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9EE" w:rsidRDefault="002229EE">
      <w:pPr>
        <w:pStyle w:val="ConsPlusTitlePage"/>
      </w:pPr>
      <w:r>
        <w:t xml:space="preserve">Документ предоставлен </w:t>
      </w:r>
      <w:hyperlink r:id="rId4">
        <w:r>
          <w:rPr>
            <w:color w:val="0000FF"/>
          </w:rPr>
          <w:t>КонсультантПлюс</w:t>
        </w:r>
      </w:hyperlink>
      <w:r>
        <w:br/>
      </w:r>
    </w:p>
    <w:p w:rsidR="002229EE" w:rsidRDefault="002229EE">
      <w:pPr>
        <w:pStyle w:val="ConsPlusNormal"/>
        <w:jc w:val="both"/>
        <w:outlineLvl w:val="0"/>
      </w:pPr>
    </w:p>
    <w:p w:rsidR="002229EE" w:rsidRDefault="002229EE">
      <w:pPr>
        <w:pStyle w:val="ConsPlusNormal"/>
        <w:outlineLvl w:val="0"/>
      </w:pPr>
      <w:r>
        <w:t>Зарегистрировано в Минюсте России 3 февраля 2011 г. N 19693</w:t>
      </w:r>
    </w:p>
    <w:p w:rsidR="002229EE" w:rsidRDefault="002229EE">
      <w:pPr>
        <w:pStyle w:val="ConsPlusNormal"/>
        <w:pBdr>
          <w:bottom w:val="single" w:sz="6" w:space="0" w:color="auto"/>
        </w:pBdr>
        <w:spacing w:before="100" w:after="100"/>
        <w:jc w:val="both"/>
        <w:rPr>
          <w:sz w:val="2"/>
          <w:szCs w:val="2"/>
        </w:rPr>
      </w:pPr>
    </w:p>
    <w:p w:rsidR="002229EE" w:rsidRDefault="002229EE">
      <w:pPr>
        <w:pStyle w:val="ConsPlusNormal"/>
      </w:pPr>
    </w:p>
    <w:p w:rsidR="002229EE" w:rsidRDefault="002229EE">
      <w:pPr>
        <w:pStyle w:val="ConsPlusTitle"/>
        <w:jc w:val="center"/>
      </w:pPr>
      <w:r>
        <w:t>МИНИСТЕРСТВО ФИНАНСОВ РОССИЙСКОЙ ФЕДЕРАЦИИ</w:t>
      </w:r>
    </w:p>
    <w:p w:rsidR="002229EE" w:rsidRDefault="002229EE">
      <w:pPr>
        <w:pStyle w:val="ConsPlusTitle"/>
        <w:jc w:val="center"/>
      </w:pPr>
    </w:p>
    <w:p w:rsidR="002229EE" w:rsidRDefault="002229EE">
      <w:pPr>
        <w:pStyle w:val="ConsPlusTitle"/>
        <w:jc w:val="center"/>
      </w:pPr>
      <w:r>
        <w:t>ПРИКАЗ</w:t>
      </w:r>
    </w:p>
    <w:p w:rsidR="002229EE" w:rsidRDefault="002229EE">
      <w:pPr>
        <w:pStyle w:val="ConsPlusTitle"/>
        <w:jc w:val="center"/>
      </w:pPr>
      <w:r>
        <w:t>от 28 декабря 2010 г. N 191н</w:t>
      </w:r>
    </w:p>
    <w:p w:rsidR="002229EE" w:rsidRDefault="002229EE">
      <w:pPr>
        <w:pStyle w:val="ConsPlusTitle"/>
        <w:jc w:val="center"/>
      </w:pPr>
    </w:p>
    <w:p w:rsidR="002229EE" w:rsidRDefault="002229EE">
      <w:pPr>
        <w:pStyle w:val="ConsPlusTitle"/>
        <w:jc w:val="center"/>
      </w:pPr>
      <w:r>
        <w:t>ОБ УТВЕРЖДЕНИИ ИНСТРУКЦИИ</w:t>
      </w:r>
    </w:p>
    <w:p w:rsidR="002229EE" w:rsidRDefault="002229EE">
      <w:pPr>
        <w:pStyle w:val="ConsPlusTitle"/>
        <w:jc w:val="center"/>
      </w:pPr>
      <w:r>
        <w:t>О ПОРЯДКЕ СОСТАВЛЕНИЯ И ПРЕДСТАВЛЕНИЯ ГОДОВОЙ, КВАРТАЛЬНОЙ</w:t>
      </w:r>
    </w:p>
    <w:p w:rsidR="002229EE" w:rsidRDefault="002229EE">
      <w:pPr>
        <w:pStyle w:val="ConsPlusTitle"/>
        <w:jc w:val="center"/>
      </w:pPr>
      <w:r>
        <w:t>И МЕСЯЧНОЙ ОТЧЕТНОСТИ ОБ ИСПОЛНЕНИИ БЮДЖЕТОВ</w:t>
      </w:r>
    </w:p>
    <w:p w:rsidR="002229EE" w:rsidRDefault="002229EE">
      <w:pPr>
        <w:pStyle w:val="ConsPlusTitle"/>
        <w:jc w:val="center"/>
      </w:pPr>
      <w:r>
        <w:t>БЮДЖЕТНОЙ СИСТЕМЫ РОССИЙСКОЙ ФЕДЕРАЦИИ</w:t>
      </w:r>
    </w:p>
    <w:p w:rsidR="002229EE" w:rsidRDefault="00222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Приказов Минфина России от 29.12.2011 </w:t>
            </w:r>
            <w:hyperlink r:id="rId5">
              <w:r>
                <w:rPr>
                  <w:color w:val="0000FF"/>
                </w:rPr>
                <w:t>N 191н</w:t>
              </w:r>
            </w:hyperlink>
            <w:r>
              <w:rPr>
                <w:color w:val="392C69"/>
              </w:rPr>
              <w:t>,</w:t>
            </w:r>
          </w:p>
          <w:p w:rsidR="002229EE" w:rsidRDefault="002229EE">
            <w:pPr>
              <w:pStyle w:val="ConsPlusNormal"/>
              <w:jc w:val="center"/>
            </w:pPr>
            <w:r>
              <w:rPr>
                <w:color w:val="392C69"/>
              </w:rPr>
              <w:t xml:space="preserve">от 26.10.2012 </w:t>
            </w:r>
            <w:hyperlink r:id="rId6">
              <w:r>
                <w:rPr>
                  <w:color w:val="0000FF"/>
                </w:rPr>
                <w:t>N 138н</w:t>
              </w:r>
            </w:hyperlink>
            <w:r>
              <w:rPr>
                <w:color w:val="392C69"/>
              </w:rPr>
              <w:t xml:space="preserve">, от 19.12.2014 </w:t>
            </w:r>
            <w:hyperlink r:id="rId7">
              <w:r>
                <w:rPr>
                  <w:color w:val="0000FF"/>
                </w:rPr>
                <w:t>N 157н</w:t>
              </w:r>
            </w:hyperlink>
            <w:r>
              <w:rPr>
                <w:color w:val="392C69"/>
              </w:rPr>
              <w:t xml:space="preserve">, от 26.08.2015 </w:t>
            </w:r>
            <w:hyperlink r:id="rId8">
              <w:r>
                <w:rPr>
                  <w:color w:val="0000FF"/>
                </w:rPr>
                <w:t>N 135н</w:t>
              </w:r>
            </w:hyperlink>
            <w:r>
              <w:rPr>
                <w:color w:val="392C69"/>
              </w:rPr>
              <w:t>,</w:t>
            </w:r>
          </w:p>
          <w:p w:rsidR="002229EE" w:rsidRDefault="002229EE">
            <w:pPr>
              <w:pStyle w:val="ConsPlusNormal"/>
              <w:jc w:val="center"/>
            </w:pPr>
            <w:r>
              <w:rPr>
                <w:color w:val="392C69"/>
              </w:rPr>
              <w:t xml:space="preserve">от 31.12.2015 </w:t>
            </w:r>
            <w:hyperlink r:id="rId9">
              <w:r>
                <w:rPr>
                  <w:color w:val="0000FF"/>
                </w:rPr>
                <w:t>N 229н</w:t>
              </w:r>
            </w:hyperlink>
            <w:r>
              <w:rPr>
                <w:color w:val="392C69"/>
              </w:rPr>
              <w:t xml:space="preserve">, от 16.11.2016 </w:t>
            </w:r>
            <w:hyperlink r:id="rId10">
              <w:r>
                <w:rPr>
                  <w:color w:val="0000FF"/>
                </w:rPr>
                <w:t>N 209н</w:t>
              </w:r>
            </w:hyperlink>
            <w:r>
              <w:rPr>
                <w:color w:val="392C69"/>
              </w:rPr>
              <w:t xml:space="preserve">, от 02.11.2017 </w:t>
            </w:r>
            <w:hyperlink r:id="rId11">
              <w:r>
                <w:rPr>
                  <w:color w:val="0000FF"/>
                </w:rPr>
                <w:t>N 176н</w:t>
              </w:r>
            </w:hyperlink>
            <w:r>
              <w:rPr>
                <w:color w:val="392C69"/>
              </w:rPr>
              <w:t>,</w:t>
            </w:r>
          </w:p>
          <w:p w:rsidR="002229EE" w:rsidRDefault="002229EE">
            <w:pPr>
              <w:pStyle w:val="ConsPlusNormal"/>
              <w:jc w:val="center"/>
            </w:pPr>
            <w:r>
              <w:rPr>
                <w:color w:val="392C69"/>
              </w:rPr>
              <w:t xml:space="preserve">от 07.03.2018 </w:t>
            </w:r>
            <w:hyperlink r:id="rId12">
              <w:r>
                <w:rPr>
                  <w:color w:val="0000FF"/>
                </w:rPr>
                <w:t>N 43н</w:t>
              </w:r>
            </w:hyperlink>
            <w:r>
              <w:rPr>
                <w:color w:val="392C69"/>
              </w:rPr>
              <w:t xml:space="preserve">, от 30.11.2018 </w:t>
            </w:r>
            <w:hyperlink r:id="rId13">
              <w:r>
                <w:rPr>
                  <w:color w:val="0000FF"/>
                </w:rPr>
                <w:t>N 244н</w:t>
              </w:r>
            </w:hyperlink>
            <w:r>
              <w:rPr>
                <w:color w:val="392C69"/>
              </w:rPr>
              <w:t xml:space="preserve">, от 28.02.2019 </w:t>
            </w:r>
            <w:hyperlink r:id="rId14">
              <w:r>
                <w:rPr>
                  <w:color w:val="0000FF"/>
                </w:rPr>
                <w:t>N 31н</w:t>
              </w:r>
            </w:hyperlink>
            <w:r>
              <w:rPr>
                <w:color w:val="392C69"/>
              </w:rPr>
              <w:t>,</w:t>
            </w:r>
          </w:p>
          <w:p w:rsidR="002229EE" w:rsidRDefault="002229EE">
            <w:pPr>
              <w:pStyle w:val="ConsPlusNormal"/>
              <w:jc w:val="center"/>
            </w:pPr>
            <w:r>
              <w:rPr>
                <w:color w:val="392C69"/>
              </w:rPr>
              <w:t xml:space="preserve">от 16.05.2019 </w:t>
            </w:r>
            <w:hyperlink r:id="rId15">
              <w:r>
                <w:rPr>
                  <w:color w:val="0000FF"/>
                </w:rPr>
                <w:t>N 72н</w:t>
              </w:r>
            </w:hyperlink>
            <w:r>
              <w:rPr>
                <w:color w:val="392C69"/>
              </w:rPr>
              <w:t xml:space="preserve">, от 20.08.2019 </w:t>
            </w:r>
            <w:hyperlink r:id="rId16">
              <w:r>
                <w:rPr>
                  <w:color w:val="0000FF"/>
                </w:rPr>
                <w:t>N 131н</w:t>
              </w:r>
            </w:hyperlink>
            <w:r>
              <w:rPr>
                <w:color w:val="392C69"/>
              </w:rPr>
              <w:t xml:space="preserve">, от 31.01.2020 </w:t>
            </w:r>
            <w:hyperlink r:id="rId17">
              <w:r>
                <w:rPr>
                  <w:color w:val="0000FF"/>
                </w:rPr>
                <w:t>N 13н</w:t>
              </w:r>
            </w:hyperlink>
            <w:r>
              <w:rPr>
                <w:color w:val="392C69"/>
              </w:rPr>
              <w:t>,</w:t>
            </w:r>
          </w:p>
          <w:p w:rsidR="002229EE" w:rsidRDefault="002229EE">
            <w:pPr>
              <w:pStyle w:val="ConsPlusNormal"/>
              <w:jc w:val="center"/>
            </w:pPr>
            <w:r>
              <w:rPr>
                <w:color w:val="392C69"/>
              </w:rPr>
              <w:t xml:space="preserve">от 07.04.2020 </w:t>
            </w:r>
            <w:hyperlink r:id="rId18">
              <w:r>
                <w:rPr>
                  <w:color w:val="0000FF"/>
                </w:rPr>
                <w:t>N 59н</w:t>
              </w:r>
            </w:hyperlink>
            <w:r>
              <w:rPr>
                <w:color w:val="392C69"/>
              </w:rPr>
              <w:t xml:space="preserve">, от 12.05.2020 </w:t>
            </w:r>
            <w:hyperlink r:id="rId19">
              <w:r>
                <w:rPr>
                  <w:color w:val="0000FF"/>
                </w:rPr>
                <w:t>N 88н</w:t>
              </w:r>
            </w:hyperlink>
            <w:r>
              <w:rPr>
                <w:color w:val="392C69"/>
              </w:rPr>
              <w:t xml:space="preserve">, от 02.07.2020 </w:t>
            </w:r>
            <w:hyperlink r:id="rId20">
              <w:r>
                <w:rPr>
                  <w:color w:val="0000FF"/>
                </w:rPr>
                <w:t>N 131н</w:t>
              </w:r>
            </w:hyperlink>
            <w:r>
              <w:rPr>
                <w:color w:val="392C69"/>
              </w:rPr>
              <w:t>,</w:t>
            </w:r>
          </w:p>
          <w:p w:rsidR="002229EE" w:rsidRDefault="002229EE">
            <w:pPr>
              <w:pStyle w:val="ConsPlusNormal"/>
              <w:jc w:val="center"/>
            </w:pPr>
            <w:r>
              <w:rPr>
                <w:color w:val="392C69"/>
              </w:rPr>
              <w:t xml:space="preserve">от 29.10.2020 </w:t>
            </w:r>
            <w:hyperlink r:id="rId21">
              <w:r>
                <w:rPr>
                  <w:color w:val="0000FF"/>
                </w:rPr>
                <w:t>N 250н</w:t>
              </w:r>
            </w:hyperlink>
            <w:r>
              <w:rPr>
                <w:color w:val="392C69"/>
              </w:rPr>
              <w:t xml:space="preserve">, от 16.12.2020 </w:t>
            </w:r>
            <w:hyperlink r:id="rId22">
              <w:r>
                <w:rPr>
                  <w:color w:val="0000FF"/>
                </w:rPr>
                <w:t>N 311н</w:t>
              </w:r>
            </w:hyperlink>
            <w:r>
              <w:rPr>
                <w:color w:val="392C69"/>
              </w:rPr>
              <w:t xml:space="preserve">, от 11.06.2021 </w:t>
            </w:r>
            <w:hyperlink r:id="rId23">
              <w:r>
                <w:rPr>
                  <w:color w:val="0000FF"/>
                </w:rPr>
                <w:t>N 82н</w:t>
              </w:r>
            </w:hyperlink>
            <w:r>
              <w:rPr>
                <w:color w:val="392C69"/>
              </w:rPr>
              <w:t>,</w:t>
            </w:r>
          </w:p>
          <w:p w:rsidR="002229EE" w:rsidRDefault="002229EE">
            <w:pPr>
              <w:pStyle w:val="ConsPlusNormal"/>
              <w:jc w:val="center"/>
            </w:pPr>
            <w:r>
              <w:rPr>
                <w:color w:val="392C69"/>
              </w:rPr>
              <w:t xml:space="preserve">от 21.12.2021 </w:t>
            </w:r>
            <w:hyperlink r:id="rId24">
              <w:r>
                <w:rPr>
                  <w:color w:val="0000FF"/>
                </w:rPr>
                <w:t>N 217н</w:t>
              </w:r>
            </w:hyperlink>
            <w:r>
              <w:rPr>
                <w:color w:val="392C69"/>
              </w:rPr>
              <w:t xml:space="preserve">, от 14.06.2022 </w:t>
            </w:r>
            <w:hyperlink r:id="rId25">
              <w:r>
                <w:rPr>
                  <w:color w:val="0000FF"/>
                </w:rPr>
                <w:t>N 94н</w:t>
              </w:r>
            </w:hyperlink>
            <w:r>
              <w:rPr>
                <w:color w:val="392C69"/>
              </w:rPr>
              <w:t xml:space="preserve">, от 09.12.2022 </w:t>
            </w:r>
            <w:hyperlink r:id="rId26">
              <w:r>
                <w:rPr>
                  <w:color w:val="0000FF"/>
                </w:rPr>
                <w:t>N 186н</w:t>
              </w:r>
            </w:hyperlink>
            <w:r>
              <w:rPr>
                <w:color w:val="392C69"/>
              </w:rPr>
              <w:t>,</w:t>
            </w:r>
          </w:p>
          <w:p w:rsidR="002229EE" w:rsidRDefault="002229EE">
            <w:pPr>
              <w:pStyle w:val="ConsPlusNormal"/>
              <w:jc w:val="center"/>
            </w:pPr>
            <w:r>
              <w:rPr>
                <w:color w:val="392C69"/>
              </w:rPr>
              <w:t xml:space="preserve">от 23.05.2023 </w:t>
            </w:r>
            <w:hyperlink r:id="rId27">
              <w:r>
                <w:rPr>
                  <w:color w:val="0000FF"/>
                </w:rPr>
                <w:t>N 75н</w:t>
              </w:r>
            </w:hyperlink>
            <w:r>
              <w:rPr>
                <w:color w:val="392C69"/>
              </w:rPr>
              <w:t xml:space="preserve">, от 07.11.2023 </w:t>
            </w:r>
            <w:hyperlink r:id="rId28">
              <w:r>
                <w:rPr>
                  <w:color w:val="0000FF"/>
                </w:rPr>
                <w:t>N 180н</w:t>
              </w:r>
            </w:hyperlink>
            <w:r>
              <w:rPr>
                <w:color w:val="392C69"/>
              </w:rPr>
              <w:t xml:space="preserve">, от 07.03.2024 </w:t>
            </w:r>
            <w:hyperlink r:id="rId29">
              <w:r>
                <w:rPr>
                  <w:color w:val="0000FF"/>
                </w:rPr>
                <w:t>N 21н</w:t>
              </w:r>
            </w:hyperlink>
            <w:r>
              <w:rPr>
                <w:color w:val="392C69"/>
              </w:rPr>
              <w:t>,</w:t>
            </w:r>
          </w:p>
          <w:p w:rsidR="002229EE" w:rsidRDefault="002229EE">
            <w:pPr>
              <w:pStyle w:val="ConsPlusNormal"/>
              <w:jc w:val="center"/>
            </w:pPr>
            <w:r>
              <w:rPr>
                <w:color w:val="392C69"/>
              </w:rPr>
              <w:t xml:space="preserve">от 30.09.2024 </w:t>
            </w:r>
            <w:hyperlink r:id="rId30">
              <w:r>
                <w:rPr>
                  <w:color w:val="0000FF"/>
                </w:rPr>
                <w:t>N 141н</w:t>
              </w:r>
            </w:hyperlink>
            <w:r>
              <w:rPr>
                <w:color w:val="392C69"/>
              </w:rPr>
              <w:t xml:space="preserve">, от 04.08.2025 </w:t>
            </w:r>
            <w:hyperlink r:id="rId31">
              <w:r>
                <w:rPr>
                  <w:color w:val="0000FF"/>
                </w:rPr>
                <w:t>N 102н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ind w:firstLine="540"/>
        <w:jc w:val="both"/>
      </w:pPr>
    </w:p>
    <w:p w:rsidR="002229EE" w:rsidRDefault="002229EE">
      <w:pPr>
        <w:pStyle w:val="ConsPlusNormal"/>
        <w:ind w:firstLine="540"/>
        <w:jc w:val="both"/>
      </w:pPr>
      <w:r>
        <w:t xml:space="preserve">На основании </w:t>
      </w:r>
      <w:hyperlink r:id="rId32">
        <w:r>
          <w:rPr>
            <w:color w:val="0000FF"/>
          </w:rPr>
          <w:t>статьи 165</w:t>
        </w:r>
      </w:hyperlink>
      <w:r>
        <w:t xml:space="preserve"> Бюджетного кодекса Российской Федерации (Собрание законодательства Российской Федерации, 1998, N 31, ст. 3823; 2005, N 1, ст. 8; 2006, N 1, ст. 8; 2007, N 18, ст. 2117; N 45, ст. 5424), </w:t>
      </w:r>
      <w:hyperlink r:id="rId33">
        <w:r>
          <w:rPr>
            <w:color w:val="0000FF"/>
          </w:rPr>
          <w:t>пунктов 4</w:t>
        </w:r>
      </w:hyperlink>
      <w:r>
        <w:t xml:space="preserve"> и </w:t>
      </w:r>
      <w:hyperlink r:id="rId34">
        <w:r>
          <w:rPr>
            <w:color w:val="0000FF"/>
          </w:rPr>
          <w:t>5</w:t>
        </w:r>
      </w:hyperlink>
      <w:r>
        <w:t xml:space="preserve"> Постановления Правительства Российской Федерации от 7 апреля 2004 г. N 185 "Вопросы Министерства финансов Российской Федерации" (Собрание законодательства Российской Федерации, 2004, N 15, ст. 1478; N 49, ст. 4908; 2007, N 45, ст. 5491; N 5, ст. 411) и в целях установления единого порядка составления и представления отчетности об исполнении бюджетов бюджетной системы Российской Федерации приказываю:</w:t>
      </w:r>
    </w:p>
    <w:p w:rsidR="002229EE" w:rsidRDefault="002229EE">
      <w:pPr>
        <w:pStyle w:val="ConsPlusNormal"/>
        <w:spacing w:before="220"/>
        <w:ind w:firstLine="540"/>
        <w:jc w:val="both"/>
      </w:pPr>
      <w:r>
        <w:t xml:space="preserve">1. Утвердить прилагаемую </w:t>
      </w:r>
      <w:hyperlink w:anchor="P215">
        <w:r>
          <w:rPr>
            <w:color w:val="0000FF"/>
          </w:rPr>
          <w:t>Инструкцию</w:t>
        </w:r>
      </w:hyperlink>
      <w: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2229EE" w:rsidRDefault="002229EE">
      <w:pPr>
        <w:pStyle w:val="ConsPlusNormal"/>
        <w:spacing w:before="220"/>
        <w:ind w:firstLine="540"/>
        <w:jc w:val="both"/>
      </w:pPr>
      <w:r>
        <w:t>2. Ввести в действие настоящий Приказ, начиная с бюджетной отчетности на 1 февраля 2011 года.</w:t>
      </w:r>
    </w:p>
    <w:p w:rsidR="002229EE" w:rsidRDefault="002229EE">
      <w:pPr>
        <w:pStyle w:val="ConsPlusNormal"/>
        <w:spacing w:before="220"/>
        <w:ind w:firstLine="540"/>
        <w:jc w:val="both"/>
      </w:pPr>
      <w:r>
        <w:t xml:space="preserve">2.1. Установить, что бюджетная отчетность, предусмотренная </w:t>
      </w:r>
      <w:hyperlink w:anchor="P215">
        <w:r>
          <w:rPr>
            <w:color w:val="0000FF"/>
          </w:rPr>
          <w:t>Инструкцией</w:t>
        </w:r>
      </w:hyperlink>
      <w: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настоящим приказом (далее - Инструкция), на 1 апреля 2020 года составляется и представляется с учетом следующих особенностей:</w:t>
      </w:r>
    </w:p>
    <w:p w:rsidR="002229EE" w:rsidRDefault="002229EE">
      <w:pPr>
        <w:pStyle w:val="ConsPlusNormal"/>
        <w:spacing w:before="220"/>
        <w:ind w:firstLine="540"/>
        <w:jc w:val="both"/>
      </w:pPr>
      <w:r>
        <w:t>а) главными распорядителями, распорядителями, получателями бюджетных средств, главными администраторами, администраторами доходов бюджетов, главными администраторами, администраторами источников финансирования дефицита бюджетов:</w:t>
      </w:r>
    </w:p>
    <w:p w:rsidR="002229EE" w:rsidRDefault="002229EE">
      <w:pPr>
        <w:pStyle w:val="ConsPlusNormal"/>
        <w:spacing w:before="220"/>
        <w:ind w:firstLine="540"/>
        <w:jc w:val="both"/>
      </w:pPr>
      <w:r>
        <w:t xml:space="preserve">Отчет об исполнении бюджета главного распорядителя, распорядителя, получателя </w:t>
      </w:r>
      <w:r>
        <w:lastRenderedPageBreak/>
        <w:t xml:space="preserve">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w:anchor="P9784">
        <w:r>
          <w:rPr>
            <w:color w:val="0000FF"/>
          </w:rPr>
          <w:t>(ф. 0503127)</w:t>
        </w:r>
      </w:hyperlink>
      <w:r>
        <w:t xml:space="preserve"> составляется и представляется в соответствии с </w:t>
      </w:r>
      <w:hyperlink w:anchor="P1455">
        <w:r>
          <w:rPr>
            <w:color w:val="0000FF"/>
          </w:rPr>
          <w:t>пунктами 63</w:t>
        </w:r>
      </w:hyperlink>
      <w:r>
        <w:t xml:space="preserve"> - </w:t>
      </w:r>
      <w:hyperlink w:anchor="P1460">
        <w:r>
          <w:rPr>
            <w:color w:val="0000FF"/>
          </w:rPr>
          <w:t>65</w:t>
        </w:r>
      </w:hyperlink>
      <w:r>
        <w:t xml:space="preserve"> Инструкции;</w:t>
      </w:r>
    </w:p>
    <w:p w:rsidR="002229EE" w:rsidRDefault="002229EE">
      <w:pPr>
        <w:pStyle w:val="ConsPlusNormal"/>
        <w:spacing w:before="220"/>
        <w:ind w:firstLine="540"/>
        <w:jc w:val="both"/>
      </w:pPr>
      <w: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w:anchor="P9784">
        <w:r>
          <w:rPr>
            <w:color w:val="0000FF"/>
          </w:rPr>
          <w:t>(ф. 0503127)</w:t>
        </w:r>
      </w:hyperlink>
      <w:r>
        <w:t>, содержащий данные о бюджетных назначениях по доходам, расходам, источникам финансирования дефицита бюджета (Отчет (</w:t>
      </w:r>
      <w:hyperlink w:anchor="P9784">
        <w:r>
          <w:rPr>
            <w:color w:val="0000FF"/>
          </w:rPr>
          <w:t>ф. 0503127</w:t>
        </w:r>
      </w:hyperlink>
      <w:r>
        <w:t xml:space="preserve"> о бюджетных назначениях), не составляется и не представляется;</w:t>
      </w:r>
    </w:p>
    <w:p w:rsidR="002229EE" w:rsidRDefault="002229EE">
      <w:pPr>
        <w:pStyle w:val="ConsPlusNormal"/>
        <w:spacing w:before="220"/>
        <w:ind w:firstLine="540"/>
        <w:jc w:val="both"/>
      </w:pPr>
      <w:r>
        <w:t xml:space="preserve">Отчет о бюджетных обязательствах </w:t>
      </w:r>
      <w:hyperlink w:anchor="P10282">
        <w:r>
          <w:rPr>
            <w:color w:val="0000FF"/>
          </w:rPr>
          <w:t>(ф. 0503128)</w:t>
        </w:r>
      </w:hyperlink>
      <w:r>
        <w:t>, содержащий данные о принятии и исполнении получателями бюджетных средств бюджетных обязательств в ходе реализации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(далее - Отчет (ф. 0503128-НП), получателем бюджетных средств не составляется и не представляется;</w:t>
      </w:r>
    </w:p>
    <w:p w:rsidR="002229EE" w:rsidRDefault="002229EE">
      <w:pPr>
        <w:pStyle w:val="ConsPlusNormal"/>
        <w:spacing w:before="220"/>
        <w:ind w:firstLine="540"/>
        <w:jc w:val="both"/>
      </w:pPr>
      <w:r>
        <w:t xml:space="preserve">сводный Отчет </w:t>
      </w:r>
      <w:hyperlink w:anchor="P10282">
        <w:r>
          <w:rPr>
            <w:color w:val="0000FF"/>
          </w:rPr>
          <w:t>(ф. 0503128-НП)</w:t>
        </w:r>
      </w:hyperlink>
      <w:r>
        <w:t xml:space="preserve"> главным распорядителем (распорядителем) не составляется и не представляется;</w:t>
      </w:r>
    </w:p>
    <w:p w:rsidR="002229EE" w:rsidRDefault="002229EE">
      <w:pPr>
        <w:pStyle w:val="ConsPlusNormal"/>
        <w:spacing w:before="220"/>
        <w:ind w:firstLine="540"/>
        <w:jc w:val="both"/>
      </w:pPr>
      <w:r>
        <w:t xml:space="preserve">Пояснительная записка </w:t>
      </w:r>
      <w:hyperlink w:anchor="P14831">
        <w:r>
          <w:rPr>
            <w:color w:val="0000FF"/>
          </w:rPr>
          <w:t>(ф. 0503160)</w:t>
        </w:r>
      </w:hyperlink>
      <w:r>
        <w:t xml:space="preserve"> составляется и представляется в составе следующих сведений:</w:t>
      </w:r>
    </w:p>
    <w:p w:rsidR="002229EE" w:rsidRDefault="002229EE">
      <w:pPr>
        <w:pStyle w:val="ConsPlusNormal"/>
        <w:spacing w:before="220"/>
        <w:ind w:firstLine="540"/>
        <w:jc w:val="both"/>
      </w:pPr>
      <w:r>
        <w:t>текстовая часть (при необходимости раскрытия дополнительной информации об исполнении бюджета);</w:t>
      </w:r>
    </w:p>
    <w:p w:rsidR="002229EE" w:rsidRDefault="002229EE">
      <w:pPr>
        <w:pStyle w:val="ConsPlusNormal"/>
        <w:spacing w:before="220"/>
        <w:ind w:firstLine="540"/>
        <w:jc w:val="both"/>
      </w:pPr>
      <w:r>
        <w:t xml:space="preserve">Сведения об исполнении бюджета </w:t>
      </w:r>
      <w:hyperlink w:anchor="P15253">
        <w:r>
          <w:rPr>
            <w:color w:val="0000FF"/>
          </w:rPr>
          <w:t>(ф. 0503164)</w:t>
        </w:r>
      </w:hyperlink>
      <w:r>
        <w:t xml:space="preserve"> (далее - Сведения (ф. 0503164) составляются и представляются главным распорядителем бюджетных средств в части показателей граф 8 и 9 </w:t>
      </w:r>
      <w:hyperlink w:anchor="P15320">
        <w:r>
          <w:rPr>
            <w:color w:val="0000FF"/>
          </w:rPr>
          <w:t>раздела 2</w:t>
        </w:r>
      </w:hyperlink>
      <w:r>
        <w:t xml:space="preserve"> "Расходы бюджета", </w:t>
      </w:r>
      <w:hyperlink w:anchor="P15275">
        <w:r>
          <w:rPr>
            <w:color w:val="0000FF"/>
          </w:rPr>
          <w:t>раздел 1</w:t>
        </w:r>
      </w:hyperlink>
      <w:r>
        <w:t xml:space="preserve"> "Доходы бюджета" и </w:t>
      </w:r>
      <w:hyperlink w:anchor="P15374">
        <w:r>
          <w:rPr>
            <w:color w:val="0000FF"/>
          </w:rPr>
          <w:t>раздел 3</w:t>
        </w:r>
      </w:hyperlink>
      <w:r>
        <w:t xml:space="preserve"> "Источники финансирования дефицита бюджета" Сведений (ф. 0503164) не заполняются;</w:t>
      </w:r>
    </w:p>
    <w:p w:rsidR="002229EE" w:rsidRDefault="002229EE">
      <w:pPr>
        <w:pStyle w:val="ConsPlusNormal"/>
        <w:spacing w:before="220"/>
        <w:ind w:firstLine="540"/>
        <w:jc w:val="both"/>
      </w:pPr>
      <w:r>
        <w:t xml:space="preserve">Сведения об остатках денежных средств на счетах получателя бюджетных средств </w:t>
      </w:r>
      <w:hyperlink w:anchor="P20455">
        <w:r>
          <w:rPr>
            <w:color w:val="0000FF"/>
          </w:rPr>
          <w:t>(ф. 0503178)</w:t>
        </w:r>
      </w:hyperlink>
      <w:r>
        <w:t xml:space="preserve"> составляются и представляются за исключением сведений об остатках по средствам во временном распоряжении;</w:t>
      </w:r>
    </w:p>
    <w:p w:rsidR="002229EE" w:rsidRDefault="002229EE">
      <w:pPr>
        <w:pStyle w:val="ConsPlusNormal"/>
        <w:spacing w:before="220"/>
        <w:ind w:firstLine="540"/>
        <w:jc w:val="both"/>
      </w:pPr>
      <w:r>
        <w:t xml:space="preserve">Сведения об исполнении судебных решений по денежным обязательствам бюджета </w:t>
      </w:r>
      <w:hyperlink w:anchor="P20617">
        <w:r>
          <w:rPr>
            <w:color w:val="0000FF"/>
          </w:rPr>
          <w:t>(ф. 0503296)</w:t>
        </w:r>
      </w:hyperlink>
      <w:r>
        <w:t xml:space="preserve"> не составляются и не представляются;</w:t>
      </w:r>
    </w:p>
    <w:p w:rsidR="002229EE" w:rsidRDefault="002229EE">
      <w:pPr>
        <w:pStyle w:val="ConsPlusNormal"/>
        <w:spacing w:before="220"/>
        <w:ind w:firstLine="540"/>
        <w:jc w:val="both"/>
      </w:pPr>
      <w:r>
        <w:t>консолидированная бухгалтерская отчетность бюджетных и автономных учреждений главными распорядителями (распорядителями) бюджетных средств, осуществляющими функции и полномочия учредителя в отношении государственных (муниципальных) бюджетных и (или) автономных учреждений, не составляется и не представляется;</w:t>
      </w:r>
    </w:p>
    <w:p w:rsidR="002229EE" w:rsidRDefault="002229EE">
      <w:pPr>
        <w:pStyle w:val="ConsPlusNormal"/>
        <w:spacing w:before="220"/>
        <w:ind w:firstLine="540"/>
        <w:jc w:val="both"/>
      </w:pPr>
      <w:r>
        <w:t>б) финансовыми органами:</w:t>
      </w:r>
    </w:p>
    <w:p w:rsidR="002229EE" w:rsidRDefault="002229EE">
      <w:pPr>
        <w:pStyle w:val="ConsPlusNormal"/>
        <w:spacing w:before="220"/>
        <w:ind w:firstLine="540"/>
        <w:jc w:val="both"/>
      </w:pPr>
      <w:r>
        <w:t xml:space="preserve">Отчет об исполнении бюджета </w:t>
      </w:r>
      <w:hyperlink w:anchor="P5288">
        <w:r>
          <w:rPr>
            <w:color w:val="0000FF"/>
          </w:rPr>
          <w:t>(ф. 0503117)</w:t>
        </w:r>
      </w:hyperlink>
      <w:r>
        <w:t xml:space="preserve"> в части реализации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(Отчет </w:t>
      </w:r>
      <w:hyperlink w:anchor="P5288">
        <w:r>
          <w:rPr>
            <w:color w:val="0000FF"/>
          </w:rPr>
          <w:t>(ф. 0503117-НП)</w:t>
        </w:r>
      </w:hyperlink>
      <w:r>
        <w:t xml:space="preserve"> составляется и представляется финансовыми органами, за исключением органов управления государственными внебюджетными фондами и территориальными государственными внебюджетными фондами;</w:t>
      </w:r>
    </w:p>
    <w:p w:rsidR="002229EE" w:rsidRDefault="002229EE">
      <w:pPr>
        <w:pStyle w:val="ConsPlusNormal"/>
        <w:spacing w:before="220"/>
        <w:ind w:firstLine="540"/>
        <w:jc w:val="both"/>
      </w:pPr>
      <w:r>
        <w:t xml:space="preserve">сводный Отчет бюджета </w:t>
      </w:r>
      <w:hyperlink w:anchor="P10282">
        <w:r>
          <w:rPr>
            <w:color w:val="0000FF"/>
          </w:rPr>
          <w:t>(ф. 0503128-НП)</w:t>
        </w:r>
      </w:hyperlink>
      <w:r>
        <w:t xml:space="preserve"> не составляется и не представляется;</w:t>
      </w:r>
    </w:p>
    <w:p w:rsidR="002229EE" w:rsidRDefault="002229EE">
      <w:pPr>
        <w:pStyle w:val="ConsPlusNormal"/>
        <w:spacing w:before="220"/>
        <w:ind w:firstLine="540"/>
        <w:jc w:val="both"/>
      </w:pPr>
      <w:r>
        <w:t xml:space="preserve">текстовая часть Пояснительной записки </w:t>
      </w:r>
      <w:hyperlink w:anchor="P14831">
        <w:r>
          <w:rPr>
            <w:color w:val="0000FF"/>
          </w:rPr>
          <w:t>(ф. 0503160)</w:t>
        </w:r>
      </w:hyperlink>
      <w:r>
        <w:t xml:space="preserve"> составляется и представляется при необходимости раскрытия дополнительной информации об исполнении бюджета;</w:t>
      </w:r>
    </w:p>
    <w:p w:rsidR="002229EE" w:rsidRDefault="002229EE">
      <w:pPr>
        <w:pStyle w:val="ConsPlusNormal"/>
        <w:spacing w:before="220"/>
        <w:ind w:firstLine="540"/>
        <w:jc w:val="both"/>
      </w:pPr>
      <w:r>
        <w:lastRenderedPageBreak/>
        <w:t>дополнительные сведения, раскрывающие информацию о ходе реализации государственными (муниципальными) бюджетными и автономными учреждениями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за счет средств субсидии на иные цели и субсидии на цели осуществления капитальных вложений, не составляются и не представляются;</w:t>
      </w:r>
    </w:p>
    <w:p w:rsidR="002229EE" w:rsidRDefault="002229EE">
      <w:pPr>
        <w:pStyle w:val="ConsPlusNormal"/>
        <w:spacing w:before="220"/>
        <w:ind w:firstLine="540"/>
        <w:jc w:val="both"/>
      </w:pPr>
      <w:r>
        <w:t>консолидированная бухгалтерская (финансовая) отчетность бюджетных и автономных учреждений не представляется;</w:t>
      </w:r>
    </w:p>
    <w:p w:rsidR="002229EE" w:rsidRDefault="002229EE">
      <w:pPr>
        <w:pStyle w:val="ConsPlusNormal"/>
        <w:spacing w:before="220"/>
        <w:ind w:firstLine="540"/>
        <w:jc w:val="both"/>
      </w:pPr>
      <w:r>
        <w:t>для финансового органа, уполномоченного на формирование бюджетной отчетности об исполнении соответствующего консолидированного бюджета Российской Федерации:</w:t>
      </w:r>
    </w:p>
    <w:p w:rsidR="002229EE" w:rsidRDefault="002229EE">
      <w:pPr>
        <w:pStyle w:val="ConsPlusNormal"/>
        <w:spacing w:before="220"/>
        <w:ind w:firstLine="540"/>
        <w:jc w:val="both"/>
      </w:pPr>
      <w:r>
        <w:t xml:space="preserve">сводные Отчеты бюджетов </w:t>
      </w:r>
      <w:hyperlink w:anchor="P10282">
        <w:r>
          <w:rPr>
            <w:color w:val="0000FF"/>
          </w:rPr>
          <w:t>(ф. 0503128-НП)</w:t>
        </w:r>
      </w:hyperlink>
      <w:r>
        <w:t xml:space="preserve"> не составляются и не представляются;</w:t>
      </w:r>
    </w:p>
    <w:p w:rsidR="002229EE" w:rsidRDefault="002229EE">
      <w:pPr>
        <w:pStyle w:val="ConsPlusNormal"/>
        <w:spacing w:before="220"/>
        <w:ind w:firstLine="540"/>
        <w:jc w:val="both"/>
      </w:pPr>
      <w:r>
        <w:t xml:space="preserve">текстовая часть Пояснительной записки к отчету об исполнении консолидированного бюджета </w:t>
      </w:r>
      <w:hyperlink w:anchor="P38968">
        <w:r>
          <w:rPr>
            <w:color w:val="0000FF"/>
          </w:rPr>
          <w:t>(ф. 0503360)</w:t>
        </w:r>
      </w:hyperlink>
      <w:r>
        <w:t xml:space="preserve"> составляется и представляется при необходимости раскрытия дополнительной информации об исполнении консолидированного бюджета;</w:t>
      </w:r>
    </w:p>
    <w:p w:rsidR="002229EE" w:rsidRDefault="002229EE">
      <w:pPr>
        <w:pStyle w:val="ConsPlusNormal"/>
        <w:spacing w:before="220"/>
        <w:ind w:firstLine="540"/>
        <w:jc w:val="both"/>
      </w:pPr>
      <w:r>
        <w:t xml:space="preserve">Сведения об исполнении консолидированного бюджета </w:t>
      </w:r>
      <w:hyperlink w:anchor="P39027">
        <w:r>
          <w:rPr>
            <w:color w:val="0000FF"/>
          </w:rPr>
          <w:t>(ф. 0503364)</w:t>
        </w:r>
      </w:hyperlink>
      <w:r>
        <w:t xml:space="preserve"> не составляются и не представляются;</w:t>
      </w:r>
    </w:p>
    <w:p w:rsidR="002229EE" w:rsidRDefault="002229EE">
      <w:pPr>
        <w:pStyle w:val="ConsPlusNormal"/>
        <w:spacing w:before="220"/>
        <w:ind w:firstLine="540"/>
        <w:jc w:val="both"/>
      </w:pPr>
      <w:r>
        <w:t>дополнительные сведения, раскрывающие информацию о ходе реализации государственными (муниципальными) бюджетными и автономными учреждениями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за счет средств субсидии на иные цели и субсидии на цели осуществления капитальных вложений, не составляются и не представляются;</w:t>
      </w:r>
    </w:p>
    <w:p w:rsidR="002229EE" w:rsidRDefault="002229EE">
      <w:pPr>
        <w:pStyle w:val="ConsPlusNormal"/>
        <w:spacing w:before="220"/>
        <w:ind w:firstLine="540"/>
        <w:jc w:val="both"/>
      </w:pPr>
      <w:r>
        <w:t>консолидированная бухгалтерская (финансовая) отчетность бюджетных и автономных учреждений не составляется и не представляется.</w:t>
      </w:r>
    </w:p>
    <w:p w:rsidR="002229EE" w:rsidRDefault="002229EE">
      <w:pPr>
        <w:pStyle w:val="ConsPlusNormal"/>
        <w:jc w:val="both"/>
      </w:pPr>
      <w:r>
        <w:t xml:space="preserve">(п. 2.1 введен </w:t>
      </w:r>
      <w:hyperlink r:id="rId35">
        <w:r>
          <w:rPr>
            <w:color w:val="0000FF"/>
          </w:rPr>
          <w:t>Приказом</w:t>
        </w:r>
      </w:hyperlink>
      <w:r>
        <w:t xml:space="preserve"> Минфина России от 07.04.2020 N 59н)</w:t>
      </w:r>
    </w:p>
    <w:p w:rsidR="002229EE" w:rsidRDefault="002229EE">
      <w:pPr>
        <w:pStyle w:val="ConsPlusNormal"/>
        <w:spacing w:before="220"/>
        <w:ind w:firstLine="540"/>
        <w:jc w:val="both"/>
      </w:pPr>
      <w:r>
        <w:t xml:space="preserve">2.2. Установить, что бюджетная отчетность, предусмотренная </w:t>
      </w:r>
      <w:hyperlink w:anchor="P215">
        <w:r>
          <w:rPr>
            <w:color w:val="0000FF"/>
          </w:rPr>
          <w:t>Инструкцией</w:t>
        </w:r>
      </w:hyperlink>
      <w:r>
        <w:t>, на 1 июля 2020 года составляется и представляется с учетом следующих особенностей:</w:t>
      </w:r>
    </w:p>
    <w:p w:rsidR="002229EE" w:rsidRDefault="002229EE">
      <w:pPr>
        <w:pStyle w:val="ConsPlusNormal"/>
        <w:spacing w:before="220"/>
        <w:ind w:firstLine="540"/>
        <w:jc w:val="both"/>
      </w:pPr>
      <w:r>
        <w:t>а) главными распорядителями, распорядителями, получателями бюджетных средств, главными администраторами, администраторами доходов бюджетов, главными администраторами, администраторами источников финансирования дефицита бюджетов:</w:t>
      </w:r>
    </w:p>
    <w:p w:rsidR="002229EE" w:rsidRDefault="002229EE">
      <w:pPr>
        <w:pStyle w:val="ConsPlusNormal"/>
        <w:spacing w:before="220"/>
        <w:ind w:firstLine="540"/>
        <w:jc w:val="both"/>
      </w:pPr>
      <w: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w:anchor="P9784">
        <w:r>
          <w:rPr>
            <w:color w:val="0000FF"/>
          </w:rPr>
          <w:t>(ф. 0503127)</w:t>
        </w:r>
      </w:hyperlink>
      <w:r>
        <w:t xml:space="preserve"> (далее - Отчет (ф. 0503127) составляется и представляется в соответствии с </w:t>
      </w:r>
      <w:hyperlink w:anchor="P1280">
        <w:r>
          <w:rPr>
            <w:color w:val="0000FF"/>
          </w:rPr>
          <w:t>пунктами 52</w:t>
        </w:r>
      </w:hyperlink>
      <w:r>
        <w:t xml:space="preserve"> - </w:t>
      </w:r>
      <w:hyperlink w:anchor="P1358">
        <w:r>
          <w:rPr>
            <w:color w:val="0000FF"/>
          </w:rPr>
          <w:t>59</w:t>
        </w:r>
      </w:hyperlink>
      <w:r>
        <w:t xml:space="preserve">, </w:t>
      </w:r>
      <w:hyperlink w:anchor="P1455">
        <w:r>
          <w:rPr>
            <w:color w:val="0000FF"/>
          </w:rPr>
          <w:t>63</w:t>
        </w:r>
      </w:hyperlink>
      <w:r>
        <w:t xml:space="preserve"> - </w:t>
      </w:r>
      <w:hyperlink w:anchor="P1483">
        <w:r>
          <w:rPr>
            <w:color w:val="0000FF"/>
          </w:rPr>
          <w:t>67</w:t>
        </w:r>
      </w:hyperlink>
      <w:r>
        <w:t xml:space="preserve"> Инструкции;</w:t>
      </w:r>
    </w:p>
    <w:p w:rsidR="002229EE" w:rsidRDefault="002229EE">
      <w:pPr>
        <w:pStyle w:val="ConsPlusNormal"/>
        <w:spacing w:before="220"/>
        <w:ind w:firstLine="540"/>
        <w:jc w:val="both"/>
      </w:pPr>
      <w: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w:anchor="P9784">
        <w:r>
          <w:rPr>
            <w:color w:val="0000FF"/>
          </w:rPr>
          <w:t>(ф. 0503127)</w:t>
        </w:r>
      </w:hyperlink>
      <w:r>
        <w:t>, содержащий данные о бюджетных назначениях по доходам, расходам, источникам финансирования дефицита бюджета (</w:t>
      </w:r>
      <w:hyperlink w:anchor="P9784">
        <w:r>
          <w:rPr>
            <w:color w:val="0000FF"/>
          </w:rPr>
          <w:t>Отчет</w:t>
        </w:r>
      </w:hyperlink>
      <w:r>
        <w:t xml:space="preserve"> (ф. 0503127 о бюджетных назначениях), не составляется и не представляется;</w:t>
      </w:r>
    </w:p>
    <w:p w:rsidR="002229EE" w:rsidRDefault="002229EE">
      <w:pPr>
        <w:pStyle w:val="ConsPlusNormal"/>
        <w:spacing w:before="220"/>
        <w:ind w:firstLine="540"/>
        <w:jc w:val="both"/>
      </w:pPr>
      <w:hyperlink w:anchor="P7798">
        <w:r>
          <w:rPr>
            <w:color w:val="0000FF"/>
          </w:rPr>
          <w:t>Отчет</w:t>
        </w:r>
      </w:hyperlink>
      <w:r>
        <w:t xml:space="preserve"> о движении денежных средств (ф. 0503123), </w:t>
      </w:r>
      <w:hyperlink w:anchor="P10282">
        <w:r>
          <w:rPr>
            <w:color w:val="0000FF"/>
          </w:rPr>
          <w:t>Отчет</w:t>
        </w:r>
      </w:hyperlink>
      <w:r>
        <w:t xml:space="preserve"> о бюджетных обязательствах (ф. 0503128) представляются не позднее срока, установленного для представления месячной бюджетной отчетности на 1 августа 2020 года;</w:t>
      </w:r>
    </w:p>
    <w:p w:rsidR="002229EE" w:rsidRDefault="002229EE">
      <w:pPr>
        <w:pStyle w:val="ConsPlusNormal"/>
        <w:spacing w:before="220"/>
        <w:ind w:firstLine="540"/>
        <w:jc w:val="both"/>
      </w:pPr>
      <w:r>
        <w:lastRenderedPageBreak/>
        <w:t xml:space="preserve">Пояснительная </w:t>
      </w:r>
      <w:hyperlink w:anchor="P14831">
        <w:r>
          <w:rPr>
            <w:color w:val="0000FF"/>
          </w:rPr>
          <w:t>записка</w:t>
        </w:r>
      </w:hyperlink>
      <w:r>
        <w:t xml:space="preserve"> (ф. 0503160) составляется и представляется с учетом следующих положений.</w:t>
      </w:r>
    </w:p>
    <w:p w:rsidR="002229EE" w:rsidRDefault="002229EE">
      <w:pPr>
        <w:pStyle w:val="ConsPlusNormal"/>
        <w:spacing w:before="220"/>
        <w:ind w:firstLine="540"/>
        <w:jc w:val="both"/>
      </w:pPr>
      <w:hyperlink w:anchor="P14831">
        <w:r>
          <w:rPr>
            <w:color w:val="0000FF"/>
          </w:rPr>
          <w:t>Текстовая часть</w:t>
        </w:r>
      </w:hyperlink>
      <w:r>
        <w:t xml:space="preserve"> Пояснительной записки (ф. 0503160) составляется и представляется при необходимости раскрытия дополнительной информации об исполнении бюджета.</w:t>
      </w:r>
    </w:p>
    <w:p w:rsidR="002229EE" w:rsidRDefault="002229EE">
      <w:pPr>
        <w:pStyle w:val="ConsPlusNormal"/>
        <w:spacing w:before="220"/>
        <w:ind w:firstLine="540"/>
        <w:jc w:val="both"/>
      </w:pPr>
      <w:hyperlink w:anchor="P15253">
        <w:r>
          <w:rPr>
            <w:color w:val="0000FF"/>
          </w:rPr>
          <w:t>Сведения</w:t>
        </w:r>
      </w:hyperlink>
      <w:r>
        <w:t xml:space="preserve"> (ф. 0503164) составляются и представляются по </w:t>
      </w:r>
      <w:hyperlink w:anchor="P15275">
        <w:r>
          <w:rPr>
            <w:color w:val="0000FF"/>
          </w:rPr>
          <w:t>разделу 1</w:t>
        </w:r>
      </w:hyperlink>
      <w:r>
        <w:t xml:space="preserve"> "Доходы бюджета" и </w:t>
      </w:r>
      <w:hyperlink w:anchor="P15320">
        <w:r>
          <w:rPr>
            <w:color w:val="0000FF"/>
          </w:rPr>
          <w:t>разделу 2</w:t>
        </w:r>
      </w:hyperlink>
      <w:r>
        <w:t xml:space="preserve"> "Расходы бюджета" Сведений (ф. 0503164). </w:t>
      </w:r>
      <w:hyperlink w:anchor="P15374">
        <w:r>
          <w:rPr>
            <w:color w:val="0000FF"/>
          </w:rPr>
          <w:t>Раздел 3</w:t>
        </w:r>
      </w:hyperlink>
      <w:r>
        <w:t xml:space="preserve"> "Источники финансирования дефицита бюджета" Сведений (ф. 0503164) не заполняется.</w:t>
      </w:r>
    </w:p>
    <w:p w:rsidR="002229EE" w:rsidRDefault="002229EE">
      <w:pPr>
        <w:pStyle w:val="ConsPlusNormal"/>
        <w:spacing w:before="220"/>
        <w:ind w:firstLine="540"/>
        <w:jc w:val="both"/>
      </w:pPr>
      <w:r>
        <w:t>Получатель бюджетных средств (администратор доходов) осуществляет раскрытие показателей исполнения бюджета (</w:t>
      </w:r>
      <w:hyperlink w:anchor="P15270">
        <w:r>
          <w:rPr>
            <w:color w:val="0000FF"/>
          </w:rPr>
          <w:t>графа 5</w:t>
        </w:r>
      </w:hyperlink>
      <w:r>
        <w:t xml:space="preserve"> Сведений (ф. 0503164) по данным бухгалтерских регистров (по соответствующим счетам бюджетного учета) в аналогичном порядке, предусмотренном для отражения соответствующих показателей по </w:t>
      </w:r>
      <w:hyperlink w:anchor="P9831">
        <w:r>
          <w:rPr>
            <w:color w:val="0000FF"/>
          </w:rPr>
          <w:t>графе 5</w:t>
        </w:r>
      </w:hyperlink>
      <w:r>
        <w:t xml:space="preserve"> раздела 1 "Доходы бюджета" и </w:t>
      </w:r>
      <w:hyperlink w:anchor="P9904">
        <w:r>
          <w:rPr>
            <w:color w:val="0000FF"/>
          </w:rPr>
          <w:t>графе 6</w:t>
        </w:r>
      </w:hyperlink>
      <w:r>
        <w:t xml:space="preserve"> раздела 2 "Расходы бюджета" Отчета (ф. 0503127), с учетом критериев, установленных для раскрытия информации о причинах отклонений в бюджетной отчетности главного распорядителя бюджетных средств.</w:t>
      </w:r>
    </w:p>
    <w:p w:rsidR="002229EE" w:rsidRDefault="002229EE">
      <w:pPr>
        <w:pStyle w:val="ConsPlusNormal"/>
        <w:spacing w:before="220"/>
        <w:ind w:firstLine="540"/>
        <w:jc w:val="both"/>
      </w:pPr>
      <w:r>
        <w:t xml:space="preserve">Раскрытие главными распорядителями бюджетных средств (главными администраторами доходов бюджетов) информации о причинах отклонений исполнения бюджета в </w:t>
      </w:r>
      <w:hyperlink w:anchor="P15253">
        <w:r>
          <w:rPr>
            <w:color w:val="0000FF"/>
          </w:rPr>
          <w:t>Сведениях</w:t>
        </w:r>
      </w:hyperlink>
      <w:r>
        <w:t xml:space="preserve"> (ф. 0503164) осуществляется на основании информации, направленной им финансовым органом в структуре показателей </w:t>
      </w:r>
      <w:hyperlink w:anchor="P15253">
        <w:r>
          <w:rPr>
            <w:color w:val="0000FF"/>
          </w:rPr>
          <w:t>Сведений</w:t>
        </w:r>
      </w:hyperlink>
      <w:r>
        <w:t xml:space="preserve"> (ф. 0503164) по соответствующим данным, отраженным в </w:t>
      </w:r>
      <w:hyperlink w:anchor="P9234">
        <w:r>
          <w:rPr>
            <w:color w:val="0000FF"/>
          </w:rPr>
          <w:t>Отчете</w:t>
        </w:r>
      </w:hyperlink>
      <w:r>
        <w:t xml:space="preserve"> о кассовом поступлении и выбытии бюджетных средств (ф. 0503124), с учетом критериев, установленных финансовым органом, уполномоченным на формирование отчета об исполнении соответствующего бюджета бюджетной системы Российской Федерации. При этом отражение показателей исполнения по расходам бюджета в </w:t>
      </w:r>
      <w:hyperlink w:anchor="P15253">
        <w:r>
          <w:rPr>
            <w:color w:val="0000FF"/>
          </w:rPr>
          <w:t>Сведениях</w:t>
        </w:r>
      </w:hyperlink>
      <w:r>
        <w:t xml:space="preserve"> (ф. 0503164) осуществляется по данным графы 6 </w:t>
      </w:r>
      <w:hyperlink w:anchor="P9308">
        <w:r>
          <w:rPr>
            <w:color w:val="0000FF"/>
          </w:rPr>
          <w:t>раздела 2</w:t>
        </w:r>
      </w:hyperlink>
      <w:r>
        <w:t xml:space="preserve"> "Расходы бюджета" Отчета о кассовом поступлении и выбытии бюджетных средств (ф. 0503124).</w:t>
      </w:r>
    </w:p>
    <w:p w:rsidR="002229EE" w:rsidRDefault="002229EE">
      <w:pPr>
        <w:pStyle w:val="ConsPlusNormal"/>
        <w:spacing w:before="220"/>
        <w:ind w:firstLine="540"/>
        <w:jc w:val="both"/>
      </w:pPr>
      <w:r>
        <w:t xml:space="preserve">В </w:t>
      </w:r>
      <w:hyperlink w:anchor="P17966">
        <w:r>
          <w:rPr>
            <w:color w:val="0000FF"/>
          </w:rPr>
          <w:t>Сведениях</w:t>
        </w:r>
      </w:hyperlink>
      <w:r>
        <w:t xml:space="preserve"> по дебиторской и кредиторской задолженности (ф. 0503169) показатели расчетов отражаются по номерам счетов без указания в 24 - 26 разрядах номера счета соответствующей подстатьи кода классификации операций сектора государственного управления (увеличение прочей дебиторской задолженности, увеличение кредиторской задолженности).</w:t>
      </w:r>
    </w:p>
    <w:p w:rsidR="002229EE" w:rsidRDefault="002229EE">
      <w:pPr>
        <w:pStyle w:val="ConsPlusNormal"/>
        <w:spacing w:before="220"/>
        <w:ind w:firstLine="540"/>
        <w:jc w:val="both"/>
      </w:pPr>
      <w:hyperlink w:anchor="P17966">
        <w:r>
          <w:rPr>
            <w:color w:val="0000FF"/>
          </w:rPr>
          <w:t>Сведения</w:t>
        </w:r>
      </w:hyperlink>
      <w:r>
        <w:t xml:space="preserve"> по дебиторской и кредиторской задолженности (ф. 0503169), </w:t>
      </w:r>
      <w:hyperlink w:anchor="P18410">
        <w:r>
          <w:rPr>
            <w:color w:val="0000FF"/>
          </w:rPr>
          <w:t>Сведения</w:t>
        </w:r>
      </w:hyperlink>
      <w:r>
        <w:t xml:space="preserve"> об изменении остатков валюты баланса (ф. 0503173) представляются не позднее срока, установленного для представления месячной бюджетной отчетности на 1 августа 2020 года.</w:t>
      </w:r>
    </w:p>
    <w:p w:rsidR="002229EE" w:rsidRDefault="002229EE">
      <w:pPr>
        <w:pStyle w:val="ConsPlusNormal"/>
        <w:spacing w:before="220"/>
        <w:ind w:firstLine="540"/>
        <w:jc w:val="both"/>
      </w:pPr>
      <w:hyperlink w:anchor="P20455">
        <w:r>
          <w:rPr>
            <w:color w:val="0000FF"/>
          </w:rPr>
          <w:t>Сведения</w:t>
        </w:r>
      </w:hyperlink>
      <w:r>
        <w:t xml:space="preserve"> об остатках денежных средств на счетах получателя бюджетных средств (ф. 0503178) составляются и представляются, за исключением сведений об остатках по средствам во временном распоряжении.</w:t>
      </w:r>
    </w:p>
    <w:p w:rsidR="002229EE" w:rsidRDefault="002229EE">
      <w:pPr>
        <w:pStyle w:val="ConsPlusNormal"/>
        <w:spacing w:before="220"/>
        <w:ind w:firstLine="540"/>
        <w:jc w:val="both"/>
      </w:pPr>
      <w:hyperlink w:anchor="P20617">
        <w:r>
          <w:rPr>
            <w:color w:val="0000FF"/>
          </w:rPr>
          <w:t>Сведения</w:t>
        </w:r>
      </w:hyperlink>
      <w:r>
        <w:t xml:space="preserve"> об исполнении судебных решений по денежным обязательствам бюджета (ф. 0503296) составляются в целях раскрытия информации по суммам денежных обязательств по решениям судов судебной системы Российской Федерации, подлежащим взысканию за счет денежных средств, размещенных на банковских счетах.</w:t>
      </w:r>
    </w:p>
    <w:p w:rsidR="002229EE" w:rsidRDefault="002229EE">
      <w:pPr>
        <w:pStyle w:val="ConsPlusNormal"/>
        <w:spacing w:before="220"/>
        <w:ind w:firstLine="540"/>
        <w:jc w:val="both"/>
      </w:pPr>
      <w:r>
        <w:t>С целью выверки при формировании бюджетной отчетности взаимозависимых показателей квартальной консолидированной бухгалтерской отчетности бюджетных и автономных учреждений главными распорядителями (распорядителями) бюджетных средств, осуществляющими функции и полномочия учредителя в отношении государственных (муниципальных) бюджетных и (или) автономных учреждений, консолидированная бухгалтерская отчетность бюджетных и автономных учреждений представляется:</w:t>
      </w:r>
    </w:p>
    <w:p w:rsidR="002229EE" w:rsidRDefault="002229EE">
      <w:pPr>
        <w:pStyle w:val="ConsPlusNormal"/>
        <w:spacing w:before="220"/>
        <w:ind w:firstLine="540"/>
        <w:jc w:val="both"/>
      </w:pPr>
      <w:r>
        <w:t>в срок, установленный для представления квартальной бюджетной отчетности на 1 июля 2020 года, в части следующих отчетов - Отчет об исполнении учреждением плана его финансово-</w:t>
      </w:r>
      <w:r>
        <w:lastRenderedPageBreak/>
        <w:t xml:space="preserve">хозяйственной деятельности </w:t>
      </w:r>
      <w:hyperlink r:id="rId36">
        <w:r>
          <w:rPr>
            <w:color w:val="0000FF"/>
          </w:rPr>
          <w:t>(ф. 0503737)</w:t>
        </w:r>
      </w:hyperlink>
      <w:r>
        <w:t xml:space="preserve"> &lt;1&gt; (далее - Отчет (ф. 0503737), текстовая часть Пояснительной записки к Балансу учреждения </w:t>
      </w:r>
      <w:hyperlink r:id="rId37">
        <w:r>
          <w:rPr>
            <w:color w:val="0000FF"/>
          </w:rPr>
          <w:t>(ф. 0503760)</w:t>
        </w:r>
      </w:hyperlink>
      <w:r>
        <w:t xml:space="preserve"> &lt;1&gt; (при необходимости раскрытия дополнительной информации), Сведения об остатках денежных средств учреждения </w:t>
      </w:r>
      <w:hyperlink r:id="rId38">
        <w:r>
          <w:rPr>
            <w:color w:val="0000FF"/>
          </w:rPr>
          <w:t>(ф. 0503779)</w:t>
        </w:r>
      </w:hyperlink>
      <w:r>
        <w:t xml:space="preserve"> &lt;1&gt; (далее - Сведения (ф. 0503779),</w:t>
      </w:r>
    </w:p>
    <w:p w:rsidR="002229EE" w:rsidRDefault="002229EE">
      <w:pPr>
        <w:pStyle w:val="ConsPlusNormal"/>
        <w:spacing w:before="220"/>
        <w:ind w:firstLine="540"/>
        <w:jc w:val="both"/>
      </w:pPr>
      <w:r>
        <w:t>--------------------------------</w:t>
      </w:r>
    </w:p>
    <w:p w:rsidR="002229EE" w:rsidRDefault="002229EE">
      <w:pPr>
        <w:pStyle w:val="ConsPlusNormal"/>
        <w:spacing w:before="220"/>
        <w:ind w:firstLine="540"/>
        <w:jc w:val="both"/>
      </w:pPr>
      <w:bookmarkStart w:id="0" w:name="P70"/>
      <w:bookmarkEnd w:id="0"/>
      <w:r>
        <w:t xml:space="preserve">&lt;1&gt; </w:t>
      </w:r>
      <w:hyperlink r:id="rId39">
        <w:r>
          <w:rPr>
            <w:color w:val="0000FF"/>
          </w:rPr>
          <w:t>Инструкция</w:t>
        </w:r>
      </w:hyperlink>
      <w:r>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Министерства финансов Российской Федерации от 25 марта 2011 г. N 33н (зарегистрирован Министерством юстиции Российской Федерации 22 апреля 2011 г., регистрационный номер 20558), с изменениями, внесенными приказами Министерства финансов Российской Федерации от 26 октября 2012 г. N 139н (зарегистрирован Министерством юстиции Российской Федерации 19 декабря 2012 г., регистрационный номер 26195), от 29 декабря 2014 г. N 172н (зарегистрирован Министерством юстиции Российской Федерации 4 февраля 2015 г., регистрационный номер 35854), от 20 марта 2015 г. N 43н (зарегистрирован Министерством юстиции Российской Федерации 1 апреля 2015 г., регистрационный номер 36668), от 17 декабря 2015 г. N 199н (зарегистрирован Министерством юстиции Российской Федерации 28 января 2016 г., регистрационный номер 40889), от 16 ноября 2016 г. N 209н (зарегистрирован Министерством юстиции Российской Федерации 15 декабря 2016 г., регистрационный номер 44741), от 14 ноября 2017 г. N 189н (зарегистрирован Министерством юстиции Российской Федерации 12 декабря 2017 г., регистрационный номер 49217), от 7 марта 2018 г. N 42н (зарегистрирован Министерством юстиции Российской Федерации 28 марта 2018 г., регистрационный номер 50553), от 30 ноября 2018 г. N 243н (зарегистрирован Министерством юстиции Российской Федерации 25 декабря 2018 г., регистрационный номер 53168), от 28 февраля 2019 г. N 32н (зарегистрирован Министерством юстиции Российской Федерации 27 марта 2019 г., регистрационный номер 54184), от 16 мая 2019 г. N 73н (зарегистрирован Министерством юстиции Российской Федерации 11 июня 2019 г., регистрационный номер 54909), от 16 октября 2019 г. N 166н (зарегистрирован Министерством юстиции Российской Федерации 20 декабря 2019 г., регистрационный номер 56918), от 30 января 2020 г. N 11н (зарегистрирован Министерством юстиции Российской Федерации 23 апреля 2020 г., регистрационный номер 58191), от 6 апреля 2020 г. N 53н (зарегистрирован Министерством юстиции Российской Федерации 22 апреля 2020 г., регистрационный номер 58170).</w:t>
      </w:r>
    </w:p>
    <w:p w:rsidR="002229EE" w:rsidRDefault="002229EE">
      <w:pPr>
        <w:pStyle w:val="ConsPlusNormal"/>
        <w:jc w:val="both"/>
      </w:pPr>
    </w:p>
    <w:p w:rsidR="002229EE" w:rsidRDefault="002229EE">
      <w:pPr>
        <w:pStyle w:val="ConsPlusNormal"/>
        <w:ind w:firstLine="540"/>
        <w:jc w:val="both"/>
      </w:pPr>
      <w:r>
        <w:t xml:space="preserve">не позднее срока, установленного для представления месячной бюджетной отчетности на 1 августа 2020 года, в текстовой части Пояснительной записки к Балансу учреждения </w:t>
      </w:r>
      <w:hyperlink r:id="rId40">
        <w:r>
          <w:rPr>
            <w:color w:val="0000FF"/>
          </w:rPr>
          <w:t>(ф. 0503760)</w:t>
        </w:r>
      </w:hyperlink>
      <w:r>
        <w:t xml:space="preserve"> (при необходимости раскрытия дополнительной информации) и иных отчетов, представляемых государственными (муниципальными) бюджетными и автономными учреждениями в составе квартальной бухгалтерской отчетности на 1 июля 2020 года, за исключением Отчета об обязательствах учреждения </w:t>
      </w:r>
      <w:hyperlink r:id="rId41">
        <w:r>
          <w:rPr>
            <w:color w:val="0000FF"/>
          </w:rPr>
          <w:t>(ф. 0503738)</w:t>
        </w:r>
      </w:hyperlink>
      <w:r>
        <w:t xml:space="preserve"> </w:t>
      </w:r>
      <w:hyperlink w:anchor="P70">
        <w:r>
          <w:rPr>
            <w:color w:val="0000FF"/>
          </w:rPr>
          <w:t>&lt;1&gt;</w:t>
        </w:r>
      </w:hyperlink>
      <w:r>
        <w:t>, содержащего данные о принятии и исполнении учреждением обязательств в ходе реализации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(далее - Отчет (ф. 0503738-НП);</w:t>
      </w:r>
    </w:p>
    <w:p w:rsidR="002229EE" w:rsidRDefault="002229EE">
      <w:pPr>
        <w:pStyle w:val="ConsPlusNormal"/>
        <w:spacing w:before="220"/>
        <w:ind w:firstLine="540"/>
        <w:jc w:val="both"/>
      </w:pPr>
      <w:r>
        <w:t>б) финансовыми органами:</w:t>
      </w:r>
    </w:p>
    <w:p w:rsidR="002229EE" w:rsidRDefault="002229EE">
      <w:pPr>
        <w:pStyle w:val="ConsPlusNormal"/>
        <w:spacing w:before="220"/>
        <w:ind w:firstLine="540"/>
        <w:jc w:val="both"/>
      </w:pPr>
      <w:r>
        <w:t xml:space="preserve">текстовая часть Пояснительной </w:t>
      </w:r>
      <w:hyperlink w:anchor="P14831">
        <w:r>
          <w:rPr>
            <w:color w:val="0000FF"/>
          </w:rPr>
          <w:t>записки</w:t>
        </w:r>
      </w:hyperlink>
      <w:r>
        <w:t xml:space="preserve"> (ф. 0503160) составляется и представляется при необходимости раскрытия дополнительной информации об исполнении бюджета;</w:t>
      </w:r>
    </w:p>
    <w:p w:rsidR="002229EE" w:rsidRDefault="002229EE">
      <w:pPr>
        <w:pStyle w:val="ConsPlusNormal"/>
        <w:spacing w:before="220"/>
        <w:ind w:firstLine="540"/>
        <w:jc w:val="both"/>
      </w:pPr>
      <w:r>
        <w:t xml:space="preserve">в консолидированных </w:t>
      </w:r>
      <w:hyperlink w:anchor="P17966">
        <w:r>
          <w:rPr>
            <w:color w:val="0000FF"/>
          </w:rPr>
          <w:t>Сведениях</w:t>
        </w:r>
      </w:hyperlink>
      <w:r>
        <w:t xml:space="preserve"> по дебиторской и кредиторской задолженности (ф. 0503169) показатели расчетов отражаются по номерам счетов без указания в 24 - 26 разрядах номера счета соответствующей подстатьи кода классификации операций сектора государственного управления (увеличение прочей дебиторской задолженности, увеличение кредиторской задолженности);</w:t>
      </w:r>
    </w:p>
    <w:p w:rsidR="002229EE" w:rsidRDefault="002229EE">
      <w:pPr>
        <w:pStyle w:val="ConsPlusNormal"/>
        <w:spacing w:before="220"/>
        <w:ind w:firstLine="540"/>
        <w:jc w:val="both"/>
      </w:pPr>
      <w:hyperlink w:anchor="P5288">
        <w:r>
          <w:rPr>
            <w:color w:val="0000FF"/>
          </w:rPr>
          <w:t>Отчет</w:t>
        </w:r>
      </w:hyperlink>
      <w:r>
        <w:t xml:space="preserve"> об исполнении бюджета (ф. 0503117) составляется на основании данных </w:t>
      </w:r>
      <w:r>
        <w:lastRenderedPageBreak/>
        <w:t xml:space="preserve">консолидированного </w:t>
      </w:r>
      <w:hyperlink w:anchor="P9234">
        <w:r>
          <w:rPr>
            <w:color w:val="0000FF"/>
          </w:rPr>
          <w:t>Отчета</w:t>
        </w:r>
      </w:hyperlink>
      <w:r>
        <w:t xml:space="preserve"> о кассовом поступлении и выбытии бюджетных средств (ф. 0503124) и консолидированных Отчетов </w:t>
      </w:r>
      <w:hyperlink w:anchor="P9784">
        <w:r>
          <w:rPr>
            <w:color w:val="0000FF"/>
          </w:rPr>
          <w:t>(ф. 0503127)</w:t>
        </w:r>
      </w:hyperlink>
      <w:r>
        <w:t xml:space="preserve"> путем суммирования одноименных показателей в порядке, предусмотренном для составления месячного </w:t>
      </w:r>
      <w:hyperlink w:anchor="P5288">
        <w:r>
          <w:rPr>
            <w:color w:val="0000FF"/>
          </w:rPr>
          <w:t>Отчета</w:t>
        </w:r>
      </w:hyperlink>
      <w:r>
        <w:t xml:space="preserve"> об исполнении бюджета (ф. 0503117) (за исключением отчетов по состоянию на 1 апреля, 1 июля, 1 октября, 1 января года, следующего за отчетным), а также на основании данных </w:t>
      </w:r>
      <w:hyperlink w:anchor="P20715">
        <w:r>
          <w:rPr>
            <w:color w:val="0000FF"/>
          </w:rPr>
          <w:t>Справок</w:t>
        </w:r>
      </w:hyperlink>
      <w:r>
        <w:t xml:space="preserve"> о суммах консолидируемых поступлений, подлежащих зачислению на счет бюджета (ф. 0503184), представленных на отчетную дату;</w:t>
      </w:r>
    </w:p>
    <w:p w:rsidR="002229EE" w:rsidRDefault="002229EE">
      <w:pPr>
        <w:pStyle w:val="ConsPlusNormal"/>
        <w:spacing w:before="220"/>
        <w:ind w:firstLine="540"/>
        <w:jc w:val="both"/>
      </w:pPr>
      <w:r>
        <w:t xml:space="preserve">сводный </w:t>
      </w:r>
      <w:hyperlink w:anchor="P7798">
        <w:r>
          <w:rPr>
            <w:color w:val="0000FF"/>
          </w:rPr>
          <w:t>Отчет</w:t>
        </w:r>
      </w:hyperlink>
      <w:r>
        <w:t xml:space="preserve"> о движении денежных средств (ф. 0503123), консолидированные </w:t>
      </w:r>
      <w:hyperlink w:anchor="P17966">
        <w:r>
          <w:rPr>
            <w:color w:val="0000FF"/>
          </w:rPr>
          <w:t>Сведения</w:t>
        </w:r>
      </w:hyperlink>
      <w:r>
        <w:t xml:space="preserve"> по дебиторской и кредиторской задолженности (ф. 0503169) представляются не позднее срока, установленного для представления месячной бюджетной отчетности на 1 августа 2020 года;</w:t>
      </w:r>
    </w:p>
    <w:p w:rsidR="002229EE" w:rsidRDefault="002229EE">
      <w:pPr>
        <w:pStyle w:val="ConsPlusNormal"/>
        <w:spacing w:before="220"/>
        <w:ind w:firstLine="540"/>
        <w:jc w:val="both"/>
      </w:pPr>
      <w:r>
        <w:t>в целях выверки взаимозависимых показателей квартальной консолидированной бухгалтерской отчетности бюджетных и автономных учреждений при формировании бюджетной отчетности консолидированная бухгалтерская отчетность бюджетных и автономных учреждений представляется:</w:t>
      </w:r>
    </w:p>
    <w:p w:rsidR="002229EE" w:rsidRDefault="002229EE">
      <w:pPr>
        <w:pStyle w:val="ConsPlusNormal"/>
        <w:spacing w:before="220"/>
        <w:ind w:firstLine="540"/>
        <w:jc w:val="both"/>
      </w:pPr>
      <w:r>
        <w:t xml:space="preserve">в срок, установленный для представления квартальной бюджетной отчетности на 1 июля 2020 года, в части следующих отчетов - Отчет </w:t>
      </w:r>
      <w:hyperlink r:id="rId42">
        <w:r>
          <w:rPr>
            <w:color w:val="0000FF"/>
          </w:rPr>
          <w:t>(ф. 0503737)</w:t>
        </w:r>
      </w:hyperlink>
      <w:r>
        <w:t xml:space="preserve">, текстовая часть Пояснительной записки к Балансу учреждения </w:t>
      </w:r>
      <w:hyperlink r:id="rId43">
        <w:r>
          <w:rPr>
            <w:color w:val="0000FF"/>
          </w:rPr>
          <w:t>(ф. 0503760)</w:t>
        </w:r>
      </w:hyperlink>
      <w:r>
        <w:t xml:space="preserve"> (при необходимости раскрытия дополнительной информации), Сведения </w:t>
      </w:r>
      <w:hyperlink r:id="rId44">
        <w:r>
          <w:rPr>
            <w:color w:val="0000FF"/>
          </w:rPr>
          <w:t>(ф. 0503779)</w:t>
        </w:r>
      </w:hyperlink>
      <w:r>
        <w:t>,</w:t>
      </w:r>
    </w:p>
    <w:p w:rsidR="002229EE" w:rsidRDefault="002229EE">
      <w:pPr>
        <w:pStyle w:val="ConsPlusNormal"/>
        <w:spacing w:before="220"/>
        <w:ind w:firstLine="540"/>
        <w:jc w:val="both"/>
      </w:pPr>
      <w:r>
        <w:t xml:space="preserve">не позднее срока, установленного для представления месячной бюджетной отчетности на 1 августа 2020 года, в части иных отчетов, представляемых государственными (муниципальными) бюджетными и автономными учреждениями в составе квартальной бухгалтерской отчетности на 1 июля 2020 года, за исключением Отчета </w:t>
      </w:r>
      <w:hyperlink r:id="rId45">
        <w:r>
          <w:rPr>
            <w:color w:val="0000FF"/>
          </w:rPr>
          <w:t>(ф. 0503738-НП)</w:t>
        </w:r>
      </w:hyperlink>
      <w:r>
        <w:t xml:space="preserve">, и текстовой части Пояснительной записки к Балансу учреждения </w:t>
      </w:r>
      <w:hyperlink r:id="rId46">
        <w:r>
          <w:rPr>
            <w:color w:val="0000FF"/>
          </w:rPr>
          <w:t>(ф. 0503760)</w:t>
        </w:r>
      </w:hyperlink>
      <w:r>
        <w:t xml:space="preserve"> (при необходимости раскрытия дополнительной информации);</w:t>
      </w:r>
    </w:p>
    <w:p w:rsidR="002229EE" w:rsidRDefault="002229EE">
      <w:pPr>
        <w:pStyle w:val="ConsPlusNormal"/>
        <w:spacing w:before="220"/>
        <w:ind w:firstLine="540"/>
        <w:jc w:val="both"/>
      </w:pPr>
      <w:r>
        <w:t xml:space="preserve">консолидированные Сведения об исполнении судебных решений по денежным обязательствам учреждения </w:t>
      </w:r>
      <w:hyperlink r:id="rId47">
        <w:r>
          <w:rPr>
            <w:color w:val="0000FF"/>
          </w:rPr>
          <w:t>(ф. 0503295)</w:t>
        </w:r>
      </w:hyperlink>
      <w:r>
        <w:t xml:space="preserve"> </w:t>
      </w:r>
      <w:hyperlink w:anchor="P70">
        <w:r>
          <w:rPr>
            <w:color w:val="0000FF"/>
          </w:rPr>
          <w:t>&lt;1&gt;</w:t>
        </w:r>
      </w:hyperlink>
      <w:r>
        <w:t xml:space="preserve"> не составляются и не представляются;</w:t>
      </w:r>
    </w:p>
    <w:p w:rsidR="002229EE" w:rsidRDefault="002229EE">
      <w:pPr>
        <w:pStyle w:val="ConsPlusNormal"/>
        <w:spacing w:before="220"/>
        <w:ind w:firstLine="540"/>
        <w:jc w:val="both"/>
      </w:pPr>
      <w:r>
        <w:t>в) для финансового органа, уполномоченного на формирование бюджетной отчетности об исполнении соответствующего консолидированного бюджета Российской Федерации:</w:t>
      </w:r>
    </w:p>
    <w:p w:rsidR="002229EE" w:rsidRDefault="002229EE">
      <w:pPr>
        <w:pStyle w:val="ConsPlusNormal"/>
        <w:spacing w:before="220"/>
        <w:ind w:firstLine="540"/>
        <w:jc w:val="both"/>
      </w:pPr>
      <w:r>
        <w:t xml:space="preserve">в </w:t>
      </w:r>
      <w:hyperlink w:anchor="P43685">
        <w:r>
          <w:rPr>
            <w:color w:val="0000FF"/>
          </w:rPr>
          <w:t>Сведениях</w:t>
        </w:r>
      </w:hyperlink>
      <w:r>
        <w:t xml:space="preserve"> по дебиторской и кредиторской задолженности (ф. 0503369) показатели расчетов отражаются по номерам счетов без указания в 24 - 26 разрядах номера счета соответствующей подстатьи кода классификации операций сектора государственного управления (увеличение прочей дебиторской задолженности, увеличение кредиторской задолженности);</w:t>
      </w:r>
    </w:p>
    <w:p w:rsidR="002229EE" w:rsidRDefault="002229EE">
      <w:pPr>
        <w:pStyle w:val="ConsPlusNormal"/>
        <w:spacing w:before="220"/>
        <w:ind w:firstLine="540"/>
        <w:jc w:val="both"/>
      </w:pPr>
      <w:r>
        <w:t xml:space="preserve">Консолидированный </w:t>
      </w:r>
      <w:hyperlink w:anchor="P34130">
        <w:r>
          <w:rPr>
            <w:color w:val="0000FF"/>
          </w:rPr>
          <w:t>отчет</w:t>
        </w:r>
      </w:hyperlink>
      <w:r>
        <w:t xml:space="preserve"> о движении денежных средств (ф. 0503323), </w:t>
      </w:r>
      <w:hyperlink w:anchor="P43685">
        <w:r>
          <w:rPr>
            <w:color w:val="0000FF"/>
          </w:rPr>
          <w:t>Сведения</w:t>
        </w:r>
      </w:hyperlink>
      <w:r>
        <w:t xml:space="preserve"> по дебиторской и кредиторской задолженности (ф. 0503369) представляются не позднее срока, установленного для представления месячной бюджетной отчетности на 1 августа 2020 года;</w:t>
      </w:r>
    </w:p>
    <w:p w:rsidR="002229EE" w:rsidRDefault="002229EE">
      <w:pPr>
        <w:pStyle w:val="ConsPlusNormal"/>
        <w:spacing w:before="220"/>
        <w:ind w:firstLine="540"/>
        <w:jc w:val="both"/>
      </w:pPr>
      <w:hyperlink w:anchor="P38968">
        <w:r>
          <w:rPr>
            <w:color w:val="0000FF"/>
          </w:rPr>
          <w:t>текстовая часть</w:t>
        </w:r>
      </w:hyperlink>
      <w:r>
        <w:t xml:space="preserve"> Пояснительной записки к отчету об исполнении консолидированного бюджета (ф. 0503360) составляется и представляется при необходимости раскрытия дополнительной информации об исполнении консолидированного бюджета;</w:t>
      </w:r>
    </w:p>
    <w:p w:rsidR="002229EE" w:rsidRDefault="002229EE">
      <w:pPr>
        <w:pStyle w:val="ConsPlusNormal"/>
        <w:spacing w:before="220"/>
        <w:ind w:firstLine="540"/>
        <w:jc w:val="both"/>
      </w:pPr>
      <w:hyperlink w:anchor="P39027">
        <w:r>
          <w:rPr>
            <w:color w:val="0000FF"/>
          </w:rPr>
          <w:t>Сведения</w:t>
        </w:r>
      </w:hyperlink>
      <w:r>
        <w:t xml:space="preserve"> об исполнении консолидированного бюджета (ф. 0503364) не составляются и не представляются;</w:t>
      </w:r>
    </w:p>
    <w:p w:rsidR="002229EE" w:rsidRDefault="002229EE">
      <w:pPr>
        <w:pStyle w:val="ConsPlusNormal"/>
        <w:spacing w:before="220"/>
        <w:ind w:firstLine="540"/>
        <w:jc w:val="both"/>
      </w:pPr>
      <w:r>
        <w:t>в целях выверки взаимозависимых показателей квартальной консолидированной бухгалтерской отчетности бюджетных и автономных учреждений при формировании бюджетной отчетности консолидированная бухгалтерская отчетность бюджетных и автономных учреждений представляется:</w:t>
      </w:r>
    </w:p>
    <w:p w:rsidR="002229EE" w:rsidRDefault="002229EE">
      <w:pPr>
        <w:pStyle w:val="ConsPlusNormal"/>
        <w:spacing w:before="220"/>
        <w:ind w:firstLine="540"/>
        <w:jc w:val="both"/>
      </w:pPr>
      <w:r>
        <w:t xml:space="preserve">в срок, установленный для представления квартальной бюджетной отчетности на 1 июля 2020 </w:t>
      </w:r>
      <w:r>
        <w:lastRenderedPageBreak/>
        <w:t xml:space="preserve">года, в части следующих отчетов - Отчет </w:t>
      </w:r>
      <w:hyperlink r:id="rId48">
        <w:r>
          <w:rPr>
            <w:color w:val="0000FF"/>
          </w:rPr>
          <w:t>(ф. 0503737)</w:t>
        </w:r>
      </w:hyperlink>
      <w:r>
        <w:t xml:space="preserve">, Сведения </w:t>
      </w:r>
      <w:hyperlink r:id="rId49">
        <w:r>
          <w:rPr>
            <w:color w:val="0000FF"/>
          </w:rPr>
          <w:t>(ф. 0503779)</w:t>
        </w:r>
      </w:hyperlink>
      <w:r>
        <w:t xml:space="preserve">, а также текстовая часть Пояснительной записки к Балансу учреждения </w:t>
      </w:r>
      <w:hyperlink r:id="rId50">
        <w:r>
          <w:rPr>
            <w:color w:val="0000FF"/>
          </w:rPr>
          <w:t>(ф. 0503760)</w:t>
        </w:r>
      </w:hyperlink>
      <w:r>
        <w:t xml:space="preserve"> (при необходимости раскрытия дополнительной информации),</w:t>
      </w:r>
    </w:p>
    <w:p w:rsidR="002229EE" w:rsidRDefault="002229EE">
      <w:pPr>
        <w:pStyle w:val="ConsPlusNormal"/>
        <w:spacing w:before="220"/>
        <w:ind w:firstLine="540"/>
        <w:jc w:val="both"/>
      </w:pPr>
      <w:r>
        <w:t xml:space="preserve">не позднее срока, установленного для представления месячной бюджетной отчетности на 1 августа 2020 года, в части иных отчетов, представляемых государственными (муниципальными) бюджетными и автономными учреждениями в составе квартальной бухгалтерской отчетности на 1 июля 2020 года, за исключением Отчета </w:t>
      </w:r>
      <w:hyperlink r:id="rId51">
        <w:r>
          <w:rPr>
            <w:color w:val="0000FF"/>
          </w:rPr>
          <w:t>(ф. 0503738-НП)</w:t>
        </w:r>
      </w:hyperlink>
      <w:r>
        <w:t xml:space="preserve">, и текстовой части Пояснительной записки к Балансу учреждения </w:t>
      </w:r>
      <w:hyperlink r:id="rId52">
        <w:r>
          <w:rPr>
            <w:color w:val="0000FF"/>
          </w:rPr>
          <w:t>(ф. 0503760)</w:t>
        </w:r>
      </w:hyperlink>
      <w:r>
        <w:t xml:space="preserve"> (при необходимости раскрытия дополнительной информации).</w:t>
      </w:r>
    </w:p>
    <w:p w:rsidR="002229EE" w:rsidRDefault="002229EE">
      <w:pPr>
        <w:pStyle w:val="ConsPlusNormal"/>
        <w:jc w:val="both"/>
      </w:pPr>
      <w:r>
        <w:t xml:space="preserve">(п. 2.2 введен </w:t>
      </w:r>
      <w:hyperlink r:id="rId53">
        <w:r>
          <w:rPr>
            <w:color w:val="0000FF"/>
          </w:rPr>
          <w:t>Приказом</w:t>
        </w:r>
      </w:hyperlink>
      <w:r>
        <w:t xml:space="preserve"> Минфина России от 02.07.2020 N 131н)</w:t>
      </w:r>
    </w:p>
    <w:p w:rsidR="002229EE" w:rsidRDefault="002229EE">
      <w:pPr>
        <w:pStyle w:val="ConsPlusNormal"/>
        <w:spacing w:before="220"/>
        <w:ind w:firstLine="540"/>
        <w:jc w:val="both"/>
      </w:pPr>
      <w:r>
        <w:t xml:space="preserve">2.3. Установить, что бюджетная отчетность, предусмотренная </w:t>
      </w:r>
      <w:hyperlink w:anchor="P215">
        <w:r>
          <w:rPr>
            <w:color w:val="0000FF"/>
          </w:rPr>
          <w:t>Инструкцией</w:t>
        </w:r>
      </w:hyperlink>
      <w:r>
        <w:t>, на 1 января 2023 года составляется и представляется с учетом следующих особенностей:</w:t>
      </w:r>
    </w:p>
    <w:p w:rsidR="002229EE" w:rsidRDefault="002229EE">
      <w:pPr>
        <w:pStyle w:val="ConsPlusNormal"/>
        <w:spacing w:before="220"/>
        <w:ind w:firstLine="540"/>
        <w:jc w:val="both"/>
      </w:pPr>
      <w:bookmarkStart w:id="1" w:name="P92"/>
      <w:bookmarkEnd w:id="1"/>
      <w:r>
        <w:t>а) главными распорядителями, распорядителями, получателями бюджетных средств, главными администраторами, администраторами доходов бюджетов, главными администраторами, администраторами источников финансирования дефицита бюджетов, финансовыми органами:</w:t>
      </w:r>
    </w:p>
    <w:p w:rsidR="002229EE" w:rsidRDefault="002229EE">
      <w:pPr>
        <w:pStyle w:val="ConsPlusNormal"/>
        <w:spacing w:before="220"/>
        <w:ind w:firstLine="540"/>
        <w:jc w:val="both"/>
      </w:pPr>
      <w:r>
        <w:t xml:space="preserve">в </w:t>
      </w:r>
      <w:hyperlink w:anchor="P9559">
        <w:r>
          <w:rPr>
            <w:color w:val="0000FF"/>
          </w:rPr>
          <w:t>Справке</w:t>
        </w:r>
      </w:hyperlink>
      <w:r>
        <w:t xml:space="preserve"> по консолидируемым расчетам (ф. 0503125) (далее - Справка (ф. 0503125):</w:t>
      </w:r>
    </w:p>
    <w:p w:rsidR="002229EE" w:rsidRDefault="002229EE">
      <w:pPr>
        <w:pStyle w:val="ConsPlusNormal"/>
        <w:spacing w:before="220"/>
        <w:ind w:firstLine="540"/>
        <w:jc w:val="both"/>
      </w:pPr>
      <w:r>
        <w:t xml:space="preserve">раскрытие информации о перечислениях межбюджетных трансфертов капитального характера осуществляется по кодам счетов 1 206 51 561 "Увеличение дебиторской задолженности по перечислениям другим бюджетам бюджетной системы Российской Федерации", 1 206 51 661 "Уменьшение дебиторской задолженности по перечислениям другим бюджетам бюджетной системы Российской Федерации", 1 302 51 831 "Уменьшение кредиторской задолженности по перечислениям другим бюджетам бюджетной системы Российской Федерации" с отражением в </w:t>
      </w:r>
      <w:hyperlink w:anchor="P9623">
        <w:r>
          <w:rPr>
            <w:color w:val="0000FF"/>
          </w:rPr>
          <w:t>графе 9</w:t>
        </w:r>
      </w:hyperlink>
      <w:r>
        <w:t xml:space="preserve"> "Код корреспондирующего счета бюджетного учета" соответствующего счета 1 304 05 254 "Увеличение кредиторской задолженности по расчетам по перечислениям капитального характера другим бюджетам бюджетной системы Российской Федерации";</w:t>
      </w:r>
    </w:p>
    <w:p w:rsidR="002229EE" w:rsidRDefault="002229EE">
      <w:pPr>
        <w:pStyle w:val="ConsPlusNormal"/>
        <w:spacing w:before="220"/>
        <w:ind w:firstLine="540"/>
        <w:jc w:val="both"/>
      </w:pPr>
      <w:r>
        <w:t xml:space="preserve">раскрытие информации о показателях признанных (начисленных) расходов в отчетном периоде по результатам отражения операций по межбюджетным трансфертам капитального характера осуществляется в Справке (ф. 0503125 по коду счета 1 401 20 254), формируемой в порядке, предусмотренном </w:t>
      </w:r>
      <w:hyperlink w:anchor="P957">
        <w:r>
          <w:rPr>
            <w:color w:val="0000FF"/>
          </w:rPr>
          <w:t>пунктом 31.1</w:t>
        </w:r>
      </w:hyperlink>
      <w:r>
        <w:t xml:space="preserve"> Инструкции для составления Справки (ф. 0503125 по коду счета 1 401 20 251), с отражением в </w:t>
      </w:r>
      <w:hyperlink w:anchor="P9623">
        <w:r>
          <w:rPr>
            <w:color w:val="0000FF"/>
          </w:rPr>
          <w:t>графе 9</w:t>
        </w:r>
      </w:hyperlink>
      <w:r>
        <w:t xml:space="preserve"> "Код корреспондирующего счета бюджетного учета" соответствующего счета 1 302 51 731 "Увеличение кредиторской задолженности по перечислениям другим бюджетам бюджетной системы Российской Федерации";</w:t>
      </w:r>
    </w:p>
    <w:p w:rsidR="002229EE" w:rsidRDefault="002229EE">
      <w:pPr>
        <w:pStyle w:val="ConsPlusNormal"/>
        <w:spacing w:before="220"/>
        <w:ind w:firstLine="540"/>
        <w:jc w:val="both"/>
      </w:pPr>
      <w:r>
        <w:t xml:space="preserve">раскрытие администратором возврата неиспользованных остатков межбюджетных трансфертов капитального характера информации о начисленных расчетах по возврату неиспользованного остатка межбюджетного трансферта капитального характера осуществляется в </w:t>
      </w:r>
      <w:hyperlink w:anchor="P9559">
        <w:r>
          <w:rPr>
            <w:color w:val="0000FF"/>
          </w:rPr>
          <w:t>Справке</w:t>
        </w:r>
      </w:hyperlink>
      <w:r>
        <w:t xml:space="preserve"> (ф. 0503125 по коду счета 1 206 51 661) с отражением в </w:t>
      </w:r>
      <w:hyperlink w:anchor="P9623">
        <w:r>
          <w:rPr>
            <w:color w:val="0000FF"/>
          </w:rPr>
          <w:t>графе 9</w:t>
        </w:r>
      </w:hyperlink>
      <w:r>
        <w:t xml:space="preserve"> "Код корреспондирующего счета бюджетного учета" соответствующего счета 1 205 61 561 "Увеличение дебиторской задолженности по поступлениям капитального характера от других бюджетов бюджетной системы Российской Федерации";</w:t>
      </w:r>
    </w:p>
    <w:p w:rsidR="002229EE" w:rsidRDefault="002229EE">
      <w:pPr>
        <w:pStyle w:val="ConsPlusNormal"/>
        <w:spacing w:before="220"/>
        <w:ind w:firstLine="540"/>
        <w:jc w:val="both"/>
      </w:pPr>
      <w:r>
        <w:t xml:space="preserve">раскрытие информации о суммах незавершенных расчетов (дебиторской, кредиторской задолженности на конец отчетного периода) по межбюджетным трансфертам капитального характера, а также сумме задолженности по неиспользованным остаткам межбюджетных трансфертов капитального трансферта, подлежащих возврату в бюджет, осуществляется в соответствующих </w:t>
      </w:r>
      <w:hyperlink w:anchor="P9559">
        <w:r>
          <w:rPr>
            <w:color w:val="0000FF"/>
          </w:rPr>
          <w:t>Справках</w:t>
        </w:r>
      </w:hyperlink>
      <w:r>
        <w:t xml:space="preserve"> (ф. 0503125 по коду счетов 1 206 51 000, 1 302 51 000, 1 205 51 000);</w:t>
      </w:r>
    </w:p>
    <w:p w:rsidR="002229EE" w:rsidRDefault="002229EE">
      <w:pPr>
        <w:pStyle w:val="ConsPlusNormal"/>
        <w:spacing w:before="220"/>
        <w:ind w:firstLine="540"/>
        <w:jc w:val="both"/>
      </w:pPr>
      <w:r>
        <w:t xml:space="preserve">безвозмездные неденежные расчеты по передаче нефинансовых активов, финансовых (за исключением денежных средств и их эквивалентов) активов и обязательств между получателями </w:t>
      </w:r>
      <w:r>
        <w:lastRenderedPageBreak/>
        <w:t xml:space="preserve">средств бюджета субъекта Российской Федерации и органами управления территориальными государственными внебюджетными фондами, между получателями средств федерального бюджета и органами управления государственными внебюджетными фондами Российской Федерации отражаются в соответствующих </w:t>
      </w:r>
      <w:hyperlink w:anchor="P9559">
        <w:r>
          <w:rPr>
            <w:color w:val="0000FF"/>
          </w:rPr>
          <w:t>Справках</w:t>
        </w:r>
      </w:hyperlink>
      <w:r>
        <w:t xml:space="preserve"> (ф. 0503125) как межбюджетные расчеты;</w:t>
      </w:r>
    </w:p>
    <w:p w:rsidR="002229EE" w:rsidRDefault="002229EE">
      <w:pPr>
        <w:pStyle w:val="ConsPlusNormal"/>
        <w:spacing w:before="220"/>
        <w:ind w:firstLine="540"/>
        <w:jc w:val="both"/>
      </w:pPr>
      <w:r>
        <w:t xml:space="preserve">в </w:t>
      </w:r>
      <w:hyperlink w:anchor="P7798">
        <w:r>
          <w:rPr>
            <w:color w:val="0000FF"/>
          </w:rPr>
          <w:t>Отчете</w:t>
        </w:r>
      </w:hyperlink>
      <w:r>
        <w:t xml:space="preserve"> о движении денежных средств (ф. 0503123) расходы на приобретение биологических активов (оплата государственных (муниципальных) контрактов, договоров на приобретение (изготовление) объектов, относящихся к биологическим активам) (показатель по коду КОСГУ 360 "Увеличение стоимости биологических активов") отражаются по </w:t>
      </w:r>
      <w:hyperlink w:anchor="P8787">
        <w:r>
          <w:rPr>
            <w:color w:val="0000FF"/>
          </w:rPr>
          <w:t>строке 3310</w:t>
        </w:r>
      </w:hyperlink>
      <w:r>
        <w:t xml:space="preserve"> раздела 2 "Выбытия";</w:t>
      </w:r>
    </w:p>
    <w:p w:rsidR="002229EE" w:rsidRDefault="002229EE">
      <w:pPr>
        <w:pStyle w:val="ConsPlusNormal"/>
        <w:spacing w:before="220"/>
        <w:ind w:firstLine="540"/>
        <w:jc w:val="both"/>
      </w:pPr>
      <w:r>
        <w:t xml:space="preserve">в разделе 4 "Анализ показателей бухгалтерской отчетности субъекта бюджетной отчетности" текстовой части Пояснительной </w:t>
      </w:r>
      <w:hyperlink w:anchor="P14831">
        <w:r>
          <w:rPr>
            <w:color w:val="0000FF"/>
          </w:rPr>
          <w:t>записки</w:t>
        </w:r>
      </w:hyperlink>
      <w:r>
        <w:t xml:space="preserve"> (ф. 0503160):</w:t>
      </w:r>
    </w:p>
    <w:p w:rsidR="002229EE" w:rsidRDefault="002229EE">
      <w:pPr>
        <w:pStyle w:val="ConsPlusNormal"/>
        <w:spacing w:before="220"/>
        <w:ind w:firstLine="540"/>
        <w:jc w:val="both"/>
      </w:pPr>
      <w:r>
        <w:t xml:space="preserve">раскрываются сведения о показателях бюджетной отчетности по сегментам за отчетный год дополнительно к тем сведениям, которые подлежат раскрытию в </w:t>
      </w:r>
      <w:hyperlink w:anchor="P17966">
        <w:r>
          <w:rPr>
            <w:color w:val="0000FF"/>
          </w:rPr>
          <w:t>Сведениях</w:t>
        </w:r>
      </w:hyperlink>
      <w:r>
        <w:t xml:space="preserve"> по дебиторской и кредиторской задолженности (ф. 0503169);</w:t>
      </w:r>
    </w:p>
    <w:p w:rsidR="002229EE" w:rsidRDefault="002229EE">
      <w:pPr>
        <w:pStyle w:val="ConsPlusNormal"/>
        <w:spacing w:before="220"/>
        <w:ind w:firstLine="540"/>
        <w:jc w:val="both"/>
      </w:pPr>
      <w:r>
        <w:t xml:space="preserve">раскрывается информация об изменении показателей на начало отчетного периода вступительного баланса, указанная в </w:t>
      </w:r>
      <w:hyperlink w:anchor="P18410">
        <w:r>
          <w:rPr>
            <w:color w:val="0000FF"/>
          </w:rPr>
          <w:t>графе 6 раздела 1</w:t>
        </w:r>
      </w:hyperlink>
      <w:r>
        <w:t xml:space="preserve"> Сведений об изменении остатков валюты баланса (ф. 0503173), в разрезе сумм изменений и следующих дополнительных причин:</w:t>
      </w:r>
    </w:p>
    <w:p w:rsidR="002229EE" w:rsidRDefault="002229EE">
      <w:pPr>
        <w:pStyle w:val="ConsPlusNormal"/>
        <w:spacing w:before="220"/>
        <w:ind w:firstLine="540"/>
        <w:jc w:val="both"/>
      </w:pPr>
      <w:r>
        <w:t>03.1 - несвоевременное поступление первичных учетных документов;</w:t>
      </w:r>
    </w:p>
    <w:p w:rsidR="002229EE" w:rsidRDefault="002229EE">
      <w:pPr>
        <w:pStyle w:val="ConsPlusNormal"/>
        <w:spacing w:before="220"/>
        <w:ind w:firstLine="540"/>
        <w:jc w:val="both"/>
      </w:pPr>
      <w:r>
        <w:t>03.2 - несвоевременное отражение фактов хозяйственной жизни в регистрах бухгалтерского учета;</w:t>
      </w:r>
    </w:p>
    <w:p w:rsidR="002229EE" w:rsidRDefault="002229EE">
      <w:pPr>
        <w:pStyle w:val="ConsPlusNormal"/>
        <w:spacing w:before="220"/>
        <w:ind w:firstLine="540"/>
        <w:jc w:val="both"/>
      </w:pPr>
      <w:r>
        <w:t>03.3 - ошибки в применении счетов бухгалтерского учета;</w:t>
      </w:r>
    </w:p>
    <w:p w:rsidR="002229EE" w:rsidRDefault="002229EE">
      <w:pPr>
        <w:pStyle w:val="ConsPlusNormal"/>
        <w:spacing w:before="220"/>
        <w:ind w:firstLine="540"/>
        <w:jc w:val="both"/>
      </w:pPr>
      <w:r>
        <w:t>03.4 - ошибки, допущенные при отражении бухгалтерских записей на основании первичного учетного документа (за исключением ошибок в применении счетов бухгалтерского учета);</w:t>
      </w:r>
    </w:p>
    <w:p w:rsidR="002229EE" w:rsidRDefault="002229EE">
      <w:pPr>
        <w:pStyle w:val="ConsPlusNormal"/>
        <w:spacing w:before="220"/>
        <w:ind w:firstLine="540"/>
        <w:jc w:val="both"/>
      </w:pPr>
      <w:r>
        <w:t>03.5 - иные причины;</w:t>
      </w:r>
    </w:p>
    <w:p w:rsidR="002229EE" w:rsidRDefault="002229EE">
      <w:pPr>
        <w:pStyle w:val="ConsPlusNormal"/>
        <w:spacing w:before="220"/>
        <w:ind w:firstLine="540"/>
        <w:jc w:val="both"/>
      </w:pPr>
      <w:r>
        <w:t>б) для финансового органа, уполномоченного на формирование бюджетной отчетности об исполнении соответствующего консолидированного бюджета Российской Федерации:</w:t>
      </w:r>
    </w:p>
    <w:p w:rsidR="002229EE" w:rsidRDefault="002229EE">
      <w:pPr>
        <w:pStyle w:val="ConsPlusNormal"/>
        <w:spacing w:before="220"/>
        <w:ind w:firstLine="540"/>
        <w:jc w:val="both"/>
      </w:pPr>
      <w:r>
        <w:t xml:space="preserve">составление </w:t>
      </w:r>
      <w:hyperlink w:anchor="P9559">
        <w:r>
          <w:rPr>
            <w:color w:val="0000FF"/>
          </w:rPr>
          <w:t>Справок</w:t>
        </w:r>
      </w:hyperlink>
      <w:r>
        <w:t xml:space="preserve"> по консолидируемым расчетам (ф. 0503125) осуществляется с учетом особенностей, указанных в </w:t>
      </w:r>
      <w:hyperlink w:anchor="P92">
        <w:r>
          <w:rPr>
            <w:color w:val="0000FF"/>
          </w:rPr>
          <w:t>подпункте "а"</w:t>
        </w:r>
      </w:hyperlink>
      <w:r>
        <w:t xml:space="preserve"> настоящего пункта;</w:t>
      </w:r>
    </w:p>
    <w:p w:rsidR="002229EE" w:rsidRDefault="002229EE">
      <w:pPr>
        <w:pStyle w:val="ConsPlusNormal"/>
        <w:spacing w:before="220"/>
        <w:ind w:firstLine="540"/>
        <w:jc w:val="both"/>
      </w:pPr>
      <w:r>
        <w:t xml:space="preserve">в Консолидированном </w:t>
      </w:r>
      <w:hyperlink w:anchor="P34130">
        <w:r>
          <w:rPr>
            <w:color w:val="0000FF"/>
          </w:rPr>
          <w:t>отчете</w:t>
        </w:r>
      </w:hyperlink>
      <w:r>
        <w:t xml:space="preserve"> о движении денежных средств (ф. 0503323) расходы на приобретение биологических активов (оплата государственных (муниципальных) контрактов, договоров на приобретение (изготовление) объектов, относящихся к биологическим активам) (показатель по коду КОСГУ 360 "Увеличение стоимости биологических активов") отражаются по </w:t>
      </w:r>
      <w:hyperlink w:anchor="P37414">
        <w:r>
          <w:rPr>
            <w:color w:val="0000FF"/>
          </w:rPr>
          <w:t>строке 3310</w:t>
        </w:r>
      </w:hyperlink>
      <w:r>
        <w:t xml:space="preserve"> раздела 2 "Выбытия";</w:t>
      </w:r>
    </w:p>
    <w:p w:rsidR="002229EE" w:rsidRDefault="002229EE">
      <w:pPr>
        <w:pStyle w:val="ConsPlusNormal"/>
        <w:spacing w:before="220"/>
        <w:ind w:firstLine="540"/>
        <w:jc w:val="both"/>
      </w:pPr>
      <w:r>
        <w:t xml:space="preserve">в Пояснительной </w:t>
      </w:r>
      <w:hyperlink w:anchor="P38968">
        <w:r>
          <w:rPr>
            <w:color w:val="0000FF"/>
          </w:rPr>
          <w:t>записке</w:t>
        </w:r>
      </w:hyperlink>
      <w:r>
        <w:t xml:space="preserve"> к отчету об исполнении консолидированного бюджета (ф. 0503360):</w:t>
      </w:r>
    </w:p>
    <w:p w:rsidR="002229EE" w:rsidRDefault="002229EE">
      <w:pPr>
        <w:pStyle w:val="ConsPlusNormal"/>
        <w:spacing w:before="220"/>
        <w:ind w:firstLine="540"/>
        <w:jc w:val="both"/>
      </w:pPr>
      <w:r>
        <w:t xml:space="preserve">раскрываются сведения о показателях бюджетной отчетности по сегментам за отчетный год дополнительно к тем сведениям, которые подлежат раскрытию в </w:t>
      </w:r>
      <w:hyperlink w:anchor="P43685">
        <w:r>
          <w:rPr>
            <w:color w:val="0000FF"/>
          </w:rPr>
          <w:t>Сведениях</w:t>
        </w:r>
      </w:hyperlink>
      <w:r>
        <w:t xml:space="preserve"> по дебиторской и кредиторской задолженности (ф. 0503369);</w:t>
      </w:r>
    </w:p>
    <w:p w:rsidR="002229EE" w:rsidRDefault="002229EE">
      <w:pPr>
        <w:pStyle w:val="ConsPlusNormal"/>
        <w:spacing w:before="220"/>
        <w:ind w:firstLine="540"/>
        <w:jc w:val="both"/>
      </w:pPr>
      <w:r>
        <w:t xml:space="preserve">раскрывается информация об изменении показателей на начало отчетного периода вступительного баланса, указанная в </w:t>
      </w:r>
      <w:hyperlink w:anchor="P44578">
        <w:r>
          <w:rPr>
            <w:color w:val="0000FF"/>
          </w:rPr>
          <w:t>графе 6 раздела 1</w:t>
        </w:r>
      </w:hyperlink>
      <w:r>
        <w:t xml:space="preserve"> Сведений об изменении остатков валюты баланса консолидированного бюджета (ф. 0503373), в разрезе сумм изменений и следующих дополнительных причин:</w:t>
      </w:r>
    </w:p>
    <w:p w:rsidR="002229EE" w:rsidRDefault="002229EE">
      <w:pPr>
        <w:pStyle w:val="ConsPlusNormal"/>
        <w:spacing w:before="220"/>
        <w:ind w:firstLine="540"/>
        <w:jc w:val="both"/>
      </w:pPr>
      <w:r>
        <w:t>03.1 - несвоевременное поступление первичных учетных документов;</w:t>
      </w:r>
    </w:p>
    <w:p w:rsidR="002229EE" w:rsidRDefault="002229EE">
      <w:pPr>
        <w:pStyle w:val="ConsPlusNormal"/>
        <w:spacing w:before="220"/>
        <w:ind w:firstLine="540"/>
        <w:jc w:val="both"/>
      </w:pPr>
      <w:r>
        <w:lastRenderedPageBreak/>
        <w:t>03.2 - несвоевременное отражение фактов хозяйственной жизни в регистрах бухгалтерского учета;</w:t>
      </w:r>
    </w:p>
    <w:p w:rsidR="002229EE" w:rsidRDefault="002229EE">
      <w:pPr>
        <w:pStyle w:val="ConsPlusNormal"/>
        <w:spacing w:before="220"/>
        <w:ind w:firstLine="540"/>
        <w:jc w:val="both"/>
      </w:pPr>
      <w:r>
        <w:t>03.3 - ошибки в применении счетов бухгалтерского учета;</w:t>
      </w:r>
    </w:p>
    <w:p w:rsidR="002229EE" w:rsidRDefault="002229EE">
      <w:pPr>
        <w:pStyle w:val="ConsPlusNormal"/>
        <w:spacing w:before="220"/>
        <w:ind w:firstLine="540"/>
        <w:jc w:val="both"/>
      </w:pPr>
      <w:r>
        <w:t>03.4 - ошибки, допущенные при отражении бухгалтерских записей на основании первичного учетного документа (за исключением ошибок в применении счетов бухгалтерского учета);</w:t>
      </w:r>
    </w:p>
    <w:p w:rsidR="002229EE" w:rsidRDefault="002229EE">
      <w:pPr>
        <w:pStyle w:val="ConsPlusNormal"/>
        <w:spacing w:before="220"/>
        <w:ind w:firstLine="540"/>
        <w:jc w:val="both"/>
      </w:pPr>
      <w:r>
        <w:t>03.5 - иные причины.</w:t>
      </w:r>
    </w:p>
    <w:p w:rsidR="002229EE" w:rsidRDefault="002229EE">
      <w:pPr>
        <w:pStyle w:val="ConsPlusNormal"/>
        <w:spacing w:before="220"/>
        <w:ind w:firstLine="540"/>
        <w:jc w:val="both"/>
      </w:pPr>
      <w:r>
        <w:t xml:space="preserve">Субъектами консолидированной отчетности, указанными в </w:t>
      </w:r>
      <w:hyperlink r:id="rId54">
        <w:r>
          <w:rPr>
            <w:color w:val="0000FF"/>
          </w:rPr>
          <w:t>подпунктах "б"</w:t>
        </w:r>
      </w:hyperlink>
      <w:r>
        <w:t xml:space="preserve"> - </w:t>
      </w:r>
      <w:hyperlink r:id="rId55">
        <w:r>
          <w:rPr>
            <w:color w:val="0000FF"/>
          </w:rPr>
          <w:t>"е" пункта 6</w:t>
        </w:r>
      </w:hyperlink>
      <w:r>
        <w:t xml:space="preserve"> федерального стандарта бухгалтерского учета государственных финансов "Консолидированная бухгалтерская (финансовая) отчетность", утвержденного приказом Министерства финансов Российской Федерации от 30 октября 2020 г. N 255н (зарегистрирован Министерством юстиции Российской Федерации 7 декабря 2020 г., регистрационный N 61313) (далее - Стандарт N 255н), раскрытие показателей консолидированной (бухгалтерской) отчетности в соответствии с требованиями </w:t>
      </w:r>
      <w:hyperlink r:id="rId56">
        <w:r>
          <w:rPr>
            <w:color w:val="0000FF"/>
          </w:rPr>
          <w:t>Стандарта</w:t>
        </w:r>
      </w:hyperlink>
      <w:r>
        <w:t xml:space="preserve"> N 255н осуществляется в консолидированной </w:t>
      </w:r>
      <w:hyperlink w:anchor="P4807">
        <w:r>
          <w:rPr>
            <w:color w:val="0000FF"/>
          </w:rPr>
          <w:t>Справке</w:t>
        </w:r>
      </w:hyperlink>
      <w:r>
        <w:t xml:space="preserve"> по заключению счетов бюджетного учета отчетного финансового года (ф. 0503110), сводной Справке по заключению учреждением счетов бухгалтерского учета отчетного финансового года (ф. 0503710). В текстовой части Пояснительной записки (ф. 0503160) (Пояснительной </w:t>
      </w:r>
      <w:hyperlink w:anchor="P38968">
        <w:r>
          <w:rPr>
            <w:color w:val="0000FF"/>
          </w:rPr>
          <w:t>записки</w:t>
        </w:r>
      </w:hyperlink>
      <w:r>
        <w:t xml:space="preserve"> к отчету об исполнении консолидированного бюджета (ф. 0503360) указанными субъектами консолидированной отчетности раскрываются при их наличии показатели консолидированной бухгалтерской (финансовой) отчетности дополнительно к тем показателям, которые подлежат раскрытию в </w:t>
      </w:r>
      <w:hyperlink w:anchor="P4807">
        <w:r>
          <w:rPr>
            <w:color w:val="0000FF"/>
          </w:rPr>
          <w:t>Справке</w:t>
        </w:r>
      </w:hyperlink>
      <w:r>
        <w:t xml:space="preserve"> по заключению счетов бюджетного учета отчетного финансового года (ф. 0503110), сводной Справке по заключению учреждением счетов бухгалтерского учета отчетного финансового года (ф. 0503710).</w:t>
      </w:r>
    </w:p>
    <w:p w:rsidR="002229EE" w:rsidRDefault="002229EE">
      <w:pPr>
        <w:pStyle w:val="ConsPlusNormal"/>
        <w:spacing w:before="220"/>
        <w:ind w:firstLine="540"/>
        <w:jc w:val="both"/>
      </w:pPr>
      <w:r>
        <w:t xml:space="preserve">Субъектом консолидированной отчетности, указанным в </w:t>
      </w:r>
      <w:hyperlink r:id="rId57">
        <w:r>
          <w:rPr>
            <w:color w:val="0000FF"/>
          </w:rPr>
          <w:t>подпункте "а" пункта 6</w:t>
        </w:r>
      </w:hyperlink>
      <w:r>
        <w:t xml:space="preserve"> Стандарта N 255н, раскрытие показателей консолидированной бухгалтерской (финансовой) отчетности в соответствии с требованиями </w:t>
      </w:r>
      <w:hyperlink r:id="rId58">
        <w:r>
          <w:rPr>
            <w:color w:val="0000FF"/>
          </w:rPr>
          <w:t>Стандарта</w:t>
        </w:r>
      </w:hyperlink>
      <w:r>
        <w:t xml:space="preserve"> N 255н осуществляется в составе информации по статистике государственных финансов.</w:t>
      </w:r>
    </w:p>
    <w:p w:rsidR="002229EE" w:rsidRDefault="002229EE">
      <w:pPr>
        <w:pStyle w:val="ConsPlusNormal"/>
        <w:jc w:val="both"/>
      </w:pPr>
      <w:r>
        <w:t xml:space="preserve">(п. 2.3 введен </w:t>
      </w:r>
      <w:hyperlink r:id="rId59">
        <w:r>
          <w:rPr>
            <w:color w:val="0000FF"/>
          </w:rPr>
          <w:t>Приказом</w:t>
        </w:r>
      </w:hyperlink>
      <w:r>
        <w:t xml:space="preserve"> Минфина России от 09.12.2022 N 186н)</w:t>
      </w:r>
    </w:p>
    <w:p w:rsidR="002229EE" w:rsidRDefault="002229EE">
      <w:pPr>
        <w:pStyle w:val="ConsPlusNormal"/>
        <w:spacing w:before="220"/>
        <w:ind w:firstLine="540"/>
        <w:jc w:val="both"/>
      </w:pPr>
      <w:r>
        <w:t xml:space="preserve">2.4. Установить, что бюджетная отчетность, предусмотренная </w:t>
      </w:r>
      <w:hyperlink w:anchor="P215">
        <w:r>
          <w:rPr>
            <w:color w:val="0000FF"/>
          </w:rPr>
          <w:t>Инструкцией</w:t>
        </w:r>
      </w:hyperlink>
      <w:r>
        <w:t>, составляется и представляется Донецкой Народной Республикой, Запорожской областью, Луганской Народной Республикой, Херсонской областью за 2023 год с учетом следующих особенностей:</w:t>
      </w:r>
    </w:p>
    <w:p w:rsidR="002229EE" w:rsidRDefault="002229EE">
      <w:pPr>
        <w:pStyle w:val="ConsPlusNormal"/>
        <w:spacing w:before="220"/>
        <w:ind w:firstLine="540"/>
        <w:jc w:val="both"/>
      </w:pPr>
      <w:r>
        <w:t>а) главными распорядителями, распорядителями, получателями бюджетных средств, главными администраторами, администраторами доходов бюджетов, главными администраторами, администраторами источников финансирования дефицита бюджетов:</w:t>
      </w:r>
    </w:p>
    <w:p w:rsidR="002229EE" w:rsidRDefault="002229EE">
      <w:pPr>
        <w:pStyle w:val="ConsPlusNormal"/>
        <w:spacing w:before="220"/>
        <w:ind w:firstLine="540"/>
        <w:jc w:val="both"/>
      </w:pPr>
      <w:r>
        <w:t>месячная бюджетная отчетность, квартальная отчетность на 1 апреля, 1 июля, если иное не установлено финансовым органом публично-правового образования, не составляется и не представляется;</w:t>
      </w:r>
    </w:p>
    <w:p w:rsidR="002229EE" w:rsidRDefault="002229EE">
      <w:pPr>
        <w:pStyle w:val="ConsPlusNormal"/>
        <w:spacing w:before="220"/>
        <w:ind w:firstLine="540"/>
        <w:jc w:val="both"/>
      </w:pPr>
      <w:r>
        <w:t>б) финансовым органом:</w:t>
      </w:r>
    </w:p>
    <w:p w:rsidR="002229EE" w:rsidRDefault="002229EE">
      <w:pPr>
        <w:pStyle w:val="ConsPlusNormal"/>
        <w:spacing w:before="220"/>
        <w:ind w:firstLine="540"/>
        <w:jc w:val="both"/>
      </w:pPr>
      <w:hyperlink w:anchor="P12046">
        <w:r>
          <w:rPr>
            <w:color w:val="0000FF"/>
          </w:rPr>
          <w:t>Баланс</w:t>
        </w:r>
      </w:hyperlink>
      <w:r>
        <w:t xml:space="preserve"> по поступлениям и выбытиям бюджетных средств (ф. 0503140), </w:t>
      </w:r>
      <w:hyperlink w:anchor="P10282">
        <w:r>
          <w:rPr>
            <w:color w:val="0000FF"/>
          </w:rPr>
          <w:t>Отчет</w:t>
        </w:r>
      </w:hyperlink>
      <w:r>
        <w:t xml:space="preserve"> о бюджетных обязательствах (ф. 0503128), </w:t>
      </w:r>
      <w:hyperlink w:anchor="P9234">
        <w:r>
          <w:rPr>
            <w:color w:val="0000FF"/>
          </w:rPr>
          <w:t>Отчет</w:t>
        </w:r>
      </w:hyperlink>
      <w:r>
        <w:t xml:space="preserve"> о кассовом поступлении и выбытии бюджетных средств (ф. 0503124), </w:t>
      </w:r>
      <w:hyperlink w:anchor="P7798">
        <w:r>
          <w:rPr>
            <w:color w:val="0000FF"/>
          </w:rPr>
          <w:t>Отчет</w:t>
        </w:r>
      </w:hyperlink>
      <w:r>
        <w:t xml:space="preserve"> о движении денежных средств (ф. 0503123) не составляются и не представляются;</w:t>
      </w:r>
    </w:p>
    <w:p w:rsidR="002229EE" w:rsidRDefault="002229EE">
      <w:pPr>
        <w:pStyle w:val="ConsPlusNormal"/>
        <w:spacing w:before="220"/>
        <w:ind w:firstLine="540"/>
        <w:jc w:val="both"/>
      </w:pPr>
      <w:hyperlink w:anchor="P5288">
        <w:r>
          <w:rPr>
            <w:color w:val="0000FF"/>
          </w:rPr>
          <w:t>Отчет</w:t>
        </w:r>
      </w:hyperlink>
      <w:r>
        <w:t xml:space="preserve"> об исполнении бюджета (ф. 0503117) составляется на 1 апреля, 1 июля, 1 октября 2023 г. на основании данных казначейской отчетности по казначейскому обслуживанию исполнения бюджета, предоставленных Федеральным казначейством в согласованные с финансовым органом публично-правового образования сроки;</w:t>
      </w:r>
    </w:p>
    <w:p w:rsidR="002229EE" w:rsidRDefault="002229EE">
      <w:pPr>
        <w:pStyle w:val="ConsPlusNormal"/>
        <w:jc w:val="both"/>
      </w:pPr>
      <w:r>
        <w:t xml:space="preserve">(в ред. </w:t>
      </w:r>
      <w:hyperlink r:id="rId60">
        <w:r>
          <w:rPr>
            <w:color w:val="0000FF"/>
          </w:rPr>
          <w:t>Приказа</w:t>
        </w:r>
      </w:hyperlink>
      <w:r>
        <w:t xml:space="preserve"> Минфина России от 07.11.2023 N 180н)</w:t>
      </w:r>
    </w:p>
    <w:p w:rsidR="002229EE" w:rsidRDefault="002229EE">
      <w:pPr>
        <w:pStyle w:val="ConsPlusNormal"/>
        <w:spacing w:before="220"/>
        <w:ind w:firstLine="540"/>
        <w:jc w:val="both"/>
      </w:pPr>
      <w:hyperlink w:anchor="P9559">
        <w:r>
          <w:rPr>
            <w:color w:val="0000FF"/>
          </w:rPr>
          <w:t>Справка</w:t>
        </w:r>
      </w:hyperlink>
      <w:r>
        <w:t xml:space="preserve"> по консолидируемым расчетам (ф. 0503125) составляется и представляется на 1 апреля, 1 июля, 1 октября 2023 г.</w:t>
      </w:r>
    </w:p>
    <w:p w:rsidR="002229EE" w:rsidRDefault="002229EE">
      <w:pPr>
        <w:pStyle w:val="ConsPlusNormal"/>
        <w:jc w:val="both"/>
      </w:pPr>
      <w:r>
        <w:t xml:space="preserve">(в ред. </w:t>
      </w:r>
      <w:hyperlink r:id="rId61">
        <w:r>
          <w:rPr>
            <w:color w:val="0000FF"/>
          </w:rPr>
          <w:t>Приказа</w:t>
        </w:r>
      </w:hyperlink>
      <w:r>
        <w:t xml:space="preserve"> Минфина России от 07.11.2023 N 180н)</w:t>
      </w:r>
    </w:p>
    <w:p w:rsidR="002229EE" w:rsidRDefault="002229EE">
      <w:pPr>
        <w:pStyle w:val="ConsPlusNormal"/>
        <w:jc w:val="both"/>
      </w:pPr>
      <w:r>
        <w:t xml:space="preserve">(п. 2.4 введен </w:t>
      </w:r>
      <w:hyperlink r:id="rId62">
        <w:r>
          <w:rPr>
            <w:color w:val="0000FF"/>
          </w:rPr>
          <w:t>Приказом</w:t>
        </w:r>
      </w:hyperlink>
      <w:r>
        <w:t xml:space="preserve"> Минфина России от 09.12.2022 N 186н)</w:t>
      </w:r>
    </w:p>
    <w:p w:rsidR="002229EE" w:rsidRDefault="002229EE">
      <w:pPr>
        <w:pStyle w:val="ConsPlusNormal"/>
        <w:spacing w:before="220"/>
        <w:ind w:firstLine="540"/>
        <w:jc w:val="both"/>
      </w:pPr>
      <w:r>
        <w:t xml:space="preserve">2.5. Установить, что бюджетная отчетность, предусмотренная </w:t>
      </w:r>
      <w:hyperlink w:anchor="P215">
        <w:r>
          <w:rPr>
            <w:color w:val="0000FF"/>
          </w:rPr>
          <w:t>Инструкцией</w:t>
        </w:r>
      </w:hyperlink>
      <w:r>
        <w:t>, на 1 января 2024 года, на 1 января 2025 года и на 1 января 2026 года составляется и представляется с учетом следующих особенностей:</w:t>
      </w:r>
    </w:p>
    <w:p w:rsidR="002229EE" w:rsidRDefault="002229EE">
      <w:pPr>
        <w:pStyle w:val="ConsPlusNormal"/>
        <w:jc w:val="both"/>
      </w:pPr>
      <w:r>
        <w:t xml:space="preserve">(в ред. Приказов Минфина России от 30.09.2024 </w:t>
      </w:r>
      <w:hyperlink r:id="rId63">
        <w:r>
          <w:rPr>
            <w:color w:val="0000FF"/>
          </w:rPr>
          <w:t>N 141н</w:t>
        </w:r>
      </w:hyperlink>
      <w:r>
        <w:t xml:space="preserve">, от 04.08.2025 </w:t>
      </w:r>
      <w:hyperlink r:id="rId64">
        <w:r>
          <w:rPr>
            <w:color w:val="0000FF"/>
          </w:rPr>
          <w:t>N 102н</w:t>
        </w:r>
      </w:hyperlink>
      <w:r>
        <w:t>)</w:t>
      </w:r>
    </w:p>
    <w:p w:rsidR="002229EE" w:rsidRDefault="002229EE">
      <w:pPr>
        <w:pStyle w:val="ConsPlusNormal"/>
        <w:spacing w:before="220"/>
        <w:ind w:firstLine="540"/>
        <w:jc w:val="both"/>
      </w:pPr>
      <w:r>
        <w:t xml:space="preserve">субъектами консолидированной отчетности, указанными в </w:t>
      </w:r>
      <w:hyperlink r:id="rId65">
        <w:r>
          <w:rPr>
            <w:color w:val="0000FF"/>
          </w:rPr>
          <w:t>подпунктах "б"</w:t>
        </w:r>
      </w:hyperlink>
      <w:r>
        <w:t xml:space="preserve"> - </w:t>
      </w:r>
      <w:hyperlink r:id="rId66">
        <w:r>
          <w:rPr>
            <w:color w:val="0000FF"/>
          </w:rPr>
          <w:t>"е" пункта 6</w:t>
        </w:r>
      </w:hyperlink>
      <w:r>
        <w:t xml:space="preserve"> федерального стандарта бухгалтерского учета государственных финансов "Консолидированная бухгалтерская (финансовая) отчетность", утвержденного приказом Министерства финансов Российской Федерации от 30 октября 2020 г. N 255н (зарегистрирован Министерством юстиции Российской Федерации 7 декабря 2020 г., регистрационный N 61313) (далее - Стандарт N 255н), раскрытие показателей консолидированной (бухгалтерской) отчетности в соответствии с требованиями </w:t>
      </w:r>
      <w:hyperlink r:id="rId67">
        <w:r>
          <w:rPr>
            <w:color w:val="0000FF"/>
          </w:rPr>
          <w:t>Стандарта</w:t>
        </w:r>
      </w:hyperlink>
      <w:r>
        <w:t xml:space="preserve"> N 255н осуществляется в консолидированной Справке по заключению счетов бюджетного учета отчетного финансового года (ф. 0503110), сводной </w:t>
      </w:r>
      <w:hyperlink r:id="rId68">
        <w:r>
          <w:rPr>
            <w:color w:val="0000FF"/>
          </w:rPr>
          <w:t>Справке</w:t>
        </w:r>
      </w:hyperlink>
      <w:r>
        <w:t xml:space="preserve"> по заключению учреждением счетов бухгалтерского учета отчетного финансового года (ф. 0503710). В текстовой части Пояснительной </w:t>
      </w:r>
      <w:hyperlink w:anchor="P38968">
        <w:r>
          <w:rPr>
            <w:color w:val="0000FF"/>
          </w:rPr>
          <w:t>записки</w:t>
        </w:r>
      </w:hyperlink>
      <w:r>
        <w:t xml:space="preserve"> (ф. 0503160) (Пояснительной записки к отчету об исполнении консолидированного бюджета (ф. 0503360) указанными субъектами консолидированной отчетности раскрываются при их наличии показатели консолидированной бухгалтерской (финансовой) отчетности дополнительно к тем показателям, которые подлежат раскрытию в </w:t>
      </w:r>
      <w:hyperlink w:anchor="P4807">
        <w:r>
          <w:rPr>
            <w:color w:val="0000FF"/>
          </w:rPr>
          <w:t>Справке</w:t>
        </w:r>
      </w:hyperlink>
      <w:r>
        <w:t xml:space="preserve"> по заключению счетов бюджетного учета отчетного финансового года (ф. 0503110), сводной </w:t>
      </w:r>
      <w:hyperlink r:id="rId69">
        <w:r>
          <w:rPr>
            <w:color w:val="0000FF"/>
          </w:rPr>
          <w:t>Справке</w:t>
        </w:r>
      </w:hyperlink>
      <w:r>
        <w:t xml:space="preserve"> по заключению учреждением счетов бухгалтерского учета отчетного финансового года (ф. 0503710).</w:t>
      </w:r>
    </w:p>
    <w:p w:rsidR="002229EE" w:rsidRDefault="002229EE">
      <w:pPr>
        <w:pStyle w:val="ConsPlusNormal"/>
        <w:spacing w:before="220"/>
        <w:ind w:firstLine="540"/>
        <w:jc w:val="both"/>
      </w:pPr>
      <w:r>
        <w:t xml:space="preserve">Субъектом консолидированной отчетности, указанным в </w:t>
      </w:r>
      <w:hyperlink r:id="rId70">
        <w:r>
          <w:rPr>
            <w:color w:val="0000FF"/>
          </w:rPr>
          <w:t>подпункте "а" пункта 6</w:t>
        </w:r>
      </w:hyperlink>
      <w:r>
        <w:t xml:space="preserve"> Стандарта N 255н, раскрытие показателей консолидированной бухгалтерской (финансовой) отчетности в соответствии с требованиями </w:t>
      </w:r>
      <w:hyperlink r:id="rId71">
        <w:r>
          <w:rPr>
            <w:color w:val="0000FF"/>
          </w:rPr>
          <w:t>Стандарта</w:t>
        </w:r>
      </w:hyperlink>
      <w:r>
        <w:t xml:space="preserve"> N 255н осуществляется в составе информации по статистике государственных финансов.</w:t>
      </w:r>
    </w:p>
    <w:p w:rsidR="002229EE" w:rsidRDefault="002229EE">
      <w:pPr>
        <w:pStyle w:val="ConsPlusNormal"/>
        <w:jc w:val="both"/>
      </w:pPr>
      <w:r>
        <w:t xml:space="preserve">(п. 2.5 введен </w:t>
      </w:r>
      <w:hyperlink r:id="rId72">
        <w:r>
          <w:rPr>
            <w:color w:val="0000FF"/>
          </w:rPr>
          <w:t>Приказом</w:t>
        </w:r>
      </w:hyperlink>
      <w:r>
        <w:t xml:space="preserve"> Минфина России от 07.11.2023 N 180н)</w:t>
      </w:r>
    </w:p>
    <w:p w:rsidR="002229EE" w:rsidRDefault="002229EE">
      <w:pPr>
        <w:pStyle w:val="ConsPlusNormal"/>
        <w:spacing w:before="220"/>
        <w:ind w:firstLine="540"/>
        <w:jc w:val="both"/>
      </w:pPr>
      <w:r>
        <w:t xml:space="preserve">2.6. Установить, что бюджетная отчетность, предусмотренная </w:t>
      </w:r>
      <w:hyperlink w:anchor="P215">
        <w:r>
          <w:rPr>
            <w:color w:val="0000FF"/>
          </w:rPr>
          <w:t>Инструкцией</w:t>
        </w:r>
      </w:hyperlink>
      <w:r>
        <w:t>, составляется и представляется в 2024 году с учетом следующих особенностей:</w:t>
      </w:r>
    </w:p>
    <w:p w:rsidR="002229EE" w:rsidRDefault="002229EE">
      <w:pPr>
        <w:pStyle w:val="ConsPlusNormal"/>
        <w:spacing w:before="220"/>
        <w:ind w:firstLine="540"/>
        <w:jc w:val="both"/>
      </w:pPr>
      <w:r>
        <w:t>а) Донецкой Народной Республикой, Запорожской областью, Луганской Народной Республикой, Херсонской областью:</w:t>
      </w:r>
    </w:p>
    <w:p w:rsidR="002229EE" w:rsidRDefault="002229EE">
      <w:pPr>
        <w:pStyle w:val="ConsPlusNormal"/>
        <w:spacing w:before="220"/>
        <w:ind w:firstLine="540"/>
        <w:jc w:val="both"/>
      </w:pPr>
      <w:r>
        <w:t>главными распорядителями, распорядителями, получателями бюджетных средств, главными администраторами, администраторами доходов бюджетов, главными администраторами, администраторами источников финансирования дефицита бюджетов: месячная отчетность, квартальная бюджетная отчетность на 1 апреля, 1 июля, если иное не установлено финансовым органом публично-правового образования, не составляются и не представляются;</w:t>
      </w:r>
    </w:p>
    <w:p w:rsidR="002229EE" w:rsidRDefault="002229EE">
      <w:pPr>
        <w:pStyle w:val="ConsPlusNormal"/>
        <w:spacing w:before="220"/>
        <w:ind w:firstLine="540"/>
        <w:jc w:val="both"/>
      </w:pPr>
      <w:r>
        <w:t>финансовым органом:</w:t>
      </w:r>
    </w:p>
    <w:p w:rsidR="002229EE" w:rsidRDefault="002229EE">
      <w:pPr>
        <w:pStyle w:val="ConsPlusNormal"/>
        <w:spacing w:before="220"/>
        <w:ind w:firstLine="540"/>
        <w:jc w:val="both"/>
      </w:pPr>
      <w:r>
        <w:t xml:space="preserve">в части бюджетной отчетности 2024 года </w:t>
      </w:r>
      <w:hyperlink w:anchor="P12046">
        <w:r>
          <w:rPr>
            <w:color w:val="0000FF"/>
          </w:rPr>
          <w:t>Баланс</w:t>
        </w:r>
      </w:hyperlink>
      <w:r>
        <w:t xml:space="preserve"> по поступлениям и выбытиям бюджетных средств (ф. 0503140), </w:t>
      </w:r>
      <w:hyperlink w:anchor="P10282">
        <w:r>
          <w:rPr>
            <w:color w:val="0000FF"/>
          </w:rPr>
          <w:t>Отчет</w:t>
        </w:r>
      </w:hyperlink>
      <w:r>
        <w:t xml:space="preserve"> о бюджетных обязательствах (ф. 0503128), </w:t>
      </w:r>
      <w:hyperlink w:anchor="P9234">
        <w:r>
          <w:rPr>
            <w:color w:val="0000FF"/>
          </w:rPr>
          <w:t>Отчет</w:t>
        </w:r>
      </w:hyperlink>
      <w:r>
        <w:t xml:space="preserve"> о кассовом поступлении и выбытии бюджетных средств (ф. 0503124), </w:t>
      </w:r>
      <w:hyperlink w:anchor="P7798">
        <w:r>
          <w:rPr>
            <w:color w:val="0000FF"/>
          </w:rPr>
          <w:t>Отчет</w:t>
        </w:r>
      </w:hyperlink>
      <w:r>
        <w:t xml:space="preserve"> о движении денежных средств (ф. 0503123) не составляются и не представляются;</w:t>
      </w:r>
    </w:p>
    <w:p w:rsidR="002229EE" w:rsidRDefault="002229EE">
      <w:pPr>
        <w:pStyle w:val="ConsPlusNormal"/>
        <w:spacing w:before="220"/>
        <w:ind w:firstLine="540"/>
        <w:jc w:val="both"/>
      </w:pPr>
      <w:hyperlink w:anchor="P5288">
        <w:r>
          <w:rPr>
            <w:color w:val="0000FF"/>
          </w:rPr>
          <w:t>Отчет</w:t>
        </w:r>
      </w:hyperlink>
      <w:r>
        <w:t xml:space="preserve"> об исполнении бюджета (ф. 0503117) составляется на 1 января, 1 апреля, 1 июля и 1 октября 2024 г. на основании данных казначейской отчетности по казначейскому обслуживанию исполнения бюджета, предоставленных Федеральным казначейством в согласованные с </w:t>
      </w:r>
      <w:r>
        <w:lastRenderedPageBreak/>
        <w:t>финансовым органом публично-правового образования сроки;</w:t>
      </w:r>
    </w:p>
    <w:p w:rsidR="002229EE" w:rsidRDefault="002229EE">
      <w:pPr>
        <w:pStyle w:val="ConsPlusNormal"/>
        <w:spacing w:before="220"/>
        <w:ind w:firstLine="540"/>
        <w:jc w:val="both"/>
      </w:pPr>
      <w:hyperlink w:anchor="P9559">
        <w:r>
          <w:rPr>
            <w:color w:val="0000FF"/>
          </w:rPr>
          <w:t>Справка</w:t>
        </w:r>
      </w:hyperlink>
      <w:r>
        <w:t xml:space="preserve"> по консолидируемым расчетам (ф. 0503125) по денежным расчетам составляется на 1 января, 1 апреля, 1 июля и 1 октября 2024 г.;</w:t>
      </w:r>
    </w:p>
    <w:p w:rsidR="002229EE" w:rsidRDefault="002229EE">
      <w:pPr>
        <w:pStyle w:val="ConsPlusNormal"/>
        <w:spacing w:before="220"/>
        <w:ind w:firstLine="540"/>
        <w:jc w:val="both"/>
      </w:pPr>
      <w:r>
        <w:t>финансовым органом, уполномоченным на формирование бюджетной отчетности об исполнении соответствующего консолидированного бюджета Российской Федерации:</w:t>
      </w:r>
    </w:p>
    <w:p w:rsidR="002229EE" w:rsidRDefault="002229EE">
      <w:pPr>
        <w:pStyle w:val="ConsPlusNormal"/>
        <w:spacing w:before="220"/>
        <w:ind w:firstLine="540"/>
        <w:jc w:val="both"/>
      </w:pPr>
      <w:hyperlink w:anchor="P22423">
        <w:r>
          <w:rPr>
            <w:color w:val="0000FF"/>
          </w:rPr>
          <w:t>Отчет</w:t>
        </w:r>
      </w:hyperlink>
      <w:r>
        <w:t xml:space="preserve"> об исполнении консолидированного бюджета субъекта Российской Федерации и бюджета территориального государственного внебюджетного фонда (ф. 0503317) составляется на 1 января, 1 апреля, 1 июля и 1 октября 2024 г. на основании данных казначейской отчетности по казначейскому обслуживанию исполнения бюджета, предоставленных Федеральным казначейством в согласованные с финансовым органом публично-правового образования сроки;</w:t>
      </w:r>
    </w:p>
    <w:p w:rsidR="002229EE" w:rsidRDefault="002229EE">
      <w:pPr>
        <w:pStyle w:val="ConsPlusNormal"/>
        <w:spacing w:before="220"/>
        <w:ind w:firstLine="540"/>
        <w:jc w:val="both"/>
      </w:pPr>
      <w:hyperlink w:anchor="P9559">
        <w:r>
          <w:rPr>
            <w:color w:val="0000FF"/>
          </w:rPr>
          <w:t>Справка</w:t>
        </w:r>
      </w:hyperlink>
      <w:r>
        <w:t xml:space="preserve"> по консолидируемым расчетам (ф. 0503125) по денежным расчетам составляется на 1 января, 1 апреля, 1 июля и 1 октября 2024 г.</w:t>
      </w:r>
    </w:p>
    <w:p w:rsidR="002229EE" w:rsidRDefault="002229EE">
      <w:pPr>
        <w:pStyle w:val="ConsPlusNormal"/>
        <w:spacing w:before="220"/>
        <w:ind w:firstLine="540"/>
        <w:jc w:val="both"/>
      </w:pPr>
      <w:r>
        <w:t xml:space="preserve">Консолидированный </w:t>
      </w:r>
      <w:hyperlink w:anchor="P34130">
        <w:r>
          <w:rPr>
            <w:color w:val="0000FF"/>
          </w:rPr>
          <w:t>отчет</w:t>
        </w:r>
      </w:hyperlink>
      <w:r>
        <w:t xml:space="preserve"> о движении денежных средств (ф. 0503323), </w:t>
      </w:r>
      <w:hyperlink w:anchor="P4807">
        <w:r>
          <w:rPr>
            <w:color w:val="0000FF"/>
          </w:rPr>
          <w:t>Справка</w:t>
        </w:r>
      </w:hyperlink>
      <w:r>
        <w:t xml:space="preserve"> по заключению счетов бюджетного учета отчетного финансового года (ф. 0503110) не составляются и не представляются.</w:t>
      </w:r>
    </w:p>
    <w:p w:rsidR="002229EE" w:rsidRDefault="002229EE">
      <w:pPr>
        <w:pStyle w:val="ConsPlusNormal"/>
        <w:spacing w:before="220"/>
        <w:ind w:firstLine="540"/>
        <w:jc w:val="both"/>
      </w:pPr>
      <w:r>
        <w:t xml:space="preserve">Представление бюджетной отчетности об исполнении консолидированного бюджета субъекта Российской Федерации и бюджета территориального государственного внебюджетного фонда, а также материалов, представляемых одновременно с консолидированной бюджетной отчетностью, осуществляется средствами подсистемы "Учет и отчетность" государственной интегрированной информационной системы управления государственными финансами "Электронный бюджет" в соответствии с </w:t>
      </w:r>
      <w:hyperlink r:id="rId73">
        <w:r>
          <w:rPr>
            <w:color w:val="0000FF"/>
          </w:rPr>
          <w:t>постановлением</w:t>
        </w:r>
      </w:hyperlink>
      <w:r>
        <w:t xml:space="preserve"> Правительства Российской Федерации от 30 июня 2015 г. N 658 "О государственной интегрированной информационной системе управления общественными финансами "Электронный бюджет" в следующие сроки:</w:t>
      </w:r>
    </w:p>
    <w:p w:rsidR="002229EE" w:rsidRDefault="002229EE">
      <w:pPr>
        <w:pStyle w:val="ConsPlusNormal"/>
        <w:spacing w:before="220"/>
        <w:ind w:firstLine="540"/>
        <w:jc w:val="both"/>
      </w:pPr>
      <w:r>
        <w:t>отчетность на 1 января 2024 г. в составе:</w:t>
      </w:r>
    </w:p>
    <w:p w:rsidR="002229EE" w:rsidRDefault="002229EE">
      <w:pPr>
        <w:pStyle w:val="ConsPlusNormal"/>
        <w:spacing w:before="220"/>
        <w:ind w:firstLine="540"/>
        <w:jc w:val="both"/>
      </w:pPr>
      <w:hyperlink w:anchor="P22423">
        <w:r>
          <w:rPr>
            <w:color w:val="0000FF"/>
          </w:rPr>
          <w:t>Отчета</w:t>
        </w:r>
      </w:hyperlink>
      <w:r>
        <w:t xml:space="preserve"> об исполнении консолидированного бюджета субъекта Российской Федерации и бюджета территориального государственного внебюджетного фонда (ф. 0503317), </w:t>
      </w:r>
      <w:hyperlink w:anchor="P9559">
        <w:r>
          <w:rPr>
            <w:color w:val="0000FF"/>
          </w:rPr>
          <w:t>Справки</w:t>
        </w:r>
      </w:hyperlink>
      <w:r>
        <w:t xml:space="preserve"> по консолидируемым расчетам (ф. 0503125), текстовой части Пояснительной </w:t>
      </w:r>
      <w:hyperlink w:anchor="P38968">
        <w:r>
          <w:rPr>
            <w:color w:val="0000FF"/>
          </w:rPr>
          <w:t>записки</w:t>
        </w:r>
      </w:hyperlink>
      <w:r>
        <w:t xml:space="preserve"> к отчету об исполнении консолидированного бюджета (ф. 0503360) (при необходимости раскрытия дополнительной информации) - не позднее 25 апреля 2024 г.;</w:t>
      </w:r>
    </w:p>
    <w:p w:rsidR="002229EE" w:rsidRDefault="002229EE">
      <w:pPr>
        <w:pStyle w:val="ConsPlusNormal"/>
        <w:spacing w:before="220"/>
        <w:ind w:firstLine="540"/>
        <w:jc w:val="both"/>
      </w:pPr>
      <w:hyperlink w:anchor="P26548">
        <w:r>
          <w:rPr>
            <w:color w:val="0000FF"/>
          </w:rPr>
          <w:t>Баланса</w:t>
        </w:r>
      </w:hyperlink>
      <w:r>
        <w:t xml:space="preserve"> исполнения консолидированного бюджета субъекта Российской Федерации и бюджета территориального государственного внебюджетного фонда (ф. 0503320), Консолидированного </w:t>
      </w:r>
      <w:hyperlink w:anchor="P31312">
        <w:r>
          <w:rPr>
            <w:color w:val="0000FF"/>
          </w:rPr>
          <w:t>отчета</w:t>
        </w:r>
      </w:hyperlink>
      <w:r>
        <w:t xml:space="preserve"> о финансовых результатах деятельности (ф. 0503321), Пояснительной </w:t>
      </w:r>
      <w:hyperlink w:anchor="P38968">
        <w:r>
          <w:rPr>
            <w:color w:val="0000FF"/>
          </w:rPr>
          <w:t>записки</w:t>
        </w:r>
      </w:hyperlink>
      <w:r>
        <w:t xml:space="preserve"> к отчету об исполнении консолидированного бюджета (ф. 0503360) - не позднее 1 августа 2024 г.;</w:t>
      </w:r>
    </w:p>
    <w:p w:rsidR="002229EE" w:rsidRDefault="002229EE">
      <w:pPr>
        <w:pStyle w:val="ConsPlusNormal"/>
        <w:spacing w:before="220"/>
        <w:ind w:firstLine="540"/>
        <w:jc w:val="both"/>
      </w:pPr>
      <w:r>
        <w:t xml:space="preserve">квартальная отчетность на 1 апреля, 1 июля и 1 октября 2024 г. в составе </w:t>
      </w:r>
      <w:hyperlink w:anchor="P22423">
        <w:r>
          <w:rPr>
            <w:color w:val="0000FF"/>
          </w:rPr>
          <w:t>Отчета</w:t>
        </w:r>
      </w:hyperlink>
      <w:r>
        <w:t xml:space="preserve"> об исполнении консолидированного бюджета субъекта Российской Федерации и бюджета территориального государственного внебюджетного фонда (ф. 0503317) и </w:t>
      </w:r>
      <w:hyperlink w:anchor="P9559">
        <w:r>
          <w:rPr>
            <w:color w:val="0000FF"/>
          </w:rPr>
          <w:t>Справки</w:t>
        </w:r>
      </w:hyperlink>
      <w:r>
        <w:t xml:space="preserve"> по консолидируемым расчетам (ф. 0503125) - не позднее 15 календарного дня месяца, следующего за отчетным периодом;</w:t>
      </w:r>
    </w:p>
    <w:p w:rsidR="002229EE" w:rsidRDefault="002229EE">
      <w:pPr>
        <w:pStyle w:val="ConsPlusNormal"/>
        <w:spacing w:before="220"/>
        <w:ind w:firstLine="540"/>
        <w:jc w:val="both"/>
      </w:pPr>
      <w:r>
        <w:t xml:space="preserve">б) финансовым органом Республики Адыгея (Адыгея), Республики Алтай, Республики Бурятия, Республики Карелия, Республики Крым, Республики Марий Эл, Республики Мордовия, Республики Тыва, Удмуртской Республики, Республики Хакасия, Чеченской Республики, Чувашской Республики - Чувашия, Пермского края, Хабаровского края, Амурской области, Архангельской области, Владимирской области, Вологодской области, Воронежской области, Ивановской области, Калужской области, Курганской области, Курской области, Липецкой области, Мурманской области, Новгородской области, Оренбургской области, Орловской области, Пензенской области, Рязанской </w:t>
      </w:r>
      <w:r>
        <w:lastRenderedPageBreak/>
        <w:t xml:space="preserve">области, Смоленской области, Тамбовской области, Севастополя - города федерального значения, Еврейской автономной области, Ненецкого автономного округа, г. Байконур Республики Казахстан, федеральной территории "Сириус" - отчетность об исполнении консолидированного бюджета субъекта Российской Федерации и бюджета территориального государственного внебюджетного фонда на 1 января 2024 года, за исключением </w:t>
      </w:r>
      <w:hyperlink w:anchor="P9559">
        <w:r>
          <w:rPr>
            <w:color w:val="0000FF"/>
          </w:rPr>
          <w:t>Справок</w:t>
        </w:r>
      </w:hyperlink>
      <w:r>
        <w:t xml:space="preserve"> по консолидируемым расчетам (ф. 0503125), используемая при формировании бюджетной отчетности с целью выверки взаимозависимых показателей консолидированная годовая бухгалтерская отчетность автономных и бюджетных учреждений на 1 января 2024 года, в отношении которых функции и полномочия учредителя осуществляются органами исполнительной власти субъекта Российской Федерации, органами местного самоуправления муниципальных образований, входящих в состав субъекта Российской Федерации, представляются в период с 69 календарного дня по 82 календарный день года, следующего за отчетным финансовым годом;</w:t>
      </w:r>
    </w:p>
    <w:p w:rsidR="002229EE" w:rsidRDefault="002229EE">
      <w:pPr>
        <w:pStyle w:val="ConsPlusNormal"/>
        <w:spacing w:before="220"/>
        <w:ind w:firstLine="540"/>
        <w:jc w:val="both"/>
      </w:pPr>
      <w:r>
        <w:t xml:space="preserve">в) финансовым органом Камчатского края, Приморского края, Ставропольского края, Астраханской области, Белгородской области, Брянской области, Иркутской области, Калининградской области, Кемеровской области - Кузбасса, Кировской области, Костромской области, Ленинградской области, Нижегородской области, Новосибирской области, Омской области, Псковской области, Самарской области, Саратовской области, Сахалинской области, Свердловской области, Тверской области, Томской области, Тульской области, Ульяновской области, Челябинской области, Ярославской области, Ханты-Мансийского автономного округа - Югры, Ямало-Ненецкого автономного округа - отчетность об исполнении консолидированного бюджета субъекта Российской Федерации и бюджета территориального государственного внебюджетного фонда на 1 января 2024 года, за исключением </w:t>
      </w:r>
      <w:hyperlink w:anchor="P9559">
        <w:r>
          <w:rPr>
            <w:color w:val="0000FF"/>
          </w:rPr>
          <w:t>Справок</w:t>
        </w:r>
      </w:hyperlink>
      <w:r>
        <w:t xml:space="preserve"> по консолидируемым расчетам (ф. 0503125), используемая при формировании бюджетной отчетности с целью выверки взаимозависимых показателей консолидированная годовая бухгалтерская отчетность автономных и бюджетных учреждений на 1 января 2024 года, в отношении которых функции и полномочия учредителя осуществляются органами исполнительной власти субъекта Российской Федерации, органами местного самоуправления муниципальных образований, входящих в состав субъекта Российской Федерации, представляются в период с 75 календарного дня по 88 календарный день года, следующего за отчетным финансовым годом;</w:t>
      </w:r>
    </w:p>
    <w:p w:rsidR="002229EE" w:rsidRDefault="002229EE">
      <w:pPr>
        <w:pStyle w:val="ConsPlusNormal"/>
        <w:spacing w:before="220"/>
        <w:ind w:firstLine="540"/>
        <w:jc w:val="both"/>
      </w:pPr>
      <w:r>
        <w:t>г) финансовыми органами публично-правовых образований, на территории которых введен правовой режим контртеррористической операции:</w:t>
      </w:r>
    </w:p>
    <w:p w:rsidR="002229EE" w:rsidRDefault="002229EE">
      <w:pPr>
        <w:pStyle w:val="ConsPlusNormal"/>
        <w:spacing w:before="220"/>
        <w:ind w:firstLine="540"/>
        <w:jc w:val="both"/>
      </w:pPr>
      <w:r>
        <w:t xml:space="preserve">Отчет об исполнении консолидированного бюджета субъекта Российской Федерации и бюджета территориального государственного внебюджетного фонда </w:t>
      </w:r>
      <w:hyperlink w:anchor="P22423">
        <w:r>
          <w:rPr>
            <w:color w:val="0000FF"/>
          </w:rPr>
          <w:t>(ф. 0503317)</w:t>
        </w:r>
      </w:hyperlink>
      <w:r>
        <w:t xml:space="preserve"> составляется на основании данных казначейской отчетности по казначейскому обслуживанию исполнения бюджета, предоставленных Федеральным казначейством в согласованные с финансовым органом публично-правового образования сроки;</w:t>
      </w:r>
    </w:p>
    <w:p w:rsidR="002229EE" w:rsidRDefault="002229EE">
      <w:pPr>
        <w:pStyle w:val="ConsPlusNormal"/>
        <w:spacing w:before="220"/>
        <w:ind w:firstLine="540"/>
        <w:jc w:val="both"/>
      </w:pPr>
      <w:r>
        <w:t xml:space="preserve">Сводные Отчеты о бюджетных обязательствах </w:t>
      </w:r>
      <w:hyperlink w:anchor="P10282">
        <w:r>
          <w:rPr>
            <w:color w:val="0000FF"/>
          </w:rPr>
          <w:t>(ф. 0503128)</w:t>
        </w:r>
      </w:hyperlink>
      <w:r>
        <w:t>, Отчеты (ф. 0503128-НП) не составляются и не представляются;</w:t>
      </w:r>
    </w:p>
    <w:p w:rsidR="002229EE" w:rsidRDefault="002229EE">
      <w:pPr>
        <w:pStyle w:val="ConsPlusNormal"/>
        <w:spacing w:before="220"/>
        <w:ind w:firstLine="540"/>
        <w:jc w:val="both"/>
      </w:pPr>
      <w:r>
        <w:t xml:space="preserve">Сведения по дебиторской и кредиторской задолженности </w:t>
      </w:r>
      <w:hyperlink w:anchor="P43693">
        <w:r>
          <w:rPr>
            <w:color w:val="0000FF"/>
          </w:rPr>
          <w:t>(ф. 0503369)</w:t>
        </w:r>
      </w:hyperlink>
      <w:r>
        <w:t xml:space="preserve"> представляются не позднее срока, установленного для представления месячной бюджетной отчетности на 1 ноября 2024 года;</w:t>
      </w:r>
    </w:p>
    <w:p w:rsidR="002229EE" w:rsidRDefault="002229EE">
      <w:pPr>
        <w:pStyle w:val="ConsPlusNormal"/>
        <w:spacing w:before="220"/>
        <w:ind w:firstLine="540"/>
        <w:jc w:val="both"/>
      </w:pPr>
      <w:r>
        <w:t>в целях выверки взаимозависимых показателей квартальной консолидированной бухгалтерской отчетности бюджетных и автономных учреждений при формировании бюджетной отчетности консолидированная бухгалтерская отчетность бюджетных и автономных учреждений представляется:</w:t>
      </w:r>
    </w:p>
    <w:p w:rsidR="002229EE" w:rsidRDefault="002229EE">
      <w:pPr>
        <w:pStyle w:val="ConsPlusNormal"/>
        <w:spacing w:before="220"/>
        <w:ind w:firstLine="540"/>
        <w:jc w:val="both"/>
      </w:pPr>
      <w:r>
        <w:t xml:space="preserve">в срок, установленный для представления квартальной бюджетной отчетности на 1 октября 2024 года, в части следующих отчетов - Отчет </w:t>
      </w:r>
      <w:hyperlink r:id="rId74">
        <w:r>
          <w:rPr>
            <w:color w:val="0000FF"/>
          </w:rPr>
          <w:t>(ф. 0503737)</w:t>
        </w:r>
      </w:hyperlink>
      <w:r>
        <w:t xml:space="preserve">, Сведения </w:t>
      </w:r>
      <w:hyperlink r:id="rId75">
        <w:r>
          <w:rPr>
            <w:color w:val="0000FF"/>
          </w:rPr>
          <w:t>(ф. 0503779)</w:t>
        </w:r>
      </w:hyperlink>
      <w:r>
        <w:t xml:space="preserve">, а также текстовая часть Пояснительной записки к Балансу учреждения </w:t>
      </w:r>
      <w:hyperlink r:id="rId76">
        <w:r>
          <w:rPr>
            <w:color w:val="0000FF"/>
          </w:rPr>
          <w:t>(ф. 0503760)</w:t>
        </w:r>
      </w:hyperlink>
      <w:r>
        <w:t>,</w:t>
      </w:r>
    </w:p>
    <w:p w:rsidR="002229EE" w:rsidRDefault="002229EE">
      <w:pPr>
        <w:pStyle w:val="ConsPlusNormal"/>
        <w:spacing w:before="220"/>
        <w:ind w:firstLine="540"/>
        <w:jc w:val="both"/>
      </w:pPr>
      <w:r>
        <w:lastRenderedPageBreak/>
        <w:t>не позднее срока, установленного для представления месячной бюджетной отчетности на 1 ноября 2024 года, в части иных отчетов, представляемых государственными (муниципальными) бюджетными и автономными учреждениями в составе квартальной бухгалтерской отчетности на 1 октября 2024 года;</w:t>
      </w:r>
    </w:p>
    <w:p w:rsidR="002229EE" w:rsidRDefault="002229EE">
      <w:pPr>
        <w:pStyle w:val="ConsPlusNormal"/>
        <w:spacing w:before="220"/>
        <w:ind w:firstLine="540"/>
        <w:jc w:val="both"/>
      </w:pPr>
      <w:r>
        <w:t xml:space="preserve">Отчет </w:t>
      </w:r>
      <w:hyperlink r:id="rId77">
        <w:r>
          <w:rPr>
            <w:color w:val="0000FF"/>
          </w:rPr>
          <w:t>(ф. 0503738-НП)</w:t>
        </w:r>
      </w:hyperlink>
      <w:r>
        <w:t xml:space="preserve"> не составляется и не представляется.</w:t>
      </w:r>
    </w:p>
    <w:p w:rsidR="002229EE" w:rsidRDefault="002229EE">
      <w:pPr>
        <w:pStyle w:val="ConsPlusNormal"/>
        <w:jc w:val="both"/>
      </w:pPr>
      <w:r>
        <w:t xml:space="preserve">(пп. "г" введен </w:t>
      </w:r>
      <w:hyperlink r:id="rId78">
        <w:r>
          <w:rPr>
            <w:color w:val="0000FF"/>
          </w:rPr>
          <w:t>Приказом</w:t>
        </w:r>
      </w:hyperlink>
      <w:r>
        <w:t xml:space="preserve"> Минфина России от 30.09.2024 N 141н)</w:t>
      </w:r>
    </w:p>
    <w:p w:rsidR="002229EE" w:rsidRDefault="002229EE">
      <w:pPr>
        <w:pStyle w:val="ConsPlusNormal"/>
        <w:jc w:val="both"/>
      </w:pPr>
      <w:r>
        <w:t xml:space="preserve">(п. 2.6 в ред. </w:t>
      </w:r>
      <w:hyperlink r:id="rId79">
        <w:r>
          <w:rPr>
            <w:color w:val="0000FF"/>
          </w:rPr>
          <w:t>Приказа</w:t>
        </w:r>
      </w:hyperlink>
      <w:r>
        <w:t xml:space="preserve"> Минфина России от 07.03.2024 N 21н)</w:t>
      </w:r>
    </w:p>
    <w:p w:rsidR="002229EE" w:rsidRDefault="002229EE">
      <w:pPr>
        <w:pStyle w:val="ConsPlusNormal"/>
        <w:spacing w:before="220"/>
        <w:ind w:firstLine="540"/>
        <w:jc w:val="both"/>
      </w:pPr>
      <w:r>
        <w:t>2(7). Установить, что бюджетная отчетность, предусмотренная Инструкцией, составляется и представляется в 2025 году с учетом следующих особенностей:</w:t>
      </w:r>
    </w:p>
    <w:p w:rsidR="002229EE" w:rsidRDefault="002229EE">
      <w:pPr>
        <w:pStyle w:val="ConsPlusNormal"/>
        <w:spacing w:before="220"/>
        <w:ind w:firstLine="540"/>
        <w:jc w:val="both"/>
      </w:pPr>
      <w:r>
        <w:t>а) Донецкой Народной Республикой, Запорожской областью, Луганской Народной Республикой, Херсонской областью:</w:t>
      </w:r>
    </w:p>
    <w:p w:rsidR="002229EE" w:rsidRDefault="002229EE">
      <w:pPr>
        <w:pStyle w:val="ConsPlusNormal"/>
        <w:spacing w:before="220"/>
        <w:ind w:firstLine="540"/>
        <w:jc w:val="both"/>
      </w:pPr>
      <w:r>
        <w:t xml:space="preserve">главными распорядителями, распорядителями, получателями бюджетных средств, главными администраторами, администраторами доходов бюджетов, главными администраторами, администраторами источников финансирования дефицита бюджетов: месячная отчетность, квартальная бюджетная отчетность на 1 апреля, 1 июля, если иное не установлено финансовым органом публично-правового образования, не составляются и не представляются, за исключением Справок по консолидируемым расчетам </w:t>
      </w:r>
      <w:hyperlink w:anchor="P9559">
        <w:r>
          <w:rPr>
            <w:color w:val="0000FF"/>
          </w:rPr>
          <w:t>(ф. 0503125)</w:t>
        </w:r>
      </w:hyperlink>
      <w:r>
        <w:t xml:space="preserve"> по денежным расчетам;</w:t>
      </w:r>
    </w:p>
    <w:p w:rsidR="002229EE" w:rsidRDefault="002229EE">
      <w:pPr>
        <w:pStyle w:val="ConsPlusNormal"/>
        <w:spacing w:before="220"/>
        <w:ind w:firstLine="540"/>
        <w:jc w:val="both"/>
      </w:pPr>
      <w:r>
        <w:t>финансовым органом:</w:t>
      </w:r>
    </w:p>
    <w:p w:rsidR="002229EE" w:rsidRDefault="002229EE">
      <w:pPr>
        <w:pStyle w:val="ConsPlusNormal"/>
        <w:spacing w:before="220"/>
        <w:ind w:firstLine="540"/>
        <w:jc w:val="both"/>
      </w:pPr>
      <w:r>
        <w:t xml:space="preserve">Баланс по поступлениям и выбытиям бюджетных средств </w:t>
      </w:r>
      <w:hyperlink w:anchor="P12046">
        <w:r>
          <w:rPr>
            <w:color w:val="0000FF"/>
          </w:rPr>
          <w:t>(ф. 0503140)</w:t>
        </w:r>
      </w:hyperlink>
      <w:r>
        <w:t xml:space="preserve">, Отчет о бюджетных обязательствах </w:t>
      </w:r>
      <w:hyperlink w:anchor="P10282">
        <w:r>
          <w:rPr>
            <w:color w:val="0000FF"/>
          </w:rPr>
          <w:t>(ф. 0503128)</w:t>
        </w:r>
      </w:hyperlink>
      <w:r>
        <w:t xml:space="preserve">, Отчет о кассовом поступлении и выбытии бюджетных средств </w:t>
      </w:r>
      <w:hyperlink w:anchor="P9234">
        <w:r>
          <w:rPr>
            <w:color w:val="0000FF"/>
          </w:rPr>
          <w:t>(ф. 0503124)</w:t>
        </w:r>
      </w:hyperlink>
      <w:r>
        <w:t xml:space="preserve">, Отчет о движении денежных средств </w:t>
      </w:r>
      <w:hyperlink w:anchor="P7798">
        <w:r>
          <w:rPr>
            <w:color w:val="0000FF"/>
          </w:rPr>
          <w:t>(ф. 0503123)</w:t>
        </w:r>
      </w:hyperlink>
      <w:r>
        <w:t xml:space="preserve"> не составляются и не представляются;</w:t>
      </w:r>
    </w:p>
    <w:p w:rsidR="002229EE" w:rsidRDefault="002229EE">
      <w:pPr>
        <w:pStyle w:val="ConsPlusNormal"/>
        <w:spacing w:before="220"/>
        <w:ind w:firstLine="540"/>
        <w:jc w:val="both"/>
      </w:pPr>
      <w:r>
        <w:t xml:space="preserve">Отчет об исполнении бюджета </w:t>
      </w:r>
      <w:hyperlink w:anchor="P5288">
        <w:r>
          <w:rPr>
            <w:color w:val="0000FF"/>
          </w:rPr>
          <w:t>(ф. 0503117)</w:t>
        </w:r>
      </w:hyperlink>
      <w:r>
        <w:t xml:space="preserve"> составляется на основании данных казначейской отчетности по казначейскому обслуживанию исполнения бюджета, предоставленных Федеральным казначейством в согласованные с финансовым органом публично-правового образования сроки;</w:t>
      </w:r>
    </w:p>
    <w:p w:rsidR="002229EE" w:rsidRDefault="002229EE">
      <w:pPr>
        <w:pStyle w:val="ConsPlusNormal"/>
        <w:spacing w:before="220"/>
        <w:ind w:firstLine="540"/>
        <w:jc w:val="both"/>
      </w:pPr>
      <w:r>
        <w:t>финансовым органом, уполномоченным на формирование бюджетной отчетности об исполнении соответствующего консолидированного бюджета Российской Федерации:</w:t>
      </w:r>
    </w:p>
    <w:p w:rsidR="002229EE" w:rsidRDefault="002229EE">
      <w:pPr>
        <w:pStyle w:val="ConsPlusNormal"/>
        <w:spacing w:before="220"/>
        <w:ind w:firstLine="540"/>
        <w:jc w:val="both"/>
      </w:pPr>
      <w:r>
        <w:t xml:space="preserve">Отчет об исполнении консолидированного бюджета субъекта Российской Федерации и бюджета территориального государственного внебюджетного фонда </w:t>
      </w:r>
      <w:hyperlink w:anchor="P22423">
        <w:r>
          <w:rPr>
            <w:color w:val="0000FF"/>
          </w:rPr>
          <w:t>(ф. 0503317)</w:t>
        </w:r>
      </w:hyperlink>
      <w:r>
        <w:t xml:space="preserve"> составляется на основании данных казначейской отчетности по казначейскому обслуживанию исполнения бюджета, предоставленных Федеральным казначейством в согласованные с финансовым органом публично-правового образования сроки;</w:t>
      </w:r>
    </w:p>
    <w:p w:rsidR="002229EE" w:rsidRDefault="002229EE">
      <w:pPr>
        <w:pStyle w:val="ConsPlusNormal"/>
        <w:spacing w:before="220"/>
        <w:ind w:firstLine="540"/>
        <w:jc w:val="both"/>
      </w:pPr>
      <w:r>
        <w:t xml:space="preserve">Консолидированный отчет о движении денежных средств </w:t>
      </w:r>
      <w:hyperlink w:anchor="P34130">
        <w:r>
          <w:rPr>
            <w:color w:val="0000FF"/>
          </w:rPr>
          <w:t>(ф. 0503323)</w:t>
        </w:r>
      </w:hyperlink>
      <w:r>
        <w:t xml:space="preserve">, Справка по заключению счетов бюджетного учета отчетного финансового года </w:t>
      </w:r>
      <w:hyperlink w:anchor="P4807">
        <w:r>
          <w:rPr>
            <w:color w:val="0000FF"/>
          </w:rPr>
          <w:t>(ф. 0503110)</w:t>
        </w:r>
      </w:hyperlink>
      <w:r>
        <w:t xml:space="preserve"> не составляются и не представляются.</w:t>
      </w:r>
    </w:p>
    <w:p w:rsidR="002229EE" w:rsidRDefault="002229EE">
      <w:pPr>
        <w:pStyle w:val="ConsPlusNormal"/>
        <w:spacing w:before="220"/>
        <w:ind w:firstLine="540"/>
        <w:jc w:val="both"/>
      </w:pPr>
      <w:r>
        <w:t xml:space="preserve">Представление бюджетной отчетности об исполнении консолидированного бюджета субъекта Российской Федерации и бюджета территориального государственного внебюджетного фонда, а также материалов, представляемых одновременно с консолидированной бюджетной отчетностью, осуществляется средствами подсистемы "Учет и отчетность" государственной интегрированной информационной системы управления государственными финансами "Электронный бюджет" в соответствии с </w:t>
      </w:r>
      <w:hyperlink r:id="rId80">
        <w:r>
          <w:rPr>
            <w:color w:val="0000FF"/>
          </w:rPr>
          <w:t>постановлением</w:t>
        </w:r>
      </w:hyperlink>
      <w:r>
        <w:t xml:space="preserve"> Правительства Российской Федерации от 30 июня 2015 г. N 658 "О государственной интегрированной информационной системе управления общественными финансами "Электронный бюджет" в следующие сроки:</w:t>
      </w:r>
    </w:p>
    <w:p w:rsidR="002229EE" w:rsidRDefault="002229EE">
      <w:pPr>
        <w:pStyle w:val="ConsPlusNormal"/>
        <w:spacing w:before="220"/>
        <w:ind w:firstLine="540"/>
        <w:jc w:val="both"/>
      </w:pPr>
      <w:r>
        <w:t>отчетность на 1 января 2025 г. в составе:</w:t>
      </w:r>
    </w:p>
    <w:p w:rsidR="002229EE" w:rsidRDefault="002229EE">
      <w:pPr>
        <w:pStyle w:val="ConsPlusNormal"/>
        <w:spacing w:before="220"/>
        <w:ind w:firstLine="540"/>
        <w:jc w:val="both"/>
      </w:pPr>
      <w:r>
        <w:lastRenderedPageBreak/>
        <w:t xml:space="preserve">Отчета об исполнении консолидированного бюджета субъекта Российской Федерации и бюджета территориального государственного внебюджетного фонда </w:t>
      </w:r>
      <w:hyperlink w:anchor="P22423">
        <w:r>
          <w:rPr>
            <w:color w:val="0000FF"/>
          </w:rPr>
          <w:t>(ф. 0503317)</w:t>
        </w:r>
      </w:hyperlink>
      <w:r>
        <w:t xml:space="preserve">, Справки по консолидируемым расчетам </w:t>
      </w:r>
      <w:hyperlink w:anchor="P9559">
        <w:r>
          <w:rPr>
            <w:color w:val="0000FF"/>
          </w:rPr>
          <w:t>(ф. 0503125)</w:t>
        </w:r>
      </w:hyperlink>
      <w:r>
        <w:t xml:space="preserve">, текстовой части Пояснительной записки к отчету об исполнении консолидированного бюджета </w:t>
      </w:r>
      <w:hyperlink w:anchor="P38968">
        <w:r>
          <w:rPr>
            <w:color w:val="0000FF"/>
          </w:rPr>
          <w:t>(ф. 0503360)</w:t>
        </w:r>
      </w:hyperlink>
      <w:r>
        <w:t xml:space="preserve"> (при необходимости раскрытия дополнительной информации) - не позднее 25 апреля 2025 г.;</w:t>
      </w:r>
    </w:p>
    <w:p w:rsidR="002229EE" w:rsidRDefault="002229EE">
      <w:pPr>
        <w:pStyle w:val="ConsPlusNormal"/>
        <w:spacing w:before="220"/>
        <w:ind w:firstLine="540"/>
        <w:jc w:val="both"/>
      </w:pPr>
      <w:r>
        <w:t xml:space="preserve">Баланса исполнения консолидированного бюджета субъекта Российской Федерации и бюджета территориального государственного внебюджетного фонда </w:t>
      </w:r>
      <w:hyperlink w:anchor="P26548">
        <w:r>
          <w:rPr>
            <w:color w:val="0000FF"/>
          </w:rPr>
          <w:t>(ф. 0503320)</w:t>
        </w:r>
      </w:hyperlink>
      <w:r>
        <w:t xml:space="preserve">, Консолидированного отчета о финансовых результатах деятельности </w:t>
      </w:r>
      <w:hyperlink w:anchor="P31312">
        <w:r>
          <w:rPr>
            <w:color w:val="0000FF"/>
          </w:rPr>
          <w:t>(ф. 0503321)</w:t>
        </w:r>
      </w:hyperlink>
      <w:r>
        <w:t xml:space="preserve">, Пояснительной записки к отчету об исполнении консолидированного бюджета </w:t>
      </w:r>
      <w:hyperlink w:anchor="P38968">
        <w:r>
          <w:rPr>
            <w:color w:val="0000FF"/>
          </w:rPr>
          <w:t>(ф. 0503360)</w:t>
        </w:r>
      </w:hyperlink>
      <w:r>
        <w:t xml:space="preserve"> - не позднее 1 августа 2025 г.;</w:t>
      </w:r>
    </w:p>
    <w:p w:rsidR="002229EE" w:rsidRDefault="002229EE">
      <w:pPr>
        <w:pStyle w:val="ConsPlusNormal"/>
        <w:spacing w:before="220"/>
        <w:ind w:firstLine="540"/>
        <w:jc w:val="both"/>
      </w:pPr>
      <w:r>
        <w:t xml:space="preserve">квартальная отчетность на 1 апреля, 1 июля и 1 октября 2025 г. в составе Отчета об исполнении консолидированного бюджета субъекта Российской Федерации и бюджета территориального государственного внебюджетного фонда </w:t>
      </w:r>
      <w:hyperlink w:anchor="P22423">
        <w:r>
          <w:rPr>
            <w:color w:val="0000FF"/>
          </w:rPr>
          <w:t>(ф. 0503317)</w:t>
        </w:r>
      </w:hyperlink>
      <w:r>
        <w:t xml:space="preserve"> и Справки по консолидируемым расчетам </w:t>
      </w:r>
      <w:hyperlink w:anchor="P9559">
        <w:r>
          <w:rPr>
            <w:color w:val="0000FF"/>
          </w:rPr>
          <w:t>(ф. 0503125)</w:t>
        </w:r>
      </w:hyperlink>
      <w:r>
        <w:t xml:space="preserve"> - не позднее 15 календарного дня месяца, следующего за отчетным периодом;</w:t>
      </w:r>
    </w:p>
    <w:p w:rsidR="002229EE" w:rsidRDefault="002229EE">
      <w:pPr>
        <w:pStyle w:val="ConsPlusNormal"/>
        <w:spacing w:before="220"/>
        <w:ind w:firstLine="540"/>
        <w:jc w:val="both"/>
      </w:pPr>
      <w:r>
        <w:t>б) финансовыми органами публично-правовых образований, на территории которых введен правовой режим контртеррористической операции:</w:t>
      </w:r>
    </w:p>
    <w:p w:rsidR="002229EE" w:rsidRDefault="002229EE">
      <w:pPr>
        <w:pStyle w:val="ConsPlusNormal"/>
        <w:spacing w:before="220"/>
        <w:ind w:firstLine="540"/>
        <w:jc w:val="both"/>
      </w:pPr>
      <w:r>
        <w:t xml:space="preserve">Отчет о бюджетных обязательствах </w:t>
      </w:r>
      <w:hyperlink w:anchor="P10282">
        <w:r>
          <w:rPr>
            <w:color w:val="0000FF"/>
          </w:rPr>
          <w:t>(ф. 0503128)</w:t>
        </w:r>
      </w:hyperlink>
      <w:r>
        <w:t xml:space="preserve">, Отчет </w:t>
      </w:r>
      <w:hyperlink w:anchor="P10282">
        <w:r>
          <w:rPr>
            <w:color w:val="0000FF"/>
          </w:rPr>
          <w:t>(ф. 0503128-НП)</w:t>
        </w:r>
      </w:hyperlink>
      <w:r>
        <w:t xml:space="preserve">, Отчет </w:t>
      </w:r>
      <w:hyperlink r:id="rId81">
        <w:r>
          <w:rPr>
            <w:color w:val="0000FF"/>
          </w:rPr>
          <w:t>(ф. 0503738-НП)</w:t>
        </w:r>
      </w:hyperlink>
      <w:r>
        <w:t xml:space="preserve"> не составляются и не представляются;</w:t>
      </w:r>
    </w:p>
    <w:p w:rsidR="002229EE" w:rsidRDefault="002229EE">
      <w:pPr>
        <w:pStyle w:val="ConsPlusNormal"/>
        <w:spacing w:before="220"/>
        <w:ind w:firstLine="540"/>
        <w:jc w:val="both"/>
      </w:pPr>
      <w:r>
        <w:t xml:space="preserve">Отчет об исполнении бюджета </w:t>
      </w:r>
      <w:hyperlink w:anchor="P5288">
        <w:r>
          <w:rPr>
            <w:color w:val="0000FF"/>
          </w:rPr>
          <w:t>(ф. 0503117)</w:t>
        </w:r>
      </w:hyperlink>
      <w:r>
        <w:t xml:space="preserve"> составляется на основании данных казначейской отчетности по казначейскому обслуживанию исполнения бюджета, предоставленных Федеральным казначейством в согласованные с финансовым органом публично-правового образования сроки;</w:t>
      </w:r>
    </w:p>
    <w:p w:rsidR="002229EE" w:rsidRDefault="002229EE">
      <w:pPr>
        <w:pStyle w:val="ConsPlusNormal"/>
        <w:spacing w:before="220"/>
        <w:ind w:firstLine="540"/>
        <w:jc w:val="both"/>
      </w:pPr>
      <w:r>
        <w:t xml:space="preserve">Отчет об исполнении консолидированного бюджета субъекта Российской Федерации и бюджета территориального государственного внебюджетного фонда </w:t>
      </w:r>
      <w:hyperlink w:anchor="P22423">
        <w:r>
          <w:rPr>
            <w:color w:val="0000FF"/>
          </w:rPr>
          <w:t>(ф. 0503317)</w:t>
        </w:r>
      </w:hyperlink>
      <w:r>
        <w:t xml:space="preserve"> составляется на основании данных казначейской отчетности по казначейскому обслуживанию исполнения бюджета, предоставленных Федеральным казначейством в согласованные с финансовым органом публично-правового образования сроки.</w:t>
      </w:r>
    </w:p>
    <w:p w:rsidR="002229EE" w:rsidRDefault="002229EE">
      <w:pPr>
        <w:pStyle w:val="ConsPlusNormal"/>
        <w:spacing w:before="220"/>
        <w:ind w:firstLine="540"/>
        <w:jc w:val="both"/>
      </w:pPr>
      <w:r>
        <w:t>Представление бюджетной отчетности на 1 января 2025 г. в составе:</w:t>
      </w:r>
    </w:p>
    <w:p w:rsidR="002229EE" w:rsidRDefault="002229EE">
      <w:pPr>
        <w:pStyle w:val="ConsPlusNormal"/>
        <w:spacing w:before="220"/>
        <w:ind w:firstLine="540"/>
        <w:jc w:val="both"/>
      </w:pPr>
      <w:r>
        <w:t xml:space="preserve">Отчета об исполнении консолидированного бюджета субъекта Российской Федерации и бюджета территориального государственного внебюджетного фонда </w:t>
      </w:r>
      <w:hyperlink w:anchor="P22423">
        <w:r>
          <w:rPr>
            <w:color w:val="0000FF"/>
          </w:rPr>
          <w:t>(ф. 0503317)</w:t>
        </w:r>
      </w:hyperlink>
      <w:r>
        <w:t xml:space="preserve">, Справки по консолидируемым расчетам </w:t>
      </w:r>
      <w:hyperlink w:anchor="P9559">
        <w:r>
          <w:rPr>
            <w:color w:val="0000FF"/>
          </w:rPr>
          <w:t>(ф. 0503125)</w:t>
        </w:r>
      </w:hyperlink>
      <w:r>
        <w:t xml:space="preserve">, текстовой части Пояснительной записки к отчету об исполнении консолидированного бюджета </w:t>
      </w:r>
      <w:hyperlink w:anchor="P38968">
        <w:r>
          <w:rPr>
            <w:color w:val="0000FF"/>
          </w:rPr>
          <w:t>(ф. 0503360)</w:t>
        </w:r>
      </w:hyperlink>
      <w:r>
        <w:t xml:space="preserve">, Сведения об остатках денежных средств на счетах получателя бюджетных средств </w:t>
      </w:r>
      <w:hyperlink w:anchor="P46792">
        <w:r>
          <w:rPr>
            <w:color w:val="0000FF"/>
          </w:rPr>
          <w:t>(ф. 0503378)</w:t>
        </w:r>
      </w:hyperlink>
      <w:r>
        <w:t xml:space="preserve"> осуществляется в сроки, установленные </w:t>
      </w:r>
      <w:hyperlink w:anchor="P4745">
        <w:r>
          <w:rPr>
            <w:color w:val="0000FF"/>
          </w:rPr>
          <w:t>пунктом 298</w:t>
        </w:r>
      </w:hyperlink>
      <w:r>
        <w:t xml:space="preserve"> Инструкции;</w:t>
      </w:r>
    </w:p>
    <w:p w:rsidR="002229EE" w:rsidRDefault="002229EE">
      <w:pPr>
        <w:pStyle w:val="ConsPlusNormal"/>
        <w:spacing w:before="220"/>
        <w:ind w:firstLine="540"/>
        <w:jc w:val="both"/>
      </w:pPr>
      <w:r>
        <w:t xml:space="preserve">Баланса исполнения консолидированного бюджета субъекта Российской Федерации и бюджета территориального государственного внебюджетного фонда </w:t>
      </w:r>
      <w:hyperlink w:anchor="P26548">
        <w:r>
          <w:rPr>
            <w:color w:val="0000FF"/>
          </w:rPr>
          <w:t>(ф. 0503320)</w:t>
        </w:r>
      </w:hyperlink>
      <w:r>
        <w:t xml:space="preserve">, Консолидированного отчета о финансовых результатах деятельности </w:t>
      </w:r>
      <w:hyperlink w:anchor="P31312">
        <w:r>
          <w:rPr>
            <w:color w:val="0000FF"/>
          </w:rPr>
          <w:t>(ф. 0503321)</w:t>
        </w:r>
      </w:hyperlink>
      <w:r>
        <w:t xml:space="preserve">, Консолидированного отчета о движении денежных средств </w:t>
      </w:r>
      <w:hyperlink w:anchor="P34130">
        <w:r>
          <w:rPr>
            <w:color w:val="0000FF"/>
          </w:rPr>
          <w:t>(ф. 0503323)</w:t>
        </w:r>
      </w:hyperlink>
      <w:r>
        <w:t xml:space="preserve">, Справки по заключению счетов бюджетного учета отчетного финансового года </w:t>
      </w:r>
      <w:hyperlink w:anchor="P4807">
        <w:r>
          <w:rPr>
            <w:color w:val="0000FF"/>
          </w:rPr>
          <w:t>(ф. 0503110)</w:t>
        </w:r>
      </w:hyperlink>
      <w:r>
        <w:t xml:space="preserve">, Пояснительной записки к отчету об исполнении консолидированного бюджета </w:t>
      </w:r>
      <w:hyperlink w:anchor="P38968">
        <w:r>
          <w:rPr>
            <w:color w:val="0000FF"/>
          </w:rPr>
          <w:t>(ф. 0503360)</w:t>
        </w:r>
      </w:hyperlink>
      <w:r>
        <w:t xml:space="preserve"> осуществляется не позднее 15 мая 2025 г.</w:t>
      </w:r>
    </w:p>
    <w:p w:rsidR="002229EE" w:rsidRDefault="002229EE">
      <w:pPr>
        <w:pStyle w:val="ConsPlusNormal"/>
        <w:jc w:val="both"/>
      </w:pPr>
      <w:r>
        <w:t xml:space="preserve">(п. 2(7) введен </w:t>
      </w:r>
      <w:hyperlink r:id="rId82">
        <w:r>
          <w:rPr>
            <w:color w:val="0000FF"/>
          </w:rPr>
          <w:t>Приказом</w:t>
        </w:r>
      </w:hyperlink>
      <w:r>
        <w:t xml:space="preserve"> Минфина России от 30.09.2024 N 141н)</w:t>
      </w:r>
    </w:p>
    <w:p w:rsidR="002229EE" w:rsidRDefault="002229EE">
      <w:pPr>
        <w:pStyle w:val="ConsPlusNormal"/>
        <w:spacing w:before="220"/>
        <w:ind w:firstLine="540"/>
        <w:jc w:val="both"/>
      </w:pPr>
      <w:bookmarkStart w:id="2" w:name="P187"/>
      <w:bookmarkEnd w:id="2"/>
      <w:r>
        <w:t xml:space="preserve">2.8. Установить, что </w:t>
      </w:r>
      <w:hyperlink w:anchor="P4703">
        <w:r>
          <w:rPr>
            <w:color w:val="0000FF"/>
          </w:rPr>
          <w:t>пункт 294.1</w:t>
        </w:r>
      </w:hyperlink>
      <w:r>
        <w:t xml:space="preserve">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применяется, начиная с бюджетной отчетности за 2026 год.</w:t>
      </w:r>
    </w:p>
    <w:p w:rsidR="002229EE" w:rsidRDefault="002229EE">
      <w:pPr>
        <w:pStyle w:val="ConsPlusNormal"/>
        <w:jc w:val="both"/>
      </w:pPr>
      <w:r>
        <w:t xml:space="preserve">(п. 2.8 введен </w:t>
      </w:r>
      <w:hyperlink r:id="rId83">
        <w:r>
          <w:rPr>
            <w:color w:val="0000FF"/>
          </w:rPr>
          <w:t>Приказом</w:t>
        </w:r>
      </w:hyperlink>
      <w:r>
        <w:t xml:space="preserve"> Минфина России от 04.08.2025 N 102н)</w:t>
      </w:r>
    </w:p>
    <w:p w:rsidR="002229EE" w:rsidRDefault="002229EE">
      <w:pPr>
        <w:pStyle w:val="ConsPlusNormal"/>
        <w:spacing w:before="220"/>
        <w:ind w:firstLine="540"/>
        <w:jc w:val="both"/>
      </w:pPr>
      <w:r>
        <w:lastRenderedPageBreak/>
        <w:t>3. Настоящий приказ распространяется на:</w:t>
      </w:r>
    </w:p>
    <w:p w:rsidR="002229EE" w:rsidRDefault="002229EE">
      <w:pPr>
        <w:pStyle w:val="ConsPlusNormal"/>
        <w:spacing w:before="220"/>
        <w:ind w:firstLine="540"/>
        <w:jc w:val="both"/>
      </w:pPr>
      <w:r>
        <w:t>а) государственные (муниципальные) бюджетные, автономные учреждения в части операций по осуществлению ими в соответствии с законодательством Российской Федерации полномочий по исполнению публичных обязательств перед физическим лицом, подлежащих исполнению в денежной форме, а также государственные (муниципальные) бюджетные, автономные учреждения и (или) иные организации в части осуществляемых ими в соответствии с бюджетным законодательством Российской Федерации полномочий по ведению бюджетного учета и (или) составлению и представлению бюджетной отчетности в порядке, установленном для получателей бюджетных средств, наиболее значимые учреждения науки, образования, культуры и здравоохранения, указанные в ведомственной структуре расходов бюджета, в части операций по осуществлению ими полномочий главного распорядителя бюджетных средств;</w:t>
      </w:r>
    </w:p>
    <w:p w:rsidR="002229EE" w:rsidRDefault="002229EE">
      <w:pPr>
        <w:pStyle w:val="ConsPlusNormal"/>
        <w:jc w:val="both"/>
      </w:pPr>
      <w:r>
        <w:t xml:space="preserve">(в ред. </w:t>
      </w:r>
      <w:hyperlink r:id="rId84">
        <w:r>
          <w:rPr>
            <w:color w:val="0000FF"/>
          </w:rPr>
          <w:t>Приказа</w:t>
        </w:r>
      </w:hyperlink>
      <w:r>
        <w:t xml:space="preserve"> Минфина России от 02.07.2020 N 131н)</w:t>
      </w:r>
    </w:p>
    <w:p w:rsidR="002229EE" w:rsidRDefault="002229EE">
      <w:pPr>
        <w:pStyle w:val="ConsPlusNormal"/>
        <w:spacing w:before="220"/>
        <w:ind w:firstLine="540"/>
        <w:jc w:val="both"/>
      </w:pPr>
      <w:r>
        <w:t>б) Государственную корпорацию по атомной энергии "Росатом", Государственную корпорацию по космической деятельности "Роскосмос", публично-правовую компанию "Единый заказчик в сфере строительства" в части ведения бюджетного учета фактов хозяйственной жизни, возникающих при осуществлении полномочий главного распорядителя бюджетных средств, получателя бюджетных средств, главного администратора доходов бюджета и администратора доходов бюджета, а также при передаче на безвозмездной основе на основании соглашений своих полномочий государственного заказчика по заключению и исполнению от имени Российской Федерации государственных контрактов, в том числе в рамках государственного оборонного заказа, от лица указанных корпораций при осуществлении бюджетных инвестиций в объекты капитального строительства государственной собственности Российской Федерации (за исключением полномочий, связанных с введением в установленном порядке в эксплуатацию объектов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федеральным государственным унитарным предприятиям, в отношении которых указанные корпорации осуществляют от имени Российской Федерации полномочия собственника имущества, в соответствии с бюджетным законодательством.</w:t>
      </w:r>
    </w:p>
    <w:p w:rsidR="002229EE" w:rsidRDefault="002229EE">
      <w:pPr>
        <w:pStyle w:val="ConsPlusNormal"/>
        <w:jc w:val="both"/>
      </w:pPr>
      <w:r>
        <w:t xml:space="preserve">(в ред. </w:t>
      </w:r>
      <w:hyperlink r:id="rId85">
        <w:r>
          <w:rPr>
            <w:color w:val="0000FF"/>
          </w:rPr>
          <w:t>Приказа</w:t>
        </w:r>
      </w:hyperlink>
      <w:r>
        <w:t xml:space="preserve"> Минфина России от 11.06.2021 N 82н)</w:t>
      </w:r>
    </w:p>
    <w:p w:rsidR="002229EE" w:rsidRDefault="002229EE">
      <w:pPr>
        <w:pStyle w:val="ConsPlusNormal"/>
        <w:jc w:val="both"/>
      </w:pPr>
      <w:r>
        <w:t xml:space="preserve">(п. 3 в ред. </w:t>
      </w:r>
      <w:hyperlink r:id="rId86">
        <w:r>
          <w:rPr>
            <w:color w:val="0000FF"/>
          </w:rPr>
          <w:t>Приказа</w:t>
        </w:r>
      </w:hyperlink>
      <w:r>
        <w:t xml:space="preserve"> Минфина России от 31.12.2015 N 229н)</w:t>
      </w:r>
    </w:p>
    <w:p w:rsidR="002229EE" w:rsidRDefault="002229EE">
      <w:pPr>
        <w:pStyle w:val="ConsPlusNormal"/>
        <w:spacing w:before="220"/>
        <w:ind w:firstLine="540"/>
        <w:jc w:val="both"/>
      </w:pPr>
      <w:r>
        <w:t>4. Признать утратившими силу:</w:t>
      </w:r>
    </w:p>
    <w:p w:rsidR="002229EE" w:rsidRDefault="002229EE">
      <w:pPr>
        <w:pStyle w:val="ConsPlusNormal"/>
        <w:spacing w:before="220"/>
        <w:ind w:firstLine="540"/>
        <w:jc w:val="both"/>
      </w:pPr>
      <w:hyperlink r:id="rId87">
        <w:r>
          <w:rPr>
            <w:color w:val="0000FF"/>
          </w:rPr>
          <w:t>Приказ</w:t>
        </w:r>
      </w:hyperlink>
      <w:r>
        <w:t xml:space="preserve"> Министерства финансов Российской Федерации от 13 ноября 2008 г. N 128н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(зарегистрирован в Министерстве юстиции Российской Федерации 19 декабря 2008 г., регистрационный номер 12908; Российская газета, 2008, 24 декабря);</w:t>
      </w:r>
    </w:p>
    <w:p w:rsidR="002229EE" w:rsidRDefault="002229EE">
      <w:pPr>
        <w:pStyle w:val="ConsPlusNormal"/>
        <w:spacing w:before="220"/>
        <w:ind w:firstLine="540"/>
        <w:jc w:val="both"/>
      </w:pPr>
      <w:hyperlink r:id="rId88">
        <w:r>
          <w:rPr>
            <w:color w:val="0000FF"/>
          </w:rPr>
          <w:t>Приказ</w:t>
        </w:r>
      </w:hyperlink>
      <w:r>
        <w:t xml:space="preserve"> Министерства финансов Российской Федерации от 9 ноября 2009 г. N 115н "О внесении изменений в Инструкцию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13 ноября 2008 г. N 128н (зарегистрирован в Министерстве юстиции Российской Федерации 22 декабря 2009 г., регистрационный номер 15791; Российская газета, 2010, 5 марта).</w:t>
      </w:r>
    </w:p>
    <w:p w:rsidR="002229EE" w:rsidRDefault="002229EE">
      <w:pPr>
        <w:pStyle w:val="ConsPlusNormal"/>
        <w:ind w:firstLine="540"/>
        <w:jc w:val="both"/>
      </w:pPr>
    </w:p>
    <w:p w:rsidR="002229EE" w:rsidRDefault="002229EE">
      <w:pPr>
        <w:pStyle w:val="ConsPlusNormal"/>
        <w:jc w:val="right"/>
      </w:pPr>
      <w:r>
        <w:t>Заместитель</w:t>
      </w:r>
    </w:p>
    <w:p w:rsidR="002229EE" w:rsidRDefault="002229EE">
      <w:pPr>
        <w:pStyle w:val="ConsPlusNormal"/>
        <w:jc w:val="right"/>
      </w:pPr>
      <w:r>
        <w:t>Председателя Правительства</w:t>
      </w:r>
    </w:p>
    <w:p w:rsidR="002229EE" w:rsidRDefault="002229EE">
      <w:pPr>
        <w:pStyle w:val="ConsPlusNormal"/>
        <w:jc w:val="right"/>
      </w:pPr>
      <w:r>
        <w:t>Российской Федерации -</w:t>
      </w:r>
    </w:p>
    <w:p w:rsidR="002229EE" w:rsidRDefault="002229EE">
      <w:pPr>
        <w:pStyle w:val="ConsPlusNormal"/>
        <w:jc w:val="right"/>
      </w:pPr>
      <w:r>
        <w:t>Министр финансов</w:t>
      </w:r>
    </w:p>
    <w:p w:rsidR="002229EE" w:rsidRDefault="002229EE">
      <w:pPr>
        <w:pStyle w:val="ConsPlusNormal"/>
        <w:jc w:val="right"/>
      </w:pPr>
      <w:r>
        <w:t>Российской Федерации</w:t>
      </w:r>
    </w:p>
    <w:p w:rsidR="002229EE" w:rsidRDefault="002229EE">
      <w:pPr>
        <w:pStyle w:val="ConsPlusNormal"/>
        <w:jc w:val="right"/>
      </w:pPr>
      <w:r>
        <w:t>А.Л.КУДРИН</w:t>
      </w:r>
    </w:p>
    <w:p w:rsidR="002229EE" w:rsidRDefault="002229EE">
      <w:pPr>
        <w:pStyle w:val="ConsPlusNormal"/>
        <w:ind w:firstLine="540"/>
        <w:jc w:val="both"/>
      </w:pPr>
    </w:p>
    <w:p w:rsidR="002229EE" w:rsidRDefault="002229EE">
      <w:pPr>
        <w:pStyle w:val="ConsPlusNormal"/>
        <w:ind w:firstLine="540"/>
        <w:jc w:val="both"/>
      </w:pPr>
    </w:p>
    <w:p w:rsidR="002229EE" w:rsidRDefault="002229EE">
      <w:pPr>
        <w:pStyle w:val="ConsPlusNormal"/>
        <w:ind w:firstLine="540"/>
        <w:jc w:val="both"/>
      </w:pPr>
    </w:p>
    <w:p w:rsidR="002229EE" w:rsidRDefault="002229EE">
      <w:pPr>
        <w:pStyle w:val="ConsPlusNormal"/>
        <w:ind w:firstLine="540"/>
        <w:jc w:val="both"/>
      </w:pPr>
    </w:p>
    <w:p w:rsidR="002229EE" w:rsidRDefault="002229EE">
      <w:pPr>
        <w:pStyle w:val="ConsPlusNormal"/>
        <w:ind w:firstLine="540"/>
        <w:jc w:val="both"/>
      </w:pPr>
    </w:p>
    <w:p w:rsidR="002229EE" w:rsidRDefault="002229EE">
      <w:pPr>
        <w:pStyle w:val="ConsPlusNormal"/>
        <w:jc w:val="right"/>
        <w:outlineLvl w:val="0"/>
      </w:pPr>
      <w:r>
        <w:t>Утверждена</w:t>
      </w:r>
    </w:p>
    <w:p w:rsidR="002229EE" w:rsidRDefault="002229EE">
      <w:pPr>
        <w:pStyle w:val="ConsPlusNormal"/>
        <w:jc w:val="right"/>
      </w:pPr>
      <w:r>
        <w:t>Приказом Министерства финансов</w:t>
      </w:r>
    </w:p>
    <w:p w:rsidR="002229EE" w:rsidRDefault="002229EE">
      <w:pPr>
        <w:pStyle w:val="ConsPlusNormal"/>
        <w:jc w:val="right"/>
      </w:pPr>
      <w:r>
        <w:t>Российской Федерации</w:t>
      </w:r>
    </w:p>
    <w:p w:rsidR="002229EE" w:rsidRDefault="002229EE">
      <w:pPr>
        <w:pStyle w:val="ConsPlusNormal"/>
        <w:jc w:val="right"/>
      </w:pPr>
      <w:r>
        <w:t>от 28 декабря 2010 г. N 191н</w:t>
      </w:r>
    </w:p>
    <w:p w:rsidR="002229EE" w:rsidRDefault="002229EE">
      <w:pPr>
        <w:pStyle w:val="ConsPlusNormal"/>
        <w:jc w:val="right"/>
      </w:pPr>
    </w:p>
    <w:p w:rsidR="002229EE" w:rsidRDefault="002229EE">
      <w:pPr>
        <w:pStyle w:val="ConsPlusTitle"/>
        <w:jc w:val="center"/>
      </w:pPr>
      <w:bookmarkStart w:id="3" w:name="P215"/>
      <w:bookmarkEnd w:id="3"/>
      <w:r>
        <w:t>ИНСТРУКЦИЯ</w:t>
      </w:r>
    </w:p>
    <w:p w:rsidR="002229EE" w:rsidRDefault="002229EE">
      <w:pPr>
        <w:pStyle w:val="ConsPlusTitle"/>
        <w:jc w:val="center"/>
      </w:pPr>
      <w:r>
        <w:t>О ПОРЯДКЕ СОСТАВЛЕНИЯ И ПРЕДСТАВЛЕНИЯ ГОДОВОЙ, КВАРТАЛЬНОЙ</w:t>
      </w:r>
    </w:p>
    <w:p w:rsidR="002229EE" w:rsidRDefault="002229EE">
      <w:pPr>
        <w:pStyle w:val="ConsPlusTitle"/>
        <w:jc w:val="center"/>
      </w:pPr>
      <w:r>
        <w:t>И МЕСЯЧНОЙ ОТЧЕТНОСТИ ОБ ИСПОЛНЕНИИ БЮДЖЕТОВ</w:t>
      </w:r>
    </w:p>
    <w:p w:rsidR="002229EE" w:rsidRDefault="002229EE">
      <w:pPr>
        <w:pStyle w:val="ConsPlusTitle"/>
        <w:jc w:val="center"/>
      </w:pPr>
      <w:r>
        <w:t>БЮДЖЕТНОЙ СИСТЕМЫ РОССИЙСКОЙ ФЕДЕРАЦИИ</w:t>
      </w:r>
    </w:p>
    <w:p w:rsidR="002229EE" w:rsidRDefault="00222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Приказов Минфина России от 29.12.2011 </w:t>
            </w:r>
            <w:hyperlink r:id="rId89">
              <w:r>
                <w:rPr>
                  <w:color w:val="0000FF"/>
                </w:rPr>
                <w:t>N 191н</w:t>
              </w:r>
            </w:hyperlink>
            <w:r>
              <w:rPr>
                <w:color w:val="392C69"/>
              </w:rPr>
              <w:t>,</w:t>
            </w:r>
          </w:p>
          <w:p w:rsidR="002229EE" w:rsidRDefault="002229EE">
            <w:pPr>
              <w:pStyle w:val="ConsPlusNormal"/>
              <w:jc w:val="center"/>
            </w:pPr>
            <w:r>
              <w:rPr>
                <w:color w:val="392C69"/>
              </w:rPr>
              <w:t xml:space="preserve">от 26.10.2012 </w:t>
            </w:r>
            <w:hyperlink r:id="rId90">
              <w:r>
                <w:rPr>
                  <w:color w:val="0000FF"/>
                </w:rPr>
                <w:t>N 138н</w:t>
              </w:r>
            </w:hyperlink>
            <w:r>
              <w:rPr>
                <w:color w:val="392C69"/>
              </w:rPr>
              <w:t xml:space="preserve">, от 19.12.2014 </w:t>
            </w:r>
            <w:hyperlink r:id="rId91">
              <w:r>
                <w:rPr>
                  <w:color w:val="0000FF"/>
                </w:rPr>
                <w:t>N 157н</w:t>
              </w:r>
            </w:hyperlink>
            <w:r>
              <w:rPr>
                <w:color w:val="392C69"/>
              </w:rPr>
              <w:t xml:space="preserve">, от 26.08.2015 </w:t>
            </w:r>
            <w:hyperlink r:id="rId92">
              <w:r>
                <w:rPr>
                  <w:color w:val="0000FF"/>
                </w:rPr>
                <w:t>N 135н</w:t>
              </w:r>
            </w:hyperlink>
            <w:r>
              <w:rPr>
                <w:color w:val="392C69"/>
              </w:rPr>
              <w:t>,</w:t>
            </w:r>
          </w:p>
          <w:p w:rsidR="002229EE" w:rsidRDefault="002229EE">
            <w:pPr>
              <w:pStyle w:val="ConsPlusNormal"/>
              <w:jc w:val="center"/>
            </w:pPr>
            <w:r>
              <w:rPr>
                <w:color w:val="392C69"/>
              </w:rPr>
              <w:t xml:space="preserve">от 31.12.2015 </w:t>
            </w:r>
            <w:hyperlink r:id="rId93">
              <w:r>
                <w:rPr>
                  <w:color w:val="0000FF"/>
                </w:rPr>
                <w:t>N 229н</w:t>
              </w:r>
            </w:hyperlink>
            <w:r>
              <w:rPr>
                <w:color w:val="392C69"/>
              </w:rPr>
              <w:t xml:space="preserve">, от 16.11.2016 </w:t>
            </w:r>
            <w:hyperlink r:id="rId94">
              <w:r>
                <w:rPr>
                  <w:color w:val="0000FF"/>
                </w:rPr>
                <w:t>N 209н</w:t>
              </w:r>
            </w:hyperlink>
            <w:r>
              <w:rPr>
                <w:color w:val="392C69"/>
              </w:rPr>
              <w:t xml:space="preserve">, от 02.11.2017 </w:t>
            </w:r>
            <w:hyperlink r:id="rId95">
              <w:r>
                <w:rPr>
                  <w:color w:val="0000FF"/>
                </w:rPr>
                <w:t>N 176н</w:t>
              </w:r>
            </w:hyperlink>
            <w:r>
              <w:rPr>
                <w:color w:val="392C69"/>
              </w:rPr>
              <w:t>,</w:t>
            </w:r>
          </w:p>
          <w:p w:rsidR="002229EE" w:rsidRDefault="002229EE">
            <w:pPr>
              <w:pStyle w:val="ConsPlusNormal"/>
              <w:jc w:val="center"/>
            </w:pPr>
            <w:r>
              <w:rPr>
                <w:color w:val="392C69"/>
              </w:rPr>
              <w:t xml:space="preserve">от 07.03.2018 </w:t>
            </w:r>
            <w:hyperlink r:id="rId96">
              <w:r>
                <w:rPr>
                  <w:color w:val="0000FF"/>
                </w:rPr>
                <w:t>N 43н</w:t>
              </w:r>
            </w:hyperlink>
            <w:r>
              <w:rPr>
                <w:color w:val="392C69"/>
              </w:rPr>
              <w:t xml:space="preserve">, от 30.11.2018 </w:t>
            </w:r>
            <w:hyperlink r:id="rId97">
              <w:r>
                <w:rPr>
                  <w:color w:val="0000FF"/>
                </w:rPr>
                <w:t>N 244н</w:t>
              </w:r>
            </w:hyperlink>
            <w:r>
              <w:rPr>
                <w:color w:val="392C69"/>
              </w:rPr>
              <w:t xml:space="preserve">, от 28.02.2019 </w:t>
            </w:r>
            <w:hyperlink r:id="rId98">
              <w:r>
                <w:rPr>
                  <w:color w:val="0000FF"/>
                </w:rPr>
                <w:t>N 31н</w:t>
              </w:r>
            </w:hyperlink>
            <w:r>
              <w:rPr>
                <w:color w:val="392C69"/>
              </w:rPr>
              <w:t>,</w:t>
            </w:r>
          </w:p>
          <w:p w:rsidR="002229EE" w:rsidRDefault="002229EE">
            <w:pPr>
              <w:pStyle w:val="ConsPlusNormal"/>
              <w:jc w:val="center"/>
            </w:pPr>
            <w:r>
              <w:rPr>
                <w:color w:val="392C69"/>
              </w:rPr>
              <w:t xml:space="preserve">от 16.05.2019 </w:t>
            </w:r>
            <w:hyperlink r:id="rId99">
              <w:r>
                <w:rPr>
                  <w:color w:val="0000FF"/>
                </w:rPr>
                <w:t>N 72н</w:t>
              </w:r>
            </w:hyperlink>
            <w:r>
              <w:rPr>
                <w:color w:val="392C69"/>
              </w:rPr>
              <w:t xml:space="preserve">, от 20.08.2019 </w:t>
            </w:r>
            <w:hyperlink r:id="rId100">
              <w:r>
                <w:rPr>
                  <w:color w:val="0000FF"/>
                </w:rPr>
                <w:t>N 131н</w:t>
              </w:r>
            </w:hyperlink>
            <w:r>
              <w:rPr>
                <w:color w:val="392C69"/>
              </w:rPr>
              <w:t xml:space="preserve">, от 31.01.2020 </w:t>
            </w:r>
            <w:hyperlink r:id="rId101">
              <w:r>
                <w:rPr>
                  <w:color w:val="0000FF"/>
                </w:rPr>
                <w:t>N 13н</w:t>
              </w:r>
            </w:hyperlink>
            <w:r>
              <w:rPr>
                <w:color w:val="392C69"/>
              </w:rPr>
              <w:t>,</w:t>
            </w:r>
          </w:p>
          <w:p w:rsidR="002229EE" w:rsidRDefault="002229EE">
            <w:pPr>
              <w:pStyle w:val="ConsPlusNormal"/>
              <w:jc w:val="center"/>
            </w:pPr>
            <w:r>
              <w:rPr>
                <w:color w:val="392C69"/>
              </w:rPr>
              <w:t xml:space="preserve">от 12.05.2020 </w:t>
            </w:r>
            <w:hyperlink r:id="rId102">
              <w:r>
                <w:rPr>
                  <w:color w:val="0000FF"/>
                </w:rPr>
                <w:t>N 88н</w:t>
              </w:r>
            </w:hyperlink>
            <w:r>
              <w:rPr>
                <w:color w:val="392C69"/>
              </w:rPr>
              <w:t xml:space="preserve">, от 02.07.2020 </w:t>
            </w:r>
            <w:hyperlink r:id="rId103">
              <w:r>
                <w:rPr>
                  <w:color w:val="0000FF"/>
                </w:rPr>
                <w:t>N 131н</w:t>
              </w:r>
            </w:hyperlink>
            <w:r>
              <w:rPr>
                <w:color w:val="392C69"/>
              </w:rPr>
              <w:t xml:space="preserve">, от 29.10.2020 </w:t>
            </w:r>
            <w:hyperlink r:id="rId104">
              <w:r>
                <w:rPr>
                  <w:color w:val="0000FF"/>
                </w:rPr>
                <w:t>N 250н</w:t>
              </w:r>
            </w:hyperlink>
            <w:r>
              <w:rPr>
                <w:color w:val="392C69"/>
              </w:rPr>
              <w:t>,</w:t>
            </w:r>
          </w:p>
          <w:p w:rsidR="002229EE" w:rsidRDefault="002229EE">
            <w:pPr>
              <w:pStyle w:val="ConsPlusNormal"/>
              <w:jc w:val="center"/>
            </w:pPr>
            <w:r>
              <w:rPr>
                <w:color w:val="392C69"/>
              </w:rPr>
              <w:t xml:space="preserve">от 16.12.2020 </w:t>
            </w:r>
            <w:hyperlink r:id="rId105">
              <w:r>
                <w:rPr>
                  <w:color w:val="0000FF"/>
                </w:rPr>
                <w:t>N 311н</w:t>
              </w:r>
            </w:hyperlink>
            <w:r>
              <w:rPr>
                <w:color w:val="392C69"/>
              </w:rPr>
              <w:t xml:space="preserve">, от 11.06.2021 </w:t>
            </w:r>
            <w:hyperlink r:id="rId106">
              <w:r>
                <w:rPr>
                  <w:color w:val="0000FF"/>
                </w:rPr>
                <w:t>N 82н</w:t>
              </w:r>
            </w:hyperlink>
            <w:r>
              <w:rPr>
                <w:color w:val="392C69"/>
              </w:rPr>
              <w:t xml:space="preserve">, от 21.12.2021 </w:t>
            </w:r>
            <w:hyperlink r:id="rId107">
              <w:r>
                <w:rPr>
                  <w:color w:val="0000FF"/>
                </w:rPr>
                <w:t>N 217н</w:t>
              </w:r>
            </w:hyperlink>
            <w:r>
              <w:rPr>
                <w:color w:val="392C69"/>
              </w:rPr>
              <w:t>,</w:t>
            </w:r>
          </w:p>
          <w:p w:rsidR="002229EE" w:rsidRDefault="002229EE">
            <w:pPr>
              <w:pStyle w:val="ConsPlusNormal"/>
              <w:jc w:val="center"/>
            </w:pPr>
            <w:r>
              <w:rPr>
                <w:color w:val="392C69"/>
              </w:rPr>
              <w:t xml:space="preserve">от 14.06.2022 </w:t>
            </w:r>
            <w:hyperlink r:id="rId108">
              <w:r>
                <w:rPr>
                  <w:color w:val="0000FF"/>
                </w:rPr>
                <w:t>N 94н</w:t>
              </w:r>
            </w:hyperlink>
            <w:r>
              <w:rPr>
                <w:color w:val="392C69"/>
              </w:rPr>
              <w:t xml:space="preserve">, от 09.12.2022 </w:t>
            </w:r>
            <w:hyperlink r:id="rId109">
              <w:r>
                <w:rPr>
                  <w:color w:val="0000FF"/>
                </w:rPr>
                <w:t>N 186н</w:t>
              </w:r>
            </w:hyperlink>
            <w:r>
              <w:rPr>
                <w:color w:val="392C69"/>
              </w:rPr>
              <w:t xml:space="preserve">, от 23.05.2023 </w:t>
            </w:r>
            <w:hyperlink r:id="rId110">
              <w:r>
                <w:rPr>
                  <w:color w:val="0000FF"/>
                </w:rPr>
                <w:t>N 75н</w:t>
              </w:r>
            </w:hyperlink>
            <w:r>
              <w:rPr>
                <w:color w:val="392C69"/>
              </w:rPr>
              <w:t>,</w:t>
            </w:r>
          </w:p>
          <w:p w:rsidR="002229EE" w:rsidRDefault="002229EE">
            <w:pPr>
              <w:pStyle w:val="ConsPlusNormal"/>
              <w:jc w:val="center"/>
            </w:pPr>
            <w:r>
              <w:rPr>
                <w:color w:val="392C69"/>
              </w:rPr>
              <w:t xml:space="preserve">от 07.11.2023 </w:t>
            </w:r>
            <w:hyperlink r:id="rId111">
              <w:r>
                <w:rPr>
                  <w:color w:val="0000FF"/>
                </w:rPr>
                <w:t>N 180н</w:t>
              </w:r>
            </w:hyperlink>
            <w:r>
              <w:rPr>
                <w:color w:val="392C69"/>
              </w:rPr>
              <w:t xml:space="preserve">, от 07.03.2024 </w:t>
            </w:r>
            <w:hyperlink r:id="rId112">
              <w:r>
                <w:rPr>
                  <w:color w:val="0000FF"/>
                </w:rPr>
                <w:t>N 21н</w:t>
              </w:r>
            </w:hyperlink>
            <w:r>
              <w:rPr>
                <w:color w:val="392C69"/>
              </w:rPr>
              <w:t xml:space="preserve">, от 30.09.2024 </w:t>
            </w:r>
            <w:hyperlink r:id="rId113">
              <w:r>
                <w:rPr>
                  <w:color w:val="0000FF"/>
                </w:rPr>
                <w:t>N 141н</w:t>
              </w:r>
            </w:hyperlink>
            <w:r>
              <w:rPr>
                <w:color w:val="392C69"/>
              </w:rPr>
              <w:t>,</w:t>
            </w:r>
          </w:p>
          <w:p w:rsidR="002229EE" w:rsidRDefault="002229EE">
            <w:pPr>
              <w:pStyle w:val="ConsPlusNormal"/>
              <w:jc w:val="center"/>
            </w:pPr>
            <w:r>
              <w:rPr>
                <w:color w:val="392C69"/>
              </w:rPr>
              <w:t xml:space="preserve">от 04.08.2025 </w:t>
            </w:r>
            <w:hyperlink r:id="rId114">
              <w:r>
                <w:rPr>
                  <w:color w:val="0000FF"/>
                </w:rPr>
                <w:t>N 102н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center"/>
      </w:pPr>
    </w:p>
    <w:p w:rsidR="002229EE" w:rsidRDefault="002229EE">
      <w:pPr>
        <w:pStyle w:val="ConsPlusTitle"/>
        <w:jc w:val="center"/>
        <w:outlineLvl w:val="1"/>
      </w:pPr>
      <w:r>
        <w:t>I. Общие положения</w:t>
      </w:r>
    </w:p>
    <w:p w:rsidR="002229EE" w:rsidRDefault="002229EE">
      <w:pPr>
        <w:pStyle w:val="ConsPlusNormal"/>
        <w:ind w:firstLine="540"/>
        <w:jc w:val="both"/>
      </w:pPr>
    </w:p>
    <w:p w:rsidR="002229EE" w:rsidRDefault="002229EE">
      <w:pPr>
        <w:pStyle w:val="ConsPlusNormal"/>
        <w:ind w:firstLine="540"/>
        <w:jc w:val="both"/>
      </w:pPr>
      <w:r>
        <w:t xml:space="preserve">1. Главные распорядители бюджетных средств, наиболее значимые учреждения науки, образования, культуры и здравоохранения, указанные в ведомственной структуре расходов соответствующего бюджета, осуществляющие полномочия главного распорядителя бюджетных средств по предоставлению в установленном порядке данному учреждению как получателю бюджетных средств субсидий из соответствующего бюджета на выполнение установленного ему государственного задания (далее в целях настоящей Инструкции - главные распорядители бюджетных средств), распорядители бюджетных средств, получатели бюджетных средств, государственные (муниципальные) бюджетные, государственные (муниципальные) автономные учреждения, осуществляющие в порядке, установленном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физическими лицами, подлежащих исполнению в денежной форме, иные получатели бюджетных средств, имеющие право на принятие и (или) исполнение бюджетных обязательств от имени соответствующего публично-правового образования, Государственной корпорации по атомной энергии "Росатом", Государственной корпорации по космической деятельности "Роскосмос", являющихся государственными (муниципальными) заказчиками, за счет средств соответствующего бюджета (далее в целях настоящей Инструкции - получатели бюджетных средств), главные администраторы, администраторы доходов бюджетов, главные администраторы, администраторы источников финансирования дефицита бюджетов, финансовые органы Российской Федерации, субъектов Российской Федерации, муниципальных образований и органы управления государственными внебюджетными фондами и территориальными государственными внебюджетными фондами, осуществляющие составление и исполнение соответствующих бюджетов, а также органы </w:t>
      </w:r>
      <w:r>
        <w:lastRenderedPageBreak/>
        <w:t xml:space="preserve">Федерального казначейства, осуществляющие казначейское обслуживание исполнения федерального бюджета (далее в целях настоящей Инструкции - финансовые органы), органы Федерального казначейства, осуществляющие казначейское обслуживание исполнения бюджетов бюджетной системы Российской Федерации, операций со средствами бюджетных, автономных учреждений и иных организаций, не являющихся участниками бюджетного процесса, а также иные операции в системе казначейских платежей (далее в целях настоящей Инструкции - органы Федерального казначейства), финансовые органы субъектов Российской Федерации (муниципальных образований) (уполномоченные ими органы), осуществляющие открытие и ведение лицевых счетов государственных (муниципальных) бюджетных учреждений, государственных (муниципальных) автономных учреждений и иных организаций (далее в целях настоящей Инструкции - органы, осуществляющие кассовое обслуживание), составляют и представляют годовую, квартальную и месячную отчетность об исполнении бюджетов бюджетной системы Российской Федерации (далее - бюджетная отчетность) по формам согласно </w:t>
      </w:r>
      <w:hyperlink w:anchor="P4786">
        <w:r>
          <w:rPr>
            <w:color w:val="0000FF"/>
          </w:rPr>
          <w:t>приложению N 1</w:t>
        </w:r>
      </w:hyperlink>
      <w:r>
        <w:t xml:space="preserve"> к настоящей Инструкции.</w:t>
      </w:r>
    </w:p>
    <w:p w:rsidR="002229EE" w:rsidRDefault="002229EE">
      <w:pPr>
        <w:pStyle w:val="ConsPlusNormal"/>
        <w:jc w:val="both"/>
      </w:pPr>
      <w:r>
        <w:t xml:space="preserve">(в ред. </w:t>
      </w:r>
      <w:hyperlink r:id="rId115">
        <w:r>
          <w:rPr>
            <w:color w:val="0000FF"/>
          </w:rPr>
          <w:t>Приказа</w:t>
        </w:r>
      </w:hyperlink>
      <w:r>
        <w:t xml:space="preserve"> Минфина России от 21.12.2021 N 217н)</w:t>
      </w:r>
    </w:p>
    <w:p w:rsidR="002229EE" w:rsidRDefault="002229EE">
      <w:pPr>
        <w:pStyle w:val="ConsPlusNormal"/>
        <w:spacing w:before="220"/>
        <w:ind w:firstLine="540"/>
        <w:jc w:val="both"/>
      </w:pPr>
      <w:r>
        <w:t>В целях настоящей Инструкции к иным организациям относятся юридические лица, не осуществляющие бюджетные полномочия получателей бюджетных средств и не являющиеся государственными (муниципальными) учреждениями, казначейское обслуживание (обслуживание) которых осуществляют органы Федерального казначейства, органы, осуществляющие кассовое обслуживание.</w:t>
      </w:r>
    </w:p>
    <w:p w:rsidR="002229EE" w:rsidRDefault="002229EE">
      <w:pPr>
        <w:pStyle w:val="ConsPlusNormal"/>
        <w:jc w:val="both"/>
      </w:pPr>
      <w:r>
        <w:t xml:space="preserve">(п. 1 в ред. </w:t>
      </w:r>
      <w:hyperlink r:id="rId116">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2. Бюджетная отчетность составляется главными распорядителями, распорядителями, получателями бюджетных средств, главными администраторами, администраторами доходов бюджетов, главными администраторами, администраторами источников финансирования дефицита бюджетов, финансовыми органами, органами Федерального казначейства, органами, осуществляющими кассовое обслуживание (далее в целях настоящей Инструкции - субъекты бюджетной отчетности), на следующие даты: месячная - на первое число месяца, следующего за отчетным, квартальная - по состоянию на 1 апреля, 1 июля и 1 октября текущего года, годовая - на 1 января года, следующего за отчетным.</w:t>
      </w:r>
    </w:p>
    <w:p w:rsidR="002229EE" w:rsidRDefault="002229EE">
      <w:pPr>
        <w:pStyle w:val="ConsPlusNormal"/>
        <w:jc w:val="both"/>
      </w:pPr>
      <w:r>
        <w:t xml:space="preserve">(в ред. </w:t>
      </w:r>
      <w:hyperlink r:id="rId117">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Субъекты бюджетной отчетности, ответственные за формирование консолидированной бюджетной отчетности по соответствующему периметру консолидации признаются в целях настоящей Инструкции субъектами консолидированной отчетности.</w:t>
      </w:r>
    </w:p>
    <w:p w:rsidR="002229EE" w:rsidRDefault="002229EE">
      <w:pPr>
        <w:pStyle w:val="ConsPlusNormal"/>
        <w:jc w:val="both"/>
      </w:pPr>
      <w:r>
        <w:t xml:space="preserve">(абзац введен </w:t>
      </w:r>
      <w:hyperlink r:id="rId118">
        <w:r>
          <w:rPr>
            <w:color w:val="0000FF"/>
          </w:rPr>
          <w:t>Приказом</w:t>
        </w:r>
      </w:hyperlink>
      <w:r>
        <w:t xml:space="preserve"> Минфина России от 20.08.2019 N 131н)</w:t>
      </w:r>
    </w:p>
    <w:p w:rsidR="002229EE" w:rsidRDefault="002229EE">
      <w:pPr>
        <w:pStyle w:val="ConsPlusNormal"/>
        <w:spacing w:before="220"/>
        <w:ind w:firstLine="540"/>
        <w:jc w:val="both"/>
      </w:pPr>
      <w:r>
        <w:t>Для целей настоящей Инструкции периметром консолидации признается перечень субъектов бюджетной отчетности, бюджетная отчетность которых подлежит включению в консолидированную бюджетную отчетность.</w:t>
      </w:r>
    </w:p>
    <w:p w:rsidR="002229EE" w:rsidRDefault="002229EE">
      <w:pPr>
        <w:pStyle w:val="ConsPlusNormal"/>
        <w:jc w:val="both"/>
      </w:pPr>
      <w:r>
        <w:t xml:space="preserve">(абзац введен </w:t>
      </w:r>
      <w:hyperlink r:id="rId119">
        <w:r>
          <w:rPr>
            <w:color w:val="0000FF"/>
          </w:rPr>
          <w:t>Приказом</w:t>
        </w:r>
      </w:hyperlink>
      <w:r>
        <w:t xml:space="preserve"> Минфина России от 20.08.2019 N 131н)</w:t>
      </w:r>
    </w:p>
    <w:p w:rsidR="002229EE" w:rsidRDefault="002229EE">
      <w:pPr>
        <w:pStyle w:val="ConsPlusNormal"/>
        <w:spacing w:before="220"/>
        <w:ind w:firstLine="540"/>
        <w:jc w:val="both"/>
      </w:pPr>
      <w:bookmarkStart w:id="4" w:name="P243"/>
      <w:bookmarkEnd w:id="4"/>
      <w:r>
        <w:t>3. Отчетным годом является календарный год - с 1 января по 31 декабря включительно.</w:t>
      </w:r>
    </w:p>
    <w:p w:rsidR="002229EE" w:rsidRDefault="002229EE">
      <w:pPr>
        <w:pStyle w:val="ConsPlusNormal"/>
        <w:spacing w:before="220"/>
        <w:ind w:firstLine="540"/>
        <w:jc w:val="both"/>
      </w:pPr>
      <w:r>
        <w:t>Первым отчетным годом для вновь созданных главных распорядителей, распорядителей, получателей бюджетных средств, главных администраторов, администраторов доходов бюджетов, главных администраторов, администраторов источников финансирования дефицита бюджетов, финансовых органов, органов Федерального казначейства, органов, осуществляющих кассовое обслуживание, считается период с даты их создания в установленном законодательством Российской Федерации порядке по 31 декабря года их создания включительно.</w:t>
      </w:r>
    </w:p>
    <w:p w:rsidR="002229EE" w:rsidRDefault="002229EE">
      <w:pPr>
        <w:pStyle w:val="ConsPlusNormal"/>
        <w:jc w:val="both"/>
      </w:pPr>
      <w:r>
        <w:t xml:space="preserve">(в ред. </w:t>
      </w:r>
      <w:hyperlink r:id="rId120">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 xml:space="preserve">Первым отчетным годом в целях бюджетной отчетности для казенных учреждений, созданных путем изменения типа государственного (муниципального) бюджетного, автономного </w:t>
      </w:r>
      <w:r>
        <w:lastRenderedPageBreak/>
        <w:t>учреждения, считается период с даты изменения типа (с даты включения созданного казенного учреждения в реестр получателей бюджетных средств) в установленном законодательством Российской Федерации порядке по 31 декабря года их создания включительно.</w:t>
      </w:r>
    </w:p>
    <w:p w:rsidR="002229EE" w:rsidRDefault="002229EE">
      <w:pPr>
        <w:pStyle w:val="ConsPlusNormal"/>
        <w:spacing w:before="220"/>
        <w:ind w:firstLine="540"/>
        <w:jc w:val="both"/>
      </w:pPr>
      <w:r>
        <w:t>Последним отчетным годом для реорганизуемого субъекта бюджетной отчетности (казенного учреждения), за исключением случаев реорганизации в форме присоединения, является период с 1 января года, в котором произведена государственная регистрация последнего из возникших юридических лиц, до даты такой государственной регистрации.</w:t>
      </w:r>
    </w:p>
    <w:p w:rsidR="002229EE" w:rsidRDefault="002229EE">
      <w:pPr>
        <w:pStyle w:val="ConsPlusNormal"/>
        <w:spacing w:before="220"/>
        <w:ind w:firstLine="540"/>
        <w:jc w:val="both"/>
      </w:pPr>
      <w:r>
        <w:t>При реорганизации субъекта бюджетной отчетности (казенного учреждения) в форме присоединения последним отчетным годом для субъекта бюджетной отчетности, который присоединяется к другому субъекту бюджетной отчетности, является период с 1 января года, в котором внесена запись в Единый государственный реестр юридических лиц о прекращении деятельности присоединенного юридического лица, до даты ее внесения.</w:t>
      </w:r>
    </w:p>
    <w:p w:rsidR="002229EE" w:rsidRDefault="002229EE">
      <w:pPr>
        <w:pStyle w:val="ConsPlusNormal"/>
        <w:spacing w:before="220"/>
        <w:ind w:firstLine="540"/>
        <w:jc w:val="both"/>
      </w:pPr>
      <w:r>
        <w:t>При ликвидации казенного учреждения (упразднении государственного органа, органа местного самоуправления) последним отчетным годом является период с 1 января года, в котором в Единый государственный реестр юридических лиц внесена запись о ликвидации юридического лица, до даты внесения такой записи.</w:t>
      </w:r>
    </w:p>
    <w:p w:rsidR="002229EE" w:rsidRDefault="002229EE">
      <w:pPr>
        <w:pStyle w:val="ConsPlusNormal"/>
        <w:spacing w:before="220"/>
        <w:ind w:firstLine="540"/>
        <w:jc w:val="both"/>
      </w:pPr>
      <w:r>
        <w:t>Месячная, квартальная отчетность, а также отчетность, сформированная за последний отчетный год (далее - последняя бюджетная отчетность) является промежуточной и составляется нарастающим итогом с начала текущего финансового года.</w:t>
      </w:r>
    </w:p>
    <w:p w:rsidR="002229EE" w:rsidRDefault="002229EE">
      <w:pPr>
        <w:pStyle w:val="ConsPlusNormal"/>
        <w:jc w:val="both"/>
      </w:pPr>
      <w:r>
        <w:t xml:space="preserve">(п. 3 в ред. </w:t>
      </w:r>
      <w:hyperlink r:id="rId121">
        <w:r>
          <w:rPr>
            <w:color w:val="0000FF"/>
          </w:rPr>
          <w:t>Приказа</w:t>
        </w:r>
      </w:hyperlink>
      <w:r>
        <w:t xml:space="preserve"> Минфина России от 20.08.2019 N 131н)</w:t>
      </w:r>
    </w:p>
    <w:p w:rsidR="002229EE" w:rsidRDefault="002229EE">
      <w:pPr>
        <w:pStyle w:val="ConsPlusNormal"/>
        <w:spacing w:before="220"/>
        <w:ind w:firstLine="540"/>
        <w:jc w:val="both"/>
      </w:pPr>
      <w:bookmarkStart w:id="5" w:name="P252"/>
      <w:bookmarkEnd w:id="5"/>
      <w:r>
        <w:t>4. Бюджетная отчетность формируется в виде электронного документа, подписанного усиленной квалифицированной электронной подписью, и представляется с обязательным обеспечением защиты информации в соответствии с законодательством Российской Федерации на электронных носителях или путем передачи по телекоммуникационным каналам связи в порядке, установленном субъектом консолидированной отчетности для субъектов бюджетной отчетности, показатели отчетности которых включаются при формировании консолидированной бюджетной отчетности.</w:t>
      </w:r>
    </w:p>
    <w:p w:rsidR="002229EE" w:rsidRDefault="002229EE">
      <w:pPr>
        <w:pStyle w:val="ConsPlusNormal"/>
        <w:jc w:val="both"/>
      </w:pPr>
      <w:r>
        <w:t xml:space="preserve">(в ред. </w:t>
      </w:r>
      <w:hyperlink r:id="rId122">
        <w:r>
          <w:rPr>
            <w:color w:val="0000FF"/>
          </w:rPr>
          <w:t>Приказа</w:t>
        </w:r>
      </w:hyperlink>
      <w:r>
        <w:t xml:space="preserve"> Минфина России от 20.08.2019 N 131н)</w:t>
      </w:r>
    </w:p>
    <w:p w:rsidR="002229EE" w:rsidRDefault="002229EE">
      <w:pPr>
        <w:pStyle w:val="ConsPlusNormal"/>
        <w:spacing w:before="220"/>
        <w:ind w:firstLine="540"/>
        <w:jc w:val="both"/>
      </w:pPr>
      <w:bookmarkStart w:id="6" w:name="P254"/>
      <w:bookmarkEnd w:id="6"/>
      <w:r>
        <w:t>В случае отсутствия организационно-технической возможности у субъекта бюджетной отчетности формирования и хранения бюджетной отчетности в виде электронного документа и (или) в случае, если законодательством Российской Федерации установлено требование о необходимости составления (хранения) документа исключительно на бумажном носителе, бюджетная отчетность формируется на бумажном носителе и представляется главным бухгалтером субъекта бюджетной отчетности или лицом, ответственным за ведение бюджетного учета, формирование, составление и представление бюджетной отчетности, в сброшюрованном и пронумерованном виде с оглавлением и сопроводительным письмом с одновременным представлением электронной копии бюджетной отчетности на электронных носителях или путем передачи по телекоммуникационным каналам связи.</w:t>
      </w:r>
    </w:p>
    <w:p w:rsidR="002229EE" w:rsidRDefault="002229EE">
      <w:pPr>
        <w:pStyle w:val="ConsPlusNormal"/>
        <w:spacing w:before="220"/>
        <w:ind w:firstLine="540"/>
        <w:jc w:val="both"/>
      </w:pPr>
      <w:r>
        <w:t>В случае если законодательством Российской Федерации или договором предусмотрено представление бюджетной отчетности другому лицу или в государственный орган на бумажном носителе, субъект бюджетной отчетности обязан по требованию другого лица или государственного (муниципального) органа за свой счет изготавливать на бумажном носителе копии бюджетной отчетности, составленной в виде электронного документа.</w:t>
      </w:r>
    </w:p>
    <w:p w:rsidR="002229EE" w:rsidRDefault="002229EE">
      <w:pPr>
        <w:pStyle w:val="ConsPlusNormal"/>
        <w:spacing w:before="220"/>
        <w:ind w:firstLine="540"/>
        <w:jc w:val="both"/>
      </w:pPr>
      <w:r>
        <w:t xml:space="preserve">Субъект консолидированной отчетности при определении порядка представления бюджетной отчетности (электронной копии бюджетной отчетности, сформированной на бумажном носителе) на электронных носителях или путем передачи по телекоммуникационным каналам связи предусматривает обязательные требования к форматам и способам передачи бюджетной </w:t>
      </w:r>
      <w:r>
        <w:lastRenderedPageBreak/>
        <w:t>отчетности в электронном виде, соответствующие обязательным требованиям к форматам и способам передачи бюджетной отчетности в электронном виде, утвержденным финансовым органом, осуществляющим формирование консолидированной бюджетной отчетности, а также положения об обязательном обеспечении защиты информации.</w:t>
      </w:r>
    </w:p>
    <w:p w:rsidR="002229EE" w:rsidRDefault="002229EE">
      <w:pPr>
        <w:pStyle w:val="ConsPlusNormal"/>
        <w:jc w:val="both"/>
      </w:pPr>
      <w:r>
        <w:t xml:space="preserve">(в ред. </w:t>
      </w:r>
      <w:hyperlink r:id="rId123">
        <w:r>
          <w:rPr>
            <w:color w:val="0000FF"/>
          </w:rPr>
          <w:t>Приказа</w:t>
        </w:r>
      </w:hyperlink>
      <w:r>
        <w:t xml:space="preserve"> Минфина России от 20.08.2019 N 131н)</w:t>
      </w:r>
    </w:p>
    <w:p w:rsidR="002229EE" w:rsidRDefault="002229EE">
      <w:pPr>
        <w:pStyle w:val="ConsPlusNormal"/>
        <w:spacing w:before="220"/>
        <w:ind w:firstLine="540"/>
        <w:jc w:val="both"/>
      </w:pPr>
      <w:r>
        <w:t>Субъект консолидированной отчетности не вправе отказать субъекту бюджетной отчетности в представлении им его бюджетной отчетности. Уведомление о поступлении бюджетной отчетности направляется пользователем бюджетной отчетности в виде электронного документа субъекту бюджетной отчетности.</w:t>
      </w:r>
    </w:p>
    <w:p w:rsidR="002229EE" w:rsidRDefault="002229EE">
      <w:pPr>
        <w:pStyle w:val="ConsPlusNormal"/>
        <w:jc w:val="both"/>
      </w:pPr>
      <w:r>
        <w:t xml:space="preserve">(в ред. </w:t>
      </w:r>
      <w:hyperlink r:id="rId124">
        <w:r>
          <w:rPr>
            <w:color w:val="0000FF"/>
          </w:rPr>
          <w:t>Приказа</w:t>
        </w:r>
      </w:hyperlink>
      <w:r>
        <w:t xml:space="preserve"> Минфина России от 20.08.2019 N 131н)</w:t>
      </w:r>
    </w:p>
    <w:p w:rsidR="002229EE" w:rsidRDefault="002229EE">
      <w:pPr>
        <w:pStyle w:val="ConsPlusNormal"/>
        <w:spacing w:before="220"/>
        <w:ind w:firstLine="540"/>
        <w:jc w:val="both"/>
      </w:pPr>
      <w:r>
        <w:t xml:space="preserve">В случае формирования и представления бюджетной отчетности на бумажном носителе на сопроводительном письме, предусмотренном </w:t>
      </w:r>
      <w:hyperlink w:anchor="P254">
        <w:r>
          <w:rPr>
            <w:color w:val="0000FF"/>
          </w:rPr>
          <w:t>абзацем вторым</w:t>
        </w:r>
      </w:hyperlink>
      <w:r>
        <w:t xml:space="preserve"> настоящего пункта, а также в левом верхнем углу титульного листа баланса ответственный исполнитель пользователя бюджетной отчетности проставляет отметку о поступлении отчетности, содержащую дату поступления, должность, подпись (с расшифровкой) ответственного исполнителя, принявшего отчетность.</w:t>
      </w:r>
    </w:p>
    <w:p w:rsidR="002229EE" w:rsidRDefault="002229EE">
      <w:pPr>
        <w:pStyle w:val="ConsPlusNormal"/>
        <w:jc w:val="both"/>
      </w:pPr>
      <w:r>
        <w:t xml:space="preserve">(п. 4 в ред. </w:t>
      </w:r>
      <w:hyperlink r:id="rId125">
        <w:r>
          <w:rPr>
            <w:color w:val="0000FF"/>
          </w:rPr>
          <w:t>Приказа</w:t>
        </w:r>
      </w:hyperlink>
      <w:r>
        <w:t xml:space="preserve"> Минфина России от 28.02.2019 N 31н)</w:t>
      </w:r>
    </w:p>
    <w:p w:rsidR="002229EE" w:rsidRDefault="002229EE">
      <w:pPr>
        <w:pStyle w:val="ConsPlusNormal"/>
        <w:spacing w:before="220"/>
        <w:ind w:firstLine="540"/>
        <w:jc w:val="both"/>
      </w:pPr>
      <w:bookmarkStart w:id="7" w:name="P262"/>
      <w:bookmarkEnd w:id="7"/>
      <w:r>
        <w:t xml:space="preserve">5. Дополнительная периодичность представления бюджетной отчетности, </w:t>
      </w:r>
      <w:hyperlink r:id="rId126">
        <w:r>
          <w:rPr>
            <w:color w:val="0000FF"/>
          </w:rPr>
          <w:t>дополнительные формы</w:t>
        </w:r>
      </w:hyperlink>
      <w:r>
        <w:t xml:space="preserve"> бюджетной отчетности для их представления в составе месячной, квартальной, годовой бюджетной отчетности, а также порядок их составления и представления могут быть установлены:</w:t>
      </w:r>
    </w:p>
    <w:p w:rsidR="002229EE" w:rsidRDefault="002229EE">
      <w:pPr>
        <w:pStyle w:val="ConsPlusNormal"/>
        <w:jc w:val="both"/>
      </w:pPr>
      <w:r>
        <w:t xml:space="preserve">(в ред. </w:t>
      </w:r>
      <w:hyperlink r:id="rId127">
        <w:r>
          <w:rPr>
            <w:color w:val="0000FF"/>
          </w:rPr>
          <w:t>Приказа</w:t>
        </w:r>
      </w:hyperlink>
      <w:r>
        <w:t xml:space="preserve"> Минфина России от 16.11.2016 N 209н)</w:t>
      </w:r>
    </w:p>
    <w:p w:rsidR="002229EE" w:rsidRDefault="002229EE">
      <w:pPr>
        <w:pStyle w:val="ConsPlusNormal"/>
        <w:spacing w:before="220"/>
        <w:ind w:firstLine="540"/>
        <w:jc w:val="both"/>
      </w:pPr>
      <w:r>
        <w:t>главным распорядителем бюджетных средств - для подведомственных ему распорядителей, получателей бюджетных средств;</w:t>
      </w:r>
    </w:p>
    <w:p w:rsidR="002229EE" w:rsidRDefault="002229EE">
      <w:pPr>
        <w:pStyle w:val="ConsPlusNormal"/>
        <w:spacing w:before="220"/>
        <w:ind w:firstLine="540"/>
        <w:jc w:val="both"/>
      </w:pPr>
      <w:r>
        <w:t>главным администратором доходов бюджета - для подведомственных ему администраторов доходов бюджета;</w:t>
      </w:r>
    </w:p>
    <w:p w:rsidR="002229EE" w:rsidRDefault="002229EE">
      <w:pPr>
        <w:pStyle w:val="ConsPlusNormal"/>
        <w:spacing w:before="220"/>
        <w:ind w:firstLine="540"/>
        <w:jc w:val="both"/>
      </w:pPr>
      <w:r>
        <w:t>главным администратором источников финансирования дефицита бюджета - для подведомственных ему администраторов источников финансирования дефицита бюджета;</w:t>
      </w:r>
    </w:p>
    <w:p w:rsidR="002229EE" w:rsidRDefault="002229EE">
      <w:pPr>
        <w:pStyle w:val="ConsPlusNormal"/>
        <w:spacing w:before="220"/>
        <w:ind w:firstLine="540"/>
        <w:jc w:val="both"/>
      </w:pPr>
      <w:r>
        <w:t>финансовым органом - для главных распорядителей, распорядителей и получателей бюджетных средств, главных администраторов, администраторов доходов бюджета, главных администраторов, администраторов источников финансирования дефицита бюджета, для своих территориальных органов, организующих исполнение бюджета;</w:t>
      </w:r>
    </w:p>
    <w:p w:rsidR="002229EE" w:rsidRDefault="002229EE">
      <w:pPr>
        <w:pStyle w:val="ConsPlusNormal"/>
        <w:spacing w:before="220"/>
        <w:ind w:firstLine="540"/>
        <w:jc w:val="both"/>
      </w:pPr>
      <w:r>
        <w:t>финансовым органом, уполномоченным на формирование отчета об исполнении соответствующего консолидированного бюджета бюджетной системы Российской Федерации, - для финансовых органов бюджетов, отчет об исполнении бюджетов которых включается в отчет об исполнении соответствующего консолидированного бюджета бюджетной системы Российской Федерации;</w:t>
      </w:r>
    </w:p>
    <w:p w:rsidR="002229EE" w:rsidRDefault="002229EE">
      <w:pPr>
        <w:pStyle w:val="ConsPlusNormal"/>
        <w:spacing w:before="220"/>
        <w:ind w:firstLine="540"/>
        <w:jc w:val="both"/>
      </w:pPr>
      <w:r>
        <w:t>органом Федерального казначейства, органом, осуществляющим кассовое обслуживание, - для своих территориальных органов.</w:t>
      </w:r>
    </w:p>
    <w:p w:rsidR="002229EE" w:rsidRDefault="002229EE">
      <w:pPr>
        <w:pStyle w:val="ConsPlusNormal"/>
        <w:jc w:val="both"/>
      </w:pPr>
      <w:r>
        <w:t xml:space="preserve">(в ред. </w:t>
      </w:r>
      <w:hyperlink r:id="rId128">
        <w:r>
          <w:rPr>
            <w:color w:val="0000FF"/>
          </w:rPr>
          <w:t>Приказа</w:t>
        </w:r>
      </w:hyperlink>
      <w:r>
        <w:t xml:space="preserve"> Минфина России от 16.12.2020 N 311н)</w:t>
      </w:r>
    </w:p>
    <w:p w:rsidR="002229EE" w:rsidRDefault="002229EE">
      <w:pPr>
        <w:pStyle w:val="ConsPlusNormal"/>
        <w:spacing w:before="220"/>
        <w:ind w:firstLine="540"/>
        <w:jc w:val="both"/>
      </w:pPr>
      <w:bookmarkStart w:id="8" w:name="P271"/>
      <w:bookmarkEnd w:id="8"/>
      <w:r>
        <w:t>6. Бюджетная отчетность подписывается руководителем и главным бухгалтером субъекта бюджетной отчетности.</w:t>
      </w:r>
    </w:p>
    <w:p w:rsidR="002229EE" w:rsidRDefault="002229EE">
      <w:pPr>
        <w:pStyle w:val="ConsPlusNormal"/>
        <w:spacing w:before="220"/>
        <w:ind w:firstLine="540"/>
        <w:jc w:val="both"/>
      </w:pPr>
      <w:r>
        <w:t>Формы бюджетной отчетности, содержащие плановые (прогнозные) и (или) аналитические (управленческие) показатели, кроме того, подписываются руководителем финансово-экономической службы и (или) лицом, ответственным за формирование аналитической (управленческой) информации, предоставившим указанные данные в целях составления бюджетной отчетности.</w:t>
      </w:r>
    </w:p>
    <w:p w:rsidR="002229EE" w:rsidRDefault="002229EE">
      <w:pPr>
        <w:pStyle w:val="ConsPlusNormal"/>
        <w:spacing w:before="220"/>
        <w:ind w:firstLine="540"/>
        <w:jc w:val="both"/>
      </w:pPr>
      <w:r>
        <w:lastRenderedPageBreak/>
        <w:t>В случае передачи полномочий субъекта бюджетной отчетности по ведению бюджетного учета и (или) составлению бюджетной отчетности финансовому органу, иному государственному (муниципальному) учреждению (далее - централизованной бухгалтерии), бюджетная отчетность составляется и представляется в порядке, предусмотренном настоящей Инструкцией, иными нормативными правовыми актами, регулирующими ведение бюджетного учета и составление бюджетной отчетности. Бюджетная отчетность, составленная централизованной бухгалтерией, подписывается руководителем субъекта бюджетной отчетности, передавшего полномочия по ведению учета и (или) составлению бюджетной отчетности, руководителем либо лицом им уполномоченным централизованной бухгалтерии, осуществляющей ведение бюджетного учета и (или) составление бюджетной отчетности, а также должностным лицом (главным бухгалтером (бухгалтером-специалистом) централизованной бухгалтерии, на которое возложена обязанность по ведению бюджетного учета и (или) составлению бюджетной отчетности.</w:t>
      </w:r>
    </w:p>
    <w:p w:rsidR="002229EE" w:rsidRDefault="002229EE">
      <w:pPr>
        <w:pStyle w:val="ConsPlusNormal"/>
        <w:spacing w:before="220"/>
        <w:ind w:firstLine="540"/>
        <w:jc w:val="both"/>
      </w:pPr>
      <w:r>
        <w:t>Бюджетная отчетность подписывается главным бухгалтером или иными должностными лицами, на которые возложена обязанность по ведению бюджетного учета и (или) составлению бюджетной отчетности, в части финансовых показателей, сформированных на основании данных бюджетного учета, либо при формировании консолидированной бюджетной отчетности в части данных, сформированных путем обобщения показателей бюджетной отчетности, используемой при консолидации.</w:t>
      </w:r>
    </w:p>
    <w:p w:rsidR="002229EE" w:rsidRDefault="002229EE">
      <w:pPr>
        <w:pStyle w:val="ConsPlusNormal"/>
        <w:jc w:val="both"/>
      </w:pPr>
      <w:r>
        <w:t xml:space="preserve">(п. 6 в ред. </w:t>
      </w:r>
      <w:hyperlink r:id="rId129">
        <w:r>
          <w:rPr>
            <w:color w:val="0000FF"/>
          </w:rPr>
          <w:t>Приказа</w:t>
        </w:r>
      </w:hyperlink>
      <w:r>
        <w:t xml:space="preserve"> Минфина России от 20.08.2019 N 131н)</w:t>
      </w:r>
    </w:p>
    <w:p w:rsidR="002229EE" w:rsidRDefault="002229EE">
      <w:pPr>
        <w:pStyle w:val="ConsPlusNormal"/>
        <w:spacing w:before="220"/>
        <w:ind w:firstLine="540"/>
        <w:jc w:val="both"/>
      </w:pPr>
      <w:r>
        <w:t>7. Бюджетная отчетность составляется:</w:t>
      </w:r>
    </w:p>
    <w:p w:rsidR="002229EE" w:rsidRDefault="002229EE">
      <w:pPr>
        <w:pStyle w:val="ConsPlusNormal"/>
        <w:spacing w:before="220"/>
        <w:ind w:firstLine="540"/>
        <w:jc w:val="both"/>
      </w:pPr>
      <w:r>
        <w:t>на основе данных Главной книги и (или) других регистров бюджетного учета, установленных законодательством Российской Федерации для получателей бюджетных средств, администраторов доходов бюджетов, администраторов источников финансирования дефицита бюджетов, финансовых органов, органов Федерального казначейства, органов, осуществляющих кассовое обслуживание, с обязательным проведением сверки оборотов и остатков по регистрам аналитического учета с оборотами и остатками по регистрам синтетического учета;</w:t>
      </w:r>
    </w:p>
    <w:p w:rsidR="002229EE" w:rsidRDefault="002229EE">
      <w:pPr>
        <w:pStyle w:val="ConsPlusNormal"/>
        <w:spacing w:before="220"/>
        <w:ind w:firstLine="540"/>
        <w:jc w:val="both"/>
      </w:pPr>
      <w:r>
        <w:t>на основе плановых (прогнозных) и (или) аналитических (управленческих) данных, сформированных в ходе осуществления субъектом учета своей деятельности;</w:t>
      </w:r>
    </w:p>
    <w:p w:rsidR="002229EE" w:rsidRDefault="002229EE">
      <w:pPr>
        <w:pStyle w:val="ConsPlusNormal"/>
        <w:spacing w:before="220"/>
        <w:ind w:firstLine="540"/>
        <w:jc w:val="both"/>
      </w:pPr>
      <w:r>
        <w:t>на основании показателей бюджетной отчетности, представленной получателями, распорядителями, главными распорядителями бюджетных средств, администраторами, главными администраторами доходов бюджета, администраторами, главными администраторами источников финансирования дефицита бюджета, финансовыми органами, органами Федерального казначейства, органами, осуществляющими кассовое обслуживание, обобщенных путем суммирования одноименных показателей по соответствующим строкам и графам с исключением в установленном настоящей Инструкцией порядке взаимосвязанных показателей по консолидируемым позициям бюджетной отчетности;</w:t>
      </w:r>
    </w:p>
    <w:p w:rsidR="002229EE" w:rsidRDefault="002229EE">
      <w:pPr>
        <w:pStyle w:val="ConsPlusNormal"/>
        <w:spacing w:before="220"/>
        <w:ind w:firstLine="540"/>
        <w:jc w:val="both"/>
      </w:pPr>
      <w:r>
        <w:t>на основании показателей последней бюджетной отчетности, представленной субъекту консолидированной бюджетной отчетности;</w:t>
      </w:r>
    </w:p>
    <w:p w:rsidR="002229EE" w:rsidRDefault="002229EE">
      <w:pPr>
        <w:pStyle w:val="ConsPlusNormal"/>
        <w:spacing w:before="220"/>
        <w:ind w:firstLine="540"/>
        <w:jc w:val="both"/>
      </w:pPr>
      <w:r>
        <w:t>на основании бухгалтерской отчетности доверительного управляющего по деятельности, связанной с доверительным управлением переданным ему имуществом;</w:t>
      </w:r>
    </w:p>
    <w:p w:rsidR="002229EE" w:rsidRDefault="00222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 xml:space="preserve">Абз. 7 п. 7 (в ред. Приказа Минфина России от 30.09.2024 N 141н) </w:t>
            </w:r>
            <w:hyperlink r:id="rId130">
              <w:r>
                <w:rPr>
                  <w:color w:val="0000FF"/>
                </w:rPr>
                <w:t>применяется</w:t>
              </w:r>
            </w:hyperlink>
            <w:r>
              <w:rPr>
                <w:color w:val="392C69"/>
              </w:rPr>
              <w:t xml:space="preserve"> начиная с бюджетной отчетности за 2025 г.</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spacing w:before="280"/>
        <w:ind w:firstLine="540"/>
        <w:jc w:val="both"/>
      </w:pPr>
      <w:r>
        <w:t xml:space="preserve">на основе информации о финансовых и нефинансовых активах, об обязательствах, а также об операциях, их изменяющих, и о полученных финансовых результатах по состоянию на отчетную </w:t>
      </w:r>
      <w:r>
        <w:lastRenderedPageBreak/>
        <w:t xml:space="preserve">дату, размещенной в государственной интегрированной информационной системе управления общественными финансами "Электронный бюджет", функционирующей в соответствии с </w:t>
      </w:r>
      <w:hyperlink r:id="rId131">
        <w:r>
          <w:rPr>
            <w:color w:val="0000FF"/>
          </w:rPr>
          <w:t>Положением</w:t>
        </w:r>
      </w:hyperlink>
      <w:r>
        <w:t xml:space="preserve"> о государственной интегрированной информационной системе управления общественными финансами "Электронный бюджет", утвержденным постановлением Правительства Российской Федерации от 30 июня 2015 г. N 658 (далее - система "Электронный бюджет").</w:t>
      </w:r>
    </w:p>
    <w:p w:rsidR="002229EE" w:rsidRDefault="002229EE">
      <w:pPr>
        <w:pStyle w:val="ConsPlusNormal"/>
        <w:spacing w:before="220"/>
        <w:ind w:firstLine="540"/>
        <w:jc w:val="both"/>
      </w:pPr>
      <w:r>
        <w:t xml:space="preserve">Бюджетная отчетность главного администратора доходов бюджетов бюджетной системы Российской Федерации составляется Центральным банком Российской Федерации при выполнении им полномочий главного администратора доходов бюджетов бюджетной системы Российской Федерации на основе данных отчетности о поступлении в бюджеты бюджетной системы Российской Федерации доходов, администрируемых Центральным банком Российской Федерации, учитываемых в соответствии с </w:t>
      </w:r>
      <w:hyperlink r:id="rId132">
        <w:r>
          <w:rPr>
            <w:color w:val="0000FF"/>
          </w:rPr>
          <w:t>Положением</w:t>
        </w:r>
      </w:hyperlink>
      <w:r>
        <w:t xml:space="preserve"> Банка России от 17 ноября 2021 г. N 782-П "Об осуществлении Банком России бюджетных полномочий главного администратора (администратора) доходов федерального бюджета, доходов бюджетов субъектов Российской Федерации и местных бюджетов" (зарегистрирован Министерством юстиции Российской Федерации 30 декабря 2021 г., регистрационный N 66745) &lt;1&gt;.</w:t>
      </w:r>
    </w:p>
    <w:p w:rsidR="002229EE" w:rsidRDefault="002229EE">
      <w:pPr>
        <w:pStyle w:val="ConsPlusNormal"/>
        <w:spacing w:before="220"/>
        <w:ind w:firstLine="540"/>
        <w:jc w:val="both"/>
      </w:pPr>
      <w:r>
        <w:t>--------------------------------</w:t>
      </w:r>
    </w:p>
    <w:p w:rsidR="002229EE" w:rsidRDefault="002229EE">
      <w:pPr>
        <w:pStyle w:val="ConsPlusNormal"/>
        <w:spacing w:before="220"/>
        <w:ind w:firstLine="540"/>
        <w:jc w:val="both"/>
      </w:pPr>
      <w:r>
        <w:t>&lt;1&gt; С изменениями, внесенными Указаниями Банка России от 29 июня 2022 г. N 6183-У (зарегистрирован Министерством юстиции Российской Федерации 5 октября 2022 г., регистрационный N 70389), от 9 января 2023 г. N 6346-У (зарегистрирован Министерством юстиции Российской Федерации 18 января 2023 г., регистрационный N 72042), от 19 апреля 2023 г. N 6417-У (зарегистрирован Министерством юстиции Российской Федерации 12 мая 2023 г., регистрационный N 73287), от 1 ноября 2023 г. N 6591-У (зарегистрирован Министерством юстиции Российской Федерации 5 декабря 2023 г., регистрационный N 76266), от 23 мая 2024 г. N 6733-У (зарегистрирован Министерством юстиции Российской Федерации 25 июня 2026 г., регистрационный N 78664).</w:t>
      </w:r>
    </w:p>
    <w:p w:rsidR="002229EE" w:rsidRDefault="002229EE">
      <w:pPr>
        <w:pStyle w:val="ConsPlusNormal"/>
        <w:ind w:firstLine="540"/>
        <w:jc w:val="both"/>
      </w:pPr>
    </w:p>
    <w:p w:rsidR="002229EE" w:rsidRDefault="002229EE">
      <w:pPr>
        <w:pStyle w:val="ConsPlusNormal"/>
        <w:ind w:firstLine="540"/>
        <w:jc w:val="both"/>
      </w:pPr>
      <w:r>
        <w:t>В целях составления годовой бюджетной отчетности проводится инвентаризация активов и обязательств в порядке, установленном экономическим субъектом в рамках формирования его учетной политики.</w:t>
      </w:r>
    </w:p>
    <w:p w:rsidR="002229EE" w:rsidRDefault="002229EE">
      <w:pPr>
        <w:pStyle w:val="ConsPlusNormal"/>
        <w:spacing w:before="220"/>
        <w:ind w:firstLine="540"/>
        <w:jc w:val="both"/>
      </w:pPr>
      <w:r>
        <w:t xml:space="preserve">Главные распорядители (распорядители) бюджетных средств, осуществляющие функции и полномочия учредителя в отношении государственных (муниципальных) бюджетных и (или) автономных учреждений (далее - бюджетные, автономные учреждения), созданных Российской Федерацией, субъектом Российской Федерации, муниципальным образованием (далее - Учредитель), финансовые органы публично-правовых образований формируют консолидированную бюджетную отчетность с учетом выверки взаимозависимых показателей годовой, квартальной консолидированной бухгалтерской отчетности бюджетных и автономных учреждений, сформированной ими на основании бухгалтерской отчетности бюджетных, автономных учреждений, представленной бюджетными, автономными учреждениями по формам и в порядке, установленным Министерством финансов Российской Федерации в соответствии с </w:t>
      </w:r>
      <w:hyperlink r:id="rId133">
        <w:r>
          <w:rPr>
            <w:color w:val="0000FF"/>
          </w:rPr>
          <w:t>абзацем тридцать первым статьи 165</w:t>
        </w:r>
      </w:hyperlink>
      <w:r>
        <w:t xml:space="preserve"> Бюджетного кодекса Российской Федерации.</w:t>
      </w:r>
    </w:p>
    <w:p w:rsidR="002229EE" w:rsidRDefault="002229EE">
      <w:pPr>
        <w:pStyle w:val="ConsPlusNormal"/>
        <w:jc w:val="both"/>
      </w:pPr>
      <w:r>
        <w:t xml:space="preserve">(п. 7 в ред. </w:t>
      </w:r>
      <w:hyperlink r:id="rId134">
        <w:r>
          <w:rPr>
            <w:color w:val="0000FF"/>
          </w:rPr>
          <w:t>Приказа</w:t>
        </w:r>
      </w:hyperlink>
      <w:r>
        <w:t xml:space="preserve"> Минфина России от 30.09.2024 N 141н)</w:t>
      </w:r>
    </w:p>
    <w:p w:rsidR="002229EE" w:rsidRDefault="002229EE">
      <w:pPr>
        <w:pStyle w:val="ConsPlusNormal"/>
        <w:spacing w:before="220"/>
        <w:ind w:firstLine="540"/>
        <w:jc w:val="both"/>
      </w:pPr>
      <w:bookmarkStart w:id="9" w:name="P292"/>
      <w:bookmarkEnd w:id="9"/>
      <w:r>
        <w:t>8. В случае, если все показатели, предусмотренные формой бюджетной отчетности, утвержденной настоящей Инструкцией, не имеют числового значения, такая форма отчетности не составляется, информация о чем подлежит отражению в пояснительной записке к бюджетной отчетности за отчетный период.</w:t>
      </w:r>
    </w:p>
    <w:p w:rsidR="002229EE" w:rsidRDefault="002229EE">
      <w:pPr>
        <w:pStyle w:val="ConsPlusNormal"/>
        <w:jc w:val="both"/>
      </w:pPr>
      <w:r>
        <w:t xml:space="preserve">(в ред. </w:t>
      </w:r>
      <w:hyperlink r:id="rId135">
        <w:r>
          <w:rPr>
            <w:color w:val="0000FF"/>
          </w:rPr>
          <w:t>Приказа</w:t>
        </w:r>
      </w:hyperlink>
      <w:r>
        <w:t xml:space="preserve"> Минфина России от 29.12.2011 N 191н)</w:t>
      </w:r>
    </w:p>
    <w:p w:rsidR="002229EE" w:rsidRDefault="002229EE">
      <w:pPr>
        <w:pStyle w:val="ConsPlusNormal"/>
        <w:spacing w:before="220"/>
        <w:ind w:firstLine="540"/>
        <w:jc w:val="both"/>
      </w:pPr>
      <w:r>
        <w:t xml:space="preserve">При осуществлении формирования и (или) представления бюджетной отчетности средствами программных комплексов автоматизации документы бюджетной отчетности, не имеющие </w:t>
      </w:r>
      <w:r>
        <w:lastRenderedPageBreak/>
        <w:t>числовых значений показателей и не содержащие пояснения, формируются и представляются с указанием отметки (статуса) "показатели отсутствуют".</w:t>
      </w:r>
    </w:p>
    <w:p w:rsidR="002229EE" w:rsidRDefault="002229EE">
      <w:pPr>
        <w:pStyle w:val="ConsPlusNormal"/>
        <w:jc w:val="both"/>
      </w:pPr>
      <w:r>
        <w:t xml:space="preserve">(абзац введен </w:t>
      </w:r>
      <w:hyperlink r:id="rId136">
        <w:r>
          <w:rPr>
            <w:color w:val="0000FF"/>
          </w:rPr>
          <w:t>Приказом</w:t>
        </w:r>
      </w:hyperlink>
      <w:r>
        <w:t xml:space="preserve"> Минфина России от 02.11.2017 N 176н)</w:t>
      </w:r>
    </w:p>
    <w:p w:rsidR="002229EE" w:rsidRDefault="002229EE">
      <w:pPr>
        <w:pStyle w:val="ConsPlusNormal"/>
        <w:spacing w:before="220"/>
        <w:ind w:firstLine="540"/>
        <w:jc w:val="both"/>
      </w:pPr>
      <w:r>
        <w:t>Если по бюджетному учету показатель имеет отрицательное значение, то в бюджетной отчетности в случаях, предусмотренных настоящей Инструкцией, этот показатель отражается в отрицательном значении - со знаком "минус".</w:t>
      </w:r>
    </w:p>
    <w:p w:rsidR="002229EE" w:rsidRDefault="002229EE">
      <w:pPr>
        <w:pStyle w:val="ConsPlusNormal"/>
        <w:spacing w:before="220"/>
        <w:ind w:firstLine="540"/>
        <w:jc w:val="both"/>
      </w:pPr>
      <w:r>
        <w:t>В случае, если структурой формы бюджетной отчетности предусмотрены показатели сопоставления плановых (прогнозных) показателей с фактически сложившимися в отчетном периоде, но при этом плановые (прогнозные) показатели отсутствуют, расчет показателей сопоставления не осуществляется, если иное не предусмотрено настоящей Инструкцией.</w:t>
      </w:r>
    </w:p>
    <w:p w:rsidR="002229EE" w:rsidRDefault="002229EE">
      <w:pPr>
        <w:pStyle w:val="ConsPlusNormal"/>
        <w:jc w:val="both"/>
      </w:pPr>
      <w:r>
        <w:t xml:space="preserve">(абзац введен </w:t>
      </w:r>
      <w:hyperlink r:id="rId137">
        <w:r>
          <w:rPr>
            <w:color w:val="0000FF"/>
          </w:rPr>
          <w:t>Приказом</w:t>
        </w:r>
      </w:hyperlink>
      <w:r>
        <w:t xml:space="preserve"> Минфина России от 29.12.2011 N 191н; в ред. </w:t>
      </w:r>
      <w:hyperlink r:id="rId138">
        <w:r>
          <w:rPr>
            <w:color w:val="0000FF"/>
          </w:rPr>
          <w:t>Приказа</w:t>
        </w:r>
      </w:hyperlink>
      <w:r>
        <w:t xml:space="preserve"> Минфина России от 02.11.2017 N 176н)</w:t>
      </w:r>
    </w:p>
    <w:p w:rsidR="002229EE" w:rsidRDefault="002229EE">
      <w:pPr>
        <w:pStyle w:val="ConsPlusNormal"/>
        <w:spacing w:before="220"/>
        <w:ind w:firstLine="540"/>
        <w:jc w:val="both"/>
      </w:pPr>
      <w:r>
        <w:t>В случае, если структурой формы бюджетной отчетности предусмотрено раскрытие информации по показателям аналогичного отчетного периода прошлого финансового года, отражение таких показателей осуществляется с учетом принципа сопоставимости, если иное не предусмотрено настоящей Инструкцией.</w:t>
      </w:r>
    </w:p>
    <w:p w:rsidR="002229EE" w:rsidRDefault="002229EE">
      <w:pPr>
        <w:pStyle w:val="ConsPlusNormal"/>
        <w:jc w:val="both"/>
      </w:pPr>
      <w:r>
        <w:t xml:space="preserve">(абзац введен </w:t>
      </w:r>
      <w:hyperlink r:id="rId139">
        <w:r>
          <w:rPr>
            <w:color w:val="0000FF"/>
          </w:rPr>
          <w:t>Приказом</w:t>
        </w:r>
      </w:hyperlink>
      <w:r>
        <w:t xml:space="preserve"> Минфина России от 20.08.2019 N 131н)</w:t>
      </w:r>
    </w:p>
    <w:p w:rsidR="002229EE" w:rsidRDefault="002229EE">
      <w:pPr>
        <w:pStyle w:val="ConsPlusNormal"/>
        <w:spacing w:before="220"/>
        <w:ind w:firstLine="540"/>
        <w:jc w:val="both"/>
      </w:pPr>
      <w:r>
        <w:t>В случае изменения финансовым органом в течение текущего финансового года состава раскрываемых в бюджетной отчетности показателей (структуры формы бюджетной отчетности) обеспечивается сопоставимость показателей, раскрываемых в изменяемых формах бюджетной отчетности, с показателями бюджетной отчетности до изменений путем составления и размещения на официальном сайте финансового органа в информационно-телекоммуникационной сети "Интернет" таблиц соответствия.</w:t>
      </w:r>
    </w:p>
    <w:p w:rsidR="002229EE" w:rsidRDefault="002229EE">
      <w:pPr>
        <w:pStyle w:val="ConsPlusNormal"/>
        <w:jc w:val="both"/>
      </w:pPr>
      <w:r>
        <w:t xml:space="preserve">(абзац введен </w:t>
      </w:r>
      <w:hyperlink r:id="rId140">
        <w:r>
          <w:rPr>
            <w:color w:val="0000FF"/>
          </w:rPr>
          <w:t>Приказом</w:t>
        </w:r>
      </w:hyperlink>
      <w:r>
        <w:t xml:space="preserve"> Минфина России от 20.08.2019 N 131н)</w:t>
      </w:r>
    </w:p>
    <w:p w:rsidR="002229EE" w:rsidRDefault="002229EE">
      <w:pPr>
        <w:pStyle w:val="ConsPlusNormal"/>
        <w:spacing w:before="220"/>
        <w:ind w:firstLine="540"/>
        <w:jc w:val="both"/>
      </w:pPr>
      <w:r>
        <w:t>9. Бюджетная отчетность составляется нарастающим итогом с начала года в рублях с точностью до второго десятичного знака после запятой.</w:t>
      </w:r>
    </w:p>
    <w:p w:rsidR="002229EE" w:rsidRDefault="002229EE">
      <w:pPr>
        <w:pStyle w:val="ConsPlusNormal"/>
        <w:spacing w:before="220"/>
        <w:ind w:firstLine="540"/>
        <w:jc w:val="both"/>
      </w:pPr>
      <w:r>
        <w:t xml:space="preserve">Абзац исключен. - </w:t>
      </w:r>
      <w:hyperlink r:id="rId141">
        <w:r>
          <w:rPr>
            <w:color w:val="0000FF"/>
          </w:rPr>
          <w:t>Приказ</w:t>
        </w:r>
      </w:hyperlink>
      <w:r>
        <w:t xml:space="preserve"> Минфина России от 26.10.2012 N 138н.</w:t>
      </w:r>
    </w:p>
    <w:p w:rsidR="002229EE" w:rsidRDefault="002229EE">
      <w:pPr>
        <w:pStyle w:val="ConsPlusNormal"/>
        <w:spacing w:before="220"/>
        <w:ind w:firstLine="540"/>
        <w:jc w:val="both"/>
      </w:pPr>
      <w:r>
        <w:t>Информация в денежном выражении о состоянии финансовых активов, нефинансовых активов и обязательств Российской Федерации, субъектов Российской Федерации и муниципальных образований и о финансовом результате операций, изменяющих указанные активы и обязательства (далее - информация об активах, обязательствах и о финансовом результате) раскрывается в бюджетной отчетности обобщенными показателями бухгалтерского баланса и отчета о финансовом результате.</w:t>
      </w:r>
    </w:p>
    <w:p w:rsidR="002229EE" w:rsidRDefault="002229EE">
      <w:pPr>
        <w:pStyle w:val="ConsPlusNormal"/>
        <w:jc w:val="both"/>
      </w:pPr>
      <w:r>
        <w:t xml:space="preserve">(абзац введен </w:t>
      </w:r>
      <w:hyperlink r:id="rId142">
        <w:r>
          <w:rPr>
            <w:color w:val="0000FF"/>
          </w:rPr>
          <w:t>Приказом</w:t>
        </w:r>
      </w:hyperlink>
      <w:r>
        <w:t xml:space="preserve"> Минфина России от 11.06.2021 N 82н)</w:t>
      </w:r>
    </w:p>
    <w:p w:rsidR="002229EE" w:rsidRDefault="002229EE">
      <w:pPr>
        <w:pStyle w:val="ConsPlusNormal"/>
        <w:spacing w:before="220"/>
        <w:ind w:firstLine="540"/>
        <w:jc w:val="both"/>
      </w:pPr>
      <w:bookmarkStart w:id="10" w:name="P307"/>
      <w:bookmarkEnd w:id="10"/>
      <w:r>
        <w:t>10. Получатель бюджетных средств представляет бюджетную отчетность своему вышестоящему распорядителю (главному распорядителю) бюджетных средств в установленные им сроки.</w:t>
      </w:r>
    </w:p>
    <w:p w:rsidR="002229EE" w:rsidRDefault="002229EE">
      <w:pPr>
        <w:pStyle w:val="ConsPlusNormal"/>
        <w:spacing w:before="220"/>
        <w:ind w:firstLine="540"/>
        <w:jc w:val="both"/>
      </w:pPr>
      <w:r>
        <w:t>Администратор доходов бюджета представляет бюджетную отчетность своему вышестоящему администратору, выполняющему отдельные полномочия главного администратора доходов бюджета и (или) главному администратору доходов бюджета в установленные им сроки.</w:t>
      </w:r>
    </w:p>
    <w:p w:rsidR="002229EE" w:rsidRDefault="002229EE">
      <w:pPr>
        <w:pStyle w:val="ConsPlusNormal"/>
        <w:spacing w:before="220"/>
        <w:ind w:firstLine="540"/>
        <w:jc w:val="both"/>
      </w:pPr>
      <w:r>
        <w:t>Администратор источников финансирования дефицита бюджета представляет бюджетную отчетность своему вышестоящему администратору, выполняющему отдельные полномочия главного администратора источников финансирования дефицита бюджета и (или) главному администратору источников финансирования дефицита бюджета в установленные им сроки.</w:t>
      </w:r>
    </w:p>
    <w:p w:rsidR="002229EE" w:rsidRDefault="002229EE">
      <w:pPr>
        <w:pStyle w:val="ConsPlusNormal"/>
        <w:spacing w:before="220"/>
        <w:ind w:firstLine="540"/>
        <w:jc w:val="both"/>
      </w:pPr>
      <w:r>
        <w:t xml:space="preserve">В случае выполнения субъектом бюджетной отчетности нескольких бюджетных полномочий </w:t>
      </w:r>
      <w:r>
        <w:lastRenderedPageBreak/>
        <w:t>при исполнении бюджета бюджетной системы Российской Федерации (получателя бюджетных средств, администратора доходов бюджета, администратора источников финансирования дефицитов бюджетов), субъектом бюджетной отчетности формируется единый комплект бюджетной отчетности по совокупности выполняемых им полномочий.</w:t>
      </w:r>
    </w:p>
    <w:p w:rsidR="002229EE" w:rsidRDefault="002229EE">
      <w:pPr>
        <w:pStyle w:val="ConsPlusNormal"/>
        <w:spacing w:before="220"/>
        <w:ind w:firstLine="540"/>
        <w:jc w:val="both"/>
      </w:pPr>
      <w:r>
        <w:t>Главный распорядитель, распорядитель бюджетных средств, главный администратор, администратор, выполняющий отдельные полномочия главного администратора, доходов бюджета, главный администратор, администратор, выполняющий отдельные полномочия главного администратора, источников финансирования дефицита бюджета, на основании представленной распорядителями и получателями бюджетных средств, администраторами доходов бюджета, администраторами источников финансирования дефицита бюджета бюджетной отчетности составляет консолидированную бюджетную отчетность и представляет ее финансовому органу соответствующего бюджета и (или) главному распорядителю бюджетных средств, главному администратору доходов бюджета, главному администратору источников финансирования дефицита бюджета в установленные ими сроки.</w:t>
      </w:r>
    </w:p>
    <w:p w:rsidR="002229EE" w:rsidRDefault="002229EE">
      <w:pPr>
        <w:pStyle w:val="ConsPlusNormal"/>
        <w:spacing w:before="220"/>
        <w:ind w:firstLine="540"/>
        <w:jc w:val="both"/>
      </w:pPr>
      <w:r>
        <w:t>По решению финансового органа централизованная бухгалтерия составляет консолидированную бюджетную отчетность по субъектам централизованного учета, входящим в периметры консолидации, в порядке, предусмотренном настоящей Инструкцией для главного распорядителя (распорядителя) бюджетных средств, финансового органа. В указанном случае централизованная бухгалтерия признается для целей настоящей Инструкции субъектом консолидированной отчетности.</w:t>
      </w:r>
    </w:p>
    <w:p w:rsidR="002229EE" w:rsidRDefault="002229EE">
      <w:pPr>
        <w:pStyle w:val="ConsPlusNormal"/>
        <w:spacing w:before="220"/>
        <w:ind w:firstLine="540"/>
        <w:jc w:val="both"/>
      </w:pPr>
      <w:r>
        <w:t>Составление указанной консолидированной бюджетной отчетности Учредитель осуществляет по факту выверки соответствия взаимосвязанных показателей по операциям с подведомственными ему бюджетными, автономными учреждениями, отраженных в бюджетной отчетности и в консолидированной бухгалтерской отчетности бюджетных, автономных учреждений, сформированной им на основании представленной бюджетными, автономными учреждениями бухгалтерской отчетности, представляемой финансовому органу соответствующего бюджета.</w:t>
      </w:r>
    </w:p>
    <w:p w:rsidR="002229EE" w:rsidRDefault="002229EE">
      <w:pPr>
        <w:pStyle w:val="ConsPlusNormal"/>
        <w:spacing w:before="220"/>
        <w:ind w:firstLine="540"/>
        <w:jc w:val="both"/>
      </w:pPr>
      <w:r>
        <w:t>Финансовый орган на основании представленной ему консолидированной бюджетной отчетности составляет консолидированную бюджетную отчетность об исполнении бюджета и представляет ее финансовому органу, уполномоченному формировать отчетность об исполнении соответствующего консолидированного бюджета, в установленные им сроки.</w:t>
      </w:r>
    </w:p>
    <w:p w:rsidR="002229EE" w:rsidRDefault="002229EE">
      <w:pPr>
        <w:pStyle w:val="ConsPlusNormal"/>
        <w:spacing w:before="220"/>
        <w:ind w:firstLine="540"/>
        <w:jc w:val="both"/>
      </w:pPr>
      <w:r>
        <w:t xml:space="preserve">Финансовый орган субъекта Российской Федерации и органы управления государственными внебюджетными фондами Российской Федерации представляют консолидированную бюджетную отчетность в Федеральное казначейство в соответствии со сроками, установленными </w:t>
      </w:r>
      <w:hyperlink w:anchor="P4706">
        <w:r>
          <w:rPr>
            <w:color w:val="0000FF"/>
          </w:rPr>
          <w:t>главами VIII</w:t>
        </w:r>
      </w:hyperlink>
      <w:r>
        <w:t xml:space="preserve">, </w:t>
      </w:r>
      <w:hyperlink w:anchor="P4735">
        <w:r>
          <w:rPr>
            <w:color w:val="0000FF"/>
          </w:rPr>
          <w:t>IX</w:t>
        </w:r>
      </w:hyperlink>
      <w:r>
        <w:t xml:space="preserve"> настоящей Инструкции.</w:t>
      </w:r>
    </w:p>
    <w:p w:rsidR="002229EE" w:rsidRDefault="002229EE">
      <w:pPr>
        <w:pStyle w:val="ConsPlusNormal"/>
        <w:spacing w:before="220"/>
        <w:ind w:firstLine="540"/>
        <w:jc w:val="both"/>
      </w:pPr>
      <w:r>
        <w:t>Консолидированная бюджетная отчетность составляется субъектом консолидированной отчетности с включением данных по всем субъектам бюджетной отчетности, входящим в его периметр консолидации (далее - субъект периметра консолидации).</w:t>
      </w:r>
    </w:p>
    <w:p w:rsidR="002229EE" w:rsidRDefault="002229EE">
      <w:pPr>
        <w:pStyle w:val="ConsPlusNormal"/>
        <w:spacing w:before="220"/>
        <w:ind w:firstLine="540"/>
        <w:jc w:val="both"/>
      </w:pPr>
      <w:bookmarkStart w:id="11" w:name="P317"/>
      <w:bookmarkEnd w:id="11"/>
      <w:r>
        <w:t xml:space="preserve">В случае непредставления бюджетной отчетности субъектом периметра консолидации в срок, установленный субъектом консолидированной отчетности, последним направляется субъекту периметра консолидации требование о представлении им в течение двух рабочих дней, следующих за датой направления указанного требования, бюджетной отчетности. Одновременно субъект консолидированной отчетности письменно уведомляет о нарушении субъектом периметра консолидации срока представления отчетности орган, уполномоченный составлять протоколы об административных правонарушениях, предусмотренных </w:t>
      </w:r>
      <w:hyperlink r:id="rId143">
        <w:r>
          <w:rPr>
            <w:color w:val="0000FF"/>
          </w:rPr>
          <w:t>статьей 15.15.6</w:t>
        </w:r>
      </w:hyperlink>
      <w:r>
        <w:t xml:space="preserve"> Кодекса об административных правонарушениях (Собрание законодательства Российской Федерации, 2002, N 1, ст. 1; 2013, N 31, ст. 4191; 2015, N 10, ст. 1426, 1427; 2019, N 22, ст. 2669).</w:t>
      </w:r>
    </w:p>
    <w:p w:rsidR="002229EE" w:rsidRDefault="002229EE">
      <w:pPr>
        <w:pStyle w:val="ConsPlusNormal"/>
        <w:spacing w:before="220"/>
        <w:ind w:firstLine="540"/>
        <w:jc w:val="both"/>
      </w:pPr>
      <w:r>
        <w:lastRenderedPageBreak/>
        <w:t xml:space="preserve">В случае повторного нарушения срока представления отчетности, установленного согласно </w:t>
      </w:r>
      <w:hyperlink w:anchor="P317">
        <w:r>
          <w:rPr>
            <w:color w:val="0000FF"/>
          </w:rPr>
          <w:t>абзацу одиннадцатому</w:t>
        </w:r>
      </w:hyperlink>
      <w:r>
        <w:t xml:space="preserve"> настоящего пункта, раскрытие информации о деятельности субъекта периметра консолидации при формировании показателей консолидированной бюджетной отчетности осуществляется по данным его последней принятой (утвержденной) бюджетной отчетности и данным субъекта консолидированной отчетности о взаимосвязанных показателях, подлежащих исключению при формировании консолидированной отчетности, подтвержденных Справками по консолидируемым расчетам </w:t>
      </w:r>
      <w:hyperlink w:anchor="P9559">
        <w:r>
          <w:rPr>
            <w:color w:val="0000FF"/>
          </w:rPr>
          <w:t>(ф. 0503125)</w:t>
        </w:r>
      </w:hyperlink>
      <w:r>
        <w:t xml:space="preserve"> иных субъектов периметра консолидации. Включение оборотов по изменениям активов и обязательств не представившего отчетность субъекта периметра консолидации по взаимосвязанным показателям по денежным расчетам и неденежным расчетам осуществляется на основании Справки по консолидируемым расчетам (</w:t>
      </w:r>
      <w:hyperlink w:anchor="P9559">
        <w:r>
          <w:rPr>
            <w:color w:val="0000FF"/>
          </w:rPr>
          <w:t>ф. 0503125</w:t>
        </w:r>
      </w:hyperlink>
      <w:r>
        <w:t>), сформированной субъектом консолидированной отчетности.</w:t>
      </w:r>
    </w:p>
    <w:p w:rsidR="002229EE" w:rsidRDefault="002229EE">
      <w:pPr>
        <w:pStyle w:val="ConsPlusNormal"/>
        <w:spacing w:before="220"/>
        <w:ind w:firstLine="540"/>
        <w:jc w:val="both"/>
      </w:pPr>
      <w:r>
        <w:t>Последняя бюджетная отчетность реорганизуемого (ликвидируемого) субъекта бюджетной отчетности включается в промежуточную, годовую отчетность субъекта консолидированной отчетности, на каждую отчетную дату, начиная с даты реорганизации (ликвидации) до 31 декабря года, в котором произошла реорганизация (ликвидация) включительно.</w:t>
      </w:r>
    </w:p>
    <w:p w:rsidR="002229EE" w:rsidRDefault="002229EE">
      <w:pPr>
        <w:pStyle w:val="ConsPlusNormal"/>
        <w:jc w:val="both"/>
      </w:pPr>
      <w:r>
        <w:t xml:space="preserve">(в ред. </w:t>
      </w:r>
      <w:hyperlink r:id="rId144">
        <w:r>
          <w:rPr>
            <w:color w:val="0000FF"/>
          </w:rPr>
          <w:t>Приказа</w:t>
        </w:r>
      </w:hyperlink>
      <w:r>
        <w:t xml:space="preserve"> Минфина России от 21.12.2021 N 217н)</w:t>
      </w:r>
    </w:p>
    <w:p w:rsidR="002229EE" w:rsidRDefault="002229EE">
      <w:pPr>
        <w:pStyle w:val="ConsPlusNormal"/>
        <w:spacing w:before="220"/>
        <w:ind w:firstLine="540"/>
        <w:jc w:val="both"/>
      </w:pPr>
      <w:r>
        <w:t>В целях обеспечения соответствия взаимосвязанных показателей по операциям с бюджетными, автономными учреждениями финансовый орган:</w:t>
      </w:r>
    </w:p>
    <w:p w:rsidR="002229EE" w:rsidRDefault="002229EE">
      <w:pPr>
        <w:pStyle w:val="ConsPlusNormal"/>
        <w:spacing w:before="220"/>
        <w:ind w:firstLine="540"/>
        <w:jc w:val="both"/>
      </w:pPr>
      <w:r>
        <w:t>при составлении указанной консолидированной бюджетной отчетности осуществляет выверку соответствия взаимосвязанных показателей операций Учредителей и бюджетных, автономных учреждений, отраженных в консолидированной бухгалтерской отчетности бюджетных, автономных учреждений публично-правового образования, сформированной им на основании представленной Учредителями бухгалтерской отчетности бюджетных, автономных учреждений и консолидированной бюджетной отчетности;</w:t>
      </w:r>
    </w:p>
    <w:p w:rsidR="002229EE" w:rsidRDefault="002229EE">
      <w:pPr>
        <w:pStyle w:val="ConsPlusNormal"/>
        <w:spacing w:before="220"/>
        <w:ind w:firstLine="540"/>
        <w:jc w:val="both"/>
      </w:pPr>
      <w:r>
        <w:t>представляет бухгалтерскую отчетность бюджетных, автономных учреждений публично-правового образования органу, уполномоченному формировать отчетность об исполнении соответствующего консолидированного бюджета, в установленные им сроки.</w:t>
      </w:r>
    </w:p>
    <w:p w:rsidR="002229EE" w:rsidRDefault="002229EE">
      <w:pPr>
        <w:pStyle w:val="ConsPlusNormal"/>
        <w:spacing w:before="220"/>
        <w:ind w:firstLine="540"/>
        <w:jc w:val="both"/>
      </w:pPr>
      <w:r>
        <w:t>В целях отражения в предоставляемых в составе бюджетной отчетности отчетах, сведениях, иных отчетных документах объема информации о субъекте бюджетной отчетности их сформировавших в кодовой зоне после реквизита "дата" указывается код субъекта бюджетной отчетности: ПБС - получатель бюджетных средств (администратор доходов бюджета, администратор источников финансирования дефицита бюджета), главный распорядитель (распорядитель) бюджетных средств как получатель бюджетных средств; АД - администратор доходов бюджета (в случае формирования бюджетной отчетности в части осуществляемых полномочий администраторов доходов бюджетов, относительно которых субъект отчетности не осуществляет полномочия получателя бюджетных средств); РБС - распорядитель бюджетных средств; ГРБС - главный распорядитель бюджетных средств, главный администратор доходов бюджета, главный администратор источников финансирования дефицита бюджета; ГлАД - главный администраторов доходов бюджетов (в случае формирования бюджетной отчетности в части осуществляемых полномочий главного администраторов доходов бюджетов, относительно которых субъект отчетности не осуществляет полномочия получателя бюджетных средств).</w:t>
      </w:r>
    </w:p>
    <w:p w:rsidR="002229EE" w:rsidRDefault="002229EE">
      <w:pPr>
        <w:pStyle w:val="ConsPlusNormal"/>
        <w:spacing w:before="220"/>
        <w:ind w:firstLine="540"/>
        <w:jc w:val="both"/>
      </w:pPr>
      <w:r>
        <w:t>В случае если дата представления бюджетной отчетности, установленная главным распорядителем (распорядителем) средств бюджета, главным администратором (администратором) доходов бюджета, главным администратором (администратором) источников финансирования дефицита бюджета, финансовым органом, финансовым органом, уполномоченным на формирование бюджетной отчетности об исполнении соответствующего консолидированного бюджета Российской Федерации, совпадает с праздничным (выходным) днем, представление бюджетной отчетности осуществляется не позднее первого рабочего дня, следующего за установленным днем представления.</w:t>
      </w:r>
    </w:p>
    <w:p w:rsidR="002229EE" w:rsidRDefault="002229EE">
      <w:pPr>
        <w:pStyle w:val="ConsPlusNormal"/>
        <w:spacing w:before="220"/>
        <w:ind w:firstLine="540"/>
        <w:jc w:val="both"/>
      </w:pPr>
      <w:r>
        <w:lastRenderedPageBreak/>
        <w:t>Днем представления бюджетной отчетности считается дата ее отправки по телекоммуникационным каналам связи либо дата фактической передачи бюджетной отчетности на бумажном носителе по принадлежности.</w:t>
      </w:r>
    </w:p>
    <w:p w:rsidR="002229EE" w:rsidRDefault="002229EE">
      <w:pPr>
        <w:pStyle w:val="ConsPlusNormal"/>
        <w:spacing w:before="220"/>
        <w:ind w:firstLine="540"/>
        <w:jc w:val="both"/>
      </w:pPr>
      <w:r>
        <w:t xml:space="preserve">Субъект консолидированной отчетности обязан производить проверку представленной ему бюджетной отчетности на соответствие требованиям к ее составлению и представлению, установленным настоящей Инструкцией и актами субъекта консолидированной отчетности, устанавливающими дополнительные формы согласно </w:t>
      </w:r>
      <w:hyperlink w:anchor="P262">
        <w:r>
          <w:rPr>
            <w:color w:val="0000FF"/>
          </w:rPr>
          <w:t>пункту 5</w:t>
        </w:r>
      </w:hyperlink>
      <w:r>
        <w:t xml:space="preserve"> настоящей Инструкции, путем выверки показателей представленной отчетности по установленным соответственно Министерством финансов Российской Федерации и субъектом консолидированной отчетности </w:t>
      </w:r>
      <w:hyperlink r:id="rId145">
        <w:r>
          <w:rPr>
            <w:color w:val="0000FF"/>
          </w:rPr>
          <w:t>контрольным соотношениям</w:t>
        </w:r>
      </w:hyperlink>
      <w:r>
        <w:t xml:space="preserve"> (далее в целях настоящей Инструкции - камеральная проверка бюджетной отчетности).</w:t>
      </w:r>
    </w:p>
    <w:p w:rsidR="002229EE" w:rsidRDefault="002229EE">
      <w:pPr>
        <w:pStyle w:val="ConsPlusNormal"/>
        <w:spacing w:before="220"/>
        <w:ind w:firstLine="540"/>
        <w:jc w:val="both"/>
      </w:pPr>
      <w:r>
        <w:t>Субъект консолидированной отчетности в случае получения положительного результата по факту проведения камеральной проверки бюджетной отчетности, в том числе сформированной на бумажном носителе, обязан уведомить субъект бюджетной отчетности о дате принятия бюджетной отчетности.</w:t>
      </w:r>
    </w:p>
    <w:p w:rsidR="002229EE" w:rsidRDefault="002229EE">
      <w:pPr>
        <w:pStyle w:val="ConsPlusNormal"/>
        <w:spacing w:before="220"/>
        <w:ind w:firstLine="540"/>
        <w:jc w:val="both"/>
      </w:pPr>
      <w:r>
        <w:t xml:space="preserve">По факту проведения камеральной проверки бюджетной отчетности учредитель не позднее одного рабочего дня после получения результатов указанной камеральной проверки уведомляет соответствующее учреждение о принятии представленной бухгалтерской отчетности, в случае получения положительного результата камеральной проверки бюджетной отчетности (далее - Уведомление о принятии отчетности), либо о выявленных в ходе камеральной проверки бюджетной отчетности несоответствий бюджетной отчетности требованиям к ее составлению и представлению, установленными настоящей Инструкцией, и актами субъекта консолидированной отчетности, устанавливающими дополнительные формы согласно </w:t>
      </w:r>
      <w:hyperlink w:anchor="P262">
        <w:r>
          <w:rPr>
            <w:color w:val="0000FF"/>
          </w:rPr>
          <w:t>пункту 5</w:t>
        </w:r>
      </w:hyperlink>
      <w:r>
        <w:t xml:space="preserve"> настоящей Инструкции, требующих внесения изменений в бухгалтерскую отчетность (далее - Уведомления о несоответствии отчетности требованиям по составлению).</w:t>
      </w:r>
    </w:p>
    <w:p w:rsidR="002229EE" w:rsidRDefault="002229EE">
      <w:pPr>
        <w:pStyle w:val="ConsPlusNormal"/>
        <w:spacing w:before="220"/>
        <w:ind w:firstLine="540"/>
        <w:jc w:val="both"/>
      </w:pPr>
      <w:r>
        <w:t>Порядок уведомления субъекта бюджетной отчетности о результатах проведенной камеральной проверки бюджетной отчетности, представленной им, и о дате ее принятия, устанавливается субъектом консолидированной отчетности.</w:t>
      </w:r>
    </w:p>
    <w:p w:rsidR="002229EE" w:rsidRDefault="002229EE">
      <w:pPr>
        <w:pStyle w:val="ConsPlusNormal"/>
        <w:spacing w:before="220"/>
        <w:ind w:firstLine="540"/>
        <w:jc w:val="both"/>
      </w:pPr>
      <w:r>
        <w:t xml:space="preserve">Бюджетная отчетность, содержащая исправления по результатам камеральной проверки бюджетной отчетности, представляется субъектом бюджетной отчетности с сопроводительным письмом, содержащим указания о внесенных изменениях, в порядке, предусмотренном </w:t>
      </w:r>
      <w:hyperlink w:anchor="P252">
        <w:r>
          <w:rPr>
            <w:color w:val="0000FF"/>
          </w:rPr>
          <w:t>пунктами 4</w:t>
        </w:r>
      </w:hyperlink>
      <w:r>
        <w:t xml:space="preserve">, </w:t>
      </w:r>
      <w:hyperlink w:anchor="P271">
        <w:r>
          <w:rPr>
            <w:color w:val="0000FF"/>
          </w:rPr>
          <w:t>6</w:t>
        </w:r>
      </w:hyperlink>
      <w:r>
        <w:t xml:space="preserve">, </w:t>
      </w:r>
      <w:hyperlink w:anchor="P307">
        <w:r>
          <w:rPr>
            <w:color w:val="0000FF"/>
          </w:rPr>
          <w:t>10</w:t>
        </w:r>
      </w:hyperlink>
      <w:r>
        <w:t xml:space="preserve"> настоящей Инструкции.</w:t>
      </w:r>
    </w:p>
    <w:p w:rsidR="002229EE" w:rsidRDefault="002229EE">
      <w:pPr>
        <w:pStyle w:val="ConsPlusNormal"/>
        <w:spacing w:before="220"/>
        <w:ind w:firstLine="540"/>
        <w:jc w:val="both"/>
      </w:pPr>
      <w:r>
        <w:t>При получении Уведомления о несоответствии бюджетной отчетности требованиям по составлению, субъект бюджетной отчетности обязан в течение срока, установленного субъектом консолидированной отчетности, предпринять необходимые меры для приведения бухгалтерской отчетности в соответствие с установленными требованиями.</w:t>
      </w:r>
    </w:p>
    <w:p w:rsidR="002229EE" w:rsidRDefault="002229EE">
      <w:pPr>
        <w:pStyle w:val="ConsPlusNormal"/>
        <w:spacing w:before="220"/>
        <w:ind w:firstLine="540"/>
        <w:jc w:val="both"/>
      </w:pPr>
      <w:r>
        <w:t>Внесение учреждениями изменений в ранее принятую бюджетную отчетность осуществляется по согласованию с соответствующим субъектом консолидированной отчетности.</w:t>
      </w:r>
    </w:p>
    <w:p w:rsidR="002229EE" w:rsidRDefault="002229EE">
      <w:pPr>
        <w:pStyle w:val="ConsPlusNormal"/>
        <w:jc w:val="both"/>
      </w:pPr>
      <w:r>
        <w:t xml:space="preserve">(п. 10 в ред. </w:t>
      </w:r>
      <w:hyperlink r:id="rId146">
        <w:r>
          <w:rPr>
            <w:color w:val="0000FF"/>
          </w:rPr>
          <w:t>Приказа</w:t>
        </w:r>
      </w:hyperlink>
      <w:r>
        <w:t xml:space="preserve"> Минфина России от 20.08.2019 N 131н)</w:t>
      </w:r>
    </w:p>
    <w:p w:rsidR="002229EE" w:rsidRDefault="002229EE">
      <w:pPr>
        <w:pStyle w:val="ConsPlusNormal"/>
        <w:spacing w:before="220"/>
        <w:ind w:firstLine="540"/>
        <w:jc w:val="both"/>
      </w:pPr>
      <w:r>
        <w:t>11. В состав бюджетной отчетности включаются следующие формы отчетов:</w:t>
      </w:r>
    </w:p>
    <w:p w:rsidR="002229EE" w:rsidRDefault="002229EE">
      <w:pPr>
        <w:pStyle w:val="ConsPlusNormal"/>
        <w:spacing w:before="220"/>
        <w:ind w:firstLine="540"/>
        <w:jc w:val="both"/>
      </w:pPr>
      <w:r>
        <w:t>11.1. для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p w:rsidR="002229EE" w:rsidRDefault="002229EE">
      <w:pPr>
        <w:pStyle w:val="ConsPlusNormal"/>
        <w:spacing w:before="220"/>
        <w:ind w:firstLine="540"/>
        <w:jc w:val="both"/>
      </w:pPr>
      <w:r>
        <w:t xml:space="preserve">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w:anchor="P10928">
        <w:r>
          <w:rPr>
            <w:color w:val="0000FF"/>
          </w:rPr>
          <w:t>(ф. 0503130)</w:t>
        </w:r>
      </w:hyperlink>
      <w:r>
        <w:t>;</w:t>
      </w:r>
    </w:p>
    <w:p w:rsidR="002229EE" w:rsidRDefault="002229EE">
      <w:pPr>
        <w:pStyle w:val="ConsPlusNormal"/>
        <w:spacing w:before="220"/>
        <w:ind w:firstLine="540"/>
        <w:jc w:val="both"/>
      </w:pPr>
      <w:r>
        <w:lastRenderedPageBreak/>
        <w:t xml:space="preserve">Справка по консолидируемым расчетам </w:t>
      </w:r>
      <w:hyperlink w:anchor="P9559">
        <w:r>
          <w:rPr>
            <w:color w:val="0000FF"/>
          </w:rPr>
          <w:t>(ф. 0503125)</w:t>
        </w:r>
      </w:hyperlink>
      <w:r>
        <w:t>;</w:t>
      </w:r>
    </w:p>
    <w:p w:rsidR="002229EE" w:rsidRDefault="002229EE">
      <w:pPr>
        <w:pStyle w:val="ConsPlusNormal"/>
        <w:spacing w:before="220"/>
        <w:ind w:firstLine="540"/>
        <w:jc w:val="both"/>
      </w:pPr>
      <w:r>
        <w:t xml:space="preserve">Справка по заключению счетов бюджетного учета отчетного финансового года </w:t>
      </w:r>
      <w:hyperlink w:anchor="P4807">
        <w:r>
          <w:rPr>
            <w:color w:val="0000FF"/>
          </w:rPr>
          <w:t>(ф. 0503110)</w:t>
        </w:r>
      </w:hyperlink>
      <w:r>
        <w:t>;</w:t>
      </w:r>
    </w:p>
    <w:p w:rsidR="002229EE" w:rsidRDefault="002229EE">
      <w:pPr>
        <w:pStyle w:val="ConsPlusNormal"/>
        <w:spacing w:before="220"/>
        <w:ind w:firstLine="540"/>
        <w:jc w:val="both"/>
      </w:pPr>
      <w:r>
        <w:t xml:space="preserve">Справка о суммах консолидируемых поступлений, подлежащих зачислению на счет бюджета </w:t>
      </w:r>
      <w:hyperlink w:anchor="P20715">
        <w:r>
          <w:rPr>
            <w:color w:val="0000FF"/>
          </w:rPr>
          <w:t>(ф. 0503184)</w:t>
        </w:r>
      </w:hyperlink>
      <w:r>
        <w:t>;</w:t>
      </w:r>
    </w:p>
    <w:p w:rsidR="002229EE" w:rsidRDefault="002229EE">
      <w:pPr>
        <w:pStyle w:val="ConsPlusNormal"/>
        <w:spacing w:before="220"/>
        <w:ind w:firstLine="540"/>
        <w:jc w:val="both"/>
      </w:pPr>
      <w: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w:anchor="P9784">
        <w:r>
          <w:rPr>
            <w:color w:val="0000FF"/>
          </w:rPr>
          <w:t>(ф. 0503127)</w:t>
        </w:r>
      </w:hyperlink>
      <w:r>
        <w:t>;</w:t>
      </w:r>
    </w:p>
    <w:p w:rsidR="002229EE" w:rsidRDefault="002229EE">
      <w:pPr>
        <w:pStyle w:val="ConsPlusNormal"/>
        <w:spacing w:before="220"/>
        <w:ind w:firstLine="540"/>
        <w:jc w:val="both"/>
      </w:pPr>
      <w:r>
        <w:t xml:space="preserve">Отчет о бюджетных обязательствах </w:t>
      </w:r>
      <w:hyperlink w:anchor="P10282">
        <w:r>
          <w:rPr>
            <w:color w:val="0000FF"/>
          </w:rPr>
          <w:t>(ф. 0503128)</w:t>
        </w:r>
      </w:hyperlink>
      <w:r>
        <w:t>;</w:t>
      </w:r>
    </w:p>
    <w:p w:rsidR="002229EE" w:rsidRDefault="002229EE">
      <w:pPr>
        <w:pStyle w:val="ConsPlusNormal"/>
        <w:jc w:val="both"/>
      </w:pPr>
      <w:r>
        <w:t xml:space="preserve">(в ред. </w:t>
      </w:r>
      <w:hyperlink r:id="rId147">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абзацы восьмой - девятый исключены. - </w:t>
      </w:r>
      <w:hyperlink r:id="rId148">
        <w:r>
          <w:rPr>
            <w:color w:val="0000FF"/>
          </w:rPr>
          <w:t>Приказ</w:t>
        </w:r>
      </w:hyperlink>
      <w:r>
        <w:t xml:space="preserve"> Минфина России от 26.10.2012 N 138н;</w:t>
      </w:r>
    </w:p>
    <w:p w:rsidR="002229EE" w:rsidRDefault="002229EE">
      <w:pPr>
        <w:pStyle w:val="ConsPlusNormal"/>
        <w:spacing w:before="220"/>
        <w:ind w:firstLine="540"/>
        <w:jc w:val="both"/>
      </w:pPr>
      <w:r>
        <w:t xml:space="preserve">Отчет о финансовых результатах деятельности </w:t>
      </w:r>
      <w:hyperlink w:anchor="P6899">
        <w:r>
          <w:rPr>
            <w:color w:val="0000FF"/>
          </w:rPr>
          <w:t>(ф. 0503121)</w:t>
        </w:r>
      </w:hyperlink>
      <w:r>
        <w:t>;</w:t>
      </w:r>
    </w:p>
    <w:p w:rsidR="002229EE" w:rsidRDefault="002229EE">
      <w:pPr>
        <w:pStyle w:val="ConsPlusNormal"/>
        <w:spacing w:before="220"/>
        <w:ind w:firstLine="540"/>
        <w:jc w:val="both"/>
      </w:pPr>
      <w:r>
        <w:t xml:space="preserve">Отчет о движении денежных средств </w:t>
      </w:r>
      <w:hyperlink w:anchor="P7798">
        <w:r>
          <w:rPr>
            <w:color w:val="0000FF"/>
          </w:rPr>
          <w:t>(ф. 0503123)</w:t>
        </w:r>
      </w:hyperlink>
      <w:r>
        <w:t>;</w:t>
      </w:r>
    </w:p>
    <w:p w:rsidR="002229EE" w:rsidRDefault="002229EE">
      <w:pPr>
        <w:pStyle w:val="ConsPlusNormal"/>
        <w:jc w:val="both"/>
      </w:pPr>
      <w:r>
        <w:t xml:space="preserve">(абзац введен </w:t>
      </w:r>
      <w:hyperlink r:id="rId149">
        <w:r>
          <w:rPr>
            <w:color w:val="0000FF"/>
          </w:rPr>
          <w:t>Приказом</w:t>
        </w:r>
      </w:hyperlink>
      <w:r>
        <w:t xml:space="preserve"> Минфина России от 31.12.2015 N 229н)</w:t>
      </w:r>
    </w:p>
    <w:p w:rsidR="002229EE" w:rsidRDefault="002229EE">
      <w:pPr>
        <w:pStyle w:val="ConsPlusNormal"/>
        <w:spacing w:before="220"/>
        <w:ind w:firstLine="540"/>
        <w:jc w:val="both"/>
      </w:pPr>
      <w:r>
        <w:t xml:space="preserve">Пояснительная записка </w:t>
      </w:r>
      <w:hyperlink w:anchor="P14831">
        <w:r>
          <w:rPr>
            <w:color w:val="0000FF"/>
          </w:rPr>
          <w:t>(ф. 0503160)</w:t>
        </w:r>
      </w:hyperlink>
      <w:r>
        <w:t>;</w:t>
      </w:r>
    </w:p>
    <w:p w:rsidR="002229EE" w:rsidRDefault="002229EE">
      <w:pPr>
        <w:pStyle w:val="ConsPlusNormal"/>
        <w:spacing w:before="220"/>
        <w:ind w:firstLine="540"/>
        <w:jc w:val="both"/>
      </w:pPr>
      <w:r>
        <w:t xml:space="preserve">Разделительный (ликвидационный)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w:anchor="P21262">
        <w:r>
          <w:rPr>
            <w:color w:val="0000FF"/>
          </w:rPr>
          <w:t>(ф. 0503230)</w:t>
        </w:r>
      </w:hyperlink>
      <w:r>
        <w:t>;</w:t>
      </w:r>
    </w:p>
    <w:p w:rsidR="002229EE" w:rsidRDefault="002229EE">
      <w:pPr>
        <w:pStyle w:val="ConsPlusNormal"/>
        <w:spacing w:before="220"/>
        <w:ind w:firstLine="540"/>
        <w:jc w:val="both"/>
      </w:pPr>
      <w:r>
        <w:t xml:space="preserve">абзац исключен. - </w:t>
      </w:r>
      <w:hyperlink r:id="rId150">
        <w:r>
          <w:rPr>
            <w:color w:val="0000FF"/>
          </w:rPr>
          <w:t>Приказ</w:t>
        </w:r>
      </w:hyperlink>
      <w:r>
        <w:t xml:space="preserve"> Минфина России от 29.12.2011 N 191н.</w:t>
      </w:r>
    </w:p>
    <w:p w:rsidR="002229EE" w:rsidRDefault="002229EE">
      <w:pPr>
        <w:pStyle w:val="ConsPlusNormal"/>
        <w:spacing w:before="220"/>
        <w:ind w:firstLine="540"/>
        <w:jc w:val="both"/>
      </w:pPr>
      <w:r>
        <w:t>11.2. для финансового органа:</w:t>
      </w:r>
    </w:p>
    <w:p w:rsidR="002229EE" w:rsidRDefault="002229EE">
      <w:pPr>
        <w:pStyle w:val="ConsPlusNormal"/>
        <w:spacing w:before="220"/>
        <w:ind w:firstLine="540"/>
        <w:jc w:val="both"/>
      </w:pPr>
      <w:r>
        <w:t xml:space="preserve">Баланс по поступлениям и выбытиям бюджетных средств </w:t>
      </w:r>
      <w:hyperlink w:anchor="P12046">
        <w:r>
          <w:rPr>
            <w:color w:val="0000FF"/>
          </w:rPr>
          <w:t>(ф. 0503140)</w:t>
        </w:r>
      </w:hyperlink>
      <w:r>
        <w:t>;</w:t>
      </w:r>
    </w:p>
    <w:p w:rsidR="002229EE" w:rsidRDefault="002229EE">
      <w:pPr>
        <w:pStyle w:val="ConsPlusNormal"/>
        <w:spacing w:before="220"/>
        <w:ind w:firstLine="540"/>
        <w:jc w:val="both"/>
      </w:pPr>
      <w:r>
        <w:t xml:space="preserve">Баланс исполнения бюджета </w:t>
      </w:r>
      <w:hyperlink w:anchor="P5761">
        <w:r>
          <w:rPr>
            <w:color w:val="0000FF"/>
          </w:rPr>
          <w:t>(ф. 0503120)</w:t>
        </w:r>
      </w:hyperlink>
      <w:r>
        <w:t>;</w:t>
      </w:r>
    </w:p>
    <w:p w:rsidR="002229EE" w:rsidRDefault="002229EE">
      <w:pPr>
        <w:pStyle w:val="ConsPlusNormal"/>
        <w:spacing w:before="220"/>
        <w:ind w:firstLine="540"/>
        <w:jc w:val="both"/>
      </w:pPr>
      <w:r>
        <w:t xml:space="preserve">Справка по консолидируемым расчетам </w:t>
      </w:r>
      <w:hyperlink w:anchor="P9559">
        <w:r>
          <w:rPr>
            <w:color w:val="0000FF"/>
          </w:rPr>
          <w:t>(ф. 0503125)</w:t>
        </w:r>
      </w:hyperlink>
      <w:r>
        <w:t>;</w:t>
      </w:r>
    </w:p>
    <w:p w:rsidR="002229EE" w:rsidRDefault="002229EE">
      <w:pPr>
        <w:pStyle w:val="ConsPlusNormal"/>
        <w:spacing w:before="220"/>
        <w:ind w:firstLine="540"/>
        <w:jc w:val="both"/>
      </w:pPr>
      <w:r>
        <w:t xml:space="preserve">Отчет о бюджетных обязательствах </w:t>
      </w:r>
      <w:hyperlink w:anchor="P10282">
        <w:r>
          <w:rPr>
            <w:color w:val="0000FF"/>
          </w:rPr>
          <w:t>(ф. 0503128)</w:t>
        </w:r>
      </w:hyperlink>
      <w:r>
        <w:t>;</w:t>
      </w:r>
    </w:p>
    <w:p w:rsidR="002229EE" w:rsidRDefault="002229EE">
      <w:pPr>
        <w:pStyle w:val="ConsPlusNormal"/>
        <w:jc w:val="both"/>
      </w:pPr>
      <w:r>
        <w:t xml:space="preserve">(абзац введен </w:t>
      </w:r>
      <w:hyperlink r:id="rId151">
        <w:r>
          <w:rPr>
            <w:color w:val="0000FF"/>
          </w:rPr>
          <w:t>Приказом</w:t>
        </w:r>
      </w:hyperlink>
      <w:r>
        <w:t xml:space="preserve"> Минфина России от 19.12.2014 N 157н)</w:t>
      </w:r>
    </w:p>
    <w:p w:rsidR="002229EE" w:rsidRDefault="002229EE">
      <w:pPr>
        <w:pStyle w:val="ConsPlusNormal"/>
        <w:spacing w:before="220"/>
        <w:ind w:firstLine="540"/>
        <w:jc w:val="both"/>
      </w:pPr>
      <w:r>
        <w:t xml:space="preserve">Справка по заключению счетов бюджетного учета отчетного финансового года </w:t>
      </w:r>
      <w:hyperlink w:anchor="P4807">
        <w:r>
          <w:rPr>
            <w:color w:val="0000FF"/>
          </w:rPr>
          <w:t>(ф. 0503110)</w:t>
        </w:r>
      </w:hyperlink>
      <w:r>
        <w:t>;</w:t>
      </w:r>
    </w:p>
    <w:p w:rsidR="002229EE" w:rsidRDefault="002229EE">
      <w:pPr>
        <w:pStyle w:val="ConsPlusNormal"/>
        <w:spacing w:before="220"/>
        <w:ind w:firstLine="540"/>
        <w:jc w:val="both"/>
      </w:pPr>
      <w:r>
        <w:t xml:space="preserve">Отчет о кассовом поступлении и выбытии бюджетных средств </w:t>
      </w:r>
      <w:hyperlink w:anchor="P9234">
        <w:r>
          <w:rPr>
            <w:color w:val="0000FF"/>
          </w:rPr>
          <w:t>(ф. 0503124)</w:t>
        </w:r>
      </w:hyperlink>
      <w:r>
        <w:t>;</w:t>
      </w:r>
    </w:p>
    <w:p w:rsidR="002229EE" w:rsidRDefault="002229EE">
      <w:pPr>
        <w:pStyle w:val="ConsPlusNormal"/>
        <w:spacing w:before="220"/>
        <w:ind w:firstLine="540"/>
        <w:jc w:val="both"/>
      </w:pPr>
      <w:r>
        <w:t xml:space="preserve">абзац исключен. - </w:t>
      </w:r>
      <w:hyperlink r:id="rId152">
        <w:r>
          <w:rPr>
            <w:color w:val="0000FF"/>
          </w:rPr>
          <w:t>Приказ</w:t>
        </w:r>
      </w:hyperlink>
      <w:r>
        <w:t xml:space="preserve"> Минфина России от 26.10.2012 N 138н;</w:t>
      </w:r>
    </w:p>
    <w:p w:rsidR="002229EE" w:rsidRDefault="002229EE">
      <w:pPr>
        <w:pStyle w:val="ConsPlusNormal"/>
        <w:spacing w:before="220"/>
        <w:ind w:firstLine="540"/>
        <w:jc w:val="both"/>
      </w:pPr>
      <w:r>
        <w:t xml:space="preserve">Отчет об исполнении бюджета </w:t>
      </w:r>
      <w:hyperlink w:anchor="P5288">
        <w:r>
          <w:rPr>
            <w:color w:val="0000FF"/>
          </w:rPr>
          <w:t>(ф. 0503117)</w:t>
        </w:r>
      </w:hyperlink>
      <w:r>
        <w:t>;</w:t>
      </w:r>
    </w:p>
    <w:p w:rsidR="002229EE" w:rsidRDefault="002229EE">
      <w:pPr>
        <w:pStyle w:val="ConsPlusNormal"/>
        <w:spacing w:before="220"/>
        <w:ind w:firstLine="540"/>
        <w:jc w:val="both"/>
      </w:pPr>
      <w:r>
        <w:t xml:space="preserve">абзац исключен. - </w:t>
      </w:r>
      <w:hyperlink r:id="rId153">
        <w:r>
          <w:rPr>
            <w:color w:val="0000FF"/>
          </w:rPr>
          <w:t>Приказ</w:t>
        </w:r>
      </w:hyperlink>
      <w:r>
        <w:t xml:space="preserve"> Минфина России от 26.10.2012 N 138н;</w:t>
      </w:r>
    </w:p>
    <w:p w:rsidR="002229EE" w:rsidRDefault="002229EE">
      <w:pPr>
        <w:pStyle w:val="ConsPlusNormal"/>
        <w:spacing w:before="220"/>
        <w:ind w:firstLine="540"/>
        <w:jc w:val="both"/>
      </w:pPr>
      <w:r>
        <w:t xml:space="preserve">Отчет о движении денежных средств </w:t>
      </w:r>
      <w:hyperlink w:anchor="P7798">
        <w:r>
          <w:rPr>
            <w:color w:val="0000FF"/>
          </w:rPr>
          <w:t>(ф. 0503123)</w:t>
        </w:r>
      </w:hyperlink>
      <w:r>
        <w:t>;</w:t>
      </w:r>
    </w:p>
    <w:p w:rsidR="002229EE" w:rsidRDefault="002229EE">
      <w:pPr>
        <w:pStyle w:val="ConsPlusNormal"/>
        <w:spacing w:before="220"/>
        <w:ind w:firstLine="540"/>
        <w:jc w:val="both"/>
      </w:pPr>
      <w:r>
        <w:t xml:space="preserve">Отчет о финансовых результатах деятельности </w:t>
      </w:r>
      <w:hyperlink w:anchor="P6899">
        <w:r>
          <w:rPr>
            <w:color w:val="0000FF"/>
          </w:rPr>
          <w:t>(ф. 0503121)</w:t>
        </w:r>
      </w:hyperlink>
      <w:r>
        <w:t>;</w:t>
      </w:r>
    </w:p>
    <w:p w:rsidR="002229EE" w:rsidRDefault="002229EE">
      <w:pPr>
        <w:pStyle w:val="ConsPlusNormal"/>
        <w:spacing w:before="220"/>
        <w:ind w:firstLine="540"/>
        <w:jc w:val="both"/>
      </w:pPr>
      <w:r>
        <w:t xml:space="preserve">Пояснительная записка </w:t>
      </w:r>
      <w:hyperlink w:anchor="P14831">
        <w:r>
          <w:rPr>
            <w:color w:val="0000FF"/>
          </w:rPr>
          <w:t>(ф. 0503160)</w:t>
        </w:r>
      </w:hyperlink>
      <w:r>
        <w:t>;</w:t>
      </w:r>
    </w:p>
    <w:p w:rsidR="002229EE" w:rsidRDefault="002229EE">
      <w:pPr>
        <w:pStyle w:val="ConsPlusNormal"/>
        <w:spacing w:before="220"/>
        <w:ind w:firstLine="540"/>
        <w:jc w:val="both"/>
      </w:pPr>
      <w:r>
        <w:t xml:space="preserve">абзац исключен. - </w:t>
      </w:r>
      <w:hyperlink r:id="rId154">
        <w:r>
          <w:rPr>
            <w:color w:val="0000FF"/>
          </w:rPr>
          <w:t>Приказ</w:t>
        </w:r>
      </w:hyperlink>
      <w:r>
        <w:t xml:space="preserve"> Минфина России от 29.12.2011 N 191н.</w:t>
      </w:r>
    </w:p>
    <w:p w:rsidR="002229EE" w:rsidRDefault="002229EE">
      <w:pPr>
        <w:pStyle w:val="ConsPlusNormal"/>
        <w:spacing w:before="220"/>
        <w:ind w:firstLine="540"/>
        <w:jc w:val="both"/>
      </w:pPr>
      <w:r>
        <w:lastRenderedPageBreak/>
        <w:t>11.3. для финансового органа, уполномоченного на формирование бюджетной отчетности об исполнении соответствующего консолидированного бюджета Российской Федерации:</w:t>
      </w:r>
    </w:p>
    <w:p w:rsidR="002229EE" w:rsidRDefault="002229EE">
      <w:pPr>
        <w:pStyle w:val="ConsPlusNormal"/>
        <w:spacing w:before="220"/>
        <w:ind w:firstLine="540"/>
        <w:jc w:val="both"/>
      </w:pPr>
      <w:r>
        <w:t xml:space="preserve">Баланс исполнения консолидированного бюджета субъекта Российской Федерации и бюджета территориального государственного внебюджетного фонда </w:t>
      </w:r>
      <w:hyperlink w:anchor="P26548">
        <w:r>
          <w:rPr>
            <w:color w:val="0000FF"/>
          </w:rPr>
          <w:t>(ф. 0503320)</w:t>
        </w:r>
      </w:hyperlink>
      <w:r>
        <w:t>;</w:t>
      </w:r>
    </w:p>
    <w:p w:rsidR="002229EE" w:rsidRDefault="002229EE">
      <w:pPr>
        <w:pStyle w:val="ConsPlusNormal"/>
        <w:spacing w:before="220"/>
        <w:ind w:firstLine="540"/>
        <w:jc w:val="both"/>
      </w:pPr>
      <w:r>
        <w:t xml:space="preserve">Справка по консолидируемым расчетам </w:t>
      </w:r>
      <w:hyperlink w:anchor="P9559">
        <w:r>
          <w:rPr>
            <w:color w:val="0000FF"/>
          </w:rPr>
          <w:t>(ф. 0503125)</w:t>
        </w:r>
      </w:hyperlink>
      <w:r>
        <w:t>;</w:t>
      </w:r>
    </w:p>
    <w:p w:rsidR="002229EE" w:rsidRDefault="002229EE">
      <w:pPr>
        <w:pStyle w:val="ConsPlusNormal"/>
        <w:spacing w:before="220"/>
        <w:ind w:firstLine="540"/>
        <w:jc w:val="both"/>
      </w:pPr>
      <w:r>
        <w:t xml:space="preserve">Отчет об исполнении консолидированного бюджета субъекта Российской Федерации и бюджета территориального государственного внебюджетного фонда </w:t>
      </w:r>
      <w:hyperlink w:anchor="P22423">
        <w:r>
          <w:rPr>
            <w:color w:val="0000FF"/>
          </w:rPr>
          <w:t>(ф. 0503317)</w:t>
        </w:r>
      </w:hyperlink>
      <w:r>
        <w:t>;</w:t>
      </w:r>
    </w:p>
    <w:p w:rsidR="002229EE" w:rsidRDefault="002229EE">
      <w:pPr>
        <w:pStyle w:val="ConsPlusNormal"/>
        <w:spacing w:before="220"/>
        <w:ind w:firstLine="540"/>
        <w:jc w:val="both"/>
      </w:pPr>
      <w:r>
        <w:t xml:space="preserve">абзац исключен. - </w:t>
      </w:r>
      <w:hyperlink r:id="rId155">
        <w:r>
          <w:rPr>
            <w:color w:val="0000FF"/>
          </w:rPr>
          <w:t>Приказ</w:t>
        </w:r>
      </w:hyperlink>
      <w:r>
        <w:t xml:space="preserve"> Минфина России от 26.10.2012 N 138н;</w:t>
      </w:r>
    </w:p>
    <w:p w:rsidR="002229EE" w:rsidRDefault="002229EE">
      <w:pPr>
        <w:pStyle w:val="ConsPlusNormal"/>
        <w:spacing w:before="220"/>
        <w:ind w:firstLine="540"/>
        <w:jc w:val="both"/>
      </w:pPr>
      <w:r>
        <w:t xml:space="preserve">Консолидированный отчет о движении денежных средств </w:t>
      </w:r>
      <w:hyperlink w:anchor="P34130">
        <w:r>
          <w:rPr>
            <w:color w:val="0000FF"/>
          </w:rPr>
          <w:t>(ф. 0503323)</w:t>
        </w:r>
      </w:hyperlink>
      <w:r>
        <w:t>;</w:t>
      </w:r>
    </w:p>
    <w:p w:rsidR="002229EE" w:rsidRDefault="002229EE">
      <w:pPr>
        <w:pStyle w:val="ConsPlusNormal"/>
        <w:spacing w:before="220"/>
        <w:ind w:firstLine="540"/>
        <w:jc w:val="both"/>
      </w:pPr>
      <w:r>
        <w:t xml:space="preserve">Консолидированный отчет о финансовых результатах деятельности </w:t>
      </w:r>
      <w:hyperlink w:anchor="P31312">
        <w:r>
          <w:rPr>
            <w:color w:val="0000FF"/>
          </w:rPr>
          <w:t>(ф. 0503321)</w:t>
        </w:r>
      </w:hyperlink>
      <w:r>
        <w:t>;</w:t>
      </w:r>
    </w:p>
    <w:p w:rsidR="002229EE" w:rsidRDefault="002229EE">
      <w:pPr>
        <w:pStyle w:val="ConsPlusNormal"/>
        <w:spacing w:before="220"/>
        <w:ind w:firstLine="540"/>
        <w:jc w:val="both"/>
      </w:pPr>
      <w:r>
        <w:t xml:space="preserve">Справка по заключению счетов бюджетного учета отчетного финансового года </w:t>
      </w:r>
      <w:hyperlink w:anchor="P4807">
        <w:r>
          <w:rPr>
            <w:color w:val="0000FF"/>
          </w:rPr>
          <w:t>(ф. 0503110)</w:t>
        </w:r>
      </w:hyperlink>
      <w:r>
        <w:t>;</w:t>
      </w:r>
    </w:p>
    <w:p w:rsidR="002229EE" w:rsidRDefault="002229EE">
      <w:pPr>
        <w:pStyle w:val="ConsPlusNormal"/>
        <w:spacing w:before="220"/>
        <w:ind w:firstLine="540"/>
        <w:jc w:val="both"/>
      </w:pPr>
      <w:r>
        <w:t xml:space="preserve">Пояснительная записка к отчету об исполнении консолидированного бюджета </w:t>
      </w:r>
      <w:hyperlink w:anchor="P38968">
        <w:r>
          <w:rPr>
            <w:color w:val="0000FF"/>
          </w:rPr>
          <w:t>(ф. 0503360)</w:t>
        </w:r>
      </w:hyperlink>
      <w:r>
        <w:t>;</w:t>
      </w:r>
    </w:p>
    <w:p w:rsidR="002229EE" w:rsidRDefault="002229EE">
      <w:pPr>
        <w:pStyle w:val="ConsPlusNormal"/>
        <w:spacing w:before="220"/>
        <w:ind w:firstLine="540"/>
        <w:jc w:val="both"/>
      </w:pPr>
      <w:r>
        <w:t xml:space="preserve">абзац исключен. - </w:t>
      </w:r>
      <w:hyperlink r:id="rId156">
        <w:r>
          <w:rPr>
            <w:color w:val="0000FF"/>
          </w:rPr>
          <w:t>Приказ</w:t>
        </w:r>
      </w:hyperlink>
      <w:r>
        <w:t xml:space="preserve"> Минфина России от 29.12.2011 N 191н.</w:t>
      </w:r>
    </w:p>
    <w:p w:rsidR="002229EE" w:rsidRDefault="002229EE">
      <w:pPr>
        <w:pStyle w:val="ConsPlusNormal"/>
        <w:spacing w:before="220"/>
        <w:ind w:firstLine="540"/>
        <w:jc w:val="both"/>
      </w:pPr>
      <w:r>
        <w:t>11.4. для органа Федерального казначейства:</w:t>
      </w:r>
    </w:p>
    <w:p w:rsidR="002229EE" w:rsidRDefault="002229EE">
      <w:pPr>
        <w:pStyle w:val="ConsPlusNormal"/>
        <w:jc w:val="both"/>
      </w:pPr>
      <w:r>
        <w:t xml:space="preserve">(в ред. </w:t>
      </w:r>
      <w:hyperlink r:id="rId157">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 xml:space="preserve">Баланс по операциям кассового обслуживания исполнения бюджета </w:t>
      </w:r>
      <w:hyperlink w:anchor="P12417">
        <w:r>
          <w:rPr>
            <w:color w:val="0000FF"/>
          </w:rPr>
          <w:t>(ф. 0503150)</w:t>
        </w:r>
      </w:hyperlink>
      <w:r>
        <w:t>;</w:t>
      </w:r>
    </w:p>
    <w:p w:rsidR="002229EE" w:rsidRDefault="002229EE">
      <w:pPr>
        <w:pStyle w:val="ConsPlusNormal"/>
        <w:spacing w:before="220"/>
        <w:ind w:firstLine="540"/>
        <w:jc w:val="both"/>
      </w:pPr>
      <w:r>
        <w:t xml:space="preserve">Справка по консолидируемым расчетам </w:t>
      </w:r>
      <w:hyperlink w:anchor="P9559">
        <w:r>
          <w:rPr>
            <w:color w:val="0000FF"/>
          </w:rPr>
          <w:t>(ф. 0503125)</w:t>
        </w:r>
      </w:hyperlink>
      <w:r>
        <w:t>;</w:t>
      </w:r>
    </w:p>
    <w:p w:rsidR="002229EE" w:rsidRDefault="002229EE">
      <w:pPr>
        <w:pStyle w:val="ConsPlusNormal"/>
        <w:spacing w:before="220"/>
        <w:ind w:firstLine="540"/>
        <w:jc w:val="both"/>
      </w:pPr>
      <w:r>
        <w:t xml:space="preserve">Справка по заключению счетов бюджетного учета отчетного финансового года </w:t>
      </w:r>
      <w:hyperlink w:anchor="P4807">
        <w:r>
          <w:rPr>
            <w:color w:val="0000FF"/>
          </w:rPr>
          <w:t>(ф. 0503110)</w:t>
        </w:r>
      </w:hyperlink>
      <w:r>
        <w:t>;</w:t>
      </w:r>
    </w:p>
    <w:p w:rsidR="002229EE" w:rsidRDefault="002229EE">
      <w:pPr>
        <w:pStyle w:val="ConsPlusNormal"/>
        <w:spacing w:before="220"/>
        <w:ind w:firstLine="540"/>
        <w:jc w:val="both"/>
      </w:pPr>
      <w:r>
        <w:t xml:space="preserve">Отчет по поступлениям и выбытиям </w:t>
      </w:r>
      <w:hyperlink w:anchor="P12719">
        <w:r>
          <w:rPr>
            <w:color w:val="0000FF"/>
          </w:rPr>
          <w:t>(ф. 0503151)</w:t>
        </w:r>
      </w:hyperlink>
      <w:r>
        <w:t>;</w:t>
      </w:r>
    </w:p>
    <w:p w:rsidR="002229EE" w:rsidRDefault="002229EE">
      <w:pPr>
        <w:pStyle w:val="ConsPlusNormal"/>
        <w:spacing w:before="220"/>
        <w:ind w:firstLine="540"/>
        <w:jc w:val="both"/>
      </w:pPr>
      <w:r>
        <w:t xml:space="preserve">Консолидированный отчет о кассовых поступлениях и выбытиях </w:t>
      </w:r>
      <w:hyperlink w:anchor="P13177">
        <w:r>
          <w:rPr>
            <w:color w:val="0000FF"/>
          </w:rPr>
          <w:t>(ф. 0503152)</w:t>
        </w:r>
      </w:hyperlink>
      <w:r>
        <w:t>;</w:t>
      </w:r>
    </w:p>
    <w:p w:rsidR="002229EE" w:rsidRDefault="002229EE">
      <w:pPr>
        <w:pStyle w:val="ConsPlusNormal"/>
        <w:spacing w:before="220"/>
        <w:ind w:firstLine="540"/>
        <w:jc w:val="both"/>
      </w:pPr>
      <w:r>
        <w:t xml:space="preserve">Отчет об операциях по поступлениям в бюджетную систему Российской Федерации, учитываемых органами Федерального казначейства </w:t>
      </w:r>
      <w:hyperlink w:anchor="P13671">
        <w:r>
          <w:rPr>
            <w:color w:val="0000FF"/>
          </w:rPr>
          <w:t>(ф. 0503153)</w:t>
        </w:r>
      </w:hyperlink>
      <w:r>
        <w:t>;</w:t>
      </w:r>
    </w:p>
    <w:p w:rsidR="002229EE" w:rsidRDefault="002229EE">
      <w:pPr>
        <w:pStyle w:val="ConsPlusNormal"/>
        <w:jc w:val="both"/>
      </w:pPr>
      <w:r>
        <w:t xml:space="preserve">(в ред. </w:t>
      </w:r>
      <w:hyperlink r:id="rId158">
        <w:r>
          <w:rPr>
            <w:color w:val="0000FF"/>
          </w:rPr>
          <w:t>Приказа</w:t>
        </w:r>
      </w:hyperlink>
      <w:r>
        <w:t xml:space="preserve"> Минфина России от 29.12.2011 N 191н)</w:t>
      </w:r>
    </w:p>
    <w:p w:rsidR="002229EE" w:rsidRDefault="002229EE">
      <w:pPr>
        <w:pStyle w:val="ConsPlusNormal"/>
        <w:spacing w:before="220"/>
        <w:ind w:firstLine="540"/>
        <w:jc w:val="both"/>
      </w:pPr>
      <w:r>
        <w:t xml:space="preserve">Пояснительная записка </w:t>
      </w:r>
      <w:hyperlink w:anchor="P14831">
        <w:r>
          <w:rPr>
            <w:color w:val="0000FF"/>
          </w:rPr>
          <w:t>(ф. 0503160)</w:t>
        </w:r>
      </w:hyperlink>
      <w:r>
        <w:t>;</w:t>
      </w:r>
    </w:p>
    <w:p w:rsidR="002229EE" w:rsidRDefault="00222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Абз. 9 и 10 п. 11.4 применяются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 (</w:t>
            </w:r>
            <w:hyperlink r:id="rId159">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spacing w:before="280"/>
        <w:ind w:firstLine="540"/>
        <w:jc w:val="both"/>
      </w:pPr>
      <w:r>
        <w:t xml:space="preserve">Отчет о казначейском обслуживании исполнения бюджета бюджетной системы Российской Федерации </w:t>
      </w:r>
      <w:hyperlink w:anchor="P46935">
        <w:r>
          <w:rPr>
            <w:color w:val="0000FF"/>
          </w:rPr>
          <w:t>(ф. 0503156)</w:t>
        </w:r>
      </w:hyperlink>
      <w:r>
        <w:t>;</w:t>
      </w:r>
    </w:p>
    <w:p w:rsidR="002229EE" w:rsidRDefault="002229EE">
      <w:pPr>
        <w:pStyle w:val="ConsPlusNormal"/>
        <w:jc w:val="both"/>
      </w:pPr>
      <w:r>
        <w:t xml:space="preserve">(абзац введен </w:t>
      </w:r>
      <w:hyperlink r:id="rId160">
        <w:r>
          <w:rPr>
            <w:color w:val="0000FF"/>
          </w:rPr>
          <w:t>Приказом</w:t>
        </w:r>
      </w:hyperlink>
      <w:r>
        <w:t xml:space="preserve"> Минфина России от 23.05.2023 N 75н)</w:t>
      </w:r>
    </w:p>
    <w:p w:rsidR="002229EE" w:rsidRDefault="002229EE">
      <w:pPr>
        <w:pStyle w:val="ConsPlusNormal"/>
        <w:spacing w:before="220"/>
        <w:ind w:firstLine="540"/>
        <w:jc w:val="both"/>
      </w:pPr>
      <w:r>
        <w:t xml:space="preserve">Консолидированный отчет о казначейском обслуживании исполнения бюджетов бюджетной системы Российской Федерации </w:t>
      </w:r>
      <w:hyperlink w:anchor="P47155">
        <w:r>
          <w:rPr>
            <w:color w:val="0000FF"/>
          </w:rPr>
          <w:t>(ф. 0503157)</w:t>
        </w:r>
      </w:hyperlink>
      <w:r>
        <w:t>.</w:t>
      </w:r>
    </w:p>
    <w:p w:rsidR="002229EE" w:rsidRDefault="002229EE">
      <w:pPr>
        <w:pStyle w:val="ConsPlusNormal"/>
        <w:jc w:val="both"/>
      </w:pPr>
      <w:r>
        <w:t xml:space="preserve">(абзац введен </w:t>
      </w:r>
      <w:hyperlink r:id="rId161">
        <w:r>
          <w:rPr>
            <w:color w:val="0000FF"/>
          </w:rPr>
          <w:t>Приказом</w:t>
        </w:r>
      </w:hyperlink>
      <w:r>
        <w:t xml:space="preserve"> Минфина России от 23.05.2023 N 75н)</w:t>
      </w:r>
    </w:p>
    <w:p w:rsidR="002229EE" w:rsidRDefault="002229EE">
      <w:pPr>
        <w:pStyle w:val="ConsPlusNormal"/>
        <w:spacing w:before="220"/>
        <w:ind w:firstLine="540"/>
        <w:jc w:val="both"/>
      </w:pPr>
      <w:r>
        <w:t xml:space="preserve">11.5. для органа Федерального казначейства, органа, осуществляющего кассовое </w:t>
      </w:r>
      <w:r>
        <w:lastRenderedPageBreak/>
        <w:t>обслуживание (в части обслуживания операций со средствами бюджетных, автономных учреждений и иных организаций):</w:t>
      </w:r>
    </w:p>
    <w:p w:rsidR="002229EE" w:rsidRDefault="002229EE">
      <w:pPr>
        <w:pStyle w:val="ConsPlusNormal"/>
        <w:jc w:val="both"/>
      </w:pPr>
      <w:r>
        <w:t xml:space="preserve">(в ред. </w:t>
      </w:r>
      <w:hyperlink r:id="rId162">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 xml:space="preserve">Отчет о поступлении и выбытии средств бюджетных, автономных учреждений и иных юридических лиц </w:t>
      </w:r>
      <w:hyperlink w:anchor="P14556">
        <w:r>
          <w:rPr>
            <w:color w:val="0000FF"/>
          </w:rPr>
          <w:t>(ф. 0503155)</w:t>
        </w:r>
      </w:hyperlink>
      <w:r>
        <w:t>;</w:t>
      </w:r>
    </w:p>
    <w:p w:rsidR="002229EE" w:rsidRDefault="002229EE">
      <w:pPr>
        <w:pStyle w:val="ConsPlusNormal"/>
        <w:jc w:val="both"/>
      </w:pPr>
      <w:r>
        <w:t xml:space="preserve">(в ред. </w:t>
      </w:r>
      <w:hyperlink r:id="rId163">
        <w:r>
          <w:rPr>
            <w:color w:val="0000FF"/>
          </w:rPr>
          <w:t>Приказа</w:t>
        </w:r>
      </w:hyperlink>
      <w:r>
        <w:t xml:space="preserve"> Минфина России от 16.11.2016 N 209н)</w:t>
      </w:r>
    </w:p>
    <w:p w:rsidR="002229EE" w:rsidRDefault="002229EE">
      <w:pPr>
        <w:pStyle w:val="ConsPlusNormal"/>
        <w:spacing w:before="220"/>
        <w:ind w:firstLine="540"/>
        <w:jc w:val="both"/>
      </w:pPr>
      <w:r>
        <w:t xml:space="preserve">Баланс по операциям со средствами бюджетных, автономных учреждений и иных юридических лиц </w:t>
      </w:r>
      <w:hyperlink w:anchor="P14200">
        <w:r>
          <w:rPr>
            <w:color w:val="0000FF"/>
          </w:rPr>
          <w:t>(ф. 0503154)</w:t>
        </w:r>
      </w:hyperlink>
      <w:r>
        <w:t>;</w:t>
      </w:r>
    </w:p>
    <w:p w:rsidR="002229EE" w:rsidRDefault="002229EE">
      <w:pPr>
        <w:pStyle w:val="ConsPlusNormal"/>
        <w:jc w:val="both"/>
      </w:pPr>
      <w:r>
        <w:t xml:space="preserve">(в ред. </w:t>
      </w:r>
      <w:hyperlink r:id="rId164">
        <w:r>
          <w:rPr>
            <w:color w:val="0000FF"/>
          </w:rPr>
          <w:t>Приказа</w:t>
        </w:r>
      </w:hyperlink>
      <w:r>
        <w:t xml:space="preserve"> Минфина России от 16.11.2016 N 209н)</w:t>
      </w:r>
    </w:p>
    <w:p w:rsidR="002229EE" w:rsidRDefault="002229EE">
      <w:pPr>
        <w:pStyle w:val="ConsPlusNormal"/>
        <w:spacing w:before="220"/>
        <w:ind w:firstLine="540"/>
        <w:jc w:val="both"/>
      </w:pPr>
      <w:r>
        <w:t xml:space="preserve">Справка по заключению счетов казначейского учета отчетного финансового года органа, осуществляющего операции со средствами бюджетных, автономных учреждений и иных юридических лиц </w:t>
      </w:r>
      <w:hyperlink w:anchor="P5055">
        <w:r>
          <w:rPr>
            <w:color w:val="0000FF"/>
          </w:rPr>
          <w:t>(ф. 0503111)</w:t>
        </w:r>
      </w:hyperlink>
      <w:r>
        <w:t>;</w:t>
      </w:r>
    </w:p>
    <w:p w:rsidR="002229EE" w:rsidRDefault="002229EE">
      <w:pPr>
        <w:pStyle w:val="ConsPlusNormal"/>
        <w:jc w:val="both"/>
      </w:pPr>
      <w:r>
        <w:t xml:space="preserve">(в ред. </w:t>
      </w:r>
      <w:hyperlink r:id="rId165">
        <w:r>
          <w:rPr>
            <w:color w:val="0000FF"/>
          </w:rPr>
          <w:t>Приказа</w:t>
        </w:r>
      </w:hyperlink>
      <w:r>
        <w:t xml:space="preserve"> Минфина России от 16.11.2016 N 209н)</w:t>
      </w:r>
    </w:p>
    <w:p w:rsidR="002229EE" w:rsidRDefault="00222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Абз. 5 п. 11.5 применяется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 (</w:t>
            </w:r>
            <w:hyperlink r:id="rId166">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spacing w:before="280"/>
        <w:ind w:firstLine="540"/>
        <w:jc w:val="both"/>
      </w:pPr>
      <w:r>
        <w:t xml:space="preserve">Отчет о казначейском обслуживании операций со средствами бюджетных, автономных учреждений, участников казначейского сопровождения и получателей средств из бюджета </w:t>
      </w:r>
      <w:hyperlink w:anchor="P47677">
        <w:r>
          <w:rPr>
            <w:color w:val="0000FF"/>
          </w:rPr>
          <w:t>(ф. 0503158)</w:t>
        </w:r>
      </w:hyperlink>
      <w:r>
        <w:t>.</w:t>
      </w:r>
    </w:p>
    <w:p w:rsidR="002229EE" w:rsidRDefault="002229EE">
      <w:pPr>
        <w:pStyle w:val="ConsPlusNormal"/>
        <w:jc w:val="both"/>
      </w:pPr>
      <w:r>
        <w:t xml:space="preserve">(абзац введен </w:t>
      </w:r>
      <w:hyperlink r:id="rId167">
        <w:r>
          <w:rPr>
            <w:color w:val="0000FF"/>
          </w:rPr>
          <w:t>Приказом</w:t>
        </w:r>
      </w:hyperlink>
      <w:r>
        <w:t xml:space="preserve"> Минфина России от 23.05.2023 N 75н)</w:t>
      </w:r>
    </w:p>
    <w:p w:rsidR="002229EE" w:rsidRDefault="002229EE">
      <w:pPr>
        <w:pStyle w:val="ConsPlusNormal"/>
        <w:ind w:firstLine="540"/>
        <w:jc w:val="both"/>
      </w:pPr>
    </w:p>
    <w:p w:rsidR="002229EE" w:rsidRDefault="002229EE">
      <w:pPr>
        <w:pStyle w:val="ConsPlusTitle"/>
        <w:jc w:val="center"/>
        <w:outlineLvl w:val="1"/>
      </w:pPr>
      <w:r>
        <w:t>II. Порядок составления бюджетной отчетности главным</w:t>
      </w:r>
    </w:p>
    <w:p w:rsidR="002229EE" w:rsidRDefault="002229EE">
      <w:pPr>
        <w:pStyle w:val="ConsPlusTitle"/>
        <w:jc w:val="center"/>
      </w:pPr>
      <w:r>
        <w:t>распорядителем, распорядителем, получателем бюджетных</w:t>
      </w:r>
    </w:p>
    <w:p w:rsidR="002229EE" w:rsidRDefault="002229EE">
      <w:pPr>
        <w:pStyle w:val="ConsPlusTitle"/>
        <w:jc w:val="center"/>
      </w:pPr>
      <w:r>
        <w:t>средств, главным администратором, администратором</w:t>
      </w:r>
    </w:p>
    <w:p w:rsidR="002229EE" w:rsidRDefault="002229EE">
      <w:pPr>
        <w:pStyle w:val="ConsPlusTitle"/>
        <w:jc w:val="center"/>
      </w:pPr>
      <w:r>
        <w:t>источников финансирования дефицита бюджета, главным</w:t>
      </w:r>
    </w:p>
    <w:p w:rsidR="002229EE" w:rsidRDefault="002229EE">
      <w:pPr>
        <w:pStyle w:val="ConsPlusTitle"/>
        <w:jc w:val="center"/>
      </w:pPr>
      <w:r>
        <w:t>администратором, администратором доходов бюджета,</w:t>
      </w:r>
    </w:p>
    <w:p w:rsidR="002229EE" w:rsidRDefault="002229EE">
      <w:pPr>
        <w:pStyle w:val="ConsPlusTitle"/>
        <w:jc w:val="center"/>
      </w:pPr>
      <w:r>
        <w:t>финансовым органом</w:t>
      </w:r>
    </w:p>
    <w:p w:rsidR="002229EE" w:rsidRDefault="002229EE">
      <w:pPr>
        <w:pStyle w:val="ConsPlusNormal"/>
        <w:jc w:val="center"/>
      </w:pPr>
    </w:p>
    <w:p w:rsidR="002229EE" w:rsidRDefault="002229EE">
      <w:pPr>
        <w:pStyle w:val="ConsPlusTitle"/>
        <w:jc w:val="center"/>
        <w:outlineLvl w:val="2"/>
      </w:pPr>
      <w:r>
        <w:t>Баланс главного распорядителя, распорядителя, получателя</w:t>
      </w:r>
    </w:p>
    <w:p w:rsidR="002229EE" w:rsidRDefault="002229EE">
      <w:pPr>
        <w:pStyle w:val="ConsPlusTitle"/>
        <w:jc w:val="center"/>
      </w:pPr>
      <w:r>
        <w:t>бюджетных средств, главного администратора, администратора</w:t>
      </w:r>
    </w:p>
    <w:p w:rsidR="002229EE" w:rsidRDefault="002229EE">
      <w:pPr>
        <w:pStyle w:val="ConsPlusTitle"/>
        <w:jc w:val="center"/>
      </w:pPr>
      <w:r>
        <w:t>источников финансирования дефицита бюджета, главного</w:t>
      </w:r>
    </w:p>
    <w:p w:rsidR="002229EE" w:rsidRDefault="002229EE">
      <w:pPr>
        <w:pStyle w:val="ConsPlusTitle"/>
        <w:jc w:val="center"/>
      </w:pPr>
      <w:r>
        <w:t>администратора, администратора доходов</w:t>
      </w:r>
    </w:p>
    <w:p w:rsidR="002229EE" w:rsidRDefault="002229EE">
      <w:pPr>
        <w:pStyle w:val="ConsPlusTitle"/>
        <w:jc w:val="center"/>
      </w:pPr>
      <w:r>
        <w:t xml:space="preserve">бюджета </w:t>
      </w:r>
      <w:hyperlink w:anchor="P10928">
        <w:r>
          <w:rPr>
            <w:color w:val="0000FF"/>
          </w:rPr>
          <w:t>(ф. 0503130)</w:t>
        </w:r>
      </w:hyperlink>
    </w:p>
    <w:p w:rsidR="002229EE" w:rsidRDefault="002229EE">
      <w:pPr>
        <w:pStyle w:val="ConsPlusNormal"/>
        <w:ind w:firstLine="540"/>
        <w:jc w:val="both"/>
      </w:pPr>
    </w:p>
    <w:p w:rsidR="002229EE" w:rsidRDefault="002229EE">
      <w:pPr>
        <w:pStyle w:val="ConsPlusNormal"/>
        <w:ind w:firstLine="540"/>
        <w:jc w:val="both"/>
      </w:pPr>
      <w:r>
        <w:t xml:space="preserve">12.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w:anchor="P10928">
        <w:r>
          <w:rPr>
            <w:color w:val="0000FF"/>
          </w:rPr>
          <w:t>(ф. 0503130)</w:t>
        </w:r>
      </w:hyperlink>
      <w:r>
        <w:t xml:space="preserve"> (далее в целях настоящей Инструкции - Баланс (ф. 0503130)) формируется получателем бюджетных средств, администратором источников финансирования дефицита бюджета, администратором доходов бюджета по состоянию на 1 января года, следующего за отчетным.</w:t>
      </w:r>
    </w:p>
    <w:p w:rsidR="002229EE" w:rsidRDefault="002229EE">
      <w:pPr>
        <w:pStyle w:val="ConsPlusNormal"/>
        <w:spacing w:before="220"/>
        <w:ind w:firstLine="540"/>
        <w:jc w:val="both"/>
      </w:pPr>
      <w:r>
        <w:t xml:space="preserve">В кодовой зоне заголовочной части Баланса </w:t>
      </w:r>
      <w:hyperlink w:anchor="P10928">
        <w:r>
          <w:rPr>
            <w:color w:val="0000FF"/>
          </w:rPr>
          <w:t>(ф. 0503130)</w:t>
        </w:r>
      </w:hyperlink>
      <w:r>
        <w:t xml:space="preserve"> получателем бюджетных средств, администратором источников финансирования дефицита бюджета, администратором доходов бюджета указывается код </w:t>
      </w:r>
      <w:hyperlink r:id="rId168">
        <w:r>
          <w:rPr>
            <w:color w:val="0000FF"/>
          </w:rPr>
          <w:t>ОКВЭД</w:t>
        </w:r>
      </w:hyperlink>
      <w:r>
        <w:t xml:space="preserve"> по основному виду деятельности, по которому осуществлен наибольший объем расходов по оплате труда, начислениям на выплаты по оплате труда в общем объеме фактических расходов субъекта отчетности за отчетный год.</w:t>
      </w:r>
    </w:p>
    <w:p w:rsidR="002229EE" w:rsidRDefault="002229EE">
      <w:pPr>
        <w:pStyle w:val="ConsPlusNormal"/>
        <w:jc w:val="both"/>
      </w:pPr>
      <w:r>
        <w:t xml:space="preserve">(абзац введен </w:t>
      </w:r>
      <w:hyperlink r:id="rId169">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lastRenderedPageBreak/>
        <w:t xml:space="preserve">13. Показатели отражаются в Балансе </w:t>
      </w:r>
      <w:hyperlink w:anchor="P10928">
        <w:r>
          <w:rPr>
            <w:color w:val="0000FF"/>
          </w:rPr>
          <w:t>(ф. 0503130)</w:t>
        </w:r>
      </w:hyperlink>
      <w:r>
        <w:t xml:space="preserve"> в разрезе бюджетной деятельности (</w:t>
      </w:r>
      <w:hyperlink w:anchor="P10987">
        <w:r>
          <w:rPr>
            <w:color w:val="0000FF"/>
          </w:rPr>
          <w:t>графы 3</w:t>
        </w:r>
      </w:hyperlink>
      <w:r>
        <w:t xml:space="preserve">, </w:t>
      </w:r>
      <w:hyperlink w:anchor="P10990">
        <w:r>
          <w:rPr>
            <w:color w:val="0000FF"/>
          </w:rPr>
          <w:t>6</w:t>
        </w:r>
      </w:hyperlink>
      <w:r>
        <w:t>), средств во временном распоряжении (</w:t>
      </w:r>
      <w:hyperlink w:anchor="P10988">
        <w:r>
          <w:rPr>
            <w:color w:val="0000FF"/>
          </w:rPr>
          <w:t>графы 4</w:t>
        </w:r>
      </w:hyperlink>
      <w:r>
        <w:t xml:space="preserve">, </w:t>
      </w:r>
      <w:hyperlink w:anchor="P10991">
        <w:r>
          <w:rPr>
            <w:color w:val="0000FF"/>
          </w:rPr>
          <w:t>7</w:t>
        </w:r>
      </w:hyperlink>
      <w:r>
        <w:t>) и итогового показателя (</w:t>
      </w:r>
      <w:hyperlink w:anchor="P10989">
        <w:r>
          <w:rPr>
            <w:color w:val="0000FF"/>
          </w:rPr>
          <w:t>графы 5</w:t>
        </w:r>
      </w:hyperlink>
      <w:r>
        <w:t xml:space="preserve">, </w:t>
      </w:r>
      <w:hyperlink w:anchor="P10992">
        <w:r>
          <w:rPr>
            <w:color w:val="0000FF"/>
          </w:rPr>
          <w:t>8</w:t>
        </w:r>
      </w:hyperlink>
      <w:r>
        <w:t>) на начало года (</w:t>
      </w:r>
      <w:hyperlink w:anchor="P10987">
        <w:r>
          <w:rPr>
            <w:color w:val="0000FF"/>
          </w:rPr>
          <w:t>графы 3</w:t>
        </w:r>
      </w:hyperlink>
      <w:r>
        <w:t xml:space="preserve">, </w:t>
      </w:r>
      <w:hyperlink w:anchor="P10988">
        <w:r>
          <w:rPr>
            <w:color w:val="0000FF"/>
          </w:rPr>
          <w:t>4</w:t>
        </w:r>
      </w:hyperlink>
      <w:r>
        <w:t xml:space="preserve">, </w:t>
      </w:r>
      <w:hyperlink w:anchor="P10989">
        <w:r>
          <w:rPr>
            <w:color w:val="0000FF"/>
          </w:rPr>
          <w:t>5</w:t>
        </w:r>
      </w:hyperlink>
      <w:r>
        <w:t>) и конец отчетного периода (</w:t>
      </w:r>
      <w:hyperlink w:anchor="P10990">
        <w:r>
          <w:rPr>
            <w:color w:val="0000FF"/>
          </w:rPr>
          <w:t>графы 6</w:t>
        </w:r>
      </w:hyperlink>
      <w:r>
        <w:t xml:space="preserve">, </w:t>
      </w:r>
      <w:hyperlink w:anchor="P10991">
        <w:r>
          <w:rPr>
            <w:color w:val="0000FF"/>
          </w:rPr>
          <w:t>7</w:t>
        </w:r>
      </w:hyperlink>
      <w:r>
        <w:t xml:space="preserve">, </w:t>
      </w:r>
      <w:hyperlink w:anchor="P10992">
        <w:r>
          <w:rPr>
            <w:color w:val="0000FF"/>
          </w:rPr>
          <w:t>8</w:t>
        </w:r>
      </w:hyperlink>
      <w:r>
        <w:t>).</w:t>
      </w:r>
    </w:p>
    <w:p w:rsidR="002229EE" w:rsidRDefault="002229EE">
      <w:pPr>
        <w:pStyle w:val="ConsPlusNormal"/>
        <w:spacing w:before="220"/>
        <w:ind w:firstLine="540"/>
        <w:jc w:val="both"/>
      </w:pPr>
      <w:r>
        <w:t xml:space="preserve">Активы и обязательства в Балансе </w:t>
      </w:r>
      <w:hyperlink w:anchor="P10928">
        <w:r>
          <w:rPr>
            <w:color w:val="0000FF"/>
          </w:rPr>
          <w:t>(ф. 0503130)</w:t>
        </w:r>
      </w:hyperlink>
      <w:r>
        <w:t xml:space="preserve"> представляются с подразделением на долгосрочные (внеоборотные) и краткосрочные (оборотные).</w:t>
      </w:r>
    </w:p>
    <w:p w:rsidR="002229EE" w:rsidRDefault="002229EE">
      <w:pPr>
        <w:pStyle w:val="ConsPlusNormal"/>
        <w:spacing w:before="220"/>
        <w:ind w:firstLine="540"/>
        <w:jc w:val="both"/>
      </w:pPr>
      <w:r>
        <w:t xml:space="preserve">Информация об активах, обязательствах и о финансовом результате раскрывается в Балансе </w:t>
      </w:r>
      <w:hyperlink w:anchor="P10928">
        <w:r>
          <w:rPr>
            <w:color w:val="0000FF"/>
          </w:rPr>
          <w:t>(ф. 0503130)</w:t>
        </w:r>
      </w:hyperlink>
      <w:r>
        <w:t xml:space="preserve"> в разрезе итогового показателя (</w:t>
      </w:r>
      <w:hyperlink w:anchor="P10989">
        <w:r>
          <w:rPr>
            <w:color w:val="0000FF"/>
          </w:rPr>
          <w:t>графы 5</w:t>
        </w:r>
      </w:hyperlink>
      <w:r>
        <w:t xml:space="preserve">, </w:t>
      </w:r>
      <w:hyperlink w:anchor="P10992">
        <w:r>
          <w:rPr>
            <w:color w:val="0000FF"/>
          </w:rPr>
          <w:t>8</w:t>
        </w:r>
      </w:hyperlink>
      <w:r>
        <w:t>) на начало года (</w:t>
      </w:r>
      <w:hyperlink w:anchor="P10987">
        <w:r>
          <w:rPr>
            <w:color w:val="0000FF"/>
          </w:rPr>
          <w:t>графы 3</w:t>
        </w:r>
      </w:hyperlink>
      <w:r>
        <w:t xml:space="preserve">, </w:t>
      </w:r>
      <w:hyperlink w:anchor="P10988">
        <w:r>
          <w:rPr>
            <w:color w:val="0000FF"/>
          </w:rPr>
          <w:t>4</w:t>
        </w:r>
      </w:hyperlink>
      <w:r>
        <w:t xml:space="preserve">, </w:t>
      </w:r>
      <w:hyperlink w:anchor="P10989">
        <w:r>
          <w:rPr>
            <w:color w:val="0000FF"/>
          </w:rPr>
          <w:t>5</w:t>
        </w:r>
      </w:hyperlink>
      <w:r>
        <w:t>) и конец отчетного периода (</w:t>
      </w:r>
      <w:hyperlink w:anchor="P10990">
        <w:r>
          <w:rPr>
            <w:color w:val="0000FF"/>
          </w:rPr>
          <w:t>графы 6</w:t>
        </w:r>
      </w:hyperlink>
      <w:r>
        <w:t xml:space="preserve">, </w:t>
      </w:r>
      <w:hyperlink w:anchor="P10991">
        <w:r>
          <w:rPr>
            <w:color w:val="0000FF"/>
          </w:rPr>
          <w:t>7</w:t>
        </w:r>
      </w:hyperlink>
      <w:r>
        <w:t xml:space="preserve">, </w:t>
      </w:r>
      <w:hyperlink w:anchor="P10992">
        <w:r>
          <w:rPr>
            <w:color w:val="0000FF"/>
          </w:rPr>
          <w:t>8</w:t>
        </w:r>
      </w:hyperlink>
      <w:r>
        <w:t xml:space="preserve">) по соответствующим разделам Баланса (ф. 0503130): "Нефинансовые активы" </w:t>
      </w:r>
      <w:hyperlink w:anchor="P11232">
        <w:r>
          <w:rPr>
            <w:color w:val="0000FF"/>
          </w:rPr>
          <w:t>(строка 190)</w:t>
        </w:r>
      </w:hyperlink>
      <w:r>
        <w:t xml:space="preserve">, "Финансовые активы" </w:t>
      </w:r>
      <w:hyperlink w:anchor="P11488">
        <w:r>
          <w:rPr>
            <w:color w:val="0000FF"/>
          </w:rPr>
          <w:t>(строка 340)</w:t>
        </w:r>
      </w:hyperlink>
      <w:r>
        <w:t xml:space="preserve">, "Обязательства" </w:t>
      </w:r>
      <w:hyperlink w:anchor="P11694">
        <w:r>
          <w:rPr>
            <w:color w:val="0000FF"/>
          </w:rPr>
          <w:t>(строка 550)</w:t>
        </w:r>
      </w:hyperlink>
      <w:r>
        <w:t xml:space="preserve">, "Финансовый результат" </w:t>
      </w:r>
      <w:hyperlink w:anchor="P11710">
        <w:r>
          <w:rPr>
            <w:color w:val="0000FF"/>
          </w:rPr>
          <w:t>(строка 570)</w:t>
        </w:r>
      </w:hyperlink>
      <w:r>
        <w:t>.</w:t>
      </w:r>
    </w:p>
    <w:p w:rsidR="002229EE" w:rsidRDefault="002229EE">
      <w:pPr>
        <w:pStyle w:val="ConsPlusNormal"/>
        <w:jc w:val="both"/>
      </w:pPr>
      <w:r>
        <w:t xml:space="preserve">(абзац введен </w:t>
      </w:r>
      <w:hyperlink r:id="rId170">
        <w:r>
          <w:rPr>
            <w:color w:val="0000FF"/>
          </w:rPr>
          <w:t>Приказом</w:t>
        </w:r>
      </w:hyperlink>
      <w:r>
        <w:t xml:space="preserve"> Минфина России от 11.06.2021 N 82н)</w:t>
      </w:r>
    </w:p>
    <w:p w:rsidR="002229EE" w:rsidRDefault="002229EE">
      <w:pPr>
        <w:pStyle w:val="ConsPlusNormal"/>
        <w:spacing w:before="220"/>
        <w:ind w:firstLine="540"/>
        <w:jc w:val="both"/>
      </w:pPr>
      <w:r>
        <w:t>Показатели активов субъектов отчетности раскрываются в нетто-оценке, за вычетом любой накопленной амортизации амортизируемых активов, убытков от обесценения.</w:t>
      </w:r>
    </w:p>
    <w:p w:rsidR="002229EE" w:rsidRDefault="002229EE">
      <w:pPr>
        <w:pStyle w:val="ConsPlusNormal"/>
        <w:spacing w:before="220"/>
        <w:ind w:firstLine="540"/>
        <w:jc w:val="both"/>
      </w:pPr>
      <w:r>
        <w:t xml:space="preserve">В графах 4, 7 разделов </w:t>
      </w:r>
      <w:hyperlink w:anchor="P10993">
        <w:r>
          <w:rPr>
            <w:color w:val="0000FF"/>
          </w:rPr>
          <w:t>"Нефинансовые активы"</w:t>
        </w:r>
      </w:hyperlink>
      <w:r>
        <w:t xml:space="preserve">, </w:t>
      </w:r>
      <w:hyperlink w:anchor="P11524">
        <w:r>
          <w:rPr>
            <w:color w:val="0000FF"/>
          </w:rPr>
          <w:t>"Обязательства"</w:t>
        </w:r>
      </w:hyperlink>
      <w:r>
        <w:t xml:space="preserve">, </w:t>
      </w:r>
      <w:hyperlink w:anchor="P11701">
        <w:r>
          <w:rPr>
            <w:color w:val="0000FF"/>
          </w:rPr>
          <w:t>"Финансовый результат"</w:t>
        </w:r>
      </w:hyperlink>
      <w:r>
        <w:t xml:space="preserve"> Баланса (ф. 0503130) отражаются показатели, учитываемые на счетах 320100000 "Денежные средства учреждения", 330401000 "Расчеты по средствам, полученным во временное распоряжение", а также на иных счетах Рабочего плана счетов субъектов учета, в частности 320800000 "Расчеты с подотчетными лицами", 320981000 "Расчеты по недостачам денежных средств", учитываемых согласно особенностям ведения бюджетного учета, принятым субъектом учета в рамках его учетной политики по согласованию с финансовым органом.</w:t>
      </w:r>
    </w:p>
    <w:p w:rsidR="002229EE" w:rsidRDefault="002229EE">
      <w:pPr>
        <w:pStyle w:val="ConsPlusNormal"/>
        <w:spacing w:before="220"/>
        <w:ind w:firstLine="540"/>
        <w:jc w:val="both"/>
      </w:pPr>
      <w:r>
        <w:t xml:space="preserve">Отражение в </w:t>
      </w:r>
      <w:hyperlink w:anchor="P10988">
        <w:r>
          <w:rPr>
            <w:color w:val="0000FF"/>
          </w:rPr>
          <w:t>графах 4</w:t>
        </w:r>
      </w:hyperlink>
      <w:r>
        <w:t xml:space="preserve">, </w:t>
      </w:r>
      <w:hyperlink w:anchor="P10991">
        <w:r>
          <w:rPr>
            <w:color w:val="0000FF"/>
          </w:rPr>
          <w:t>7</w:t>
        </w:r>
      </w:hyperlink>
      <w:r>
        <w:t xml:space="preserve"> Баланса (ф. 0503130) показателей по виду деятельности "3" - средства во временном распоряжении, учитываемых на счетах бюджетного учета, иных от 320100000, 330401000, 320800000, 320981000, допускается по согласованию с Министерством финансов Российской Федерации.</w:t>
      </w:r>
    </w:p>
    <w:p w:rsidR="002229EE" w:rsidRDefault="002229EE">
      <w:pPr>
        <w:pStyle w:val="ConsPlusNormal"/>
        <w:jc w:val="both"/>
      </w:pPr>
      <w:r>
        <w:t xml:space="preserve">(п. 13 в ред. </w:t>
      </w:r>
      <w:hyperlink r:id="rId171">
        <w:r>
          <w:rPr>
            <w:color w:val="0000FF"/>
          </w:rPr>
          <w:t>Приказа</w:t>
        </w:r>
      </w:hyperlink>
      <w:r>
        <w:t xml:space="preserve"> Минфина России от 30.11.2018 N 244н)</w:t>
      </w:r>
    </w:p>
    <w:p w:rsidR="002229EE" w:rsidRDefault="002229EE">
      <w:pPr>
        <w:pStyle w:val="ConsPlusNormal"/>
        <w:spacing w:before="220"/>
        <w:ind w:firstLine="540"/>
        <w:jc w:val="both"/>
      </w:pPr>
      <w:r>
        <w:t xml:space="preserve">14. В </w:t>
      </w:r>
      <w:hyperlink w:anchor="P10977">
        <w:r>
          <w:rPr>
            <w:color w:val="0000FF"/>
          </w:rPr>
          <w:t>графах</w:t>
        </w:r>
      </w:hyperlink>
      <w:r>
        <w:t xml:space="preserve"> "На начало года" показываются данные о стоимости активов, обязательств, финансовом результате на начало года (вступительный баланс), которые должны соответствовать данным </w:t>
      </w:r>
      <w:hyperlink w:anchor="P10978">
        <w:r>
          <w:rPr>
            <w:color w:val="0000FF"/>
          </w:rPr>
          <w:t>граф</w:t>
        </w:r>
      </w:hyperlink>
      <w:r>
        <w:t xml:space="preserve"> "На конец отчетного периода" предыдущего года (заключительный баланс) с учетом изменений показателей вступительного баланса, отраженных в Сведениях об изменении остатков валюты баланса </w:t>
      </w:r>
      <w:hyperlink w:anchor="P18410">
        <w:r>
          <w:rPr>
            <w:color w:val="0000FF"/>
          </w:rPr>
          <w:t>(ф. 0503173)</w:t>
        </w:r>
      </w:hyperlink>
      <w:r>
        <w:t>.</w:t>
      </w:r>
    </w:p>
    <w:p w:rsidR="002229EE" w:rsidRDefault="002229EE">
      <w:pPr>
        <w:pStyle w:val="ConsPlusNormal"/>
        <w:jc w:val="both"/>
      </w:pPr>
      <w:r>
        <w:t xml:space="preserve">(п. 14 в ред. </w:t>
      </w:r>
      <w:hyperlink r:id="rId172">
        <w:r>
          <w:rPr>
            <w:color w:val="0000FF"/>
          </w:rPr>
          <w:t>Приказа</w:t>
        </w:r>
      </w:hyperlink>
      <w:r>
        <w:t xml:space="preserve"> Минфина России от 30.11.2018 N 244н)</w:t>
      </w:r>
    </w:p>
    <w:p w:rsidR="002229EE" w:rsidRDefault="002229EE">
      <w:pPr>
        <w:pStyle w:val="ConsPlusNormal"/>
        <w:spacing w:before="220"/>
        <w:ind w:firstLine="540"/>
        <w:jc w:val="both"/>
      </w:pPr>
      <w:r>
        <w:t xml:space="preserve">15. В </w:t>
      </w:r>
      <w:hyperlink w:anchor="P10978">
        <w:r>
          <w:rPr>
            <w:color w:val="0000FF"/>
          </w:rPr>
          <w:t>графах</w:t>
        </w:r>
      </w:hyperlink>
      <w:r>
        <w:t xml:space="preserve"> "На конец отчетного периода" показываются данные о стоимости активов и обязательств, финансовом результате на 1 января года, следующего за отчетным, с учетом проведенных 31 декабря при завершении финансового года заключительных оборотов по счетам бюджетного учета.</w:t>
      </w:r>
    </w:p>
    <w:p w:rsidR="002229EE" w:rsidRDefault="002229EE">
      <w:pPr>
        <w:pStyle w:val="ConsPlusNormal"/>
        <w:ind w:firstLine="540"/>
        <w:jc w:val="both"/>
      </w:pPr>
    </w:p>
    <w:p w:rsidR="002229EE" w:rsidRDefault="002229EE">
      <w:pPr>
        <w:pStyle w:val="ConsPlusTitle"/>
        <w:jc w:val="center"/>
        <w:outlineLvl w:val="2"/>
      </w:pPr>
      <w:hyperlink w:anchor="P10993">
        <w:r>
          <w:rPr>
            <w:color w:val="0000FF"/>
          </w:rPr>
          <w:t>Раздел</w:t>
        </w:r>
      </w:hyperlink>
      <w:r>
        <w:t xml:space="preserve"> "Нефинансовые активы"</w:t>
      </w:r>
    </w:p>
    <w:p w:rsidR="002229EE" w:rsidRDefault="002229EE">
      <w:pPr>
        <w:pStyle w:val="ConsPlusNormal"/>
        <w:ind w:firstLine="540"/>
        <w:jc w:val="both"/>
      </w:pPr>
    </w:p>
    <w:p w:rsidR="002229EE" w:rsidRDefault="002229EE">
      <w:pPr>
        <w:pStyle w:val="ConsPlusNormal"/>
        <w:ind w:firstLine="540"/>
        <w:jc w:val="both"/>
      </w:pPr>
      <w:bookmarkStart w:id="12" w:name="P435"/>
      <w:bookmarkEnd w:id="12"/>
      <w:r>
        <w:t xml:space="preserve">16. В </w:t>
      </w:r>
      <w:hyperlink w:anchor="P10993">
        <w:r>
          <w:rPr>
            <w:color w:val="0000FF"/>
          </w:rPr>
          <w:t>разделе</w:t>
        </w:r>
      </w:hyperlink>
      <w:r>
        <w:t xml:space="preserve"> "Нефинансовые активы" отражаются остатки по стоимости нефинансовых активов в разрезе счетов бюджетного учета:</w:t>
      </w:r>
    </w:p>
    <w:p w:rsidR="002229EE" w:rsidRDefault="002229EE">
      <w:pPr>
        <w:pStyle w:val="ConsPlusNormal"/>
        <w:spacing w:before="220"/>
        <w:ind w:firstLine="540"/>
        <w:jc w:val="both"/>
      </w:pPr>
      <w:hyperlink w:anchor="P11002">
        <w:r>
          <w:rPr>
            <w:color w:val="0000FF"/>
          </w:rPr>
          <w:t>строка 010</w:t>
        </w:r>
      </w:hyperlink>
      <w:r>
        <w:t xml:space="preserve"> - сумма остатков по соответствующим счетам аналитического учета счета 010100000 "Основные средства" (010110000, 010130000, 010190000);</w:t>
      </w:r>
    </w:p>
    <w:p w:rsidR="002229EE" w:rsidRDefault="002229EE">
      <w:pPr>
        <w:pStyle w:val="ConsPlusNormal"/>
        <w:spacing w:before="220"/>
        <w:ind w:firstLine="540"/>
        <w:jc w:val="both"/>
      </w:pPr>
      <w:hyperlink w:anchor="P11010">
        <w:r>
          <w:rPr>
            <w:color w:val="0000FF"/>
          </w:rPr>
          <w:t>строка 020</w:t>
        </w:r>
      </w:hyperlink>
      <w:r>
        <w:t xml:space="preserve"> - сумма остатков по соответствующим счетам аналитического учета счетов 010400000 "Амортизация" (010411411 - 010413411, 010415411, 010432411 - 010438411, 010491411, 010492411, 010494411 - 010498411), 011400000 "Обесценение нефинансовых активов" (011411412 - 011413412, 011415412, 011432412 - 011438412);</w:t>
      </w:r>
    </w:p>
    <w:p w:rsidR="002229EE" w:rsidRDefault="002229EE">
      <w:pPr>
        <w:pStyle w:val="ConsPlusNormal"/>
        <w:spacing w:before="220"/>
        <w:ind w:firstLine="540"/>
        <w:jc w:val="both"/>
      </w:pPr>
      <w:hyperlink w:anchor="P11026">
        <w:r>
          <w:rPr>
            <w:color w:val="0000FF"/>
          </w:rPr>
          <w:t>строка 021</w:t>
        </w:r>
      </w:hyperlink>
      <w:r>
        <w:t xml:space="preserve"> - остаток по соответствующим счетам аналитического учета счета 010400000 "Амортизация" (010411411 - 011413411, 010415411, 010432411 - 010438411, 010491411 - 010492411, 010494411 - 010498411);</w:t>
      </w:r>
    </w:p>
    <w:p w:rsidR="002229EE" w:rsidRDefault="002229EE">
      <w:pPr>
        <w:pStyle w:val="ConsPlusNormal"/>
        <w:spacing w:before="220"/>
        <w:ind w:firstLine="540"/>
        <w:jc w:val="both"/>
      </w:pPr>
      <w:hyperlink w:anchor="P11034">
        <w:r>
          <w:rPr>
            <w:color w:val="0000FF"/>
          </w:rPr>
          <w:t>строка 030</w:t>
        </w:r>
      </w:hyperlink>
      <w:r>
        <w:t xml:space="preserve"> - разница </w:t>
      </w:r>
      <w:hyperlink w:anchor="P11002">
        <w:r>
          <w:rPr>
            <w:color w:val="0000FF"/>
          </w:rPr>
          <w:t>строк 010</w:t>
        </w:r>
      </w:hyperlink>
      <w:r>
        <w:t xml:space="preserve"> и </w:t>
      </w:r>
      <w:hyperlink w:anchor="P11010">
        <w:r>
          <w:rPr>
            <w:color w:val="0000FF"/>
          </w:rPr>
          <w:t>020</w:t>
        </w:r>
      </w:hyperlink>
      <w:r>
        <w:t>;</w:t>
      </w:r>
    </w:p>
    <w:p w:rsidR="002229EE" w:rsidRDefault="002229EE">
      <w:pPr>
        <w:pStyle w:val="ConsPlusNormal"/>
        <w:spacing w:before="220"/>
        <w:ind w:firstLine="540"/>
        <w:jc w:val="both"/>
      </w:pPr>
      <w:hyperlink w:anchor="P11042">
        <w:r>
          <w:rPr>
            <w:color w:val="0000FF"/>
          </w:rPr>
          <w:t>строка 040</w:t>
        </w:r>
      </w:hyperlink>
      <w:r>
        <w:t xml:space="preserve"> - остаток по счету 010200000 "Нематериальные активы";</w:t>
      </w:r>
    </w:p>
    <w:p w:rsidR="002229EE" w:rsidRDefault="002229EE">
      <w:pPr>
        <w:pStyle w:val="ConsPlusNormal"/>
        <w:spacing w:before="220"/>
        <w:ind w:firstLine="540"/>
        <w:jc w:val="both"/>
      </w:pPr>
      <w:hyperlink w:anchor="P11050">
        <w:r>
          <w:rPr>
            <w:color w:val="0000FF"/>
          </w:rPr>
          <w:t>строка 050</w:t>
        </w:r>
      </w:hyperlink>
      <w:r>
        <w:t xml:space="preserve"> - сумма остатков по соответствующим счетам аналитического учета счетов 01043N421 "Уменьшение стоимости научных исследований (научно-исследовательских разработок) - иного движимого имущества учреждения за счет амортизации", 01043R421 "Уменьшение стоимости опытно-конструкторских и технологических разработок - иного движимого имущества учреждения за счет амортизации", 01043I421 "Уменьшение стоимости программного обеспечения и баз данных - иного движимого имущества учреждения за счет амортизации", 01043D421 "Уменьшение стоимости иных объектов интеллектуальной собственности - иного движимого имущества учреждения за счет амортизации", 01143N420 "Уменьшение стоимости научных исследований (научно-исследовательских разработок) - иного движимого имущества учреждения за счет обесценения", 01143R420 "Уменьшение стоимости опытно-конструкторских и технологических разработок - иного движимого имущества учреждения за счет обесценения", 01143I420 "Уменьшение стоимости программного обеспечения и баз данных - иного движимого имущества учреждения за счет обесценения", 01143D420 "Уменьшение стоимости иных объектов интеллектуальной собственности - иного движимого имущества учреждения за счет обесценения";</w:t>
      </w:r>
    </w:p>
    <w:p w:rsidR="002229EE" w:rsidRDefault="002229EE">
      <w:pPr>
        <w:pStyle w:val="ConsPlusNormal"/>
        <w:spacing w:before="220"/>
        <w:ind w:firstLine="540"/>
        <w:jc w:val="both"/>
      </w:pPr>
      <w:hyperlink w:anchor="P11066">
        <w:r>
          <w:rPr>
            <w:color w:val="0000FF"/>
          </w:rPr>
          <w:t>строка 051</w:t>
        </w:r>
      </w:hyperlink>
      <w:r>
        <w:t xml:space="preserve"> - остаток по счетам 01043N421 "Уменьшение стоимости научных исследований (научно-исследовательских разработок) - иного движимого имущества учреждения за счет амортизации", 01043R421 "Уменьшение стоимости опытно-конструкторских и технологических разработок - иного движимого имущества учреждения за счет амортизации", 01043I421 "Уменьшение стоимости программного обеспечения и баз данных - иного движимого имущества учреждения за счет амортизации", 01043D421 "Уменьшение стоимости иных объектов интеллектуальной собственности - иного движимого имущества учреждения за счет амортизации";</w:t>
      </w:r>
    </w:p>
    <w:p w:rsidR="002229EE" w:rsidRDefault="002229EE">
      <w:pPr>
        <w:pStyle w:val="ConsPlusNormal"/>
        <w:spacing w:before="220"/>
        <w:ind w:firstLine="540"/>
        <w:jc w:val="both"/>
      </w:pPr>
      <w:hyperlink w:anchor="P11075">
        <w:r>
          <w:rPr>
            <w:color w:val="0000FF"/>
          </w:rPr>
          <w:t>строка 060</w:t>
        </w:r>
      </w:hyperlink>
      <w:r>
        <w:t xml:space="preserve"> - разница </w:t>
      </w:r>
      <w:hyperlink w:anchor="P11042">
        <w:r>
          <w:rPr>
            <w:color w:val="0000FF"/>
          </w:rPr>
          <w:t>строк 040</w:t>
        </w:r>
      </w:hyperlink>
      <w:r>
        <w:t xml:space="preserve"> и </w:t>
      </w:r>
      <w:hyperlink w:anchor="P11050">
        <w:r>
          <w:rPr>
            <w:color w:val="0000FF"/>
          </w:rPr>
          <w:t>050</w:t>
        </w:r>
      </w:hyperlink>
      <w:r>
        <w:t>;</w:t>
      </w:r>
    </w:p>
    <w:p w:rsidR="002229EE" w:rsidRDefault="002229EE">
      <w:pPr>
        <w:pStyle w:val="ConsPlusNormal"/>
        <w:spacing w:before="220"/>
        <w:ind w:firstLine="540"/>
        <w:jc w:val="both"/>
      </w:pPr>
      <w:hyperlink w:anchor="P11104">
        <w:r>
          <w:rPr>
            <w:color w:val="0000FF"/>
          </w:rPr>
          <w:t>строка 070</w:t>
        </w:r>
      </w:hyperlink>
      <w:r>
        <w:t xml:space="preserve"> - остаток по счету 010300000 "Непроизведенные активы" за минусом остатка по счету 011470000 "Обесценение непроизведенных активов";</w:t>
      </w:r>
    </w:p>
    <w:p w:rsidR="002229EE" w:rsidRDefault="002229EE">
      <w:pPr>
        <w:pStyle w:val="ConsPlusNormal"/>
        <w:spacing w:before="220"/>
        <w:ind w:firstLine="540"/>
        <w:jc w:val="both"/>
      </w:pPr>
      <w:hyperlink w:anchor="P11113">
        <w:r>
          <w:rPr>
            <w:color w:val="0000FF"/>
          </w:rPr>
          <w:t>строка 080</w:t>
        </w:r>
      </w:hyperlink>
      <w:r>
        <w:t xml:space="preserve"> - остаток по счету 010500000 "Материальные запасы" (данный показатель отражается за вычетом сформированного резерва под снижение стоимости материальных запасов);</w:t>
      </w:r>
    </w:p>
    <w:p w:rsidR="002229EE" w:rsidRDefault="002229EE">
      <w:pPr>
        <w:pStyle w:val="ConsPlusNormal"/>
        <w:spacing w:before="220"/>
        <w:ind w:firstLine="540"/>
        <w:jc w:val="both"/>
      </w:pPr>
      <w:hyperlink w:anchor="P11129">
        <w:r>
          <w:rPr>
            <w:color w:val="0000FF"/>
          </w:rPr>
          <w:t>строка 081</w:t>
        </w:r>
      </w:hyperlink>
      <w:r>
        <w:t xml:space="preserve"> - стоимость внеоборотных материальных запасов, отраженных в общей сумме показателя по </w:t>
      </w:r>
      <w:hyperlink w:anchor="P11113">
        <w:r>
          <w:rPr>
            <w:color w:val="0000FF"/>
          </w:rPr>
          <w:t>строке 080</w:t>
        </w:r>
      </w:hyperlink>
      <w:r>
        <w:t>;</w:t>
      </w:r>
    </w:p>
    <w:p w:rsidR="002229EE" w:rsidRDefault="002229EE">
      <w:pPr>
        <w:pStyle w:val="ConsPlusNormal"/>
        <w:spacing w:before="220"/>
        <w:ind w:firstLine="540"/>
        <w:jc w:val="both"/>
      </w:pPr>
      <w:hyperlink w:anchor="P11137">
        <w:r>
          <w:rPr>
            <w:color w:val="0000FF"/>
          </w:rPr>
          <w:t>строка 100</w:t>
        </w:r>
      </w:hyperlink>
      <w:r>
        <w:t xml:space="preserve"> - остаток по счету 011100000 "Права пользования активами" за минусом остатка по счетам 010440000 "Амортизация прав пользования активами", 010460000 "Амортизация прав пользования нематериальными активами", 011440000 "Обесценение прав пользования активами", 011460000 "Обесценение прав пользования нематериальными активами";</w:t>
      </w:r>
    </w:p>
    <w:p w:rsidR="002229EE" w:rsidRDefault="002229EE">
      <w:pPr>
        <w:pStyle w:val="ConsPlusNormal"/>
        <w:spacing w:before="220"/>
        <w:ind w:firstLine="540"/>
        <w:jc w:val="both"/>
      </w:pPr>
      <w:hyperlink w:anchor="P11153">
        <w:r>
          <w:rPr>
            <w:color w:val="0000FF"/>
          </w:rPr>
          <w:t>строка 101</w:t>
        </w:r>
      </w:hyperlink>
      <w:r>
        <w:t xml:space="preserve"> - остаток по счету 011100000 "Права пользования активами", относящийся к долгосрочным правам пользования активами, отраженным в общей сумме показателя по </w:t>
      </w:r>
      <w:hyperlink w:anchor="P11137">
        <w:r>
          <w:rPr>
            <w:color w:val="0000FF"/>
          </w:rPr>
          <w:t>строке 100</w:t>
        </w:r>
      </w:hyperlink>
      <w:r>
        <w:t>;</w:t>
      </w:r>
    </w:p>
    <w:p w:rsidR="002229EE" w:rsidRDefault="002229EE">
      <w:pPr>
        <w:pStyle w:val="ConsPlusNormal"/>
        <w:spacing w:before="220"/>
        <w:ind w:firstLine="540"/>
        <w:jc w:val="both"/>
      </w:pPr>
      <w:hyperlink w:anchor="P11161">
        <w:r>
          <w:rPr>
            <w:color w:val="0000FF"/>
          </w:rPr>
          <w:t>строка 110</w:t>
        </w:r>
      </w:hyperlink>
      <w:r>
        <w:t xml:space="preserve"> - остаток по счету 011300000 "Биологические активы";</w:t>
      </w:r>
    </w:p>
    <w:p w:rsidR="002229EE" w:rsidRDefault="002229EE">
      <w:pPr>
        <w:pStyle w:val="ConsPlusNormal"/>
        <w:spacing w:before="220"/>
        <w:ind w:firstLine="540"/>
        <w:jc w:val="both"/>
      </w:pPr>
      <w:hyperlink w:anchor="P11169">
        <w:r>
          <w:rPr>
            <w:color w:val="0000FF"/>
          </w:rPr>
          <w:t>строка 120</w:t>
        </w:r>
      </w:hyperlink>
      <w:r>
        <w:t xml:space="preserve"> - остаток по счету 010600000 "Вложения в нефинансовые активы";</w:t>
      </w:r>
    </w:p>
    <w:p w:rsidR="002229EE" w:rsidRDefault="002229EE">
      <w:pPr>
        <w:pStyle w:val="ConsPlusNormal"/>
        <w:spacing w:before="220"/>
        <w:ind w:firstLine="540"/>
        <w:jc w:val="both"/>
      </w:pPr>
      <w:hyperlink w:anchor="P11185">
        <w:r>
          <w:rPr>
            <w:color w:val="0000FF"/>
          </w:rPr>
          <w:t>строка 121</w:t>
        </w:r>
      </w:hyperlink>
      <w:r>
        <w:t xml:space="preserve"> - остаток по счету 010600000 "Вложения в нефинансовые активы", относящийся к внеоборотным вложениям в нефинансовые активы, отраженным в общей сумме показателя по </w:t>
      </w:r>
      <w:hyperlink w:anchor="P11169">
        <w:r>
          <w:rPr>
            <w:color w:val="0000FF"/>
          </w:rPr>
          <w:t>строке 120</w:t>
        </w:r>
      </w:hyperlink>
      <w:r>
        <w:t>;</w:t>
      </w:r>
    </w:p>
    <w:p w:rsidR="002229EE" w:rsidRDefault="002229EE">
      <w:pPr>
        <w:pStyle w:val="ConsPlusNormal"/>
        <w:spacing w:before="220"/>
        <w:ind w:firstLine="540"/>
        <w:jc w:val="both"/>
      </w:pPr>
      <w:hyperlink w:anchor="P11193">
        <w:r>
          <w:rPr>
            <w:color w:val="0000FF"/>
          </w:rPr>
          <w:t>строка 130</w:t>
        </w:r>
      </w:hyperlink>
      <w:r>
        <w:t xml:space="preserve"> - остаток по счету 010700000 "Нефинансовые активы в пути";</w:t>
      </w:r>
    </w:p>
    <w:p w:rsidR="002229EE" w:rsidRDefault="002229EE">
      <w:pPr>
        <w:pStyle w:val="ConsPlusNormal"/>
        <w:spacing w:before="220"/>
        <w:ind w:firstLine="540"/>
        <w:jc w:val="both"/>
      </w:pPr>
      <w:hyperlink w:anchor="P11201">
        <w:r>
          <w:rPr>
            <w:color w:val="0000FF"/>
          </w:rPr>
          <w:t>строка 140</w:t>
        </w:r>
      </w:hyperlink>
      <w:r>
        <w:t xml:space="preserve"> - остаток по счету 010800000 "Нефинансовые активы имущества казны" за минусом остатка по счету 010450000 "Амортизация имущества, составляющего казну", 011450000 "Обесценение нефинансовых активов, составляющих казну";</w:t>
      </w:r>
    </w:p>
    <w:p w:rsidR="002229EE" w:rsidRDefault="002229EE">
      <w:pPr>
        <w:pStyle w:val="ConsPlusNormal"/>
        <w:spacing w:before="220"/>
        <w:ind w:firstLine="540"/>
        <w:jc w:val="both"/>
      </w:pPr>
      <w:hyperlink w:anchor="P11209">
        <w:r>
          <w:rPr>
            <w:color w:val="0000FF"/>
          </w:rPr>
          <w:t>строка 150</w:t>
        </w:r>
      </w:hyperlink>
      <w:r>
        <w:t xml:space="preserve"> - остаток по счету 010900000 "Затраты на изготовление готовой продукции, выполнение работ, услуг";</w:t>
      </w:r>
    </w:p>
    <w:p w:rsidR="002229EE" w:rsidRDefault="002229EE">
      <w:pPr>
        <w:pStyle w:val="ConsPlusNormal"/>
        <w:spacing w:before="220"/>
        <w:ind w:firstLine="540"/>
        <w:jc w:val="both"/>
      </w:pPr>
      <w:hyperlink w:anchor="P11217">
        <w:r>
          <w:rPr>
            <w:color w:val="0000FF"/>
          </w:rPr>
          <w:t>строка 160</w:t>
        </w:r>
      </w:hyperlink>
      <w:r>
        <w:t xml:space="preserve"> - остаток по счету 040150000 "Расходы будущих периодов";</w:t>
      </w:r>
    </w:p>
    <w:p w:rsidR="002229EE" w:rsidRDefault="002229EE">
      <w:pPr>
        <w:pStyle w:val="ConsPlusNormal"/>
        <w:spacing w:before="220"/>
        <w:ind w:firstLine="540"/>
        <w:jc w:val="both"/>
      </w:pPr>
      <w:hyperlink w:anchor="P11225">
        <w:r>
          <w:rPr>
            <w:color w:val="0000FF"/>
          </w:rPr>
          <w:t>строка 170</w:t>
        </w:r>
      </w:hyperlink>
      <w:r>
        <w:t xml:space="preserve"> - остаток по счету 011000000 "Затраты на биотрансформацию";</w:t>
      </w:r>
    </w:p>
    <w:p w:rsidR="002229EE" w:rsidRDefault="002229EE">
      <w:pPr>
        <w:pStyle w:val="ConsPlusNormal"/>
        <w:spacing w:before="220"/>
        <w:ind w:firstLine="540"/>
        <w:jc w:val="both"/>
      </w:pPr>
      <w:hyperlink w:anchor="P11234">
        <w:r>
          <w:rPr>
            <w:color w:val="0000FF"/>
          </w:rPr>
          <w:t>строка 190</w:t>
        </w:r>
      </w:hyperlink>
      <w:r>
        <w:t xml:space="preserve"> - сумма </w:t>
      </w:r>
      <w:hyperlink w:anchor="P11034">
        <w:r>
          <w:rPr>
            <w:color w:val="0000FF"/>
          </w:rPr>
          <w:t>строк 030</w:t>
        </w:r>
      </w:hyperlink>
      <w:r>
        <w:t xml:space="preserve">, </w:t>
      </w:r>
      <w:hyperlink w:anchor="P11075">
        <w:r>
          <w:rPr>
            <w:color w:val="0000FF"/>
          </w:rPr>
          <w:t>060</w:t>
        </w:r>
      </w:hyperlink>
      <w:r>
        <w:t xml:space="preserve">, </w:t>
      </w:r>
      <w:hyperlink w:anchor="P11104">
        <w:r>
          <w:rPr>
            <w:color w:val="0000FF"/>
          </w:rPr>
          <w:t>070</w:t>
        </w:r>
      </w:hyperlink>
      <w:r>
        <w:t xml:space="preserve">, </w:t>
      </w:r>
      <w:hyperlink w:anchor="P11113">
        <w:r>
          <w:rPr>
            <w:color w:val="0000FF"/>
          </w:rPr>
          <w:t>080</w:t>
        </w:r>
      </w:hyperlink>
      <w:r>
        <w:t xml:space="preserve">, </w:t>
      </w:r>
      <w:hyperlink w:anchor="P11137">
        <w:r>
          <w:rPr>
            <w:color w:val="0000FF"/>
          </w:rPr>
          <w:t>100</w:t>
        </w:r>
      </w:hyperlink>
      <w:r>
        <w:t xml:space="preserve">, </w:t>
      </w:r>
      <w:hyperlink w:anchor="P11161">
        <w:r>
          <w:rPr>
            <w:color w:val="0000FF"/>
          </w:rPr>
          <w:t>110</w:t>
        </w:r>
      </w:hyperlink>
      <w:r>
        <w:t xml:space="preserve">, </w:t>
      </w:r>
      <w:hyperlink w:anchor="P11169">
        <w:r>
          <w:rPr>
            <w:color w:val="0000FF"/>
          </w:rPr>
          <w:t>120</w:t>
        </w:r>
      </w:hyperlink>
      <w:r>
        <w:t xml:space="preserve">, </w:t>
      </w:r>
      <w:hyperlink w:anchor="P11193">
        <w:r>
          <w:rPr>
            <w:color w:val="0000FF"/>
          </w:rPr>
          <w:t>130</w:t>
        </w:r>
      </w:hyperlink>
      <w:r>
        <w:t xml:space="preserve">, </w:t>
      </w:r>
      <w:hyperlink w:anchor="P11201">
        <w:r>
          <w:rPr>
            <w:color w:val="0000FF"/>
          </w:rPr>
          <w:t>140</w:t>
        </w:r>
      </w:hyperlink>
      <w:r>
        <w:t xml:space="preserve">, </w:t>
      </w:r>
      <w:hyperlink w:anchor="P11209">
        <w:r>
          <w:rPr>
            <w:color w:val="0000FF"/>
          </w:rPr>
          <w:t>150</w:t>
        </w:r>
      </w:hyperlink>
      <w:r>
        <w:t xml:space="preserve">, </w:t>
      </w:r>
      <w:hyperlink w:anchor="P11217">
        <w:r>
          <w:rPr>
            <w:color w:val="0000FF"/>
          </w:rPr>
          <w:t>160</w:t>
        </w:r>
      </w:hyperlink>
      <w:r>
        <w:t xml:space="preserve">, </w:t>
      </w:r>
      <w:hyperlink w:anchor="P11225">
        <w:r>
          <w:rPr>
            <w:color w:val="0000FF"/>
          </w:rPr>
          <w:t>170</w:t>
        </w:r>
      </w:hyperlink>
      <w:r>
        <w:t>.</w:t>
      </w:r>
    </w:p>
    <w:p w:rsidR="002229EE" w:rsidRDefault="002229EE">
      <w:pPr>
        <w:pStyle w:val="ConsPlusNormal"/>
        <w:spacing w:before="220"/>
        <w:ind w:firstLine="540"/>
        <w:jc w:val="both"/>
      </w:pPr>
      <w:hyperlink w:anchor="P11002">
        <w:r>
          <w:rPr>
            <w:color w:val="0000FF"/>
          </w:rPr>
          <w:t>Строки 010</w:t>
        </w:r>
      </w:hyperlink>
      <w:r>
        <w:t xml:space="preserve">, </w:t>
      </w:r>
      <w:hyperlink w:anchor="P11010">
        <w:r>
          <w:rPr>
            <w:color w:val="0000FF"/>
          </w:rPr>
          <w:t>020</w:t>
        </w:r>
      </w:hyperlink>
      <w:r>
        <w:t xml:space="preserve">, </w:t>
      </w:r>
      <w:hyperlink w:anchor="P11026">
        <w:r>
          <w:rPr>
            <w:color w:val="0000FF"/>
          </w:rPr>
          <w:t>021</w:t>
        </w:r>
      </w:hyperlink>
      <w:r>
        <w:t xml:space="preserve">, </w:t>
      </w:r>
      <w:hyperlink w:anchor="P11042">
        <w:r>
          <w:rPr>
            <w:color w:val="0000FF"/>
          </w:rPr>
          <w:t>040</w:t>
        </w:r>
      </w:hyperlink>
      <w:r>
        <w:t xml:space="preserve">, </w:t>
      </w:r>
      <w:hyperlink w:anchor="P11050">
        <w:r>
          <w:rPr>
            <w:color w:val="0000FF"/>
          </w:rPr>
          <w:t>050</w:t>
        </w:r>
      </w:hyperlink>
      <w:r>
        <w:t xml:space="preserve">, </w:t>
      </w:r>
      <w:hyperlink w:anchor="P11066">
        <w:r>
          <w:rPr>
            <w:color w:val="0000FF"/>
          </w:rPr>
          <w:t>051</w:t>
        </w:r>
      </w:hyperlink>
      <w:r>
        <w:t xml:space="preserve">, </w:t>
      </w:r>
      <w:hyperlink w:anchor="P11129">
        <w:r>
          <w:rPr>
            <w:color w:val="0000FF"/>
          </w:rPr>
          <w:t>081</w:t>
        </w:r>
      </w:hyperlink>
      <w:r>
        <w:t xml:space="preserve">, </w:t>
      </w:r>
      <w:hyperlink w:anchor="P11153">
        <w:r>
          <w:rPr>
            <w:color w:val="0000FF"/>
          </w:rPr>
          <w:t>101</w:t>
        </w:r>
      </w:hyperlink>
      <w:r>
        <w:t xml:space="preserve">, </w:t>
      </w:r>
      <w:hyperlink w:anchor="P11185">
        <w:r>
          <w:rPr>
            <w:color w:val="0000FF"/>
          </w:rPr>
          <w:t>121</w:t>
        </w:r>
      </w:hyperlink>
      <w:r>
        <w:t xml:space="preserve"> в валюту баланса не включаются.</w:t>
      </w:r>
    </w:p>
    <w:p w:rsidR="002229EE" w:rsidRDefault="002229EE">
      <w:pPr>
        <w:pStyle w:val="ConsPlusNormal"/>
        <w:spacing w:before="220"/>
        <w:ind w:firstLine="540"/>
        <w:jc w:val="both"/>
      </w:pPr>
      <w:hyperlink w:anchor="P11002">
        <w:r>
          <w:rPr>
            <w:color w:val="0000FF"/>
          </w:rPr>
          <w:t>Строки 010</w:t>
        </w:r>
      </w:hyperlink>
      <w:r>
        <w:t xml:space="preserve"> - </w:t>
      </w:r>
      <w:hyperlink w:anchor="P11234">
        <w:r>
          <w:rPr>
            <w:color w:val="0000FF"/>
          </w:rPr>
          <w:t>190</w:t>
        </w:r>
      </w:hyperlink>
      <w:r>
        <w:t xml:space="preserve"> в графах 4, 7 не заполняются.</w:t>
      </w:r>
    </w:p>
    <w:p w:rsidR="002229EE" w:rsidRDefault="002229EE">
      <w:pPr>
        <w:pStyle w:val="ConsPlusNormal"/>
        <w:jc w:val="both"/>
      </w:pPr>
      <w:r>
        <w:t xml:space="preserve">(п. 16 в ред. </w:t>
      </w:r>
      <w:hyperlink r:id="rId173">
        <w:r>
          <w:rPr>
            <w:color w:val="0000FF"/>
          </w:rPr>
          <w:t>Приказа</w:t>
        </w:r>
      </w:hyperlink>
      <w:r>
        <w:t xml:space="preserve"> Минфина России от 09.12.2022 N 186н)</w:t>
      </w:r>
    </w:p>
    <w:p w:rsidR="002229EE" w:rsidRDefault="002229EE">
      <w:pPr>
        <w:pStyle w:val="ConsPlusNormal"/>
        <w:ind w:firstLine="540"/>
        <w:jc w:val="both"/>
      </w:pPr>
    </w:p>
    <w:p w:rsidR="002229EE" w:rsidRDefault="002229EE">
      <w:pPr>
        <w:pStyle w:val="ConsPlusTitle"/>
        <w:jc w:val="center"/>
        <w:outlineLvl w:val="2"/>
      </w:pPr>
      <w:hyperlink w:anchor="P11262">
        <w:r>
          <w:rPr>
            <w:color w:val="0000FF"/>
          </w:rPr>
          <w:t>Раздел</w:t>
        </w:r>
      </w:hyperlink>
      <w:r>
        <w:t xml:space="preserve"> "Финансовые активы"</w:t>
      </w:r>
    </w:p>
    <w:p w:rsidR="002229EE" w:rsidRDefault="002229EE">
      <w:pPr>
        <w:pStyle w:val="ConsPlusNormal"/>
        <w:ind w:firstLine="540"/>
        <w:jc w:val="both"/>
      </w:pPr>
    </w:p>
    <w:p w:rsidR="002229EE" w:rsidRDefault="002229EE">
      <w:pPr>
        <w:pStyle w:val="ConsPlusNormal"/>
        <w:ind w:firstLine="540"/>
        <w:jc w:val="both"/>
      </w:pPr>
      <w:bookmarkStart w:id="13" w:name="P464"/>
      <w:bookmarkEnd w:id="13"/>
      <w:r>
        <w:t>17. В разделе "Финансовые активы" отражаются остатки по стоимости финансовых активов в разрезе счетов бюджетного учета:</w:t>
      </w:r>
    </w:p>
    <w:p w:rsidR="002229EE" w:rsidRDefault="002229EE">
      <w:pPr>
        <w:pStyle w:val="ConsPlusNormal"/>
        <w:spacing w:before="220"/>
        <w:ind w:firstLine="540"/>
        <w:jc w:val="both"/>
      </w:pPr>
      <w:hyperlink w:anchor="P11271">
        <w:r>
          <w:rPr>
            <w:color w:val="0000FF"/>
          </w:rPr>
          <w:t>строка 200</w:t>
        </w:r>
      </w:hyperlink>
      <w:r>
        <w:t xml:space="preserve"> - сумма </w:t>
      </w:r>
      <w:hyperlink w:anchor="P11287">
        <w:r>
          <w:rPr>
            <w:color w:val="0000FF"/>
          </w:rPr>
          <w:t>строк 201</w:t>
        </w:r>
      </w:hyperlink>
      <w:r>
        <w:t xml:space="preserve">, </w:t>
      </w:r>
      <w:hyperlink w:anchor="P11295">
        <w:r>
          <w:rPr>
            <w:color w:val="0000FF"/>
          </w:rPr>
          <w:t>203</w:t>
        </w:r>
      </w:hyperlink>
      <w:r>
        <w:t xml:space="preserve">, </w:t>
      </w:r>
      <w:hyperlink w:anchor="P11343">
        <w:r>
          <w:rPr>
            <w:color w:val="0000FF"/>
          </w:rPr>
          <w:t>207</w:t>
        </w:r>
      </w:hyperlink>
      <w:r>
        <w:t>;</w:t>
      </w:r>
    </w:p>
    <w:p w:rsidR="002229EE" w:rsidRDefault="002229EE">
      <w:pPr>
        <w:pStyle w:val="ConsPlusNormal"/>
        <w:spacing w:before="220"/>
        <w:ind w:firstLine="540"/>
        <w:jc w:val="both"/>
      </w:pPr>
      <w:hyperlink w:anchor="P11287">
        <w:r>
          <w:rPr>
            <w:color w:val="0000FF"/>
          </w:rPr>
          <w:t>строка 201</w:t>
        </w:r>
      </w:hyperlink>
      <w:r>
        <w:t xml:space="preserve"> - остаток по счету 020110000 "Денежные средства на лицевых счетах в органе казначейства";</w:t>
      </w:r>
    </w:p>
    <w:p w:rsidR="002229EE" w:rsidRDefault="002229EE">
      <w:pPr>
        <w:pStyle w:val="ConsPlusNormal"/>
        <w:spacing w:before="220"/>
        <w:ind w:firstLine="540"/>
        <w:jc w:val="both"/>
      </w:pPr>
      <w:hyperlink w:anchor="P11295">
        <w:r>
          <w:rPr>
            <w:color w:val="0000FF"/>
          </w:rPr>
          <w:t>строка 203</w:t>
        </w:r>
      </w:hyperlink>
      <w:r>
        <w:t xml:space="preserve"> - остаток по счету 020120000 "Денежные средства учреждения в кредитной организации";</w:t>
      </w:r>
    </w:p>
    <w:p w:rsidR="002229EE" w:rsidRDefault="002229EE">
      <w:pPr>
        <w:pStyle w:val="ConsPlusNormal"/>
        <w:spacing w:before="220"/>
        <w:ind w:firstLine="540"/>
        <w:jc w:val="both"/>
      </w:pPr>
      <w:hyperlink w:anchor="P11311">
        <w:r>
          <w:rPr>
            <w:color w:val="0000FF"/>
          </w:rPr>
          <w:t>строка 204</w:t>
        </w:r>
      </w:hyperlink>
      <w:r>
        <w:t xml:space="preserve"> - остаток по счету 020122000 "Денежные средства учреждения, размещенные на депозиты в кредитной организации";</w:t>
      </w:r>
    </w:p>
    <w:p w:rsidR="002229EE" w:rsidRDefault="002229EE">
      <w:pPr>
        <w:pStyle w:val="ConsPlusNormal"/>
        <w:spacing w:before="220"/>
        <w:ind w:firstLine="540"/>
        <w:jc w:val="both"/>
      </w:pPr>
      <w:hyperlink w:anchor="P11327">
        <w:r>
          <w:rPr>
            <w:color w:val="0000FF"/>
          </w:rPr>
          <w:t>строка 205</w:t>
        </w:r>
      </w:hyperlink>
      <w:r>
        <w:t xml:space="preserve"> - долгосрочные денежные средства, размещенные на депозиты, отраженные в общей сумме показателя по </w:t>
      </w:r>
      <w:hyperlink w:anchor="P11311">
        <w:r>
          <w:rPr>
            <w:color w:val="0000FF"/>
          </w:rPr>
          <w:t>строке 204</w:t>
        </w:r>
      </w:hyperlink>
      <w:r>
        <w:t>;</w:t>
      </w:r>
    </w:p>
    <w:p w:rsidR="002229EE" w:rsidRDefault="002229EE">
      <w:pPr>
        <w:pStyle w:val="ConsPlusNormal"/>
        <w:spacing w:before="220"/>
        <w:ind w:firstLine="540"/>
        <w:jc w:val="both"/>
      </w:pPr>
      <w:hyperlink w:anchor="P11334">
        <w:r>
          <w:rPr>
            <w:color w:val="0000FF"/>
          </w:rPr>
          <w:t>строка 206</w:t>
        </w:r>
      </w:hyperlink>
      <w:r>
        <w:t xml:space="preserve"> - остаток по счету 020127000 "Денежные средства учреждения в иностранной валюте и драгоценных металлах на счетах в кредитной организации";</w:t>
      </w:r>
    </w:p>
    <w:p w:rsidR="002229EE" w:rsidRDefault="002229EE">
      <w:pPr>
        <w:pStyle w:val="ConsPlusNormal"/>
        <w:jc w:val="both"/>
      </w:pPr>
      <w:r>
        <w:t xml:space="preserve">(в ред. </w:t>
      </w:r>
      <w:hyperlink r:id="rId174">
        <w:r>
          <w:rPr>
            <w:color w:val="0000FF"/>
          </w:rPr>
          <w:t>Приказа</w:t>
        </w:r>
      </w:hyperlink>
      <w:r>
        <w:t xml:space="preserve"> Минфина России от 09.12.2022 N 186н)</w:t>
      </w:r>
    </w:p>
    <w:p w:rsidR="002229EE" w:rsidRDefault="002229EE">
      <w:pPr>
        <w:pStyle w:val="ConsPlusNormal"/>
        <w:spacing w:before="220"/>
        <w:ind w:firstLine="540"/>
        <w:jc w:val="both"/>
      </w:pPr>
      <w:hyperlink w:anchor="P11343">
        <w:r>
          <w:rPr>
            <w:color w:val="0000FF"/>
          </w:rPr>
          <w:t>строка 207</w:t>
        </w:r>
      </w:hyperlink>
      <w:r>
        <w:t xml:space="preserve"> - остаток по счету 020130000 "Денежные средства в кассе учреждения";</w:t>
      </w:r>
    </w:p>
    <w:p w:rsidR="002229EE" w:rsidRDefault="002229EE">
      <w:pPr>
        <w:pStyle w:val="ConsPlusNormal"/>
        <w:spacing w:before="220"/>
        <w:ind w:firstLine="540"/>
        <w:jc w:val="both"/>
      </w:pPr>
      <w:hyperlink w:anchor="P11351">
        <w:r>
          <w:rPr>
            <w:color w:val="0000FF"/>
          </w:rPr>
          <w:t>строка 240</w:t>
        </w:r>
      </w:hyperlink>
      <w:r>
        <w:t xml:space="preserve"> - остаток по счету 020400000 "Финансовые вложения";</w:t>
      </w:r>
    </w:p>
    <w:p w:rsidR="002229EE" w:rsidRDefault="002229EE">
      <w:pPr>
        <w:pStyle w:val="ConsPlusNormal"/>
        <w:spacing w:before="220"/>
        <w:ind w:firstLine="540"/>
        <w:jc w:val="both"/>
      </w:pPr>
      <w:hyperlink w:anchor="P11367">
        <w:r>
          <w:rPr>
            <w:color w:val="0000FF"/>
          </w:rPr>
          <w:t>строка 241</w:t>
        </w:r>
      </w:hyperlink>
      <w:r>
        <w:t xml:space="preserve"> - долгосрочные финансовые вложения, отраженные в общей сумме показателя по </w:t>
      </w:r>
      <w:hyperlink w:anchor="P11351">
        <w:r>
          <w:rPr>
            <w:color w:val="0000FF"/>
          </w:rPr>
          <w:t>строке 240</w:t>
        </w:r>
      </w:hyperlink>
      <w:r>
        <w:t>;</w:t>
      </w:r>
    </w:p>
    <w:p w:rsidR="002229EE" w:rsidRDefault="002229EE">
      <w:pPr>
        <w:pStyle w:val="ConsPlusNormal"/>
        <w:spacing w:before="220"/>
        <w:ind w:firstLine="540"/>
        <w:jc w:val="both"/>
      </w:pPr>
      <w:hyperlink w:anchor="P11375">
        <w:r>
          <w:rPr>
            <w:color w:val="0000FF"/>
          </w:rPr>
          <w:t>строка 250</w:t>
        </w:r>
      </w:hyperlink>
      <w:r>
        <w:t xml:space="preserve"> - дебетовый остаток по счетам 020500000 "Расчеты по доходам", 020900000 "Расчеты по ущербу имуществу и иным доходам";</w:t>
      </w:r>
    </w:p>
    <w:p w:rsidR="002229EE" w:rsidRDefault="002229EE">
      <w:pPr>
        <w:pStyle w:val="ConsPlusNormal"/>
        <w:spacing w:before="220"/>
        <w:ind w:firstLine="540"/>
        <w:jc w:val="both"/>
      </w:pPr>
      <w:hyperlink w:anchor="P11391">
        <w:r>
          <w:rPr>
            <w:color w:val="0000FF"/>
          </w:rPr>
          <w:t>строка 251</w:t>
        </w:r>
      </w:hyperlink>
      <w:r>
        <w:t xml:space="preserve"> - долгосрочная дебиторская задолженность по доходам, отраженная в общей сумме показателя по </w:t>
      </w:r>
      <w:hyperlink w:anchor="P11375">
        <w:r>
          <w:rPr>
            <w:color w:val="0000FF"/>
          </w:rPr>
          <w:t>строке 250</w:t>
        </w:r>
      </w:hyperlink>
      <w:r>
        <w:t>;</w:t>
      </w:r>
    </w:p>
    <w:p w:rsidR="002229EE" w:rsidRDefault="002229EE">
      <w:pPr>
        <w:pStyle w:val="ConsPlusNormal"/>
        <w:spacing w:before="220"/>
        <w:ind w:firstLine="540"/>
        <w:jc w:val="both"/>
      </w:pPr>
      <w:hyperlink w:anchor="P11399">
        <w:r>
          <w:rPr>
            <w:color w:val="0000FF"/>
          </w:rPr>
          <w:t>строка 260</w:t>
        </w:r>
      </w:hyperlink>
      <w:r>
        <w:t xml:space="preserve"> - дебетовый остаток по счетам 020600000 "Расчеты по выданным авансам", 020800000 "Расчеты с подотчетными лицами", 030300000 "Расчеты по платежам в бюджеты";</w:t>
      </w:r>
    </w:p>
    <w:p w:rsidR="002229EE" w:rsidRDefault="002229EE">
      <w:pPr>
        <w:pStyle w:val="ConsPlusNormal"/>
        <w:spacing w:before="220"/>
        <w:ind w:firstLine="540"/>
        <w:jc w:val="both"/>
      </w:pPr>
      <w:hyperlink w:anchor="P11415">
        <w:r>
          <w:rPr>
            <w:color w:val="0000FF"/>
          </w:rPr>
          <w:t>строка 261</w:t>
        </w:r>
      </w:hyperlink>
      <w:r>
        <w:t xml:space="preserve"> - долгосрочная дебиторская задолженность по выплатам, отраженная в общей сумме показателя по </w:t>
      </w:r>
      <w:hyperlink w:anchor="P11399">
        <w:r>
          <w:rPr>
            <w:color w:val="0000FF"/>
          </w:rPr>
          <w:t>строке 260</w:t>
        </w:r>
      </w:hyperlink>
      <w:r>
        <w:t>;</w:t>
      </w:r>
    </w:p>
    <w:p w:rsidR="002229EE" w:rsidRDefault="002229EE">
      <w:pPr>
        <w:pStyle w:val="ConsPlusNormal"/>
        <w:spacing w:before="220"/>
        <w:ind w:firstLine="540"/>
        <w:jc w:val="both"/>
      </w:pPr>
      <w:hyperlink w:anchor="P11423">
        <w:r>
          <w:rPr>
            <w:color w:val="0000FF"/>
          </w:rPr>
          <w:t>строка 270</w:t>
        </w:r>
      </w:hyperlink>
      <w:r>
        <w:t xml:space="preserve"> - остаток по счету 020700000 "Расчеты по кредитам, займам (ссудам)";</w:t>
      </w:r>
    </w:p>
    <w:p w:rsidR="002229EE" w:rsidRDefault="002229EE">
      <w:pPr>
        <w:pStyle w:val="ConsPlusNormal"/>
        <w:spacing w:before="220"/>
        <w:ind w:firstLine="540"/>
        <w:jc w:val="both"/>
      </w:pPr>
      <w:hyperlink w:anchor="P11439">
        <w:r>
          <w:rPr>
            <w:color w:val="0000FF"/>
          </w:rPr>
          <w:t>строка 271</w:t>
        </w:r>
      </w:hyperlink>
      <w:r>
        <w:t xml:space="preserve"> - долгосрочные кредиты, займы (ссуды), отраженные в общей сумме показателя по </w:t>
      </w:r>
      <w:hyperlink w:anchor="P11423">
        <w:r>
          <w:rPr>
            <w:color w:val="0000FF"/>
          </w:rPr>
          <w:t>строке 270</w:t>
        </w:r>
      </w:hyperlink>
      <w:r>
        <w:t>;</w:t>
      </w:r>
    </w:p>
    <w:p w:rsidR="002229EE" w:rsidRDefault="002229EE">
      <w:pPr>
        <w:pStyle w:val="ConsPlusNormal"/>
        <w:spacing w:before="220"/>
        <w:ind w:firstLine="540"/>
        <w:jc w:val="both"/>
      </w:pPr>
      <w:hyperlink w:anchor="P11447">
        <w:r>
          <w:rPr>
            <w:color w:val="0000FF"/>
          </w:rPr>
          <w:t>строка 280</w:t>
        </w:r>
      </w:hyperlink>
      <w:r>
        <w:t xml:space="preserve"> - остаток по счету 021000000 "Прочие расчеты с дебиторами";</w:t>
      </w:r>
    </w:p>
    <w:p w:rsidR="002229EE" w:rsidRDefault="002229EE">
      <w:pPr>
        <w:pStyle w:val="ConsPlusNormal"/>
        <w:spacing w:before="220"/>
        <w:ind w:firstLine="540"/>
        <w:jc w:val="both"/>
      </w:pPr>
      <w:hyperlink w:anchor="P11463">
        <w:r>
          <w:rPr>
            <w:color w:val="0000FF"/>
          </w:rPr>
          <w:t>строка 282</w:t>
        </w:r>
      </w:hyperlink>
      <w:r>
        <w:t xml:space="preserve"> - дебетовый остаток по счету 021010000 "Расчеты по налоговым вычетам по НДС";</w:t>
      </w:r>
    </w:p>
    <w:p w:rsidR="002229EE" w:rsidRDefault="002229EE">
      <w:pPr>
        <w:pStyle w:val="ConsPlusNormal"/>
        <w:spacing w:before="220"/>
        <w:ind w:firstLine="540"/>
        <w:jc w:val="both"/>
      </w:pPr>
      <w:hyperlink w:anchor="P11471">
        <w:r>
          <w:rPr>
            <w:color w:val="0000FF"/>
          </w:rPr>
          <w:t>строка 290</w:t>
        </w:r>
      </w:hyperlink>
      <w:r>
        <w:t xml:space="preserve"> - остаток по счету 021500000 "Вложения в финансовые активы";</w:t>
      </w:r>
    </w:p>
    <w:p w:rsidR="002229EE" w:rsidRDefault="002229EE">
      <w:pPr>
        <w:pStyle w:val="ConsPlusNormal"/>
        <w:spacing w:before="220"/>
        <w:ind w:firstLine="540"/>
        <w:jc w:val="both"/>
      </w:pPr>
      <w:hyperlink w:anchor="P11488">
        <w:r>
          <w:rPr>
            <w:color w:val="0000FF"/>
          </w:rPr>
          <w:t>строка 340</w:t>
        </w:r>
      </w:hyperlink>
      <w:r>
        <w:t xml:space="preserve"> - сумма </w:t>
      </w:r>
      <w:hyperlink w:anchor="P11271">
        <w:r>
          <w:rPr>
            <w:color w:val="0000FF"/>
          </w:rPr>
          <w:t>строк 200</w:t>
        </w:r>
      </w:hyperlink>
      <w:r>
        <w:t xml:space="preserve">, </w:t>
      </w:r>
      <w:hyperlink w:anchor="P11351">
        <w:r>
          <w:rPr>
            <w:color w:val="0000FF"/>
          </w:rPr>
          <w:t>240</w:t>
        </w:r>
      </w:hyperlink>
      <w:r>
        <w:t xml:space="preserve">, </w:t>
      </w:r>
      <w:hyperlink w:anchor="P11375">
        <w:r>
          <w:rPr>
            <w:color w:val="0000FF"/>
          </w:rPr>
          <w:t>250</w:t>
        </w:r>
      </w:hyperlink>
      <w:r>
        <w:t xml:space="preserve">, </w:t>
      </w:r>
      <w:hyperlink w:anchor="P11399">
        <w:r>
          <w:rPr>
            <w:color w:val="0000FF"/>
          </w:rPr>
          <w:t>260</w:t>
        </w:r>
      </w:hyperlink>
      <w:r>
        <w:t xml:space="preserve">, </w:t>
      </w:r>
      <w:hyperlink w:anchor="P11423">
        <w:r>
          <w:rPr>
            <w:color w:val="0000FF"/>
          </w:rPr>
          <w:t>270</w:t>
        </w:r>
      </w:hyperlink>
      <w:r>
        <w:t xml:space="preserve">, </w:t>
      </w:r>
      <w:hyperlink w:anchor="P11447">
        <w:r>
          <w:rPr>
            <w:color w:val="0000FF"/>
          </w:rPr>
          <w:t>280</w:t>
        </w:r>
      </w:hyperlink>
      <w:r>
        <w:t xml:space="preserve">, </w:t>
      </w:r>
      <w:hyperlink w:anchor="P11471">
        <w:r>
          <w:rPr>
            <w:color w:val="0000FF"/>
          </w:rPr>
          <w:t>290</w:t>
        </w:r>
      </w:hyperlink>
      <w:r>
        <w:t>;</w:t>
      </w:r>
    </w:p>
    <w:p w:rsidR="002229EE" w:rsidRDefault="002229EE">
      <w:pPr>
        <w:pStyle w:val="ConsPlusNormal"/>
        <w:spacing w:before="220"/>
        <w:ind w:firstLine="540"/>
        <w:jc w:val="both"/>
      </w:pPr>
      <w:hyperlink w:anchor="P11496">
        <w:r>
          <w:rPr>
            <w:color w:val="0000FF"/>
          </w:rPr>
          <w:t>строка 350</w:t>
        </w:r>
      </w:hyperlink>
      <w:r>
        <w:t xml:space="preserve"> - сумма </w:t>
      </w:r>
      <w:hyperlink w:anchor="P11232">
        <w:r>
          <w:rPr>
            <w:color w:val="0000FF"/>
          </w:rPr>
          <w:t>строк 190</w:t>
        </w:r>
      </w:hyperlink>
      <w:r>
        <w:t xml:space="preserve">, </w:t>
      </w:r>
      <w:hyperlink w:anchor="P11488">
        <w:r>
          <w:rPr>
            <w:color w:val="0000FF"/>
          </w:rPr>
          <w:t>340</w:t>
        </w:r>
      </w:hyperlink>
      <w:r>
        <w:t>.</w:t>
      </w:r>
    </w:p>
    <w:p w:rsidR="002229EE" w:rsidRDefault="002229EE">
      <w:pPr>
        <w:pStyle w:val="ConsPlusNormal"/>
        <w:jc w:val="both"/>
      </w:pPr>
      <w:r>
        <w:t xml:space="preserve">(п. 17 в ред. </w:t>
      </w:r>
      <w:hyperlink r:id="rId175">
        <w:r>
          <w:rPr>
            <w:color w:val="0000FF"/>
          </w:rPr>
          <w:t>Приказа</w:t>
        </w:r>
      </w:hyperlink>
      <w:r>
        <w:t xml:space="preserve"> Минфина России от 30.11.2018 N 244н)</w:t>
      </w:r>
    </w:p>
    <w:p w:rsidR="002229EE" w:rsidRDefault="002229EE">
      <w:pPr>
        <w:pStyle w:val="ConsPlusNormal"/>
        <w:ind w:firstLine="540"/>
        <w:jc w:val="both"/>
      </w:pPr>
    </w:p>
    <w:p w:rsidR="002229EE" w:rsidRDefault="002229EE">
      <w:pPr>
        <w:pStyle w:val="ConsPlusTitle"/>
        <w:jc w:val="center"/>
        <w:outlineLvl w:val="2"/>
      </w:pPr>
      <w:hyperlink w:anchor="P11524">
        <w:r>
          <w:rPr>
            <w:color w:val="0000FF"/>
          </w:rPr>
          <w:t>Раздел</w:t>
        </w:r>
      </w:hyperlink>
      <w:r>
        <w:t xml:space="preserve"> "Обязательства"</w:t>
      </w:r>
    </w:p>
    <w:p w:rsidR="002229EE" w:rsidRDefault="002229EE">
      <w:pPr>
        <w:pStyle w:val="ConsPlusNormal"/>
        <w:ind w:firstLine="540"/>
        <w:jc w:val="both"/>
      </w:pPr>
    </w:p>
    <w:p w:rsidR="002229EE" w:rsidRDefault="002229EE">
      <w:pPr>
        <w:pStyle w:val="ConsPlusNormal"/>
        <w:ind w:firstLine="540"/>
        <w:jc w:val="both"/>
      </w:pPr>
      <w:bookmarkStart w:id="14" w:name="P490"/>
      <w:bookmarkEnd w:id="14"/>
      <w:r>
        <w:t xml:space="preserve">18. В </w:t>
      </w:r>
      <w:hyperlink w:anchor="P11524">
        <w:r>
          <w:rPr>
            <w:color w:val="0000FF"/>
          </w:rPr>
          <w:t>разделе</w:t>
        </w:r>
      </w:hyperlink>
      <w:r>
        <w:t xml:space="preserve"> "Обязательства" отражаются остатки кредиторской задолженности получателя бюджетных средств, администратора источников финансирования дефицита бюджета, администратора доходов бюджетов по счетам бюджетного учета:</w:t>
      </w:r>
    </w:p>
    <w:p w:rsidR="002229EE" w:rsidRDefault="002229EE">
      <w:pPr>
        <w:pStyle w:val="ConsPlusNormal"/>
        <w:spacing w:before="220"/>
        <w:ind w:firstLine="540"/>
        <w:jc w:val="both"/>
      </w:pPr>
      <w:hyperlink w:anchor="P11533">
        <w:r>
          <w:rPr>
            <w:color w:val="0000FF"/>
          </w:rPr>
          <w:t>строка 400</w:t>
        </w:r>
      </w:hyperlink>
      <w:r>
        <w:t xml:space="preserve"> - остаток по счету 030100000 "Расчеты с кредиторами по долговым обязательствам";</w:t>
      </w:r>
    </w:p>
    <w:p w:rsidR="002229EE" w:rsidRDefault="002229EE">
      <w:pPr>
        <w:pStyle w:val="ConsPlusNormal"/>
        <w:spacing w:before="220"/>
        <w:ind w:firstLine="540"/>
        <w:jc w:val="both"/>
      </w:pPr>
      <w:hyperlink w:anchor="P11549">
        <w:r>
          <w:rPr>
            <w:color w:val="0000FF"/>
          </w:rPr>
          <w:t>строка 401</w:t>
        </w:r>
      </w:hyperlink>
      <w:r>
        <w:t xml:space="preserve"> - долгосрочные долговые обязательства, отраженные в общей сумме показателя по </w:t>
      </w:r>
      <w:hyperlink w:anchor="P11533">
        <w:r>
          <w:rPr>
            <w:color w:val="0000FF"/>
          </w:rPr>
          <w:t>строке 400</w:t>
        </w:r>
      </w:hyperlink>
      <w:r>
        <w:t>;</w:t>
      </w:r>
    </w:p>
    <w:p w:rsidR="002229EE" w:rsidRDefault="002229EE">
      <w:pPr>
        <w:pStyle w:val="ConsPlusNormal"/>
        <w:spacing w:before="220"/>
        <w:ind w:firstLine="540"/>
        <w:jc w:val="both"/>
      </w:pPr>
      <w:hyperlink w:anchor="P11557">
        <w:r>
          <w:rPr>
            <w:color w:val="0000FF"/>
          </w:rPr>
          <w:t>строка 410</w:t>
        </w:r>
      </w:hyperlink>
      <w:r>
        <w:t xml:space="preserve"> - кредитовый остаток по счетам 030200000 "Расчеты по принятым обязательствам", 020800000 "Расчеты с подотчетными лицами", 030402000 "Расчеты с депонентами", 030403000 "Расчеты по удержаниям из выплат по оплате труда";</w:t>
      </w:r>
    </w:p>
    <w:p w:rsidR="002229EE" w:rsidRDefault="002229EE">
      <w:pPr>
        <w:pStyle w:val="ConsPlusNormal"/>
        <w:spacing w:before="220"/>
        <w:ind w:firstLine="540"/>
        <w:jc w:val="both"/>
      </w:pPr>
      <w:hyperlink w:anchor="P11573">
        <w:r>
          <w:rPr>
            <w:color w:val="0000FF"/>
          </w:rPr>
          <w:t>строка 411</w:t>
        </w:r>
      </w:hyperlink>
      <w:r>
        <w:t xml:space="preserve"> - долгосрочная кредиторская задолженность по выплатам, отраженная в общей сумме показателя по </w:t>
      </w:r>
      <w:hyperlink w:anchor="P11557">
        <w:r>
          <w:rPr>
            <w:color w:val="0000FF"/>
          </w:rPr>
          <w:t>строке 410</w:t>
        </w:r>
      </w:hyperlink>
      <w:r>
        <w:t>;</w:t>
      </w:r>
    </w:p>
    <w:p w:rsidR="002229EE" w:rsidRDefault="002229EE">
      <w:pPr>
        <w:pStyle w:val="ConsPlusNormal"/>
        <w:spacing w:before="220"/>
        <w:ind w:firstLine="540"/>
        <w:jc w:val="both"/>
      </w:pPr>
      <w:hyperlink w:anchor="P11581">
        <w:r>
          <w:rPr>
            <w:color w:val="0000FF"/>
          </w:rPr>
          <w:t>строка 420</w:t>
        </w:r>
      </w:hyperlink>
      <w:r>
        <w:t xml:space="preserve"> - остаток по счету 030300000 "Расчеты по платежам в бюджеты";</w:t>
      </w:r>
    </w:p>
    <w:p w:rsidR="002229EE" w:rsidRDefault="002229EE">
      <w:pPr>
        <w:pStyle w:val="ConsPlusNormal"/>
        <w:spacing w:before="220"/>
        <w:ind w:firstLine="540"/>
        <w:jc w:val="both"/>
      </w:pPr>
      <w:hyperlink w:anchor="P11589">
        <w:r>
          <w:rPr>
            <w:color w:val="0000FF"/>
          </w:rPr>
          <w:t>строка 430</w:t>
        </w:r>
      </w:hyperlink>
      <w:r>
        <w:t xml:space="preserve"> - сумма </w:t>
      </w:r>
      <w:hyperlink w:anchor="P11605">
        <w:r>
          <w:rPr>
            <w:color w:val="0000FF"/>
          </w:rPr>
          <w:t>строк 431</w:t>
        </w:r>
      </w:hyperlink>
      <w:r>
        <w:t xml:space="preserve"> - </w:t>
      </w:r>
      <w:hyperlink w:anchor="P11629">
        <w:r>
          <w:rPr>
            <w:color w:val="0000FF"/>
          </w:rPr>
          <w:t>434</w:t>
        </w:r>
      </w:hyperlink>
      <w:r>
        <w:t xml:space="preserve">, </w:t>
      </w:r>
      <w:hyperlink w:anchor="P11637">
        <w:r>
          <w:rPr>
            <w:color w:val="0000FF"/>
          </w:rPr>
          <w:t>436</w:t>
        </w:r>
      </w:hyperlink>
      <w:r>
        <w:t xml:space="preserve">, </w:t>
      </w:r>
      <w:hyperlink w:anchor="P11645">
        <w:r>
          <w:rPr>
            <w:color w:val="0000FF"/>
          </w:rPr>
          <w:t>437</w:t>
        </w:r>
      </w:hyperlink>
      <w:r>
        <w:t>;</w:t>
      </w:r>
    </w:p>
    <w:p w:rsidR="002229EE" w:rsidRDefault="002229EE">
      <w:pPr>
        <w:pStyle w:val="ConsPlusNormal"/>
        <w:spacing w:before="220"/>
        <w:ind w:firstLine="540"/>
        <w:jc w:val="both"/>
      </w:pPr>
      <w:hyperlink w:anchor="P11605">
        <w:r>
          <w:rPr>
            <w:color w:val="0000FF"/>
          </w:rPr>
          <w:t>строка 431</w:t>
        </w:r>
      </w:hyperlink>
      <w:r>
        <w:t xml:space="preserve"> - остаток по счету 030401000 "Расчеты по средствам, полученным во временное распоряжение";</w:t>
      </w:r>
    </w:p>
    <w:p w:rsidR="002229EE" w:rsidRDefault="002229EE">
      <w:pPr>
        <w:pStyle w:val="ConsPlusNormal"/>
        <w:spacing w:before="220"/>
        <w:ind w:firstLine="540"/>
        <w:jc w:val="both"/>
      </w:pPr>
      <w:hyperlink w:anchor="P11613">
        <w:r>
          <w:rPr>
            <w:color w:val="0000FF"/>
          </w:rPr>
          <w:t>строка 432</w:t>
        </w:r>
      </w:hyperlink>
      <w:r>
        <w:t xml:space="preserve"> - остаток по счету 030404000 "Внутриведомственные расчеты";</w:t>
      </w:r>
    </w:p>
    <w:p w:rsidR="002229EE" w:rsidRDefault="002229EE">
      <w:pPr>
        <w:pStyle w:val="ConsPlusNormal"/>
        <w:spacing w:before="220"/>
        <w:ind w:firstLine="540"/>
        <w:jc w:val="both"/>
      </w:pPr>
      <w:hyperlink w:anchor="P11621">
        <w:r>
          <w:rPr>
            <w:color w:val="0000FF"/>
          </w:rPr>
          <w:t>строка 433</w:t>
        </w:r>
      </w:hyperlink>
      <w:r>
        <w:t xml:space="preserve"> - остаток по счету 030406000 "Расчеты с прочими кредиторами";</w:t>
      </w:r>
    </w:p>
    <w:p w:rsidR="002229EE" w:rsidRDefault="002229EE">
      <w:pPr>
        <w:pStyle w:val="ConsPlusNormal"/>
        <w:spacing w:before="220"/>
        <w:ind w:firstLine="540"/>
        <w:jc w:val="both"/>
      </w:pPr>
      <w:hyperlink w:anchor="P11629">
        <w:r>
          <w:rPr>
            <w:color w:val="0000FF"/>
          </w:rPr>
          <w:t>строка 434</w:t>
        </w:r>
      </w:hyperlink>
      <w:r>
        <w:t xml:space="preserve"> - кредитовый остаток по счету 021010000 "Расчеты по налоговым вычетам по НДС". Дебетовый остаток по счету 030400000 "Прочие расчеты с кредиторами" отражается со знаком </w:t>
      </w:r>
      <w:r>
        <w:lastRenderedPageBreak/>
        <w:t>"минус";</w:t>
      </w:r>
    </w:p>
    <w:p w:rsidR="002229EE" w:rsidRDefault="002229EE">
      <w:pPr>
        <w:pStyle w:val="ConsPlusNormal"/>
        <w:spacing w:before="220"/>
        <w:ind w:firstLine="540"/>
        <w:jc w:val="both"/>
      </w:pPr>
      <w:hyperlink w:anchor="P11637">
        <w:r>
          <w:rPr>
            <w:color w:val="0000FF"/>
          </w:rPr>
          <w:t>строка 436</w:t>
        </w:r>
      </w:hyperlink>
      <w:r>
        <w:t xml:space="preserve"> - остаток по счету 0304T6000 "Расчеты по вкладам товарищей по договору простого товарищества" (в части незавершенных расчетов), дебетовый остаток по счету отражается со знаком "минус";</w:t>
      </w:r>
    </w:p>
    <w:p w:rsidR="002229EE" w:rsidRDefault="002229EE">
      <w:pPr>
        <w:pStyle w:val="ConsPlusNormal"/>
        <w:spacing w:before="220"/>
        <w:ind w:firstLine="540"/>
        <w:jc w:val="both"/>
      </w:pPr>
      <w:hyperlink w:anchor="P11645">
        <w:r>
          <w:rPr>
            <w:color w:val="0000FF"/>
          </w:rPr>
          <w:t>строка 437</w:t>
        </w:r>
      </w:hyperlink>
      <w:r>
        <w:t xml:space="preserve"> - остаток по счету 030407000 "Расчеты с плательщиками по единому налоговому платежу";</w:t>
      </w:r>
    </w:p>
    <w:p w:rsidR="002229EE" w:rsidRDefault="002229EE">
      <w:pPr>
        <w:pStyle w:val="ConsPlusNormal"/>
        <w:spacing w:before="220"/>
        <w:ind w:firstLine="540"/>
        <w:jc w:val="both"/>
      </w:pPr>
      <w:hyperlink w:anchor="P11653">
        <w:r>
          <w:rPr>
            <w:color w:val="0000FF"/>
          </w:rPr>
          <w:t>строка 470</w:t>
        </w:r>
      </w:hyperlink>
      <w:r>
        <w:t xml:space="preserve"> - кредитовый остаток по счетам 020500000 "Расчеты по доходам", 020900000 "Расчеты по ущербу и иным доходам";</w:t>
      </w:r>
    </w:p>
    <w:p w:rsidR="002229EE" w:rsidRDefault="002229EE">
      <w:pPr>
        <w:pStyle w:val="ConsPlusNormal"/>
        <w:spacing w:before="220"/>
        <w:ind w:firstLine="540"/>
        <w:jc w:val="both"/>
      </w:pPr>
      <w:hyperlink w:anchor="P11669">
        <w:r>
          <w:rPr>
            <w:color w:val="0000FF"/>
          </w:rPr>
          <w:t>строка 471</w:t>
        </w:r>
      </w:hyperlink>
      <w:r>
        <w:t xml:space="preserve"> - долгосрочная кредиторская задолженность по доходам, отраженная в общей сумме показателя по </w:t>
      </w:r>
      <w:hyperlink w:anchor="P11653">
        <w:r>
          <w:rPr>
            <w:color w:val="0000FF"/>
          </w:rPr>
          <w:t>строке 470</w:t>
        </w:r>
      </w:hyperlink>
      <w:r>
        <w:t>;</w:t>
      </w:r>
    </w:p>
    <w:p w:rsidR="002229EE" w:rsidRDefault="002229EE">
      <w:pPr>
        <w:pStyle w:val="ConsPlusNormal"/>
        <w:spacing w:before="220"/>
        <w:ind w:firstLine="540"/>
        <w:jc w:val="both"/>
      </w:pPr>
      <w:hyperlink w:anchor="P11677">
        <w:r>
          <w:rPr>
            <w:color w:val="0000FF"/>
          </w:rPr>
          <w:t>строка 510</w:t>
        </w:r>
      </w:hyperlink>
      <w:r>
        <w:t xml:space="preserve"> - остаток по счету 040140000 "Доходы будущих периодов";</w:t>
      </w:r>
    </w:p>
    <w:p w:rsidR="002229EE" w:rsidRDefault="002229EE">
      <w:pPr>
        <w:pStyle w:val="ConsPlusNormal"/>
        <w:spacing w:before="220"/>
        <w:ind w:firstLine="540"/>
        <w:jc w:val="both"/>
      </w:pPr>
      <w:hyperlink w:anchor="P11685">
        <w:r>
          <w:rPr>
            <w:color w:val="0000FF"/>
          </w:rPr>
          <w:t>строка 520</w:t>
        </w:r>
      </w:hyperlink>
      <w:r>
        <w:t xml:space="preserve"> - остаток по счету 040160000 "Резервы предстоящих расходов";</w:t>
      </w:r>
    </w:p>
    <w:p w:rsidR="002229EE" w:rsidRDefault="002229EE">
      <w:pPr>
        <w:pStyle w:val="ConsPlusNormal"/>
        <w:spacing w:before="220"/>
        <w:ind w:firstLine="540"/>
        <w:jc w:val="both"/>
      </w:pPr>
      <w:hyperlink w:anchor="P11694">
        <w:r>
          <w:rPr>
            <w:color w:val="0000FF"/>
          </w:rPr>
          <w:t>строка 550</w:t>
        </w:r>
      </w:hyperlink>
      <w:r>
        <w:t xml:space="preserve"> - сумма </w:t>
      </w:r>
      <w:hyperlink w:anchor="P11533">
        <w:r>
          <w:rPr>
            <w:color w:val="0000FF"/>
          </w:rPr>
          <w:t>строк 400</w:t>
        </w:r>
      </w:hyperlink>
      <w:r>
        <w:t xml:space="preserve">, </w:t>
      </w:r>
      <w:hyperlink w:anchor="P11557">
        <w:r>
          <w:rPr>
            <w:color w:val="0000FF"/>
          </w:rPr>
          <w:t>410</w:t>
        </w:r>
      </w:hyperlink>
      <w:r>
        <w:t xml:space="preserve">, </w:t>
      </w:r>
      <w:hyperlink w:anchor="P11581">
        <w:r>
          <w:rPr>
            <w:color w:val="0000FF"/>
          </w:rPr>
          <w:t>420</w:t>
        </w:r>
      </w:hyperlink>
      <w:r>
        <w:t xml:space="preserve">, </w:t>
      </w:r>
      <w:hyperlink w:anchor="P11589">
        <w:r>
          <w:rPr>
            <w:color w:val="0000FF"/>
          </w:rPr>
          <w:t>430</w:t>
        </w:r>
      </w:hyperlink>
      <w:r>
        <w:t xml:space="preserve">, </w:t>
      </w:r>
      <w:hyperlink w:anchor="P11653">
        <w:r>
          <w:rPr>
            <w:color w:val="0000FF"/>
          </w:rPr>
          <w:t>470</w:t>
        </w:r>
      </w:hyperlink>
      <w:r>
        <w:t xml:space="preserve">, </w:t>
      </w:r>
      <w:hyperlink w:anchor="P11677">
        <w:r>
          <w:rPr>
            <w:color w:val="0000FF"/>
          </w:rPr>
          <w:t>510</w:t>
        </w:r>
      </w:hyperlink>
      <w:r>
        <w:t xml:space="preserve">, </w:t>
      </w:r>
      <w:hyperlink w:anchor="P11685">
        <w:r>
          <w:rPr>
            <w:color w:val="0000FF"/>
          </w:rPr>
          <w:t>520</w:t>
        </w:r>
      </w:hyperlink>
      <w:r>
        <w:t>.</w:t>
      </w:r>
    </w:p>
    <w:p w:rsidR="002229EE" w:rsidRDefault="002229EE">
      <w:pPr>
        <w:pStyle w:val="ConsPlusNormal"/>
        <w:spacing w:before="220"/>
        <w:ind w:firstLine="540"/>
        <w:jc w:val="both"/>
      </w:pPr>
      <w:hyperlink w:anchor="P11533">
        <w:r>
          <w:rPr>
            <w:color w:val="0000FF"/>
          </w:rPr>
          <w:t>Строки 400</w:t>
        </w:r>
      </w:hyperlink>
      <w:r>
        <w:t xml:space="preserve"> - </w:t>
      </w:r>
      <w:hyperlink w:anchor="P11581">
        <w:r>
          <w:rPr>
            <w:color w:val="0000FF"/>
          </w:rPr>
          <w:t>420</w:t>
        </w:r>
      </w:hyperlink>
      <w:r>
        <w:t xml:space="preserve">, </w:t>
      </w:r>
      <w:hyperlink w:anchor="P11613">
        <w:r>
          <w:rPr>
            <w:color w:val="0000FF"/>
          </w:rPr>
          <w:t>432</w:t>
        </w:r>
      </w:hyperlink>
      <w:r>
        <w:t xml:space="preserve"> - </w:t>
      </w:r>
      <w:hyperlink w:anchor="P11685">
        <w:r>
          <w:rPr>
            <w:color w:val="0000FF"/>
          </w:rPr>
          <w:t>520</w:t>
        </w:r>
      </w:hyperlink>
      <w:r>
        <w:t xml:space="preserve"> в графах 4, 7 не заполняются.</w:t>
      </w:r>
    </w:p>
    <w:p w:rsidR="002229EE" w:rsidRDefault="002229EE">
      <w:pPr>
        <w:pStyle w:val="ConsPlusNormal"/>
        <w:jc w:val="both"/>
      </w:pPr>
      <w:r>
        <w:t xml:space="preserve">(п. 18 в ред. </w:t>
      </w:r>
      <w:hyperlink r:id="rId176">
        <w:r>
          <w:rPr>
            <w:color w:val="0000FF"/>
          </w:rPr>
          <w:t>Приказа</w:t>
        </w:r>
      </w:hyperlink>
      <w:r>
        <w:t xml:space="preserve"> Минфина России от 09.12.2022 N 186н)</w:t>
      </w:r>
    </w:p>
    <w:p w:rsidR="002229EE" w:rsidRDefault="002229EE">
      <w:pPr>
        <w:pStyle w:val="ConsPlusNormal"/>
        <w:ind w:firstLine="540"/>
        <w:jc w:val="both"/>
      </w:pPr>
    </w:p>
    <w:p w:rsidR="002229EE" w:rsidRDefault="002229EE">
      <w:pPr>
        <w:pStyle w:val="ConsPlusTitle"/>
        <w:jc w:val="center"/>
        <w:outlineLvl w:val="2"/>
      </w:pPr>
      <w:hyperlink w:anchor="P11701">
        <w:r>
          <w:rPr>
            <w:color w:val="0000FF"/>
          </w:rPr>
          <w:t>Раздел</w:t>
        </w:r>
      </w:hyperlink>
      <w:r>
        <w:t xml:space="preserve"> "Финансовый результат"</w:t>
      </w:r>
    </w:p>
    <w:p w:rsidR="002229EE" w:rsidRDefault="002229EE">
      <w:pPr>
        <w:pStyle w:val="ConsPlusNormal"/>
        <w:ind w:firstLine="540"/>
        <w:jc w:val="both"/>
      </w:pPr>
    </w:p>
    <w:p w:rsidR="002229EE" w:rsidRDefault="002229EE">
      <w:pPr>
        <w:pStyle w:val="ConsPlusNormal"/>
        <w:ind w:firstLine="540"/>
        <w:jc w:val="both"/>
      </w:pPr>
      <w:bookmarkStart w:id="15" w:name="P513"/>
      <w:bookmarkEnd w:id="15"/>
      <w:r>
        <w:t>19. В разделе "Финансовый результат" отражается финансовый результат деятельности получателя бюджетных средств, администратора источников финансирования дефицита бюджета, администратора доходов бюджета по счетам бюджетного учета:</w:t>
      </w:r>
    </w:p>
    <w:p w:rsidR="002229EE" w:rsidRDefault="002229EE">
      <w:pPr>
        <w:pStyle w:val="ConsPlusNormal"/>
        <w:spacing w:before="220"/>
        <w:ind w:firstLine="540"/>
        <w:jc w:val="both"/>
      </w:pPr>
      <w:hyperlink w:anchor="P11710">
        <w:r>
          <w:rPr>
            <w:color w:val="0000FF"/>
          </w:rPr>
          <w:t>строка 570</w:t>
        </w:r>
      </w:hyperlink>
      <w:r>
        <w:t xml:space="preserve"> - остаток по счету 040100000 "Финансовый результат экономического субъекта", соответствующий остатку по счету 040130000 "Финансовый результат прошлых отчетных периодов";</w:t>
      </w:r>
    </w:p>
    <w:p w:rsidR="002229EE" w:rsidRDefault="002229EE">
      <w:pPr>
        <w:pStyle w:val="ConsPlusNormal"/>
        <w:spacing w:before="220"/>
        <w:ind w:firstLine="540"/>
        <w:jc w:val="both"/>
      </w:pPr>
      <w:hyperlink w:anchor="P11718">
        <w:r>
          <w:rPr>
            <w:color w:val="0000FF"/>
          </w:rPr>
          <w:t>строка 700</w:t>
        </w:r>
      </w:hyperlink>
      <w:r>
        <w:t xml:space="preserve"> - сумма </w:t>
      </w:r>
      <w:hyperlink w:anchor="P11694">
        <w:r>
          <w:rPr>
            <w:color w:val="0000FF"/>
          </w:rPr>
          <w:t>строк 550</w:t>
        </w:r>
      </w:hyperlink>
      <w:r>
        <w:t xml:space="preserve">, </w:t>
      </w:r>
      <w:hyperlink w:anchor="P11710">
        <w:r>
          <w:rPr>
            <w:color w:val="0000FF"/>
          </w:rPr>
          <w:t>570</w:t>
        </w:r>
      </w:hyperlink>
      <w:r>
        <w:t>.</w:t>
      </w:r>
    </w:p>
    <w:p w:rsidR="002229EE" w:rsidRDefault="002229EE">
      <w:pPr>
        <w:pStyle w:val="ConsPlusNormal"/>
        <w:spacing w:before="220"/>
        <w:ind w:firstLine="540"/>
        <w:jc w:val="both"/>
      </w:pPr>
      <w:hyperlink w:anchor="P11710">
        <w:r>
          <w:rPr>
            <w:color w:val="0000FF"/>
          </w:rPr>
          <w:t>Строка 570</w:t>
        </w:r>
      </w:hyperlink>
      <w:r>
        <w:t xml:space="preserve"> в графах 4, 7 не заполняется.</w:t>
      </w:r>
    </w:p>
    <w:p w:rsidR="002229EE" w:rsidRDefault="002229EE">
      <w:pPr>
        <w:pStyle w:val="ConsPlusNormal"/>
        <w:spacing w:before="220"/>
        <w:ind w:firstLine="540"/>
        <w:jc w:val="both"/>
      </w:pPr>
      <w:r>
        <w:t xml:space="preserve">Показатели </w:t>
      </w:r>
      <w:hyperlink w:anchor="P11718">
        <w:r>
          <w:rPr>
            <w:color w:val="0000FF"/>
          </w:rPr>
          <w:t>строки 700</w:t>
        </w:r>
      </w:hyperlink>
      <w:r>
        <w:t xml:space="preserve"> должны соответствовать идентичным показателям </w:t>
      </w:r>
      <w:hyperlink w:anchor="P11496">
        <w:r>
          <w:rPr>
            <w:color w:val="0000FF"/>
          </w:rPr>
          <w:t>строки 350</w:t>
        </w:r>
      </w:hyperlink>
      <w:r>
        <w:t>.</w:t>
      </w:r>
    </w:p>
    <w:p w:rsidR="002229EE" w:rsidRDefault="002229EE">
      <w:pPr>
        <w:pStyle w:val="ConsPlusNormal"/>
        <w:jc w:val="both"/>
      </w:pPr>
      <w:r>
        <w:t xml:space="preserve">(п. 19 в ред. </w:t>
      </w:r>
      <w:hyperlink r:id="rId177">
        <w:r>
          <w:rPr>
            <w:color w:val="0000FF"/>
          </w:rPr>
          <w:t>Приказа</w:t>
        </w:r>
      </w:hyperlink>
      <w:r>
        <w:t xml:space="preserve"> Минфина России от 30.11.2018 N 244н)</w:t>
      </w:r>
    </w:p>
    <w:p w:rsidR="002229EE" w:rsidRDefault="002229EE">
      <w:pPr>
        <w:pStyle w:val="ConsPlusNormal"/>
        <w:ind w:firstLine="540"/>
        <w:jc w:val="both"/>
      </w:pPr>
    </w:p>
    <w:p w:rsidR="002229EE" w:rsidRDefault="002229EE">
      <w:pPr>
        <w:pStyle w:val="ConsPlusTitle"/>
        <w:jc w:val="center"/>
        <w:outlineLvl w:val="2"/>
      </w:pPr>
      <w:hyperlink w:anchor="P11733">
        <w:r>
          <w:rPr>
            <w:color w:val="0000FF"/>
          </w:rPr>
          <w:t>Справка</w:t>
        </w:r>
      </w:hyperlink>
      <w:r>
        <w:t xml:space="preserve"> о наличии имущества и обязательств</w:t>
      </w:r>
    </w:p>
    <w:p w:rsidR="002229EE" w:rsidRDefault="002229EE">
      <w:pPr>
        <w:pStyle w:val="ConsPlusTitle"/>
        <w:jc w:val="center"/>
      </w:pPr>
      <w:r>
        <w:t>на забалансовых счетах</w:t>
      </w:r>
    </w:p>
    <w:p w:rsidR="002229EE" w:rsidRDefault="002229EE">
      <w:pPr>
        <w:pStyle w:val="ConsPlusNormal"/>
        <w:ind w:firstLine="540"/>
        <w:jc w:val="both"/>
      </w:pPr>
    </w:p>
    <w:p w:rsidR="002229EE" w:rsidRDefault="002229EE">
      <w:pPr>
        <w:pStyle w:val="ConsPlusNormal"/>
        <w:ind w:firstLine="540"/>
        <w:jc w:val="both"/>
      </w:pPr>
      <w:bookmarkStart w:id="16" w:name="P523"/>
      <w:bookmarkEnd w:id="16"/>
      <w:r>
        <w:t xml:space="preserve">20. </w:t>
      </w:r>
      <w:hyperlink w:anchor="P11733">
        <w:r>
          <w:rPr>
            <w:color w:val="0000FF"/>
          </w:rPr>
          <w:t>Справка</w:t>
        </w:r>
      </w:hyperlink>
      <w:r>
        <w:t xml:space="preserve"> о наличии имущества и обязательств на забалансовых счетах (далее в целях настоящей Инструкции - Справка в составе Баланса (ф. 0503130) формируется на основании показателей по учету имущества и обязательств, отраженных по следующим забалансовым счетам:</w:t>
      </w:r>
    </w:p>
    <w:p w:rsidR="002229EE" w:rsidRDefault="002229EE">
      <w:pPr>
        <w:pStyle w:val="ConsPlusNormal"/>
        <w:spacing w:before="220"/>
        <w:ind w:firstLine="540"/>
        <w:jc w:val="both"/>
      </w:pPr>
      <w:r>
        <w:t xml:space="preserve">счет 01 "Имущество, полученное в пользование" (код </w:t>
      </w:r>
      <w:hyperlink w:anchor="P11748">
        <w:r>
          <w:rPr>
            <w:color w:val="0000FF"/>
          </w:rPr>
          <w:t>строки 010</w:t>
        </w:r>
      </w:hyperlink>
      <w:r>
        <w:t>);</w:t>
      </w:r>
    </w:p>
    <w:p w:rsidR="002229EE" w:rsidRDefault="002229EE">
      <w:pPr>
        <w:pStyle w:val="ConsPlusNormal"/>
        <w:spacing w:before="220"/>
        <w:ind w:firstLine="540"/>
        <w:jc w:val="both"/>
      </w:pPr>
      <w:r>
        <w:t xml:space="preserve">счет 02 "Материальные ценности на хранении" с группировкой по видам материальных ценностей, утвержденной главным распорядителем бюджетных средств (код </w:t>
      </w:r>
      <w:hyperlink w:anchor="P11753">
        <w:r>
          <w:rPr>
            <w:color w:val="0000FF"/>
          </w:rPr>
          <w:t>строки 020</w:t>
        </w:r>
      </w:hyperlink>
      <w:r>
        <w:t>);</w:t>
      </w:r>
    </w:p>
    <w:p w:rsidR="002229EE" w:rsidRDefault="002229EE">
      <w:pPr>
        <w:pStyle w:val="ConsPlusNormal"/>
        <w:spacing w:before="220"/>
        <w:ind w:firstLine="540"/>
        <w:jc w:val="both"/>
      </w:pPr>
      <w:r>
        <w:t xml:space="preserve">счет 03 "Бланки строгой отчетности" с группировкой по видам бланков, утвержденной главным распорядителем бюджетных средств (код </w:t>
      </w:r>
      <w:hyperlink w:anchor="P11758">
        <w:r>
          <w:rPr>
            <w:color w:val="0000FF"/>
          </w:rPr>
          <w:t>строки 030</w:t>
        </w:r>
      </w:hyperlink>
      <w:r>
        <w:t>);</w:t>
      </w:r>
    </w:p>
    <w:p w:rsidR="002229EE" w:rsidRDefault="002229EE">
      <w:pPr>
        <w:pStyle w:val="ConsPlusNormal"/>
        <w:spacing w:before="220"/>
        <w:ind w:firstLine="540"/>
        <w:jc w:val="both"/>
      </w:pPr>
      <w:r>
        <w:t xml:space="preserve">счет 04 "Сомнительная задолженность" (код </w:t>
      </w:r>
      <w:hyperlink w:anchor="P11763">
        <w:r>
          <w:rPr>
            <w:color w:val="0000FF"/>
          </w:rPr>
          <w:t>строки 040</w:t>
        </w:r>
      </w:hyperlink>
      <w:r>
        <w:t>);</w:t>
      </w:r>
    </w:p>
    <w:p w:rsidR="002229EE" w:rsidRDefault="002229EE">
      <w:pPr>
        <w:pStyle w:val="ConsPlusNormal"/>
        <w:spacing w:before="220"/>
        <w:ind w:firstLine="540"/>
        <w:jc w:val="both"/>
      </w:pPr>
      <w:r>
        <w:lastRenderedPageBreak/>
        <w:t xml:space="preserve">счет 05 "Материальные ценности, оплаченные по централизованному снабжению" (код </w:t>
      </w:r>
      <w:hyperlink w:anchor="P11772">
        <w:r>
          <w:rPr>
            <w:color w:val="0000FF"/>
          </w:rPr>
          <w:t>строки 050</w:t>
        </w:r>
      </w:hyperlink>
      <w:r>
        <w:t>);</w:t>
      </w:r>
    </w:p>
    <w:p w:rsidR="002229EE" w:rsidRDefault="002229EE">
      <w:pPr>
        <w:pStyle w:val="ConsPlusNormal"/>
        <w:spacing w:before="220"/>
        <w:ind w:firstLine="540"/>
        <w:jc w:val="both"/>
      </w:pPr>
      <w:r>
        <w:t xml:space="preserve">счет 06 "Задолженность учащихся и студентов за невозвращенные материальные ценности" (код </w:t>
      </w:r>
      <w:hyperlink w:anchor="P11777">
        <w:r>
          <w:rPr>
            <w:color w:val="0000FF"/>
          </w:rPr>
          <w:t>строки 060</w:t>
        </w:r>
      </w:hyperlink>
      <w:r>
        <w:t>);</w:t>
      </w:r>
    </w:p>
    <w:p w:rsidR="002229EE" w:rsidRDefault="002229EE">
      <w:pPr>
        <w:pStyle w:val="ConsPlusNormal"/>
        <w:spacing w:before="220"/>
        <w:ind w:firstLine="540"/>
        <w:jc w:val="both"/>
      </w:pPr>
      <w:r>
        <w:t xml:space="preserve">счет 07 "Награды, призы, кубки и ценные подарки, сувениры" (код </w:t>
      </w:r>
      <w:hyperlink w:anchor="P11782">
        <w:r>
          <w:rPr>
            <w:color w:val="0000FF"/>
          </w:rPr>
          <w:t>строки 070</w:t>
        </w:r>
      </w:hyperlink>
      <w:r>
        <w:t>);</w:t>
      </w:r>
    </w:p>
    <w:p w:rsidR="002229EE" w:rsidRDefault="002229EE">
      <w:pPr>
        <w:pStyle w:val="ConsPlusNormal"/>
        <w:spacing w:before="220"/>
        <w:ind w:firstLine="540"/>
        <w:jc w:val="both"/>
      </w:pPr>
      <w:r>
        <w:t xml:space="preserve">счет 08 "Путевки неоплаченные" (код </w:t>
      </w:r>
      <w:hyperlink w:anchor="P11787">
        <w:r>
          <w:rPr>
            <w:color w:val="0000FF"/>
          </w:rPr>
          <w:t>строки 080</w:t>
        </w:r>
      </w:hyperlink>
      <w:r>
        <w:t>);</w:t>
      </w:r>
    </w:p>
    <w:p w:rsidR="002229EE" w:rsidRDefault="002229EE">
      <w:pPr>
        <w:pStyle w:val="ConsPlusNormal"/>
        <w:spacing w:before="220"/>
        <w:ind w:firstLine="540"/>
        <w:jc w:val="both"/>
      </w:pPr>
      <w:r>
        <w:t xml:space="preserve">счет 09 "Запасные части к транспортным средствам, выданные взамен изношенных" (код </w:t>
      </w:r>
      <w:hyperlink w:anchor="P11792">
        <w:r>
          <w:rPr>
            <w:color w:val="0000FF"/>
          </w:rPr>
          <w:t>строки 090</w:t>
        </w:r>
      </w:hyperlink>
      <w:r>
        <w:t>);</w:t>
      </w:r>
    </w:p>
    <w:p w:rsidR="002229EE" w:rsidRDefault="002229EE">
      <w:pPr>
        <w:pStyle w:val="ConsPlusNormal"/>
        <w:spacing w:before="220"/>
        <w:ind w:firstLine="540"/>
        <w:jc w:val="both"/>
      </w:pPr>
      <w:r>
        <w:t xml:space="preserve">счет 10 "Обеспечение исполнения обязательств" в разрезе видов обеспечения (поручительство, независимая (банковская) гарантия, иное обеспечение) (коды </w:t>
      </w:r>
      <w:hyperlink w:anchor="P11797">
        <w:r>
          <w:rPr>
            <w:color w:val="0000FF"/>
          </w:rPr>
          <w:t>строк 100</w:t>
        </w:r>
      </w:hyperlink>
      <w:r>
        <w:t xml:space="preserve"> - </w:t>
      </w:r>
      <w:hyperlink w:anchor="P11821">
        <w:r>
          <w:rPr>
            <w:color w:val="0000FF"/>
          </w:rPr>
          <w:t>105</w:t>
        </w:r>
      </w:hyperlink>
      <w:r>
        <w:t>);</w:t>
      </w:r>
    </w:p>
    <w:p w:rsidR="002229EE" w:rsidRDefault="002229EE">
      <w:pPr>
        <w:pStyle w:val="ConsPlusNormal"/>
        <w:jc w:val="both"/>
      </w:pPr>
      <w:r>
        <w:t xml:space="preserve">(в ред. </w:t>
      </w:r>
      <w:hyperlink r:id="rId178">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счет 11 "Государственные и муниципальные гарантии", раздельно по видам гарантий (коды </w:t>
      </w:r>
      <w:hyperlink w:anchor="P11826">
        <w:r>
          <w:rPr>
            <w:color w:val="0000FF"/>
          </w:rPr>
          <w:t>строк 110</w:t>
        </w:r>
      </w:hyperlink>
      <w:r>
        <w:t xml:space="preserve"> - </w:t>
      </w:r>
      <w:hyperlink w:anchor="P11838">
        <w:r>
          <w:rPr>
            <w:color w:val="0000FF"/>
          </w:rPr>
          <w:t>112</w:t>
        </w:r>
      </w:hyperlink>
      <w:r>
        <w:t>);</w:t>
      </w:r>
    </w:p>
    <w:p w:rsidR="002229EE" w:rsidRDefault="002229EE">
      <w:pPr>
        <w:pStyle w:val="ConsPlusNormal"/>
        <w:spacing w:before="220"/>
        <w:ind w:firstLine="540"/>
        <w:jc w:val="both"/>
      </w:pPr>
      <w:r>
        <w:t xml:space="preserve">счет 12 "Спецоборудование для выполнения научно-исследовательских работ по договорам с заказчиками" (код </w:t>
      </w:r>
      <w:hyperlink w:anchor="P11843">
        <w:r>
          <w:rPr>
            <w:color w:val="0000FF"/>
          </w:rPr>
          <w:t>строки 120</w:t>
        </w:r>
      </w:hyperlink>
      <w:r>
        <w:t>);</w:t>
      </w:r>
    </w:p>
    <w:p w:rsidR="002229EE" w:rsidRDefault="002229EE">
      <w:pPr>
        <w:pStyle w:val="ConsPlusNormal"/>
        <w:spacing w:before="220"/>
        <w:ind w:firstLine="540"/>
        <w:jc w:val="both"/>
      </w:pPr>
      <w:r>
        <w:t xml:space="preserve">счет 13 "Экспериментальные устройства" (код </w:t>
      </w:r>
      <w:hyperlink w:anchor="P11848">
        <w:r>
          <w:rPr>
            <w:color w:val="0000FF"/>
          </w:rPr>
          <w:t>строки 130</w:t>
        </w:r>
      </w:hyperlink>
      <w:r>
        <w:t>);</w:t>
      </w:r>
    </w:p>
    <w:p w:rsidR="002229EE" w:rsidRDefault="002229EE">
      <w:pPr>
        <w:pStyle w:val="ConsPlusNormal"/>
        <w:spacing w:before="220"/>
        <w:ind w:firstLine="540"/>
        <w:jc w:val="both"/>
      </w:pPr>
      <w:r>
        <w:t xml:space="preserve">счет 14 "Расчетные документы, ожидающие исполнения" (код </w:t>
      </w:r>
      <w:hyperlink w:anchor="P11853">
        <w:r>
          <w:rPr>
            <w:color w:val="0000FF"/>
          </w:rPr>
          <w:t>строки 140</w:t>
        </w:r>
      </w:hyperlink>
      <w:r>
        <w:t>);</w:t>
      </w:r>
    </w:p>
    <w:p w:rsidR="002229EE" w:rsidRDefault="002229EE">
      <w:pPr>
        <w:pStyle w:val="ConsPlusNormal"/>
        <w:spacing w:before="220"/>
        <w:ind w:firstLine="540"/>
        <w:jc w:val="both"/>
      </w:pPr>
      <w:r>
        <w:t xml:space="preserve">счет 15 "Расчетные документы, не оплаченные в срок из-за отсутствия средств на счете государственного (муниципального) учреждения" (код </w:t>
      </w:r>
      <w:hyperlink w:anchor="P11858">
        <w:r>
          <w:rPr>
            <w:color w:val="0000FF"/>
          </w:rPr>
          <w:t>строки 150</w:t>
        </w:r>
      </w:hyperlink>
      <w:r>
        <w:t>);</w:t>
      </w:r>
    </w:p>
    <w:p w:rsidR="002229EE" w:rsidRDefault="002229EE">
      <w:pPr>
        <w:pStyle w:val="ConsPlusNormal"/>
        <w:spacing w:before="220"/>
        <w:ind w:firstLine="540"/>
        <w:jc w:val="both"/>
      </w:pPr>
      <w:r>
        <w:t xml:space="preserve">счет 16 "Переплаты пенсий и пособий вследствие неправильного применения законодательства о пенсиях и пособиях, счетных ошибок" (код </w:t>
      </w:r>
      <w:hyperlink w:anchor="P11863">
        <w:r>
          <w:rPr>
            <w:color w:val="0000FF"/>
          </w:rPr>
          <w:t>строки 160</w:t>
        </w:r>
      </w:hyperlink>
      <w:r>
        <w:t>);</w:t>
      </w:r>
    </w:p>
    <w:p w:rsidR="002229EE" w:rsidRDefault="002229EE">
      <w:pPr>
        <w:pStyle w:val="ConsPlusNormal"/>
        <w:spacing w:before="220"/>
        <w:ind w:firstLine="540"/>
        <w:jc w:val="both"/>
      </w:pPr>
      <w:r>
        <w:t xml:space="preserve">счет 17 "Поступления денежных средств" (код </w:t>
      </w:r>
      <w:hyperlink w:anchor="P11876">
        <w:r>
          <w:rPr>
            <w:color w:val="0000FF"/>
          </w:rPr>
          <w:t>строки 170</w:t>
        </w:r>
      </w:hyperlink>
      <w:r>
        <w:t xml:space="preserve">) - в разрезе итоговых сумм по доходам, иным поступлениям - источникам финансирования дефицита бюджета (коды </w:t>
      </w:r>
      <w:hyperlink w:anchor="P11884">
        <w:r>
          <w:rPr>
            <w:color w:val="0000FF"/>
          </w:rPr>
          <w:t>строк 171</w:t>
        </w:r>
      </w:hyperlink>
      <w:r>
        <w:t xml:space="preserve">, </w:t>
      </w:r>
      <w:hyperlink w:anchor="P11892">
        <w:r>
          <w:rPr>
            <w:color w:val="0000FF"/>
          </w:rPr>
          <w:t>173</w:t>
        </w:r>
      </w:hyperlink>
      <w:r>
        <w:t xml:space="preserve"> соответственно), а также по расходам, в том числе в части возвратов расходов прошлых лет, иным выплатам по расчетам между учреждением и им созданным обособленным подразделением, либо между обособленными подразделениями (коды </w:t>
      </w:r>
      <w:hyperlink w:anchor="P11888">
        <w:r>
          <w:rPr>
            <w:color w:val="0000FF"/>
          </w:rPr>
          <w:t>строк 172</w:t>
        </w:r>
      </w:hyperlink>
      <w:r>
        <w:t xml:space="preserve">, </w:t>
      </w:r>
      <w:hyperlink w:anchor="P11892">
        <w:r>
          <w:rPr>
            <w:color w:val="0000FF"/>
          </w:rPr>
          <w:t>173</w:t>
        </w:r>
      </w:hyperlink>
      <w:r>
        <w:t xml:space="preserve"> соответственно). В случае превышения возврата доходов прошлых лет над суммой поступлений доходов отчетного финансового года (с учетом их возвратов), отражаемых по счету 17 "Поступления денежных средств", соответствующие показатели по коду </w:t>
      </w:r>
      <w:hyperlink w:anchor="P11884">
        <w:r>
          <w:rPr>
            <w:color w:val="0000FF"/>
          </w:rPr>
          <w:t>строки 171</w:t>
        </w:r>
      </w:hyperlink>
      <w:r>
        <w:t xml:space="preserve"> отражаются со знаком "минус";</w:t>
      </w:r>
    </w:p>
    <w:p w:rsidR="002229EE" w:rsidRDefault="002229EE">
      <w:pPr>
        <w:pStyle w:val="ConsPlusNormal"/>
        <w:spacing w:before="220"/>
        <w:ind w:firstLine="540"/>
        <w:jc w:val="both"/>
      </w:pPr>
      <w:r>
        <w:t xml:space="preserve">счет 18 "Выбытия денежных средств" (код </w:t>
      </w:r>
      <w:hyperlink w:anchor="P11897">
        <w:r>
          <w:rPr>
            <w:color w:val="0000FF"/>
          </w:rPr>
          <w:t>строки 180</w:t>
        </w:r>
      </w:hyperlink>
      <w:r>
        <w:t xml:space="preserve">), в разрезе итоговых сумм по расходам, с учетом возвратов расходов текущего года, и выплатам по источникам финансирования дефицита бюджета (коды </w:t>
      </w:r>
      <w:hyperlink w:anchor="P11902">
        <w:r>
          <w:rPr>
            <w:color w:val="0000FF"/>
          </w:rPr>
          <w:t>строк 182</w:t>
        </w:r>
      </w:hyperlink>
      <w:r>
        <w:t xml:space="preserve"> - </w:t>
      </w:r>
      <w:hyperlink w:anchor="P11906">
        <w:r>
          <w:rPr>
            <w:color w:val="0000FF"/>
          </w:rPr>
          <w:t>183</w:t>
        </w:r>
      </w:hyperlink>
      <w:r>
        <w:t xml:space="preserve">). В случае превышения возврата расходов текущего года, произведенных в кассу получателя бюджетных средств над суммой выплат расходов в отчетном финансовом году, отражаемых по счету 18 "Выбытия денежных средств", соответствующие показатели по коду </w:t>
      </w:r>
      <w:hyperlink w:anchor="P11902">
        <w:r>
          <w:rPr>
            <w:color w:val="0000FF"/>
          </w:rPr>
          <w:t>строки 182</w:t>
        </w:r>
      </w:hyperlink>
      <w:r>
        <w:t xml:space="preserve"> отражаются со знаком минус;</w:t>
      </w:r>
    </w:p>
    <w:p w:rsidR="002229EE" w:rsidRDefault="002229EE">
      <w:pPr>
        <w:pStyle w:val="ConsPlusNormal"/>
        <w:spacing w:before="220"/>
        <w:ind w:firstLine="540"/>
        <w:jc w:val="both"/>
      </w:pPr>
      <w:r>
        <w:t xml:space="preserve">счет 19 "Невыясненные поступления бюджета прошлых лет" (код </w:t>
      </w:r>
      <w:hyperlink w:anchor="P11911">
        <w:r>
          <w:rPr>
            <w:color w:val="0000FF"/>
          </w:rPr>
          <w:t>строки 190</w:t>
        </w:r>
      </w:hyperlink>
      <w:r>
        <w:t>);</w:t>
      </w:r>
    </w:p>
    <w:p w:rsidR="002229EE" w:rsidRDefault="002229EE">
      <w:pPr>
        <w:pStyle w:val="ConsPlusNormal"/>
        <w:spacing w:before="220"/>
        <w:ind w:firstLine="540"/>
        <w:jc w:val="both"/>
      </w:pPr>
      <w:r>
        <w:t xml:space="preserve">счет 20 "Задолженность, не востребованная кредиторами" (код </w:t>
      </w:r>
      <w:hyperlink w:anchor="P11916">
        <w:r>
          <w:rPr>
            <w:color w:val="0000FF"/>
          </w:rPr>
          <w:t>строки 200</w:t>
        </w:r>
      </w:hyperlink>
      <w:r>
        <w:t>);</w:t>
      </w:r>
    </w:p>
    <w:p w:rsidR="002229EE" w:rsidRDefault="002229EE">
      <w:pPr>
        <w:pStyle w:val="ConsPlusNormal"/>
        <w:spacing w:before="220"/>
        <w:ind w:firstLine="540"/>
        <w:jc w:val="both"/>
      </w:pPr>
      <w:r>
        <w:t xml:space="preserve">счет 21 "Основные средства в эксплуатации" (код </w:t>
      </w:r>
      <w:hyperlink w:anchor="P11929">
        <w:r>
          <w:rPr>
            <w:color w:val="0000FF"/>
          </w:rPr>
          <w:t>строки 210</w:t>
        </w:r>
      </w:hyperlink>
      <w:r>
        <w:t>);</w:t>
      </w:r>
    </w:p>
    <w:p w:rsidR="002229EE" w:rsidRDefault="002229EE">
      <w:pPr>
        <w:pStyle w:val="ConsPlusNormal"/>
        <w:spacing w:before="220"/>
        <w:ind w:firstLine="540"/>
        <w:jc w:val="both"/>
      </w:pPr>
      <w:r>
        <w:t xml:space="preserve">счет 22 "Материальные ценности, полученные по централизованному снабжению" в разрезе </w:t>
      </w:r>
      <w:r>
        <w:lastRenderedPageBreak/>
        <w:t xml:space="preserve">(код </w:t>
      </w:r>
      <w:hyperlink w:anchor="P11934">
        <w:r>
          <w:rPr>
            <w:color w:val="0000FF"/>
          </w:rPr>
          <w:t>строки 220</w:t>
        </w:r>
      </w:hyperlink>
      <w:r>
        <w:t>);</w:t>
      </w:r>
    </w:p>
    <w:p w:rsidR="002229EE" w:rsidRDefault="002229EE">
      <w:pPr>
        <w:pStyle w:val="ConsPlusNormal"/>
        <w:spacing w:before="220"/>
        <w:ind w:firstLine="540"/>
        <w:jc w:val="both"/>
      </w:pPr>
      <w:r>
        <w:t xml:space="preserve">счет 23 "Периодические издания для пользования" (код </w:t>
      </w:r>
      <w:hyperlink w:anchor="P11939">
        <w:r>
          <w:rPr>
            <w:color w:val="0000FF"/>
          </w:rPr>
          <w:t>строки 230</w:t>
        </w:r>
      </w:hyperlink>
      <w:r>
        <w:t>);</w:t>
      </w:r>
    </w:p>
    <w:p w:rsidR="002229EE" w:rsidRDefault="002229EE">
      <w:pPr>
        <w:pStyle w:val="ConsPlusNormal"/>
        <w:spacing w:before="220"/>
        <w:ind w:firstLine="540"/>
        <w:jc w:val="both"/>
      </w:pPr>
      <w:r>
        <w:t xml:space="preserve">счет 24 "Нефинансовые активы, переданные в доверительное управление" (код </w:t>
      </w:r>
      <w:hyperlink w:anchor="P11944">
        <w:r>
          <w:rPr>
            <w:color w:val="0000FF"/>
          </w:rPr>
          <w:t>строки 240</w:t>
        </w:r>
      </w:hyperlink>
      <w:r>
        <w:t>);</w:t>
      </w:r>
    </w:p>
    <w:p w:rsidR="002229EE" w:rsidRDefault="002229EE">
      <w:pPr>
        <w:pStyle w:val="ConsPlusNormal"/>
        <w:spacing w:before="220"/>
        <w:ind w:firstLine="540"/>
        <w:jc w:val="both"/>
      </w:pPr>
      <w:r>
        <w:t xml:space="preserve">счет 25 "Имущество, переданное в возмездное пользование (аренду)" (код </w:t>
      </w:r>
      <w:hyperlink w:anchor="P11949">
        <w:r>
          <w:rPr>
            <w:color w:val="0000FF"/>
          </w:rPr>
          <w:t>строки 250</w:t>
        </w:r>
      </w:hyperlink>
      <w:r>
        <w:t>);</w:t>
      </w:r>
    </w:p>
    <w:p w:rsidR="002229EE" w:rsidRDefault="002229EE">
      <w:pPr>
        <w:pStyle w:val="ConsPlusNormal"/>
        <w:spacing w:before="220"/>
        <w:ind w:firstLine="540"/>
        <w:jc w:val="both"/>
      </w:pPr>
      <w:r>
        <w:t xml:space="preserve">счет 26 "Имущество, переданное в безвозмездное пользование" "(код </w:t>
      </w:r>
      <w:hyperlink w:anchor="P11954">
        <w:r>
          <w:rPr>
            <w:color w:val="0000FF"/>
          </w:rPr>
          <w:t>строки 260</w:t>
        </w:r>
      </w:hyperlink>
      <w:r>
        <w:t>)";</w:t>
      </w:r>
    </w:p>
    <w:p w:rsidR="002229EE" w:rsidRDefault="002229EE">
      <w:pPr>
        <w:pStyle w:val="ConsPlusNormal"/>
        <w:spacing w:before="220"/>
        <w:ind w:firstLine="540"/>
        <w:jc w:val="both"/>
      </w:pPr>
      <w:r>
        <w:t xml:space="preserve">счет 27 "Материальные ценности, выданные в личное пользование работникам (сотрудникам)" (код </w:t>
      </w:r>
      <w:hyperlink w:anchor="P11959">
        <w:r>
          <w:rPr>
            <w:color w:val="0000FF"/>
          </w:rPr>
          <w:t>строки 270</w:t>
        </w:r>
      </w:hyperlink>
      <w:r>
        <w:t>);</w:t>
      </w:r>
    </w:p>
    <w:p w:rsidR="002229EE" w:rsidRDefault="002229EE">
      <w:pPr>
        <w:pStyle w:val="ConsPlusNormal"/>
        <w:spacing w:before="220"/>
        <w:ind w:firstLine="540"/>
        <w:jc w:val="both"/>
      </w:pPr>
      <w:r>
        <w:t xml:space="preserve">счет 29 "Представленные субсидии на приобретение жилья" (код </w:t>
      </w:r>
      <w:hyperlink w:anchor="P11964">
        <w:r>
          <w:rPr>
            <w:color w:val="0000FF"/>
          </w:rPr>
          <w:t>строки 280</w:t>
        </w:r>
      </w:hyperlink>
      <w:r>
        <w:t>);</w:t>
      </w:r>
    </w:p>
    <w:p w:rsidR="002229EE" w:rsidRDefault="002229EE">
      <w:pPr>
        <w:pStyle w:val="ConsPlusNormal"/>
        <w:spacing w:before="220"/>
        <w:ind w:firstLine="540"/>
        <w:jc w:val="both"/>
      </w:pPr>
      <w:r>
        <w:t xml:space="preserve">счет 30 "Расчеты по исполнению денежных обязательств через третьих лиц" (код </w:t>
      </w:r>
      <w:hyperlink w:anchor="P11969">
        <w:r>
          <w:rPr>
            <w:color w:val="0000FF"/>
          </w:rPr>
          <w:t>строки 290</w:t>
        </w:r>
      </w:hyperlink>
      <w:r>
        <w:t>);</w:t>
      </w:r>
    </w:p>
    <w:p w:rsidR="002229EE" w:rsidRDefault="002229EE">
      <w:pPr>
        <w:pStyle w:val="ConsPlusNormal"/>
        <w:spacing w:before="220"/>
        <w:ind w:firstLine="540"/>
        <w:jc w:val="both"/>
      </w:pPr>
      <w:r>
        <w:t xml:space="preserve">счет 31 "Акции по номинальной стоимости" (код </w:t>
      </w:r>
      <w:hyperlink w:anchor="P11974">
        <w:r>
          <w:rPr>
            <w:color w:val="0000FF"/>
          </w:rPr>
          <w:t>строки 300</w:t>
        </w:r>
      </w:hyperlink>
      <w:r>
        <w:t>);</w:t>
      </w:r>
    </w:p>
    <w:p w:rsidR="002229EE" w:rsidRDefault="002229EE">
      <w:pPr>
        <w:pStyle w:val="ConsPlusNormal"/>
        <w:spacing w:before="220"/>
        <w:ind w:firstLine="540"/>
        <w:jc w:val="both"/>
      </w:pPr>
      <w:r>
        <w:t xml:space="preserve">счет 38 "Сметная стоимость создания (реконструкции) объекта концессии" (код </w:t>
      </w:r>
      <w:hyperlink w:anchor="P11979">
        <w:r>
          <w:rPr>
            <w:color w:val="0000FF"/>
          </w:rPr>
          <w:t>строки 310</w:t>
        </w:r>
      </w:hyperlink>
      <w:r>
        <w:t>);</w:t>
      </w:r>
    </w:p>
    <w:p w:rsidR="002229EE" w:rsidRDefault="002229EE">
      <w:pPr>
        <w:pStyle w:val="ConsPlusNormal"/>
        <w:spacing w:before="220"/>
        <w:ind w:firstLine="540"/>
        <w:jc w:val="both"/>
      </w:pPr>
      <w:r>
        <w:t xml:space="preserve">счет 39 "Доходы от инвестиций на создание и (или) реконструкцию объекта концессии" (код </w:t>
      </w:r>
      <w:hyperlink w:anchor="P11984">
        <w:r>
          <w:rPr>
            <w:color w:val="0000FF"/>
          </w:rPr>
          <w:t>строки 320</w:t>
        </w:r>
      </w:hyperlink>
      <w:r>
        <w:t>);</w:t>
      </w:r>
    </w:p>
    <w:p w:rsidR="002229EE" w:rsidRDefault="002229EE">
      <w:pPr>
        <w:pStyle w:val="ConsPlusNormal"/>
        <w:spacing w:before="220"/>
        <w:ind w:firstLine="540"/>
        <w:jc w:val="both"/>
      </w:pPr>
      <w:r>
        <w:t xml:space="preserve">счет 40 "Финансовые активы в управляющих компаниях" (код </w:t>
      </w:r>
      <w:hyperlink w:anchor="P11989">
        <w:r>
          <w:rPr>
            <w:color w:val="0000FF"/>
          </w:rPr>
          <w:t>строки 330</w:t>
        </w:r>
      </w:hyperlink>
      <w:r>
        <w:t>);</w:t>
      </w:r>
    </w:p>
    <w:p w:rsidR="002229EE" w:rsidRDefault="002229EE">
      <w:pPr>
        <w:pStyle w:val="ConsPlusNormal"/>
        <w:spacing w:before="220"/>
        <w:ind w:firstLine="540"/>
        <w:jc w:val="both"/>
      </w:pPr>
      <w:r>
        <w:t xml:space="preserve">счет 42 "Бюджетные инвестиции, реализуемые организациями" (код </w:t>
      </w:r>
      <w:hyperlink w:anchor="P11994">
        <w:r>
          <w:rPr>
            <w:color w:val="0000FF"/>
          </w:rPr>
          <w:t>строки 340</w:t>
        </w:r>
      </w:hyperlink>
      <w:r>
        <w:t>);</w:t>
      </w:r>
    </w:p>
    <w:p w:rsidR="002229EE" w:rsidRDefault="002229EE">
      <w:pPr>
        <w:pStyle w:val="ConsPlusNormal"/>
        <w:spacing w:before="220"/>
        <w:ind w:firstLine="540"/>
        <w:jc w:val="both"/>
      </w:pPr>
      <w:r>
        <w:t xml:space="preserve">счет 45 "Доходы и расходы по долгосрочным договорам строительного подряда" (код </w:t>
      </w:r>
      <w:hyperlink w:anchor="P11999">
        <w:r>
          <w:rPr>
            <w:color w:val="0000FF"/>
          </w:rPr>
          <w:t>строки 350</w:t>
        </w:r>
      </w:hyperlink>
      <w:r>
        <w:t>).</w:t>
      </w:r>
    </w:p>
    <w:p w:rsidR="002229EE" w:rsidRDefault="002229EE">
      <w:pPr>
        <w:pStyle w:val="ConsPlusNormal"/>
        <w:spacing w:before="220"/>
        <w:ind w:firstLine="540"/>
        <w:jc w:val="both"/>
      </w:pPr>
      <w:r>
        <w:t xml:space="preserve">счет 49 "Непризнанный результат объекта инвестирования" </w:t>
      </w:r>
      <w:hyperlink w:anchor="P12004">
        <w:r>
          <w:rPr>
            <w:color w:val="0000FF"/>
          </w:rPr>
          <w:t>(строка 360)</w:t>
        </w:r>
      </w:hyperlink>
      <w:r>
        <w:t>.</w:t>
      </w:r>
    </w:p>
    <w:p w:rsidR="002229EE" w:rsidRDefault="002229EE">
      <w:pPr>
        <w:pStyle w:val="ConsPlusNormal"/>
        <w:spacing w:before="220"/>
        <w:ind w:firstLine="540"/>
        <w:jc w:val="both"/>
      </w:pPr>
      <w:r>
        <w:t xml:space="preserve">Показатели отражаются в </w:t>
      </w:r>
      <w:hyperlink w:anchor="P11733">
        <w:r>
          <w:rPr>
            <w:color w:val="0000FF"/>
          </w:rPr>
          <w:t>Справке</w:t>
        </w:r>
      </w:hyperlink>
      <w:r>
        <w:t xml:space="preserve"> в составе Баланса (ф. 0503130) в разрезе показателей на начало года </w:t>
      </w:r>
      <w:hyperlink w:anchor="P11744">
        <w:r>
          <w:rPr>
            <w:color w:val="0000FF"/>
          </w:rPr>
          <w:t>(графа 4)</w:t>
        </w:r>
      </w:hyperlink>
      <w:r>
        <w:t xml:space="preserve"> и конец отчетного периода </w:t>
      </w:r>
      <w:hyperlink w:anchor="P11745">
        <w:r>
          <w:rPr>
            <w:color w:val="0000FF"/>
          </w:rPr>
          <w:t>(графа 5)</w:t>
        </w:r>
      </w:hyperlink>
      <w:r>
        <w:t>.</w:t>
      </w:r>
    </w:p>
    <w:p w:rsidR="002229EE" w:rsidRDefault="002229EE">
      <w:pPr>
        <w:pStyle w:val="ConsPlusNormal"/>
        <w:spacing w:before="220"/>
        <w:ind w:firstLine="540"/>
        <w:jc w:val="both"/>
      </w:pPr>
      <w:r>
        <w:t>Перечень дополнительных аналитических показателей по строкам "в том числе" и "из них" устанавливается главным распорядителем (распорядителем) бюджетных средств, финансовым органом.</w:t>
      </w:r>
    </w:p>
    <w:p w:rsidR="002229EE" w:rsidRDefault="002229EE">
      <w:pPr>
        <w:pStyle w:val="ConsPlusNormal"/>
        <w:jc w:val="both"/>
      </w:pPr>
      <w:r>
        <w:t xml:space="preserve">(п. 20 в ред. </w:t>
      </w:r>
      <w:hyperlink r:id="rId179">
        <w:r>
          <w:rPr>
            <w:color w:val="0000FF"/>
          </w:rPr>
          <w:t>Приказа</w:t>
        </w:r>
      </w:hyperlink>
      <w:r>
        <w:t xml:space="preserve"> Минфина России от 09.12.2022 N 186н)</w:t>
      </w:r>
    </w:p>
    <w:p w:rsidR="002229EE" w:rsidRDefault="002229EE">
      <w:pPr>
        <w:pStyle w:val="ConsPlusNormal"/>
        <w:spacing w:before="220"/>
        <w:ind w:firstLine="540"/>
        <w:jc w:val="both"/>
      </w:pPr>
      <w:r>
        <w:t xml:space="preserve">21. Главный распорядитель, распорядитель бюджетных средств, главный администратор, администратор, осуществляющий отдельные полномочия главного администратора источников финансирования дефицита бюджета, главный администратор, администратор, осуществляющий отдельные полномочия главного администратора доходов бюджета составляет сводный Баланс </w:t>
      </w:r>
      <w:hyperlink w:anchor="P10928">
        <w:r>
          <w:rPr>
            <w:color w:val="0000FF"/>
          </w:rPr>
          <w:t>(ф. 0503130)</w:t>
        </w:r>
      </w:hyperlink>
      <w:r>
        <w:t xml:space="preserve"> на основании сводных Балансов </w:t>
      </w:r>
      <w:hyperlink w:anchor="P10928">
        <w:r>
          <w:rPr>
            <w:color w:val="0000FF"/>
          </w:rPr>
          <w:t>(ф. 0503130)</w:t>
        </w:r>
      </w:hyperlink>
      <w:r>
        <w:t xml:space="preserve"> и Балансов </w:t>
      </w:r>
      <w:hyperlink w:anchor="P10928">
        <w:r>
          <w:rPr>
            <w:color w:val="0000FF"/>
          </w:rPr>
          <w:t>(ф. 0503130)</w:t>
        </w:r>
      </w:hyperlink>
      <w:r>
        <w:t>, составленных и представленных соответственно распорядителями и получателями бюджетных средств, администраторами источников финансирования дефицита бюджета, администраторами доходов бюджета, путем суммирования одноименных показателей по строкам и графам отчетов.</w:t>
      </w:r>
    </w:p>
    <w:p w:rsidR="002229EE" w:rsidRDefault="002229EE">
      <w:pPr>
        <w:pStyle w:val="ConsPlusNormal"/>
        <w:jc w:val="both"/>
      </w:pPr>
      <w:r>
        <w:t xml:space="preserve">(в ред. </w:t>
      </w:r>
      <w:hyperlink r:id="rId180">
        <w:r>
          <w:rPr>
            <w:color w:val="0000FF"/>
          </w:rPr>
          <w:t>Приказа</w:t>
        </w:r>
      </w:hyperlink>
      <w:r>
        <w:t xml:space="preserve"> Минфина России от 29.12.2011 N 191н)</w:t>
      </w:r>
    </w:p>
    <w:p w:rsidR="002229EE" w:rsidRDefault="002229EE">
      <w:pPr>
        <w:pStyle w:val="ConsPlusNormal"/>
        <w:spacing w:before="220"/>
        <w:ind w:firstLine="540"/>
        <w:jc w:val="both"/>
      </w:pPr>
      <w:r>
        <w:t xml:space="preserve">Главным распорядителем, распорядителем бюджетных средств, главным администратором, администратором, осуществляющим отдельные полномочия главного администратора источников финансирования дефицита бюджета, главным администратором, администратором, осуществляющим отдельные полномочия главного администратора доходов бюджета в кодовой зоне заголовочной части Баланса </w:t>
      </w:r>
      <w:hyperlink w:anchor="P10928">
        <w:r>
          <w:rPr>
            <w:color w:val="0000FF"/>
          </w:rPr>
          <w:t>(ф. 0503130)</w:t>
        </w:r>
      </w:hyperlink>
      <w:r>
        <w:t xml:space="preserve"> код </w:t>
      </w:r>
      <w:hyperlink r:id="rId181">
        <w:r>
          <w:rPr>
            <w:color w:val="0000FF"/>
          </w:rPr>
          <w:t>ОКВЭД</w:t>
        </w:r>
      </w:hyperlink>
      <w:r>
        <w:t xml:space="preserve"> не указывается.</w:t>
      </w:r>
    </w:p>
    <w:p w:rsidR="002229EE" w:rsidRDefault="002229EE">
      <w:pPr>
        <w:pStyle w:val="ConsPlusNormal"/>
        <w:jc w:val="both"/>
      </w:pPr>
      <w:r>
        <w:t xml:space="preserve">(абзац введен </w:t>
      </w:r>
      <w:hyperlink r:id="rId182">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lastRenderedPageBreak/>
        <w:t xml:space="preserve">22. Финансовый орган составляет сводный Баланс </w:t>
      </w:r>
      <w:hyperlink w:anchor="P10928">
        <w:r>
          <w:rPr>
            <w:color w:val="0000FF"/>
          </w:rPr>
          <w:t>(ф. 0503130)</w:t>
        </w:r>
      </w:hyperlink>
      <w:r>
        <w:t xml:space="preserve"> на основании сводных Балансов </w:t>
      </w:r>
      <w:hyperlink w:anchor="P10928">
        <w:r>
          <w:rPr>
            <w:color w:val="0000FF"/>
          </w:rPr>
          <w:t>(ф. 0503130)</w:t>
        </w:r>
      </w:hyperlink>
      <w:r>
        <w:t>, представленных главными распорядителями бюджетных средств, главными администраторами источников финансирования дефицита бюджета, главными администраторами доходов бюджета путем суммирования одноименных показателей по строкам и графам отчетов.</w:t>
      </w:r>
    </w:p>
    <w:p w:rsidR="002229EE" w:rsidRDefault="002229EE">
      <w:pPr>
        <w:pStyle w:val="ConsPlusNormal"/>
        <w:spacing w:before="220"/>
        <w:ind w:firstLine="540"/>
        <w:jc w:val="both"/>
      </w:pPr>
      <w:hyperlink w:anchor="P11733">
        <w:r>
          <w:rPr>
            <w:color w:val="0000FF"/>
          </w:rPr>
          <w:t>Справка</w:t>
        </w:r>
      </w:hyperlink>
      <w:r>
        <w:t xml:space="preserve"> в составе сводного Баланса (ф. 0503130) формируется путем суммирования одноименных показателей по строкам и графам отчета, установленных настоящей Инструкцией. Перечень дополнительных аналитических показателей по строкам "в том числе:", представляемых в </w:t>
      </w:r>
      <w:hyperlink w:anchor="P11733">
        <w:r>
          <w:rPr>
            <w:color w:val="0000FF"/>
          </w:rPr>
          <w:t>Справке</w:t>
        </w:r>
      </w:hyperlink>
      <w:r>
        <w:t xml:space="preserve"> в составе сводного Баланса (ф. 0503130), устанавливается финансовым органом соответствующего бюджета.</w:t>
      </w:r>
    </w:p>
    <w:p w:rsidR="002229EE" w:rsidRDefault="002229EE">
      <w:pPr>
        <w:pStyle w:val="ConsPlusNormal"/>
        <w:jc w:val="both"/>
      </w:pPr>
      <w:r>
        <w:t xml:space="preserve">(в ред. </w:t>
      </w:r>
      <w:hyperlink r:id="rId183">
        <w:r>
          <w:rPr>
            <w:color w:val="0000FF"/>
          </w:rPr>
          <w:t>Приказа</w:t>
        </w:r>
      </w:hyperlink>
      <w:r>
        <w:t xml:space="preserve"> Минфина России от 29.12.2011 N 191н)</w:t>
      </w:r>
    </w:p>
    <w:p w:rsidR="002229EE" w:rsidRDefault="002229EE">
      <w:pPr>
        <w:pStyle w:val="ConsPlusNormal"/>
        <w:ind w:firstLine="540"/>
        <w:jc w:val="both"/>
      </w:pPr>
    </w:p>
    <w:p w:rsidR="002229EE" w:rsidRDefault="002229EE">
      <w:pPr>
        <w:pStyle w:val="ConsPlusTitle"/>
        <w:jc w:val="center"/>
        <w:outlineLvl w:val="2"/>
      </w:pPr>
      <w:r>
        <w:t xml:space="preserve">Справка по консолидируемым расчетам </w:t>
      </w:r>
      <w:hyperlink w:anchor="P9559">
        <w:r>
          <w:rPr>
            <w:color w:val="0000FF"/>
          </w:rPr>
          <w:t>(ф. 0503125)</w:t>
        </w:r>
      </w:hyperlink>
    </w:p>
    <w:p w:rsidR="002229EE" w:rsidRDefault="002229EE">
      <w:pPr>
        <w:pStyle w:val="ConsPlusNormal"/>
        <w:ind w:firstLine="540"/>
        <w:jc w:val="both"/>
      </w:pPr>
    </w:p>
    <w:p w:rsidR="002229EE" w:rsidRDefault="002229EE">
      <w:pPr>
        <w:pStyle w:val="ConsPlusNormal"/>
        <w:ind w:firstLine="540"/>
        <w:jc w:val="both"/>
      </w:pPr>
      <w:bookmarkStart w:id="17" w:name="P574"/>
      <w:bookmarkEnd w:id="17"/>
      <w:r>
        <w:t xml:space="preserve">23. Справка по консолидируемым расчетам </w:t>
      </w:r>
      <w:hyperlink w:anchor="P9559">
        <w:r>
          <w:rPr>
            <w:color w:val="0000FF"/>
          </w:rPr>
          <w:t>(ф. 0503125)</w:t>
        </w:r>
      </w:hyperlink>
      <w:r>
        <w:t xml:space="preserve"> (далее в целях настоящей Инструкции - Справка (ф. 0503125)) формируется получателем бюджетных средств, администратором источников финансирования дефицита бюджета, администратором доходов бюджета для определения взаимосвязанных показателей, подлежащих исключению при формировании главным распорядителем, распорядителем бюджетных средств, главным администратором, администратором, осуществляющим отдельные полномочия главного администратора, источников финансирования дефицита бюджета, главным администратором, администратором, осуществляющим отдельные полномочия главного администратора, доходов бюджета, финансовым органом, консолидированных форм бюджетной отчетности и представляется на следующие отчетные даты:</w:t>
      </w:r>
    </w:p>
    <w:p w:rsidR="002229EE" w:rsidRDefault="002229EE">
      <w:pPr>
        <w:pStyle w:val="ConsPlusNormal"/>
        <w:spacing w:before="220"/>
        <w:ind w:firstLine="540"/>
        <w:jc w:val="both"/>
      </w:pPr>
      <w:r>
        <w:t>ежемесячно - в части определения взаимосвязанных показателей по денежным расчетам и неденежным расчетам в части исполнения предусмотренных на финансовый год доходов, расходов, источников финансирования дефицита бюджета в результате обменных операций без движения денежных средств бюджета (далее в целях настоящей инструкции - некассовые операции);</w:t>
      </w:r>
    </w:p>
    <w:p w:rsidR="002229EE" w:rsidRDefault="002229EE">
      <w:pPr>
        <w:pStyle w:val="ConsPlusNormal"/>
        <w:jc w:val="both"/>
      </w:pPr>
      <w:r>
        <w:t xml:space="preserve">(в ред. </w:t>
      </w:r>
      <w:hyperlink r:id="rId184">
        <w:r>
          <w:rPr>
            <w:color w:val="0000FF"/>
          </w:rPr>
          <w:t>Приказа</w:t>
        </w:r>
      </w:hyperlink>
      <w:r>
        <w:t xml:space="preserve"> Минфина России от 07.03.2018 N 43н)</w:t>
      </w:r>
    </w:p>
    <w:p w:rsidR="002229EE" w:rsidRDefault="002229EE">
      <w:pPr>
        <w:pStyle w:val="ConsPlusNormal"/>
        <w:spacing w:before="220"/>
        <w:ind w:firstLine="540"/>
        <w:jc w:val="both"/>
      </w:pPr>
      <w:r>
        <w:t>на 1 января года, следующего за отчетным, - по денежным и неденежным расчетам;</w:t>
      </w:r>
    </w:p>
    <w:p w:rsidR="002229EE" w:rsidRDefault="002229EE">
      <w:pPr>
        <w:pStyle w:val="ConsPlusNormal"/>
        <w:jc w:val="both"/>
      </w:pPr>
      <w:r>
        <w:t xml:space="preserve">(в ред. </w:t>
      </w:r>
      <w:hyperlink r:id="rId185">
        <w:r>
          <w:rPr>
            <w:color w:val="0000FF"/>
          </w:rPr>
          <w:t>Приказа</w:t>
        </w:r>
      </w:hyperlink>
      <w:r>
        <w:t xml:space="preserve"> Минфина России от 29.12.2011 N 191н)</w:t>
      </w:r>
    </w:p>
    <w:p w:rsidR="002229EE" w:rsidRDefault="002229EE">
      <w:pPr>
        <w:pStyle w:val="ConsPlusNormal"/>
        <w:spacing w:before="220"/>
        <w:ind w:firstLine="540"/>
        <w:jc w:val="both"/>
      </w:pPr>
      <w:r>
        <w:t>на иную отчетную дату, установленную органом, уполномоченным формировать консолидированные формы бюджетной отчетности.</w:t>
      </w:r>
    </w:p>
    <w:p w:rsidR="002229EE" w:rsidRDefault="002229EE">
      <w:pPr>
        <w:pStyle w:val="ConsPlusNormal"/>
        <w:spacing w:before="220"/>
        <w:ind w:firstLine="540"/>
        <w:jc w:val="both"/>
      </w:pPr>
      <w:r>
        <w:t xml:space="preserve">В целях формирования Справки </w:t>
      </w:r>
      <w:hyperlink w:anchor="P9559">
        <w:r>
          <w:rPr>
            <w:color w:val="0000FF"/>
          </w:rPr>
          <w:t>(ф. 0503125)</w:t>
        </w:r>
      </w:hyperlink>
      <w:r>
        <w:t xml:space="preserve"> к взаимосвязанным показателям по консолидируемым расчетам не относятся показатели, сформированные при отражении объектов аренды на льготных условиях (показатели, сформированные в корреспонденции со счетами 040140186, 040150200).</w:t>
      </w:r>
    </w:p>
    <w:p w:rsidR="002229EE" w:rsidRDefault="002229EE">
      <w:pPr>
        <w:pStyle w:val="ConsPlusNormal"/>
        <w:jc w:val="both"/>
      </w:pPr>
      <w:r>
        <w:t xml:space="preserve">(абзац введен </w:t>
      </w:r>
      <w:hyperlink r:id="rId186">
        <w:r>
          <w:rPr>
            <w:color w:val="0000FF"/>
          </w:rPr>
          <w:t>Приказом</w:t>
        </w:r>
      </w:hyperlink>
      <w:r>
        <w:t xml:space="preserve"> Минфина России от 30.11.2018 N 244н; в ред. </w:t>
      </w:r>
      <w:hyperlink r:id="rId187">
        <w:r>
          <w:rPr>
            <w:color w:val="0000FF"/>
          </w:rPr>
          <w:t>Приказа</w:t>
        </w:r>
      </w:hyperlink>
      <w:r>
        <w:t xml:space="preserve"> Минфина России от 28.02.2019 N 31н)</w:t>
      </w:r>
    </w:p>
    <w:p w:rsidR="002229EE" w:rsidRDefault="002229EE">
      <w:pPr>
        <w:pStyle w:val="ConsPlusNormal"/>
        <w:spacing w:before="220"/>
        <w:ind w:firstLine="540"/>
        <w:jc w:val="both"/>
      </w:pPr>
      <w:r>
        <w:t xml:space="preserve">Перед составлением Справки </w:t>
      </w:r>
      <w:hyperlink w:anchor="P9559">
        <w:r>
          <w:rPr>
            <w:color w:val="0000FF"/>
          </w:rPr>
          <w:t>(ф. 0503125)</w:t>
        </w:r>
      </w:hyperlink>
      <w:r>
        <w:t xml:space="preserve"> субъектами бюджетной отчетности должна быть произведена сверка взаимосвязанных показателей по консолидируемым расчетам.</w:t>
      </w:r>
    </w:p>
    <w:p w:rsidR="002229EE" w:rsidRDefault="002229EE">
      <w:pPr>
        <w:pStyle w:val="ConsPlusNormal"/>
        <w:jc w:val="both"/>
      </w:pPr>
      <w:r>
        <w:t xml:space="preserve">(абзац введен </w:t>
      </w:r>
      <w:hyperlink r:id="rId188">
        <w:r>
          <w:rPr>
            <w:color w:val="0000FF"/>
          </w:rPr>
          <w:t>Приказом</w:t>
        </w:r>
      </w:hyperlink>
      <w:r>
        <w:t xml:space="preserve"> Минфина России от 19.12.2014 N 157н)</w:t>
      </w:r>
    </w:p>
    <w:p w:rsidR="002229EE" w:rsidRDefault="002229EE">
      <w:pPr>
        <w:pStyle w:val="ConsPlusNormal"/>
        <w:spacing w:before="220"/>
        <w:ind w:firstLine="540"/>
        <w:jc w:val="both"/>
      </w:pPr>
      <w:r>
        <w:t xml:space="preserve">В целях формирования Справки </w:t>
      </w:r>
      <w:hyperlink w:anchor="P9559">
        <w:r>
          <w:rPr>
            <w:color w:val="0000FF"/>
          </w:rPr>
          <w:t>(ф. 0503125)</w:t>
        </w:r>
      </w:hyperlink>
      <w:r>
        <w:t xml:space="preserve"> под денежными расчетами понимаются расчеты по операциям с денежными средствами, отражаемые в корреспонденции с соответствующими счетами аналитического учета счетов 120121000, 120122000, 120123000, 120127000, 121002000, 120200000, 120300000, 130405000).</w:t>
      </w:r>
    </w:p>
    <w:p w:rsidR="002229EE" w:rsidRDefault="002229EE">
      <w:pPr>
        <w:pStyle w:val="ConsPlusNormal"/>
        <w:jc w:val="both"/>
      </w:pPr>
      <w:r>
        <w:t xml:space="preserve">(абзац введен </w:t>
      </w:r>
      <w:hyperlink r:id="rId189">
        <w:r>
          <w:rPr>
            <w:color w:val="0000FF"/>
          </w:rPr>
          <w:t>Приказом</w:t>
        </w:r>
      </w:hyperlink>
      <w:r>
        <w:t xml:space="preserve"> Минфина России от 26.10.2012 N 138н; в ред. </w:t>
      </w:r>
      <w:hyperlink r:id="rId190">
        <w:r>
          <w:rPr>
            <w:color w:val="0000FF"/>
          </w:rPr>
          <w:t>Приказа</w:t>
        </w:r>
      </w:hyperlink>
      <w:r>
        <w:t xml:space="preserve"> Минфина России от 19.12.2014 N 157н)</w:t>
      </w:r>
    </w:p>
    <w:p w:rsidR="002229EE" w:rsidRDefault="002229EE">
      <w:pPr>
        <w:pStyle w:val="ConsPlusNormal"/>
        <w:spacing w:before="220"/>
        <w:ind w:firstLine="540"/>
        <w:jc w:val="both"/>
      </w:pPr>
      <w:r>
        <w:lastRenderedPageBreak/>
        <w:t xml:space="preserve">Справка </w:t>
      </w:r>
      <w:hyperlink w:anchor="P9559">
        <w:r>
          <w:rPr>
            <w:color w:val="0000FF"/>
          </w:rPr>
          <w:t>(ф. 0503125)</w:t>
        </w:r>
      </w:hyperlink>
      <w:r>
        <w:t xml:space="preserve"> составляется нарастающим итогом с начала финансового года на основании данных, отраженных на отчетную дату:</w:t>
      </w:r>
    </w:p>
    <w:p w:rsidR="002229EE" w:rsidRDefault="002229EE">
      <w:pPr>
        <w:pStyle w:val="ConsPlusNormal"/>
        <w:spacing w:before="220"/>
        <w:ind w:firstLine="540"/>
        <w:jc w:val="both"/>
      </w:pPr>
      <w:r>
        <w:t>на соответствующих счетах счета 030404000 "Внутриведомственные расчеты" для консолидации внутренних расчетов между главным распорядителем, распорядителем и получателями бюджетных средств, администраторами источников финансирования дефицита бюджета, администраторами доходов бюджета по движению между ними финансовых, нефинансовых активов и обязательств;</w:t>
      </w:r>
    </w:p>
    <w:p w:rsidR="002229EE" w:rsidRDefault="002229EE">
      <w:pPr>
        <w:pStyle w:val="ConsPlusNormal"/>
        <w:jc w:val="both"/>
      </w:pPr>
      <w:r>
        <w:t xml:space="preserve">(в ред. </w:t>
      </w:r>
      <w:hyperlink r:id="rId191">
        <w:r>
          <w:rPr>
            <w:color w:val="0000FF"/>
          </w:rPr>
          <w:t>Приказа</w:t>
        </w:r>
      </w:hyperlink>
      <w:r>
        <w:t xml:space="preserve"> Минфина России от 26.10.2012 N 138н)</w:t>
      </w:r>
    </w:p>
    <w:p w:rsidR="002229EE" w:rsidRDefault="002229EE">
      <w:pPr>
        <w:pStyle w:val="ConsPlusNormal"/>
        <w:spacing w:before="220"/>
        <w:ind w:firstLine="540"/>
        <w:jc w:val="both"/>
      </w:pPr>
      <w:r>
        <w:t>на соответствующих счетах аналитического учета счета 030406000 "Расчеты с прочими кредиторами" в части бухгалтерских операций при реорганизации получателей бюджетных средств, изменении типа государственных (муниципальных) казенных учреждений на бюджетные, автономные учреждения в течение отчетного периода, а также в части бухгалтерских операций при изменении типа государственных (муниципальных) бюджетных, автономных учреждений на казенные учреждения в течение отчетного периода;</w:t>
      </w:r>
    </w:p>
    <w:p w:rsidR="002229EE" w:rsidRDefault="002229EE">
      <w:pPr>
        <w:pStyle w:val="ConsPlusNormal"/>
        <w:jc w:val="both"/>
      </w:pPr>
      <w:r>
        <w:t xml:space="preserve">(в ред. Приказов Минфина России от 19.12.2014 </w:t>
      </w:r>
      <w:hyperlink r:id="rId192">
        <w:r>
          <w:rPr>
            <w:color w:val="0000FF"/>
          </w:rPr>
          <w:t>N 157н</w:t>
        </w:r>
      </w:hyperlink>
      <w:r>
        <w:t xml:space="preserve">, от 16.11.2016 </w:t>
      </w:r>
      <w:hyperlink r:id="rId193">
        <w:r>
          <w:rPr>
            <w:color w:val="0000FF"/>
          </w:rPr>
          <w:t>N 209н</w:t>
        </w:r>
      </w:hyperlink>
      <w:r>
        <w:t>)</w:t>
      </w:r>
    </w:p>
    <w:p w:rsidR="002229EE" w:rsidRDefault="002229EE">
      <w:pPr>
        <w:pStyle w:val="ConsPlusNormal"/>
        <w:spacing w:before="220"/>
        <w:ind w:firstLine="540"/>
        <w:jc w:val="both"/>
      </w:pPr>
      <w:bookmarkStart w:id="18" w:name="P591"/>
      <w:bookmarkEnd w:id="18"/>
      <w:r>
        <w:t>на счетах 140120241 "Расходы на безвозмездные перечисления текущего характера государственным (муниципальным) учреждениям", 140120281 "Расходы на безвозмездные перечисления капитального характера государственным (муниципальным) учреждениям", 140110189 "Иные доходы", 140110191 "Доходы от безвозмездных неденежных поступлений текущего характера от сектора государственного управления и организаций государственного сектора", 140110195 "Доходы от безвозмездных неденежных поступлений капитального характера от сектора государственного управления и организаций государственного сектора" для консолидации расчетов по безвозмездной передаче (получению) финансовых (за исключением денежных средств), нефинансовых активов и обязательств между получателями бюджетных средств (администраторами доходов бюджета, администраторами источников финансирования дефицита бюджета) (далее в целях настоящей Инструкции - учреждения), подведомственными разным главным распорядителям бюджетных средств (главным администраторам доходов, главным администраторам источников финансирования дефицита) одного бюджета, в том числе при упразднении государственного органа (органа местного самоуправления), реорганизации учреждения;</w:t>
      </w:r>
    </w:p>
    <w:p w:rsidR="002229EE" w:rsidRDefault="002229EE">
      <w:pPr>
        <w:pStyle w:val="ConsPlusNormal"/>
        <w:jc w:val="both"/>
      </w:pPr>
      <w:r>
        <w:t xml:space="preserve">(в ред. Приказов Минфина России от 28.02.2019 </w:t>
      </w:r>
      <w:hyperlink r:id="rId194">
        <w:r>
          <w:rPr>
            <w:color w:val="0000FF"/>
          </w:rPr>
          <w:t>N 31н</w:t>
        </w:r>
      </w:hyperlink>
      <w:r>
        <w:t xml:space="preserve">, от 31.01.2020 </w:t>
      </w:r>
      <w:hyperlink r:id="rId195">
        <w:r>
          <w:rPr>
            <w:color w:val="0000FF"/>
          </w:rPr>
          <w:t>N 13н</w:t>
        </w:r>
      </w:hyperlink>
      <w:r>
        <w:t>)</w:t>
      </w:r>
    </w:p>
    <w:p w:rsidR="002229EE" w:rsidRDefault="002229EE">
      <w:pPr>
        <w:pStyle w:val="ConsPlusNormal"/>
        <w:spacing w:before="220"/>
        <w:ind w:firstLine="540"/>
        <w:jc w:val="both"/>
      </w:pPr>
      <w:bookmarkStart w:id="19" w:name="P593"/>
      <w:bookmarkEnd w:id="19"/>
      <w:r>
        <w:t>на счетах 140120251 "Расходы на перечисления текущего характера другим бюджетам бюджетной системы Российской Федерации", 140120254 "Расходы на перечисления капитального характера другим бюджетам бюджетной системы Российской Федерации", 140110189 "Иные доходы", 140110191 "Доходы от безвозмездных неденежных поступлений текущего характера от сектора государственного управления и организаций государственного сектора", 140110195 "Доходы от безвозмездных неденежных поступлений капитального характера от сектора государственного управления и организаций государственного сектора" для консолидации расчетов по безвозмездной передаче (получению) финансовых (за исключением денежных средств), нефинансовых активов и обязательств между субъектами бюджетной отчетности разных бюджетов бюджетной системы Российской Федерации, в том числе при реорганизации;</w:t>
      </w:r>
    </w:p>
    <w:p w:rsidR="002229EE" w:rsidRDefault="002229EE">
      <w:pPr>
        <w:pStyle w:val="ConsPlusNormal"/>
        <w:jc w:val="both"/>
      </w:pPr>
      <w:r>
        <w:t xml:space="preserve">(в ред. Приказов Минфина России от 28.02.2019 </w:t>
      </w:r>
      <w:hyperlink r:id="rId196">
        <w:r>
          <w:rPr>
            <w:color w:val="0000FF"/>
          </w:rPr>
          <w:t>N 31н</w:t>
        </w:r>
      </w:hyperlink>
      <w:r>
        <w:t xml:space="preserve">, от 09.12.2022 </w:t>
      </w:r>
      <w:hyperlink r:id="rId197">
        <w:r>
          <w:rPr>
            <w:color w:val="0000FF"/>
          </w:rPr>
          <w:t>N 186н</w:t>
        </w:r>
      </w:hyperlink>
      <w:r>
        <w:t>)</w:t>
      </w:r>
    </w:p>
    <w:p w:rsidR="002229EE" w:rsidRDefault="002229EE">
      <w:pPr>
        <w:pStyle w:val="ConsPlusNormal"/>
        <w:spacing w:before="220"/>
        <w:ind w:firstLine="540"/>
        <w:jc w:val="both"/>
      </w:pPr>
      <w:r>
        <w:t xml:space="preserve">на счетах 120551561 "Увеличение дебиторской задолженности по поступлениям текущего характера от других бюджетов бюджетной системы Российской Федерации", 120551661 "Уменьшение дебиторской задолженности по поступлениям текущего характера от других бюджетов бюджетной системы Российской Федерации", 120561561 "Увеличение дебиторской задолженности по поступлениям капитального характера от других бюджетов бюджетной системы Российской Федерации", 120561661 "Уменьшение дебиторской задолженности по поступлениям капитального характера от других бюджетов бюджетной системы Российской Федерации", 120651561 "Увеличение дебиторской задолженности по перечислениям текущего характера </w:t>
      </w:r>
      <w:r>
        <w:lastRenderedPageBreak/>
        <w:t>другим бюджетам бюджетной системы Российской Федерации", 120651661 "Уменьшение дебиторской задолженности по перечислениям текущего характера другим бюджетам бюджетной системы Российской Федерации", 120654561 "Увеличение дебиторской задолженности по перечислениям капитального характера другим бюджетам бюджетной системы Российской Федерации", 120654661 "Уменьшение дебиторской задолженности по перечислениям капитального характера другим бюджетам бюджетной системы Российской Федерации", 130251831 "Уменьшение кредиторской задолженности по перечислениям текущего характера другим бюджетам бюджетной системы Российской Федерации", 130254831 "Уменьшение кредиторской задолженности по перечислениям капитального характера другим бюджетам бюджетной системы Российской Федерации", 130305731 "Увеличение кредиторской задолженности по прочим платежам в бюджет", 130305831 "Уменьшение кредиторской задолженности по прочим платежам в бюджет" для консолидации расчетов между бюджетами бюджетной системы Российской Федерации по поступлениям (перечислениям) межбюджетных трансфертов и возвратов неиспользованных (восстановленных (возвращенных) остатков межбюджетных трансфертов в форме субсидий, субвенций и иных межбюджетных трансфертов, имеющих целевое назначение (далее в целях настоящей Инструкции - целевые межбюджетные трансферты), а также для отражения начисления администратором возврата неиспользованных остатков целевых межбюджетных трансфертов доходов от возврата неиспользованного остатка целевого межбюджетного трансферта;</w:t>
      </w:r>
    </w:p>
    <w:p w:rsidR="002229EE" w:rsidRDefault="002229EE">
      <w:pPr>
        <w:pStyle w:val="ConsPlusNormal"/>
        <w:jc w:val="both"/>
      </w:pPr>
      <w:r>
        <w:t xml:space="preserve">(в ред. Приказов Минфина России от 28.02.2019 </w:t>
      </w:r>
      <w:hyperlink r:id="rId198">
        <w:r>
          <w:rPr>
            <w:color w:val="0000FF"/>
          </w:rPr>
          <w:t>N 31н</w:t>
        </w:r>
      </w:hyperlink>
      <w:r>
        <w:t xml:space="preserve">, от 16.12.2020 </w:t>
      </w:r>
      <w:hyperlink r:id="rId199">
        <w:r>
          <w:rPr>
            <w:color w:val="0000FF"/>
          </w:rPr>
          <w:t>N 311н</w:t>
        </w:r>
      </w:hyperlink>
      <w:r>
        <w:t xml:space="preserve">, от 09.12.2022 </w:t>
      </w:r>
      <w:hyperlink r:id="rId200">
        <w:r>
          <w:rPr>
            <w:color w:val="0000FF"/>
          </w:rPr>
          <w:t>N 186н</w:t>
        </w:r>
      </w:hyperlink>
      <w:r>
        <w:t>)</w:t>
      </w:r>
    </w:p>
    <w:p w:rsidR="002229EE" w:rsidRDefault="002229EE">
      <w:pPr>
        <w:pStyle w:val="ConsPlusNormal"/>
        <w:spacing w:before="220"/>
        <w:ind w:firstLine="540"/>
        <w:jc w:val="both"/>
      </w:pPr>
      <w:bookmarkStart w:id="20" w:name="P597"/>
      <w:bookmarkEnd w:id="20"/>
      <w:r>
        <w:t>на счетах 140110151 "Доходы от поступлений текущего характера от других бюджетов бюджетной системы Российской Федерации" или 140110161 "Доходы от поступлений капитального характера от других бюджетов бюджетной системы Российской Федерации" (по кодам бюджетной классификации, предназначенным для учета безвозмездных поступлений от других бюджетов бюджетной системы Российской Федерации) и 140120251 "Расходы на перечисления текущего характера другим бюджетам бюджетной системы Российской Федерации", 140120254 "Расходы на перечисления капитального характера другим бюджетам бюджетной системы Российской Федерации" для консолидации показателей признанных (начисленных) в отчетном периоде по результатам отражения операций по межбюджетным трансфертам доходов, расходов;</w:t>
      </w:r>
    </w:p>
    <w:p w:rsidR="002229EE" w:rsidRDefault="002229EE">
      <w:pPr>
        <w:pStyle w:val="ConsPlusNormal"/>
        <w:jc w:val="both"/>
      </w:pPr>
      <w:r>
        <w:t xml:space="preserve">(абзац введен </w:t>
      </w:r>
      <w:hyperlink r:id="rId201">
        <w:r>
          <w:rPr>
            <w:color w:val="0000FF"/>
          </w:rPr>
          <w:t>Приказом</w:t>
        </w:r>
      </w:hyperlink>
      <w:r>
        <w:t xml:space="preserve"> Минфина России от 28.02.2019 N 31н; в ред. Приказов Минфина России от 16.12.2020 </w:t>
      </w:r>
      <w:hyperlink r:id="rId202">
        <w:r>
          <w:rPr>
            <w:color w:val="0000FF"/>
          </w:rPr>
          <w:t>N 311н</w:t>
        </w:r>
      </w:hyperlink>
      <w:r>
        <w:t xml:space="preserve">, от 09.12.2022 </w:t>
      </w:r>
      <w:hyperlink r:id="rId203">
        <w:r>
          <w:rPr>
            <w:color w:val="0000FF"/>
          </w:rPr>
          <w:t>N 186н</w:t>
        </w:r>
      </w:hyperlink>
      <w:r>
        <w:t>)</w:t>
      </w:r>
    </w:p>
    <w:p w:rsidR="002229EE" w:rsidRDefault="002229EE">
      <w:pPr>
        <w:pStyle w:val="ConsPlusNormal"/>
        <w:spacing w:before="220"/>
        <w:ind w:firstLine="540"/>
        <w:jc w:val="both"/>
      </w:pPr>
      <w:r>
        <w:t>на счетах 140110151 "Доходы от поступлений текущего характера от других бюджетов бюджетной системы Российской Федерации" или 140110161 "Доходы от поступлений капитального характера от других бюджетов бюджетной системы Российской Федерации" (по кодам бюджетной классификации, предназначенным для учета доходов от возврата (возврата) остатков субсидий, субвенций и иных межбюджетных трансфертов, имеющих целевое назначение, прошлых лет) для консолидации начислений расчетов по восстановленным (возвращенным) остаткам целевых межбюджетных трансфертов прошлых лет;</w:t>
      </w:r>
    </w:p>
    <w:p w:rsidR="002229EE" w:rsidRDefault="002229EE">
      <w:pPr>
        <w:pStyle w:val="ConsPlusNormal"/>
        <w:jc w:val="both"/>
      </w:pPr>
      <w:r>
        <w:t xml:space="preserve">(абзац введен </w:t>
      </w:r>
      <w:hyperlink r:id="rId204">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на счетах 120551661 "Уменьшение дебиторской задолженности по поступлениям текущего характера от других бюджетов бюджетной системы Российской Федерации", 120561661 "Уменьшение дебиторской задолженности по поступлениям капитального характера от других бюджетов бюджетной системы Российской Федерации" и 130305831 "Уменьшение кредиторской задолженности по прочим платежам в бюджет" для консолидации расчетов между бюджетами бюджетной системы Российской Федерации по начислению расчетов по восстановленным остаткам целевых межбюджетных трансфертов при подтверждении потребности;</w:t>
      </w:r>
    </w:p>
    <w:p w:rsidR="002229EE" w:rsidRDefault="002229EE">
      <w:pPr>
        <w:pStyle w:val="ConsPlusNormal"/>
        <w:jc w:val="both"/>
      </w:pPr>
      <w:r>
        <w:t xml:space="preserve">(абзац введен </w:t>
      </w:r>
      <w:hyperlink r:id="rId205">
        <w:r>
          <w:rPr>
            <w:color w:val="0000FF"/>
          </w:rPr>
          <w:t>Приказом</w:t>
        </w:r>
      </w:hyperlink>
      <w:r>
        <w:t xml:space="preserve"> Минфина России от 16.12.2020 N 311н; в ред. </w:t>
      </w:r>
      <w:hyperlink r:id="rId206">
        <w:r>
          <w:rPr>
            <w:color w:val="0000FF"/>
          </w:rPr>
          <w:t>Приказа</w:t>
        </w:r>
      </w:hyperlink>
      <w:r>
        <w:t xml:space="preserve"> Минфина России от 21.12.2021 N 217н)</w:t>
      </w:r>
    </w:p>
    <w:p w:rsidR="002229EE" w:rsidRDefault="002229EE">
      <w:pPr>
        <w:pStyle w:val="ConsPlusNormal"/>
        <w:spacing w:before="220"/>
        <w:ind w:firstLine="540"/>
        <w:jc w:val="both"/>
      </w:pPr>
      <w:r>
        <w:t xml:space="preserve">на счетах 120711541 "Увеличение задолженности бюджетов бюджетной системы Российской Федерации по предоставленным бюджетным кредитам", 130111710 "Увеличение задолженности </w:t>
      </w:r>
      <w:r>
        <w:lastRenderedPageBreak/>
        <w:t>перед бюджетами бюджетной системы Российской Федерации по привлеченным бюджетным кредитам в рублях" для консолидации расчетов по предоставлению бюджетных кредитов и осуществлению заимствований между бюджетами бюджетной системы Российской Федерации, в том числе в части начисленных сумм процентов, штрафных санкций, пеней и иных выбытий (поступлений) по предоставленным бюджетным кредитам (полученным долговым обязательствам);</w:t>
      </w:r>
    </w:p>
    <w:p w:rsidR="002229EE" w:rsidRDefault="002229EE">
      <w:pPr>
        <w:pStyle w:val="ConsPlusNormal"/>
        <w:jc w:val="both"/>
      </w:pPr>
      <w:r>
        <w:t xml:space="preserve">(в ред. </w:t>
      </w:r>
      <w:hyperlink r:id="rId207">
        <w:r>
          <w:rPr>
            <w:color w:val="0000FF"/>
          </w:rPr>
          <w:t>Приказа</w:t>
        </w:r>
      </w:hyperlink>
      <w:r>
        <w:t xml:space="preserve"> Минфина России от 28.02.2019 N 31н)</w:t>
      </w:r>
    </w:p>
    <w:p w:rsidR="002229EE" w:rsidRDefault="002229EE">
      <w:pPr>
        <w:pStyle w:val="ConsPlusNormal"/>
        <w:spacing w:before="220"/>
        <w:ind w:firstLine="540"/>
        <w:jc w:val="both"/>
      </w:pPr>
      <w:r>
        <w:t>на счетах 120721541 "Увеличение задолженности бюджетов бюджетной системы Российской Федерации в рамках целевых иностранных кредитов (заимствований)", 130121710 "Увеличение задолженности перед бюджетами бюджетной системы Российской Федерации по привлеченным бюджетным кредитам в рамках целевых иностранных кредитов (заимствований)" для консолидации расчетов по предоставлению бюджетных кредитов и осуществлению заимствований между бюджетами бюджетной системы Российской Федерации в части целевых иностранных кредитов (заимствований), в том числе в части начисленных сумм процентов, штрафных санкций, пеней и иных выбытий (поступлений) по предоставленным бюджетным кредитам (полученным долговым обязательствам);</w:t>
      </w:r>
    </w:p>
    <w:p w:rsidR="002229EE" w:rsidRDefault="002229EE">
      <w:pPr>
        <w:pStyle w:val="ConsPlusNormal"/>
        <w:jc w:val="both"/>
      </w:pPr>
      <w:r>
        <w:t xml:space="preserve">(в ред. </w:t>
      </w:r>
      <w:hyperlink r:id="rId208">
        <w:r>
          <w:rPr>
            <w:color w:val="0000FF"/>
          </w:rPr>
          <w:t>Приказа</w:t>
        </w:r>
      </w:hyperlink>
      <w:r>
        <w:t xml:space="preserve"> Минфина России от 28.02.2019 N 31н)</w:t>
      </w:r>
    </w:p>
    <w:p w:rsidR="002229EE" w:rsidRDefault="002229EE">
      <w:pPr>
        <w:pStyle w:val="ConsPlusNormal"/>
        <w:spacing w:before="220"/>
        <w:ind w:firstLine="540"/>
        <w:jc w:val="both"/>
      </w:pPr>
      <w:r>
        <w:t>на счетах 120731541 "Увеличение задолженности бюджетов бюджетной системы Российской Федерации по государственным (муниципальным) гарантиям", 130131710 "Увеличение задолженности перед бюджетами бюджетной системы Российской Федерации по государственным (муниципальным) гарантиям" для консолидации расчетов по исполнению государственных (муниципальных) гарантий между бюджетами бюджетной системы Российской Федерации, в том числе в части начисленных сумм процентов, штрафных санкций, пеней и иных выбытий (поступлений) по предоставленным государственным (муниципальным) гарантиям;</w:t>
      </w:r>
    </w:p>
    <w:p w:rsidR="002229EE" w:rsidRDefault="002229EE">
      <w:pPr>
        <w:pStyle w:val="ConsPlusNormal"/>
        <w:jc w:val="both"/>
      </w:pPr>
      <w:r>
        <w:t xml:space="preserve">(в ред. </w:t>
      </w:r>
      <w:hyperlink r:id="rId209">
        <w:r>
          <w:rPr>
            <w:color w:val="0000FF"/>
          </w:rPr>
          <w:t>Приказа</w:t>
        </w:r>
      </w:hyperlink>
      <w:r>
        <w:t xml:space="preserve"> Минфина России от 28.02.2019 N 31н)</w:t>
      </w:r>
    </w:p>
    <w:p w:rsidR="002229EE" w:rsidRDefault="002229EE">
      <w:pPr>
        <w:pStyle w:val="ConsPlusNormal"/>
        <w:spacing w:before="220"/>
        <w:ind w:firstLine="540"/>
        <w:jc w:val="both"/>
      </w:pPr>
      <w:r>
        <w:t>на счетах 120711641 "Уменьшение задолженности бюджетов бюджетной системы Российской Федерации по представленным бюджетным кредитам", 130111810 "Уменьшение задолженности перед бюджетами бюджетной системы Российской Федерации по привлеченным бюджетным кредитам в рублях" для консолидации расчетов по возврату бюджетных кредитов и погашению заимствований между бюджетами бюджетной системы Российской Федерации, в том числе в части оплаченных процентов, штрафных санкций, пеней и иных поступлений (выбытий) по предоставленным бюджетным кредитам (полученным долговым обязательствам);</w:t>
      </w:r>
    </w:p>
    <w:p w:rsidR="002229EE" w:rsidRDefault="002229EE">
      <w:pPr>
        <w:pStyle w:val="ConsPlusNormal"/>
        <w:jc w:val="both"/>
      </w:pPr>
      <w:r>
        <w:t xml:space="preserve">(в ред. </w:t>
      </w:r>
      <w:hyperlink r:id="rId210">
        <w:r>
          <w:rPr>
            <w:color w:val="0000FF"/>
          </w:rPr>
          <w:t>Приказа</w:t>
        </w:r>
      </w:hyperlink>
      <w:r>
        <w:t xml:space="preserve"> Минфина России от 28.02.2019 N 31н)</w:t>
      </w:r>
    </w:p>
    <w:p w:rsidR="002229EE" w:rsidRDefault="002229EE">
      <w:pPr>
        <w:pStyle w:val="ConsPlusNormal"/>
        <w:spacing w:before="220"/>
        <w:ind w:firstLine="540"/>
        <w:jc w:val="both"/>
      </w:pPr>
      <w:r>
        <w:t>на счетах 120721641 "Уменьшение задолженности бюджетов бюджетной системы Российской Федерации в рамках целевых иностранных кредитов (заимствований)", 130121810 "Уменьшение задолженности перед бюджетами бюджетной системы Российской Федерации по привлеченным бюджетным кредитам в рамках целевых иностранных кредитов (заимствований)" для консолидации расчетов по предоставлению бюджетных кредитов и осуществлению заимствований между бюджетами бюджетной системы Российской Федерации в части целевых иностранных кредитов (заимствований), в том числе в части оплаченных сумм процентов, штрафных санкций, пеней и иных выбытий (поступлений) по предоставленным бюджетным кредитам (полученным долговым обязательствам);</w:t>
      </w:r>
    </w:p>
    <w:p w:rsidR="002229EE" w:rsidRDefault="002229EE">
      <w:pPr>
        <w:pStyle w:val="ConsPlusNormal"/>
        <w:jc w:val="both"/>
      </w:pPr>
      <w:r>
        <w:t xml:space="preserve">(в ред. Приказов Минфина России от 28.02.2019 </w:t>
      </w:r>
      <w:hyperlink r:id="rId211">
        <w:r>
          <w:rPr>
            <w:color w:val="0000FF"/>
          </w:rPr>
          <w:t>N 31н</w:t>
        </w:r>
      </w:hyperlink>
      <w:r>
        <w:t xml:space="preserve">, от 16.12.2020 </w:t>
      </w:r>
      <w:hyperlink r:id="rId212">
        <w:r>
          <w:rPr>
            <w:color w:val="0000FF"/>
          </w:rPr>
          <w:t>N 311н</w:t>
        </w:r>
      </w:hyperlink>
      <w:r>
        <w:t>)</w:t>
      </w:r>
    </w:p>
    <w:p w:rsidR="002229EE" w:rsidRDefault="002229EE">
      <w:pPr>
        <w:pStyle w:val="ConsPlusNormal"/>
        <w:spacing w:before="220"/>
        <w:ind w:firstLine="540"/>
        <w:jc w:val="both"/>
      </w:pPr>
      <w:r>
        <w:t>на счетах 120731641 "Уменьшение задолженности бюджетов бюджетной системы Российской Федерации по государственным (муниципальным) гарантиям", 130131810 "Уменьшение задолженности перед бюджетами бюджетной системы Российской Федерации по государственным (муниципальным) гарантиям" для консолидации расчетов по исполнению государственных (муниципальных) гарантий между бюджетами бюджетной системы Российской Федерации, в том числе в части начисленных сумм процентов, штрафных санкций, пеней и иных выбытий (поступлений) по предоставленным государственным (муниципальным) гарантиям;</w:t>
      </w:r>
    </w:p>
    <w:p w:rsidR="002229EE" w:rsidRDefault="002229EE">
      <w:pPr>
        <w:pStyle w:val="ConsPlusNormal"/>
        <w:jc w:val="both"/>
      </w:pPr>
      <w:r>
        <w:lastRenderedPageBreak/>
        <w:t xml:space="preserve">(в ред. </w:t>
      </w:r>
      <w:hyperlink r:id="rId213">
        <w:r>
          <w:rPr>
            <w:color w:val="0000FF"/>
          </w:rPr>
          <w:t>Приказа</w:t>
        </w:r>
      </w:hyperlink>
      <w:r>
        <w:t xml:space="preserve"> Минфина России от 28.02.2019 N 31н)</w:t>
      </w:r>
    </w:p>
    <w:p w:rsidR="002229EE" w:rsidRDefault="002229EE">
      <w:pPr>
        <w:pStyle w:val="ConsPlusNormal"/>
        <w:spacing w:before="220"/>
        <w:ind w:firstLine="540"/>
        <w:jc w:val="both"/>
      </w:pPr>
      <w:r>
        <w:t>в части дебетовых остатков на счетах 120651000 "Расчеты по перечислениям текущего характера другим бюджетам бюджетной системы Российской Федерации", 120654000 "Расчеты по перечислениям капитального характера другим бюджетам бюджетной системы Российской Федерации" и кредитовых остатков на счетах 140140151 "Доходы от поступлений текущего характера от других бюджетов бюджетной системы Российской Федерации", 140140161 "Доходы от поступлений капитального характера от других бюджетов бюджетной системы Российской Федерации", уменьшенных на сумму остатков по дебету счетов 120551000 "Расчеты по поступлениям текущего характера от других бюджетов бюджетной системы Российской Федерации", 120561000 "Расчеты по поступлениям капитального характера от других бюджетов бюджетной системы Российской Федерации" (по кодам бюджетной классификации, предназначенным для учета безвозмездных поступлений от других бюджетов бюджетной системы Российской Федерации) для консолидации сумм незавершенных расчетов по целевым межбюджетным трансфертам, предоставленным (полученным) на условиях при передаче активов, в том числе сумм задолженности по неиспользованным остаткам целевых межбюджетных трансфертов, не подлежащих возврату в бюджет, предоставивший целевой межбюджетный трансферт;</w:t>
      </w:r>
    </w:p>
    <w:p w:rsidR="002229EE" w:rsidRDefault="002229EE">
      <w:pPr>
        <w:pStyle w:val="ConsPlusNormal"/>
        <w:jc w:val="both"/>
      </w:pPr>
      <w:r>
        <w:t xml:space="preserve">(в ред. Приказов Минфина России от 16.12.2020 </w:t>
      </w:r>
      <w:hyperlink r:id="rId214">
        <w:r>
          <w:rPr>
            <w:color w:val="0000FF"/>
          </w:rPr>
          <w:t>N 311н</w:t>
        </w:r>
      </w:hyperlink>
      <w:r>
        <w:t xml:space="preserve">, от 09.12.2022 </w:t>
      </w:r>
      <w:hyperlink r:id="rId215">
        <w:r>
          <w:rPr>
            <w:color w:val="0000FF"/>
          </w:rPr>
          <w:t>N 186н</w:t>
        </w:r>
      </w:hyperlink>
      <w:r>
        <w:t>)</w:t>
      </w:r>
    </w:p>
    <w:p w:rsidR="002229EE" w:rsidRDefault="002229EE">
      <w:pPr>
        <w:pStyle w:val="ConsPlusNormal"/>
        <w:spacing w:before="220"/>
        <w:ind w:firstLine="540"/>
        <w:jc w:val="both"/>
      </w:pPr>
      <w:r>
        <w:t>в части дебетовых остатков на счетах 120551000 "Расчеты по поступлениям текущего характера от других бюджетов бюджетной системы Российской Федерации", 120561000 "Расчеты по поступлениям капитального характера от других бюджетов бюджетной системы Российской Федерации" (по кодам бюджетной классификации, предназначенным для учета доходов от возврата остатков субсидий, субвенций и иных межбюджетных трансфертов, имеющих целевое назначение, прошлых лет) и кредитовых остатков на счете 130305000 "Расчеты по прочим платежам в бюджет" (по кодам бюджетной классификации предназначенным для учета возврата остатков субсидий, субвенций и иных межбюджетных трансфертов, имеющих целевое назначение, прошлых лет) для консолидации сумм задолженности по неиспользованным остаткам целевых межбюджетных трансфертов, начислений расчетов по восстановленным (возвращенным) остаткам целевых межбюджетных трансфертов прошлых лет, подлежащих возврату в бюджет, предоставивший целевой межбюджетный трансферт;</w:t>
      </w:r>
    </w:p>
    <w:p w:rsidR="002229EE" w:rsidRDefault="002229EE">
      <w:pPr>
        <w:pStyle w:val="ConsPlusNormal"/>
        <w:jc w:val="both"/>
      </w:pPr>
      <w:r>
        <w:t xml:space="preserve">(в ред. </w:t>
      </w:r>
      <w:hyperlink r:id="rId216">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в части кредитовых остатков на счетах 130251000 "Расчеты по перечислениям текущего характера другим бюджетам бюджетной системы Российской Федерации", 130254000 "Расчеты по перечислениям капитального характера другим бюджетам бюджетной системы Российской Федерации" и дебетовых остатков на счетах 120551000 "Расчеты по поступлениям текущего характера от других бюджетов бюджетной системы Российской Федерации", 120561000 "Расчеты по поступлениям капитального характера от других бюджетов бюджетной системы Российской Федерации" (по кодам бюджетной классификации, предназначенным для учета безвозмездных поступлений от других бюджетов бюджетной системы Российской Федерации) для консолидации сумм задолженности по компенсации расходов, источником финансового обеспечения которых являются целевые межбюджетные трансферты;</w:t>
      </w:r>
    </w:p>
    <w:p w:rsidR="002229EE" w:rsidRDefault="002229EE">
      <w:pPr>
        <w:pStyle w:val="ConsPlusNormal"/>
        <w:jc w:val="both"/>
      </w:pPr>
      <w:r>
        <w:t xml:space="preserve">(в ред. Приказов Минфина России от 28.02.2019 </w:t>
      </w:r>
      <w:hyperlink r:id="rId217">
        <w:r>
          <w:rPr>
            <w:color w:val="0000FF"/>
          </w:rPr>
          <w:t>N 31н</w:t>
        </w:r>
      </w:hyperlink>
      <w:r>
        <w:t xml:space="preserve">, от 16.12.2020 </w:t>
      </w:r>
      <w:hyperlink r:id="rId218">
        <w:r>
          <w:rPr>
            <w:color w:val="0000FF"/>
          </w:rPr>
          <w:t>N 311н</w:t>
        </w:r>
      </w:hyperlink>
      <w:r>
        <w:t xml:space="preserve">, от 09.12.2022 </w:t>
      </w:r>
      <w:hyperlink r:id="rId219">
        <w:r>
          <w:rPr>
            <w:color w:val="0000FF"/>
          </w:rPr>
          <w:t>N 186н</w:t>
        </w:r>
      </w:hyperlink>
      <w:r>
        <w:t>)</w:t>
      </w:r>
    </w:p>
    <w:p w:rsidR="002229EE" w:rsidRDefault="002229EE">
      <w:pPr>
        <w:pStyle w:val="ConsPlusNormal"/>
        <w:spacing w:before="220"/>
        <w:ind w:firstLine="540"/>
        <w:jc w:val="both"/>
      </w:pPr>
      <w:r>
        <w:t>в части дебетовых остатков на счетах 120711000 "Расчеты с бюджетами бюджетной системы Российской Федерации по предоставленным бюджетным кредитам" и кредитовых остатков на счетах 130111000 "Расчеты с бюджетами бюджетной системы Российской Федерации по привлеченным бюджетным кредитам в рублях" для консолидации сумм задолженности по внутреннему долгу между бюджетами бюджетной системы Российской Федерации;</w:t>
      </w:r>
    </w:p>
    <w:p w:rsidR="002229EE" w:rsidRDefault="002229EE">
      <w:pPr>
        <w:pStyle w:val="ConsPlusNormal"/>
        <w:jc w:val="both"/>
      </w:pPr>
      <w:r>
        <w:t xml:space="preserve">(в ред. </w:t>
      </w:r>
      <w:hyperlink r:id="rId220">
        <w:r>
          <w:rPr>
            <w:color w:val="0000FF"/>
          </w:rPr>
          <w:t>Приказа</w:t>
        </w:r>
      </w:hyperlink>
      <w:r>
        <w:t xml:space="preserve"> Минфина России от 28.02.2019 N 31н)</w:t>
      </w:r>
    </w:p>
    <w:p w:rsidR="002229EE" w:rsidRDefault="002229EE">
      <w:pPr>
        <w:pStyle w:val="ConsPlusNormal"/>
        <w:spacing w:before="220"/>
        <w:ind w:firstLine="540"/>
        <w:jc w:val="both"/>
      </w:pPr>
      <w:r>
        <w:t xml:space="preserve">в части дебетовых остатков на счетах 120721000 "Расчеты с бюджетами бюджетной системы Российской Федерации в рамках целевых иностранных кредитов (заимствований)" и в части </w:t>
      </w:r>
      <w:r>
        <w:lastRenderedPageBreak/>
        <w:t>кредитовых остатков 130121000 "Расчеты с бюджетами бюджетной системы Российской Федерации по привлеченным бюджетным кредитам в рамках целевых иностранных кредитов (заимствований)" для консолидации сумм задолженности по внутреннему долгу между бюджетами бюджетной системы Российской Федерации;</w:t>
      </w:r>
    </w:p>
    <w:p w:rsidR="002229EE" w:rsidRDefault="002229EE">
      <w:pPr>
        <w:pStyle w:val="ConsPlusNormal"/>
        <w:jc w:val="both"/>
      </w:pPr>
      <w:r>
        <w:t xml:space="preserve">(в ред. </w:t>
      </w:r>
      <w:hyperlink r:id="rId221">
        <w:r>
          <w:rPr>
            <w:color w:val="0000FF"/>
          </w:rPr>
          <w:t>Приказа</w:t>
        </w:r>
      </w:hyperlink>
      <w:r>
        <w:t xml:space="preserve"> Минфина России от 28.02.2019 N 31н)</w:t>
      </w:r>
    </w:p>
    <w:p w:rsidR="002229EE" w:rsidRDefault="002229EE">
      <w:pPr>
        <w:pStyle w:val="ConsPlusNormal"/>
        <w:spacing w:before="220"/>
        <w:ind w:firstLine="540"/>
        <w:jc w:val="both"/>
      </w:pPr>
      <w:r>
        <w:t>в части дебетовых остатков на счетах 120731000 "Расчеты с бюджетами бюджетной системы Российской Федерации по государственным (муниципальным) гарантиям" и в части кредитовых остатков 130131000 "Расчеты с бюджетами бюджетной системы Российской Федерации по государственным (муниципальным) гарантиям" для консолидации сумм задолженности по внутреннему долгу между бюджетами бюджетной системы Российской Федерации.</w:t>
      </w:r>
    </w:p>
    <w:p w:rsidR="002229EE" w:rsidRDefault="002229EE">
      <w:pPr>
        <w:pStyle w:val="ConsPlusNormal"/>
        <w:jc w:val="both"/>
      </w:pPr>
      <w:r>
        <w:t xml:space="preserve">(в ред. </w:t>
      </w:r>
      <w:hyperlink r:id="rId222">
        <w:r>
          <w:rPr>
            <w:color w:val="0000FF"/>
          </w:rPr>
          <w:t>Приказа</w:t>
        </w:r>
      </w:hyperlink>
      <w:r>
        <w:t xml:space="preserve"> Минфина России от 28.02.2019 N 31н)</w:t>
      </w:r>
    </w:p>
    <w:p w:rsidR="002229EE" w:rsidRDefault="002229EE">
      <w:pPr>
        <w:pStyle w:val="ConsPlusNormal"/>
        <w:spacing w:before="220"/>
        <w:ind w:firstLine="540"/>
        <w:jc w:val="both"/>
      </w:pPr>
      <w:r>
        <w:t xml:space="preserve">Формирование Справок </w:t>
      </w:r>
      <w:hyperlink w:anchor="P9559">
        <w:r>
          <w:rPr>
            <w:color w:val="0000FF"/>
          </w:rPr>
          <w:t>(ф. 0503125)</w:t>
        </w:r>
      </w:hyperlink>
      <w:r>
        <w:t xml:space="preserve"> на основании данных, отраженных на счетах аналитического учета 1 401 41 000 "Доходы будущих периодов к признанию в текущем году" и 1 401 49 000 "Доходы будущих периодов к признанию в очередные года", применяемых в соответствии с учетной политикой субъекта учета (единой учетной политики при централизации учета), осуществляется в целях раскрытия в бюджетной отчетности информации о целевых межбюджетных трансфертах согласно требованиям субъекта консолидированной отчетности - соответствующего финансового органа субъекта Российской Федерации.</w:t>
      </w:r>
    </w:p>
    <w:p w:rsidR="002229EE" w:rsidRDefault="002229EE">
      <w:pPr>
        <w:pStyle w:val="ConsPlusNormal"/>
        <w:jc w:val="both"/>
      </w:pPr>
      <w:r>
        <w:t xml:space="preserve">(абзац введен </w:t>
      </w:r>
      <w:hyperlink r:id="rId223">
        <w:r>
          <w:rPr>
            <w:color w:val="0000FF"/>
          </w:rPr>
          <w:t>Приказом</w:t>
        </w:r>
      </w:hyperlink>
      <w:r>
        <w:t xml:space="preserve"> Минфина России от 21.12.2021 N 217н)</w:t>
      </w:r>
    </w:p>
    <w:p w:rsidR="002229EE" w:rsidRDefault="002229EE">
      <w:pPr>
        <w:pStyle w:val="ConsPlusNormal"/>
        <w:spacing w:before="220"/>
        <w:ind w:firstLine="540"/>
        <w:jc w:val="both"/>
      </w:pPr>
      <w:bookmarkStart w:id="21" w:name="P629"/>
      <w:bookmarkEnd w:id="21"/>
      <w:r>
        <w:t xml:space="preserve">24. Справка </w:t>
      </w:r>
      <w:hyperlink w:anchor="P9559">
        <w:r>
          <w:rPr>
            <w:color w:val="0000FF"/>
          </w:rPr>
          <w:t>(ф. 0503125)</w:t>
        </w:r>
      </w:hyperlink>
      <w:r>
        <w:t xml:space="preserve"> составляется финансовым органом ежемесячно нарастающим итогом с начала финансового года на основании данных, отраженных на отчетную дату по счетам 021100000 "Внутренние расчеты по поступлениям", 021200000 "Внутренние расчеты по выбытиям", 030800000 "Внутренние расчеты по поступлениям", 030900000 "Внутренние расчеты по выбытиям".</w:t>
      </w:r>
    </w:p>
    <w:p w:rsidR="002229EE" w:rsidRDefault="002229EE">
      <w:pPr>
        <w:pStyle w:val="ConsPlusNormal"/>
        <w:jc w:val="both"/>
      </w:pPr>
      <w:r>
        <w:t xml:space="preserve">(в ред. </w:t>
      </w:r>
      <w:hyperlink r:id="rId224">
        <w:r>
          <w:rPr>
            <w:color w:val="0000FF"/>
          </w:rPr>
          <w:t>Приказа</w:t>
        </w:r>
      </w:hyperlink>
      <w:r>
        <w:t xml:space="preserve"> Минфина России от 31.12.2015 N 229н)</w:t>
      </w:r>
    </w:p>
    <w:p w:rsidR="002229EE" w:rsidRDefault="002229EE">
      <w:pPr>
        <w:pStyle w:val="ConsPlusNormal"/>
        <w:spacing w:before="220"/>
        <w:ind w:firstLine="540"/>
        <w:jc w:val="both"/>
      </w:pPr>
      <w:r>
        <w:t xml:space="preserve">Справка </w:t>
      </w:r>
      <w:hyperlink w:anchor="P9559">
        <w:r>
          <w:rPr>
            <w:color w:val="0000FF"/>
          </w:rPr>
          <w:t>(ф. 0503125)</w:t>
        </w:r>
      </w:hyperlink>
      <w:r>
        <w:t xml:space="preserve"> формируется для определения взаимосвязанных показателей по внутренним расчетам по поступлениям и выбытиям денежных средств между финансовым органом и его территориальными органами, подлежащих исключению при формировании консолидированных форм бюджетной отчетности.</w:t>
      </w:r>
    </w:p>
    <w:p w:rsidR="002229EE" w:rsidRDefault="002229EE">
      <w:pPr>
        <w:pStyle w:val="ConsPlusNormal"/>
        <w:spacing w:before="220"/>
        <w:ind w:firstLine="540"/>
        <w:jc w:val="both"/>
      </w:pPr>
      <w:bookmarkStart w:id="22" w:name="P632"/>
      <w:bookmarkEnd w:id="22"/>
      <w:r>
        <w:t xml:space="preserve">25. Справка </w:t>
      </w:r>
      <w:hyperlink w:anchor="P9559">
        <w:r>
          <w:rPr>
            <w:color w:val="0000FF"/>
          </w:rPr>
          <w:t>(ф. 0503125)</w:t>
        </w:r>
      </w:hyperlink>
      <w:r>
        <w:t xml:space="preserve"> составляется раздельно по каждому коду счета, перечисленному в </w:t>
      </w:r>
      <w:hyperlink w:anchor="P574">
        <w:r>
          <w:rPr>
            <w:color w:val="0000FF"/>
          </w:rPr>
          <w:t>пунктах 23</w:t>
        </w:r>
      </w:hyperlink>
      <w:r>
        <w:t xml:space="preserve">, </w:t>
      </w:r>
      <w:hyperlink w:anchor="P629">
        <w:r>
          <w:rPr>
            <w:color w:val="0000FF"/>
          </w:rPr>
          <w:t>24</w:t>
        </w:r>
      </w:hyperlink>
      <w:r>
        <w:t xml:space="preserve"> настоящей Инструкции.</w:t>
      </w:r>
    </w:p>
    <w:p w:rsidR="002229EE" w:rsidRDefault="002229EE">
      <w:pPr>
        <w:pStyle w:val="ConsPlusNormal"/>
        <w:spacing w:before="220"/>
        <w:ind w:firstLine="540"/>
        <w:jc w:val="both"/>
      </w:pPr>
      <w:r>
        <w:t xml:space="preserve">26. Номер соответствующего счета, отражаемый в </w:t>
      </w:r>
      <w:hyperlink w:anchor="P9620">
        <w:r>
          <w:rPr>
            <w:color w:val="0000FF"/>
          </w:rPr>
          <w:t>графе 6</w:t>
        </w:r>
      </w:hyperlink>
      <w:r>
        <w:t xml:space="preserve"> Справки (ф. 0503125) в части денежных расчетов, должен содержать в соответствующих разрядах номера счета бюджетного учета коды бюджетной классификации, идентичные структуре кодов бюджетной классификации, указываемых в отчетах, для консолидации показателей которых формируется Справка </w:t>
      </w:r>
      <w:hyperlink w:anchor="P9559">
        <w:r>
          <w:rPr>
            <w:color w:val="0000FF"/>
          </w:rPr>
          <w:t>(ф. 0503125)</w:t>
        </w:r>
      </w:hyperlink>
      <w:r>
        <w:t>.</w:t>
      </w:r>
    </w:p>
    <w:p w:rsidR="002229EE" w:rsidRDefault="002229EE">
      <w:pPr>
        <w:pStyle w:val="ConsPlusNormal"/>
        <w:jc w:val="both"/>
      </w:pPr>
      <w:r>
        <w:t xml:space="preserve">(в ред. Приказов Минфина России от 26.10.2012 </w:t>
      </w:r>
      <w:hyperlink r:id="rId225">
        <w:r>
          <w:rPr>
            <w:color w:val="0000FF"/>
          </w:rPr>
          <w:t>N 138н</w:t>
        </w:r>
      </w:hyperlink>
      <w:r>
        <w:t xml:space="preserve">, от 31.12.2015 </w:t>
      </w:r>
      <w:hyperlink r:id="rId226">
        <w:r>
          <w:rPr>
            <w:color w:val="0000FF"/>
          </w:rPr>
          <w:t>N 229н</w:t>
        </w:r>
      </w:hyperlink>
      <w:r>
        <w:t>)</w:t>
      </w:r>
    </w:p>
    <w:p w:rsidR="002229EE" w:rsidRDefault="002229EE">
      <w:pPr>
        <w:pStyle w:val="ConsPlusNormal"/>
        <w:spacing w:before="220"/>
        <w:ind w:firstLine="540"/>
        <w:jc w:val="both"/>
      </w:pPr>
      <w:bookmarkStart w:id="23" w:name="P635"/>
      <w:bookmarkEnd w:id="23"/>
      <w:r>
        <w:t xml:space="preserve">27. Показатели Справки </w:t>
      </w:r>
      <w:hyperlink w:anchor="P9559">
        <w:r>
          <w:rPr>
            <w:color w:val="0000FF"/>
          </w:rPr>
          <w:t>(ф. 0503125)</w:t>
        </w:r>
      </w:hyperlink>
      <w:r>
        <w:t xml:space="preserve"> на 1 января года, следующего за отчетным, отражаются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2229EE" w:rsidRDefault="002229EE">
      <w:pPr>
        <w:pStyle w:val="ConsPlusNormal"/>
        <w:spacing w:before="220"/>
        <w:ind w:firstLine="540"/>
        <w:jc w:val="both"/>
      </w:pPr>
      <w:r>
        <w:t xml:space="preserve">28. В Справке </w:t>
      </w:r>
      <w:hyperlink w:anchor="P9559">
        <w:r>
          <w:rPr>
            <w:color w:val="0000FF"/>
          </w:rPr>
          <w:t>(ф. 0503125)</w:t>
        </w:r>
      </w:hyperlink>
      <w:r>
        <w:t xml:space="preserve"> по коду счета 030404000 "Внутриведомственные расчеты" (далее в целях настоящей Инструкции - Справка (ф. 0503125 по коду счета 030404000)) получатель бюджетных средств (администратор источников финансирования дефицита бюджета, администратор доходов бюджета) отражает:</w:t>
      </w:r>
    </w:p>
    <w:p w:rsidR="002229EE" w:rsidRDefault="002229EE">
      <w:pPr>
        <w:pStyle w:val="ConsPlusNormal"/>
        <w:spacing w:before="220"/>
        <w:ind w:firstLine="540"/>
        <w:jc w:val="both"/>
      </w:pPr>
      <w:r>
        <w:t xml:space="preserve">в </w:t>
      </w:r>
      <w:hyperlink w:anchor="P9615">
        <w:r>
          <w:rPr>
            <w:color w:val="0000FF"/>
          </w:rPr>
          <w:t>графе 1</w:t>
        </w:r>
      </w:hyperlink>
      <w:r>
        <w:t xml:space="preserve"> - наименование контрагента по отражаемым расчетам;</w:t>
      </w:r>
    </w:p>
    <w:p w:rsidR="002229EE" w:rsidRDefault="002229EE">
      <w:pPr>
        <w:pStyle w:val="ConsPlusNormal"/>
        <w:spacing w:before="220"/>
        <w:ind w:firstLine="540"/>
        <w:jc w:val="both"/>
      </w:pPr>
      <w:r>
        <w:t xml:space="preserve">в </w:t>
      </w:r>
      <w:hyperlink w:anchor="P9616">
        <w:r>
          <w:rPr>
            <w:color w:val="0000FF"/>
          </w:rPr>
          <w:t>графе 2</w:t>
        </w:r>
      </w:hyperlink>
      <w:r>
        <w:t xml:space="preserve"> - номер (код) организации (идентификационный номер налогоплательщика (далее - ИНН) контрагента по отражаемым расчетам или код по реестру участников бюджетного процесса, а также юридических лиц, не являющихся участниками бюджетного процесса (далее - Сводный </w:t>
      </w:r>
      <w:r>
        <w:lastRenderedPageBreak/>
        <w:t>реестр);</w:t>
      </w:r>
    </w:p>
    <w:p w:rsidR="002229EE" w:rsidRDefault="002229EE">
      <w:pPr>
        <w:pStyle w:val="ConsPlusNormal"/>
        <w:jc w:val="both"/>
      </w:pPr>
      <w:r>
        <w:t xml:space="preserve">(в ред. </w:t>
      </w:r>
      <w:hyperlink r:id="rId227">
        <w:r>
          <w:rPr>
            <w:color w:val="0000FF"/>
          </w:rPr>
          <w:t>Приказа</w:t>
        </w:r>
      </w:hyperlink>
      <w:r>
        <w:t xml:space="preserve"> Минфина России от 16.05.2019 N 72н)</w:t>
      </w:r>
    </w:p>
    <w:p w:rsidR="002229EE" w:rsidRDefault="002229EE">
      <w:pPr>
        <w:pStyle w:val="ConsPlusNormal"/>
        <w:spacing w:before="220"/>
        <w:ind w:firstLine="540"/>
        <w:jc w:val="both"/>
      </w:pPr>
      <w:hyperlink w:anchor="P9617">
        <w:r>
          <w:rPr>
            <w:color w:val="0000FF"/>
          </w:rPr>
          <w:t>графы 3</w:t>
        </w:r>
      </w:hyperlink>
      <w:r>
        <w:t xml:space="preserve">, </w:t>
      </w:r>
      <w:hyperlink w:anchor="P9618">
        <w:r>
          <w:rPr>
            <w:color w:val="0000FF"/>
          </w:rPr>
          <w:t>4</w:t>
        </w:r>
      </w:hyperlink>
      <w:r>
        <w:t xml:space="preserve">, </w:t>
      </w:r>
      <w:hyperlink w:anchor="P9619">
        <w:r>
          <w:rPr>
            <w:color w:val="0000FF"/>
          </w:rPr>
          <w:t>5</w:t>
        </w:r>
      </w:hyperlink>
      <w:r>
        <w:t xml:space="preserve"> не заполняются;</w:t>
      </w:r>
    </w:p>
    <w:p w:rsidR="002229EE" w:rsidRDefault="002229EE">
      <w:pPr>
        <w:pStyle w:val="ConsPlusNormal"/>
        <w:jc w:val="both"/>
      </w:pPr>
      <w:r>
        <w:t xml:space="preserve">(в ред. </w:t>
      </w:r>
      <w:hyperlink r:id="rId228">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w:t>
      </w:r>
      <w:hyperlink w:anchor="P9620">
        <w:r>
          <w:rPr>
            <w:color w:val="0000FF"/>
          </w:rPr>
          <w:t>графе 6</w:t>
        </w:r>
      </w:hyperlink>
      <w:r>
        <w:t xml:space="preserve"> - номер соответствующего счета 030404000 "Внутриведомственные расчеты", на котором отражены расчеты с контрагентом;</w:t>
      </w:r>
    </w:p>
    <w:p w:rsidR="002229EE" w:rsidRDefault="002229EE">
      <w:pPr>
        <w:pStyle w:val="ConsPlusNormal"/>
        <w:jc w:val="both"/>
      </w:pPr>
      <w:r>
        <w:t xml:space="preserve">(в ред. </w:t>
      </w:r>
      <w:hyperlink r:id="rId229">
        <w:r>
          <w:rPr>
            <w:color w:val="0000FF"/>
          </w:rPr>
          <w:t>Приказа</w:t>
        </w:r>
      </w:hyperlink>
      <w:r>
        <w:t xml:space="preserve"> Минфина России от 31.12.2015 N 229н)</w:t>
      </w:r>
    </w:p>
    <w:p w:rsidR="002229EE" w:rsidRDefault="002229EE">
      <w:pPr>
        <w:pStyle w:val="ConsPlusNormal"/>
        <w:spacing w:before="220"/>
        <w:ind w:firstLine="540"/>
        <w:jc w:val="both"/>
      </w:pPr>
      <w:r>
        <w:t xml:space="preserve">в </w:t>
      </w:r>
      <w:hyperlink w:anchor="P9621">
        <w:r>
          <w:rPr>
            <w:color w:val="0000FF"/>
          </w:rPr>
          <w:t>графах 7</w:t>
        </w:r>
      </w:hyperlink>
      <w:r>
        <w:t xml:space="preserve">, </w:t>
      </w:r>
      <w:hyperlink w:anchor="P9622">
        <w:r>
          <w:rPr>
            <w:color w:val="0000FF"/>
          </w:rPr>
          <w:t>8</w:t>
        </w:r>
      </w:hyperlink>
      <w:r>
        <w:t xml:space="preserve"> - сумма расчетов с контрагентом по дебету (кредиту);</w:t>
      </w:r>
    </w:p>
    <w:p w:rsidR="002229EE" w:rsidRDefault="002229EE">
      <w:pPr>
        <w:pStyle w:val="ConsPlusNormal"/>
        <w:jc w:val="both"/>
      </w:pPr>
      <w:r>
        <w:t xml:space="preserve">(в ред. </w:t>
      </w:r>
      <w:hyperlink r:id="rId230">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w:t>
      </w:r>
      <w:hyperlink w:anchor="P9623">
        <w:r>
          <w:rPr>
            <w:color w:val="0000FF"/>
          </w:rPr>
          <w:t>графе 9</w:t>
        </w:r>
      </w:hyperlink>
      <w:r>
        <w:t xml:space="preserve"> - код корреспондирующего счета бюджетного учета;</w:t>
      </w:r>
    </w:p>
    <w:p w:rsidR="002229EE" w:rsidRDefault="002229EE">
      <w:pPr>
        <w:pStyle w:val="ConsPlusNormal"/>
        <w:jc w:val="both"/>
      </w:pPr>
      <w:r>
        <w:t xml:space="preserve">(в ред. </w:t>
      </w:r>
      <w:hyperlink r:id="rId231">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w:t>
      </w:r>
      <w:hyperlink w:anchor="P9624">
        <w:r>
          <w:rPr>
            <w:color w:val="0000FF"/>
          </w:rPr>
          <w:t>графе 10</w:t>
        </w:r>
      </w:hyperlink>
      <w:r>
        <w:t xml:space="preserve"> - номер (код) организации (ИНН взаимосвязанного контрагента по ведомственной подчиненности или код организации по Сводному реестру);</w:t>
      </w:r>
    </w:p>
    <w:p w:rsidR="002229EE" w:rsidRDefault="002229EE">
      <w:pPr>
        <w:pStyle w:val="ConsPlusNormal"/>
        <w:jc w:val="both"/>
      </w:pPr>
      <w:r>
        <w:t xml:space="preserve">(в ред. </w:t>
      </w:r>
      <w:hyperlink r:id="rId232">
        <w:r>
          <w:rPr>
            <w:color w:val="0000FF"/>
          </w:rPr>
          <w:t>Приказа</w:t>
        </w:r>
      </w:hyperlink>
      <w:r>
        <w:t xml:space="preserve"> Минфина России от 16.05.2019 N 72н)</w:t>
      </w:r>
    </w:p>
    <w:p w:rsidR="002229EE" w:rsidRDefault="002229EE">
      <w:pPr>
        <w:pStyle w:val="ConsPlusNormal"/>
        <w:spacing w:before="220"/>
        <w:ind w:firstLine="540"/>
        <w:jc w:val="both"/>
      </w:pPr>
      <w:hyperlink w:anchor="P9625">
        <w:r>
          <w:rPr>
            <w:color w:val="0000FF"/>
          </w:rPr>
          <w:t>графы 11</w:t>
        </w:r>
      </w:hyperlink>
      <w:r>
        <w:t xml:space="preserve"> и </w:t>
      </w:r>
      <w:hyperlink w:anchor="P9626">
        <w:r>
          <w:rPr>
            <w:color w:val="0000FF"/>
          </w:rPr>
          <w:t>12</w:t>
        </w:r>
      </w:hyperlink>
      <w:r>
        <w:t xml:space="preserve"> не заполняются;</w:t>
      </w:r>
    </w:p>
    <w:p w:rsidR="002229EE" w:rsidRDefault="002229EE">
      <w:pPr>
        <w:pStyle w:val="ConsPlusNormal"/>
        <w:jc w:val="both"/>
      </w:pPr>
      <w:r>
        <w:t xml:space="preserve">(абзац введен </w:t>
      </w:r>
      <w:hyperlink r:id="rId233">
        <w:r>
          <w:rPr>
            <w:color w:val="0000FF"/>
          </w:rPr>
          <w:t>Приказом</w:t>
        </w:r>
      </w:hyperlink>
      <w:r>
        <w:t xml:space="preserve"> Минфина России от 19.12.2014 N 157н)</w:t>
      </w:r>
    </w:p>
    <w:p w:rsidR="002229EE" w:rsidRDefault="002229EE">
      <w:pPr>
        <w:pStyle w:val="ConsPlusNormal"/>
        <w:spacing w:before="220"/>
        <w:ind w:firstLine="540"/>
        <w:jc w:val="both"/>
      </w:pPr>
      <w:r>
        <w:t xml:space="preserve">Строки </w:t>
      </w:r>
      <w:hyperlink w:anchor="P9651">
        <w:r>
          <w:rPr>
            <w:color w:val="0000FF"/>
          </w:rPr>
          <w:t>"Итого"</w:t>
        </w:r>
      </w:hyperlink>
      <w:r>
        <w:t xml:space="preserve">, </w:t>
      </w:r>
      <w:hyperlink w:anchor="P9663">
        <w:r>
          <w:rPr>
            <w:color w:val="0000FF"/>
          </w:rPr>
          <w:t>"в том числе по номеру (коду) счета"</w:t>
        </w:r>
      </w:hyperlink>
      <w:r>
        <w:t xml:space="preserve">, </w:t>
      </w:r>
      <w:hyperlink w:anchor="P9699">
        <w:r>
          <w:rPr>
            <w:color w:val="0000FF"/>
          </w:rPr>
          <w:t>"денежные расчеты"</w:t>
        </w:r>
      </w:hyperlink>
      <w:r>
        <w:t xml:space="preserve">, </w:t>
      </w:r>
      <w:hyperlink w:anchor="P9735">
        <w:r>
          <w:rPr>
            <w:color w:val="0000FF"/>
          </w:rPr>
          <w:t>"неденежные расчеты"</w:t>
        </w:r>
      </w:hyperlink>
      <w:r>
        <w:t xml:space="preserve"> формируются в следующем порядке:</w:t>
      </w:r>
    </w:p>
    <w:p w:rsidR="002229EE" w:rsidRDefault="002229EE">
      <w:pPr>
        <w:pStyle w:val="ConsPlusNormal"/>
        <w:spacing w:before="220"/>
        <w:ind w:firstLine="540"/>
        <w:jc w:val="both"/>
      </w:pPr>
      <w:hyperlink w:anchor="P9616">
        <w:r>
          <w:rPr>
            <w:color w:val="0000FF"/>
          </w:rPr>
          <w:t>графы 2</w:t>
        </w:r>
      </w:hyperlink>
      <w:r>
        <w:t xml:space="preserve">, </w:t>
      </w:r>
      <w:hyperlink w:anchor="P9617">
        <w:r>
          <w:rPr>
            <w:color w:val="0000FF"/>
          </w:rPr>
          <w:t>3</w:t>
        </w:r>
      </w:hyperlink>
      <w:r>
        <w:t xml:space="preserve">, </w:t>
      </w:r>
      <w:hyperlink w:anchor="P9618">
        <w:r>
          <w:rPr>
            <w:color w:val="0000FF"/>
          </w:rPr>
          <w:t>4</w:t>
        </w:r>
      </w:hyperlink>
      <w:r>
        <w:t xml:space="preserve">, </w:t>
      </w:r>
      <w:hyperlink w:anchor="P9619">
        <w:r>
          <w:rPr>
            <w:color w:val="0000FF"/>
          </w:rPr>
          <w:t>5</w:t>
        </w:r>
      </w:hyperlink>
      <w:r>
        <w:t xml:space="preserve"> не заполняются;</w:t>
      </w:r>
    </w:p>
    <w:p w:rsidR="002229EE" w:rsidRDefault="002229EE">
      <w:pPr>
        <w:pStyle w:val="ConsPlusNormal"/>
        <w:jc w:val="both"/>
      </w:pPr>
      <w:r>
        <w:t xml:space="preserve">(в ред. Приказов Минфина России от 19.12.2014 </w:t>
      </w:r>
      <w:hyperlink r:id="rId234">
        <w:r>
          <w:rPr>
            <w:color w:val="0000FF"/>
          </w:rPr>
          <w:t>N 157н</w:t>
        </w:r>
      </w:hyperlink>
      <w:r>
        <w:t xml:space="preserve">, от 31.12.2015 </w:t>
      </w:r>
      <w:hyperlink r:id="rId235">
        <w:r>
          <w:rPr>
            <w:color w:val="0000FF"/>
          </w:rPr>
          <w:t>N 229н</w:t>
        </w:r>
      </w:hyperlink>
      <w:r>
        <w:t>)</w:t>
      </w:r>
    </w:p>
    <w:p w:rsidR="002229EE" w:rsidRDefault="002229EE">
      <w:pPr>
        <w:pStyle w:val="ConsPlusNormal"/>
        <w:spacing w:before="220"/>
        <w:ind w:firstLine="540"/>
        <w:jc w:val="both"/>
      </w:pPr>
      <w:r>
        <w:t xml:space="preserve">по </w:t>
      </w:r>
      <w:hyperlink w:anchor="P9651">
        <w:r>
          <w:rPr>
            <w:color w:val="0000FF"/>
          </w:rPr>
          <w:t>строке</w:t>
        </w:r>
      </w:hyperlink>
      <w:r>
        <w:t xml:space="preserve"> "Итого":</w:t>
      </w:r>
    </w:p>
    <w:p w:rsidR="002229EE" w:rsidRDefault="002229EE">
      <w:pPr>
        <w:pStyle w:val="ConsPlusNormal"/>
        <w:spacing w:before="220"/>
        <w:ind w:firstLine="540"/>
        <w:jc w:val="both"/>
      </w:pPr>
      <w:hyperlink w:anchor="P9620">
        <w:r>
          <w:rPr>
            <w:color w:val="0000FF"/>
          </w:rPr>
          <w:t>графа 6</w:t>
        </w:r>
      </w:hyperlink>
      <w:r>
        <w:t xml:space="preserve"> не заполняется;</w:t>
      </w:r>
    </w:p>
    <w:p w:rsidR="002229EE" w:rsidRDefault="002229EE">
      <w:pPr>
        <w:pStyle w:val="ConsPlusNormal"/>
        <w:jc w:val="both"/>
      </w:pPr>
      <w:r>
        <w:t xml:space="preserve">(в ред. </w:t>
      </w:r>
      <w:hyperlink r:id="rId236">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w:t>
      </w:r>
      <w:hyperlink w:anchor="P9621">
        <w:r>
          <w:rPr>
            <w:color w:val="0000FF"/>
          </w:rPr>
          <w:t>графах 7</w:t>
        </w:r>
      </w:hyperlink>
      <w:r>
        <w:t xml:space="preserve">, </w:t>
      </w:r>
      <w:hyperlink w:anchor="P9622">
        <w:r>
          <w:rPr>
            <w:color w:val="0000FF"/>
          </w:rPr>
          <w:t>8</w:t>
        </w:r>
      </w:hyperlink>
      <w:r>
        <w:t xml:space="preserve"> - итоговая сумма расчетов с контрагентами по дебету (кредиту) соответственно;</w:t>
      </w:r>
    </w:p>
    <w:p w:rsidR="002229EE" w:rsidRDefault="002229EE">
      <w:pPr>
        <w:pStyle w:val="ConsPlusNormal"/>
        <w:jc w:val="both"/>
      </w:pPr>
      <w:r>
        <w:t xml:space="preserve">(в ред. </w:t>
      </w:r>
      <w:hyperlink r:id="rId237">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по </w:t>
      </w:r>
      <w:hyperlink w:anchor="P9663">
        <w:r>
          <w:rPr>
            <w:color w:val="0000FF"/>
          </w:rPr>
          <w:t>строке</w:t>
        </w:r>
      </w:hyperlink>
      <w:r>
        <w:t xml:space="preserve"> "в том числе по номеру (коду) счета":</w:t>
      </w:r>
    </w:p>
    <w:p w:rsidR="002229EE" w:rsidRDefault="002229EE">
      <w:pPr>
        <w:pStyle w:val="ConsPlusNormal"/>
        <w:spacing w:before="220"/>
        <w:ind w:firstLine="540"/>
        <w:jc w:val="both"/>
      </w:pPr>
      <w:r>
        <w:t xml:space="preserve">в </w:t>
      </w:r>
      <w:hyperlink w:anchor="P9620">
        <w:r>
          <w:rPr>
            <w:color w:val="0000FF"/>
          </w:rPr>
          <w:t>графе 6</w:t>
        </w:r>
      </w:hyperlink>
      <w:r>
        <w:t xml:space="preserve"> указывается номер соответствующего счета 030404000 "Внутриведомственные расчеты";</w:t>
      </w:r>
    </w:p>
    <w:p w:rsidR="002229EE" w:rsidRDefault="002229EE">
      <w:pPr>
        <w:pStyle w:val="ConsPlusNormal"/>
        <w:jc w:val="both"/>
      </w:pPr>
      <w:r>
        <w:t xml:space="preserve">(в ред. </w:t>
      </w:r>
      <w:hyperlink r:id="rId238">
        <w:r>
          <w:rPr>
            <w:color w:val="0000FF"/>
          </w:rPr>
          <w:t>Приказа</w:t>
        </w:r>
      </w:hyperlink>
      <w:r>
        <w:t xml:space="preserve"> Минфина России от 31.12.2015 N 229н)</w:t>
      </w:r>
    </w:p>
    <w:p w:rsidR="002229EE" w:rsidRDefault="002229EE">
      <w:pPr>
        <w:pStyle w:val="ConsPlusNormal"/>
        <w:spacing w:before="220"/>
        <w:ind w:firstLine="540"/>
        <w:jc w:val="both"/>
      </w:pPr>
      <w:r>
        <w:t xml:space="preserve">в </w:t>
      </w:r>
      <w:hyperlink w:anchor="P9621">
        <w:r>
          <w:rPr>
            <w:color w:val="0000FF"/>
          </w:rPr>
          <w:t>графах 7</w:t>
        </w:r>
      </w:hyperlink>
      <w:r>
        <w:t xml:space="preserve">, </w:t>
      </w:r>
      <w:hyperlink w:anchor="P9622">
        <w:r>
          <w:rPr>
            <w:color w:val="0000FF"/>
          </w:rPr>
          <w:t>8</w:t>
        </w:r>
      </w:hyperlink>
      <w:r>
        <w:t xml:space="preserve"> - итоговая сумма расчетов с контрагентами по дебету (кредиту) в разрезе номеров счетов, указанных в </w:t>
      </w:r>
      <w:hyperlink w:anchor="P9620">
        <w:r>
          <w:rPr>
            <w:color w:val="0000FF"/>
          </w:rPr>
          <w:t>графе 6</w:t>
        </w:r>
      </w:hyperlink>
      <w:r>
        <w:t>;</w:t>
      </w:r>
    </w:p>
    <w:p w:rsidR="002229EE" w:rsidRDefault="002229EE">
      <w:pPr>
        <w:pStyle w:val="ConsPlusNormal"/>
        <w:jc w:val="both"/>
      </w:pPr>
      <w:r>
        <w:t xml:space="preserve">(в ред. </w:t>
      </w:r>
      <w:hyperlink r:id="rId239">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по </w:t>
      </w:r>
      <w:hyperlink w:anchor="P9699">
        <w:r>
          <w:rPr>
            <w:color w:val="0000FF"/>
          </w:rPr>
          <w:t>строке</w:t>
        </w:r>
      </w:hyperlink>
      <w:r>
        <w:t xml:space="preserve"> "денежные расчеты":</w:t>
      </w:r>
    </w:p>
    <w:p w:rsidR="002229EE" w:rsidRDefault="002229EE">
      <w:pPr>
        <w:pStyle w:val="ConsPlusNormal"/>
        <w:spacing w:before="220"/>
        <w:ind w:firstLine="540"/>
        <w:jc w:val="both"/>
      </w:pPr>
      <w:r>
        <w:t xml:space="preserve">в </w:t>
      </w:r>
      <w:hyperlink w:anchor="P9620">
        <w:r>
          <w:rPr>
            <w:color w:val="0000FF"/>
          </w:rPr>
          <w:t>графе 6</w:t>
        </w:r>
      </w:hyperlink>
      <w:r>
        <w:t xml:space="preserve"> указывается номер соответствующего счета 030404000 "Внутриведомственные расчеты";</w:t>
      </w:r>
    </w:p>
    <w:p w:rsidR="002229EE" w:rsidRDefault="002229EE">
      <w:pPr>
        <w:pStyle w:val="ConsPlusNormal"/>
        <w:jc w:val="both"/>
      </w:pPr>
      <w:r>
        <w:t xml:space="preserve">(в ред. </w:t>
      </w:r>
      <w:hyperlink r:id="rId240">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w:t>
      </w:r>
      <w:hyperlink w:anchor="P9621">
        <w:r>
          <w:rPr>
            <w:color w:val="0000FF"/>
          </w:rPr>
          <w:t>графах 7</w:t>
        </w:r>
      </w:hyperlink>
      <w:r>
        <w:t xml:space="preserve">, </w:t>
      </w:r>
      <w:hyperlink w:anchor="P9622">
        <w:r>
          <w:rPr>
            <w:color w:val="0000FF"/>
          </w:rPr>
          <w:t>8</w:t>
        </w:r>
      </w:hyperlink>
      <w:r>
        <w:t xml:space="preserve"> - итоговая сумма денежных расчетов с контрагентами по дебету (кредиту) в разрезе номеров счетов, указанных в </w:t>
      </w:r>
      <w:hyperlink w:anchor="P9620">
        <w:r>
          <w:rPr>
            <w:color w:val="0000FF"/>
          </w:rPr>
          <w:t>графе 6</w:t>
        </w:r>
      </w:hyperlink>
      <w:r>
        <w:t xml:space="preserve"> и обобщенных по кодам корреспондирующих счетов;</w:t>
      </w:r>
    </w:p>
    <w:p w:rsidR="002229EE" w:rsidRDefault="002229EE">
      <w:pPr>
        <w:pStyle w:val="ConsPlusNormal"/>
        <w:jc w:val="both"/>
      </w:pPr>
      <w:r>
        <w:t xml:space="preserve">(в ред. </w:t>
      </w:r>
      <w:hyperlink r:id="rId241">
        <w:r>
          <w:rPr>
            <w:color w:val="0000FF"/>
          </w:rPr>
          <w:t>Приказа</w:t>
        </w:r>
      </w:hyperlink>
      <w:r>
        <w:t xml:space="preserve"> Минфина России от 19.12.2014 N 157н)</w:t>
      </w:r>
    </w:p>
    <w:p w:rsidR="002229EE" w:rsidRDefault="002229EE">
      <w:pPr>
        <w:pStyle w:val="ConsPlusNormal"/>
        <w:spacing w:before="220"/>
        <w:ind w:firstLine="540"/>
        <w:jc w:val="both"/>
      </w:pPr>
      <w:r>
        <w:lastRenderedPageBreak/>
        <w:t xml:space="preserve">по </w:t>
      </w:r>
      <w:hyperlink w:anchor="P9735">
        <w:r>
          <w:rPr>
            <w:color w:val="0000FF"/>
          </w:rPr>
          <w:t>строке</w:t>
        </w:r>
      </w:hyperlink>
      <w:r>
        <w:t xml:space="preserve"> "неденежные расчеты":</w:t>
      </w:r>
    </w:p>
    <w:p w:rsidR="002229EE" w:rsidRDefault="002229EE">
      <w:pPr>
        <w:pStyle w:val="ConsPlusNormal"/>
        <w:spacing w:before="220"/>
        <w:ind w:firstLine="540"/>
        <w:jc w:val="both"/>
      </w:pPr>
      <w:r>
        <w:t xml:space="preserve">в </w:t>
      </w:r>
      <w:hyperlink w:anchor="P9620">
        <w:r>
          <w:rPr>
            <w:color w:val="0000FF"/>
          </w:rPr>
          <w:t>графе 6</w:t>
        </w:r>
      </w:hyperlink>
      <w:r>
        <w:t xml:space="preserve"> указывается номер соответствующего счета 030404000 "Внутриведомственные расчеты";</w:t>
      </w:r>
    </w:p>
    <w:p w:rsidR="002229EE" w:rsidRDefault="002229EE">
      <w:pPr>
        <w:pStyle w:val="ConsPlusNormal"/>
        <w:jc w:val="both"/>
      </w:pPr>
      <w:r>
        <w:t xml:space="preserve">(в ред. </w:t>
      </w:r>
      <w:hyperlink r:id="rId242">
        <w:r>
          <w:rPr>
            <w:color w:val="0000FF"/>
          </w:rPr>
          <w:t>Приказа</w:t>
        </w:r>
      </w:hyperlink>
      <w:r>
        <w:t xml:space="preserve"> Минфина России от 31.12.2015 N 229н)</w:t>
      </w:r>
    </w:p>
    <w:p w:rsidR="002229EE" w:rsidRDefault="002229EE">
      <w:pPr>
        <w:pStyle w:val="ConsPlusNormal"/>
        <w:spacing w:before="220"/>
        <w:ind w:firstLine="540"/>
        <w:jc w:val="both"/>
      </w:pPr>
      <w:r>
        <w:t xml:space="preserve">в </w:t>
      </w:r>
      <w:hyperlink w:anchor="P9621">
        <w:r>
          <w:rPr>
            <w:color w:val="0000FF"/>
          </w:rPr>
          <w:t>графах 7</w:t>
        </w:r>
      </w:hyperlink>
      <w:r>
        <w:t xml:space="preserve">, </w:t>
      </w:r>
      <w:hyperlink w:anchor="P9622">
        <w:r>
          <w:rPr>
            <w:color w:val="0000FF"/>
          </w:rPr>
          <w:t>8</w:t>
        </w:r>
      </w:hyperlink>
      <w:r>
        <w:t xml:space="preserve"> - итоговая сумма неденежных расчетов с контрагентами по дебету (кредиту) в разрезе номеров счетов, указанных в </w:t>
      </w:r>
      <w:hyperlink w:anchor="P9620">
        <w:r>
          <w:rPr>
            <w:color w:val="0000FF"/>
          </w:rPr>
          <w:t>графе 6</w:t>
        </w:r>
      </w:hyperlink>
      <w:r>
        <w:t xml:space="preserve"> и обобщенных по кодам корреспондирующих счетов;</w:t>
      </w:r>
    </w:p>
    <w:p w:rsidR="002229EE" w:rsidRDefault="002229EE">
      <w:pPr>
        <w:pStyle w:val="ConsPlusNormal"/>
        <w:jc w:val="both"/>
      </w:pPr>
      <w:r>
        <w:t xml:space="preserve">(в ред. </w:t>
      </w:r>
      <w:hyperlink r:id="rId243">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графы 9 - 12 по строкам </w:t>
      </w:r>
      <w:hyperlink w:anchor="P9651">
        <w:r>
          <w:rPr>
            <w:color w:val="0000FF"/>
          </w:rPr>
          <w:t>"Итого"</w:t>
        </w:r>
      </w:hyperlink>
      <w:r>
        <w:t xml:space="preserve">, </w:t>
      </w:r>
      <w:hyperlink w:anchor="P9663">
        <w:r>
          <w:rPr>
            <w:color w:val="0000FF"/>
          </w:rPr>
          <w:t>"в том числе по номеру (коду) счета"</w:t>
        </w:r>
      </w:hyperlink>
      <w:r>
        <w:t xml:space="preserve"> - не заполняются;</w:t>
      </w:r>
    </w:p>
    <w:p w:rsidR="002229EE" w:rsidRDefault="002229EE">
      <w:pPr>
        <w:pStyle w:val="ConsPlusNormal"/>
        <w:jc w:val="both"/>
      </w:pPr>
      <w:r>
        <w:t xml:space="preserve">(в ред. </w:t>
      </w:r>
      <w:hyperlink r:id="rId244">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графе 9 по строкам </w:t>
      </w:r>
      <w:hyperlink w:anchor="P9699">
        <w:r>
          <w:rPr>
            <w:color w:val="0000FF"/>
          </w:rPr>
          <w:t>"денежные расчеты"</w:t>
        </w:r>
      </w:hyperlink>
      <w:r>
        <w:t xml:space="preserve">, </w:t>
      </w:r>
      <w:hyperlink w:anchor="P9735">
        <w:r>
          <w:rPr>
            <w:color w:val="0000FF"/>
          </w:rPr>
          <w:t>"неденежные расчеты"</w:t>
        </w:r>
      </w:hyperlink>
      <w:r>
        <w:t xml:space="preserve"> - обобщенный код корреспондирующего счета бюджетного учета;</w:t>
      </w:r>
    </w:p>
    <w:p w:rsidR="002229EE" w:rsidRDefault="002229EE">
      <w:pPr>
        <w:pStyle w:val="ConsPlusNormal"/>
        <w:jc w:val="both"/>
      </w:pPr>
      <w:r>
        <w:t xml:space="preserve">(в ред. </w:t>
      </w:r>
      <w:hyperlink r:id="rId245">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абзац исключен. - </w:t>
      </w:r>
      <w:hyperlink r:id="rId246">
        <w:r>
          <w:rPr>
            <w:color w:val="0000FF"/>
          </w:rPr>
          <w:t>Приказ</w:t>
        </w:r>
      </w:hyperlink>
      <w:r>
        <w:t xml:space="preserve"> Минфина России от 26.10.2012 N 138н.</w:t>
      </w:r>
    </w:p>
    <w:p w:rsidR="002229EE" w:rsidRDefault="002229EE">
      <w:pPr>
        <w:pStyle w:val="ConsPlusNormal"/>
        <w:spacing w:before="220"/>
        <w:ind w:firstLine="540"/>
        <w:jc w:val="both"/>
      </w:pPr>
      <w:r>
        <w:t xml:space="preserve">28.1. В Справке по консолидируемым расчетам </w:t>
      </w:r>
      <w:hyperlink w:anchor="P9559">
        <w:r>
          <w:rPr>
            <w:color w:val="0000FF"/>
          </w:rPr>
          <w:t>(ф. 0503125)</w:t>
        </w:r>
      </w:hyperlink>
      <w:r>
        <w:t xml:space="preserve"> по коду счета 030406000 "Расчеты с прочими кредиторами" (далее в целях настоящей Инструкции - Справка (ф. 0503125 по коду счета 030406000) получатель бюджетных средств отражает:</w:t>
      </w:r>
    </w:p>
    <w:p w:rsidR="002229EE" w:rsidRDefault="002229EE">
      <w:pPr>
        <w:pStyle w:val="ConsPlusNormal"/>
        <w:spacing w:before="220"/>
        <w:ind w:firstLine="540"/>
        <w:jc w:val="both"/>
      </w:pPr>
      <w:r>
        <w:t xml:space="preserve">в </w:t>
      </w:r>
      <w:hyperlink w:anchor="P9615">
        <w:r>
          <w:rPr>
            <w:color w:val="0000FF"/>
          </w:rPr>
          <w:t>графе 1</w:t>
        </w:r>
      </w:hyperlink>
      <w:r>
        <w:t xml:space="preserve"> - наименование получателя бюджетных средств после изменения его типа;</w:t>
      </w:r>
    </w:p>
    <w:p w:rsidR="002229EE" w:rsidRDefault="002229EE">
      <w:pPr>
        <w:pStyle w:val="ConsPlusNormal"/>
        <w:spacing w:before="220"/>
        <w:ind w:firstLine="540"/>
        <w:jc w:val="both"/>
      </w:pPr>
      <w:r>
        <w:t xml:space="preserve">в </w:t>
      </w:r>
      <w:hyperlink w:anchor="P9616">
        <w:r>
          <w:rPr>
            <w:color w:val="0000FF"/>
          </w:rPr>
          <w:t>графе 2</w:t>
        </w:r>
      </w:hyperlink>
      <w:r>
        <w:t xml:space="preserve"> - номер (код) организации (ИНН контрагента по отражаемым расчетам или код организации по Сводному реестру);</w:t>
      </w:r>
    </w:p>
    <w:p w:rsidR="002229EE" w:rsidRDefault="002229EE">
      <w:pPr>
        <w:pStyle w:val="ConsPlusNormal"/>
        <w:jc w:val="both"/>
      </w:pPr>
      <w:r>
        <w:t xml:space="preserve">(в ред. </w:t>
      </w:r>
      <w:hyperlink r:id="rId247">
        <w:r>
          <w:rPr>
            <w:color w:val="0000FF"/>
          </w:rPr>
          <w:t>Приказа</w:t>
        </w:r>
      </w:hyperlink>
      <w:r>
        <w:t xml:space="preserve"> Минфина России от 16.05.2019 N 72н)</w:t>
      </w:r>
    </w:p>
    <w:p w:rsidR="002229EE" w:rsidRDefault="002229EE">
      <w:pPr>
        <w:pStyle w:val="ConsPlusNormal"/>
        <w:spacing w:before="220"/>
        <w:ind w:firstLine="540"/>
        <w:jc w:val="both"/>
      </w:pPr>
      <w:hyperlink w:anchor="P9617">
        <w:r>
          <w:rPr>
            <w:color w:val="0000FF"/>
          </w:rPr>
          <w:t>графы 3</w:t>
        </w:r>
      </w:hyperlink>
      <w:r>
        <w:t xml:space="preserve">, </w:t>
      </w:r>
      <w:hyperlink w:anchor="P9618">
        <w:r>
          <w:rPr>
            <w:color w:val="0000FF"/>
          </w:rPr>
          <w:t>4</w:t>
        </w:r>
      </w:hyperlink>
      <w:r>
        <w:t xml:space="preserve">, </w:t>
      </w:r>
      <w:hyperlink w:anchor="P9619">
        <w:r>
          <w:rPr>
            <w:color w:val="0000FF"/>
          </w:rPr>
          <w:t>5</w:t>
        </w:r>
      </w:hyperlink>
      <w:r>
        <w:t xml:space="preserve"> не заполняются;</w:t>
      </w:r>
    </w:p>
    <w:p w:rsidR="002229EE" w:rsidRDefault="002229EE">
      <w:pPr>
        <w:pStyle w:val="ConsPlusNormal"/>
        <w:jc w:val="both"/>
      </w:pPr>
      <w:r>
        <w:t xml:space="preserve">(в ред. </w:t>
      </w:r>
      <w:hyperlink r:id="rId248">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w:t>
      </w:r>
      <w:hyperlink w:anchor="P9620">
        <w:r>
          <w:rPr>
            <w:color w:val="0000FF"/>
          </w:rPr>
          <w:t>графе 6</w:t>
        </w:r>
      </w:hyperlink>
      <w:r>
        <w:t xml:space="preserve"> - номер соответствующего счета 030406000 "Расчеты с прочими кредиторами", на котором отражены расчеты с контрагентом, содержащий в первых семнадцати разрядах номера счета значение "ноль";</w:t>
      </w:r>
    </w:p>
    <w:p w:rsidR="002229EE" w:rsidRDefault="002229EE">
      <w:pPr>
        <w:pStyle w:val="ConsPlusNormal"/>
        <w:jc w:val="both"/>
      </w:pPr>
      <w:r>
        <w:t xml:space="preserve">(в ред. </w:t>
      </w:r>
      <w:hyperlink r:id="rId249">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w:t>
      </w:r>
      <w:hyperlink w:anchor="P9621">
        <w:r>
          <w:rPr>
            <w:color w:val="0000FF"/>
          </w:rPr>
          <w:t>графах 7</w:t>
        </w:r>
      </w:hyperlink>
      <w:r>
        <w:t xml:space="preserve">, </w:t>
      </w:r>
      <w:hyperlink w:anchor="P9622">
        <w:r>
          <w:rPr>
            <w:color w:val="0000FF"/>
          </w:rPr>
          <w:t>8</w:t>
        </w:r>
      </w:hyperlink>
      <w:r>
        <w:t xml:space="preserve"> - сумма расчетов с контрагентом по дебету (кредиту);</w:t>
      </w:r>
    </w:p>
    <w:p w:rsidR="002229EE" w:rsidRDefault="002229EE">
      <w:pPr>
        <w:pStyle w:val="ConsPlusNormal"/>
        <w:jc w:val="both"/>
      </w:pPr>
      <w:r>
        <w:t xml:space="preserve">(в ред. </w:t>
      </w:r>
      <w:hyperlink r:id="rId250">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w:t>
      </w:r>
      <w:hyperlink w:anchor="P9623">
        <w:r>
          <w:rPr>
            <w:color w:val="0000FF"/>
          </w:rPr>
          <w:t>графе 9</w:t>
        </w:r>
      </w:hyperlink>
      <w:r>
        <w:t xml:space="preserve"> - код корреспондирующего счета бюджетного учета;</w:t>
      </w:r>
    </w:p>
    <w:p w:rsidR="002229EE" w:rsidRDefault="002229EE">
      <w:pPr>
        <w:pStyle w:val="ConsPlusNormal"/>
        <w:jc w:val="both"/>
      </w:pPr>
      <w:r>
        <w:t xml:space="preserve">(в ред. </w:t>
      </w:r>
      <w:hyperlink r:id="rId251">
        <w:r>
          <w:rPr>
            <w:color w:val="0000FF"/>
          </w:rPr>
          <w:t>Приказа</w:t>
        </w:r>
      </w:hyperlink>
      <w:r>
        <w:t xml:space="preserve"> Минфина России от 19.12.2014 N 157н)</w:t>
      </w:r>
    </w:p>
    <w:p w:rsidR="002229EE" w:rsidRDefault="002229EE">
      <w:pPr>
        <w:pStyle w:val="ConsPlusNormal"/>
        <w:spacing w:before="220"/>
        <w:ind w:firstLine="540"/>
        <w:jc w:val="both"/>
      </w:pPr>
      <w:hyperlink w:anchor="P9624">
        <w:r>
          <w:rPr>
            <w:color w:val="0000FF"/>
          </w:rPr>
          <w:t>графы 10</w:t>
        </w:r>
      </w:hyperlink>
      <w:r>
        <w:t xml:space="preserve"> - </w:t>
      </w:r>
      <w:hyperlink w:anchor="P9626">
        <w:r>
          <w:rPr>
            <w:color w:val="0000FF"/>
          </w:rPr>
          <w:t>12</w:t>
        </w:r>
      </w:hyperlink>
      <w:r>
        <w:t xml:space="preserve"> не заполняются;</w:t>
      </w:r>
    </w:p>
    <w:p w:rsidR="002229EE" w:rsidRDefault="002229EE">
      <w:pPr>
        <w:pStyle w:val="ConsPlusNormal"/>
        <w:jc w:val="both"/>
      </w:pPr>
      <w:r>
        <w:t xml:space="preserve">(абзац введен </w:t>
      </w:r>
      <w:hyperlink r:id="rId252">
        <w:r>
          <w:rPr>
            <w:color w:val="0000FF"/>
          </w:rPr>
          <w:t>Приказом</w:t>
        </w:r>
      </w:hyperlink>
      <w:r>
        <w:t xml:space="preserve"> Минфина России от 19.12.2014 N 157н)</w:t>
      </w:r>
    </w:p>
    <w:p w:rsidR="002229EE" w:rsidRDefault="002229EE">
      <w:pPr>
        <w:pStyle w:val="ConsPlusNormal"/>
        <w:spacing w:before="220"/>
        <w:ind w:firstLine="540"/>
        <w:jc w:val="both"/>
      </w:pPr>
      <w:r>
        <w:t xml:space="preserve">Строки </w:t>
      </w:r>
      <w:hyperlink w:anchor="P9651">
        <w:r>
          <w:rPr>
            <w:color w:val="0000FF"/>
          </w:rPr>
          <w:t>"Итого"</w:t>
        </w:r>
      </w:hyperlink>
      <w:r>
        <w:t xml:space="preserve">, </w:t>
      </w:r>
      <w:hyperlink w:anchor="P9663">
        <w:r>
          <w:rPr>
            <w:color w:val="0000FF"/>
          </w:rPr>
          <w:t>"в том числе по номеру (коду) счета"</w:t>
        </w:r>
      </w:hyperlink>
      <w:r>
        <w:t xml:space="preserve">, </w:t>
      </w:r>
      <w:hyperlink w:anchor="P9699">
        <w:r>
          <w:rPr>
            <w:color w:val="0000FF"/>
          </w:rPr>
          <w:t>"денежные расчеты"</w:t>
        </w:r>
      </w:hyperlink>
      <w:r>
        <w:t xml:space="preserve">, </w:t>
      </w:r>
      <w:hyperlink w:anchor="P9735">
        <w:r>
          <w:rPr>
            <w:color w:val="0000FF"/>
          </w:rPr>
          <w:t>"неденежные расчеты"</w:t>
        </w:r>
      </w:hyperlink>
      <w:r>
        <w:t xml:space="preserve"> формируются в следующем порядке:</w:t>
      </w:r>
    </w:p>
    <w:p w:rsidR="002229EE" w:rsidRDefault="002229EE">
      <w:pPr>
        <w:pStyle w:val="ConsPlusNormal"/>
        <w:spacing w:before="220"/>
        <w:ind w:firstLine="540"/>
        <w:jc w:val="both"/>
      </w:pPr>
      <w:hyperlink w:anchor="P9616">
        <w:r>
          <w:rPr>
            <w:color w:val="0000FF"/>
          </w:rPr>
          <w:t>графы 2</w:t>
        </w:r>
      </w:hyperlink>
      <w:r>
        <w:t xml:space="preserve">, </w:t>
      </w:r>
      <w:hyperlink w:anchor="P9617">
        <w:r>
          <w:rPr>
            <w:color w:val="0000FF"/>
          </w:rPr>
          <w:t>3</w:t>
        </w:r>
      </w:hyperlink>
      <w:r>
        <w:t xml:space="preserve">, </w:t>
      </w:r>
      <w:hyperlink w:anchor="P9618">
        <w:r>
          <w:rPr>
            <w:color w:val="0000FF"/>
          </w:rPr>
          <w:t>4</w:t>
        </w:r>
      </w:hyperlink>
      <w:r>
        <w:t xml:space="preserve">, </w:t>
      </w:r>
      <w:hyperlink w:anchor="P9619">
        <w:r>
          <w:rPr>
            <w:color w:val="0000FF"/>
          </w:rPr>
          <w:t>5</w:t>
        </w:r>
      </w:hyperlink>
      <w:r>
        <w:t xml:space="preserve"> не заполняются;</w:t>
      </w:r>
    </w:p>
    <w:p w:rsidR="002229EE" w:rsidRDefault="002229EE">
      <w:pPr>
        <w:pStyle w:val="ConsPlusNormal"/>
        <w:jc w:val="both"/>
      </w:pPr>
      <w:r>
        <w:t xml:space="preserve">(в ред. Приказов Минфина России от 19.12.2014 </w:t>
      </w:r>
      <w:hyperlink r:id="rId253">
        <w:r>
          <w:rPr>
            <w:color w:val="0000FF"/>
          </w:rPr>
          <w:t>N 157н</w:t>
        </w:r>
      </w:hyperlink>
      <w:r>
        <w:t xml:space="preserve">, от 31.12.2015 </w:t>
      </w:r>
      <w:hyperlink r:id="rId254">
        <w:r>
          <w:rPr>
            <w:color w:val="0000FF"/>
          </w:rPr>
          <w:t>N 229н</w:t>
        </w:r>
      </w:hyperlink>
      <w:r>
        <w:t>)</w:t>
      </w:r>
    </w:p>
    <w:p w:rsidR="002229EE" w:rsidRDefault="002229EE">
      <w:pPr>
        <w:pStyle w:val="ConsPlusNormal"/>
        <w:spacing w:before="220"/>
        <w:ind w:firstLine="540"/>
        <w:jc w:val="both"/>
      </w:pPr>
      <w:r>
        <w:t xml:space="preserve">по </w:t>
      </w:r>
      <w:hyperlink w:anchor="P9651">
        <w:r>
          <w:rPr>
            <w:color w:val="0000FF"/>
          </w:rPr>
          <w:t>строке</w:t>
        </w:r>
      </w:hyperlink>
      <w:r>
        <w:t xml:space="preserve"> "Итого":</w:t>
      </w:r>
    </w:p>
    <w:p w:rsidR="002229EE" w:rsidRDefault="002229EE">
      <w:pPr>
        <w:pStyle w:val="ConsPlusNormal"/>
        <w:spacing w:before="220"/>
        <w:ind w:firstLine="540"/>
        <w:jc w:val="both"/>
      </w:pPr>
      <w:hyperlink w:anchor="P9620">
        <w:r>
          <w:rPr>
            <w:color w:val="0000FF"/>
          </w:rPr>
          <w:t>графа 6</w:t>
        </w:r>
      </w:hyperlink>
      <w:r>
        <w:t xml:space="preserve"> не заполняется;</w:t>
      </w:r>
    </w:p>
    <w:p w:rsidR="002229EE" w:rsidRDefault="002229EE">
      <w:pPr>
        <w:pStyle w:val="ConsPlusNormal"/>
        <w:jc w:val="both"/>
      </w:pPr>
      <w:r>
        <w:t xml:space="preserve">(в ред. </w:t>
      </w:r>
      <w:hyperlink r:id="rId255">
        <w:r>
          <w:rPr>
            <w:color w:val="0000FF"/>
          </w:rPr>
          <w:t>Приказа</w:t>
        </w:r>
      </w:hyperlink>
      <w:r>
        <w:t xml:space="preserve"> Минфина России от 19.12.2014 N 157н)</w:t>
      </w:r>
    </w:p>
    <w:p w:rsidR="002229EE" w:rsidRDefault="002229EE">
      <w:pPr>
        <w:pStyle w:val="ConsPlusNormal"/>
        <w:spacing w:before="220"/>
        <w:ind w:firstLine="540"/>
        <w:jc w:val="both"/>
      </w:pPr>
      <w:r>
        <w:lastRenderedPageBreak/>
        <w:t xml:space="preserve">в </w:t>
      </w:r>
      <w:hyperlink w:anchor="P9621">
        <w:r>
          <w:rPr>
            <w:color w:val="0000FF"/>
          </w:rPr>
          <w:t>графах 7</w:t>
        </w:r>
      </w:hyperlink>
      <w:r>
        <w:t xml:space="preserve">, </w:t>
      </w:r>
      <w:hyperlink w:anchor="P9622">
        <w:r>
          <w:rPr>
            <w:color w:val="0000FF"/>
          </w:rPr>
          <w:t>8</w:t>
        </w:r>
      </w:hyperlink>
      <w:r>
        <w:t xml:space="preserve"> - итоговая сумма расчетов по дебету (кредиту) соответственно;</w:t>
      </w:r>
    </w:p>
    <w:p w:rsidR="002229EE" w:rsidRDefault="002229EE">
      <w:pPr>
        <w:pStyle w:val="ConsPlusNormal"/>
        <w:jc w:val="both"/>
      </w:pPr>
      <w:r>
        <w:t xml:space="preserve">(в ред. </w:t>
      </w:r>
      <w:hyperlink r:id="rId256">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по </w:t>
      </w:r>
      <w:hyperlink w:anchor="P9663">
        <w:r>
          <w:rPr>
            <w:color w:val="0000FF"/>
          </w:rPr>
          <w:t>строке</w:t>
        </w:r>
      </w:hyperlink>
      <w:r>
        <w:t xml:space="preserve"> "в том числе по номеру (коду) счета":</w:t>
      </w:r>
    </w:p>
    <w:p w:rsidR="002229EE" w:rsidRDefault="002229EE">
      <w:pPr>
        <w:pStyle w:val="ConsPlusNormal"/>
        <w:spacing w:before="220"/>
        <w:ind w:firstLine="540"/>
        <w:jc w:val="both"/>
      </w:pPr>
      <w:r>
        <w:t xml:space="preserve">в </w:t>
      </w:r>
      <w:hyperlink w:anchor="P9620">
        <w:r>
          <w:rPr>
            <w:color w:val="0000FF"/>
          </w:rPr>
          <w:t>графе 6</w:t>
        </w:r>
      </w:hyperlink>
      <w:r>
        <w:t xml:space="preserve"> указывается номер соответствующего счета 030406000 "Расчеты с прочими кредиторами", содержащий в первых семнадцати разрядах номера счета значение "ноль";</w:t>
      </w:r>
    </w:p>
    <w:p w:rsidR="002229EE" w:rsidRDefault="002229EE">
      <w:pPr>
        <w:pStyle w:val="ConsPlusNormal"/>
        <w:jc w:val="both"/>
      </w:pPr>
      <w:r>
        <w:t xml:space="preserve">(в ред. </w:t>
      </w:r>
      <w:hyperlink r:id="rId257">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w:t>
      </w:r>
      <w:hyperlink w:anchor="P9621">
        <w:r>
          <w:rPr>
            <w:color w:val="0000FF"/>
          </w:rPr>
          <w:t>графах 7</w:t>
        </w:r>
      </w:hyperlink>
      <w:r>
        <w:t xml:space="preserve">, </w:t>
      </w:r>
      <w:hyperlink w:anchor="P9622">
        <w:r>
          <w:rPr>
            <w:color w:val="0000FF"/>
          </w:rPr>
          <w:t>8</w:t>
        </w:r>
      </w:hyperlink>
      <w:r>
        <w:t xml:space="preserve"> - итоговая сумма расчетов по дебету (кредиту) в разрезе номеров счетов, указанных в </w:t>
      </w:r>
      <w:hyperlink w:anchor="P9620">
        <w:r>
          <w:rPr>
            <w:color w:val="0000FF"/>
          </w:rPr>
          <w:t>графе 6</w:t>
        </w:r>
      </w:hyperlink>
      <w:r>
        <w:t>;</w:t>
      </w:r>
    </w:p>
    <w:p w:rsidR="002229EE" w:rsidRDefault="002229EE">
      <w:pPr>
        <w:pStyle w:val="ConsPlusNormal"/>
        <w:jc w:val="both"/>
      </w:pPr>
      <w:r>
        <w:t xml:space="preserve">(в ред. </w:t>
      </w:r>
      <w:hyperlink r:id="rId258">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по </w:t>
      </w:r>
      <w:hyperlink w:anchor="P9699">
        <w:r>
          <w:rPr>
            <w:color w:val="0000FF"/>
          </w:rPr>
          <w:t>строке</w:t>
        </w:r>
      </w:hyperlink>
      <w:r>
        <w:t xml:space="preserve"> "денежные расчеты":</w:t>
      </w:r>
    </w:p>
    <w:p w:rsidR="002229EE" w:rsidRDefault="002229EE">
      <w:pPr>
        <w:pStyle w:val="ConsPlusNormal"/>
        <w:spacing w:before="220"/>
        <w:ind w:firstLine="540"/>
        <w:jc w:val="both"/>
      </w:pPr>
      <w:r>
        <w:t xml:space="preserve">в </w:t>
      </w:r>
      <w:hyperlink w:anchor="P9620">
        <w:r>
          <w:rPr>
            <w:color w:val="0000FF"/>
          </w:rPr>
          <w:t>графе 6</w:t>
        </w:r>
      </w:hyperlink>
      <w:r>
        <w:t xml:space="preserve"> указывается номер соответствующего счета 030406000 "Расчеты с прочими кредиторами", содержащий в первых семнадцати разрядах номера счета значение "ноль";</w:t>
      </w:r>
    </w:p>
    <w:p w:rsidR="002229EE" w:rsidRDefault="002229EE">
      <w:pPr>
        <w:pStyle w:val="ConsPlusNormal"/>
        <w:jc w:val="both"/>
      </w:pPr>
      <w:r>
        <w:t xml:space="preserve">(в ред. </w:t>
      </w:r>
      <w:hyperlink r:id="rId259">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w:t>
      </w:r>
      <w:hyperlink w:anchor="P9621">
        <w:r>
          <w:rPr>
            <w:color w:val="0000FF"/>
          </w:rPr>
          <w:t>графах 7</w:t>
        </w:r>
      </w:hyperlink>
      <w:r>
        <w:t xml:space="preserve">, </w:t>
      </w:r>
      <w:hyperlink w:anchor="P9622">
        <w:r>
          <w:rPr>
            <w:color w:val="0000FF"/>
          </w:rPr>
          <w:t>8</w:t>
        </w:r>
      </w:hyperlink>
      <w:r>
        <w:t xml:space="preserve"> - итоговая сумма денежных расчетов по дебету (кредиту) в разрезе номеров счетов, указанных в </w:t>
      </w:r>
      <w:hyperlink w:anchor="P9620">
        <w:r>
          <w:rPr>
            <w:color w:val="0000FF"/>
          </w:rPr>
          <w:t>графе 6</w:t>
        </w:r>
      </w:hyperlink>
      <w:r>
        <w:t xml:space="preserve"> и обобщенных по кодам корреспондирующих счетов;</w:t>
      </w:r>
    </w:p>
    <w:p w:rsidR="002229EE" w:rsidRDefault="002229EE">
      <w:pPr>
        <w:pStyle w:val="ConsPlusNormal"/>
        <w:jc w:val="both"/>
      </w:pPr>
      <w:r>
        <w:t xml:space="preserve">(в ред. </w:t>
      </w:r>
      <w:hyperlink r:id="rId260">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по </w:t>
      </w:r>
      <w:hyperlink w:anchor="P9735">
        <w:r>
          <w:rPr>
            <w:color w:val="0000FF"/>
          </w:rPr>
          <w:t>строке</w:t>
        </w:r>
      </w:hyperlink>
      <w:r>
        <w:t xml:space="preserve"> "неденежные расчеты":</w:t>
      </w:r>
    </w:p>
    <w:p w:rsidR="002229EE" w:rsidRDefault="002229EE">
      <w:pPr>
        <w:pStyle w:val="ConsPlusNormal"/>
        <w:spacing w:before="220"/>
        <w:ind w:firstLine="540"/>
        <w:jc w:val="both"/>
      </w:pPr>
      <w:r>
        <w:t xml:space="preserve">в </w:t>
      </w:r>
      <w:hyperlink w:anchor="P9620">
        <w:r>
          <w:rPr>
            <w:color w:val="0000FF"/>
          </w:rPr>
          <w:t>графе 6</w:t>
        </w:r>
      </w:hyperlink>
      <w:r>
        <w:t xml:space="preserve"> указывается номер соответствующего счета 030406000 "Расчеты с прочими кредиторами", содержащий в первых семнадцати разрядах номера счета значение "ноль";</w:t>
      </w:r>
    </w:p>
    <w:p w:rsidR="002229EE" w:rsidRDefault="002229EE">
      <w:pPr>
        <w:pStyle w:val="ConsPlusNormal"/>
        <w:jc w:val="both"/>
      </w:pPr>
      <w:r>
        <w:t xml:space="preserve">(в ред. </w:t>
      </w:r>
      <w:hyperlink r:id="rId261">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w:t>
      </w:r>
      <w:hyperlink w:anchor="P9621">
        <w:r>
          <w:rPr>
            <w:color w:val="0000FF"/>
          </w:rPr>
          <w:t>графах 7</w:t>
        </w:r>
      </w:hyperlink>
      <w:r>
        <w:t xml:space="preserve">, </w:t>
      </w:r>
      <w:hyperlink w:anchor="P9622">
        <w:r>
          <w:rPr>
            <w:color w:val="0000FF"/>
          </w:rPr>
          <w:t>8</w:t>
        </w:r>
      </w:hyperlink>
      <w:r>
        <w:t xml:space="preserve"> - итоговая сумма неденежных расчетов по дебету (кредиту) в разрезе номеров счетов, указанных в </w:t>
      </w:r>
      <w:hyperlink w:anchor="P9620">
        <w:r>
          <w:rPr>
            <w:color w:val="0000FF"/>
          </w:rPr>
          <w:t>графе 6</w:t>
        </w:r>
      </w:hyperlink>
      <w:r>
        <w:t xml:space="preserve"> и обобщенных по кодам корреспондирующих счетов;</w:t>
      </w:r>
    </w:p>
    <w:p w:rsidR="002229EE" w:rsidRDefault="002229EE">
      <w:pPr>
        <w:pStyle w:val="ConsPlusNormal"/>
        <w:jc w:val="both"/>
      </w:pPr>
      <w:r>
        <w:t xml:space="preserve">(в ред. </w:t>
      </w:r>
      <w:hyperlink r:id="rId262">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графы 9 - 12 по строкам </w:t>
      </w:r>
      <w:hyperlink w:anchor="P9651">
        <w:r>
          <w:rPr>
            <w:color w:val="0000FF"/>
          </w:rPr>
          <w:t>"Итого"</w:t>
        </w:r>
      </w:hyperlink>
      <w:r>
        <w:t xml:space="preserve">, </w:t>
      </w:r>
      <w:hyperlink w:anchor="P9663">
        <w:r>
          <w:rPr>
            <w:color w:val="0000FF"/>
          </w:rPr>
          <w:t>"в том числе по номеру (коду) счета"</w:t>
        </w:r>
      </w:hyperlink>
      <w:r>
        <w:t xml:space="preserve"> - не заполняются;</w:t>
      </w:r>
    </w:p>
    <w:p w:rsidR="002229EE" w:rsidRDefault="002229EE">
      <w:pPr>
        <w:pStyle w:val="ConsPlusNormal"/>
        <w:jc w:val="both"/>
      </w:pPr>
      <w:r>
        <w:t xml:space="preserve">(в ред. </w:t>
      </w:r>
      <w:hyperlink r:id="rId263">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графе 9 по строкам </w:t>
      </w:r>
      <w:hyperlink w:anchor="P9699">
        <w:r>
          <w:rPr>
            <w:color w:val="0000FF"/>
          </w:rPr>
          <w:t>"денежные расчеты"</w:t>
        </w:r>
      </w:hyperlink>
      <w:r>
        <w:t xml:space="preserve">, </w:t>
      </w:r>
      <w:hyperlink w:anchor="P9735">
        <w:r>
          <w:rPr>
            <w:color w:val="0000FF"/>
          </w:rPr>
          <w:t>"неденежные расчеты"</w:t>
        </w:r>
      </w:hyperlink>
      <w:r>
        <w:t xml:space="preserve"> - код корреспондирующего счета бюджетного учета;</w:t>
      </w:r>
    </w:p>
    <w:p w:rsidR="002229EE" w:rsidRDefault="002229EE">
      <w:pPr>
        <w:pStyle w:val="ConsPlusNormal"/>
        <w:jc w:val="both"/>
      </w:pPr>
      <w:r>
        <w:t xml:space="preserve">(в ред. </w:t>
      </w:r>
      <w:hyperlink r:id="rId264">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графы 10 - 12 по строкам </w:t>
      </w:r>
      <w:hyperlink w:anchor="P9699">
        <w:r>
          <w:rPr>
            <w:color w:val="0000FF"/>
          </w:rPr>
          <w:t>"денежные расчеты"</w:t>
        </w:r>
      </w:hyperlink>
      <w:r>
        <w:t xml:space="preserve">, </w:t>
      </w:r>
      <w:hyperlink w:anchor="P9735">
        <w:r>
          <w:rPr>
            <w:color w:val="0000FF"/>
          </w:rPr>
          <w:t>"неденежные расчеты"</w:t>
        </w:r>
      </w:hyperlink>
      <w:r>
        <w:t xml:space="preserve"> - не заполняются.</w:t>
      </w:r>
    </w:p>
    <w:p w:rsidR="002229EE" w:rsidRDefault="002229EE">
      <w:pPr>
        <w:pStyle w:val="ConsPlusNormal"/>
        <w:jc w:val="both"/>
      </w:pPr>
      <w:r>
        <w:t xml:space="preserve">(абзац введен </w:t>
      </w:r>
      <w:hyperlink r:id="rId265">
        <w:r>
          <w:rPr>
            <w:color w:val="0000FF"/>
          </w:rPr>
          <w:t>Приказом</w:t>
        </w:r>
      </w:hyperlink>
      <w:r>
        <w:t xml:space="preserve"> Минфина России от 19.12.2014 N 157н)</w:t>
      </w:r>
    </w:p>
    <w:p w:rsidR="002229EE" w:rsidRDefault="002229EE">
      <w:pPr>
        <w:pStyle w:val="ConsPlusNormal"/>
        <w:jc w:val="both"/>
      </w:pPr>
      <w:r>
        <w:t xml:space="preserve">(п. 28.1 введен </w:t>
      </w:r>
      <w:hyperlink r:id="rId266">
        <w:r>
          <w:rPr>
            <w:color w:val="0000FF"/>
          </w:rPr>
          <w:t>Приказом</w:t>
        </w:r>
      </w:hyperlink>
      <w:r>
        <w:t xml:space="preserve"> Минфина России от 26.10.2012 N 138н)</w:t>
      </w:r>
    </w:p>
    <w:p w:rsidR="002229EE" w:rsidRDefault="002229EE">
      <w:pPr>
        <w:pStyle w:val="ConsPlusNormal"/>
        <w:spacing w:before="220"/>
        <w:ind w:firstLine="540"/>
        <w:jc w:val="both"/>
      </w:pPr>
      <w:r>
        <w:t xml:space="preserve">29. В Справках по консолидируемым расчетам </w:t>
      </w:r>
      <w:hyperlink w:anchor="P9559">
        <w:r>
          <w:rPr>
            <w:color w:val="0000FF"/>
          </w:rPr>
          <w:t>(ф. 0503125)</w:t>
        </w:r>
      </w:hyperlink>
      <w:r>
        <w:t xml:space="preserve"> по коду счета 140120241 "Расходы на безвозмездные перечисления текущего характера государственным (муниципальным) учреждениям", по коду счета 140120281 "Расходы на безвозмездные перечисления капитального характера государственным (муниципальным) учреждениям" (далее в целях настоящей Инструкции - Справка (ф. 0503125 по коду счета 140120241, 140120281) получатель бюджетных средств, администратор источников финансирования дефицита бюджета, администратор доходов бюджета отражает:</w:t>
      </w:r>
    </w:p>
    <w:p w:rsidR="002229EE" w:rsidRDefault="002229EE">
      <w:pPr>
        <w:pStyle w:val="ConsPlusNormal"/>
        <w:jc w:val="both"/>
      </w:pPr>
      <w:r>
        <w:t xml:space="preserve">(в ред. Приказов Минфина России от 28.02.2019 </w:t>
      </w:r>
      <w:hyperlink r:id="rId267">
        <w:r>
          <w:rPr>
            <w:color w:val="0000FF"/>
          </w:rPr>
          <w:t>N 31н</w:t>
        </w:r>
      </w:hyperlink>
      <w:r>
        <w:t xml:space="preserve">, от 31.01.2020 </w:t>
      </w:r>
      <w:hyperlink r:id="rId268">
        <w:r>
          <w:rPr>
            <w:color w:val="0000FF"/>
          </w:rPr>
          <w:t>N 13н</w:t>
        </w:r>
      </w:hyperlink>
      <w:r>
        <w:t>)</w:t>
      </w:r>
    </w:p>
    <w:p w:rsidR="002229EE" w:rsidRDefault="002229EE">
      <w:pPr>
        <w:pStyle w:val="ConsPlusNormal"/>
        <w:spacing w:before="220"/>
        <w:ind w:firstLine="540"/>
        <w:jc w:val="both"/>
      </w:pPr>
      <w:r>
        <w:t xml:space="preserve">в </w:t>
      </w:r>
      <w:hyperlink w:anchor="P9615">
        <w:r>
          <w:rPr>
            <w:color w:val="0000FF"/>
          </w:rPr>
          <w:t>графе 1</w:t>
        </w:r>
      </w:hyperlink>
      <w:r>
        <w:t xml:space="preserve"> - наименование контрагента по отражаемым расчетам;</w:t>
      </w:r>
    </w:p>
    <w:p w:rsidR="002229EE" w:rsidRDefault="002229EE">
      <w:pPr>
        <w:pStyle w:val="ConsPlusNormal"/>
        <w:spacing w:before="220"/>
        <w:ind w:firstLine="540"/>
        <w:jc w:val="both"/>
      </w:pPr>
      <w:r>
        <w:t xml:space="preserve">в </w:t>
      </w:r>
      <w:hyperlink w:anchor="P9616">
        <w:r>
          <w:rPr>
            <w:color w:val="0000FF"/>
          </w:rPr>
          <w:t>графе 2</w:t>
        </w:r>
      </w:hyperlink>
      <w:r>
        <w:t xml:space="preserve"> - номер (код) организации (ИНН контрагента по отражаемым расчетам или код </w:t>
      </w:r>
      <w:r>
        <w:lastRenderedPageBreak/>
        <w:t>организации по Сводному реестру);</w:t>
      </w:r>
    </w:p>
    <w:p w:rsidR="002229EE" w:rsidRDefault="002229EE">
      <w:pPr>
        <w:pStyle w:val="ConsPlusNormal"/>
        <w:jc w:val="both"/>
      </w:pPr>
      <w:r>
        <w:t xml:space="preserve">(в ред. </w:t>
      </w:r>
      <w:hyperlink r:id="rId269">
        <w:r>
          <w:rPr>
            <w:color w:val="0000FF"/>
          </w:rPr>
          <w:t>Приказа</w:t>
        </w:r>
      </w:hyperlink>
      <w:r>
        <w:t xml:space="preserve"> Минфина России от 16.05.2019 N 72н)</w:t>
      </w:r>
    </w:p>
    <w:p w:rsidR="002229EE" w:rsidRDefault="002229EE">
      <w:pPr>
        <w:pStyle w:val="ConsPlusNormal"/>
        <w:spacing w:before="220"/>
        <w:ind w:firstLine="540"/>
        <w:jc w:val="both"/>
      </w:pPr>
      <w:r>
        <w:t xml:space="preserve">в </w:t>
      </w:r>
      <w:hyperlink w:anchor="P9617">
        <w:r>
          <w:rPr>
            <w:color w:val="0000FF"/>
          </w:rPr>
          <w:t>графе 3</w:t>
        </w:r>
      </w:hyperlink>
      <w:r>
        <w:t xml:space="preserve"> - код главного распорядителя бюджетных средств, код главного администратора источников финансирования дефицита бюджета, код главного администратора доходов бюджета, в соответствии с бюджетной классификацией Российской Федерации и законом (решением) о соответствующем бюджете (далее в целях настоящей Инструкции - код главы по БК) контрагента по отражаемым расчетам;</w:t>
      </w:r>
    </w:p>
    <w:p w:rsidR="002229EE" w:rsidRDefault="002229EE">
      <w:pPr>
        <w:pStyle w:val="ConsPlusNormal"/>
        <w:jc w:val="both"/>
      </w:pPr>
      <w:r>
        <w:t xml:space="preserve">(в ред. </w:t>
      </w:r>
      <w:hyperlink r:id="rId270">
        <w:r>
          <w:rPr>
            <w:color w:val="0000FF"/>
          </w:rPr>
          <w:t>Приказа</w:t>
        </w:r>
      </w:hyperlink>
      <w:r>
        <w:t xml:space="preserve"> Минфина России от 19.12.2014 N 157н)</w:t>
      </w:r>
    </w:p>
    <w:p w:rsidR="002229EE" w:rsidRDefault="002229EE">
      <w:pPr>
        <w:pStyle w:val="ConsPlusNormal"/>
        <w:spacing w:before="220"/>
        <w:ind w:firstLine="540"/>
        <w:jc w:val="both"/>
      </w:pPr>
      <w:hyperlink w:anchor="P9618">
        <w:r>
          <w:rPr>
            <w:color w:val="0000FF"/>
          </w:rPr>
          <w:t>графы 4</w:t>
        </w:r>
      </w:hyperlink>
      <w:r>
        <w:t xml:space="preserve">, </w:t>
      </w:r>
      <w:hyperlink w:anchor="P9619">
        <w:r>
          <w:rPr>
            <w:color w:val="0000FF"/>
          </w:rPr>
          <w:t>5</w:t>
        </w:r>
      </w:hyperlink>
      <w:r>
        <w:t xml:space="preserve"> не заполняются;</w:t>
      </w:r>
    </w:p>
    <w:p w:rsidR="002229EE" w:rsidRDefault="002229EE">
      <w:pPr>
        <w:pStyle w:val="ConsPlusNormal"/>
        <w:jc w:val="both"/>
      </w:pPr>
      <w:r>
        <w:t xml:space="preserve">(в ред. </w:t>
      </w:r>
      <w:hyperlink r:id="rId271">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w:t>
      </w:r>
      <w:hyperlink w:anchor="P9620">
        <w:r>
          <w:rPr>
            <w:color w:val="0000FF"/>
          </w:rPr>
          <w:t>графе 6</w:t>
        </w:r>
      </w:hyperlink>
      <w:r>
        <w:t xml:space="preserve"> - номер соответствующего счета 140120241 "Расходы на безвозмездные перечисления текущего характера государственным (муниципальным) учреждениям", 140120281 "Расходы на безвозмездные перечисления капитального характера государственным (муниципальным) учреждениям", на котором отражены расчеты с контрагентом;</w:t>
      </w:r>
    </w:p>
    <w:p w:rsidR="002229EE" w:rsidRDefault="002229EE">
      <w:pPr>
        <w:pStyle w:val="ConsPlusNormal"/>
        <w:jc w:val="both"/>
      </w:pPr>
      <w:r>
        <w:t xml:space="preserve">(в ред. Приказов Минфина России от 28.02.2019 </w:t>
      </w:r>
      <w:hyperlink r:id="rId272">
        <w:r>
          <w:rPr>
            <w:color w:val="0000FF"/>
          </w:rPr>
          <w:t>N 31н</w:t>
        </w:r>
      </w:hyperlink>
      <w:r>
        <w:t xml:space="preserve">, от 31.01.2020 </w:t>
      </w:r>
      <w:hyperlink r:id="rId273">
        <w:r>
          <w:rPr>
            <w:color w:val="0000FF"/>
          </w:rPr>
          <w:t>N 13н</w:t>
        </w:r>
      </w:hyperlink>
      <w:r>
        <w:t>)</w:t>
      </w:r>
    </w:p>
    <w:p w:rsidR="002229EE" w:rsidRDefault="002229EE">
      <w:pPr>
        <w:pStyle w:val="ConsPlusNormal"/>
        <w:spacing w:before="220"/>
        <w:ind w:firstLine="540"/>
        <w:jc w:val="both"/>
      </w:pPr>
      <w:r>
        <w:t xml:space="preserve">в </w:t>
      </w:r>
      <w:hyperlink w:anchor="P9621">
        <w:r>
          <w:rPr>
            <w:color w:val="0000FF"/>
          </w:rPr>
          <w:t>графах 7</w:t>
        </w:r>
      </w:hyperlink>
      <w:r>
        <w:t xml:space="preserve">, </w:t>
      </w:r>
      <w:hyperlink w:anchor="P9622">
        <w:r>
          <w:rPr>
            <w:color w:val="0000FF"/>
          </w:rPr>
          <w:t>8</w:t>
        </w:r>
      </w:hyperlink>
      <w:r>
        <w:t xml:space="preserve"> - сумма расчетов с контрагентом;</w:t>
      </w:r>
    </w:p>
    <w:p w:rsidR="002229EE" w:rsidRDefault="002229EE">
      <w:pPr>
        <w:pStyle w:val="ConsPlusNormal"/>
        <w:jc w:val="both"/>
      </w:pPr>
      <w:r>
        <w:t xml:space="preserve">(в ред. </w:t>
      </w:r>
      <w:hyperlink r:id="rId274">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w:t>
      </w:r>
      <w:hyperlink w:anchor="P9623">
        <w:r>
          <w:rPr>
            <w:color w:val="0000FF"/>
          </w:rPr>
          <w:t>графе 9</w:t>
        </w:r>
      </w:hyperlink>
      <w:r>
        <w:t xml:space="preserve"> - код корреспондирующего счета бюджетного учета;</w:t>
      </w:r>
    </w:p>
    <w:p w:rsidR="002229EE" w:rsidRDefault="002229EE">
      <w:pPr>
        <w:pStyle w:val="ConsPlusNormal"/>
        <w:jc w:val="both"/>
      </w:pPr>
      <w:r>
        <w:t xml:space="preserve">(в ред. </w:t>
      </w:r>
      <w:hyperlink r:id="rId275">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w:t>
      </w:r>
      <w:hyperlink w:anchor="P9624">
        <w:r>
          <w:rPr>
            <w:color w:val="0000FF"/>
          </w:rPr>
          <w:t>графе 10</w:t>
        </w:r>
      </w:hyperlink>
      <w:r>
        <w:t xml:space="preserve"> - номер (код) организации (ИНН взаимосвязанного контрагента по ведомственной подчиненности или код организации по Сводному реестру), заполняется главным распорядителем бюджетных средств (распорядителем), главным администратором доходов, администратором, осуществляющим отдельные полномочия главного администратора доходов, источников финансирования дефицита бюджета, главным администратором источников финансирования дефицита бюджета, администратором, осуществляющим отдельные полномочия главного администратора источника финансирования дефицита бюджета, финансовым органом, составляющим Справку </w:t>
      </w:r>
      <w:hyperlink w:anchor="P9559">
        <w:r>
          <w:rPr>
            <w:color w:val="0000FF"/>
          </w:rPr>
          <w:t>(ф. 0503125)</w:t>
        </w:r>
      </w:hyperlink>
      <w:r>
        <w:t>;</w:t>
      </w:r>
    </w:p>
    <w:p w:rsidR="002229EE" w:rsidRDefault="002229EE">
      <w:pPr>
        <w:pStyle w:val="ConsPlusNormal"/>
        <w:jc w:val="both"/>
      </w:pPr>
      <w:r>
        <w:t xml:space="preserve">(в ред. </w:t>
      </w:r>
      <w:hyperlink r:id="rId276">
        <w:r>
          <w:rPr>
            <w:color w:val="0000FF"/>
          </w:rPr>
          <w:t>Приказа</w:t>
        </w:r>
      </w:hyperlink>
      <w:r>
        <w:t xml:space="preserve"> Минфина России от 16.05.2019 N 72н)</w:t>
      </w:r>
    </w:p>
    <w:p w:rsidR="002229EE" w:rsidRDefault="002229EE">
      <w:pPr>
        <w:pStyle w:val="ConsPlusNormal"/>
        <w:spacing w:before="220"/>
        <w:ind w:firstLine="540"/>
        <w:jc w:val="both"/>
      </w:pPr>
      <w:r>
        <w:t xml:space="preserve">в </w:t>
      </w:r>
      <w:hyperlink w:anchor="P9625">
        <w:r>
          <w:rPr>
            <w:color w:val="0000FF"/>
          </w:rPr>
          <w:t>графе 11</w:t>
        </w:r>
      </w:hyperlink>
      <w:r>
        <w:t xml:space="preserve"> - код главы по БК взаимосвязанного контрагента по ведомственной подчиненности, заполняется главным распорядителем бюджетных средств (распорядителем), главным администратором доходов, администратором, осуществляющим отдельные полномочия главного администратора доходов, источников финансирования дефицита бюджета, главным администратором источников финансирования дефицита бюджета, администратором, осуществляющим отдельные полномочия главного администратора источника финансирования дефицита бюджета, финансовым органом, составляющим Справку </w:t>
      </w:r>
      <w:hyperlink w:anchor="P9559">
        <w:r>
          <w:rPr>
            <w:color w:val="0000FF"/>
          </w:rPr>
          <w:t>(ф. 0503125)</w:t>
        </w:r>
      </w:hyperlink>
      <w:r>
        <w:t>;</w:t>
      </w:r>
    </w:p>
    <w:p w:rsidR="002229EE" w:rsidRDefault="002229EE">
      <w:pPr>
        <w:pStyle w:val="ConsPlusNormal"/>
        <w:jc w:val="both"/>
      </w:pPr>
      <w:r>
        <w:t xml:space="preserve">(абзац введен </w:t>
      </w:r>
      <w:hyperlink r:id="rId277">
        <w:r>
          <w:rPr>
            <w:color w:val="0000FF"/>
          </w:rPr>
          <w:t>Приказом</w:t>
        </w:r>
      </w:hyperlink>
      <w:r>
        <w:t xml:space="preserve"> Минфина России от 19.12.2014 N 157н)</w:t>
      </w:r>
    </w:p>
    <w:p w:rsidR="002229EE" w:rsidRDefault="002229EE">
      <w:pPr>
        <w:pStyle w:val="ConsPlusNormal"/>
        <w:spacing w:before="220"/>
        <w:ind w:firstLine="540"/>
        <w:jc w:val="both"/>
      </w:pPr>
      <w:r>
        <w:t xml:space="preserve">в </w:t>
      </w:r>
      <w:hyperlink w:anchor="P9626">
        <w:r>
          <w:rPr>
            <w:color w:val="0000FF"/>
          </w:rPr>
          <w:t>графе 12</w:t>
        </w:r>
      </w:hyperlink>
      <w:r>
        <w:t xml:space="preserve"> - код территорий муниципальных образований соответствующего бюджета бюджетной системы Российской Федерации, согласно Общероссийскому </w:t>
      </w:r>
      <w:hyperlink r:id="rId278">
        <w:r>
          <w:rPr>
            <w:color w:val="0000FF"/>
          </w:rPr>
          <w:t>классификатору</w:t>
        </w:r>
      </w:hyperlink>
      <w:r>
        <w:t xml:space="preserve"> территорий муниципальных образований (далее в целях настоящей Инструкции - код ОКТМО) взаимосвязанного контрагента по ведомственной подчиненности, заполняется главным распорядителем бюджетных средств (распорядителем), главным администратором доходов, администратором, осуществляющим отдельные полномочия главного администратора доходов, источников финансирования дефицита бюджета, главным администратором источников финансирования дефицита бюджета, администратором, осуществляющим отдельные полномочия главного администратора источника финансирования дефицита бюджета, финансовым органом, составляющим Справку </w:t>
      </w:r>
      <w:hyperlink w:anchor="P9559">
        <w:r>
          <w:rPr>
            <w:color w:val="0000FF"/>
          </w:rPr>
          <w:t>(ф. 0503125)</w:t>
        </w:r>
      </w:hyperlink>
      <w:r>
        <w:t>;</w:t>
      </w:r>
    </w:p>
    <w:p w:rsidR="002229EE" w:rsidRDefault="002229EE">
      <w:pPr>
        <w:pStyle w:val="ConsPlusNormal"/>
        <w:jc w:val="both"/>
      </w:pPr>
      <w:r>
        <w:t xml:space="preserve">(абзац введен </w:t>
      </w:r>
      <w:hyperlink r:id="rId279">
        <w:r>
          <w:rPr>
            <w:color w:val="0000FF"/>
          </w:rPr>
          <w:t>Приказом</w:t>
        </w:r>
      </w:hyperlink>
      <w:r>
        <w:t xml:space="preserve"> Минфина России от 19.12.2014 N 157н)</w:t>
      </w:r>
    </w:p>
    <w:p w:rsidR="002229EE" w:rsidRDefault="002229EE">
      <w:pPr>
        <w:pStyle w:val="ConsPlusNormal"/>
        <w:spacing w:before="220"/>
        <w:ind w:firstLine="540"/>
        <w:jc w:val="both"/>
      </w:pPr>
      <w:r>
        <w:lastRenderedPageBreak/>
        <w:t xml:space="preserve">Строки </w:t>
      </w:r>
      <w:hyperlink w:anchor="P9651">
        <w:r>
          <w:rPr>
            <w:color w:val="0000FF"/>
          </w:rPr>
          <w:t>"Итого"</w:t>
        </w:r>
      </w:hyperlink>
      <w:r>
        <w:t xml:space="preserve">, </w:t>
      </w:r>
      <w:hyperlink w:anchor="P9663">
        <w:r>
          <w:rPr>
            <w:color w:val="0000FF"/>
          </w:rPr>
          <w:t>"в том числе по номеру (коду) счета"</w:t>
        </w:r>
      </w:hyperlink>
      <w:r>
        <w:t xml:space="preserve">, </w:t>
      </w:r>
      <w:hyperlink w:anchor="P9699">
        <w:r>
          <w:rPr>
            <w:color w:val="0000FF"/>
          </w:rPr>
          <w:t>"денежные расчеты"</w:t>
        </w:r>
      </w:hyperlink>
      <w:r>
        <w:t xml:space="preserve">, </w:t>
      </w:r>
      <w:hyperlink w:anchor="P9735">
        <w:r>
          <w:rPr>
            <w:color w:val="0000FF"/>
          </w:rPr>
          <w:t>"неденежные расчеты"</w:t>
        </w:r>
      </w:hyperlink>
      <w:r>
        <w:t xml:space="preserve"> формируются в разрезе кодов глав по БК контрагентов по отражаемым расчетам в следующем порядке:</w:t>
      </w:r>
    </w:p>
    <w:p w:rsidR="002229EE" w:rsidRDefault="002229EE">
      <w:pPr>
        <w:pStyle w:val="ConsPlusNormal"/>
        <w:spacing w:before="220"/>
        <w:ind w:firstLine="540"/>
        <w:jc w:val="both"/>
      </w:pPr>
      <w:r>
        <w:t xml:space="preserve">графа 3 </w:t>
      </w:r>
      <w:hyperlink w:anchor="P9653">
        <w:r>
          <w:rPr>
            <w:color w:val="0000FF"/>
          </w:rPr>
          <w:t>строки</w:t>
        </w:r>
      </w:hyperlink>
      <w:r>
        <w:t xml:space="preserve"> "Итого" не заполняется;</w:t>
      </w:r>
    </w:p>
    <w:p w:rsidR="002229EE" w:rsidRDefault="002229EE">
      <w:pPr>
        <w:pStyle w:val="ConsPlusNormal"/>
        <w:jc w:val="both"/>
      </w:pPr>
      <w:r>
        <w:t xml:space="preserve">(в ред. </w:t>
      </w:r>
      <w:hyperlink r:id="rId280">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графе 3 по строкам </w:t>
      </w:r>
      <w:hyperlink w:anchor="P9663">
        <w:r>
          <w:rPr>
            <w:color w:val="0000FF"/>
          </w:rPr>
          <w:t>"в том числе по номеру (коду) счета"</w:t>
        </w:r>
      </w:hyperlink>
      <w:r>
        <w:t xml:space="preserve">, </w:t>
      </w:r>
      <w:hyperlink w:anchor="P9699">
        <w:r>
          <w:rPr>
            <w:color w:val="0000FF"/>
          </w:rPr>
          <w:t>"денежные расчеты"</w:t>
        </w:r>
      </w:hyperlink>
      <w:r>
        <w:t xml:space="preserve">, </w:t>
      </w:r>
      <w:hyperlink w:anchor="P9735">
        <w:r>
          <w:rPr>
            <w:color w:val="0000FF"/>
          </w:rPr>
          <w:t>"неденежные расчеты"</w:t>
        </w:r>
      </w:hyperlink>
      <w:r>
        <w:t xml:space="preserve"> указывается код главы по БК по ведомственной подчиненности контрагентов расчетов;</w:t>
      </w:r>
    </w:p>
    <w:p w:rsidR="002229EE" w:rsidRDefault="002229EE">
      <w:pPr>
        <w:pStyle w:val="ConsPlusNormal"/>
        <w:jc w:val="both"/>
      </w:pPr>
      <w:r>
        <w:t xml:space="preserve">(в ред. </w:t>
      </w:r>
      <w:hyperlink r:id="rId281">
        <w:r>
          <w:rPr>
            <w:color w:val="0000FF"/>
          </w:rPr>
          <w:t>Приказа</w:t>
        </w:r>
      </w:hyperlink>
      <w:r>
        <w:t xml:space="preserve"> Минфина России от 19.12.2014 N 157н)</w:t>
      </w:r>
    </w:p>
    <w:p w:rsidR="002229EE" w:rsidRDefault="002229EE">
      <w:pPr>
        <w:pStyle w:val="ConsPlusNormal"/>
        <w:spacing w:before="220"/>
        <w:ind w:firstLine="540"/>
        <w:jc w:val="both"/>
      </w:pPr>
      <w:hyperlink w:anchor="P9616">
        <w:r>
          <w:rPr>
            <w:color w:val="0000FF"/>
          </w:rPr>
          <w:t>графы 2</w:t>
        </w:r>
      </w:hyperlink>
      <w:r>
        <w:t xml:space="preserve">, </w:t>
      </w:r>
      <w:hyperlink w:anchor="P9618">
        <w:r>
          <w:rPr>
            <w:color w:val="0000FF"/>
          </w:rPr>
          <w:t>4</w:t>
        </w:r>
      </w:hyperlink>
      <w:r>
        <w:t xml:space="preserve">, </w:t>
      </w:r>
      <w:hyperlink w:anchor="P9619">
        <w:r>
          <w:rPr>
            <w:color w:val="0000FF"/>
          </w:rPr>
          <w:t>5</w:t>
        </w:r>
      </w:hyperlink>
      <w:r>
        <w:t xml:space="preserve">, </w:t>
      </w:r>
      <w:hyperlink w:anchor="P9622">
        <w:r>
          <w:rPr>
            <w:color w:val="0000FF"/>
          </w:rPr>
          <w:t>8</w:t>
        </w:r>
      </w:hyperlink>
      <w:r>
        <w:t xml:space="preserve"> не заполняются;</w:t>
      </w:r>
    </w:p>
    <w:p w:rsidR="002229EE" w:rsidRDefault="002229EE">
      <w:pPr>
        <w:pStyle w:val="ConsPlusNormal"/>
        <w:jc w:val="both"/>
      </w:pPr>
      <w:r>
        <w:t xml:space="preserve">(в ред. Приказов Минфина России от 19.12.2014 </w:t>
      </w:r>
      <w:hyperlink r:id="rId282">
        <w:r>
          <w:rPr>
            <w:color w:val="0000FF"/>
          </w:rPr>
          <w:t>N 157н</w:t>
        </w:r>
      </w:hyperlink>
      <w:r>
        <w:t xml:space="preserve">, от 31.12.2015 </w:t>
      </w:r>
      <w:hyperlink r:id="rId283">
        <w:r>
          <w:rPr>
            <w:color w:val="0000FF"/>
          </w:rPr>
          <w:t>N 229н</w:t>
        </w:r>
      </w:hyperlink>
      <w:r>
        <w:t>)</w:t>
      </w:r>
    </w:p>
    <w:p w:rsidR="002229EE" w:rsidRDefault="002229EE">
      <w:pPr>
        <w:pStyle w:val="ConsPlusNormal"/>
        <w:spacing w:before="220"/>
        <w:ind w:firstLine="540"/>
        <w:jc w:val="both"/>
      </w:pPr>
      <w:r>
        <w:t xml:space="preserve">по </w:t>
      </w:r>
      <w:hyperlink w:anchor="P9651">
        <w:r>
          <w:rPr>
            <w:color w:val="0000FF"/>
          </w:rPr>
          <w:t>строке</w:t>
        </w:r>
      </w:hyperlink>
      <w:r>
        <w:t xml:space="preserve"> "Итого":</w:t>
      </w:r>
    </w:p>
    <w:p w:rsidR="002229EE" w:rsidRDefault="002229EE">
      <w:pPr>
        <w:pStyle w:val="ConsPlusNormal"/>
        <w:spacing w:before="220"/>
        <w:ind w:firstLine="540"/>
        <w:jc w:val="both"/>
      </w:pPr>
      <w:hyperlink w:anchor="P9620">
        <w:r>
          <w:rPr>
            <w:color w:val="0000FF"/>
          </w:rPr>
          <w:t>графа 6</w:t>
        </w:r>
      </w:hyperlink>
      <w:r>
        <w:t xml:space="preserve"> не заполняется;</w:t>
      </w:r>
    </w:p>
    <w:p w:rsidR="002229EE" w:rsidRDefault="002229EE">
      <w:pPr>
        <w:pStyle w:val="ConsPlusNormal"/>
        <w:jc w:val="both"/>
      </w:pPr>
      <w:r>
        <w:t xml:space="preserve">(в ред. </w:t>
      </w:r>
      <w:hyperlink r:id="rId284">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w:t>
      </w:r>
      <w:hyperlink w:anchor="P9621">
        <w:r>
          <w:rPr>
            <w:color w:val="0000FF"/>
          </w:rPr>
          <w:t>графе 7</w:t>
        </w:r>
      </w:hyperlink>
      <w:r>
        <w:t xml:space="preserve"> отражается итоговая сумма расчетов;</w:t>
      </w:r>
    </w:p>
    <w:p w:rsidR="002229EE" w:rsidRDefault="002229EE">
      <w:pPr>
        <w:pStyle w:val="ConsPlusNormal"/>
        <w:jc w:val="both"/>
      </w:pPr>
      <w:r>
        <w:t xml:space="preserve">(в ред. </w:t>
      </w:r>
      <w:hyperlink r:id="rId285">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по </w:t>
      </w:r>
      <w:hyperlink w:anchor="P9663">
        <w:r>
          <w:rPr>
            <w:color w:val="0000FF"/>
          </w:rPr>
          <w:t>строке</w:t>
        </w:r>
      </w:hyperlink>
      <w:r>
        <w:t xml:space="preserve"> "в том числе по номеру (коду) счета":</w:t>
      </w:r>
    </w:p>
    <w:p w:rsidR="002229EE" w:rsidRDefault="002229EE">
      <w:pPr>
        <w:pStyle w:val="ConsPlusNormal"/>
        <w:spacing w:before="220"/>
        <w:ind w:firstLine="540"/>
        <w:jc w:val="both"/>
      </w:pPr>
      <w:r>
        <w:t xml:space="preserve">в </w:t>
      </w:r>
      <w:hyperlink w:anchor="P9620">
        <w:r>
          <w:rPr>
            <w:color w:val="0000FF"/>
          </w:rPr>
          <w:t>графе 6</w:t>
        </w:r>
      </w:hyperlink>
      <w:r>
        <w:t xml:space="preserve"> отражается номер счета 140120241 "Расходы на безвозмездные перечисления текущего характера государственным (муниципальным) учреждениям" либо номер счета 140120281 "Расходы на безвозмездные перечисления капитального характера государственным (муниципальным) учреждениям", содержащий в соответствующих разрядах номера счета бюджетного учета коды раздела, подраздела, видов расходов бюджетов;</w:t>
      </w:r>
    </w:p>
    <w:p w:rsidR="002229EE" w:rsidRDefault="002229EE">
      <w:pPr>
        <w:pStyle w:val="ConsPlusNormal"/>
        <w:jc w:val="both"/>
      </w:pPr>
      <w:r>
        <w:t xml:space="preserve">(в ред. Приказов Минфина России от 28.02.2019 </w:t>
      </w:r>
      <w:hyperlink r:id="rId286">
        <w:r>
          <w:rPr>
            <w:color w:val="0000FF"/>
          </w:rPr>
          <w:t>N 31н</w:t>
        </w:r>
      </w:hyperlink>
      <w:r>
        <w:t xml:space="preserve">, от 31.01.2020 </w:t>
      </w:r>
      <w:hyperlink r:id="rId287">
        <w:r>
          <w:rPr>
            <w:color w:val="0000FF"/>
          </w:rPr>
          <w:t>N 13н</w:t>
        </w:r>
      </w:hyperlink>
      <w:r>
        <w:t>)</w:t>
      </w:r>
    </w:p>
    <w:p w:rsidR="002229EE" w:rsidRDefault="002229EE">
      <w:pPr>
        <w:pStyle w:val="ConsPlusNormal"/>
        <w:spacing w:before="220"/>
        <w:ind w:firstLine="540"/>
        <w:jc w:val="both"/>
      </w:pPr>
      <w:r>
        <w:t xml:space="preserve">в </w:t>
      </w:r>
      <w:hyperlink w:anchor="P9621">
        <w:r>
          <w:rPr>
            <w:color w:val="0000FF"/>
          </w:rPr>
          <w:t>графе 7</w:t>
        </w:r>
      </w:hyperlink>
      <w:r>
        <w:t xml:space="preserve"> - итоговая сумма расчетов с контрагентами в разрезе номеров счетов, указанных в </w:t>
      </w:r>
      <w:hyperlink w:anchor="P9620">
        <w:r>
          <w:rPr>
            <w:color w:val="0000FF"/>
          </w:rPr>
          <w:t>графе 6</w:t>
        </w:r>
      </w:hyperlink>
      <w:r>
        <w:t>;</w:t>
      </w:r>
    </w:p>
    <w:p w:rsidR="002229EE" w:rsidRDefault="002229EE">
      <w:pPr>
        <w:pStyle w:val="ConsPlusNormal"/>
        <w:jc w:val="both"/>
      </w:pPr>
      <w:r>
        <w:t xml:space="preserve">(в ред. </w:t>
      </w:r>
      <w:hyperlink r:id="rId288">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абзацы двадцать второй - двадцать четвертый исключены. - </w:t>
      </w:r>
      <w:hyperlink r:id="rId289">
        <w:r>
          <w:rPr>
            <w:color w:val="0000FF"/>
          </w:rPr>
          <w:t>Приказ</w:t>
        </w:r>
      </w:hyperlink>
      <w:r>
        <w:t xml:space="preserve"> Минфина России от 19.12.2014 N 157н;</w:t>
      </w:r>
    </w:p>
    <w:p w:rsidR="002229EE" w:rsidRDefault="002229EE">
      <w:pPr>
        <w:pStyle w:val="ConsPlusNormal"/>
        <w:spacing w:before="220"/>
        <w:ind w:firstLine="540"/>
        <w:jc w:val="both"/>
      </w:pPr>
      <w:hyperlink w:anchor="P9699">
        <w:r>
          <w:rPr>
            <w:color w:val="0000FF"/>
          </w:rPr>
          <w:t>строка</w:t>
        </w:r>
      </w:hyperlink>
      <w:r>
        <w:t xml:space="preserve"> "денежные расчеты" не заполняется;</w:t>
      </w:r>
    </w:p>
    <w:p w:rsidR="002229EE" w:rsidRDefault="002229EE">
      <w:pPr>
        <w:pStyle w:val="ConsPlusNormal"/>
        <w:jc w:val="both"/>
      </w:pPr>
      <w:r>
        <w:t xml:space="preserve">(в ред. </w:t>
      </w:r>
      <w:hyperlink r:id="rId290">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по </w:t>
      </w:r>
      <w:hyperlink w:anchor="P9735">
        <w:r>
          <w:rPr>
            <w:color w:val="0000FF"/>
          </w:rPr>
          <w:t>строке</w:t>
        </w:r>
      </w:hyperlink>
      <w:r>
        <w:t xml:space="preserve"> "неденежные расчеты":</w:t>
      </w:r>
    </w:p>
    <w:p w:rsidR="002229EE" w:rsidRDefault="002229EE">
      <w:pPr>
        <w:pStyle w:val="ConsPlusNormal"/>
        <w:spacing w:before="220"/>
        <w:ind w:firstLine="540"/>
        <w:jc w:val="both"/>
      </w:pPr>
      <w:r>
        <w:t xml:space="preserve">в </w:t>
      </w:r>
      <w:hyperlink w:anchor="P9620">
        <w:r>
          <w:rPr>
            <w:color w:val="0000FF"/>
          </w:rPr>
          <w:t>графе 6</w:t>
        </w:r>
      </w:hyperlink>
      <w:r>
        <w:t xml:space="preserve"> отражается номер счета 140120241 "Расходы на безвозмездные перечисления текущего характера государственным (муниципальным) учреждениям" либо номер счета 140120281 "Расходы на безвозмездные перечисления капитального характера государственным (муниципальным) учреждениям", содержащий в соответствующих разрядах номера счета бюджетного учета коды главы по БК, раздела, подраздела, видов расходов бюджетов;</w:t>
      </w:r>
    </w:p>
    <w:p w:rsidR="002229EE" w:rsidRDefault="002229EE">
      <w:pPr>
        <w:pStyle w:val="ConsPlusNormal"/>
        <w:jc w:val="both"/>
      </w:pPr>
      <w:r>
        <w:t xml:space="preserve">(в ред. Приказов Минфина России от 28.02.2019 </w:t>
      </w:r>
      <w:hyperlink r:id="rId291">
        <w:r>
          <w:rPr>
            <w:color w:val="0000FF"/>
          </w:rPr>
          <w:t>N 31н</w:t>
        </w:r>
      </w:hyperlink>
      <w:r>
        <w:t xml:space="preserve">, от 31.01.2020 </w:t>
      </w:r>
      <w:hyperlink r:id="rId292">
        <w:r>
          <w:rPr>
            <w:color w:val="0000FF"/>
          </w:rPr>
          <w:t>N 13н</w:t>
        </w:r>
      </w:hyperlink>
      <w:r>
        <w:t>)</w:t>
      </w:r>
    </w:p>
    <w:p w:rsidR="002229EE" w:rsidRDefault="002229EE">
      <w:pPr>
        <w:pStyle w:val="ConsPlusNormal"/>
        <w:spacing w:before="220"/>
        <w:ind w:firstLine="540"/>
        <w:jc w:val="both"/>
      </w:pPr>
      <w:r>
        <w:t xml:space="preserve">в </w:t>
      </w:r>
      <w:hyperlink w:anchor="P9621">
        <w:r>
          <w:rPr>
            <w:color w:val="0000FF"/>
          </w:rPr>
          <w:t>графе 7</w:t>
        </w:r>
      </w:hyperlink>
      <w:r>
        <w:t xml:space="preserve"> - итоговая сумма неденежных расчетов с контрагентами в разрезе номеров счетов, указанных в </w:t>
      </w:r>
      <w:hyperlink w:anchor="P9620">
        <w:r>
          <w:rPr>
            <w:color w:val="0000FF"/>
          </w:rPr>
          <w:t>графе 6</w:t>
        </w:r>
      </w:hyperlink>
      <w:r>
        <w:t xml:space="preserve"> и обобщенных по кодам корреспондирующих счетов;</w:t>
      </w:r>
    </w:p>
    <w:p w:rsidR="002229EE" w:rsidRDefault="002229EE">
      <w:pPr>
        <w:pStyle w:val="ConsPlusNormal"/>
        <w:jc w:val="both"/>
      </w:pPr>
      <w:r>
        <w:t xml:space="preserve">(в ред. </w:t>
      </w:r>
      <w:hyperlink r:id="rId293">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при формировании показателей графы 7 по строкам </w:t>
      </w:r>
      <w:hyperlink w:anchor="P9651">
        <w:r>
          <w:rPr>
            <w:color w:val="0000FF"/>
          </w:rPr>
          <w:t>"Итого"</w:t>
        </w:r>
      </w:hyperlink>
      <w:r>
        <w:t xml:space="preserve">, </w:t>
      </w:r>
      <w:hyperlink w:anchor="P9663">
        <w:r>
          <w:rPr>
            <w:color w:val="0000FF"/>
          </w:rPr>
          <w:t>"в том числе по номеру (коду) счета"</w:t>
        </w:r>
      </w:hyperlink>
      <w:r>
        <w:t xml:space="preserve">, </w:t>
      </w:r>
      <w:hyperlink w:anchor="P9699">
        <w:r>
          <w:rPr>
            <w:color w:val="0000FF"/>
          </w:rPr>
          <w:t>"денежные расчеты"</w:t>
        </w:r>
      </w:hyperlink>
      <w:r>
        <w:t xml:space="preserve">, </w:t>
      </w:r>
      <w:hyperlink w:anchor="P9735">
        <w:r>
          <w:rPr>
            <w:color w:val="0000FF"/>
          </w:rPr>
          <w:t>"неденежные расчеты"</w:t>
        </w:r>
      </w:hyperlink>
      <w:r>
        <w:t xml:space="preserve"> сумма показателей расчетов по кредиту (графа </w:t>
      </w:r>
      <w:r>
        <w:lastRenderedPageBreak/>
        <w:t>8) отражается в отрицательном значении;</w:t>
      </w:r>
    </w:p>
    <w:p w:rsidR="002229EE" w:rsidRDefault="002229EE">
      <w:pPr>
        <w:pStyle w:val="ConsPlusNormal"/>
        <w:jc w:val="both"/>
      </w:pPr>
      <w:r>
        <w:t xml:space="preserve">(в ред. </w:t>
      </w:r>
      <w:hyperlink r:id="rId294">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графы 9 - 12 по строкам </w:t>
      </w:r>
      <w:hyperlink w:anchor="P9651">
        <w:r>
          <w:rPr>
            <w:color w:val="0000FF"/>
          </w:rPr>
          <w:t>"Итого"</w:t>
        </w:r>
      </w:hyperlink>
      <w:r>
        <w:t xml:space="preserve">, </w:t>
      </w:r>
      <w:hyperlink w:anchor="P9663">
        <w:r>
          <w:rPr>
            <w:color w:val="0000FF"/>
          </w:rPr>
          <w:t>"в том числе по номеру (коду) счета"</w:t>
        </w:r>
      </w:hyperlink>
      <w:r>
        <w:t xml:space="preserve"> - не заполняются;</w:t>
      </w:r>
    </w:p>
    <w:p w:rsidR="002229EE" w:rsidRDefault="002229EE">
      <w:pPr>
        <w:pStyle w:val="ConsPlusNormal"/>
        <w:jc w:val="both"/>
      </w:pPr>
      <w:r>
        <w:t xml:space="preserve">(в ред. </w:t>
      </w:r>
      <w:hyperlink r:id="rId295">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графе 9 по строкам </w:t>
      </w:r>
      <w:hyperlink w:anchor="P9699">
        <w:r>
          <w:rPr>
            <w:color w:val="0000FF"/>
          </w:rPr>
          <w:t>"денежные расчеты"</w:t>
        </w:r>
      </w:hyperlink>
      <w:r>
        <w:t xml:space="preserve"> и </w:t>
      </w:r>
      <w:hyperlink w:anchor="P9735">
        <w:r>
          <w:rPr>
            <w:color w:val="0000FF"/>
          </w:rPr>
          <w:t>"неденежные расчеты"</w:t>
        </w:r>
      </w:hyperlink>
      <w:r>
        <w:t xml:space="preserve"> - обобщенный код корреспондирующего счета бюджетного учета;</w:t>
      </w:r>
    </w:p>
    <w:p w:rsidR="002229EE" w:rsidRDefault="002229EE">
      <w:pPr>
        <w:pStyle w:val="ConsPlusNormal"/>
        <w:jc w:val="both"/>
      </w:pPr>
      <w:r>
        <w:t xml:space="preserve">(в ред. </w:t>
      </w:r>
      <w:hyperlink r:id="rId296">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графы 10 - 12 по строкам </w:t>
      </w:r>
      <w:hyperlink w:anchor="P9699">
        <w:r>
          <w:rPr>
            <w:color w:val="0000FF"/>
          </w:rPr>
          <w:t>"денежные расчеты"</w:t>
        </w:r>
      </w:hyperlink>
      <w:r>
        <w:t xml:space="preserve"> и </w:t>
      </w:r>
      <w:hyperlink w:anchor="P9735">
        <w:r>
          <w:rPr>
            <w:color w:val="0000FF"/>
          </w:rPr>
          <w:t>"неденежные расчеты"</w:t>
        </w:r>
      </w:hyperlink>
      <w:r>
        <w:t xml:space="preserve"> не заполняются.</w:t>
      </w:r>
    </w:p>
    <w:p w:rsidR="002229EE" w:rsidRDefault="002229EE">
      <w:pPr>
        <w:pStyle w:val="ConsPlusNormal"/>
        <w:jc w:val="both"/>
      </w:pPr>
      <w:r>
        <w:t xml:space="preserve">(абзац введен </w:t>
      </w:r>
      <w:hyperlink r:id="rId297">
        <w:r>
          <w:rPr>
            <w:color w:val="0000FF"/>
          </w:rPr>
          <w:t>Приказом</w:t>
        </w:r>
      </w:hyperlink>
      <w:r>
        <w:t xml:space="preserve"> Минфина России от 19.12.2014 N 157н)</w:t>
      </w:r>
    </w:p>
    <w:p w:rsidR="002229EE" w:rsidRDefault="002229EE">
      <w:pPr>
        <w:pStyle w:val="ConsPlusNormal"/>
        <w:spacing w:before="220"/>
        <w:ind w:firstLine="540"/>
        <w:jc w:val="both"/>
      </w:pPr>
      <w:r>
        <w:t xml:space="preserve">29.1. В Справке по консолидируемым расчетам </w:t>
      </w:r>
      <w:hyperlink w:anchor="P9559">
        <w:r>
          <w:rPr>
            <w:color w:val="0000FF"/>
          </w:rPr>
          <w:t>(ф. 0503125)</w:t>
        </w:r>
      </w:hyperlink>
      <w:r>
        <w:t xml:space="preserve"> по коду счета 140120251 "Расходы на перечисления текущего характера другим бюджетам бюджетной системы Российской Федерации", 140120254 "Расходы на перечисления капитального характера другим бюджетам бюджетной системы Российской Федерации", формируемой по консолидируемым показателям согласно </w:t>
      </w:r>
      <w:hyperlink w:anchor="P593">
        <w:r>
          <w:rPr>
            <w:color w:val="0000FF"/>
          </w:rPr>
          <w:t>абзацу двенадцатому пункта 23</w:t>
        </w:r>
      </w:hyperlink>
      <w:r>
        <w:t xml:space="preserve"> настоящей Инструкции (далее в целях настоящей Инструкции - Справка (ф. 0503125 по коду КОСГУ 251, 254) получатель бюджетных средств, администратор источников финансирования дефицита бюджета, администратор доходов бюджета отражает:</w:t>
      </w:r>
    </w:p>
    <w:p w:rsidR="002229EE" w:rsidRDefault="002229EE">
      <w:pPr>
        <w:pStyle w:val="ConsPlusNormal"/>
        <w:jc w:val="both"/>
      </w:pPr>
      <w:r>
        <w:t xml:space="preserve">(в ред. </w:t>
      </w:r>
      <w:hyperlink r:id="rId298">
        <w:r>
          <w:rPr>
            <w:color w:val="0000FF"/>
          </w:rPr>
          <w:t>Приказа</w:t>
        </w:r>
      </w:hyperlink>
      <w:r>
        <w:t xml:space="preserve"> Минфина России от 09.12.2022 N 186н)</w:t>
      </w:r>
    </w:p>
    <w:p w:rsidR="002229EE" w:rsidRDefault="002229EE">
      <w:pPr>
        <w:pStyle w:val="ConsPlusNormal"/>
        <w:spacing w:before="220"/>
        <w:ind w:firstLine="540"/>
        <w:jc w:val="both"/>
      </w:pPr>
      <w:r>
        <w:t xml:space="preserve">в </w:t>
      </w:r>
      <w:hyperlink w:anchor="P9615">
        <w:r>
          <w:rPr>
            <w:color w:val="0000FF"/>
          </w:rPr>
          <w:t>графе 1</w:t>
        </w:r>
      </w:hyperlink>
      <w:r>
        <w:t xml:space="preserve"> - наименование контрагента по отражаемым расчетам;</w:t>
      </w:r>
    </w:p>
    <w:p w:rsidR="002229EE" w:rsidRDefault="002229EE">
      <w:pPr>
        <w:pStyle w:val="ConsPlusNormal"/>
        <w:spacing w:before="220"/>
        <w:ind w:firstLine="540"/>
        <w:jc w:val="both"/>
      </w:pPr>
      <w:r>
        <w:t xml:space="preserve">в </w:t>
      </w:r>
      <w:hyperlink w:anchor="P9616">
        <w:r>
          <w:rPr>
            <w:color w:val="0000FF"/>
          </w:rPr>
          <w:t>графе 2</w:t>
        </w:r>
      </w:hyperlink>
      <w:r>
        <w:t xml:space="preserve"> - номер (код) организации (ИНН контрагента по отражаемым расчетам или код организации по Сводному реестру);</w:t>
      </w:r>
    </w:p>
    <w:p w:rsidR="002229EE" w:rsidRDefault="002229EE">
      <w:pPr>
        <w:pStyle w:val="ConsPlusNormal"/>
        <w:jc w:val="both"/>
      </w:pPr>
      <w:r>
        <w:t xml:space="preserve">(в ред. </w:t>
      </w:r>
      <w:hyperlink r:id="rId299">
        <w:r>
          <w:rPr>
            <w:color w:val="0000FF"/>
          </w:rPr>
          <w:t>Приказа</w:t>
        </w:r>
      </w:hyperlink>
      <w:r>
        <w:t xml:space="preserve"> Минфина России от 16.05.2019 N 72н)</w:t>
      </w:r>
    </w:p>
    <w:p w:rsidR="002229EE" w:rsidRDefault="002229EE">
      <w:pPr>
        <w:pStyle w:val="ConsPlusNormal"/>
        <w:spacing w:before="220"/>
        <w:ind w:firstLine="540"/>
        <w:jc w:val="both"/>
      </w:pPr>
      <w:r>
        <w:t xml:space="preserve">в </w:t>
      </w:r>
      <w:hyperlink w:anchor="P9617">
        <w:r>
          <w:rPr>
            <w:color w:val="0000FF"/>
          </w:rPr>
          <w:t>графе 3</w:t>
        </w:r>
      </w:hyperlink>
      <w:r>
        <w:t xml:space="preserve"> - код главы по БК контрагента по отражаемым расчетам;</w:t>
      </w:r>
    </w:p>
    <w:p w:rsidR="002229EE" w:rsidRDefault="002229EE">
      <w:pPr>
        <w:pStyle w:val="ConsPlusNormal"/>
        <w:spacing w:before="220"/>
        <w:ind w:firstLine="540"/>
        <w:jc w:val="both"/>
      </w:pPr>
      <w:r>
        <w:t xml:space="preserve">в </w:t>
      </w:r>
      <w:hyperlink w:anchor="P9618">
        <w:r>
          <w:rPr>
            <w:color w:val="0000FF"/>
          </w:rPr>
          <w:t>графе 4</w:t>
        </w:r>
      </w:hyperlink>
      <w:r>
        <w:t xml:space="preserve"> - код административно-территориального образования соответствующего бюджета бюджетной системы Российской Федерации, согласно </w:t>
      </w:r>
      <w:hyperlink r:id="rId300">
        <w:r>
          <w:rPr>
            <w:color w:val="0000FF"/>
          </w:rPr>
          <w:t>ОКТМО</w:t>
        </w:r>
      </w:hyperlink>
      <w:r>
        <w:t xml:space="preserve"> контрагента по отражаемым расчетам;</w:t>
      </w:r>
    </w:p>
    <w:p w:rsidR="002229EE" w:rsidRDefault="002229EE">
      <w:pPr>
        <w:pStyle w:val="ConsPlusNormal"/>
        <w:spacing w:before="220"/>
        <w:ind w:firstLine="540"/>
        <w:jc w:val="both"/>
      </w:pPr>
      <w:r>
        <w:t xml:space="preserve">в целях обеспечения консолидации взаимосвязанных показателей межбюджетных расчетов в графах и в кодовых зонах форм бюджетной отчетности, предусматривающих отражение кода </w:t>
      </w:r>
      <w:hyperlink r:id="rId301">
        <w:r>
          <w:rPr>
            <w:color w:val="0000FF"/>
          </w:rPr>
          <w:t>ОКТМО</w:t>
        </w:r>
      </w:hyperlink>
      <w:r>
        <w:t xml:space="preserve"> контрагента для отражения расчетов с федеральным бюджетом, государственными внебюджетными фондами, применяются следующие коды:</w:t>
      </w:r>
    </w:p>
    <w:p w:rsidR="002229EE" w:rsidRDefault="002229EE">
      <w:pPr>
        <w:pStyle w:val="ConsPlusNormal"/>
        <w:spacing w:before="220"/>
        <w:ind w:firstLine="540"/>
        <w:jc w:val="both"/>
      </w:pPr>
      <w:r>
        <w:t>федеральный бюджет - 00 000 001;</w:t>
      </w:r>
    </w:p>
    <w:p w:rsidR="002229EE" w:rsidRDefault="002229EE">
      <w:pPr>
        <w:pStyle w:val="ConsPlusNormal"/>
        <w:spacing w:before="220"/>
        <w:ind w:firstLine="540"/>
        <w:jc w:val="both"/>
      </w:pPr>
      <w:r>
        <w:t>бюджет Фонда пенсионного и социального страхования Российской Федерации - 00 000 006;</w:t>
      </w:r>
    </w:p>
    <w:p w:rsidR="002229EE" w:rsidRDefault="002229EE">
      <w:pPr>
        <w:pStyle w:val="ConsPlusNormal"/>
        <w:jc w:val="both"/>
      </w:pPr>
      <w:r>
        <w:t xml:space="preserve">(в ред. </w:t>
      </w:r>
      <w:hyperlink r:id="rId302">
        <w:r>
          <w:rPr>
            <w:color w:val="0000FF"/>
          </w:rPr>
          <w:t>Приказа</w:t>
        </w:r>
      </w:hyperlink>
      <w:r>
        <w:t xml:space="preserve"> Минфина России от 09.12.2022 N 186н)</w:t>
      </w:r>
    </w:p>
    <w:p w:rsidR="002229EE" w:rsidRDefault="002229EE">
      <w:pPr>
        <w:pStyle w:val="ConsPlusNormal"/>
        <w:spacing w:before="220"/>
        <w:ind w:firstLine="540"/>
        <w:jc w:val="both"/>
      </w:pPr>
      <w:r>
        <w:t xml:space="preserve">абзац утратил силу с отчетности 2023 года. - </w:t>
      </w:r>
      <w:hyperlink r:id="rId303">
        <w:r>
          <w:rPr>
            <w:color w:val="0000FF"/>
          </w:rPr>
          <w:t>Приказ</w:t>
        </w:r>
      </w:hyperlink>
      <w:r>
        <w:t xml:space="preserve"> Минфина России от 09.12.2022 N 186н;</w:t>
      </w:r>
    </w:p>
    <w:p w:rsidR="002229EE" w:rsidRDefault="002229EE">
      <w:pPr>
        <w:pStyle w:val="ConsPlusNormal"/>
        <w:spacing w:before="220"/>
        <w:ind w:firstLine="540"/>
        <w:jc w:val="both"/>
      </w:pPr>
      <w:r>
        <w:t>бюджет Федерального фонда обязательного медицинского страхования - 00 000 008;</w:t>
      </w:r>
    </w:p>
    <w:p w:rsidR="002229EE" w:rsidRDefault="002229EE">
      <w:pPr>
        <w:pStyle w:val="ConsPlusNormal"/>
        <w:spacing w:before="220"/>
        <w:ind w:firstLine="540"/>
        <w:jc w:val="both"/>
      </w:pPr>
      <w:r>
        <w:t>бюджет территориального фонда обязательного медицинского страхования - 00 000 009;</w:t>
      </w:r>
    </w:p>
    <w:p w:rsidR="002229EE" w:rsidRDefault="002229EE">
      <w:pPr>
        <w:pStyle w:val="ConsPlusNormal"/>
        <w:spacing w:before="220"/>
        <w:ind w:firstLine="540"/>
        <w:jc w:val="both"/>
      </w:pPr>
      <w:r>
        <w:t xml:space="preserve">при этом 1 - 2 разряд кода </w:t>
      </w:r>
      <w:hyperlink r:id="rId304">
        <w:r>
          <w:rPr>
            <w:color w:val="0000FF"/>
          </w:rPr>
          <w:t>ОКТМО</w:t>
        </w:r>
      </w:hyperlink>
      <w:r>
        <w:t xml:space="preserve"> территориального фонда обязательного медицинского страхования должен соответствовать 1 - 2 разряду кода </w:t>
      </w:r>
      <w:hyperlink r:id="rId305">
        <w:r>
          <w:rPr>
            <w:color w:val="0000FF"/>
          </w:rPr>
          <w:t>ОКТМО</w:t>
        </w:r>
      </w:hyperlink>
      <w:r>
        <w:t xml:space="preserve"> субъекта Российской Федерации, утверждающего бюджет территориального фонда обязательного медицинского страхования, 3 - 5 разряд должен соответствовать 3 - 5 разряду кода </w:t>
      </w:r>
      <w:hyperlink r:id="rId306">
        <w:r>
          <w:rPr>
            <w:color w:val="0000FF"/>
          </w:rPr>
          <w:t>ОКТМО</w:t>
        </w:r>
      </w:hyperlink>
      <w:r>
        <w:t xml:space="preserve"> административного округа, входящего в состав субъекта Российской Федерации;</w:t>
      </w:r>
    </w:p>
    <w:p w:rsidR="002229EE" w:rsidRDefault="002229EE">
      <w:pPr>
        <w:pStyle w:val="ConsPlusNormal"/>
        <w:spacing w:before="220"/>
        <w:ind w:firstLine="540"/>
        <w:jc w:val="both"/>
      </w:pPr>
      <w:r>
        <w:lastRenderedPageBreak/>
        <w:t xml:space="preserve">в целях обеспечения консолидации взаимосвязанных показателей межбюджетных расчетов в графах и в кодовых зонах форм бюджетной отчетности, предусматривающих отражение кода </w:t>
      </w:r>
      <w:hyperlink r:id="rId307">
        <w:r>
          <w:rPr>
            <w:color w:val="0000FF"/>
          </w:rPr>
          <w:t>ОКТМО</w:t>
        </w:r>
      </w:hyperlink>
      <w:r>
        <w:t xml:space="preserve"> контрагента для отражения расчетов между соответствующими консолидированными бюджетами, применяются коды </w:t>
      </w:r>
      <w:hyperlink r:id="rId308">
        <w:r>
          <w:rPr>
            <w:color w:val="0000FF"/>
          </w:rPr>
          <w:t>ОКТМО</w:t>
        </w:r>
      </w:hyperlink>
      <w:r>
        <w:t xml:space="preserve"> субъектов Российской Федерации, муниципальных районов соответственно;</w:t>
      </w:r>
    </w:p>
    <w:p w:rsidR="002229EE" w:rsidRDefault="002229EE">
      <w:pPr>
        <w:pStyle w:val="ConsPlusNormal"/>
        <w:spacing w:before="220"/>
        <w:ind w:firstLine="540"/>
        <w:jc w:val="both"/>
      </w:pPr>
      <w:r>
        <w:t xml:space="preserve">в </w:t>
      </w:r>
      <w:hyperlink w:anchor="P9619">
        <w:r>
          <w:rPr>
            <w:color w:val="0000FF"/>
          </w:rPr>
          <w:t>графе 5</w:t>
        </w:r>
      </w:hyperlink>
      <w:r>
        <w:t xml:space="preserve"> - код элемента бюджета контрагента, отражающий принадлежность контрагента соответствующему бюджету бюджетной системы Российской Федерации (далее в целях настоящей Инструкции - код элемента бюджета). Код элемента бюджета соответствует коду элемента доходов, источников финансирования дефицита бюджета в соответствии с бюджетной классификацией Российской Федерации;</w:t>
      </w:r>
    </w:p>
    <w:p w:rsidR="002229EE" w:rsidRDefault="002229EE">
      <w:pPr>
        <w:pStyle w:val="ConsPlusNormal"/>
        <w:spacing w:before="220"/>
        <w:ind w:firstLine="540"/>
        <w:jc w:val="both"/>
      </w:pPr>
      <w:r>
        <w:t xml:space="preserve">в </w:t>
      </w:r>
      <w:hyperlink w:anchor="P9620">
        <w:r>
          <w:rPr>
            <w:color w:val="0000FF"/>
          </w:rPr>
          <w:t>графе 6</w:t>
        </w:r>
      </w:hyperlink>
      <w:r>
        <w:t xml:space="preserve"> - номер соответствующего счета 140120251 "Расходы на перечисления текущего характера другим бюджетам бюджетной системы Российской Федерации", 140120254 "Расходы на перечисления капитального характера другим бюджетам бюджетной системы Российской Федерации", на котором отражены расчеты с контрагентом;</w:t>
      </w:r>
    </w:p>
    <w:p w:rsidR="002229EE" w:rsidRDefault="002229EE">
      <w:pPr>
        <w:pStyle w:val="ConsPlusNormal"/>
        <w:jc w:val="both"/>
      </w:pPr>
      <w:r>
        <w:t xml:space="preserve">(в ред. </w:t>
      </w:r>
      <w:hyperlink r:id="rId309">
        <w:r>
          <w:rPr>
            <w:color w:val="0000FF"/>
          </w:rPr>
          <w:t>Приказа</w:t>
        </w:r>
      </w:hyperlink>
      <w:r>
        <w:t xml:space="preserve"> Минфина России от 09.12.2022 N 186н)</w:t>
      </w:r>
    </w:p>
    <w:p w:rsidR="002229EE" w:rsidRDefault="002229EE">
      <w:pPr>
        <w:pStyle w:val="ConsPlusNormal"/>
        <w:spacing w:before="220"/>
        <w:ind w:firstLine="540"/>
        <w:jc w:val="both"/>
      </w:pPr>
      <w:r>
        <w:t xml:space="preserve">в </w:t>
      </w:r>
      <w:hyperlink w:anchor="P9621">
        <w:r>
          <w:rPr>
            <w:color w:val="0000FF"/>
          </w:rPr>
          <w:t>графах 7</w:t>
        </w:r>
      </w:hyperlink>
      <w:r>
        <w:t xml:space="preserve">, </w:t>
      </w:r>
      <w:hyperlink w:anchor="P9622">
        <w:r>
          <w:rPr>
            <w:color w:val="0000FF"/>
          </w:rPr>
          <w:t>8</w:t>
        </w:r>
      </w:hyperlink>
      <w:r>
        <w:t xml:space="preserve"> - сумма расчетов с контрагентом;</w:t>
      </w:r>
    </w:p>
    <w:p w:rsidR="002229EE" w:rsidRDefault="002229EE">
      <w:pPr>
        <w:pStyle w:val="ConsPlusNormal"/>
        <w:spacing w:before="220"/>
        <w:ind w:firstLine="540"/>
        <w:jc w:val="both"/>
      </w:pPr>
      <w:r>
        <w:t xml:space="preserve">в </w:t>
      </w:r>
      <w:hyperlink w:anchor="P9623">
        <w:r>
          <w:rPr>
            <w:color w:val="0000FF"/>
          </w:rPr>
          <w:t>графе 9</w:t>
        </w:r>
      </w:hyperlink>
      <w:r>
        <w:t xml:space="preserve"> - код корреспондирующего счета бюджетного учета;</w:t>
      </w:r>
    </w:p>
    <w:p w:rsidR="002229EE" w:rsidRDefault="002229EE">
      <w:pPr>
        <w:pStyle w:val="ConsPlusNormal"/>
        <w:spacing w:before="220"/>
        <w:ind w:firstLine="540"/>
        <w:jc w:val="both"/>
      </w:pPr>
      <w:r>
        <w:t xml:space="preserve">в </w:t>
      </w:r>
      <w:hyperlink w:anchor="P9624">
        <w:r>
          <w:rPr>
            <w:color w:val="0000FF"/>
          </w:rPr>
          <w:t>графе 10</w:t>
        </w:r>
      </w:hyperlink>
      <w:r>
        <w:t xml:space="preserve"> - номер (код) организации (ИНН взаимосвязанного контрагента по ведомственной подчиненности или код организации по Сводному реестру), заполняется главным распорядителем бюджетных средств (распорядителем), главным администратором доходов, администратором, осуществляющим отдельные полномочия главного администратора доходов, источников финансирования дефицита бюджета, главным администратором источников финансирования дефицита бюджета, администратором, осуществляющим отдельные полномочия главного администратора источника финансирования дефицита бюджета, финансовым органом, составляющим Справку </w:t>
      </w:r>
      <w:hyperlink w:anchor="P9559">
        <w:r>
          <w:rPr>
            <w:color w:val="0000FF"/>
          </w:rPr>
          <w:t>(ф. 0503125)</w:t>
        </w:r>
      </w:hyperlink>
      <w:r>
        <w:t>;</w:t>
      </w:r>
    </w:p>
    <w:p w:rsidR="002229EE" w:rsidRDefault="002229EE">
      <w:pPr>
        <w:pStyle w:val="ConsPlusNormal"/>
        <w:jc w:val="both"/>
      </w:pPr>
      <w:r>
        <w:t xml:space="preserve">(в ред. </w:t>
      </w:r>
      <w:hyperlink r:id="rId310">
        <w:r>
          <w:rPr>
            <w:color w:val="0000FF"/>
          </w:rPr>
          <w:t>Приказа</w:t>
        </w:r>
      </w:hyperlink>
      <w:r>
        <w:t xml:space="preserve"> Минфина России от 16.05.2019 N 72н)</w:t>
      </w:r>
    </w:p>
    <w:p w:rsidR="002229EE" w:rsidRDefault="002229EE">
      <w:pPr>
        <w:pStyle w:val="ConsPlusNormal"/>
        <w:spacing w:before="220"/>
        <w:ind w:firstLine="540"/>
        <w:jc w:val="both"/>
      </w:pPr>
      <w:r>
        <w:t xml:space="preserve">в </w:t>
      </w:r>
      <w:hyperlink w:anchor="P9625">
        <w:r>
          <w:rPr>
            <w:color w:val="0000FF"/>
          </w:rPr>
          <w:t>графе 11</w:t>
        </w:r>
      </w:hyperlink>
      <w:r>
        <w:t xml:space="preserve"> - код главы по БК взаимосвязанного контрагента по ведомственной подчиненности, заполняется главным распорядителем бюджетных средств (распорядителем), главным администратором доходов, администратором, осуществляющим отдельные полномочия главного администратора доходов, источников финансирования дефицита бюджета, главным администратором источников финансирования дефицита бюджета, администратором, осуществляющим отдельные полномочия главного администратора источника финансирования дефицита бюджета, финансовым органом, составляющим Справку </w:t>
      </w:r>
      <w:hyperlink w:anchor="P9559">
        <w:r>
          <w:rPr>
            <w:color w:val="0000FF"/>
          </w:rPr>
          <w:t>(ф. 0503125)</w:t>
        </w:r>
      </w:hyperlink>
      <w:r>
        <w:t>;</w:t>
      </w:r>
    </w:p>
    <w:p w:rsidR="002229EE" w:rsidRDefault="002229EE">
      <w:pPr>
        <w:pStyle w:val="ConsPlusNormal"/>
        <w:spacing w:before="220"/>
        <w:ind w:firstLine="540"/>
        <w:jc w:val="both"/>
      </w:pPr>
      <w:r>
        <w:t xml:space="preserve">в </w:t>
      </w:r>
      <w:hyperlink w:anchor="P9626">
        <w:r>
          <w:rPr>
            <w:color w:val="0000FF"/>
          </w:rPr>
          <w:t>графе 12</w:t>
        </w:r>
      </w:hyperlink>
      <w:r>
        <w:t xml:space="preserve"> - код </w:t>
      </w:r>
      <w:hyperlink r:id="rId311">
        <w:r>
          <w:rPr>
            <w:color w:val="0000FF"/>
          </w:rPr>
          <w:t>ОКТМО</w:t>
        </w:r>
      </w:hyperlink>
      <w:r>
        <w:t xml:space="preserve"> взаимосвязанного контрагента по ведомственной подчиненности, заполняется главным распорядителем бюджетных средств (распорядителем), главным администратором доходов, администратором, осуществляющим отдельные полномочия главного администратора доходов, источников финансирования дефицита бюджета, главным администратором источников финансирования дефицита бюджета, администратором, осуществляющим отдельные полномочия главного администратора источника финансирования дефицита бюджета, финансовым органом, составляющим Справку </w:t>
      </w:r>
      <w:hyperlink w:anchor="P9559">
        <w:r>
          <w:rPr>
            <w:color w:val="0000FF"/>
          </w:rPr>
          <w:t>(ф. 0503125)</w:t>
        </w:r>
      </w:hyperlink>
      <w:r>
        <w:t>;</w:t>
      </w:r>
    </w:p>
    <w:p w:rsidR="002229EE" w:rsidRDefault="002229EE">
      <w:pPr>
        <w:pStyle w:val="ConsPlusNormal"/>
        <w:spacing w:before="220"/>
        <w:ind w:firstLine="540"/>
        <w:jc w:val="both"/>
      </w:pPr>
      <w:r>
        <w:t xml:space="preserve">Строки </w:t>
      </w:r>
      <w:hyperlink w:anchor="P9651">
        <w:r>
          <w:rPr>
            <w:color w:val="0000FF"/>
          </w:rPr>
          <w:t>"Итого"</w:t>
        </w:r>
      </w:hyperlink>
      <w:r>
        <w:t xml:space="preserve">, </w:t>
      </w:r>
      <w:hyperlink w:anchor="P9663">
        <w:r>
          <w:rPr>
            <w:color w:val="0000FF"/>
          </w:rPr>
          <w:t>"в том числе по номеру (коду) счета"</w:t>
        </w:r>
      </w:hyperlink>
      <w:r>
        <w:t xml:space="preserve">, </w:t>
      </w:r>
      <w:hyperlink w:anchor="P9735">
        <w:r>
          <w:rPr>
            <w:color w:val="0000FF"/>
          </w:rPr>
          <w:t>"неденежные расчеты"</w:t>
        </w:r>
      </w:hyperlink>
      <w:r>
        <w:t xml:space="preserve"> формируются в разрезе кодов глав по БК контрагентов по отражаемым расчетам в следующем порядке:</w:t>
      </w:r>
    </w:p>
    <w:p w:rsidR="002229EE" w:rsidRDefault="002229EE">
      <w:pPr>
        <w:pStyle w:val="ConsPlusNormal"/>
        <w:jc w:val="both"/>
      </w:pPr>
      <w:r>
        <w:t xml:space="preserve">(в ред. </w:t>
      </w:r>
      <w:hyperlink r:id="rId312">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 xml:space="preserve">графа 3 </w:t>
      </w:r>
      <w:hyperlink w:anchor="P9653">
        <w:r>
          <w:rPr>
            <w:color w:val="0000FF"/>
          </w:rPr>
          <w:t>строки</w:t>
        </w:r>
      </w:hyperlink>
      <w:r>
        <w:t xml:space="preserve"> "Итого" не заполняется;</w:t>
      </w:r>
    </w:p>
    <w:p w:rsidR="002229EE" w:rsidRDefault="002229EE">
      <w:pPr>
        <w:pStyle w:val="ConsPlusNormal"/>
        <w:spacing w:before="220"/>
        <w:ind w:firstLine="540"/>
        <w:jc w:val="both"/>
      </w:pPr>
      <w:r>
        <w:t xml:space="preserve">в графе 3 по строкам </w:t>
      </w:r>
      <w:hyperlink w:anchor="P9663">
        <w:r>
          <w:rPr>
            <w:color w:val="0000FF"/>
          </w:rPr>
          <w:t>"в том числе по номеру (коду) счета"</w:t>
        </w:r>
      </w:hyperlink>
      <w:r>
        <w:t xml:space="preserve">, </w:t>
      </w:r>
      <w:hyperlink w:anchor="P9735">
        <w:r>
          <w:rPr>
            <w:color w:val="0000FF"/>
          </w:rPr>
          <w:t>"неденежные расчеты"</w:t>
        </w:r>
      </w:hyperlink>
      <w:r>
        <w:t xml:space="preserve"> указывается код главы по БК по ведомственной подчиненности контрагентов расчетов;</w:t>
      </w:r>
    </w:p>
    <w:p w:rsidR="002229EE" w:rsidRDefault="002229EE">
      <w:pPr>
        <w:pStyle w:val="ConsPlusNormal"/>
        <w:jc w:val="both"/>
      </w:pPr>
      <w:r>
        <w:lastRenderedPageBreak/>
        <w:t xml:space="preserve">(в ред. </w:t>
      </w:r>
      <w:hyperlink r:id="rId313">
        <w:r>
          <w:rPr>
            <w:color w:val="0000FF"/>
          </w:rPr>
          <w:t>Приказа</w:t>
        </w:r>
      </w:hyperlink>
      <w:r>
        <w:t xml:space="preserve"> Минфина России от 16.12.2020 N 311н)</w:t>
      </w:r>
    </w:p>
    <w:p w:rsidR="002229EE" w:rsidRDefault="002229EE">
      <w:pPr>
        <w:pStyle w:val="ConsPlusNormal"/>
        <w:spacing w:before="220"/>
        <w:ind w:firstLine="540"/>
        <w:jc w:val="both"/>
      </w:pPr>
      <w:hyperlink w:anchor="P9616">
        <w:r>
          <w:rPr>
            <w:color w:val="0000FF"/>
          </w:rPr>
          <w:t>графы 2</w:t>
        </w:r>
      </w:hyperlink>
      <w:r>
        <w:t xml:space="preserve">, </w:t>
      </w:r>
      <w:hyperlink w:anchor="P9622">
        <w:r>
          <w:rPr>
            <w:color w:val="0000FF"/>
          </w:rPr>
          <w:t>8</w:t>
        </w:r>
      </w:hyperlink>
      <w:r>
        <w:t xml:space="preserve"> не заполняются;</w:t>
      </w:r>
    </w:p>
    <w:p w:rsidR="002229EE" w:rsidRDefault="002229EE">
      <w:pPr>
        <w:pStyle w:val="ConsPlusNormal"/>
        <w:jc w:val="both"/>
      </w:pPr>
      <w:r>
        <w:t xml:space="preserve">(в ред. </w:t>
      </w:r>
      <w:hyperlink r:id="rId314">
        <w:r>
          <w:rPr>
            <w:color w:val="0000FF"/>
          </w:rPr>
          <w:t>Приказа</w:t>
        </w:r>
      </w:hyperlink>
      <w:r>
        <w:t xml:space="preserve"> Минфина России от 31.01.2020 N 13н)</w:t>
      </w:r>
    </w:p>
    <w:p w:rsidR="002229EE" w:rsidRDefault="002229EE">
      <w:pPr>
        <w:pStyle w:val="ConsPlusNormal"/>
        <w:spacing w:before="220"/>
        <w:ind w:firstLine="540"/>
        <w:jc w:val="both"/>
      </w:pPr>
      <w:r>
        <w:t xml:space="preserve">в </w:t>
      </w:r>
      <w:hyperlink w:anchor="P9618">
        <w:r>
          <w:rPr>
            <w:color w:val="0000FF"/>
          </w:rPr>
          <w:t>графе 4</w:t>
        </w:r>
      </w:hyperlink>
      <w:r>
        <w:t xml:space="preserve"> - код </w:t>
      </w:r>
      <w:hyperlink r:id="rId315">
        <w:r>
          <w:rPr>
            <w:color w:val="0000FF"/>
          </w:rPr>
          <w:t>ОКТМО</w:t>
        </w:r>
      </w:hyperlink>
      <w:r>
        <w:t xml:space="preserve"> контрагента по отражаемым расчетам;</w:t>
      </w:r>
    </w:p>
    <w:p w:rsidR="002229EE" w:rsidRDefault="002229EE">
      <w:pPr>
        <w:pStyle w:val="ConsPlusNormal"/>
        <w:jc w:val="both"/>
      </w:pPr>
      <w:r>
        <w:t xml:space="preserve">(абзац введен </w:t>
      </w:r>
      <w:hyperlink r:id="rId316">
        <w:r>
          <w:rPr>
            <w:color w:val="0000FF"/>
          </w:rPr>
          <w:t>Приказом</w:t>
        </w:r>
      </w:hyperlink>
      <w:r>
        <w:t xml:space="preserve"> Минфина России от 31.01.2020 N 13н)</w:t>
      </w:r>
    </w:p>
    <w:p w:rsidR="002229EE" w:rsidRDefault="002229EE">
      <w:pPr>
        <w:pStyle w:val="ConsPlusNormal"/>
        <w:spacing w:before="220"/>
        <w:ind w:firstLine="540"/>
        <w:jc w:val="both"/>
      </w:pPr>
      <w:r>
        <w:t xml:space="preserve">в </w:t>
      </w:r>
      <w:hyperlink w:anchor="P9619">
        <w:r>
          <w:rPr>
            <w:color w:val="0000FF"/>
          </w:rPr>
          <w:t>графе 5</w:t>
        </w:r>
      </w:hyperlink>
      <w:r>
        <w:t xml:space="preserve"> - код элемента бюджета контрагентов;</w:t>
      </w:r>
    </w:p>
    <w:p w:rsidR="002229EE" w:rsidRDefault="002229EE">
      <w:pPr>
        <w:pStyle w:val="ConsPlusNormal"/>
        <w:jc w:val="both"/>
      </w:pPr>
      <w:r>
        <w:t xml:space="preserve">(абзац введен </w:t>
      </w:r>
      <w:hyperlink r:id="rId317">
        <w:r>
          <w:rPr>
            <w:color w:val="0000FF"/>
          </w:rPr>
          <w:t>Приказом</w:t>
        </w:r>
      </w:hyperlink>
      <w:r>
        <w:t xml:space="preserve"> Минфина России от 31.01.2020 N 13н)</w:t>
      </w:r>
    </w:p>
    <w:p w:rsidR="002229EE" w:rsidRDefault="002229EE">
      <w:pPr>
        <w:pStyle w:val="ConsPlusNormal"/>
        <w:spacing w:before="220"/>
        <w:ind w:firstLine="540"/>
        <w:jc w:val="both"/>
      </w:pPr>
      <w:r>
        <w:t xml:space="preserve">по </w:t>
      </w:r>
      <w:hyperlink w:anchor="P9651">
        <w:r>
          <w:rPr>
            <w:color w:val="0000FF"/>
          </w:rPr>
          <w:t>строке</w:t>
        </w:r>
      </w:hyperlink>
      <w:r>
        <w:t xml:space="preserve"> "Итого":</w:t>
      </w:r>
    </w:p>
    <w:p w:rsidR="002229EE" w:rsidRDefault="002229EE">
      <w:pPr>
        <w:pStyle w:val="ConsPlusNormal"/>
        <w:spacing w:before="220"/>
        <w:ind w:firstLine="540"/>
        <w:jc w:val="both"/>
      </w:pPr>
      <w:hyperlink w:anchor="P9620">
        <w:r>
          <w:rPr>
            <w:color w:val="0000FF"/>
          </w:rPr>
          <w:t>графа 6</w:t>
        </w:r>
      </w:hyperlink>
      <w:r>
        <w:t xml:space="preserve"> не заполняется;</w:t>
      </w:r>
    </w:p>
    <w:p w:rsidR="002229EE" w:rsidRDefault="002229EE">
      <w:pPr>
        <w:pStyle w:val="ConsPlusNormal"/>
        <w:spacing w:before="220"/>
        <w:ind w:firstLine="540"/>
        <w:jc w:val="both"/>
      </w:pPr>
      <w:r>
        <w:t xml:space="preserve">в </w:t>
      </w:r>
      <w:hyperlink w:anchor="P9621">
        <w:r>
          <w:rPr>
            <w:color w:val="0000FF"/>
          </w:rPr>
          <w:t>графе 7</w:t>
        </w:r>
      </w:hyperlink>
      <w:r>
        <w:t xml:space="preserve"> отражается итоговая сумма расчетов;</w:t>
      </w:r>
    </w:p>
    <w:p w:rsidR="002229EE" w:rsidRDefault="002229EE">
      <w:pPr>
        <w:pStyle w:val="ConsPlusNormal"/>
        <w:spacing w:before="220"/>
        <w:ind w:firstLine="540"/>
        <w:jc w:val="both"/>
      </w:pPr>
      <w:r>
        <w:t xml:space="preserve">по </w:t>
      </w:r>
      <w:hyperlink w:anchor="P9663">
        <w:r>
          <w:rPr>
            <w:color w:val="0000FF"/>
          </w:rPr>
          <w:t>строке</w:t>
        </w:r>
      </w:hyperlink>
      <w:r>
        <w:t xml:space="preserve"> "в том числе по номеру (коду) счета":</w:t>
      </w:r>
    </w:p>
    <w:p w:rsidR="002229EE" w:rsidRDefault="002229EE">
      <w:pPr>
        <w:pStyle w:val="ConsPlusNormal"/>
        <w:spacing w:before="220"/>
        <w:ind w:firstLine="540"/>
        <w:jc w:val="both"/>
      </w:pPr>
      <w:r>
        <w:t xml:space="preserve">в </w:t>
      </w:r>
      <w:hyperlink w:anchor="P9620">
        <w:r>
          <w:rPr>
            <w:color w:val="0000FF"/>
          </w:rPr>
          <w:t>графе 6</w:t>
        </w:r>
      </w:hyperlink>
      <w:r>
        <w:t xml:space="preserve"> отражается номер счета 140120251 "Расходы на перечисления текущего характера другим бюджетам бюджетной системы Российской Федерации", 140120254 "Расходы на перечисления капитального характера другим бюджетам бюджетной системы Российской Федерации", содержащий в соответствующих разрядах номера счета бюджетного учета коды раздела, подраздела, видов расходов бюджетов;</w:t>
      </w:r>
    </w:p>
    <w:p w:rsidR="002229EE" w:rsidRDefault="002229EE">
      <w:pPr>
        <w:pStyle w:val="ConsPlusNormal"/>
        <w:jc w:val="both"/>
      </w:pPr>
      <w:r>
        <w:t xml:space="preserve">(в ред. </w:t>
      </w:r>
      <w:hyperlink r:id="rId318">
        <w:r>
          <w:rPr>
            <w:color w:val="0000FF"/>
          </w:rPr>
          <w:t>Приказа</w:t>
        </w:r>
      </w:hyperlink>
      <w:r>
        <w:t xml:space="preserve"> Минфина России от 09.12.2022 N 186н)</w:t>
      </w:r>
    </w:p>
    <w:p w:rsidR="002229EE" w:rsidRDefault="002229EE">
      <w:pPr>
        <w:pStyle w:val="ConsPlusNormal"/>
        <w:spacing w:before="220"/>
        <w:ind w:firstLine="540"/>
        <w:jc w:val="both"/>
      </w:pPr>
      <w:r>
        <w:t xml:space="preserve">в </w:t>
      </w:r>
      <w:hyperlink w:anchor="P9621">
        <w:r>
          <w:rPr>
            <w:color w:val="0000FF"/>
          </w:rPr>
          <w:t>графе 7</w:t>
        </w:r>
      </w:hyperlink>
      <w:r>
        <w:t xml:space="preserve"> - итоговая сумма расчетов с контрагентами в разрезе номеров счетов, указанных в </w:t>
      </w:r>
      <w:hyperlink w:anchor="P9620">
        <w:r>
          <w:rPr>
            <w:color w:val="0000FF"/>
          </w:rPr>
          <w:t>графе 6</w:t>
        </w:r>
      </w:hyperlink>
      <w:r>
        <w:t>;</w:t>
      </w:r>
    </w:p>
    <w:p w:rsidR="002229EE" w:rsidRDefault="002229EE">
      <w:pPr>
        <w:pStyle w:val="ConsPlusNormal"/>
        <w:spacing w:before="220"/>
        <w:ind w:firstLine="540"/>
        <w:jc w:val="both"/>
      </w:pPr>
      <w:hyperlink w:anchor="P9699">
        <w:r>
          <w:rPr>
            <w:color w:val="0000FF"/>
          </w:rPr>
          <w:t>строка</w:t>
        </w:r>
      </w:hyperlink>
      <w:r>
        <w:t xml:space="preserve"> "денежные расчеты" не заполняется;</w:t>
      </w:r>
    </w:p>
    <w:p w:rsidR="002229EE" w:rsidRDefault="002229EE">
      <w:pPr>
        <w:pStyle w:val="ConsPlusNormal"/>
        <w:spacing w:before="220"/>
        <w:ind w:firstLine="540"/>
        <w:jc w:val="both"/>
      </w:pPr>
      <w:r>
        <w:t xml:space="preserve">по </w:t>
      </w:r>
      <w:hyperlink w:anchor="P9735">
        <w:r>
          <w:rPr>
            <w:color w:val="0000FF"/>
          </w:rPr>
          <w:t>строке</w:t>
        </w:r>
      </w:hyperlink>
      <w:r>
        <w:t xml:space="preserve"> "неденежные расчеты":</w:t>
      </w:r>
    </w:p>
    <w:p w:rsidR="002229EE" w:rsidRDefault="002229EE">
      <w:pPr>
        <w:pStyle w:val="ConsPlusNormal"/>
        <w:spacing w:before="220"/>
        <w:ind w:firstLine="540"/>
        <w:jc w:val="both"/>
      </w:pPr>
      <w:r>
        <w:t xml:space="preserve">в </w:t>
      </w:r>
      <w:hyperlink w:anchor="P9620">
        <w:r>
          <w:rPr>
            <w:color w:val="0000FF"/>
          </w:rPr>
          <w:t>графе 6</w:t>
        </w:r>
      </w:hyperlink>
      <w:r>
        <w:t xml:space="preserve"> отражается номер счета 140120251 "Расходы на перечисления текущего характера другим бюджетам бюджетной системы Российской Федерации", 140120254 "Расходы на перечисления капитального характера другим бюджетам бюджетной системы Российской Федерации", содержащий в соответствующих разрядах номера счета бюджетного учета коды главы по БК, раздела, подраздела, видов расходов бюджетов;</w:t>
      </w:r>
    </w:p>
    <w:p w:rsidR="002229EE" w:rsidRDefault="002229EE">
      <w:pPr>
        <w:pStyle w:val="ConsPlusNormal"/>
        <w:jc w:val="both"/>
      </w:pPr>
      <w:r>
        <w:t xml:space="preserve">(в ред. </w:t>
      </w:r>
      <w:hyperlink r:id="rId319">
        <w:r>
          <w:rPr>
            <w:color w:val="0000FF"/>
          </w:rPr>
          <w:t>Приказа</w:t>
        </w:r>
      </w:hyperlink>
      <w:r>
        <w:t xml:space="preserve"> Минфина России от 09.12.2022 N 186н)</w:t>
      </w:r>
    </w:p>
    <w:p w:rsidR="002229EE" w:rsidRDefault="002229EE">
      <w:pPr>
        <w:pStyle w:val="ConsPlusNormal"/>
        <w:spacing w:before="220"/>
        <w:ind w:firstLine="540"/>
        <w:jc w:val="both"/>
      </w:pPr>
      <w:r>
        <w:t xml:space="preserve">в </w:t>
      </w:r>
      <w:hyperlink w:anchor="P9621">
        <w:r>
          <w:rPr>
            <w:color w:val="0000FF"/>
          </w:rPr>
          <w:t>графе 7</w:t>
        </w:r>
      </w:hyperlink>
      <w:r>
        <w:t xml:space="preserve"> - итоговая сумма неденежных расчетов с контрагентами в разрезе номеров счетов, указанных в </w:t>
      </w:r>
      <w:hyperlink w:anchor="P9620">
        <w:r>
          <w:rPr>
            <w:color w:val="0000FF"/>
          </w:rPr>
          <w:t>графе 6</w:t>
        </w:r>
      </w:hyperlink>
      <w:r>
        <w:t xml:space="preserve"> и обобщенных по кодам корреспондирующих счетов;</w:t>
      </w:r>
    </w:p>
    <w:p w:rsidR="002229EE" w:rsidRDefault="002229EE">
      <w:pPr>
        <w:pStyle w:val="ConsPlusNormal"/>
        <w:spacing w:before="220"/>
        <w:ind w:firstLine="540"/>
        <w:jc w:val="both"/>
      </w:pPr>
      <w:r>
        <w:t xml:space="preserve">при формировании показателей графы 7 по строкам </w:t>
      </w:r>
      <w:hyperlink w:anchor="P9651">
        <w:r>
          <w:rPr>
            <w:color w:val="0000FF"/>
          </w:rPr>
          <w:t>"Итого"</w:t>
        </w:r>
      </w:hyperlink>
      <w:r>
        <w:t xml:space="preserve">, </w:t>
      </w:r>
      <w:hyperlink w:anchor="P9663">
        <w:r>
          <w:rPr>
            <w:color w:val="0000FF"/>
          </w:rPr>
          <w:t>"в том числе по номеру (коду) счета"</w:t>
        </w:r>
      </w:hyperlink>
      <w:r>
        <w:t xml:space="preserve">, </w:t>
      </w:r>
      <w:hyperlink w:anchor="P9735">
        <w:r>
          <w:rPr>
            <w:color w:val="0000FF"/>
          </w:rPr>
          <w:t>"неденежные расчеты"</w:t>
        </w:r>
      </w:hyperlink>
      <w:r>
        <w:t xml:space="preserve"> сумма показателей расчетов по кредиту (графа 8) отражается в отрицательном значении;</w:t>
      </w:r>
    </w:p>
    <w:p w:rsidR="002229EE" w:rsidRDefault="002229EE">
      <w:pPr>
        <w:pStyle w:val="ConsPlusNormal"/>
        <w:jc w:val="both"/>
      </w:pPr>
      <w:r>
        <w:t xml:space="preserve">(в ред. </w:t>
      </w:r>
      <w:hyperlink r:id="rId320">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 xml:space="preserve">графы 9 - 12 по строкам </w:t>
      </w:r>
      <w:hyperlink w:anchor="P9651">
        <w:r>
          <w:rPr>
            <w:color w:val="0000FF"/>
          </w:rPr>
          <w:t>"Итого"</w:t>
        </w:r>
      </w:hyperlink>
      <w:r>
        <w:t xml:space="preserve">, </w:t>
      </w:r>
      <w:hyperlink w:anchor="P9663">
        <w:r>
          <w:rPr>
            <w:color w:val="0000FF"/>
          </w:rPr>
          <w:t>"в том числе по номеру (коду) счета"</w:t>
        </w:r>
      </w:hyperlink>
      <w:r>
        <w:t xml:space="preserve"> не заполняются;</w:t>
      </w:r>
    </w:p>
    <w:p w:rsidR="002229EE" w:rsidRDefault="002229EE">
      <w:pPr>
        <w:pStyle w:val="ConsPlusNormal"/>
        <w:spacing w:before="220"/>
        <w:ind w:firstLine="540"/>
        <w:jc w:val="both"/>
      </w:pPr>
      <w:r>
        <w:t xml:space="preserve">в графе 9 по строке </w:t>
      </w:r>
      <w:hyperlink w:anchor="P9735">
        <w:r>
          <w:rPr>
            <w:color w:val="0000FF"/>
          </w:rPr>
          <w:t>"неденежные расчеты"</w:t>
        </w:r>
      </w:hyperlink>
      <w:r>
        <w:t xml:space="preserve"> - обобщенный код корреспондирующего счета бюджетного учета;</w:t>
      </w:r>
    </w:p>
    <w:p w:rsidR="002229EE" w:rsidRDefault="002229EE">
      <w:pPr>
        <w:pStyle w:val="ConsPlusNormal"/>
        <w:jc w:val="both"/>
      </w:pPr>
      <w:r>
        <w:t xml:space="preserve">(в ред. </w:t>
      </w:r>
      <w:hyperlink r:id="rId321">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 xml:space="preserve">графы 10 - 12 по строке </w:t>
      </w:r>
      <w:hyperlink w:anchor="P9735">
        <w:r>
          <w:rPr>
            <w:color w:val="0000FF"/>
          </w:rPr>
          <w:t>"неденежные расчеты"</w:t>
        </w:r>
      </w:hyperlink>
      <w:r>
        <w:t xml:space="preserve"> не заполняются.</w:t>
      </w:r>
    </w:p>
    <w:p w:rsidR="002229EE" w:rsidRDefault="002229EE">
      <w:pPr>
        <w:pStyle w:val="ConsPlusNormal"/>
        <w:jc w:val="both"/>
      </w:pPr>
      <w:r>
        <w:t xml:space="preserve">(в ред. </w:t>
      </w:r>
      <w:hyperlink r:id="rId322">
        <w:r>
          <w:rPr>
            <w:color w:val="0000FF"/>
          </w:rPr>
          <w:t>Приказа</w:t>
        </w:r>
      </w:hyperlink>
      <w:r>
        <w:t xml:space="preserve"> Минфина России от 16.12.2020 N 311н)</w:t>
      </w:r>
    </w:p>
    <w:p w:rsidR="002229EE" w:rsidRDefault="002229EE">
      <w:pPr>
        <w:pStyle w:val="ConsPlusNormal"/>
        <w:jc w:val="both"/>
      </w:pPr>
      <w:r>
        <w:t xml:space="preserve">(п. 29.1 введен </w:t>
      </w:r>
      <w:hyperlink r:id="rId323">
        <w:r>
          <w:rPr>
            <w:color w:val="0000FF"/>
          </w:rPr>
          <w:t>Приказом</w:t>
        </w:r>
      </w:hyperlink>
      <w:r>
        <w:t xml:space="preserve"> Минфина России от 28.02.2019 N 31н)</w:t>
      </w:r>
    </w:p>
    <w:p w:rsidR="002229EE" w:rsidRDefault="002229EE">
      <w:pPr>
        <w:pStyle w:val="ConsPlusNormal"/>
        <w:spacing w:before="220"/>
        <w:ind w:firstLine="540"/>
        <w:jc w:val="both"/>
      </w:pPr>
      <w:r>
        <w:lastRenderedPageBreak/>
        <w:t xml:space="preserve">30. В Справке </w:t>
      </w:r>
      <w:hyperlink w:anchor="P9559">
        <w:r>
          <w:rPr>
            <w:color w:val="0000FF"/>
          </w:rPr>
          <w:t>(ф. 0503125)</w:t>
        </w:r>
      </w:hyperlink>
      <w:r>
        <w:t xml:space="preserve"> по коду счета 140110189 "Иные доходы", 140110191 "Доходы от безвозмездных неденежных поступлений текущего характера от сектора государственного управления и организаций государственного сектора", 140110195 "Доходы от безвозмездных неденежных поступлений капитального характера от сектора государственного управления и организаций государственного сектора" при формировании консолидированных показателей согласно </w:t>
      </w:r>
      <w:hyperlink w:anchor="P591">
        <w:r>
          <w:rPr>
            <w:color w:val="0000FF"/>
          </w:rPr>
          <w:t>абзацу одиннадцатому пункта 23</w:t>
        </w:r>
      </w:hyperlink>
      <w:r>
        <w:t xml:space="preserve"> настоящей Инструкции (далее в целях настоящей Инструкции - Справка (ф. 0503125 по коду счета 140110189, 140110191, 140110195) получатель бюджетных средств, администратор источников финансирования дефицита бюджета, администратор доходов бюджета отражает:</w:t>
      </w:r>
    </w:p>
    <w:p w:rsidR="002229EE" w:rsidRDefault="002229EE">
      <w:pPr>
        <w:pStyle w:val="ConsPlusNormal"/>
        <w:spacing w:before="220"/>
        <w:ind w:firstLine="540"/>
        <w:jc w:val="both"/>
      </w:pPr>
      <w:r>
        <w:t xml:space="preserve">в </w:t>
      </w:r>
      <w:hyperlink w:anchor="P9615">
        <w:r>
          <w:rPr>
            <w:color w:val="0000FF"/>
          </w:rPr>
          <w:t>графе 1</w:t>
        </w:r>
      </w:hyperlink>
      <w:r>
        <w:t xml:space="preserve"> - наименование контрагента по отражаемым расчетам;</w:t>
      </w:r>
    </w:p>
    <w:p w:rsidR="002229EE" w:rsidRDefault="002229EE">
      <w:pPr>
        <w:pStyle w:val="ConsPlusNormal"/>
        <w:spacing w:before="220"/>
        <w:ind w:firstLine="540"/>
        <w:jc w:val="both"/>
      </w:pPr>
      <w:r>
        <w:t xml:space="preserve">в </w:t>
      </w:r>
      <w:hyperlink w:anchor="P9616">
        <w:r>
          <w:rPr>
            <w:color w:val="0000FF"/>
          </w:rPr>
          <w:t>графе 2</w:t>
        </w:r>
      </w:hyperlink>
      <w:r>
        <w:t xml:space="preserve"> - номер (код) организации (ИНН контрагента по отражаемым расчетам или код организации по Сводному реестру);</w:t>
      </w:r>
    </w:p>
    <w:p w:rsidR="002229EE" w:rsidRDefault="002229EE">
      <w:pPr>
        <w:pStyle w:val="ConsPlusNormal"/>
        <w:jc w:val="both"/>
      </w:pPr>
      <w:r>
        <w:t xml:space="preserve">(в ред. </w:t>
      </w:r>
      <w:hyperlink r:id="rId324">
        <w:r>
          <w:rPr>
            <w:color w:val="0000FF"/>
          </w:rPr>
          <w:t>Приказа</w:t>
        </w:r>
      </w:hyperlink>
      <w:r>
        <w:t xml:space="preserve"> Минфина России от 16.05.2019 N 72н)</w:t>
      </w:r>
    </w:p>
    <w:p w:rsidR="002229EE" w:rsidRDefault="002229EE">
      <w:pPr>
        <w:pStyle w:val="ConsPlusNormal"/>
        <w:spacing w:before="220"/>
        <w:ind w:firstLine="540"/>
        <w:jc w:val="both"/>
      </w:pPr>
      <w:r>
        <w:t xml:space="preserve">в </w:t>
      </w:r>
      <w:hyperlink w:anchor="P9617">
        <w:r>
          <w:rPr>
            <w:color w:val="0000FF"/>
          </w:rPr>
          <w:t>графе 3</w:t>
        </w:r>
      </w:hyperlink>
      <w:r>
        <w:t xml:space="preserve"> - код главы по БК контрагента по отражаемым расчетам;</w:t>
      </w:r>
    </w:p>
    <w:p w:rsidR="002229EE" w:rsidRDefault="002229EE">
      <w:pPr>
        <w:pStyle w:val="ConsPlusNormal"/>
        <w:spacing w:before="220"/>
        <w:ind w:firstLine="540"/>
        <w:jc w:val="both"/>
      </w:pPr>
      <w:hyperlink w:anchor="P9618">
        <w:r>
          <w:rPr>
            <w:color w:val="0000FF"/>
          </w:rPr>
          <w:t>графы 4</w:t>
        </w:r>
      </w:hyperlink>
      <w:r>
        <w:t xml:space="preserve">, </w:t>
      </w:r>
      <w:hyperlink w:anchor="P9619">
        <w:r>
          <w:rPr>
            <w:color w:val="0000FF"/>
          </w:rPr>
          <w:t>5</w:t>
        </w:r>
      </w:hyperlink>
      <w:r>
        <w:t xml:space="preserve"> не заполняются;</w:t>
      </w:r>
    </w:p>
    <w:p w:rsidR="002229EE" w:rsidRDefault="002229EE">
      <w:pPr>
        <w:pStyle w:val="ConsPlusNormal"/>
        <w:spacing w:before="220"/>
        <w:ind w:firstLine="540"/>
        <w:jc w:val="both"/>
      </w:pPr>
      <w:r>
        <w:t xml:space="preserve">в </w:t>
      </w:r>
      <w:hyperlink w:anchor="P9620">
        <w:r>
          <w:rPr>
            <w:color w:val="0000FF"/>
          </w:rPr>
          <w:t>графе 6</w:t>
        </w:r>
      </w:hyperlink>
      <w:r>
        <w:t xml:space="preserve"> - номер соответствующего счета 140110189 "Иные доходы", 140110191 "Доходы от безвозмездных неденежных поступлений текущего характера от сектора государственного управления и организаций государственного сектора", 140110195 "Доходы от безвозмездных неденежных поступлений капитального характера от сектора государственного управления и организаций государственного сектора", на котором отражены расчеты с контрагентом;</w:t>
      </w:r>
    </w:p>
    <w:p w:rsidR="002229EE" w:rsidRDefault="002229EE">
      <w:pPr>
        <w:pStyle w:val="ConsPlusNormal"/>
        <w:spacing w:before="220"/>
        <w:ind w:firstLine="540"/>
        <w:jc w:val="both"/>
      </w:pPr>
      <w:r>
        <w:t xml:space="preserve">в </w:t>
      </w:r>
      <w:hyperlink w:anchor="P9621">
        <w:r>
          <w:rPr>
            <w:color w:val="0000FF"/>
          </w:rPr>
          <w:t>графах 7</w:t>
        </w:r>
      </w:hyperlink>
      <w:r>
        <w:t xml:space="preserve">, </w:t>
      </w:r>
      <w:hyperlink w:anchor="P9622">
        <w:r>
          <w:rPr>
            <w:color w:val="0000FF"/>
          </w:rPr>
          <w:t>8</w:t>
        </w:r>
      </w:hyperlink>
      <w:r>
        <w:t xml:space="preserve"> - сумма расчетов с контрагентом;</w:t>
      </w:r>
    </w:p>
    <w:p w:rsidR="002229EE" w:rsidRDefault="002229EE">
      <w:pPr>
        <w:pStyle w:val="ConsPlusNormal"/>
        <w:spacing w:before="220"/>
        <w:ind w:firstLine="540"/>
        <w:jc w:val="both"/>
      </w:pPr>
      <w:r>
        <w:t xml:space="preserve">в </w:t>
      </w:r>
      <w:hyperlink w:anchor="P9623">
        <w:r>
          <w:rPr>
            <w:color w:val="0000FF"/>
          </w:rPr>
          <w:t>графе 9</w:t>
        </w:r>
      </w:hyperlink>
      <w:r>
        <w:t xml:space="preserve"> - обобщенный код корреспондирующего счета бюджетного учета;</w:t>
      </w:r>
    </w:p>
    <w:p w:rsidR="002229EE" w:rsidRDefault="002229EE">
      <w:pPr>
        <w:pStyle w:val="ConsPlusNormal"/>
        <w:spacing w:before="220"/>
        <w:ind w:firstLine="540"/>
        <w:jc w:val="both"/>
      </w:pPr>
      <w:r>
        <w:t xml:space="preserve">в </w:t>
      </w:r>
      <w:hyperlink w:anchor="P9624">
        <w:r>
          <w:rPr>
            <w:color w:val="0000FF"/>
          </w:rPr>
          <w:t>графе 10</w:t>
        </w:r>
      </w:hyperlink>
      <w:r>
        <w:t xml:space="preserve"> - номер (код) организации (ИНН взаимосвязанного контрагента по ведомственной подчиненности или код организации по Сводному реестру), заполняется главным распорядителем бюджетных средств (распорядителем), главным администратором доходов, администратором, осуществляющим отдельные полномочия главного администратора доходов, источников финансирования дефицита бюджета, главным администратором источников финансирования дефицита бюджета, администратором, осуществляющим отдельные полномочия главного администратора источника финансирования дефицита бюджета, финансовым органом, составляющим Справку </w:t>
      </w:r>
      <w:hyperlink w:anchor="P9559">
        <w:r>
          <w:rPr>
            <w:color w:val="0000FF"/>
          </w:rPr>
          <w:t>(ф. 0503125)</w:t>
        </w:r>
      </w:hyperlink>
      <w:r>
        <w:t>;</w:t>
      </w:r>
    </w:p>
    <w:p w:rsidR="002229EE" w:rsidRDefault="002229EE">
      <w:pPr>
        <w:pStyle w:val="ConsPlusNormal"/>
        <w:jc w:val="both"/>
      </w:pPr>
      <w:r>
        <w:t xml:space="preserve">(в ред. </w:t>
      </w:r>
      <w:hyperlink r:id="rId325">
        <w:r>
          <w:rPr>
            <w:color w:val="0000FF"/>
          </w:rPr>
          <w:t>Приказа</w:t>
        </w:r>
      </w:hyperlink>
      <w:r>
        <w:t xml:space="preserve"> Минфина России от 16.05.2019 N 72н)</w:t>
      </w:r>
    </w:p>
    <w:p w:rsidR="002229EE" w:rsidRDefault="002229EE">
      <w:pPr>
        <w:pStyle w:val="ConsPlusNormal"/>
        <w:spacing w:before="220"/>
        <w:ind w:firstLine="540"/>
        <w:jc w:val="both"/>
      </w:pPr>
      <w:r>
        <w:t xml:space="preserve">в </w:t>
      </w:r>
      <w:hyperlink w:anchor="P9625">
        <w:r>
          <w:rPr>
            <w:color w:val="0000FF"/>
          </w:rPr>
          <w:t>графе 11</w:t>
        </w:r>
      </w:hyperlink>
      <w:r>
        <w:t xml:space="preserve"> - код главы по БК взаимосвязанного контрагента по ведомственной подчиненности, заполняется главным распорядителем бюджетных средств (распорядителем), главным администратором доходов, администратором, осуществляющим отдельные полномочия главного администратора доходов, источников финансирования дефицита бюджета, главным администратором источников финансирования дефицита бюджета, администратором, осуществляющим отдельные полномочия главного администратора источника финансирования дефицита бюджета, финансовым органом, составляющим Справку </w:t>
      </w:r>
      <w:hyperlink w:anchor="P9559">
        <w:r>
          <w:rPr>
            <w:color w:val="0000FF"/>
          </w:rPr>
          <w:t>(ф. 0503125)</w:t>
        </w:r>
      </w:hyperlink>
      <w:r>
        <w:t>;</w:t>
      </w:r>
    </w:p>
    <w:p w:rsidR="002229EE" w:rsidRDefault="002229EE">
      <w:pPr>
        <w:pStyle w:val="ConsPlusNormal"/>
        <w:spacing w:before="220"/>
        <w:ind w:firstLine="540"/>
        <w:jc w:val="both"/>
      </w:pPr>
      <w:r>
        <w:t xml:space="preserve">в </w:t>
      </w:r>
      <w:hyperlink w:anchor="P9626">
        <w:r>
          <w:rPr>
            <w:color w:val="0000FF"/>
          </w:rPr>
          <w:t>графе 12</w:t>
        </w:r>
      </w:hyperlink>
      <w:r>
        <w:t xml:space="preserve"> - код по </w:t>
      </w:r>
      <w:hyperlink r:id="rId326">
        <w:r>
          <w:rPr>
            <w:color w:val="0000FF"/>
          </w:rPr>
          <w:t>ОКТМО</w:t>
        </w:r>
      </w:hyperlink>
      <w:r>
        <w:t xml:space="preserve"> взаимосвязанного контрагента по ведомственной подчиненности, заполняется главным распорядителем бюджетных средств (распорядителем), главным администратором доходов, администратором, осуществляющим отдельные полномочия главного администратора доходов, источников финансирования дефицита бюджета, главным администратором источников финансирования дефицита бюджета, администратором, осуществляющим отдельные полномочия главного администратора источника финансирования дефицита бюджета, финансовым органом, составляющим Справку </w:t>
      </w:r>
      <w:hyperlink w:anchor="P9559">
        <w:r>
          <w:rPr>
            <w:color w:val="0000FF"/>
          </w:rPr>
          <w:t>(ф. 0503125)</w:t>
        </w:r>
      </w:hyperlink>
      <w:r>
        <w:t>;</w:t>
      </w:r>
    </w:p>
    <w:p w:rsidR="002229EE" w:rsidRDefault="002229EE">
      <w:pPr>
        <w:pStyle w:val="ConsPlusNormal"/>
        <w:spacing w:before="220"/>
        <w:ind w:firstLine="540"/>
        <w:jc w:val="both"/>
      </w:pPr>
      <w:r>
        <w:lastRenderedPageBreak/>
        <w:t xml:space="preserve">Строки </w:t>
      </w:r>
      <w:hyperlink w:anchor="P9651">
        <w:r>
          <w:rPr>
            <w:color w:val="0000FF"/>
          </w:rPr>
          <w:t>"Итого"</w:t>
        </w:r>
      </w:hyperlink>
      <w:r>
        <w:t xml:space="preserve">, </w:t>
      </w:r>
      <w:hyperlink w:anchor="P9663">
        <w:r>
          <w:rPr>
            <w:color w:val="0000FF"/>
          </w:rPr>
          <w:t>"в том числе по номеру (коду) счета"</w:t>
        </w:r>
      </w:hyperlink>
      <w:r>
        <w:t xml:space="preserve">, </w:t>
      </w:r>
      <w:hyperlink w:anchor="P9699">
        <w:r>
          <w:rPr>
            <w:color w:val="0000FF"/>
          </w:rPr>
          <w:t>"денежные расчеты"</w:t>
        </w:r>
      </w:hyperlink>
      <w:r>
        <w:t xml:space="preserve">, </w:t>
      </w:r>
      <w:hyperlink w:anchor="P9735">
        <w:r>
          <w:rPr>
            <w:color w:val="0000FF"/>
          </w:rPr>
          <w:t>"неденежные расчеты"</w:t>
        </w:r>
      </w:hyperlink>
      <w:r>
        <w:t xml:space="preserve"> формируются в разрезе кодов главы по БК контрагентов по отражаемым расчетам в следующем порядке:</w:t>
      </w:r>
    </w:p>
    <w:p w:rsidR="002229EE" w:rsidRDefault="002229EE">
      <w:pPr>
        <w:pStyle w:val="ConsPlusNormal"/>
        <w:spacing w:before="220"/>
        <w:ind w:firstLine="540"/>
        <w:jc w:val="both"/>
      </w:pPr>
      <w:r>
        <w:t xml:space="preserve">графа 3 </w:t>
      </w:r>
      <w:hyperlink w:anchor="P9653">
        <w:r>
          <w:rPr>
            <w:color w:val="0000FF"/>
          </w:rPr>
          <w:t>строки</w:t>
        </w:r>
      </w:hyperlink>
      <w:r>
        <w:t xml:space="preserve"> "Итого" не заполняется;</w:t>
      </w:r>
    </w:p>
    <w:p w:rsidR="002229EE" w:rsidRDefault="002229EE">
      <w:pPr>
        <w:pStyle w:val="ConsPlusNormal"/>
        <w:spacing w:before="220"/>
        <w:ind w:firstLine="540"/>
        <w:jc w:val="both"/>
      </w:pPr>
      <w:r>
        <w:t xml:space="preserve">в графе 3 по строкам </w:t>
      </w:r>
      <w:hyperlink w:anchor="P9663">
        <w:r>
          <w:rPr>
            <w:color w:val="0000FF"/>
          </w:rPr>
          <w:t>"в том числе по номеру (коду) счета"</w:t>
        </w:r>
      </w:hyperlink>
      <w:r>
        <w:t xml:space="preserve">, </w:t>
      </w:r>
      <w:hyperlink w:anchor="P9699">
        <w:r>
          <w:rPr>
            <w:color w:val="0000FF"/>
          </w:rPr>
          <w:t>"денежные расчеты"</w:t>
        </w:r>
      </w:hyperlink>
      <w:r>
        <w:t xml:space="preserve">, </w:t>
      </w:r>
      <w:hyperlink w:anchor="P9735">
        <w:r>
          <w:rPr>
            <w:color w:val="0000FF"/>
          </w:rPr>
          <w:t>"неденежные расчеты"</w:t>
        </w:r>
      </w:hyperlink>
      <w:r>
        <w:t xml:space="preserve"> указывается код главы по БК по ведомственной подчиненности контрагентов расчетов;</w:t>
      </w:r>
    </w:p>
    <w:p w:rsidR="002229EE" w:rsidRDefault="002229EE">
      <w:pPr>
        <w:pStyle w:val="ConsPlusNormal"/>
        <w:spacing w:before="220"/>
        <w:ind w:firstLine="540"/>
        <w:jc w:val="both"/>
      </w:pPr>
      <w:hyperlink w:anchor="P9616">
        <w:r>
          <w:rPr>
            <w:color w:val="0000FF"/>
          </w:rPr>
          <w:t>графы 2</w:t>
        </w:r>
      </w:hyperlink>
      <w:r>
        <w:t xml:space="preserve">, </w:t>
      </w:r>
      <w:hyperlink w:anchor="P9618">
        <w:r>
          <w:rPr>
            <w:color w:val="0000FF"/>
          </w:rPr>
          <w:t>4</w:t>
        </w:r>
      </w:hyperlink>
      <w:r>
        <w:t xml:space="preserve">, </w:t>
      </w:r>
      <w:hyperlink w:anchor="P9619">
        <w:r>
          <w:rPr>
            <w:color w:val="0000FF"/>
          </w:rPr>
          <w:t>5</w:t>
        </w:r>
      </w:hyperlink>
      <w:r>
        <w:t xml:space="preserve">, </w:t>
      </w:r>
      <w:hyperlink w:anchor="P9621">
        <w:r>
          <w:rPr>
            <w:color w:val="0000FF"/>
          </w:rPr>
          <w:t>7</w:t>
        </w:r>
      </w:hyperlink>
      <w:r>
        <w:t xml:space="preserve"> не заполняются;</w:t>
      </w:r>
    </w:p>
    <w:p w:rsidR="002229EE" w:rsidRDefault="002229EE">
      <w:pPr>
        <w:pStyle w:val="ConsPlusNormal"/>
        <w:spacing w:before="220"/>
        <w:ind w:firstLine="540"/>
        <w:jc w:val="both"/>
      </w:pPr>
      <w:r>
        <w:t xml:space="preserve">по </w:t>
      </w:r>
      <w:hyperlink w:anchor="P9651">
        <w:r>
          <w:rPr>
            <w:color w:val="0000FF"/>
          </w:rPr>
          <w:t>строке</w:t>
        </w:r>
      </w:hyperlink>
      <w:r>
        <w:t xml:space="preserve"> "Итого":</w:t>
      </w:r>
    </w:p>
    <w:p w:rsidR="002229EE" w:rsidRDefault="002229EE">
      <w:pPr>
        <w:pStyle w:val="ConsPlusNormal"/>
        <w:spacing w:before="220"/>
        <w:ind w:firstLine="540"/>
        <w:jc w:val="both"/>
      </w:pPr>
      <w:hyperlink w:anchor="P9620">
        <w:r>
          <w:rPr>
            <w:color w:val="0000FF"/>
          </w:rPr>
          <w:t>графа 6</w:t>
        </w:r>
      </w:hyperlink>
      <w:r>
        <w:t xml:space="preserve"> не заполняется;</w:t>
      </w:r>
    </w:p>
    <w:p w:rsidR="002229EE" w:rsidRDefault="002229EE">
      <w:pPr>
        <w:pStyle w:val="ConsPlusNormal"/>
        <w:spacing w:before="220"/>
        <w:ind w:firstLine="540"/>
        <w:jc w:val="both"/>
      </w:pPr>
      <w:r>
        <w:t xml:space="preserve">в </w:t>
      </w:r>
      <w:hyperlink w:anchor="P9622">
        <w:r>
          <w:rPr>
            <w:color w:val="0000FF"/>
          </w:rPr>
          <w:t>графе 8</w:t>
        </w:r>
      </w:hyperlink>
      <w:r>
        <w:t xml:space="preserve"> отражается итоговая сумма расчетов;</w:t>
      </w:r>
    </w:p>
    <w:p w:rsidR="002229EE" w:rsidRDefault="002229EE">
      <w:pPr>
        <w:pStyle w:val="ConsPlusNormal"/>
        <w:spacing w:before="220"/>
        <w:ind w:firstLine="540"/>
        <w:jc w:val="both"/>
      </w:pPr>
      <w:r>
        <w:t xml:space="preserve">по </w:t>
      </w:r>
      <w:hyperlink w:anchor="P9663">
        <w:r>
          <w:rPr>
            <w:color w:val="0000FF"/>
          </w:rPr>
          <w:t>строке</w:t>
        </w:r>
      </w:hyperlink>
      <w:r>
        <w:t xml:space="preserve"> "в том числе по номеру (коду) счета":</w:t>
      </w:r>
    </w:p>
    <w:p w:rsidR="002229EE" w:rsidRDefault="002229EE">
      <w:pPr>
        <w:pStyle w:val="ConsPlusNormal"/>
        <w:spacing w:before="220"/>
        <w:ind w:firstLine="540"/>
        <w:jc w:val="both"/>
      </w:pPr>
      <w:r>
        <w:t xml:space="preserve">в </w:t>
      </w:r>
      <w:hyperlink w:anchor="P9620">
        <w:r>
          <w:rPr>
            <w:color w:val="0000FF"/>
          </w:rPr>
          <w:t>графе 6</w:t>
        </w:r>
      </w:hyperlink>
      <w:r>
        <w:t xml:space="preserve"> указывается номер счета 140110189 "Иные доходы", 140110191 "Доходы от безвозмездных неденежных поступлений текущего характера от сектора государственного управления и организаций государственного сектора", 140110195 "Доходы от безвозмездных неденежных поступлений капитального характера от сектора государственного управления и организаций государственного сектора", содержащий в соответствующих разрядах номера счета бюджетного учета коды вида дохода бюджета;</w:t>
      </w:r>
    </w:p>
    <w:p w:rsidR="002229EE" w:rsidRDefault="002229EE">
      <w:pPr>
        <w:pStyle w:val="ConsPlusNormal"/>
        <w:spacing w:before="220"/>
        <w:ind w:firstLine="540"/>
        <w:jc w:val="both"/>
      </w:pPr>
      <w:r>
        <w:t xml:space="preserve">в </w:t>
      </w:r>
      <w:hyperlink w:anchor="P9622">
        <w:r>
          <w:rPr>
            <w:color w:val="0000FF"/>
          </w:rPr>
          <w:t>графе 8</w:t>
        </w:r>
      </w:hyperlink>
      <w:r>
        <w:t xml:space="preserve"> - итоговая сумма расчетов с контрагентами в разрезе номеров счетов, указанных в </w:t>
      </w:r>
      <w:hyperlink w:anchor="P9620">
        <w:r>
          <w:rPr>
            <w:color w:val="0000FF"/>
          </w:rPr>
          <w:t>графе 6</w:t>
        </w:r>
      </w:hyperlink>
      <w:r>
        <w:t>;</w:t>
      </w:r>
    </w:p>
    <w:p w:rsidR="002229EE" w:rsidRDefault="002229EE">
      <w:pPr>
        <w:pStyle w:val="ConsPlusNormal"/>
        <w:spacing w:before="220"/>
        <w:ind w:firstLine="540"/>
        <w:jc w:val="both"/>
      </w:pPr>
      <w:hyperlink w:anchor="P9699">
        <w:r>
          <w:rPr>
            <w:color w:val="0000FF"/>
          </w:rPr>
          <w:t>строка</w:t>
        </w:r>
      </w:hyperlink>
      <w:r>
        <w:t xml:space="preserve"> "денежные расчеты" не заполняется;</w:t>
      </w:r>
    </w:p>
    <w:p w:rsidR="002229EE" w:rsidRDefault="002229EE">
      <w:pPr>
        <w:pStyle w:val="ConsPlusNormal"/>
        <w:spacing w:before="220"/>
        <w:ind w:firstLine="540"/>
        <w:jc w:val="both"/>
      </w:pPr>
      <w:r>
        <w:t xml:space="preserve">по </w:t>
      </w:r>
      <w:hyperlink w:anchor="P9735">
        <w:r>
          <w:rPr>
            <w:color w:val="0000FF"/>
          </w:rPr>
          <w:t>строке</w:t>
        </w:r>
      </w:hyperlink>
      <w:r>
        <w:t xml:space="preserve"> "неденежные расчеты":</w:t>
      </w:r>
    </w:p>
    <w:p w:rsidR="002229EE" w:rsidRDefault="002229EE">
      <w:pPr>
        <w:pStyle w:val="ConsPlusNormal"/>
        <w:spacing w:before="220"/>
        <w:ind w:firstLine="540"/>
        <w:jc w:val="both"/>
      </w:pPr>
      <w:r>
        <w:t xml:space="preserve">в </w:t>
      </w:r>
      <w:hyperlink w:anchor="P9620">
        <w:r>
          <w:rPr>
            <w:color w:val="0000FF"/>
          </w:rPr>
          <w:t>графе 6</w:t>
        </w:r>
      </w:hyperlink>
      <w:r>
        <w:t xml:space="preserve"> указывается номер счета 140110189 "Иные доходы", 140110191 "Доходы от безвозмездных неденежных поступлений текущего характера от сектора государственного управления и организаций государственного сектора", 140110195 "Доходы от безвозмездных неденежных поступлений капитального характера от сектора государственного управления и организаций государственного сектора", содержащий в соответствующих разрядах номера счета бюджетного учета коды вида дохода бюджета;</w:t>
      </w:r>
    </w:p>
    <w:p w:rsidR="002229EE" w:rsidRDefault="002229EE">
      <w:pPr>
        <w:pStyle w:val="ConsPlusNormal"/>
        <w:spacing w:before="220"/>
        <w:ind w:firstLine="540"/>
        <w:jc w:val="both"/>
      </w:pPr>
      <w:r>
        <w:t xml:space="preserve">в графе 8 по </w:t>
      </w:r>
      <w:hyperlink w:anchor="P9735">
        <w:r>
          <w:rPr>
            <w:color w:val="0000FF"/>
          </w:rPr>
          <w:t>строке</w:t>
        </w:r>
      </w:hyperlink>
      <w:r>
        <w:t xml:space="preserve"> "неденежные расчеты" - итоговая сумма неденежных расчетов с контрагентами в разрезе номеров счетов, указанных в </w:t>
      </w:r>
      <w:hyperlink w:anchor="P9620">
        <w:r>
          <w:rPr>
            <w:color w:val="0000FF"/>
          </w:rPr>
          <w:t>графе 6</w:t>
        </w:r>
      </w:hyperlink>
      <w:r>
        <w:t xml:space="preserve"> и обобщенных по кодам корреспондирующих счетов;</w:t>
      </w:r>
    </w:p>
    <w:p w:rsidR="002229EE" w:rsidRDefault="002229EE">
      <w:pPr>
        <w:pStyle w:val="ConsPlusNormal"/>
        <w:spacing w:before="220"/>
        <w:ind w:firstLine="540"/>
        <w:jc w:val="both"/>
      </w:pPr>
      <w:r>
        <w:t xml:space="preserve">при формировании показателей графы 8 по строкам </w:t>
      </w:r>
      <w:hyperlink w:anchor="P9651">
        <w:r>
          <w:rPr>
            <w:color w:val="0000FF"/>
          </w:rPr>
          <w:t>"Итого"</w:t>
        </w:r>
      </w:hyperlink>
      <w:r>
        <w:t xml:space="preserve">, </w:t>
      </w:r>
      <w:hyperlink w:anchor="P9663">
        <w:r>
          <w:rPr>
            <w:color w:val="0000FF"/>
          </w:rPr>
          <w:t>"в том числе по номеру (коду) счета"</w:t>
        </w:r>
      </w:hyperlink>
      <w:r>
        <w:t xml:space="preserve">, </w:t>
      </w:r>
      <w:hyperlink w:anchor="P9735">
        <w:r>
          <w:rPr>
            <w:color w:val="0000FF"/>
          </w:rPr>
          <w:t>"неденежные расчеты"</w:t>
        </w:r>
      </w:hyperlink>
      <w:r>
        <w:t xml:space="preserve"> сумма показателей расчетов по дебету (графа 7) отражается в отрицательном значении;</w:t>
      </w:r>
    </w:p>
    <w:p w:rsidR="002229EE" w:rsidRDefault="002229EE">
      <w:pPr>
        <w:pStyle w:val="ConsPlusNormal"/>
        <w:spacing w:before="220"/>
        <w:ind w:firstLine="540"/>
        <w:jc w:val="both"/>
      </w:pPr>
      <w:r>
        <w:t xml:space="preserve">графы 9 - 12 по строкам </w:t>
      </w:r>
      <w:hyperlink w:anchor="P9651">
        <w:r>
          <w:rPr>
            <w:color w:val="0000FF"/>
          </w:rPr>
          <w:t>"Итого"</w:t>
        </w:r>
      </w:hyperlink>
      <w:r>
        <w:t xml:space="preserve">, </w:t>
      </w:r>
      <w:hyperlink w:anchor="P9663">
        <w:r>
          <w:rPr>
            <w:color w:val="0000FF"/>
          </w:rPr>
          <w:t>"в том числе по номеру (коду) счета"</w:t>
        </w:r>
      </w:hyperlink>
      <w:r>
        <w:t xml:space="preserve"> - не заполняются;</w:t>
      </w:r>
    </w:p>
    <w:p w:rsidR="002229EE" w:rsidRDefault="002229EE">
      <w:pPr>
        <w:pStyle w:val="ConsPlusNormal"/>
        <w:spacing w:before="220"/>
        <w:ind w:firstLine="540"/>
        <w:jc w:val="both"/>
      </w:pPr>
      <w:r>
        <w:t xml:space="preserve">в графе 9 по </w:t>
      </w:r>
      <w:hyperlink w:anchor="P9735">
        <w:r>
          <w:rPr>
            <w:color w:val="0000FF"/>
          </w:rPr>
          <w:t>строке</w:t>
        </w:r>
      </w:hyperlink>
      <w:r>
        <w:t xml:space="preserve"> "неденежные расчеты" - код корреспондирующего счета бюджетного учета;</w:t>
      </w:r>
    </w:p>
    <w:p w:rsidR="002229EE" w:rsidRDefault="002229EE">
      <w:pPr>
        <w:pStyle w:val="ConsPlusNormal"/>
        <w:spacing w:before="220"/>
        <w:ind w:firstLine="540"/>
        <w:jc w:val="both"/>
      </w:pPr>
      <w:r>
        <w:t xml:space="preserve">графы 10 - 12 по </w:t>
      </w:r>
      <w:hyperlink w:anchor="P9735">
        <w:r>
          <w:rPr>
            <w:color w:val="0000FF"/>
          </w:rPr>
          <w:t>строке</w:t>
        </w:r>
      </w:hyperlink>
      <w:r>
        <w:t xml:space="preserve"> "неденежные расчеты" не заполняются.</w:t>
      </w:r>
    </w:p>
    <w:p w:rsidR="002229EE" w:rsidRDefault="002229EE">
      <w:pPr>
        <w:pStyle w:val="ConsPlusNormal"/>
        <w:jc w:val="both"/>
      </w:pPr>
      <w:r>
        <w:t xml:space="preserve">(п. 30 в ред. </w:t>
      </w:r>
      <w:hyperlink r:id="rId327">
        <w:r>
          <w:rPr>
            <w:color w:val="0000FF"/>
          </w:rPr>
          <w:t>Приказа</w:t>
        </w:r>
      </w:hyperlink>
      <w:r>
        <w:t xml:space="preserve"> Минфина России от 28.02.2019 N 31н)</w:t>
      </w:r>
    </w:p>
    <w:p w:rsidR="002229EE" w:rsidRDefault="002229EE">
      <w:pPr>
        <w:pStyle w:val="ConsPlusNormal"/>
        <w:spacing w:before="220"/>
        <w:ind w:firstLine="540"/>
        <w:jc w:val="both"/>
      </w:pPr>
      <w:r>
        <w:t xml:space="preserve">30.1. В Справке </w:t>
      </w:r>
      <w:hyperlink w:anchor="P9559">
        <w:r>
          <w:rPr>
            <w:color w:val="0000FF"/>
          </w:rPr>
          <w:t>(ф. 0503125)</w:t>
        </w:r>
      </w:hyperlink>
      <w:r>
        <w:t xml:space="preserve"> по коду счета 140110189 "Иные доходы", 140110191 "Доходы от </w:t>
      </w:r>
      <w:r>
        <w:lastRenderedPageBreak/>
        <w:t xml:space="preserve">безвозмездных неденежных поступлений текущего характера от сектора государственного управления и организаций государственного сектора", 140110195 "Доходы от безвозмездных неденежных поступлений капитального характера от сектора государственного управления и организаций государственного сектора" при формировании консолидированных показателей согласно </w:t>
      </w:r>
      <w:hyperlink w:anchor="P593">
        <w:r>
          <w:rPr>
            <w:color w:val="0000FF"/>
          </w:rPr>
          <w:t>абзацу двенадцатому пункта 23</w:t>
        </w:r>
      </w:hyperlink>
      <w:r>
        <w:t xml:space="preserve"> настоящей Инструкции (далее в целях настоящей Инструкции - Справка (ф. 0503125 по КОСГУ 189, 191, 195) получатель бюджетных средств, администратор источников финансирования дефицита бюджета, администратор доходов бюджета отражает:</w:t>
      </w:r>
    </w:p>
    <w:p w:rsidR="002229EE" w:rsidRDefault="002229EE">
      <w:pPr>
        <w:pStyle w:val="ConsPlusNormal"/>
        <w:spacing w:before="220"/>
        <w:ind w:firstLine="540"/>
        <w:jc w:val="both"/>
      </w:pPr>
      <w:r>
        <w:t xml:space="preserve">в </w:t>
      </w:r>
      <w:hyperlink w:anchor="P9615">
        <w:r>
          <w:rPr>
            <w:color w:val="0000FF"/>
          </w:rPr>
          <w:t>графе 1</w:t>
        </w:r>
      </w:hyperlink>
      <w:r>
        <w:t xml:space="preserve"> - наименование контрагента по отражаемым расчетам;</w:t>
      </w:r>
    </w:p>
    <w:p w:rsidR="002229EE" w:rsidRDefault="002229EE">
      <w:pPr>
        <w:pStyle w:val="ConsPlusNormal"/>
        <w:spacing w:before="220"/>
        <w:ind w:firstLine="540"/>
        <w:jc w:val="both"/>
      </w:pPr>
      <w:r>
        <w:t xml:space="preserve">в </w:t>
      </w:r>
      <w:hyperlink w:anchor="P9616">
        <w:r>
          <w:rPr>
            <w:color w:val="0000FF"/>
          </w:rPr>
          <w:t>графе 2</w:t>
        </w:r>
      </w:hyperlink>
      <w:r>
        <w:t xml:space="preserve"> - номер (код) организации (ИНН контрагента по отражаемым расчетам или код организации по Сводному реестру);</w:t>
      </w:r>
    </w:p>
    <w:p w:rsidR="002229EE" w:rsidRDefault="002229EE">
      <w:pPr>
        <w:pStyle w:val="ConsPlusNormal"/>
        <w:jc w:val="both"/>
      </w:pPr>
      <w:r>
        <w:t xml:space="preserve">(в ред. </w:t>
      </w:r>
      <w:hyperlink r:id="rId328">
        <w:r>
          <w:rPr>
            <w:color w:val="0000FF"/>
          </w:rPr>
          <w:t>Приказа</w:t>
        </w:r>
      </w:hyperlink>
      <w:r>
        <w:t xml:space="preserve"> Минфина России от 16.05.2019 N 72н)</w:t>
      </w:r>
    </w:p>
    <w:p w:rsidR="002229EE" w:rsidRDefault="002229EE">
      <w:pPr>
        <w:pStyle w:val="ConsPlusNormal"/>
        <w:spacing w:before="220"/>
        <w:ind w:firstLine="540"/>
        <w:jc w:val="both"/>
      </w:pPr>
      <w:r>
        <w:t xml:space="preserve">в </w:t>
      </w:r>
      <w:hyperlink w:anchor="P9617">
        <w:r>
          <w:rPr>
            <w:color w:val="0000FF"/>
          </w:rPr>
          <w:t>графе 3</w:t>
        </w:r>
      </w:hyperlink>
      <w:r>
        <w:t xml:space="preserve"> - код главы по БК контрагента по отражаемым расчетам;</w:t>
      </w:r>
    </w:p>
    <w:p w:rsidR="002229EE" w:rsidRDefault="002229EE">
      <w:pPr>
        <w:pStyle w:val="ConsPlusNormal"/>
        <w:spacing w:before="220"/>
        <w:ind w:firstLine="540"/>
        <w:jc w:val="both"/>
      </w:pPr>
      <w:r>
        <w:t xml:space="preserve">в </w:t>
      </w:r>
      <w:hyperlink w:anchor="P9618">
        <w:r>
          <w:rPr>
            <w:color w:val="0000FF"/>
          </w:rPr>
          <w:t>графе 4</w:t>
        </w:r>
      </w:hyperlink>
      <w:r>
        <w:t xml:space="preserve"> - код </w:t>
      </w:r>
      <w:hyperlink r:id="rId329">
        <w:r>
          <w:rPr>
            <w:color w:val="0000FF"/>
          </w:rPr>
          <w:t>ОКТМО</w:t>
        </w:r>
      </w:hyperlink>
      <w:r>
        <w:t xml:space="preserve"> контрагента по отражаемым расчетам;</w:t>
      </w:r>
    </w:p>
    <w:p w:rsidR="002229EE" w:rsidRDefault="002229EE">
      <w:pPr>
        <w:pStyle w:val="ConsPlusNormal"/>
        <w:spacing w:before="220"/>
        <w:ind w:firstLine="540"/>
        <w:jc w:val="both"/>
      </w:pPr>
      <w:r>
        <w:t xml:space="preserve">в </w:t>
      </w:r>
      <w:hyperlink w:anchor="P9619">
        <w:r>
          <w:rPr>
            <w:color w:val="0000FF"/>
          </w:rPr>
          <w:t>графе 5</w:t>
        </w:r>
      </w:hyperlink>
      <w:r>
        <w:t xml:space="preserve"> - код элемента бюджета контрагентов;</w:t>
      </w:r>
    </w:p>
    <w:p w:rsidR="002229EE" w:rsidRDefault="002229EE">
      <w:pPr>
        <w:pStyle w:val="ConsPlusNormal"/>
        <w:spacing w:before="220"/>
        <w:ind w:firstLine="540"/>
        <w:jc w:val="both"/>
      </w:pPr>
      <w:r>
        <w:t xml:space="preserve">в </w:t>
      </w:r>
      <w:hyperlink w:anchor="P9620">
        <w:r>
          <w:rPr>
            <w:color w:val="0000FF"/>
          </w:rPr>
          <w:t>графе 6</w:t>
        </w:r>
      </w:hyperlink>
      <w:r>
        <w:t xml:space="preserve"> - номер соответствующего счета, на котором отражены расчеты с контрагентом;</w:t>
      </w:r>
    </w:p>
    <w:p w:rsidR="002229EE" w:rsidRDefault="002229EE">
      <w:pPr>
        <w:pStyle w:val="ConsPlusNormal"/>
        <w:spacing w:before="220"/>
        <w:ind w:firstLine="540"/>
        <w:jc w:val="both"/>
      </w:pPr>
      <w:r>
        <w:t xml:space="preserve">в </w:t>
      </w:r>
      <w:hyperlink w:anchor="P9621">
        <w:r>
          <w:rPr>
            <w:color w:val="0000FF"/>
          </w:rPr>
          <w:t>графах 7</w:t>
        </w:r>
      </w:hyperlink>
      <w:r>
        <w:t xml:space="preserve">, </w:t>
      </w:r>
      <w:hyperlink w:anchor="P9622">
        <w:r>
          <w:rPr>
            <w:color w:val="0000FF"/>
          </w:rPr>
          <w:t>8</w:t>
        </w:r>
      </w:hyperlink>
      <w:r>
        <w:t xml:space="preserve"> - сумма расчетов с контрагентом;</w:t>
      </w:r>
    </w:p>
    <w:p w:rsidR="002229EE" w:rsidRDefault="002229EE">
      <w:pPr>
        <w:pStyle w:val="ConsPlusNormal"/>
        <w:spacing w:before="220"/>
        <w:ind w:firstLine="540"/>
        <w:jc w:val="both"/>
      </w:pPr>
      <w:r>
        <w:t xml:space="preserve">в </w:t>
      </w:r>
      <w:hyperlink w:anchor="P9623">
        <w:r>
          <w:rPr>
            <w:color w:val="0000FF"/>
          </w:rPr>
          <w:t>графе 9</w:t>
        </w:r>
      </w:hyperlink>
      <w:r>
        <w:t xml:space="preserve"> - обобщенный код корреспондирующего счета бюджетного учета;</w:t>
      </w:r>
    </w:p>
    <w:p w:rsidR="002229EE" w:rsidRDefault="002229EE">
      <w:pPr>
        <w:pStyle w:val="ConsPlusNormal"/>
        <w:spacing w:before="220"/>
        <w:ind w:firstLine="540"/>
        <w:jc w:val="both"/>
      </w:pPr>
      <w:r>
        <w:t xml:space="preserve">в </w:t>
      </w:r>
      <w:hyperlink w:anchor="P9624">
        <w:r>
          <w:rPr>
            <w:color w:val="0000FF"/>
          </w:rPr>
          <w:t>графе 10</w:t>
        </w:r>
      </w:hyperlink>
      <w:r>
        <w:t xml:space="preserve"> - номер (код) организации (ИНН взаимосвязанного контрагента по ведомственной подчиненности или код организации по Сводному реестру), заполняется главным распорядителем бюджетных средств (распорядителем), главным администратором доходов, администратором, осуществляющим отдельные полномочия главного администратора доходов, источников финансирования дефицита бюджета, главным администратором источников финансирования дефицита бюджета, администратором, осуществляющим отдельные полномочия главного администратора источника финансирования дефицита бюджета, финансовым органом, составляющим Справку </w:t>
      </w:r>
      <w:hyperlink w:anchor="P9559">
        <w:r>
          <w:rPr>
            <w:color w:val="0000FF"/>
          </w:rPr>
          <w:t>(ф. 0503125)</w:t>
        </w:r>
      </w:hyperlink>
      <w:r>
        <w:t>;</w:t>
      </w:r>
    </w:p>
    <w:p w:rsidR="002229EE" w:rsidRDefault="002229EE">
      <w:pPr>
        <w:pStyle w:val="ConsPlusNormal"/>
        <w:jc w:val="both"/>
      </w:pPr>
      <w:r>
        <w:t xml:space="preserve">(в ред. </w:t>
      </w:r>
      <w:hyperlink r:id="rId330">
        <w:r>
          <w:rPr>
            <w:color w:val="0000FF"/>
          </w:rPr>
          <w:t>Приказа</w:t>
        </w:r>
      </w:hyperlink>
      <w:r>
        <w:t xml:space="preserve"> Минфина России от 16.05.2019 N 72н)</w:t>
      </w:r>
    </w:p>
    <w:p w:rsidR="002229EE" w:rsidRDefault="002229EE">
      <w:pPr>
        <w:pStyle w:val="ConsPlusNormal"/>
        <w:spacing w:before="220"/>
        <w:ind w:firstLine="540"/>
        <w:jc w:val="both"/>
      </w:pPr>
      <w:r>
        <w:t xml:space="preserve">в </w:t>
      </w:r>
      <w:hyperlink w:anchor="P9625">
        <w:r>
          <w:rPr>
            <w:color w:val="0000FF"/>
          </w:rPr>
          <w:t>графе 11</w:t>
        </w:r>
      </w:hyperlink>
      <w:r>
        <w:t xml:space="preserve"> - код главы по БК взаимосвязанного контрагента по ведомственной подчиненности, заполняется главным распорядителем бюджетных средств (распорядителем), главным администратором доходов, администратором, осуществляющим отдельные полномочия главного администратора доходов, источников финансирования дефицита бюджета, главным администратором источников финансирования дефицита бюджета, администратором, осуществляющим отдельные полномочия главного администратора источника финансирования дефицита бюджета, финансовым органом, составляющим Справку </w:t>
      </w:r>
      <w:hyperlink w:anchor="P9559">
        <w:r>
          <w:rPr>
            <w:color w:val="0000FF"/>
          </w:rPr>
          <w:t>(ф. 0503125)</w:t>
        </w:r>
      </w:hyperlink>
      <w:r>
        <w:t>;</w:t>
      </w:r>
    </w:p>
    <w:p w:rsidR="002229EE" w:rsidRDefault="002229EE">
      <w:pPr>
        <w:pStyle w:val="ConsPlusNormal"/>
        <w:spacing w:before="220"/>
        <w:ind w:firstLine="540"/>
        <w:jc w:val="both"/>
      </w:pPr>
      <w:r>
        <w:t xml:space="preserve">в </w:t>
      </w:r>
      <w:hyperlink w:anchor="P9626">
        <w:r>
          <w:rPr>
            <w:color w:val="0000FF"/>
          </w:rPr>
          <w:t>графе 12</w:t>
        </w:r>
      </w:hyperlink>
      <w:r>
        <w:t xml:space="preserve"> - код по </w:t>
      </w:r>
      <w:hyperlink r:id="rId331">
        <w:r>
          <w:rPr>
            <w:color w:val="0000FF"/>
          </w:rPr>
          <w:t>ОКТМО</w:t>
        </w:r>
      </w:hyperlink>
      <w:r>
        <w:t xml:space="preserve"> взаимосвязанного контрагента по ведомственной подчиненности, заполняется главным распорядителем бюджетных средств (распорядителем), главным администратором доходов, администратором, осуществляющим отдельные полномочия главного администратора доходов, источников финансирования дефицита бюджета, главным администратором источников финансирования дефицита бюджета, администратором, осуществляющим отдельные полномочия главного администратора источника финансирования дефицита бюджета, финансовым органом, составляющим Справку </w:t>
      </w:r>
      <w:hyperlink w:anchor="P9559">
        <w:r>
          <w:rPr>
            <w:color w:val="0000FF"/>
          </w:rPr>
          <w:t>(ф. 0503125)</w:t>
        </w:r>
      </w:hyperlink>
      <w:r>
        <w:t>;</w:t>
      </w:r>
    </w:p>
    <w:p w:rsidR="002229EE" w:rsidRDefault="002229EE">
      <w:pPr>
        <w:pStyle w:val="ConsPlusNormal"/>
        <w:spacing w:before="220"/>
        <w:ind w:firstLine="540"/>
        <w:jc w:val="both"/>
      </w:pPr>
      <w:r>
        <w:t xml:space="preserve">Строки </w:t>
      </w:r>
      <w:hyperlink w:anchor="P9651">
        <w:r>
          <w:rPr>
            <w:color w:val="0000FF"/>
          </w:rPr>
          <w:t>"Итого"</w:t>
        </w:r>
      </w:hyperlink>
      <w:r>
        <w:t xml:space="preserve">, </w:t>
      </w:r>
      <w:hyperlink w:anchor="P9663">
        <w:r>
          <w:rPr>
            <w:color w:val="0000FF"/>
          </w:rPr>
          <w:t>"в том числе по номеру (коду) счета"</w:t>
        </w:r>
      </w:hyperlink>
      <w:r>
        <w:t xml:space="preserve">, </w:t>
      </w:r>
      <w:hyperlink w:anchor="P9699">
        <w:r>
          <w:rPr>
            <w:color w:val="0000FF"/>
          </w:rPr>
          <w:t>"денежные расчеты"</w:t>
        </w:r>
      </w:hyperlink>
      <w:r>
        <w:t xml:space="preserve">, </w:t>
      </w:r>
      <w:hyperlink w:anchor="P9735">
        <w:r>
          <w:rPr>
            <w:color w:val="0000FF"/>
          </w:rPr>
          <w:t>"неденежные расчеты"</w:t>
        </w:r>
      </w:hyperlink>
      <w:r>
        <w:t xml:space="preserve"> формируются в разрезе кодов главы по БК контрагентов по отражаемым расчетам в следующем порядке:</w:t>
      </w:r>
    </w:p>
    <w:p w:rsidR="002229EE" w:rsidRDefault="002229EE">
      <w:pPr>
        <w:pStyle w:val="ConsPlusNormal"/>
        <w:spacing w:before="220"/>
        <w:ind w:firstLine="540"/>
        <w:jc w:val="both"/>
      </w:pPr>
      <w:r>
        <w:lastRenderedPageBreak/>
        <w:t xml:space="preserve">графа 3 </w:t>
      </w:r>
      <w:hyperlink w:anchor="P9653">
        <w:r>
          <w:rPr>
            <w:color w:val="0000FF"/>
          </w:rPr>
          <w:t>строки</w:t>
        </w:r>
      </w:hyperlink>
      <w:r>
        <w:t xml:space="preserve"> "Итого" не заполняется;</w:t>
      </w:r>
    </w:p>
    <w:p w:rsidR="002229EE" w:rsidRDefault="002229EE">
      <w:pPr>
        <w:pStyle w:val="ConsPlusNormal"/>
        <w:spacing w:before="220"/>
        <w:ind w:firstLine="540"/>
        <w:jc w:val="both"/>
      </w:pPr>
      <w:r>
        <w:t xml:space="preserve">в графе 3 по строкам </w:t>
      </w:r>
      <w:hyperlink w:anchor="P9663">
        <w:r>
          <w:rPr>
            <w:color w:val="0000FF"/>
          </w:rPr>
          <w:t>"в том числе по номеру (коду) счета"</w:t>
        </w:r>
      </w:hyperlink>
      <w:r>
        <w:t xml:space="preserve">, </w:t>
      </w:r>
      <w:hyperlink w:anchor="P9699">
        <w:r>
          <w:rPr>
            <w:color w:val="0000FF"/>
          </w:rPr>
          <w:t>"денежные расчеты"</w:t>
        </w:r>
      </w:hyperlink>
      <w:r>
        <w:t xml:space="preserve">, </w:t>
      </w:r>
      <w:hyperlink w:anchor="P9735">
        <w:r>
          <w:rPr>
            <w:color w:val="0000FF"/>
          </w:rPr>
          <w:t>"неденежные расчеты"</w:t>
        </w:r>
      </w:hyperlink>
      <w:r>
        <w:t xml:space="preserve"> указывается код главы по БК по ведомственной подчиненности контрагентов расчетов;</w:t>
      </w:r>
    </w:p>
    <w:p w:rsidR="002229EE" w:rsidRDefault="002229EE">
      <w:pPr>
        <w:pStyle w:val="ConsPlusNormal"/>
        <w:spacing w:before="220"/>
        <w:ind w:firstLine="540"/>
        <w:jc w:val="both"/>
      </w:pPr>
      <w:hyperlink w:anchor="P9616">
        <w:r>
          <w:rPr>
            <w:color w:val="0000FF"/>
          </w:rPr>
          <w:t>графы 2</w:t>
        </w:r>
      </w:hyperlink>
      <w:r>
        <w:t xml:space="preserve">, </w:t>
      </w:r>
      <w:hyperlink w:anchor="P9621">
        <w:r>
          <w:rPr>
            <w:color w:val="0000FF"/>
          </w:rPr>
          <w:t>7</w:t>
        </w:r>
      </w:hyperlink>
      <w:r>
        <w:t xml:space="preserve"> не заполняются;</w:t>
      </w:r>
    </w:p>
    <w:p w:rsidR="002229EE" w:rsidRDefault="002229EE">
      <w:pPr>
        <w:pStyle w:val="ConsPlusNormal"/>
        <w:jc w:val="both"/>
      </w:pPr>
      <w:r>
        <w:t xml:space="preserve">(в ред. </w:t>
      </w:r>
      <w:hyperlink r:id="rId332">
        <w:r>
          <w:rPr>
            <w:color w:val="0000FF"/>
          </w:rPr>
          <w:t>Приказа</w:t>
        </w:r>
      </w:hyperlink>
      <w:r>
        <w:t xml:space="preserve"> Минфина России от 31.01.2020 N 13н)</w:t>
      </w:r>
    </w:p>
    <w:p w:rsidR="002229EE" w:rsidRDefault="002229EE">
      <w:pPr>
        <w:pStyle w:val="ConsPlusNormal"/>
        <w:spacing w:before="220"/>
        <w:ind w:firstLine="540"/>
        <w:jc w:val="both"/>
      </w:pPr>
      <w:r>
        <w:t xml:space="preserve">в </w:t>
      </w:r>
      <w:hyperlink w:anchor="P9618">
        <w:r>
          <w:rPr>
            <w:color w:val="0000FF"/>
          </w:rPr>
          <w:t>графе 4</w:t>
        </w:r>
      </w:hyperlink>
      <w:r>
        <w:t xml:space="preserve"> - код </w:t>
      </w:r>
      <w:hyperlink r:id="rId333">
        <w:r>
          <w:rPr>
            <w:color w:val="0000FF"/>
          </w:rPr>
          <w:t>ОКТМО</w:t>
        </w:r>
      </w:hyperlink>
      <w:r>
        <w:t xml:space="preserve"> контрагента по отражаемым расчетам;</w:t>
      </w:r>
    </w:p>
    <w:p w:rsidR="002229EE" w:rsidRDefault="002229EE">
      <w:pPr>
        <w:pStyle w:val="ConsPlusNormal"/>
        <w:jc w:val="both"/>
      </w:pPr>
      <w:r>
        <w:t xml:space="preserve">(абзац введен </w:t>
      </w:r>
      <w:hyperlink r:id="rId334">
        <w:r>
          <w:rPr>
            <w:color w:val="0000FF"/>
          </w:rPr>
          <w:t>Приказом</w:t>
        </w:r>
      </w:hyperlink>
      <w:r>
        <w:t xml:space="preserve"> Минфина России от 31.01.2020 N 13н)</w:t>
      </w:r>
    </w:p>
    <w:p w:rsidR="002229EE" w:rsidRDefault="002229EE">
      <w:pPr>
        <w:pStyle w:val="ConsPlusNormal"/>
        <w:spacing w:before="220"/>
        <w:ind w:firstLine="540"/>
        <w:jc w:val="both"/>
      </w:pPr>
      <w:r>
        <w:t xml:space="preserve">в </w:t>
      </w:r>
      <w:hyperlink w:anchor="P9619">
        <w:r>
          <w:rPr>
            <w:color w:val="0000FF"/>
          </w:rPr>
          <w:t>графе 5</w:t>
        </w:r>
      </w:hyperlink>
      <w:r>
        <w:t xml:space="preserve"> - код элемента бюджета контрагентов;</w:t>
      </w:r>
    </w:p>
    <w:p w:rsidR="002229EE" w:rsidRDefault="002229EE">
      <w:pPr>
        <w:pStyle w:val="ConsPlusNormal"/>
        <w:jc w:val="both"/>
      </w:pPr>
      <w:r>
        <w:t xml:space="preserve">(абзац введен </w:t>
      </w:r>
      <w:hyperlink r:id="rId335">
        <w:r>
          <w:rPr>
            <w:color w:val="0000FF"/>
          </w:rPr>
          <w:t>Приказом</w:t>
        </w:r>
      </w:hyperlink>
      <w:r>
        <w:t xml:space="preserve"> Минфина России от 31.01.2020 N 13н)</w:t>
      </w:r>
    </w:p>
    <w:p w:rsidR="002229EE" w:rsidRDefault="002229EE">
      <w:pPr>
        <w:pStyle w:val="ConsPlusNormal"/>
        <w:spacing w:before="220"/>
        <w:ind w:firstLine="540"/>
        <w:jc w:val="both"/>
      </w:pPr>
      <w:r>
        <w:t xml:space="preserve">по </w:t>
      </w:r>
      <w:hyperlink w:anchor="P9651">
        <w:r>
          <w:rPr>
            <w:color w:val="0000FF"/>
          </w:rPr>
          <w:t>строке</w:t>
        </w:r>
      </w:hyperlink>
      <w:r>
        <w:t xml:space="preserve"> "Итого":</w:t>
      </w:r>
    </w:p>
    <w:p w:rsidR="002229EE" w:rsidRDefault="002229EE">
      <w:pPr>
        <w:pStyle w:val="ConsPlusNormal"/>
        <w:spacing w:before="220"/>
        <w:ind w:firstLine="540"/>
        <w:jc w:val="both"/>
      </w:pPr>
      <w:hyperlink w:anchor="P9620">
        <w:r>
          <w:rPr>
            <w:color w:val="0000FF"/>
          </w:rPr>
          <w:t>графа 6</w:t>
        </w:r>
      </w:hyperlink>
      <w:r>
        <w:t xml:space="preserve"> не заполняется;</w:t>
      </w:r>
    </w:p>
    <w:p w:rsidR="002229EE" w:rsidRDefault="002229EE">
      <w:pPr>
        <w:pStyle w:val="ConsPlusNormal"/>
        <w:spacing w:before="220"/>
        <w:ind w:firstLine="540"/>
        <w:jc w:val="both"/>
      </w:pPr>
      <w:r>
        <w:t xml:space="preserve">в </w:t>
      </w:r>
      <w:hyperlink w:anchor="P9622">
        <w:r>
          <w:rPr>
            <w:color w:val="0000FF"/>
          </w:rPr>
          <w:t>графе 8</w:t>
        </w:r>
      </w:hyperlink>
      <w:r>
        <w:t xml:space="preserve"> отражается итоговая сумма расчетов;</w:t>
      </w:r>
    </w:p>
    <w:p w:rsidR="002229EE" w:rsidRDefault="002229EE">
      <w:pPr>
        <w:pStyle w:val="ConsPlusNormal"/>
        <w:spacing w:before="220"/>
        <w:ind w:firstLine="540"/>
        <w:jc w:val="both"/>
      </w:pPr>
      <w:r>
        <w:t xml:space="preserve">по </w:t>
      </w:r>
      <w:hyperlink w:anchor="P9663">
        <w:r>
          <w:rPr>
            <w:color w:val="0000FF"/>
          </w:rPr>
          <w:t>строке</w:t>
        </w:r>
      </w:hyperlink>
      <w:r>
        <w:t xml:space="preserve"> "в том числе по номеру (коду) счета":</w:t>
      </w:r>
    </w:p>
    <w:p w:rsidR="002229EE" w:rsidRDefault="002229EE">
      <w:pPr>
        <w:pStyle w:val="ConsPlusNormal"/>
        <w:spacing w:before="220"/>
        <w:ind w:firstLine="540"/>
        <w:jc w:val="both"/>
      </w:pPr>
      <w:r>
        <w:t xml:space="preserve">в </w:t>
      </w:r>
      <w:hyperlink w:anchor="P9620">
        <w:r>
          <w:rPr>
            <w:color w:val="0000FF"/>
          </w:rPr>
          <w:t>графе 6</w:t>
        </w:r>
      </w:hyperlink>
      <w:r>
        <w:t xml:space="preserve"> указывается номер счета 140110189 "Иные доходы", 140110191 "Доходы от безвозмездных не денежных поступлений текущего характера от сектора государственного управления и организаций государственного сектора", 140110195 "Доходы от безвозмездных неденежных поступлений капитального характера от сектора государственного управления и организаций государственного сектора", содержащий в соответствующих разрядах номера счета бюджетного учета коды вида дохода бюджета;</w:t>
      </w:r>
    </w:p>
    <w:p w:rsidR="002229EE" w:rsidRDefault="002229EE">
      <w:pPr>
        <w:pStyle w:val="ConsPlusNormal"/>
        <w:spacing w:before="220"/>
        <w:ind w:firstLine="540"/>
        <w:jc w:val="both"/>
      </w:pPr>
      <w:r>
        <w:t xml:space="preserve">в </w:t>
      </w:r>
      <w:hyperlink w:anchor="P9622">
        <w:r>
          <w:rPr>
            <w:color w:val="0000FF"/>
          </w:rPr>
          <w:t>графе 8</w:t>
        </w:r>
      </w:hyperlink>
      <w:r>
        <w:t xml:space="preserve"> - итоговая сумма расчетов с контрагентами в разрезе номеров счетов, указанных в </w:t>
      </w:r>
      <w:hyperlink w:anchor="P9620">
        <w:r>
          <w:rPr>
            <w:color w:val="0000FF"/>
          </w:rPr>
          <w:t>графе 6</w:t>
        </w:r>
      </w:hyperlink>
      <w:r>
        <w:t>;</w:t>
      </w:r>
    </w:p>
    <w:p w:rsidR="002229EE" w:rsidRDefault="002229EE">
      <w:pPr>
        <w:pStyle w:val="ConsPlusNormal"/>
        <w:spacing w:before="220"/>
        <w:ind w:firstLine="540"/>
        <w:jc w:val="both"/>
      </w:pPr>
      <w:hyperlink w:anchor="P9699">
        <w:r>
          <w:rPr>
            <w:color w:val="0000FF"/>
          </w:rPr>
          <w:t>строка</w:t>
        </w:r>
      </w:hyperlink>
      <w:r>
        <w:t xml:space="preserve"> "денежные расчеты" не заполняется;</w:t>
      </w:r>
    </w:p>
    <w:p w:rsidR="002229EE" w:rsidRDefault="002229EE">
      <w:pPr>
        <w:pStyle w:val="ConsPlusNormal"/>
        <w:spacing w:before="220"/>
        <w:ind w:firstLine="540"/>
        <w:jc w:val="both"/>
      </w:pPr>
      <w:r>
        <w:t xml:space="preserve">по </w:t>
      </w:r>
      <w:hyperlink w:anchor="P9735">
        <w:r>
          <w:rPr>
            <w:color w:val="0000FF"/>
          </w:rPr>
          <w:t>строке</w:t>
        </w:r>
      </w:hyperlink>
      <w:r>
        <w:t xml:space="preserve"> "неденежные расчеты":</w:t>
      </w:r>
    </w:p>
    <w:p w:rsidR="002229EE" w:rsidRDefault="002229EE">
      <w:pPr>
        <w:pStyle w:val="ConsPlusNormal"/>
        <w:spacing w:before="220"/>
        <w:ind w:firstLine="540"/>
        <w:jc w:val="both"/>
      </w:pPr>
      <w:r>
        <w:t xml:space="preserve">в </w:t>
      </w:r>
      <w:hyperlink w:anchor="P9620">
        <w:r>
          <w:rPr>
            <w:color w:val="0000FF"/>
          </w:rPr>
          <w:t>графе 6</w:t>
        </w:r>
      </w:hyperlink>
      <w:r>
        <w:t xml:space="preserve"> указывается номер счета 140110189 "Иные доходы", 140110191 "Доходы от безвозмездных неденежных поступлений текущего характера от сектора государственного управления и организаций государственного сектора", 140110195 "Доходы от безвозмездных неденежных поступлений капитального характера от сектора государственного управления и организаций государственного сектора", содержащий в соответствующих разрядах номера счета бюджетного учета коды вида дохода бюджета;</w:t>
      </w:r>
    </w:p>
    <w:p w:rsidR="002229EE" w:rsidRDefault="002229EE">
      <w:pPr>
        <w:pStyle w:val="ConsPlusNormal"/>
        <w:spacing w:before="220"/>
        <w:ind w:firstLine="540"/>
        <w:jc w:val="both"/>
      </w:pPr>
      <w:r>
        <w:t xml:space="preserve">в графе 8 по </w:t>
      </w:r>
      <w:hyperlink w:anchor="P9735">
        <w:r>
          <w:rPr>
            <w:color w:val="0000FF"/>
          </w:rPr>
          <w:t>строке</w:t>
        </w:r>
      </w:hyperlink>
      <w:r>
        <w:t xml:space="preserve"> "неденежные расчеты" - итоговая сумма неденежных расчетов с контрагентами в разрезе номеров счетов, указанных в </w:t>
      </w:r>
      <w:hyperlink w:anchor="P9620">
        <w:r>
          <w:rPr>
            <w:color w:val="0000FF"/>
          </w:rPr>
          <w:t>графе 6</w:t>
        </w:r>
      </w:hyperlink>
      <w:r>
        <w:t xml:space="preserve"> и обобщенных по кодам корреспондирующих счетов;</w:t>
      </w:r>
    </w:p>
    <w:p w:rsidR="002229EE" w:rsidRDefault="002229EE">
      <w:pPr>
        <w:pStyle w:val="ConsPlusNormal"/>
        <w:spacing w:before="220"/>
        <w:ind w:firstLine="540"/>
        <w:jc w:val="both"/>
      </w:pPr>
      <w:r>
        <w:t xml:space="preserve">при формировании показателей графы 8 по строкам </w:t>
      </w:r>
      <w:hyperlink w:anchor="P9651">
        <w:r>
          <w:rPr>
            <w:color w:val="0000FF"/>
          </w:rPr>
          <w:t>"Итого"</w:t>
        </w:r>
      </w:hyperlink>
      <w:r>
        <w:t xml:space="preserve">, </w:t>
      </w:r>
      <w:hyperlink w:anchor="P9663">
        <w:r>
          <w:rPr>
            <w:color w:val="0000FF"/>
          </w:rPr>
          <w:t>"в том числе по номеру (коду) счета"</w:t>
        </w:r>
      </w:hyperlink>
      <w:r>
        <w:t xml:space="preserve">, </w:t>
      </w:r>
      <w:hyperlink w:anchor="P9699">
        <w:r>
          <w:rPr>
            <w:color w:val="0000FF"/>
          </w:rPr>
          <w:t>"денежные расчеты"</w:t>
        </w:r>
      </w:hyperlink>
      <w:r>
        <w:t xml:space="preserve">, </w:t>
      </w:r>
      <w:hyperlink w:anchor="P9735">
        <w:r>
          <w:rPr>
            <w:color w:val="0000FF"/>
          </w:rPr>
          <w:t>"неденежные расчеты"</w:t>
        </w:r>
      </w:hyperlink>
      <w:r>
        <w:t xml:space="preserve"> сумма показателей расчетов по дебету (графа 7) отражается в отрицательном значении;</w:t>
      </w:r>
    </w:p>
    <w:p w:rsidR="002229EE" w:rsidRDefault="002229EE">
      <w:pPr>
        <w:pStyle w:val="ConsPlusNormal"/>
        <w:spacing w:before="220"/>
        <w:ind w:firstLine="540"/>
        <w:jc w:val="both"/>
      </w:pPr>
      <w:r>
        <w:t xml:space="preserve">графы 9 - 12 по строкам </w:t>
      </w:r>
      <w:hyperlink w:anchor="P9651">
        <w:r>
          <w:rPr>
            <w:color w:val="0000FF"/>
          </w:rPr>
          <w:t>"Итого"</w:t>
        </w:r>
      </w:hyperlink>
      <w:r>
        <w:t xml:space="preserve">, </w:t>
      </w:r>
      <w:hyperlink w:anchor="P9663">
        <w:r>
          <w:rPr>
            <w:color w:val="0000FF"/>
          </w:rPr>
          <w:t>"в том числе по номеру (коду) счета"</w:t>
        </w:r>
      </w:hyperlink>
      <w:r>
        <w:t xml:space="preserve"> не заполняются;</w:t>
      </w:r>
    </w:p>
    <w:p w:rsidR="002229EE" w:rsidRDefault="002229EE">
      <w:pPr>
        <w:pStyle w:val="ConsPlusNormal"/>
        <w:spacing w:before="220"/>
        <w:ind w:firstLine="540"/>
        <w:jc w:val="both"/>
      </w:pPr>
      <w:r>
        <w:t xml:space="preserve">в графе 9 по строкам </w:t>
      </w:r>
      <w:hyperlink w:anchor="P9699">
        <w:r>
          <w:rPr>
            <w:color w:val="0000FF"/>
          </w:rPr>
          <w:t>"денежные расчеты"</w:t>
        </w:r>
      </w:hyperlink>
      <w:r>
        <w:t xml:space="preserve"> и </w:t>
      </w:r>
      <w:hyperlink w:anchor="P9735">
        <w:r>
          <w:rPr>
            <w:color w:val="0000FF"/>
          </w:rPr>
          <w:t>"неденежные расчеты"</w:t>
        </w:r>
      </w:hyperlink>
      <w:r>
        <w:t xml:space="preserve"> - код корреспондирующего счета бюджетного учета;</w:t>
      </w:r>
    </w:p>
    <w:p w:rsidR="002229EE" w:rsidRDefault="002229EE">
      <w:pPr>
        <w:pStyle w:val="ConsPlusNormal"/>
        <w:spacing w:before="220"/>
        <w:ind w:firstLine="540"/>
        <w:jc w:val="both"/>
      </w:pPr>
      <w:r>
        <w:t xml:space="preserve">графы 10 - 12 по строкам </w:t>
      </w:r>
      <w:hyperlink w:anchor="P9699">
        <w:r>
          <w:rPr>
            <w:color w:val="0000FF"/>
          </w:rPr>
          <w:t>"денежные расчеты"</w:t>
        </w:r>
      </w:hyperlink>
      <w:r>
        <w:t xml:space="preserve"> и </w:t>
      </w:r>
      <w:hyperlink w:anchor="P9735">
        <w:r>
          <w:rPr>
            <w:color w:val="0000FF"/>
          </w:rPr>
          <w:t>"неденежные расчеты"</w:t>
        </w:r>
      </w:hyperlink>
      <w:r>
        <w:t xml:space="preserve"> не заполняются.</w:t>
      </w:r>
    </w:p>
    <w:p w:rsidR="002229EE" w:rsidRDefault="002229EE">
      <w:pPr>
        <w:pStyle w:val="ConsPlusNormal"/>
        <w:jc w:val="both"/>
      </w:pPr>
      <w:r>
        <w:lastRenderedPageBreak/>
        <w:t xml:space="preserve">(п. 30.1 введен </w:t>
      </w:r>
      <w:hyperlink r:id="rId336">
        <w:r>
          <w:rPr>
            <w:color w:val="0000FF"/>
          </w:rPr>
          <w:t>Приказом</w:t>
        </w:r>
      </w:hyperlink>
      <w:r>
        <w:t xml:space="preserve"> Минфина России от 28.02.2019 N 31н)</w:t>
      </w:r>
    </w:p>
    <w:p w:rsidR="002229EE" w:rsidRDefault="002229EE">
      <w:pPr>
        <w:pStyle w:val="ConsPlusNormal"/>
        <w:spacing w:before="220"/>
        <w:ind w:firstLine="540"/>
        <w:jc w:val="both"/>
      </w:pPr>
      <w:r>
        <w:t xml:space="preserve">31. В Справках </w:t>
      </w:r>
      <w:hyperlink w:anchor="P9559">
        <w:r>
          <w:rPr>
            <w:color w:val="0000FF"/>
          </w:rPr>
          <w:t>(ф. 0503125)</w:t>
        </w:r>
      </w:hyperlink>
      <w:r>
        <w:t xml:space="preserve"> по кодам счетов 120651561 "Увеличение дебиторской задолженности по перечислениям текущего характера другим бюджетам бюджетной системы Российской Федерации", 120651661 "Уменьшение дебиторской задолженности по перечислениям текущего характера другим бюджетам бюджетной системы Российской Федерации", 120654561 "Увеличение дебиторской задолженности по перечислениям капитального характера другим бюджетам бюджетной системы Российской Федерации", 120654661 "Уменьшение дебиторской задолженности по перечислениям капитального характера другим бюджетам бюджетной системы Российской Федерации" (далее в целях настоящей Инструкции - Справка (ф. 0503125 по коду счета 120651561 (661), 120654561 (661), 120711541 "Увеличение задолженности бюджетов бюджетной системы Российской Федерации по предоставленным бюджетным кредитам", 120721541 "Увеличение задолженности бюджетов бюджетной системы Российской Федерации в рамках целевых иностранных кредитов (заимствований)", 120731541 "Увеличение задолженности бюджетов бюджетной системы Российской Федерации по государственным (муниципальным) гарантиям" (далее в целях настоящей Инструкции - Справка (ф. 0503125 по коду КОСГУ 541), 130111810 "Уменьшение задолженности перед бюджетами бюджетной системы Российской Федерации по привлеченным бюджетным кредитам в рублях", 130121810 "Уменьшение задолженности перед бюджетами бюджетной системы Российской Федерации по привлеченным бюджетным кредитам в рамках целевых иностранных кредитов (заимствований)", 130131810 "Уменьшение задолженности перед бюджетами бюджетной системы Российской Федерации по государственным (муниципальным) гарантиям" (далее в целях настоящей Инструкции - Справка (ф. 0503125 по коду КОСГУ 810), 130251831 "Уменьшение кредиторской задолженности по перечислениям текущего характера другим бюджетам бюджетной системы Российской Федерации", 130254831 "Уменьшение кредиторской задолженности по перечислениям капитального характера другим бюджетам бюджетной системы Российской Федерации" (далее в целях настоящей Инструкции - Справка (ф. 0503125 по коду счета 130251831, 130254831), 120551000 "Расчеты по поступлениям текущего характера от других бюджетов бюджетной системы Российской Федерации", 120561000 "Расчеты по поступлениям капитального характера от других бюджетов бюджетной системы Российской Федерации", 120651000 "Расчеты по перечислениям текущего характера другим бюджетам бюджетной системы Российской Федерации", 120654000 "Расчеты по перечислениям капитального характера другим бюджетам бюджетной системы Российской Федерации", 120711000 "Расчеты с бюджетами бюджетной системы Российской Федерации по предоставленным бюджетным кредитам", 120721000 "Расчеты с бюджетами бюджетной системы Российской Федерации в рамках целевых иностранных кредитов (заимствований)", 120731000 "Расчеты с бюджетами бюджетной системы Российской Федерации по государственным (муниципальным) гарантиям" (далее в целях настоящей Инструкции - Справка (ф. 0503125 по коду счета 120551000, 120561000, 120651000, 120654000, 120711000, 120721000, 120731000) получатель бюджетных средств отражает:</w:t>
      </w:r>
    </w:p>
    <w:p w:rsidR="002229EE" w:rsidRDefault="002229EE">
      <w:pPr>
        <w:pStyle w:val="ConsPlusNormal"/>
        <w:jc w:val="both"/>
      </w:pPr>
      <w:r>
        <w:t xml:space="preserve">(в ред. </w:t>
      </w:r>
      <w:hyperlink r:id="rId337">
        <w:r>
          <w:rPr>
            <w:color w:val="0000FF"/>
          </w:rPr>
          <w:t>Приказа</w:t>
        </w:r>
      </w:hyperlink>
      <w:r>
        <w:t xml:space="preserve"> Минфина России от 09.12.2022 N 186н)</w:t>
      </w:r>
    </w:p>
    <w:p w:rsidR="002229EE" w:rsidRDefault="002229EE">
      <w:pPr>
        <w:pStyle w:val="ConsPlusNormal"/>
        <w:spacing w:before="220"/>
        <w:ind w:firstLine="540"/>
        <w:jc w:val="both"/>
      </w:pPr>
      <w:r>
        <w:t xml:space="preserve">в </w:t>
      </w:r>
      <w:hyperlink w:anchor="P9615">
        <w:r>
          <w:rPr>
            <w:color w:val="0000FF"/>
          </w:rPr>
          <w:t>графе 1</w:t>
        </w:r>
      </w:hyperlink>
      <w:r>
        <w:t xml:space="preserve"> - наименование контрагента по отражаемым расчетам;</w:t>
      </w:r>
    </w:p>
    <w:p w:rsidR="002229EE" w:rsidRDefault="002229EE">
      <w:pPr>
        <w:pStyle w:val="ConsPlusNormal"/>
        <w:spacing w:before="220"/>
        <w:ind w:firstLine="540"/>
        <w:jc w:val="both"/>
      </w:pPr>
      <w:r>
        <w:t xml:space="preserve">в </w:t>
      </w:r>
      <w:hyperlink w:anchor="P9616">
        <w:r>
          <w:rPr>
            <w:color w:val="0000FF"/>
          </w:rPr>
          <w:t>графе 2</w:t>
        </w:r>
      </w:hyperlink>
      <w:r>
        <w:t xml:space="preserve"> - номер (код) организации (ИНН контрагента по отражаемым расчетам или код организации по Сводному реестру);</w:t>
      </w:r>
    </w:p>
    <w:p w:rsidR="002229EE" w:rsidRDefault="002229EE">
      <w:pPr>
        <w:pStyle w:val="ConsPlusNormal"/>
        <w:jc w:val="both"/>
      </w:pPr>
      <w:r>
        <w:t xml:space="preserve">(в ред. </w:t>
      </w:r>
      <w:hyperlink r:id="rId338">
        <w:r>
          <w:rPr>
            <w:color w:val="0000FF"/>
          </w:rPr>
          <w:t>Приказа</w:t>
        </w:r>
      </w:hyperlink>
      <w:r>
        <w:t xml:space="preserve"> Минфина России от 16.05.2019 N 72н)</w:t>
      </w:r>
    </w:p>
    <w:p w:rsidR="002229EE" w:rsidRDefault="002229EE">
      <w:pPr>
        <w:pStyle w:val="ConsPlusNormal"/>
        <w:spacing w:before="220"/>
        <w:ind w:firstLine="540"/>
        <w:jc w:val="both"/>
      </w:pPr>
      <w:r>
        <w:t xml:space="preserve">в </w:t>
      </w:r>
      <w:hyperlink w:anchor="P9617">
        <w:r>
          <w:rPr>
            <w:color w:val="0000FF"/>
          </w:rPr>
          <w:t>графе 3</w:t>
        </w:r>
      </w:hyperlink>
      <w:r>
        <w:t xml:space="preserve"> - код главы по БК контрагента по отражаемым расчетам;</w:t>
      </w:r>
    </w:p>
    <w:p w:rsidR="002229EE" w:rsidRDefault="002229EE">
      <w:pPr>
        <w:pStyle w:val="ConsPlusNormal"/>
        <w:spacing w:before="220"/>
        <w:ind w:firstLine="540"/>
        <w:jc w:val="both"/>
      </w:pPr>
      <w:r>
        <w:t xml:space="preserve">в </w:t>
      </w:r>
      <w:hyperlink w:anchor="P9618">
        <w:r>
          <w:rPr>
            <w:color w:val="0000FF"/>
          </w:rPr>
          <w:t>графе 4</w:t>
        </w:r>
      </w:hyperlink>
      <w:r>
        <w:t xml:space="preserve"> - код </w:t>
      </w:r>
      <w:hyperlink r:id="rId339">
        <w:r>
          <w:rPr>
            <w:color w:val="0000FF"/>
          </w:rPr>
          <w:t>ОКТМО</w:t>
        </w:r>
      </w:hyperlink>
      <w:r>
        <w:t xml:space="preserve"> контрагента по отражаемым расчетам;</w:t>
      </w:r>
    </w:p>
    <w:p w:rsidR="002229EE" w:rsidRDefault="002229EE">
      <w:pPr>
        <w:pStyle w:val="ConsPlusNormal"/>
        <w:spacing w:before="220"/>
        <w:ind w:firstLine="540"/>
        <w:jc w:val="both"/>
      </w:pPr>
      <w:r>
        <w:t xml:space="preserve">в </w:t>
      </w:r>
      <w:hyperlink w:anchor="P9619">
        <w:r>
          <w:rPr>
            <w:color w:val="0000FF"/>
          </w:rPr>
          <w:t>графе 5</w:t>
        </w:r>
      </w:hyperlink>
      <w:r>
        <w:t xml:space="preserve"> - код элемента бюджета;</w:t>
      </w:r>
    </w:p>
    <w:p w:rsidR="002229EE" w:rsidRDefault="002229EE">
      <w:pPr>
        <w:pStyle w:val="ConsPlusNormal"/>
        <w:spacing w:before="220"/>
        <w:ind w:firstLine="540"/>
        <w:jc w:val="both"/>
      </w:pPr>
      <w:r>
        <w:t xml:space="preserve">в </w:t>
      </w:r>
      <w:hyperlink w:anchor="P9620">
        <w:r>
          <w:rPr>
            <w:color w:val="0000FF"/>
          </w:rPr>
          <w:t>графе 6</w:t>
        </w:r>
      </w:hyperlink>
      <w:r>
        <w:t xml:space="preserve"> - номер соответствующего счета 120651561 "Увеличение дебиторской задолженности по перечислениям текущего характера другим бюджетам бюджетной системы </w:t>
      </w:r>
      <w:r>
        <w:lastRenderedPageBreak/>
        <w:t>Российской Федерации", 120651661 "Уменьшение дебиторской задолженности по перечислениям текущего характера другим бюджетам бюджетной системы Российской Федерации", 120654561 "Увеличение дебиторской задолженности по перечислениям капитального характера другим бюджетам бюджетной системы Российской Федерации", 120654661 "Уменьшение дебиторской задолженности по перечислениям капитального характера другим бюджетам бюджетной системы Российской Федерации", 120711541 "Увеличение задолженности бюджетов бюджетной системы Российской Федерации по предоставленным бюджетным кредитам", 120721541 "Увеличение задолженности бюджетов бюджетной системы Российской Федерации в рамках целевых иностранных кредитов (заимствований)", 120731541 "Увеличение задолженности бюджетов бюджетной системы Российской Федерации по государственным (муниципальным) гарантиям", 130111810 "Уменьшение задолженности перед бюджетами бюджетной системы Российской Федерации по привлеченным бюджетным кредитам в рублях", 130121810 "Уменьшение задолженности перед бюджетами бюджетной системы Российской Федерации по привлеченным бюджетным кредитам в рамках целевых иностранных кредитов (заимствований)", 130131810 "Уменьшение задолженности перед бюджетами бюджетной системы Российской Федерации по государственным (муниципальным) гарантиям", 130251831 "Уменьшение кредиторской задолженности по перечислениям текущего характера другим бюджетам бюджетной системы Российской Федерации", 130254831 "Уменьшение кредиторской задолженности по перечислениям капитального характера другим бюджетам бюджетной системы Российской Федерации", 120551000 "Расчеты по поступлениям текущего характера от других бюджетов бюджетной системы Российской Федерации", 120561000 "Расчеты по поступлениям капитального характера от других бюджетов бюджетной системы Российской Федерации" для консолидации сумм задолженности по неиспользованным остаткам целевых межбюджетных трансфертов, 120651000 "Расчеты по перечислениям текущего характера другим бюджетам бюджетной системы Российской Федерации", 120654000 "Расчеты по перечислениям капитального характера другим бюджетам бюджетной системы Российской Федерации", 120711000 "Расчеты с бюджетами бюджетной системы Российской Федерации по предоставленным бюджетным кредитам", 120721000 "Расчеты с бюджетами бюджетной системы Российской Федерации в рамках целевых иностранных кредитов (заимствований)", 120731000 "Расчеты с бюджетами бюджетной системы Российской Федерации по государственным (муниципальным) гарантиям", на котором отражены расчеты с контрагентом;</w:t>
      </w:r>
    </w:p>
    <w:p w:rsidR="002229EE" w:rsidRDefault="002229EE">
      <w:pPr>
        <w:pStyle w:val="ConsPlusNormal"/>
        <w:jc w:val="both"/>
      </w:pPr>
      <w:r>
        <w:t xml:space="preserve">(в ред. </w:t>
      </w:r>
      <w:hyperlink r:id="rId340">
        <w:r>
          <w:rPr>
            <w:color w:val="0000FF"/>
          </w:rPr>
          <w:t>Приказа</w:t>
        </w:r>
      </w:hyperlink>
      <w:r>
        <w:t xml:space="preserve"> Минфина России от 09.12.2022 N 186н)</w:t>
      </w:r>
    </w:p>
    <w:p w:rsidR="002229EE" w:rsidRDefault="002229EE">
      <w:pPr>
        <w:pStyle w:val="ConsPlusNormal"/>
        <w:spacing w:before="220"/>
        <w:ind w:firstLine="540"/>
        <w:jc w:val="both"/>
      </w:pPr>
      <w:r>
        <w:t xml:space="preserve">в </w:t>
      </w:r>
      <w:hyperlink w:anchor="P9621">
        <w:r>
          <w:rPr>
            <w:color w:val="0000FF"/>
          </w:rPr>
          <w:t>графах 7</w:t>
        </w:r>
      </w:hyperlink>
      <w:r>
        <w:t xml:space="preserve">, </w:t>
      </w:r>
      <w:hyperlink w:anchor="P9622">
        <w:r>
          <w:rPr>
            <w:color w:val="0000FF"/>
          </w:rPr>
          <w:t>8</w:t>
        </w:r>
      </w:hyperlink>
      <w:r>
        <w:t xml:space="preserve"> - сумма расчетов с контрагентом;</w:t>
      </w:r>
    </w:p>
    <w:p w:rsidR="002229EE" w:rsidRDefault="002229EE">
      <w:pPr>
        <w:pStyle w:val="ConsPlusNormal"/>
        <w:spacing w:before="220"/>
        <w:ind w:firstLine="540"/>
        <w:jc w:val="both"/>
      </w:pPr>
      <w:r>
        <w:t xml:space="preserve">в </w:t>
      </w:r>
      <w:hyperlink w:anchor="P9623">
        <w:r>
          <w:rPr>
            <w:color w:val="0000FF"/>
          </w:rPr>
          <w:t>графе 9</w:t>
        </w:r>
      </w:hyperlink>
      <w:r>
        <w:t xml:space="preserve"> - код корреспондирующего счета бюджетного учета;</w:t>
      </w:r>
    </w:p>
    <w:p w:rsidR="002229EE" w:rsidRDefault="002229EE">
      <w:pPr>
        <w:pStyle w:val="ConsPlusNormal"/>
        <w:spacing w:before="220"/>
        <w:ind w:firstLine="540"/>
        <w:jc w:val="both"/>
      </w:pPr>
      <w:r>
        <w:t xml:space="preserve">в </w:t>
      </w:r>
      <w:hyperlink w:anchor="P9624">
        <w:r>
          <w:rPr>
            <w:color w:val="0000FF"/>
          </w:rPr>
          <w:t>графе 10</w:t>
        </w:r>
      </w:hyperlink>
      <w:r>
        <w:t xml:space="preserve"> - номер (код) организации (ИНН взаимосвязанного контрагента по ведомственной подчиненности или код организации по Сводному реестру), заполняется главным распорядителем бюджетных средств (распорядителем), главным администратором доходов, администратором, осуществляющим отдельные полномочия главного администратора доходов, источников финансирования дефицита бюджета, главным администратором источников финансирования дефицита бюджета, администратором, осуществляющим отдельные полномочия главного администратора источника финансирования дефицита бюджета, финансовым органом, составляющим Справку </w:t>
      </w:r>
      <w:hyperlink w:anchor="P9559">
        <w:r>
          <w:rPr>
            <w:color w:val="0000FF"/>
          </w:rPr>
          <w:t>(ф. 0503125)</w:t>
        </w:r>
      </w:hyperlink>
      <w:r>
        <w:t>;</w:t>
      </w:r>
    </w:p>
    <w:p w:rsidR="002229EE" w:rsidRDefault="002229EE">
      <w:pPr>
        <w:pStyle w:val="ConsPlusNormal"/>
        <w:jc w:val="both"/>
      </w:pPr>
      <w:r>
        <w:t xml:space="preserve">(в ред. </w:t>
      </w:r>
      <w:hyperlink r:id="rId341">
        <w:r>
          <w:rPr>
            <w:color w:val="0000FF"/>
          </w:rPr>
          <w:t>Приказа</w:t>
        </w:r>
      </w:hyperlink>
      <w:r>
        <w:t xml:space="preserve"> Минфина России от 16.05.2019 N 72н)</w:t>
      </w:r>
    </w:p>
    <w:p w:rsidR="002229EE" w:rsidRDefault="002229EE">
      <w:pPr>
        <w:pStyle w:val="ConsPlusNormal"/>
        <w:spacing w:before="220"/>
        <w:ind w:firstLine="540"/>
        <w:jc w:val="both"/>
      </w:pPr>
      <w:r>
        <w:t xml:space="preserve">в </w:t>
      </w:r>
      <w:hyperlink w:anchor="P9625">
        <w:r>
          <w:rPr>
            <w:color w:val="0000FF"/>
          </w:rPr>
          <w:t>графе 11</w:t>
        </w:r>
      </w:hyperlink>
      <w:r>
        <w:t xml:space="preserve"> - код главы по БК взаимосвязанного контрагента по ведомственной подчиненности, заполняется главным распорядителем бюджетных средств (распорядителем), главным администратором доходов, администратором, осуществляющим отдельные полномочия главного администратора доходов, источников финансирования дефицита бюджета, главным администратором источников финансирования дефицита бюджета, администратором, осуществляющим отдельные полномочия главного администратора источника финансирования дефицита бюджета, финансовым органом, составляющим Справку </w:t>
      </w:r>
      <w:hyperlink w:anchor="P9559">
        <w:r>
          <w:rPr>
            <w:color w:val="0000FF"/>
          </w:rPr>
          <w:t>(ф. 0503125)</w:t>
        </w:r>
      </w:hyperlink>
      <w:r>
        <w:t>;</w:t>
      </w:r>
    </w:p>
    <w:p w:rsidR="002229EE" w:rsidRDefault="002229EE">
      <w:pPr>
        <w:pStyle w:val="ConsPlusNormal"/>
        <w:spacing w:before="220"/>
        <w:ind w:firstLine="540"/>
        <w:jc w:val="both"/>
      </w:pPr>
      <w:r>
        <w:t xml:space="preserve">в </w:t>
      </w:r>
      <w:hyperlink w:anchor="P9626">
        <w:r>
          <w:rPr>
            <w:color w:val="0000FF"/>
          </w:rPr>
          <w:t>графе 12</w:t>
        </w:r>
      </w:hyperlink>
      <w:r>
        <w:t xml:space="preserve"> - код по </w:t>
      </w:r>
      <w:hyperlink r:id="rId342">
        <w:r>
          <w:rPr>
            <w:color w:val="0000FF"/>
          </w:rPr>
          <w:t>ОКТМО</w:t>
        </w:r>
      </w:hyperlink>
      <w:r>
        <w:t xml:space="preserve"> взаимосвязанного контрагента по ведомственной подчиненности, </w:t>
      </w:r>
      <w:r>
        <w:lastRenderedPageBreak/>
        <w:t xml:space="preserve">заполняется главным распорядителем бюджетных средств (распорядителем), главным администратором доходов, администратором, осуществляющим отдельные полномочия главного администратора доходов, источников финансирования дефицита бюджета, главным администратором источников финансирования дефицита бюджета, администратором, осуществляющим отдельные полномочия главного администратора источника финансирования дефицита бюджета, финансовым органом, составляющим Справку </w:t>
      </w:r>
      <w:hyperlink w:anchor="P9559">
        <w:r>
          <w:rPr>
            <w:color w:val="0000FF"/>
          </w:rPr>
          <w:t>(ф. 0503125)</w:t>
        </w:r>
      </w:hyperlink>
      <w:r>
        <w:t>;</w:t>
      </w:r>
    </w:p>
    <w:p w:rsidR="002229EE" w:rsidRDefault="002229EE">
      <w:pPr>
        <w:pStyle w:val="ConsPlusNormal"/>
        <w:spacing w:before="220"/>
        <w:ind w:firstLine="540"/>
        <w:jc w:val="both"/>
      </w:pPr>
      <w:hyperlink w:anchor="P9622">
        <w:r>
          <w:rPr>
            <w:color w:val="0000FF"/>
          </w:rPr>
          <w:t>графы 8</w:t>
        </w:r>
      </w:hyperlink>
      <w:r>
        <w:t xml:space="preserve">, </w:t>
      </w:r>
      <w:hyperlink w:anchor="P9623">
        <w:r>
          <w:rPr>
            <w:color w:val="0000FF"/>
          </w:rPr>
          <w:t>9</w:t>
        </w:r>
      </w:hyperlink>
      <w:r>
        <w:t xml:space="preserve"> Справки (ф. 0503125 по коду счета 120711000, 120721000, 120731000, 120651000, 120654000) не заполняются;</w:t>
      </w:r>
    </w:p>
    <w:p w:rsidR="002229EE" w:rsidRDefault="002229EE">
      <w:pPr>
        <w:pStyle w:val="ConsPlusNormal"/>
        <w:jc w:val="both"/>
      </w:pPr>
      <w:r>
        <w:t xml:space="preserve">(в ред. Приказов Минфина России от 31.01.2020 </w:t>
      </w:r>
      <w:hyperlink r:id="rId343">
        <w:r>
          <w:rPr>
            <w:color w:val="0000FF"/>
          </w:rPr>
          <w:t>N 13н</w:t>
        </w:r>
      </w:hyperlink>
      <w:r>
        <w:t xml:space="preserve">, от 09.12.2022 </w:t>
      </w:r>
      <w:hyperlink r:id="rId344">
        <w:r>
          <w:rPr>
            <w:color w:val="0000FF"/>
          </w:rPr>
          <w:t>N 186н</w:t>
        </w:r>
      </w:hyperlink>
      <w:r>
        <w:t>)</w:t>
      </w:r>
    </w:p>
    <w:p w:rsidR="002229EE" w:rsidRDefault="002229EE">
      <w:pPr>
        <w:pStyle w:val="ConsPlusNormal"/>
        <w:spacing w:before="220"/>
        <w:ind w:firstLine="540"/>
        <w:jc w:val="both"/>
      </w:pPr>
      <w:r>
        <w:t xml:space="preserve">В </w:t>
      </w:r>
      <w:hyperlink w:anchor="P9623">
        <w:r>
          <w:rPr>
            <w:color w:val="0000FF"/>
          </w:rPr>
          <w:t>графе 9</w:t>
        </w:r>
      </w:hyperlink>
      <w:r>
        <w:t xml:space="preserve"> Справки (ф. 0503125 по коду счета 120651561 (661), 120654561 (661) при отражении операций по неденежным расчетам указываются коды корреспондирующих счетов бюджетного учета 120551561, 120561561, 130251831, 130254831;</w:t>
      </w:r>
    </w:p>
    <w:p w:rsidR="002229EE" w:rsidRDefault="002229EE">
      <w:pPr>
        <w:pStyle w:val="ConsPlusNormal"/>
        <w:jc w:val="both"/>
      </w:pPr>
      <w:r>
        <w:t xml:space="preserve">(абзац введен </w:t>
      </w:r>
      <w:hyperlink r:id="rId345">
        <w:r>
          <w:rPr>
            <w:color w:val="0000FF"/>
          </w:rPr>
          <w:t>Приказом</w:t>
        </w:r>
      </w:hyperlink>
      <w:r>
        <w:t xml:space="preserve"> Минфина России от 21.12.2021 N 217н; в ред. </w:t>
      </w:r>
      <w:hyperlink r:id="rId346">
        <w:r>
          <w:rPr>
            <w:color w:val="0000FF"/>
          </w:rPr>
          <w:t>Приказа</w:t>
        </w:r>
      </w:hyperlink>
      <w:r>
        <w:t xml:space="preserve"> Минфина России от 09.12.2022 N 186н)</w:t>
      </w:r>
    </w:p>
    <w:p w:rsidR="002229EE" w:rsidRDefault="002229EE">
      <w:pPr>
        <w:pStyle w:val="ConsPlusNormal"/>
        <w:spacing w:before="220"/>
        <w:ind w:firstLine="540"/>
        <w:jc w:val="both"/>
      </w:pPr>
      <w:r>
        <w:t xml:space="preserve">в </w:t>
      </w:r>
      <w:hyperlink w:anchor="P9621">
        <w:r>
          <w:rPr>
            <w:color w:val="0000FF"/>
          </w:rPr>
          <w:t>графе 7</w:t>
        </w:r>
      </w:hyperlink>
      <w:r>
        <w:t xml:space="preserve"> Справки (ф. 0503125 по коду счета 120551000, 120561000) отражаются суммы дебетовых расчетов по коду счета 120551000, 120561000 в части незавершенных расчетов по целевым межбюджетным трансфертам, предоставленным (полученным) на условиях при передаче активов, и по их возвратам;</w:t>
      </w:r>
    </w:p>
    <w:p w:rsidR="002229EE" w:rsidRDefault="002229EE">
      <w:pPr>
        <w:pStyle w:val="ConsPlusNormal"/>
        <w:jc w:val="both"/>
      </w:pPr>
      <w:r>
        <w:t xml:space="preserve">(в ред. </w:t>
      </w:r>
      <w:hyperlink r:id="rId347">
        <w:r>
          <w:rPr>
            <w:color w:val="0000FF"/>
          </w:rPr>
          <w:t>Приказа</w:t>
        </w:r>
      </w:hyperlink>
      <w:r>
        <w:t xml:space="preserve"> Минфина России от 21.12.2021 N 217н)</w:t>
      </w:r>
    </w:p>
    <w:p w:rsidR="002229EE" w:rsidRDefault="002229EE">
      <w:pPr>
        <w:pStyle w:val="ConsPlusNormal"/>
        <w:spacing w:before="220"/>
        <w:ind w:firstLine="540"/>
        <w:jc w:val="both"/>
      </w:pPr>
      <w:hyperlink w:anchor="P9622">
        <w:r>
          <w:rPr>
            <w:color w:val="0000FF"/>
          </w:rPr>
          <w:t>графы 8</w:t>
        </w:r>
      </w:hyperlink>
      <w:r>
        <w:t xml:space="preserve">, </w:t>
      </w:r>
      <w:hyperlink w:anchor="P9623">
        <w:r>
          <w:rPr>
            <w:color w:val="0000FF"/>
          </w:rPr>
          <w:t>9</w:t>
        </w:r>
      </w:hyperlink>
      <w:r>
        <w:t xml:space="preserve"> Справки (ф. 0503125 по коду счета 120551000, 120561000) не заполняется.</w:t>
      </w:r>
    </w:p>
    <w:p w:rsidR="002229EE" w:rsidRDefault="002229EE">
      <w:pPr>
        <w:pStyle w:val="ConsPlusNormal"/>
        <w:jc w:val="both"/>
      </w:pPr>
      <w:r>
        <w:t xml:space="preserve">(абзац введен </w:t>
      </w:r>
      <w:hyperlink r:id="rId348">
        <w:r>
          <w:rPr>
            <w:color w:val="0000FF"/>
          </w:rPr>
          <w:t>Приказом</w:t>
        </w:r>
      </w:hyperlink>
      <w:r>
        <w:t xml:space="preserve"> Минфина России от 31.01.2020 N 13н; в ред. </w:t>
      </w:r>
      <w:hyperlink r:id="rId349">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 xml:space="preserve">Строки </w:t>
      </w:r>
      <w:hyperlink w:anchor="P9651">
        <w:r>
          <w:rPr>
            <w:color w:val="0000FF"/>
          </w:rPr>
          <w:t>"Итого"</w:t>
        </w:r>
      </w:hyperlink>
      <w:r>
        <w:t xml:space="preserve">, </w:t>
      </w:r>
      <w:hyperlink w:anchor="P9663">
        <w:r>
          <w:rPr>
            <w:color w:val="0000FF"/>
          </w:rPr>
          <w:t>"в том числе по номеру (коду) счета"</w:t>
        </w:r>
      </w:hyperlink>
      <w:r>
        <w:t xml:space="preserve">, </w:t>
      </w:r>
      <w:hyperlink w:anchor="P9699">
        <w:r>
          <w:rPr>
            <w:color w:val="0000FF"/>
          </w:rPr>
          <w:t>"денежные расчеты"</w:t>
        </w:r>
      </w:hyperlink>
      <w:r>
        <w:t xml:space="preserve">, </w:t>
      </w:r>
      <w:hyperlink w:anchor="P9735">
        <w:r>
          <w:rPr>
            <w:color w:val="0000FF"/>
          </w:rPr>
          <w:t>"неденежные расчеты"</w:t>
        </w:r>
      </w:hyperlink>
      <w:r>
        <w:t xml:space="preserve"> формируются с группировкой по кодам элементов бюджетов в разрезе кодов </w:t>
      </w:r>
      <w:hyperlink r:id="rId350">
        <w:r>
          <w:rPr>
            <w:color w:val="0000FF"/>
          </w:rPr>
          <w:t>ОКТМО</w:t>
        </w:r>
      </w:hyperlink>
      <w:r>
        <w:t xml:space="preserve"> и кодов глав по БК контрагентов по отражаемым расчетам в следующем порядке:</w:t>
      </w:r>
    </w:p>
    <w:p w:rsidR="002229EE" w:rsidRDefault="002229EE">
      <w:pPr>
        <w:pStyle w:val="ConsPlusNormal"/>
        <w:spacing w:before="220"/>
        <w:ind w:firstLine="540"/>
        <w:jc w:val="both"/>
      </w:pPr>
      <w:r>
        <w:t xml:space="preserve">по </w:t>
      </w:r>
      <w:hyperlink w:anchor="P9651">
        <w:r>
          <w:rPr>
            <w:color w:val="0000FF"/>
          </w:rPr>
          <w:t>строке</w:t>
        </w:r>
      </w:hyperlink>
      <w:r>
        <w:t xml:space="preserve"> "Итого" графы 2 - 6 не заполняются;</w:t>
      </w:r>
    </w:p>
    <w:p w:rsidR="002229EE" w:rsidRDefault="002229EE">
      <w:pPr>
        <w:pStyle w:val="ConsPlusNormal"/>
        <w:spacing w:before="220"/>
        <w:ind w:firstLine="540"/>
        <w:jc w:val="both"/>
      </w:pPr>
      <w:r>
        <w:t xml:space="preserve">графа 3 Справки (ф. 0503125) по </w:t>
      </w:r>
      <w:hyperlink w:anchor="P9663">
        <w:r>
          <w:rPr>
            <w:color w:val="0000FF"/>
          </w:rPr>
          <w:t>строке</w:t>
        </w:r>
      </w:hyperlink>
      <w:r>
        <w:t xml:space="preserve"> "в том числе по номеру (коду) счета" не заполняется;</w:t>
      </w:r>
    </w:p>
    <w:p w:rsidR="002229EE" w:rsidRDefault="002229EE">
      <w:pPr>
        <w:pStyle w:val="ConsPlusNormal"/>
        <w:spacing w:before="220"/>
        <w:ind w:firstLine="540"/>
        <w:jc w:val="both"/>
      </w:pPr>
      <w:r>
        <w:t xml:space="preserve">в графе 3 Справки (ф. 0503125 по дебету кода счета 120711000, 120721000, 120731000, 120551000, 120561000, 120651000, 120654000) по </w:t>
      </w:r>
      <w:hyperlink w:anchor="P9663">
        <w:r>
          <w:rPr>
            <w:color w:val="0000FF"/>
          </w:rPr>
          <w:t>строке</w:t>
        </w:r>
      </w:hyperlink>
      <w:r>
        <w:t xml:space="preserve"> "в том числе по номеру (коду) счета" указывается код главы по БК контрагентов по отражаемым расчетам;</w:t>
      </w:r>
    </w:p>
    <w:p w:rsidR="002229EE" w:rsidRDefault="002229EE">
      <w:pPr>
        <w:pStyle w:val="ConsPlusNormal"/>
        <w:jc w:val="both"/>
      </w:pPr>
      <w:r>
        <w:t xml:space="preserve">(в ред. </w:t>
      </w:r>
      <w:hyperlink r:id="rId351">
        <w:r>
          <w:rPr>
            <w:color w:val="0000FF"/>
          </w:rPr>
          <w:t>Приказа</w:t>
        </w:r>
      </w:hyperlink>
      <w:r>
        <w:t xml:space="preserve"> Минфина России от 09.12.2022 N 186н)</w:t>
      </w:r>
    </w:p>
    <w:p w:rsidR="002229EE" w:rsidRDefault="002229EE">
      <w:pPr>
        <w:pStyle w:val="ConsPlusNormal"/>
        <w:spacing w:before="220"/>
        <w:ind w:firstLine="540"/>
        <w:jc w:val="both"/>
      </w:pPr>
      <w:r>
        <w:t xml:space="preserve">в графе 3 по строкам </w:t>
      </w:r>
      <w:hyperlink w:anchor="P9699">
        <w:r>
          <w:rPr>
            <w:color w:val="0000FF"/>
          </w:rPr>
          <w:t>"денежные расчеты"</w:t>
        </w:r>
      </w:hyperlink>
      <w:r>
        <w:t xml:space="preserve"> и </w:t>
      </w:r>
      <w:hyperlink w:anchor="P9735">
        <w:r>
          <w:rPr>
            <w:color w:val="0000FF"/>
          </w:rPr>
          <w:t>"неденежные расчеты"</w:t>
        </w:r>
      </w:hyperlink>
      <w:r>
        <w:t xml:space="preserve"> - код главы по БК контрагентов по отражаемым расчетам;</w:t>
      </w:r>
    </w:p>
    <w:p w:rsidR="002229EE" w:rsidRDefault="002229EE">
      <w:pPr>
        <w:pStyle w:val="ConsPlusNormal"/>
        <w:spacing w:before="220"/>
        <w:ind w:firstLine="540"/>
        <w:jc w:val="both"/>
      </w:pPr>
      <w:r>
        <w:t xml:space="preserve">в </w:t>
      </w:r>
      <w:hyperlink w:anchor="P9618">
        <w:r>
          <w:rPr>
            <w:color w:val="0000FF"/>
          </w:rPr>
          <w:t>графе 4</w:t>
        </w:r>
      </w:hyperlink>
      <w:r>
        <w:t xml:space="preserve"> - код </w:t>
      </w:r>
      <w:hyperlink r:id="rId352">
        <w:r>
          <w:rPr>
            <w:color w:val="0000FF"/>
          </w:rPr>
          <w:t>ОКТМО</w:t>
        </w:r>
      </w:hyperlink>
      <w:r>
        <w:t xml:space="preserve"> контрагентов по отражаемым расчетам;</w:t>
      </w:r>
    </w:p>
    <w:p w:rsidR="002229EE" w:rsidRDefault="002229EE">
      <w:pPr>
        <w:pStyle w:val="ConsPlusNormal"/>
        <w:spacing w:before="220"/>
        <w:ind w:firstLine="540"/>
        <w:jc w:val="both"/>
      </w:pPr>
      <w:r>
        <w:t xml:space="preserve">в </w:t>
      </w:r>
      <w:hyperlink w:anchor="P9619">
        <w:r>
          <w:rPr>
            <w:color w:val="0000FF"/>
          </w:rPr>
          <w:t>графе 5</w:t>
        </w:r>
      </w:hyperlink>
      <w:r>
        <w:t xml:space="preserve"> - код элемента бюджета контрагентов;</w:t>
      </w:r>
    </w:p>
    <w:p w:rsidR="002229EE" w:rsidRDefault="002229EE">
      <w:pPr>
        <w:pStyle w:val="ConsPlusNormal"/>
        <w:spacing w:before="220"/>
        <w:ind w:firstLine="540"/>
        <w:jc w:val="both"/>
      </w:pPr>
      <w:hyperlink w:anchor="P9622">
        <w:r>
          <w:rPr>
            <w:color w:val="0000FF"/>
          </w:rPr>
          <w:t>графа 8</w:t>
        </w:r>
      </w:hyperlink>
      <w:r>
        <w:t xml:space="preserve"> не заполняется;</w:t>
      </w:r>
    </w:p>
    <w:p w:rsidR="002229EE" w:rsidRDefault="002229EE">
      <w:pPr>
        <w:pStyle w:val="ConsPlusNormal"/>
        <w:spacing w:before="220"/>
        <w:ind w:firstLine="540"/>
        <w:jc w:val="both"/>
      </w:pPr>
      <w:r>
        <w:t xml:space="preserve">в </w:t>
      </w:r>
      <w:hyperlink w:anchor="P9620">
        <w:r>
          <w:rPr>
            <w:color w:val="0000FF"/>
          </w:rPr>
          <w:t>графе 6</w:t>
        </w:r>
      </w:hyperlink>
      <w:r>
        <w:t xml:space="preserve"> указывается:</w:t>
      </w:r>
    </w:p>
    <w:p w:rsidR="002229EE" w:rsidRDefault="002229EE">
      <w:pPr>
        <w:pStyle w:val="ConsPlusNormal"/>
        <w:spacing w:before="220"/>
        <w:ind w:firstLine="540"/>
        <w:jc w:val="both"/>
      </w:pPr>
      <w:r>
        <w:t xml:space="preserve">по </w:t>
      </w:r>
      <w:hyperlink w:anchor="P9663">
        <w:r>
          <w:rPr>
            <w:color w:val="0000FF"/>
          </w:rPr>
          <w:t>строке</w:t>
        </w:r>
      </w:hyperlink>
      <w:r>
        <w:t xml:space="preserve"> "в том числе по номеру (коду) счета" - код соответствующего счета по консолидируемым расчетам 120651561 "Увеличение дебиторской задолженности по перечислениям текущего характера другим бюджетам бюджетной системы Российской Федерации", 120651661 "Уменьшение дебиторской задолженности по перечислениям текущего характера другим бюджетам бюджетной системы Российской Федерации", 120654561 "Увеличение </w:t>
      </w:r>
      <w:r>
        <w:lastRenderedPageBreak/>
        <w:t>дебиторской задолженности по перечислениям капитального характера другим бюджетам бюджетной системы Российской Федерации", 120654661 "Уменьшение дебиторской задолженности по перечислениям капитального характера другим бюджетам бюджетной системы Российской Федерации", 120711541 "Увеличение задолженности бюджетов бюджетной системы Российской Федерации по предоставленным бюджетным кредитам", 120721541 "Увеличение задолженности бюджетов бюджетной системы Российской Федерации в рамках целевых иностранных кредитов (заимствований)", 120731541 "Увеличение задолженности бюджетов бюджетной системы Российской Федерации по государственным (муниципальным) гарантиям", 130111810 "Уменьшение задолженности перед бюджетами бюджетной системы Российской Федерации по привлеченным бюджетным кредитам в рублях", 130121810 "Уменьшение задолженности перед бюджетами бюджетной системы Российской Федерации по привлеченным бюджетным кредитам в рамках целевых иностранных кредитов (заимствований)", 130131810 "Уменьшение задолженности перед бюджетами бюджетной системы Российской Федерации по государственным (муниципальным) гарантиям", 130251831 "Уменьшение кредиторской задолженности по перечислениям текущего характера другим бюджетам бюджетной системы Российской Федерации", 130254831 "Уменьшение кредиторской задолженности по перечислениям капитального характера другим бюджетам бюджетной системы Российской Федерации", номер соответствующего счета по консолидируемым расчетам 120551000 "Расчеты по поступлениям текущего характера от других бюджетов бюджетной системы Российской Федерации", 120561000 "Расчеты по поступлениям капитального характера от других бюджетов бюджетной системы Российской Федерации" для консолидации сумм задолженности по неиспользованным остаткам целевых межбюджетных трансфертов, 120651000 "Расчеты по перечислениям текущего характера другим бюджетам бюджетной системы Российской Федерации", 120654000 "Расчеты по перечислениям капитального характера другим бюджетам бюджетной системы Российской Федерации", 120711000 "Расчеты с бюджетами бюджетной системы Российской Федерации по предоставленным бюджетным кредитам", 120721000 "Расчеты с бюджетами бюджетной системы Российской Федерации в рамках целевых иностранных кредитов (заимствований)", 120731000 "Расчеты с бюджетами бюджетной системы Российской Федерации по государственным (муниципальным) гарантиям";</w:t>
      </w:r>
    </w:p>
    <w:p w:rsidR="002229EE" w:rsidRDefault="002229EE">
      <w:pPr>
        <w:pStyle w:val="ConsPlusNormal"/>
        <w:jc w:val="both"/>
      </w:pPr>
      <w:r>
        <w:t xml:space="preserve">(в ред. </w:t>
      </w:r>
      <w:hyperlink r:id="rId353">
        <w:r>
          <w:rPr>
            <w:color w:val="0000FF"/>
          </w:rPr>
          <w:t>Приказа</w:t>
        </w:r>
      </w:hyperlink>
      <w:r>
        <w:t xml:space="preserve"> Минфина России от 09.12.2022 N 186н)</w:t>
      </w:r>
    </w:p>
    <w:p w:rsidR="002229EE" w:rsidRDefault="002229EE">
      <w:pPr>
        <w:pStyle w:val="ConsPlusNormal"/>
        <w:spacing w:before="220"/>
        <w:ind w:firstLine="540"/>
        <w:jc w:val="both"/>
      </w:pPr>
      <w:r>
        <w:t xml:space="preserve">по строкам </w:t>
      </w:r>
      <w:hyperlink w:anchor="P9699">
        <w:r>
          <w:rPr>
            <w:color w:val="0000FF"/>
          </w:rPr>
          <w:t>"денежные расчеты"</w:t>
        </w:r>
      </w:hyperlink>
      <w:r>
        <w:t xml:space="preserve">, </w:t>
      </w:r>
      <w:hyperlink w:anchor="P9735">
        <w:r>
          <w:rPr>
            <w:color w:val="0000FF"/>
          </w:rPr>
          <w:t>"неденежные расчеты"</w:t>
        </w:r>
      </w:hyperlink>
      <w:r>
        <w:t xml:space="preserve"> - номер соответствующего счета по консолидируемым расчетам;</w:t>
      </w:r>
    </w:p>
    <w:p w:rsidR="002229EE" w:rsidRDefault="002229EE">
      <w:pPr>
        <w:pStyle w:val="ConsPlusNormal"/>
        <w:spacing w:before="220"/>
        <w:ind w:firstLine="540"/>
        <w:jc w:val="both"/>
      </w:pPr>
      <w:r>
        <w:t xml:space="preserve">в графе 7 по </w:t>
      </w:r>
      <w:hyperlink w:anchor="P9651">
        <w:r>
          <w:rPr>
            <w:color w:val="0000FF"/>
          </w:rPr>
          <w:t>строке</w:t>
        </w:r>
      </w:hyperlink>
      <w:r>
        <w:t xml:space="preserve"> "Итого" отражается итоговая сумма расчетов, при этом по кодам счетов 120551000, 120561000 отражается итоговая сумма дебетовых расчетов;</w:t>
      </w:r>
    </w:p>
    <w:p w:rsidR="002229EE" w:rsidRDefault="002229EE">
      <w:pPr>
        <w:pStyle w:val="ConsPlusNormal"/>
        <w:jc w:val="both"/>
      </w:pPr>
      <w:r>
        <w:t xml:space="preserve">(в ред. </w:t>
      </w:r>
      <w:hyperlink r:id="rId354">
        <w:r>
          <w:rPr>
            <w:color w:val="0000FF"/>
          </w:rPr>
          <w:t>Приказа</w:t>
        </w:r>
      </w:hyperlink>
      <w:r>
        <w:t xml:space="preserve"> Минфина России от 31.01.2020 N 13н)</w:t>
      </w:r>
    </w:p>
    <w:p w:rsidR="002229EE" w:rsidRDefault="002229EE">
      <w:pPr>
        <w:pStyle w:val="ConsPlusNormal"/>
        <w:spacing w:before="220"/>
        <w:ind w:firstLine="540"/>
        <w:jc w:val="both"/>
      </w:pPr>
      <w:r>
        <w:t xml:space="preserve">в графе 7 по </w:t>
      </w:r>
      <w:hyperlink w:anchor="P9663">
        <w:r>
          <w:rPr>
            <w:color w:val="0000FF"/>
          </w:rPr>
          <w:t>строке</w:t>
        </w:r>
      </w:hyperlink>
      <w:r>
        <w:t xml:space="preserve"> "в том числе по номеру (коду) счета" - итоговая сумма расчетов с контрагентами в разрезе кодов счетов, указанных в графе 6, при этом по кодам счетов 120551000, 120561000 отражается итоговая сумма дебетовых расчетов в разрезе кодов счетов, указанных в </w:t>
      </w:r>
      <w:hyperlink w:anchor="P9620">
        <w:r>
          <w:rPr>
            <w:color w:val="0000FF"/>
          </w:rPr>
          <w:t>графе 6</w:t>
        </w:r>
      </w:hyperlink>
      <w:r>
        <w:t>;</w:t>
      </w:r>
    </w:p>
    <w:p w:rsidR="002229EE" w:rsidRDefault="002229EE">
      <w:pPr>
        <w:pStyle w:val="ConsPlusNormal"/>
        <w:jc w:val="both"/>
      </w:pPr>
      <w:r>
        <w:t xml:space="preserve">(в ред. </w:t>
      </w:r>
      <w:hyperlink r:id="rId355">
        <w:r>
          <w:rPr>
            <w:color w:val="0000FF"/>
          </w:rPr>
          <w:t>Приказа</w:t>
        </w:r>
      </w:hyperlink>
      <w:r>
        <w:t xml:space="preserve"> Минфина России от 31.01.2020 N 13н)</w:t>
      </w:r>
    </w:p>
    <w:p w:rsidR="002229EE" w:rsidRDefault="002229EE">
      <w:pPr>
        <w:pStyle w:val="ConsPlusNormal"/>
        <w:spacing w:before="220"/>
        <w:ind w:firstLine="540"/>
        <w:jc w:val="both"/>
      </w:pPr>
      <w:r>
        <w:t xml:space="preserve">в графе 7 по </w:t>
      </w:r>
      <w:hyperlink w:anchor="P9699">
        <w:r>
          <w:rPr>
            <w:color w:val="0000FF"/>
          </w:rPr>
          <w:t>строке</w:t>
        </w:r>
      </w:hyperlink>
      <w:r>
        <w:t xml:space="preserve"> "денежные расчеты" отражается итоговая сумма денежных расчетов с контрагентами по дебету в разрезе номеров счетов, указанных в графе 6 и обобщенных по кодам корреспондирующих счетов, при этом сумма показателей денежных расчетов по кредиту счета 120651661, 120654661 отражается в </w:t>
      </w:r>
      <w:hyperlink w:anchor="P9621">
        <w:r>
          <w:rPr>
            <w:color w:val="0000FF"/>
          </w:rPr>
          <w:t>графе 7</w:t>
        </w:r>
      </w:hyperlink>
      <w:r>
        <w:t xml:space="preserve"> Справки (ф. 0503125 по коду счета 120651561 (661), 120654561 (661) в отрицательном значении;</w:t>
      </w:r>
    </w:p>
    <w:p w:rsidR="002229EE" w:rsidRDefault="002229EE">
      <w:pPr>
        <w:pStyle w:val="ConsPlusNormal"/>
        <w:jc w:val="both"/>
      </w:pPr>
      <w:r>
        <w:t xml:space="preserve">(в ред. </w:t>
      </w:r>
      <w:hyperlink r:id="rId356">
        <w:r>
          <w:rPr>
            <w:color w:val="0000FF"/>
          </w:rPr>
          <w:t>Приказа</w:t>
        </w:r>
      </w:hyperlink>
      <w:r>
        <w:t xml:space="preserve"> Минфина России от 09.12.2022 N 186н)</w:t>
      </w:r>
    </w:p>
    <w:p w:rsidR="002229EE" w:rsidRDefault="002229EE">
      <w:pPr>
        <w:pStyle w:val="ConsPlusNormal"/>
        <w:spacing w:before="220"/>
        <w:ind w:firstLine="540"/>
        <w:jc w:val="both"/>
      </w:pPr>
      <w:r>
        <w:t xml:space="preserve">в графе 7 по </w:t>
      </w:r>
      <w:hyperlink w:anchor="P9735">
        <w:r>
          <w:rPr>
            <w:color w:val="0000FF"/>
          </w:rPr>
          <w:t>строке</w:t>
        </w:r>
      </w:hyperlink>
      <w:r>
        <w:t xml:space="preserve"> "неденежные расчеты" отражается итоговая сумма неденежных расчетов с контрагентами в разрезе номеров счетов, указанных в </w:t>
      </w:r>
      <w:hyperlink w:anchor="P9620">
        <w:r>
          <w:rPr>
            <w:color w:val="0000FF"/>
          </w:rPr>
          <w:t>графе 6</w:t>
        </w:r>
      </w:hyperlink>
      <w:r>
        <w:t xml:space="preserve"> и обобщенных по кодам корреспондирующих счетов, при этом сумма показателей неденежных расчетов по кредиту, в том числе по счету 120651661 в корреспонденции со счетами 130251831, 120551561, по счету 120654661 </w:t>
      </w:r>
      <w:r>
        <w:lastRenderedPageBreak/>
        <w:t xml:space="preserve">в корреспонденции со счетами 130254831, 120561561, в части начисления доходов от возврата неиспользованных остатков целевых межбюджетных трансфертов, отражается в </w:t>
      </w:r>
      <w:hyperlink w:anchor="P9621">
        <w:r>
          <w:rPr>
            <w:color w:val="0000FF"/>
          </w:rPr>
          <w:t>графе 7</w:t>
        </w:r>
      </w:hyperlink>
      <w:r>
        <w:t xml:space="preserve"> в отрицательном значении;</w:t>
      </w:r>
    </w:p>
    <w:p w:rsidR="002229EE" w:rsidRDefault="002229EE">
      <w:pPr>
        <w:pStyle w:val="ConsPlusNormal"/>
        <w:jc w:val="both"/>
      </w:pPr>
      <w:r>
        <w:t xml:space="preserve">(в ред. Приказов Минфина России от 16.12.2020 </w:t>
      </w:r>
      <w:hyperlink r:id="rId357">
        <w:r>
          <w:rPr>
            <w:color w:val="0000FF"/>
          </w:rPr>
          <w:t>N 311н</w:t>
        </w:r>
      </w:hyperlink>
      <w:r>
        <w:t xml:space="preserve">, от 09.12.2022 </w:t>
      </w:r>
      <w:hyperlink r:id="rId358">
        <w:r>
          <w:rPr>
            <w:color w:val="0000FF"/>
          </w:rPr>
          <w:t>N 186н</w:t>
        </w:r>
      </w:hyperlink>
      <w:r>
        <w:t>)</w:t>
      </w:r>
    </w:p>
    <w:p w:rsidR="002229EE" w:rsidRDefault="002229EE">
      <w:pPr>
        <w:pStyle w:val="ConsPlusNormal"/>
        <w:spacing w:before="220"/>
        <w:ind w:firstLine="540"/>
        <w:jc w:val="both"/>
      </w:pPr>
      <w:r>
        <w:t xml:space="preserve">абзацы тридцать первый - тридцать второй утратили силу. - </w:t>
      </w:r>
      <w:hyperlink r:id="rId359">
        <w:r>
          <w:rPr>
            <w:color w:val="0000FF"/>
          </w:rPr>
          <w:t>Приказ</w:t>
        </w:r>
      </w:hyperlink>
      <w:r>
        <w:t xml:space="preserve"> Минфина России от 16.12.2020 N 311н;</w:t>
      </w:r>
    </w:p>
    <w:p w:rsidR="002229EE" w:rsidRDefault="002229EE">
      <w:pPr>
        <w:pStyle w:val="ConsPlusNormal"/>
        <w:spacing w:before="220"/>
        <w:ind w:firstLine="540"/>
        <w:jc w:val="both"/>
      </w:pPr>
      <w:r>
        <w:t xml:space="preserve">графы 9 - 12 по строкам </w:t>
      </w:r>
      <w:hyperlink w:anchor="P9651">
        <w:r>
          <w:rPr>
            <w:color w:val="0000FF"/>
          </w:rPr>
          <w:t>"Итого"</w:t>
        </w:r>
      </w:hyperlink>
      <w:r>
        <w:t xml:space="preserve">, </w:t>
      </w:r>
      <w:hyperlink w:anchor="P9663">
        <w:r>
          <w:rPr>
            <w:color w:val="0000FF"/>
          </w:rPr>
          <w:t>"в том числе по номеру (коду) счета"</w:t>
        </w:r>
      </w:hyperlink>
      <w:r>
        <w:t xml:space="preserve"> - не заполняются;</w:t>
      </w:r>
    </w:p>
    <w:p w:rsidR="002229EE" w:rsidRDefault="002229EE">
      <w:pPr>
        <w:pStyle w:val="ConsPlusNormal"/>
        <w:spacing w:before="220"/>
        <w:ind w:firstLine="540"/>
        <w:jc w:val="both"/>
      </w:pPr>
      <w:r>
        <w:t xml:space="preserve">в графе 9 по строкам </w:t>
      </w:r>
      <w:hyperlink w:anchor="P9699">
        <w:r>
          <w:rPr>
            <w:color w:val="0000FF"/>
          </w:rPr>
          <w:t>"денежные расчеты"</w:t>
        </w:r>
      </w:hyperlink>
      <w:r>
        <w:t xml:space="preserve">, </w:t>
      </w:r>
      <w:hyperlink w:anchor="P9735">
        <w:r>
          <w:rPr>
            <w:color w:val="0000FF"/>
          </w:rPr>
          <w:t>"неденежные расчеты"</w:t>
        </w:r>
      </w:hyperlink>
      <w:r>
        <w:t xml:space="preserve"> - код корреспондирующего счета бюджетного учета;</w:t>
      </w:r>
    </w:p>
    <w:p w:rsidR="002229EE" w:rsidRDefault="002229EE">
      <w:pPr>
        <w:pStyle w:val="ConsPlusNormal"/>
        <w:spacing w:before="220"/>
        <w:ind w:firstLine="540"/>
        <w:jc w:val="both"/>
      </w:pPr>
      <w:r>
        <w:t xml:space="preserve">графы 10 - 12 по строкам </w:t>
      </w:r>
      <w:hyperlink w:anchor="P9699">
        <w:r>
          <w:rPr>
            <w:color w:val="0000FF"/>
          </w:rPr>
          <w:t>"денежные расчеты"</w:t>
        </w:r>
      </w:hyperlink>
      <w:r>
        <w:t xml:space="preserve">, </w:t>
      </w:r>
      <w:hyperlink w:anchor="P9735">
        <w:r>
          <w:rPr>
            <w:color w:val="0000FF"/>
          </w:rPr>
          <w:t>"неденежные расчеты"</w:t>
        </w:r>
      </w:hyperlink>
      <w:r>
        <w:t xml:space="preserve"> не заполняются;</w:t>
      </w:r>
    </w:p>
    <w:p w:rsidR="002229EE" w:rsidRDefault="002229EE">
      <w:pPr>
        <w:pStyle w:val="ConsPlusNormal"/>
        <w:spacing w:before="220"/>
        <w:ind w:firstLine="540"/>
        <w:jc w:val="both"/>
      </w:pPr>
      <w:r>
        <w:t xml:space="preserve">Абзац утратил силу. - </w:t>
      </w:r>
      <w:hyperlink r:id="rId360">
        <w:r>
          <w:rPr>
            <w:color w:val="0000FF"/>
          </w:rPr>
          <w:t>Приказ</w:t>
        </w:r>
      </w:hyperlink>
      <w:r>
        <w:t xml:space="preserve"> Минфина России от 16.12.2020 N 311н.</w:t>
      </w:r>
    </w:p>
    <w:p w:rsidR="002229EE" w:rsidRDefault="002229EE">
      <w:pPr>
        <w:pStyle w:val="ConsPlusNormal"/>
        <w:spacing w:before="220"/>
        <w:ind w:firstLine="540"/>
        <w:jc w:val="both"/>
      </w:pPr>
      <w:r>
        <w:t xml:space="preserve">Строки </w:t>
      </w:r>
      <w:hyperlink w:anchor="P9699">
        <w:r>
          <w:rPr>
            <w:color w:val="0000FF"/>
          </w:rPr>
          <w:t>"денежные расчеты"</w:t>
        </w:r>
      </w:hyperlink>
      <w:r>
        <w:t xml:space="preserve">, </w:t>
      </w:r>
      <w:hyperlink w:anchor="P9735">
        <w:r>
          <w:rPr>
            <w:color w:val="0000FF"/>
          </w:rPr>
          <w:t>"неденежные расчеты"</w:t>
        </w:r>
      </w:hyperlink>
      <w:r>
        <w:t xml:space="preserve"> Справки (ф. 0503125 по дебету кода счета 120711000, 120721000, 120731000, 120551000, 120561000, 120651000, 120654000) не заполняются.</w:t>
      </w:r>
    </w:p>
    <w:p w:rsidR="002229EE" w:rsidRDefault="002229EE">
      <w:pPr>
        <w:pStyle w:val="ConsPlusNormal"/>
        <w:jc w:val="both"/>
      </w:pPr>
      <w:r>
        <w:t xml:space="preserve">(в ред. </w:t>
      </w:r>
      <w:hyperlink r:id="rId361">
        <w:r>
          <w:rPr>
            <w:color w:val="0000FF"/>
          </w:rPr>
          <w:t>Приказа</w:t>
        </w:r>
      </w:hyperlink>
      <w:r>
        <w:t xml:space="preserve"> Минфина России от 09.12.2022 N 186н)</w:t>
      </w:r>
    </w:p>
    <w:p w:rsidR="002229EE" w:rsidRDefault="002229EE">
      <w:pPr>
        <w:pStyle w:val="ConsPlusNormal"/>
        <w:jc w:val="both"/>
      </w:pPr>
      <w:r>
        <w:t xml:space="preserve">(п. 31 в ред. </w:t>
      </w:r>
      <w:hyperlink r:id="rId362">
        <w:r>
          <w:rPr>
            <w:color w:val="0000FF"/>
          </w:rPr>
          <w:t>Приказа</w:t>
        </w:r>
      </w:hyperlink>
      <w:r>
        <w:t xml:space="preserve"> Минфина России от 28.02.2019 N 31н)</w:t>
      </w:r>
    </w:p>
    <w:p w:rsidR="002229EE" w:rsidRDefault="002229EE">
      <w:pPr>
        <w:pStyle w:val="ConsPlusNormal"/>
        <w:spacing w:before="220"/>
        <w:ind w:firstLine="540"/>
        <w:jc w:val="both"/>
      </w:pPr>
      <w:bookmarkStart w:id="24" w:name="P957"/>
      <w:bookmarkEnd w:id="24"/>
      <w:r>
        <w:t xml:space="preserve">31.1. В Справке </w:t>
      </w:r>
      <w:hyperlink w:anchor="P9559">
        <w:r>
          <w:rPr>
            <w:color w:val="0000FF"/>
          </w:rPr>
          <w:t>(ф. 0503125)</w:t>
        </w:r>
      </w:hyperlink>
      <w:r>
        <w:t xml:space="preserve"> по коду счета 140120251, 140120254 "Расходы на перечисления текущего характера другим бюджетам бюджетной системы Российской Федерации", 140120254 "Расходы на перечисления капитального характера другим бюджетам бюджетной системы Российской Федерации" (далее в целях настоящей Инструкции - Справка (ф. 0503125 по коду счета 140120251, 140120254) при формировании консолидированных показателей согласно </w:t>
      </w:r>
      <w:hyperlink w:anchor="P597">
        <w:r>
          <w:rPr>
            <w:color w:val="0000FF"/>
          </w:rPr>
          <w:t>абзацу четырнадцатому пункта 23</w:t>
        </w:r>
      </w:hyperlink>
      <w:r>
        <w:t xml:space="preserve"> настоящей Инструкции получатель бюджетных средств отражает:</w:t>
      </w:r>
    </w:p>
    <w:p w:rsidR="002229EE" w:rsidRDefault="002229EE">
      <w:pPr>
        <w:pStyle w:val="ConsPlusNormal"/>
        <w:jc w:val="both"/>
      </w:pPr>
      <w:r>
        <w:t xml:space="preserve">(в ред. </w:t>
      </w:r>
      <w:hyperlink r:id="rId363">
        <w:r>
          <w:rPr>
            <w:color w:val="0000FF"/>
          </w:rPr>
          <w:t>Приказа</w:t>
        </w:r>
      </w:hyperlink>
      <w:r>
        <w:t xml:space="preserve"> Минфина России от 09.12.2022 N 186н)</w:t>
      </w:r>
    </w:p>
    <w:p w:rsidR="002229EE" w:rsidRDefault="002229EE">
      <w:pPr>
        <w:pStyle w:val="ConsPlusNormal"/>
        <w:spacing w:before="220"/>
        <w:ind w:firstLine="540"/>
        <w:jc w:val="both"/>
      </w:pPr>
      <w:r>
        <w:t xml:space="preserve">в </w:t>
      </w:r>
      <w:hyperlink w:anchor="P9615">
        <w:r>
          <w:rPr>
            <w:color w:val="0000FF"/>
          </w:rPr>
          <w:t>графе 1</w:t>
        </w:r>
      </w:hyperlink>
      <w:r>
        <w:t xml:space="preserve"> - наименование контрагента по отражаемым расчетам;</w:t>
      </w:r>
    </w:p>
    <w:p w:rsidR="002229EE" w:rsidRDefault="002229EE">
      <w:pPr>
        <w:pStyle w:val="ConsPlusNormal"/>
        <w:spacing w:before="220"/>
        <w:ind w:firstLine="540"/>
        <w:jc w:val="both"/>
      </w:pPr>
      <w:r>
        <w:t xml:space="preserve">в </w:t>
      </w:r>
      <w:hyperlink w:anchor="P9616">
        <w:r>
          <w:rPr>
            <w:color w:val="0000FF"/>
          </w:rPr>
          <w:t>графе 2</w:t>
        </w:r>
      </w:hyperlink>
      <w:r>
        <w:t xml:space="preserve"> - номер (код) организации (ИНН контрагента по отражаемым расчетам или код организации по Сводному реестру);</w:t>
      </w:r>
    </w:p>
    <w:p w:rsidR="002229EE" w:rsidRDefault="002229EE">
      <w:pPr>
        <w:pStyle w:val="ConsPlusNormal"/>
        <w:jc w:val="both"/>
      </w:pPr>
      <w:r>
        <w:t xml:space="preserve">(в ред. </w:t>
      </w:r>
      <w:hyperlink r:id="rId364">
        <w:r>
          <w:rPr>
            <w:color w:val="0000FF"/>
          </w:rPr>
          <w:t>Приказа</w:t>
        </w:r>
      </w:hyperlink>
      <w:r>
        <w:t xml:space="preserve"> Минфина России от 16.05.2019 N 72н)</w:t>
      </w:r>
    </w:p>
    <w:p w:rsidR="002229EE" w:rsidRDefault="002229EE">
      <w:pPr>
        <w:pStyle w:val="ConsPlusNormal"/>
        <w:spacing w:before="220"/>
        <w:ind w:firstLine="540"/>
        <w:jc w:val="both"/>
      </w:pPr>
      <w:r>
        <w:t xml:space="preserve">в </w:t>
      </w:r>
      <w:hyperlink w:anchor="P9617">
        <w:r>
          <w:rPr>
            <w:color w:val="0000FF"/>
          </w:rPr>
          <w:t>графе 3</w:t>
        </w:r>
      </w:hyperlink>
      <w:r>
        <w:t xml:space="preserve"> - код главы по БК контрагента по отражаемым расчетам;</w:t>
      </w:r>
    </w:p>
    <w:p w:rsidR="002229EE" w:rsidRDefault="002229EE">
      <w:pPr>
        <w:pStyle w:val="ConsPlusNormal"/>
        <w:spacing w:before="220"/>
        <w:ind w:firstLine="540"/>
        <w:jc w:val="both"/>
      </w:pPr>
      <w:r>
        <w:t xml:space="preserve">в </w:t>
      </w:r>
      <w:hyperlink w:anchor="P9618">
        <w:r>
          <w:rPr>
            <w:color w:val="0000FF"/>
          </w:rPr>
          <w:t>графе 4</w:t>
        </w:r>
      </w:hyperlink>
      <w:r>
        <w:t xml:space="preserve"> - код </w:t>
      </w:r>
      <w:hyperlink r:id="rId365">
        <w:r>
          <w:rPr>
            <w:color w:val="0000FF"/>
          </w:rPr>
          <w:t>ОКТМО</w:t>
        </w:r>
      </w:hyperlink>
      <w:r>
        <w:t xml:space="preserve"> контрагента по отражаемым расчетам;</w:t>
      </w:r>
    </w:p>
    <w:p w:rsidR="002229EE" w:rsidRDefault="002229EE">
      <w:pPr>
        <w:pStyle w:val="ConsPlusNormal"/>
        <w:spacing w:before="220"/>
        <w:ind w:firstLine="540"/>
        <w:jc w:val="both"/>
      </w:pPr>
      <w:r>
        <w:t xml:space="preserve">в </w:t>
      </w:r>
      <w:hyperlink w:anchor="P9619">
        <w:r>
          <w:rPr>
            <w:color w:val="0000FF"/>
          </w:rPr>
          <w:t>графе 5</w:t>
        </w:r>
      </w:hyperlink>
      <w:r>
        <w:t xml:space="preserve"> - код элемента бюджета контрагента;</w:t>
      </w:r>
    </w:p>
    <w:p w:rsidR="002229EE" w:rsidRDefault="002229EE">
      <w:pPr>
        <w:pStyle w:val="ConsPlusNormal"/>
        <w:spacing w:before="220"/>
        <w:ind w:firstLine="540"/>
        <w:jc w:val="both"/>
      </w:pPr>
      <w:r>
        <w:t xml:space="preserve">в </w:t>
      </w:r>
      <w:hyperlink w:anchor="P9620">
        <w:r>
          <w:rPr>
            <w:color w:val="0000FF"/>
          </w:rPr>
          <w:t>графе 6</w:t>
        </w:r>
      </w:hyperlink>
      <w:r>
        <w:t xml:space="preserve"> - номер счета 140120251 "Расходы на перечисления другим бюджетам бюджетной системы Российской Федерации", на котором отражаются начисленные расходы по предоставленным межбюджетным трансфертам;</w:t>
      </w:r>
    </w:p>
    <w:p w:rsidR="002229EE" w:rsidRDefault="002229EE">
      <w:pPr>
        <w:pStyle w:val="ConsPlusNormal"/>
        <w:spacing w:before="220"/>
        <w:ind w:firstLine="540"/>
        <w:jc w:val="both"/>
      </w:pPr>
      <w:r>
        <w:t xml:space="preserve">в </w:t>
      </w:r>
      <w:hyperlink w:anchor="P9621">
        <w:r>
          <w:rPr>
            <w:color w:val="0000FF"/>
          </w:rPr>
          <w:t>графах 7</w:t>
        </w:r>
      </w:hyperlink>
      <w:r>
        <w:t xml:space="preserve"> - сумма расчетов с контрагентом;</w:t>
      </w:r>
    </w:p>
    <w:p w:rsidR="002229EE" w:rsidRDefault="002229EE">
      <w:pPr>
        <w:pStyle w:val="ConsPlusNormal"/>
        <w:spacing w:before="220"/>
        <w:ind w:firstLine="540"/>
        <w:jc w:val="both"/>
      </w:pPr>
      <w:hyperlink w:anchor="P9622">
        <w:r>
          <w:rPr>
            <w:color w:val="0000FF"/>
          </w:rPr>
          <w:t>графа 8</w:t>
        </w:r>
      </w:hyperlink>
      <w:r>
        <w:t xml:space="preserve"> - не заполняется;</w:t>
      </w:r>
    </w:p>
    <w:p w:rsidR="002229EE" w:rsidRDefault="002229EE">
      <w:pPr>
        <w:pStyle w:val="ConsPlusNormal"/>
        <w:spacing w:before="220"/>
        <w:ind w:firstLine="540"/>
        <w:jc w:val="both"/>
      </w:pPr>
      <w:r>
        <w:t xml:space="preserve">в </w:t>
      </w:r>
      <w:hyperlink w:anchor="P9623">
        <w:r>
          <w:rPr>
            <w:color w:val="0000FF"/>
          </w:rPr>
          <w:t>графе 9</w:t>
        </w:r>
      </w:hyperlink>
      <w:r>
        <w:t xml:space="preserve"> - код корреспондирующего счета бюджетного учета 130251731 "Увеличение кредиторской задолженности по перечислениям текущего характера другим бюджетам бюджетной системы Российской Федерации", 130254731 "Увеличение кредиторской задолженности по перечислениям капитального характера другим бюджетам бюджетной системы Российской Федерации";</w:t>
      </w:r>
    </w:p>
    <w:p w:rsidR="002229EE" w:rsidRDefault="002229EE">
      <w:pPr>
        <w:pStyle w:val="ConsPlusNormal"/>
        <w:jc w:val="both"/>
      </w:pPr>
      <w:r>
        <w:t xml:space="preserve">(в ред. </w:t>
      </w:r>
      <w:hyperlink r:id="rId366">
        <w:r>
          <w:rPr>
            <w:color w:val="0000FF"/>
          </w:rPr>
          <w:t>Приказа</w:t>
        </w:r>
      </w:hyperlink>
      <w:r>
        <w:t xml:space="preserve"> Минфина России от 09.12.2022 N 186н)</w:t>
      </w:r>
    </w:p>
    <w:p w:rsidR="002229EE" w:rsidRDefault="002229EE">
      <w:pPr>
        <w:pStyle w:val="ConsPlusNormal"/>
        <w:spacing w:before="220"/>
        <w:ind w:firstLine="540"/>
        <w:jc w:val="both"/>
      </w:pPr>
      <w:r>
        <w:lastRenderedPageBreak/>
        <w:t xml:space="preserve">в </w:t>
      </w:r>
      <w:hyperlink w:anchor="P9624">
        <w:r>
          <w:rPr>
            <w:color w:val="0000FF"/>
          </w:rPr>
          <w:t>графе 10</w:t>
        </w:r>
      </w:hyperlink>
      <w:r>
        <w:t xml:space="preserve"> - номер (код) организации (ИНН взаимосвязанного контрагента по ведомственной подчиненности или код организации по Сводному реестру), заполняется главным распорядителем бюджетных средств (распорядителем), главным администратором доходов, администратором, осуществляющим отдельные полномочия главного администратора доходов, источников финансирования дефицита бюджета, главным администратором источников финансирования дефицита бюджета, администратором, осуществляющим отдельные полномочия главного администратора источника финансирования дефицита бюджета, финансовым органом, составляющим Справку </w:t>
      </w:r>
      <w:hyperlink w:anchor="P9559">
        <w:r>
          <w:rPr>
            <w:color w:val="0000FF"/>
          </w:rPr>
          <w:t>(ф. 0503125)</w:t>
        </w:r>
      </w:hyperlink>
      <w:r>
        <w:t>;</w:t>
      </w:r>
    </w:p>
    <w:p w:rsidR="002229EE" w:rsidRDefault="002229EE">
      <w:pPr>
        <w:pStyle w:val="ConsPlusNormal"/>
        <w:jc w:val="both"/>
      </w:pPr>
      <w:r>
        <w:t xml:space="preserve">(в ред. </w:t>
      </w:r>
      <w:hyperlink r:id="rId367">
        <w:r>
          <w:rPr>
            <w:color w:val="0000FF"/>
          </w:rPr>
          <w:t>Приказа</w:t>
        </w:r>
      </w:hyperlink>
      <w:r>
        <w:t xml:space="preserve"> Минфина России от 16.05.2019 N 72н)</w:t>
      </w:r>
    </w:p>
    <w:p w:rsidR="002229EE" w:rsidRDefault="002229EE">
      <w:pPr>
        <w:pStyle w:val="ConsPlusNormal"/>
        <w:spacing w:before="220"/>
        <w:ind w:firstLine="540"/>
        <w:jc w:val="both"/>
      </w:pPr>
      <w:r>
        <w:t xml:space="preserve">в </w:t>
      </w:r>
      <w:hyperlink w:anchor="P9625">
        <w:r>
          <w:rPr>
            <w:color w:val="0000FF"/>
          </w:rPr>
          <w:t>графе 11</w:t>
        </w:r>
      </w:hyperlink>
      <w:r>
        <w:t xml:space="preserve"> - код главы по БК взаимосвязанного контрагента по ведомственной подчиненности, заполняется главным распорядителем бюджетных средств (распорядителем), главным администратором доходов, администратором, осуществляющим отдельные полномочия главного администратора доходов, источников финансирования дефицита бюджета, главным администратором источников финансирования дефицита бюджета, администратором, осуществляющим отдельные полномочия главного администратора источника финансирования дефицита бюджета, финансовым органом, составляющим Справку </w:t>
      </w:r>
      <w:hyperlink w:anchor="P9559">
        <w:r>
          <w:rPr>
            <w:color w:val="0000FF"/>
          </w:rPr>
          <w:t>(ф. 0503125)</w:t>
        </w:r>
      </w:hyperlink>
      <w:r>
        <w:t>;</w:t>
      </w:r>
    </w:p>
    <w:p w:rsidR="002229EE" w:rsidRDefault="002229EE">
      <w:pPr>
        <w:pStyle w:val="ConsPlusNormal"/>
        <w:spacing w:before="220"/>
        <w:ind w:firstLine="540"/>
        <w:jc w:val="both"/>
      </w:pPr>
      <w:r>
        <w:t xml:space="preserve">в </w:t>
      </w:r>
      <w:hyperlink w:anchor="P9626">
        <w:r>
          <w:rPr>
            <w:color w:val="0000FF"/>
          </w:rPr>
          <w:t>графе 12</w:t>
        </w:r>
      </w:hyperlink>
      <w:r>
        <w:t xml:space="preserve"> - код по </w:t>
      </w:r>
      <w:hyperlink r:id="rId368">
        <w:r>
          <w:rPr>
            <w:color w:val="0000FF"/>
          </w:rPr>
          <w:t>ОКТМО</w:t>
        </w:r>
      </w:hyperlink>
      <w:r>
        <w:t xml:space="preserve"> взаимосвязанного контрагента по ведомственной подчиненности, заполняется главным распорядителем бюджетных средств (распорядителем), главным администратором доходов, администратором, осуществляющим отдельные полномочия главного администратора доходов, источников финансирования дефицита бюджета, главным администратором источников финансирования дефицита бюджета, администратором, осуществляющим отдельные полномочия главного администратора источника финансирования дефицита бюджета, финансовым органом, составляющим Справку </w:t>
      </w:r>
      <w:hyperlink w:anchor="P9559">
        <w:r>
          <w:rPr>
            <w:color w:val="0000FF"/>
          </w:rPr>
          <w:t>(ф. 0503125)</w:t>
        </w:r>
      </w:hyperlink>
      <w:r>
        <w:t>.</w:t>
      </w:r>
    </w:p>
    <w:p w:rsidR="002229EE" w:rsidRDefault="002229EE">
      <w:pPr>
        <w:pStyle w:val="ConsPlusNormal"/>
        <w:spacing w:before="220"/>
        <w:ind w:firstLine="540"/>
        <w:jc w:val="both"/>
      </w:pPr>
      <w:r>
        <w:t xml:space="preserve">Строки </w:t>
      </w:r>
      <w:hyperlink w:anchor="P9651">
        <w:r>
          <w:rPr>
            <w:color w:val="0000FF"/>
          </w:rPr>
          <w:t>"Итого"</w:t>
        </w:r>
      </w:hyperlink>
      <w:r>
        <w:t xml:space="preserve">, </w:t>
      </w:r>
      <w:hyperlink w:anchor="P9663">
        <w:r>
          <w:rPr>
            <w:color w:val="0000FF"/>
          </w:rPr>
          <w:t>"в том числе по номеру (коду) счета"</w:t>
        </w:r>
      </w:hyperlink>
      <w:r>
        <w:t xml:space="preserve">, </w:t>
      </w:r>
      <w:hyperlink w:anchor="P9735">
        <w:r>
          <w:rPr>
            <w:color w:val="0000FF"/>
          </w:rPr>
          <w:t>"неденежные расчеты"</w:t>
        </w:r>
      </w:hyperlink>
      <w:r>
        <w:t xml:space="preserve"> формируются с группировкой по кодам элементов бюджетов в разрезе кодов </w:t>
      </w:r>
      <w:hyperlink r:id="rId369">
        <w:r>
          <w:rPr>
            <w:color w:val="0000FF"/>
          </w:rPr>
          <w:t>ОКТМО</w:t>
        </w:r>
      </w:hyperlink>
      <w:r>
        <w:t xml:space="preserve"> и кодов глав по БК контрагентов по отражаемым расчетам в следующем порядке:</w:t>
      </w:r>
    </w:p>
    <w:p w:rsidR="002229EE" w:rsidRDefault="002229EE">
      <w:pPr>
        <w:pStyle w:val="ConsPlusNormal"/>
        <w:spacing w:before="220"/>
        <w:ind w:firstLine="540"/>
        <w:jc w:val="both"/>
      </w:pPr>
      <w:r>
        <w:t xml:space="preserve">по </w:t>
      </w:r>
      <w:hyperlink w:anchor="P9651">
        <w:r>
          <w:rPr>
            <w:color w:val="0000FF"/>
          </w:rPr>
          <w:t>строке</w:t>
        </w:r>
      </w:hyperlink>
      <w:r>
        <w:t xml:space="preserve"> "Итого" графы 2 - 6 не заполняются;</w:t>
      </w:r>
    </w:p>
    <w:p w:rsidR="002229EE" w:rsidRDefault="002229EE">
      <w:pPr>
        <w:pStyle w:val="ConsPlusNormal"/>
        <w:spacing w:before="220"/>
        <w:ind w:firstLine="540"/>
        <w:jc w:val="both"/>
      </w:pPr>
      <w:r>
        <w:t xml:space="preserve">по строкам </w:t>
      </w:r>
      <w:hyperlink w:anchor="P9663">
        <w:r>
          <w:rPr>
            <w:color w:val="0000FF"/>
          </w:rPr>
          <w:t>"в том числе по номеру (коду) счета"</w:t>
        </w:r>
      </w:hyperlink>
      <w:r>
        <w:t xml:space="preserve">, </w:t>
      </w:r>
      <w:hyperlink w:anchor="P9735">
        <w:r>
          <w:rPr>
            <w:color w:val="0000FF"/>
          </w:rPr>
          <w:t>"неденежные расчеты"</w:t>
        </w:r>
      </w:hyperlink>
      <w:r>
        <w:t xml:space="preserve"> указывается:</w:t>
      </w:r>
    </w:p>
    <w:p w:rsidR="002229EE" w:rsidRDefault="002229EE">
      <w:pPr>
        <w:pStyle w:val="ConsPlusNormal"/>
        <w:spacing w:before="220"/>
        <w:ind w:firstLine="540"/>
        <w:jc w:val="both"/>
      </w:pPr>
      <w:r>
        <w:t xml:space="preserve">в </w:t>
      </w:r>
      <w:hyperlink w:anchor="P9617">
        <w:r>
          <w:rPr>
            <w:color w:val="0000FF"/>
          </w:rPr>
          <w:t>графе 3</w:t>
        </w:r>
      </w:hyperlink>
      <w:r>
        <w:t xml:space="preserve"> - код главы по БК контрагентов по отражаемым расчетам;</w:t>
      </w:r>
    </w:p>
    <w:p w:rsidR="002229EE" w:rsidRDefault="002229EE">
      <w:pPr>
        <w:pStyle w:val="ConsPlusNormal"/>
        <w:spacing w:before="220"/>
        <w:ind w:firstLine="540"/>
        <w:jc w:val="both"/>
      </w:pPr>
      <w:r>
        <w:t xml:space="preserve">в </w:t>
      </w:r>
      <w:hyperlink w:anchor="P9618">
        <w:r>
          <w:rPr>
            <w:color w:val="0000FF"/>
          </w:rPr>
          <w:t>графе 4</w:t>
        </w:r>
      </w:hyperlink>
      <w:r>
        <w:t xml:space="preserve"> - код </w:t>
      </w:r>
      <w:hyperlink r:id="rId370">
        <w:r>
          <w:rPr>
            <w:color w:val="0000FF"/>
          </w:rPr>
          <w:t>ОКТМО</w:t>
        </w:r>
      </w:hyperlink>
      <w:r>
        <w:t xml:space="preserve"> контрагентов по отражаемым расчетам;</w:t>
      </w:r>
    </w:p>
    <w:p w:rsidR="002229EE" w:rsidRDefault="002229EE">
      <w:pPr>
        <w:pStyle w:val="ConsPlusNormal"/>
        <w:spacing w:before="220"/>
        <w:ind w:firstLine="540"/>
        <w:jc w:val="both"/>
      </w:pPr>
      <w:r>
        <w:t xml:space="preserve">в </w:t>
      </w:r>
      <w:hyperlink w:anchor="P9619">
        <w:r>
          <w:rPr>
            <w:color w:val="0000FF"/>
          </w:rPr>
          <w:t>графе 5</w:t>
        </w:r>
      </w:hyperlink>
      <w:r>
        <w:t xml:space="preserve"> - код элемента бюджета контрагентов;</w:t>
      </w:r>
    </w:p>
    <w:p w:rsidR="002229EE" w:rsidRDefault="002229EE">
      <w:pPr>
        <w:pStyle w:val="ConsPlusNormal"/>
        <w:spacing w:before="220"/>
        <w:ind w:firstLine="540"/>
        <w:jc w:val="both"/>
      </w:pPr>
      <w:hyperlink w:anchor="P9622">
        <w:r>
          <w:rPr>
            <w:color w:val="0000FF"/>
          </w:rPr>
          <w:t>графа 8</w:t>
        </w:r>
      </w:hyperlink>
      <w:r>
        <w:t xml:space="preserve"> не заполняется;</w:t>
      </w:r>
    </w:p>
    <w:p w:rsidR="002229EE" w:rsidRDefault="002229EE">
      <w:pPr>
        <w:pStyle w:val="ConsPlusNormal"/>
        <w:spacing w:before="220"/>
        <w:ind w:firstLine="540"/>
        <w:jc w:val="both"/>
      </w:pPr>
      <w:r>
        <w:t xml:space="preserve">в </w:t>
      </w:r>
      <w:hyperlink w:anchor="P9620">
        <w:r>
          <w:rPr>
            <w:color w:val="0000FF"/>
          </w:rPr>
          <w:t>графе 6</w:t>
        </w:r>
      </w:hyperlink>
      <w:r>
        <w:t xml:space="preserve"> указывается:</w:t>
      </w:r>
    </w:p>
    <w:p w:rsidR="002229EE" w:rsidRDefault="002229EE">
      <w:pPr>
        <w:pStyle w:val="ConsPlusNormal"/>
        <w:spacing w:before="220"/>
        <w:ind w:firstLine="540"/>
        <w:jc w:val="both"/>
      </w:pPr>
      <w:r>
        <w:t xml:space="preserve">по </w:t>
      </w:r>
      <w:hyperlink w:anchor="P9663">
        <w:r>
          <w:rPr>
            <w:color w:val="0000FF"/>
          </w:rPr>
          <w:t>строке</w:t>
        </w:r>
      </w:hyperlink>
      <w:r>
        <w:t xml:space="preserve"> "в том числе по номеру (коду) счета" - номер счета по консолидируемым расчетам 140120251 "Расходы на перечисления текущего характера другим бюджетам бюджетной системы Российской Федерации", 140120254 "Расходы на перечисления капитального характера другим бюджетам бюджетной системы Российской Федерации", содержащий в соответствующих разрядах номера счета бюджетного учета коды составных частей бюджетной классификации, являющиеся едиными для консолидируемых расчетов;</w:t>
      </w:r>
    </w:p>
    <w:p w:rsidR="002229EE" w:rsidRDefault="002229EE">
      <w:pPr>
        <w:pStyle w:val="ConsPlusNormal"/>
        <w:jc w:val="both"/>
      </w:pPr>
      <w:r>
        <w:t xml:space="preserve">(в ред. Приказов Минфина России от 31.01.2020 </w:t>
      </w:r>
      <w:hyperlink r:id="rId371">
        <w:r>
          <w:rPr>
            <w:color w:val="0000FF"/>
          </w:rPr>
          <w:t>N 13н</w:t>
        </w:r>
      </w:hyperlink>
      <w:r>
        <w:t xml:space="preserve">, от 09.12.2022 </w:t>
      </w:r>
      <w:hyperlink r:id="rId372">
        <w:r>
          <w:rPr>
            <w:color w:val="0000FF"/>
          </w:rPr>
          <w:t>N 186н</w:t>
        </w:r>
      </w:hyperlink>
      <w:r>
        <w:t>)</w:t>
      </w:r>
    </w:p>
    <w:p w:rsidR="002229EE" w:rsidRDefault="002229EE">
      <w:pPr>
        <w:pStyle w:val="ConsPlusNormal"/>
        <w:spacing w:before="220"/>
        <w:ind w:firstLine="540"/>
        <w:jc w:val="both"/>
      </w:pPr>
      <w:r>
        <w:t xml:space="preserve">по </w:t>
      </w:r>
      <w:hyperlink w:anchor="P9735">
        <w:r>
          <w:rPr>
            <w:color w:val="0000FF"/>
          </w:rPr>
          <w:t>строкам</w:t>
        </w:r>
      </w:hyperlink>
      <w:r>
        <w:t xml:space="preserve"> "неденежные расчеты" - номер соответствующего счета по консолидируемым расчетам, содержащий в соответствующих разрядах номера счета бюджетного учета коды составных частей бюджетной классификации, являющиеся едиными для консолидируемых расчетов;</w:t>
      </w:r>
    </w:p>
    <w:p w:rsidR="002229EE" w:rsidRDefault="002229EE">
      <w:pPr>
        <w:pStyle w:val="ConsPlusNormal"/>
        <w:jc w:val="both"/>
      </w:pPr>
      <w:r>
        <w:lastRenderedPageBreak/>
        <w:t xml:space="preserve">(в ред. </w:t>
      </w:r>
      <w:hyperlink r:id="rId373">
        <w:r>
          <w:rPr>
            <w:color w:val="0000FF"/>
          </w:rPr>
          <w:t>Приказа</w:t>
        </w:r>
      </w:hyperlink>
      <w:r>
        <w:t xml:space="preserve"> Минфина России от 31.01.2020 N 13н)</w:t>
      </w:r>
    </w:p>
    <w:p w:rsidR="002229EE" w:rsidRDefault="002229EE">
      <w:pPr>
        <w:pStyle w:val="ConsPlusNormal"/>
        <w:spacing w:before="220"/>
        <w:ind w:firstLine="540"/>
        <w:jc w:val="both"/>
      </w:pPr>
      <w:r>
        <w:t xml:space="preserve">в графе 7 по </w:t>
      </w:r>
      <w:hyperlink w:anchor="P9651">
        <w:r>
          <w:rPr>
            <w:color w:val="0000FF"/>
          </w:rPr>
          <w:t>строке</w:t>
        </w:r>
      </w:hyperlink>
      <w:r>
        <w:t xml:space="preserve"> "Итого" отражается итоговая сумма начисленных расходов;</w:t>
      </w:r>
    </w:p>
    <w:p w:rsidR="002229EE" w:rsidRDefault="002229EE">
      <w:pPr>
        <w:pStyle w:val="ConsPlusNormal"/>
        <w:spacing w:before="220"/>
        <w:ind w:firstLine="540"/>
        <w:jc w:val="both"/>
      </w:pPr>
      <w:r>
        <w:t xml:space="preserve">в графе 7 по </w:t>
      </w:r>
      <w:hyperlink w:anchor="P9663">
        <w:r>
          <w:rPr>
            <w:color w:val="0000FF"/>
          </w:rPr>
          <w:t>строке</w:t>
        </w:r>
      </w:hyperlink>
      <w:r>
        <w:t xml:space="preserve"> "в том числе по номеру (коду) счета" - итоговая сумма начисленных расходов в разрезе кодов счетов, указанных в </w:t>
      </w:r>
      <w:hyperlink w:anchor="P9620">
        <w:r>
          <w:rPr>
            <w:color w:val="0000FF"/>
          </w:rPr>
          <w:t>графе 6</w:t>
        </w:r>
      </w:hyperlink>
      <w:r>
        <w:t>;</w:t>
      </w:r>
    </w:p>
    <w:p w:rsidR="002229EE" w:rsidRDefault="002229EE">
      <w:pPr>
        <w:pStyle w:val="ConsPlusNormal"/>
        <w:spacing w:before="220"/>
        <w:ind w:firstLine="540"/>
        <w:jc w:val="both"/>
      </w:pPr>
      <w:r>
        <w:t xml:space="preserve">в графе 7 по </w:t>
      </w:r>
      <w:hyperlink w:anchor="P9735">
        <w:r>
          <w:rPr>
            <w:color w:val="0000FF"/>
          </w:rPr>
          <w:t>строке</w:t>
        </w:r>
      </w:hyperlink>
      <w:r>
        <w:t xml:space="preserve"> "неденежные расчеты" отражается итоговая сумма неденежных расчетов с контрагентами в разрезе номеров счетов, указанных в </w:t>
      </w:r>
      <w:hyperlink w:anchor="P9620">
        <w:r>
          <w:rPr>
            <w:color w:val="0000FF"/>
          </w:rPr>
          <w:t>графе 6</w:t>
        </w:r>
      </w:hyperlink>
      <w:r>
        <w:t xml:space="preserve"> и обобщенных по кодам корреспондирующих счетов;</w:t>
      </w:r>
    </w:p>
    <w:p w:rsidR="002229EE" w:rsidRDefault="002229EE">
      <w:pPr>
        <w:pStyle w:val="ConsPlusNormal"/>
        <w:spacing w:before="220"/>
        <w:ind w:firstLine="540"/>
        <w:jc w:val="both"/>
      </w:pPr>
      <w:r>
        <w:t xml:space="preserve">графы 9 - 12 по строкам </w:t>
      </w:r>
      <w:hyperlink w:anchor="P9651">
        <w:r>
          <w:rPr>
            <w:color w:val="0000FF"/>
          </w:rPr>
          <w:t>"Итого"</w:t>
        </w:r>
      </w:hyperlink>
      <w:r>
        <w:t xml:space="preserve">, </w:t>
      </w:r>
      <w:hyperlink w:anchor="P9663">
        <w:r>
          <w:rPr>
            <w:color w:val="0000FF"/>
          </w:rPr>
          <w:t>"в том числе по номеру (коду) счета"</w:t>
        </w:r>
      </w:hyperlink>
      <w:r>
        <w:t xml:space="preserve"> не заполняются;</w:t>
      </w:r>
    </w:p>
    <w:p w:rsidR="002229EE" w:rsidRDefault="002229EE">
      <w:pPr>
        <w:pStyle w:val="ConsPlusNormal"/>
        <w:spacing w:before="220"/>
        <w:ind w:firstLine="540"/>
        <w:jc w:val="both"/>
      </w:pPr>
      <w:r>
        <w:t xml:space="preserve">в графе 9 по </w:t>
      </w:r>
      <w:hyperlink w:anchor="P9735">
        <w:r>
          <w:rPr>
            <w:color w:val="0000FF"/>
          </w:rPr>
          <w:t>строке</w:t>
        </w:r>
      </w:hyperlink>
      <w:r>
        <w:t xml:space="preserve"> "неденежные расчеты" - код корреспондирующего счета бюджетного учета;</w:t>
      </w:r>
    </w:p>
    <w:p w:rsidR="002229EE" w:rsidRDefault="002229EE">
      <w:pPr>
        <w:pStyle w:val="ConsPlusNormal"/>
        <w:spacing w:before="220"/>
        <w:ind w:firstLine="540"/>
        <w:jc w:val="both"/>
      </w:pPr>
      <w:r>
        <w:t xml:space="preserve">графы 10 - 12 по </w:t>
      </w:r>
      <w:hyperlink w:anchor="P9735">
        <w:r>
          <w:rPr>
            <w:color w:val="0000FF"/>
          </w:rPr>
          <w:t>строке</w:t>
        </w:r>
      </w:hyperlink>
      <w:r>
        <w:t xml:space="preserve"> "неденежные расчеты" не заполняются;</w:t>
      </w:r>
    </w:p>
    <w:p w:rsidR="002229EE" w:rsidRDefault="002229EE">
      <w:pPr>
        <w:pStyle w:val="ConsPlusNormal"/>
        <w:spacing w:before="220"/>
        <w:ind w:firstLine="540"/>
        <w:jc w:val="both"/>
      </w:pPr>
      <w:hyperlink w:anchor="P9699">
        <w:r>
          <w:rPr>
            <w:color w:val="0000FF"/>
          </w:rPr>
          <w:t>Строка</w:t>
        </w:r>
      </w:hyperlink>
      <w:r>
        <w:t xml:space="preserve"> "денежные расчеты" Справки (ф. 0503125 по коду счета 140120251, 140120254) не заполняется.</w:t>
      </w:r>
    </w:p>
    <w:p w:rsidR="002229EE" w:rsidRDefault="002229EE">
      <w:pPr>
        <w:pStyle w:val="ConsPlusNormal"/>
        <w:jc w:val="both"/>
      </w:pPr>
      <w:r>
        <w:t xml:space="preserve">(в ред. </w:t>
      </w:r>
      <w:hyperlink r:id="rId374">
        <w:r>
          <w:rPr>
            <w:color w:val="0000FF"/>
          </w:rPr>
          <w:t>Приказа</w:t>
        </w:r>
      </w:hyperlink>
      <w:r>
        <w:t xml:space="preserve"> Минфина России от 09.12.2022 N 186н)</w:t>
      </w:r>
    </w:p>
    <w:p w:rsidR="002229EE" w:rsidRDefault="002229EE">
      <w:pPr>
        <w:pStyle w:val="ConsPlusNormal"/>
        <w:jc w:val="both"/>
      </w:pPr>
      <w:r>
        <w:t xml:space="preserve">(п. 31.1 введен </w:t>
      </w:r>
      <w:hyperlink r:id="rId375">
        <w:r>
          <w:rPr>
            <w:color w:val="0000FF"/>
          </w:rPr>
          <w:t>Приказом</w:t>
        </w:r>
      </w:hyperlink>
      <w:r>
        <w:t xml:space="preserve"> Минфина России от 28.02.2019 N 31н)</w:t>
      </w:r>
    </w:p>
    <w:p w:rsidR="002229EE" w:rsidRDefault="002229EE">
      <w:pPr>
        <w:pStyle w:val="ConsPlusNormal"/>
        <w:spacing w:before="220"/>
        <w:ind w:firstLine="540"/>
        <w:jc w:val="both"/>
      </w:pPr>
      <w:r>
        <w:t xml:space="preserve">32. В Справках </w:t>
      </w:r>
      <w:hyperlink w:anchor="P9559">
        <w:r>
          <w:rPr>
            <w:color w:val="0000FF"/>
          </w:rPr>
          <w:t>(ф. 0503125)</w:t>
        </w:r>
      </w:hyperlink>
      <w:r>
        <w:t xml:space="preserve"> по кодам счетов 120551561 "Увеличение дебиторской задолженности по поступлениям от других бюджетов бюджетной системы Российской Федерации", 120551661 "Уменьшение дебиторской задолженности по поступлениям от других бюджетов бюджетной системы Российской Федерации", 120561561 "Увеличение дебиторской задолженности по поступлениям капитального характера от других бюджетов бюджетной системы Российской Федерации", 120561661 "Уменьшение дебиторской задолженности по поступлениям капитального характера от других бюджетов бюджетной системы Российской Федерации" (далее в целях настоящей Инструкции - Справка (ф. 0503125 по коду счета 120551561 (661), 120561561 (661), 130305731 "Увеличение кредиторской задолженности по прочим платежам в бюджет", 130305831 "Уменьшение кредиторской задолженности по прочим платежам в бюджет" (далее в целях настоящей Инструкции - Справка (ф. 0503125 по счету 130305731, 130305831), 120711641 "Уменьшение задолженности бюджетов бюджетной системы Российской Федерации по предоставленным бюджетным кредитам", 120721641 "Уменьшение задолженности бюджетов бюджетной системы Российской Федерации в рамках целевых иностранных кредитов (заимствований)", 120731641 "Уменьшение задолженности бюджетов бюджетной системы Российской Федерации по государственным (муниципальным) гарантиям" (далее в целях настоящей Инструкции - Справка (ф. 0503125 по коду КОСГУ 641), 130111710 "Увеличение задолженности перед бюджетами бюджетной системы Российской Федерации по привлеченным бюджетным кредитам в рублях", 130121710 "Увеличение задолженности перед бюджетами бюджетной системы Российской Федерации по привлеченным бюджетным кредитам в рамках целевых иностранных кредитов (заимствований)", 130131710 "Увеличение задолженности перед бюджетами бюджетной системы Российской Федерации по государственным (муниципальным) гарантиям" (далее в целях настоящей Инструкции - Справка (ф. 0503125 по коду КОСГУ 710), 130111000 "Расчеты с бюджетами бюджетной системы Российской Федерации по привлеченным бюджетным кредитам в рублях", 130121000 "Расчеты с бюджетами бюджетной системы Российской Федерации по привлеченным бюджетным кредитам в рамках целевых иностранных кредитов (заимствований)", 130131000 "Расчеты с бюджетами бюджетной системы Российской Федерации по государственным (муниципальным) гарантиям", 130251000 "Расчеты по перечислениям текущего характера другим бюджетам бюджетной системы Российской Федерации", 130254000 "Расчеты по перечислениям капитального характера другим бюджетам бюджетной системы Российской Федерации", 130305000 "Расчеты по прочим платежам в бюджет", 140140151 "Доходы будущих периодов от поступлений текущего характера от других бюджетов </w:t>
      </w:r>
      <w:r>
        <w:lastRenderedPageBreak/>
        <w:t>бюджетной системы Российской Федерации", 140140161 "Доходы будущих периодов от поступлений капитального характера от других бюджетов бюджетной системы Российской Федерации" (далее в целях настоящей Инструкции - Справка (ф. 0503125 по коду счета 130111000, 130121000, 130131000, 130251000, 130254000, 130305000, 140140151, 140140161) администратор доходов бюджета, администратор источников финансирования дефицита бюджета, получатель бюджетных средств отражает:</w:t>
      </w:r>
    </w:p>
    <w:p w:rsidR="002229EE" w:rsidRDefault="002229EE">
      <w:pPr>
        <w:pStyle w:val="ConsPlusNormal"/>
        <w:jc w:val="both"/>
      </w:pPr>
      <w:r>
        <w:t xml:space="preserve">(в ред. Приказов Минфина России от 28.02.2019 </w:t>
      </w:r>
      <w:hyperlink r:id="rId376">
        <w:r>
          <w:rPr>
            <w:color w:val="0000FF"/>
          </w:rPr>
          <w:t>N 31н</w:t>
        </w:r>
      </w:hyperlink>
      <w:r>
        <w:t xml:space="preserve">, от 31.01.2020 </w:t>
      </w:r>
      <w:hyperlink r:id="rId377">
        <w:r>
          <w:rPr>
            <w:color w:val="0000FF"/>
          </w:rPr>
          <w:t>N 13н</w:t>
        </w:r>
      </w:hyperlink>
      <w:r>
        <w:t xml:space="preserve">, от 16.12.2020 </w:t>
      </w:r>
      <w:hyperlink r:id="rId378">
        <w:r>
          <w:rPr>
            <w:color w:val="0000FF"/>
          </w:rPr>
          <w:t>N 311н</w:t>
        </w:r>
      </w:hyperlink>
      <w:r>
        <w:t xml:space="preserve">, от 09.12.2022 </w:t>
      </w:r>
      <w:hyperlink r:id="rId379">
        <w:r>
          <w:rPr>
            <w:color w:val="0000FF"/>
          </w:rPr>
          <w:t>N 186н</w:t>
        </w:r>
      </w:hyperlink>
      <w:r>
        <w:t>)</w:t>
      </w:r>
    </w:p>
    <w:p w:rsidR="002229EE" w:rsidRDefault="002229EE">
      <w:pPr>
        <w:pStyle w:val="ConsPlusNormal"/>
        <w:spacing w:before="220"/>
        <w:ind w:firstLine="540"/>
        <w:jc w:val="both"/>
      </w:pPr>
      <w:r>
        <w:t xml:space="preserve">в </w:t>
      </w:r>
      <w:hyperlink w:anchor="P9615">
        <w:r>
          <w:rPr>
            <w:color w:val="0000FF"/>
          </w:rPr>
          <w:t>графе 1</w:t>
        </w:r>
      </w:hyperlink>
      <w:r>
        <w:t xml:space="preserve"> - наименование контрагента по отражаемым расчетам;</w:t>
      </w:r>
    </w:p>
    <w:p w:rsidR="002229EE" w:rsidRDefault="002229EE">
      <w:pPr>
        <w:pStyle w:val="ConsPlusNormal"/>
        <w:spacing w:before="220"/>
        <w:ind w:firstLine="540"/>
        <w:jc w:val="both"/>
      </w:pPr>
      <w:r>
        <w:t xml:space="preserve">в </w:t>
      </w:r>
      <w:hyperlink w:anchor="P9616">
        <w:r>
          <w:rPr>
            <w:color w:val="0000FF"/>
          </w:rPr>
          <w:t>графе 2</w:t>
        </w:r>
      </w:hyperlink>
      <w:r>
        <w:t xml:space="preserve"> - номер (код) организации (ИНН контрагента по отражаемым расчетам или код организации по Сводному реестру);</w:t>
      </w:r>
    </w:p>
    <w:p w:rsidR="002229EE" w:rsidRDefault="002229EE">
      <w:pPr>
        <w:pStyle w:val="ConsPlusNormal"/>
        <w:jc w:val="both"/>
      </w:pPr>
      <w:r>
        <w:t xml:space="preserve">(в ред. </w:t>
      </w:r>
      <w:hyperlink r:id="rId380">
        <w:r>
          <w:rPr>
            <w:color w:val="0000FF"/>
          </w:rPr>
          <w:t>Приказа</w:t>
        </w:r>
      </w:hyperlink>
      <w:r>
        <w:t xml:space="preserve"> Минфина России от 16.05.2019 N 72н)</w:t>
      </w:r>
    </w:p>
    <w:p w:rsidR="002229EE" w:rsidRDefault="002229EE">
      <w:pPr>
        <w:pStyle w:val="ConsPlusNormal"/>
        <w:spacing w:before="220"/>
        <w:ind w:firstLine="540"/>
        <w:jc w:val="both"/>
      </w:pPr>
      <w:r>
        <w:t xml:space="preserve">в </w:t>
      </w:r>
      <w:hyperlink w:anchor="P9617">
        <w:r>
          <w:rPr>
            <w:color w:val="0000FF"/>
          </w:rPr>
          <w:t>графе 3</w:t>
        </w:r>
      </w:hyperlink>
      <w:r>
        <w:t xml:space="preserve"> - код главы по БК контрагента по отражаемым расчетам;</w:t>
      </w:r>
    </w:p>
    <w:p w:rsidR="002229EE" w:rsidRDefault="002229EE">
      <w:pPr>
        <w:pStyle w:val="ConsPlusNormal"/>
        <w:jc w:val="both"/>
      </w:pPr>
      <w:r>
        <w:t xml:space="preserve">(в ред. </w:t>
      </w:r>
      <w:hyperlink r:id="rId381">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w:t>
      </w:r>
      <w:hyperlink w:anchor="P9618">
        <w:r>
          <w:rPr>
            <w:color w:val="0000FF"/>
          </w:rPr>
          <w:t>графе 4</w:t>
        </w:r>
      </w:hyperlink>
      <w:r>
        <w:t xml:space="preserve"> - код </w:t>
      </w:r>
      <w:hyperlink r:id="rId382">
        <w:r>
          <w:rPr>
            <w:color w:val="0000FF"/>
          </w:rPr>
          <w:t>ОКТМО</w:t>
        </w:r>
      </w:hyperlink>
      <w:r>
        <w:t xml:space="preserve"> контрагента по отражаемым расчетам;</w:t>
      </w:r>
    </w:p>
    <w:p w:rsidR="002229EE" w:rsidRDefault="002229EE">
      <w:pPr>
        <w:pStyle w:val="ConsPlusNormal"/>
        <w:jc w:val="both"/>
      </w:pPr>
      <w:r>
        <w:t xml:space="preserve">(в ред. </w:t>
      </w:r>
      <w:hyperlink r:id="rId383">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w:t>
      </w:r>
      <w:hyperlink w:anchor="P9619">
        <w:r>
          <w:rPr>
            <w:color w:val="0000FF"/>
          </w:rPr>
          <w:t>графе 5</w:t>
        </w:r>
      </w:hyperlink>
      <w:r>
        <w:t xml:space="preserve"> - код элемента бюджета контрагента;</w:t>
      </w:r>
    </w:p>
    <w:p w:rsidR="002229EE" w:rsidRDefault="002229EE">
      <w:pPr>
        <w:pStyle w:val="ConsPlusNormal"/>
        <w:jc w:val="both"/>
      </w:pPr>
      <w:r>
        <w:t xml:space="preserve">(в ред. </w:t>
      </w:r>
      <w:hyperlink r:id="rId384">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w:t>
      </w:r>
      <w:hyperlink w:anchor="P9620">
        <w:r>
          <w:rPr>
            <w:color w:val="0000FF"/>
          </w:rPr>
          <w:t>графе 6</w:t>
        </w:r>
      </w:hyperlink>
      <w:r>
        <w:t xml:space="preserve"> - номер соответствующего счета 120551561 "Увеличение дебиторской задолженности по поступлениям от других бюджетов бюджетной системы Российской Федерации", 120551661 "Уменьшение дебиторской задолженности по поступлениям от других бюджетов бюджетной системы Российской Федерации", 120561561 "Увеличение дебиторской задолженности по поступлениям капитального характера от других бюджетов бюджетной системы Российской Федерации", 120561661 "Уменьшение дебиторской задолженности по поступлениям капитального характера от других бюджетов бюджетной системы Российской Федерации", 130305731 "Увеличение кредиторской задолженности по прочим платежам в бюджет", 130305831 "Уменьшение кредиторской задолженности по прочим платежам в бюджет", 120711641 "Уменьшение задолженности бюджетов бюджетной системы Российской Федерации по предоставленным бюджетным кредитам", 120721641 "Уменьшение задолженности бюджетов бюджетной системы Российской Федерации в рамках целевых иностранных кредитов (заимствований)", 120731641 "Уменьшение задолженности бюджетов бюджетной системы Российской Федерации по государственным (муниципальным) гарантиям", 130111710 "Увеличение задолженности перед бюджетами бюджетной системы Российской Федерации по привлеченным бюджетным кредитам в рублях", 130121710 "Увеличение задолженности перед бюджетами бюджетной системы Российской Федерации по привлеченным бюджетным кредитам в рамках целевых иностранных кредитов (заимствовании)", 130131710 "Увеличение задолженности перед бюджетами бюджетной системы Российской Федерации по государственным (муниципальным) гарантиям", 130111000 "Расчеты с бюджетами бюджетной системы Российской Федерации по привлеченным бюджетным кредитам в рублях", 130121000 "Расчеты с бюджетами бюджетной системы Российской Федерации по привлеченным бюджетным кредитам в рамках целевых иностранных кредитов (заимствований)", 130131000 "Расчеты с бюджетами бюджетной системы Российской Федерации по государственным (муниципальным) гарантиям", 130251000 "Расчеты по перечислениям текущего характера другим бюджетам бюджетной системы Российской Федерации", 130254000 "Расчеты по перечислениям капитального характера другим бюджетам бюджетной системы Российской Федерации", 130305000 "Расчеты по прочим платежам в бюджет", 140140151 "Доходы будущих периодов от поступлений текущего характера от других бюджетов бюджетной системы Российской Федерации", 140140161 "Доходы будущих периодов от поступлений капитального характера от других бюджетов бюджетной системы Российской Федерации", на котором отражены расчеты с контрагентом;</w:t>
      </w:r>
    </w:p>
    <w:p w:rsidR="002229EE" w:rsidRDefault="002229EE">
      <w:pPr>
        <w:pStyle w:val="ConsPlusNormal"/>
        <w:jc w:val="both"/>
      </w:pPr>
      <w:r>
        <w:lastRenderedPageBreak/>
        <w:t xml:space="preserve">(в ред. Приказов Минфина России от 28.02.2019 </w:t>
      </w:r>
      <w:hyperlink r:id="rId385">
        <w:r>
          <w:rPr>
            <w:color w:val="0000FF"/>
          </w:rPr>
          <w:t>N 31н</w:t>
        </w:r>
      </w:hyperlink>
      <w:r>
        <w:t xml:space="preserve">, от 31.01.2020 </w:t>
      </w:r>
      <w:hyperlink r:id="rId386">
        <w:r>
          <w:rPr>
            <w:color w:val="0000FF"/>
          </w:rPr>
          <w:t>N 13н</w:t>
        </w:r>
      </w:hyperlink>
      <w:r>
        <w:t xml:space="preserve">, от 16.12.2020 </w:t>
      </w:r>
      <w:hyperlink r:id="rId387">
        <w:r>
          <w:rPr>
            <w:color w:val="0000FF"/>
          </w:rPr>
          <w:t>N 311н</w:t>
        </w:r>
      </w:hyperlink>
      <w:r>
        <w:t xml:space="preserve">, от 09.12.2022 </w:t>
      </w:r>
      <w:hyperlink r:id="rId388">
        <w:r>
          <w:rPr>
            <w:color w:val="0000FF"/>
          </w:rPr>
          <w:t>N 186н</w:t>
        </w:r>
      </w:hyperlink>
      <w:r>
        <w:t>)</w:t>
      </w:r>
    </w:p>
    <w:p w:rsidR="002229EE" w:rsidRDefault="002229EE">
      <w:pPr>
        <w:pStyle w:val="ConsPlusNormal"/>
        <w:spacing w:before="220"/>
        <w:ind w:firstLine="540"/>
        <w:jc w:val="both"/>
      </w:pPr>
      <w:r>
        <w:t xml:space="preserve">в </w:t>
      </w:r>
      <w:hyperlink w:anchor="P9621">
        <w:r>
          <w:rPr>
            <w:color w:val="0000FF"/>
          </w:rPr>
          <w:t>графах 7</w:t>
        </w:r>
      </w:hyperlink>
      <w:r>
        <w:t xml:space="preserve">, </w:t>
      </w:r>
      <w:hyperlink w:anchor="P9622">
        <w:r>
          <w:rPr>
            <w:color w:val="0000FF"/>
          </w:rPr>
          <w:t>8</w:t>
        </w:r>
      </w:hyperlink>
      <w:r>
        <w:t xml:space="preserve"> - сумма расчетов с контрагентом;</w:t>
      </w:r>
    </w:p>
    <w:p w:rsidR="002229EE" w:rsidRDefault="002229EE">
      <w:pPr>
        <w:pStyle w:val="ConsPlusNormal"/>
        <w:jc w:val="both"/>
      </w:pPr>
      <w:r>
        <w:t xml:space="preserve">(в ред. </w:t>
      </w:r>
      <w:hyperlink r:id="rId389">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w:t>
      </w:r>
      <w:hyperlink w:anchor="P9623">
        <w:r>
          <w:rPr>
            <w:color w:val="0000FF"/>
          </w:rPr>
          <w:t>графе 9</w:t>
        </w:r>
      </w:hyperlink>
      <w:r>
        <w:t xml:space="preserve"> - код корреспондирующего счета бюджетного учета;</w:t>
      </w:r>
    </w:p>
    <w:p w:rsidR="002229EE" w:rsidRDefault="002229EE">
      <w:pPr>
        <w:pStyle w:val="ConsPlusNormal"/>
        <w:jc w:val="both"/>
      </w:pPr>
      <w:r>
        <w:t xml:space="preserve">(в ред. </w:t>
      </w:r>
      <w:hyperlink r:id="rId390">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w:t>
      </w:r>
      <w:hyperlink w:anchor="P9624">
        <w:r>
          <w:rPr>
            <w:color w:val="0000FF"/>
          </w:rPr>
          <w:t>графе 10</w:t>
        </w:r>
      </w:hyperlink>
      <w:r>
        <w:t xml:space="preserve"> - номер (код) организации (ИНН взаимосвязанного контрагента по ведомственной подчиненности или код организации по Сводному реестру), заполняется главным распорядителем бюджетных средств (распорядителем), главным администратором доходов, администратором, осуществляющим отдельные полномочия главного администратора доходов, источников финансирования дефицита бюджета, главным администратором источников финансирования дефицита бюджета, администратором, осуществляющим отдельные полномочия главного администратора источника финансирования дефицита бюджета, финансовым органом, составляющим Справку </w:t>
      </w:r>
      <w:hyperlink w:anchor="P9559">
        <w:r>
          <w:rPr>
            <w:color w:val="0000FF"/>
          </w:rPr>
          <w:t>(ф. 0503125)</w:t>
        </w:r>
      </w:hyperlink>
      <w:r>
        <w:t>;</w:t>
      </w:r>
    </w:p>
    <w:p w:rsidR="002229EE" w:rsidRDefault="002229EE">
      <w:pPr>
        <w:pStyle w:val="ConsPlusNormal"/>
        <w:jc w:val="both"/>
      </w:pPr>
      <w:r>
        <w:t xml:space="preserve">(в ред. </w:t>
      </w:r>
      <w:hyperlink r:id="rId391">
        <w:r>
          <w:rPr>
            <w:color w:val="0000FF"/>
          </w:rPr>
          <w:t>Приказа</w:t>
        </w:r>
      </w:hyperlink>
      <w:r>
        <w:t xml:space="preserve"> Минфина России от 16.05.2019 N 72н)</w:t>
      </w:r>
    </w:p>
    <w:p w:rsidR="002229EE" w:rsidRDefault="002229EE">
      <w:pPr>
        <w:pStyle w:val="ConsPlusNormal"/>
        <w:spacing w:before="220"/>
        <w:ind w:firstLine="540"/>
        <w:jc w:val="both"/>
      </w:pPr>
      <w:r>
        <w:t xml:space="preserve">в </w:t>
      </w:r>
      <w:hyperlink w:anchor="P9625">
        <w:r>
          <w:rPr>
            <w:color w:val="0000FF"/>
          </w:rPr>
          <w:t>графе 11</w:t>
        </w:r>
      </w:hyperlink>
      <w:r>
        <w:t xml:space="preserve"> - код главы по БК взаимосвязанного контрагента по ведомственной подчиненности, заполняется главным распорядителем бюджетных средств (распорядителем), главным администратором доходов, администратором, осуществляющим отдельные полномочия главного администратора доходов, источников финансирования дефицита бюджета, главным администратором источников финансирования дефицита бюджета, администратором, осуществляющим отдельные полномочия главного администратора источника финансирования дефицита бюджета, финансовым органом, составляющим Справку </w:t>
      </w:r>
      <w:hyperlink w:anchor="P9559">
        <w:r>
          <w:rPr>
            <w:color w:val="0000FF"/>
          </w:rPr>
          <w:t>(ф. 0503125)</w:t>
        </w:r>
      </w:hyperlink>
      <w:r>
        <w:t>;</w:t>
      </w:r>
    </w:p>
    <w:p w:rsidR="002229EE" w:rsidRDefault="002229EE">
      <w:pPr>
        <w:pStyle w:val="ConsPlusNormal"/>
        <w:jc w:val="both"/>
      </w:pPr>
      <w:r>
        <w:t xml:space="preserve">(абзац введен </w:t>
      </w:r>
      <w:hyperlink r:id="rId392">
        <w:r>
          <w:rPr>
            <w:color w:val="0000FF"/>
          </w:rPr>
          <w:t>Приказом</w:t>
        </w:r>
      </w:hyperlink>
      <w:r>
        <w:t xml:space="preserve"> Минфина России от 19.12.2014 N 157н)</w:t>
      </w:r>
    </w:p>
    <w:p w:rsidR="002229EE" w:rsidRDefault="002229EE">
      <w:pPr>
        <w:pStyle w:val="ConsPlusNormal"/>
        <w:spacing w:before="220"/>
        <w:ind w:firstLine="540"/>
        <w:jc w:val="both"/>
      </w:pPr>
      <w:r>
        <w:t xml:space="preserve">в </w:t>
      </w:r>
      <w:hyperlink w:anchor="P9626">
        <w:r>
          <w:rPr>
            <w:color w:val="0000FF"/>
          </w:rPr>
          <w:t>графе 12</w:t>
        </w:r>
      </w:hyperlink>
      <w:r>
        <w:t xml:space="preserve"> - код по </w:t>
      </w:r>
      <w:hyperlink r:id="rId393">
        <w:r>
          <w:rPr>
            <w:color w:val="0000FF"/>
          </w:rPr>
          <w:t>ОКТМО</w:t>
        </w:r>
      </w:hyperlink>
      <w:r>
        <w:t xml:space="preserve"> взаимосвязанного контрагента по ведомственной подчиненности, заполняется главным распорядителем бюджетных средств (распорядителем), главным администратором доходов, администратором, осуществляющим отдельные полномочия главного администратора доходов, источников финансирования дефицита бюджета, главным администратором источников финансирования дефицита бюджета, администратором, осуществляющим отдельные полномочия главного администратора источника финансирования дефицита бюджета, финансовым органом, составляющим Справку </w:t>
      </w:r>
      <w:hyperlink w:anchor="P9559">
        <w:r>
          <w:rPr>
            <w:color w:val="0000FF"/>
          </w:rPr>
          <w:t>(ф. 0503125)</w:t>
        </w:r>
      </w:hyperlink>
      <w:r>
        <w:t>;</w:t>
      </w:r>
    </w:p>
    <w:p w:rsidR="002229EE" w:rsidRDefault="002229EE">
      <w:pPr>
        <w:pStyle w:val="ConsPlusNormal"/>
        <w:jc w:val="both"/>
      </w:pPr>
      <w:r>
        <w:t xml:space="preserve">(абзац введен </w:t>
      </w:r>
      <w:hyperlink r:id="rId394">
        <w:r>
          <w:rPr>
            <w:color w:val="0000FF"/>
          </w:rPr>
          <w:t>Приказом</w:t>
        </w:r>
      </w:hyperlink>
      <w:r>
        <w:t xml:space="preserve"> Минфина России от 19.12.2014 N 157н)</w:t>
      </w:r>
    </w:p>
    <w:p w:rsidR="002229EE" w:rsidRDefault="002229EE">
      <w:pPr>
        <w:pStyle w:val="ConsPlusNormal"/>
        <w:spacing w:before="220"/>
        <w:ind w:firstLine="540"/>
        <w:jc w:val="both"/>
      </w:pPr>
      <w:hyperlink w:anchor="P9621">
        <w:r>
          <w:rPr>
            <w:color w:val="0000FF"/>
          </w:rPr>
          <w:t>графы 7</w:t>
        </w:r>
      </w:hyperlink>
      <w:r>
        <w:t xml:space="preserve">, </w:t>
      </w:r>
      <w:hyperlink w:anchor="P9623">
        <w:r>
          <w:rPr>
            <w:color w:val="0000FF"/>
          </w:rPr>
          <w:t>9</w:t>
        </w:r>
      </w:hyperlink>
      <w:r>
        <w:t xml:space="preserve"> Справки (ф. 0503125 по коду счета 130111000, 130121000, 130131000, 130251000, 130254000, 130305000, 140140151, 140140161) не заполняются.</w:t>
      </w:r>
    </w:p>
    <w:p w:rsidR="002229EE" w:rsidRDefault="002229EE">
      <w:pPr>
        <w:pStyle w:val="ConsPlusNormal"/>
        <w:jc w:val="both"/>
      </w:pPr>
      <w:r>
        <w:t xml:space="preserve">(в ред. Приказов Минфина России от 28.02.2019 </w:t>
      </w:r>
      <w:hyperlink r:id="rId395">
        <w:r>
          <w:rPr>
            <w:color w:val="0000FF"/>
          </w:rPr>
          <w:t>N 31н</w:t>
        </w:r>
      </w:hyperlink>
      <w:r>
        <w:t xml:space="preserve">, от 16.12.2020 </w:t>
      </w:r>
      <w:hyperlink r:id="rId396">
        <w:r>
          <w:rPr>
            <w:color w:val="0000FF"/>
          </w:rPr>
          <w:t>N 311н</w:t>
        </w:r>
      </w:hyperlink>
      <w:r>
        <w:t xml:space="preserve">, от 09.12.2022 </w:t>
      </w:r>
      <w:hyperlink r:id="rId397">
        <w:r>
          <w:rPr>
            <w:color w:val="0000FF"/>
          </w:rPr>
          <w:t>N 186н</w:t>
        </w:r>
      </w:hyperlink>
      <w:r>
        <w:t>)</w:t>
      </w:r>
    </w:p>
    <w:p w:rsidR="002229EE" w:rsidRDefault="002229EE">
      <w:pPr>
        <w:pStyle w:val="ConsPlusNormal"/>
        <w:spacing w:before="220"/>
        <w:ind w:firstLine="540"/>
        <w:jc w:val="both"/>
      </w:pPr>
      <w:r>
        <w:t xml:space="preserve">Строки </w:t>
      </w:r>
      <w:hyperlink w:anchor="P9651">
        <w:r>
          <w:rPr>
            <w:color w:val="0000FF"/>
          </w:rPr>
          <w:t>"Итого"</w:t>
        </w:r>
      </w:hyperlink>
      <w:r>
        <w:t xml:space="preserve">, </w:t>
      </w:r>
      <w:hyperlink w:anchor="P9663">
        <w:r>
          <w:rPr>
            <w:color w:val="0000FF"/>
          </w:rPr>
          <w:t>"в том числе по номеру (коду) счета"</w:t>
        </w:r>
      </w:hyperlink>
      <w:r>
        <w:t xml:space="preserve">, </w:t>
      </w:r>
      <w:hyperlink w:anchor="P9699">
        <w:r>
          <w:rPr>
            <w:color w:val="0000FF"/>
          </w:rPr>
          <w:t>"денежные расчеты"</w:t>
        </w:r>
      </w:hyperlink>
      <w:r>
        <w:t xml:space="preserve">, </w:t>
      </w:r>
      <w:hyperlink w:anchor="P9735">
        <w:r>
          <w:rPr>
            <w:color w:val="0000FF"/>
          </w:rPr>
          <w:t>"неденежные расчеты"</w:t>
        </w:r>
      </w:hyperlink>
      <w:r>
        <w:t xml:space="preserve"> формируются с группировкой по кодам элементов бюджетов в разрезе кодов </w:t>
      </w:r>
      <w:hyperlink r:id="rId398">
        <w:r>
          <w:rPr>
            <w:color w:val="0000FF"/>
          </w:rPr>
          <w:t>ОКТМО</w:t>
        </w:r>
      </w:hyperlink>
      <w:r>
        <w:t xml:space="preserve"> и кодов глав по БК контрагентов по отражаемым расчетам в следующем порядке:</w:t>
      </w:r>
    </w:p>
    <w:p w:rsidR="002229EE" w:rsidRDefault="002229EE">
      <w:pPr>
        <w:pStyle w:val="ConsPlusNormal"/>
        <w:jc w:val="both"/>
      </w:pPr>
      <w:r>
        <w:t xml:space="preserve">(в ред. </w:t>
      </w:r>
      <w:hyperlink r:id="rId399">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по </w:t>
      </w:r>
      <w:hyperlink w:anchor="P9651">
        <w:r>
          <w:rPr>
            <w:color w:val="0000FF"/>
          </w:rPr>
          <w:t>строке</w:t>
        </w:r>
      </w:hyperlink>
      <w:r>
        <w:t xml:space="preserve"> "Итого" графы 2 - 6, 10 - 12 не заполняются;</w:t>
      </w:r>
    </w:p>
    <w:p w:rsidR="002229EE" w:rsidRDefault="002229EE">
      <w:pPr>
        <w:pStyle w:val="ConsPlusNormal"/>
        <w:jc w:val="both"/>
      </w:pPr>
      <w:r>
        <w:t xml:space="preserve">(в ред. Приказов Минфина России от 19.12.2014 </w:t>
      </w:r>
      <w:hyperlink r:id="rId400">
        <w:r>
          <w:rPr>
            <w:color w:val="0000FF"/>
          </w:rPr>
          <w:t>N 157н</w:t>
        </w:r>
      </w:hyperlink>
      <w:r>
        <w:t xml:space="preserve">, от 31.12.2015 </w:t>
      </w:r>
      <w:hyperlink r:id="rId401">
        <w:r>
          <w:rPr>
            <w:color w:val="0000FF"/>
          </w:rPr>
          <w:t>N 229н</w:t>
        </w:r>
      </w:hyperlink>
      <w:r>
        <w:t>)</w:t>
      </w:r>
    </w:p>
    <w:p w:rsidR="002229EE" w:rsidRDefault="002229EE">
      <w:pPr>
        <w:pStyle w:val="ConsPlusNormal"/>
        <w:spacing w:before="220"/>
        <w:ind w:firstLine="540"/>
        <w:jc w:val="both"/>
      </w:pPr>
      <w:r>
        <w:t xml:space="preserve">в графе 3 Справки (ф. 0503125 по коду счета 130111000, 130121000, 130131000, 130251000, 130254000, 130305000, 140140151, 140140161) по </w:t>
      </w:r>
      <w:hyperlink w:anchor="P9663">
        <w:r>
          <w:rPr>
            <w:color w:val="0000FF"/>
          </w:rPr>
          <w:t>строке</w:t>
        </w:r>
      </w:hyperlink>
      <w:r>
        <w:t xml:space="preserve"> "в том числе по номеру (коду) счета" указывается код главы по БК контрагентов по отражаемым расчетам;</w:t>
      </w:r>
    </w:p>
    <w:p w:rsidR="002229EE" w:rsidRDefault="002229EE">
      <w:pPr>
        <w:pStyle w:val="ConsPlusNormal"/>
        <w:jc w:val="both"/>
      </w:pPr>
      <w:r>
        <w:t xml:space="preserve">(абзац введен </w:t>
      </w:r>
      <w:hyperlink r:id="rId402">
        <w:r>
          <w:rPr>
            <w:color w:val="0000FF"/>
          </w:rPr>
          <w:t>Приказом</w:t>
        </w:r>
      </w:hyperlink>
      <w:r>
        <w:t xml:space="preserve"> Минфина России от 19.12.2014 N 157н; в ред. Приказов Минфина России от 31.12.2015 </w:t>
      </w:r>
      <w:hyperlink r:id="rId403">
        <w:r>
          <w:rPr>
            <w:color w:val="0000FF"/>
          </w:rPr>
          <w:t>N 229н</w:t>
        </w:r>
      </w:hyperlink>
      <w:r>
        <w:t xml:space="preserve">, от 28.02.2019 </w:t>
      </w:r>
      <w:hyperlink r:id="rId404">
        <w:r>
          <w:rPr>
            <w:color w:val="0000FF"/>
          </w:rPr>
          <w:t>N 31н</w:t>
        </w:r>
      </w:hyperlink>
      <w:r>
        <w:t xml:space="preserve">, от 31.01.2020 </w:t>
      </w:r>
      <w:hyperlink r:id="rId405">
        <w:r>
          <w:rPr>
            <w:color w:val="0000FF"/>
          </w:rPr>
          <w:t>N 13н</w:t>
        </w:r>
      </w:hyperlink>
      <w:r>
        <w:t xml:space="preserve">, от 09.12.2022 </w:t>
      </w:r>
      <w:hyperlink r:id="rId406">
        <w:r>
          <w:rPr>
            <w:color w:val="0000FF"/>
          </w:rPr>
          <w:t>N 186н</w:t>
        </w:r>
      </w:hyperlink>
      <w:r>
        <w:t>)</w:t>
      </w:r>
    </w:p>
    <w:p w:rsidR="002229EE" w:rsidRDefault="002229EE">
      <w:pPr>
        <w:pStyle w:val="ConsPlusNormal"/>
        <w:spacing w:before="220"/>
        <w:ind w:firstLine="540"/>
        <w:jc w:val="both"/>
      </w:pPr>
      <w:r>
        <w:t xml:space="preserve">в графе 3 по строкам </w:t>
      </w:r>
      <w:hyperlink w:anchor="P9699">
        <w:r>
          <w:rPr>
            <w:color w:val="0000FF"/>
          </w:rPr>
          <w:t>"денежные расчеты"</w:t>
        </w:r>
      </w:hyperlink>
      <w:r>
        <w:t xml:space="preserve"> и </w:t>
      </w:r>
      <w:hyperlink w:anchor="P9735">
        <w:r>
          <w:rPr>
            <w:color w:val="0000FF"/>
          </w:rPr>
          <w:t>"неденежные расчеты"</w:t>
        </w:r>
      </w:hyperlink>
      <w:r>
        <w:t xml:space="preserve"> - код главы по БК </w:t>
      </w:r>
      <w:r>
        <w:lastRenderedPageBreak/>
        <w:t>контрагентов по отражаемым расчетам;</w:t>
      </w:r>
    </w:p>
    <w:p w:rsidR="002229EE" w:rsidRDefault="002229EE">
      <w:pPr>
        <w:pStyle w:val="ConsPlusNormal"/>
        <w:jc w:val="both"/>
      </w:pPr>
      <w:r>
        <w:t xml:space="preserve">(в ред. </w:t>
      </w:r>
      <w:hyperlink r:id="rId407">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w:t>
      </w:r>
      <w:hyperlink w:anchor="P9618">
        <w:r>
          <w:rPr>
            <w:color w:val="0000FF"/>
          </w:rPr>
          <w:t>графе 4</w:t>
        </w:r>
      </w:hyperlink>
      <w:r>
        <w:t xml:space="preserve"> - код </w:t>
      </w:r>
      <w:hyperlink r:id="rId408">
        <w:r>
          <w:rPr>
            <w:color w:val="0000FF"/>
          </w:rPr>
          <w:t>ОКТМО</w:t>
        </w:r>
      </w:hyperlink>
      <w:r>
        <w:t xml:space="preserve"> контрагента по отражаемым расчетам;</w:t>
      </w:r>
    </w:p>
    <w:p w:rsidR="002229EE" w:rsidRDefault="002229EE">
      <w:pPr>
        <w:pStyle w:val="ConsPlusNormal"/>
        <w:jc w:val="both"/>
      </w:pPr>
      <w:r>
        <w:t xml:space="preserve">(в ред. </w:t>
      </w:r>
      <w:hyperlink r:id="rId409">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w:t>
      </w:r>
      <w:hyperlink w:anchor="P9619">
        <w:r>
          <w:rPr>
            <w:color w:val="0000FF"/>
          </w:rPr>
          <w:t>графе 5</w:t>
        </w:r>
      </w:hyperlink>
      <w:r>
        <w:t xml:space="preserve"> - код элемента бюджета контрагента по отражаемым расчетам;</w:t>
      </w:r>
    </w:p>
    <w:p w:rsidR="002229EE" w:rsidRDefault="002229EE">
      <w:pPr>
        <w:pStyle w:val="ConsPlusNormal"/>
        <w:jc w:val="both"/>
      </w:pPr>
      <w:r>
        <w:t xml:space="preserve">(в ред. </w:t>
      </w:r>
      <w:hyperlink r:id="rId410">
        <w:r>
          <w:rPr>
            <w:color w:val="0000FF"/>
          </w:rPr>
          <w:t>Приказа</w:t>
        </w:r>
      </w:hyperlink>
      <w:r>
        <w:t xml:space="preserve"> Минфина России от 19.12.2014 N 157н)</w:t>
      </w:r>
    </w:p>
    <w:p w:rsidR="002229EE" w:rsidRDefault="002229EE">
      <w:pPr>
        <w:pStyle w:val="ConsPlusNormal"/>
        <w:spacing w:before="220"/>
        <w:ind w:firstLine="540"/>
        <w:jc w:val="both"/>
      </w:pPr>
      <w:hyperlink w:anchor="P9621">
        <w:r>
          <w:rPr>
            <w:color w:val="0000FF"/>
          </w:rPr>
          <w:t>графа 7</w:t>
        </w:r>
      </w:hyperlink>
      <w:r>
        <w:t xml:space="preserve"> не заполняется;</w:t>
      </w:r>
    </w:p>
    <w:p w:rsidR="002229EE" w:rsidRDefault="002229EE">
      <w:pPr>
        <w:pStyle w:val="ConsPlusNormal"/>
        <w:jc w:val="both"/>
      </w:pPr>
      <w:r>
        <w:t xml:space="preserve">(в ред. </w:t>
      </w:r>
      <w:hyperlink r:id="rId411">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w:t>
      </w:r>
      <w:hyperlink w:anchor="P9620">
        <w:r>
          <w:rPr>
            <w:color w:val="0000FF"/>
          </w:rPr>
          <w:t>графе 6</w:t>
        </w:r>
      </w:hyperlink>
      <w:r>
        <w:t xml:space="preserve"> указывается:</w:t>
      </w:r>
    </w:p>
    <w:p w:rsidR="002229EE" w:rsidRDefault="002229EE">
      <w:pPr>
        <w:pStyle w:val="ConsPlusNormal"/>
        <w:jc w:val="both"/>
      </w:pPr>
      <w:r>
        <w:t xml:space="preserve">(в ред. </w:t>
      </w:r>
      <w:hyperlink r:id="rId412">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по </w:t>
      </w:r>
      <w:hyperlink w:anchor="P9663">
        <w:r>
          <w:rPr>
            <w:color w:val="0000FF"/>
          </w:rPr>
          <w:t>строке</w:t>
        </w:r>
      </w:hyperlink>
      <w:r>
        <w:t xml:space="preserve"> "в том числе по номеру (коду) счета" - код соответствующего счета по консолидируемым расчетам 120551561 "Увеличение дебиторской задолженности по поступлениям от других бюджетов бюджетной системы Российской Федерации", 120551661 "Уменьшение дебиторской задолженности по поступлениям от других бюджетов бюджетной системы Российской Федерации", 120561561 "Увеличение дебиторской задолженности по поступлениям капитального характера от других бюджетов бюджетной системы Российской Федерации", 120561661 "Уменьшение дебиторской задолженности по поступлениям капитального характера от других бюджетов бюджетной системы Российской Федерации", 130305731 "Увеличение кредиторской задолженности по прочим платежам в бюджет", 130305831 "Уменьшение кредиторской задолженности по прочим платежам в бюджет", 120711641 "Уменьшение задолженности бюджетов бюджетной системы Российской Федерации по предоставленным бюджетным кредитам", 120721641 "Уменьшение задолженности бюджетов бюджетной системы Российской Федерации в рамках целевых иностранных кредитов (заимствований)", 120731641 "Уменьшение задолженности бюджетов бюджетной системы Российской Федерации по государственным (муниципальным) гарантиям", 130111710 "Увеличение задолженности перед бюджетами бюджетной системы Российской Федерации по привлеченным бюджетным кредитам в рублях", 130121710 "Увеличение задолженности перед бюджетами бюджетной системы Российской Федерации по привлеченным бюджетным кредитам в рамках целевых иностранных кредитов (заимствований)", 130131710 "Увеличение задолженности перед бюджетами бюджетной системы Российской Федерации по государственным (муниципальным) гарантиям", номер соответствующего счета по консолидируемым расчетам 130111000 "Расчеты с бюджетами бюджетной системы Российской Федерации по привлеченным бюджетным кредитам в рублях", 130121000 "Расчеты с бюджетами бюджетной системы Российской Федерации по привлеченным бюджетным кредитам в рамках целевых иностранных кредитов (заимствований)", 130131000 "Расчеты с бюджетами бюджетной системы Российской Федерации по государственным (муниципальным) гарантиям", 130251000 "Расчеты по перечислениям текущего характера другим бюджетам бюджетной системы Российской Федерации", 130254000 "Расчеты по перечислениям капитального характера другим бюджетам бюджетной системы Российской Федерации", 130305000 "Расчеты по прочим платежам в бюджет", 140140151 "Доходы будущих периодов от поступлений текущего характера от других бюджетов бюджетной системы Российской Федерации", 140140161 "Доходы будущих периодов от поступлений капитального характера от других бюджетов бюджетной системы Российской Федерации";</w:t>
      </w:r>
    </w:p>
    <w:p w:rsidR="002229EE" w:rsidRDefault="002229EE">
      <w:pPr>
        <w:pStyle w:val="ConsPlusNormal"/>
        <w:jc w:val="both"/>
      </w:pPr>
      <w:r>
        <w:t xml:space="preserve">(в ред. Приказов Минфина России от 28.02.2019 </w:t>
      </w:r>
      <w:hyperlink r:id="rId413">
        <w:r>
          <w:rPr>
            <w:color w:val="0000FF"/>
          </w:rPr>
          <w:t>N 31н</w:t>
        </w:r>
      </w:hyperlink>
      <w:r>
        <w:t xml:space="preserve">, от 31.01.2020 </w:t>
      </w:r>
      <w:hyperlink r:id="rId414">
        <w:r>
          <w:rPr>
            <w:color w:val="0000FF"/>
          </w:rPr>
          <w:t>N 13н</w:t>
        </w:r>
      </w:hyperlink>
      <w:r>
        <w:t xml:space="preserve">, от 16.12.2020 </w:t>
      </w:r>
      <w:hyperlink r:id="rId415">
        <w:r>
          <w:rPr>
            <w:color w:val="0000FF"/>
          </w:rPr>
          <w:t>N 311н</w:t>
        </w:r>
      </w:hyperlink>
      <w:r>
        <w:t xml:space="preserve">, от 09.12.2022 </w:t>
      </w:r>
      <w:hyperlink r:id="rId416">
        <w:r>
          <w:rPr>
            <w:color w:val="0000FF"/>
          </w:rPr>
          <w:t>N 186н</w:t>
        </w:r>
      </w:hyperlink>
      <w:r>
        <w:t>)</w:t>
      </w:r>
    </w:p>
    <w:p w:rsidR="002229EE" w:rsidRDefault="002229EE">
      <w:pPr>
        <w:pStyle w:val="ConsPlusNormal"/>
        <w:spacing w:before="220"/>
        <w:ind w:firstLine="540"/>
        <w:jc w:val="both"/>
      </w:pPr>
      <w:r>
        <w:t xml:space="preserve">по строкам </w:t>
      </w:r>
      <w:hyperlink w:anchor="P9699">
        <w:r>
          <w:rPr>
            <w:color w:val="0000FF"/>
          </w:rPr>
          <w:t>"денежные расчеты"</w:t>
        </w:r>
      </w:hyperlink>
      <w:r>
        <w:t xml:space="preserve">, </w:t>
      </w:r>
      <w:hyperlink w:anchor="P9735">
        <w:r>
          <w:rPr>
            <w:color w:val="0000FF"/>
          </w:rPr>
          <w:t>"неденежные расчеты"</w:t>
        </w:r>
      </w:hyperlink>
      <w:r>
        <w:t xml:space="preserve"> - номер соответствующего счета по консолидируемым расчетам;</w:t>
      </w:r>
    </w:p>
    <w:p w:rsidR="002229EE" w:rsidRDefault="002229EE">
      <w:pPr>
        <w:pStyle w:val="ConsPlusNormal"/>
        <w:jc w:val="both"/>
      </w:pPr>
      <w:r>
        <w:t xml:space="preserve">(в ред. </w:t>
      </w:r>
      <w:hyperlink r:id="rId417">
        <w:r>
          <w:rPr>
            <w:color w:val="0000FF"/>
          </w:rPr>
          <w:t>Приказа</w:t>
        </w:r>
      </w:hyperlink>
      <w:r>
        <w:t xml:space="preserve"> Минфина России от 31.12.2015 N 229н)</w:t>
      </w:r>
    </w:p>
    <w:p w:rsidR="002229EE" w:rsidRDefault="002229EE">
      <w:pPr>
        <w:pStyle w:val="ConsPlusNormal"/>
        <w:spacing w:before="220"/>
        <w:ind w:firstLine="540"/>
        <w:jc w:val="both"/>
      </w:pPr>
      <w:r>
        <w:t xml:space="preserve">в графе 8 по </w:t>
      </w:r>
      <w:hyperlink w:anchor="P9651">
        <w:r>
          <w:rPr>
            <w:color w:val="0000FF"/>
          </w:rPr>
          <w:t>строке</w:t>
        </w:r>
      </w:hyperlink>
      <w:r>
        <w:t xml:space="preserve"> "Итого" отражается итоговая сумма расчетов, при этом сумма показателей </w:t>
      </w:r>
      <w:r>
        <w:lastRenderedPageBreak/>
        <w:t xml:space="preserve">по дебету отражается в </w:t>
      </w:r>
      <w:hyperlink w:anchor="P9622">
        <w:r>
          <w:rPr>
            <w:color w:val="0000FF"/>
          </w:rPr>
          <w:t>графе 8</w:t>
        </w:r>
      </w:hyperlink>
      <w:r>
        <w:t xml:space="preserve"> в отрицательном значении;</w:t>
      </w:r>
    </w:p>
    <w:p w:rsidR="002229EE" w:rsidRDefault="002229EE">
      <w:pPr>
        <w:pStyle w:val="ConsPlusNormal"/>
        <w:jc w:val="both"/>
      </w:pPr>
      <w:r>
        <w:t xml:space="preserve">(в ред. </w:t>
      </w:r>
      <w:hyperlink r:id="rId418">
        <w:r>
          <w:rPr>
            <w:color w:val="0000FF"/>
          </w:rPr>
          <w:t>Приказа</w:t>
        </w:r>
      </w:hyperlink>
      <w:r>
        <w:t xml:space="preserve"> Минфина России от 28.02.2019 N 31н)</w:t>
      </w:r>
    </w:p>
    <w:p w:rsidR="002229EE" w:rsidRDefault="002229EE">
      <w:pPr>
        <w:pStyle w:val="ConsPlusNormal"/>
        <w:spacing w:before="220"/>
        <w:ind w:firstLine="540"/>
        <w:jc w:val="both"/>
      </w:pPr>
      <w:r>
        <w:t xml:space="preserve">в графе 8 по </w:t>
      </w:r>
      <w:hyperlink w:anchor="P9663">
        <w:r>
          <w:rPr>
            <w:color w:val="0000FF"/>
          </w:rPr>
          <w:t>строке</w:t>
        </w:r>
      </w:hyperlink>
      <w:r>
        <w:t xml:space="preserve"> "в том числе по номеру (коду) счета" - итоговая сумма расчетов с контрагентами в разрезе кодов счетов, указанных в </w:t>
      </w:r>
      <w:hyperlink w:anchor="P9620">
        <w:r>
          <w:rPr>
            <w:color w:val="0000FF"/>
          </w:rPr>
          <w:t>графе 6</w:t>
        </w:r>
      </w:hyperlink>
      <w:r>
        <w:t>;</w:t>
      </w:r>
    </w:p>
    <w:p w:rsidR="002229EE" w:rsidRDefault="002229EE">
      <w:pPr>
        <w:pStyle w:val="ConsPlusNormal"/>
        <w:jc w:val="both"/>
      </w:pPr>
      <w:r>
        <w:t xml:space="preserve">(в ред. </w:t>
      </w:r>
      <w:hyperlink r:id="rId419">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графе 8 по </w:t>
      </w:r>
      <w:hyperlink w:anchor="P9699">
        <w:r>
          <w:rPr>
            <w:color w:val="0000FF"/>
          </w:rPr>
          <w:t>строке</w:t>
        </w:r>
      </w:hyperlink>
      <w:r>
        <w:t xml:space="preserve"> "денежные расчеты" - итоговая сумма денежных расчетов с контрагентами по кредиту в разрезе номеров счетов, указанных в </w:t>
      </w:r>
      <w:hyperlink w:anchor="P9620">
        <w:r>
          <w:rPr>
            <w:color w:val="0000FF"/>
          </w:rPr>
          <w:t>графе 6</w:t>
        </w:r>
      </w:hyperlink>
      <w:r>
        <w:t xml:space="preserve"> и обобщенных по кодам корреспондирующих счетов, при этом сумма показателей денежных расчетов по дебету счета 120551561, 120561561 отражается в </w:t>
      </w:r>
      <w:hyperlink w:anchor="P9622">
        <w:r>
          <w:rPr>
            <w:color w:val="0000FF"/>
          </w:rPr>
          <w:t>графе 8</w:t>
        </w:r>
      </w:hyperlink>
      <w:r>
        <w:t xml:space="preserve"> Справки (ф. 0503125 по коду счета 120551561 (661), 120561561 (661) в отрицательном значении;</w:t>
      </w:r>
    </w:p>
    <w:p w:rsidR="002229EE" w:rsidRDefault="002229EE">
      <w:pPr>
        <w:pStyle w:val="ConsPlusNormal"/>
        <w:jc w:val="both"/>
      </w:pPr>
      <w:r>
        <w:t xml:space="preserve">(в ред. </w:t>
      </w:r>
      <w:hyperlink r:id="rId420">
        <w:r>
          <w:rPr>
            <w:color w:val="0000FF"/>
          </w:rPr>
          <w:t>Приказа</w:t>
        </w:r>
      </w:hyperlink>
      <w:r>
        <w:t xml:space="preserve"> Минфина России от 28.02.2019 N 31н)</w:t>
      </w:r>
    </w:p>
    <w:p w:rsidR="002229EE" w:rsidRDefault="002229EE">
      <w:pPr>
        <w:pStyle w:val="ConsPlusNormal"/>
        <w:spacing w:before="220"/>
        <w:ind w:firstLine="540"/>
        <w:jc w:val="both"/>
      </w:pPr>
      <w:r>
        <w:t xml:space="preserve">в графе 8 по </w:t>
      </w:r>
      <w:hyperlink w:anchor="P9735">
        <w:r>
          <w:rPr>
            <w:color w:val="0000FF"/>
          </w:rPr>
          <w:t>строке</w:t>
        </w:r>
      </w:hyperlink>
      <w:r>
        <w:t xml:space="preserve"> "неденежные расчеты" - итоговая сумма неденежных расчетов с контрагентами в разрезе номеров счетов, указанных в </w:t>
      </w:r>
      <w:hyperlink w:anchor="P9620">
        <w:r>
          <w:rPr>
            <w:color w:val="0000FF"/>
          </w:rPr>
          <w:t>графе 6</w:t>
        </w:r>
      </w:hyperlink>
      <w:r>
        <w:t xml:space="preserve"> и обобщенных по кодам корреспондирующих счетов, при этом сумма показателей неденежных расчетов по дебету, в том числе отражаемых по дебету счетов 120551561, 120561561 в части начисления дебиторской задолженности по доходам будущих периодов от целевых межбюджетных трансфертов, по дебету счета 130305831 в корреспонденции со счетами 140140151, 140140161, отражается в </w:t>
      </w:r>
      <w:hyperlink w:anchor="P9622">
        <w:r>
          <w:rPr>
            <w:color w:val="0000FF"/>
          </w:rPr>
          <w:t>графе 8</w:t>
        </w:r>
      </w:hyperlink>
      <w:r>
        <w:t xml:space="preserve"> в отрицательном значении;</w:t>
      </w:r>
    </w:p>
    <w:p w:rsidR="002229EE" w:rsidRDefault="002229EE">
      <w:pPr>
        <w:pStyle w:val="ConsPlusNormal"/>
        <w:jc w:val="both"/>
      </w:pPr>
      <w:r>
        <w:t xml:space="preserve">(в ред. Приказов Минфина России от 19.12.2014 </w:t>
      </w:r>
      <w:hyperlink r:id="rId421">
        <w:r>
          <w:rPr>
            <w:color w:val="0000FF"/>
          </w:rPr>
          <w:t>N 157н</w:t>
        </w:r>
      </w:hyperlink>
      <w:r>
        <w:t xml:space="preserve">, от 16.12.2020 </w:t>
      </w:r>
      <w:hyperlink r:id="rId422">
        <w:r>
          <w:rPr>
            <w:color w:val="0000FF"/>
          </w:rPr>
          <w:t>N 311н</w:t>
        </w:r>
      </w:hyperlink>
      <w:r>
        <w:t>)</w:t>
      </w:r>
    </w:p>
    <w:p w:rsidR="002229EE" w:rsidRDefault="002229EE">
      <w:pPr>
        <w:pStyle w:val="ConsPlusNormal"/>
        <w:spacing w:before="220"/>
        <w:ind w:firstLine="540"/>
        <w:jc w:val="both"/>
      </w:pPr>
      <w:r>
        <w:t xml:space="preserve">графы 9 - 12 по строкам </w:t>
      </w:r>
      <w:hyperlink w:anchor="P9651">
        <w:r>
          <w:rPr>
            <w:color w:val="0000FF"/>
          </w:rPr>
          <w:t>"Итого"</w:t>
        </w:r>
      </w:hyperlink>
      <w:r>
        <w:t xml:space="preserve">, </w:t>
      </w:r>
      <w:hyperlink w:anchor="P9663">
        <w:r>
          <w:rPr>
            <w:color w:val="0000FF"/>
          </w:rPr>
          <w:t>"в том числе по номеру (коду) счета"</w:t>
        </w:r>
      </w:hyperlink>
      <w:r>
        <w:t xml:space="preserve"> - не заполняются;</w:t>
      </w:r>
    </w:p>
    <w:p w:rsidR="002229EE" w:rsidRDefault="002229EE">
      <w:pPr>
        <w:pStyle w:val="ConsPlusNormal"/>
        <w:jc w:val="both"/>
      </w:pPr>
      <w:r>
        <w:t xml:space="preserve">(в ред. </w:t>
      </w:r>
      <w:hyperlink r:id="rId423">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графе 9 по строкам </w:t>
      </w:r>
      <w:hyperlink w:anchor="P9699">
        <w:r>
          <w:rPr>
            <w:color w:val="0000FF"/>
          </w:rPr>
          <w:t>"денежные расчеты"</w:t>
        </w:r>
      </w:hyperlink>
      <w:r>
        <w:t xml:space="preserve">, </w:t>
      </w:r>
      <w:hyperlink w:anchor="P9735">
        <w:r>
          <w:rPr>
            <w:color w:val="0000FF"/>
          </w:rPr>
          <w:t>"неденежные расчеты"</w:t>
        </w:r>
      </w:hyperlink>
      <w:r>
        <w:t xml:space="preserve"> - код корреспондирующего счета бюджетного учета;</w:t>
      </w:r>
    </w:p>
    <w:p w:rsidR="002229EE" w:rsidRDefault="002229EE">
      <w:pPr>
        <w:pStyle w:val="ConsPlusNormal"/>
        <w:jc w:val="both"/>
      </w:pPr>
      <w:r>
        <w:t xml:space="preserve">(в ред. </w:t>
      </w:r>
      <w:hyperlink r:id="rId424">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графы 10 - 12 по строкам </w:t>
      </w:r>
      <w:hyperlink w:anchor="P9699">
        <w:r>
          <w:rPr>
            <w:color w:val="0000FF"/>
          </w:rPr>
          <w:t>"денежные расчеты"</w:t>
        </w:r>
      </w:hyperlink>
      <w:r>
        <w:t xml:space="preserve">, </w:t>
      </w:r>
      <w:hyperlink w:anchor="P9735">
        <w:r>
          <w:rPr>
            <w:color w:val="0000FF"/>
          </w:rPr>
          <w:t>"неденежные расчеты"</w:t>
        </w:r>
      </w:hyperlink>
      <w:r>
        <w:t xml:space="preserve"> не заполняются;</w:t>
      </w:r>
    </w:p>
    <w:p w:rsidR="002229EE" w:rsidRDefault="002229EE">
      <w:pPr>
        <w:pStyle w:val="ConsPlusNormal"/>
        <w:jc w:val="both"/>
      </w:pPr>
      <w:r>
        <w:t xml:space="preserve">(абзац введен </w:t>
      </w:r>
      <w:hyperlink r:id="rId425">
        <w:r>
          <w:rPr>
            <w:color w:val="0000FF"/>
          </w:rPr>
          <w:t>Приказом</w:t>
        </w:r>
      </w:hyperlink>
      <w:r>
        <w:t xml:space="preserve"> Минфина России от 19.12.2014 N 157н)</w:t>
      </w:r>
    </w:p>
    <w:p w:rsidR="002229EE" w:rsidRDefault="002229EE">
      <w:pPr>
        <w:pStyle w:val="ConsPlusNormal"/>
        <w:spacing w:before="220"/>
        <w:ind w:firstLine="540"/>
        <w:jc w:val="both"/>
      </w:pPr>
      <w:r>
        <w:t xml:space="preserve">Абзац утратил силу. - </w:t>
      </w:r>
      <w:hyperlink r:id="rId426">
        <w:r>
          <w:rPr>
            <w:color w:val="0000FF"/>
          </w:rPr>
          <w:t>Приказ</w:t>
        </w:r>
      </w:hyperlink>
      <w:r>
        <w:t xml:space="preserve"> Минфина России от 16.12.2020 N 311н.</w:t>
      </w:r>
    </w:p>
    <w:p w:rsidR="002229EE" w:rsidRDefault="002229EE">
      <w:pPr>
        <w:pStyle w:val="ConsPlusNormal"/>
        <w:spacing w:before="220"/>
        <w:ind w:firstLine="540"/>
        <w:jc w:val="both"/>
      </w:pPr>
      <w:r>
        <w:t xml:space="preserve">Строки </w:t>
      </w:r>
      <w:hyperlink w:anchor="P9699">
        <w:r>
          <w:rPr>
            <w:color w:val="0000FF"/>
          </w:rPr>
          <w:t>"денежные расчеты"</w:t>
        </w:r>
      </w:hyperlink>
      <w:r>
        <w:t xml:space="preserve">, </w:t>
      </w:r>
      <w:hyperlink w:anchor="P9735">
        <w:r>
          <w:rPr>
            <w:color w:val="0000FF"/>
          </w:rPr>
          <w:t>"неденежные расчеты"</w:t>
        </w:r>
      </w:hyperlink>
      <w:r>
        <w:t xml:space="preserve"> Справки (ф. 0503125 по коду счета 130111000, 130121000, 130131000, 130251000, 130254000, 130305000, 140140151, 140140161) не заполняются.</w:t>
      </w:r>
    </w:p>
    <w:p w:rsidR="002229EE" w:rsidRDefault="002229EE">
      <w:pPr>
        <w:pStyle w:val="ConsPlusNormal"/>
        <w:jc w:val="both"/>
      </w:pPr>
      <w:r>
        <w:t xml:space="preserve">(в ред. Приказов Минфина России от 28.02.2019 </w:t>
      </w:r>
      <w:hyperlink r:id="rId427">
        <w:r>
          <w:rPr>
            <w:color w:val="0000FF"/>
          </w:rPr>
          <w:t>N 31н</w:t>
        </w:r>
      </w:hyperlink>
      <w:r>
        <w:t xml:space="preserve">, от 31.01.2020 </w:t>
      </w:r>
      <w:hyperlink r:id="rId428">
        <w:r>
          <w:rPr>
            <w:color w:val="0000FF"/>
          </w:rPr>
          <w:t>N 13н</w:t>
        </w:r>
      </w:hyperlink>
      <w:r>
        <w:t xml:space="preserve">, от 09.12.2022 </w:t>
      </w:r>
      <w:hyperlink r:id="rId429">
        <w:r>
          <w:rPr>
            <w:color w:val="0000FF"/>
          </w:rPr>
          <w:t>N 186н</w:t>
        </w:r>
      </w:hyperlink>
      <w:r>
        <w:t>)</w:t>
      </w:r>
    </w:p>
    <w:p w:rsidR="002229EE" w:rsidRDefault="002229EE">
      <w:pPr>
        <w:pStyle w:val="ConsPlusNormal"/>
        <w:spacing w:before="220"/>
        <w:ind w:firstLine="540"/>
        <w:jc w:val="both"/>
      </w:pPr>
      <w:r>
        <w:t xml:space="preserve">32.1. В Справках </w:t>
      </w:r>
      <w:hyperlink w:anchor="P9559">
        <w:r>
          <w:rPr>
            <w:color w:val="0000FF"/>
          </w:rPr>
          <w:t>(ф. 0503125)</w:t>
        </w:r>
      </w:hyperlink>
      <w:r>
        <w:t xml:space="preserve"> по коду счета 140110151 "Доходы от поступлений текущего характера от других бюджетов бюджетной системы Российской Федерации", 140110161 "Доходы от поступлений капитального характера от других бюджетов бюджетной системы Российской Федерации" (далее в целях настоящей Инструкции - Справка (ф. 0503125 по коду счета 140110151, 140110161) при формировании консолидированных показателей согласно </w:t>
      </w:r>
      <w:hyperlink w:anchor="P597">
        <w:r>
          <w:rPr>
            <w:color w:val="0000FF"/>
          </w:rPr>
          <w:t>абзацу четырнадцатому пункта 23</w:t>
        </w:r>
      </w:hyperlink>
      <w:r>
        <w:t xml:space="preserve"> настоящей Инструкции администратор доходов бюджета отражает:</w:t>
      </w:r>
    </w:p>
    <w:p w:rsidR="002229EE" w:rsidRDefault="002229EE">
      <w:pPr>
        <w:pStyle w:val="ConsPlusNormal"/>
        <w:spacing w:before="220"/>
        <w:ind w:firstLine="540"/>
        <w:jc w:val="both"/>
      </w:pPr>
      <w:r>
        <w:t xml:space="preserve">в </w:t>
      </w:r>
      <w:hyperlink w:anchor="P9615">
        <w:r>
          <w:rPr>
            <w:color w:val="0000FF"/>
          </w:rPr>
          <w:t>графе 1</w:t>
        </w:r>
      </w:hyperlink>
      <w:r>
        <w:t xml:space="preserve"> - наименование контрагента по отражаемым расчетам;</w:t>
      </w:r>
    </w:p>
    <w:p w:rsidR="002229EE" w:rsidRDefault="002229EE">
      <w:pPr>
        <w:pStyle w:val="ConsPlusNormal"/>
        <w:spacing w:before="220"/>
        <w:ind w:firstLine="540"/>
        <w:jc w:val="both"/>
      </w:pPr>
      <w:r>
        <w:t xml:space="preserve">в </w:t>
      </w:r>
      <w:hyperlink w:anchor="P9616">
        <w:r>
          <w:rPr>
            <w:color w:val="0000FF"/>
          </w:rPr>
          <w:t>графе 2</w:t>
        </w:r>
      </w:hyperlink>
      <w:r>
        <w:t xml:space="preserve"> - номер (код) организации (ИНН контрагента по отражаемым расчетам или код организации по Сводному реестру);</w:t>
      </w:r>
    </w:p>
    <w:p w:rsidR="002229EE" w:rsidRDefault="002229EE">
      <w:pPr>
        <w:pStyle w:val="ConsPlusNormal"/>
        <w:jc w:val="both"/>
      </w:pPr>
      <w:r>
        <w:t xml:space="preserve">(в ред. </w:t>
      </w:r>
      <w:hyperlink r:id="rId430">
        <w:r>
          <w:rPr>
            <w:color w:val="0000FF"/>
          </w:rPr>
          <w:t>Приказа</w:t>
        </w:r>
      </w:hyperlink>
      <w:r>
        <w:t xml:space="preserve"> Минфина России от 16.05.2019 N 72н)</w:t>
      </w:r>
    </w:p>
    <w:p w:rsidR="002229EE" w:rsidRDefault="002229EE">
      <w:pPr>
        <w:pStyle w:val="ConsPlusNormal"/>
        <w:spacing w:before="220"/>
        <w:ind w:firstLine="540"/>
        <w:jc w:val="both"/>
      </w:pPr>
      <w:r>
        <w:t xml:space="preserve">в </w:t>
      </w:r>
      <w:hyperlink w:anchor="P9617">
        <w:r>
          <w:rPr>
            <w:color w:val="0000FF"/>
          </w:rPr>
          <w:t>графе 3</w:t>
        </w:r>
      </w:hyperlink>
      <w:r>
        <w:t xml:space="preserve"> - код главы по БК контрагента по отражаемым расчетам;</w:t>
      </w:r>
    </w:p>
    <w:p w:rsidR="002229EE" w:rsidRDefault="002229EE">
      <w:pPr>
        <w:pStyle w:val="ConsPlusNormal"/>
        <w:spacing w:before="220"/>
        <w:ind w:firstLine="540"/>
        <w:jc w:val="both"/>
      </w:pPr>
      <w:r>
        <w:t xml:space="preserve">в </w:t>
      </w:r>
      <w:hyperlink w:anchor="P9618">
        <w:r>
          <w:rPr>
            <w:color w:val="0000FF"/>
          </w:rPr>
          <w:t>графе 4</w:t>
        </w:r>
      </w:hyperlink>
      <w:r>
        <w:t xml:space="preserve"> - код </w:t>
      </w:r>
      <w:hyperlink r:id="rId431">
        <w:r>
          <w:rPr>
            <w:color w:val="0000FF"/>
          </w:rPr>
          <w:t>ОКТМО</w:t>
        </w:r>
      </w:hyperlink>
      <w:r>
        <w:t xml:space="preserve"> контрагента по отражаемым расчетам;</w:t>
      </w:r>
    </w:p>
    <w:p w:rsidR="002229EE" w:rsidRDefault="002229EE">
      <w:pPr>
        <w:pStyle w:val="ConsPlusNormal"/>
        <w:spacing w:before="220"/>
        <w:ind w:firstLine="540"/>
        <w:jc w:val="both"/>
      </w:pPr>
      <w:r>
        <w:lastRenderedPageBreak/>
        <w:t xml:space="preserve">в </w:t>
      </w:r>
      <w:hyperlink w:anchor="P9619">
        <w:r>
          <w:rPr>
            <w:color w:val="0000FF"/>
          </w:rPr>
          <w:t>графе 5</w:t>
        </w:r>
      </w:hyperlink>
      <w:r>
        <w:t xml:space="preserve"> - код элемента бюджета контрагента;</w:t>
      </w:r>
    </w:p>
    <w:p w:rsidR="002229EE" w:rsidRDefault="002229EE">
      <w:pPr>
        <w:pStyle w:val="ConsPlusNormal"/>
        <w:spacing w:before="220"/>
        <w:ind w:firstLine="540"/>
        <w:jc w:val="both"/>
      </w:pPr>
      <w:r>
        <w:t xml:space="preserve">в </w:t>
      </w:r>
      <w:hyperlink w:anchor="P9620">
        <w:r>
          <w:rPr>
            <w:color w:val="0000FF"/>
          </w:rPr>
          <w:t>графе 6</w:t>
        </w:r>
      </w:hyperlink>
      <w:r>
        <w:t xml:space="preserve"> - номер счета 140110151 "Доходы от поступлений текущего характера от других бюджетов бюджетной системы Российской Федерации", 140110161 "Доходы от поступлений капитального характера от других бюджетов бюджетной системы Российской Федерации";</w:t>
      </w:r>
    </w:p>
    <w:p w:rsidR="002229EE" w:rsidRDefault="002229EE">
      <w:pPr>
        <w:pStyle w:val="ConsPlusNormal"/>
        <w:spacing w:before="220"/>
        <w:ind w:firstLine="540"/>
        <w:jc w:val="both"/>
      </w:pPr>
      <w:r>
        <w:t xml:space="preserve">в </w:t>
      </w:r>
      <w:hyperlink w:anchor="P9621">
        <w:r>
          <w:rPr>
            <w:color w:val="0000FF"/>
          </w:rPr>
          <w:t>графах 7</w:t>
        </w:r>
      </w:hyperlink>
      <w:r>
        <w:t xml:space="preserve">, </w:t>
      </w:r>
      <w:hyperlink w:anchor="P9622">
        <w:r>
          <w:rPr>
            <w:color w:val="0000FF"/>
          </w:rPr>
          <w:t>8</w:t>
        </w:r>
      </w:hyperlink>
      <w:r>
        <w:t xml:space="preserve"> - сумма расчетов с контрагентом;</w:t>
      </w:r>
    </w:p>
    <w:p w:rsidR="002229EE" w:rsidRDefault="002229EE">
      <w:pPr>
        <w:pStyle w:val="ConsPlusNormal"/>
        <w:spacing w:before="220"/>
        <w:ind w:firstLine="540"/>
        <w:jc w:val="both"/>
      </w:pPr>
      <w:r>
        <w:t xml:space="preserve">в </w:t>
      </w:r>
      <w:hyperlink w:anchor="P9623">
        <w:r>
          <w:rPr>
            <w:color w:val="0000FF"/>
          </w:rPr>
          <w:t>графе 9</w:t>
        </w:r>
      </w:hyperlink>
      <w:r>
        <w:t xml:space="preserve"> - код корреспондирующего счета бюджетного учета 140140151 "Доходы будущих периодов от поступлений текущего характера от других бюджетов бюджетной системы Российской Федерации", 140140161 "Доходы будущих периодов от поступлений капитального характера от других бюджетов бюджетной системы Российской Федерации", 120551561 "Увеличение дебиторской задолженности по поступлениям текущего характера от других бюджетов бюджетной системы Российской Федерации", 120561561 "Увеличение дебиторской задолженности по поступлениям капитального характера от других бюджетов бюджетной системы Российской Федерации", 130305731 "Увеличение кредиторской задолженности по прочим платежам в бюджет", 130305831 "Уменьшение кредиторской задолженности по прочим платежам в бюджет";</w:t>
      </w:r>
    </w:p>
    <w:p w:rsidR="002229EE" w:rsidRDefault="002229EE">
      <w:pPr>
        <w:pStyle w:val="ConsPlusNormal"/>
        <w:jc w:val="both"/>
      </w:pPr>
      <w:r>
        <w:t xml:space="preserve">(в ред. </w:t>
      </w:r>
      <w:hyperlink r:id="rId432">
        <w:r>
          <w:rPr>
            <w:color w:val="0000FF"/>
          </w:rPr>
          <w:t>Приказа</w:t>
        </w:r>
      </w:hyperlink>
      <w:r>
        <w:t xml:space="preserve"> Минфина России от 21.12.2021 N 217н)</w:t>
      </w:r>
    </w:p>
    <w:p w:rsidR="002229EE" w:rsidRDefault="002229EE">
      <w:pPr>
        <w:pStyle w:val="ConsPlusNormal"/>
        <w:spacing w:before="220"/>
        <w:ind w:firstLine="540"/>
        <w:jc w:val="both"/>
      </w:pPr>
      <w:r>
        <w:t xml:space="preserve">в </w:t>
      </w:r>
      <w:hyperlink w:anchor="P9624">
        <w:r>
          <w:rPr>
            <w:color w:val="0000FF"/>
          </w:rPr>
          <w:t>графе 10</w:t>
        </w:r>
      </w:hyperlink>
      <w:r>
        <w:t xml:space="preserve"> - номер (код) организации (ИНН взаимосвязанного контрагента по ведомственной подчиненности или код организации по Сводному реестру), заполняется главным распорядителем бюджетных средств (распорядителем), главным администратором доходов, администратором, осуществляющим отдельные полномочия главного администратора доходов, источников финансирования дефицита бюджета, главным администратором источников финансирования дефицита бюджета, администратором, осуществляющим отдельные полномочия главного администратора источника финансирования дефицита бюджета, финансовым органом, составляющим Справку </w:t>
      </w:r>
      <w:hyperlink w:anchor="P9559">
        <w:r>
          <w:rPr>
            <w:color w:val="0000FF"/>
          </w:rPr>
          <w:t>(ф. 0503125)</w:t>
        </w:r>
      </w:hyperlink>
      <w:r>
        <w:t>;</w:t>
      </w:r>
    </w:p>
    <w:p w:rsidR="002229EE" w:rsidRDefault="002229EE">
      <w:pPr>
        <w:pStyle w:val="ConsPlusNormal"/>
        <w:jc w:val="both"/>
      </w:pPr>
      <w:r>
        <w:t xml:space="preserve">(в ред. </w:t>
      </w:r>
      <w:hyperlink r:id="rId433">
        <w:r>
          <w:rPr>
            <w:color w:val="0000FF"/>
          </w:rPr>
          <w:t>Приказа</w:t>
        </w:r>
      </w:hyperlink>
      <w:r>
        <w:t xml:space="preserve"> Минфина России от 16.05.2019 N 72н)</w:t>
      </w:r>
    </w:p>
    <w:p w:rsidR="002229EE" w:rsidRDefault="002229EE">
      <w:pPr>
        <w:pStyle w:val="ConsPlusNormal"/>
        <w:spacing w:before="220"/>
        <w:ind w:firstLine="540"/>
        <w:jc w:val="both"/>
      </w:pPr>
      <w:r>
        <w:t xml:space="preserve">в </w:t>
      </w:r>
      <w:hyperlink w:anchor="P9625">
        <w:r>
          <w:rPr>
            <w:color w:val="0000FF"/>
          </w:rPr>
          <w:t>графе 11</w:t>
        </w:r>
      </w:hyperlink>
      <w:r>
        <w:t xml:space="preserve"> - код главы по БК взаимосвязанного контрагента по ведомственной подчиненности, заполняется главным распорядителем бюджетных средств (распорядителем), главным администратором доходов, администратором, осуществляющим отдельные полномочия главного администратора доходов, источников финансирования дефицита бюджета, главным администратором источников финансирования дефицита бюджета, администратором, осуществляющим отдельные полномочия главного администратора источника финансирования дефицита бюджета, финансовым органом, составляющим Справку </w:t>
      </w:r>
      <w:hyperlink w:anchor="P9559">
        <w:r>
          <w:rPr>
            <w:color w:val="0000FF"/>
          </w:rPr>
          <w:t>(ф. 0503125)</w:t>
        </w:r>
      </w:hyperlink>
      <w:r>
        <w:t>;</w:t>
      </w:r>
    </w:p>
    <w:p w:rsidR="002229EE" w:rsidRDefault="002229EE">
      <w:pPr>
        <w:pStyle w:val="ConsPlusNormal"/>
        <w:spacing w:before="220"/>
        <w:ind w:firstLine="540"/>
        <w:jc w:val="both"/>
      </w:pPr>
      <w:r>
        <w:t xml:space="preserve">в </w:t>
      </w:r>
      <w:hyperlink w:anchor="P9626">
        <w:r>
          <w:rPr>
            <w:color w:val="0000FF"/>
          </w:rPr>
          <w:t>графе 12</w:t>
        </w:r>
      </w:hyperlink>
      <w:r>
        <w:t xml:space="preserve"> - код по </w:t>
      </w:r>
      <w:hyperlink r:id="rId434">
        <w:r>
          <w:rPr>
            <w:color w:val="0000FF"/>
          </w:rPr>
          <w:t>ОКТМО</w:t>
        </w:r>
      </w:hyperlink>
      <w:r>
        <w:t xml:space="preserve"> взаимосвязанного контрагента по ведомственной подчиненности, заполняется главным распорядителем бюджетных средств (распорядителем), главным администратором доходов, администратором, осуществляющим отдельные полномочия главного администратора доходов, источников финансирования дефицита бюджета, главным администратором источников финансирования дефицита бюджета, администратором, осуществляющим отдельные полномочия главного администратора источника финансирования дефицита бюджета, финансовым органом, составляющим Справку </w:t>
      </w:r>
      <w:hyperlink w:anchor="P9559">
        <w:r>
          <w:rPr>
            <w:color w:val="0000FF"/>
          </w:rPr>
          <w:t>(ф. 0503125)</w:t>
        </w:r>
      </w:hyperlink>
      <w:r>
        <w:t>.</w:t>
      </w:r>
    </w:p>
    <w:p w:rsidR="002229EE" w:rsidRDefault="002229EE">
      <w:pPr>
        <w:pStyle w:val="ConsPlusNormal"/>
        <w:spacing w:before="220"/>
        <w:ind w:firstLine="540"/>
        <w:jc w:val="both"/>
      </w:pPr>
      <w:r>
        <w:t xml:space="preserve">Строки </w:t>
      </w:r>
      <w:hyperlink w:anchor="P9651">
        <w:r>
          <w:rPr>
            <w:color w:val="0000FF"/>
          </w:rPr>
          <w:t>"Итого"</w:t>
        </w:r>
      </w:hyperlink>
      <w:r>
        <w:t xml:space="preserve">, </w:t>
      </w:r>
      <w:hyperlink w:anchor="P9663">
        <w:r>
          <w:rPr>
            <w:color w:val="0000FF"/>
          </w:rPr>
          <w:t>"в том числе по номеру (коду) счета"</w:t>
        </w:r>
      </w:hyperlink>
      <w:r>
        <w:t xml:space="preserve">, </w:t>
      </w:r>
      <w:hyperlink w:anchor="P9735">
        <w:r>
          <w:rPr>
            <w:color w:val="0000FF"/>
          </w:rPr>
          <w:t>"неденежные расчеты"</w:t>
        </w:r>
      </w:hyperlink>
      <w:r>
        <w:t xml:space="preserve"> формируются с группировкой по кодам элементов бюджетов в разрезе кодов </w:t>
      </w:r>
      <w:hyperlink r:id="rId435">
        <w:r>
          <w:rPr>
            <w:color w:val="0000FF"/>
          </w:rPr>
          <w:t>ОКТМО</w:t>
        </w:r>
      </w:hyperlink>
      <w:r>
        <w:t xml:space="preserve"> и кодов глав по БК контрагентов по отражаемым расчетам в следующем порядке:</w:t>
      </w:r>
    </w:p>
    <w:p w:rsidR="002229EE" w:rsidRDefault="002229EE">
      <w:pPr>
        <w:pStyle w:val="ConsPlusNormal"/>
        <w:spacing w:before="220"/>
        <w:ind w:firstLine="540"/>
        <w:jc w:val="both"/>
      </w:pPr>
      <w:r>
        <w:t xml:space="preserve">по </w:t>
      </w:r>
      <w:hyperlink w:anchor="P9651">
        <w:r>
          <w:rPr>
            <w:color w:val="0000FF"/>
          </w:rPr>
          <w:t>строке</w:t>
        </w:r>
      </w:hyperlink>
      <w:r>
        <w:t xml:space="preserve"> "Итого" графы 2 - 6, 10 - 12 не заполняются;</w:t>
      </w:r>
    </w:p>
    <w:p w:rsidR="002229EE" w:rsidRDefault="002229EE">
      <w:pPr>
        <w:pStyle w:val="ConsPlusNormal"/>
        <w:spacing w:before="220"/>
        <w:ind w:firstLine="540"/>
        <w:jc w:val="both"/>
      </w:pPr>
      <w:r>
        <w:t xml:space="preserve">в графе 3 по строкам </w:t>
      </w:r>
      <w:hyperlink w:anchor="P9663">
        <w:r>
          <w:rPr>
            <w:color w:val="0000FF"/>
          </w:rPr>
          <w:t>"в том числе по номеру (коду) счета"</w:t>
        </w:r>
      </w:hyperlink>
      <w:r>
        <w:t xml:space="preserve">, </w:t>
      </w:r>
      <w:hyperlink w:anchor="P9735">
        <w:r>
          <w:rPr>
            <w:color w:val="0000FF"/>
          </w:rPr>
          <w:t>"неденежные расчеты"</w:t>
        </w:r>
      </w:hyperlink>
      <w:r>
        <w:t xml:space="preserve"> указывается код главы по БК контрагентов по отражаемым расчетам;</w:t>
      </w:r>
    </w:p>
    <w:p w:rsidR="002229EE" w:rsidRDefault="002229EE">
      <w:pPr>
        <w:pStyle w:val="ConsPlusNormal"/>
        <w:spacing w:before="220"/>
        <w:ind w:firstLine="540"/>
        <w:jc w:val="both"/>
      </w:pPr>
      <w:r>
        <w:t xml:space="preserve">в </w:t>
      </w:r>
      <w:hyperlink w:anchor="P9618">
        <w:r>
          <w:rPr>
            <w:color w:val="0000FF"/>
          </w:rPr>
          <w:t>графе 4</w:t>
        </w:r>
      </w:hyperlink>
      <w:r>
        <w:t xml:space="preserve"> - код </w:t>
      </w:r>
      <w:hyperlink r:id="rId436">
        <w:r>
          <w:rPr>
            <w:color w:val="0000FF"/>
          </w:rPr>
          <w:t>ОКТМО</w:t>
        </w:r>
      </w:hyperlink>
      <w:r>
        <w:t xml:space="preserve"> контрагента по отражаемым расчетам;</w:t>
      </w:r>
    </w:p>
    <w:p w:rsidR="002229EE" w:rsidRDefault="002229EE">
      <w:pPr>
        <w:pStyle w:val="ConsPlusNormal"/>
        <w:spacing w:before="220"/>
        <w:ind w:firstLine="540"/>
        <w:jc w:val="both"/>
      </w:pPr>
      <w:r>
        <w:lastRenderedPageBreak/>
        <w:t xml:space="preserve">в </w:t>
      </w:r>
      <w:hyperlink w:anchor="P9619">
        <w:r>
          <w:rPr>
            <w:color w:val="0000FF"/>
          </w:rPr>
          <w:t>графе 5</w:t>
        </w:r>
      </w:hyperlink>
      <w:r>
        <w:t xml:space="preserve"> - код элемента бюджета контрагента по отражаемым расчетам;</w:t>
      </w:r>
    </w:p>
    <w:p w:rsidR="002229EE" w:rsidRDefault="002229EE">
      <w:pPr>
        <w:pStyle w:val="ConsPlusNormal"/>
        <w:spacing w:before="220"/>
        <w:ind w:firstLine="540"/>
        <w:jc w:val="both"/>
      </w:pPr>
      <w:hyperlink w:anchor="P9621">
        <w:r>
          <w:rPr>
            <w:color w:val="0000FF"/>
          </w:rPr>
          <w:t>графа 7</w:t>
        </w:r>
      </w:hyperlink>
      <w:r>
        <w:t xml:space="preserve"> не заполняется;</w:t>
      </w:r>
    </w:p>
    <w:p w:rsidR="002229EE" w:rsidRDefault="002229EE">
      <w:pPr>
        <w:pStyle w:val="ConsPlusNormal"/>
        <w:spacing w:before="220"/>
        <w:ind w:firstLine="540"/>
        <w:jc w:val="both"/>
      </w:pPr>
      <w:r>
        <w:t xml:space="preserve">в </w:t>
      </w:r>
      <w:hyperlink w:anchor="P9620">
        <w:r>
          <w:rPr>
            <w:color w:val="0000FF"/>
          </w:rPr>
          <w:t>графе 6</w:t>
        </w:r>
      </w:hyperlink>
      <w:r>
        <w:t xml:space="preserve"> указывается:</w:t>
      </w:r>
    </w:p>
    <w:p w:rsidR="002229EE" w:rsidRDefault="002229EE">
      <w:pPr>
        <w:pStyle w:val="ConsPlusNormal"/>
        <w:spacing w:before="220"/>
        <w:ind w:firstLine="540"/>
        <w:jc w:val="both"/>
      </w:pPr>
      <w:hyperlink w:anchor="P9699">
        <w:r>
          <w:rPr>
            <w:color w:val="0000FF"/>
          </w:rPr>
          <w:t>строка</w:t>
        </w:r>
      </w:hyperlink>
      <w:r>
        <w:t xml:space="preserve"> "денежные расчеты" Справки (ф. 0503125 по коду счета 140110151, 140110161) не заполняется;</w:t>
      </w:r>
    </w:p>
    <w:p w:rsidR="002229EE" w:rsidRDefault="002229EE">
      <w:pPr>
        <w:pStyle w:val="ConsPlusNormal"/>
        <w:spacing w:before="220"/>
        <w:ind w:firstLine="540"/>
        <w:jc w:val="both"/>
      </w:pPr>
      <w:r>
        <w:t xml:space="preserve">по </w:t>
      </w:r>
      <w:hyperlink w:anchor="P9663">
        <w:r>
          <w:rPr>
            <w:color w:val="0000FF"/>
          </w:rPr>
          <w:t>строке</w:t>
        </w:r>
      </w:hyperlink>
      <w:r>
        <w:t xml:space="preserve"> "в том числе по номеру (коду) счета" - код счета по консолидируемым расчетам 140110151 "Доходы от поступлений текущего характера от других бюджетов бюджетной системы Российской Федерации", 140110161 "Доходы от поступлений капитального характера от других бюджетов бюджетной системы Российской Федерации";</w:t>
      </w:r>
    </w:p>
    <w:p w:rsidR="002229EE" w:rsidRDefault="002229EE">
      <w:pPr>
        <w:pStyle w:val="ConsPlusNormal"/>
        <w:spacing w:before="220"/>
        <w:ind w:firstLine="540"/>
        <w:jc w:val="both"/>
      </w:pPr>
      <w:r>
        <w:t xml:space="preserve">по </w:t>
      </w:r>
      <w:hyperlink w:anchor="P9735">
        <w:r>
          <w:rPr>
            <w:color w:val="0000FF"/>
          </w:rPr>
          <w:t>строке</w:t>
        </w:r>
      </w:hyperlink>
      <w:r>
        <w:t xml:space="preserve"> "неденежные расчеты" - номер соответствующего счета по консолидируемым расчетам;</w:t>
      </w:r>
    </w:p>
    <w:p w:rsidR="002229EE" w:rsidRDefault="002229EE">
      <w:pPr>
        <w:pStyle w:val="ConsPlusNormal"/>
        <w:spacing w:before="220"/>
        <w:ind w:firstLine="540"/>
        <w:jc w:val="both"/>
      </w:pPr>
      <w:r>
        <w:t xml:space="preserve">в графе 8 по </w:t>
      </w:r>
      <w:hyperlink w:anchor="P9651">
        <w:r>
          <w:rPr>
            <w:color w:val="0000FF"/>
          </w:rPr>
          <w:t>строке</w:t>
        </w:r>
      </w:hyperlink>
      <w:r>
        <w:t xml:space="preserve"> "Итого" отражается итоговая сумма расчетов;</w:t>
      </w:r>
    </w:p>
    <w:p w:rsidR="002229EE" w:rsidRDefault="002229EE">
      <w:pPr>
        <w:pStyle w:val="ConsPlusNormal"/>
        <w:spacing w:before="220"/>
        <w:ind w:firstLine="540"/>
        <w:jc w:val="both"/>
      </w:pPr>
      <w:r>
        <w:t xml:space="preserve">в графе 8 по </w:t>
      </w:r>
      <w:hyperlink w:anchor="P9663">
        <w:r>
          <w:rPr>
            <w:color w:val="0000FF"/>
          </w:rPr>
          <w:t>строке</w:t>
        </w:r>
      </w:hyperlink>
      <w:r>
        <w:t xml:space="preserve"> "в том числе по номеру (коду) счета" - итоговая сумма расчетов с контрагентами в разрезе кодов счетов, указанных в </w:t>
      </w:r>
      <w:hyperlink w:anchor="P9620">
        <w:r>
          <w:rPr>
            <w:color w:val="0000FF"/>
          </w:rPr>
          <w:t>графе 6</w:t>
        </w:r>
      </w:hyperlink>
      <w:r>
        <w:t>;</w:t>
      </w:r>
    </w:p>
    <w:p w:rsidR="002229EE" w:rsidRDefault="002229EE">
      <w:pPr>
        <w:pStyle w:val="ConsPlusNormal"/>
        <w:spacing w:before="220"/>
        <w:ind w:firstLine="540"/>
        <w:jc w:val="both"/>
      </w:pPr>
      <w:r>
        <w:t xml:space="preserve">в графе 8 по </w:t>
      </w:r>
      <w:hyperlink w:anchor="P9735">
        <w:r>
          <w:rPr>
            <w:color w:val="0000FF"/>
          </w:rPr>
          <w:t>строке</w:t>
        </w:r>
      </w:hyperlink>
      <w:r>
        <w:t xml:space="preserve"> "неденежные расчеты" - итоговая сумма неденежных расчетов с контрагентами в разрезе номеров счетов, указанных в </w:t>
      </w:r>
      <w:hyperlink w:anchor="P9620">
        <w:r>
          <w:rPr>
            <w:color w:val="0000FF"/>
          </w:rPr>
          <w:t>графе 6</w:t>
        </w:r>
      </w:hyperlink>
      <w:r>
        <w:t xml:space="preserve"> и обобщенных по кодам корреспондирующих счетов;</w:t>
      </w:r>
    </w:p>
    <w:p w:rsidR="002229EE" w:rsidRDefault="002229EE">
      <w:pPr>
        <w:pStyle w:val="ConsPlusNormal"/>
        <w:spacing w:before="220"/>
        <w:ind w:firstLine="540"/>
        <w:jc w:val="both"/>
      </w:pPr>
      <w:r>
        <w:t xml:space="preserve">графы 9 - 12 по строкам </w:t>
      </w:r>
      <w:hyperlink w:anchor="P9651">
        <w:r>
          <w:rPr>
            <w:color w:val="0000FF"/>
          </w:rPr>
          <w:t>"Итого"</w:t>
        </w:r>
      </w:hyperlink>
      <w:r>
        <w:t xml:space="preserve">, </w:t>
      </w:r>
      <w:hyperlink w:anchor="P9663">
        <w:r>
          <w:rPr>
            <w:color w:val="0000FF"/>
          </w:rPr>
          <w:t>"в том числе по номеру (коду) счета"</w:t>
        </w:r>
      </w:hyperlink>
      <w:r>
        <w:t xml:space="preserve"> - не заполняются;</w:t>
      </w:r>
    </w:p>
    <w:p w:rsidR="002229EE" w:rsidRDefault="002229EE">
      <w:pPr>
        <w:pStyle w:val="ConsPlusNormal"/>
        <w:spacing w:before="220"/>
        <w:ind w:firstLine="540"/>
        <w:jc w:val="both"/>
      </w:pPr>
      <w:r>
        <w:t xml:space="preserve">в графе 9 по </w:t>
      </w:r>
      <w:hyperlink w:anchor="P9735">
        <w:r>
          <w:rPr>
            <w:color w:val="0000FF"/>
          </w:rPr>
          <w:t>строке</w:t>
        </w:r>
      </w:hyperlink>
      <w:r>
        <w:t xml:space="preserve"> "неденежные расчеты" - код корреспондирующего счета бюджетного учета;</w:t>
      </w:r>
    </w:p>
    <w:p w:rsidR="002229EE" w:rsidRDefault="002229EE">
      <w:pPr>
        <w:pStyle w:val="ConsPlusNormal"/>
        <w:spacing w:before="220"/>
        <w:ind w:firstLine="540"/>
        <w:jc w:val="both"/>
      </w:pPr>
      <w:r>
        <w:t xml:space="preserve">графы 10 - 12 по </w:t>
      </w:r>
      <w:hyperlink w:anchor="P9735">
        <w:r>
          <w:rPr>
            <w:color w:val="0000FF"/>
          </w:rPr>
          <w:t>строке</w:t>
        </w:r>
      </w:hyperlink>
      <w:r>
        <w:t xml:space="preserve"> "неденежные расчеты" не заполняются.</w:t>
      </w:r>
    </w:p>
    <w:p w:rsidR="002229EE" w:rsidRDefault="002229EE">
      <w:pPr>
        <w:pStyle w:val="ConsPlusNormal"/>
        <w:jc w:val="both"/>
      </w:pPr>
      <w:r>
        <w:t xml:space="preserve">(п. 32.1 введен </w:t>
      </w:r>
      <w:hyperlink r:id="rId437">
        <w:r>
          <w:rPr>
            <w:color w:val="0000FF"/>
          </w:rPr>
          <w:t>Приказом</w:t>
        </w:r>
      </w:hyperlink>
      <w:r>
        <w:t xml:space="preserve"> Минфина России от 28.02.2019 N 31н)</w:t>
      </w:r>
    </w:p>
    <w:p w:rsidR="002229EE" w:rsidRDefault="002229EE">
      <w:pPr>
        <w:pStyle w:val="ConsPlusNormal"/>
        <w:spacing w:before="220"/>
        <w:ind w:firstLine="540"/>
        <w:jc w:val="both"/>
      </w:pPr>
      <w:bookmarkStart w:id="25" w:name="P1089"/>
      <w:bookmarkEnd w:id="25"/>
      <w:r>
        <w:t xml:space="preserve">33. В Справках </w:t>
      </w:r>
      <w:hyperlink w:anchor="P9559">
        <w:r>
          <w:rPr>
            <w:color w:val="0000FF"/>
          </w:rPr>
          <w:t>(ф. 0503125)</w:t>
        </w:r>
      </w:hyperlink>
      <w:r>
        <w:t xml:space="preserve"> по кодам счетов: 021100000 "Внутренние расчеты по поступлениям", 021200000 "Внутренние расчеты по выбытиям" (далее в целях настоящей Инструкции - Справки (ф. 0503125 по коду КОСГУ 560(660) финансовый орган отражает:</w:t>
      </w:r>
    </w:p>
    <w:p w:rsidR="002229EE" w:rsidRDefault="002229EE">
      <w:pPr>
        <w:pStyle w:val="ConsPlusNormal"/>
        <w:jc w:val="both"/>
      </w:pPr>
      <w:r>
        <w:t xml:space="preserve">(в ред. </w:t>
      </w:r>
      <w:hyperlink r:id="rId438">
        <w:r>
          <w:rPr>
            <w:color w:val="0000FF"/>
          </w:rPr>
          <w:t>Приказа</w:t>
        </w:r>
      </w:hyperlink>
      <w:r>
        <w:t xml:space="preserve"> Минфина России от 31.12.2015 N 229н)</w:t>
      </w:r>
    </w:p>
    <w:p w:rsidR="002229EE" w:rsidRDefault="002229EE">
      <w:pPr>
        <w:pStyle w:val="ConsPlusNormal"/>
        <w:spacing w:before="220"/>
        <w:ind w:firstLine="540"/>
        <w:jc w:val="both"/>
      </w:pPr>
      <w:r>
        <w:t xml:space="preserve">в </w:t>
      </w:r>
      <w:hyperlink w:anchor="P9615">
        <w:r>
          <w:rPr>
            <w:color w:val="0000FF"/>
          </w:rPr>
          <w:t>графе 1</w:t>
        </w:r>
      </w:hyperlink>
      <w:r>
        <w:t xml:space="preserve"> - наименование контрагента по отражаемым расчетам;</w:t>
      </w:r>
    </w:p>
    <w:p w:rsidR="002229EE" w:rsidRDefault="002229EE">
      <w:pPr>
        <w:pStyle w:val="ConsPlusNormal"/>
        <w:spacing w:before="220"/>
        <w:ind w:firstLine="540"/>
        <w:jc w:val="both"/>
      </w:pPr>
      <w:r>
        <w:t xml:space="preserve">в </w:t>
      </w:r>
      <w:hyperlink w:anchor="P9616">
        <w:r>
          <w:rPr>
            <w:color w:val="0000FF"/>
          </w:rPr>
          <w:t>графе 2</w:t>
        </w:r>
      </w:hyperlink>
      <w:r>
        <w:t xml:space="preserve"> - номер (код) организации (ИНН контрагента по отражаемым расчетам или код организации по Сводному реестру);</w:t>
      </w:r>
    </w:p>
    <w:p w:rsidR="002229EE" w:rsidRDefault="002229EE">
      <w:pPr>
        <w:pStyle w:val="ConsPlusNormal"/>
        <w:jc w:val="both"/>
      </w:pPr>
      <w:r>
        <w:t xml:space="preserve">(в ред. </w:t>
      </w:r>
      <w:hyperlink r:id="rId439">
        <w:r>
          <w:rPr>
            <w:color w:val="0000FF"/>
          </w:rPr>
          <w:t>Приказа</w:t>
        </w:r>
      </w:hyperlink>
      <w:r>
        <w:t xml:space="preserve"> Минфина России от 16.05.2019 N 72н)</w:t>
      </w:r>
    </w:p>
    <w:p w:rsidR="002229EE" w:rsidRDefault="002229EE">
      <w:pPr>
        <w:pStyle w:val="ConsPlusNormal"/>
        <w:spacing w:before="220"/>
        <w:ind w:firstLine="540"/>
        <w:jc w:val="both"/>
      </w:pPr>
      <w:hyperlink w:anchor="P9617">
        <w:r>
          <w:rPr>
            <w:color w:val="0000FF"/>
          </w:rPr>
          <w:t>графы 3</w:t>
        </w:r>
      </w:hyperlink>
      <w:r>
        <w:t xml:space="preserve">, </w:t>
      </w:r>
      <w:hyperlink w:anchor="P9619">
        <w:r>
          <w:rPr>
            <w:color w:val="0000FF"/>
          </w:rPr>
          <w:t>5</w:t>
        </w:r>
      </w:hyperlink>
      <w:r>
        <w:t xml:space="preserve"> не заполняются;</w:t>
      </w:r>
    </w:p>
    <w:p w:rsidR="002229EE" w:rsidRDefault="002229EE">
      <w:pPr>
        <w:pStyle w:val="ConsPlusNormal"/>
        <w:jc w:val="both"/>
      </w:pPr>
      <w:r>
        <w:t xml:space="preserve">(в ред. </w:t>
      </w:r>
      <w:hyperlink r:id="rId440">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w:t>
      </w:r>
      <w:hyperlink w:anchor="P9618">
        <w:r>
          <w:rPr>
            <w:color w:val="0000FF"/>
          </w:rPr>
          <w:t>графе 4</w:t>
        </w:r>
      </w:hyperlink>
      <w:r>
        <w:t xml:space="preserve"> - присвоенный финансовым органом код его территориального органа, организующим исполнение бюджета (далее в целях настоящей Инструкции - код территориального органа);</w:t>
      </w:r>
    </w:p>
    <w:p w:rsidR="002229EE" w:rsidRDefault="002229EE">
      <w:pPr>
        <w:pStyle w:val="ConsPlusNormal"/>
        <w:jc w:val="both"/>
      </w:pPr>
      <w:r>
        <w:t xml:space="preserve">(в ред. </w:t>
      </w:r>
      <w:hyperlink r:id="rId441">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w:t>
      </w:r>
      <w:hyperlink w:anchor="P9620">
        <w:r>
          <w:rPr>
            <w:color w:val="0000FF"/>
          </w:rPr>
          <w:t>графе 6</w:t>
        </w:r>
      </w:hyperlink>
      <w:r>
        <w:t xml:space="preserve"> - номер соответствующего счета (021100000 "Внутренние расчеты по поступлениям", 021200000 "Внутренние расчеты по выбытиям"), на котором отражены расчеты с контрагентом;</w:t>
      </w:r>
    </w:p>
    <w:p w:rsidR="002229EE" w:rsidRDefault="002229EE">
      <w:pPr>
        <w:pStyle w:val="ConsPlusNormal"/>
        <w:jc w:val="both"/>
      </w:pPr>
      <w:r>
        <w:t xml:space="preserve">(в ред. </w:t>
      </w:r>
      <w:hyperlink r:id="rId442">
        <w:r>
          <w:rPr>
            <w:color w:val="0000FF"/>
          </w:rPr>
          <w:t>Приказа</w:t>
        </w:r>
      </w:hyperlink>
      <w:r>
        <w:t xml:space="preserve"> Минфина России от 31.12.2015 N 229н)</w:t>
      </w:r>
    </w:p>
    <w:p w:rsidR="002229EE" w:rsidRDefault="002229EE">
      <w:pPr>
        <w:pStyle w:val="ConsPlusNormal"/>
        <w:spacing w:before="220"/>
        <w:ind w:firstLine="540"/>
        <w:jc w:val="both"/>
      </w:pPr>
      <w:r>
        <w:lastRenderedPageBreak/>
        <w:t xml:space="preserve">в </w:t>
      </w:r>
      <w:hyperlink w:anchor="P9621">
        <w:r>
          <w:rPr>
            <w:color w:val="0000FF"/>
          </w:rPr>
          <w:t>графах 7</w:t>
        </w:r>
      </w:hyperlink>
      <w:r>
        <w:t xml:space="preserve">, </w:t>
      </w:r>
      <w:hyperlink w:anchor="P9622">
        <w:r>
          <w:rPr>
            <w:color w:val="0000FF"/>
          </w:rPr>
          <w:t>8</w:t>
        </w:r>
      </w:hyperlink>
      <w:r>
        <w:t xml:space="preserve"> сумма расчетов с контрагентом;</w:t>
      </w:r>
    </w:p>
    <w:p w:rsidR="002229EE" w:rsidRDefault="002229EE">
      <w:pPr>
        <w:pStyle w:val="ConsPlusNormal"/>
        <w:jc w:val="both"/>
      </w:pPr>
      <w:r>
        <w:t xml:space="preserve">(в ред. </w:t>
      </w:r>
      <w:hyperlink r:id="rId443">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w:t>
      </w:r>
      <w:hyperlink w:anchor="P9623">
        <w:r>
          <w:rPr>
            <w:color w:val="0000FF"/>
          </w:rPr>
          <w:t>графе 9</w:t>
        </w:r>
      </w:hyperlink>
      <w:r>
        <w:t xml:space="preserve"> - код корреспондирующего счета бюджетного учета.</w:t>
      </w:r>
    </w:p>
    <w:p w:rsidR="002229EE" w:rsidRDefault="002229EE">
      <w:pPr>
        <w:pStyle w:val="ConsPlusNormal"/>
        <w:jc w:val="both"/>
      </w:pPr>
      <w:r>
        <w:t xml:space="preserve">(в ред. </w:t>
      </w:r>
      <w:hyperlink r:id="rId444">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w:t>
      </w:r>
      <w:hyperlink w:anchor="P9624">
        <w:r>
          <w:rPr>
            <w:color w:val="0000FF"/>
          </w:rPr>
          <w:t>графе 10</w:t>
        </w:r>
      </w:hyperlink>
      <w:r>
        <w:t xml:space="preserve"> - номер (код) организации (ИНН взаимосвязанного контрагента по ведомственной подчиненности или код организации по Сводному реестру), заполняется главным распорядителем бюджетных средств (распорядителем), главным администратором доходов, администратором, осуществляющим отдельные полномочия главного администратора доходов, источников финансирования дефицита бюджета, главным администратором источников финансирования дефицита бюджета, администратором, осуществляющим отдельные полномочия главного администратора источника финансирования дефицита бюджета, финансовым органом, составляющим Справку </w:t>
      </w:r>
      <w:hyperlink w:anchor="P9559">
        <w:r>
          <w:rPr>
            <w:color w:val="0000FF"/>
          </w:rPr>
          <w:t>(ф. 0503125)</w:t>
        </w:r>
      </w:hyperlink>
      <w:r>
        <w:t>;</w:t>
      </w:r>
    </w:p>
    <w:p w:rsidR="002229EE" w:rsidRDefault="002229EE">
      <w:pPr>
        <w:pStyle w:val="ConsPlusNormal"/>
        <w:jc w:val="both"/>
      </w:pPr>
      <w:r>
        <w:t xml:space="preserve">(в ред. </w:t>
      </w:r>
      <w:hyperlink r:id="rId445">
        <w:r>
          <w:rPr>
            <w:color w:val="0000FF"/>
          </w:rPr>
          <w:t>Приказа</w:t>
        </w:r>
      </w:hyperlink>
      <w:r>
        <w:t xml:space="preserve"> Минфина России от 16.05.2019 N 72н)</w:t>
      </w:r>
    </w:p>
    <w:p w:rsidR="002229EE" w:rsidRDefault="002229EE">
      <w:pPr>
        <w:pStyle w:val="ConsPlusNormal"/>
        <w:spacing w:before="220"/>
        <w:ind w:firstLine="540"/>
        <w:jc w:val="both"/>
      </w:pPr>
      <w:r>
        <w:t xml:space="preserve">в </w:t>
      </w:r>
      <w:hyperlink w:anchor="P9625">
        <w:r>
          <w:rPr>
            <w:color w:val="0000FF"/>
          </w:rPr>
          <w:t>графе 11</w:t>
        </w:r>
      </w:hyperlink>
      <w:r>
        <w:t xml:space="preserve"> - код главы по БК взаимосвязанного контрагента по ведомственной подчиненности, заполняется главным распорядителем бюджетных средств (распорядителем), главным администратором доходов, администратором, осуществляющим отдельные полномочия главного администратора доходов, источников финансирования дефицита бюджета, главным администратором источников финансирования дефицита бюджета, администратором, осуществляющим отдельные полномочия главного администратора источника финансирования дефицита бюджета, финансовым органом, составляющим Справку </w:t>
      </w:r>
      <w:hyperlink w:anchor="P9559">
        <w:r>
          <w:rPr>
            <w:color w:val="0000FF"/>
          </w:rPr>
          <w:t>(ф. 0503125)</w:t>
        </w:r>
      </w:hyperlink>
      <w:r>
        <w:t>;</w:t>
      </w:r>
    </w:p>
    <w:p w:rsidR="002229EE" w:rsidRDefault="002229EE">
      <w:pPr>
        <w:pStyle w:val="ConsPlusNormal"/>
        <w:jc w:val="both"/>
      </w:pPr>
      <w:r>
        <w:t xml:space="preserve">(абзац введен </w:t>
      </w:r>
      <w:hyperlink r:id="rId446">
        <w:r>
          <w:rPr>
            <w:color w:val="0000FF"/>
          </w:rPr>
          <w:t>Приказом</w:t>
        </w:r>
      </w:hyperlink>
      <w:r>
        <w:t xml:space="preserve"> Минфина России от 19.12.2014 N 157н)</w:t>
      </w:r>
    </w:p>
    <w:p w:rsidR="002229EE" w:rsidRDefault="002229EE">
      <w:pPr>
        <w:pStyle w:val="ConsPlusNormal"/>
        <w:spacing w:before="220"/>
        <w:ind w:firstLine="540"/>
        <w:jc w:val="both"/>
      </w:pPr>
      <w:r>
        <w:t xml:space="preserve">в </w:t>
      </w:r>
      <w:hyperlink w:anchor="P9626">
        <w:r>
          <w:rPr>
            <w:color w:val="0000FF"/>
          </w:rPr>
          <w:t>графе 12</w:t>
        </w:r>
      </w:hyperlink>
      <w:r>
        <w:t xml:space="preserve"> - код по </w:t>
      </w:r>
      <w:hyperlink r:id="rId447">
        <w:r>
          <w:rPr>
            <w:color w:val="0000FF"/>
          </w:rPr>
          <w:t>ОКТМО</w:t>
        </w:r>
      </w:hyperlink>
      <w:r>
        <w:t xml:space="preserve"> взаимосвязанного контрагента по ведомственной подчиненности, заполняется главным распорядителем бюджетных средств (распорядителем), главным администратором доходов, администратором, осуществляющим отдельные полномочия главного администратора доходов, источников финансирования дефицита бюджета, главным администратором источников финансирования дефицита бюджета, администратором, осуществляющим отдельные полномочия главного администратора источника финансирования дефицита бюджета, финансовым органом, составляющим Справку </w:t>
      </w:r>
      <w:hyperlink w:anchor="P9559">
        <w:r>
          <w:rPr>
            <w:color w:val="0000FF"/>
          </w:rPr>
          <w:t>(ф. 0503125)</w:t>
        </w:r>
      </w:hyperlink>
      <w:r>
        <w:t>;</w:t>
      </w:r>
    </w:p>
    <w:p w:rsidR="002229EE" w:rsidRDefault="002229EE">
      <w:pPr>
        <w:pStyle w:val="ConsPlusNormal"/>
        <w:jc w:val="both"/>
      </w:pPr>
      <w:r>
        <w:t xml:space="preserve">(абзац введен </w:t>
      </w:r>
      <w:hyperlink r:id="rId448">
        <w:r>
          <w:rPr>
            <w:color w:val="0000FF"/>
          </w:rPr>
          <w:t>Приказом</w:t>
        </w:r>
      </w:hyperlink>
      <w:r>
        <w:t xml:space="preserve"> Минфина России от 19.12.2014 N 157н)</w:t>
      </w:r>
    </w:p>
    <w:p w:rsidR="002229EE" w:rsidRDefault="002229EE">
      <w:pPr>
        <w:pStyle w:val="ConsPlusNormal"/>
        <w:spacing w:before="220"/>
        <w:ind w:firstLine="540"/>
        <w:jc w:val="both"/>
      </w:pPr>
      <w:r>
        <w:t xml:space="preserve">Строки </w:t>
      </w:r>
      <w:hyperlink w:anchor="P9651">
        <w:r>
          <w:rPr>
            <w:color w:val="0000FF"/>
          </w:rPr>
          <w:t>"Итого"</w:t>
        </w:r>
      </w:hyperlink>
      <w:r>
        <w:t xml:space="preserve">, </w:t>
      </w:r>
      <w:hyperlink w:anchor="P9663">
        <w:r>
          <w:rPr>
            <w:color w:val="0000FF"/>
          </w:rPr>
          <w:t>"в том числе по номеру (коду) счета"</w:t>
        </w:r>
      </w:hyperlink>
      <w:r>
        <w:t xml:space="preserve">, </w:t>
      </w:r>
      <w:hyperlink w:anchor="P9699">
        <w:r>
          <w:rPr>
            <w:color w:val="0000FF"/>
          </w:rPr>
          <w:t>"денежные расчеты"</w:t>
        </w:r>
      </w:hyperlink>
      <w:r>
        <w:t xml:space="preserve">, </w:t>
      </w:r>
      <w:hyperlink w:anchor="P9735">
        <w:r>
          <w:rPr>
            <w:color w:val="0000FF"/>
          </w:rPr>
          <w:t>"неденежные расчеты"</w:t>
        </w:r>
      </w:hyperlink>
      <w:r>
        <w:t xml:space="preserve"> формируются по отражаемым расчетам в следующем порядке:</w:t>
      </w:r>
    </w:p>
    <w:p w:rsidR="002229EE" w:rsidRDefault="002229EE">
      <w:pPr>
        <w:pStyle w:val="ConsPlusNormal"/>
        <w:spacing w:before="220"/>
        <w:ind w:firstLine="540"/>
        <w:jc w:val="both"/>
      </w:pPr>
      <w:hyperlink w:anchor="P9616">
        <w:r>
          <w:rPr>
            <w:color w:val="0000FF"/>
          </w:rPr>
          <w:t>графы 2</w:t>
        </w:r>
      </w:hyperlink>
      <w:r>
        <w:t xml:space="preserve">, </w:t>
      </w:r>
      <w:hyperlink w:anchor="P9617">
        <w:r>
          <w:rPr>
            <w:color w:val="0000FF"/>
          </w:rPr>
          <w:t>3</w:t>
        </w:r>
      </w:hyperlink>
      <w:r>
        <w:t xml:space="preserve">, </w:t>
      </w:r>
      <w:hyperlink w:anchor="P9619">
        <w:r>
          <w:rPr>
            <w:color w:val="0000FF"/>
          </w:rPr>
          <w:t>5</w:t>
        </w:r>
      </w:hyperlink>
      <w:r>
        <w:t xml:space="preserve">, </w:t>
      </w:r>
      <w:hyperlink w:anchor="P9620">
        <w:r>
          <w:rPr>
            <w:color w:val="0000FF"/>
          </w:rPr>
          <w:t>6</w:t>
        </w:r>
      </w:hyperlink>
      <w:r>
        <w:t xml:space="preserve"> не заполняются;</w:t>
      </w:r>
    </w:p>
    <w:p w:rsidR="002229EE" w:rsidRDefault="002229EE">
      <w:pPr>
        <w:pStyle w:val="ConsPlusNormal"/>
        <w:jc w:val="both"/>
      </w:pPr>
      <w:r>
        <w:t xml:space="preserve">(в ред. Приказов Минфина России от 19.12.2014 </w:t>
      </w:r>
      <w:hyperlink r:id="rId449">
        <w:r>
          <w:rPr>
            <w:color w:val="0000FF"/>
          </w:rPr>
          <w:t>N 157н</w:t>
        </w:r>
      </w:hyperlink>
      <w:r>
        <w:t xml:space="preserve">, от 31.12.2015 </w:t>
      </w:r>
      <w:hyperlink r:id="rId450">
        <w:r>
          <w:rPr>
            <w:color w:val="0000FF"/>
          </w:rPr>
          <w:t>N 229н</w:t>
        </w:r>
      </w:hyperlink>
      <w:r>
        <w:t>)</w:t>
      </w:r>
    </w:p>
    <w:p w:rsidR="002229EE" w:rsidRDefault="002229EE">
      <w:pPr>
        <w:pStyle w:val="ConsPlusNormal"/>
        <w:spacing w:before="220"/>
        <w:ind w:firstLine="540"/>
        <w:jc w:val="both"/>
      </w:pPr>
      <w:r>
        <w:t xml:space="preserve">графы 4, 6 по </w:t>
      </w:r>
      <w:hyperlink w:anchor="P9651">
        <w:r>
          <w:rPr>
            <w:color w:val="0000FF"/>
          </w:rPr>
          <w:t>строке</w:t>
        </w:r>
      </w:hyperlink>
      <w:r>
        <w:t xml:space="preserve"> "Итого" - не заполняются;</w:t>
      </w:r>
    </w:p>
    <w:p w:rsidR="002229EE" w:rsidRDefault="002229EE">
      <w:pPr>
        <w:pStyle w:val="ConsPlusNormal"/>
        <w:jc w:val="both"/>
      </w:pPr>
      <w:r>
        <w:t xml:space="preserve">(в ред. </w:t>
      </w:r>
      <w:hyperlink r:id="rId451">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графе 4 по строкам </w:t>
      </w:r>
      <w:hyperlink w:anchor="P9663">
        <w:r>
          <w:rPr>
            <w:color w:val="0000FF"/>
          </w:rPr>
          <w:t>"в том числе по номеру (коду) счета"</w:t>
        </w:r>
      </w:hyperlink>
      <w:r>
        <w:t xml:space="preserve">, </w:t>
      </w:r>
      <w:hyperlink w:anchor="P9699">
        <w:r>
          <w:rPr>
            <w:color w:val="0000FF"/>
          </w:rPr>
          <w:t>"денежные расчеты"</w:t>
        </w:r>
      </w:hyperlink>
      <w:r>
        <w:t xml:space="preserve">, </w:t>
      </w:r>
      <w:hyperlink w:anchor="P9735">
        <w:r>
          <w:rPr>
            <w:color w:val="0000FF"/>
          </w:rPr>
          <w:t>"неденежные расчеты"</w:t>
        </w:r>
      </w:hyperlink>
      <w:r>
        <w:t xml:space="preserve"> - код территориального органа по консолидируемым расчетам;</w:t>
      </w:r>
    </w:p>
    <w:p w:rsidR="002229EE" w:rsidRDefault="002229EE">
      <w:pPr>
        <w:pStyle w:val="ConsPlusNormal"/>
        <w:jc w:val="both"/>
      </w:pPr>
      <w:r>
        <w:t xml:space="preserve">(в ред. </w:t>
      </w:r>
      <w:hyperlink r:id="rId452">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графе 6 по строкам </w:t>
      </w:r>
      <w:hyperlink w:anchor="P9663">
        <w:r>
          <w:rPr>
            <w:color w:val="0000FF"/>
          </w:rPr>
          <w:t>"в том числе по номеру (коду) счета"</w:t>
        </w:r>
      </w:hyperlink>
      <w:r>
        <w:t xml:space="preserve">, </w:t>
      </w:r>
      <w:hyperlink w:anchor="P9699">
        <w:r>
          <w:rPr>
            <w:color w:val="0000FF"/>
          </w:rPr>
          <w:t>"денежные расчеты"</w:t>
        </w:r>
      </w:hyperlink>
      <w:r>
        <w:t xml:space="preserve">, </w:t>
      </w:r>
      <w:hyperlink w:anchor="P9735">
        <w:r>
          <w:rPr>
            <w:color w:val="0000FF"/>
          </w:rPr>
          <w:t>"неденежные расчеты"</w:t>
        </w:r>
      </w:hyperlink>
      <w:r>
        <w:t xml:space="preserve"> - номер соответствующего счета (021200000 "Внутренние расчеты по выбытиям", 021100000 "Внутренние расчеты по поступлениям");</w:t>
      </w:r>
    </w:p>
    <w:p w:rsidR="002229EE" w:rsidRDefault="002229EE">
      <w:pPr>
        <w:pStyle w:val="ConsPlusNormal"/>
        <w:jc w:val="both"/>
      </w:pPr>
      <w:r>
        <w:t xml:space="preserve">(в ред. </w:t>
      </w:r>
      <w:hyperlink r:id="rId453">
        <w:r>
          <w:rPr>
            <w:color w:val="0000FF"/>
          </w:rPr>
          <w:t>Приказа</w:t>
        </w:r>
      </w:hyperlink>
      <w:r>
        <w:t xml:space="preserve"> Минфина России от 31.12.2015 N 229н)</w:t>
      </w:r>
    </w:p>
    <w:p w:rsidR="002229EE" w:rsidRDefault="002229EE">
      <w:pPr>
        <w:pStyle w:val="ConsPlusNormal"/>
        <w:spacing w:before="220"/>
        <w:ind w:firstLine="540"/>
        <w:jc w:val="both"/>
      </w:pPr>
      <w:r>
        <w:t xml:space="preserve">в графе 7 по </w:t>
      </w:r>
      <w:hyperlink w:anchor="P9651">
        <w:r>
          <w:rPr>
            <w:color w:val="0000FF"/>
          </w:rPr>
          <w:t>строке</w:t>
        </w:r>
      </w:hyperlink>
      <w:r>
        <w:t xml:space="preserve"> "Итого" - итоговая сумма расчетов с контрагентами по дебету;</w:t>
      </w:r>
    </w:p>
    <w:p w:rsidR="002229EE" w:rsidRDefault="002229EE">
      <w:pPr>
        <w:pStyle w:val="ConsPlusNormal"/>
        <w:jc w:val="both"/>
      </w:pPr>
      <w:r>
        <w:t xml:space="preserve">(в ред. </w:t>
      </w:r>
      <w:hyperlink r:id="rId454">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графе 7 по </w:t>
      </w:r>
      <w:hyperlink w:anchor="P9663">
        <w:r>
          <w:rPr>
            <w:color w:val="0000FF"/>
          </w:rPr>
          <w:t>строке</w:t>
        </w:r>
      </w:hyperlink>
      <w:r>
        <w:t xml:space="preserve"> "в том числе по номеру (коду) счета" - итоговая сумма расчетов с </w:t>
      </w:r>
      <w:r>
        <w:lastRenderedPageBreak/>
        <w:t xml:space="preserve">контрагентами по дебету в разрезе кодов территориальных органов, указанных в </w:t>
      </w:r>
      <w:hyperlink w:anchor="P9618">
        <w:r>
          <w:rPr>
            <w:color w:val="0000FF"/>
          </w:rPr>
          <w:t>графе 4</w:t>
        </w:r>
      </w:hyperlink>
      <w:r>
        <w:t>;</w:t>
      </w:r>
    </w:p>
    <w:p w:rsidR="002229EE" w:rsidRDefault="002229EE">
      <w:pPr>
        <w:pStyle w:val="ConsPlusNormal"/>
        <w:jc w:val="both"/>
      </w:pPr>
      <w:r>
        <w:t xml:space="preserve">(в ред. </w:t>
      </w:r>
      <w:hyperlink r:id="rId455">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графе 7 по строкам </w:t>
      </w:r>
      <w:hyperlink w:anchor="P9699">
        <w:r>
          <w:rPr>
            <w:color w:val="0000FF"/>
          </w:rPr>
          <w:t>"денежные расчеты"</w:t>
        </w:r>
      </w:hyperlink>
      <w:r>
        <w:t xml:space="preserve">, </w:t>
      </w:r>
      <w:hyperlink w:anchor="P9735">
        <w:r>
          <w:rPr>
            <w:color w:val="0000FF"/>
          </w:rPr>
          <w:t>"неденежные расчеты"</w:t>
        </w:r>
      </w:hyperlink>
      <w:r>
        <w:t xml:space="preserve"> - итоговая сумма расчетов с контрагентами по дебету в разрезе кодов территориальных органов, указанных в </w:t>
      </w:r>
      <w:hyperlink w:anchor="P9618">
        <w:r>
          <w:rPr>
            <w:color w:val="0000FF"/>
          </w:rPr>
          <w:t>графе 4</w:t>
        </w:r>
      </w:hyperlink>
      <w:r>
        <w:t>, и кодов корреспондирующих счетов;</w:t>
      </w:r>
    </w:p>
    <w:p w:rsidR="002229EE" w:rsidRDefault="002229EE">
      <w:pPr>
        <w:pStyle w:val="ConsPlusNormal"/>
        <w:jc w:val="both"/>
      </w:pPr>
      <w:r>
        <w:t xml:space="preserve">(в ред. </w:t>
      </w:r>
      <w:hyperlink r:id="rId456">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при формировании показателей графы 7 по строкам </w:t>
      </w:r>
      <w:hyperlink w:anchor="P9651">
        <w:r>
          <w:rPr>
            <w:color w:val="0000FF"/>
          </w:rPr>
          <w:t>"Итого"</w:t>
        </w:r>
      </w:hyperlink>
      <w:r>
        <w:t xml:space="preserve">, </w:t>
      </w:r>
      <w:hyperlink w:anchor="P9663">
        <w:r>
          <w:rPr>
            <w:color w:val="0000FF"/>
          </w:rPr>
          <w:t>"в том числе по номеру (коду) счета"</w:t>
        </w:r>
      </w:hyperlink>
      <w:r>
        <w:t xml:space="preserve">, </w:t>
      </w:r>
      <w:hyperlink w:anchor="P9699">
        <w:r>
          <w:rPr>
            <w:color w:val="0000FF"/>
          </w:rPr>
          <w:t>"денежные расчеты"</w:t>
        </w:r>
      </w:hyperlink>
      <w:r>
        <w:t xml:space="preserve">, </w:t>
      </w:r>
      <w:hyperlink w:anchor="P9735">
        <w:r>
          <w:rPr>
            <w:color w:val="0000FF"/>
          </w:rPr>
          <w:t>"неденежные расчеты"</w:t>
        </w:r>
      </w:hyperlink>
      <w:r>
        <w:t xml:space="preserve"> сумма показателей расчетов, учтенные в разрезе контрагентов по кредиту </w:t>
      </w:r>
      <w:hyperlink w:anchor="P9622">
        <w:r>
          <w:rPr>
            <w:color w:val="0000FF"/>
          </w:rPr>
          <w:t>(графа 8)</w:t>
        </w:r>
      </w:hyperlink>
      <w:r>
        <w:t>, отражается в отрицательном значении;</w:t>
      </w:r>
    </w:p>
    <w:p w:rsidR="002229EE" w:rsidRDefault="002229EE">
      <w:pPr>
        <w:pStyle w:val="ConsPlusNormal"/>
        <w:jc w:val="both"/>
      </w:pPr>
      <w:r>
        <w:t xml:space="preserve">(в ред. </w:t>
      </w:r>
      <w:hyperlink r:id="rId457">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графы 9 - 12 по строкам </w:t>
      </w:r>
      <w:hyperlink w:anchor="P9651">
        <w:r>
          <w:rPr>
            <w:color w:val="0000FF"/>
          </w:rPr>
          <w:t>"Итого"</w:t>
        </w:r>
      </w:hyperlink>
      <w:r>
        <w:t xml:space="preserve">, </w:t>
      </w:r>
      <w:hyperlink w:anchor="P9663">
        <w:r>
          <w:rPr>
            <w:color w:val="0000FF"/>
          </w:rPr>
          <w:t>"в том числе по номеру (коду) счета"</w:t>
        </w:r>
      </w:hyperlink>
      <w:r>
        <w:t xml:space="preserve"> - не заполняются;</w:t>
      </w:r>
    </w:p>
    <w:p w:rsidR="002229EE" w:rsidRDefault="002229EE">
      <w:pPr>
        <w:pStyle w:val="ConsPlusNormal"/>
        <w:jc w:val="both"/>
      </w:pPr>
      <w:r>
        <w:t xml:space="preserve">(в ред. </w:t>
      </w:r>
      <w:hyperlink r:id="rId458">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графе 9 по строкам </w:t>
      </w:r>
      <w:hyperlink w:anchor="P9699">
        <w:r>
          <w:rPr>
            <w:color w:val="0000FF"/>
          </w:rPr>
          <w:t>"денежные расчеты"</w:t>
        </w:r>
      </w:hyperlink>
      <w:r>
        <w:t xml:space="preserve">, </w:t>
      </w:r>
      <w:hyperlink w:anchor="P9735">
        <w:r>
          <w:rPr>
            <w:color w:val="0000FF"/>
          </w:rPr>
          <w:t>"неденежные расчеты"</w:t>
        </w:r>
      </w:hyperlink>
      <w:r>
        <w:t xml:space="preserve"> отражается код корреспондирующего счета бюджетного учета;</w:t>
      </w:r>
    </w:p>
    <w:p w:rsidR="002229EE" w:rsidRDefault="002229EE">
      <w:pPr>
        <w:pStyle w:val="ConsPlusNormal"/>
        <w:jc w:val="both"/>
      </w:pPr>
      <w:r>
        <w:t xml:space="preserve">(в ред. </w:t>
      </w:r>
      <w:hyperlink r:id="rId459">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графы 10 - 12 по строкам </w:t>
      </w:r>
      <w:hyperlink w:anchor="P9699">
        <w:r>
          <w:rPr>
            <w:color w:val="0000FF"/>
          </w:rPr>
          <w:t>"денежные расчеты"</w:t>
        </w:r>
      </w:hyperlink>
      <w:r>
        <w:t xml:space="preserve">, </w:t>
      </w:r>
      <w:hyperlink w:anchor="P9735">
        <w:r>
          <w:rPr>
            <w:color w:val="0000FF"/>
          </w:rPr>
          <w:t>"неденежные расчеты"</w:t>
        </w:r>
      </w:hyperlink>
      <w:r>
        <w:t xml:space="preserve"> не заполняется.</w:t>
      </w:r>
    </w:p>
    <w:p w:rsidR="002229EE" w:rsidRDefault="002229EE">
      <w:pPr>
        <w:pStyle w:val="ConsPlusNormal"/>
        <w:jc w:val="both"/>
      </w:pPr>
      <w:r>
        <w:t xml:space="preserve">(абзац введен </w:t>
      </w:r>
      <w:hyperlink r:id="rId460">
        <w:r>
          <w:rPr>
            <w:color w:val="0000FF"/>
          </w:rPr>
          <w:t>Приказом</w:t>
        </w:r>
      </w:hyperlink>
      <w:r>
        <w:t xml:space="preserve"> Минфина России от 19.12.2014 N 157н)</w:t>
      </w:r>
    </w:p>
    <w:p w:rsidR="002229EE" w:rsidRDefault="002229EE">
      <w:pPr>
        <w:pStyle w:val="ConsPlusNormal"/>
        <w:spacing w:before="220"/>
        <w:ind w:firstLine="540"/>
        <w:jc w:val="both"/>
      </w:pPr>
      <w:bookmarkStart w:id="26" w:name="P1133"/>
      <w:bookmarkEnd w:id="26"/>
      <w:r>
        <w:t xml:space="preserve">34. В Справках </w:t>
      </w:r>
      <w:hyperlink w:anchor="P9559">
        <w:r>
          <w:rPr>
            <w:color w:val="0000FF"/>
          </w:rPr>
          <w:t>(ф. 0503125)</w:t>
        </w:r>
      </w:hyperlink>
      <w:r>
        <w:t xml:space="preserve"> по кодам счетов 030800000 "Внутренние расчеты по поступлениям", 030900000 "Внутренние расчеты по выбытиям" (далее в целях настоящей Инструкции - Справки (ф. 0503125 по коду КОСГУ 730(830) финансовый орган отражает:</w:t>
      </w:r>
    </w:p>
    <w:p w:rsidR="002229EE" w:rsidRDefault="002229EE">
      <w:pPr>
        <w:pStyle w:val="ConsPlusNormal"/>
        <w:jc w:val="both"/>
      </w:pPr>
      <w:r>
        <w:t xml:space="preserve">(в ред. </w:t>
      </w:r>
      <w:hyperlink r:id="rId461">
        <w:r>
          <w:rPr>
            <w:color w:val="0000FF"/>
          </w:rPr>
          <w:t>Приказа</w:t>
        </w:r>
      </w:hyperlink>
      <w:r>
        <w:t xml:space="preserve"> Минфина России от 31.12.2015 N 229н)</w:t>
      </w:r>
    </w:p>
    <w:p w:rsidR="002229EE" w:rsidRDefault="002229EE">
      <w:pPr>
        <w:pStyle w:val="ConsPlusNormal"/>
        <w:spacing w:before="220"/>
        <w:ind w:firstLine="540"/>
        <w:jc w:val="both"/>
      </w:pPr>
      <w:r>
        <w:t xml:space="preserve">в </w:t>
      </w:r>
      <w:hyperlink w:anchor="P9615">
        <w:r>
          <w:rPr>
            <w:color w:val="0000FF"/>
          </w:rPr>
          <w:t>графе 1</w:t>
        </w:r>
      </w:hyperlink>
      <w:r>
        <w:t xml:space="preserve"> - наименование контрагента по отражаемым расчетам;</w:t>
      </w:r>
    </w:p>
    <w:p w:rsidR="002229EE" w:rsidRDefault="002229EE">
      <w:pPr>
        <w:pStyle w:val="ConsPlusNormal"/>
        <w:spacing w:before="220"/>
        <w:ind w:firstLine="540"/>
        <w:jc w:val="both"/>
      </w:pPr>
      <w:r>
        <w:t xml:space="preserve">в </w:t>
      </w:r>
      <w:hyperlink w:anchor="P9616">
        <w:r>
          <w:rPr>
            <w:color w:val="0000FF"/>
          </w:rPr>
          <w:t>графе 2</w:t>
        </w:r>
      </w:hyperlink>
      <w:r>
        <w:t xml:space="preserve"> - номер (код) организации (ИНН контрагента по отражаемым расчетам или код организации по Сводному реестру);</w:t>
      </w:r>
    </w:p>
    <w:p w:rsidR="002229EE" w:rsidRDefault="002229EE">
      <w:pPr>
        <w:pStyle w:val="ConsPlusNormal"/>
        <w:jc w:val="both"/>
      </w:pPr>
      <w:r>
        <w:t xml:space="preserve">(в ред. </w:t>
      </w:r>
      <w:hyperlink r:id="rId462">
        <w:r>
          <w:rPr>
            <w:color w:val="0000FF"/>
          </w:rPr>
          <w:t>Приказа</w:t>
        </w:r>
      </w:hyperlink>
      <w:r>
        <w:t xml:space="preserve"> Минфина России от 16.05.2019 N 72н)</w:t>
      </w:r>
    </w:p>
    <w:p w:rsidR="002229EE" w:rsidRDefault="002229EE">
      <w:pPr>
        <w:pStyle w:val="ConsPlusNormal"/>
        <w:spacing w:before="220"/>
        <w:ind w:firstLine="540"/>
        <w:jc w:val="both"/>
      </w:pPr>
      <w:hyperlink w:anchor="P9617">
        <w:r>
          <w:rPr>
            <w:color w:val="0000FF"/>
          </w:rPr>
          <w:t>графы 3</w:t>
        </w:r>
      </w:hyperlink>
      <w:r>
        <w:t xml:space="preserve">, </w:t>
      </w:r>
      <w:hyperlink w:anchor="P9619">
        <w:r>
          <w:rPr>
            <w:color w:val="0000FF"/>
          </w:rPr>
          <w:t>5</w:t>
        </w:r>
      </w:hyperlink>
      <w:r>
        <w:t xml:space="preserve"> не заполняются;</w:t>
      </w:r>
    </w:p>
    <w:p w:rsidR="002229EE" w:rsidRDefault="002229EE">
      <w:pPr>
        <w:pStyle w:val="ConsPlusNormal"/>
        <w:jc w:val="both"/>
      </w:pPr>
      <w:r>
        <w:t xml:space="preserve">(в ред. </w:t>
      </w:r>
      <w:hyperlink r:id="rId463">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w:t>
      </w:r>
      <w:hyperlink w:anchor="P9618">
        <w:r>
          <w:rPr>
            <w:color w:val="0000FF"/>
          </w:rPr>
          <w:t>графе 4</w:t>
        </w:r>
      </w:hyperlink>
      <w:r>
        <w:t xml:space="preserve"> - код территориального органа по расчетам;</w:t>
      </w:r>
    </w:p>
    <w:p w:rsidR="002229EE" w:rsidRDefault="002229EE">
      <w:pPr>
        <w:pStyle w:val="ConsPlusNormal"/>
        <w:jc w:val="both"/>
      </w:pPr>
      <w:r>
        <w:t xml:space="preserve">(в ред. </w:t>
      </w:r>
      <w:hyperlink r:id="rId464">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w:t>
      </w:r>
      <w:hyperlink w:anchor="P9620">
        <w:r>
          <w:rPr>
            <w:color w:val="0000FF"/>
          </w:rPr>
          <w:t>графе 6</w:t>
        </w:r>
      </w:hyperlink>
      <w:r>
        <w:t xml:space="preserve"> - номер соответствующего счета (030800000 "Внутренние расчеты по поступлениям", 030900000 "Внутренние расчеты по выбытиям"), на котором отражены расчеты с контрагентом;</w:t>
      </w:r>
    </w:p>
    <w:p w:rsidR="002229EE" w:rsidRDefault="002229EE">
      <w:pPr>
        <w:pStyle w:val="ConsPlusNormal"/>
        <w:jc w:val="both"/>
      </w:pPr>
      <w:r>
        <w:t xml:space="preserve">(в ред. </w:t>
      </w:r>
      <w:hyperlink r:id="rId465">
        <w:r>
          <w:rPr>
            <w:color w:val="0000FF"/>
          </w:rPr>
          <w:t>Приказа</w:t>
        </w:r>
      </w:hyperlink>
      <w:r>
        <w:t xml:space="preserve"> Минфина России от 31.12.2015 N 229н)</w:t>
      </w:r>
    </w:p>
    <w:p w:rsidR="002229EE" w:rsidRDefault="002229EE">
      <w:pPr>
        <w:pStyle w:val="ConsPlusNormal"/>
        <w:spacing w:before="220"/>
        <w:ind w:firstLine="540"/>
        <w:jc w:val="both"/>
      </w:pPr>
      <w:r>
        <w:t xml:space="preserve">в </w:t>
      </w:r>
      <w:hyperlink w:anchor="P9621">
        <w:r>
          <w:rPr>
            <w:color w:val="0000FF"/>
          </w:rPr>
          <w:t>графах 7</w:t>
        </w:r>
      </w:hyperlink>
      <w:r>
        <w:t xml:space="preserve">, </w:t>
      </w:r>
      <w:hyperlink w:anchor="P9622">
        <w:r>
          <w:rPr>
            <w:color w:val="0000FF"/>
          </w:rPr>
          <w:t>8</w:t>
        </w:r>
      </w:hyperlink>
      <w:r>
        <w:t xml:space="preserve"> сумма расчетов с контрагентом;</w:t>
      </w:r>
    </w:p>
    <w:p w:rsidR="002229EE" w:rsidRDefault="002229EE">
      <w:pPr>
        <w:pStyle w:val="ConsPlusNormal"/>
        <w:jc w:val="both"/>
      </w:pPr>
      <w:r>
        <w:t xml:space="preserve">(в ред. </w:t>
      </w:r>
      <w:hyperlink r:id="rId466">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w:t>
      </w:r>
      <w:hyperlink w:anchor="P9623">
        <w:r>
          <w:rPr>
            <w:color w:val="0000FF"/>
          </w:rPr>
          <w:t>графе 9</w:t>
        </w:r>
      </w:hyperlink>
      <w:r>
        <w:t xml:space="preserve"> код корреспондирующего счета бюджетного учета.</w:t>
      </w:r>
    </w:p>
    <w:p w:rsidR="002229EE" w:rsidRDefault="002229EE">
      <w:pPr>
        <w:pStyle w:val="ConsPlusNormal"/>
        <w:jc w:val="both"/>
      </w:pPr>
      <w:r>
        <w:t xml:space="preserve">(в ред. </w:t>
      </w:r>
      <w:hyperlink r:id="rId467">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w:t>
      </w:r>
      <w:hyperlink w:anchor="P9624">
        <w:r>
          <w:rPr>
            <w:color w:val="0000FF"/>
          </w:rPr>
          <w:t>графе 10</w:t>
        </w:r>
      </w:hyperlink>
      <w:r>
        <w:t xml:space="preserve"> - номер (код) организации (ИНН взаимосвязанного контрагента по ведомственной подчиненности или код организации по Сводному реестру), заполняется главным распорядителем бюджетных средств (распорядителем), главным администратором доходов, администратором, осуществляющим отдельные полномочия главного администратора доходов, источников финансирования дефицита бюджета, главным администратором источников финансирования дефицита бюджета, администратором, осуществляющим отдельные полномочия главного </w:t>
      </w:r>
      <w:r>
        <w:lastRenderedPageBreak/>
        <w:t xml:space="preserve">администратора источника финансирования дефицита бюджета, финансовым органом, составляющим Справку </w:t>
      </w:r>
      <w:hyperlink w:anchor="P9559">
        <w:r>
          <w:rPr>
            <w:color w:val="0000FF"/>
          </w:rPr>
          <w:t>(ф. 0503125)</w:t>
        </w:r>
      </w:hyperlink>
      <w:r>
        <w:t>;</w:t>
      </w:r>
    </w:p>
    <w:p w:rsidR="002229EE" w:rsidRDefault="002229EE">
      <w:pPr>
        <w:pStyle w:val="ConsPlusNormal"/>
        <w:jc w:val="both"/>
      </w:pPr>
      <w:r>
        <w:t xml:space="preserve">(в ред. </w:t>
      </w:r>
      <w:hyperlink r:id="rId468">
        <w:r>
          <w:rPr>
            <w:color w:val="0000FF"/>
          </w:rPr>
          <w:t>Приказа</w:t>
        </w:r>
      </w:hyperlink>
      <w:r>
        <w:t xml:space="preserve"> Минфина России от 16.05.2019 N 72н)</w:t>
      </w:r>
    </w:p>
    <w:p w:rsidR="002229EE" w:rsidRDefault="002229EE">
      <w:pPr>
        <w:pStyle w:val="ConsPlusNormal"/>
        <w:spacing w:before="220"/>
        <w:ind w:firstLine="540"/>
        <w:jc w:val="both"/>
      </w:pPr>
      <w:r>
        <w:t xml:space="preserve">в </w:t>
      </w:r>
      <w:hyperlink w:anchor="P9625">
        <w:r>
          <w:rPr>
            <w:color w:val="0000FF"/>
          </w:rPr>
          <w:t>графе 11</w:t>
        </w:r>
      </w:hyperlink>
      <w:r>
        <w:t xml:space="preserve"> - код главы по БК взаимосвязанного контрагента по ведомственной подчиненности, заполняется главным распорядителем бюджетных средств (распорядителем), главным администратором доходов, администратором, осуществляющим отдельные полномочия главного администратора доходов, источников финансирования дефицита бюджета, главным администратором источников финансирования дефицита бюджета, администратором, осуществляющим отдельные полномочия главного администратора источника финансирования дефицита бюджета, финансовым органом, составляющим Справку </w:t>
      </w:r>
      <w:hyperlink w:anchor="P9559">
        <w:r>
          <w:rPr>
            <w:color w:val="0000FF"/>
          </w:rPr>
          <w:t>(ф. 0503125)</w:t>
        </w:r>
      </w:hyperlink>
      <w:r>
        <w:t>;</w:t>
      </w:r>
    </w:p>
    <w:p w:rsidR="002229EE" w:rsidRDefault="002229EE">
      <w:pPr>
        <w:pStyle w:val="ConsPlusNormal"/>
        <w:jc w:val="both"/>
      </w:pPr>
      <w:r>
        <w:t xml:space="preserve">(абзац введен </w:t>
      </w:r>
      <w:hyperlink r:id="rId469">
        <w:r>
          <w:rPr>
            <w:color w:val="0000FF"/>
          </w:rPr>
          <w:t>Приказом</w:t>
        </w:r>
      </w:hyperlink>
      <w:r>
        <w:t xml:space="preserve"> Минфина России от 19.12.2014 N 157н)</w:t>
      </w:r>
    </w:p>
    <w:p w:rsidR="002229EE" w:rsidRDefault="002229EE">
      <w:pPr>
        <w:pStyle w:val="ConsPlusNormal"/>
        <w:spacing w:before="220"/>
        <w:ind w:firstLine="540"/>
        <w:jc w:val="both"/>
      </w:pPr>
      <w:r>
        <w:t xml:space="preserve">в </w:t>
      </w:r>
      <w:hyperlink w:anchor="P9626">
        <w:r>
          <w:rPr>
            <w:color w:val="0000FF"/>
          </w:rPr>
          <w:t>графе 12</w:t>
        </w:r>
      </w:hyperlink>
      <w:r>
        <w:t xml:space="preserve"> - код по </w:t>
      </w:r>
      <w:hyperlink r:id="rId470">
        <w:r>
          <w:rPr>
            <w:color w:val="0000FF"/>
          </w:rPr>
          <w:t>ОКТМО</w:t>
        </w:r>
      </w:hyperlink>
      <w:r>
        <w:t xml:space="preserve"> взаимосвязанного контрагента по ведомственной подчиненности, заполняется главным распорядителем бюджетных средств (распорядителем), главным администратором доходов, администратором, осуществляющим отдельные полномочия главного администратора доходов, источников финансирования дефицита бюджета, главным администратором источников финансирования дефицита бюджета, администратором, осуществляющим отдельные полномочия главного администратора источника финансирования дефицита бюджета, финансовым органом, составляющим Справку </w:t>
      </w:r>
      <w:hyperlink w:anchor="P9559">
        <w:r>
          <w:rPr>
            <w:color w:val="0000FF"/>
          </w:rPr>
          <w:t>(ф. 0503125)</w:t>
        </w:r>
      </w:hyperlink>
      <w:r>
        <w:t>;</w:t>
      </w:r>
    </w:p>
    <w:p w:rsidR="002229EE" w:rsidRDefault="002229EE">
      <w:pPr>
        <w:pStyle w:val="ConsPlusNormal"/>
        <w:jc w:val="both"/>
      </w:pPr>
      <w:r>
        <w:t xml:space="preserve">(абзац введен </w:t>
      </w:r>
      <w:hyperlink r:id="rId471">
        <w:r>
          <w:rPr>
            <w:color w:val="0000FF"/>
          </w:rPr>
          <w:t>Приказом</w:t>
        </w:r>
      </w:hyperlink>
      <w:r>
        <w:t xml:space="preserve"> Минфина России от 19.12.2014 N 157н)</w:t>
      </w:r>
    </w:p>
    <w:p w:rsidR="002229EE" w:rsidRDefault="002229EE">
      <w:pPr>
        <w:pStyle w:val="ConsPlusNormal"/>
        <w:spacing w:before="220"/>
        <w:ind w:firstLine="540"/>
        <w:jc w:val="both"/>
      </w:pPr>
      <w:r>
        <w:t xml:space="preserve">Строки </w:t>
      </w:r>
      <w:hyperlink w:anchor="P9651">
        <w:r>
          <w:rPr>
            <w:color w:val="0000FF"/>
          </w:rPr>
          <w:t>"Итого"</w:t>
        </w:r>
      </w:hyperlink>
      <w:r>
        <w:t xml:space="preserve">, </w:t>
      </w:r>
      <w:hyperlink w:anchor="P9663">
        <w:r>
          <w:rPr>
            <w:color w:val="0000FF"/>
          </w:rPr>
          <w:t>"в том числе по номеру (коду) счета"</w:t>
        </w:r>
      </w:hyperlink>
      <w:r>
        <w:t xml:space="preserve">, </w:t>
      </w:r>
      <w:hyperlink w:anchor="P9699">
        <w:r>
          <w:rPr>
            <w:color w:val="0000FF"/>
          </w:rPr>
          <w:t>"денежные расчеты"</w:t>
        </w:r>
      </w:hyperlink>
      <w:r>
        <w:t xml:space="preserve">, </w:t>
      </w:r>
      <w:hyperlink w:anchor="P9735">
        <w:r>
          <w:rPr>
            <w:color w:val="0000FF"/>
          </w:rPr>
          <w:t>"неденежные расчеты"</w:t>
        </w:r>
      </w:hyperlink>
      <w:r>
        <w:t xml:space="preserve"> формируются по отражаемым расчетам в следующем порядке:</w:t>
      </w:r>
    </w:p>
    <w:p w:rsidR="002229EE" w:rsidRDefault="002229EE">
      <w:pPr>
        <w:pStyle w:val="ConsPlusNormal"/>
        <w:spacing w:before="220"/>
        <w:ind w:firstLine="540"/>
        <w:jc w:val="both"/>
      </w:pPr>
      <w:hyperlink w:anchor="P9617">
        <w:r>
          <w:rPr>
            <w:color w:val="0000FF"/>
          </w:rPr>
          <w:t>графы 3</w:t>
        </w:r>
      </w:hyperlink>
      <w:r>
        <w:t xml:space="preserve">, </w:t>
      </w:r>
      <w:hyperlink w:anchor="P9619">
        <w:r>
          <w:rPr>
            <w:color w:val="0000FF"/>
          </w:rPr>
          <w:t>5</w:t>
        </w:r>
      </w:hyperlink>
      <w:r>
        <w:t xml:space="preserve">, </w:t>
      </w:r>
      <w:hyperlink w:anchor="P9621">
        <w:r>
          <w:rPr>
            <w:color w:val="0000FF"/>
          </w:rPr>
          <w:t>7</w:t>
        </w:r>
      </w:hyperlink>
      <w:r>
        <w:t xml:space="preserve"> не заполняются;</w:t>
      </w:r>
    </w:p>
    <w:p w:rsidR="002229EE" w:rsidRDefault="002229EE">
      <w:pPr>
        <w:pStyle w:val="ConsPlusNormal"/>
        <w:jc w:val="both"/>
      </w:pPr>
      <w:r>
        <w:t xml:space="preserve">(в ред. </w:t>
      </w:r>
      <w:hyperlink r:id="rId472">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графы 4, 6 по </w:t>
      </w:r>
      <w:hyperlink w:anchor="P9651">
        <w:r>
          <w:rPr>
            <w:color w:val="0000FF"/>
          </w:rPr>
          <w:t>строке</w:t>
        </w:r>
      </w:hyperlink>
      <w:r>
        <w:t xml:space="preserve"> "Итого" не заполняются;</w:t>
      </w:r>
    </w:p>
    <w:p w:rsidR="002229EE" w:rsidRDefault="002229EE">
      <w:pPr>
        <w:pStyle w:val="ConsPlusNormal"/>
        <w:jc w:val="both"/>
      </w:pPr>
      <w:r>
        <w:t xml:space="preserve">(в ред. </w:t>
      </w:r>
      <w:hyperlink r:id="rId473">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графе 4 по строкам </w:t>
      </w:r>
      <w:hyperlink w:anchor="P9663">
        <w:r>
          <w:rPr>
            <w:color w:val="0000FF"/>
          </w:rPr>
          <w:t>"в том числе по номеру (коду) счета"</w:t>
        </w:r>
      </w:hyperlink>
      <w:r>
        <w:t xml:space="preserve">, </w:t>
      </w:r>
      <w:hyperlink w:anchor="P9699">
        <w:r>
          <w:rPr>
            <w:color w:val="0000FF"/>
          </w:rPr>
          <w:t>"денежные расчеты"</w:t>
        </w:r>
      </w:hyperlink>
      <w:r>
        <w:t xml:space="preserve">, </w:t>
      </w:r>
      <w:hyperlink w:anchor="P9735">
        <w:r>
          <w:rPr>
            <w:color w:val="0000FF"/>
          </w:rPr>
          <w:t>"неденежные расчеты"</w:t>
        </w:r>
      </w:hyperlink>
      <w:r>
        <w:t xml:space="preserve"> - код территориального органа по консолидируемым расчетам;</w:t>
      </w:r>
    </w:p>
    <w:p w:rsidR="002229EE" w:rsidRDefault="002229EE">
      <w:pPr>
        <w:pStyle w:val="ConsPlusNormal"/>
        <w:jc w:val="both"/>
      </w:pPr>
      <w:r>
        <w:t xml:space="preserve">(в ред. </w:t>
      </w:r>
      <w:hyperlink r:id="rId474">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графе 6 по строкам </w:t>
      </w:r>
      <w:hyperlink w:anchor="P9663">
        <w:r>
          <w:rPr>
            <w:color w:val="0000FF"/>
          </w:rPr>
          <w:t>"в том числе по номеру (коду) счета"</w:t>
        </w:r>
      </w:hyperlink>
      <w:r>
        <w:t xml:space="preserve">, </w:t>
      </w:r>
      <w:hyperlink w:anchor="P9699">
        <w:r>
          <w:rPr>
            <w:color w:val="0000FF"/>
          </w:rPr>
          <w:t>"денежные расчеты"</w:t>
        </w:r>
      </w:hyperlink>
      <w:r>
        <w:t xml:space="preserve">, </w:t>
      </w:r>
      <w:hyperlink w:anchor="P9735">
        <w:r>
          <w:rPr>
            <w:color w:val="0000FF"/>
          </w:rPr>
          <w:t>"неденежные расчеты"</w:t>
        </w:r>
      </w:hyperlink>
      <w:r>
        <w:t xml:space="preserve"> - номер соответствующего счета (030800000 "Внутренние расчеты по поступлениям", 030900000 "Внутренние расчеты по выбытиям");</w:t>
      </w:r>
    </w:p>
    <w:p w:rsidR="002229EE" w:rsidRDefault="002229EE">
      <w:pPr>
        <w:pStyle w:val="ConsPlusNormal"/>
        <w:jc w:val="both"/>
      </w:pPr>
      <w:r>
        <w:t xml:space="preserve">(в ред. </w:t>
      </w:r>
      <w:hyperlink r:id="rId475">
        <w:r>
          <w:rPr>
            <w:color w:val="0000FF"/>
          </w:rPr>
          <w:t>Приказа</w:t>
        </w:r>
      </w:hyperlink>
      <w:r>
        <w:t xml:space="preserve"> Минфина России от 31.12.2015 N 229н)</w:t>
      </w:r>
    </w:p>
    <w:p w:rsidR="002229EE" w:rsidRDefault="002229EE">
      <w:pPr>
        <w:pStyle w:val="ConsPlusNormal"/>
        <w:spacing w:before="220"/>
        <w:ind w:firstLine="540"/>
        <w:jc w:val="both"/>
      </w:pPr>
      <w:r>
        <w:t xml:space="preserve">в графе 8 по </w:t>
      </w:r>
      <w:hyperlink w:anchor="P9651">
        <w:r>
          <w:rPr>
            <w:color w:val="0000FF"/>
          </w:rPr>
          <w:t>строке</w:t>
        </w:r>
      </w:hyperlink>
      <w:r>
        <w:t xml:space="preserve"> "Итого" - итоговая сумма расчетов с контрагентами по кредиту;</w:t>
      </w:r>
    </w:p>
    <w:p w:rsidR="002229EE" w:rsidRDefault="002229EE">
      <w:pPr>
        <w:pStyle w:val="ConsPlusNormal"/>
        <w:jc w:val="both"/>
      </w:pPr>
      <w:r>
        <w:t xml:space="preserve">(в ред. </w:t>
      </w:r>
      <w:hyperlink r:id="rId476">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графе 8 по </w:t>
      </w:r>
      <w:hyperlink w:anchor="P9663">
        <w:r>
          <w:rPr>
            <w:color w:val="0000FF"/>
          </w:rPr>
          <w:t>строке</w:t>
        </w:r>
      </w:hyperlink>
      <w:r>
        <w:t xml:space="preserve"> "в том числе по номеру (коду) счета" - итоговая сумма расчетов с контрагентами по кредиту в разрезе кодов территориальных органов, указанных в </w:t>
      </w:r>
      <w:hyperlink w:anchor="P9618">
        <w:r>
          <w:rPr>
            <w:color w:val="0000FF"/>
          </w:rPr>
          <w:t>графе 4</w:t>
        </w:r>
      </w:hyperlink>
      <w:r>
        <w:t>;</w:t>
      </w:r>
    </w:p>
    <w:p w:rsidR="002229EE" w:rsidRDefault="002229EE">
      <w:pPr>
        <w:pStyle w:val="ConsPlusNormal"/>
        <w:jc w:val="both"/>
      </w:pPr>
      <w:r>
        <w:t xml:space="preserve">(в ред. </w:t>
      </w:r>
      <w:hyperlink r:id="rId477">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графе 8 по строкам </w:t>
      </w:r>
      <w:hyperlink w:anchor="P9699">
        <w:r>
          <w:rPr>
            <w:color w:val="0000FF"/>
          </w:rPr>
          <w:t>"денежные расчеты"</w:t>
        </w:r>
      </w:hyperlink>
      <w:r>
        <w:t xml:space="preserve">, </w:t>
      </w:r>
      <w:hyperlink w:anchor="P9735">
        <w:r>
          <w:rPr>
            <w:color w:val="0000FF"/>
          </w:rPr>
          <w:t>"неденежные расчеты"</w:t>
        </w:r>
      </w:hyperlink>
      <w:r>
        <w:t xml:space="preserve"> - итоговая сумма расчетов с контрагентами по кредиту в разрезе кодов территориальных органов, указанных в </w:t>
      </w:r>
      <w:hyperlink w:anchor="P9618">
        <w:r>
          <w:rPr>
            <w:color w:val="0000FF"/>
          </w:rPr>
          <w:t>графе 4</w:t>
        </w:r>
      </w:hyperlink>
      <w:r>
        <w:t>, и кодов корреспондирующих счетов;</w:t>
      </w:r>
    </w:p>
    <w:p w:rsidR="002229EE" w:rsidRDefault="002229EE">
      <w:pPr>
        <w:pStyle w:val="ConsPlusNormal"/>
        <w:jc w:val="both"/>
      </w:pPr>
      <w:r>
        <w:t xml:space="preserve">(в ред. </w:t>
      </w:r>
      <w:hyperlink r:id="rId478">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при формировании показателей графы 8 по строкам </w:t>
      </w:r>
      <w:hyperlink w:anchor="P9651">
        <w:r>
          <w:rPr>
            <w:color w:val="0000FF"/>
          </w:rPr>
          <w:t>"Итого"</w:t>
        </w:r>
      </w:hyperlink>
      <w:r>
        <w:t xml:space="preserve">, </w:t>
      </w:r>
      <w:hyperlink w:anchor="P9663">
        <w:r>
          <w:rPr>
            <w:color w:val="0000FF"/>
          </w:rPr>
          <w:t>"в том числе по номеру (коду) счета"</w:t>
        </w:r>
      </w:hyperlink>
      <w:r>
        <w:t xml:space="preserve">, </w:t>
      </w:r>
      <w:hyperlink w:anchor="P9699">
        <w:r>
          <w:rPr>
            <w:color w:val="0000FF"/>
          </w:rPr>
          <w:t>"денежные расчеты"</w:t>
        </w:r>
      </w:hyperlink>
      <w:r>
        <w:t xml:space="preserve">, </w:t>
      </w:r>
      <w:hyperlink w:anchor="P9735">
        <w:r>
          <w:rPr>
            <w:color w:val="0000FF"/>
          </w:rPr>
          <w:t>"неденежные расчеты"</w:t>
        </w:r>
      </w:hyperlink>
      <w:r>
        <w:t xml:space="preserve"> сумма показателей расчетов, учтенных в разрезе контрагентов по дебету </w:t>
      </w:r>
      <w:hyperlink w:anchor="P9621">
        <w:r>
          <w:rPr>
            <w:color w:val="0000FF"/>
          </w:rPr>
          <w:t>(графа 7)</w:t>
        </w:r>
      </w:hyperlink>
      <w:r>
        <w:t>, отражается в отрицательном значении;</w:t>
      </w:r>
    </w:p>
    <w:p w:rsidR="002229EE" w:rsidRDefault="002229EE">
      <w:pPr>
        <w:pStyle w:val="ConsPlusNormal"/>
        <w:jc w:val="both"/>
      </w:pPr>
      <w:r>
        <w:t xml:space="preserve">(в ред. </w:t>
      </w:r>
      <w:hyperlink r:id="rId479">
        <w:r>
          <w:rPr>
            <w:color w:val="0000FF"/>
          </w:rPr>
          <w:t>Приказа</w:t>
        </w:r>
      </w:hyperlink>
      <w:r>
        <w:t xml:space="preserve"> Минфина России от 19.12.2014 N 157н)</w:t>
      </w:r>
    </w:p>
    <w:p w:rsidR="002229EE" w:rsidRDefault="002229EE">
      <w:pPr>
        <w:pStyle w:val="ConsPlusNormal"/>
        <w:spacing w:before="220"/>
        <w:ind w:firstLine="540"/>
        <w:jc w:val="both"/>
      </w:pPr>
      <w:r>
        <w:lastRenderedPageBreak/>
        <w:t xml:space="preserve">графы 9 - 12 по строкам </w:t>
      </w:r>
      <w:hyperlink w:anchor="P9651">
        <w:r>
          <w:rPr>
            <w:color w:val="0000FF"/>
          </w:rPr>
          <w:t>"Итого"</w:t>
        </w:r>
      </w:hyperlink>
      <w:r>
        <w:t xml:space="preserve">, </w:t>
      </w:r>
      <w:hyperlink w:anchor="P9663">
        <w:r>
          <w:rPr>
            <w:color w:val="0000FF"/>
          </w:rPr>
          <w:t>"в том числе по номеру (коду) счета"</w:t>
        </w:r>
      </w:hyperlink>
      <w:r>
        <w:t xml:space="preserve"> - не заполняются;</w:t>
      </w:r>
    </w:p>
    <w:p w:rsidR="002229EE" w:rsidRDefault="002229EE">
      <w:pPr>
        <w:pStyle w:val="ConsPlusNormal"/>
        <w:jc w:val="both"/>
      </w:pPr>
      <w:r>
        <w:t xml:space="preserve">(в ред. </w:t>
      </w:r>
      <w:hyperlink r:id="rId480">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графе 9 по строкам </w:t>
      </w:r>
      <w:hyperlink w:anchor="P9699">
        <w:r>
          <w:rPr>
            <w:color w:val="0000FF"/>
          </w:rPr>
          <w:t>"денежные расчеты"</w:t>
        </w:r>
      </w:hyperlink>
      <w:r>
        <w:t xml:space="preserve">, </w:t>
      </w:r>
      <w:hyperlink w:anchor="P9735">
        <w:r>
          <w:rPr>
            <w:color w:val="0000FF"/>
          </w:rPr>
          <w:t>"неденежные расчеты"</w:t>
        </w:r>
      </w:hyperlink>
      <w:r>
        <w:t xml:space="preserve"> отражается код корреспондирующего счета бюджетного учета;</w:t>
      </w:r>
    </w:p>
    <w:p w:rsidR="002229EE" w:rsidRDefault="002229EE">
      <w:pPr>
        <w:pStyle w:val="ConsPlusNormal"/>
        <w:jc w:val="both"/>
      </w:pPr>
      <w:r>
        <w:t xml:space="preserve">(в ред. </w:t>
      </w:r>
      <w:hyperlink r:id="rId481">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графе 10 - 12 по строкам </w:t>
      </w:r>
      <w:hyperlink w:anchor="P9699">
        <w:r>
          <w:rPr>
            <w:color w:val="0000FF"/>
          </w:rPr>
          <w:t>"денежные расчеты"</w:t>
        </w:r>
      </w:hyperlink>
      <w:r>
        <w:t xml:space="preserve">, </w:t>
      </w:r>
      <w:hyperlink w:anchor="P9735">
        <w:r>
          <w:rPr>
            <w:color w:val="0000FF"/>
          </w:rPr>
          <w:t>"неденежные расчеты"</w:t>
        </w:r>
      </w:hyperlink>
      <w:r>
        <w:t xml:space="preserve"> не заполняется.</w:t>
      </w:r>
    </w:p>
    <w:p w:rsidR="002229EE" w:rsidRDefault="002229EE">
      <w:pPr>
        <w:pStyle w:val="ConsPlusNormal"/>
        <w:jc w:val="both"/>
      </w:pPr>
      <w:r>
        <w:t xml:space="preserve">(абзац введен </w:t>
      </w:r>
      <w:hyperlink r:id="rId482">
        <w:r>
          <w:rPr>
            <w:color w:val="0000FF"/>
          </w:rPr>
          <w:t>Приказом</w:t>
        </w:r>
      </w:hyperlink>
      <w:r>
        <w:t xml:space="preserve"> Минфина России от 19.12.2014 N 157н)</w:t>
      </w:r>
    </w:p>
    <w:p w:rsidR="002229EE" w:rsidRDefault="002229EE">
      <w:pPr>
        <w:pStyle w:val="ConsPlusNormal"/>
        <w:spacing w:before="220"/>
        <w:ind w:firstLine="540"/>
        <w:jc w:val="both"/>
      </w:pPr>
      <w:r>
        <w:t>35. Распорядитель бюджетных средств (администратор источников финансирования дефицита бюджета, осуществляющий отдельные полномочия главного администратора; администратор доходов бюджета, осуществляющий отдельные полномочия главного администратора) составляет консолидированную Справку (</w:t>
      </w:r>
      <w:hyperlink w:anchor="P9559">
        <w:r>
          <w:rPr>
            <w:color w:val="0000FF"/>
          </w:rPr>
          <w:t>ф. 0503125</w:t>
        </w:r>
      </w:hyperlink>
      <w:r>
        <w:t xml:space="preserve"> по коду счета 030404000) на основании Справок (</w:t>
      </w:r>
      <w:hyperlink w:anchor="P9559">
        <w:r>
          <w:rPr>
            <w:color w:val="0000FF"/>
          </w:rPr>
          <w:t>ф. 0503125</w:t>
        </w:r>
      </w:hyperlink>
      <w:r>
        <w:t xml:space="preserve"> по коду счета 030404000), представленных получателями бюджетных средств (администраторами источников финансирования дефицита бюджета, администраторами доходов бюджета), путем суммирования одноименных показателей по строкам и графам отчета и исключения в </w:t>
      </w:r>
      <w:hyperlink w:anchor="P9621">
        <w:r>
          <w:rPr>
            <w:color w:val="0000FF"/>
          </w:rPr>
          <w:t>графах 7</w:t>
        </w:r>
      </w:hyperlink>
      <w:r>
        <w:t xml:space="preserve"> - </w:t>
      </w:r>
      <w:hyperlink w:anchor="P9623">
        <w:r>
          <w:rPr>
            <w:color w:val="0000FF"/>
          </w:rPr>
          <w:t>9</w:t>
        </w:r>
      </w:hyperlink>
      <w:r>
        <w:t xml:space="preserve"> взаимосвязанных показателей в части оборотов по безвозмездному движению между распорядителем и подведомственными ему получателями бюджетных средств (администратором источников финансирования дефицита бюджета, осуществляющим отдельные полномочия главного администратора, и подведомственными ему администраторами источников финансирования дефицита бюджета; администратором доходов бюджета, осуществляющим отдельные полномочия главного администратора, и подведомственными ему администраторами доходов бюджета) финансовых, нефинансовых активов и обязательств в следующем порядке:</w:t>
      </w:r>
    </w:p>
    <w:p w:rsidR="002229EE" w:rsidRDefault="002229EE">
      <w:pPr>
        <w:pStyle w:val="ConsPlusNormal"/>
        <w:jc w:val="both"/>
      </w:pPr>
      <w:r>
        <w:t xml:space="preserve">(в ред. Приказов Минфина России от 26.10.2012 </w:t>
      </w:r>
      <w:hyperlink r:id="rId483">
        <w:r>
          <w:rPr>
            <w:color w:val="0000FF"/>
          </w:rPr>
          <w:t>N 138н</w:t>
        </w:r>
      </w:hyperlink>
      <w:r>
        <w:t xml:space="preserve">, от 19.12.2014 </w:t>
      </w:r>
      <w:hyperlink r:id="rId484">
        <w:r>
          <w:rPr>
            <w:color w:val="0000FF"/>
          </w:rPr>
          <w:t>N 157н</w:t>
        </w:r>
      </w:hyperlink>
      <w:r>
        <w:t>)</w:t>
      </w:r>
    </w:p>
    <w:p w:rsidR="002229EE" w:rsidRDefault="002229EE">
      <w:pPr>
        <w:pStyle w:val="ConsPlusNormal"/>
        <w:spacing w:before="220"/>
        <w:ind w:firstLine="540"/>
        <w:jc w:val="both"/>
      </w:pPr>
      <w:r>
        <w:t xml:space="preserve">по </w:t>
      </w:r>
      <w:hyperlink w:anchor="P9735">
        <w:r>
          <w:rPr>
            <w:color w:val="0000FF"/>
          </w:rPr>
          <w:t>строкам</w:t>
        </w:r>
      </w:hyperlink>
      <w:r>
        <w:t xml:space="preserve"> отчета "неденежные расчеты" - путем сопоставления одноименных показателей по соответствующим строкам и графам представленных получателями бюджетных средств Справок (ф. 0503125 по коду счета 030404000) и исключения взаимосвязанных показателей расчетов между получателями бюджетных средств, подведомственных распорядителю по кодам корреспондирующих счетов увеличений (уменьшений) в </w:t>
      </w:r>
      <w:hyperlink w:anchor="P9621">
        <w:r>
          <w:rPr>
            <w:color w:val="0000FF"/>
          </w:rPr>
          <w:t>графах 7</w:t>
        </w:r>
      </w:hyperlink>
      <w:r>
        <w:t xml:space="preserve"> - </w:t>
      </w:r>
      <w:hyperlink w:anchor="P9623">
        <w:r>
          <w:rPr>
            <w:color w:val="0000FF"/>
          </w:rPr>
          <w:t>9</w:t>
        </w:r>
      </w:hyperlink>
      <w:r>
        <w:t xml:space="preserve"> отчета;</w:t>
      </w:r>
    </w:p>
    <w:p w:rsidR="002229EE" w:rsidRDefault="002229EE">
      <w:pPr>
        <w:pStyle w:val="ConsPlusNormal"/>
        <w:jc w:val="both"/>
      </w:pPr>
      <w:r>
        <w:t xml:space="preserve">(в ред. </w:t>
      </w:r>
      <w:hyperlink r:id="rId485">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по строкам </w:t>
      </w:r>
      <w:hyperlink w:anchor="P9651">
        <w:r>
          <w:rPr>
            <w:color w:val="0000FF"/>
          </w:rPr>
          <w:t>"Итого"</w:t>
        </w:r>
      </w:hyperlink>
      <w:r>
        <w:t xml:space="preserve">, </w:t>
      </w:r>
      <w:hyperlink w:anchor="P9663">
        <w:r>
          <w:rPr>
            <w:color w:val="0000FF"/>
          </w:rPr>
          <w:t>"в том числе по номеру (коду) счета"</w:t>
        </w:r>
      </w:hyperlink>
      <w:r>
        <w:t xml:space="preserve"> графы 7, 8 уменьшаются на сумму взаимно исключаемых неденежных расчетов.</w:t>
      </w:r>
    </w:p>
    <w:p w:rsidR="002229EE" w:rsidRDefault="002229EE">
      <w:pPr>
        <w:pStyle w:val="ConsPlusNormal"/>
        <w:jc w:val="both"/>
      </w:pPr>
      <w:r>
        <w:t xml:space="preserve">(в ред. </w:t>
      </w:r>
      <w:hyperlink r:id="rId486">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36. Главный распорядитель бюджетных средств, главный администратор источников финансирования дефицита бюджета, главный администратор доходов бюджета составляет сводную Справку (</w:t>
      </w:r>
      <w:hyperlink w:anchor="P9559">
        <w:r>
          <w:rPr>
            <w:color w:val="0000FF"/>
          </w:rPr>
          <w:t>ф. 0503125</w:t>
        </w:r>
      </w:hyperlink>
      <w:r>
        <w:t xml:space="preserve"> по коду счета 030404000) на основании консолидированных Справок (</w:t>
      </w:r>
      <w:hyperlink w:anchor="P9559">
        <w:r>
          <w:rPr>
            <w:color w:val="0000FF"/>
          </w:rPr>
          <w:t>ф. 0503125</w:t>
        </w:r>
      </w:hyperlink>
      <w:r>
        <w:t xml:space="preserve"> по коду счета 030404000) и Справок (</w:t>
      </w:r>
      <w:hyperlink w:anchor="P9559">
        <w:r>
          <w:rPr>
            <w:color w:val="0000FF"/>
          </w:rPr>
          <w:t>ф. 0503125</w:t>
        </w:r>
      </w:hyperlink>
      <w:r>
        <w:t xml:space="preserve"> по коду счета 030404000), представленных соответственно распорядителями и получателями бюджетных средств, администраторами источников финансирования дефицита бюджета, администраторами доходов бюджета путем суммирования одноименных показателей по строкам и графам отчета.</w:t>
      </w:r>
    </w:p>
    <w:p w:rsidR="002229EE" w:rsidRDefault="002229EE">
      <w:pPr>
        <w:pStyle w:val="ConsPlusNormal"/>
        <w:spacing w:before="220"/>
        <w:ind w:firstLine="540"/>
        <w:jc w:val="both"/>
      </w:pPr>
      <w:r>
        <w:t>В сводной Справке (</w:t>
      </w:r>
      <w:hyperlink w:anchor="P9559">
        <w:r>
          <w:rPr>
            <w:color w:val="0000FF"/>
          </w:rPr>
          <w:t>ф. 0503125</w:t>
        </w:r>
      </w:hyperlink>
      <w:r>
        <w:t xml:space="preserve"> по коду счета 030404000), составленной главным распорядителем бюджетных средств, главным администратором источников финансирования дефицита бюджета, главным администратором доходов бюджета, итоговые суммы дебетовых и кредитовых оборотов по номеру счета 030404000 "Внутриведомственные расчеты", отраженных в </w:t>
      </w:r>
      <w:hyperlink w:anchor="P9621">
        <w:r>
          <w:rPr>
            <w:color w:val="0000FF"/>
          </w:rPr>
          <w:t>графах 7</w:t>
        </w:r>
      </w:hyperlink>
      <w:r>
        <w:t xml:space="preserve">, </w:t>
      </w:r>
      <w:hyperlink w:anchor="P9622">
        <w:r>
          <w:rPr>
            <w:color w:val="0000FF"/>
          </w:rPr>
          <w:t>8</w:t>
        </w:r>
      </w:hyperlink>
      <w:r>
        <w:t xml:space="preserve">, должны быть равными между собой соответственно по каждой итоговой строке отчета: </w:t>
      </w:r>
      <w:hyperlink w:anchor="P9651">
        <w:r>
          <w:rPr>
            <w:color w:val="0000FF"/>
          </w:rPr>
          <w:t>"Итого"</w:t>
        </w:r>
      </w:hyperlink>
      <w:r>
        <w:t xml:space="preserve">, </w:t>
      </w:r>
      <w:hyperlink w:anchor="P9663">
        <w:r>
          <w:rPr>
            <w:color w:val="0000FF"/>
          </w:rPr>
          <w:t>"в том числе по номеру (коду) счета"</w:t>
        </w:r>
      </w:hyperlink>
      <w:r>
        <w:t xml:space="preserve">, </w:t>
      </w:r>
      <w:hyperlink w:anchor="P9699">
        <w:r>
          <w:rPr>
            <w:color w:val="0000FF"/>
          </w:rPr>
          <w:t>"денежные расчеты"</w:t>
        </w:r>
      </w:hyperlink>
      <w:r>
        <w:t xml:space="preserve">, </w:t>
      </w:r>
      <w:hyperlink w:anchor="P9735">
        <w:r>
          <w:rPr>
            <w:color w:val="0000FF"/>
          </w:rPr>
          <w:t>"неденежные расчеты"</w:t>
        </w:r>
      </w:hyperlink>
      <w:r>
        <w:t>.</w:t>
      </w:r>
    </w:p>
    <w:p w:rsidR="002229EE" w:rsidRDefault="002229EE">
      <w:pPr>
        <w:pStyle w:val="ConsPlusNormal"/>
        <w:jc w:val="both"/>
      </w:pPr>
      <w:r>
        <w:t xml:space="preserve">(в ред. </w:t>
      </w:r>
      <w:hyperlink r:id="rId487">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37. Абзацы первый - второй исключены. - </w:t>
      </w:r>
      <w:hyperlink r:id="rId488">
        <w:r>
          <w:rPr>
            <w:color w:val="0000FF"/>
          </w:rPr>
          <w:t>Приказ</w:t>
        </w:r>
      </w:hyperlink>
      <w:r>
        <w:t xml:space="preserve"> Минфина России от 26.10.2012 N 138н.</w:t>
      </w:r>
    </w:p>
    <w:p w:rsidR="002229EE" w:rsidRDefault="002229EE">
      <w:pPr>
        <w:pStyle w:val="ConsPlusNormal"/>
        <w:spacing w:before="220"/>
        <w:ind w:firstLine="540"/>
        <w:jc w:val="both"/>
      </w:pPr>
      <w:r>
        <w:lastRenderedPageBreak/>
        <w:t>Главный распорядитель бюджетных средств, главный администратор источников финансирования дефицита бюджета, главный администратор доходов бюджета составляет сводные Справки (</w:t>
      </w:r>
      <w:hyperlink w:anchor="P9559">
        <w:r>
          <w:rPr>
            <w:color w:val="0000FF"/>
          </w:rPr>
          <w:t>ф. 0503125</w:t>
        </w:r>
      </w:hyperlink>
      <w:r>
        <w:t xml:space="preserve"> по коду счета 030406000) на основании сводных Справок (</w:t>
      </w:r>
      <w:hyperlink w:anchor="P9559">
        <w:r>
          <w:rPr>
            <w:color w:val="0000FF"/>
          </w:rPr>
          <w:t>ф. 0503125</w:t>
        </w:r>
      </w:hyperlink>
      <w:r>
        <w:t xml:space="preserve"> по коду счета 030406000) и Справок (</w:t>
      </w:r>
      <w:hyperlink w:anchor="P9559">
        <w:r>
          <w:rPr>
            <w:color w:val="0000FF"/>
          </w:rPr>
          <w:t>ф. 0503125</w:t>
        </w:r>
      </w:hyperlink>
      <w:r>
        <w:t xml:space="preserve"> по коду счета 030406000), представленных соответственно распорядителями (получателями) бюджетных средств путем суммирования одноименных показателей по строкам и графам отчета.</w:t>
      </w:r>
    </w:p>
    <w:p w:rsidR="002229EE" w:rsidRDefault="002229EE">
      <w:pPr>
        <w:pStyle w:val="ConsPlusNormal"/>
        <w:jc w:val="both"/>
      </w:pPr>
      <w:r>
        <w:t xml:space="preserve">(абзац введен </w:t>
      </w:r>
      <w:hyperlink r:id="rId489">
        <w:r>
          <w:rPr>
            <w:color w:val="0000FF"/>
          </w:rPr>
          <w:t>Приказом</w:t>
        </w:r>
      </w:hyperlink>
      <w:r>
        <w:t xml:space="preserve"> Минфина России от 26.10.2012 N 138н)</w:t>
      </w:r>
    </w:p>
    <w:p w:rsidR="002229EE" w:rsidRDefault="002229EE">
      <w:pPr>
        <w:pStyle w:val="ConsPlusNormal"/>
        <w:spacing w:before="220"/>
        <w:ind w:firstLine="540"/>
        <w:jc w:val="both"/>
      </w:pPr>
      <w:r>
        <w:t>38. Главный распорядитель бюджетных средств, главный администратор источников финансирования дефицита бюджета, главный администратор доходов бюджета составляет сводные Справки (</w:t>
      </w:r>
      <w:hyperlink w:anchor="P9559">
        <w:r>
          <w:rPr>
            <w:color w:val="0000FF"/>
          </w:rPr>
          <w:t>ф. 0503125</w:t>
        </w:r>
      </w:hyperlink>
      <w:r>
        <w:t xml:space="preserve"> по кодам счетов 140120241, 140120281, 140110189, 140110191, 140110195) на основании сводных Справок (</w:t>
      </w:r>
      <w:hyperlink w:anchor="P9559">
        <w:r>
          <w:rPr>
            <w:color w:val="0000FF"/>
          </w:rPr>
          <w:t>ф. 0503125</w:t>
        </w:r>
      </w:hyperlink>
      <w:r>
        <w:t xml:space="preserve"> по кодам счетов 140120241, 140120281, 140110189, 140110191, 140110195) и Справок (</w:t>
      </w:r>
      <w:hyperlink w:anchor="P9559">
        <w:r>
          <w:rPr>
            <w:color w:val="0000FF"/>
          </w:rPr>
          <w:t>ф. 0503125</w:t>
        </w:r>
      </w:hyperlink>
      <w:r>
        <w:t xml:space="preserve"> по кодам счетов 140120241, 140120281, 140110189, 140110191, 140110195), представленных соответственно распорядителями (получателями) бюджетных средств, администраторами источников финансирования дефицита бюджета, администраторами доходов бюджета путем суммирования одноименных показателей в разрезе кодов глав по БК по строкам и графам отчета.</w:t>
      </w:r>
    </w:p>
    <w:p w:rsidR="002229EE" w:rsidRDefault="002229EE">
      <w:pPr>
        <w:pStyle w:val="ConsPlusNormal"/>
        <w:jc w:val="both"/>
      </w:pPr>
      <w:r>
        <w:t xml:space="preserve">(п. 38 в ред. </w:t>
      </w:r>
      <w:hyperlink r:id="rId490">
        <w:r>
          <w:rPr>
            <w:color w:val="0000FF"/>
          </w:rPr>
          <w:t>Приказа</w:t>
        </w:r>
      </w:hyperlink>
      <w:r>
        <w:t xml:space="preserve"> Минфина России от 28.02.2019 N 31н)</w:t>
      </w:r>
    </w:p>
    <w:p w:rsidR="002229EE" w:rsidRDefault="002229EE">
      <w:pPr>
        <w:pStyle w:val="ConsPlusNormal"/>
        <w:spacing w:before="220"/>
        <w:ind w:firstLine="540"/>
        <w:jc w:val="both"/>
      </w:pPr>
      <w:r>
        <w:t>39. Главный распорядитель, распорядитель бюджетных средств, главный администратор источников финансирования дефицита бюджета, главный администратор доходов бюджета составляет сводные Справки (</w:t>
      </w:r>
      <w:hyperlink w:anchor="P9559">
        <w:r>
          <w:rPr>
            <w:color w:val="0000FF"/>
          </w:rPr>
          <w:t>ф. 0503125</w:t>
        </w:r>
      </w:hyperlink>
      <w:r>
        <w:t xml:space="preserve"> по кодам счетов 120651561 (661), 120654561 (661), 120551561 (661), 120561561 (661), 130251831, 130254831, 130305731, 130305831, 140110151, 140110161, 140120251, 140120254, кодам КОСГУ 189, 191, 195, 251, 254, 541, 641, 710, 810) на основании сводных Справок (</w:t>
      </w:r>
      <w:hyperlink w:anchor="P9559">
        <w:r>
          <w:rPr>
            <w:color w:val="0000FF"/>
          </w:rPr>
          <w:t>ф. 0503125</w:t>
        </w:r>
      </w:hyperlink>
      <w:r>
        <w:t xml:space="preserve"> по кодам счетов 120651561 (661), 120654561 (661), 120551561 (661), 120561561 (661), 130251831, 130254831, 130305731, 130305831, 140110151, 140110161, 140120251, 140120254, по кодам КОСГУ 189, 191, 195, 251, 254, 541, 641, 710, 810), представленных соответственно распорядителями и получателями бюджетных средств, администраторами источников финансирования дефицита бюджета, администраторами доходов бюджета путем суммирования одноименных показателей в разрезе кодов элементов бюджета, кодов </w:t>
      </w:r>
      <w:hyperlink r:id="rId491">
        <w:r>
          <w:rPr>
            <w:color w:val="0000FF"/>
          </w:rPr>
          <w:t>ОКТМО</w:t>
        </w:r>
      </w:hyperlink>
      <w:r>
        <w:t>, номера счета по строкам и графам отчета.</w:t>
      </w:r>
    </w:p>
    <w:p w:rsidR="002229EE" w:rsidRDefault="002229EE">
      <w:pPr>
        <w:pStyle w:val="ConsPlusNormal"/>
        <w:jc w:val="both"/>
      </w:pPr>
      <w:r>
        <w:t xml:space="preserve">(в ред. Приказов Минфина России от 28.02.2019 </w:t>
      </w:r>
      <w:hyperlink r:id="rId492">
        <w:r>
          <w:rPr>
            <w:color w:val="0000FF"/>
          </w:rPr>
          <w:t>N 31н</w:t>
        </w:r>
      </w:hyperlink>
      <w:r>
        <w:t xml:space="preserve">, от 16.12.2020 </w:t>
      </w:r>
      <w:hyperlink r:id="rId493">
        <w:r>
          <w:rPr>
            <w:color w:val="0000FF"/>
          </w:rPr>
          <w:t>N 311н</w:t>
        </w:r>
      </w:hyperlink>
      <w:r>
        <w:t xml:space="preserve">, от 09.12.2022 </w:t>
      </w:r>
      <w:hyperlink r:id="rId494">
        <w:r>
          <w:rPr>
            <w:color w:val="0000FF"/>
          </w:rPr>
          <w:t>N 186н</w:t>
        </w:r>
      </w:hyperlink>
      <w:r>
        <w:t>)</w:t>
      </w:r>
    </w:p>
    <w:p w:rsidR="002229EE" w:rsidRDefault="002229EE">
      <w:pPr>
        <w:pStyle w:val="ConsPlusNormal"/>
        <w:spacing w:before="220"/>
        <w:ind w:firstLine="540"/>
        <w:jc w:val="both"/>
      </w:pPr>
      <w:r>
        <w:t>40. Главный распорядитель, распорядитель бюджетных средств, главный администратор источников финансирования дефицита бюджета, главный администратор доходов бюджета составляет сводные Справки (</w:t>
      </w:r>
      <w:hyperlink w:anchor="P9559">
        <w:r>
          <w:rPr>
            <w:color w:val="0000FF"/>
          </w:rPr>
          <w:t>ф. 0503125</w:t>
        </w:r>
      </w:hyperlink>
      <w:r>
        <w:t xml:space="preserve"> по кодам счетов 120711000, 120721000, 120731000, 130111000, 130121000, 130131000, 130251000, 130254000, 130305000, 120551000, 120561000, 140140151, 140140161, 120651000, 120654000) на основании сводных Справок (</w:t>
      </w:r>
      <w:hyperlink w:anchor="P9559">
        <w:r>
          <w:rPr>
            <w:color w:val="0000FF"/>
          </w:rPr>
          <w:t>ф. 0503125</w:t>
        </w:r>
      </w:hyperlink>
      <w:r>
        <w:t xml:space="preserve"> по кодам счетов 120711000, 120721000, 120731000, 130111000, 130121000, 130131000, 130251000, 130254000, 130305000, 120551000, 120561000, 140140151, 140140161, 120651000, 120654000) представленных соответственно распорядителями и получателями бюджетных средств, администраторами источников финансирования дефицита бюджета, администраторами доходов бюджета путем суммирования одноименных показателей в разрезе кодов элементов бюджета, кодов </w:t>
      </w:r>
      <w:hyperlink r:id="rId495">
        <w:r>
          <w:rPr>
            <w:color w:val="0000FF"/>
          </w:rPr>
          <w:t>ОКТМО</w:t>
        </w:r>
      </w:hyperlink>
      <w:r>
        <w:t xml:space="preserve"> и номера счета по строкам и графам отчета.</w:t>
      </w:r>
    </w:p>
    <w:p w:rsidR="002229EE" w:rsidRDefault="002229EE">
      <w:pPr>
        <w:pStyle w:val="ConsPlusNormal"/>
        <w:jc w:val="both"/>
      </w:pPr>
      <w:r>
        <w:t xml:space="preserve">(в ред. Приказов Минфина России от 28.02.2019 </w:t>
      </w:r>
      <w:hyperlink r:id="rId496">
        <w:r>
          <w:rPr>
            <w:color w:val="0000FF"/>
          </w:rPr>
          <w:t>N 31н</w:t>
        </w:r>
      </w:hyperlink>
      <w:r>
        <w:t xml:space="preserve">, от 31.01.2020 </w:t>
      </w:r>
      <w:hyperlink r:id="rId497">
        <w:r>
          <w:rPr>
            <w:color w:val="0000FF"/>
          </w:rPr>
          <w:t>N 13н</w:t>
        </w:r>
      </w:hyperlink>
      <w:r>
        <w:t xml:space="preserve">, от 09.12.2022 </w:t>
      </w:r>
      <w:hyperlink r:id="rId498">
        <w:r>
          <w:rPr>
            <w:color w:val="0000FF"/>
          </w:rPr>
          <w:t>N 186н</w:t>
        </w:r>
      </w:hyperlink>
      <w:r>
        <w:t>)</w:t>
      </w:r>
    </w:p>
    <w:p w:rsidR="002229EE" w:rsidRDefault="002229EE">
      <w:pPr>
        <w:pStyle w:val="ConsPlusNormal"/>
        <w:spacing w:before="220"/>
        <w:ind w:firstLine="540"/>
        <w:jc w:val="both"/>
      </w:pPr>
      <w:r>
        <w:t>41. Финансовый орган составляет сводные Справки (</w:t>
      </w:r>
      <w:hyperlink w:anchor="P9559">
        <w:r>
          <w:rPr>
            <w:color w:val="0000FF"/>
          </w:rPr>
          <w:t>ф. 0503125</w:t>
        </w:r>
      </w:hyperlink>
      <w:r>
        <w:t xml:space="preserve"> по кодам КОСГУ 560 (660), 730 (830) на основании Справок (</w:t>
      </w:r>
      <w:hyperlink w:anchor="P9559">
        <w:r>
          <w:rPr>
            <w:color w:val="0000FF"/>
          </w:rPr>
          <w:t>ф. 0503125</w:t>
        </w:r>
      </w:hyperlink>
      <w:r>
        <w:t xml:space="preserve"> по кодам КОСГУ 560 (660), 730 (830), представленных его территориальными органами, в целях формирования консолидированной отчетности финансового органа путем суммирования одноименных показателей по строкам и графам отчета.</w:t>
      </w:r>
    </w:p>
    <w:p w:rsidR="002229EE" w:rsidRDefault="002229EE">
      <w:pPr>
        <w:pStyle w:val="ConsPlusNormal"/>
        <w:spacing w:before="220"/>
        <w:ind w:firstLine="540"/>
        <w:jc w:val="both"/>
      </w:pPr>
      <w:r>
        <w:t>42. Финансовый орган составляет:</w:t>
      </w:r>
    </w:p>
    <w:p w:rsidR="002229EE" w:rsidRDefault="002229EE">
      <w:pPr>
        <w:pStyle w:val="ConsPlusNormal"/>
        <w:spacing w:before="220"/>
        <w:ind w:firstLine="540"/>
        <w:jc w:val="both"/>
      </w:pPr>
      <w:r>
        <w:t>сводную Справку (</w:t>
      </w:r>
      <w:hyperlink w:anchor="P9559">
        <w:r>
          <w:rPr>
            <w:color w:val="0000FF"/>
          </w:rPr>
          <w:t>ф. 0503125</w:t>
        </w:r>
      </w:hyperlink>
      <w:r>
        <w:t xml:space="preserve"> по коду счета 030404000) на основании консолидированных Справок (</w:t>
      </w:r>
      <w:hyperlink w:anchor="P9559">
        <w:r>
          <w:rPr>
            <w:color w:val="0000FF"/>
          </w:rPr>
          <w:t>ф. 0503125</w:t>
        </w:r>
      </w:hyperlink>
      <w:r>
        <w:t xml:space="preserve"> по коду счета 030404000) главных распорядителей бюджетных средств, </w:t>
      </w:r>
      <w:r>
        <w:lastRenderedPageBreak/>
        <w:t xml:space="preserve">главных администраторов источников финансирования дефицита бюджета, главных администраторов доходов бюджета путем суммирования одноименных показателей по строкам </w:t>
      </w:r>
      <w:hyperlink w:anchor="P9651">
        <w:r>
          <w:rPr>
            <w:color w:val="0000FF"/>
          </w:rPr>
          <w:t>"Итого"</w:t>
        </w:r>
      </w:hyperlink>
      <w:r>
        <w:t xml:space="preserve">, </w:t>
      </w:r>
      <w:hyperlink w:anchor="P9663">
        <w:r>
          <w:rPr>
            <w:color w:val="0000FF"/>
          </w:rPr>
          <w:t>"в том числе по номеру (коду) счета"</w:t>
        </w:r>
      </w:hyperlink>
      <w:r>
        <w:t xml:space="preserve">, </w:t>
      </w:r>
      <w:hyperlink w:anchor="P9699">
        <w:r>
          <w:rPr>
            <w:color w:val="0000FF"/>
          </w:rPr>
          <w:t>"денежные расчеты"</w:t>
        </w:r>
      </w:hyperlink>
      <w:r>
        <w:t xml:space="preserve"> и графам отчета;</w:t>
      </w:r>
    </w:p>
    <w:p w:rsidR="002229EE" w:rsidRDefault="002229EE">
      <w:pPr>
        <w:pStyle w:val="ConsPlusNormal"/>
        <w:spacing w:before="220"/>
        <w:ind w:firstLine="540"/>
        <w:jc w:val="both"/>
      </w:pPr>
      <w:r>
        <w:t>сводную Справку (</w:t>
      </w:r>
      <w:hyperlink w:anchor="P9559">
        <w:r>
          <w:rPr>
            <w:color w:val="0000FF"/>
          </w:rPr>
          <w:t>ф. 0503125</w:t>
        </w:r>
      </w:hyperlink>
      <w:r>
        <w:t xml:space="preserve"> по коду счета 030406000) на основании сводных Справок (</w:t>
      </w:r>
      <w:hyperlink w:anchor="P9559">
        <w:r>
          <w:rPr>
            <w:color w:val="0000FF"/>
          </w:rPr>
          <w:t>ф. 0503125</w:t>
        </w:r>
      </w:hyperlink>
      <w:r>
        <w:t xml:space="preserve"> по коду счета 030406000) главных распорядителей бюджетных средств, путем суммирования одноименных показателей по строкам </w:t>
      </w:r>
      <w:hyperlink w:anchor="P9651">
        <w:r>
          <w:rPr>
            <w:color w:val="0000FF"/>
          </w:rPr>
          <w:t>"Итого"</w:t>
        </w:r>
      </w:hyperlink>
      <w:r>
        <w:t xml:space="preserve">, </w:t>
      </w:r>
      <w:hyperlink w:anchor="P9663">
        <w:r>
          <w:rPr>
            <w:color w:val="0000FF"/>
          </w:rPr>
          <w:t>"в том числе по номеру (коду) счета"</w:t>
        </w:r>
      </w:hyperlink>
      <w:r>
        <w:t xml:space="preserve">, </w:t>
      </w:r>
      <w:hyperlink w:anchor="P9699">
        <w:r>
          <w:rPr>
            <w:color w:val="0000FF"/>
          </w:rPr>
          <w:t>"денежные расчеты"</w:t>
        </w:r>
      </w:hyperlink>
      <w:r>
        <w:t xml:space="preserve">, </w:t>
      </w:r>
      <w:hyperlink w:anchor="P9735">
        <w:r>
          <w:rPr>
            <w:color w:val="0000FF"/>
          </w:rPr>
          <w:t>"неденежные расчеты"</w:t>
        </w:r>
      </w:hyperlink>
      <w:r>
        <w:t xml:space="preserve"> и графам отчета;</w:t>
      </w:r>
    </w:p>
    <w:p w:rsidR="002229EE" w:rsidRDefault="002229EE">
      <w:pPr>
        <w:pStyle w:val="ConsPlusNormal"/>
        <w:jc w:val="both"/>
      </w:pPr>
      <w:r>
        <w:t xml:space="preserve">(абзац введен </w:t>
      </w:r>
      <w:hyperlink r:id="rId499">
        <w:r>
          <w:rPr>
            <w:color w:val="0000FF"/>
          </w:rPr>
          <w:t>Приказом</w:t>
        </w:r>
      </w:hyperlink>
      <w:r>
        <w:t xml:space="preserve"> Минфина России от 26.10.2012 N 138н)</w:t>
      </w:r>
    </w:p>
    <w:p w:rsidR="002229EE" w:rsidRDefault="002229EE">
      <w:pPr>
        <w:pStyle w:val="ConsPlusNormal"/>
        <w:spacing w:before="220"/>
        <w:ind w:firstLine="540"/>
        <w:jc w:val="both"/>
      </w:pPr>
      <w:r>
        <w:t>сводные Справки (</w:t>
      </w:r>
      <w:hyperlink w:anchor="P9559">
        <w:r>
          <w:rPr>
            <w:color w:val="0000FF"/>
          </w:rPr>
          <w:t>ф. 0503125</w:t>
        </w:r>
      </w:hyperlink>
      <w:r>
        <w:t xml:space="preserve"> по кодам счетов 120651561 (661), 120654561 (661), 120551561(661), 120561561(661), 130251831, 130254831, 130305731, 130305831, 140110151, 140110161, 140120251, по кодам КОСГУ 189, 191, 195, 251, 254, 541, 641, 710, 810) на основании сводных Справок (</w:t>
      </w:r>
      <w:hyperlink w:anchor="P9559">
        <w:r>
          <w:rPr>
            <w:color w:val="0000FF"/>
          </w:rPr>
          <w:t>ф. 0503125</w:t>
        </w:r>
      </w:hyperlink>
      <w:r>
        <w:t xml:space="preserve"> по кодам счетов 120651561 (661), 120654561 (661), 120551561(661), 120561561(661), 130251831, 130254831, 130305731, 130305831, 140110151, 140110161, 140120251, по кодам КОСГУ 189, 191, 195, 251, 254, 541, 641, 710, 810), представленных главными распорядителями бюджетных средств, главными администраторами источников финансирования дефицита бюджета, главными администраторами доходов бюджета, в целях формирования консолидированной отчетности об исполнении соответствующего бюджета путем суммирования по одинаковым графам отчетов одноименных показателей в разрезе кодов элементов бюджета, кодов </w:t>
      </w:r>
      <w:hyperlink r:id="rId500">
        <w:r>
          <w:rPr>
            <w:color w:val="0000FF"/>
          </w:rPr>
          <w:t>ОКТМО</w:t>
        </w:r>
      </w:hyperlink>
      <w:r>
        <w:t xml:space="preserve"> и номера счета соответственно по строкам </w:t>
      </w:r>
      <w:hyperlink w:anchor="P9651">
        <w:r>
          <w:rPr>
            <w:color w:val="0000FF"/>
          </w:rPr>
          <w:t>"Итого"</w:t>
        </w:r>
      </w:hyperlink>
      <w:r>
        <w:t xml:space="preserve">, </w:t>
      </w:r>
      <w:hyperlink w:anchor="P9663">
        <w:r>
          <w:rPr>
            <w:color w:val="0000FF"/>
          </w:rPr>
          <w:t>"в том числе по номеру (коду) счета"</w:t>
        </w:r>
      </w:hyperlink>
      <w:r>
        <w:t xml:space="preserve">, </w:t>
      </w:r>
      <w:hyperlink w:anchor="P9699">
        <w:r>
          <w:rPr>
            <w:color w:val="0000FF"/>
          </w:rPr>
          <w:t>"денежные расчеты"</w:t>
        </w:r>
      </w:hyperlink>
      <w:r>
        <w:t xml:space="preserve">, </w:t>
      </w:r>
      <w:hyperlink w:anchor="P9735">
        <w:r>
          <w:rPr>
            <w:color w:val="0000FF"/>
          </w:rPr>
          <w:t>"неденежные расчеты"</w:t>
        </w:r>
      </w:hyperlink>
      <w:r>
        <w:t>;</w:t>
      </w:r>
    </w:p>
    <w:p w:rsidR="002229EE" w:rsidRDefault="002229EE">
      <w:pPr>
        <w:pStyle w:val="ConsPlusNormal"/>
        <w:jc w:val="both"/>
      </w:pPr>
      <w:r>
        <w:t xml:space="preserve">(в ред. Приказов Минфина России от 28.02.2019 </w:t>
      </w:r>
      <w:hyperlink r:id="rId501">
        <w:r>
          <w:rPr>
            <w:color w:val="0000FF"/>
          </w:rPr>
          <w:t>N 31н</w:t>
        </w:r>
      </w:hyperlink>
      <w:r>
        <w:t xml:space="preserve">, от 16.12.2020 </w:t>
      </w:r>
      <w:hyperlink r:id="rId502">
        <w:r>
          <w:rPr>
            <w:color w:val="0000FF"/>
          </w:rPr>
          <w:t>N 311н</w:t>
        </w:r>
      </w:hyperlink>
      <w:r>
        <w:t xml:space="preserve">, от 09.12.2022 </w:t>
      </w:r>
      <w:hyperlink r:id="rId503">
        <w:r>
          <w:rPr>
            <w:color w:val="0000FF"/>
          </w:rPr>
          <w:t>N 186н</w:t>
        </w:r>
      </w:hyperlink>
      <w:r>
        <w:t>)</w:t>
      </w:r>
    </w:p>
    <w:p w:rsidR="002229EE" w:rsidRDefault="002229EE">
      <w:pPr>
        <w:pStyle w:val="ConsPlusNormal"/>
        <w:spacing w:before="220"/>
        <w:ind w:firstLine="540"/>
        <w:jc w:val="both"/>
      </w:pPr>
      <w:r>
        <w:t>сводные Справки (</w:t>
      </w:r>
      <w:hyperlink w:anchor="P9559">
        <w:r>
          <w:rPr>
            <w:color w:val="0000FF"/>
          </w:rPr>
          <w:t>ф. 0503125</w:t>
        </w:r>
      </w:hyperlink>
      <w:r>
        <w:t xml:space="preserve"> по кодам счетов 120711000, 120721000, 120731000, 130111000, 130121000, 130131000, 130251000, 130254000, 130305000, 120551000, 120561000, 140140151, 140140161, 120651000, 120654000) на основании сводных Справок (</w:t>
      </w:r>
      <w:hyperlink w:anchor="P9559">
        <w:r>
          <w:rPr>
            <w:color w:val="0000FF"/>
          </w:rPr>
          <w:t>ф. 0503125</w:t>
        </w:r>
      </w:hyperlink>
      <w:r>
        <w:t xml:space="preserve"> по кодам счетов 120711000, 120721000, 120731000, 130111000, 130121000, 130131000, 130251000, 130254000, 130305000, 120551000, 120561000, 140140151, 140140161, 120651000, 120654000), представленных главными распорядителями бюджетных средств, главными администраторами источников финансирования дефицита бюджета, главными администраторами доходов бюджета, в целях формирования консолидированной отчетности об исполнении соответствующего бюджета путем суммирования по одинаковым графам отчетов одноименных показателей в разрезе кодов элементов бюджета, кодов </w:t>
      </w:r>
      <w:hyperlink r:id="rId504">
        <w:r>
          <w:rPr>
            <w:color w:val="0000FF"/>
          </w:rPr>
          <w:t>ОКТМО</w:t>
        </w:r>
      </w:hyperlink>
      <w:r>
        <w:t xml:space="preserve"> и номера счета соответственно по строкам </w:t>
      </w:r>
      <w:hyperlink w:anchor="P9651">
        <w:r>
          <w:rPr>
            <w:color w:val="0000FF"/>
          </w:rPr>
          <w:t>"Итого"</w:t>
        </w:r>
      </w:hyperlink>
      <w:r>
        <w:t xml:space="preserve">, </w:t>
      </w:r>
      <w:hyperlink w:anchor="P9663">
        <w:r>
          <w:rPr>
            <w:color w:val="0000FF"/>
          </w:rPr>
          <w:t>"в том числе по номеру (коду) счета"</w:t>
        </w:r>
      </w:hyperlink>
      <w:r>
        <w:t xml:space="preserve">, </w:t>
      </w:r>
      <w:hyperlink w:anchor="P9699">
        <w:r>
          <w:rPr>
            <w:color w:val="0000FF"/>
          </w:rPr>
          <w:t>"денежные расчеты"</w:t>
        </w:r>
      </w:hyperlink>
      <w:r>
        <w:t xml:space="preserve">, </w:t>
      </w:r>
      <w:hyperlink w:anchor="P9735">
        <w:r>
          <w:rPr>
            <w:color w:val="0000FF"/>
          </w:rPr>
          <w:t>"неденежные расчеты"</w:t>
        </w:r>
      </w:hyperlink>
      <w:r>
        <w:t>.</w:t>
      </w:r>
    </w:p>
    <w:p w:rsidR="002229EE" w:rsidRDefault="002229EE">
      <w:pPr>
        <w:pStyle w:val="ConsPlusNormal"/>
        <w:jc w:val="both"/>
      </w:pPr>
      <w:r>
        <w:t xml:space="preserve">(в ред. Приказов Минфина России от 28.02.2019 </w:t>
      </w:r>
      <w:hyperlink r:id="rId505">
        <w:r>
          <w:rPr>
            <w:color w:val="0000FF"/>
          </w:rPr>
          <w:t>N 31н</w:t>
        </w:r>
      </w:hyperlink>
      <w:r>
        <w:t xml:space="preserve">, от 31.01.2020 </w:t>
      </w:r>
      <w:hyperlink r:id="rId506">
        <w:r>
          <w:rPr>
            <w:color w:val="0000FF"/>
          </w:rPr>
          <w:t>N 13н</w:t>
        </w:r>
      </w:hyperlink>
      <w:r>
        <w:t xml:space="preserve">, от 09.12.2022 </w:t>
      </w:r>
      <w:hyperlink r:id="rId507">
        <w:r>
          <w:rPr>
            <w:color w:val="0000FF"/>
          </w:rPr>
          <w:t>N 186н</w:t>
        </w:r>
      </w:hyperlink>
      <w:r>
        <w:t>)</w:t>
      </w:r>
    </w:p>
    <w:p w:rsidR="002229EE" w:rsidRDefault="002229EE">
      <w:pPr>
        <w:pStyle w:val="ConsPlusNormal"/>
        <w:ind w:firstLine="540"/>
        <w:jc w:val="both"/>
      </w:pPr>
    </w:p>
    <w:p w:rsidR="002229EE" w:rsidRDefault="002229EE">
      <w:pPr>
        <w:pStyle w:val="ConsPlusTitle"/>
        <w:jc w:val="center"/>
        <w:outlineLvl w:val="2"/>
      </w:pPr>
      <w:r>
        <w:t>Справка по заключению счетов бюджетного учета отчетного</w:t>
      </w:r>
    </w:p>
    <w:p w:rsidR="002229EE" w:rsidRDefault="002229EE">
      <w:pPr>
        <w:pStyle w:val="ConsPlusTitle"/>
        <w:jc w:val="center"/>
      </w:pPr>
      <w:r>
        <w:t xml:space="preserve">финансового года </w:t>
      </w:r>
      <w:hyperlink w:anchor="P4807">
        <w:r>
          <w:rPr>
            <w:color w:val="0000FF"/>
          </w:rPr>
          <w:t>(ф. 0503110)</w:t>
        </w:r>
      </w:hyperlink>
    </w:p>
    <w:p w:rsidR="002229EE" w:rsidRDefault="002229EE">
      <w:pPr>
        <w:pStyle w:val="ConsPlusNormal"/>
        <w:ind w:firstLine="540"/>
        <w:jc w:val="both"/>
      </w:pPr>
    </w:p>
    <w:p w:rsidR="002229EE" w:rsidRDefault="002229EE">
      <w:pPr>
        <w:pStyle w:val="ConsPlusNormal"/>
        <w:ind w:firstLine="540"/>
        <w:jc w:val="both"/>
      </w:pPr>
      <w:r>
        <w:t xml:space="preserve">43. Справка по заключению счетов бюджетного учета отчетного финансового года </w:t>
      </w:r>
      <w:hyperlink w:anchor="P4807">
        <w:r>
          <w:rPr>
            <w:color w:val="0000FF"/>
          </w:rPr>
          <w:t>(ф. 0503110)</w:t>
        </w:r>
      </w:hyperlink>
      <w:r>
        <w:t xml:space="preserve"> (далее в целях настоящей Инструкции - Справка (ф. 0503110) формируется главным распорядителем, распорядителем, получателем бюджетных средств, главным администратором, администратором источников финансирования дефицита бюджета, главным администратором, администратором доходов бюджета, финансовым органом, органом, осуществляющим кассовое обслуживание исполнения бюджета, в составе форм годовой отчетности и отражает обороты по счетам бюджетного учета, подлежащим закрытию по завершении отчетного финансового года в установленном порядке, в разрезе бюджетной деятельности (</w:t>
      </w:r>
      <w:hyperlink w:anchor="P4807">
        <w:r>
          <w:rPr>
            <w:color w:val="0000FF"/>
          </w:rPr>
          <w:t>раздел 1</w:t>
        </w:r>
      </w:hyperlink>
      <w:r>
        <w:t xml:space="preserve"> и </w:t>
      </w:r>
      <w:hyperlink w:anchor="P4807">
        <w:r>
          <w:rPr>
            <w:color w:val="0000FF"/>
          </w:rPr>
          <w:t>раздел 3</w:t>
        </w:r>
      </w:hyperlink>
      <w:r>
        <w:t xml:space="preserve">) и деятельности со средствами, поступающими во временное распоряжение </w:t>
      </w:r>
      <w:hyperlink w:anchor="P4807">
        <w:r>
          <w:rPr>
            <w:color w:val="0000FF"/>
          </w:rPr>
          <w:t>(раздел 2)</w:t>
        </w:r>
      </w:hyperlink>
      <w:r>
        <w:t>.</w:t>
      </w:r>
    </w:p>
    <w:p w:rsidR="002229EE" w:rsidRDefault="002229EE">
      <w:pPr>
        <w:pStyle w:val="ConsPlusNormal"/>
        <w:jc w:val="both"/>
      </w:pPr>
      <w:r>
        <w:t xml:space="preserve">(в ред. Приказов Минфина России от 26.10.2012 </w:t>
      </w:r>
      <w:hyperlink r:id="rId508">
        <w:r>
          <w:rPr>
            <w:color w:val="0000FF"/>
          </w:rPr>
          <w:t>N 138н</w:t>
        </w:r>
      </w:hyperlink>
      <w:r>
        <w:t xml:space="preserve">, от 30.11.2018 </w:t>
      </w:r>
      <w:hyperlink r:id="rId509">
        <w:r>
          <w:rPr>
            <w:color w:val="0000FF"/>
          </w:rPr>
          <w:t>N 244н</w:t>
        </w:r>
      </w:hyperlink>
      <w:r>
        <w:t>)</w:t>
      </w:r>
    </w:p>
    <w:p w:rsidR="002229EE" w:rsidRDefault="002229EE">
      <w:pPr>
        <w:pStyle w:val="ConsPlusNormal"/>
        <w:spacing w:before="220"/>
        <w:ind w:firstLine="540"/>
        <w:jc w:val="both"/>
      </w:pPr>
      <w:bookmarkStart w:id="27" w:name="P1210"/>
      <w:bookmarkEnd w:id="27"/>
      <w:r>
        <w:t xml:space="preserve">44. Получатель бюджетных средств, администратор источников финансирования дефицита бюджета, администратор доходов бюджета формирует </w:t>
      </w:r>
      <w:hyperlink w:anchor="P4807">
        <w:r>
          <w:rPr>
            <w:color w:val="0000FF"/>
          </w:rPr>
          <w:t>Справку</w:t>
        </w:r>
      </w:hyperlink>
      <w:r>
        <w:t xml:space="preserve"> (ф. 0503110) к </w:t>
      </w:r>
      <w:hyperlink w:anchor="P10928">
        <w:r>
          <w:rPr>
            <w:color w:val="0000FF"/>
          </w:rPr>
          <w:t>Балансу</w:t>
        </w:r>
      </w:hyperlink>
      <w:r>
        <w:t xml:space="preserve"> (ф. 0503130):</w:t>
      </w:r>
    </w:p>
    <w:p w:rsidR="002229EE" w:rsidRDefault="002229EE">
      <w:pPr>
        <w:pStyle w:val="ConsPlusNormal"/>
        <w:spacing w:before="220"/>
        <w:ind w:firstLine="540"/>
        <w:jc w:val="both"/>
      </w:pPr>
      <w:r>
        <w:t xml:space="preserve">в </w:t>
      </w:r>
      <w:hyperlink w:anchor="P4852">
        <w:r>
          <w:rPr>
            <w:color w:val="0000FF"/>
          </w:rPr>
          <w:t>разделе 1</w:t>
        </w:r>
      </w:hyperlink>
      <w:r>
        <w:t xml:space="preserve"> Справки (ф. 0503110) - на основании данных по соответствующим кодам счетов </w:t>
      </w:r>
      <w:r>
        <w:lastRenderedPageBreak/>
        <w:t xml:space="preserve">121002000 "Расчеты с финансовым органом по поступлениям в бюджет", 030404000 "Внутриведомственные расчеты", 030406000 "Расчеты с прочими кредиторами", 130405000 "Расчеты по платежам из бюджета с финансовым органом" и по соответствующим номерам счетов 040110000 "Доходы текущего финансового года", 040120000 "Расходы текущего финансового года" в сумме показателей, сформированных по состоянию на 1 января года, следующего за отчетным, в рамках бюджетной деятельности </w:t>
      </w:r>
      <w:hyperlink w:anchor="P4852">
        <w:r>
          <w:rPr>
            <w:color w:val="0000FF"/>
          </w:rPr>
          <w:t>(раздел 1)</w:t>
        </w:r>
      </w:hyperlink>
      <w:r>
        <w:t>, до проведения заключительных операций (</w:t>
      </w:r>
      <w:hyperlink w:anchor="P4869">
        <w:r>
          <w:rPr>
            <w:color w:val="0000FF"/>
          </w:rPr>
          <w:t>графы 2</w:t>
        </w:r>
      </w:hyperlink>
      <w:r>
        <w:t xml:space="preserve">, </w:t>
      </w:r>
      <w:hyperlink w:anchor="P4870">
        <w:r>
          <w:rPr>
            <w:color w:val="0000FF"/>
          </w:rPr>
          <w:t>3</w:t>
        </w:r>
      </w:hyperlink>
      <w:r>
        <w:t>) и в сумме заключительных операций по закрытию счетов, произведенных 31 декабря, по завершении отчетного финансового года (</w:t>
      </w:r>
      <w:hyperlink w:anchor="P4871">
        <w:r>
          <w:rPr>
            <w:color w:val="0000FF"/>
          </w:rPr>
          <w:t>графы 4</w:t>
        </w:r>
      </w:hyperlink>
      <w:r>
        <w:t xml:space="preserve"> - </w:t>
      </w:r>
      <w:hyperlink w:anchor="P4876">
        <w:r>
          <w:rPr>
            <w:color w:val="0000FF"/>
          </w:rPr>
          <w:t>9</w:t>
        </w:r>
      </w:hyperlink>
      <w:r>
        <w:t>).</w:t>
      </w:r>
    </w:p>
    <w:p w:rsidR="002229EE" w:rsidRDefault="002229EE">
      <w:pPr>
        <w:pStyle w:val="ConsPlusNormal"/>
        <w:spacing w:before="220"/>
        <w:ind w:firstLine="540"/>
        <w:jc w:val="both"/>
      </w:pPr>
      <w:r>
        <w:t xml:space="preserve">В показатели, формируемые в </w:t>
      </w:r>
      <w:hyperlink w:anchor="P4807">
        <w:r>
          <w:rPr>
            <w:color w:val="0000FF"/>
          </w:rPr>
          <w:t>Справке</w:t>
        </w:r>
      </w:hyperlink>
      <w:r>
        <w:t xml:space="preserve"> (ф. 0503110), не включаются суммы изменений, связанных с исправлением ошибок прошлых лет, отраженных в </w:t>
      </w:r>
      <w:hyperlink w:anchor="P18435">
        <w:r>
          <w:rPr>
            <w:color w:val="0000FF"/>
          </w:rPr>
          <w:t>графах 6</w:t>
        </w:r>
      </w:hyperlink>
      <w:r>
        <w:t xml:space="preserve">, </w:t>
      </w:r>
      <w:hyperlink w:anchor="P18439">
        <w:r>
          <w:rPr>
            <w:color w:val="0000FF"/>
          </w:rPr>
          <w:t>10</w:t>
        </w:r>
      </w:hyperlink>
      <w:r>
        <w:t xml:space="preserve"> Сведений (ф. 0503173).</w:t>
      </w:r>
    </w:p>
    <w:p w:rsidR="002229EE" w:rsidRDefault="002229EE">
      <w:pPr>
        <w:pStyle w:val="ConsPlusNormal"/>
        <w:spacing w:before="220"/>
        <w:ind w:firstLine="540"/>
        <w:jc w:val="both"/>
      </w:pPr>
      <w:r>
        <w:t xml:space="preserve">Кредитовые показатели по коду счета 121002000 "Расчеты с финансовым органом по поступлениям в бюджет", сформированные по состоянию на 1 января года, следующего за отчетным, отражаются в </w:t>
      </w:r>
      <w:hyperlink w:anchor="P4869">
        <w:r>
          <w:rPr>
            <w:color w:val="0000FF"/>
          </w:rPr>
          <w:t>графе 2</w:t>
        </w:r>
      </w:hyperlink>
      <w:r>
        <w:t xml:space="preserve"> Справки (ф. 0503110) со знаком "минус".</w:t>
      </w:r>
    </w:p>
    <w:p w:rsidR="002229EE" w:rsidRDefault="002229EE">
      <w:pPr>
        <w:pStyle w:val="ConsPlusNormal"/>
        <w:spacing w:before="220"/>
        <w:ind w:firstLine="540"/>
        <w:jc w:val="both"/>
      </w:pPr>
      <w:hyperlink w:anchor="P4925">
        <w:r>
          <w:rPr>
            <w:color w:val="0000FF"/>
          </w:rPr>
          <w:t>Раздел 2</w:t>
        </w:r>
      </w:hyperlink>
      <w:r>
        <w:t xml:space="preserve"> Справки (ф. 0503110) получателем бюджетных средств, администратором источников финансирования дефицита бюджета, администратором доходов бюджета не формируется.</w:t>
      </w:r>
    </w:p>
    <w:p w:rsidR="002229EE" w:rsidRDefault="002229EE">
      <w:pPr>
        <w:pStyle w:val="ConsPlusNormal"/>
        <w:spacing w:before="220"/>
        <w:ind w:firstLine="540"/>
        <w:jc w:val="both"/>
      </w:pPr>
      <w:hyperlink w:anchor="P4974">
        <w:r>
          <w:rPr>
            <w:color w:val="0000FF"/>
          </w:rPr>
          <w:t>Раздел 3</w:t>
        </w:r>
      </w:hyperlink>
      <w:r>
        <w:t xml:space="preserve"> Справки (ф. 0503110) заполняется получателем бюджетных средств в случае применения ими счета 010900000 "Затраты на изготовление готовой продукции, выполнение работ, услуг" для формирования себестоимости реализуемой продукции (выполняемых работ, услуг), счета 011060000 "Себестоимость биотрансформации" для аккумулирования затрат, производимых в рамках деятельности по биотрансформации.</w:t>
      </w:r>
    </w:p>
    <w:p w:rsidR="002229EE" w:rsidRDefault="002229EE">
      <w:pPr>
        <w:pStyle w:val="ConsPlusNormal"/>
        <w:spacing w:before="220"/>
        <w:ind w:firstLine="540"/>
        <w:jc w:val="both"/>
      </w:pPr>
      <w:r>
        <w:t xml:space="preserve">В </w:t>
      </w:r>
      <w:hyperlink w:anchor="P4974">
        <w:r>
          <w:rPr>
            <w:color w:val="0000FF"/>
          </w:rPr>
          <w:t>разделе 3</w:t>
        </w:r>
      </w:hyperlink>
      <w:r>
        <w:t xml:space="preserve"> - на основании показателей по состоянию на 1 января года, следующего за отчетным, до заключительных операций по закрытию счетов в сумме кредитовых оборотов по соответствующим счетам аналитического учета счетов 010960000 "Себестоимость готовой продукции, работ, услуг", 010537440 "Уменьшение стоимости готовой продукции - иного движимого имущества учреждения", 010538440 "Уменьшение стоимости товаров - иного движимого имущества учреждения", 010539340 "Изменение за счет наценки стоимости товаров - иного движимого имущества учреждения", 011060000 "Себестоимость биотрансформации", сформированных при отнесении фактической себестоимости выполненных работ, оказанных услуг, стоимости (фактических расходов) реализуемой продукции (товаров), затрат на биотрансформацию на уменьшение финансового результата (дебет соответствующих счетов аналитического учета счета 040110130 "Доходы от оказания платных услуг (работ), компенсаций затрат").</w:t>
      </w:r>
    </w:p>
    <w:p w:rsidR="002229EE" w:rsidRDefault="002229EE">
      <w:pPr>
        <w:pStyle w:val="ConsPlusNormal"/>
        <w:spacing w:before="220"/>
        <w:ind w:firstLine="540"/>
        <w:jc w:val="both"/>
      </w:pPr>
      <w:r>
        <w:t xml:space="preserve">В </w:t>
      </w:r>
      <w:hyperlink w:anchor="P4974">
        <w:r>
          <w:rPr>
            <w:color w:val="0000FF"/>
          </w:rPr>
          <w:t>разделе 3</w:t>
        </w:r>
      </w:hyperlink>
      <w:r>
        <w:t xml:space="preserve"> отражаются:</w:t>
      </w:r>
    </w:p>
    <w:p w:rsidR="002229EE" w:rsidRDefault="002229EE">
      <w:pPr>
        <w:pStyle w:val="ConsPlusNormal"/>
        <w:spacing w:before="220"/>
        <w:ind w:firstLine="540"/>
        <w:jc w:val="both"/>
      </w:pPr>
      <w:r>
        <w:t xml:space="preserve">в </w:t>
      </w:r>
      <w:hyperlink w:anchor="P4988">
        <w:r>
          <w:rPr>
            <w:color w:val="0000FF"/>
          </w:rPr>
          <w:t>графе 1</w:t>
        </w:r>
      </w:hyperlink>
      <w:r>
        <w:t xml:space="preserve"> - номер соответствующих счетов аналитического учета счета 040110130 "Доходы от оказания платных услуг (работ), компенсаций затрат";</w:t>
      </w:r>
    </w:p>
    <w:p w:rsidR="002229EE" w:rsidRDefault="002229EE">
      <w:pPr>
        <w:pStyle w:val="ConsPlusNormal"/>
        <w:spacing w:before="220"/>
        <w:ind w:firstLine="540"/>
        <w:jc w:val="both"/>
      </w:pPr>
      <w:r>
        <w:t xml:space="preserve">в </w:t>
      </w:r>
      <w:hyperlink w:anchor="P4989">
        <w:r>
          <w:rPr>
            <w:color w:val="0000FF"/>
          </w:rPr>
          <w:t>графах 2</w:t>
        </w:r>
      </w:hyperlink>
      <w:r>
        <w:t xml:space="preserve"> и </w:t>
      </w:r>
      <w:hyperlink w:anchor="P4990">
        <w:r>
          <w:rPr>
            <w:color w:val="0000FF"/>
          </w:rPr>
          <w:t>3</w:t>
        </w:r>
      </w:hyperlink>
      <w:r>
        <w:t xml:space="preserve"> - раздел, подраздел кода бюджетной классификации Российской Федерации и КОСГУ, отраженные в соответствующем номере счета 010960000 "Себестоимость готовой продукции, работ, услуг";</w:t>
      </w:r>
    </w:p>
    <w:p w:rsidR="002229EE" w:rsidRDefault="002229EE">
      <w:pPr>
        <w:pStyle w:val="ConsPlusNormal"/>
        <w:spacing w:before="220"/>
        <w:ind w:firstLine="540"/>
        <w:jc w:val="both"/>
      </w:pPr>
      <w:r>
        <w:t xml:space="preserve">в </w:t>
      </w:r>
      <w:hyperlink w:anchor="P4991">
        <w:r>
          <w:rPr>
            <w:color w:val="0000FF"/>
          </w:rPr>
          <w:t>графе 4</w:t>
        </w:r>
      </w:hyperlink>
      <w:r>
        <w:t xml:space="preserve"> - сумма фактических расходов, отнесенных на уменьшение финансового результата с кредита соответствующих счетов аналитического учета счета 010960000 "Себестоимость готовой продукции, работ, услуг";</w:t>
      </w:r>
    </w:p>
    <w:p w:rsidR="002229EE" w:rsidRDefault="002229EE">
      <w:pPr>
        <w:pStyle w:val="ConsPlusNormal"/>
        <w:spacing w:before="220"/>
        <w:ind w:firstLine="540"/>
        <w:jc w:val="both"/>
      </w:pPr>
      <w:r>
        <w:t xml:space="preserve">в </w:t>
      </w:r>
      <w:hyperlink w:anchor="P4992">
        <w:r>
          <w:rPr>
            <w:color w:val="0000FF"/>
          </w:rPr>
          <w:t>графе 5</w:t>
        </w:r>
      </w:hyperlink>
      <w:r>
        <w:t xml:space="preserve"> - сумма накладных расходов, отнесенных на себестоимость готовой продукции, работ, услуг (дебет счета 010960000 "Себестоимость готовой продукции, работ, услуг") с кредита соответствующих счетов аналитического учета счета 010970000 "Накладные расходы производства готовой продукции, работ, услуг";</w:t>
      </w:r>
    </w:p>
    <w:p w:rsidR="002229EE" w:rsidRDefault="002229EE">
      <w:pPr>
        <w:pStyle w:val="ConsPlusNormal"/>
        <w:spacing w:before="220"/>
        <w:ind w:firstLine="540"/>
        <w:jc w:val="both"/>
      </w:pPr>
      <w:r>
        <w:lastRenderedPageBreak/>
        <w:t xml:space="preserve">в </w:t>
      </w:r>
      <w:hyperlink w:anchor="P4993">
        <w:r>
          <w:rPr>
            <w:color w:val="0000FF"/>
          </w:rPr>
          <w:t>графе 6</w:t>
        </w:r>
      </w:hyperlink>
      <w:r>
        <w:t xml:space="preserve"> - сумма общехозяйственных расходов, отнесенных на себестоимость готовой продукции, работ, услуг (дебет счета 010960000 "Себестоимость готовой продукции, работ, услуг") с кредита соответствующих счетов аналитического учета счета 010980000 "Общехозяйственные расходы";</w:t>
      </w:r>
    </w:p>
    <w:p w:rsidR="002229EE" w:rsidRDefault="002229EE">
      <w:pPr>
        <w:pStyle w:val="ConsPlusNormal"/>
        <w:spacing w:before="220"/>
        <w:ind w:firstLine="540"/>
        <w:jc w:val="both"/>
      </w:pPr>
      <w:r>
        <w:t xml:space="preserve">в </w:t>
      </w:r>
      <w:hyperlink w:anchor="P4994">
        <w:r>
          <w:rPr>
            <w:color w:val="0000FF"/>
          </w:rPr>
          <w:t>графе 7</w:t>
        </w:r>
      </w:hyperlink>
      <w:r>
        <w:t xml:space="preserve"> - сумма показателей по счетам 110537440 "Уменьшение стоимости готовой продукции - иного движимого имущества учреждения", 110538440 "Уменьшение стоимости товаров - иного движимого имущества учреждения", 110539340 "Изменение за счет наценки стоимости товаров - иного движимого имущества учреждения", списанная в уменьшение доходов (дебет счета 040110131);</w:t>
      </w:r>
    </w:p>
    <w:p w:rsidR="002229EE" w:rsidRDefault="002229EE">
      <w:pPr>
        <w:pStyle w:val="ConsPlusNormal"/>
        <w:spacing w:before="220"/>
        <w:ind w:firstLine="540"/>
        <w:jc w:val="both"/>
      </w:pPr>
      <w:r>
        <w:t xml:space="preserve">в </w:t>
      </w:r>
      <w:hyperlink w:anchor="P4995">
        <w:r>
          <w:rPr>
            <w:color w:val="0000FF"/>
          </w:rPr>
          <w:t>графе 8</w:t>
        </w:r>
      </w:hyperlink>
      <w:r>
        <w:t xml:space="preserve"> - сумма расходов, отнесенных на уменьшение финансового результата с кредита соответствующих счетов аналитического учета счета 011060XXX "Себестоимость биотрансформации".</w:t>
      </w:r>
    </w:p>
    <w:p w:rsidR="002229EE" w:rsidRDefault="002229EE">
      <w:pPr>
        <w:pStyle w:val="ConsPlusNormal"/>
        <w:spacing w:before="220"/>
        <w:ind w:firstLine="540"/>
        <w:jc w:val="both"/>
      </w:pPr>
      <w:r>
        <w:t xml:space="preserve">При заполнении показателей в графе 7 </w:t>
      </w:r>
      <w:hyperlink w:anchor="P4990">
        <w:r>
          <w:rPr>
            <w:color w:val="0000FF"/>
          </w:rPr>
          <w:t>графа 3</w:t>
        </w:r>
      </w:hyperlink>
      <w:r>
        <w:t xml:space="preserve"> (КОСГУ) не заполняется.</w:t>
      </w:r>
    </w:p>
    <w:p w:rsidR="002229EE" w:rsidRDefault="002229EE">
      <w:pPr>
        <w:pStyle w:val="ConsPlusNormal"/>
        <w:jc w:val="both"/>
      </w:pPr>
      <w:r>
        <w:t xml:space="preserve">(в ред. </w:t>
      </w:r>
      <w:hyperlink r:id="rId510">
        <w:r>
          <w:rPr>
            <w:color w:val="0000FF"/>
          </w:rPr>
          <w:t>Приказа</w:t>
        </w:r>
      </w:hyperlink>
      <w:r>
        <w:t xml:space="preserve"> Минфина России от 07.11.2023 N 180н)</w:t>
      </w:r>
    </w:p>
    <w:p w:rsidR="002229EE" w:rsidRDefault="002229EE">
      <w:pPr>
        <w:pStyle w:val="ConsPlusNormal"/>
        <w:jc w:val="both"/>
      </w:pPr>
      <w:r>
        <w:t xml:space="preserve">(п. 44 в ред. </w:t>
      </w:r>
      <w:hyperlink r:id="rId511">
        <w:r>
          <w:rPr>
            <w:color w:val="0000FF"/>
          </w:rPr>
          <w:t>Приказа</w:t>
        </w:r>
      </w:hyperlink>
      <w:r>
        <w:t xml:space="preserve"> Минфина России от 09.12.2022 N 186н)</w:t>
      </w:r>
    </w:p>
    <w:p w:rsidR="002229EE" w:rsidRDefault="002229EE">
      <w:pPr>
        <w:pStyle w:val="ConsPlusNormal"/>
        <w:spacing w:before="220"/>
        <w:ind w:firstLine="540"/>
        <w:jc w:val="both"/>
      </w:pPr>
      <w:r>
        <w:t xml:space="preserve">45. Распорядитель бюджетных средств, администратор источников финансирования дефицита бюджета, администратор доходов бюджета, осуществляющие отдельные полномочия главного администратора, формирует консолидированную Справку </w:t>
      </w:r>
      <w:hyperlink w:anchor="P4807">
        <w:r>
          <w:rPr>
            <w:color w:val="0000FF"/>
          </w:rPr>
          <w:t>(ф. 0503110)</w:t>
        </w:r>
      </w:hyperlink>
      <w:r>
        <w:t xml:space="preserve"> к сводному Балансу </w:t>
      </w:r>
      <w:hyperlink w:anchor="P10928">
        <w:r>
          <w:rPr>
            <w:color w:val="0000FF"/>
          </w:rPr>
          <w:t>(ф. 0503130)</w:t>
        </w:r>
      </w:hyperlink>
      <w:r>
        <w:t xml:space="preserve"> на основании Справок </w:t>
      </w:r>
      <w:hyperlink w:anchor="P4807">
        <w:r>
          <w:rPr>
            <w:color w:val="0000FF"/>
          </w:rPr>
          <w:t>(ф. 0503110)</w:t>
        </w:r>
      </w:hyperlink>
      <w:r>
        <w:t xml:space="preserve">, представленных получателями бюджетных средств, администраторами источников финансирования дефицита бюджета, администраторами доходов бюджета путем суммирования одноименных показателей, отраженных в </w:t>
      </w:r>
      <w:hyperlink w:anchor="P4807">
        <w:r>
          <w:rPr>
            <w:color w:val="0000FF"/>
          </w:rPr>
          <w:t>графах 2</w:t>
        </w:r>
      </w:hyperlink>
      <w:r>
        <w:t xml:space="preserve"> - </w:t>
      </w:r>
      <w:hyperlink w:anchor="P4807">
        <w:r>
          <w:rPr>
            <w:color w:val="0000FF"/>
          </w:rPr>
          <w:t>9 раздела 1</w:t>
        </w:r>
      </w:hyperlink>
      <w:r>
        <w:t xml:space="preserve"> по соответствующим номерам (кодам) счетов бюджетного учета, и исключения взаимосвязанных оборотов в части операций по безвозмездной передаче (получению) финансовых, нефинансовых активов и обязательств между распорядителем и получателями бюджетных средств; администратором, осуществляющим отдельные полномочия главного администратора, и администраторами источников финансирования дефицита бюджета или доходов бюджета в следующем порядке:</w:t>
      </w:r>
    </w:p>
    <w:p w:rsidR="002229EE" w:rsidRDefault="002229EE">
      <w:pPr>
        <w:pStyle w:val="ConsPlusNormal"/>
        <w:jc w:val="both"/>
      </w:pPr>
      <w:r>
        <w:t xml:space="preserve">(в ред. </w:t>
      </w:r>
      <w:hyperlink r:id="rId512">
        <w:r>
          <w:rPr>
            <w:color w:val="0000FF"/>
          </w:rPr>
          <w:t>Приказа</w:t>
        </w:r>
      </w:hyperlink>
      <w:r>
        <w:t xml:space="preserve"> Минфина России от 26.10.2012 N 138н)</w:t>
      </w:r>
    </w:p>
    <w:p w:rsidR="002229EE" w:rsidRDefault="002229EE">
      <w:pPr>
        <w:pStyle w:val="ConsPlusNormal"/>
        <w:spacing w:before="220"/>
        <w:ind w:firstLine="540"/>
        <w:jc w:val="both"/>
      </w:pPr>
      <w:r>
        <w:t xml:space="preserve">по соответствующим кодам счета 030404000 "Внутриведомственные расчеты" (графы (2, 5, 8), (3, 4, 9) консолидированной Справки </w:t>
      </w:r>
      <w:hyperlink w:anchor="P4807">
        <w:r>
          <w:rPr>
            <w:color w:val="0000FF"/>
          </w:rPr>
          <w:t>(ф. 0503110)</w:t>
        </w:r>
      </w:hyperlink>
      <w:r>
        <w:t xml:space="preserve">, к сводному Балансу </w:t>
      </w:r>
      <w:hyperlink w:anchor="P10928">
        <w:r>
          <w:rPr>
            <w:color w:val="0000FF"/>
          </w:rPr>
          <w:t>(ф. 0503130)</w:t>
        </w:r>
      </w:hyperlink>
      <w:r>
        <w:t xml:space="preserve"> на основании показателей в </w:t>
      </w:r>
      <w:hyperlink w:anchor="P9621">
        <w:r>
          <w:rPr>
            <w:color w:val="0000FF"/>
          </w:rPr>
          <w:t>графе 7</w:t>
        </w:r>
      </w:hyperlink>
      <w:r>
        <w:t xml:space="preserve">, </w:t>
      </w:r>
      <w:hyperlink w:anchor="P9622">
        <w:r>
          <w:rPr>
            <w:color w:val="0000FF"/>
          </w:rPr>
          <w:t>8</w:t>
        </w:r>
      </w:hyperlink>
      <w:r>
        <w:t xml:space="preserve"> Справок (ф. 0503125 по коду счета 030404000) получателей бюджетных средств, администраторов источников финансирования дефицита бюджета, администраторов доходов бюджета.</w:t>
      </w:r>
    </w:p>
    <w:p w:rsidR="002229EE" w:rsidRDefault="002229EE">
      <w:pPr>
        <w:pStyle w:val="ConsPlusNormal"/>
        <w:jc w:val="both"/>
      </w:pPr>
      <w:r>
        <w:t xml:space="preserve">(в ред. Приказов Минфина России от 26.10.2012 </w:t>
      </w:r>
      <w:hyperlink r:id="rId513">
        <w:r>
          <w:rPr>
            <w:color w:val="0000FF"/>
          </w:rPr>
          <w:t>N 138н</w:t>
        </w:r>
      </w:hyperlink>
      <w:r>
        <w:t xml:space="preserve">, от 19.12.2014 </w:t>
      </w:r>
      <w:hyperlink r:id="rId514">
        <w:r>
          <w:rPr>
            <w:color w:val="0000FF"/>
          </w:rPr>
          <w:t>N 157н</w:t>
        </w:r>
      </w:hyperlink>
      <w:r>
        <w:t>)</w:t>
      </w:r>
    </w:p>
    <w:p w:rsidR="002229EE" w:rsidRDefault="002229EE">
      <w:pPr>
        <w:pStyle w:val="ConsPlusNormal"/>
        <w:spacing w:before="220"/>
        <w:ind w:firstLine="540"/>
        <w:jc w:val="both"/>
      </w:pPr>
      <w:r>
        <w:t xml:space="preserve">абзац исключен. - </w:t>
      </w:r>
      <w:hyperlink r:id="rId515">
        <w:r>
          <w:rPr>
            <w:color w:val="0000FF"/>
          </w:rPr>
          <w:t>Приказ</w:t>
        </w:r>
      </w:hyperlink>
      <w:r>
        <w:t xml:space="preserve"> Минфина России от 26.10.2012 N 138н.</w:t>
      </w:r>
    </w:p>
    <w:p w:rsidR="002229EE" w:rsidRDefault="002229EE">
      <w:pPr>
        <w:pStyle w:val="ConsPlusNormal"/>
        <w:spacing w:before="220"/>
        <w:ind w:firstLine="540"/>
        <w:jc w:val="both"/>
      </w:pPr>
      <w:r>
        <w:t xml:space="preserve">46. Главный распорядитель бюджетных средств, главный администратор источников финансирования дефицита бюджета, главный администратор доходов бюджета формирует консолидированную Справку </w:t>
      </w:r>
      <w:hyperlink w:anchor="P4807">
        <w:r>
          <w:rPr>
            <w:color w:val="0000FF"/>
          </w:rPr>
          <w:t>(ф. 0503110)</w:t>
        </w:r>
      </w:hyperlink>
      <w:r>
        <w:t xml:space="preserve"> к сформированному им сводному Балансу </w:t>
      </w:r>
      <w:hyperlink w:anchor="P10928">
        <w:r>
          <w:rPr>
            <w:color w:val="0000FF"/>
          </w:rPr>
          <w:t>(ф. 0503130)</w:t>
        </w:r>
      </w:hyperlink>
      <w:r>
        <w:t xml:space="preserve"> на основании консолидированных Справок </w:t>
      </w:r>
      <w:hyperlink w:anchor="P4807">
        <w:r>
          <w:rPr>
            <w:color w:val="0000FF"/>
          </w:rPr>
          <w:t>(ф. 0503110)</w:t>
        </w:r>
      </w:hyperlink>
      <w:r>
        <w:t xml:space="preserve"> и Справок </w:t>
      </w:r>
      <w:hyperlink w:anchor="P4807">
        <w:r>
          <w:rPr>
            <w:color w:val="0000FF"/>
          </w:rPr>
          <w:t>(ф. 0503110)</w:t>
        </w:r>
      </w:hyperlink>
      <w:r>
        <w:t xml:space="preserve">, представленных соответственно распорядителями и получателями бюджетных средств, администраторами источников финансирования дефицита бюджета, администраторами доходов бюджета путем суммирования одноименных показателей, отражаемых в </w:t>
      </w:r>
      <w:hyperlink w:anchor="P4807">
        <w:r>
          <w:rPr>
            <w:color w:val="0000FF"/>
          </w:rPr>
          <w:t>графах 2</w:t>
        </w:r>
      </w:hyperlink>
      <w:r>
        <w:t xml:space="preserve"> - </w:t>
      </w:r>
      <w:hyperlink w:anchor="P4807">
        <w:r>
          <w:rPr>
            <w:color w:val="0000FF"/>
          </w:rPr>
          <w:t>9 раздела 1</w:t>
        </w:r>
      </w:hyperlink>
      <w:r>
        <w:t xml:space="preserve"> по соответствующим номерам (кодам) счетов бюджетного учета, и исключения взаимосвязанных оборотов в части операций по безвозмездной передаче (получению) финансовых, нефинансовых активов и обязательств между главным распорядителем бюджетных средств и распорядителями (получателями) бюджетных средств, главным администратором и администраторами источников финансирования дефицита бюджета, главным администратором и администраторами доходов бюджета в следующем порядке:</w:t>
      </w:r>
    </w:p>
    <w:p w:rsidR="002229EE" w:rsidRDefault="002229EE">
      <w:pPr>
        <w:pStyle w:val="ConsPlusNormal"/>
        <w:jc w:val="both"/>
      </w:pPr>
      <w:r>
        <w:lastRenderedPageBreak/>
        <w:t xml:space="preserve">(в ред. </w:t>
      </w:r>
      <w:hyperlink r:id="rId516">
        <w:r>
          <w:rPr>
            <w:color w:val="0000FF"/>
          </w:rPr>
          <w:t>Приказа</w:t>
        </w:r>
      </w:hyperlink>
      <w:r>
        <w:t xml:space="preserve"> Минфина России от 26.10.2012 N 138н)</w:t>
      </w:r>
    </w:p>
    <w:p w:rsidR="002229EE" w:rsidRDefault="002229EE">
      <w:pPr>
        <w:pStyle w:val="ConsPlusNormal"/>
        <w:spacing w:before="220"/>
        <w:ind w:firstLine="540"/>
        <w:jc w:val="both"/>
      </w:pPr>
      <w:r>
        <w:t xml:space="preserve">по соответствующим кодам счета 030404000 "Внутриведомственные расчеты" (графы (2, 5, 8), (3, 4, 9) консолидированной Справки </w:t>
      </w:r>
      <w:hyperlink w:anchor="P4807">
        <w:r>
          <w:rPr>
            <w:color w:val="0000FF"/>
          </w:rPr>
          <w:t>(ф. 0503110)</w:t>
        </w:r>
      </w:hyperlink>
      <w:r>
        <w:t xml:space="preserve"> в размере показателей в графах 7, 8 </w:t>
      </w:r>
      <w:hyperlink w:anchor="P9651">
        <w:r>
          <w:rPr>
            <w:color w:val="0000FF"/>
          </w:rPr>
          <w:t>строки</w:t>
        </w:r>
      </w:hyperlink>
      <w:r>
        <w:t xml:space="preserve"> "Итого" сводной Справки (ф. 0503125 по коду счета 030404000).</w:t>
      </w:r>
    </w:p>
    <w:p w:rsidR="002229EE" w:rsidRDefault="002229EE">
      <w:pPr>
        <w:pStyle w:val="ConsPlusNormal"/>
        <w:jc w:val="both"/>
      </w:pPr>
      <w:r>
        <w:t xml:space="preserve">(в ред. Приказов Минфина России от 26.10.2012 </w:t>
      </w:r>
      <w:hyperlink r:id="rId517">
        <w:r>
          <w:rPr>
            <w:color w:val="0000FF"/>
          </w:rPr>
          <w:t>N 138н</w:t>
        </w:r>
      </w:hyperlink>
      <w:r>
        <w:t xml:space="preserve">, от 19.12.2014 </w:t>
      </w:r>
      <w:hyperlink r:id="rId518">
        <w:r>
          <w:rPr>
            <w:color w:val="0000FF"/>
          </w:rPr>
          <w:t>N 157н</w:t>
        </w:r>
      </w:hyperlink>
      <w:r>
        <w:t>)</w:t>
      </w:r>
    </w:p>
    <w:p w:rsidR="002229EE" w:rsidRDefault="002229EE">
      <w:pPr>
        <w:pStyle w:val="ConsPlusNormal"/>
        <w:spacing w:before="220"/>
        <w:ind w:firstLine="540"/>
        <w:jc w:val="both"/>
      </w:pPr>
      <w:r>
        <w:t xml:space="preserve">абзац исключен. - </w:t>
      </w:r>
      <w:hyperlink r:id="rId519">
        <w:r>
          <w:rPr>
            <w:color w:val="0000FF"/>
          </w:rPr>
          <w:t>Приказ</w:t>
        </w:r>
      </w:hyperlink>
      <w:r>
        <w:t xml:space="preserve"> Минфина России от 26.10.2012 N 138н.</w:t>
      </w:r>
    </w:p>
    <w:p w:rsidR="002229EE" w:rsidRDefault="002229EE">
      <w:pPr>
        <w:pStyle w:val="ConsPlusNormal"/>
        <w:spacing w:before="220"/>
        <w:ind w:firstLine="540"/>
        <w:jc w:val="both"/>
      </w:pPr>
      <w:r>
        <w:t xml:space="preserve">47. Финансовый орган формирует консолидированную Справку </w:t>
      </w:r>
      <w:hyperlink w:anchor="P4807">
        <w:r>
          <w:rPr>
            <w:color w:val="0000FF"/>
          </w:rPr>
          <w:t>(ф. 0503110)</w:t>
        </w:r>
      </w:hyperlink>
      <w:r>
        <w:t xml:space="preserve"> к сформированному им сводному Балансу </w:t>
      </w:r>
      <w:hyperlink w:anchor="P10928">
        <w:r>
          <w:rPr>
            <w:color w:val="0000FF"/>
          </w:rPr>
          <w:t>(ф. 0503130)</w:t>
        </w:r>
      </w:hyperlink>
      <w:r>
        <w:t xml:space="preserve"> на основании консолидированных Справок </w:t>
      </w:r>
      <w:hyperlink w:anchor="P4807">
        <w:r>
          <w:rPr>
            <w:color w:val="0000FF"/>
          </w:rPr>
          <w:t>(ф. 0503110)</w:t>
        </w:r>
      </w:hyperlink>
      <w:r>
        <w:t xml:space="preserve"> к сводным Балансам </w:t>
      </w:r>
      <w:hyperlink w:anchor="P10928">
        <w:r>
          <w:rPr>
            <w:color w:val="0000FF"/>
          </w:rPr>
          <w:t>(ф. 0503130)</w:t>
        </w:r>
      </w:hyperlink>
      <w:r>
        <w:t xml:space="preserve">, представленных главными распорядителями бюджетных средств, главными администраторами источников финансирования дефицита бюджета, главными администраторами доходов бюджета путем суммирования одноименных показателей, отражаемых в </w:t>
      </w:r>
      <w:hyperlink w:anchor="P4807">
        <w:r>
          <w:rPr>
            <w:color w:val="0000FF"/>
          </w:rPr>
          <w:t>графе 2</w:t>
        </w:r>
      </w:hyperlink>
      <w:r>
        <w:t xml:space="preserve"> - </w:t>
      </w:r>
      <w:hyperlink w:anchor="P4807">
        <w:r>
          <w:rPr>
            <w:color w:val="0000FF"/>
          </w:rPr>
          <w:t>9 раздела 1</w:t>
        </w:r>
      </w:hyperlink>
      <w:r>
        <w:t xml:space="preserve"> по соответствующим номерам (кодам) счетов бюджетного учета, и исключения взаимосвязанных оборотов в части операций по безвозмездной передаче (получению) финансовых, нефинансовых активов и обязательств между учреждениями, подведомственными разным главным распорядителям средств соответствующего бюджета, главным администраторам источников финансирования дефицита бюджета, главным администраторам доходов бюджета в следующем порядке:</w:t>
      </w:r>
    </w:p>
    <w:p w:rsidR="002229EE" w:rsidRDefault="002229EE">
      <w:pPr>
        <w:pStyle w:val="ConsPlusNormal"/>
        <w:jc w:val="both"/>
      </w:pPr>
      <w:r>
        <w:t xml:space="preserve">(в ред. </w:t>
      </w:r>
      <w:hyperlink r:id="rId520">
        <w:r>
          <w:rPr>
            <w:color w:val="0000FF"/>
          </w:rPr>
          <w:t>Приказа</w:t>
        </w:r>
      </w:hyperlink>
      <w:r>
        <w:t xml:space="preserve"> Минфина России от 26.10.2012 N 138н)</w:t>
      </w:r>
    </w:p>
    <w:p w:rsidR="002229EE" w:rsidRDefault="002229EE">
      <w:pPr>
        <w:pStyle w:val="ConsPlusNormal"/>
        <w:spacing w:before="220"/>
        <w:ind w:firstLine="540"/>
        <w:jc w:val="both"/>
      </w:pPr>
      <w:r>
        <w:t xml:space="preserve">по номерам счетов 040120241 "Расходы на безвозмездные перечисления текущего характера государственным (муниципальным) учреждениям", 040120281 "Расходы на безвозмездные перечисления капитального характера государственным (муниципальным) учреждениям", 040110189 "Иные доходы", 040110191 "Доходы от безвозмездных неденежных поступлений текущего характера от сектора государственного управления и организаций государственного сектора", 040110195 "Доходы от безвозмездных неденежных поступлений капитального характера от сектора государственного управления и организаций государственного сектора" (графы (2, 5, 8) и графы (3, 4, 9) консолидированной Справки </w:t>
      </w:r>
      <w:hyperlink w:anchor="P4807">
        <w:r>
          <w:rPr>
            <w:color w:val="0000FF"/>
          </w:rPr>
          <w:t>(ф. 0503110)</w:t>
        </w:r>
      </w:hyperlink>
      <w:r>
        <w:t xml:space="preserve"> в размере суммы показателей в графах 7, 8 </w:t>
      </w:r>
      <w:hyperlink w:anchor="P9651">
        <w:r>
          <w:rPr>
            <w:color w:val="0000FF"/>
          </w:rPr>
          <w:t>строки</w:t>
        </w:r>
      </w:hyperlink>
      <w:r>
        <w:t xml:space="preserve"> "Итого" сводных Справок (ф. 0503125 по коду счета 140120241, 140120281, 140110189, 140110191, 140110195).</w:t>
      </w:r>
    </w:p>
    <w:p w:rsidR="002229EE" w:rsidRDefault="002229EE">
      <w:pPr>
        <w:pStyle w:val="ConsPlusNormal"/>
        <w:jc w:val="both"/>
      </w:pPr>
      <w:r>
        <w:t xml:space="preserve">(в ред. </w:t>
      </w:r>
      <w:hyperlink r:id="rId521">
        <w:r>
          <w:rPr>
            <w:color w:val="0000FF"/>
          </w:rPr>
          <w:t>Приказа</w:t>
        </w:r>
      </w:hyperlink>
      <w:r>
        <w:t xml:space="preserve"> Минфина России от 31.01.2020 N 13н)</w:t>
      </w:r>
    </w:p>
    <w:p w:rsidR="002229EE" w:rsidRDefault="002229EE">
      <w:pPr>
        <w:pStyle w:val="ConsPlusNormal"/>
        <w:spacing w:before="220"/>
        <w:ind w:firstLine="540"/>
        <w:jc w:val="both"/>
      </w:pPr>
      <w:r>
        <w:t xml:space="preserve">48. Финансовый орган и орган Федерального казначейства формируют Справки </w:t>
      </w:r>
      <w:hyperlink w:anchor="P4807">
        <w:r>
          <w:rPr>
            <w:color w:val="0000FF"/>
          </w:rPr>
          <w:t>(ф. 0503110)</w:t>
        </w:r>
      </w:hyperlink>
      <w:r>
        <w:t xml:space="preserve"> в составе годовой отчетности в порядке, предусмотренном </w:t>
      </w:r>
      <w:hyperlink w:anchor="P1822">
        <w:r>
          <w:rPr>
            <w:color w:val="0000FF"/>
          </w:rPr>
          <w:t>пунктами 116</w:t>
        </w:r>
      </w:hyperlink>
      <w:r>
        <w:t xml:space="preserve"> - </w:t>
      </w:r>
      <w:hyperlink w:anchor="P1836">
        <w:r>
          <w:rPr>
            <w:color w:val="0000FF"/>
          </w:rPr>
          <w:t>118</w:t>
        </w:r>
      </w:hyperlink>
      <w:r>
        <w:t xml:space="preserve"> и </w:t>
      </w:r>
      <w:hyperlink w:anchor="P3865">
        <w:r>
          <w:rPr>
            <w:color w:val="0000FF"/>
          </w:rPr>
          <w:t>238</w:t>
        </w:r>
      </w:hyperlink>
      <w:r>
        <w:t xml:space="preserve"> - </w:t>
      </w:r>
      <w:hyperlink w:anchor="P3872">
        <w:r>
          <w:rPr>
            <w:color w:val="0000FF"/>
          </w:rPr>
          <w:t>240</w:t>
        </w:r>
      </w:hyperlink>
      <w:r>
        <w:t xml:space="preserve"> настоящей Инструкции соответственно.</w:t>
      </w:r>
    </w:p>
    <w:p w:rsidR="002229EE" w:rsidRDefault="002229EE">
      <w:pPr>
        <w:pStyle w:val="ConsPlusNormal"/>
        <w:jc w:val="both"/>
      </w:pPr>
      <w:r>
        <w:t xml:space="preserve">(в ред. Приказов Минфина России от 29.12.2011 </w:t>
      </w:r>
      <w:hyperlink r:id="rId522">
        <w:r>
          <w:rPr>
            <w:color w:val="0000FF"/>
          </w:rPr>
          <w:t>N 191н</w:t>
        </w:r>
      </w:hyperlink>
      <w:r>
        <w:t xml:space="preserve">, от 16.12.2020 </w:t>
      </w:r>
      <w:hyperlink r:id="rId523">
        <w:r>
          <w:rPr>
            <w:color w:val="0000FF"/>
          </w:rPr>
          <w:t>N 311н</w:t>
        </w:r>
      </w:hyperlink>
      <w:r>
        <w:t>)</w:t>
      </w:r>
    </w:p>
    <w:p w:rsidR="002229EE" w:rsidRDefault="002229EE">
      <w:pPr>
        <w:pStyle w:val="ConsPlusNormal"/>
        <w:ind w:firstLine="540"/>
        <w:jc w:val="both"/>
      </w:pPr>
    </w:p>
    <w:p w:rsidR="002229EE" w:rsidRDefault="002229EE">
      <w:pPr>
        <w:pStyle w:val="ConsPlusTitle"/>
        <w:jc w:val="center"/>
        <w:outlineLvl w:val="2"/>
      </w:pPr>
      <w:r>
        <w:t>Справка о суммах консолидируемых поступлений, подлежащих</w:t>
      </w:r>
    </w:p>
    <w:p w:rsidR="002229EE" w:rsidRDefault="002229EE">
      <w:pPr>
        <w:pStyle w:val="ConsPlusTitle"/>
        <w:jc w:val="center"/>
      </w:pPr>
      <w:r>
        <w:t xml:space="preserve">зачислению на счет бюджета </w:t>
      </w:r>
      <w:hyperlink w:anchor="P20715">
        <w:r>
          <w:rPr>
            <w:color w:val="0000FF"/>
          </w:rPr>
          <w:t>(ф. 0503184)</w:t>
        </w:r>
      </w:hyperlink>
    </w:p>
    <w:p w:rsidR="002229EE" w:rsidRDefault="002229EE">
      <w:pPr>
        <w:pStyle w:val="ConsPlusNormal"/>
        <w:jc w:val="center"/>
      </w:pPr>
    </w:p>
    <w:p w:rsidR="002229EE" w:rsidRDefault="002229EE">
      <w:pPr>
        <w:pStyle w:val="ConsPlusNormal"/>
        <w:ind w:firstLine="540"/>
        <w:jc w:val="both"/>
      </w:pPr>
      <w:r>
        <w:t xml:space="preserve">49. Справка о суммах консолидируемых поступлений, подлежащих зачислению на счет бюджета </w:t>
      </w:r>
      <w:hyperlink w:anchor="P20715">
        <w:r>
          <w:rPr>
            <w:color w:val="0000FF"/>
          </w:rPr>
          <w:t>(ф. 0503184)</w:t>
        </w:r>
      </w:hyperlink>
      <w:r>
        <w:t xml:space="preserve"> (далее в целях настоящей Инструкции - Справка (ф. 0503184), ежемесячно составляется администратором доходов бюджета, администратором источников финансирования дефицита бюджета на основании данных о средствах бюджета, находящихся на отчетную дату на казначейском счете территориального органа Федерального казначейства для осуществления и отражения операций по учету и распределению поступлений, для их распределения по соответствующим бюджетам бюджетной системы Российской Федерации и подлежащих зачислению на счета соответствующих бюджетов в следующем отчетном периоде.</w:t>
      </w:r>
    </w:p>
    <w:p w:rsidR="002229EE" w:rsidRDefault="002229EE">
      <w:pPr>
        <w:pStyle w:val="ConsPlusNormal"/>
        <w:jc w:val="both"/>
      </w:pPr>
      <w:r>
        <w:t xml:space="preserve">(в ред. Приказов Минфина России от 19.12.2014 </w:t>
      </w:r>
      <w:hyperlink r:id="rId524">
        <w:r>
          <w:rPr>
            <w:color w:val="0000FF"/>
          </w:rPr>
          <w:t>N 157н</w:t>
        </w:r>
      </w:hyperlink>
      <w:r>
        <w:t xml:space="preserve">, от 16.12.2020 </w:t>
      </w:r>
      <w:hyperlink r:id="rId525">
        <w:r>
          <w:rPr>
            <w:color w:val="0000FF"/>
          </w:rPr>
          <w:t>N 311н</w:t>
        </w:r>
      </w:hyperlink>
      <w:r>
        <w:t>)</w:t>
      </w:r>
    </w:p>
    <w:p w:rsidR="002229EE" w:rsidRDefault="002229EE">
      <w:pPr>
        <w:pStyle w:val="ConsPlusNormal"/>
        <w:spacing w:before="220"/>
        <w:ind w:firstLine="540"/>
        <w:jc w:val="both"/>
      </w:pPr>
      <w:r>
        <w:t xml:space="preserve">Общая сумма по кассовому зачислению и распределению между государствами - участниками Соглашения ввозных пошлин по Таможенному союзу, отражаются в Справке </w:t>
      </w:r>
      <w:hyperlink w:anchor="P20715">
        <w:r>
          <w:rPr>
            <w:color w:val="0000FF"/>
          </w:rPr>
          <w:t>(ф. 0503184)</w:t>
        </w:r>
      </w:hyperlink>
      <w:r>
        <w:t xml:space="preserve">. При этом в Справке </w:t>
      </w:r>
      <w:hyperlink w:anchor="P20715">
        <w:r>
          <w:rPr>
            <w:color w:val="0000FF"/>
          </w:rPr>
          <w:t>(ф. 0503184)</w:t>
        </w:r>
      </w:hyperlink>
      <w:r>
        <w:t xml:space="preserve"> отражаются показатели:</w:t>
      </w:r>
    </w:p>
    <w:p w:rsidR="002229EE" w:rsidRDefault="002229EE">
      <w:pPr>
        <w:pStyle w:val="ConsPlusNormal"/>
        <w:jc w:val="both"/>
      </w:pPr>
      <w:r>
        <w:lastRenderedPageBreak/>
        <w:t xml:space="preserve">(абзац введен </w:t>
      </w:r>
      <w:hyperlink r:id="rId526">
        <w:r>
          <w:rPr>
            <w:color w:val="0000FF"/>
          </w:rPr>
          <w:t>Приказом</w:t>
        </w:r>
      </w:hyperlink>
      <w:r>
        <w:t xml:space="preserve"> Минфина России от 29.12.2011 N 191н)</w:t>
      </w:r>
    </w:p>
    <w:p w:rsidR="002229EE" w:rsidRDefault="002229EE">
      <w:pPr>
        <w:pStyle w:val="ConsPlusNormal"/>
        <w:spacing w:before="220"/>
        <w:ind w:firstLine="540"/>
        <w:jc w:val="both"/>
      </w:pPr>
      <w:r>
        <w:t>Федеральной таможенной службой - в сумме поступлений ввозных пошлин по Таможенному союзу (до их распределения государствам - участникам Соглашения). Показатель отражается со знаком "плюс";</w:t>
      </w:r>
    </w:p>
    <w:p w:rsidR="002229EE" w:rsidRDefault="002229EE">
      <w:pPr>
        <w:pStyle w:val="ConsPlusNormal"/>
        <w:jc w:val="both"/>
      </w:pPr>
      <w:r>
        <w:t xml:space="preserve">(абзац введен </w:t>
      </w:r>
      <w:hyperlink r:id="rId527">
        <w:r>
          <w:rPr>
            <w:color w:val="0000FF"/>
          </w:rPr>
          <w:t>Приказом</w:t>
        </w:r>
      </w:hyperlink>
      <w:r>
        <w:t xml:space="preserve"> Минфина России от 29.12.2011 N 191н)</w:t>
      </w:r>
    </w:p>
    <w:p w:rsidR="002229EE" w:rsidRDefault="002229EE">
      <w:pPr>
        <w:pStyle w:val="ConsPlusNormal"/>
        <w:spacing w:before="220"/>
        <w:ind w:firstLine="540"/>
        <w:jc w:val="both"/>
      </w:pPr>
      <w:r>
        <w:t>Федеральным казначейством - в сумме распределений между государствами - участниками Соглашения ввозных пошлин по Таможенному союзу. Показатель отражается со знаком "минус".</w:t>
      </w:r>
    </w:p>
    <w:p w:rsidR="002229EE" w:rsidRDefault="002229EE">
      <w:pPr>
        <w:pStyle w:val="ConsPlusNormal"/>
        <w:jc w:val="both"/>
      </w:pPr>
      <w:r>
        <w:t xml:space="preserve">(абзац введен </w:t>
      </w:r>
      <w:hyperlink r:id="rId528">
        <w:r>
          <w:rPr>
            <w:color w:val="0000FF"/>
          </w:rPr>
          <w:t>Приказом</w:t>
        </w:r>
      </w:hyperlink>
      <w:r>
        <w:t xml:space="preserve"> Минфина России от 29.12.2011 N 191н)</w:t>
      </w:r>
    </w:p>
    <w:p w:rsidR="002229EE" w:rsidRDefault="002229EE">
      <w:pPr>
        <w:pStyle w:val="ConsPlusNormal"/>
        <w:spacing w:before="220"/>
        <w:ind w:firstLine="540"/>
        <w:jc w:val="both"/>
      </w:pPr>
      <w:bookmarkStart w:id="28" w:name="P1256"/>
      <w:bookmarkEnd w:id="28"/>
      <w:r>
        <w:t xml:space="preserve">50. В Справке </w:t>
      </w:r>
      <w:hyperlink w:anchor="P20715">
        <w:r>
          <w:rPr>
            <w:color w:val="0000FF"/>
          </w:rPr>
          <w:t>(ф. 0503184)</w:t>
        </w:r>
      </w:hyperlink>
      <w:r>
        <w:t xml:space="preserve"> отражаются:</w:t>
      </w:r>
    </w:p>
    <w:p w:rsidR="002229EE" w:rsidRDefault="002229EE">
      <w:pPr>
        <w:pStyle w:val="ConsPlusNormal"/>
        <w:spacing w:before="220"/>
        <w:ind w:firstLine="540"/>
        <w:jc w:val="both"/>
      </w:pPr>
      <w:r>
        <w:t>в графе 1 - наименование показателя в следующей структуре:</w:t>
      </w:r>
    </w:p>
    <w:p w:rsidR="002229EE" w:rsidRDefault="002229EE">
      <w:pPr>
        <w:pStyle w:val="ConsPlusNormal"/>
        <w:spacing w:before="220"/>
        <w:ind w:firstLine="540"/>
        <w:jc w:val="both"/>
      </w:pPr>
      <w:r>
        <w:t>Доходы бюджета;</w:t>
      </w:r>
    </w:p>
    <w:p w:rsidR="002229EE" w:rsidRDefault="002229EE">
      <w:pPr>
        <w:pStyle w:val="ConsPlusNormal"/>
        <w:spacing w:before="220"/>
        <w:ind w:firstLine="540"/>
        <w:jc w:val="both"/>
      </w:pPr>
      <w:r>
        <w:t>Источники внутреннего финансирования дефицита бюджета;</w:t>
      </w:r>
    </w:p>
    <w:p w:rsidR="002229EE" w:rsidRDefault="002229EE">
      <w:pPr>
        <w:pStyle w:val="ConsPlusNormal"/>
        <w:spacing w:before="220"/>
        <w:ind w:firstLine="540"/>
        <w:jc w:val="both"/>
      </w:pPr>
      <w:r>
        <w:t>в графе 2 - коды строк;</w:t>
      </w:r>
    </w:p>
    <w:p w:rsidR="002229EE" w:rsidRDefault="002229EE">
      <w:pPr>
        <w:pStyle w:val="ConsPlusNormal"/>
        <w:spacing w:before="220"/>
        <w:ind w:firstLine="540"/>
        <w:jc w:val="both"/>
      </w:pPr>
      <w:r>
        <w:t xml:space="preserve">в графе 3 - коды доходов бюджета, источников внутреннего финансирования дефицита бюджета по бюджетной классификации Российской Федерации соответственно по разделам Справки </w:t>
      </w:r>
      <w:hyperlink w:anchor="P20715">
        <w:r>
          <w:rPr>
            <w:color w:val="0000FF"/>
          </w:rPr>
          <w:t>(ф. 0503184)</w:t>
        </w:r>
      </w:hyperlink>
      <w:r>
        <w:t>;</w:t>
      </w:r>
    </w:p>
    <w:p w:rsidR="002229EE" w:rsidRDefault="002229EE">
      <w:pPr>
        <w:pStyle w:val="ConsPlusNormal"/>
        <w:spacing w:before="220"/>
        <w:ind w:firstLine="540"/>
        <w:jc w:val="both"/>
      </w:pPr>
      <w:r>
        <w:t>в графе 4 - на основании данных по соответствующим счетам счета 121004000 "Расчеты по распределенным поступлениям к зачислению в бюджет" отражаются суммы консолидируемых доходов бюджета, источников финансирования дефицита бюджета, поступивших на казначейский счет Управления Федерального казначейства по субъекту Российской Федерации для осуществления и отражения операций по учету и распределению поступлений, в текущем отчетном периоде и подлежащих зачислению на соответствующие счета бюджетов бюджетной системы Российской Федерации в следующем отчетном периоде:</w:t>
      </w:r>
    </w:p>
    <w:p w:rsidR="002229EE" w:rsidRDefault="002229EE">
      <w:pPr>
        <w:pStyle w:val="ConsPlusNormal"/>
        <w:jc w:val="both"/>
      </w:pPr>
      <w:r>
        <w:t xml:space="preserve">(в ред. </w:t>
      </w:r>
      <w:hyperlink r:id="rId529">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администратором доходов бюджета - в части поступлений межбюджетных трансфертов, возвратов неиспользованных остатков целевых межбюджетных трансфертов, а также процентов, штрафных санкций, пеней по внутренним долговым обязательствам (счета 121004151, 121004161, 121004120, 121004140, 121004110);</w:t>
      </w:r>
    </w:p>
    <w:p w:rsidR="002229EE" w:rsidRDefault="002229EE">
      <w:pPr>
        <w:pStyle w:val="ConsPlusNormal"/>
        <w:jc w:val="both"/>
      </w:pPr>
      <w:r>
        <w:t xml:space="preserve">(в ред. Приказов Минфина России от 31.01.2020 </w:t>
      </w:r>
      <w:hyperlink r:id="rId530">
        <w:r>
          <w:rPr>
            <w:color w:val="0000FF"/>
          </w:rPr>
          <w:t>N 13н</w:t>
        </w:r>
      </w:hyperlink>
      <w:r>
        <w:t xml:space="preserve">, от 16.12.2020 </w:t>
      </w:r>
      <w:hyperlink r:id="rId531">
        <w:r>
          <w:rPr>
            <w:color w:val="0000FF"/>
          </w:rPr>
          <w:t>N 311н</w:t>
        </w:r>
      </w:hyperlink>
      <w:r>
        <w:t>)</w:t>
      </w:r>
    </w:p>
    <w:p w:rsidR="002229EE" w:rsidRDefault="002229EE">
      <w:pPr>
        <w:pStyle w:val="ConsPlusNormal"/>
        <w:spacing w:before="220"/>
        <w:ind w:firstLine="540"/>
        <w:jc w:val="both"/>
      </w:pPr>
      <w:r>
        <w:t>администратором источников финансирования дефицита бюджета - в части поступлений по погашению бюджетных кредитов и осуществлению заимствований (счета 121004640, 121004710).</w:t>
      </w:r>
    </w:p>
    <w:p w:rsidR="002229EE" w:rsidRDefault="002229EE">
      <w:pPr>
        <w:pStyle w:val="ConsPlusNormal"/>
        <w:spacing w:before="220"/>
        <w:ind w:firstLine="540"/>
        <w:jc w:val="both"/>
      </w:pPr>
      <w:r>
        <w:t xml:space="preserve">По </w:t>
      </w:r>
      <w:hyperlink w:anchor="P20786">
        <w:r>
          <w:rPr>
            <w:color w:val="0000FF"/>
          </w:rPr>
          <w:t>строке 710</w:t>
        </w:r>
      </w:hyperlink>
      <w:r>
        <w:t xml:space="preserve"> в графе 4 отражается сумма показателей </w:t>
      </w:r>
      <w:hyperlink w:anchor="P20746">
        <w:r>
          <w:rPr>
            <w:color w:val="0000FF"/>
          </w:rPr>
          <w:t>строки 010</w:t>
        </w:r>
      </w:hyperlink>
      <w:r>
        <w:t xml:space="preserve"> и </w:t>
      </w:r>
      <w:hyperlink w:anchor="P20766">
        <w:r>
          <w:rPr>
            <w:color w:val="0000FF"/>
          </w:rPr>
          <w:t>строки 520</w:t>
        </w:r>
      </w:hyperlink>
      <w:r>
        <w:t>.</w:t>
      </w:r>
    </w:p>
    <w:p w:rsidR="002229EE" w:rsidRDefault="002229EE">
      <w:pPr>
        <w:pStyle w:val="ConsPlusNormal"/>
        <w:spacing w:before="220"/>
        <w:ind w:firstLine="540"/>
        <w:jc w:val="both"/>
      </w:pPr>
      <w:r>
        <w:t xml:space="preserve">Показатели Справки </w:t>
      </w:r>
      <w:hyperlink w:anchor="P20715">
        <w:r>
          <w:rPr>
            <w:color w:val="0000FF"/>
          </w:rPr>
          <w:t>(ф. 0503184)</w:t>
        </w:r>
      </w:hyperlink>
      <w:r>
        <w:t xml:space="preserve"> за декабрь финансового года должны иметь нулевое значение.</w:t>
      </w:r>
    </w:p>
    <w:p w:rsidR="002229EE" w:rsidRDefault="002229EE">
      <w:pPr>
        <w:pStyle w:val="ConsPlusNormal"/>
        <w:spacing w:before="220"/>
        <w:ind w:firstLine="540"/>
        <w:jc w:val="both"/>
      </w:pPr>
      <w:r>
        <w:t xml:space="preserve">51. Главный администратор доходов бюджета, главный администратор источников финансирования дефицита бюджета, администратор, осуществляющий отдельные полномочия главного администратора, составляет сводную Справку </w:t>
      </w:r>
      <w:hyperlink w:anchor="P20715">
        <w:r>
          <w:rPr>
            <w:color w:val="0000FF"/>
          </w:rPr>
          <w:t>(ф. 0503184)</w:t>
        </w:r>
      </w:hyperlink>
      <w:r>
        <w:t xml:space="preserve"> на основании сводных Справок </w:t>
      </w:r>
      <w:hyperlink w:anchor="P20715">
        <w:r>
          <w:rPr>
            <w:color w:val="0000FF"/>
          </w:rPr>
          <w:t>(ф. 0503184)</w:t>
        </w:r>
      </w:hyperlink>
      <w:r>
        <w:t xml:space="preserve"> и Справок </w:t>
      </w:r>
      <w:hyperlink w:anchor="P20715">
        <w:r>
          <w:rPr>
            <w:color w:val="0000FF"/>
          </w:rPr>
          <w:t>(ф. 0503184)</w:t>
        </w:r>
      </w:hyperlink>
      <w:r>
        <w:t xml:space="preserve">, представленных администраторами, осуществляющими отдельные полномочия главных администраторов, и администраторами доходов бюджета, администраторами источников финансирования дефицита бюджета путем суммирования одноименных показателей, формирующих </w:t>
      </w:r>
      <w:hyperlink w:anchor="P20746">
        <w:r>
          <w:rPr>
            <w:color w:val="0000FF"/>
          </w:rPr>
          <w:t>строку 010</w:t>
        </w:r>
      </w:hyperlink>
      <w:r>
        <w:t xml:space="preserve"> раздела "Доходы бюджета" и </w:t>
      </w:r>
      <w:hyperlink w:anchor="P20766">
        <w:r>
          <w:rPr>
            <w:color w:val="0000FF"/>
          </w:rPr>
          <w:t>строку 520</w:t>
        </w:r>
      </w:hyperlink>
      <w:r>
        <w:t xml:space="preserve"> раздела "Источники внутреннего финансирования дефицита бюджета" в графе 4 Справок (ф. </w:t>
      </w:r>
      <w:r>
        <w:lastRenderedPageBreak/>
        <w:t xml:space="preserve">0503184), включаемых в состав сводной Справки </w:t>
      </w:r>
      <w:hyperlink w:anchor="P20715">
        <w:r>
          <w:rPr>
            <w:color w:val="0000FF"/>
          </w:rPr>
          <w:t>(ф. 0503184)</w:t>
        </w:r>
      </w:hyperlink>
      <w:r>
        <w:t>.</w:t>
      </w:r>
    </w:p>
    <w:p w:rsidR="002229EE" w:rsidRDefault="002229EE">
      <w:pPr>
        <w:pStyle w:val="ConsPlusNormal"/>
        <w:spacing w:before="220"/>
        <w:ind w:firstLine="540"/>
        <w:jc w:val="both"/>
      </w:pPr>
      <w:r>
        <w:t xml:space="preserve">Показатель </w:t>
      </w:r>
      <w:hyperlink w:anchor="P20786">
        <w:r>
          <w:rPr>
            <w:color w:val="0000FF"/>
          </w:rPr>
          <w:t>строки 710</w:t>
        </w:r>
      </w:hyperlink>
      <w:r>
        <w:t xml:space="preserve"> формируется в порядке, предусмотренном </w:t>
      </w:r>
      <w:hyperlink w:anchor="P1256">
        <w:r>
          <w:rPr>
            <w:color w:val="0000FF"/>
          </w:rPr>
          <w:t>пунктом 50</w:t>
        </w:r>
      </w:hyperlink>
      <w:r>
        <w:t xml:space="preserve"> настоящей Инструкции.</w:t>
      </w:r>
    </w:p>
    <w:p w:rsidR="002229EE" w:rsidRDefault="002229EE">
      <w:pPr>
        <w:pStyle w:val="ConsPlusNormal"/>
        <w:jc w:val="center"/>
      </w:pPr>
    </w:p>
    <w:p w:rsidR="002229EE" w:rsidRDefault="002229EE">
      <w:pPr>
        <w:pStyle w:val="ConsPlusTitle"/>
        <w:jc w:val="center"/>
        <w:outlineLvl w:val="2"/>
      </w:pPr>
      <w:r>
        <w:t>Отчет об исполнении бюджета главного распорядителя,</w:t>
      </w:r>
    </w:p>
    <w:p w:rsidR="002229EE" w:rsidRDefault="002229EE">
      <w:pPr>
        <w:pStyle w:val="ConsPlusTitle"/>
        <w:jc w:val="center"/>
      </w:pPr>
      <w:r>
        <w:t>распорядителя, получателя бюджетных средств, главного</w:t>
      </w:r>
    </w:p>
    <w:p w:rsidR="002229EE" w:rsidRDefault="002229EE">
      <w:pPr>
        <w:pStyle w:val="ConsPlusTitle"/>
        <w:jc w:val="center"/>
      </w:pPr>
      <w:r>
        <w:t>администратора, администратора источников финансирования</w:t>
      </w:r>
    </w:p>
    <w:p w:rsidR="002229EE" w:rsidRDefault="002229EE">
      <w:pPr>
        <w:pStyle w:val="ConsPlusTitle"/>
        <w:jc w:val="center"/>
      </w:pPr>
      <w:r>
        <w:t>дефицита бюджета, главного администратора, администратора</w:t>
      </w:r>
    </w:p>
    <w:p w:rsidR="002229EE" w:rsidRDefault="002229EE">
      <w:pPr>
        <w:pStyle w:val="ConsPlusTitle"/>
        <w:jc w:val="center"/>
      </w:pPr>
      <w:r>
        <w:t xml:space="preserve">доходов бюджета </w:t>
      </w:r>
      <w:hyperlink w:anchor="P9784">
        <w:r>
          <w:rPr>
            <w:color w:val="0000FF"/>
          </w:rPr>
          <w:t>(ф. 0503127)</w:t>
        </w:r>
      </w:hyperlink>
    </w:p>
    <w:p w:rsidR="002229EE" w:rsidRDefault="002229EE">
      <w:pPr>
        <w:pStyle w:val="ConsPlusNormal"/>
        <w:ind w:firstLine="540"/>
        <w:jc w:val="both"/>
      </w:pPr>
    </w:p>
    <w:p w:rsidR="002229EE" w:rsidRDefault="002229EE">
      <w:pPr>
        <w:pStyle w:val="ConsPlusTitle"/>
        <w:jc w:val="center"/>
        <w:outlineLvl w:val="3"/>
      </w:pPr>
      <w:r>
        <w:t>Общие положения</w:t>
      </w:r>
    </w:p>
    <w:p w:rsidR="002229EE" w:rsidRDefault="002229EE">
      <w:pPr>
        <w:pStyle w:val="ConsPlusNormal"/>
        <w:ind w:firstLine="540"/>
        <w:jc w:val="both"/>
      </w:pPr>
    </w:p>
    <w:p w:rsidR="002229EE" w:rsidRDefault="002229EE">
      <w:pPr>
        <w:pStyle w:val="ConsPlusNormal"/>
        <w:ind w:firstLine="540"/>
        <w:jc w:val="both"/>
      </w:pPr>
      <w:bookmarkStart w:id="29" w:name="P1280"/>
      <w:bookmarkEnd w:id="29"/>
      <w:r>
        <w:t xml:space="preserve">52.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w:anchor="P9784">
        <w:r>
          <w:rPr>
            <w:color w:val="0000FF"/>
          </w:rPr>
          <w:t>(ф. 0503127)</w:t>
        </w:r>
      </w:hyperlink>
      <w:r>
        <w:t xml:space="preserve"> (далее в целях настоящей Инструкции - Отчет (ф. 0503127) составляется на основании данных по исполнению бюджета получателей бюджетных средств, администраторов источников финансирования дефицита бюджета, администраторов доходов бюджета в рамках осуществляемой ими бюджетной деятельности, в том числе по дополнительным источникам бюджетного финансирования учреждений, находящихся за пределами Российской Федерации.</w:t>
      </w:r>
    </w:p>
    <w:p w:rsidR="002229EE" w:rsidRDefault="002229EE">
      <w:pPr>
        <w:pStyle w:val="ConsPlusNormal"/>
        <w:spacing w:before="220"/>
        <w:ind w:firstLine="540"/>
        <w:jc w:val="both"/>
      </w:pPr>
      <w:r>
        <w:t xml:space="preserve">53. Показатели на 1 января года, следующего за отчетным, отражаются в Отчете </w:t>
      </w:r>
      <w:hyperlink w:anchor="P9784">
        <w:r>
          <w:rPr>
            <w:color w:val="0000FF"/>
          </w:rPr>
          <w:t>(ф. 0503127)</w:t>
        </w:r>
      </w:hyperlink>
      <w:r>
        <w:t xml:space="preserve"> до заключительных операций по закрытию счетов при завершении финансового года, проведенных 31 декабря отчетного финансового года.</w:t>
      </w:r>
    </w:p>
    <w:p w:rsidR="002229EE" w:rsidRDefault="002229EE">
      <w:pPr>
        <w:pStyle w:val="ConsPlusNormal"/>
        <w:spacing w:before="220"/>
        <w:ind w:firstLine="540"/>
        <w:jc w:val="both"/>
      </w:pPr>
      <w:bookmarkStart w:id="30" w:name="P1282"/>
      <w:bookmarkEnd w:id="30"/>
      <w:r>
        <w:t xml:space="preserve">54. В Отчете </w:t>
      </w:r>
      <w:hyperlink w:anchor="P9784">
        <w:r>
          <w:rPr>
            <w:color w:val="0000FF"/>
          </w:rPr>
          <w:t>(ф. 0503127)</w:t>
        </w:r>
      </w:hyperlink>
      <w:r>
        <w:t xml:space="preserve"> отражаются:</w:t>
      </w:r>
    </w:p>
    <w:p w:rsidR="002229EE" w:rsidRDefault="002229EE">
      <w:pPr>
        <w:pStyle w:val="ConsPlusNormal"/>
        <w:spacing w:before="220"/>
        <w:ind w:firstLine="540"/>
        <w:jc w:val="both"/>
      </w:pPr>
      <w:r>
        <w:t xml:space="preserve">в </w:t>
      </w:r>
      <w:hyperlink w:anchor="P9827">
        <w:r>
          <w:rPr>
            <w:color w:val="0000FF"/>
          </w:rPr>
          <w:t>графе 1</w:t>
        </w:r>
      </w:hyperlink>
      <w:r>
        <w:t xml:space="preserve"> - наименование показателя в следующей структуре:</w:t>
      </w:r>
    </w:p>
    <w:p w:rsidR="002229EE" w:rsidRDefault="002229EE">
      <w:pPr>
        <w:pStyle w:val="ConsPlusNormal"/>
        <w:spacing w:before="220"/>
        <w:ind w:firstLine="540"/>
        <w:jc w:val="both"/>
      </w:pPr>
      <w:hyperlink w:anchor="P9815">
        <w:r>
          <w:rPr>
            <w:color w:val="0000FF"/>
          </w:rPr>
          <w:t>1</w:t>
        </w:r>
      </w:hyperlink>
      <w:r>
        <w:t>. Доходы бюджета;</w:t>
      </w:r>
    </w:p>
    <w:p w:rsidR="002229EE" w:rsidRDefault="002229EE">
      <w:pPr>
        <w:pStyle w:val="ConsPlusNormal"/>
        <w:spacing w:before="220"/>
        <w:ind w:firstLine="540"/>
        <w:jc w:val="both"/>
      </w:pPr>
      <w:hyperlink w:anchor="P9884">
        <w:r>
          <w:rPr>
            <w:color w:val="0000FF"/>
          </w:rPr>
          <w:t>2</w:t>
        </w:r>
      </w:hyperlink>
      <w:r>
        <w:t>. Расходы бюджета;</w:t>
      </w:r>
    </w:p>
    <w:p w:rsidR="002229EE" w:rsidRDefault="002229EE">
      <w:pPr>
        <w:pStyle w:val="ConsPlusNormal"/>
        <w:spacing w:before="220"/>
        <w:ind w:firstLine="540"/>
        <w:jc w:val="both"/>
      </w:pPr>
      <w:hyperlink w:anchor="P9980">
        <w:r>
          <w:rPr>
            <w:color w:val="0000FF"/>
          </w:rPr>
          <w:t>3</w:t>
        </w:r>
      </w:hyperlink>
      <w:r>
        <w:t>. Источники финансирования дефицита бюджета;</w:t>
      </w:r>
    </w:p>
    <w:p w:rsidR="002229EE" w:rsidRDefault="002229EE">
      <w:pPr>
        <w:pStyle w:val="ConsPlusNormal"/>
        <w:spacing w:before="220"/>
        <w:ind w:firstLine="540"/>
        <w:jc w:val="both"/>
      </w:pPr>
      <w:r>
        <w:t xml:space="preserve">в </w:t>
      </w:r>
      <w:hyperlink w:anchor="P9828">
        <w:r>
          <w:rPr>
            <w:color w:val="0000FF"/>
          </w:rPr>
          <w:t>графе 2</w:t>
        </w:r>
      </w:hyperlink>
      <w:r>
        <w:t xml:space="preserve"> - коды строк отчета;</w:t>
      </w:r>
    </w:p>
    <w:p w:rsidR="002229EE" w:rsidRDefault="002229EE">
      <w:pPr>
        <w:pStyle w:val="ConsPlusNormal"/>
        <w:spacing w:before="220"/>
        <w:ind w:firstLine="540"/>
        <w:jc w:val="both"/>
      </w:pPr>
      <w:r>
        <w:t xml:space="preserve">в </w:t>
      </w:r>
      <w:hyperlink w:anchor="P9829">
        <w:r>
          <w:rPr>
            <w:color w:val="0000FF"/>
          </w:rPr>
          <w:t>графе 3</w:t>
        </w:r>
      </w:hyperlink>
      <w:r>
        <w:t xml:space="preserve"> - коды по бюджетной классификации Российской Федерации соответственно по разделам Отчета </w:t>
      </w:r>
      <w:hyperlink w:anchor="P9784">
        <w:r>
          <w:rPr>
            <w:color w:val="0000FF"/>
          </w:rPr>
          <w:t>(ф. 0503127)</w:t>
        </w:r>
      </w:hyperlink>
      <w:r>
        <w:t>:</w:t>
      </w:r>
    </w:p>
    <w:p w:rsidR="002229EE" w:rsidRDefault="002229EE">
      <w:pPr>
        <w:pStyle w:val="ConsPlusNormal"/>
        <w:spacing w:before="220"/>
        <w:ind w:firstLine="540"/>
        <w:jc w:val="both"/>
      </w:pPr>
      <w:r>
        <w:t>в части доходов бюджета и поступлений источников финансирования дефицита бюджета, закрепленных в установленном законодательством порядке за главными администраторами (администраторами) доходов бюджета, главными администраторами (администраторами) источников финансирования дефицита бюджета, соответственно - с отражением группировочных кодов по бюджетной классификации доходов бюджета и классификации источников финансирования дефицита бюджета, в структуре утвержденных плановых (прогнозных) показателей по доходам и источникам финансирования дефицита бюджета;</w:t>
      </w:r>
    </w:p>
    <w:p w:rsidR="002229EE" w:rsidRDefault="002229EE">
      <w:pPr>
        <w:pStyle w:val="ConsPlusNormal"/>
        <w:jc w:val="both"/>
      </w:pPr>
      <w:r>
        <w:t xml:space="preserve">(в ред. </w:t>
      </w:r>
      <w:hyperlink r:id="rId532">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части расходов бюджета и выплат по источникам финансирования дефицита бюджета - с отражением группировочных кодов по классификации расходов бюджета и классификации источников финансирования дефицита бюджета соответственно в структуре утвержденных сводной бюджетной росписью, бюджетной росписью главных распорядителей бюджетных средств, главных администраторов финансирования дефицита бюджета, бюджетных ассигнований и (или) лимитов бюджетных обязательств по расходам бюджета и выплатам источников финансирования </w:t>
      </w:r>
      <w:r>
        <w:lastRenderedPageBreak/>
        <w:t>дефицита бюджета.</w:t>
      </w:r>
    </w:p>
    <w:p w:rsidR="002229EE" w:rsidRDefault="002229EE">
      <w:pPr>
        <w:pStyle w:val="ConsPlusNormal"/>
        <w:spacing w:before="220"/>
        <w:ind w:firstLine="540"/>
        <w:jc w:val="both"/>
      </w:pPr>
      <w:bookmarkStart w:id="31" w:name="P1292"/>
      <w:bookmarkEnd w:id="31"/>
      <w:r>
        <w:t xml:space="preserve">55. В графе 4 отражаются соответственно по разделам отчета </w:t>
      </w:r>
      <w:hyperlink w:anchor="P9830">
        <w:r>
          <w:rPr>
            <w:color w:val="0000FF"/>
          </w:rPr>
          <w:t>"Доходы бюджета"</w:t>
        </w:r>
      </w:hyperlink>
      <w:r>
        <w:t xml:space="preserve">, </w:t>
      </w:r>
      <w:hyperlink w:anchor="P9902">
        <w:r>
          <w:rPr>
            <w:color w:val="0000FF"/>
          </w:rPr>
          <w:t>"Расходы бюджета"</w:t>
        </w:r>
      </w:hyperlink>
      <w:r>
        <w:t>, "</w:t>
      </w:r>
      <w:hyperlink w:anchor="P9995">
        <w:r>
          <w:rPr>
            <w:color w:val="0000FF"/>
          </w:rPr>
          <w:t>Источники</w:t>
        </w:r>
      </w:hyperlink>
      <w:r>
        <w:t xml:space="preserve"> финансирования дефицита бюджета" годовые объемы утвержденных законом (решением) о бюджете на текущий (отчетный) финансовый год бюджетных назначений по расходам, плановых (прогнозных) показателей по доходам (источникам финансирования дефицита бюджета):</w:t>
      </w:r>
    </w:p>
    <w:p w:rsidR="002229EE" w:rsidRDefault="002229EE">
      <w:pPr>
        <w:pStyle w:val="ConsPlusNormal"/>
        <w:jc w:val="both"/>
      </w:pPr>
      <w:r>
        <w:t xml:space="preserve">(в ред. </w:t>
      </w:r>
      <w:hyperlink r:id="rId533">
        <w:r>
          <w:rPr>
            <w:color w:val="0000FF"/>
          </w:rPr>
          <w:t>Приказа</w:t>
        </w:r>
      </w:hyperlink>
      <w:r>
        <w:t xml:space="preserve"> Минфина России от 02.11.2017 N 176н)</w:t>
      </w:r>
    </w:p>
    <w:p w:rsidR="002229EE" w:rsidRDefault="002229EE">
      <w:pPr>
        <w:pStyle w:val="ConsPlusNormal"/>
        <w:spacing w:before="220"/>
        <w:ind w:firstLine="540"/>
        <w:jc w:val="both"/>
      </w:pPr>
      <w:r>
        <w:t xml:space="preserve">по </w:t>
      </w:r>
      <w:hyperlink w:anchor="P9830">
        <w:r>
          <w:rPr>
            <w:color w:val="0000FF"/>
          </w:rPr>
          <w:t>разделу</w:t>
        </w:r>
      </w:hyperlink>
      <w:r>
        <w:t xml:space="preserve"> "Доходы бюджета" - главным администратором доходов бюджета - в сумме плановых (прогнозных) показателей по закрепленным за ним доходам бюджета на основании данных счетов 150400000 "Сметные (плановые, прогнозные) назначения";</w:t>
      </w:r>
    </w:p>
    <w:p w:rsidR="002229EE" w:rsidRDefault="002229EE">
      <w:pPr>
        <w:pStyle w:val="ConsPlusNormal"/>
        <w:jc w:val="both"/>
      </w:pPr>
      <w:r>
        <w:t xml:space="preserve">(в ред. Приказов Минфина России от 19.12.2014 </w:t>
      </w:r>
      <w:hyperlink r:id="rId534">
        <w:r>
          <w:rPr>
            <w:color w:val="0000FF"/>
          </w:rPr>
          <w:t>N 157н</w:t>
        </w:r>
      </w:hyperlink>
      <w:r>
        <w:t xml:space="preserve">, от 02.11.2017 </w:t>
      </w:r>
      <w:hyperlink r:id="rId535">
        <w:r>
          <w:rPr>
            <w:color w:val="0000FF"/>
          </w:rPr>
          <w:t>N 176н</w:t>
        </w:r>
      </w:hyperlink>
      <w:r>
        <w:t>)</w:t>
      </w:r>
    </w:p>
    <w:p w:rsidR="002229EE" w:rsidRDefault="002229EE">
      <w:pPr>
        <w:pStyle w:val="ConsPlusNormal"/>
        <w:spacing w:before="220"/>
        <w:ind w:firstLine="540"/>
        <w:jc w:val="both"/>
      </w:pPr>
      <w:r>
        <w:t xml:space="preserve">по </w:t>
      </w:r>
      <w:hyperlink w:anchor="P9902">
        <w:r>
          <w:rPr>
            <w:color w:val="0000FF"/>
          </w:rPr>
          <w:t>разделу</w:t>
        </w:r>
      </w:hyperlink>
      <w:r>
        <w:t xml:space="preserve"> "Расходы бюджета" - главным распорядителем, распорядителем, получателем бюджетных средств - на основании данных по соответствующим группам (подгруппам), элементам кодов видов расходов, счетам счета 150310000 "Бюджетные ассигнования текущего финансового года" в сумме бюджетных ассигнований, утвержденных (доведенных) на текущий финансовый год согласно утвержденной бюджетной росписи с учетом последующих изменений, оформленных в установленном порядке на отчетную дату, с отражением по группировочным кодам классификации расходов бюджета сумм бюджетных ассигнований, не детализированных по соответствующим группам (подгруппам), элементам кодов видов расходов кодам составных частей бюджетной классификации Российской Федерации (далее - далее группировочные коды классификации);</w:t>
      </w:r>
    </w:p>
    <w:p w:rsidR="002229EE" w:rsidRDefault="002229EE">
      <w:pPr>
        <w:pStyle w:val="ConsPlusNormal"/>
        <w:jc w:val="both"/>
      </w:pPr>
      <w:r>
        <w:t xml:space="preserve">(в ред. Приказов Минфина России от 19.12.2014 </w:t>
      </w:r>
      <w:hyperlink r:id="rId536">
        <w:r>
          <w:rPr>
            <w:color w:val="0000FF"/>
          </w:rPr>
          <w:t>N 157н</w:t>
        </w:r>
      </w:hyperlink>
      <w:r>
        <w:t xml:space="preserve">, от 31.12.2015 </w:t>
      </w:r>
      <w:hyperlink r:id="rId537">
        <w:r>
          <w:rPr>
            <w:color w:val="0000FF"/>
          </w:rPr>
          <w:t>N 229н</w:t>
        </w:r>
      </w:hyperlink>
      <w:r>
        <w:t>)</w:t>
      </w:r>
    </w:p>
    <w:p w:rsidR="002229EE" w:rsidRDefault="002229EE">
      <w:pPr>
        <w:pStyle w:val="ConsPlusNormal"/>
        <w:spacing w:before="220"/>
        <w:ind w:firstLine="540"/>
        <w:jc w:val="both"/>
      </w:pPr>
      <w:r>
        <w:t xml:space="preserve">по </w:t>
      </w:r>
      <w:hyperlink w:anchor="P9995">
        <w:r>
          <w:rPr>
            <w:color w:val="0000FF"/>
          </w:rPr>
          <w:t>разделу</w:t>
        </w:r>
      </w:hyperlink>
      <w:r>
        <w:t xml:space="preserve"> "Источники финансирования дефицита бюджета" - главным администратором (администратором) источников финансирования дефицита бюджета - в части поступлений источников финансирования дефицита бюджета в сумме плановых (прогнозных) показателей по соответствующим счетам 150400000 "Сметные (плановые, прогнозные) назначения", в части выбытий источников финансирования дефицита бюджета счета 150310000 "Бюджетные ассигнования текущего финансового года". Плановые показатели по выплатам по источникам финансирования дефицита бюджета отражаются в отрицательном значении.</w:t>
      </w:r>
    </w:p>
    <w:p w:rsidR="002229EE" w:rsidRDefault="002229EE">
      <w:pPr>
        <w:pStyle w:val="ConsPlusNormal"/>
        <w:jc w:val="both"/>
      </w:pPr>
      <w:r>
        <w:t xml:space="preserve">(в ред. Приказов Минфина России от 19.12.2014 </w:t>
      </w:r>
      <w:hyperlink r:id="rId538">
        <w:r>
          <w:rPr>
            <w:color w:val="0000FF"/>
          </w:rPr>
          <w:t>N 157н</w:t>
        </w:r>
      </w:hyperlink>
      <w:r>
        <w:t xml:space="preserve">, от 07.11.2023 </w:t>
      </w:r>
      <w:hyperlink r:id="rId539">
        <w:r>
          <w:rPr>
            <w:color w:val="0000FF"/>
          </w:rPr>
          <w:t>N 180н</w:t>
        </w:r>
      </w:hyperlink>
      <w:r>
        <w:t>)</w:t>
      </w:r>
    </w:p>
    <w:p w:rsidR="002229EE" w:rsidRDefault="002229EE">
      <w:pPr>
        <w:pStyle w:val="ConsPlusNormal"/>
        <w:spacing w:before="220"/>
        <w:ind w:firstLine="540"/>
        <w:jc w:val="both"/>
      </w:pPr>
      <w:r>
        <w:t xml:space="preserve">По </w:t>
      </w:r>
      <w:hyperlink w:anchor="P9836">
        <w:r>
          <w:rPr>
            <w:color w:val="0000FF"/>
          </w:rPr>
          <w:t>строке 010</w:t>
        </w:r>
      </w:hyperlink>
      <w:r>
        <w:t xml:space="preserve"> в графе 4 главным администратором доходов отражается общая сумма плановых (прогнозных) показателей по доходам по </w:t>
      </w:r>
      <w:hyperlink w:anchor="P9815">
        <w:r>
          <w:rPr>
            <w:color w:val="0000FF"/>
          </w:rPr>
          <w:t>разделу</w:t>
        </w:r>
      </w:hyperlink>
      <w:r>
        <w:t xml:space="preserve"> "Доходы бюджета".</w:t>
      </w:r>
    </w:p>
    <w:p w:rsidR="002229EE" w:rsidRDefault="002229EE">
      <w:pPr>
        <w:pStyle w:val="ConsPlusNormal"/>
        <w:jc w:val="both"/>
      </w:pPr>
      <w:r>
        <w:t xml:space="preserve">(в ред. </w:t>
      </w:r>
      <w:hyperlink r:id="rId540">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По </w:t>
      </w:r>
      <w:hyperlink w:anchor="P9910">
        <w:r>
          <w:rPr>
            <w:color w:val="0000FF"/>
          </w:rPr>
          <w:t>строке 200</w:t>
        </w:r>
      </w:hyperlink>
      <w:r>
        <w:t xml:space="preserve"> в графе 4 главным распорядителем, распорядителем, получателем бюджетных средств отражается общая сумма утвержденных (доведенных) бюджетных ассигнований по </w:t>
      </w:r>
      <w:hyperlink w:anchor="P9884">
        <w:r>
          <w:rPr>
            <w:color w:val="0000FF"/>
          </w:rPr>
          <w:t>разделу</w:t>
        </w:r>
      </w:hyperlink>
      <w:r>
        <w:t xml:space="preserve"> "Расходы бюджета".</w:t>
      </w:r>
    </w:p>
    <w:p w:rsidR="002229EE" w:rsidRDefault="002229EE">
      <w:pPr>
        <w:pStyle w:val="ConsPlusNormal"/>
        <w:spacing w:before="220"/>
        <w:ind w:firstLine="540"/>
        <w:jc w:val="both"/>
      </w:pPr>
      <w:r>
        <w:t xml:space="preserve">В </w:t>
      </w:r>
      <w:hyperlink w:anchor="P9902">
        <w:r>
          <w:rPr>
            <w:color w:val="0000FF"/>
          </w:rPr>
          <w:t>графе 4</w:t>
        </w:r>
      </w:hyperlink>
      <w:r>
        <w:t xml:space="preserve"> раздела "Расходы бюджета":</w:t>
      </w:r>
    </w:p>
    <w:p w:rsidR="002229EE" w:rsidRDefault="002229EE">
      <w:pPr>
        <w:pStyle w:val="ConsPlusNormal"/>
        <w:jc w:val="both"/>
      </w:pPr>
      <w:r>
        <w:t xml:space="preserve">(абзац введен </w:t>
      </w:r>
      <w:hyperlink r:id="rId541">
        <w:r>
          <w:rPr>
            <w:color w:val="0000FF"/>
          </w:rPr>
          <w:t>Приказом</w:t>
        </w:r>
      </w:hyperlink>
      <w:r>
        <w:t xml:space="preserve"> Минфина России от 02.11.2017 N 176н)</w:t>
      </w:r>
    </w:p>
    <w:p w:rsidR="002229EE" w:rsidRDefault="002229EE">
      <w:pPr>
        <w:pStyle w:val="ConsPlusNormal"/>
        <w:spacing w:before="220"/>
        <w:ind w:firstLine="540"/>
        <w:jc w:val="both"/>
      </w:pPr>
      <w:r>
        <w:t>получателем бюджетных средств отражаются показатели утвержденных бюджетных ассигнований, доведенных ему главным распорядителем (распорядителем) бюджетных средств за отчетный период с учетом изменений: дебетовый оборот по соответствующим счетам аналитического учета счета 150315000 "Полученные бюджетные ассигнования текущего финансового года", содержащих в 15 - 17 разрядах код вида расходов, относящийся к подгруппе 310 "Публичные нормативные социальные выплаты гражданам", 330 "Публичные нормативные выплаты гражданам несоциального характера";</w:t>
      </w:r>
    </w:p>
    <w:p w:rsidR="002229EE" w:rsidRDefault="002229EE">
      <w:pPr>
        <w:pStyle w:val="ConsPlusNormal"/>
        <w:jc w:val="both"/>
      </w:pPr>
      <w:r>
        <w:t xml:space="preserve">(абзац введен </w:t>
      </w:r>
      <w:hyperlink r:id="rId542">
        <w:r>
          <w:rPr>
            <w:color w:val="0000FF"/>
          </w:rPr>
          <w:t>Приказом</w:t>
        </w:r>
      </w:hyperlink>
      <w:r>
        <w:t xml:space="preserve"> Минфина России от 02.11.2017 N 176н)</w:t>
      </w:r>
    </w:p>
    <w:p w:rsidR="002229EE" w:rsidRDefault="002229EE">
      <w:pPr>
        <w:pStyle w:val="ConsPlusNormal"/>
        <w:spacing w:before="220"/>
        <w:ind w:firstLine="540"/>
        <w:jc w:val="both"/>
      </w:pPr>
      <w:r>
        <w:t xml:space="preserve">главным распорядителем (распорядителем) бюджетных средств как получателем бюджетных </w:t>
      </w:r>
      <w:r>
        <w:lastRenderedPageBreak/>
        <w:t>средств отражаются показатели бюджетных ассигнований, доведенных себе как получателю бюджетных средств за отчетный период с учетом изменений: кредитовый оборот по соответствующим счетам аналитического учета счета 150313000 "Бюджетные ассигнования получателей бюджетных средств и администраторов выплат по источникам текущего финансового года", содержащим в 15 - 17 разрядах код вида расходов, относящийся к подгруппе 310 "Публичные нормативные социальные выплаты гражданам", 330 "Публичные нормативные выплаты гражданам несоциального характера".</w:t>
      </w:r>
    </w:p>
    <w:p w:rsidR="002229EE" w:rsidRDefault="002229EE">
      <w:pPr>
        <w:pStyle w:val="ConsPlusNormal"/>
        <w:jc w:val="both"/>
      </w:pPr>
      <w:r>
        <w:t xml:space="preserve">(абзац введен </w:t>
      </w:r>
      <w:hyperlink r:id="rId543">
        <w:r>
          <w:rPr>
            <w:color w:val="0000FF"/>
          </w:rPr>
          <w:t>Приказом</w:t>
        </w:r>
      </w:hyperlink>
      <w:r>
        <w:t xml:space="preserve"> Минфина России от 02.11.2017 N 176н)</w:t>
      </w:r>
    </w:p>
    <w:p w:rsidR="002229EE" w:rsidRDefault="002229EE">
      <w:pPr>
        <w:pStyle w:val="ConsPlusNormal"/>
        <w:spacing w:before="220"/>
        <w:ind w:firstLine="540"/>
        <w:jc w:val="both"/>
      </w:pPr>
      <w:r>
        <w:t xml:space="preserve">По </w:t>
      </w:r>
      <w:hyperlink w:anchor="P10010">
        <w:r>
          <w:rPr>
            <w:color w:val="0000FF"/>
          </w:rPr>
          <w:t>строкам 520</w:t>
        </w:r>
      </w:hyperlink>
      <w:r>
        <w:t xml:space="preserve">, </w:t>
      </w:r>
      <w:hyperlink w:anchor="P10073">
        <w:r>
          <w:rPr>
            <w:color w:val="0000FF"/>
          </w:rPr>
          <w:t>620</w:t>
        </w:r>
      </w:hyperlink>
      <w:r>
        <w:t xml:space="preserve"> в графе 4 главным администратором (администратором) источников финансирования дефицита бюджета отражаются общие суммы утвержденных бюджетных назначений по поступлениям источников внутреннего (внешнего) финансирования дефицита бюджета и утвержденных (доведенных) бюджетных ассигнований по выплатам источников внутреннего (внешнего) финансирования дефицита бюджета.</w:t>
      </w:r>
    </w:p>
    <w:p w:rsidR="002229EE" w:rsidRDefault="002229EE">
      <w:pPr>
        <w:pStyle w:val="ConsPlusNormal"/>
        <w:spacing w:before="220"/>
        <w:ind w:firstLine="540"/>
        <w:jc w:val="both"/>
      </w:pPr>
      <w:r>
        <w:t xml:space="preserve">По </w:t>
      </w:r>
      <w:hyperlink w:anchor="P10109">
        <w:r>
          <w:rPr>
            <w:color w:val="0000FF"/>
          </w:rPr>
          <w:t>строке 700</w:t>
        </w:r>
      </w:hyperlink>
      <w:r>
        <w:t xml:space="preserve"> в графе 4 финансовым органом, как главным администратором источников финансирования дефицита бюджета, отражается утвержденный законом (решением) о бюджете объем изменений остатка средств бюджета.</w:t>
      </w:r>
    </w:p>
    <w:p w:rsidR="002229EE" w:rsidRDefault="002229EE">
      <w:pPr>
        <w:pStyle w:val="ConsPlusNormal"/>
        <w:jc w:val="both"/>
      </w:pPr>
      <w:r>
        <w:t xml:space="preserve">(абзац введен </w:t>
      </w:r>
      <w:hyperlink r:id="rId544">
        <w:r>
          <w:rPr>
            <w:color w:val="0000FF"/>
          </w:rPr>
          <w:t>Приказом</w:t>
        </w:r>
      </w:hyperlink>
      <w:r>
        <w:t xml:space="preserve"> Минфина России от 29.12.2011 N 191н)</w:t>
      </w:r>
    </w:p>
    <w:p w:rsidR="002229EE" w:rsidRDefault="002229EE">
      <w:pPr>
        <w:pStyle w:val="ConsPlusNormal"/>
        <w:spacing w:before="220"/>
        <w:ind w:firstLine="540"/>
        <w:jc w:val="both"/>
      </w:pPr>
      <w:r>
        <w:t xml:space="preserve">По </w:t>
      </w:r>
      <w:hyperlink w:anchor="P10118">
        <w:r>
          <w:rPr>
            <w:color w:val="0000FF"/>
          </w:rPr>
          <w:t>строкам 710</w:t>
        </w:r>
      </w:hyperlink>
      <w:r>
        <w:t xml:space="preserve">, </w:t>
      </w:r>
      <w:hyperlink w:anchor="P10136">
        <w:r>
          <w:rPr>
            <w:color w:val="0000FF"/>
          </w:rPr>
          <w:t>720</w:t>
        </w:r>
      </w:hyperlink>
      <w:r>
        <w:t xml:space="preserve"> в графе 4 главным администратором (администратором) источников финансирования дефицита бюджета отражаются суммы утвержденных бюджетных назначений по поступлениям средств бюджета и суммы утвержденных (доведенных) бюджетных ассигнований.</w:t>
      </w:r>
    </w:p>
    <w:p w:rsidR="002229EE" w:rsidRDefault="002229EE">
      <w:pPr>
        <w:pStyle w:val="ConsPlusNormal"/>
        <w:jc w:val="both"/>
      </w:pPr>
      <w:r>
        <w:t xml:space="preserve">(абзац введен </w:t>
      </w:r>
      <w:hyperlink r:id="rId545">
        <w:r>
          <w:rPr>
            <w:color w:val="0000FF"/>
          </w:rPr>
          <w:t>Приказом</w:t>
        </w:r>
      </w:hyperlink>
      <w:r>
        <w:t xml:space="preserve"> Минфина России от 29.12.2011 N 191н; в ред. </w:t>
      </w:r>
      <w:hyperlink r:id="rId546">
        <w:r>
          <w:rPr>
            <w:color w:val="0000FF"/>
          </w:rPr>
          <w:t>Приказа</w:t>
        </w:r>
      </w:hyperlink>
      <w:r>
        <w:t xml:space="preserve"> Минфина России от 19.12.2014 N 157н)</w:t>
      </w:r>
    </w:p>
    <w:p w:rsidR="002229EE" w:rsidRDefault="002229EE">
      <w:pPr>
        <w:pStyle w:val="ConsPlusNormal"/>
        <w:spacing w:before="220"/>
        <w:ind w:firstLine="540"/>
        <w:jc w:val="both"/>
      </w:pPr>
      <w:hyperlink w:anchor="P10163">
        <w:r>
          <w:rPr>
            <w:color w:val="0000FF"/>
          </w:rPr>
          <w:t>Строки 800</w:t>
        </w:r>
      </w:hyperlink>
      <w:r>
        <w:t xml:space="preserve">, </w:t>
      </w:r>
      <w:hyperlink w:anchor="P10194">
        <w:r>
          <w:rPr>
            <w:color w:val="0000FF"/>
          </w:rPr>
          <w:t>810</w:t>
        </w:r>
      </w:hyperlink>
      <w:r>
        <w:t xml:space="preserve">, </w:t>
      </w:r>
      <w:hyperlink w:anchor="P10203">
        <w:r>
          <w:rPr>
            <w:color w:val="0000FF"/>
          </w:rPr>
          <w:t>811</w:t>
        </w:r>
      </w:hyperlink>
      <w:r>
        <w:t xml:space="preserve">, </w:t>
      </w:r>
      <w:hyperlink w:anchor="P10221">
        <w:r>
          <w:rPr>
            <w:color w:val="0000FF"/>
          </w:rPr>
          <w:t>812</w:t>
        </w:r>
      </w:hyperlink>
      <w:r>
        <w:t xml:space="preserve">, </w:t>
      </w:r>
      <w:hyperlink w:anchor="P10230">
        <w:r>
          <w:rPr>
            <w:color w:val="0000FF"/>
          </w:rPr>
          <w:t>820</w:t>
        </w:r>
      </w:hyperlink>
      <w:r>
        <w:t xml:space="preserve">, </w:t>
      </w:r>
      <w:hyperlink w:anchor="P10239">
        <w:r>
          <w:rPr>
            <w:color w:val="0000FF"/>
          </w:rPr>
          <w:t>821</w:t>
        </w:r>
      </w:hyperlink>
      <w:r>
        <w:t xml:space="preserve">, </w:t>
      </w:r>
      <w:hyperlink w:anchor="P10257">
        <w:r>
          <w:rPr>
            <w:color w:val="0000FF"/>
          </w:rPr>
          <w:t>822</w:t>
        </w:r>
      </w:hyperlink>
      <w:r>
        <w:t xml:space="preserve"> графы 4 не заполняются.</w:t>
      </w:r>
    </w:p>
    <w:p w:rsidR="002229EE" w:rsidRDefault="002229EE">
      <w:pPr>
        <w:pStyle w:val="ConsPlusNormal"/>
        <w:jc w:val="both"/>
      </w:pPr>
      <w:r>
        <w:t xml:space="preserve">(в ред. </w:t>
      </w:r>
      <w:hyperlink r:id="rId547">
        <w:r>
          <w:rPr>
            <w:color w:val="0000FF"/>
          </w:rPr>
          <w:t>Приказа</w:t>
        </w:r>
      </w:hyperlink>
      <w:r>
        <w:t xml:space="preserve"> Минфина России от 29.12.2011 N 191н)</w:t>
      </w:r>
    </w:p>
    <w:p w:rsidR="002229EE" w:rsidRDefault="002229EE">
      <w:pPr>
        <w:pStyle w:val="ConsPlusNormal"/>
        <w:spacing w:before="220"/>
        <w:ind w:firstLine="540"/>
        <w:jc w:val="both"/>
      </w:pPr>
      <w:r>
        <w:t xml:space="preserve">56. В </w:t>
      </w:r>
      <w:hyperlink w:anchor="P9903">
        <w:r>
          <w:rPr>
            <w:color w:val="0000FF"/>
          </w:rPr>
          <w:t>графе 5</w:t>
        </w:r>
      </w:hyperlink>
      <w:r>
        <w:t xml:space="preserve"> раздела "Расходы бюджета" главным распорядителем, распорядителем, получателем бюджетных средств отражаются суммы утвержденных (доведенных) лимитов бюджетных обязательств в объеме годовых назначений текущего финансового года, с учетом последующих изменений, оформленных в установленном порядке на отчетную дату, с отражением по группировочным кодам классификации расходов бюджета сумм лимитов бюджетных обязательств, не детализированных по соответствующим кодам составных частей бюджетной классификации Российской Федерации;</w:t>
      </w:r>
    </w:p>
    <w:p w:rsidR="002229EE" w:rsidRDefault="002229EE">
      <w:pPr>
        <w:pStyle w:val="ConsPlusNormal"/>
        <w:jc w:val="both"/>
      </w:pPr>
      <w:r>
        <w:t xml:space="preserve">(в ред. </w:t>
      </w:r>
      <w:hyperlink r:id="rId548">
        <w:r>
          <w:rPr>
            <w:color w:val="0000FF"/>
          </w:rPr>
          <w:t>Приказа</w:t>
        </w:r>
      </w:hyperlink>
      <w:r>
        <w:t xml:space="preserve"> Минфина России от 31.12.2015 N 229н)</w:t>
      </w:r>
    </w:p>
    <w:p w:rsidR="002229EE" w:rsidRDefault="002229EE">
      <w:pPr>
        <w:pStyle w:val="ConsPlusNormal"/>
        <w:spacing w:before="220"/>
        <w:ind w:firstLine="540"/>
        <w:jc w:val="both"/>
      </w:pPr>
      <w:r>
        <w:t xml:space="preserve">в </w:t>
      </w:r>
      <w:hyperlink w:anchor="P9903">
        <w:r>
          <w:rPr>
            <w:color w:val="0000FF"/>
          </w:rPr>
          <w:t>графе 5</w:t>
        </w:r>
      </w:hyperlink>
      <w:r>
        <w:t xml:space="preserve"> раздела "Расходы бюджета":</w:t>
      </w:r>
    </w:p>
    <w:p w:rsidR="002229EE" w:rsidRDefault="002229EE">
      <w:pPr>
        <w:pStyle w:val="ConsPlusNormal"/>
        <w:jc w:val="both"/>
      </w:pPr>
      <w:r>
        <w:t xml:space="preserve">(абзац введен </w:t>
      </w:r>
      <w:hyperlink r:id="rId549">
        <w:r>
          <w:rPr>
            <w:color w:val="0000FF"/>
          </w:rPr>
          <w:t>Приказом</w:t>
        </w:r>
      </w:hyperlink>
      <w:r>
        <w:t xml:space="preserve"> Минфина России от 02.11.2017 N 176н)</w:t>
      </w:r>
    </w:p>
    <w:p w:rsidR="002229EE" w:rsidRDefault="002229EE">
      <w:pPr>
        <w:pStyle w:val="ConsPlusNormal"/>
        <w:spacing w:before="220"/>
        <w:ind w:firstLine="540"/>
        <w:jc w:val="both"/>
      </w:pPr>
      <w:r>
        <w:t>получателем бюджетных средств отражаются показатели лимитов бюджетных обязательств, доведенных ему главным распорядителем (распорядителем) бюджетных средств за отчетный период с учетом изменений: дебетовый оборот по соответствующим счетам аналитического учета счета 150115000 "Полученные лимиты бюджетных обязательств текущего финансового года", содержащих в 15 - 17 разрядах соответствующий код вида расходов;</w:t>
      </w:r>
    </w:p>
    <w:p w:rsidR="002229EE" w:rsidRDefault="002229EE">
      <w:pPr>
        <w:pStyle w:val="ConsPlusNormal"/>
        <w:jc w:val="both"/>
      </w:pPr>
      <w:r>
        <w:t xml:space="preserve">(абзац введен </w:t>
      </w:r>
      <w:hyperlink r:id="rId550">
        <w:r>
          <w:rPr>
            <w:color w:val="0000FF"/>
          </w:rPr>
          <w:t>Приказом</w:t>
        </w:r>
      </w:hyperlink>
      <w:r>
        <w:t xml:space="preserve"> Минфина России от 02.11.2017 N 176н; в ред. </w:t>
      </w:r>
      <w:hyperlink r:id="rId551">
        <w:r>
          <w:rPr>
            <w:color w:val="0000FF"/>
          </w:rPr>
          <w:t>Приказа</w:t>
        </w:r>
      </w:hyperlink>
      <w:r>
        <w:t xml:space="preserve"> Минфина России от 30.09.2024 N 141н)</w:t>
      </w:r>
    </w:p>
    <w:p w:rsidR="002229EE" w:rsidRDefault="002229EE">
      <w:pPr>
        <w:pStyle w:val="ConsPlusNormal"/>
        <w:spacing w:before="220"/>
        <w:ind w:firstLine="540"/>
        <w:jc w:val="both"/>
      </w:pPr>
      <w:r>
        <w:t xml:space="preserve">суммы в </w:t>
      </w:r>
      <w:hyperlink w:anchor="P9903">
        <w:r>
          <w:rPr>
            <w:color w:val="0000FF"/>
          </w:rPr>
          <w:t>графе 5</w:t>
        </w:r>
      </w:hyperlink>
      <w:r>
        <w:t xml:space="preserve"> отражаются на основании данных по соответствующим счетам счета 150110000 "Лимиты бюджетных обязательств текущего финансового года".</w:t>
      </w:r>
    </w:p>
    <w:p w:rsidR="002229EE" w:rsidRDefault="002229EE">
      <w:pPr>
        <w:pStyle w:val="ConsPlusNormal"/>
        <w:spacing w:before="220"/>
        <w:ind w:firstLine="540"/>
        <w:jc w:val="both"/>
      </w:pPr>
      <w:r>
        <w:t xml:space="preserve">По </w:t>
      </w:r>
      <w:hyperlink w:anchor="P9910">
        <w:r>
          <w:rPr>
            <w:color w:val="0000FF"/>
          </w:rPr>
          <w:t>строке 200</w:t>
        </w:r>
      </w:hyperlink>
      <w:r>
        <w:t xml:space="preserve"> в графе 5 отражается общая сумма утвержденных (доведенных) лимитов бюджетных обязательств по разделу.</w:t>
      </w:r>
    </w:p>
    <w:p w:rsidR="002229EE" w:rsidRDefault="002229EE">
      <w:pPr>
        <w:pStyle w:val="ConsPlusNormal"/>
        <w:spacing w:before="220"/>
        <w:ind w:firstLine="540"/>
        <w:jc w:val="both"/>
      </w:pPr>
      <w:r>
        <w:t xml:space="preserve">Главным распорядителем (распорядителем) бюджетных средств как получателем </w:t>
      </w:r>
      <w:r>
        <w:lastRenderedPageBreak/>
        <w:t>бюджетных средств отражаются показатели лимитов бюджетных обязательств, доведенных себе как получателю бюджетных средств за отчетный период с учетом изменений: кредитовый оборот по соответствующим счетам аналитического учета счета 150113000 "Лимиты бюджетных обязательств получателей бюджетных средств текущего финансового года" в корреспонденции с дебетовым оборотом по соответствующим счетам аналитического учета счета 150112000 "Лимиты бюджетных обязательств к распределению текущего финансового года" (при доведении (изменении) лимитов бюджетных обязательств текущего финансового года в текущем финансовом году).</w:t>
      </w:r>
    </w:p>
    <w:p w:rsidR="002229EE" w:rsidRDefault="002229EE">
      <w:pPr>
        <w:pStyle w:val="ConsPlusNormal"/>
        <w:jc w:val="both"/>
      </w:pPr>
      <w:r>
        <w:t xml:space="preserve">(абзац введен </w:t>
      </w:r>
      <w:hyperlink r:id="rId552">
        <w:r>
          <w:rPr>
            <w:color w:val="0000FF"/>
          </w:rPr>
          <w:t>Приказом</w:t>
        </w:r>
      </w:hyperlink>
      <w:r>
        <w:t xml:space="preserve"> Минфина России от 02.11.2017 N 176н; в ред. </w:t>
      </w:r>
      <w:hyperlink r:id="rId553">
        <w:r>
          <w:rPr>
            <w:color w:val="0000FF"/>
          </w:rPr>
          <w:t>Приказа</w:t>
        </w:r>
      </w:hyperlink>
      <w:r>
        <w:t xml:space="preserve"> Минфина России от 30.09.2024 N 141н)</w:t>
      </w:r>
    </w:p>
    <w:p w:rsidR="002229EE" w:rsidRDefault="002229EE">
      <w:pPr>
        <w:pStyle w:val="ConsPlusNormal"/>
        <w:spacing w:before="220"/>
        <w:ind w:firstLine="540"/>
        <w:jc w:val="both"/>
      </w:pPr>
      <w:bookmarkStart w:id="32" w:name="P1326"/>
      <w:bookmarkEnd w:id="32"/>
      <w:r>
        <w:t>57. Показатели граф "Неисполненные назначения" определяются:</w:t>
      </w:r>
    </w:p>
    <w:p w:rsidR="002229EE" w:rsidRDefault="002229EE">
      <w:pPr>
        <w:pStyle w:val="ConsPlusNormal"/>
        <w:spacing w:before="220"/>
        <w:ind w:firstLine="540"/>
        <w:jc w:val="both"/>
      </w:pPr>
      <w:r>
        <w:t xml:space="preserve">в </w:t>
      </w:r>
      <w:hyperlink w:anchor="P9835">
        <w:r>
          <w:rPr>
            <w:color w:val="0000FF"/>
          </w:rPr>
          <w:t>графе 9</w:t>
        </w:r>
      </w:hyperlink>
      <w:r>
        <w:t xml:space="preserve"> раздела "Доходы бюджета":</w:t>
      </w:r>
    </w:p>
    <w:p w:rsidR="002229EE" w:rsidRDefault="002229EE">
      <w:pPr>
        <w:pStyle w:val="ConsPlusNormal"/>
        <w:spacing w:before="220"/>
        <w:ind w:firstLine="540"/>
        <w:jc w:val="both"/>
      </w:pPr>
      <w:r>
        <w:t xml:space="preserve">по строкам, содержащим утвержденные на финансовый год плановые показатели по доходам </w:t>
      </w:r>
      <w:hyperlink w:anchor="P9830">
        <w:r>
          <w:rPr>
            <w:color w:val="0000FF"/>
          </w:rPr>
          <w:t>(графа 4)</w:t>
        </w:r>
      </w:hyperlink>
      <w:r>
        <w:t xml:space="preserve">, - как разность показателей </w:t>
      </w:r>
      <w:hyperlink w:anchor="P9830">
        <w:r>
          <w:rPr>
            <w:color w:val="0000FF"/>
          </w:rPr>
          <w:t>графы 4</w:t>
        </w:r>
      </w:hyperlink>
      <w:r>
        <w:t xml:space="preserve"> и </w:t>
      </w:r>
      <w:hyperlink w:anchor="P9834">
        <w:r>
          <w:rPr>
            <w:color w:val="0000FF"/>
          </w:rPr>
          <w:t>графы 8</w:t>
        </w:r>
      </w:hyperlink>
      <w:r>
        <w:t>;</w:t>
      </w:r>
    </w:p>
    <w:p w:rsidR="002229EE" w:rsidRDefault="002229EE">
      <w:pPr>
        <w:pStyle w:val="ConsPlusNormal"/>
        <w:spacing w:before="220"/>
        <w:ind w:firstLine="540"/>
        <w:jc w:val="both"/>
      </w:pPr>
      <w:r>
        <w:t xml:space="preserve">абзац утратил силу. - </w:t>
      </w:r>
      <w:hyperlink r:id="rId554">
        <w:r>
          <w:rPr>
            <w:color w:val="0000FF"/>
          </w:rPr>
          <w:t>Приказ</w:t>
        </w:r>
      </w:hyperlink>
      <w:r>
        <w:t xml:space="preserve"> Минфина России от 02.11.2017 N 176н;</w:t>
      </w:r>
    </w:p>
    <w:p w:rsidR="002229EE" w:rsidRDefault="002229EE">
      <w:pPr>
        <w:pStyle w:val="ConsPlusNormal"/>
        <w:spacing w:before="220"/>
        <w:ind w:firstLine="540"/>
        <w:jc w:val="both"/>
      </w:pPr>
      <w:r>
        <w:t xml:space="preserve">по строкам, не содержащим данных в </w:t>
      </w:r>
      <w:hyperlink w:anchor="P9830">
        <w:r>
          <w:rPr>
            <w:color w:val="0000FF"/>
          </w:rPr>
          <w:t>графе 4</w:t>
        </w:r>
      </w:hyperlink>
      <w:r>
        <w:t xml:space="preserve">, и (или) при исполнении сверхплановых показателей (в случае превышения показателя </w:t>
      </w:r>
      <w:hyperlink w:anchor="P9834">
        <w:r>
          <w:rPr>
            <w:color w:val="0000FF"/>
          </w:rPr>
          <w:t>графы 8</w:t>
        </w:r>
      </w:hyperlink>
      <w:r>
        <w:t xml:space="preserve"> над показателем </w:t>
      </w:r>
      <w:hyperlink w:anchor="P9830">
        <w:r>
          <w:rPr>
            <w:color w:val="0000FF"/>
          </w:rPr>
          <w:t>графы 4</w:t>
        </w:r>
      </w:hyperlink>
      <w:r>
        <w:t xml:space="preserve">), </w:t>
      </w:r>
      <w:hyperlink w:anchor="P9835">
        <w:r>
          <w:rPr>
            <w:color w:val="0000FF"/>
          </w:rPr>
          <w:t>графа 9</w:t>
        </w:r>
      </w:hyperlink>
      <w:r>
        <w:t xml:space="preserve"> не заполняется. По строкам, содержащим в </w:t>
      </w:r>
      <w:hyperlink w:anchor="P9830">
        <w:r>
          <w:rPr>
            <w:color w:val="0000FF"/>
          </w:rPr>
          <w:t>графе 4</w:t>
        </w:r>
      </w:hyperlink>
      <w:r>
        <w:t xml:space="preserve"> показатели со знаком "минус", показатель неисполненных назначений (в части возвратов доходов из бюджета) отражается в </w:t>
      </w:r>
      <w:hyperlink w:anchor="P9835">
        <w:r>
          <w:rPr>
            <w:color w:val="0000FF"/>
          </w:rPr>
          <w:t>графе 9</w:t>
        </w:r>
      </w:hyperlink>
      <w:r>
        <w:t xml:space="preserve"> со знаком "минус";</w:t>
      </w:r>
    </w:p>
    <w:p w:rsidR="002229EE" w:rsidRDefault="002229EE">
      <w:pPr>
        <w:pStyle w:val="ConsPlusNormal"/>
        <w:jc w:val="both"/>
      </w:pPr>
      <w:r>
        <w:t xml:space="preserve">(в ред. </w:t>
      </w:r>
      <w:hyperlink r:id="rId555">
        <w:r>
          <w:rPr>
            <w:color w:val="0000FF"/>
          </w:rPr>
          <w:t>Приказа</w:t>
        </w:r>
      </w:hyperlink>
      <w:r>
        <w:t xml:space="preserve"> Минфина России от 02.11.2017 N 176н)</w:t>
      </w:r>
    </w:p>
    <w:p w:rsidR="002229EE" w:rsidRDefault="002229EE">
      <w:pPr>
        <w:pStyle w:val="ConsPlusNormal"/>
        <w:spacing w:before="220"/>
        <w:ind w:firstLine="540"/>
        <w:jc w:val="both"/>
      </w:pPr>
      <w:r>
        <w:t xml:space="preserve">графа 9 по </w:t>
      </w:r>
      <w:hyperlink w:anchor="P9836">
        <w:r>
          <w:rPr>
            <w:color w:val="0000FF"/>
          </w:rPr>
          <w:t>строке 010</w:t>
        </w:r>
      </w:hyperlink>
      <w:r>
        <w:t xml:space="preserve"> "Доходы бюджета - всего" не заполняется;</w:t>
      </w:r>
    </w:p>
    <w:p w:rsidR="002229EE" w:rsidRDefault="002229EE">
      <w:pPr>
        <w:pStyle w:val="ConsPlusNormal"/>
        <w:jc w:val="both"/>
      </w:pPr>
      <w:r>
        <w:t xml:space="preserve">(абзац введен </w:t>
      </w:r>
      <w:hyperlink r:id="rId556">
        <w:r>
          <w:rPr>
            <w:color w:val="0000FF"/>
          </w:rPr>
          <w:t>Приказом</w:t>
        </w:r>
      </w:hyperlink>
      <w:r>
        <w:t xml:space="preserve"> Минфина России от 02.11.2017 N 176н; в ред. Приказов Минфина России от 07.11.2023 </w:t>
      </w:r>
      <w:hyperlink r:id="rId557">
        <w:r>
          <w:rPr>
            <w:color w:val="0000FF"/>
          </w:rPr>
          <w:t>N 180н</w:t>
        </w:r>
      </w:hyperlink>
      <w:r>
        <w:t xml:space="preserve">, от 04.08.2025 </w:t>
      </w:r>
      <w:hyperlink r:id="rId558">
        <w:r>
          <w:rPr>
            <w:color w:val="0000FF"/>
          </w:rPr>
          <w:t>N 102н</w:t>
        </w:r>
      </w:hyperlink>
      <w:r>
        <w:t>)</w:t>
      </w:r>
    </w:p>
    <w:p w:rsidR="002229EE" w:rsidRDefault="002229EE">
      <w:pPr>
        <w:pStyle w:val="ConsPlusNormal"/>
        <w:spacing w:before="220"/>
        <w:ind w:firstLine="540"/>
        <w:jc w:val="both"/>
      </w:pPr>
      <w:r>
        <w:t xml:space="preserve">в </w:t>
      </w:r>
      <w:hyperlink w:anchor="P9908">
        <w:r>
          <w:rPr>
            <w:color w:val="0000FF"/>
          </w:rPr>
          <w:t>графе 10</w:t>
        </w:r>
      </w:hyperlink>
      <w:r>
        <w:t xml:space="preserve"> раздела "Расходы бюджета":</w:t>
      </w:r>
    </w:p>
    <w:p w:rsidR="002229EE" w:rsidRDefault="002229EE">
      <w:pPr>
        <w:pStyle w:val="ConsPlusNormal"/>
        <w:spacing w:before="220"/>
        <w:ind w:firstLine="540"/>
        <w:jc w:val="both"/>
      </w:pPr>
      <w:r>
        <w:t xml:space="preserve">по строкам, содержащим показатели утвержденных (доведенных) бюджетных ассигнований на финансовый год </w:t>
      </w:r>
      <w:hyperlink w:anchor="P9902">
        <w:r>
          <w:rPr>
            <w:color w:val="0000FF"/>
          </w:rPr>
          <w:t>(графа 4)</w:t>
        </w:r>
      </w:hyperlink>
      <w:r>
        <w:t xml:space="preserve">, - как разность показателей </w:t>
      </w:r>
      <w:hyperlink w:anchor="P9902">
        <w:r>
          <w:rPr>
            <w:color w:val="0000FF"/>
          </w:rPr>
          <w:t>графы 4</w:t>
        </w:r>
      </w:hyperlink>
      <w:r>
        <w:t xml:space="preserve"> и </w:t>
      </w:r>
      <w:hyperlink w:anchor="P9907">
        <w:r>
          <w:rPr>
            <w:color w:val="0000FF"/>
          </w:rPr>
          <w:t>графы 9</w:t>
        </w:r>
      </w:hyperlink>
      <w:r>
        <w:t>;</w:t>
      </w:r>
    </w:p>
    <w:p w:rsidR="002229EE" w:rsidRDefault="002229EE">
      <w:pPr>
        <w:pStyle w:val="ConsPlusNormal"/>
        <w:spacing w:before="220"/>
        <w:ind w:firstLine="540"/>
        <w:jc w:val="both"/>
      </w:pPr>
      <w:r>
        <w:t xml:space="preserve">по строкам, содержащим показатели утвержденных (доведенных) бюджетных ассигнований на финансовый год по группировочным кодам классификации расходов </w:t>
      </w:r>
      <w:hyperlink w:anchor="P9902">
        <w:r>
          <w:rPr>
            <w:color w:val="0000FF"/>
          </w:rPr>
          <w:t>(графа 4)</w:t>
        </w:r>
      </w:hyperlink>
      <w:r>
        <w:t>, - равным нулю;</w:t>
      </w:r>
    </w:p>
    <w:p w:rsidR="002229EE" w:rsidRDefault="002229EE">
      <w:pPr>
        <w:pStyle w:val="ConsPlusNormal"/>
        <w:jc w:val="both"/>
      </w:pPr>
      <w:r>
        <w:t xml:space="preserve">(абзац введен </w:t>
      </w:r>
      <w:hyperlink r:id="rId559">
        <w:r>
          <w:rPr>
            <w:color w:val="0000FF"/>
          </w:rPr>
          <w:t>Приказом</w:t>
        </w:r>
      </w:hyperlink>
      <w:r>
        <w:t xml:space="preserve"> Минфина России от 31.12.2015 N 229н)</w:t>
      </w:r>
    </w:p>
    <w:p w:rsidR="002229EE" w:rsidRDefault="002229EE">
      <w:pPr>
        <w:pStyle w:val="ConsPlusNormal"/>
        <w:spacing w:before="220"/>
        <w:ind w:firstLine="540"/>
        <w:jc w:val="both"/>
      </w:pPr>
      <w:r>
        <w:t xml:space="preserve">по </w:t>
      </w:r>
      <w:hyperlink w:anchor="P9910">
        <w:r>
          <w:rPr>
            <w:color w:val="0000FF"/>
          </w:rPr>
          <w:t>строке 200</w:t>
        </w:r>
      </w:hyperlink>
      <w:r>
        <w:t xml:space="preserve"> - как сумма неисполненных назначений по бюджетным ассигнованиям по разделу;</w:t>
      </w:r>
    </w:p>
    <w:p w:rsidR="002229EE" w:rsidRDefault="002229EE">
      <w:pPr>
        <w:pStyle w:val="ConsPlusNormal"/>
        <w:spacing w:before="220"/>
        <w:ind w:firstLine="540"/>
        <w:jc w:val="both"/>
      </w:pPr>
      <w:r>
        <w:t xml:space="preserve">по строкам, не содержащим данных в </w:t>
      </w:r>
      <w:hyperlink w:anchor="P9902">
        <w:r>
          <w:rPr>
            <w:color w:val="0000FF"/>
          </w:rPr>
          <w:t>графе 4</w:t>
        </w:r>
      </w:hyperlink>
      <w:r>
        <w:t xml:space="preserve">, </w:t>
      </w:r>
      <w:hyperlink w:anchor="P9908">
        <w:r>
          <w:rPr>
            <w:color w:val="0000FF"/>
          </w:rPr>
          <w:t>графа 10</w:t>
        </w:r>
      </w:hyperlink>
      <w:r>
        <w:t xml:space="preserve"> не заполняется;</w:t>
      </w:r>
    </w:p>
    <w:p w:rsidR="002229EE" w:rsidRDefault="002229EE">
      <w:pPr>
        <w:pStyle w:val="ConsPlusNormal"/>
        <w:spacing w:before="220"/>
        <w:ind w:firstLine="540"/>
        <w:jc w:val="both"/>
      </w:pPr>
      <w:r>
        <w:t xml:space="preserve">в </w:t>
      </w:r>
      <w:hyperlink w:anchor="P9909">
        <w:r>
          <w:rPr>
            <w:color w:val="0000FF"/>
          </w:rPr>
          <w:t>графе 11</w:t>
        </w:r>
      </w:hyperlink>
      <w:r>
        <w:t xml:space="preserve"> раздела "Расходы бюджета":</w:t>
      </w:r>
    </w:p>
    <w:p w:rsidR="002229EE" w:rsidRDefault="002229EE">
      <w:pPr>
        <w:pStyle w:val="ConsPlusNormal"/>
        <w:spacing w:before="220"/>
        <w:ind w:firstLine="540"/>
        <w:jc w:val="both"/>
      </w:pPr>
      <w:r>
        <w:t xml:space="preserve">по строкам, содержащим показатели утвержденных (доведенных) лимитов бюджетных обязательств на финансовый год </w:t>
      </w:r>
      <w:hyperlink w:anchor="P9903">
        <w:r>
          <w:rPr>
            <w:color w:val="0000FF"/>
          </w:rPr>
          <w:t>(графа 5)</w:t>
        </w:r>
      </w:hyperlink>
      <w:r>
        <w:t xml:space="preserve">, - как разность показателей </w:t>
      </w:r>
      <w:hyperlink w:anchor="P9903">
        <w:r>
          <w:rPr>
            <w:color w:val="0000FF"/>
          </w:rPr>
          <w:t>графы 5</w:t>
        </w:r>
      </w:hyperlink>
      <w:r>
        <w:t xml:space="preserve"> и </w:t>
      </w:r>
      <w:hyperlink w:anchor="P9907">
        <w:r>
          <w:rPr>
            <w:color w:val="0000FF"/>
          </w:rPr>
          <w:t>графы 9</w:t>
        </w:r>
      </w:hyperlink>
      <w:r>
        <w:t>;</w:t>
      </w:r>
    </w:p>
    <w:p w:rsidR="002229EE" w:rsidRDefault="002229EE">
      <w:pPr>
        <w:pStyle w:val="ConsPlusNormal"/>
        <w:spacing w:before="220"/>
        <w:ind w:firstLine="540"/>
        <w:jc w:val="both"/>
      </w:pPr>
      <w:r>
        <w:t xml:space="preserve">по строкам, содержащим показатели утвержденных (доведенных) лимитов бюджетных обязательств на финансовый год по группировочным кодам классификации расходов </w:t>
      </w:r>
      <w:hyperlink w:anchor="P9903">
        <w:r>
          <w:rPr>
            <w:color w:val="0000FF"/>
          </w:rPr>
          <w:t>(графа 5)</w:t>
        </w:r>
      </w:hyperlink>
      <w:r>
        <w:t>, - равными нулю;</w:t>
      </w:r>
    </w:p>
    <w:p w:rsidR="002229EE" w:rsidRDefault="002229EE">
      <w:pPr>
        <w:pStyle w:val="ConsPlusNormal"/>
        <w:jc w:val="both"/>
      </w:pPr>
      <w:r>
        <w:t xml:space="preserve">(в ред. </w:t>
      </w:r>
      <w:hyperlink r:id="rId560">
        <w:r>
          <w:rPr>
            <w:color w:val="0000FF"/>
          </w:rPr>
          <w:t>Приказа</w:t>
        </w:r>
      </w:hyperlink>
      <w:r>
        <w:t xml:space="preserve"> Минфина России от 31.12.2015 N 229н)</w:t>
      </w:r>
    </w:p>
    <w:p w:rsidR="002229EE" w:rsidRDefault="002229EE">
      <w:pPr>
        <w:pStyle w:val="ConsPlusNormal"/>
        <w:spacing w:before="220"/>
        <w:ind w:firstLine="540"/>
        <w:jc w:val="both"/>
      </w:pPr>
      <w:r>
        <w:t xml:space="preserve">по </w:t>
      </w:r>
      <w:hyperlink w:anchor="P9910">
        <w:r>
          <w:rPr>
            <w:color w:val="0000FF"/>
          </w:rPr>
          <w:t>строке 200</w:t>
        </w:r>
      </w:hyperlink>
      <w:r>
        <w:t xml:space="preserve"> - как сумма неисполненных назначений по лимитам бюджетных обязательств </w:t>
      </w:r>
      <w:r>
        <w:lastRenderedPageBreak/>
        <w:t xml:space="preserve">по </w:t>
      </w:r>
      <w:hyperlink w:anchor="P9884">
        <w:r>
          <w:rPr>
            <w:color w:val="0000FF"/>
          </w:rPr>
          <w:t>разделу</w:t>
        </w:r>
      </w:hyperlink>
      <w:r>
        <w:t>;</w:t>
      </w:r>
    </w:p>
    <w:p w:rsidR="002229EE" w:rsidRDefault="002229EE">
      <w:pPr>
        <w:pStyle w:val="ConsPlusNormal"/>
        <w:spacing w:before="220"/>
        <w:ind w:firstLine="540"/>
        <w:jc w:val="both"/>
      </w:pPr>
      <w:r>
        <w:t xml:space="preserve">по строкам, не содержащим данных в </w:t>
      </w:r>
      <w:hyperlink w:anchor="P9903">
        <w:r>
          <w:rPr>
            <w:color w:val="0000FF"/>
          </w:rPr>
          <w:t>графе 5</w:t>
        </w:r>
      </w:hyperlink>
      <w:r>
        <w:t xml:space="preserve">, </w:t>
      </w:r>
      <w:hyperlink w:anchor="P9909">
        <w:r>
          <w:rPr>
            <w:color w:val="0000FF"/>
          </w:rPr>
          <w:t>графа 11</w:t>
        </w:r>
      </w:hyperlink>
      <w:r>
        <w:t xml:space="preserve"> не заполняется;</w:t>
      </w:r>
    </w:p>
    <w:p w:rsidR="002229EE" w:rsidRDefault="002229EE">
      <w:pPr>
        <w:pStyle w:val="ConsPlusNormal"/>
        <w:spacing w:before="220"/>
        <w:ind w:firstLine="540"/>
        <w:jc w:val="both"/>
      </w:pPr>
      <w:r>
        <w:t xml:space="preserve">в </w:t>
      </w:r>
      <w:hyperlink w:anchor="P10000">
        <w:r>
          <w:rPr>
            <w:color w:val="0000FF"/>
          </w:rPr>
          <w:t>графе 9</w:t>
        </w:r>
      </w:hyperlink>
      <w:r>
        <w:t xml:space="preserve"> раздела "Источники финансирования дефицита бюджета":</w:t>
      </w:r>
    </w:p>
    <w:p w:rsidR="002229EE" w:rsidRDefault="002229EE">
      <w:pPr>
        <w:pStyle w:val="ConsPlusNormal"/>
        <w:spacing w:before="220"/>
        <w:ind w:firstLine="540"/>
        <w:jc w:val="both"/>
      </w:pPr>
      <w:r>
        <w:t xml:space="preserve">по строкам, содержащим утвержденные на финансовый год бюджетные назначения по источникам финансирования дефицита бюджета </w:t>
      </w:r>
      <w:hyperlink w:anchor="P9995">
        <w:r>
          <w:rPr>
            <w:color w:val="0000FF"/>
          </w:rPr>
          <w:t>(графа 4)</w:t>
        </w:r>
      </w:hyperlink>
      <w:r>
        <w:t xml:space="preserve">, - как разность показателей </w:t>
      </w:r>
      <w:hyperlink w:anchor="P9995">
        <w:r>
          <w:rPr>
            <w:color w:val="0000FF"/>
          </w:rPr>
          <w:t>графы 4</w:t>
        </w:r>
      </w:hyperlink>
      <w:r>
        <w:t xml:space="preserve"> и </w:t>
      </w:r>
      <w:hyperlink w:anchor="P9999">
        <w:r>
          <w:rPr>
            <w:color w:val="0000FF"/>
          </w:rPr>
          <w:t>графы 8</w:t>
        </w:r>
      </w:hyperlink>
      <w:r>
        <w:t>;</w:t>
      </w:r>
    </w:p>
    <w:p w:rsidR="002229EE" w:rsidRDefault="002229EE">
      <w:pPr>
        <w:pStyle w:val="ConsPlusNormal"/>
        <w:spacing w:before="220"/>
        <w:ind w:firstLine="540"/>
        <w:jc w:val="both"/>
      </w:pPr>
      <w:r>
        <w:t xml:space="preserve">по строкам раздела, не содержащим данных в </w:t>
      </w:r>
      <w:hyperlink w:anchor="P9995">
        <w:r>
          <w:rPr>
            <w:color w:val="0000FF"/>
          </w:rPr>
          <w:t>графе 4</w:t>
        </w:r>
      </w:hyperlink>
      <w:r>
        <w:t xml:space="preserve"> и (или), в случае превышения показателя </w:t>
      </w:r>
      <w:hyperlink w:anchor="P9999">
        <w:r>
          <w:rPr>
            <w:color w:val="0000FF"/>
          </w:rPr>
          <w:t>графы 8</w:t>
        </w:r>
      </w:hyperlink>
      <w:r>
        <w:t xml:space="preserve"> над показателем </w:t>
      </w:r>
      <w:hyperlink w:anchor="P9995">
        <w:r>
          <w:rPr>
            <w:color w:val="0000FF"/>
          </w:rPr>
          <w:t>графы 4</w:t>
        </w:r>
      </w:hyperlink>
      <w:r>
        <w:t xml:space="preserve">, </w:t>
      </w:r>
      <w:hyperlink w:anchor="P10000">
        <w:r>
          <w:rPr>
            <w:color w:val="0000FF"/>
          </w:rPr>
          <w:t>графа 9</w:t>
        </w:r>
      </w:hyperlink>
      <w:r>
        <w:t xml:space="preserve"> не заполняется. По строкам, содержащим в </w:t>
      </w:r>
      <w:hyperlink w:anchor="P9995">
        <w:r>
          <w:rPr>
            <w:color w:val="0000FF"/>
          </w:rPr>
          <w:t>графе 4</w:t>
        </w:r>
      </w:hyperlink>
      <w:r>
        <w:t xml:space="preserve"> показатели со знаком "минус", показатель неисполненных назначений отражается в </w:t>
      </w:r>
      <w:hyperlink w:anchor="P10000">
        <w:r>
          <w:rPr>
            <w:color w:val="0000FF"/>
          </w:rPr>
          <w:t>графе 9</w:t>
        </w:r>
      </w:hyperlink>
      <w:r>
        <w:t xml:space="preserve"> со знаком "минус";</w:t>
      </w:r>
    </w:p>
    <w:p w:rsidR="002229EE" w:rsidRDefault="002229EE">
      <w:pPr>
        <w:pStyle w:val="ConsPlusNormal"/>
        <w:jc w:val="both"/>
      </w:pPr>
      <w:r>
        <w:t xml:space="preserve">(в ред. </w:t>
      </w:r>
      <w:hyperlink r:id="rId561">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по </w:t>
      </w:r>
      <w:hyperlink w:anchor="P10010">
        <w:r>
          <w:rPr>
            <w:color w:val="0000FF"/>
          </w:rPr>
          <w:t>строкам 520</w:t>
        </w:r>
      </w:hyperlink>
      <w:r>
        <w:t xml:space="preserve">, </w:t>
      </w:r>
      <w:hyperlink w:anchor="P10073">
        <w:r>
          <w:rPr>
            <w:color w:val="0000FF"/>
          </w:rPr>
          <w:t>620</w:t>
        </w:r>
      </w:hyperlink>
      <w:r>
        <w:t xml:space="preserve"> - как сумма неисполненных назначений по источникам внутреннего (внешнего) финансирования бюджета;</w:t>
      </w:r>
    </w:p>
    <w:p w:rsidR="002229EE" w:rsidRDefault="002229EE">
      <w:pPr>
        <w:pStyle w:val="ConsPlusNormal"/>
        <w:spacing w:before="220"/>
        <w:ind w:firstLine="540"/>
        <w:jc w:val="both"/>
      </w:pPr>
      <w:r>
        <w:t xml:space="preserve">по </w:t>
      </w:r>
      <w:hyperlink w:anchor="P10109">
        <w:r>
          <w:rPr>
            <w:color w:val="0000FF"/>
          </w:rPr>
          <w:t>строке 700</w:t>
        </w:r>
      </w:hyperlink>
      <w:r>
        <w:t xml:space="preserve"> - как сумма неисполненных назначений по изменению остатков средств;</w:t>
      </w:r>
    </w:p>
    <w:p w:rsidR="002229EE" w:rsidRDefault="002229EE">
      <w:pPr>
        <w:pStyle w:val="ConsPlusNormal"/>
        <w:spacing w:before="220"/>
        <w:ind w:firstLine="540"/>
        <w:jc w:val="both"/>
      </w:pPr>
      <w:r>
        <w:t xml:space="preserve">по </w:t>
      </w:r>
      <w:hyperlink w:anchor="P10109">
        <w:r>
          <w:rPr>
            <w:color w:val="0000FF"/>
          </w:rPr>
          <w:t>строке 700</w:t>
        </w:r>
      </w:hyperlink>
      <w:r>
        <w:t xml:space="preserve"> - как разность показателей </w:t>
      </w:r>
      <w:hyperlink w:anchor="P9995">
        <w:r>
          <w:rPr>
            <w:color w:val="0000FF"/>
          </w:rPr>
          <w:t>графы 4</w:t>
        </w:r>
      </w:hyperlink>
      <w:r>
        <w:t xml:space="preserve"> и </w:t>
      </w:r>
      <w:hyperlink w:anchor="P9999">
        <w:r>
          <w:rPr>
            <w:color w:val="0000FF"/>
          </w:rPr>
          <w:t>графы 8</w:t>
        </w:r>
      </w:hyperlink>
      <w:r>
        <w:t>;</w:t>
      </w:r>
    </w:p>
    <w:p w:rsidR="002229EE" w:rsidRDefault="002229EE">
      <w:pPr>
        <w:pStyle w:val="ConsPlusNormal"/>
        <w:jc w:val="both"/>
      </w:pPr>
      <w:r>
        <w:t xml:space="preserve">(в ред. </w:t>
      </w:r>
      <w:hyperlink r:id="rId562">
        <w:r>
          <w:rPr>
            <w:color w:val="0000FF"/>
          </w:rPr>
          <w:t>Приказа</w:t>
        </w:r>
      </w:hyperlink>
      <w:r>
        <w:t xml:space="preserve"> Минфина России от 29.12.2011 N 191н)</w:t>
      </w:r>
    </w:p>
    <w:p w:rsidR="002229EE" w:rsidRDefault="002229EE">
      <w:pPr>
        <w:pStyle w:val="ConsPlusNormal"/>
        <w:spacing w:before="220"/>
        <w:ind w:firstLine="540"/>
        <w:jc w:val="both"/>
      </w:pPr>
      <w:hyperlink w:anchor="P10118">
        <w:r>
          <w:rPr>
            <w:color w:val="0000FF"/>
          </w:rPr>
          <w:t>Строки 710</w:t>
        </w:r>
      </w:hyperlink>
      <w:r>
        <w:t xml:space="preserve">, </w:t>
      </w:r>
      <w:hyperlink w:anchor="P10136">
        <w:r>
          <w:rPr>
            <w:color w:val="0000FF"/>
          </w:rPr>
          <w:t>720</w:t>
        </w:r>
      </w:hyperlink>
      <w:r>
        <w:t xml:space="preserve">, </w:t>
      </w:r>
      <w:hyperlink w:anchor="P10163">
        <w:r>
          <w:rPr>
            <w:color w:val="0000FF"/>
          </w:rPr>
          <w:t>800</w:t>
        </w:r>
      </w:hyperlink>
      <w:r>
        <w:t xml:space="preserve">, </w:t>
      </w:r>
      <w:hyperlink w:anchor="P10194">
        <w:r>
          <w:rPr>
            <w:color w:val="0000FF"/>
          </w:rPr>
          <w:t>810</w:t>
        </w:r>
      </w:hyperlink>
      <w:r>
        <w:t xml:space="preserve">, </w:t>
      </w:r>
      <w:hyperlink w:anchor="P10203">
        <w:r>
          <w:rPr>
            <w:color w:val="0000FF"/>
          </w:rPr>
          <w:t>811</w:t>
        </w:r>
      </w:hyperlink>
      <w:r>
        <w:t xml:space="preserve">, </w:t>
      </w:r>
      <w:hyperlink w:anchor="P10221">
        <w:r>
          <w:rPr>
            <w:color w:val="0000FF"/>
          </w:rPr>
          <w:t>812</w:t>
        </w:r>
      </w:hyperlink>
      <w:r>
        <w:t xml:space="preserve">, </w:t>
      </w:r>
      <w:hyperlink w:anchor="P10230">
        <w:r>
          <w:rPr>
            <w:color w:val="0000FF"/>
          </w:rPr>
          <w:t>820</w:t>
        </w:r>
      </w:hyperlink>
      <w:r>
        <w:t xml:space="preserve">, </w:t>
      </w:r>
      <w:hyperlink w:anchor="P10239">
        <w:r>
          <w:rPr>
            <w:color w:val="0000FF"/>
          </w:rPr>
          <w:t>821</w:t>
        </w:r>
      </w:hyperlink>
      <w:r>
        <w:t xml:space="preserve">, </w:t>
      </w:r>
      <w:hyperlink w:anchor="P10257">
        <w:r>
          <w:rPr>
            <w:color w:val="0000FF"/>
          </w:rPr>
          <w:t>822</w:t>
        </w:r>
      </w:hyperlink>
      <w:r>
        <w:t xml:space="preserve"> графы 9 не заполняются.</w:t>
      </w:r>
    </w:p>
    <w:p w:rsidR="002229EE" w:rsidRDefault="002229EE">
      <w:pPr>
        <w:pStyle w:val="ConsPlusNormal"/>
        <w:jc w:val="both"/>
      </w:pPr>
      <w:r>
        <w:t xml:space="preserve">(в ред. </w:t>
      </w:r>
      <w:hyperlink r:id="rId563">
        <w:r>
          <w:rPr>
            <w:color w:val="0000FF"/>
          </w:rPr>
          <w:t>Приказа</w:t>
        </w:r>
      </w:hyperlink>
      <w:r>
        <w:t xml:space="preserve"> Минфина России от 29.12.2011 N 191н)</w:t>
      </w:r>
    </w:p>
    <w:p w:rsidR="002229EE" w:rsidRDefault="002229EE">
      <w:pPr>
        <w:pStyle w:val="ConsPlusNormal"/>
        <w:spacing w:before="220"/>
        <w:ind w:firstLine="540"/>
        <w:jc w:val="both"/>
      </w:pPr>
      <w:bookmarkStart w:id="33" w:name="P1356"/>
      <w:bookmarkEnd w:id="33"/>
      <w:r>
        <w:t xml:space="preserve">58. По </w:t>
      </w:r>
      <w:hyperlink w:anchor="P9966">
        <w:r>
          <w:rPr>
            <w:color w:val="0000FF"/>
          </w:rPr>
          <w:t>строке 450</w:t>
        </w:r>
      </w:hyperlink>
      <w:r>
        <w:t xml:space="preserve"> в графах 6, 7, 8, 9 отчета отражается разница показателей </w:t>
      </w:r>
      <w:hyperlink w:anchor="P9836">
        <w:r>
          <w:rPr>
            <w:color w:val="0000FF"/>
          </w:rPr>
          <w:t>строки 010</w:t>
        </w:r>
      </w:hyperlink>
      <w:r>
        <w:t xml:space="preserve"> раздела "Доходы бюджета" в графах 5, 6, 7, 8 и </w:t>
      </w:r>
      <w:hyperlink w:anchor="P9910">
        <w:r>
          <w:rPr>
            <w:color w:val="0000FF"/>
          </w:rPr>
          <w:t>строки 200</w:t>
        </w:r>
      </w:hyperlink>
      <w:r>
        <w:t xml:space="preserve"> раздела "Расходы бюджета" в графах 6, 7, 8, 9 соответственно.</w:t>
      </w:r>
    </w:p>
    <w:p w:rsidR="002229EE" w:rsidRDefault="002229EE">
      <w:pPr>
        <w:pStyle w:val="ConsPlusNormal"/>
        <w:spacing w:before="220"/>
        <w:ind w:firstLine="540"/>
        <w:jc w:val="both"/>
      </w:pPr>
      <w:hyperlink w:anchor="P9966">
        <w:r>
          <w:rPr>
            <w:color w:val="0000FF"/>
          </w:rPr>
          <w:t>Строка 450</w:t>
        </w:r>
      </w:hyperlink>
      <w:r>
        <w:t xml:space="preserve"> граф 4, 5, 10, 11 не заполняется.</w:t>
      </w:r>
    </w:p>
    <w:p w:rsidR="002229EE" w:rsidRDefault="002229EE">
      <w:pPr>
        <w:pStyle w:val="ConsPlusNormal"/>
        <w:spacing w:before="220"/>
        <w:ind w:firstLine="540"/>
        <w:jc w:val="both"/>
      </w:pPr>
      <w:bookmarkStart w:id="34" w:name="P1358"/>
      <w:bookmarkEnd w:id="34"/>
      <w:r>
        <w:t xml:space="preserve">59. По </w:t>
      </w:r>
      <w:hyperlink w:anchor="P10001">
        <w:r>
          <w:rPr>
            <w:color w:val="0000FF"/>
          </w:rPr>
          <w:t>строке 500</w:t>
        </w:r>
      </w:hyperlink>
      <w:r>
        <w:t xml:space="preserve"> отчета отражается сумма показателей </w:t>
      </w:r>
      <w:hyperlink w:anchor="P10010">
        <w:r>
          <w:rPr>
            <w:color w:val="0000FF"/>
          </w:rPr>
          <w:t>строк 520</w:t>
        </w:r>
      </w:hyperlink>
      <w:r>
        <w:t xml:space="preserve">, </w:t>
      </w:r>
      <w:hyperlink w:anchor="P10073">
        <w:r>
          <w:rPr>
            <w:color w:val="0000FF"/>
          </w:rPr>
          <w:t>620</w:t>
        </w:r>
      </w:hyperlink>
      <w:r>
        <w:t xml:space="preserve">, </w:t>
      </w:r>
      <w:hyperlink w:anchor="P10109">
        <w:r>
          <w:rPr>
            <w:color w:val="0000FF"/>
          </w:rPr>
          <w:t>700</w:t>
        </w:r>
      </w:hyperlink>
      <w:r>
        <w:t xml:space="preserve">, </w:t>
      </w:r>
      <w:hyperlink w:anchor="P10163">
        <w:r>
          <w:rPr>
            <w:color w:val="0000FF"/>
          </w:rPr>
          <w:t>800</w:t>
        </w:r>
      </w:hyperlink>
      <w:r>
        <w:t>.</w:t>
      </w:r>
    </w:p>
    <w:p w:rsidR="002229EE" w:rsidRDefault="002229EE">
      <w:pPr>
        <w:pStyle w:val="ConsPlusNormal"/>
        <w:spacing w:before="220"/>
        <w:ind w:firstLine="540"/>
        <w:jc w:val="both"/>
      </w:pPr>
      <w:r>
        <w:t xml:space="preserve">Показатели по </w:t>
      </w:r>
      <w:hyperlink w:anchor="P10001">
        <w:r>
          <w:rPr>
            <w:color w:val="0000FF"/>
          </w:rPr>
          <w:t>строке 500</w:t>
        </w:r>
      </w:hyperlink>
      <w:r>
        <w:t xml:space="preserve"> раздела "Источники финансирования дефицита бюджета" в графах 5, 6, 7, 8 должны быть равны показателям, отраженным по </w:t>
      </w:r>
      <w:hyperlink w:anchor="P9966">
        <w:r>
          <w:rPr>
            <w:color w:val="0000FF"/>
          </w:rPr>
          <w:t>строке 450</w:t>
        </w:r>
      </w:hyperlink>
      <w:r>
        <w:t xml:space="preserve"> в графах 6, 7, 8, 9 соответственно, с противоположным знаком.</w:t>
      </w:r>
    </w:p>
    <w:p w:rsidR="002229EE" w:rsidRDefault="002229EE">
      <w:pPr>
        <w:pStyle w:val="ConsPlusNormal"/>
        <w:spacing w:before="220"/>
        <w:ind w:firstLine="540"/>
        <w:jc w:val="both"/>
      </w:pPr>
      <w:r>
        <w:t xml:space="preserve">59.1. В целях формирования сводного Отчета </w:t>
      </w:r>
      <w:hyperlink w:anchor="P9784">
        <w:r>
          <w:rPr>
            <w:color w:val="0000FF"/>
          </w:rPr>
          <w:t>(ф. 0503127)</w:t>
        </w:r>
      </w:hyperlink>
      <w:r>
        <w:t xml:space="preserve"> главные администраторы доходов, главные распорядители (распорядители) бюджетных средств, главные администраторы источников финансирования дефицита бюджета дополнительно формируют Отчет </w:t>
      </w:r>
      <w:hyperlink w:anchor="P9784">
        <w:r>
          <w:rPr>
            <w:color w:val="0000FF"/>
          </w:rPr>
          <w:t>(ф. 0503127)</w:t>
        </w:r>
      </w:hyperlink>
      <w:r>
        <w:t xml:space="preserve">, содержащий данные о бюджетных назначениях по доходам, расходам, источникам финансирования дефицита бюджета, отражение которых в части графы 4 разделов </w:t>
      </w:r>
      <w:hyperlink w:anchor="P9830">
        <w:r>
          <w:rPr>
            <w:color w:val="0000FF"/>
          </w:rPr>
          <w:t>"Доходы бюджета"</w:t>
        </w:r>
      </w:hyperlink>
      <w:r>
        <w:t xml:space="preserve"> и "</w:t>
      </w:r>
      <w:hyperlink w:anchor="P9995">
        <w:r>
          <w:rPr>
            <w:color w:val="0000FF"/>
          </w:rPr>
          <w:t>Источники</w:t>
        </w:r>
      </w:hyperlink>
      <w:r>
        <w:t xml:space="preserve"> финансирования дефицита бюджета", </w:t>
      </w:r>
      <w:hyperlink w:anchor="P9902">
        <w:r>
          <w:rPr>
            <w:color w:val="0000FF"/>
          </w:rPr>
          <w:t>граф 4</w:t>
        </w:r>
      </w:hyperlink>
      <w:r>
        <w:t xml:space="preserve"> и </w:t>
      </w:r>
      <w:hyperlink w:anchor="P9903">
        <w:r>
          <w:rPr>
            <w:color w:val="0000FF"/>
          </w:rPr>
          <w:t>5</w:t>
        </w:r>
      </w:hyperlink>
      <w:r>
        <w:t xml:space="preserve"> раздела "Расходы бюджета" администраторами доходов, получателями средств бюджета, администраторами источников финансирования дефицита бюджета не предусмотрено </w:t>
      </w:r>
      <w:hyperlink w:anchor="P1292">
        <w:r>
          <w:rPr>
            <w:color w:val="0000FF"/>
          </w:rPr>
          <w:t>пунктом 55</w:t>
        </w:r>
      </w:hyperlink>
      <w:r>
        <w:t xml:space="preserve"> настоящей Инструкции (далее - Отчет (ф. 0503127 о бюджетных назначениях).</w:t>
      </w:r>
    </w:p>
    <w:p w:rsidR="002229EE" w:rsidRDefault="002229EE">
      <w:pPr>
        <w:pStyle w:val="ConsPlusNormal"/>
        <w:spacing w:before="220"/>
        <w:ind w:firstLine="540"/>
        <w:jc w:val="both"/>
      </w:pPr>
      <w:r>
        <w:t xml:space="preserve">В </w:t>
      </w:r>
      <w:hyperlink w:anchor="P9830">
        <w:r>
          <w:rPr>
            <w:color w:val="0000FF"/>
          </w:rPr>
          <w:t>графе 4</w:t>
        </w:r>
      </w:hyperlink>
      <w:r>
        <w:t xml:space="preserve"> раздела "Доходы бюджета" отражаются суммы плановых (прогнозных) показателей по закрепленным за ним доходам бюджета на основании данных счетов 150400000 "Сметные (плановые, прогнозные) назначения".</w:t>
      </w:r>
    </w:p>
    <w:p w:rsidR="002229EE" w:rsidRDefault="002229EE">
      <w:pPr>
        <w:pStyle w:val="ConsPlusNormal"/>
        <w:spacing w:before="220"/>
        <w:ind w:firstLine="540"/>
        <w:jc w:val="both"/>
      </w:pPr>
      <w:r>
        <w:t xml:space="preserve">В </w:t>
      </w:r>
      <w:hyperlink w:anchor="P9902">
        <w:r>
          <w:rPr>
            <w:color w:val="0000FF"/>
          </w:rPr>
          <w:t>графах 4</w:t>
        </w:r>
      </w:hyperlink>
      <w:r>
        <w:t xml:space="preserve"> и </w:t>
      </w:r>
      <w:hyperlink w:anchor="P9903">
        <w:r>
          <w:rPr>
            <w:color w:val="0000FF"/>
          </w:rPr>
          <w:t>5</w:t>
        </w:r>
      </w:hyperlink>
      <w:r>
        <w:t xml:space="preserve"> раздела "Расходы бюджета" отражаются суммы нераспределенных бюджетных назначений (бюджетных ассигнований, лимитов бюджетных обязательств).</w:t>
      </w:r>
    </w:p>
    <w:p w:rsidR="002229EE" w:rsidRDefault="002229EE">
      <w:pPr>
        <w:pStyle w:val="ConsPlusNormal"/>
        <w:spacing w:before="220"/>
        <w:ind w:firstLine="540"/>
        <w:jc w:val="both"/>
      </w:pPr>
      <w:r>
        <w:t xml:space="preserve">Распорядитель бюджетных средств в </w:t>
      </w:r>
      <w:hyperlink w:anchor="P9902">
        <w:r>
          <w:rPr>
            <w:color w:val="0000FF"/>
          </w:rPr>
          <w:t>графе 4</w:t>
        </w:r>
      </w:hyperlink>
      <w:r>
        <w:t xml:space="preserve"> Отчета (ф. 0503127 о бюджетных назначениях) </w:t>
      </w:r>
      <w:r>
        <w:lastRenderedPageBreak/>
        <w:t>отражает разницу между показателями бюджетных ассигнований, доведенных ему главным распорядителем бюджетных средств и распределенных им до подведомственных получателей бюджетных средств, в том числе себе как получателю бюджетных средств, за отчетный период с учетом изменений: кредитовые остатки по соответствующим счетам аналитического учета счета 150312000 "Бюджетные ассигнования к распределению текущего финансового года", содержащим в 15 - 17 разрядах код вида расходов, относящийся к подгруппе 310 "Публичные нормативные социальные выплаты гражданам", 330 "Публичные нормативные выплаты гражданам несоциального характера".</w:t>
      </w:r>
    </w:p>
    <w:p w:rsidR="002229EE" w:rsidRDefault="002229EE">
      <w:pPr>
        <w:pStyle w:val="ConsPlusNormal"/>
        <w:spacing w:before="220"/>
        <w:ind w:firstLine="540"/>
        <w:jc w:val="both"/>
      </w:pPr>
      <w:r>
        <w:t xml:space="preserve">Главный распорядитель бюджетных средств в </w:t>
      </w:r>
      <w:hyperlink w:anchor="P9902">
        <w:r>
          <w:rPr>
            <w:color w:val="0000FF"/>
          </w:rPr>
          <w:t>графе 4</w:t>
        </w:r>
      </w:hyperlink>
      <w:r>
        <w:t xml:space="preserve"> Отчета (ф. 0503127 о бюджетных назначениях) отражает разницу между показателями бюджетных ассигнований, доведенных ему финансовым органом и бюджетных ассигнований, распределенных им до подведомственных распорядителей бюджетных средств и получателей бюджетных средств, в том числе себе как получателю бюджетных средств, за отчетный период с учетом изменений: кредитовые остатки по соответствующим счетам аналитического учета счета 150312000 "Бюджетные ассигнования к распределению текущего финансового года".</w:t>
      </w:r>
    </w:p>
    <w:p w:rsidR="002229EE" w:rsidRDefault="002229EE">
      <w:pPr>
        <w:pStyle w:val="ConsPlusNormal"/>
        <w:spacing w:before="220"/>
        <w:ind w:firstLine="540"/>
        <w:jc w:val="both"/>
      </w:pPr>
      <w:r>
        <w:t xml:space="preserve">Распорядитель бюджетных средств в </w:t>
      </w:r>
      <w:hyperlink w:anchor="P9903">
        <w:r>
          <w:rPr>
            <w:color w:val="0000FF"/>
          </w:rPr>
          <w:t>графе 5</w:t>
        </w:r>
      </w:hyperlink>
      <w:r>
        <w:t xml:space="preserve"> Отчета (ф. 0503127 о бюджетных назначениях) отражает разницу между показателями лимитов бюджетных обязательств, доведенных ему главным распорядителем бюджетных средств и лимитов бюджетных обязательств, распределенных распорядителем бюджетных средств до подведомственных получателей бюджетных средств, в том числе себе как получателю бюджетных средств, за отчетный период с учетом изменений: кредитовые остатки по соответствующим счетам аналитического учета счета 150112000 "Лимиты бюджетных обязательств к распределению текущего финансового года".</w:t>
      </w:r>
    </w:p>
    <w:p w:rsidR="002229EE" w:rsidRDefault="002229EE">
      <w:pPr>
        <w:pStyle w:val="ConsPlusNormal"/>
        <w:spacing w:before="220"/>
        <w:ind w:firstLine="540"/>
        <w:jc w:val="both"/>
      </w:pPr>
      <w:r>
        <w:t xml:space="preserve">Главный распорядитель бюджетных средств в </w:t>
      </w:r>
      <w:hyperlink w:anchor="P9903">
        <w:r>
          <w:rPr>
            <w:color w:val="0000FF"/>
          </w:rPr>
          <w:t>графе 5</w:t>
        </w:r>
      </w:hyperlink>
      <w:r>
        <w:t xml:space="preserve"> Отчета (ф. 0503127 о бюджетных назначениях) отражает разницу между показателями лимитов бюджетных обязательств, доведенных главным распорядителем бюджетных средств финансовым органом и лимитов бюджетных обязательств, распределенных главным распорядителем бюджетных средств до подведомственных ему распорядителей бюджетных средств и получателей бюджетных средств, в том числе себе как получателю бюджетных средств, за отчетный период с учетом изменений: кредитовые остатки по соответствующим счетам аналитического учета счета 150112000 "Лимиты бюджетных обязательств к распределению текущего финансового года".</w:t>
      </w:r>
    </w:p>
    <w:p w:rsidR="002229EE" w:rsidRDefault="002229EE">
      <w:pPr>
        <w:pStyle w:val="ConsPlusNormal"/>
        <w:spacing w:before="220"/>
        <w:ind w:firstLine="540"/>
        <w:jc w:val="both"/>
      </w:pPr>
      <w:r>
        <w:t xml:space="preserve">Графы 5 - 9 </w:t>
      </w:r>
      <w:hyperlink w:anchor="P9815">
        <w:r>
          <w:rPr>
            <w:color w:val="0000FF"/>
          </w:rPr>
          <w:t>разделов 1</w:t>
        </w:r>
      </w:hyperlink>
      <w:r>
        <w:t xml:space="preserve"> и </w:t>
      </w:r>
      <w:hyperlink w:anchor="P9980">
        <w:r>
          <w:rPr>
            <w:color w:val="0000FF"/>
          </w:rPr>
          <w:t>3</w:t>
        </w:r>
      </w:hyperlink>
      <w:r>
        <w:t xml:space="preserve">, </w:t>
      </w:r>
      <w:hyperlink w:anchor="P9904">
        <w:r>
          <w:rPr>
            <w:color w:val="0000FF"/>
          </w:rPr>
          <w:t>графы 6</w:t>
        </w:r>
      </w:hyperlink>
      <w:r>
        <w:t xml:space="preserve"> - </w:t>
      </w:r>
      <w:hyperlink w:anchor="P9909">
        <w:r>
          <w:rPr>
            <w:color w:val="0000FF"/>
          </w:rPr>
          <w:t>11 раздела 2</w:t>
        </w:r>
      </w:hyperlink>
      <w:r>
        <w:t xml:space="preserve">, а также </w:t>
      </w:r>
      <w:hyperlink w:anchor="P9966">
        <w:r>
          <w:rPr>
            <w:color w:val="0000FF"/>
          </w:rPr>
          <w:t>строка 450</w:t>
        </w:r>
      </w:hyperlink>
      <w:r>
        <w:t xml:space="preserve"> Отчета (ф. 0503127 о бюджетных назначениях) не заполняются.</w:t>
      </w:r>
    </w:p>
    <w:p w:rsidR="002229EE" w:rsidRDefault="002229EE">
      <w:pPr>
        <w:pStyle w:val="ConsPlusNormal"/>
        <w:spacing w:before="220"/>
        <w:ind w:firstLine="540"/>
        <w:jc w:val="both"/>
      </w:pPr>
      <w:r>
        <w:t xml:space="preserve">В </w:t>
      </w:r>
      <w:hyperlink w:anchor="P9995">
        <w:r>
          <w:rPr>
            <w:color w:val="0000FF"/>
          </w:rPr>
          <w:t>графе 4</w:t>
        </w:r>
      </w:hyperlink>
      <w:r>
        <w:t xml:space="preserve"> раздела "Источники финансирования дефицита бюджета" главным администратором источников финансирования дефицита бюджета отражаются общие суммы утвержденных бюджетных назначений по поступлениям источников внутреннего (внешнего) финансирования дефицита бюджета и суммы нераспределенных бюджетных ассигнований по выплатам источников внутреннего (внешнего) финансирования дефицита бюджета, формируемых по аналогии с </w:t>
      </w:r>
      <w:hyperlink w:anchor="P9902">
        <w:r>
          <w:rPr>
            <w:color w:val="0000FF"/>
          </w:rPr>
          <w:t>графой 4</w:t>
        </w:r>
      </w:hyperlink>
      <w:r>
        <w:t xml:space="preserve"> раздела "Расходы бюджета".</w:t>
      </w:r>
    </w:p>
    <w:p w:rsidR="002229EE" w:rsidRDefault="002229EE">
      <w:pPr>
        <w:pStyle w:val="ConsPlusNormal"/>
        <w:jc w:val="both"/>
      </w:pPr>
      <w:r>
        <w:t xml:space="preserve">(п. 59.1 введен </w:t>
      </w:r>
      <w:hyperlink r:id="rId564">
        <w:r>
          <w:rPr>
            <w:color w:val="0000FF"/>
          </w:rPr>
          <w:t>Приказом</w:t>
        </w:r>
      </w:hyperlink>
      <w:r>
        <w:t xml:space="preserve"> Минфина России от 02.11.2017 N 176н)</w:t>
      </w:r>
    </w:p>
    <w:p w:rsidR="002229EE" w:rsidRDefault="002229EE">
      <w:pPr>
        <w:pStyle w:val="ConsPlusNormal"/>
        <w:ind w:firstLine="540"/>
        <w:jc w:val="both"/>
      </w:pPr>
    </w:p>
    <w:p w:rsidR="002229EE" w:rsidRDefault="002229EE">
      <w:pPr>
        <w:pStyle w:val="ConsPlusTitle"/>
        <w:jc w:val="center"/>
        <w:outlineLvl w:val="3"/>
      </w:pPr>
      <w:r>
        <w:t>Формирование Отчета об исполнении бюджета главного</w:t>
      </w:r>
    </w:p>
    <w:p w:rsidR="002229EE" w:rsidRDefault="002229EE">
      <w:pPr>
        <w:pStyle w:val="ConsPlusTitle"/>
        <w:jc w:val="center"/>
      </w:pPr>
      <w:r>
        <w:t>распорядителя, распорядителя, получателя бюджетных</w:t>
      </w:r>
    </w:p>
    <w:p w:rsidR="002229EE" w:rsidRDefault="002229EE">
      <w:pPr>
        <w:pStyle w:val="ConsPlusTitle"/>
        <w:jc w:val="center"/>
      </w:pPr>
      <w:r>
        <w:t>средств, главного администратора, администратора источников</w:t>
      </w:r>
    </w:p>
    <w:p w:rsidR="002229EE" w:rsidRDefault="002229EE">
      <w:pPr>
        <w:pStyle w:val="ConsPlusTitle"/>
        <w:jc w:val="center"/>
      </w:pPr>
      <w:r>
        <w:t>финансирования дефицита бюджета, главного администратора,</w:t>
      </w:r>
    </w:p>
    <w:p w:rsidR="002229EE" w:rsidRDefault="002229EE">
      <w:pPr>
        <w:pStyle w:val="ConsPlusTitle"/>
        <w:jc w:val="center"/>
      </w:pPr>
      <w:r>
        <w:t xml:space="preserve">администратора доходов бюджета </w:t>
      </w:r>
      <w:hyperlink w:anchor="P9784">
        <w:r>
          <w:rPr>
            <w:color w:val="0000FF"/>
          </w:rPr>
          <w:t>(ф. 0503127)</w:t>
        </w:r>
      </w:hyperlink>
      <w:r>
        <w:t xml:space="preserve"> по состоянию</w:t>
      </w:r>
    </w:p>
    <w:p w:rsidR="002229EE" w:rsidRDefault="002229EE">
      <w:pPr>
        <w:pStyle w:val="ConsPlusTitle"/>
        <w:jc w:val="center"/>
      </w:pPr>
      <w:r>
        <w:t>на 1 апреля, 1 июля, 1 октября, 1 января года,</w:t>
      </w:r>
    </w:p>
    <w:p w:rsidR="002229EE" w:rsidRDefault="002229EE">
      <w:pPr>
        <w:pStyle w:val="ConsPlusTitle"/>
        <w:jc w:val="center"/>
      </w:pPr>
      <w:r>
        <w:t>следующего за отчетным</w:t>
      </w:r>
    </w:p>
    <w:p w:rsidR="002229EE" w:rsidRDefault="002229EE">
      <w:pPr>
        <w:pStyle w:val="ConsPlusNormal"/>
        <w:ind w:firstLine="540"/>
        <w:jc w:val="both"/>
      </w:pPr>
    </w:p>
    <w:p w:rsidR="002229EE" w:rsidRDefault="002229EE">
      <w:pPr>
        <w:pStyle w:val="ConsPlusNormal"/>
        <w:ind w:firstLine="540"/>
        <w:jc w:val="both"/>
      </w:pPr>
      <w:bookmarkStart w:id="35" w:name="P1379"/>
      <w:bookmarkEnd w:id="35"/>
      <w:r>
        <w:t xml:space="preserve">60. В </w:t>
      </w:r>
      <w:hyperlink w:anchor="P9815">
        <w:r>
          <w:rPr>
            <w:color w:val="0000FF"/>
          </w:rPr>
          <w:t>разделе</w:t>
        </w:r>
      </w:hyperlink>
      <w:r>
        <w:t xml:space="preserve"> "Доходы бюджета" администратором доходов бюджета отражаются данные по кассовым поступлениям, исполненные: через лицевой счет, открытый в финансовом органе, - </w:t>
      </w:r>
      <w:hyperlink w:anchor="P9831">
        <w:r>
          <w:rPr>
            <w:color w:val="0000FF"/>
          </w:rPr>
          <w:t xml:space="preserve">графа </w:t>
        </w:r>
        <w:r>
          <w:rPr>
            <w:color w:val="0000FF"/>
          </w:rPr>
          <w:lastRenderedPageBreak/>
          <w:t>5</w:t>
        </w:r>
      </w:hyperlink>
      <w:r>
        <w:t xml:space="preserve">; через счета, открытые в подразделениях расчетной сети Банка России или в кредитных организациях (далее в целях настоящей Инструкции - кредитные организации), а также средства в пути - </w:t>
      </w:r>
      <w:hyperlink w:anchor="P9832">
        <w:r>
          <w:rPr>
            <w:color w:val="0000FF"/>
          </w:rPr>
          <w:t>графа 6</w:t>
        </w:r>
      </w:hyperlink>
      <w:r>
        <w:t xml:space="preserve">; через некассовые операции (доходы, предусмотренные на соответствующий финансовый год и исполненные без движения бюджетных средств) - </w:t>
      </w:r>
      <w:hyperlink w:anchor="P9833">
        <w:r>
          <w:rPr>
            <w:color w:val="0000FF"/>
          </w:rPr>
          <w:t>графа 7</w:t>
        </w:r>
      </w:hyperlink>
      <w:r>
        <w:t xml:space="preserve">; итого исполнено - </w:t>
      </w:r>
      <w:hyperlink w:anchor="P9834">
        <w:r>
          <w:rPr>
            <w:color w:val="0000FF"/>
          </w:rPr>
          <w:t>графа 8</w:t>
        </w:r>
      </w:hyperlink>
      <w:r>
        <w:t xml:space="preserve"> (сумма </w:t>
      </w:r>
      <w:hyperlink w:anchor="P9831">
        <w:r>
          <w:rPr>
            <w:color w:val="0000FF"/>
          </w:rPr>
          <w:t>граф 5</w:t>
        </w:r>
      </w:hyperlink>
      <w:r>
        <w:t xml:space="preserve">, </w:t>
      </w:r>
      <w:hyperlink w:anchor="P9832">
        <w:r>
          <w:rPr>
            <w:color w:val="0000FF"/>
          </w:rPr>
          <w:t>6</w:t>
        </w:r>
      </w:hyperlink>
      <w:r>
        <w:t xml:space="preserve">, </w:t>
      </w:r>
      <w:hyperlink w:anchor="P9833">
        <w:r>
          <w:rPr>
            <w:color w:val="0000FF"/>
          </w:rPr>
          <w:t>7</w:t>
        </w:r>
      </w:hyperlink>
      <w:r>
        <w:t>).</w:t>
      </w:r>
    </w:p>
    <w:p w:rsidR="002229EE" w:rsidRDefault="002229EE">
      <w:pPr>
        <w:pStyle w:val="ConsPlusNormal"/>
        <w:spacing w:before="220"/>
        <w:ind w:firstLine="540"/>
        <w:jc w:val="both"/>
      </w:pPr>
      <w:r>
        <w:t xml:space="preserve">При формировании </w:t>
      </w:r>
      <w:hyperlink w:anchor="P9815">
        <w:r>
          <w:rPr>
            <w:color w:val="0000FF"/>
          </w:rPr>
          <w:t>раздела</w:t>
        </w:r>
      </w:hyperlink>
      <w:r>
        <w:t xml:space="preserve"> "Доходы бюджета" показатели отражаются:</w:t>
      </w:r>
    </w:p>
    <w:p w:rsidR="002229EE" w:rsidRDefault="002229EE">
      <w:pPr>
        <w:pStyle w:val="ConsPlusNormal"/>
        <w:spacing w:before="220"/>
        <w:ind w:firstLine="540"/>
        <w:jc w:val="both"/>
      </w:pPr>
      <w:r>
        <w:t xml:space="preserve">абзац утратил силу. - </w:t>
      </w:r>
      <w:hyperlink r:id="rId565">
        <w:r>
          <w:rPr>
            <w:color w:val="0000FF"/>
          </w:rPr>
          <w:t>Приказ</w:t>
        </w:r>
      </w:hyperlink>
      <w:r>
        <w:t xml:space="preserve"> Минфина России от 02.11.2017 N 176н;</w:t>
      </w:r>
    </w:p>
    <w:p w:rsidR="002229EE" w:rsidRDefault="002229EE">
      <w:pPr>
        <w:pStyle w:val="ConsPlusNormal"/>
        <w:spacing w:before="220"/>
        <w:ind w:firstLine="540"/>
        <w:jc w:val="both"/>
      </w:pPr>
      <w:r>
        <w:t xml:space="preserve">в </w:t>
      </w:r>
      <w:hyperlink w:anchor="P9831">
        <w:r>
          <w:rPr>
            <w:color w:val="0000FF"/>
          </w:rPr>
          <w:t>графе 5</w:t>
        </w:r>
      </w:hyperlink>
      <w:r>
        <w:t xml:space="preserve"> - на основании данных по соответствующим счетам счета 121002000 "Расчеты с финансовым органом по поступлениям в бюджет" (121002110, 121002120, 121002130, 121002140, 121002150, 121002160, 121002173, 121002180, 121002410, 121002420, 121002430, 121002440, 121002460);</w:t>
      </w:r>
    </w:p>
    <w:p w:rsidR="002229EE" w:rsidRDefault="002229EE">
      <w:pPr>
        <w:pStyle w:val="ConsPlusNormal"/>
        <w:jc w:val="both"/>
      </w:pPr>
      <w:r>
        <w:t xml:space="preserve">(в ред. Приказов Минфина России от 31.01.2020 </w:t>
      </w:r>
      <w:hyperlink r:id="rId566">
        <w:r>
          <w:rPr>
            <w:color w:val="0000FF"/>
          </w:rPr>
          <w:t>N 13н</w:t>
        </w:r>
      </w:hyperlink>
      <w:r>
        <w:t xml:space="preserve">, от 09.12.2022 </w:t>
      </w:r>
      <w:hyperlink r:id="rId567">
        <w:r>
          <w:rPr>
            <w:color w:val="0000FF"/>
          </w:rPr>
          <w:t>N 186н</w:t>
        </w:r>
      </w:hyperlink>
      <w:r>
        <w:t>)</w:t>
      </w:r>
    </w:p>
    <w:p w:rsidR="002229EE" w:rsidRDefault="002229EE">
      <w:pPr>
        <w:pStyle w:val="ConsPlusNormal"/>
        <w:spacing w:before="220"/>
        <w:ind w:firstLine="540"/>
        <w:jc w:val="both"/>
      </w:pPr>
      <w:r>
        <w:t xml:space="preserve">в </w:t>
      </w:r>
      <w:hyperlink w:anchor="P9832">
        <w:r>
          <w:rPr>
            <w:color w:val="0000FF"/>
          </w:rPr>
          <w:t>графе 6</w:t>
        </w:r>
      </w:hyperlink>
      <w:r>
        <w:t xml:space="preserve"> - на основании аналитических данных по поступлениям, отраженных на забалансовых </w:t>
      </w:r>
      <w:hyperlink w:anchor="P11874">
        <w:r>
          <w:rPr>
            <w:color w:val="0000FF"/>
          </w:rPr>
          <w:t>счетах 17</w:t>
        </w:r>
      </w:hyperlink>
      <w:r>
        <w:t xml:space="preserve"> "Поступления денежных средств", открытых к счетам 120121000 "Денежные средства учреждения на счетах в кредитной организации", 120123000 "Денежные средства учреждения в кредитной организации в пути", 120126000 "Денежные средства учреждения на специальных счетах в кредитной организации" и 120127000 "Денежные средства учреждения в иностранной валюте и драгоценных металлах на счетах в кредитной организации", в разрезе кодов классификации доходов бюджета;</w:t>
      </w:r>
    </w:p>
    <w:p w:rsidR="002229EE" w:rsidRDefault="002229EE">
      <w:pPr>
        <w:pStyle w:val="ConsPlusNormal"/>
        <w:jc w:val="both"/>
      </w:pPr>
      <w:r>
        <w:t xml:space="preserve">(в ред. Приказов Минфина России от 31.12.2015 </w:t>
      </w:r>
      <w:hyperlink r:id="rId568">
        <w:r>
          <w:rPr>
            <w:color w:val="0000FF"/>
          </w:rPr>
          <w:t>N 229н</w:t>
        </w:r>
      </w:hyperlink>
      <w:r>
        <w:t xml:space="preserve">, от 16.11.2016 </w:t>
      </w:r>
      <w:hyperlink r:id="rId569">
        <w:r>
          <w:rPr>
            <w:color w:val="0000FF"/>
          </w:rPr>
          <w:t>N 209н</w:t>
        </w:r>
      </w:hyperlink>
      <w:r>
        <w:t xml:space="preserve">, от 09.12.2022 </w:t>
      </w:r>
      <w:hyperlink r:id="rId570">
        <w:r>
          <w:rPr>
            <w:color w:val="0000FF"/>
          </w:rPr>
          <w:t>N 186н</w:t>
        </w:r>
      </w:hyperlink>
      <w:r>
        <w:t>)</w:t>
      </w:r>
    </w:p>
    <w:p w:rsidR="002229EE" w:rsidRDefault="002229EE">
      <w:pPr>
        <w:pStyle w:val="ConsPlusNormal"/>
        <w:spacing w:before="220"/>
        <w:ind w:firstLine="540"/>
        <w:jc w:val="both"/>
      </w:pPr>
      <w:r>
        <w:t xml:space="preserve">в </w:t>
      </w:r>
      <w:hyperlink w:anchor="P9833">
        <w:r>
          <w:rPr>
            <w:color w:val="0000FF"/>
          </w:rPr>
          <w:t>графе 7</w:t>
        </w:r>
      </w:hyperlink>
      <w:r>
        <w:t xml:space="preserve"> - на основании данных по соответствующим счетам, отражающим некассовые операции по доходам, в разрезе кодов классификации доходов бюджета.</w:t>
      </w:r>
    </w:p>
    <w:p w:rsidR="002229EE" w:rsidRDefault="002229EE">
      <w:pPr>
        <w:pStyle w:val="ConsPlusNormal"/>
        <w:spacing w:before="220"/>
        <w:ind w:firstLine="540"/>
        <w:jc w:val="both"/>
      </w:pPr>
      <w:r>
        <w:t xml:space="preserve">Главным администратором доходов бюджета при отражении показателей в </w:t>
      </w:r>
      <w:hyperlink w:anchor="P9831">
        <w:r>
          <w:rPr>
            <w:color w:val="0000FF"/>
          </w:rPr>
          <w:t>графах 5</w:t>
        </w:r>
      </w:hyperlink>
      <w:r>
        <w:t xml:space="preserve">, </w:t>
      </w:r>
      <w:hyperlink w:anchor="P9832">
        <w:r>
          <w:rPr>
            <w:color w:val="0000FF"/>
          </w:rPr>
          <w:t>6</w:t>
        </w:r>
      </w:hyperlink>
      <w:r>
        <w:t xml:space="preserve">, </w:t>
      </w:r>
      <w:hyperlink w:anchor="P9833">
        <w:r>
          <w:rPr>
            <w:color w:val="0000FF"/>
          </w:rPr>
          <w:t>7</w:t>
        </w:r>
      </w:hyperlink>
      <w:r>
        <w:t xml:space="preserve"> раздела "Доходы бюджета":</w:t>
      </w:r>
    </w:p>
    <w:p w:rsidR="002229EE" w:rsidRDefault="002229EE">
      <w:pPr>
        <w:pStyle w:val="ConsPlusNormal"/>
        <w:spacing w:before="220"/>
        <w:ind w:firstLine="540"/>
        <w:jc w:val="both"/>
      </w:pPr>
      <w:r>
        <w:t xml:space="preserve">по строкам, содержащим утвержденные на финансовый год плановые показатели по группировочным кодам классификации доходов </w:t>
      </w:r>
      <w:hyperlink w:anchor="P9830">
        <w:r>
          <w:rPr>
            <w:color w:val="0000FF"/>
          </w:rPr>
          <w:t>(графа 4)</w:t>
        </w:r>
      </w:hyperlink>
      <w:r>
        <w:t>, - формируются обобщенные показатели исполнения;</w:t>
      </w:r>
    </w:p>
    <w:p w:rsidR="002229EE" w:rsidRDefault="002229EE">
      <w:pPr>
        <w:pStyle w:val="ConsPlusNormal"/>
        <w:spacing w:before="220"/>
        <w:ind w:firstLine="540"/>
        <w:jc w:val="both"/>
      </w:pPr>
      <w:r>
        <w:t xml:space="preserve">по </w:t>
      </w:r>
      <w:hyperlink w:anchor="P9836">
        <w:r>
          <w:rPr>
            <w:color w:val="0000FF"/>
          </w:rPr>
          <w:t>строке 010</w:t>
        </w:r>
      </w:hyperlink>
      <w:r>
        <w:t xml:space="preserve"> - отражается общая сумма по разделу без учета обобщенных показателей исполнения по группировочным кодам классификации доходов бюджета.</w:t>
      </w:r>
    </w:p>
    <w:p w:rsidR="002229EE" w:rsidRDefault="002229EE">
      <w:pPr>
        <w:pStyle w:val="ConsPlusNormal"/>
        <w:spacing w:before="220"/>
        <w:ind w:firstLine="540"/>
        <w:jc w:val="both"/>
      </w:pPr>
      <w:bookmarkStart w:id="36" w:name="P1390"/>
      <w:bookmarkEnd w:id="36"/>
      <w:r>
        <w:t xml:space="preserve">61. В </w:t>
      </w:r>
      <w:hyperlink w:anchor="P9884">
        <w:r>
          <w:rPr>
            <w:color w:val="0000FF"/>
          </w:rPr>
          <w:t>разделе</w:t>
        </w:r>
      </w:hyperlink>
      <w:r>
        <w:t xml:space="preserve"> "Расходы бюджета" получателем бюджетных средств отражаются данные по кассовым расходам, исполненные: через лицевой счет, открытый в финансовом органе, - </w:t>
      </w:r>
      <w:hyperlink w:anchor="P9904">
        <w:r>
          <w:rPr>
            <w:color w:val="0000FF"/>
          </w:rPr>
          <w:t>графа 6</w:t>
        </w:r>
      </w:hyperlink>
      <w:r>
        <w:t xml:space="preserve">; через счета, открытые в кредитных организациях, - </w:t>
      </w:r>
      <w:hyperlink w:anchor="P9905">
        <w:r>
          <w:rPr>
            <w:color w:val="0000FF"/>
          </w:rPr>
          <w:t>графа 7</w:t>
        </w:r>
      </w:hyperlink>
      <w:r>
        <w:t xml:space="preserve">; через некассовые операции - </w:t>
      </w:r>
      <w:hyperlink w:anchor="P9906">
        <w:r>
          <w:rPr>
            <w:color w:val="0000FF"/>
          </w:rPr>
          <w:t>графа 8</w:t>
        </w:r>
      </w:hyperlink>
      <w:r>
        <w:t xml:space="preserve">; итого исполнено - </w:t>
      </w:r>
      <w:hyperlink w:anchor="P9907">
        <w:r>
          <w:rPr>
            <w:color w:val="0000FF"/>
          </w:rPr>
          <w:t>графа 9</w:t>
        </w:r>
      </w:hyperlink>
      <w:r>
        <w:t xml:space="preserve"> (сумма </w:t>
      </w:r>
      <w:hyperlink w:anchor="P9904">
        <w:r>
          <w:rPr>
            <w:color w:val="0000FF"/>
          </w:rPr>
          <w:t>граф 6</w:t>
        </w:r>
      </w:hyperlink>
      <w:r>
        <w:t xml:space="preserve">, </w:t>
      </w:r>
      <w:hyperlink w:anchor="P9905">
        <w:r>
          <w:rPr>
            <w:color w:val="0000FF"/>
          </w:rPr>
          <w:t>7</w:t>
        </w:r>
      </w:hyperlink>
      <w:r>
        <w:t xml:space="preserve">, </w:t>
      </w:r>
      <w:hyperlink w:anchor="P9906">
        <w:r>
          <w:rPr>
            <w:color w:val="0000FF"/>
          </w:rPr>
          <w:t>8</w:t>
        </w:r>
      </w:hyperlink>
      <w:r>
        <w:t>).</w:t>
      </w:r>
    </w:p>
    <w:p w:rsidR="002229EE" w:rsidRDefault="002229EE">
      <w:pPr>
        <w:pStyle w:val="ConsPlusNormal"/>
        <w:spacing w:before="220"/>
        <w:ind w:firstLine="540"/>
        <w:jc w:val="both"/>
      </w:pPr>
      <w:r>
        <w:t xml:space="preserve">При формировании </w:t>
      </w:r>
      <w:hyperlink w:anchor="P9884">
        <w:r>
          <w:rPr>
            <w:color w:val="0000FF"/>
          </w:rPr>
          <w:t>раздела</w:t>
        </w:r>
      </w:hyperlink>
      <w:r>
        <w:t xml:space="preserve"> "Расходы бюджета" показатели отражаются:</w:t>
      </w:r>
    </w:p>
    <w:p w:rsidR="002229EE" w:rsidRDefault="002229EE">
      <w:pPr>
        <w:pStyle w:val="ConsPlusNormal"/>
        <w:spacing w:before="220"/>
        <w:ind w:firstLine="540"/>
        <w:jc w:val="both"/>
      </w:pPr>
      <w:r>
        <w:t xml:space="preserve">в </w:t>
      </w:r>
      <w:hyperlink w:anchor="P9904">
        <w:r>
          <w:rPr>
            <w:color w:val="0000FF"/>
          </w:rPr>
          <w:t>графе 6</w:t>
        </w:r>
      </w:hyperlink>
      <w:r>
        <w:t xml:space="preserve"> - на основании данных по соответствующим счетам счета 130405000 "Расчеты по платежам из бюджета с финансовым органом";</w:t>
      </w:r>
    </w:p>
    <w:p w:rsidR="002229EE" w:rsidRDefault="002229EE">
      <w:pPr>
        <w:pStyle w:val="ConsPlusNormal"/>
        <w:jc w:val="both"/>
      </w:pPr>
      <w:r>
        <w:t xml:space="preserve">(в ред. </w:t>
      </w:r>
      <w:hyperlink r:id="rId571">
        <w:r>
          <w:rPr>
            <w:color w:val="0000FF"/>
          </w:rPr>
          <w:t>Приказа</w:t>
        </w:r>
      </w:hyperlink>
      <w:r>
        <w:t xml:space="preserve"> Минфина России от 31.01.2020 N 13н)</w:t>
      </w:r>
    </w:p>
    <w:p w:rsidR="002229EE" w:rsidRDefault="002229EE">
      <w:pPr>
        <w:pStyle w:val="ConsPlusNormal"/>
        <w:spacing w:before="220"/>
        <w:ind w:firstLine="540"/>
        <w:jc w:val="both"/>
      </w:pPr>
      <w:r>
        <w:t xml:space="preserve">в </w:t>
      </w:r>
      <w:hyperlink w:anchor="P9905">
        <w:r>
          <w:rPr>
            <w:color w:val="0000FF"/>
          </w:rPr>
          <w:t>графе 7</w:t>
        </w:r>
      </w:hyperlink>
      <w:r>
        <w:t xml:space="preserve"> - на основании аналитических данных по выбытиям, отраженных на забалансовых </w:t>
      </w:r>
      <w:hyperlink w:anchor="P11895">
        <w:r>
          <w:rPr>
            <w:color w:val="0000FF"/>
          </w:rPr>
          <w:t>счетах 18</w:t>
        </w:r>
      </w:hyperlink>
      <w:r>
        <w:t xml:space="preserve"> "Выбытия денежных средств", открытых к счетам 120121000 "Денежные средства учреждения на счетах в кредитной организации" и 120127000 "Денежные средства учреждения в иностранной валюте и драгоценных металлах на счетах в кредитной организации", в разрезе кодов классификации расходов бюджета;</w:t>
      </w:r>
    </w:p>
    <w:p w:rsidR="002229EE" w:rsidRDefault="002229EE">
      <w:pPr>
        <w:pStyle w:val="ConsPlusNormal"/>
        <w:jc w:val="both"/>
      </w:pPr>
      <w:r>
        <w:t xml:space="preserve">(в ред. Приказов Минфина России от 16.11.2016 </w:t>
      </w:r>
      <w:hyperlink r:id="rId572">
        <w:r>
          <w:rPr>
            <w:color w:val="0000FF"/>
          </w:rPr>
          <w:t>N 209н</w:t>
        </w:r>
      </w:hyperlink>
      <w:r>
        <w:t xml:space="preserve">, от 09.12.2022 </w:t>
      </w:r>
      <w:hyperlink r:id="rId573">
        <w:r>
          <w:rPr>
            <w:color w:val="0000FF"/>
          </w:rPr>
          <w:t>N 186н</w:t>
        </w:r>
      </w:hyperlink>
      <w:r>
        <w:t>)</w:t>
      </w:r>
    </w:p>
    <w:p w:rsidR="002229EE" w:rsidRDefault="002229EE">
      <w:pPr>
        <w:pStyle w:val="ConsPlusNormal"/>
        <w:spacing w:before="220"/>
        <w:ind w:firstLine="540"/>
        <w:jc w:val="both"/>
      </w:pPr>
      <w:r>
        <w:lastRenderedPageBreak/>
        <w:t xml:space="preserve">в </w:t>
      </w:r>
      <w:hyperlink w:anchor="P9906">
        <w:r>
          <w:rPr>
            <w:color w:val="0000FF"/>
          </w:rPr>
          <w:t>графе 8</w:t>
        </w:r>
      </w:hyperlink>
      <w:r>
        <w:t xml:space="preserve"> - на основании данных по соответствующим счетам, отражающим некассовые операции по расходам, в разрезе кодов классификации расходов бюджета.</w:t>
      </w:r>
    </w:p>
    <w:p w:rsidR="002229EE" w:rsidRDefault="002229EE">
      <w:pPr>
        <w:pStyle w:val="ConsPlusNormal"/>
        <w:spacing w:before="220"/>
        <w:ind w:firstLine="540"/>
        <w:jc w:val="both"/>
      </w:pPr>
      <w:r>
        <w:t xml:space="preserve">При этом, в </w:t>
      </w:r>
      <w:hyperlink w:anchor="P9904">
        <w:r>
          <w:rPr>
            <w:color w:val="0000FF"/>
          </w:rPr>
          <w:t>графы 6</w:t>
        </w:r>
      </w:hyperlink>
      <w:r>
        <w:t xml:space="preserve">, </w:t>
      </w:r>
      <w:hyperlink w:anchor="P9905">
        <w:r>
          <w:rPr>
            <w:color w:val="0000FF"/>
          </w:rPr>
          <w:t>7</w:t>
        </w:r>
      </w:hyperlink>
      <w:r>
        <w:t xml:space="preserve"> не включаются данные по операциям главного распорядителя, распорядителя, получателя бюджетных средств по перечислению денежных средств распорядителю (получателю) бюджетных средств на бюджетные счета в рублях и иностранной валюте, открытые в кредитных организациях, отражаемые в корреспонденции с соответствующими счетами счета 130404000 "Внутриведомственные расчеты", и восстановлению указанных средств;</w:t>
      </w:r>
    </w:p>
    <w:p w:rsidR="002229EE" w:rsidRDefault="002229EE">
      <w:pPr>
        <w:pStyle w:val="ConsPlusNormal"/>
        <w:spacing w:before="220"/>
        <w:ind w:firstLine="540"/>
        <w:jc w:val="both"/>
      </w:pPr>
      <w:r>
        <w:t xml:space="preserve">Главным распорядителем, распорядителем, получателем бюджетных средств при отражении показателей в </w:t>
      </w:r>
      <w:hyperlink w:anchor="P9904">
        <w:r>
          <w:rPr>
            <w:color w:val="0000FF"/>
          </w:rPr>
          <w:t>графах 6</w:t>
        </w:r>
      </w:hyperlink>
      <w:r>
        <w:t xml:space="preserve">, </w:t>
      </w:r>
      <w:hyperlink w:anchor="P9905">
        <w:r>
          <w:rPr>
            <w:color w:val="0000FF"/>
          </w:rPr>
          <w:t>7</w:t>
        </w:r>
      </w:hyperlink>
      <w:r>
        <w:t xml:space="preserve">, </w:t>
      </w:r>
      <w:hyperlink w:anchor="P9906">
        <w:r>
          <w:rPr>
            <w:color w:val="0000FF"/>
          </w:rPr>
          <w:t>8</w:t>
        </w:r>
      </w:hyperlink>
      <w:r>
        <w:t xml:space="preserve"> раздела "Расходы бюджета":</w:t>
      </w:r>
    </w:p>
    <w:p w:rsidR="002229EE" w:rsidRDefault="002229EE">
      <w:pPr>
        <w:pStyle w:val="ConsPlusNormal"/>
        <w:spacing w:before="220"/>
        <w:ind w:firstLine="540"/>
        <w:jc w:val="both"/>
      </w:pPr>
      <w:r>
        <w:t xml:space="preserve">по строкам, содержащим утвержденные (доведенные) на финансовый год бюджетные ассигнования по группировочным кодам классификации расходов бюджета </w:t>
      </w:r>
      <w:hyperlink w:anchor="P9902">
        <w:r>
          <w:rPr>
            <w:color w:val="0000FF"/>
          </w:rPr>
          <w:t>(графа 4)</w:t>
        </w:r>
      </w:hyperlink>
      <w:r>
        <w:t>, формируются обобщенные показатели исполнения;</w:t>
      </w:r>
    </w:p>
    <w:p w:rsidR="002229EE" w:rsidRDefault="002229EE">
      <w:pPr>
        <w:pStyle w:val="ConsPlusNormal"/>
        <w:spacing w:before="220"/>
        <w:ind w:firstLine="540"/>
        <w:jc w:val="both"/>
      </w:pPr>
      <w:r>
        <w:t xml:space="preserve">по </w:t>
      </w:r>
      <w:hyperlink w:anchor="P9910">
        <w:r>
          <w:rPr>
            <w:color w:val="0000FF"/>
          </w:rPr>
          <w:t>строке 200</w:t>
        </w:r>
      </w:hyperlink>
      <w:r>
        <w:t xml:space="preserve"> отражается общая сумма по разделу без учета обобщенных показателей исполнения по группировочным кодам классификации расходов бюджета.</w:t>
      </w:r>
    </w:p>
    <w:p w:rsidR="002229EE" w:rsidRDefault="002229EE">
      <w:pPr>
        <w:pStyle w:val="ConsPlusNormal"/>
        <w:spacing w:before="220"/>
        <w:ind w:firstLine="540"/>
        <w:jc w:val="both"/>
      </w:pPr>
      <w:bookmarkStart w:id="37" w:name="P1401"/>
      <w:bookmarkEnd w:id="37"/>
      <w:r>
        <w:t xml:space="preserve">62. В </w:t>
      </w:r>
      <w:hyperlink w:anchor="P9980">
        <w:r>
          <w:rPr>
            <w:color w:val="0000FF"/>
          </w:rPr>
          <w:t>разделе</w:t>
        </w:r>
      </w:hyperlink>
      <w:r>
        <w:t xml:space="preserve"> "Источники финансирования дефицита бюджета" администратором источников финансирования дефицита бюджета отражаются данные по поступлениям и выбытиям источников финансирования дефицита бюджета, исполненные: через лицевой счет, открытый в финансовом органе, - </w:t>
      </w:r>
      <w:hyperlink w:anchor="P9996">
        <w:r>
          <w:rPr>
            <w:color w:val="0000FF"/>
          </w:rPr>
          <w:t>графа 5</w:t>
        </w:r>
      </w:hyperlink>
      <w:r>
        <w:t xml:space="preserve">; через счета, открытые в кредитных организациях, а также средства в пути - </w:t>
      </w:r>
      <w:hyperlink w:anchor="P9997">
        <w:r>
          <w:rPr>
            <w:color w:val="0000FF"/>
          </w:rPr>
          <w:t>графа 6</w:t>
        </w:r>
      </w:hyperlink>
      <w:r>
        <w:t xml:space="preserve">; через некассовые операции - </w:t>
      </w:r>
      <w:hyperlink w:anchor="P9998">
        <w:r>
          <w:rPr>
            <w:color w:val="0000FF"/>
          </w:rPr>
          <w:t>графа 7</w:t>
        </w:r>
      </w:hyperlink>
      <w:r>
        <w:t xml:space="preserve">; итого исполнено - </w:t>
      </w:r>
      <w:hyperlink w:anchor="P9999">
        <w:r>
          <w:rPr>
            <w:color w:val="0000FF"/>
          </w:rPr>
          <w:t>графа 8</w:t>
        </w:r>
      </w:hyperlink>
      <w:r>
        <w:t xml:space="preserve"> (сумма </w:t>
      </w:r>
      <w:hyperlink w:anchor="P9996">
        <w:r>
          <w:rPr>
            <w:color w:val="0000FF"/>
          </w:rPr>
          <w:t>граф 5</w:t>
        </w:r>
      </w:hyperlink>
      <w:r>
        <w:t xml:space="preserve">, </w:t>
      </w:r>
      <w:hyperlink w:anchor="P9997">
        <w:r>
          <w:rPr>
            <w:color w:val="0000FF"/>
          </w:rPr>
          <w:t>6</w:t>
        </w:r>
      </w:hyperlink>
      <w:r>
        <w:t xml:space="preserve">, </w:t>
      </w:r>
      <w:hyperlink w:anchor="P9998">
        <w:r>
          <w:rPr>
            <w:color w:val="0000FF"/>
          </w:rPr>
          <w:t>7</w:t>
        </w:r>
      </w:hyperlink>
      <w:r>
        <w:t>).</w:t>
      </w:r>
    </w:p>
    <w:p w:rsidR="002229EE" w:rsidRDefault="002229EE">
      <w:pPr>
        <w:pStyle w:val="ConsPlusNormal"/>
        <w:jc w:val="both"/>
      </w:pPr>
      <w:r>
        <w:t xml:space="preserve">(в ред. </w:t>
      </w:r>
      <w:hyperlink r:id="rId574">
        <w:r>
          <w:rPr>
            <w:color w:val="0000FF"/>
          </w:rPr>
          <w:t>Приказа</w:t>
        </w:r>
      </w:hyperlink>
      <w:r>
        <w:t xml:space="preserve"> Минфина России от 29.12.2011 N 191н)</w:t>
      </w:r>
    </w:p>
    <w:p w:rsidR="002229EE" w:rsidRDefault="002229EE">
      <w:pPr>
        <w:pStyle w:val="ConsPlusNormal"/>
        <w:spacing w:before="220"/>
        <w:ind w:firstLine="540"/>
        <w:jc w:val="both"/>
      </w:pPr>
      <w:r>
        <w:t xml:space="preserve">При формировании </w:t>
      </w:r>
      <w:hyperlink w:anchor="P10010">
        <w:r>
          <w:rPr>
            <w:color w:val="0000FF"/>
          </w:rPr>
          <w:t>строк 520</w:t>
        </w:r>
      </w:hyperlink>
      <w:r>
        <w:t xml:space="preserve"> и </w:t>
      </w:r>
      <w:hyperlink w:anchor="P10073">
        <w:r>
          <w:rPr>
            <w:color w:val="0000FF"/>
          </w:rPr>
          <w:t>620</w:t>
        </w:r>
      </w:hyperlink>
      <w:r>
        <w:t xml:space="preserve"> раздела отчета показатели отражаются:</w:t>
      </w:r>
    </w:p>
    <w:p w:rsidR="002229EE" w:rsidRDefault="002229EE">
      <w:pPr>
        <w:pStyle w:val="ConsPlusNormal"/>
        <w:spacing w:before="220"/>
        <w:ind w:firstLine="540"/>
        <w:jc w:val="both"/>
      </w:pPr>
      <w:r>
        <w:t xml:space="preserve">в </w:t>
      </w:r>
      <w:hyperlink w:anchor="P9996">
        <w:r>
          <w:rPr>
            <w:color w:val="0000FF"/>
          </w:rPr>
          <w:t>графе 5</w:t>
        </w:r>
      </w:hyperlink>
      <w:r>
        <w:t xml:space="preserve"> - на основании данных по соответствующим счетам счета 121002000 "Расчеты с финансовым органом по поступлениям в бюджет" (121002171, 121002410, 121002510, 121002610, 121002620, 121002630, 121002640, 121002650, 121002710, 121002720) - дебетовый остаток по счетам отражается в положительном значении, и счета 130405000 "Расчеты по платежам из бюджета с финансовым органом" (130405510, 130405520, 130405530, 130405540, 130405550, 130405810, 130405820) - кредитовый остаток по счетам отражается в отрицательном значении;</w:t>
      </w:r>
    </w:p>
    <w:p w:rsidR="002229EE" w:rsidRDefault="002229EE">
      <w:pPr>
        <w:pStyle w:val="ConsPlusNormal"/>
        <w:jc w:val="both"/>
      </w:pPr>
      <w:r>
        <w:t xml:space="preserve">(в ред. Приказов Минфина России от 19.12.2014 </w:t>
      </w:r>
      <w:hyperlink r:id="rId575">
        <w:r>
          <w:rPr>
            <w:color w:val="0000FF"/>
          </w:rPr>
          <w:t>N 157н</w:t>
        </w:r>
      </w:hyperlink>
      <w:r>
        <w:t xml:space="preserve">, от 30.11.2018 </w:t>
      </w:r>
      <w:hyperlink r:id="rId576">
        <w:r>
          <w:rPr>
            <w:color w:val="0000FF"/>
          </w:rPr>
          <w:t>N 244н</w:t>
        </w:r>
      </w:hyperlink>
      <w:r>
        <w:t xml:space="preserve">, от 09.12.2022 </w:t>
      </w:r>
      <w:hyperlink r:id="rId577">
        <w:r>
          <w:rPr>
            <w:color w:val="0000FF"/>
          </w:rPr>
          <w:t>N 186н</w:t>
        </w:r>
      </w:hyperlink>
      <w:r>
        <w:t>)</w:t>
      </w:r>
    </w:p>
    <w:p w:rsidR="002229EE" w:rsidRDefault="002229EE">
      <w:pPr>
        <w:pStyle w:val="ConsPlusNormal"/>
        <w:spacing w:before="220"/>
        <w:ind w:firstLine="540"/>
        <w:jc w:val="both"/>
      </w:pPr>
      <w:r>
        <w:t xml:space="preserve">в </w:t>
      </w:r>
      <w:hyperlink w:anchor="P9997">
        <w:r>
          <w:rPr>
            <w:color w:val="0000FF"/>
          </w:rPr>
          <w:t>графе 6</w:t>
        </w:r>
      </w:hyperlink>
      <w:r>
        <w:t xml:space="preserve"> - на основании аналитических данных по поступлениям и выбытиям, отраженных на забалансовых </w:t>
      </w:r>
      <w:hyperlink w:anchor="P11874">
        <w:r>
          <w:rPr>
            <w:color w:val="0000FF"/>
          </w:rPr>
          <w:t>счетах 17</w:t>
        </w:r>
      </w:hyperlink>
      <w:r>
        <w:t xml:space="preserve"> "Поступления денежных средств" и </w:t>
      </w:r>
      <w:hyperlink w:anchor="P11895">
        <w:r>
          <w:rPr>
            <w:color w:val="0000FF"/>
          </w:rPr>
          <w:t>18</w:t>
        </w:r>
      </w:hyperlink>
      <w:r>
        <w:t xml:space="preserve"> "Выбытия денежных средств", открытых к счетам 120121000 "Денежные средства учреждения на счетах в кредитной организации", 120123000 "Денежные средства учреждения в кредитной организации в пути" и 120127000 "Денежные средства учреждения в иностранной валюте и драгоценных металлах на счетах в кредитной организации", в разрезе кодов классификации источников финансирования дефицита бюджета, в положительном и в отрицательном значении показателей аналогично порядка, предусмотренного при формировании показателей в графе 5;</w:t>
      </w:r>
    </w:p>
    <w:p w:rsidR="002229EE" w:rsidRDefault="002229EE">
      <w:pPr>
        <w:pStyle w:val="ConsPlusNormal"/>
        <w:jc w:val="both"/>
      </w:pPr>
      <w:r>
        <w:t xml:space="preserve">(в ред. Приказов Минфина России от 16.11.2016 </w:t>
      </w:r>
      <w:hyperlink r:id="rId578">
        <w:r>
          <w:rPr>
            <w:color w:val="0000FF"/>
          </w:rPr>
          <w:t>N 209н</w:t>
        </w:r>
      </w:hyperlink>
      <w:r>
        <w:t xml:space="preserve">, от 09.12.2022 </w:t>
      </w:r>
      <w:hyperlink r:id="rId579">
        <w:r>
          <w:rPr>
            <w:color w:val="0000FF"/>
          </w:rPr>
          <w:t>N 186н</w:t>
        </w:r>
      </w:hyperlink>
      <w:r>
        <w:t>)</w:t>
      </w:r>
    </w:p>
    <w:p w:rsidR="002229EE" w:rsidRDefault="002229EE">
      <w:pPr>
        <w:pStyle w:val="ConsPlusNormal"/>
        <w:spacing w:before="220"/>
        <w:ind w:firstLine="540"/>
        <w:jc w:val="both"/>
      </w:pPr>
      <w:r>
        <w:t xml:space="preserve">в </w:t>
      </w:r>
      <w:hyperlink w:anchor="P9998">
        <w:r>
          <w:rPr>
            <w:color w:val="0000FF"/>
          </w:rPr>
          <w:t>графе 7</w:t>
        </w:r>
      </w:hyperlink>
      <w:r>
        <w:t xml:space="preserve"> - на основании данных по соответствующим счетам, отражающим некассовые операции с источниками финансирования дефицита бюджета, в разрезе кодов классификации источников финансирования дефицита бюджета.</w:t>
      </w:r>
    </w:p>
    <w:p w:rsidR="002229EE" w:rsidRDefault="002229EE">
      <w:pPr>
        <w:pStyle w:val="ConsPlusNormal"/>
        <w:spacing w:before="220"/>
        <w:ind w:firstLine="540"/>
        <w:jc w:val="both"/>
      </w:pPr>
      <w:r>
        <w:t xml:space="preserve">При этом в </w:t>
      </w:r>
      <w:hyperlink w:anchor="P9996">
        <w:r>
          <w:rPr>
            <w:color w:val="0000FF"/>
          </w:rPr>
          <w:t>графы 5</w:t>
        </w:r>
      </w:hyperlink>
      <w:r>
        <w:t xml:space="preserve">, </w:t>
      </w:r>
      <w:hyperlink w:anchor="P9997">
        <w:r>
          <w:rPr>
            <w:color w:val="0000FF"/>
          </w:rPr>
          <w:t>6</w:t>
        </w:r>
      </w:hyperlink>
      <w:r>
        <w:t xml:space="preserve"> не включаются данные по операциям главного администратора (администратора) источников финансирования дефицита бюджета по перечислению денежных средств администратору источников финансирования дефицита бюджета на бюджетные счета в рублях и иностранной валюте, открытые в кредитных организациях, отражаемые в корреспонденции с соответствующими счетами счета 130404000 "Внутриведомственные расчеты", и восстановлению указанных средств.</w:t>
      </w:r>
    </w:p>
    <w:p w:rsidR="002229EE" w:rsidRDefault="002229EE">
      <w:pPr>
        <w:pStyle w:val="ConsPlusNormal"/>
        <w:spacing w:before="220"/>
        <w:ind w:firstLine="540"/>
        <w:jc w:val="both"/>
      </w:pPr>
      <w:r>
        <w:lastRenderedPageBreak/>
        <w:t xml:space="preserve">Главным администратором, администратором источников финансирования дефицита бюджета при отражении показателей в </w:t>
      </w:r>
      <w:hyperlink w:anchor="P9996">
        <w:r>
          <w:rPr>
            <w:color w:val="0000FF"/>
          </w:rPr>
          <w:t>графах 5</w:t>
        </w:r>
      </w:hyperlink>
      <w:r>
        <w:t xml:space="preserve">, </w:t>
      </w:r>
      <w:hyperlink w:anchor="P9997">
        <w:r>
          <w:rPr>
            <w:color w:val="0000FF"/>
          </w:rPr>
          <w:t>6</w:t>
        </w:r>
      </w:hyperlink>
      <w:r>
        <w:t xml:space="preserve">, </w:t>
      </w:r>
      <w:hyperlink w:anchor="P9998">
        <w:r>
          <w:rPr>
            <w:color w:val="0000FF"/>
          </w:rPr>
          <w:t>7</w:t>
        </w:r>
      </w:hyperlink>
      <w:r>
        <w:t xml:space="preserve"> раздела "Источники финансирования дефицита бюджета":</w:t>
      </w:r>
    </w:p>
    <w:p w:rsidR="002229EE" w:rsidRDefault="002229EE">
      <w:pPr>
        <w:pStyle w:val="ConsPlusNormal"/>
        <w:spacing w:before="220"/>
        <w:ind w:firstLine="540"/>
        <w:jc w:val="both"/>
      </w:pPr>
      <w:r>
        <w:t xml:space="preserve">по строкам, содержащим утвержденные на финансовый год плановые показатели по группировочным кодам классификации источников финансирования дефицита бюджета </w:t>
      </w:r>
      <w:hyperlink w:anchor="P9995">
        <w:r>
          <w:rPr>
            <w:color w:val="0000FF"/>
          </w:rPr>
          <w:t>(графа 4)</w:t>
        </w:r>
      </w:hyperlink>
      <w:r>
        <w:t>, формируются обобщенные показатели исполнения;</w:t>
      </w:r>
    </w:p>
    <w:p w:rsidR="002229EE" w:rsidRDefault="002229EE">
      <w:pPr>
        <w:pStyle w:val="ConsPlusNormal"/>
        <w:spacing w:before="220"/>
        <w:ind w:firstLine="540"/>
        <w:jc w:val="both"/>
      </w:pPr>
      <w:r>
        <w:t xml:space="preserve">по </w:t>
      </w:r>
      <w:hyperlink w:anchor="P10010">
        <w:r>
          <w:rPr>
            <w:color w:val="0000FF"/>
          </w:rPr>
          <w:t>строкам 520</w:t>
        </w:r>
      </w:hyperlink>
      <w:r>
        <w:t xml:space="preserve">, </w:t>
      </w:r>
      <w:hyperlink w:anchor="P10073">
        <w:r>
          <w:rPr>
            <w:color w:val="0000FF"/>
          </w:rPr>
          <w:t>620</w:t>
        </w:r>
      </w:hyperlink>
      <w:r>
        <w:t xml:space="preserve"> отражается общая сумма исполнения по источникам финансирования дефицита бюджета без учета обобщенных показателей исполнения по группировочным кодам классификации источников финансирования дефицита бюджета.</w:t>
      </w:r>
    </w:p>
    <w:p w:rsidR="002229EE" w:rsidRDefault="002229EE">
      <w:pPr>
        <w:pStyle w:val="ConsPlusNormal"/>
        <w:spacing w:before="220"/>
        <w:ind w:firstLine="540"/>
        <w:jc w:val="both"/>
      </w:pPr>
      <w:r>
        <w:t xml:space="preserve">Абзац исключен. - </w:t>
      </w:r>
      <w:hyperlink r:id="rId580">
        <w:r>
          <w:rPr>
            <w:color w:val="0000FF"/>
          </w:rPr>
          <w:t>Приказ</w:t>
        </w:r>
      </w:hyperlink>
      <w:r>
        <w:t xml:space="preserve"> Минфина России от 29.12.2011 N 191н.</w:t>
      </w:r>
    </w:p>
    <w:p w:rsidR="002229EE" w:rsidRDefault="002229EE">
      <w:pPr>
        <w:pStyle w:val="ConsPlusNormal"/>
        <w:spacing w:before="220"/>
        <w:ind w:firstLine="540"/>
        <w:jc w:val="both"/>
      </w:pPr>
      <w:hyperlink w:anchor="P10109">
        <w:r>
          <w:rPr>
            <w:color w:val="0000FF"/>
          </w:rPr>
          <w:t>Строки 700</w:t>
        </w:r>
      </w:hyperlink>
      <w:r>
        <w:t xml:space="preserve">, </w:t>
      </w:r>
      <w:hyperlink w:anchor="P10118">
        <w:r>
          <w:rPr>
            <w:color w:val="0000FF"/>
          </w:rPr>
          <w:t>710</w:t>
        </w:r>
      </w:hyperlink>
      <w:r>
        <w:t xml:space="preserve">, </w:t>
      </w:r>
      <w:hyperlink w:anchor="P10136">
        <w:r>
          <w:rPr>
            <w:color w:val="0000FF"/>
          </w:rPr>
          <w:t>720</w:t>
        </w:r>
      </w:hyperlink>
      <w:r>
        <w:t xml:space="preserve"> в графе 5 не заполняются.</w:t>
      </w:r>
    </w:p>
    <w:p w:rsidR="002229EE" w:rsidRDefault="002229EE">
      <w:pPr>
        <w:pStyle w:val="ConsPlusNormal"/>
        <w:spacing w:before="220"/>
        <w:ind w:firstLine="540"/>
        <w:jc w:val="both"/>
      </w:pPr>
      <w:hyperlink w:anchor="P10118">
        <w:r>
          <w:rPr>
            <w:color w:val="0000FF"/>
          </w:rPr>
          <w:t>Строка 710</w:t>
        </w:r>
      </w:hyperlink>
      <w:r>
        <w:t xml:space="preserve"> формируется:</w:t>
      </w:r>
    </w:p>
    <w:p w:rsidR="002229EE" w:rsidRDefault="002229EE">
      <w:pPr>
        <w:pStyle w:val="ConsPlusNormal"/>
        <w:spacing w:before="220"/>
        <w:ind w:firstLine="540"/>
        <w:jc w:val="both"/>
      </w:pPr>
      <w:r>
        <w:t xml:space="preserve">в </w:t>
      </w:r>
      <w:hyperlink w:anchor="P9997">
        <w:r>
          <w:rPr>
            <w:color w:val="0000FF"/>
          </w:rPr>
          <w:t>графе 6</w:t>
        </w:r>
      </w:hyperlink>
      <w:r>
        <w:t xml:space="preserve"> - на основании данных по счетам 120121510 "Поступления денежных средств учреждения на счета в кредитной организации", 120122510 "Поступления денежных средств учреждения на депозитные счета в кредитной организации", 120123510 "Поступление денежных средств учреждения в кредитной организации в пути" и 120127510 "Поступления денежных средств учреждения в иностранной валюте и драгоценных металлах на счет в кредитной организации";</w:t>
      </w:r>
    </w:p>
    <w:p w:rsidR="002229EE" w:rsidRDefault="002229EE">
      <w:pPr>
        <w:pStyle w:val="ConsPlusNormal"/>
        <w:jc w:val="both"/>
      </w:pPr>
      <w:r>
        <w:t xml:space="preserve">(в ред. Приказов Минфина России от 29.12.2011 </w:t>
      </w:r>
      <w:hyperlink r:id="rId581">
        <w:r>
          <w:rPr>
            <w:color w:val="0000FF"/>
          </w:rPr>
          <w:t>N 191н</w:t>
        </w:r>
      </w:hyperlink>
      <w:r>
        <w:t xml:space="preserve">, от 09.12.2022 </w:t>
      </w:r>
      <w:hyperlink r:id="rId582">
        <w:r>
          <w:rPr>
            <w:color w:val="0000FF"/>
          </w:rPr>
          <w:t>N 186н</w:t>
        </w:r>
      </w:hyperlink>
      <w:r>
        <w:t>)</w:t>
      </w:r>
    </w:p>
    <w:p w:rsidR="002229EE" w:rsidRDefault="002229EE">
      <w:pPr>
        <w:pStyle w:val="ConsPlusNormal"/>
        <w:spacing w:before="220"/>
        <w:ind w:firstLine="540"/>
        <w:jc w:val="both"/>
      </w:pPr>
      <w:r>
        <w:t xml:space="preserve">в </w:t>
      </w:r>
      <w:hyperlink w:anchor="P9999">
        <w:r>
          <w:rPr>
            <w:color w:val="0000FF"/>
          </w:rPr>
          <w:t>графе 8</w:t>
        </w:r>
      </w:hyperlink>
      <w:r>
        <w:t xml:space="preserve"> - сумма показателей по </w:t>
      </w:r>
      <w:hyperlink w:anchor="P10118">
        <w:r>
          <w:rPr>
            <w:color w:val="0000FF"/>
          </w:rPr>
          <w:t>строке 710</w:t>
        </w:r>
      </w:hyperlink>
      <w:r>
        <w:t xml:space="preserve"> граф 6, 7.</w:t>
      </w:r>
    </w:p>
    <w:p w:rsidR="002229EE" w:rsidRDefault="002229EE">
      <w:pPr>
        <w:pStyle w:val="ConsPlusNormal"/>
        <w:spacing w:before="220"/>
        <w:ind w:firstLine="540"/>
        <w:jc w:val="both"/>
      </w:pPr>
      <w:r>
        <w:t xml:space="preserve">Данные по </w:t>
      </w:r>
      <w:hyperlink w:anchor="P10118">
        <w:r>
          <w:rPr>
            <w:color w:val="0000FF"/>
          </w:rPr>
          <w:t>строке 710</w:t>
        </w:r>
      </w:hyperlink>
      <w:r>
        <w:t xml:space="preserve"> отражаются в отрицательном значении.</w:t>
      </w:r>
    </w:p>
    <w:p w:rsidR="002229EE" w:rsidRDefault="002229EE">
      <w:pPr>
        <w:pStyle w:val="ConsPlusNormal"/>
        <w:spacing w:before="220"/>
        <w:ind w:firstLine="540"/>
        <w:jc w:val="both"/>
      </w:pPr>
      <w:hyperlink w:anchor="P10136">
        <w:r>
          <w:rPr>
            <w:color w:val="0000FF"/>
          </w:rPr>
          <w:t>Строка 720</w:t>
        </w:r>
      </w:hyperlink>
      <w:r>
        <w:t xml:space="preserve"> формируется:</w:t>
      </w:r>
    </w:p>
    <w:p w:rsidR="002229EE" w:rsidRDefault="002229EE">
      <w:pPr>
        <w:pStyle w:val="ConsPlusNormal"/>
        <w:spacing w:before="220"/>
        <w:ind w:firstLine="540"/>
        <w:jc w:val="both"/>
      </w:pPr>
      <w:r>
        <w:t xml:space="preserve">в </w:t>
      </w:r>
      <w:hyperlink w:anchor="P9997">
        <w:r>
          <w:rPr>
            <w:color w:val="0000FF"/>
          </w:rPr>
          <w:t>графе 6</w:t>
        </w:r>
      </w:hyperlink>
      <w:r>
        <w:t xml:space="preserve"> - на основании данных по счетам 120121610 "Выбытия денежных средств учреждения со счетов в кредитной организации", 120122610 "Выбытия денежных средств учреждения с депозитных счетов в кредитной организации", 120123610 "Выбытия денежных средств учреждения в кредитной организации в пути" и 120127610 "Выбытия денежных средств учреждения в иностранной валюте и драгоценных металлах со счета в кредитной организации";</w:t>
      </w:r>
    </w:p>
    <w:p w:rsidR="002229EE" w:rsidRDefault="002229EE">
      <w:pPr>
        <w:pStyle w:val="ConsPlusNormal"/>
        <w:jc w:val="both"/>
      </w:pPr>
      <w:r>
        <w:t xml:space="preserve">(в ред. Приказов Минфина России от 29.12.2011 </w:t>
      </w:r>
      <w:hyperlink r:id="rId583">
        <w:r>
          <w:rPr>
            <w:color w:val="0000FF"/>
          </w:rPr>
          <w:t>N 191н</w:t>
        </w:r>
      </w:hyperlink>
      <w:r>
        <w:t xml:space="preserve">, от 09.12.2022 </w:t>
      </w:r>
      <w:hyperlink r:id="rId584">
        <w:r>
          <w:rPr>
            <w:color w:val="0000FF"/>
          </w:rPr>
          <w:t>N 186н</w:t>
        </w:r>
      </w:hyperlink>
      <w:r>
        <w:t>)</w:t>
      </w:r>
    </w:p>
    <w:p w:rsidR="002229EE" w:rsidRDefault="002229EE">
      <w:pPr>
        <w:pStyle w:val="ConsPlusNormal"/>
        <w:spacing w:before="220"/>
        <w:ind w:firstLine="540"/>
        <w:jc w:val="both"/>
      </w:pPr>
      <w:r>
        <w:t xml:space="preserve">в </w:t>
      </w:r>
      <w:hyperlink w:anchor="P9999">
        <w:r>
          <w:rPr>
            <w:color w:val="0000FF"/>
          </w:rPr>
          <w:t>графе 8</w:t>
        </w:r>
      </w:hyperlink>
      <w:r>
        <w:t xml:space="preserve"> - сумма показателей по </w:t>
      </w:r>
      <w:hyperlink w:anchor="P10136">
        <w:r>
          <w:rPr>
            <w:color w:val="0000FF"/>
          </w:rPr>
          <w:t>строке 720</w:t>
        </w:r>
      </w:hyperlink>
      <w:r>
        <w:t xml:space="preserve"> графы 6, 7.</w:t>
      </w:r>
    </w:p>
    <w:p w:rsidR="002229EE" w:rsidRDefault="002229EE">
      <w:pPr>
        <w:pStyle w:val="ConsPlusNormal"/>
        <w:spacing w:before="220"/>
        <w:ind w:firstLine="540"/>
        <w:jc w:val="both"/>
      </w:pPr>
      <w:r>
        <w:t xml:space="preserve">Данные по </w:t>
      </w:r>
      <w:hyperlink w:anchor="P10136">
        <w:r>
          <w:rPr>
            <w:color w:val="0000FF"/>
          </w:rPr>
          <w:t>строке 720</w:t>
        </w:r>
      </w:hyperlink>
      <w:r>
        <w:t xml:space="preserve"> отражаются в положительном значении.</w:t>
      </w:r>
    </w:p>
    <w:p w:rsidR="002229EE" w:rsidRDefault="002229EE">
      <w:pPr>
        <w:pStyle w:val="ConsPlusNormal"/>
        <w:spacing w:before="220"/>
        <w:ind w:firstLine="540"/>
        <w:jc w:val="both"/>
      </w:pPr>
      <w:hyperlink w:anchor="P10109">
        <w:r>
          <w:rPr>
            <w:color w:val="0000FF"/>
          </w:rPr>
          <w:t>Строка 700</w:t>
        </w:r>
      </w:hyperlink>
      <w:r>
        <w:t xml:space="preserve"> граф 6, 7, 8 отражает сумму </w:t>
      </w:r>
      <w:hyperlink w:anchor="P10118">
        <w:r>
          <w:rPr>
            <w:color w:val="0000FF"/>
          </w:rPr>
          <w:t>строк 710</w:t>
        </w:r>
      </w:hyperlink>
      <w:r>
        <w:t xml:space="preserve"> и </w:t>
      </w:r>
      <w:hyperlink w:anchor="P10136">
        <w:r>
          <w:rPr>
            <w:color w:val="0000FF"/>
          </w:rPr>
          <w:t>720</w:t>
        </w:r>
      </w:hyperlink>
      <w:r>
        <w:t>, соответственно граф 6, 7, 8 раздела.</w:t>
      </w:r>
    </w:p>
    <w:p w:rsidR="002229EE" w:rsidRDefault="002229EE">
      <w:pPr>
        <w:pStyle w:val="ConsPlusNormal"/>
        <w:spacing w:before="220"/>
        <w:ind w:firstLine="540"/>
        <w:jc w:val="both"/>
      </w:pPr>
      <w:hyperlink w:anchor="P10163">
        <w:r>
          <w:rPr>
            <w:color w:val="0000FF"/>
          </w:rPr>
          <w:t>Строка 800</w:t>
        </w:r>
      </w:hyperlink>
      <w:r>
        <w:t xml:space="preserve"> граф 5, 6, 7, 8 отражает сумму </w:t>
      </w:r>
      <w:hyperlink w:anchor="P10194">
        <w:r>
          <w:rPr>
            <w:color w:val="0000FF"/>
          </w:rPr>
          <w:t>строк 810</w:t>
        </w:r>
      </w:hyperlink>
      <w:r>
        <w:t xml:space="preserve"> и </w:t>
      </w:r>
      <w:hyperlink w:anchor="P10230">
        <w:r>
          <w:rPr>
            <w:color w:val="0000FF"/>
          </w:rPr>
          <w:t>820</w:t>
        </w:r>
      </w:hyperlink>
      <w:r>
        <w:t xml:space="preserve"> соответственно граф 5, 6, 7, 8 раздела.</w:t>
      </w:r>
    </w:p>
    <w:p w:rsidR="002229EE" w:rsidRDefault="002229EE">
      <w:pPr>
        <w:pStyle w:val="ConsPlusNormal"/>
        <w:spacing w:before="220"/>
        <w:ind w:firstLine="540"/>
        <w:jc w:val="both"/>
      </w:pPr>
      <w:hyperlink w:anchor="P10194">
        <w:r>
          <w:rPr>
            <w:color w:val="0000FF"/>
          </w:rPr>
          <w:t>Строка 810</w:t>
        </w:r>
      </w:hyperlink>
      <w:r>
        <w:t xml:space="preserve"> граф 5, 6, 8 отражает сумму </w:t>
      </w:r>
      <w:hyperlink w:anchor="P10203">
        <w:r>
          <w:rPr>
            <w:color w:val="0000FF"/>
          </w:rPr>
          <w:t>строк 811</w:t>
        </w:r>
      </w:hyperlink>
      <w:r>
        <w:t xml:space="preserve"> и </w:t>
      </w:r>
      <w:hyperlink w:anchor="P10221">
        <w:r>
          <w:rPr>
            <w:color w:val="0000FF"/>
          </w:rPr>
          <w:t>812</w:t>
        </w:r>
      </w:hyperlink>
      <w:r>
        <w:t xml:space="preserve"> соответственно граф 5, 6, 8 раздела.</w:t>
      </w:r>
    </w:p>
    <w:p w:rsidR="002229EE" w:rsidRDefault="002229EE">
      <w:pPr>
        <w:pStyle w:val="ConsPlusNormal"/>
        <w:spacing w:before="220"/>
        <w:ind w:firstLine="540"/>
        <w:jc w:val="both"/>
      </w:pPr>
      <w:hyperlink w:anchor="P10194">
        <w:r>
          <w:rPr>
            <w:color w:val="0000FF"/>
          </w:rPr>
          <w:t>Строки 810</w:t>
        </w:r>
      </w:hyperlink>
      <w:r>
        <w:t xml:space="preserve">, </w:t>
      </w:r>
      <w:hyperlink w:anchor="P10203">
        <w:r>
          <w:rPr>
            <w:color w:val="0000FF"/>
          </w:rPr>
          <w:t>811</w:t>
        </w:r>
      </w:hyperlink>
      <w:r>
        <w:t xml:space="preserve">, </w:t>
      </w:r>
      <w:hyperlink w:anchor="P10221">
        <w:r>
          <w:rPr>
            <w:color w:val="0000FF"/>
          </w:rPr>
          <w:t>812</w:t>
        </w:r>
      </w:hyperlink>
      <w:r>
        <w:t xml:space="preserve"> графы 7 не заполняются.</w:t>
      </w:r>
    </w:p>
    <w:p w:rsidR="002229EE" w:rsidRDefault="002229EE">
      <w:pPr>
        <w:pStyle w:val="ConsPlusNormal"/>
        <w:spacing w:before="220"/>
        <w:ind w:firstLine="540"/>
        <w:jc w:val="both"/>
      </w:pPr>
      <w:hyperlink w:anchor="P10203">
        <w:r>
          <w:rPr>
            <w:color w:val="0000FF"/>
          </w:rPr>
          <w:t>Строка 811</w:t>
        </w:r>
      </w:hyperlink>
      <w:r>
        <w:t xml:space="preserve"> графы 5 заполняется на основании данных по коду счета 121002000 "Расчеты с финансовым органом по поступлениям в бюджет", за исключением операций по возврату с банковских счетов средств, размещенных на депозиты. Дебетовый остаток по коду счета отражается в отрицательном значении.</w:t>
      </w:r>
    </w:p>
    <w:p w:rsidR="002229EE" w:rsidRDefault="002229EE">
      <w:pPr>
        <w:pStyle w:val="ConsPlusNormal"/>
        <w:spacing w:before="220"/>
        <w:ind w:firstLine="540"/>
        <w:jc w:val="both"/>
      </w:pPr>
      <w:hyperlink w:anchor="P10203">
        <w:r>
          <w:rPr>
            <w:color w:val="0000FF"/>
          </w:rPr>
          <w:t>Строка 811</w:t>
        </w:r>
      </w:hyperlink>
      <w:r>
        <w:t xml:space="preserve"> графы 6 заполняется на основании данных по счету 121002610 "Расчеты с финансовым органом по поступлениям в бюджет от возврата депозитов".</w:t>
      </w:r>
    </w:p>
    <w:p w:rsidR="002229EE" w:rsidRDefault="002229EE">
      <w:pPr>
        <w:pStyle w:val="ConsPlusNormal"/>
        <w:spacing w:before="220"/>
        <w:ind w:firstLine="540"/>
        <w:jc w:val="both"/>
      </w:pPr>
      <w:hyperlink w:anchor="P10203">
        <w:r>
          <w:rPr>
            <w:color w:val="0000FF"/>
          </w:rPr>
          <w:t>Строка 811</w:t>
        </w:r>
      </w:hyperlink>
      <w:r>
        <w:t xml:space="preserve"> графы 8 равна сумме показателей по </w:t>
      </w:r>
      <w:hyperlink w:anchor="P10203">
        <w:r>
          <w:rPr>
            <w:color w:val="0000FF"/>
          </w:rPr>
          <w:t>строке 811</w:t>
        </w:r>
      </w:hyperlink>
      <w:r>
        <w:t xml:space="preserve"> граф 5, 6.</w:t>
      </w:r>
    </w:p>
    <w:p w:rsidR="002229EE" w:rsidRDefault="002229EE">
      <w:pPr>
        <w:pStyle w:val="ConsPlusNormal"/>
        <w:spacing w:before="220"/>
        <w:ind w:firstLine="540"/>
        <w:jc w:val="both"/>
      </w:pPr>
      <w:hyperlink w:anchor="P10221">
        <w:r>
          <w:rPr>
            <w:color w:val="0000FF"/>
          </w:rPr>
          <w:t>Строка 812</w:t>
        </w:r>
      </w:hyperlink>
      <w:r>
        <w:t xml:space="preserve"> графы 5 заполняется на основании данных по соответствующим счетам счета 130405000 "Расчеты по платежам из бюджета с финансовым органом", за исключением выбытия денежных средств бюджетов по операциям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по перечислению денежных средств распорядителю (получателю) бюджетных средств, администратору источников финансирования дефицита бюджета на бюджетные счета в рублях и иностранной валюте, открытые в кредитных организациях, и восстановлению указанных средств. Кредитовый остаток по коду счета отражается в положительном значении.</w:t>
      </w:r>
    </w:p>
    <w:p w:rsidR="002229EE" w:rsidRDefault="002229EE">
      <w:pPr>
        <w:pStyle w:val="ConsPlusNormal"/>
        <w:spacing w:before="220"/>
        <w:ind w:firstLine="540"/>
        <w:jc w:val="both"/>
      </w:pPr>
      <w:hyperlink w:anchor="P10221">
        <w:r>
          <w:rPr>
            <w:color w:val="0000FF"/>
          </w:rPr>
          <w:t>Строка 812</w:t>
        </w:r>
      </w:hyperlink>
      <w:r>
        <w:t xml:space="preserve"> графы 6 заполняется на основании данных по соответствующим счетам счета 130405000 "Расчеты по платежам из бюджета с финансовым органом" в части операций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по перечислению распорядителю (получателю) бюджетных средств, администратору источников финансирования дефицита бюджета денежных средств на бюджетные счета в рублях и иностранной валюте, открытые в кредитных организациях, и восстановлению указанных средств. Кредитовый остаток по коду счета отражается в положительном значении.</w:t>
      </w:r>
    </w:p>
    <w:p w:rsidR="002229EE" w:rsidRDefault="002229EE">
      <w:pPr>
        <w:pStyle w:val="ConsPlusNormal"/>
        <w:spacing w:before="220"/>
        <w:ind w:firstLine="540"/>
        <w:jc w:val="both"/>
      </w:pPr>
      <w:hyperlink w:anchor="P10221">
        <w:r>
          <w:rPr>
            <w:color w:val="0000FF"/>
          </w:rPr>
          <w:t>Строка 812</w:t>
        </w:r>
      </w:hyperlink>
      <w:r>
        <w:t xml:space="preserve"> графы 8 равна сумме показателей по </w:t>
      </w:r>
      <w:hyperlink w:anchor="P10221">
        <w:r>
          <w:rPr>
            <w:color w:val="0000FF"/>
          </w:rPr>
          <w:t>строке 812</w:t>
        </w:r>
      </w:hyperlink>
      <w:r>
        <w:t xml:space="preserve"> граф 5, 6.</w:t>
      </w:r>
    </w:p>
    <w:p w:rsidR="002229EE" w:rsidRDefault="002229EE">
      <w:pPr>
        <w:pStyle w:val="ConsPlusNormal"/>
        <w:spacing w:before="220"/>
        <w:ind w:firstLine="540"/>
        <w:jc w:val="both"/>
      </w:pPr>
      <w:hyperlink w:anchor="P10230">
        <w:r>
          <w:rPr>
            <w:color w:val="0000FF"/>
          </w:rPr>
          <w:t>Строка 820</w:t>
        </w:r>
      </w:hyperlink>
      <w:r>
        <w:t xml:space="preserve"> граф 6, 7, 8 отражает сумму </w:t>
      </w:r>
      <w:hyperlink w:anchor="P10239">
        <w:r>
          <w:rPr>
            <w:color w:val="0000FF"/>
          </w:rPr>
          <w:t>строк 821</w:t>
        </w:r>
      </w:hyperlink>
      <w:r>
        <w:t xml:space="preserve"> и </w:t>
      </w:r>
      <w:hyperlink w:anchor="P10257">
        <w:r>
          <w:rPr>
            <w:color w:val="0000FF"/>
          </w:rPr>
          <w:t>822</w:t>
        </w:r>
      </w:hyperlink>
      <w:r>
        <w:t xml:space="preserve"> соответственно граф 6, 7, 8 раздела.</w:t>
      </w:r>
    </w:p>
    <w:p w:rsidR="002229EE" w:rsidRDefault="002229EE">
      <w:pPr>
        <w:pStyle w:val="ConsPlusNormal"/>
        <w:spacing w:before="220"/>
        <w:ind w:firstLine="540"/>
        <w:jc w:val="both"/>
      </w:pPr>
      <w:hyperlink w:anchor="P10230">
        <w:r>
          <w:rPr>
            <w:color w:val="0000FF"/>
          </w:rPr>
          <w:t>Строки 820</w:t>
        </w:r>
      </w:hyperlink>
      <w:r>
        <w:t xml:space="preserve">, </w:t>
      </w:r>
      <w:hyperlink w:anchor="P10239">
        <w:r>
          <w:rPr>
            <w:color w:val="0000FF"/>
          </w:rPr>
          <w:t>821</w:t>
        </w:r>
      </w:hyperlink>
      <w:r>
        <w:t xml:space="preserve">, </w:t>
      </w:r>
      <w:hyperlink w:anchor="P10257">
        <w:r>
          <w:rPr>
            <w:color w:val="0000FF"/>
          </w:rPr>
          <w:t>822</w:t>
        </w:r>
      </w:hyperlink>
      <w:r>
        <w:t xml:space="preserve"> графы 5 не заполняются.</w:t>
      </w:r>
    </w:p>
    <w:p w:rsidR="002229EE" w:rsidRDefault="002229EE">
      <w:pPr>
        <w:pStyle w:val="ConsPlusNormal"/>
        <w:spacing w:before="220"/>
        <w:ind w:firstLine="540"/>
        <w:jc w:val="both"/>
      </w:pPr>
      <w:hyperlink w:anchor="P10239">
        <w:r>
          <w:rPr>
            <w:color w:val="0000FF"/>
          </w:rPr>
          <w:t>Строка 821</w:t>
        </w:r>
      </w:hyperlink>
      <w:r>
        <w:t xml:space="preserve"> графы 6 заполняется на основании данных по соответствующим счетам счета 130404000 "Внутриведомственные расчеты" в части операций по поступлениям распорядителю (получателю) бюджетных средств, администратору источников финансирования дефицита бюджета денежных средств на бюджетные счета в рублях и иностранной валюте, открытые в кредитной организации, и операций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по получению возвратов указанных средств, отраженных по дебету счетов 120121510 "Поступления денежных средств учреждения на счета в кредитной организации", 120122510 "Поступления денежных средств учреждения на депозитные счета в кредитной организации", 120123510 "Поступление денежных средств учреждения в кредитной организации в пути", 120127510 "Поступления денежных средств учреждения в иностранной валюте и драгоценных металлах на счет в кредитной организации" и соответствующих счетов счета 130405000 "Расчеты по платежам из бюджета с финансовым органом". Показатель увеличения поступлений отражается в положительном значении.</w:t>
      </w:r>
    </w:p>
    <w:p w:rsidR="002229EE" w:rsidRDefault="002229EE">
      <w:pPr>
        <w:pStyle w:val="ConsPlusNormal"/>
        <w:jc w:val="both"/>
      </w:pPr>
      <w:r>
        <w:t xml:space="preserve">(в ред. </w:t>
      </w:r>
      <w:hyperlink r:id="rId585">
        <w:r>
          <w:rPr>
            <w:color w:val="0000FF"/>
          </w:rPr>
          <w:t>Приказа</w:t>
        </w:r>
      </w:hyperlink>
      <w:r>
        <w:t xml:space="preserve"> Минфина России от 09.12.2022 N 186н)</w:t>
      </w:r>
    </w:p>
    <w:p w:rsidR="002229EE" w:rsidRDefault="002229EE">
      <w:pPr>
        <w:pStyle w:val="ConsPlusNormal"/>
        <w:spacing w:before="220"/>
        <w:ind w:firstLine="540"/>
        <w:jc w:val="both"/>
      </w:pPr>
      <w:hyperlink w:anchor="P10239">
        <w:r>
          <w:rPr>
            <w:color w:val="0000FF"/>
          </w:rPr>
          <w:t>Строка 821</w:t>
        </w:r>
      </w:hyperlink>
      <w:r>
        <w:t xml:space="preserve"> графы 7 заполняется на основании данных по увеличению внутренних расчетов в части отражения расчетов за счет средств нефинансовых кредитов международных финансовых организаций и связанных кредитов правительств иностранных государств, банков и фирм, и по поступлению возврата указанных средств в порядке, установленном Министерством финансов Российской Федерации, отраженных по кредиту соответствующих счетов счета 130404000 "Внутриведомственные расчеты". Показатель кредитового оборота по коду счета отражается в положительном значении.</w:t>
      </w:r>
    </w:p>
    <w:p w:rsidR="002229EE" w:rsidRDefault="002229EE">
      <w:pPr>
        <w:pStyle w:val="ConsPlusNormal"/>
        <w:spacing w:before="220"/>
        <w:ind w:firstLine="540"/>
        <w:jc w:val="both"/>
      </w:pPr>
      <w:hyperlink w:anchor="P10239">
        <w:r>
          <w:rPr>
            <w:color w:val="0000FF"/>
          </w:rPr>
          <w:t>Строка 821</w:t>
        </w:r>
      </w:hyperlink>
      <w:r>
        <w:t xml:space="preserve"> графы 8 равна сумме показателей по </w:t>
      </w:r>
      <w:hyperlink w:anchor="P10239">
        <w:r>
          <w:rPr>
            <w:color w:val="0000FF"/>
          </w:rPr>
          <w:t>строке 821</w:t>
        </w:r>
      </w:hyperlink>
      <w:r>
        <w:t xml:space="preserve"> граф 6, 7.</w:t>
      </w:r>
    </w:p>
    <w:p w:rsidR="002229EE" w:rsidRDefault="002229EE">
      <w:pPr>
        <w:pStyle w:val="ConsPlusNormal"/>
        <w:spacing w:before="220"/>
        <w:ind w:firstLine="540"/>
        <w:jc w:val="both"/>
      </w:pPr>
      <w:hyperlink w:anchor="P10257">
        <w:r>
          <w:rPr>
            <w:color w:val="0000FF"/>
          </w:rPr>
          <w:t>Строка 822</w:t>
        </w:r>
      </w:hyperlink>
      <w:r>
        <w:t xml:space="preserve"> графы 6 заполняется на основании данных по соответствующим счетам счета 130404000 "Внутриведомственные расчеты" в части операций главного распорядителя (распорядителя), получателя бюджетных средств, главного администратора, администратора </w:t>
      </w:r>
      <w:r>
        <w:lastRenderedPageBreak/>
        <w:t>источников финансирования дефицита бюджета по перечислению распорядителю (получателю) бюджетных средств, администратору источников финансирования дефицита бюджета денежных средств на бюджетные счета в рублях и иностранной валюте, открытые в кредитных организациях, и операций распорядителя (получателя) бюджетных средств, администратора источников финансирования дефицита бюджета по возврату указанных средств, отраженных по кредиту счетов 120121610 "Выбытия денежных средств учреждения со счетов в кредитной организации", 120122610 "Выбытия денежных средств учреждения с депозитных счетов в кредитной организации", 120123610 "Выбытия денежных средств учреждения в кредитной организации в пути", 120127610 "Выбытия денежных средств учреждения в иностранной валюте и драгоценных металлах со счета в кредитной организации" и соответствующих счетов счета 130405000 "Расчеты по платежам из бюджета с финансовым органом". Показатель выбытий в уменьшение внутренних расчетов отражается в отрицательном значении.</w:t>
      </w:r>
    </w:p>
    <w:p w:rsidR="002229EE" w:rsidRDefault="002229EE">
      <w:pPr>
        <w:pStyle w:val="ConsPlusNormal"/>
        <w:jc w:val="both"/>
      </w:pPr>
      <w:r>
        <w:t xml:space="preserve">(в ред. </w:t>
      </w:r>
      <w:hyperlink r:id="rId586">
        <w:r>
          <w:rPr>
            <w:color w:val="0000FF"/>
          </w:rPr>
          <w:t>Приказа</w:t>
        </w:r>
      </w:hyperlink>
      <w:r>
        <w:t xml:space="preserve"> Минфина России от 09.12.2022 N 186н)</w:t>
      </w:r>
    </w:p>
    <w:p w:rsidR="002229EE" w:rsidRDefault="002229EE">
      <w:pPr>
        <w:pStyle w:val="ConsPlusNormal"/>
        <w:spacing w:before="220"/>
        <w:ind w:firstLine="540"/>
        <w:jc w:val="both"/>
      </w:pPr>
      <w:hyperlink w:anchor="P10257">
        <w:r>
          <w:rPr>
            <w:color w:val="0000FF"/>
          </w:rPr>
          <w:t>Строка 822</w:t>
        </w:r>
      </w:hyperlink>
      <w:r>
        <w:t xml:space="preserve"> графы 7 заполняется на основании данных по уменьшению внутренних расчетов в части отражения сумм заимствований средств по нефинансовым кредитам международных финансовых организаций и связанных кредитов правительств иностранных государств, банков и фирм и по возврату указанных средств в порядке, установленном Министерством финансов Российской Федерации, отраженных по дебету соответствующих счетов счета 130404000 "Внутриведомственные расчеты". Показатель дебетового оборота по коду счета отражается в отрицательном значении.</w:t>
      </w:r>
    </w:p>
    <w:p w:rsidR="002229EE" w:rsidRDefault="002229EE">
      <w:pPr>
        <w:pStyle w:val="ConsPlusNormal"/>
        <w:spacing w:before="220"/>
        <w:ind w:firstLine="540"/>
        <w:jc w:val="both"/>
      </w:pPr>
      <w:hyperlink w:anchor="P10257">
        <w:r>
          <w:rPr>
            <w:color w:val="0000FF"/>
          </w:rPr>
          <w:t>Строка 822</w:t>
        </w:r>
      </w:hyperlink>
      <w:r>
        <w:t xml:space="preserve"> графы 8 равна сумме показателей по </w:t>
      </w:r>
      <w:hyperlink w:anchor="P10257">
        <w:r>
          <w:rPr>
            <w:color w:val="0000FF"/>
          </w:rPr>
          <w:t>строке 822</w:t>
        </w:r>
      </w:hyperlink>
      <w:r>
        <w:t xml:space="preserve"> граф 6, 7.</w:t>
      </w:r>
    </w:p>
    <w:p w:rsidR="002229EE" w:rsidRDefault="002229EE">
      <w:pPr>
        <w:pStyle w:val="ConsPlusNormal"/>
        <w:ind w:firstLine="540"/>
        <w:jc w:val="both"/>
      </w:pPr>
    </w:p>
    <w:p w:rsidR="002229EE" w:rsidRDefault="002229EE">
      <w:pPr>
        <w:pStyle w:val="ConsPlusTitle"/>
        <w:jc w:val="center"/>
        <w:outlineLvl w:val="3"/>
      </w:pPr>
      <w:r>
        <w:t>Формирование месячного Отчета</w:t>
      </w:r>
    </w:p>
    <w:p w:rsidR="002229EE" w:rsidRDefault="002229EE">
      <w:pPr>
        <w:pStyle w:val="ConsPlusTitle"/>
        <w:jc w:val="center"/>
      </w:pPr>
      <w:r>
        <w:t>об исполнении бюджета главного распорядителя,</w:t>
      </w:r>
    </w:p>
    <w:p w:rsidR="002229EE" w:rsidRDefault="002229EE">
      <w:pPr>
        <w:pStyle w:val="ConsPlusTitle"/>
        <w:jc w:val="center"/>
      </w:pPr>
      <w:r>
        <w:t>распорядителя, получателя бюджетных средств, главного</w:t>
      </w:r>
    </w:p>
    <w:p w:rsidR="002229EE" w:rsidRDefault="002229EE">
      <w:pPr>
        <w:pStyle w:val="ConsPlusTitle"/>
        <w:jc w:val="center"/>
      </w:pPr>
      <w:r>
        <w:t>администратора, администратора источников финансирования</w:t>
      </w:r>
    </w:p>
    <w:p w:rsidR="002229EE" w:rsidRDefault="002229EE">
      <w:pPr>
        <w:pStyle w:val="ConsPlusTitle"/>
        <w:jc w:val="center"/>
      </w:pPr>
      <w:r>
        <w:t>дефицита бюджета, главного администратора, администратора</w:t>
      </w:r>
    </w:p>
    <w:p w:rsidR="002229EE" w:rsidRDefault="002229EE">
      <w:pPr>
        <w:pStyle w:val="ConsPlusTitle"/>
        <w:jc w:val="center"/>
      </w:pPr>
      <w:r>
        <w:t xml:space="preserve">доходов бюджета </w:t>
      </w:r>
      <w:hyperlink w:anchor="P9784">
        <w:r>
          <w:rPr>
            <w:color w:val="0000FF"/>
          </w:rPr>
          <w:t>(ф. 0503127)</w:t>
        </w:r>
      </w:hyperlink>
      <w:r>
        <w:t xml:space="preserve"> (за исключением отчетов</w:t>
      </w:r>
    </w:p>
    <w:p w:rsidR="002229EE" w:rsidRDefault="002229EE">
      <w:pPr>
        <w:pStyle w:val="ConsPlusTitle"/>
        <w:jc w:val="center"/>
      </w:pPr>
      <w:r>
        <w:t>по состоянию на 1 апреля, 1 июля, 1 октября,</w:t>
      </w:r>
    </w:p>
    <w:p w:rsidR="002229EE" w:rsidRDefault="002229EE">
      <w:pPr>
        <w:pStyle w:val="ConsPlusTitle"/>
        <w:jc w:val="center"/>
      </w:pPr>
      <w:r>
        <w:t>1 января года, следующего за отчетным)</w:t>
      </w:r>
    </w:p>
    <w:p w:rsidR="002229EE" w:rsidRDefault="002229EE">
      <w:pPr>
        <w:pStyle w:val="ConsPlusNormal"/>
        <w:ind w:firstLine="540"/>
        <w:jc w:val="both"/>
      </w:pPr>
    </w:p>
    <w:p w:rsidR="002229EE" w:rsidRDefault="002229EE">
      <w:pPr>
        <w:pStyle w:val="ConsPlusNormal"/>
        <w:ind w:firstLine="540"/>
        <w:jc w:val="both"/>
      </w:pPr>
      <w:bookmarkStart w:id="38" w:name="P1455"/>
      <w:bookmarkEnd w:id="38"/>
      <w:r>
        <w:t xml:space="preserve">63. В </w:t>
      </w:r>
      <w:hyperlink w:anchor="P9815">
        <w:r>
          <w:rPr>
            <w:color w:val="0000FF"/>
          </w:rPr>
          <w:t>разделе</w:t>
        </w:r>
      </w:hyperlink>
      <w:r>
        <w:t xml:space="preserve"> "Доходы бюджета" администратором доходов бюджета ежемесячно (за исключением отчетов по состоянию на 1 апреля, 1 июля, 1 октября, 1 января года, следующего за отчетным) отражаются данные по кассовым поступлениям, исполненные через счета, открытые в кредитных организациях, а также средства в пути - </w:t>
      </w:r>
      <w:hyperlink w:anchor="P9832">
        <w:r>
          <w:rPr>
            <w:color w:val="0000FF"/>
          </w:rPr>
          <w:t>графа 6</w:t>
        </w:r>
      </w:hyperlink>
      <w:r>
        <w:t xml:space="preserve">; по некассовым операциям - </w:t>
      </w:r>
      <w:hyperlink w:anchor="P9833">
        <w:r>
          <w:rPr>
            <w:color w:val="0000FF"/>
          </w:rPr>
          <w:t>графа 7</w:t>
        </w:r>
      </w:hyperlink>
      <w:r>
        <w:t xml:space="preserve">; итого исполнено - </w:t>
      </w:r>
      <w:hyperlink w:anchor="P9834">
        <w:r>
          <w:rPr>
            <w:color w:val="0000FF"/>
          </w:rPr>
          <w:t>графа 8</w:t>
        </w:r>
      </w:hyperlink>
      <w:r>
        <w:t xml:space="preserve"> (сумма </w:t>
      </w:r>
      <w:hyperlink w:anchor="P9832">
        <w:r>
          <w:rPr>
            <w:color w:val="0000FF"/>
          </w:rPr>
          <w:t>граф 6</w:t>
        </w:r>
      </w:hyperlink>
      <w:r>
        <w:t xml:space="preserve">, </w:t>
      </w:r>
      <w:hyperlink w:anchor="P9833">
        <w:r>
          <w:rPr>
            <w:color w:val="0000FF"/>
          </w:rPr>
          <w:t>7</w:t>
        </w:r>
      </w:hyperlink>
      <w:r>
        <w:t xml:space="preserve">). </w:t>
      </w:r>
      <w:hyperlink w:anchor="P9831">
        <w:r>
          <w:rPr>
            <w:color w:val="0000FF"/>
          </w:rPr>
          <w:t>Графа 5</w:t>
        </w:r>
      </w:hyperlink>
      <w:r>
        <w:t xml:space="preserve"> не заполняется.</w:t>
      </w:r>
    </w:p>
    <w:p w:rsidR="002229EE" w:rsidRDefault="002229EE">
      <w:pPr>
        <w:pStyle w:val="ConsPlusNormal"/>
        <w:spacing w:before="220"/>
        <w:ind w:firstLine="540"/>
        <w:jc w:val="both"/>
      </w:pPr>
      <w:r>
        <w:t xml:space="preserve">Формирование </w:t>
      </w:r>
      <w:hyperlink w:anchor="P9832">
        <w:r>
          <w:rPr>
            <w:color w:val="0000FF"/>
          </w:rPr>
          <w:t>граф 6</w:t>
        </w:r>
      </w:hyperlink>
      <w:r>
        <w:t xml:space="preserve">, </w:t>
      </w:r>
      <w:hyperlink w:anchor="P9833">
        <w:r>
          <w:rPr>
            <w:color w:val="0000FF"/>
          </w:rPr>
          <w:t>7</w:t>
        </w:r>
      </w:hyperlink>
      <w:r>
        <w:t xml:space="preserve"> раздела осуществляется в порядке, предусмотренном </w:t>
      </w:r>
      <w:hyperlink w:anchor="P1379">
        <w:r>
          <w:rPr>
            <w:color w:val="0000FF"/>
          </w:rPr>
          <w:t>пунктом 60</w:t>
        </w:r>
      </w:hyperlink>
      <w:r>
        <w:t xml:space="preserve"> настоящей Инструкции.</w:t>
      </w:r>
    </w:p>
    <w:p w:rsidR="002229EE" w:rsidRDefault="002229EE">
      <w:pPr>
        <w:pStyle w:val="ConsPlusNormal"/>
        <w:spacing w:before="220"/>
        <w:ind w:firstLine="540"/>
        <w:jc w:val="both"/>
      </w:pPr>
      <w:r>
        <w:t xml:space="preserve">64. В </w:t>
      </w:r>
      <w:hyperlink w:anchor="P9884">
        <w:r>
          <w:rPr>
            <w:color w:val="0000FF"/>
          </w:rPr>
          <w:t>разделе</w:t>
        </w:r>
      </w:hyperlink>
      <w:r>
        <w:t xml:space="preserve"> "Расходы бюджета" получателем бюджетных средств ежемесячно (за исключением отчетов по состоянию на 1 апреля, 1 июля, 1 октября, 1 января года, следующего за отчетным) отражаются данные по кассовым расходам, исполненные через счета, открытые в кредитных организациях, - </w:t>
      </w:r>
      <w:hyperlink w:anchor="P9905">
        <w:r>
          <w:rPr>
            <w:color w:val="0000FF"/>
          </w:rPr>
          <w:t>графа 7</w:t>
        </w:r>
      </w:hyperlink>
      <w:r>
        <w:t xml:space="preserve">; по некассовым операциям - </w:t>
      </w:r>
      <w:hyperlink w:anchor="P9906">
        <w:r>
          <w:rPr>
            <w:color w:val="0000FF"/>
          </w:rPr>
          <w:t>графа 8</w:t>
        </w:r>
      </w:hyperlink>
      <w:r>
        <w:t xml:space="preserve">; итого исполнено - </w:t>
      </w:r>
      <w:hyperlink w:anchor="P9907">
        <w:r>
          <w:rPr>
            <w:color w:val="0000FF"/>
          </w:rPr>
          <w:t>графа 9</w:t>
        </w:r>
      </w:hyperlink>
      <w:r>
        <w:t xml:space="preserve"> (сумма </w:t>
      </w:r>
      <w:hyperlink w:anchor="P9905">
        <w:r>
          <w:rPr>
            <w:color w:val="0000FF"/>
          </w:rPr>
          <w:t>граф 7</w:t>
        </w:r>
      </w:hyperlink>
      <w:r>
        <w:t xml:space="preserve">, </w:t>
      </w:r>
      <w:hyperlink w:anchor="P9906">
        <w:r>
          <w:rPr>
            <w:color w:val="0000FF"/>
          </w:rPr>
          <w:t>8</w:t>
        </w:r>
      </w:hyperlink>
      <w:r>
        <w:t xml:space="preserve">). </w:t>
      </w:r>
      <w:hyperlink w:anchor="P9902">
        <w:r>
          <w:rPr>
            <w:color w:val="0000FF"/>
          </w:rPr>
          <w:t>Графы 4</w:t>
        </w:r>
      </w:hyperlink>
      <w:r>
        <w:t xml:space="preserve">, </w:t>
      </w:r>
      <w:hyperlink w:anchor="P9904">
        <w:r>
          <w:rPr>
            <w:color w:val="0000FF"/>
          </w:rPr>
          <w:t>6</w:t>
        </w:r>
      </w:hyperlink>
      <w:r>
        <w:t xml:space="preserve">, </w:t>
      </w:r>
      <w:hyperlink w:anchor="P9908">
        <w:r>
          <w:rPr>
            <w:color w:val="0000FF"/>
          </w:rPr>
          <w:t>10</w:t>
        </w:r>
      </w:hyperlink>
      <w:r>
        <w:t xml:space="preserve"> не заполняются.</w:t>
      </w:r>
    </w:p>
    <w:p w:rsidR="002229EE" w:rsidRDefault="002229EE">
      <w:pPr>
        <w:pStyle w:val="ConsPlusNormal"/>
        <w:jc w:val="both"/>
      </w:pPr>
      <w:r>
        <w:t xml:space="preserve">(в ред. </w:t>
      </w:r>
      <w:hyperlink r:id="rId587">
        <w:r>
          <w:rPr>
            <w:color w:val="0000FF"/>
          </w:rPr>
          <w:t>Приказа</w:t>
        </w:r>
      </w:hyperlink>
      <w:r>
        <w:t xml:space="preserve"> Минфина России от 29.12.2011 N 191н)</w:t>
      </w:r>
    </w:p>
    <w:p w:rsidR="002229EE" w:rsidRDefault="002229EE">
      <w:pPr>
        <w:pStyle w:val="ConsPlusNormal"/>
        <w:spacing w:before="220"/>
        <w:ind w:firstLine="540"/>
        <w:jc w:val="both"/>
      </w:pPr>
      <w:r>
        <w:t xml:space="preserve">Формирование </w:t>
      </w:r>
      <w:hyperlink w:anchor="P9905">
        <w:r>
          <w:rPr>
            <w:color w:val="0000FF"/>
          </w:rPr>
          <w:t>граф 7</w:t>
        </w:r>
      </w:hyperlink>
      <w:r>
        <w:t xml:space="preserve">, </w:t>
      </w:r>
      <w:hyperlink w:anchor="P9906">
        <w:r>
          <w:rPr>
            <w:color w:val="0000FF"/>
          </w:rPr>
          <w:t>8</w:t>
        </w:r>
      </w:hyperlink>
      <w:r>
        <w:t xml:space="preserve"> раздела осуществляется в порядке, предусмотренном </w:t>
      </w:r>
      <w:hyperlink w:anchor="P1390">
        <w:r>
          <w:rPr>
            <w:color w:val="0000FF"/>
          </w:rPr>
          <w:t>пунктом 61</w:t>
        </w:r>
      </w:hyperlink>
      <w:r>
        <w:t xml:space="preserve"> настоящей Инструкции.</w:t>
      </w:r>
    </w:p>
    <w:p w:rsidR="002229EE" w:rsidRDefault="002229EE">
      <w:pPr>
        <w:pStyle w:val="ConsPlusNormal"/>
        <w:spacing w:before="220"/>
        <w:ind w:firstLine="540"/>
        <w:jc w:val="both"/>
      </w:pPr>
      <w:bookmarkStart w:id="39" w:name="P1460"/>
      <w:bookmarkEnd w:id="39"/>
      <w:r>
        <w:t xml:space="preserve">65. В </w:t>
      </w:r>
      <w:hyperlink w:anchor="P9980">
        <w:r>
          <w:rPr>
            <w:color w:val="0000FF"/>
          </w:rPr>
          <w:t>разделе</w:t>
        </w:r>
      </w:hyperlink>
      <w:r>
        <w:t xml:space="preserve"> "Источники финансирования дефицита бюджета" администратором источников финансирования дефицита бюджета ежемесячно (за исключением отчетов по состоянию на 1 апреля, 1 июля, 1 октября, 1 января года, следующего за отчетным) отражаются данные по </w:t>
      </w:r>
      <w:r>
        <w:lastRenderedPageBreak/>
        <w:t xml:space="preserve">поступлениям и выбытиям источников финансирования дефицита бюджета, исполненные через счета, открытые в кредитных организациях, а также средства в пути - </w:t>
      </w:r>
      <w:hyperlink w:anchor="P9997">
        <w:r>
          <w:rPr>
            <w:color w:val="0000FF"/>
          </w:rPr>
          <w:t>графа 6</w:t>
        </w:r>
      </w:hyperlink>
      <w:r>
        <w:t xml:space="preserve">; по некассовым операциям - </w:t>
      </w:r>
      <w:hyperlink w:anchor="P9998">
        <w:r>
          <w:rPr>
            <w:color w:val="0000FF"/>
          </w:rPr>
          <w:t>графа 7</w:t>
        </w:r>
      </w:hyperlink>
      <w:r>
        <w:t xml:space="preserve">; итого исполнено - </w:t>
      </w:r>
      <w:hyperlink w:anchor="P9999">
        <w:r>
          <w:rPr>
            <w:color w:val="0000FF"/>
          </w:rPr>
          <w:t>графа 8</w:t>
        </w:r>
      </w:hyperlink>
      <w:r>
        <w:t xml:space="preserve"> (сумма </w:t>
      </w:r>
      <w:hyperlink w:anchor="P9997">
        <w:r>
          <w:rPr>
            <w:color w:val="0000FF"/>
          </w:rPr>
          <w:t>граф 6</w:t>
        </w:r>
      </w:hyperlink>
      <w:r>
        <w:t xml:space="preserve">, </w:t>
      </w:r>
      <w:hyperlink w:anchor="P9998">
        <w:r>
          <w:rPr>
            <w:color w:val="0000FF"/>
          </w:rPr>
          <w:t>7</w:t>
        </w:r>
      </w:hyperlink>
      <w:r>
        <w:t xml:space="preserve">). </w:t>
      </w:r>
      <w:hyperlink w:anchor="P9996">
        <w:r>
          <w:rPr>
            <w:color w:val="0000FF"/>
          </w:rPr>
          <w:t>Графа 5</w:t>
        </w:r>
      </w:hyperlink>
      <w:r>
        <w:t xml:space="preserve"> не заполняется.</w:t>
      </w:r>
    </w:p>
    <w:p w:rsidR="002229EE" w:rsidRDefault="002229EE">
      <w:pPr>
        <w:pStyle w:val="ConsPlusNormal"/>
        <w:spacing w:before="220"/>
        <w:ind w:firstLine="540"/>
        <w:jc w:val="both"/>
      </w:pPr>
      <w:r>
        <w:t xml:space="preserve">Формирование </w:t>
      </w:r>
      <w:hyperlink w:anchor="P9997">
        <w:r>
          <w:rPr>
            <w:color w:val="0000FF"/>
          </w:rPr>
          <w:t>граф 6</w:t>
        </w:r>
      </w:hyperlink>
      <w:r>
        <w:t xml:space="preserve">, </w:t>
      </w:r>
      <w:hyperlink w:anchor="P9998">
        <w:r>
          <w:rPr>
            <w:color w:val="0000FF"/>
          </w:rPr>
          <w:t>7</w:t>
        </w:r>
      </w:hyperlink>
      <w:r>
        <w:t xml:space="preserve"> раздела осуществляется в порядке, предусмотренном </w:t>
      </w:r>
      <w:hyperlink w:anchor="P1401">
        <w:r>
          <w:rPr>
            <w:color w:val="0000FF"/>
          </w:rPr>
          <w:t>пунктом 62</w:t>
        </w:r>
      </w:hyperlink>
      <w:r>
        <w:t xml:space="preserve"> настоящей Инструкции.</w:t>
      </w:r>
    </w:p>
    <w:p w:rsidR="002229EE" w:rsidRDefault="002229EE">
      <w:pPr>
        <w:pStyle w:val="ConsPlusNormal"/>
        <w:ind w:firstLine="540"/>
        <w:jc w:val="both"/>
      </w:pPr>
    </w:p>
    <w:p w:rsidR="002229EE" w:rsidRDefault="002229EE">
      <w:pPr>
        <w:pStyle w:val="ConsPlusTitle"/>
        <w:jc w:val="center"/>
        <w:outlineLvl w:val="3"/>
      </w:pPr>
      <w:r>
        <w:t>Общие требования к консолидации Отчета об исполнении</w:t>
      </w:r>
    </w:p>
    <w:p w:rsidR="002229EE" w:rsidRDefault="002229EE">
      <w:pPr>
        <w:pStyle w:val="ConsPlusTitle"/>
        <w:jc w:val="center"/>
      </w:pPr>
      <w:r>
        <w:t>бюджета главного распорядителя, распорядителя, получателя</w:t>
      </w:r>
    </w:p>
    <w:p w:rsidR="002229EE" w:rsidRDefault="002229EE">
      <w:pPr>
        <w:pStyle w:val="ConsPlusTitle"/>
        <w:jc w:val="center"/>
      </w:pPr>
      <w:r>
        <w:t>бюджетных средств, главного администратора, администратора</w:t>
      </w:r>
    </w:p>
    <w:p w:rsidR="002229EE" w:rsidRDefault="002229EE">
      <w:pPr>
        <w:pStyle w:val="ConsPlusTitle"/>
        <w:jc w:val="center"/>
      </w:pPr>
      <w:r>
        <w:t>источников финансирования дефицита бюджета, главного</w:t>
      </w:r>
    </w:p>
    <w:p w:rsidR="002229EE" w:rsidRDefault="002229EE">
      <w:pPr>
        <w:pStyle w:val="ConsPlusTitle"/>
        <w:jc w:val="center"/>
      </w:pPr>
      <w:r>
        <w:t>администратора, администратора доходов</w:t>
      </w:r>
    </w:p>
    <w:p w:rsidR="002229EE" w:rsidRDefault="002229EE">
      <w:pPr>
        <w:pStyle w:val="ConsPlusTitle"/>
        <w:jc w:val="center"/>
      </w:pPr>
      <w:r>
        <w:t xml:space="preserve">бюджета </w:t>
      </w:r>
      <w:hyperlink w:anchor="P9784">
        <w:r>
          <w:rPr>
            <w:color w:val="0000FF"/>
          </w:rPr>
          <w:t>(ф. 0503127)</w:t>
        </w:r>
      </w:hyperlink>
    </w:p>
    <w:p w:rsidR="002229EE" w:rsidRDefault="002229EE">
      <w:pPr>
        <w:pStyle w:val="ConsPlusNormal"/>
        <w:ind w:firstLine="540"/>
        <w:jc w:val="both"/>
      </w:pPr>
    </w:p>
    <w:p w:rsidR="002229EE" w:rsidRDefault="002229EE">
      <w:pPr>
        <w:pStyle w:val="ConsPlusNormal"/>
        <w:ind w:firstLine="540"/>
        <w:jc w:val="both"/>
      </w:pPr>
      <w:r>
        <w:t xml:space="preserve">66. Главный распорядитель, распорядитель бюджетных средств, главный администратор источников финансирования дефицита бюджета, главный администратор доходов бюджета составляет консолидированный Отчет </w:t>
      </w:r>
      <w:hyperlink w:anchor="P9784">
        <w:r>
          <w:rPr>
            <w:color w:val="0000FF"/>
          </w:rPr>
          <w:t>(ф. 0503127)</w:t>
        </w:r>
      </w:hyperlink>
      <w:r>
        <w:t xml:space="preserve"> на основании консолидированных Отчетов </w:t>
      </w:r>
      <w:hyperlink w:anchor="P9784">
        <w:r>
          <w:rPr>
            <w:color w:val="0000FF"/>
          </w:rPr>
          <w:t>(ф. 0503127)</w:t>
        </w:r>
      </w:hyperlink>
      <w:r>
        <w:t xml:space="preserve">, составленных и представленных распорядителями бюджетных средств, Отчетов </w:t>
      </w:r>
      <w:hyperlink w:anchor="P9784">
        <w:r>
          <w:rPr>
            <w:color w:val="0000FF"/>
          </w:rPr>
          <w:t>(ф. 0503127)</w:t>
        </w:r>
      </w:hyperlink>
      <w:r>
        <w:t>, составленных и представленных получателями бюджетных средств, главными распорядителями (распорядителями) бюджетных средств как получателем бюджетных средств, администраторами источников финансирования дефицита бюджета, администраторами доходов бюджета, и Отчета (</w:t>
      </w:r>
      <w:hyperlink w:anchor="P9784">
        <w:r>
          <w:rPr>
            <w:color w:val="0000FF"/>
          </w:rPr>
          <w:t>ф. 0503127</w:t>
        </w:r>
      </w:hyperlink>
      <w:r>
        <w:t xml:space="preserve"> о бюджетных назначениях), составленного и представленного главным распорядителем (распорядителями) бюджетных средств, главным администратором источников финансирования дефицита бюджета, главным администратором доходов бюджета, путем суммирования одноименных показателей по строкам и графам соответствующих разделов отчета и исключения взаимосвязанных показателей на основании данных </w:t>
      </w:r>
      <w:hyperlink w:anchor="P9699">
        <w:r>
          <w:rPr>
            <w:color w:val="0000FF"/>
          </w:rPr>
          <w:t>строки</w:t>
        </w:r>
      </w:hyperlink>
      <w:r>
        <w:t xml:space="preserve"> "денежные расчеты" сводной Справки (ф. 0503125 по коду счета 130404000) в следующем порядке:</w:t>
      </w:r>
    </w:p>
    <w:p w:rsidR="002229EE" w:rsidRDefault="002229EE">
      <w:pPr>
        <w:pStyle w:val="ConsPlusNormal"/>
        <w:jc w:val="both"/>
      </w:pPr>
      <w:r>
        <w:t xml:space="preserve">(в ред. </w:t>
      </w:r>
      <w:hyperlink r:id="rId588">
        <w:r>
          <w:rPr>
            <w:color w:val="0000FF"/>
          </w:rPr>
          <w:t>Приказа</w:t>
        </w:r>
      </w:hyperlink>
      <w:r>
        <w:t xml:space="preserve"> Минфина России от 07.03.2018 N 43н)</w:t>
      </w:r>
    </w:p>
    <w:p w:rsidR="002229EE" w:rsidRDefault="002229EE">
      <w:pPr>
        <w:pStyle w:val="ConsPlusNormal"/>
        <w:spacing w:before="220"/>
        <w:ind w:firstLine="540"/>
        <w:jc w:val="both"/>
      </w:pPr>
      <w:r>
        <w:t xml:space="preserve">путем суммирования одноименных показателей </w:t>
      </w:r>
      <w:hyperlink w:anchor="P9830">
        <w:r>
          <w:rPr>
            <w:color w:val="0000FF"/>
          </w:rPr>
          <w:t>граф 4</w:t>
        </w:r>
      </w:hyperlink>
      <w:r>
        <w:t xml:space="preserve">, </w:t>
      </w:r>
      <w:hyperlink w:anchor="P9831">
        <w:r>
          <w:rPr>
            <w:color w:val="0000FF"/>
          </w:rPr>
          <w:t>5</w:t>
        </w:r>
      </w:hyperlink>
      <w:r>
        <w:t xml:space="preserve">, </w:t>
      </w:r>
      <w:hyperlink w:anchor="P9832">
        <w:r>
          <w:rPr>
            <w:color w:val="0000FF"/>
          </w:rPr>
          <w:t>6</w:t>
        </w:r>
      </w:hyperlink>
      <w:r>
        <w:t xml:space="preserve">, </w:t>
      </w:r>
      <w:hyperlink w:anchor="P9833">
        <w:r>
          <w:rPr>
            <w:color w:val="0000FF"/>
          </w:rPr>
          <w:t>7</w:t>
        </w:r>
      </w:hyperlink>
      <w:r>
        <w:t xml:space="preserve">, </w:t>
      </w:r>
      <w:hyperlink w:anchor="P9834">
        <w:r>
          <w:rPr>
            <w:color w:val="0000FF"/>
          </w:rPr>
          <w:t>8</w:t>
        </w:r>
      </w:hyperlink>
      <w:r>
        <w:t xml:space="preserve">, формирующих </w:t>
      </w:r>
      <w:hyperlink w:anchor="P9836">
        <w:r>
          <w:rPr>
            <w:color w:val="0000FF"/>
          </w:rPr>
          <w:t>строку 010</w:t>
        </w:r>
      </w:hyperlink>
      <w:r>
        <w:t xml:space="preserve"> раздела "Доходы бюджета", </w:t>
      </w:r>
      <w:hyperlink w:anchor="P10010">
        <w:r>
          <w:rPr>
            <w:color w:val="0000FF"/>
          </w:rPr>
          <w:t>строк 520</w:t>
        </w:r>
      </w:hyperlink>
      <w:r>
        <w:t xml:space="preserve">, </w:t>
      </w:r>
      <w:hyperlink w:anchor="P10073">
        <w:r>
          <w:rPr>
            <w:color w:val="0000FF"/>
          </w:rPr>
          <w:t>620</w:t>
        </w:r>
      </w:hyperlink>
      <w:r>
        <w:t xml:space="preserve"> раздела "Источники финансирования дефицита бюджета" Отчетов (ф. 0503127), включаемых в состав консолидированного Отчета </w:t>
      </w:r>
      <w:hyperlink w:anchor="P9784">
        <w:r>
          <w:rPr>
            <w:color w:val="0000FF"/>
          </w:rPr>
          <w:t>(ф. 0503127)</w:t>
        </w:r>
      </w:hyperlink>
      <w:r>
        <w:t xml:space="preserve"> главного администратора доходов бюджета, главного администратора источников финансирования дефицита бюджета;</w:t>
      </w:r>
    </w:p>
    <w:p w:rsidR="002229EE" w:rsidRDefault="002229EE">
      <w:pPr>
        <w:pStyle w:val="ConsPlusNormal"/>
        <w:jc w:val="both"/>
      </w:pPr>
      <w:r>
        <w:t xml:space="preserve">(в ред. Приказов Минфина России от 29.12.2011 </w:t>
      </w:r>
      <w:hyperlink r:id="rId589">
        <w:r>
          <w:rPr>
            <w:color w:val="0000FF"/>
          </w:rPr>
          <w:t>N 191н</w:t>
        </w:r>
      </w:hyperlink>
      <w:r>
        <w:t xml:space="preserve">, от 31.12.2015 </w:t>
      </w:r>
      <w:hyperlink r:id="rId590">
        <w:r>
          <w:rPr>
            <w:color w:val="0000FF"/>
          </w:rPr>
          <w:t>N 229н</w:t>
        </w:r>
      </w:hyperlink>
      <w:r>
        <w:t xml:space="preserve">, от 02.11.2017 </w:t>
      </w:r>
      <w:hyperlink r:id="rId591">
        <w:r>
          <w:rPr>
            <w:color w:val="0000FF"/>
          </w:rPr>
          <w:t>N 176н</w:t>
        </w:r>
      </w:hyperlink>
      <w:r>
        <w:t>)</w:t>
      </w:r>
    </w:p>
    <w:p w:rsidR="002229EE" w:rsidRDefault="002229EE">
      <w:pPr>
        <w:pStyle w:val="ConsPlusNormal"/>
        <w:spacing w:before="220"/>
        <w:ind w:firstLine="540"/>
        <w:jc w:val="both"/>
      </w:pPr>
      <w:r>
        <w:t xml:space="preserve">путем суммирования одноименных показателей </w:t>
      </w:r>
      <w:hyperlink w:anchor="P9830">
        <w:r>
          <w:rPr>
            <w:color w:val="0000FF"/>
          </w:rPr>
          <w:t>граф 4</w:t>
        </w:r>
      </w:hyperlink>
      <w:r>
        <w:t xml:space="preserve">, </w:t>
      </w:r>
      <w:hyperlink w:anchor="P9831">
        <w:r>
          <w:rPr>
            <w:color w:val="0000FF"/>
          </w:rPr>
          <w:t>5</w:t>
        </w:r>
      </w:hyperlink>
      <w:r>
        <w:t xml:space="preserve">, </w:t>
      </w:r>
      <w:hyperlink w:anchor="P9832">
        <w:r>
          <w:rPr>
            <w:color w:val="0000FF"/>
          </w:rPr>
          <w:t>6</w:t>
        </w:r>
      </w:hyperlink>
      <w:r>
        <w:t xml:space="preserve">, </w:t>
      </w:r>
      <w:hyperlink w:anchor="P9833">
        <w:r>
          <w:rPr>
            <w:color w:val="0000FF"/>
          </w:rPr>
          <w:t>7</w:t>
        </w:r>
      </w:hyperlink>
      <w:r>
        <w:t xml:space="preserve">, </w:t>
      </w:r>
      <w:hyperlink w:anchor="P9834">
        <w:r>
          <w:rPr>
            <w:color w:val="0000FF"/>
          </w:rPr>
          <w:t>8</w:t>
        </w:r>
      </w:hyperlink>
      <w:r>
        <w:t xml:space="preserve">, </w:t>
      </w:r>
      <w:hyperlink w:anchor="P9835">
        <w:r>
          <w:rPr>
            <w:color w:val="0000FF"/>
          </w:rPr>
          <w:t>9</w:t>
        </w:r>
      </w:hyperlink>
      <w:r>
        <w:t xml:space="preserve">, формирующих </w:t>
      </w:r>
      <w:hyperlink w:anchor="P9910">
        <w:r>
          <w:rPr>
            <w:color w:val="0000FF"/>
          </w:rPr>
          <w:t>строку 200</w:t>
        </w:r>
      </w:hyperlink>
      <w:r>
        <w:t xml:space="preserve"> раздела "Расходы бюджета" Отчетов (ф. 0503127), включаемых в состав консолидированного Отчета </w:t>
      </w:r>
      <w:hyperlink w:anchor="P9784">
        <w:r>
          <w:rPr>
            <w:color w:val="0000FF"/>
          </w:rPr>
          <w:t>(ф. 0503127)</w:t>
        </w:r>
      </w:hyperlink>
      <w:r>
        <w:t xml:space="preserve"> главного распорядителя (распорядителя) бюджетных средств;</w:t>
      </w:r>
    </w:p>
    <w:p w:rsidR="002229EE" w:rsidRDefault="002229EE">
      <w:pPr>
        <w:pStyle w:val="ConsPlusNormal"/>
        <w:jc w:val="both"/>
      </w:pPr>
      <w:r>
        <w:t xml:space="preserve">(в ред. Приказов Минфина России от 29.12.2011 </w:t>
      </w:r>
      <w:hyperlink r:id="rId592">
        <w:r>
          <w:rPr>
            <w:color w:val="0000FF"/>
          </w:rPr>
          <w:t>N 191н</w:t>
        </w:r>
      </w:hyperlink>
      <w:r>
        <w:t xml:space="preserve">, от 31.12.2015 </w:t>
      </w:r>
      <w:hyperlink r:id="rId593">
        <w:r>
          <w:rPr>
            <w:color w:val="0000FF"/>
          </w:rPr>
          <w:t>N 229н</w:t>
        </w:r>
      </w:hyperlink>
      <w:r>
        <w:t xml:space="preserve">, от 02.11.2017 </w:t>
      </w:r>
      <w:hyperlink r:id="rId594">
        <w:r>
          <w:rPr>
            <w:color w:val="0000FF"/>
          </w:rPr>
          <w:t>N 176н</w:t>
        </w:r>
      </w:hyperlink>
      <w:r>
        <w:t>)</w:t>
      </w:r>
    </w:p>
    <w:p w:rsidR="002229EE" w:rsidRDefault="002229EE">
      <w:pPr>
        <w:pStyle w:val="ConsPlusNormal"/>
        <w:spacing w:before="220"/>
        <w:ind w:firstLine="540"/>
        <w:jc w:val="both"/>
      </w:pPr>
      <w:r>
        <w:t xml:space="preserve">путем суммирования показателей </w:t>
      </w:r>
      <w:hyperlink w:anchor="P10118">
        <w:r>
          <w:rPr>
            <w:color w:val="0000FF"/>
          </w:rPr>
          <w:t>строк 710</w:t>
        </w:r>
      </w:hyperlink>
      <w:r>
        <w:t xml:space="preserve">, </w:t>
      </w:r>
      <w:hyperlink w:anchor="P10136">
        <w:r>
          <w:rPr>
            <w:color w:val="0000FF"/>
          </w:rPr>
          <w:t>720</w:t>
        </w:r>
      </w:hyperlink>
      <w:r>
        <w:t xml:space="preserve">, </w:t>
      </w:r>
      <w:hyperlink w:anchor="P10203">
        <w:r>
          <w:rPr>
            <w:color w:val="0000FF"/>
          </w:rPr>
          <w:t>811</w:t>
        </w:r>
      </w:hyperlink>
      <w:r>
        <w:t xml:space="preserve">, </w:t>
      </w:r>
      <w:hyperlink w:anchor="P10221">
        <w:r>
          <w:rPr>
            <w:color w:val="0000FF"/>
          </w:rPr>
          <w:t>812</w:t>
        </w:r>
      </w:hyperlink>
      <w:r>
        <w:t xml:space="preserve">, </w:t>
      </w:r>
      <w:hyperlink w:anchor="P10239">
        <w:r>
          <w:rPr>
            <w:color w:val="0000FF"/>
          </w:rPr>
          <w:t>821</w:t>
        </w:r>
      </w:hyperlink>
      <w:r>
        <w:t xml:space="preserve">, </w:t>
      </w:r>
      <w:hyperlink w:anchor="P10257">
        <w:r>
          <w:rPr>
            <w:color w:val="0000FF"/>
          </w:rPr>
          <w:t>822</w:t>
        </w:r>
      </w:hyperlink>
      <w:r>
        <w:t xml:space="preserve"> граф 5, 6, 7, 8 раздела "Источники финансирования дефицита бюджета" Отчетов (ф. 0503127), включаемых в состав консолидированного Отчета </w:t>
      </w:r>
      <w:hyperlink w:anchor="P9784">
        <w:r>
          <w:rPr>
            <w:color w:val="0000FF"/>
          </w:rPr>
          <w:t>(ф. 0503127)</w:t>
        </w:r>
      </w:hyperlink>
      <w:r>
        <w:t>;</w:t>
      </w:r>
    </w:p>
    <w:p w:rsidR="002229EE" w:rsidRDefault="002229EE">
      <w:pPr>
        <w:pStyle w:val="ConsPlusNormal"/>
        <w:spacing w:before="220"/>
        <w:ind w:firstLine="540"/>
        <w:jc w:val="both"/>
      </w:pPr>
      <w:r>
        <w:t xml:space="preserve">путем исключения взаимосвязанных данных по </w:t>
      </w:r>
      <w:hyperlink w:anchor="P10257">
        <w:r>
          <w:rPr>
            <w:color w:val="0000FF"/>
          </w:rPr>
          <w:t>строкам 822</w:t>
        </w:r>
      </w:hyperlink>
      <w:r>
        <w:t xml:space="preserve">, </w:t>
      </w:r>
      <w:hyperlink w:anchor="P10136">
        <w:r>
          <w:rPr>
            <w:color w:val="0000FF"/>
          </w:rPr>
          <w:t>720</w:t>
        </w:r>
      </w:hyperlink>
      <w:r>
        <w:t xml:space="preserve"> и </w:t>
      </w:r>
      <w:hyperlink w:anchor="P10239">
        <w:r>
          <w:rPr>
            <w:color w:val="0000FF"/>
          </w:rPr>
          <w:t>821</w:t>
        </w:r>
      </w:hyperlink>
      <w:r>
        <w:t xml:space="preserve">, </w:t>
      </w:r>
      <w:hyperlink w:anchor="P10118">
        <w:r>
          <w:rPr>
            <w:color w:val="0000FF"/>
          </w:rPr>
          <w:t>710</w:t>
        </w:r>
      </w:hyperlink>
      <w:r>
        <w:t xml:space="preserve"> графы 6 раздела "Источники финансирования дефицита бюджета" Отчетов (ф. 0503127), консолидированного Отчета (ф. 0503127) в части:</w:t>
      </w:r>
    </w:p>
    <w:p w:rsidR="002229EE" w:rsidRDefault="002229EE">
      <w:pPr>
        <w:pStyle w:val="ConsPlusNormal"/>
        <w:spacing w:before="220"/>
        <w:ind w:firstLine="540"/>
        <w:jc w:val="both"/>
      </w:pPr>
      <w:r>
        <w:t>операций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по перечислению с бюджетных счетов в рублях и иностранной валюте, открытых в кредитных организациях, денежных средств на бюджетные счета в рублях и иностранной валюте, открытые распорядителям (получателям) бюджетных средств, администраторам источников финансирования дефицита бюджета в кредитных организациях;</w:t>
      </w:r>
    </w:p>
    <w:p w:rsidR="002229EE" w:rsidRDefault="002229EE">
      <w:pPr>
        <w:pStyle w:val="ConsPlusNormal"/>
        <w:spacing w:before="220"/>
        <w:ind w:firstLine="540"/>
        <w:jc w:val="both"/>
      </w:pPr>
      <w:r>
        <w:lastRenderedPageBreak/>
        <w:t>операций распорядителей, получателей бюджетных средств, администратора источников финансирования дефицита бюджета по перечислению (возврату денежных средств) с бюджетных счетов в рублях и иностранной валюте, открытых в кредитных организациях, на бюджетные счета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в рублях и иностранной валюте, открытые в кредитной организации;</w:t>
      </w:r>
    </w:p>
    <w:p w:rsidR="002229EE" w:rsidRDefault="002229EE">
      <w:pPr>
        <w:pStyle w:val="ConsPlusNormal"/>
        <w:spacing w:before="220"/>
        <w:ind w:firstLine="540"/>
        <w:jc w:val="both"/>
      </w:pPr>
      <w:r>
        <w:t xml:space="preserve">путем исключения взаимосвязанных показателей по </w:t>
      </w:r>
      <w:hyperlink w:anchor="P10257">
        <w:r>
          <w:rPr>
            <w:color w:val="0000FF"/>
          </w:rPr>
          <w:t>строкам 822</w:t>
        </w:r>
      </w:hyperlink>
      <w:r>
        <w:t xml:space="preserve"> и </w:t>
      </w:r>
      <w:hyperlink w:anchor="P10239">
        <w:r>
          <w:rPr>
            <w:color w:val="0000FF"/>
          </w:rPr>
          <w:t>821</w:t>
        </w:r>
      </w:hyperlink>
      <w:r>
        <w:t xml:space="preserve"> графы 6 раздела "Источники финансирования дефицита бюджета" консолидированного Отчета (ф. 0503127) в части операций распорядителя (получателя) бюджетных средств, администратора источников финансирования дефицита бюджета по поступлению на бюджетные счета в рублях и иностранной валюте, открытые в кредитных организациях, денежных средств от главных распорядителей (распорядителей), получателей бюджетных средств, главных администраторов, администраторов источников финансирования дефицита бюджета с его лицевого счета, открытого в финансовом органе, а также операций по их возврату.</w:t>
      </w:r>
    </w:p>
    <w:p w:rsidR="002229EE" w:rsidRDefault="002229EE">
      <w:pPr>
        <w:pStyle w:val="ConsPlusNormal"/>
        <w:spacing w:before="220"/>
        <w:ind w:firstLine="540"/>
        <w:jc w:val="both"/>
      </w:pPr>
      <w:r>
        <w:t xml:space="preserve">Показатели </w:t>
      </w:r>
      <w:hyperlink w:anchor="P10230">
        <w:r>
          <w:rPr>
            <w:color w:val="0000FF"/>
          </w:rPr>
          <w:t>строк 820</w:t>
        </w:r>
      </w:hyperlink>
      <w:r>
        <w:t xml:space="preserve">, </w:t>
      </w:r>
      <w:hyperlink w:anchor="P10239">
        <w:r>
          <w:rPr>
            <w:color w:val="0000FF"/>
          </w:rPr>
          <w:t>821</w:t>
        </w:r>
      </w:hyperlink>
      <w:r>
        <w:t xml:space="preserve">, </w:t>
      </w:r>
      <w:hyperlink w:anchor="P10257">
        <w:r>
          <w:rPr>
            <w:color w:val="0000FF"/>
          </w:rPr>
          <w:t>822</w:t>
        </w:r>
      </w:hyperlink>
      <w:r>
        <w:t xml:space="preserve"> графы 6 консолидированного Отчета (ф. 0503127) должны быть равны нулю.</w:t>
      </w:r>
    </w:p>
    <w:p w:rsidR="002229EE" w:rsidRDefault="002229EE">
      <w:pPr>
        <w:pStyle w:val="ConsPlusNormal"/>
        <w:spacing w:before="220"/>
        <w:ind w:firstLine="540"/>
        <w:jc w:val="both"/>
      </w:pPr>
      <w:r>
        <w:t xml:space="preserve">Графы 1 - 3 и показатели </w:t>
      </w:r>
      <w:hyperlink w:anchor="P9966">
        <w:r>
          <w:rPr>
            <w:color w:val="0000FF"/>
          </w:rPr>
          <w:t>строк 450</w:t>
        </w:r>
      </w:hyperlink>
      <w:r>
        <w:t xml:space="preserve">, </w:t>
      </w:r>
      <w:hyperlink w:anchor="P10001">
        <w:r>
          <w:rPr>
            <w:color w:val="0000FF"/>
          </w:rPr>
          <w:t>500</w:t>
        </w:r>
      </w:hyperlink>
      <w:r>
        <w:t xml:space="preserve">, </w:t>
      </w:r>
      <w:hyperlink w:anchor="P10109">
        <w:r>
          <w:rPr>
            <w:color w:val="0000FF"/>
          </w:rPr>
          <w:t>700</w:t>
        </w:r>
      </w:hyperlink>
      <w:r>
        <w:t xml:space="preserve">, </w:t>
      </w:r>
      <w:hyperlink w:anchor="P10163">
        <w:r>
          <w:rPr>
            <w:color w:val="0000FF"/>
          </w:rPr>
          <w:t>800</w:t>
        </w:r>
      </w:hyperlink>
      <w:r>
        <w:t xml:space="preserve"> формируются в порядке, предусмотренном </w:t>
      </w:r>
      <w:hyperlink w:anchor="P1282">
        <w:r>
          <w:rPr>
            <w:color w:val="0000FF"/>
          </w:rPr>
          <w:t>пунктами 54</w:t>
        </w:r>
      </w:hyperlink>
      <w:r>
        <w:t xml:space="preserve">, </w:t>
      </w:r>
      <w:hyperlink w:anchor="P1356">
        <w:r>
          <w:rPr>
            <w:color w:val="0000FF"/>
          </w:rPr>
          <w:t>58</w:t>
        </w:r>
      </w:hyperlink>
      <w:r>
        <w:t xml:space="preserve">, </w:t>
      </w:r>
      <w:hyperlink w:anchor="P1358">
        <w:r>
          <w:rPr>
            <w:color w:val="0000FF"/>
          </w:rPr>
          <w:t>59</w:t>
        </w:r>
      </w:hyperlink>
      <w:r>
        <w:t xml:space="preserve">, </w:t>
      </w:r>
      <w:hyperlink w:anchor="P1401">
        <w:r>
          <w:rPr>
            <w:color w:val="0000FF"/>
          </w:rPr>
          <w:t>62</w:t>
        </w:r>
      </w:hyperlink>
      <w:r>
        <w:t xml:space="preserve"> настоящей Инструкции.</w:t>
      </w:r>
    </w:p>
    <w:p w:rsidR="002229EE" w:rsidRDefault="002229EE">
      <w:pPr>
        <w:pStyle w:val="ConsPlusNormal"/>
        <w:spacing w:before="220"/>
        <w:ind w:firstLine="540"/>
        <w:jc w:val="both"/>
      </w:pPr>
      <w:bookmarkStart w:id="40" w:name="P1483"/>
      <w:bookmarkEnd w:id="40"/>
      <w:r>
        <w:t>67. Графы консолидированного Отчета (ф. 0503127) "Итого" в группе граф "Исполнено" формируются:</w:t>
      </w:r>
    </w:p>
    <w:p w:rsidR="002229EE" w:rsidRDefault="002229EE">
      <w:pPr>
        <w:pStyle w:val="ConsPlusNormal"/>
        <w:spacing w:before="220"/>
        <w:ind w:firstLine="540"/>
        <w:jc w:val="both"/>
      </w:pPr>
      <w:hyperlink w:anchor="P9834">
        <w:r>
          <w:rPr>
            <w:color w:val="0000FF"/>
          </w:rPr>
          <w:t>графа 8</w:t>
        </w:r>
      </w:hyperlink>
      <w:r>
        <w:t xml:space="preserve"> раздела "Доходы бюджета" и </w:t>
      </w:r>
      <w:hyperlink w:anchor="P9980">
        <w:r>
          <w:rPr>
            <w:color w:val="0000FF"/>
          </w:rPr>
          <w:t>раздела</w:t>
        </w:r>
      </w:hyperlink>
      <w:r>
        <w:t xml:space="preserve"> "Источники финансирования дефицита бюджета" - как сумма показателей по соответствующим строкам </w:t>
      </w:r>
      <w:hyperlink w:anchor="P9831">
        <w:r>
          <w:rPr>
            <w:color w:val="0000FF"/>
          </w:rPr>
          <w:t>граф 5</w:t>
        </w:r>
      </w:hyperlink>
      <w:r>
        <w:t xml:space="preserve">, </w:t>
      </w:r>
      <w:hyperlink w:anchor="P9832">
        <w:r>
          <w:rPr>
            <w:color w:val="0000FF"/>
          </w:rPr>
          <w:t>6</w:t>
        </w:r>
      </w:hyperlink>
      <w:r>
        <w:t xml:space="preserve"> и </w:t>
      </w:r>
      <w:hyperlink w:anchor="P9833">
        <w:r>
          <w:rPr>
            <w:color w:val="0000FF"/>
          </w:rPr>
          <w:t>7</w:t>
        </w:r>
      </w:hyperlink>
      <w:r>
        <w:t xml:space="preserve"> консолидированного отчета;</w:t>
      </w:r>
    </w:p>
    <w:p w:rsidR="002229EE" w:rsidRDefault="002229EE">
      <w:pPr>
        <w:pStyle w:val="ConsPlusNormal"/>
        <w:spacing w:before="220"/>
        <w:ind w:firstLine="540"/>
        <w:jc w:val="both"/>
      </w:pPr>
      <w:hyperlink w:anchor="P9907">
        <w:r>
          <w:rPr>
            <w:color w:val="0000FF"/>
          </w:rPr>
          <w:t>графа 9</w:t>
        </w:r>
      </w:hyperlink>
      <w:r>
        <w:t xml:space="preserve"> раздела "Расходы бюджета" - как сумма показателей по соответствующим строкам </w:t>
      </w:r>
      <w:hyperlink w:anchor="P9904">
        <w:r>
          <w:rPr>
            <w:color w:val="0000FF"/>
          </w:rPr>
          <w:t>граф 6</w:t>
        </w:r>
      </w:hyperlink>
      <w:r>
        <w:t xml:space="preserve">, </w:t>
      </w:r>
      <w:hyperlink w:anchor="P9905">
        <w:r>
          <w:rPr>
            <w:color w:val="0000FF"/>
          </w:rPr>
          <w:t>7</w:t>
        </w:r>
      </w:hyperlink>
      <w:r>
        <w:t xml:space="preserve"> и </w:t>
      </w:r>
      <w:hyperlink w:anchor="P9906">
        <w:r>
          <w:rPr>
            <w:color w:val="0000FF"/>
          </w:rPr>
          <w:t>8</w:t>
        </w:r>
      </w:hyperlink>
      <w:r>
        <w:t xml:space="preserve"> консолидированного отчета.</w:t>
      </w:r>
    </w:p>
    <w:p w:rsidR="002229EE" w:rsidRDefault="002229EE">
      <w:pPr>
        <w:pStyle w:val="ConsPlusNormal"/>
        <w:spacing w:before="220"/>
        <w:ind w:firstLine="540"/>
        <w:jc w:val="both"/>
      </w:pPr>
      <w:r>
        <w:t xml:space="preserve">Графы консолидированного Отчета </w:t>
      </w:r>
      <w:hyperlink w:anchor="P9784">
        <w:r>
          <w:rPr>
            <w:color w:val="0000FF"/>
          </w:rPr>
          <w:t>(ф. 0503127)</w:t>
        </w:r>
      </w:hyperlink>
      <w:r>
        <w:t xml:space="preserve"> в группе граф "Неисполненные назначения" формируются в порядке, предусмотренном </w:t>
      </w:r>
      <w:hyperlink w:anchor="P1326">
        <w:r>
          <w:rPr>
            <w:color w:val="0000FF"/>
          </w:rPr>
          <w:t>пунктом 57</w:t>
        </w:r>
      </w:hyperlink>
      <w:r>
        <w:t xml:space="preserve"> настоящей Инструкции.</w:t>
      </w:r>
    </w:p>
    <w:p w:rsidR="002229EE" w:rsidRDefault="002229EE">
      <w:pPr>
        <w:pStyle w:val="ConsPlusNormal"/>
        <w:ind w:firstLine="540"/>
        <w:jc w:val="both"/>
      </w:pPr>
    </w:p>
    <w:p w:rsidR="002229EE" w:rsidRDefault="002229EE">
      <w:pPr>
        <w:pStyle w:val="ConsPlusTitle"/>
        <w:jc w:val="center"/>
        <w:outlineLvl w:val="2"/>
      </w:pPr>
      <w:r>
        <w:t xml:space="preserve">Отчет о бюджетных обязательствах </w:t>
      </w:r>
      <w:hyperlink w:anchor="P10282">
        <w:r>
          <w:rPr>
            <w:color w:val="0000FF"/>
          </w:rPr>
          <w:t>(ф. 0503128)</w:t>
        </w:r>
      </w:hyperlink>
    </w:p>
    <w:p w:rsidR="002229EE" w:rsidRDefault="002229EE">
      <w:pPr>
        <w:pStyle w:val="ConsPlusNormal"/>
        <w:jc w:val="center"/>
      </w:pPr>
      <w:r>
        <w:t xml:space="preserve">(в ред. Приказов Минфина России от 29.12.2011 </w:t>
      </w:r>
      <w:hyperlink r:id="rId595">
        <w:r>
          <w:rPr>
            <w:color w:val="0000FF"/>
          </w:rPr>
          <w:t>N 191н</w:t>
        </w:r>
      </w:hyperlink>
      <w:r>
        <w:t>,</w:t>
      </w:r>
    </w:p>
    <w:p w:rsidR="002229EE" w:rsidRDefault="002229EE">
      <w:pPr>
        <w:pStyle w:val="ConsPlusNormal"/>
        <w:jc w:val="center"/>
      </w:pPr>
      <w:r>
        <w:t xml:space="preserve">от 19.12.2014 </w:t>
      </w:r>
      <w:hyperlink r:id="rId596">
        <w:r>
          <w:rPr>
            <w:color w:val="0000FF"/>
          </w:rPr>
          <w:t>N 157н</w:t>
        </w:r>
      </w:hyperlink>
      <w:r>
        <w:t>)</w:t>
      </w:r>
    </w:p>
    <w:p w:rsidR="002229EE" w:rsidRDefault="002229EE">
      <w:pPr>
        <w:pStyle w:val="ConsPlusNormal"/>
        <w:ind w:firstLine="540"/>
        <w:jc w:val="both"/>
      </w:pPr>
    </w:p>
    <w:p w:rsidR="002229EE" w:rsidRDefault="002229EE">
      <w:pPr>
        <w:pStyle w:val="ConsPlusNormal"/>
        <w:ind w:firstLine="540"/>
        <w:jc w:val="both"/>
      </w:pPr>
      <w:r>
        <w:t xml:space="preserve">68. Отчет о бюджетных обязательствах </w:t>
      </w:r>
      <w:hyperlink w:anchor="P10282">
        <w:r>
          <w:rPr>
            <w:color w:val="0000FF"/>
          </w:rPr>
          <w:t>(ф. 0503128)</w:t>
        </w:r>
      </w:hyperlink>
      <w:r>
        <w:t xml:space="preserve"> (далее - в целях настоящей Инструкции - Отчет (ф. 0503128) составляется главным распорядителем, распорядителем, получателем бюджетных средств, главным администратором, администратором, осуществляющим отдельные полномочия главного администратора, администратором источников финансирования дефицита бюджета, на основании данных о принятии и исполнении получателями бюджетных средств, администраторами источников финансирования дефицита бюджета бюджетных обязательств в рамках осуществляемой ими бюджетной деятельности.</w:t>
      </w:r>
    </w:p>
    <w:p w:rsidR="002229EE" w:rsidRDefault="002229EE">
      <w:pPr>
        <w:pStyle w:val="ConsPlusNormal"/>
        <w:jc w:val="both"/>
      </w:pPr>
      <w:r>
        <w:t xml:space="preserve">(в ред. </w:t>
      </w:r>
      <w:hyperlink r:id="rId597">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Отчет </w:t>
      </w:r>
      <w:hyperlink w:anchor="P10282">
        <w:r>
          <w:rPr>
            <w:color w:val="0000FF"/>
          </w:rPr>
          <w:t>(ф. 0503128)</w:t>
        </w:r>
      </w:hyperlink>
      <w:r>
        <w:t xml:space="preserve"> составляется и представляется по состоянию на 1 июля, 1 октября, 1 января года, следующего за отчетным.</w:t>
      </w:r>
    </w:p>
    <w:p w:rsidR="002229EE" w:rsidRDefault="002229EE">
      <w:pPr>
        <w:pStyle w:val="ConsPlusNormal"/>
        <w:jc w:val="both"/>
      </w:pPr>
      <w:r>
        <w:t xml:space="preserve">(в ред. </w:t>
      </w:r>
      <w:hyperlink r:id="rId598">
        <w:r>
          <w:rPr>
            <w:color w:val="0000FF"/>
          </w:rPr>
          <w:t>Приказа</w:t>
        </w:r>
      </w:hyperlink>
      <w:r>
        <w:t xml:space="preserve"> Минфина России от 07.03.2018 N 43н)</w:t>
      </w:r>
    </w:p>
    <w:p w:rsidR="002229EE" w:rsidRDefault="002229EE">
      <w:pPr>
        <w:pStyle w:val="ConsPlusNormal"/>
        <w:spacing w:before="220"/>
        <w:ind w:firstLine="540"/>
        <w:jc w:val="both"/>
      </w:pPr>
      <w:r>
        <w:t xml:space="preserve">68.1. В целях раскрытия информации о ходе реализации национальных проектов (региональных проектов, обеспечивающих достижении показателей и реализацию мероприятий (результатов) федеральных проектов, входящих в состав национальных проектов) главные </w:t>
      </w:r>
      <w:r>
        <w:lastRenderedPageBreak/>
        <w:t xml:space="preserve">распорядители, распорядители, получатели бюджетных средств дополнительно в соответствии с </w:t>
      </w:r>
      <w:hyperlink w:anchor="P1597">
        <w:r>
          <w:rPr>
            <w:color w:val="0000FF"/>
          </w:rPr>
          <w:t>пунктами 73.1</w:t>
        </w:r>
      </w:hyperlink>
      <w:r>
        <w:t xml:space="preserve">, </w:t>
      </w:r>
      <w:hyperlink w:anchor="P1628">
        <w:r>
          <w:rPr>
            <w:color w:val="0000FF"/>
          </w:rPr>
          <w:t>74.1</w:t>
        </w:r>
      </w:hyperlink>
      <w:r>
        <w:t xml:space="preserve">, </w:t>
      </w:r>
      <w:hyperlink w:anchor="P1636">
        <w:r>
          <w:rPr>
            <w:color w:val="0000FF"/>
          </w:rPr>
          <w:t>75.1</w:t>
        </w:r>
      </w:hyperlink>
      <w:r>
        <w:t xml:space="preserve"> настоящей Инструкции формируют </w:t>
      </w:r>
      <w:hyperlink w:anchor="P10282">
        <w:r>
          <w:rPr>
            <w:color w:val="0000FF"/>
          </w:rPr>
          <w:t>Отчет</w:t>
        </w:r>
      </w:hyperlink>
      <w:r>
        <w:t xml:space="preserve"> (ф. 0503128), содержащий данные о принятии и исполнении получателями бюджетных средств бюджетных обязательств в ходе реализации национальных проектов (региональных проектов, обеспечивающих достижение показателей и реализацию мероприятий (результатов) федеральных проектов, входящих в состав национальных проектов) (далее - Отчет (ф. 0503128-НП).</w:t>
      </w:r>
    </w:p>
    <w:p w:rsidR="002229EE" w:rsidRDefault="002229EE">
      <w:pPr>
        <w:pStyle w:val="ConsPlusNormal"/>
        <w:jc w:val="both"/>
      </w:pPr>
      <w:r>
        <w:t xml:space="preserve">(в ред. </w:t>
      </w:r>
      <w:hyperlink r:id="rId599">
        <w:r>
          <w:rPr>
            <w:color w:val="0000FF"/>
          </w:rPr>
          <w:t>Приказа</w:t>
        </w:r>
      </w:hyperlink>
      <w:r>
        <w:t xml:space="preserve"> Минфина России от 04.08.2025 N 102н)</w:t>
      </w:r>
    </w:p>
    <w:p w:rsidR="002229EE" w:rsidRDefault="002229EE">
      <w:pPr>
        <w:pStyle w:val="ConsPlusNormal"/>
        <w:spacing w:before="220"/>
        <w:ind w:firstLine="540"/>
        <w:jc w:val="both"/>
      </w:pPr>
      <w:r>
        <w:t>Периодичность представления - месячная.</w:t>
      </w:r>
    </w:p>
    <w:p w:rsidR="002229EE" w:rsidRDefault="002229EE">
      <w:pPr>
        <w:pStyle w:val="ConsPlusNormal"/>
        <w:jc w:val="both"/>
      </w:pPr>
      <w:r>
        <w:t xml:space="preserve">(п. 68.1 введен </w:t>
      </w:r>
      <w:hyperlink r:id="rId600">
        <w:r>
          <w:rPr>
            <w:color w:val="0000FF"/>
          </w:rPr>
          <w:t>Приказом</w:t>
        </w:r>
      </w:hyperlink>
      <w:r>
        <w:t xml:space="preserve"> Минфина России от 20.08.2019 N 131н)</w:t>
      </w:r>
    </w:p>
    <w:p w:rsidR="002229EE" w:rsidRDefault="002229EE">
      <w:pPr>
        <w:pStyle w:val="ConsPlusNormal"/>
        <w:spacing w:before="220"/>
        <w:ind w:firstLine="540"/>
        <w:jc w:val="both"/>
      </w:pPr>
      <w:r>
        <w:t xml:space="preserve">69. Показатели на 1 января года, следующего за отчетным, отражаются в Отчете </w:t>
      </w:r>
      <w:hyperlink w:anchor="P10282">
        <w:r>
          <w:rPr>
            <w:color w:val="0000FF"/>
          </w:rPr>
          <w:t>(ф. 0503128)</w:t>
        </w:r>
      </w:hyperlink>
      <w:r>
        <w:t xml:space="preserve"> на основании данных об обязательствах, подлежащих исполнению в соответствующем финансовом году.</w:t>
      </w:r>
    </w:p>
    <w:p w:rsidR="002229EE" w:rsidRDefault="002229EE">
      <w:pPr>
        <w:pStyle w:val="ConsPlusNormal"/>
        <w:jc w:val="both"/>
      </w:pPr>
      <w:r>
        <w:t xml:space="preserve">(п. 69 в ред. </w:t>
      </w:r>
      <w:hyperlink r:id="rId601">
        <w:r>
          <w:rPr>
            <w:color w:val="0000FF"/>
          </w:rPr>
          <w:t>Приказа</w:t>
        </w:r>
      </w:hyperlink>
      <w:r>
        <w:t xml:space="preserve"> Минфина России от 31.12.2015 N 229н)</w:t>
      </w:r>
    </w:p>
    <w:p w:rsidR="002229EE" w:rsidRDefault="002229EE">
      <w:pPr>
        <w:pStyle w:val="ConsPlusNormal"/>
        <w:spacing w:before="220"/>
        <w:ind w:firstLine="540"/>
        <w:jc w:val="both"/>
      </w:pPr>
      <w:bookmarkStart w:id="41" w:name="P1502"/>
      <w:bookmarkEnd w:id="41"/>
      <w:r>
        <w:t xml:space="preserve">70. В Отчете </w:t>
      </w:r>
      <w:hyperlink w:anchor="P10282">
        <w:r>
          <w:rPr>
            <w:color w:val="0000FF"/>
          </w:rPr>
          <w:t>(ф. 0503128)</w:t>
        </w:r>
      </w:hyperlink>
      <w:r>
        <w:t xml:space="preserve"> отражаются:</w:t>
      </w:r>
    </w:p>
    <w:p w:rsidR="002229EE" w:rsidRDefault="002229EE">
      <w:pPr>
        <w:pStyle w:val="ConsPlusNormal"/>
        <w:spacing w:before="220"/>
        <w:ind w:firstLine="540"/>
        <w:jc w:val="both"/>
      </w:pPr>
      <w:r>
        <w:t xml:space="preserve">в </w:t>
      </w:r>
      <w:hyperlink w:anchor="P10323">
        <w:r>
          <w:rPr>
            <w:color w:val="0000FF"/>
          </w:rPr>
          <w:t>графе 1</w:t>
        </w:r>
      </w:hyperlink>
      <w:r>
        <w:t xml:space="preserve"> - наименование показателя в следующей структуре:</w:t>
      </w:r>
    </w:p>
    <w:p w:rsidR="002229EE" w:rsidRDefault="002229EE">
      <w:pPr>
        <w:pStyle w:val="ConsPlusNormal"/>
        <w:spacing w:before="220"/>
        <w:ind w:firstLine="540"/>
        <w:jc w:val="both"/>
      </w:pPr>
      <w:r>
        <w:t>1. Бюджетные обязательства текущего (отчетного) финансового года по расходам;</w:t>
      </w:r>
    </w:p>
    <w:p w:rsidR="002229EE" w:rsidRDefault="002229EE">
      <w:pPr>
        <w:pStyle w:val="ConsPlusNormal"/>
        <w:jc w:val="both"/>
      </w:pPr>
      <w:r>
        <w:t xml:space="preserve">(в ред. </w:t>
      </w:r>
      <w:hyperlink r:id="rId602">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2. Бюджетные обязательства текущего (отчетного) финансового года по выплатам источников финансирования дефицита бюджета;</w:t>
      </w:r>
    </w:p>
    <w:p w:rsidR="002229EE" w:rsidRDefault="002229EE">
      <w:pPr>
        <w:pStyle w:val="ConsPlusNormal"/>
        <w:jc w:val="both"/>
      </w:pPr>
      <w:r>
        <w:t xml:space="preserve">(в ред. </w:t>
      </w:r>
      <w:hyperlink r:id="rId603">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3. Обязательства финансовых годов, следующих за текущим (отчетным) финансовым годом;</w:t>
      </w:r>
    </w:p>
    <w:p w:rsidR="002229EE" w:rsidRDefault="002229EE">
      <w:pPr>
        <w:pStyle w:val="ConsPlusNormal"/>
        <w:jc w:val="both"/>
      </w:pPr>
      <w:r>
        <w:t xml:space="preserve">(абзац введен </w:t>
      </w:r>
      <w:hyperlink r:id="rId604">
        <w:r>
          <w:rPr>
            <w:color w:val="0000FF"/>
          </w:rPr>
          <w:t>Приказом</w:t>
        </w:r>
      </w:hyperlink>
      <w:r>
        <w:t xml:space="preserve"> Минфина России от 19.12.2014 N 157н)</w:t>
      </w:r>
    </w:p>
    <w:p w:rsidR="002229EE" w:rsidRDefault="002229EE">
      <w:pPr>
        <w:pStyle w:val="ConsPlusNormal"/>
        <w:spacing w:before="220"/>
        <w:ind w:firstLine="540"/>
        <w:jc w:val="both"/>
      </w:pPr>
      <w:r>
        <w:t xml:space="preserve">в </w:t>
      </w:r>
      <w:hyperlink w:anchor="P10324">
        <w:r>
          <w:rPr>
            <w:color w:val="0000FF"/>
          </w:rPr>
          <w:t>графе 2</w:t>
        </w:r>
      </w:hyperlink>
      <w:r>
        <w:t xml:space="preserve"> - коды строк;</w:t>
      </w:r>
    </w:p>
    <w:p w:rsidR="002229EE" w:rsidRDefault="002229EE">
      <w:pPr>
        <w:pStyle w:val="ConsPlusNormal"/>
        <w:spacing w:before="220"/>
        <w:ind w:firstLine="540"/>
        <w:jc w:val="both"/>
      </w:pPr>
      <w:r>
        <w:t xml:space="preserve">в </w:t>
      </w:r>
      <w:hyperlink w:anchor="P10325">
        <w:r>
          <w:rPr>
            <w:color w:val="0000FF"/>
          </w:rPr>
          <w:t>графах 3</w:t>
        </w:r>
      </w:hyperlink>
      <w:r>
        <w:t xml:space="preserve"> - </w:t>
      </w:r>
      <w:hyperlink w:anchor="P10336">
        <w:r>
          <w:rPr>
            <w:color w:val="0000FF"/>
          </w:rPr>
          <w:t>12</w:t>
        </w:r>
      </w:hyperlink>
      <w:r>
        <w:t xml:space="preserve"> отражаются соответственно по разделам отчета "</w:t>
      </w:r>
      <w:hyperlink w:anchor="P10351">
        <w:r>
          <w:rPr>
            <w:color w:val="0000FF"/>
          </w:rPr>
          <w:t>Бюджетные обязательства</w:t>
        </w:r>
      </w:hyperlink>
      <w:r>
        <w:t xml:space="preserve"> текущего (отчетного) финансового года по расходам", "</w:t>
      </w:r>
      <w:hyperlink w:anchor="P10375">
        <w:r>
          <w:rPr>
            <w:color w:val="0000FF"/>
          </w:rPr>
          <w:t>Бюджетные обязательства</w:t>
        </w:r>
      </w:hyperlink>
      <w:r>
        <w:t xml:space="preserve"> текущего (отчетного) финансового года по выплатам источников финансирования дефицита бюджета", "</w:t>
      </w:r>
      <w:hyperlink w:anchor="P10414">
        <w:r>
          <w:rPr>
            <w:color w:val="0000FF"/>
          </w:rPr>
          <w:t>Обязательства финансовых годов</w:t>
        </w:r>
      </w:hyperlink>
      <w:r>
        <w:t>, следующих за текущим (отчетным) финансовым годом":</w:t>
      </w:r>
    </w:p>
    <w:p w:rsidR="002229EE" w:rsidRDefault="002229EE">
      <w:pPr>
        <w:pStyle w:val="ConsPlusNormal"/>
        <w:jc w:val="both"/>
      </w:pPr>
      <w:r>
        <w:t xml:space="preserve">(в ред. </w:t>
      </w:r>
      <w:hyperlink r:id="rId605">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w:t>
      </w:r>
      <w:hyperlink w:anchor="P10338">
        <w:r>
          <w:rPr>
            <w:color w:val="0000FF"/>
          </w:rPr>
          <w:t>графе 8</w:t>
        </w:r>
      </w:hyperlink>
      <w:r>
        <w:t xml:space="preserve"> отражаются принятые бюджетные обязательства с применением конкурентных способов;</w:t>
      </w:r>
    </w:p>
    <w:p w:rsidR="002229EE" w:rsidRDefault="002229EE">
      <w:pPr>
        <w:pStyle w:val="ConsPlusNormal"/>
        <w:jc w:val="both"/>
      </w:pPr>
      <w:r>
        <w:t xml:space="preserve">(абзац введен </w:t>
      </w:r>
      <w:hyperlink r:id="rId606">
        <w:r>
          <w:rPr>
            <w:color w:val="0000FF"/>
          </w:rPr>
          <w:t>Приказом</w:t>
        </w:r>
      </w:hyperlink>
      <w:r>
        <w:t xml:space="preserve"> Минфина России от 30.11.2018 N 244н; в ред. </w:t>
      </w:r>
      <w:hyperlink r:id="rId607">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 xml:space="preserve">в </w:t>
      </w:r>
      <w:hyperlink w:anchor="P10325">
        <w:r>
          <w:rPr>
            <w:color w:val="0000FF"/>
          </w:rPr>
          <w:t>графе 3</w:t>
        </w:r>
      </w:hyperlink>
      <w:r>
        <w:t xml:space="preserve"> - коды расходов бюджета, источников финансирования дефицита бюджета по бюджетной классификации Российской Федерации соответственно по разделам отчета с отражением группировочных кодов по бюджетной классификации Российской Федерации в структуре бюджетных назначений по расходам и источникам финансирования дефицита бюджета, утвержденных сводной бюджетной росписью (росписью главного распорядителя бюджетных средств, главного администратора источников финансирования дефицита бюджета) на финансовый год;</w:t>
      </w:r>
    </w:p>
    <w:p w:rsidR="002229EE" w:rsidRDefault="002229EE">
      <w:pPr>
        <w:pStyle w:val="ConsPlusNormal"/>
        <w:spacing w:before="220"/>
        <w:ind w:firstLine="540"/>
        <w:jc w:val="both"/>
      </w:pPr>
      <w:r>
        <w:t xml:space="preserve">в </w:t>
      </w:r>
      <w:hyperlink w:anchor="P10330">
        <w:r>
          <w:rPr>
            <w:color w:val="0000FF"/>
          </w:rPr>
          <w:t>графах 4</w:t>
        </w:r>
      </w:hyperlink>
      <w:r>
        <w:t xml:space="preserve">, </w:t>
      </w:r>
      <w:hyperlink w:anchor="P10331">
        <w:r>
          <w:rPr>
            <w:color w:val="0000FF"/>
          </w:rPr>
          <w:t>5</w:t>
        </w:r>
      </w:hyperlink>
      <w:r>
        <w:t xml:space="preserve"> - годовые объемы утвержденных (доведенных) бюджетных назначений (бюджетных ассигнований, лимитов бюджетных обязательств, соответственно) по расходам бюджета и источникам финансирования дефицита бюджета на финансовый год с учетом изменений, оформленных на отчетную дату в порядке, установленном финансовым органом соответствующего бюджета;</w:t>
      </w:r>
    </w:p>
    <w:p w:rsidR="002229EE" w:rsidRDefault="002229EE">
      <w:pPr>
        <w:pStyle w:val="ConsPlusNormal"/>
        <w:spacing w:before="220"/>
        <w:ind w:firstLine="540"/>
        <w:jc w:val="both"/>
      </w:pPr>
      <w:r>
        <w:lastRenderedPageBreak/>
        <w:t xml:space="preserve">заполнение </w:t>
      </w:r>
      <w:hyperlink w:anchor="P10330">
        <w:r>
          <w:rPr>
            <w:color w:val="0000FF"/>
          </w:rPr>
          <w:t>графы 4</w:t>
        </w:r>
      </w:hyperlink>
      <w:r>
        <w:t xml:space="preserve"> в части доведенных бюджетных ассигнований осуществляется:</w:t>
      </w:r>
    </w:p>
    <w:p w:rsidR="002229EE" w:rsidRDefault="002229EE">
      <w:pPr>
        <w:pStyle w:val="ConsPlusNormal"/>
        <w:jc w:val="both"/>
      </w:pPr>
      <w:r>
        <w:t xml:space="preserve">(в ред. </w:t>
      </w:r>
      <w:hyperlink r:id="rId608">
        <w:r>
          <w:rPr>
            <w:color w:val="0000FF"/>
          </w:rPr>
          <w:t>Приказа</w:t>
        </w:r>
      </w:hyperlink>
      <w:r>
        <w:t xml:space="preserve"> Минфина России от 02.11.2017 N 176н)</w:t>
      </w:r>
    </w:p>
    <w:p w:rsidR="002229EE" w:rsidRDefault="002229EE">
      <w:pPr>
        <w:pStyle w:val="ConsPlusNormal"/>
        <w:spacing w:before="220"/>
        <w:ind w:firstLine="540"/>
        <w:jc w:val="both"/>
      </w:pPr>
      <w:r>
        <w:t>получателем бюджетных средств, администратором источников финансирования дефицита бюджета - на основании данных по дебетовому обороту соответствующих счетов аналитического учета счета 150315000 "Полученные бюджетные ассигнования текущего финансового года", содержащего в 15 - 17 разрядах код вида расходов, относящийся к подгруппам 310 "Публичные нормативные социальные выплаты гражданам", 330 "Публичные нормативные выплаты гражданам несоциального характера";</w:t>
      </w:r>
    </w:p>
    <w:p w:rsidR="002229EE" w:rsidRDefault="002229EE">
      <w:pPr>
        <w:pStyle w:val="ConsPlusNormal"/>
        <w:jc w:val="both"/>
      </w:pPr>
      <w:r>
        <w:t xml:space="preserve">(в ред. </w:t>
      </w:r>
      <w:hyperlink r:id="rId609">
        <w:r>
          <w:rPr>
            <w:color w:val="0000FF"/>
          </w:rPr>
          <w:t>Приказа</w:t>
        </w:r>
      </w:hyperlink>
      <w:r>
        <w:t xml:space="preserve"> Минфина России от 02.11.2017 N 176н)</w:t>
      </w:r>
    </w:p>
    <w:p w:rsidR="002229EE" w:rsidRDefault="002229EE">
      <w:pPr>
        <w:pStyle w:val="ConsPlusNormal"/>
        <w:spacing w:before="220"/>
        <w:ind w:firstLine="540"/>
        <w:jc w:val="both"/>
      </w:pPr>
      <w:r>
        <w:t>распорядителем бюджетных средств как получателем бюджетных средств, администратором источников финансирования дефицита бюджета, осуществляющим отдельные бюджетные полномочия главного администратора, - на основании данных по кредитовому обороту соответствующих счетов аналитического учета счета 150313000 "Бюджетные ассигнования получателей бюджетных средств и администраторов выплат по источникам текущего финансового года", содержащего в 15 - 17 разрядах код вида расходов, относящийся к подгруппам 310 "Публичные нормативные социальные выплаты гражданам", 330 "Публичные нормативные выплаты гражданам несоциального характера";</w:t>
      </w:r>
    </w:p>
    <w:p w:rsidR="002229EE" w:rsidRDefault="002229EE">
      <w:pPr>
        <w:pStyle w:val="ConsPlusNormal"/>
        <w:jc w:val="both"/>
      </w:pPr>
      <w:r>
        <w:t xml:space="preserve">(в ред. </w:t>
      </w:r>
      <w:hyperlink r:id="rId610">
        <w:r>
          <w:rPr>
            <w:color w:val="0000FF"/>
          </w:rPr>
          <w:t>Приказа</w:t>
        </w:r>
      </w:hyperlink>
      <w:r>
        <w:t xml:space="preserve"> Минфина России от 02.11.2017 N 176н)</w:t>
      </w:r>
    </w:p>
    <w:p w:rsidR="002229EE" w:rsidRDefault="002229EE">
      <w:pPr>
        <w:pStyle w:val="ConsPlusNormal"/>
        <w:spacing w:before="220"/>
        <w:ind w:firstLine="540"/>
        <w:jc w:val="both"/>
      </w:pPr>
      <w:r>
        <w:t>главным распорядителем бюджетных средств как получателем бюджетных средств, главным администратором источников финансирования дефицита бюджета как администратором, - на основании данных по кредитовому обороту соответствующих счетов аналитического учета счета 150313000 "Бюджетные ассигнования получателей бюджетных средств и администраторов выплат по источникам текущего финансового года", содержащие в 15 - 17 разрядах код вида расходов, относящийся к подгруппам 310 "Публичные нормативные социальные выплаты гражданам", 330 "Публичные нормативные выплаты гражданам несоциального характера".</w:t>
      </w:r>
    </w:p>
    <w:p w:rsidR="002229EE" w:rsidRDefault="002229EE">
      <w:pPr>
        <w:pStyle w:val="ConsPlusNormal"/>
        <w:jc w:val="both"/>
      </w:pPr>
      <w:r>
        <w:t xml:space="preserve">(в ред. </w:t>
      </w:r>
      <w:hyperlink r:id="rId611">
        <w:r>
          <w:rPr>
            <w:color w:val="0000FF"/>
          </w:rPr>
          <w:t>Приказа</w:t>
        </w:r>
      </w:hyperlink>
      <w:r>
        <w:t xml:space="preserve"> Минфина России от 02.11.2017 N 176н)</w:t>
      </w:r>
    </w:p>
    <w:p w:rsidR="002229EE" w:rsidRDefault="002229EE">
      <w:pPr>
        <w:pStyle w:val="ConsPlusNormal"/>
        <w:spacing w:before="220"/>
        <w:ind w:firstLine="540"/>
        <w:jc w:val="both"/>
      </w:pPr>
      <w:r>
        <w:t xml:space="preserve">Заполнение </w:t>
      </w:r>
      <w:hyperlink w:anchor="P10331">
        <w:r>
          <w:rPr>
            <w:color w:val="0000FF"/>
          </w:rPr>
          <w:t>графы 5</w:t>
        </w:r>
      </w:hyperlink>
      <w:r>
        <w:t>:</w:t>
      </w:r>
    </w:p>
    <w:p w:rsidR="002229EE" w:rsidRDefault="002229EE">
      <w:pPr>
        <w:pStyle w:val="ConsPlusNormal"/>
        <w:jc w:val="both"/>
      </w:pPr>
      <w:r>
        <w:t xml:space="preserve">(в ред. </w:t>
      </w:r>
      <w:hyperlink r:id="rId612">
        <w:r>
          <w:rPr>
            <w:color w:val="0000FF"/>
          </w:rPr>
          <w:t>Приказа</w:t>
        </w:r>
      </w:hyperlink>
      <w:r>
        <w:t xml:space="preserve"> Минфина России от 02.11.2017 N 176н)</w:t>
      </w:r>
    </w:p>
    <w:p w:rsidR="002229EE" w:rsidRDefault="002229EE">
      <w:pPr>
        <w:pStyle w:val="ConsPlusNormal"/>
        <w:spacing w:before="220"/>
        <w:ind w:firstLine="540"/>
        <w:jc w:val="both"/>
      </w:pPr>
      <w:r>
        <w:t>получателем бюджетных средств отражаются лимиты бюджетных обязательств, доведенных ему главным распорядителем (распорядителем) бюджетных средств за отчетный период с учетом изменений: дебетовый оборот по счету 150115000 "Полученные лимиты бюджетных обязательств текущего финансового года", содержащему в 15 - 17 разрядах соответствующий код вида расходов;</w:t>
      </w:r>
    </w:p>
    <w:p w:rsidR="002229EE" w:rsidRDefault="002229EE">
      <w:pPr>
        <w:pStyle w:val="ConsPlusNormal"/>
        <w:jc w:val="both"/>
      </w:pPr>
      <w:r>
        <w:t xml:space="preserve">(в ред. </w:t>
      </w:r>
      <w:hyperlink r:id="rId613">
        <w:r>
          <w:rPr>
            <w:color w:val="0000FF"/>
          </w:rPr>
          <w:t>Приказа</w:t>
        </w:r>
      </w:hyperlink>
      <w:r>
        <w:t xml:space="preserve"> Минфина России от 02.11.2017 N 176н)</w:t>
      </w:r>
    </w:p>
    <w:p w:rsidR="002229EE" w:rsidRDefault="002229EE">
      <w:pPr>
        <w:pStyle w:val="ConsPlusNormal"/>
        <w:spacing w:before="220"/>
        <w:ind w:firstLine="540"/>
        <w:jc w:val="both"/>
      </w:pPr>
      <w:r>
        <w:t>распорядителем бюджетных средств как получателем бюджетных средств - отражаются показатели лимитов бюджетных обязательств, доведенных себе как получателю бюджетных средств за отчетный период с учетом изменений: кредит соответствующих счетов аналитического учета счета 150113000 "Лимиты бюджетных обязательств получателей бюджетных средств текущего финансового года" в корреспонденции с дебетом соответствующих счетов аналитического учета счета 150112000 "Лимиты бюджетных обязательств к распределению текущего финансового года", содержащих в 15 - 17 разрядах соответствующий код вида расходов;</w:t>
      </w:r>
    </w:p>
    <w:p w:rsidR="002229EE" w:rsidRDefault="002229EE">
      <w:pPr>
        <w:pStyle w:val="ConsPlusNormal"/>
        <w:jc w:val="both"/>
      </w:pPr>
      <w:r>
        <w:t xml:space="preserve">(в ред. </w:t>
      </w:r>
      <w:hyperlink r:id="rId614">
        <w:r>
          <w:rPr>
            <w:color w:val="0000FF"/>
          </w:rPr>
          <w:t>Приказа</w:t>
        </w:r>
      </w:hyperlink>
      <w:r>
        <w:t xml:space="preserve"> Минфина России от 02.11.2017 N 176н)</w:t>
      </w:r>
    </w:p>
    <w:p w:rsidR="002229EE" w:rsidRDefault="002229EE">
      <w:pPr>
        <w:pStyle w:val="ConsPlusNormal"/>
        <w:spacing w:before="220"/>
        <w:ind w:firstLine="540"/>
        <w:jc w:val="both"/>
      </w:pPr>
      <w:r>
        <w:t>главным распорядителем бюджетных средств как получателем бюджетных средств отражаются показатели лимитов бюджетных обязательств, доведенных себе как получателю бюджетных средств за отчетный период с учетом изменений: кредит соответствующих счетов аналитического учета счета 150113000 "Лимиты бюджетных обязательств получателей бюджетных средств текущего финансового года" в корреспонденции с дебетом соответствующих счетов аналитического учета счета 150112000 "Лимиты бюджетных обязательств к распределению текущего финансового года", содержащих в 15 - 17 разрядах соответствующий код вида расходов;</w:t>
      </w:r>
    </w:p>
    <w:p w:rsidR="002229EE" w:rsidRDefault="002229EE">
      <w:pPr>
        <w:pStyle w:val="ConsPlusNormal"/>
        <w:jc w:val="both"/>
      </w:pPr>
      <w:r>
        <w:lastRenderedPageBreak/>
        <w:t xml:space="preserve">(в ред. </w:t>
      </w:r>
      <w:hyperlink r:id="rId615">
        <w:r>
          <w:rPr>
            <w:color w:val="0000FF"/>
          </w:rPr>
          <w:t>Приказа</w:t>
        </w:r>
      </w:hyperlink>
      <w:r>
        <w:t xml:space="preserve"> Минфина России от 02.11.2017 N 176н)</w:t>
      </w:r>
    </w:p>
    <w:p w:rsidR="002229EE" w:rsidRDefault="002229EE">
      <w:pPr>
        <w:pStyle w:val="ConsPlusNormal"/>
        <w:spacing w:before="220"/>
        <w:ind w:firstLine="540"/>
        <w:jc w:val="both"/>
      </w:pPr>
      <w:r>
        <w:t xml:space="preserve">отражение получателем бюджетных средств и главным распорядителем (распорядителем) бюджетных средств как получателем бюджетных средств показателей в </w:t>
      </w:r>
      <w:hyperlink w:anchor="P9823">
        <w:r>
          <w:rPr>
            <w:color w:val="0000FF"/>
          </w:rPr>
          <w:t>графе 5</w:t>
        </w:r>
      </w:hyperlink>
      <w:r>
        <w:t xml:space="preserve"> Отчета (ф. 0503127) по виду расходов, относящихся к подгруппам 310 "Публичные нормативные социальные выплаты гражданам", 330 "Публичные нормативные выплаты гражданам несоциального характера") не допускается;</w:t>
      </w:r>
    </w:p>
    <w:p w:rsidR="002229EE" w:rsidRDefault="002229EE">
      <w:pPr>
        <w:pStyle w:val="ConsPlusNormal"/>
        <w:jc w:val="both"/>
      </w:pPr>
      <w:r>
        <w:t xml:space="preserve">(абзац введен </w:t>
      </w:r>
      <w:hyperlink r:id="rId616">
        <w:r>
          <w:rPr>
            <w:color w:val="0000FF"/>
          </w:rPr>
          <w:t>Приказом</w:t>
        </w:r>
      </w:hyperlink>
      <w:r>
        <w:t xml:space="preserve"> Минфина России от 02.11.2017 N 176н)</w:t>
      </w:r>
    </w:p>
    <w:p w:rsidR="002229EE" w:rsidRDefault="002229EE">
      <w:pPr>
        <w:pStyle w:val="ConsPlusNormal"/>
        <w:spacing w:before="220"/>
        <w:ind w:firstLine="540"/>
        <w:jc w:val="both"/>
      </w:pPr>
      <w:hyperlink w:anchor="P10331">
        <w:r>
          <w:rPr>
            <w:color w:val="0000FF"/>
          </w:rPr>
          <w:t>графа 5</w:t>
        </w:r>
      </w:hyperlink>
      <w:r>
        <w:t xml:space="preserve"> администратором источников финансирования дефицита бюджета не заполняется;</w:t>
      </w:r>
    </w:p>
    <w:p w:rsidR="002229EE" w:rsidRDefault="002229EE">
      <w:pPr>
        <w:pStyle w:val="ConsPlusNormal"/>
        <w:spacing w:before="220"/>
        <w:ind w:firstLine="540"/>
        <w:jc w:val="both"/>
      </w:pPr>
      <w:r>
        <w:t xml:space="preserve">в </w:t>
      </w:r>
      <w:hyperlink w:anchor="P10332">
        <w:r>
          <w:rPr>
            <w:color w:val="0000FF"/>
          </w:rPr>
          <w:t>графах 6</w:t>
        </w:r>
      </w:hyperlink>
      <w:r>
        <w:t xml:space="preserve"> - </w:t>
      </w:r>
      <w:hyperlink w:anchor="P10328">
        <w:r>
          <w:rPr>
            <w:color w:val="0000FF"/>
          </w:rPr>
          <w:t>10</w:t>
        </w:r>
      </w:hyperlink>
      <w:r>
        <w:t xml:space="preserve"> - показатели объема принимаемых обязательств, принятых бюджетных обязательств (денежных обязательств), исполненных денежных обязательств;</w:t>
      </w:r>
    </w:p>
    <w:p w:rsidR="002229EE" w:rsidRDefault="002229EE">
      <w:pPr>
        <w:pStyle w:val="ConsPlusNormal"/>
        <w:jc w:val="both"/>
      </w:pPr>
      <w:r>
        <w:t xml:space="preserve">(в ред. </w:t>
      </w:r>
      <w:hyperlink r:id="rId617">
        <w:r>
          <w:rPr>
            <w:color w:val="0000FF"/>
          </w:rPr>
          <w:t>Приказа</w:t>
        </w:r>
      </w:hyperlink>
      <w:r>
        <w:t xml:space="preserve"> Минфина России от 02.11.2017 N 176н)</w:t>
      </w:r>
    </w:p>
    <w:p w:rsidR="002229EE" w:rsidRDefault="002229EE">
      <w:pPr>
        <w:pStyle w:val="ConsPlusNormal"/>
        <w:spacing w:before="220"/>
        <w:ind w:firstLine="540"/>
        <w:jc w:val="both"/>
      </w:pPr>
      <w:r>
        <w:t xml:space="preserve">в группе </w:t>
      </w:r>
      <w:hyperlink w:anchor="P10329">
        <w:r>
          <w:rPr>
            <w:color w:val="0000FF"/>
          </w:rPr>
          <w:t>граф</w:t>
        </w:r>
      </w:hyperlink>
      <w:r>
        <w:t xml:space="preserve"> "Не исполнено принятых обязательств" отражается объем принятых бюджетных обязательств (денежных обязательств) текущего (отчетного) финансового года, не исполненных на отчетную дату:</w:t>
      </w:r>
    </w:p>
    <w:p w:rsidR="002229EE" w:rsidRDefault="002229EE">
      <w:pPr>
        <w:pStyle w:val="ConsPlusNormal"/>
        <w:jc w:val="both"/>
      </w:pPr>
      <w:r>
        <w:t xml:space="preserve">(в ред. </w:t>
      </w:r>
      <w:hyperlink r:id="rId618">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w:t>
      </w:r>
      <w:hyperlink w:anchor="P10335">
        <w:r>
          <w:rPr>
            <w:color w:val="0000FF"/>
          </w:rPr>
          <w:t>графе 11</w:t>
        </w:r>
      </w:hyperlink>
      <w:r>
        <w:t xml:space="preserve"> - разность </w:t>
      </w:r>
      <w:hyperlink w:anchor="P10337">
        <w:r>
          <w:rPr>
            <w:color w:val="0000FF"/>
          </w:rPr>
          <w:t>графы 7</w:t>
        </w:r>
      </w:hyperlink>
      <w:r>
        <w:t xml:space="preserve"> и </w:t>
      </w:r>
      <w:hyperlink w:anchor="P10328">
        <w:r>
          <w:rPr>
            <w:color w:val="0000FF"/>
          </w:rPr>
          <w:t>графы 10</w:t>
        </w:r>
      </w:hyperlink>
      <w:r>
        <w:t>;</w:t>
      </w:r>
    </w:p>
    <w:p w:rsidR="002229EE" w:rsidRDefault="002229EE">
      <w:pPr>
        <w:pStyle w:val="ConsPlusNormal"/>
        <w:jc w:val="both"/>
      </w:pPr>
      <w:r>
        <w:t xml:space="preserve">(в ред. Приказов Минфина России от 02.11.2017 </w:t>
      </w:r>
      <w:hyperlink r:id="rId619">
        <w:r>
          <w:rPr>
            <w:color w:val="0000FF"/>
          </w:rPr>
          <w:t>N 176н</w:t>
        </w:r>
      </w:hyperlink>
      <w:r>
        <w:t xml:space="preserve">, от 16.12.2020 </w:t>
      </w:r>
      <w:hyperlink r:id="rId620">
        <w:r>
          <w:rPr>
            <w:color w:val="0000FF"/>
          </w:rPr>
          <w:t>N 311н</w:t>
        </w:r>
      </w:hyperlink>
      <w:r>
        <w:t xml:space="preserve">, от 21.12.2021 </w:t>
      </w:r>
      <w:hyperlink r:id="rId621">
        <w:r>
          <w:rPr>
            <w:color w:val="0000FF"/>
          </w:rPr>
          <w:t>N 217н</w:t>
        </w:r>
      </w:hyperlink>
      <w:r>
        <w:t>)</w:t>
      </w:r>
    </w:p>
    <w:p w:rsidR="002229EE" w:rsidRDefault="002229EE">
      <w:pPr>
        <w:pStyle w:val="ConsPlusNormal"/>
        <w:spacing w:before="220"/>
        <w:ind w:firstLine="540"/>
        <w:jc w:val="both"/>
      </w:pPr>
      <w:r>
        <w:t xml:space="preserve">в </w:t>
      </w:r>
      <w:hyperlink w:anchor="P10336">
        <w:r>
          <w:rPr>
            <w:color w:val="0000FF"/>
          </w:rPr>
          <w:t>графе 12</w:t>
        </w:r>
      </w:hyperlink>
      <w:r>
        <w:t xml:space="preserve"> - разность </w:t>
      </w:r>
      <w:hyperlink w:anchor="P10334">
        <w:r>
          <w:rPr>
            <w:color w:val="0000FF"/>
          </w:rPr>
          <w:t>графы 9</w:t>
        </w:r>
      </w:hyperlink>
      <w:r>
        <w:t xml:space="preserve"> и </w:t>
      </w:r>
      <w:hyperlink w:anchor="P10328">
        <w:r>
          <w:rPr>
            <w:color w:val="0000FF"/>
          </w:rPr>
          <w:t>графы 10</w:t>
        </w:r>
      </w:hyperlink>
      <w:r>
        <w:t>;</w:t>
      </w:r>
    </w:p>
    <w:p w:rsidR="002229EE" w:rsidRDefault="002229EE">
      <w:pPr>
        <w:pStyle w:val="ConsPlusNormal"/>
        <w:jc w:val="both"/>
      </w:pPr>
      <w:r>
        <w:t xml:space="preserve">(в ред. </w:t>
      </w:r>
      <w:hyperlink r:id="rId622">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по </w:t>
      </w:r>
      <w:hyperlink w:anchor="P10585">
        <w:r>
          <w:rPr>
            <w:color w:val="0000FF"/>
          </w:rPr>
          <w:t>строке 999</w:t>
        </w:r>
      </w:hyperlink>
      <w:r>
        <w:t xml:space="preserve"> отражается сумма показателей </w:t>
      </w:r>
      <w:hyperlink w:anchor="P10351">
        <w:r>
          <w:rPr>
            <w:color w:val="0000FF"/>
          </w:rPr>
          <w:t>строк 200</w:t>
        </w:r>
      </w:hyperlink>
      <w:r>
        <w:t xml:space="preserve">, </w:t>
      </w:r>
      <w:hyperlink w:anchor="P10375">
        <w:r>
          <w:rPr>
            <w:color w:val="0000FF"/>
          </w:rPr>
          <w:t>510</w:t>
        </w:r>
      </w:hyperlink>
      <w:r>
        <w:t xml:space="preserve">, </w:t>
      </w:r>
      <w:hyperlink w:anchor="P10414">
        <w:r>
          <w:rPr>
            <w:color w:val="0000FF"/>
          </w:rPr>
          <w:t>700</w:t>
        </w:r>
      </w:hyperlink>
      <w:r>
        <w:t>.</w:t>
      </w:r>
    </w:p>
    <w:p w:rsidR="002229EE" w:rsidRDefault="002229EE">
      <w:pPr>
        <w:pStyle w:val="ConsPlusNormal"/>
        <w:jc w:val="both"/>
      </w:pPr>
      <w:r>
        <w:t xml:space="preserve">(в ред. Приказов Минфина России от 19.12.2014 </w:t>
      </w:r>
      <w:hyperlink r:id="rId623">
        <w:r>
          <w:rPr>
            <w:color w:val="0000FF"/>
          </w:rPr>
          <w:t>N 157н</w:t>
        </w:r>
      </w:hyperlink>
      <w:r>
        <w:t xml:space="preserve">, от 20.08.2019 </w:t>
      </w:r>
      <w:hyperlink r:id="rId624">
        <w:r>
          <w:rPr>
            <w:color w:val="0000FF"/>
          </w:rPr>
          <w:t>N 131н</w:t>
        </w:r>
      </w:hyperlink>
      <w:r>
        <w:t>)</w:t>
      </w:r>
    </w:p>
    <w:p w:rsidR="002229EE" w:rsidRDefault="002229EE">
      <w:pPr>
        <w:pStyle w:val="ConsPlusNormal"/>
        <w:spacing w:before="220"/>
        <w:ind w:firstLine="540"/>
        <w:jc w:val="both"/>
      </w:pPr>
      <w:bookmarkStart w:id="42" w:name="P1546"/>
      <w:bookmarkEnd w:id="42"/>
      <w:r>
        <w:t xml:space="preserve">70.1. В целях формирования сводного Отчета </w:t>
      </w:r>
      <w:hyperlink w:anchor="P10282">
        <w:r>
          <w:rPr>
            <w:color w:val="0000FF"/>
          </w:rPr>
          <w:t>(ф. 0503128)</w:t>
        </w:r>
      </w:hyperlink>
      <w:r>
        <w:t xml:space="preserve"> главные распорядители (распорядители) бюджетных средств дополнительно формируют Отчет </w:t>
      </w:r>
      <w:hyperlink w:anchor="P10282">
        <w:r>
          <w:rPr>
            <w:color w:val="0000FF"/>
          </w:rPr>
          <w:t>(ф. 0503128)</w:t>
        </w:r>
      </w:hyperlink>
      <w:r>
        <w:t xml:space="preserve"> в части </w:t>
      </w:r>
      <w:hyperlink w:anchor="P10330">
        <w:r>
          <w:rPr>
            <w:color w:val="0000FF"/>
          </w:rPr>
          <w:t>граф 4</w:t>
        </w:r>
      </w:hyperlink>
      <w:r>
        <w:t xml:space="preserve"> и </w:t>
      </w:r>
      <w:hyperlink w:anchor="P10331">
        <w:r>
          <w:rPr>
            <w:color w:val="0000FF"/>
          </w:rPr>
          <w:t>5</w:t>
        </w:r>
      </w:hyperlink>
      <w:r>
        <w:t xml:space="preserve"> на суммы нераспределенных бюджетных назначений (бюджетных ассигнований, лимитов бюджетных обязательств (далее - Отчет (ф. 0503128 о бюджетных назначениях).</w:t>
      </w:r>
    </w:p>
    <w:p w:rsidR="002229EE" w:rsidRDefault="002229EE">
      <w:pPr>
        <w:pStyle w:val="ConsPlusNormal"/>
        <w:spacing w:before="220"/>
        <w:ind w:firstLine="540"/>
        <w:jc w:val="both"/>
      </w:pPr>
      <w:r>
        <w:t xml:space="preserve">Распорядитель бюджетных средств в </w:t>
      </w:r>
      <w:hyperlink w:anchor="P10330">
        <w:r>
          <w:rPr>
            <w:color w:val="0000FF"/>
          </w:rPr>
          <w:t>графе 4</w:t>
        </w:r>
      </w:hyperlink>
      <w:r>
        <w:t xml:space="preserve"> Отчета (ф. 0503128 о бюджетных назначениях) отражает разницу между показателями бюджетных ассигнований, доведенных ему главным распорядителем бюджетных средств и распределенных им до подведомственных получателей бюджетных средств, в том числе себе как получателю бюджетных средств, за отчетный период с учетом изменений: кредитовый остаток по счету 150312000 "Бюджетные ассигнования к распределению текущего финансового года", содержащему в 15 - 17 разрядах код вида расходов, относящийся к подгруппам 310 "Публичные нормативные социальные выплаты гражданам", 330 "Публичные нормативные выплаты гражданам несоциального характера".</w:t>
      </w:r>
    </w:p>
    <w:p w:rsidR="002229EE" w:rsidRDefault="002229EE">
      <w:pPr>
        <w:pStyle w:val="ConsPlusNormal"/>
        <w:spacing w:before="220"/>
        <w:ind w:firstLine="540"/>
        <w:jc w:val="both"/>
      </w:pPr>
      <w:r>
        <w:t xml:space="preserve">Главный распорядитель бюджетных средств в </w:t>
      </w:r>
      <w:hyperlink w:anchor="P10330">
        <w:r>
          <w:rPr>
            <w:color w:val="0000FF"/>
          </w:rPr>
          <w:t>графе 4</w:t>
        </w:r>
      </w:hyperlink>
      <w:r>
        <w:t xml:space="preserve"> Отчета (ф. 0503128 о бюджетных назначениях) отражает разницу между показателями бюджетных ассигнований, доведенных ему финансовым органом, и бюджетных ассигнований распределенных им до подведомственных распорядителей бюджетных средств и получателей бюджетных средств, в том числе себе как получателю бюджетных средств, за отчетный период с учетом изменений: кредитовый остаток по счету 150312000 "Бюджетные ассигнования к распределению текущего финансового года", содержащему в 15 - 17 разрядах соответствующий код вида расходов согласно бюджетной росписи на отчетный финансовый год.</w:t>
      </w:r>
    </w:p>
    <w:p w:rsidR="002229EE" w:rsidRDefault="002229EE">
      <w:pPr>
        <w:pStyle w:val="ConsPlusNormal"/>
        <w:spacing w:before="220"/>
        <w:ind w:firstLine="540"/>
        <w:jc w:val="both"/>
      </w:pPr>
      <w:r>
        <w:t xml:space="preserve">Распорядитель бюджетных средств в </w:t>
      </w:r>
      <w:hyperlink w:anchor="P10331">
        <w:r>
          <w:rPr>
            <w:color w:val="0000FF"/>
          </w:rPr>
          <w:t>графе 5</w:t>
        </w:r>
      </w:hyperlink>
      <w:r>
        <w:t xml:space="preserve"> Отчета (ф. 0503128 о бюджетных назначениях) отражает разницу между показателями лимитов бюджетных обязательств, доведенных ему главным распорядителем бюджетных средств и лимитов бюджетных обязательств, распределенных распорядителем бюджетных средств до подведомственных получателей </w:t>
      </w:r>
      <w:r>
        <w:lastRenderedPageBreak/>
        <w:t>бюджетных средств, в том числе себе как получателю бюджетных средств, за отчетный период с учетом изменений: кредитовый остаток по счету 150112000 "Лимиты бюджетных обязательств к распределению текущего финансового года", содержащему в 15 - 17 разрядах соответствующий код вида расходов.</w:t>
      </w:r>
    </w:p>
    <w:p w:rsidR="002229EE" w:rsidRDefault="002229EE">
      <w:pPr>
        <w:pStyle w:val="ConsPlusNormal"/>
        <w:spacing w:before="220"/>
        <w:ind w:firstLine="540"/>
        <w:jc w:val="both"/>
      </w:pPr>
      <w:r>
        <w:t xml:space="preserve">Главный распорядитель бюджетных средств в </w:t>
      </w:r>
      <w:hyperlink w:anchor="P10331">
        <w:r>
          <w:rPr>
            <w:color w:val="0000FF"/>
          </w:rPr>
          <w:t>графе 5</w:t>
        </w:r>
      </w:hyperlink>
      <w:r>
        <w:t xml:space="preserve"> Отчета (ф. 0503128 о бюджетных назначениях) отражает разницу между показателями лимитов бюджетных обязательств, доведенных главным распорядителем бюджетных средств финансовым органом и лимитов бюджетных обязательств, распределенных главным распорядителем бюджетных средств до подведомственных ему распорядителей бюджетных средств и получателей бюджетных средств, в том числе себе как получателю бюджетных средств, за отчетный период с учетом изменений: кредитовый остаток по счету 150112000 "Лимиты бюджетных обязательств к распределению текущего финансового года", содержащему в 15 - 17 разрядах соответствующий код вида расходов.</w:t>
      </w:r>
    </w:p>
    <w:p w:rsidR="002229EE" w:rsidRDefault="002229EE">
      <w:pPr>
        <w:pStyle w:val="ConsPlusNormal"/>
        <w:spacing w:before="220"/>
        <w:ind w:firstLine="540"/>
        <w:jc w:val="both"/>
      </w:pPr>
      <w:hyperlink w:anchor="P10332">
        <w:r>
          <w:rPr>
            <w:color w:val="0000FF"/>
          </w:rPr>
          <w:t>Графы 6</w:t>
        </w:r>
      </w:hyperlink>
      <w:r>
        <w:t xml:space="preserve"> - </w:t>
      </w:r>
      <w:hyperlink w:anchor="P10336">
        <w:r>
          <w:rPr>
            <w:color w:val="0000FF"/>
          </w:rPr>
          <w:t>12</w:t>
        </w:r>
      </w:hyperlink>
      <w:r>
        <w:t xml:space="preserve"> Отчета (ф. 0503128 о бюджетных назначениях) не заполняются.</w:t>
      </w:r>
    </w:p>
    <w:p w:rsidR="002229EE" w:rsidRDefault="002229EE">
      <w:pPr>
        <w:pStyle w:val="ConsPlusNormal"/>
        <w:jc w:val="both"/>
      </w:pPr>
      <w:r>
        <w:t xml:space="preserve">(п. 70.1 введен </w:t>
      </w:r>
      <w:hyperlink r:id="rId625">
        <w:r>
          <w:rPr>
            <w:color w:val="0000FF"/>
          </w:rPr>
          <w:t>Приказом</w:t>
        </w:r>
      </w:hyperlink>
      <w:r>
        <w:t xml:space="preserve"> Минфина России от 02.11.2017 N 176н)</w:t>
      </w:r>
    </w:p>
    <w:p w:rsidR="002229EE" w:rsidRDefault="002229EE">
      <w:pPr>
        <w:pStyle w:val="ConsPlusNormal"/>
        <w:spacing w:before="220"/>
        <w:ind w:firstLine="540"/>
        <w:jc w:val="both"/>
      </w:pPr>
      <w:bookmarkStart w:id="43" w:name="P1553"/>
      <w:bookmarkEnd w:id="43"/>
      <w:r>
        <w:t xml:space="preserve">71. При формировании </w:t>
      </w:r>
      <w:hyperlink w:anchor="P10351">
        <w:r>
          <w:rPr>
            <w:color w:val="0000FF"/>
          </w:rPr>
          <w:t>раздела</w:t>
        </w:r>
      </w:hyperlink>
      <w:r>
        <w:t xml:space="preserve"> "Бюджетные обязательства текущего (отчетного) финансового года по расходам" получателем бюджетных средств отражаются показатели:</w:t>
      </w:r>
    </w:p>
    <w:p w:rsidR="002229EE" w:rsidRDefault="002229EE">
      <w:pPr>
        <w:pStyle w:val="ConsPlusNormal"/>
        <w:jc w:val="both"/>
      </w:pPr>
      <w:r>
        <w:t xml:space="preserve">(в ред. </w:t>
      </w:r>
      <w:hyperlink r:id="rId626">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w:t>
      </w:r>
      <w:hyperlink w:anchor="P10332">
        <w:r>
          <w:rPr>
            <w:color w:val="0000FF"/>
          </w:rPr>
          <w:t>графе 6</w:t>
        </w:r>
      </w:hyperlink>
      <w:r>
        <w:t xml:space="preserve"> - на основании данных по соответствующим счетам аналитического учета счета 150217000 "Принимаемые обязательства на текущий финансовый год" в сумме кредитовых остатков по счету;</w:t>
      </w:r>
    </w:p>
    <w:p w:rsidR="002229EE" w:rsidRDefault="002229EE">
      <w:pPr>
        <w:pStyle w:val="ConsPlusNormal"/>
        <w:jc w:val="both"/>
      </w:pPr>
      <w:r>
        <w:t xml:space="preserve">(в ред. Приказов Минфина России от 19.12.2014 </w:t>
      </w:r>
      <w:hyperlink r:id="rId627">
        <w:r>
          <w:rPr>
            <w:color w:val="0000FF"/>
          </w:rPr>
          <w:t>N 157н</w:t>
        </w:r>
      </w:hyperlink>
      <w:r>
        <w:t xml:space="preserve">, от 02.11.2017 </w:t>
      </w:r>
      <w:hyperlink r:id="rId628">
        <w:r>
          <w:rPr>
            <w:color w:val="0000FF"/>
          </w:rPr>
          <w:t>N 176н</w:t>
        </w:r>
      </w:hyperlink>
      <w:r>
        <w:t>)</w:t>
      </w:r>
    </w:p>
    <w:p w:rsidR="002229EE" w:rsidRDefault="002229EE">
      <w:pPr>
        <w:pStyle w:val="ConsPlusNormal"/>
        <w:spacing w:before="220"/>
        <w:ind w:firstLine="540"/>
        <w:jc w:val="both"/>
      </w:pPr>
      <w:r>
        <w:t xml:space="preserve">в </w:t>
      </w:r>
      <w:hyperlink w:anchor="P10337">
        <w:r>
          <w:rPr>
            <w:color w:val="0000FF"/>
          </w:rPr>
          <w:t>графе 7</w:t>
        </w:r>
      </w:hyperlink>
      <w:r>
        <w:t xml:space="preserve"> - на основании данных по соответствующим счетам аналитического учета счета 150211000 "Принятые обязательства на текущий финансовый год" в сумме кредитовых оборотов по счету;</w:t>
      </w:r>
    </w:p>
    <w:p w:rsidR="002229EE" w:rsidRDefault="002229EE">
      <w:pPr>
        <w:pStyle w:val="ConsPlusNormal"/>
        <w:jc w:val="both"/>
      </w:pPr>
      <w:r>
        <w:t xml:space="preserve">(в ред. Приказов Минфина России от 19.12.2014 </w:t>
      </w:r>
      <w:hyperlink r:id="rId629">
        <w:r>
          <w:rPr>
            <w:color w:val="0000FF"/>
          </w:rPr>
          <w:t>N 157н</w:t>
        </w:r>
      </w:hyperlink>
      <w:r>
        <w:t xml:space="preserve">, от 20.08.2019 </w:t>
      </w:r>
      <w:hyperlink r:id="rId630">
        <w:r>
          <w:rPr>
            <w:color w:val="0000FF"/>
          </w:rPr>
          <w:t>N 131н</w:t>
        </w:r>
      </w:hyperlink>
      <w:r>
        <w:t>)</w:t>
      </w:r>
    </w:p>
    <w:p w:rsidR="002229EE" w:rsidRDefault="002229EE">
      <w:pPr>
        <w:pStyle w:val="ConsPlusNormal"/>
        <w:spacing w:before="220"/>
        <w:ind w:firstLine="540"/>
        <w:jc w:val="both"/>
      </w:pPr>
      <w:r>
        <w:t xml:space="preserve">в </w:t>
      </w:r>
      <w:hyperlink w:anchor="P10338">
        <w:r>
          <w:rPr>
            <w:color w:val="0000FF"/>
          </w:rPr>
          <w:t>графе 8</w:t>
        </w:r>
      </w:hyperlink>
      <w:r>
        <w:t xml:space="preserve"> - на основании данных по соответствующим счетам аналитического учета счетов 050217000 "Принимаемые обязательства", в сумме оборотов в корреспонденции с кредитом соответствующих счетов аналитического учета счета 150211000 "Принятые обязательства на текущий финансовый год";</w:t>
      </w:r>
    </w:p>
    <w:p w:rsidR="002229EE" w:rsidRDefault="002229EE">
      <w:pPr>
        <w:pStyle w:val="ConsPlusNormal"/>
        <w:jc w:val="both"/>
      </w:pPr>
      <w:r>
        <w:t xml:space="preserve">(абзац введен </w:t>
      </w:r>
      <w:hyperlink r:id="rId631">
        <w:r>
          <w:rPr>
            <w:color w:val="0000FF"/>
          </w:rPr>
          <w:t>Приказом</w:t>
        </w:r>
      </w:hyperlink>
      <w:r>
        <w:t xml:space="preserve"> Минфина России от 19.12.2014 N 157н)</w:t>
      </w:r>
    </w:p>
    <w:p w:rsidR="002229EE" w:rsidRDefault="002229EE">
      <w:pPr>
        <w:pStyle w:val="ConsPlusNormal"/>
        <w:spacing w:before="220"/>
        <w:ind w:firstLine="540"/>
        <w:jc w:val="both"/>
      </w:pPr>
      <w:r>
        <w:t xml:space="preserve">абзац утратил силу. - </w:t>
      </w:r>
      <w:hyperlink r:id="rId632">
        <w:r>
          <w:rPr>
            <w:color w:val="0000FF"/>
          </w:rPr>
          <w:t>Приказ</w:t>
        </w:r>
      </w:hyperlink>
      <w:r>
        <w:t xml:space="preserve"> Минфина России от 02.11.2017 N 176н;</w:t>
      </w:r>
    </w:p>
    <w:p w:rsidR="002229EE" w:rsidRDefault="002229EE">
      <w:pPr>
        <w:pStyle w:val="ConsPlusNormal"/>
        <w:spacing w:before="220"/>
        <w:ind w:firstLine="540"/>
        <w:jc w:val="both"/>
      </w:pPr>
      <w:r>
        <w:t xml:space="preserve">в </w:t>
      </w:r>
      <w:hyperlink w:anchor="P10334">
        <w:r>
          <w:rPr>
            <w:color w:val="0000FF"/>
          </w:rPr>
          <w:t>графе 9</w:t>
        </w:r>
      </w:hyperlink>
      <w:r>
        <w:t xml:space="preserve"> - на основании данных по соответствующим счетам аналитического учета счета 150212000 "Принятые денежные обязательства на текущий финансовый год" в сумме показателя по кредиту счета по итогам отчетного периода;</w:t>
      </w:r>
    </w:p>
    <w:p w:rsidR="002229EE" w:rsidRDefault="002229EE">
      <w:pPr>
        <w:pStyle w:val="ConsPlusNormal"/>
        <w:jc w:val="both"/>
      </w:pPr>
      <w:r>
        <w:t xml:space="preserve">(в ред. Приказов Минфина России от 29.12.2011 </w:t>
      </w:r>
      <w:hyperlink r:id="rId633">
        <w:r>
          <w:rPr>
            <w:color w:val="0000FF"/>
          </w:rPr>
          <w:t>N 191н</w:t>
        </w:r>
      </w:hyperlink>
      <w:r>
        <w:t xml:space="preserve">, от 19.12.2014 </w:t>
      </w:r>
      <w:hyperlink r:id="rId634">
        <w:r>
          <w:rPr>
            <w:color w:val="0000FF"/>
          </w:rPr>
          <w:t>N 157н</w:t>
        </w:r>
      </w:hyperlink>
      <w:r>
        <w:t xml:space="preserve">, от 20.08.2019 </w:t>
      </w:r>
      <w:hyperlink r:id="rId635">
        <w:r>
          <w:rPr>
            <w:color w:val="0000FF"/>
          </w:rPr>
          <w:t>N 131н</w:t>
        </w:r>
      </w:hyperlink>
      <w:r>
        <w:t>)</w:t>
      </w:r>
    </w:p>
    <w:p w:rsidR="002229EE" w:rsidRDefault="002229EE">
      <w:pPr>
        <w:pStyle w:val="ConsPlusNormal"/>
        <w:spacing w:before="220"/>
        <w:ind w:firstLine="540"/>
        <w:jc w:val="both"/>
      </w:pPr>
      <w:r>
        <w:t xml:space="preserve">абзац исключен. - </w:t>
      </w:r>
      <w:hyperlink r:id="rId636">
        <w:r>
          <w:rPr>
            <w:color w:val="0000FF"/>
          </w:rPr>
          <w:t>Приказ</w:t>
        </w:r>
      </w:hyperlink>
      <w:r>
        <w:t xml:space="preserve"> Минфина России от 19.12.2014 N 157н;</w:t>
      </w:r>
    </w:p>
    <w:p w:rsidR="002229EE" w:rsidRDefault="002229EE">
      <w:pPr>
        <w:pStyle w:val="ConsPlusNormal"/>
        <w:spacing w:before="220"/>
        <w:ind w:firstLine="540"/>
        <w:jc w:val="both"/>
      </w:pPr>
      <w:r>
        <w:t xml:space="preserve">в </w:t>
      </w:r>
      <w:hyperlink w:anchor="P10328">
        <w:r>
          <w:rPr>
            <w:color w:val="0000FF"/>
          </w:rPr>
          <w:t>графе 10</w:t>
        </w:r>
      </w:hyperlink>
      <w:r>
        <w:t xml:space="preserve"> - на основании данных по соответствующим счетам аналитического учета счета 130405000 "Расчеты по платежам из бюджета с финансовым органом", за исключением данных по операциям главного распорядителя, распорядителя, получателя бюджетных средств по перечислению денежных средств распорядителю (получателю) бюджетных средств на бюджетные счета в рублях и иностранной валюте, открытые в кредитных организациях, отражаемым в корреспонденции с соответствующими счетами счета 130404000 "Внутриведомственные расчеты", и восстановлению указанных средств; на основании аналитических данных по выбытиям, отраженным по забалансовым счетам 18 "Выбытия денежных средств", открытым к счетам 120121000 "Денежные средства учреждения на счетах в кредитных организациях" и 120127000 "Денежные средства учреждения в иностранной валюте и драгоценных металлах на счетах в </w:t>
      </w:r>
      <w:r>
        <w:lastRenderedPageBreak/>
        <w:t>кредитной организации", в разрезе кодов бюджетной классификации Российской Федерации, а также показателей исполнения бюджетных обязательств некассовыми операциями.</w:t>
      </w:r>
    </w:p>
    <w:p w:rsidR="002229EE" w:rsidRDefault="002229EE">
      <w:pPr>
        <w:pStyle w:val="ConsPlusNormal"/>
        <w:jc w:val="both"/>
      </w:pPr>
      <w:r>
        <w:t xml:space="preserve">(в ред. Приказов Минфина России от 29.12.2011 </w:t>
      </w:r>
      <w:hyperlink r:id="rId637">
        <w:r>
          <w:rPr>
            <w:color w:val="0000FF"/>
          </w:rPr>
          <w:t>N 191н</w:t>
        </w:r>
      </w:hyperlink>
      <w:r>
        <w:t xml:space="preserve">, от 19.12.2014 </w:t>
      </w:r>
      <w:hyperlink r:id="rId638">
        <w:r>
          <w:rPr>
            <w:color w:val="0000FF"/>
          </w:rPr>
          <w:t>N 157н</w:t>
        </w:r>
      </w:hyperlink>
      <w:r>
        <w:t xml:space="preserve">, от 16.11.2016 </w:t>
      </w:r>
      <w:hyperlink r:id="rId639">
        <w:r>
          <w:rPr>
            <w:color w:val="0000FF"/>
          </w:rPr>
          <w:t>N 209н</w:t>
        </w:r>
      </w:hyperlink>
      <w:r>
        <w:t xml:space="preserve">, от 20.08.2019 </w:t>
      </w:r>
      <w:hyperlink r:id="rId640">
        <w:r>
          <w:rPr>
            <w:color w:val="0000FF"/>
          </w:rPr>
          <w:t>N 131н</w:t>
        </w:r>
      </w:hyperlink>
      <w:r>
        <w:t xml:space="preserve">, от 09.12.2022 </w:t>
      </w:r>
      <w:hyperlink r:id="rId641">
        <w:r>
          <w:rPr>
            <w:color w:val="0000FF"/>
          </w:rPr>
          <w:t>N 186н</w:t>
        </w:r>
      </w:hyperlink>
      <w:r>
        <w:t>)</w:t>
      </w:r>
    </w:p>
    <w:p w:rsidR="002229EE" w:rsidRDefault="002229EE">
      <w:pPr>
        <w:pStyle w:val="ConsPlusNormal"/>
        <w:spacing w:before="220"/>
        <w:ind w:firstLine="540"/>
        <w:jc w:val="both"/>
      </w:pPr>
      <w:bookmarkStart w:id="44" w:name="P1567"/>
      <w:bookmarkEnd w:id="44"/>
      <w:r>
        <w:t xml:space="preserve">72. При формировании </w:t>
      </w:r>
      <w:hyperlink w:anchor="P10375">
        <w:r>
          <w:rPr>
            <w:color w:val="0000FF"/>
          </w:rPr>
          <w:t>раздела</w:t>
        </w:r>
      </w:hyperlink>
      <w:r>
        <w:t xml:space="preserve"> "Бюджетные обязательства текущего (отчетного) финансового года по выплатам источников финансирования дефицита бюджета" администратором источников финансирования дефицита бюджета отражаются:</w:t>
      </w:r>
    </w:p>
    <w:p w:rsidR="002229EE" w:rsidRDefault="002229EE">
      <w:pPr>
        <w:pStyle w:val="ConsPlusNormal"/>
        <w:jc w:val="both"/>
      </w:pPr>
      <w:r>
        <w:t xml:space="preserve">(в ред. </w:t>
      </w:r>
      <w:hyperlink r:id="rId642">
        <w:r>
          <w:rPr>
            <w:color w:val="0000FF"/>
          </w:rPr>
          <w:t>Приказа</w:t>
        </w:r>
      </w:hyperlink>
      <w:r>
        <w:t xml:space="preserve"> Минфина России от 19.12.2014 N 157н)</w:t>
      </w:r>
    </w:p>
    <w:p w:rsidR="002229EE" w:rsidRDefault="002229EE">
      <w:pPr>
        <w:pStyle w:val="ConsPlusNormal"/>
        <w:spacing w:before="220"/>
        <w:ind w:firstLine="540"/>
        <w:jc w:val="both"/>
      </w:pPr>
      <w:hyperlink w:anchor="P10332">
        <w:r>
          <w:rPr>
            <w:color w:val="0000FF"/>
          </w:rPr>
          <w:t>графа 6</w:t>
        </w:r>
      </w:hyperlink>
      <w:r>
        <w:t xml:space="preserve"> - не заполняется;</w:t>
      </w:r>
    </w:p>
    <w:p w:rsidR="002229EE" w:rsidRDefault="002229EE">
      <w:pPr>
        <w:pStyle w:val="ConsPlusNormal"/>
        <w:jc w:val="both"/>
      </w:pPr>
      <w:r>
        <w:t xml:space="preserve">(абзац введен </w:t>
      </w:r>
      <w:hyperlink r:id="rId643">
        <w:r>
          <w:rPr>
            <w:color w:val="0000FF"/>
          </w:rPr>
          <w:t>Приказом</w:t>
        </w:r>
      </w:hyperlink>
      <w:r>
        <w:t xml:space="preserve"> Минфина России от 19.12.2014 N 157н)</w:t>
      </w:r>
    </w:p>
    <w:p w:rsidR="002229EE" w:rsidRDefault="002229EE">
      <w:pPr>
        <w:pStyle w:val="ConsPlusNormal"/>
        <w:spacing w:before="220"/>
        <w:ind w:firstLine="540"/>
        <w:jc w:val="both"/>
      </w:pPr>
      <w:r>
        <w:t xml:space="preserve">в </w:t>
      </w:r>
      <w:hyperlink w:anchor="P10337">
        <w:r>
          <w:rPr>
            <w:color w:val="0000FF"/>
          </w:rPr>
          <w:t>графе 7</w:t>
        </w:r>
      </w:hyperlink>
      <w:r>
        <w:t xml:space="preserve"> - на основании данных по соответствующим счетам аналитического учета счета 150211000 "Принятые обязательства на текущий финансовый год" (150211310 (в части принятия обязательств по приобретению (изготовлению) драгоценностей и ювелирных изделий), 150211520, 150211540, 150211550, 150211810, 150211820) в сумме кредитового оборота по счету за отчетный период;</w:t>
      </w:r>
    </w:p>
    <w:p w:rsidR="002229EE" w:rsidRDefault="002229EE">
      <w:pPr>
        <w:pStyle w:val="ConsPlusNormal"/>
        <w:jc w:val="both"/>
      </w:pPr>
      <w:r>
        <w:t xml:space="preserve">(в ред. Приказов Минфина России от 29.12.2011 </w:t>
      </w:r>
      <w:hyperlink r:id="rId644">
        <w:r>
          <w:rPr>
            <w:color w:val="0000FF"/>
          </w:rPr>
          <w:t>N 191н</w:t>
        </w:r>
      </w:hyperlink>
      <w:r>
        <w:t xml:space="preserve">, от 19.12.2014 </w:t>
      </w:r>
      <w:hyperlink r:id="rId645">
        <w:r>
          <w:rPr>
            <w:color w:val="0000FF"/>
          </w:rPr>
          <w:t>N 157н</w:t>
        </w:r>
      </w:hyperlink>
      <w:r>
        <w:t>)</w:t>
      </w:r>
    </w:p>
    <w:p w:rsidR="002229EE" w:rsidRDefault="002229EE">
      <w:pPr>
        <w:pStyle w:val="ConsPlusNormal"/>
        <w:spacing w:before="220"/>
        <w:ind w:firstLine="540"/>
        <w:jc w:val="both"/>
      </w:pPr>
      <w:hyperlink w:anchor="P10338">
        <w:r>
          <w:rPr>
            <w:color w:val="0000FF"/>
          </w:rPr>
          <w:t>графа 8</w:t>
        </w:r>
      </w:hyperlink>
      <w:r>
        <w:t xml:space="preserve"> не заполняется;</w:t>
      </w:r>
    </w:p>
    <w:p w:rsidR="002229EE" w:rsidRDefault="002229EE">
      <w:pPr>
        <w:pStyle w:val="ConsPlusNormal"/>
        <w:jc w:val="both"/>
      </w:pPr>
      <w:r>
        <w:t xml:space="preserve">(в ред. </w:t>
      </w:r>
      <w:hyperlink r:id="rId646">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w:t>
      </w:r>
      <w:hyperlink w:anchor="P10334">
        <w:r>
          <w:rPr>
            <w:color w:val="0000FF"/>
          </w:rPr>
          <w:t>графе 9</w:t>
        </w:r>
      </w:hyperlink>
      <w:r>
        <w:t xml:space="preserve"> - на основании данных по соответствующим счетам аналитического учета счетов 150212000 "Принятые денежные обязательства на текущий финансовый год" (150212310 (в части принятия обязательств по приобретению (изготовлению) драгоценностей и ювелирных изделий), 150212520, 150212540, 150212550, 150212810, 150212820) в сумме показателя по кредиту счета по итогам отчетного периода;</w:t>
      </w:r>
    </w:p>
    <w:p w:rsidR="002229EE" w:rsidRDefault="002229EE">
      <w:pPr>
        <w:pStyle w:val="ConsPlusNormal"/>
        <w:jc w:val="both"/>
      </w:pPr>
      <w:r>
        <w:t xml:space="preserve">(в ред. Приказов Минфина России от 29.12.2011 </w:t>
      </w:r>
      <w:hyperlink r:id="rId647">
        <w:r>
          <w:rPr>
            <w:color w:val="0000FF"/>
          </w:rPr>
          <w:t>N 191н</w:t>
        </w:r>
      </w:hyperlink>
      <w:r>
        <w:t xml:space="preserve">, от 19.12.2014 </w:t>
      </w:r>
      <w:hyperlink r:id="rId648">
        <w:r>
          <w:rPr>
            <w:color w:val="0000FF"/>
          </w:rPr>
          <w:t>N 157н</w:t>
        </w:r>
      </w:hyperlink>
      <w:r>
        <w:t>)</w:t>
      </w:r>
    </w:p>
    <w:p w:rsidR="002229EE" w:rsidRDefault="002229EE">
      <w:pPr>
        <w:pStyle w:val="ConsPlusNormal"/>
        <w:spacing w:before="220"/>
        <w:ind w:firstLine="540"/>
        <w:jc w:val="both"/>
      </w:pPr>
      <w:r>
        <w:t xml:space="preserve">абзац исключен. - </w:t>
      </w:r>
      <w:hyperlink r:id="rId649">
        <w:r>
          <w:rPr>
            <w:color w:val="0000FF"/>
          </w:rPr>
          <w:t>Приказ</w:t>
        </w:r>
      </w:hyperlink>
      <w:r>
        <w:t xml:space="preserve"> Минфина России от 19.12.2014 N 157н;</w:t>
      </w:r>
    </w:p>
    <w:p w:rsidR="002229EE" w:rsidRDefault="002229EE">
      <w:pPr>
        <w:pStyle w:val="ConsPlusNormal"/>
        <w:spacing w:before="220"/>
        <w:ind w:firstLine="540"/>
        <w:jc w:val="both"/>
      </w:pPr>
      <w:r>
        <w:t xml:space="preserve">в </w:t>
      </w:r>
      <w:hyperlink w:anchor="P10328">
        <w:r>
          <w:rPr>
            <w:color w:val="0000FF"/>
          </w:rPr>
          <w:t>графе 10</w:t>
        </w:r>
      </w:hyperlink>
      <w:r>
        <w:t xml:space="preserve"> - на основании данных оборотов по соответствующим счетам аналитического учета счета 130405000 "Расчеты по платежам из бюджета с финансовым органом" (130405310, 130405510, 130405520, 130405540, 130405550, 130405810, 130405820), за исключением данных по операциям главного распорядителя, распорядителя, получателя бюджетных средств по перечислению денежных средств распорядителю (получателю) бюджетных средств на бюджетные счета в рублях и иностранной валюте, открытые в кредитных организациях, отражаемые в корреспонденции с соответствующими счетами счета 130404000 "Внутриведомственные расчеты" и восстановлению указанных средств; на основании аналитических данных по выбытиям, отраженных по забалансовым </w:t>
      </w:r>
      <w:hyperlink w:anchor="P11895">
        <w:r>
          <w:rPr>
            <w:color w:val="0000FF"/>
          </w:rPr>
          <w:t>счетам 18</w:t>
        </w:r>
      </w:hyperlink>
      <w:r>
        <w:t xml:space="preserve"> "Выбытия денежных средств", открытым к счетам 120121000 "Денежные средства учреждения на счетах в кредитной организации" и 120127000 "Денежные средства учреждения в иностранной валюте и драгоценных металлах на счетах в кредитной организации", в разрезе кодов по бюджетной классификации Российской Федерации, о суммах исполненных денежных обязательств по выплатам источников финансирования дефицита бюджета.</w:t>
      </w:r>
    </w:p>
    <w:p w:rsidR="002229EE" w:rsidRDefault="002229EE">
      <w:pPr>
        <w:pStyle w:val="ConsPlusNormal"/>
        <w:jc w:val="both"/>
      </w:pPr>
      <w:r>
        <w:t xml:space="preserve">(в ред. Приказов Минфина России от 29.12.2011 </w:t>
      </w:r>
      <w:hyperlink r:id="rId650">
        <w:r>
          <w:rPr>
            <w:color w:val="0000FF"/>
          </w:rPr>
          <w:t>N 191н</w:t>
        </w:r>
      </w:hyperlink>
      <w:r>
        <w:t xml:space="preserve">, от 16.11.2016 </w:t>
      </w:r>
      <w:hyperlink r:id="rId651">
        <w:r>
          <w:rPr>
            <w:color w:val="0000FF"/>
          </w:rPr>
          <w:t>N 209н</w:t>
        </w:r>
      </w:hyperlink>
      <w:r>
        <w:t xml:space="preserve">, от 09.12.2022 </w:t>
      </w:r>
      <w:hyperlink r:id="rId652">
        <w:r>
          <w:rPr>
            <w:color w:val="0000FF"/>
          </w:rPr>
          <w:t>N 186н</w:t>
        </w:r>
      </w:hyperlink>
      <w:r>
        <w:t>)</w:t>
      </w:r>
    </w:p>
    <w:p w:rsidR="002229EE" w:rsidRDefault="002229EE">
      <w:pPr>
        <w:pStyle w:val="ConsPlusNormal"/>
        <w:spacing w:before="220"/>
        <w:ind w:firstLine="540"/>
        <w:jc w:val="both"/>
      </w:pPr>
      <w:r>
        <w:t xml:space="preserve">72.1. Формирование </w:t>
      </w:r>
      <w:hyperlink w:anchor="P10414">
        <w:r>
          <w:rPr>
            <w:color w:val="0000FF"/>
          </w:rPr>
          <w:t>раздела</w:t>
        </w:r>
      </w:hyperlink>
      <w:r>
        <w:t xml:space="preserve"> "Обязательства финансовых годов, следующих за текущим (отчетным) финансовым годом" осуществляется на основании показателей соответствующих счетов аналитического учета счета 150000000 "Санкционирование расходов", сформированных по следующим финансовым периодам:</w:t>
      </w:r>
    </w:p>
    <w:p w:rsidR="002229EE" w:rsidRDefault="002229EE">
      <w:pPr>
        <w:pStyle w:val="ConsPlusNormal"/>
        <w:spacing w:before="220"/>
        <w:ind w:firstLine="540"/>
        <w:jc w:val="both"/>
      </w:pPr>
      <w:r>
        <w:t>20 "Санкционирование по первому году, следующему за текущим (очередным финансовым годом)";</w:t>
      </w:r>
    </w:p>
    <w:p w:rsidR="002229EE" w:rsidRDefault="002229EE">
      <w:pPr>
        <w:pStyle w:val="ConsPlusNormal"/>
        <w:spacing w:before="220"/>
        <w:ind w:firstLine="540"/>
        <w:jc w:val="both"/>
      </w:pPr>
      <w:r>
        <w:t xml:space="preserve">30 "Санкционирование по второму году, следующему за текущим (первым годом, следующим </w:t>
      </w:r>
      <w:r>
        <w:lastRenderedPageBreak/>
        <w:t>за очередным)";</w:t>
      </w:r>
    </w:p>
    <w:p w:rsidR="002229EE" w:rsidRDefault="002229EE">
      <w:pPr>
        <w:pStyle w:val="ConsPlusNormal"/>
        <w:spacing w:before="220"/>
        <w:ind w:firstLine="540"/>
        <w:jc w:val="both"/>
      </w:pPr>
      <w:r>
        <w:t>40 "Санкционирование по второму году, следующему за очередным";</w:t>
      </w:r>
    </w:p>
    <w:p w:rsidR="002229EE" w:rsidRDefault="002229EE">
      <w:pPr>
        <w:pStyle w:val="ConsPlusNormal"/>
        <w:spacing w:before="220"/>
        <w:ind w:firstLine="540"/>
        <w:jc w:val="both"/>
      </w:pPr>
      <w:r>
        <w:t>90 "Санкционирование на иные очередные годы (за пределами планового периода)".</w:t>
      </w:r>
    </w:p>
    <w:p w:rsidR="002229EE" w:rsidRDefault="002229EE">
      <w:pPr>
        <w:pStyle w:val="ConsPlusNormal"/>
        <w:spacing w:before="220"/>
        <w:ind w:firstLine="540"/>
        <w:jc w:val="both"/>
      </w:pPr>
      <w:hyperlink w:anchor="P10325">
        <w:r>
          <w:rPr>
            <w:color w:val="0000FF"/>
          </w:rPr>
          <w:t>Графы 3</w:t>
        </w:r>
      </w:hyperlink>
      <w:r>
        <w:t xml:space="preserve">, </w:t>
      </w:r>
      <w:hyperlink w:anchor="P10328">
        <w:r>
          <w:rPr>
            <w:color w:val="0000FF"/>
          </w:rPr>
          <w:t>10</w:t>
        </w:r>
      </w:hyperlink>
      <w:r>
        <w:t xml:space="preserve"> не заполняются.</w:t>
      </w:r>
    </w:p>
    <w:p w:rsidR="002229EE" w:rsidRDefault="002229EE">
      <w:pPr>
        <w:pStyle w:val="ConsPlusNormal"/>
        <w:spacing w:before="220"/>
        <w:ind w:firstLine="540"/>
        <w:jc w:val="both"/>
      </w:pPr>
      <w:r>
        <w:t xml:space="preserve">По </w:t>
      </w:r>
      <w:hyperlink w:anchor="P10414">
        <w:r>
          <w:rPr>
            <w:color w:val="0000FF"/>
          </w:rPr>
          <w:t>строке 700</w:t>
        </w:r>
      </w:hyperlink>
      <w:r>
        <w:t xml:space="preserve"> отражается сумма показателей </w:t>
      </w:r>
      <w:hyperlink w:anchor="P10426">
        <w:r>
          <w:rPr>
            <w:color w:val="0000FF"/>
          </w:rPr>
          <w:t>строк 800</w:t>
        </w:r>
      </w:hyperlink>
      <w:r>
        <w:t xml:space="preserve"> и </w:t>
      </w:r>
      <w:hyperlink w:anchor="P10573">
        <w:r>
          <w:rPr>
            <w:color w:val="0000FF"/>
          </w:rPr>
          <w:t>900</w:t>
        </w:r>
      </w:hyperlink>
      <w:r>
        <w:t>.</w:t>
      </w:r>
    </w:p>
    <w:p w:rsidR="002229EE" w:rsidRDefault="002229EE">
      <w:pPr>
        <w:pStyle w:val="ConsPlusNormal"/>
        <w:spacing w:before="220"/>
        <w:ind w:firstLine="540"/>
        <w:jc w:val="both"/>
      </w:pPr>
      <w:r>
        <w:t xml:space="preserve">По </w:t>
      </w:r>
      <w:hyperlink w:anchor="P10426">
        <w:r>
          <w:rPr>
            <w:color w:val="0000FF"/>
          </w:rPr>
          <w:t>строке 800</w:t>
        </w:r>
      </w:hyperlink>
      <w:r>
        <w:t xml:space="preserve"> отражается общая сумма обязательств по расходам финансовых годов, следующих за текущим (отчетным) финансовым годом.</w:t>
      </w:r>
    </w:p>
    <w:p w:rsidR="002229EE" w:rsidRDefault="002229EE">
      <w:pPr>
        <w:pStyle w:val="ConsPlusNormal"/>
        <w:spacing w:before="220"/>
        <w:ind w:firstLine="540"/>
        <w:jc w:val="both"/>
      </w:pPr>
      <w:hyperlink w:anchor="P10439">
        <w:r>
          <w:rPr>
            <w:color w:val="0000FF"/>
          </w:rPr>
          <w:t>Строки 810</w:t>
        </w:r>
      </w:hyperlink>
      <w:r>
        <w:t xml:space="preserve">, </w:t>
      </w:r>
      <w:hyperlink w:anchor="P10464">
        <w:r>
          <w:rPr>
            <w:color w:val="0000FF"/>
          </w:rPr>
          <w:t>820</w:t>
        </w:r>
      </w:hyperlink>
      <w:r>
        <w:t xml:space="preserve">, </w:t>
      </w:r>
      <w:hyperlink w:anchor="P10488">
        <w:r>
          <w:rPr>
            <w:color w:val="0000FF"/>
          </w:rPr>
          <w:t>830</w:t>
        </w:r>
      </w:hyperlink>
      <w:r>
        <w:t xml:space="preserve">, </w:t>
      </w:r>
      <w:hyperlink w:anchor="P10524">
        <w:r>
          <w:rPr>
            <w:color w:val="0000FF"/>
          </w:rPr>
          <w:t>850</w:t>
        </w:r>
      </w:hyperlink>
      <w:r>
        <w:t>, а также строки, детализирующие итоговые показатели, отраженные по указанным строкам, не заполняются.</w:t>
      </w:r>
    </w:p>
    <w:p w:rsidR="002229EE" w:rsidRDefault="002229EE">
      <w:pPr>
        <w:pStyle w:val="ConsPlusNormal"/>
        <w:spacing w:before="220"/>
        <w:ind w:firstLine="540"/>
        <w:jc w:val="both"/>
      </w:pPr>
      <w:r>
        <w:t xml:space="preserve">По </w:t>
      </w:r>
      <w:hyperlink w:anchor="P10549">
        <w:r>
          <w:rPr>
            <w:color w:val="0000FF"/>
          </w:rPr>
          <w:t>строке 860</w:t>
        </w:r>
      </w:hyperlink>
      <w:r>
        <w:t xml:space="preserve"> отражается итоговый показатель по отложенным обязательствам без детализации по кодам расходов бюджетной классификации Российской Федерации (графа 3).</w:t>
      </w:r>
    </w:p>
    <w:p w:rsidR="002229EE" w:rsidRDefault="002229EE">
      <w:pPr>
        <w:pStyle w:val="ConsPlusNormal"/>
        <w:spacing w:before="220"/>
        <w:ind w:firstLine="540"/>
        <w:jc w:val="both"/>
      </w:pPr>
      <w:r>
        <w:t xml:space="preserve">В графе 7 по </w:t>
      </w:r>
      <w:hyperlink w:anchor="P10549">
        <w:r>
          <w:rPr>
            <w:color w:val="0000FF"/>
          </w:rPr>
          <w:t>строке 860</w:t>
        </w:r>
      </w:hyperlink>
      <w:r>
        <w:t xml:space="preserve"> отражается сумма показателей (остатков) соответствующих счетов аналитического учета счета 150299000 "Отложенные обязательства" на конец отчетного периода. При этом показатели графы 7 и графы 11 по </w:t>
      </w:r>
      <w:hyperlink w:anchor="P10549">
        <w:r>
          <w:rPr>
            <w:color w:val="0000FF"/>
          </w:rPr>
          <w:t>строке 860</w:t>
        </w:r>
      </w:hyperlink>
      <w:r>
        <w:t xml:space="preserve"> должны быть идентичны.</w:t>
      </w:r>
    </w:p>
    <w:p w:rsidR="002229EE" w:rsidRDefault="002229EE">
      <w:pPr>
        <w:pStyle w:val="ConsPlusNormal"/>
        <w:spacing w:before="220"/>
        <w:ind w:firstLine="540"/>
        <w:jc w:val="both"/>
      </w:pPr>
      <w:r>
        <w:t xml:space="preserve">По </w:t>
      </w:r>
      <w:hyperlink w:anchor="P10549">
        <w:r>
          <w:rPr>
            <w:color w:val="0000FF"/>
          </w:rPr>
          <w:t>строке 860</w:t>
        </w:r>
      </w:hyperlink>
      <w:r>
        <w:t xml:space="preserve"> графы 3 - 6 и 8 - 10, 12 не заполняются.</w:t>
      </w:r>
    </w:p>
    <w:p w:rsidR="002229EE" w:rsidRDefault="002229EE">
      <w:pPr>
        <w:pStyle w:val="ConsPlusNormal"/>
        <w:spacing w:before="220"/>
        <w:ind w:firstLine="540"/>
        <w:jc w:val="both"/>
      </w:pPr>
      <w:r>
        <w:t xml:space="preserve">По </w:t>
      </w:r>
      <w:hyperlink w:anchor="P10512">
        <w:r>
          <w:rPr>
            <w:color w:val="0000FF"/>
          </w:rPr>
          <w:t>строке 840</w:t>
        </w:r>
      </w:hyperlink>
      <w:r>
        <w:t xml:space="preserve"> отражается сумма показателей </w:t>
      </w:r>
      <w:hyperlink w:anchor="P10524">
        <w:r>
          <w:rPr>
            <w:color w:val="0000FF"/>
          </w:rPr>
          <w:t>строк 850</w:t>
        </w:r>
      </w:hyperlink>
      <w:r>
        <w:t xml:space="preserve"> и </w:t>
      </w:r>
      <w:hyperlink w:anchor="P10549">
        <w:r>
          <w:rPr>
            <w:color w:val="0000FF"/>
          </w:rPr>
          <w:t>860</w:t>
        </w:r>
      </w:hyperlink>
      <w:r>
        <w:t>.</w:t>
      </w:r>
    </w:p>
    <w:p w:rsidR="002229EE" w:rsidRDefault="002229EE">
      <w:pPr>
        <w:pStyle w:val="ConsPlusNormal"/>
        <w:spacing w:before="220"/>
        <w:ind w:firstLine="540"/>
        <w:jc w:val="both"/>
      </w:pPr>
      <w:r>
        <w:t xml:space="preserve">Показатели </w:t>
      </w:r>
      <w:hyperlink w:anchor="P10426">
        <w:r>
          <w:rPr>
            <w:color w:val="0000FF"/>
          </w:rPr>
          <w:t>строк 800</w:t>
        </w:r>
      </w:hyperlink>
      <w:r>
        <w:t xml:space="preserve">, </w:t>
      </w:r>
      <w:hyperlink w:anchor="P10573">
        <w:r>
          <w:rPr>
            <w:color w:val="0000FF"/>
          </w:rPr>
          <w:t>900</w:t>
        </w:r>
      </w:hyperlink>
      <w:r>
        <w:t xml:space="preserve"> граф 4 - 9 формируются в порядке, аналогичном порядку, предусмотренному </w:t>
      </w:r>
      <w:hyperlink w:anchor="P1502">
        <w:r>
          <w:rPr>
            <w:color w:val="0000FF"/>
          </w:rPr>
          <w:t>пунктами 70</w:t>
        </w:r>
      </w:hyperlink>
      <w:r>
        <w:t xml:space="preserve"> - </w:t>
      </w:r>
      <w:hyperlink w:anchor="P1567">
        <w:r>
          <w:rPr>
            <w:color w:val="0000FF"/>
          </w:rPr>
          <w:t>72</w:t>
        </w:r>
      </w:hyperlink>
      <w:r>
        <w:t xml:space="preserve"> настоящей Инструкции, в общей сумме без детализации по кодам расходов бюджета, источников финансирования дефицита бюджета по бюджетной классификации Российской Федерации соответственно.</w:t>
      </w:r>
    </w:p>
    <w:p w:rsidR="002229EE" w:rsidRDefault="002229EE">
      <w:pPr>
        <w:pStyle w:val="ConsPlusNormal"/>
        <w:jc w:val="both"/>
      </w:pPr>
      <w:r>
        <w:t xml:space="preserve">(п. 72.1 в ред. </w:t>
      </w:r>
      <w:hyperlink r:id="rId653">
        <w:r>
          <w:rPr>
            <w:color w:val="0000FF"/>
          </w:rPr>
          <w:t>Приказа</w:t>
        </w:r>
      </w:hyperlink>
      <w:r>
        <w:t xml:space="preserve"> Минфина России от 20.08.2019 N 131н)</w:t>
      </w:r>
    </w:p>
    <w:p w:rsidR="002229EE" w:rsidRDefault="002229EE">
      <w:pPr>
        <w:pStyle w:val="ConsPlusNormal"/>
        <w:spacing w:before="220"/>
        <w:ind w:firstLine="540"/>
        <w:jc w:val="both"/>
      </w:pPr>
      <w:r>
        <w:t>73. Показатели граф 4, 5 и 10 разделов "</w:t>
      </w:r>
      <w:hyperlink w:anchor="P10351">
        <w:r>
          <w:rPr>
            <w:color w:val="0000FF"/>
          </w:rPr>
          <w:t>Бюджетные обязательства</w:t>
        </w:r>
      </w:hyperlink>
      <w:r>
        <w:t xml:space="preserve"> текущего (отчетного) финансового года по расходам", "</w:t>
      </w:r>
      <w:hyperlink w:anchor="P10375">
        <w:r>
          <w:rPr>
            <w:color w:val="0000FF"/>
          </w:rPr>
          <w:t>Бюджетные обязательства</w:t>
        </w:r>
      </w:hyperlink>
      <w:r>
        <w:t xml:space="preserve"> текущего (отчетного) финансового года по выплатам источников финансирования дефицита бюджета" Отчета (ф. 0503128) должны быть сопоставимы с показателями граф 4, 5 и 9 Отчета </w:t>
      </w:r>
      <w:hyperlink w:anchor="P9784">
        <w:r>
          <w:rPr>
            <w:color w:val="0000FF"/>
          </w:rPr>
          <w:t>(ф. 0503127)</w:t>
        </w:r>
      </w:hyperlink>
      <w:r>
        <w:t xml:space="preserve"> соответственно.</w:t>
      </w:r>
    </w:p>
    <w:p w:rsidR="002229EE" w:rsidRDefault="002229EE">
      <w:pPr>
        <w:pStyle w:val="ConsPlusNormal"/>
        <w:jc w:val="both"/>
      </w:pPr>
      <w:r>
        <w:t xml:space="preserve">(в ред. Приказов Минфина России от 29.12.2011 </w:t>
      </w:r>
      <w:hyperlink r:id="rId654">
        <w:r>
          <w:rPr>
            <w:color w:val="0000FF"/>
          </w:rPr>
          <w:t>N 191н</w:t>
        </w:r>
      </w:hyperlink>
      <w:r>
        <w:t xml:space="preserve">, от 19.12.2014 </w:t>
      </w:r>
      <w:hyperlink r:id="rId655">
        <w:r>
          <w:rPr>
            <w:color w:val="0000FF"/>
          </w:rPr>
          <w:t>N 157н</w:t>
        </w:r>
      </w:hyperlink>
      <w:r>
        <w:t xml:space="preserve">, от 30.11.2018 </w:t>
      </w:r>
      <w:hyperlink r:id="rId656">
        <w:r>
          <w:rPr>
            <w:color w:val="0000FF"/>
          </w:rPr>
          <w:t>N 244н</w:t>
        </w:r>
      </w:hyperlink>
      <w:r>
        <w:t>)</w:t>
      </w:r>
    </w:p>
    <w:p w:rsidR="002229EE" w:rsidRDefault="002229EE">
      <w:pPr>
        <w:pStyle w:val="ConsPlusNormal"/>
        <w:spacing w:before="220"/>
        <w:ind w:firstLine="540"/>
        <w:jc w:val="both"/>
      </w:pPr>
      <w:bookmarkStart w:id="45" w:name="P1597"/>
      <w:bookmarkEnd w:id="45"/>
      <w:r>
        <w:t>73.1. Отчет (</w:t>
      </w:r>
      <w:hyperlink w:anchor="P10282">
        <w:r>
          <w:rPr>
            <w:color w:val="0000FF"/>
          </w:rPr>
          <w:t>ф. 0503128-НП</w:t>
        </w:r>
      </w:hyperlink>
      <w:r>
        <w:t>) формируется по данным о ходе реализации национальных проектов (региональных проектов, обеспечивающих достижение показателей и реализацию мероприятий (результатов) федеральных проектов, входящих в состав национальных проектов) по разделам "</w:t>
      </w:r>
      <w:hyperlink w:anchor="P10351">
        <w:r>
          <w:rPr>
            <w:color w:val="0000FF"/>
          </w:rPr>
          <w:t>Бюджетные обязательства</w:t>
        </w:r>
      </w:hyperlink>
      <w:r>
        <w:t xml:space="preserve"> текущего (отчетного) финансового года по расходам", "</w:t>
      </w:r>
      <w:hyperlink w:anchor="P10414">
        <w:r>
          <w:rPr>
            <w:color w:val="0000FF"/>
          </w:rPr>
          <w:t>Обязательства</w:t>
        </w:r>
      </w:hyperlink>
      <w:r>
        <w:t xml:space="preserve"> финансовых годов, следующих за текущим (отчетным) финансовым годом".</w:t>
      </w:r>
    </w:p>
    <w:p w:rsidR="002229EE" w:rsidRDefault="002229EE">
      <w:pPr>
        <w:pStyle w:val="ConsPlusNormal"/>
        <w:jc w:val="both"/>
      </w:pPr>
      <w:r>
        <w:t xml:space="preserve">(в ред. </w:t>
      </w:r>
      <w:hyperlink r:id="rId657">
        <w:r>
          <w:rPr>
            <w:color w:val="0000FF"/>
          </w:rPr>
          <w:t>Приказа</w:t>
        </w:r>
      </w:hyperlink>
      <w:r>
        <w:t xml:space="preserve"> Минфина России от 04.08.2025 N 102н)</w:t>
      </w:r>
    </w:p>
    <w:p w:rsidR="002229EE" w:rsidRDefault="002229EE">
      <w:pPr>
        <w:pStyle w:val="ConsPlusNormal"/>
        <w:spacing w:before="220"/>
        <w:ind w:firstLine="540"/>
        <w:jc w:val="both"/>
      </w:pPr>
      <w:r>
        <w:t>В Отчете (</w:t>
      </w:r>
      <w:hyperlink w:anchor="P10282">
        <w:r>
          <w:rPr>
            <w:color w:val="0000FF"/>
          </w:rPr>
          <w:t>ф. 0503128-НП</w:t>
        </w:r>
      </w:hyperlink>
      <w:r>
        <w:t>) отражаются:</w:t>
      </w:r>
    </w:p>
    <w:p w:rsidR="002229EE" w:rsidRDefault="002229EE">
      <w:pPr>
        <w:pStyle w:val="ConsPlusNormal"/>
        <w:spacing w:before="220"/>
        <w:ind w:firstLine="540"/>
        <w:jc w:val="both"/>
      </w:pPr>
      <w:r>
        <w:t xml:space="preserve">в </w:t>
      </w:r>
      <w:hyperlink w:anchor="P10323">
        <w:r>
          <w:rPr>
            <w:color w:val="0000FF"/>
          </w:rPr>
          <w:t>графе 1</w:t>
        </w:r>
      </w:hyperlink>
      <w:r>
        <w:t xml:space="preserve"> - наименование показателя в следующей структуре:</w:t>
      </w:r>
    </w:p>
    <w:p w:rsidR="002229EE" w:rsidRDefault="002229EE">
      <w:pPr>
        <w:pStyle w:val="ConsPlusNormal"/>
        <w:spacing w:before="220"/>
        <w:ind w:firstLine="540"/>
        <w:jc w:val="both"/>
      </w:pPr>
      <w:r>
        <w:t>1. Бюджетные обязательства текущего (отчетного) финансового года по расходам;</w:t>
      </w:r>
    </w:p>
    <w:p w:rsidR="002229EE" w:rsidRDefault="002229EE">
      <w:pPr>
        <w:pStyle w:val="ConsPlusNormal"/>
        <w:spacing w:before="220"/>
        <w:ind w:firstLine="540"/>
        <w:jc w:val="both"/>
      </w:pPr>
      <w:r>
        <w:t>3. Обязательства финансовых годов, следующих за текущим (отчетным) финансовым годом;</w:t>
      </w:r>
    </w:p>
    <w:p w:rsidR="002229EE" w:rsidRDefault="002229EE">
      <w:pPr>
        <w:pStyle w:val="ConsPlusNormal"/>
        <w:spacing w:before="220"/>
        <w:ind w:firstLine="540"/>
        <w:jc w:val="both"/>
      </w:pPr>
      <w:r>
        <w:t xml:space="preserve">в </w:t>
      </w:r>
      <w:hyperlink w:anchor="P10324">
        <w:r>
          <w:rPr>
            <w:color w:val="0000FF"/>
          </w:rPr>
          <w:t>графе 2</w:t>
        </w:r>
      </w:hyperlink>
      <w:r>
        <w:t xml:space="preserve"> - коды строк;</w:t>
      </w:r>
    </w:p>
    <w:p w:rsidR="002229EE" w:rsidRDefault="002229EE">
      <w:pPr>
        <w:pStyle w:val="ConsPlusNormal"/>
        <w:spacing w:before="220"/>
        <w:ind w:firstLine="540"/>
        <w:jc w:val="both"/>
      </w:pPr>
      <w:r>
        <w:t xml:space="preserve">в </w:t>
      </w:r>
      <w:hyperlink w:anchor="P10325">
        <w:r>
          <w:rPr>
            <w:color w:val="0000FF"/>
          </w:rPr>
          <w:t>графе 3</w:t>
        </w:r>
      </w:hyperlink>
      <w:r>
        <w:t xml:space="preserve"> - коды бюджетной классификации, содержащие в соответствующих разрядах коды </w:t>
      </w:r>
      <w:r>
        <w:lastRenderedPageBreak/>
        <w:t>разделов, подразделов, целевых статей, содержащих в 4 - 5 разрядах кода целевой статьи коды основных мероприятий целевых статей расходов на реализацию национальных проектов (региональных проектов, обеспечивающих достижение показателей и реализацию мероприятий (результатов) федеральных проектов, входящих в состав национальных проектов), видов расходов классификации расходов бюджетов Российской Федерации, без формирования промежуточных итогов по группировочным кодам бюджетной классификации Российской Федерации;</w:t>
      </w:r>
    </w:p>
    <w:p w:rsidR="002229EE" w:rsidRDefault="002229EE">
      <w:pPr>
        <w:pStyle w:val="ConsPlusNormal"/>
        <w:jc w:val="both"/>
      </w:pPr>
      <w:r>
        <w:t xml:space="preserve">(в ред. </w:t>
      </w:r>
      <w:hyperlink r:id="rId658">
        <w:r>
          <w:rPr>
            <w:color w:val="0000FF"/>
          </w:rPr>
          <w:t>Приказа</w:t>
        </w:r>
      </w:hyperlink>
      <w:r>
        <w:t xml:space="preserve"> Минфина России от 04.08.2025 N 102н)</w:t>
      </w:r>
    </w:p>
    <w:p w:rsidR="002229EE" w:rsidRDefault="002229EE">
      <w:pPr>
        <w:pStyle w:val="ConsPlusNormal"/>
        <w:spacing w:before="220"/>
        <w:ind w:firstLine="540"/>
        <w:jc w:val="both"/>
      </w:pPr>
      <w:r>
        <w:t xml:space="preserve">в </w:t>
      </w:r>
      <w:hyperlink w:anchor="P10330">
        <w:r>
          <w:rPr>
            <w:color w:val="0000FF"/>
          </w:rPr>
          <w:t>графах 4</w:t>
        </w:r>
      </w:hyperlink>
      <w:r>
        <w:t xml:space="preserve">, </w:t>
      </w:r>
      <w:hyperlink w:anchor="P10331">
        <w:r>
          <w:rPr>
            <w:color w:val="0000FF"/>
          </w:rPr>
          <w:t>5</w:t>
        </w:r>
      </w:hyperlink>
      <w:r>
        <w:t xml:space="preserve"> - годовые объемы утвержденных (доведенных) бюджетных назначений (бюджетных ассигнований, лимитов бюджетных обязательств, соответственно) по расходам бюджета на реализацию национальных проектов (региональных проектов, обеспечивающих достижение показателей и реализацию мероприятий (результатов) федеральных проектов, входящих в состав национальных проектов) с учетом изменений, оформленных на отчетную дату в порядке, установленном финансовым органом соответствующего бюджета.</w:t>
      </w:r>
    </w:p>
    <w:p w:rsidR="002229EE" w:rsidRDefault="002229EE">
      <w:pPr>
        <w:pStyle w:val="ConsPlusNormal"/>
        <w:jc w:val="both"/>
      </w:pPr>
      <w:r>
        <w:t xml:space="preserve">(в ред. </w:t>
      </w:r>
      <w:hyperlink r:id="rId659">
        <w:r>
          <w:rPr>
            <w:color w:val="0000FF"/>
          </w:rPr>
          <w:t>Приказа</w:t>
        </w:r>
      </w:hyperlink>
      <w:r>
        <w:t xml:space="preserve"> Минфина России от 04.08.2025 N 102н)</w:t>
      </w:r>
    </w:p>
    <w:p w:rsidR="002229EE" w:rsidRDefault="002229EE">
      <w:pPr>
        <w:pStyle w:val="ConsPlusNormal"/>
        <w:spacing w:before="220"/>
        <w:ind w:firstLine="540"/>
        <w:jc w:val="both"/>
      </w:pPr>
      <w:r>
        <w:t xml:space="preserve">Показатели </w:t>
      </w:r>
      <w:hyperlink w:anchor="P10332">
        <w:r>
          <w:rPr>
            <w:color w:val="0000FF"/>
          </w:rPr>
          <w:t>граф 6</w:t>
        </w:r>
      </w:hyperlink>
      <w:r>
        <w:t xml:space="preserve"> - </w:t>
      </w:r>
      <w:hyperlink w:anchor="P10336">
        <w:r>
          <w:rPr>
            <w:color w:val="0000FF"/>
          </w:rPr>
          <w:t>12</w:t>
        </w:r>
      </w:hyperlink>
      <w:r>
        <w:t xml:space="preserve"> раздела "Бюджетные обязательства текущего (отчетного) финансового года по расходам" Отчета (ф. 0503128-НП) формируются в порядке, аналогичном порядку, предусмотренному </w:t>
      </w:r>
      <w:hyperlink w:anchor="P1502">
        <w:r>
          <w:rPr>
            <w:color w:val="0000FF"/>
          </w:rPr>
          <w:t>пунктами 70</w:t>
        </w:r>
      </w:hyperlink>
      <w:r>
        <w:t xml:space="preserve">, </w:t>
      </w:r>
      <w:hyperlink w:anchor="P1553">
        <w:r>
          <w:rPr>
            <w:color w:val="0000FF"/>
          </w:rPr>
          <w:t>71</w:t>
        </w:r>
      </w:hyperlink>
      <w:r>
        <w:t xml:space="preserve"> настоящей Инструкции.</w:t>
      </w:r>
    </w:p>
    <w:p w:rsidR="002229EE" w:rsidRDefault="002229EE">
      <w:pPr>
        <w:pStyle w:val="ConsPlusNormal"/>
        <w:spacing w:before="220"/>
        <w:ind w:firstLine="540"/>
        <w:jc w:val="both"/>
      </w:pPr>
      <w:r>
        <w:t xml:space="preserve">Показатели </w:t>
      </w:r>
      <w:hyperlink w:anchor="P10414">
        <w:r>
          <w:rPr>
            <w:color w:val="0000FF"/>
          </w:rPr>
          <w:t>раздела</w:t>
        </w:r>
      </w:hyperlink>
      <w:r>
        <w:t xml:space="preserve"> "Обязательства финансовых годов, следующих за текущим (отчетным) финансовым годом" Отчета (ф. 0503128-НП) отражаются в </w:t>
      </w:r>
      <w:hyperlink w:anchor="P10325">
        <w:r>
          <w:rPr>
            <w:color w:val="0000FF"/>
          </w:rPr>
          <w:t>графах 3</w:t>
        </w:r>
      </w:hyperlink>
      <w:r>
        <w:t xml:space="preserve"> - </w:t>
      </w:r>
      <w:hyperlink w:anchor="P10334">
        <w:r>
          <w:rPr>
            <w:color w:val="0000FF"/>
          </w:rPr>
          <w:t>9</w:t>
        </w:r>
      </w:hyperlink>
      <w:r>
        <w:t xml:space="preserve">, </w:t>
      </w:r>
      <w:hyperlink w:anchor="P10335">
        <w:r>
          <w:rPr>
            <w:color w:val="0000FF"/>
          </w:rPr>
          <w:t>11</w:t>
        </w:r>
      </w:hyperlink>
      <w:r>
        <w:t xml:space="preserve">, </w:t>
      </w:r>
      <w:hyperlink w:anchor="P10336">
        <w:r>
          <w:rPr>
            <w:color w:val="0000FF"/>
          </w:rPr>
          <w:t>12</w:t>
        </w:r>
      </w:hyperlink>
      <w:r>
        <w:t xml:space="preserve"> Отчета (ф. 0503128-НП) с детализацией по соответствующим финансовым периодам и кодам расходов бюджетной классификации Российской Федерации.</w:t>
      </w:r>
    </w:p>
    <w:p w:rsidR="002229EE" w:rsidRDefault="002229EE">
      <w:pPr>
        <w:pStyle w:val="ConsPlusNormal"/>
        <w:spacing w:before="220"/>
        <w:ind w:firstLine="540"/>
        <w:jc w:val="both"/>
      </w:pPr>
      <w:r>
        <w:t xml:space="preserve">Формирование </w:t>
      </w:r>
      <w:hyperlink w:anchor="P10414">
        <w:r>
          <w:rPr>
            <w:color w:val="0000FF"/>
          </w:rPr>
          <w:t>раздела</w:t>
        </w:r>
      </w:hyperlink>
      <w:r>
        <w:t xml:space="preserve"> "Обязательства финансовых годов, следующих за текущим (отчетным) финансовым годом" осуществляется на основании показателей соответствующих счетов аналитического учета счета 150000000 "Санкционирование расходов", сформированных по следующим финансовым периодам:</w:t>
      </w:r>
    </w:p>
    <w:p w:rsidR="002229EE" w:rsidRDefault="002229EE">
      <w:pPr>
        <w:pStyle w:val="ConsPlusNormal"/>
        <w:spacing w:before="220"/>
        <w:ind w:firstLine="540"/>
        <w:jc w:val="both"/>
      </w:pPr>
      <w:r>
        <w:t xml:space="preserve">20 "Санкционирование по первому году, следующему за текущим (очередным финансовым годом)" (по строкам, формирующим показатель </w:t>
      </w:r>
      <w:hyperlink w:anchor="P10439">
        <w:r>
          <w:rPr>
            <w:color w:val="0000FF"/>
          </w:rPr>
          <w:t>строки 810</w:t>
        </w:r>
      </w:hyperlink>
      <w:r>
        <w:t>);</w:t>
      </w:r>
    </w:p>
    <w:p w:rsidR="002229EE" w:rsidRDefault="002229EE">
      <w:pPr>
        <w:pStyle w:val="ConsPlusNormal"/>
        <w:spacing w:before="220"/>
        <w:ind w:firstLine="540"/>
        <w:jc w:val="both"/>
      </w:pPr>
      <w:r>
        <w:t xml:space="preserve">30 "Санкционирование по второму году, следующему за текущим (первым годом, следующим за очередным)" (по строкам, формирующим показатель </w:t>
      </w:r>
      <w:hyperlink w:anchor="P10464">
        <w:r>
          <w:rPr>
            <w:color w:val="0000FF"/>
          </w:rPr>
          <w:t>строки 820</w:t>
        </w:r>
      </w:hyperlink>
      <w:r>
        <w:t>);</w:t>
      </w:r>
    </w:p>
    <w:p w:rsidR="002229EE" w:rsidRDefault="002229EE">
      <w:pPr>
        <w:pStyle w:val="ConsPlusNormal"/>
        <w:spacing w:before="220"/>
        <w:ind w:firstLine="540"/>
        <w:jc w:val="both"/>
      </w:pPr>
      <w:r>
        <w:t xml:space="preserve">40 "Санкционирование по второму году, следующему за очередным" (по строкам, формирующим показатель </w:t>
      </w:r>
      <w:hyperlink w:anchor="P10488">
        <w:r>
          <w:rPr>
            <w:color w:val="0000FF"/>
          </w:rPr>
          <w:t>строки 830</w:t>
        </w:r>
      </w:hyperlink>
      <w:r>
        <w:t>);</w:t>
      </w:r>
    </w:p>
    <w:p w:rsidR="002229EE" w:rsidRDefault="002229EE">
      <w:pPr>
        <w:pStyle w:val="ConsPlusNormal"/>
        <w:spacing w:before="220"/>
        <w:ind w:firstLine="540"/>
        <w:jc w:val="both"/>
      </w:pPr>
      <w:r>
        <w:t xml:space="preserve">90 "Санкционирование на иные очередные годы (за пределами планового периода)" (по строкам, формирующим показатель </w:t>
      </w:r>
      <w:hyperlink w:anchor="P10512">
        <w:r>
          <w:rPr>
            <w:color w:val="0000FF"/>
          </w:rPr>
          <w:t>строки 840</w:t>
        </w:r>
      </w:hyperlink>
      <w:r>
        <w:t>).</w:t>
      </w:r>
    </w:p>
    <w:p w:rsidR="002229EE" w:rsidRDefault="002229EE">
      <w:pPr>
        <w:pStyle w:val="ConsPlusNormal"/>
        <w:spacing w:before="220"/>
        <w:ind w:firstLine="540"/>
        <w:jc w:val="both"/>
      </w:pPr>
      <w:r>
        <w:t xml:space="preserve">По </w:t>
      </w:r>
      <w:hyperlink w:anchor="P10426">
        <w:r>
          <w:rPr>
            <w:color w:val="0000FF"/>
          </w:rPr>
          <w:t>строке 800</w:t>
        </w:r>
      </w:hyperlink>
      <w:r>
        <w:t xml:space="preserve"> отражается сумма показателей </w:t>
      </w:r>
      <w:hyperlink w:anchor="P10439">
        <w:r>
          <w:rPr>
            <w:color w:val="0000FF"/>
          </w:rPr>
          <w:t>строк 810</w:t>
        </w:r>
      </w:hyperlink>
      <w:r>
        <w:t xml:space="preserve">, </w:t>
      </w:r>
      <w:hyperlink w:anchor="P10464">
        <w:r>
          <w:rPr>
            <w:color w:val="0000FF"/>
          </w:rPr>
          <w:t>820</w:t>
        </w:r>
      </w:hyperlink>
      <w:r>
        <w:t xml:space="preserve">, </w:t>
      </w:r>
      <w:hyperlink w:anchor="P10488">
        <w:r>
          <w:rPr>
            <w:color w:val="0000FF"/>
          </w:rPr>
          <w:t>830</w:t>
        </w:r>
      </w:hyperlink>
      <w:r>
        <w:t xml:space="preserve">, </w:t>
      </w:r>
      <w:hyperlink w:anchor="P10512">
        <w:r>
          <w:rPr>
            <w:color w:val="0000FF"/>
          </w:rPr>
          <w:t>840</w:t>
        </w:r>
      </w:hyperlink>
      <w:r>
        <w:t>.</w:t>
      </w:r>
    </w:p>
    <w:p w:rsidR="002229EE" w:rsidRDefault="002229EE">
      <w:pPr>
        <w:pStyle w:val="ConsPlusNormal"/>
        <w:spacing w:before="220"/>
        <w:ind w:firstLine="540"/>
        <w:jc w:val="both"/>
      </w:pPr>
      <w:r>
        <w:t xml:space="preserve">По </w:t>
      </w:r>
      <w:hyperlink w:anchor="P10439">
        <w:r>
          <w:rPr>
            <w:color w:val="0000FF"/>
          </w:rPr>
          <w:t>строкам 810</w:t>
        </w:r>
      </w:hyperlink>
      <w:r>
        <w:t xml:space="preserve">, </w:t>
      </w:r>
      <w:hyperlink w:anchor="P10464">
        <w:r>
          <w:rPr>
            <w:color w:val="0000FF"/>
          </w:rPr>
          <w:t>820</w:t>
        </w:r>
      </w:hyperlink>
      <w:r>
        <w:t xml:space="preserve">, </w:t>
      </w:r>
      <w:hyperlink w:anchor="P10488">
        <w:r>
          <w:rPr>
            <w:color w:val="0000FF"/>
          </w:rPr>
          <w:t>830</w:t>
        </w:r>
      </w:hyperlink>
      <w:r>
        <w:t xml:space="preserve">, </w:t>
      </w:r>
      <w:hyperlink w:anchor="P10512">
        <w:r>
          <w:rPr>
            <w:color w:val="0000FF"/>
          </w:rPr>
          <w:t>840</w:t>
        </w:r>
      </w:hyperlink>
      <w:r>
        <w:t xml:space="preserve"> отражается общая сумма расходов по обязательствам финансовых годов, следующих за текущим (отчетным) финансовым годом, по соответствующим финансовым периодам.</w:t>
      </w:r>
    </w:p>
    <w:p w:rsidR="002229EE" w:rsidRDefault="002229EE">
      <w:pPr>
        <w:pStyle w:val="ConsPlusNormal"/>
        <w:spacing w:before="220"/>
        <w:ind w:firstLine="540"/>
        <w:jc w:val="both"/>
      </w:pPr>
      <w:hyperlink w:anchor="P10439">
        <w:r>
          <w:rPr>
            <w:color w:val="0000FF"/>
          </w:rPr>
          <w:t>Строки 810</w:t>
        </w:r>
      </w:hyperlink>
      <w:r>
        <w:t xml:space="preserve">, </w:t>
      </w:r>
      <w:hyperlink w:anchor="P10464">
        <w:r>
          <w:rPr>
            <w:color w:val="0000FF"/>
          </w:rPr>
          <w:t>820</w:t>
        </w:r>
      </w:hyperlink>
      <w:r>
        <w:t xml:space="preserve">, </w:t>
      </w:r>
      <w:hyperlink w:anchor="P10488">
        <w:r>
          <w:rPr>
            <w:color w:val="0000FF"/>
          </w:rPr>
          <w:t>830</w:t>
        </w:r>
      </w:hyperlink>
      <w:r>
        <w:t xml:space="preserve">, </w:t>
      </w:r>
      <w:hyperlink w:anchor="P10512">
        <w:r>
          <w:rPr>
            <w:color w:val="0000FF"/>
          </w:rPr>
          <w:t>840</w:t>
        </w:r>
      </w:hyperlink>
      <w:r>
        <w:t xml:space="preserve">, </w:t>
      </w:r>
      <w:hyperlink w:anchor="P10524">
        <w:r>
          <w:rPr>
            <w:color w:val="0000FF"/>
          </w:rPr>
          <w:t>850</w:t>
        </w:r>
      </w:hyperlink>
      <w:r>
        <w:t xml:space="preserve">, </w:t>
      </w:r>
      <w:hyperlink w:anchor="P10549">
        <w:r>
          <w:rPr>
            <w:color w:val="0000FF"/>
          </w:rPr>
          <w:t>860</w:t>
        </w:r>
      </w:hyperlink>
      <w:r>
        <w:t xml:space="preserve"> детализируются по соответствующим кодам расходов бюджетной классификации Российской Федерации.</w:t>
      </w:r>
    </w:p>
    <w:p w:rsidR="002229EE" w:rsidRDefault="002229EE">
      <w:pPr>
        <w:pStyle w:val="ConsPlusNormal"/>
        <w:spacing w:before="220"/>
        <w:ind w:firstLine="540"/>
        <w:jc w:val="both"/>
      </w:pPr>
      <w:r>
        <w:t xml:space="preserve">По </w:t>
      </w:r>
      <w:hyperlink w:anchor="P10512">
        <w:r>
          <w:rPr>
            <w:color w:val="0000FF"/>
          </w:rPr>
          <w:t>строке 840</w:t>
        </w:r>
      </w:hyperlink>
      <w:r>
        <w:t xml:space="preserve"> отражается общая сумма обязательств на иные очередные года с обособлением суммы отложенных обязательств (</w:t>
      </w:r>
      <w:hyperlink w:anchor="P10549">
        <w:r>
          <w:rPr>
            <w:color w:val="0000FF"/>
          </w:rPr>
          <w:t>строка 860</w:t>
        </w:r>
      </w:hyperlink>
      <w:r>
        <w:t>) и иных обязательств, за исключением отложенных обязательств (</w:t>
      </w:r>
      <w:hyperlink w:anchor="P10524">
        <w:r>
          <w:rPr>
            <w:color w:val="0000FF"/>
          </w:rPr>
          <w:t>строка 850</w:t>
        </w:r>
      </w:hyperlink>
      <w:r>
        <w:t xml:space="preserve">). При этом показатель по </w:t>
      </w:r>
      <w:hyperlink w:anchor="P10512">
        <w:r>
          <w:rPr>
            <w:color w:val="0000FF"/>
          </w:rPr>
          <w:t>строке 840</w:t>
        </w:r>
      </w:hyperlink>
      <w:r>
        <w:t xml:space="preserve"> равен сумме показателей по </w:t>
      </w:r>
      <w:hyperlink w:anchor="P10524">
        <w:r>
          <w:rPr>
            <w:color w:val="0000FF"/>
          </w:rPr>
          <w:t>строкам 850</w:t>
        </w:r>
      </w:hyperlink>
      <w:r>
        <w:t xml:space="preserve"> и </w:t>
      </w:r>
      <w:hyperlink w:anchor="P10549">
        <w:r>
          <w:rPr>
            <w:color w:val="0000FF"/>
          </w:rPr>
          <w:t>860</w:t>
        </w:r>
      </w:hyperlink>
      <w:r>
        <w:t>.</w:t>
      </w:r>
    </w:p>
    <w:p w:rsidR="002229EE" w:rsidRDefault="002229EE">
      <w:pPr>
        <w:pStyle w:val="ConsPlusNormal"/>
        <w:spacing w:before="220"/>
        <w:ind w:firstLine="540"/>
        <w:jc w:val="both"/>
      </w:pPr>
      <w:r>
        <w:lastRenderedPageBreak/>
        <w:t xml:space="preserve">По </w:t>
      </w:r>
      <w:hyperlink w:anchor="P10549">
        <w:r>
          <w:rPr>
            <w:color w:val="0000FF"/>
          </w:rPr>
          <w:t>строкам 860</w:t>
        </w:r>
      </w:hyperlink>
      <w:r>
        <w:t xml:space="preserve"> и строкам, детализирующим показатель </w:t>
      </w:r>
      <w:hyperlink w:anchor="P10549">
        <w:r>
          <w:rPr>
            <w:color w:val="0000FF"/>
          </w:rPr>
          <w:t>строки 860</w:t>
        </w:r>
      </w:hyperlink>
      <w:r>
        <w:t>, графы 4 - 6, 8 - 10, 12 не заполняются.</w:t>
      </w:r>
    </w:p>
    <w:p w:rsidR="002229EE" w:rsidRDefault="002229EE">
      <w:pPr>
        <w:pStyle w:val="ConsPlusNormal"/>
        <w:spacing w:before="220"/>
        <w:ind w:firstLine="540"/>
        <w:jc w:val="both"/>
      </w:pPr>
      <w:hyperlink w:anchor="P10573">
        <w:r>
          <w:rPr>
            <w:color w:val="0000FF"/>
          </w:rPr>
          <w:t>Строка 900</w:t>
        </w:r>
      </w:hyperlink>
      <w:r>
        <w:t xml:space="preserve"> раздела "Обязательства финансовых годов, следующих за текущим (отчетным) финансовым годом" Отчета (ф. 0503128-НП) не заполняется.</w:t>
      </w:r>
    </w:p>
    <w:p w:rsidR="002229EE" w:rsidRDefault="002229EE">
      <w:pPr>
        <w:pStyle w:val="ConsPlusNormal"/>
        <w:spacing w:before="220"/>
        <w:ind w:firstLine="540"/>
        <w:jc w:val="both"/>
      </w:pPr>
      <w:r>
        <w:t xml:space="preserve">Показатели </w:t>
      </w:r>
      <w:hyperlink w:anchor="P10414">
        <w:r>
          <w:rPr>
            <w:color w:val="0000FF"/>
          </w:rPr>
          <w:t>строк 700</w:t>
        </w:r>
      </w:hyperlink>
      <w:r>
        <w:t xml:space="preserve"> и </w:t>
      </w:r>
      <w:hyperlink w:anchor="P10426">
        <w:r>
          <w:rPr>
            <w:color w:val="0000FF"/>
          </w:rPr>
          <w:t>800</w:t>
        </w:r>
      </w:hyperlink>
      <w:r>
        <w:t xml:space="preserve"> должны быть идентичны.</w:t>
      </w:r>
    </w:p>
    <w:p w:rsidR="002229EE" w:rsidRDefault="002229EE">
      <w:pPr>
        <w:pStyle w:val="ConsPlusNormal"/>
        <w:spacing w:before="220"/>
        <w:ind w:firstLine="540"/>
        <w:jc w:val="both"/>
      </w:pPr>
      <w:r>
        <w:t xml:space="preserve">По </w:t>
      </w:r>
      <w:hyperlink w:anchor="P10585">
        <w:r>
          <w:rPr>
            <w:color w:val="0000FF"/>
          </w:rPr>
          <w:t>строке 999</w:t>
        </w:r>
      </w:hyperlink>
      <w:r>
        <w:t xml:space="preserve"> отражается сумма показателей по </w:t>
      </w:r>
      <w:hyperlink w:anchor="P10351">
        <w:r>
          <w:rPr>
            <w:color w:val="0000FF"/>
          </w:rPr>
          <w:t>строкам 200</w:t>
        </w:r>
      </w:hyperlink>
      <w:r>
        <w:t xml:space="preserve">, </w:t>
      </w:r>
      <w:hyperlink w:anchor="P10414">
        <w:r>
          <w:rPr>
            <w:color w:val="0000FF"/>
          </w:rPr>
          <w:t>700</w:t>
        </w:r>
      </w:hyperlink>
      <w:r>
        <w:t>.</w:t>
      </w:r>
    </w:p>
    <w:p w:rsidR="002229EE" w:rsidRDefault="002229EE">
      <w:pPr>
        <w:pStyle w:val="ConsPlusNormal"/>
        <w:jc w:val="both"/>
      </w:pPr>
      <w:r>
        <w:t xml:space="preserve">(п. 73.1 введен </w:t>
      </w:r>
      <w:hyperlink r:id="rId660">
        <w:r>
          <w:rPr>
            <w:color w:val="0000FF"/>
          </w:rPr>
          <w:t>Приказом</w:t>
        </w:r>
      </w:hyperlink>
      <w:r>
        <w:t xml:space="preserve"> Минфина России от 20.08.2019 N 131н)</w:t>
      </w:r>
    </w:p>
    <w:p w:rsidR="002229EE" w:rsidRDefault="002229EE">
      <w:pPr>
        <w:pStyle w:val="ConsPlusNormal"/>
        <w:spacing w:before="220"/>
        <w:ind w:firstLine="540"/>
        <w:jc w:val="both"/>
      </w:pPr>
      <w:r>
        <w:t xml:space="preserve">74. Главный распорядитель, распорядитель бюджетных средств, главный администратор, администратор, осуществляющий отдельные полномочия главного администратора источников финансирования дефицита бюджета, составляет сводный Отчет </w:t>
      </w:r>
      <w:hyperlink w:anchor="P10282">
        <w:r>
          <w:rPr>
            <w:color w:val="0000FF"/>
          </w:rPr>
          <w:t>(ф. 0503128)</w:t>
        </w:r>
      </w:hyperlink>
      <w:r>
        <w:t xml:space="preserve"> на основании сводных Отчетов </w:t>
      </w:r>
      <w:hyperlink w:anchor="P10282">
        <w:r>
          <w:rPr>
            <w:color w:val="0000FF"/>
          </w:rPr>
          <w:t>(ф. 0503128)</w:t>
        </w:r>
      </w:hyperlink>
      <w:r>
        <w:t xml:space="preserve"> и Отчетов </w:t>
      </w:r>
      <w:hyperlink w:anchor="P10282">
        <w:r>
          <w:rPr>
            <w:color w:val="0000FF"/>
          </w:rPr>
          <w:t>(ф. 0503128)</w:t>
        </w:r>
      </w:hyperlink>
      <w:r>
        <w:t xml:space="preserve">, составленных и представленных соответственно распорядителями бюджетных средств (администраторами, осуществляющими отдельные полномочия главного администратора источников финансирования дефицита бюджета) и получателями бюджетных средств (администраторами источников финансирования дефицита бюджета), путем суммирования одноименных показателей, формирующих </w:t>
      </w:r>
      <w:hyperlink w:anchor="P10351">
        <w:r>
          <w:rPr>
            <w:color w:val="0000FF"/>
          </w:rPr>
          <w:t>строку 200</w:t>
        </w:r>
      </w:hyperlink>
      <w:r>
        <w:t xml:space="preserve"> раздела "Бюджетные обязательства текущего (отчетного) финансового года по расходам", </w:t>
      </w:r>
      <w:hyperlink w:anchor="P10375">
        <w:r>
          <w:rPr>
            <w:color w:val="0000FF"/>
          </w:rPr>
          <w:t>строку 510</w:t>
        </w:r>
      </w:hyperlink>
      <w:r>
        <w:t xml:space="preserve"> раздела "Бюджетные обязательства текущего (отчетного) финансового года по выплатам источников финансирования дефицита бюджета", </w:t>
      </w:r>
      <w:hyperlink w:anchor="P10414">
        <w:r>
          <w:rPr>
            <w:color w:val="0000FF"/>
          </w:rPr>
          <w:t>строку 700</w:t>
        </w:r>
      </w:hyperlink>
      <w:r>
        <w:t xml:space="preserve"> "Обязательства финансовых годов, следующих за текущим (отчетным) финансовым годом и отраженных в </w:t>
      </w:r>
      <w:hyperlink w:anchor="P10342">
        <w:r>
          <w:rPr>
            <w:color w:val="0000FF"/>
          </w:rPr>
          <w:t>графах 4</w:t>
        </w:r>
      </w:hyperlink>
      <w:r>
        <w:t xml:space="preserve"> - </w:t>
      </w:r>
      <w:hyperlink w:anchor="P10348">
        <w:r>
          <w:rPr>
            <w:color w:val="0000FF"/>
          </w:rPr>
          <w:t>10</w:t>
        </w:r>
      </w:hyperlink>
      <w:r>
        <w:t xml:space="preserve"> Отчетов (ф. 0503128), включаемых в состав сводного Отчета </w:t>
      </w:r>
      <w:hyperlink w:anchor="P10282">
        <w:r>
          <w:rPr>
            <w:color w:val="0000FF"/>
          </w:rPr>
          <w:t>(ф. 0503128)</w:t>
        </w:r>
      </w:hyperlink>
      <w:r>
        <w:t>.</w:t>
      </w:r>
    </w:p>
    <w:p w:rsidR="002229EE" w:rsidRDefault="002229EE">
      <w:pPr>
        <w:pStyle w:val="ConsPlusNormal"/>
        <w:jc w:val="both"/>
      </w:pPr>
      <w:r>
        <w:t xml:space="preserve">(в ред. Приказов Минфина России от 19.12.2014 </w:t>
      </w:r>
      <w:hyperlink r:id="rId661">
        <w:r>
          <w:rPr>
            <w:color w:val="0000FF"/>
          </w:rPr>
          <w:t>N 157н</w:t>
        </w:r>
      </w:hyperlink>
      <w:r>
        <w:t xml:space="preserve">, от 20.08.2019 </w:t>
      </w:r>
      <w:hyperlink r:id="rId662">
        <w:r>
          <w:rPr>
            <w:color w:val="0000FF"/>
          </w:rPr>
          <w:t>N 131н</w:t>
        </w:r>
      </w:hyperlink>
      <w:r>
        <w:t>)</w:t>
      </w:r>
    </w:p>
    <w:p w:rsidR="002229EE" w:rsidRDefault="002229EE">
      <w:pPr>
        <w:pStyle w:val="ConsPlusNormal"/>
        <w:spacing w:before="220"/>
        <w:ind w:firstLine="540"/>
        <w:jc w:val="both"/>
      </w:pPr>
      <w:r>
        <w:t xml:space="preserve">По </w:t>
      </w:r>
      <w:hyperlink w:anchor="P10585">
        <w:r>
          <w:rPr>
            <w:color w:val="0000FF"/>
          </w:rPr>
          <w:t>строке 999</w:t>
        </w:r>
      </w:hyperlink>
      <w:r>
        <w:t xml:space="preserve"> сводного Отчета (ф. 0503128) отражается сумма показателей по </w:t>
      </w:r>
      <w:hyperlink w:anchor="P10351">
        <w:r>
          <w:rPr>
            <w:color w:val="0000FF"/>
          </w:rPr>
          <w:t>строкам 200</w:t>
        </w:r>
      </w:hyperlink>
      <w:r>
        <w:t xml:space="preserve">, </w:t>
      </w:r>
      <w:hyperlink w:anchor="P10375">
        <w:r>
          <w:rPr>
            <w:color w:val="0000FF"/>
          </w:rPr>
          <w:t>510</w:t>
        </w:r>
      </w:hyperlink>
      <w:r>
        <w:t xml:space="preserve">, </w:t>
      </w:r>
      <w:hyperlink w:anchor="P10414">
        <w:r>
          <w:rPr>
            <w:color w:val="0000FF"/>
          </w:rPr>
          <w:t>700</w:t>
        </w:r>
      </w:hyperlink>
      <w:r>
        <w:t>.</w:t>
      </w:r>
    </w:p>
    <w:p w:rsidR="002229EE" w:rsidRDefault="002229EE">
      <w:pPr>
        <w:pStyle w:val="ConsPlusNormal"/>
        <w:jc w:val="both"/>
      </w:pPr>
      <w:r>
        <w:t xml:space="preserve">(в ред. Приказов Минфина России от 19.12.2014 </w:t>
      </w:r>
      <w:hyperlink r:id="rId663">
        <w:r>
          <w:rPr>
            <w:color w:val="0000FF"/>
          </w:rPr>
          <w:t>N 157н</w:t>
        </w:r>
      </w:hyperlink>
      <w:r>
        <w:t xml:space="preserve">, от 20.08.2019 </w:t>
      </w:r>
      <w:hyperlink r:id="rId664">
        <w:r>
          <w:rPr>
            <w:color w:val="0000FF"/>
          </w:rPr>
          <w:t>N 131н</w:t>
        </w:r>
      </w:hyperlink>
      <w:r>
        <w:t>)</w:t>
      </w:r>
    </w:p>
    <w:p w:rsidR="002229EE" w:rsidRDefault="002229EE">
      <w:pPr>
        <w:pStyle w:val="ConsPlusNormal"/>
        <w:spacing w:before="220"/>
        <w:ind w:firstLine="540"/>
        <w:jc w:val="both"/>
      </w:pPr>
      <w:bookmarkStart w:id="46" w:name="P1628"/>
      <w:bookmarkEnd w:id="46"/>
      <w:r>
        <w:t xml:space="preserve">74.1. Главный распорядитель, распорядитель бюджетных средств, составляет сводный Отчет </w:t>
      </w:r>
      <w:hyperlink w:anchor="P10282">
        <w:r>
          <w:rPr>
            <w:color w:val="0000FF"/>
          </w:rPr>
          <w:t>(ф. 0503128-НП)</w:t>
        </w:r>
      </w:hyperlink>
      <w:r>
        <w:t xml:space="preserve"> на основании сводных Отчетов </w:t>
      </w:r>
      <w:hyperlink w:anchor="P10282">
        <w:r>
          <w:rPr>
            <w:color w:val="0000FF"/>
          </w:rPr>
          <w:t>(ф. 0503128-НП)</w:t>
        </w:r>
      </w:hyperlink>
      <w:r>
        <w:t xml:space="preserve"> и Отчетов </w:t>
      </w:r>
      <w:hyperlink w:anchor="P10282">
        <w:r>
          <w:rPr>
            <w:color w:val="0000FF"/>
          </w:rPr>
          <w:t>(ф. 0503128-НП)</w:t>
        </w:r>
      </w:hyperlink>
      <w:r>
        <w:t xml:space="preserve">, составленных и представленных соответственно распорядителями бюджетных средств и получателями бюджетных средств, путем суммирования одноименных показателей, формирующих </w:t>
      </w:r>
      <w:hyperlink w:anchor="P10351">
        <w:r>
          <w:rPr>
            <w:color w:val="0000FF"/>
          </w:rPr>
          <w:t>строку 200</w:t>
        </w:r>
      </w:hyperlink>
      <w:r>
        <w:t xml:space="preserve"> раздела "Бюджетные обязательства текущего (отчетного) финансового года по расходам", </w:t>
      </w:r>
      <w:hyperlink w:anchor="P10414">
        <w:r>
          <w:rPr>
            <w:color w:val="0000FF"/>
          </w:rPr>
          <w:t>строку 700</w:t>
        </w:r>
      </w:hyperlink>
      <w:r>
        <w:t xml:space="preserve"> "Обязательства финансовых годов, следующих за текущим (отчетным) финансовым годом" и отраженных в </w:t>
      </w:r>
      <w:hyperlink w:anchor="P10330">
        <w:r>
          <w:rPr>
            <w:color w:val="0000FF"/>
          </w:rPr>
          <w:t>графах 4</w:t>
        </w:r>
      </w:hyperlink>
      <w:r>
        <w:t xml:space="preserve"> - </w:t>
      </w:r>
      <w:hyperlink w:anchor="P10328">
        <w:r>
          <w:rPr>
            <w:color w:val="0000FF"/>
          </w:rPr>
          <w:t>10</w:t>
        </w:r>
      </w:hyperlink>
      <w:r>
        <w:t xml:space="preserve"> Отчетов (ф. 0503128-НП), включаемых в состав сводного Отчета (ф. 0503128-НП).</w:t>
      </w:r>
    </w:p>
    <w:p w:rsidR="002229EE" w:rsidRDefault="002229EE">
      <w:pPr>
        <w:pStyle w:val="ConsPlusNormal"/>
        <w:spacing w:before="220"/>
        <w:ind w:firstLine="540"/>
        <w:jc w:val="both"/>
      </w:pPr>
      <w:r>
        <w:t xml:space="preserve">Показатели </w:t>
      </w:r>
      <w:hyperlink w:anchor="P10330">
        <w:r>
          <w:rPr>
            <w:color w:val="0000FF"/>
          </w:rPr>
          <w:t>граф 4</w:t>
        </w:r>
      </w:hyperlink>
      <w:r>
        <w:t xml:space="preserve">, </w:t>
      </w:r>
      <w:hyperlink w:anchor="P10331">
        <w:r>
          <w:rPr>
            <w:color w:val="0000FF"/>
          </w:rPr>
          <w:t>5</w:t>
        </w:r>
      </w:hyperlink>
      <w:r>
        <w:t xml:space="preserve"> сводного Отчета (ф. 0503128-НП) отражаются главным распорядителем, распорядителем бюджетных средств с включением нераспределенных бюджетных назначений с учетом положений </w:t>
      </w:r>
      <w:hyperlink w:anchor="P1546">
        <w:r>
          <w:rPr>
            <w:color w:val="0000FF"/>
          </w:rPr>
          <w:t>пункта 70.1</w:t>
        </w:r>
      </w:hyperlink>
      <w:r>
        <w:t xml:space="preserve"> настоящей Инструкции.</w:t>
      </w:r>
    </w:p>
    <w:p w:rsidR="002229EE" w:rsidRDefault="002229EE">
      <w:pPr>
        <w:pStyle w:val="ConsPlusNormal"/>
        <w:spacing w:before="220"/>
        <w:ind w:firstLine="540"/>
        <w:jc w:val="both"/>
      </w:pPr>
      <w:r>
        <w:t xml:space="preserve">По </w:t>
      </w:r>
      <w:hyperlink w:anchor="P10585">
        <w:r>
          <w:rPr>
            <w:color w:val="0000FF"/>
          </w:rPr>
          <w:t>строке 999</w:t>
        </w:r>
      </w:hyperlink>
      <w:r>
        <w:t xml:space="preserve"> сводного Отчета (ф. 0503128-НП) отражается сумма показателей по </w:t>
      </w:r>
      <w:hyperlink w:anchor="P10351">
        <w:r>
          <w:rPr>
            <w:color w:val="0000FF"/>
          </w:rPr>
          <w:t>строкам 200</w:t>
        </w:r>
      </w:hyperlink>
      <w:r>
        <w:t xml:space="preserve">, </w:t>
      </w:r>
      <w:hyperlink w:anchor="P10414">
        <w:r>
          <w:rPr>
            <w:color w:val="0000FF"/>
          </w:rPr>
          <w:t>700</w:t>
        </w:r>
      </w:hyperlink>
      <w:r>
        <w:t>.</w:t>
      </w:r>
    </w:p>
    <w:p w:rsidR="002229EE" w:rsidRDefault="002229EE">
      <w:pPr>
        <w:pStyle w:val="ConsPlusNormal"/>
        <w:jc w:val="both"/>
      </w:pPr>
      <w:r>
        <w:t xml:space="preserve">(п. 74.1 введен </w:t>
      </w:r>
      <w:hyperlink r:id="rId665">
        <w:r>
          <w:rPr>
            <w:color w:val="0000FF"/>
          </w:rPr>
          <w:t>Приказом</w:t>
        </w:r>
      </w:hyperlink>
      <w:r>
        <w:t xml:space="preserve"> Минфина России от 20.08.2019 N 131н)</w:t>
      </w:r>
    </w:p>
    <w:p w:rsidR="002229EE" w:rsidRDefault="002229EE">
      <w:pPr>
        <w:pStyle w:val="ConsPlusNormal"/>
        <w:spacing w:before="220"/>
        <w:ind w:firstLine="540"/>
        <w:jc w:val="both"/>
      </w:pPr>
      <w:r>
        <w:t xml:space="preserve">75. Финансовый орган составляет сводный Отчет </w:t>
      </w:r>
      <w:hyperlink w:anchor="P10282">
        <w:r>
          <w:rPr>
            <w:color w:val="0000FF"/>
          </w:rPr>
          <w:t>(ф. 0503128)</w:t>
        </w:r>
      </w:hyperlink>
      <w:r>
        <w:t xml:space="preserve"> на основании сводных Отчетов </w:t>
      </w:r>
      <w:hyperlink w:anchor="P10282">
        <w:r>
          <w:rPr>
            <w:color w:val="0000FF"/>
          </w:rPr>
          <w:t>(ф. 0503128)</w:t>
        </w:r>
      </w:hyperlink>
      <w:r>
        <w:t xml:space="preserve">, составленных и представленных соответственно главными распорядителями бюджетных средств (главными администраторами источников финансирования дефицита бюджета) путем суммирования одноименных показателей, формирующих </w:t>
      </w:r>
      <w:hyperlink w:anchor="P10351">
        <w:r>
          <w:rPr>
            <w:color w:val="0000FF"/>
          </w:rPr>
          <w:t>строку 200</w:t>
        </w:r>
      </w:hyperlink>
      <w:r>
        <w:t xml:space="preserve"> раздела "Бюджетные обязательства текущего (отчетного) финансового года по расходам", </w:t>
      </w:r>
      <w:hyperlink w:anchor="P10375">
        <w:r>
          <w:rPr>
            <w:color w:val="0000FF"/>
          </w:rPr>
          <w:t>строку 510</w:t>
        </w:r>
      </w:hyperlink>
      <w:r>
        <w:t xml:space="preserve"> раздела "Бюджетные обязательства текущего (отчетного) финансового года по расходам", </w:t>
      </w:r>
      <w:hyperlink w:anchor="P10375">
        <w:r>
          <w:rPr>
            <w:color w:val="0000FF"/>
          </w:rPr>
          <w:t>строку 510</w:t>
        </w:r>
      </w:hyperlink>
      <w:r>
        <w:t xml:space="preserve"> раздела "Бюджетные обязательства текущего (отчетного) финансового года по выплатам источников финансирования дефицита бюджета", </w:t>
      </w:r>
      <w:hyperlink w:anchor="P10414">
        <w:r>
          <w:rPr>
            <w:color w:val="0000FF"/>
          </w:rPr>
          <w:t>строку 700</w:t>
        </w:r>
      </w:hyperlink>
      <w:r>
        <w:t xml:space="preserve"> "Обязательства финансовых годов, </w:t>
      </w:r>
      <w:r>
        <w:lastRenderedPageBreak/>
        <w:t xml:space="preserve">следующих за текущим (отчетным) финансовым годом и отраженных в </w:t>
      </w:r>
      <w:hyperlink w:anchor="P10342">
        <w:r>
          <w:rPr>
            <w:color w:val="0000FF"/>
          </w:rPr>
          <w:t>графах 4</w:t>
        </w:r>
      </w:hyperlink>
      <w:r>
        <w:t xml:space="preserve"> - </w:t>
      </w:r>
      <w:hyperlink w:anchor="P10348">
        <w:r>
          <w:rPr>
            <w:color w:val="0000FF"/>
          </w:rPr>
          <w:t>10</w:t>
        </w:r>
      </w:hyperlink>
      <w:r>
        <w:t xml:space="preserve"> Отчетов (ф. 0503128), включаемых в состав сводного Отчета </w:t>
      </w:r>
      <w:hyperlink w:anchor="P10282">
        <w:r>
          <w:rPr>
            <w:color w:val="0000FF"/>
          </w:rPr>
          <w:t>(ф. 0503128)</w:t>
        </w:r>
      </w:hyperlink>
      <w:r>
        <w:t>.</w:t>
      </w:r>
    </w:p>
    <w:p w:rsidR="002229EE" w:rsidRDefault="002229EE">
      <w:pPr>
        <w:pStyle w:val="ConsPlusNormal"/>
        <w:jc w:val="both"/>
      </w:pPr>
      <w:r>
        <w:t xml:space="preserve">(в ред. Приказов Минфина России от 19.12.2014 </w:t>
      </w:r>
      <w:hyperlink r:id="rId666">
        <w:r>
          <w:rPr>
            <w:color w:val="0000FF"/>
          </w:rPr>
          <w:t>N 157н</w:t>
        </w:r>
      </w:hyperlink>
      <w:r>
        <w:t xml:space="preserve">, от 20.08.2019 </w:t>
      </w:r>
      <w:hyperlink r:id="rId667">
        <w:r>
          <w:rPr>
            <w:color w:val="0000FF"/>
          </w:rPr>
          <w:t>N 131н</w:t>
        </w:r>
      </w:hyperlink>
      <w:r>
        <w:t>)</w:t>
      </w:r>
    </w:p>
    <w:p w:rsidR="002229EE" w:rsidRDefault="002229EE">
      <w:pPr>
        <w:pStyle w:val="ConsPlusNormal"/>
        <w:spacing w:before="220"/>
        <w:ind w:firstLine="540"/>
        <w:jc w:val="both"/>
      </w:pPr>
      <w:r>
        <w:t xml:space="preserve">По </w:t>
      </w:r>
      <w:hyperlink w:anchor="P10585">
        <w:r>
          <w:rPr>
            <w:color w:val="0000FF"/>
          </w:rPr>
          <w:t>строке 999</w:t>
        </w:r>
      </w:hyperlink>
      <w:r>
        <w:t xml:space="preserve"> сводного Отчета (ф. 0503128) отражается сумма показателей по </w:t>
      </w:r>
      <w:hyperlink w:anchor="P10351">
        <w:r>
          <w:rPr>
            <w:color w:val="0000FF"/>
          </w:rPr>
          <w:t>строкам 200</w:t>
        </w:r>
      </w:hyperlink>
      <w:r>
        <w:t xml:space="preserve">, </w:t>
      </w:r>
      <w:hyperlink w:anchor="P10375">
        <w:r>
          <w:rPr>
            <w:color w:val="0000FF"/>
          </w:rPr>
          <w:t>510</w:t>
        </w:r>
      </w:hyperlink>
      <w:r>
        <w:t xml:space="preserve">, </w:t>
      </w:r>
      <w:hyperlink w:anchor="P10414">
        <w:r>
          <w:rPr>
            <w:color w:val="0000FF"/>
          </w:rPr>
          <w:t>700</w:t>
        </w:r>
      </w:hyperlink>
      <w:r>
        <w:t>.</w:t>
      </w:r>
    </w:p>
    <w:p w:rsidR="002229EE" w:rsidRDefault="002229EE">
      <w:pPr>
        <w:pStyle w:val="ConsPlusNormal"/>
        <w:jc w:val="both"/>
      </w:pPr>
      <w:r>
        <w:t xml:space="preserve">(в ред. Приказов Минфина России от 19.12.2014 </w:t>
      </w:r>
      <w:hyperlink r:id="rId668">
        <w:r>
          <w:rPr>
            <w:color w:val="0000FF"/>
          </w:rPr>
          <w:t>N 157н</w:t>
        </w:r>
      </w:hyperlink>
      <w:r>
        <w:t xml:space="preserve">, от 20.08.2019 </w:t>
      </w:r>
      <w:hyperlink r:id="rId669">
        <w:r>
          <w:rPr>
            <w:color w:val="0000FF"/>
          </w:rPr>
          <w:t>N 131н</w:t>
        </w:r>
      </w:hyperlink>
      <w:r>
        <w:t>)</w:t>
      </w:r>
    </w:p>
    <w:p w:rsidR="002229EE" w:rsidRDefault="002229EE">
      <w:pPr>
        <w:pStyle w:val="ConsPlusNormal"/>
        <w:spacing w:before="220"/>
        <w:ind w:firstLine="540"/>
        <w:jc w:val="both"/>
      </w:pPr>
      <w:bookmarkStart w:id="47" w:name="P1636"/>
      <w:bookmarkEnd w:id="47"/>
      <w:r>
        <w:t xml:space="preserve">75.1. Финансовый орган составляет сводный Отчет бюджета (ф. 0503128-НП) на основании сводных Отчетов </w:t>
      </w:r>
      <w:hyperlink w:anchor="P10282">
        <w:r>
          <w:rPr>
            <w:color w:val="0000FF"/>
          </w:rPr>
          <w:t>(ф. 0503128-НП)</w:t>
        </w:r>
      </w:hyperlink>
      <w:r>
        <w:t xml:space="preserve">, составленных и представленных главными распорядителями бюджетных средств путем суммирования одноименных показателей, формирующих </w:t>
      </w:r>
      <w:hyperlink w:anchor="P10351">
        <w:r>
          <w:rPr>
            <w:color w:val="0000FF"/>
          </w:rPr>
          <w:t>строку 200</w:t>
        </w:r>
      </w:hyperlink>
      <w:r>
        <w:t xml:space="preserve"> раздела "Бюджетные обязательства текущего (отчетного) финансового года по расходам", </w:t>
      </w:r>
      <w:hyperlink w:anchor="P10414">
        <w:r>
          <w:rPr>
            <w:color w:val="0000FF"/>
          </w:rPr>
          <w:t>строку 700</w:t>
        </w:r>
      </w:hyperlink>
      <w:r>
        <w:t xml:space="preserve"> "Обязательства финансовых годов, следующих за текущим (отчетным) финансовым годом" и отраженных в </w:t>
      </w:r>
      <w:hyperlink w:anchor="P10330">
        <w:r>
          <w:rPr>
            <w:color w:val="0000FF"/>
          </w:rPr>
          <w:t>графах 4</w:t>
        </w:r>
      </w:hyperlink>
      <w:r>
        <w:t xml:space="preserve"> - </w:t>
      </w:r>
      <w:hyperlink w:anchor="P10328">
        <w:r>
          <w:rPr>
            <w:color w:val="0000FF"/>
          </w:rPr>
          <w:t>10</w:t>
        </w:r>
      </w:hyperlink>
      <w:r>
        <w:t xml:space="preserve"> сводных Отчетов (ф. 0503128-НП), включаемых в состав сводного Отчета бюджета (ф. 0503128-НП).</w:t>
      </w:r>
    </w:p>
    <w:p w:rsidR="002229EE" w:rsidRDefault="002229EE">
      <w:pPr>
        <w:pStyle w:val="ConsPlusNormal"/>
        <w:spacing w:before="220"/>
        <w:ind w:firstLine="540"/>
        <w:jc w:val="both"/>
      </w:pPr>
      <w:r>
        <w:t xml:space="preserve">По </w:t>
      </w:r>
      <w:hyperlink w:anchor="P10585">
        <w:r>
          <w:rPr>
            <w:color w:val="0000FF"/>
          </w:rPr>
          <w:t>строке 999</w:t>
        </w:r>
      </w:hyperlink>
      <w:r>
        <w:t xml:space="preserve"> сводного Отчета бюджета (ф. 0503128-НП) отражается сумма показателей по </w:t>
      </w:r>
      <w:hyperlink w:anchor="P10351">
        <w:r>
          <w:rPr>
            <w:color w:val="0000FF"/>
          </w:rPr>
          <w:t>строкам 200</w:t>
        </w:r>
      </w:hyperlink>
      <w:r>
        <w:t xml:space="preserve">, </w:t>
      </w:r>
      <w:hyperlink w:anchor="P10414">
        <w:r>
          <w:rPr>
            <w:color w:val="0000FF"/>
          </w:rPr>
          <w:t>700</w:t>
        </w:r>
      </w:hyperlink>
      <w:r>
        <w:t>.</w:t>
      </w:r>
    </w:p>
    <w:p w:rsidR="002229EE" w:rsidRDefault="002229EE">
      <w:pPr>
        <w:pStyle w:val="ConsPlusNormal"/>
        <w:jc w:val="both"/>
      </w:pPr>
      <w:r>
        <w:t xml:space="preserve">(п. 75.1 введен </w:t>
      </w:r>
      <w:hyperlink r:id="rId670">
        <w:r>
          <w:rPr>
            <w:color w:val="0000FF"/>
          </w:rPr>
          <w:t>Приказом</w:t>
        </w:r>
      </w:hyperlink>
      <w:r>
        <w:t xml:space="preserve"> Минфина России от 20.08.2019 N 131н)</w:t>
      </w:r>
    </w:p>
    <w:p w:rsidR="002229EE" w:rsidRDefault="002229EE">
      <w:pPr>
        <w:pStyle w:val="ConsPlusNormal"/>
        <w:ind w:firstLine="540"/>
        <w:jc w:val="both"/>
      </w:pPr>
    </w:p>
    <w:p w:rsidR="002229EE" w:rsidRDefault="002229EE">
      <w:pPr>
        <w:pStyle w:val="ConsPlusNormal"/>
        <w:ind w:firstLine="540"/>
        <w:jc w:val="both"/>
        <w:outlineLvl w:val="2"/>
      </w:pPr>
      <w:r>
        <w:t xml:space="preserve">Абзац исключен. - </w:t>
      </w:r>
      <w:hyperlink r:id="rId671">
        <w:r>
          <w:rPr>
            <w:color w:val="0000FF"/>
          </w:rPr>
          <w:t>Приказ</w:t>
        </w:r>
      </w:hyperlink>
      <w:r>
        <w:t xml:space="preserve"> Минфина России от 26.10.2012 N 138н</w:t>
      </w:r>
    </w:p>
    <w:p w:rsidR="002229EE" w:rsidRDefault="002229EE">
      <w:pPr>
        <w:pStyle w:val="ConsPlusNormal"/>
        <w:ind w:firstLine="540"/>
        <w:jc w:val="both"/>
      </w:pPr>
    </w:p>
    <w:p w:rsidR="002229EE" w:rsidRDefault="002229EE">
      <w:pPr>
        <w:pStyle w:val="ConsPlusNormal"/>
        <w:ind w:firstLine="540"/>
        <w:jc w:val="both"/>
      </w:pPr>
      <w:r>
        <w:t xml:space="preserve">76 - 86. Исключены. - </w:t>
      </w:r>
      <w:hyperlink r:id="rId672">
        <w:r>
          <w:rPr>
            <w:color w:val="0000FF"/>
          </w:rPr>
          <w:t>Приказ</w:t>
        </w:r>
      </w:hyperlink>
      <w:r>
        <w:t xml:space="preserve"> Минфина России от 26.10.2012 N 138н.</w:t>
      </w:r>
    </w:p>
    <w:p w:rsidR="002229EE" w:rsidRDefault="002229EE">
      <w:pPr>
        <w:pStyle w:val="ConsPlusNormal"/>
        <w:ind w:firstLine="540"/>
        <w:jc w:val="both"/>
      </w:pPr>
    </w:p>
    <w:p w:rsidR="002229EE" w:rsidRDefault="002229EE">
      <w:pPr>
        <w:pStyle w:val="ConsPlusNormal"/>
        <w:ind w:firstLine="540"/>
        <w:jc w:val="both"/>
        <w:outlineLvl w:val="2"/>
      </w:pPr>
      <w:r>
        <w:t xml:space="preserve">Абзац исключен. - </w:t>
      </w:r>
      <w:hyperlink r:id="rId673">
        <w:r>
          <w:rPr>
            <w:color w:val="0000FF"/>
          </w:rPr>
          <w:t>Приказ</w:t>
        </w:r>
      </w:hyperlink>
      <w:r>
        <w:t xml:space="preserve"> Минфина России от 26.10.2012 N 138н</w:t>
      </w:r>
    </w:p>
    <w:p w:rsidR="002229EE" w:rsidRDefault="002229EE">
      <w:pPr>
        <w:pStyle w:val="ConsPlusNormal"/>
        <w:ind w:firstLine="540"/>
        <w:jc w:val="both"/>
      </w:pPr>
    </w:p>
    <w:p w:rsidR="002229EE" w:rsidRDefault="002229EE">
      <w:pPr>
        <w:pStyle w:val="ConsPlusNormal"/>
        <w:ind w:firstLine="540"/>
        <w:jc w:val="both"/>
      </w:pPr>
      <w:r>
        <w:t xml:space="preserve">87 - 91. Исключены. - </w:t>
      </w:r>
      <w:hyperlink r:id="rId674">
        <w:r>
          <w:rPr>
            <w:color w:val="0000FF"/>
          </w:rPr>
          <w:t>Приказ</w:t>
        </w:r>
      </w:hyperlink>
      <w:r>
        <w:t xml:space="preserve"> Минфина России от 26.10.2012 N 138н.</w:t>
      </w:r>
    </w:p>
    <w:p w:rsidR="002229EE" w:rsidRDefault="002229EE">
      <w:pPr>
        <w:pStyle w:val="ConsPlusNormal"/>
        <w:ind w:firstLine="540"/>
        <w:jc w:val="both"/>
      </w:pPr>
    </w:p>
    <w:p w:rsidR="002229EE" w:rsidRDefault="002229EE">
      <w:pPr>
        <w:pStyle w:val="ConsPlusTitle"/>
        <w:jc w:val="center"/>
        <w:outlineLvl w:val="2"/>
      </w:pPr>
      <w:r>
        <w:t xml:space="preserve">Отчет о финансовых результатах деятельности </w:t>
      </w:r>
      <w:hyperlink w:anchor="P6899">
        <w:r>
          <w:rPr>
            <w:color w:val="0000FF"/>
          </w:rPr>
          <w:t>(ф. 0503121)</w:t>
        </w:r>
      </w:hyperlink>
    </w:p>
    <w:p w:rsidR="002229EE" w:rsidRDefault="002229EE">
      <w:pPr>
        <w:pStyle w:val="ConsPlusNormal"/>
        <w:ind w:firstLine="540"/>
        <w:jc w:val="both"/>
      </w:pPr>
    </w:p>
    <w:p w:rsidR="002229EE" w:rsidRDefault="002229EE">
      <w:pPr>
        <w:pStyle w:val="ConsPlusNormal"/>
        <w:ind w:firstLine="540"/>
        <w:jc w:val="both"/>
      </w:pPr>
      <w:bookmarkStart w:id="48" w:name="P1650"/>
      <w:bookmarkEnd w:id="48"/>
      <w:r>
        <w:t xml:space="preserve">92. Отчет о финансовых результатах деятельности </w:t>
      </w:r>
      <w:hyperlink w:anchor="P6899">
        <w:r>
          <w:rPr>
            <w:color w:val="0000FF"/>
          </w:rPr>
          <w:t>(ф. 0503121)</w:t>
        </w:r>
      </w:hyperlink>
      <w:r>
        <w:t xml:space="preserve"> (далее в целях настоящей Инструкции - Отчет (ф. 0503121) составляется получателем бюджетных средств, администратором источников финансирования дефицита бюджета, администратором доходов бюджета и содержит данные о финансовых результатах его деятельности в разрезе кодов КОСГУ по состоянию на 1 января года, следующего за отчетным.</w:t>
      </w:r>
    </w:p>
    <w:p w:rsidR="002229EE" w:rsidRDefault="002229EE">
      <w:pPr>
        <w:pStyle w:val="ConsPlusNormal"/>
        <w:spacing w:before="220"/>
        <w:ind w:firstLine="540"/>
        <w:jc w:val="both"/>
      </w:pPr>
      <w:bookmarkStart w:id="49" w:name="P1651"/>
      <w:bookmarkEnd w:id="49"/>
      <w:r>
        <w:t xml:space="preserve">93. Показатели отражаются в отчете в разрезе бюджетной деятельности </w:t>
      </w:r>
      <w:hyperlink w:anchor="P6939">
        <w:r>
          <w:rPr>
            <w:color w:val="0000FF"/>
          </w:rPr>
          <w:t>(графа 4)</w:t>
        </w:r>
      </w:hyperlink>
      <w:r>
        <w:t xml:space="preserve">, средств во временном распоряжении </w:t>
      </w:r>
      <w:hyperlink w:anchor="P6940">
        <w:r>
          <w:rPr>
            <w:color w:val="0000FF"/>
          </w:rPr>
          <w:t>(графа 5)</w:t>
        </w:r>
      </w:hyperlink>
      <w:r>
        <w:t xml:space="preserve"> и итогового показателя </w:t>
      </w:r>
      <w:hyperlink w:anchor="P6941">
        <w:r>
          <w:rPr>
            <w:color w:val="0000FF"/>
          </w:rPr>
          <w:t>(графа 6)</w:t>
        </w:r>
      </w:hyperlink>
      <w:r>
        <w:t>.</w:t>
      </w:r>
    </w:p>
    <w:p w:rsidR="002229EE" w:rsidRDefault="002229EE">
      <w:pPr>
        <w:pStyle w:val="ConsPlusNormal"/>
        <w:jc w:val="both"/>
      </w:pPr>
      <w:r>
        <w:t xml:space="preserve">(в ред. </w:t>
      </w:r>
      <w:hyperlink r:id="rId675">
        <w:r>
          <w:rPr>
            <w:color w:val="0000FF"/>
          </w:rPr>
          <w:t>Приказа</w:t>
        </w:r>
      </w:hyperlink>
      <w:r>
        <w:t xml:space="preserve"> Минфина России от 26.10.2012 N 138н)</w:t>
      </w:r>
    </w:p>
    <w:p w:rsidR="002229EE" w:rsidRDefault="002229EE">
      <w:pPr>
        <w:pStyle w:val="ConsPlusNormal"/>
        <w:spacing w:before="220"/>
        <w:ind w:firstLine="540"/>
        <w:jc w:val="both"/>
      </w:pPr>
      <w:r>
        <w:t xml:space="preserve">Информация о финансовом результате раскрывается в Отчете (ф. 0503121) по </w:t>
      </w:r>
      <w:hyperlink w:anchor="P7315">
        <w:r>
          <w:rPr>
            <w:color w:val="0000FF"/>
          </w:rPr>
          <w:t>строке 300</w:t>
        </w:r>
      </w:hyperlink>
      <w:r>
        <w:t xml:space="preserve"> "Чистый операционный результат" (по графам 4, 5, 6).</w:t>
      </w:r>
    </w:p>
    <w:p w:rsidR="002229EE" w:rsidRDefault="002229EE">
      <w:pPr>
        <w:pStyle w:val="ConsPlusNormal"/>
        <w:jc w:val="both"/>
      </w:pPr>
      <w:r>
        <w:t xml:space="preserve">(абзац введен </w:t>
      </w:r>
      <w:hyperlink r:id="rId676">
        <w:r>
          <w:rPr>
            <w:color w:val="0000FF"/>
          </w:rPr>
          <w:t>Приказом</w:t>
        </w:r>
      </w:hyperlink>
      <w:r>
        <w:t xml:space="preserve"> Минфина России от 11.06.2021 N 82н)</w:t>
      </w:r>
    </w:p>
    <w:p w:rsidR="002229EE" w:rsidRDefault="002229EE">
      <w:pPr>
        <w:pStyle w:val="ConsPlusNormal"/>
        <w:spacing w:before="220"/>
        <w:ind w:firstLine="540"/>
        <w:jc w:val="both"/>
      </w:pPr>
      <w:r>
        <w:t>94. Показатели отражаются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2229EE" w:rsidRDefault="002229EE">
      <w:pPr>
        <w:pStyle w:val="ConsPlusNormal"/>
        <w:spacing w:before="220"/>
        <w:ind w:firstLine="540"/>
        <w:jc w:val="both"/>
      </w:pPr>
      <w:r>
        <w:t xml:space="preserve">95. В Отчете </w:t>
      </w:r>
      <w:hyperlink w:anchor="P6899">
        <w:r>
          <w:rPr>
            <w:color w:val="0000FF"/>
          </w:rPr>
          <w:t>(ф. 0503121)</w:t>
        </w:r>
      </w:hyperlink>
      <w:r>
        <w:t xml:space="preserve"> отражаются:</w:t>
      </w:r>
    </w:p>
    <w:p w:rsidR="002229EE" w:rsidRDefault="002229EE">
      <w:pPr>
        <w:pStyle w:val="ConsPlusNormal"/>
        <w:spacing w:before="220"/>
        <w:ind w:firstLine="540"/>
        <w:jc w:val="both"/>
      </w:pPr>
      <w:r>
        <w:t xml:space="preserve">в </w:t>
      </w:r>
      <w:hyperlink w:anchor="P6936">
        <w:r>
          <w:rPr>
            <w:color w:val="0000FF"/>
          </w:rPr>
          <w:t>графе 1</w:t>
        </w:r>
      </w:hyperlink>
      <w:r>
        <w:t xml:space="preserve"> - наименования показателей;</w:t>
      </w:r>
    </w:p>
    <w:p w:rsidR="002229EE" w:rsidRDefault="002229EE">
      <w:pPr>
        <w:pStyle w:val="ConsPlusNormal"/>
        <w:spacing w:before="220"/>
        <w:ind w:firstLine="540"/>
        <w:jc w:val="both"/>
      </w:pPr>
      <w:r>
        <w:t xml:space="preserve">в </w:t>
      </w:r>
      <w:hyperlink w:anchor="P6937">
        <w:r>
          <w:rPr>
            <w:color w:val="0000FF"/>
          </w:rPr>
          <w:t>графе 2</w:t>
        </w:r>
      </w:hyperlink>
      <w:r>
        <w:t xml:space="preserve"> - коды строк отчета;</w:t>
      </w:r>
    </w:p>
    <w:p w:rsidR="002229EE" w:rsidRDefault="002229EE">
      <w:pPr>
        <w:pStyle w:val="ConsPlusNormal"/>
        <w:spacing w:before="220"/>
        <w:ind w:firstLine="540"/>
        <w:jc w:val="both"/>
      </w:pPr>
      <w:r>
        <w:t xml:space="preserve">в </w:t>
      </w:r>
      <w:hyperlink w:anchor="P6938">
        <w:r>
          <w:rPr>
            <w:color w:val="0000FF"/>
          </w:rPr>
          <w:t>графе 3</w:t>
        </w:r>
      </w:hyperlink>
      <w:r>
        <w:t xml:space="preserve"> - коды по КОСГУ;</w:t>
      </w:r>
    </w:p>
    <w:p w:rsidR="002229EE" w:rsidRDefault="002229EE">
      <w:pPr>
        <w:pStyle w:val="ConsPlusNormal"/>
        <w:spacing w:before="220"/>
        <w:ind w:firstLine="540"/>
        <w:jc w:val="both"/>
      </w:pPr>
      <w:r>
        <w:lastRenderedPageBreak/>
        <w:t xml:space="preserve">в </w:t>
      </w:r>
      <w:hyperlink w:anchor="P6939">
        <w:r>
          <w:rPr>
            <w:color w:val="0000FF"/>
          </w:rPr>
          <w:t>графе 4</w:t>
        </w:r>
      </w:hyperlink>
      <w:r>
        <w:t xml:space="preserve"> - показатели финансового результата по операциям в рамках бюджетной деятельности;</w:t>
      </w:r>
    </w:p>
    <w:p w:rsidR="002229EE" w:rsidRDefault="002229EE">
      <w:pPr>
        <w:pStyle w:val="ConsPlusNormal"/>
        <w:spacing w:before="220"/>
        <w:ind w:firstLine="540"/>
        <w:jc w:val="both"/>
      </w:pPr>
      <w:r>
        <w:t xml:space="preserve">абзац исключен. - </w:t>
      </w:r>
      <w:hyperlink r:id="rId677">
        <w:r>
          <w:rPr>
            <w:color w:val="0000FF"/>
          </w:rPr>
          <w:t>Приказ</w:t>
        </w:r>
      </w:hyperlink>
      <w:r>
        <w:t xml:space="preserve"> Минфина России от 26.10.2012 N 138н;</w:t>
      </w:r>
    </w:p>
    <w:p w:rsidR="002229EE" w:rsidRDefault="002229EE">
      <w:pPr>
        <w:pStyle w:val="ConsPlusNormal"/>
        <w:spacing w:before="220"/>
        <w:ind w:firstLine="540"/>
        <w:jc w:val="both"/>
      </w:pPr>
      <w:r>
        <w:t xml:space="preserve">в </w:t>
      </w:r>
      <w:hyperlink w:anchor="P6940">
        <w:r>
          <w:rPr>
            <w:color w:val="0000FF"/>
          </w:rPr>
          <w:t>графе 5</w:t>
        </w:r>
      </w:hyperlink>
      <w:r>
        <w:t xml:space="preserve"> - показатели деятельности учреждения со средствами, полученными во временное распоряжение;</w:t>
      </w:r>
    </w:p>
    <w:p w:rsidR="002229EE" w:rsidRDefault="002229EE">
      <w:pPr>
        <w:pStyle w:val="ConsPlusNormal"/>
        <w:jc w:val="both"/>
      </w:pPr>
      <w:r>
        <w:t xml:space="preserve">(в ред. </w:t>
      </w:r>
      <w:hyperlink r:id="rId678">
        <w:r>
          <w:rPr>
            <w:color w:val="0000FF"/>
          </w:rPr>
          <w:t>Приказа</w:t>
        </w:r>
      </w:hyperlink>
      <w:r>
        <w:t xml:space="preserve"> Минфина России от 26.10.2012 N 138н)</w:t>
      </w:r>
    </w:p>
    <w:p w:rsidR="002229EE" w:rsidRDefault="002229EE">
      <w:pPr>
        <w:pStyle w:val="ConsPlusNormal"/>
        <w:spacing w:before="220"/>
        <w:ind w:firstLine="540"/>
        <w:jc w:val="both"/>
      </w:pPr>
      <w:r>
        <w:t xml:space="preserve">в </w:t>
      </w:r>
      <w:hyperlink w:anchor="P6941">
        <w:r>
          <w:rPr>
            <w:color w:val="0000FF"/>
          </w:rPr>
          <w:t>графе 6</w:t>
        </w:r>
      </w:hyperlink>
      <w:r>
        <w:t xml:space="preserve"> отражается сумма показателей в </w:t>
      </w:r>
      <w:hyperlink w:anchor="P6936">
        <w:r>
          <w:rPr>
            <w:color w:val="0000FF"/>
          </w:rPr>
          <w:t>графах 4</w:t>
        </w:r>
      </w:hyperlink>
      <w:r>
        <w:t xml:space="preserve">, </w:t>
      </w:r>
      <w:hyperlink w:anchor="P6936">
        <w:r>
          <w:rPr>
            <w:color w:val="0000FF"/>
          </w:rPr>
          <w:t>5</w:t>
        </w:r>
      </w:hyperlink>
      <w:r>
        <w:t>.</w:t>
      </w:r>
    </w:p>
    <w:p w:rsidR="002229EE" w:rsidRDefault="002229EE">
      <w:pPr>
        <w:pStyle w:val="ConsPlusNormal"/>
        <w:jc w:val="both"/>
      </w:pPr>
      <w:r>
        <w:t xml:space="preserve">(в ред. </w:t>
      </w:r>
      <w:hyperlink r:id="rId679">
        <w:r>
          <w:rPr>
            <w:color w:val="0000FF"/>
          </w:rPr>
          <w:t>Приказа</w:t>
        </w:r>
      </w:hyperlink>
      <w:r>
        <w:t xml:space="preserve"> Минфина России от 26.10.2012 N 138н)</w:t>
      </w:r>
    </w:p>
    <w:p w:rsidR="002229EE" w:rsidRDefault="002229EE">
      <w:pPr>
        <w:pStyle w:val="ConsPlusNormal"/>
        <w:spacing w:before="220"/>
        <w:ind w:firstLine="540"/>
        <w:jc w:val="both"/>
      </w:pPr>
      <w:r>
        <w:t xml:space="preserve">В показатели, формируемые в </w:t>
      </w:r>
      <w:hyperlink w:anchor="P6945">
        <w:r>
          <w:rPr>
            <w:color w:val="0000FF"/>
          </w:rPr>
          <w:t>графах 4</w:t>
        </w:r>
      </w:hyperlink>
      <w:r>
        <w:t xml:space="preserve">, </w:t>
      </w:r>
      <w:hyperlink w:anchor="P6946">
        <w:r>
          <w:rPr>
            <w:color w:val="0000FF"/>
          </w:rPr>
          <w:t>5</w:t>
        </w:r>
      </w:hyperlink>
      <w:r>
        <w:t xml:space="preserve">, </w:t>
      </w:r>
      <w:hyperlink w:anchor="P6947">
        <w:r>
          <w:rPr>
            <w:color w:val="0000FF"/>
          </w:rPr>
          <w:t>6</w:t>
        </w:r>
      </w:hyperlink>
      <w:r>
        <w:t xml:space="preserve"> Отчета (ф. 0503121) текущего (отчетного) финансового года не включаются показатели по изменениям доходов и расходов, а также показатели по увеличению (уменьшению) активов и обязательств, сформированные при исправлении ошибок прошлых лет, выявленных в отчетном периоде, в корреспонденции со счетами, предназначенными для отражения ошибок прошлых лет (030466000, 030476000, 030486000, 030496000, 040116000, 040117000, 040118000, 040119000, 040126000, 040127000, 040128000, 040129000).</w:t>
      </w:r>
    </w:p>
    <w:p w:rsidR="002229EE" w:rsidRDefault="002229EE">
      <w:pPr>
        <w:pStyle w:val="ConsPlusNormal"/>
        <w:jc w:val="both"/>
      </w:pPr>
      <w:r>
        <w:t xml:space="preserve">(в ред. </w:t>
      </w:r>
      <w:hyperlink r:id="rId680">
        <w:r>
          <w:rPr>
            <w:color w:val="0000FF"/>
          </w:rPr>
          <w:t>Приказа</w:t>
        </w:r>
      </w:hyperlink>
      <w:r>
        <w:t xml:space="preserve"> Минфина России от 11.06.2021 N 82н)</w:t>
      </w:r>
    </w:p>
    <w:p w:rsidR="002229EE" w:rsidRDefault="002229EE">
      <w:pPr>
        <w:pStyle w:val="ConsPlusNormal"/>
        <w:spacing w:before="220"/>
        <w:ind w:firstLine="540"/>
        <w:jc w:val="both"/>
      </w:pPr>
      <w:r>
        <w:t xml:space="preserve">96. В </w:t>
      </w:r>
      <w:hyperlink w:anchor="P6899">
        <w:r>
          <w:rPr>
            <w:color w:val="0000FF"/>
          </w:rPr>
          <w:t>Отчете</w:t>
        </w:r>
      </w:hyperlink>
      <w:r>
        <w:t xml:space="preserve"> (ф. 0503121) получателем бюджетных средств, администратором источников финансирования дефицита бюджета, администратором доходов бюджета отражаются показатели признанных в учете доходов и расходов текущего (отчетного) финансового года в соответствии с классификацией операций сектора государственного управления (КОСГУ).</w:t>
      </w:r>
    </w:p>
    <w:p w:rsidR="002229EE" w:rsidRDefault="002229EE">
      <w:pPr>
        <w:pStyle w:val="ConsPlusNormal"/>
        <w:spacing w:before="220"/>
        <w:ind w:firstLine="540"/>
        <w:jc w:val="both"/>
      </w:pPr>
      <w:r>
        <w:t xml:space="preserve">По </w:t>
      </w:r>
      <w:hyperlink w:anchor="P6948">
        <w:r>
          <w:rPr>
            <w:color w:val="0000FF"/>
          </w:rPr>
          <w:t>строке 010</w:t>
        </w:r>
      </w:hyperlink>
      <w:r>
        <w:t xml:space="preserve"> отражается сумма </w:t>
      </w:r>
      <w:hyperlink w:anchor="P6954">
        <w:r>
          <w:rPr>
            <w:color w:val="0000FF"/>
          </w:rPr>
          <w:t>строк 020</w:t>
        </w:r>
      </w:hyperlink>
      <w:r>
        <w:t xml:space="preserve">, </w:t>
      </w:r>
      <w:hyperlink w:anchor="P6972">
        <w:r>
          <w:rPr>
            <w:color w:val="0000FF"/>
          </w:rPr>
          <w:t>030</w:t>
        </w:r>
      </w:hyperlink>
      <w:r>
        <w:t xml:space="preserve">, </w:t>
      </w:r>
      <w:hyperlink w:anchor="P6990">
        <w:r>
          <w:rPr>
            <w:color w:val="0000FF"/>
          </w:rPr>
          <w:t>040</w:t>
        </w:r>
      </w:hyperlink>
      <w:r>
        <w:t xml:space="preserve">, </w:t>
      </w:r>
      <w:hyperlink w:anchor="P7008">
        <w:r>
          <w:rPr>
            <w:color w:val="0000FF"/>
          </w:rPr>
          <w:t>050</w:t>
        </w:r>
      </w:hyperlink>
      <w:r>
        <w:t xml:space="preserve">, </w:t>
      </w:r>
      <w:hyperlink w:anchor="P7026">
        <w:r>
          <w:rPr>
            <w:color w:val="0000FF"/>
          </w:rPr>
          <w:t>060</w:t>
        </w:r>
      </w:hyperlink>
      <w:r>
        <w:t xml:space="preserve">, </w:t>
      </w:r>
      <w:hyperlink w:anchor="P7059">
        <w:r>
          <w:rPr>
            <w:color w:val="0000FF"/>
          </w:rPr>
          <w:t>070</w:t>
        </w:r>
      </w:hyperlink>
      <w:r>
        <w:t xml:space="preserve">, </w:t>
      </w:r>
      <w:hyperlink w:anchor="P7077">
        <w:r>
          <w:rPr>
            <w:color w:val="0000FF"/>
          </w:rPr>
          <w:t>090</w:t>
        </w:r>
      </w:hyperlink>
      <w:r>
        <w:t xml:space="preserve">, </w:t>
      </w:r>
      <w:hyperlink w:anchor="P7095">
        <w:r>
          <w:rPr>
            <w:color w:val="0000FF"/>
          </w:rPr>
          <w:t>100</w:t>
        </w:r>
      </w:hyperlink>
      <w:r>
        <w:t xml:space="preserve">, </w:t>
      </w:r>
      <w:hyperlink w:anchor="P7113">
        <w:r>
          <w:rPr>
            <w:color w:val="0000FF"/>
          </w:rPr>
          <w:t>110</w:t>
        </w:r>
      </w:hyperlink>
      <w:r>
        <w:t>.</w:t>
      </w:r>
    </w:p>
    <w:p w:rsidR="002229EE" w:rsidRDefault="002229EE">
      <w:pPr>
        <w:pStyle w:val="ConsPlusNormal"/>
        <w:spacing w:before="220"/>
        <w:ind w:firstLine="540"/>
        <w:jc w:val="both"/>
      </w:pPr>
      <w:r>
        <w:t>Итоговые показатели формируются на основании данных по соответствующим счетам:</w:t>
      </w:r>
    </w:p>
    <w:p w:rsidR="002229EE" w:rsidRDefault="002229EE">
      <w:pPr>
        <w:pStyle w:val="ConsPlusNormal"/>
        <w:spacing w:before="220"/>
        <w:ind w:firstLine="540"/>
        <w:jc w:val="both"/>
      </w:pPr>
      <w:r>
        <w:t>показатели строк, формирующих итоговый показатель группы доходов в структуре статей КОСГУ (</w:t>
      </w:r>
      <w:hyperlink w:anchor="P6954">
        <w:r>
          <w:rPr>
            <w:color w:val="0000FF"/>
          </w:rPr>
          <w:t>строки 020</w:t>
        </w:r>
      </w:hyperlink>
      <w:r>
        <w:t xml:space="preserve"> (КОСГУ 110), </w:t>
      </w:r>
      <w:hyperlink w:anchor="P6972">
        <w:r>
          <w:rPr>
            <w:color w:val="0000FF"/>
          </w:rPr>
          <w:t>030</w:t>
        </w:r>
      </w:hyperlink>
      <w:r>
        <w:t xml:space="preserve"> (КОСГУ 120), </w:t>
      </w:r>
      <w:hyperlink w:anchor="P6990">
        <w:r>
          <w:rPr>
            <w:color w:val="0000FF"/>
          </w:rPr>
          <w:t>040</w:t>
        </w:r>
      </w:hyperlink>
      <w:r>
        <w:t xml:space="preserve"> (КОСГУ 130), </w:t>
      </w:r>
      <w:hyperlink w:anchor="P7008">
        <w:r>
          <w:rPr>
            <w:color w:val="0000FF"/>
          </w:rPr>
          <w:t>050</w:t>
        </w:r>
      </w:hyperlink>
      <w:r>
        <w:t xml:space="preserve"> (КОСГУ 140), </w:t>
      </w:r>
      <w:hyperlink w:anchor="P7026">
        <w:r>
          <w:rPr>
            <w:color w:val="0000FF"/>
          </w:rPr>
          <w:t>060</w:t>
        </w:r>
      </w:hyperlink>
      <w:r>
        <w:t xml:space="preserve"> (КОСГУ 150), </w:t>
      </w:r>
      <w:hyperlink w:anchor="P7059">
        <w:r>
          <w:rPr>
            <w:color w:val="0000FF"/>
          </w:rPr>
          <w:t>070</w:t>
        </w:r>
      </w:hyperlink>
      <w:r>
        <w:t xml:space="preserve"> (КОСГУ 160), </w:t>
      </w:r>
      <w:hyperlink w:anchor="P7077">
        <w:r>
          <w:rPr>
            <w:color w:val="0000FF"/>
          </w:rPr>
          <w:t>090</w:t>
        </w:r>
      </w:hyperlink>
      <w:r>
        <w:t xml:space="preserve"> (КОСГУ 170), </w:t>
      </w:r>
      <w:hyperlink w:anchor="P7095">
        <w:r>
          <w:rPr>
            <w:color w:val="0000FF"/>
          </w:rPr>
          <w:t>100</w:t>
        </w:r>
      </w:hyperlink>
      <w:r>
        <w:t xml:space="preserve"> (КОСГУ 180), </w:t>
      </w:r>
      <w:hyperlink w:anchor="P7113">
        <w:r>
          <w:rPr>
            <w:color w:val="0000FF"/>
          </w:rPr>
          <w:t>110</w:t>
        </w:r>
      </w:hyperlink>
      <w:r>
        <w:t xml:space="preserve"> (КОСГУ 190), отражаются по доходам в структуре подстатей КОСГУ с учетом следующих положений формирования итоговых показателей:</w:t>
      </w:r>
    </w:p>
    <w:p w:rsidR="002229EE" w:rsidRDefault="002229EE">
      <w:pPr>
        <w:pStyle w:val="ConsPlusNormal"/>
        <w:spacing w:before="220"/>
        <w:ind w:firstLine="540"/>
        <w:jc w:val="both"/>
      </w:pPr>
      <w:r>
        <w:t xml:space="preserve">по </w:t>
      </w:r>
      <w:hyperlink w:anchor="P6954">
        <w:r>
          <w:rPr>
            <w:color w:val="0000FF"/>
          </w:rPr>
          <w:t>строке 020</w:t>
        </w:r>
      </w:hyperlink>
      <w:r>
        <w:t xml:space="preserve"> - сумма по данным счета 140110110 "Налоговые доходы";</w:t>
      </w:r>
    </w:p>
    <w:p w:rsidR="002229EE" w:rsidRDefault="002229EE">
      <w:pPr>
        <w:pStyle w:val="ConsPlusNormal"/>
        <w:spacing w:before="220"/>
        <w:ind w:firstLine="540"/>
        <w:jc w:val="both"/>
      </w:pPr>
      <w:r>
        <w:t xml:space="preserve">по </w:t>
      </w:r>
      <w:hyperlink w:anchor="P6972">
        <w:r>
          <w:rPr>
            <w:color w:val="0000FF"/>
          </w:rPr>
          <w:t>строке 030</w:t>
        </w:r>
      </w:hyperlink>
      <w:r>
        <w:t xml:space="preserve"> - сумма по данным счета 140110120 "Доходы от собственности";</w:t>
      </w:r>
    </w:p>
    <w:p w:rsidR="002229EE" w:rsidRDefault="002229EE">
      <w:pPr>
        <w:pStyle w:val="ConsPlusNormal"/>
        <w:spacing w:before="220"/>
        <w:ind w:firstLine="540"/>
        <w:jc w:val="both"/>
      </w:pPr>
      <w:r>
        <w:t xml:space="preserve">по </w:t>
      </w:r>
      <w:hyperlink w:anchor="P6990">
        <w:r>
          <w:rPr>
            <w:color w:val="0000FF"/>
          </w:rPr>
          <w:t>строке 040</w:t>
        </w:r>
      </w:hyperlink>
      <w:r>
        <w:t xml:space="preserve"> - сумма по данным счета 140110130 "Доходы от оказания платных услуг (работ), компенсаций затрат";</w:t>
      </w:r>
    </w:p>
    <w:p w:rsidR="002229EE" w:rsidRDefault="002229EE">
      <w:pPr>
        <w:pStyle w:val="ConsPlusNormal"/>
        <w:spacing w:before="220"/>
        <w:ind w:firstLine="540"/>
        <w:jc w:val="both"/>
      </w:pPr>
      <w:r>
        <w:t xml:space="preserve">по </w:t>
      </w:r>
      <w:hyperlink w:anchor="P7008">
        <w:r>
          <w:rPr>
            <w:color w:val="0000FF"/>
          </w:rPr>
          <w:t>строке 050</w:t>
        </w:r>
      </w:hyperlink>
      <w:r>
        <w:t xml:space="preserve"> - сумма по данным счета 140110140 "Штрафы, пени, неустойки, возмещения ущерба";</w:t>
      </w:r>
    </w:p>
    <w:p w:rsidR="002229EE" w:rsidRDefault="002229EE">
      <w:pPr>
        <w:pStyle w:val="ConsPlusNormal"/>
        <w:spacing w:before="220"/>
        <w:ind w:firstLine="540"/>
        <w:jc w:val="both"/>
      </w:pPr>
      <w:r>
        <w:t xml:space="preserve">по </w:t>
      </w:r>
      <w:hyperlink w:anchor="P7026">
        <w:r>
          <w:rPr>
            <w:color w:val="0000FF"/>
          </w:rPr>
          <w:t>строке 060</w:t>
        </w:r>
      </w:hyperlink>
      <w:r>
        <w:t xml:space="preserve"> - сумма по данным счета 140110150 "Безвозмездные денежные поступления текущего характера";</w:t>
      </w:r>
    </w:p>
    <w:p w:rsidR="002229EE" w:rsidRDefault="002229EE">
      <w:pPr>
        <w:pStyle w:val="ConsPlusNormal"/>
        <w:spacing w:before="220"/>
        <w:ind w:firstLine="540"/>
        <w:jc w:val="both"/>
      </w:pPr>
      <w:r>
        <w:t xml:space="preserve">по </w:t>
      </w:r>
      <w:hyperlink w:anchor="P7059">
        <w:r>
          <w:rPr>
            <w:color w:val="0000FF"/>
          </w:rPr>
          <w:t>строке 070</w:t>
        </w:r>
      </w:hyperlink>
      <w:r>
        <w:t xml:space="preserve"> - сумма по данным счета 140110160 "Безвозмездные денежные поступления капитального характера";</w:t>
      </w:r>
    </w:p>
    <w:p w:rsidR="002229EE" w:rsidRDefault="002229EE">
      <w:pPr>
        <w:pStyle w:val="ConsPlusNormal"/>
        <w:spacing w:before="220"/>
        <w:ind w:firstLine="540"/>
        <w:jc w:val="both"/>
      </w:pPr>
      <w:r>
        <w:t xml:space="preserve">по </w:t>
      </w:r>
      <w:hyperlink w:anchor="P7077">
        <w:r>
          <w:rPr>
            <w:color w:val="0000FF"/>
          </w:rPr>
          <w:t>строке 090</w:t>
        </w:r>
      </w:hyperlink>
      <w:r>
        <w:t xml:space="preserve"> - сумма по данным счета 140110170 "Доходы от операций с активами";</w:t>
      </w:r>
    </w:p>
    <w:p w:rsidR="002229EE" w:rsidRDefault="002229EE">
      <w:pPr>
        <w:pStyle w:val="ConsPlusNormal"/>
        <w:spacing w:before="220"/>
        <w:ind w:firstLine="540"/>
        <w:jc w:val="both"/>
      </w:pPr>
      <w:r>
        <w:t xml:space="preserve">по </w:t>
      </w:r>
      <w:hyperlink w:anchor="P7095">
        <w:r>
          <w:rPr>
            <w:color w:val="0000FF"/>
          </w:rPr>
          <w:t>строке 100</w:t>
        </w:r>
      </w:hyperlink>
      <w:r>
        <w:t xml:space="preserve"> - сумма данных по соответствующим счетам аналитического учета счета 140110180 "Прочие доходы";</w:t>
      </w:r>
    </w:p>
    <w:p w:rsidR="002229EE" w:rsidRDefault="002229EE">
      <w:pPr>
        <w:pStyle w:val="ConsPlusNormal"/>
        <w:spacing w:before="220"/>
        <w:ind w:firstLine="540"/>
        <w:jc w:val="both"/>
      </w:pPr>
      <w:r>
        <w:t xml:space="preserve">по </w:t>
      </w:r>
      <w:hyperlink w:anchor="P7113">
        <w:r>
          <w:rPr>
            <w:color w:val="0000FF"/>
          </w:rPr>
          <w:t>строке 110</w:t>
        </w:r>
      </w:hyperlink>
      <w:r>
        <w:t xml:space="preserve"> - сумма по данным счета 140110190 "Безвозмездные неденежные поступления </w:t>
      </w:r>
      <w:r>
        <w:lastRenderedPageBreak/>
        <w:t>в сектор государственного управления";</w:t>
      </w:r>
    </w:p>
    <w:p w:rsidR="002229EE" w:rsidRDefault="002229EE">
      <w:pPr>
        <w:pStyle w:val="ConsPlusNormal"/>
        <w:spacing w:before="220"/>
        <w:ind w:firstLine="540"/>
        <w:jc w:val="both"/>
      </w:pPr>
      <w:r>
        <w:t>показатели строк, формирующих итоговый показатель группы расходов в структуре статей КОСГУ (</w:t>
      </w:r>
      <w:hyperlink w:anchor="P7137">
        <w:r>
          <w:rPr>
            <w:color w:val="0000FF"/>
          </w:rPr>
          <w:t>строки 160</w:t>
        </w:r>
      </w:hyperlink>
      <w:r>
        <w:t xml:space="preserve"> (КОСГУ 210), </w:t>
      </w:r>
      <w:hyperlink w:anchor="P7155">
        <w:r>
          <w:rPr>
            <w:color w:val="0000FF"/>
          </w:rPr>
          <w:t>170</w:t>
        </w:r>
      </w:hyperlink>
      <w:r>
        <w:t xml:space="preserve"> (КОСГУ 220), </w:t>
      </w:r>
      <w:hyperlink w:anchor="P7173">
        <w:r>
          <w:rPr>
            <w:color w:val="0000FF"/>
          </w:rPr>
          <w:t>190</w:t>
        </w:r>
      </w:hyperlink>
      <w:r>
        <w:t xml:space="preserve"> (КОСГУ 230), </w:t>
      </w:r>
      <w:hyperlink w:anchor="P7191">
        <w:r>
          <w:rPr>
            <w:color w:val="0000FF"/>
          </w:rPr>
          <w:t>210</w:t>
        </w:r>
      </w:hyperlink>
      <w:r>
        <w:t xml:space="preserve"> (КОСГУ 240), </w:t>
      </w:r>
      <w:hyperlink w:anchor="P7209">
        <w:r>
          <w:rPr>
            <w:color w:val="0000FF"/>
          </w:rPr>
          <w:t>230</w:t>
        </w:r>
      </w:hyperlink>
      <w:r>
        <w:t xml:space="preserve"> (КОСГУ 250), </w:t>
      </w:r>
      <w:hyperlink w:anchor="P7227">
        <w:r>
          <w:rPr>
            <w:color w:val="0000FF"/>
          </w:rPr>
          <w:t>240</w:t>
        </w:r>
      </w:hyperlink>
      <w:r>
        <w:t xml:space="preserve"> (КОСГУ 260), </w:t>
      </w:r>
      <w:hyperlink w:anchor="P7260">
        <w:r>
          <w:rPr>
            <w:color w:val="0000FF"/>
          </w:rPr>
          <w:t>250</w:t>
        </w:r>
      </w:hyperlink>
      <w:r>
        <w:t xml:space="preserve"> (КОСГУ 270), </w:t>
      </w:r>
      <w:hyperlink w:anchor="P7278">
        <w:r>
          <w:rPr>
            <w:color w:val="0000FF"/>
          </w:rPr>
          <w:t>260</w:t>
        </w:r>
      </w:hyperlink>
      <w:r>
        <w:t xml:space="preserve"> (КОСГУ 280), </w:t>
      </w:r>
      <w:hyperlink w:anchor="P7296">
        <w:r>
          <w:rPr>
            <w:color w:val="0000FF"/>
          </w:rPr>
          <w:t>270</w:t>
        </w:r>
      </w:hyperlink>
      <w:r>
        <w:t xml:space="preserve"> (КОСГУ 290) отражаются по расходам в структуре подстатей КОСГУ с учетом следующих положений формирования итоговых показателей:</w:t>
      </w:r>
    </w:p>
    <w:p w:rsidR="002229EE" w:rsidRDefault="002229EE">
      <w:pPr>
        <w:pStyle w:val="ConsPlusNormal"/>
        <w:spacing w:before="220"/>
        <w:ind w:firstLine="540"/>
        <w:jc w:val="both"/>
      </w:pPr>
      <w:r>
        <w:t xml:space="preserve">по </w:t>
      </w:r>
      <w:hyperlink w:anchor="P7131">
        <w:r>
          <w:rPr>
            <w:color w:val="0000FF"/>
          </w:rPr>
          <w:t>строке 150</w:t>
        </w:r>
      </w:hyperlink>
      <w:r>
        <w:t xml:space="preserve"> - сумма </w:t>
      </w:r>
      <w:hyperlink w:anchor="P7137">
        <w:r>
          <w:rPr>
            <w:color w:val="0000FF"/>
          </w:rPr>
          <w:t>строк 160</w:t>
        </w:r>
      </w:hyperlink>
      <w:r>
        <w:t xml:space="preserve">, </w:t>
      </w:r>
      <w:hyperlink w:anchor="P7155">
        <w:r>
          <w:rPr>
            <w:color w:val="0000FF"/>
          </w:rPr>
          <w:t>170</w:t>
        </w:r>
      </w:hyperlink>
      <w:r>
        <w:t xml:space="preserve">, </w:t>
      </w:r>
      <w:hyperlink w:anchor="P7173">
        <w:r>
          <w:rPr>
            <w:color w:val="0000FF"/>
          </w:rPr>
          <w:t>190</w:t>
        </w:r>
      </w:hyperlink>
      <w:r>
        <w:t xml:space="preserve">, </w:t>
      </w:r>
      <w:hyperlink w:anchor="P7191">
        <w:r>
          <w:rPr>
            <w:color w:val="0000FF"/>
          </w:rPr>
          <w:t>210</w:t>
        </w:r>
      </w:hyperlink>
      <w:r>
        <w:t xml:space="preserve">, </w:t>
      </w:r>
      <w:hyperlink w:anchor="P7209">
        <w:r>
          <w:rPr>
            <w:color w:val="0000FF"/>
          </w:rPr>
          <w:t>230</w:t>
        </w:r>
      </w:hyperlink>
      <w:r>
        <w:t xml:space="preserve">, </w:t>
      </w:r>
      <w:hyperlink w:anchor="P7227">
        <w:r>
          <w:rPr>
            <w:color w:val="0000FF"/>
          </w:rPr>
          <w:t>240</w:t>
        </w:r>
      </w:hyperlink>
      <w:r>
        <w:t xml:space="preserve">, </w:t>
      </w:r>
      <w:hyperlink w:anchor="P7260">
        <w:r>
          <w:rPr>
            <w:color w:val="0000FF"/>
          </w:rPr>
          <w:t>250</w:t>
        </w:r>
      </w:hyperlink>
      <w:r>
        <w:t xml:space="preserve">, </w:t>
      </w:r>
      <w:hyperlink w:anchor="P7278">
        <w:r>
          <w:rPr>
            <w:color w:val="0000FF"/>
          </w:rPr>
          <w:t>260</w:t>
        </w:r>
      </w:hyperlink>
      <w:r>
        <w:t xml:space="preserve">, </w:t>
      </w:r>
      <w:hyperlink w:anchor="P7296">
        <w:r>
          <w:rPr>
            <w:color w:val="0000FF"/>
          </w:rPr>
          <w:t>270</w:t>
        </w:r>
      </w:hyperlink>
      <w:r>
        <w:t>;</w:t>
      </w:r>
    </w:p>
    <w:p w:rsidR="002229EE" w:rsidRDefault="002229EE">
      <w:pPr>
        <w:pStyle w:val="ConsPlusNormal"/>
        <w:spacing w:before="220"/>
        <w:ind w:firstLine="540"/>
        <w:jc w:val="both"/>
      </w:pPr>
      <w:r>
        <w:t xml:space="preserve">по </w:t>
      </w:r>
      <w:hyperlink w:anchor="P7137">
        <w:r>
          <w:rPr>
            <w:color w:val="0000FF"/>
          </w:rPr>
          <w:t>строке 160</w:t>
        </w:r>
      </w:hyperlink>
      <w:r>
        <w:t xml:space="preserve"> - сумма по данным счета 140120210 "Оплата труда, начисления на выплаты по оплате труда";</w:t>
      </w:r>
    </w:p>
    <w:p w:rsidR="002229EE" w:rsidRDefault="002229EE">
      <w:pPr>
        <w:pStyle w:val="ConsPlusNormal"/>
        <w:spacing w:before="220"/>
        <w:ind w:firstLine="540"/>
        <w:jc w:val="both"/>
      </w:pPr>
      <w:r>
        <w:t xml:space="preserve">по </w:t>
      </w:r>
      <w:hyperlink w:anchor="P7155">
        <w:r>
          <w:rPr>
            <w:color w:val="0000FF"/>
          </w:rPr>
          <w:t>строке 170</w:t>
        </w:r>
      </w:hyperlink>
      <w:r>
        <w:t xml:space="preserve"> - сумма по данным счета 140120220 "Оплата работ, услуг";</w:t>
      </w:r>
    </w:p>
    <w:p w:rsidR="002229EE" w:rsidRDefault="002229EE">
      <w:pPr>
        <w:pStyle w:val="ConsPlusNormal"/>
        <w:spacing w:before="220"/>
        <w:ind w:firstLine="540"/>
        <w:jc w:val="both"/>
      </w:pPr>
      <w:r>
        <w:t xml:space="preserve">по </w:t>
      </w:r>
      <w:hyperlink w:anchor="P7173">
        <w:r>
          <w:rPr>
            <w:color w:val="0000FF"/>
          </w:rPr>
          <w:t>строке 190</w:t>
        </w:r>
      </w:hyperlink>
      <w:r>
        <w:t xml:space="preserve"> - сумма строк по данным соответствующих счетов аналитического учета счета 140120230 "Обслуживание государственного (муниципального) долга";</w:t>
      </w:r>
    </w:p>
    <w:p w:rsidR="002229EE" w:rsidRDefault="002229EE">
      <w:pPr>
        <w:pStyle w:val="ConsPlusNormal"/>
        <w:spacing w:before="220"/>
        <w:ind w:firstLine="540"/>
        <w:jc w:val="both"/>
      </w:pPr>
      <w:r>
        <w:t xml:space="preserve">по </w:t>
      </w:r>
      <w:hyperlink w:anchor="P7191">
        <w:r>
          <w:rPr>
            <w:color w:val="0000FF"/>
          </w:rPr>
          <w:t>строке 210</w:t>
        </w:r>
      </w:hyperlink>
      <w:r>
        <w:t xml:space="preserve"> - сумма по данным счета 140120240 "Безвозмездные перечисления текущего характера организациям";</w:t>
      </w:r>
    </w:p>
    <w:p w:rsidR="002229EE" w:rsidRDefault="002229EE">
      <w:pPr>
        <w:pStyle w:val="ConsPlusNormal"/>
        <w:spacing w:before="220"/>
        <w:ind w:firstLine="540"/>
        <w:jc w:val="both"/>
      </w:pPr>
      <w:r>
        <w:t xml:space="preserve">по </w:t>
      </w:r>
      <w:hyperlink w:anchor="P7209">
        <w:r>
          <w:rPr>
            <w:color w:val="0000FF"/>
          </w:rPr>
          <w:t>строке 230</w:t>
        </w:r>
      </w:hyperlink>
      <w:r>
        <w:t xml:space="preserve"> - сумма по данным счета 140120250 "Безвозмездные перечисления бюджетам";</w:t>
      </w:r>
    </w:p>
    <w:p w:rsidR="002229EE" w:rsidRDefault="002229EE">
      <w:pPr>
        <w:pStyle w:val="ConsPlusNormal"/>
        <w:spacing w:before="220"/>
        <w:ind w:firstLine="540"/>
        <w:jc w:val="both"/>
      </w:pPr>
      <w:r>
        <w:t xml:space="preserve">по </w:t>
      </w:r>
      <w:hyperlink w:anchor="P7227">
        <w:r>
          <w:rPr>
            <w:color w:val="0000FF"/>
          </w:rPr>
          <w:t>строке 240</w:t>
        </w:r>
      </w:hyperlink>
      <w:r>
        <w:t xml:space="preserve"> - сумма по данным счета 140120260 "Расходы на социальное обеспечение";</w:t>
      </w:r>
    </w:p>
    <w:p w:rsidR="002229EE" w:rsidRDefault="002229EE">
      <w:pPr>
        <w:pStyle w:val="ConsPlusNormal"/>
        <w:spacing w:before="220"/>
        <w:ind w:firstLine="540"/>
        <w:jc w:val="both"/>
      </w:pPr>
      <w:r>
        <w:t xml:space="preserve">по </w:t>
      </w:r>
      <w:hyperlink w:anchor="P7260">
        <w:r>
          <w:rPr>
            <w:color w:val="0000FF"/>
          </w:rPr>
          <w:t>строке 250</w:t>
        </w:r>
      </w:hyperlink>
      <w:r>
        <w:t xml:space="preserve"> - сумма данных по соответствующим счетам аналитического учета счета 140120270 "Расходы по операциям с активами";</w:t>
      </w:r>
    </w:p>
    <w:p w:rsidR="002229EE" w:rsidRDefault="002229EE">
      <w:pPr>
        <w:pStyle w:val="ConsPlusNormal"/>
        <w:spacing w:before="220"/>
        <w:ind w:firstLine="540"/>
        <w:jc w:val="both"/>
      </w:pPr>
      <w:r>
        <w:t xml:space="preserve">по </w:t>
      </w:r>
      <w:hyperlink w:anchor="P7278">
        <w:r>
          <w:rPr>
            <w:color w:val="0000FF"/>
          </w:rPr>
          <w:t>строке 260</w:t>
        </w:r>
      </w:hyperlink>
      <w:r>
        <w:t xml:space="preserve"> - сумма по данным счета 140120280 "Безвозмездные перечисления капитального характера организациям";</w:t>
      </w:r>
    </w:p>
    <w:p w:rsidR="002229EE" w:rsidRDefault="002229EE">
      <w:pPr>
        <w:pStyle w:val="ConsPlusNormal"/>
        <w:spacing w:before="220"/>
        <w:ind w:firstLine="540"/>
        <w:jc w:val="both"/>
      </w:pPr>
      <w:r>
        <w:t xml:space="preserve">по </w:t>
      </w:r>
      <w:hyperlink w:anchor="P7296">
        <w:r>
          <w:rPr>
            <w:color w:val="0000FF"/>
          </w:rPr>
          <w:t>строке 270</w:t>
        </w:r>
      </w:hyperlink>
      <w:r>
        <w:t xml:space="preserve"> - сумма по данным счета 140120290 "Прочие расходы", за исключением сумм начисленного налога на прибыль.</w:t>
      </w:r>
    </w:p>
    <w:p w:rsidR="002229EE" w:rsidRDefault="002229EE">
      <w:pPr>
        <w:pStyle w:val="ConsPlusNormal"/>
        <w:spacing w:before="220"/>
        <w:ind w:firstLine="540"/>
        <w:jc w:val="both"/>
      </w:pPr>
      <w:r>
        <w:t xml:space="preserve">По кодам </w:t>
      </w:r>
      <w:hyperlink w:anchor="P7137">
        <w:r>
          <w:rPr>
            <w:color w:val="0000FF"/>
          </w:rPr>
          <w:t>строк 160</w:t>
        </w:r>
      </w:hyperlink>
      <w:r>
        <w:t xml:space="preserve"> - </w:t>
      </w:r>
      <w:hyperlink w:anchor="P7278">
        <w:r>
          <w:rPr>
            <w:color w:val="0000FF"/>
          </w:rPr>
          <w:t>260</w:t>
        </w:r>
      </w:hyperlink>
      <w:r>
        <w:t xml:space="preserve"> в графе 4 отчета дополнительно отражаются принятые в уменьшение доходов по данным дебетового оборота соответствующих счетов аналитического учета счета 140110130 "Доходы от оказания платных услуг":</w:t>
      </w:r>
    </w:p>
    <w:p w:rsidR="002229EE" w:rsidRDefault="002229EE">
      <w:pPr>
        <w:pStyle w:val="ConsPlusNormal"/>
        <w:spacing w:before="220"/>
        <w:ind w:firstLine="540"/>
        <w:jc w:val="both"/>
      </w:pPr>
      <w:r>
        <w:t>суммы расходов, сформировавших себестоимость выполненных работ, оказанных услуг на основании данных аналитического учета в разрезе соответствующих кодов КОСГУ по соответствующим аналитическим счетам счета 010900000 "Затраты на изготовление готовой продукции, выполнение работ, услуг";</w:t>
      </w:r>
    </w:p>
    <w:p w:rsidR="002229EE" w:rsidRDefault="002229EE">
      <w:pPr>
        <w:pStyle w:val="ConsPlusNormal"/>
        <w:spacing w:before="220"/>
        <w:ind w:firstLine="540"/>
        <w:jc w:val="both"/>
      </w:pPr>
      <w:r>
        <w:t>суммы расходов, сформировавших себестоимость биотрансформации на основании данных аналитического учета в разрезе соответствующих кодов КОСГУ по соответствующим аналитическим счетам счета 011060000 "Себестоимость биотрансформации";</w:t>
      </w:r>
    </w:p>
    <w:p w:rsidR="002229EE" w:rsidRDefault="002229EE">
      <w:pPr>
        <w:pStyle w:val="ConsPlusNormal"/>
        <w:spacing w:before="220"/>
        <w:ind w:firstLine="540"/>
        <w:jc w:val="both"/>
      </w:pPr>
      <w:r>
        <w:t>сумма стоимости реализованной готовой продукции по счетам 010537440 "Уменьшение стоимости готовой продукции - иного движимого имущества учреждения", 010538440 "Уменьшение стоимости товаров - иного движимого имущества учреждения" в части переданной заказчику готовой продукции (по КОСГУ 272);</w:t>
      </w:r>
    </w:p>
    <w:p w:rsidR="002229EE" w:rsidRDefault="002229EE">
      <w:pPr>
        <w:pStyle w:val="ConsPlusNormal"/>
        <w:spacing w:before="220"/>
        <w:ind w:firstLine="540"/>
        <w:jc w:val="both"/>
      </w:pPr>
      <w:hyperlink w:anchor="P6954">
        <w:r>
          <w:rPr>
            <w:color w:val="0000FF"/>
          </w:rPr>
          <w:t>строки 020</w:t>
        </w:r>
      </w:hyperlink>
      <w:r>
        <w:t xml:space="preserve"> - </w:t>
      </w:r>
      <w:hyperlink w:anchor="P7113">
        <w:r>
          <w:rPr>
            <w:color w:val="0000FF"/>
          </w:rPr>
          <w:t>110</w:t>
        </w:r>
      </w:hyperlink>
      <w:r>
        <w:t xml:space="preserve">, </w:t>
      </w:r>
      <w:hyperlink w:anchor="P7137">
        <w:r>
          <w:rPr>
            <w:color w:val="0000FF"/>
          </w:rPr>
          <w:t>160</w:t>
        </w:r>
      </w:hyperlink>
      <w:r>
        <w:t xml:space="preserve"> - </w:t>
      </w:r>
      <w:hyperlink w:anchor="P7296">
        <w:r>
          <w:rPr>
            <w:color w:val="0000FF"/>
          </w:rPr>
          <w:t>270</w:t>
        </w:r>
      </w:hyperlink>
      <w:r>
        <w:t xml:space="preserve"> графы 5 не заполняются;</w:t>
      </w:r>
    </w:p>
    <w:p w:rsidR="002229EE" w:rsidRDefault="002229EE">
      <w:pPr>
        <w:pStyle w:val="ConsPlusNormal"/>
        <w:spacing w:before="220"/>
        <w:ind w:firstLine="540"/>
        <w:jc w:val="both"/>
      </w:pPr>
      <w:r>
        <w:t xml:space="preserve">по </w:t>
      </w:r>
      <w:hyperlink w:anchor="P7314">
        <w:r>
          <w:rPr>
            <w:color w:val="0000FF"/>
          </w:rPr>
          <w:t>строке 300</w:t>
        </w:r>
      </w:hyperlink>
      <w:r>
        <w:t xml:space="preserve"> - разница </w:t>
      </w:r>
      <w:hyperlink w:anchor="P7320">
        <w:r>
          <w:rPr>
            <w:color w:val="0000FF"/>
          </w:rPr>
          <w:t>строк 301</w:t>
        </w:r>
      </w:hyperlink>
      <w:r>
        <w:t xml:space="preserve"> и </w:t>
      </w:r>
      <w:hyperlink w:anchor="P7326">
        <w:r>
          <w:rPr>
            <w:color w:val="0000FF"/>
          </w:rPr>
          <w:t>302</w:t>
        </w:r>
      </w:hyperlink>
      <w:r>
        <w:t>;</w:t>
      </w:r>
    </w:p>
    <w:p w:rsidR="002229EE" w:rsidRDefault="002229EE">
      <w:pPr>
        <w:pStyle w:val="ConsPlusNormal"/>
        <w:spacing w:before="220"/>
        <w:ind w:firstLine="540"/>
        <w:jc w:val="both"/>
      </w:pPr>
      <w:r>
        <w:t xml:space="preserve">по </w:t>
      </w:r>
      <w:hyperlink w:anchor="P7320">
        <w:r>
          <w:rPr>
            <w:color w:val="0000FF"/>
          </w:rPr>
          <w:t>строке 301</w:t>
        </w:r>
      </w:hyperlink>
      <w:r>
        <w:t xml:space="preserve"> - разница </w:t>
      </w:r>
      <w:hyperlink w:anchor="P6948">
        <w:r>
          <w:rPr>
            <w:color w:val="0000FF"/>
          </w:rPr>
          <w:t>строк 010</w:t>
        </w:r>
      </w:hyperlink>
      <w:r>
        <w:t xml:space="preserve"> и </w:t>
      </w:r>
      <w:hyperlink w:anchor="P7131">
        <w:r>
          <w:rPr>
            <w:color w:val="0000FF"/>
          </w:rPr>
          <w:t>150</w:t>
        </w:r>
      </w:hyperlink>
      <w:r>
        <w:t xml:space="preserve"> (операционный результат до налогообложения);</w:t>
      </w:r>
    </w:p>
    <w:p w:rsidR="002229EE" w:rsidRDefault="002229EE">
      <w:pPr>
        <w:pStyle w:val="ConsPlusNormal"/>
        <w:spacing w:before="220"/>
        <w:ind w:firstLine="540"/>
        <w:jc w:val="both"/>
      </w:pPr>
      <w:r>
        <w:lastRenderedPageBreak/>
        <w:t xml:space="preserve">по </w:t>
      </w:r>
      <w:hyperlink w:anchor="P7326">
        <w:r>
          <w:rPr>
            <w:color w:val="0000FF"/>
          </w:rPr>
          <w:t>строке 302</w:t>
        </w:r>
      </w:hyperlink>
      <w:r>
        <w:t xml:space="preserve"> - сумма начисленного налога на прибыль организаций за отчетный период;</w:t>
      </w:r>
    </w:p>
    <w:p w:rsidR="002229EE" w:rsidRDefault="002229EE">
      <w:pPr>
        <w:pStyle w:val="ConsPlusNormal"/>
        <w:spacing w:before="220"/>
        <w:ind w:firstLine="540"/>
        <w:jc w:val="both"/>
      </w:pPr>
      <w:hyperlink w:anchor="P7326">
        <w:r>
          <w:rPr>
            <w:color w:val="0000FF"/>
          </w:rPr>
          <w:t>строка 302</w:t>
        </w:r>
      </w:hyperlink>
      <w:r>
        <w:t xml:space="preserve"> в графе "Средства во временном распоряжении" не заполняется;</w:t>
      </w:r>
    </w:p>
    <w:p w:rsidR="002229EE" w:rsidRDefault="002229EE">
      <w:pPr>
        <w:pStyle w:val="ConsPlusNormal"/>
        <w:spacing w:before="220"/>
        <w:ind w:firstLine="540"/>
        <w:jc w:val="both"/>
      </w:pPr>
      <w:hyperlink w:anchor="P7332">
        <w:r>
          <w:rPr>
            <w:color w:val="0000FF"/>
          </w:rPr>
          <w:t>строки 310</w:t>
        </w:r>
      </w:hyperlink>
      <w:r>
        <w:t xml:space="preserve"> - </w:t>
      </w:r>
      <w:hyperlink w:anchor="P7762">
        <w:r>
          <w:rPr>
            <w:color w:val="0000FF"/>
          </w:rPr>
          <w:t>560</w:t>
        </w:r>
      </w:hyperlink>
      <w:r>
        <w:t xml:space="preserve"> не заполняются.</w:t>
      </w:r>
    </w:p>
    <w:p w:rsidR="002229EE" w:rsidRDefault="002229EE">
      <w:pPr>
        <w:pStyle w:val="ConsPlusNormal"/>
        <w:jc w:val="both"/>
      </w:pPr>
      <w:r>
        <w:t xml:space="preserve">(в ред. </w:t>
      </w:r>
      <w:hyperlink r:id="rId681">
        <w:r>
          <w:rPr>
            <w:color w:val="0000FF"/>
          </w:rPr>
          <w:t>Приказа</w:t>
        </w:r>
      </w:hyperlink>
      <w:r>
        <w:t xml:space="preserve"> Минфина России от 04.08.2025 N 102н)</w:t>
      </w:r>
    </w:p>
    <w:p w:rsidR="002229EE" w:rsidRDefault="002229EE">
      <w:pPr>
        <w:pStyle w:val="ConsPlusNormal"/>
        <w:spacing w:before="220"/>
        <w:ind w:firstLine="540"/>
        <w:jc w:val="both"/>
      </w:pPr>
      <w:r>
        <w:t xml:space="preserve">Абзацы тридцать пятый - девяносто шестой утратили силу. - </w:t>
      </w:r>
      <w:hyperlink r:id="rId682">
        <w:r>
          <w:rPr>
            <w:color w:val="0000FF"/>
          </w:rPr>
          <w:t>Приказ</w:t>
        </w:r>
      </w:hyperlink>
      <w:r>
        <w:t xml:space="preserve"> Минфина России от 04.08.2025 N 102н.</w:t>
      </w:r>
    </w:p>
    <w:p w:rsidR="002229EE" w:rsidRDefault="002229EE">
      <w:pPr>
        <w:pStyle w:val="ConsPlusNormal"/>
        <w:jc w:val="both"/>
      </w:pPr>
      <w:r>
        <w:t xml:space="preserve">(п. 96 в ред. </w:t>
      </w:r>
      <w:hyperlink r:id="rId683">
        <w:r>
          <w:rPr>
            <w:color w:val="0000FF"/>
          </w:rPr>
          <w:t>Приказа</w:t>
        </w:r>
      </w:hyperlink>
      <w:r>
        <w:t xml:space="preserve"> Минфина России от 09.12.2022 N 186н)</w:t>
      </w:r>
    </w:p>
    <w:p w:rsidR="002229EE" w:rsidRDefault="002229EE">
      <w:pPr>
        <w:pStyle w:val="ConsPlusNormal"/>
        <w:spacing w:before="220"/>
        <w:ind w:firstLine="540"/>
        <w:jc w:val="both"/>
      </w:pPr>
      <w:bookmarkStart w:id="50" w:name="P1705"/>
      <w:bookmarkEnd w:id="50"/>
      <w:r>
        <w:t xml:space="preserve">97. Исключен. - </w:t>
      </w:r>
      <w:hyperlink r:id="rId684">
        <w:r>
          <w:rPr>
            <w:color w:val="0000FF"/>
          </w:rPr>
          <w:t>Приказ</w:t>
        </w:r>
      </w:hyperlink>
      <w:r>
        <w:t xml:space="preserve"> Минфина России от 26.10.2012 N 138н.</w:t>
      </w:r>
    </w:p>
    <w:p w:rsidR="002229EE" w:rsidRDefault="002229EE">
      <w:pPr>
        <w:pStyle w:val="ConsPlusNormal"/>
        <w:spacing w:before="220"/>
        <w:ind w:firstLine="540"/>
        <w:jc w:val="both"/>
      </w:pPr>
      <w:r>
        <w:t xml:space="preserve">98. Распорядитель бюджетных средств, администратор источников финансирования дефицита бюджета или администратор доходов бюджета, осуществляющие отдельные полномочия главных администраторов, составляет консолидированный Отчет </w:t>
      </w:r>
      <w:hyperlink w:anchor="P6899">
        <w:r>
          <w:rPr>
            <w:color w:val="0000FF"/>
          </w:rPr>
          <w:t>(ф. 0503121)</w:t>
        </w:r>
      </w:hyperlink>
      <w:r>
        <w:t xml:space="preserve"> на основании Отчетов </w:t>
      </w:r>
      <w:hyperlink w:anchor="P6899">
        <w:r>
          <w:rPr>
            <w:color w:val="0000FF"/>
          </w:rPr>
          <w:t>(ф. 0503121)</w:t>
        </w:r>
      </w:hyperlink>
      <w:r>
        <w:t xml:space="preserve"> получателей бюджетных средств, администраторов источников финансирования дефицита бюджета, администраторов доходов бюджета путем суммирования одноименных показателей по строкам и графам соответствующих разделов отчета.</w:t>
      </w:r>
    </w:p>
    <w:p w:rsidR="002229EE" w:rsidRDefault="002229EE">
      <w:pPr>
        <w:pStyle w:val="ConsPlusNormal"/>
        <w:jc w:val="both"/>
      </w:pPr>
      <w:r>
        <w:t xml:space="preserve">(в ред. Приказов Минфина России от 26.10.2012 </w:t>
      </w:r>
      <w:hyperlink r:id="rId685">
        <w:r>
          <w:rPr>
            <w:color w:val="0000FF"/>
          </w:rPr>
          <w:t>N 138н</w:t>
        </w:r>
      </w:hyperlink>
      <w:r>
        <w:t xml:space="preserve">, от 04.08.2025 </w:t>
      </w:r>
      <w:hyperlink r:id="rId686">
        <w:r>
          <w:rPr>
            <w:color w:val="0000FF"/>
          </w:rPr>
          <w:t>N 102н</w:t>
        </w:r>
      </w:hyperlink>
      <w:r>
        <w:t>)</w:t>
      </w:r>
    </w:p>
    <w:p w:rsidR="002229EE" w:rsidRDefault="002229EE">
      <w:pPr>
        <w:pStyle w:val="ConsPlusNormal"/>
        <w:spacing w:before="220"/>
        <w:ind w:firstLine="540"/>
        <w:jc w:val="both"/>
      </w:pPr>
      <w:r>
        <w:t xml:space="preserve">абзац утратил силу. - </w:t>
      </w:r>
      <w:hyperlink r:id="rId687">
        <w:r>
          <w:rPr>
            <w:color w:val="0000FF"/>
          </w:rPr>
          <w:t>Приказ</w:t>
        </w:r>
      </w:hyperlink>
      <w:r>
        <w:t xml:space="preserve"> Минфина России от 04.08.2025 N 102н;</w:t>
      </w:r>
    </w:p>
    <w:p w:rsidR="002229EE" w:rsidRDefault="002229EE">
      <w:pPr>
        <w:pStyle w:val="ConsPlusNormal"/>
        <w:spacing w:before="220"/>
        <w:ind w:firstLine="540"/>
        <w:jc w:val="both"/>
      </w:pPr>
      <w:r>
        <w:t xml:space="preserve">абзац исключен. - </w:t>
      </w:r>
      <w:hyperlink r:id="rId688">
        <w:r>
          <w:rPr>
            <w:color w:val="0000FF"/>
          </w:rPr>
          <w:t>Приказ</w:t>
        </w:r>
      </w:hyperlink>
      <w:r>
        <w:t xml:space="preserve"> Минфина России от 26.10.2012 N 138н;</w:t>
      </w:r>
    </w:p>
    <w:p w:rsidR="002229EE" w:rsidRDefault="002229EE">
      <w:pPr>
        <w:pStyle w:val="ConsPlusNormal"/>
        <w:spacing w:before="220"/>
        <w:ind w:firstLine="540"/>
        <w:jc w:val="both"/>
      </w:pPr>
      <w:r>
        <w:t xml:space="preserve">абзац утратил силу. - </w:t>
      </w:r>
      <w:hyperlink r:id="rId689">
        <w:r>
          <w:rPr>
            <w:color w:val="0000FF"/>
          </w:rPr>
          <w:t>Приказ</w:t>
        </w:r>
      </w:hyperlink>
      <w:r>
        <w:t xml:space="preserve"> Минфина России от 04.08.2025 N 102н;</w:t>
      </w:r>
    </w:p>
    <w:p w:rsidR="002229EE" w:rsidRDefault="002229EE">
      <w:pPr>
        <w:pStyle w:val="ConsPlusNormal"/>
        <w:spacing w:before="220"/>
        <w:ind w:firstLine="540"/>
        <w:jc w:val="both"/>
      </w:pPr>
      <w:r>
        <w:t xml:space="preserve">абзацы пятый - шестой исключены. - </w:t>
      </w:r>
      <w:hyperlink r:id="rId690">
        <w:r>
          <w:rPr>
            <w:color w:val="0000FF"/>
          </w:rPr>
          <w:t>Приказ</w:t>
        </w:r>
      </w:hyperlink>
      <w:r>
        <w:t xml:space="preserve"> Минфина России от 26.10.2012 N 138н.</w:t>
      </w:r>
    </w:p>
    <w:p w:rsidR="002229EE" w:rsidRDefault="002229EE">
      <w:pPr>
        <w:pStyle w:val="ConsPlusNormal"/>
        <w:spacing w:before="220"/>
        <w:ind w:firstLine="540"/>
        <w:jc w:val="both"/>
      </w:pPr>
      <w:r>
        <w:t xml:space="preserve">Показатели строк консолидированного Отчета </w:t>
      </w:r>
      <w:hyperlink w:anchor="P6899">
        <w:r>
          <w:rPr>
            <w:color w:val="0000FF"/>
          </w:rPr>
          <w:t>(ф. 0503121)</w:t>
        </w:r>
      </w:hyperlink>
      <w:r>
        <w:t xml:space="preserve">, формируемые расчетным путем из соответствующих строк отчета, определяются в порядке, предусмотренном </w:t>
      </w:r>
      <w:hyperlink w:anchor="P1651">
        <w:r>
          <w:rPr>
            <w:color w:val="0000FF"/>
          </w:rPr>
          <w:t>пунктом 93</w:t>
        </w:r>
      </w:hyperlink>
      <w:r>
        <w:t xml:space="preserve"> настоящей Инструкции.</w:t>
      </w:r>
    </w:p>
    <w:p w:rsidR="002229EE" w:rsidRDefault="002229EE">
      <w:pPr>
        <w:pStyle w:val="ConsPlusNormal"/>
        <w:spacing w:before="220"/>
        <w:ind w:firstLine="540"/>
        <w:jc w:val="both"/>
      </w:pPr>
      <w:r>
        <w:t xml:space="preserve">Показатели </w:t>
      </w:r>
      <w:hyperlink w:anchor="P7314">
        <w:r>
          <w:rPr>
            <w:color w:val="0000FF"/>
          </w:rPr>
          <w:t>строки 300</w:t>
        </w:r>
      </w:hyperlink>
      <w:r>
        <w:t xml:space="preserve"> "Чистый операционный результат" граф 4, 5 консолидированного Отчета (ф. 0503121) формируются путем суммирования показателей по </w:t>
      </w:r>
      <w:hyperlink w:anchor="P7248">
        <w:r>
          <w:rPr>
            <w:color w:val="0000FF"/>
          </w:rPr>
          <w:t>строке 300</w:t>
        </w:r>
      </w:hyperlink>
      <w:r>
        <w:t xml:space="preserve"> "Чистый операционный результат" граф 4, 5 Отчетов (ф. 0503121), представленных получателями бюджетных средств.</w:t>
      </w:r>
    </w:p>
    <w:p w:rsidR="002229EE" w:rsidRDefault="002229EE">
      <w:pPr>
        <w:pStyle w:val="ConsPlusNormal"/>
        <w:jc w:val="both"/>
      </w:pPr>
      <w:r>
        <w:t xml:space="preserve">(в ред. Приказов Минфина России от 26.10.2012 </w:t>
      </w:r>
      <w:hyperlink r:id="rId691">
        <w:r>
          <w:rPr>
            <w:color w:val="0000FF"/>
          </w:rPr>
          <w:t>N 138н</w:t>
        </w:r>
      </w:hyperlink>
      <w:r>
        <w:t xml:space="preserve">, от 30.11.2018 </w:t>
      </w:r>
      <w:hyperlink r:id="rId692">
        <w:r>
          <w:rPr>
            <w:color w:val="0000FF"/>
          </w:rPr>
          <w:t>N 244н</w:t>
        </w:r>
      </w:hyperlink>
      <w:r>
        <w:t>)</w:t>
      </w:r>
    </w:p>
    <w:p w:rsidR="002229EE" w:rsidRDefault="002229EE">
      <w:pPr>
        <w:pStyle w:val="ConsPlusNormal"/>
        <w:spacing w:before="220"/>
        <w:ind w:firstLine="540"/>
        <w:jc w:val="both"/>
      </w:pPr>
      <w:r>
        <w:t xml:space="preserve">В </w:t>
      </w:r>
      <w:hyperlink w:anchor="P6941">
        <w:r>
          <w:rPr>
            <w:color w:val="0000FF"/>
          </w:rPr>
          <w:t>графе 6</w:t>
        </w:r>
      </w:hyperlink>
      <w:r>
        <w:t xml:space="preserve"> консолидированного Отчета (ф. 0503121) отражается сумма показателей в </w:t>
      </w:r>
      <w:hyperlink w:anchor="P6936">
        <w:r>
          <w:rPr>
            <w:color w:val="0000FF"/>
          </w:rPr>
          <w:t>графах 4</w:t>
        </w:r>
      </w:hyperlink>
      <w:r>
        <w:t xml:space="preserve">, </w:t>
      </w:r>
      <w:hyperlink w:anchor="P6940">
        <w:r>
          <w:rPr>
            <w:color w:val="0000FF"/>
          </w:rPr>
          <w:t>5</w:t>
        </w:r>
      </w:hyperlink>
      <w:r>
        <w:t>.</w:t>
      </w:r>
    </w:p>
    <w:p w:rsidR="002229EE" w:rsidRDefault="002229EE">
      <w:pPr>
        <w:pStyle w:val="ConsPlusNormal"/>
        <w:jc w:val="both"/>
      </w:pPr>
      <w:r>
        <w:t xml:space="preserve">(в ред. </w:t>
      </w:r>
      <w:hyperlink r:id="rId693">
        <w:r>
          <w:rPr>
            <w:color w:val="0000FF"/>
          </w:rPr>
          <w:t>Приказа</w:t>
        </w:r>
      </w:hyperlink>
      <w:r>
        <w:t xml:space="preserve"> Минфина России от 26.10.2012 N 138н)</w:t>
      </w:r>
    </w:p>
    <w:p w:rsidR="002229EE" w:rsidRDefault="002229EE">
      <w:pPr>
        <w:pStyle w:val="ConsPlusNormal"/>
        <w:spacing w:before="220"/>
        <w:ind w:firstLine="540"/>
        <w:jc w:val="both"/>
      </w:pPr>
      <w:r>
        <w:t xml:space="preserve">99. Главный распорядитель бюджетных средств, главный администратор источников финансирования дефицита бюджета, главный администратор доходов бюджета составляет консолидированный Отчет </w:t>
      </w:r>
      <w:hyperlink w:anchor="P6899">
        <w:r>
          <w:rPr>
            <w:color w:val="0000FF"/>
          </w:rPr>
          <w:t>(ф. 0503121)</w:t>
        </w:r>
      </w:hyperlink>
      <w:r>
        <w:t xml:space="preserve"> на основании консолидированных Отчетов </w:t>
      </w:r>
      <w:hyperlink w:anchor="P6899">
        <w:r>
          <w:rPr>
            <w:color w:val="0000FF"/>
          </w:rPr>
          <w:t>(ф. 0503121)</w:t>
        </w:r>
      </w:hyperlink>
      <w:r>
        <w:t xml:space="preserve"> и Отчетов </w:t>
      </w:r>
      <w:hyperlink w:anchor="P6899">
        <w:r>
          <w:rPr>
            <w:color w:val="0000FF"/>
          </w:rPr>
          <w:t>(ф. 0503121)</w:t>
        </w:r>
      </w:hyperlink>
      <w:r>
        <w:t>, представленных соответственно распорядителями (получателями) бюджетных средств, администраторами источников финансирования дефицита бюджета, администраторами доходов бюджета, путем суммирования одноименных показателей по строкам и графам соответствующих разделов отчета.</w:t>
      </w:r>
    </w:p>
    <w:p w:rsidR="002229EE" w:rsidRDefault="002229EE">
      <w:pPr>
        <w:pStyle w:val="ConsPlusNormal"/>
        <w:jc w:val="both"/>
      </w:pPr>
      <w:r>
        <w:t xml:space="preserve">(в ред. </w:t>
      </w:r>
      <w:hyperlink r:id="rId694">
        <w:r>
          <w:rPr>
            <w:color w:val="0000FF"/>
          </w:rPr>
          <w:t>Приказа</w:t>
        </w:r>
      </w:hyperlink>
      <w:r>
        <w:t xml:space="preserve"> Минфина России от 04.08.2025 N 102н)</w:t>
      </w:r>
    </w:p>
    <w:p w:rsidR="002229EE" w:rsidRDefault="002229EE">
      <w:pPr>
        <w:pStyle w:val="ConsPlusNormal"/>
        <w:spacing w:before="220"/>
        <w:ind w:firstLine="540"/>
        <w:jc w:val="both"/>
      </w:pPr>
      <w:r>
        <w:t xml:space="preserve">абзацы второй - третий утратили силу. - </w:t>
      </w:r>
      <w:hyperlink r:id="rId695">
        <w:r>
          <w:rPr>
            <w:color w:val="0000FF"/>
          </w:rPr>
          <w:t>Приказ</w:t>
        </w:r>
      </w:hyperlink>
      <w:r>
        <w:t xml:space="preserve"> Минфина России от 04.08.2025 N 102н;</w:t>
      </w:r>
    </w:p>
    <w:p w:rsidR="002229EE" w:rsidRDefault="002229EE">
      <w:pPr>
        <w:pStyle w:val="ConsPlusNormal"/>
        <w:spacing w:before="220"/>
        <w:ind w:firstLine="540"/>
        <w:jc w:val="both"/>
      </w:pPr>
      <w:r>
        <w:t xml:space="preserve">абзацы четвертый - пятый исключены. - </w:t>
      </w:r>
      <w:hyperlink r:id="rId696">
        <w:r>
          <w:rPr>
            <w:color w:val="0000FF"/>
          </w:rPr>
          <w:t>Приказ</w:t>
        </w:r>
      </w:hyperlink>
      <w:r>
        <w:t xml:space="preserve"> Минфина России от 26.10.2012 N 138н.</w:t>
      </w:r>
    </w:p>
    <w:p w:rsidR="002229EE" w:rsidRDefault="002229EE">
      <w:pPr>
        <w:pStyle w:val="ConsPlusNormal"/>
        <w:spacing w:before="220"/>
        <w:ind w:firstLine="540"/>
        <w:jc w:val="both"/>
      </w:pPr>
      <w:r>
        <w:t xml:space="preserve">Показатели строк консолидированного Отчета </w:t>
      </w:r>
      <w:hyperlink w:anchor="P6899">
        <w:r>
          <w:rPr>
            <w:color w:val="0000FF"/>
          </w:rPr>
          <w:t>(ф. 0503121)</w:t>
        </w:r>
      </w:hyperlink>
      <w:r>
        <w:t xml:space="preserve">, формируемые расчетным путем </w:t>
      </w:r>
      <w:r>
        <w:lastRenderedPageBreak/>
        <w:t xml:space="preserve">из соответствующих строк отчета, определяются в порядке, предусмотренном </w:t>
      </w:r>
      <w:hyperlink w:anchor="P1651">
        <w:r>
          <w:rPr>
            <w:color w:val="0000FF"/>
          </w:rPr>
          <w:t>пунктом 93</w:t>
        </w:r>
      </w:hyperlink>
      <w:r>
        <w:t xml:space="preserve"> настоящей Инструкции.</w:t>
      </w:r>
    </w:p>
    <w:p w:rsidR="002229EE" w:rsidRDefault="002229EE">
      <w:pPr>
        <w:pStyle w:val="ConsPlusNormal"/>
        <w:spacing w:before="220"/>
        <w:ind w:firstLine="540"/>
        <w:jc w:val="both"/>
      </w:pPr>
      <w:r>
        <w:t xml:space="preserve">Показатели </w:t>
      </w:r>
      <w:hyperlink w:anchor="P7314">
        <w:r>
          <w:rPr>
            <w:color w:val="0000FF"/>
          </w:rPr>
          <w:t>строки 300</w:t>
        </w:r>
      </w:hyperlink>
      <w:r>
        <w:t xml:space="preserve"> "Чистый операционный результат" граф 4, 5 консолидированного Отчета (ф. 0503121) формируются путем суммирования показателей по </w:t>
      </w:r>
      <w:hyperlink w:anchor="P7314">
        <w:r>
          <w:rPr>
            <w:color w:val="0000FF"/>
          </w:rPr>
          <w:t>строке 300</w:t>
        </w:r>
      </w:hyperlink>
      <w:r>
        <w:t xml:space="preserve"> "Чистый операционный результат" граф 4, 5 консолидированных Отчетов </w:t>
      </w:r>
      <w:hyperlink w:anchor="P6899">
        <w:r>
          <w:rPr>
            <w:color w:val="0000FF"/>
          </w:rPr>
          <w:t>(ф. 0503121)</w:t>
        </w:r>
      </w:hyperlink>
      <w:r>
        <w:t xml:space="preserve"> и Отчетов </w:t>
      </w:r>
      <w:hyperlink w:anchor="P6899">
        <w:r>
          <w:rPr>
            <w:color w:val="0000FF"/>
          </w:rPr>
          <w:t>(ф. 0503121)</w:t>
        </w:r>
      </w:hyperlink>
      <w:r>
        <w:t>, представленных соответственно распорядителями и получателями бюджетных средств.</w:t>
      </w:r>
    </w:p>
    <w:p w:rsidR="002229EE" w:rsidRDefault="002229EE">
      <w:pPr>
        <w:pStyle w:val="ConsPlusNormal"/>
        <w:jc w:val="both"/>
      </w:pPr>
      <w:r>
        <w:t xml:space="preserve">(в ред. Приказов Минфина России от 26.10.2012 </w:t>
      </w:r>
      <w:hyperlink r:id="rId697">
        <w:r>
          <w:rPr>
            <w:color w:val="0000FF"/>
          </w:rPr>
          <w:t>N 138н</w:t>
        </w:r>
      </w:hyperlink>
      <w:r>
        <w:t xml:space="preserve">, от 30.11.2018 </w:t>
      </w:r>
      <w:hyperlink r:id="rId698">
        <w:r>
          <w:rPr>
            <w:color w:val="0000FF"/>
          </w:rPr>
          <w:t>N 244н</w:t>
        </w:r>
      </w:hyperlink>
      <w:r>
        <w:t>)</w:t>
      </w:r>
    </w:p>
    <w:p w:rsidR="002229EE" w:rsidRDefault="002229EE">
      <w:pPr>
        <w:pStyle w:val="ConsPlusNormal"/>
        <w:spacing w:before="220"/>
        <w:ind w:firstLine="540"/>
        <w:jc w:val="both"/>
      </w:pPr>
      <w:r>
        <w:t xml:space="preserve">В </w:t>
      </w:r>
      <w:hyperlink w:anchor="P6941">
        <w:r>
          <w:rPr>
            <w:color w:val="0000FF"/>
          </w:rPr>
          <w:t>графе 6</w:t>
        </w:r>
      </w:hyperlink>
      <w:r>
        <w:t xml:space="preserve"> консолидированного Отчета (ф. 0503121) отражается сумма показателей </w:t>
      </w:r>
      <w:hyperlink w:anchor="P6939">
        <w:r>
          <w:rPr>
            <w:color w:val="0000FF"/>
          </w:rPr>
          <w:t>граф 4</w:t>
        </w:r>
      </w:hyperlink>
      <w:r>
        <w:t xml:space="preserve">, </w:t>
      </w:r>
      <w:hyperlink w:anchor="P6940">
        <w:r>
          <w:rPr>
            <w:color w:val="0000FF"/>
          </w:rPr>
          <w:t>5</w:t>
        </w:r>
      </w:hyperlink>
      <w:r>
        <w:t>.</w:t>
      </w:r>
    </w:p>
    <w:p w:rsidR="002229EE" w:rsidRDefault="002229EE">
      <w:pPr>
        <w:pStyle w:val="ConsPlusNormal"/>
        <w:jc w:val="both"/>
      </w:pPr>
      <w:r>
        <w:t xml:space="preserve">(в ред. Приказов Минфина России от 26.10.2012 </w:t>
      </w:r>
      <w:hyperlink r:id="rId699">
        <w:r>
          <w:rPr>
            <w:color w:val="0000FF"/>
          </w:rPr>
          <w:t>N 138н</w:t>
        </w:r>
      </w:hyperlink>
      <w:r>
        <w:t xml:space="preserve">, от 31.12.2015 </w:t>
      </w:r>
      <w:hyperlink r:id="rId700">
        <w:r>
          <w:rPr>
            <w:color w:val="0000FF"/>
          </w:rPr>
          <w:t>N 229н</w:t>
        </w:r>
      </w:hyperlink>
      <w:r>
        <w:t>)</w:t>
      </w:r>
    </w:p>
    <w:p w:rsidR="002229EE" w:rsidRDefault="002229EE">
      <w:pPr>
        <w:pStyle w:val="ConsPlusNormal"/>
        <w:spacing w:before="220"/>
        <w:ind w:firstLine="540"/>
        <w:jc w:val="both"/>
      </w:pPr>
      <w:r>
        <w:t xml:space="preserve">100. Финансовый орган, на основании данных консолидированных Отчетов </w:t>
      </w:r>
      <w:hyperlink w:anchor="P6899">
        <w:r>
          <w:rPr>
            <w:color w:val="0000FF"/>
          </w:rPr>
          <w:t>(ф. 0503121)</w:t>
        </w:r>
      </w:hyperlink>
      <w:r>
        <w:t xml:space="preserve">, представленных главными распорядителями бюджетных средств, главными администраторами источников финансирования дефицита бюджета, главными администраторами доходов бюджета составляют консолидированный Отчет </w:t>
      </w:r>
      <w:hyperlink w:anchor="P6899">
        <w:r>
          <w:rPr>
            <w:color w:val="0000FF"/>
          </w:rPr>
          <w:t>(ф. 0503121)</w:t>
        </w:r>
      </w:hyperlink>
      <w:r>
        <w:t xml:space="preserve"> путем суммирования одноименных показателей по строкам и графам соответствующих разделов отчета и исключения взаимосвязанных показателей в части операций по безвозмездной передаче (получению) между получателями бюджетных средств (администраторами источников финансирования дефицита бюджета), подведомственными разным главным распорядителям средств соответствующего бюджета (главным администраторам источников финансирования дефицита соответствующего бюджета), финансовых, нефинансовых активов и обязательств в следующем порядке:</w:t>
      </w:r>
    </w:p>
    <w:p w:rsidR="002229EE" w:rsidRDefault="002229EE">
      <w:pPr>
        <w:pStyle w:val="ConsPlusNormal"/>
        <w:spacing w:before="220"/>
        <w:ind w:firstLine="540"/>
        <w:jc w:val="both"/>
      </w:pPr>
      <w:r>
        <w:t xml:space="preserve">по строкам </w:t>
      </w:r>
      <w:hyperlink w:anchor="P6939">
        <w:r>
          <w:rPr>
            <w:color w:val="0000FF"/>
          </w:rPr>
          <w:t>графы 4</w:t>
        </w:r>
      </w:hyperlink>
      <w:r>
        <w:t xml:space="preserve"> консолидированного Отчета (ф. 0503121), содержащим показатели по КОСГУ 189, 191, 195, 241, 281 в части оборотов по кодам счетов 140110189 "Иные доходы", 140110191 "Доходы от безвозмездных неденежных поступлений текущего характера от сектора государственного управления и организаций государственного сектора", 140110195 "Доходы от безвозмездных неденежных поступлений капитального характера от сектора государственного управления и организаций государственного сектора" и кодам счетов 140120241 "Расходы на безвозмездные перечисления текущего характера государственным (муниципальным) учреждениям", 140120281 "Расходы на безвозмездные перечисления капитального характера государственным (муниципальным) учреждениям" на основании показателей соответственно граф 8, 7 </w:t>
      </w:r>
      <w:hyperlink w:anchor="P9651">
        <w:r>
          <w:rPr>
            <w:color w:val="0000FF"/>
          </w:rPr>
          <w:t>строки</w:t>
        </w:r>
      </w:hyperlink>
      <w:r>
        <w:t xml:space="preserve"> "Итого" сводных Справок (ф. 0503125 по коду счета 140120241, 140120281, 140110189, 140110191, 140110195), сформированных финансовым органом по бюджетной деятельности;</w:t>
      </w:r>
    </w:p>
    <w:p w:rsidR="002229EE" w:rsidRDefault="002229EE">
      <w:pPr>
        <w:pStyle w:val="ConsPlusNormal"/>
        <w:jc w:val="both"/>
      </w:pPr>
      <w:r>
        <w:t xml:space="preserve">(в ред. Приказов Минфина России от 16.05.2019 </w:t>
      </w:r>
      <w:hyperlink r:id="rId701">
        <w:r>
          <w:rPr>
            <w:color w:val="0000FF"/>
          </w:rPr>
          <w:t>N 72н</w:t>
        </w:r>
      </w:hyperlink>
      <w:r>
        <w:t xml:space="preserve">, от 31.01.2020 </w:t>
      </w:r>
      <w:hyperlink r:id="rId702">
        <w:r>
          <w:rPr>
            <w:color w:val="0000FF"/>
          </w:rPr>
          <w:t>N 13н</w:t>
        </w:r>
      </w:hyperlink>
      <w:r>
        <w:t>)</w:t>
      </w:r>
    </w:p>
    <w:p w:rsidR="002229EE" w:rsidRDefault="002229EE">
      <w:pPr>
        <w:pStyle w:val="ConsPlusNormal"/>
        <w:spacing w:before="220"/>
        <w:ind w:firstLine="540"/>
        <w:jc w:val="both"/>
      </w:pPr>
      <w:r>
        <w:t xml:space="preserve">абзац утратил силу. - </w:t>
      </w:r>
      <w:hyperlink r:id="rId703">
        <w:r>
          <w:rPr>
            <w:color w:val="0000FF"/>
          </w:rPr>
          <w:t>Приказ</w:t>
        </w:r>
      </w:hyperlink>
      <w:r>
        <w:t xml:space="preserve"> Минфина России от 04.08.2025 N 102н.</w:t>
      </w:r>
    </w:p>
    <w:p w:rsidR="002229EE" w:rsidRDefault="002229EE">
      <w:pPr>
        <w:pStyle w:val="ConsPlusNormal"/>
        <w:spacing w:before="220"/>
        <w:ind w:firstLine="540"/>
        <w:jc w:val="both"/>
      </w:pPr>
      <w:r>
        <w:t xml:space="preserve">Показатели строк консолидированного Отчета </w:t>
      </w:r>
      <w:hyperlink w:anchor="P6899">
        <w:r>
          <w:rPr>
            <w:color w:val="0000FF"/>
          </w:rPr>
          <w:t>(ф. 0503121)</w:t>
        </w:r>
      </w:hyperlink>
      <w:r>
        <w:t xml:space="preserve">, формируемые расчетным путем из соответствующих строк отчета, определяются в порядке, предусмотренном </w:t>
      </w:r>
      <w:hyperlink w:anchor="P1651">
        <w:r>
          <w:rPr>
            <w:color w:val="0000FF"/>
          </w:rPr>
          <w:t>пунктом 93</w:t>
        </w:r>
      </w:hyperlink>
      <w:r>
        <w:t xml:space="preserve"> настоящей Инструкции.</w:t>
      </w:r>
    </w:p>
    <w:p w:rsidR="002229EE" w:rsidRDefault="002229EE">
      <w:pPr>
        <w:pStyle w:val="ConsPlusNormal"/>
        <w:spacing w:before="220"/>
        <w:ind w:firstLine="540"/>
        <w:jc w:val="both"/>
      </w:pPr>
      <w:r>
        <w:t xml:space="preserve">Показатели </w:t>
      </w:r>
      <w:hyperlink w:anchor="P7314">
        <w:r>
          <w:rPr>
            <w:color w:val="0000FF"/>
          </w:rPr>
          <w:t>строки 300</w:t>
        </w:r>
      </w:hyperlink>
      <w:r>
        <w:t xml:space="preserve"> "Чистый операционный результат" граф 4, 5 консолидированного Отчета (ф. 0503121) формируется путем суммирования показателей по </w:t>
      </w:r>
      <w:hyperlink w:anchor="P7314">
        <w:r>
          <w:rPr>
            <w:color w:val="0000FF"/>
          </w:rPr>
          <w:t>строке 300</w:t>
        </w:r>
      </w:hyperlink>
      <w:r>
        <w:t xml:space="preserve"> "Чистый операционный результат" граф 4, 5 консолидируемых Отчетов (ф. 0503121), представленных главными распорядителями бюджетных средств.</w:t>
      </w:r>
    </w:p>
    <w:p w:rsidR="002229EE" w:rsidRDefault="002229EE">
      <w:pPr>
        <w:pStyle w:val="ConsPlusNormal"/>
        <w:spacing w:before="220"/>
        <w:ind w:firstLine="540"/>
        <w:jc w:val="both"/>
      </w:pPr>
      <w:r>
        <w:t xml:space="preserve">В </w:t>
      </w:r>
      <w:hyperlink w:anchor="P6941">
        <w:r>
          <w:rPr>
            <w:color w:val="0000FF"/>
          </w:rPr>
          <w:t>графе 6</w:t>
        </w:r>
      </w:hyperlink>
      <w:r>
        <w:t xml:space="preserve"> консолидированного Отчета (ф. 0503121) отражается сумма показателей </w:t>
      </w:r>
      <w:hyperlink w:anchor="P6939">
        <w:r>
          <w:rPr>
            <w:color w:val="0000FF"/>
          </w:rPr>
          <w:t>граф 4</w:t>
        </w:r>
      </w:hyperlink>
      <w:r>
        <w:t xml:space="preserve">, </w:t>
      </w:r>
      <w:hyperlink w:anchor="P6940">
        <w:r>
          <w:rPr>
            <w:color w:val="0000FF"/>
          </w:rPr>
          <w:t>5</w:t>
        </w:r>
      </w:hyperlink>
      <w:r>
        <w:t>.</w:t>
      </w:r>
    </w:p>
    <w:p w:rsidR="002229EE" w:rsidRDefault="002229EE">
      <w:pPr>
        <w:pStyle w:val="ConsPlusNormal"/>
        <w:jc w:val="both"/>
      </w:pPr>
      <w:r>
        <w:t xml:space="preserve">(п. 100 в ред. </w:t>
      </w:r>
      <w:hyperlink r:id="rId704">
        <w:r>
          <w:rPr>
            <w:color w:val="0000FF"/>
          </w:rPr>
          <w:t>Приказа</w:t>
        </w:r>
      </w:hyperlink>
      <w:r>
        <w:t xml:space="preserve"> Минфина России от 30.11.2018 N 244н)</w:t>
      </w:r>
    </w:p>
    <w:p w:rsidR="002229EE" w:rsidRDefault="002229EE">
      <w:pPr>
        <w:pStyle w:val="ConsPlusNormal"/>
        <w:ind w:firstLine="540"/>
        <w:jc w:val="both"/>
      </w:pPr>
    </w:p>
    <w:p w:rsidR="002229EE" w:rsidRDefault="002229EE">
      <w:pPr>
        <w:pStyle w:val="ConsPlusTitle"/>
        <w:jc w:val="center"/>
        <w:outlineLvl w:val="2"/>
      </w:pPr>
      <w:r>
        <w:t>Баланс по поступлениям и выбытиям бюджетных средств</w:t>
      </w:r>
    </w:p>
    <w:p w:rsidR="002229EE" w:rsidRDefault="002229EE">
      <w:pPr>
        <w:pStyle w:val="ConsPlusTitle"/>
        <w:jc w:val="center"/>
      </w:pPr>
      <w:hyperlink w:anchor="P12046">
        <w:r>
          <w:rPr>
            <w:color w:val="0000FF"/>
          </w:rPr>
          <w:t>(ф. 0503140)</w:t>
        </w:r>
      </w:hyperlink>
    </w:p>
    <w:p w:rsidR="002229EE" w:rsidRDefault="002229EE">
      <w:pPr>
        <w:pStyle w:val="ConsPlusNormal"/>
        <w:ind w:firstLine="540"/>
        <w:jc w:val="both"/>
      </w:pPr>
    </w:p>
    <w:p w:rsidR="002229EE" w:rsidRDefault="002229EE">
      <w:pPr>
        <w:pStyle w:val="ConsPlusNormal"/>
        <w:ind w:firstLine="540"/>
        <w:jc w:val="both"/>
      </w:pPr>
      <w:r>
        <w:t xml:space="preserve">101. Баланс по поступлениям и выбытиям бюджетных средств (ф. 0503140) (далее в целях настоящей Инструкции - Баланс </w:t>
      </w:r>
      <w:hyperlink w:anchor="P12046">
        <w:r>
          <w:rPr>
            <w:color w:val="0000FF"/>
          </w:rPr>
          <w:t>(ф. 0503140)</w:t>
        </w:r>
      </w:hyperlink>
      <w:r>
        <w:t xml:space="preserve"> формируется ежемесячно финансовым органом.</w:t>
      </w:r>
    </w:p>
    <w:p w:rsidR="002229EE" w:rsidRDefault="002229EE">
      <w:pPr>
        <w:pStyle w:val="ConsPlusNormal"/>
        <w:spacing w:before="220"/>
        <w:ind w:firstLine="540"/>
        <w:jc w:val="both"/>
      </w:pPr>
      <w:r>
        <w:lastRenderedPageBreak/>
        <w:t>102. Показатели отражаются в Балансе (ф. 0503140) в разрезе бюджетной деятельности (</w:t>
      </w:r>
      <w:hyperlink w:anchor="P12093">
        <w:r>
          <w:rPr>
            <w:color w:val="0000FF"/>
          </w:rPr>
          <w:t>графы 3</w:t>
        </w:r>
      </w:hyperlink>
      <w:r>
        <w:t xml:space="preserve">, </w:t>
      </w:r>
      <w:hyperlink w:anchor="P12096">
        <w:r>
          <w:rPr>
            <w:color w:val="0000FF"/>
          </w:rPr>
          <w:t>6</w:t>
        </w:r>
      </w:hyperlink>
      <w:r>
        <w:t>), по средствам во временном распоряжении (</w:t>
      </w:r>
      <w:hyperlink w:anchor="P12094">
        <w:r>
          <w:rPr>
            <w:color w:val="0000FF"/>
          </w:rPr>
          <w:t>графы 4</w:t>
        </w:r>
      </w:hyperlink>
      <w:r>
        <w:t xml:space="preserve">, </w:t>
      </w:r>
      <w:hyperlink w:anchor="P12097">
        <w:r>
          <w:rPr>
            <w:color w:val="0000FF"/>
          </w:rPr>
          <w:t>7</w:t>
        </w:r>
      </w:hyperlink>
      <w:r>
        <w:t>) и итогового показателя (</w:t>
      </w:r>
      <w:hyperlink w:anchor="P12095">
        <w:r>
          <w:rPr>
            <w:color w:val="0000FF"/>
          </w:rPr>
          <w:t>графы 5</w:t>
        </w:r>
      </w:hyperlink>
      <w:r>
        <w:t xml:space="preserve">, </w:t>
      </w:r>
      <w:hyperlink w:anchor="P12098">
        <w:r>
          <w:rPr>
            <w:color w:val="0000FF"/>
          </w:rPr>
          <w:t>8</w:t>
        </w:r>
      </w:hyperlink>
      <w:r>
        <w:t xml:space="preserve">) на начало года (группа </w:t>
      </w:r>
      <w:hyperlink w:anchor="P12093">
        <w:r>
          <w:rPr>
            <w:color w:val="0000FF"/>
          </w:rPr>
          <w:t>граф 3</w:t>
        </w:r>
      </w:hyperlink>
      <w:r>
        <w:t xml:space="preserve"> - </w:t>
      </w:r>
      <w:hyperlink w:anchor="P12095">
        <w:r>
          <w:rPr>
            <w:color w:val="0000FF"/>
          </w:rPr>
          <w:t>5</w:t>
        </w:r>
      </w:hyperlink>
      <w:r>
        <w:t xml:space="preserve">) и конец отчетного периода (группа </w:t>
      </w:r>
      <w:hyperlink w:anchor="P12096">
        <w:r>
          <w:rPr>
            <w:color w:val="0000FF"/>
          </w:rPr>
          <w:t>граф 6</w:t>
        </w:r>
      </w:hyperlink>
      <w:r>
        <w:t xml:space="preserve"> - </w:t>
      </w:r>
      <w:hyperlink w:anchor="P12098">
        <w:r>
          <w:rPr>
            <w:color w:val="0000FF"/>
          </w:rPr>
          <w:t>8</w:t>
        </w:r>
      </w:hyperlink>
      <w:r>
        <w:t>).</w:t>
      </w:r>
    </w:p>
    <w:p w:rsidR="002229EE" w:rsidRDefault="002229EE">
      <w:pPr>
        <w:pStyle w:val="ConsPlusNormal"/>
        <w:spacing w:before="220"/>
        <w:ind w:firstLine="540"/>
        <w:jc w:val="both"/>
      </w:pPr>
      <w:r>
        <w:t>Информация об активах, обязательствах и о финансовом результате раскрывается в Балансе (ф. 0503140) в разрезе итогового показателя (</w:t>
      </w:r>
      <w:hyperlink w:anchor="P12095">
        <w:r>
          <w:rPr>
            <w:color w:val="0000FF"/>
          </w:rPr>
          <w:t>графы 5</w:t>
        </w:r>
      </w:hyperlink>
      <w:r>
        <w:t xml:space="preserve">, </w:t>
      </w:r>
      <w:hyperlink w:anchor="P12098">
        <w:r>
          <w:rPr>
            <w:color w:val="0000FF"/>
          </w:rPr>
          <w:t>8</w:t>
        </w:r>
      </w:hyperlink>
      <w:r>
        <w:t>) на начало года (</w:t>
      </w:r>
      <w:hyperlink w:anchor="P12093">
        <w:r>
          <w:rPr>
            <w:color w:val="0000FF"/>
          </w:rPr>
          <w:t>графы 3</w:t>
        </w:r>
      </w:hyperlink>
      <w:r>
        <w:t xml:space="preserve">, </w:t>
      </w:r>
      <w:hyperlink w:anchor="P12094">
        <w:r>
          <w:rPr>
            <w:color w:val="0000FF"/>
          </w:rPr>
          <w:t>4</w:t>
        </w:r>
      </w:hyperlink>
      <w:r>
        <w:t xml:space="preserve">, </w:t>
      </w:r>
      <w:hyperlink w:anchor="P12095">
        <w:r>
          <w:rPr>
            <w:color w:val="0000FF"/>
          </w:rPr>
          <w:t>5</w:t>
        </w:r>
      </w:hyperlink>
      <w:r>
        <w:t>) и конец отчетного периода (</w:t>
      </w:r>
      <w:hyperlink w:anchor="P12096">
        <w:r>
          <w:rPr>
            <w:color w:val="0000FF"/>
          </w:rPr>
          <w:t>графы 6</w:t>
        </w:r>
      </w:hyperlink>
      <w:r>
        <w:t xml:space="preserve">, </w:t>
      </w:r>
      <w:hyperlink w:anchor="P12097">
        <w:r>
          <w:rPr>
            <w:color w:val="0000FF"/>
          </w:rPr>
          <w:t>7</w:t>
        </w:r>
      </w:hyperlink>
      <w:r>
        <w:t xml:space="preserve">, </w:t>
      </w:r>
      <w:hyperlink w:anchor="P12098">
        <w:r>
          <w:rPr>
            <w:color w:val="0000FF"/>
          </w:rPr>
          <w:t>8</w:t>
        </w:r>
      </w:hyperlink>
      <w:r>
        <w:t xml:space="preserve">) по соответствующим разделам Баланса (ф. 0503140): "Финансовые активы" </w:t>
      </w:r>
      <w:hyperlink w:anchor="P12244">
        <w:r>
          <w:rPr>
            <w:color w:val="0000FF"/>
          </w:rPr>
          <w:t>(строка 350)</w:t>
        </w:r>
      </w:hyperlink>
      <w:r>
        <w:t xml:space="preserve">, "Обязательства" </w:t>
      </w:r>
      <w:hyperlink w:anchor="P12297">
        <w:r>
          <w:rPr>
            <w:color w:val="0000FF"/>
          </w:rPr>
          <w:t>(строка 460)</w:t>
        </w:r>
      </w:hyperlink>
      <w:r>
        <w:t xml:space="preserve">, "Финансовый результат" </w:t>
      </w:r>
      <w:hyperlink w:anchor="P12313">
        <w:r>
          <w:rPr>
            <w:color w:val="0000FF"/>
          </w:rPr>
          <w:t>(строка 580)</w:t>
        </w:r>
      </w:hyperlink>
      <w:r>
        <w:t>.</w:t>
      </w:r>
    </w:p>
    <w:p w:rsidR="002229EE" w:rsidRDefault="002229EE">
      <w:pPr>
        <w:pStyle w:val="ConsPlusNormal"/>
        <w:jc w:val="both"/>
      </w:pPr>
      <w:r>
        <w:t xml:space="preserve">(абзац введен </w:t>
      </w:r>
      <w:hyperlink r:id="rId705">
        <w:r>
          <w:rPr>
            <w:color w:val="0000FF"/>
          </w:rPr>
          <w:t>Приказом</w:t>
        </w:r>
      </w:hyperlink>
      <w:r>
        <w:t xml:space="preserve"> Минфина России от 11.06.2021 N 82н)</w:t>
      </w:r>
    </w:p>
    <w:p w:rsidR="002229EE" w:rsidRDefault="002229EE">
      <w:pPr>
        <w:pStyle w:val="ConsPlusNormal"/>
        <w:jc w:val="both"/>
      </w:pPr>
      <w:r>
        <w:t xml:space="preserve">(п. 102 в ред. </w:t>
      </w:r>
      <w:hyperlink r:id="rId706">
        <w:r>
          <w:rPr>
            <w:color w:val="0000FF"/>
          </w:rPr>
          <w:t>Приказа</w:t>
        </w:r>
      </w:hyperlink>
      <w:r>
        <w:t xml:space="preserve"> Минфина России от 26.10.2012 N 138н)</w:t>
      </w:r>
    </w:p>
    <w:p w:rsidR="002229EE" w:rsidRDefault="002229EE">
      <w:pPr>
        <w:pStyle w:val="ConsPlusNormal"/>
        <w:spacing w:before="220"/>
        <w:ind w:firstLine="540"/>
        <w:jc w:val="both"/>
      </w:pPr>
      <w:r>
        <w:t xml:space="preserve">103. В группе </w:t>
      </w:r>
      <w:hyperlink w:anchor="P12093">
        <w:r>
          <w:rPr>
            <w:color w:val="0000FF"/>
          </w:rPr>
          <w:t>граф 3</w:t>
        </w:r>
      </w:hyperlink>
      <w:r>
        <w:t xml:space="preserve"> - </w:t>
      </w:r>
      <w:hyperlink w:anchor="P12095">
        <w:r>
          <w:rPr>
            <w:color w:val="0000FF"/>
          </w:rPr>
          <w:t>5</w:t>
        </w:r>
      </w:hyperlink>
      <w:r>
        <w:t xml:space="preserve"> отражаются данные о стоимости активов, обязательств и финансовом результате на начало года (вступительный баланс), которые должны соответствовать данным граф "На конец отчетного периода" предыдущего года (заключительный баланс) с учетом изменений показателей вступительного баланса, отраженных в Сведениях об изменении остатков валюты баланса </w:t>
      </w:r>
      <w:hyperlink w:anchor="P18410">
        <w:r>
          <w:rPr>
            <w:color w:val="0000FF"/>
          </w:rPr>
          <w:t>(ф. 0503173)</w:t>
        </w:r>
      </w:hyperlink>
      <w:r>
        <w:t>.</w:t>
      </w:r>
    </w:p>
    <w:p w:rsidR="002229EE" w:rsidRDefault="002229EE">
      <w:pPr>
        <w:pStyle w:val="ConsPlusNormal"/>
        <w:jc w:val="both"/>
      </w:pPr>
      <w:r>
        <w:t xml:space="preserve">(п. 103 в ред. </w:t>
      </w:r>
      <w:hyperlink r:id="rId707">
        <w:r>
          <w:rPr>
            <w:color w:val="0000FF"/>
          </w:rPr>
          <w:t>Приказа</w:t>
        </w:r>
      </w:hyperlink>
      <w:r>
        <w:t xml:space="preserve"> Минфина России от 30.11.2018 N 244н)</w:t>
      </w:r>
    </w:p>
    <w:p w:rsidR="002229EE" w:rsidRDefault="002229EE">
      <w:pPr>
        <w:pStyle w:val="ConsPlusNormal"/>
        <w:ind w:firstLine="540"/>
        <w:jc w:val="both"/>
      </w:pPr>
    </w:p>
    <w:p w:rsidR="002229EE" w:rsidRDefault="002229EE">
      <w:pPr>
        <w:pStyle w:val="ConsPlusTitle"/>
        <w:jc w:val="center"/>
        <w:outlineLvl w:val="2"/>
      </w:pPr>
      <w:hyperlink w:anchor="P12099">
        <w:r>
          <w:rPr>
            <w:color w:val="0000FF"/>
          </w:rPr>
          <w:t>Раздел</w:t>
        </w:r>
      </w:hyperlink>
      <w:r>
        <w:t xml:space="preserve"> "Финансовые активы"</w:t>
      </w:r>
    </w:p>
    <w:p w:rsidR="002229EE" w:rsidRDefault="002229EE">
      <w:pPr>
        <w:pStyle w:val="ConsPlusNormal"/>
        <w:ind w:firstLine="540"/>
        <w:jc w:val="both"/>
      </w:pPr>
    </w:p>
    <w:p w:rsidR="002229EE" w:rsidRDefault="002229EE">
      <w:pPr>
        <w:pStyle w:val="ConsPlusNormal"/>
        <w:ind w:firstLine="540"/>
        <w:jc w:val="both"/>
      </w:pPr>
      <w:r>
        <w:t xml:space="preserve">104. В </w:t>
      </w:r>
      <w:hyperlink w:anchor="P12099">
        <w:r>
          <w:rPr>
            <w:color w:val="0000FF"/>
          </w:rPr>
          <w:t>разделе</w:t>
        </w:r>
      </w:hyperlink>
      <w:r>
        <w:t xml:space="preserve"> "Финансовые активы" отражаются остатки финансовых активов в разрезе строк:</w:t>
      </w:r>
    </w:p>
    <w:p w:rsidR="002229EE" w:rsidRDefault="002229EE">
      <w:pPr>
        <w:pStyle w:val="ConsPlusNormal"/>
        <w:spacing w:before="220"/>
        <w:ind w:firstLine="540"/>
        <w:jc w:val="both"/>
      </w:pPr>
      <w:hyperlink w:anchor="P12108">
        <w:r>
          <w:rPr>
            <w:color w:val="0000FF"/>
          </w:rPr>
          <w:t>строка 210</w:t>
        </w:r>
      </w:hyperlink>
      <w:r>
        <w:t xml:space="preserve"> - сумма </w:t>
      </w:r>
      <w:hyperlink w:anchor="P12124">
        <w:r>
          <w:rPr>
            <w:color w:val="0000FF"/>
          </w:rPr>
          <w:t>строк 211</w:t>
        </w:r>
      </w:hyperlink>
      <w:r>
        <w:t xml:space="preserve"> - </w:t>
      </w:r>
      <w:hyperlink w:anchor="P12140">
        <w:r>
          <w:rPr>
            <w:color w:val="0000FF"/>
          </w:rPr>
          <w:t>213</w:t>
        </w:r>
      </w:hyperlink>
      <w:r>
        <w:t>;</w:t>
      </w:r>
    </w:p>
    <w:p w:rsidR="002229EE" w:rsidRDefault="002229EE">
      <w:pPr>
        <w:pStyle w:val="ConsPlusNormal"/>
        <w:spacing w:before="220"/>
        <w:ind w:firstLine="540"/>
        <w:jc w:val="both"/>
      </w:pPr>
      <w:hyperlink w:anchor="P12124">
        <w:r>
          <w:rPr>
            <w:color w:val="0000FF"/>
          </w:rPr>
          <w:t>строка 211</w:t>
        </w:r>
      </w:hyperlink>
      <w:r>
        <w:t xml:space="preserve"> - остаток по счету 020211000 "Средства на счетах бюджета в рублях в органе Федерального казначейства";</w:t>
      </w:r>
    </w:p>
    <w:p w:rsidR="002229EE" w:rsidRDefault="002229EE">
      <w:pPr>
        <w:pStyle w:val="ConsPlusNormal"/>
        <w:spacing w:before="220"/>
        <w:ind w:firstLine="540"/>
        <w:jc w:val="both"/>
      </w:pPr>
      <w:hyperlink w:anchor="P12132">
        <w:r>
          <w:rPr>
            <w:color w:val="0000FF"/>
          </w:rPr>
          <w:t>строка 212</w:t>
        </w:r>
      </w:hyperlink>
      <w:r>
        <w:t xml:space="preserve"> - остаток по счету 020212000 "Средства на счетах бюджета в органе Федерального казначейства в пути";</w:t>
      </w:r>
    </w:p>
    <w:p w:rsidR="002229EE" w:rsidRDefault="002229EE">
      <w:pPr>
        <w:pStyle w:val="ConsPlusNormal"/>
        <w:spacing w:before="220"/>
        <w:ind w:firstLine="540"/>
        <w:jc w:val="both"/>
      </w:pPr>
      <w:hyperlink w:anchor="P12140">
        <w:r>
          <w:rPr>
            <w:color w:val="0000FF"/>
          </w:rPr>
          <w:t>строка 213</w:t>
        </w:r>
      </w:hyperlink>
      <w:r>
        <w:t xml:space="preserve"> - остаток по счету 020213000 "Средства на счетах бюджета в иностранной валюте и драгоценных металлах в органах Федерального казначейства";</w:t>
      </w:r>
    </w:p>
    <w:p w:rsidR="002229EE" w:rsidRDefault="002229EE">
      <w:pPr>
        <w:pStyle w:val="ConsPlusNormal"/>
        <w:jc w:val="both"/>
      </w:pPr>
      <w:r>
        <w:t xml:space="preserve">(в ред. </w:t>
      </w:r>
      <w:hyperlink r:id="rId708">
        <w:r>
          <w:rPr>
            <w:color w:val="0000FF"/>
          </w:rPr>
          <w:t>Приказа</w:t>
        </w:r>
      </w:hyperlink>
      <w:r>
        <w:t xml:space="preserve"> Минфина России от 21.12.2021 N 217н)</w:t>
      </w:r>
    </w:p>
    <w:p w:rsidR="002229EE" w:rsidRDefault="002229EE">
      <w:pPr>
        <w:pStyle w:val="ConsPlusNormal"/>
        <w:spacing w:before="220"/>
        <w:ind w:firstLine="540"/>
        <w:jc w:val="both"/>
      </w:pPr>
      <w:hyperlink w:anchor="P12148">
        <w:r>
          <w:rPr>
            <w:color w:val="0000FF"/>
          </w:rPr>
          <w:t>строка 220</w:t>
        </w:r>
      </w:hyperlink>
      <w:r>
        <w:t xml:space="preserve"> - сумма </w:t>
      </w:r>
      <w:hyperlink w:anchor="P12164">
        <w:r>
          <w:rPr>
            <w:color w:val="0000FF"/>
          </w:rPr>
          <w:t>строк 221</w:t>
        </w:r>
      </w:hyperlink>
      <w:r>
        <w:t xml:space="preserve"> - </w:t>
      </w:r>
      <w:hyperlink w:anchor="P12220">
        <w:r>
          <w:rPr>
            <w:color w:val="0000FF"/>
          </w:rPr>
          <w:t>223</w:t>
        </w:r>
      </w:hyperlink>
      <w:r>
        <w:t>;</w:t>
      </w:r>
    </w:p>
    <w:p w:rsidR="002229EE" w:rsidRDefault="002229EE">
      <w:pPr>
        <w:pStyle w:val="ConsPlusNormal"/>
        <w:spacing w:before="220"/>
        <w:ind w:firstLine="540"/>
        <w:jc w:val="both"/>
      </w:pPr>
      <w:hyperlink w:anchor="P12164">
        <w:r>
          <w:rPr>
            <w:color w:val="0000FF"/>
          </w:rPr>
          <w:t>строка 221</w:t>
        </w:r>
      </w:hyperlink>
      <w:r>
        <w:t xml:space="preserve"> - остаток по счету 020221000 "Средства на счетах бюджета в рублях в кредитной организации";</w:t>
      </w:r>
    </w:p>
    <w:p w:rsidR="002229EE" w:rsidRDefault="002229EE">
      <w:pPr>
        <w:pStyle w:val="ConsPlusNormal"/>
        <w:spacing w:before="220"/>
        <w:ind w:firstLine="540"/>
        <w:jc w:val="both"/>
      </w:pPr>
      <w:hyperlink w:anchor="P12172">
        <w:r>
          <w:rPr>
            <w:color w:val="0000FF"/>
          </w:rPr>
          <w:t>строка 222</w:t>
        </w:r>
      </w:hyperlink>
      <w:r>
        <w:t xml:space="preserve"> - остаток по счету 020222000 "Средства на счетах бюджета в кредитной организации в пути";</w:t>
      </w:r>
    </w:p>
    <w:p w:rsidR="002229EE" w:rsidRDefault="002229EE">
      <w:pPr>
        <w:pStyle w:val="ConsPlusNormal"/>
        <w:spacing w:before="220"/>
        <w:ind w:firstLine="540"/>
        <w:jc w:val="both"/>
      </w:pPr>
      <w:hyperlink w:anchor="P12220">
        <w:r>
          <w:rPr>
            <w:color w:val="0000FF"/>
          </w:rPr>
          <w:t>строка 223</w:t>
        </w:r>
      </w:hyperlink>
      <w:r>
        <w:t xml:space="preserve"> - остаток по счету 020223000 "Средства на счетах бюджета в иностранной валюте и драгоценных металлах в кредитной организации";</w:t>
      </w:r>
    </w:p>
    <w:p w:rsidR="002229EE" w:rsidRDefault="002229EE">
      <w:pPr>
        <w:pStyle w:val="ConsPlusNormal"/>
        <w:jc w:val="both"/>
      </w:pPr>
      <w:r>
        <w:t xml:space="preserve">(в ред. </w:t>
      </w:r>
      <w:hyperlink r:id="rId709">
        <w:r>
          <w:rPr>
            <w:color w:val="0000FF"/>
          </w:rPr>
          <w:t>Приказа</w:t>
        </w:r>
      </w:hyperlink>
      <w:r>
        <w:t xml:space="preserve"> Минфина России от 21.12.2021 N 217н)</w:t>
      </w:r>
    </w:p>
    <w:p w:rsidR="002229EE" w:rsidRDefault="002229EE">
      <w:pPr>
        <w:pStyle w:val="ConsPlusNormal"/>
        <w:spacing w:before="220"/>
        <w:ind w:firstLine="540"/>
        <w:jc w:val="both"/>
      </w:pPr>
      <w:hyperlink w:anchor="P12188">
        <w:r>
          <w:rPr>
            <w:color w:val="0000FF"/>
          </w:rPr>
          <w:t>строка 230</w:t>
        </w:r>
      </w:hyperlink>
      <w:r>
        <w:t xml:space="preserve"> - сумма </w:t>
      </w:r>
      <w:hyperlink w:anchor="P12204">
        <w:r>
          <w:rPr>
            <w:color w:val="0000FF"/>
          </w:rPr>
          <w:t>строк 231</w:t>
        </w:r>
      </w:hyperlink>
      <w:r>
        <w:t xml:space="preserve"> - </w:t>
      </w:r>
      <w:hyperlink w:anchor="P12212">
        <w:r>
          <w:rPr>
            <w:color w:val="0000FF"/>
          </w:rPr>
          <w:t>232</w:t>
        </w:r>
      </w:hyperlink>
      <w:r>
        <w:t>;</w:t>
      </w:r>
    </w:p>
    <w:p w:rsidR="002229EE" w:rsidRDefault="002229EE">
      <w:pPr>
        <w:pStyle w:val="ConsPlusNormal"/>
        <w:spacing w:before="220"/>
        <w:ind w:firstLine="540"/>
        <w:jc w:val="both"/>
      </w:pPr>
      <w:hyperlink w:anchor="P12204">
        <w:r>
          <w:rPr>
            <w:color w:val="0000FF"/>
          </w:rPr>
          <w:t>строка 231</w:t>
        </w:r>
      </w:hyperlink>
      <w:r>
        <w:t xml:space="preserve"> - остаток по счету 020231000 "Средства бюджета на депозитных счетах в рублях";</w:t>
      </w:r>
    </w:p>
    <w:p w:rsidR="002229EE" w:rsidRDefault="002229EE">
      <w:pPr>
        <w:pStyle w:val="ConsPlusNormal"/>
        <w:spacing w:before="220"/>
        <w:ind w:firstLine="540"/>
        <w:jc w:val="both"/>
      </w:pPr>
      <w:hyperlink w:anchor="P12212">
        <w:r>
          <w:rPr>
            <w:color w:val="0000FF"/>
          </w:rPr>
          <w:t>строка 232</w:t>
        </w:r>
      </w:hyperlink>
      <w:r>
        <w:t xml:space="preserve"> - остаток по счету 020232000 "Средства бюджета на депозитных счетах в пути";</w:t>
      </w:r>
    </w:p>
    <w:p w:rsidR="002229EE" w:rsidRDefault="002229EE">
      <w:pPr>
        <w:pStyle w:val="ConsPlusNormal"/>
        <w:spacing w:before="220"/>
        <w:ind w:firstLine="540"/>
        <w:jc w:val="both"/>
      </w:pPr>
      <w:hyperlink w:anchor="P12220">
        <w:r>
          <w:rPr>
            <w:color w:val="0000FF"/>
          </w:rPr>
          <w:t>строка 233</w:t>
        </w:r>
      </w:hyperlink>
      <w:r>
        <w:t xml:space="preserve"> - остаток по счету 020233000 "Средства бюджета на депозитных счетах в иностранной валюте и драгоценных металлах";</w:t>
      </w:r>
    </w:p>
    <w:p w:rsidR="002229EE" w:rsidRDefault="002229EE">
      <w:pPr>
        <w:pStyle w:val="ConsPlusNormal"/>
        <w:jc w:val="both"/>
      </w:pPr>
      <w:r>
        <w:lastRenderedPageBreak/>
        <w:t xml:space="preserve">(в ред. </w:t>
      </w:r>
      <w:hyperlink r:id="rId710">
        <w:r>
          <w:rPr>
            <w:color w:val="0000FF"/>
          </w:rPr>
          <w:t>Приказа</w:t>
        </w:r>
      </w:hyperlink>
      <w:r>
        <w:t xml:space="preserve"> Минфина России от 21.12.2021 N 217н)</w:t>
      </w:r>
    </w:p>
    <w:p w:rsidR="002229EE" w:rsidRDefault="002229EE">
      <w:pPr>
        <w:pStyle w:val="ConsPlusNormal"/>
        <w:spacing w:before="220"/>
        <w:ind w:firstLine="540"/>
        <w:jc w:val="both"/>
      </w:pPr>
      <w:hyperlink w:anchor="P12228">
        <w:r>
          <w:rPr>
            <w:color w:val="0000FF"/>
          </w:rPr>
          <w:t>строка 235</w:t>
        </w:r>
      </w:hyperlink>
      <w:r>
        <w:t xml:space="preserve"> - остаток по счету 021100000 "Внутренние расчеты по поступлениям";</w:t>
      </w:r>
    </w:p>
    <w:p w:rsidR="002229EE" w:rsidRDefault="002229EE">
      <w:pPr>
        <w:pStyle w:val="ConsPlusNormal"/>
        <w:spacing w:before="220"/>
        <w:ind w:firstLine="540"/>
        <w:jc w:val="both"/>
      </w:pPr>
      <w:hyperlink w:anchor="P12236">
        <w:r>
          <w:rPr>
            <w:color w:val="0000FF"/>
          </w:rPr>
          <w:t>строка 236</w:t>
        </w:r>
      </w:hyperlink>
      <w:r>
        <w:t xml:space="preserve"> - остаток по счету 021200000 "Внутренние расчеты по выбытиям";</w:t>
      </w:r>
    </w:p>
    <w:p w:rsidR="002229EE" w:rsidRDefault="002229EE">
      <w:pPr>
        <w:pStyle w:val="ConsPlusNormal"/>
        <w:spacing w:before="220"/>
        <w:ind w:firstLine="540"/>
        <w:jc w:val="both"/>
      </w:pPr>
      <w:hyperlink w:anchor="P12244">
        <w:r>
          <w:rPr>
            <w:color w:val="0000FF"/>
          </w:rPr>
          <w:t>строка 350</w:t>
        </w:r>
      </w:hyperlink>
      <w:r>
        <w:t xml:space="preserve"> - сумма </w:t>
      </w:r>
      <w:hyperlink w:anchor="P12108">
        <w:r>
          <w:rPr>
            <w:color w:val="0000FF"/>
          </w:rPr>
          <w:t>строк 210</w:t>
        </w:r>
      </w:hyperlink>
      <w:r>
        <w:t xml:space="preserve">, </w:t>
      </w:r>
      <w:hyperlink w:anchor="P12148">
        <w:r>
          <w:rPr>
            <w:color w:val="0000FF"/>
          </w:rPr>
          <w:t>220</w:t>
        </w:r>
      </w:hyperlink>
      <w:r>
        <w:t xml:space="preserve">, </w:t>
      </w:r>
      <w:hyperlink w:anchor="P12188">
        <w:r>
          <w:rPr>
            <w:color w:val="0000FF"/>
          </w:rPr>
          <w:t>230</w:t>
        </w:r>
      </w:hyperlink>
      <w:r>
        <w:t xml:space="preserve">, </w:t>
      </w:r>
      <w:hyperlink w:anchor="P12228">
        <w:r>
          <w:rPr>
            <w:color w:val="0000FF"/>
          </w:rPr>
          <w:t>235</w:t>
        </w:r>
      </w:hyperlink>
      <w:r>
        <w:t xml:space="preserve">, </w:t>
      </w:r>
      <w:hyperlink w:anchor="P12236">
        <w:r>
          <w:rPr>
            <w:color w:val="0000FF"/>
          </w:rPr>
          <w:t>236</w:t>
        </w:r>
      </w:hyperlink>
      <w:r>
        <w:t>.</w:t>
      </w:r>
    </w:p>
    <w:p w:rsidR="002229EE" w:rsidRDefault="002229EE">
      <w:pPr>
        <w:pStyle w:val="ConsPlusNormal"/>
        <w:jc w:val="both"/>
      </w:pPr>
      <w:r>
        <w:t xml:space="preserve">(п. 104 в ред. </w:t>
      </w:r>
      <w:hyperlink r:id="rId711">
        <w:r>
          <w:rPr>
            <w:color w:val="0000FF"/>
          </w:rPr>
          <w:t>Приказа</w:t>
        </w:r>
      </w:hyperlink>
      <w:r>
        <w:t xml:space="preserve"> Минфина России от 30.11.2018 N 244н)</w:t>
      </w:r>
    </w:p>
    <w:p w:rsidR="002229EE" w:rsidRDefault="002229EE">
      <w:pPr>
        <w:pStyle w:val="ConsPlusNormal"/>
        <w:ind w:firstLine="540"/>
        <w:jc w:val="both"/>
      </w:pPr>
    </w:p>
    <w:p w:rsidR="002229EE" w:rsidRDefault="002229EE">
      <w:pPr>
        <w:pStyle w:val="ConsPlusTitle"/>
        <w:jc w:val="center"/>
        <w:outlineLvl w:val="2"/>
      </w:pPr>
      <w:hyperlink w:anchor="P12272">
        <w:r>
          <w:rPr>
            <w:color w:val="0000FF"/>
          </w:rPr>
          <w:t>Раздел</w:t>
        </w:r>
      </w:hyperlink>
      <w:r>
        <w:t xml:space="preserve"> "Обязательства"</w:t>
      </w:r>
    </w:p>
    <w:p w:rsidR="002229EE" w:rsidRDefault="002229EE">
      <w:pPr>
        <w:pStyle w:val="ConsPlusNormal"/>
        <w:ind w:firstLine="540"/>
        <w:jc w:val="both"/>
      </w:pPr>
    </w:p>
    <w:p w:rsidR="002229EE" w:rsidRDefault="002229EE">
      <w:pPr>
        <w:pStyle w:val="ConsPlusNormal"/>
        <w:ind w:firstLine="540"/>
        <w:jc w:val="both"/>
      </w:pPr>
      <w:r>
        <w:t xml:space="preserve">105. В </w:t>
      </w:r>
      <w:hyperlink w:anchor="P12272">
        <w:r>
          <w:rPr>
            <w:color w:val="0000FF"/>
          </w:rPr>
          <w:t>разделе</w:t>
        </w:r>
      </w:hyperlink>
      <w:r>
        <w:t xml:space="preserve"> "Обязательства" отражаются остатки кредиторских расчетов, возникших при отражении кассовых операций финансовым органом в разрезе строк:</w:t>
      </w:r>
    </w:p>
    <w:p w:rsidR="002229EE" w:rsidRDefault="002229EE">
      <w:pPr>
        <w:pStyle w:val="ConsPlusNormal"/>
        <w:spacing w:before="220"/>
        <w:ind w:firstLine="540"/>
        <w:jc w:val="both"/>
      </w:pPr>
      <w:hyperlink w:anchor="P12281">
        <w:r>
          <w:rPr>
            <w:color w:val="0000FF"/>
          </w:rPr>
          <w:t>строка 440</w:t>
        </w:r>
      </w:hyperlink>
      <w:r>
        <w:t xml:space="preserve"> - остаток по счету 030800000 "Внутренние расчеты по поступлениям";</w:t>
      </w:r>
    </w:p>
    <w:p w:rsidR="002229EE" w:rsidRDefault="002229EE">
      <w:pPr>
        <w:pStyle w:val="ConsPlusNormal"/>
        <w:spacing w:before="220"/>
        <w:ind w:firstLine="540"/>
        <w:jc w:val="both"/>
      </w:pPr>
      <w:hyperlink w:anchor="P12289">
        <w:r>
          <w:rPr>
            <w:color w:val="0000FF"/>
          </w:rPr>
          <w:t>строка 450</w:t>
        </w:r>
      </w:hyperlink>
      <w:r>
        <w:t xml:space="preserve"> - остаток по счету 030900000 "Внутренние расчеты по выбытиям";</w:t>
      </w:r>
    </w:p>
    <w:p w:rsidR="002229EE" w:rsidRDefault="002229EE">
      <w:pPr>
        <w:pStyle w:val="ConsPlusNormal"/>
        <w:spacing w:before="220"/>
        <w:ind w:firstLine="540"/>
        <w:jc w:val="both"/>
      </w:pPr>
      <w:hyperlink w:anchor="P12297">
        <w:r>
          <w:rPr>
            <w:color w:val="0000FF"/>
          </w:rPr>
          <w:t>строка 460</w:t>
        </w:r>
      </w:hyperlink>
      <w:r>
        <w:t xml:space="preserve"> - сумма </w:t>
      </w:r>
      <w:hyperlink w:anchor="P12281">
        <w:r>
          <w:rPr>
            <w:color w:val="0000FF"/>
          </w:rPr>
          <w:t>строк 440</w:t>
        </w:r>
      </w:hyperlink>
      <w:r>
        <w:t xml:space="preserve">, </w:t>
      </w:r>
      <w:hyperlink w:anchor="P12289">
        <w:r>
          <w:rPr>
            <w:color w:val="0000FF"/>
          </w:rPr>
          <w:t>450</w:t>
        </w:r>
      </w:hyperlink>
      <w:r>
        <w:t>.</w:t>
      </w:r>
    </w:p>
    <w:p w:rsidR="002229EE" w:rsidRDefault="002229EE">
      <w:pPr>
        <w:pStyle w:val="ConsPlusNormal"/>
        <w:jc w:val="both"/>
      </w:pPr>
      <w:r>
        <w:t xml:space="preserve">(п. 105 в ред. </w:t>
      </w:r>
      <w:hyperlink r:id="rId712">
        <w:r>
          <w:rPr>
            <w:color w:val="0000FF"/>
          </w:rPr>
          <w:t>Приказа</w:t>
        </w:r>
      </w:hyperlink>
      <w:r>
        <w:t xml:space="preserve"> Минфина России от 30.11.2018 N 244н)</w:t>
      </w:r>
    </w:p>
    <w:p w:rsidR="002229EE" w:rsidRDefault="002229EE">
      <w:pPr>
        <w:pStyle w:val="ConsPlusNormal"/>
        <w:ind w:firstLine="540"/>
        <w:jc w:val="both"/>
      </w:pPr>
    </w:p>
    <w:p w:rsidR="002229EE" w:rsidRDefault="002229EE">
      <w:pPr>
        <w:pStyle w:val="ConsPlusTitle"/>
        <w:jc w:val="center"/>
        <w:outlineLvl w:val="2"/>
      </w:pPr>
      <w:hyperlink w:anchor="P12304">
        <w:r>
          <w:rPr>
            <w:color w:val="0000FF"/>
          </w:rPr>
          <w:t>Раздел</w:t>
        </w:r>
      </w:hyperlink>
      <w:r>
        <w:t xml:space="preserve"> "Финансовый результат"</w:t>
      </w:r>
    </w:p>
    <w:p w:rsidR="002229EE" w:rsidRDefault="002229EE">
      <w:pPr>
        <w:pStyle w:val="ConsPlusNormal"/>
        <w:ind w:firstLine="540"/>
        <w:jc w:val="both"/>
      </w:pPr>
    </w:p>
    <w:p w:rsidR="002229EE" w:rsidRDefault="002229EE">
      <w:pPr>
        <w:pStyle w:val="ConsPlusNormal"/>
        <w:ind w:firstLine="540"/>
        <w:jc w:val="both"/>
      </w:pPr>
      <w:r>
        <w:t xml:space="preserve">106. В </w:t>
      </w:r>
      <w:hyperlink w:anchor="P12304">
        <w:r>
          <w:rPr>
            <w:color w:val="0000FF"/>
          </w:rPr>
          <w:t>разделе</w:t>
        </w:r>
      </w:hyperlink>
      <w:r>
        <w:t xml:space="preserve"> "Финансовый результат" отражается результат деятельности по кассовым операциям финансового органа в разрезе строк:</w:t>
      </w:r>
    </w:p>
    <w:p w:rsidR="002229EE" w:rsidRDefault="002229EE">
      <w:pPr>
        <w:pStyle w:val="ConsPlusNormal"/>
        <w:spacing w:before="220"/>
        <w:ind w:firstLine="540"/>
        <w:jc w:val="both"/>
      </w:pPr>
      <w:hyperlink w:anchor="P12313">
        <w:r>
          <w:rPr>
            <w:color w:val="0000FF"/>
          </w:rPr>
          <w:t>строка 580</w:t>
        </w:r>
      </w:hyperlink>
      <w:r>
        <w:t xml:space="preserve"> - разность </w:t>
      </w:r>
      <w:hyperlink w:anchor="P12329">
        <w:r>
          <w:rPr>
            <w:color w:val="0000FF"/>
          </w:rPr>
          <w:t>строк 581</w:t>
        </w:r>
      </w:hyperlink>
      <w:r>
        <w:t xml:space="preserve">, </w:t>
      </w:r>
      <w:hyperlink w:anchor="P12337">
        <w:r>
          <w:rPr>
            <w:color w:val="0000FF"/>
          </w:rPr>
          <w:t>582</w:t>
        </w:r>
      </w:hyperlink>
      <w:r>
        <w:t xml:space="preserve"> плюс </w:t>
      </w:r>
      <w:hyperlink w:anchor="P12353">
        <w:r>
          <w:rPr>
            <w:color w:val="0000FF"/>
          </w:rPr>
          <w:t>строка 583</w:t>
        </w:r>
      </w:hyperlink>
      <w:r>
        <w:t>;</w:t>
      </w:r>
    </w:p>
    <w:p w:rsidR="002229EE" w:rsidRDefault="002229EE">
      <w:pPr>
        <w:pStyle w:val="ConsPlusNormal"/>
        <w:spacing w:before="220"/>
        <w:ind w:firstLine="540"/>
        <w:jc w:val="both"/>
      </w:pPr>
      <w:hyperlink w:anchor="P12329">
        <w:r>
          <w:rPr>
            <w:color w:val="0000FF"/>
          </w:rPr>
          <w:t>строка 581</w:t>
        </w:r>
      </w:hyperlink>
      <w:r>
        <w:t xml:space="preserve"> - остаток по счету 040210000 "Результат по кассовому исполнению бюджета по поступлениям в бюджет";</w:t>
      </w:r>
    </w:p>
    <w:p w:rsidR="002229EE" w:rsidRDefault="002229EE">
      <w:pPr>
        <w:pStyle w:val="ConsPlusNormal"/>
        <w:spacing w:before="220"/>
        <w:ind w:firstLine="540"/>
        <w:jc w:val="both"/>
      </w:pPr>
      <w:hyperlink w:anchor="P12337">
        <w:r>
          <w:rPr>
            <w:color w:val="0000FF"/>
          </w:rPr>
          <w:t>строка 582</w:t>
        </w:r>
      </w:hyperlink>
      <w:r>
        <w:t xml:space="preserve"> - остаток по счету 040220000 "Результат по кассовому исполнению бюджета по выбытиям из бюджета";</w:t>
      </w:r>
    </w:p>
    <w:p w:rsidR="002229EE" w:rsidRDefault="002229EE">
      <w:pPr>
        <w:pStyle w:val="ConsPlusNormal"/>
        <w:spacing w:before="220"/>
        <w:ind w:firstLine="540"/>
        <w:jc w:val="both"/>
      </w:pPr>
      <w:hyperlink w:anchor="P12353">
        <w:r>
          <w:rPr>
            <w:color w:val="0000FF"/>
          </w:rPr>
          <w:t>строка 583</w:t>
        </w:r>
      </w:hyperlink>
      <w:r>
        <w:t xml:space="preserve"> - остаток по счету 040230000 "Результат прошлых отчетных периодов по кассовому исполнению бюджета";</w:t>
      </w:r>
    </w:p>
    <w:p w:rsidR="002229EE" w:rsidRDefault="002229EE">
      <w:pPr>
        <w:pStyle w:val="ConsPlusNormal"/>
        <w:spacing w:before="220"/>
        <w:ind w:firstLine="540"/>
        <w:jc w:val="both"/>
      </w:pPr>
      <w:hyperlink w:anchor="P12361">
        <w:r>
          <w:rPr>
            <w:color w:val="0000FF"/>
          </w:rPr>
          <w:t>строка 700</w:t>
        </w:r>
      </w:hyperlink>
      <w:r>
        <w:t xml:space="preserve"> - сумма </w:t>
      </w:r>
      <w:hyperlink w:anchor="P12297">
        <w:r>
          <w:rPr>
            <w:color w:val="0000FF"/>
          </w:rPr>
          <w:t>строк 460</w:t>
        </w:r>
      </w:hyperlink>
      <w:r>
        <w:t xml:space="preserve">, </w:t>
      </w:r>
      <w:hyperlink w:anchor="P12313">
        <w:r>
          <w:rPr>
            <w:color w:val="0000FF"/>
          </w:rPr>
          <w:t>580</w:t>
        </w:r>
      </w:hyperlink>
      <w:r>
        <w:t>.</w:t>
      </w:r>
    </w:p>
    <w:p w:rsidR="002229EE" w:rsidRDefault="002229EE">
      <w:pPr>
        <w:pStyle w:val="ConsPlusNormal"/>
        <w:spacing w:before="220"/>
        <w:ind w:firstLine="540"/>
        <w:jc w:val="both"/>
      </w:pPr>
      <w:r>
        <w:t>Показатели строки 900 должны соответствовать идентичным показателям строки 410.</w:t>
      </w:r>
    </w:p>
    <w:p w:rsidR="002229EE" w:rsidRDefault="002229EE">
      <w:pPr>
        <w:pStyle w:val="ConsPlusNormal"/>
        <w:jc w:val="both"/>
      </w:pPr>
      <w:r>
        <w:t xml:space="preserve">(п. 106 в ред. </w:t>
      </w:r>
      <w:hyperlink r:id="rId713">
        <w:r>
          <w:rPr>
            <w:color w:val="0000FF"/>
          </w:rPr>
          <w:t>Приказа</w:t>
        </w:r>
      </w:hyperlink>
      <w:r>
        <w:t xml:space="preserve"> Минфина России от 30.11.2018 N 244н)</w:t>
      </w:r>
    </w:p>
    <w:p w:rsidR="002229EE" w:rsidRDefault="002229EE">
      <w:pPr>
        <w:pStyle w:val="ConsPlusNormal"/>
        <w:jc w:val="center"/>
      </w:pPr>
    </w:p>
    <w:p w:rsidR="002229EE" w:rsidRDefault="002229EE">
      <w:pPr>
        <w:pStyle w:val="ConsPlusTitle"/>
        <w:jc w:val="center"/>
        <w:outlineLvl w:val="2"/>
      </w:pPr>
      <w:hyperlink w:anchor="P12371">
        <w:r>
          <w:rPr>
            <w:color w:val="0000FF"/>
          </w:rPr>
          <w:t>Справка</w:t>
        </w:r>
      </w:hyperlink>
      <w:r>
        <w:t xml:space="preserve"> о наличии имущества и обязательств</w:t>
      </w:r>
    </w:p>
    <w:p w:rsidR="002229EE" w:rsidRDefault="002229EE">
      <w:pPr>
        <w:pStyle w:val="ConsPlusTitle"/>
        <w:jc w:val="center"/>
      </w:pPr>
      <w:r>
        <w:t>на забалансовых счетах</w:t>
      </w:r>
    </w:p>
    <w:p w:rsidR="002229EE" w:rsidRDefault="002229EE">
      <w:pPr>
        <w:pStyle w:val="ConsPlusNormal"/>
        <w:ind w:firstLine="540"/>
        <w:jc w:val="both"/>
      </w:pPr>
    </w:p>
    <w:p w:rsidR="002229EE" w:rsidRDefault="002229EE">
      <w:pPr>
        <w:pStyle w:val="ConsPlusNormal"/>
        <w:ind w:firstLine="540"/>
        <w:jc w:val="both"/>
      </w:pPr>
      <w:r>
        <w:t xml:space="preserve">107. </w:t>
      </w:r>
      <w:hyperlink w:anchor="P12371">
        <w:r>
          <w:rPr>
            <w:color w:val="0000FF"/>
          </w:rPr>
          <w:t>Справка</w:t>
        </w:r>
      </w:hyperlink>
      <w:r>
        <w:t xml:space="preserve"> в составе Баланса (ф. 0503140) формируется финансовым органом на основании показателей по учету невыясненных поступлений прошлых отчетных периодов, подлежащих уточнению, на забалансовом </w:t>
      </w:r>
      <w:hyperlink w:anchor="P11909">
        <w:r>
          <w:rPr>
            <w:color w:val="0000FF"/>
          </w:rPr>
          <w:t>счете 19</w:t>
        </w:r>
      </w:hyperlink>
      <w:r>
        <w:t xml:space="preserve"> "Невыясненные поступления бюджета прошлых лет" на начало года </w:t>
      </w:r>
      <w:hyperlink w:anchor="P12382">
        <w:r>
          <w:rPr>
            <w:color w:val="0000FF"/>
          </w:rPr>
          <w:t>(графа 4)</w:t>
        </w:r>
      </w:hyperlink>
      <w:r>
        <w:t xml:space="preserve"> и конец отчетного периода </w:t>
      </w:r>
      <w:hyperlink w:anchor="P12383">
        <w:r>
          <w:rPr>
            <w:color w:val="0000FF"/>
          </w:rPr>
          <w:t>(графа 5)</w:t>
        </w:r>
      </w:hyperlink>
      <w:r>
        <w:t>. Показатели отражаются в разрезе годов возникновения невыясненных поступлений.</w:t>
      </w:r>
    </w:p>
    <w:p w:rsidR="002229EE" w:rsidRDefault="002229EE">
      <w:pPr>
        <w:pStyle w:val="ConsPlusNormal"/>
        <w:jc w:val="both"/>
      </w:pPr>
      <w:r>
        <w:t xml:space="preserve">(в ред. </w:t>
      </w:r>
      <w:hyperlink r:id="rId714">
        <w:r>
          <w:rPr>
            <w:color w:val="0000FF"/>
          </w:rPr>
          <w:t>Приказа</w:t>
        </w:r>
      </w:hyperlink>
      <w:r>
        <w:t xml:space="preserve"> Минфина России от 26.10.2012 N 138н)</w:t>
      </w:r>
    </w:p>
    <w:p w:rsidR="002229EE" w:rsidRDefault="002229EE">
      <w:pPr>
        <w:pStyle w:val="ConsPlusNormal"/>
        <w:spacing w:before="220"/>
        <w:ind w:firstLine="540"/>
        <w:jc w:val="both"/>
      </w:pPr>
      <w:r>
        <w:t xml:space="preserve">108. Финансовый орган составляет сводный Баланс </w:t>
      </w:r>
      <w:hyperlink w:anchor="P12046">
        <w:r>
          <w:rPr>
            <w:color w:val="0000FF"/>
          </w:rPr>
          <w:t>(ф. 0503140)</w:t>
        </w:r>
      </w:hyperlink>
      <w:r>
        <w:t xml:space="preserve"> на основании Балансов </w:t>
      </w:r>
      <w:hyperlink w:anchor="P12046">
        <w:r>
          <w:rPr>
            <w:color w:val="0000FF"/>
          </w:rPr>
          <w:t>(ф. 0503140)</w:t>
        </w:r>
      </w:hyperlink>
      <w:r>
        <w:t>, составленных и представленных его территориальными органами, путем суммирования одноименных показателей по строкам и графам отчетов и исключения взаимосвязанных показателей на основании данных сводных Справок (</w:t>
      </w:r>
      <w:hyperlink w:anchor="P9559">
        <w:r>
          <w:rPr>
            <w:color w:val="0000FF"/>
          </w:rPr>
          <w:t>ф. 0503125</w:t>
        </w:r>
      </w:hyperlink>
      <w:r>
        <w:t xml:space="preserve"> по кодам КОСГУ 560 (660), 730 </w:t>
      </w:r>
      <w:r>
        <w:lastRenderedPageBreak/>
        <w:t>(830), сформированных финансовым органом по бюджетной деятельности.</w:t>
      </w:r>
    </w:p>
    <w:p w:rsidR="002229EE" w:rsidRDefault="002229EE">
      <w:pPr>
        <w:pStyle w:val="ConsPlusNormal"/>
        <w:jc w:val="both"/>
      </w:pPr>
      <w:r>
        <w:t xml:space="preserve">(в ред. </w:t>
      </w:r>
      <w:hyperlink r:id="rId715">
        <w:r>
          <w:rPr>
            <w:color w:val="0000FF"/>
          </w:rPr>
          <w:t>Приказа</w:t>
        </w:r>
      </w:hyperlink>
      <w:r>
        <w:t xml:space="preserve"> Минфина России от 26.10.2012 N 138н)</w:t>
      </w:r>
    </w:p>
    <w:p w:rsidR="002229EE" w:rsidRDefault="002229EE">
      <w:pPr>
        <w:pStyle w:val="ConsPlusNormal"/>
        <w:spacing w:before="220"/>
        <w:ind w:firstLine="540"/>
        <w:jc w:val="both"/>
      </w:pPr>
      <w:hyperlink w:anchor="P12371">
        <w:r>
          <w:rPr>
            <w:color w:val="0000FF"/>
          </w:rPr>
          <w:t>Справка</w:t>
        </w:r>
      </w:hyperlink>
      <w:r>
        <w:t xml:space="preserve"> в составе сводного Баланса (ф. 0503140) формируется путем суммирования итоговых одноименных показателей по забалансовым счетам бюджетного учета, отраженных в </w:t>
      </w:r>
      <w:hyperlink w:anchor="P12371">
        <w:r>
          <w:rPr>
            <w:color w:val="0000FF"/>
          </w:rPr>
          <w:t>Справках</w:t>
        </w:r>
      </w:hyperlink>
      <w:r>
        <w:t xml:space="preserve"> в составе Балансов (ф. 0503140), представленных его территориальными органами.</w:t>
      </w:r>
    </w:p>
    <w:p w:rsidR="002229EE" w:rsidRDefault="002229EE">
      <w:pPr>
        <w:pStyle w:val="ConsPlusNormal"/>
        <w:ind w:firstLine="540"/>
        <w:jc w:val="both"/>
      </w:pPr>
    </w:p>
    <w:p w:rsidR="002229EE" w:rsidRDefault="002229EE">
      <w:pPr>
        <w:pStyle w:val="ConsPlusTitle"/>
        <w:jc w:val="center"/>
        <w:outlineLvl w:val="2"/>
      </w:pPr>
      <w:r>
        <w:t xml:space="preserve">Баланс исполнения бюджета </w:t>
      </w:r>
      <w:hyperlink w:anchor="P5761">
        <w:r>
          <w:rPr>
            <w:color w:val="0000FF"/>
          </w:rPr>
          <w:t>(ф. 0503120)</w:t>
        </w:r>
      </w:hyperlink>
    </w:p>
    <w:p w:rsidR="002229EE" w:rsidRDefault="002229EE">
      <w:pPr>
        <w:pStyle w:val="ConsPlusNormal"/>
        <w:jc w:val="center"/>
      </w:pPr>
    </w:p>
    <w:p w:rsidR="002229EE" w:rsidRDefault="002229EE">
      <w:pPr>
        <w:pStyle w:val="ConsPlusNormal"/>
        <w:ind w:firstLine="540"/>
        <w:jc w:val="both"/>
      </w:pPr>
      <w:r>
        <w:t xml:space="preserve">109. Баланс исполнения бюджета </w:t>
      </w:r>
      <w:hyperlink w:anchor="P5761">
        <w:r>
          <w:rPr>
            <w:color w:val="0000FF"/>
          </w:rPr>
          <w:t>(ф. 0503120)</w:t>
        </w:r>
      </w:hyperlink>
      <w:r>
        <w:t xml:space="preserve"> (далее в целях настоящей Инструкции - Баланс (ф. 0503120), формируется финансовым органом, по состоянию на 1 января года, следующего за отчетным.</w:t>
      </w:r>
    </w:p>
    <w:p w:rsidR="002229EE" w:rsidRDefault="002229EE">
      <w:pPr>
        <w:pStyle w:val="ConsPlusNormal"/>
        <w:spacing w:before="220"/>
        <w:ind w:firstLine="540"/>
        <w:jc w:val="both"/>
      </w:pPr>
      <w:r>
        <w:t>110. Показатели отражаются в Балансе (ф. 0503120) в разрезе бюджетной деятельности (</w:t>
      </w:r>
      <w:hyperlink w:anchor="P5808">
        <w:r>
          <w:rPr>
            <w:color w:val="0000FF"/>
          </w:rPr>
          <w:t>графы 3</w:t>
        </w:r>
      </w:hyperlink>
      <w:r>
        <w:t xml:space="preserve">, </w:t>
      </w:r>
      <w:hyperlink w:anchor="P5811">
        <w:r>
          <w:rPr>
            <w:color w:val="0000FF"/>
          </w:rPr>
          <w:t>6</w:t>
        </w:r>
      </w:hyperlink>
      <w:r>
        <w:t>), средств во временном распоряжении (</w:t>
      </w:r>
      <w:hyperlink w:anchor="P5809">
        <w:r>
          <w:rPr>
            <w:color w:val="0000FF"/>
          </w:rPr>
          <w:t>графы 4</w:t>
        </w:r>
      </w:hyperlink>
      <w:r>
        <w:t xml:space="preserve">, </w:t>
      </w:r>
      <w:hyperlink w:anchor="P5812">
        <w:r>
          <w:rPr>
            <w:color w:val="0000FF"/>
          </w:rPr>
          <w:t>7</w:t>
        </w:r>
      </w:hyperlink>
      <w:r>
        <w:t>) и итогового показателя (</w:t>
      </w:r>
      <w:hyperlink w:anchor="P5810">
        <w:r>
          <w:rPr>
            <w:color w:val="0000FF"/>
          </w:rPr>
          <w:t>графы 5</w:t>
        </w:r>
      </w:hyperlink>
      <w:r>
        <w:t xml:space="preserve">, </w:t>
      </w:r>
      <w:hyperlink w:anchor="P5813">
        <w:r>
          <w:rPr>
            <w:color w:val="0000FF"/>
          </w:rPr>
          <w:t>8</w:t>
        </w:r>
      </w:hyperlink>
      <w:r>
        <w:t xml:space="preserve">) на начало года (группа </w:t>
      </w:r>
      <w:hyperlink w:anchor="P5808">
        <w:r>
          <w:rPr>
            <w:color w:val="0000FF"/>
          </w:rPr>
          <w:t>граф 3</w:t>
        </w:r>
      </w:hyperlink>
      <w:r>
        <w:t xml:space="preserve"> - </w:t>
      </w:r>
      <w:hyperlink w:anchor="P5810">
        <w:r>
          <w:rPr>
            <w:color w:val="0000FF"/>
          </w:rPr>
          <w:t>5</w:t>
        </w:r>
      </w:hyperlink>
      <w:r>
        <w:t xml:space="preserve">) и конец отчетного периода (группа </w:t>
      </w:r>
      <w:hyperlink w:anchor="P5811">
        <w:r>
          <w:rPr>
            <w:color w:val="0000FF"/>
          </w:rPr>
          <w:t>граф 6</w:t>
        </w:r>
      </w:hyperlink>
      <w:r>
        <w:t xml:space="preserve"> - </w:t>
      </w:r>
      <w:hyperlink w:anchor="P5813">
        <w:r>
          <w:rPr>
            <w:color w:val="0000FF"/>
          </w:rPr>
          <w:t>8</w:t>
        </w:r>
      </w:hyperlink>
      <w:r>
        <w:t>), соответственно.</w:t>
      </w:r>
    </w:p>
    <w:p w:rsidR="002229EE" w:rsidRDefault="002229EE">
      <w:pPr>
        <w:pStyle w:val="ConsPlusNormal"/>
        <w:spacing w:before="220"/>
        <w:ind w:firstLine="540"/>
        <w:jc w:val="both"/>
      </w:pPr>
      <w:r>
        <w:t>Информация об активах, обязательствах и о финансовом результате раскрывается в Балансе (ф. 0503120) в разрезе итогового показателя (</w:t>
      </w:r>
      <w:hyperlink w:anchor="P5810">
        <w:r>
          <w:rPr>
            <w:color w:val="0000FF"/>
          </w:rPr>
          <w:t>графы 5</w:t>
        </w:r>
      </w:hyperlink>
      <w:r>
        <w:t xml:space="preserve">, </w:t>
      </w:r>
      <w:hyperlink w:anchor="P5813">
        <w:r>
          <w:rPr>
            <w:color w:val="0000FF"/>
          </w:rPr>
          <w:t>8</w:t>
        </w:r>
      </w:hyperlink>
      <w:r>
        <w:t>) на начало года (</w:t>
      </w:r>
      <w:hyperlink w:anchor="P5808">
        <w:r>
          <w:rPr>
            <w:color w:val="0000FF"/>
          </w:rPr>
          <w:t>графы 3</w:t>
        </w:r>
      </w:hyperlink>
      <w:r>
        <w:t xml:space="preserve"> - </w:t>
      </w:r>
      <w:hyperlink w:anchor="P5810">
        <w:r>
          <w:rPr>
            <w:color w:val="0000FF"/>
          </w:rPr>
          <w:t>5</w:t>
        </w:r>
      </w:hyperlink>
      <w:r>
        <w:t>) и конец отчетного периода (</w:t>
      </w:r>
      <w:hyperlink w:anchor="P5811">
        <w:r>
          <w:rPr>
            <w:color w:val="0000FF"/>
          </w:rPr>
          <w:t>графы 6</w:t>
        </w:r>
      </w:hyperlink>
      <w:r>
        <w:t xml:space="preserve"> - </w:t>
      </w:r>
      <w:hyperlink w:anchor="P5813">
        <w:r>
          <w:rPr>
            <w:color w:val="0000FF"/>
          </w:rPr>
          <w:t>8</w:t>
        </w:r>
      </w:hyperlink>
      <w:r>
        <w:t xml:space="preserve">) по соответствующим разделам Баланса (ф. 0503120): "Нефинансовые активы" </w:t>
      </w:r>
      <w:hyperlink w:anchor="P6030">
        <w:r>
          <w:rPr>
            <w:color w:val="0000FF"/>
          </w:rPr>
          <w:t>(строка 190)</w:t>
        </w:r>
      </w:hyperlink>
      <w:r>
        <w:t xml:space="preserve">, "Финансовые активы" </w:t>
      </w:r>
      <w:hyperlink w:anchor="P6349">
        <w:r>
          <w:rPr>
            <w:color w:val="0000FF"/>
          </w:rPr>
          <w:t>(строка 340)</w:t>
        </w:r>
      </w:hyperlink>
      <w:r>
        <w:t xml:space="preserve">, "Обязательства" </w:t>
      </w:r>
      <w:hyperlink w:anchor="P6554">
        <w:r>
          <w:rPr>
            <w:color w:val="0000FF"/>
          </w:rPr>
          <w:t>(строка 550)</w:t>
        </w:r>
      </w:hyperlink>
      <w:r>
        <w:t xml:space="preserve">, "Финансовый результат" </w:t>
      </w:r>
      <w:hyperlink w:anchor="P6570">
        <w:r>
          <w:rPr>
            <w:color w:val="0000FF"/>
          </w:rPr>
          <w:t>(строка 560)</w:t>
        </w:r>
      </w:hyperlink>
      <w:r>
        <w:t>.</w:t>
      </w:r>
    </w:p>
    <w:p w:rsidR="002229EE" w:rsidRDefault="002229EE">
      <w:pPr>
        <w:pStyle w:val="ConsPlusNormal"/>
        <w:jc w:val="both"/>
      </w:pPr>
      <w:r>
        <w:t xml:space="preserve">(абзац введен </w:t>
      </w:r>
      <w:hyperlink r:id="rId716">
        <w:r>
          <w:rPr>
            <w:color w:val="0000FF"/>
          </w:rPr>
          <w:t>Приказом</w:t>
        </w:r>
      </w:hyperlink>
      <w:r>
        <w:t xml:space="preserve"> Минфина России от 11.06.2021 N 82н)</w:t>
      </w:r>
    </w:p>
    <w:p w:rsidR="002229EE" w:rsidRDefault="002229EE">
      <w:pPr>
        <w:pStyle w:val="ConsPlusNormal"/>
        <w:jc w:val="both"/>
      </w:pPr>
      <w:r>
        <w:t xml:space="preserve">(п. 110 в ред. </w:t>
      </w:r>
      <w:hyperlink r:id="rId717">
        <w:r>
          <w:rPr>
            <w:color w:val="0000FF"/>
          </w:rPr>
          <w:t>Приказа</w:t>
        </w:r>
      </w:hyperlink>
      <w:r>
        <w:t xml:space="preserve"> Минфина России от 26.10.2012 N 138н)</w:t>
      </w:r>
    </w:p>
    <w:p w:rsidR="002229EE" w:rsidRDefault="002229EE">
      <w:pPr>
        <w:pStyle w:val="ConsPlusNormal"/>
        <w:spacing w:before="220"/>
        <w:ind w:firstLine="540"/>
        <w:jc w:val="both"/>
      </w:pPr>
      <w:r>
        <w:t xml:space="preserve">111. В группе </w:t>
      </w:r>
      <w:hyperlink w:anchor="P5808">
        <w:r>
          <w:rPr>
            <w:color w:val="0000FF"/>
          </w:rPr>
          <w:t>граф 3</w:t>
        </w:r>
      </w:hyperlink>
      <w:r>
        <w:t xml:space="preserve"> - </w:t>
      </w:r>
      <w:hyperlink w:anchor="P5810">
        <w:r>
          <w:rPr>
            <w:color w:val="0000FF"/>
          </w:rPr>
          <w:t>5</w:t>
        </w:r>
      </w:hyperlink>
      <w:r>
        <w:t xml:space="preserve"> отражаются данные о стоимости активов, обязательств, финансовом результате на начало года (вступительный баланс), которые должны соответствовать данным граф "На конец отчетного периода" предыдущего года (заключительный баланс) с учетом изменений показателей вступительного баланса, отраженных в Сведениях об изменении остатков валюты баланса </w:t>
      </w:r>
      <w:hyperlink w:anchor="P18410">
        <w:r>
          <w:rPr>
            <w:color w:val="0000FF"/>
          </w:rPr>
          <w:t>(ф. 0503173)</w:t>
        </w:r>
      </w:hyperlink>
      <w:r>
        <w:t>.</w:t>
      </w:r>
    </w:p>
    <w:p w:rsidR="002229EE" w:rsidRDefault="002229EE">
      <w:pPr>
        <w:pStyle w:val="ConsPlusNormal"/>
        <w:jc w:val="both"/>
      </w:pPr>
      <w:r>
        <w:t xml:space="preserve">(п. 111 в ред. </w:t>
      </w:r>
      <w:hyperlink r:id="rId718">
        <w:r>
          <w:rPr>
            <w:color w:val="0000FF"/>
          </w:rPr>
          <w:t>Приказа</w:t>
        </w:r>
      </w:hyperlink>
      <w:r>
        <w:t xml:space="preserve"> Минфина России от 30.11.2018 N 244н)</w:t>
      </w:r>
    </w:p>
    <w:p w:rsidR="002229EE" w:rsidRDefault="002229EE">
      <w:pPr>
        <w:pStyle w:val="ConsPlusNormal"/>
        <w:spacing w:before="220"/>
        <w:ind w:firstLine="540"/>
        <w:jc w:val="both"/>
      </w:pPr>
      <w:r>
        <w:t xml:space="preserve">112. В </w:t>
      </w:r>
      <w:hyperlink w:anchor="P5811">
        <w:r>
          <w:rPr>
            <w:color w:val="0000FF"/>
          </w:rPr>
          <w:t>графах 6</w:t>
        </w:r>
      </w:hyperlink>
      <w:r>
        <w:t xml:space="preserve"> - </w:t>
      </w:r>
      <w:hyperlink w:anchor="P5813">
        <w:r>
          <w:rPr>
            <w:color w:val="0000FF"/>
          </w:rPr>
          <w:t>8</w:t>
        </w:r>
      </w:hyperlink>
      <w:r>
        <w:t xml:space="preserve"> отражаются данные о стоимости активов и обязательств, финансовом результате на 1 января года, следующего за отчетным, с учетом проведенных 31 декабря при завершении финансового года заключительных оборотов по счетам бюджетного учета.</w:t>
      </w:r>
    </w:p>
    <w:p w:rsidR="002229EE" w:rsidRDefault="002229EE">
      <w:pPr>
        <w:pStyle w:val="ConsPlusNormal"/>
        <w:jc w:val="both"/>
      </w:pPr>
      <w:r>
        <w:t xml:space="preserve">(в ред. </w:t>
      </w:r>
      <w:hyperlink r:id="rId719">
        <w:r>
          <w:rPr>
            <w:color w:val="0000FF"/>
          </w:rPr>
          <w:t>Приказа</w:t>
        </w:r>
      </w:hyperlink>
      <w:r>
        <w:t xml:space="preserve"> Минфина России от 26.10.2012 N 138н)</w:t>
      </w:r>
    </w:p>
    <w:p w:rsidR="002229EE" w:rsidRDefault="002229EE">
      <w:pPr>
        <w:pStyle w:val="ConsPlusNormal"/>
        <w:spacing w:before="220"/>
        <w:ind w:firstLine="540"/>
        <w:jc w:val="both"/>
      </w:pPr>
      <w:r>
        <w:t xml:space="preserve">113. Итоговые </w:t>
      </w:r>
      <w:hyperlink w:anchor="P5810">
        <w:r>
          <w:rPr>
            <w:color w:val="0000FF"/>
          </w:rPr>
          <w:t>графы 5</w:t>
        </w:r>
      </w:hyperlink>
      <w:r>
        <w:t xml:space="preserve">, </w:t>
      </w:r>
      <w:hyperlink w:anchor="P5813">
        <w:r>
          <w:rPr>
            <w:color w:val="0000FF"/>
          </w:rPr>
          <w:t>8</w:t>
        </w:r>
      </w:hyperlink>
      <w:r>
        <w:t xml:space="preserve"> отчета формируются путем суммирования </w:t>
      </w:r>
      <w:hyperlink w:anchor="P5808">
        <w:r>
          <w:rPr>
            <w:color w:val="0000FF"/>
          </w:rPr>
          <w:t>граф 3</w:t>
        </w:r>
      </w:hyperlink>
      <w:r>
        <w:t xml:space="preserve">, </w:t>
      </w:r>
      <w:hyperlink w:anchor="P5809">
        <w:r>
          <w:rPr>
            <w:color w:val="0000FF"/>
          </w:rPr>
          <w:t>4</w:t>
        </w:r>
      </w:hyperlink>
      <w:r>
        <w:t xml:space="preserve">, </w:t>
      </w:r>
      <w:hyperlink w:anchor="P5811">
        <w:r>
          <w:rPr>
            <w:color w:val="0000FF"/>
          </w:rPr>
          <w:t>граф 6</w:t>
        </w:r>
      </w:hyperlink>
      <w:r>
        <w:t xml:space="preserve">, </w:t>
      </w:r>
      <w:hyperlink w:anchor="P5812">
        <w:r>
          <w:rPr>
            <w:color w:val="0000FF"/>
          </w:rPr>
          <w:t>7</w:t>
        </w:r>
      </w:hyperlink>
      <w:r>
        <w:t>, соответственно.</w:t>
      </w:r>
    </w:p>
    <w:p w:rsidR="002229EE" w:rsidRDefault="002229EE">
      <w:pPr>
        <w:pStyle w:val="ConsPlusNormal"/>
        <w:jc w:val="both"/>
      </w:pPr>
      <w:r>
        <w:t xml:space="preserve">(п. 113 в ред. </w:t>
      </w:r>
      <w:hyperlink r:id="rId720">
        <w:r>
          <w:rPr>
            <w:color w:val="0000FF"/>
          </w:rPr>
          <w:t>Приказа</w:t>
        </w:r>
      </w:hyperlink>
      <w:r>
        <w:t xml:space="preserve"> Минфина России от 26.10.2012 N 138н)</w:t>
      </w:r>
    </w:p>
    <w:p w:rsidR="002229EE" w:rsidRDefault="002229EE">
      <w:pPr>
        <w:pStyle w:val="ConsPlusNormal"/>
        <w:spacing w:before="220"/>
        <w:ind w:firstLine="540"/>
        <w:jc w:val="both"/>
      </w:pPr>
      <w:r>
        <w:t xml:space="preserve">114. Баланс </w:t>
      </w:r>
      <w:hyperlink w:anchor="P5761">
        <w:r>
          <w:rPr>
            <w:color w:val="0000FF"/>
          </w:rPr>
          <w:t>(ф. 0503120)</w:t>
        </w:r>
      </w:hyperlink>
      <w:r>
        <w:t xml:space="preserve"> формируется на основании сводного Баланса </w:t>
      </w:r>
      <w:hyperlink w:anchor="P10928">
        <w:r>
          <w:rPr>
            <w:color w:val="0000FF"/>
          </w:rPr>
          <w:t>(ф. 0503130)</w:t>
        </w:r>
      </w:hyperlink>
      <w:r>
        <w:t xml:space="preserve">, сформированного финансовым органом, и сводного годового Баланса </w:t>
      </w:r>
      <w:hyperlink w:anchor="P12046">
        <w:r>
          <w:rPr>
            <w:color w:val="0000FF"/>
          </w:rPr>
          <w:t>(ф. 0503140)</w:t>
        </w:r>
      </w:hyperlink>
      <w:r>
        <w:t xml:space="preserve"> путем объединения показателей по строкам и графам отчетов, с одновременным исключением взаимосвязанных показателей:</w:t>
      </w:r>
    </w:p>
    <w:p w:rsidR="002229EE" w:rsidRDefault="002229EE">
      <w:pPr>
        <w:pStyle w:val="ConsPlusNormal"/>
        <w:spacing w:before="220"/>
        <w:ind w:firstLine="540"/>
        <w:jc w:val="both"/>
      </w:pPr>
      <w:r>
        <w:t xml:space="preserve">абзац исключен. - </w:t>
      </w:r>
      <w:hyperlink r:id="rId721">
        <w:r>
          <w:rPr>
            <w:color w:val="0000FF"/>
          </w:rPr>
          <w:t>Приказ</w:t>
        </w:r>
      </w:hyperlink>
      <w:r>
        <w:t xml:space="preserve"> Минфина России от 26.10.2012 N 138н;</w:t>
      </w:r>
    </w:p>
    <w:p w:rsidR="002229EE" w:rsidRDefault="002229EE">
      <w:pPr>
        <w:pStyle w:val="ConsPlusNormal"/>
        <w:spacing w:before="220"/>
        <w:ind w:firstLine="540"/>
        <w:jc w:val="both"/>
      </w:pPr>
      <w:r>
        <w:t xml:space="preserve">по </w:t>
      </w:r>
      <w:hyperlink w:anchor="P11287">
        <w:r>
          <w:rPr>
            <w:color w:val="0000FF"/>
          </w:rPr>
          <w:t>строке 201</w:t>
        </w:r>
      </w:hyperlink>
      <w:r>
        <w:t xml:space="preserve"> граф 4, 7 сводного Баланса (ф. 0503130) и </w:t>
      </w:r>
      <w:hyperlink w:anchor="P12313">
        <w:r>
          <w:rPr>
            <w:color w:val="0000FF"/>
          </w:rPr>
          <w:t>строке 580</w:t>
        </w:r>
      </w:hyperlink>
      <w:r>
        <w:t xml:space="preserve"> граф 4, 7 сводного Баланса (ф. 0503140) в сумме остатка денежных средств, на лицевых счетах получателей бюджетных средств по средствам, полученным во временное распоряжение, открытых в финансовых органах, в объеме показателей по коду счета 320111000, отраженных соответственно в </w:t>
      </w:r>
      <w:hyperlink w:anchor="P20472">
        <w:r>
          <w:rPr>
            <w:color w:val="0000FF"/>
          </w:rPr>
          <w:t>графах 3</w:t>
        </w:r>
      </w:hyperlink>
      <w:r>
        <w:t xml:space="preserve">, </w:t>
      </w:r>
      <w:hyperlink w:anchor="P20474">
        <w:r>
          <w:rPr>
            <w:color w:val="0000FF"/>
          </w:rPr>
          <w:t>5 раздела 2</w:t>
        </w:r>
      </w:hyperlink>
      <w:r>
        <w:t xml:space="preserve"> приложения "Сведения об остатках денежных средств на счетах получателя бюджетных средств" (ф. 0503178) к сводной Пояснительной записке </w:t>
      </w:r>
      <w:hyperlink w:anchor="P14831">
        <w:r>
          <w:rPr>
            <w:color w:val="0000FF"/>
          </w:rPr>
          <w:t>(ф. 0503160)</w:t>
        </w:r>
      </w:hyperlink>
      <w:r>
        <w:t>;</w:t>
      </w:r>
    </w:p>
    <w:p w:rsidR="002229EE" w:rsidRDefault="002229EE">
      <w:pPr>
        <w:pStyle w:val="ConsPlusNormal"/>
        <w:jc w:val="both"/>
      </w:pPr>
      <w:r>
        <w:t xml:space="preserve">(в ред. </w:t>
      </w:r>
      <w:hyperlink r:id="rId722">
        <w:r>
          <w:rPr>
            <w:color w:val="0000FF"/>
          </w:rPr>
          <w:t>Приказа</w:t>
        </w:r>
      </w:hyperlink>
      <w:r>
        <w:t xml:space="preserve"> Минфина России от 30.11.2018 N 244н)</w:t>
      </w:r>
    </w:p>
    <w:p w:rsidR="002229EE" w:rsidRDefault="002229EE">
      <w:pPr>
        <w:pStyle w:val="ConsPlusNormal"/>
        <w:spacing w:before="220"/>
        <w:ind w:firstLine="540"/>
        <w:jc w:val="both"/>
      </w:pPr>
      <w:r>
        <w:lastRenderedPageBreak/>
        <w:t xml:space="preserve">по </w:t>
      </w:r>
      <w:hyperlink w:anchor="P11311">
        <w:r>
          <w:rPr>
            <w:color w:val="0000FF"/>
          </w:rPr>
          <w:t>строке 204</w:t>
        </w:r>
      </w:hyperlink>
      <w:r>
        <w:t xml:space="preserve"> - граф 3, 6 сводного Баланса (ф. 0503130) и </w:t>
      </w:r>
      <w:hyperlink w:anchor="P11710">
        <w:r>
          <w:rPr>
            <w:color w:val="0000FF"/>
          </w:rPr>
          <w:t>строке 570</w:t>
        </w:r>
      </w:hyperlink>
      <w:r>
        <w:t xml:space="preserve"> граф 3, 6 сводного Баланса (ф. 0503130) в сумме остатка денежных средств, размещенных на депозиты.</w:t>
      </w:r>
    </w:p>
    <w:p w:rsidR="002229EE" w:rsidRDefault="002229EE">
      <w:pPr>
        <w:pStyle w:val="ConsPlusNormal"/>
        <w:jc w:val="both"/>
      </w:pPr>
      <w:r>
        <w:t xml:space="preserve">(в ред. </w:t>
      </w:r>
      <w:hyperlink r:id="rId723">
        <w:r>
          <w:rPr>
            <w:color w:val="0000FF"/>
          </w:rPr>
          <w:t>Приказа</w:t>
        </w:r>
      </w:hyperlink>
      <w:r>
        <w:t xml:space="preserve"> Минфина России от 30.11.2018 N 244н)</w:t>
      </w:r>
    </w:p>
    <w:p w:rsidR="002229EE" w:rsidRDefault="002229EE">
      <w:pPr>
        <w:pStyle w:val="ConsPlusNormal"/>
        <w:spacing w:before="220"/>
        <w:ind w:firstLine="540"/>
        <w:jc w:val="both"/>
      </w:pPr>
      <w:r>
        <w:t xml:space="preserve">115. </w:t>
      </w:r>
      <w:hyperlink w:anchor="P6609">
        <w:r>
          <w:rPr>
            <w:color w:val="0000FF"/>
          </w:rPr>
          <w:t>Справка</w:t>
        </w:r>
      </w:hyperlink>
      <w:r>
        <w:t xml:space="preserve"> о наличии имущества и обязательств на забалансовых счетах в составе Баланса (ф. 0503120) формируется путем объединения итоговых показателей по забалансовым счетам бюджетного учета, отраженных в Справке в составе сводного Баланса </w:t>
      </w:r>
      <w:hyperlink w:anchor="P11733">
        <w:r>
          <w:rPr>
            <w:color w:val="0000FF"/>
          </w:rPr>
          <w:t>(ф. 0503130)</w:t>
        </w:r>
      </w:hyperlink>
      <w:r>
        <w:t xml:space="preserve"> и сводного Баланса </w:t>
      </w:r>
      <w:hyperlink w:anchor="P12371">
        <w:r>
          <w:rPr>
            <w:color w:val="0000FF"/>
          </w:rPr>
          <w:t>(ф. 0503140)</w:t>
        </w:r>
      </w:hyperlink>
      <w:r>
        <w:t>.</w:t>
      </w:r>
    </w:p>
    <w:p w:rsidR="002229EE" w:rsidRDefault="002229EE">
      <w:pPr>
        <w:pStyle w:val="ConsPlusNormal"/>
        <w:jc w:val="center"/>
      </w:pPr>
    </w:p>
    <w:p w:rsidR="002229EE" w:rsidRDefault="002229EE">
      <w:pPr>
        <w:pStyle w:val="ConsPlusTitle"/>
        <w:jc w:val="center"/>
        <w:outlineLvl w:val="2"/>
      </w:pPr>
      <w:r>
        <w:t>Порядок формирования</w:t>
      </w:r>
    </w:p>
    <w:p w:rsidR="002229EE" w:rsidRDefault="002229EE">
      <w:pPr>
        <w:pStyle w:val="ConsPlusTitle"/>
        <w:jc w:val="center"/>
      </w:pPr>
      <w:r>
        <w:t>финансовым органом Справки по заключению счетов бюджетного</w:t>
      </w:r>
    </w:p>
    <w:p w:rsidR="002229EE" w:rsidRDefault="002229EE">
      <w:pPr>
        <w:pStyle w:val="ConsPlusTitle"/>
        <w:jc w:val="center"/>
      </w:pPr>
      <w:r>
        <w:t xml:space="preserve">учета отчетного финансового года </w:t>
      </w:r>
      <w:hyperlink w:anchor="P4807">
        <w:r>
          <w:rPr>
            <w:color w:val="0000FF"/>
          </w:rPr>
          <w:t>(ф. 0503110)</w:t>
        </w:r>
      </w:hyperlink>
    </w:p>
    <w:p w:rsidR="002229EE" w:rsidRDefault="002229EE">
      <w:pPr>
        <w:pStyle w:val="ConsPlusNormal"/>
        <w:ind w:firstLine="540"/>
        <w:jc w:val="both"/>
      </w:pPr>
    </w:p>
    <w:p w:rsidR="002229EE" w:rsidRDefault="002229EE">
      <w:pPr>
        <w:pStyle w:val="ConsPlusNormal"/>
        <w:ind w:firstLine="540"/>
        <w:jc w:val="both"/>
      </w:pPr>
      <w:bookmarkStart w:id="51" w:name="P1822"/>
      <w:bookmarkEnd w:id="51"/>
      <w:r>
        <w:t xml:space="preserve">116. Финансовый орган формирует Справку по заключению счетов </w:t>
      </w:r>
      <w:hyperlink w:anchor="P4807">
        <w:r>
          <w:rPr>
            <w:color w:val="0000FF"/>
          </w:rPr>
          <w:t>(ф. 0503110)</w:t>
        </w:r>
      </w:hyperlink>
      <w:r>
        <w:t xml:space="preserve"> к Балансу </w:t>
      </w:r>
      <w:hyperlink w:anchor="P12046">
        <w:r>
          <w:rPr>
            <w:color w:val="0000FF"/>
          </w:rPr>
          <w:t>(ф. 0503140)</w:t>
        </w:r>
      </w:hyperlink>
      <w:r>
        <w:t xml:space="preserve"> на основании данных по соответствующим кодам счетов 021100000 "Внутренние расчеты по поступлениям", 021200000 "Внутренние расчеты по выбытиям", 030800000 "Внутренние расчеты по поступлениям", 030900000 "Внутренние расчеты по выбытиям", 040200000 "Результат по кассовым операциям бюджета", в сумме сформированных оборотов по состоянию на 1 января года, следующего за отчетным, соответственно:</w:t>
      </w:r>
    </w:p>
    <w:p w:rsidR="002229EE" w:rsidRDefault="002229EE">
      <w:pPr>
        <w:pStyle w:val="ConsPlusNormal"/>
        <w:spacing w:before="220"/>
        <w:ind w:firstLine="540"/>
        <w:jc w:val="both"/>
      </w:pPr>
      <w:r>
        <w:t xml:space="preserve">по бюджетной деятельности </w:t>
      </w:r>
      <w:hyperlink w:anchor="P4807">
        <w:r>
          <w:rPr>
            <w:color w:val="0000FF"/>
          </w:rPr>
          <w:t>(раздел 1)</w:t>
        </w:r>
      </w:hyperlink>
      <w:r>
        <w:t xml:space="preserve"> - до проведения заключительных операций (</w:t>
      </w:r>
      <w:hyperlink w:anchor="P4807">
        <w:r>
          <w:rPr>
            <w:color w:val="0000FF"/>
          </w:rPr>
          <w:t>графы 2</w:t>
        </w:r>
      </w:hyperlink>
      <w:r>
        <w:t xml:space="preserve">, </w:t>
      </w:r>
      <w:hyperlink w:anchor="P4807">
        <w:r>
          <w:rPr>
            <w:color w:val="0000FF"/>
          </w:rPr>
          <w:t>3</w:t>
        </w:r>
      </w:hyperlink>
      <w:r>
        <w:t>) и в сумме заключительных операций по закрытию счетов, произведенных 31 декабря по завершении отчетного финансового года (</w:t>
      </w:r>
      <w:hyperlink w:anchor="P4807">
        <w:r>
          <w:rPr>
            <w:color w:val="0000FF"/>
          </w:rPr>
          <w:t>графы 4</w:t>
        </w:r>
      </w:hyperlink>
      <w:r>
        <w:t xml:space="preserve"> - </w:t>
      </w:r>
      <w:hyperlink w:anchor="P4807">
        <w:r>
          <w:rPr>
            <w:color w:val="0000FF"/>
          </w:rPr>
          <w:t>5</w:t>
        </w:r>
      </w:hyperlink>
      <w:r>
        <w:t xml:space="preserve"> и </w:t>
      </w:r>
      <w:hyperlink w:anchor="P4807">
        <w:r>
          <w:rPr>
            <w:color w:val="0000FF"/>
          </w:rPr>
          <w:t>8</w:t>
        </w:r>
      </w:hyperlink>
      <w:r>
        <w:t xml:space="preserve"> - </w:t>
      </w:r>
      <w:hyperlink w:anchor="P4807">
        <w:r>
          <w:rPr>
            <w:color w:val="0000FF"/>
          </w:rPr>
          <w:t>9</w:t>
        </w:r>
      </w:hyperlink>
      <w:r>
        <w:t>);</w:t>
      </w:r>
    </w:p>
    <w:p w:rsidR="002229EE" w:rsidRDefault="002229EE">
      <w:pPr>
        <w:pStyle w:val="ConsPlusNormal"/>
        <w:jc w:val="both"/>
      </w:pPr>
      <w:r>
        <w:t xml:space="preserve">(в ред. </w:t>
      </w:r>
      <w:hyperlink r:id="rId724">
        <w:r>
          <w:rPr>
            <w:color w:val="0000FF"/>
          </w:rPr>
          <w:t>Приказа</w:t>
        </w:r>
      </w:hyperlink>
      <w:r>
        <w:t xml:space="preserve"> Минфина России от 26.10.2012 N 138н)</w:t>
      </w:r>
    </w:p>
    <w:p w:rsidR="002229EE" w:rsidRDefault="002229EE">
      <w:pPr>
        <w:pStyle w:val="ConsPlusNormal"/>
        <w:spacing w:before="220"/>
        <w:ind w:firstLine="540"/>
        <w:jc w:val="both"/>
      </w:pPr>
      <w:r>
        <w:t xml:space="preserve">по расчетам со средствами, поступающими во временное распоряжение </w:t>
      </w:r>
      <w:hyperlink w:anchor="P4807">
        <w:r>
          <w:rPr>
            <w:color w:val="0000FF"/>
          </w:rPr>
          <w:t>(раздел 2)</w:t>
        </w:r>
      </w:hyperlink>
      <w:r>
        <w:t xml:space="preserve"> - до проведения заключительных операций (</w:t>
      </w:r>
      <w:hyperlink w:anchor="P4807">
        <w:r>
          <w:rPr>
            <w:color w:val="0000FF"/>
          </w:rPr>
          <w:t>графы 2</w:t>
        </w:r>
      </w:hyperlink>
      <w:r>
        <w:t xml:space="preserve"> - </w:t>
      </w:r>
      <w:hyperlink w:anchor="P4807">
        <w:r>
          <w:rPr>
            <w:color w:val="0000FF"/>
          </w:rPr>
          <w:t>3</w:t>
        </w:r>
      </w:hyperlink>
      <w:r>
        <w:t>) и в сумме заключительных операций по закрытию счетов, произведенных 31 декабря по завершении отчетного финансового года (</w:t>
      </w:r>
      <w:hyperlink w:anchor="P4807">
        <w:r>
          <w:rPr>
            <w:color w:val="0000FF"/>
          </w:rPr>
          <w:t>графы 4</w:t>
        </w:r>
      </w:hyperlink>
      <w:r>
        <w:t xml:space="preserve"> - </w:t>
      </w:r>
      <w:hyperlink w:anchor="P4807">
        <w:r>
          <w:rPr>
            <w:color w:val="0000FF"/>
          </w:rPr>
          <w:t>7</w:t>
        </w:r>
      </w:hyperlink>
      <w:r>
        <w:t>).</w:t>
      </w:r>
    </w:p>
    <w:p w:rsidR="002229EE" w:rsidRDefault="002229EE">
      <w:pPr>
        <w:pStyle w:val="ConsPlusNormal"/>
        <w:spacing w:before="220"/>
        <w:ind w:firstLine="540"/>
        <w:jc w:val="both"/>
      </w:pPr>
      <w:r>
        <w:t xml:space="preserve">Дебетовые показатели по коду счета 140210000 "Результат по кассовому исполнению бюджета по поступлениям в бюджет, сформированные по состоянию на 1 января года, следующего за отчетным, отражаются в </w:t>
      </w:r>
      <w:hyperlink w:anchor="P4807">
        <w:r>
          <w:rPr>
            <w:color w:val="0000FF"/>
          </w:rPr>
          <w:t>графе 2</w:t>
        </w:r>
      </w:hyperlink>
      <w:r>
        <w:t xml:space="preserve"> Справки (ф. 0503110).</w:t>
      </w:r>
    </w:p>
    <w:p w:rsidR="002229EE" w:rsidRDefault="002229EE">
      <w:pPr>
        <w:pStyle w:val="ConsPlusNormal"/>
        <w:jc w:val="both"/>
      </w:pPr>
      <w:r>
        <w:t xml:space="preserve">(абзац введен </w:t>
      </w:r>
      <w:hyperlink r:id="rId725">
        <w:r>
          <w:rPr>
            <w:color w:val="0000FF"/>
          </w:rPr>
          <w:t>Приказом</w:t>
        </w:r>
      </w:hyperlink>
      <w:r>
        <w:t xml:space="preserve"> Минфина России от 02.11.2017 N 176н)</w:t>
      </w:r>
    </w:p>
    <w:p w:rsidR="002229EE" w:rsidRDefault="002229EE">
      <w:pPr>
        <w:pStyle w:val="ConsPlusNormal"/>
        <w:spacing w:before="220"/>
        <w:ind w:firstLine="540"/>
        <w:jc w:val="both"/>
      </w:pPr>
      <w:r>
        <w:t xml:space="preserve">117. Финансовый орган формирует консолидированную Справку </w:t>
      </w:r>
      <w:hyperlink w:anchor="P4807">
        <w:r>
          <w:rPr>
            <w:color w:val="0000FF"/>
          </w:rPr>
          <w:t>(ф. 0503110)</w:t>
        </w:r>
      </w:hyperlink>
      <w:r>
        <w:t xml:space="preserve"> к сводному Балансу </w:t>
      </w:r>
      <w:hyperlink w:anchor="P12046">
        <w:r>
          <w:rPr>
            <w:color w:val="0000FF"/>
          </w:rPr>
          <w:t>(ф. 0503140)</w:t>
        </w:r>
      </w:hyperlink>
      <w:r>
        <w:t xml:space="preserve"> на основании Справок </w:t>
      </w:r>
      <w:hyperlink w:anchor="P4807">
        <w:r>
          <w:rPr>
            <w:color w:val="0000FF"/>
          </w:rPr>
          <w:t>(ф. 0503110)</w:t>
        </w:r>
      </w:hyperlink>
      <w:r>
        <w:t xml:space="preserve"> к Балансам </w:t>
      </w:r>
      <w:hyperlink w:anchor="P12046">
        <w:r>
          <w:rPr>
            <w:color w:val="0000FF"/>
          </w:rPr>
          <w:t>(ф. 0503140)</w:t>
        </w:r>
      </w:hyperlink>
      <w:r>
        <w:t>, представленных его территориальными органами, путем:</w:t>
      </w:r>
    </w:p>
    <w:p w:rsidR="002229EE" w:rsidRDefault="002229EE">
      <w:pPr>
        <w:pStyle w:val="ConsPlusNormal"/>
        <w:spacing w:before="220"/>
        <w:ind w:firstLine="540"/>
        <w:jc w:val="both"/>
      </w:pPr>
      <w:r>
        <w:t xml:space="preserve">суммирования одноименных показателей, отражаемых в </w:t>
      </w:r>
      <w:hyperlink w:anchor="P4807">
        <w:r>
          <w:rPr>
            <w:color w:val="0000FF"/>
          </w:rPr>
          <w:t>графах 2</w:t>
        </w:r>
      </w:hyperlink>
      <w:r>
        <w:t xml:space="preserve"> - </w:t>
      </w:r>
      <w:hyperlink w:anchor="P4807">
        <w:r>
          <w:rPr>
            <w:color w:val="0000FF"/>
          </w:rPr>
          <w:t>7 раздела 2</w:t>
        </w:r>
      </w:hyperlink>
      <w:r>
        <w:t xml:space="preserve"> Справок (ф. 0503110) к Балансам </w:t>
      </w:r>
      <w:hyperlink w:anchor="P12046">
        <w:r>
          <w:rPr>
            <w:color w:val="0000FF"/>
          </w:rPr>
          <w:t>(ф. 0503140)</w:t>
        </w:r>
      </w:hyperlink>
      <w:r>
        <w:t>, представленных его территориальными органами;</w:t>
      </w:r>
    </w:p>
    <w:p w:rsidR="002229EE" w:rsidRDefault="002229EE">
      <w:pPr>
        <w:pStyle w:val="ConsPlusNormal"/>
        <w:spacing w:before="220"/>
        <w:ind w:firstLine="540"/>
        <w:jc w:val="both"/>
      </w:pPr>
      <w:r>
        <w:t xml:space="preserve">суммирования одноименных показателей по соответствующим кодам счетов бюджетного учета, отражаемых в </w:t>
      </w:r>
      <w:hyperlink w:anchor="P4807">
        <w:r>
          <w:rPr>
            <w:color w:val="0000FF"/>
          </w:rPr>
          <w:t>графах 2</w:t>
        </w:r>
      </w:hyperlink>
      <w:r>
        <w:t xml:space="preserve"> - </w:t>
      </w:r>
      <w:hyperlink w:anchor="P4807">
        <w:r>
          <w:rPr>
            <w:color w:val="0000FF"/>
          </w:rPr>
          <w:t>5</w:t>
        </w:r>
      </w:hyperlink>
      <w:r>
        <w:t xml:space="preserve"> и </w:t>
      </w:r>
      <w:hyperlink w:anchor="P4807">
        <w:r>
          <w:rPr>
            <w:color w:val="0000FF"/>
          </w:rPr>
          <w:t>графах 8</w:t>
        </w:r>
      </w:hyperlink>
      <w:r>
        <w:t xml:space="preserve"> - </w:t>
      </w:r>
      <w:hyperlink w:anchor="P4807">
        <w:r>
          <w:rPr>
            <w:color w:val="0000FF"/>
          </w:rPr>
          <w:t>9 раздела 1</w:t>
        </w:r>
      </w:hyperlink>
      <w:r>
        <w:t xml:space="preserve"> Справок (ф. 0503110) и исключения взаимосвязанных оборотов в части операций по внутренним расчетам по поступлениям и выбытиям между его территориальными органами в следующем порядке:</w:t>
      </w:r>
    </w:p>
    <w:p w:rsidR="002229EE" w:rsidRDefault="002229EE">
      <w:pPr>
        <w:pStyle w:val="ConsPlusNormal"/>
        <w:jc w:val="both"/>
      </w:pPr>
      <w:r>
        <w:t xml:space="preserve">(в ред. </w:t>
      </w:r>
      <w:hyperlink r:id="rId726">
        <w:r>
          <w:rPr>
            <w:color w:val="0000FF"/>
          </w:rPr>
          <w:t>Приказа</w:t>
        </w:r>
      </w:hyperlink>
      <w:r>
        <w:t xml:space="preserve"> Минфина России от 26.10.2012 N 138н)</w:t>
      </w:r>
    </w:p>
    <w:p w:rsidR="002229EE" w:rsidRDefault="002229EE">
      <w:pPr>
        <w:pStyle w:val="ConsPlusNormal"/>
        <w:spacing w:before="220"/>
        <w:ind w:firstLine="540"/>
        <w:jc w:val="both"/>
      </w:pPr>
      <w:r>
        <w:t xml:space="preserve">в сумме показателей по соответствующим счетам 021100000 "Внутренние расчеты по поступлениям", 030800000 "Внутренние расчеты по поступлениям" (графы 2, 5, 8 и графы 3, 4, 9), консолидированной Справки </w:t>
      </w:r>
      <w:hyperlink w:anchor="P4807">
        <w:r>
          <w:rPr>
            <w:color w:val="0000FF"/>
          </w:rPr>
          <w:t>(ф. 0503110)</w:t>
        </w:r>
      </w:hyperlink>
      <w:r>
        <w:t xml:space="preserve"> на сумму показателей соответственно в графах 7 и 8 </w:t>
      </w:r>
      <w:hyperlink w:anchor="P9651">
        <w:r>
          <w:rPr>
            <w:color w:val="0000FF"/>
          </w:rPr>
          <w:t>строки</w:t>
        </w:r>
      </w:hyperlink>
      <w:r>
        <w:t xml:space="preserve"> "Итого" сводных Справок (ф. 0503125) по КОСГУ 560(660) и КОСГУ 730(830) финансового органа;</w:t>
      </w:r>
    </w:p>
    <w:p w:rsidR="002229EE" w:rsidRDefault="002229EE">
      <w:pPr>
        <w:pStyle w:val="ConsPlusNormal"/>
        <w:jc w:val="both"/>
      </w:pPr>
      <w:r>
        <w:t xml:space="preserve">(в ред. </w:t>
      </w:r>
      <w:hyperlink r:id="rId727">
        <w:r>
          <w:rPr>
            <w:color w:val="0000FF"/>
          </w:rPr>
          <w:t>Приказа</w:t>
        </w:r>
      </w:hyperlink>
      <w:r>
        <w:t xml:space="preserve"> Минфина России от 31.12.2015 N 229н)</w:t>
      </w:r>
    </w:p>
    <w:p w:rsidR="002229EE" w:rsidRDefault="002229EE">
      <w:pPr>
        <w:pStyle w:val="ConsPlusNormal"/>
        <w:spacing w:before="220"/>
        <w:ind w:firstLine="540"/>
        <w:jc w:val="both"/>
      </w:pPr>
      <w:r>
        <w:lastRenderedPageBreak/>
        <w:t xml:space="preserve">в сумме показателей по соответствующим счетам 021200000 "Внутренние расчеты по выбытиям", счета 030900000 "Внутренние расчеты по выбытиям" (графы 2, 5, 8 и графы 3, 4, 9) консолидированной Справки </w:t>
      </w:r>
      <w:hyperlink w:anchor="P4807">
        <w:r>
          <w:rPr>
            <w:color w:val="0000FF"/>
          </w:rPr>
          <w:t>(ф. 0503110)</w:t>
        </w:r>
      </w:hyperlink>
      <w:r>
        <w:t xml:space="preserve"> на сумму показателей соответственно в графах 7 и 8 </w:t>
      </w:r>
      <w:hyperlink w:anchor="P9651">
        <w:r>
          <w:rPr>
            <w:color w:val="0000FF"/>
          </w:rPr>
          <w:t>строки</w:t>
        </w:r>
      </w:hyperlink>
      <w:r>
        <w:t xml:space="preserve"> "Итого" сводных Справок (ф. 0503125) по КОСГУ 560(660) и КОСГУ 730(830) финансового органа.</w:t>
      </w:r>
    </w:p>
    <w:p w:rsidR="002229EE" w:rsidRDefault="002229EE">
      <w:pPr>
        <w:pStyle w:val="ConsPlusNormal"/>
        <w:jc w:val="both"/>
      </w:pPr>
      <w:r>
        <w:t xml:space="preserve">(в ред. </w:t>
      </w:r>
      <w:hyperlink r:id="rId728">
        <w:r>
          <w:rPr>
            <w:color w:val="0000FF"/>
          </w:rPr>
          <w:t>Приказа</w:t>
        </w:r>
      </w:hyperlink>
      <w:r>
        <w:t xml:space="preserve"> Минфина России от 31.12.2015 N 229н)</w:t>
      </w:r>
    </w:p>
    <w:p w:rsidR="002229EE" w:rsidRDefault="002229EE">
      <w:pPr>
        <w:pStyle w:val="ConsPlusNormal"/>
        <w:spacing w:before="220"/>
        <w:ind w:firstLine="540"/>
        <w:jc w:val="both"/>
      </w:pPr>
      <w:bookmarkStart w:id="52" w:name="P1836"/>
      <w:bookmarkEnd w:id="52"/>
      <w:r>
        <w:t xml:space="preserve">118. Финансовый орган формирует консолидированную Справку </w:t>
      </w:r>
      <w:hyperlink w:anchor="P4807">
        <w:r>
          <w:rPr>
            <w:color w:val="0000FF"/>
          </w:rPr>
          <w:t>(ф. 0503110)</w:t>
        </w:r>
      </w:hyperlink>
      <w:r>
        <w:t xml:space="preserve"> к Балансу </w:t>
      </w:r>
      <w:hyperlink w:anchor="P5761">
        <w:r>
          <w:rPr>
            <w:color w:val="0000FF"/>
          </w:rPr>
          <w:t>(ф. 0503120)</w:t>
        </w:r>
      </w:hyperlink>
      <w:r>
        <w:t xml:space="preserve"> на основании консолидированной Справки </w:t>
      </w:r>
      <w:hyperlink w:anchor="P4807">
        <w:r>
          <w:rPr>
            <w:color w:val="0000FF"/>
          </w:rPr>
          <w:t>(ф. 0503110)</w:t>
        </w:r>
      </w:hyperlink>
      <w:r>
        <w:t xml:space="preserve"> к сводному Балансу </w:t>
      </w:r>
      <w:hyperlink w:anchor="P10928">
        <w:r>
          <w:rPr>
            <w:color w:val="0000FF"/>
          </w:rPr>
          <w:t>(ф. 0503130)</w:t>
        </w:r>
      </w:hyperlink>
      <w:r>
        <w:t xml:space="preserve"> и консолидированной Справки </w:t>
      </w:r>
      <w:hyperlink w:anchor="P4807">
        <w:r>
          <w:rPr>
            <w:color w:val="0000FF"/>
          </w:rPr>
          <w:t>(ф. 0503110)</w:t>
        </w:r>
      </w:hyperlink>
      <w:r>
        <w:t xml:space="preserve"> к сводному Балансу </w:t>
      </w:r>
      <w:hyperlink w:anchor="P12046">
        <w:r>
          <w:rPr>
            <w:color w:val="0000FF"/>
          </w:rPr>
          <w:t>(ф. 0503140)</w:t>
        </w:r>
      </w:hyperlink>
      <w:r>
        <w:t xml:space="preserve"> путем:</w:t>
      </w:r>
    </w:p>
    <w:p w:rsidR="002229EE" w:rsidRDefault="002229EE">
      <w:pPr>
        <w:pStyle w:val="ConsPlusNormal"/>
        <w:spacing w:before="220"/>
        <w:ind w:firstLine="540"/>
        <w:jc w:val="both"/>
      </w:pPr>
      <w:r>
        <w:t xml:space="preserve">включения одноименных показателей, отражаемых в </w:t>
      </w:r>
      <w:hyperlink w:anchor="P4807">
        <w:r>
          <w:rPr>
            <w:color w:val="0000FF"/>
          </w:rPr>
          <w:t>графах 2</w:t>
        </w:r>
      </w:hyperlink>
      <w:r>
        <w:t xml:space="preserve"> - </w:t>
      </w:r>
      <w:hyperlink w:anchor="P4807">
        <w:r>
          <w:rPr>
            <w:color w:val="0000FF"/>
          </w:rPr>
          <w:t>7 раздела 2</w:t>
        </w:r>
      </w:hyperlink>
      <w:r>
        <w:t xml:space="preserve"> консолидированной Справки (ф. 0503110) к Балансу </w:t>
      </w:r>
      <w:hyperlink w:anchor="P12046">
        <w:r>
          <w:rPr>
            <w:color w:val="0000FF"/>
          </w:rPr>
          <w:t>(ф. 0503140)</w:t>
        </w:r>
      </w:hyperlink>
      <w:r>
        <w:t xml:space="preserve"> в соответствующие графы </w:t>
      </w:r>
      <w:hyperlink w:anchor="P4807">
        <w:r>
          <w:rPr>
            <w:color w:val="0000FF"/>
          </w:rPr>
          <w:t>раздела 2</w:t>
        </w:r>
      </w:hyperlink>
      <w:r>
        <w:t xml:space="preserve"> консолидированной Справки (ф. 0503110) к Балансу </w:t>
      </w:r>
      <w:hyperlink w:anchor="P5761">
        <w:r>
          <w:rPr>
            <w:color w:val="0000FF"/>
          </w:rPr>
          <w:t>(ф. 0503120)</w:t>
        </w:r>
      </w:hyperlink>
      <w:r>
        <w:t>;</w:t>
      </w:r>
    </w:p>
    <w:p w:rsidR="002229EE" w:rsidRDefault="002229EE">
      <w:pPr>
        <w:pStyle w:val="ConsPlusNormal"/>
        <w:spacing w:before="220"/>
        <w:ind w:firstLine="540"/>
        <w:jc w:val="both"/>
      </w:pPr>
      <w:r>
        <w:t xml:space="preserve">объединения показателей по соответствующим номерам счетов бюджетного учета, отражаемых в </w:t>
      </w:r>
      <w:hyperlink w:anchor="P4807">
        <w:r>
          <w:rPr>
            <w:color w:val="0000FF"/>
          </w:rPr>
          <w:t>графах 2</w:t>
        </w:r>
      </w:hyperlink>
      <w:r>
        <w:t xml:space="preserve"> - </w:t>
      </w:r>
      <w:hyperlink w:anchor="P4807">
        <w:r>
          <w:rPr>
            <w:color w:val="0000FF"/>
          </w:rPr>
          <w:t>9 раздела 1</w:t>
        </w:r>
      </w:hyperlink>
      <w:r>
        <w:t xml:space="preserve"> консолидированных Справок к сводным Балансам </w:t>
      </w:r>
      <w:hyperlink w:anchor="P10928">
        <w:r>
          <w:rPr>
            <w:color w:val="0000FF"/>
          </w:rPr>
          <w:t>(ф. 0503130)</w:t>
        </w:r>
      </w:hyperlink>
      <w:r>
        <w:t xml:space="preserve"> и </w:t>
      </w:r>
      <w:hyperlink w:anchor="P12046">
        <w:r>
          <w:rPr>
            <w:color w:val="0000FF"/>
          </w:rPr>
          <w:t>(ф. 0503140)</w:t>
        </w:r>
      </w:hyperlink>
      <w:r>
        <w:t xml:space="preserve"> и исключения взаимосвязанных оборотов в части операций по поступлениям и выбытиям по соответствующим аналитическим кодам:</w:t>
      </w:r>
    </w:p>
    <w:p w:rsidR="002229EE" w:rsidRDefault="002229EE">
      <w:pPr>
        <w:pStyle w:val="ConsPlusNormal"/>
        <w:jc w:val="both"/>
      </w:pPr>
      <w:r>
        <w:t xml:space="preserve">(в ред. Приказов Минфина России от 26.10.2012 </w:t>
      </w:r>
      <w:hyperlink r:id="rId729">
        <w:r>
          <w:rPr>
            <w:color w:val="0000FF"/>
          </w:rPr>
          <w:t>N 138н</w:t>
        </w:r>
      </w:hyperlink>
      <w:r>
        <w:t xml:space="preserve">, от 31.12.2015 </w:t>
      </w:r>
      <w:hyperlink r:id="rId730">
        <w:r>
          <w:rPr>
            <w:color w:val="0000FF"/>
          </w:rPr>
          <w:t>N 229н</w:t>
        </w:r>
      </w:hyperlink>
      <w:r>
        <w:t>)</w:t>
      </w:r>
    </w:p>
    <w:p w:rsidR="002229EE" w:rsidRDefault="002229EE">
      <w:pPr>
        <w:pStyle w:val="ConsPlusNormal"/>
        <w:spacing w:before="220"/>
        <w:ind w:firstLine="540"/>
        <w:jc w:val="both"/>
      </w:pPr>
      <w:r>
        <w:t xml:space="preserve">в сумме показателей соответствующих аналитических счетов счета 130405000 "Расчеты по платежам из бюджета с финансовым органом", отраженных в графах (3, 4, 7) консолидированной Справки (ф. 0503110) к сводному Балансу </w:t>
      </w:r>
      <w:hyperlink w:anchor="P10928">
        <w:r>
          <w:rPr>
            <w:color w:val="0000FF"/>
          </w:rPr>
          <w:t>(ф. 0503130)</w:t>
        </w:r>
      </w:hyperlink>
      <w:r>
        <w:t xml:space="preserve">, и аналитических счетов счета 140200000 "Результат по кассовым операциям бюджета", отраженных в графах (2, 5, 8) консолидированной Справки </w:t>
      </w:r>
      <w:hyperlink w:anchor="P4807">
        <w:r>
          <w:rPr>
            <w:color w:val="0000FF"/>
          </w:rPr>
          <w:t>(ф. 0503110)</w:t>
        </w:r>
      </w:hyperlink>
      <w:r>
        <w:t xml:space="preserve"> к сводному Балансу </w:t>
      </w:r>
      <w:hyperlink w:anchor="P12046">
        <w:r>
          <w:rPr>
            <w:color w:val="0000FF"/>
          </w:rPr>
          <w:t>(ф. 0503140)</w:t>
        </w:r>
      </w:hyperlink>
      <w:r>
        <w:t>;</w:t>
      </w:r>
    </w:p>
    <w:p w:rsidR="002229EE" w:rsidRDefault="002229EE">
      <w:pPr>
        <w:pStyle w:val="ConsPlusNormal"/>
        <w:jc w:val="both"/>
      </w:pPr>
      <w:r>
        <w:t xml:space="preserve">(в ред. Приказов Минфина России от 26.10.2012 </w:t>
      </w:r>
      <w:hyperlink r:id="rId731">
        <w:r>
          <w:rPr>
            <w:color w:val="0000FF"/>
          </w:rPr>
          <w:t>N 138н</w:t>
        </w:r>
      </w:hyperlink>
      <w:r>
        <w:t xml:space="preserve">, от 31.12.2015 </w:t>
      </w:r>
      <w:hyperlink r:id="rId732">
        <w:r>
          <w:rPr>
            <w:color w:val="0000FF"/>
          </w:rPr>
          <w:t>N 229н</w:t>
        </w:r>
      </w:hyperlink>
      <w:r>
        <w:t>)</w:t>
      </w:r>
    </w:p>
    <w:p w:rsidR="002229EE" w:rsidRDefault="002229EE">
      <w:pPr>
        <w:pStyle w:val="ConsPlusNormal"/>
        <w:spacing w:before="220"/>
        <w:ind w:firstLine="540"/>
        <w:jc w:val="both"/>
      </w:pPr>
      <w:r>
        <w:t xml:space="preserve">в сумме показателей соответствующих кодов счетов счета 121002000 "Расчеты с финансовым органом по поступлениям в бюджет", отраженных в графах (2, 5, 6) консолидированной Справки </w:t>
      </w:r>
      <w:hyperlink w:anchor="P4807">
        <w:r>
          <w:rPr>
            <w:color w:val="0000FF"/>
          </w:rPr>
          <w:t>(ф. 0503110)</w:t>
        </w:r>
      </w:hyperlink>
      <w:r>
        <w:t xml:space="preserve"> к сводному Балансу </w:t>
      </w:r>
      <w:hyperlink w:anchor="P10928">
        <w:r>
          <w:rPr>
            <w:color w:val="0000FF"/>
          </w:rPr>
          <w:t>(ф. 0503130)</w:t>
        </w:r>
      </w:hyperlink>
      <w:r>
        <w:t xml:space="preserve"> и кодов счетов счета 140200000 "Результат по кассовым операциям бюджета", отраженных в графах (3, 4, 9) консолидированной Справки по заключению счетов </w:t>
      </w:r>
      <w:hyperlink w:anchor="P4807">
        <w:r>
          <w:rPr>
            <w:color w:val="0000FF"/>
          </w:rPr>
          <w:t>(ф. 0503110)</w:t>
        </w:r>
      </w:hyperlink>
      <w:r>
        <w:t xml:space="preserve"> к сводному Балансу </w:t>
      </w:r>
      <w:hyperlink w:anchor="P12046">
        <w:r>
          <w:rPr>
            <w:color w:val="0000FF"/>
          </w:rPr>
          <w:t>(ф. 0503140)</w:t>
        </w:r>
      </w:hyperlink>
      <w:r>
        <w:t>.</w:t>
      </w:r>
    </w:p>
    <w:p w:rsidR="002229EE" w:rsidRDefault="002229EE">
      <w:pPr>
        <w:pStyle w:val="ConsPlusNormal"/>
        <w:jc w:val="both"/>
      </w:pPr>
      <w:r>
        <w:t xml:space="preserve">(в ред. Приказов Минфина России от 29.12.2011 </w:t>
      </w:r>
      <w:hyperlink r:id="rId733">
        <w:r>
          <w:rPr>
            <w:color w:val="0000FF"/>
          </w:rPr>
          <w:t>N 191н</w:t>
        </w:r>
      </w:hyperlink>
      <w:r>
        <w:t xml:space="preserve">, от 26.10.2012 </w:t>
      </w:r>
      <w:hyperlink r:id="rId734">
        <w:r>
          <w:rPr>
            <w:color w:val="0000FF"/>
          </w:rPr>
          <w:t>N 138н</w:t>
        </w:r>
      </w:hyperlink>
      <w:r>
        <w:t>)</w:t>
      </w:r>
    </w:p>
    <w:p w:rsidR="002229EE" w:rsidRDefault="002229EE">
      <w:pPr>
        <w:pStyle w:val="ConsPlusNormal"/>
        <w:spacing w:before="220"/>
        <w:ind w:firstLine="540"/>
        <w:jc w:val="both"/>
      </w:pPr>
      <w:r>
        <w:t>Кроме того дополнительно на основании данных Справок (</w:t>
      </w:r>
      <w:hyperlink w:anchor="P9559">
        <w:r>
          <w:rPr>
            <w:color w:val="0000FF"/>
          </w:rPr>
          <w:t>ф. 0503125</w:t>
        </w:r>
      </w:hyperlink>
      <w:r>
        <w:t xml:space="preserve"> по коду счета 130404000), представленных главным администратором источников финансирования дефицита бюджета, подлежат исключению показатели по перечислению средств бюджета на депозитные счета и их возврату, отраженные по соответствующим счетам аналитического учета счетов 130405000 "Расчеты по платежам из бюджета с финансовым органом" и 121002000 "Расчеты с финансовым органом по поступлениям в бюджет" (графы (3, 4, 7) и графы (2, 5, 6) консолидированной Справки </w:t>
      </w:r>
      <w:hyperlink w:anchor="P4807">
        <w:r>
          <w:rPr>
            <w:color w:val="0000FF"/>
          </w:rPr>
          <w:t>(ф. 0503110)</w:t>
        </w:r>
      </w:hyperlink>
      <w:r>
        <w:t xml:space="preserve"> к сводному Балансу </w:t>
      </w:r>
      <w:hyperlink w:anchor="P10928">
        <w:r>
          <w:rPr>
            <w:color w:val="0000FF"/>
          </w:rPr>
          <w:t>(ф. 0503130)</w:t>
        </w:r>
      </w:hyperlink>
      <w:r>
        <w:t>, соответственно.</w:t>
      </w:r>
    </w:p>
    <w:p w:rsidR="002229EE" w:rsidRDefault="002229EE">
      <w:pPr>
        <w:pStyle w:val="ConsPlusNormal"/>
        <w:jc w:val="both"/>
      </w:pPr>
      <w:r>
        <w:t xml:space="preserve">(абзац введен </w:t>
      </w:r>
      <w:hyperlink r:id="rId735">
        <w:r>
          <w:rPr>
            <w:color w:val="0000FF"/>
          </w:rPr>
          <w:t>Приказом</w:t>
        </w:r>
      </w:hyperlink>
      <w:r>
        <w:t xml:space="preserve"> Минфина России от 29.12.2011 N 191н, в ред. </w:t>
      </w:r>
      <w:hyperlink r:id="rId736">
        <w:r>
          <w:rPr>
            <w:color w:val="0000FF"/>
          </w:rPr>
          <w:t>Приказа</w:t>
        </w:r>
      </w:hyperlink>
      <w:r>
        <w:t xml:space="preserve"> Минфина России от 26.10.2012 N 138н)</w:t>
      </w:r>
    </w:p>
    <w:p w:rsidR="002229EE" w:rsidRDefault="002229EE">
      <w:pPr>
        <w:pStyle w:val="ConsPlusNormal"/>
        <w:spacing w:before="220"/>
        <w:ind w:firstLine="540"/>
        <w:jc w:val="both"/>
      </w:pPr>
      <w:r>
        <w:t xml:space="preserve">Абзац исключен. - </w:t>
      </w:r>
      <w:hyperlink r:id="rId737">
        <w:r>
          <w:rPr>
            <w:color w:val="0000FF"/>
          </w:rPr>
          <w:t>Приказ</w:t>
        </w:r>
      </w:hyperlink>
      <w:r>
        <w:t xml:space="preserve"> Минфина России от 31.12.2015 N 229н.</w:t>
      </w:r>
    </w:p>
    <w:p w:rsidR="002229EE" w:rsidRDefault="002229EE">
      <w:pPr>
        <w:pStyle w:val="ConsPlusNormal"/>
        <w:jc w:val="center"/>
      </w:pPr>
    </w:p>
    <w:p w:rsidR="002229EE" w:rsidRDefault="002229EE">
      <w:pPr>
        <w:pStyle w:val="ConsPlusTitle"/>
        <w:jc w:val="center"/>
        <w:outlineLvl w:val="2"/>
      </w:pPr>
      <w:r>
        <w:t>Отчет о кассовом поступлении и выбытии бюджетных средств</w:t>
      </w:r>
    </w:p>
    <w:p w:rsidR="002229EE" w:rsidRDefault="002229EE">
      <w:pPr>
        <w:pStyle w:val="ConsPlusTitle"/>
        <w:jc w:val="center"/>
      </w:pPr>
      <w:hyperlink w:anchor="P9234">
        <w:r>
          <w:rPr>
            <w:color w:val="0000FF"/>
          </w:rPr>
          <w:t>(ф. 0503124)</w:t>
        </w:r>
      </w:hyperlink>
    </w:p>
    <w:p w:rsidR="002229EE" w:rsidRDefault="002229EE">
      <w:pPr>
        <w:pStyle w:val="ConsPlusNormal"/>
        <w:ind w:firstLine="540"/>
        <w:jc w:val="both"/>
      </w:pPr>
    </w:p>
    <w:p w:rsidR="002229EE" w:rsidRDefault="002229EE">
      <w:pPr>
        <w:pStyle w:val="ConsPlusNormal"/>
        <w:ind w:firstLine="540"/>
        <w:jc w:val="both"/>
      </w:pPr>
      <w:r>
        <w:t xml:space="preserve">119. Отчет о кассовом поступлении и выбытии бюджетных средств </w:t>
      </w:r>
      <w:hyperlink w:anchor="P9234">
        <w:r>
          <w:rPr>
            <w:color w:val="0000FF"/>
          </w:rPr>
          <w:t>(ф. 0503124)</w:t>
        </w:r>
      </w:hyperlink>
      <w:r>
        <w:t xml:space="preserve"> (далее в целях настоящей Инструкции - Отчет (ф. 0503124) составляется ежемесячно финансовым органом, его территориальными органами на основании данных по кассовому исполнению бюджета (казначейскому обслуживанию исполнения федерального бюджета).</w:t>
      </w:r>
    </w:p>
    <w:p w:rsidR="002229EE" w:rsidRDefault="002229EE">
      <w:pPr>
        <w:pStyle w:val="ConsPlusNormal"/>
        <w:jc w:val="both"/>
      </w:pPr>
      <w:r>
        <w:t xml:space="preserve">(в ред. </w:t>
      </w:r>
      <w:hyperlink r:id="rId738">
        <w:r>
          <w:rPr>
            <w:color w:val="0000FF"/>
          </w:rPr>
          <w:t>Приказа</w:t>
        </w:r>
      </w:hyperlink>
      <w:r>
        <w:t xml:space="preserve"> Минфина России от 16.12.2020 N 311н)</w:t>
      </w:r>
    </w:p>
    <w:p w:rsidR="002229EE" w:rsidRDefault="002229EE">
      <w:pPr>
        <w:pStyle w:val="ConsPlusNormal"/>
        <w:spacing w:before="220"/>
        <w:ind w:firstLine="540"/>
        <w:jc w:val="both"/>
      </w:pPr>
      <w:r>
        <w:lastRenderedPageBreak/>
        <w:t xml:space="preserve">120. Показатели на 1 января года, следующего за отчетным, отражаются в Отчете </w:t>
      </w:r>
      <w:hyperlink w:anchor="P9234">
        <w:r>
          <w:rPr>
            <w:color w:val="0000FF"/>
          </w:rPr>
          <w:t>(ф. 0503124)</w:t>
        </w:r>
      </w:hyperlink>
      <w:r>
        <w:t xml:space="preserve"> до заключительных операций по закрытию счетов при завершении финансового года, проведенных 31 декабря отчетного финансового года.</w:t>
      </w:r>
    </w:p>
    <w:p w:rsidR="002229EE" w:rsidRDefault="002229EE">
      <w:pPr>
        <w:pStyle w:val="ConsPlusNormal"/>
        <w:spacing w:before="220"/>
        <w:ind w:firstLine="540"/>
        <w:jc w:val="both"/>
      </w:pPr>
      <w:bookmarkStart w:id="53" w:name="P1854"/>
      <w:bookmarkEnd w:id="53"/>
      <w:r>
        <w:t xml:space="preserve">121. В Отчете </w:t>
      </w:r>
      <w:hyperlink w:anchor="P9234">
        <w:r>
          <w:rPr>
            <w:color w:val="0000FF"/>
          </w:rPr>
          <w:t>(ф. 0503124)</w:t>
        </w:r>
      </w:hyperlink>
      <w:r>
        <w:t xml:space="preserve"> отражаются:</w:t>
      </w:r>
    </w:p>
    <w:p w:rsidR="002229EE" w:rsidRDefault="002229EE">
      <w:pPr>
        <w:pStyle w:val="ConsPlusNormal"/>
        <w:spacing w:before="220"/>
        <w:ind w:firstLine="540"/>
        <w:jc w:val="both"/>
      </w:pPr>
      <w:r>
        <w:t>в графе 1 - наименование показателей соответственно по разделам:</w:t>
      </w:r>
    </w:p>
    <w:p w:rsidR="002229EE" w:rsidRDefault="002229EE">
      <w:pPr>
        <w:pStyle w:val="ConsPlusNormal"/>
        <w:spacing w:before="220"/>
        <w:ind w:firstLine="540"/>
        <w:jc w:val="both"/>
      </w:pPr>
      <w:hyperlink w:anchor="P9255">
        <w:r>
          <w:rPr>
            <w:color w:val="0000FF"/>
          </w:rPr>
          <w:t>1</w:t>
        </w:r>
      </w:hyperlink>
      <w:r>
        <w:t>. Доходы бюджета;</w:t>
      </w:r>
    </w:p>
    <w:p w:rsidR="002229EE" w:rsidRDefault="002229EE">
      <w:pPr>
        <w:pStyle w:val="ConsPlusNormal"/>
        <w:spacing w:before="220"/>
        <w:ind w:firstLine="540"/>
        <w:jc w:val="both"/>
      </w:pPr>
      <w:hyperlink w:anchor="P9318">
        <w:r>
          <w:rPr>
            <w:color w:val="0000FF"/>
          </w:rPr>
          <w:t>2</w:t>
        </w:r>
      </w:hyperlink>
      <w:r>
        <w:t>. Расходы бюджета;</w:t>
      </w:r>
    </w:p>
    <w:p w:rsidR="002229EE" w:rsidRDefault="002229EE">
      <w:pPr>
        <w:pStyle w:val="ConsPlusNormal"/>
        <w:spacing w:before="220"/>
        <w:ind w:firstLine="540"/>
        <w:jc w:val="both"/>
      </w:pPr>
      <w:hyperlink w:anchor="P9395">
        <w:r>
          <w:rPr>
            <w:color w:val="0000FF"/>
          </w:rPr>
          <w:t>3</w:t>
        </w:r>
      </w:hyperlink>
      <w:r>
        <w:t>. Источники финансирования дефицита бюджета;</w:t>
      </w:r>
    </w:p>
    <w:p w:rsidR="002229EE" w:rsidRDefault="002229EE">
      <w:pPr>
        <w:pStyle w:val="ConsPlusNormal"/>
        <w:spacing w:before="220"/>
        <w:ind w:firstLine="540"/>
        <w:jc w:val="both"/>
      </w:pPr>
      <w:r>
        <w:t>в графе 2 - коды строк;</w:t>
      </w:r>
    </w:p>
    <w:p w:rsidR="002229EE" w:rsidRDefault="002229EE">
      <w:pPr>
        <w:pStyle w:val="ConsPlusNormal"/>
        <w:spacing w:before="220"/>
        <w:ind w:firstLine="540"/>
        <w:jc w:val="both"/>
      </w:pPr>
      <w:r>
        <w:t>в графе 3 - коды бюджетной классификации Российской Федерации соответственно по разделам: коды классификации расходов бюджета (без отражения группировочных кодов), коды классификации доходов бюджета и коды классификации источников финансирования дефицита бюджета - с формированием группировочных кодов бюджетной классификации в структуре утвержденных законом (решением) о бюджете бюджетных назначений по доходам и источникам финансирования дефицита бюджета, соответственно;</w:t>
      </w:r>
    </w:p>
    <w:p w:rsidR="002229EE" w:rsidRDefault="002229EE">
      <w:pPr>
        <w:pStyle w:val="ConsPlusNormal"/>
        <w:spacing w:before="220"/>
        <w:ind w:firstLine="540"/>
        <w:jc w:val="both"/>
      </w:pPr>
      <w:r>
        <w:t>в графе 4 отражаются годовые объемы утвержденных бюджетных назначений на текущий (отчетный) финансовый год соответственно по разделам отчета:</w:t>
      </w:r>
    </w:p>
    <w:p w:rsidR="002229EE" w:rsidRDefault="002229EE">
      <w:pPr>
        <w:pStyle w:val="ConsPlusNormal"/>
        <w:spacing w:before="220"/>
        <w:ind w:firstLine="540"/>
        <w:jc w:val="both"/>
      </w:pPr>
      <w:r>
        <w:t xml:space="preserve">по </w:t>
      </w:r>
      <w:hyperlink w:anchor="P9255">
        <w:r>
          <w:rPr>
            <w:color w:val="0000FF"/>
          </w:rPr>
          <w:t>разделу</w:t>
        </w:r>
      </w:hyperlink>
      <w:r>
        <w:t xml:space="preserve"> "Доходы бюджета" - в сумме плановых показателей доходов бюджета, утвержденных законом (решением) о бюджете;</w:t>
      </w:r>
    </w:p>
    <w:p w:rsidR="002229EE" w:rsidRDefault="002229EE">
      <w:pPr>
        <w:pStyle w:val="ConsPlusNormal"/>
        <w:spacing w:before="220"/>
        <w:ind w:firstLine="540"/>
        <w:jc w:val="both"/>
      </w:pPr>
      <w:r>
        <w:t xml:space="preserve">по </w:t>
      </w:r>
      <w:hyperlink w:anchor="P9308">
        <w:r>
          <w:rPr>
            <w:color w:val="0000FF"/>
          </w:rPr>
          <w:t>разделу</w:t>
        </w:r>
      </w:hyperlink>
      <w:r>
        <w:t xml:space="preserve"> "Расходы бюджета" - в сумме лимитов бюджетных обязательств (бюджетных ассигнований по публично-нормативным обязательствам), утвержденных (доведенных) на текущий (отчетный) финансовый год, с учетом их изменений, оформленных в установленном порядке на отчетную дату;</w:t>
      </w:r>
    </w:p>
    <w:p w:rsidR="002229EE" w:rsidRDefault="002229EE">
      <w:pPr>
        <w:pStyle w:val="ConsPlusNormal"/>
        <w:jc w:val="both"/>
      </w:pPr>
      <w:r>
        <w:t xml:space="preserve">(в ред. </w:t>
      </w:r>
      <w:hyperlink r:id="rId739">
        <w:r>
          <w:rPr>
            <w:color w:val="0000FF"/>
          </w:rPr>
          <w:t>Приказа</w:t>
        </w:r>
      </w:hyperlink>
      <w:r>
        <w:t xml:space="preserve"> Минфина России от 29.12.2011 N 191н)</w:t>
      </w:r>
    </w:p>
    <w:p w:rsidR="002229EE" w:rsidRDefault="002229EE">
      <w:pPr>
        <w:pStyle w:val="ConsPlusNormal"/>
        <w:spacing w:before="220"/>
        <w:ind w:firstLine="540"/>
        <w:jc w:val="both"/>
      </w:pPr>
      <w:r>
        <w:t xml:space="preserve">по </w:t>
      </w:r>
      <w:hyperlink w:anchor="P9385">
        <w:r>
          <w:rPr>
            <w:color w:val="0000FF"/>
          </w:rPr>
          <w:t>разделу</w:t>
        </w:r>
      </w:hyperlink>
      <w:r>
        <w:t xml:space="preserve"> "Источники финансирования дефицита бюджета" - в сумме бюджетных назначений по выплатам источников финансирования дефицита бюджета, утвержденных бюджетными росписями главных администраторов источников финансирования дефицита бюджета на текущий (отчетный) финансовый год, с учетом их изменений, оформленных в установленном порядке на отчетную дату; в сумме плановых показателей привлечений источников финансирования дефицита бюджета, утвержденных законом (решением) о бюджете. Плановые показатели по выплатам по источникам финансирования дефицита бюджета отражаются в отрицательном значении;</w:t>
      </w:r>
    </w:p>
    <w:p w:rsidR="002229EE" w:rsidRDefault="002229EE">
      <w:pPr>
        <w:pStyle w:val="ConsPlusNormal"/>
        <w:jc w:val="both"/>
      </w:pPr>
      <w:r>
        <w:t xml:space="preserve">(в ред. </w:t>
      </w:r>
      <w:hyperlink r:id="rId740">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в графе 4 по </w:t>
      </w:r>
      <w:hyperlink w:anchor="P9375">
        <w:r>
          <w:rPr>
            <w:color w:val="0000FF"/>
          </w:rPr>
          <w:t>строке 450</w:t>
        </w:r>
      </w:hyperlink>
      <w:r>
        <w:t xml:space="preserve"> отражается утвержденный законом (решением) о бюджете на текущий (отчетный) финансовый год объем дефицита бюджета;</w:t>
      </w:r>
    </w:p>
    <w:p w:rsidR="002229EE" w:rsidRDefault="002229EE">
      <w:pPr>
        <w:pStyle w:val="ConsPlusNormal"/>
        <w:spacing w:before="220"/>
        <w:ind w:firstLine="540"/>
        <w:jc w:val="both"/>
      </w:pPr>
      <w:r>
        <w:t xml:space="preserve">по </w:t>
      </w:r>
      <w:hyperlink w:anchor="P9409">
        <w:r>
          <w:rPr>
            <w:color w:val="0000FF"/>
          </w:rPr>
          <w:t>строкам 520</w:t>
        </w:r>
      </w:hyperlink>
      <w:r>
        <w:t xml:space="preserve">, </w:t>
      </w:r>
      <w:hyperlink w:anchor="P9465">
        <w:r>
          <w:rPr>
            <w:color w:val="0000FF"/>
          </w:rPr>
          <w:t>620</w:t>
        </w:r>
      </w:hyperlink>
      <w:r>
        <w:t xml:space="preserve"> в графе 4 отражается объем утвержденных на финансовый год законом (решением) о бюджете плановых показателей по поступлениям источников внутреннего (внешнего) финансирования дефицита бюджета, объем утвержденных на финансовый год сводной бюджетной росписью выплат по источникам внутреннего (внешнего) финансирования дефицита бюджета, с учетом последующих изменений, оформленных в установленном порядке на отчетную дату;</w:t>
      </w:r>
    </w:p>
    <w:p w:rsidR="002229EE" w:rsidRDefault="002229EE">
      <w:pPr>
        <w:pStyle w:val="ConsPlusNormal"/>
        <w:spacing w:before="220"/>
        <w:ind w:firstLine="540"/>
        <w:jc w:val="both"/>
      </w:pPr>
      <w:r>
        <w:t xml:space="preserve">по </w:t>
      </w:r>
      <w:hyperlink w:anchor="P9486">
        <w:r>
          <w:rPr>
            <w:color w:val="0000FF"/>
          </w:rPr>
          <w:t>строке 700</w:t>
        </w:r>
      </w:hyperlink>
      <w:r>
        <w:t xml:space="preserve"> в графе 4 отражается утвержденный законом (решением) о бюджете объем </w:t>
      </w:r>
      <w:r>
        <w:lastRenderedPageBreak/>
        <w:t>изменений остатка средств бюджета;</w:t>
      </w:r>
    </w:p>
    <w:p w:rsidR="002229EE" w:rsidRDefault="002229EE">
      <w:pPr>
        <w:pStyle w:val="ConsPlusNormal"/>
        <w:spacing w:before="220"/>
        <w:ind w:firstLine="540"/>
        <w:jc w:val="both"/>
      </w:pPr>
      <w:r>
        <w:t xml:space="preserve">в графе 5 </w:t>
      </w:r>
      <w:hyperlink w:anchor="P9255">
        <w:r>
          <w:rPr>
            <w:color w:val="0000FF"/>
          </w:rPr>
          <w:t>раздела</w:t>
        </w:r>
      </w:hyperlink>
      <w:r>
        <w:t xml:space="preserve"> "Доходы бюджета" - показатели поступлений бюджета в разрезе кодов бюджетной классификации доходов, отраженных в графе 3;</w:t>
      </w:r>
    </w:p>
    <w:p w:rsidR="002229EE" w:rsidRDefault="002229EE">
      <w:pPr>
        <w:pStyle w:val="ConsPlusNormal"/>
        <w:spacing w:before="220"/>
        <w:ind w:firstLine="540"/>
        <w:jc w:val="both"/>
      </w:pPr>
      <w:r>
        <w:t xml:space="preserve">в графе 5 - </w:t>
      </w:r>
      <w:hyperlink w:anchor="P9308">
        <w:r>
          <w:rPr>
            <w:color w:val="0000FF"/>
          </w:rPr>
          <w:t>раздела</w:t>
        </w:r>
      </w:hyperlink>
      <w:r>
        <w:t xml:space="preserve"> "Расходы бюджета", по </w:t>
      </w:r>
      <w:hyperlink w:anchor="P9409">
        <w:r>
          <w:rPr>
            <w:color w:val="0000FF"/>
          </w:rPr>
          <w:t>строкам 520</w:t>
        </w:r>
      </w:hyperlink>
      <w:r>
        <w:t xml:space="preserve">, </w:t>
      </w:r>
      <w:hyperlink w:anchor="P9465">
        <w:r>
          <w:rPr>
            <w:color w:val="0000FF"/>
          </w:rPr>
          <w:t>620</w:t>
        </w:r>
      </w:hyperlink>
      <w:r>
        <w:t xml:space="preserve">, </w:t>
      </w:r>
      <w:hyperlink w:anchor="P9528">
        <w:r>
          <w:rPr>
            <w:color w:val="0000FF"/>
          </w:rPr>
          <w:t>823</w:t>
        </w:r>
      </w:hyperlink>
      <w:r>
        <w:t xml:space="preserve">, </w:t>
      </w:r>
      <w:hyperlink w:anchor="P9535">
        <w:r>
          <w:rPr>
            <w:color w:val="0000FF"/>
          </w:rPr>
          <w:t>824</w:t>
        </w:r>
      </w:hyperlink>
      <w:r>
        <w:t xml:space="preserve"> раздела "Источники финансирования дефицита бюджета" - сумма показателей граф 6, 7 соответствующих разделов.</w:t>
      </w:r>
    </w:p>
    <w:p w:rsidR="002229EE" w:rsidRDefault="002229EE">
      <w:pPr>
        <w:pStyle w:val="ConsPlusNormal"/>
        <w:spacing w:before="220"/>
        <w:ind w:firstLine="540"/>
        <w:jc w:val="both"/>
      </w:pPr>
      <w:r>
        <w:t xml:space="preserve">По </w:t>
      </w:r>
      <w:hyperlink w:anchor="P9375">
        <w:r>
          <w:rPr>
            <w:color w:val="0000FF"/>
          </w:rPr>
          <w:t>строке 450</w:t>
        </w:r>
      </w:hyperlink>
      <w:r>
        <w:t xml:space="preserve"> "Результат кассовых операций (дефицит/профицит)" графы 5 отражается разность показателей </w:t>
      </w:r>
      <w:hyperlink w:anchor="P9267">
        <w:r>
          <w:rPr>
            <w:color w:val="0000FF"/>
          </w:rPr>
          <w:t>строки 010</w:t>
        </w:r>
      </w:hyperlink>
      <w:r>
        <w:t xml:space="preserve"> графы 5 раздела "Доходы бюджета" и </w:t>
      </w:r>
      <w:hyperlink w:anchor="P9325">
        <w:r>
          <w:rPr>
            <w:color w:val="0000FF"/>
          </w:rPr>
          <w:t>строки 200</w:t>
        </w:r>
      </w:hyperlink>
      <w:r>
        <w:t xml:space="preserve"> графы 5 раздела "Расходы бюджета".</w:t>
      </w:r>
    </w:p>
    <w:p w:rsidR="002229EE" w:rsidRDefault="002229EE">
      <w:pPr>
        <w:pStyle w:val="ConsPlusNormal"/>
        <w:spacing w:before="220"/>
        <w:ind w:firstLine="540"/>
        <w:jc w:val="both"/>
      </w:pPr>
      <w:hyperlink w:anchor="P9375">
        <w:r>
          <w:rPr>
            <w:color w:val="0000FF"/>
          </w:rPr>
          <w:t>Строка 450</w:t>
        </w:r>
      </w:hyperlink>
      <w:r>
        <w:t xml:space="preserve"> в графах 3, 6, 7 не заполняется.</w:t>
      </w:r>
    </w:p>
    <w:p w:rsidR="002229EE" w:rsidRDefault="002229EE">
      <w:pPr>
        <w:pStyle w:val="ConsPlusNormal"/>
        <w:spacing w:before="220"/>
        <w:ind w:firstLine="540"/>
        <w:jc w:val="both"/>
      </w:pPr>
      <w:r>
        <w:t xml:space="preserve">По </w:t>
      </w:r>
      <w:hyperlink w:anchor="P9402">
        <w:r>
          <w:rPr>
            <w:color w:val="0000FF"/>
          </w:rPr>
          <w:t>строке 500</w:t>
        </w:r>
      </w:hyperlink>
      <w:r>
        <w:t xml:space="preserve"> в графах 4, 5, 6, 7 отражается сумма показателей </w:t>
      </w:r>
      <w:hyperlink w:anchor="P9409">
        <w:r>
          <w:rPr>
            <w:color w:val="0000FF"/>
          </w:rPr>
          <w:t>строк 520</w:t>
        </w:r>
      </w:hyperlink>
      <w:r>
        <w:t xml:space="preserve">, </w:t>
      </w:r>
      <w:hyperlink w:anchor="P9465">
        <w:r>
          <w:rPr>
            <w:color w:val="0000FF"/>
          </w:rPr>
          <w:t>620</w:t>
        </w:r>
      </w:hyperlink>
      <w:r>
        <w:t xml:space="preserve">, </w:t>
      </w:r>
      <w:hyperlink w:anchor="P9486">
        <w:r>
          <w:rPr>
            <w:color w:val="0000FF"/>
          </w:rPr>
          <w:t>700</w:t>
        </w:r>
      </w:hyperlink>
      <w:r>
        <w:t xml:space="preserve">, </w:t>
      </w:r>
      <w:hyperlink w:anchor="P9521">
        <w:r>
          <w:rPr>
            <w:color w:val="0000FF"/>
          </w:rPr>
          <w:t>800</w:t>
        </w:r>
      </w:hyperlink>
      <w:r>
        <w:t xml:space="preserve"> в графах 4, 5, 6, 7 соответственно.</w:t>
      </w:r>
    </w:p>
    <w:p w:rsidR="002229EE" w:rsidRDefault="002229EE">
      <w:pPr>
        <w:pStyle w:val="ConsPlusNormal"/>
        <w:spacing w:before="220"/>
        <w:ind w:firstLine="540"/>
        <w:jc w:val="both"/>
      </w:pPr>
      <w:r>
        <w:t xml:space="preserve">Показатель по </w:t>
      </w:r>
      <w:hyperlink w:anchor="P9402">
        <w:r>
          <w:rPr>
            <w:color w:val="0000FF"/>
          </w:rPr>
          <w:t>строке 500</w:t>
        </w:r>
      </w:hyperlink>
      <w:r>
        <w:t xml:space="preserve"> графы 5 должен быть равен показателю, отраженному по </w:t>
      </w:r>
      <w:hyperlink w:anchor="P9375">
        <w:r>
          <w:rPr>
            <w:color w:val="0000FF"/>
          </w:rPr>
          <w:t>строке 450</w:t>
        </w:r>
      </w:hyperlink>
      <w:r>
        <w:t xml:space="preserve"> графы 5 с противоположным знаком.</w:t>
      </w:r>
    </w:p>
    <w:p w:rsidR="002229EE" w:rsidRDefault="002229EE">
      <w:pPr>
        <w:pStyle w:val="ConsPlusNormal"/>
        <w:spacing w:before="220"/>
        <w:ind w:firstLine="540"/>
        <w:jc w:val="both"/>
      </w:pPr>
      <w:r>
        <w:t xml:space="preserve">122. </w:t>
      </w:r>
      <w:hyperlink w:anchor="P9267">
        <w:r>
          <w:rPr>
            <w:color w:val="0000FF"/>
          </w:rPr>
          <w:t>Строка 010</w:t>
        </w:r>
      </w:hyperlink>
      <w:r>
        <w:t xml:space="preserve"> графы 5 раздела "Доходы бюджета" заполняется в разрезе кодов классификации доходов бюджета на основании данных по кассовым операциям, отраженных по соответствующим счетам счета 140210000 "Результат по кассовому исполнению бюджета по поступлениям в бюджет".</w:t>
      </w:r>
    </w:p>
    <w:p w:rsidR="002229EE" w:rsidRDefault="002229EE">
      <w:pPr>
        <w:pStyle w:val="ConsPlusNormal"/>
        <w:jc w:val="both"/>
      </w:pPr>
      <w:r>
        <w:t xml:space="preserve">(в ред. Приказов Минфина России от 29.12.2011 </w:t>
      </w:r>
      <w:hyperlink r:id="rId741">
        <w:r>
          <w:rPr>
            <w:color w:val="0000FF"/>
          </w:rPr>
          <w:t>N 191н</w:t>
        </w:r>
      </w:hyperlink>
      <w:r>
        <w:t xml:space="preserve">, от 31.12.2015 </w:t>
      </w:r>
      <w:hyperlink r:id="rId742">
        <w:r>
          <w:rPr>
            <w:color w:val="0000FF"/>
          </w:rPr>
          <w:t>N 229н</w:t>
        </w:r>
      </w:hyperlink>
      <w:r>
        <w:t>)</w:t>
      </w:r>
    </w:p>
    <w:p w:rsidR="002229EE" w:rsidRDefault="002229EE">
      <w:pPr>
        <w:pStyle w:val="ConsPlusNormal"/>
        <w:spacing w:before="220"/>
        <w:ind w:firstLine="540"/>
        <w:jc w:val="both"/>
      </w:pPr>
      <w:r>
        <w:t xml:space="preserve">123. </w:t>
      </w:r>
      <w:hyperlink w:anchor="P9325">
        <w:r>
          <w:rPr>
            <w:color w:val="0000FF"/>
          </w:rPr>
          <w:t>Строка 200</w:t>
        </w:r>
      </w:hyperlink>
      <w:r>
        <w:t xml:space="preserve"> раздела "Расходы бюджета" заполняется в разрезе кодов классификации расходов бюджета на основании данных по кассовым операциям, отраженных по соответствующим счетам счета 140220000 "Результат по кассовому исполнению бюджета по выбытиям из бюджета", в следующем порядке:</w:t>
      </w:r>
    </w:p>
    <w:p w:rsidR="002229EE" w:rsidRDefault="002229EE">
      <w:pPr>
        <w:pStyle w:val="ConsPlusNormal"/>
        <w:jc w:val="both"/>
      </w:pPr>
      <w:r>
        <w:t xml:space="preserve">(в ред. Приказов Минфина России от 29.12.2011 </w:t>
      </w:r>
      <w:hyperlink r:id="rId743">
        <w:r>
          <w:rPr>
            <w:color w:val="0000FF"/>
          </w:rPr>
          <w:t>N 191н</w:t>
        </w:r>
      </w:hyperlink>
      <w:r>
        <w:t xml:space="preserve">, от 31.12.2015 </w:t>
      </w:r>
      <w:hyperlink r:id="rId744">
        <w:r>
          <w:rPr>
            <w:color w:val="0000FF"/>
          </w:rPr>
          <w:t>N 229н</w:t>
        </w:r>
      </w:hyperlink>
      <w:r>
        <w:t>)</w:t>
      </w:r>
    </w:p>
    <w:p w:rsidR="002229EE" w:rsidRDefault="002229EE">
      <w:pPr>
        <w:pStyle w:val="ConsPlusNormal"/>
        <w:spacing w:before="220"/>
        <w:ind w:firstLine="540"/>
        <w:jc w:val="both"/>
      </w:pPr>
      <w:r>
        <w:t>в графе 6 - в части кассовых операций по перечислению (восстановлению) кассовых расходов, произведенных по исполнению принятых получателями бюджетных средств, администраторами источников финансирования дефицита бюджета бюджетных обязательств;</w:t>
      </w:r>
    </w:p>
    <w:p w:rsidR="002229EE" w:rsidRDefault="002229EE">
      <w:pPr>
        <w:pStyle w:val="ConsPlusNormal"/>
        <w:spacing w:before="220"/>
        <w:ind w:firstLine="540"/>
        <w:jc w:val="both"/>
      </w:pPr>
      <w:r>
        <w:t>в графе 7 - в части кассовых операций по выбытиям бюджетных средств в результате операций главных распорядителей (распорядителей), получателей бюджетных средств, по перечислению с лицевых счетов, открытых в финансовом органе, денежных средств на бюджетные счета распорядителей (получателей) бюджетных средств в рублях и в иностранной валюте, открытые в кредитных организациях, а также операций по возврату указанных средств.</w:t>
      </w:r>
    </w:p>
    <w:p w:rsidR="002229EE" w:rsidRDefault="002229EE">
      <w:pPr>
        <w:pStyle w:val="ConsPlusNormal"/>
        <w:spacing w:before="220"/>
        <w:ind w:firstLine="540"/>
        <w:jc w:val="both"/>
      </w:pPr>
      <w:bookmarkStart w:id="54" w:name="P1882"/>
      <w:bookmarkEnd w:id="54"/>
      <w:r>
        <w:t xml:space="preserve">124. </w:t>
      </w:r>
      <w:hyperlink w:anchor="P9409">
        <w:r>
          <w:rPr>
            <w:color w:val="0000FF"/>
          </w:rPr>
          <w:t>Строки 520</w:t>
        </w:r>
      </w:hyperlink>
      <w:r>
        <w:t xml:space="preserve"> и </w:t>
      </w:r>
      <w:hyperlink w:anchor="P9465">
        <w:r>
          <w:rPr>
            <w:color w:val="0000FF"/>
          </w:rPr>
          <w:t>620</w:t>
        </w:r>
      </w:hyperlink>
      <w:r>
        <w:t xml:space="preserve"> раздела "Источники финансирования дефицита бюджета" заполняются в разрезе кодов классификации источников финансирования дефицита бюджета на основании данных по кассовым операциям, отраженных по соответствующим счетам счета 140200000 "Результат по кассовым операциям бюджета", кредитовый остаток по счетам отражается в положительном значении, дебетовый остаток по счетам отражается в отрицательном значении, в следующем порядке:</w:t>
      </w:r>
    </w:p>
    <w:p w:rsidR="002229EE" w:rsidRDefault="002229EE">
      <w:pPr>
        <w:pStyle w:val="ConsPlusNormal"/>
        <w:jc w:val="both"/>
      </w:pPr>
      <w:r>
        <w:t xml:space="preserve">(в ред. </w:t>
      </w:r>
      <w:hyperlink r:id="rId745">
        <w:r>
          <w:rPr>
            <w:color w:val="0000FF"/>
          </w:rPr>
          <w:t>Приказа</w:t>
        </w:r>
      </w:hyperlink>
      <w:r>
        <w:t xml:space="preserve"> Минфина России от 31.12.2015 N 229н)</w:t>
      </w:r>
    </w:p>
    <w:p w:rsidR="002229EE" w:rsidRDefault="002229EE">
      <w:pPr>
        <w:pStyle w:val="ConsPlusNormal"/>
        <w:spacing w:before="220"/>
        <w:ind w:firstLine="540"/>
        <w:jc w:val="both"/>
      </w:pPr>
      <w:r>
        <w:t>в графе 6 - в части кассовых операций по перечислению (восстановлению) источников финансирования дефицита бюджета, произведенных при исполнении бюджетных обязательств, принятых администраторами источников финансирования дефицита бюджета, а также операций по поступлениям (выбытиям) источников финансирования дефицита бюджета;</w:t>
      </w:r>
    </w:p>
    <w:p w:rsidR="002229EE" w:rsidRDefault="002229EE">
      <w:pPr>
        <w:pStyle w:val="ConsPlusNormal"/>
        <w:spacing w:before="220"/>
        <w:ind w:firstLine="540"/>
        <w:jc w:val="both"/>
      </w:pPr>
      <w:r>
        <w:t xml:space="preserve">в графе 7 - в части кассовых операций по выбытиям бюджетных средств в результате операций </w:t>
      </w:r>
      <w:r>
        <w:lastRenderedPageBreak/>
        <w:t>главных администраторов (администраторов) источников финансирования дефицита бюджета по перечислению с лицевых счетов, открытых в финансовом органе, денежных средств на бюджетные счета администраторов источников финансирования дефицита бюджета в рублях и в иностранной валюте, открытые в кредитных организациях, а также операций по возврату указанных средств.</w:t>
      </w:r>
    </w:p>
    <w:p w:rsidR="002229EE" w:rsidRDefault="002229EE">
      <w:pPr>
        <w:pStyle w:val="ConsPlusNormal"/>
        <w:spacing w:before="220"/>
        <w:ind w:firstLine="540"/>
        <w:jc w:val="both"/>
      </w:pPr>
      <w:hyperlink w:anchor="P9486">
        <w:r>
          <w:rPr>
            <w:color w:val="0000FF"/>
          </w:rPr>
          <w:t>Строка 700</w:t>
        </w:r>
      </w:hyperlink>
      <w:r>
        <w:t xml:space="preserve"> граф 4 - 7 отражает сумму </w:t>
      </w:r>
      <w:hyperlink w:anchor="P9493">
        <w:r>
          <w:rPr>
            <w:color w:val="0000FF"/>
          </w:rPr>
          <w:t>строк 710</w:t>
        </w:r>
      </w:hyperlink>
      <w:r>
        <w:t xml:space="preserve"> и </w:t>
      </w:r>
      <w:hyperlink w:anchor="P9507">
        <w:r>
          <w:rPr>
            <w:color w:val="0000FF"/>
          </w:rPr>
          <w:t>720</w:t>
        </w:r>
      </w:hyperlink>
      <w:r>
        <w:t xml:space="preserve"> граф 4 - 7.</w:t>
      </w:r>
    </w:p>
    <w:p w:rsidR="002229EE" w:rsidRDefault="002229EE">
      <w:pPr>
        <w:pStyle w:val="ConsPlusNormal"/>
        <w:spacing w:before="220"/>
        <w:ind w:firstLine="540"/>
        <w:jc w:val="both"/>
      </w:pPr>
      <w:hyperlink w:anchor="P9493">
        <w:r>
          <w:rPr>
            <w:color w:val="0000FF"/>
          </w:rPr>
          <w:t>Строка 710</w:t>
        </w:r>
      </w:hyperlink>
      <w:r>
        <w:t xml:space="preserve"> заполняется в следующем порядке:</w:t>
      </w:r>
    </w:p>
    <w:p w:rsidR="002229EE" w:rsidRDefault="002229EE">
      <w:pPr>
        <w:pStyle w:val="ConsPlusNormal"/>
        <w:spacing w:before="220"/>
        <w:ind w:firstLine="540"/>
        <w:jc w:val="both"/>
      </w:pPr>
      <w:r>
        <w:t>в графе 5 - в сумме данных по счетам 120211510 "Поступления средств на счета бюджета в рублях в органе Федерального казначейства", 120212510 "Поступления средств на счетах бюджета в органе Федерального казначейства в пути", 120213510 "Поступления средств на счета бюджета в иностранной валюте и драгоценных металлах в органе Федерального казначейства", 120221510 "Поступления средств на счета бюджета в рублях в кредитной организации", 120222510 "Поступления средств на счета бюджета в кредитной организации в пути", 120223510 "Поступление средств на счета бюджета в иностранной валюте и драгоценных металлах в кредитной организации", 120231510 "Поступления средств бюджета на депозитные счета в рублях", 120232510 "Поступления средств бюджета на депозитные счета в пути", 120233510 "Поступления средств бюджета на депозитные счета в иностранной валюте и драгоценных металлах", за исключением данных по поступлениям, отраженным в корреспонденции с кредитом счета 120212610 "Выбытия средств со счетов бюджета в органе Федерального казначейства в пути", 120222610 "Выбытия средств со счетов бюджета в кредитной организации в пути", 120232610 "Выбытия средств бюджета с депозитных счетов в пути";</w:t>
      </w:r>
    </w:p>
    <w:p w:rsidR="002229EE" w:rsidRDefault="002229EE">
      <w:pPr>
        <w:pStyle w:val="ConsPlusNormal"/>
        <w:jc w:val="both"/>
      </w:pPr>
      <w:r>
        <w:t xml:space="preserve">(в ред. Приказов Минфина России от 29.12.2011 </w:t>
      </w:r>
      <w:hyperlink r:id="rId746">
        <w:r>
          <w:rPr>
            <w:color w:val="0000FF"/>
          </w:rPr>
          <w:t>N 191н</w:t>
        </w:r>
      </w:hyperlink>
      <w:r>
        <w:t xml:space="preserve">, от 21.12.2021 </w:t>
      </w:r>
      <w:hyperlink r:id="rId747">
        <w:r>
          <w:rPr>
            <w:color w:val="0000FF"/>
          </w:rPr>
          <w:t>N 217н</w:t>
        </w:r>
      </w:hyperlink>
      <w:r>
        <w:t>)</w:t>
      </w:r>
    </w:p>
    <w:p w:rsidR="002229EE" w:rsidRDefault="002229EE">
      <w:pPr>
        <w:pStyle w:val="ConsPlusNormal"/>
        <w:spacing w:before="220"/>
        <w:ind w:firstLine="540"/>
        <w:jc w:val="both"/>
      </w:pPr>
      <w:r>
        <w:t>в графе 6 - в сумме поступлений доходов и источников финансирования дефицита бюджета и поступлений по восстановлению ранее произведенных перечислений по исполнению принятых бюджетных обязательств получателей бюджетных средств, администраторов источников финансирования дефицита бюджета, включая операции с депозитами;</w:t>
      </w:r>
    </w:p>
    <w:p w:rsidR="002229EE" w:rsidRDefault="002229EE">
      <w:pPr>
        <w:pStyle w:val="ConsPlusNormal"/>
        <w:spacing w:before="220"/>
        <w:ind w:firstLine="540"/>
        <w:jc w:val="both"/>
      </w:pPr>
      <w:r>
        <w:t>в графе 7 - в сумме поступлений по операциям возвратов на лицевые счета главных распорядителей, распорядителей, получателей бюджетных средств, главных администраторов, администраторов источников финансирования дефицита бюджета, открытые в финансовом органе, денежных бюджетных средств, ранее ими перечисленных на бюджетные счета распорядителей (получателей) бюджетных средств, администраторов источников финансирования дефицита бюджета, открытые в кредитных организациях в рублях и иностранной валюте.</w:t>
      </w:r>
    </w:p>
    <w:p w:rsidR="002229EE" w:rsidRDefault="002229EE">
      <w:pPr>
        <w:pStyle w:val="ConsPlusNormal"/>
        <w:spacing w:before="220"/>
        <w:ind w:firstLine="540"/>
        <w:jc w:val="both"/>
      </w:pPr>
      <w:r>
        <w:t xml:space="preserve">Данные по </w:t>
      </w:r>
      <w:hyperlink w:anchor="P9493">
        <w:r>
          <w:rPr>
            <w:color w:val="0000FF"/>
          </w:rPr>
          <w:t>строке 710</w:t>
        </w:r>
      </w:hyperlink>
      <w:r>
        <w:t xml:space="preserve"> отражаются в отрицательном значении.</w:t>
      </w:r>
    </w:p>
    <w:p w:rsidR="002229EE" w:rsidRDefault="002229EE">
      <w:pPr>
        <w:pStyle w:val="ConsPlusNormal"/>
        <w:spacing w:before="220"/>
        <w:ind w:firstLine="540"/>
        <w:jc w:val="both"/>
      </w:pPr>
      <w:hyperlink w:anchor="P9507">
        <w:r>
          <w:rPr>
            <w:color w:val="0000FF"/>
          </w:rPr>
          <w:t>Строка 720</w:t>
        </w:r>
      </w:hyperlink>
      <w:r>
        <w:t xml:space="preserve"> заполняется в следующем порядке:</w:t>
      </w:r>
    </w:p>
    <w:p w:rsidR="002229EE" w:rsidRDefault="002229EE">
      <w:pPr>
        <w:pStyle w:val="ConsPlusNormal"/>
        <w:spacing w:before="220"/>
        <w:ind w:firstLine="540"/>
        <w:jc w:val="both"/>
      </w:pPr>
      <w:r>
        <w:t>в графе 5 - в сумме данных по счетам 120211610 "Выбытия средств со счетов бюджета в рублях в органе Федерального казначейства", 120213610 "Выбытия средств со счетов бюджета в иностранной валюте и драгоценных металлах в органе Федерального казначейства", 120221610 "Выбытия средств со счетов бюджета в рублях в кредитной организации", 120223610 "Выбытия средств со счетов бюджета в иностранной валюте и драгоценных металлах в кредитной организации", 120231610 "Выбытия средств бюджета с депозитных счетов в рублях", 120233610 "Выбытия средств бюджета с депозитных счетов в иностранной валюте и драгоценных металлах";</w:t>
      </w:r>
    </w:p>
    <w:p w:rsidR="002229EE" w:rsidRDefault="002229EE">
      <w:pPr>
        <w:pStyle w:val="ConsPlusNormal"/>
        <w:jc w:val="both"/>
      </w:pPr>
      <w:r>
        <w:t xml:space="preserve">(в ред. Приказов Минфина России от 29.12.2011 </w:t>
      </w:r>
      <w:hyperlink r:id="rId748">
        <w:r>
          <w:rPr>
            <w:color w:val="0000FF"/>
          </w:rPr>
          <w:t>N 191н</w:t>
        </w:r>
      </w:hyperlink>
      <w:r>
        <w:t xml:space="preserve">, от 21.12.2021 </w:t>
      </w:r>
      <w:hyperlink r:id="rId749">
        <w:r>
          <w:rPr>
            <w:color w:val="0000FF"/>
          </w:rPr>
          <w:t>N 217н</w:t>
        </w:r>
      </w:hyperlink>
      <w:r>
        <w:t>)</w:t>
      </w:r>
    </w:p>
    <w:p w:rsidR="002229EE" w:rsidRDefault="002229EE">
      <w:pPr>
        <w:pStyle w:val="ConsPlusNormal"/>
        <w:spacing w:before="220"/>
        <w:ind w:firstLine="540"/>
        <w:jc w:val="both"/>
      </w:pPr>
      <w:r>
        <w:t>в графе 6 - в сумме перечислений по исполнению принятых бюджетных обязательств получателей бюджетных средств, администраторов источников финансирования дефицита бюджета, а также перечислений излишне полученных доходов, источников финансирования дефицита бюджета, включая операции с депозитами;</w:t>
      </w:r>
    </w:p>
    <w:p w:rsidR="002229EE" w:rsidRDefault="002229EE">
      <w:pPr>
        <w:pStyle w:val="ConsPlusNormal"/>
        <w:spacing w:before="220"/>
        <w:ind w:firstLine="540"/>
        <w:jc w:val="both"/>
      </w:pPr>
      <w:r>
        <w:t xml:space="preserve">в графе 7 - в сумме перечислений денежных средств главными распорядителями </w:t>
      </w:r>
      <w:r>
        <w:lastRenderedPageBreak/>
        <w:t>(распорядителями), получателями бюджетных средств, главными администраторами, администраторами источников финансирования дефицита бюджета с лицевых счетов, открытых в финансовом органе, на бюджетные счета распорядителей (получателей) бюджетных средств, администраторов источников финансирования дефицита бюджета, открытые в кредитных организациях в рублях и иностранной валюте.</w:t>
      </w:r>
    </w:p>
    <w:p w:rsidR="002229EE" w:rsidRDefault="002229EE">
      <w:pPr>
        <w:pStyle w:val="ConsPlusNormal"/>
        <w:spacing w:before="220"/>
        <w:ind w:firstLine="540"/>
        <w:jc w:val="both"/>
      </w:pPr>
      <w:r>
        <w:t xml:space="preserve">Данные по </w:t>
      </w:r>
      <w:hyperlink w:anchor="P9507">
        <w:r>
          <w:rPr>
            <w:color w:val="0000FF"/>
          </w:rPr>
          <w:t>строке 720</w:t>
        </w:r>
      </w:hyperlink>
      <w:r>
        <w:t xml:space="preserve"> отражаются в положительном значении.</w:t>
      </w:r>
    </w:p>
    <w:p w:rsidR="002229EE" w:rsidRDefault="002229EE">
      <w:pPr>
        <w:pStyle w:val="ConsPlusNormal"/>
        <w:spacing w:before="220"/>
        <w:ind w:firstLine="540"/>
        <w:jc w:val="both"/>
      </w:pPr>
      <w:hyperlink w:anchor="P9521">
        <w:r>
          <w:rPr>
            <w:color w:val="0000FF"/>
          </w:rPr>
          <w:t>Строка 800</w:t>
        </w:r>
      </w:hyperlink>
      <w:r>
        <w:t xml:space="preserve"> отражает сумму </w:t>
      </w:r>
      <w:hyperlink w:anchor="P9528">
        <w:r>
          <w:rPr>
            <w:color w:val="0000FF"/>
          </w:rPr>
          <w:t>строк 823</w:t>
        </w:r>
      </w:hyperlink>
      <w:r>
        <w:t xml:space="preserve">, </w:t>
      </w:r>
      <w:hyperlink w:anchor="P9535">
        <w:r>
          <w:rPr>
            <w:color w:val="0000FF"/>
          </w:rPr>
          <w:t>824</w:t>
        </w:r>
      </w:hyperlink>
      <w:r>
        <w:t>.</w:t>
      </w:r>
    </w:p>
    <w:p w:rsidR="002229EE" w:rsidRDefault="002229EE">
      <w:pPr>
        <w:pStyle w:val="ConsPlusNormal"/>
        <w:spacing w:before="220"/>
        <w:ind w:firstLine="540"/>
        <w:jc w:val="both"/>
      </w:pPr>
      <w:hyperlink w:anchor="P9528">
        <w:r>
          <w:rPr>
            <w:color w:val="0000FF"/>
          </w:rPr>
          <w:t>Строка 823</w:t>
        </w:r>
      </w:hyperlink>
      <w:r>
        <w:t xml:space="preserve"> графы 6 заполняется на основании данных по кодам счетов 130800000 "Внутренние расчеты по поступлениям" и 130900000 "Внутренние расчеты по выбытиям" в объеме поступлений по операциям внутренних расчетов по поступлениям и выбытиям между финансовым органом и его территориальными органами. Данные отражаются в положительном значении.</w:t>
      </w:r>
    </w:p>
    <w:p w:rsidR="002229EE" w:rsidRDefault="002229EE">
      <w:pPr>
        <w:pStyle w:val="ConsPlusNormal"/>
        <w:spacing w:before="220"/>
        <w:ind w:firstLine="540"/>
        <w:jc w:val="both"/>
      </w:pPr>
      <w:hyperlink w:anchor="P9535">
        <w:r>
          <w:rPr>
            <w:color w:val="0000FF"/>
          </w:rPr>
          <w:t>Строка 824</w:t>
        </w:r>
      </w:hyperlink>
      <w:r>
        <w:t xml:space="preserve"> графы 6 заполняется на основании данных по кодам счетов 121100000 "Внутренние расчеты по поступлениям" и 121200000 "Внутренние расчеты по выбытиям" в объеме кассовых выбытий по операциям внутренних расчетов по поступлениям и выбытиям между финансовым органом и его территориальными органами. Данные отражаются в отрицательном значении.</w:t>
      </w:r>
    </w:p>
    <w:p w:rsidR="002229EE" w:rsidRDefault="002229EE">
      <w:pPr>
        <w:pStyle w:val="ConsPlusNormal"/>
        <w:spacing w:before="220"/>
        <w:ind w:firstLine="540"/>
        <w:jc w:val="both"/>
      </w:pPr>
      <w:hyperlink w:anchor="P9521">
        <w:r>
          <w:rPr>
            <w:color w:val="0000FF"/>
          </w:rPr>
          <w:t>Строки 800</w:t>
        </w:r>
      </w:hyperlink>
      <w:r>
        <w:t xml:space="preserve">, </w:t>
      </w:r>
      <w:hyperlink w:anchor="P9528">
        <w:r>
          <w:rPr>
            <w:color w:val="0000FF"/>
          </w:rPr>
          <w:t>823</w:t>
        </w:r>
      </w:hyperlink>
      <w:r>
        <w:t xml:space="preserve">, </w:t>
      </w:r>
      <w:hyperlink w:anchor="P9535">
        <w:r>
          <w:rPr>
            <w:color w:val="0000FF"/>
          </w:rPr>
          <w:t>824</w:t>
        </w:r>
      </w:hyperlink>
      <w:r>
        <w:t xml:space="preserve"> в графах 4, 7 не заполняются.</w:t>
      </w:r>
    </w:p>
    <w:p w:rsidR="002229EE" w:rsidRDefault="002229EE">
      <w:pPr>
        <w:pStyle w:val="ConsPlusNormal"/>
        <w:spacing w:before="220"/>
        <w:ind w:firstLine="540"/>
        <w:jc w:val="both"/>
      </w:pPr>
      <w:r>
        <w:t xml:space="preserve">125. Финансовый орган составляет консолидированный отчет </w:t>
      </w:r>
      <w:hyperlink w:anchor="P9234">
        <w:r>
          <w:rPr>
            <w:color w:val="0000FF"/>
          </w:rPr>
          <w:t>(ф. 0503124)</w:t>
        </w:r>
      </w:hyperlink>
      <w:r>
        <w:t xml:space="preserve"> на основании Отчетов </w:t>
      </w:r>
      <w:hyperlink w:anchor="P9234">
        <w:r>
          <w:rPr>
            <w:color w:val="0000FF"/>
          </w:rPr>
          <w:t>(ф. 0503124)</w:t>
        </w:r>
      </w:hyperlink>
      <w:r>
        <w:t>, представленных его территориальными органами, путем суммирования одноименных показателей по строкам и графам соответствующих разделов отчета и исключения взаимосвязанных показателей на основании данных сводных Справок (</w:t>
      </w:r>
      <w:hyperlink w:anchor="P9559">
        <w:r>
          <w:rPr>
            <w:color w:val="0000FF"/>
          </w:rPr>
          <w:t>ф. 0503125</w:t>
        </w:r>
      </w:hyperlink>
      <w:r>
        <w:t xml:space="preserve"> по кодам КОСГУ 560 (660), КОСГУ 730 (830) по бюджетной деятельности, сформированных финансовым органом, в следующем порядке:</w:t>
      </w:r>
    </w:p>
    <w:p w:rsidR="002229EE" w:rsidRDefault="002229EE">
      <w:pPr>
        <w:pStyle w:val="ConsPlusNormal"/>
        <w:spacing w:before="220"/>
        <w:ind w:firstLine="540"/>
        <w:jc w:val="both"/>
      </w:pPr>
      <w:r>
        <w:t xml:space="preserve">путем суммирования одноименных показателей, формирующих </w:t>
      </w:r>
      <w:hyperlink w:anchor="P9267">
        <w:r>
          <w:rPr>
            <w:color w:val="0000FF"/>
          </w:rPr>
          <w:t>строку 010</w:t>
        </w:r>
      </w:hyperlink>
      <w:r>
        <w:t xml:space="preserve"> раздела "Доходы бюджета", </w:t>
      </w:r>
      <w:hyperlink w:anchor="P9325">
        <w:r>
          <w:rPr>
            <w:color w:val="0000FF"/>
          </w:rPr>
          <w:t>строку 200</w:t>
        </w:r>
      </w:hyperlink>
      <w:r>
        <w:t xml:space="preserve"> раздела "Расходы бюджета" и </w:t>
      </w:r>
      <w:hyperlink w:anchor="P9409">
        <w:r>
          <w:rPr>
            <w:color w:val="0000FF"/>
          </w:rPr>
          <w:t>строки 520</w:t>
        </w:r>
      </w:hyperlink>
      <w:r>
        <w:t xml:space="preserve">, </w:t>
      </w:r>
      <w:hyperlink w:anchor="P9465">
        <w:r>
          <w:rPr>
            <w:color w:val="0000FF"/>
          </w:rPr>
          <w:t>620</w:t>
        </w:r>
      </w:hyperlink>
      <w:r>
        <w:t xml:space="preserve"> раздела "Источники финансирования дефицита бюджета" Отчетов (ф. 0503124), включаемых в состав консолидированного Отчета (ф. 0503124);</w:t>
      </w:r>
    </w:p>
    <w:p w:rsidR="002229EE" w:rsidRDefault="002229EE">
      <w:pPr>
        <w:pStyle w:val="ConsPlusNormal"/>
        <w:spacing w:before="220"/>
        <w:ind w:firstLine="540"/>
        <w:jc w:val="both"/>
      </w:pPr>
      <w:r>
        <w:t xml:space="preserve">путем исключения взаимосвязанных показателей по </w:t>
      </w:r>
      <w:hyperlink w:anchor="P9528">
        <w:r>
          <w:rPr>
            <w:color w:val="0000FF"/>
          </w:rPr>
          <w:t>строкам 823</w:t>
        </w:r>
      </w:hyperlink>
      <w:r>
        <w:t xml:space="preserve">, </w:t>
      </w:r>
      <w:hyperlink w:anchor="P9493">
        <w:r>
          <w:rPr>
            <w:color w:val="0000FF"/>
          </w:rPr>
          <w:t>710</w:t>
        </w:r>
      </w:hyperlink>
      <w:r>
        <w:t xml:space="preserve"> граф 5, 6 и показателей по </w:t>
      </w:r>
      <w:hyperlink w:anchor="P9535">
        <w:r>
          <w:rPr>
            <w:color w:val="0000FF"/>
          </w:rPr>
          <w:t>строкам 824</w:t>
        </w:r>
      </w:hyperlink>
      <w:r>
        <w:t xml:space="preserve">, </w:t>
      </w:r>
      <w:hyperlink w:anchor="P9507">
        <w:r>
          <w:rPr>
            <w:color w:val="0000FF"/>
          </w:rPr>
          <w:t>720</w:t>
        </w:r>
      </w:hyperlink>
      <w:r>
        <w:t xml:space="preserve"> граф 5, 6 раздела "Источники финансирования дефицита бюджета" Отчетов (ф. 0503124), включаемых в состав консолидированного Отчета (ф. 0503124), в сумме произведенных операций по получению, перечислению денежных средств в рамках внутренних расчетов по поступлениям и выбытиям между финансовым органом и его территориальными органами, в том числе в сумме расчетов по произведенным выплатам получателей бюджетных средств, администраторов источников финансирования дефицита бюджета с единого счета бюджета, открытого финансовому органу, к которому не открыты лицевые счета указанных получателей бюджетных средств, администраторов источников финансирования дефицита бюджета. Показатели </w:t>
      </w:r>
      <w:hyperlink w:anchor="P9528">
        <w:r>
          <w:rPr>
            <w:color w:val="0000FF"/>
          </w:rPr>
          <w:t>строк 823</w:t>
        </w:r>
      </w:hyperlink>
      <w:r>
        <w:t xml:space="preserve">, </w:t>
      </w:r>
      <w:hyperlink w:anchor="P9535">
        <w:r>
          <w:rPr>
            <w:color w:val="0000FF"/>
          </w:rPr>
          <w:t>824</w:t>
        </w:r>
      </w:hyperlink>
      <w:r>
        <w:t xml:space="preserve"> граф 5, 6 консолидированного Отчета (ф. 0503124) должны быть равны нулю.</w:t>
      </w:r>
    </w:p>
    <w:p w:rsidR="002229EE" w:rsidRDefault="002229EE">
      <w:pPr>
        <w:pStyle w:val="ConsPlusNormal"/>
        <w:spacing w:before="220"/>
        <w:ind w:firstLine="540"/>
        <w:jc w:val="both"/>
      </w:pPr>
      <w:hyperlink w:anchor="P9375">
        <w:r>
          <w:rPr>
            <w:color w:val="0000FF"/>
          </w:rPr>
          <w:t>Строки 450</w:t>
        </w:r>
      </w:hyperlink>
      <w:r>
        <w:t xml:space="preserve">, </w:t>
      </w:r>
      <w:hyperlink w:anchor="P9402">
        <w:r>
          <w:rPr>
            <w:color w:val="0000FF"/>
          </w:rPr>
          <w:t>500</w:t>
        </w:r>
      </w:hyperlink>
      <w:r>
        <w:t xml:space="preserve">, </w:t>
      </w:r>
      <w:hyperlink w:anchor="P9486">
        <w:r>
          <w:rPr>
            <w:color w:val="0000FF"/>
          </w:rPr>
          <w:t>700</w:t>
        </w:r>
      </w:hyperlink>
      <w:r>
        <w:t xml:space="preserve"> консолидированного Отчета (ф. 0503124) формируются в порядке согласно </w:t>
      </w:r>
      <w:hyperlink w:anchor="P1854">
        <w:r>
          <w:rPr>
            <w:color w:val="0000FF"/>
          </w:rPr>
          <w:t>пунктам 121</w:t>
        </w:r>
      </w:hyperlink>
      <w:r>
        <w:t xml:space="preserve">, </w:t>
      </w:r>
      <w:hyperlink w:anchor="P1882">
        <w:r>
          <w:rPr>
            <w:color w:val="0000FF"/>
          </w:rPr>
          <w:t>124</w:t>
        </w:r>
      </w:hyperlink>
      <w:r>
        <w:t xml:space="preserve"> настоящей Инструкции.</w:t>
      </w:r>
    </w:p>
    <w:p w:rsidR="002229EE" w:rsidRDefault="002229EE">
      <w:pPr>
        <w:pStyle w:val="ConsPlusNormal"/>
        <w:ind w:firstLine="540"/>
        <w:jc w:val="both"/>
      </w:pPr>
    </w:p>
    <w:p w:rsidR="002229EE" w:rsidRDefault="002229EE">
      <w:pPr>
        <w:pStyle w:val="ConsPlusNormal"/>
        <w:ind w:firstLine="540"/>
        <w:jc w:val="both"/>
        <w:outlineLvl w:val="2"/>
      </w:pPr>
      <w:r>
        <w:t xml:space="preserve">Абзац исключен. - </w:t>
      </w:r>
      <w:hyperlink r:id="rId750">
        <w:r>
          <w:rPr>
            <w:color w:val="0000FF"/>
          </w:rPr>
          <w:t>Приказ</w:t>
        </w:r>
      </w:hyperlink>
      <w:r>
        <w:t xml:space="preserve"> Минфина России от 26.10.2012 N 138н</w:t>
      </w:r>
    </w:p>
    <w:p w:rsidR="002229EE" w:rsidRDefault="002229EE">
      <w:pPr>
        <w:pStyle w:val="ConsPlusNormal"/>
        <w:ind w:firstLine="540"/>
        <w:jc w:val="both"/>
      </w:pPr>
    </w:p>
    <w:p w:rsidR="002229EE" w:rsidRDefault="002229EE">
      <w:pPr>
        <w:pStyle w:val="ConsPlusNormal"/>
        <w:ind w:firstLine="540"/>
        <w:jc w:val="both"/>
      </w:pPr>
      <w:r>
        <w:t xml:space="preserve">126 - 132. Исключены. - </w:t>
      </w:r>
      <w:hyperlink r:id="rId751">
        <w:r>
          <w:rPr>
            <w:color w:val="0000FF"/>
          </w:rPr>
          <w:t>Приказ</w:t>
        </w:r>
      </w:hyperlink>
      <w:r>
        <w:t xml:space="preserve"> Минфина России от 26.10.2012 N 138н.</w:t>
      </w:r>
    </w:p>
    <w:p w:rsidR="002229EE" w:rsidRDefault="002229EE">
      <w:pPr>
        <w:pStyle w:val="ConsPlusNormal"/>
        <w:jc w:val="center"/>
      </w:pPr>
    </w:p>
    <w:p w:rsidR="002229EE" w:rsidRDefault="002229EE">
      <w:pPr>
        <w:pStyle w:val="ConsPlusTitle"/>
        <w:jc w:val="center"/>
        <w:outlineLvl w:val="2"/>
      </w:pPr>
      <w:r>
        <w:t xml:space="preserve">Отчет об исполнении бюджета </w:t>
      </w:r>
      <w:hyperlink w:anchor="P5288">
        <w:r>
          <w:rPr>
            <w:color w:val="0000FF"/>
          </w:rPr>
          <w:t>(ф. 0503117)</w:t>
        </w:r>
      </w:hyperlink>
    </w:p>
    <w:p w:rsidR="002229EE" w:rsidRDefault="002229EE">
      <w:pPr>
        <w:pStyle w:val="ConsPlusNormal"/>
        <w:jc w:val="center"/>
      </w:pPr>
    </w:p>
    <w:p w:rsidR="002229EE" w:rsidRDefault="002229EE">
      <w:pPr>
        <w:pStyle w:val="ConsPlusTitle"/>
        <w:jc w:val="center"/>
        <w:outlineLvl w:val="3"/>
      </w:pPr>
      <w:r>
        <w:t>Общие положения</w:t>
      </w:r>
    </w:p>
    <w:p w:rsidR="002229EE" w:rsidRDefault="002229EE">
      <w:pPr>
        <w:pStyle w:val="ConsPlusNormal"/>
        <w:ind w:firstLine="540"/>
        <w:jc w:val="both"/>
      </w:pPr>
    </w:p>
    <w:p w:rsidR="002229EE" w:rsidRDefault="002229EE">
      <w:pPr>
        <w:pStyle w:val="ConsPlusNormal"/>
        <w:ind w:firstLine="540"/>
        <w:jc w:val="both"/>
      </w:pPr>
      <w:r>
        <w:t xml:space="preserve">133. Отчет об исполнении бюджета </w:t>
      </w:r>
      <w:hyperlink w:anchor="P5288">
        <w:r>
          <w:rPr>
            <w:color w:val="0000FF"/>
          </w:rPr>
          <w:t>(ф. 0503117)</w:t>
        </w:r>
      </w:hyperlink>
      <w:r>
        <w:t xml:space="preserve"> (далее в целях настоящей Инструкции - Отчет (ф. 0503117) составляется ежемесячно финансовым органом на основании данных по исполнению бюджета консолидированных Отчетов </w:t>
      </w:r>
      <w:hyperlink w:anchor="P9784">
        <w:r>
          <w:rPr>
            <w:color w:val="0000FF"/>
          </w:rPr>
          <w:t>(ф. 0503127)</w:t>
        </w:r>
      </w:hyperlink>
      <w:r>
        <w:t xml:space="preserve"> и Справок </w:t>
      </w:r>
      <w:hyperlink w:anchor="P20715">
        <w:r>
          <w:rPr>
            <w:color w:val="0000FF"/>
          </w:rPr>
          <w:t>(ф. 0503184)</w:t>
        </w:r>
      </w:hyperlink>
      <w:r>
        <w:t xml:space="preserve"> главных распорядителей бюджетных средств, главных администраторов источников финансирования дефицита бюджета, главных администраторов доходов бюджета, представленных на отчетную дату и консолидированного Отчета </w:t>
      </w:r>
      <w:hyperlink w:anchor="P9234">
        <w:r>
          <w:rPr>
            <w:color w:val="0000FF"/>
          </w:rPr>
          <w:t>(ф. 0503124)</w:t>
        </w:r>
      </w:hyperlink>
      <w:r>
        <w:t>.</w:t>
      </w:r>
    </w:p>
    <w:p w:rsidR="002229EE" w:rsidRDefault="002229EE">
      <w:pPr>
        <w:pStyle w:val="ConsPlusNormal"/>
        <w:spacing w:before="220"/>
        <w:ind w:firstLine="540"/>
        <w:jc w:val="both"/>
      </w:pPr>
      <w:r>
        <w:t xml:space="preserve">133.1. В целях раскрытия информации о ходе реализации национальных проектов (региональных проектов, обеспечивающих достижение показателей и реализацию мероприятий (результатов) федеральных проектов, входящих в состав национальных проектов) финансовый орган дополнительно формирует </w:t>
      </w:r>
      <w:hyperlink w:anchor="P5288">
        <w:r>
          <w:rPr>
            <w:color w:val="0000FF"/>
          </w:rPr>
          <w:t>Отчет</w:t>
        </w:r>
      </w:hyperlink>
      <w:r>
        <w:t xml:space="preserve"> (ф. 0503117), содержащий данные по исполнению бюджета в ходе реализации национальных проектов (региональных проектов, обеспечивающих достижение показателей и реализацию мероприятий (результатов) федеральных проектов, входящих в состав национальных проектов) (далее - Отчет (ф. 0503117-НП).</w:t>
      </w:r>
    </w:p>
    <w:p w:rsidR="002229EE" w:rsidRDefault="002229EE">
      <w:pPr>
        <w:pStyle w:val="ConsPlusNormal"/>
        <w:jc w:val="both"/>
      </w:pPr>
      <w:r>
        <w:t xml:space="preserve">(в ред. </w:t>
      </w:r>
      <w:hyperlink r:id="rId752">
        <w:r>
          <w:rPr>
            <w:color w:val="0000FF"/>
          </w:rPr>
          <w:t>Приказа</w:t>
        </w:r>
      </w:hyperlink>
      <w:r>
        <w:t xml:space="preserve"> Минфина России от 04.08.2025 N 102н)</w:t>
      </w:r>
    </w:p>
    <w:p w:rsidR="002229EE" w:rsidRDefault="002229EE">
      <w:pPr>
        <w:pStyle w:val="ConsPlusNormal"/>
        <w:spacing w:before="220"/>
        <w:ind w:firstLine="540"/>
        <w:jc w:val="both"/>
      </w:pPr>
      <w:r>
        <w:t>Периодичность представления - месячная.</w:t>
      </w:r>
    </w:p>
    <w:p w:rsidR="002229EE" w:rsidRDefault="002229EE">
      <w:pPr>
        <w:pStyle w:val="ConsPlusNormal"/>
        <w:jc w:val="both"/>
      </w:pPr>
      <w:r>
        <w:t xml:space="preserve">(п. 133.1 введен </w:t>
      </w:r>
      <w:hyperlink r:id="rId753">
        <w:r>
          <w:rPr>
            <w:color w:val="0000FF"/>
          </w:rPr>
          <w:t>Приказом</w:t>
        </w:r>
      </w:hyperlink>
      <w:r>
        <w:t xml:space="preserve"> Минфина России от 20.08.2019 N 131н)</w:t>
      </w:r>
    </w:p>
    <w:p w:rsidR="002229EE" w:rsidRDefault="002229EE">
      <w:pPr>
        <w:pStyle w:val="ConsPlusNormal"/>
        <w:spacing w:before="220"/>
        <w:ind w:firstLine="540"/>
        <w:jc w:val="both"/>
      </w:pPr>
      <w:r>
        <w:t xml:space="preserve">134. В Отчете </w:t>
      </w:r>
      <w:hyperlink w:anchor="P5288">
        <w:r>
          <w:rPr>
            <w:color w:val="0000FF"/>
          </w:rPr>
          <w:t>(ф. 0503117)</w:t>
        </w:r>
      </w:hyperlink>
      <w:r>
        <w:t xml:space="preserve"> отражаются:</w:t>
      </w:r>
    </w:p>
    <w:p w:rsidR="002229EE" w:rsidRDefault="002229EE">
      <w:pPr>
        <w:pStyle w:val="ConsPlusNormal"/>
        <w:spacing w:before="220"/>
        <w:ind w:firstLine="540"/>
        <w:jc w:val="both"/>
      </w:pPr>
      <w:r>
        <w:t>в графе 1 - наименование показателей в следующей структуре:</w:t>
      </w:r>
    </w:p>
    <w:p w:rsidR="002229EE" w:rsidRDefault="002229EE">
      <w:pPr>
        <w:pStyle w:val="ConsPlusNormal"/>
        <w:spacing w:before="220"/>
        <w:ind w:firstLine="540"/>
        <w:jc w:val="both"/>
      </w:pPr>
      <w:hyperlink w:anchor="P5311">
        <w:r>
          <w:rPr>
            <w:color w:val="0000FF"/>
          </w:rPr>
          <w:t>1</w:t>
        </w:r>
      </w:hyperlink>
      <w:r>
        <w:t>. Доходы бюджета;</w:t>
      </w:r>
    </w:p>
    <w:p w:rsidR="002229EE" w:rsidRDefault="002229EE">
      <w:pPr>
        <w:pStyle w:val="ConsPlusNormal"/>
        <w:spacing w:before="220"/>
        <w:ind w:firstLine="540"/>
        <w:jc w:val="both"/>
      </w:pPr>
      <w:hyperlink w:anchor="P5445">
        <w:r>
          <w:rPr>
            <w:color w:val="0000FF"/>
          </w:rPr>
          <w:t>2</w:t>
        </w:r>
      </w:hyperlink>
      <w:r>
        <w:t>. Расходы бюджета;</w:t>
      </w:r>
    </w:p>
    <w:p w:rsidR="002229EE" w:rsidRDefault="002229EE">
      <w:pPr>
        <w:pStyle w:val="ConsPlusNormal"/>
        <w:spacing w:before="220"/>
        <w:ind w:firstLine="540"/>
        <w:jc w:val="both"/>
      </w:pPr>
      <w:hyperlink w:anchor="P5586">
        <w:r>
          <w:rPr>
            <w:color w:val="0000FF"/>
          </w:rPr>
          <w:t>3</w:t>
        </w:r>
      </w:hyperlink>
      <w:r>
        <w:t>. Источники финансирования дефицита бюджета;</w:t>
      </w:r>
    </w:p>
    <w:p w:rsidR="002229EE" w:rsidRDefault="002229EE">
      <w:pPr>
        <w:pStyle w:val="ConsPlusNormal"/>
        <w:spacing w:before="220"/>
        <w:ind w:firstLine="540"/>
        <w:jc w:val="both"/>
      </w:pPr>
      <w:r>
        <w:t>в графе 2 - коды строк группирующего показателя соответствующего раздела Отчета (ф. 0503117);</w:t>
      </w:r>
    </w:p>
    <w:p w:rsidR="002229EE" w:rsidRDefault="002229EE">
      <w:pPr>
        <w:pStyle w:val="ConsPlusNormal"/>
        <w:jc w:val="both"/>
      </w:pPr>
      <w:r>
        <w:t xml:space="preserve">(в ред. </w:t>
      </w:r>
      <w:hyperlink r:id="rId754">
        <w:r>
          <w:rPr>
            <w:color w:val="0000FF"/>
          </w:rPr>
          <w:t>Приказа</w:t>
        </w:r>
      </w:hyperlink>
      <w:r>
        <w:t xml:space="preserve"> Минфина России от 29.12.2011 N 191н)</w:t>
      </w:r>
    </w:p>
    <w:p w:rsidR="002229EE" w:rsidRDefault="002229EE">
      <w:pPr>
        <w:pStyle w:val="ConsPlusNormal"/>
        <w:spacing w:before="220"/>
        <w:ind w:firstLine="540"/>
        <w:jc w:val="both"/>
      </w:pPr>
      <w:r>
        <w:t>в графе 3 - коды бюджетной классификации Российской Федерации соответственно по разделам: классификации доходов, классификации расходов, классификации источников финансирования дефицита бюджета, с формированием промежуточных итогов по группировочным кодам бюджетной классификации Российской Федерации в структуре утвержденных законом (решением) о бюджете бюджетных назначений по доходам бюджета, расходам бюджета и источникам финансирования дефицита бюджета, соответственно;</w:t>
      </w:r>
    </w:p>
    <w:p w:rsidR="002229EE" w:rsidRDefault="002229EE">
      <w:pPr>
        <w:pStyle w:val="ConsPlusNormal"/>
        <w:spacing w:before="220"/>
        <w:ind w:firstLine="540"/>
        <w:jc w:val="both"/>
      </w:pPr>
      <w:r>
        <w:t>в графе 4 отражаются годовые объемы утвержденных бюджетных назначений на текущий финансовый год соответственно по разделам:</w:t>
      </w:r>
    </w:p>
    <w:p w:rsidR="002229EE" w:rsidRDefault="002229EE">
      <w:pPr>
        <w:pStyle w:val="ConsPlusNormal"/>
        <w:spacing w:before="220"/>
        <w:ind w:firstLine="540"/>
        <w:jc w:val="both"/>
      </w:pPr>
      <w:r>
        <w:t xml:space="preserve">по </w:t>
      </w:r>
      <w:hyperlink w:anchor="P5311">
        <w:r>
          <w:rPr>
            <w:color w:val="0000FF"/>
          </w:rPr>
          <w:t>разделу</w:t>
        </w:r>
      </w:hyperlink>
      <w:r>
        <w:t xml:space="preserve"> "Доходы бюджета" и </w:t>
      </w:r>
      <w:hyperlink w:anchor="P5586">
        <w:r>
          <w:rPr>
            <w:color w:val="0000FF"/>
          </w:rPr>
          <w:t>разделу</w:t>
        </w:r>
      </w:hyperlink>
      <w:r>
        <w:t xml:space="preserve"> "Источники финансирования дефицита бюджета" - в сумме плановых показателей доходов бюджета и поступлений по источникам финансирования дефицита бюджета, утвержденных законом (решением) о бюджете;</w:t>
      </w:r>
    </w:p>
    <w:p w:rsidR="002229EE" w:rsidRDefault="002229EE">
      <w:pPr>
        <w:pStyle w:val="ConsPlusNormal"/>
        <w:spacing w:before="220"/>
        <w:ind w:firstLine="540"/>
        <w:jc w:val="both"/>
      </w:pPr>
      <w:r>
        <w:t xml:space="preserve">по </w:t>
      </w:r>
      <w:hyperlink w:anchor="P5445">
        <w:r>
          <w:rPr>
            <w:color w:val="0000FF"/>
          </w:rPr>
          <w:t>разделу</w:t>
        </w:r>
      </w:hyperlink>
      <w:r>
        <w:t xml:space="preserve"> "Расходы бюджета" и </w:t>
      </w:r>
      <w:hyperlink w:anchor="P5586">
        <w:r>
          <w:rPr>
            <w:color w:val="0000FF"/>
          </w:rPr>
          <w:t>разделу</w:t>
        </w:r>
      </w:hyperlink>
      <w:r>
        <w:t xml:space="preserve"> "Источники финансирования дефицита бюджета" - в сумме бюджетных назначений по расходам бюджета и выплатам источников финансирования дефицита бюджета, утвержденных в соответствии со сводной бюджетной росписью, с учетом последующих изменений, оформленных в установленном порядке на отчетную дату;</w:t>
      </w:r>
    </w:p>
    <w:p w:rsidR="002229EE" w:rsidRDefault="002229EE">
      <w:pPr>
        <w:pStyle w:val="ConsPlusNormal"/>
        <w:spacing w:before="220"/>
        <w:ind w:firstLine="540"/>
        <w:jc w:val="both"/>
      </w:pPr>
      <w:r>
        <w:t xml:space="preserve">по </w:t>
      </w:r>
      <w:hyperlink w:anchor="P5577">
        <w:r>
          <w:rPr>
            <w:color w:val="0000FF"/>
          </w:rPr>
          <w:t>строке 450</w:t>
        </w:r>
      </w:hyperlink>
      <w:r>
        <w:t xml:space="preserve"> в графе 4 отражается сумма плановых показателей дефицита бюджета, </w:t>
      </w:r>
      <w:r>
        <w:lastRenderedPageBreak/>
        <w:t>утвержденных законом (решением) о бюджете;</w:t>
      </w:r>
    </w:p>
    <w:p w:rsidR="002229EE" w:rsidRDefault="002229EE">
      <w:pPr>
        <w:pStyle w:val="ConsPlusNormal"/>
        <w:spacing w:before="220"/>
        <w:ind w:firstLine="540"/>
        <w:jc w:val="both"/>
      </w:pPr>
      <w:r>
        <w:t xml:space="preserve">по </w:t>
      </w:r>
      <w:hyperlink w:anchor="P5606">
        <w:r>
          <w:rPr>
            <w:color w:val="0000FF"/>
          </w:rPr>
          <w:t>строке 520</w:t>
        </w:r>
      </w:hyperlink>
      <w:r>
        <w:t xml:space="preserve"> "источники внутреннего финансирования бюджета", </w:t>
      </w:r>
      <w:hyperlink w:anchor="P5678">
        <w:r>
          <w:rPr>
            <w:color w:val="0000FF"/>
          </w:rPr>
          <w:t>620</w:t>
        </w:r>
      </w:hyperlink>
      <w:r>
        <w:t xml:space="preserve"> "источники внешнего финансирования бюджета" в графе 4 отражается объем утвержденных на финансовый год законом (решением) о бюджете плановых показателей по источникам внутреннего (внешнего) финансирования дефицита бюджета;</w:t>
      </w:r>
    </w:p>
    <w:p w:rsidR="002229EE" w:rsidRDefault="002229EE">
      <w:pPr>
        <w:pStyle w:val="ConsPlusNormal"/>
        <w:jc w:val="both"/>
      </w:pPr>
      <w:r>
        <w:t xml:space="preserve">(в ред. </w:t>
      </w:r>
      <w:hyperlink r:id="rId755">
        <w:r>
          <w:rPr>
            <w:color w:val="0000FF"/>
          </w:rPr>
          <w:t>Приказа</w:t>
        </w:r>
      </w:hyperlink>
      <w:r>
        <w:t xml:space="preserve"> Минфина России от 29.12.2011 N 191н)</w:t>
      </w:r>
    </w:p>
    <w:p w:rsidR="002229EE" w:rsidRDefault="002229EE">
      <w:pPr>
        <w:pStyle w:val="ConsPlusNormal"/>
        <w:spacing w:before="220"/>
        <w:ind w:firstLine="540"/>
        <w:jc w:val="both"/>
      </w:pPr>
      <w:r>
        <w:t xml:space="preserve">по строкам, детализирующим показатели </w:t>
      </w:r>
      <w:hyperlink w:anchor="P5606">
        <w:r>
          <w:rPr>
            <w:color w:val="0000FF"/>
          </w:rPr>
          <w:t>строк 520</w:t>
        </w:r>
      </w:hyperlink>
      <w:r>
        <w:t xml:space="preserve"> и </w:t>
      </w:r>
      <w:hyperlink w:anchor="P5678">
        <w:r>
          <w:rPr>
            <w:color w:val="0000FF"/>
          </w:rPr>
          <w:t>620</w:t>
        </w:r>
      </w:hyperlink>
      <w:r>
        <w:t>, в графе 4 отражаются плановые показатели поступлений источников финансирования дефицита бюджета, утвержденные законом (решением) о бюджете, и бюджетные назначения по выплатам источников финансирования дефицита бюджета, утвержденные в соответствии со сводной бюджетной росписью, с учетом последующих изменений, оформленных в установленном порядке на отчетную дату;</w:t>
      </w:r>
    </w:p>
    <w:p w:rsidR="002229EE" w:rsidRDefault="002229EE">
      <w:pPr>
        <w:pStyle w:val="ConsPlusNormal"/>
        <w:jc w:val="both"/>
      </w:pPr>
      <w:r>
        <w:t xml:space="preserve">(абзац введен </w:t>
      </w:r>
      <w:hyperlink r:id="rId756">
        <w:r>
          <w:rPr>
            <w:color w:val="0000FF"/>
          </w:rPr>
          <w:t>Приказом</w:t>
        </w:r>
      </w:hyperlink>
      <w:r>
        <w:t xml:space="preserve"> Минфина России от 26.10.2012 N 138н)</w:t>
      </w:r>
    </w:p>
    <w:p w:rsidR="002229EE" w:rsidRDefault="002229EE">
      <w:pPr>
        <w:pStyle w:val="ConsPlusNormal"/>
        <w:spacing w:before="220"/>
        <w:ind w:firstLine="540"/>
        <w:jc w:val="both"/>
      </w:pPr>
      <w:r>
        <w:t xml:space="preserve">по </w:t>
      </w:r>
      <w:hyperlink w:anchor="P5714">
        <w:r>
          <w:rPr>
            <w:color w:val="0000FF"/>
          </w:rPr>
          <w:t>строке 700</w:t>
        </w:r>
      </w:hyperlink>
      <w:r>
        <w:t xml:space="preserve"> в графе 4 отражается утвержденный законом (решением) о бюджете объем изменений остатка средств бюджета;</w:t>
      </w:r>
    </w:p>
    <w:p w:rsidR="002229EE" w:rsidRDefault="002229EE">
      <w:pPr>
        <w:pStyle w:val="ConsPlusNormal"/>
        <w:spacing w:before="220"/>
        <w:ind w:firstLine="540"/>
        <w:jc w:val="both"/>
      </w:pPr>
      <w:r>
        <w:t>в графе 5 - данные по исполнению бюджета соответственно по разделам;</w:t>
      </w:r>
    </w:p>
    <w:p w:rsidR="002229EE" w:rsidRDefault="002229EE">
      <w:pPr>
        <w:pStyle w:val="ConsPlusNormal"/>
        <w:spacing w:before="220"/>
        <w:ind w:firstLine="540"/>
        <w:jc w:val="both"/>
      </w:pPr>
      <w:r>
        <w:t>в графе 6 - суммы неисполненных назначений по строкам, не содержащим данных в графе 4, и (или) при исполнении сверх плановых показателей графа 6 не заполняется.</w:t>
      </w:r>
    </w:p>
    <w:p w:rsidR="002229EE" w:rsidRDefault="002229EE">
      <w:pPr>
        <w:pStyle w:val="ConsPlusNormal"/>
        <w:jc w:val="both"/>
      </w:pPr>
      <w:r>
        <w:t xml:space="preserve">(в ред. </w:t>
      </w:r>
      <w:hyperlink r:id="rId757">
        <w:r>
          <w:rPr>
            <w:color w:val="0000FF"/>
          </w:rPr>
          <w:t>Приказа</w:t>
        </w:r>
      </w:hyperlink>
      <w:r>
        <w:t xml:space="preserve"> Минфина России от 16.11.2016 N 209н)</w:t>
      </w:r>
    </w:p>
    <w:p w:rsidR="002229EE" w:rsidRDefault="002229EE">
      <w:pPr>
        <w:pStyle w:val="ConsPlusNormal"/>
        <w:spacing w:before="220"/>
        <w:ind w:firstLine="540"/>
        <w:jc w:val="both"/>
      </w:pPr>
      <w:r>
        <w:t xml:space="preserve">135. По </w:t>
      </w:r>
      <w:hyperlink w:anchor="P5577">
        <w:r>
          <w:rPr>
            <w:color w:val="0000FF"/>
          </w:rPr>
          <w:t>строке 450</w:t>
        </w:r>
      </w:hyperlink>
      <w:r>
        <w:t xml:space="preserve"> "Результат исполнения бюджета (дефицит/профицит)" в графе 5 отражается разность показателей </w:t>
      </w:r>
      <w:hyperlink w:anchor="P5325">
        <w:r>
          <w:rPr>
            <w:color w:val="0000FF"/>
          </w:rPr>
          <w:t>строки 010</w:t>
        </w:r>
      </w:hyperlink>
      <w:r>
        <w:t xml:space="preserve"> раздела "Доходы бюджета" и </w:t>
      </w:r>
      <w:hyperlink w:anchor="P5459">
        <w:r>
          <w:rPr>
            <w:color w:val="0000FF"/>
          </w:rPr>
          <w:t>строки 200</w:t>
        </w:r>
      </w:hyperlink>
      <w:r>
        <w:t xml:space="preserve"> раздела "Расходы бюджета", отраженных в графе 5 разделов соответственно.</w:t>
      </w:r>
    </w:p>
    <w:p w:rsidR="002229EE" w:rsidRDefault="002229EE">
      <w:pPr>
        <w:pStyle w:val="ConsPlusNormal"/>
        <w:jc w:val="both"/>
      </w:pPr>
      <w:r>
        <w:t xml:space="preserve">(в ред. </w:t>
      </w:r>
      <w:hyperlink r:id="rId758">
        <w:r>
          <w:rPr>
            <w:color w:val="0000FF"/>
          </w:rPr>
          <w:t>Приказа</w:t>
        </w:r>
      </w:hyperlink>
      <w:r>
        <w:t xml:space="preserve"> Минфина России от 29.12.2011 N 191н)</w:t>
      </w:r>
    </w:p>
    <w:p w:rsidR="002229EE" w:rsidRDefault="002229EE">
      <w:pPr>
        <w:pStyle w:val="ConsPlusNormal"/>
        <w:spacing w:before="220"/>
        <w:ind w:firstLine="540"/>
        <w:jc w:val="both"/>
      </w:pPr>
      <w:hyperlink w:anchor="P5577">
        <w:r>
          <w:rPr>
            <w:color w:val="0000FF"/>
          </w:rPr>
          <w:t>Строка 450</w:t>
        </w:r>
      </w:hyperlink>
      <w:r>
        <w:t xml:space="preserve"> графы 6 не заполняется.</w:t>
      </w:r>
    </w:p>
    <w:p w:rsidR="002229EE" w:rsidRDefault="002229EE">
      <w:pPr>
        <w:pStyle w:val="ConsPlusNormal"/>
        <w:spacing w:before="220"/>
        <w:ind w:firstLine="540"/>
        <w:jc w:val="both"/>
      </w:pPr>
      <w:r>
        <w:t xml:space="preserve">136. По </w:t>
      </w:r>
      <w:hyperlink w:anchor="P5600">
        <w:r>
          <w:rPr>
            <w:color w:val="0000FF"/>
          </w:rPr>
          <w:t>строке 500</w:t>
        </w:r>
      </w:hyperlink>
      <w:r>
        <w:t xml:space="preserve"> в графах 4, 5 раздела "Источники финансирования дефицита бюджета" отражается сумма показателей </w:t>
      </w:r>
      <w:hyperlink w:anchor="P5606">
        <w:r>
          <w:rPr>
            <w:color w:val="0000FF"/>
          </w:rPr>
          <w:t>строк 520</w:t>
        </w:r>
      </w:hyperlink>
      <w:r>
        <w:t xml:space="preserve">, </w:t>
      </w:r>
      <w:hyperlink w:anchor="P5678">
        <w:r>
          <w:rPr>
            <w:color w:val="0000FF"/>
          </w:rPr>
          <w:t>620</w:t>
        </w:r>
      </w:hyperlink>
      <w:r>
        <w:t xml:space="preserve">, </w:t>
      </w:r>
      <w:hyperlink w:anchor="P5714">
        <w:r>
          <w:rPr>
            <w:color w:val="0000FF"/>
          </w:rPr>
          <w:t>700</w:t>
        </w:r>
      </w:hyperlink>
      <w:r>
        <w:t xml:space="preserve"> граф 4, 5 соответственно.</w:t>
      </w:r>
    </w:p>
    <w:p w:rsidR="002229EE" w:rsidRDefault="002229EE">
      <w:pPr>
        <w:pStyle w:val="ConsPlusNormal"/>
        <w:jc w:val="both"/>
      </w:pPr>
      <w:r>
        <w:t xml:space="preserve">(в ред. </w:t>
      </w:r>
      <w:hyperlink r:id="rId759">
        <w:r>
          <w:rPr>
            <w:color w:val="0000FF"/>
          </w:rPr>
          <w:t>Приказа</w:t>
        </w:r>
      </w:hyperlink>
      <w:r>
        <w:t xml:space="preserve"> Минфина России от 16.11.2016 N 209н)</w:t>
      </w:r>
    </w:p>
    <w:p w:rsidR="002229EE" w:rsidRDefault="002229EE">
      <w:pPr>
        <w:pStyle w:val="ConsPlusNormal"/>
        <w:spacing w:before="220"/>
        <w:ind w:firstLine="540"/>
        <w:jc w:val="both"/>
      </w:pPr>
      <w:r>
        <w:t xml:space="preserve">По </w:t>
      </w:r>
      <w:hyperlink w:anchor="P5714">
        <w:r>
          <w:rPr>
            <w:color w:val="0000FF"/>
          </w:rPr>
          <w:t>строке 700</w:t>
        </w:r>
      </w:hyperlink>
      <w:r>
        <w:t xml:space="preserve"> в графе 5 указывается сумма показателей по </w:t>
      </w:r>
      <w:hyperlink w:anchor="P5720">
        <w:r>
          <w:rPr>
            <w:color w:val="0000FF"/>
          </w:rPr>
          <w:t>строкам 710</w:t>
        </w:r>
      </w:hyperlink>
      <w:r>
        <w:t xml:space="preserve">, </w:t>
      </w:r>
      <w:hyperlink w:anchor="P5732">
        <w:r>
          <w:rPr>
            <w:color w:val="0000FF"/>
          </w:rPr>
          <w:t>720</w:t>
        </w:r>
      </w:hyperlink>
      <w:r>
        <w:t xml:space="preserve"> в графе 5.</w:t>
      </w:r>
    </w:p>
    <w:p w:rsidR="002229EE" w:rsidRDefault="002229EE">
      <w:pPr>
        <w:pStyle w:val="ConsPlusNormal"/>
        <w:spacing w:before="220"/>
        <w:ind w:firstLine="540"/>
        <w:jc w:val="both"/>
      </w:pPr>
      <w:r>
        <w:t xml:space="preserve">Показатель по </w:t>
      </w:r>
      <w:hyperlink w:anchor="P5600">
        <w:r>
          <w:rPr>
            <w:color w:val="0000FF"/>
          </w:rPr>
          <w:t>строке 500</w:t>
        </w:r>
      </w:hyperlink>
      <w:r>
        <w:t xml:space="preserve"> в графе 5 раздела "Источники финансирования дефицита бюджета" должен равняться показателю с противоположным знаком, отраженному по </w:t>
      </w:r>
      <w:hyperlink w:anchor="P5577">
        <w:r>
          <w:rPr>
            <w:color w:val="0000FF"/>
          </w:rPr>
          <w:t>строке 450</w:t>
        </w:r>
      </w:hyperlink>
      <w:r>
        <w:t xml:space="preserve"> раздела "Расходы бюджета" в графе 5.</w:t>
      </w:r>
    </w:p>
    <w:p w:rsidR="002229EE" w:rsidRDefault="002229EE">
      <w:pPr>
        <w:pStyle w:val="ConsPlusNormal"/>
        <w:spacing w:before="220"/>
        <w:ind w:firstLine="540"/>
        <w:jc w:val="both"/>
      </w:pPr>
      <w:bookmarkStart w:id="55" w:name="P1948"/>
      <w:bookmarkEnd w:id="55"/>
      <w:r>
        <w:t>136.1. Отчет (</w:t>
      </w:r>
      <w:hyperlink w:anchor="P5288">
        <w:r>
          <w:rPr>
            <w:color w:val="0000FF"/>
          </w:rPr>
          <w:t>ф. 0503117-НП</w:t>
        </w:r>
      </w:hyperlink>
      <w:r>
        <w:t>) составляется ежемесячно финансовым органом на основании данных по исполнению бюджета, отраженных по соответствующим счетам счета 140220000 "Результат по кассовому исполнению бюджета по выбытиям из бюджета", в части кассовых операций по перечислению (восстановлению) кассовых расходов, произведенных по исполнению принятых получателями бюджетных средств бюджетных обязательств (графа 5).</w:t>
      </w:r>
    </w:p>
    <w:p w:rsidR="002229EE" w:rsidRDefault="002229EE">
      <w:pPr>
        <w:pStyle w:val="ConsPlusNormal"/>
        <w:spacing w:before="220"/>
        <w:ind w:firstLine="540"/>
        <w:jc w:val="both"/>
      </w:pPr>
      <w:r>
        <w:t xml:space="preserve">В Отчете </w:t>
      </w:r>
      <w:hyperlink w:anchor="P5288">
        <w:r>
          <w:rPr>
            <w:color w:val="0000FF"/>
          </w:rPr>
          <w:t>(ф. 0503117-НП)</w:t>
        </w:r>
      </w:hyperlink>
      <w:r>
        <w:t xml:space="preserve"> отражаются:</w:t>
      </w:r>
    </w:p>
    <w:p w:rsidR="002229EE" w:rsidRDefault="002229EE">
      <w:pPr>
        <w:pStyle w:val="ConsPlusNormal"/>
        <w:spacing w:before="220"/>
        <w:ind w:firstLine="540"/>
        <w:jc w:val="both"/>
      </w:pPr>
      <w:r>
        <w:t xml:space="preserve">в графе 1 - наименование показателей по </w:t>
      </w:r>
      <w:hyperlink w:anchor="P5445">
        <w:r>
          <w:rPr>
            <w:color w:val="0000FF"/>
          </w:rPr>
          <w:t>разделу 2</w:t>
        </w:r>
      </w:hyperlink>
      <w:r>
        <w:t xml:space="preserve"> "Расходы бюджета". При этом разделы "</w:t>
      </w:r>
      <w:hyperlink w:anchor="P5311">
        <w:r>
          <w:rPr>
            <w:color w:val="0000FF"/>
          </w:rPr>
          <w:t>Доходы</w:t>
        </w:r>
      </w:hyperlink>
      <w:r>
        <w:t xml:space="preserve"> бюджета" и "</w:t>
      </w:r>
      <w:hyperlink w:anchor="P5586">
        <w:r>
          <w:rPr>
            <w:color w:val="0000FF"/>
          </w:rPr>
          <w:t>Источники</w:t>
        </w:r>
      </w:hyperlink>
      <w:r>
        <w:t xml:space="preserve"> финансирования дефицита бюджета" не заполняются;</w:t>
      </w:r>
    </w:p>
    <w:p w:rsidR="002229EE" w:rsidRDefault="002229EE">
      <w:pPr>
        <w:pStyle w:val="ConsPlusNormal"/>
        <w:spacing w:before="220"/>
        <w:ind w:firstLine="540"/>
        <w:jc w:val="both"/>
      </w:pPr>
      <w:r>
        <w:t xml:space="preserve">в графе 2 - коды строк группирующего показателя </w:t>
      </w:r>
      <w:hyperlink w:anchor="P5459">
        <w:r>
          <w:rPr>
            <w:color w:val="0000FF"/>
          </w:rPr>
          <w:t>строки 200</w:t>
        </w:r>
      </w:hyperlink>
      <w:r>
        <w:t xml:space="preserve"> раздела 2 Отчета (ф. 0503117-НП);</w:t>
      </w:r>
    </w:p>
    <w:p w:rsidR="002229EE" w:rsidRDefault="002229EE">
      <w:pPr>
        <w:pStyle w:val="ConsPlusNormal"/>
        <w:spacing w:before="220"/>
        <w:ind w:firstLine="540"/>
        <w:jc w:val="both"/>
      </w:pPr>
      <w:r>
        <w:t xml:space="preserve">в графе 3 - коды бюджетной классификации, содержащие в соответствующих разрядах коды </w:t>
      </w:r>
      <w:r>
        <w:lastRenderedPageBreak/>
        <w:t>разделов, подразделов, целевых статей, содержащих в 4 - 5 разрядах кода целевой статьи коды основных мероприятий целевых статей расходов на реализацию национальных проектов (региональных проектов, обеспечивающих достижение показателей и реализацию мероприятий (результатов) федеральных проектов, входящих в состав национальных проектов), видов расходов классификации расходов бюджетов Российской Федерации (000 XX XX YYYYY YYYYY XXX), без формирования промежуточных итогов по группировочным кодам бюджетной классификации Российской Федерации;</w:t>
      </w:r>
    </w:p>
    <w:p w:rsidR="002229EE" w:rsidRDefault="002229EE">
      <w:pPr>
        <w:pStyle w:val="ConsPlusNormal"/>
        <w:jc w:val="both"/>
      </w:pPr>
      <w:r>
        <w:t xml:space="preserve">(в ред. </w:t>
      </w:r>
      <w:hyperlink r:id="rId760">
        <w:r>
          <w:rPr>
            <w:color w:val="0000FF"/>
          </w:rPr>
          <w:t>Приказа</w:t>
        </w:r>
      </w:hyperlink>
      <w:r>
        <w:t xml:space="preserve"> Минфина России от 04.08.2025 N 102н)</w:t>
      </w:r>
    </w:p>
    <w:p w:rsidR="002229EE" w:rsidRDefault="002229EE">
      <w:pPr>
        <w:pStyle w:val="ConsPlusNormal"/>
        <w:spacing w:before="220"/>
        <w:ind w:firstLine="540"/>
        <w:jc w:val="both"/>
      </w:pPr>
      <w:r>
        <w:t xml:space="preserve">в графе 4 - отражаются годовые объемы утвержденных бюджетных назначений на текущий финансовый год по </w:t>
      </w:r>
      <w:hyperlink w:anchor="P5445">
        <w:r>
          <w:rPr>
            <w:color w:val="0000FF"/>
          </w:rPr>
          <w:t>разделу</w:t>
        </w:r>
      </w:hyperlink>
      <w:r>
        <w:t xml:space="preserve"> "Расходы бюджета" в сумме бюджетных назначений по расходам бюджета, утвержденных в соответствии со сводной бюджетной росписью, с учетом последующих изменений на отчетную дату;</w:t>
      </w:r>
    </w:p>
    <w:p w:rsidR="002229EE" w:rsidRDefault="002229EE">
      <w:pPr>
        <w:pStyle w:val="ConsPlusNormal"/>
        <w:spacing w:before="220"/>
        <w:ind w:firstLine="540"/>
        <w:jc w:val="both"/>
      </w:pPr>
      <w:r>
        <w:t>в графе 5 - данные по исполнению бюджета по расходам;</w:t>
      </w:r>
    </w:p>
    <w:p w:rsidR="002229EE" w:rsidRDefault="002229EE">
      <w:pPr>
        <w:pStyle w:val="ConsPlusNormal"/>
        <w:spacing w:before="220"/>
        <w:ind w:firstLine="540"/>
        <w:jc w:val="both"/>
      </w:pPr>
      <w:r>
        <w:t>в графе 6 - суммы неисполненных назначений по строкам.</w:t>
      </w:r>
    </w:p>
    <w:p w:rsidR="002229EE" w:rsidRDefault="002229EE">
      <w:pPr>
        <w:pStyle w:val="ConsPlusNormal"/>
        <w:spacing w:before="220"/>
        <w:ind w:firstLine="540"/>
        <w:jc w:val="both"/>
      </w:pPr>
      <w:hyperlink w:anchor="P5577">
        <w:r>
          <w:rPr>
            <w:color w:val="0000FF"/>
          </w:rPr>
          <w:t>Строка 450</w:t>
        </w:r>
      </w:hyperlink>
      <w:r>
        <w:t xml:space="preserve"> не заполняется.</w:t>
      </w:r>
    </w:p>
    <w:p w:rsidR="002229EE" w:rsidRDefault="002229EE">
      <w:pPr>
        <w:pStyle w:val="ConsPlusNormal"/>
        <w:jc w:val="both"/>
      </w:pPr>
      <w:r>
        <w:t xml:space="preserve">(п. 136.1 введен </w:t>
      </w:r>
      <w:hyperlink r:id="rId761">
        <w:r>
          <w:rPr>
            <w:color w:val="0000FF"/>
          </w:rPr>
          <w:t>Приказом</w:t>
        </w:r>
      </w:hyperlink>
      <w:r>
        <w:t xml:space="preserve"> Минфина России от 20.08.2019 N 131н)</w:t>
      </w:r>
    </w:p>
    <w:p w:rsidR="002229EE" w:rsidRDefault="002229EE">
      <w:pPr>
        <w:pStyle w:val="ConsPlusNormal"/>
        <w:ind w:firstLine="540"/>
        <w:jc w:val="both"/>
      </w:pPr>
    </w:p>
    <w:p w:rsidR="002229EE" w:rsidRDefault="002229EE">
      <w:pPr>
        <w:pStyle w:val="ConsPlusTitle"/>
        <w:jc w:val="center"/>
        <w:outlineLvl w:val="3"/>
      </w:pPr>
      <w:r>
        <w:t xml:space="preserve">Формирование Отчета об исполнении бюджета </w:t>
      </w:r>
      <w:hyperlink w:anchor="P5288">
        <w:r>
          <w:rPr>
            <w:color w:val="0000FF"/>
          </w:rPr>
          <w:t>(ф. 0503117)</w:t>
        </w:r>
      </w:hyperlink>
    </w:p>
    <w:p w:rsidR="002229EE" w:rsidRDefault="002229EE">
      <w:pPr>
        <w:pStyle w:val="ConsPlusTitle"/>
        <w:jc w:val="center"/>
      </w:pPr>
      <w:r>
        <w:t>по состоянию на 1 апреля, 1 июля, 1 октября, 1 января года,</w:t>
      </w:r>
    </w:p>
    <w:p w:rsidR="002229EE" w:rsidRDefault="002229EE">
      <w:pPr>
        <w:pStyle w:val="ConsPlusTitle"/>
        <w:jc w:val="center"/>
      </w:pPr>
      <w:r>
        <w:t>следующего за отчетным</w:t>
      </w:r>
    </w:p>
    <w:p w:rsidR="002229EE" w:rsidRDefault="002229EE">
      <w:pPr>
        <w:pStyle w:val="ConsPlusNormal"/>
        <w:ind w:firstLine="540"/>
        <w:jc w:val="both"/>
      </w:pPr>
    </w:p>
    <w:p w:rsidR="002229EE" w:rsidRDefault="002229EE">
      <w:pPr>
        <w:pStyle w:val="ConsPlusNormal"/>
        <w:ind w:firstLine="540"/>
        <w:jc w:val="both"/>
      </w:pPr>
      <w:r>
        <w:t xml:space="preserve">137. Отчет об исполнении бюджета </w:t>
      </w:r>
      <w:hyperlink w:anchor="P5288">
        <w:r>
          <w:rPr>
            <w:color w:val="0000FF"/>
          </w:rPr>
          <w:t>(ф. 0503117)</w:t>
        </w:r>
      </w:hyperlink>
      <w:r>
        <w:t xml:space="preserve"> по состоянию на 1 апреля, 1 июля, 1 октября, 1 января года, следующего за отчетным, формируется финансовым органом, в следующем порядке:</w:t>
      </w:r>
    </w:p>
    <w:p w:rsidR="002229EE" w:rsidRDefault="002229EE">
      <w:pPr>
        <w:pStyle w:val="ConsPlusNormal"/>
        <w:spacing w:before="220"/>
        <w:ind w:firstLine="540"/>
        <w:jc w:val="both"/>
      </w:pPr>
      <w:r>
        <w:t xml:space="preserve">абзацы второй - третий исключены. - </w:t>
      </w:r>
      <w:hyperlink r:id="rId762">
        <w:r>
          <w:rPr>
            <w:color w:val="0000FF"/>
          </w:rPr>
          <w:t>Приказ</w:t>
        </w:r>
      </w:hyperlink>
      <w:r>
        <w:t xml:space="preserve"> Минфина России от 29.12.2011 N 191н;</w:t>
      </w:r>
    </w:p>
    <w:p w:rsidR="002229EE" w:rsidRDefault="002229EE">
      <w:pPr>
        <w:pStyle w:val="ConsPlusNormal"/>
        <w:spacing w:before="220"/>
        <w:ind w:firstLine="540"/>
        <w:jc w:val="both"/>
      </w:pPr>
      <w:r>
        <w:t xml:space="preserve">графа 5 </w:t>
      </w:r>
      <w:hyperlink w:anchor="P5311">
        <w:r>
          <w:rPr>
            <w:color w:val="0000FF"/>
          </w:rPr>
          <w:t>раздела</w:t>
        </w:r>
      </w:hyperlink>
      <w:r>
        <w:t xml:space="preserve"> "Доходы бюджета" Отчета (ф. 0503117) формируется путем суммирования одноименных показателей </w:t>
      </w:r>
      <w:hyperlink w:anchor="P9834">
        <w:r>
          <w:rPr>
            <w:color w:val="0000FF"/>
          </w:rPr>
          <w:t>графы 8</w:t>
        </w:r>
      </w:hyperlink>
      <w:r>
        <w:t xml:space="preserve"> раздела "Доходы бюджета" консолидированных Отчетов (ф. 0503127) и графы 4 Справок </w:t>
      </w:r>
      <w:hyperlink w:anchor="P20746">
        <w:r>
          <w:rPr>
            <w:color w:val="0000FF"/>
          </w:rPr>
          <w:t>(ф. 0503184)</w:t>
        </w:r>
      </w:hyperlink>
      <w:r>
        <w:t xml:space="preserve"> в части поступлений по доходам главных администраторов доходов бюджета при условии соответствия данных о кассовом исполнении бюджета, отраженных в </w:t>
      </w:r>
      <w:hyperlink w:anchor="P9831">
        <w:r>
          <w:rPr>
            <w:color w:val="0000FF"/>
          </w:rPr>
          <w:t>графе 5</w:t>
        </w:r>
      </w:hyperlink>
      <w:r>
        <w:t xml:space="preserve"> раздела "Доходы бюджета" консолидированных Отчетов (ф. 0503127) и графы 4 Справок </w:t>
      </w:r>
      <w:hyperlink w:anchor="P20746">
        <w:r>
          <w:rPr>
            <w:color w:val="0000FF"/>
          </w:rPr>
          <w:t>(ф. 0503184)</w:t>
        </w:r>
      </w:hyperlink>
      <w:r>
        <w:t xml:space="preserve"> в части поступлений по доходам с аналогичными показателями графы 5 </w:t>
      </w:r>
      <w:hyperlink w:anchor="P9255">
        <w:r>
          <w:rPr>
            <w:color w:val="0000FF"/>
          </w:rPr>
          <w:t>раздела</w:t>
        </w:r>
      </w:hyperlink>
      <w:r>
        <w:t xml:space="preserve"> "Доходы бюджета" консолидированного Отчета (ф. 0503124) финансового органа;</w:t>
      </w:r>
    </w:p>
    <w:p w:rsidR="002229EE" w:rsidRDefault="002229EE">
      <w:pPr>
        <w:pStyle w:val="ConsPlusNormal"/>
        <w:spacing w:before="220"/>
        <w:ind w:firstLine="540"/>
        <w:jc w:val="both"/>
      </w:pPr>
      <w:r>
        <w:t xml:space="preserve">графа 5 </w:t>
      </w:r>
      <w:hyperlink w:anchor="P5445">
        <w:r>
          <w:rPr>
            <w:color w:val="0000FF"/>
          </w:rPr>
          <w:t>раздела</w:t>
        </w:r>
      </w:hyperlink>
      <w:r>
        <w:t xml:space="preserve"> "Расходы бюджета" Отчета (ф. 0503117) формируется путем суммирования одноименных показателей </w:t>
      </w:r>
      <w:hyperlink w:anchor="P9907">
        <w:r>
          <w:rPr>
            <w:color w:val="0000FF"/>
          </w:rPr>
          <w:t>графы 9</w:t>
        </w:r>
      </w:hyperlink>
      <w:r>
        <w:t xml:space="preserve"> раздела "Расходы бюджета" консолидированных Отчетов (ф. 0503127) главных распорядителей бюджетных средств, при условии соответствия данных о кассовом исполнении бюджета, отраженных в графе 6 </w:t>
      </w:r>
      <w:hyperlink w:anchor="P9884">
        <w:r>
          <w:rPr>
            <w:color w:val="0000FF"/>
          </w:rPr>
          <w:t>раздела</w:t>
        </w:r>
      </w:hyperlink>
      <w:r>
        <w:t xml:space="preserve"> "Расходы бюджета" консолидированных Отчетов </w:t>
      </w:r>
      <w:hyperlink w:anchor="P9784">
        <w:r>
          <w:rPr>
            <w:color w:val="0000FF"/>
          </w:rPr>
          <w:t>(ф. 0503127)</w:t>
        </w:r>
      </w:hyperlink>
      <w:r>
        <w:t xml:space="preserve"> с аналогичными показателями графы 6 </w:t>
      </w:r>
      <w:hyperlink w:anchor="P9308">
        <w:r>
          <w:rPr>
            <w:color w:val="0000FF"/>
          </w:rPr>
          <w:t>раздела</w:t>
        </w:r>
      </w:hyperlink>
      <w:r>
        <w:t xml:space="preserve"> "Расходы бюджета" консолидированного Отчета (ф. 0503124) финансового органа;</w:t>
      </w:r>
    </w:p>
    <w:p w:rsidR="002229EE" w:rsidRDefault="002229EE">
      <w:pPr>
        <w:pStyle w:val="ConsPlusNormal"/>
        <w:spacing w:before="220"/>
        <w:ind w:firstLine="540"/>
        <w:jc w:val="both"/>
      </w:pPr>
      <w:r>
        <w:t xml:space="preserve">графа 5 </w:t>
      </w:r>
      <w:hyperlink w:anchor="P5586">
        <w:r>
          <w:rPr>
            <w:color w:val="0000FF"/>
          </w:rPr>
          <w:t>раздела</w:t>
        </w:r>
      </w:hyperlink>
      <w:r>
        <w:t xml:space="preserve"> "Источники финансирования дефицита бюджета" Отчета (ф. 0503117) формируется:</w:t>
      </w:r>
    </w:p>
    <w:p w:rsidR="002229EE" w:rsidRDefault="002229EE">
      <w:pPr>
        <w:pStyle w:val="ConsPlusNormal"/>
        <w:spacing w:before="220"/>
        <w:ind w:firstLine="540"/>
        <w:jc w:val="both"/>
      </w:pPr>
      <w:r>
        <w:t xml:space="preserve">по </w:t>
      </w:r>
      <w:hyperlink w:anchor="P5606">
        <w:r>
          <w:rPr>
            <w:color w:val="0000FF"/>
          </w:rPr>
          <w:t>строкам 520</w:t>
        </w:r>
      </w:hyperlink>
      <w:r>
        <w:t xml:space="preserve">, </w:t>
      </w:r>
      <w:hyperlink w:anchor="P5678">
        <w:r>
          <w:rPr>
            <w:color w:val="0000FF"/>
          </w:rPr>
          <w:t>620</w:t>
        </w:r>
      </w:hyperlink>
      <w:r>
        <w:t xml:space="preserve"> раздела - путем суммирования одноименных показателей, формирующих соответствующие </w:t>
      </w:r>
      <w:hyperlink w:anchor="P10010">
        <w:r>
          <w:rPr>
            <w:color w:val="0000FF"/>
          </w:rPr>
          <w:t>строки 520</w:t>
        </w:r>
      </w:hyperlink>
      <w:r>
        <w:t xml:space="preserve">, </w:t>
      </w:r>
      <w:hyperlink w:anchor="P10073">
        <w:r>
          <w:rPr>
            <w:color w:val="0000FF"/>
          </w:rPr>
          <w:t>620</w:t>
        </w:r>
      </w:hyperlink>
      <w:r>
        <w:t xml:space="preserve"> в графе 8 раздела "Источники финансирования дефицита бюджета" консолидированных Отчетов (ф. 0503127) и в графе 4 Справок </w:t>
      </w:r>
      <w:hyperlink w:anchor="P20715">
        <w:r>
          <w:rPr>
            <w:color w:val="0000FF"/>
          </w:rPr>
          <w:t>(ф. 0503184)</w:t>
        </w:r>
      </w:hyperlink>
      <w:r>
        <w:t xml:space="preserve"> в части поступлений по источникам финансирования дефицита бюджета главных администраторов источников финансирования дефицита бюджета, при условии выверки соответствия данных о кассовом исполнении бюджета, отраженных по </w:t>
      </w:r>
      <w:hyperlink w:anchor="P10010">
        <w:r>
          <w:rPr>
            <w:color w:val="0000FF"/>
          </w:rPr>
          <w:t>строкам 520</w:t>
        </w:r>
      </w:hyperlink>
      <w:r>
        <w:t xml:space="preserve">, </w:t>
      </w:r>
      <w:hyperlink w:anchor="P10073">
        <w:r>
          <w:rPr>
            <w:color w:val="0000FF"/>
          </w:rPr>
          <w:t>620</w:t>
        </w:r>
      </w:hyperlink>
      <w:r>
        <w:t xml:space="preserve"> в графе 5 раздела "Источники финансирования дефицита бюджета" консолидированных Отчетов (ф. 0503127) и в графе 4 Справок </w:t>
      </w:r>
      <w:hyperlink w:anchor="P20715">
        <w:r>
          <w:rPr>
            <w:color w:val="0000FF"/>
          </w:rPr>
          <w:t>(ф. 0503184)</w:t>
        </w:r>
      </w:hyperlink>
      <w:r>
        <w:t xml:space="preserve"> в части поступлений по источникам финансирования дефицита бюджета с одноименными показателями в графе 6 </w:t>
      </w:r>
      <w:hyperlink w:anchor="P9385">
        <w:r>
          <w:rPr>
            <w:color w:val="0000FF"/>
          </w:rPr>
          <w:t>раздела</w:t>
        </w:r>
      </w:hyperlink>
      <w:r>
        <w:t xml:space="preserve"> "Источники финансирования дефицита бюджета" консолидированного Отчета (ф. 0503124) финансового органа;</w:t>
      </w:r>
    </w:p>
    <w:p w:rsidR="002229EE" w:rsidRDefault="002229EE">
      <w:pPr>
        <w:pStyle w:val="ConsPlusNormal"/>
        <w:spacing w:before="220"/>
        <w:ind w:firstLine="540"/>
        <w:jc w:val="both"/>
      </w:pPr>
      <w:r>
        <w:t xml:space="preserve">по </w:t>
      </w:r>
      <w:hyperlink w:anchor="P10118">
        <w:r>
          <w:rPr>
            <w:color w:val="0000FF"/>
          </w:rPr>
          <w:t>строкам 710</w:t>
        </w:r>
      </w:hyperlink>
      <w:r>
        <w:t xml:space="preserve">, </w:t>
      </w:r>
      <w:hyperlink w:anchor="P10136">
        <w:r>
          <w:rPr>
            <w:color w:val="0000FF"/>
          </w:rPr>
          <w:t>720</w:t>
        </w:r>
      </w:hyperlink>
      <w:r>
        <w:t xml:space="preserve"> - путем суммирования показателей, отраженных по соответствующим </w:t>
      </w:r>
      <w:hyperlink w:anchor="P10118">
        <w:r>
          <w:rPr>
            <w:color w:val="0000FF"/>
          </w:rPr>
          <w:t>строкам 710</w:t>
        </w:r>
      </w:hyperlink>
      <w:r>
        <w:t xml:space="preserve">, </w:t>
      </w:r>
      <w:hyperlink w:anchor="P10136">
        <w:r>
          <w:rPr>
            <w:color w:val="0000FF"/>
          </w:rPr>
          <w:t>720</w:t>
        </w:r>
      </w:hyperlink>
      <w:r>
        <w:t xml:space="preserve"> в графе 8 консолидированных Отчетов (ф. 0503127) главных распорядителей бюджетных средств, главных администраторов источников финансирования дефицита бюджета, главных администраторов доходов бюджета с показателями в графе 6 одноименных строк консолидированного Отчета </w:t>
      </w:r>
      <w:hyperlink w:anchor="P9234">
        <w:r>
          <w:rPr>
            <w:color w:val="0000FF"/>
          </w:rPr>
          <w:t>(ф. 0503124)</w:t>
        </w:r>
      </w:hyperlink>
      <w:r>
        <w:t xml:space="preserve"> финансового органа и уменьшения полученной суммы на величину показателей по </w:t>
      </w:r>
      <w:hyperlink w:anchor="P9507">
        <w:r>
          <w:rPr>
            <w:color w:val="0000FF"/>
          </w:rPr>
          <w:t>строкам 720</w:t>
        </w:r>
      </w:hyperlink>
      <w:r>
        <w:t xml:space="preserve">, </w:t>
      </w:r>
      <w:hyperlink w:anchor="P9493">
        <w:r>
          <w:rPr>
            <w:color w:val="0000FF"/>
          </w:rPr>
          <w:t>710</w:t>
        </w:r>
      </w:hyperlink>
      <w:r>
        <w:t xml:space="preserve"> в графе 7 консолидированного Отчета (ф. 0503124) финансового органа соответственно.</w:t>
      </w:r>
    </w:p>
    <w:p w:rsidR="002229EE" w:rsidRDefault="002229EE">
      <w:pPr>
        <w:pStyle w:val="ConsPlusNormal"/>
        <w:spacing w:before="220"/>
        <w:ind w:firstLine="540"/>
        <w:jc w:val="both"/>
      </w:pPr>
      <w:r>
        <w:t xml:space="preserve">При формировании графы 5 Отчета </w:t>
      </w:r>
      <w:hyperlink w:anchor="P5288">
        <w:r>
          <w:rPr>
            <w:color w:val="0000FF"/>
          </w:rPr>
          <w:t>(ф. 0503117)</w:t>
        </w:r>
      </w:hyperlink>
      <w:r>
        <w:t xml:space="preserve"> финансовый орган осуществляет:</w:t>
      </w:r>
    </w:p>
    <w:p w:rsidR="002229EE" w:rsidRDefault="002229EE">
      <w:pPr>
        <w:pStyle w:val="ConsPlusNormal"/>
        <w:spacing w:before="220"/>
        <w:ind w:firstLine="540"/>
        <w:jc w:val="both"/>
      </w:pPr>
      <w:r>
        <w:t xml:space="preserve">выверку соответствия суммы показателей, отраженных по </w:t>
      </w:r>
      <w:hyperlink w:anchor="P10221">
        <w:r>
          <w:rPr>
            <w:color w:val="0000FF"/>
          </w:rPr>
          <w:t>строке 812</w:t>
        </w:r>
      </w:hyperlink>
      <w:r>
        <w:t xml:space="preserve"> в графе 6 раздела "Источники финансирования дефицита бюджета" консолидированных Отчетов (ф. 0503127), представленных главными распорядителями бюджетных средств, главными администраторами источников финансирования дефицита бюджета, с показателем по </w:t>
      </w:r>
      <w:hyperlink w:anchor="P9486">
        <w:r>
          <w:rPr>
            <w:color w:val="0000FF"/>
          </w:rPr>
          <w:t>строке 700</w:t>
        </w:r>
      </w:hyperlink>
      <w:r>
        <w:t xml:space="preserve"> в графе 7 раздела "Источники финансирования дефицита бюджета" консолидированного Отчета (ф. 0503124) финансового органа;</w:t>
      </w:r>
    </w:p>
    <w:p w:rsidR="002229EE" w:rsidRDefault="002229EE">
      <w:pPr>
        <w:pStyle w:val="ConsPlusNormal"/>
        <w:spacing w:before="220"/>
        <w:ind w:firstLine="540"/>
        <w:jc w:val="both"/>
      </w:pPr>
      <w:r>
        <w:t xml:space="preserve">выверку соответствия показателей, отраженных по </w:t>
      </w:r>
      <w:hyperlink w:anchor="P9486">
        <w:r>
          <w:rPr>
            <w:color w:val="0000FF"/>
          </w:rPr>
          <w:t>строке 700</w:t>
        </w:r>
      </w:hyperlink>
      <w:r>
        <w:t xml:space="preserve"> в графе 6 консолидированного Отчета (ф. 0503124) финансового органа, с суммой показателей, отраженных по </w:t>
      </w:r>
      <w:hyperlink w:anchor="P10194">
        <w:r>
          <w:rPr>
            <w:color w:val="0000FF"/>
          </w:rPr>
          <w:t>строке 810</w:t>
        </w:r>
      </w:hyperlink>
      <w:r>
        <w:t xml:space="preserve"> в графе 5 консолидированных Отчетов (ф. 0503127), представленных главными распорядителями бюджетных средств, главными администраторами источников финансирования дефицита бюджета, главными администраторами доходов бюджета, на отчетную дату;</w:t>
      </w:r>
    </w:p>
    <w:p w:rsidR="002229EE" w:rsidRDefault="002229EE">
      <w:pPr>
        <w:pStyle w:val="ConsPlusNormal"/>
        <w:spacing w:before="220"/>
        <w:ind w:firstLine="540"/>
        <w:jc w:val="both"/>
      </w:pPr>
      <w:r>
        <w:t>выверку на основании данных Справок (</w:t>
      </w:r>
      <w:hyperlink w:anchor="P9559">
        <w:r>
          <w:rPr>
            <w:color w:val="0000FF"/>
          </w:rPr>
          <w:t>ф. 0503125</w:t>
        </w:r>
      </w:hyperlink>
      <w:r>
        <w:t xml:space="preserve"> по коду счета 130404000), представленных главными администраторами средств бюджета, и исключение взаимосвязанных показателей по </w:t>
      </w:r>
      <w:hyperlink w:anchor="P10239">
        <w:r>
          <w:rPr>
            <w:color w:val="0000FF"/>
          </w:rPr>
          <w:t>строкам 821</w:t>
        </w:r>
      </w:hyperlink>
      <w:r>
        <w:t xml:space="preserve"> и </w:t>
      </w:r>
      <w:hyperlink w:anchor="P10257">
        <w:r>
          <w:rPr>
            <w:color w:val="0000FF"/>
          </w:rPr>
          <w:t>822</w:t>
        </w:r>
      </w:hyperlink>
      <w:r>
        <w:t xml:space="preserve"> в графе 7 консолидированных Отчетов (ф. 0503127), предоставленных главными администраторами средств бюджета;</w:t>
      </w:r>
    </w:p>
    <w:p w:rsidR="002229EE" w:rsidRDefault="002229EE">
      <w:pPr>
        <w:pStyle w:val="ConsPlusNormal"/>
        <w:spacing w:before="220"/>
        <w:ind w:firstLine="540"/>
        <w:jc w:val="both"/>
      </w:pPr>
      <w:r>
        <w:t>исключение на основании данных Справок (</w:t>
      </w:r>
      <w:hyperlink w:anchor="P9559">
        <w:r>
          <w:rPr>
            <w:color w:val="0000FF"/>
          </w:rPr>
          <w:t>ф. 0503125</w:t>
        </w:r>
      </w:hyperlink>
      <w:r>
        <w:t xml:space="preserve"> по коду счета 130404000) показателей по перечислению средств бюджета на депозитные счета и их возврата соответственно по </w:t>
      </w:r>
      <w:hyperlink w:anchor="P5720">
        <w:r>
          <w:rPr>
            <w:color w:val="0000FF"/>
          </w:rPr>
          <w:t>строкам 710</w:t>
        </w:r>
      </w:hyperlink>
      <w:r>
        <w:t xml:space="preserve"> и </w:t>
      </w:r>
      <w:hyperlink w:anchor="P5732">
        <w:r>
          <w:rPr>
            <w:color w:val="0000FF"/>
          </w:rPr>
          <w:t>720</w:t>
        </w:r>
      </w:hyperlink>
      <w:r>
        <w:t>.</w:t>
      </w:r>
    </w:p>
    <w:p w:rsidR="002229EE" w:rsidRDefault="002229EE">
      <w:pPr>
        <w:pStyle w:val="ConsPlusNormal"/>
        <w:spacing w:before="220"/>
        <w:ind w:firstLine="540"/>
        <w:jc w:val="both"/>
      </w:pPr>
      <w:r>
        <w:t>Графа 6 разделов "</w:t>
      </w:r>
      <w:hyperlink w:anchor="P5311">
        <w:r>
          <w:rPr>
            <w:color w:val="0000FF"/>
          </w:rPr>
          <w:t>Доходы</w:t>
        </w:r>
      </w:hyperlink>
      <w:r>
        <w:t xml:space="preserve"> бюджета", "</w:t>
      </w:r>
      <w:hyperlink w:anchor="P5445">
        <w:r>
          <w:rPr>
            <w:color w:val="0000FF"/>
          </w:rPr>
          <w:t>Расходы</w:t>
        </w:r>
      </w:hyperlink>
      <w:r>
        <w:t xml:space="preserve"> бюджета" и "</w:t>
      </w:r>
      <w:hyperlink w:anchor="P5586">
        <w:r>
          <w:rPr>
            <w:color w:val="0000FF"/>
          </w:rPr>
          <w:t>Источники</w:t>
        </w:r>
      </w:hyperlink>
      <w:r>
        <w:t xml:space="preserve"> финансирования дефицита бюджета" Отчета (ф. 0503117) формируется как разность графы 4 и графы 5.</w:t>
      </w:r>
    </w:p>
    <w:p w:rsidR="002229EE" w:rsidRDefault="002229EE">
      <w:pPr>
        <w:pStyle w:val="ConsPlusNormal"/>
        <w:spacing w:before="220"/>
        <w:ind w:firstLine="540"/>
        <w:jc w:val="both"/>
      </w:pPr>
      <w:r>
        <w:t>137.1. По состоянию на 1 апреля, 1 июля, 1 октября, 1 января года, следующего за отчетным, финансовым органом формируется Отчет (</w:t>
      </w:r>
      <w:hyperlink w:anchor="P5288">
        <w:r>
          <w:rPr>
            <w:color w:val="0000FF"/>
          </w:rPr>
          <w:t>ф. 0503117-НП</w:t>
        </w:r>
      </w:hyperlink>
      <w:r>
        <w:t xml:space="preserve">) согласно </w:t>
      </w:r>
      <w:hyperlink w:anchor="P1948">
        <w:r>
          <w:rPr>
            <w:color w:val="0000FF"/>
          </w:rPr>
          <w:t>пункту 136.1</w:t>
        </w:r>
      </w:hyperlink>
      <w:r>
        <w:t xml:space="preserve"> настоящей Инструкции.</w:t>
      </w:r>
    </w:p>
    <w:p w:rsidR="002229EE" w:rsidRDefault="002229EE">
      <w:pPr>
        <w:pStyle w:val="ConsPlusNormal"/>
        <w:spacing w:before="220"/>
        <w:ind w:firstLine="540"/>
        <w:jc w:val="both"/>
      </w:pPr>
      <w:r>
        <w:t xml:space="preserve">Графа 6 </w:t>
      </w:r>
      <w:hyperlink w:anchor="P5445">
        <w:r>
          <w:rPr>
            <w:color w:val="0000FF"/>
          </w:rPr>
          <w:t>раздела</w:t>
        </w:r>
      </w:hyperlink>
      <w:r>
        <w:t xml:space="preserve"> "Расходы бюджета" Отчета (ф. 0503117-НП) формируется как разность графы 4 и графы 5.</w:t>
      </w:r>
    </w:p>
    <w:p w:rsidR="002229EE" w:rsidRDefault="002229EE">
      <w:pPr>
        <w:pStyle w:val="ConsPlusNormal"/>
        <w:jc w:val="both"/>
      </w:pPr>
      <w:r>
        <w:t xml:space="preserve">(п. 137.1 введен </w:t>
      </w:r>
      <w:hyperlink r:id="rId763">
        <w:r>
          <w:rPr>
            <w:color w:val="0000FF"/>
          </w:rPr>
          <w:t>Приказом</w:t>
        </w:r>
      </w:hyperlink>
      <w:r>
        <w:t xml:space="preserve"> Минфина России от 20.08.2019 N 131н)</w:t>
      </w:r>
    </w:p>
    <w:p w:rsidR="002229EE" w:rsidRDefault="002229EE">
      <w:pPr>
        <w:pStyle w:val="ConsPlusNormal"/>
        <w:ind w:firstLine="540"/>
        <w:jc w:val="both"/>
      </w:pPr>
    </w:p>
    <w:p w:rsidR="002229EE" w:rsidRDefault="002229EE">
      <w:pPr>
        <w:pStyle w:val="ConsPlusTitle"/>
        <w:jc w:val="center"/>
        <w:outlineLvl w:val="3"/>
      </w:pPr>
      <w:r>
        <w:t>Формирование месячного Отчета об исполнении бюджета</w:t>
      </w:r>
    </w:p>
    <w:p w:rsidR="002229EE" w:rsidRDefault="002229EE">
      <w:pPr>
        <w:pStyle w:val="ConsPlusTitle"/>
        <w:jc w:val="center"/>
      </w:pPr>
      <w:hyperlink w:anchor="P5288">
        <w:r>
          <w:rPr>
            <w:color w:val="0000FF"/>
          </w:rPr>
          <w:t>(ф. 0503117)</w:t>
        </w:r>
      </w:hyperlink>
      <w:r>
        <w:t xml:space="preserve"> (за исключением отчетов по состоянию</w:t>
      </w:r>
    </w:p>
    <w:p w:rsidR="002229EE" w:rsidRDefault="002229EE">
      <w:pPr>
        <w:pStyle w:val="ConsPlusTitle"/>
        <w:jc w:val="center"/>
      </w:pPr>
      <w:r>
        <w:t>на 1 апреля, 1 июля, 1 октября, 1 января года,</w:t>
      </w:r>
    </w:p>
    <w:p w:rsidR="002229EE" w:rsidRDefault="002229EE">
      <w:pPr>
        <w:pStyle w:val="ConsPlusTitle"/>
        <w:jc w:val="center"/>
      </w:pPr>
      <w:r>
        <w:t>следующего за отчетным)</w:t>
      </w:r>
    </w:p>
    <w:p w:rsidR="002229EE" w:rsidRDefault="002229EE">
      <w:pPr>
        <w:pStyle w:val="ConsPlusNormal"/>
        <w:ind w:firstLine="540"/>
        <w:jc w:val="both"/>
      </w:pPr>
    </w:p>
    <w:p w:rsidR="002229EE" w:rsidRDefault="002229EE">
      <w:pPr>
        <w:pStyle w:val="ConsPlusNormal"/>
        <w:ind w:firstLine="540"/>
        <w:jc w:val="both"/>
      </w:pPr>
      <w:r>
        <w:t xml:space="preserve">138. Отчет об исполнении бюджета </w:t>
      </w:r>
      <w:hyperlink w:anchor="P5288">
        <w:r>
          <w:rPr>
            <w:color w:val="0000FF"/>
          </w:rPr>
          <w:t>(ф. 0503117)</w:t>
        </w:r>
      </w:hyperlink>
      <w:r>
        <w:t xml:space="preserve"> (за исключением отчетов по состоянию на 1 апреля, 1 июля, 1 октября, 1 января года, следующего за отчетным) формируется финансовым органом в следующем порядке:</w:t>
      </w:r>
    </w:p>
    <w:p w:rsidR="002229EE" w:rsidRDefault="002229EE">
      <w:pPr>
        <w:pStyle w:val="ConsPlusNormal"/>
        <w:spacing w:before="220"/>
        <w:ind w:firstLine="540"/>
        <w:jc w:val="both"/>
      </w:pPr>
      <w:r>
        <w:lastRenderedPageBreak/>
        <w:t xml:space="preserve">абзац исключен. - </w:t>
      </w:r>
      <w:hyperlink r:id="rId764">
        <w:r>
          <w:rPr>
            <w:color w:val="0000FF"/>
          </w:rPr>
          <w:t>Приказ</w:t>
        </w:r>
      </w:hyperlink>
      <w:r>
        <w:t xml:space="preserve"> Минфина России от 29.12.2011 N 191н;</w:t>
      </w:r>
    </w:p>
    <w:p w:rsidR="002229EE" w:rsidRDefault="002229EE">
      <w:pPr>
        <w:pStyle w:val="ConsPlusNormal"/>
        <w:spacing w:before="220"/>
        <w:ind w:firstLine="540"/>
        <w:jc w:val="both"/>
      </w:pPr>
      <w:r>
        <w:t xml:space="preserve">графа 5 </w:t>
      </w:r>
      <w:hyperlink w:anchor="P5311">
        <w:r>
          <w:rPr>
            <w:color w:val="0000FF"/>
          </w:rPr>
          <w:t>раздела</w:t>
        </w:r>
      </w:hyperlink>
      <w:r>
        <w:t xml:space="preserve"> "Доходы бюджета" формируется путем суммирования одноименных показателей, формирующих </w:t>
      </w:r>
      <w:hyperlink w:anchor="P9267">
        <w:r>
          <w:rPr>
            <w:color w:val="0000FF"/>
          </w:rPr>
          <w:t>строку 010</w:t>
        </w:r>
      </w:hyperlink>
      <w:r>
        <w:t xml:space="preserve"> графы 5 раздела "Доходы бюджета" консолидированного Отчета (ф. 0503124) финансового органа и показателей, формирующих </w:t>
      </w:r>
      <w:hyperlink w:anchor="P9836">
        <w:r>
          <w:rPr>
            <w:color w:val="0000FF"/>
          </w:rPr>
          <w:t>строку 010</w:t>
        </w:r>
      </w:hyperlink>
      <w:r>
        <w:t xml:space="preserve"> графы 8 раздела "Доходы бюджета" консолидированных Отчетов (ф. 0503127) главных администраторов доходов бюджета, представленных на отчетную дату;</w:t>
      </w:r>
    </w:p>
    <w:p w:rsidR="002229EE" w:rsidRDefault="002229EE">
      <w:pPr>
        <w:pStyle w:val="ConsPlusNormal"/>
        <w:spacing w:before="220"/>
        <w:ind w:firstLine="540"/>
        <w:jc w:val="both"/>
      </w:pPr>
      <w:r>
        <w:t xml:space="preserve">графа 5 </w:t>
      </w:r>
      <w:hyperlink w:anchor="P5445">
        <w:r>
          <w:rPr>
            <w:color w:val="0000FF"/>
          </w:rPr>
          <w:t>раздела</w:t>
        </w:r>
      </w:hyperlink>
      <w:r>
        <w:t xml:space="preserve"> "Расходы бюджета" формируется путем суммирования одноименных показателей, формирующих </w:t>
      </w:r>
      <w:hyperlink w:anchor="P9325">
        <w:r>
          <w:rPr>
            <w:color w:val="0000FF"/>
          </w:rPr>
          <w:t>строку 200</w:t>
        </w:r>
      </w:hyperlink>
      <w:r>
        <w:t xml:space="preserve"> графы 6 раздела "Расходы бюджета" консолидированного Отчета (ф. 0503124) финансового органа и показателей, формирующих </w:t>
      </w:r>
      <w:hyperlink w:anchor="P9910">
        <w:r>
          <w:rPr>
            <w:color w:val="0000FF"/>
          </w:rPr>
          <w:t>строку 200</w:t>
        </w:r>
      </w:hyperlink>
      <w:r>
        <w:t xml:space="preserve"> графы 9 раздела "Расходы бюджета" консолидированных Отчетов (ф. 0503127) главных распорядителей бюджетных средств, представленных на отчетную дату;</w:t>
      </w:r>
    </w:p>
    <w:p w:rsidR="002229EE" w:rsidRDefault="002229EE">
      <w:pPr>
        <w:pStyle w:val="ConsPlusNormal"/>
        <w:spacing w:before="220"/>
        <w:ind w:firstLine="540"/>
        <w:jc w:val="both"/>
      </w:pPr>
      <w:r>
        <w:t xml:space="preserve">графа 5 </w:t>
      </w:r>
      <w:hyperlink w:anchor="P5586">
        <w:r>
          <w:rPr>
            <w:color w:val="0000FF"/>
          </w:rPr>
          <w:t>раздела</w:t>
        </w:r>
      </w:hyperlink>
      <w:r>
        <w:t xml:space="preserve"> "Источники финансирования дефицита бюджета" Отчета (ф. 0503117) формируется:</w:t>
      </w:r>
    </w:p>
    <w:p w:rsidR="002229EE" w:rsidRDefault="002229EE">
      <w:pPr>
        <w:pStyle w:val="ConsPlusNormal"/>
        <w:spacing w:before="220"/>
        <w:ind w:firstLine="540"/>
        <w:jc w:val="both"/>
      </w:pPr>
      <w:r>
        <w:t xml:space="preserve">по </w:t>
      </w:r>
      <w:hyperlink w:anchor="P5606">
        <w:r>
          <w:rPr>
            <w:color w:val="0000FF"/>
          </w:rPr>
          <w:t>строкам 520</w:t>
        </w:r>
      </w:hyperlink>
      <w:r>
        <w:t xml:space="preserve">, </w:t>
      </w:r>
      <w:hyperlink w:anchor="P5678">
        <w:r>
          <w:rPr>
            <w:color w:val="0000FF"/>
          </w:rPr>
          <w:t>620</w:t>
        </w:r>
      </w:hyperlink>
      <w:r>
        <w:t xml:space="preserve"> раздела - путем суммирования одноименных показателей, формирующих соответствующие </w:t>
      </w:r>
      <w:hyperlink w:anchor="P9409">
        <w:r>
          <w:rPr>
            <w:color w:val="0000FF"/>
          </w:rPr>
          <w:t>строки 520</w:t>
        </w:r>
      </w:hyperlink>
      <w:r>
        <w:t xml:space="preserve">, </w:t>
      </w:r>
      <w:hyperlink w:anchor="P9465">
        <w:r>
          <w:rPr>
            <w:color w:val="0000FF"/>
          </w:rPr>
          <w:t>620</w:t>
        </w:r>
      </w:hyperlink>
      <w:r>
        <w:t xml:space="preserve"> графы 6 консолидированного Отчета (ф. 0503124) финансового органа и показателей, формирующих соответствующие </w:t>
      </w:r>
      <w:hyperlink w:anchor="P10001">
        <w:r>
          <w:rPr>
            <w:color w:val="0000FF"/>
          </w:rPr>
          <w:t>строки 520</w:t>
        </w:r>
      </w:hyperlink>
      <w:r>
        <w:t xml:space="preserve">, </w:t>
      </w:r>
      <w:hyperlink w:anchor="P10073">
        <w:r>
          <w:rPr>
            <w:color w:val="0000FF"/>
          </w:rPr>
          <w:t>620</w:t>
        </w:r>
      </w:hyperlink>
      <w:r>
        <w:t xml:space="preserve"> графы 8 раздела "Источники финансирования дефицита бюджета" консолидированных Отчетов (ф. 0503127) главных администраторов источников финансирования дефицита бюджета, представленных на отчетную дату;</w:t>
      </w:r>
    </w:p>
    <w:p w:rsidR="002229EE" w:rsidRDefault="002229EE">
      <w:pPr>
        <w:pStyle w:val="ConsPlusNormal"/>
        <w:spacing w:before="220"/>
        <w:ind w:firstLine="540"/>
        <w:jc w:val="both"/>
      </w:pPr>
      <w:r>
        <w:t xml:space="preserve">по </w:t>
      </w:r>
      <w:hyperlink w:anchor="P5720">
        <w:r>
          <w:rPr>
            <w:color w:val="0000FF"/>
          </w:rPr>
          <w:t>строкам 710</w:t>
        </w:r>
      </w:hyperlink>
      <w:r>
        <w:t xml:space="preserve">, </w:t>
      </w:r>
      <w:hyperlink w:anchor="P5732">
        <w:r>
          <w:rPr>
            <w:color w:val="0000FF"/>
          </w:rPr>
          <w:t>720</w:t>
        </w:r>
      </w:hyperlink>
      <w:r>
        <w:t xml:space="preserve"> раздела - путем суммирования показателей, отраженных по соответствующим </w:t>
      </w:r>
      <w:hyperlink w:anchor="P10118">
        <w:r>
          <w:rPr>
            <w:color w:val="0000FF"/>
          </w:rPr>
          <w:t>строкам 710</w:t>
        </w:r>
      </w:hyperlink>
      <w:r>
        <w:t xml:space="preserve">, </w:t>
      </w:r>
      <w:hyperlink w:anchor="P10136">
        <w:r>
          <w:rPr>
            <w:color w:val="0000FF"/>
          </w:rPr>
          <w:t>720</w:t>
        </w:r>
      </w:hyperlink>
      <w:r>
        <w:t xml:space="preserve"> графы 8 консолидированного Отчета (ф. 0503127) главных распорядителей бюджетных средств, главных администраторов источников финансирования дефицита бюджета, главных администраторов доходов бюджета, представленных на отчетную дату, с показателями по одноименной строке графы 6 консолидированного Отчета </w:t>
      </w:r>
      <w:hyperlink w:anchor="P9234">
        <w:r>
          <w:rPr>
            <w:color w:val="0000FF"/>
          </w:rPr>
          <w:t>(ф. 0503124)</w:t>
        </w:r>
      </w:hyperlink>
      <w:r>
        <w:t xml:space="preserve"> финансового органа и уменьшения полученной суммы на величину показателей по </w:t>
      </w:r>
      <w:hyperlink w:anchor="P9507">
        <w:r>
          <w:rPr>
            <w:color w:val="0000FF"/>
          </w:rPr>
          <w:t>строкам 720</w:t>
        </w:r>
      </w:hyperlink>
      <w:r>
        <w:t xml:space="preserve">, </w:t>
      </w:r>
      <w:hyperlink w:anchor="P9493">
        <w:r>
          <w:rPr>
            <w:color w:val="0000FF"/>
          </w:rPr>
          <w:t>710</w:t>
        </w:r>
      </w:hyperlink>
      <w:r>
        <w:t xml:space="preserve"> графы 7 консолидированного Отчета (ф. 0503124) соответственно.</w:t>
      </w:r>
    </w:p>
    <w:p w:rsidR="002229EE" w:rsidRDefault="002229EE">
      <w:pPr>
        <w:pStyle w:val="ConsPlusNormal"/>
        <w:jc w:val="both"/>
      </w:pPr>
      <w:r>
        <w:t xml:space="preserve">(в ред. </w:t>
      </w:r>
      <w:hyperlink r:id="rId765">
        <w:r>
          <w:rPr>
            <w:color w:val="0000FF"/>
          </w:rPr>
          <w:t>Приказа</w:t>
        </w:r>
      </w:hyperlink>
      <w:r>
        <w:t xml:space="preserve"> Минфина России от 29.12.2011 N 191н)</w:t>
      </w:r>
    </w:p>
    <w:p w:rsidR="002229EE" w:rsidRDefault="002229EE">
      <w:pPr>
        <w:pStyle w:val="ConsPlusNormal"/>
        <w:spacing w:before="220"/>
        <w:ind w:firstLine="540"/>
        <w:jc w:val="both"/>
      </w:pPr>
      <w:r>
        <w:t xml:space="preserve">При формировании графы 5 Отчета </w:t>
      </w:r>
      <w:hyperlink w:anchor="P5288">
        <w:r>
          <w:rPr>
            <w:color w:val="0000FF"/>
          </w:rPr>
          <w:t>(ф. 0503117)</w:t>
        </w:r>
      </w:hyperlink>
      <w:r>
        <w:t xml:space="preserve"> финансовый орган осуществляет:</w:t>
      </w:r>
    </w:p>
    <w:p w:rsidR="002229EE" w:rsidRDefault="002229EE">
      <w:pPr>
        <w:pStyle w:val="ConsPlusNormal"/>
        <w:spacing w:before="220"/>
        <w:ind w:firstLine="540"/>
        <w:jc w:val="both"/>
      </w:pPr>
      <w:r>
        <w:t xml:space="preserve">выверку соответствия суммы показателей, отраженных по </w:t>
      </w:r>
      <w:hyperlink w:anchor="P10221">
        <w:r>
          <w:rPr>
            <w:color w:val="0000FF"/>
          </w:rPr>
          <w:t>строке 812</w:t>
        </w:r>
      </w:hyperlink>
      <w:r>
        <w:t xml:space="preserve"> в графе 6 раздела "Источники финансирования дефицита бюджета" консолидированных Отчетов (ф. 0503127), представленных главными распорядителями бюджетных средств, главными администраторами источников финансирования дефицита бюджета, с показателем по </w:t>
      </w:r>
      <w:hyperlink w:anchor="P9486">
        <w:r>
          <w:rPr>
            <w:color w:val="0000FF"/>
          </w:rPr>
          <w:t>строке 700</w:t>
        </w:r>
      </w:hyperlink>
      <w:r>
        <w:t xml:space="preserve"> в графе 7 раздела "Источники финансирования дефицита бюджета" консолидированного Отчета (ф. 0503124) финансового органа;</w:t>
      </w:r>
    </w:p>
    <w:p w:rsidR="002229EE" w:rsidRDefault="002229EE">
      <w:pPr>
        <w:pStyle w:val="ConsPlusNormal"/>
        <w:spacing w:before="220"/>
        <w:ind w:firstLine="540"/>
        <w:jc w:val="both"/>
      </w:pPr>
      <w:r>
        <w:t xml:space="preserve">выверку соответствия показателей, отраженных по </w:t>
      </w:r>
      <w:hyperlink w:anchor="P9486">
        <w:r>
          <w:rPr>
            <w:color w:val="0000FF"/>
          </w:rPr>
          <w:t>строке 700</w:t>
        </w:r>
      </w:hyperlink>
      <w:r>
        <w:t xml:space="preserve"> в графе 6 консолидированного Отчета (ф. 0503124) финансового органа, с суммой показателей, отраженных по </w:t>
      </w:r>
      <w:hyperlink w:anchor="P10194">
        <w:r>
          <w:rPr>
            <w:color w:val="0000FF"/>
          </w:rPr>
          <w:t>строке 810</w:t>
        </w:r>
      </w:hyperlink>
      <w:r>
        <w:t xml:space="preserve"> в графе 5 консолидированных Отчетов (ф. 0503127), представленных главными распорядителями бюджетных средств, главными администраторами источников финансирования дефицита бюджета, главными администраторами доходов бюджета, на отчетную дату;</w:t>
      </w:r>
    </w:p>
    <w:p w:rsidR="002229EE" w:rsidRDefault="002229EE">
      <w:pPr>
        <w:pStyle w:val="ConsPlusNormal"/>
        <w:spacing w:before="220"/>
        <w:ind w:firstLine="540"/>
        <w:jc w:val="both"/>
      </w:pPr>
      <w:r>
        <w:t>выверку на основании данных Справок (</w:t>
      </w:r>
      <w:hyperlink w:anchor="P9559">
        <w:r>
          <w:rPr>
            <w:color w:val="0000FF"/>
          </w:rPr>
          <w:t>ф. 0503125</w:t>
        </w:r>
      </w:hyperlink>
      <w:r>
        <w:t xml:space="preserve"> по коду счета 130404000), представленных главными распорядителями бюджетных средств, главными администраторами источников финансирования дефицита бюджета, и исключение взаимосвязанных показателей по </w:t>
      </w:r>
      <w:hyperlink w:anchor="P10239">
        <w:r>
          <w:rPr>
            <w:color w:val="0000FF"/>
          </w:rPr>
          <w:t>строкам 821</w:t>
        </w:r>
      </w:hyperlink>
      <w:r>
        <w:t xml:space="preserve"> и </w:t>
      </w:r>
      <w:hyperlink w:anchor="P10257">
        <w:r>
          <w:rPr>
            <w:color w:val="0000FF"/>
          </w:rPr>
          <w:t>822</w:t>
        </w:r>
      </w:hyperlink>
      <w:r>
        <w:t xml:space="preserve"> в графе 7 консолидированных Отчетов (ф. 0503127), предоставленных главными распорядителями бюджетных средств, главными администраторами источников финансирования дефицита бюджета на отчетную дату.</w:t>
      </w:r>
    </w:p>
    <w:p w:rsidR="002229EE" w:rsidRDefault="002229EE">
      <w:pPr>
        <w:pStyle w:val="ConsPlusNormal"/>
        <w:jc w:val="both"/>
      </w:pPr>
      <w:r>
        <w:t xml:space="preserve">(в ред. </w:t>
      </w:r>
      <w:hyperlink r:id="rId766">
        <w:r>
          <w:rPr>
            <w:color w:val="0000FF"/>
          </w:rPr>
          <w:t>Приказа</w:t>
        </w:r>
      </w:hyperlink>
      <w:r>
        <w:t xml:space="preserve"> Минфина России от 29.12.2011 N 191н)</w:t>
      </w:r>
    </w:p>
    <w:p w:rsidR="002229EE" w:rsidRDefault="002229EE">
      <w:pPr>
        <w:pStyle w:val="ConsPlusNormal"/>
        <w:spacing w:before="220"/>
        <w:ind w:firstLine="540"/>
        <w:jc w:val="both"/>
      </w:pPr>
      <w:r>
        <w:lastRenderedPageBreak/>
        <w:t>Графа 6 разделов "</w:t>
      </w:r>
      <w:hyperlink w:anchor="P5311">
        <w:r>
          <w:rPr>
            <w:color w:val="0000FF"/>
          </w:rPr>
          <w:t>Доходы</w:t>
        </w:r>
      </w:hyperlink>
      <w:r>
        <w:t xml:space="preserve"> бюджета", "</w:t>
      </w:r>
      <w:hyperlink w:anchor="P5445">
        <w:r>
          <w:rPr>
            <w:color w:val="0000FF"/>
          </w:rPr>
          <w:t>Расходы</w:t>
        </w:r>
      </w:hyperlink>
      <w:r>
        <w:t xml:space="preserve"> бюджета" и "</w:t>
      </w:r>
      <w:hyperlink w:anchor="P5586">
        <w:r>
          <w:rPr>
            <w:color w:val="0000FF"/>
          </w:rPr>
          <w:t>Источники</w:t>
        </w:r>
      </w:hyperlink>
      <w:r>
        <w:t xml:space="preserve"> финансирования дефицита бюджета" Отчета (ф. 0503117) формируется как разность графы 4 и графы 5.</w:t>
      </w:r>
    </w:p>
    <w:p w:rsidR="002229EE" w:rsidRDefault="002229EE">
      <w:pPr>
        <w:pStyle w:val="ConsPlusNormal"/>
        <w:spacing w:before="220"/>
        <w:ind w:firstLine="540"/>
        <w:jc w:val="both"/>
      </w:pPr>
      <w:r>
        <w:t xml:space="preserve">138.1. По состоянию на первое число каждого месяца, за исключением отчетов по состоянию на 1 апреля, 1 июля, 1 октября, 1 января года, следующего за отчетным, финансовым органом формируется Отчет </w:t>
      </w:r>
      <w:hyperlink w:anchor="P5288">
        <w:r>
          <w:rPr>
            <w:color w:val="0000FF"/>
          </w:rPr>
          <w:t>(ф. 0503117-НП)</w:t>
        </w:r>
      </w:hyperlink>
      <w:r>
        <w:t xml:space="preserve"> согласно </w:t>
      </w:r>
      <w:hyperlink w:anchor="P1948">
        <w:r>
          <w:rPr>
            <w:color w:val="0000FF"/>
          </w:rPr>
          <w:t>пункту 136.1</w:t>
        </w:r>
      </w:hyperlink>
      <w:r>
        <w:t xml:space="preserve"> настоящей Инструкции.</w:t>
      </w:r>
    </w:p>
    <w:p w:rsidR="002229EE" w:rsidRDefault="002229EE">
      <w:pPr>
        <w:pStyle w:val="ConsPlusNormal"/>
        <w:spacing w:before="220"/>
        <w:ind w:firstLine="540"/>
        <w:jc w:val="both"/>
      </w:pPr>
      <w:r>
        <w:t xml:space="preserve">Графа 6 </w:t>
      </w:r>
      <w:hyperlink w:anchor="P5445">
        <w:r>
          <w:rPr>
            <w:color w:val="0000FF"/>
          </w:rPr>
          <w:t>раздела</w:t>
        </w:r>
      </w:hyperlink>
      <w:r>
        <w:t xml:space="preserve"> "Расходы бюджета" Отчета (ф. 0503117-НП) формируется как разность графы 4 и графы 5.</w:t>
      </w:r>
    </w:p>
    <w:p w:rsidR="002229EE" w:rsidRDefault="002229EE">
      <w:pPr>
        <w:pStyle w:val="ConsPlusNormal"/>
        <w:jc w:val="both"/>
      </w:pPr>
      <w:r>
        <w:t xml:space="preserve">(п. 138.1 введен </w:t>
      </w:r>
      <w:hyperlink r:id="rId767">
        <w:r>
          <w:rPr>
            <w:color w:val="0000FF"/>
          </w:rPr>
          <w:t>Приказом</w:t>
        </w:r>
      </w:hyperlink>
      <w:r>
        <w:t xml:space="preserve"> Минфина России от 20.08.2019 N 131н)</w:t>
      </w:r>
    </w:p>
    <w:p w:rsidR="002229EE" w:rsidRDefault="002229EE">
      <w:pPr>
        <w:pStyle w:val="ConsPlusNormal"/>
        <w:jc w:val="center"/>
      </w:pPr>
    </w:p>
    <w:p w:rsidR="002229EE" w:rsidRDefault="002229EE">
      <w:pPr>
        <w:pStyle w:val="ConsPlusNormal"/>
        <w:ind w:firstLine="540"/>
        <w:jc w:val="both"/>
        <w:outlineLvl w:val="2"/>
      </w:pPr>
      <w:r>
        <w:t xml:space="preserve">Абзац исключен. - </w:t>
      </w:r>
      <w:hyperlink r:id="rId768">
        <w:r>
          <w:rPr>
            <w:color w:val="0000FF"/>
          </w:rPr>
          <w:t>Приказ</w:t>
        </w:r>
      </w:hyperlink>
      <w:r>
        <w:t xml:space="preserve"> Минфина России от 26.10.2012 N 138н</w:t>
      </w:r>
    </w:p>
    <w:p w:rsidR="002229EE" w:rsidRDefault="002229EE">
      <w:pPr>
        <w:pStyle w:val="ConsPlusNormal"/>
        <w:ind w:firstLine="540"/>
        <w:jc w:val="both"/>
      </w:pPr>
    </w:p>
    <w:p w:rsidR="002229EE" w:rsidRDefault="002229EE">
      <w:pPr>
        <w:pStyle w:val="ConsPlusNormal"/>
        <w:ind w:firstLine="540"/>
        <w:jc w:val="both"/>
      </w:pPr>
      <w:r>
        <w:t xml:space="preserve">139 - 145. Исключены. - </w:t>
      </w:r>
      <w:hyperlink r:id="rId769">
        <w:r>
          <w:rPr>
            <w:color w:val="0000FF"/>
          </w:rPr>
          <w:t>Приказ</w:t>
        </w:r>
      </w:hyperlink>
      <w:r>
        <w:t xml:space="preserve"> Минфина России от 26.10.2012 N 138н.</w:t>
      </w:r>
    </w:p>
    <w:p w:rsidR="002229EE" w:rsidRDefault="002229EE">
      <w:pPr>
        <w:pStyle w:val="ConsPlusNormal"/>
        <w:jc w:val="center"/>
      </w:pPr>
    </w:p>
    <w:p w:rsidR="002229EE" w:rsidRDefault="002229EE">
      <w:pPr>
        <w:pStyle w:val="ConsPlusTitle"/>
        <w:jc w:val="center"/>
        <w:outlineLvl w:val="2"/>
      </w:pPr>
      <w:r>
        <w:t xml:space="preserve">Отчет о движении денежных средств </w:t>
      </w:r>
      <w:hyperlink w:anchor="P7798">
        <w:r>
          <w:rPr>
            <w:color w:val="0000FF"/>
          </w:rPr>
          <w:t>(ф. 0503123)</w:t>
        </w:r>
      </w:hyperlink>
    </w:p>
    <w:p w:rsidR="002229EE" w:rsidRDefault="002229EE">
      <w:pPr>
        <w:pStyle w:val="ConsPlusNormal"/>
        <w:ind w:firstLine="540"/>
        <w:jc w:val="both"/>
      </w:pPr>
    </w:p>
    <w:p w:rsidR="002229EE" w:rsidRDefault="002229EE">
      <w:pPr>
        <w:pStyle w:val="ConsPlusNormal"/>
        <w:ind w:firstLine="540"/>
        <w:jc w:val="both"/>
      </w:pPr>
      <w:bookmarkStart w:id="56" w:name="P2010"/>
      <w:bookmarkEnd w:id="56"/>
      <w:r>
        <w:t xml:space="preserve">146. Отчет о движении денежных средств </w:t>
      </w:r>
      <w:hyperlink w:anchor="P7798">
        <w:r>
          <w:rPr>
            <w:color w:val="0000FF"/>
          </w:rPr>
          <w:t>(ф. 0503123)</w:t>
        </w:r>
      </w:hyperlink>
      <w:r>
        <w:t xml:space="preserve"> (далее в целях настоящей Инструкции - Отчет (ф. 0503123) составляется и представляется получателем бюджетных средств, администратором доходов бюджета, администратором источников финансирования дефицита бюджета и содержит данные о движении денежных средств на счетах в рублях и иностранной валюте, открытых в подразделениях Банка России, в кредитных организациях, органах, осуществляющих кассовое обслуживание исполнения бюджета, органах Федерального казначейства, а также в кассе учреждения, в том числе средства во временном распоряжении, по состоянию на 1 июля, 1 января года, следующего за отчетным.</w:t>
      </w:r>
    </w:p>
    <w:p w:rsidR="002229EE" w:rsidRDefault="002229EE">
      <w:pPr>
        <w:pStyle w:val="ConsPlusNormal"/>
        <w:jc w:val="both"/>
      </w:pPr>
      <w:r>
        <w:t xml:space="preserve">(в ред. Приказов Минфина России от 31.12.2015 </w:t>
      </w:r>
      <w:hyperlink r:id="rId770">
        <w:r>
          <w:rPr>
            <w:color w:val="0000FF"/>
          </w:rPr>
          <w:t>N 229н</w:t>
        </w:r>
      </w:hyperlink>
      <w:r>
        <w:t xml:space="preserve">, от 16.11.2016 </w:t>
      </w:r>
      <w:hyperlink r:id="rId771">
        <w:r>
          <w:rPr>
            <w:color w:val="0000FF"/>
          </w:rPr>
          <w:t>N 209н</w:t>
        </w:r>
      </w:hyperlink>
      <w:r>
        <w:t xml:space="preserve">, от 16.12.2020 </w:t>
      </w:r>
      <w:hyperlink r:id="rId772">
        <w:r>
          <w:rPr>
            <w:color w:val="0000FF"/>
          </w:rPr>
          <w:t>N 311н</w:t>
        </w:r>
      </w:hyperlink>
      <w:r>
        <w:t>)</w:t>
      </w:r>
    </w:p>
    <w:p w:rsidR="002229EE" w:rsidRDefault="002229EE">
      <w:pPr>
        <w:pStyle w:val="ConsPlusNormal"/>
        <w:spacing w:before="220"/>
        <w:ind w:firstLine="540"/>
        <w:jc w:val="both"/>
      </w:pPr>
      <w:r>
        <w:t>Отражение операций за счет средств нефинансовых кредитов международных финансовых организаций и связанных кредитов правительств иностранных государств, банков и иностранных юридических лиц отражаются согласно экономическому содержанию указанных операций.</w:t>
      </w:r>
    </w:p>
    <w:p w:rsidR="002229EE" w:rsidRDefault="002229EE">
      <w:pPr>
        <w:pStyle w:val="ConsPlusNormal"/>
        <w:jc w:val="both"/>
      </w:pPr>
      <w:r>
        <w:t xml:space="preserve">(абзац введен </w:t>
      </w:r>
      <w:hyperlink r:id="rId773">
        <w:r>
          <w:rPr>
            <w:color w:val="0000FF"/>
          </w:rPr>
          <w:t>Приказом</w:t>
        </w:r>
      </w:hyperlink>
      <w:r>
        <w:t xml:space="preserve"> Минфина России от 21.12.2021 N 217н)</w:t>
      </w:r>
    </w:p>
    <w:p w:rsidR="002229EE" w:rsidRDefault="002229EE">
      <w:pPr>
        <w:pStyle w:val="ConsPlusNormal"/>
        <w:spacing w:before="220"/>
        <w:ind w:firstLine="540"/>
        <w:jc w:val="both"/>
      </w:pPr>
      <w:r>
        <w:t xml:space="preserve">Отчет </w:t>
      </w:r>
      <w:hyperlink w:anchor="P7798">
        <w:r>
          <w:rPr>
            <w:color w:val="0000FF"/>
          </w:rPr>
          <w:t>(ф. 0503123)</w:t>
        </w:r>
      </w:hyperlink>
      <w:r>
        <w:t xml:space="preserve"> составляется в разрезе кодов КОСГУ.</w:t>
      </w:r>
    </w:p>
    <w:p w:rsidR="002229EE" w:rsidRDefault="002229EE">
      <w:pPr>
        <w:pStyle w:val="ConsPlusNormal"/>
        <w:spacing w:before="220"/>
        <w:ind w:firstLine="540"/>
        <w:jc w:val="both"/>
      </w:pPr>
      <w:r>
        <w:t xml:space="preserve">147. Исключен. - </w:t>
      </w:r>
      <w:hyperlink r:id="rId774">
        <w:r>
          <w:rPr>
            <w:color w:val="0000FF"/>
          </w:rPr>
          <w:t>Приказ</w:t>
        </w:r>
      </w:hyperlink>
      <w:r>
        <w:t xml:space="preserve"> Минфина России от 26.10.2012 N 138н.</w:t>
      </w:r>
    </w:p>
    <w:p w:rsidR="002229EE" w:rsidRDefault="002229EE">
      <w:pPr>
        <w:pStyle w:val="ConsPlusNormal"/>
        <w:spacing w:before="220"/>
        <w:ind w:firstLine="540"/>
        <w:jc w:val="both"/>
      </w:pPr>
      <w:bookmarkStart w:id="57" w:name="P2016"/>
      <w:bookmarkEnd w:id="57"/>
      <w:r>
        <w:t xml:space="preserve">148. В Отчете </w:t>
      </w:r>
      <w:hyperlink w:anchor="P7798">
        <w:r>
          <w:rPr>
            <w:color w:val="0000FF"/>
          </w:rPr>
          <w:t>(ф. 0503123)</w:t>
        </w:r>
      </w:hyperlink>
      <w:r>
        <w:t xml:space="preserve"> указываются:</w:t>
      </w:r>
    </w:p>
    <w:p w:rsidR="002229EE" w:rsidRDefault="002229EE">
      <w:pPr>
        <w:pStyle w:val="ConsPlusNormal"/>
        <w:spacing w:before="220"/>
        <w:ind w:firstLine="540"/>
        <w:jc w:val="both"/>
      </w:pPr>
      <w:r>
        <w:t>в графе 1 - наименование показателя в следующей структуре:</w:t>
      </w:r>
    </w:p>
    <w:p w:rsidR="002229EE" w:rsidRDefault="002229EE">
      <w:pPr>
        <w:pStyle w:val="ConsPlusNormal"/>
        <w:spacing w:before="220"/>
        <w:ind w:firstLine="540"/>
        <w:jc w:val="both"/>
      </w:pPr>
      <w:hyperlink w:anchor="P7847">
        <w:r>
          <w:rPr>
            <w:color w:val="0000FF"/>
          </w:rPr>
          <w:t>раздел 1</w:t>
        </w:r>
      </w:hyperlink>
      <w:r>
        <w:t xml:space="preserve"> "Поступления" - поступления денежных средств по текущим, инвестиционным, финансовым операциям;</w:t>
      </w:r>
    </w:p>
    <w:p w:rsidR="002229EE" w:rsidRDefault="002229EE">
      <w:pPr>
        <w:pStyle w:val="ConsPlusNormal"/>
        <w:spacing w:before="220"/>
        <w:ind w:firstLine="540"/>
        <w:jc w:val="both"/>
      </w:pPr>
      <w:hyperlink w:anchor="P8356">
        <w:r>
          <w:rPr>
            <w:color w:val="0000FF"/>
          </w:rPr>
          <w:t>раздел 2</w:t>
        </w:r>
      </w:hyperlink>
      <w:r>
        <w:t xml:space="preserve"> "Выбытия" - выбытия денежных средств по текущим, инвестиционным, финансовым операциям;</w:t>
      </w:r>
    </w:p>
    <w:p w:rsidR="002229EE" w:rsidRDefault="002229EE">
      <w:pPr>
        <w:pStyle w:val="ConsPlusNormal"/>
        <w:spacing w:before="220"/>
        <w:ind w:firstLine="540"/>
        <w:jc w:val="both"/>
      </w:pPr>
      <w:hyperlink w:anchor="P8963">
        <w:r>
          <w:rPr>
            <w:color w:val="0000FF"/>
          </w:rPr>
          <w:t>раздел 3</w:t>
        </w:r>
      </w:hyperlink>
      <w:r>
        <w:t xml:space="preserve"> "Изменение остатков средств" - увеличение и уменьшение остатков денежных средств по текущим инвестиционным, финансовым операциям;</w:t>
      </w:r>
    </w:p>
    <w:p w:rsidR="002229EE" w:rsidRDefault="002229EE">
      <w:pPr>
        <w:pStyle w:val="ConsPlusNormal"/>
        <w:spacing w:before="220"/>
        <w:ind w:firstLine="540"/>
        <w:jc w:val="both"/>
      </w:pPr>
      <w:hyperlink w:anchor="P9194">
        <w:r>
          <w:rPr>
            <w:color w:val="0000FF"/>
          </w:rPr>
          <w:t>раздел 4</w:t>
        </w:r>
      </w:hyperlink>
      <w:r>
        <w:t xml:space="preserve"> "Аналитическая информация по выбытиям" - информация в части выбытий по текущим операциям и инвестиционным операциям, детализированная по аналитическим кодам бюджетной классификации;</w:t>
      </w:r>
    </w:p>
    <w:p w:rsidR="002229EE" w:rsidRDefault="002229EE">
      <w:pPr>
        <w:pStyle w:val="ConsPlusNormal"/>
        <w:jc w:val="both"/>
      </w:pPr>
      <w:r>
        <w:t xml:space="preserve">(абзац введен </w:t>
      </w:r>
      <w:hyperlink r:id="rId775">
        <w:r>
          <w:rPr>
            <w:color w:val="0000FF"/>
          </w:rPr>
          <w:t>Приказом</w:t>
        </w:r>
      </w:hyperlink>
      <w:r>
        <w:t xml:space="preserve"> Минфина России от 31.12.2015 N 229н)</w:t>
      </w:r>
    </w:p>
    <w:p w:rsidR="002229EE" w:rsidRDefault="002229EE">
      <w:pPr>
        <w:pStyle w:val="ConsPlusNormal"/>
        <w:spacing w:before="220"/>
        <w:ind w:firstLine="540"/>
        <w:jc w:val="both"/>
      </w:pPr>
      <w:r>
        <w:t xml:space="preserve">в </w:t>
      </w:r>
      <w:hyperlink w:anchor="P7848">
        <w:r>
          <w:rPr>
            <w:color w:val="0000FF"/>
          </w:rPr>
          <w:t>графе 2</w:t>
        </w:r>
      </w:hyperlink>
      <w:r>
        <w:t xml:space="preserve"> - коды строк отчета;</w:t>
      </w:r>
    </w:p>
    <w:p w:rsidR="002229EE" w:rsidRDefault="002229EE">
      <w:pPr>
        <w:pStyle w:val="ConsPlusNormal"/>
        <w:spacing w:before="220"/>
        <w:ind w:firstLine="540"/>
        <w:jc w:val="both"/>
      </w:pPr>
      <w:r>
        <w:lastRenderedPageBreak/>
        <w:t xml:space="preserve">в </w:t>
      </w:r>
      <w:hyperlink w:anchor="P7849">
        <w:r>
          <w:rPr>
            <w:color w:val="0000FF"/>
          </w:rPr>
          <w:t>графе 3</w:t>
        </w:r>
      </w:hyperlink>
      <w:r>
        <w:t xml:space="preserve"> - коды КОСГУ соответственно по разделам отчета;</w:t>
      </w:r>
    </w:p>
    <w:p w:rsidR="002229EE" w:rsidRDefault="002229EE">
      <w:pPr>
        <w:pStyle w:val="ConsPlusNormal"/>
        <w:spacing w:before="220"/>
        <w:ind w:firstLine="540"/>
        <w:jc w:val="both"/>
      </w:pPr>
      <w:r>
        <w:t xml:space="preserve">абзацы восьмой - десятый исключены. - </w:t>
      </w:r>
      <w:hyperlink r:id="rId776">
        <w:r>
          <w:rPr>
            <w:color w:val="0000FF"/>
          </w:rPr>
          <w:t>Приказ</w:t>
        </w:r>
      </w:hyperlink>
      <w:r>
        <w:t xml:space="preserve"> Минфина России от 31.12.2015 N 229н;</w:t>
      </w:r>
    </w:p>
    <w:p w:rsidR="002229EE" w:rsidRDefault="002229EE">
      <w:pPr>
        <w:pStyle w:val="ConsPlusNormal"/>
        <w:spacing w:before="220"/>
        <w:ind w:firstLine="540"/>
        <w:jc w:val="both"/>
      </w:pPr>
      <w:r>
        <w:t xml:space="preserve">абзац исключен. - </w:t>
      </w:r>
      <w:hyperlink r:id="rId777">
        <w:r>
          <w:rPr>
            <w:color w:val="0000FF"/>
          </w:rPr>
          <w:t>Приказ</w:t>
        </w:r>
      </w:hyperlink>
      <w:r>
        <w:t xml:space="preserve"> Минфина России от 26.10.2012 N 138н.</w:t>
      </w:r>
    </w:p>
    <w:p w:rsidR="002229EE" w:rsidRDefault="002229EE">
      <w:pPr>
        <w:pStyle w:val="ConsPlusNormal"/>
        <w:spacing w:before="220"/>
        <w:ind w:firstLine="540"/>
        <w:jc w:val="both"/>
      </w:pPr>
      <w:bookmarkStart w:id="58" w:name="P2027"/>
      <w:bookmarkEnd w:id="58"/>
      <w:r>
        <w:t xml:space="preserve">149. Показатели </w:t>
      </w:r>
      <w:hyperlink w:anchor="P7850">
        <w:r>
          <w:rPr>
            <w:color w:val="0000FF"/>
          </w:rPr>
          <w:t>графы 4</w:t>
        </w:r>
      </w:hyperlink>
      <w:r>
        <w:t xml:space="preserve"> Отчета ф. 0503123 формируются на основании данных по видам поступлений и выбытий, с учетом возвратов текущего финансового периода, по счетам 021002000 "Расчеты с финансовым органам по платежам в бюджет", 021004000 "Расчеты по поступлениям с органами казначейства", 030405000 "Расчеты по платежам из бюджета с финансовым органом", забалансовым </w:t>
      </w:r>
      <w:hyperlink w:anchor="P11874">
        <w:r>
          <w:rPr>
            <w:color w:val="0000FF"/>
          </w:rPr>
          <w:t>счетам 17</w:t>
        </w:r>
      </w:hyperlink>
      <w:r>
        <w:t xml:space="preserve"> "Поступления денежных средств" и </w:t>
      </w:r>
      <w:hyperlink w:anchor="P11895">
        <w:r>
          <w:rPr>
            <w:color w:val="0000FF"/>
          </w:rPr>
          <w:t>18</w:t>
        </w:r>
      </w:hyperlink>
      <w:r>
        <w:t xml:space="preserve"> "Выбытия денежных средств", открытых к счетам 020100000 "Денежные средства учреждения (за исключением счета 020135000 "Денежные документы") и 021003000 "Расчеты с финансовым органом по наличным денежным средствам". При этом операции по движению денежных средств между счетами, а также между счетами и кассой учреждения при формировании показателей не учитываются.</w:t>
      </w:r>
    </w:p>
    <w:p w:rsidR="002229EE" w:rsidRDefault="002229EE">
      <w:pPr>
        <w:pStyle w:val="ConsPlusNormal"/>
        <w:jc w:val="both"/>
      </w:pPr>
      <w:r>
        <w:t xml:space="preserve">(в ред. </w:t>
      </w:r>
      <w:hyperlink r:id="rId778">
        <w:r>
          <w:rPr>
            <w:color w:val="0000FF"/>
          </w:rPr>
          <w:t>Приказа</w:t>
        </w:r>
      </w:hyperlink>
      <w:r>
        <w:t xml:space="preserve"> Минфина России от 16.11.2016 N 209н)</w:t>
      </w:r>
    </w:p>
    <w:p w:rsidR="002229EE" w:rsidRDefault="002229EE">
      <w:pPr>
        <w:pStyle w:val="ConsPlusNormal"/>
        <w:spacing w:before="220"/>
        <w:ind w:firstLine="540"/>
        <w:jc w:val="both"/>
      </w:pPr>
      <w:r>
        <w:t xml:space="preserve">При формировании показателей поступлений в </w:t>
      </w:r>
      <w:hyperlink w:anchor="P7850">
        <w:r>
          <w:rPr>
            <w:color w:val="0000FF"/>
          </w:rPr>
          <w:t>графе 4</w:t>
        </w:r>
      </w:hyperlink>
      <w:r>
        <w:t xml:space="preserve"> Отчета (ф. 0503123) отражаются:</w:t>
      </w:r>
    </w:p>
    <w:p w:rsidR="002229EE" w:rsidRDefault="002229EE">
      <w:pPr>
        <w:pStyle w:val="ConsPlusNormal"/>
        <w:jc w:val="both"/>
      </w:pPr>
      <w:r>
        <w:t xml:space="preserve">(абзац введен </w:t>
      </w:r>
      <w:hyperlink r:id="rId779">
        <w:r>
          <w:rPr>
            <w:color w:val="0000FF"/>
          </w:rPr>
          <w:t>Приказом</w:t>
        </w:r>
      </w:hyperlink>
      <w:r>
        <w:t xml:space="preserve"> Минфина России от 16.11.2016 N 209н)</w:t>
      </w:r>
    </w:p>
    <w:p w:rsidR="002229EE" w:rsidRDefault="002229EE">
      <w:pPr>
        <w:pStyle w:val="ConsPlusNormal"/>
        <w:spacing w:before="220"/>
        <w:ind w:firstLine="540"/>
        <w:jc w:val="both"/>
      </w:pPr>
      <w:r>
        <w:t>показатели по счету 121002000 "Расчеты с финансовым органам по поступлениям в бюджет" без учета показателей по доходам от возврата остатков межбюджетных трансфертов прошлых лет, от возврата остатков субсидий прошлых лет, предоставленных учреждениям, иным юридическим лицам (физическим лицам, производителям товаров, работ, услуг), в том числе от возврата остатков субсидий прошлых лет на выполнение государственного (муниципального) задания, а также образовавшиеся в связи с недостижением показателей объема государственного (муниципального) задания, по перечислениям из соответствующего бюджета бюджетной системы Российской Федерации возвратов остатков межбюджетных трансфертов прошлых лет, а также по доходам от возвратов дебиторской задолженности прошлых лет (восстановления кассовых расходов прошлых лет);</w:t>
      </w:r>
    </w:p>
    <w:p w:rsidR="002229EE" w:rsidRDefault="002229EE">
      <w:pPr>
        <w:pStyle w:val="ConsPlusNormal"/>
        <w:jc w:val="both"/>
      </w:pPr>
      <w:r>
        <w:t xml:space="preserve">(абзац введен </w:t>
      </w:r>
      <w:hyperlink r:id="rId780">
        <w:r>
          <w:rPr>
            <w:color w:val="0000FF"/>
          </w:rPr>
          <w:t>Приказом</w:t>
        </w:r>
      </w:hyperlink>
      <w:r>
        <w:t xml:space="preserve"> Минфина России от 16.11.2016 N 209н; в ред. </w:t>
      </w:r>
      <w:hyperlink r:id="rId781">
        <w:r>
          <w:rPr>
            <w:color w:val="0000FF"/>
          </w:rPr>
          <w:t>Приказа</w:t>
        </w:r>
      </w:hyperlink>
      <w:r>
        <w:t xml:space="preserve"> Минфина России от 02.11.2017 N 176н)</w:t>
      </w:r>
    </w:p>
    <w:p w:rsidR="002229EE" w:rsidRDefault="002229EE">
      <w:pPr>
        <w:pStyle w:val="ConsPlusNormal"/>
        <w:spacing w:before="220"/>
        <w:ind w:firstLine="540"/>
        <w:jc w:val="both"/>
      </w:pPr>
      <w:r>
        <w:t>показатели по счету 121004000 "Расчеты по распределенным поступлениям к зачислению в бюджет" в объеме данных, отраженных в Справке о суммах консолидируемых поступлений, подлежащих зачислению на счет бюджета (</w:t>
      </w:r>
      <w:hyperlink w:anchor="P20715">
        <w:r>
          <w:rPr>
            <w:color w:val="0000FF"/>
          </w:rPr>
          <w:t>ф. 0503184</w:t>
        </w:r>
      </w:hyperlink>
      <w:r>
        <w:t>);</w:t>
      </w:r>
    </w:p>
    <w:p w:rsidR="002229EE" w:rsidRDefault="002229EE">
      <w:pPr>
        <w:pStyle w:val="ConsPlusNormal"/>
        <w:jc w:val="both"/>
      </w:pPr>
      <w:r>
        <w:t xml:space="preserve">(абзац введен </w:t>
      </w:r>
      <w:hyperlink r:id="rId782">
        <w:r>
          <w:rPr>
            <w:color w:val="0000FF"/>
          </w:rPr>
          <w:t>Приказом</w:t>
        </w:r>
      </w:hyperlink>
      <w:r>
        <w:t xml:space="preserve"> Минфина России от 16.11.2016 N 209н)</w:t>
      </w:r>
    </w:p>
    <w:p w:rsidR="002229EE" w:rsidRDefault="002229EE">
      <w:pPr>
        <w:pStyle w:val="ConsPlusNormal"/>
        <w:spacing w:before="220"/>
        <w:ind w:firstLine="540"/>
        <w:jc w:val="both"/>
      </w:pPr>
      <w:r>
        <w:t xml:space="preserve">показатели по соответствующим аналитическим счетам забалансового счета </w:t>
      </w:r>
      <w:hyperlink w:anchor="P11874">
        <w:r>
          <w:rPr>
            <w:color w:val="0000FF"/>
          </w:rPr>
          <w:t>17</w:t>
        </w:r>
      </w:hyperlink>
      <w:r>
        <w:t xml:space="preserve"> "Поступления денежных средств" без учета поступлений от возврата дебиторской задолженности прошлых лет (восстановления кассовых расходов прошлых лет), поступлений от возврата остатков субсидий прошлых лет, предоставленных учреждениям, иным юридическим лицам (физическим лицам, производителям товаров, работ, услуг).</w:t>
      </w:r>
    </w:p>
    <w:p w:rsidR="002229EE" w:rsidRDefault="002229EE">
      <w:pPr>
        <w:pStyle w:val="ConsPlusNormal"/>
        <w:jc w:val="both"/>
      </w:pPr>
      <w:r>
        <w:t xml:space="preserve">(абзац введен </w:t>
      </w:r>
      <w:hyperlink r:id="rId783">
        <w:r>
          <w:rPr>
            <w:color w:val="0000FF"/>
          </w:rPr>
          <w:t>Приказом</w:t>
        </w:r>
      </w:hyperlink>
      <w:r>
        <w:t xml:space="preserve"> Минфина России от 16.11.2016 N 209н)</w:t>
      </w:r>
    </w:p>
    <w:p w:rsidR="002229EE" w:rsidRDefault="002229EE">
      <w:pPr>
        <w:pStyle w:val="ConsPlusNormal"/>
        <w:spacing w:before="220"/>
        <w:ind w:firstLine="540"/>
        <w:jc w:val="both"/>
      </w:pPr>
      <w:r>
        <w:t xml:space="preserve">При формировании показателей выбытий в </w:t>
      </w:r>
      <w:hyperlink w:anchor="P7850">
        <w:r>
          <w:rPr>
            <w:color w:val="0000FF"/>
          </w:rPr>
          <w:t>графе 4</w:t>
        </w:r>
      </w:hyperlink>
      <w:r>
        <w:t xml:space="preserve"> Отчета (ф. 0503123) отражаются:</w:t>
      </w:r>
    </w:p>
    <w:p w:rsidR="002229EE" w:rsidRDefault="002229EE">
      <w:pPr>
        <w:pStyle w:val="ConsPlusNormal"/>
        <w:jc w:val="both"/>
      </w:pPr>
      <w:r>
        <w:t xml:space="preserve">(абзац введен </w:t>
      </w:r>
      <w:hyperlink r:id="rId784">
        <w:r>
          <w:rPr>
            <w:color w:val="0000FF"/>
          </w:rPr>
          <w:t>Приказом</w:t>
        </w:r>
      </w:hyperlink>
      <w:r>
        <w:t xml:space="preserve"> Минфина России от 16.11.2016 N 209н)</w:t>
      </w:r>
    </w:p>
    <w:p w:rsidR="002229EE" w:rsidRDefault="002229EE">
      <w:pPr>
        <w:pStyle w:val="ConsPlusNormal"/>
        <w:spacing w:before="220"/>
        <w:ind w:firstLine="540"/>
        <w:jc w:val="both"/>
      </w:pPr>
      <w:r>
        <w:t>показатели по счету 130405000 "Расчеты по платежам из бюджета с финансовым органом" без учета показателей дебетовых оборотов по поступлениям от возврата дебиторской задолженности прошлых лет по расходам бюджета (компенсации затрат прошлых лет) и кредитовых оборотов по их перечислению в доход соответствующего бюджета бюджетной системы Российской Федерации;</w:t>
      </w:r>
    </w:p>
    <w:p w:rsidR="002229EE" w:rsidRDefault="002229EE">
      <w:pPr>
        <w:pStyle w:val="ConsPlusNormal"/>
        <w:jc w:val="both"/>
      </w:pPr>
      <w:r>
        <w:t xml:space="preserve">(абзац введен </w:t>
      </w:r>
      <w:hyperlink r:id="rId785">
        <w:r>
          <w:rPr>
            <w:color w:val="0000FF"/>
          </w:rPr>
          <w:t>Приказом</w:t>
        </w:r>
      </w:hyperlink>
      <w:r>
        <w:t xml:space="preserve"> Минфина России от 16.11.2016 N 209н)</w:t>
      </w:r>
    </w:p>
    <w:p w:rsidR="002229EE" w:rsidRDefault="002229EE">
      <w:pPr>
        <w:pStyle w:val="ConsPlusNormal"/>
        <w:spacing w:before="220"/>
        <w:ind w:firstLine="540"/>
        <w:jc w:val="both"/>
      </w:pPr>
      <w:r>
        <w:t xml:space="preserve">показатели по соответствующим аналитическим счетам забалансового счета 18 "Выбытия </w:t>
      </w:r>
      <w:r>
        <w:lastRenderedPageBreak/>
        <w:t>денежных средств" с учетом поступлений от возврата расходов текущего отчетного периода.</w:t>
      </w:r>
    </w:p>
    <w:p w:rsidR="002229EE" w:rsidRDefault="002229EE">
      <w:pPr>
        <w:pStyle w:val="ConsPlusNormal"/>
        <w:jc w:val="both"/>
      </w:pPr>
      <w:r>
        <w:t xml:space="preserve">(абзац введен </w:t>
      </w:r>
      <w:hyperlink r:id="rId786">
        <w:r>
          <w:rPr>
            <w:color w:val="0000FF"/>
          </w:rPr>
          <w:t>Приказом</w:t>
        </w:r>
      </w:hyperlink>
      <w:r>
        <w:t xml:space="preserve"> Минфина России от 16.11.2016 N 209н)</w:t>
      </w:r>
    </w:p>
    <w:p w:rsidR="002229EE" w:rsidRDefault="002229EE">
      <w:pPr>
        <w:pStyle w:val="ConsPlusNormal"/>
        <w:spacing w:before="220"/>
        <w:ind w:firstLine="540"/>
        <w:jc w:val="both"/>
      </w:pPr>
      <w:r>
        <w:t xml:space="preserve">Абзац утратил силу. - </w:t>
      </w:r>
      <w:hyperlink r:id="rId787">
        <w:r>
          <w:rPr>
            <w:color w:val="0000FF"/>
          </w:rPr>
          <w:t>Приказ</w:t>
        </w:r>
      </w:hyperlink>
      <w:r>
        <w:t xml:space="preserve"> Минфина России от 21.12.2021 N 217н.</w:t>
      </w:r>
    </w:p>
    <w:p w:rsidR="002229EE" w:rsidRDefault="002229EE">
      <w:pPr>
        <w:pStyle w:val="ConsPlusNormal"/>
        <w:jc w:val="both"/>
      </w:pPr>
      <w:r>
        <w:t xml:space="preserve">(п. 149 в ред. </w:t>
      </w:r>
      <w:hyperlink r:id="rId788">
        <w:r>
          <w:rPr>
            <w:color w:val="0000FF"/>
          </w:rPr>
          <w:t>Приказа</w:t>
        </w:r>
      </w:hyperlink>
      <w:r>
        <w:t xml:space="preserve"> Минфина России от 31.12.2015 N 229н)</w:t>
      </w:r>
    </w:p>
    <w:p w:rsidR="002229EE" w:rsidRDefault="002229EE">
      <w:pPr>
        <w:pStyle w:val="ConsPlusNormal"/>
        <w:spacing w:before="220"/>
        <w:ind w:firstLine="540"/>
        <w:jc w:val="both"/>
      </w:pPr>
      <w:r>
        <w:t xml:space="preserve">150. </w:t>
      </w:r>
      <w:hyperlink w:anchor="P7850">
        <w:r>
          <w:rPr>
            <w:color w:val="0000FF"/>
          </w:rPr>
          <w:t>Графа 4</w:t>
        </w:r>
      </w:hyperlink>
      <w:r>
        <w:t xml:space="preserve"> раздела "Поступления" формируется в порядке, предусмотренном </w:t>
      </w:r>
      <w:hyperlink w:anchor="P2027">
        <w:r>
          <w:rPr>
            <w:color w:val="0000FF"/>
          </w:rPr>
          <w:t>пунктом 149</w:t>
        </w:r>
      </w:hyperlink>
      <w:r>
        <w:t xml:space="preserve"> настоящей Инструкции, соответственно по строкам отчета:</w:t>
      </w:r>
    </w:p>
    <w:p w:rsidR="002229EE" w:rsidRDefault="002229EE">
      <w:pPr>
        <w:pStyle w:val="ConsPlusNormal"/>
        <w:spacing w:before="220"/>
        <w:ind w:firstLine="540"/>
        <w:jc w:val="both"/>
      </w:pPr>
      <w:hyperlink w:anchor="P7853">
        <w:r>
          <w:rPr>
            <w:color w:val="0000FF"/>
          </w:rPr>
          <w:t>строка 0100</w:t>
        </w:r>
      </w:hyperlink>
      <w:r>
        <w:t xml:space="preserve"> - сумма </w:t>
      </w:r>
      <w:hyperlink w:anchor="P7858">
        <w:r>
          <w:rPr>
            <w:color w:val="0000FF"/>
          </w:rPr>
          <w:t>строк 0200</w:t>
        </w:r>
      </w:hyperlink>
      <w:r>
        <w:t xml:space="preserve">, </w:t>
      </w:r>
      <w:hyperlink w:anchor="P8152">
        <w:r>
          <w:rPr>
            <w:color w:val="0000FF"/>
          </w:rPr>
          <w:t>1300</w:t>
        </w:r>
      </w:hyperlink>
      <w:r>
        <w:t xml:space="preserve">, </w:t>
      </w:r>
      <w:hyperlink w:anchor="P8310">
        <w:r>
          <w:rPr>
            <w:color w:val="0000FF"/>
          </w:rPr>
          <w:t>1800</w:t>
        </w:r>
      </w:hyperlink>
      <w:r>
        <w:t>;</w:t>
      </w:r>
    </w:p>
    <w:p w:rsidR="002229EE" w:rsidRDefault="002229EE">
      <w:pPr>
        <w:pStyle w:val="ConsPlusNormal"/>
        <w:spacing w:before="220"/>
        <w:ind w:firstLine="540"/>
        <w:jc w:val="both"/>
      </w:pPr>
      <w:hyperlink w:anchor="P7858">
        <w:r>
          <w:rPr>
            <w:color w:val="0000FF"/>
          </w:rPr>
          <w:t>строка 0200</w:t>
        </w:r>
      </w:hyperlink>
      <w:r>
        <w:t xml:space="preserve"> - сумма </w:t>
      </w:r>
      <w:hyperlink w:anchor="P7864">
        <w:r>
          <w:rPr>
            <w:color w:val="0000FF"/>
          </w:rPr>
          <w:t>строк 0300</w:t>
        </w:r>
      </w:hyperlink>
      <w:r>
        <w:t xml:space="preserve">, </w:t>
      </w:r>
      <w:hyperlink w:anchor="P7890">
        <w:r>
          <w:rPr>
            <w:color w:val="0000FF"/>
          </w:rPr>
          <w:t>0400</w:t>
        </w:r>
      </w:hyperlink>
      <w:r>
        <w:t xml:space="preserve">, </w:t>
      </w:r>
      <w:hyperlink w:anchor="P7964">
        <w:r>
          <w:rPr>
            <w:color w:val="0000FF"/>
          </w:rPr>
          <w:t>0500</w:t>
        </w:r>
      </w:hyperlink>
      <w:r>
        <w:t xml:space="preserve">, </w:t>
      </w:r>
      <w:hyperlink w:anchor="P8000">
        <w:r>
          <w:rPr>
            <w:color w:val="0000FF"/>
          </w:rPr>
          <w:t>0600</w:t>
        </w:r>
      </w:hyperlink>
      <w:r>
        <w:t xml:space="preserve">, </w:t>
      </w:r>
      <w:hyperlink w:anchor="P8031">
        <w:r>
          <w:rPr>
            <w:color w:val="0000FF"/>
          </w:rPr>
          <w:t>0700</w:t>
        </w:r>
      </w:hyperlink>
      <w:r>
        <w:t xml:space="preserve">, </w:t>
      </w:r>
      <w:hyperlink w:anchor="P8090">
        <w:r>
          <w:rPr>
            <w:color w:val="0000FF"/>
          </w:rPr>
          <w:t>0800</w:t>
        </w:r>
      </w:hyperlink>
      <w:r>
        <w:t xml:space="preserve">, </w:t>
      </w:r>
      <w:hyperlink w:anchor="P8131">
        <w:r>
          <w:rPr>
            <w:color w:val="0000FF"/>
          </w:rPr>
          <w:t>1200</w:t>
        </w:r>
      </w:hyperlink>
      <w:r>
        <w:t>. Показатели строк, формирующих итоговый показатель группы доходов в структуре статей КОСГУ (</w:t>
      </w:r>
      <w:hyperlink w:anchor="P7864">
        <w:r>
          <w:rPr>
            <w:color w:val="0000FF"/>
          </w:rPr>
          <w:t>строки 0300</w:t>
        </w:r>
      </w:hyperlink>
      <w:r>
        <w:t xml:space="preserve"> (КОСГУ 110), </w:t>
      </w:r>
      <w:hyperlink w:anchor="P7890">
        <w:r>
          <w:rPr>
            <w:color w:val="0000FF"/>
          </w:rPr>
          <w:t>0400</w:t>
        </w:r>
      </w:hyperlink>
      <w:r>
        <w:t xml:space="preserve"> (КОСГУ 120), </w:t>
      </w:r>
      <w:hyperlink w:anchor="P7964">
        <w:r>
          <w:rPr>
            <w:color w:val="0000FF"/>
          </w:rPr>
          <w:t>0500</w:t>
        </w:r>
      </w:hyperlink>
      <w:r>
        <w:t xml:space="preserve"> (КОСГУ 130), </w:t>
      </w:r>
      <w:hyperlink w:anchor="P8000">
        <w:r>
          <w:rPr>
            <w:color w:val="0000FF"/>
          </w:rPr>
          <w:t>0600</w:t>
        </w:r>
      </w:hyperlink>
      <w:r>
        <w:t xml:space="preserve"> (КОСГУ 140), </w:t>
      </w:r>
      <w:hyperlink w:anchor="P8031">
        <w:r>
          <w:rPr>
            <w:color w:val="0000FF"/>
          </w:rPr>
          <w:t>0700</w:t>
        </w:r>
      </w:hyperlink>
      <w:r>
        <w:t xml:space="preserve"> (КОСГУ 150), </w:t>
      </w:r>
      <w:hyperlink w:anchor="P8090">
        <w:r>
          <w:rPr>
            <w:color w:val="0000FF"/>
          </w:rPr>
          <w:t>0800</w:t>
        </w:r>
      </w:hyperlink>
      <w:r>
        <w:t xml:space="preserve"> (КОСГУ 160), отражаются по доходам в структуре подстатей КОСГУ;</w:t>
      </w:r>
    </w:p>
    <w:p w:rsidR="002229EE" w:rsidRDefault="002229EE">
      <w:pPr>
        <w:pStyle w:val="ConsPlusNormal"/>
        <w:spacing w:before="220"/>
        <w:ind w:firstLine="540"/>
        <w:jc w:val="both"/>
      </w:pPr>
      <w:hyperlink w:anchor="P7864">
        <w:r>
          <w:rPr>
            <w:color w:val="0000FF"/>
          </w:rPr>
          <w:t>строка 0300</w:t>
        </w:r>
      </w:hyperlink>
      <w:r>
        <w:t xml:space="preserve"> - сумма показателей по коду КОСГУ 110 "Налоговые доходы, таможенные платежи и страховые взносы на обязательное социальное страхование";</w:t>
      </w:r>
    </w:p>
    <w:p w:rsidR="002229EE" w:rsidRDefault="002229EE">
      <w:pPr>
        <w:pStyle w:val="ConsPlusNormal"/>
        <w:spacing w:before="220"/>
        <w:ind w:firstLine="540"/>
        <w:jc w:val="both"/>
      </w:pPr>
      <w:hyperlink w:anchor="P7890">
        <w:r>
          <w:rPr>
            <w:color w:val="0000FF"/>
          </w:rPr>
          <w:t>строка 0400</w:t>
        </w:r>
      </w:hyperlink>
      <w:r>
        <w:t xml:space="preserve"> - сумма показателей по коду КОСГУ 120 "Доходы от собственности";</w:t>
      </w:r>
    </w:p>
    <w:p w:rsidR="002229EE" w:rsidRDefault="002229EE">
      <w:pPr>
        <w:pStyle w:val="ConsPlusNormal"/>
        <w:spacing w:before="220"/>
        <w:ind w:firstLine="540"/>
        <w:jc w:val="both"/>
      </w:pPr>
      <w:hyperlink w:anchor="P7964">
        <w:r>
          <w:rPr>
            <w:color w:val="0000FF"/>
          </w:rPr>
          <w:t>строка 0500</w:t>
        </w:r>
      </w:hyperlink>
      <w:r>
        <w:t xml:space="preserve"> - сумма показателей по коду КОСГУ 130 "Доходы от оказания платных услуг (работ), компенсаций затрат";</w:t>
      </w:r>
    </w:p>
    <w:p w:rsidR="002229EE" w:rsidRDefault="002229EE">
      <w:pPr>
        <w:pStyle w:val="ConsPlusNormal"/>
        <w:spacing w:before="220"/>
        <w:ind w:firstLine="540"/>
        <w:jc w:val="both"/>
      </w:pPr>
      <w:hyperlink w:anchor="P8000">
        <w:r>
          <w:rPr>
            <w:color w:val="0000FF"/>
          </w:rPr>
          <w:t>строка 0600</w:t>
        </w:r>
      </w:hyperlink>
      <w:r>
        <w:t xml:space="preserve"> - по доходам в виде сумм принудительного изъятия (в том числе неустоек, штрафов) (по коду КОСГУ 140 "Штрафы, пени, неустойки, возмещения ущерба");</w:t>
      </w:r>
    </w:p>
    <w:p w:rsidR="002229EE" w:rsidRDefault="002229EE">
      <w:pPr>
        <w:pStyle w:val="ConsPlusNormal"/>
        <w:spacing w:before="220"/>
        <w:ind w:firstLine="540"/>
        <w:jc w:val="both"/>
      </w:pPr>
      <w:hyperlink w:anchor="P8031">
        <w:r>
          <w:rPr>
            <w:color w:val="0000FF"/>
          </w:rPr>
          <w:t>строка 0700</w:t>
        </w:r>
      </w:hyperlink>
      <w:r>
        <w:t xml:space="preserve"> - сумма показателей по коду КОСГУ 150 "Безвозмездные денежные поступления текущего характера". Показатели по возврату дебиторской задолженности прошлых лет в части показателей по доходам от возврата остатков субсидий прошлых лет, предоставленных учреждениям, иным юридическим лицам (физическим лицам - производителям товаров, работ, услуг) - (показатели по соответствующим аналитическим счетам счета 1 210 02 000 (2 18 00000 00 0000 150 1 210 02 15X) не учитываются;</w:t>
      </w:r>
    </w:p>
    <w:p w:rsidR="002229EE" w:rsidRDefault="002229EE">
      <w:pPr>
        <w:pStyle w:val="ConsPlusNormal"/>
        <w:spacing w:before="220"/>
        <w:ind w:firstLine="540"/>
        <w:jc w:val="both"/>
      </w:pPr>
      <w:hyperlink w:anchor="P8090">
        <w:r>
          <w:rPr>
            <w:color w:val="0000FF"/>
          </w:rPr>
          <w:t>строка 0800</w:t>
        </w:r>
      </w:hyperlink>
      <w:r>
        <w:t xml:space="preserve"> - сумма показателей по коду КОСГУ 160 "Безвозмездные денежные поступления капитального характера". Показатели по возврату дебиторской задолженности прошлых лет в части показателей по доходам от возврата остатков субсидий прошлых лет, предоставленных учреждениям, иным юридическим лицам (физическим лицам - производителям товаров, работ, услуг) - (показатели по соответствующим аналитическим счетам счета 1 210 02 000 (218 00000 00 0000 150 1 210 02 16X) не учитываются;</w:t>
      </w:r>
    </w:p>
    <w:p w:rsidR="002229EE" w:rsidRDefault="002229EE">
      <w:pPr>
        <w:pStyle w:val="ConsPlusNormal"/>
        <w:spacing w:before="220"/>
        <w:ind w:firstLine="540"/>
        <w:jc w:val="both"/>
      </w:pPr>
      <w:hyperlink w:anchor="P8131">
        <w:r>
          <w:rPr>
            <w:color w:val="0000FF"/>
          </w:rPr>
          <w:t>строка 1200</w:t>
        </w:r>
      </w:hyperlink>
      <w:r>
        <w:t xml:space="preserve"> - сумма показателей по иным текущим поступлениям (по коду КОСГУ 181 "Невыясненные поступления", 189 "Иные доходы", 440 "Уменьшение стоимости материальных запасов");</w:t>
      </w:r>
    </w:p>
    <w:p w:rsidR="002229EE" w:rsidRDefault="002229EE">
      <w:pPr>
        <w:pStyle w:val="ConsPlusNormal"/>
        <w:spacing w:before="220"/>
        <w:ind w:firstLine="540"/>
        <w:jc w:val="both"/>
      </w:pPr>
      <w:hyperlink w:anchor="P8152">
        <w:r>
          <w:rPr>
            <w:color w:val="0000FF"/>
          </w:rPr>
          <w:t>строка 1300</w:t>
        </w:r>
      </w:hyperlink>
      <w:r>
        <w:t xml:space="preserve"> - сумма </w:t>
      </w:r>
      <w:hyperlink w:anchor="P8158">
        <w:r>
          <w:rPr>
            <w:color w:val="0000FF"/>
          </w:rPr>
          <w:t>строк 1400</w:t>
        </w:r>
      </w:hyperlink>
      <w:r>
        <w:t xml:space="preserve">, </w:t>
      </w:r>
      <w:hyperlink w:anchor="P8238">
        <w:r>
          <w:rPr>
            <w:color w:val="0000FF"/>
          </w:rPr>
          <w:t>1600</w:t>
        </w:r>
      </w:hyperlink>
      <w:r>
        <w:t>. Показатели строк, формирующих итоговый показатель группы доходов в структуре статей КОСГУ (</w:t>
      </w:r>
      <w:hyperlink w:anchor="P8192">
        <w:r>
          <w:rPr>
            <w:color w:val="0000FF"/>
          </w:rPr>
          <w:t>строки 1440</w:t>
        </w:r>
      </w:hyperlink>
      <w:r>
        <w:t xml:space="preserve"> (КОСГУ 440), </w:t>
      </w:r>
      <w:hyperlink w:anchor="P8254">
        <w:r>
          <w:rPr>
            <w:color w:val="0000FF"/>
          </w:rPr>
          <w:t>1630</w:t>
        </w:r>
      </w:hyperlink>
      <w:r>
        <w:t xml:space="preserve"> (КОСГУ 640), отражаются по доходам в структуре подстатей КОСГУ;</w:t>
      </w:r>
    </w:p>
    <w:p w:rsidR="002229EE" w:rsidRDefault="002229EE">
      <w:pPr>
        <w:pStyle w:val="ConsPlusNormal"/>
        <w:spacing w:before="220"/>
        <w:ind w:firstLine="540"/>
        <w:jc w:val="both"/>
      </w:pPr>
      <w:hyperlink w:anchor="P8158">
        <w:r>
          <w:rPr>
            <w:color w:val="0000FF"/>
          </w:rPr>
          <w:t>строка 1400</w:t>
        </w:r>
      </w:hyperlink>
      <w:r>
        <w:t xml:space="preserve"> - сумма показателей по коду КОСГУ 400 "Выбытие нефинансовых активов", сумма </w:t>
      </w:r>
      <w:hyperlink w:anchor="P8164">
        <w:r>
          <w:rPr>
            <w:color w:val="0000FF"/>
          </w:rPr>
          <w:t>строк 1410</w:t>
        </w:r>
      </w:hyperlink>
      <w:r>
        <w:t xml:space="preserve">, </w:t>
      </w:r>
      <w:hyperlink w:anchor="P8169">
        <w:r>
          <w:rPr>
            <w:color w:val="0000FF"/>
          </w:rPr>
          <w:t>1420</w:t>
        </w:r>
      </w:hyperlink>
      <w:r>
        <w:t xml:space="preserve">, </w:t>
      </w:r>
      <w:hyperlink w:anchor="P8187">
        <w:r>
          <w:rPr>
            <w:color w:val="0000FF"/>
          </w:rPr>
          <w:t>1430</w:t>
        </w:r>
      </w:hyperlink>
      <w:r>
        <w:t xml:space="preserve">, </w:t>
      </w:r>
      <w:hyperlink w:anchor="P8192">
        <w:r>
          <w:rPr>
            <w:color w:val="0000FF"/>
          </w:rPr>
          <w:t>1440</w:t>
        </w:r>
      </w:hyperlink>
      <w:r>
        <w:t xml:space="preserve">, </w:t>
      </w:r>
      <w:hyperlink w:anchor="P8233">
        <w:r>
          <w:rPr>
            <w:color w:val="0000FF"/>
          </w:rPr>
          <w:t>1450</w:t>
        </w:r>
      </w:hyperlink>
      <w:r>
        <w:t>;</w:t>
      </w:r>
    </w:p>
    <w:p w:rsidR="002229EE" w:rsidRDefault="002229EE">
      <w:pPr>
        <w:pStyle w:val="ConsPlusNormal"/>
        <w:spacing w:before="220"/>
        <w:ind w:firstLine="540"/>
        <w:jc w:val="both"/>
      </w:pPr>
      <w:hyperlink w:anchor="P8164">
        <w:r>
          <w:rPr>
            <w:color w:val="0000FF"/>
          </w:rPr>
          <w:t>строка 1410</w:t>
        </w:r>
      </w:hyperlink>
      <w:r>
        <w:t xml:space="preserve"> - сумма показателей по коду КОСГУ 410 "Уменьшение стоимости основных средств";</w:t>
      </w:r>
    </w:p>
    <w:p w:rsidR="002229EE" w:rsidRDefault="002229EE">
      <w:pPr>
        <w:pStyle w:val="ConsPlusNormal"/>
        <w:spacing w:before="220"/>
        <w:ind w:firstLine="540"/>
        <w:jc w:val="both"/>
      </w:pPr>
      <w:hyperlink w:anchor="P8169">
        <w:r>
          <w:rPr>
            <w:color w:val="0000FF"/>
          </w:rPr>
          <w:t>строка 1420</w:t>
        </w:r>
      </w:hyperlink>
      <w:r>
        <w:t xml:space="preserve"> - сумма показателей по коду КОСГУ 420 "Уменьшение стоимости нематериальных </w:t>
      </w:r>
      <w:r>
        <w:lastRenderedPageBreak/>
        <w:t>активов";</w:t>
      </w:r>
    </w:p>
    <w:p w:rsidR="002229EE" w:rsidRDefault="002229EE">
      <w:pPr>
        <w:pStyle w:val="ConsPlusNormal"/>
        <w:spacing w:before="220"/>
        <w:ind w:firstLine="540"/>
        <w:jc w:val="both"/>
      </w:pPr>
      <w:hyperlink w:anchor="P8187">
        <w:r>
          <w:rPr>
            <w:color w:val="0000FF"/>
          </w:rPr>
          <w:t>строка 1430</w:t>
        </w:r>
      </w:hyperlink>
      <w:r>
        <w:t xml:space="preserve"> - сумма показателей по коду КОСГУ 430 "Уменьшение стоимости непроизведенных активов";</w:t>
      </w:r>
    </w:p>
    <w:p w:rsidR="002229EE" w:rsidRDefault="002229EE">
      <w:pPr>
        <w:pStyle w:val="ConsPlusNormal"/>
        <w:spacing w:before="220"/>
        <w:ind w:firstLine="540"/>
        <w:jc w:val="both"/>
      </w:pPr>
      <w:hyperlink w:anchor="P8192">
        <w:r>
          <w:rPr>
            <w:color w:val="0000FF"/>
          </w:rPr>
          <w:t>строка 1440</w:t>
        </w:r>
      </w:hyperlink>
      <w:r>
        <w:t xml:space="preserve"> - сумма показателей по коду КОСГУ 440 "Уменьшение стоимости материальных запасов", сумма </w:t>
      </w:r>
      <w:hyperlink w:anchor="P8198">
        <w:r>
          <w:rPr>
            <w:color w:val="0000FF"/>
          </w:rPr>
          <w:t>строк 1441</w:t>
        </w:r>
      </w:hyperlink>
      <w:r>
        <w:t xml:space="preserve"> - </w:t>
      </w:r>
      <w:hyperlink w:anchor="P8223">
        <w:r>
          <w:rPr>
            <w:color w:val="0000FF"/>
          </w:rPr>
          <w:t>1446</w:t>
        </w:r>
      </w:hyperlink>
      <w:r>
        <w:t xml:space="preserve">, </w:t>
      </w:r>
      <w:hyperlink w:anchor="P8228">
        <w:r>
          <w:rPr>
            <w:color w:val="0000FF"/>
          </w:rPr>
          <w:t>1449</w:t>
        </w:r>
      </w:hyperlink>
      <w:r>
        <w:t>;</w:t>
      </w:r>
    </w:p>
    <w:p w:rsidR="002229EE" w:rsidRDefault="002229EE">
      <w:pPr>
        <w:pStyle w:val="ConsPlusNormal"/>
        <w:spacing w:before="220"/>
        <w:ind w:firstLine="540"/>
        <w:jc w:val="both"/>
      </w:pPr>
      <w:hyperlink w:anchor="P8233">
        <w:r>
          <w:rPr>
            <w:color w:val="0000FF"/>
          </w:rPr>
          <w:t>строка 1450</w:t>
        </w:r>
      </w:hyperlink>
      <w:r>
        <w:t xml:space="preserve"> - сумма показателей по коду КОСГУ 460 "Уменьшение стоимости биологических активов";</w:t>
      </w:r>
    </w:p>
    <w:p w:rsidR="002229EE" w:rsidRDefault="002229EE">
      <w:pPr>
        <w:pStyle w:val="ConsPlusNormal"/>
        <w:spacing w:before="220"/>
        <w:ind w:firstLine="540"/>
        <w:jc w:val="both"/>
      </w:pPr>
      <w:hyperlink w:anchor="P8238">
        <w:r>
          <w:rPr>
            <w:color w:val="0000FF"/>
          </w:rPr>
          <w:t>строка 1600</w:t>
        </w:r>
      </w:hyperlink>
      <w:r>
        <w:t xml:space="preserve"> - сумма показателей по коду КОСГУ 600 "Выбытие финансовых активов", </w:t>
      </w:r>
      <w:hyperlink w:anchor="P8244">
        <w:r>
          <w:rPr>
            <w:color w:val="0000FF"/>
          </w:rPr>
          <w:t>строк 1610</w:t>
        </w:r>
      </w:hyperlink>
      <w:r>
        <w:t xml:space="preserve">, </w:t>
      </w:r>
      <w:hyperlink w:anchor="P8249">
        <w:r>
          <w:rPr>
            <w:color w:val="0000FF"/>
          </w:rPr>
          <w:t>1620</w:t>
        </w:r>
      </w:hyperlink>
      <w:r>
        <w:t xml:space="preserve">, </w:t>
      </w:r>
      <w:hyperlink w:anchor="P8254">
        <w:r>
          <w:rPr>
            <w:color w:val="0000FF"/>
          </w:rPr>
          <w:t>1630</w:t>
        </w:r>
      </w:hyperlink>
      <w:r>
        <w:t xml:space="preserve">, </w:t>
      </w:r>
      <w:hyperlink w:anchor="P8305">
        <w:r>
          <w:rPr>
            <w:color w:val="0000FF"/>
          </w:rPr>
          <w:t>1640</w:t>
        </w:r>
      </w:hyperlink>
      <w:r>
        <w:t>;</w:t>
      </w:r>
    </w:p>
    <w:p w:rsidR="002229EE" w:rsidRDefault="002229EE">
      <w:pPr>
        <w:pStyle w:val="ConsPlusNormal"/>
        <w:spacing w:before="220"/>
        <w:ind w:firstLine="540"/>
        <w:jc w:val="both"/>
      </w:pPr>
      <w:hyperlink w:anchor="P8244">
        <w:r>
          <w:rPr>
            <w:color w:val="0000FF"/>
          </w:rPr>
          <w:t>строка 1610</w:t>
        </w:r>
      </w:hyperlink>
      <w:r>
        <w:t xml:space="preserve"> - сумма показателей по коду КОСГУ 620 "Уменьшение стоимости ценных бумаг, кроме акций и иных финансовых инструментов";</w:t>
      </w:r>
    </w:p>
    <w:p w:rsidR="002229EE" w:rsidRDefault="002229EE">
      <w:pPr>
        <w:pStyle w:val="ConsPlusNormal"/>
        <w:spacing w:before="220"/>
        <w:ind w:firstLine="540"/>
        <w:jc w:val="both"/>
      </w:pPr>
      <w:hyperlink w:anchor="P8249">
        <w:r>
          <w:rPr>
            <w:color w:val="0000FF"/>
          </w:rPr>
          <w:t>строка 1620</w:t>
        </w:r>
      </w:hyperlink>
      <w:r>
        <w:t xml:space="preserve"> - сумма показателей по коду КОСГУ 630 "Уменьшение стоимости акций и иных финансовых инструментов";</w:t>
      </w:r>
    </w:p>
    <w:p w:rsidR="002229EE" w:rsidRDefault="002229EE">
      <w:pPr>
        <w:pStyle w:val="ConsPlusNormal"/>
        <w:spacing w:before="220"/>
        <w:ind w:firstLine="540"/>
        <w:jc w:val="both"/>
      </w:pPr>
      <w:hyperlink w:anchor="P8254">
        <w:r>
          <w:rPr>
            <w:color w:val="0000FF"/>
          </w:rPr>
          <w:t>строка 1630</w:t>
        </w:r>
      </w:hyperlink>
      <w:r>
        <w:t xml:space="preserve"> - сумма показателей по коду КОСГУ 640 "Уменьшение задолженности по предоставленным заимствованиям";</w:t>
      </w:r>
    </w:p>
    <w:p w:rsidR="002229EE" w:rsidRDefault="002229EE">
      <w:pPr>
        <w:pStyle w:val="ConsPlusNormal"/>
        <w:spacing w:before="220"/>
        <w:ind w:firstLine="540"/>
        <w:jc w:val="both"/>
      </w:pPr>
      <w:hyperlink w:anchor="P8305">
        <w:r>
          <w:rPr>
            <w:color w:val="0000FF"/>
          </w:rPr>
          <w:t>строка 1640</w:t>
        </w:r>
      </w:hyperlink>
      <w:r>
        <w:t xml:space="preserve"> - сумма показателей по коду КОСГУ 650 "Уменьшение стоимости иных финансовых активов";</w:t>
      </w:r>
    </w:p>
    <w:p w:rsidR="002229EE" w:rsidRDefault="002229EE">
      <w:pPr>
        <w:pStyle w:val="ConsPlusNormal"/>
        <w:spacing w:before="220"/>
        <w:ind w:firstLine="540"/>
        <w:jc w:val="both"/>
      </w:pPr>
      <w:hyperlink w:anchor="P8310">
        <w:r>
          <w:rPr>
            <w:color w:val="0000FF"/>
          </w:rPr>
          <w:t>строка 1800</w:t>
        </w:r>
      </w:hyperlink>
      <w:r>
        <w:t xml:space="preserve"> - показатель по </w:t>
      </w:r>
      <w:hyperlink w:anchor="P8333">
        <w:r>
          <w:rPr>
            <w:color w:val="0000FF"/>
          </w:rPr>
          <w:t>строке 1900</w:t>
        </w:r>
      </w:hyperlink>
      <w:r>
        <w:t>;</w:t>
      </w:r>
    </w:p>
    <w:p w:rsidR="002229EE" w:rsidRDefault="002229EE">
      <w:pPr>
        <w:pStyle w:val="ConsPlusNormal"/>
        <w:spacing w:before="220"/>
        <w:ind w:firstLine="540"/>
        <w:jc w:val="both"/>
      </w:pPr>
      <w:hyperlink w:anchor="P8333">
        <w:r>
          <w:rPr>
            <w:color w:val="0000FF"/>
          </w:rPr>
          <w:t>строка 1900</w:t>
        </w:r>
      </w:hyperlink>
      <w:r>
        <w:t xml:space="preserve"> - сумма </w:t>
      </w:r>
      <w:hyperlink w:anchor="P8339">
        <w:r>
          <w:rPr>
            <w:color w:val="0000FF"/>
          </w:rPr>
          <w:t>строк 1910</w:t>
        </w:r>
      </w:hyperlink>
      <w:r>
        <w:t xml:space="preserve"> и </w:t>
      </w:r>
      <w:hyperlink w:anchor="P8344">
        <w:r>
          <w:rPr>
            <w:color w:val="0000FF"/>
          </w:rPr>
          <w:t>1920</w:t>
        </w:r>
      </w:hyperlink>
      <w:r>
        <w:t>;</w:t>
      </w:r>
    </w:p>
    <w:p w:rsidR="002229EE" w:rsidRDefault="002229EE">
      <w:pPr>
        <w:pStyle w:val="ConsPlusNormal"/>
        <w:spacing w:before="220"/>
        <w:ind w:firstLine="540"/>
        <w:jc w:val="both"/>
      </w:pPr>
      <w:hyperlink w:anchor="P8339">
        <w:r>
          <w:rPr>
            <w:color w:val="0000FF"/>
          </w:rPr>
          <w:t>строка 1910</w:t>
        </w:r>
      </w:hyperlink>
      <w:r>
        <w:t xml:space="preserve"> - сумма показателей по коду КОСГУ 710 "Увеличение задолженности по внутренним привлеченным заимствованиям";</w:t>
      </w:r>
    </w:p>
    <w:p w:rsidR="002229EE" w:rsidRDefault="002229EE">
      <w:pPr>
        <w:pStyle w:val="ConsPlusNormal"/>
        <w:spacing w:before="220"/>
        <w:ind w:firstLine="540"/>
        <w:jc w:val="both"/>
      </w:pPr>
      <w:hyperlink w:anchor="P8344">
        <w:r>
          <w:rPr>
            <w:color w:val="0000FF"/>
          </w:rPr>
          <w:t>строка 1920</w:t>
        </w:r>
      </w:hyperlink>
      <w:r>
        <w:t xml:space="preserve"> - сумма показателей по коду КОСГУ 720 "Увеличение задолженности по внешним привлеченным заимствованиям".</w:t>
      </w:r>
    </w:p>
    <w:p w:rsidR="002229EE" w:rsidRDefault="002229EE">
      <w:pPr>
        <w:pStyle w:val="ConsPlusNormal"/>
        <w:spacing w:before="220"/>
        <w:ind w:firstLine="540"/>
        <w:jc w:val="both"/>
      </w:pPr>
      <w:hyperlink w:anchor="P8359">
        <w:r>
          <w:rPr>
            <w:color w:val="0000FF"/>
          </w:rPr>
          <w:t>Графа 4 раздела 2</w:t>
        </w:r>
      </w:hyperlink>
      <w:r>
        <w:t xml:space="preserve"> "Выбытия" формируется в порядке, установленном </w:t>
      </w:r>
      <w:hyperlink w:anchor="P2027">
        <w:r>
          <w:rPr>
            <w:color w:val="0000FF"/>
          </w:rPr>
          <w:t>пунктом 149</w:t>
        </w:r>
      </w:hyperlink>
      <w:r>
        <w:t xml:space="preserve"> настоящей Инструкции, соответственно по строкам Отчета (ф. 0503123):</w:t>
      </w:r>
    </w:p>
    <w:p w:rsidR="002229EE" w:rsidRDefault="002229EE">
      <w:pPr>
        <w:pStyle w:val="ConsPlusNormal"/>
        <w:spacing w:before="220"/>
        <w:ind w:firstLine="540"/>
        <w:jc w:val="both"/>
      </w:pPr>
      <w:hyperlink w:anchor="P8362">
        <w:r>
          <w:rPr>
            <w:color w:val="0000FF"/>
          </w:rPr>
          <w:t>строка 2100</w:t>
        </w:r>
      </w:hyperlink>
      <w:r>
        <w:t xml:space="preserve"> - сумма </w:t>
      </w:r>
      <w:hyperlink w:anchor="P8367">
        <w:r>
          <w:rPr>
            <w:color w:val="0000FF"/>
          </w:rPr>
          <w:t>строк 2200</w:t>
        </w:r>
      </w:hyperlink>
      <w:r>
        <w:t xml:space="preserve">, </w:t>
      </w:r>
      <w:hyperlink w:anchor="P8777">
        <w:r>
          <w:rPr>
            <w:color w:val="0000FF"/>
          </w:rPr>
          <w:t>3200</w:t>
        </w:r>
      </w:hyperlink>
      <w:r>
        <w:t xml:space="preserve">, </w:t>
      </w:r>
      <w:hyperlink w:anchor="P8915">
        <w:r>
          <w:rPr>
            <w:color w:val="0000FF"/>
          </w:rPr>
          <w:t>3600</w:t>
        </w:r>
      </w:hyperlink>
      <w:r>
        <w:t>;</w:t>
      </w:r>
    </w:p>
    <w:p w:rsidR="002229EE" w:rsidRDefault="002229EE">
      <w:pPr>
        <w:pStyle w:val="ConsPlusNormal"/>
        <w:spacing w:before="220"/>
        <w:ind w:firstLine="540"/>
        <w:jc w:val="both"/>
      </w:pPr>
      <w:hyperlink w:anchor="P8367">
        <w:r>
          <w:rPr>
            <w:color w:val="0000FF"/>
          </w:rPr>
          <w:t>строка 2200</w:t>
        </w:r>
      </w:hyperlink>
      <w:r>
        <w:t xml:space="preserve"> - сумма </w:t>
      </w:r>
      <w:hyperlink w:anchor="P8373">
        <w:r>
          <w:rPr>
            <w:color w:val="0000FF"/>
          </w:rPr>
          <w:t>строк 2300</w:t>
        </w:r>
      </w:hyperlink>
      <w:r>
        <w:t xml:space="preserve">, </w:t>
      </w:r>
      <w:hyperlink w:anchor="P8399">
        <w:r>
          <w:rPr>
            <w:color w:val="0000FF"/>
          </w:rPr>
          <w:t>2400</w:t>
        </w:r>
      </w:hyperlink>
      <w:r>
        <w:t xml:space="preserve">, </w:t>
      </w:r>
      <w:hyperlink w:anchor="P8445">
        <w:r>
          <w:rPr>
            <w:color w:val="0000FF"/>
          </w:rPr>
          <w:t>2500</w:t>
        </w:r>
      </w:hyperlink>
      <w:r>
        <w:t xml:space="preserve">, </w:t>
      </w:r>
      <w:hyperlink w:anchor="P8461">
        <w:r>
          <w:rPr>
            <w:color w:val="0000FF"/>
          </w:rPr>
          <w:t>2600</w:t>
        </w:r>
      </w:hyperlink>
      <w:r>
        <w:t xml:space="preserve">, </w:t>
      </w:r>
      <w:hyperlink w:anchor="P8535">
        <w:r>
          <w:rPr>
            <w:color w:val="0000FF"/>
          </w:rPr>
          <w:t>2700</w:t>
        </w:r>
      </w:hyperlink>
      <w:r>
        <w:t xml:space="preserve">, </w:t>
      </w:r>
      <w:hyperlink w:anchor="P8571">
        <w:r>
          <w:rPr>
            <w:color w:val="0000FF"/>
          </w:rPr>
          <w:t>2800</w:t>
        </w:r>
      </w:hyperlink>
      <w:r>
        <w:t xml:space="preserve">, </w:t>
      </w:r>
      <w:hyperlink w:anchor="P8625">
        <w:r>
          <w:rPr>
            <w:color w:val="0000FF"/>
          </w:rPr>
          <w:t>2900</w:t>
        </w:r>
      </w:hyperlink>
      <w:r>
        <w:t xml:space="preserve">, </w:t>
      </w:r>
      <w:hyperlink w:anchor="P8636">
        <w:r>
          <w:rPr>
            <w:color w:val="0000FF"/>
          </w:rPr>
          <w:t>3000</w:t>
        </w:r>
      </w:hyperlink>
      <w:r>
        <w:t xml:space="preserve">, </w:t>
      </w:r>
      <w:hyperlink w:anchor="P8672">
        <w:r>
          <w:rPr>
            <w:color w:val="0000FF"/>
          </w:rPr>
          <w:t>3100</w:t>
        </w:r>
      </w:hyperlink>
      <w:r>
        <w:t xml:space="preserve">, </w:t>
      </w:r>
      <w:hyperlink w:anchor="P8736">
        <w:r>
          <w:rPr>
            <w:color w:val="0000FF"/>
          </w:rPr>
          <w:t>3110</w:t>
        </w:r>
      </w:hyperlink>
      <w:r>
        <w:t>. Показатели строк, формирующих итоговый показатель группы расходов в структуре статей КОСГУ (</w:t>
      </w:r>
      <w:hyperlink w:anchor="P8373">
        <w:r>
          <w:rPr>
            <w:color w:val="0000FF"/>
          </w:rPr>
          <w:t>строки 2300</w:t>
        </w:r>
      </w:hyperlink>
      <w:r>
        <w:t xml:space="preserve"> (КОСГУ 210), </w:t>
      </w:r>
      <w:hyperlink w:anchor="P8399">
        <w:r>
          <w:rPr>
            <w:color w:val="0000FF"/>
          </w:rPr>
          <w:t>2400</w:t>
        </w:r>
      </w:hyperlink>
      <w:r>
        <w:t xml:space="preserve"> (КОСГУ 220), </w:t>
      </w:r>
      <w:hyperlink w:anchor="P8445">
        <w:r>
          <w:rPr>
            <w:color w:val="0000FF"/>
          </w:rPr>
          <w:t>2500</w:t>
        </w:r>
      </w:hyperlink>
      <w:r>
        <w:t xml:space="preserve"> (КОСГУ 230), </w:t>
      </w:r>
      <w:hyperlink w:anchor="P8461">
        <w:r>
          <w:rPr>
            <w:color w:val="0000FF"/>
          </w:rPr>
          <w:t>2600</w:t>
        </w:r>
      </w:hyperlink>
      <w:r>
        <w:t xml:space="preserve"> (КОСГУ 240), </w:t>
      </w:r>
      <w:hyperlink w:anchor="P8535">
        <w:r>
          <w:rPr>
            <w:color w:val="0000FF"/>
          </w:rPr>
          <w:t>2700</w:t>
        </w:r>
      </w:hyperlink>
      <w:r>
        <w:t xml:space="preserve"> (КОСГУ 250), </w:t>
      </w:r>
      <w:hyperlink w:anchor="P8571">
        <w:r>
          <w:rPr>
            <w:color w:val="0000FF"/>
          </w:rPr>
          <w:t>2800</w:t>
        </w:r>
      </w:hyperlink>
      <w:r>
        <w:t xml:space="preserve"> (КОСГУ 260), </w:t>
      </w:r>
      <w:hyperlink w:anchor="P8636">
        <w:r>
          <w:rPr>
            <w:color w:val="0000FF"/>
          </w:rPr>
          <w:t>3000</w:t>
        </w:r>
      </w:hyperlink>
      <w:r>
        <w:t xml:space="preserve"> (КОСГУ 280), </w:t>
      </w:r>
      <w:hyperlink w:anchor="P8672">
        <w:r>
          <w:rPr>
            <w:color w:val="0000FF"/>
          </w:rPr>
          <w:t>3100</w:t>
        </w:r>
      </w:hyperlink>
      <w:r>
        <w:t xml:space="preserve"> (КОСГУ 290), </w:t>
      </w:r>
      <w:hyperlink w:anchor="P8736">
        <w:r>
          <w:rPr>
            <w:color w:val="0000FF"/>
          </w:rPr>
          <w:t>3110</w:t>
        </w:r>
      </w:hyperlink>
      <w:r>
        <w:t xml:space="preserve"> (КОСГУ 340) отражаются по расходам в структуре подстатей КОСГУ;</w:t>
      </w:r>
    </w:p>
    <w:p w:rsidR="002229EE" w:rsidRDefault="002229EE">
      <w:pPr>
        <w:pStyle w:val="ConsPlusNormal"/>
        <w:spacing w:before="220"/>
        <w:ind w:firstLine="540"/>
        <w:jc w:val="both"/>
      </w:pPr>
      <w:hyperlink w:anchor="P8373">
        <w:r>
          <w:rPr>
            <w:color w:val="0000FF"/>
          </w:rPr>
          <w:t>строка 2300</w:t>
        </w:r>
      </w:hyperlink>
      <w:r>
        <w:t xml:space="preserve"> - сумма показателей по коду КОСГУ 210 "Оплата труда, начисления на выплаты по оплате труда", сумма </w:t>
      </w:r>
      <w:hyperlink w:anchor="P8379">
        <w:r>
          <w:rPr>
            <w:color w:val="0000FF"/>
          </w:rPr>
          <w:t>строк 2301</w:t>
        </w:r>
      </w:hyperlink>
      <w:r>
        <w:t xml:space="preserve"> - </w:t>
      </w:r>
      <w:hyperlink w:anchor="P8394">
        <w:r>
          <w:rPr>
            <w:color w:val="0000FF"/>
          </w:rPr>
          <w:t>2304</w:t>
        </w:r>
      </w:hyperlink>
      <w:r>
        <w:t>;</w:t>
      </w:r>
    </w:p>
    <w:p w:rsidR="002229EE" w:rsidRDefault="002229EE">
      <w:pPr>
        <w:pStyle w:val="ConsPlusNormal"/>
        <w:spacing w:before="220"/>
        <w:ind w:firstLine="540"/>
        <w:jc w:val="both"/>
      </w:pPr>
      <w:hyperlink w:anchor="P8399">
        <w:r>
          <w:rPr>
            <w:color w:val="0000FF"/>
          </w:rPr>
          <w:t>строка 2400</w:t>
        </w:r>
      </w:hyperlink>
      <w:r>
        <w:t xml:space="preserve"> - сумма показателей по коду КОСГУ 220 "Оплата работ, услуг" (без учета показателя по коду КОСГУ 228 "Услуги, работы для целей капитальных вложений"), </w:t>
      </w:r>
      <w:hyperlink w:anchor="P8405">
        <w:r>
          <w:rPr>
            <w:color w:val="0000FF"/>
          </w:rPr>
          <w:t>строк 2401</w:t>
        </w:r>
      </w:hyperlink>
      <w:r>
        <w:t xml:space="preserve"> - </w:t>
      </w:r>
      <w:hyperlink w:anchor="P8440">
        <w:r>
          <w:rPr>
            <w:color w:val="0000FF"/>
          </w:rPr>
          <w:t>2408</w:t>
        </w:r>
      </w:hyperlink>
      <w:r>
        <w:t>;</w:t>
      </w:r>
    </w:p>
    <w:p w:rsidR="002229EE" w:rsidRDefault="002229EE">
      <w:pPr>
        <w:pStyle w:val="ConsPlusNormal"/>
        <w:spacing w:before="220"/>
        <w:ind w:firstLine="540"/>
        <w:jc w:val="both"/>
      </w:pPr>
      <w:hyperlink w:anchor="P8445">
        <w:r>
          <w:rPr>
            <w:color w:val="0000FF"/>
          </w:rPr>
          <w:t>строка 2500</w:t>
        </w:r>
      </w:hyperlink>
      <w:r>
        <w:t xml:space="preserve"> - сумма показателей по коду КОСГУ 230 "Обслуживание государственного (муниципального) долга", сумма </w:t>
      </w:r>
      <w:hyperlink w:anchor="P8451">
        <w:r>
          <w:rPr>
            <w:color w:val="0000FF"/>
          </w:rPr>
          <w:t>строк 2501</w:t>
        </w:r>
      </w:hyperlink>
      <w:r>
        <w:t xml:space="preserve"> и </w:t>
      </w:r>
      <w:hyperlink w:anchor="P8456">
        <w:r>
          <w:rPr>
            <w:color w:val="0000FF"/>
          </w:rPr>
          <w:t>2502</w:t>
        </w:r>
      </w:hyperlink>
      <w:r>
        <w:t>;</w:t>
      </w:r>
    </w:p>
    <w:p w:rsidR="002229EE" w:rsidRDefault="002229EE">
      <w:pPr>
        <w:pStyle w:val="ConsPlusNormal"/>
        <w:spacing w:before="220"/>
        <w:ind w:firstLine="540"/>
        <w:jc w:val="both"/>
      </w:pPr>
      <w:hyperlink w:anchor="P8461">
        <w:r>
          <w:rPr>
            <w:color w:val="0000FF"/>
          </w:rPr>
          <w:t>строка 2600</w:t>
        </w:r>
      </w:hyperlink>
      <w:r>
        <w:t xml:space="preserve"> - сумма показателей по коду КОСГУ 240 "Безвозмездные перечисления текущего характера организациям", сумма </w:t>
      </w:r>
      <w:hyperlink w:anchor="P8480">
        <w:r>
          <w:rPr>
            <w:color w:val="0000FF"/>
          </w:rPr>
          <w:t>строк 2601</w:t>
        </w:r>
      </w:hyperlink>
      <w:r>
        <w:t xml:space="preserve"> - </w:t>
      </w:r>
      <w:hyperlink w:anchor="P8520">
        <w:r>
          <w:rPr>
            <w:color w:val="0000FF"/>
          </w:rPr>
          <w:t>2609</w:t>
        </w:r>
      </w:hyperlink>
      <w:r>
        <w:t xml:space="preserve">, </w:t>
      </w:r>
      <w:hyperlink w:anchor="P8525">
        <w:r>
          <w:rPr>
            <w:color w:val="0000FF"/>
          </w:rPr>
          <w:t>2611</w:t>
        </w:r>
      </w:hyperlink>
      <w:r>
        <w:t xml:space="preserve">, </w:t>
      </w:r>
      <w:hyperlink w:anchor="P8530">
        <w:r>
          <w:rPr>
            <w:color w:val="0000FF"/>
          </w:rPr>
          <w:t>2612</w:t>
        </w:r>
      </w:hyperlink>
      <w:r>
        <w:t>;</w:t>
      </w:r>
    </w:p>
    <w:p w:rsidR="002229EE" w:rsidRDefault="002229EE">
      <w:pPr>
        <w:pStyle w:val="ConsPlusNormal"/>
        <w:spacing w:before="220"/>
        <w:ind w:firstLine="540"/>
        <w:jc w:val="both"/>
      </w:pPr>
      <w:hyperlink w:anchor="P8535">
        <w:r>
          <w:rPr>
            <w:color w:val="0000FF"/>
          </w:rPr>
          <w:t>строка 2700</w:t>
        </w:r>
      </w:hyperlink>
      <w:r>
        <w:t xml:space="preserve"> - сумма показателей по коду КОСГУ 250 "Безвозмездные перечисления бюджетам", сумма </w:t>
      </w:r>
      <w:hyperlink w:anchor="P8541">
        <w:r>
          <w:rPr>
            <w:color w:val="0000FF"/>
          </w:rPr>
          <w:t>строк 2701</w:t>
        </w:r>
      </w:hyperlink>
      <w:r>
        <w:t xml:space="preserve"> - </w:t>
      </w:r>
      <w:hyperlink w:anchor="P8566">
        <w:r>
          <w:rPr>
            <w:color w:val="0000FF"/>
          </w:rPr>
          <w:t>2706</w:t>
        </w:r>
      </w:hyperlink>
      <w:r>
        <w:t>;</w:t>
      </w:r>
    </w:p>
    <w:p w:rsidR="002229EE" w:rsidRDefault="002229EE">
      <w:pPr>
        <w:pStyle w:val="ConsPlusNormal"/>
        <w:spacing w:before="220"/>
        <w:ind w:firstLine="540"/>
        <w:jc w:val="both"/>
      </w:pPr>
      <w:hyperlink w:anchor="P8571">
        <w:r>
          <w:rPr>
            <w:color w:val="0000FF"/>
          </w:rPr>
          <w:t>строка 2800</w:t>
        </w:r>
      </w:hyperlink>
      <w:r>
        <w:t xml:space="preserve"> - сумма показателей по коду КОСГУ 260 "Социальное обеспечение", сумма </w:t>
      </w:r>
      <w:hyperlink w:anchor="P8590">
        <w:r>
          <w:rPr>
            <w:color w:val="0000FF"/>
          </w:rPr>
          <w:t>строк 2801</w:t>
        </w:r>
      </w:hyperlink>
      <w:r>
        <w:t xml:space="preserve"> - </w:t>
      </w:r>
      <w:hyperlink w:anchor="P8620">
        <w:r>
          <w:rPr>
            <w:color w:val="0000FF"/>
          </w:rPr>
          <w:t>2807</w:t>
        </w:r>
      </w:hyperlink>
      <w:r>
        <w:t>;</w:t>
      </w:r>
    </w:p>
    <w:p w:rsidR="002229EE" w:rsidRDefault="002229EE">
      <w:pPr>
        <w:pStyle w:val="ConsPlusNormal"/>
        <w:spacing w:before="220"/>
        <w:ind w:firstLine="540"/>
        <w:jc w:val="both"/>
      </w:pPr>
      <w:hyperlink w:anchor="P8625">
        <w:r>
          <w:rPr>
            <w:color w:val="0000FF"/>
          </w:rPr>
          <w:t>строка 2900</w:t>
        </w:r>
      </w:hyperlink>
      <w:r>
        <w:t xml:space="preserve"> - сумма по </w:t>
      </w:r>
      <w:hyperlink w:anchor="P8631">
        <w:r>
          <w:rPr>
            <w:color w:val="0000FF"/>
          </w:rPr>
          <w:t>строке 2901</w:t>
        </w:r>
      </w:hyperlink>
      <w:r>
        <w:t>;</w:t>
      </w:r>
    </w:p>
    <w:p w:rsidR="002229EE" w:rsidRDefault="002229EE">
      <w:pPr>
        <w:pStyle w:val="ConsPlusNormal"/>
        <w:spacing w:before="220"/>
        <w:ind w:firstLine="540"/>
        <w:jc w:val="both"/>
      </w:pPr>
      <w:hyperlink w:anchor="P8631">
        <w:r>
          <w:rPr>
            <w:color w:val="0000FF"/>
          </w:rPr>
          <w:t>строка 2901</w:t>
        </w:r>
      </w:hyperlink>
      <w:r>
        <w:t xml:space="preserve"> - сумма показателей по коду КОСГУ 273 "Чрезвычайные расходы по операциям с активами" (в части недостач денежных средств), отражается в положительном значении при выбытии денежных средств в результате недостач, в отрицательном значении - при поступлении денежных средств в результате возмещения ущерба по недостачам денежных средств;</w:t>
      </w:r>
    </w:p>
    <w:p w:rsidR="002229EE" w:rsidRDefault="002229EE">
      <w:pPr>
        <w:pStyle w:val="ConsPlusNormal"/>
        <w:spacing w:before="220"/>
        <w:ind w:firstLine="540"/>
        <w:jc w:val="both"/>
      </w:pPr>
      <w:hyperlink w:anchor="P8636">
        <w:r>
          <w:rPr>
            <w:color w:val="0000FF"/>
          </w:rPr>
          <w:t>строка 3000</w:t>
        </w:r>
      </w:hyperlink>
      <w:r>
        <w:t xml:space="preserve"> - сумма показателей по коду КОСГУ 280 "Безвозмездные перечисления капитального характера организациям", сумма </w:t>
      </w:r>
      <w:hyperlink w:anchor="P8642">
        <w:r>
          <w:rPr>
            <w:color w:val="0000FF"/>
          </w:rPr>
          <w:t>строк 3001</w:t>
        </w:r>
      </w:hyperlink>
      <w:r>
        <w:t xml:space="preserve"> - </w:t>
      </w:r>
      <w:hyperlink w:anchor="P8667">
        <w:r>
          <w:rPr>
            <w:color w:val="0000FF"/>
          </w:rPr>
          <w:t>3006</w:t>
        </w:r>
      </w:hyperlink>
      <w:r>
        <w:t>;</w:t>
      </w:r>
    </w:p>
    <w:p w:rsidR="002229EE" w:rsidRDefault="002229EE">
      <w:pPr>
        <w:pStyle w:val="ConsPlusNormal"/>
        <w:spacing w:before="220"/>
        <w:ind w:firstLine="540"/>
        <w:jc w:val="both"/>
      </w:pPr>
      <w:hyperlink w:anchor="P8672">
        <w:r>
          <w:rPr>
            <w:color w:val="0000FF"/>
          </w:rPr>
          <w:t>строка 3100</w:t>
        </w:r>
      </w:hyperlink>
      <w:r>
        <w:t xml:space="preserve"> - сумма показателей по коду КОСГУ 290 "Прочие расходы", сумма </w:t>
      </w:r>
      <w:hyperlink w:anchor="P8691">
        <w:r>
          <w:rPr>
            <w:color w:val="0000FF"/>
          </w:rPr>
          <w:t>строк 3101</w:t>
        </w:r>
      </w:hyperlink>
      <w:r>
        <w:t xml:space="preserve"> - </w:t>
      </w:r>
      <w:hyperlink w:anchor="P8731">
        <w:r>
          <w:rPr>
            <w:color w:val="0000FF"/>
          </w:rPr>
          <w:t>3109</w:t>
        </w:r>
      </w:hyperlink>
      <w:r>
        <w:t>;</w:t>
      </w:r>
    </w:p>
    <w:p w:rsidR="002229EE" w:rsidRDefault="002229EE">
      <w:pPr>
        <w:pStyle w:val="ConsPlusNormal"/>
        <w:spacing w:before="220"/>
        <w:ind w:firstLine="540"/>
        <w:jc w:val="both"/>
      </w:pPr>
      <w:hyperlink w:anchor="P8736">
        <w:r>
          <w:rPr>
            <w:color w:val="0000FF"/>
          </w:rPr>
          <w:t>строка 3110</w:t>
        </w:r>
      </w:hyperlink>
      <w:r>
        <w:t xml:space="preserve"> - сумма показателей по коду КОСГУ 340 "Увеличение стоимости материальных запасов", сумма </w:t>
      </w:r>
      <w:hyperlink w:anchor="P8742">
        <w:r>
          <w:rPr>
            <w:color w:val="0000FF"/>
          </w:rPr>
          <w:t>строк 3111</w:t>
        </w:r>
      </w:hyperlink>
      <w:r>
        <w:t xml:space="preserve"> - </w:t>
      </w:r>
      <w:hyperlink w:anchor="P8772">
        <w:r>
          <w:rPr>
            <w:color w:val="0000FF"/>
          </w:rPr>
          <w:t>3117</w:t>
        </w:r>
      </w:hyperlink>
      <w:r>
        <w:t>;</w:t>
      </w:r>
    </w:p>
    <w:p w:rsidR="002229EE" w:rsidRDefault="002229EE">
      <w:pPr>
        <w:pStyle w:val="ConsPlusNormal"/>
        <w:spacing w:before="220"/>
        <w:ind w:firstLine="540"/>
        <w:jc w:val="both"/>
      </w:pPr>
      <w:hyperlink w:anchor="P8777">
        <w:r>
          <w:rPr>
            <w:color w:val="0000FF"/>
          </w:rPr>
          <w:t>строка 3200</w:t>
        </w:r>
      </w:hyperlink>
      <w:r>
        <w:t xml:space="preserve"> - сумма </w:t>
      </w:r>
      <w:hyperlink w:anchor="P8783">
        <w:r>
          <w:rPr>
            <w:color w:val="0000FF"/>
          </w:rPr>
          <w:t>строк 3300</w:t>
        </w:r>
      </w:hyperlink>
      <w:r>
        <w:t xml:space="preserve"> и </w:t>
      </w:r>
      <w:hyperlink w:anchor="P8830">
        <w:r>
          <w:rPr>
            <w:color w:val="0000FF"/>
          </w:rPr>
          <w:t>3400</w:t>
        </w:r>
      </w:hyperlink>
      <w:r>
        <w:t>. Показатели строк, формирующих итоговый показатель группы расходов в структуре статей КОСГУ (</w:t>
      </w:r>
      <w:hyperlink w:anchor="P8804">
        <w:r>
          <w:rPr>
            <w:color w:val="0000FF"/>
          </w:rPr>
          <w:t>строки 3340</w:t>
        </w:r>
      </w:hyperlink>
      <w:r>
        <w:t xml:space="preserve"> (КОСГУ 340), </w:t>
      </w:r>
      <w:hyperlink w:anchor="P8859">
        <w:r>
          <w:rPr>
            <w:color w:val="0000FF"/>
          </w:rPr>
          <w:t>3430</w:t>
        </w:r>
      </w:hyperlink>
      <w:r>
        <w:t xml:space="preserve"> (КОСГУ 540), отражаются по расходам в структуре подстатей КОСГУ;</w:t>
      </w:r>
    </w:p>
    <w:p w:rsidR="002229EE" w:rsidRDefault="002229EE">
      <w:pPr>
        <w:pStyle w:val="ConsPlusNormal"/>
        <w:spacing w:before="220"/>
        <w:ind w:firstLine="540"/>
        <w:jc w:val="both"/>
      </w:pPr>
      <w:hyperlink w:anchor="P8783">
        <w:r>
          <w:rPr>
            <w:color w:val="0000FF"/>
          </w:rPr>
          <w:t>строка 3300</w:t>
        </w:r>
      </w:hyperlink>
      <w:r>
        <w:t xml:space="preserve"> - сумма </w:t>
      </w:r>
      <w:hyperlink w:anchor="P8789">
        <w:r>
          <w:rPr>
            <w:color w:val="0000FF"/>
          </w:rPr>
          <w:t>строк 3310</w:t>
        </w:r>
      </w:hyperlink>
      <w:r>
        <w:t xml:space="preserve">, </w:t>
      </w:r>
      <w:hyperlink w:anchor="P8794">
        <w:r>
          <w:rPr>
            <w:color w:val="0000FF"/>
          </w:rPr>
          <w:t>3320</w:t>
        </w:r>
      </w:hyperlink>
      <w:r>
        <w:t xml:space="preserve">, </w:t>
      </w:r>
      <w:hyperlink w:anchor="P8799">
        <w:r>
          <w:rPr>
            <w:color w:val="0000FF"/>
          </w:rPr>
          <w:t>3330</w:t>
        </w:r>
      </w:hyperlink>
      <w:r>
        <w:t xml:space="preserve">, </w:t>
      </w:r>
      <w:hyperlink w:anchor="P8804">
        <w:r>
          <w:rPr>
            <w:color w:val="0000FF"/>
          </w:rPr>
          <w:t>3340</w:t>
        </w:r>
      </w:hyperlink>
      <w:r>
        <w:t xml:space="preserve">, </w:t>
      </w:r>
      <w:hyperlink w:anchor="P8820">
        <w:r>
          <w:rPr>
            <w:color w:val="0000FF"/>
          </w:rPr>
          <w:t>3350</w:t>
        </w:r>
      </w:hyperlink>
      <w:r>
        <w:t xml:space="preserve">, </w:t>
      </w:r>
      <w:hyperlink w:anchor="P8825">
        <w:r>
          <w:rPr>
            <w:color w:val="0000FF"/>
          </w:rPr>
          <w:t>3390</w:t>
        </w:r>
      </w:hyperlink>
      <w:r>
        <w:t>;</w:t>
      </w:r>
    </w:p>
    <w:p w:rsidR="002229EE" w:rsidRDefault="002229EE">
      <w:pPr>
        <w:pStyle w:val="ConsPlusNormal"/>
        <w:spacing w:before="220"/>
        <w:ind w:firstLine="540"/>
        <w:jc w:val="both"/>
      </w:pPr>
      <w:hyperlink w:anchor="P8789">
        <w:r>
          <w:rPr>
            <w:color w:val="0000FF"/>
          </w:rPr>
          <w:t>строка 3310</w:t>
        </w:r>
      </w:hyperlink>
      <w:r>
        <w:t xml:space="preserve"> - сумма показателей по коду КОСГУ 310 "Увеличение стоимости основных средств";</w:t>
      </w:r>
    </w:p>
    <w:p w:rsidR="002229EE" w:rsidRDefault="002229EE">
      <w:pPr>
        <w:pStyle w:val="ConsPlusNormal"/>
        <w:spacing w:before="220"/>
        <w:ind w:firstLine="540"/>
        <w:jc w:val="both"/>
      </w:pPr>
      <w:hyperlink w:anchor="P8794">
        <w:r>
          <w:rPr>
            <w:color w:val="0000FF"/>
          </w:rPr>
          <w:t>строка 3320</w:t>
        </w:r>
      </w:hyperlink>
      <w:r>
        <w:t xml:space="preserve"> - сумма показателей по коду КОСГУ 320 "Увеличение стоимости нематериальных активов";</w:t>
      </w:r>
    </w:p>
    <w:p w:rsidR="002229EE" w:rsidRDefault="002229EE">
      <w:pPr>
        <w:pStyle w:val="ConsPlusNormal"/>
        <w:spacing w:before="220"/>
        <w:ind w:firstLine="540"/>
        <w:jc w:val="both"/>
      </w:pPr>
      <w:hyperlink w:anchor="P8799">
        <w:r>
          <w:rPr>
            <w:color w:val="0000FF"/>
          </w:rPr>
          <w:t>строка 3330</w:t>
        </w:r>
      </w:hyperlink>
      <w:r>
        <w:t xml:space="preserve"> - сумма показателей по коду КОСГУ 330 "Увеличение стоимости непроизведенных активов";</w:t>
      </w:r>
    </w:p>
    <w:p w:rsidR="002229EE" w:rsidRDefault="002229EE">
      <w:pPr>
        <w:pStyle w:val="ConsPlusNormal"/>
        <w:spacing w:before="220"/>
        <w:ind w:firstLine="540"/>
        <w:jc w:val="both"/>
      </w:pPr>
      <w:hyperlink w:anchor="P8804">
        <w:r>
          <w:rPr>
            <w:color w:val="0000FF"/>
          </w:rPr>
          <w:t>строка 3340</w:t>
        </w:r>
      </w:hyperlink>
      <w:r>
        <w:t xml:space="preserve"> - сумма показателей по коду КОСГУ 340 "Увеличение стоимости материальных запасов", сумма </w:t>
      </w:r>
      <w:hyperlink w:anchor="P8810">
        <w:r>
          <w:rPr>
            <w:color w:val="0000FF"/>
          </w:rPr>
          <w:t>строк 3346</w:t>
        </w:r>
      </w:hyperlink>
      <w:r>
        <w:t xml:space="preserve">, </w:t>
      </w:r>
      <w:hyperlink w:anchor="P8815">
        <w:r>
          <w:rPr>
            <w:color w:val="0000FF"/>
          </w:rPr>
          <w:t>3347</w:t>
        </w:r>
      </w:hyperlink>
      <w:r>
        <w:t>;</w:t>
      </w:r>
    </w:p>
    <w:p w:rsidR="002229EE" w:rsidRDefault="002229EE">
      <w:pPr>
        <w:pStyle w:val="ConsPlusNormal"/>
        <w:spacing w:before="220"/>
        <w:ind w:firstLine="540"/>
        <w:jc w:val="both"/>
      </w:pPr>
      <w:hyperlink w:anchor="P8820">
        <w:r>
          <w:rPr>
            <w:color w:val="0000FF"/>
          </w:rPr>
          <w:t>строка 3350</w:t>
        </w:r>
      </w:hyperlink>
      <w:r>
        <w:t xml:space="preserve"> - сумма показателей по коду КОСГУ 360 "Увеличение стоимости биологических активов";</w:t>
      </w:r>
    </w:p>
    <w:p w:rsidR="002229EE" w:rsidRDefault="002229EE">
      <w:pPr>
        <w:pStyle w:val="ConsPlusNormal"/>
        <w:spacing w:before="220"/>
        <w:ind w:firstLine="540"/>
        <w:jc w:val="both"/>
      </w:pPr>
      <w:hyperlink w:anchor="P8825">
        <w:r>
          <w:rPr>
            <w:color w:val="0000FF"/>
          </w:rPr>
          <w:t>строка 3390</w:t>
        </w:r>
      </w:hyperlink>
      <w:r>
        <w:t xml:space="preserve"> - показатель по коду КОСГУ 228 "Услуги, работы для целей капитальных вложений";</w:t>
      </w:r>
    </w:p>
    <w:p w:rsidR="002229EE" w:rsidRDefault="002229EE">
      <w:pPr>
        <w:pStyle w:val="ConsPlusNormal"/>
        <w:spacing w:before="220"/>
        <w:ind w:firstLine="540"/>
        <w:jc w:val="both"/>
      </w:pPr>
      <w:hyperlink w:anchor="P8830">
        <w:r>
          <w:rPr>
            <w:color w:val="0000FF"/>
          </w:rPr>
          <w:t>строка 3400</w:t>
        </w:r>
      </w:hyperlink>
      <w:r>
        <w:t xml:space="preserve"> - сумма </w:t>
      </w:r>
      <w:hyperlink w:anchor="P8836">
        <w:r>
          <w:rPr>
            <w:color w:val="0000FF"/>
          </w:rPr>
          <w:t>строк 3410</w:t>
        </w:r>
      </w:hyperlink>
      <w:r>
        <w:t xml:space="preserve">, </w:t>
      </w:r>
      <w:hyperlink w:anchor="P8841">
        <w:r>
          <w:rPr>
            <w:color w:val="0000FF"/>
          </w:rPr>
          <w:t>3420</w:t>
        </w:r>
      </w:hyperlink>
      <w:r>
        <w:t xml:space="preserve">, </w:t>
      </w:r>
      <w:hyperlink w:anchor="P8859">
        <w:r>
          <w:rPr>
            <w:color w:val="0000FF"/>
          </w:rPr>
          <w:t>3430</w:t>
        </w:r>
      </w:hyperlink>
      <w:r>
        <w:t xml:space="preserve">, </w:t>
      </w:r>
      <w:hyperlink w:anchor="P8910">
        <w:r>
          <w:rPr>
            <w:color w:val="0000FF"/>
          </w:rPr>
          <w:t>3440</w:t>
        </w:r>
      </w:hyperlink>
      <w:r>
        <w:t>;</w:t>
      </w:r>
    </w:p>
    <w:p w:rsidR="002229EE" w:rsidRDefault="002229EE">
      <w:pPr>
        <w:pStyle w:val="ConsPlusNormal"/>
        <w:spacing w:before="220"/>
        <w:ind w:firstLine="540"/>
        <w:jc w:val="both"/>
      </w:pPr>
      <w:hyperlink w:anchor="P8836">
        <w:r>
          <w:rPr>
            <w:color w:val="0000FF"/>
          </w:rPr>
          <w:t>строка 3410</w:t>
        </w:r>
      </w:hyperlink>
      <w:r>
        <w:t xml:space="preserve"> - сумма показателей по коду КОСГУ 520 "Увеличение стоимости ценных бумаг, кроме акций и иных финансовых инструментов", показатель отражается в положительном значении;</w:t>
      </w:r>
    </w:p>
    <w:p w:rsidR="002229EE" w:rsidRDefault="002229EE">
      <w:pPr>
        <w:pStyle w:val="ConsPlusNormal"/>
        <w:spacing w:before="220"/>
        <w:ind w:firstLine="540"/>
        <w:jc w:val="both"/>
      </w:pPr>
      <w:hyperlink w:anchor="P8841">
        <w:r>
          <w:rPr>
            <w:color w:val="0000FF"/>
          </w:rPr>
          <w:t>строка 3420</w:t>
        </w:r>
      </w:hyperlink>
      <w:r>
        <w:t xml:space="preserve"> - сумма показателей по коду КОСГУ 530 "Увеличение стоимости акций и иных финансовых инструментов";</w:t>
      </w:r>
    </w:p>
    <w:p w:rsidR="002229EE" w:rsidRDefault="002229EE">
      <w:pPr>
        <w:pStyle w:val="ConsPlusNormal"/>
        <w:spacing w:before="220"/>
        <w:ind w:firstLine="540"/>
        <w:jc w:val="both"/>
      </w:pPr>
      <w:hyperlink w:anchor="P8859">
        <w:r>
          <w:rPr>
            <w:color w:val="0000FF"/>
          </w:rPr>
          <w:t>строка 3430</w:t>
        </w:r>
      </w:hyperlink>
      <w:r>
        <w:t xml:space="preserve"> - сумма показателей по коду КОСГУ 540 "Увеличение задолженности по предоставленным заимствованиям", показатель отражается в положительном значении;</w:t>
      </w:r>
    </w:p>
    <w:p w:rsidR="002229EE" w:rsidRDefault="002229EE">
      <w:pPr>
        <w:pStyle w:val="ConsPlusNormal"/>
        <w:spacing w:before="220"/>
        <w:ind w:firstLine="540"/>
        <w:jc w:val="both"/>
      </w:pPr>
      <w:hyperlink w:anchor="P8910">
        <w:r>
          <w:rPr>
            <w:color w:val="0000FF"/>
          </w:rPr>
          <w:t>строка 3440</w:t>
        </w:r>
      </w:hyperlink>
      <w:r>
        <w:t xml:space="preserve"> - сумма показателей по коду КОСГУ 550 "Увеличение стоимости иных финансовых активов", показатель отражается в положительном значении;</w:t>
      </w:r>
    </w:p>
    <w:p w:rsidR="002229EE" w:rsidRDefault="002229EE">
      <w:pPr>
        <w:pStyle w:val="ConsPlusNormal"/>
        <w:spacing w:before="220"/>
        <w:ind w:firstLine="540"/>
        <w:jc w:val="both"/>
      </w:pPr>
      <w:hyperlink w:anchor="P8915">
        <w:r>
          <w:rPr>
            <w:color w:val="0000FF"/>
          </w:rPr>
          <w:t>строка 3600</w:t>
        </w:r>
      </w:hyperlink>
      <w:r>
        <w:t xml:space="preserve"> - показатель по </w:t>
      </w:r>
      <w:hyperlink w:anchor="P8925">
        <w:r>
          <w:rPr>
            <w:color w:val="0000FF"/>
          </w:rPr>
          <w:t>строке 3800</w:t>
        </w:r>
      </w:hyperlink>
      <w:r>
        <w:t>;</w:t>
      </w:r>
    </w:p>
    <w:p w:rsidR="002229EE" w:rsidRDefault="002229EE">
      <w:pPr>
        <w:pStyle w:val="ConsPlusNormal"/>
        <w:spacing w:before="220"/>
        <w:ind w:firstLine="540"/>
        <w:jc w:val="both"/>
      </w:pPr>
      <w:hyperlink w:anchor="P8925">
        <w:r>
          <w:rPr>
            <w:color w:val="0000FF"/>
          </w:rPr>
          <w:t>строка 3800</w:t>
        </w:r>
      </w:hyperlink>
      <w:r>
        <w:t xml:space="preserve"> - сумма </w:t>
      </w:r>
      <w:hyperlink w:anchor="P8931">
        <w:r>
          <w:rPr>
            <w:color w:val="0000FF"/>
          </w:rPr>
          <w:t>строк 3810</w:t>
        </w:r>
      </w:hyperlink>
      <w:r>
        <w:t xml:space="preserve"> и </w:t>
      </w:r>
      <w:hyperlink w:anchor="P8936">
        <w:r>
          <w:rPr>
            <w:color w:val="0000FF"/>
          </w:rPr>
          <w:t>3820</w:t>
        </w:r>
      </w:hyperlink>
      <w:r>
        <w:t>;</w:t>
      </w:r>
    </w:p>
    <w:p w:rsidR="002229EE" w:rsidRDefault="002229EE">
      <w:pPr>
        <w:pStyle w:val="ConsPlusNormal"/>
        <w:spacing w:before="220"/>
        <w:ind w:firstLine="540"/>
        <w:jc w:val="both"/>
      </w:pPr>
      <w:hyperlink w:anchor="P8931">
        <w:r>
          <w:rPr>
            <w:color w:val="0000FF"/>
          </w:rPr>
          <w:t>строка 3810</w:t>
        </w:r>
      </w:hyperlink>
      <w:r>
        <w:t xml:space="preserve"> - сумма показателей по коду КОСГУ 810 "Уменьшение задолженности по внутренним привлеченным заимствованиям", показатель отражается в положительном значении;</w:t>
      </w:r>
    </w:p>
    <w:p w:rsidR="002229EE" w:rsidRDefault="002229EE">
      <w:pPr>
        <w:pStyle w:val="ConsPlusNormal"/>
        <w:spacing w:before="220"/>
        <w:ind w:firstLine="540"/>
        <w:jc w:val="both"/>
      </w:pPr>
      <w:hyperlink w:anchor="P8936">
        <w:r>
          <w:rPr>
            <w:color w:val="0000FF"/>
          </w:rPr>
          <w:t>строка 3820</w:t>
        </w:r>
      </w:hyperlink>
      <w:r>
        <w:t xml:space="preserve"> - сумма показателей по коду КОСГУ 820 "Уменьшение задолженности по внешним привлеченным заимствованиям", показатель отражается в положительном значении.</w:t>
      </w:r>
    </w:p>
    <w:p w:rsidR="002229EE" w:rsidRDefault="002229EE">
      <w:pPr>
        <w:pStyle w:val="ConsPlusNormal"/>
        <w:spacing w:before="220"/>
        <w:ind w:firstLine="540"/>
        <w:jc w:val="both"/>
      </w:pPr>
      <w:hyperlink w:anchor="P8966">
        <w:r>
          <w:rPr>
            <w:color w:val="0000FF"/>
          </w:rPr>
          <w:t>Графа 4 раздела 3</w:t>
        </w:r>
      </w:hyperlink>
      <w:r>
        <w:t xml:space="preserve"> "Изменение остатков средств" формируется в порядке, установленном </w:t>
      </w:r>
      <w:hyperlink w:anchor="P2027">
        <w:r>
          <w:rPr>
            <w:color w:val="0000FF"/>
          </w:rPr>
          <w:t>пунктом 149</w:t>
        </w:r>
      </w:hyperlink>
      <w:r>
        <w:t xml:space="preserve"> настоящей Инструкции, соответственно по строкам Отчета (ф. 0503123):</w:t>
      </w:r>
    </w:p>
    <w:p w:rsidR="002229EE" w:rsidRDefault="002229EE">
      <w:pPr>
        <w:pStyle w:val="ConsPlusNormal"/>
        <w:spacing w:before="220"/>
        <w:ind w:firstLine="540"/>
        <w:jc w:val="both"/>
      </w:pPr>
      <w:hyperlink w:anchor="P8969">
        <w:r>
          <w:rPr>
            <w:color w:val="0000FF"/>
          </w:rPr>
          <w:t>строка 4000</w:t>
        </w:r>
      </w:hyperlink>
      <w:r>
        <w:t xml:space="preserve"> - разность показателя </w:t>
      </w:r>
      <w:hyperlink w:anchor="P9099">
        <w:r>
          <w:rPr>
            <w:color w:val="0000FF"/>
          </w:rPr>
          <w:t>строки 5000</w:t>
        </w:r>
      </w:hyperlink>
      <w:r>
        <w:t xml:space="preserve"> и суммы </w:t>
      </w:r>
      <w:hyperlink w:anchor="P8974">
        <w:r>
          <w:rPr>
            <w:color w:val="0000FF"/>
          </w:rPr>
          <w:t>строк 4100</w:t>
        </w:r>
      </w:hyperlink>
      <w:r>
        <w:t xml:space="preserve"> и </w:t>
      </w:r>
      <w:hyperlink w:anchor="P9073">
        <w:r>
          <w:rPr>
            <w:color w:val="0000FF"/>
          </w:rPr>
          <w:t>4900</w:t>
        </w:r>
      </w:hyperlink>
      <w:r>
        <w:t>;</w:t>
      </w:r>
    </w:p>
    <w:p w:rsidR="002229EE" w:rsidRDefault="002229EE">
      <w:pPr>
        <w:pStyle w:val="ConsPlusNormal"/>
        <w:spacing w:before="220"/>
        <w:ind w:firstLine="540"/>
        <w:jc w:val="both"/>
      </w:pPr>
      <w:hyperlink w:anchor="P8974">
        <w:r>
          <w:rPr>
            <w:color w:val="0000FF"/>
          </w:rPr>
          <w:t>строка 4100</w:t>
        </w:r>
      </w:hyperlink>
      <w:r>
        <w:t xml:space="preserve"> - сумма </w:t>
      </w:r>
      <w:hyperlink w:anchor="P8980">
        <w:r>
          <w:rPr>
            <w:color w:val="0000FF"/>
          </w:rPr>
          <w:t>строк 4200</w:t>
        </w:r>
      </w:hyperlink>
      <w:r>
        <w:t xml:space="preserve">, </w:t>
      </w:r>
      <w:hyperlink w:anchor="P9009">
        <w:r>
          <w:rPr>
            <w:color w:val="0000FF"/>
          </w:rPr>
          <w:t>4300</w:t>
        </w:r>
      </w:hyperlink>
      <w:r>
        <w:t xml:space="preserve">, </w:t>
      </w:r>
      <w:hyperlink w:anchor="P9025">
        <w:r>
          <w:rPr>
            <w:color w:val="0000FF"/>
          </w:rPr>
          <w:t>4400</w:t>
        </w:r>
      </w:hyperlink>
      <w:r>
        <w:t xml:space="preserve">, </w:t>
      </w:r>
      <w:hyperlink w:anchor="P9041">
        <w:r>
          <w:rPr>
            <w:color w:val="0000FF"/>
          </w:rPr>
          <w:t>4500</w:t>
        </w:r>
      </w:hyperlink>
      <w:r>
        <w:t xml:space="preserve">, </w:t>
      </w:r>
      <w:hyperlink w:anchor="P9057">
        <w:r>
          <w:rPr>
            <w:color w:val="0000FF"/>
          </w:rPr>
          <w:t>4600</w:t>
        </w:r>
      </w:hyperlink>
      <w:r>
        <w:t>;</w:t>
      </w:r>
    </w:p>
    <w:p w:rsidR="002229EE" w:rsidRDefault="002229EE">
      <w:pPr>
        <w:pStyle w:val="ConsPlusNormal"/>
        <w:spacing w:before="220"/>
        <w:ind w:firstLine="540"/>
        <w:jc w:val="both"/>
      </w:pPr>
      <w:hyperlink w:anchor="P8980">
        <w:r>
          <w:rPr>
            <w:color w:val="0000FF"/>
          </w:rPr>
          <w:t>строка 4200</w:t>
        </w:r>
      </w:hyperlink>
      <w:r>
        <w:t xml:space="preserve"> - сумма </w:t>
      </w:r>
      <w:hyperlink w:anchor="P8986">
        <w:r>
          <w:rPr>
            <w:color w:val="0000FF"/>
          </w:rPr>
          <w:t>строк 4210</w:t>
        </w:r>
      </w:hyperlink>
      <w:r>
        <w:t xml:space="preserve"> и </w:t>
      </w:r>
      <w:hyperlink w:anchor="P8991">
        <w:r>
          <w:rPr>
            <w:color w:val="0000FF"/>
          </w:rPr>
          <w:t>4220</w:t>
        </w:r>
      </w:hyperlink>
      <w:r>
        <w:t>;</w:t>
      </w:r>
    </w:p>
    <w:p w:rsidR="002229EE" w:rsidRDefault="002229EE">
      <w:pPr>
        <w:pStyle w:val="ConsPlusNormal"/>
        <w:spacing w:before="220"/>
        <w:ind w:firstLine="540"/>
        <w:jc w:val="both"/>
      </w:pPr>
      <w:hyperlink w:anchor="P8986">
        <w:r>
          <w:rPr>
            <w:color w:val="0000FF"/>
          </w:rPr>
          <w:t>строка 4210</w:t>
        </w:r>
      </w:hyperlink>
      <w:r>
        <w:t xml:space="preserve"> - сумма поступлений по доходам от возврата дебиторской задолженности прошлых лет, восстановлений кассовых расходов прошлых лет, а также поступлений по указанным возвратам (восстановлениям) на лицевой счет получателя бюджетных средств, кассу учреждения в отчетном периоде, не перечисленных (не внесенных на лицевой счет учреждения) в доход соответствующего бюджета бюджетной системы Российской Федерации на отчетную дату, сумма возвратов остатков субсидий прошлых лет на выполнение государственного (муниципального) задания, образовавшихся в связи с недостижением показателей его объема;</w:t>
      </w:r>
    </w:p>
    <w:p w:rsidR="002229EE" w:rsidRDefault="002229EE">
      <w:pPr>
        <w:pStyle w:val="ConsPlusNormal"/>
        <w:spacing w:before="220"/>
        <w:ind w:firstLine="540"/>
        <w:jc w:val="both"/>
      </w:pPr>
      <w:hyperlink w:anchor="P8991">
        <w:r>
          <w:rPr>
            <w:color w:val="0000FF"/>
          </w:rPr>
          <w:t>строка 4220</w:t>
        </w:r>
      </w:hyperlink>
      <w:r>
        <w:t xml:space="preserve"> - сумма перечислений из соответствующего бюджета бюджетной системы Российской Федерации возвратов остатков межбюджетных трансфертов прошлых лет за минусом показателей по доходам от возврата остатков межбюджетных трансфертов прошлых лет, от возврата остатков субсидий прошлых лет, предоставленных учреждениям, иным юридическим лицам (физическим лицам - производителям товаров, работ, услуг) - (показатели по соответствующим аналитическим счетам счета 1 210 02 000 (2 19 00000 00 0000 150 1 210 02 151, 2 18 00000 00 0000 150 1 210 02 15X, 2 19 00000 00 0000 150 1 210 02 161, 2 18 00000 00 0000 150 1 210 02 16X). В случае превышения суммы поступлений от возвратов остатков трансфертов (субсидий) прошлых лет над суммой перечислений по возврату остатков прошлых лет по межбюджетным трансфертам показатель по строке 4220 отражается со знаком "минус";</w:t>
      </w:r>
    </w:p>
    <w:p w:rsidR="002229EE" w:rsidRDefault="002229EE">
      <w:pPr>
        <w:pStyle w:val="ConsPlusNormal"/>
        <w:spacing w:before="220"/>
        <w:ind w:firstLine="540"/>
        <w:jc w:val="both"/>
      </w:pPr>
      <w:hyperlink w:anchor="P9009">
        <w:r>
          <w:rPr>
            <w:color w:val="0000FF"/>
          </w:rPr>
          <w:t>строка 4300</w:t>
        </w:r>
      </w:hyperlink>
      <w:r>
        <w:t xml:space="preserve"> - сумма </w:t>
      </w:r>
      <w:hyperlink w:anchor="P9015">
        <w:r>
          <w:rPr>
            <w:color w:val="0000FF"/>
          </w:rPr>
          <w:t>строк 4310</w:t>
        </w:r>
      </w:hyperlink>
      <w:r>
        <w:t xml:space="preserve"> и </w:t>
      </w:r>
      <w:hyperlink w:anchor="P9020">
        <w:r>
          <w:rPr>
            <w:color w:val="0000FF"/>
          </w:rPr>
          <w:t>4320</w:t>
        </w:r>
      </w:hyperlink>
      <w:r>
        <w:t>;</w:t>
      </w:r>
    </w:p>
    <w:p w:rsidR="002229EE" w:rsidRDefault="002229EE">
      <w:pPr>
        <w:pStyle w:val="ConsPlusNormal"/>
        <w:spacing w:before="220"/>
        <w:ind w:firstLine="540"/>
        <w:jc w:val="both"/>
      </w:pPr>
      <w:hyperlink w:anchor="P9015">
        <w:r>
          <w:rPr>
            <w:color w:val="0000FF"/>
          </w:rPr>
          <w:t>строка 4310</w:t>
        </w:r>
      </w:hyperlink>
      <w:r>
        <w:t xml:space="preserve"> - сумма поступлений от возврата денежных обеспечений, ранее перечисленных в соответствии с действующим законодательством Российской Федерации;</w:t>
      </w:r>
    </w:p>
    <w:p w:rsidR="002229EE" w:rsidRDefault="002229EE">
      <w:pPr>
        <w:pStyle w:val="ConsPlusNormal"/>
        <w:spacing w:before="220"/>
        <w:ind w:firstLine="540"/>
        <w:jc w:val="both"/>
      </w:pPr>
      <w:hyperlink w:anchor="P9020">
        <w:r>
          <w:rPr>
            <w:color w:val="0000FF"/>
          </w:rPr>
          <w:t>строка 4320</w:t>
        </w:r>
      </w:hyperlink>
      <w:r>
        <w:t xml:space="preserve"> - сумма перечисленных денежных обеспечений;</w:t>
      </w:r>
    </w:p>
    <w:p w:rsidR="002229EE" w:rsidRDefault="002229EE">
      <w:pPr>
        <w:pStyle w:val="ConsPlusNormal"/>
        <w:spacing w:before="220"/>
        <w:ind w:firstLine="540"/>
        <w:jc w:val="both"/>
      </w:pPr>
      <w:hyperlink w:anchor="P9025">
        <w:r>
          <w:rPr>
            <w:color w:val="0000FF"/>
          </w:rPr>
          <w:t>строка 4400</w:t>
        </w:r>
      </w:hyperlink>
      <w:r>
        <w:t xml:space="preserve"> - сумма </w:t>
      </w:r>
      <w:hyperlink w:anchor="P9031">
        <w:r>
          <w:rPr>
            <w:color w:val="0000FF"/>
          </w:rPr>
          <w:t>строк 4410</w:t>
        </w:r>
      </w:hyperlink>
      <w:r>
        <w:t xml:space="preserve"> и </w:t>
      </w:r>
      <w:hyperlink w:anchor="P9036">
        <w:r>
          <w:rPr>
            <w:color w:val="0000FF"/>
          </w:rPr>
          <w:t>4420</w:t>
        </w:r>
      </w:hyperlink>
      <w:r>
        <w:t>;</w:t>
      </w:r>
    </w:p>
    <w:p w:rsidR="002229EE" w:rsidRDefault="002229EE">
      <w:pPr>
        <w:pStyle w:val="ConsPlusNormal"/>
        <w:spacing w:before="220"/>
        <w:ind w:firstLine="540"/>
        <w:jc w:val="both"/>
      </w:pPr>
      <w:hyperlink w:anchor="P9031">
        <w:r>
          <w:rPr>
            <w:color w:val="0000FF"/>
          </w:rPr>
          <w:t>строка 4410</w:t>
        </w:r>
      </w:hyperlink>
      <w:r>
        <w:t xml:space="preserve"> - сумма денежных средств, поступивших во временное распоряжение;</w:t>
      </w:r>
    </w:p>
    <w:p w:rsidR="002229EE" w:rsidRDefault="002229EE">
      <w:pPr>
        <w:pStyle w:val="ConsPlusNormal"/>
        <w:spacing w:before="220"/>
        <w:ind w:firstLine="540"/>
        <w:jc w:val="both"/>
      </w:pPr>
      <w:hyperlink w:anchor="P9036">
        <w:r>
          <w:rPr>
            <w:color w:val="0000FF"/>
          </w:rPr>
          <w:t>строка 4420</w:t>
        </w:r>
      </w:hyperlink>
      <w:r>
        <w:t xml:space="preserve"> - сумма денежных средств во временном распоряжении, возвращенных владельцу или перечисленных по назначению;</w:t>
      </w:r>
    </w:p>
    <w:p w:rsidR="002229EE" w:rsidRDefault="002229EE">
      <w:pPr>
        <w:pStyle w:val="ConsPlusNormal"/>
        <w:spacing w:before="220"/>
        <w:ind w:firstLine="540"/>
        <w:jc w:val="both"/>
      </w:pPr>
      <w:hyperlink w:anchor="P9041">
        <w:r>
          <w:rPr>
            <w:color w:val="0000FF"/>
          </w:rPr>
          <w:t>строка 4500</w:t>
        </w:r>
      </w:hyperlink>
      <w:r>
        <w:t xml:space="preserve"> - сумма </w:t>
      </w:r>
      <w:hyperlink w:anchor="P9047">
        <w:r>
          <w:rPr>
            <w:color w:val="0000FF"/>
          </w:rPr>
          <w:t>строк 4510</w:t>
        </w:r>
      </w:hyperlink>
      <w:r>
        <w:t xml:space="preserve"> и </w:t>
      </w:r>
      <w:hyperlink w:anchor="P9052">
        <w:r>
          <w:rPr>
            <w:color w:val="0000FF"/>
          </w:rPr>
          <w:t>4520</w:t>
        </w:r>
      </w:hyperlink>
      <w:r>
        <w:t>;</w:t>
      </w:r>
    </w:p>
    <w:p w:rsidR="002229EE" w:rsidRDefault="002229EE">
      <w:pPr>
        <w:pStyle w:val="ConsPlusNormal"/>
        <w:spacing w:before="220"/>
        <w:ind w:firstLine="540"/>
        <w:jc w:val="both"/>
      </w:pPr>
      <w:hyperlink w:anchor="P9047">
        <w:r>
          <w:rPr>
            <w:color w:val="0000FF"/>
          </w:rPr>
          <w:t>строка 4510</w:t>
        </w:r>
      </w:hyperlink>
      <w:r>
        <w:t xml:space="preserve"> - поступление денежных средств от обособленных структурных подразделений;</w:t>
      </w:r>
    </w:p>
    <w:p w:rsidR="002229EE" w:rsidRDefault="002229EE">
      <w:pPr>
        <w:pStyle w:val="ConsPlusNormal"/>
        <w:spacing w:before="220"/>
        <w:ind w:firstLine="540"/>
        <w:jc w:val="both"/>
      </w:pPr>
      <w:hyperlink w:anchor="P9052">
        <w:r>
          <w:rPr>
            <w:color w:val="0000FF"/>
          </w:rPr>
          <w:t>строка 4520</w:t>
        </w:r>
      </w:hyperlink>
      <w:r>
        <w:t xml:space="preserve"> - перечисление денежных средств в обособленные структурные подразделения;</w:t>
      </w:r>
    </w:p>
    <w:p w:rsidR="002229EE" w:rsidRDefault="002229EE">
      <w:pPr>
        <w:pStyle w:val="ConsPlusNormal"/>
        <w:spacing w:before="220"/>
        <w:ind w:firstLine="540"/>
        <w:jc w:val="both"/>
      </w:pPr>
      <w:hyperlink w:anchor="P9057">
        <w:r>
          <w:rPr>
            <w:color w:val="0000FF"/>
          </w:rPr>
          <w:t>строка 4600</w:t>
        </w:r>
      </w:hyperlink>
      <w:r>
        <w:t xml:space="preserve"> - сумма </w:t>
      </w:r>
      <w:hyperlink w:anchor="P9063">
        <w:r>
          <w:rPr>
            <w:color w:val="0000FF"/>
          </w:rPr>
          <w:t>строк 4610</w:t>
        </w:r>
      </w:hyperlink>
      <w:r>
        <w:t xml:space="preserve"> и </w:t>
      </w:r>
      <w:hyperlink w:anchor="P9068">
        <w:r>
          <w:rPr>
            <w:color w:val="0000FF"/>
          </w:rPr>
          <w:t>4620</w:t>
        </w:r>
      </w:hyperlink>
      <w:r>
        <w:t>;</w:t>
      </w:r>
    </w:p>
    <w:p w:rsidR="002229EE" w:rsidRDefault="002229EE">
      <w:pPr>
        <w:pStyle w:val="ConsPlusNormal"/>
        <w:spacing w:before="220"/>
        <w:ind w:firstLine="540"/>
        <w:jc w:val="both"/>
      </w:pPr>
      <w:hyperlink w:anchor="P9063">
        <w:r>
          <w:rPr>
            <w:color w:val="0000FF"/>
          </w:rPr>
          <w:t>строка 4610</w:t>
        </w:r>
      </w:hyperlink>
      <w:r>
        <w:t xml:space="preserve"> - иные поступления денежных средств, не отраженные в поступлениях и выбытиях: поступление на лицевой счет администратора источников финансирования дефицита бюджета единого налогового платежа для распределения платежей в бюджеты бюджетной системы Российской Федерации;</w:t>
      </w:r>
    </w:p>
    <w:p w:rsidR="002229EE" w:rsidRDefault="002229EE">
      <w:pPr>
        <w:pStyle w:val="ConsPlusNormal"/>
        <w:spacing w:before="220"/>
        <w:ind w:firstLine="540"/>
        <w:jc w:val="both"/>
      </w:pPr>
      <w:hyperlink w:anchor="P9068">
        <w:r>
          <w:rPr>
            <w:color w:val="0000FF"/>
          </w:rPr>
          <w:t>строка 4620</w:t>
        </w:r>
      </w:hyperlink>
      <w:r>
        <w:t xml:space="preserve"> - иные выбытия денежных средств, не отраженные в поступлениях и выбытиях: выбытие денежных средств, ранее поступивших в качестве единого налогового платежа, с лицевого счета администратора источников финансирования дефицита бюджета;</w:t>
      </w:r>
    </w:p>
    <w:p w:rsidR="002229EE" w:rsidRDefault="002229EE">
      <w:pPr>
        <w:pStyle w:val="ConsPlusNormal"/>
        <w:spacing w:before="220"/>
        <w:ind w:firstLine="540"/>
        <w:jc w:val="both"/>
      </w:pPr>
      <w:hyperlink w:anchor="P9073">
        <w:r>
          <w:rPr>
            <w:color w:val="0000FF"/>
          </w:rPr>
          <w:t>строка 4900</w:t>
        </w:r>
      </w:hyperlink>
      <w:r>
        <w:t xml:space="preserve"> - сумма </w:t>
      </w:r>
      <w:hyperlink w:anchor="P9079">
        <w:r>
          <w:rPr>
            <w:color w:val="0000FF"/>
          </w:rPr>
          <w:t>строк 4910</w:t>
        </w:r>
      </w:hyperlink>
      <w:r>
        <w:t xml:space="preserve"> - </w:t>
      </w:r>
      <w:hyperlink w:anchor="P9094">
        <w:r>
          <w:rPr>
            <w:color w:val="0000FF"/>
          </w:rPr>
          <w:t>4940</w:t>
        </w:r>
      </w:hyperlink>
      <w:r>
        <w:t>;</w:t>
      </w:r>
    </w:p>
    <w:p w:rsidR="002229EE" w:rsidRDefault="002229EE">
      <w:pPr>
        <w:pStyle w:val="ConsPlusNormal"/>
        <w:spacing w:before="220"/>
        <w:ind w:firstLine="540"/>
        <w:jc w:val="both"/>
      </w:pPr>
      <w:hyperlink w:anchor="P9079">
        <w:r>
          <w:rPr>
            <w:color w:val="0000FF"/>
          </w:rPr>
          <w:t>строка 4910</w:t>
        </w:r>
      </w:hyperlink>
      <w:r>
        <w:t xml:space="preserve"> - поступление денежных средств на депозитные счета;</w:t>
      </w:r>
    </w:p>
    <w:p w:rsidR="002229EE" w:rsidRDefault="002229EE">
      <w:pPr>
        <w:pStyle w:val="ConsPlusNormal"/>
        <w:spacing w:before="220"/>
        <w:ind w:firstLine="540"/>
        <w:jc w:val="both"/>
      </w:pPr>
      <w:hyperlink w:anchor="P9084">
        <w:r>
          <w:rPr>
            <w:color w:val="0000FF"/>
          </w:rPr>
          <w:t>строка 4920</w:t>
        </w:r>
      </w:hyperlink>
      <w:r>
        <w:t xml:space="preserve"> - выбытие денежных средств с депозитных счетов;</w:t>
      </w:r>
    </w:p>
    <w:p w:rsidR="002229EE" w:rsidRDefault="002229EE">
      <w:pPr>
        <w:pStyle w:val="ConsPlusNormal"/>
        <w:spacing w:before="220"/>
        <w:ind w:firstLine="540"/>
        <w:jc w:val="both"/>
      </w:pPr>
      <w:hyperlink w:anchor="P9089">
        <w:r>
          <w:rPr>
            <w:color w:val="0000FF"/>
          </w:rPr>
          <w:t>строка 4930</w:t>
        </w:r>
      </w:hyperlink>
      <w:r>
        <w:t xml:space="preserve"> - поступление денежных средств при управлении остатками;</w:t>
      </w:r>
    </w:p>
    <w:p w:rsidR="002229EE" w:rsidRDefault="002229EE">
      <w:pPr>
        <w:pStyle w:val="ConsPlusNormal"/>
        <w:spacing w:before="220"/>
        <w:ind w:firstLine="540"/>
        <w:jc w:val="both"/>
      </w:pPr>
      <w:hyperlink w:anchor="P9094">
        <w:r>
          <w:rPr>
            <w:color w:val="0000FF"/>
          </w:rPr>
          <w:t>строка 4940</w:t>
        </w:r>
      </w:hyperlink>
      <w:r>
        <w:t xml:space="preserve"> - выбытие денежных средств при управлении остатками;</w:t>
      </w:r>
    </w:p>
    <w:p w:rsidR="002229EE" w:rsidRDefault="002229EE">
      <w:pPr>
        <w:pStyle w:val="ConsPlusNormal"/>
        <w:spacing w:before="220"/>
        <w:ind w:firstLine="540"/>
        <w:jc w:val="both"/>
      </w:pPr>
      <w:hyperlink w:anchor="P9099">
        <w:r>
          <w:rPr>
            <w:color w:val="0000FF"/>
          </w:rPr>
          <w:t>строка 5000</w:t>
        </w:r>
      </w:hyperlink>
      <w:r>
        <w:t xml:space="preserve"> - сумма </w:t>
      </w:r>
      <w:hyperlink w:anchor="P9105">
        <w:r>
          <w:rPr>
            <w:color w:val="0000FF"/>
          </w:rPr>
          <w:t>строк 5010</w:t>
        </w:r>
      </w:hyperlink>
      <w:r>
        <w:t xml:space="preserve"> - </w:t>
      </w:r>
      <w:hyperlink w:anchor="P9115">
        <w:r>
          <w:rPr>
            <w:color w:val="0000FF"/>
          </w:rPr>
          <w:t>5030</w:t>
        </w:r>
      </w:hyperlink>
      <w:r>
        <w:t>;</w:t>
      </w:r>
    </w:p>
    <w:p w:rsidR="002229EE" w:rsidRDefault="002229EE">
      <w:pPr>
        <w:pStyle w:val="ConsPlusNormal"/>
        <w:spacing w:before="220"/>
        <w:ind w:firstLine="540"/>
        <w:jc w:val="both"/>
      </w:pPr>
      <w:hyperlink w:anchor="P9105">
        <w:r>
          <w:rPr>
            <w:color w:val="0000FF"/>
          </w:rPr>
          <w:t>строка 5010</w:t>
        </w:r>
      </w:hyperlink>
      <w:r>
        <w:t xml:space="preserve"> - сумма зачислений (поступлений), отраженных на счетах 021002000 "Расчеты с финансовым органом по платежам в бюджет", 021003000 "Расчеты с финансовым органом по наличным денежным средствам", 021004000 "Расчеты по распределенным поступлениям к зачислению в бюджет", 030405000 "Расчеты по платежам из бюджета с финансовым органом", 020100000 "Денежные средства учреждения" (за исключением счета 020135000 "Денежные документы", 020122000 "Денежные средства учреждения, размещенные на депозиты в кредитной организации");</w:t>
      </w:r>
    </w:p>
    <w:p w:rsidR="002229EE" w:rsidRDefault="002229EE">
      <w:pPr>
        <w:pStyle w:val="ConsPlusNormal"/>
        <w:spacing w:before="220"/>
        <w:ind w:firstLine="540"/>
        <w:jc w:val="both"/>
      </w:pPr>
      <w:hyperlink w:anchor="P9110">
        <w:r>
          <w:rPr>
            <w:color w:val="0000FF"/>
          </w:rPr>
          <w:t>строка 5020</w:t>
        </w:r>
      </w:hyperlink>
      <w:r>
        <w:t xml:space="preserve"> - сумма перечислений, отраженных на счетах 021002000 "Расчеты с финансовым органом по платежам в бюджет", 021003000 "Расчеты с финансовым органом по наличным денежным средствам", 021004000 "Расчеты по распределенным поступлениям к зачислению в бюджет", 030405000 "Расчеты по платежам из бюджета с финансовым органом", 020100000 "Денежные средства учреждения" (за исключением счета 020135000 "Денежные документы", 020122000 "Денежные средства учреждения, размещенные на депозиты в кредитной организации");</w:t>
      </w:r>
    </w:p>
    <w:p w:rsidR="002229EE" w:rsidRDefault="002229EE">
      <w:pPr>
        <w:pStyle w:val="ConsPlusNormal"/>
        <w:spacing w:before="220"/>
        <w:ind w:firstLine="540"/>
        <w:jc w:val="both"/>
      </w:pPr>
      <w:hyperlink w:anchor="P9115">
        <w:r>
          <w:rPr>
            <w:color w:val="0000FF"/>
          </w:rPr>
          <w:t>строка 5030</w:t>
        </w:r>
      </w:hyperlink>
      <w:r>
        <w:t xml:space="preserve"> - результат пересчета денежных средств в иностранной валюте в валюту Российской Федерации (курсовая разница). Положительная курсовая разница - со знаком "плюс", отрицательная курсовая разница - со знаком "минус".</w:t>
      </w:r>
    </w:p>
    <w:p w:rsidR="002229EE" w:rsidRDefault="002229EE">
      <w:pPr>
        <w:pStyle w:val="ConsPlusNormal"/>
        <w:spacing w:before="220"/>
        <w:ind w:firstLine="540"/>
        <w:jc w:val="both"/>
      </w:pPr>
      <w:r>
        <w:t xml:space="preserve">Показатели </w:t>
      </w:r>
      <w:hyperlink w:anchor="P8986">
        <w:r>
          <w:rPr>
            <w:color w:val="0000FF"/>
          </w:rPr>
          <w:t>строк 4210</w:t>
        </w:r>
      </w:hyperlink>
      <w:r>
        <w:t xml:space="preserve">, </w:t>
      </w:r>
      <w:hyperlink w:anchor="P9015">
        <w:r>
          <w:rPr>
            <w:color w:val="0000FF"/>
          </w:rPr>
          <w:t>4310</w:t>
        </w:r>
      </w:hyperlink>
      <w:r>
        <w:t xml:space="preserve">, </w:t>
      </w:r>
      <w:hyperlink w:anchor="P9031">
        <w:r>
          <w:rPr>
            <w:color w:val="0000FF"/>
          </w:rPr>
          <w:t>4410</w:t>
        </w:r>
      </w:hyperlink>
      <w:r>
        <w:t xml:space="preserve">, </w:t>
      </w:r>
      <w:hyperlink w:anchor="P9047">
        <w:r>
          <w:rPr>
            <w:color w:val="0000FF"/>
          </w:rPr>
          <w:t>4510</w:t>
        </w:r>
      </w:hyperlink>
      <w:r>
        <w:t xml:space="preserve">, </w:t>
      </w:r>
      <w:hyperlink w:anchor="P9063">
        <w:r>
          <w:rPr>
            <w:color w:val="0000FF"/>
          </w:rPr>
          <w:t>4610</w:t>
        </w:r>
      </w:hyperlink>
      <w:r>
        <w:t xml:space="preserve">, </w:t>
      </w:r>
      <w:hyperlink w:anchor="P9084">
        <w:r>
          <w:rPr>
            <w:color w:val="0000FF"/>
          </w:rPr>
          <w:t>4920</w:t>
        </w:r>
      </w:hyperlink>
      <w:r>
        <w:t xml:space="preserve">, </w:t>
      </w:r>
      <w:hyperlink w:anchor="P9089">
        <w:r>
          <w:rPr>
            <w:color w:val="0000FF"/>
          </w:rPr>
          <w:t>4930</w:t>
        </w:r>
      </w:hyperlink>
      <w:r>
        <w:t xml:space="preserve">, </w:t>
      </w:r>
      <w:hyperlink w:anchor="P9105">
        <w:r>
          <w:rPr>
            <w:color w:val="0000FF"/>
          </w:rPr>
          <w:t>5010</w:t>
        </w:r>
      </w:hyperlink>
      <w:r>
        <w:t xml:space="preserve"> отражаются в отрицательном значении (со знаком "минус").</w:t>
      </w:r>
    </w:p>
    <w:p w:rsidR="002229EE" w:rsidRDefault="002229EE">
      <w:pPr>
        <w:pStyle w:val="ConsPlusNormal"/>
        <w:spacing w:before="220"/>
        <w:ind w:firstLine="540"/>
        <w:jc w:val="both"/>
      </w:pPr>
      <w:r>
        <w:t xml:space="preserve">Показатели </w:t>
      </w:r>
      <w:hyperlink w:anchor="P9020">
        <w:r>
          <w:rPr>
            <w:color w:val="0000FF"/>
          </w:rPr>
          <w:t>строк 4320</w:t>
        </w:r>
      </w:hyperlink>
      <w:r>
        <w:t xml:space="preserve">, </w:t>
      </w:r>
      <w:hyperlink w:anchor="P9036">
        <w:r>
          <w:rPr>
            <w:color w:val="0000FF"/>
          </w:rPr>
          <w:t>4420</w:t>
        </w:r>
      </w:hyperlink>
      <w:r>
        <w:t xml:space="preserve">, </w:t>
      </w:r>
      <w:hyperlink w:anchor="P9052">
        <w:r>
          <w:rPr>
            <w:color w:val="0000FF"/>
          </w:rPr>
          <w:t>4520</w:t>
        </w:r>
      </w:hyperlink>
      <w:r>
        <w:t xml:space="preserve">, </w:t>
      </w:r>
      <w:hyperlink w:anchor="P9068">
        <w:r>
          <w:rPr>
            <w:color w:val="0000FF"/>
          </w:rPr>
          <w:t>4620</w:t>
        </w:r>
      </w:hyperlink>
      <w:r>
        <w:t xml:space="preserve">, </w:t>
      </w:r>
      <w:hyperlink w:anchor="P9079">
        <w:r>
          <w:rPr>
            <w:color w:val="0000FF"/>
          </w:rPr>
          <w:t>4910</w:t>
        </w:r>
      </w:hyperlink>
      <w:r>
        <w:t xml:space="preserve">, </w:t>
      </w:r>
      <w:hyperlink w:anchor="P9094">
        <w:r>
          <w:rPr>
            <w:color w:val="0000FF"/>
          </w:rPr>
          <w:t>4940</w:t>
        </w:r>
      </w:hyperlink>
      <w:r>
        <w:t xml:space="preserve">, </w:t>
      </w:r>
      <w:hyperlink w:anchor="P9110">
        <w:r>
          <w:rPr>
            <w:color w:val="0000FF"/>
          </w:rPr>
          <w:t>5020</w:t>
        </w:r>
      </w:hyperlink>
      <w:r>
        <w:t xml:space="preserve"> отражаются в положительном значении (со знаком "плюс").</w:t>
      </w:r>
    </w:p>
    <w:p w:rsidR="002229EE" w:rsidRDefault="002229EE">
      <w:pPr>
        <w:pStyle w:val="ConsPlusNormal"/>
        <w:spacing w:before="220"/>
        <w:ind w:firstLine="540"/>
        <w:jc w:val="both"/>
      </w:pPr>
      <w:hyperlink w:anchor="P8941">
        <w:r>
          <w:rPr>
            <w:color w:val="0000FF"/>
          </w:rPr>
          <w:t>Строка 3900</w:t>
        </w:r>
      </w:hyperlink>
      <w:r>
        <w:t xml:space="preserve"> Отчета (ф. 0503123) заполняется по согласованию с Министерством финансов Российской Федерации.</w:t>
      </w:r>
    </w:p>
    <w:p w:rsidR="002229EE" w:rsidRDefault="002229EE">
      <w:pPr>
        <w:pStyle w:val="ConsPlusNormal"/>
        <w:spacing w:before="220"/>
        <w:ind w:firstLine="540"/>
        <w:jc w:val="both"/>
      </w:pPr>
      <w:r>
        <w:lastRenderedPageBreak/>
        <w:t xml:space="preserve">В графе 5 </w:t>
      </w:r>
      <w:hyperlink w:anchor="P7851">
        <w:r>
          <w:rPr>
            <w:color w:val="0000FF"/>
          </w:rPr>
          <w:t>раздела 1</w:t>
        </w:r>
      </w:hyperlink>
      <w:r>
        <w:t xml:space="preserve"> "Поступления", </w:t>
      </w:r>
      <w:hyperlink w:anchor="P8360">
        <w:r>
          <w:rPr>
            <w:color w:val="0000FF"/>
          </w:rPr>
          <w:t>раздела 2</w:t>
        </w:r>
      </w:hyperlink>
      <w:r>
        <w:t xml:space="preserve"> "Выбытия" и </w:t>
      </w:r>
      <w:hyperlink w:anchor="P8967">
        <w:r>
          <w:rPr>
            <w:color w:val="0000FF"/>
          </w:rPr>
          <w:t>раздела 3</w:t>
        </w:r>
      </w:hyperlink>
      <w:r>
        <w:t xml:space="preserve"> "Изменение остатков средств" отражаются сопоставимые показатели движения денежных средств за аналогичный период прошлого года в порядке, установленном настоящим пунктом.</w:t>
      </w:r>
    </w:p>
    <w:p w:rsidR="002229EE" w:rsidRDefault="002229EE">
      <w:pPr>
        <w:pStyle w:val="ConsPlusNormal"/>
        <w:jc w:val="both"/>
      </w:pPr>
      <w:r>
        <w:t xml:space="preserve">(п. 150 в ред. </w:t>
      </w:r>
      <w:hyperlink r:id="rId789">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150.1. В </w:t>
      </w:r>
      <w:hyperlink w:anchor="P9120">
        <w:r>
          <w:rPr>
            <w:color w:val="0000FF"/>
          </w:rPr>
          <w:t>разделе 3.1</w:t>
        </w:r>
      </w:hyperlink>
      <w:r>
        <w:t xml:space="preserve"> "Аналитическая информация по управлению остатками" Отчета (ф. 0503123) отражается детализированная информация по управлению остатками, отраженными по </w:t>
      </w:r>
      <w:hyperlink w:anchor="P9088">
        <w:r>
          <w:rPr>
            <w:color w:val="0000FF"/>
          </w:rPr>
          <w:t>строкам 463</w:t>
        </w:r>
      </w:hyperlink>
      <w:r>
        <w:t xml:space="preserve">, </w:t>
      </w:r>
      <w:hyperlink w:anchor="P9093">
        <w:r>
          <w:rPr>
            <w:color w:val="0000FF"/>
          </w:rPr>
          <w:t>464</w:t>
        </w:r>
      </w:hyperlink>
      <w:r>
        <w:t xml:space="preserve"> раздела 3 "Изменение остатков средств".</w:t>
      </w:r>
    </w:p>
    <w:p w:rsidR="002229EE" w:rsidRDefault="002229EE">
      <w:pPr>
        <w:pStyle w:val="ConsPlusNormal"/>
        <w:jc w:val="both"/>
      </w:pPr>
      <w:r>
        <w:t xml:space="preserve">(в ред. </w:t>
      </w:r>
      <w:hyperlink r:id="rId790">
        <w:r>
          <w:rPr>
            <w:color w:val="0000FF"/>
          </w:rPr>
          <w:t>Приказа</w:t>
        </w:r>
      </w:hyperlink>
      <w:r>
        <w:t xml:space="preserve"> Минфина России от 02.11.2017 N 176н)</w:t>
      </w:r>
    </w:p>
    <w:p w:rsidR="002229EE" w:rsidRDefault="002229EE">
      <w:pPr>
        <w:pStyle w:val="ConsPlusNormal"/>
        <w:spacing w:before="220"/>
        <w:ind w:firstLine="540"/>
        <w:jc w:val="both"/>
      </w:pPr>
      <w:r>
        <w:t xml:space="preserve">В </w:t>
      </w:r>
      <w:hyperlink w:anchor="P9120">
        <w:r>
          <w:rPr>
            <w:color w:val="0000FF"/>
          </w:rPr>
          <w:t>разделе 3.1</w:t>
        </w:r>
      </w:hyperlink>
      <w:r>
        <w:t xml:space="preserve"> "Аналитическая информация по управлению остатками" отражается:</w:t>
      </w:r>
    </w:p>
    <w:p w:rsidR="002229EE" w:rsidRDefault="002229EE">
      <w:pPr>
        <w:pStyle w:val="ConsPlusNormal"/>
        <w:jc w:val="both"/>
      </w:pPr>
      <w:r>
        <w:t xml:space="preserve">(абзац введен </w:t>
      </w:r>
      <w:hyperlink r:id="rId791">
        <w:r>
          <w:rPr>
            <w:color w:val="0000FF"/>
          </w:rPr>
          <w:t>Приказом</w:t>
        </w:r>
      </w:hyperlink>
      <w:r>
        <w:t xml:space="preserve"> Минфина России от 02.11.2017 N 176н)</w:t>
      </w:r>
    </w:p>
    <w:p w:rsidR="002229EE" w:rsidRDefault="002229EE">
      <w:pPr>
        <w:pStyle w:val="ConsPlusNormal"/>
        <w:spacing w:before="220"/>
        <w:ind w:firstLine="540"/>
        <w:jc w:val="both"/>
      </w:pPr>
      <w:r>
        <w:t xml:space="preserve">в </w:t>
      </w:r>
      <w:hyperlink w:anchor="P9127">
        <w:r>
          <w:rPr>
            <w:color w:val="0000FF"/>
          </w:rPr>
          <w:t>графе 1</w:t>
        </w:r>
      </w:hyperlink>
      <w:r>
        <w:t xml:space="preserve"> - наименование показателя;</w:t>
      </w:r>
    </w:p>
    <w:p w:rsidR="002229EE" w:rsidRDefault="002229EE">
      <w:pPr>
        <w:pStyle w:val="ConsPlusNormal"/>
        <w:jc w:val="both"/>
      </w:pPr>
      <w:r>
        <w:t xml:space="preserve">(абзац введен </w:t>
      </w:r>
      <w:hyperlink r:id="rId792">
        <w:r>
          <w:rPr>
            <w:color w:val="0000FF"/>
          </w:rPr>
          <w:t>Приказом</w:t>
        </w:r>
      </w:hyperlink>
      <w:r>
        <w:t xml:space="preserve"> Минфина России от 02.11.2017 N 176н)</w:t>
      </w:r>
    </w:p>
    <w:p w:rsidR="002229EE" w:rsidRDefault="002229EE">
      <w:pPr>
        <w:pStyle w:val="ConsPlusNormal"/>
        <w:spacing w:before="220"/>
        <w:ind w:firstLine="540"/>
        <w:jc w:val="both"/>
      </w:pPr>
      <w:r>
        <w:t xml:space="preserve">в </w:t>
      </w:r>
      <w:hyperlink w:anchor="P9128">
        <w:r>
          <w:rPr>
            <w:color w:val="0000FF"/>
          </w:rPr>
          <w:t>графе 2</w:t>
        </w:r>
      </w:hyperlink>
      <w:r>
        <w:t xml:space="preserve"> - коды строк отчета;</w:t>
      </w:r>
    </w:p>
    <w:p w:rsidR="002229EE" w:rsidRDefault="002229EE">
      <w:pPr>
        <w:pStyle w:val="ConsPlusNormal"/>
        <w:jc w:val="both"/>
      </w:pPr>
      <w:r>
        <w:t xml:space="preserve">(абзац введен </w:t>
      </w:r>
      <w:hyperlink r:id="rId793">
        <w:r>
          <w:rPr>
            <w:color w:val="0000FF"/>
          </w:rPr>
          <w:t>Приказом</w:t>
        </w:r>
      </w:hyperlink>
      <w:r>
        <w:t xml:space="preserve"> Минфина России от 02.11.2017 N 176н)</w:t>
      </w:r>
    </w:p>
    <w:p w:rsidR="002229EE" w:rsidRDefault="002229EE">
      <w:pPr>
        <w:pStyle w:val="ConsPlusNormal"/>
        <w:spacing w:before="220"/>
        <w:ind w:firstLine="540"/>
        <w:jc w:val="both"/>
      </w:pPr>
      <w:r>
        <w:t xml:space="preserve">в </w:t>
      </w:r>
      <w:hyperlink w:anchor="P9129">
        <w:r>
          <w:rPr>
            <w:color w:val="0000FF"/>
          </w:rPr>
          <w:t>графе 3</w:t>
        </w:r>
      </w:hyperlink>
      <w:r>
        <w:t xml:space="preserve"> - коды КОСГУ;</w:t>
      </w:r>
    </w:p>
    <w:p w:rsidR="002229EE" w:rsidRDefault="002229EE">
      <w:pPr>
        <w:pStyle w:val="ConsPlusNormal"/>
        <w:jc w:val="both"/>
      </w:pPr>
      <w:r>
        <w:t xml:space="preserve">(абзац введен </w:t>
      </w:r>
      <w:hyperlink r:id="rId794">
        <w:r>
          <w:rPr>
            <w:color w:val="0000FF"/>
          </w:rPr>
          <w:t>Приказом</w:t>
        </w:r>
      </w:hyperlink>
      <w:r>
        <w:t xml:space="preserve"> Минфина России от 02.11.2017 N 176н)</w:t>
      </w:r>
    </w:p>
    <w:p w:rsidR="002229EE" w:rsidRDefault="002229EE">
      <w:pPr>
        <w:pStyle w:val="ConsPlusNormal"/>
        <w:spacing w:before="220"/>
        <w:ind w:firstLine="540"/>
        <w:jc w:val="both"/>
      </w:pPr>
      <w:r>
        <w:t xml:space="preserve">в </w:t>
      </w:r>
      <w:hyperlink w:anchor="P9130">
        <w:r>
          <w:rPr>
            <w:color w:val="0000FF"/>
          </w:rPr>
          <w:t>графе 4</w:t>
        </w:r>
      </w:hyperlink>
      <w:r>
        <w:t xml:space="preserve"> - коды источников финансирования дефицита бюджета по бюджетной классификации Российской Федерации;</w:t>
      </w:r>
    </w:p>
    <w:p w:rsidR="002229EE" w:rsidRDefault="002229EE">
      <w:pPr>
        <w:pStyle w:val="ConsPlusNormal"/>
        <w:jc w:val="both"/>
      </w:pPr>
      <w:r>
        <w:t xml:space="preserve">(абзац введен </w:t>
      </w:r>
      <w:hyperlink r:id="rId795">
        <w:r>
          <w:rPr>
            <w:color w:val="0000FF"/>
          </w:rPr>
          <w:t>Приказом</w:t>
        </w:r>
      </w:hyperlink>
      <w:r>
        <w:t xml:space="preserve"> Минфина России от 02.11.2017 N 176н)</w:t>
      </w:r>
    </w:p>
    <w:p w:rsidR="002229EE" w:rsidRDefault="002229EE">
      <w:pPr>
        <w:pStyle w:val="ConsPlusNormal"/>
        <w:spacing w:before="220"/>
        <w:ind w:firstLine="540"/>
        <w:jc w:val="both"/>
      </w:pPr>
      <w:r>
        <w:t xml:space="preserve">в </w:t>
      </w:r>
      <w:hyperlink w:anchor="P9131">
        <w:r>
          <w:rPr>
            <w:color w:val="0000FF"/>
          </w:rPr>
          <w:t>графе 5</w:t>
        </w:r>
      </w:hyperlink>
      <w:r>
        <w:t xml:space="preserve"> - показатели поступлений, выбытий, источников финансирования дефицита бюджета по операциям с денежными средствами при управлении остатками за отчетный период по соответствующим кодам бюджетной классификации </w:t>
      </w:r>
      <w:hyperlink w:anchor="P9130">
        <w:r>
          <w:rPr>
            <w:color w:val="0000FF"/>
          </w:rPr>
          <w:t>(графа 4)</w:t>
        </w:r>
      </w:hyperlink>
      <w:r>
        <w:t>;</w:t>
      </w:r>
    </w:p>
    <w:p w:rsidR="002229EE" w:rsidRDefault="002229EE">
      <w:pPr>
        <w:pStyle w:val="ConsPlusNormal"/>
        <w:jc w:val="both"/>
      </w:pPr>
      <w:r>
        <w:t xml:space="preserve">(абзац введен </w:t>
      </w:r>
      <w:hyperlink r:id="rId796">
        <w:r>
          <w:rPr>
            <w:color w:val="0000FF"/>
          </w:rPr>
          <w:t>Приказом</w:t>
        </w:r>
      </w:hyperlink>
      <w:r>
        <w:t xml:space="preserve"> Минфина России от 02.11.2017 N 176н)</w:t>
      </w:r>
    </w:p>
    <w:p w:rsidR="002229EE" w:rsidRDefault="002229EE">
      <w:pPr>
        <w:pStyle w:val="ConsPlusNormal"/>
        <w:spacing w:before="220"/>
        <w:ind w:firstLine="540"/>
        <w:jc w:val="both"/>
      </w:pPr>
      <w:r>
        <w:t xml:space="preserve">по </w:t>
      </w:r>
      <w:hyperlink w:anchor="P9132">
        <w:r>
          <w:rPr>
            <w:color w:val="0000FF"/>
          </w:rPr>
          <w:t>строке 8000</w:t>
        </w:r>
      </w:hyperlink>
      <w:r>
        <w:t xml:space="preserve"> - сумма изменения остатков средств при управлении остатками;</w:t>
      </w:r>
    </w:p>
    <w:p w:rsidR="002229EE" w:rsidRDefault="002229EE">
      <w:pPr>
        <w:pStyle w:val="ConsPlusNormal"/>
        <w:jc w:val="both"/>
      </w:pPr>
      <w:r>
        <w:t xml:space="preserve">(в ред. </w:t>
      </w:r>
      <w:hyperlink r:id="rId797">
        <w:r>
          <w:rPr>
            <w:color w:val="0000FF"/>
          </w:rPr>
          <w:t>Приказа</w:t>
        </w:r>
      </w:hyperlink>
      <w:r>
        <w:t xml:space="preserve"> Минфина России от 16.05.2019 N 72н)</w:t>
      </w:r>
    </w:p>
    <w:p w:rsidR="002229EE" w:rsidRDefault="002229EE">
      <w:pPr>
        <w:pStyle w:val="ConsPlusNormal"/>
        <w:spacing w:before="220"/>
        <w:ind w:firstLine="540"/>
        <w:jc w:val="both"/>
      </w:pPr>
      <w:r>
        <w:t xml:space="preserve">по </w:t>
      </w:r>
      <w:hyperlink w:anchor="P9137">
        <w:r>
          <w:rPr>
            <w:color w:val="0000FF"/>
          </w:rPr>
          <w:t>строке 8100</w:t>
        </w:r>
      </w:hyperlink>
      <w:r>
        <w:t xml:space="preserve"> "Всего" "в том числе" - сумма поступления денежных средств при управлении остатками (</w:t>
      </w:r>
      <w:hyperlink w:anchor="P9088">
        <w:r>
          <w:rPr>
            <w:color w:val="0000FF"/>
          </w:rPr>
          <w:t>строка 4630</w:t>
        </w:r>
      </w:hyperlink>
      <w:r>
        <w:t xml:space="preserve"> раздела 3);</w:t>
      </w:r>
    </w:p>
    <w:p w:rsidR="002229EE" w:rsidRDefault="002229EE">
      <w:pPr>
        <w:pStyle w:val="ConsPlusNormal"/>
        <w:jc w:val="both"/>
      </w:pPr>
      <w:r>
        <w:t xml:space="preserve">(в ред. </w:t>
      </w:r>
      <w:hyperlink r:id="rId798">
        <w:r>
          <w:rPr>
            <w:color w:val="0000FF"/>
          </w:rPr>
          <w:t>Приказа</w:t>
        </w:r>
      </w:hyperlink>
      <w:r>
        <w:t xml:space="preserve"> Минфина России от 16.05.2019 N 72н)</w:t>
      </w:r>
    </w:p>
    <w:p w:rsidR="002229EE" w:rsidRDefault="002229EE">
      <w:pPr>
        <w:pStyle w:val="ConsPlusNormal"/>
        <w:spacing w:before="220"/>
        <w:ind w:firstLine="540"/>
        <w:jc w:val="both"/>
      </w:pPr>
      <w:r>
        <w:t xml:space="preserve">по </w:t>
      </w:r>
      <w:hyperlink w:anchor="P9171">
        <w:r>
          <w:rPr>
            <w:color w:val="0000FF"/>
          </w:rPr>
          <w:t>строке 8200</w:t>
        </w:r>
      </w:hyperlink>
      <w:r>
        <w:t xml:space="preserve"> "Всего" "в том числе" - сумма выбытия денежных средств при управлении остатками (</w:t>
      </w:r>
      <w:hyperlink w:anchor="P9093">
        <w:r>
          <w:rPr>
            <w:color w:val="0000FF"/>
          </w:rPr>
          <w:t>строка 4640</w:t>
        </w:r>
      </w:hyperlink>
      <w:r>
        <w:t xml:space="preserve"> раздела 3).</w:t>
      </w:r>
    </w:p>
    <w:p w:rsidR="002229EE" w:rsidRDefault="002229EE">
      <w:pPr>
        <w:pStyle w:val="ConsPlusNormal"/>
        <w:jc w:val="both"/>
      </w:pPr>
      <w:r>
        <w:t xml:space="preserve">(в ред. </w:t>
      </w:r>
      <w:hyperlink r:id="rId799">
        <w:r>
          <w:rPr>
            <w:color w:val="0000FF"/>
          </w:rPr>
          <w:t>Приказа</w:t>
        </w:r>
      </w:hyperlink>
      <w:r>
        <w:t xml:space="preserve"> Минфина России от 16.05.2019 N 72н)</w:t>
      </w:r>
    </w:p>
    <w:p w:rsidR="002229EE" w:rsidRDefault="002229EE">
      <w:pPr>
        <w:pStyle w:val="ConsPlusNormal"/>
        <w:jc w:val="both"/>
      </w:pPr>
      <w:r>
        <w:t xml:space="preserve">(п. 150.1 введен </w:t>
      </w:r>
      <w:hyperlink r:id="rId800">
        <w:r>
          <w:rPr>
            <w:color w:val="0000FF"/>
          </w:rPr>
          <w:t>Приказом</w:t>
        </w:r>
      </w:hyperlink>
      <w:r>
        <w:t xml:space="preserve"> Минфина России от 31.12.2015 N 229н)</w:t>
      </w:r>
    </w:p>
    <w:p w:rsidR="002229EE" w:rsidRDefault="002229EE">
      <w:pPr>
        <w:pStyle w:val="ConsPlusNormal"/>
        <w:spacing w:before="220"/>
        <w:ind w:firstLine="540"/>
        <w:jc w:val="both"/>
      </w:pPr>
      <w:bookmarkStart w:id="59" w:name="P2155"/>
      <w:bookmarkEnd w:id="59"/>
      <w:r>
        <w:t xml:space="preserve">150.2. В </w:t>
      </w:r>
      <w:hyperlink w:anchor="P9187">
        <w:r>
          <w:rPr>
            <w:color w:val="0000FF"/>
          </w:rPr>
          <w:t>разделе 4</w:t>
        </w:r>
      </w:hyperlink>
      <w:r>
        <w:t xml:space="preserve"> "Аналитическая информация по выбытиям" Отчета (ф. 0503123) отражается детализированная информация по выбытиям, отраженным по </w:t>
      </w:r>
      <w:hyperlink w:anchor="P8366">
        <w:r>
          <w:rPr>
            <w:color w:val="0000FF"/>
          </w:rPr>
          <w:t>строкам 2200</w:t>
        </w:r>
      </w:hyperlink>
      <w:r>
        <w:t xml:space="preserve"> (за исключением </w:t>
      </w:r>
      <w:hyperlink w:anchor="P8625">
        <w:r>
          <w:rPr>
            <w:color w:val="0000FF"/>
          </w:rPr>
          <w:t>строки 2900</w:t>
        </w:r>
      </w:hyperlink>
      <w:r>
        <w:t xml:space="preserve">), </w:t>
      </w:r>
      <w:hyperlink w:anchor="P8783">
        <w:r>
          <w:rPr>
            <w:color w:val="0000FF"/>
          </w:rPr>
          <w:t>3300</w:t>
        </w:r>
      </w:hyperlink>
      <w:r>
        <w:t xml:space="preserve">, </w:t>
      </w:r>
      <w:hyperlink w:anchor="P8841">
        <w:r>
          <w:rPr>
            <w:color w:val="0000FF"/>
          </w:rPr>
          <w:t>3420</w:t>
        </w:r>
      </w:hyperlink>
      <w:r>
        <w:t xml:space="preserve"> раздела 2 "Выбытия":</w:t>
      </w:r>
    </w:p>
    <w:p w:rsidR="002229EE" w:rsidRDefault="002229EE">
      <w:pPr>
        <w:pStyle w:val="ConsPlusNormal"/>
        <w:jc w:val="both"/>
      </w:pPr>
      <w:r>
        <w:t xml:space="preserve">(в ред. </w:t>
      </w:r>
      <w:hyperlink r:id="rId801">
        <w:r>
          <w:rPr>
            <w:color w:val="0000FF"/>
          </w:rPr>
          <w:t>Приказа</w:t>
        </w:r>
      </w:hyperlink>
      <w:r>
        <w:t xml:space="preserve"> Минфина России от 21.12.2021 N 217н)</w:t>
      </w:r>
    </w:p>
    <w:p w:rsidR="002229EE" w:rsidRDefault="002229EE">
      <w:pPr>
        <w:pStyle w:val="ConsPlusNormal"/>
        <w:spacing w:before="220"/>
        <w:ind w:firstLine="540"/>
        <w:jc w:val="both"/>
      </w:pPr>
      <w:r>
        <w:t xml:space="preserve">в </w:t>
      </w:r>
      <w:hyperlink w:anchor="P9189">
        <w:r>
          <w:rPr>
            <w:color w:val="0000FF"/>
          </w:rPr>
          <w:t>графе 1</w:t>
        </w:r>
      </w:hyperlink>
      <w:r>
        <w:t xml:space="preserve"> раздела 4 "Аналитическая информация по выбытиям" отражается наименование показателя;</w:t>
      </w:r>
    </w:p>
    <w:p w:rsidR="002229EE" w:rsidRDefault="002229EE">
      <w:pPr>
        <w:pStyle w:val="ConsPlusNormal"/>
        <w:spacing w:before="220"/>
        <w:ind w:firstLine="540"/>
        <w:jc w:val="both"/>
      </w:pPr>
      <w:r>
        <w:t xml:space="preserve">в </w:t>
      </w:r>
      <w:hyperlink w:anchor="P9190">
        <w:r>
          <w:rPr>
            <w:color w:val="0000FF"/>
          </w:rPr>
          <w:t>графе 2</w:t>
        </w:r>
      </w:hyperlink>
      <w:r>
        <w:t xml:space="preserve"> - коды строк отчета;</w:t>
      </w:r>
    </w:p>
    <w:p w:rsidR="002229EE" w:rsidRDefault="002229EE">
      <w:pPr>
        <w:pStyle w:val="ConsPlusNormal"/>
        <w:spacing w:before="220"/>
        <w:ind w:firstLine="540"/>
        <w:jc w:val="both"/>
      </w:pPr>
      <w:r>
        <w:t xml:space="preserve">в </w:t>
      </w:r>
      <w:hyperlink w:anchor="P9191">
        <w:r>
          <w:rPr>
            <w:color w:val="0000FF"/>
          </w:rPr>
          <w:t>графе 3</w:t>
        </w:r>
      </w:hyperlink>
      <w:r>
        <w:t xml:space="preserve"> - коды КОСГУ;</w:t>
      </w:r>
    </w:p>
    <w:p w:rsidR="002229EE" w:rsidRDefault="002229EE">
      <w:pPr>
        <w:pStyle w:val="ConsPlusNormal"/>
        <w:spacing w:before="220"/>
        <w:ind w:firstLine="540"/>
        <w:jc w:val="both"/>
      </w:pPr>
      <w:r>
        <w:t xml:space="preserve">в </w:t>
      </w:r>
      <w:hyperlink w:anchor="P9192">
        <w:r>
          <w:rPr>
            <w:color w:val="0000FF"/>
          </w:rPr>
          <w:t>графе 4</w:t>
        </w:r>
      </w:hyperlink>
      <w:r>
        <w:t xml:space="preserve"> - коды раздела, подраздела, вида расходов классификации расходов бюджетов, </w:t>
      </w:r>
      <w:r>
        <w:lastRenderedPageBreak/>
        <w:t>применительно к действующей в отчетном периоде бюджетной классификации Российской Федерации;</w:t>
      </w:r>
    </w:p>
    <w:p w:rsidR="002229EE" w:rsidRDefault="002229EE">
      <w:pPr>
        <w:pStyle w:val="ConsPlusNormal"/>
        <w:spacing w:before="220"/>
        <w:ind w:firstLine="540"/>
        <w:jc w:val="both"/>
      </w:pPr>
      <w:r>
        <w:t xml:space="preserve">в </w:t>
      </w:r>
      <w:hyperlink w:anchor="P9193">
        <w:r>
          <w:rPr>
            <w:color w:val="0000FF"/>
          </w:rPr>
          <w:t>графе 5</w:t>
        </w:r>
      </w:hyperlink>
      <w:r>
        <w:t xml:space="preserve"> - сумма выбытий по соответствующему коду;</w:t>
      </w:r>
    </w:p>
    <w:p w:rsidR="002229EE" w:rsidRDefault="002229EE">
      <w:pPr>
        <w:pStyle w:val="ConsPlusNormal"/>
        <w:spacing w:before="220"/>
        <w:ind w:firstLine="540"/>
        <w:jc w:val="both"/>
      </w:pPr>
      <w:r>
        <w:t xml:space="preserve">по </w:t>
      </w:r>
      <w:hyperlink w:anchor="P9199">
        <w:r>
          <w:rPr>
            <w:color w:val="0000FF"/>
          </w:rPr>
          <w:t>строке 9000</w:t>
        </w:r>
      </w:hyperlink>
      <w:r>
        <w:t xml:space="preserve"> в графе 5 - сумма выбытий, отраженных по строкам, раскрывающим детализированную информацию о расходах по соответствующим КОСГУ, разделам, подразделам и видам расходов бюджетов по бюджетной классификации Российской Федерации;</w:t>
      </w:r>
    </w:p>
    <w:p w:rsidR="002229EE" w:rsidRDefault="002229EE">
      <w:pPr>
        <w:pStyle w:val="ConsPlusNormal"/>
        <w:spacing w:before="220"/>
        <w:ind w:firstLine="540"/>
        <w:jc w:val="both"/>
      </w:pPr>
      <w:r>
        <w:t xml:space="preserve">по </w:t>
      </w:r>
      <w:hyperlink w:anchor="P9214">
        <w:r>
          <w:rPr>
            <w:color w:val="0000FF"/>
          </w:rPr>
          <w:t>строке 9900</w:t>
        </w:r>
      </w:hyperlink>
      <w:r>
        <w:t xml:space="preserve"> - сумма предоставленных (с учетом возвратов) денежных обеспечений текущего финансового года, отраженных в корреспонденции со счетом 021005000 "Расчеты с прочими дебиторами";</w:t>
      </w:r>
    </w:p>
    <w:p w:rsidR="002229EE" w:rsidRDefault="002229EE">
      <w:pPr>
        <w:pStyle w:val="ConsPlusNormal"/>
        <w:spacing w:before="220"/>
        <w:ind w:firstLine="540"/>
        <w:jc w:val="both"/>
      </w:pPr>
      <w:hyperlink w:anchor="P9199">
        <w:r>
          <w:rPr>
            <w:color w:val="0000FF"/>
          </w:rPr>
          <w:t>строка 9000</w:t>
        </w:r>
      </w:hyperlink>
      <w:r>
        <w:t xml:space="preserve"> по графам 3, 4 не заполняются;</w:t>
      </w:r>
    </w:p>
    <w:p w:rsidR="002229EE" w:rsidRDefault="002229EE">
      <w:pPr>
        <w:pStyle w:val="ConsPlusNormal"/>
        <w:spacing w:before="220"/>
        <w:ind w:firstLine="540"/>
        <w:jc w:val="both"/>
      </w:pPr>
      <w:hyperlink w:anchor="P9214">
        <w:r>
          <w:rPr>
            <w:color w:val="0000FF"/>
          </w:rPr>
          <w:t>строка 9900</w:t>
        </w:r>
      </w:hyperlink>
      <w:r>
        <w:t xml:space="preserve"> по графе 3 не заполняется.</w:t>
      </w:r>
    </w:p>
    <w:p w:rsidR="002229EE" w:rsidRDefault="002229EE">
      <w:pPr>
        <w:pStyle w:val="ConsPlusNormal"/>
        <w:jc w:val="both"/>
      </w:pPr>
      <w:r>
        <w:t xml:space="preserve">(п. 150.2 в ред. </w:t>
      </w:r>
      <w:hyperlink r:id="rId802">
        <w:r>
          <w:rPr>
            <w:color w:val="0000FF"/>
          </w:rPr>
          <w:t>Приказа</w:t>
        </w:r>
      </w:hyperlink>
      <w:r>
        <w:t xml:space="preserve"> Минфина России от 16.05.2019 N 72н)</w:t>
      </w:r>
    </w:p>
    <w:p w:rsidR="002229EE" w:rsidRDefault="002229EE">
      <w:pPr>
        <w:pStyle w:val="ConsPlusNormal"/>
        <w:spacing w:before="220"/>
        <w:ind w:firstLine="540"/>
        <w:jc w:val="both"/>
      </w:pPr>
      <w:r>
        <w:t>150.3. Главный распорядитель, распорядитель бюджетных средств, главный администратор, администратор источников финансирования дефицита бюджета, главный администратор, администратор доходов бюджета составляет консолидированный Отчет (</w:t>
      </w:r>
      <w:hyperlink w:anchor="P7798">
        <w:r>
          <w:rPr>
            <w:color w:val="0000FF"/>
          </w:rPr>
          <w:t>ф. 0503123</w:t>
        </w:r>
      </w:hyperlink>
      <w:r>
        <w:t xml:space="preserve">) на основании консолидированных Отчетов </w:t>
      </w:r>
      <w:hyperlink w:anchor="P7798">
        <w:r>
          <w:rPr>
            <w:color w:val="0000FF"/>
          </w:rPr>
          <w:t>(ф. 0503123)</w:t>
        </w:r>
      </w:hyperlink>
      <w:r>
        <w:t xml:space="preserve"> и Отчетов </w:t>
      </w:r>
      <w:hyperlink w:anchor="P7798">
        <w:r>
          <w:rPr>
            <w:color w:val="0000FF"/>
          </w:rPr>
          <w:t>(ф. 0503123)</w:t>
        </w:r>
      </w:hyperlink>
      <w:r>
        <w:t xml:space="preserve">, составленных и представленных распорядителями и получателями бюджетных средств, администраторами источников финансирования дефицита бюджета, администраторами доходов бюджета, путем суммирования одноименных показателей по строкам и графам соответствующих разделов отчета и исключения взаимосвязанных показателей на основании данных </w:t>
      </w:r>
      <w:hyperlink w:anchor="P9699">
        <w:r>
          <w:rPr>
            <w:color w:val="0000FF"/>
          </w:rPr>
          <w:t>строки</w:t>
        </w:r>
      </w:hyperlink>
      <w:r>
        <w:t xml:space="preserve"> "денежные расчеты" сводной Справки (ф. 0503125 по коду счета 130404000) в части:</w:t>
      </w:r>
    </w:p>
    <w:p w:rsidR="002229EE" w:rsidRDefault="002229EE">
      <w:pPr>
        <w:pStyle w:val="ConsPlusNormal"/>
        <w:spacing w:before="220"/>
        <w:ind w:firstLine="540"/>
        <w:jc w:val="both"/>
      </w:pPr>
      <w:r>
        <w:t>операций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по перечислению со счетов в рублях и иностранной валюте, открытых в кредитных организациях, денежных средств на счета в рублях и иностранной валюте, открытые распорядителям (получателям) бюджетных средств, администраторам источников финансирования дефицита бюджета в кредитных организациях;</w:t>
      </w:r>
    </w:p>
    <w:p w:rsidR="002229EE" w:rsidRDefault="002229EE">
      <w:pPr>
        <w:pStyle w:val="ConsPlusNormal"/>
        <w:spacing w:before="220"/>
        <w:ind w:firstLine="540"/>
        <w:jc w:val="both"/>
      </w:pPr>
      <w:r>
        <w:t>операций распорядителей, получателей бюджетных средств, администратора источников финансирования дефицита бюджета по перечислению (возврату денежных средств) со счетов в рублях и иностранной валюте, открытых в кредитных организациях, на счета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в рублях и иностранной валюте, открытые в кредитной организации;</w:t>
      </w:r>
    </w:p>
    <w:p w:rsidR="002229EE" w:rsidRDefault="002229EE">
      <w:pPr>
        <w:pStyle w:val="ConsPlusNormal"/>
        <w:spacing w:before="220"/>
        <w:ind w:firstLine="540"/>
        <w:jc w:val="both"/>
      </w:pPr>
      <w:r>
        <w:t>операций распорядителя (получателя) бюджетных средств, администратора источников финансирования дефицита бюджета по поступлению на счета в рублях и иностранной валюте, открытые в кредитных организациях, денежных средств от главных распорядителей (распорядителей), получателей бюджетных средств, главных администраторов, администраторов источников финансирования дефицита бюджета с его лицевого счета, открытого в финансовом органе, а также операций по их возврату.</w:t>
      </w:r>
    </w:p>
    <w:p w:rsidR="002229EE" w:rsidRDefault="002229EE">
      <w:pPr>
        <w:pStyle w:val="ConsPlusNormal"/>
        <w:spacing w:before="220"/>
        <w:ind w:firstLine="540"/>
        <w:jc w:val="both"/>
      </w:pPr>
      <w:r>
        <w:t xml:space="preserve">Показатели </w:t>
      </w:r>
      <w:hyperlink w:anchor="P9040">
        <w:r>
          <w:rPr>
            <w:color w:val="0000FF"/>
          </w:rPr>
          <w:t>строк 4500</w:t>
        </w:r>
      </w:hyperlink>
      <w:r>
        <w:t xml:space="preserve">, </w:t>
      </w:r>
      <w:hyperlink w:anchor="P9045">
        <w:r>
          <w:rPr>
            <w:color w:val="0000FF"/>
          </w:rPr>
          <w:t>4510</w:t>
        </w:r>
      </w:hyperlink>
      <w:r>
        <w:t xml:space="preserve">, </w:t>
      </w:r>
      <w:hyperlink w:anchor="P9051">
        <w:r>
          <w:rPr>
            <w:color w:val="0000FF"/>
          </w:rPr>
          <w:t>4520</w:t>
        </w:r>
      </w:hyperlink>
      <w:r>
        <w:t xml:space="preserve"> граф 4, 5 консолидированного Отчета (ф. 0503123) должны быть равны нулю.</w:t>
      </w:r>
    </w:p>
    <w:p w:rsidR="002229EE" w:rsidRDefault="002229EE">
      <w:pPr>
        <w:pStyle w:val="ConsPlusNormal"/>
        <w:jc w:val="both"/>
      </w:pPr>
      <w:r>
        <w:t xml:space="preserve">(в ред. </w:t>
      </w:r>
      <w:hyperlink r:id="rId803">
        <w:r>
          <w:rPr>
            <w:color w:val="0000FF"/>
          </w:rPr>
          <w:t>Приказа</w:t>
        </w:r>
      </w:hyperlink>
      <w:r>
        <w:t xml:space="preserve"> Минфина России от 16.05.2019 N 72н)</w:t>
      </w:r>
    </w:p>
    <w:p w:rsidR="002229EE" w:rsidRDefault="002229EE">
      <w:pPr>
        <w:pStyle w:val="ConsPlusNormal"/>
        <w:jc w:val="both"/>
      </w:pPr>
      <w:r>
        <w:t xml:space="preserve">(п. 150.3 введен </w:t>
      </w:r>
      <w:hyperlink r:id="rId804">
        <w:r>
          <w:rPr>
            <w:color w:val="0000FF"/>
          </w:rPr>
          <w:t>Приказом</w:t>
        </w:r>
      </w:hyperlink>
      <w:r>
        <w:t xml:space="preserve"> Минфина России от 31.12.2015 N 229н)</w:t>
      </w:r>
    </w:p>
    <w:p w:rsidR="002229EE" w:rsidRDefault="002229EE">
      <w:pPr>
        <w:pStyle w:val="ConsPlusNormal"/>
        <w:spacing w:before="220"/>
        <w:ind w:firstLine="540"/>
        <w:jc w:val="both"/>
      </w:pPr>
      <w:r>
        <w:t>150.4. Финансовый орган на основании данных консолидированных Отчетов (</w:t>
      </w:r>
      <w:hyperlink w:anchor="P7798">
        <w:r>
          <w:rPr>
            <w:color w:val="0000FF"/>
          </w:rPr>
          <w:t>ф. 0503123</w:t>
        </w:r>
      </w:hyperlink>
      <w:r>
        <w:t xml:space="preserve">), представленных главными распорядителями бюджетных средств, главными администраторами </w:t>
      </w:r>
      <w:r>
        <w:lastRenderedPageBreak/>
        <w:t xml:space="preserve">источников финансирования дефицита бюджета, главными администраторами доходов бюджета, составляют сводный Отчет </w:t>
      </w:r>
      <w:hyperlink w:anchor="P7798">
        <w:r>
          <w:rPr>
            <w:color w:val="0000FF"/>
          </w:rPr>
          <w:t>(ф. 0503123)</w:t>
        </w:r>
      </w:hyperlink>
      <w:r>
        <w:t xml:space="preserve"> путем суммирования одноименных показателей по строкам и графам соответствующих разделов отчета.</w:t>
      </w:r>
    </w:p>
    <w:p w:rsidR="002229EE" w:rsidRDefault="002229EE">
      <w:pPr>
        <w:pStyle w:val="ConsPlusNormal"/>
        <w:jc w:val="both"/>
      </w:pPr>
      <w:r>
        <w:t xml:space="preserve">(п. 150.4 введен </w:t>
      </w:r>
      <w:hyperlink r:id="rId805">
        <w:r>
          <w:rPr>
            <w:color w:val="0000FF"/>
          </w:rPr>
          <w:t>Приказом</w:t>
        </w:r>
      </w:hyperlink>
      <w:r>
        <w:t xml:space="preserve"> Минфина России от 31.12.2015 N 229н)</w:t>
      </w:r>
    </w:p>
    <w:p w:rsidR="002229EE" w:rsidRDefault="002229EE">
      <w:pPr>
        <w:pStyle w:val="ConsPlusNormal"/>
        <w:ind w:firstLine="540"/>
        <w:jc w:val="both"/>
      </w:pPr>
    </w:p>
    <w:p w:rsidR="002229EE" w:rsidRDefault="002229EE">
      <w:pPr>
        <w:pStyle w:val="ConsPlusTitle"/>
        <w:jc w:val="center"/>
        <w:outlineLvl w:val="2"/>
      </w:pPr>
      <w:r>
        <w:t>Отчет о бюджетных и денежных</w:t>
      </w:r>
    </w:p>
    <w:p w:rsidR="002229EE" w:rsidRDefault="002229EE">
      <w:pPr>
        <w:pStyle w:val="ConsPlusTitle"/>
        <w:jc w:val="center"/>
      </w:pPr>
      <w:r>
        <w:t>обязательствах получателей средств</w:t>
      </w:r>
    </w:p>
    <w:p w:rsidR="002229EE" w:rsidRDefault="002229EE">
      <w:pPr>
        <w:pStyle w:val="ConsPlusTitle"/>
        <w:jc w:val="center"/>
      </w:pPr>
      <w:r>
        <w:t>федерального бюджета и администраторов</w:t>
      </w:r>
    </w:p>
    <w:p w:rsidR="002229EE" w:rsidRDefault="002229EE">
      <w:pPr>
        <w:pStyle w:val="ConsPlusTitle"/>
        <w:jc w:val="center"/>
      </w:pPr>
      <w:r>
        <w:t>источников финансирования дефицита</w:t>
      </w:r>
    </w:p>
    <w:p w:rsidR="002229EE" w:rsidRDefault="002229EE">
      <w:pPr>
        <w:pStyle w:val="ConsPlusTitle"/>
        <w:jc w:val="center"/>
      </w:pPr>
      <w:r>
        <w:t xml:space="preserve">федерального бюджета </w:t>
      </w:r>
      <w:hyperlink w:anchor="P10617">
        <w:r>
          <w:rPr>
            <w:color w:val="0000FF"/>
          </w:rPr>
          <w:t>(ф. 0503129)</w:t>
        </w:r>
      </w:hyperlink>
    </w:p>
    <w:p w:rsidR="002229EE" w:rsidRDefault="002229EE">
      <w:pPr>
        <w:pStyle w:val="ConsPlusNormal"/>
        <w:jc w:val="center"/>
      </w:pPr>
      <w:r>
        <w:t xml:space="preserve">(введено </w:t>
      </w:r>
      <w:hyperlink r:id="rId806">
        <w:r>
          <w:rPr>
            <w:color w:val="0000FF"/>
          </w:rPr>
          <w:t>Приказом</w:t>
        </w:r>
      </w:hyperlink>
      <w:r>
        <w:t xml:space="preserve"> Минфина России от 16.11.2016 N 209н)</w:t>
      </w:r>
    </w:p>
    <w:p w:rsidR="002229EE" w:rsidRDefault="002229EE">
      <w:pPr>
        <w:pStyle w:val="ConsPlusNormal"/>
        <w:ind w:firstLine="540"/>
        <w:jc w:val="both"/>
      </w:pPr>
    </w:p>
    <w:p w:rsidR="002229EE" w:rsidRDefault="002229EE">
      <w:pPr>
        <w:pStyle w:val="ConsPlusNormal"/>
        <w:ind w:firstLine="540"/>
        <w:jc w:val="both"/>
      </w:pPr>
      <w:r>
        <w:t xml:space="preserve">150.5. Отчет о бюджетных и денежных обязательствах получателей средств федерального бюджета и администраторов источников финансирования дефицита федерального бюджета </w:t>
      </w:r>
      <w:hyperlink w:anchor="P10617">
        <w:r>
          <w:rPr>
            <w:color w:val="0000FF"/>
          </w:rPr>
          <w:t>(ф. 0503129)</w:t>
        </w:r>
      </w:hyperlink>
      <w:r>
        <w:t xml:space="preserve"> (далее в целях настоящей Инструкции - Отчет (ф. 0503129) составляется органом Федерального казначейства на основании учетных данных о бюджетных назначениях (бюджетных ассигнованиях, лимитах бюджетных обязательств) получателей средств федерального бюджета и администраторов источников финансирования дефицита федерального бюджета, бюджетных и денежных обязательствах, принятых (принимаемых) и (или) исполненных получателями средств федерального бюджета и администраторами источников финансирования дефицита федерального бюджета в рамках осуществляемой ими бюджетной деятельности.</w:t>
      </w:r>
    </w:p>
    <w:p w:rsidR="002229EE" w:rsidRDefault="002229EE">
      <w:pPr>
        <w:pStyle w:val="ConsPlusNormal"/>
        <w:jc w:val="both"/>
      </w:pPr>
      <w:r>
        <w:t xml:space="preserve">(в ред. </w:t>
      </w:r>
      <w:hyperlink r:id="rId807">
        <w:r>
          <w:rPr>
            <w:color w:val="0000FF"/>
          </w:rPr>
          <w:t>Приказа</w:t>
        </w:r>
      </w:hyperlink>
      <w:r>
        <w:t xml:space="preserve"> Минфина России от 02.11.2017 N 176н)</w:t>
      </w:r>
    </w:p>
    <w:p w:rsidR="002229EE" w:rsidRDefault="002229EE">
      <w:pPr>
        <w:pStyle w:val="ConsPlusNormal"/>
        <w:spacing w:before="220"/>
        <w:ind w:firstLine="540"/>
        <w:jc w:val="both"/>
      </w:pPr>
      <w:r>
        <w:t xml:space="preserve">Ежеквартальный Отчет </w:t>
      </w:r>
      <w:hyperlink w:anchor="P10617">
        <w:r>
          <w:rPr>
            <w:color w:val="0000FF"/>
          </w:rPr>
          <w:t>(ф. 0503129)</w:t>
        </w:r>
      </w:hyperlink>
      <w:r>
        <w:t xml:space="preserve"> составляется органом Федерального казначейства на основании данных о принятых (принимаемых) и исполненных получателем средств федерального бюджета, администратором источников финансирования дефицита федерального бюджета бюджетных и денежных обязательств и представляется соответствующим получателям средств федерального бюджета, администраторам источников финансирования дефицита федерального бюджета.</w:t>
      </w:r>
    </w:p>
    <w:p w:rsidR="002229EE" w:rsidRDefault="002229EE">
      <w:pPr>
        <w:pStyle w:val="ConsPlusNormal"/>
        <w:jc w:val="both"/>
      </w:pPr>
      <w:r>
        <w:t xml:space="preserve">(в ред. </w:t>
      </w:r>
      <w:hyperlink r:id="rId808">
        <w:r>
          <w:rPr>
            <w:color w:val="0000FF"/>
          </w:rPr>
          <w:t>Приказа</w:t>
        </w:r>
      </w:hyperlink>
      <w:r>
        <w:t xml:space="preserve"> Минфина России от 02.11.2017 N 176н)</w:t>
      </w:r>
    </w:p>
    <w:p w:rsidR="002229EE" w:rsidRDefault="002229EE">
      <w:pPr>
        <w:pStyle w:val="ConsPlusNormal"/>
        <w:spacing w:before="220"/>
        <w:ind w:firstLine="540"/>
        <w:jc w:val="both"/>
      </w:pPr>
      <w:r>
        <w:t xml:space="preserve">Сводный Отчет </w:t>
      </w:r>
      <w:hyperlink w:anchor="P10617">
        <w:r>
          <w:rPr>
            <w:color w:val="0000FF"/>
          </w:rPr>
          <w:t>(ф. 0503129)</w:t>
        </w:r>
      </w:hyperlink>
      <w:r>
        <w:t xml:space="preserve"> составляется органом Федерального казначейства на основании данных о принятии и исполнении получателями средств федерального бюджета, администраторами источников финансирования дефицита федерального бюджета бюджетных и денежных обязательств и представляется ежемесячно в Межрегиональное операционное управление Федерального казначейства. При составлении органом Федерального казначейства сводного Отчета </w:t>
      </w:r>
      <w:hyperlink w:anchor="P10617">
        <w:r>
          <w:rPr>
            <w:color w:val="0000FF"/>
          </w:rPr>
          <w:t>(ф. 0503129)</w:t>
        </w:r>
      </w:hyperlink>
      <w:r>
        <w:t xml:space="preserve"> в заголовочной части не заполняются поля "</w:t>
      </w:r>
      <w:hyperlink w:anchor="P10640">
        <w:r>
          <w:rPr>
            <w:color w:val="0000FF"/>
          </w:rPr>
          <w:t>Наименование</w:t>
        </w:r>
      </w:hyperlink>
      <w:r>
        <w:t xml:space="preserve"> главного распорядителя, распорядителя средств федерального бюджета, главного администратора, администратора источников финансирования дефицита федерального бюджета с полномочиями главного администратора", "</w:t>
      </w:r>
      <w:hyperlink w:anchor="P10646">
        <w:r>
          <w:rPr>
            <w:color w:val="0000FF"/>
          </w:rPr>
          <w:t>Наименование</w:t>
        </w:r>
      </w:hyperlink>
      <w:r>
        <w:t xml:space="preserve"> получателя средств федерального бюджета, администратора источников финансирования дефицита федерального бюджета" и соответствующий уникальный код организации по реестру участников бюджетного процесса, а также юридических лиц, не являющихся участниками бюджетного процесса &lt;2&gt; (далее в целях настоящей Инструкции - Сводный реестр), и </w:t>
      </w:r>
      <w:hyperlink w:anchor="P10644">
        <w:r>
          <w:rPr>
            <w:color w:val="0000FF"/>
          </w:rPr>
          <w:t>код</w:t>
        </w:r>
      </w:hyperlink>
      <w:r>
        <w:t xml:space="preserve"> главы по бюджетной классификации Российской Федерации в кодовой зоне.</w:t>
      </w:r>
    </w:p>
    <w:p w:rsidR="002229EE" w:rsidRDefault="002229EE">
      <w:pPr>
        <w:pStyle w:val="ConsPlusNormal"/>
        <w:jc w:val="both"/>
      </w:pPr>
      <w:r>
        <w:t xml:space="preserve">(в ред. Приказов Минфина России от 02.11.2017 </w:t>
      </w:r>
      <w:hyperlink r:id="rId809">
        <w:r>
          <w:rPr>
            <w:color w:val="0000FF"/>
          </w:rPr>
          <w:t>N 176н</w:t>
        </w:r>
      </w:hyperlink>
      <w:r>
        <w:t xml:space="preserve">, от 21.12.2021 </w:t>
      </w:r>
      <w:hyperlink r:id="rId810">
        <w:r>
          <w:rPr>
            <w:color w:val="0000FF"/>
          </w:rPr>
          <w:t>N 217н</w:t>
        </w:r>
      </w:hyperlink>
      <w:r>
        <w:t>)</w:t>
      </w:r>
    </w:p>
    <w:p w:rsidR="002229EE" w:rsidRDefault="002229EE">
      <w:pPr>
        <w:pStyle w:val="ConsPlusNormal"/>
        <w:spacing w:before="220"/>
        <w:ind w:firstLine="540"/>
        <w:jc w:val="both"/>
      </w:pPr>
      <w:r>
        <w:t>--------------------------------</w:t>
      </w:r>
    </w:p>
    <w:p w:rsidR="002229EE" w:rsidRDefault="002229EE">
      <w:pPr>
        <w:pStyle w:val="ConsPlusNormal"/>
        <w:spacing w:before="220"/>
        <w:ind w:firstLine="540"/>
        <w:jc w:val="both"/>
      </w:pPr>
      <w:hyperlink r:id="rId811">
        <w:r>
          <w:rPr>
            <w:color w:val="0000FF"/>
          </w:rPr>
          <w:t>&lt;2&gt;</w:t>
        </w:r>
      </w:hyperlink>
      <w:r>
        <w:t xml:space="preserve"> </w:t>
      </w:r>
      <w:hyperlink r:id="rId812">
        <w:r>
          <w:rPr>
            <w:color w:val="0000FF"/>
          </w:rPr>
          <w:t>Порядок</w:t>
        </w:r>
      </w:hyperlink>
      <w:r>
        <w:t xml:space="preserve"> формирования и ведения реестра участников бюджетного процесса, а также юридических лиц, не являющихся участниками бюджетного процесса, утвержден приказом Министерства финансов Российской Федерации от 23 декабря 2014 г. N 163н (зарегистрирован в Министерстве юстиции Российской Федерации 9 февраля 2015 г., регистрационный номер 35954, официальный интернет-портал правовой информации </w:t>
      </w:r>
      <w:hyperlink r:id="rId813">
        <w:r>
          <w:rPr>
            <w:color w:val="0000FF"/>
          </w:rPr>
          <w:t>http://www.pravo.gov.ru</w:t>
        </w:r>
      </w:hyperlink>
      <w:r>
        <w:t>, 13 февраля 2015 г.).</w:t>
      </w:r>
    </w:p>
    <w:p w:rsidR="002229EE" w:rsidRDefault="002229EE">
      <w:pPr>
        <w:pStyle w:val="ConsPlusNormal"/>
        <w:jc w:val="both"/>
      </w:pPr>
    </w:p>
    <w:p w:rsidR="002229EE" w:rsidRDefault="002229EE">
      <w:pPr>
        <w:pStyle w:val="ConsPlusNormal"/>
        <w:ind w:firstLine="540"/>
        <w:jc w:val="both"/>
      </w:pPr>
      <w:r>
        <w:t xml:space="preserve">Межрегиональное операционное управление Федерального казначейства составляет сводный Отчет </w:t>
      </w:r>
      <w:hyperlink w:anchor="P10617">
        <w:r>
          <w:rPr>
            <w:color w:val="0000FF"/>
          </w:rPr>
          <w:t>(ф. 0503129)</w:t>
        </w:r>
      </w:hyperlink>
      <w:r>
        <w:t xml:space="preserve"> на основании сводных Отчетов </w:t>
      </w:r>
      <w:hyperlink w:anchor="P10617">
        <w:r>
          <w:rPr>
            <w:color w:val="0000FF"/>
          </w:rPr>
          <w:t>(ф. 0503129)</w:t>
        </w:r>
      </w:hyperlink>
      <w:r>
        <w:t xml:space="preserve"> органов Федерального казначейства и представляет его в Федеральное казначейство. При составлении Межрегиональным операционным управлением Федерального казначейства сводного Отчета </w:t>
      </w:r>
      <w:hyperlink w:anchor="P10617">
        <w:r>
          <w:rPr>
            <w:color w:val="0000FF"/>
          </w:rPr>
          <w:t>(ф. 0503129)</w:t>
        </w:r>
      </w:hyperlink>
      <w:r>
        <w:t xml:space="preserve"> в заголовочной части не заполняются поля "</w:t>
      </w:r>
      <w:hyperlink w:anchor="P10640">
        <w:r>
          <w:rPr>
            <w:color w:val="0000FF"/>
          </w:rPr>
          <w:t>Наименование</w:t>
        </w:r>
      </w:hyperlink>
      <w:r>
        <w:t xml:space="preserve"> главного распорядителя, распорядителя средств федерального бюджета, главного администратора, администратора источников финансирования дефицита федерального бюджета с полномочиями главного администратора", "</w:t>
      </w:r>
      <w:hyperlink w:anchor="P10646">
        <w:r>
          <w:rPr>
            <w:color w:val="0000FF"/>
          </w:rPr>
          <w:t>Наименование</w:t>
        </w:r>
      </w:hyperlink>
      <w:r>
        <w:t xml:space="preserve"> получателя средств федерального бюджета, администратора источников финансирования дефицита федерального бюджета" и соответствующий уникальный код организации по Сводному реестру и </w:t>
      </w:r>
      <w:hyperlink w:anchor="P10644">
        <w:r>
          <w:rPr>
            <w:color w:val="0000FF"/>
          </w:rPr>
          <w:t>код</w:t>
        </w:r>
      </w:hyperlink>
      <w:r>
        <w:t xml:space="preserve"> главы по бюджетной классификации Российской Федерации в кодовой зоне.</w:t>
      </w:r>
    </w:p>
    <w:p w:rsidR="002229EE" w:rsidRDefault="002229EE">
      <w:pPr>
        <w:pStyle w:val="ConsPlusNormal"/>
        <w:spacing w:before="220"/>
        <w:ind w:firstLine="540"/>
        <w:jc w:val="both"/>
      </w:pPr>
      <w:r>
        <w:t xml:space="preserve">Дополнительно Межрегиональным операционным управлением Федерального казначейства по данным сводного Отчета </w:t>
      </w:r>
      <w:hyperlink w:anchor="P10617">
        <w:r>
          <w:rPr>
            <w:color w:val="0000FF"/>
          </w:rPr>
          <w:t>(ф. 0503129)</w:t>
        </w:r>
      </w:hyperlink>
      <w:r>
        <w:t xml:space="preserve">, составленного на основании сводных Отчетов </w:t>
      </w:r>
      <w:hyperlink w:anchor="P10617">
        <w:r>
          <w:rPr>
            <w:color w:val="0000FF"/>
          </w:rPr>
          <w:t>(ф. 0503129)</w:t>
        </w:r>
      </w:hyperlink>
      <w:r>
        <w:t xml:space="preserve"> органов Федерального казначейства, ежеквартально составляются сводные Отчеты </w:t>
      </w:r>
      <w:hyperlink w:anchor="P10617">
        <w:r>
          <w:rPr>
            <w:color w:val="0000FF"/>
          </w:rPr>
          <w:t>(ф. 0503129)</w:t>
        </w:r>
      </w:hyperlink>
      <w:r>
        <w:t xml:space="preserve"> отдельно по каждому главному распорядителю средств федерального бюджета и главному администратору источников финансирования дефицита федерального бюджета в части принятых (принимаемых) и исполненных бюджетных и денежных обязательств подведомственными им получателями средств федерального бюджета и администраторами источников финансирования дефицита федерального бюджета. При составлении Межрегиональным операционным управлением Федерального казначейства указанного сводного Отчета </w:t>
      </w:r>
      <w:hyperlink w:anchor="P10617">
        <w:r>
          <w:rPr>
            <w:color w:val="0000FF"/>
          </w:rPr>
          <w:t>(ф. 0503129)</w:t>
        </w:r>
      </w:hyperlink>
      <w:r>
        <w:t xml:space="preserve"> в заголовочной части не заполняется поле "Наименование получателя средств федерального бюджета, администратора источников финансирования дефицита федерального бюджета" и соответствующий уникальный код организации по Сводному реестру в кодовой зоне.</w:t>
      </w:r>
    </w:p>
    <w:p w:rsidR="002229EE" w:rsidRDefault="002229EE">
      <w:pPr>
        <w:pStyle w:val="ConsPlusNormal"/>
        <w:jc w:val="both"/>
      </w:pPr>
      <w:r>
        <w:t xml:space="preserve">(в ред. </w:t>
      </w:r>
      <w:hyperlink r:id="rId814">
        <w:r>
          <w:rPr>
            <w:color w:val="0000FF"/>
          </w:rPr>
          <w:t>Приказа</w:t>
        </w:r>
      </w:hyperlink>
      <w:r>
        <w:t xml:space="preserve"> Минфина России от 02.11.2017 N 176н)</w:t>
      </w:r>
    </w:p>
    <w:p w:rsidR="002229EE" w:rsidRDefault="002229EE">
      <w:pPr>
        <w:pStyle w:val="ConsPlusNormal"/>
        <w:jc w:val="both"/>
      </w:pPr>
      <w:r>
        <w:t xml:space="preserve">(п. 150.5 введен </w:t>
      </w:r>
      <w:hyperlink r:id="rId815">
        <w:r>
          <w:rPr>
            <w:color w:val="0000FF"/>
          </w:rPr>
          <w:t>Приказом</w:t>
        </w:r>
      </w:hyperlink>
      <w:r>
        <w:t xml:space="preserve"> Минфина России от 16.11.2016 N 209н)</w:t>
      </w:r>
    </w:p>
    <w:p w:rsidR="002229EE" w:rsidRDefault="002229EE">
      <w:pPr>
        <w:pStyle w:val="ConsPlusNormal"/>
        <w:spacing w:before="220"/>
        <w:ind w:firstLine="540"/>
        <w:jc w:val="both"/>
      </w:pPr>
      <w:r>
        <w:t xml:space="preserve">150.6. Показатели на 1 января года, следующего за отчетным, отражаются в Отчете </w:t>
      </w:r>
      <w:hyperlink w:anchor="P10617">
        <w:r>
          <w:rPr>
            <w:color w:val="0000FF"/>
          </w:rPr>
          <w:t>(ф. 0503129)</w:t>
        </w:r>
      </w:hyperlink>
      <w:r>
        <w:t xml:space="preserve"> на основании данных об обязательствах, подлежащих исполнению в соответствующем финансовом году.</w:t>
      </w:r>
    </w:p>
    <w:p w:rsidR="002229EE" w:rsidRDefault="002229EE">
      <w:pPr>
        <w:pStyle w:val="ConsPlusNormal"/>
        <w:jc w:val="both"/>
      </w:pPr>
      <w:r>
        <w:t xml:space="preserve">(п. 150.6 введен </w:t>
      </w:r>
      <w:hyperlink r:id="rId816">
        <w:r>
          <w:rPr>
            <w:color w:val="0000FF"/>
          </w:rPr>
          <w:t>Приказом</w:t>
        </w:r>
      </w:hyperlink>
      <w:r>
        <w:t xml:space="preserve"> Минфина России от 16.11.2016 N 209н)</w:t>
      </w:r>
    </w:p>
    <w:p w:rsidR="002229EE" w:rsidRDefault="002229EE">
      <w:pPr>
        <w:pStyle w:val="ConsPlusNormal"/>
        <w:spacing w:before="220"/>
        <w:ind w:firstLine="540"/>
        <w:jc w:val="both"/>
      </w:pPr>
      <w:r>
        <w:t xml:space="preserve">150.7. В Отчете </w:t>
      </w:r>
      <w:hyperlink w:anchor="P10617">
        <w:r>
          <w:rPr>
            <w:color w:val="0000FF"/>
          </w:rPr>
          <w:t>(ф. 0503129)</w:t>
        </w:r>
      </w:hyperlink>
      <w:r>
        <w:t xml:space="preserve"> отражаются:</w:t>
      </w:r>
    </w:p>
    <w:p w:rsidR="002229EE" w:rsidRDefault="002229EE">
      <w:pPr>
        <w:pStyle w:val="ConsPlusNormal"/>
        <w:spacing w:before="220"/>
        <w:ind w:firstLine="540"/>
        <w:jc w:val="both"/>
      </w:pPr>
      <w:r>
        <w:t xml:space="preserve">в </w:t>
      </w:r>
      <w:hyperlink w:anchor="P10687">
        <w:r>
          <w:rPr>
            <w:color w:val="0000FF"/>
          </w:rPr>
          <w:t>графе 1</w:t>
        </w:r>
      </w:hyperlink>
      <w:r>
        <w:t xml:space="preserve"> - наименования показателей по разделам:</w:t>
      </w:r>
    </w:p>
    <w:p w:rsidR="002229EE" w:rsidRDefault="002229EE">
      <w:pPr>
        <w:pStyle w:val="ConsPlusNormal"/>
        <w:spacing w:before="220"/>
        <w:ind w:firstLine="540"/>
        <w:jc w:val="both"/>
      </w:pPr>
      <w:hyperlink w:anchor="P10700">
        <w:r>
          <w:rPr>
            <w:color w:val="0000FF"/>
          </w:rPr>
          <w:t>1</w:t>
        </w:r>
      </w:hyperlink>
      <w:r>
        <w:t>. Обязательства текущего (отчетного) финансового года по расходам федерального бюджета;</w:t>
      </w:r>
    </w:p>
    <w:p w:rsidR="002229EE" w:rsidRDefault="002229EE">
      <w:pPr>
        <w:pStyle w:val="ConsPlusNormal"/>
        <w:spacing w:before="220"/>
        <w:ind w:firstLine="540"/>
        <w:jc w:val="both"/>
      </w:pPr>
      <w:hyperlink w:anchor="P10726">
        <w:r>
          <w:rPr>
            <w:color w:val="0000FF"/>
          </w:rPr>
          <w:t>2</w:t>
        </w:r>
      </w:hyperlink>
      <w:r>
        <w:t>. Обязательства текущего (отчетного) финансового года по выплатам источников финансирования дефицита федерального бюджета;</w:t>
      </w:r>
    </w:p>
    <w:p w:rsidR="002229EE" w:rsidRDefault="002229EE">
      <w:pPr>
        <w:pStyle w:val="ConsPlusNormal"/>
        <w:spacing w:before="220"/>
        <w:ind w:firstLine="540"/>
        <w:jc w:val="both"/>
      </w:pPr>
      <w:hyperlink w:anchor="P10752">
        <w:r>
          <w:rPr>
            <w:color w:val="0000FF"/>
          </w:rPr>
          <w:t>3</w:t>
        </w:r>
      </w:hyperlink>
      <w:r>
        <w:t>. Обязательства финансовых годов, следующих за текущим (отчетным) финансовым годом;</w:t>
      </w:r>
    </w:p>
    <w:p w:rsidR="002229EE" w:rsidRDefault="002229EE">
      <w:pPr>
        <w:pStyle w:val="ConsPlusNormal"/>
        <w:spacing w:before="220"/>
        <w:ind w:firstLine="540"/>
        <w:jc w:val="both"/>
      </w:pPr>
      <w:r>
        <w:t xml:space="preserve">в </w:t>
      </w:r>
      <w:hyperlink w:anchor="P10688">
        <w:r>
          <w:rPr>
            <w:color w:val="0000FF"/>
          </w:rPr>
          <w:t>графе 2</w:t>
        </w:r>
      </w:hyperlink>
      <w:r>
        <w:t xml:space="preserve"> - коды строк;</w:t>
      </w:r>
    </w:p>
    <w:p w:rsidR="002229EE" w:rsidRDefault="002229EE">
      <w:pPr>
        <w:pStyle w:val="ConsPlusNormal"/>
        <w:spacing w:before="220"/>
        <w:ind w:firstLine="540"/>
        <w:jc w:val="both"/>
      </w:pPr>
      <w:r>
        <w:t xml:space="preserve">в </w:t>
      </w:r>
      <w:hyperlink w:anchor="P10689">
        <w:r>
          <w:rPr>
            <w:color w:val="0000FF"/>
          </w:rPr>
          <w:t>графе 3</w:t>
        </w:r>
      </w:hyperlink>
      <w:r>
        <w:t xml:space="preserve"> - коды расходов федерального бюджета, источников финансирования дефицита федерального бюджета по бюджетной классификации Российской Федерации соответственно по разделам отчета;</w:t>
      </w:r>
    </w:p>
    <w:p w:rsidR="002229EE" w:rsidRDefault="002229EE">
      <w:pPr>
        <w:pStyle w:val="ConsPlusNormal"/>
        <w:spacing w:before="220"/>
        <w:ind w:firstLine="540"/>
        <w:jc w:val="both"/>
      </w:pPr>
      <w:r>
        <w:t xml:space="preserve">в </w:t>
      </w:r>
      <w:hyperlink w:anchor="P10690">
        <w:r>
          <w:rPr>
            <w:color w:val="0000FF"/>
          </w:rPr>
          <w:t>графах 4</w:t>
        </w:r>
      </w:hyperlink>
      <w:r>
        <w:t xml:space="preserve">, </w:t>
      </w:r>
      <w:hyperlink w:anchor="P10691">
        <w:r>
          <w:rPr>
            <w:color w:val="0000FF"/>
          </w:rPr>
          <w:t>5</w:t>
        </w:r>
      </w:hyperlink>
      <w:r>
        <w:t xml:space="preserve"> - годовые объемы доведенных бюджетных назначений (бюджетных ассигнований, лимитов бюджетных обязательств) получателей средств федерального бюджета и администраторов источников финансирования дефицита федерального бюджета на финансовый год с учетом изменений, оформленных на отчетную дату в порядке, установленном Министерством финансов Российской Федерации;</w:t>
      </w:r>
    </w:p>
    <w:p w:rsidR="002229EE" w:rsidRDefault="002229EE">
      <w:pPr>
        <w:pStyle w:val="ConsPlusNormal"/>
        <w:spacing w:before="220"/>
        <w:ind w:firstLine="540"/>
        <w:jc w:val="both"/>
      </w:pPr>
      <w:r>
        <w:lastRenderedPageBreak/>
        <w:t xml:space="preserve">абзацы девятый - десятый утратили силу. - </w:t>
      </w:r>
      <w:hyperlink r:id="rId817">
        <w:r>
          <w:rPr>
            <w:color w:val="0000FF"/>
          </w:rPr>
          <w:t>Приказ</w:t>
        </w:r>
      </w:hyperlink>
      <w:r>
        <w:t xml:space="preserve"> Минфина России от 02.11.2017 N 176н;</w:t>
      </w:r>
    </w:p>
    <w:p w:rsidR="002229EE" w:rsidRDefault="002229EE">
      <w:pPr>
        <w:pStyle w:val="ConsPlusNormal"/>
        <w:spacing w:before="220"/>
        <w:ind w:firstLine="540"/>
        <w:jc w:val="both"/>
      </w:pPr>
      <w:r>
        <w:t xml:space="preserve">в </w:t>
      </w:r>
      <w:hyperlink w:anchor="P10692">
        <w:r>
          <w:rPr>
            <w:color w:val="0000FF"/>
          </w:rPr>
          <w:t>графах 6</w:t>
        </w:r>
      </w:hyperlink>
      <w:r>
        <w:t xml:space="preserve"> - </w:t>
      </w:r>
      <w:hyperlink w:anchor="P10697">
        <w:r>
          <w:rPr>
            <w:color w:val="0000FF"/>
          </w:rPr>
          <w:t>11</w:t>
        </w:r>
      </w:hyperlink>
      <w:r>
        <w:t xml:space="preserve"> - показатели объема принимаемых, принятых, исполненных, неисполненных бюджетных обязательств (денежных (авансовых) обязательств);</w:t>
      </w:r>
    </w:p>
    <w:p w:rsidR="002229EE" w:rsidRDefault="002229EE">
      <w:pPr>
        <w:pStyle w:val="ConsPlusNormal"/>
        <w:jc w:val="both"/>
      </w:pPr>
      <w:r>
        <w:t xml:space="preserve">(в ред. </w:t>
      </w:r>
      <w:hyperlink r:id="rId818">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 xml:space="preserve">в </w:t>
      </w:r>
      <w:hyperlink w:anchor="P10698">
        <w:r>
          <w:rPr>
            <w:color w:val="0000FF"/>
          </w:rPr>
          <w:t>графах 12</w:t>
        </w:r>
      </w:hyperlink>
      <w:r>
        <w:t xml:space="preserve">, </w:t>
      </w:r>
      <w:hyperlink w:anchor="P10699">
        <w:r>
          <w:rPr>
            <w:color w:val="0000FF"/>
          </w:rPr>
          <w:t>13</w:t>
        </w:r>
      </w:hyperlink>
      <w:r>
        <w:t xml:space="preserve"> - свободные к принятию бюджетных обязательств бюджетные назначения (бюджетные ассигнования, лимиты бюджетных обязательств) по расходам федерального бюджета и источникам финансирования дефицита федерального бюджета на финансовый год;</w:t>
      </w:r>
    </w:p>
    <w:p w:rsidR="002229EE" w:rsidRDefault="002229EE">
      <w:pPr>
        <w:pStyle w:val="ConsPlusNormal"/>
        <w:jc w:val="both"/>
      </w:pPr>
      <w:r>
        <w:t xml:space="preserve">(в ред. </w:t>
      </w:r>
      <w:hyperlink r:id="rId819">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 xml:space="preserve">абзацы тринадцатый - четырнадцатый утратили силу. - </w:t>
      </w:r>
      <w:hyperlink r:id="rId820">
        <w:r>
          <w:rPr>
            <w:color w:val="0000FF"/>
          </w:rPr>
          <w:t>Приказ</w:t>
        </w:r>
      </w:hyperlink>
      <w:r>
        <w:t xml:space="preserve"> Минфина России от 02.11.2017 N 176н;</w:t>
      </w:r>
    </w:p>
    <w:p w:rsidR="002229EE" w:rsidRDefault="002229EE">
      <w:pPr>
        <w:pStyle w:val="ConsPlusNormal"/>
        <w:spacing w:before="220"/>
        <w:ind w:firstLine="540"/>
        <w:jc w:val="both"/>
      </w:pPr>
      <w:r>
        <w:t xml:space="preserve">по </w:t>
      </w:r>
      <w:hyperlink w:anchor="P10901">
        <w:r>
          <w:rPr>
            <w:color w:val="0000FF"/>
          </w:rPr>
          <w:t>строке 999</w:t>
        </w:r>
      </w:hyperlink>
      <w:r>
        <w:t xml:space="preserve"> отражается итоговая сумма показателей по </w:t>
      </w:r>
      <w:hyperlink w:anchor="P10700">
        <w:r>
          <w:rPr>
            <w:color w:val="0000FF"/>
          </w:rPr>
          <w:t>строкам 200</w:t>
        </w:r>
      </w:hyperlink>
      <w:r>
        <w:t xml:space="preserve">, </w:t>
      </w:r>
      <w:hyperlink w:anchor="P10726">
        <w:r>
          <w:rPr>
            <w:color w:val="0000FF"/>
          </w:rPr>
          <w:t>510</w:t>
        </w:r>
      </w:hyperlink>
      <w:r>
        <w:t xml:space="preserve">, </w:t>
      </w:r>
      <w:hyperlink w:anchor="P10752">
        <w:r>
          <w:rPr>
            <w:color w:val="0000FF"/>
          </w:rPr>
          <w:t>900</w:t>
        </w:r>
      </w:hyperlink>
      <w:r>
        <w:t>.</w:t>
      </w:r>
    </w:p>
    <w:p w:rsidR="002229EE" w:rsidRDefault="002229EE">
      <w:pPr>
        <w:pStyle w:val="ConsPlusNormal"/>
        <w:jc w:val="both"/>
      </w:pPr>
      <w:r>
        <w:t xml:space="preserve">(п. 150.7 введен </w:t>
      </w:r>
      <w:hyperlink r:id="rId821">
        <w:r>
          <w:rPr>
            <w:color w:val="0000FF"/>
          </w:rPr>
          <w:t>Приказом</w:t>
        </w:r>
      </w:hyperlink>
      <w:r>
        <w:t xml:space="preserve"> Минфина России от 16.11.2016 N 209н)</w:t>
      </w:r>
    </w:p>
    <w:p w:rsidR="002229EE" w:rsidRDefault="002229EE">
      <w:pPr>
        <w:pStyle w:val="ConsPlusNormal"/>
        <w:spacing w:before="220"/>
        <w:ind w:firstLine="540"/>
        <w:jc w:val="both"/>
      </w:pPr>
      <w:bookmarkStart w:id="60" w:name="P2215"/>
      <w:bookmarkEnd w:id="60"/>
      <w:r>
        <w:t xml:space="preserve">150.8. При формировании </w:t>
      </w:r>
      <w:hyperlink w:anchor="P10700">
        <w:r>
          <w:rPr>
            <w:color w:val="0000FF"/>
          </w:rPr>
          <w:t>раздела</w:t>
        </w:r>
      </w:hyperlink>
      <w:r>
        <w:t xml:space="preserve"> "Обязательства текущего (отчетного) финансового года по расходам федерального бюджета":</w:t>
      </w:r>
    </w:p>
    <w:p w:rsidR="002229EE" w:rsidRDefault="002229EE">
      <w:pPr>
        <w:pStyle w:val="ConsPlusNormal"/>
        <w:spacing w:before="220"/>
        <w:ind w:firstLine="540"/>
        <w:jc w:val="both"/>
      </w:pPr>
      <w:r>
        <w:t xml:space="preserve">в </w:t>
      </w:r>
      <w:hyperlink w:anchor="P10690">
        <w:r>
          <w:rPr>
            <w:color w:val="0000FF"/>
          </w:rPr>
          <w:t>графе 4</w:t>
        </w:r>
      </w:hyperlink>
      <w:r>
        <w:t xml:space="preserve"> отражаются показатели на основании данных по соответствующим счетам аналитического учета счета 150313000 "Бюджетные ассигнования получателей бюджетных средств и администраторов выплат по источникам текущего финансового года" в сумме кредитовых оборотов по счету;</w:t>
      </w:r>
    </w:p>
    <w:p w:rsidR="002229EE" w:rsidRDefault="002229EE">
      <w:pPr>
        <w:pStyle w:val="ConsPlusNormal"/>
        <w:jc w:val="both"/>
      </w:pPr>
      <w:r>
        <w:t xml:space="preserve">(абзац введен </w:t>
      </w:r>
      <w:hyperlink r:id="rId822">
        <w:r>
          <w:rPr>
            <w:color w:val="0000FF"/>
          </w:rPr>
          <w:t>Приказом</w:t>
        </w:r>
      </w:hyperlink>
      <w:r>
        <w:t xml:space="preserve"> Минфина России от 02.11.2017 N 176н)</w:t>
      </w:r>
    </w:p>
    <w:p w:rsidR="002229EE" w:rsidRDefault="002229EE">
      <w:pPr>
        <w:pStyle w:val="ConsPlusNormal"/>
        <w:spacing w:before="220"/>
        <w:ind w:firstLine="540"/>
        <w:jc w:val="both"/>
      </w:pPr>
      <w:r>
        <w:t xml:space="preserve">в </w:t>
      </w:r>
      <w:hyperlink w:anchor="P10691">
        <w:r>
          <w:rPr>
            <w:color w:val="0000FF"/>
          </w:rPr>
          <w:t>графе 5</w:t>
        </w:r>
      </w:hyperlink>
      <w:r>
        <w:t xml:space="preserve"> отражаются показатели на основании данных по соответствующим счетам аналитического учета счета 150113000 "Лимиты бюджетных обязательств получателей бюджетных средств текущего финансового года" в сумме кредитовых оборотов по счету;</w:t>
      </w:r>
    </w:p>
    <w:p w:rsidR="002229EE" w:rsidRDefault="002229EE">
      <w:pPr>
        <w:pStyle w:val="ConsPlusNormal"/>
        <w:jc w:val="both"/>
      </w:pPr>
      <w:r>
        <w:t xml:space="preserve">(абзац введен </w:t>
      </w:r>
      <w:hyperlink r:id="rId823">
        <w:r>
          <w:rPr>
            <w:color w:val="0000FF"/>
          </w:rPr>
          <w:t>Приказом</w:t>
        </w:r>
      </w:hyperlink>
      <w:r>
        <w:t xml:space="preserve"> Минфина России от 02.11.2017 N 176н)</w:t>
      </w:r>
    </w:p>
    <w:p w:rsidR="002229EE" w:rsidRDefault="002229EE">
      <w:pPr>
        <w:pStyle w:val="ConsPlusNormal"/>
        <w:spacing w:before="220"/>
        <w:ind w:firstLine="540"/>
        <w:jc w:val="both"/>
      </w:pPr>
      <w:r>
        <w:t xml:space="preserve">в </w:t>
      </w:r>
      <w:hyperlink w:anchor="P10692">
        <w:r>
          <w:rPr>
            <w:color w:val="0000FF"/>
          </w:rPr>
          <w:t>графе 6</w:t>
        </w:r>
      </w:hyperlink>
      <w:r>
        <w:t xml:space="preserve"> отражаются показатели на основании данных по соответствующим счетам аналитического учета счета 150217000 "Принимаемые обязательства на текущий финансовый год" в сумме кредитовых остатков по счету;</w:t>
      </w:r>
    </w:p>
    <w:p w:rsidR="002229EE" w:rsidRDefault="002229EE">
      <w:pPr>
        <w:pStyle w:val="ConsPlusNormal"/>
        <w:spacing w:before="220"/>
        <w:ind w:firstLine="540"/>
        <w:jc w:val="both"/>
      </w:pPr>
      <w:r>
        <w:t xml:space="preserve">в </w:t>
      </w:r>
      <w:hyperlink w:anchor="P10693">
        <w:r>
          <w:rPr>
            <w:color w:val="0000FF"/>
          </w:rPr>
          <w:t>графе 7</w:t>
        </w:r>
      </w:hyperlink>
      <w:r>
        <w:t xml:space="preserve"> отражаются показатели на основании данных по соответствующим счетам аналитического учета счета 150211000 "Принятые обязательства на текущий финансовый год" (в части расходов федерального бюджета) в сумме кредитовых оборотов по счету;</w:t>
      </w:r>
    </w:p>
    <w:p w:rsidR="002229EE" w:rsidRDefault="002229EE">
      <w:pPr>
        <w:pStyle w:val="ConsPlusNormal"/>
        <w:spacing w:before="220"/>
        <w:ind w:firstLine="540"/>
        <w:jc w:val="both"/>
      </w:pPr>
      <w:r>
        <w:t xml:space="preserve">в </w:t>
      </w:r>
      <w:hyperlink w:anchor="P10694">
        <w:r>
          <w:rPr>
            <w:color w:val="0000FF"/>
          </w:rPr>
          <w:t>графе 8</w:t>
        </w:r>
      </w:hyperlink>
      <w:r>
        <w:t xml:space="preserve"> отражаются показатели на основании данных по дебету соответствующих счетов аналитического учета счета 150217000 "Принимаемые обязательства на текущий финансовый год" в корреспонденции с кредитом соответствующих счетов аналитического учета счета 150211000 "Принятые обязательства на текущий финансовый год";</w:t>
      </w:r>
    </w:p>
    <w:p w:rsidR="002229EE" w:rsidRDefault="002229EE">
      <w:pPr>
        <w:pStyle w:val="ConsPlusNormal"/>
        <w:spacing w:before="220"/>
        <w:ind w:firstLine="540"/>
        <w:jc w:val="both"/>
      </w:pPr>
      <w:r>
        <w:t xml:space="preserve">в </w:t>
      </w:r>
      <w:hyperlink w:anchor="P10695">
        <w:r>
          <w:rPr>
            <w:color w:val="0000FF"/>
          </w:rPr>
          <w:t>графе 9</w:t>
        </w:r>
      </w:hyperlink>
      <w:r>
        <w:t xml:space="preserve"> отражаются показатели на основании данных по соответствующим счетам аналитического учета счета 150212000 "Принятые денежные обязательства на текущий финансовый год" (в части расходов федерального бюджета) в сумме кредитовых оборотов по счету;</w:t>
      </w:r>
    </w:p>
    <w:p w:rsidR="002229EE" w:rsidRDefault="002229EE">
      <w:pPr>
        <w:pStyle w:val="ConsPlusNormal"/>
        <w:jc w:val="both"/>
      </w:pPr>
      <w:r>
        <w:t xml:space="preserve">(в ред. </w:t>
      </w:r>
      <w:hyperlink r:id="rId824">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 xml:space="preserve">абзац утратил силу. - </w:t>
      </w:r>
      <w:hyperlink r:id="rId825">
        <w:r>
          <w:rPr>
            <w:color w:val="0000FF"/>
          </w:rPr>
          <w:t>Приказ</w:t>
        </w:r>
      </w:hyperlink>
      <w:r>
        <w:t xml:space="preserve"> Минфина России от 16.12.2020 N 311н;</w:t>
      </w:r>
    </w:p>
    <w:p w:rsidR="002229EE" w:rsidRDefault="002229EE">
      <w:pPr>
        <w:pStyle w:val="ConsPlusNormal"/>
        <w:spacing w:before="220"/>
        <w:ind w:firstLine="540"/>
        <w:jc w:val="both"/>
      </w:pPr>
      <w:r>
        <w:t xml:space="preserve">в </w:t>
      </w:r>
      <w:hyperlink w:anchor="P10696">
        <w:r>
          <w:rPr>
            <w:color w:val="0000FF"/>
          </w:rPr>
          <w:t>графе 10</w:t>
        </w:r>
      </w:hyperlink>
      <w:r>
        <w:t xml:space="preserve"> отражаются показатели на основании данных по соответствующим счетам аналитического учета счета 150215000 "Исполненные денежные обязательства в текущем финансовом году" (в части расходов федерального бюджета) в сумме кредитовых оборотов по счету;</w:t>
      </w:r>
    </w:p>
    <w:p w:rsidR="002229EE" w:rsidRDefault="002229EE">
      <w:pPr>
        <w:pStyle w:val="ConsPlusNormal"/>
        <w:jc w:val="both"/>
      </w:pPr>
      <w:r>
        <w:t xml:space="preserve">(в ред. </w:t>
      </w:r>
      <w:hyperlink r:id="rId826">
        <w:r>
          <w:rPr>
            <w:color w:val="0000FF"/>
          </w:rPr>
          <w:t>Приказа</w:t>
        </w:r>
      </w:hyperlink>
      <w:r>
        <w:t xml:space="preserve"> Минфина России от 16.12.2020 N 311н)</w:t>
      </w:r>
    </w:p>
    <w:p w:rsidR="002229EE" w:rsidRDefault="002229EE">
      <w:pPr>
        <w:pStyle w:val="ConsPlusNormal"/>
        <w:spacing w:before="220"/>
        <w:ind w:firstLine="540"/>
        <w:jc w:val="both"/>
      </w:pPr>
      <w:r>
        <w:lastRenderedPageBreak/>
        <w:t xml:space="preserve">абзацы десятый - одиннадцатый утратили силу. - </w:t>
      </w:r>
      <w:hyperlink r:id="rId827">
        <w:r>
          <w:rPr>
            <w:color w:val="0000FF"/>
          </w:rPr>
          <w:t>Приказ</w:t>
        </w:r>
      </w:hyperlink>
      <w:r>
        <w:t xml:space="preserve"> Минфина России от 16.12.2020 N 311н;</w:t>
      </w:r>
    </w:p>
    <w:p w:rsidR="002229EE" w:rsidRDefault="002229EE">
      <w:pPr>
        <w:pStyle w:val="ConsPlusNormal"/>
        <w:spacing w:before="220"/>
        <w:ind w:firstLine="540"/>
        <w:jc w:val="both"/>
      </w:pPr>
      <w:r>
        <w:t xml:space="preserve">в </w:t>
      </w:r>
      <w:hyperlink w:anchor="P10697">
        <w:r>
          <w:rPr>
            <w:color w:val="0000FF"/>
          </w:rPr>
          <w:t>графе 11</w:t>
        </w:r>
      </w:hyperlink>
      <w:r>
        <w:t xml:space="preserve"> отражаются показатели на основании данных по соответствующим счетам аналитического учета счета 150212000 "Принятые денежные обязательства на текущий финансовый год" (в части расходов федерального бюджета) в сумме кредитовых остатков по счету;</w:t>
      </w:r>
    </w:p>
    <w:p w:rsidR="002229EE" w:rsidRDefault="002229EE">
      <w:pPr>
        <w:pStyle w:val="ConsPlusNormal"/>
        <w:jc w:val="both"/>
      </w:pPr>
      <w:r>
        <w:t xml:space="preserve">(в ред. </w:t>
      </w:r>
      <w:hyperlink r:id="rId828">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 xml:space="preserve">абзац утратил силу. - </w:t>
      </w:r>
      <w:hyperlink r:id="rId829">
        <w:r>
          <w:rPr>
            <w:color w:val="0000FF"/>
          </w:rPr>
          <w:t>Приказ</w:t>
        </w:r>
      </w:hyperlink>
      <w:r>
        <w:t xml:space="preserve"> Минфина России от 16.12.2020 N 311н;</w:t>
      </w:r>
    </w:p>
    <w:p w:rsidR="002229EE" w:rsidRDefault="002229EE">
      <w:pPr>
        <w:pStyle w:val="ConsPlusNormal"/>
        <w:spacing w:before="220"/>
        <w:ind w:firstLine="540"/>
        <w:jc w:val="both"/>
      </w:pPr>
      <w:r>
        <w:t xml:space="preserve">в </w:t>
      </w:r>
      <w:hyperlink w:anchor="P10698">
        <w:r>
          <w:rPr>
            <w:color w:val="0000FF"/>
          </w:rPr>
          <w:t>графе 12</w:t>
        </w:r>
      </w:hyperlink>
      <w:r>
        <w:t xml:space="preserve"> отражаются показатели на основании данных по соответствующим счетам аналитического учета счета 150313000 "Бюджетные ассигнования получателей бюджетных средств и администраторов выплат по источникам текущего финансового года" в сумме кредитовых остатков по счету;</w:t>
      </w:r>
    </w:p>
    <w:p w:rsidR="002229EE" w:rsidRDefault="002229EE">
      <w:pPr>
        <w:pStyle w:val="ConsPlusNormal"/>
        <w:jc w:val="both"/>
      </w:pPr>
      <w:r>
        <w:t xml:space="preserve">(абзац введен </w:t>
      </w:r>
      <w:hyperlink r:id="rId830">
        <w:r>
          <w:rPr>
            <w:color w:val="0000FF"/>
          </w:rPr>
          <w:t>Приказом</w:t>
        </w:r>
      </w:hyperlink>
      <w:r>
        <w:t xml:space="preserve"> Минфина России от 02.11.2017 N 176н; в ред. </w:t>
      </w:r>
      <w:hyperlink r:id="rId831">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 xml:space="preserve">в </w:t>
      </w:r>
      <w:hyperlink w:anchor="P10699">
        <w:r>
          <w:rPr>
            <w:color w:val="0000FF"/>
          </w:rPr>
          <w:t>графе 13</w:t>
        </w:r>
      </w:hyperlink>
      <w:r>
        <w:t xml:space="preserve"> отражаются показатели на основании данных по соответствующим счетам аналитического учета счета 150113000 "Лимиты бюджетных обязательств получателей бюджетных средств текущего финансового года" в сумме кредитовых остатков по счету.</w:t>
      </w:r>
    </w:p>
    <w:p w:rsidR="002229EE" w:rsidRDefault="002229EE">
      <w:pPr>
        <w:pStyle w:val="ConsPlusNormal"/>
        <w:jc w:val="both"/>
      </w:pPr>
      <w:r>
        <w:t xml:space="preserve">(абзац введен </w:t>
      </w:r>
      <w:hyperlink r:id="rId832">
        <w:r>
          <w:rPr>
            <w:color w:val="0000FF"/>
          </w:rPr>
          <w:t>Приказом</w:t>
        </w:r>
      </w:hyperlink>
      <w:r>
        <w:t xml:space="preserve"> Минфина России от 02.11.2017 N 176н; в ред. </w:t>
      </w:r>
      <w:hyperlink r:id="rId833">
        <w:r>
          <w:rPr>
            <w:color w:val="0000FF"/>
          </w:rPr>
          <w:t>Приказа</w:t>
        </w:r>
      </w:hyperlink>
      <w:r>
        <w:t xml:space="preserve"> Минфина России от 16.12.2020 N 311н)</w:t>
      </w:r>
    </w:p>
    <w:p w:rsidR="002229EE" w:rsidRDefault="002229EE">
      <w:pPr>
        <w:pStyle w:val="ConsPlusNormal"/>
        <w:jc w:val="both"/>
      </w:pPr>
      <w:r>
        <w:t xml:space="preserve">(п. 150.8 введен </w:t>
      </w:r>
      <w:hyperlink r:id="rId834">
        <w:r>
          <w:rPr>
            <w:color w:val="0000FF"/>
          </w:rPr>
          <w:t>Приказом</w:t>
        </w:r>
      </w:hyperlink>
      <w:r>
        <w:t xml:space="preserve"> Минфина России от 16.11.2016 N 209н)</w:t>
      </w:r>
    </w:p>
    <w:p w:rsidR="002229EE" w:rsidRDefault="002229EE">
      <w:pPr>
        <w:pStyle w:val="ConsPlusNormal"/>
        <w:spacing w:before="220"/>
        <w:ind w:firstLine="540"/>
        <w:jc w:val="both"/>
      </w:pPr>
      <w:bookmarkStart w:id="61" w:name="P2237"/>
      <w:bookmarkEnd w:id="61"/>
      <w:r>
        <w:t xml:space="preserve">150.9. При формировании </w:t>
      </w:r>
      <w:hyperlink w:anchor="P10726">
        <w:r>
          <w:rPr>
            <w:color w:val="0000FF"/>
          </w:rPr>
          <w:t>раздела</w:t>
        </w:r>
      </w:hyperlink>
      <w:r>
        <w:t xml:space="preserve"> "Обязательства текущего (отчетного) финансового года по выплатам источников финансирования дефицита федерального бюджета":</w:t>
      </w:r>
    </w:p>
    <w:p w:rsidR="002229EE" w:rsidRDefault="002229EE">
      <w:pPr>
        <w:pStyle w:val="ConsPlusNormal"/>
        <w:spacing w:before="220"/>
        <w:ind w:firstLine="540"/>
        <w:jc w:val="both"/>
      </w:pPr>
      <w:r>
        <w:t xml:space="preserve">в </w:t>
      </w:r>
      <w:hyperlink w:anchor="P10690">
        <w:r>
          <w:rPr>
            <w:color w:val="0000FF"/>
          </w:rPr>
          <w:t>графе 4</w:t>
        </w:r>
      </w:hyperlink>
      <w:r>
        <w:t xml:space="preserve"> отражаются показатели на основании данных по соответствующим счетам аналитического учета счета 150313000 "Бюджетные ассигнования получателей бюджетных средств и администраторов выплат по источникам текущего финансового года" в сумме кредитовых оборотов по счету;</w:t>
      </w:r>
    </w:p>
    <w:p w:rsidR="002229EE" w:rsidRDefault="002229EE">
      <w:pPr>
        <w:pStyle w:val="ConsPlusNormal"/>
        <w:jc w:val="both"/>
      </w:pPr>
      <w:r>
        <w:t xml:space="preserve">(абзац введен </w:t>
      </w:r>
      <w:hyperlink r:id="rId835">
        <w:r>
          <w:rPr>
            <w:color w:val="0000FF"/>
          </w:rPr>
          <w:t>Приказом</w:t>
        </w:r>
      </w:hyperlink>
      <w:r>
        <w:t xml:space="preserve"> Минфина России от 02.11.2017 N 176н)</w:t>
      </w:r>
    </w:p>
    <w:p w:rsidR="002229EE" w:rsidRDefault="002229EE">
      <w:pPr>
        <w:pStyle w:val="ConsPlusNormal"/>
        <w:spacing w:before="220"/>
        <w:ind w:firstLine="540"/>
        <w:jc w:val="both"/>
      </w:pPr>
      <w:hyperlink w:anchor="P10692">
        <w:r>
          <w:rPr>
            <w:color w:val="0000FF"/>
          </w:rPr>
          <w:t>графа 6</w:t>
        </w:r>
      </w:hyperlink>
      <w:r>
        <w:t xml:space="preserve"> не заполняется;</w:t>
      </w:r>
    </w:p>
    <w:p w:rsidR="002229EE" w:rsidRDefault="002229EE">
      <w:pPr>
        <w:pStyle w:val="ConsPlusNormal"/>
        <w:spacing w:before="220"/>
        <w:ind w:firstLine="540"/>
        <w:jc w:val="both"/>
      </w:pPr>
      <w:r>
        <w:t xml:space="preserve">в </w:t>
      </w:r>
      <w:hyperlink w:anchor="P10693">
        <w:r>
          <w:rPr>
            <w:color w:val="0000FF"/>
          </w:rPr>
          <w:t>графе 7</w:t>
        </w:r>
      </w:hyperlink>
      <w:r>
        <w:t xml:space="preserve"> отражаются показатели на основании данных по соответствующим счетам аналитического учета счета 150211000 "Принятые обязательства на текущий финансовый год" (в части источников финансирования дефицита федерального бюджета) в сумме кредитовых оборотов по счету;</w:t>
      </w:r>
    </w:p>
    <w:p w:rsidR="002229EE" w:rsidRDefault="002229EE">
      <w:pPr>
        <w:pStyle w:val="ConsPlusNormal"/>
        <w:spacing w:before="220"/>
        <w:ind w:firstLine="540"/>
        <w:jc w:val="both"/>
      </w:pPr>
      <w:hyperlink w:anchor="P10694">
        <w:r>
          <w:rPr>
            <w:color w:val="0000FF"/>
          </w:rPr>
          <w:t>графа 8</w:t>
        </w:r>
      </w:hyperlink>
      <w:r>
        <w:t xml:space="preserve"> не заполняется;</w:t>
      </w:r>
    </w:p>
    <w:p w:rsidR="002229EE" w:rsidRDefault="002229EE">
      <w:pPr>
        <w:pStyle w:val="ConsPlusNormal"/>
        <w:spacing w:before="220"/>
        <w:ind w:firstLine="540"/>
        <w:jc w:val="both"/>
      </w:pPr>
      <w:r>
        <w:t xml:space="preserve">в </w:t>
      </w:r>
      <w:hyperlink w:anchor="P10695">
        <w:r>
          <w:rPr>
            <w:color w:val="0000FF"/>
          </w:rPr>
          <w:t>графе 9</w:t>
        </w:r>
      </w:hyperlink>
      <w:r>
        <w:t xml:space="preserve"> отражаются показатели на основании данных по соответствующим счетам аналитического учета счета 150212000 "Принятые денежные обязательства на текущий финансовый год" (в части источников финансирования дефицита федерального бюджета) в сумме кредитовых оборотов по счету;</w:t>
      </w:r>
    </w:p>
    <w:p w:rsidR="002229EE" w:rsidRDefault="002229EE">
      <w:pPr>
        <w:pStyle w:val="ConsPlusNormal"/>
        <w:jc w:val="both"/>
      </w:pPr>
      <w:r>
        <w:t xml:space="preserve">(в ред. </w:t>
      </w:r>
      <w:hyperlink r:id="rId836">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 xml:space="preserve">абзац утратил силу. - </w:t>
      </w:r>
      <w:hyperlink r:id="rId837">
        <w:r>
          <w:rPr>
            <w:color w:val="0000FF"/>
          </w:rPr>
          <w:t>Приказ</w:t>
        </w:r>
      </w:hyperlink>
      <w:r>
        <w:t xml:space="preserve"> Минфина России от 16.12.2020 N 311н;</w:t>
      </w:r>
    </w:p>
    <w:p w:rsidR="002229EE" w:rsidRDefault="002229EE">
      <w:pPr>
        <w:pStyle w:val="ConsPlusNormal"/>
        <w:spacing w:before="220"/>
        <w:ind w:firstLine="540"/>
        <w:jc w:val="both"/>
      </w:pPr>
      <w:r>
        <w:t xml:space="preserve">в </w:t>
      </w:r>
      <w:hyperlink w:anchor="P10696">
        <w:r>
          <w:rPr>
            <w:color w:val="0000FF"/>
          </w:rPr>
          <w:t>графе 10</w:t>
        </w:r>
      </w:hyperlink>
      <w:r>
        <w:t xml:space="preserve"> отражаются показатели на основании данных по соответствующим счетам аналитического учета счета 150215000 "Исполненные денежные обязательства в текущем финансовом году" (в части источников финансирования дефицита федерального бюджета) в сумме кредитовых оборотов по счету;</w:t>
      </w:r>
    </w:p>
    <w:p w:rsidR="002229EE" w:rsidRDefault="002229EE">
      <w:pPr>
        <w:pStyle w:val="ConsPlusNormal"/>
        <w:jc w:val="both"/>
      </w:pPr>
      <w:r>
        <w:t xml:space="preserve">(в ред. </w:t>
      </w:r>
      <w:hyperlink r:id="rId838">
        <w:r>
          <w:rPr>
            <w:color w:val="0000FF"/>
          </w:rPr>
          <w:t>Приказа</w:t>
        </w:r>
      </w:hyperlink>
      <w:r>
        <w:t xml:space="preserve"> Минфина России от 16.12.2020 N 311н)</w:t>
      </w:r>
    </w:p>
    <w:p w:rsidR="002229EE" w:rsidRDefault="002229EE">
      <w:pPr>
        <w:pStyle w:val="ConsPlusNormal"/>
        <w:spacing w:before="220"/>
        <w:ind w:firstLine="540"/>
        <w:jc w:val="both"/>
      </w:pPr>
      <w:r>
        <w:lastRenderedPageBreak/>
        <w:t xml:space="preserve">абзацы девятый - десятый утратили силу. - </w:t>
      </w:r>
      <w:hyperlink r:id="rId839">
        <w:r>
          <w:rPr>
            <w:color w:val="0000FF"/>
          </w:rPr>
          <w:t>Приказ</w:t>
        </w:r>
      </w:hyperlink>
      <w:r>
        <w:t xml:space="preserve"> Минфина России от 16.12.2020 N 311н;</w:t>
      </w:r>
    </w:p>
    <w:p w:rsidR="002229EE" w:rsidRDefault="002229EE">
      <w:pPr>
        <w:pStyle w:val="ConsPlusNormal"/>
        <w:spacing w:before="220"/>
        <w:ind w:firstLine="540"/>
        <w:jc w:val="both"/>
      </w:pPr>
      <w:r>
        <w:t xml:space="preserve">в </w:t>
      </w:r>
      <w:hyperlink w:anchor="P10697">
        <w:r>
          <w:rPr>
            <w:color w:val="0000FF"/>
          </w:rPr>
          <w:t>графе 11</w:t>
        </w:r>
      </w:hyperlink>
      <w:r>
        <w:t xml:space="preserve"> отражаются показатели на основании данных по соответствующим счетам аналитического учета счета 150212000 "Принятые денежные обязательства на текущий финансовый год" (в части источников финансирования дефицита федерального бюджета) в сумме кредитовых остатков по счету;</w:t>
      </w:r>
    </w:p>
    <w:p w:rsidR="002229EE" w:rsidRDefault="002229EE">
      <w:pPr>
        <w:pStyle w:val="ConsPlusNormal"/>
        <w:jc w:val="both"/>
      </w:pPr>
      <w:r>
        <w:t xml:space="preserve">(в ред. </w:t>
      </w:r>
      <w:hyperlink r:id="rId840">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 xml:space="preserve">абзац утратил силу. - </w:t>
      </w:r>
      <w:hyperlink r:id="rId841">
        <w:r>
          <w:rPr>
            <w:color w:val="0000FF"/>
          </w:rPr>
          <w:t>Приказ</w:t>
        </w:r>
      </w:hyperlink>
      <w:r>
        <w:t xml:space="preserve"> Минфина России от 16.12.2020 N 311н;</w:t>
      </w:r>
    </w:p>
    <w:p w:rsidR="002229EE" w:rsidRDefault="002229EE">
      <w:pPr>
        <w:pStyle w:val="ConsPlusNormal"/>
        <w:spacing w:before="220"/>
        <w:ind w:firstLine="540"/>
        <w:jc w:val="both"/>
      </w:pPr>
      <w:r>
        <w:t xml:space="preserve">в </w:t>
      </w:r>
      <w:hyperlink w:anchor="P10698">
        <w:r>
          <w:rPr>
            <w:color w:val="0000FF"/>
          </w:rPr>
          <w:t>графе 12</w:t>
        </w:r>
      </w:hyperlink>
      <w:r>
        <w:t xml:space="preserve"> отражаются показатели на основании данных по соответствующим счетам аналитического учета счета 150313000 "Бюджетные ассигнования получателей бюджетных средств и администраторов выплат по источникам текущего финансового года" в сумме кредитовых остатков по счету;</w:t>
      </w:r>
    </w:p>
    <w:p w:rsidR="002229EE" w:rsidRDefault="002229EE">
      <w:pPr>
        <w:pStyle w:val="ConsPlusNormal"/>
        <w:jc w:val="both"/>
      </w:pPr>
      <w:r>
        <w:t xml:space="preserve">(абзац введен </w:t>
      </w:r>
      <w:hyperlink r:id="rId842">
        <w:r>
          <w:rPr>
            <w:color w:val="0000FF"/>
          </w:rPr>
          <w:t>Приказом</w:t>
        </w:r>
      </w:hyperlink>
      <w:r>
        <w:t xml:space="preserve"> Минфина России от 02.11.2017 N 176н; в ред. </w:t>
      </w:r>
      <w:hyperlink r:id="rId843">
        <w:r>
          <w:rPr>
            <w:color w:val="0000FF"/>
          </w:rPr>
          <w:t>Приказа</w:t>
        </w:r>
      </w:hyperlink>
      <w:r>
        <w:t xml:space="preserve"> Минфина России от 16.12.2020 N 311н)</w:t>
      </w:r>
    </w:p>
    <w:p w:rsidR="002229EE" w:rsidRDefault="002229EE">
      <w:pPr>
        <w:pStyle w:val="ConsPlusNormal"/>
        <w:spacing w:before="220"/>
        <w:ind w:firstLine="540"/>
        <w:jc w:val="both"/>
      </w:pPr>
      <w:hyperlink w:anchor="P10699">
        <w:r>
          <w:rPr>
            <w:color w:val="0000FF"/>
          </w:rPr>
          <w:t>графа 13</w:t>
        </w:r>
      </w:hyperlink>
      <w:r>
        <w:t xml:space="preserve"> не заполняется.</w:t>
      </w:r>
    </w:p>
    <w:p w:rsidR="002229EE" w:rsidRDefault="002229EE">
      <w:pPr>
        <w:pStyle w:val="ConsPlusNormal"/>
        <w:jc w:val="both"/>
      </w:pPr>
      <w:r>
        <w:t xml:space="preserve">(абзац введен </w:t>
      </w:r>
      <w:hyperlink r:id="rId844">
        <w:r>
          <w:rPr>
            <w:color w:val="0000FF"/>
          </w:rPr>
          <w:t>Приказом</w:t>
        </w:r>
      </w:hyperlink>
      <w:r>
        <w:t xml:space="preserve"> Минфина России от 02.11.2017 N 176н; в ред. </w:t>
      </w:r>
      <w:hyperlink r:id="rId845">
        <w:r>
          <w:rPr>
            <w:color w:val="0000FF"/>
          </w:rPr>
          <w:t>Приказа</w:t>
        </w:r>
      </w:hyperlink>
      <w:r>
        <w:t xml:space="preserve"> Минфина России от 16.12.2020 N 311н)</w:t>
      </w:r>
    </w:p>
    <w:p w:rsidR="002229EE" w:rsidRDefault="002229EE">
      <w:pPr>
        <w:pStyle w:val="ConsPlusNormal"/>
        <w:jc w:val="both"/>
      </w:pPr>
      <w:r>
        <w:t xml:space="preserve">(п. 150.9 введен </w:t>
      </w:r>
      <w:hyperlink r:id="rId846">
        <w:r>
          <w:rPr>
            <w:color w:val="0000FF"/>
          </w:rPr>
          <w:t>Приказом</w:t>
        </w:r>
      </w:hyperlink>
      <w:r>
        <w:t xml:space="preserve"> Минфина России от 16.11.2016 N 209н)</w:t>
      </w:r>
    </w:p>
    <w:p w:rsidR="002229EE" w:rsidRDefault="002229EE">
      <w:pPr>
        <w:pStyle w:val="ConsPlusNormal"/>
        <w:spacing w:before="220"/>
        <w:ind w:firstLine="540"/>
        <w:jc w:val="both"/>
      </w:pPr>
      <w:r>
        <w:t xml:space="preserve">150.10. Формирование </w:t>
      </w:r>
      <w:hyperlink w:anchor="P10752">
        <w:r>
          <w:rPr>
            <w:color w:val="0000FF"/>
          </w:rPr>
          <w:t>раздела</w:t>
        </w:r>
      </w:hyperlink>
      <w:r>
        <w:t xml:space="preserve"> "Обязательства финансовых годов, следующих за текущим (отчетным) финансовым годом" осуществляется на основании показателей соответствующих счетов аналитического учета счета 150000000 "Санкционирование расходов", сформированных по следующим финансовым периодам:</w:t>
      </w:r>
    </w:p>
    <w:p w:rsidR="002229EE" w:rsidRDefault="002229EE">
      <w:pPr>
        <w:pStyle w:val="ConsPlusNormal"/>
        <w:spacing w:before="220"/>
        <w:ind w:firstLine="540"/>
        <w:jc w:val="both"/>
      </w:pPr>
      <w:r>
        <w:t>20 "Санкционирование по первому году, следующему за текущим (очередным финансовым годом)";</w:t>
      </w:r>
    </w:p>
    <w:p w:rsidR="002229EE" w:rsidRDefault="002229EE">
      <w:pPr>
        <w:pStyle w:val="ConsPlusNormal"/>
        <w:spacing w:before="220"/>
        <w:ind w:firstLine="540"/>
        <w:jc w:val="both"/>
      </w:pPr>
      <w:r>
        <w:t>30 "Санкционирование по второму году, следующему за текущим (первым годом, следующим за очередным)";</w:t>
      </w:r>
    </w:p>
    <w:p w:rsidR="002229EE" w:rsidRDefault="002229EE">
      <w:pPr>
        <w:pStyle w:val="ConsPlusNormal"/>
        <w:spacing w:before="220"/>
        <w:ind w:firstLine="540"/>
        <w:jc w:val="both"/>
      </w:pPr>
      <w:r>
        <w:t>40 "Санкционирование по второму году, следующему за очередным";</w:t>
      </w:r>
    </w:p>
    <w:p w:rsidR="002229EE" w:rsidRDefault="002229EE">
      <w:pPr>
        <w:pStyle w:val="ConsPlusNormal"/>
        <w:spacing w:before="220"/>
        <w:ind w:firstLine="540"/>
        <w:jc w:val="both"/>
      </w:pPr>
      <w:r>
        <w:t>90 "Санкционирование на иные очередные года (за пределами планового периода)".</w:t>
      </w:r>
    </w:p>
    <w:p w:rsidR="002229EE" w:rsidRDefault="002229EE">
      <w:pPr>
        <w:pStyle w:val="ConsPlusNormal"/>
        <w:spacing w:before="220"/>
        <w:ind w:firstLine="540"/>
        <w:jc w:val="both"/>
      </w:pPr>
      <w:r>
        <w:t xml:space="preserve">Показатели счетов аналитического учета счета 150000000 "Санкционирование расходов" по указанным финансовым периодам, подлежат отражению в </w:t>
      </w:r>
      <w:hyperlink w:anchor="P10752">
        <w:r>
          <w:rPr>
            <w:color w:val="0000FF"/>
          </w:rPr>
          <w:t>разделе</w:t>
        </w:r>
      </w:hyperlink>
      <w:r>
        <w:t xml:space="preserve"> "Обязательства финансовых годов, следующих за текущим (отчетным) финансовым годом" по соответствующим подразделам.</w:t>
      </w:r>
    </w:p>
    <w:p w:rsidR="002229EE" w:rsidRDefault="002229EE">
      <w:pPr>
        <w:pStyle w:val="ConsPlusNormal"/>
        <w:spacing w:before="220"/>
        <w:ind w:firstLine="540"/>
        <w:jc w:val="both"/>
      </w:pPr>
      <w:r>
        <w:t xml:space="preserve">Графа 10 по </w:t>
      </w:r>
      <w:hyperlink w:anchor="P10752">
        <w:r>
          <w:rPr>
            <w:color w:val="0000FF"/>
          </w:rPr>
          <w:t>разделу</w:t>
        </w:r>
      </w:hyperlink>
      <w:r>
        <w:t xml:space="preserve"> "Обязательства финансовых годов, следующих за текущим (отчетным) финансовым годом" и соответствующим ему подразделам не заполняются.</w:t>
      </w:r>
    </w:p>
    <w:p w:rsidR="002229EE" w:rsidRDefault="002229EE">
      <w:pPr>
        <w:pStyle w:val="ConsPlusNormal"/>
        <w:jc w:val="both"/>
      </w:pPr>
      <w:r>
        <w:t xml:space="preserve">(в ред. </w:t>
      </w:r>
      <w:hyperlink r:id="rId847">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 xml:space="preserve">Показатели граф 4 - 9, 11 - 13 </w:t>
      </w:r>
      <w:hyperlink w:anchor="P10765">
        <w:r>
          <w:rPr>
            <w:color w:val="0000FF"/>
          </w:rPr>
          <w:t>подраздела</w:t>
        </w:r>
      </w:hyperlink>
      <w:r>
        <w:t xml:space="preserve"> "по расходам федерального бюджета" формируются в порядке, аналогичном порядку, предусмотренному </w:t>
      </w:r>
      <w:hyperlink w:anchor="P2215">
        <w:r>
          <w:rPr>
            <w:color w:val="0000FF"/>
          </w:rPr>
          <w:t>пунктом 150.8</w:t>
        </w:r>
      </w:hyperlink>
      <w:r>
        <w:t xml:space="preserve"> настоящей Инструкции.</w:t>
      </w:r>
    </w:p>
    <w:p w:rsidR="002229EE" w:rsidRDefault="002229EE">
      <w:pPr>
        <w:pStyle w:val="ConsPlusNormal"/>
        <w:jc w:val="both"/>
      </w:pPr>
      <w:r>
        <w:t xml:space="preserve">(в ред. </w:t>
      </w:r>
      <w:hyperlink r:id="rId848">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 xml:space="preserve">Показатели граф 4 - 9, 11 - 13 </w:t>
      </w:r>
      <w:hyperlink w:anchor="P10835">
        <w:r>
          <w:rPr>
            <w:color w:val="0000FF"/>
          </w:rPr>
          <w:t>подраздела</w:t>
        </w:r>
      </w:hyperlink>
      <w:r>
        <w:t xml:space="preserve"> "по выплатам источников финансирования дефицита федерального бюджета" формируются в порядке, аналогичном порядку, предусмотренному </w:t>
      </w:r>
      <w:hyperlink w:anchor="P2237">
        <w:r>
          <w:rPr>
            <w:color w:val="0000FF"/>
          </w:rPr>
          <w:t>пунктом 150.9</w:t>
        </w:r>
      </w:hyperlink>
      <w:r>
        <w:t xml:space="preserve"> настоящей Инструкции.</w:t>
      </w:r>
    </w:p>
    <w:p w:rsidR="002229EE" w:rsidRDefault="002229EE">
      <w:pPr>
        <w:pStyle w:val="ConsPlusNormal"/>
        <w:jc w:val="both"/>
      </w:pPr>
      <w:r>
        <w:t xml:space="preserve">(в ред. </w:t>
      </w:r>
      <w:hyperlink r:id="rId849">
        <w:r>
          <w:rPr>
            <w:color w:val="0000FF"/>
          </w:rPr>
          <w:t>Приказа</w:t>
        </w:r>
      </w:hyperlink>
      <w:r>
        <w:t xml:space="preserve"> Минфина России от 16.12.2020 N 311н)</w:t>
      </w:r>
    </w:p>
    <w:p w:rsidR="002229EE" w:rsidRDefault="002229EE">
      <w:pPr>
        <w:pStyle w:val="ConsPlusNormal"/>
        <w:jc w:val="both"/>
      </w:pPr>
      <w:r>
        <w:t xml:space="preserve">(п. 150.10 введен </w:t>
      </w:r>
      <w:hyperlink r:id="rId850">
        <w:r>
          <w:rPr>
            <w:color w:val="0000FF"/>
          </w:rPr>
          <w:t>Приказом</w:t>
        </w:r>
      </w:hyperlink>
      <w:r>
        <w:t xml:space="preserve"> Минфина России от 16.11.2016 N 209н)</w:t>
      </w:r>
    </w:p>
    <w:p w:rsidR="002229EE" w:rsidRDefault="002229EE">
      <w:pPr>
        <w:pStyle w:val="ConsPlusNormal"/>
        <w:spacing w:before="220"/>
        <w:ind w:firstLine="540"/>
        <w:jc w:val="both"/>
      </w:pPr>
      <w:r>
        <w:t xml:space="preserve">150.11. Межрегиональное операционное управление Федерального казначейства составляет </w:t>
      </w:r>
      <w:r>
        <w:lastRenderedPageBreak/>
        <w:t xml:space="preserve">сводный Отчет </w:t>
      </w:r>
      <w:hyperlink w:anchor="P10617">
        <w:r>
          <w:rPr>
            <w:color w:val="0000FF"/>
          </w:rPr>
          <w:t>(ф. 0503129)</w:t>
        </w:r>
      </w:hyperlink>
      <w:r>
        <w:t xml:space="preserve"> на основании сводных Отчетов </w:t>
      </w:r>
      <w:hyperlink w:anchor="P10617">
        <w:r>
          <w:rPr>
            <w:color w:val="0000FF"/>
          </w:rPr>
          <w:t>(ф. 0503129)</w:t>
        </w:r>
      </w:hyperlink>
      <w:r>
        <w:t xml:space="preserve"> органов Федерального казначейства путем суммирования одноименных показателей, формирующих </w:t>
      </w:r>
      <w:hyperlink w:anchor="P10700">
        <w:r>
          <w:rPr>
            <w:color w:val="0000FF"/>
          </w:rPr>
          <w:t>строку 200</w:t>
        </w:r>
      </w:hyperlink>
      <w:r>
        <w:t xml:space="preserve"> раздела "Обязательства текущего (отчетного) финансового года по расходам федерального бюджета", </w:t>
      </w:r>
      <w:hyperlink w:anchor="P10726">
        <w:r>
          <w:rPr>
            <w:color w:val="0000FF"/>
          </w:rPr>
          <w:t>строку 510</w:t>
        </w:r>
      </w:hyperlink>
      <w:r>
        <w:t xml:space="preserve"> раздела "Обязательства текущего (отчетного) финансового года по выплатам источников финансирования дефицита федерального бюджета", </w:t>
      </w:r>
      <w:hyperlink w:anchor="P10752">
        <w:r>
          <w:rPr>
            <w:color w:val="0000FF"/>
          </w:rPr>
          <w:t>строку 900</w:t>
        </w:r>
      </w:hyperlink>
      <w:r>
        <w:t xml:space="preserve"> "Обязательства финансовых годов, следующих за текущим (отчетным) финансовым годом" и отраженных в соответствующих графах Отчетов (ф. 0503129), включаемых в состав сводного Отчета </w:t>
      </w:r>
      <w:hyperlink w:anchor="P10617">
        <w:r>
          <w:rPr>
            <w:color w:val="0000FF"/>
          </w:rPr>
          <w:t>(ф. 0503129)</w:t>
        </w:r>
      </w:hyperlink>
      <w:r>
        <w:t>.</w:t>
      </w:r>
    </w:p>
    <w:p w:rsidR="002229EE" w:rsidRDefault="002229EE">
      <w:pPr>
        <w:pStyle w:val="ConsPlusNormal"/>
        <w:spacing w:before="220"/>
        <w:ind w:firstLine="540"/>
        <w:jc w:val="both"/>
      </w:pPr>
      <w:r>
        <w:t xml:space="preserve">По </w:t>
      </w:r>
      <w:hyperlink w:anchor="P10901">
        <w:r>
          <w:rPr>
            <w:color w:val="0000FF"/>
          </w:rPr>
          <w:t>строке 999</w:t>
        </w:r>
      </w:hyperlink>
      <w:r>
        <w:t xml:space="preserve"> указанного сводного Отчета (ф. 0503129) отражается итоговая сумма показателей по </w:t>
      </w:r>
      <w:hyperlink w:anchor="P10700">
        <w:r>
          <w:rPr>
            <w:color w:val="0000FF"/>
          </w:rPr>
          <w:t>строкам 200</w:t>
        </w:r>
      </w:hyperlink>
      <w:r>
        <w:t xml:space="preserve">, </w:t>
      </w:r>
      <w:hyperlink w:anchor="P10726">
        <w:r>
          <w:rPr>
            <w:color w:val="0000FF"/>
          </w:rPr>
          <w:t>510</w:t>
        </w:r>
      </w:hyperlink>
      <w:r>
        <w:t xml:space="preserve">, </w:t>
      </w:r>
      <w:hyperlink w:anchor="P10752">
        <w:r>
          <w:rPr>
            <w:color w:val="0000FF"/>
          </w:rPr>
          <w:t>900</w:t>
        </w:r>
      </w:hyperlink>
      <w:r>
        <w:t>.</w:t>
      </w:r>
    </w:p>
    <w:p w:rsidR="002229EE" w:rsidRDefault="002229EE">
      <w:pPr>
        <w:pStyle w:val="ConsPlusNormal"/>
        <w:jc w:val="both"/>
      </w:pPr>
      <w:r>
        <w:t xml:space="preserve">(п. 150.11 введен </w:t>
      </w:r>
      <w:hyperlink r:id="rId851">
        <w:r>
          <w:rPr>
            <w:color w:val="0000FF"/>
          </w:rPr>
          <w:t>Приказом</w:t>
        </w:r>
      </w:hyperlink>
      <w:r>
        <w:t xml:space="preserve"> Минфина России от 16.11.2016 N 209н)</w:t>
      </w:r>
    </w:p>
    <w:p w:rsidR="002229EE" w:rsidRDefault="002229EE">
      <w:pPr>
        <w:pStyle w:val="ConsPlusNormal"/>
        <w:ind w:firstLine="540"/>
        <w:jc w:val="both"/>
      </w:pPr>
    </w:p>
    <w:p w:rsidR="002229EE" w:rsidRDefault="002229EE">
      <w:pPr>
        <w:pStyle w:val="ConsPlusTitle"/>
        <w:jc w:val="center"/>
        <w:outlineLvl w:val="2"/>
      </w:pPr>
      <w:r>
        <w:t xml:space="preserve">Пояснительная записка </w:t>
      </w:r>
      <w:hyperlink w:anchor="P14831">
        <w:r>
          <w:rPr>
            <w:color w:val="0000FF"/>
          </w:rPr>
          <w:t>(ф. 0503160)</w:t>
        </w:r>
      </w:hyperlink>
    </w:p>
    <w:p w:rsidR="002229EE" w:rsidRDefault="002229EE">
      <w:pPr>
        <w:pStyle w:val="ConsPlusNormal"/>
        <w:ind w:firstLine="540"/>
        <w:jc w:val="both"/>
      </w:pPr>
    </w:p>
    <w:p w:rsidR="002229EE" w:rsidRDefault="002229EE">
      <w:pPr>
        <w:pStyle w:val="ConsPlusNormal"/>
        <w:ind w:firstLine="540"/>
        <w:jc w:val="both"/>
      </w:pPr>
      <w:r>
        <w:t xml:space="preserve">151. Пояснительная записка </w:t>
      </w:r>
      <w:hyperlink w:anchor="P14831">
        <w:r>
          <w:rPr>
            <w:color w:val="0000FF"/>
          </w:rPr>
          <w:t>(ф. 0503160)</w:t>
        </w:r>
      </w:hyperlink>
      <w:r>
        <w:t xml:space="preserve"> оформляется субъектом бюджетной отчетности с периодичностью, установленной для Таблиц (Приложений) из состава Пояснительной записки (ф. 0503160). При этом в составе месячной отчетности подлежит формированию текстовая часть Пояснительной </w:t>
      </w:r>
      <w:hyperlink w:anchor="P14831">
        <w:r>
          <w:rPr>
            <w:color w:val="0000FF"/>
          </w:rPr>
          <w:t>записки</w:t>
        </w:r>
      </w:hyperlink>
      <w:r>
        <w:t xml:space="preserve"> (ф. 0503160) в случае необходимости пояснения отдельных показателей месячной бюджетной отчетности.</w:t>
      </w:r>
    </w:p>
    <w:p w:rsidR="002229EE" w:rsidRDefault="002229EE">
      <w:pPr>
        <w:pStyle w:val="ConsPlusNormal"/>
        <w:jc w:val="both"/>
      </w:pPr>
      <w:r>
        <w:t xml:space="preserve">(в ред. </w:t>
      </w:r>
      <w:hyperlink r:id="rId852">
        <w:r>
          <w:rPr>
            <w:color w:val="0000FF"/>
          </w:rPr>
          <w:t>Приказа</w:t>
        </w:r>
      </w:hyperlink>
      <w:r>
        <w:t xml:space="preserve"> Минфина России от 26.10.2012 N 138н)</w:t>
      </w:r>
    </w:p>
    <w:p w:rsidR="002229EE" w:rsidRDefault="002229EE">
      <w:pPr>
        <w:pStyle w:val="ConsPlusNormal"/>
        <w:spacing w:before="220"/>
        <w:ind w:firstLine="540"/>
        <w:jc w:val="both"/>
      </w:pPr>
      <w:bookmarkStart w:id="62" w:name="P2278"/>
      <w:bookmarkEnd w:id="62"/>
      <w:r>
        <w:t xml:space="preserve">152. Пояснительная </w:t>
      </w:r>
      <w:hyperlink w:anchor="P14831">
        <w:r>
          <w:rPr>
            <w:color w:val="0000FF"/>
          </w:rPr>
          <w:t>записка</w:t>
        </w:r>
      </w:hyperlink>
      <w:r>
        <w:t xml:space="preserve"> (ф. 0503160) составляется в разрезе следующих разделов:</w:t>
      </w:r>
    </w:p>
    <w:p w:rsidR="002229EE" w:rsidRDefault="002229EE">
      <w:pPr>
        <w:pStyle w:val="ConsPlusNormal"/>
        <w:spacing w:before="220"/>
        <w:ind w:firstLine="540"/>
        <w:jc w:val="both"/>
      </w:pPr>
      <w:r>
        <w:t>Раздел 1 "Организационная структура субъекта бюджетной отчетности", включающий:</w:t>
      </w:r>
    </w:p>
    <w:p w:rsidR="002229EE" w:rsidRDefault="002229EE">
      <w:pPr>
        <w:pStyle w:val="ConsPlusNormal"/>
        <w:spacing w:before="220"/>
        <w:ind w:firstLine="540"/>
        <w:jc w:val="both"/>
      </w:pPr>
      <w:r>
        <w:t xml:space="preserve">абзац утратил силу. - </w:t>
      </w:r>
      <w:hyperlink r:id="rId853">
        <w:r>
          <w:rPr>
            <w:color w:val="0000FF"/>
          </w:rPr>
          <w:t>Приказ</w:t>
        </w:r>
      </w:hyperlink>
      <w:r>
        <w:t xml:space="preserve"> Минфина России от 04.08.2025 N 102н;</w:t>
      </w:r>
    </w:p>
    <w:p w:rsidR="002229EE" w:rsidRDefault="002229EE">
      <w:pPr>
        <w:pStyle w:val="ConsPlusNormal"/>
        <w:spacing w:before="220"/>
        <w:ind w:firstLine="540"/>
        <w:jc w:val="both"/>
      </w:pPr>
      <w:hyperlink w:anchor="P14932">
        <w:r>
          <w:rPr>
            <w:color w:val="0000FF"/>
          </w:rPr>
          <w:t>Сведения</w:t>
        </w:r>
      </w:hyperlink>
      <w:r>
        <w:t xml:space="preserve"> об организационной структуре субъекта бюджетной отчетности (Таблица N 11);</w:t>
      </w:r>
    </w:p>
    <w:p w:rsidR="002229EE" w:rsidRDefault="002229EE">
      <w:pPr>
        <w:pStyle w:val="ConsPlusNormal"/>
        <w:spacing w:before="220"/>
        <w:ind w:firstLine="540"/>
        <w:jc w:val="both"/>
      </w:pPr>
      <w:r>
        <w:t>иную информацию, оказавшую существенное влияние и характеризующую организационную структуру субъекта бюджетной отчетности за отчетный период, не нашедшую отражения в таблицах и приложениях, включаемых в раздел, в том числе информацию об исполнителе (ФИО, должность) централизованной бухгалтерии, составившем бухгалтерскую отчетность.</w:t>
      </w:r>
    </w:p>
    <w:p w:rsidR="002229EE" w:rsidRDefault="002229EE">
      <w:pPr>
        <w:pStyle w:val="ConsPlusNormal"/>
        <w:spacing w:before="220"/>
        <w:ind w:firstLine="540"/>
        <w:jc w:val="both"/>
      </w:pPr>
      <w:r>
        <w:t>Раздел 2 "Результаты деятельности субъекта бюджетной отчетности", включающий:</w:t>
      </w:r>
    </w:p>
    <w:p w:rsidR="002229EE" w:rsidRDefault="002229EE">
      <w:pPr>
        <w:pStyle w:val="ConsPlusNormal"/>
        <w:spacing w:before="220"/>
        <w:ind w:firstLine="540"/>
        <w:jc w:val="both"/>
      </w:pPr>
      <w:hyperlink w:anchor="P15021">
        <w:r>
          <w:rPr>
            <w:color w:val="0000FF"/>
          </w:rPr>
          <w:t>Сведения</w:t>
        </w:r>
      </w:hyperlink>
      <w:r>
        <w:t xml:space="preserve"> о результатах деятельности субъекта бюджетной отчетности (Таблица N 12);</w:t>
      </w:r>
    </w:p>
    <w:p w:rsidR="002229EE" w:rsidRDefault="002229EE">
      <w:pPr>
        <w:pStyle w:val="ConsPlusNormal"/>
        <w:spacing w:before="220"/>
        <w:ind w:firstLine="540"/>
        <w:jc w:val="both"/>
      </w:pPr>
      <w:r>
        <w:t>иную информацию, оказавшую существенное влияние и характеризующую результаты деятельности субъекта бюджетной отчетности за отчетный период, не нашедшую отражения в таблицах и приложениях, включаемых в раздел.</w:t>
      </w:r>
    </w:p>
    <w:p w:rsidR="002229EE" w:rsidRDefault="002229EE">
      <w:pPr>
        <w:pStyle w:val="ConsPlusNormal"/>
        <w:spacing w:before="220"/>
        <w:ind w:firstLine="540"/>
        <w:jc w:val="both"/>
      </w:pPr>
      <w:r>
        <w:t>Раздел 3 "Анализ отчета об исполнении бюджета субъектом бюджетной отчетности", включающий:</w:t>
      </w:r>
    </w:p>
    <w:p w:rsidR="002229EE" w:rsidRDefault="002229EE">
      <w:pPr>
        <w:pStyle w:val="ConsPlusNormal"/>
        <w:spacing w:before="220"/>
        <w:ind w:firstLine="540"/>
        <w:jc w:val="both"/>
      </w:pPr>
      <w:hyperlink w:anchor="P14881">
        <w:r>
          <w:rPr>
            <w:color w:val="0000FF"/>
          </w:rPr>
          <w:t>Сведения</w:t>
        </w:r>
      </w:hyperlink>
      <w:r>
        <w:t xml:space="preserve"> об исполнении текстовых статей закона (решения) о бюджете (Таблица N 3);</w:t>
      </w:r>
    </w:p>
    <w:p w:rsidR="002229EE" w:rsidRDefault="002229EE">
      <w:pPr>
        <w:pStyle w:val="ConsPlusNormal"/>
        <w:spacing w:before="220"/>
        <w:ind w:firstLine="540"/>
        <w:jc w:val="both"/>
      </w:pPr>
      <w:hyperlink w:anchor="P15253">
        <w:r>
          <w:rPr>
            <w:color w:val="0000FF"/>
          </w:rPr>
          <w:t>Сведения</w:t>
        </w:r>
      </w:hyperlink>
      <w:r>
        <w:t xml:space="preserve"> об исполнении бюджета (ф. 0503164);</w:t>
      </w:r>
    </w:p>
    <w:p w:rsidR="002229EE" w:rsidRDefault="002229EE">
      <w:pPr>
        <w:pStyle w:val="ConsPlusNormal"/>
        <w:spacing w:before="220"/>
        <w:ind w:firstLine="540"/>
        <w:jc w:val="both"/>
      </w:pPr>
      <w:hyperlink w:anchor="P15469">
        <w:r>
          <w:rPr>
            <w:color w:val="0000FF"/>
          </w:rPr>
          <w:t>Сведения</w:t>
        </w:r>
      </w:hyperlink>
      <w:r>
        <w:t xml:space="preserve"> об исполнении мероприятий в рамках федеральных целевых программ (ф. 0503166);</w:t>
      </w:r>
    </w:p>
    <w:p w:rsidR="002229EE" w:rsidRDefault="002229EE">
      <w:pPr>
        <w:pStyle w:val="ConsPlusNormal"/>
        <w:jc w:val="both"/>
      </w:pPr>
      <w:r>
        <w:t xml:space="preserve">(в ред. </w:t>
      </w:r>
      <w:hyperlink r:id="rId854">
        <w:r>
          <w:rPr>
            <w:color w:val="0000FF"/>
          </w:rPr>
          <w:t>Приказа</w:t>
        </w:r>
      </w:hyperlink>
      <w:r>
        <w:t xml:space="preserve"> Минфина России от 04.08.2025 N 102н)</w:t>
      </w:r>
    </w:p>
    <w:p w:rsidR="002229EE" w:rsidRDefault="002229EE">
      <w:pPr>
        <w:pStyle w:val="ConsPlusNormal"/>
        <w:spacing w:before="220"/>
        <w:ind w:firstLine="540"/>
        <w:jc w:val="both"/>
      </w:pPr>
      <w:hyperlink w:anchor="P15552">
        <w:r>
          <w:rPr>
            <w:color w:val="0000FF"/>
          </w:rPr>
          <w:t>Сведения</w:t>
        </w:r>
      </w:hyperlink>
      <w:r>
        <w:t xml:space="preserve"> о целевых иностранных кредитах (ф. 0503167);</w:t>
      </w:r>
    </w:p>
    <w:p w:rsidR="002229EE" w:rsidRDefault="002229EE">
      <w:pPr>
        <w:pStyle w:val="ConsPlusNormal"/>
        <w:spacing w:before="220"/>
        <w:ind w:firstLine="540"/>
        <w:jc w:val="both"/>
      </w:pPr>
      <w:r>
        <w:t xml:space="preserve">абзац утратил силу. - </w:t>
      </w:r>
      <w:hyperlink r:id="rId855">
        <w:r>
          <w:rPr>
            <w:color w:val="0000FF"/>
          </w:rPr>
          <w:t>Приказ</w:t>
        </w:r>
      </w:hyperlink>
      <w:r>
        <w:t xml:space="preserve"> Минфина России от 04.08.2025 N 102н;</w:t>
      </w:r>
    </w:p>
    <w:p w:rsidR="002229EE" w:rsidRDefault="002229EE">
      <w:pPr>
        <w:pStyle w:val="ConsPlusNormal"/>
        <w:spacing w:before="220"/>
        <w:ind w:firstLine="540"/>
        <w:jc w:val="both"/>
      </w:pPr>
      <w:r>
        <w:lastRenderedPageBreak/>
        <w:t>иную информацию, оказавшую существенное влияние и характеризующую результаты исполнения бюджета субъектом бюджетной отчетности за отчетный период, не нашедшую отражения в таблицах и приложениях, включаемых в раздел, в том числе информацию о ходе реализации государственными (муниципальными) бюджетными и автономными учреждениями национальных проектов (региональных проектов, обеспечивающих достижение показателей и реализацию мероприятий (результатов) федеральных проектов, входящих в состав национальных проектов) за счет средств субсидии на иные цели и субсидии на цели осуществления капитальных вложений.</w:t>
      </w:r>
    </w:p>
    <w:p w:rsidR="002229EE" w:rsidRDefault="002229EE">
      <w:pPr>
        <w:pStyle w:val="ConsPlusNormal"/>
        <w:jc w:val="both"/>
      </w:pPr>
      <w:r>
        <w:t xml:space="preserve">(в ред. </w:t>
      </w:r>
      <w:hyperlink r:id="rId856">
        <w:r>
          <w:rPr>
            <w:color w:val="0000FF"/>
          </w:rPr>
          <w:t>Приказа</w:t>
        </w:r>
      </w:hyperlink>
      <w:r>
        <w:t xml:space="preserve"> Минфина России от 04.08.2025 N 102н)</w:t>
      </w:r>
    </w:p>
    <w:p w:rsidR="002229EE" w:rsidRDefault="002229EE">
      <w:pPr>
        <w:pStyle w:val="ConsPlusNormal"/>
        <w:spacing w:before="220"/>
        <w:ind w:firstLine="540"/>
        <w:jc w:val="both"/>
      </w:pPr>
      <w:r>
        <w:t>Раздел 4 "Анализ показателей бухгалтерской отчетности субъекта бюджетной отчетности", включающий:</w:t>
      </w:r>
    </w:p>
    <w:p w:rsidR="002229EE" w:rsidRDefault="002229EE">
      <w:pPr>
        <w:pStyle w:val="ConsPlusNormal"/>
        <w:spacing w:before="220"/>
        <w:ind w:firstLine="540"/>
        <w:jc w:val="both"/>
      </w:pPr>
      <w:hyperlink w:anchor="P46190">
        <w:r>
          <w:rPr>
            <w:color w:val="0000FF"/>
          </w:rPr>
          <w:t>Сведения</w:t>
        </w:r>
      </w:hyperlink>
      <w:r>
        <w:t xml:space="preserve"> о формировании и использовании резерва Фонда пенсионного и социального страхования Российской Федерации по обязательному пенсионному страхованию (Таблица N 8);</w:t>
      </w:r>
    </w:p>
    <w:p w:rsidR="002229EE" w:rsidRDefault="002229EE">
      <w:pPr>
        <w:pStyle w:val="ConsPlusNormal"/>
        <w:spacing w:before="220"/>
        <w:ind w:firstLine="540"/>
        <w:jc w:val="both"/>
      </w:pPr>
      <w:hyperlink w:anchor="P46403">
        <w:r>
          <w:rPr>
            <w:color w:val="0000FF"/>
          </w:rPr>
          <w:t>Сведения</w:t>
        </w:r>
      </w:hyperlink>
      <w:r>
        <w:t xml:space="preserve"> о формировании и использовании выплатного резерва Фонда пенсионного и социального страхования Российской Федерации (Таблица N 9);</w:t>
      </w:r>
    </w:p>
    <w:p w:rsidR="002229EE" w:rsidRDefault="002229EE">
      <w:pPr>
        <w:pStyle w:val="ConsPlusNormal"/>
        <w:spacing w:before="220"/>
        <w:ind w:firstLine="540"/>
        <w:jc w:val="both"/>
      </w:pPr>
      <w:hyperlink w:anchor="P46597">
        <w:r>
          <w:rPr>
            <w:color w:val="0000FF"/>
          </w:rPr>
          <w:t>Сведения</w:t>
        </w:r>
      </w:hyperlink>
      <w:r>
        <w:t xml:space="preserve"> о формировании и использовании средств пенсионных накоплений застрахованных лиц, которым установлена срочная пенсионная выплата (Таблица N 10);</w:t>
      </w:r>
    </w:p>
    <w:p w:rsidR="002229EE" w:rsidRDefault="002229EE">
      <w:pPr>
        <w:pStyle w:val="ConsPlusNormal"/>
        <w:spacing w:before="220"/>
        <w:ind w:firstLine="540"/>
        <w:jc w:val="both"/>
      </w:pPr>
      <w:hyperlink w:anchor="P15621">
        <w:r>
          <w:rPr>
            <w:color w:val="0000FF"/>
          </w:rPr>
          <w:t>Сведения</w:t>
        </w:r>
      </w:hyperlink>
      <w:r>
        <w:t xml:space="preserve"> о движении нефинансовых активов (ф. 0503168);</w:t>
      </w:r>
    </w:p>
    <w:p w:rsidR="002229EE" w:rsidRDefault="002229EE">
      <w:pPr>
        <w:pStyle w:val="ConsPlusNormal"/>
        <w:spacing w:before="220"/>
        <w:ind w:firstLine="540"/>
        <w:jc w:val="both"/>
      </w:pPr>
      <w:hyperlink w:anchor="P17966">
        <w:r>
          <w:rPr>
            <w:color w:val="0000FF"/>
          </w:rPr>
          <w:t>Сведения</w:t>
        </w:r>
      </w:hyperlink>
      <w:r>
        <w:t xml:space="preserve"> по дебиторской и кредиторской задолженности (ф. 0503169);</w:t>
      </w:r>
    </w:p>
    <w:p w:rsidR="002229EE" w:rsidRDefault="002229EE">
      <w:pPr>
        <w:pStyle w:val="ConsPlusNormal"/>
        <w:spacing w:before="220"/>
        <w:ind w:firstLine="540"/>
        <w:jc w:val="both"/>
      </w:pPr>
      <w:hyperlink w:anchor="P18185">
        <w:r>
          <w:rPr>
            <w:color w:val="0000FF"/>
          </w:rPr>
          <w:t>Сведения</w:t>
        </w:r>
      </w:hyperlink>
      <w:r>
        <w:t xml:space="preserve"> о финансовых вложениях получателя бюджетных средств, администратора источников финансирования дефицита бюджета (ф. 0503171);</w:t>
      </w:r>
    </w:p>
    <w:p w:rsidR="002229EE" w:rsidRDefault="002229EE">
      <w:pPr>
        <w:pStyle w:val="ConsPlusNormal"/>
        <w:spacing w:before="220"/>
        <w:ind w:firstLine="540"/>
        <w:jc w:val="both"/>
      </w:pPr>
      <w:hyperlink w:anchor="P18263">
        <w:r>
          <w:rPr>
            <w:color w:val="0000FF"/>
          </w:rPr>
          <w:t>Сведения</w:t>
        </w:r>
      </w:hyperlink>
      <w:r>
        <w:t xml:space="preserve"> о государственном (муниципальном) долге, предоставленных бюджетных кредитах (ф. 0503172);</w:t>
      </w:r>
    </w:p>
    <w:p w:rsidR="002229EE" w:rsidRDefault="002229EE">
      <w:pPr>
        <w:pStyle w:val="ConsPlusNormal"/>
        <w:spacing w:before="220"/>
        <w:ind w:firstLine="540"/>
        <w:jc w:val="both"/>
      </w:pPr>
      <w:hyperlink w:anchor="P18410">
        <w:r>
          <w:rPr>
            <w:color w:val="0000FF"/>
          </w:rPr>
          <w:t>Сведения</w:t>
        </w:r>
      </w:hyperlink>
      <w:r>
        <w:t xml:space="preserve"> об изменении остатков валюты баланса (ф. 0503173);</w:t>
      </w:r>
    </w:p>
    <w:p w:rsidR="002229EE" w:rsidRDefault="002229EE">
      <w:pPr>
        <w:pStyle w:val="ConsPlusNormal"/>
        <w:spacing w:before="220"/>
        <w:ind w:firstLine="540"/>
        <w:jc w:val="both"/>
      </w:pPr>
      <w:hyperlink w:anchor="P20002">
        <w:r>
          <w:rPr>
            <w:color w:val="0000FF"/>
          </w:rPr>
          <w:t>Сведения</w:t>
        </w:r>
      </w:hyperlink>
      <w:r>
        <w:t xml:space="preserve">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(ф. 0503174);</w:t>
      </w:r>
    </w:p>
    <w:p w:rsidR="002229EE" w:rsidRDefault="002229EE">
      <w:pPr>
        <w:pStyle w:val="ConsPlusNormal"/>
        <w:spacing w:before="220"/>
        <w:ind w:firstLine="540"/>
        <w:jc w:val="both"/>
      </w:pPr>
      <w:hyperlink w:anchor="P20116">
        <w:r>
          <w:rPr>
            <w:color w:val="0000FF"/>
          </w:rPr>
          <w:t>Сведения</w:t>
        </w:r>
      </w:hyperlink>
      <w:r>
        <w:t xml:space="preserve"> о принятых и неисполненных обязательствах получателя бюджетных средств (ф. 0503175);</w:t>
      </w:r>
    </w:p>
    <w:p w:rsidR="002229EE" w:rsidRDefault="002229EE">
      <w:pPr>
        <w:pStyle w:val="ConsPlusNormal"/>
        <w:spacing w:before="220"/>
        <w:ind w:firstLine="540"/>
        <w:jc w:val="both"/>
      </w:pPr>
      <w:hyperlink w:anchor="P20455">
        <w:r>
          <w:rPr>
            <w:color w:val="0000FF"/>
          </w:rPr>
          <w:t>Сведения</w:t>
        </w:r>
      </w:hyperlink>
      <w:r>
        <w:t xml:space="preserve"> об остатках денежных средств на счетах получателя бюджетных средств (ф. 0503178);</w:t>
      </w:r>
    </w:p>
    <w:p w:rsidR="002229EE" w:rsidRDefault="002229EE">
      <w:pPr>
        <w:pStyle w:val="ConsPlusNormal"/>
        <w:spacing w:before="220"/>
        <w:ind w:firstLine="540"/>
        <w:jc w:val="both"/>
      </w:pPr>
      <w:hyperlink w:anchor="P20803">
        <w:r>
          <w:rPr>
            <w:color w:val="0000FF"/>
          </w:rPr>
          <w:t>Сведения</w:t>
        </w:r>
      </w:hyperlink>
      <w:r>
        <w:t xml:space="preserve"> о вложениях в объекты недвижимого имущества, объектах незавершенного строительства (ф. 0503190);</w:t>
      </w:r>
    </w:p>
    <w:p w:rsidR="002229EE" w:rsidRDefault="002229EE">
      <w:pPr>
        <w:pStyle w:val="ConsPlusNormal"/>
        <w:spacing w:before="220"/>
        <w:ind w:firstLine="540"/>
        <w:jc w:val="both"/>
      </w:pPr>
      <w:hyperlink w:anchor="P15061">
        <w:r>
          <w:rPr>
            <w:color w:val="0000FF"/>
          </w:rPr>
          <w:t>Анализ</w:t>
        </w:r>
      </w:hyperlink>
      <w:r>
        <w:t xml:space="preserve"> показателей отчетности субъекта бюджетной отчетности (Таблица N 14);</w:t>
      </w:r>
    </w:p>
    <w:p w:rsidR="002229EE" w:rsidRDefault="002229EE">
      <w:pPr>
        <w:pStyle w:val="ConsPlusNormal"/>
        <w:spacing w:before="220"/>
        <w:ind w:firstLine="540"/>
        <w:jc w:val="both"/>
      </w:pPr>
      <w:hyperlink w:anchor="P15134">
        <w:r>
          <w:rPr>
            <w:color w:val="0000FF"/>
          </w:rPr>
          <w:t>Причины</w:t>
        </w:r>
      </w:hyperlink>
      <w:r>
        <w:t xml:space="preserve"> увеличения просроченной задолженности (Таблица N 15);</w:t>
      </w:r>
    </w:p>
    <w:p w:rsidR="002229EE" w:rsidRDefault="002229EE">
      <w:pPr>
        <w:pStyle w:val="ConsPlusNormal"/>
        <w:spacing w:before="220"/>
        <w:ind w:firstLine="540"/>
        <w:jc w:val="both"/>
      </w:pPr>
      <w:r>
        <w:t>иную информацию, оказавшую существенное влияние и характеризующую показатели бухгалтерской отчетности субъекта бюджетной отчетности за отчетный период, не нашедшую отражения в таблицах и приложениях, включаемых в раздел.</w:t>
      </w:r>
    </w:p>
    <w:p w:rsidR="002229EE" w:rsidRDefault="002229EE">
      <w:pPr>
        <w:pStyle w:val="ConsPlusNormal"/>
        <w:spacing w:before="220"/>
        <w:ind w:firstLine="540"/>
        <w:jc w:val="both"/>
      </w:pPr>
      <w:r>
        <w:t xml:space="preserve">Раскрытие информации о показателях бюджетной отчетности по сегментам осуществляется в объеме показателей, предусмотренных следующими отчетами: консолидированный </w:t>
      </w:r>
      <w:hyperlink w:anchor="P6899">
        <w:r>
          <w:rPr>
            <w:color w:val="0000FF"/>
          </w:rPr>
          <w:t>Отчет</w:t>
        </w:r>
      </w:hyperlink>
      <w:r>
        <w:t xml:space="preserve"> о </w:t>
      </w:r>
      <w:r>
        <w:lastRenderedPageBreak/>
        <w:t xml:space="preserve">финансовых результатах деятельности (ф. 0503121), консолидированная </w:t>
      </w:r>
      <w:hyperlink w:anchor="P4807">
        <w:r>
          <w:rPr>
            <w:color w:val="0000FF"/>
          </w:rPr>
          <w:t>Справка</w:t>
        </w:r>
      </w:hyperlink>
      <w:r>
        <w:t xml:space="preserve"> по заключению учреждением счетов бюджетного учета отчетного финансового года (ф. 0503110), консолидированные </w:t>
      </w:r>
      <w:hyperlink w:anchor="P15621">
        <w:r>
          <w:rPr>
            <w:color w:val="0000FF"/>
          </w:rPr>
          <w:t>Сведения</w:t>
        </w:r>
      </w:hyperlink>
      <w:r>
        <w:t xml:space="preserve"> о движении нефинансовых активов (ф. 0503168), консолидированные </w:t>
      </w:r>
      <w:hyperlink w:anchor="P17966">
        <w:r>
          <w:rPr>
            <w:color w:val="0000FF"/>
          </w:rPr>
          <w:t>Сведения</w:t>
        </w:r>
      </w:hyperlink>
      <w:r>
        <w:t xml:space="preserve"> по дебиторской и кредиторской задолженности учреждения (ф. 0503169). Иная информация о показателях бюджетной отчетности по сегментам, оказавшая существенное влияние на результаты деятельности учреждения за отчетный период и не отраженная в вышеуказанных отчетах, раскрывается в разделе 4 "Анализ показателей отчетности учреждения" Пояснительной </w:t>
      </w:r>
      <w:hyperlink w:anchor="P14831">
        <w:r>
          <w:rPr>
            <w:color w:val="0000FF"/>
          </w:rPr>
          <w:t>записки</w:t>
        </w:r>
      </w:hyperlink>
      <w:r>
        <w:t xml:space="preserve"> (ф. 0503160).</w:t>
      </w:r>
    </w:p>
    <w:p w:rsidR="002229EE" w:rsidRDefault="002229EE">
      <w:pPr>
        <w:pStyle w:val="ConsPlusNormal"/>
        <w:spacing w:before="220"/>
        <w:ind w:firstLine="540"/>
        <w:jc w:val="both"/>
      </w:pPr>
      <w:r>
        <w:t>Раздел 5 "Прочие вопросы деятельности субъекта бюджетной отчетности", включающий:</w:t>
      </w:r>
    </w:p>
    <w:p w:rsidR="002229EE" w:rsidRDefault="002229EE">
      <w:pPr>
        <w:pStyle w:val="ConsPlusNormal"/>
        <w:spacing w:before="220"/>
        <w:ind w:firstLine="540"/>
        <w:jc w:val="both"/>
      </w:pPr>
      <w:hyperlink w:anchor="P14899">
        <w:r>
          <w:rPr>
            <w:color w:val="0000FF"/>
          </w:rPr>
          <w:t>Сведения</w:t>
        </w:r>
      </w:hyperlink>
      <w:r>
        <w:t xml:space="preserve"> об основных положениях учетной политики (Таблица N 4);</w:t>
      </w:r>
    </w:p>
    <w:p w:rsidR="002229EE" w:rsidRDefault="002229EE">
      <w:pPr>
        <w:pStyle w:val="ConsPlusNormal"/>
        <w:spacing w:before="220"/>
        <w:ind w:firstLine="540"/>
        <w:jc w:val="both"/>
      </w:pPr>
      <w:r>
        <w:t xml:space="preserve">абзац утратил силу. - </w:t>
      </w:r>
      <w:hyperlink r:id="rId857">
        <w:r>
          <w:rPr>
            <w:color w:val="0000FF"/>
          </w:rPr>
          <w:t>Приказ</w:t>
        </w:r>
      </w:hyperlink>
      <w:r>
        <w:t xml:space="preserve"> Минфина России от 04.08.2025 N 102н;</w:t>
      </w:r>
    </w:p>
    <w:p w:rsidR="002229EE" w:rsidRDefault="002229EE">
      <w:pPr>
        <w:pStyle w:val="ConsPlusNormal"/>
        <w:spacing w:before="220"/>
        <w:ind w:firstLine="540"/>
        <w:jc w:val="both"/>
      </w:pPr>
      <w:hyperlink w:anchor="P20617">
        <w:r>
          <w:rPr>
            <w:color w:val="0000FF"/>
          </w:rPr>
          <w:t>Сведения</w:t>
        </w:r>
      </w:hyperlink>
      <w:r>
        <w:t xml:space="preserve"> об исполнении судебных решений по денежным обязательствам бюджета (ф. 0503296);</w:t>
      </w:r>
    </w:p>
    <w:p w:rsidR="002229EE" w:rsidRDefault="002229EE">
      <w:pPr>
        <w:pStyle w:val="ConsPlusNormal"/>
        <w:spacing w:before="220"/>
        <w:ind w:firstLine="540"/>
        <w:jc w:val="both"/>
      </w:pPr>
      <w:r>
        <w:t xml:space="preserve">Прочие </w:t>
      </w:r>
      <w:hyperlink w:anchor="P15184">
        <w:r>
          <w:rPr>
            <w:color w:val="0000FF"/>
          </w:rPr>
          <w:t>вопросы</w:t>
        </w:r>
      </w:hyperlink>
      <w:r>
        <w:t xml:space="preserve"> деятельности субъекта бюджетной отчетности (Таблица N 16);</w:t>
      </w:r>
    </w:p>
    <w:p w:rsidR="002229EE" w:rsidRDefault="002229EE">
      <w:pPr>
        <w:pStyle w:val="ConsPlusNormal"/>
        <w:spacing w:before="220"/>
        <w:ind w:firstLine="540"/>
        <w:jc w:val="both"/>
      </w:pPr>
      <w:r>
        <w:t>иную информацию, оказавшую существенное влияние и характеризующую показатели деятельности субъекта бюджетной отчетности за отчетный период, не нашедшую отражения в таблицах и приложениях, включаемых в раздел.</w:t>
      </w:r>
    </w:p>
    <w:p w:rsidR="002229EE" w:rsidRDefault="002229EE">
      <w:pPr>
        <w:pStyle w:val="ConsPlusNormal"/>
        <w:jc w:val="both"/>
      </w:pPr>
      <w:r>
        <w:t xml:space="preserve">(п. 152 в ред. </w:t>
      </w:r>
      <w:hyperlink r:id="rId858">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153. Утратил силу. - </w:t>
      </w:r>
      <w:hyperlink r:id="rId859">
        <w:r>
          <w:rPr>
            <w:color w:val="0000FF"/>
          </w:rPr>
          <w:t>Приказ</w:t>
        </w:r>
      </w:hyperlink>
      <w:r>
        <w:t xml:space="preserve"> Минфина России от 04.08.2025 N 102н.</w:t>
      </w:r>
    </w:p>
    <w:p w:rsidR="002229EE" w:rsidRDefault="002229EE">
      <w:pPr>
        <w:pStyle w:val="ConsPlusNormal"/>
        <w:spacing w:before="220"/>
        <w:ind w:firstLine="540"/>
        <w:jc w:val="both"/>
      </w:pPr>
      <w:r>
        <w:t xml:space="preserve">154. Утратил силу. - </w:t>
      </w:r>
      <w:hyperlink r:id="rId860">
        <w:r>
          <w:rPr>
            <w:color w:val="0000FF"/>
          </w:rPr>
          <w:t>Приказ</w:t>
        </w:r>
      </w:hyperlink>
      <w:r>
        <w:t xml:space="preserve"> Минфина России от 02.11.2017 N 176н.</w:t>
      </w:r>
    </w:p>
    <w:p w:rsidR="002229EE" w:rsidRDefault="002229EE">
      <w:pPr>
        <w:pStyle w:val="ConsPlusNormal"/>
        <w:spacing w:before="220"/>
        <w:ind w:firstLine="540"/>
        <w:jc w:val="both"/>
      </w:pPr>
      <w:r>
        <w:t xml:space="preserve">155. </w:t>
      </w:r>
      <w:hyperlink w:anchor="P14881">
        <w:r>
          <w:rPr>
            <w:color w:val="0000FF"/>
          </w:rPr>
          <w:t>Таблица N 3</w:t>
        </w:r>
      </w:hyperlink>
      <w:r>
        <w:t xml:space="preserve"> "Сведения об исполнении текстовых статей закона (решения) о бюджете".</w:t>
      </w:r>
    </w:p>
    <w:p w:rsidR="002229EE" w:rsidRDefault="002229EE">
      <w:pPr>
        <w:pStyle w:val="ConsPlusNormal"/>
        <w:spacing w:before="220"/>
        <w:ind w:firstLine="540"/>
        <w:jc w:val="both"/>
      </w:pPr>
      <w:r>
        <w:t xml:space="preserve">Информация в </w:t>
      </w:r>
      <w:hyperlink w:anchor="P14881">
        <w:r>
          <w:rPr>
            <w:color w:val="0000FF"/>
          </w:rPr>
          <w:t>таблице</w:t>
        </w:r>
      </w:hyperlink>
      <w:r>
        <w:t xml:space="preserve"> характеризует результаты анализа исполнения текстовых статей закона (решения) о бюджете, имеющих отношение к деятельности субъекта бюджетной отчетности, в целях раскрытия информации о результатах использования бюджетных ассигнований отчетного финансового года главными распорядителями бюджетных средств.</w:t>
      </w:r>
    </w:p>
    <w:p w:rsidR="002229EE" w:rsidRDefault="002229EE">
      <w:pPr>
        <w:pStyle w:val="ConsPlusNormal"/>
        <w:jc w:val="both"/>
      </w:pPr>
      <w:r>
        <w:t xml:space="preserve">(в ред. </w:t>
      </w:r>
      <w:hyperlink r:id="rId861">
        <w:r>
          <w:rPr>
            <w:color w:val="0000FF"/>
          </w:rPr>
          <w:t>Приказа</w:t>
        </w:r>
      </w:hyperlink>
      <w:r>
        <w:t xml:space="preserve"> Минфина России от 02.11.2017 N 176н)</w:t>
      </w:r>
    </w:p>
    <w:p w:rsidR="002229EE" w:rsidRDefault="002229EE">
      <w:pPr>
        <w:pStyle w:val="ConsPlusNormal"/>
        <w:spacing w:before="220"/>
        <w:ind w:firstLine="540"/>
        <w:jc w:val="both"/>
      </w:pPr>
      <w:hyperlink w:anchor="P14881">
        <w:r>
          <w:rPr>
            <w:color w:val="0000FF"/>
          </w:rPr>
          <w:t>Таблица</w:t>
        </w:r>
      </w:hyperlink>
      <w:r>
        <w:t xml:space="preserve"> оформляется главным распорядителем, распорядителем, главным администратором, администратором, осуществляющим отдельные полномочия главного администратора источников финансирования дефицита бюджета, главным администратором, администратором, осуществляющим отдельные полномочия главного администратора доходов бюджета, финансовым органом.</w:t>
      </w:r>
    </w:p>
    <w:p w:rsidR="002229EE" w:rsidRDefault="002229EE">
      <w:pPr>
        <w:pStyle w:val="ConsPlusNormal"/>
        <w:spacing w:before="220"/>
        <w:ind w:firstLine="540"/>
        <w:jc w:val="both"/>
      </w:pPr>
      <w:r>
        <w:t>Периодичность представления - годовая.</w:t>
      </w:r>
    </w:p>
    <w:p w:rsidR="002229EE" w:rsidRDefault="002229EE">
      <w:pPr>
        <w:pStyle w:val="ConsPlusNormal"/>
        <w:jc w:val="both"/>
      </w:pPr>
      <w:r>
        <w:t xml:space="preserve">(в ред. </w:t>
      </w:r>
      <w:hyperlink r:id="rId862">
        <w:r>
          <w:rPr>
            <w:color w:val="0000FF"/>
          </w:rPr>
          <w:t>Приказа</w:t>
        </w:r>
      </w:hyperlink>
      <w:r>
        <w:t xml:space="preserve"> Минфина России от 20.08.2019 N 131н)</w:t>
      </w:r>
    </w:p>
    <w:p w:rsidR="002229EE" w:rsidRDefault="002229EE">
      <w:pPr>
        <w:pStyle w:val="ConsPlusNormal"/>
        <w:spacing w:before="220"/>
        <w:ind w:firstLine="540"/>
        <w:jc w:val="both"/>
      </w:pPr>
      <w:r>
        <w:t>В графе 1 указывается содержание текстовой статьи закона (решения о бюджете), имеющей отношение к субъекту бюджетной отчетности.</w:t>
      </w:r>
    </w:p>
    <w:p w:rsidR="002229EE" w:rsidRDefault="002229EE">
      <w:pPr>
        <w:pStyle w:val="ConsPlusNormal"/>
        <w:spacing w:before="220"/>
        <w:ind w:firstLine="540"/>
        <w:jc w:val="both"/>
      </w:pPr>
      <w:r>
        <w:t>В графе 2 указывается результат исполнения положений текстовых статей (с указанием показателей, характеризующих степень их результативности).</w:t>
      </w:r>
    </w:p>
    <w:p w:rsidR="002229EE" w:rsidRDefault="002229EE">
      <w:pPr>
        <w:pStyle w:val="ConsPlusNormal"/>
        <w:spacing w:before="220"/>
        <w:ind w:firstLine="540"/>
        <w:jc w:val="both"/>
      </w:pPr>
      <w:r>
        <w:t>В графе 3 указываются причины неисполнения положений текстовых статей.</w:t>
      </w:r>
    </w:p>
    <w:p w:rsidR="002229EE" w:rsidRDefault="002229EE">
      <w:pPr>
        <w:pStyle w:val="ConsPlusNormal"/>
        <w:spacing w:before="220"/>
        <w:ind w:firstLine="540"/>
        <w:jc w:val="both"/>
      </w:pPr>
      <w:r>
        <w:t xml:space="preserve">156. </w:t>
      </w:r>
      <w:hyperlink w:anchor="P14899">
        <w:r>
          <w:rPr>
            <w:color w:val="0000FF"/>
          </w:rPr>
          <w:t>Таблица N 4</w:t>
        </w:r>
      </w:hyperlink>
      <w:r>
        <w:t xml:space="preserve"> "Сведения об основных положениях учетной политики".</w:t>
      </w:r>
    </w:p>
    <w:p w:rsidR="002229EE" w:rsidRDefault="002229EE">
      <w:pPr>
        <w:pStyle w:val="ConsPlusNormal"/>
        <w:spacing w:before="220"/>
        <w:ind w:firstLine="540"/>
        <w:jc w:val="both"/>
      </w:pPr>
      <w:r>
        <w:t xml:space="preserve">Информация в </w:t>
      </w:r>
      <w:hyperlink w:anchor="P14899">
        <w:r>
          <w:rPr>
            <w:color w:val="0000FF"/>
          </w:rPr>
          <w:t>Таблице N 4</w:t>
        </w:r>
      </w:hyperlink>
      <w:r>
        <w:t xml:space="preserve"> "Сведения об основных положениях учетной политики </w:t>
      </w:r>
      <w:r>
        <w:lastRenderedPageBreak/>
        <w:t>учреждения" (далее - Таблица N 4) характеризует основные положения учетной политики субъекта бюджетной отчетности, раскрывающие за отчетный период особенности отражения в бюджетном учете операций с активами и обязательствами в части установленного нормативными правовыми актами, регулирующими ведение бюджетного учета, права самостоятельного определения таких особенностей и отраслевых особенностей бюджетного учета.</w:t>
      </w:r>
    </w:p>
    <w:p w:rsidR="002229EE" w:rsidRDefault="002229EE">
      <w:pPr>
        <w:pStyle w:val="ConsPlusNormal"/>
        <w:spacing w:before="220"/>
        <w:ind w:firstLine="540"/>
        <w:jc w:val="both"/>
      </w:pPr>
      <w:hyperlink w:anchor="P14899">
        <w:r>
          <w:rPr>
            <w:color w:val="0000FF"/>
          </w:rPr>
          <w:t>Таблица</w:t>
        </w:r>
      </w:hyperlink>
      <w:r>
        <w:t xml:space="preserve"> оформляется получателем бюджетных средств, администратором источников финансирования дефицита бюджета, администратором доходов бюджета.</w:t>
      </w:r>
    </w:p>
    <w:p w:rsidR="002229EE" w:rsidRDefault="002229EE">
      <w:pPr>
        <w:pStyle w:val="ConsPlusNormal"/>
        <w:spacing w:before="220"/>
        <w:ind w:firstLine="540"/>
        <w:jc w:val="both"/>
      </w:pPr>
      <w:r>
        <w:t>Периодичность представления - годовая.</w:t>
      </w:r>
    </w:p>
    <w:p w:rsidR="002229EE" w:rsidRDefault="002229EE">
      <w:pPr>
        <w:pStyle w:val="ConsPlusNormal"/>
        <w:spacing w:before="220"/>
        <w:ind w:firstLine="540"/>
        <w:jc w:val="both"/>
      </w:pPr>
      <w:r>
        <w:t xml:space="preserve">По соответствующим графам в соответствии с </w:t>
      </w:r>
      <w:hyperlink w:anchor="P48150">
        <w:r>
          <w:rPr>
            <w:color w:val="0000FF"/>
          </w:rPr>
          <w:t>Приложением N 2</w:t>
        </w:r>
      </w:hyperlink>
      <w:r>
        <w:t xml:space="preserve"> к настоящей Инструкции указывается:</w:t>
      </w:r>
    </w:p>
    <w:p w:rsidR="002229EE" w:rsidRDefault="002229EE">
      <w:pPr>
        <w:pStyle w:val="ConsPlusNormal"/>
        <w:spacing w:before="220"/>
        <w:ind w:firstLine="540"/>
        <w:jc w:val="both"/>
      </w:pPr>
      <w:r>
        <w:t xml:space="preserve">в </w:t>
      </w:r>
      <w:hyperlink w:anchor="P14905">
        <w:r>
          <w:rPr>
            <w:color w:val="0000FF"/>
          </w:rPr>
          <w:t>графе 1</w:t>
        </w:r>
      </w:hyperlink>
      <w:r>
        <w:t xml:space="preserve"> - наименование объекта бюджетного учета согласно нормативным правовым актам, регулирующим ведение бюджетного учета, в отношении которого определен способ ведения;</w:t>
      </w:r>
    </w:p>
    <w:p w:rsidR="002229EE" w:rsidRDefault="002229EE">
      <w:pPr>
        <w:pStyle w:val="ConsPlusNormal"/>
        <w:spacing w:before="220"/>
        <w:ind w:firstLine="540"/>
        <w:jc w:val="both"/>
      </w:pPr>
      <w:r>
        <w:t xml:space="preserve">в </w:t>
      </w:r>
      <w:hyperlink w:anchor="P14906">
        <w:r>
          <w:rPr>
            <w:color w:val="0000FF"/>
          </w:rPr>
          <w:t>графе 2</w:t>
        </w:r>
      </w:hyperlink>
      <w:r>
        <w:t xml:space="preserve"> - при необходимости код счета бюджетного учета (залабансового счета), на котором отражаются указанные в </w:t>
      </w:r>
      <w:hyperlink w:anchor="P14905">
        <w:r>
          <w:rPr>
            <w:color w:val="0000FF"/>
          </w:rPr>
          <w:t>графе 1</w:t>
        </w:r>
      </w:hyperlink>
      <w:r>
        <w:t xml:space="preserve"> объекты бюджетного учета;</w:t>
      </w:r>
    </w:p>
    <w:p w:rsidR="002229EE" w:rsidRDefault="002229EE">
      <w:pPr>
        <w:pStyle w:val="ConsPlusNormal"/>
        <w:spacing w:before="220"/>
        <w:ind w:firstLine="540"/>
        <w:jc w:val="both"/>
      </w:pPr>
      <w:r>
        <w:t xml:space="preserve">в </w:t>
      </w:r>
      <w:hyperlink w:anchor="P14907">
        <w:r>
          <w:rPr>
            <w:color w:val="0000FF"/>
          </w:rPr>
          <w:t>графе 3</w:t>
        </w:r>
      </w:hyperlink>
      <w:r>
        <w:t xml:space="preserve"> - способ ведения бюджетного учета в отношении указанных в </w:t>
      </w:r>
      <w:hyperlink w:anchor="P14905">
        <w:r>
          <w:rPr>
            <w:color w:val="0000FF"/>
          </w:rPr>
          <w:t>графе 1</w:t>
        </w:r>
      </w:hyperlink>
      <w:r>
        <w:t xml:space="preserve"> объектов бюджетного учета;</w:t>
      </w:r>
    </w:p>
    <w:p w:rsidR="002229EE" w:rsidRDefault="002229EE">
      <w:pPr>
        <w:pStyle w:val="ConsPlusNormal"/>
        <w:spacing w:before="220"/>
        <w:ind w:firstLine="540"/>
        <w:jc w:val="both"/>
      </w:pPr>
      <w:r>
        <w:t xml:space="preserve">в </w:t>
      </w:r>
      <w:hyperlink w:anchor="P14908">
        <w:r>
          <w:rPr>
            <w:color w:val="0000FF"/>
          </w:rPr>
          <w:t>графе 4</w:t>
        </w:r>
      </w:hyperlink>
      <w:r>
        <w:t xml:space="preserve"> - характеристика применяемого способа ведения бюджетного учета, исходя из особенностей структуры, отраслевых и иных особенностей деятельности субъекта бюджетной отчетности в отношении указанных в </w:t>
      </w:r>
      <w:hyperlink w:anchor="P14905">
        <w:r>
          <w:rPr>
            <w:color w:val="0000FF"/>
          </w:rPr>
          <w:t>графе 1</w:t>
        </w:r>
      </w:hyperlink>
      <w:r>
        <w:t xml:space="preserve"> объектов бюджетного учета.</w:t>
      </w:r>
    </w:p>
    <w:p w:rsidR="002229EE" w:rsidRDefault="002229EE">
      <w:pPr>
        <w:pStyle w:val="ConsPlusNormal"/>
        <w:spacing w:before="220"/>
        <w:ind w:firstLine="540"/>
        <w:jc w:val="both"/>
      </w:pPr>
      <w:r>
        <w:t xml:space="preserve">В составе сводной Пояснительной записки </w:t>
      </w:r>
      <w:hyperlink w:anchor="P14831">
        <w:r>
          <w:rPr>
            <w:color w:val="0000FF"/>
          </w:rPr>
          <w:t>(ф. 0503160)</w:t>
        </w:r>
      </w:hyperlink>
      <w:r>
        <w:t xml:space="preserve"> </w:t>
      </w:r>
      <w:hyperlink w:anchor="P14899">
        <w:r>
          <w:rPr>
            <w:color w:val="0000FF"/>
          </w:rPr>
          <w:t>Таблица N 4</w:t>
        </w:r>
      </w:hyperlink>
      <w:r>
        <w:t xml:space="preserve"> не составляется и не представляется главными распорядителями (распорядителями), главными администраторами источников финансирования дефицита бюджета, главными администраторами доходов бюджета, финансовым органом.</w:t>
      </w:r>
    </w:p>
    <w:p w:rsidR="002229EE" w:rsidRDefault="002229EE">
      <w:pPr>
        <w:pStyle w:val="ConsPlusNormal"/>
        <w:jc w:val="both"/>
      </w:pPr>
      <w:r>
        <w:t xml:space="preserve">(п. 156 в ред. </w:t>
      </w:r>
      <w:hyperlink r:id="rId863">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 xml:space="preserve">157. Утратил силу. - </w:t>
      </w:r>
      <w:hyperlink r:id="rId864">
        <w:r>
          <w:rPr>
            <w:color w:val="0000FF"/>
          </w:rPr>
          <w:t>Приказ</w:t>
        </w:r>
      </w:hyperlink>
      <w:r>
        <w:t xml:space="preserve"> Минфина России от 31.01.2020 N 13н.</w:t>
      </w:r>
    </w:p>
    <w:p w:rsidR="002229EE" w:rsidRDefault="002229EE">
      <w:pPr>
        <w:pStyle w:val="ConsPlusNormal"/>
        <w:spacing w:before="220"/>
        <w:ind w:firstLine="540"/>
        <w:jc w:val="both"/>
      </w:pPr>
      <w:r>
        <w:t xml:space="preserve">158. Утратил силу. - </w:t>
      </w:r>
      <w:hyperlink r:id="rId865">
        <w:r>
          <w:rPr>
            <w:color w:val="0000FF"/>
          </w:rPr>
          <w:t>Приказ</w:t>
        </w:r>
      </w:hyperlink>
      <w:r>
        <w:t xml:space="preserve"> Минфина России от 04.08.2025 N 102н.</w:t>
      </w:r>
    </w:p>
    <w:p w:rsidR="002229EE" w:rsidRDefault="002229EE">
      <w:pPr>
        <w:pStyle w:val="ConsPlusNormal"/>
        <w:spacing w:before="220"/>
        <w:ind w:firstLine="540"/>
        <w:jc w:val="both"/>
      </w:pPr>
      <w:r>
        <w:t xml:space="preserve">159. Утратил силу. - </w:t>
      </w:r>
      <w:hyperlink r:id="rId866">
        <w:r>
          <w:rPr>
            <w:color w:val="0000FF"/>
          </w:rPr>
          <w:t>Приказ</w:t>
        </w:r>
      </w:hyperlink>
      <w:r>
        <w:t xml:space="preserve"> Минфина России от 31.01.2020 N 13н.</w:t>
      </w:r>
    </w:p>
    <w:p w:rsidR="002229EE" w:rsidRDefault="002229EE">
      <w:pPr>
        <w:pStyle w:val="ConsPlusNormal"/>
        <w:spacing w:before="220"/>
        <w:ind w:firstLine="540"/>
        <w:jc w:val="both"/>
      </w:pPr>
      <w:r>
        <w:t xml:space="preserve">159.1. </w:t>
      </w:r>
      <w:hyperlink w:anchor="P46188">
        <w:r>
          <w:rPr>
            <w:color w:val="0000FF"/>
          </w:rPr>
          <w:t>Таблица N 8</w:t>
        </w:r>
      </w:hyperlink>
      <w:r>
        <w:t xml:space="preserve"> "Сведения о формировании и использовании резерва Фонда пенсионного и социального страхования Российской Федерации по обязательному пенсионному страхованию".</w:t>
      </w:r>
    </w:p>
    <w:p w:rsidR="002229EE" w:rsidRDefault="002229EE">
      <w:pPr>
        <w:pStyle w:val="ConsPlusNormal"/>
        <w:jc w:val="both"/>
      </w:pPr>
      <w:r>
        <w:t xml:space="preserve">(в ред. </w:t>
      </w:r>
      <w:hyperlink r:id="rId867">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В </w:t>
      </w:r>
      <w:hyperlink w:anchor="P46188">
        <w:r>
          <w:rPr>
            <w:color w:val="0000FF"/>
          </w:rPr>
          <w:t>таблице</w:t>
        </w:r>
      </w:hyperlink>
      <w:r>
        <w:t xml:space="preserve"> раскрывается информация об операциях, связанных с формированием и исполнением средствами резерва СФР по обязательному пенсионному страхованию на основании управленческого учета и бюджетного учета.</w:t>
      </w:r>
    </w:p>
    <w:p w:rsidR="002229EE" w:rsidRDefault="002229EE">
      <w:pPr>
        <w:pStyle w:val="ConsPlusNormal"/>
        <w:jc w:val="both"/>
      </w:pPr>
      <w:r>
        <w:t xml:space="preserve">(в ред. </w:t>
      </w:r>
      <w:hyperlink r:id="rId868">
        <w:r>
          <w:rPr>
            <w:color w:val="0000FF"/>
          </w:rPr>
          <w:t>Приказа</w:t>
        </w:r>
      </w:hyperlink>
      <w:r>
        <w:t xml:space="preserve"> Минфина России от 07.11.2023 N 180н)</w:t>
      </w:r>
    </w:p>
    <w:p w:rsidR="002229EE" w:rsidRDefault="002229EE">
      <w:pPr>
        <w:pStyle w:val="ConsPlusNormal"/>
        <w:spacing w:before="220"/>
        <w:ind w:firstLine="540"/>
        <w:jc w:val="both"/>
      </w:pPr>
      <w:hyperlink w:anchor="P46188">
        <w:r>
          <w:rPr>
            <w:color w:val="0000FF"/>
          </w:rPr>
          <w:t>Таблица</w:t>
        </w:r>
      </w:hyperlink>
      <w:r>
        <w:t xml:space="preserve"> формируется Фондом пенсионного и социального страхования Российской Федерации.</w:t>
      </w:r>
    </w:p>
    <w:p w:rsidR="002229EE" w:rsidRDefault="002229EE">
      <w:pPr>
        <w:pStyle w:val="ConsPlusNormal"/>
        <w:jc w:val="both"/>
      </w:pPr>
      <w:r>
        <w:t xml:space="preserve">(в ред. </w:t>
      </w:r>
      <w:hyperlink r:id="rId869">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Периодичность представления - годовая.</w:t>
      </w:r>
    </w:p>
    <w:p w:rsidR="002229EE" w:rsidRDefault="002229EE">
      <w:pPr>
        <w:pStyle w:val="ConsPlusNormal"/>
        <w:spacing w:before="220"/>
        <w:ind w:firstLine="540"/>
        <w:jc w:val="both"/>
      </w:pPr>
      <w:r>
        <w:t xml:space="preserve">В </w:t>
      </w:r>
      <w:hyperlink w:anchor="P46188">
        <w:r>
          <w:rPr>
            <w:color w:val="0000FF"/>
          </w:rPr>
          <w:t>разделе 1</w:t>
        </w:r>
      </w:hyperlink>
      <w:r>
        <w:t xml:space="preserve"> "Средства резерва Фонда пенсионного и социального страхования Российской Федерации по обязательному пенсионному страхованию" указывается:</w:t>
      </w:r>
    </w:p>
    <w:p w:rsidR="002229EE" w:rsidRDefault="002229EE">
      <w:pPr>
        <w:pStyle w:val="ConsPlusNormal"/>
        <w:jc w:val="both"/>
      </w:pPr>
      <w:r>
        <w:t xml:space="preserve">(в ред. </w:t>
      </w:r>
      <w:hyperlink r:id="rId870">
        <w:r>
          <w:rPr>
            <w:color w:val="0000FF"/>
          </w:rPr>
          <w:t>Приказа</w:t>
        </w:r>
      </w:hyperlink>
      <w:r>
        <w:t xml:space="preserve"> Минфина России от 07.11.2023 N 180н)</w:t>
      </w:r>
    </w:p>
    <w:p w:rsidR="002229EE" w:rsidRDefault="002229EE">
      <w:pPr>
        <w:pStyle w:val="ConsPlusNormal"/>
        <w:spacing w:before="220"/>
        <w:ind w:firstLine="540"/>
        <w:jc w:val="both"/>
      </w:pPr>
      <w:r>
        <w:lastRenderedPageBreak/>
        <w:t xml:space="preserve">по </w:t>
      </w:r>
      <w:hyperlink w:anchor="P46188">
        <w:r>
          <w:rPr>
            <w:color w:val="0000FF"/>
          </w:rPr>
          <w:t>строке 010</w:t>
        </w:r>
      </w:hyperlink>
      <w:r>
        <w:t>:</w:t>
      </w:r>
    </w:p>
    <w:p w:rsidR="002229EE" w:rsidRDefault="002229EE">
      <w:pPr>
        <w:pStyle w:val="ConsPlusNormal"/>
        <w:spacing w:before="220"/>
        <w:ind w:firstLine="540"/>
        <w:jc w:val="both"/>
      </w:pPr>
      <w:r>
        <w:t xml:space="preserve">в </w:t>
      </w:r>
      <w:hyperlink w:anchor="P46188">
        <w:r>
          <w:rPr>
            <w:color w:val="0000FF"/>
          </w:rPr>
          <w:t>графе 4</w:t>
        </w:r>
      </w:hyperlink>
      <w:r>
        <w:t xml:space="preserve"> - остаток средств резерва Фонда пенсионного и социального страхования Российской Федерации по обязательному пенсионному страхованию на начало отчетного периода по данным консолидированной отчетности по исполнению бюджета СФР (счета 120211000 "Средства на счетах бюджета в рублях в органе Федерального казначейства" и 120231000 "Средства бюджета в рублях на депозитных счетах" по соответствующему источнику);</w:t>
      </w:r>
    </w:p>
    <w:p w:rsidR="002229EE" w:rsidRDefault="002229EE">
      <w:pPr>
        <w:pStyle w:val="ConsPlusNormal"/>
        <w:jc w:val="both"/>
      </w:pPr>
      <w:r>
        <w:t xml:space="preserve">(в ред. </w:t>
      </w:r>
      <w:hyperlink r:id="rId871">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в </w:t>
      </w:r>
      <w:hyperlink w:anchor="P46188">
        <w:r>
          <w:rPr>
            <w:color w:val="0000FF"/>
          </w:rPr>
          <w:t>графе 5</w:t>
        </w:r>
      </w:hyperlink>
      <w:r>
        <w:t xml:space="preserve"> - остаток средств резерва Фонда пенсионного и социального страхования Российской Федерации по обязательному пенсионному страхованию на конец отчетного периода по данным консолидированной отчетности по исполнению бюджета СФР (счета 120211000 "Средства на счетах бюджета в рублях в органе Федерального казначейства" и 120231000 "Средства бюджета в рублях на депозитных счетах" по соответствующему источнику).</w:t>
      </w:r>
    </w:p>
    <w:p w:rsidR="002229EE" w:rsidRDefault="002229EE">
      <w:pPr>
        <w:pStyle w:val="ConsPlusNormal"/>
        <w:jc w:val="both"/>
      </w:pPr>
      <w:r>
        <w:t xml:space="preserve">(в ред. </w:t>
      </w:r>
      <w:hyperlink r:id="rId872">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В </w:t>
      </w:r>
      <w:hyperlink w:anchor="P46188">
        <w:r>
          <w:rPr>
            <w:color w:val="0000FF"/>
          </w:rPr>
          <w:t>разделе 2</w:t>
        </w:r>
      </w:hyperlink>
      <w:r>
        <w:t xml:space="preserve"> "Формирование резерва Фонда пенсионного и социального страхования Российской Федерации по обязательному пенсионному страхованию" указывается:</w:t>
      </w:r>
    </w:p>
    <w:p w:rsidR="002229EE" w:rsidRDefault="002229EE">
      <w:pPr>
        <w:pStyle w:val="ConsPlusNormal"/>
        <w:jc w:val="both"/>
      </w:pPr>
      <w:r>
        <w:t xml:space="preserve">(в ред. </w:t>
      </w:r>
      <w:hyperlink r:id="rId873">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по </w:t>
      </w:r>
      <w:hyperlink w:anchor="P46188">
        <w:r>
          <w:rPr>
            <w:color w:val="0000FF"/>
          </w:rPr>
          <w:t>строке 010</w:t>
        </w:r>
      </w:hyperlink>
      <w:r>
        <w:t>:</w:t>
      </w:r>
    </w:p>
    <w:p w:rsidR="002229EE" w:rsidRDefault="002229EE">
      <w:pPr>
        <w:pStyle w:val="ConsPlusNormal"/>
        <w:spacing w:before="220"/>
        <w:ind w:firstLine="540"/>
        <w:jc w:val="both"/>
      </w:pPr>
      <w:r>
        <w:t xml:space="preserve">в </w:t>
      </w:r>
      <w:hyperlink w:anchor="P46188">
        <w:r>
          <w:rPr>
            <w:color w:val="0000FF"/>
          </w:rPr>
          <w:t>графе 5</w:t>
        </w:r>
      </w:hyperlink>
      <w:r>
        <w:t xml:space="preserve"> - сумма показателей по </w:t>
      </w:r>
      <w:hyperlink w:anchor="P46188">
        <w:r>
          <w:rPr>
            <w:color w:val="0000FF"/>
          </w:rPr>
          <w:t>строкам 011</w:t>
        </w:r>
      </w:hyperlink>
      <w:r>
        <w:t xml:space="preserve"> - </w:t>
      </w:r>
      <w:hyperlink w:anchor="P46188">
        <w:r>
          <w:rPr>
            <w:color w:val="0000FF"/>
          </w:rPr>
          <w:t>022</w:t>
        </w:r>
      </w:hyperlink>
      <w:r>
        <w:t>;</w:t>
      </w:r>
    </w:p>
    <w:p w:rsidR="002229EE" w:rsidRDefault="002229EE">
      <w:pPr>
        <w:pStyle w:val="ConsPlusNormal"/>
        <w:spacing w:before="220"/>
        <w:ind w:firstLine="540"/>
        <w:jc w:val="both"/>
      </w:pPr>
      <w:r>
        <w:t xml:space="preserve">по </w:t>
      </w:r>
      <w:hyperlink w:anchor="P46188">
        <w:r>
          <w:rPr>
            <w:color w:val="0000FF"/>
          </w:rPr>
          <w:t>строке 011</w:t>
        </w:r>
      </w:hyperlink>
      <w:r>
        <w:t>:</w:t>
      </w:r>
    </w:p>
    <w:p w:rsidR="002229EE" w:rsidRDefault="002229EE">
      <w:pPr>
        <w:pStyle w:val="ConsPlusNormal"/>
        <w:spacing w:before="220"/>
        <w:ind w:firstLine="540"/>
        <w:jc w:val="both"/>
      </w:pPr>
      <w:r>
        <w:t xml:space="preserve">в </w:t>
      </w:r>
      <w:hyperlink w:anchor="P46188">
        <w:r>
          <w:rPr>
            <w:color w:val="0000FF"/>
          </w:rPr>
          <w:t>графе 3</w:t>
        </w:r>
      </w:hyperlink>
      <w:r>
        <w:t xml:space="preserve"> - годовой объем утвержденных бюджетных назначений на текущий (отчетный) финансовый год по соответствующему коду доходов бюджета;</w:t>
      </w:r>
    </w:p>
    <w:p w:rsidR="002229EE" w:rsidRDefault="002229EE">
      <w:pPr>
        <w:pStyle w:val="ConsPlusNormal"/>
        <w:spacing w:before="220"/>
        <w:ind w:firstLine="540"/>
        <w:jc w:val="both"/>
      </w:pPr>
      <w:r>
        <w:t xml:space="preserve">в </w:t>
      </w:r>
      <w:hyperlink w:anchor="P46188">
        <w:r>
          <w:rPr>
            <w:color w:val="0000FF"/>
          </w:rPr>
          <w:t>графе 4</w:t>
        </w:r>
      </w:hyperlink>
      <w:r>
        <w:t xml:space="preserve"> - код классификации доходов бюджетов;</w:t>
      </w:r>
    </w:p>
    <w:p w:rsidR="002229EE" w:rsidRDefault="002229EE">
      <w:pPr>
        <w:pStyle w:val="ConsPlusNormal"/>
        <w:spacing w:before="220"/>
        <w:ind w:firstLine="540"/>
        <w:jc w:val="both"/>
      </w:pPr>
      <w:r>
        <w:t xml:space="preserve">в </w:t>
      </w:r>
      <w:hyperlink w:anchor="P46188">
        <w:r>
          <w:rPr>
            <w:color w:val="0000FF"/>
          </w:rPr>
          <w:t>графе 5</w:t>
        </w:r>
      </w:hyperlink>
      <w:r>
        <w:t xml:space="preserve"> - показатель в разрезе кодов классификации доходов бюджета на основании данных по кассовым операциям, отраженных по счету 14021000 "Результат по кассовому исполнению бюджета по поступлениям в бюджет";</w:t>
      </w:r>
    </w:p>
    <w:p w:rsidR="002229EE" w:rsidRDefault="002229EE">
      <w:pPr>
        <w:pStyle w:val="ConsPlusNormal"/>
        <w:spacing w:before="220"/>
        <w:ind w:firstLine="540"/>
        <w:jc w:val="both"/>
      </w:pPr>
      <w:r>
        <w:t xml:space="preserve">в графе 5 по </w:t>
      </w:r>
      <w:hyperlink w:anchor="P46188">
        <w:r>
          <w:rPr>
            <w:color w:val="0000FF"/>
          </w:rPr>
          <w:t>строкам 012</w:t>
        </w:r>
      </w:hyperlink>
      <w:r>
        <w:t xml:space="preserve"> - </w:t>
      </w:r>
      <w:hyperlink w:anchor="P46188">
        <w:r>
          <w:rPr>
            <w:color w:val="0000FF"/>
          </w:rPr>
          <w:t>016</w:t>
        </w:r>
      </w:hyperlink>
      <w:r>
        <w:t xml:space="preserve"> - показатели по данным управленческого учета на основании ручной выборки данных из распоряжений Правления СФР;</w:t>
      </w:r>
    </w:p>
    <w:p w:rsidR="002229EE" w:rsidRDefault="002229EE">
      <w:pPr>
        <w:pStyle w:val="ConsPlusNormal"/>
        <w:jc w:val="both"/>
      </w:pPr>
      <w:r>
        <w:t xml:space="preserve">(в ред. </w:t>
      </w:r>
      <w:hyperlink r:id="rId874">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по </w:t>
      </w:r>
      <w:hyperlink w:anchor="P46188">
        <w:r>
          <w:rPr>
            <w:color w:val="0000FF"/>
          </w:rPr>
          <w:t>строке 017</w:t>
        </w:r>
      </w:hyperlink>
      <w:r>
        <w:t>:</w:t>
      </w:r>
    </w:p>
    <w:p w:rsidR="002229EE" w:rsidRDefault="002229EE">
      <w:pPr>
        <w:pStyle w:val="ConsPlusNormal"/>
        <w:spacing w:before="220"/>
        <w:ind w:firstLine="540"/>
        <w:jc w:val="both"/>
      </w:pPr>
      <w:r>
        <w:t xml:space="preserve">в </w:t>
      </w:r>
      <w:hyperlink w:anchor="P46188">
        <w:r>
          <w:rPr>
            <w:color w:val="0000FF"/>
          </w:rPr>
          <w:t>графе 3</w:t>
        </w:r>
      </w:hyperlink>
      <w:r>
        <w:t xml:space="preserve"> - годовой объем утвержденных бюджетных назначений на текущий (отчетный) финансовый год по соответствующему коду доходов бюджета;</w:t>
      </w:r>
    </w:p>
    <w:p w:rsidR="002229EE" w:rsidRDefault="002229EE">
      <w:pPr>
        <w:pStyle w:val="ConsPlusNormal"/>
        <w:spacing w:before="220"/>
        <w:ind w:firstLine="540"/>
        <w:jc w:val="both"/>
      </w:pPr>
      <w:r>
        <w:t xml:space="preserve">в </w:t>
      </w:r>
      <w:hyperlink w:anchor="P46188">
        <w:r>
          <w:rPr>
            <w:color w:val="0000FF"/>
          </w:rPr>
          <w:t>графе 4</w:t>
        </w:r>
      </w:hyperlink>
      <w:r>
        <w:t xml:space="preserve"> - код классификации доходов бюджетов;</w:t>
      </w:r>
    </w:p>
    <w:p w:rsidR="002229EE" w:rsidRDefault="002229EE">
      <w:pPr>
        <w:pStyle w:val="ConsPlusNormal"/>
        <w:spacing w:before="220"/>
        <w:ind w:firstLine="540"/>
        <w:jc w:val="both"/>
      </w:pPr>
      <w:r>
        <w:t xml:space="preserve">в </w:t>
      </w:r>
      <w:hyperlink w:anchor="P46188">
        <w:r>
          <w:rPr>
            <w:color w:val="0000FF"/>
          </w:rPr>
          <w:t>графе 5</w:t>
        </w:r>
      </w:hyperlink>
      <w:r>
        <w:t xml:space="preserve"> - показатель в разрезе кодов классификации доходов бюджета на основании данных по кассовым операциям, отраженных по счету 140210000 "Результат по кассовому исполнению бюджета по поступлениям в бюджет";</w:t>
      </w:r>
    </w:p>
    <w:p w:rsidR="002229EE" w:rsidRDefault="002229EE">
      <w:pPr>
        <w:pStyle w:val="ConsPlusNormal"/>
        <w:spacing w:before="220"/>
        <w:ind w:firstLine="540"/>
        <w:jc w:val="both"/>
      </w:pPr>
      <w:r>
        <w:t xml:space="preserve">в графе 5 по </w:t>
      </w:r>
      <w:hyperlink w:anchor="P46188">
        <w:r>
          <w:rPr>
            <w:color w:val="0000FF"/>
          </w:rPr>
          <w:t>строкам 018</w:t>
        </w:r>
      </w:hyperlink>
      <w:r>
        <w:t xml:space="preserve"> - </w:t>
      </w:r>
      <w:hyperlink w:anchor="P46188">
        <w:r>
          <w:rPr>
            <w:color w:val="0000FF"/>
          </w:rPr>
          <w:t>022</w:t>
        </w:r>
      </w:hyperlink>
      <w:r>
        <w:t xml:space="preserve"> - показатели по данным управленческого учета на основании ручной выборки данных из распоряжений Правления СФР;</w:t>
      </w:r>
    </w:p>
    <w:p w:rsidR="002229EE" w:rsidRDefault="002229EE">
      <w:pPr>
        <w:pStyle w:val="ConsPlusNormal"/>
        <w:jc w:val="both"/>
      </w:pPr>
      <w:r>
        <w:t xml:space="preserve">(в ред. </w:t>
      </w:r>
      <w:hyperlink r:id="rId875">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графы 3 и 4 по </w:t>
      </w:r>
      <w:hyperlink w:anchor="P46188">
        <w:r>
          <w:rPr>
            <w:color w:val="0000FF"/>
          </w:rPr>
          <w:t>строкам 010</w:t>
        </w:r>
      </w:hyperlink>
      <w:r>
        <w:t xml:space="preserve">, </w:t>
      </w:r>
      <w:hyperlink w:anchor="P46188">
        <w:r>
          <w:rPr>
            <w:color w:val="0000FF"/>
          </w:rPr>
          <w:t>012</w:t>
        </w:r>
      </w:hyperlink>
      <w:r>
        <w:t xml:space="preserve"> - </w:t>
      </w:r>
      <w:hyperlink w:anchor="P46188">
        <w:r>
          <w:rPr>
            <w:color w:val="0000FF"/>
          </w:rPr>
          <w:t>016</w:t>
        </w:r>
      </w:hyperlink>
      <w:r>
        <w:t xml:space="preserve">, </w:t>
      </w:r>
      <w:hyperlink w:anchor="P46188">
        <w:r>
          <w:rPr>
            <w:color w:val="0000FF"/>
          </w:rPr>
          <w:t>018</w:t>
        </w:r>
      </w:hyperlink>
      <w:r>
        <w:t xml:space="preserve"> - </w:t>
      </w:r>
      <w:hyperlink w:anchor="P46188">
        <w:r>
          <w:rPr>
            <w:color w:val="0000FF"/>
          </w:rPr>
          <w:t>022</w:t>
        </w:r>
      </w:hyperlink>
      <w:r>
        <w:t xml:space="preserve"> не заполняются.</w:t>
      </w:r>
    </w:p>
    <w:p w:rsidR="002229EE" w:rsidRDefault="002229EE">
      <w:pPr>
        <w:pStyle w:val="ConsPlusNormal"/>
        <w:spacing w:before="220"/>
        <w:ind w:firstLine="540"/>
        <w:jc w:val="both"/>
      </w:pPr>
      <w:r>
        <w:t xml:space="preserve">В </w:t>
      </w:r>
      <w:hyperlink w:anchor="P46188">
        <w:r>
          <w:rPr>
            <w:color w:val="0000FF"/>
          </w:rPr>
          <w:t>разделе 3</w:t>
        </w:r>
      </w:hyperlink>
      <w:r>
        <w:t xml:space="preserve"> "Использование резерва Фонда пенсионного и социального страхования </w:t>
      </w:r>
      <w:r>
        <w:lastRenderedPageBreak/>
        <w:t>Российской Федерации по обязательному пенсионному страхованию" указывается:</w:t>
      </w:r>
    </w:p>
    <w:p w:rsidR="002229EE" w:rsidRDefault="002229EE">
      <w:pPr>
        <w:pStyle w:val="ConsPlusNormal"/>
        <w:jc w:val="both"/>
      </w:pPr>
      <w:r>
        <w:t xml:space="preserve">(в ред. </w:t>
      </w:r>
      <w:hyperlink r:id="rId876">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по </w:t>
      </w:r>
      <w:hyperlink w:anchor="P46188">
        <w:r>
          <w:rPr>
            <w:color w:val="0000FF"/>
          </w:rPr>
          <w:t>строке 010</w:t>
        </w:r>
      </w:hyperlink>
      <w:r>
        <w:t>:</w:t>
      </w:r>
    </w:p>
    <w:p w:rsidR="002229EE" w:rsidRDefault="002229EE">
      <w:pPr>
        <w:pStyle w:val="ConsPlusNormal"/>
        <w:spacing w:before="220"/>
        <w:ind w:firstLine="540"/>
        <w:jc w:val="both"/>
      </w:pPr>
      <w:r>
        <w:t xml:space="preserve">в </w:t>
      </w:r>
      <w:hyperlink w:anchor="P46188">
        <w:r>
          <w:rPr>
            <w:color w:val="0000FF"/>
          </w:rPr>
          <w:t>графе 4</w:t>
        </w:r>
      </w:hyperlink>
      <w:r>
        <w:t xml:space="preserve"> отражается сумма показателей </w:t>
      </w:r>
      <w:hyperlink w:anchor="P46188">
        <w:r>
          <w:rPr>
            <w:color w:val="0000FF"/>
          </w:rPr>
          <w:t>строк 011</w:t>
        </w:r>
      </w:hyperlink>
      <w:r>
        <w:t xml:space="preserve"> - </w:t>
      </w:r>
      <w:hyperlink w:anchor="P46188">
        <w:r>
          <w:rPr>
            <w:color w:val="0000FF"/>
          </w:rPr>
          <w:t>018</w:t>
        </w:r>
      </w:hyperlink>
      <w:r>
        <w:t>;</w:t>
      </w:r>
    </w:p>
    <w:p w:rsidR="002229EE" w:rsidRDefault="002229EE">
      <w:pPr>
        <w:pStyle w:val="ConsPlusNormal"/>
        <w:spacing w:before="220"/>
        <w:ind w:firstLine="540"/>
        <w:jc w:val="both"/>
      </w:pPr>
      <w:r>
        <w:t xml:space="preserve">по </w:t>
      </w:r>
      <w:hyperlink w:anchor="P46188">
        <w:r>
          <w:rPr>
            <w:color w:val="0000FF"/>
          </w:rPr>
          <w:t>строке 011</w:t>
        </w:r>
      </w:hyperlink>
      <w:r>
        <w:t>:</w:t>
      </w:r>
    </w:p>
    <w:p w:rsidR="002229EE" w:rsidRDefault="002229EE">
      <w:pPr>
        <w:pStyle w:val="ConsPlusNormal"/>
        <w:spacing w:before="220"/>
        <w:ind w:firstLine="540"/>
        <w:jc w:val="both"/>
      </w:pPr>
      <w:r>
        <w:t xml:space="preserve">в </w:t>
      </w:r>
      <w:hyperlink w:anchor="P46188">
        <w:r>
          <w:rPr>
            <w:color w:val="0000FF"/>
          </w:rPr>
          <w:t>графе 3</w:t>
        </w:r>
      </w:hyperlink>
      <w:r>
        <w:t xml:space="preserve"> - код классификации расходов бюджетов;</w:t>
      </w:r>
    </w:p>
    <w:p w:rsidR="002229EE" w:rsidRDefault="002229EE">
      <w:pPr>
        <w:pStyle w:val="ConsPlusNormal"/>
        <w:spacing w:before="220"/>
        <w:ind w:firstLine="540"/>
        <w:jc w:val="both"/>
      </w:pPr>
      <w:r>
        <w:t xml:space="preserve">в </w:t>
      </w:r>
      <w:hyperlink w:anchor="P46188">
        <w:r>
          <w:rPr>
            <w:color w:val="0000FF"/>
          </w:rPr>
          <w:t>графе 4</w:t>
        </w:r>
      </w:hyperlink>
      <w:r>
        <w:t xml:space="preserve"> - показатели по данным управленческого учета на основании ручной выборки данных из распоряжений Правления СФР;</w:t>
      </w:r>
    </w:p>
    <w:p w:rsidR="002229EE" w:rsidRDefault="002229EE">
      <w:pPr>
        <w:pStyle w:val="ConsPlusNormal"/>
        <w:jc w:val="both"/>
      </w:pPr>
      <w:r>
        <w:t xml:space="preserve">(в ред. </w:t>
      </w:r>
      <w:hyperlink r:id="rId877">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по </w:t>
      </w:r>
      <w:hyperlink w:anchor="P46188">
        <w:r>
          <w:rPr>
            <w:color w:val="0000FF"/>
          </w:rPr>
          <w:t>строкам 012</w:t>
        </w:r>
      </w:hyperlink>
      <w:r>
        <w:t xml:space="preserve"> - </w:t>
      </w:r>
      <w:hyperlink w:anchor="P46188">
        <w:r>
          <w:rPr>
            <w:color w:val="0000FF"/>
          </w:rPr>
          <w:t>015</w:t>
        </w:r>
      </w:hyperlink>
      <w:r>
        <w:t>:</w:t>
      </w:r>
    </w:p>
    <w:p w:rsidR="002229EE" w:rsidRDefault="002229EE">
      <w:pPr>
        <w:pStyle w:val="ConsPlusNormal"/>
        <w:spacing w:before="220"/>
        <w:ind w:firstLine="540"/>
        <w:jc w:val="both"/>
      </w:pPr>
      <w:r>
        <w:t xml:space="preserve">в </w:t>
      </w:r>
      <w:hyperlink w:anchor="P46188">
        <w:r>
          <w:rPr>
            <w:color w:val="0000FF"/>
          </w:rPr>
          <w:t>графе 3</w:t>
        </w:r>
      </w:hyperlink>
      <w:r>
        <w:t xml:space="preserve"> - показатель годового объема утвержденных бюджетных назначений на текущий (отчетный) финансовый год по соответствующему коду расходов бюджета;</w:t>
      </w:r>
    </w:p>
    <w:p w:rsidR="002229EE" w:rsidRDefault="002229EE">
      <w:pPr>
        <w:pStyle w:val="ConsPlusNormal"/>
        <w:spacing w:before="220"/>
        <w:ind w:firstLine="540"/>
        <w:jc w:val="both"/>
      </w:pPr>
      <w:r>
        <w:t xml:space="preserve">в </w:t>
      </w:r>
      <w:hyperlink w:anchor="P46188">
        <w:r>
          <w:rPr>
            <w:color w:val="0000FF"/>
          </w:rPr>
          <w:t>графе 4</w:t>
        </w:r>
      </w:hyperlink>
      <w:r>
        <w:t xml:space="preserve"> - код классификации расходов бюджетов;</w:t>
      </w:r>
    </w:p>
    <w:p w:rsidR="002229EE" w:rsidRDefault="002229EE">
      <w:pPr>
        <w:pStyle w:val="ConsPlusNormal"/>
        <w:spacing w:before="220"/>
        <w:ind w:firstLine="540"/>
        <w:jc w:val="both"/>
      </w:pPr>
      <w:r>
        <w:t xml:space="preserve">в </w:t>
      </w:r>
      <w:hyperlink w:anchor="P46204">
        <w:r>
          <w:rPr>
            <w:color w:val="0000FF"/>
          </w:rPr>
          <w:t>графе 5</w:t>
        </w:r>
      </w:hyperlink>
      <w:r>
        <w:t xml:space="preserve"> - показатель в разрезе кодов классификации расходов бюджета на основании данных по кассовым операциям, отраженных в консолидированной отчетности по исполнению бюджета СФР (счет 140220000 "Результат по кассовому исполнению бюджета по выбытиям из бюджета");</w:t>
      </w:r>
    </w:p>
    <w:p w:rsidR="002229EE" w:rsidRDefault="002229EE">
      <w:pPr>
        <w:pStyle w:val="ConsPlusNormal"/>
        <w:jc w:val="both"/>
      </w:pPr>
      <w:r>
        <w:t xml:space="preserve">(в ред. </w:t>
      </w:r>
      <w:hyperlink r:id="rId878">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по </w:t>
      </w:r>
      <w:hyperlink w:anchor="P46188">
        <w:r>
          <w:rPr>
            <w:color w:val="0000FF"/>
          </w:rPr>
          <w:t>строкам 016</w:t>
        </w:r>
      </w:hyperlink>
      <w:r>
        <w:t xml:space="preserve"> - </w:t>
      </w:r>
      <w:hyperlink w:anchor="P46188">
        <w:r>
          <w:rPr>
            <w:color w:val="0000FF"/>
          </w:rPr>
          <w:t>018</w:t>
        </w:r>
      </w:hyperlink>
      <w:r>
        <w:t>:</w:t>
      </w:r>
    </w:p>
    <w:p w:rsidR="002229EE" w:rsidRDefault="002229EE">
      <w:pPr>
        <w:pStyle w:val="ConsPlusNormal"/>
        <w:spacing w:before="220"/>
        <w:ind w:firstLine="540"/>
        <w:jc w:val="both"/>
      </w:pPr>
      <w:r>
        <w:t xml:space="preserve">в </w:t>
      </w:r>
      <w:hyperlink w:anchor="P46188">
        <w:r>
          <w:rPr>
            <w:color w:val="0000FF"/>
          </w:rPr>
          <w:t>графе 4</w:t>
        </w:r>
      </w:hyperlink>
      <w:r>
        <w:t xml:space="preserve"> - показатели по данным управленческого учета на основании ручной выборки данных из распоряжений Правления СФР.</w:t>
      </w:r>
    </w:p>
    <w:p w:rsidR="002229EE" w:rsidRDefault="002229EE">
      <w:pPr>
        <w:pStyle w:val="ConsPlusNormal"/>
        <w:jc w:val="both"/>
      </w:pPr>
      <w:r>
        <w:t xml:space="preserve">(в ред. </w:t>
      </w:r>
      <w:hyperlink r:id="rId879">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По </w:t>
      </w:r>
      <w:hyperlink w:anchor="P46188">
        <w:r>
          <w:rPr>
            <w:color w:val="0000FF"/>
          </w:rPr>
          <w:t>строкам 010</w:t>
        </w:r>
      </w:hyperlink>
      <w:r>
        <w:t xml:space="preserve">, </w:t>
      </w:r>
      <w:hyperlink w:anchor="P46188">
        <w:r>
          <w:rPr>
            <w:color w:val="0000FF"/>
          </w:rPr>
          <w:t>016</w:t>
        </w:r>
      </w:hyperlink>
      <w:r>
        <w:t xml:space="preserve">, </w:t>
      </w:r>
      <w:hyperlink w:anchor="P46188">
        <w:r>
          <w:rPr>
            <w:color w:val="0000FF"/>
          </w:rPr>
          <w:t>017</w:t>
        </w:r>
      </w:hyperlink>
      <w:r>
        <w:t xml:space="preserve">, </w:t>
      </w:r>
      <w:hyperlink w:anchor="P46188">
        <w:r>
          <w:rPr>
            <w:color w:val="0000FF"/>
          </w:rPr>
          <w:t>018</w:t>
        </w:r>
      </w:hyperlink>
      <w:r>
        <w:t xml:space="preserve"> графа 3 не заполняется.</w:t>
      </w:r>
    </w:p>
    <w:p w:rsidR="002229EE" w:rsidRDefault="002229EE">
      <w:pPr>
        <w:pStyle w:val="ConsPlusNormal"/>
        <w:spacing w:before="220"/>
        <w:ind w:firstLine="540"/>
        <w:jc w:val="both"/>
      </w:pPr>
      <w:r>
        <w:t xml:space="preserve">В </w:t>
      </w:r>
      <w:hyperlink w:anchor="P46188">
        <w:r>
          <w:rPr>
            <w:color w:val="0000FF"/>
          </w:rPr>
          <w:t>разделе 4</w:t>
        </w:r>
      </w:hyperlink>
      <w:r>
        <w:t xml:space="preserve"> "Управление средствами резерва Фонда пенсионного и социального страхования Российской Федерации по обязательному пенсионному страхованию" указывается:</w:t>
      </w:r>
    </w:p>
    <w:p w:rsidR="002229EE" w:rsidRDefault="002229EE">
      <w:pPr>
        <w:pStyle w:val="ConsPlusNormal"/>
        <w:jc w:val="both"/>
      </w:pPr>
      <w:r>
        <w:t xml:space="preserve">(в ред. </w:t>
      </w:r>
      <w:hyperlink r:id="rId880">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по </w:t>
      </w:r>
      <w:hyperlink w:anchor="P46188">
        <w:r>
          <w:rPr>
            <w:color w:val="0000FF"/>
          </w:rPr>
          <w:t>строке 010</w:t>
        </w:r>
      </w:hyperlink>
      <w:r>
        <w:t>:</w:t>
      </w:r>
    </w:p>
    <w:p w:rsidR="002229EE" w:rsidRDefault="002229EE">
      <w:pPr>
        <w:pStyle w:val="ConsPlusNormal"/>
        <w:spacing w:before="220"/>
        <w:ind w:firstLine="540"/>
        <w:jc w:val="both"/>
      </w:pPr>
      <w:r>
        <w:t xml:space="preserve">в </w:t>
      </w:r>
      <w:hyperlink w:anchor="P46188">
        <w:r>
          <w:rPr>
            <w:color w:val="0000FF"/>
          </w:rPr>
          <w:t>графе 3</w:t>
        </w:r>
      </w:hyperlink>
      <w:r>
        <w:t xml:space="preserve"> - сумма показателей </w:t>
      </w:r>
      <w:hyperlink w:anchor="P46188">
        <w:r>
          <w:rPr>
            <w:color w:val="0000FF"/>
          </w:rPr>
          <w:t>строк 011</w:t>
        </w:r>
      </w:hyperlink>
      <w:r>
        <w:t xml:space="preserve"> - </w:t>
      </w:r>
      <w:hyperlink w:anchor="P46188">
        <w:r>
          <w:rPr>
            <w:color w:val="0000FF"/>
          </w:rPr>
          <w:t>014</w:t>
        </w:r>
      </w:hyperlink>
      <w:r>
        <w:t>;</w:t>
      </w:r>
    </w:p>
    <w:p w:rsidR="002229EE" w:rsidRDefault="002229EE">
      <w:pPr>
        <w:pStyle w:val="ConsPlusNormal"/>
        <w:spacing w:before="220"/>
        <w:ind w:firstLine="540"/>
        <w:jc w:val="both"/>
      </w:pPr>
      <w:r>
        <w:t xml:space="preserve">в </w:t>
      </w:r>
      <w:hyperlink w:anchor="P46188">
        <w:r>
          <w:rPr>
            <w:color w:val="0000FF"/>
          </w:rPr>
          <w:t>графе 4</w:t>
        </w:r>
      </w:hyperlink>
      <w:r>
        <w:t xml:space="preserve"> - сумма показателей </w:t>
      </w:r>
      <w:hyperlink w:anchor="P46188">
        <w:r>
          <w:rPr>
            <w:color w:val="0000FF"/>
          </w:rPr>
          <w:t>строк 011</w:t>
        </w:r>
      </w:hyperlink>
      <w:r>
        <w:t xml:space="preserve"> - </w:t>
      </w:r>
      <w:hyperlink w:anchor="P46188">
        <w:r>
          <w:rPr>
            <w:color w:val="0000FF"/>
          </w:rPr>
          <w:t>014</w:t>
        </w:r>
      </w:hyperlink>
      <w:r>
        <w:t>;</w:t>
      </w:r>
    </w:p>
    <w:p w:rsidR="002229EE" w:rsidRDefault="002229EE">
      <w:pPr>
        <w:pStyle w:val="ConsPlusNormal"/>
        <w:spacing w:before="220"/>
        <w:ind w:firstLine="540"/>
        <w:jc w:val="both"/>
      </w:pPr>
      <w:r>
        <w:t xml:space="preserve">по </w:t>
      </w:r>
      <w:hyperlink w:anchor="P46188">
        <w:r>
          <w:rPr>
            <w:color w:val="0000FF"/>
          </w:rPr>
          <w:t>строке 013</w:t>
        </w:r>
      </w:hyperlink>
      <w:r>
        <w:t>:</w:t>
      </w:r>
    </w:p>
    <w:p w:rsidR="002229EE" w:rsidRDefault="002229EE">
      <w:pPr>
        <w:pStyle w:val="ConsPlusNormal"/>
        <w:spacing w:before="220"/>
        <w:ind w:firstLine="540"/>
        <w:jc w:val="both"/>
      </w:pPr>
      <w:r>
        <w:t xml:space="preserve">в </w:t>
      </w:r>
      <w:hyperlink w:anchor="P46188">
        <w:r>
          <w:rPr>
            <w:color w:val="0000FF"/>
          </w:rPr>
          <w:t>графе 3</w:t>
        </w:r>
      </w:hyperlink>
      <w:r>
        <w:t xml:space="preserve"> - остаток средств резерва Фонда пенсионного и социального страхования Российской Федерации по обязательному пенсионному страхованию, размещенного в депозитах, на начало отчетного периода по данным по счета 120231000 "Средства бюджета в рублях на депозитных счетах" по соответствующему источнику;</w:t>
      </w:r>
    </w:p>
    <w:p w:rsidR="002229EE" w:rsidRDefault="002229EE">
      <w:pPr>
        <w:pStyle w:val="ConsPlusNormal"/>
        <w:jc w:val="both"/>
      </w:pPr>
      <w:r>
        <w:t xml:space="preserve">(в ред. </w:t>
      </w:r>
      <w:hyperlink r:id="rId881">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в </w:t>
      </w:r>
      <w:hyperlink w:anchor="P46188">
        <w:r>
          <w:rPr>
            <w:color w:val="0000FF"/>
          </w:rPr>
          <w:t>графе 4</w:t>
        </w:r>
      </w:hyperlink>
      <w:r>
        <w:t xml:space="preserve"> - остаток средств резерва Фонда пенсионного и социального страхования Российской Федерации по обязательному пенсионному страхованию, размещенного в депозитах, на конец отчетного периода по данным по счета 120231000 "Средства бюджета в рублях на </w:t>
      </w:r>
      <w:r>
        <w:lastRenderedPageBreak/>
        <w:t>депозитных счетах" по соответствующему источнику;</w:t>
      </w:r>
    </w:p>
    <w:p w:rsidR="002229EE" w:rsidRDefault="002229EE">
      <w:pPr>
        <w:pStyle w:val="ConsPlusNormal"/>
        <w:jc w:val="both"/>
      </w:pPr>
      <w:r>
        <w:t xml:space="preserve">(в ред. </w:t>
      </w:r>
      <w:hyperlink r:id="rId882">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по </w:t>
      </w:r>
      <w:hyperlink w:anchor="P46188">
        <w:r>
          <w:rPr>
            <w:color w:val="0000FF"/>
          </w:rPr>
          <w:t>строке 020</w:t>
        </w:r>
      </w:hyperlink>
      <w:r>
        <w:t>:</w:t>
      </w:r>
    </w:p>
    <w:p w:rsidR="002229EE" w:rsidRDefault="002229EE">
      <w:pPr>
        <w:pStyle w:val="ConsPlusNormal"/>
        <w:spacing w:before="220"/>
        <w:ind w:firstLine="540"/>
        <w:jc w:val="both"/>
      </w:pPr>
      <w:r>
        <w:t xml:space="preserve">в </w:t>
      </w:r>
      <w:hyperlink w:anchor="P46188">
        <w:r>
          <w:rPr>
            <w:color w:val="0000FF"/>
          </w:rPr>
          <w:t>графе 3</w:t>
        </w:r>
      </w:hyperlink>
      <w:r>
        <w:t xml:space="preserve"> - остаток средств резерва Фонда пенсионного и социального страхования Российской Федерации по обязательному пенсионному страхованию на начало отчетного периода по данным консолидированной отчетности по исполнению бюджета СФР (счет 120211000 "Средства на счетах бюджета в рублях в органе Федерального казначейства" по соответствующему источнику);</w:t>
      </w:r>
    </w:p>
    <w:p w:rsidR="002229EE" w:rsidRDefault="002229EE">
      <w:pPr>
        <w:pStyle w:val="ConsPlusNormal"/>
        <w:jc w:val="both"/>
      </w:pPr>
      <w:r>
        <w:t xml:space="preserve">(в ред. </w:t>
      </w:r>
      <w:hyperlink r:id="rId883">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в </w:t>
      </w:r>
      <w:hyperlink w:anchor="P46188">
        <w:r>
          <w:rPr>
            <w:color w:val="0000FF"/>
          </w:rPr>
          <w:t>графе 4</w:t>
        </w:r>
      </w:hyperlink>
      <w:r>
        <w:t xml:space="preserve"> - остаток средств резерва Фонда пенсионного и социального страхования Российской Федерации по обязательному пенсионному страхованию на конец отчетного периода по данным консолидированной отчетности по исполнению бюджета СФР (счет 120211000 "Средства на счетах бюджета в рублях в органе Федерального казначейства" по соответствующему источнику).</w:t>
      </w:r>
    </w:p>
    <w:p w:rsidR="002229EE" w:rsidRDefault="002229EE">
      <w:pPr>
        <w:pStyle w:val="ConsPlusNormal"/>
        <w:jc w:val="both"/>
      </w:pPr>
      <w:r>
        <w:t xml:space="preserve">(в ред. </w:t>
      </w:r>
      <w:hyperlink r:id="rId884">
        <w:r>
          <w:rPr>
            <w:color w:val="0000FF"/>
          </w:rPr>
          <w:t>Приказа</w:t>
        </w:r>
      </w:hyperlink>
      <w:r>
        <w:t xml:space="preserve"> Минфина России от 07.11.2023 N 180н)</w:t>
      </w:r>
    </w:p>
    <w:p w:rsidR="002229EE" w:rsidRDefault="002229EE">
      <w:pPr>
        <w:pStyle w:val="ConsPlusNormal"/>
        <w:jc w:val="both"/>
      </w:pPr>
      <w:r>
        <w:t xml:space="preserve">(п. 159.1 введен </w:t>
      </w:r>
      <w:hyperlink r:id="rId885">
        <w:r>
          <w:rPr>
            <w:color w:val="0000FF"/>
          </w:rPr>
          <w:t>Приказом</w:t>
        </w:r>
      </w:hyperlink>
      <w:r>
        <w:t xml:space="preserve"> Минфина России от 30.11.2018 N 244н)</w:t>
      </w:r>
    </w:p>
    <w:p w:rsidR="002229EE" w:rsidRDefault="002229EE">
      <w:pPr>
        <w:pStyle w:val="ConsPlusNormal"/>
        <w:spacing w:before="220"/>
        <w:ind w:firstLine="540"/>
        <w:jc w:val="both"/>
      </w:pPr>
      <w:r>
        <w:t xml:space="preserve">159.2. </w:t>
      </w:r>
      <w:hyperlink w:anchor="P46401">
        <w:r>
          <w:rPr>
            <w:color w:val="0000FF"/>
          </w:rPr>
          <w:t>Таблица N 9</w:t>
        </w:r>
      </w:hyperlink>
      <w:r>
        <w:t xml:space="preserve"> "Сведения о формировании и использовании выплатного резерва Фондом пенсионного и социального страхования Российской Федерации".</w:t>
      </w:r>
    </w:p>
    <w:p w:rsidR="002229EE" w:rsidRDefault="002229EE">
      <w:pPr>
        <w:pStyle w:val="ConsPlusNormal"/>
        <w:jc w:val="both"/>
      </w:pPr>
      <w:r>
        <w:t xml:space="preserve">(в ред. </w:t>
      </w:r>
      <w:hyperlink r:id="rId886">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В </w:t>
      </w:r>
      <w:hyperlink w:anchor="P46401">
        <w:r>
          <w:rPr>
            <w:color w:val="0000FF"/>
          </w:rPr>
          <w:t>таблице</w:t>
        </w:r>
      </w:hyperlink>
      <w:r>
        <w:t xml:space="preserve"> раскрывается информация об операциях, связанных с формированием и использованием средств выплатного резерва СФР основании управленческого учета и бюджетного учета.</w:t>
      </w:r>
    </w:p>
    <w:p w:rsidR="002229EE" w:rsidRDefault="002229EE">
      <w:pPr>
        <w:pStyle w:val="ConsPlusNormal"/>
        <w:jc w:val="both"/>
      </w:pPr>
      <w:r>
        <w:t xml:space="preserve">(в ред. </w:t>
      </w:r>
      <w:hyperlink r:id="rId887">
        <w:r>
          <w:rPr>
            <w:color w:val="0000FF"/>
          </w:rPr>
          <w:t>Приказа</w:t>
        </w:r>
      </w:hyperlink>
      <w:r>
        <w:t xml:space="preserve"> Минфина России от 07.11.2023 N 180н)</w:t>
      </w:r>
    </w:p>
    <w:p w:rsidR="002229EE" w:rsidRDefault="002229EE">
      <w:pPr>
        <w:pStyle w:val="ConsPlusNormal"/>
        <w:spacing w:before="220"/>
        <w:ind w:firstLine="540"/>
        <w:jc w:val="both"/>
      </w:pPr>
      <w:hyperlink w:anchor="P46401">
        <w:r>
          <w:rPr>
            <w:color w:val="0000FF"/>
          </w:rPr>
          <w:t>Таблица</w:t>
        </w:r>
      </w:hyperlink>
      <w:r>
        <w:t xml:space="preserve"> формируется Фондом пенсионного и социального страхования Российской Федерации.</w:t>
      </w:r>
    </w:p>
    <w:p w:rsidR="002229EE" w:rsidRDefault="002229EE">
      <w:pPr>
        <w:pStyle w:val="ConsPlusNormal"/>
        <w:jc w:val="both"/>
      </w:pPr>
      <w:r>
        <w:t xml:space="preserve">(в ред. </w:t>
      </w:r>
      <w:hyperlink r:id="rId888">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Периодичность представления - годовая.</w:t>
      </w:r>
    </w:p>
    <w:p w:rsidR="002229EE" w:rsidRDefault="002229EE">
      <w:pPr>
        <w:pStyle w:val="ConsPlusNormal"/>
        <w:spacing w:before="220"/>
        <w:ind w:firstLine="540"/>
        <w:jc w:val="both"/>
      </w:pPr>
      <w:r>
        <w:t xml:space="preserve">В </w:t>
      </w:r>
      <w:hyperlink w:anchor="P46401">
        <w:r>
          <w:rPr>
            <w:color w:val="0000FF"/>
          </w:rPr>
          <w:t>разделе 1</w:t>
        </w:r>
      </w:hyperlink>
      <w:r>
        <w:t xml:space="preserve"> "Средства выплатного резерва Фонда пенсионного и социального страхования Российской Федерации" указывается;</w:t>
      </w:r>
    </w:p>
    <w:p w:rsidR="002229EE" w:rsidRDefault="002229EE">
      <w:pPr>
        <w:pStyle w:val="ConsPlusNormal"/>
        <w:jc w:val="both"/>
      </w:pPr>
      <w:r>
        <w:t xml:space="preserve">(в ред. </w:t>
      </w:r>
      <w:hyperlink r:id="rId889">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по </w:t>
      </w:r>
      <w:hyperlink w:anchor="P46401">
        <w:r>
          <w:rPr>
            <w:color w:val="0000FF"/>
          </w:rPr>
          <w:t>строке 010</w:t>
        </w:r>
      </w:hyperlink>
      <w:r>
        <w:t>:</w:t>
      </w:r>
    </w:p>
    <w:p w:rsidR="002229EE" w:rsidRDefault="002229EE">
      <w:pPr>
        <w:pStyle w:val="ConsPlusNormal"/>
        <w:spacing w:before="220"/>
        <w:ind w:firstLine="540"/>
        <w:jc w:val="both"/>
      </w:pPr>
      <w:r>
        <w:t xml:space="preserve">в </w:t>
      </w:r>
      <w:hyperlink w:anchor="P46401">
        <w:r>
          <w:rPr>
            <w:color w:val="0000FF"/>
          </w:rPr>
          <w:t>графе 4</w:t>
        </w:r>
      </w:hyperlink>
      <w:r>
        <w:t xml:space="preserve"> - сумма показателей </w:t>
      </w:r>
      <w:hyperlink w:anchor="P46401">
        <w:r>
          <w:rPr>
            <w:color w:val="0000FF"/>
          </w:rPr>
          <w:t>строк 011</w:t>
        </w:r>
      </w:hyperlink>
      <w:r>
        <w:t xml:space="preserve">, </w:t>
      </w:r>
      <w:hyperlink w:anchor="P46401">
        <w:r>
          <w:rPr>
            <w:color w:val="0000FF"/>
          </w:rPr>
          <w:t>012</w:t>
        </w:r>
      </w:hyperlink>
      <w:r>
        <w:t>;</w:t>
      </w:r>
    </w:p>
    <w:p w:rsidR="002229EE" w:rsidRDefault="002229EE">
      <w:pPr>
        <w:pStyle w:val="ConsPlusNormal"/>
        <w:spacing w:before="220"/>
        <w:ind w:firstLine="540"/>
        <w:jc w:val="both"/>
      </w:pPr>
      <w:r>
        <w:t xml:space="preserve">в </w:t>
      </w:r>
      <w:hyperlink w:anchor="P46401">
        <w:r>
          <w:rPr>
            <w:color w:val="0000FF"/>
          </w:rPr>
          <w:t>графе 5</w:t>
        </w:r>
      </w:hyperlink>
      <w:r>
        <w:t xml:space="preserve"> - сумма показателей </w:t>
      </w:r>
      <w:hyperlink w:anchor="P46401">
        <w:r>
          <w:rPr>
            <w:color w:val="0000FF"/>
          </w:rPr>
          <w:t>строк 011</w:t>
        </w:r>
      </w:hyperlink>
      <w:r>
        <w:t xml:space="preserve">, </w:t>
      </w:r>
      <w:hyperlink w:anchor="P46401">
        <w:r>
          <w:rPr>
            <w:color w:val="0000FF"/>
          </w:rPr>
          <w:t>012</w:t>
        </w:r>
      </w:hyperlink>
      <w:r>
        <w:t>;</w:t>
      </w:r>
    </w:p>
    <w:p w:rsidR="002229EE" w:rsidRDefault="002229EE">
      <w:pPr>
        <w:pStyle w:val="ConsPlusNormal"/>
        <w:spacing w:before="220"/>
        <w:ind w:firstLine="540"/>
        <w:jc w:val="both"/>
      </w:pPr>
      <w:r>
        <w:t xml:space="preserve">по </w:t>
      </w:r>
      <w:hyperlink w:anchor="P46401">
        <w:r>
          <w:rPr>
            <w:color w:val="0000FF"/>
          </w:rPr>
          <w:t>строке 011</w:t>
        </w:r>
      </w:hyperlink>
      <w:r>
        <w:t>:</w:t>
      </w:r>
    </w:p>
    <w:p w:rsidR="002229EE" w:rsidRDefault="002229EE">
      <w:pPr>
        <w:pStyle w:val="ConsPlusNormal"/>
        <w:spacing w:before="220"/>
        <w:ind w:firstLine="540"/>
        <w:jc w:val="both"/>
      </w:pPr>
      <w:r>
        <w:t xml:space="preserve">в </w:t>
      </w:r>
      <w:hyperlink w:anchor="P46401">
        <w:r>
          <w:rPr>
            <w:color w:val="0000FF"/>
          </w:rPr>
          <w:t>графе 3</w:t>
        </w:r>
      </w:hyperlink>
      <w:r>
        <w:t xml:space="preserve"> - код источников финансирования дефицита бюджета;</w:t>
      </w:r>
    </w:p>
    <w:p w:rsidR="002229EE" w:rsidRDefault="002229EE">
      <w:pPr>
        <w:pStyle w:val="ConsPlusNormal"/>
        <w:spacing w:before="220"/>
        <w:ind w:firstLine="540"/>
        <w:jc w:val="both"/>
      </w:pPr>
      <w:r>
        <w:t xml:space="preserve">в </w:t>
      </w:r>
      <w:hyperlink w:anchor="P46401">
        <w:r>
          <w:rPr>
            <w:color w:val="0000FF"/>
          </w:rPr>
          <w:t>графе 4</w:t>
        </w:r>
      </w:hyperlink>
      <w:r>
        <w:t xml:space="preserve"> - показатель остатка средств выплатного резерва на начало отчетного периода по данным по счета 120453000 "Прочие финансовые активы" по соответствующему источнику;</w:t>
      </w:r>
    </w:p>
    <w:p w:rsidR="002229EE" w:rsidRDefault="002229EE">
      <w:pPr>
        <w:pStyle w:val="ConsPlusNormal"/>
        <w:spacing w:before="220"/>
        <w:ind w:firstLine="540"/>
        <w:jc w:val="both"/>
      </w:pPr>
      <w:r>
        <w:t xml:space="preserve">в </w:t>
      </w:r>
      <w:hyperlink w:anchor="P46401">
        <w:r>
          <w:rPr>
            <w:color w:val="0000FF"/>
          </w:rPr>
          <w:t>графе 5</w:t>
        </w:r>
      </w:hyperlink>
      <w:r>
        <w:t xml:space="preserve"> - показатель остатка средств выплатного резерва на конец отчетного периода по данным по счета 120453000 "Прочие финансовые активы" по соответствующему источнику;</w:t>
      </w:r>
    </w:p>
    <w:p w:rsidR="002229EE" w:rsidRDefault="002229EE">
      <w:pPr>
        <w:pStyle w:val="ConsPlusNormal"/>
        <w:spacing w:before="220"/>
        <w:ind w:firstLine="540"/>
        <w:jc w:val="both"/>
      </w:pPr>
      <w:r>
        <w:t xml:space="preserve">по </w:t>
      </w:r>
      <w:hyperlink w:anchor="P46401">
        <w:r>
          <w:rPr>
            <w:color w:val="0000FF"/>
          </w:rPr>
          <w:t>строке 012</w:t>
        </w:r>
      </w:hyperlink>
      <w:r>
        <w:t>:</w:t>
      </w:r>
    </w:p>
    <w:p w:rsidR="002229EE" w:rsidRDefault="002229EE">
      <w:pPr>
        <w:pStyle w:val="ConsPlusNormal"/>
        <w:spacing w:before="220"/>
        <w:ind w:firstLine="540"/>
        <w:jc w:val="both"/>
      </w:pPr>
      <w:r>
        <w:lastRenderedPageBreak/>
        <w:t xml:space="preserve">в </w:t>
      </w:r>
      <w:hyperlink w:anchor="P46401">
        <w:r>
          <w:rPr>
            <w:color w:val="0000FF"/>
          </w:rPr>
          <w:t>графе 3</w:t>
        </w:r>
      </w:hyperlink>
      <w:r>
        <w:t xml:space="preserve"> - код источника финансирования дефицитов бюджетов;</w:t>
      </w:r>
    </w:p>
    <w:p w:rsidR="002229EE" w:rsidRDefault="002229EE">
      <w:pPr>
        <w:pStyle w:val="ConsPlusNormal"/>
        <w:spacing w:before="220"/>
        <w:ind w:firstLine="540"/>
        <w:jc w:val="both"/>
      </w:pPr>
      <w:r>
        <w:t xml:space="preserve">в </w:t>
      </w:r>
      <w:hyperlink w:anchor="P46401">
        <w:r>
          <w:rPr>
            <w:color w:val="0000FF"/>
          </w:rPr>
          <w:t>графе 4</w:t>
        </w:r>
      </w:hyperlink>
      <w:r>
        <w:t xml:space="preserve"> - показатель остатка средств выплатного резерва на начало отчетного периода по данным консолидированной отчетности по исполнению бюджета ПФР по счету 120211000 "Средства на счетах бюджета в рублях в органе Федерального казначейства" по соответствующему источнику;</w:t>
      </w:r>
    </w:p>
    <w:p w:rsidR="002229EE" w:rsidRDefault="002229EE">
      <w:pPr>
        <w:pStyle w:val="ConsPlusNormal"/>
        <w:spacing w:before="220"/>
        <w:ind w:firstLine="540"/>
        <w:jc w:val="both"/>
      </w:pPr>
      <w:r>
        <w:t xml:space="preserve">в </w:t>
      </w:r>
      <w:hyperlink w:anchor="P46401">
        <w:r>
          <w:rPr>
            <w:color w:val="0000FF"/>
          </w:rPr>
          <w:t>графе 5</w:t>
        </w:r>
      </w:hyperlink>
      <w:r>
        <w:t xml:space="preserve"> - показатель остатка средств выплатного резерва на конец отчетного периода по данным консолидированной отчетности по исполнению бюджета ПФР по счету 120211000 "Средства на счетах бюджета в рублях в органе Федерального казначейства" по соответствующему источнику.</w:t>
      </w:r>
    </w:p>
    <w:p w:rsidR="002229EE" w:rsidRDefault="002229EE">
      <w:pPr>
        <w:pStyle w:val="ConsPlusNormal"/>
        <w:spacing w:before="220"/>
        <w:ind w:firstLine="540"/>
        <w:jc w:val="both"/>
      </w:pPr>
      <w:r>
        <w:t xml:space="preserve">По </w:t>
      </w:r>
      <w:hyperlink w:anchor="P46401">
        <w:r>
          <w:rPr>
            <w:color w:val="0000FF"/>
          </w:rPr>
          <w:t>строкам 010</w:t>
        </w:r>
      </w:hyperlink>
      <w:r>
        <w:t xml:space="preserve"> и </w:t>
      </w:r>
      <w:hyperlink w:anchor="P46401">
        <w:r>
          <w:rPr>
            <w:color w:val="0000FF"/>
          </w:rPr>
          <w:t>013</w:t>
        </w:r>
      </w:hyperlink>
      <w:r>
        <w:t xml:space="preserve"> графа 3 не заполняется.</w:t>
      </w:r>
    </w:p>
    <w:p w:rsidR="002229EE" w:rsidRDefault="002229EE">
      <w:pPr>
        <w:pStyle w:val="ConsPlusNormal"/>
        <w:spacing w:before="220"/>
        <w:ind w:firstLine="540"/>
        <w:jc w:val="both"/>
      </w:pPr>
      <w:r>
        <w:t xml:space="preserve">В </w:t>
      </w:r>
      <w:hyperlink w:anchor="P46401">
        <w:r>
          <w:rPr>
            <w:color w:val="0000FF"/>
          </w:rPr>
          <w:t>разделе 2</w:t>
        </w:r>
      </w:hyperlink>
      <w:r>
        <w:t xml:space="preserve"> "Формирование выплатного резерва Фонда пенсионного и социального страхования Российской Федерации" указывается:</w:t>
      </w:r>
    </w:p>
    <w:p w:rsidR="002229EE" w:rsidRDefault="002229EE">
      <w:pPr>
        <w:pStyle w:val="ConsPlusNormal"/>
        <w:jc w:val="both"/>
      </w:pPr>
      <w:r>
        <w:t xml:space="preserve">(в ред. </w:t>
      </w:r>
      <w:hyperlink r:id="rId890">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по </w:t>
      </w:r>
      <w:hyperlink w:anchor="P46401">
        <w:r>
          <w:rPr>
            <w:color w:val="0000FF"/>
          </w:rPr>
          <w:t>строке 010</w:t>
        </w:r>
      </w:hyperlink>
      <w:r>
        <w:t>:</w:t>
      </w:r>
    </w:p>
    <w:p w:rsidR="002229EE" w:rsidRDefault="002229EE">
      <w:pPr>
        <w:pStyle w:val="ConsPlusNormal"/>
        <w:spacing w:before="220"/>
        <w:ind w:firstLine="540"/>
        <w:jc w:val="both"/>
      </w:pPr>
      <w:r>
        <w:t xml:space="preserve">в </w:t>
      </w:r>
      <w:hyperlink w:anchor="P46401">
        <w:r>
          <w:rPr>
            <w:color w:val="0000FF"/>
          </w:rPr>
          <w:t>графе 5</w:t>
        </w:r>
      </w:hyperlink>
      <w:r>
        <w:t xml:space="preserve"> - сумма по данным увеличения счета 120211000 "Средства на счетах бюджета в рублях в органе Федерального казначейства" по соответствующему источнику;</w:t>
      </w:r>
    </w:p>
    <w:p w:rsidR="002229EE" w:rsidRDefault="002229EE">
      <w:pPr>
        <w:pStyle w:val="ConsPlusNormal"/>
        <w:spacing w:before="220"/>
        <w:ind w:firstLine="540"/>
        <w:jc w:val="both"/>
      </w:pPr>
      <w:r>
        <w:t xml:space="preserve">по </w:t>
      </w:r>
      <w:hyperlink w:anchor="P46401">
        <w:r>
          <w:rPr>
            <w:color w:val="0000FF"/>
          </w:rPr>
          <w:t>строке 020</w:t>
        </w:r>
      </w:hyperlink>
      <w:r>
        <w:t>:</w:t>
      </w:r>
    </w:p>
    <w:p w:rsidR="002229EE" w:rsidRDefault="002229EE">
      <w:pPr>
        <w:pStyle w:val="ConsPlusNormal"/>
        <w:spacing w:before="220"/>
        <w:ind w:firstLine="540"/>
        <w:jc w:val="both"/>
      </w:pPr>
      <w:r>
        <w:t xml:space="preserve">в </w:t>
      </w:r>
      <w:hyperlink w:anchor="P46401">
        <w:r>
          <w:rPr>
            <w:color w:val="0000FF"/>
          </w:rPr>
          <w:t>графе 5</w:t>
        </w:r>
      </w:hyperlink>
      <w:r>
        <w:t xml:space="preserve"> - сумма показателей </w:t>
      </w:r>
      <w:hyperlink w:anchor="P46401">
        <w:r>
          <w:rPr>
            <w:color w:val="0000FF"/>
          </w:rPr>
          <w:t>строк 021</w:t>
        </w:r>
      </w:hyperlink>
      <w:r>
        <w:t xml:space="preserve"> - </w:t>
      </w:r>
      <w:hyperlink w:anchor="P46401">
        <w:r>
          <w:rPr>
            <w:color w:val="0000FF"/>
          </w:rPr>
          <w:t>026</w:t>
        </w:r>
      </w:hyperlink>
      <w:r>
        <w:t>;</w:t>
      </w:r>
    </w:p>
    <w:p w:rsidR="002229EE" w:rsidRDefault="002229EE">
      <w:pPr>
        <w:pStyle w:val="ConsPlusNormal"/>
        <w:spacing w:before="220"/>
        <w:ind w:firstLine="540"/>
        <w:jc w:val="both"/>
      </w:pPr>
      <w:r>
        <w:t xml:space="preserve">по </w:t>
      </w:r>
      <w:hyperlink w:anchor="P46401">
        <w:r>
          <w:rPr>
            <w:color w:val="0000FF"/>
          </w:rPr>
          <w:t>строке 026</w:t>
        </w:r>
      </w:hyperlink>
      <w:r>
        <w:t>:</w:t>
      </w:r>
    </w:p>
    <w:p w:rsidR="002229EE" w:rsidRDefault="002229EE">
      <w:pPr>
        <w:pStyle w:val="ConsPlusNormal"/>
        <w:spacing w:before="220"/>
        <w:ind w:firstLine="540"/>
        <w:jc w:val="both"/>
      </w:pPr>
      <w:r>
        <w:t xml:space="preserve">в </w:t>
      </w:r>
      <w:hyperlink w:anchor="P46401">
        <w:r>
          <w:rPr>
            <w:color w:val="0000FF"/>
          </w:rPr>
          <w:t>графе 5</w:t>
        </w:r>
      </w:hyperlink>
      <w:r>
        <w:t xml:space="preserve"> - показатель на основании данных, отраженных по счету 140210000 "Результат по кассовому исполнению бюджета по поступлениям в бюджет".</w:t>
      </w:r>
    </w:p>
    <w:p w:rsidR="002229EE" w:rsidRDefault="002229EE">
      <w:pPr>
        <w:pStyle w:val="ConsPlusNormal"/>
        <w:spacing w:before="220"/>
        <w:ind w:firstLine="540"/>
        <w:jc w:val="both"/>
      </w:pPr>
      <w:r>
        <w:t xml:space="preserve">по </w:t>
      </w:r>
      <w:hyperlink w:anchor="P46401">
        <w:r>
          <w:rPr>
            <w:color w:val="0000FF"/>
          </w:rPr>
          <w:t>строкам 021</w:t>
        </w:r>
      </w:hyperlink>
      <w:r>
        <w:t xml:space="preserve"> - </w:t>
      </w:r>
      <w:hyperlink w:anchor="P46401">
        <w:r>
          <w:rPr>
            <w:color w:val="0000FF"/>
          </w:rPr>
          <w:t>025</w:t>
        </w:r>
      </w:hyperlink>
      <w:r>
        <w:t xml:space="preserve"> графы 3 и 4 не заполняются.</w:t>
      </w:r>
    </w:p>
    <w:p w:rsidR="002229EE" w:rsidRDefault="002229EE">
      <w:pPr>
        <w:pStyle w:val="ConsPlusNormal"/>
        <w:spacing w:before="220"/>
        <w:ind w:firstLine="540"/>
        <w:jc w:val="both"/>
      </w:pPr>
      <w:r>
        <w:t xml:space="preserve">В </w:t>
      </w:r>
      <w:hyperlink w:anchor="P46401">
        <w:r>
          <w:rPr>
            <w:color w:val="0000FF"/>
          </w:rPr>
          <w:t>разделе 3</w:t>
        </w:r>
      </w:hyperlink>
      <w:r>
        <w:t xml:space="preserve"> "Использование выплатного резерва Фонда пенсионного и социального страхования Российской Федерации" указывается:</w:t>
      </w:r>
    </w:p>
    <w:p w:rsidR="002229EE" w:rsidRDefault="002229EE">
      <w:pPr>
        <w:pStyle w:val="ConsPlusNormal"/>
        <w:jc w:val="both"/>
      </w:pPr>
      <w:r>
        <w:t xml:space="preserve">(в ред. </w:t>
      </w:r>
      <w:hyperlink r:id="rId891">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по </w:t>
      </w:r>
      <w:hyperlink w:anchor="P46401">
        <w:r>
          <w:rPr>
            <w:color w:val="0000FF"/>
          </w:rPr>
          <w:t>строке 010</w:t>
        </w:r>
      </w:hyperlink>
      <w:r>
        <w:t>:</w:t>
      </w:r>
    </w:p>
    <w:p w:rsidR="002229EE" w:rsidRDefault="002229EE">
      <w:pPr>
        <w:pStyle w:val="ConsPlusNormal"/>
        <w:spacing w:before="220"/>
        <w:ind w:firstLine="540"/>
        <w:jc w:val="both"/>
      </w:pPr>
      <w:hyperlink w:anchor="P46401">
        <w:r>
          <w:rPr>
            <w:color w:val="0000FF"/>
          </w:rPr>
          <w:t>графа 3</w:t>
        </w:r>
      </w:hyperlink>
      <w:r>
        <w:t xml:space="preserve"> не заполняется;</w:t>
      </w:r>
    </w:p>
    <w:p w:rsidR="002229EE" w:rsidRDefault="002229EE">
      <w:pPr>
        <w:pStyle w:val="ConsPlusNormal"/>
        <w:spacing w:before="220"/>
        <w:ind w:firstLine="540"/>
        <w:jc w:val="both"/>
      </w:pPr>
      <w:r>
        <w:t xml:space="preserve">в </w:t>
      </w:r>
      <w:hyperlink w:anchor="P46401">
        <w:r>
          <w:rPr>
            <w:color w:val="0000FF"/>
          </w:rPr>
          <w:t>графе 4</w:t>
        </w:r>
      </w:hyperlink>
      <w:r>
        <w:t xml:space="preserve"> - сумма показателей </w:t>
      </w:r>
      <w:hyperlink w:anchor="P46401">
        <w:r>
          <w:rPr>
            <w:color w:val="0000FF"/>
          </w:rPr>
          <w:t>строк 011</w:t>
        </w:r>
      </w:hyperlink>
      <w:r>
        <w:t xml:space="preserve">, </w:t>
      </w:r>
      <w:hyperlink w:anchor="P46401">
        <w:r>
          <w:rPr>
            <w:color w:val="0000FF"/>
          </w:rPr>
          <w:t>012</w:t>
        </w:r>
      </w:hyperlink>
      <w:r>
        <w:t>;</w:t>
      </w:r>
    </w:p>
    <w:p w:rsidR="002229EE" w:rsidRDefault="002229EE">
      <w:pPr>
        <w:pStyle w:val="ConsPlusNormal"/>
        <w:spacing w:before="220"/>
        <w:ind w:firstLine="540"/>
        <w:jc w:val="both"/>
      </w:pPr>
      <w:r>
        <w:t xml:space="preserve">по </w:t>
      </w:r>
      <w:hyperlink w:anchor="P46401">
        <w:r>
          <w:rPr>
            <w:color w:val="0000FF"/>
          </w:rPr>
          <w:t>строке 011</w:t>
        </w:r>
      </w:hyperlink>
      <w:r>
        <w:t>:</w:t>
      </w:r>
    </w:p>
    <w:p w:rsidR="002229EE" w:rsidRDefault="002229EE">
      <w:pPr>
        <w:pStyle w:val="ConsPlusNormal"/>
        <w:spacing w:before="220"/>
        <w:ind w:firstLine="540"/>
        <w:jc w:val="both"/>
      </w:pPr>
      <w:r>
        <w:t xml:space="preserve">в </w:t>
      </w:r>
      <w:hyperlink w:anchor="P46401">
        <w:r>
          <w:rPr>
            <w:color w:val="0000FF"/>
          </w:rPr>
          <w:t>графе 3</w:t>
        </w:r>
      </w:hyperlink>
      <w:r>
        <w:t xml:space="preserve"> - код классификации доходов бюджетов;</w:t>
      </w:r>
    </w:p>
    <w:p w:rsidR="002229EE" w:rsidRDefault="002229EE">
      <w:pPr>
        <w:pStyle w:val="ConsPlusNormal"/>
        <w:spacing w:before="220"/>
        <w:ind w:firstLine="540"/>
        <w:jc w:val="both"/>
      </w:pPr>
      <w:r>
        <w:t xml:space="preserve">в </w:t>
      </w:r>
      <w:hyperlink w:anchor="P46401">
        <w:r>
          <w:rPr>
            <w:color w:val="0000FF"/>
          </w:rPr>
          <w:t>графе 4</w:t>
        </w:r>
      </w:hyperlink>
      <w:r>
        <w:t xml:space="preserve"> - показатель на основании данных по кассовым операциям, отраженным по счету 140210000 "Результат по кассовому исполнению бюджета по поступлениям в бюджет" по соответствующему коду бюджетной классификации в части средств выплатного резерва;</w:t>
      </w:r>
    </w:p>
    <w:p w:rsidR="002229EE" w:rsidRDefault="002229EE">
      <w:pPr>
        <w:pStyle w:val="ConsPlusNormal"/>
        <w:spacing w:before="220"/>
        <w:ind w:firstLine="540"/>
        <w:jc w:val="both"/>
      </w:pPr>
      <w:r>
        <w:t xml:space="preserve">по </w:t>
      </w:r>
      <w:hyperlink w:anchor="P46401">
        <w:r>
          <w:rPr>
            <w:color w:val="0000FF"/>
          </w:rPr>
          <w:t>строке 012</w:t>
        </w:r>
      </w:hyperlink>
      <w:r>
        <w:t>:</w:t>
      </w:r>
    </w:p>
    <w:p w:rsidR="002229EE" w:rsidRDefault="002229EE">
      <w:pPr>
        <w:pStyle w:val="ConsPlusNormal"/>
        <w:spacing w:before="220"/>
        <w:ind w:firstLine="540"/>
        <w:jc w:val="both"/>
      </w:pPr>
      <w:r>
        <w:t xml:space="preserve">в </w:t>
      </w:r>
      <w:hyperlink w:anchor="P46401">
        <w:r>
          <w:rPr>
            <w:color w:val="0000FF"/>
          </w:rPr>
          <w:t>графе 3</w:t>
        </w:r>
      </w:hyperlink>
      <w:r>
        <w:t xml:space="preserve"> - код классификации расходов бюджетов;</w:t>
      </w:r>
    </w:p>
    <w:p w:rsidR="002229EE" w:rsidRDefault="002229EE">
      <w:pPr>
        <w:pStyle w:val="ConsPlusNormal"/>
        <w:spacing w:before="220"/>
        <w:ind w:firstLine="540"/>
        <w:jc w:val="both"/>
      </w:pPr>
      <w:r>
        <w:t xml:space="preserve">в </w:t>
      </w:r>
      <w:hyperlink w:anchor="P46401">
        <w:r>
          <w:rPr>
            <w:color w:val="0000FF"/>
          </w:rPr>
          <w:t>графе 4</w:t>
        </w:r>
      </w:hyperlink>
      <w:r>
        <w:t xml:space="preserve"> - показатель, по данным консолидированной отчетности по исполнению бюджета СФР (счет 140220000 "Результат по кассовому исполнению бюджета по выбытиям из бюджета") по </w:t>
      </w:r>
      <w:r>
        <w:lastRenderedPageBreak/>
        <w:t>соответствующему коду бюджетной классификации.</w:t>
      </w:r>
    </w:p>
    <w:p w:rsidR="002229EE" w:rsidRDefault="002229EE">
      <w:pPr>
        <w:pStyle w:val="ConsPlusNormal"/>
        <w:jc w:val="both"/>
      </w:pPr>
      <w:r>
        <w:t xml:space="preserve">(в ред. </w:t>
      </w:r>
      <w:hyperlink r:id="rId892">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В </w:t>
      </w:r>
      <w:hyperlink w:anchor="P46401">
        <w:r>
          <w:rPr>
            <w:color w:val="0000FF"/>
          </w:rPr>
          <w:t>разделе 4</w:t>
        </w:r>
      </w:hyperlink>
      <w:r>
        <w:t xml:space="preserve"> "Управление средствами выплатного резерва Фонда пенсионного и социального страхования Российской Федерации" указывается:</w:t>
      </w:r>
    </w:p>
    <w:p w:rsidR="002229EE" w:rsidRDefault="002229EE">
      <w:pPr>
        <w:pStyle w:val="ConsPlusNormal"/>
        <w:jc w:val="both"/>
      </w:pPr>
      <w:r>
        <w:t xml:space="preserve">(в ред. </w:t>
      </w:r>
      <w:hyperlink r:id="rId893">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по </w:t>
      </w:r>
      <w:hyperlink w:anchor="P46401">
        <w:r>
          <w:rPr>
            <w:color w:val="0000FF"/>
          </w:rPr>
          <w:t>строке 010</w:t>
        </w:r>
      </w:hyperlink>
      <w:r>
        <w:t>:</w:t>
      </w:r>
    </w:p>
    <w:p w:rsidR="002229EE" w:rsidRDefault="002229EE">
      <w:pPr>
        <w:pStyle w:val="ConsPlusNormal"/>
        <w:spacing w:before="220"/>
        <w:ind w:firstLine="540"/>
        <w:jc w:val="both"/>
      </w:pPr>
      <w:r>
        <w:t xml:space="preserve">в </w:t>
      </w:r>
      <w:hyperlink w:anchor="P46401">
        <w:r>
          <w:rPr>
            <w:color w:val="0000FF"/>
          </w:rPr>
          <w:t>графе 3</w:t>
        </w:r>
      </w:hyperlink>
      <w:r>
        <w:t xml:space="preserve"> - сумма показателей </w:t>
      </w:r>
      <w:hyperlink w:anchor="P46401">
        <w:r>
          <w:rPr>
            <w:color w:val="0000FF"/>
          </w:rPr>
          <w:t>строк 011</w:t>
        </w:r>
      </w:hyperlink>
      <w:r>
        <w:t xml:space="preserve"> - </w:t>
      </w:r>
      <w:hyperlink w:anchor="P46401">
        <w:r>
          <w:rPr>
            <w:color w:val="0000FF"/>
          </w:rPr>
          <w:t>019</w:t>
        </w:r>
      </w:hyperlink>
      <w:r>
        <w:t>;</w:t>
      </w:r>
    </w:p>
    <w:p w:rsidR="002229EE" w:rsidRDefault="002229EE">
      <w:pPr>
        <w:pStyle w:val="ConsPlusNormal"/>
        <w:spacing w:before="220"/>
        <w:ind w:firstLine="540"/>
        <w:jc w:val="both"/>
      </w:pPr>
      <w:r>
        <w:t xml:space="preserve">в </w:t>
      </w:r>
      <w:hyperlink w:anchor="P46401">
        <w:r>
          <w:rPr>
            <w:color w:val="0000FF"/>
          </w:rPr>
          <w:t>графе 4</w:t>
        </w:r>
      </w:hyperlink>
      <w:r>
        <w:t xml:space="preserve"> - сумма показателей </w:t>
      </w:r>
      <w:hyperlink w:anchor="P46401">
        <w:r>
          <w:rPr>
            <w:color w:val="0000FF"/>
          </w:rPr>
          <w:t>строк 011</w:t>
        </w:r>
      </w:hyperlink>
      <w:r>
        <w:t xml:space="preserve"> - </w:t>
      </w:r>
      <w:hyperlink w:anchor="P46401">
        <w:r>
          <w:rPr>
            <w:color w:val="0000FF"/>
          </w:rPr>
          <w:t>019</w:t>
        </w:r>
      </w:hyperlink>
      <w:r>
        <w:t>;</w:t>
      </w:r>
    </w:p>
    <w:p w:rsidR="002229EE" w:rsidRDefault="002229EE">
      <w:pPr>
        <w:pStyle w:val="ConsPlusNormal"/>
        <w:spacing w:before="220"/>
        <w:ind w:firstLine="540"/>
        <w:jc w:val="both"/>
      </w:pPr>
      <w:r>
        <w:t xml:space="preserve">по </w:t>
      </w:r>
      <w:hyperlink w:anchor="P46401">
        <w:r>
          <w:rPr>
            <w:color w:val="0000FF"/>
          </w:rPr>
          <w:t>строкам 011</w:t>
        </w:r>
      </w:hyperlink>
      <w:r>
        <w:t xml:space="preserve"> - </w:t>
      </w:r>
      <w:hyperlink w:anchor="P46401">
        <w:r>
          <w:rPr>
            <w:color w:val="0000FF"/>
          </w:rPr>
          <w:t>019</w:t>
        </w:r>
      </w:hyperlink>
      <w:r>
        <w:t xml:space="preserve"> в графах 3 и 4 отражаются показатели по данным управленческого учета (на начало и конец отчетного периода).</w:t>
      </w:r>
    </w:p>
    <w:p w:rsidR="002229EE" w:rsidRDefault="002229EE">
      <w:pPr>
        <w:pStyle w:val="ConsPlusNormal"/>
        <w:jc w:val="both"/>
      </w:pPr>
      <w:r>
        <w:t xml:space="preserve">(п. 159.2 введен </w:t>
      </w:r>
      <w:hyperlink r:id="rId894">
        <w:r>
          <w:rPr>
            <w:color w:val="0000FF"/>
          </w:rPr>
          <w:t>Приказом</w:t>
        </w:r>
      </w:hyperlink>
      <w:r>
        <w:t xml:space="preserve"> Минфина России от 30.11.2018 N 244н)</w:t>
      </w:r>
    </w:p>
    <w:p w:rsidR="002229EE" w:rsidRDefault="002229EE">
      <w:pPr>
        <w:pStyle w:val="ConsPlusNormal"/>
        <w:spacing w:before="220"/>
        <w:ind w:firstLine="540"/>
        <w:jc w:val="both"/>
      </w:pPr>
      <w:r>
        <w:t xml:space="preserve">159.3. </w:t>
      </w:r>
      <w:hyperlink w:anchor="P46595">
        <w:r>
          <w:rPr>
            <w:color w:val="0000FF"/>
          </w:rPr>
          <w:t>Таблица N 10</w:t>
        </w:r>
      </w:hyperlink>
      <w:r>
        <w:t xml:space="preserve"> "Сведения о формировании и использовании средств пенсионных накоплений застрахованных лиц, которым установлена срочная пенсионная выплата".</w:t>
      </w:r>
    </w:p>
    <w:p w:rsidR="002229EE" w:rsidRDefault="002229EE">
      <w:pPr>
        <w:pStyle w:val="ConsPlusNormal"/>
        <w:spacing w:before="220"/>
        <w:ind w:firstLine="540"/>
        <w:jc w:val="both"/>
      </w:pPr>
      <w:r>
        <w:t xml:space="preserve">В </w:t>
      </w:r>
      <w:hyperlink w:anchor="P46595">
        <w:r>
          <w:rPr>
            <w:color w:val="0000FF"/>
          </w:rPr>
          <w:t>таблице</w:t>
        </w:r>
      </w:hyperlink>
      <w:r>
        <w:t xml:space="preserve"> раскрывается информация об операциях, связанных с формированием и использованием средств пенсионных накоплений, по которым установлена срочная выплата, данные формируются на основании управленческого учета и бюджетного учета.</w:t>
      </w:r>
    </w:p>
    <w:p w:rsidR="002229EE" w:rsidRDefault="002229EE">
      <w:pPr>
        <w:pStyle w:val="ConsPlusNormal"/>
        <w:spacing w:before="220"/>
        <w:ind w:firstLine="540"/>
        <w:jc w:val="both"/>
      </w:pPr>
      <w:hyperlink w:anchor="P46595">
        <w:r>
          <w:rPr>
            <w:color w:val="0000FF"/>
          </w:rPr>
          <w:t>Таблица</w:t>
        </w:r>
      </w:hyperlink>
      <w:r>
        <w:t xml:space="preserve"> формируется Фондом пенсионного и социального страхования Российской Федерации.</w:t>
      </w:r>
    </w:p>
    <w:p w:rsidR="002229EE" w:rsidRDefault="002229EE">
      <w:pPr>
        <w:pStyle w:val="ConsPlusNormal"/>
        <w:jc w:val="both"/>
      </w:pPr>
      <w:r>
        <w:t xml:space="preserve">(в ред. </w:t>
      </w:r>
      <w:hyperlink r:id="rId895">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Периодичность представления - годовая.</w:t>
      </w:r>
    </w:p>
    <w:p w:rsidR="002229EE" w:rsidRDefault="002229EE">
      <w:pPr>
        <w:pStyle w:val="ConsPlusNormal"/>
        <w:spacing w:before="220"/>
        <w:ind w:firstLine="540"/>
        <w:jc w:val="both"/>
      </w:pPr>
      <w:r>
        <w:t xml:space="preserve">В </w:t>
      </w:r>
      <w:hyperlink w:anchor="P46595">
        <w:r>
          <w:rPr>
            <w:color w:val="0000FF"/>
          </w:rPr>
          <w:t>разделе 1</w:t>
        </w:r>
      </w:hyperlink>
      <w:r>
        <w:t xml:space="preserve"> "Средства пенсионных накоплений застрахованных лиц, которым установлена срочная пенсионная выплата" указывается:</w:t>
      </w:r>
    </w:p>
    <w:p w:rsidR="002229EE" w:rsidRDefault="002229EE">
      <w:pPr>
        <w:pStyle w:val="ConsPlusNormal"/>
        <w:spacing w:before="220"/>
        <w:ind w:firstLine="540"/>
        <w:jc w:val="both"/>
      </w:pPr>
      <w:r>
        <w:t xml:space="preserve">по </w:t>
      </w:r>
      <w:hyperlink w:anchor="P46595">
        <w:r>
          <w:rPr>
            <w:color w:val="0000FF"/>
          </w:rPr>
          <w:t>строке 010</w:t>
        </w:r>
      </w:hyperlink>
      <w:r>
        <w:t>:</w:t>
      </w:r>
    </w:p>
    <w:p w:rsidR="002229EE" w:rsidRDefault="002229EE">
      <w:pPr>
        <w:pStyle w:val="ConsPlusNormal"/>
        <w:spacing w:before="220"/>
        <w:ind w:firstLine="540"/>
        <w:jc w:val="both"/>
      </w:pPr>
      <w:r>
        <w:t xml:space="preserve">в </w:t>
      </w:r>
      <w:hyperlink w:anchor="P46595">
        <w:r>
          <w:rPr>
            <w:color w:val="0000FF"/>
          </w:rPr>
          <w:t>графе 4</w:t>
        </w:r>
      </w:hyperlink>
      <w:r>
        <w:t xml:space="preserve"> - сумма показателей </w:t>
      </w:r>
      <w:hyperlink w:anchor="P46595">
        <w:r>
          <w:rPr>
            <w:color w:val="0000FF"/>
          </w:rPr>
          <w:t>строк 011</w:t>
        </w:r>
      </w:hyperlink>
      <w:r>
        <w:t xml:space="preserve">, </w:t>
      </w:r>
      <w:hyperlink w:anchor="P46595">
        <w:r>
          <w:rPr>
            <w:color w:val="0000FF"/>
          </w:rPr>
          <w:t>012</w:t>
        </w:r>
      </w:hyperlink>
      <w:r>
        <w:t>;</w:t>
      </w:r>
    </w:p>
    <w:p w:rsidR="002229EE" w:rsidRDefault="002229EE">
      <w:pPr>
        <w:pStyle w:val="ConsPlusNormal"/>
        <w:spacing w:before="220"/>
        <w:ind w:firstLine="540"/>
        <w:jc w:val="both"/>
      </w:pPr>
      <w:r>
        <w:t xml:space="preserve">в </w:t>
      </w:r>
      <w:hyperlink w:anchor="P46595">
        <w:r>
          <w:rPr>
            <w:color w:val="0000FF"/>
          </w:rPr>
          <w:t>графе 5</w:t>
        </w:r>
      </w:hyperlink>
      <w:r>
        <w:t xml:space="preserve"> - сумма показателей </w:t>
      </w:r>
      <w:hyperlink w:anchor="P46595">
        <w:r>
          <w:rPr>
            <w:color w:val="0000FF"/>
          </w:rPr>
          <w:t>строк 011</w:t>
        </w:r>
      </w:hyperlink>
      <w:r>
        <w:t xml:space="preserve">, </w:t>
      </w:r>
      <w:hyperlink w:anchor="P46595">
        <w:r>
          <w:rPr>
            <w:color w:val="0000FF"/>
          </w:rPr>
          <w:t>012</w:t>
        </w:r>
      </w:hyperlink>
      <w:r>
        <w:t>;</w:t>
      </w:r>
    </w:p>
    <w:p w:rsidR="002229EE" w:rsidRDefault="002229EE">
      <w:pPr>
        <w:pStyle w:val="ConsPlusNormal"/>
        <w:spacing w:before="220"/>
        <w:ind w:firstLine="540"/>
        <w:jc w:val="both"/>
      </w:pPr>
      <w:r>
        <w:t xml:space="preserve">по </w:t>
      </w:r>
      <w:hyperlink w:anchor="P46595">
        <w:r>
          <w:rPr>
            <w:color w:val="0000FF"/>
          </w:rPr>
          <w:t>строке 011</w:t>
        </w:r>
      </w:hyperlink>
      <w:r>
        <w:t>:</w:t>
      </w:r>
    </w:p>
    <w:p w:rsidR="002229EE" w:rsidRDefault="002229EE">
      <w:pPr>
        <w:pStyle w:val="ConsPlusNormal"/>
        <w:spacing w:before="220"/>
        <w:ind w:firstLine="540"/>
        <w:jc w:val="both"/>
      </w:pPr>
      <w:r>
        <w:t xml:space="preserve">в </w:t>
      </w:r>
      <w:hyperlink w:anchor="P46595">
        <w:r>
          <w:rPr>
            <w:color w:val="0000FF"/>
          </w:rPr>
          <w:t>графе 3</w:t>
        </w:r>
      </w:hyperlink>
      <w:r>
        <w:t xml:space="preserve"> - код источников финансирования дефицитов бюджетов;</w:t>
      </w:r>
    </w:p>
    <w:p w:rsidR="002229EE" w:rsidRDefault="002229EE">
      <w:pPr>
        <w:pStyle w:val="ConsPlusNormal"/>
        <w:spacing w:before="220"/>
        <w:ind w:firstLine="540"/>
        <w:jc w:val="both"/>
      </w:pPr>
      <w:r>
        <w:t xml:space="preserve">в </w:t>
      </w:r>
      <w:hyperlink w:anchor="P46595">
        <w:r>
          <w:rPr>
            <w:color w:val="0000FF"/>
          </w:rPr>
          <w:t>графе 4</w:t>
        </w:r>
      </w:hyperlink>
      <w:r>
        <w:t xml:space="preserve"> - показатель остатка средств пенсионных накоплений застрахованных лиц, которым установлена срочная выплата на начало отчетного периода по данным счета 120453000 "Прочие финансовые активы" по соответствующему источнику;</w:t>
      </w:r>
    </w:p>
    <w:p w:rsidR="002229EE" w:rsidRDefault="002229EE">
      <w:pPr>
        <w:pStyle w:val="ConsPlusNormal"/>
        <w:spacing w:before="220"/>
        <w:ind w:firstLine="540"/>
        <w:jc w:val="both"/>
      </w:pPr>
      <w:r>
        <w:t xml:space="preserve">в </w:t>
      </w:r>
      <w:hyperlink w:anchor="P46595">
        <w:r>
          <w:rPr>
            <w:color w:val="0000FF"/>
          </w:rPr>
          <w:t>графе 5</w:t>
        </w:r>
      </w:hyperlink>
      <w:r>
        <w:t xml:space="preserve"> - показатель остатка средств пенсионных накоплений застрахованных лиц, которым установлена срочная выплата на конец отчетного периода по данным счета 120453000 "Прочие финансовые активы" по соответствующему источнику;</w:t>
      </w:r>
    </w:p>
    <w:p w:rsidR="002229EE" w:rsidRDefault="002229EE">
      <w:pPr>
        <w:pStyle w:val="ConsPlusNormal"/>
        <w:spacing w:before="220"/>
        <w:ind w:firstLine="540"/>
        <w:jc w:val="both"/>
      </w:pPr>
      <w:r>
        <w:t xml:space="preserve">по </w:t>
      </w:r>
      <w:hyperlink w:anchor="P46595">
        <w:r>
          <w:rPr>
            <w:color w:val="0000FF"/>
          </w:rPr>
          <w:t>строке 012</w:t>
        </w:r>
      </w:hyperlink>
      <w:r>
        <w:t>:</w:t>
      </w:r>
    </w:p>
    <w:p w:rsidR="002229EE" w:rsidRDefault="002229EE">
      <w:pPr>
        <w:pStyle w:val="ConsPlusNormal"/>
        <w:spacing w:before="220"/>
        <w:ind w:firstLine="540"/>
        <w:jc w:val="both"/>
      </w:pPr>
      <w:r>
        <w:t xml:space="preserve">в </w:t>
      </w:r>
      <w:hyperlink w:anchor="P46595">
        <w:r>
          <w:rPr>
            <w:color w:val="0000FF"/>
          </w:rPr>
          <w:t>графе 3</w:t>
        </w:r>
      </w:hyperlink>
      <w:r>
        <w:t xml:space="preserve"> - код источников финансирования дефицитов бюджетов;</w:t>
      </w:r>
    </w:p>
    <w:p w:rsidR="002229EE" w:rsidRDefault="002229EE">
      <w:pPr>
        <w:pStyle w:val="ConsPlusNormal"/>
        <w:spacing w:before="220"/>
        <w:ind w:firstLine="540"/>
        <w:jc w:val="both"/>
      </w:pPr>
      <w:r>
        <w:t xml:space="preserve">в </w:t>
      </w:r>
      <w:hyperlink w:anchor="P46595">
        <w:r>
          <w:rPr>
            <w:color w:val="0000FF"/>
          </w:rPr>
          <w:t>графе 4</w:t>
        </w:r>
      </w:hyperlink>
      <w:r>
        <w:t xml:space="preserve"> - показатель остатка средств пенсионных накоплений застрахованных лиц, которым установлена срочная выплата на начало отчетного периода по данным консолидированной </w:t>
      </w:r>
      <w:r>
        <w:lastRenderedPageBreak/>
        <w:t>отчетности исполнения бюджета СФР по счету 120211000 "Средства на счетах бюджета в рублях в органе Федерального казначейства" по соответствующему источнику;</w:t>
      </w:r>
    </w:p>
    <w:p w:rsidR="002229EE" w:rsidRDefault="002229EE">
      <w:pPr>
        <w:pStyle w:val="ConsPlusNormal"/>
        <w:jc w:val="both"/>
      </w:pPr>
      <w:r>
        <w:t xml:space="preserve">(в ред. </w:t>
      </w:r>
      <w:hyperlink r:id="rId896">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в </w:t>
      </w:r>
      <w:hyperlink w:anchor="P46595">
        <w:r>
          <w:rPr>
            <w:color w:val="0000FF"/>
          </w:rPr>
          <w:t>графе 5</w:t>
        </w:r>
      </w:hyperlink>
      <w:r>
        <w:t xml:space="preserve"> - показатель остатка средств пенсионных накоплений застрахованных лиц, которым установлена срочная выплата на конец отчетного периода по данным консолидированной отчетности исполнения бюджета СФР по счету 120211000 "Средства на счетах бюджета в рублях в органе Федерального казначейства" по соответствующему источнику.</w:t>
      </w:r>
    </w:p>
    <w:p w:rsidR="002229EE" w:rsidRDefault="002229EE">
      <w:pPr>
        <w:pStyle w:val="ConsPlusNormal"/>
        <w:jc w:val="both"/>
      </w:pPr>
      <w:r>
        <w:t xml:space="preserve">(в ред. </w:t>
      </w:r>
      <w:hyperlink r:id="rId897">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По </w:t>
      </w:r>
      <w:hyperlink w:anchor="P46595">
        <w:r>
          <w:rPr>
            <w:color w:val="0000FF"/>
          </w:rPr>
          <w:t>строкам 010</w:t>
        </w:r>
      </w:hyperlink>
      <w:r>
        <w:t xml:space="preserve"> и </w:t>
      </w:r>
      <w:hyperlink w:anchor="P46595">
        <w:r>
          <w:rPr>
            <w:color w:val="0000FF"/>
          </w:rPr>
          <w:t>013</w:t>
        </w:r>
      </w:hyperlink>
      <w:r>
        <w:t xml:space="preserve"> графа 3 не заполняется.</w:t>
      </w:r>
    </w:p>
    <w:p w:rsidR="002229EE" w:rsidRDefault="002229EE">
      <w:pPr>
        <w:pStyle w:val="ConsPlusNormal"/>
        <w:spacing w:before="220"/>
        <w:ind w:firstLine="540"/>
        <w:jc w:val="both"/>
      </w:pPr>
      <w:r>
        <w:t xml:space="preserve">В </w:t>
      </w:r>
      <w:hyperlink w:anchor="P46595">
        <w:r>
          <w:rPr>
            <w:color w:val="0000FF"/>
          </w:rPr>
          <w:t>разделе 2</w:t>
        </w:r>
      </w:hyperlink>
      <w:r>
        <w:t xml:space="preserve"> "Формирование средств пенсионных накоплений застрахованных лиц, которым установлена срочная пенсионная выплата" указывается:</w:t>
      </w:r>
    </w:p>
    <w:p w:rsidR="002229EE" w:rsidRDefault="002229EE">
      <w:pPr>
        <w:pStyle w:val="ConsPlusNormal"/>
        <w:spacing w:before="220"/>
        <w:ind w:firstLine="540"/>
        <w:jc w:val="both"/>
      </w:pPr>
      <w:r>
        <w:t xml:space="preserve">по </w:t>
      </w:r>
      <w:hyperlink w:anchor="P46595">
        <w:r>
          <w:rPr>
            <w:color w:val="0000FF"/>
          </w:rPr>
          <w:t>строке 010</w:t>
        </w:r>
      </w:hyperlink>
      <w:r>
        <w:t>:</w:t>
      </w:r>
    </w:p>
    <w:p w:rsidR="002229EE" w:rsidRDefault="002229EE">
      <w:pPr>
        <w:pStyle w:val="ConsPlusNormal"/>
        <w:spacing w:before="220"/>
        <w:ind w:firstLine="540"/>
        <w:jc w:val="both"/>
      </w:pPr>
      <w:r>
        <w:t xml:space="preserve">в </w:t>
      </w:r>
      <w:hyperlink w:anchor="P46595">
        <w:r>
          <w:rPr>
            <w:color w:val="0000FF"/>
          </w:rPr>
          <w:t>графе 5</w:t>
        </w:r>
      </w:hyperlink>
      <w:r>
        <w:t xml:space="preserve"> - разница показателей </w:t>
      </w:r>
      <w:hyperlink w:anchor="P46595">
        <w:r>
          <w:rPr>
            <w:color w:val="0000FF"/>
          </w:rPr>
          <w:t>строк 021</w:t>
        </w:r>
      </w:hyperlink>
      <w:r>
        <w:t xml:space="preserve">, </w:t>
      </w:r>
      <w:hyperlink w:anchor="P46595">
        <w:r>
          <w:rPr>
            <w:color w:val="0000FF"/>
          </w:rPr>
          <w:t>022</w:t>
        </w:r>
      </w:hyperlink>
      <w:r>
        <w:t>;</w:t>
      </w:r>
    </w:p>
    <w:p w:rsidR="002229EE" w:rsidRDefault="002229EE">
      <w:pPr>
        <w:pStyle w:val="ConsPlusNormal"/>
        <w:spacing w:before="220"/>
        <w:ind w:firstLine="540"/>
        <w:jc w:val="both"/>
      </w:pPr>
      <w:r>
        <w:t xml:space="preserve">по </w:t>
      </w:r>
      <w:hyperlink w:anchor="P46595">
        <w:r>
          <w:rPr>
            <w:color w:val="0000FF"/>
          </w:rPr>
          <w:t>строке 021</w:t>
        </w:r>
      </w:hyperlink>
      <w:r>
        <w:t>:</w:t>
      </w:r>
    </w:p>
    <w:p w:rsidR="002229EE" w:rsidRDefault="002229EE">
      <w:pPr>
        <w:pStyle w:val="ConsPlusNormal"/>
        <w:spacing w:before="220"/>
        <w:ind w:firstLine="540"/>
        <w:jc w:val="both"/>
      </w:pPr>
      <w:r>
        <w:t xml:space="preserve">в </w:t>
      </w:r>
      <w:hyperlink w:anchor="P46595">
        <w:r>
          <w:rPr>
            <w:color w:val="0000FF"/>
          </w:rPr>
          <w:t>графе 5</w:t>
        </w:r>
      </w:hyperlink>
      <w:r>
        <w:t xml:space="preserve"> - сумма по данным увеличения счета 120211000 "Средства на счетах бюджета в рублях в органе Федерального казначейства" по соответствующему источнику, за исключением сумм средств пенсионных накоплений застрахованных лиц, умерших после назначения срочной пенсионной выплаты, подлежащих зачислению в резерв СФР;</w:t>
      </w:r>
    </w:p>
    <w:p w:rsidR="002229EE" w:rsidRDefault="002229EE">
      <w:pPr>
        <w:pStyle w:val="ConsPlusNormal"/>
        <w:jc w:val="both"/>
      </w:pPr>
      <w:r>
        <w:t xml:space="preserve">(в ред. </w:t>
      </w:r>
      <w:hyperlink r:id="rId898">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по </w:t>
      </w:r>
      <w:hyperlink w:anchor="P46595">
        <w:r>
          <w:rPr>
            <w:color w:val="0000FF"/>
          </w:rPr>
          <w:t>строке 022</w:t>
        </w:r>
      </w:hyperlink>
      <w:r>
        <w:t>:</w:t>
      </w:r>
    </w:p>
    <w:p w:rsidR="002229EE" w:rsidRDefault="002229EE">
      <w:pPr>
        <w:pStyle w:val="ConsPlusNormal"/>
        <w:spacing w:before="220"/>
        <w:ind w:firstLine="540"/>
        <w:jc w:val="both"/>
      </w:pPr>
      <w:hyperlink w:anchor="P46595">
        <w:r>
          <w:rPr>
            <w:color w:val="0000FF"/>
          </w:rPr>
          <w:t>графа 3</w:t>
        </w:r>
      </w:hyperlink>
      <w:r>
        <w:t xml:space="preserve"> не заполняется;</w:t>
      </w:r>
    </w:p>
    <w:p w:rsidR="002229EE" w:rsidRDefault="002229EE">
      <w:pPr>
        <w:pStyle w:val="ConsPlusNormal"/>
        <w:spacing w:before="220"/>
        <w:ind w:firstLine="540"/>
        <w:jc w:val="both"/>
      </w:pPr>
      <w:r>
        <w:t xml:space="preserve">в </w:t>
      </w:r>
      <w:hyperlink w:anchor="P46595">
        <w:r>
          <w:rPr>
            <w:color w:val="0000FF"/>
          </w:rPr>
          <w:t>графе 4</w:t>
        </w:r>
      </w:hyperlink>
      <w:r>
        <w:t xml:space="preserve"> - код источника финансирования дефицита бюджета;</w:t>
      </w:r>
    </w:p>
    <w:p w:rsidR="002229EE" w:rsidRDefault="002229EE">
      <w:pPr>
        <w:pStyle w:val="ConsPlusNormal"/>
        <w:spacing w:before="220"/>
        <w:ind w:firstLine="540"/>
        <w:jc w:val="both"/>
      </w:pPr>
      <w:r>
        <w:t xml:space="preserve">в </w:t>
      </w:r>
      <w:hyperlink w:anchor="P46595">
        <w:r>
          <w:rPr>
            <w:color w:val="0000FF"/>
          </w:rPr>
          <w:t>графе 5</w:t>
        </w:r>
      </w:hyperlink>
      <w:r>
        <w:t xml:space="preserve"> - сумма по данным по счета 120453000 "Прочие финансовые активы" по соответствующему источнику;</w:t>
      </w:r>
    </w:p>
    <w:p w:rsidR="002229EE" w:rsidRDefault="002229EE">
      <w:pPr>
        <w:pStyle w:val="ConsPlusNormal"/>
        <w:spacing w:before="220"/>
        <w:ind w:firstLine="540"/>
        <w:jc w:val="both"/>
      </w:pPr>
      <w:r>
        <w:t xml:space="preserve">по </w:t>
      </w:r>
      <w:hyperlink w:anchor="P46595">
        <w:r>
          <w:rPr>
            <w:color w:val="0000FF"/>
          </w:rPr>
          <w:t>строке 023</w:t>
        </w:r>
      </w:hyperlink>
      <w:r>
        <w:t>:</w:t>
      </w:r>
    </w:p>
    <w:p w:rsidR="002229EE" w:rsidRDefault="002229EE">
      <w:pPr>
        <w:pStyle w:val="ConsPlusNormal"/>
        <w:spacing w:before="220"/>
        <w:ind w:firstLine="540"/>
        <w:jc w:val="both"/>
      </w:pPr>
      <w:r>
        <w:t xml:space="preserve">в </w:t>
      </w:r>
      <w:hyperlink w:anchor="P46595">
        <w:r>
          <w:rPr>
            <w:color w:val="0000FF"/>
          </w:rPr>
          <w:t>графе 3</w:t>
        </w:r>
      </w:hyperlink>
      <w:r>
        <w:t xml:space="preserve"> - годовой объем утвержденных бюджетных назначений на текущий (отчетный) финансовый год по соответствующему коду источника финансирования дефицита бюджета;</w:t>
      </w:r>
    </w:p>
    <w:p w:rsidR="002229EE" w:rsidRDefault="002229EE">
      <w:pPr>
        <w:pStyle w:val="ConsPlusNormal"/>
        <w:spacing w:before="220"/>
        <w:ind w:firstLine="540"/>
        <w:jc w:val="both"/>
      </w:pPr>
      <w:r>
        <w:t xml:space="preserve">в </w:t>
      </w:r>
      <w:hyperlink w:anchor="P46595">
        <w:r>
          <w:rPr>
            <w:color w:val="0000FF"/>
          </w:rPr>
          <w:t>графе 4</w:t>
        </w:r>
      </w:hyperlink>
      <w:r>
        <w:t xml:space="preserve"> - код источников финансирования дефицитов бюджетов;</w:t>
      </w:r>
    </w:p>
    <w:p w:rsidR="002229EE" w:rsidRDefault="002229EE">
      <w:pPr>
        <w:pStyle w:val="ConsPlusNormal"/>
        <w:spacing w:before="220"/>
        <w:ind w:firstLine="540"/>
        <w:jc w:val="both"/>
      </w:pPr>
      <w:r>
        <w:t xml:space="preserve">в </w:t>
      </w:r>
      <w:hyperlink w:anchor="P46595">
        <w:r>
          <w:rPr>
            <w:color w:val="0000FF"/>
          </w:rPr>
          <w:t>графе 5</w:t>
        </w:r>
      </w:hyperlink>
      <w:r>
        <w:t xml:space="preserve"> - сумма по данным по счета 120453000 "Прочие финансовые активы" по соответствующему источнику.</w:t>
      </w:r>
    </w:p>
    <w:p w:rsidR="002229EE" w:rsidRDefault="002229EE">
      <w:pPr>
        <w:pStyle w:val="ConsPlusNormal"/>
        <w:spacing w:before="220"/>
        <w:ind w:firstLine="540"/>
        <w:jc w:val="both"/>
      </w:pPr>
      <w:r>
        <w:t xml:space="preserve">По </w:t>
      </w:r>
      <w:hyperlink w:anchor="P46595">
        <w:r>
          <w:rPr>
            <w:color w:val="0000FF"/>
          </w:rPr>
          <w:t>строкам 010</w:t>
        </w:r>
      </w:hyperlink>
      <w:r>
        <w:t xml:space="preserve">, </w:t>
      </w:r>
      <w:hyperlink w:anchor="P46595">
        <w:r>
          <w:rPr>
            <w:color w:val="0000FF"/>
          </w:rPr>
          <w:t>021</w:t>
        </w:r>
      </w:hyperlink>
      <w:r>
        <w:t xml:space="preserve"> графы 3 и 4 не заполняются.</w:t>
      </w:r>
    </w:p>
    <w:p w:rsidR="002229EE" w:rsidRDefault="002229EE">
      <w:pPr>
        <w:pStyle w:val="ConsPlusNormal"/>
        <w:spacing w:before="220"/>
        <w:ind w:firstLine="540"/>
        <w:jc w:val="both"/>
      </w:pPr>
      <w:r>
        <w:t xml:space="preserve">В </w:t>
      </w:r>
      <w:hyperlink w:anchor="P46595">
        <w:r>
          <w:rPr>
            <w:color w:val="0000FF"/>
          </w:rPr>
          <w:t>разделе 3</w:t>
        </w:r>
      </w:hyperlink>
      <w:r>
        <w:t xml:space="preserve"> "Использование средств пенсионных накоплений застрахованных лиц, которым установлена срочная пенсионная выплата" указывается:</w:t>
      </w:r>
    </w:p>
    <w:p w:rsidR="002229EE" w:rsidRDefault="002229EE">
      <w:pPr>
        <w:pStyle w:val="ConsPlusNormal"/>
        <w:spacing w:before="220"/>
        <w:ind w:firstLine="540"/>
        <w:jc w:val="both"/>
      </w:pPr>
      <w:r>
        <w:t xml:space="preserve">по </w:t>
      </w:r>
      <w:hyperlink w:anchor="P46595">
        <w:r>
          <w:rPr>
            <w:color w:val="0000FF"/>
          </w:rPr>
          <w:t>строке 010</w:t>
        </w:r>
      </w:hyperlink>
      <w:r>
        <w:t>:</w:t>
      </w:r>
    </w:p>
    <w:p w:rsidR="002229EE" w:rsidRDefault="002229EE">
      <w:pPr>
        <w:pStyle w:val="ConsPlusNormal"/>
        <w:spacing w:before="220"/>
        <w:ind w:firstLine="540"/>
        <w:jc w:val="both"/>
      </w:pPr>
      <w:hyperlink w:anchor="P46595">
        <w:r>
          <w:rPr>
            <w:color w:val="0000FF"/>
          </w:rPr>
          <w:t>графа 3</w:t>
        </w:r>
      </w:hyperlink>
      <w:r>
        <w:t xml:space="preserve"> не заполняется;</w:t>
      </w:r>
    </w:p>
    <w:p w:rsidR="002229EE" w:rsidRDefault="002229EE">
      <w:pPr>
        <w:pStyle w:val="ConsPlusNormal"/>
        <w:spacing w:before="220"/>
        <w:ind w:firstLine="540"/>
        <w:jc w:val="both"/>
      </w:pPr>
      <w:r>
        <w:t xml:space="preserve">в </w:t>
      </w:r>
      <w:hyperlink w:anchor="P46595">
        <w:r>
          <w:rPr>
            <w:color w:val="0000FF"/>
          </w:rPr>
          <w:t>графе 4</w:t>
        </w:r>
      </w:hyperlink>
      <w:r>
        <w:t xml:space="preserve"> - сумма показателей </w:t>
      </w:r>
      <w:hyperlink w:anchor="P46595">
        <w:r>
          <w:rPr>
            <w:color w:val="0000FF"/>
          </w:rPr>
          <w:t>строк 011</w:t>
        </w:r>
      </w:hyperlink>
      <w:r>
        <w:t xml:space="preserve">, </w:t>
      </w:r>
      <w:hyperlink w:anchor="P46595">
        <w:r>
          <w:rPr>
            <w:color w:val="0000FF"/>
          </w:rPr>
          <w:t>012</w:t>
        </w:r>
      </w:hyperlink>
      <w:r>
        <w:t>;</w:t>
      </w:r>
    </w:p>
    <w:p w:rsidR="002229EE" w:rsidRDefault="002229EE">
      <w:pPr>
        <w:pStyle w:val="ConsPlusNormal"/>
        <w:spacing w:before="220"/>
        <w:ind w:firstLine="540"/>
        <w:jc w:val="both"/>
      </w:pPr>
      <w:r>
        <w:t xml:space="preserve">по </w:t>
      </w:r>
      <w:hyperlink w:anchor="P46595">
        <w:r>
          <w:rPr>
            <w:color w:val="0000FF"/>
          </w:rPr>
          <w:t>строке 011</w:t>
        </w:r>
      </w:hyperlink>
      <w:r>
        <w:t>:</w:t>
      </w:r>
    </w:p>
    <w:p w:rsidR="002229EE" w:rsidRDefault="002229EE">
      <w:pPr>
        <w:pStyle w:val="ConsPlusNormal"/>
        <w:spacing w:before="220"/>
        <w:ind w:firstLine="540"/>
        <w:jc w:val="both"/>
      </w:pPr>
      <w:r>
        <w:lastRenderedPageBreak/>
        <w:t xml:space="preserve">в </w:t>
      </w:r>
      <w:hyperlink w:anchor="P46595">
        <w:r>
          <w:rPr>
            <w:color w:val="0000FF"/>
          </w:rPr>
          <w:t>графе 3</w:t>
        </w:r>
      </w:hyperlink>
      <w:r>
        <w:t xml:space="preserve"> - код классификации расходов бюджетов;</w:t>
      </w:r>
    </w:p>
    <w:p w:rsidR="002229EE" w:rsidRDefault="002229EE">
      <w:pPr>
        <w:pStyle w:val="ConsPlusNormal"/>
        <w:spacing w:before="220"/>
        <w:ind w:firstLine="540"/>
        <w:jc w:val="both"/>
      </w:pPr>
      <w:r>
        <w:t xml:space="preserve">в </w:t>
      </w:r>
      <w:hyperlink w:anchor="P46595">
        <w:r>
          <w:rPr>
            <w:color w:val="0000FF"/>
          </w:rPr>
          <w:t>графе 4</w:t>
        </w:r>
      </w:hyperlink>
      <w:r>
        <w:t xml:space="preserve"> - показатель, по данным консолидированной отчетности по исполнению бюджета СФР (счет 140220000 "Результат по кассовому исполнению бюджета по выбытиям из бюджета") по соответствующему коду бюджетной классификации;</w:t>
      </w:r>
    </w:p>
    <w:p w:rsidR="002229EE" w:rsidRDefault="002229EE">
      <w:pPr>
        <w:pStyle w:val="ConsPlusNormal"/>
        <w:jc w:val="both"/>
      </w:pPr>
      <w:r>
        <w:t xml:space="preserve">(в ред. </w:t>
      </w:r>
      <w:hyperlink r:id="rId899">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по </w:t>
      </w:r>
      <w:hyperlink w:anchor="P46595">
        <w:r>
          <w:rPr>
            <w:color w:val="0000FF"/>
          </w:rPr>
          <w:t>строке 012</w:t>
        </w:r>
      </w:hyperlink>
      <w:r>
        <w:t>:</w:t>
      </w:r>
    </w:p>
    <w:p w:rsidR="002229EE" w:rsidRDefault="002229EE">
      <w:pPr>
        <w:pStyle w:val="ConsPlusNormal"/>
        <w:spacing w:before="220"/>
        <w:ind w:firstLine="540"/>
        <w:jc w:val="both"/>
      </w:pPr>
      <w:r>
        <w:t xml:space="preserve">в </w:t>
      </w:r>
      <w:hyperlink w:anchor="P46595">
        <w:r>
          <w:rPr>
            <w:color w:val="0000FF"/>
          </w:rPr>
          <w:t>графе 3</w:t>
        </w:r>
      </w:hyperlink>
      <w:r>
        <w:t xml:space="preserve"> - код классификации доходов бюджетов;</w:t>
      </w:r>
    </w:p>
    <w:p w:rsidR="002229EE" w:rsidRDefault="002229EE">
      <w:pPr>
        <w:pStyle w:val="ConsPlusNormal"/>
        <w:spacing w:before="220"/>
        <w:ind w:firstLine="540"/>
        <w:jc w:val="both"/>
      </w:pPr>
      <w:r>
        <w:t xml:space="preserve">в </w:t>
      </w:r>
      <w:hyperlink w:anchor="P46595">
        <w:r>
          <w:rPr>
            <w:color w:val="0000FF"/>
          </w:rPr>
          <w:t>графе 4</w:t>
        </w:r>
      </w:hyperlink>
      <w:r>
        <w:t xml:space="preserve"> - показатель на основании данных консолидированной отчетности по исполнению бюджета СФР (счет 140210000 "Результат по кассовому исполнению бюджета по поступлениям в бюджет") по соответствующему коду бюджетной классификации.</w:t>
      </w:r>
    </w:p>
    <w:p w:rsidR="002229EE" w:rsidRDefault="002229EE">
      <w:pPr>
        <w:pStyle w:val="ConsPlusNormal"/>
        <w:jc w:val="both"/>
      </w:pPr>
      <w:r>
        <w:t xml:space="preserve">(в ред. </w:t>
      </w:r>
      <w:hyperlink r:id="rId900">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В </w:t>
      </w:r>
      <w:hyperlink w:anchor="P46595">
        <w:r>
          <w:rPr>
            <w:color w:val="0000FF"/>
          </w:rPr>
          <w:t>разделе 4</w:t>
        </w:r>
      </w:hyperlink>
      <w:r>
        <w:t xml:space="preserve"> "Управление средствами пенсионных накоплений застрахованных лиц, которым установлена срочная пенсионная выплата" указывается:</w:t>
      </w:r>
    </w:p>
    <w:p w:rsidR="002229EE" w:rsidRDefault="002229EE">
      <w:pPr>
        <w:pStyle w:val="ConsPlusNormal"/>
        <w:spacing w:before="220"/>
        <w:ind w:firstLine="540"/>
        <w:jc w:val="both"/>
      </w:pPr>
      <w:r>
        <w:t xml:space="preserve">по </w:t>
      </w:r>
      <w:hyperlink w:anchor="P46595">
        <w:r>
          <w:rPr>
            <w:color w:val="0000FF"/>
          </w:rPr>
          <w:t>строке 010</w:t>
        </w:r>
      </w:hyperlink>
      <w:r>
        <w:t>:</w:t>
      </w:r>
    </w:p>
    <w:p w:rsidR="002229EE" w:rsidRDefault="002229EE">
      <w:pPr>
        <w:pStyle w:val="ConsPlusNormal"/>
        <w:spacing w:before="220"/>
        <w:ind w:firstLine="540"/>
        <w:jc w:val="both"/>
      </w:pPr>
      <w:r>
        <w:t xml:space="preserve">в </w:t>
      </w:r>
      <w:hyperlink w:anchor="P46595">
        <w:r>
          <w:rPr>
            <w:color w:val="0000FF"/>
          </w:rPr>
          <w:t>графе 3</w:t>
        </w:r>
      </w:hyperlink>
      <w:r>
        <w:t xml:space="preserve"> - сумма показателей </w:t>
      </w:r>
      <w:hyperlink w:anchor="P46595">
        <w:r>
          <w:rPr>
            <w:color w:val="0000FF"/>
          </w:rPr>
          <w:t>строк 011</w:t>
        </w:r>
      </w:hyperlink>
      <w:r>
        <w:t xml:space="preserve"> - </w:t>
      </w:r>
      <w:hyperlink w:anchor="P46595">
        <w:r>
          <w:rPr>
            <w:color w:val="0000FF"/>
          </w:rPr>
          <w:t>019</w:t>
        </w:r>
      </w:hyperlink>
      <w:r>
        <w:t>;</w:t>
      </w:r>
    </w:p>
    <w:p w:rsidR="002229EE" w:rsidRDefault="002229EE">
      <w:pPr>
        <w:pStyle w:val="ConsPlusNormal"/>
        <w:spacing w:before="220"/>
        <w:ind w:firstLine="540"/>
        <w:jc w:val="both"/>
      </w:pPr>
      <w:r>
        <w:t xml:space="preserve">в </w:t>
      </w:r>
      <w:hyperlink w:anchor="P46595">
        <w:r>
          <w:rPr>
            <w:color w:val="0000FF"/>
          </w:rPr>
          <w:t>графе 4</w:t>
        </w:r>
      </w:hyperlink>
      <w:r>
        <w:t xml:space="preserve"> - сумма показателей </w:t>
      </w:r>
      <w:hyperlink w:anchor="P46595">
        <w:r>
          <w:rPr>
            <w:color w:val="0000FF"/>
          </w:rPr>
          <w:t>строк 011</w:t>
        </w:r>
      </w:hyperlink>
      <w:r>
        <w:t xml:space="preserve"> - </w:t>
      </w:r>
      <w:hyperlink w:anchor="P46595">
        <w:r>
          <w:rPr>
            <w:color w:val="0000FF"/>
          </w:rPr>
          <w:t>019</w:t>
        </w:r>
      </w:hyperlink>
      <w:r>
        <w:t>;</w:t>
      </w:r>
    </w:p>
    <w:p w:rsidR="002229EE" w:rsidRDefault="002229EE">
      <w:pPr>
        <w:pStyle w:val="ConsPlusNormal"/>
        <w:spacing w:before="220"/>
        <w:ind w:firstLine="540"/>
        <w:jc w:val="both"/>
      </w:pPr>
      <w:r>
        <w:t xml:space="preserve">по </w:t>
      </w:r>
      <w:hyperlink w:anchor="P46595">
        <w:r>
          <w:rPr>
            <w:color w:val="0000FF"/>
          </w:rPr>
          <w:t>строкам 011</w:t>
        </w:r>
      </w:hyperlink>
      <w:r>
        <w:t xml:space="preserve"> - </w:t>
      </w:r>
      <w:hyperlink w:anchor="P46595">
        <w:r>
          <w:rPr>
            <w:color w:val="0000FF"/>
          </w:rPr>
          <w:t>019</w:t>
        </w:r>
      </w:hyperlink>
      <w:r>
        <w:t xml:space="preserve"> в графах 3 и 4 отражаются показатели по данным управленческого учета.</w:t>
      </w:r>
    </w:p>
    <w:p w:rsidR="002229EE" w:rsidRDefault="002229EE">
      <w:pPr>
        <w:pStyle w:val="ConsPlusNormal"/>
        <w:jc w:val="both"/>
      </w:pPr>
      <w:r>
        <w:t xml:space="preserve">(п. 159.3 введен </w:t>
      </w:r>
      <w:hyperlink r:id="rId901">
        <w:r>
          <w:rPr>
            <w:color w:val="0000FF"/>
          </w:rPr>
          <w:t>Приказом</w:t>
        </w:r>
      </w:hyperlink>
      <w:r>
        <w:t xml:space="preserve"> Минфина России от 30.11.2018 N 244н)</w:t>
      </w:r>
    </w:p>
    <w:p w:rsidR="002229EE" w:rsidRDefault="002229EE">
      <w:pPr>
        <w:pStyle w:val="ConsPlusNormal"/>
        <w:spacing w:before="220"/>
        <w:ind w:firstLine="540"/>
        <w:jc w:val="both"/>
      </w:pPr>
      <w:r>
        <w:t xml:space="preserve">159.4. </w:t>
      </w:r>
      <w:hyperlink w:anchor="P14932">
        <w:r>
          <w:rPr>
            <w:color w:val="0000FF"/>
          </w:rPr>
          <w:t>Таблица N 11</w:t>
        </w:r>
      </w:hyperlink>
      <w:r>
        <w:t xml:space="preserve"> "Сведения об организационной структуре субъекта бюджетной отчетности".</w:t>
      </w:r>
    </w:p>
    <w:p w:rsidR="002229EE" w:rsidRDefault="002229EE">
      <w:pPr>
        <w:pStyle w:val="ConsPlusNormal"/>
        <w:spacing w:before="220"/>
        <w:ind w:firstLine="540"/>
        <w:jc w:val="both"/>
      </w:pPr>
      <w:hyperlink w:anchor="P14932">
        <w:r>
          <w:rPr>
            <w:color w:val="0000FF"/>
          </w:rPr>
          <w:t>Таблица N 11</w:t>
        </w:r>
      </w:hyperlink>
      <w:r>
        <w:t xml:space="preserve"> "Сведения об организационной структуре субъекта бюджетной отчетности" (далее - Таблица N 11) оформляется получателем бюджетных средств, администратором источников финансирования дефицита бюджета, администратором доходов бюджета.</w:t>
      </w:r>
    </w:p>
    <w:p w:rsidR="002229EE" w:rsidRDefault="002229EE">
      <w:pPr>
        <w:pStyle w:val="ConsPlusNormal"/>
        <w:spacing w:before="220"/>
        <w:ind w:firstLine="540"/>
        <w:jc w:val="both"/>
      </w:pPr>
      <w:r>
        <w:t xml:space="preserve">В </w:t>
      </w:r>
      <w:hyperlink w:anchor="P14932">
        <w:r>
          <w:rPr>
            <w:color w:val="0000FF"/>
          </w:rPr>
          <w:t>Таблице N 11</w:t>
        </w:r>
      </w:hyperlink>
      <w:r>
        <w:t xml:space="preserve"> отражается информация об организационной структуре субъекта бюджетной отчетности, в том числе:</w:t>
      </w:r>
    </w:p>
    <w:p w:rsidR="002229EE" w:rsidRDefault="002229EE">
      <w:pPr>
        <w:pStyle w:val="ConsPlusNormal"/>
        <w:spacing w:before="220"/>
        <w:ind w:firstLine="540"/>
        <w:jc w:val="both"/>
      </w:pPr>
      <w:r>
        <w:t>о наличии государственных (муниципальных) унитарных и казенных предприятий и изменениях в их количестве, произошедших за отчетный период;</w:t>
      </w:r>
    </w:p>
    <w:p w:rsidR="002229EE" w:rsidRDefault="002229EE">
      <w:pPr>
        <w:pStyle w:val="ConsPlusNormal"/>
        <w:spacing w:before="220"/>
        <w:ind w:firstLine="540"/>
        <w:jc w:val="both"/>
      </w:pPr>
      <w:r>
        <w:t>об изменении состава бюджетных полномочий получателей бюджетных средств, находящихся в ведении главного распорядителя (распорядителя) бюджетных средств, а также администраторов, находящихся в ведении главных администраторов источников финансирования дефицита бюджета, главных администраторов доходов бюджета;</w:t>
      </w:r>
    </w:p>
    <w:p w:rsidR="002229EE" w:rsidRDefault="002229EE">
      <w:pPr>
        <w:pStyle w:val="ConsPlusNormal"/>
        <w:spacing w:before="220"/>
        <w:ind w:firstLine="540"/>
        <w:jc w:val="both"/>
      </w:pPr>
      <w:r>
        <w:t>о передаче полномочий по ведению бюджетного учета иному учреждению (централизованной бухгалтерии) на основании договора (соглашения), акта с указанием их реквизитов;</w:t>
      </w:r>
    </w:p>
    <w:p w:rsidR="002229EE" w:rsidRDefault="002229EE">
      <w:pPr>
        <w:pStyle w:val="ConsPlusNormal"/>
        <w:spacing w:before="220"/>
        <w:ind w:firstLine="540"/>
        <w:jc w:val="both"/>
      </w:pPr>
      <w:r>
        <w:t xml:space="preserve">иная информация, характеризующая организационную структуру субъекта бюджетной отчетности за отчетный период в соответствии с показателями, указанными в </w:t>
      </w:r>
      <w:hyperlink w:anchor="P14940">
        <w:r>
          <w:rPr>
            <w:color w:val="0000FF"/>
          </w:rPr>
          <w:t>графе 1</w:t>
        </w:r>
      </w:hyperlink>
      <w:r>
        <w:t xml:space="preserve"> Таблицы N 11.</w:t>
      </w:r>
    </w:p>
    <w:p w:rsidR="002229EE" w:rsidRDefault="002229EE">
      <w:pPr>
        <w:pStyle w:val="ConsPlusNormal"/>
        <w:spacing w:before="220"/>
        <w:ind w:firstLine="540"/>
        <w:jc w:val="both"/>
      </w:pPr>
      <w:hyperlink w:anchor="P14945">
        <w:r>
          <w:rPr>
            <w:color w:val="0000FF"/>
          </w:rPr>
          <w:t>Строки 010</w:t>
        </w:r>
      </w:hyperlink>
      <w:r>
        <w:t xml:space="preserve">, </w:t>
      </w:r>
      <w:hyperlink w:anchor="P14960">
        <w:r>
          <w:rPr>
            <w:color w:val="0000FF"/>
          </w:rPr>
          <w:t>040</w:t>
        </w:r>
      </w:hyperlink>
      <w:r>
        <w:t xml:space="preserve">, </w:t>
      </w:r>
      <w:hyperlink w:anchor="P14965">
        <w:r>
          <w:rPr>
            <w:color w:val="0000FF"/>
          </w:rPr>
          <w:t>050</w:t>
        </w:r>
      </w:hyperlink>
      <w:r>
        <w:t xml:space="preserve">, </w:t>
      </w:r>
      <w:hyperlink w:anchor="P14975">
        <w:r>
          <w:rPr>
            <w:color w:val="0000FF"/>
          </w:rPr>
          <w:t>070</w:t>
        </w:r>
      </w:hyperlink>
      <w:r>
        <w:t xml:space="preserve"> - </w:t>
      </w:r>
      <w:hyperlink w:anchor="P14985">
        <w:r>
          <w:rPr>
            <w:color w:val="0000FF"/>
          </w:rPr>
          <w:t>090</w:t>
        </w:r>
      </w:hyperlink>
      <w:r>
        <w:t xml:space="preserve"> не заполняются.</w:t>
      </w:r>
    </w:p>
    <w:p w:rsidR="002229EE" w:rsidRDefault="002229EE">
      <w:pPr>
        <w:pStyle w:val="ConsPlusNormal"/>
        <w:jc w:val="both"/>
      </w:pPr>
      <w:r>
        <w:t xml:space="preserve">(в ред. </w:t>
      </w:r>
      <w:hyperlink r:id="rId902">
        <w:r>
          <w:rPr>
            <w:color w:val="0000FF"/>
          </w:rPr>
          <w:t>Приказа</w:t>
        </w:r>
      </w:hyperlink>
      <w:r>
        <w:t xml:space="preserve"> Минфина России от 04.08.2025 N 102н)</w:t>
      </w:r>
    </w:p>
    <w:p w:rsidR="002229EE" w:rsidRDefault="002229EE">
      <w:pPr>
        <w:pStyle w:val="ConsPlusNormal"/>
        <w:spacing w:before="220"/>
        <w:ind w:firstLine="540"/>
        <w:jc w:val="both"/>
      </w:pPr>
      <w:r>
        <w:t>Периодичность представления - годовая.</w:t>
      </w:r>
    </w:p>
    <w:p w:rsidR="002229EE" w:rsidRDefault="002229EE">
      <w:pPr>
        <w:pStyle w:val="ConsPlusNormal"/>
        <w:spacing w:before="220"/>
        <w:ind w:firstLine="540"/>
        <w:jc w:val="both"/>
      </w:pPr>
      <w:r>
        <w:lastRenderedPageBreak/>
        <w:t xml:space="preserve">В составе сводной Пояснительной </w:t>
      </w:r>
      <w:hyperlink w:anchor="P14831">
        <w:r>
          <w:rPr>
            <w:color w:val="0000FF"/>
          </w:rPr>
          <w:t>записки</w:t>
        </w:r>
      </w:hyperlink>
      <w:r>
        <w:t xml:space="preserve"> (ф. 0503160) </w:t>
      </w:r>
      <w:hyperlink w:anchor="P14932">
        <w:r>
          <w:rPr>
            <w:color w:val="0000FF"/>
          </w:rPr>
          <w:t>Таблица N 11</w:t>
        </w:r>
      </w:hyperlink>
      <w:r>
        <w:t xml:space="preserve"> не составляется и не представляется главными распорядителями (распорядителями) бюджетных средств, главными администраторами источников финансирования дефицита бюджета, главными администраторами доходов бюджета, финансовым органом.</w:t>
      </w:r>
    </w:p>
    <w:p w:rsidR="002229EE" w:rsidRDefault="002229EE">
      <w:pPr>
        <w:pStyle w:val="ConsPlusNormal"/>
        <w:jc w:val="both"/>
      </w:pPr>
      <w:r>
        <w:t xml:space="preserve">(п. 159.4 введен </w:t>
      </w:r>
      <w:hyperlink r:id="rId903">
        <w:r>
          <w:rPr>
            <w:color w:val="0000FF"/>
          </w:rPr>
          <w:t>Приказом</w:t>
        </w:r>
      </w:hyperlink>
      <w:r>
        <w:t xml:space="preserve"> Минфина России от 07.11.2023 N 180н)</w:t>
      </w:r>
    </w:p>
    <w:p w:rsidR="002229EE" w:rsidRDefault="002229EE">
      <w:pPr>
        <w:pStyle w:val="ConsPlusNormal"/>
        <w:spacing w:before="220"/>
        <w:ind w:firstLine="540"/>
        <w:jc w:val="both"/>
      </w:pPr>
      <w:r>
        <w:t xml:space="preserve">159.5. </w:t>
      </w:r>
      <w:hyperlink w:anchor="P15021">
        <w:r>
          <w:rPr>
            <w:color w:val="0000FF"/>
          </w:rPr>
          <w:t>Таблица N 12</w:t>
        </w:r>
      </w:hyperlink>
      <w:r>
        <w:t xml:space="preserve"> "Сведения о результатах деятельности субъекта бюджетной отчетности".</w:t>
      </w:r>
    </w:p>
    <w:p w:rsidR="002229EE" w:rsidRDefault="002229EE">
      <w:pPr>
        <w:pStyle w:val="ConsPlusNormal"/>
        <w:spacing w:before="220"/>
        <w:ind w:firstLine="540"/>
        <w:jc w:val="both"/>
      </w:pPr>
      <w:hyperlink w:anchor="P15021">
        <w:r>
          <w:rPr>
            <w:color w:val="0000FF"/>
          </w:rPr>
          <w:t>Таблица N 12</w:t>
        </w:r>
      </w:hyperlink>
      <w:r>
        <w:t xml:space="preserve"> "Сведения о результатах деятельности субъекта бюджетной отчетности" (далее - Таблица N 12) оформляется получателем бюджетных средств, администратором источников финансирования дефицита бюджета, администратором доходов бюджета.</w:t>
      </w:r>
    </w:p>
    <w:p w:rsidR="002229EE" w:rsidRDefault="002229EE">
      <w:pPr>
        <w:pStyle w:val="ConsPlusNormal"/>
        <w:spacing w:before="220"/>
        <w:ind w:firstLine="540"/>
        <w:jc w:val="both"/>
      </w:pPr>
      <w:r>
        <w:t xml:space="preserve">В </w:t>
      </w:r>
      <w:hyperlink w:anchor="P15021">
        <w:r>
          <w:rPr>
            <w:color w:val="0000FF"/>
          </w:rPr>
          <w:t>Таблице N 12</w:t>
        </w:r>
      </w:hyperlink>
      <w:r>
        <w:t xml:space="preserve"> отражается информация о результатах деятельности субъекта бюджетной отчетности, в том числе:</w:t>
      </w:r>
    </w:p>
    <w:p w:rsidR="002229EE" w:rsidRDefault="002229EE">
      <w:pPr>
        <w:pStyle w:val="ConsPlusNormal"/>
        <w:spacing w:before="220"/>
        <w:ind w:firstLine="540"/>
        <w:jc w:val="both"/>
      </w:pPr>
      <w:r>
        <w:t>балансовая и остаточная стоимости временно неэксплуатируемых (неиспользуемых) объектов основных средств;</w:t>
      </w:r>
    </w:p>
    <w:p w:rsidR="002229EE" w:rsidRDefault="002229EE">
      <w:pPr>
        <w:pStyle w:val="ConsPlusNormal"/>
        <w:jc w:val="both"/>
      </w:pPr>
      <w:r>
        <w:t xml:space="preserve">(в ред. </w:t>
      </w:r>
      <w:hyperlink r:id="rId904">
        <w:r>
          <w:rPr>
            <w:color w:val="0000FF"/>
          </w:rPr>
          <w:t>Приказа</w:t>
        </w:r>
      </w:hyperlink>
      <w:r>
        <w:t xml:space="preserve"> Минфина России от 04.08.2025 N 102н)</w:t>
      </w:r>
    </w:p>
    <w:p w:rsidR="002229EE" w:rsidRDefault="002229EE">
      <w:pPr>
        <w:pStyle w:val="ConsPlusNormal"/>
        <w:spacing w:before="220"/>
        <w:ind w:firstLine="540"/>
        <w:jc w:val="both"/>
      </w:pPr>
      <w:r>
        <w:t>балансовая стоимость объектов основных средств, находящихся в эксплуатации и имеющих нулевую остаточную стоимость;</w:t>
      </w:r>
    </w:p>
    <w:p w:rsidR="002229EE" w:rsidRDefault="002229EE">
      <w:pPr>
        <w:pStyle w:val="ConsPlusNormal"/>
        <w:jc w:val="both"/>
      </w:pPr>
      <w:r>
        <w:t xml:space="preserve">(в ред. </w:t>
      </w:r>
      <w:hyperlink r:id="rId905">
        <w:r>
          <w:rPr>
            <w:color w:val="0000FF"/>
          </w:rPr>
          <w:t>Приказа</w:t>
        </w:r>
      </w:hyperlink>
      <w:r>
        <w:t xml:space="preserve"> Минфина России от 04.08.2025 N 102н)</w:t>
      </w:r>
    </w:p>
    <w:p w:rsidR="002229EE" w:rsidRDefault="002229EE">
      <w:pPr>
        <w:pStyle w:val="ConsPlusNormal"/>
        <w:spacing w:before="220"/>
        <w:ind w:firstLine="540"/>
        <w:jc w:val="both"/>
      </w:pPr>
      <w:r>
        <w:t>балансовая и остаточная стоимости объектов основных средств, изъятых из эксплуатации или удерживаемых до их выбытия.</w:t>
      </w:r>
    </w:p>
    <w:p w:rsidR="002229EE" w:rsidRDefault="002229EE">
      <w:pPr>
        <w:pStyle w:val="ConsPlusNormal"/>
        <w:jc w:val="both"/>
      </w:pPr>
      <w:r>
        <w:t xml:space="preserve">(в ред. </w:t>
      </w:r>
      <w:hyperlink r:id="rId906">
        <w:r>
          <w:rPr>
            <w:color w:val="0000FF"/>
          </w:rPr>
          <w:t>Приказа</w:t>
        </w:r>
      </w:hyperlink>
      <w:r>
        <w:t xml:space="preserve"> Минфина России от 04.08.2025 N 102н)</w:t>
      </w:r>
    </w:p>
    <w:p w:rsidR="002229EE" w:rsidRDefault="002229EE">
      <w:pPr>
        <w:pStyle w:val="ConsPlusNormal"/>
        <w:spacing w:before="220"/>
        <w:ind w:firstLine="540"/>
        <w:jc w:val="both"/>
      </w:pPr>
      <w:r>
        <w:t xml:space="preserve">иная информация о результатах деятельности субъекта бюджетной отчетности в соответствии с критериями, указанными в </w:t>
      </w:r>
      <w:hyperlink w:anchor="P15030">
        <w:r>
          <w:rPr>
            <w:color w:val="0000FF"/>
          </w:rPr>
          <w:t>графе 3</w:t>
        </w:r>
      </w:hyperlink>
      <w:r>
        <w:t xml:space="preserve"> Таблицы N 12.</w:t>
      </w:r>
    </w:p>
    <w:p w:rsidR="002229EE" w:rsidRDefault="002229EE">
      <w:pPr>
        <w:pStyle w:val="ConsPlusNormal"/>
        <w:spacing w:before="220"/>
        <w:ind w:firstLine="540"/>
        <w:jc w:val="both"/>
      </w:pPr>
      <w:r>
        <w:t xml:space="preserve">Дополнительные критерии определения показателей, подлежащих отражению в </w:t>
      </w:r>
      <w:hyperlink w:anchor="P15021">
        <w:r>
          <w:rPr>
            <w:color w:val="0000FF"/>
          </w:rPr>
          <w:t>Таблице N 12</w:t>
        </w:r>
      </w:hyperlink>
      <w:r>
        <w:t>, устанавливаются главным распорядителем (распорядителем) бюджетных средств, главным администратором источников финансирования дефицита бюджета, главным администратором доходов бюджета, финансовым органом.</w:t>
      </w:r>
    </w:p>
    <w:p w:rsidR="002229EE" w:rsidRDefault="002229EE">
      <w:pPr>
        <w:pStyle w:val="ConsPlusNormal"/>
        <w:spacing w:before="220"/>
        <w:ind w:firstLine="540"/>
        <w:jc w:val="both"/>
      </w:pPr>
      <w:r>
        <w:t>Периодичность представления - годовая.</w:t>
      </w:r>
    </w:p>
    <w:p w:rsidR="002229EE" w:rsidRDefault="002229EE">
      <w:pPr>
        <w:pStyle w:val="ConsPlusNormal"/>
        <w:spacing w:before="220"/>
        <w:ind w:firstLine="540"/>
        <w:jc w:val="both"/>
      </w:pPr>
      <w:r>
        <w:t xml:space="preserve">В составе сводной Пояснительной </w:t>
      </w:r>
      <w:hyperlink w:anchor="P14831">
        <w:r>
          <w:rPr>
            <w:color w:val="0000FF"/>
          </w:rPr>
          <w:t>записки</w:t>
        </w:r>
      </w:hyperlink>
      <w:r>
        <w:t xml:space="preserve"> (ф. 0503160) </w:t>
      </w:r>
      <w:hyperlink w:anchor="P15021">
        <w:r>
          <w:rPr>
            <w:color w:val="0000FF"/>
          </w:rPr>
          <w:t>Таблица N 12</w:t>
        </w:r>
      </w:hyperlink>
      <w:r>
        <w:t xml:space="preserve"> не составляется и не представляется главными распорядителями (распорядителями) бюджетных средств, главными администраторами источников финансирования дефицита бюджета, главными администраторами доходов бюджета, финансовым органом.</w:t>
      </w:r>
    </w:p>
    <w:p w:rsidR="002229EE" w:rsidRDefault="002229EE">
      <w:pPr>
        <w:pStyle w:val="ConsPlusNormal"/>
        <w:spacing w:before="220"/>
        <w:ind w:firstLine="540"/>
        <w:jc w:val="both"/>
      </w:pPr>
      <w:hyperlink w:anchor="P15043">
        <w:r>
          <w:rPr>
            <w:color w:val="0000FF"/>
          </w:rPr>
          <w:t>Строки 020</w:t>
        </w:r>
      </w:hyperlink>
      <w:r>
        <w:t xml:space="preserve"> - </w:t>
      </w:r>
      <w:hyperlink w:anchor="P15049">
        <w:r>
          <w:rPr>
            <w:color w:val="0000FF"/>
          </w:rPr>
          <w:t>022</w:t>
        </w:r>
      </w:hyperlink>
      <w:r>
        <w:t xml:space="preserve"> не заполняются.</w:t>
      </w:r>
    </w:p>
    <w:p w:rsidR="002229EE" w:rsidRDefault="002229EE">
      <w:pPr>
        <w:pStyle w:val="ConsPlusNormal"/>
        <w:jc w:val="both"/>
      </w:pPr>
      <w:r>
        <w:t xml:space="preserve">(абзац введен </w:t>
      </w:r>
      <w:hyperlink r:id="rId907">
        <w:r>
          <w:rPr>
            <w:color w:val="0000FF"/>
          </w:rPr>
          <w:t>Приказом</w:t>
        </w:r>
      </w:hyperlink>
      <w:r>
        <w:t xml:space="preserve"> Минфина России от 04.08.2025 N 102н)</w:t>
      </w:r>
    </w:p>
    <w:p w:rsidR="002229EE" w:rsidRDefault="002229EE">
      <w:pPr>
        <w:pStyle w:val="ConsPlusNormal"/>
        <w:jc w:val="both"/>
      </w:pPr>
      <w:r>
        <w:t xml:space="preserve">(п. 159.5 введен </w:t>
      </w:r>
      <w:hyperlink r:id="rId908">
        <w:r>
          <w:rPr>
            <w:color w:val="0000FF"/>
          </w:rPr>
          <w:t>Приказом</w:t>
        </w:r>
      </w:hyperlink>
      <w:r>
        <w:t xml:space="preserve"> Минфина России от 07.11.2023 N 180н)</w:t>
      </w:r>
    </w:p>
    <w:p w:rsidR="002229EE" w:rsidRDefault="002229EE">
      <w:pPr>
        <w:pStyle w:val="ConsPlusNormal"/>
        <w:spacing w:before="220"/>
        <w:ind w:firstLine="540"/>
        <w:jc w:val="both"/>
      </w:pPr>
      <w:r>
        <w:t xml:space="preserve">159.6. Утратил силу. - </w:t>
      </w:r>
      <w:hyperlink r:id="rId909">
        <w:r>
          <w:rPr>
            <w:color w:val="0000FF"/>
          </w:rPr>
          <w:t>Приказ</w:t>
        </w:r>
      </w:hyperlink>
      <w:r>
        <w:t xml:space="preserve"> Минфина России от 04.08.2025 N 102н.</w:t>
      </w:r>
    </w:p>
    <w:p w:rsidR="002229EE" w:rsidRDefault="002229EE">
      <w:pPr>
        <w:pStyle w:val="ConsPlusNormal"/>
        <w:spacing w:before="220"/>
        <w:ind w:firstLine="540"/>
        <w:jc w:val="both"/>
      </w:pPr>
      <w:r>
        <w:t xml:space="preserve">159.7. </w:t>
      </w:r>
      <w:hyperlink w:anchor="P15061">
        <w:r>
          <w:rPr>
            <w:color w:val="0000FF"/>
          </w:rPr>
          <w:t>Таблица N 14</w:t>
        </w:r>
      </w:hyperlink>
      <w:r>
        <w:t xml:space="preserve"> "Анализ показателей отчетности субъекта бюджетной отчетности".</w:t>
      </w:r>
    </w:p>
    <w:p w:rsidR="002229EE" w:rsidRDefault="002229EE">
      <w:pPr>
        <w:pStyle w:val="ConsPlusNormal"/>
        <w:spacing w:before="220"/>
        <w:ind w:firstLine="540"/>
        <w:jc w:val="both"/>
      </w:pPr>
      <w:hyperlink w:anchor="P15061">
        <w:r>
          <w:rPr>
            <w:color w:val="0000FF"/>
          </w:rPr>
          <w:t>Таблица N 14</w:t>
        </w:r>
      </w:hyperlink>
      <w:r>
        <w:t xml:space="preserve"> "Анализ показателей отчетности субъекта бюджетной отчетности" (далее - Таблица N 14) оформляется получателем бюджетных средств, администратором источников финансирования дефицита бюджета, администратором доходов бюджета, главными распорядителями (распорядителями) бюджетных средств, главными администраторами источников финансирования дефицита бюджета, главными администраторами доходов бюджета.</w:t>
      </w:r>
    </w:p>
    <w:p w:rsidR="002229EE" w:rsidRDefault="002229EE">
      <w:pPr>
        <w:pStyle w:val="ConsPlusNormal"/>
        <w:spacing w:before="220"/>
        <w:ind w:firstLine="540"/>
        <w:jc w:val="both"/>
      </w:pPr>
      <w:r>
        <w:lastRenderedPageBreak/>
        <w:t xml:space="preserve">В </w:t>
      </w:r>
      <w:hyperlink w:anchor="P15061">
        <w:r>
          <w:rPr>
            <w:color w:val="0000FF"/>
          </w:rPr>
          <w:t>Таблице N 14</w:t>
        </w:r>
      </w:hyperlink>
      <w:r>
        <w:t xml:space="preserve"> отражается аналитическая информация, характеризующая показатели бюджетной отчетности субъекта бюджетной отчетности, в том числе информацию (пояснения) о некассовых операциях, отраженных в </w:t>
      </w:r>
      <w:hyperlink w:anchor="P9784">
        <w:r>
          <w:rPr>
            <w:color w:val="0000FF"/>
          </w:rPr>
          <w:t>Отчете</w:t>
        </w:r>
      </w:hyperlink>
      <w:r>
        <w:t xml:space="preserve"> (ф. 0503127).</w:t>
      </w:r>
    </w:p>
    <w:p w:rsidR="002229EE" w:rsidRDefault="002229EE">
      <w:pPr>
        <w:pStyle w:val="ConsPlusNormal"/>
        <w:spacing w:before="220"/>
        <w:ind w:firstLine="540"/>
        <w:jc w:val="both"/>
      </w:pPr>
      <w:r>
        <w:t xml:space="preserve">Дополнительные критерии определения показателей, подлежащих отражению в </w:t>
      </w:r>
      <w:hyperlink w:anchor="P15061">
        <w:r>
          <w:rPr>
            <w:color w:val="0000FF"/>
          </w:rPr>
          <w:t>Таблице N 14</w:t>
        </w:r>
      </w:hyperlink>
      <w:r>
        <w:t>, устанавливаются главным распорядителем (распорядителем) бюджетных средств, главным администратором источников финансирования дефицита бюджета, главным администратором доходов бюджета, финансовым органом.</w:t>
      </w:r>
    </w:p>
    <w:p w:rsidR="002229EE" w:rsidRDefault="002229EE">
      <w:pPr>
        <w:pStyle w:val="ConsPlusNormal"/>
        <w:spacing w:before="220"/>
        <w:ind w:firstLine="540"/>
        <w:jc w:val="both"/>
      </w:pPr>
      <w:r>
        <w:t>Периодичность представления - годовая, если иное не установлено пунктами настоящей Инструкции.</w:t>
      </w:r>
    </w:p>
    <w:p w:rsidR="002229EE" w:rsidRDefault="002229EE">
      <w:pPr>
        <w:pStyle w:val="ConsPlusNormal"/>
        <w:spacing w:before="220"/>
        <w:ind w:firstLine="540"/>
        <w:jc w:val="both"/>
      </w:pPr>
      <w:r>
        <w:t xml:space="preserve">В составе сводной Пояснительной </w:t>
      </w:r>
      <w:hyperlink w:anchor="P14831">
        <w:r>
          <w:rPr>
            <w:color w:val="0000FF"/>
          </w:rPr>
          <w:t>записки</w:t>
        </w:r>
      </w:hyperlink>
      <w:r>
        <w:t xml:space="preserve"> (ф. 0503160) </w:t>
      </w:r>
      <w:hyperlink w:anchor="P15061">
        <w:r>
          <w:rPr>
            <w:color w:val="0000FF"/>
          </w:rPr>
          <w:t>Таблица N 14</w:t>
        </w:r>
      </w:hyperlink>
      <w:r>
        <w:t xml:space="preserve"> составляется главными распорядителями (распорядителями) бюджетных средств, главными администраторами источников финансирования дефицита бюджета, главными администраторами доходов бюджета на основании показателей консолидированных </w:t>
      </w:r>
      <w:hyperlink w:anchor="P15621">
        <w:r>
          <w:rPr>
            <w:color w:val="0000FF"/>
          </w:rPr>
          <w:t>Сведений</w:t>
        </w:r>
      </w:hyperlink>
      <w:r>
        <w:t xml:space="preserve"> о движении нефинансовых активов (ф. 0503168), консолидированных </w:t>
      </w:r>
      <w:hyperlink w:anchor="P17966">
        <w:r>
          <w:rPr>
            <w:color w:val="0000FF"/>
          </w:rPr>
          <w:t>Сведений</w:t>
        </w:r>
      </w:hyperlink>
      <w:r>
        <w:t xml:space="preserve"> по дебиторской и кредиторской задолженности (ф. 0503169), сводных </w:t>
      </w:r>
      <w:hyperlink w:anchor="P18410">
        <w:r>
          <w:rPr>
            <w:color w:val="0000FF"/>
          </w:rPr>
          <w:t>Сведений</w:t>
        </w:r>
      </w:hyperlink>
      <w:r>
        <w:t xml:space="preserve"> об изменении остатков валюты баланса (ф. 0503173), сводных </w:t>
      </w:r>
      <w:hyperlink w:anchor="P20116">
        <w:r>
          <w:rPr>
            <w:color w:val="0000FF"/>
          </w:rPr>
          <w:t>Сведений</w:t>
        </w:r>
      </w:hyperlink>
      <w:r>
        <w:t xml:space="preserve"> о принятых и неисполненных обязательствах получателя бюджетных средств (ф. 0503175), сводных </w:t>
      </w:r>
      <w:hyperlink w:anchor="P20803">
        <w:r>
          <w:rPr>
            <w:color w:val="0000FF"/>
          </w:rPr>
          <w:t>Сведений</w:t>
        </w:r>
      </w:hyperlink>
      <w:r>
        <w:t xml:space="preserve"> о вложениях в объекты недвижимого имущества, объектах незавершенного строительства (ф. 0503190), консолидированных </w:t>
      </w:r>
      <w:hyperlink w:anchor="P9784">
        <w:r>
          <w:rPr>
            <w:color w:val="0000FF"/>
          </w:rPr>
          <w:t>Отчетов</w:t>
        </w:r>
      </w:hyperlink>
      <w:r>
        <w:t xml:space="preserve"> (ф. 0503127) с учетом существенности информации.</w:t>
      </w:r>
    </w:p>
    <w:p w:rsidR="002229EE" w:rsidRDefault="002229EE">
      <w:pPr>
        <w:pStyle w:val="ConsPlusNormal"/>
        <w:spacing w:before="220"/>
        <w:ind w:firstLine="540"/>
        <w:jc w:val="both"/>
      </w:pPr>
      <w:r>
        <w:t xml:space="preserve">В составе сводной Пояснительной </w:t>
      </w:r>
      <w:hyperlink w:anchor="P14831">
        <w:r>
          <w:rPr>
            <w:color w:val="0000FF"/>
          </w:rPr>
          <w:t>записки</w:t>
        </w:r>
      </w:hyperlink>
      <w:r>
        <w:t xml:space="preserve"> (ф. 0503160) </w:t>
      </w:r>
      <w:hyperlink w:anchor="P15061">
        <w:r>
          <w:rPr>
            <w:color w:val="0000FF"/>
          </w:rPr>
          <w:t>Таблица N 14</w:t>
        </w:r>
      </w:hyperlink>
      <w:r>
        <w:t xml:space="preserve"> не составляется и не представляется финансовым органом.</w:t>
      </w:r>
    </w:p>
    <w:p w:rsidR="002229EE" w:rsidRDefault="002229EE">
      <w:pPr>
        <w:pStyle w:val="ConsPlusNormal"/>
        <w:jc w:val="both"/>
      </w:pPr>
      <w:r>
        <w:t xml:space="preserve">(п. 159.7 введен </w:t>
      </w:r>
      <w:hyperlink r:id="rId910">
        <w:r>
          <w:rPr>
            <w:color w:val="0000FF"/>
          </w:rPr>
          <w:t>Приказом</w:t>
        </w:r>
      </w:hyperlink>
      <w:r>
        <w:t xml:space="preserve"> Минфина России от 07.11.2023 N 180н)</w:t>
      </w:r>
    </w:p>
    <w:p w:rsidR="002229EE" w:rsidRDefault="002229EE">
      <w:pPr>
        <w:pStyle w:val="ConsPlusNormal"/>
        <w:spacing w:before="220"/>
        <w:ind w:firstLine="540"/>
        <w:jc w:val="both"/>
      </w:pPr>
      <w:r>
        <w:t xml:space="preserve">159.8. </w:t>
      </w:r>
      <w:hyperlink w:anchor="P15134">
        <w:r>
          <w:rPr>
            <w:color w:val="0000FF"/>
          </w:rPr>
          <w:t>Таблица N 15</w:t>
        </w:r>
      </w:hyperlink>
      <w:r>
        <w:t xml:space="preserve"> "Причины увеличения просроченной задолженности".</w:t>
      </w:r>
    </w:p>
    <w:p w:rsidR="002229EE" w:rsidRDefault="002229EE">
      <w:pPr>
        <w:pStyle w:val="ConsPlusNormal"/>
        <w:spacing w:before="220"/>
        <w:ind w:firstLine="540"/>
        <w:jc w:val="both"/>
      </w:pPr>
      <w:hyperlink w:anchor="P15134">
        <w:r>
          <w:rPr>
            <w:color w:val="0000FF"/>
          </w:rPr>
          <w:t>Таблица N 15</w:t>
        </w:r>
      </w:hyperlink>
      <w:r>
        <w:t xml:space="preserve"> "Причины увеличения просроченной задолженности" (далее - Таблица N 15) оформляется получателем бюджетных средств, администратором источников финансирования дефицита бюджета, администратором доходов бюджета, главными распорядителями (распорядителями) бюджетных средств, главными администраторами источников финансирования дефицита бюджета, главными администраторами доходов бюджета.</w:t>
      </w:r>
    </w:p>
    <w:p w:rsidR="002229EE" w:rsidRDefault="002229EE">
      <w:pPr>
        <w:pStyle w:val="ConsPlusNormal"/>
        <w:spacing w:before="220"/>
        <w:ind w:firstLine="540"/>
        <w:jc w:val="both"/>
      </w:pPr>
      <w:r>
        <w:t xml:space="preserve">В </w:t>
      </w:r>
      <w:hyperlink w:anchor="P15134">
        <w:r>
          <w:rPr>
            <w:color w:val="0000FF"/>
          </w:rPr>
          <w:t>Таблице N 15</w:t>
        </w:r>
      </w:hyperlink>
      <w:r>
        <w:t xml:space="preserve"> отражается информация о причинах увеличения просроченной дебиторской (кредиторской) задолженности, показатели которой отражены в </w:t>
      </w:r>
      <w:hyperlink w:anchor="P18009">
        <w:r>
          <w:rPr>
            <w:color w:val="0000FF"/>
          </w:rPr>
          <w:t>графе 11</w:t>
        </w:r>
      </w:hyperlink>
      <w:r>
        <w:t xml:space="preserve"> раздела 1 Сведений о дебиторской и кредиторской задолженности (ф. 0503169).</w:t>
      </w:r>
    </w:p>
    <w:p w:rsidR="002229EE" w:rsidRDefault="002229EE">
      <w:pPr>
        <w:pStyle w:val="ConsPlusNormal"/>
        <w:spacing w:before="220"/>
        <w:ind w:firstLine="540"/>
        <w:jc w:val="both"/>
      </w:pPr>
      <w:r>
        <w:t xml:space="preserve">В </w:t>
      </w:r>
      <w:hyperlink w:anchor="P15145">
        <w:r>
          <w:rPr>
            <w:color w:val="0000FF"/>
          </w:rPr>
          <w:t>графе 4</w:t>
        </w:r>
      </w:hyperlink>
      <w:r>
        <w:t xml:space="preserve"> Таблицы N 15 указывается номер (код) счета бюджетного учета, по которому отражена просроченная дебиторская (кредиторская) задолженность на конец отчетного периода.</w:t>
      </w:r>
    </w:p>
    <w:p w:rsidR="002229EE" w:rsidRDefault="002229EE">
      <w:pPr>
        <w:pStyle w:val="ConsPlusNormal"/>
        <w:spacing w:before="220"/>
        <w:ind w:firstLine="540"/>
        <w:jc w:val="both"/>
      </w:pPr>
      <w:r>
        <w:t xml:space="preserve">В </w:t>
      </w:r>
      <w:hyperlink w:anchor="P15146">
        <w:r>
          <w:rPr>
            <w:color w:val="0000FF"/>
          </w:rPr>
          <w:t>графе 5</w:t>
        </w:r>
      </w:hyperlink>
      <w:r>
        <w:t xml:space="preserve"> Таблицы N 15 указывается сумма просроченной дебиторской (кредиторской) задолженности по состоянию на конец отчетного периода.</w:t>
      </w:r>
    </w:p>
    <w:p w:rsidR="002229EE" w:rsidRDefault="002229EE">
      <w:pPr>
        <w:pStyle w:val="ConsPlusNormal"/>
        <w:spacing w:before="220"/>
        <w:ind w:firstLine="540"/>
        <w:jc w:val="both"/>
      </w:pPr>
      <w:r>
        <w:t xml:space="preserve">Показатели по строкам в </w:t>
      </w:r>
      <w:hyperlink w:anchor="P15145">
        <w:r>
          <w:rPr>
            <w:color w:val="0000FF"/>
          </w:rPr>
          <w:t>графах 4</w:t>
        </w:r>
      </w:hyperlink>
      <w:r>
        <w:t xml:space="preserve">, </w:t>
      </w:r>
      <w:hyperlink w:anchor="P15146">
        <w:r>
          <w:rPr>
            <w:color w:val="0000FF"/>
          </w:rPr>
          <w:t>5</w:t>
        </w:r>
      </w:hyperlink>
      <w:r>
        <w:t xml:space="preserve"> Таблицы N 15 должны быть равны показателям, отраженным по соответствующим строкам в </w:t>
      </w:r>
      <w:hyperlink w:anchor="P17999">
        <w:r>
          <w:rPr>
            <w:color w:val="0000FF"/>
          </w:rPr>
          <w:t>графах 1</w:t>
        </w:r>
      </w:hyperlink>
      <w:r>
        <w:t xml:space="preserve">, </w:t>
      </w:r>
      <w:hyperlink w:anchor="P18009">
        <w:r>
          <w:rPr>
            <w:color w:val="0000FF"/>
          </w:rPr>
          <w:t>11</w:t>
        </w:r>
      </w:hyperlink>
      <w:r>
        <w:t xml:space="preserve"> раздела 1 Сведений о дебиторской и кредиторской задолженности (ф. 0503169).</w:t>
      </w:r>
    </w:p>
    <w:p w:rsidR="002229EE" w:rsidRDefault="002229EE">
      <w:pPr>
        <w:pStyle w:val="ConsPlusNormal"/>
        <w:spacing w:before="220"/>
        <w:ind w:firstLine="540"/>
        <w:jc w:val="both"/>
      </w:pPr>
      <w:r>
        <w:t xml:space="preserve">В </w:t>
      </w:r>
      <w:hyperlink w:anchor="P15147">
        <w:r>
          <w:rPr>
            <w:color w:val="0000FF"/>
          </w:rPr>
          <w:t>графе 6</w:t>
        </w:r>
      </w:hyperlink>
      <w:r>
        <w:t xml:space="preserve"> Таблицы N 15 получателем бюджетных средств, администратором источников финансирования дефицита бюджета, администратором доходов бюджета приводятся пояснения (причины) увеличения просроченной дебиторской (кредиторской) задолженности по сравнению с показателями за аналогичный период прошлого отчетного года.</w:t>
      </w:r>
    </w:p>
    <w:p w:rsidR="002229EE" w:rsidRDefault="002229EE">
      <w:pPr>
        <w:pStyle w:val="ConsPlusNormal"/>
        <w:spacing w:before="220"/>
        <w:ind w:firstLine="540"/>
        <w:jc w:val="both"/>
      </w:pPr>
      <w:r>
        <w:t xml:space="preserve">Дополнительные критерии определения показателей, подлежащих отражению в </w:t>
      </w:r>
      <w:hyperlink w:anchor="P15134">
        <w:r>
          <w:rPr>
            <w:color w:val="0000FF"/>
          </w:rPr>
          <w:t>Таблице N 15</w:t>
        </w:r>
      </w:hyperlink>
      <w:r>
        <w:t xml:space="preserve">, устанавливаются главным распорядителем (распорядителем) бюджетных средств, главным </w:t>
      </w:r>
      <w:r>
        <w:lastRenderedPageBreak/>
        <w:t>администратором источников финансирования дефицита бюджета, главным администратором доходов бюджета, финансовым органом.</w:t>
      </w:r>
    </w:p>
    <w:p w:rsidR="002229EE" w:rsidRDefault="002229EE">
      <w:pPr>
        <w:pStyle w:val="ConsPlusNormal"/>
        <w:spacing w:before="220"/>
        <w:ind w:firstLine="540"/>
        <w:jc w:val="both"/>
      </w:pPr>
      <w:r>
        <w:t>Периодичность представления - на 1 июля, 1 октября текущего финансового года, на 1 января года, следующего за отчетным.</w:t>
      </w:r>
    </w:p>
    <w:p w:rsidR="002229EE" w:rsidRDefault="002229EE">
      <w:pPr>
        <w:pStyle w:val="ConsPlusNormal"/>
        <w:spacing w:before="220"/>
        <w:ind w:firstLine="540"/>
        <w:jc w:val="both"/>
      </w:pPr>
      <w:r>
        <w:t xml:space="preserve">В составе сводной Пояснительной </w:t>
      </w:r>
      <w:hyperlink w:anchor="P14831">
        <w:r>
          <w:rPr>
            <w:color w:val="0000FF"/>
          </w:rPr>
          <w:t>записки</w:t>
        </w:r>
      </w:hyperlink>
      <w:r>
        <w:t xml:space="preserve"> (ф. 0503160) </w:t>
      </w:r>
      <w:hyperlink w:anchor="P15134">
        <w:r>
          <w:rPr>
            <w:color w:val="0000FF"/>
          </w:rPr>
          <w:t>Таблица N 15</w:t>
        </w:r>
      </w:hyperlink>
      <w:r>
        <w:t xml:space="preserve"> составляется главными распорядителями (распорядителями) бюджетных средств, главными администраторами источников финансирования дефицита бюджета, главными администраторами доходов бюджета на основании показателей консолидированных </w:t>
      </w:r>
      <w:hyperlink w:anchor="P17966">
        <w:r>
          <w:rPr>
            <w:color w:val="0000FF"/>
          </w:rPr>
          <w:t>Сведений</w:t>
        </w:r>
      </w:hyperlink>
      <w:r>
        <w:t xml:space="preserve"> о дебиторской и кредиторской задолженности (ф. 0503169).</w:t>
      </w:r>
    </w:p>
    <w:p w:rsidR="002229EE" w:rsidRDefault="002229EE">
      <w:pPr>
        <w:pStyle w:val="ConsPlusNormal"/>
        <w:spacing w:before="220"/>
        <w:ind w:firstLine="540"/>
        <w:jc w:val="both"/>
      </w:pPr>
      <w:r>
        <w:t xml:space="preserve">В </w:t>
      </w:r>
      <w:hyperlink w:anchor="P15147">
        <w:r>
          <w:rPr>
            <w:color w:val="0000FF"/>
          </w:rPr>
          <w:t>графе 6</w:t>
        </w:r>
      </w:hyperlink>
      <w:r>
        <w:t xml:space="preserve"> Таблицы N 15 главным распорядителем (распорядителем) бюджетных средств, главным администратором источников финансирования дефицита бюджета, главным администратором доходов бюджета отражается анализ причин увеличения просроченной дебиторской (кредиторской) задолженности с учетом существенности информации.</w:t>
      </w:r>
    </w:p>
    <w:p w:rsidR="002229EE" w:rsidRDefault="002229EE">
      <w:pPr>
        <w:pStyle w:val="ConsPlusNormal"/>
        <w:spacing w:before="220"/>
        <w:ind w:firstLine="540"/>
        <w:jc w:val="both"/>
      </w:pPr>
      <w:r>
        <w:t xml:space="preserve">В составе сводной Пояснительной </w:t>
      </w:r>
      <w:hyperlink w:anchor="P14831">
        <w:r>
          <w:rPr>
            <w:color w:val="0000FF"/>
          </w:rPr>
          <w:t>записки</w:t>
        </w:r>
      </w:hyperlink>
      <w:r>
        <w:t xml:space="preserve"> (ф. 0503160) </w:t>
      </w:r>
      <w:hyperlink w:anchor="P15134">
        <w:r>
          <w:rPr>
            <w:color w:val="0000FF"/>
          </w:rPr>
          <w:t>Таблица N 15</w:t>
        </w:r>
      </w:hyperlink>
      <w:r>
        <w:t xml:space="preserve"> не составляется и не представляется финансовым органом.</w:t>
      </w:r>
    </w:p>
    <w:p w:rsidR="002229EE" w:rsidRDefault="002229EE">
      <w:pPr>
        <w:pStyle w:val="ConsPlusNormal"/>
        <w:jc w:val="both"/>
      </w:pPr>
      <w:r>
        <w:t xml:space="preserve">(п. 159.8 введен </w:t>
      </w:r>
      <w:hyperlink r:id="rId911">
        <w:r>
          <w:rPr>
            <w:color w:val="0000FF"/>
          </w:rPr>
          <w:t>Приказом</w:t>
        </w:r>
      </w:hyperlink>
      <w:r>
        <w:t xml:space="preserve"> Минфина России от 07.11.2023 N 180н)</w:t>
      </w:r>
    </w:p>
    <w:p w:rsidR="002229EE" w:rsidRDefault="002229EE">
      <w:pPr>
        <w:pStyle w:val="ConsPlusNormal"/>
        <w:spacing w:before="220"/>
        <w:ind w:firstLine="540"/>
        <w:jc w:val="both"/>
      </w:pPr>
      <w:r>
        <w:t xml:space="preserve">159.9. </w:t>
      </w:r>
      <w:hyperlink w:anchor="P15184">
        <w:r>
          <w:rPr>
            <w:color w:val="0000FF"/>
          </w:rPr>
          <w:t>Таблица N 16</w:t>
        </w:r>
      </w:hyperlink>
      <w:r>
        <w:t xml:space="preserve"> "Прочие вопросы деятельности субъекта бюджетной отчетности".</w:t>
      </w:r>
    </w:p>
    <w:p w:rsidR="002229EE" w:rsidRDefault="002229EE">
      <w:pPr>
        <w:pStyle w:val="ConsPlusNormal"/>
        <w:spacing w:before="220"/>
        <w:ind w:firstLine="540"/>
        <w:jc w:val="both"/>
      </w:pPr>
      <w:hyperlink w:anchor="P15184">
        <w:r>
          <w:rPr>
            <w:color w:val="0000FF"/>
          </w:rPr>
          <w:t>Таблица N 16</w:t>
        </w:r>
      </w:hyperlink>
      <w:r>
        <w:t xml:space="preserve"> "Прочие вопросы деятельности субъекта бюджетной отчетности" (далее - Таблица N 16) оформляется получателем бюджетных средств, администратором источников финансирования дефицита бюджета, администратором доходов бюджета.</w:t>
      </w:r>
    </w:p>
    <w:p w:rsidR="002229EE" w:rsidRDefault="002229EE">
      <w:pPr>
        <w:pStyle w:val="ConsPlusNormal"/>
        <w:spacing w:before="220"/>
        <w:ind w:firstLine="540"/>
        <w:jc w:val="both"/>
      </w:pPr>
      <w:r>
        <w:t xml:space="preserve">В </w:t>
      </w:r>
      <w:hyperlink w:anchor="P15184">
        <w:r>
          <w:rPr>
            <w:color w:val="0000FF"/>
          </w:rPr>
          <w:t>Таблице N 16</w:t>
        </w:r>
      </w:hyperlink>
      <w:r>
        <w:t xml:space="preserve"> отражается иная информация, оказавшая существенное влияние на результаты деятельности субъекта бюджетной отчетности за отчетный период и характеризующая показатели бюджетной отчетности, не отраженная в таблицах и приложениях других разделов Пояснительной </w:t>
      </w:r>
      <w:hyperlink w:anchor="P14831">
        <w:r>
          <w:rPr>
            <w:color w:val="0000FF"/>
          </w:rPr>
          <w:t>записки</w:t>
        </w:r>
      </w:hyperlink>
      <w:r>
        <w:t xml:space="preserve"> (ф. 0503160), в том числе:</w:t>
      </w:r>
    </w:p>
    <w:p w:rsidR="002229EE" w:rsidRDefault="002229EE">
      <w:pPr>
        <w:pStyle w:val="ConsPlusNormal"/>
        <w:spacing w:before="220"/>
        <w:ind w:firstLine="540"/>
        <w:jc w:val="both"/>
      </w:pPr>
      <w:r>
        <w:t>корреспонденция счетов бюджетного учета для отражения хозяйственных операций, утвержденная субъектом учета дополнительно к перечню, установленному Инструкцией по бюджетному учету;</w:t>
      </w:r>
    </w:p>
    <w:p w:rsidR="002229EE" w:rsidRDefault="002229EE">
      <w:pPr>
        <w:pStyle w:val="ConsPlusNormal"/>
        <w:spacing w:before="220"/>
        <w:ind w:firstLine="540"/>
        <w:jc w:val="both"/>
      </w:pPr>
      <w:r>
        <w:t xml:space="preserve">перечень форм отчетности, не включенных в состав бюджетной отчетности за отчетный период согласно </w:t>
      </w:r>
      <w:hyperlink w:anchor="P292">
        <w:r>
          <w:rPr>
            <w:color w:val="0000FF"/>
          </w:rPr>
          <w:t>абзацу первому пункта 8</w:t>
        </w:r>
      </w:hyperlink>
      <w:r>
        <w:t xml:space="preserve"> настоящей Инструкции ввиду отсутствия числовых значений показателей;</w:t>
      </w:r>
    </w:p>
    <w:p w:rsidR="002229EE" w:rsidRDefault="002229EE">
      <w:pPr>
        <w:pStyle w:val="ConsPlusNormal"/>
        <w:spacing w:before="220"/>
        <w:ind w:firstLine="540"/>
        <w:jc w:val="both"/>
      </w:pPr>
      <w:r>
        <w:t xml:space="preserve">иная информация за отчетный период в соответствии с показателями, указанными в </w:t>
      </w:r>
      <w:hyperlink w:anchor="P15192">
        <w:r>
          <w:rPr>
            <w:color w:val="0000FF"/>
          </w:rPr>
          <w:t>графе 3</w:t>
        </w:r>
      </w:hyperlink>
      <w:r>
        <w:t xml:space="preserve"> Таблицы N 16.</w:t>
      </w:r>
    </w:p>
    <w:p w:rsidR="002229EE" w:rsidRDefault="002229EE">
      <w:pPr>
        <w:pStyle w:val="ConsPlusNormal"/>
        <w:spacing w:before="220"/>
        <w:ind w:firstLine="540"/>
        <w:jc w:val="both"/>
      </w:pPr>
      <w:r>
        <w:t xml:space="preserve">Дополнительные критерии определения показателей, подлежащих отражению в </w:t>
      </w:r>
      <w:hyperlink w:anchor="P15184">
        <w:r>
          <w:rPr>
            <w:color w:val="0000FF"/>
          </w:rPr>
          <w:t>Таблице N 16</w:t>
        </w:r>
      </w:hyperlink>
      <w:r>
        <w:t>, устанавливаются главным распорядителем (распорядителем) бюджетных средств, главным администратором источников финансирования дефицита бюджета, главным администратором доходов бюджета, финансовым органом.</w:t>
      </w:r>
    </w:p>
    <w:p w:rsidR="002229EE" w:rsidRDefault="002229EE">
      <w:pPr>
        <w:pStyle w:val="ConsPlusNormal"/>
        <w:spacing w:before="220"/>
        <w:ind w:firstLine="540"/>
        <w:jc w:val="both"/>
      </w:pPr>
      <w:r>
        <w:t>Периодичность представления - годовая, если иное не установлено пунктами настоящей Инструкции.</w:t>
      </w:r>
    </w:p>
    <w:p w:rsidR="002229EE" w:rsidRDefault="002229EE">
      <w:pPr>
        <w:pStyle w:val="ConsPlusNormal"/>
        <w:spacing w:before="220"/>
        <w:ind w:firstLine="540"/>
        <w:jc w:val="both"/>
      </w:pPr>
      <w:r>
        <w:t xml:space="preserve">В составе сводной Пояснительной </w:t>
      </w:r>
      <w:hyperlink w:anchor="P14831">
        <w:r>
          <w:rPr>
            <w:color w:val="0000FF"/>
          </w:rPr>
          <w:t>записки</w:t>
        </w:r>
      </w:hyperlink>
      <w:r>
        <w:t xml:space="preserve"> (ф. 0503160) </w:t>
      </w:r>
      <w:hyperlink w:anchor="P15184">
        <w:r>
          <w:rPr>
            <w:color w:val="0000FF"/>
          </w:rPr>
          <w:t>Таблица N 16</w:t>
        </w:r>
      </w:hyperlink>
      <w:r>
        <w:t xml:space="preserve"> не составляется и не представляется главными распорядителями (распорядителями) бюджетных средств, главными администраторами источников финансирования дефицита бюджета, главными администраторами доходов бюджета, финансовым органом.</w:t>
      </w:r>
    </w:p>
    <w:p w:rsidR="002229EE" w:rsidRDefault="002229EE">
      <w:pPr>
        <w:pStyle w:val="ConsPlusNormal"/>
        <w:jc w:val="both"/>
      </w:pPr>
      <w:r>
        <w:t xml:space="preserve">(п. 159.9 введен </w:t>
      </w:r>
      <w:hyperlink r:id="rId912">
        <w:r>
          <w:rPr>
            <w:color w:val="0000FF"/>
          </w:rPr>
          <w:t>Приказом</w:t>
        </w:r>
      </w:hyperlink>
      <w:r>
        <w:t xml:space="preserve"> Минфина России от 07.11.2023 N 180н)</w:t>
      </w:r>
    </w:p>
    <w:p w:rsidR="002229EE" w:rsidRDefault="002229EE">
      <w:pPr>
        <w:pStyle w:val="ConsPlusNormal"/>
        <w:spacing w:before="220"/>
        <w:ind w:firstLine="540"/>
        <w:jc w:val="both"/>
      </w:pPr>
      <w:r>
        <w:lastRenderedPageBreak/>
        <w:t xml:space="preserve">160. Утратил силу. - </w:t>
      </w:r>
      <w:hyperlink r:id="rId913">
        <w:r>
          <w:rPr>
            <w:color w:val="0000FF"/>
          </w:rPr>
          <w:t>Приказ</w:t>
        </w:r>
      </w:hyperlink>
      <w:r>
        <w:t xml:space="preserve"> Минфина России от 31.01.2020 N 13н.</w:t>
      </w:r>
    </w:p>
    <w:p w:rsidR="002229EE" w:rsidRDefault="002229EE">
      <w:pPr>
        <w:pStyle w:val="ConsPlusNormal"/>
        <w:spacing w:before="220"/>
        <w:ind w:firstLine="540"/>
        <w:jc w:val="both"/>
      </w:pPr>
      <w:r>
        <w:t xml:space="preserve">161. Утратил силу. - </w:t>
      </w:r>
      <w:hyperlink r:id="rId914">
        <w:r>
          <w:rPr>
            <w:color w:val="0000FF"/>
          </w:rPr>
          <w:t>Приказ</w:t>
        </w:r>
      </w:hyperlink>
      <w:r>
        <w:t xml:space="preserve"> Минфина России от 02.07.2020 N 131н.</w:t>
      </w:r>
    </w:p>
    <w:p w:rsidR="002229EE" w:rsidRDefault="002229EE">
      <w:pPr>
        <w:pStyle w:val="ConsPlusNormal"/>
        <w:spacing w:before="220"/>
        <w:ind w:firstLine="540"/>
        <w:jc w:val="both"/>
      </w:pPr>
      <w:r>
        <w:t xml:space="preserve">162. Утратил силу. - </w:t>
      </w:r>
      <w:hyperlink r:id="rId915">
        <w:r>
          <w:rPr>
            <w:color w:val="0000FF"/>
          </w:rPr>
          <w:t>Приказ</w:t>
        </w:r>
      </w:hyperlink>
      <w:r>
        <w:t xml:space="preserve"> Минфина России от 31.01.2020 N 13н.</w:t>
      </w:r>
    </w:p>
    <w:p w:rsidR="002229EE" w:rsidRDefault="002229EE">
      <w:pPr>
        <w:pStyle w:val="ConsPlusNormal"/>
        <w:spacing w:before="220"/>
        <w:ind w:firstLine="540"/>
        <w:jc w:val="both"/>
      </w:pPr>
      <w:bookmarkStart w:id="63" w:name="P2573"/>
      <w:bookmarkEnd w:id="63"/>
      <w:r>
        <w:t xml:space="preserve">163. Сведения об исполнении бюджета </w:t>
      </w:r>
      <w:hyperlink w:anchor="P15253">
        <w:r>
          <w:rPr>
            <w:color w:val="0000FF"/>
          </w:rPr>
          <w:t>(ф. 0503164)</w:t>
        </w:r>
      </w:hyperlink>
      <w:r>
        <w:t>.</w:t>
      </w:r>
    </w:p>
    <w:p w:rsidR="002229EE" w:rsidRDefault="002229EE">
      <w:pPr>
        <w:pStyle w:val="ConsPlusNormal"/>
        <w:spacing w:before="220"/>
        <w:ind w:firstLine="540"/>
        <w:jc w:val="both"/>
      </w:pPr>
      <w:r>
        <w:t>Информация в приложении содержит обобщенные за отчетный период данные о результатах исполнения бюджета субъектом бюджетной отчетности.</w:t>
      </w:r>
    </w:p>
    <w:p w:rsidR="002229EE" w:rsidRDefault="002229EE">
      <w:pPr>
        <w:pStyle w:val="ConsPlusNormal"/>
        <w:spacing w:before="220"/>
        <w:ind w:firstLine="540"/>
        <w:jc w:val="both"/>
      </w:pPr>
      <w:r>
        <w:t xml:space="preserve">Сведения </w:t>
      </w:r>
      <w:hyperlink w:anchor="P15253">
        <w:r>
          <w:rPr>
            <w:color w:val="0000FF"/>
          </w:rPr>
          <w:t>(ф. 0503164)</w:t>
        </w:r>
      </w:hyperlink>
      <w:r>
        <w:t xml:space="preserve"> формируются путем обобщения данных по исполнению:</w:t>
      </w:r>
    </w:p>
    <w:p w:rsidR="002229EE" w:rsidRDefault="002229EE">
      <w:pPr>
        <w:pStyle w:val="ConsPlusNormal"/>
        <w:spacing w:before="220"/>
        <w:ind w:firstLine="540"/>
        <w:jc w:val="both"/>
      </w:pPr>
      <w:r>
        <w:t xml:space="preserve">получателем бюджетных средств, администратором доходов бюджета, администратором источников финансирования дефицита бюджета - на основании показателей Отчета </w:t>
      </w:r>
      <w:hyperlink w:anchor="P9784">
        <w:r>
          <w:rPr>
            <w:color w:val="0000FF"/>
          </w:rPr>
          <w:t>(ф. 0503127)</w:t>
        </w:r>
      </w:hyperlink>
      <w:r>
        <w:t>, сформированного на отчетную дату;</w:t>
      </w:r>
    </w:p>
    <w:p w:rsidR="002229EE" w:rsidRDefault="002229EE">
      <w:pPr>
        <w:pStyle w:val="ConsPlusNormal"/>
        <w:spacing w:before="220"/>
        <w:ind w:firstLine="540"/>
        <w:jc w:val="both"/>
      </w:pPr>
      <w:r>
        <w:t xml:space="preserve">главным распорядителем, распорядителем бюджетных средств - на основании показателей сводных (консолидированных) Сведений </w:t>
      </w:r>
      <w:hyperlink w:anchor="P15253">
        <w:r>
          <w:rPr>
            <w:color w:val="0000FF"/>
          </w:rPr>
          <w:t>(ф. 0503164)</w:t>
        </w:r>
      </w:hyperlink>
      <w:r>
        <w:t xml:space="preserve">, сформированных и представленных на отчетную дату распорядителями, получателями бюджетных средств. В </w:t>
      </w:r>
      <w:hyperlink w:anchor="P15320">
        <w:r>
          <w:rPr>
            <w:color w:val="0000FF"/>
          </w:rPr>
          <w:t>разделе 2</w:t>
        </w:r>
      </w:hyperlink>
      <w:r>
        <w:t xml:space="preserve"> "Расходы бюджета" сводных (консолидированных) Сведений (ф. 0503164) главным распорядителем бюджетных средств отражаются показатели, по которым исполнение бюджетных назначений по состоянию на 1 апреля текущего финансового года составляет менее 20%, на 1 июля текущего финансового года - менее 45%, на 1 октября текущего финансового года - менее 70%, на 1 января года, следующего за отчетным, - менее 95% от плановых показателей с учетом изменений на отчетную дату;</w:t>
      </w:r>
    </w:p>
    <w:p w:rsidR="002229EE" w:rsidRDefault="002229EE">
      <w:pPr>
        <w:pStyle w:val="ConsPlusNormal"/>
        <w:jc w:val="both"/>
      </w:pPr>
      <w:r>
        <w:t xml:space="preserve">(в ред. </w:t>
      </w:r>
      <w:hyperlink r:id="rId916">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 xml:space="preserve">главным администратором доходов бюджета, администратором, осуществляющим отдельные полномочия главного администратора доходов бюджета, главным администратором источников финансирования дефицита бюджета, администратором, осуществляющим отдельные полномочия главного администратора доходов бюджета - на основании показателей сводных (консолидированных) Сведений </w:t>
      </w:r>
      <w:hyperlink w:anchor="P15253">
        <w:r>
          <w:rPr>
            <w:color w:val="0000FF"/>
          </w:rPr>
          <w:t>(ф. 0503164)</w:t>
        </w:r>
      </w:hyperlink>
      <w:r>
        <w:t>, сформированных и представленных на отчетную дату администраторами доходов бюджета.</w:t>
      </w:r>
    </w:p>
    <w:p w:rsidR="002229EE" w:rsidRDefault="002229EE">
      <w:pPr>
        <w:pStyle w:val="ConsPlusNormal"/>
        <w:spacing w:before="220"/>
        <w:ind w:firstLine="540"/>
        <w:jc w:val="both"/>
      </w:pPr>
      <w:r>
        <w:t xml:space="preserve">Сведения </w:t>
      </w:r>
      <w:hyperlink w:anchor="P15253">
        <w:r>
          <w:rPr>
            <w:color w:val="0000FF"/>
          </w:rPr>
          <w:t>(ф. 0503164)</w:t>
        </w:r>
      </w:hyperlink>
      <w:r>
        <w:t xml:space="preserve"> формируются, в том числе, по показателям, не содержащим плановые (прогнозные) назначения.</w:t>
      </w:r>
    </w:p>
    <w:p w:rsidR="002229EE" w:rsidRDefault="002229EE">
      <w:pPr>
        <w:pStyle w:val="ConsPlusNormal"/>
        <w:spacing w:before="220"/>
        <w:ind w:firstLine="540"/>
        <w:jc w:val="both"/>
      </w:pPr>
      <w:r>
        <w:t>Периодичность представления - квартальная, годовая.</w:t>
      </w:r>
    </w:p>
    <w:p w:rsidR="002229EE" w:rsidRDefault="002229EE">
      <w:pPr>
        <w:pStyle w:val="ConsPlusNormal"/>
        <w:spacing w:before="220"/>
        <w:ind w:firstLine="540"/>
        <w:jc w:val="both"/>
      </w:pPr>
      <w:r>
        <w:t xml:space="preserve">Дополнительные критерии определения показателей, подлежащих отражению в Сведениях </w:t>
      </w:r>
      <w:hyperlink w:anchor="P15253">
        <w:r>
          <w:rPr>
            <w:color w:val="0000FF"/>
          </w:rPr>
          <w:t>(ф. 0503164)</w:t>
        </w:r>
      </w:hyperlink>
      <w:r>
        <w:t>, устанавливаются:</w:t>
      </w:r>
    </w:p>
    <w:p w:rsidR="002229EE" w:rsidRDefault="002229EE">
      <w:pPr>
        <w:pStyle w:val="ConsPlusNormal"/>
        <w:jc w:val="both"/>
      </w:pPr>
      <w:r>
        <w:t xml:space="preserve">(в ред. </w:t>
      </w:r>
      <w:hyperlink r:id="rId917">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для финансовых органов, отчет об исполнении бюджетов которых включается в отчет об исполнении соответствующего консолидированного бюджета бюджетной системы Российской Федерации - финансовым органом, уполномоченным на формирование отчета об исполнении соответствующего консолидированного бюджета бюджетной системы Российской Федерации;</w:t>
      </w:r>
    </w:p>
    <w:p w:rsidR="002229EE" w:rsidRDefault="002229EE">
      <w:pPr>
        <w:pStyle w:val="ConsPlusNormal"/>
        <w:spacing w:before="220"/>
        <w:ind w:firstLine="540"/>
        <w:jc w:val="both"/>
      </w:pPr>
      <w:r>
        <w:t>для главных администраторов доходов бюджета - финансовым органом соответствующего бюджета с учетом критериев, установленных финансовым органом, уполномоченным на формирование отчета об исполнении соответствующего консолидированного бюджета бюджетной системы Российской Федерации;</w:t>
      </w:r>
    </w:p>
    <w:p w:rsidR="002229EE" w:rsidRDefault="002229EE">
      <w:pPr>
        <w:pStyle w:val="ConsPlusNormal"/>
        <w:spacing w:before="220"/>
        <w:ind w:firstLine="540"/>
        <w:jc w:val="both"/>
      </w:pPr>
      <w:r>
        <w:t>для получателей бюджетных средств - главным распорядителем бюджетных средств с учетом критериев, установленных финансовым органом соответствующего бюджета.</w:t>
      </w:r>
    </w:p>
    <w:p w:rsidR="002229EE" w:rsidRDefault="002229EE">
      <w:pPr>
        <w:pStyle w:val="ConsPlusNormal"/>
        <w:spacing w:before="220"/>
        <w:ind w:firstLine="540"/>
        <w:jc w:val="both"/>
      </w:pPr>
      <w:r>
        <w:lastRenderedPageBreak/>
        <w:t xml:space="preserve">Показатели Сведений </w:t>
      </w:r>
      <w:hyperlink w:anchor="P15253">
        <w:r>
          <w:rPr>
            <w:color w:val="0000FF"/>
          </w:rPr>
          <w:t>(ф. 0503164)</w:t>
        </w:r>
      </w:hyperlink>
      <w:r>
        <w:t xml:space="preserve"> отражаются в следующем порядке.</w:t>
      </w:r>
    </w:p>
    <w:p w:rsidR="002229EE" w:rsidRDefault="002229EE">
      <w:pPr>
        <w:pStyle w:val="ConsPlusNormal"/>
        <w:spacing w:before="220"/>
        <w:ind w:firstLine="540"/>
        <w:jc w:val="both"/>
      </w:pPr>
      <w:r>
        <w:t xml:space="preserve">В </w:t>
      </w:r>
      <w:hyperlink w:anchor="P15266">
        <w:r>
          <w:rPr>
            <w:color w:val="0000FF"/>
          </w:rPr>
          <w:t>графе 1</w:t>
        </w:r>
      </w:hyperlink>
      <w:r>
        <w:t xml:space="preserve"> указываются коды по бюджетной классификации Российской Федерации, по которым в результате исполнения бюджета на отчетную дату имеются отклонения по установленным критериям (сумма и (или) процент исполнения, иные критерии) между плановыми (прогнозными) и фактически исполненными показателями в соответствии с разделами приложения:</w:t>
      </w:r>
    </w:p>
    <w:p w:rsidR="002229EE" w:rsidRDefault="002229EE">
      <w:pPr>
        <w:pStyle w:val="ConsPlusNormal"/>
        <w:spacing w:before="220"/>
        <w:ind w:firstLine="540"/>
        <w:jc w:val="both"/>
      </w:pPr>
      <w:r>
        <w:t xml:space="preserve">в </w:t>
      </w:r>
      <w:hyperlink w:anchor="P15275">
        <w:r>
          <w:rPr>
            <w:color w:val="0000FF"/>
          </w:rPr>
          <w:t>разделе</w:t>
        </w:r>
      </w:hyperlink>
      <w:r>
        <w:t xml:space="preserve"> "Доходы бюджета" - в структуре плановых (прогнозных) показателей по бюджетной классификации Российской Федерации, при отсутствии прогноза поступлений по доходам в части непрогнозируемых главным администратором доходных источников показатели кассового исполнения отражаются в структуре Отчета </w:t>
      </w:r>
      <w:hyperlink w:anchor="P9784">
        <w:r>
          <w:rPr>
            <w:color w:val="0000FF"/>
          </w:rPr>
          <w:t>(ф. 0503127)</w:t>
        </w:r>
      </w:hyperlink>
      <w:r>
        <w:t>;</w:t>
      </w:r>
    </w:p>
    <w:p w:rsidR="002229EE" w:rsidRDefault="002229EE">
      <w:pPr>
        <w:pStyle w:val="ConsPlusNormal"/>
        <w:jc w:val="both"/>
      </w:pPr>
      <w:r>
        <w:t xml:space="preserve">(в ред. Приказов Минфина России от 30.11.2018 </w:t>
      </w:r>
      <w:hyperlink r:id="rId918">
        <w:r>
          <w:rPr>
            <w:color w:val="0000FF"/>
          </w:rPr>
          <w:t>N 244н</w:t>
        </w:r>
      </w:hyperlink>
      <w:r>
        <w:t xml:space="preserve">, от 16.12.2020 </w:t>
      </w:r>
      <w:hyperlink r:id="rId919">
        <w:r>
          <w:rPr>
            <w:color w:val="0000FF"/>
          </w:rPr>
          <w:t>N 311н</w:t>
        </w:r>
      </w:hyperlink>
      <w:r>
        <w:t>)</w:t>
      </w:r>
    </w:p>
    <w:p w:rsidR="002229EE" w:rsidRDefault="002229EE">
      <w:pPr>
        <w:pStyle w:val="ConsPlusNormal"/>
        <w:spacing w:before="220"/>
        <w:ind w:firstLine="540"/>
        <w:jc w:val="both"/>
      </w:pPr>
      <w:r>
        <w:t xml:space="preserve">в </w:t>
      </w:r>
      <w:hyperlink w:anchor="P15320">
        <w:r>
          <w:rPr>
            <w:color w:val="0000FF"/>
          </w:rPr>
          <w:t>разделе</w:t>
        </w:r>
      </w:hyperlink>
      <w:r>
        <w:t xml:space="preserve"> "Расходы бюджета" - в разрезе кода главы по БК, кодов разделов, подразделов, программной (непрограммной) целевой статьей расходов бюджетов по бюджетной классификации Российской Федерации;</w:t>
      </w:r>
    </w:p>
    <w:p w:rsidR="002229EE" w:rsidRDefault="002229EE">
      <w:pPr>
        <w:pStyle w:val="ConsPlusNormal"/>
        <w:jc w:val="both"/>
      </w:pPr>
      <w:r>
        <w:t xml:space="preserve">(в ред. </w:t>
      </w:r>
      <w:hyperlink r:id="rId920">
        <w:r>
          <w:rPr>
            <w:color w:val="0000FF"/>
          </w:rPr>
          <w:t>Приказа</w:t>
        </w:r>
      </w:hyperlink>
      <w:r>
        <w:t xml:space="preserve"> Минфина России от 02.11.2017 N 176н)</w:t>
      </w:r>
    </w:p>
    <w:p w:rsidR="002229EE" w:rsidRDefault="002229EE">
      <w:pPr>
        <w:pStyle w:val="ConsPlusNormal"/>
        <w:spacing w:before="220"/>
        <w:ind w:firstLine="540"/>
        <w:jc w:val="both"/>
      </w:pPr>
      <w:r>
        <w:t xml:space="preserve">в </w:t>
      </w:r>
      <w:hyperlink w:anchor="P15374">
        <w:r>
          <w:rPr>
            <w:color w:val="0000FF"/>
          </w:rPr>
          <w:t>разделе</w:t>
        </w:r>
      </w:hyperlink>
      <w:r>
        <w:t xml:space="preserve"> "Источники финансирования дефицита бюджета" в разрезе кода главы по БК, кодов групп, подгрупп, статей, видов источников финансирования дефицита бюджета в части аналитических групп видов источников финансирования дефицитов бюджетов.</w:t>
      </w:r>
    </w:p>
    <w:p w:rsidR="002229EE" w:rsidRDefault="002229EE">
      <w:pPr>
        <w:pStyle w:val="ConsPlusNormal"/>
        <w:jc w:val="both"/>
      </w:pPr>
      <w:r>
        <w:t xml:space="preserve">(в ред. </w:t>
      </w:r>
      <w:hyperlink r:id="rId921">
        <w:r>
          <w:rPr>
            <w:color w:val="0000FF"/>
          </w:rPr>
          <w:t>Приказа</w:t>
        </w:r>
      </w:hyperlink>
      <w:r>
        <w:t xml:space="preserve"> Минфина России от 02.11.2017 N 176н)</w:t>
      </w:r>
    </w:p>
    <w:p w:rsidR="002229EE" w:rsidRDefault="002229EE">
      <w:pPr>
        <w:pStyle w:val="ConsPlusNormal"/>
        <w:spacing w:before="220"/>
        <w:ind w:firstLine="540"/>
        <w:jc w:val="both"/>
      </w:pPr>
      <w:r>
        <w:t xml:space="preserve">При этом в </w:t>
      </w:r>
      <w:hyperlink w:anchor="P15374">
        <w:r>
          <w:rPr>
            <w:color w:val="0000FF"/>
          </w:rPr>
          <w:t>разделе</w:t>
        </w:r>
      </w:hyperlink>
      <w:r>
        <w:t xml:space="preserve"> "Источники финансирования дефицита бюджета" показатели формируются: по </w:t>
      </w:r>
      <w:hyperlink w:anchor="P15402">
        <w:r>
          <w:rPr>
            <w:color w:val="0000FF"/>
          </w:rPr>
          <w:t>строкам 520</w:t>
        </w:r>
      </w:hyperlink>
      <w:r>
        <w:t xml:space="preserve"> - по кодам аналитической группы вида источников финансирования дефицитов бюджетов 710, 810, 540, 640, 520, 530 (в части размещения средств фонда национального благосостояния), 620, 550, 650, 630; по </w:t>
      </w:r>
      <w:hyperlink w:anchor="P15429">
        <w:r>
          <w:rPr>
            <w:color w:val="0000FF"/>
          </w:rPr>
          <w:t>строкам 620</w:t>
        </w:r>
      </w:hyperlink>
      <w:r>
        <w:t xml:space="preserve"> - по кодам аналитической группы вида источников финансирования дефицитов бюджетов 720, 820, 540, 640, без подведения промежуточных итогов по группировочным кодам бюджетной классификации.</w:t>
      </w:r>
    </w:p>
    <w:p w:rsidR="002229EE" w:rsidRDefault="002229EE">
      <w:pPr>
        <w:pStyle w:val="ConsPlusNormal"/>
        <w:jc w:val="both"/>
      </w:pPr>
      <w:r>
        <w:t xml:space="preserve">(в ред. Приказов Минфина России от 02.11.2017 </w:t>
      </w:r>
      <w:hyperlink r:id="rId922">
        <w:r>
          <w:rPr>
            <w:color w:val="0000FF"/>
          </w:rPr>
          <w:t>N 176н</w:t>
        </w:r>
      </w:hyperlink>
      <w:r>
        <w:t xml:space="preserve">, от 07.03.2018 </w:t>
      </w:r>
      <w:hyperlink r:id="rId923">
        <w:r>
          <w:rPr>
            <w:color w:val="0000FF"/>
          </w:rPr>
          <w:t>N 43н</w:t>
        </w:r>
      </w:hyperlink>
      <w:r>
        <w:t>)</w:t>
      </w:r>
    </w:p>
    <w:p w:rsidR="002229EE" w:rsidRDefault="002229EE">
      <w:pPr>
        <w:pStyle w:val="ConsPlusNormal"/>
        <w:spacing w:before="220"/>
        <w:ind w:firstLine="540"/>
        <w:jc w:val="both"/>
      </w:pPr>
      <w:r>
        <w:t xml:space="preserve">В </w:t>
      </w:r>
      <w:hyperlink w:anchor="P15267">
        <w:r>
          <w:rPr>
            <w:color w:val="0000FF"/>
          </w:rPr>
          <w:t>графе 2</w:t>
        </w:r>
      </w:hyperlink>
      <w:r>
        <w:t xml:space="preserve"> указываются коды строк приложения.</w:t>
      </w:r>
    </w:p>
    <w:p w:rsidR="002229EE" w:rsidRDefault="002229EE">
      <w:pPr>
        <w:pStyle w:val="ConsPlusNormal"/>
        <w:spacing w:before="220"/>
        <w:ind w:firstLine="540"/>
        <w:jc w:val="both"/>
      </w:pPr>
      <w:r>
        <w:t xml:space="preserve">В </w:t>
      </w:r>
      <w:hyperlink w:anchor="P15268">
        <w:r>
          <w:rPr>
            <w:color w:val="0000FF"/>
          </w:rPr>
          <w:t>графе 3</w:t>
        </w:r>
      </w:hyperlink>
      <w:r>
        <w:t xml:space="preserve"> соответственно по разделам приложения отражаются:</w:t>
      </w:r>
    </w:p>
    <w:p w:rsidR="002229EE" w:rsidRDefault="002229EE">
      <w:pPr>
        <w:pStyle w:val="ConsPlusNormal"/>
        <w:spacing w:before="220"/>
        <w:ind w:firstLine="540"/>
        <w:jc w:val="both"/>
      </w:pPr>
      <w:r>
        <w:t xml:space="preserve">по </w:t>
      </w:r>
      <w:hyperlink w:anchor="P15275">
        <w:r>
          <w:rPr>
            <w:color w:val="0000FF"/>
          </w:rPr>
          <w:t>разделу</w:t>
        </w:r>
      </w:hyperlink>
      <w:r>
        <w:t xml:space="preserve"> "Доходы бюджета" и </w:t>
      </w:r>
      <w:hyperlink w:anchor="P15374">
        <w:r>
          <w:rPr>
            <w:color w:val="0000FF"/>
          </w:rPr>
          <w:t>разделу</w:t>
        </w:r>
      </w:hyperlink>
      <w:r>
        <w:t xml:space="preserve"> "Источники финансирования дефицита бюджета" по доходам бюджета и поступлениям источников финансирования дефицита бюджета главными администраторами доходов бюджета, главными администраторами источников финансирования дефицита бюджета - на основании плановых (прогнозных) показателей, установленных на финансовый год с учетом изменений на отчетную дату, отраженных на соответствующих аналитических счетах счета 150400000 "Сметные (плановые, прогнозные) назначения". Отражение показателей по </w:t>
      </w:r>
      <w:hyperlink w:anchor="P15275">
        <w:r>
          <w:rPr>
            <w:color w:val="0000FF"/>
          </w:rPr>
          <w:t>разделу 1</w:t>
        </w:r>
      </w:hyperlink>
      <w:r>
        <w:t xml:space="preserve"> "Доходы бюджета" осуществляется без формирования промежуточных итогов по группировочным кодам бюджетной классификации;</w:t>
      </w:r>
    </w:p>
    <w:p w:rsidR="002229EE" w:rsidRDefault="002229EE">
      <w:pPr>
        <w:pStyle w:val="ConsPlusNormal"/>
        <w:jc w:val="both"/>
      </w:pPr>
      <w:r>
        <w:t xml:space="preserve">(в ред. Приказов Минфина России от 30.11.2018 </w:t>
      </w:r>
      <w:hyperlink r:id="rId924">
        <w:r>
          <w:rPr>
            <w:color w:val="0000FF"/>
          </w:rPr>
          <w:t>N 244н</w:t>
        </w:r>
      </w:hyperlink>
      <w:r>
        <w:t xml:space="preserve">, от 16.12.2020 </w:t>
      </w:r>
      <w:hyperlink r:id="rId925">
        <w:r>
          <w:rPr>
            <w:color w:val="0000FF"/>
          </w:rPr>
          <w:t>N 311н</w:t>
        </w:r>
      </w:hyperlink>
      <w:r>
        <w:t>)</w:t>
      </w:r>
    </w:p>
    <w:p w:rsidR="002229EE" w:rsidRDefault="002229EE">
      <w:pPr>
        <w:pStyle w:val="ConsPlusNormal"/>
        <w:spacing w:before="220"/>
        <w:ind w:firstLine="540"/>
        <w:jc w:val="both"/>
      </w:pPr>
      <w:r>
        <w:t xml:space="preserve">по </w:t>
      </w:r>
      <w:hyperlink w:anchor="P15320">
        <w:r>
          <w:rPr>
            <w:color w:val="0000FF"/>
          </w:rPr>
          <w:t>разделу</w:t>
        </w:r>
      </w:hyperlink>
      <w:r>
        <w:t xml:space="preserve"> "Расходы бюджета" и </w:t>
      </w:r>
      <w:hyperlink w:anchor="P15374">
        <w:r>
          <w:rPr>
            <w:color w:val="0000FF"/>
          </w:rPr>
          <w:t>разделу</w:t>
        </w:r>
      </w:hyperlink>
      <w:r>
        <w:t xml:space="preserve"> "Источники финансирования дефицита бюджета" по расходам бюджета и выплатам источников финансирования дефицита бюджета получателями бюджетных средств, администраторами источников финансирования дефицита бюджета - годовые объемы утвержденных бюджетных ассигнований и (или) лимитов бюджетных обязательств на текущий (отчетный) финансовый год, с учетом их изменений, утвержденных на отчетную дату (далее в целях настоящей Инструкции - уточненная бюджетная роспись) на основании показателей, отраженных на отчетную дату на счетах 150310000 "Бюджетные ассигнования текущего финансового года", 150110000 "Лимиты бюджетных обязательств текущего финансового года";</w:t>
      </w:r>
    </w:p>
    <w:p w:rsidR="002229EE" w:rsidRDefault="002229EE">
      <w:pPr>
        <w:pStyle w:val="ConsPlusNormal"/>
        <w:spacing w:before="220"/>
        <w:ind w:firstLine="540"/>
        <w:jc w:val="both"/>
      </w:pPr>
      <w:r>
        <w:t xml:space="preserve">в </w:t>
      </w:r>
      <w:hyperlink w:anchor="P15269">
        <w:r>
          <w:rPr>
            <w:color w:val="0000FF"/>
          </w:rPr>
          <w:t>графе 4</w:t>
        </w:r>
      </w:hyperlink>
      <w:r>
        <w:t xml:space="preserve"> соответственно по разделам приложения отражаются:</w:t>
      </w:r>
    </w:p>
    <w:p w:rsidR="002229EE" w:rsidRDefault="002229EE">
      <w:pPr>
        <w:pStyle w:val="ConsPlusNormal"/>
        <w:spacing w:before="220"/>
        <w:ind w:firstLine="540"/>
        <w:jc w:val="both"/>
      </w:pPr>
      <w:r>
        <w:lastRenderedPageBreak/>
        <w:t xml:space="preserve">по </w:t>
      </w:r>
      <w:hyperlink w:anchor="P15275">
        <w:r>
          <w:rPr>
            <w:color w:val="0000FF"/>
          </w:rPr>
          <w:t>разделу</w:t>
        </w:r>
      </w:hyperlink>
      <w:r>
        <w:t xml:space="preserve"> "Доходы бюджета" и </w:t>
      </w:r>
      <w:hyperlink w:anchor="P15374">
        <w:r>
          <w:rPr>
            <w:color w:val="0000FF"/>
          </w:rPr>
          <w:t>разделу</w:t>
        </w:r>
      </w:hyperlink>
      <w:r>
        <w:t xml:space="preserve"> "Источники финансирования дефицита бюджета" в части поступлений по источникам финансирования дефицита бюджета не заполняется;</w:t>
      </w:r>
    </w:p>
    <w:p w:rsidR="002229EE" w:rsidRDefault="002229EE">
      <w:pPr>
        <w:pStyle w:val="ConsPlusNormal"/>
        <w:spacing w:before="220"/>
        <w:ind w:firstLine="540"/>
        <w:jc w:val="both"/>
      </w:pPr>
      <w:r>
        <w:t xml:space="preserve">по </w:t>
      </w:r>
      <w:hyperlink w:anchor="P15320">
        <w:r>
          <w:rPr>
            <w:color w:val="0000FF"/>
          </w:rPr>
          <w:t>разделу</w:t>
        </w:r>
      </w:hyperlink>
      <w:r>
        <w:t xml:space="preserve"> "Расходы бюджета" указывается информация о суммах доведенных в установленном порядке бюджетных данных на основании показателей дебетовых оборотов соответствующих счетов аналитического учета счета 050102000 "Лимиты бюджетных обязательств к распределению", 050302000 "Бюджетные ассигнования к распределению";</w:t>
      </w:r>
    </w:p>
    <w:p w:rsidR="002229EE" w:rsidRDefault="002229EE">
      <w:pPr>
        <w:pStyle w:val="ConsPlusNormal"/>
        <w:jc w:val="both"/>
      </w:pPr>
      <w:r>
        <w:t xml:space="preserve">(в ред. </w:t>
      </w:r>
      <w:hyperlink r:id="rId926">
        <w:r>
          <w:rPr>
            <w:color w:val="0000FF"/>
          </w:rPr>
          <w:t>Приказа</w:t>
        </w:r>
      </w:hyperlink>
      <w:r>
        <w:t xml:space="preserve"> Минфина России от 31.12.2015 N 229н)</w:t>
      </w:r>
    </w:p>
    <w:p w:rsidR="002229EE" w:rsidRDefault="002229EE">
      <w:pPr>
        <w:pStyle w:val="ConsPlusNormal"/>
        <w:spacing w:before="220"/>
        <w:ind w:firstLine="540"/>
        <w:jc w:val="both"/>
      </w:pPr>
      <w:r>
        <w:t xml:space="preserve">в </w:t>
      </w:r>
      <w:hyperlink w:anchor="P15270">
        <w:r>
          <w:rPr>
            <w:color w:val="0000FF"/>
          </w:rPr>
          <w:t>графе 5</w:t>
        </w:r>
      </w:hyperlink>
      <w:r>
        <w:t xml:space="preserve"> указываются соответственно по разделам </w:t>
      </w:r>
      <w:hyperlink w:anchor="P9815">
        <w:r>
          <w:rPr>
            <w:color w:val="0000FF"/>
          </w:rPr>
          <w:t>"Доходы бюджета"</w:t>
        </w:r>
      </w:hyperlink>
      <w:r>
        <w:t xml:space="preserve">, </w:t>
      </w:r>
      <w:hyperlink w:anchor="P9884">
        <w:r>
          <w:rPr>
            <w:color w:val="0000FF"/>
          </w:rPr>
          <w:t>"Расходы бюджета"</w:t>
        </w:r>
      </w:hyperlink>
      <w:r>
        <w:t>, "</w:t>
      </w:r>
      <w:hyperlink w:anchor="P9980">
        <w:r>
          <w:rPr>
            <w:color w:val="0000FF"/>
          </w:rPr>
          <w:t>Источники финансирования</w:t>
        </w:r>
      </w:hyperlink>
      <w:r>
        <w:t xml:space="preserve"> дефицита бюджета" приложения суммы исполненных бюджетных назначений (прогнозных показателей) по доходам бюджета, расходам бюджета, источникам финансирования дефицита бюджета - на основании консолидированного и (или) сводного Отчета </w:t>
      </w:r>
      <w:hyperlink w:anchor="P9784">
        <w:r>
          <w:rPr>
            <w:color w:val="0000FF"/>
          </w:rPr>
          <w:t>(ф. 0503127)</w:t>
        </w:r>
      </w:hyperlink>
      <w:r>
        <w:t>;</w:t>
      </w:r>
    </w:p>
    <w:p w:rsidR="002229EE" w:rsidRDefault="002229EE">
      <w:pPr>
        <w:pStyle w:val="ConsPlusNormal"/>
        <w:spacing w:before="220"/>
        <w:ind w:firstLine="540"/>
        <w:jc w:val="both"/>
      </w:pPr>
      <w:r>
        <w:t xml:space="preserve">финансовым органом - на основании показателей Отчета </w:t>
      </w:r>
      <w:hyperlink w:anchor="P5288">
        <w:r>
          <w:rPr>
            <w:color w:val="0000FF"/>
          </w:rPr>
          <w:t>(0503117)</w:t>
        </w:r>
      </w:hyperlink>
      <w:r>
        <w:t xml:space="preserve">, сформированного на отчетную дату, сводных (консолидированных) Сведений (ф. </w:t>
      </w:r>
      <w:hyperlink w:anchor="P15253">
        <w:r>
          <w:rPr>
            <w:color w:val="0000FF"/>
          </w:rPr>
          <w:t>0503164</w:t>
        </w:r>
      </w:hyperlink>
      <w:r>
        <w:t>), сформированных и представленных на отчетную дату главными администраторами доходов бюджета, главными распорядителями бюджетных средств, главными администраторами источников финансирования дефицита бюджета.</w:t>
      </w:r>
    </w:p>
    <w:p w:rsidR="002229EE" w:rsidRDefault="002229EE">
      <w:pPr>
        <w:pStyle w:val="ConsPlusNormal"/>
        <w:spacing w:before="220"/>
        <w:ind w:firstLine="540"/>
        <w:jc w:val="both"/>
      </w:pPr>
      <w:r>
        <w:t xml:space="preserve">В графе 5 </w:t>
      </w:r>
      <w:hyperlink w:anchor="P15374">
        <w:r>
          <w:rPr>
            <w:color w:val="0000FF"/>
          </w:rPr>
          <w:t>раздела 3</w:t>
        </w:r>
      </w:hyperlink>
      <w:r>
        <w:t xml:space="preserve"> "Источники финансирования дефицита бюджета" отражаются:</w:t>
      </w:r>
    </w:p>
    <w:p w:rsidR="002229EE" w:rsidRDefault="002229EE">
      <w:pPr>
        <w:pStyle w:val="ConsPlusNormal"/>
        <w:jc w:val="both"/>
      </w:pPr>
      <w:r>
        <w:t xml:space="preserve">(абзац введен </w:t>
      </w:r>
      <w:hyperlink r:id="rId927">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поступления источников финансирования дефицита бюджета при наличии прогнозных (плановых) показателей в структуре указанного прогноза (плана);</w:t>
      </w:r>
    </w:p>
    <w:p w:rsidR="002229EE" w:rsidRDefault="002229EE">
      <w:pPr>
        <w:pStyle w:val="ConsPlusNormal"/>
        <w:jc w:val="both"/>
      </w:pPr>
      <w:r>
        <w:t xml:space="preserve">(абзац введен </w:t>
      </w:r>
      <w:hyperlink r:id="rId928">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выбытия источников финансирования дефицита бюджета при наличии бюджетных ассигнований по выплатам источников финансирования дефицита бюджета, утвержденных бюджетной росписью на текущий финансовый год, с учетом изменений, в структуре соответствующих кодов.</w:t>
      </w:r>
    </w:p>
    <w:p w:rsidR="002229EE" w:rsidRDefault="002229EE">
      <w:pPr>
        <w:pStyle w:val="ConsPlusNormal"/>
        <w:jc w:val="both"/>
      </w:pPr>
      <w:r>
        <w:t xml:space="preserve">(абзац введен </w:t>
      </w:r>
      <w:hyperlink r:id="rId929">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 xml:space="preserve">По графам </w:t>
      </w:r>
      <w:hyperlink w:anchor="P15276">
        <w:r>
          <w:rPr>
            <w:color w:val="0000FF"/>
          </w:rPr>
          <w:t>строк 010</w:t>
        </w:r>
      </w:hyperlink>
      <w:r>
        <w:t xml:space="preserve"> "Доходы бюджета, всего", </w:t>
      </w:r>
      <w:hyperlink w:anchor="P15321">
        <w:r>
          <w:rPr>
            <w:color w:val="0000FF"/>
          </w:rPr>
          <w:t>200</w:t>
        </w:r>
      </w:hyperlink>
      <w:r>
        <w:t xml:space="preserve"> "Расходы бюджета, всего", </w:t>
      </w:r>
      <w:hyperlink w:anchor="P15366">
        <w:r>
          <w:rPr>
            <w:color w:val="0000FF"/>
          </w:rPr>
          <w:t>450</w:t>
        </w:r>
      </w:hyperlink>
      <w:r>
        <w:t xml:space="preserve"> "Результат исполнения бюджета (дефицит/профицит)", </w:t>
      </w:r>
      <w:hyperlink w:anchor="P15375">
        <w:r>
          <w:rPr>
            <w:color w:val="0000FF"/>
          </w:rPr>
          <w:t>500</w:t>
        </w:r>
      </w:hyperlink>
      <w:r>
        <w:t xml:space="preserve"> "Источники финансирования дефицита бюджета, всего", </w:t>
      </w:r>
      <w:hyperlink w:anchor="P15402">
        <w:r>
          <w:rPr>
            <w:color w:val="0000FF"/>
          </w:rPr>
          <w:t>520</w:t>
        </w:r>
      </w:hyperlink>
      <w:r>
        <w:t xml:space="preserve"> "Источники внутреннего финансирования дефицита бюджета", </w:t>
      </w:r>
      <w:hyperlink w:anchor="P15429">
        <w:r>
          <w:rPr>
            <w:color w:val="0000FF"/>
          </w:rPr>
          <w:t>620</w:t>
        </w:r>
      </w:hyperlink>
      <w:r>
        <w:t xml:space="preserve"> "Источники внешнего финансирования дефицита бюджета" Сведений (ф. 0503164) субъектом бюджетной отчетности отражаются идентичные показатели по графам и строкам Отчета </w:t>
      </w:r>
      <w:hyperlink w:anchor="P9784">
        <w:r>
          <w:rPr>
            <w:color w:val="0000FF"/>
          </w:rPr>
          <w:t>(ф. 0503127)</w:t>
        </w:r>
      </w:hyperlink>
      <w:r>
        <w:t xml:space="preserve">, консолидированного Отчета </w:t>
      </w:r>
      <w:hyperlink w:anchor="P9784">
        <w:r>
          <w:rPr>
            <w:color w:val="0000FF"/>
          </w:rPr>
          <w:t>(ф. 0503127)</w:t>
        </w:r>
      </w:hyperlink>
      <w:r>
        <w:t xml:space="preserve"> и Отчета </w:t>
      </w:r>
      <w:hyperlink w:anchor="P5288">
        <w:r>
          <w:rPr>
            <w:color w:val="0000FF"/>
          </w:rPr>
          <w:t>(ф. 0503117)</w:t>
        </w:r>
      </w:hyperlink>
      <w:r>
        <w:t xml:space="preserve">. При этом показатели неисполненных назначений Отчета </w:t>
      </w:r>
      <w:hyperlink w:anchor="P9784">
        <w:r>
          <w:rPr>
            <w:color w:val="0000FF"/>
          </w:rPr>
          <w:t>(ф. 0503127)</w:t>
        </w:r>
      </w:hyperlink>
      <w:r>
        <w:t xml:space="preserve">, консолидированного Отчета </w:t>
      </w:r>
      <w:hyperlink w:anchor="P9784">
        <w:r>
          <w:rPr>
            <w:color w:val="0000FF"/>
          </w:rPr>
          <w:t>(ф. 0503127)</w:t>
        </w:r>
      </w:hyperlink>
      <w:r>
        <w:t xml:space="preserve"> и Отчета </w:t>
      </w:r>
      <w:hyperlink w:anchor="P5288">
        <w:r>
          <w:rPr>
            <w:color w:val="0000FF"/>
          </w:rPr>
          <w:t>(ф. 0503117)</w:t>
        </w:r>
      </w:hyperlink>
      <w:r>
        <w:t xml:space="preserve"> подлежат отражению по указанным строкам в Сведениях </w:t>
      </w:r>
      <w:hyperlink w:anchor="P15253">
        <w:r>
          <w:rPr>
            <w:color w:val="0000FF"/>
          </w:rPr>
          <w:t>(ф. 0503164)</w:t>
        </w:r>
      </w:hyperlink>
      <w:r>
        <w:t xml:space="preserve"> с обратным знаком.</w:t>
      </w:r>
    </w:p>
    <w:p w:rsidR="002229EE" w:rsidRDefault="002229EE">
      <w:pPr>
        <w:pStyle w:val="ConsPlusNormal"/>
        <w:spacing w:before="220"/>
        <w:ind w:firstLine="540"/>
        <w:jc w:val="both"/>
      </w:pPr>
      <w:r>
        <w:t xml:space="preserve">В </w:t>
      </w:r>
      <w:hyperlink w:anchor="P15260">
        <w:r>
          <w:rPr>
            <w:color w:val="0000FF"/>
          </w:rPr>
          <w:t>группе граф</w:t>
        </w:r>
      </w:hyperlink>
      <w:r>
        <w:t xml:space="preserve"> "Показатели исполнения" отражаются:</w:t>
      </w:r>
    </w:p>
    <w:p w:rsidR="002229EE" w:rsidRDefault="002229EE">
      <w:pPr>
        <w:pStyle w:val="ConsPlusNormal"/>
        <w:spacing w:before="220"/>
        <w:ind w:firstLine="540"/>
        <w:jc w:val="both"/>
      </w:pPr>
      <w:r>
        <w:t xml:space="preserve">в </w:t>
      </w:r>
      <w:hyperlink w:anchor="P15271">
        <w:r>
          <w:rPr>
            <w:color w:val="0000FF"/>
          </w:rPr>
          <w:t>графе 6</w:t>
        </w:r>
      </w:hyperlink>
      <w:r>
        <w:t xml:space="preserve"> - процент исполнения по доходам, расходам, источникам финансирования дефицита бюджета </w:t>
      </w:r>
      <w:hyperlink w:anchor="P15270">
        <w:r>
          <w:rPr>
            <w:color w:val="0000FF"/>
          </w:rPr>
          <w:t>(графа 5)</w:t>
        </w:r>
      </w:hyperlink>
      <w:r>
        <w:t xml:space="preserve"> от плановых (прогнозных) показателей на текущий (отчетный) финансовый год </w:t>
      </w:r>
      <w:hyperlink w:anchor="P15268">
        <w:r>
          <w:rPr>
            <w:color w:val="0000FF"/>
          </w:rPr>
          <w:t>(графа 3)</w:t>
        </w:r>
      </w:hyperlink>
      <w:r>
        <w:t>;</w:t>
      </w:r>
    </w:p>
    <w:p w:rsidR="002229EE" w:rsidRDefault="002229EE">
      <w:pPr>
        <w:pStyle w:val="ConsPlusNormal"/>
        <w:spacing w:before="220"/>
        <w:ind w:firstLine="540"/>
        <w:jc w:val="both"/>
      </w:pPr>
      <w:r>
        <w:t xml:space="preserve">в </w:t>
      </w:r>
      <w:hyperlink w:anchor="P15272">
        <w:r>
          <w:rPr>
            <w:color w:val="0000FF"/>
          </w:rPr>
          <w:t>графе 7</w:t>
        </w:r>
      </w:hyperlink>
      <w:r>
        <w:t xml:space="preserve"> - соответственно по разделам приложения разность показателей исполнения по доходам, расходам, источникам финансирования дефицита бюджета и плановых (прогнозных) показателей на текущий (отчетный) финансовый год;</w:t>
      </w:r>
    </w:p>
    <w:p w:rsidR="002229EE" w:rsidRDefault="002229EE">
      <w:pPr>
        <w:pStyle w:val="ConsPlusNormal"/>
        <w:spacing w:before="220"/>
        <w:ind w:firstLine="540"/>
        <w:jc w:val="both"/>
      </w:pPr>
      <w:r>
        <w:t xml:space="preserve">абзац утратил силу. - </w:t>
      </w:r>
      <w:hyperlink r:id="rId930">
        <w:r>
          <w:rPr>
            <w:color w:val="0000FF"/>
          </w:rPr>
          <w:t>Приказ</w:t>
        </w:r>
      </w:hyperlink>
      <w:r>
        <w:t xml:space="preserve"> Минфина России от 30.11.2018 N 244н.</w:t>
      </w:r>
    </w:p>
    <w:p w:rsidR="002229EE" w:rsidRDefault="002229EE">
      <w:pPr>
        <w:pStyle w:val="ConsPlusNormal"/>
        <w:spacing w:before="220"/>
        <w:ind w:firstLine="540"/>
        <w:jc w:val="both"/>
      </w:pPr>
      <w:r>
        <w:lastRenderedPageBreak/>
        <w:t xml:space="preserve">При этом порядок формирования графы 9 </w:t>
      </w:r>
      <w:hyperlink w:anchor="P9815">
        <w:r>
          <w:rPr>
            <w:color w:val="0000FF"/>
          </w:rPr>
          <w:t>раздела 1</w:t>
        </w:r>
      </w:hyperlink>
      <w:r>
        <w:t xml:space="preserve"> "Доходы бюджета" Отчета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установленный положениями </w:t>
      </w:r>
      <w:hyperlink w:anchor="P1326">
        <w:r>
          <w:rPr>
            <w:color w:val="0000FF"/>
          </w:rPr>
          <w:t>пункта 57</w:t>
        </w:r>
      </w:hyperlink>
      <w:r>
        <w:t xml:space="preserve"> настоящей Инструкции, при формировании графы 7 </w:t>
      </w:r>
      <w:hyperlink w:anchor="P15275">
        <w:r>
          <w:rPr>
            <w:color w:val="0000FF"/>
          </w:rPr>
          <w:t>раздела 1</w:t>
        </w:r>
      </w:hyperlink>
      <w:r>
        <w:t xml:space="preserve"> "Доходы бюджета" Сведений (ф. 0503164) не распространяется.</w:t>
      </w:r>
    </w:p>
    <w:p w:rsidR="002229EE" w:rsidRDefault="002229EE">
      <w:pPr>
        <w:pStyle w:val="ConsPlusNormal"/>
        <w:jc w:val="both"/>
      </w:pPr>
      <w:r>
        <w:t xml:space="preserve">(абзац введен </w:t>
      </w:r>
      <w:hyperlink r:id="rId931">
        <w:r>
          <w:rPr>
            <w:color w:val="0000FF"/>
          </w:rPr>
          <w:t>Приказом</w:t>
        </w:r>
      </w:hyperlink>
      <w:r>
        <w:t xml:space="preserve"> Минфина России от 02.11.2017 N 176н)</w:t>
      </w:r>
    </w:p>
    <w:p w:rsidR="002229EE" w:rsidRDefault="002229EE">
      <w:pPr>
        <w:pStyle w:val="ConsPlusNormal"/>
        <w:spacing w:before="220"/>
        <w:ind w:firstLine="540"/>
        <w:jc w:val="both"/>
      </w:pPr>
      <w:r>
        <w:t xml:space="preserve">В </w:t>
      </w:r>
      <w:hyperlink w:anchor="P15261">
        <w:r>
          <w:rPr>
            <w:color w:val="0000FF"/>
          </w:rPr>
          <w:t>группе граф</w:t>
        </w:r>
      </w:hyperlink>
      <w:r>
        <w:t xml:space="preserve"> "Причины отклонений от планового процента исполнения" отражаются:</w:t>
      </w:r>
    </w:p>
    <w:p w:rsidR="002229EE" w:rsidRDefault="002229EE">
      <w:pPr>
        <w:pStyle w:val="ConsPlusNormal"/>
        <w:spacing w:before="220"/>
        <w:ind w:firstLine="540"/>
        <w:jc w:val="both"/>
      </w:pPr>
      <w:r>
        <w:t xml:space="preserve">в </w:t>
      </w:r>
      <w:hyperlink w:anchor="P15273">
        <w:r>
          <w:rPr>
            <w:color w:val="0000FF"/>
          </w:rPr>
          <w:t>графе 8</w:t>
        </w:r>
      </w:hyperlink>
      <w:r>
        <w:t xml:space="preserve"> указывается код причины отклонений по доходам, расходам, источникам финансирования дефицита бюджета </w:t>
      </w:r>
      <w:hyperlink w:anchor="P15271">
        <w:r>
          <w:rPr>
            <w:color w:val="0000FF"/>
          </w:rPr>
          <w:t>(графа 6)</w:t>
        </w:r>
      </w:hyperlink>
      <w:r>
        <w:t>, от доведенного финансовым органом и (или) пользователем бюджетной отчетности планового процента исполнения на отчетную дату;</w:t>
      </w:r>
    </w:p>
    <w:p w:rsidR="002229EE" w:rsidRDefault="002229EE">
      <w:pPr>
        <w:pStyle w:val="ConsPlusNormal"/>
        <w:spacing w:before="220"/>
        <w:ind w:firstLine="540"/>
        <w:jc w:val="both"/>
      </w:pPr>
      <w:r>
        <w:t xml:space="preserve">в </w:t>
      </w:r>
      <w:hyperlink w:anchor="P15274">
        <w:r>
          <w:rPr>
            <w:color w:val="0000FF"/>
          </w:rPr>
          <w:t>графе 9</w:t>
        </w:r>
      </w:hyperlink>
      <w:r>
        <w:t xml:space="preserve"> раздела "Доходы" приводится факторный анализ отклонения фактического исполнения доходов бюджета от прогноза поступлений доходов в бюджет, а также анализ исполнения доходов в части непрогнозируемых главным администратором доходов источников, кассовое исполнение по которым осуществлялось в отчетном году.</w:t>
      </w:r>
    </w:p>
    <w:p w:rsidR="002229EE" w:rsidRDefault="002229EE">
      <w:pPr>
        <w:pStyle w:val="ConsPlusNormal"/>
        <w:jc w:val="both"/>
      </w:pPr>
      <w:r>
        <w:t xml:space="preserve">(в ред. </w:t>
      </w:r>
      <w:hyperlink r:id="rId932">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 xml:space="preserve">Абзац утратил силу. - </w:t>
      </w:r>
      <w:hyperlink r:id="rId933">
        <w:r>
          <w:rPr>
            <w:color w:val="0000FF"/>
          </w:rPr>
          <w:t>Приказ</w:t>
        </w:r>
      </w:hyperlink>
      <w:r>
        <w:t xml:space="preserve"> Минфина России от 16.12.2020 N 311н.</w:t>
      </w:r>
    </w:p>
    <w:p w:rsidR="002229EE" w:rsidRDefault="002229EE">
      <w:pPr>
        <w:pStyle w:val="ConsPlusNormal"/>
        <w:spacing w:before="220"/>
        <w:ind w:firstLine="540"/>
        <w:jc w:val="both"/>
      </w:pPr>
      <w:r>
        <w:t xml:space="preserve">В графах 8 и 9 </w:t>
      </w:r>
      <w:hyperlink w:anchor="P15320">
        <w:r>
          <w:rPr>
            <w:color w:val="0000FF"/>
          </w:rPr>
          <w:t>раздела 2</w:t>
        </w:r>
      </w:hyperlink>
      <w:r>
        <w:t xml:space="preserve"> "Расходы бюджета" Сведений (ф. 0503164) отражаются соответственно код и наименование причины, повлиявшей на наличие указанных отклонений:</w:t>
      </w:r>
    </w:p>
    <w:p w:rsidR="002229EE" w:rsidRDefault="002229EE">
      <w:pPr>
        <w:pStyle w:val="ConsPlusNormal"/>
        <w:jc w:val="both"/>
      </w:pPr>
      <w:r>
        <w:t xml:space="preserve">(абзац введен </w:t>
      </w:r>
      <w:hyperlink r:id="rId934">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01 - отсутствие нормативных документов, определяющих порядок выделения и (или) использования средств бюджетов;</w:t>
      </w:r>
    </w:p>
    <w:p w:rsidR="002229EE" w:rsidRDefault="002229EE">
      <w:pPr>
        <w:pStyle w:val="ConsPlusNormal"/>
        <w:jc w:val="both"/>
      </w:pPr>
      <w:r>
        <w:t xml:space="preserve">(абзац введен </w:t>
      </w:r>
      <w:hyperlink r:id="rId935">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02 - отказ открытого акционерного общества от проведения эмиссии;</w:t>
      </w:r>
    </w:p>
    <w:p w:rsidR="002229EE" w:rsidRDefault="002229EE">
      <w:pPr>
        <w:pStyle w:val="ConsPlusNormal"/>
        <w:jc w:val="both"/>
      </w:pPr>
      <w:r>
        <w:t xml:space="preserve">(абзац введен </w:t>
      </w:r>
      <w:hyperlink r:id="rId936">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03 - осуществление взноса в соответствии с произведенной эмиссией акций;</w:t>
      </w:r>
    </w:p>
    <w:p w:rsidR="002229EE" w:rsidRDefault="002229EE">
      <w:pPr>
        <w:pStyle w:val="ConsPlusNormal"/>
        <w:jc w:val="both"/>
      </w:pPr>
      <w:r>
        <w:t xml:space="preserve">(абзац введен </w:t>
      </w:r>
      <w:hyperlink r:id="rId937">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04 - экономия, сложившаяся по результатам проведения конкурсных процедур;</w:t>
      </w:r>
    </w:p>
    <w:p w:rsidR="002229EE" w:rsidRDefault="002229EE">
      <w:pPr>
        <w:pStyle w:val="ConsPlusNormal"/>
        <w:jc w:val="both"/>
      </w:pPr>
      <w:r>
        <w:t xml:space="preserve">(абзац введен </w:t>
      </w:r>
      <w:hyperlink r:id="rId938">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05 - невозможность заключения государственного контракта по итогам конкурса в связи с отсутствием претендентов (поставщиков, подрядчиков, исполнителей);</w:t>
      </w:r>
    </w:p>
    <w:p w:rsidR="002229EE" w:rsidRDefault="002229EE">
      <w:pPr>
        <w:pStyle w:val="ConsPlusNormal"/>
        <w:jc w:val="both"/>
      </w:pPr>
      <w:r>
        <w:t xml:space="preserve">(абзац введен </w:t>
      </w:r>
      <w:hyperlink r:id="rId939">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06 - отсутствие положительного заключения государственного учреждения, уполномоченного на проведение государственной экспертизы проектной документации и результатов инженерных изысканий;</w:t>
      </w:r>
    </w:p>
    <w:p w:rsidR="002229EE" w:rsidRDefault="002229EE">
      <w:pPr>
        <w:pStyle w:val="ConsPlusNormal"/>
        <w:jc w:val="both"/>
      </w:pPr>
      <w:r>
        <w:t xml:space="preserve">(абзац введен </w:t>
      </w:r>
      <w:hyperlink r:id="rId940">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07 - нарушение подрядными организациями сроков исполнения и иных условий контрактов, не повлекшее судебные процедуры;</w:t>
      </w:r>
    </w:p>
    <w:p w:rsidR="002229EE" w:rsidRDefault="002229EE">
      <w:pPr>
        <w:pStyle w:val="ConsPlusNormal"/>
        <w:jc w:val="both"/>
      </w:pPr>
      <w:r>
        <w:t xml:space="preserve">(абзац введен </w:t>
      </w:r>
      <w:hyperlink r:id="rId941">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08 - нарушение подрядными организациями сроков исполнения и иных условий контрактов, повлекшее судебные процедуры;</w:t>
      </w:r>
    </w:p>
    <w:p w:rsidR="002229EE" w:rsidRDefault="002229EE">
      <w:pPr>
        <w:pStyle w:val="ConsPlusNormal"/>
        <w:jc w:val="both"/>
      </w:pPr>
      <w:r>
        <w:t xml:space="preserve">(абзац введен </w:t>
      </w:r>
      <w:hyperlink r:id="rId942">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lastRenderedPageBreak/>
        <w:t>09 - несвоевременность представления исполнителями работ (поставщиками, подрядчиками) документов для расчетов;</w:t>
      </w:r>
    </w:p>
    <w:p w:rsidR="002229EE" w:rsidRDefault="002229EE">
      <w:pPr>
        <w:pStyle w:val="ConsPlusNormal"/>
        <w:jc w:val="both"/>
      </w:pPr>
      <w:r>
        <w:t xml:space="preserve">(абзац введен </w:t>
      </w:r>
      <w:hyperlink r:id="rId943">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10 - оплата работ "по факту" на основании актов выполненных работ;</w:t>
      </w:r>
    </w:p>
    <w:p w:rsidR="002229EE" w:rsidRDefault="002229EE">
      <w:pPr>
        <w:pStyle w:val="ConsPlusNormal"/>
        <w:jc w:val="both"/>
      </w:pPr>
      <w:r>
        <w:t xml:space="preserve">(абзац введен </w:t>
      </w:r>
      <w:hyperlink r:id="rId944">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11 - нарушение публично-правовым образованием сроков исполнения и иных условий соглашений;</w:t>
      </w:r>
    </w:p>
    <w:p w:rsidR="002229EE" w:rsidRDefault="002229EE">
      <w:pPr>
        <w:pStyle w:val="ConsPlusNormal"/>
        <w:jc w:val="both"/>
      </w:pPr>
      <w:r>
        <w:t xml:space="preserve">(абзац введен </w:t>
      </w:r>
      <w:hyperlink r:id="rId945">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12 - невыполнение публично-правовым образованием обязательств по долевому софинансированию;</w:t>
      </w:r>
    </w:p>
    <w:p w:rsidR="002229EE" w:rsidRDefault="002229EE">
      <w:pPr>
        <w:pStyle w:val="ConsPlusNormal"/>
        <w:jc w:val="both"/>
      </w:pPr>
      <w:r>
        <w:t xml:space="preserve">(абзац введен </w:t>
      </w:r>
      <w:hyperlink r:id="rId946">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13 - перечисление межбюджетных трансфертов в пределах сумм, необходимых для оплаты денежных обязательств по расходам получателей средств соответствующего бюджета;</w:t>
      </w:r>
    </w:p>
    <w:p w:rsidR="002229EE" w:rsidRDefault="002229EE">
      <w:pPr>
        <w:pStyle w:val="ConsPlusNormal"/>
        <w:jc w:val="both"/>
      </w:pPr>
      <w:r>
        <w:t xml:space="preserve">(абзац введен </w:t>
      </w:r>
      <w:hyperlink r:id="rId947">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14 - более медленные, чем планировалось, темпы реализации проектов, в том числе в рамках соглашений с международными финансовыми организациями;</w:t>
      </w:r>
    </w:p>
    <w:p w:rsidR="002229EE" w:rsidRDefault="002229EE">
      <w:pPr>
        <w:pStyle w:val="ConsPlusNormal"/>
        <w:jc w:val="both"/>
      </w:pPr>
      <w:r>
        <w:t xml:space="preserve">(абзац введен </w:t>
      </w:r>
      <w:hyperlink r:id="rId948">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15 - перенос сроков реализации международных проектов (программ);</w:t>
      </w:r>
    </w:p>
    <w:p w:rsidR="002229EE" w:rsidRDefault="002229EE">
      <w:pPr>
        <w:pStyle w:val="ConsPlusNormal"/>
        <w:jc w:val="both"/>
      </w:pPr>
      <w:r>
        <w:t xml:space="preserve">(абзац введен </w:t>
      </w:r>
      <w:hyperlink r:id="rId949">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16 - курсовая разница;</w:t>
      </w:r>
    </w:p>
    <w:p w:rsidR="002229EE" w:rsidRDefault="002229EE">
      <w:pPr>
        <w:pStyle w:val="ConsPlusNormal"/>
        <w:jc w:val="both"/>
      </w:pPr>
      <w:r>
        <w:t xml:space="preserve">(абзац введен </w:t>
      </w:r>
      <w:hyperlink r:id="rId950">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17 - проведение реорганизационных мероприятий;</w:t>
      </w:r>
    </w:p>
    <w:p w:rsidR="002229EE" w:rsidRDefault="002229EE">
      <w:pPr>
        <w:pStyle w:val="ConsPlusNormal"/>
        <w:jc w:val="both"/>
      </w:pPr>
      <w:r>
        <w:t xml:space="preserve">(абзац введен </w:t>
      </w:r>
      <w:hyperlink r:id="rId951">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18 - отсутствие решений соответственно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главы муниципального образования, местной администрации (исполнительно-распорядительного органа муниципального образования) об использовании бюджетных ассигнований;</w:t>
      </w:r>
    </w:p>
    <w:p w:rsidR="002229EE" w:rsidRDefault="002229EE">
      <w:pPr>
        <w:pStyle w:val="ConsPlusNormal"/>
        <w:jc w:val="both"/>
      </w:pPr>
      <w:r>
        <w:t xml:space="preserve">(абзац введен </w:t>
      </w:r>
      <w:hyperlink r:id="rId952">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19 - заявительный характер субсидирования организаций, производителей товаров, работ и услуг;</w:t>
      </w:r>
    </w:p>
    <w:p w:rsidR="002229EE" w:rsidRDefault="002229EE">
      <w:pPr>
        <w:pStyle w:val="ConsPlusNormal"/>
        <w:jc w:val="both"/>
      </w:pPr>
      <w:r>
        <w:t xml:space="preserve">(абзац введен </w:t>
      </w:r>
      <w:hyperlink r:id="rId953">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20 - предоставление организациями - получателями субсидий некорректного (неполного) пакета документов для осуществления выплат;</w:t>
      </w:r>
    </w:p>
    <w:p w:rsidR="002229EE" w:rsidRDefault="002229EE">
      <w:pPr>
        <w:pStyle w:val="ConsPlusNormal"/>
        <w:jc w:val="both"/>
      </w:pPr>
      <w:r>
        <w:t xml:space="preserve">(абзац введен </w:t>
      </w:r>
      <w:hyperlink r:id="rId954">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21 - заявительный характер выплаты пособий и компенсаций;</w:t>
      </w:r>
    </w:p>
    <w:p w:rsidR="002229EE" w:rsidRDefault="002229EE">
      <w:pPr>
        <w:pStyle w:val="ConsPlusNormal"/>
        <w:jc w:val="both"/>
      </w:pPr>
      <w:r>
        <w:t xml:space="preserve">(абзац введен </w:t>
      </w:r>
      <w:hyperlink r:id="rId955">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22 - уменьшение численности получателей выплат, пособий и компенсаций по сравнению с запланированной;</w:t>
      </w:r>
    </w:p>
    <w:p w:rsidR="002229EE" w:rsidRDefault="002229EE">
      <w:pPr>
        <w:pStyle w:val="ConsPlusNormal"/>
        <w:jc w:val="both"/>
      </w:pPr>
      <w:r>
        <w:t xml:space="preserve">(абзац введен </w:t>
      </w:r>
      <w:hyperlink r:id="rId956">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23 - отсутствие гарантийных случаев;</w:t>
      </w:r>
    </w:p>
    <w:p w:rsidR="002229EE" w:rsidRDefault="002229EE">
      <w:pPr>
        <w:pStyle w:val="ConsPlusNormal"/>
        <w:jc w:val="both"/>
      </w:pPr>
      <w:r>
        <w:t xml:space="preserve">(абзац введен </w:t>
      </w:r>
      <w:hyperlink r:id="rId957">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lastRenderedPageBreak/>
        <w:t>24 - длительность проведения конкурсных процедур;</w:t>
      </w:r>
    </w:p>
    <w:p w:rsidR="002229EE" w:rsidRDefault="002229EE">
      <w:pPr>
        <w:pStyle w:val="ConsPlusNormal"/>
        <w:jc w:val="both"/>
      </w:pPr>
      <w:r>
        <w:t xml:space="preserve">(абзац введен </w:t>
      </w:r>
      <w:hyperlink r:id="rId958">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25 - отсутствие проектно-сметной документации;</w:t>
      </w:r>
    </w:p>
    <w:p w:rsidR="002229EE" w:rsidRDefault="002229EE">
      <w:pPr>
        <w:pStyle w:val="ConsPlusNormal"/>
        <w:jc w:val="both"/>
      </w:pPr>
      <w:r>
        <w:t xml:space="preserve">(абзац введен </w:t>
      </w:r>
      <w:hyperlink r:id="rId959">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26 - наличие иных ограничений по финансированию строек и объектов, включенных в адресную инвестиционную программу (федеральную адресную инвестиционную программу);</w:t>
      </w:r>
    </w:p>
    <w:p w:rsidR="002229EE" w:rsidRDefault="002229EE">
      <w:pPr>
        <w:pStyle w:val="ConsPlusNormal"/>
        <w:jc w:val="both"/>
      </w:pPr>
      <w:r>
        <w:t xml:space="preserve">(абзац введен </w:t>
      </w:r>
      <w:hyperlink r:id="rId960">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27 - необходимость внесения изменений в целевые программы (федеральные целевые программы) и (или) по адресной инвестиционной программе (федеральной адресной инвестиционной программе);</w:t>
      </w:r>
    </w:p>
    <w:p w:rsidR="002229EE" w:rsidRDefault="002229EE">
      <w:pPr>
        <w:pStyle w:val="ConsPlusNormal"/>
        <w:jc w:val="both"/>
      </w:pPr>
      <w:r>
        <w:t xml:space="preserve">(абзац введен </w:t>
      </w:r>
      <w:hyperlink r:id="rId961">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28 - поэтапная оплата работ в соответствии с условиями заключенных государственных контрактов;</w:t>
      </w:r>
    </w:p>
    <w:p w:rsidR="002229EE" w:rsidRDefault="002229EE">
      <w:pPr>
        <w:pStyle w:val="ConsPlusNormal"/>
        <w:jc w:val="both"/>
      </w:pPr>
      <w:r>
        <w:t xml:space="preserve">(абзац введен </w:t>
      </w:r>
      <w:hyperlink r:id="rId962">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29 - сезонность осуществления расходов;</w:t>
      </w:r>
    </w:p>
    <w:p w:rsidR="002229EE" w:rsidRDefault="002229EE">
      <w:pPr>
        <w:pStyle w:val="ConsPlusNormal"/>
        <w:jc w:val="both"/>
      </w:pPr>
      <w:r>
        <w:t xml:space="preserve">(абзац введен </w:t>
      </w:r>
      <w:hyperlink r:id="rId963">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30 - длительность процедур проведения эмиссии акций и передачи их в собственность публично-правового образования;</w:t>
      </w:r>
    </w:p>
    <w:p w:rsidR="002229EE" w:rsidRDefault="002229EE">
      <w:pPr>
        <w:pStyle w:val="ConsPlusNormal"/>
        <w:jc w:val="both"/>
      </w:pPr>
      <w:r>
        <w:t xml:space="preserve">(абзац введен </w:t>
      </w:r>
      <w:hyperlink r:id="rId964">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31 - осуществление взносов в уставные капиталы акционерных обществ в сроки, предусмотренные договорами (соглашениями);</w:t>
      </w:r>
    </w:p>
    <w:p w:rsidR="002229EE" w:rsidRDefault="002229EE">
      <w:pPr>
        <w:pStyle w:val="ConsPlusNormal"/>
        <w:jc w:val="both"/>
      </w:pPr>
      <w:r>
        <w:t xml:space="preserve">(абзац введен </w:t>
      </w:r>
      <w:hyperlink r:id="rId965">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32 - длительность конкурсного отбора публично-правовых образований;</w:t>
      </w:r>
    </w:p>
    <w:p w:rsidR="002229EE" w:rsidRDefault="002229EE">
      <w:pPr>
        <w:pStyle w:val="ConsPlusNormal"/>
        <w:jc w:val="both"/>
      </w:pPr>
      <w:r>
        <w:t xml:space="preserve">(абзац введен </w:t>
      </w:r>
      <w:hyperlink r:id="rId966">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33 - отсутствие соглашений с публично-правовым образованием;</w:t>
      </w:r>
    </w:p>
    <w:p w:rsidR="002229EE" w:rsidRDefault="002229EE">
      <w:pPr>
        <w:pStyle w:val="ConsPlusNormal"/>
        <w:jc w:val="both"/>
      </w:pPr>
      <w:r>
        <w:t xml:space="preserve">(абзац введен </w:t>
      </w:r>
      <w:hyperlink r:id="rId967">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34 - специфика проектных процедур международных финансовых организаций, в соответствии с которыми расходование средств осуществляется в конце года;</w:t>
      </w:r>
    </w:p>
    <w:p w:rsidR="002229EE" w:rsidRDefault="002229EE">
      <w:pPr>
        <w:pStyle w:val="ConsPlusNormal"/>
        <w:jc w:val="both"/>
      </w:pPr>
      <w:r>
        <w:t xml:space="preserve">(абзац введен </w:t>
      </w:r>
      <w:hyperlink r:id="rId968">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35 - экономия, сложившаяся по результатам выполнения работ;</w:t>
      </w:r>
    </w:p>
    <w:p w:rsidR="002229EE" w:rsidRDefault="002229EE">
      <w:pPr>
        <w:pStyle w:val="ConsPlusNormal"/>
        <w:jc w:val="both"/>
      </w:pPr>
      <w:r>
        <w:t xml:space="preserve">(абзац введен </w:t>
      </w:r>
      <w:hyperlink r:id="rId969">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36 - климатические условия, препятствующие должному исполнению контракта;</w:t>
      </w:r>
    </w:p>
    <w:p w:rsidR="002229EE" w:rsidRDefault="002229EE">
      <w:pPr>
        <w:pStyle w:val="ConsPlusNormal"/>
        <w:jc w:val="both"/>
      </w:pPr>
      <w:r>
        <w:t xml:space="preserve">(абзац введен </w:t>
      </w:r>
      <w:hyperlink r:id="rId970">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37 - позднее доведение (перераспределение) денежных средств;</w:t>
      </w:r>
    </w:p>
    <w:p w:rsidR="002229EE" w:rsidRDefault="002229EE">
      <w:pPr>
        <w:pStyle w:val="ConsPlusNormal"/>
        <w:jc w:val="both"/>
      </w:pPr>
      <w:r>
        <w:t xml:space="preserve">(абзац введен </w:t>
      </w:r>
      <w:hyperlink r:id="rId971">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38 - изменение объемов выплат по отпускам (академическим, декретным);</w:t>
      </w:r>
    </w:p>
    <w:p w:rsidR="002229EE" w:rsidRDefault="002229EE">
      <w:pPr>
        <w:pStyle w:val="ConsPlusNormal"/>
        <w:jc w:val="both"/>
      </w:pPr>
      <w:r>
        <w:t xml:space="preserve">(абзац введен </w:t>
      </w:r>
      <w:hyperlink r:id="rId972">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 xml:space="preserve">абзацы восьмидесятый - восемьдесят первый утратили силу. - </w:t>
      </w:r>
      <w:hyperlink r:id="rId973">
        <w:r>
          <w:rPr>
            <w:color w:val="0000FF"/>
          </w:rPr>
          <w:t>Приказ</w:t>
        </w:r>
      </w:hyperlink>
      <w:r>
        <w:t xml:space="preserve"> Минфина России от 04.08.2025 N 102н;</w:t>
      </w:r>
    </w:p>
    <w:p w:rsidR="002229EE" w:rsidRDefault="002229EE">
      <w:pPr>
        <w:pStyle w:val="ConsPlusNormal"/>
        <w:spacing w:before="220"/>
        <w:ind w:firstLine="540"/>
        <w:jc w:val="both"/>
      </w:pPr>
      <w:r>
        <w:t>99 - иные причины.</w:t>
      </w:r>
    </w:p>
    <w:p w:rsidR="002229EE" w:rsidRDefault="002229EE">
      <w:pPr>
        <w:pStyle w:val="ConsPlusNormal"/>
        <w:jc w:val="both"/>
      </w:pPr>
      <w:r>
        <w:t xml:space="preserve">(абзац введен </w:t>
      </w:r>
      <w:hyperlink r:id="rId974">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lastRenderedPageBreak/>
        <w:t xml:space="preserve">В случае наличия нескольких причин, повлиявших на наличие отклонений, указывается код причины, оказавшей наибольшее влияние. В </w:t>
      </w:r>
      <w:hyperlink w:anchor="P15057">
        <w:r>
          <w:rPr>
            <w:color w:val="0000FF"/>
          </w:rPr>
          <w:t>Таблице N 13</w:t>
        </w:r>
      </w:hyperlink>
      <w:r>
        <w:t xml:space="preserve"> Пояснительной записки </w:t>
      </w:r>
      <w:hyperlink w:anchor="P14831">
        <w:r>
          <w:rPr>
            <w:color w:val="0000FF"/>
          </w:rPr>
          <w:t>(ф. 0503160)</w:t>
        </w:r>
      </w:hyperlink>
      <w:r>
        <w:t xml:space="preserve"> приводятся соответствующие пояснения по причинам отклонений.</w:t>
      </w:r>
    </w:p>
    <w:p w:rsidR="002229EE" w:rsidRDefault="002229EE">
      <w:pPr>
        <w:pStyle w:val="ConsPlusNormal"/>
        <w:jc w:val="both"/>
      </w:pPr>
      <w:r>
        <w:t xml:space="preserve">(абзац введен </w:t>
      </w:r>
      <w:hyperlink r:id="rId975">
        <w:r>
          <w:rPr>
            <w:color w:val="0000FF"/>
          </w:rPr>
          <w:t>Приказом</w:t>
        </w:r>
      </w:hyperlink>
      <w:r>
        <w:t xml:space="preserve"> Минфина России от 21.12.2021 N 217н; в ред. </w:t>
      </w:r>
      <w:hyperlink r:id="rId976">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Информация о причинах отклонения от планового процента исполнения, отраженная по коду 99 "Иные причины" в графе 8 </w:t>
      </w:r>
      <w:hyperlink w:anchor="P15320">
        <w:r>
          <w:rPr>
            <w:color w:val="0000FF"/>
          </w:rPr>
          <w:t>раздела 2</w:t>
        </w:r>
      </w:hyperlink>
      <w:r>
        <w:t xml:space="preserve"> "Расходы бюджета" Сведения (ф. 0503164), приводится в </w:t>
      </w:r>
      <w:hyperlink w:anchor="P15057">
        <w:r>
          <w:rPr>
            <w:color w:val="0000FF"/>
          </w:rPr>
          <w:t>Таблице N 13</w:t>
        </w:r>
      </w:hyperlink>
      <w:r>
        <w:t xml:space="preserve"> Пояснительной записки (ф. 0503160).</w:t>
      </w:r>
    </w:p>
    <w:p w:rsidR="002229EE" w:rsidRDefault="002229EE">
      <w:pPr>
        <w:pStyle w:val="ConsPlusNormal"/>
        <w:jc w:val="both"/>
      </w:pPr>
      <w:r>
        <w:t xml:space="preserve">(в ред. </w:t>
      </w:r>
      <w:hyperlink r:id="rId977">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Перечень дополнительных причин отклонений от планового процента исполнения и их кодов для раскрытия информации в Сведениях </w:t>
      </w:r>
      <w:hyperlink w:anchor="P15253">
        <w:r>
          <w:rPr>
            <w:color w:val="0000FF"/>
          </w:rPr>
          <w:t>(ф. 0503164)</w:t>
        </w:r>
      </w:hyperlink>
      <w:r>
        <w:t xml:space="preserve"> устанавливаются финансовым органом.</w:t>
      </w:r>
    </w:p>
    <w:p w:rsidR="002229EE" w:rsidRDefault="002229EE">
      <w:pPr>
        <w:pStyle w:val="ConsPlusNormal"/>
        <w:jc w:val="both"/>
      </w:pPr>
      <w:r>
        <w:t xml:space="preserve">(в ред. </w:t>
      </w:r>
      <w:hyperlink r:id="rId978">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 xml:space="preserve">Графы 3, 6, 7, 8, 9 по </w:t>
      </w:r>
      <w:hyperlink w:anchor="P15366">
        <w:r>
          <w:rPr>
            <w:color w:val="0000FF"/>
          </w:rPr>
          <w:t>строке 450</w:t>
        </w:r>
      </w:hyperlink>
      <w:r>
        <w:t xml:space="preserve"> не заполняются.</w:t>
      </w:r>
    </w:p>
    <w:p w:rsidR="002229EE" w:rsidRDefault="002229EE">
      <w:pPr>
        <w:pStyle w:val="ConsPlusNormal"/>
        <w:spacing w:before="220"/>
        <w:ind w:firstLine="540"/>
        <w:jc w:val="both"/>
      </w:pPr>
      <w:r>
        <w:t xml:space="preserve">Показатели по привлечению на единые счета бюджетов средств учреждений (организаций), лицевые счета которым открыты в территориальных органах Федерального казначейства или в финансовых органах, в Сведениях </w:t>
      </w:r>
      <w:hyperlink w:anchor="P15253">
        <w:r>
          <w:rPr>
            <w:color w:val="0000FF"/>
          </w:rPr>
          <w:t>(ф. 0503164)</w:t>
        </w:r>
      </w:hyperlink>
      <w:r>
        <w:t xml:space="preserve"> не отражаются.</w:t>
      </w:r>
    </w:p>
    <w:p w:rsidR="002229EE" w:rsidRDefault="002229EE">
      <w:pPr>
        <w:pStyle w:val="ConsPlusNormal"/>
        <w:jc w:val="both"/>
      </w:pPr>
      <w:r>
        <w:t xml:space="preserve">(п. 163 в ред. </w:t>
      </w:r>
      <w:hyperlink r:id="rId979">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164. Сведения об исполнении мероприятий в рамках федеральных целевых программ </w:t>
      </w:r>
      <w:hyperlink w:anchor="P15469">
        <w:r>
          <w:rPr>
            <w:color w:val="0000FF"/>
          </w:rPr>
          <w:t>(ф. 0503166)</w:t>
        </w:r>
      </w:hyperlink>
      <w:r>
        <w:t>.</w:t>
      </w:r>
    </w:p>
    <w:p w:rsidR="002229EE" w:rsidRDefault="002229EE">
      <w:pPr>
        <w:pStyle w:val="ConsPlusNormal"/>
        <w:jc w:val="both"/>
      </w:pPr>
      <w:r>
        <w:t xml:space="preserve">(в ред. </w:t>
      </w:r>
      <w:hyperlink r:id="rId980">
        <w:r>
          <w:rPr>
            <w:color w:val="0000FF"/>
          </w:rPr>
          <w:t>Приказа</w:t>
        </w:r>
      </w:hyperlink>
      <w:r>
        <w:t xml:space="preserve"> Минфина России от 04.08.2025 N 102н)</w:t>
      </w:r>
    </w:p>
    <w:p w:rsidR="002229EE" w:rsidRDefault="002229EE">
      <w:pPr>
        <w:pStyle w:val="ConsPlusNormal"/>
        <w:spacing w:before="220"/>
        <w:ind w:firstLine="540"/>
        <w:jc w:val="both"/>
      </w:pPr>
      <w:r>
        <w:t>Информация в приложении содержит обобщенные за отчетный период данные о результатах выполнения федеральных целевых программ, предусмотренных в рамках государственных программ Российской Федерации, а также федеральных целевых программ в рамках непрограммных направлений деятельности федеральных государственных органов, с указанием причин неисполнения уточненной бюджетной росписи за отчетный период.</w:t>
      </w:r>
    </w:p>
    <w:p w:rsidR="002229EE" w:rsidRDefault="002229EE">
      <w:pPr>
        <w:pStyle w:val="ConsPlusNormal"/>
        <w:jc w:val="both"/>
      </w:pPr>
      <w:r>
        <w:t xml:space="preserve">(в ред. Приказов Минфина России от 02.11.2017 </w:t>
      </w:r>
      <w:hyperlink r:id="rId981">
        <w:r>
          <w:rPr>
            <w:color w:val="0000FF"/>
          </w:rPr>
          <w:t>N 176н</w:t>
        </w:r>
      </w:hyperlink>
      <w:r>
        <w:t xml:space="preserve">, от 30.11.2018 </w:t>
      </w:r>
      <w:hyperlink r:id="rId982">
        <w:r>
          <w:rPr>
            <w:color w:val="0000FF"/>
          </w:rPr>
          <w:t>N 244н</w:t>
        </w:r>
      </w:hyperlink>
      <w:r>
        <w:t xml:space="preserve">, от 04.08.2025 </w:t>
      </w:r>
      <w:hyperlink r:id="rId983">
        <w:r>
          <w:rPr>
            <w:color w:val="0000FF"/>
          </w:rPr>
          <w:t>N 102н</w:t>
        </w:r>
      </w:hyperlink>
      <w:r>
        <w:t>)</w:t>
      </w:r>
    </w:p>
    <w:p w:rsidR="002229EE" w:rsidRDefault="002229EE">
      <w:pPr>
        <w:pStyle w:val="ConsPlusNormal"/>
        <w:spacing w:before="220"/>
        <w:ind w:firstLine="540"/>
        <w:jc w:val="both"/>
      </w:pPr>
      <w:r>
        <w:t xml:space="preserve">Абзац исключен. - </w:t>
      </w:r>
      <w:hyperlink r:id="rId984">
        <w:r>
          <w:rPr>
            <w:color w:val="0000FF"/>
          </w:rPr>
          <w:t>Приказ</w:t>
        </w:r>
      </w:hyperlink>
      <w:r>
        <w:t xml:space="preserve"> Минфина России от 31.12.2015 N 229н.</w:t>
      </w:r>
    </w:p>
    <w:p w:rsidR="002229EE" w:rsidRDefault="002229EE">
      <w:pPr>
        <w:pStyle w:val="ConsPlusNormal"/>
        <w:spacing w:before="220"/>
        <w:ind w:firstLine="540"/>
        <w:jc w:val="both"/>
      </w:pPr>
      <w:r>
        <w:t xml:space="preserve">Показатели исполнения расходов по программам (мероприятиям) целевых программ формируются получателями средств федерального бюджета, в том числе по показателям, не содержащим отклонений суммы исполненных бюджетных назначений от суммы назначений, утвержденных уточненной бюджетной росписью, отражаются в структуре Отчета </w:t>
      </w:r>
      <w:hyperlink w:anchor="P9784">
        <w:r>
          <w:rPr>
            <w:color w:val="0000FF"/>
          </w:rPr>
          <w:t>(ф. 0503127)</w:t>
        </w:r>
      </w:hyperlink>
      <w:r>
        <w:t>.</w:t>
      </w:r>
    </w:p>
    <w:p w:rsidR="002229EE" w:rsidRDefault="002229EE">
      <w:pPr>
        <w:pStyle w:val="ConsPlusNormal"/>
        <w:jc w:val="both"/>
      </w:pPr>
      <w:r>
        <w:t xml:space="preserve">(в ред. </w:t>
      </w:r>
      <w:hyperlink r:id="rId985">
        <w:r>
          <w:rPr>
            <w:color w:val="0000FF"/>
          </w:rPr>
          <w:t>Приказа</w:t>
        </w:r>
      </w:hyperlink>
      <w:r>
        <w:t xml:space="preserve"> Минфина России от 02.11.2017 N 176н)</w:t>
      </w:r>
    </w:p>
    <w:p w:rsidR="002229EE" w:rsidRDefault="002229EE">
      <w:pPr>
        <w:pStyle w:val="ConsPlusNormal"/>
        <w:spacing w:before="220"/>
        <w:ind w:firstLine="540"/>
        <w:jc w:val="both"/>
      </w:pPr>
      <w:r>
        <w:t>Приложение оформляется получателями средств федерального бюджета.</w:t>
      </w:r>
    </w:p>
    <w:p w:rsidR="002229EE" w:rsidRDefault="002229EE">
      <w:pPr>
        <w:pStyle w:val="ConsPlusNormal"/>
        <w:jc w:val="both"/>
      </w:pPr>
      <w:r>
        <w:t xml:space="preserve">(в ред. </w:t>
      </w:r>
      <w:hyperlink r:id="rId986">
        <w:r>
          <w:rPr>
            <w:color w:val="0000FF"/>
          </w:rPr>
          <w:t>Приказа</w:t>
        </w:r>
      </w:hyperlink>
      <w:r>
        <w:t xml:space="preserve"> Минфина России от 02.11.2017 N 176н)</w:t>
      </w:r>
    </w:p>
    <w:p w:rsidR="002229EE" w:rsidRDefault="002229EE">
      <w:pPr>
        <w:pStyle w:val="ConsPlusNormal"/>
        <w:spacing w:before="220"/>
        <w:ind w:firstLine="540"/>
        <w:jc w:val="both"/>
      </w:pPr>
      <w:r>
        <w:t>Периодичность представления - годовая.</w:t>
      </w:r>
    </w:p>
    <w:p w:rsidR="002229EE" w:rsidRDefault="002229EE">
      <w:pPr>
        <w:pStyle w:val="ConsPlusNormal"/>
        <w:spacing w:before="220"/>
        <w:ind w:firstLine="540"/>
        <w:jc w:val="both"/>
      </w:pPr>
      <w:r>
        <w:t>В графе 1 указывается наименование федеральной целевой программы (подпрограммы, основного мероприятия (отдельных их этапов), по которым в приложении отражены результаты исполнения мероприятий за отчетный период.</w:t>
      </w:r>
    </w:p>
    <w:p w:rsidR="002229EE" w:rsidRDefault="002229EE">
      <w:pPr>
        <w:pStyle w:val="ConsPlusNormal"/>
        <w:jc w:val="both"/>
      </w:pPr>
      <w:r>
        <w:t xml:space="preserve">(в ред. </w:t>
      </w:r>
      <w:hyperlink r:id="rId987">
        <w:r>
          <w:rPr>
            <w:color w:val="0000FF"/>
          </w:rPr>
          <w:t>Приказа</w:t>
        </w:r>
      </w:hyperlink>
      <w:r>
        <w:t xml:space="preserve"> Минфина России от 02.11.2017 N 176н)</w:t>
      </w:r>
    </w:p>
    <w:p w:rsidR="002229EE" w:rsidRDefault="002229EE">
      <w:pPr>
        <w:pStyle w:val="ConsPlusNormal"/>
        <w:spacing w:before="220"/>
        <w:ind w:firstLine="540"/>
        <w:jc w:val="both"/>
      </w:pPr>
      <w:r>
        <w:t xml:space="preserve">В графе 2 указываются коды целевой статьи расходов бюджетов по бюджетной классификации, по которым уточненной бюджетной росписью утверждены суммы расходов на реализацию указанной программы, подпрограммы и отдельных их этапов, содержащие в 1 - 5 разрядах кода бюджетной классификации: код программной (непрограммной) статьи расходов (код программного (непрограммного) направления расходов, подпрограммы, основного </w:t>
      </w:r>
      <w:r>
        <w:lastRenderedPageBreak/>
        <w:t>мероприятия целевой статьи расходов); в 6 - 10 разрядах кода бюджетной классификации - нули.</w:t>
      </w:r>
    </w:p>
    <w:p w:rsidR="002229EE" w:rsidRDefault="002229EE">
      <w:pPr>
        <w:pStyle w:val="ConsPlusNormal"/>
        <w:jc w:val="both"/>
      </w:pPr>
      <w:r>
        <w:t xml:space="preserve">(в ред. </w:t>
      </w:r>
      <w:hyperlink r:id="rId988">
        <w:r>
          <w:rPr>
            <w:color w:val="0000FF"/>
          </w:rPr>
          <w:t>Приказа</w:t>
        </w:r>
      </w:hyperlink>
      <w:r>
        <w:t xml:space="preserve"> Минфина России от 02.11.2017 N 176н)</w:t>
      </w:r>
    </w:p>
    <w:p w:rsidR="002229EE" w:rsidRDefault="002229EE">
      <w:pPr>
        <w:pStyle w:val="ConsPlusNormal"/>
        <w:spacing w:before="220"/>
        <w:ind w:firstLine="540"/>
        <w:jc w:val="both"/>
      </w:pPr>
      <w:r>
        <w:t>В графе 3 указывается перечень установленных соответствующими нормативными правовыми документами мероприятий, обеспечивающих реализацию программы в части, относящейся к деятельности субъекта бюджетной отчетности.</w:t>
      </w:r>
    </w:p>
    <w:p w:rsidR="002229EE" w:rsidRDefault="002229EE">
      <w:pPr>
        <w:pStyle w:val="ConsPlusNormal"/>
        <w:jc w:val="both"/>
      </w:pPr>
      <w:r>
        <w:t xml:space="preserve">(в ред. </w:t>
      </w:r>
      <w:hyperlink r:id="rId989">
        <w:r>
          <w:rPr>
            <w:color w:val="0000FF"/>
          </w:rPr>
          <w:t>Приказа</w:t>
        </w:r>
      </w:hyperlink>
      <w:r>
        <w:t xml:space="preserve"> Минфина России от 29.12.2011 N 191н)</w:t>
      </w:r>
    </w:p>
    <w:p w:rsidR="002229EE" w:rsidRDefault="002229EE">
      <w:pPr>
        <w:pStyle w:val="ConsPlusNormal"/>
        <w:spacing w:before="220"/>
        <w:ind w:firstLine="540"/>
        <w:jc w:val="both"/>
      </w:pPr>
      <w:r>
        <w:t>В графе 4 указывается объем утвержденных уточненной бюджетной росписью средств на реализацию указанных мероприятий.</w:t>
      </w:r>
    </w:p>
    <w:p w:rsidR="002229EE" w:rsidRDefault="002229EE">
      <w:pPr>
        <w:pStyle w:val="ConsPlusNormal"/>
        <w:spacing w:before="220"/>
        <w:ind w:firstLine="540"/>
        <w:jc w:val="both"/>
      </w:pPr>
      <w:r>
        <w:t>В графе 5 указывается сумма исполненных бюджетных назначений.</w:t>
      </w:r>
    </w:p>
    <w:p w:rsidR="002229EE" w:rsidRDefault="002229EE">
      <w:pPr>
        <w:pStyle w:val="ConsPlusNormal"/>
        <w:jc w:val="both"/>
      </w:pPr>
      <w:r>
        <w:t xml:space="preserve">(абзац введен </w:t>
      </w:r>
      <w:hyperlink r:id="rId990">
        <w:r>
          <w:rPr>
            <w:color w:val="0000FF"/>
          </w:rPr>
          <w:t>Приказом</w:t>
        </w:r>
      </w:hyperlink>
      <w:r>
        <w:t xml:space="preserve"> Минфина России от 31.12.2015 N 229н)</w:t>
      </w:r>
    </w:p>
    <w:p w:rsidR="002229EE" w:rsidRDefault="002229EE">
      <w:pPr>
        <w:pStyle w:val="ConsPlusNormal"/>
        <w:spacing w:before="220"/>
        <w:ind w:firstLine="540"/>
        <w:jc w:val="both"/>
      </w:pPr>
      <w:r>
        <w:t>В графе 6 указывается объем неисполненных бюджетных назначений (разность показателей граф 4 и 5).</w:t>
      </w:r>
    </w:p>
    <w:p w:rsidR="002229EE" w:rsidRDefault="002229EE">
      <w:pPr>
        <w:pStyle w:val="ConsPlusNormal"/>
        <w:jc w:val="both"/>
      </w:pPr>
      <w:r>
        <w:t xml:space="preserve">(в ред. </w:t>
      </w:r>
      <w:hyperlink r:id="rId991">
        <w:r>
          <w:rPr>
            <w:color w:val="0000FF"/>
          </w:rPr>
          <w:t>Приказа</w:t>
        </w:r>
      </w:hyperlink>
      <w:r>
        <w:t xml:space="preserve"> Минфина России от 02.11.2017 N 176н)</w:t>
      </w:r>
    </w:p>
    <w:p w:rsidR="002229EE" w:rsidRDefault="002229EE">
      <w:pPr>
        <w:pStyle w:val="ConsPlusNormal"/>
        <w:spacing w:before="220"/>
        <w:ind w:firstLine="540"/>
        <w:jc w:val="both"/>
      </w:pPr>
      <w:r>
        <w:t xml:space="preserve">В графе 7 указываются причины неисполнения бюджетных назначений, предусмотренных на выполнение целевой программы (отклонений между графами 4 и 5) на отчетную дату. В случае отсутствия отклонений в графе 6 графа 7 не заполняется. Для заполнения графы 7 используются перечень причин, установленный </w:t>
      </w:r>
      <w:hyperlink w:anchor="P2573">
        <w:r>
          <w:rPr>
            <w:color w:val="0000FF"/>
          </w:rPr>
          <w:t>пунктом 163</w:t>
        </w:r>
      </w:hyperlink>
      <w:r>
        <w:t xml:space="preserve"> настоящей Инструкции.</w:t>
      </w:r>
    </w:p>
    <w:p w:rsidR="002229EE" w:rsidRDefault="002229EE">
      <w:pPr>
        <w:pStyle w:val="ConsPlusNormal"/>
        <w:jc w:val="both"/>
      </w:pPr>
      <w:r>
        <w:t xml:space="preserve">(в ред. Приказов Минфина России от 02.11.2017 </w:t>
      </w:r>
      <w:hyperlink r:id="rId992">
        <w:r>
          <w:rPr>
            <w:color w:val="0000FF"/>
          </w:rPr>
          <w:t>N 176н</w:t>
        </w:r>
      </w:hyperlink>
      <w:r>
        <w:t xml:space="preserve">, от 16.12.2020 </w:t>
      </w:r>
      <w:hyperlink r:id="rId993">
        <w:r>
          <w:rPr>
            <w:color w:val="0000FF"/>
          </w:rPr>
          <w:t>N 311н</w:t>
        </w:r>
      </w:hyperlink>
      <w:r>
        <w:t>)</w:t>
      </w:r>
    </w:p>
    <w:p w:rsidR="002229EE" w:rsidRDefault="002229EE">
      <w:pPr>
        <w:pStyle w:val="ConsPlusNormal"/>
        <w:spacing w:before="220"/>
        <w:ind w:firstLine="540"/>
        <w:jc w:val="both"/>
      </w:pPr>
      <w:r>
        <w:t xml:space="preserve">Абзац исключен. - </w:t>
      </w:r>
      <w:hyperlink r:id="rId994">
        <w:r>
          <w:rPr>
            <w:color w:val="0000FF"/>
          </w:rPr>
          <w:t>Приказ</w:t>
        </w:r>
      </w:hyperlink>
      <w:r>
        <w:t xml:space="preserve"> Минфина России от 31.12.2015 N 229н.</w:t>
      </w:r>
    </w:p>
    <w:p w:rsidR="002229EE" w:rsidRDefault="002229EE">
      <w:pPr>
        <w:pStyle w:val="ConsPlusNormal"/>
        <w:spacing w:before="220"/>
        <w:ind w:firstLine="540"/>
        <w:jc w:val="both"/>
      </w:pPr>
      <w:r>
        <w:t xml:space="preserve">165. Сведения о целевых иностранных кредитах </w:t>
      </w:r>
      <w:hyperlink w:anchor="P15552">
        <w:r>
          <w:rPr>
            <w:color w:val="0000FF"/>
          </w:rPr>
          <w:t>(ф. 0503167)</w:t>
        </w:r>
      </w:hyperlink>
      <w:r>
        <w:t>.</w:t>
      </w:r>
    </w:p>
    <w:p w:rsidR="002229EE" w:rsidRDefault="002229EE">
      <w:pPr>
        <w:pStyle w:val="ConsPlusNormal"/>
        <w:spacing w:before="220"/>
        <w:ind w:firstLine="540"/>
        <w:jc w:val="both"/>
      </w:pPr>
      <w:r>
        <w:t>Информация в приложении содержит обобщенные за отчетный период данные о целях и финансовых результатах использования целевых иностранных кредитов в соответствии с Программой государственных внешних заимствований.</w:t>
      </w:r>
    </w:p>
    <w:p w:rsidR="002229EE" w:rsidRDefault="002229EE">
      <w:pPr>
        <w:pStyle w:val="ConsPlusNormal"/>
        <w:spacing w:before="220"/>
        <w:ind w:firstLine="540"/>
        <w:jc w:val="both"/>
      </w:pPr>
      <w:r>
        <w:t>Приложение оформляется получателем бюджетных средств, администратором источников финансирования дефицита бюджета.</w:t>
      </w:r>
    </w:p>
    <w:p w:rsidR="002229EE" w:rsidRDefault="002229EE">
      <w:pPr>
        <w:pStyle w:val="ConsPlusNormal"/>
        <w:spacing w:before="220"/>
        <w:ind w:firstLine="540"/>
        <w:jc w:val="both"/>
      </w:pPr>
      <w:r>
        <w:t>Периодичность представления - годовая.</w:t>
      </w:r>
    </w:p>
    <w:p w:rsidR="002229EE" w:rsidRDefault="002229EE">
      <w:pPr>
        <w:pStyle w:val="ConsPlusNormal"/>
        <w:spacing w:before="220"/>
        <w:ind w:firstLine="540"/>
        <w:jc w:val="both"/>
      </w:pPr>
      <w:r>
        <w:t>В графах 1 - 3 указываются наименование кредитора и реквизиты кредитных соглашений.</w:t>
      </w:r>
    </w:p>
    <w:p w:rsidR="002229EE" w:rsidRDefault="002229EE">
      <w:pPr>
        <w:pStyle w:val="ConsPlusNormal"/>
        <w:spacing w:before="220"/>
        <w:ind w:firstLine="540"/>
        <w:jc w:val="both"/>
      </w:pPr>
      <w:r>
        <w:t>В графе 4 указываются цели использования заемных средств.</w:t>
      </w:r>
    </w:p>
    <w:p w:rsidR="002229EE" w:rsidRDefault="002229EE">
      <w:pPr>
        <w:pStyle w:val="ConsPlusNormal"/>
        <w:spacing w:before="220"/>
        <w:ind w:firstLine="540"/>
        <w:jc w:val="both"/>
      </w:pPr>
      <w:r>
        <w:t>В графе 5 указывается утвержденный уточненной бюджетной росписью годовой объем использования кредита.</w:t>
      </w:r>
    </w:p>
    <w:p w:rsidR="002229EE" w:rsidRDefault="002229EE">
      <w:pPr>
        <w:pStyle w:val="ConsPlusNormal"/>
        <w:spacing w:before="220"/>
        <w:ind w:firstLine="540"/>
        <w:jc w:val="both"/>
      </w:pPr>
      <w:r>
        <w:t>В графе 6 указывается сумма использованного за отчетный период кредита.</w:t>
      </w:r>
    </w:p>
    <w:p w:rsidR="002229EE" w:rsidRDefault="002229EE">
      <w:pPr>
        <w:pStyle w:val="ConsPlusNormal"/>
        <w:spacing w:before="220"/>
        <w:ind w:firstLine="540"/>
        <w:jc w:val="both"/>
      </w:pPr>
      <w:r>
        <w:t xml:space="preserve">166. Сведения о движении нефинансовых активов </w:t>
      </w:r>
      <w:hyperlink w:anchor="P15621">
        <w:r>
          <w:rPr>
            <w:color w:val="0000FF"/>
          </w:rPr>
          <w:t>(ф. 0503168)</w:t>
        </w:r>
      </w:hyperlink>
      <w:r>
        <w:t xml:space="preserve"> (далее - Сведения (ф. 0503168).</w:t>
      </w:r>
    </w:p>
    <w:p w:rsidR="002229EE" w:rsidRDefault="002229EE">
      <w:pPr>
        <w:pStyle w:val="ConsPlusNormal"/>
        <w:spacing w:before="220"/>
        <w:ind w:firstLine="540"/>
        <w:jc w:val="both"/>
      </w:pPr>
      <w:r>
        <w:t>Информация в сведениях содержит обобщенные за отчетный период данные о движении нефинансовых активов субъекта бюджетной отчетности.</w:t>
      </w:r>
    </w:p>
    <w:p w:rsidR="002229EE" w:rsidRDefault="002229EE">
      <w:pPr>
        <w:pStyle w:val="ConsPlusNormal"/>
        <w:spacing w:before="220"/>
        <w:ind w:firstLine="540"/>
        <w:jc w:val="both"/>
      </w:pPr>
      <w:r>
        <w:t xml:space="preserve">В Сведениях </w:t>
      </w:r>
      <w:hyperlink w:anchor="P15621">
        <w:r>
          <w:rPr>
            <w:color w:val="0000FF"/>
          </w:rPr>
          <w:t>(ф. 0503168)</w:t>
        </w:r>
      </w:hyperlink>
      <w:r>
        <w:t xml:space="preserve"> информация представляется раздельно по имуществу, составляющему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 муниципальную казну, и по иному имуществу (по соответствующим разделам).</w:t>
      </w:r>
    </w:p>
    <w:p w:rsidR="002229EE" w:rsidRDefault="002229EE">
      <w:pPr>
        <w:pStyle w:val="ConsPlusNormal"/>
        <w:spacing w:before="220"/>
        <w:ind w:firstLine="540"/>
        <w:jc w:val="both"/>
      </w:pPr>
      <w:hyperlink w:anchor="P16972">
        <w:r>
          <w:rPr>
            <w:color w:val="0000FF"/>
          </w:rPr>
          <w:t>Раздел 2</w:t>
        </w:r>
      </w:hyperlink>
      <w:r>
        <w:t xml:space="preserve"> "Нефинансовые активы, составляющие имущество казны" формируется органами государственной власти, органами местного самоуправления, осуществляющими в рамках своей компетенции права и обязанности собственника имущества по учету имущества казны.</w:t>
      </w:r>
    </w:p>
    <w:p w:rsidR="002229EE" w:rsidRDefault="002229EE">
      <w:pPr>
        <w:pStyle w:val="ConsPlusNormal"/>
        <w:spacing w:before="220"/>
        <w:ind w:firstLine="540"/>
        <w:jc w:val="both"/>
      </w:pPr>
      <w:hyperlink w:anchor="P16972">
        <w:r>
          <w:rPr>
            <w:color w:val="0000FF"/>
          </w:rPr>
          <w:t>Раздел 2</w:t>
        </w:r>
      </w:hyperlink>
      <w:r>
        <w:t xml:space="preserve"> "Нефинансовые активы, составляющие имущество казны" получателем бюджетных средств, не осуществляющим полномочия собственника имущества, не формируется и в составе отчетности не представляется.</w:t>
      </w:r>
    </w:p>
    <w:p w:rsidR="002229EE" w:rsidRDefault="002229EE">
      <w:pPr>
        <w:pStyle w:val="ConsPlusNormal"/>
        <w:spacing w:before="220"/>
        <w:ind w:firstLine="540"/>
        <w:jc w:val="both"/>
      </w:pPr>
      <w:r>
        <w:t xml:space="preserve">Сведения </w:t>
      </w:r>
      <w:hyperlink w:anchor="P15621">
        <w:r>
          <w:rPr>
            <w:color w:val="0000FF"/>
          </w:rPr>
          <w:t>(ф. 0503168)</w:t>
        </w:r>
      </w:hyperlink>
      <w:r>
        <w:t xml:space="preserve"> формируются получателем бюджетных средств, администратором источников финансирования дефицита бюджета в составе годовой отчетности.</w:t>
      </w:r>
    </w:p>
    <w:p w:rsidR="002229EE" w:rsidRDefault="002229EE">
      <w:pPr>
        <w:pStyle w:val="ConsPlusNormal"/>
        <w:spacing w:before="220"/>
        <w:ind w:firstLine="540"/>
        <w:jc w:val="both"/>
      </w:pPr>
      <w:r>
        <w:t xml:space="preserve">Показатели, отраженные в Сведениях </w:t>
      </w:r>
      <w:hyperlink w:anchor="P15621">
        <w:r>
          <w:rPr>
            <w:color w:val="0000FF"/>
          </w:rPr>
          <w:t>(ф. 0503168)</w:t>
        </w:r>
      </w:hyperlink>
      <w:r>
        <w:t>, должны быть подтверждены соответствующими регистрами бюджетного учета по учету операций с нефинансовыми активами.</w:t>
      </w:r>
    </w:p>
    <w:p w:rsidR="002229EE" w:rsidRDefault="002229EE">
      <w:pPr>
        <w:pStyle w:val="ConsPlusNormal"/>
        <w:spacing w:before="220"/>
        <w:ind w:firstLine="540"/>
        <w:jc w:val="both"/>
      </w:pPr>
      <w:r>
        <w:t xml:space="preserve">В показатели, формируемые в </w:t>
      </w:r>
      <w:hyperlink w:anchor="P15650">
        <w:r>
          <w:rPr>
            <w:color w:val="0000FF"/>
          </w:rPr>
          <w:t>графах 5</w:t>
        </w:r>
      </w:hyperlink>
      <w:r>
        <w:t xml:space="preserve"> - </w:t>
      </w:r>
      <w:hyperlink w:anchor="P15655">
        <w:r>
          <w:rPr>
            <w:color w:val="0000FF"/>
          </w:rPr>
          <w:t>10</w:t>
        </w:r>
      </w:hyperlink>
      <w:r>
        <w:t xml:space="preserve"> Сведений (ф. 0503168), не включаются показатели изменения нефинансовых активов, сформированные при исправлении ошибок прошлых лет, выявленных в отчетном периоде, в корреспонденции со счетами, предназначенными для отражения ошибок прошлых лет (030466000, 030476000, 030486000, 030496000, 040116000, 040117000, 040118000, 040119000, 040126000, 040127000, 040128000, 040129000).</w:t>
      </w:r>
    </w:p>
    <w:p w:rsidR="002229EE" w:rsidRDefault="002229EE">
      <w:pPr>
        <w:pStyle w:val="ConsPlusNormal"/>
        <w:spacing w:before="220"/>
        <w:ind w:firstLine="540"/>
        <w:jc w:val="both"/>
      </w:pPr>
      <w:r>
        <w:t xml:space="preserve">В </w:t>
      </w:r>
      <w:hyperlink w:anchor="P15628">
        <w:r>
          <w:rPr>
            <w:color w:val="0000FF"/>
          </w:rPr>
          <w:t>разделах 1</w:t>
        </w:r>
      </w:hyperlink>
      <w:r>
        <w:t xml:space="preserve"> "Нефинансовые активы" и </w:t>
      </w:r>
      <w:hyperlink w:anchor="P16972">
        <w:r>
          <w:rPr>
            <w:color w:val="0000FF"/>
          </w:rPr>
          <w:t>2</w:t>
        </w:r>
      </w:hyperlink>
      <w:r>
        <w:t xml:space="preserve"> "Нефинансовые активы, составляющие имущество казны" Сведений (ф. 0503168) указываются:</w:t>
      </w:r>
    </w:p>
    <w:p w:rsidR="002229EE" w:rsidRDefault="002229EE">
      <w:pPr>
        <w:pStyle w:val="ConsPlusNormal"/>
        <w:spacing w:before="220"/>
        <w:ind w:firstLine="540"/>
        <w:jc w:val="both"/>
      </w:pPr>
      <w:r>
        <w:t xml:space="preserve">в </w:t>
      </w:r>
      <w:hyperlink w:anchor="P15649">
        <w:r>
          <w:rPr>
            <w:color w:val="0000FF"/>
          </w:rPr>
          <w:t>графе 4</w:t>
        </w:r>
      </w:hyperlink>
      <w:r>
        <w:t xml:space="preserve"> - показатели стоимости объектов нефинансовых активов, прав пользования активами, суммы амортизации, обесценения, вложений в нефинансовые активы, а также объектов нефинансовых активов в пути, формируемые по данным соответствующих счетов (группам счетов) бюджетного учета, указанных в </w:t>
      </w:r>
      <w:hyperlink w:anchor="P15647">
        <w:r>
          <w:rPr>
            <w:color w:val="0000FF"/>
          </w:rPr>
          <w:t>графе 2</w:t>
        </w:r>
      </w:hyperlink>
      <w:r>
        <w:t>, на начало отчетного финансового года, которые должны соответствовать показателям графы "Наличие на конец года" Сведений (ф. 0503168) за предыдущий финансовый год с учетом изменений на начало отчетного года в результате переоценки, реорганизации (в случае ее проведения), изменения типов государственных учреждений, исправления ошибок прошлых лет (корреспонденции со счетами, предназначенными для отражения ошибок прошлых лет (030466000, 030476000, 030486000, 030496000, 040116000, 040117000, 040118000, 040119000, 040126000, 040127000, 040128000, 040129000), изменения учетной политики, внедрения федеральных стандартов бухгалтерского учета в государственном секторе, пересчетов показателей отчетности или иных случаях, установленных законодательством Российской Федерации;</w:t>
      </w:r>
    </w:p>
    <w:p w:rsidR="002229EE" w:rsidRDefault="002229EE">
      <w:pPr>
        <w:pStyle w:val="ConsPlusNormal"/>
        <w:spacing w:before="220"/>
        <w:ind w:firstLine="540"/>
        <w:jc w:val="both"/>
      </w:pPr>
      <w:r>
        <w:t xml:space="preserve">в </w:t>
      </w:r>
      <w:hyperlink w:anchor="P15650">
        <w:r>
          <w:rPr>
            <w:color w:val="0000FF"/>
          </w:rPr>
          <w:t>графе 5</w:t>
        </w:r>
      </w:hyperlink>
      <w:r>
        <w:t xml:space="preserve"> отражаются:</w:t>
      </w:r>
    </w:p>
    <w:p w:rsidR="002229EE" w:rsidRDefault="002229EE">
      <w:pPr>
        <w:pStyle w:val="ConsPlusNormal"/>
        <w:spacing w:before="220"/>
        <w:ind w:firstLine="540"/>
        <w:jc w:val="both"/>
      </w:pPr>
      <w:r>
        <w:t xml:space="preserve">показатели суммы поступлений объектов нефинансовых активов, увеличения их балансовой стоимости, осуществленных вложений в нефинансовые активы за отчетный период, формируемые по данным дебетовых оборотов соответствующих счетов (группам счетов) бюджетного учета, указанных в </w:t>
      </w:r>
      <w:hyperlink w:anchor="P15647">
        <w:r>
          <w:rPr>
            <w:color w:val="0000FF"/>
          </w:rPr>
          <w:t>графе 2</w:t>
        </w:r>
      </w:hyperlink>
      <w:r>
        <w:t>, всего;</w:t>
      </w:r>
    </w:p>
    <w:p w:rsidR="002229EE" w:rsidRDefault="002229EE">
      <w:pPr>
        <w:pStyle w:val="ConsPlusNormal"/>
        <w:spacing w:before="220"/>
        <w:ind w:firstLine="540"/>
        <w:jc w:val="both"/>
      </w:pPr>
      <w:r>
        <w:t>показатели суммы восстановления убытка от обесценения активов со знаком "минус";</w:t>
      </w:r>
    </w:p>
    <w:p w:rsidR="002229EE" w:rsidRDefault="002229EE">
      <w:pPr>
        <w:pStyle w:val="ConsPlusNormal"/>
        <w:spacing w:before="220"/>
        <w:ind w:firstLine="540"/>
        <w:jc w:val="both"/>
      </w:pPr>
      <w:r>
        <w:t xml:space="preserve">в </w:t>
      </w:r>
      <w:hyperlink w:anchor="P15651">
        <w:r>
          <w:rPr>
            <w:color w:val="0000FF"/>
          </w:rPr>
          <w:t>графе 6</w:t>
        </w:r>
      </w:hyperlink>
      <w:r>
        <w:t xml:space="preserve"> - показатели суммы поступлений объектов нефинансовых активов, вложений в нефинансовые активы, полученных безвозмездно, на основании данных по дебетовым оборотам счетов учета нефинансовых активов, корреспондирующих со счетами 130404000, 140110191, 140110192, 140110193, 140110194, 140110195, 140110196, 140110197, 140110198, 140140182, 140140185, 140140186, 140140187;</w:t>
      </w:r>
    </w:p>
    <w:p w:rsidR="002229EE" w:rsidRDefault="002229EE">
      <w:pPr>
        <w:pStyle w:val="ConsPlusNormal"/>
        <w:spacing w:before="220"/>
        <w:ind w:firstLine="540"/>
        <w:jc w:val="both"/>
      </w:pPr>
      <w:r>
        <w:t xml:space="preserve">в </w:t>
      </w:r>
      <w:hyperlink w:anchor="P15652">
        <w:r>
          <w:rPr>
            <w:color w:val="0000FF"/>
          </w:rPr>
          <w:t>графе 7</w:t>
        </w:r>
      </w:hyperlink>
      <w:r>
        <w:t xml:space="preserve"> - показатели суммы поступлений объектов нефинансовых активов, вложений в нефинансовые активы в результате принятия к учету ранее неучтенных объектов, в том числе по результатам инвентаризации, на основании данных по дебетовым оборотам счетов учета нефинансовых активов, корреспондирующих со счетом 140110199. Отражение показателей в </w:t>
      </w:r>
      <w:hyperlink w:anchor="P15652">
        <w:r>
          <w:rPr>
            <w:color w:val="0000FF"/>
          </w:rPr>
          <w:t xml:space="preserve">графе </w:t>
        </w:r>
        <w:r>
          <w:rPr>
            <w:color w:val="0000FF"/>
          </w:rPr>
          <w:lastRenderedPageBreak/>
          <w:t>7</w:t>
        </w:r>
      </w:hyperlink>
      <w:r>
        <w:t xml:space="preserve"> со знаком "минус" допустимо только при условии отражения в отчетном периоде исправительных корреспонденции способом "Красное сторно" ввиду выявленных ошибок отчетного периода. Информация об указанных операциях (с указанием номера счета нефинансового актива, суммы корректировочных записей и оснований таких корректировок) подлежит раскрытию в </w:t>
      </w:r>
      <w:hyperlink w:anchor="P15061">
        <w:r>
          <w:rPr>
            <w:color w:val="0000FF"/>
          </w:rPr>
          <w:t>Таблице N 14</w:t>
        </w:r>
      </w:hyperlink>
      <w:r>
        <w:t xml:space="preserve"> раздела 4 "Анализ показателей бухгалтерской отчетности субъекта бюджетной отчетности" Пояснительной записки </w:t>
      </w:r>
      <w:hyperlink w:anchor="P14831">
        <w:r>
          <w:rPr>
            <w:color w:val="0000FF"/>
          </w:rPr>
          <w:t>(ф. 0503160)</w:t>
        </w:r>
      </w:hyperlink>
      <w:r>
        <w:t xml:space="preserve"> получателя бюджетных средств;</w:t>
      </w:r>
    </w:p>
    <w:p w:rsidR="002229EE" w:rsidRDefault="002229EE">
      <w:pPr>
        <w:pStyle w:val="ConsPlusNormal"/>
        <w:jc w:val="both"/>
      </w:pPr>
      <w:r>
        <w:t xml:space="preserve">(в ред. </w:t>
      </w:r>
      <w:hyperlink r:id="rId995">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в </w:t>
      </w:r>
      <w:hyperlink w:anchor="P15653">
        <w:r>
          <w:rPr>
            <w:color w:val="0000FF"/>
          </w:rPr>
          <w:t>графе 8</w:t>
        </w:r>
      </w:hyperlink>
      <w:r>
        <w:t xml:space="preserve"> - показатели суммы выбытий объектов нефинансовых активов, прав пользования активами, уменьшения их стоимости, в том числе на суммы амортизации, обесценения, уменьшения вложений в нефинансовые активы за отчетный период, формируемые по данным кредитовых оборотов соответствующих счетов (группам счетов) бюджетного учета, указанных в </w:t>
      </w:r>
      <w:hyperlink w:anchor="P15647">
        <w:r>
          <w:rPr>
            <w:color w:val="0000FF"/>
          </w:rPr>
          <w:t>графе 2</w:t>
        </w:r>
      </w:hyperlink>
      <w:r>
        <w:t>, уменьшенных в части амортизации, обесценения на дебетовые обороты соответствующих счетов аналитического учета счетов 010400000 "Амортизация", 0114000000 "Обесценение нефинансовых активов";</w:t>
      </w:r>
    </w:p>
    <w:p w:rsidR="002229EE" w:rsidRDefault="002229EE">
      <w:pPr>
        <w:pStyle w:val="ConsPlusNormal"/>
        <w:spacing w:before="220"/>
        <w:ind w:firstLine="540"/>
        <w:jc w:val="both"/>
      </w:pPr>
      <w:r>
        <w:t xml:space="preserve">в </w:t>
      </w:r>
      <w:hyperlink w:anchor="P15654">
        <w:r>
          <w:rPr>
            <w:color w:val="0000FF"/>
          </w:rPr>
          <w:t>графе 9</w:t>
        </w:r>
      </w:hyperlink>
      <w:r>
        <w:t xml:space="preserve"> - показатели суммы выбытий объектов нефинансовых активов, вложений в нефинансовые активы в результате безвозмездных передач на основании данных по кредитовым оборотам счетов учета нефинансовых активов, корреспондирующих со счетами 130404000 "Внутриведомственные расчеты", 140120240 "Расходы по безвозмездным перечислениям текущего характера организациям", 140120280 "Расходы по безвозмездным перечислениям капитального характера организациям", 140120250 "Расходы по безвозмездным перечислениям бюджетам", а также суммы амортизации, обесценения, отраженные по соответствующим счетам аналитического учета счета 010400000 "Амортизация", 011400000 "Обесценение нефинансовых активов", корреспондирующим со счетами 130404000, 140110191, 140110192, 140110193, 140110194, 140110195, 140110196, 140110197, 140110198;</w:t>
      </w:r>
    </w:p>
    <w:p w:rsidR="002229EE" w:rsidRDefault="002229EE">
      <w:pPr>
        <w:pStyle w:val="ConsPlusNormal"/>
        <w:jc w:val="both"/>
      </w:pPr>
      <w:r>
        <w:t xml:space="preserve">(в ред. </w:t>
      </w:r>
      <w:hyperlink r:id="rId996">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в </w:t>
      </w:r>
      <w:hyperlink w:anchor="P15655">
        <w:r>
          <w:rPr>
            <w:color w:val="0000FF"/>
          </w:rPr>
          <w:t>графе 10</w:t>
        </w:r>
      </w:hyperlink>
      <w:r>
        <w:t xml:space="preserve"> - показатели суммы выбытий объектов нефинансовых активов, вложений в нефинансовые активы в результате недостач, хищений на основании данных по кредитовым оборотам счетов учета нефинансовых активов, корреспондирующих со счетами 140110172 "Доходы от операций с активами", 140120273 "Чрезвычайные расходы по операциям с активами";</w:t>
      </w:r>
    </w:p>
    <w:p w:rsidR="002229EE" w:rsidRDefault="002229EE">
      <w:pPr>
        <w:pStyle w:val="ConsPlusNormal"/>
        <w:spacing w:before="220"/>
        <w:ind w:firstLine="540"/>
        <w:jc w:val="both"/>
      </w:pPr>
      <w:hyperlink w:anchor="P15780">
        <w:r>
          <w:rPr>
            <w:color w:val="0000FF"/>
          </w:rPr>
          <w:t>строки 051</w:t>
        </w:r>
      </w:hyperlink>
      <w:r>
        <w:t xml:space="preserve"> - </w:t>
      </w:r>
      <w:hyperlink w:anchor="P15871">
        <w:r>
          <w:rPr>
            <w:color w:val="0000FF"/>
          </w:rPr>
          <w:t>058</w:t>
        </w:r>
      </w:hyperlink>
      <w:r>
        <w:t xml:space="preserve">, </w:t>
      </w:r>
      <w:hyperlink w:anchor="P15893">
        <w:r>
          <w:rPr>
            <w:color w:val="0000FF"/>
          </w:rPr>
          <w:t>061</w:t>
        </w:r>
      </w:hyperlink>
      <w:r>
        <w:t xml:space="preserve"> - </w:t>
      </w:r>
      <w:hyperlink w:anchor="P15970">
        <w:r>
          <w:rPr>
            <w:color w:val="0000FF"/>
          </w:rPr>
          <w:t>068</w:t>
        </w:r>
      </w:hyperlink>
      <w:r>
        <w:t>, 120 - 124, 130, 161 - 163, 271 - 278, 280, 301 - 304, 310, 410, 450, 500, 550 в графах 8, 9, 10 заполняются с учетом следующих особенностей:</w:t>
      </w:r>
    </w:p>
    <w:p w:rsidR="002229EE" w:rsidRDefault="002229EE">
      <w:pPr>
        <w:pStyle w:val="ConsPlusNormal"/>
        <w:spacing w:before="220"/>
        <w:ind w:firstLine="540"/>
        <w:jc w:val="both"/>
      </w:pPr>
      <w:r>
        <w:t>суммы амортизации, обесценения, отраженные по кредиту соответствующих счетов аналитического учета счета 010400000 "Амортизация", 011400000 "Обесценение нефинансовых активов", указываются со знаком "плюс", отраженные по дебету (амортизация, обесценение нефинансовых активов, выбывших с балансового учета) - со знаком "минус";</w:t>
      </w:r>
    </w:p>
    <w:p w:rsidR="002229EE" w:rsidRDefault="002229EE">
      <w:pPr>
        <w:pStyle w:val="ConsPlusNormal"/>
        <w:spacing w:before="220"/>
        <w:ind w:firstLine="540"/>
        <w:jc w:val="both"/>
      </w:pPr>
      <w:r>
        <w:t xml:space="preserve">в графах 5, 6, 7 </w:t>
      </w:r>
      <w:hyperlink w:anchor="P15769">
        <w:r>
          <w:rPr>
            <w:color w:val="0000FF"/>
          </w:rPr>
          <w:t>строки 050</w:t>
        </w:r>
      </w:hyperlink>
      <w:r>
        <w:t xml:space="preserve"> - </w:t>
      </w:r>
      <w:hyperlink w:anchor="P15871">
        <w:r>
          <w:rPr>
            <w:color w:val="0000FF"/>
          </w:rPr>
          <w:t>058</w:t>
        </w:r>
      </w:hyperlink>
      <w:r>
        <w:t>, 120 - 124, 270 - 278, 300 - 304, 410, 450, 500, 550 не заполняются;</w:t>
      </w:r>
    </w:p>
    <w:p w:rsidR="002229EE" w:rsidRDefault="002229EE">
      <w:pPr>
        <w:pStyle w:val="ConsPlusNormal"/>
        <w:spacing w:before="220"/>
        <w:ind w:firstLine="540"/>
        <w:jc w:val="both"/>
      </w:pPr>
      <w:r>
        <w:t xml:space="preserve">в графах 6, 7 </w:t>
      </w:r>
      <w:hyperlink w:anchor="P15882">
        <w:r>
          <w:rPr>
            <w:color w:val="0000FF"/>
          </w:rPr>
          <w:t>строки 060</w:t>
        </w:r>
      </w:hyperlink>
      <w:r>
        <w:t xml:space="preserve"> - </w:t>
      </w:r>
      <w:hyperlink w:anchor="P15970">
        <w:r>
          <w:rPr>
            <w:color w:val="0000FF"/>
          </w:rPr>
          <w:t>068</w:t>
        </w:r>
      </w:hyperlink>
      <w:r>
        <w:t>, 130, 160 - 163, 280, 310, 340, 420, 470, 480, 505, 515, 525, 535 не заполняются;</w:t>
      </w:r>
    </w:p>
    <w:p w:rsidR="002229EE" w:rsidRDefault="002229EE">
      <w:pPr>
        <w:pStyle w:val="ConsPlusNormal"/>
        <w:spacing w:before="220"/>
        <w:ind w:firstLine="540"/>
        <w:jc w:val="both"/>
      </w:pPr>
      <w:r>
        <w:t xml:space="preserve">в </w:t>
      </w:r>
      <w:hyperlink w:anchor="P15656">
        <w:r>
          <w:rPr>
            <w:color w:val="0000FF"/>
          </w:rPr>
          <w:t>графе 11</w:t>
        </w:r>
      </w:hyperlink>
      <w:r>
        <w:t xml:space="preserve"> - показатели стоимости объектов нефинансовых активов, прав пользования активами, суммы амортизации, обесценения, вложений в нефинансовые активы, а также объектов нефинансовых активов в пути, формируемые по данным соответствующих счетов (группам счетов) бюджетного учета, указанных в </w:t>
      </w:r>
      <w:hyperlink w:anchor="P15647">
        <w:r>
          <w:rPr>
            <w:color w:val="0000FF"/>
          </w:rPr>
          <w:t>графе 2</w:t>
        </w:r>
      </w:hyperlink>
      <w:r>
        <w:t>, на конец отчетного финансового года;</w:t>
      </w:r>
    </w:p>
    <w:p w:rsidR="002229EE" w:rsidRDefault="002229EE">
      <w:pPr>
        <w:pStyle w:val="ConsPlusNormal"/>
        <w:spacing w:before="220"/>
        <w:ind w:firstLine="540"/>
        <w:jc w:val="both"/>
      </w:pPr>
      <w:r>
        <w:t xml:space="preserve">по </w:t>
      </w:r>
      <w:hyperlink w:anchor="P15670">
        <w:r>
          <w:rPr>
            <w:color w:val="0000FF"/>
          </w:rPr>
          <w:t>строке 010</w:t>
        </w:r>
      </w:hyperlink>
      <w:r>
        <w:t xml:space="preserve"> - сумма показателей </w:t>
      </w:r>
      <w:hyperlink w:anchor="P15681">
        <w:r>
          <w:rPr>
            <w:color w:val="0000FF"/>
          </w:rPr>
          <w:t>строк 011</w:t>
        </w:r>
      </w:hyperlink>
      <w:r>
        <w:t xml:space="preserve">, </w:t>
      </w:r>
      <w:hyperlink w:anchor="P15692">
        <w:r>
          <w:rPr>
            <w:color w:val="0000FF"/>
          </w:rPr>
          <w:t>012</w:t>
        </w:r>
      </w:hyperlink>
      <w:r>
        <w:t xml:space="preserve">, </w:t>
      </w:r>
      <w:hyperlink w:anchor="P15703">
        <w:r>
          <w:rPr>
            <w:color w:val="0000FF"/>
          </w:rPr>
          <w:t>013</w:t>
        </w:r>
      </w:hyperlink>
      <w:r>
        <w:t xml:space="preserve">, </w:t>
      </w:r>
      <w:hyperlink w:anchor="P15714">
        <w:r>
          <w:rPr>
            <w:color w:val="0000FF"/>
          </w:rPr>
          <w:t>014</w:t>
        </w:r>
      </w:hyperlink>
      <w:r>
        <w:t xml:space="preserve">, </w:t>
      </w:r>
      <w:hyperlink w:anchor="P15725">
        <w:r>
          <w:rPr>
            <w:color w:val="0000FF"/>
          </w:rPr>
          <w:t>015</w:t>
        </w:r>
      </w:hyperlink>
      <w:r>
        <w:t xml:space="preserve">, </w:t>
      </w:r>
      <w:hyperlink w:anchor="P15736">
        <w:r>
          <w:rPr>
            <w:color w:val="0000FF"/>
          </w:rPr>
          <w:t>016</w:t>
        </w:r>
      </w:hyperlink>
      <w:r>
        <w:t xml:space="preserve">, </w:t>
      </w:r>
      <w:hyperlink w:anchor="P15747">
        <w:r>
          <w:rPr>
            <w:color w:val="0000FF"/>
          </w:rPr>
          <w:t>017</w:t>
        </w:r>
      </w:hyperlink>
      <w:r>
        <w:t xml:space="preserve">, </w:t>
      </w:r>
      <w:hyperlink w:anchor="P15758">
        <w:r>
          <w:rPr>
            <w:color w:val="0000FF"/>
          </w:rPr>
          <w:t>018</w:t>
        </w:r>
      </w:hyperlink>
      <w:r>
        <w:t>;</w:t>
      </w:r>
    </w:p>
    <w:p w:rsidR="002229EE" w:rsidRDefault="002229EE">
      <w:pPr>
        <w:pStyle w:val="ConsPlusNormal"/>
        <w:spacing w:before="220"/>
        <w:ind w:firstLine="540"/>
        <w:jc w:val="both"/>
      </w:pPr>
      <w:r>
        <w:t xml:space="preserve">по </w:t>
      </w:r>
      <w:hyperlink w:anchor="P15769">
        <w:r>
          <w:rPr>
            <w:color w:val="0000FF"/>
          </w:rPr>
          <w:t>строке 050</w:t>
        </w:r>
      </w:hyperlink>
      <w:r>
        <w:t xml:space="preserve"> - сумма показателей </w:t>
      </w:r>
      <w:hyperlink w:anchor="P15780">
        <w:r>
          <w:rPr>
            <w:color w:val="0000FF"/>
          </w:rPr>
          <w:t>строк 051</w:t>
        </w:r>
      </w:hyperlink>
      <w:r>
        <w:t xml:space="preserve">, </w:t>
      </w:r>
      <w:hyperlink w:anchor="P15791">
        <w:r>
          <w:rPr>
            <w:color w:val="0000FF"/>
          </w:rPr>
          <w:t>052</w:t>
        </w:r>
      </w:hyperlink>
      <w:r>
        <w:t xml:space="preserve">, </w:t>
      </w:r>
      <w:hyperlink w:anchor="P15802">
        <w:r>
          <w:rPr>
            <w:color w:val="0000FF"/>
          </w:rPr>
          <w:t>053</w:t>
        </w:r>
      </w:hyperlink>
      <w:r>
        <w:t xml:space="preserve">, </w:t>
      </w:r>
      <w:hyperlink w:anchor="P15813">
        <w:r>
          <w:rPr>
            <w:color w:val="0000FF"/>
          </w:rPr>
          <w:t>054</w:t>
        </w:r>
      </w:hyperlink>
      <w:r>
        <w:t xml:space="preserve">, </w:t>
      </w:r>
      <w:hyperlink w:anchor="P15824">
        <w:r>
          <w:rPr>
            <w:color w:val="0000FF"/>
          </w:rPr>
          <w:t>055</w:t>
        </w:r>
      </w:hyperlink>
      <w:r>
        <w:t xml:space="preserve">, </w:t>
      </w:r>
      <w:hyperlink w:anchor="P15835">
        <w:r>
          <w:rPr>
            <w:color w:val="0000FF"/>
          </w:rPr>
          <w:t>056</w:t>
        </w:r>
      </w:hyperlink>
      <w:r>
        <w:t xml:space="preserve">, </w:t>
      </w:r>
      <w:hyperlink w:anchor="P15860">
        <w:r>
          <w:rPr>
            <w:color w:val="0000FF"/>
          </w:rPr>
          <w:t>057</w:t>
        </w:r>
      </w:hyperlink>
      <w:r>
        <w:t xml:space="preserve">, </w:t>
      </w:r>
      <w:hyperlink w:anchor="P15871">
        <w:r>
          <w:rPr>
            <w:color w:val="0000FF"/>
          </w:rPr>
          <w:t>058</w:t>
        </w:r>
      </w:hyperlink>
      <w:r>
        <w:t>;</w:t>
      </w:r>
    </w:p>
    <w:p w:rsidR="002229EE" w:rsidRDefault="002229EE">
      <w:pPr>
        <w:pStyle w:val="ConsPlusNormal"/>
        <w:spacing w:before="220"/>
        <w:ind w:firstLine="540"/>
        <w:jc w:val="both"/>
      </w:pPr>
      <w:r>
        <w:lastRenderedPageBreak/>
        <w:t xml:space="preserve">по </w:t>
      </w:r>
      <w:hyperlink w:anchor="P15882">
        <w:r>
          <w:rPr>
            <w:color w:val="0000FF"/>
          </w:rPr>
          <w:t>строке 060</w:t>
        </w:r>
      </w:hyperlink>
      <w:r>
        <w:t xml:space="preserve"> - сумма показателей </w:t>
      </w:r>
      <w:hyperlink w:anchor="P15893">
        <w:r>
          <w:rPr>
            <w:color w:val="0000FF"/>
          </w:rPr>
          <w:t>строк 061</w:t>
        </w:r>
      </w:hyperlink>
      <w:r>
        <w:t xml:space="preserve">, </w:t>
      </w:r>
      <w:hyperlink w:anchor="P15904">
        <w:r>
          <w:rPr>
            <w:color w:val="0000FF"/>
          </w:rPr>
          <w:t>062</w:t>
        </w:r>
      </w:hyperlink>
      <w:r>
        <w:t xml:space="preserve">, </w:t>
      </w:r>
      <w:hyperlink w:anchor="P15915">
        <w:r>
          <w:rPr>
            <w:color w:val="0000FF"/>
          </w:rPr>
          <w:t>063</w:t>
        </w:r>
      </w:hyperlink>
      <w:r>
        <w:t xml:space="preserve">, </w:t>
      </w:r>
      <w:hyperlink w:anchor="P15926">
        <w:r>
          <w:rPr>
            <w:color w:val="0000FF"/>
          </w:rPr>
          <w:t>064</w:t>
        </w:r>
      </w:hyperlink>
      <w:r>
        <w:t xml:space="preserve">, </w:t>
      </w:r>
      <w:hyperlink w:anchor="P15937">
        <w:r>
          <w:rPr>
            <w:color w:val="0000FF"/>
          </w:rPr>
          <w:t>065</w:t>
        </w:r>
      </w:hyperlink>
      <w:r>
        <w:t xml:space="preserve">, </w:t>
      </w:r>
      <w:hyperlink w:anchor="P15948">
        <w:r>
          <w:rPr>
            <w:color w:val="0000FF"/>
          </w:rPr>
          <w:t>066</w:t>
        </w:r>
      </w:hyperlink>
      <w:r>
        <w:t xml:space="preserve">, </w:t>
      </w:r>
      <w:hyperlink w:anchor="P15959">
        <w:r>
          <w:rPr>
            <w:color w:val="0000FF"/>
          </w:rPr>
          <w:t>067</w:t>
        </w:r>
      </w:hyperlink>
      <w:r>
        <w:t xml:space="preserve">, </w:t>
      </w:r>
      <w:hyperlink w:anchor="P15970">
        <w:r>
          <w:rPr>
            <w:color w:val="0000FF"/>
          </w:rPr>
          <w:t>068</w:t>
        </w:r>
      </w:hyperlink>
      <w:r>
        <w:t>;</w:t>
      </w:r>
    </w:p>
    <w:p w:rsidR="002229EE" w:rsidRDefault="002229EE">
      <w:pPr>
        <w:pStyle w:val="ConsPlusNormal"/>
        <w:spacing w:before="220"/>
        <w:ind w:firstLine="540"/>
        <w:jc w:val="both"/>
      </w:pPr>
      <w:r>
        <w:t xml:space="preserve">по </w:t>
      </w:r>
      <w:hyperlink w:anchor="P15981">
        <w:r>
          <w:rPr>
            <w:color w:val="0000FF"/>
          </w:rPr>
          <w:t>строке 070</w:t>
        </w:r>
      </w:hyperlink>
      <w:r>
        <w:t xml:space="preserve"> - сумма показателей </w:t>
      </w:r>
      <w:hyperlink w:anchor="P15992">
        <w:r>
          <w:rPr>
            <w:color w:val="0000FF"/>
          </w:rPr>
          <w:t>строк 071</w:t>
        </w:r>
      </w:hyperlink>
      <w:r>
        <w:t xml:space="preserve">, 072, </w:t>
      </w:r>
      <w:hyperlink w:anchor="P16003">
        <w:r>
          <w:rPr>
            <w:color w:val="0000FF"/>
          </w:rPr>
          <w:t>073</w:t>
        </w:r>
      </w:hyperlink>
      <w:r>
        <w:t xml:space="preserve">, </w:t>
      </w:r>
      <w:hyperlink w:anchor="P16014">
        <w:r>
          <w:rPr>
            <w:color w:val="0000FF"/>
          </w:rPr>
          <w:t>074</w:t>
        </w:r>
      </w:hyperlink>
      <w:r>
        <w:t xml:space="preserve">, </w:t>
      </w:r>
      <w:hyperlink w:anchor="P16025">
        <w:r>
          <w:rPr>
            <w:color w:val="0000FF"/>
          </w:rPr>
          <w:t>075</w:t>
        </w:r>
      </w:hyperlink>
      <w:r>
        <w:t xml:space="preserve">, </w:t>
      </w:r>
      <w:hyperlink w:anchor="P16036">
        <w:r>
          <w:rPr>
            <w:color w:val="0000FF"/>
          </w:rPr>
          <w:t>076</w:t>
        </w:r>
      </w:hyperlink>
      <w:r>
        <w:t>;</w:t>
      </w:r>
    </w:p>
    <w:p w:rsidR="002229EE" w:rsidRDefault="002229EE">
      <w:pPr>
        <w:pStyle w:val="ConsPlusNormal"/>
        <w:spacing w:before="220"/>
        <w:ind w:firstLine="540"/>
        <w:jc w:val="both"/>
      </w:pPr>
      <w:r>
        <w:t xml:space="preserve">по </w:t>
      </w:r>
      <w:hyperlink w:anchor="P16047">
        <w:r>
          <w:rPr>
            <w:color w:val="0000FF"/>
          </w:rPr>
          <w:t>строке 080</w:t>
        </w:r>
      </w:hyperlink>
      <w:r>
        <w:t xml:space="preserve"> - сумма показателей по соответствующим счетам аналитического учета счета 0107 x 1000 "Основные средства в пути";</w:t>
      </w:r>
    </w:p>
    <w:p w:rsidR="002229EE" w:rsidRDefault="002229EE">
      <w:pPr>
        <w:pStyle w:val="ConsPlusNormal"/>
        <w:spacing w:before="220"/>
        <w:ind w:firstLine="540"/>
        <w:jc w:val="both"/>
      </w:pPr>
      <w:r>
        <w:t xml:space="preserve">по </w:t>
      </w:r>
      <w:hyperlink w:anchor="P16058">
        <w:r>
          <w:rPr>
            <w:color w:val="0000FF"/>
          </w:rPr>
          <w:t>строке 081</w:t>
        </w:r>
      </w:hyperlink>
      <w:r>
        <w:t xml:space="preserve"> - сумма показателей по счету 010711000 "Основные средства - недвижимое имущество учреждения в пути" (в части воздушных и морских судов, судов внутреннего плавания);</w:t>
      </w:r>
    </w:p>
    <w:p w:rsidR="002229EE" w:rsidRDefault="002229EE">
      <w:pPr>
        <w:pStyle w:val="ConsPlusNormal"/>
        <w:spacing w:before="220"/>
        <w:ind w:firstLine="540"/>
        <w:jc w:val="both"/>
      </w:pPr>
      <w:r>
        <w:t xml:space="preserve">по </w:t>
      </w:r>
      <w:hyperlink w:anchor="P16069">
        <w:r>
          <w:rPr>
            <w:color w:val="0000FF"/>
          </w:rPr>
          <w:t>строке 083</w:t>
        </w:r>
      </w:hyperlink>
      <w:r>
        <w:t xml:space="preserve"> - сумма показателей по счету 010731000 "Основные средства - иное движимое имущество учреждения в пути";</w:t>
      </w:r>
    </w:p>
    <w:p w:rsidR="002229EE" w:rsidRDefault="002229EE">
      <w:pPr>
        <w:pStyle w:val="ConsPlusNormal"/>
        <w:spacing w:before="220"/>
        <w:ind w:firstLine="540"/>
        <w:jc w:val="both"/>
      </w:pPr>
      <w:r>
        <w:t xml:space="preserve">по </w:t>
      </w:r>
      <w:hyperlink w:anchor="P16091">
        <w:r>
          <w:rPr>
            <w:color w:val="0000FF"/>
          </w:rPr>
          <w:t>строке 110</w:t>
        </w:r>
      </w:hyperlink>
      <w:r>
        <w:t xml:space="preserve"> - сумма показателей </w:t>
      </w:r>
      <w:hyperlink w:anchor="P16102">
        <w:r>
          <w:rPr>
            <w:color w:val="0000FF"/>
          </w:rPr>
          <w:t>строк 111</w:t>
        </w:r>
      </w:hyperlink>
      <w:r>
        <w:t xml:space="preserve">, </w:t>
      </w:r>
      <w:hyperlink w:anchor="P16127">
        <w:r>
          <w:rPr>
            <w:color w:val="0000FF"/>
          </w:rPr>
          <w:t>112</w:t>
        </w:r>
      </w:hyperlink>
      <w:r>
        <w:t xml:space="preserve">, </w:t>
      </w:r>
      <w:hyperlink w:anchor="P16138">
        <w:r>
          <w:rPr>
            <w:color w:val="0000FF"/>
          </w:rPr>
          <w:t>113</w:t>
        </w:r>
      </w:hyperlink>
      <w:r>
        <w:t xml:space="preserve">, </w:t>
      </w:r>
      <w:hyperlink w:anchor="P16149">
        <w:r>
          <w:rPr>
            <w:color w:val="0000FF"/>
          </w:rPr>
          <w:t>114</w:t>
        </w:r>
      </w:hyperlink>
      <w:r>
        <w:t>;</w:t>
      </w:r>
    </w:p>
    <w:p w:rsidR="002229EE" w:rsidRDefault="002229EE">
      <w:pPr>
        <w:pStyle w:val="ConsPlusNormal"/>
        <w:spacing w:before="220"/>
        <w:ind w:firstLine="540"/>
        <w:jc w:val="both"/>
      </w:pPr>
      <w:r>
        <w:t xml:space="preserve">по </w:t>
      </w:r>
      <w:hyperlink w:anchor="P16160">
        <w:r>
          <w:rPr>
            <w:color w:val="0000FF"/>
          </w:rPr>
          <w:t>строке 120</w:t>
        </w:r>
      </w:hyperlink>
      <w:r>
        <w:t xml:space="preserve"> - сумма показателей </w:t>
      </w:r>
      <w:hyperlink w:anchor="P16171">
        <w:r>
          <w:rPr>
            <w:color w:val="0000FF"/>
          </w:rPr>
          <w:t>строк 121</w:t>
        </w:r>
      </w:hyperlink>
      <w:r>
        <w:t xml:space="preserve">, </w:t>
      </w:r>
      <w:hyperlink w:anchor="P16182">
        <w:r>
          <w:rPr>
            <w:color w:val="0000FF"/>
          </w:rPr>
          <w:t>122</w:t>
        </w:r>
      </w:hyperlink>
      <w:r>
        <w:t xml:space="preserve">, </w:t>
      </w:r>
      <w:hyperlink w:anchor="P16193">
        <w:r>
          <w:rPr>
            <w:color w:val="0000FF"/>
          </w:rPr>
          <w:t>123</w:t>
        </w:r>
      </w:hyperlink>
      <w:r>
        <w:t xml:space="preserve">, </w:t>
      </w:r>
      <w:hyperlink w:anchor="P16204">
        <w:r>
          <w:rPr>
            <w:color w:val="0000FF"/>
          </w:rPr>
          <w:t>124</w:t>
        </w:r>
      </w:hyperlink>
      <w:r>
        <w:t>;</w:t>
      </w:r>
    </w:p>
    <w:p w:rsidR="002229EE" w:rsidRDefault="002229EE">
      <w:pPr>
        <w:pStyle w:val="ConsPlusNormal"/>
        <w:spacing w:before="220"/>
        <w:ind w:firstLine="540"/>
        <w:jc w:val="both"/>
      </w:pPr>
      <w:r>
        <w:t xml:space="preserve">по </w:t>
      </w:r>
      <w:hyperlink w:anchor="P16226">
        <w:r>
          <w:rPr>
            <w:color w:val="0000FF"/>
          </w:rPr>
          <w:t>строке 140</w:t>
        </w:r>
      </w:hyperlink>
      <w:r>
        <w:t xml:space="preserve"> - сумма показателей по соответствующим счетам аналитического учета счетов 01063X000 "Вложения в нематериальные активы - иное движимое имущество", 01069I000 "Вложения в нематериальные активы концедента";</w:t>
      </w:r>
    </w:p>
    <w:p w:rsidR="002229EE" w:rsidRDefault="002229EE">
      <w:pPr>
        <w:pStyle w:val="ConsPlusNormal"/>
        <w:spacing w:before="220"/>
        <w:ind w:firstLine="540"/>
        <w:jc w:val="both"/>
      </w:pPr>
      <w:r>
        <w:t xml:space="preserve">по </w:t>
      </w:r>
      <w:hyperlink w:anchor="P16260">
        <w:r>
          <w:rPr>
            <w:color w:val="0000FF"/>
          </w:rPr>
          <w:t>строке 150</w:t>
        </w:r>
      </w:hyperlink>
      <w:r>
        <w:t xml:space="preserve"> - сумма показателей </w:t>
      </w:r>
      <w:hyperlink w:anchor="P16271">
        <w:r>
          <w:rPr>
            <w:color w:val="0000FF"/>
          </w:rPr>
          <w:t>строк 151</w:t>
        </w:r>
      </w:hyperlink>
      <w:r>
        <w:t xml:space="preserve">, </w:t>
      </w:r>
      <w:hyperlink w:anchor="P16282">
        <w:r>
          <w:rPr>
            <w:color w:val="0000FF"/>
          </w:rPr>
          <w:t>152</w:t>
        </w:r>
      </w:hyperlink>
      <w:r>
        <w:t xml:space="preserve">, </w:t>
      </w:r>
      <w:hyperlink w:anchor="P16293">
        <w:r>
          <w:rPr>
            <w:color w:val="0000FF"/>
          </w:rPr>
          <w:t>153</w:t>
        </w:r>
      </w:hyperlink>
      <w:r>
        <w:t>;</w:t>
      </w:r>
    </w:p>
    <w:p w:rsidR="002229EE" w:rsidRDefault="002229EE">
      <w:pPr>
        <w:pStyle w:val="ConsPlusNormal"/>
        <w:spacing w:before="220"/>
        <w:ind w:firstLine="540"/>
        <w:jc w:val="both"/>
      </w:pPr>
      <w:r>
        <w:t xml:space="preserve">по </w:t>
      </w:r>
      <w:hyperlink w:anchor="P16304">
        <w:r>
          <w:rPr>
            <w:color w:val="0000FF"/>
          </w:rPr>
          <w:t>строке 160</w:t>
        </w:r>
      </w:hyperlink>
      <w:r>
        <w:t xml:space="preserve"> - сумма показателей </w:t>
      </w:r>
      <w:hyperlink w:anchor="P16315">
        <w:r>
          <w:rPr>
            <w:color w:val="0000FF"/>
          </w:rPr>
          <w:t>строк 161</w:t>
        </w:r>
      </w:hyperlink>
      <w:r>
        <w:t xml:space="preserve">, </w:t>
      </w:r>
      <w:hyperlink w:anchor="P16326">
        <w:r>
          <w:rPr>
            <w:color w:val="0000FF"/>
          </w:rPr>
          <w:t>162</w:t>
        </w:r>
      </w:hyperlink>
      <w:r>
        <w:t xml:space="preserve">, </w:t>
      </w:r>
      <w:hyperlink w:anchor="P16337">
        <w:r>
          <w:rPr>
            <w:color w:val="0000FF"/>
          </w:rPr>
          <w:t>163</w:t>
        </w:r>
      </w:hyperlink>
      <w:r>
        <w:t>;</w:t>
      </w:r>
    </w:p>
    <w:p w:rsidR="002229EE" w:rsidRDefault="002229EE">
      <w:pPr>
        <w:pStyle w:val="ConsPlusNormal"/>
        <w:spacing w:before="220"/>
        <w:ind w:firstLine="540"/>
        <w:jc w:val="both"/>
      </w:pPr>
      <w:r>
        <w:t xml:space="preserve">по </w:t>
      </w:r>
      <w:hyperlink w:anchor="P16348">
        <w:r>
          <w:rPr>
            <w:color w:val="0000FF"/>
          </w:rPr>
          <w:t>строке 170</w:t>
        </w:r>
      </w:hyperlink>
      <w:r>
        <w:t xml:space="preserve"> - сумма показателей по соответствующим счетам аналитического учета счета 0106 x 3000 "Вложения в непроизведенные активы";</w:t>
      </w:r>
    </w:p>
    <w:p w:rsidR="002229EE" w:rsidRDefault="002229EE">
      <w:pPr>
        <w:pStyle w:val="ConsPlusNormal"/>
        <w:spacing w:before="220"/>
        <w:ind w:firstLine="540"/>
        <w:jc w:val="both"/>
      </w:pPr>
      <w:r>
        <w:t xml:space="preserve">по </w:t>
      </w:r>
      <w:hyperlink w:anchor="P16360">
        <w:r>
          <w:rPr>
            <w:color w:val="0000FF"/>
          </w:rPr>
          <w:t>строке 171</w:t>
        </w:r>
      </w:hyperlink>
      <w:r>
        <w:t xml:space="preserve"> - сумма показателей по счету 010613000 "Вложения в непроизведенные активы - недвижимое имущество";</w:t>
      </w:r>
    </w:p>
    <w:p w:rsidR="002229EE" w:rsidRDefault="002229EE">
      <w:pPr>
        <w:pStyle w:val="ConsPlusNormal"/>
        <w:spacing w:before="220"/>
        <w:ind w:firstLine="540"/>
        <w:jc w:val="both"/>
      </w:pPr>
      <w:r>
        <w:t xml:space="preserve">по </w:t>
      </w:r>
      <w:hyperlink w:anchor="P16371">
        <w:r>
          <w:rPr>
            <w:color w:val="0000FF"/>
          </w:rPr>
          <w:t>строке 172</w:t>
        </w:r>
      </w:hyperlink>
      <w:r>
        <w:t xml:space="preserve"> - сумма показателей по счету 010695000 "Вложения в непроизведенные активы концедента";</w:t>
      </w:r>
    </w:p>
    <w:p w:rsidR="002229EE" w:rsidRDefault="002229EE">
      <w:pPr>
        <w:pStyle w:val="ConsPlusNormal"/>
        <w:spacing w:before="220"/>
        <w:ind w:firstLine="540"/>
        <w:jc w:val="both"/>
      </w:pPr>
      <w:r>
        <w:t xml:space="preserve">по </w:t>
      </w:r>
      <w:hyperlink w:anchor="P16393">
        <w:r>
          <w:rPr>
            <w:color w:val="0000FF"/>
          </w:rPr>
          <w:t>строке 190</w:t>
        </w:r>
      </w:hyperlink>
      <w:r>
        <w:t xml:space="preserve"> - сумма показателей по соответствующим счетам аналитического учета счета 010500000 "Материальные запасы";</w:t>
      </w:r>
    </w:p>
    <w:p w:rsidR="002229EE" w:rsidRDefault="002229EE">
      <w:pPr>
        <w:pStyle w:val="ConsPlusNormal"/>
        <w:spacing w:before="220"/>
        <w:ind w:firstLine="540"/>
        <w:jc w:val="both"/>
      </w:pPr>
      <w:r>
        <w:t xml:space="preserve">по </w:t>
      </w:r>
      <w:hyperlink w:anchor="P16404">
        <w:r>
          <w:rPr>
            <w:color w:val="0000FF"/>
          </w:rPr>
          <w:t>строке 230</w:t>
        </w:r>
      </w:hyperlink>
      <w:r>
        <w:t xml:space="preserve"> - стоимость произведенных вложений в материальные запасы, в том числе в готовую продукцию, на начало и конец отчетного периода (графы 4, 11 соответственно) и данные об увеличении и уменьшении вложений в материальные запасы, в том числе при их изготовлении, отраженные по счету 010634000 "Вложения в материальные запасы иное движимое имущество учреждения";</w:t>
      </w:r>
    </w:p>
    <w:p w:rsidR="002229EE" w:rsidRDefault="002229EE">
      <w:pPr>
        <w:pStyle w:val="ConsPlusNormal"/>
        <w:spacing w:before="220"/>
        <w:ind w:firstLine="540"/>
        <w:jc w:val="both"/>
      </w:pPr>
      <w:r>
        <w:t xml:space="preserve">по </w:t>
      </w:r>
      <w:hyperlink w:anchor="P16440">
        <w:r>
          <w:rPr>
            <w:color w:val="0000FF"/>
          </w:rPr>
          <w:t>строке 255</w:t>
        </w:r>
      </w:hyperlink>
      <w:r>
        <w:t xml:space="preserve"> - сумма показателей по соответствующим счетам аналитического учета счета 011480000 "Резерв под снижение стоимости материальных запасов";</w:t>
      </w:r>
    </w:p>
    <w:p w:rsidR="002229EE" w:rsidRDefault="002229EE">
      <w:pPr>
        <w:pStyle w:val="ConsPlusNormal"/>
        <w:spacing w:before="220"/>
        <w:ind w:firstLine="540"/>
        <w:jc w:val="both"/>
      </w:pPr>
      <w:r>
        <w:t xml:space="preserve">по </w:t>
      </w:r>
      <w:hyperlink w:anchor="P16462">
        <w:r>
          <w:rPr>
            <w:color w:val="0000FF"/>
          </w:rPr>
          <w:t>строке 260</w:t>
        </w:r>
      </w:hyperlink>
      <w:r>
        <w:t xml:space="preserve"> - сумма показателей </w:t>
      </w:r>
      <w:hyperlink w:anchor="P16473">
        <w:r>
          <w:rPr>
            <w:color w:val="0000FF"/>
          </w:rPr>
          <w:t>строк 261</w:t>
        </w:r>
      </w:hyperlink>
      <w:r>
        <w:t xml:space="preserve"> - </w:t>
      </w:r>
      <w:hyperlink w:anchor="P16550">
        <w:r>
          <w:rPr>
            <w:color w:val="0000FF"/>
          </w:rPr>
          <w:t>268</w:t>
        </w:r>
      </w:hyperlink>
      <w:r>
        <w:t>;</w:t>
      </w:r>
    </w:p>
    <w:p w:rsidR="002229EE" w:rsidRDefault="002229EE">
      <w:pPr>
        <w:pStyle w:val="ConsPlusNormal"/>
        <w:spacing w:before="220"/>
        <w:ind w:firstLine="540"/>
        <w:jc w:val="both"/>
      </w:pPr>
      <w:r>
        <w:t xml:space="preserve">по </w:t>
      </w:r>
      <w:hyperlink w:anchor="P16561">
        <w:r>
          <w:rPr>
            <w:color w:val="0000FF"/>
          </w:rPr>
          <w:t>строке 270</w:t>
        </w:r>
      </w:hyperlink>
      <w:r>
        <w:t xml:space="preserve"> - сумма показателей </w:t>
      </w:r>
      <w:hyperlink w:anchor="P16572">
        <w:r>
          <w:rPr>
            <w:color w:val="0000FF"/>
          </w:rPr>
          <w:t>строк 271</w:t>
        </w:r>
      </w:hyperlink>
      <w:r>
        <w:t xml:space="preserve"> - </w:t>
      </w:r>
      <w:hyperlink w:anchor="P16649">
        <w:r>
          <w:rPr>
            <w:color w:val="0000FF"/>
          </w:rPr>
          <w:t>278</w:t>
        </w:r>
      </w:hyperlink>
      <w:r>
        <w:t>;</w:t>
      </w:r>
    </w:p>
    <w:p w:rsidR="002229EE" w:rsidRDefault="002229EE">
      <w:pPr>
        <w:pStyle w:val="ConsPlusNormal"/>
        <w:spacing w:before="220"/>
        <w:ind w:firstLine="540"/>
        <w:jc w:val="both"/>
      </w:pPr>
      <w:r>
        <w:t xml:space="preserve">по </w:t>
      </w:r>
      <w:hyperlink w:anchor="P16685">
        <w:r>
          <w:rPr>
            <w:color w:val="0000FF"/>
          </w:rPr>
          <w:t>строке 290</w:t>
        </w:r>
      </w:hyperlink>
      <w:r>
        <w:t xml:space="preserve"> - сумма показателей </w:t>
      </w:r>
      <w:hyperlink w:anchor="P16696">
        <w:r>
          <w:rPr>
            <w:color w:val="0000FF"/>
          </w:rPr>
          <w:t>строк 291</w:t>
        </w:r>
      </w:hyperlink>
      <w:r>
        <w:t xml:space="preserve">, </w:t>
      </w:r>
      <w:hyperlink w:anchor="P16707">
        <w:r>
          <w:rPr>
            <w:color w:val="0000FF"/>
          </w:rPr>
          <w:t>292</w:t>
        </w:r>
      </w:hyperlink>
      <w:r>
        <w:t xml:space="preserve">, </w:t>
      </w:r>
      <w:hyperlink w:anchor="P16718">
        <w:r>
          <w:rPr>
            <w:color w:val="0000FF"/>
          </w:rPr>
          <w:t>293</w:t>
        </w:r>
      </w:hyperlink>
      <w:r>
        <w:t xml:space="preserve">, </w:t>
      </w:r>
      <w:hyperlink w:anchor="P16729">
        <w:r>
          <w:rPr>
            <w:color w:val="0000FF"/>
          </w:rPr>
          <w:t>294</w:t>
        </w:r>
      </w:hyperlink>
      <w:r>
        <w:t>;</w:t>
      </w:r>
    </w:p>
    <w:p w:rsidR="002229EE" w:rsidRDefault="002229EE">
      <w:pPr>
        <w:pStyle w:val="ConsPlusNormal"/>
        <w:spacing w:before="220"/>
        <w:ind w:firstLine="540"/>
        <w:jc w:val="both"/>
      </w:pPr>
      <w:r>
        <w:t xml:space="preserve">по </w:t>
      </w:r>
      <w:hyperlink w:anchor="P16740">
        <w:r>
          <w:rPr>
            <w:color w:val="0000FF"/>
          </w:rPr>
          <w:t>строке 300</w:t>
        </w:r>
      </w:hyperlink>
      <w:r>
        <w:t xml:space="preserve"> - сумма показателей </w:t>
      </w:r>
      <w:hyperlink w:anchor="P16751">
        <w:r>
          <w:rPr>
            <w:color w:val="0000FF"/>
          </w:rPr>
          <w:t>строк 301</w:t>
        </w:r>
      </w:hyperlink>
      <w:r>
        <w:t xml:space="preserve">, </w:t>
      </w:r>
      <w:hyperlink w:anchor="P16762">
        <w:r>
          <w:rPr>
            <w:color w:val="0000FF"/>
          </w:rPr>
          <w:t>302</w:t>
        </w:r>
      </w:hyperlink>
      <w:r>
        <w:t xml:space="preserve">, </w:t>
      </w:r>
      <w:hyperlink w:anchor="P16773">
        <w:r>
          <w:rPr>
            <w:color w:val="0000FF"/>
          </w:rPr>
          <w:t>303</w:t>
        </w:r>
      </w:hyperlink>
      <w:r>
        <w:t xml:space="preserve">, </w:t>
      </w:r>
      <w:hyperlink w:anchor="P16784">
        <w:r>
          <w:rPr>
            <w:color w:val="0000FF"/>
          </w:rPr>
          <w:t>304</w:t>
        </w:r>
      </w:hyperlink>
      <w:r>
        <w:t>;</w:t>
      </w:r>
    </w:p>
    <w:p w:rsidR="002229EE" w:rsidRDefault="002229EE">
      <w:pPr>
        <w:pStyle w:val="ConsPlusNormal"/>
        <w:spacing w:before="220"/>
        <w:ind w:firstLine="540"/>
        <w:jc w:val="both"/>
      </w:pPr>
      <w:r>
        <w:t xml:space="preserve">по </w:t>
      </w:r>
      <w:hyperlink w:anchor="P16828">
        <w:r>
          <w:rPr>
            <w:color w:val="0000FF"/>
          </w:rPr>
          <w:t>строке 330</w:t>
        </w:r>
      </w:hyperlink>
      <w:r>
        <w:t xml:space="preserve"> - сумма показателей </w:t>
      </w:r>
      <w:hyperlink w:anchor="P16839">
        <w:r>
          <w:rPr>
            <w:color w:val="0000FF"/>
          </w:rPr>
          <w:t>строк 331</w:t>
        </w:r>
      </w:hyperlink>
      <w:r>
        <w:t xml:space="preserve"> - </w:t>
      </w:r>
      <w:hyperlink w:anchor="P16927">
        <w:r>
          <w:rPr>
            <w:color w:val="0000FF"/>
          </w:rPr>
          <w:t>339</w:t>
        </w:r>
      </w:hyperlink>
      <w:r>
        <w:t>;</w:t>
      </w:r>
    </w:p>
    <w:p w:rsidR="002229EE" w:rsidRDefault="002229EE">
      <w:pPr>
        <w:pStyle w:val="ConsPlusNormal"/>
        <w:spacing w:before="220"/>
        <w:ind w:firstLine="540"/>
        <w:jc w:val="both"/>
      </w:pPr>
      <w:r>
        <w:t xml:space="preserve">по </w:t>
      </w:r>
      <w:hyperlink w:anchor="P17267">
        <w:r>
          <w:rPr>
            <w:color w:val="0000FF"/>
          </w:rPr>
          <w:t>строке 540</w:t>
        </w:r>
      </w:hyperlink>
      <w:r>
        <w:t xml:space="preserve"> - сумма показателей </w:t>
      </w:r>
      <w:hyperlink w:anchor="P17278">
        <w:r>
          <w:rPr>
            <w:color w:val="0000FF"/>
          </w:rPr>
          <w:t>строк 541</w:t>
        </w:r>
      </w:hyperlink>
      <w:r>
        <w:t xml:space="preserve">, </w:t>
      </w:r>
      <w:hyperlink w:anchor="P17321">
        <w:r>
          <w:rPr>
            <w:color w:val="0000FF"/>
          </w:rPr>
          <w:t>542</w:t>
        </w:r>
      </w:hyperlink>
      <w:r>
        <w:t xml:space="preserve">, </w:t>
      </w:r>
      <w:hyperlink w:anchor="P17332">
        <w:r>
          <w:rPr>
            <w:color w:val="0000FF"/>
          </w:rPr>
          <w:t>543</w:t>
        </w:r>
      </w:hyperlink>
      <w:r>
        <w:t xml:space="preserve">, </w:t>
      </w:r>
      <w:hyperlink w:anchor="P17343">
        <w:r>
          <w:rPr>
            <w:color w:val="0000FF"/>
          </w:rPr>
          <w:t>544</w:t>
        </w:r>
      </w:hyperlink>
      <w:r>
        <w:t>.</w:t>
      </w:r>
    </w:p>
    <w:p w:rsidR="002229EE" w:rsidRDefault="002229EE">
      <w:pPr>
        <w:pStyle w:val="ConsPlusNormal"/>
        <w:spacing w:before="220"/>
        <w:ind w:firstLine="540"/>
        <w:jc w:val="both"/>
      </w:pPr>
      <w:r>
        <w:lastRenderedPageBreak/>
        <w:t xml:space="preserve">Показатели </w:t>
      </w:r>
      <w:hyperlink w:anchor="P15670">
        <w:r>
          <w:rPr>
            <w:color w:val="0000FF"/>
          </w:rPr>
          <w:t>строк 010</w:t>
        </w:r>
      </w:hyperlink>
      <w:r>
        <w:t xml:space="preserve">, </w:t>
      </w:r>
      <w:hyperlink w:anchor="P15769">
        <w:r>
          <w:rPr>
            <w:color w:val="0000FF"/>
          </w:rPr>
          <w:t>050</w:t>
        </w:r>
      </w:hyperlink>
      <w:r>
        <w:t xml:space="preserve">, </w:t>
      </w:r>
      <w:hyperlink w:anchor="P15882">
        <w:r>
          <w:rPr>
            <w:color w:val="0000FF"/>
          </w:rPr>
          <w:t>060</w:t>
        </w:r>
      </w:hyperlink>
      <w:r>
        <w:t>, (</w:t>
      </w:r>
      <w:hyperlink w:anchor="P15981">
        <w:r>
          <w:rPr>
            <w:color w:val="0000FF"/>
          </w:rPr>
          <w:t>070</w:t>
        </w:r>
      </w:hyperlink>
      <w:r>
        <w:t xml:space="preserve"> + </w:t>
      </w:r>
      <w:hyperlink w:anchor="P16226">
        <w:r>
          <w:rPr>
            <w:color w:val="0000FF"/>
          </w:rPr>
          <w:t>140</w:t>
        </w:r>
      </w:hyperlink>
      <w:r>
        <w:t xml:space="preserve"> + </w:t>
      </w:r>
      <w:hyperlink w:anchor="P16348">
        <w:r>
          <w:rPr>
            <w:color w:val="0000FF"/>
          </w:rPr>
          <w:t>170</w:t>
        </w:r>
      </w:hyperlink>
      <w:r>
        <w:t xml:space="preserve"> + </w:t>
      </w:r>
      <w:hyperlink w:anchor="P16404">
        <w:r>
          <w:rPr>
            <w:color w:val="0000FF"/>
          </w:rPr>
          <w:t>230</w:t>
        </w:r>
      </w:hyperlink>
      <w:r>
        <w:t xml:space="preserve"> + </w:t>
      </w:r>
      <w:hyperlink w:anchor="P16806">
        <w:r>
          <w:rPr>
            <w:color w:val="0000FF"/>
          </w:rPr>
          <w:t>320</w:t>
        </w:r>
      </w:hyperlink>
      <w:r>
        <w:t xml:space="preserve"> + </w:t>
      </w:r>
      <w:hyperlink w:anchor="P16949">
        <w:r>
          <w:rPr>
            <w:color w:val="0000FF"/>
          </w:rPr>
          <w:t>350</w:t>
        </w:r>
      </w:hyperlink>
      <w:r>
        <w:t xml:space="preserve"> + </w:t>
      </w:r>
      <w:hyperlink w:anchor="P17365">
        <w:r>
          <w:rPr>
            <w:color w:val="0000FF"/>
          </w:rPr>
          <w:t>560</w:t>
        </w:r>
      </w:hyperlink>
      <w:r>
        <w:t xml:space="preserve">), </w:t>
      </w:r>
      <w:hyperlink w:anchor="P16091">
        <w:r>
          <w:rPr>
            <w:color w:val="0000FF"/>
          </w:rPr>
          <w:t>110</w:t>
        </w:r>
      </w:hyperlink>
      <w:r>
        <w:t xml:space="preserve">, </w:t>
      </w:r>
      <w:hyperlink w:anchor="P16160">
        <w:r>
          <w:rPr>
            <w:color w:val="0000FF"/>
          </w:rPr>
          <w:t>120</w:t>
        </w:r>
      </w:hyperlink>
      <w:r>
        <w:t xml:space="preserve">, </w:t>
      </w:r>
      <w:hyperlink w:anchor="P16215">
        <w:r>
          <w:rPr>
            <w:color w:val="0000FF"/>
          </w:rPr>
          <w:t>130</w:t>
        </w:r>
      </w:hyperlink>
      <w:r>
        <w:t>, (</w:t>
      </w:r>
      <w:hyperlink w:anchor="P16260">
        <w:r>
          <w:rPr>
            <w:color w:val="0000FF"/>
          </w:rPr>
          <w:t>150</w:t>
        </w:r>
      </w:hyperlink>
      <w:r>
        <w:t xml:space="preserve"> - </w:t>
      </w:r>
      <w:hyperlink w:anchor="P16304">
        <w:r>
          <w:rPr>
            <w:color w:val="0000FF"/>
          </w:rPr>
          <w:t>160</w:t>
        </w:r>
      </w:hyperlink>
      <w:r>
        <w:t>), (</w:t>
      </w:r>
      <w:hyperlink w:anchor="P16393">
        <w:r>
          <w:rPr>
            <w:color w:val="0000FF"/>
          </w:rPr>
          <w:t>190</w:t>
        </w:r>
      </w:hyperlink>
      <w:r>
        <w:t xml:space="preserve"> - </w:t>
      </w:r>
      <w:hyperlink w:anchor="P16440">
        <w:r>
          <w:rPr>
            <w:color w:val="0000FF"/>
          </w:rPr>
          <w:t>255</w:t>
        </w:r>
      </w:hyperlink>
      <w:r>
        <w:t>), (</w:t>
      </w:r>
      <w:hyperlink w:anchor="P16047">
        <w:r>
          <w:rPr>
            <w:color w:val="0000FF"/>
          </w:rPr>
          <w:t>080</w:t>
        </w:r>
      </w:hyperlink>
      <w:r>
        <w:t xml:space="preserve"> + </w:t>
      </w:r>
      <w:hyperlink w:anchor="P16429">
        <w:r>
          <w:rPr>
            <w:color w:val="0000FF"/>
          </w:rPr>
          <w:t>250</w:t>
        </w:r>
      </w:hyperlink>
      <w:r>
        <w:t xml:space="preserve"> + </w:t>
      </w:r>
      <w:hyperlink w:anchor="P16960">
        <w:r>
          <w:rPr>
            <w:color w:val="0000FF"/>
          </w:rPr>
          <w:t>360</w:t>
        </w:r>
      </w:hyperlink>
      <w:r>
        <w:t>), (</w:t>
      </w:r>
      <w:hyperlink w:anchor="P16462">
        <w:r>
          <w:rPr>
            <w:color w:val="0000FF"/>
          </w:rPr>
          <w:t>260</w:t>
        </w:r>
      </w:hyperlink>
      <w:r>
        <w:t xml:space="preserve"> + </w:t>
      </w:r>
      <w:hyperlink w:anchor="P16685">
        <w:r>
          <w:rPr>
            <w:color w:val="0000FF"/>
          </w:rPr>
          <w:t>290</w:t>
        </w:r>
      </w:hyperlink>
      <w:r>
        <w:t xml:space="preserve"> - </w:t>
      </w:r>
      <w:hyperlink w:anchor="P16561">
        <w:r>
          <w:rPr>
            <w:color w:val="0000FF"/>
          </w:rPr>
          <w:t>270</w:t>
        </w:r>
      </w:hyperlink>
      <w:r>
        <w:t xml:space="preserve"> - </w:t>
      </w:r>
      <w:hyperlink w:anchor="P16660">
        <w:r>
          <w:rPr>
            <w:color w:val="0000FF"/>
          </w:rPr>
          <w:t>280</w:t>
        </w:r>
      </w:hyperlink>
      <w:r>
        <w:t xml:space="preserve"> - </w:t>
      </w:r>
      <w:hyperlink w:anchor="P16740">
        <w:r>
          <w:rPr>
            <w:color w:val="0000FF"/>
          </w:rPr>
          <w:t>300</w:t>
        </w:r>
      </w:hyperlink>
      <w:r>
        <w:t xml:space="preserve"> - </w:t>
      </w:r>
      <w:hyperlink w:anchor="P16795">
        <w:r>
          <w:rPr>
            <w:color w:val="0000FF"/>
          </w:rPr>
          <w:t>310</w:t>
        </w:r>
      </w:hyperlink>
      <w:r>
        <w:t>), (</w:t>
      </w:r>
      <w:hyperlink w:anchor="P16828">
        <w:r>
          <w:rPr>
            <w:color w:val="0000FF"/>
          </w:rPr>
          <w:t>330</w:t>
        </w:r>
      </w:hyperlink>
      <w:r>
        <w:t xml:space="preserve"> - </w:t>
      </w:r>
      <w:hyperlink w:anchor="P16938">
        <w:r>
          <w:rPr>
            <w:color w:val="0000FF"/>
          </w:rPr>
          <w:t>340</w:t>
        </w:r>
      </w:hyperlink>
      <w:r>
        <w:t>), ((</w:t>
      </w:r>
      <w:hyperlink w:anchor="P17014">
        <w:r>
          <w:rPr>
            <w:color w:val="0000FF"/>
          </w:rPr>
          <w:t>400</w:t>
        </w:r>
      </w:hyperlink>
      <w:r>
        <w:t xml:space="preserve"> + </w:t>
      </w:r>
      <w:hyperlink w:anchor="P17058">
        <w:r>
          <w:rPr>
            <w:color w:val="0000FF"/>
          </w:rPr>
          <w:t>440</w:t>
        </w:r>
      </w:hyperlink>
      <w:r>
        <w:t xml:space="preserve"> + </w:t>
      </w:r>
      <w:hyperlink w:anchor="P17080">
        <w:r>
          <w:rPr>
            <w:color w:val="0000FF"/>
          </w:rPr>
          <w:t>460</w:t>
        </w:r>
      </w:hyperlink>
      <w:r>
        <w:t xml:space="preserve"> + </w:t>
      </w:r>
      <w:hyperlink w:anchor="P17124">
        <w:r>
          <w:rPr>
            <w:color w:val="0000FF"/>
          </w:rPr>
          <w:t>490</w:t>
        </w:r>
      </w:hyperlink>
      <w:r>
        <w:t xml:space="preserve"> + </w:t>
      </w:r>
      <w:hyperlink w:anchor="P17168">
        <w:r>
          <w:rPr>
            <w:color w:val="0000FF"/>
          </w:rPr>
          <w:t>510</w:t>
        </w:r>
      </w:hyperlink>
      <w:r>
        <w:t xml:space="preserve"> + </w:t>
      </w:r>
      <w:hyperlink w:anchor="P17201">
        <w:r>
          <w:rPr>
            <w:color w:val="0000FF"/>
          </w:rPr>
          <w:t>520</w:t>
        </w:r>
      </w:hyperlink>
      <w:r>
        <w:t xml:space="preserve"> + </w:t>
      </w:r>
      <w:hyperlink w:anchor="P17234">
        <w:r>
          <w:rPr>
            <w:color w:val="0000FF"/>
          </w:rPr>
          <w:t>530</w:t>
        </w:r>
      </w:hyperlink>
      <w:r>
        <w:t xml:space="preserve"> + </w:t>
      </w:r>
      <w:hyperlink w:anchor="P17267">
        <w:r>
          <w:rPr>
            <w:color w:val="0000FF"/>
          </w:rPr>
          <w:t>540</w:t>
        </w:r>
      </w:hyperlink>
      <w:r>
        <w:t>) - (</w:t>
      </w:r>
      <w:hyperlink w:anchor="P17025">
        <w:r>
          <w:rPr>
            <w:color w:val="0000FF"/>
          </w:rPr>
          <w:t>410</w:t>
        </w:r>
      </w:hyperlink>
      <w:r>
        <w:t xml:space="preserve"> + </w:t>
      </w:r>
      <w:hyperlink w:anchor="P17069">
        <w:r>
          <w:rPr>
            <w:color w:val="0000FF"/>
          </w:rPr>
          <w:t>450</w:t>
        </w:r>
      </w:hyperlink>
      <w:r>
        <w:t xml:space="preserve"> + </w:t>
      </w:r>
      <w:hyperlink w:anchor="P17135">
        <w:r>
          <w:rPr>
            <w:color w:val="0000FF"/>
          </w:rPr>
          <w:t>500</w:t>
        </w:r>
      </w:hyperlink>
      <w:r>
        <w:t xml:space="preserve"> + </w:t>
      </w:r>
      <w:hyperlink w:anchor="P17354">
        <w:r>
          <w:rPr>
            <w:color w:val="0000FF"/>
          </w:rPr>
          <w:t>550</w:t>
        </w:r>
      </w:hyperlink>
      <w:r>
        <w:t>) - (</w:t>
      </w:r>
      <w:hyperlink w:anchor="P17036">
        <w:r>
          <w:rPr>
            <w:color w:val="0000FF"/>
          </w:rPr>
          <w:t>420</w:t>
        </w:r>
      </w:hyperlink>
      <w:r>
        <w:t xml:space="preserve"> + </w:t>
      </w:r>
      <w:hyperlink w:anchor="P17091">
        <w:r>
          <w:rPr>
            <w:color w:val="0000FF"/>
          </w:rPr>
          <w:t>470</w:t>
        </w:r>
      </w:hyperlink>
      <w:r>
        <w:t xml:space="preserve"> + </w:t>
      </w:r>
      <w:hyperlink w:anchor="P17102">
        <w:r>
          <w:rPr>
            <w:color w:val="0000FF"/>
          </w:rPr>
          <w:t>480</w:t>
        </w:r>
      </w:hyperlink>
      <w:r>
        <w:t xml:space="preserve"> + </w:t>
      </w:r>
      <w:hyperlink w:anchor="P17146">
        <w:r>
          <w:rPr>
            <w:color w:val="0000FF"/>
          </w:rPr>
          <w:t>505</w:t>
        </w:r>
      </w:hyperlink>
      <w:r>
        <w:t xml:space="preserve"> + </w:t>
      </w:r>
      <w:hyperlink w:anchor="P17179">
        <w:r>
          <w:rPr>
            <w:color w:val="0000FF"/>
          </w:rPr>
          <w:t>515</w:t>
        </w:r>
      </w:hyperlink>
      <w:r>
        <w:t xml:space="preserve"> + </w:t>
      </w:r>
      <w:hyperlink w:anchor="P17212">
        <w:r>
          <w:rPr>
            <w:color w:val="0000FF"/>
          </w:rPr>
          <w:t>525</w:t>
        </w:r>
      </w:hyperlink>
      <w:r>
        <w:t xml:space="preserve"> + </w:t>
      </w:r>
      <w:hyperlink w:anchor="P17245">
        <w:r>
          <w:rPr>
            <w:color w:val="0000FF"/>
          </w:rPr>
          <w:t>535</w:t>
        </w:r>
      </w:hyperlink>
      <w:r>
        <w:t xml:space="preserve">)) граф 4 и 11 Сведений (ф. 0503168) должны соответствовать показателям </w:t>
      </w:r>
      <w:hyperlink w:anchor="P11002">
        <w:r>
          <w:rPr>
            <w:color w:val="0000FF"/>
          </w:rPr>
          <w:t>строк 010</w:t>
        </w:r>
      </w:hyperlink>
      <w:r>
        <w:t xml:space="preserve">, </w:t>
      </w:r>
      <w:hyperlink w:anchor="P11026">
        <w:r>
          <w:rPr>
            <w:color w:val="0000FF"/>
          </w:rPr>
          <w:t>021</w:t>
        </w:r>
      </w:hyperlink>
      <w:r>
        <w:t>, (</w:t>
      </w:r>
      <w:hyperlink w:anchor="P11010">
        <w:r>
          <w:rPr>
            <w:color w:val="0000FF"/>
          </w:rPr>
          <w:t>020</w:t>
        </w:r>
      </w:hyperlink>
      <w:r>
        <w:t xml:space="preserve"> - </w:t>
      </w:r>
      <w:hyperlink w:anchor="P11026">
        <w:r>
          <w:rPr>
            <w:color w:val="0000FF"/>
          </w:rPr>
          <w:t>021</w:t>
        </w:r>
      </w:hyperlink>
      <w:r>
        <w:t xml:space="preserve">), </w:t>
      </w:r>
      <w:hyperlink w:anchor="P11169">
        <w:r>
          <w:rPr>
            <w:color w:val="0000FF"/>
          </w:rPr>
          <w:t>120</w:t>
        </w:r>
      </w:hyperlink>
      <w:r>
        <w:t xml:space="preserve">, </w:t>
      </w:r>
      <w:hyperlink w:anchor="P11042">
        <w:r>
          <w:rPr>
            <w:color w:val="0000FF"/>
          </w:rPr>
          <w:t>040</w:t>
        </w:r>
      </w:hyperlink>
      <w:r>
        <w:t xml:space="preserve">, </w:t>
      </w:r>
      <w:hyperlink w:anchor="P11066">
        <w:r>
          <w:rPr>
            <w:color w:val="0000FF"/>
          </w:rPr>
          <w:t>051</w:t>
        </w:r>
      </w:hyperlink>
      <w:r>
        <w:t>, (</w:t>
      </w:r>
      <w:hyperlink w:anchor="P11050">
        <w:r>
          <w:rPr>
            <w:color w:val="0000FF"/>
          </w:rPr>
          <w:t>050</w:t>
        </w:r>
      </w:hyperlink>
      <w:r>
        <w:t xml:space="preserve"> - </w:t>
      </w:r>
      <w:hyperlink w:anchor="P11066">
        <w:r>
          <w:rPr>
            <w:color w:val="0000FF"/>
          </w:rPr>
          <w:t>051</w:t>
        </w:r>
      </w:hyperlink>
      <w:r>
        <w:t xml:space="preserve">), </w:t>
      </w:r>
      <w:hyperlink w:anchor="P11104">
        <w:r>
          <w:rPr>
            <w:color w:val="0000FF"/>
          </w:rPr>
          <w:t>070</w:t>
        </w:r>
      </w:hyperlink>
      <w:r>
        <w:t xml:space="preserve">, </w:t>
      </w:r>
      <w:hyperlink w:anchor="P11113">
        <w:r>
          <w:rPr>
            <w:color w:val="0000FF"/>
          </w:rPr>
          <w:t>080</w:t>
        </w:r>
      </w:hyperlink>
      <w:r>
        <w:t xml:space="preserve">, </w:t>
      </w:r>
      <w:hyperlink w:anchor="P11193">
        <w:r>
          <w:rPr>
            <w:color w:val="0000FF"/>
          </w:rPr>
          <w:t>130</w:t>
        </w:r>
      </w:hyperlink>
      <w:r>
        <w:t xml:space="preserve">, </w:t>
      </w:r>
      <w:hyperlink w:anchor="P11137">
        <w:r>
          <w:rPr>
            <w:color w:val="0000FF"/>
          </w:rPr>
          <w:t>100</w:t>
        </w:r>
      </w:hyperlink>
      <w:r>
        <w:t xml:space="preserve">, </w:t>
      </w:r>
      <w:hyperlink w:anchor="P11161">
        <w:r>
          <w:rPr>
            <w:color w:val="0000FF"/>
          </w:rPr>
          <w:t>110</w:t>
        </w:r>
      </w:hyperlink>
      <w:r>
        <w:t xml:space="preserve">, </w:t>
      </w:r>
      <w:hyperlink w:anchor="P11201">
        <w:r>
          <w:rPr>
            <w:color w:val="0000FF"/>
          </w:rPr>
          <w:t>140</w:t>
        </w:r>
      </w:hyperlink>
      <w:r>
        <w:t xml:space="preserve"> отраженным соответственно в графах "На начало года", "На конец отчетного периода" Баланса (ф. 0503130) субъекта бюджетной отчетности за отчетный финансовый год.</w:t>
      </w:r>
    </w:p>
    <w:p w:rsidR="002229EE" w:rsidRDefault="002229EE">
      <w:pPr>
        <w:pStyle w:val="ConsPlusNormal"/>
        <w:spacing w:before="220"/>
        <w:ind w:firstLine="540"/>
        <w:jc w:val="both"/>
      </w:pPr>
      <w:r>
        <w:t xml:space="preserve">Показатели по графе 11 по </w:t>
      </w:r>
      <w:hyperlink w:anchor="P15670">
        <w:r>
          <w:rPr>
            <w:color w:val="0000FF"/>
          </w:rPr>
          <w:t>строкам 010</w:t>
        </w:r>
      </w:hyperlink>
      <w:r>
        <w:t xml:space="preserve"> - </w:t>
      </w:r>
      <w:hyperlink w:anchor="P15758">
        <w:r>
          <w:rPr>
            <w:color w:val="0000FF"/>
          </w:rPr>
          <w:t>018</w:t>
        </w:r>
      </w:hyperlink>
      <w:r>
        <w:t xml:space="preserve">, </w:t>
      </w:r>
      <w:hyperlink w:anchor="P15981">
        <w:r>
          <w:rPr>
            <w:color w:val="0000FF"/>
          </w:rPr>
          <w:t>070</w:t>
        </w:r>
      </w:hyperlink>
      <w:r>
        <w:t xml:space="preserve"> - </w:t>
      </w:r>
      <w:hyperlink w:anchor="P16149">
        <w:r>
          <w:rPr>
            <w:color w:val="0000FF"/>
          </w:rPr>
          <w:t>114</w:t>
        </w:r>
      </w:hyperlink>
      <w:r>
        <w:t xml:space="preserve">, </w:t>
      </w:r>
      <w:hyperlink w:anchor="P16226">
        <w:r>
          <w:rPr>
            <w:color w:val="0000FF"/>
          </w:rPr>
          <w:t>140</w:t>
        </w:r>
      </w:hyperlink>
      <w:r>
        <w:t xml:space="preserve">, </w:t>
      </w:r>
      <w:hyperlink w:anchor="P16238">
        <w:r>
          <w:rPr>
            <w:color w:val="0000FF"/>
          </w:rPr>
          <w:t>145</w:t>
        </w:r>
      </w:hyperlink>
      <w:r>
        <w:t xml:space="preserve">, </w:t>
      </w:r>
      <w:hyperlink w:anchor="P16260">
        <w:r>
          <w:rPr>
            <w:color w:val="0000FF"/>
          </w:rPr>
          <w:t>150</w:t>
        </w:r>
      </w:hyperlink>
      <w:r>
        <w:t xml:space="preserve"> - </w:t>
      </w:r>
      <w:hyperlink w:anchor="P16293">
        <w:r>
          <w:rPr>
            <w:color w:val="0000FF"/>
          </w:rPr>
          <w:t>153</w:t>
        </w:r>
      </w:hyperlink>
      <w:r>
        <w:t xml:space="preserve">, </w:t>
      </w:r>
      <w:hyperlink w:anchor="P16348">
        <w:r>
          <w:rPr>
            <w:color w:val="0000FF"/>
          </w:rPr>
          <w:t>170</w:t>
        </w:r>
      </w:hyperlink>
      <w:r>
        <w:t xml:space="preserve"> - </w:t>
      </w:r>
      <w:hyperlink w:anchor="P16371">
        <w:r>
          <w:rPr>
            <w:color w:val="0000FF"/>
          </w:rPr>
          <w:t>172</w:t>
        </w:r>
      </w:hyperlink>
      <w:r>
        <w:t xml:space="preserve">, </w:t>
      </w:r>
      <w:hyperlink w:anchor="P16393">
        <w:r>
          <w:rPr>
            <w:color w:val="0000FF"/>
          </w:rPr>
          <w:t>190</w:t>
        </w:r>
      </w:hyperlink>
      <w:r>
        <w:t xml:space="preserve">, </w:t>
      </w:r>
      <w:hyperlink w:anchor="P16404">
        <w:r>
          <w:rPr>
            <w:color w:val="0000FF"/>
          </w:rPr>
          <w:t>230</w:t>
        </w:r>
      </w:hyperlink>
      <w:r>
        <w:t xml:space="preserve">, </w:t>
      </w:r>
      <w:hyperlink w:anchor="P16429">
        <w:r>
          <w:rPr>
            <w:color w:val="0000FF"/>
          </w:rPr>
          <w:t>250</w:t>
        </w:r>
      </w:hyperlink>
      <w:r>
        <w:t xml:space="preserve">, </w:t>
      </w:r>
      <w:hyperlink w:anchor="P16462">
        <w:r>
          <w:rPr>
            <w:color w:val="0000FF"/>
          </w:rPr>
          <w:t>260</w:t>
        </w:r>
      </w:hyperlink>
      <w:r>
        <w:t xml:space="preserve"> - </w:t>
      </w:r>
      <w:hyperlink w:anchor="P16550">
        <w:r>
          <w:rPr>
            <w:color w:val="0000FF"/>
          </w:rPr>
          <w:t>268</w:t>
        </w:r>
      </w:hyperlink>
      <w:r>
        <w:t xml:space="preserve">, </w:t>
      </w:r>
      <w:hyperlink w:anchor="P16685">
        <w:r>
          <w:rPr>
            <w:color w:val="0000FF"/>
          </w:rPr>
          <w:t>290</w:t>
        </w:r>
      </w:hyperlink>
      <w:r>
        <w:t xml:space="preserve"> - </w:t>
      </w:r>
      <w:hyperlink w:anchor="P16729">
        <w:r>
          <w:rPr>
            <w:color w:val="0000FF"/>
          </w:rPr>
          <w:t>294</w:t>
        </w:r>
      </w:hyperlink>
      <w:r>
        <w:t xml:space="preserve">, </w:t>
      </w:r>
      <w:hyperlink w:anchor="P16806">
        <w:r>
          <w:rPr>
            <w:color w:val="0000FF"/>
          </w:rPr>
          <w:t>320</w:t>
        </w:r>
      </w:hyperlink>
      <w:r>
        <w:t xml:space="preserve">, </w:t>
      </w:r>
      <w:hyperlink w:anchor="P16828">
        <w:r>
          <w:rPr>
            <w:color w:val="0000FF"/>
          </w:rPr>
          <w:t>330</w:t>
        </w:r>
      </w:hyperlink>
      <w:r>
        <w:t xml:space="preserve"> - </w:t>
      </w:r>
      <w:hyperlink w:anchor="P16927">
        <w:r>
          <w:rPr>
            <w:color w:val="0000FF"/>
          </w:rPr>
          <w:t>339</w:t>
        </w:r>
      </w:hyperlink>
      <w:r>
        <w:t xml:space="preserve">, </w:t>
      </w:r>
      <w:hyperlink w:anchor="P16949">
        <w:r>
          <w:rPr>
            <w:color w:val="0000FF"/>
          </w:rPr>
          <w:t>350</w:t>
        </w:r>
      </w:hyperlink>
      <w:r>
        <w:t xml:space="preserve">, </w:t>
      </w:r>
      <w:hyperlink w:anchor="P16960">
        <w:r>
          <w:rPr>
            <w:color w:val="0000FF"/>
          </w:rPr>
          <w:t>360</w:t>
        </w:r>
      </w:hyperlink>
      <w:r>
        <w:t xml:space="preserve">, </w:t>
      </w:r>
      <w:hyperlink w:anchor="P17014">
        <w:r>
          <w:rPr>
            <w:color w:val="0000FF"/>
          </w:rPr>
          <w:t>400</w:t>
        </w:r>
      </w:hyperlink>
      <w:r>
        <w:t xml:space="preserve">, </w:t>
      </w:r>
      <w:hyperlink w:anchor="P17058">
        <w:r>
          <w:rPr>
            <w:color w:val="0000FF"/>
          </w:rPr>
          <w:t>440</w:t>
        </w:r>
      </w:hyperlink>
      <w:r>
        <w:t xml:space="preserve">, </w:t>
      </w:r>
      <w:hyperlink w:anchor="P17124">
        <w:r>
          <w:rPr>
            <w:color w:val="0000FF"/>
          </w:rPr>
          <w:t>490</w:t>
        </w:r>
      </w:hyperlink>
      <w:r>
        <w:t xml:space="preserve">, </w:t>
      </w:r>
      <w:hyperlink w:anchor="P17168">
        <w:r>
          <w:rPr>
            <w:color w:val="0000FF"/>
          </w:rPr>
          <w:t>510</w:t>
        </w:r>
      </w:hyperlink>
      <w:r>
        <w:t xml:space="preserve">, </w:t>
      </w:r>
      <w:hyperlink w:anchor="P17201">
        <w:r>
          <w:rPr>
            <w:color w:val="0000FF"/>
          </w:rPr>
          <w:t>520</w:t>
        </w:r>
      </w:hyperlink>
      <w:r>
        <w:t xml:space="preserve">, </w:t>
      </w:r>
      <w:hyperlink w:anchor="P17234">
        <w:r>
          <w:rPr>
            <w:color w:val="0000FF"/>
          </w:rPr>
          <w:t>530</w:t>
        </w:r>
      </w:hyperlink>
      <w:r>
        <w:t xml:space="preserve">, </w:t>
      </w:r>
      <w:hyperlink w:anchor="P17267">
        <w:r>
          <w:rPr>
            <w:color w:val="0000FF"/>
          </w:rPr>
          <w:t>540</w:t>
        </w:r>
      </w:hyperlink>
      <w:r>
        <w:t xml:space="preserve"> - </w:t>
      </w:r>
      <w:hyperlink w:anchor="P17343">
        <w:r>
          <w:rPr>
            <w:color w:val="0000FF"/>
          </w:rPr>
          <w:t>544</w:t>
        </w:r>
      </w:hyperlink>
      <w:r>
        <w:t xml:space="preserve">, </w:t>
      </w:r>
      <w:hyperlink w:anchor="P17365">
        <w:r>
          <w:rPr>
            <w:color w:val="0000FF"/>
          </w:rPr>
          <w:t>560</w:t>
        </w:r>
      </w:hyperlink>
      <w:r>
        <w:t xml:space="preserve"> - </w:t>
      </w:r>
      <w:hyperlink w:anchor="P17376">
        <w:r>
          <w:rPr>
            <w:color w:val="0000FF"/>
          </w:rPr>
          <w:t>561</w:t>
        </w:r>
      </w:hyperlink>
      <w:r>
        <w:t xml:space="preserve"> должны равняться сумме показателей граф 4 и 5 соответствующих строк, за минусом показателей графы 8.</w:t>
      </w:r>
    </w:p>
    <w:p w:rsidR="002229EE" w:rsidRDefault="002229EE">
      <w:pPr>
        <w:pStyle w:val="ConsPlusNormal"/>
        <w:spacing w:before="220"/>
        <w:ind w:firstLine="540"/>
        <w:jc w:val="both"/>
      </w:pPr>
      <w:r>
        <w:t xml:space="preserve">Показатели по графе 11 по </w:t>
      </w:r>
      <w:hyperlink w:anchor="P15769">
        <w:r>
          <w:rPr>
            <w:color w:val="0000FF"/>
          </w:rPr>
          <w:t>строкам 050</w:t>
        </w:r>
      </w:hyperlink>
      <w:r>
        <w:t xml:space="preserve"> - </w:t>
      </w:r>
      <w:hyperlink w:anchor="P15871">
        <w:r>
          <w:rPr>
            <w:color w:val="0000FF"/>
          </w:rPr>
          <w:t>058</w:t>
        </w:r>
      </w:hyperlink>
      <w:r>
        <w:t xml:space="preserve">, </w:t>
      </w:r>
      <w:hyperlink w:anchor="P16160">
        <w:r>
          <w:rPr>
            <w:color w:val="0000FF"/>
          </w:rPr>
          <w:t>120</w:t>
        </w:r>
      </w:hyperlink>
      <w:r>
        <w:t xml:space="preserve"> - </w:t>
      </w:r>
      <w:hyperlink w:anchor="P16204">
        <w:r>
          <w:rPr>
            <w:color w:val="0000FF"/>
          </w:rPr>
          <w:t>124</w:t>
        </w:r>
      </w:hyperlink>
      <w:r>
        <w:t xml:space="preserve">, </w:t>
      </w:r>
      <w:hyperlink w:anchor="P16561">
        <w:r>
          <w:rPr>
            <w:color w:val="0000FF"/>
          </w:rPr>
          <w:t>270</w:t>
        </w:r>
      </w:hyperlink>
      <w:r>
        <w:t xml:space="preserve"> - </w:t>
      </w:r>
      <w:hyperlink w:anchor="P16649">
        <w:r>
          <w:rPr>
            <w:color w:val="0000FF"/>
          </w:rPr>
          <w:t>278</w:t>
        </w:r>
      </w:hyperlink>
      <w:r>
        <w:t xml:space="preserve">, </w:t>
      </w:r>
      <w:hyperlink w:anchor="P16740">
        <w:r>
          <w:rPr>
            <w:color w:val="0000FF"/>
          </w:rPr>
          <w:t>300</w:t>
        </w:r>
      </w:hyperlink>
      <w:r>
        <w:t xml:space="preserve"> - </w:t>
      </w:r>
      <w:hyperlink w:anchor="P16784">
        <w:r>
          <w:rPr>
            <w:color w:val="0000FF"/>
          </w:rPr>
          <w:t>304</w:t>
        </w:r>
      </w:hyperlink>
      <w:r>
        <w:t xml:space="preserve">, </w:t>
      </w:r>
      <w:hyperlink w:anchor="P17025">
        <w:r>
          <w:rPr>
            <w:color w:val="0000FF"/>
          </w:rPr>
          <w:t>410</w:t>
        </w:r>
      </w:hyperlink>
      <w:r>
        <w:t xml:space="preserve">, </w:t>
      </w:r>
      <w:hyperlink w:anchor="P17069">
        <w:r>
          <w:rPr>
            <w:color w:val="0000FF"/>
          </w:rPr>
          <w:t>450</w:t>
        </w:r>
      </w:hyperlink>
      <w:r>
        <w:t xml:space="preserve">, </w:t>
      </w:r>
      <w:hyperlink w:anchor="P17135">
        <w:r>
          <w:rPr>
            <w:color w:val="0000FF"/>
          </w:rPr>
          <w:t>500</w:t>
        </w:r>
      </w:hyperlink>
      <w:r>
        <w:t xml:space="preserve">, </w:t>
      </w:r>
      <w:hyperlink w:anchor="P17354">
        <w:r>
          <w:rPr>
            <w:color w:val="0000FF"/>
          </w:rPr>
          <w:t>550</w:t>
        </w:r>
      </w:hyperlink>
      <w:r>
        <w:t xml:space="preserve"> должны равняться сумме показателей граф 4 и 8.</w:t>
      </w:r>
    </w:p>
    <w:p w:rsidR="002229EE" w:rsidRDefault="002229EE">
      <w:pPr>
        <w:pStyle w:val="ConsPlusNormal"/>
        <w:spacing w:before="220"/>
        <w:ind w:firstLine="540"/>
        <w:jc w:val="both"/>
      </w:pPr>
      <w:r>
        <w:t xml:space="preserve">Показатели по графе 11 по </w:t>
      </w:r>
      <w:hyperlink w:anchor="P15882">
        <w:r>
          <w:rPr>
            <w:color w:val="0000FF"/>
          </w:rPr>
          <w:t>строкам 060</w:t>
        </w:r>
      </w:hyperlink>
      <w:r>
        <w:t xml:space="preserve"> - </w:t>
      </w:r>
      <w:hyperlink w:anchor="P15970">
        <w:r>
          <w:rPr>
            <w:color w:val="0000FF"/>
          </w:rPr>
          <w:t>068</w:t>
        </w:r>
      </w:hyperlink>
      <w:r>
        <w:t xml:space="preserve">, </w:t>
      </w:r>
      <w:hyperlink w:anchor="P15882">
        <w:r>
          <w:rPr>
            <w:color w:val="0000FF"/>
          </w:rPr>
          <w:t>060</w:t>
        </w:r>
      </w:hyperlink>
      <w:r>
        <w:t xml:space="preserve"> - </w:t>
      </w:r>
      <w:hyperlink w:anchor="P15970">
        <w:r>
          <w:rPr>
            <w:color w:val="0000FF"/>
          </w:rPr>
          <w:t>068</w:t>
        </w:r>
      </w:hyperlink>
      <w:r>
        <w:t xml:space="preserve">, </w:t>
      </w:r>
      <w:hyperlink w:anchor="P16215">
        <w:r>
          <w:rPr>
            <w:color w:val="0000FF"/>
          </w:rPr>
          <w:t>130</w:t>
        </w:r>
      </w:hyperlink>
      <w:r>
        <w:t xml:space="preserve">, </w:t>
      </w:r>
      <w:hyperlink w:anchor="P16304">
        <w:r>
          <w:rPr>
            <w:color w:val="0000FF"/>
          </w:rPr>
          <w:t>160</w:t>
        </w:r>
      </w:hyperlink>
      <w:r>
        <w:t xml:space="preserve"> - </w:t>
      </w:r>
      <w:hyperlink w:anchor="P16337">
        <w:r>
          <w:rPr>
            <w:color w:val="0000FF"/>
          </w:rPr>
          <w:t>163</w:t>
        </w:r>
      </w:hyperlink>
      <w:r>
        <w:t xml:space="preserve">, </w:t>
      </w:r>
      <w:hyperlink w:anchor="P16660">
        <w:r>
          <w:rPr>
            <w:color w:val="0000FF"/>
          </w:rPr>
          <w:t>280</w:t>
        </w:r>
      </w:hyperlink>
      <w:r>
        <w:t xml:space="preserve">, </w:t>
      </w:r>
      <w:hyperlink w:anchor="P16795">
        <w:r>
          <w:rPr>
            <w:color w:val="0000FF"/>
          </w:rPr>
          <w:t>310</w:t>
        </w:r>
      </w:hyperlink>
      <w:r>
        <w:t xml:space="preserve">, </w:t>
      </w:r>
      <w:hyperlink w:anchor="P16938">
        <w:r>
          <w:rPr>
            <w:color w:val="0000FF"/>
          </w:rPr>
          <w:t>340</w:t>
        </w:r>
      </w:hyperlink>
      <w:r>
        <w:t xml:space="preserve">, </w:t>
      </w:r>
      <w:hyperlink w:anchor="P17036">
        <w:r>
          <w:rPr>
            <w:color w:val="0000FF"/>
          </w:rPr>
          <w:t>420</w:t>
        </w:r>
      </w:hyperlink>
      <w:r>
        <w:t xml:space="preserve">, </w:t>
      </w:r>
      <w:hyperlink w:anchor="P17091">
        <w:r>
          <w:rPr>
            <w:color w:val="0000FF"/>
          </w:rPr>
          <w:t>470</w:t>
        </w:r>
      </w:hyperlink>
      <w:r>
        <w:t xml:space="preserve">, </w:t>
      </w:r>
      <w:hyperlink w:anchor="P17102">
        <w:r>
          <w:rPr>
            <w:color w:val="0000FF"/>
          </w:rPr>
          <w:t>480</w:t>
        </w:r>
      </w:hyperlink>
      <w:r>
        <w:t xml:space="preserve">, </w:t>
      </w:r>
      <w:hyperlink w:anchor="P17146">
        <w:r>
          <w:rPr>
            <w:color w:val="0000FF"/>
          </w:rPr>
          <w:t>505</w:t>
        </w:r>
      </w:hyperlink>
      <w:r>
        <w:t xml:space="preserve">, </w:t>
      </w:r>
      <w:hyperlink w:anchor="P17179">
        <w:r>
          <w:rPr>
            <w:color w:val="0000FF"/>
          </w:rPr>
          <w:t>515</w:t>
        </w:r>
      </w:hyperlink>
      <w:r>
        <w:t xml:space="preserve">, </w:t>
      </w:r>
      <w:hyperlink w:anchor="P17212">
        <w:r>
          <w:rPr>
            <w:color w:val="0000FF"/>
          </w:rPr>
          <w:t>525</w:t>
        </w:r>
      </w:hyperlink>
      <w:r>
        <w:t xml:space="preserve">, </w:t>
      </w:r>
      <w:hyperlink w:anchor="P17245">
        <w:r>
          <w:rPr>
            <w:color w:val="0000FF"/>
          </w:rPr>
          <w:t>535</w:t>
        </w:r>
      </w:hyperlink>
      <w:r>
        <w:t xml:space="preserve"> должны равняться сумме показателей граф 4, 5 и 8.</w:t>
      </w:r>
    </w:p>
    <w:p w:rsidR="002229EE" w:rsidRDefault="002229EE">
      <w:pPr>
        <w:pStyle w:val="ConsPlusNormal"/>
        <w:spacing w:before="220"/>
        <w:ind w:firstLine="540"/>
        <w:jc w:val="both"/>
      </w:pPr>
      <w:r>
        <w:t xml:space="preserve">В </w:t>
      </w:r>
      <w:hyperlink w:anchor="P17388">
        <w:r>
          <w:rPr>
            <w:color w:val="0000FF"/>
          </w:rPr>
          <w:t>разделе 3</w:t>
        </w:r>
      </w:hyperlink>
      <w:r>
        <w:t xml:space="preserve"> "Движение материальных ценностей на забалансовых счетах" Сведений (ф. 0503168) указываются показатели, отраженные на забалансовых счетах, указанных в </w:t>
      </w:r>
      <w:hyperlink w:anchor="P17399">
        <w:r>
          <w:rPr>
            <w:color w:val="0000FF"/>
          </w:rPr>
          <w:t>графе 2</w:t>
        </w:r>
      </w:hyperlink>
      <w:r>
        <w:t xml:space="preserve"> раздела 3 Сведений (ф. 0503168), на начало отчетного года и конец отчетного финансового года (</w:t>
      </w:r>
      <w:hyperlink w:anchor="P17401">
        <w:r>
          <w:rPr>
            <w:color w:val="0000FF"/>
          </w:rPr>
          <w:t>графы 4</w:t>
        </w:r>
      </w:hyperlink>
      <w:r>
        <w:t xml:space="preserve">, </w:t>
      </w:r>
      <w:hyperlink w:anchor="P17404">
        <w:r>
          <w:rPr>
            <w:color w:val="0000FF"/>
          </w:rPr>
          <w:t>7</w:t>
        </w:r>
      </w:hyperlink>
      <w:r>
        <w:t xml:space="preserve"> соответственно), а также увеличение и уменьшение показателей, отраженных на забалансовых счетах учреждения (</w:t>
      </w:r>
      <w:hyperlink w:anchor="P17402">
        <w:r>
          <w:rPr>
            <w:color w:val="0000FF"/>
          </w:rPr>
          <w:t>графы 5</w:t>
        </w:r>
      </w:hyperlink>
      <w:r>
        <w:t xml:space="preserve">, </w:t>
      </w:r>
      <w:hyperlink w:anchor="P17403">
        <w:r>
          <w:rPr>
            <w:color w:val="0000FF"/>
          </w:rPr>
          <w:t>6</w:t>
        </w:r>
      </w:hyperlink>
      <w:r>
        <w:t xml:space="preserve"> соответственно). Информация об имуществе, составляющем государственную (муниципальную) казну, отраженная на соответствующих забалансовых счетах, подлежащая отражению в </w:t>
      </w:r>
      <w:hyperlink w:anchor="P17833">
        <w:r>
          <w:rPr>
            <w:color w:val="0000FF"/>
          </w:rPr>
          <w:t>разделе 3.1</w:t>
        </w:r>
      </w:hyperlink>
      <w:r>
        <w:t xml:space="preserve"> Сведений (ф. 0503168), в показатели, отражаемые в </w:t>
      </w:r>
      <w:hyperlink w:anchor="P17388">
        <w:r>
          <w:rPr>
            <w:color w:val="0000FF"/>
          </w:rPr>
          <w:t>разделе 3</w:t>
        </w:r>
      </w:hyperlink>
      <w:r>
        <w:t xml:space="preserve"> Сведений (ф. 0503168), не включаются.</w:t>
      </w:r>
    </w:p>
    <w:p w:rsidR="002229EE" w:rsidRDefault="002229EE">
      <w:pPr>
        <w:pStyle w:val="ConsPlusNormal"/>
        <w:spacing w:before="220"/>
        <w:ind w:firstLine="540"/>
        <w:jc w:val="both"/>
      </w:pPr>
      <w:r>
        <w:t xml:space="preserve">Счет 01 "Имущество, полученное в пользование" (код </w:t>
      </w:r>
      <w:hyperlink w:anchor="P17407">
        <w:r>
          <w:rPr>
            <w:color w:val="0000FF"/>
          </w:rPr>
          <w:t>строки 800</w:t>
        </w:r>
      </w:hyperlink>
      <w:r>
        <w:t>);</w:t>
      </w:r>
    </w:p>
    <w:p w:rsidR="002229EE" w:rsidRDefault="002229EE">
      <w:pPr>
        <w:pStyle w:val="ConsPlusNormal"/>
        <w:spacing w:before="220"/>
        <w:ind w:firstLine="540"/>
        <w:jc w:val="both"/>
      </w:pPr>
      <w:r>
        <w:t xml:space="preserve">счет 02 "Материальные ценности на хранении", всего (код </w:t>
      </w:r>
      <w:hyperlink w:anchor="P17452">
        <w:r>
          <w:rPr>
            <w:color w:val="0000FF"/>
          </w:rPr>
          <w:t>строки 810</w:t>
        </w:r>
      </w:hyperlink>
      <w:r>
        <w:t xml:space="preserve">), формируется в разрезе имущества, переданного на хранение (код </w:t>
      </w:r>
      <w:hyperlink w:anchor="P17460">
        <w:r>
          <w:rPr>
            <w:color w:val="0000FF"/>
          </w:rPr>
          <w:t>строки 811</w:t>
        </w:r>
      </w:hyperlink>
      <w:r>
        <w:t xml:space="preserve">) и имущества, не признанного активом (код </w:t>
      </w:r>
      <w:hyperlink w:anchor="P17467">
        <w:r>
          <w:rPr>
            <w:color w:val="0000FF"/>
          </w:rPr>
          <w:t>строки 812</w:t>
        </w:r>
      </w:hyperlink>
      <w:r>
        <w:t>), с группировкой по видам материальных ценностей, утвержденной главным распорядителем бюджетных средств;</w:t>
      </w:r>
    </w:p>
    <w:p w:rsidR="002229EE" w:rsidRDefault="002229EE">
      <w:pPr>
        <w:pStyle w:val="ConsPlusNormal"/>
        <w:spacing w:before="220"/>
        <w:ind w:firstLine="540"/>
        <w:jc w:val="both"/>
      </w:pPr>
      <w:r>
        <w:t xml:space="preserve">счет 03 "Бланки строгой отчетности" (код </w:t>
      </w:r>
      <w:hyperlink w:anchor="P17481">
        <w:r>
          <w:rPr>
            <w:color w:val="0000FF"/>
          </w:rPr>
          <w:t>строки 820</w:t>
        </w:r>
      </w:hyperlink>
      <w:r>
        <w:t>);</w:t>
      </w:r>
    </w:p>
    <w:p w:rsidR="002229EE" w:rsidRDefault="002229EE">
      <w:pPr>
        <w:pStyle w:val="ConsPlusNormal"/>
        <w:spacing w:before="220"/>
        <w:ind w:firstLine="540"/>
        <w:jc w:val="both"/>
      </w:pPr>
      <w:r>
        <w:t xml:space="preserve">счет 05 "Материальные ценности, оплаченные по централизованному снабжению" (код </w:t>
      </w:r>
      <w:hyperlink w:anchor="P17495">
        <w:r>
          <w:rPr>
            <w:color w:val="0000FF"/>
          </w:rPr>
          <w:t>строки 830</w:t>
        </w:r>
      </w:hyperlink>
      <w:r>
        <w:t>) с группировкой по видам материальных ценностей: основные средства и материальные запасы;</w:t>
      </w:r>
    </w:p>
    <w:p w:rsidR="002229EE" w:rsidRDefault="002229EE">
      <w:pPr>
        <w:pStyle w:val="ConsPlusNormal"/>
        <w:spacing w:before="220"/>
        <w:ind w:firstLine="540"/>
        <w:jc w:val="both"/>
      </w:pPr>
      <w:r>
        <w:t xml:space="preserve">счет 07 "Награды, призы, кубки и ценные подарки, сувениры" (код </w:t>
      </w:r>
      <w:hyperlink w:anchor="P17517">
        <w:r>
          <w:rPr>
            <w:color w:val="0000FF"/>
          </w:rPr>
          <w:t>строки 840</w:t>
        </w:r>
      </w:hyperlink>
      <w:r>
        <w:t>);</w:t>
      </w:r>
    </w:p>
    <w:p w:rsidR="002229EE" w:rsidRDefault="002229EE">
      <w:pPr>
        <w:pStyle w:val="ConsPlusNormal"/>
        <w:spacing w:before="220"/>
        <w:ind w:firstLine="540"/>
        <w:jc w:val="both"/>
      </w:pPr>
      <w:r>
        <w:t xml:space="preserve">счет 21 "Основные средства в эксплуатации" (код </w:t>
      </w:r>
      <w:hyperlink w:anchor="P17531">
        <w:r>
          <w:rPr>
            <w:color w:val="0000FF"/>
          </w:rPr>
          <w:t>строки 850</w:t>
        </w:r>
      </w:hyperlink>
      <w:r>
        <w:t>) с обособлением иного движимого имущества;</w:t>
      </w:r>
    </w:p>
    <w:p w:rsidR="002229EE" w:rsidRDefault="002229EE">
      <w:pPr>
        <w:pStyle w:val="ConsPlusNormal"/>
        <w:spacing w:before="220"/>
        <w:ind w:firstLine="540"/>
        <w:jc w:val="both"/>
      </w:pPr>
      <w:r>
        <w:t xml:space="preserve">счет 22 "Материальные ценности, полученные по централизованному снабжению" в разрезе с группировкой по видам материальных ценностей: основные средства и материальные запасы (коды </w:t>
      </w:r>
      <w:hyperlink w:anchor="P17553">
        <w:r>
          <w:rPr>
            <w:color w:val="0000FF"/>
          </w:rPr>
          <w:t>строк 860</w:t>
        </w:r>
      </w:hyperlink>
      <w:r>
        <w:t xml:space="preserve">, </w:t>
      </w:r>
      <w:hyperlink w:anchor="P17581">
        <w:r>
          <w:rPr>
            <w:color w:val="0000FF"/>
          </w:rPr>
          <w:t>861</w:t>
        </w:r>
      </w:hyperlink>
      <w:r>
        <w:t xml:space="preserve">, </w:t>
      </w:r>
      <w:hyperlink w:anchor="P17588">
        <w:r>
          <w:rPr>
            <w:color w:val="0000FF"/>
          </w:rPr>
          <w:t>863</w:t>
        </w:r>
      </w:hyperlink>
      <w:r>
        <w:t>);</w:t>
      </w:r>
    </w:p>
    <w:p w:rsidR="002229EE" w:rsidRDefault="002229EE">
      <w:pPr>
        <w:pStyle w:val="ConsPlusNormal"/>
        <w:spacing w:before="220"/>
        <w:ind w:firstLine="540"/>
        <w:jc w:val="both"/>
      </w:pPr>
      <w:r>
        <w:t xml:space="preserve">счет 24 "Нефинансовые активы, переданные в доверительное управление" (коды </w:t>
      </w:r>
      <w:hyperlink w:anchor="P17602">
        <w:r>
          <w:rPr>
            <w:color w:val="0000FF"/>
          </w:rPr>
          <w:t>строк 880</w:t>
        </w:r>
      </w:hyperlink>
      <w:r>
        <w:t xml:space="preserve"> - </w:t>
      </w:r>
      <w:hyperlink w:anchor="P17618">
        <w:r>
          <w:rPr>
            <w:color w:val="0000FF"/>
          </w:rPr>
          <w:t>882</w:t>
        </w:r>
      </w:hyperlink>
      <w:r>
        <w:t xml:space="preserve">, </w:t>
      </w:r>
      <w:hyperlink w:anchor="P17625">
        <w:r>
          <w:rPr>
            <w:color w:val="0000FF"/>
          </w:rPr>
          <w:t>884</w:t>
        </w:r>
      </w:hyperlink>
      <w:r>
        <w:t xml:space="preserve">, </w:t>
      </w:r>
      <w:hyperlink w:anchor="P17632">
        <w:r>
          <w:rPr>
            <w:color w:val="0000FF"/>
          </w:rPr>
          <w:t>886</w:t>
        </w:r>
      </w:hyperlink>
      <w:r>
        <w:t xml:space="preserve">, </w:t>
      </w:r>
      <w:hyperlink w:anchor="P17639">
        <w:r>
          <w:rPr>
            <w:color w:val="0000FF"/>
          </w:rPr>
          <w:t>888</w:t>
        </w:r>
      </w:hyperlink>
      <w:r>
        <w:t xml:space="preserve">, </w:t>
      </w:r>
      <w:hyperlink w:anchor="P17646">
        <w:r>
          <w:rPr>
            <w:color w:val="0000FF"/>
          </w:rPr>
          <w:t>889</w:t>
        </w:r>
      </w:hyperlink>
      <w:r>
        <w:t>) в разрезе по видам нефинансовых активов с обособлением недвижимого имущества;</w:t>
      </w:r>
    </w:p>
    <w:p w:rsidR="002229EE" w:rsidRDefault="002229EE">
      <w:pPr>
        <w:pStyle w:val="ConsPlusNormal"/>
        <w:spacing w:before="220"/>
        <w:ind w:firstLine="540"/>
        <w:jc w:val="both"/>
      </w:pPr>
      <w:r>
        <w:t xml:space="preserve">счет 25 "Имущество, переданное в возмездное пользование (аренду)" (коды </w:t>
      </w:r>
      <w:hyperlink w:anchor="P17660">
        <w:r>
          <w:rPr>
            <w:color w:val="0000FF"/>
          </w:rPr>
          <w:t>строк 890</w:t>
        </w:r>
      </w:hyperlink>
      <w:r>
        <w:t xml:space="preserve">, </w:t>
      </w:r>
      <w:hyperlink w:anchor="P17668">
        <w:r>
          <w:rPr>
            <w:color w:val="0000FF"/>
          </w:rPr>
          <w:t>891</w:t>
        </w:r>
      </w:hyperlink>
      <w:r>
        <w:t xml:space="preserve">, </w:t>
      </w:r>
      <w:hyperlink w:anchor="P17676">
        <w:r>
          <w:rPr>
            <w:color w:val="0000FF"/>
          </w:rPr>
          <w:t>892</w:t>
        </w:r>
      </w:hyperlink>
      <w:r>
        <w:t xml:space="preserve">, </w:t>
      </w:r>
      <w:hyperlink w:anchor="P17683">
        <w:r>
          <w:rPr>
            <w:color w:val="0000FF"/>
          </w:rPr>
          <w:t>894</w:t>
        </w:r>
      </w:hyperlink>
      <w:r>
        <w:t xml:space="preserve">, </w:t>
      </w:r>
      <w:hyperlink w:anchor="P17690">
        <w:r>
          <w:rPr>
            <w:color w:val="0000FF"/>
          </w:rPr>
          <w:t>896</w:t>
        </w:r>
      </w:hyperlink>
      <w:r>
        <w:t xml:space="preserve">, </w:t>
      </w:r>
      <w:hyperlink w:anchor="P17697">
        <w:r>
          <w:rPr>
            <w:color w:val="0000FF"/>
          </w:rPr>
          <w:t>898</w:t>
        </w:r>
      </w:hyperlink>
      <w:r>
        <w:t>);</w:t>
      </w:r>
    </w:p>
    <w:p w:rsidR="002229EE" w:rsidRDefault="002229EE">
      <w:pPr>
        <w:pStyle w:val="ConsPlusNormal"/>
        <w:spacing w:before="220"/>
        <w:ind w:firstLine="540"/>
        <w:jc w:val="both"/>
      </w:pPr>
      <w:r>
        <w:lastRenderedPageBreak/>
        <w:t xml:space="preserve">счет 26 "Имущество, переданное в безвозмездное пользование" формируется в разрезе имущества, классифицируемого при передаче, как объекты аренды на льготных условиях, и имущества, переданного по иным основаниям (коды </w:t>
      </w:r>
      <w:hyperlink w:anchor="P17711">
        <w:r>
          <w:rPr>
            <w:color w:val="0000FF"/>
          </w:rPr>
          <w:t>строк 900</w:t>
        </w:r>
      </w:hyperlink>
      <w:r>
        <w:t xml:space="preserve"> - </w:t>
      </w:r>
      <w:hyperlink w:anchor="P17734">
        <w:r>
          <w:rPr>
            <w:color w:val="0000FF"/>
          </w:rPr>
          <w:t>903</w:t>
        </w:r>
      </w:hyperlink>
      <w:r>
        <w:t xml:space="preserve">, </w:t>
      </w:r>
      <w:hyperlink w:anchor="P17741">
        <w:r>
          <w:rPr>
            <w:color w:val="0000FF"/>
          </w:rPr>
          <w:t>905</w:t>
        </w:r>
      </w:hyperlink>
      <w:r>
        <w:t xml:space="preserve">, </w:t>
      </w:r>
      <w:hyperlink w:anchor="P17768">
        <w:r>
          <w:rPr>
            <w:color w:val="0000FF"/>
          </w:rPr>
          <w:t>907</w:t>
        </w:r>
      </w:hyperlink>
      <w:r>
        <w:t xml:space="preserve">, </w:t>
      </w:r>
      <w:hyperlink w:anchor="P17775">
        <w:r>
          <w:rPr>
            <w:color w:val="0000FF"/>
          </w:rPr>
          <w:t>909</w:t>
        </w:r>
      </w:hyperlink>
      <w:r>
        <w:t xml:space="preserve"> - </w:t>
      </w:r>
      <w:hyperlink w:anchor="P17804">
        <w:r>
          <w:rPr>
            <w:color w:val="0000FF"/>
          </w:rPr>
          <w:t>912</w:t>
        </w:r>
      </w:hyperlink>
      <w:r>
        <w:t xml:space="preserve">, </w:t>
      </w:r>
      <w:hyperlink w:anchor="P17811">
        <w:r>
          <w:rPr>
            <w:color w:val="0000FF"/>
          </w:rPr>
          <w:t>914</w:t>
        </w:r>
      </w:hyperlink>
      <w:r>
        <w:t xml:space="preserve">, </w:t>
      </w:r>
      <w:hyperlink w:anchor="P17818">
        <w:r>
          <w:rPr>
            <w:color w:val="0000FF"/>
          </w:rPr>
          <w:t>916</w:t>
        </w:r>
      </w:hyperlink>
      <w:r>
        <w:t xml:space="preserve">, </w:t>
      </w:r>
      <w:hyperlink w:anchor="P17825">
        <w:r>
          <w:rPr>
            <w:color w:val="0000FF"/>
          </w:rPr>
          <w:t>918</w:t>
        </w:r>
      </w:hyperlink>
      <w:r>
        <w:t>).</w:t>
      </w:r>
    </w:p>
    <w:p w:rsidR="002229EE" w:rsidRDefault="002229EE">
      <w:pPr>
        <w:pStyle w:val="ConsPlusNormal"/>
        <w:spacing w:before="220"/>
        <w:ind w:firstLine="540"/>
        <w:jc w:val="both"/>
      </w:pPr>
      <w:r>
        <w:t xml:space="preserve">Формирование показателей </w:t>
      </w:r>
      <w:hyperlink w:anchor="P17833">
        <w:r>
          <w:rPr>
            <w:color w:val="0000FF"/>
          </w:rPr>
          <w:t>раздела 3.1</w:t>
        </w:r>
      </w:hyperlink>
      <w:r>
        <w:t xml:space="preserve"> "Движение материальных ценностей имущества казны на забалансовых счетах" Сведений (ф. 0503168) осуществляется уполномоченным органом по соответствующим счетам забалансового учета (соответствующим строкам) в порядке, аналогичном порядку заполнения </w:t>
      </w:r>
      <w:hyperlink w:anchor="P17388">
        <w:r>
          <w:rPr>
            <w:color w:val="0000FF"/>
          </w:rPr>
          <w:t>раздела 3</w:t>
        </w:r>
      </w:hyperlink>
      <w:r>
        <w:t xml:space="preserve"> "Движение материальных ценностей на забалансовых счетах".</w:t>
      </w:r>
    </w:p>
    <w:p w:rsidR="002229EE" w:rsidRDefault="002229EE">
      <w:pPr>
        <w:pStyle w:val="ConsPlusNormal"/>
        <w:spacing w:before="220"/>
        <w:ind w:firstLine="540"/>
        <w:jc w:val="both"/>
      </w:pPr>
      <w:r>
        <w:t>Перечень дополнительных аналитических показателей по строкам "в том числе" и "из них" устанавливается главным распорядителем (распорядителем) бюджетных средств, финансовым органом.</w:t>
      </w:r>
    </w:p>
    <w:p w:rsidR="002229EE" w:rsidRDefault="002229EE">
      <w:pPr>
        <w:pStyle w:val="ConsPlusNormal"/>
        <w:spacing w:before="220"/>
        <w:ind w:firstLine="540"/>
        <w:jc w:val="both"/>
      </w:pPr>
      <w:r>
        <w:t xml:space="preserve">Главный распорядитель, распорядитель бюджетных средств, главный администратор источников финансирования дефицита бюджета составляет консолидированные Сведения </w:t>
      </w:r>
      <w:hyperlink w:anchor="P15621">
        <w:r>
          <w:rPr>
            <w:color w:val="0000FF"/>
          </w:rPr>
          <w:t>(ф. 0503168)</w:t>
        </w:r>
      </w:hyperlink>
      <w:r>
        <w:t xml:space="preserve"> на основании консолидированных Сведений </w:t>
      </w:r>
      <w:hyperlink w:anchor="P15621">
        <w:r>
          <w:rPr>
            <w:color w:val="0000FF"/>
          </w:rPr>
          <w:t>(ф. 0503168)</w:t>
        </w:r>
      </w:hyperlink>
      <w:r>
        <w:t xml:space="preserve"> и Сведений </w:t>
      </w:r>
      <w:hyperlink w:anchor="P15621">
        <w:r>
          <w:rPr>
            <w:color w:val="0000FF"/>
          </w:rPr>
          <w:t>(ф. 0503168)</w:t>
        </w:r>
      </w:hyperlink>
      <w:r>
        <w:t xml:space="preserve">, составленных и представленных распорядителями и получателями бюджетных средств, администраторами источников финансирования дефицита бюджета, путем суммирования одноименных показателей по строкам и графам соответствующих разделов Приложения и исключения в графах консолидированных Сведений </w:t>
      </w:r>
      <w:hyperlink w:anchor="P15621">
        <w:r>
          <w:rPr>
            <w:color w:val="0000FF"/>
          </w:rPr>
          <w:t>(ф. 0503168)</w:t>
        </w:r>
      </w:hyperlink>
      <w:r>
        <w:t xml:space="preserve"> взаимосвязанных показателей по идентичным счетам бюджетного учета Сведений </w:t>
      </w:r>
      <w:hyperlink w:anchor="P15621">
        <w:r>
          <w:rPr>
            <w:color w:val="0000FF"/>
          </w:rPr>
          <w:t>(ф. 0503168)</w:t>
        </w:r>
      </w:hyperlink>
      <w:r>
        <w:t xml:space="preserve"> на основании данных </w:t>
      </w:r>
      <w:hyperlink w:anchor="P9735">
        <w:r>
          <w:rPr>
            <w:color w:val="0000FF"/>
          </w:rPr>
          <w:t>строки</w:t>
        </w:r>
      </w:hyperlink>
      <w:r>
        <w:t xml:space="preserve"> "неденежные расчеты" сводной Справки (ф. 0503125 по коду счета 130404000) в части операций по внутриведомственному получению (передаче) нефинансовых активов, в том числе по централизованному снабжению. При этом в </w:t>
      </w:r>
      <w:hyperlink w:anchor="P15651">
        <w:r>
          <w:rPr>
            <w:color w:val="0000FF"/>
          </w:rPr>
          <w:t>графу 6</w:t>
        </w:r>
      </w:hyperlink>
      <w:r>
        <w:t xml:space="preserve"> консолидированных Сведений (ф. 0503168) не включаются показатели полученных материальных ценностей в рамках централизованных закупок по государственным (муниципальным) контрактам на поставку материальных ценностей, предусматривающим исполнение поставки государственным (муниципальным) казенным учреждениям, в отношении которых осуществлялись централизованные закупки.</w:t>
      </w:r>
    </w:p>
    <w:p w:rsidR="002229EE" w:rsidRDefault="002229EE">
      <w:pPr>
        <w:pStyle w:val="ConsPlusNormal"/>
        <w:jc w:val="both"/>
      </w:pPr>
      <w:r>
        <w:t xml:space="preserve">(в ред. </w:t>
      </w:r>
      <w:hyperlink r:id="rId997">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Финансовый орган составляет консолидированные Сведения </w:t>
      </w:r>
      <w:hyperlink w:anchor="P15621">
        <w:r>
          <w:rPr>
            <w:color w:val="0000FF"/>
          </w:rPr>
          <w:t>(ф. 0503168)</w:t>
        </w:r>
      </w:hyperlink>
      <w:r>
        <w:t xml:space="preserve"> на основании консолидированных Сведений </w:t>
      </w:r>
      <w:hyperlink w:anchor="P15621">
        <w:r>
          <w:rPr>
            <w:color w:val="0000FF"/>
          </w:rPr>
          <w:t>(ф. 0503168)</w:t>
        </w:r>
      </w:hyperlink>
      <w:r>
        <w:t xml:space="preserve">, составленных и представленных главными распорядителями бюджетных средств, главным администратором источников финансирования дефицита бюджета, путем суммирования одноименных показателей по строкам и графам соответствующих разделов приложения и исключения в графах консолидированных Сведений </w:t>
      </w:r>
      <w:hyperlink w:anchor="P15621">
        <w:r>
          <w:rPr>
            <w:color w:val="0000FF"/>
          </w:rPr>
          <w:t>(ф. 0503168)</w:t>
        </w:r>
      </w:hyperlink>
      <w:r>
        <w:t xml:space="preserve"> взаимосвязанных показателей по идентичным счетам бюджетного учета Сведений </w:t>
      </w:r>
      <w:hyperlink w:anchor="P15621">
        <w:r>
          <w:rPr>
            <w:color w:val="0000FF"/>
          </w:rPr>
          <w:t>(ф. 0503168)</w:t>
        </w:r>
      </w:hyperlink>
      <w:r>
        <w:t xml:space="preserve"> на основании данных </w:t>
      </w:r>
      <w:hyperlink w:anchor="P9735">
        <w:r>
          <w:rPr>
            <w:color w:val="0000FF"/>
          </w:rPr>
          <w:t>строки</w:t>
        </w:r>
      </w:hyperlink>
      <w:r>
        <w:t xml:space="preserve"> "неденежные расчеты" сводной Справки (ф. 0503125) по кодам счетов 040110189 "Иные доходы", 040110191 "Доходы от безвозмездных неденежных поступлений текущего характера от сектора государственного управления и организаций государственного сектора", 040110195 "Доходы от безвозмездных неденежных поступлений капитального характера от сектора государственного управления и организаций государственного сектора", 040120241 "Расходы на безвозмездные перечисления текущего характера государственным (муниципальным) учреждениям", 040120281 "Расходы на безвозмездные перечисления капитального характера государственным (муниципальным) учреждениям" в части операций по получению (передаче) нефинансовых активов между получателями бюджетных средств, администраторами источников финансирования дефицита бюджета, подведомственными разным главным распорядителям средств, главным администратором источников финансирования дефицита соответствующего бюджета. При этом в </w:t>
      </w:r>
      <w:hyperlink w:anchor="P15651">
        <w:r>
          <w:rPr>
            <w:color w:val="0000FF"/>
          </w:rPr>
          <w:t>графу 6</w:t>
        </w:r>
      </w:hyperlink>
      <w:r>
        <w:t xml:space="preserve"> консолидированных Сведений (ф. 0503168) не включаются показатели полученных материальных ценностей в рамках централизованных закупок по государственным (муниципальным) контрактам на поставку материальных ценностей, предусматривающим исполнение поставки государственным (муниципальным) казенным учреждениям, в отношении которых осуществлялись </w:t>
      </w:r>
      <w:r>
        <w:lastRenderedPageBreak/>
        <w:t>централизованные закупки.</w:t>
      </w:r>
    </w:p>
    <w:p w:rsidR="002229EE" w:rsidRDefault="002229EE">
      <w:pPr>
        <w:pStyle w:val="ConsPlusNormal"/>
        <w:jc w:val="both"/>
      </w:pPr>
      <w:r>
        <w:t xml:space="preserve">(в ред. </w:t>
      </w:r>
      <w:hyperlink r:id="rId998">
        <w:r>
          <w:rPr>
            <w:color w:val="0000FF"/>
          </w:rPr>
          <w:t>Приказа</w:t>
        </w:r>
      </w:hyperlink>
      <w:r>
        <w:t xml:space="preserve"> Минфина России от 07.11.2023 N 180н)</w:t>
      </w:r>
    </w:p>
    <w:p w:rsidR="002229EE" w:rsidRDefault="002229EE">
      <w:pPr>
        <w:pStyle w:val="ConsPlusNormal"/>
        <w:jc w:val="both"/>
      </w:pPr>
      <w:r>
        <w:t xml:space="preserve">(п. 166 в ред. </w:t>
      </w:r>
      <w:hyperlink r:id="rId999">
        <w:r>
          <w:rPr>
            <w:color w:val="0000FF"/>
          </w:rPr>
          <w:t>Приказа</w:t>
        </w:r>
      </w:hyperlink>
      <w:r>
        <w:t xml:space="preserve"> Минфина России от 09.12.2022 N 186н)</w:t>
      </w:r>
    </w:p>
    <w:p w:rsidR="002229EE" w:rsidRDefault="002229EE">
      <w:pPr>
        <w:pStyle w:val="ConsPlusNormal"/>
        <w:spacing w:before="220"/>
        <w:ind w:firstLine="540"/>
        <w:jc w:val="both"/>
      </w:pPr>
      <w:r>
        <w:t xml:space="preserve">167. Сведения по дебиторской и кредиторской задолженности </w:t>
      </w:r>
      <w:hyperlink w:anchor="P17966">
        <w:r>
          <w:rPr>
            <w:color w:val="0000FF"/>
          </w:rPr>
          <w:t>(ф. 0503169)</w:t>
        </w:r>
      </w:hyperlink>
      <w:r>
        <w:t xml:space="preserve"> (далее - Сведения (ф. 0503169).</w:t>
      </w:r>
    </w:p>
    <w:p w:rsidR="002229EE" w:rsidRDefault="002229EE">
      <w:pPr>
        <w:pStyle w:val="ConsPlusNormal"/>
        <w:spacing w:before="220"/>
        <w:ind w:firstLine="540"/>
        <w:jc w:val="both"/>
      </w:pPr>
      <w:r>
        <w:t>Информация в приложении содержит обобщенные за отчетный период данные о состоянии расчетов по дебиторской и кредиторской задолженности субъекта бюджетной отчетности в разрезе видов расчетов.</w:t>
      </w:r>
    </w:p>
    <w:p w:rsidR="002229EE" w:rsidRDefault="002229EE">
      <w:pPr>
        <w:pStyle w:val="ConsPlusNormal"/>
        <w:spacing w:before="220"/>
        <w:ind w:firstLine="540"/>
        <w:jc w:val="both"/>
      </w:pPr>
      <w:r>
        <w:t>Приложения составляются раздельно по дебиторской и по кредиторской задолженности раздельно по видам деятельности.</w:t>
      </w:r>
    </w:p>
    <w:p w:rsidR="002229EE" w:rsidRDefault="002229EE">
      <w:pPr>
        <w:pStyle w:val="ConsPlusNormal"/>
        <w:spacing w:before="220"/>
        <w:ind w:firstLine="540"/>
        <w:jc w:val="both"/>
      </w:pPr>
      <w:r>
        <w:t>Приложение оформляется получателем бюджетных средств, администратором источников финансирования дефицита бюджета, администратором доходов бюджета.</w:t>
      </w:r>
    </w:p>
    <w:p w:rsidR="002229EE" w:rsidRDefault="002229EE">
      <w:pPr>
        <w:pStyle w:val="ConsPlusNormal"/>
        <w:spacing w:before="220"/>
        <w:ind w:firstLine="540"/>
        <w:jc w:val="both"/>
      </w:pPr>
      <w:r>
        <w:t>Периодичность представления - по состоянию на 1 июля, 1 октября, 1 января года, следующего за отчетным.</w:t>
      </w:r>
    </w:p>
    <w:p w:rsidR="002229EE" w:rsidRDefault="002229EE">
      <w:pPr>
        <w:pStyle w:val="ConsPlusNormal"/>
        <w:spacing w:before="220"/>
        <w:ind w:firstLine="540"/>
        <w:jc w:val="both"/>
      </w:pPr>
      <w:r>
        <w:t>Показатели, отраженные в Сведениях (</w:t>
      </w:r>
      <w:hyperlink w:anchor="P17966">
        <w:r>
          <w:rPr>
            <w:color w:val="0000FF"/>
          </w:rPr>
          <w:t>ф. 0503169</w:t>
        </w:r>
      </w:hyperlink>
      <w:r>
        <w:t>), должны быть подтверждены соответствующими регистрами бюджетного учета.</w:t>
      </w:r>
    </w:p>
    <w:p w:rsidR="002229EE" w:rsidRDefault="002229EE">
      <w:pPr>
        <w:pStyle w:val="ConsPlusNormal"/>
        <w:spacing w:before="220"/>
        <w:ind w:firstLine="540"/>
        <w:jc w:val="both"/>
      </w:pPr>
      <w:r>
        <w:t xml:space="preserve">В </w:t>
      </w:r>
      <w:hyperlink w:anchor="P17973">
        <w:r>
          <w:rPr>
            <w:color w:val="0000FF"/>
          </w:rPr>
          <w:t>разделе 1</w:t>
        </w:r>
      </w:hyperlink>
      <w:r>
        <w:t xml:space="preserve"> Приложения отражаются суммы дебиторской и кредиторской задолженности учреждения с выделением сумм, по которым в срок, предусмотренный правовым основанием возникновения задолженности, обязательства кредитором (дебитором) не исполнены (далее - просроченная кредиторская, дебиторская задолженность).</w:t>
      </w:r>
    </w:p>
    <w:p w:rsidR="002229EE" w:rsidRDefault="002229EE">
      <w:pPr>
        <w:pStyle w:val="ConsPlusNormal"/>
        <w:spacing w:before="220"/>
        <w:ind w:firstLine="540"/>
        <w:jc w:val="both"/>
      </w:pPr>
      <w:r>
        <w:t xml:space="preserve">В </w:t>
      </w:r>
      <w:hyperlink w:anchor="P17999">
        <w:r>
          <w:rPr>
            <w:color w:val="0000FF"/>
          </w:rPr>
          <w:t>графе 1</w:t>
        </w:r>
      </w:hyperlink>
      <w:r>
        <w:t xml:space="preserve"> указываются номера соответствующих аналитических счетов, по которым на начало, на конец отчетного периода, на конец аналогичного периода прошлого финансового года отражены остатки и (или) отражены обороты по увеличению (уменьшению) задолженности в отчетном периоде:</w:t>
      </w:r>
    </w:p>
    <w:p w:rsidR="002229EE" w:rsidRDefault="002229EE">
      <w:pPr>
        <w:pStyle w:val="ConsPlusNormal"/>
        <w:jc w:val="both"/>
      </w:pPr>
      <w:r>
        <w:t xml:space="preserve">(в ред. </w:t>
      </w:r>
      <w:hyperlink r:id="rId1000">
        <w:r>
          <w:rPr>
            <w:color w:val="0000FF"/>
          </w:rPr>
          <w:t>Приказа</w:t>
        </w:r>
      </w:hyperlink>
      <w:r>
        <w:t xml:space="preserve"> Минфина России от 20.08.2019 N 131н)</w:t>
      </w:r>
    </w:p>
    <w:p w:rsidR="002229EE" w:rsidRDefault="002229EE">
      <w:pPr>
        <w:pStyle w:val="ConsPlusNormal"/>
        <w:spacing w:before="220"/>
        <w:ind w:firstLine="540"/>
        <w:jc w:val="both"/>
      </w:pPr>
      <w:r>
        <w:t>по дебиторской задолженности - счета 020500000 "Расчеты по доходам", 020600000 "Расчеты по выданным авансам", 020800000 "Расчеты с подотчетными лицами", 020900000 "Расчеты по ущербу и иным доходам", 021005000 "Расчеты с прочими дебиторами", 021010000 "Расчеты по налоговым вычетам по НДС", 030300000 "Расчеты по платежам в бюджеты", 0210T5000 "Расчеты с товарищами по доходам по договору простого товарищества";</w:t>
      </w:r>
    </w:p>
    <w:p w:rsidR="002229EE" w:rsidRDefault="002229EE">
      <w:pPr>
        <w:pStyle w:val="ConsPlusNormal"/>
        <w:jc w:val="both"/>
      </w:pPr>
      <w:r>
        <w:t xml:space="preserve">(абзац введен </w:t>
      </w:r>
      <w:hyperlink r:id="rId1001">
        <w:r>
          <w:rPr>
            <w:color w:val="0000FF"/>
          </w:rPr>
          <w:t>Приказом</w:t>
        </w:r>
      </w:hyperlink>
      <w:r>
        <w:t xml:space="preserve"> Минфина России от 20.08.2019 N 131н; в ред. </w:t>
      </w:r>
      <w:hyperlink r:id="rId1002">
        <w:r>
          <w:rPr>
            <w:color w:val="0000FF"/>
          </w:rPr>
          <w:t>Приказа</w:t>
        </w:r>
      </w:hyperlink>
      <w:r>
        <w:t xml:space="preserve"> Минфина России от 21.12.2021 N 217н)</w:t>
      </w:r>
    </w:p>
    <w:p w:rsidR="002229EE" w:rsidRDefault="002229EE">
      <w:pPr>
        <w:pStyle w:val="ConsPlusNormal"/>
        <w:spacing w:before="220"/>
        <w:ind w:firstLine="540"/>
        <w:jc w:val="both"/>
      </w:pPr>
      <w:r>
        <w:t>по кредиторской задолженности - счета 020500000 "Расчеты по доходам", 020800000 "Расчеты с подотчетными лицами", 020900000 "Расчеты по ущербу и иным доходам", 021010000 "Расчеты по налоговым вычетам по НДС", 030200000 "Расчеты по принятым обязательствам", 030300000 "Расчеты по платежам в бюджеты", 030400000 "Прочие расчеты с кредиторами" (по счетам 030402000 "Расчеты с депонентами", 030403000 "Расчеты по удержаниям из выплат по оплате труда", 030406000 "Расчеты с прочими кредиторами", счета 0304T6000 "Расчеты по вкладам товарищей по договору простого товарищества"), 030407000 "Расчеты с плательщиками по единому налоговому платежу", 040140000 "Доходы будущих периодов", а также 140141000 "Доходы будущих периодов к признанию в текущем году" и 140149000 "Доходы будущих периодов к признанию в очередные года" в случае их применения в соответствии с положениями учетной политики и требований по раскрытию в бюджетной отчетности взаимосвязанных показателей, подлежащих исключению при формировании консолидированной бюджетной отчетности, и 040160000 "Резервы предстоящих расходов".</w:t>
      </w:r>
    </w:p>
    <w:p w:rsidR="002229EE" w:rsidRDefault="002229EE">
      <w:pPr>
        <w:pStyle w:val="ConsPlusNormal"/>
        <w:jc w:val="both"/>
      </w:pPr>
      <w:r>
        <w:t xml:space="preserve">(в ред. Приказов Минфина России от 11.06.2021 </w:t>
      </w:r>
      <w:hyperlink r:id="rId1003">
        <w:r>
          <w:rPr>
            <w:color w:val="0000FF"/>
          </w:rPr>
          <w:t>N 82н</w:t>
        </w:r>
      </w:hyperlink>
      <w:r>
        <w:t xml:space="preserve">, от 21.12.2021 </w:t>
      </w:r>
      <w:hyperlink r:id="rId1004">
        <w:r>
          <w:rPr>
            <w:color w:val="0000FF"/>
          </w:rPr>
          <w:t>N 217н</w:t>
        </w:r>
      </w:hyperlink>
      <w:r>
        <w:t xml:space="preserve">, от 07.11.2023 </w:t>
      </w:r>
      <w:hyperlink r:id="rId1005">
        <w:r>
          <w:rPr>
            <w:color w:val="0000FF"/>
          </w:rPr>
          <w:t>N 180н</w:t>
        </w:r>
      </w:hyperlink>
      <w:r>
        <w:t>)</w:t>
      </w:r>
    </w:p>
    <w:p w:rsidR="002229EE" w:rsidRDefault="002229EE">
      <w:pPr>
        <w:pStyle w:val="ConsPlusNormal"/>
        <w:spacing w:before="220"/>
        <w:ind w:firstLine="540"/>
        <w:jc w:val="both"/>
      </w:pPr>
      <w:r>
        <w:lastRenderedPageBreak/>
        <w:t>Показатели по счету 030406000 "Расчеты с прочими кредиторами" в Сведениях (</w:t>
      </w:r>
      <w:hyperlink w:anchor="P17966">
        <w:r>
          <w:rPr>
            <w:color w:val="0000FF"/>
          </w:rPr>
          <w:t>ф. 0503169</w:t>
        </w:r>
      </w:hyperlink>
      <w:r>
        <w:t xml:space="preserve">) по итогам финансового года отражаются после проведенных при завершении финансового года заключительных оборотов по счетам бюджетного учета. Номера счетов бюджетного учета, отражаемые в </w:t>
      </w:r>
      <w:hyperlink w:anchor="P17975">
        <w:r>
          <w:rPr>
            <w:color w:val="0000FF"/>
          </w:rPr>
          <w:t>графе 1</w:t>
        </w:r>
      </w:hyperlink>
      <w:r>
        <w:t>, должны содержать в соответствующих разрядах номера счета бюджетного учета коды бюджетной классификации, действующие в отчетном периоде. Коды аналитической группы вида источников финансирования дефицитов бюджетов в соответствующих разрядах номера счета бюджетного учета отражаются со значением "ноль".</w:t>
      </w:r>
    </w:p>
    <w:p w:rsidR="002229EE" w:rsidRDefault="002229EE">
      <w:pPr>
        <w:pStyle w:val="ConsPlusNormal"/>
        <w:jc w:val="both"/>
      </w:pPr>
      <w:r>
        <w:t xml:space="preserve">(абзац введен </w:t>
      </w:r>
      <w:hyperlink r:id="rId1006">
        <w:r>
          <w:rPr>
            <w:color w:val="0000FF"/>
          </w:rPr>
          <w:t>Приказом</w:t>
        </w:r>
      </w:hyperlink>
      <w:r>
        <w:t xml:space="preserve"> Минфина России от 20.08.2019 N 131н)</w:t>
      </w:r>
    </w:p>
    <w:p w:rsidR="002229EE" w:rsidRDefault="002229EE">
      <w:pPr>
        <w:pStyle w:val="ConsPlusNormal"/>
        <w:spacing w:before="220"/>
        <w:ind w:firstLine="540"/>
        <w:jc w:val="both"/>
      </w:pPr>
      <w:r>
        <w:t xml:space="preserve">В </w:t>
      </w:r>
      <w:hyperlink w:anchor="P17978">
        <w:r>
          <w:rPr>
            <w:color w:val="0000FF"/>
          </w:rPr>
          <w:t>группе граф</w:t>
        </w:r>
      </w:hyperlink>
      <w:r>
        <w:t xml:space="preserve"> 5 - 8 "изменение задолженности" отражаются показатели расчетов по номерам счетов, содержащим в 24 - 26 разрядах соответствующую под статью КОСГУ:</w:t>
      </w:r>
    </w:p>
    <w:p w:rsidR="002229EE" w:rsidRDefault="002229EE">
      <w:pPr>
        <w:pStyle w:val="ConsPlusNormal"/>
        <w:jc w:val="both"/>
      </w:pPr>
      <w:r>
        <w:t xml:space="preserve">(в ред. </w:t>
      </w:r>
      <w:hyperlink r:id="rId1007">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 xml:space="preserve">обороты расчетов по соответствующим подстатьям КОСГУ статей КОСГУ 560 и 660 с отражением в </w:t>
      </w:r>
      <w:hyperlink w:anchor="P17999">
        <w:r>
          <w:rPr>
            <w:color w:val="0000FF"/>
          </w:rPr>
          <w:t>графе 1 раздела 1</w:t>
        </w:r>
      </w:hyperlink>
      <w:r>
        <w:t xml:space="preserve"> Сведений (ф. 0503169) номера счета аналитического учета счетов 020500000, 020600000, 020800000, 020900000, 021010000, 021005000, 0210T5000 с указанием в 24 - 25 разрядах номера счета нулей, в 26 разряде номера счета третий разряд соответствующей подстатьи КОСГУ "Увеличения прочей дебиторской задолженности";</w:t>
      </w:r>
    </w:p>
    <w:p w:rsidR="002229EE" w:rsidRDefault="002229EE">
      <w:pPr>
        <w:pStyle w:val="ConsPlusNormal"/>
        <w:jc w:val="both"/>
      </w:pPr>
      <w:r>
        <w:t xml:space="preserve">(в ред. Приказов Минфина России от 16.12.2020 </w:t>
      </w:r>
      <w:hyperlink r:id="rId1008">
        <w:r>
          <w:rPr>
            <w:color w:val="0000FF"/>
          </w:rPr>
          <w:t>N 311н</w:t>
        </w:r>
      </w:hyperlink>
      <w:r>
        <w:t xml:space="preserve">, от 21.12.2021 </w:t>
      </w:r>
      <w:hyperlink r:id="rId1009">
        <w:r>
          <w:rPr>
            <w:color w:val="0000FF"/>
          </w:rPr>
          <w:t>N 217н</w:t>
        </w:r>
      </w:hyperlink>
      <w:r>
        <w:t>)</w:t>
      </w:r>
    </w:p>
    <w:p w:rsidR="002229EE" w:rsidRDefault="002229EE">
      <w:pPr>
        <w:pStyle w:val="ConsPlusNormal"/>
        <w:spacing w:before="220"/>
        <w:ind w:firstLine="540"/>
        <w:jc w:val="both"/>
      </w:pPr>
      <w:r>
        <w:t xml:space="preserve">обороты расчетов по соответствующим подстатьям КОСГУ статей КОСГУ 730 и 830 с отражением в </w:t>
      </w:r>
      <w:hyperlink w:anchor="P17999">
        <w:r>
          <w:rPr>
            <w:color w:val="0000FF"/>
          </w:rPr>
          <w:t>графе 1 раздела 1</w:t>
        </w:r>
      </w:hyperlink>
      <w:r>
        <w:t xml:space="preserve"> Сведений (ф. 0503169) номера счета аналитического учета счетов 030200000, 030300000, 030402000, 030403000, 030406000, 0304T6000, 030407000 с указанием в 24 - 25 разрядах номера счета нулей, в 26 разряде номера счета третий разряд соответствующей подстатьи КОСГУ "Увеличения прочей кредиторской задолженности".</w:t>
      </w:r>
    </w:p>
    <w:p w:rsidR="002229EE" w:rsidRDefault="002229EE">
      <w:pPr>
        <w:pStyle w:val="ConsPlusNormal"/>
        <w:jc w:val="both"/>
      </w:pPr>
      <w:r>
        <w:t xml:space="preserve">(в ред. Приказов Минфина России от 16.12.2020 </w:t>
      </w:r>
      <w:hyperlink r:id="rId1010">
        <w:r>
          <w:rPr>
            <w:color w:val="0000FF"/>
          </w:rPr>
          <w:t>N 311н</w:t>
        </w:r>
      </w:hyperlink>
      <w:r>
        <w:t xml:space="preserve">, от 21.12.2021 </w:t>
      </w:r>
      <w:hyperlink r:id="rId1011">
        <w:r>
          <w:rPr>
            <w:color w:val="0000FF"/>
          </w:rPr>
          <w:t>N 217н</w:t>
        </w:r>
      </w:hyperlink>
      <w:r>
        <w:t xml:space="preserve">, от 07.11.2023 </w:t>
      </w:r>
      <w:hyperlink r:id="rId1012">
        <w:r>
          <w:rPr>
            <w:color w:val="0000FF"/>
          </w:rPr>
          <w:t>N 180н</w:t>
        </w:r>
      </w:hyperlink>
      <w:r>
        <w:t>)</w:t>
      </w:r>
    </w:p>
    <w:p w:rsidR="002229EE" w:rsidRDefault="002229EE">
      <w:pPr>
        <w:pStyle w:val="ConsPlusNormal"/>
        <w:spacing w:before="220"/>
        <w:ind w:firstLine="540"/>
        <w:jc w:val="both"/>
      </w:pPr>
      <w:r>
        <w:t>В графе 1 по строкам "</w:t>
      </w:r>
      <w:hyperlink w:anchor="P18027">
        <w:r>
          <w:rPr>
            <w:color w:val="0000FF"/>
          </w:rPr>
          <w:t>Итого</w:t>
        </w:r>
      </w:hyperlink>
      <w:r>
        <w:t xml:space="preserve"> по коду счета", "</w:t>
      </w:r>
      <w:hyperlink w:anchor="P18045">
        <w:r>
          <w:rPr>
            <w:color w:val="0000FF"/>
          </w:rPr>
          <w:t>Итого</w:t>
        </w:r>
      </w:hyperlink>
      <w:r>
        <w:t xml:space="preserve"> по синтетическому коду счета" указываются соответствующие коды счетов, содержащих в 24 - 26 разрядах "нули".</w:t>
      </w:r>
    </w:p>
    <w:p w:rsidR="002229EE" w:rsidRDefault="002229EE">
      <w:pPr>
        <w:pStyle w:val="ConsPlusNormal"/>
        <w:jc w:val="both"/>
      </w:pPr>
      <w:r>
        <w:t xml:space="preserve">(абзац введен </w:t>
      </w:r>
      <w:hyperlink r:id="rId1013">
        <w:r>
          <w:rPr>
            <w:color w:val="0000FF"/>
          </w:rPr>
          <w:t>Приказом</w:t>
        </w:r>
      </w:hyperlink>
      <w:r>
        <w:t xml:space="preserve"> Минфина России от 16.05.2019 N 72н)</w:t>
      </w:r>
    </w:p>
    <w:p w:rsidR="002229EE" w:rsidRDefault="002229EE">
      <w:pPr>
        <w:pStyle w:val="ConsPlusNormal"/>
        <w:spacing w:before="220"/>
        <w:ind w:firstLine="540"/>
        <w:jc w:val="both"/>
      </w:pPr>
      <w:r>
        <w:t xml:space="preserve">В показатели, отраженные в </w:t>
      </w:r>
      <w:hyperlink w:anchor="P18003">
        <w:r>
          <w:rPr>
            <w:color w:val="0000FF"/>
          </w:rPr>
          <w:t>графах 5</w:t>
        </w:r>
      </w:hyperlink>
      <w:r>
        <w:t xml:space="preserve"> - </w:t>
      </w:r>
      <w:hyperlink w:anchor="P18006">
        <w:r>
          <w:rPr>
            <w:color w:val="0000FF"/>
          </w:rPr>
          <w:t>8</w:t>
        </w:r>
      </w:hyperlink>
      <w:r>
        <w:t xml:space="preserve"> Сведений (ф. 0503169) не включаются данные по счетам, предназначенным для отражения ошибок прошлых лет, а также показатели изменения расчетов (дебиторской, кредиторской задолженности), сформированные при исправлении ошибок прошлых лет, выявленных в отчетном периоде, в корреспонденции со счетами, предназначенными для отражения ошибок прошлых лет (030466000, 030476000, 030486000, 030496000, 040116000, 040117000, 040118000, 040119000, 040126000, 040127000, 040128000, 040129000).</w:t>
      </w:r>
    </w:p>
    <w:p w:rsidR="002229EE" w:rsidRDefault="002229EE">
      <w:pPr>
        <w:pStyle w:val="ConsPlusNormal"/>
        <w:jc w:val="both"/>
      </w:pPr>
      <w:r>
        <w:t xml:space="preserve">(в ред. </w:t>
      </w:r>
      <w:hyperlink r:id="rId1014">
        <w:r>
          <w:rPr>
            <w:color w:val="0000FF"/>
          </w:rPr>
          <w:t>Приказа</w:t>
        </w:r>
      </w:hyperlink>
      <w:r>
        <w:t xml:space="preserve"> Минфина России от 11.06.2021 N 82н)</w:t>
      </w:r>
    </w:p>
    <w:p w:rsidR="002229EE" w:rsidRDefault="002229EE">
      <w:pPr>
        <w:pStyle w:val="ConsPlusNormal"/>
        <w:spacing w:before="220"/>
        <w:ind w:firstLine="540"/>
        <w:jc w:val="both"/>
      </w:pPr>
      <w:r>
        <w:t xml:space="preserve">В </w:t>
      </w:r>
      <w:hyperlink w:anchor="P18000">
        <w:r>
          <w:rPr>
            <w:color w:val="0000FF"/>
          </w:rPr>
          <w:t>графах 2</w:t>
        </w:r>
      </w:hyperlink>
      <w:r>
        <w:t xml:space="preserve">, </w:t>
      </w:r>
      <w:hyperlink w:anchor="P18007">
        <w:r>
          <w:rPr>
            <w:color w:val="0000FF"/>
          </w:rPr>
          <w:t>9</w:t>
        </w:r>
      </w:hyperlink>
      <w:r>
        <w:t xml:space="preserve"> указывается общая сумма дебиторской (кредиторской) задолженности, учитываемая по соответствующему номеру счета бюджетного учета по состоянию на начало года и на конец отчетного периода соответственно.</w:t>
      </w:r>
    </w:p>
    <w:p w:rsidR="002229EE" w:rsidRDefault="002229EE">
      <w:pPr>
        <w:pStyle w:val="ConsPlusNormal"/>
        <w:spacing w:before="220"/>
        <w:ind w:firstLine="540"/>
        <w:jc w:val="both"/>
      </w:pPr>
      <w:r>
        <w:t xml:space="preserve">В </w:t>
      </w:r>
      <w:hyperlink w:anchor="P18010">
        <w:r>
          <w:rPr>
            <w:color w:val="0000FF"/>
          </w:rPr>
          <w:t>графе 12</w:t>
        </w:r>
      </w:hyperlink>
      <w:r>
        <w:t xml:space="preserve"> указывается общая сумма дебиторской (кредиторской) задолженности, учитываемая по соответствующему синтетическому коду счета бюджетного учета по состоянию на конец аналогичного отчетного периода прошлого финансового года. Данные в </w:t>
      </w:r>
      <w:hyperlink w:anchor="P18010">
        <w:r>
          <w:rPr>
            <w:color w:val="0000FF"/>
          </w:rPr>
          <w:t>графе 12</w:t>
        </w:r>
      </w:hyperlink>
      <w:r>
        <w:t xml:space="preserve"> отражаются по соответствующим </w:t>
      </w:r>
      <w:hyperlink w:anchor="P18045">
        <w:r>
          <w:rPr>
            <w:color w:val="0000FF"/>
          </w:rPr>
          <w:t>строкам</w:t>
        </w:r>
      </w:hyperlink>
      <w:r>
        <w:t xml:space="preserve"> "Итого по синтетическому коду".</w:t>
      </w:r>
    </w:p>
    <w:p w:rsidR="002229EE" w:rsidRDefault="002229EE">
      <w:pPr>
        <w:pStyle w:val="ConsPlusNormal"/>
        <w:spacing w:before="220"/>
        <w:ind w:firstLine="540"/>
        <w:jc w:val="both"/>
      </w:pPr>
      <w:r>
        <w:t xml:space="preserve">В </w:t>
      </w:r>
      <w:hyperlink w:anchor="P18001">
        <w:r>
          <w:rPr>
            <w:color w:val="0000FF"/>
          </w:rPr>
          <w:t>графах 3</w:t>
        </w:r>
      </w:hyperlink>
      <w:r>
        <w:t xml:space="preserve">, </w:t>
      </w:r>
      <w:hyperlink w:anchor="P18008">
        <w:r>
          <w:rPr>
            <w:color w:val="0000FF"/>
          </w:rPr>
          <w:t>10</w:t>
        </w:r>
      </w:hyperlink>
      <w:r>
        <w:t xml:space="preserve">, </w:t>
      </w:r>
      <w:hyperlink w:anchor="P18011">
        <w:r>
          <w:rPr>
            <w:color w:val="0000FF"/>
          </w:rPr>
          <w:t>13</w:t>
        </w:r>
      </w:hyperlink>
      <w:r>
        <w:t xml:space="preserve"> отражается информация о долгосрочной задолженности (задолженности, срок исполнения которой на отчетную дату превышает 12 месяцев). Формирование показателей по </w:t>
      </w:r>
      <w:hyperlink w:anchor="P18001">
        <w:r>
          <w:rPr>
            <w:color w:val="0000FF"/>
          </w:rPr>
          <w:t>графам 3</w:t>
        </w:r>
      </w:hyperlink>
      <w:r>
        <w:t xml:space="preserve">, </w:t>
      </w:r>
      <w:hyperlink w:anchor="P18008">
        <w:r>
          <w:rPr>
            <w:color w:val="0000FF"/>
          </w:rPr>
          <w:t>10</w:t>
        </w:r>
      </w:hyperlink>
      <w:r>
        <w:t xml:space="preserve">, </w:t>
      </w:r>
      <w:hyperlink w:anchor="P18011">
        <w:r>
          <w:rPr>
            <w:color w:val="0000FF"/>
          </w:rPr>
          <w:t>13</w:t>
        </w:r>
      </w:hyperlink>
      <w:r>
        <w:t xml:space="preserve"> осуществляется в Сведениях (ф. 0503169) на 1 января года, следующего за отчетным.</w:t>
      </w:r>
    </w:p>
    <w:p w:rsidR="002229EE" w:rsidRDefault="002229EE">
      <w:pPr>
        <w:pStyle w:val="ConsPlusNormal"/>
        <w:jc w:val="both"/>
      </w:pPr>
      <w:r>
        <w:t xml:space="preserve">(в ред. </w:t>
      </w:r>
      <w:hyperlink r:id="rId1015">
        <w:r>
          <w:rPr>
            <w:color w:val="0000FF"/>
          </w:rPr>
          <w:t>Приказа</w:t>
        </w:r>
      </w:hyperlink>
      <w:r>
        <w:t xml:space="preserve"> Минфина России от 11.06.2021 N 82н)</w:t>
      </w:r>
    </w:p>
    <w:p w:rsidR="002229EE" w:rsidRDefault="002229EE">
      <w:pPr>
        <w:pStyle w:val="ConsPlusNormal"/>
        <w:spacing w:before="220"/>
        <w:ind w:firstLine="540"/>
        <w:jc w:val="both"/>
      </w:pPr>
      <w:r>
        <w:t xml:space="preserve">В </w:t>
      </w:r>
      <w:hyperlink w:anchor="P18002">
        <w:r>
          <w:rPr>
            <w:color w:val="0000FF"/>
          </w:rPr>
          <w:t>графах 4</w:t>
        </w:r>
      </w:hyperlink>
      <w:r>
        <w:t xml:space="preserve">, </w:t>
      </w:r>
      <w:hyperlink w:anchor="P18009">
        <w:r>
          <w:rPr>
            <w:color w:val="0000FF"/>
          </w:rPr>
          <w:t>11</w:t>
        </w:r>
      </w:hyperlink>
      <w:r>
        <w:t xml:space="preserve">, </w:t>
      </w:r>
      <w:hyperlink w:anchor="P18012">
        <w:r>
          <w:rPr>
            <w:color w:val="0000FF"/>
          </w:rPr>
          <w:t>14</w:t>
        </w:r>
      </w:hyperlink>
      <w:r>
        <w:t xml:space="preserve"> отражаются данные о просроченной дебиторской, кредиторской </w:t>
      </w:r>
      <w:r>
        <w:lastRenderedPageBreak/>
        <w:t>задолженности (неисполненной задолженности при наступлении даты ее исполнения на соответствующую отчетную дату) на начало года, на конец отчетного периода и на конец аналогичного отчетного периода прошлого финансового года соответственно.</w:t>
      </w:r>
    </w:p>
    <w:p w:rsidR="002229EE" w:rsidRDefault="002229EE">
      <w:pPr>
        <w:pStyle w:val="ConsPlusNormal"/>
        <w:spacing w:before="220"/>
        <w:ind w:firstLine="540"/>
        <w:jc w:val="both"/>
      </w:pPr>
      <w:r>
        <w:t xml:space="preserve">Не относятся к просроченной дебиторской, просроченной кредиторской задолженности и в </w:t>
      </w:r>
      <w:hyperlink w:anchor="P18002">
        <w:r>
          <w:rPr>
            <w:color w:val="0000FF"/>
          </w:rPr>
          <w:t>графах 4</w:t>
        </w:r>
      </w:hyperlink>
      <w:r>
        <w:t xml:space="preserve">, </w:t>
      </w:r>
      <w:hyperlink w:anchor="P18009">
        <w:r>
          <w:rPr>
            <w:color w:val="0000FF"/>
          </w:rPr>
          <w:t>11</w:t>
        </w:r>
      </w:hyperlink>
      <w:r>
        <w:t xml:space="preserve">, </w:t>
      </w:r>
      <w:hyperlink w:anchor="P18012">
        <w:r>
          <w:rPr>
            <w:color w:val="0000FF"/>
          </w:rPr>
          <w:t>14</w:t>
        </w:r>
      </w:hyperlink>
      <w:r>
        <w:t xml:space="preserve"> не отражаются:</w:t>
      </w:r>
    </w:p>
    <w:p w:rsidR="002229EE" w:rsidRDefault="002229EE">
      <w:pPr>
        <w:pStyle w:val="ConsPlusNormal"/>
        <w:spacing w:before="220"/>
        <w:ind w:firstLine="540"/>
        <w:jc w:val="both"/>
      </w:pPr>
      <w:r>
        <w:t>дебиторская задолженность, сформированная по соответствующим счетам аналитического учета счетов 020500000 "Расчеты по доходам" и 020900000 "Расчеты по ущербу и иным доходам" в объеме показателей ожидаемых доходов, числящихся по соответствующим аналитическим счетам счета 040140000 "Доходы будущих периодов", а также счетов 140141000 "Доходы будущих периодов к признанию в текущем году" и 140149000 "Доходы будущих периодов к признанию в очередные года" в случае их применения в соответствии с положениями учетной политики и требований по раскрытию в бюджетной отчетности взаимосвязанных показателей, подлежащих исключению при формировании консолидированной бюджетной отчетности;</w:t>
      </w:r>
    </w:p>
    <w:p w:rsidR="002229EE" w:rsidRDefault="002229EE">
      <w:pPr>
        <w:pStyle w:val="ConsPlusNormal"/>
        <w:jc w:val="both"/>
      </w:pPr>
      <w:r>
        <w:t xml:space="preserve">(в ред. </w:t>
      </w:r>
      <w:hyperlink r:id="rId1016">
        <w:r>
          <w:rPr>
            <w:color w:val="0000FF"/>
          </w:rPr>
          <w:t>Приказа</w:t>
        </w:r>
      </w:hyperlink>
      <w:r>
        <w:t xml:space="preserve"> Минфина России от 11.06.2021 N 82н)</w:t>
      </w:r>
    </w:p>
    <w:p w:rsidR="002229EE" w:rsidRDefault="002229EE">
      <w:pPr>
        <w:pStyle w:val="ConsPlusNormal"/>
        <w:spacing w:before="220"/>
        <w:ind w:firstLine="540"/>
        <w:jc w:val="both"/>
      </w:pPr>
      <w:r>
        <w:t xml:space="preserve">абзац утратил силу. - </w:t>
      </w:r>
      <w:hyperlink r:id="rId1017">
        <w:r>
          <w:rPr>
            <w:color w:val="0000FF"/>
          </w:rPr>
          <w:t>Приказ</w:t>
        </w:r>
      </w:hyperlink>
      <w:r>
        <w:t xml:space="preserve"> Минфина России от 07.11.2023 N 180н;</w:t>
      </w:r>
    </w:p>
    <w:p w:rsidR="002229EE" w:rsidRDefault="002229EE">
      <w:pPr>
        <w:pStyle w:val="ConsPlusNormal"/>
        <w:spacing w:before="220"/>
        <w:ind w:firstLine="540"/>
        <w:jc w:val="both"/>
      </w:pPr>
      <w:r>
        <w:t>кредиторская задолженность, сформированная по соответствующим счетам аналитического учета счетов 030226000 "Расчеты по прочим работам, услугам" в объеме остаточной стоимости права пользования нематериальными активами на отчетную дату.</w:t>
      </w:r>
    </w:p>
    <w:p w:rsidR="002229EE" w:rsidRDefault="002229EE">
      <w:pPr>
        <w:pStyle w:val="ConsPlusNormal"/>
        <w:jc w:val="both"/>
      </w:pPr>
      <w:r>
        <w:t xml:space="preserve">(абзац введен </w:t>
      </w:r>
      <w:hyperlink r:id="rId1018">
        <w:r>
          <w:rPr>
            <w:color w:val="0000FF"/>
          </w:rPr>
          <w:t>Приказом</w:t>
        </w:r>
      </w:hyperlink>
      <w:r>
        <w:t xml:space="preserve"> Минфина России от 21.12.2021 N 217н)</w:t>
      </w:r>
    </w:p>
    <w:p w:rsidR="002229EE" w:rsidRDefault="002229EE">
      <w:pPr>
        <w:pStyle w:val="ConsPlusNormal"/>
        <w:spacing w:before="220"/>
        <w:ind w:firstLine="540"/>
        <w:jc w:val="both"/>
      </w:pPr>
      <w:r>
        <w:t xml:space="preserve">В </w:t>
      </w:r>
      <w:hyperlink w:anchor="P18000">
        <w:r>
          <w:rPr>
            <w:color w:val="0000FF"/>
          </w:rPr>
          <w:t>графах 2</w:t>
        </w:r>
      </w:hyperlink>
      <w:r>
        <w:t xml:space="preserve"> - </w:t>
      </w:r>
      <w:hyperlink w:anchor="P18009">
        <w:r>
          <w:rPr>
            <w:color w:val="0000FF"/>
          </w:rPr>
          <w:t>11</w:t>
        </w:r>
      </w:hyperlink>
      <w:r>
        <w:t xml:space="preserve"> показатели расчетов с дебиторами и кредиторами формируются по строкам </w:t>
      </w:r>
      <w:hyperlink w:anchor="P18027">
        <w:r>
          <w:rPr>
            <w:color w:val="0000FF"/>
          </w:rPr>
          <w:t>"Итого по коду счета"</w:t>
        </w:r>
      </w:hyperlink>
      <w:r>
        <w:t xml:space="preserve">, </w:t>
      </w:r>
      <w:hyperlink w:anchor="P18045">
        <w:r>
          <w:rPr>
            <w:color w:val="0000FF"/>
          </w:rPr>
          <w:t>"Итого по синтетическому счету"</w:t>
        </w:r>
      </w:hyperlink>
      <w:r>
        <w:t xml:space="preserve"> - с подведением промежуточных итогов по аналитическим кодам счетов бюджетного учета.</w:t>
      </w:r>
    </w:p>
    <w:p w:rsidR="002229EE" w:rsidRDefault="002229EE">
      <w:pPr>
        <w:pStyle w:val="ConsPlusNormal"/>
        <w:spacing w:before="220"/>
        <w:ind w:firstLine="540"/>
        <w:jc w:val="both"/>
      </w:pPr>
      <w:r>
        <w:t xml:space="preserve">В </w:t>
      </w:r>
      <w:hyperlink w:anchor="P18010">
        <w:r>
          <w:rPr>
            <w:color w:val="0000FF"/>
          </w:rPr>
          <w:t>графах 12</w:t>
        </w:r>
      </w:hyperlink>
      <w:r>
        <w:t xml:space="preserve"> - </w:t>
      </w:r>
      <w:hyperlink w:anchor="P18012">
        <w:r>
          <w:rPr>
            <w:color w:val="0000FF"/>
          </w:rPr>
          <w:t>14</w:t>
        </w:r>
      </w:hyperlink>
      <w:r>
        <w:t xml:space="preserve"> отражается общая сумма дебиторской (кредиторской) задолженности по состоянию на конец аналогичного отчетного периода прошлого финансового года по </w:t>
      </w:r>
      <w:hyperlink w:anchor="P18045">
        <w:r>
          <w:rPr>
            <w:color w:val="0000FF"/>
          </w:rPr>
          <w:t>строкам</w:t>
        </w:r>
      </w:hyperlink>
      <w:r>
        <w:t xml:space="preserve"> "Итого по синтетическому коду". По </w:t>
      </w:r>
      <w:hyperlink w:anchor="P18063">
        <w:r>
          <w:rPr>
            <w:color w:val="0000FF"/>
          </w:rPr>
          <w:t>строке</w:t>
        </w:r>
      </w:hyperlink>
      <w:r>
        <w:t xml:space="preserve"> "Всего задолженность" - итоговая сумма по графам 2 - 14.</w:t>
      </w:r>
    </w:p>
    <w:p w:rsidR="002229EE" w:rsidRDefault="002229EE">
      <w:pPr>
        <w:pStyle w:val="ConsPlusNormal"/>
        <w:spacing w:before="220"/>
        <w:ind w:firstLine="540"/>
        <w:jc w:val="both"/>
      </w:pPr>
      <w:r>
        <w:t xml:space="preserve">В </w:t>
      </w:r>
      <w:hyperlink w:anchor="P18003">
        <w:r>
          <w:rPr>
            <w:color w:val="0000FF"/>
          </w:rPr>
          <w:t>графах 5</w:t>
        </w:r>
      </w:hyperlink>
      <w:r>
        <w:t xml:space="preserve">, </w:t>
      </w:r>
      <w:hyperlink w:anchor="P18004">
        <w:r>
          <w:rPr>
            <w:color w:val="0000FF"/>
          </w:rPr>
          <w:t>6</w:t>
        </w:r>
      </w:hyperlink>
      <w:r>
        <w:t xml:space="preserve"> отражается общая сумма увеличения дебиторской (кредиторской) задолженности </w:t>
      </w:r>
      <w:hyperlink w:anchor="P18003">
        <w:r>
          <w:rPr>
            <w:color w:val="0000FF"/>
          </w:rPr>
          <w:t>(графа 5)</w:t>
        </w:r>
      </w:hyperlink>
      <w:r>
        <w:t xml:space="preserve"> с указанием сумм по неденежным расчетам </w:t>
      </w:r>
      <w:hyperlink w:anchor="P18004">
        <w:r>
          <w:rPr>
            <w:color w:val="0000FF"/>
          </w:rPr>
          <w:t>(графа 6)</w:t>
        </w:r>
      </w:hyperlink>
      <w:r>
        <w:t>.</w:t>
      </w:r>
    </w:p>
    <w:p w:rsidR="002229EE" w:rsidRDefault="002229EE">
      <w:pPr>
        <w:pStyle w:val="ConsPlusNormal"/>
        <w:spacing w:before="220"/>
        <w:ind w:firstLine="540"/>
        <w:jc w:val="both"/>
      </w:pPr>
      <w:r>
        <w:t xml:space="preserve">В </w:t>
      </w:r>
      <w:hyperlink w:anchor="P18005">
        <w:r>
          <w:rPr>
            <w:color w:val="0000FF"/>
          </w:rPr>
          <w:t>графах 7</w:t>
        </w:r>
      </w:hyperlink>
      <w:r>
        <w:t xml:space="preserve">, </w:t>
      </w:r>
      <w:hyperlink w:anchor="P18006">
        <w:r>
          <w:rPr>
            <w:color w:val="0000FF"/>
          </w:rPr>
          <w:t>8</w:t>
        </w:r>
      </w:hyperlink>
      <w:r>
        <w:t xml:space="preserve"> отражается общая сумма уменьшения дебиторской (кредиторской) задолженности </w:t>
      </w:r>
      <w:hyperlink w:anchor="P18005">
        <w:r>
          <w:rPr>
            <w:color w:val="0000FF"/>
          </w:rPr>
          <w:t>(графа 7)</w:t>
        </w:r>
      </w:hyperlink>
      <w:r>
        <w:t xml:space="preserve"> с указанием сумм по неденежным расчетам </w:t>
      </w:r>
      <w:hyperlink w:anchor="P18006">
        <w:r>
          <w:rPr>
            <w:color w:val="0000FF"/>
          </w:rPr>
          <w:t>(графа 8)</w:t>
        </w:r>
      </w:hyperlink>
      <w:r>
        <w:t>.</w:t>
      </w:r>
    </w:p>
    <w:p w:rsidR="002229EE" w:rsidRDefault="002229EE">
      <w:pPr>
        <w:pStyle w:val="ConsPlusNormal"/>
        <w:spacing w:before="220"/>
        <w:ind w:firstLine="540"/>
        <w:jc w:val="both"/>
      </w:pPr>
      <w:r>
        <w:t xml:space="preserve">Формирование показателей по </w:t>
      </w:r>
      <w:hyperlink w:anchor="P18004">
        <w:r>
          <w:rPr>
            <w:color w:val="0000FF"/>
          </w:rPr>
          <w:t>графам 6</w:t>
        </w:r>
      </w:hyperlink>
      <w:r>
        <w:t xml:space="preserve">, </w:t>
      </w:r>
      <w:hyperlink w:anchor="P18006">
        <w:r>
          <w:rPr>
            <w:color w:val="0000FF"/>
          </w:rPr>
          <w:t>8</w:t>
        </w:r>
      </w:hyperlink>
      <w:r>
        <w:t xml:space="preserve"> осуществляется по счетам 020600000 "Расчеты по выданным авансам", 030200000 "Расчеты по принятым обязательствам".</w:t>
      </w:r>
    </w:p>
    <w:p w:rsidR="002229EE" w:rsidRDefault="002229EE">
      <w:pPr>
        <w:pStyle w:val="ConsPlusNormal"/>
        <w:spacing w:before="220"/>
        <w:ind w:firstLine="540"/>
        <w:jc w:val="both"/>
      </w:pPr>
      <w:r>
        <w:t xml:space="preserve">Операции по уточнению кодов бюджетной классификации расчетов текущего финансового года отражаются со знаком "минус" по уточняемому коду и со знаком "плюс" по уточненному коду в </w:t>
      </w:r>
      <w:hyperlink w:anchor="P18003">
        <w:r>
          <w:rPr>
            <w:color w:val="0000FF"/>
          </w:rPr>
          <w:t>графе 5</w:t>
        </w:r>
      </w:hyperlink>
      <w:r>
        <w:t xml:space="preserve"> (в части расходов, перечисленных в виде погашения кредиторской задолженности).</w:t>
      </w:r>
    </w:p>
    <w:p w:rsidR="002229EE" w:rsidRDefault="002229EE">
      <w:pPr>
        <w:pStyle w:val="ConsPlusNormal"/>
        <w:spacing w:before="220"/>
        <w:ind w:firstLine="540"/>
        <w:jc w:val="both"/>
      </w:pPr>
      <w:r>
        <w:t xml:space="preserve">Отражение показателей со знаком "минус" в </w:t>
      </w:r>
      <w:hyperlink w:anchor="P18003">
        <w:r>
          <w:rPr>
            <w:color w:val="0000FF"/>
          </w:rPr>
          <w:t>графах 5</w:t>
        </w:r>
      </w:hyperlink>
      <w:r>
        <w:t xml:space="preserve"> - </w:t>
      </w:r>
      <w:hyperlink w:anchor="P18006">
        <w:r>
          <w:rPr>
            <w:color w:val="0000FF"/>
          </w:rPr>
          <w:t>8 раздела 1</w:t>
        </w:r>
      </w:hyperlink>
      <w:r>
        <w:t xml:space="preserve"> Сведений (</w:t>
      </w:r>
      <w:hyperlink w:anchor="P17966">
        <w:r>
          <w:rPr>
            <w:color w:val="0000FF"/>
          </w:rPr>
          <w:t>ф. 0503169</w:t>
        </w:r>
      </w:hyperlink>
      <w:r>
        <w:t xml:space="preserve">) допускается по операциям уточнения в текущем финансовом году ранее признанных в учете оценочных значений. Информация по данным показателям раскрывается в </w:t>
      </w:r>
      <w:hyperlink w:anchor="P15061">
        <w:r>
          <w:rPr>
            <w:color w:val="0000FF"/>
          </w:rPr>
          <w:t>Таблице N 14</w:t>
        </w:r>
      </w:hyperlink>
      <w:r>
        <w:t xml:space="preserve"> Раздела 4 "Анализ показателей бухгалтерской отчетности субъекта бюджетной отчетности" Пояснительной записки </w:t>
      </w:r>
      <w:hyperlink w:anchor="P14831">
        <w:r>
          <w:rPr>
            <w:color w:val="0000FF"/>
          </w:rPr>
          <w:t>(ф. 0503160)</w:t>
        </w:r>
      </w:hyperlink>
      <w:r>
        <w:t>.</w:t>
      </w:r>
    </w:p>
    <w:p w:rsidR="002229EE" w:rsidRDefault="002229EE">
      <w:pPr>
        <w:pStyle w:val="ConsPlusNormal"/>
        <w:jc w:val="both"/>
      </w:pPr>
      <w:r>
        <w:t xml:space="preserve">(абзац введен </w:t>
      </w:r>
      <w:hyperlink r:id="rId1019">
        <w:r>
          <w:rPr>
            <w:color w:val="0000FF"/>
          </w:rPr>
          <w:t>Приказом</w:t>
        </w:r>
      </w:hyperlink>
      <w:r>
        <w:t xml:space="preserve"> Минфина России от 16.05.2019 N 72н; в ред. </w:t>
      </w:r>
      <w:hyperlink r:id="rId1020">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В целях формирования Сведений </w:t>
      </w:r>
      <w:hyperlink w:anchor="P17966">
        <w:r>
          <w:rPr>
            <w:color w:val="0000FF"/>
          </w:rPr>
          <w:t>(ф. 0503169)</w:t>
        </w:r>
      </w:hyperlink>
      <w:r>
        <w:t xml:space="preserve"> под неденежными расчетами понимаются операции по увеличению (уменьшению) дебиторской (кредиторской) задолженности за </w:t>
      </w:r>
      <w:r>
        <w:lastRenderedPageBreak/>
        <w:t>исключением операций, отражаемых в корреспонденции с соответствующими счетами аналитического учета счетов 120121000, 120122000, 120123000, 120127000, 120134000, 121002000, 120200000, 120300000, 121004000, 121003000, 130405000.</w:t>
      </w:r>
    </w:p>
    <w:p w:rsidR="002229EE" w:rsidRDefault="002229EE">
      <w:pPr>
        <w:pStyle w:val="ConsPlusNormal"/>
        <w:spacing w:before="220"/>
        <w:ind w:firstLine="540"/>
        <w:jc w:val="both"/>
      </w:pPr>
      <w:r>
        <w:t xml:space="preserve">Показатели по соответствующим номерам счетов бюджетного учета счета 140140000 "Доходы будущих периодов", а также счетов 140141000 "Доходы будущих периодов к признанию в текущем году" и 140149000 "Доходы будущих периодов к признанию в очередные года" в случае их применения в соответствии с положениями учетной политики и требований по раскрытию в бюджетной отчетности взаимосвязанных показателей, подлежащих исключению при формировании консолидированной бюджетной отчетности, и счета 140160000 "Резервы предстоящих расходов" отражаются в Сведениях </w:t>
      </w:r>
      <w:hyperlink w:anchor="P17966">
        <w:r>
          <w:rPr>
            <w:color w:val="0000FF"/>
          </w:rPr>
          <w:t>(ф. 0503169)</w:t>
        </w:r>
      </w:hyperlink>
      <w:r>
        <w:t xml:space="preserve"> в разрезе кодов классификации операций сектора государственного управления (КОСГУ) в следующем порядке:</w:t>
      </w:r>
    </w:p>
    <w:p w:rsidR="002229EE" w:rsidRDefault="002229EE">
      <w:pPr>
        <w:pStyle w:val="ConsPlusNormal"/>
        <w:jc w:val="both"/>
      </w:pPr>
      <w:r>
        <w:t xml:space="preserve">(в ред. </w:t>
      </w:r>
      <w:hyperlink r:id="rId1021">
        <w:r>
          <w:rPr>
            <w:color w:val="0000FF"/>
          </w:rPr>
          <w:t>Приказа</w:t>
        </w:r>
      </w:hyperlink>
      <w:r>
        <w:t xml:space="preserve"> Минфина России от 11.06.2021 N 82н)</w:t>
      </w:r>
    </w:p>
    <w:p w:rsidR="002229EE" w:rsidRDefault="002229EE">
      <w:pPr>
        <w:pStyle w:val="ConsPlusNormal"/>
        <w:spacing w:before="220"/>
        <w:ind w:firstLine="540"/>
        <w:jc w:val="both"/>
      </w:pPr>
      <w:r>
        <w:t xml:space="preserve">в </w:t>
      </w:r>
      <w:hyperlink w:anchor="P18000">
        <w:r>
          <w:rPr>
            <w:color w:val="0000FF"/>
          </w:rPr>
          <w:t>графах 2</w:t>
        </w:r>
      </w:hyperlink>
      <w:r>
        <w:t xml:space="preserve">, </w:t>
      </w:r>
      <w:hyperlink w:anchor="P18007">
        <w:r>
          <w:rPr>
            <w:color w:val="0000FF"/>
          </w:rPr>
          <w:t>9</w:t>
        </w:r>
      </w:hyperlink>
      <w:r>
        <w:t xml:space="preserve"> указывается общая сумма по состоянию на начало года и на конец отчетного периода соответственно;</w:t>
      </w:r>
    </w:p>
    <w:p w:rsidR="002229EE" w:rsidRDefault="002229EE">
      <w:pPr>
        <w:pStyle w:val="ConsPlusNormal"/>
        <w:spacing w:before="220"/>
        <w:ind w:firstLine="540"/>
        <w:jc w:val="both"/>
      </w:pPr>
      <w:r>
        <w:t xml:space="preserve">в </w:t>
      </w:r>
      <w:hyperlink w:anchor="P18003">
        <w:r>
          <w:rPr>
            <w:color w:val="0000FF"/>
          </w:rPr>
          <w:t>графах 5</w:t>
        </w:r>
      </w:hyperlink>
      <w:r>
        <w:t xml:space="preserve">, </w:t>
      </w:r>
      <w:hyperlink w:anchor="P18005">
        <w:r>
          <w:rPr>
            <w:color w:val="0000FF"/>
          </w:rPr>
          <w:t>7</w:t>
        </w:r>
      </w:hyperlink>
      <w:r>
        <w:t xml:space="preserve"> отражается общая сумма увеличения (показатель кредитового оборота), уменьшения (показатель дебетового оборота) соответствующего счета аналитического учета;</w:t>
      </w:r>
    </w:p>
    <w:p w:rsidR="002229EE" w:rsidRDefault="002229EE">
      <w:pPr>
        <w:pStyle w:val="ConsPlusNormal"/>
        <w:spacing w:before="220"/>
        <w:ind w:firstLine="540"/>
        <w:jc w:val="both"/>
      </w:pPr>
      <w:hyperlink w:anchor="P18001">
        <w:r>
          <w:rPr>
            <w:color w:val="0000FF"/>
          </w:rPr>
          <w:t>графы 3</w:t>
        </w:r>
      </w:hyperlink>
      <w:r>
        <w:t xml:space="preserve">, </w:t>
      </w:r>
      <w:hyperlink w:anchor="P18002">
        <w:r>
          <w:rPr>
            <w:color w:val="0000FF"/>
          </w:rPr>
          <w:t>4</w:t>
        </w:r>
      </w:hyperlink>
      <w:r>
        <w:t xml:space="preserve">, </w:t>
      </w:r>
      <w:hyperlink w:anchor="P18004">
        <w:r>
          <w:rPr>
            <w:color w:val="0000FF"/>
          </w:rPr>
          <w:t>6</w:t>
        </w:r>
      </w:hyperlink>
      <w:r>
        <w:t xml:space="preserve">, </w:t>
      </w:r>
      <w:hyperlink w:anchor="P18006">
        <w:r>
          <w:rPr>
            <w:color w:val="0000FF"/>
          </w:rPr>
          <w:t>8</w:t>
        </w:r>
      </w:hyperlink>
      <w:r>
        <w:t xml:space="preserve">, </w:t>
      </w:r>
      <w:hyperlink w:anchor="P18008">
        <w:r>
          <w:rPr>
            <w:color w:val="0000FF"/>
          </w:rPr>
          <w:t>10</w:t>
        </w:r>
      </w:hyperlink>
      <w:r>
        <w:t xml:space="preserve">, </w:t>
      </w:r>
      <w:hyperlink w:anchor="P18009">
        <w:r>
          <w:rPr>
            <w:color w:val="0000FF"/>
          </w:rPr>
          <w:t>11</w:t>
        </w:r>
      </w:hyperlink>
      <w:r>
        <w:t xml:space="preserve">, </w:t>
      </w:r>
      <w:hyperlink w:anchor="P18011">
        <w:r>
          <w:rPr>
            <w:color w:val="0000FF"/>
          </w:rPr>
          <w:t>13</w:t>
        </w:r>
      </w:hyperlink>
      <w:r>
        <w:t xml:space="preserve">, </w:t>
      </w:r>
      <w:hyperlink w:anchor="P18012">
        <w:r>
          <w:rPr>
            <w:color w:val="0000FF"/>
          </w:rPr>
          <w:t>14</w:t>
        </w:r>
      </w:hyperlink>
      <w:r>
        <w:t xml:space="preserve"> не заполняются;</w:t>
      </w:r>
    </w:p>
    <w:p w:rsidR="002229EE" w:rsidRDefault="002229EE">
      <w:pPr>
        <w:pStyle w:val="ConsPlusNormal"/>
        <w:spacing w:before="220"/>
        <w:ind w:firstLine="540"/>
        <w:jc w:val="both"/>
      </w:pPr>
      <w:r>
        <w:t xml:space="preserve">по </w:t>
      </w:r>
      <w:hyperlink w:anchor="P43685">
        <w:r>
          <w:rPr>
            <w:color w:val="0000FF"/>
          </w:rPr>
          <w:t>строке</w:t>
        </w:r>
      </w:hyperlink>
      <w:r>
        <w:t xml:space="preserve"> "Всего по счету 140140000" отражается сумма показателей по строкам соответствующих счетов аналитического учета счета 140140000 "Доходы будущих периодов", а также счетов 140141000 "Доходы будущих периодов к признанию в текущем году" и 140149000 "Доходы будущих периодов к признанию в очередные года" в случае их применения в соответствии с положениями учетной политики и требований по раскрытию в бюджетной отчетности взаимосвязанных показателей, подлежащих исключению при формировании консолидированной бюджетной отчетности;</w:t>
      </w:r>
    </w:p>
    <w:p w:rsidR="002229EE" w:rsidRDefault="002229EE">
      <w:pPr>
        <w:pStyle w:val="ConsPlusNormal"/>
        <w:jc w:val="both"/>
      </w:pPr>
      <w:r>
        <w:t xml:space="preserve">(в ред. </w:t>
      </w:r>
      <w:hyperlink r:id="rId1022">
        <w:r>
          <w:rPr>
            <w:color w:val="0000FF"/>
          </w:rPr>
          <w:t>Приказа</w:t>
        </w:r>
      </w:hyperlink>
      <w:r>
        <w:t xml:space="preserve"> Минфина России от 11.06.2021 N 82н)</w:t>
      </w:r>
    </w:p>
    <w:p w:rsidR="002229EE" w:rsidRDefault="002229EE">
      <w:pPr>
        <w:pStyle w:val="ConsPlusNormal"/>
        <w:spacing w:before="220"/>
        <w:ind w:firstLine="540"/>
        <w:jc w:val="both"/>
      </w:pPr>
      <w:r>
        <w:t xml:space="preserve">по </w:t>
      </w:r>
      <w:hyperlink w:anchor="P18124">
        <w:r>
          <w:rPr>
            <w:color w:val="0000FF"/>
          </w:rPr>
          <w:t>строке</w:t>
        </w:r>
      </w:hyperlink>
      <w:r>
        <w:t xml:space="preserve"> "Всего по счету 140160000" отражается сумма показателей по строкам соответствующих счетов аналитического учета счета 140160000;</w:t>
      </w:r>
    </w:p>
    <w:p w:rsidR="002229EE" w:rsidRDefault="002229EE">
      <w:pPr>
        <w:pStyle w:val="ConsPlusNormal"/>
        <w:spacing w:before="220"/>
        <w:ind w:firstLine="540"/>
        <w:jc w:val="both"/>
      </w:pPr>
      <w:r>
        <w:t xml:space="preserve">в </w:t>
      </w:r>
      <w:hyperlink w:anchor="P18010">
        <w:r>
          <w:rPr>
            <w:color w:val="0000FF"/>
          </w:rPr>
          <w:t>графе 12</w:t>
        </w:r>
      </w:hyperlink>
      <w:r>
        <w:t xml:space="preserve"> показатели заполняются по сопоставимым показателям за аналогичный отчетный период прошлого финансового года по строке "</w:t>
      </w:r>
      <w:hyperlink w:anchor="P18092">
        <w:r>
          <w:rPr>
            <w:color w:val="0000FF"/>
          </w:rPr>
          <w:t>Всего</w:t>
        </w:r>
      </w:hyperlink>
      <w:r>
        <w:t xml:space="preserve"> по счету 0 401 40 000", "</w:t>
      </w:r>
      <w:hyperlink w:anchor="P18124">
        <w:r>
          <w:rPr>
            <w:color w:val="0000FF"/>
          </w:rPr>
          <w:t>Всего</w:t>
        </w:r>
      </w:hyperlink>
      <w:r>
        <w:t xml:space="preserve"> по счету 0 401 60 000".</w:t>
      </w:r>
    </w:p>
    <w:p w:rsidR="002229EE" w:rsidRDefault="002229EE">
      <w:pPr>
        <w:pStyle w:val="ConsPlusNormal"/>
        <w:jc w:val="both"/>
      </w:pPr>
      <w:r>
        <w:t xml:space="preserve">(в ред. </w:t>
      </w:r>
      <w:hyperlink r:id="rId1023">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 xml:space="preserve">В </w:t>
      </w:r>
      <w:hyperlink w:anchor="P18143">
        <w:r>
          <w:rPr>
            <w:color w:val="0000FF"/>
          </w:rPr>
          <w:t>разделе 2</w:t>
        </w:r>
      </w:hyperlink>
      <w:r>
        <w:t xml:space="preserve"> Сведений (ф. 0503169) раскрывается аналитическая информация о просроченной дебиторской, кредиторской задолженности учреждения в следующем порядке.</w:t>
      </w:r>
    </w:p>
    <w:p w:rsidR="002229EE" w:rsidRDefault="002229EE">
      <w:pPr>
        <w:pStyle w:val="ConsPlusNormal"/>
        <w:spacing w:before="220"/>
        <w:ind w:firstLine="540"/>
        <w:jc w:val="both"/>
      </w:pPr>
      <w:r>
        <w:t xml:space="preserve">В </w:t>
      </w:r>
      <w:hyperlink w:anchor="P18156">
        <w:r>
          <w:rPr>
            <w:color w:val="0000FF"/>
          </w:rPr>
          <w:t>графе 1</w:t>
        </w:r>
      </w:hyperlink>
      <w:r>
        <w:t xml:space="preserve"> указываются номера соответствующих аналитических счетов счета, по которым отражены остатки в </w:t>
      </w:r>
      <w:hyperlink w:anchor="P18009">
        <w:r>
          <w:rPr>
            <w:color w:val="0000FF"/>
          </w:rPr>
          <w:t>графе 11 Раздела 1</w:t>
        </w:r>
      </w:hyperlink>
      <w:r>
        <w:t xml:space="preserve"> Сведений (ф. 0503169). В </w:t>
      </w:r>
      <w:hyperlink w:anchor="P18157">
        <w:r>
          <w:rPr>
            <w:color w:val="0000FF"/>
          </w:rPr>
          <w:t>графе 2</w:t>
        </w:r>
      </w:hyperlink>
      <w:r>
        <w:t xml:space="preserve"> отражаются суммы просроченной дебиторской, кредиторской задолженности учреждения.</w:t>
      </w:r>
    </w:p>
    <w:p w:rsidR="002229EE" w:rsidRDefault="002229EE">
      <w:pPr>
        <w:pStyle w:val="ConsPlusNormal"/>
        <w:spacing w:before="220"/>
        <w:ind w:firstLine="540"/>
        <w:jc w:val="both"/>
      </w:pPr>
      <w:r>
        <w:t xml:space="preserve">В </w:t>
      </w:r>
      <w:hyperlink w:anchor="P18158">
        <w:r>
          <w:rPr>
            <w:color w:val="0000FF"/>
          </w:rPr>
          <w:t>графах 3</w:t>
        </w:r>
      </w:hyperlink>
      <w:r>
        <w:t xml:space="preserve">, </w:t>
      </w:r>
      <w:hyperlink w:anchor="P18159">
        <w:r>
          <w:rPr>
            <w:color w:val="0000FF"/>
          </w:rPr>
          <w:t>4</w:t>
        </w:r>
      </w:hyperlink>
      <w:r>
        <w:t xml:space="preserve"> отражается (в формате "ММ.ГГГГ") дата, соответственно, возникновения просроченной дебиторской, кредиторской задолженности учреждения и дата исполнения по правовому основанию (договору, счету, нормативному правовому акту, исполнительному документу и т.п.). Указанные даты не могут превышать отчетную дату. Дата возникновения задолженности не может превышать дату исполнения задолженности. В случае, если показатель просроченной дебиторской, кредиторской задолженности сформировался по разным документам-основаниям в рамках одного договора (контракта), соглашения, содержащим разные даты исполнения задолженности (обязательства), то в </w:t>
      </w:r>
      <w:hyperlink w:anchor="P18159">
        <w:r>
          <w:rPr>
            <w:color w:val="0000FF"/>
          </w:rPr>
          <w:t>графе 4</w:t>
        </w:r>
      </w:hyperlink>
      <w:r>
        <w:t xml:space="preserve"> Сведений (ф. 0503169) отражается более поздняя дата исполнения по правовому основанию в формате (ММ.ГГГГ).</w:t>
      </w:r>
    </w:p>
    <w:p w:rsidR="002229EE" w:rsidRDefault="002229EE">
      <w:pPr>
        <w:pStyle w:val="ConsPlusNormal"/>
        <w:jc w:val="both"/>
      </w:pPr>
      <w:r>
        <w:t xml:space="preserve">(в ред. Приказов Минфина России от 11.06.2021 </w:t>
      </w:r>
      <w:hyperlink r:id="rId1024">
        <w:r>
          <w:rPr>
            <w:color w:val="0000FF"/>
          </w:rPr>
          <w:t>N 82н</w:t>
        </w:r>
      </w:hyperlink>
      <w:r>
        <w:t xml:space="preserve">, от 21.12.2021 </w:t>
      </w:r>
      <w:hyperlink r:id="rId1025">
        <w:r>
          <w:rPr>
            <w:color w:val="0000FF"/>
          </w:rPr>
          <w:t>N 217н</w:t>
        </w:r>
      </w:hyperlink>
      <w:r>
        <w:t>)</w:t>
      </w:r>
    </w:p>
    <w:p w:rsidR="002229EE" w:rsidRDefault="002229EE">
      <w:pPr>
        <w:pStyle w:val="ConsPlusNormal"/>
        <w:spacing w:before="220"/>
        <w:ind w:firstLine="540"/>
        <w:jc w:val="both"/>
      </w:pPr>
      <w:r>
        <w:lastRenderedPageBreak/>
        <w:t xml:space="preserve">В </w:t>
      </w:r>
      <w:hyperlink w:anchor="P18160">
        <w:r>
          <w:rPr>
            <w:color w:val="0000FF"/>
          </w:rPr>
          <w:t>графах 5</w:t>
        </w:r>
      </w:hyperlink>
      <w:r>
        <w:t xml:space="preserve">, </w:t>
      </w:r>
      <w:hyperlink w:anchor="P18161">
        <w:r>
          <w:rPr>
            <w:color w:val="0000FF"/>
          </w:rPr>
          <w:t>6</w:t>
        </w:r>
      </w:hyperlink>
      <w:r>
        <w:t xml:space="preserve"> указывается идентификационный номер налогоплательщика (ИНН) кредитора (дебитора), а также наименование кредитора (дебитора) соответственно. Показатели расчетов по задолженности с физическими лицами, индивидуальными предпринимателями подлежат обобщению. При этом в </w:t>
      </w:r>
      <w:hyperlink w:anchor="P18160">
        <w:r>
          <w:rPr>
            <w:color w:val="0000FF"/>
          </w:rPr>
          <w:t>графе 5</w:t>
        </w:r>
      </w:hyperlink>
      <w:r>
        <w:t xml:space="preserve"> указывается значение "0000000000". В случае если контрагентом является нерезидент, в </w:t>
      </w:r>
      <w:hyperlink w:anchor="P18160">
        <w:r>
          <w:rPr>
            <w:color w:val="0000FF"/>
          </w:rPr>
          <w:t>графе 5</w:t>
        </w:r>
      </w:hyperlink>
      <w:r>
        <w:t xml:space="preserve"> отражается значение "1111111111".</w:t>
      </w:r>
    </w:p>
    <w:p w:rsidR="002229EE" w:rsidRDefault="002229EE">
      <w:pPr>
        <w:pStyle w:val="ConsPlusNormal"/>
        <w:jc w:val="both"/>
      </w:pPr>
      <w:r>
        <w:t xml:space="preserve">(абзац введен </w:t>
      </w:r>
      <w:hyperlink r:id="rId1026">
        <w:r>
          <w:rPr>
            <w:color w:val="0000FF"/>
          </w:rPr>
          <w:t>Приказом</w:t>
        </w:r>
      </w:hyperlink>
      <w:r>
        <w:t xml:space="preserve"> Минфина России от 11.06.2021 N 82н)</w:t>
      </w:r>
    </w:p>
    <w:p w:rsidR="002229EE" w:rsidRDefault="002229EE">
      <w:pPr>
        <w:pStyle w:val="ConsPlusNormal"/>
        <w:spacing w:before="220"/>
        <w:ind w:firstLine="540"/>
        <w:jc w:val="both"/>
      </w:pPr>
      <w:r>
        <w:t xml:space="preserve">В </w:t>
      </w:r>
      <w:hyperlink w:anchor="P18162">
        <w:r>
          <w:rPr>
            <w:color w:val="0000FF"/>
          </w:rPr>
          <w:t>графах 7</w:t>
        </w:r>
      </w:hyperlink>
      <w:r>
        <w:t xml:space="preserve">, </w:t>
      </w:r>
      <w:hyperlink w:anchor="P18163">
        <w:r>
          <w:rPr>
            <w:color w:val="0000FF"/>
          </w:rPr>
          <w:t>8</w:t>
        </w:r>
      </w:hyperlink>
      <w:r>
        <w:t xml:space="preserve"> указываются причины образования просроченной дебиторской, кредиторской задолженности учреждения согласно перечню кодов и наименований причин, повлиявших на образование просроченной дебиторской (кредиторской) задолженности:</w:t>
      </w:r>
    </w:p>
    <w:p w:rsidR="002229EE" w:rsidRDefault="002229EE">
      <w:pPr>
        <w:pStyle w:val="ConsPlusNormal"/>
        <w:jc w:val="both"/>
      </w:pPr>
      <w:r>
        <w:t xml:space="preserve">(в ред. </w:t>
      </w:r>
      <w:hyperlink r:id="rId1027">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в части просроченной кредиторской задолженности:</w:t>
      </w:r>
    </w:p>
    <w:p w:rsidR="002229EE" w:rsidRDefault="002229EE">
      <w:pPr>
        <w:pStyle w:val="ConsPlusNormal"/>
        <w:jc w:val="both"/>
      </w:pPr>
      <w:r>
        <w:t xml:space="preserve">(абзац введен </w:t>
      </w:r>
      <w:hyperlink r:id="rId1028">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01 - банкротство контрагента (поставщика, исполнителя работ, услуг);</w:t>
      </w:r>
    </w:p>
    <w:p w:rsidR="002229EE" w:rsidRDefault="002229EE">
      <w:pPr>
        <w:pStyle w:val="ConsPlusNormal"/>
        <w:jc w:val="both"/>
      </w:pPr>
      <w:r>
        <w:t xml:space="preserve">(абзац введен </w:t>
      </w:r>
      <w:hyperlink r:id="rId1029">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02 - банкротство налогоплательщика;</w:t>
      </w:r>
    </w:p>
    <w:p w:rsidR="002229EE" w:rsidRDefault="002229EE">
      <w:pPr>
        <w:pStyle w:val="ConsPlusNormal"/>
        <w:jc w:val="both"/>
      </w:pPr>
      <w:r>
        <w:t xml:space="preserve">(абзац введен </w:t>
      </w:r>
      <w:hyperlink r:id="rId1030">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03 - контрагентами нарушены сроки выполнения работ, работы по договору в установленный срок не выполнены;</w:t>
      </w:r>
    </w:p>
    <w:p w:rsidR="002229EE" w:rsidRDefault="002229EE">
      <w:pPr>
        <w:pStyle w:val="ConsPlusNormal"/>
        <w:jc w:val="both"/>
      </w:pPr>
      <w:r>
        <w:t xml:space="preserve">(абзац введен </w:t>
      </w:r>
      <w:hyperlink r:id="rId1031">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04 - документы на оплату за поставленный товар, оказанные услуги, выполненные работы контрагентом представлены с нарушением сроков;</w:t>
      </w:r>
    </w:p>
    <w:p w:rsidR="002229EE" w:rsidRDefault="002229EE">
      <w:pPr>
        <w:pStyle w:val="ConsPlusNormal"/>
        <w:jc w:val="both"/>
      </w:pPr>
      <w:r>
        <w:t xml:space="preserve">(абзац введен </w:t>
      </w:r>
      <w:hyperlink r:id="rId1032">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 xml:space="preserve">05 - иные причины возникновения просроченной кредиторской задолженности (дополнительная информация раскрывается в </w:t>
      </w:r>
      <w:hyperlink w:anchor="P15061">
        <w:r>
          <w:rPr>
            <w:color w:val="0000FF"/>
          </w:rPr>
          <w:t>Таблице N 14</w:t>
        </w:r>
      </w:hyperlink>
      <w:r>
        <w:t xml:space="preserve"> Пояснительной записки (ф. 0503160);</w:t>
      </w:r>
    </w:p>
    <w:p w:rsidR="002229EE" w:rsidRDefault="002229EE">
      <w:pPr>
        <w:pStyle w:val="ConsPlusNormal"/>
        <w:jc w:val="both"/>
      </w:pPr>
      <w:r>
        <w:t xml:space="preserve">(абзац введен </w:t>
      </w:r>
      <w:hyperlink r:id="rId1033">
        <w:r>
          <w:rPr>
            <w:color w:val="0000FF"/>
          </w:rPr>
          <w:t>Приказом</w:t>
        </w:r>
      </w:hyperlink>
      <w:r>
        <w:t xml:space="preserve"> Минфина России от 16.12.2020 N 311н; в ред. </w:t>
      </w:r>
      <w:hyperlink r:id="rId1034">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в части просроченной дебиторской задолженности:</w:t>
      </w:r>
    </w:p>
    <w:p w:rsidR="002229EE" w:rsidRDefault="002229EE">
      <w:pPr>
        <w:pStyle w:val="ConsPlusNormal"/>
        <w:jc w:val="both"/>
      </w:pPr>
      <w:r>
        <w:t xml:space="preserve">(абзац введен </w:t>
      </w:r>
      <w:hyperlink r:id="rId1035">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03 - контрагентами нарушены сроки выполнения работ, работы по договору в установленный срок не выполнены;</w:t>
      </w:r>
    </w:p>
    <w:p w:rsidR="002229EE" w:rsidRDefault="002229EE">
      <w:pPr>
        <w:pStyle w:val="ConsPlusNormal"/>
        <w:jc w:val="both"/>
      </w:pPr>
      <w:r>
        <w:t xml:space="preserve">(абзац введен </w:t>
      </w:r>
      <w:hyperlink r:id="rId1036">
        <w:r>
          <w:rPr>
            <w:color w:val="0000FF"/>
          </w:rPr>
          <w:t>Приказом</w:t>
        </w:r>
      </w:hyperlink>
      <w:r>
        <w:t xml:space="preserve"> Минфина России от 11.06.2021 N 82н)</w:t>
      </w:r>
    </w:p>
    <w:p w:rsidR="002229EE" w:rsidRDefault="002229EE">
      <w:pPr>
        <w:pStyle w:val="ConsPlusNormal"/>
        <w:spacing w:before="220"/>
        <w:ind w:firstLine="540"/>
        <w:jc w:val="both"/>
      </w:pPr>
      <w:r>
        <w:t>81 - смерть физического лица, плательщика платежей в бюджет или объявление его умершим в порядке, установленном гражданским процессуальным законодательством Российской Федерации;</w:t>
      </w:r>
    </w:p>
    <w:p w:rsidR="002229EE" w:rsidRDefault="002229EE">
      <w:pPr>
        <w:pStyle w:val="ConsPlusNormal"/>
        <w:jc w:val="both"/>
      </w:pPr>
      <w:r>
        <w:t xml:space="preserve">(абзац введен </w:t>
      </w:r>
      <w:hyperlink r:id="rId1037">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82 - документы на оплату за поставленный товар, оказанные услуги, выполненные работы контрагентом представлены с нарушением сроков;</w:t>
      </w:r>
    </w:p>
    <w:p w:rsidR="002229EE" w:rsidRDefault="002229EE">
      <w:pPr>
        <w:pStyle w:val="ConsPlusNormal"/>
        <w:jc w:val="both"/>
      </w:pPr>
      <w:r>
        <w:t xml:space="preserve">(абзац введен </w:t>
      </w:r>
      <w:hyperlink r:id="rId1038">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84 - банкротство плательщика платежей в бюджет (налогоплательщика) в части задолженности по платежам в бюджет, не погашенным по причине недостаточности имущества должника и (или) невозможности их погашения учредителями (участниками) организации в пределах и порядке, которые установлены законодательством Российской Федерации;</w:t>
      </w:r>
    </w:p>
    <w:p w:rsidR="002229EE" w:rsidRDefault="002229EE">
      <w:pPr>
        <w:pStyle w:val="ConsPlusNormal"/>
        <w:jc w:val="both"/>
      </w:pPr>
      <w:r>
        <w:t xml:space="preserve">(абзац введен </w:t>
      </w:r>
      <w:hyperlink r:id="rId1039">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lastRenderedPageBreak/>
        <w:t>85 - наличие судебного акта, в соответствии с которым администратор доходов бюджета утрачивает возможность взыскания задолженности по платежам в бюджет;</w:t>
      </w:r>
    </w:p>
    <w:p w:rsidR="002229EE" w:rsidRDefault="002229EE">
      <w:pPr>
        <w:pStyle w:val="ConsPlusNormal"/>
        <w:jc w:val="both"/>
      </w:pPr>
      <w:r>
        <w:t xml:space="preserve">(абзац введен </w:t>
      </w:r>
      <w:hyperlink r:id="rId1040">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86 - вынесение судебным приставом-исполнителем постановления об окончании исполнительного производства и о возвращении взыскателю исполнительного документа в соответствии с законодательством Российской Федерации;</w:t>
      </w:r>
    </w:p>
    <w:p w:rsidR="002229EE" w:rsidRDefault="002229EE">
      <w:pPr>
        <w:pStyle w:val="ConsPlusNormal"/>
        <w:jc w:val="both"/>
      </w:pPr>
      <w:r>
        <w:t xml:space="preserve">(абзац введен </w:t>
      </w:r>
      <w:hyperlink r:id="rId1041">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 xml:space="preserve">89 - иные причины возникновения просроченной дебиторской задолженности (дополнительная информация раскрывается в </w:t>
      </w:r>
      <w:hyperlink w:anchor="P15061">
        <w:r>
          <w:rPr>
            <w:color w:val="0000FF"/>
          </w:rPr>
          <w:t>Таблице N 14</w:t>
        </w:r>
      </w:hyperlink>
      <w:r>
        <w:t xml:space="preserve"> Пояснительной записки </w:t>
      </w:r>
      <w:hyperlink w:anchor="P14831">
        <w:r>
          <w:rPr>
            <w:color w:val="0000FF"/>
          </w:rPr>
          <w:t>(ф. 0503160)</w:t>
        </w:r>
      </w:hyperlink>
      <w:r>
        <w:t>.</w:t>
      </w:r>
    </w:p>
    <w:p w:rsidR="002229EE" w:rsidRDefault="002229EE">
      <w:pPr>
        <w:pStyle w:val="ConsPlusNormal"/>
        <w:jc w:val="both"/>
      </w:pPr>
      <w:r>
        <w:t xml:space="preserve">(абзац введен </w:t>
      </w:r>
      <w:hyperlink r:id="rId1042">
        <w:r>
          <w:rPr>
            <w:color w:val="0000FF"/>
          </w:rPr>
          <w:t>Приказом</w:t>
        </w:r>
      </w:hyperlink>
      <w:r>
        <w:t xml:space="preserve"> Минфина России от 16.12.2020 N 311н; в ред. </w:t>
      </w:r>
      <w:hyperlink r:id="rId1043">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В случае наличия нескольких причин, повлиявших на наличие отклонений, указывается код причины, оказавшей наибольшее влияние. В </w:t>
      </w:r>
      <w:hyperlink w:anchor="P15061">
        <w:r>
          <w:rPr>
            <w:color w:val="0000FF"/>
          </w:rPr>
          <w:t>Таблице N 14</w:t>
        </w:r>
      </w:hyperlink>
      <w:r>
        <w:t xml:space="preserve"> при необходимости приводятся соответствующие пояснения указанных фактов.</w:t>
      </w:r>
    </w:p>
    <w:p w:rsidR="002229EE" w:rsidRDefault="002229EE">
      <w:pPr>
        <w:pStyle w:val="ConsPlusNormal"/>
        <w:jc w:val="both"/>
      </w:pPr>
      <w:r>
        <w:t xml:space="preserve">(абзац введен </w:t>
      </w:r>
      <w:hyperlink r:id="rId1044">
        <w:r>
          <w:rPr>
            <w:color w:val="0000FF"/>
          </w:rPr>
          <w:t>Приказом</w:t>
        </w:r>
      </w:hyperlink>
      <w:r>
        <w:t xml:space="preserve"> Минфина России от 21.12.2021 N 217н; в ред. </w:t>
      </w:r>
      <w:hyperlink r:id="rId1045">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Дополнительный перечень кодов и наименований причин, повлиявших на образование просроченной дебиторской (кредиторской) задолженности, устанавливается финансовым органом.</w:t>
      </w:r>
    </w:p>
    <w:p w:rsidR="002229EE" w:rsidRDefault="002229EE">
      <w:pPr>
        <w:pStyle w:val="ConsPlusNormal"/>
        <w:jc w:val="both"/>
      </w:pPr>
      <w:r>
        <w:t xml:space="preserve">(абзац введен </w:t>
      </w:r>
      <w:hyperlink r:id="rId1046">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 xml:space="preserve">Критерии определения показателей, подлежащих отражению в </w:t>
      </w:r>
      <w:hyperlink w:anchor="P18143">
        <w:r>
          <w:rPr>
            <w:color w:val="0000FF"/>
          </w:rPr>
          <w:t>разделе 2</w:t>
        </w:r>
      </w:hyperlink>
      <w:r>
        <w:t xml:space="preserve"> Сведений (ф. 0503169) (размер задолженности, дата возникновения, иные критерии), устанавливаются:</w:t>
      </w:r>
    </w:p>
    <w:p w:rsidR="002229EE" w:rsidRDefault="002229EE">
      <w:pPr>
        <w:pStyle w:val="ConsPlusNormal"/>
        <w:spacing w:before="220"/>
        <w:ind w:firstLine="540"/>
        <w:jc w:val="both"/>
      </w:pPr>
      <w:r>
        <w:t>для главных администраторов средств бюджета - финансовым органом соответствующего бюджета;</w:t>
      </w:r>
    </w:p>
    <w:p w:rsidR="002229EE" w:rsidRDefault="002229EE">
      <w:pPr>
        <w:pStyle w:val="ConsPlusNormal"/>
        <w:spacing w:before="220"/>
        <w:ind w:firstLine="540"/>
        <w:jc w:val="both"/>
      </w:pPr>
      <w:r>
        <w:t>для получателей бюджетных средств - главным распорядителем бюджетных средств, с учетом критериев, установленных финансовым органом соответствующего бюджета.</w:t>
      </w:r>
    </w:p>
    <w:p w:rsidR="002229EE" w:rsidRDefault="002229EE">
      <w:pPr>
        <w:pStyle w:val="ConsPlusNormal"/>
        <w:spacing w:before="220"/>
        <w:ind w:firstLine="540"/>
        <w:jc w:val="both"/>
      </w:pPr>
      <w:r>
        <w:t xml:space="preserve">Финансовый орган формирует консолидированные Сведения </w:t>
      </w:r>
      <w:hyperlink w:anchor="P17966">
        <w:r>
          <w:rPr>
            <w:color w:val="0000FF"/>
          </w:rPr>
          <w:t>(ф. 0503169)</w:t>
        </w:r>
      </w:hyperlink>
      <w:r>
        <w:t xml:space="preserve"> путем суммирования одноименных показателей в графах итоговых строк по кодам счетов расчетов консолидированных Сведений </w:t>
      </w:r>
      <w:hyperlink w:anchor="P17966">
        <w:r>
          <w:rPr>
            <w:color w:val="0000FF"/>
          </w:rPr>
          <w:t>(ф. 0503169)</w:t>
        </w:r>
      </w:hyperlink>
      <w:r>
        <w:t xml:space="preserve"> главных распорядителей бюджетных средств, главных администраторов источников финансирования дефицита бюджета, главных администраторов доходов бюджета и исключения взаимосвязанных показателей по расчетам между учреждениями соответствующего бюджета.</w:t>
      </w:r>
    </w:p>
    <w:p w:rsidR="002229EE" w:rsidRDefault="002229EE">
      <w:pPr>
        <w:pStyle w:val="ConsPlusNormal"/>
        <w:jc w:val="both"/>
      </w:pPr>
      <w:r>
        <w:t xml:space="preserve">(п. 167 в ред. </w:t>
      </w:r>
      <w:hyperlink r:id="rId1047">
        <w:r>
          <w:rPr>
            <w:color w:val="0000FF"/>
          </w:rPr>
          <w:t>Приказа</w:t>
        </w:r>
      </w:hyperlink>
      <w:r>
        <w:t xml:space="preserve"> Минфина России от 30.11.2018 N 244н)</w:t>
      </w:r>
    </w:p>
    <w:p w:rsidR="002229EE" w:rsidRDefault="002229EE">
      <w:pPr>
        <w:pStyle w:val="ConsPlusNormal"/>
        <w:spacing w:before="220"/>
        <w:ind w:firstLine="540"/>
        <w:jc w:val="both"/>
      </w:pPr>
      <w:r>
        <w:t xml:space="preserve">168. Сведения о финансовых вложениях получателя бюджетных средств, администратора источников финансирования дефицита бюджета </w:t>
      </w:r>
      <w:hyperlink w:anchor="P18185">
        <w:r>
          <w:rPr>
            <w:color w:val="0000FF"/>
          </w:rPr>
          <w:t>(ф. 0503171)</w:t>
        </w:r>
      </w:hyperlink>
      <w:r>
        <w:t>.</w:t>
      </w:r>
    </w:p>
    <w:p w:rsidR="002229EE" w:rsidRDefault="002229EE">
      <w:pPr>
        <w:pStyle w:val="ConsPlusNormal"/>
        <w:spacing w:before="220"/>
        <w:ind w:firstLine="540"/>
        <w:jc w:val="both"/>
      </w:pPr>
      <w:r>
        <w:t>Информация в приложении содержит обобщенные за отчетный период данные о финансовых вложениях и вложений в финансовые активы субъекта бюджетной отчетности.</w:t>
      </w:r>
    </w:p>
    <w:p w:rsidR="002229EE" w:rsidRDefault="002229EE">
      <w:pPr>
        <w:pStyle w:val="ConsPlusNormal"/>
        <w:jc w:val="both"/>
      </w:pPr>
      <w:r>
        <w:t xml:space="preserve">(в ред. </w:t>
      </w:r>
      <w:hyperlink r:id="rId1048">
        <w:r>
          <w:rPr>
            <w:color w:val="0000FF"/>
          </w:rPr>
          <w:t>Приказа</w:t>
        </w:r>
      </w:hyperlink>
      <w:r>
        <w:t xml:space="preserve"> Минфина России от 29.12.2011 N 191н)</w:t>
      </w:r>
    </w:p>
    <w:p w:rsidR="002229EE" w:rsidRDefault="002229EE">
      <w:pPr>
        <w:pStyle w:val="ConsPlusNormal"/>
        <w:spacing w:before="220"/>
        <w:ind w:firstLine="540"/>
        <w:jc w:val="both"/>
      </w:pPr>
      <w:r>
        <w:t>Приложение оформляется по данным соответствующих счетов аналитического учета счетов 020400000 "Финансовые вложения" и 021500000 "Вложения в финансовые активы" получателем бюджетных средств, администратором источников финансирования дефицита бюджета.</w:t>
      </w:r>
    </w:p>
    <w:p w:rsidR="002229EE" w:rsidRDefault="002229EE">
      <w:pPr>
        <w:pStyle w:val="ConsPlusNormal"/>
        <w:jc w:val="both"/>
      </w:pPr>
      <w:r>
        <w:t xml:space="preserve">(в ред. </w:t>
      </w:r>
      <w:hyperlink r:id="rId1049">
        <w:r>
          <w:rPr>
            <w:color w:val="0000FF"/>
          </w:rPr>
          <w:t>Приказа</w:t>
        </w:r>
      </w:hyperlink>
      <w:r>
        <w:t xml:space="preserve"> Минфина России от 29.12.2011 N 191н)</w:t>
      </w:r>
    </w:p>
    <w:p w:rsidR="002229EE" w:rsidRDefault="002229EE">
      <w:pPr>
        <w:pStyle w:val="ConsPlusNormal"/>
        <w:spacing w:before="220"/>
        <w:ind w:firstLine="540"/>
        <w:jc w:val="both"/>
      </w:pPr>
      <w:r>
        <w:t xml:space="preserve">Приложение формируется на основании показателей по счетам бюджетного учета, отражающих финансовые вложения и вложения в финансовые активы - на 1 января года, </w:t>
      </w:r>
      <w:r>
        <w:lastRenderedPageBreak/>
        <w:t xml:space="preserve">следующего за отчетным. Показатели, отраженные в Приложении </w:t>
      </w:r>
      <w:hyperlink w:anchor="P18185">
        <w:r>
          <w:rPr>
            <w:color w:val="0000FF"/>
          </w:rPr>
          <w:t>(ф. 0503171)</w:t>
        </w:r>
      </w:hyperlink>
      <w:r>
        <w:t>, должны быть подтверждены соответствующими регистрами бюджетного учета.</w:t>
      </w:r>
    </w:p>
    <w:p w:rsidR="002229EE" w:rsidRDefault="002229EE">
      <w:pPr>
        <w:pStyle w:val="ConsPlusNormal"/>
        <w:jc w:val="both"/>
      </w:pPr>
      <w:r>
        <w:t xml:space="preserve">(в ред. </w:t>
      </w:r>
      <w:hyperlink r:id="rId1050">
        <w:r>
          <w:rPr>
            <w:color w:val="0000FF"/>
          </w:rPr>
          <w:t>Приказа</w:t>
        </w:r>
      </w:hyperlink>
      <w:r>
        <w:t xml:space="preserve"> Минфина России от 29.12.2011 N 191н)</w:t>
      </w:r>
    </w:p>
    <w:p w:rsidR="002229EE" w:rsidRDefault="002229EE">
      <w:pPr>
        <w:pStyle w:val="ConsPlusNormal"/>
        <w:spacing w:before="220"/>
        <w:ind w:firstLine="540"/>
        <w:jc w:val="both"/>
      </w:pPr>
      <w:r>
        <w:t>Периодичность представления - годовая.</w:t>
      </w:r>
    </w:p>
    <w:p w:rsidR="002229EE" w:rsidRDefault="002229EE">
      <w:pPr>
        <w:pStyle w:val="ConsPlusNormal"/>
        <w:spacing w:before="220"/>
        <w:ind w:firstLine="540"/>
        <w:jc w:val="both"/>
      </w:pPr>
      <w:r>
        <w:t>В графах 1, 2 указываются номера соответствующих аналитических счетов счета 020400000 "Финансовые вложения", и счета 021500000 "Вложения в финансовые активы", по которым на отчетную дату отражены остатки и суммы финансовых вложений и вложений в финансовые активы, числящихся по указанным счетам.</w:t>
      </w:r>
    </w:p>
    <w:p w:rsidR="002229EE" w:rsidRDefault="002229EE">
      <w:pPr>
        <w:pStyle w:val="ConsPlusNormal"/>
        <w:jc w:val="both"/>
      </w:pPr>
      <w:r>
        <w:t xml:space="preserve">(в ред. </w:t>
      </w:r>
      <w:hyperlink r:id="rId1051">
        <w:r>
          <w:rPr>
            <w:color w:val="0000FF"/>
          </w:rPr>
          <w:t>Приказа</w:t>
        </w:r>
      </w:hyperlink>
      <w:r>
        <w:t xml:space="preserve"> Минфина России от 29.12.2011 N 191н)</w:t>
      </w:r>
    </w:p>
    <w:p w:rsidR="002229EE" w:rsidRDefault="002229EE">
      <w:pPr>
        <w:pStyle w:val="ConsPlusNormal"/>
        <w:spacing w:before="220"/>
        <w:ind w:firstLine="540"/>
        <w:jc w:val="both"/>
      </w:pPr>
      <w:r>
        <w:t>В графах 3, 4 указываются соответственно вид и код финансового вложения, учтенного на соответствующих счетах аналитического учета счета 020400000 "Финансовые вложения" (облигации (код 01), векселя (код 02), иные ценные бумаги, кроме акций (код 03); акции (код 04), уставный фонд государственных (муниципальных) предприятий (код 05), участие в государственных (муниципальных) учреждениях (код 06), иные формы участия в капитале (код 07); активы в управляющих компаниях (код 08), доли в международных организациях (код 09), прочие финансовые активы (код 10) или вид вложений в финансовые активы, учтенных на соответствующих счетах аналитического учета счета 021500000 "Вложения в финансовые активы" (вложения в облигации (код 31), векселя (код 32), иные ценные бумаги, кроме акций (код 33); вложения в акции (код 34), уставный фонд государственных (муниципальных) предприятий (код 35), участие в государственных (муниципальных) учреждениях (код 36), иные формы участия в капитале (код 37); вложения в активы в управляющих компаниях (код 38), доли в международных организациях (код 39), прочие финансовые активы (код 40).</w:t>
      </w:r>
    </w:p>
    <w:p w:rsidR="002229EE" w:rsidRDefault="002229EE">
      <w:pPr>
        <w:pStyle w:val="ConsPlusNormal"/>
        <w:jc w:val="both"/>
      </w:pPr>
      <w:r>
        <w:t xml:space="preserve">(в ред. Приказов Минфина России от 26.10.2012 </w:t>
      </w:r>
      <w:hyperlink r:id="rId1052">
        <w:r>
          <w:rPr>
            <w:color w:val="0000FF"/>
          </w:rPr>
          <w:t>N 138н</w:t>
        </w:r>
      </w:hyperlink>
      <w:r>
        <w:t xml:space="preserve">, от 19.12.2014 </w:t>
      </w:r>
      <w:hyperlink r:id="rId1053">
        <w:r>
          <w:rPr>
            <w:color w:val="0000FF"/>
          </w:rPr>
          <w:t>N 157н</w:t>
        </w:r>
      </w:hyperlink>
      <w:r>
        <w:t>)</w:t>
      </w:r>
    </w:p>
    <w:p w:rsidR="002229EE" w:rsidRDefault="002229EE">
      <w:pPr>
        <w:pStyle w:val="ConsPlusNormal"/>
        <w:spacing w:before="220"/>
        <w:ind w:firstLine="540"/>
        <w:jc w:val="both"/>
      </w:pPr>
      <w:r>
        <w:t xml:space="preserve">В графе 5 указывается ИНН эмитента, если эмитентом является юридическое лицо Российской Федерации, орган государственной власти (местного самоуправления), идентификатор контрагента &lt;3&gt;, если эмитентом является юридическое лицо - нерезидент Российской Федерации, код по общероссийскому </w:t>
      </w:r>
      <w:hyperlink r:id="rId1054">
        <w:r>
          <w:rPr>
            <w:color w:val="0000FF"/>
          </w:rPr>
          <w:t>классификатору</w:t>
        </w:r>
      </w:hyperlink>
      <w:r>
        <w:t xml:space="preserve"> стран мира (ОКСМ), если эмитентом является иностранное государство.</w:t>
      </w:r>
    </w:p>
    <w:p w:rsidR="002229EE" w:rsidRDefault="002229EE">
      <w:pPr>
        <w:pStyle w:val="ConsPlusNormal"/>
        <w:jc w:val="both"/>
      </w:pPr>
      <w:r>
        <w:t xml:space="preserve">(в ред. Приказов Минфина России от 26.10.2012 </w:t>
      </w:r>
      <w:hyperlink r:id="rId1055">
        <w:r>
          <w:rPr>
            <w:color w:val="0000FF"/>
          </w:rPr>
          <w:t>N 138н</w:t>
        </w:r>
      </w:hyperlink>
      <w:r>
        <w:t xml:space="preserve">, от 30.11.2018 </w:t>
      </w:r>
      <w:hyperlink r:id="rId1056">
        <w:r>
          <w:rPr>
            <w:color w:val="0000FF"/>
          </w:rPr>
          <w:t>N 244н</w:t>
        </w:r>
      </w:hyperlink>
      <w:r>
        <w:t xml:space="preserve">, от 21.12.2021 </w:t>
      </w:r>
      <w:hyperlink r:id="rId1057">
        <w:r>
          <w:rPr>
            <w:color w:val="0000FF"/>
          </w:rPr>
          <w:t>N 217н</w:t>
        </w:r>
      </w:hyperlink>
      <w:r>
        <w:t>)</w:t>
      </w:r>
    </w:p>
    <w:p w:rsidR="002229EE" w:rsidRDefault="002229EE">
      <w:pPr>
        <w:pStyle w:val="ConsPlusNormal"/>
        <w:spacing w:before="220"/>
        <w:ind w:firstLine="540"/>
        <w:jc w:val="both"/>
      </w:pPr>
      <w:r>
        <w:t>--------------------------------</w:t>
      </w:r>
    </w:p>
    <w:p w:rsidR="002229EE" w:rsidRDefault="002229EE">
      <w:pPr>
        <w:pStyle w:val="ConsPlusNormal"/>
        <w:spacing w:before="220"/>
        <w:ind w:firstLine="540"/>
        <w:jc w:val="both"/>
      </w:pPr>
      <w:bookmarkStart w:id="64" w:name="P2934"/>
      <w:bookmarkEnd w:id="64"/>
      <w:r>
        <w:t xml:space="preserve">&lt;3&gt; </w:t>
      </w:r>
      <w:hyperlink r:id="rId1058">
        <w:r>
          <w:rPr>
            <w:color w:val="0000FF"/>
          </w:rPr>
          <w:t>Пункт 4</w:t>
        </w:r>
      </w:hyperlink>
      <w:r>
        <w:t xml:space="preserve"> Методических указаний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утвержденных приказом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(зарегистрирован Министерством юстиции Российской Федерации 28 июня 2021 г., регистрационный N 63995).</w:t>
      </w:r>
    </w:p>
    <w:p w:rsidR="002229EE" w:rsidRDefault="002229EE">
      <w:pPr>
        <w:pStyle w:val="ConsPlusNormal"/>
        <w:jc w:val="both"/>
      </w:pPr>
      <w:r>
        <w:t xml:space="preserve">(сноска введена </w:t>
      </w:r>
      <w:hyperlink r:id="rId1059">
        <w:r>
          <w:rPr>
            <w:color w:val="0000FF"/>
          </w:rPr>
          <w:t>Приказом</w:t>
        </w:r>
      </w:hyperlink>
      <w:r>
        <w:t xml:space="preserve"> Минфина России от 21.12.2021 N 217н)</w:t>
      </w:r>
    </w:p>
    <w:p w:rsidR="002229EE" w:rsidRDefault="002229EE">
      <w:pPr>
        <w:pStyle w:val="ConsPlusNormal"/>
        <w:ind w:firstLine="540"/>
        <w:jc w:val="both"/>
      </w:pPr>
    </w:p>
    <w:p w:rsidR="002229EE" w:rsidRDefault="002229EE">
      <w:pPr>
        <w:pStyle w:val="ConsPlusNormal"/>
        <w:ind w:firstLine="540"/>
        <w:jc w:val="both"/>
      </w:pPr>
      <w:r>
        <w:t>В графе 6 отражается наименование эмитента.</w:t>
      </w:r>
    </w:p>
    <w:p w:rsidR="002229EE" w:rsidRDefault="002229EE">
      <w:pPr>
        <w:pStyle w:val="ConsPlusNormal"/>
        <w:jc w:val="both"/>
      </w:pPr>
      <w:r>
        <w:t xml:space="preserve">(в ред. </w:t>
      </w:r>
      <w:hyperlink r:id="rId1060">
        <w:r>
          <w:rPr>
            <w:color w:val="0000FF"/>
          </w:rPr>
          <w:t>Приказа</w:t>
        </w:r>
      </w:hyperlink>
      <w:r>
        <w:t xml:space="preserve"> Минфина России от 26.10.2012 N 138н)</w:t>
      </w:r>
    </w:p>
    <w:p w:rsidR="002229EE" w:rsidRDefault="002229EE">
      <w:pPr>
        <w:pStyle w:val="ConsPlusNormal"/>
        <w:spacing w:before="220"/>
        <w:ind w:firstLine="540"/>
        <w:jc w:val="both"/>
      </w:pPr>
      <w:r>
        <w:t xml:space="preserve">В графе 2 по </w:t>
      </w:r>
      <w:hyperlink w:anchor="P18244">
        <w:r>
          <w:rPr>
            <w:color w:val="0000FF"/>
          </w:rPr>
          <w:t>строке</w:t>
        </w:r>
      </w:hyperlink>
      <w:r>
        <w:t xml:space="preserve"> "Всего" указывается итоговая сумма финансовых вложений, финансовых активов на отчетную дату.</w:t>
      </w:r>
    </w:p>
    <w:p w:rsidR="002229EE" w:rsidRDefault="002229EE">
      <w:pPr>
        <w:pStyle w:val="ConsPlusNormal"/>
        <w:jc w:val="both"/>
      </w:pPr>
      <w:r>
        <w:t xml:space="preserve">(в ред. </w:t>
      </w:r>
      <w:hyperlink r:id="rId1061">
        <w:r>
          <w:rPr>
            <w:color w:val="0000FF"/>
          </w:rPr>
          <w:t>Приказа</w:t>
        </w:r>
      </w:hyperlink>
      <w:r>
        <w:t xml:space="preserve"> Минфина России от 26.10.2012 N 138н)</w:t>
      </w:r>
    </w:p>
    <w:p w:rsidR="002229EE" w:rsidRDefault="002229EE">
      <w:pPr>
        <w:pStyle w:val="ConsPlusNormal"/>
        <w:spacing w:before="220"/>
        <w:ind w:firstLine="540"/>
        <w:jc w:val="both"/>
      </w:pPr>
      <w:r>
        <w:t>Приложение формируется с подведением промежуточных итогов по счетам 020420000, 020430000, 020450000, 021520000, 021530000, 021550000.</w:t>
      </w:r>
    </w:p>
    <w:p w:rsidR="002229EE" w:rsidRDefault="002229EE">
      <w:pPr>
        <w:pStyle w:val="ConsPlusNormal"/>
        <w:jc w:val="both"/>
      </w:pPr>
      <w:r>
        <w:lastRenderedPageBreak/>
        <w:t xml:space="preserve">(абзац введен </w:t>
      </w:r>
      <w:hyperlink r:id="rId1062">
        <w:r>
          <w:rPr>
            <w:color w:val="0000FF"/>
          </w:rPr>
          <w:t>Приказом</w:t>
        </w:r>
      </w:hyperlink>
      <w:r>
        <w:t xml:space="preserve"> Минфина России от 26.10.2012 N 138н)</w:t>
      </w:r>
    </w:p>
    <w:p w:rsidR="002229EE" w:rsidRDefault="002229EE">
      <w:pPr>
        <w:pStyle w:val="ConsPlusNormal"/>
        <w:spacing w:before="220"/>
        <w:ind w:firstLine="540"/>
        <w:jc w:val="both"/>
      </w:pPr>
      <w:r>
        <w:t xml:space="preserve">При формировании сводных Сведений о финансовых вложениях получателя бюджетных средств, администратора источников финансирования дефицита бюджета </w:t>
      </w:r>
      <w:hyperlink w:anchor="P18185">
        <w:r>
          <w:rPr>
            <w:color w:val="0000FF"/>
          </w:rPr>
          <w:t>(ф. 0503171)</w:t>
        </w:r>
      </w:hyperlink>
      <w:r>
        <w:t xml:space="preserve"> финансовым органом соответствующего бюджета показатель по счету 020433000 "Участие в государственных (муниципальных) учреждениях" отражается одной строкой, с указанием в первых семнадцати разрядах номера счета значения "ноль", без указания ИНН (кода по </w:t>
      </w:r>
      <w:hyperlink r:id="rId1063">
        <w:r>
          <w:rPr>
            <w:color w:val="0000FF"/>
          </w:rPr>
          <w:t>ОКСМ</w:t>
        </w:r>
      </w:hyperlink>
      <w:r>
        <w:t>) и наименований государственных (муниципальных) учреждений в графах 5, 6 Приложения.</w:t>
      </w:r>
    </w:p>
    <w:p w:rsidR="002229EE" w:rsidRDefault="002229EE">
      <w:pPr>
        <w:pStyle w:val="ConsPlusNormal"/>
        <w:jc w:val="both"/>
      </w:pPr>
      <w:r>
        <w:t xml:space="preserve">(абзац введен </w:t>
      </w:r>
      <w:hyperlink r:id="rId1064">
        <w:r>
          <w:rPr>
            <w:color w:val="0000FF"/>
          </w:rPr>
          <w:t>Приказом</w:t>
        </w:r>
      </w:hyperlink>
      <w:r>
        <w:t xml:space="preserve"> Минфина России от 26.10.2012 N 138н; в ред. </w:t>
      </w:r>
      <w:hyperlink r:id="rId1065">
        <w:r>
          <w:rPr>
            <w:color w:val="0000FF"/>
          </w:rPr>
          <w:t>Приказа</w:t>
        </w:r>
      </w:hyperlink>
      <w:r>
        <w:t xml:space="preserve"> Минфина России от 31.01.2020 N 13н)</w:t>
      </w:r>
    </w:p>
    <w:p w:rsidR="002229EE" w:rsidRDefault="002229EE">
      <w:pPr>
        <w:pStyle w:val="ConsPlusNormal"/>
        <w:spacing w:before="220"/>
        <w:ind w:firstLine="540"/>
        <w:jc w:val="both"/>
      </w:pPr>
      <w:r>
        <w:t>Критерии определения показателей, подлежащих отражению в Приложении (размер финансового вложения, вид финансового вложения, иные критерии), устанавливаются:</w:t>
      </w:r>
    </w:p>
    <w:p w:rsidR="002229EE" w:rsidRDefault="002229EE">
      <w:pPr>
        <w:pStyle w:val="ConsPlusNormal"/>
        <w:jc w:val="both"/>
      </w:pPr>
      <w:r>
        <w:t xml:space="preserve">(абзац введен </w:t>
      </w:r>
      <w:hyperlink r:id="rId1066">
        <w:r>
          <w:rPr>
            <w:color w:val="0000FF"/>
          </w:rPr>
          <w:t>Приказом</w:t>
        </w:r>
      </w:hyperlink>
      <w:r>
        <w:t xml:space="preserve"> Минфина России от 26.10.2012 N 138н)</w:t>
      </w:r>
    </w:p>
    <w:p w:rsidR="002229EE" w:rsidRDefault="002229EE">
      <w:pPr>
        <w:pStyle w:val="ConsPlusNormal"/>
        <w:spacing w:before="220"/>
        <w:ind w:firstLine="540"/>
        <w:jc w:val="both"/>
      </w:pPr>
      <w:r>
        <w:t>для главных администраторов средств бюджета - финансовым органом соответствующего бюджета;</w:t>
      </w:r>
    </w:p>
    <w:p w:rsidR="002229EE" w:rsidRDefault="002229EE">
      <w:pPr>
        <w:pStyle w:val="ConsPlusNormal"/>
        <w:jc w:val="both"/>
      </w:pPr>
      <w:r>
        <w:t xml:space="preserve">(абзац введен </w:t>
      </w:r>
      <w:hyperlink r:id="rId1067">
        <w:r>
          <w:rPr>
            <w:color w:val="0000FF"/>
          </w:rPr>
          <w:t>Приказом</w:t>
        </w:r>
      </w:hyperlink>
      <w:r>
        <w:t xml:space="preserve"> Минфина России от 26.10.2012 N 138н)</w:t>
      </w:r>
    </w:p>
    <w:p w:rsidR="002229EE" w:rsidRDefault="002229EE">
      <w:pPr>
        <w:pStyle w:val="ConsPlusNormal"/>
        <w:spacing w:before="220"/>
        <w:ind w:firstLine="540"/>
        <w:jc w:val="both"/>
      </w:pPr>
      <w:r>
        <w:t>для получателей бюджетных средств - главным распорядителем бюджетных средств, с учетом критериев, установленных финансовым органом соответствующего бюджета.</w:t>
      </w:r>
    </w:p>
    <w:p w:rsidR="002229EE" w:rsidRDefault="002229EE">
      <w:pPr>
        <w:pStyle w:val="ConsPlusNormal"/>
        <w:jc w:val="both"/>
      </w:pPr>
      <w:r>
        <w:t xml:space="preserve">(абзац введен </w:t>
      </w:r>
      <w:hyperlink r:id="rId1068">
        <w:r>
          <w:rPr>
            <w:color w:val="0000FF"/>
          </w:rPr>
          <w:t>Приказом</w:t>
        </w:r>
      </w:hyperlink>
      <w:r>
        <w:t xml:space="preserve"> Минфина России от 26.10.2012 N 138н)</w:t>
      </w:r>
    </w:p>
    <w:p w:rsidR="002229EE" w:rsidRDefault="002229EE">
      <w:pPr>
        <w:pStyle w:val="ConsPlusNormal"/>
        <w:spacing w:before="220"/>
        <w:ind w:firstLine="540"/>
        <w:jc w:val="both"/>
      </w:pPr>
      <w:r>
        <w:t xml:space="preserve">169. Сведения о государственном (муниципальном) долге, предоставленных бюджетных кредитах </w:t>
      </w:r>
      <w:hyperlink w:anchor="P18263">
        <w:r>
          <w:rPr>
            <w:color w:val="0000FF"/>
          </w:rPr>
          <w:t>(ф. 0503172)</w:t>
        </w:r>
      </w:hyperlink>
      <w:r>
        <w:t>.</w:t>
      </w:r>
    </w:p>
    <w:p w:rsidR="002229EE" w:rsidRDefault="002229EE">
      <w:pPr>
        <w:pStyle w:val="ConsPlusNormal"/>
        <w:spacing w:before="220"/>
        <w:ind w:firstLine="540"/>
        <w:jc w:val="both"/>
      </w:pPr>
      <w:r>
        <w:t>Информация в приложении содержит обобщенные за отчетный период данные по государственному (муниципальному) долгу (за исключением заимствований, не являющихся государственным (муниципальным) долгом), предоставленных бюджетных кредитах (за исключением иных долговых требований (займов, ссуд), а также процентах и штрафах по ним в разрезе долговых инструментов.</w:t>
      </w:r>
    </w:p>
    <w:p w:rsidR="002229EE" w:rsidRDefault="002229EE">
      <w:pPr>
        <w:pStyle w:val="ConsPlusNormal"/>
        <w:jc w:val="both"/>
      </w:pPr>
      <w:r>
        <w:t xml:space="preserve">(в ред. Приказов Минфина России от 19.12.2014 </w:t>
      </w:r>
      <w:hyperlink r:id="rId1069">
        <w:r>
          <w:rPr>
            <w:color w:val="0000FF"/>
          </w:rPr>
          <w:t>N 157н</w:t>
        </w:r>
      </w:hyperlink>
      <w:r>
        <w:t xml:space="preserve">, от 21.12.2021 </w:t>
      </w:r>
      <w:hyperlink r:id="rId1070">
        <w:r>
          <w:rPr>
            <w:color w:val="0000FF"/>
          </w:rPr>
          <w:t>N 217н</w:t>
        </w:r>
      </w:hyperlink>
      <w:r>
        <w:t>)</w:t>
      </w:r>
    </w:p>
    <w:p w:rsidR="002229EE" w:rsidRDefault="002229EE">
      <w:pPr>
        <w:pStyle w:val="ConsPlusNormal"/>
        <w:spacing w:before="220"/>
        <w:ind w:firstLine="540"/>
        <w:jc w:val="both"/>
      </w:pPr>
      <w:r>
        <w:t>Приложение оформляется получателем бюджетных средств, администратором источников финансирования дефицита бюджета.</w:t>
      </w:r>
    </w:p>
    <w:p w:rsidR="002229EE" w:rsidRDefault="002229EE">
      <w:pPr>
        <w:pStyle w:val="ConsPlusNormal"/>
        <w:spacing w:before="220"/>
        <w:ind w:firstLine="540"/>
        <w:jc w:val="both"/>
      </w:pPr>
      <w:r>
        <w:t xml:space="preserve">Приложение формируется на основании показателей по счетам бюджетного учета, отражающих сведения о государственном (муниципальном) долге (за исключением заимствований, не являющихся государственным (муниципальным) долгом), предоставленных бюджетных кредитах (за исключением иных долговых требований (займов, ссуд), а также процентах и штрафах по ним по состоянию на 1 января года, следующего за отчетным. Показатели, отраженные в Приложении </w:t>
      </w:r>
      <w:hyperlink w:anchor="P18263">
        <w:r>
          <w:rPr>
            <w:color w:val="0000FF"/>
          </w:rPr>
          <w:t>(ф. 0503172)</w:t>
        </w:r>
      </w:hyperlink>
      <w:r>
        <w:t>, должны быть подтверждены соответствующими регистрами бюджетного учета.</w:t>
      </w:r>
    </w:p>
    <w:p w:rsidR="002229EE" w:rsidRDefault="002229EE">
      <w:pPr>
        <w:pStyle w:val="ConsPlusNormal"/>
        <w:jc w:val="both"/>
      </w:pPr>
      <w:r>
        <w:t xml:space="preserve">(в ред. Приказов Минфина России от 19.12.2014 </w:t>
      </w:r>
      <w:hyperlink r:id="rId1071">
        <w:r>
          <w:rPr>
            <w:color w:val="0000FF"/>
          </w:rPr>
          <w:t>N 157н</w:t>
        </w:r>
      </w:hyperlink>
      <w:r>
        <w:t xml:space="preserve">, от 21.12.2021 </w:t>
      </w:r>
      <w:hyperlink r:id="rId1072">
        <w:r>
          <w:rPr>
            <w:color w:val="0000FF"/>
          </w:rPr>
          <w:t>N 217н</w:t>
        </w:r>
      </w:hyperlink>
      <w:r>
        <w:t>)</w:t>
      </w:r>
    </w:p>
    <w:p w:rsidR="002229EE" w:rsidRDefault="002229EE">
      <w:pPr>
        <w:pStyle w:val="ConsPlusNormal"/>
        <w:spacing w:before="220"/>
        <w:ind w:firstLine="540"/>
        <w:jc w:val="both"/>
      </w:pPr>
      <w:r>
        <w:t>Периодичность представления - годовая.</w:t>
      </w:r>
    </w:p>
    <w:p w:rsidR="002229EE" w:rsidRDefault="002229EE">
      <w:pPr>
        <w:pStyle w:val="ConsPlusNormal"/>
        <w:spacing w:before="220"/>
        <w:ind w:firstLine="540"/>
        <w:jc w:val="both"/>
      </w:pPr>
      <w:r>
        <w:t xml:space="preserve">В </w:t>
      </w:r>
      <w:hyperlink w:anchor="P18266">
        <w:r>
          <w:rPr>
            <w:color w:val="0000FF"/>
          </w:rPr>
          <w:t>Разделах 1</w:t>
        </w:r>
      </w:hyperlink>
      <w:r>
        <w:t xml:space="preserve">, </w:t>
      </w:r>
      <w:hyperlink w:anchor="P18289">
        <w:r>
          <w:rPr>
            <w:color w:val="0000FF"/>
          </w:rPr>
          <w:t>2</w:t>
        </w:r>
      </w:hyperlink>
      <w:r>
        <w:t xml:space="preserve"> Приложения отражаются соответственно суммы предоставленных бюджетных кредитов, государственного (муниципального) долга на начало и конец отчетного периода:</w:t>
      </w:r>
    </w:p>
    <w:p w:rsidR="002229EE" w:rsidRDefault="002229EE">
      <w:pPr>
        <w:pStyle w:val="ConsPlusNormal"/>
        <w:spacing w:before="220"/>
        <w:ind w:firstLine="540"/>
        <w:jc w:val="both"/>
      </w:pPr>
      <w:r>
        <w:t xml:space="preserve">В графах 1, 2, 3 </w:t>
      </w:r>
      <w:hyperlink w:anchor="P18266">
        <w:r>
          <w:rPr>
            <w:color w:val="0000FF"/>
          </w:rPr>
          <w:t>Разделов 1</w:t>
        </w:r>
      </w:hyperlink>
      <w:r>
        <w:t xml:space="preserve">, </w:t>
      </w:r>
      <w:hyperlink w:anchor="P18289">
        <w:r>
          <w:rPr>
            <w:color w:val="0000FF"/>
          </w:rPr>
          <w:t>2</w:t>
        </w:r>
      </w:hyperlink>
      <w:r>
        <w:t xml:space="preserve"> Приложения указываются номера соответствующих аналитических счетов счета 020700000 "Расчеты по кредитам, займам (ссудам)" (за исключением счета 020744000 "Расчеты по иным долговым требованиям (займам (ссудам)", 030100000 "Расчеты с кредиторами по долговым обязательствам" (за исключением счета 030114000 "Расчеты по заимствованиям, не являющимся государственным (муниципальным) долгом"), по которым на начало периода и на отчетную дату отражены остатки в расчетах и суммы указанной </w:t>
      </w:r>
      <w:r>
        <w:lastRenderedPageBreak/>
        <w:t xml:space="preserve">задолженности. По строкам "Всего" </w:t>
      </w:r>
      <w:hyperlink w:anchor="P18285">
        <w:r>
          <w:rPr>
            <w:color w:val="0000FF"/>
          </w:rPr>
          <w:t>Разделов 1</w:t>
        </w:r>
      </w:hyperlink>
      <w:r>
        <w:t xml:space="preserve">, </w:t>
      </w:r>
      <w:hyperlink w:anchor="P18308">
        <w:r>
          <w:rPr>
            <w:color w:val="0000FF"/>
          </w:rPr>
          <w:t>2</w:t>
        </w:r>
      </w:hyperlink>
      <w:r>
        <w:t xml:space="preserve"> Приложения указывается соответственно итоговая сумма предоставленных бюджетных кредитов, государственного (муниципального) долга на начало и конец отчетного периода - графы 2, 3.</w:t>
      </w:r>
    </w:p>
    <w:p w:rsidR="002229EE" w:rsidRDefault="002229EE">
      <w:pPr>
        <w:pStyle w:val="ConsPlusNormal"/>
        <w:jc w:val="both"/>
      </w:pPr>
      <w:r>
        <w:t xml:space="preserve">(в ред. </w:t>
      </w:r>
      <w:hyperlink r:id="rId1073">
        <w:r>
          <w:rPr>
            <w:color w:val="0000FF"/>
          </w:rPr>
          <w:t>Приказа</w:t>
        </w:r>
      </w:hyperlink>
      <w:r>
        <w:t xml:space="preserve"> Минфина России от 21.12.2021 N 217н)</w:t>
      </w:r>
    </w:p>
    <w:p w:rsidR="002229EE" w:rsidRDefault="002229EE">
      <w:pPr>
        <w:pStyle w:val="ConsPlusNormal"/>
        <w:spacing w:before="220"/>
        <w:ind w:firstLine="540"/>
        <w:jc w:val="both"/>
      </w:pPr>
      <w:r>
        <w:t xml:space="preserve">В </w:t>
      </w:r>
      <w:hyperlink w:anchor="P18312">
        <w:r>
          <w:rPr>
            <w:color w:val="0000FF"/>
          </w:rPr>
          <w:t>Разделе 3</w:t>
        </w:r>
      </w:hyperlink>
      <w:r>
        <w:t xml:space="preserve"> Приложения отражается аналитическая информация о данных по предоставленным бюджетным кредитам, государственному (муниципальному) долгу в разрезе долговых инструментов.</w:t>
      </w:r>
    </w:p>
    <w:p w:rsidR="002229EE" w:rsidRDefault="002229EE">
      <w:pPr>
        <w:pStyle w:val="ConsPlusNormal"/>
        <w:spacing w:before="220"/>
        <w:ind w:firstLine="540"/>
        <w:jc w:val="both"/>
      </w:pPr>
      <w:r>
        <w:t xml:space="preserve">В графах 1, 5, 6 </w:t>
      </w:r>
      <w:hyperlink w:anchor="P18312">
        <w:r>
          <w:rPr>
            <w:color w:val="0000FF"/>
          </w:rPr>
          <w:t>Раздела 3</w:t>
        </w:r>
      </w:hyperlink>
      <w:r>
        <w:t xml:space="preserve"> Приложения указываются номера соответствующих аналитических счетов счета 020700000 "Расчеты по кредитам, займам (ссудам)" (за исключением счета 020744000 "Расчеты по иным долговым требованиям (займам (ссудам)", счета 030100000 "Расчеты с кредиторами по долговым обязательствам" (за исключением счета 030114000 "Расчеты по заимствованиям, не являющимся государственным (муниципальным) долгом"), по которым на начало периода и на отчетную дату отражены незакрытые остатки в расчетах и суммы указанной задолженности.</w:t>
      </w:r>
    </w:p>
    <w:p w:rsidR="002229EE" w:rsidRDefault="002229EE">
      <w:pPr>
        <w:pStyle w:val="ConsPlusNormal"/>
        <w:jc w:val="both"/>
      </w:pPr>
      <w:r>
        <w:t xml:space="preserve">(в ред. </w:t>
      </w:r>
      <w:hyperlink r:id="rId1074">
        <w:r>
          <w:rPr>
            <w:color w:val="0000FF"/>
          </w:rPr>
          <w:t>Приказа</w:t>
        </w:r>
      </w:hyperlink>
      <w:r>
        <w:t xml:space="preserve"> Минфина России от 21.12.2021 N 217н)</w:t>
      </w:r>
    </w:p>
    <w:p w:rsidR="002229EE" w:rsidRDefault="002229EE">
      <w:pPr>
        <w:pStyle w:val="ConsPlusNormal"/>
        <w:spacing w:before="220"/>
        <w:ind w:firstLine="540"/>
        <w:jc w:val="both"/>
      </w:pPr>
      <w:r>
        <w:t>В графе 2 указывается вид документа - основания, вид долгового инструмента, являющегося основанием для отражения задолженности: бюджетный кредит, кредитный договор с кредитной организацией, кредитный договор с иностранным государством, займы МФО, выпуск ценных бумаг (с указанием регистрационного номера выпуска), исполнение государственных (муниципальных) гарантий, иное основание.</w:t>
      </w:r>
    </w:p>
    <w:p w:rsidR="002229EE" w:rsidRDefault="002229EE">
      <w:pPr>
        <w:pStyle w:val="ConsPlusNormal"/>
        <w:spacing w:before="220"/>
        <w:ind w:firstLine="540"/>
        <w:jc w:val="both"/>
      </w:pPr>
      <w:r>
        <w:t>В графах 3, 4 указываются реквизиты документа, являющегося основанием для отражения задолженности (его номер, дата).</w:t>
      </w:r>
    </w:p>
    <w:p w:rsidR="002229EE" w:rsidRDefault="002229EE">
      <w:pPr>
        <w:pStyle w:val="ConsPlusNormal"/>
        <w:spacing w:before="220"/>
        <w:ind w:firstLine="540"/>
        <w:jc w:val="both"/>
      </w:pPr>
      <w:r>
        <w:t>В графе 7 указывается срок погашения задолженности, установленный документом, являющимся основанием возникновения задолженности (в формате день, месяц, год - "дд.мм.гггг.").</w:t>
      </w:r>
    </w:p>
    <w:p w:rsidR="002229EE" w:rsidRDefault="002229EE">
      <w:pPr>
        <w:pStyle w:val="ConsPlusNormal"/>
        <w:spacing w:before="220"/>
        <w:ind w:firstLine="540"/>
        <w:jc w:val="both"/>
      </w:pPr>
      <w:r>
        <w:t xml:space="preserve">В графе 8 отражается идентификационный номер налогоплательщика (ИНН), если эмитентом является юридическое лицо Российской Федерации, орган государственной власти (местного самоуправления), идентификатор контрагента </w:t>
      </w:r>
      <w:hyperlink w:anchor="P2934">
        <w:r>
          <w:rPr>
            <w:color w:val="0000FF"/>
          </w:rPr>
          <w:t>&lt;3&gt;</w:t>
        </w:r>
      </w:hyperlink>
      <w:r>
        <w:t xml:space="preserve">, если эмитентом является юридическое лицо - нерезидент Российской Федерации, код по общероссийскому </w:t>
      </w:r>
      <w:hyperlink r:id="rId1075">
        <w:r>
          <w:rPr>
            <w:color w:val="0000FF"/>
          </w:rPr>
          <w:t>классификатору</w:t>
        </w:r>
      </w:hyperlink>
      <w:r>
        <w:t xml:space="preserve"> стран мира (ОКСМ), если контрагентом является иностранное государство. Показатели расчетов по задолженности с физическими лицами, индивидуальными предпринимателями подлежат обобщению. При этом в графе 8 указывается значение "00000000".</w:t>
      </w:r>
    </w:p>
    <w:p w:rsidR="002229EE" w:rsidRDefault="002229EE">
      <w:pPr>
        <w:pStyle w:val="ConsPlusNormal"/>
        <w:jc w:val="both"/>
      </w:pPr>
      <w:r>
        <w:t xml:space="preserve">(в ред. Приказов Минфина России от 31.12.2015 </w:t>
      </w:r>
      <w:hyperlink r:id="rId1076">
        <w:r>
          <w:rPr>
            <w:color w:val="0000FF"/>
          </w:rPr>
          <w:t>N 229н</w:t>
        </w:r>
      </w:hyperlink>
      <w:r>
        <w:t xml:space="preserve">, от 21.12.2021 </w:t>
      </w:r>
      <w:hyperlink r:id="rId1077">
        <w:r>
          <w:rPr>
            <w:color w:val="0000FF"/>
          </w:rPr>
          <w:t>N 217н</w:t>
        </w:r>
      </w:hyperlink>
      <w:r>
        <w:t>)</w:t>
      </w:r>
    </w:p>
    <w:p w:rsidR="002229EE" w:rsidRDefault="002229EE">
      <w:pPr>
        <w:pStyle w:val="ConsPlusNormal"/>
        <w:spacing w:before="220"/>
        <w:ind w:firstLine="540"/>
        <w:jc w:val="both"/>
      </w:pPr>
      <w:r>
        <w:t>В графе 9 отражается наименование контрагента.</w:t>
      </w:r>
    </w:p>
    <w:p w:rsidR="002229EE" w:rsidRDefault="002229EE">
      <w:pPr>
        <w:pStyle w:val="ConsPlusNormal"/>
        <w:spacing w:before="220"/>
        <w:ind w:firstLine="540"/>
        <w:jc w:val="both"/>
      </w:pPr>
      <w:r>
        <w:t xml:space="preserve">Показатели </w:t>
      </w:r>
      <w:hyperlink w:anchor="P18312">
        <w:r>
          <w:rPr>
            <w:color w:val="0000FF"/>
          </w:rPr>
          <w:t>Раздела 3</w:t>
        </w:r>
      </w:hyperlink>
      <w:r>
        <w:t xml:space="preserve"> Приложения формируются с подведением промежуточных итогов по аналитическим счетам счета 020700000 "Расчеты по кредитам, займам (ссудам)", счета 030100000 "Расчеты с кредиторами по долговым обязательствам".</w:t>
      </w:r>
    </w:p>
    <w:p w:rsidR="002229EE" w:rsidRDefault="002229EE">
      <w:pPr>
        <w:pStyle w:val="ConsPlusNormal"/>
        <w:jc w:val="both"/>
      </w:pPr>
      <w:r>
        <w:t xml:space="preserve">(в ред. </w:t>
      </w:r>
      <w:hyperlink r:id="rId1078">
        <w:r>
          <w:rPr>
            <w:color w:val="0000FF"/>
          </w:rPr>
          <w:t>Приказа</w:t>
        </w:r>
      </w:hyperlink>
      <w:r>
        <w:t xml:space="preserve"> Минфина России от 02.11.2017 N 176н)</w:t>
      </w:r>
    </w:p>
    <w:p w:rsidR="002229EE" w:rsidRDefault="002229EE">
      <w:pPr>
        <w:pStyle w:val="ConsPlusNormal"/>
        <w:spacing w:before="220"/>
        <w:ind w:firstLine="540"/>
        <w:jc w:val="both"/>
      </w:pPr>
      <w:r>
        <w:t xml:space="preserve">В </w:t>
      </w:r>
      <w:hyperlink w:anchor="P18365">
        <w:r>
          <w:rPr>
            <w:color w:val="0000FF"/>
          </w:rPr>
          <w:t>Разделе 4</w:t>
        </w:r>
      </w:hyperlink>
      <w:r>
        <w:t xml:space="preserve"> Приложения отражаются сведения о государственных (муниципальных) гарантиях.</w:t>
      </w:r>
    </w:p>
    <w:p w:rsidR="002229EE" w:rsidRDefault="002229EE">
      <w:pPr>
        <w:pStyle w:val="ConsPlusNormal"/>
        <w:spacing w:before="220"/>
        <w:ind w:firstLine="540"/>
        <w:jc w:val="both"/>
      </w:pPr>
      <w:r>
        <w:t>В графе 1 отражается наименование принципала - лица, которому предоставлена государственная (муниципальная) гарантия.</w:t>
      </w:r>
    </w:p>
    <w:p w:rsidR="002229EE" w:rsidRDefault="002229EE">
      <w:pPr>
        <w:pStyle w:val="ConsPlusNormal"/>
        <w:spacing w:before="220"/>
        <w:ind w:firstLine="540"/>
        <w:jc w:val="both"/>
      </w:pPr>
      <w:r>
        <w:t xml:space="preserve">В графе 2 отражается идентификационный номер налогоплательщика (ИНН), если принципалом является юридическое лицо Российской Федерации, орган государственной власти (местного самоуправления), идентификатор контрагента </w:t>
      </w:r>
      <w:hyperlink w:anchor="P2934">
        <w:r>
          <w:rPr>
            <w:color w:val="0000FF"/>
          </w:rPr>
          <w:t>&lt;3&gt;</w:t>
        </w:r>
      </w:hyperlink>
      <w:r>
        <w:t xml:space="preserve">, если принципалом является </w:t>
      </w:r>
      <w:r>
        <w:lastRenderedPageBreak/>
        <w:t xml:space="preserve">юридическое лицо - нерезидент Российской Федерации, код по общероссийскому </w:t>
      </w:r>
      <w:hyperlink r:id="rId1079">
        <w:r>
          <w:rPr>
            <w:color w:val="0000FF"/>
          </w:rPr>
          <w:t>классификатору</w:t>
        </w:r>
      </w:hyperlink>
      <w:r>
        <w:t xml:space="preserve"> стран мира (ОКСМ), если принципалом является иностранное государство.</w:t>
      </w:r>
    </w:p>
    <w:p w:rsidR="002229EE" w:rsidRDefault="002229EE">
      <w:pPr>
        <w:pStyle w:val="ConsPlusNormal"/>
        <w:jc w:val="both"/>
      </w:pPr>
      <w:r>
        <w:t xml:space="preserve">(в ред. Приказов Минфина России от 31.12.2015 </w:t>
      </w:r>
      <w:hyperlink r:id="rId1080">
        <w:r>
          <w:rPr>
            <w:color w:val="0000FF"/>
          </w:rPr>
          <w:t>N 229н</w:t>
        </w:r>
      </w:hyperlink>
      <w:r>
        <w:t xml:space="preserve">, от 21.12.2021 </w:t>
      </w:r>
      <w:hyperlink r:id="rId1081">
        <w:r>
          <w:rPr>
            <w:color w:val="0000FF"/>
          </w:rPr>
          <w:t>N 217н</w:t>
        </w:r>
      </w:hyperlink>
      <w:r>
        <w:t>)</w:t>
      </w:r>
    </w:p>
    <w:p w:rsidR="002229EE" w:rsidRDefault="002229EE">
      <w:pPr>
        <w:pStyle w:val="ConsPlusNormal"/>
        <w:spacing w:before="220"/>
        <w:ind w:firstLine="540"/>
        <w:jc w:val="both"/>
      </w:pPr>
      <w:r>
        <w:t>В графе 3 отражается сумма предоставленной государственной (муниципальной) гарантии.</w:t>
      </w:r>
    </w:p>
    <w:p w:rsidR="002229EE" w:rsidRDefault="002229EE">
      <w:pPr>
        <w:pStyle w:val="ConsPlusNormal"/>
        <w:spacing w:before="220"/>
        <w:ind w:firstLine="540"/>
        <w:jc w:val="both"/>
      </w:pPr>
      <w:r>
        <w:t>В графе 4 отражается сумма предоставленной государственной (муниципальной) гарантии, с правом регрессного требования (правом гаранта потребовать от принципала в порядке регресса возмещения сумм, уплаченных по гарантии), с уступкой гаранту прав требования бенефициара к принципалу.</w:t>
      </w:r>
    </w:p>
    <w:p w:rsidR="002229EE" w:rsidRDefault="002229EE">
      <w:pPr>
        <w:pStyle w:val="ConsPlusNormal"/>
        <w:spacing w:before="220"/>
        <w:ind w:firstLine="540"/>
        <w:jc w:val="both"/>
      </w:pPr>
      <w:r>
        <w:t>В графе 5 отражается дата окончания действия государственной (муниципальной) гарантии (в формате день, месяц, год - "дд.мм.гггг.").</w:t>
      </w:r>
    </w:p>
    <w:p w:rsidR="002229EE" w:rsidRDefault="002229EE">
      <w:pPr>
        <w:pStyle w:val="ConsPlusNormal"/>
        <w:spacing w:before="220"/>
        <w:ind w:firstLine="540"/>
        <w:jc w:val="both"/>
      </w:pPr>
      <w:r>
        <w:t xml:space="preserve">В графах 2, 3 по строкам "Всего" </w:t>
      </w:r>
      <w:hyperlink w:anchor="P18394">
        <w:r>
          <w:rPr>
            <w:color w:val="0000FF"/>
          </w:rPr>
          <w:t>Раздела 4</w:t>
        </w:r>
      </w:hyperlink>
      <w:r>
        <w:t xml:space="preserve"> Приложения указывается соответственно итоговая сумма государственных (муниципальных) гарантий, в том числе с правом регрессного требования, с уступкой гаранту прав требования бенефициара к принципалу.</w:t>
      </w:r>
    </w:p>
    <w:p w:rsidR="002229EE" w:rsidRDefault="002229EE">
      <w:pPr>
        <w:pStyle w:val="ConsPlusNormal"/>
        <w:spacing w:before="220"/>
        <w:ind w:firstLine="540"/>
        <w:jc w:val="both"/>
      </w:pPr>
      <w:r>
        <w:t xml:space="preserve">Критерии определения показателей, подлежащих отражению в </w:t>
      </w:r>
      <w:hyperlink w:anchor="P18312">
        <w:r>
          <w:rPr>
            <w:color w:val="0000FF"/>
          </w:rPr>
          <w:t>разделах 3</w:t>
        </w:r>
      </w:hyperlink>
      <w:r>
        <w:t xml:space="preserve">, </w:t>
      </w:r>
      <w:hyperlink w:anchor="P18365">
        <w:r>
          <w:rPr>
            <w:color w:val="0000FF"/>
          </w:rPr>
          <w:t>4</w:t>
        </w:r>
      </w:hyperlink>
      <w:r>
        <w:t xml:space="preserve"> Приложения (размер задолженности, срок погашения задолженности, иные критерии), устанавливаются:</w:t>
      </w:r>
    </w:p>
    <w:p w:rsidR="002229EE" w:rsidRDefault="002229EE">
      <w:pPr>
        <w:pStyle w:val="ConsPlusNormal"/>
        <w:spacing w:before="220"/>
        <w:ind w:firstLine="540"/>
        <w:jc w:val="both"/>
      </w:pPr>
      <w:r>
        <w:t>для главных администраторов средств бюджета - финансовым органом соответствующего бюджета;</w:t>
      </w:r>
    </w:p>
    <w:p w:rsidR="002229EE" w:rsidRDefault="002229EE">
      <w:pPr>
        <w:pStyle w:val="ConsPlusNormal"/>
        <w:spacing w:before="220"/>
        <w:ind w:firstLine="540"/>
        <w:jc w:val="both"/>
      </w:pPr>
      <w:r>
        <w:t>для получателей бюджетных средств - главным распорядителем бюджетных средств, с учетом критериев, установленных финансовым органом соответствующего бюджета.</w:t>
      </w:r>
    </w:p>
    <w:p w:rsidR="002229EE" w:rsidRDefault="002229EE">
      <w:pPr>
        <w:pStyle w:val="ConsPlusNormal"/>
        <w:jc w:val="both"/>
      </w:pPr>
      <w:r>
        <w:t xml:space="preserve">(п. 169 в ред. </w:t>
      </w:r>
      <w:hyperlink r:id="rId1082">
        <w:r>
          <w:rPr>
            <w:color w:val="0000FF"/>
          </w:rPr>
          <w:t>Приказа</w:t>
        </w:r>
      </w:hyperlink>
      <w:r>
        <w:t xml:space="preserve"> Минфина России от 26.10.2012 N 138н)</w:t>
      </w:r>
    </w:p>
    <w:p w:rsidR="002229EE" w:rsidRDefault="002229EE">
      <w:pPr>
        <w:pStyle w:val="ConsPlusNormal"/>
        <w:spacing w:before="220"/>
        <w:ind w:firstLine="540"/>
        <w:jc w:val="both"/>
      </w:pPr>
      <w:r>
        <w:t xml:space="preserve">170. Сведения об изменении остатков валюты баланса </w:t>
      </w:r>
      <w:hyperlink w:anchor="P18410">
        <w:r>
          <w:rPr>
            <w:color w:val="0000FF"/>
          </w:rPr>
          <w:t>(ф. 0503173)</w:t>
        </w:r>
      </w:hyperlink>
      <w:r>
        <w:t xml:space="preserve"> (далее - Сведения (ф. 0503173).</w:t>
      </w:r>
    </w:p>
    <w:p w:rsidR="002229EE" w:rsidRDefault="002229EE">
      <w:pPr>
        <w:pStyle w:val="ConsPlusNormal"/>
        <w:spacing w:before="220"/>
        <w:ind w:firstLine="540"/>
        <w:jc w:val="both"/>
      </w:pPr>
      <w:r>
        <w:t xml:space="preserve">Информация в Сведениях </w:t>
      </w:r>
      <w:hyperlink w:anchor="P18410">
        <w:r>
          <w:rPr>
            <w:color w:val="0000FF"/>
          </w:rPr>
          <w:t>(ф. 0503173)</w:t>
        </w:r>
      </w:hyperlink>
      <w:r>
        <w:t xml:space="preserve"> содержит обобщенные за отчетный период данные об изменении показателей на начало отчетного периода вступительного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и баланса исполнения бюджета, а также иных отчетов (сведений), содержащих показатели на начало отчетного периода.</w:t>
      </w:r>
    </w:p>
    <w:p w:rsidR="002229EE" w:rsidRDefault="002229EE">
      <w:pPr>
        <w:pStyle w:val="ConsPlusNormal"/>
        <w:spacing w:before="220"/>
        <w:ind w:firstLine="540"/>
        <w:jc w:val="both"/>
      </w:pPr>
      <w:r>
        <w:t xml:space="preserve">Сведения </w:t>
      </w:r>
      <w:hyperlink w:anchor="P18410">
        <w:r>
          <w:rPr>
            <w:color w:val="0000FF"/>
          </w:rPr>
          <w:t>(ф. 0503173)</w:t>
        </w:r>
      </w:hyperlink>
      <w:r>
        <w:t xml:space="preserve"> оформляются главным распорядителем, распорядителем, получателем бюджетных средств, главным администратором, администратором источников финансирования дефицита бюджета, главным администратором, администратором доходов бюджета, финансовым органом, органом, осуществляющим кассовое обслуживание исполнения бюджета в разрезе бюджетной деятельности и деятельности со средствами, поступающими во временное распоряжение, с обособлением изменений показателей на начало отчетного периода по соответствующим кодам причин изменений вступительного баланса:</w:t>
      </w:r>
    </w:p>
    <w:p w:rsidR="002229EE" w:rsidRDefault="002229EE">
      <w:pPr>
        <w:pStyle w:val="ConsPlusNormal"/>
        <w:spacing w:before="220"/>
        <w:ind w:firstLine="540"/>
        <w:jc w:val="both"/>
      </w:pPr>
      <w:r>
        <w:t>"01" - реорганизация (слияние, присоединение, разделение, выделение, преобразование), ликвидация субъекта бюджетной отчетности, изменение типов государственных (муниципальных) учреждений на начало финансового года, изменение подведомственности государственных (муниципальных) учреждений (далее - 01 "Реорганизация");</w:t>
      </w:r>
    </w:p>
    <w:p w:rsidR="002229EE" w:rsidRDefault="002229EE">
      <w:pPr>
        <w:pStyle w:val="ConsPlusNormal"/>
        <w:jc w:val="both"/>
      </w:pPr>
      <w:r>
        <w:t xml:space="preserve">(в ред. </w:t>
      </w:r>
      <w:hyperlink r:id="rId1083">
        <w:r>
          <w:rPr>
            <w:color w:val="0000FF"/>
          </w:rPr>
          <w:t>Приказа</w:t>
        </w:r>
      </w:hyperlink>
      <w:r>
        <w:t xml:space="preserve"> Минфина России от 31.01.2020 N 13н)</w:t>
      </w:r>
    </w:p>
    <w:p w:rsidR="002229EE" w:rsidRDefault="002229EE">
      <w:pPr>
        <w:pStyle w:val="ConsPlusNormal"/>
        <w:spacing w:before="220"/>
        <w:ind w:firstLine="540"/>
        <w:jc w:val="both"/>
      </w:pPr>
      <w:r>
        <w:t>"02" - изменения, связанные с внедрением федеральных стандартов бухгалтерского учета государственных финансов;</w:t>
      </w:r>
    </w:p>
    <w:p w:rsidR="002229EE" w:rsidRDefault="002229EE">
      <w:pPr>
        <w:pStyle w:val="ConsPlusNormal"/>
        <w:jc w:val="both"/>
      </w:pPr>
      <w:r>
        <w:t xml:space="preserve">(в ред. </w:t>
      </w:r>
      <w:hyperlink r:id="rId1084">
        <w:r>
          <w:rPr>
            <w:color w:val="0000FF"/>
          </w:rPr>
          <w:t>Приказа</w:t>
        </w:r>
      </w:hyperlink>
      <w:r>
        <w:t xml:space="preserve"> Минфина России от 31.01.2020 N 13н)</w:t>
      </w:r>
    </w:p>
    <w:p w:rsidR="002229EE" w:rsidRDefault="002229EE">
      <w:pPr>
        <w:pStyle w:val="ConsPlusNormal"/>
        <w:spacing w:before="220"/>
        <w:ind w:firstLine="540"/>
        <w:jc w:val="both"/>
      </w:pPr>
      <w:r>
        <w:lastRenderedPageBreak/>
        <w:t>"03" - исправление ошибок прошлых лет;</w:t>
      </w:r>
    </w:p>
    <w:p w:rsidR="002229EE" w:rsidRDefault="002229EE">
      <w:pPr>
        <w:pStyle w:val="ConsPlusNormal"/>
        <w:spacing w:before="220"/>
        <w:ind w:firstLine="540"/>
        <w:jc w:val="both"/>
      </w:pPr>
      <w:r>
        <w:t>"04" - изменение учетной политики (введение новых правил (способов) ведения бухгалтерского учета для фактов хозяйственной жизни, имевших место ранее);</w:t>
      </w:r>
    </w:p>
    <w:p w:rsidR="002229EE" w:rsidRDefault="002229EE">
      <w:pPr>
        <w:pStyle w:val="ConsPlusNormal"/>
        <w:jc w:val="both"/>
      </w:pPr>
      <w:r>
        <w:t xml:space="preserve">(в ред. </w:t>
      </w:r>
      <w:hyperlink r:id="rId1085">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"05" - пересчеты показателей отчетности;</w:t>
      </w:r>
    </w:p>
    <w:p w:rsidR="002229EE" w:rsidRDefault="002229EE">
      <w:pPr>
        <w:pStyle w:val="ConsPlusNormal"/>
        <w:spacing w:before="220"/>
        <w:ind w:firstLine="540"/>
        <w:jc w:val="both"/>
      </w:pPr>
      <w:r>
        <w:t>"06" - иные причины, предусмотренные законодательством Российской Федерации (с указанием причин, повлиявших на изменение показателей вступительного баланса);</w:t>
      </w:r>
    </w:p>
    <w:p w:rsidR="002229EE" w:rsidRDefault="002229EE">
      <w:pPr>
        <w:pStyle w:val="ConsPlusNormal"/>
        <w:spacing w:before="220"/>
        <w:ind w:firstLine="540"/>
        <w:jc w:val="both"/>
      </w:pPr>
      <w:r>
        <w:t>"07" - исправление ошибок прошлых лет по результатам внешнего (внутреннего) государственного (муниципального) финансового контроля.</w:t>
      </w:r>
    </w:p>
    <w:p w:rsidR="002229EE" w:rsidRDefault="002229EE">
      <w:pPr>
        <w:pStyle w:val="ConsPlusNormal"/>
        <w:jc w:val="both"/>
      </w:pPr>
      <w:r>
        <w:t xml:space="preserve">(абзац введен </w:t>
      </w:r>
      <w:hyperlink r:id="rId1086">
        <w:r>
          <w:rPr>
            <w:color w:val="0000FF"/>
          </w:rPr>
          <w:t>Приказом</w:t>
        </w:r>
      </w:hyperlink>
      <w:r>
        <w:t xml:space="preserve"> Минфина России от 31.01.2020 N 13н)</w:t>
      </w:r>
    </w:p>
    <w:p w:rsidR="002229EE" w:rsidRDefault="002229EE">
      <w:pPr>
        <w:pStyle w:val="ConsPlusNormal"/>
        <w:spacing w:before="220"/>
        <w:ind w:firstLine="540"/>
        <w:jc w:val="both"/>
      </w:pPr>
      <w:r>
        <w:t xml:space="preserve">Показатели, отраженные в Сведениях </w:t>
      </w:r>
      <w:hyperlink w:anchor="P18410">
        <w:r>
          <w:rPr>
            <w:color w:val="0000FF"/>
          </w:rPr>
          <w:t>(ф. 0503173)</w:t>
        </w:r>
      </w:hyperlink>
      <w:r>
        <w:t>, должны быть подтверждены соответствующими регистрами бюджетного учета.</w:t>
      </w:r>
    </w:p>
    <w:p w:rsidR="002229EE" w:rsidRDefault="002229EE">
      <w:pPr>
        <w:pStyle w:val="ConsPlusNormal"/>
        <w:spacing w:before="220"/>
        <w:ind w:firstLine="540"/>
        <w:jc w:val="both"/>
      </w:pPr>
      <w:r>
        <w:t xml:space="preserve">Периодичность представления - годовая, за исключением случаев, связанных с проведением в течение финансового года реорганизации (слияния, присоединения, разделения, выделения, преобразования), ликвидации субъекта бюджетной отчетности, исправлением в течение финансового года ошибок прошлых лет в части ведения бюджетного учета, пересчетом показателей отчетности в связи с выявленными ошибками порядка формирования бюджетной отчетности. В указанных случаях Сведения </w:t>
      </w:r>
      <w:hyperlink w:anchor="P18410">
        <w:r>
          <w:rPr>
            <w:color w:val="0000FF"/>
          </w:rPr>
          <w:t>(ф. 0503173)</w:t>
        </w:r>
      </w:hyperlink>
      <w:r>
        <w:t xml:space="preserve"> формируются и представляются субъектом отчетности в составе бюджетной отчетности в течение финансового года: на дату реорганизации, ликвидации, и (или) по решению субъекта отчетности о раскрытии информации об исправлении им выявленных ошибок.</w:t>
      </w:r>
    </w:p>
    <w:p w:rsidR="002229EE" w:rsidRDefault="002229EE">
      <w:pPr>
        <w:pStyle w:val="ConsPlusNormal"/>
        <w:spacing w:before="220"/>
        <w:ind w:firstLine="540"/>
        <w:jc w:val="both"/>
      </w:pPr>
      <w:r>
        <w:t xml:space="preserve">Представление Сведений </w:t>
      </w:r>
      <w:hyperlink w:anchor="P18410">
        <w:r>
          <w:rPr>
            <w:color w:val="0000FF"/>
          </w:rPr>
          <w:t>(ф. 0503173)</w:t>
        </w:r>
      </w:hyperlink>
      <w:r>
        <w:t xml:space="preserve"> в течение отчетного периода на нерегулярной основе осуществляется в целях раскрытия информации об исправлении субъектом учета ошибок прошлых лет в части ведения бюджетного учета и (или) пересчетов показателей отчетности в связи с выявленными ошибками порядка формирования бюджетной отчетности за финансовые годы, предшествующие текущему финансовому году. В указанных случаях представление Сведений </w:t>
      </w:r>
      <w:hyperlink w:anchor="P18410">
        <w:r>
          <w:rPr>
            <w:color w:val="0000FF"/>
          </w:rPr>
          <w:t>(ф. 0503173)</w:t>
        </w:r>
      </w:hyperlink>
      <w:r>
        <w:t xml:space="preserve"> осуществляется посредством информирования субъекта консолидированной отчетности, включающего бюджетную отчетность, по которой изменяются показатели, в консолидированную бюджетную отчетность.</w:t>
      </w:r>
    </w:p>
    <w:p w:rsidR="002229EE" w:rsidRDefault="002229EE">
      <w:pPr>
        <w:pStyle w:val="ConsPlusNormal"/>
        <w:spacing w:before="220"/>
        <w:ind w:firstLine="540"/>
        <w:jc w:val="both"/>
      </w:pPr>
      <w:r>
        <w:t xml:space="preserve">В </w:t>
      </w:r>
      <w:hyperlink w:anchor="P18410">
        <w:r>
          <w:rPr>
            <w:color w:val="0000FF"/>
          </w:rPr>
          <w:t>разделе 1</w:t>
        </w:r>
      </w:hyperlink>
      <w:r>
        <w:t xml:space="preserve"> "Изменение остатков валюты баланса" Сведений (ф. 0503173) отражаются:</w:t>
      </w:r>
    </w:p>
    <w:p w:rsidR="002229EE" w:rsidRDefault="002229EE">
      <w:pPr>
        <w:pStyle w:val="ConsPlusNormal"/>
        <w:spacing w:before="220"/>
        <w:ind w:firstLine="540"/>
        <w:jc w:val="both"/>
      </w:pPr>
      <w:r>
        <w:t xml:space="preserve">в </w:t>
      </w:r>
      <w:hyperlink w:anchor="P18410">
        <w:r>
          <w:rPr>
            <w:color w:val="0000FF"/>
          </w:rPr>
          <w:t>графе 3</w:t>
        </w:r>
      </w:hyperlink>
      <w:r>
        <w:t xml:space="preserve"> - сумма изменений вступительного баланса по соответствующим кодам причин, отраженным в </w:t>
      </w:r>
      <w:hyperlink w:anchor="P18410">
        <w:r>
          <w:rPr>
            <w:color w:val="0000FF"/>
          </w:rPr>
          <w:t>графах 4</w:t>
        </w:r>
      </w:hyperlink>
      <w:r>
        <w:t xml:space="preserve">, </w:t>
      </w:r>
      <w:hyperlink w:anchor="P18410">
        <w:r>
          <w:rPr>
            <w:color w:val="0000FF"/>
          </w:rPr>
          <w:t>5</w:t>
        </w:r>
      </w:hyperlink>
      <w:r>
        <w:t xml:space="preserve">, </w:t>
      </w:r>
      <w:hyperlink w:anchor="P18410">
        <w:r>
          <w:rPr>
            <w:color w:val="0000FF"/>
          </w:rPr>
          <w:t>6</w:t>
        </w:r>
      </w:hyperlink>
      <w:r>
        <w:t xml:space="preserve">, </w:t>
      </w:r>
      <w:hyperlink w:anchor="P18410">
        <w:r>
          <w:rPr>
            <w:color w:val="0000FF"/>
          </w:rPr>
          <w:t>7</w:t>
        </w:r>
      </w:hyperlink>
      <w:r>
        <w:t xml:space="preserve">, </w:t>
      </w:r>
      <w:hyperlink w:anchor="P18410">
        <w:r>
          <w:rPr>
            <w:color w:val="0000FF"/>
          </w:rPr>
          <w:t>8</w:t>
        </w:r>
      </w:hyperlink>
      <w:r>
        <w:t xml:space="preserve">, </w:t>
      </w:r>
      <w:hyperlink w:anchor="P18410">
        <w:r>
          <w:rPr>
            <w:color w:val="0000FF"/>
          </w:rPr>
          <w:t>9</w:t>
        </w:r>
      </w:hyperlink>
      <w:r>
        <w:t xml:space="preserve">, </w:t>
      </w:r>
      <w:hyperlink w:anchor="P18410">
        <w:r>
          <w:rPr>
            <w:color w:val="0000FF"/>
          </w:rPr>
          <w:t>10</w:t>
        </w:r>
      </w:hyperlink>
      <w:r>
        <w:t>;</w:t>
      </w:r>
    </w:p>
    <w:p w:rsidR="002229EE" w:rsidRDefault="002229EE">
      <w:pPr>
        <w:pStyle w:val="ConsPlusNormal"/>
        <w:jc w:val="both"/>
      </w:pPr>
      <w:r>
        <w:t xml:space="preserve">(в ред. </w:t>
      </w:r>
      <w:hyperlink r:id="rId1087">
        <w:r>
          <w:rPr>
            <w:color w:val="0000FF"/>
          </w:rPr>
          <w:t>Приказа</w:t>
        </w:r>
      </w:hyperlink>
      <w:r>
        <w:t xml:space="preserve"> Минфина России от 31.01.2020 N 13н)</w:t>
      </w:r>
    </w:p>
    <w:p w:rsidR="002229EE" w:rsidRDefault="002229EE">
      <w:pPr>
        <w:pStyle w:val="ConsPlusNormal"/>
        <w:spacing w:before="220"/>
        <w:ind w:firstLine="540"/>
        <w:jc w:val="both"/>
      </w:pPr>
      <w:r>
        <w:t xml:space="preserve">в </w:t>
      </w:r>
      <w:hyperlink w:anchor="P18410">
        <w:r>
          <w:rPr>
            <w:color w:val="0000FF"/>
          </w:rPr>
          <w:t>графе 4</w:t>
        </w:r>
      </w:hyperlink>
      <w:r>
        <w:t xml:space="preserve"> - сумма изменений вступительного баланса, связанных с реорганизацией (слиянием, присоединением, разделением, выделением, преобразованием), ликвидацией субъекта бюджетной отчетности, изменением на начало финансового года типа государственного учреждения (казенного учреждения на бюджетное (автономное) или бюджетного (автономного) на казенное), изменением подведомственности государственных (муниципальных) учреждений;</w:t>
      </w:r>
    </w:p>
    <w:p w:rsidR="002229EE" w:rsidRDefault="002229EE">
      <w:pPr>
        <w:pStyle w:val="ConsPlusNormal"/>
        <w:jc w:val="both"/>
      </w:pPr>
      <w:r>
        <w:t xml:space="preserve">(в ред. </w:t>
      </w:r>
      <w:hyperlink r:id="rId1088">
        <w:r>
          <w:rPr>
            <w:color w:val="0000FF"/>
          </w:rPr>
          <w:t>Приказа</w:t>
        </w:r>
      </w:hyperlink>
      <w:r>
        <w:t xml:space="preserve"> Минфина России от 31.01.2020 N 13н)</w:t>
      </w:r>
    </w:p>
    <w:p w:rsidR="002229EE" w:rsidRDefault="002229EE">
      <w:pPr>
        <w:pStyle w:val="ConsPlusNormal"/>
        <w:spacing w:before="220"/>
        <w:ind w:firstLine="540"/>
        <w:jc w:val="both"/>
      </w:pPr>
      <w:r>
        <w:t xml:space="preserve">в </w:t>
      </w:r>
      <w:hyperlink w:anchor="P18410">
        <w:r>
          <w:rPr>
            <w:color w:val="0000FF"/>
          </w:rPr>
          <w:t>графе 5</w:t>
        </w:r>
      </w:hyperlink>
      <w:r>
        <w:t xml:space="preserve"> - сумма изменений вступительного баланса, связанных с внедрением федеральных стандартов бухгалтерского учета государственных финансов;</w:t>
      </w:r>
    </w:p>
    <w:p w:rsidR="002229EE" w:rsidRDefault="002229EE">
      <w:pPr>
        <w:pStyle w:val="ConsPlusNormal"/>
        <w:jc w:val="both"/>
      </w:pPr>
      <w:r>
        <w:t xml:space="preserve">(в ред. </w:t>
      </w:r>
      <w:hyperlink r:id="rId1089">
        <w:r>
          <w:rPr>
            <w:color w:val="0000FF"/>
          </w:rPr>
          <w:t>Приказа</w:t>
        </w:r>
      </w:hyperlink>
      <w:r>
        <w:t xml:space="preserve"> Минфина России от 20.08.2019 N 131н)</w:t>
      </w:r>
    </w:p>
    <w:p w:rsidR="002229EE" w:rsidRDefault="002229EE">
      <w:pPr>
        <w:pStyle w:val="ConsPlusNormal"/>
        <w:spacing w:before="220"/>
        <w:ind w:firstLine="540"/>
        <w:jc w:val="both"/>
      </w:pPr>
      <w:r>
        <w:t xml:space="preserve">в </w:t>
      </w:r>
      <w:hyperlink w:anchor="P18410">
        <w:r>
          <w:rPr>
            <w:color w:val="0000FF"/>
          </w:rPr>
          <w:t>графе 6</w:t>
        </w:r>
      </w:hyperlink>
      <w:r>
        <w:t xml:space="preserve"> - сумма изменений вступительного баланса, связанных с исправлением ошибок прошлых лет, выявленных в отчетном периоде, по корреспонденциям со счетами, </w:t>
      </w:r>
      <w:r>
        <w:lastRenderedPageBreak/>
        <w:t>предназначенными для отражения ошибок прошлых лет (030486000, 030496000, 040118000, 040119000, 040128000, 040129000);</w:t>
      </w:r>
    </w:p>
    <w:p w:rsidR="002229EE" w:rsidRDefault="002229EE">
      <w:pPr>
        <w:pStyle w:val="ConsPlusNormal"/>
        <w:jc w:val="both"/>
      </w:pPr>
      <w:r>
        <w:t xml:space="preserve">(в ред. </w:t>
      </w:r>
      <w:hyperlink r:id="rId1090">
        <w:r>
          <w:rPr>
            <w:color w:val="0000FF"/>
          </w:rPr>
          <w:t>Приказа</w:t>
        </w:r>
      </w:hyperlink>
      <w:r>
        <w:t xml:space="preserve"> Минфина России от 11.06.2021 N 82н)</w:t>
      </w:r>
    </w:p>
    <w:p w:rsidR="002229EE" w:rsidRDefault="002229EE">
      <w:pPr>
        <w:pStyle w:val="ConsPlusNormal"/>
        <w:spacing w:before="220"/>
        <w:ind w:firstLine="540"/>
        <w:jc w:val="both"/>
      </w:pPr>
      <w:r>
        <w:t xml:space="preserve">в </w:t>
      </w:r>
      <w:hyperlink w:anchor="P18410">
        <w:r>
          <w:rPr>
            <w:color w:val="0000FF"/>
          </w:rPr>
          <w:t>графе 7</w:t>
        </w:r>
      </w:hyperlink>
      <w:r>
        <w:t xml:space="preserve"> - сумма изменений вступительного баланса, связанных с изменением учетной политики;</w:t>
      </w:r>
    </w:p>
    <w:p w:rsidR="002229EE" w:rsidRDefault="002229EE">
      <w:pPr>
        <w:pStyle w:val="ConsPlusNormal"/>
        <w:spacing w:before="220"/>
        <w:ind w:firstLine="540"/>
        <w:jc w:val="both"/>
      </w:pPr>
      <w:r>
        <w:t xml:space="preserve">в </w:t>
      </w:r>
      <w:hyperlink w:anchor="P18410">
        <w:r>
          <w:rPr>
            <w:color w:val="0000FF"/>
          </w:rPr>
          <w:t>графе 8</w:t>
        </w:r>
      </w:hyperlink>
      <w:r>
        <w:t xml:space="preserve"> - сумма изменений вступительного баланса, связанных с пересчетами показателей отчетности в связи с выявленными ошибками порядка формирования бюджетной отчетности за прошлые отчетные периоды;</w:t>
      </w:r>
    </w:p>
    <w:p w:rsidR="002229EE" w:rsidRDefault="002229EE">
      <w:pPr>
        <w:pStyle w:val="ConsPlusNormal"/>
        <w:spacing w:before="220"/>
        <w:ind w:firstLine="540"/>
        <w:jc w:val="both"/>
      </w:pPr>
      <w:r>
        <w:t xml:space="preserve">в </w:t>
      </w:r>
      <w:hyperlink w:anchor="P18410">
        <w:r>
          <w:rPr>
            <w:color w:val="0000FF"/>
          </w:rPr>
          <w:t>графе 9</w:t>
        </w:r>
      </w:hyperlink>
      <w:r>
        <w:t xml:space="preserve"> - сумма изменений вступительного баланса, связанных с иными причинами, предусмотренными законодательством Российской Федерации;</w:t>
      </w:r>
    </w:p>
    <w:p w:rsidR="002229EE" w:rsidRDefault="002229EE">
      <w:pPr>
        <w:pStyle w:val="ConsPlusNormal"/>
        <w:spacing w:before="220"/>
        <w:ind w:firstLine="540"/>
        <w:jc w:val="both"/>
      </w:pPr>
      <w:r>
        <w:t xml:space="preserve">в </w:t>
      </w:r>
      <w:hyperlink w:anchor="P18410">
        <w:r>
          <w:rPr>
            <w:color w:val="0000FF"/>
          </w:rPr>
          <w:t>графе 10</w:t>
        </w:r>
      </w:hyperlink>
      <w:r>
        <w:t xml:space="preserve"> - сумма изменений вступительного баланса, связанных с исправлением ошибок прошлых лет, выявленных по результатам внешнего (внутреннего) государственного (муниципального) финансового контроля по корреспонденциям со счетами, предназначенными для отражения ошибок прошлых лет (030466000, 030476000, 040116000, 040117000, 040126000, 040127000).</w:t>
      </w:r>
    </w:p>
    <w:p w:rsidR="002229EE" w:rsidRDefault="002229EE">
      <w:pPr>
        <w:pStyle w:val="ConsPlusNormal"/>
        <w:jc w:val="both"/>
      </w:pPr>
      <w:r>
        <w:t xml:space="preserve">(в ред. </w:t>
      </w:r>
      <w:hyperlink r:id="rId1091">
        <w:r>
          <w:rPr>
            <w:color w:val="0000FF"/>
          </w:rPr>
          <w:t>Приказа</w:t>
        </w:r>
      </w:hyperlink>
      <w:r>
        <w:t xml:space="preserve"> Минфина России от 11.06.2021 N 82н)</w:t>
      </w:r>
    </w:p>
    <w:p w:rsidR="002229EE" w:rsidRDefault="002229EE">
      <w:pPr>
        <w:pStyle w:val="ConsPlusNormal"/>
        <w:spacing w:before="220"/>
        <w:ind w:firstLine="540"/>
        <w:jc w:val="both"/>
      </w:pPr>
      <w:r>
        <w:t>Показатели увеличения остатков валюты баланса отражаются в положительном значении, уменьшения остатков - в отрицательном значении.</w:t>
      </w:r>
    </w:p>
    <w:p w:rsidR="002229EE" w:rsidRDefault="002229EE">
      <w:pPr>
        <w:pStyle w:val="ConsPlusNormal"/>
        <w:spacing w:before="220"/>
        <w:ind w:firstLine="540"/>
        <w:jc w:val="both"/>
      </w:pPr>
      <w:r>
        <w:t xml:space="preserve">Показатели в </w:t>
      </w:r>
      <w:hyperlink w:anchor="P18410">
        <w:r>
          <w:rPr>
            <w:color w:val="0000FF"/>
          </w:rPr>
          <w:t>графах 4</w:t>
        </w:r>
      </w:hyperlink>
      <w:r>
        <w:t xml:space="preserve">, </w:t>
      </w:r>
      <w:hyperlink w:anchor="P18410">
        <w:r>
          <w:rPr>
            <w:color w:val="0000FF"/>
          </w:rPr>
          <w:t>5</w:t>
        </w:r>
      </w:hyperlink>
      <w:r>
        <w:t xml:space="preserve">, </w:t>
      </w:r>
      <w:hyperlink w:anchor="P18410">
        <w:r>
          <w:rPr>
            <w:color w:val="0000FF"/>
          </w:rPr>
          <w:t>7</w:t>
        </w:r>
      </w:hyperlink>
      <w:r>
        <w:t xml:space="preserve">, </w:t>
      </w:r>
      <w:hyperlink w:anchor="P18410">
        <w:r>
          <w:rPr>
            <w:color w:val="0000FF"/>
          </w:rPr>
          <w:t>9</w:t>
        </w:r>
      </w:hyperlink>
      <w:r>
        <w:t xml:space="preserve"> Сведений (ф. 0503173) формируются на основании данных об изменении остатков по соответствующим счетам бюджетного учета на начало отчетного финансового года, отражаемых в Главной книге субъекта учета, сформированных с применением счета 040130000 "Финансовый результат прошлого отчетного периода" (изменение показателей в межотчетный период).</w:t>
      </w:r>
    </w:p>
    <w:p w:rsidR="002229EE" w:rsidRDefault="002229EE">
      <w:pPr>
        <w:pStyle w:val="ConsPlusNormal"/>
        <w:spacing w:before="220"/>
        <w:ind w:firstLine="540"/>
        <w:jc w:val="both"/>
      </w:pPr>
      <w:r>
        <w:t xml:space="preserve">Показатели по соответствующим строкам </w:t>
      </w:r>
      <w:hyperlink w:anchor="P18410">
        <w:r>
          <w:rPr>
            <w:color w:val="0000FF"/>
          </w:rPr>
          <w:t>граф 6</w:t>
        </w:r>
      </w:hyperlink>
      <w:r>
        <w:t xml:space="preserve">, </w:t>
      </w:r>
      <w:hyperlink w:anchor="P18410">
        <w:r>
          <w:rPr>
            <w:color w:val="0000FF"/>
          </w:rPr>
          <w:t>10</w:t>
        </w:r>
      </w:hyperlink>
      <w:r>
        <w:t xml:space="preserve"> Сведений (ф. 0503173) формируются на основании оборотов по исправлению ошибок прошлых лет, отраженных в обособленном регистре бухгалтерского учета (Журнале операций по исправлению ошибок прошлых лет </w:t>
      </w:r>
      <w:hyperlink r:id="rId1092">
        <w:r>
          <w:rPr>
            <w:color w:val="0000FF"/>
          </w:rPr>
          <w:t>(ф. 0504071)</w:t>
        </w:r>
      </w:hyperlink>
      <w:r>
        <w:t xml:space="preserve">. Показатели дебетовых (кредитовых) оборотов по исправлению ошибок прошлых лет по счетам, которые в соответствии с правилами ведения бюджетного учета подлежат закрытию при завершении финансового года на финансовый результат прошлых отчетных периодов (счет 401300000) отражаются в графах 6, 10 по </w:t>
      </w:r>
      <w:hyperlink w:anchor="P18410">
        <w:r>
          <w:rPr>
            <w:color w:val="0000FF"/>
          </w:rPr>
          <w:t>строке 570</w:t>
        </w:r>
      </w:hyperlink>
      <w:r>
        <w:t xml:space="preserve"> "Финансовый результат экономического субъекта" Сведений (ф. 0503173).</w:t>
      </w:r>
    </w:p>
    <w:p w:rsidR="002229EE" w:rsidRDefault="002229EE">
      <w:pPr>
        <w:pStyle w:val="ConsPlusNormal"/>
        <w:jc w:val="both"/>
      </w:pPr>
      <w:r>
        <w:t xml:space="preserve">(в ред. Приказов Минфина России от 31.01.2020 </w:t>
      </w:r>
      <w:hyperlink r:id="rId1093">
        <w:r>
          <w:rPr>
            <w:color w:val="0000FF"/>
          </w:rPr>
          <w:t>N 13н</w:t>
        </w:r>
      </w:hyperlink>
      <w:r>
        <w:t xml:space="preserve">, от 11.06.2021 </w:t>
      </w:r>
      <w:hyperlink r:id="rId1094">
        <w:r>
          <w:rPr>
            <w:color w:val="0000FF"/>
          </w:rPr>
          <w:t>N 82н</w:t>
        </w:r>
      </w:hyperlink>
      <w:r>
        <w:t>)</w:t>
      </w:r>
    </w:p>
    <w:p w:rsidR="002229EE" w:rsidRDefault="002229EE">
      <w:pPr>
        <w:pStyle w:val="ConsPlusNormal"/>
        <w:spacing w:before="220"/>
        <w:ind w:firstLine="540"/>
        <w:jc w:val="both"/>
      </w:pPr>
      <w:r>
        <w:t xml:space="preserve">Показатели соответствующих счетов бюджетного учета, отражаемые в отчетах (сведениях) на начало отчетного периода (входящие остатки), корректируются на величину изменений, отраженных в </w:t>
      </w:r>
      <w:hyperlink w:anchor="P18410">
        <w:r>
          <w:rPr>
            <w:color w:val="0000FF"/>
          </w:rPr>
          <w:t>графе 3</w:t>
        </w:r>
      </w:hyperlink>
      <w:r>
        <w:t xml:space="preserve"> Сведений (ф. 0503173), относительно показателей на конец финансового года, предшествующего отчетному периоду (показателей входящих остатков по данным бухгалтерского учета за отчетный период).</w:t>
      </w:r>
    </w:p>
    <w:p w:rsidR="002229EE" w:rsidRDefault="002229EE">
      <w:pPr>
        <w:pStyle w:val="ConsPlusNormal"/>
        <w:jc w:val="both"/>
      </w:pPr>
      <w:r>
        <w:t xml:space="preserve">(в ред. </w:t>
      </w:r>
      <w:hyperlink r:id="rId1095">
        <w:r>
          <w:rPr>
            <w:color w:val="0000FF"/>
          </w:rPr>
          <w:t>Приказа</w:t>
        </w:r>
      </w:hyperlink>
      <w:r>
        <w:t xml:space="preserve"> Минфина России от 31.01.2020 N 13н)</w:t>
      </w:r>
    </w:p>
    <w:p w:rsidR="002229EE" w:rsidRDefault="002229EE">
      <w:pPr>
        <w:pStyle w:val="ConsPlusNormal"/>
        <w:spacing w:before="220"/>
        <w:ind w:firstLine="540"/>
        <w:jc w:val="both"/>
      </w:pPr>
      <w:r>
        <w:t>Показатели изменений (оборотов по увеличению, уменьшению) активов, обязательств, доходов, расходов, повлиявших на изменения показателей вступительного баланса (</w:t>
      </w:r>
      <w:hyperlink w:anchor="P18410">
        <w:r>
          <w:rPr>
            <w:color w:val="0000FF"/>
          </w:rPr>
          <w:t>графы 6</w:t>
        </w:r>
      </w:hyperlink>
      <w:r>
        <w:t xml:space="preserve">, </w:t>
      </w:r>
      <w:hyperlink w:anchor="P18410">
        <w:r>
          <w:rPr>
            <w:color w:val="0000FF"/>
          </w:rPr>
          <w:t>10</w:t>
        </w:r>
      </w:hyperlink>
      <w:r>
        <w:t xml:space="preserve"> Сведений (ф. 0503173) в результате исправления ошибок прошлых лет), не включаются в показатели увеличений, уменьшений (оборотов) активов и обязательств, доходов, расходов, отражаемых в отчетах (сведениях) за отчетный период.</w:t>
      </w:r>
    </w:p>
    <w:p w:rsidR="002229EE" w:rsidRDefault="002229EE">
      <w:pPr>
        <w:pStyle w:val="ConsPlusNormal"/>
        <w:jc w:val="both"/>
      </w:pPr>
      <w:r>
        <w:t xml:space="preserve">(в ред. </w:t>
      </w:r>
      <w:hyperlink r:id="rId1096">
        <w:r>
          <w:rPr>
            <w:color w:val="0000FF"/>
          </w:rPr>
          <w:t>Приказа</w:t>
        </w:r>
      </w:hyperlink>
      <w:r>
        <w:t xml:space="preserve"> Минфина России от 31.01.2020 N 13н)</w:t>
      </w:r>
    </w:p>
    <w:p w:rsidR="002229EE" w:rsidRDefault="002229EE">
      <w:pPr>
        <w:pStyle w:val="ConsPlusNormal"/>
        <w:spacing w:before="220"/>
        <w:ind w:firstLine="540"/>
        <w:jc w:val="both"/>
      </w:pPr>
      <w:r>
        <w:t xml:space="preserve">На основании показателей, отраженных в </w:t>
      </w:r>
      <w:hyperlink w:anchor="P18410">
        <w:r>
          <w:rPr>
            <w:color w:val="0000FF"/>
          </w:rPr>
          <w:t>графе 8</w:t>
        </w:r>
      </w:hyperlink>
      <w:r>
        <w:t xml:space="preserve"> Сведений (ф. 0503173) осуществляется корректировка входящих остатков в бухгалтерской (финансовой) отчетности по соответствующим </w:t>
      </w:r>
      <w:r>
        <w:lastRenderedPageBreak/>
        <w:t>счетам бюджетного учета на начало финансового года, по которым осуществлен пересчет показателей отчетности в связи с выявленными ошибками порядка формирования бюджетной отчетности.</w:t>
      </w:r>
    </w:p>
    <w:p w:rsidR="002229EE" w:rsidRDefault="002229EE">
      <w:pPr>
        <w:pStyle w:val="ConsPlusNormal"/>
        <w:spacing w:before="220"/>
        <w:ind w:firstLine="540"/>
        <w:jc w:val="both"/>
      </w:pPr>
      <w:r>
        <w:t xml:space="preserve">В </w:t>
      </w:r>
      <w:hyperlink w:anchor="P18410">
        <w:r>
          <w:rPr>
            <w:color w:val="0000FF"/>
          </w:rPr>
          <w:t>разделе 2</w:t>
        </w:r>
      </w:hyperlink>
      <w:r>
        <w:t xml:space="preserve"> "Изменение в связи с реорганизацией" Сведений (ф. 0503173) формируются показатели изменения вступительного баланса по коду причины 01 - "Реорганизация", отраженному в </w:t>
      </w:r>
      <w:hyperlink w:anchor="P18410">
        <w:r>
          <w:rPr>
            <w:color w:val="0000FF"/>
          </w:rPr>
          <w:t>графе 4 раздела 1</w:t>
        </w:r>
      </w:hyperlink>
      <w:r>
        <w:t xml:space="preserve"> Сведений (ф. 0503173) в разрезе изменений, связанных с реорганизацией, ликвидацией, изменением типа государственного (муниципального) учреждения, изменением подведомственности государственного (муниципального) учреждения.</w:t>
      </w:r>
    </w:p>
    <w:p w:rsidR="002229EE" w:rsidRDefault="002229EE">
      <w:pPr>
        <w:pStyle w:val="ConsPlusNormal"/>
        <w:jc w:val="both"/>
      </w:pPr>
      <w:r>
        <w:t xml:space="preserve">(в ред. </w:t>
      </w:r>
      <w:hyperlink r:id="rId1097">
        <w:r>
          <w:rPr>
            <w:color w:val="0000FF"/>
          </w:rPr>
          <w:t>Приказа</w:t>
        </w:r>
      </w:hyperlink>
      <w:r>
        <w:t xml:space="preserve"> Минфина России от 31.01.2020 N 13н)</w:t>
      </w:r>
    </w:p>
    <w:p w:rsidR="002229EE" w:rsidRDefault="002229EE">
      <w:pPr>
        <w:pStyle w:val="ConsPlusNormal"/>
        <w:spacing w:before="220"/>
        <w:ind w:firstLine="540"/>
        <w:jc w:val="both"/>
      </w:pPr>
      <w:r>
        <w:t xml:space="preserve">В разделах </w:t>
      </w:r>
      <w:hyperlink w:anchor="P18410">
        <w:r>
          <w:rPr>
            <w:color w:val="0000FF"/>
          </w:rPr>
          <w:t>"Счета актива баланса"</w:t>
        </w:r>
      </w:hyperlink>
      <w:r>
        <w:t xml:space="preserve">, </w:t>
      </w:r>
      <w:hyperlink w:anchor="P18410">
        <w:r>
          <w:rPr>
            <w:color w:val="0000FF"/>
          </w:rPr>
          <w:t>"Счета пассива баланса"</w:t>
        </w:r>
      </w:hyperlink>
      <w:r>
        <w:t xml:space="preserve"> отражаются:</w:t>
      </w:r>
    </w:p>
    <w:p w:rsidR="002229EE" w:rsidRDefault="002229EE">
      <w:pPr>
        <w:pStyle w:val="ConsPlusNormal"/>
        <w:spacing w:before="220"/>
        <w:ind w:firstLine="540"/>
        <w:jc w:val="both"/>
      </w:pPr>
      <w:r>
        <w:t xml:space="preserve">в </w:t>
      </w:r>
      <w:hyperlink w:anchor="P18410">
        <w:r>
          <w:rPr>
            <w:color w:val="0000FF"/>
          </w:rPr>
          <w:t>графе 1</w:t>
        </w:r>
      </w:hyperlink>
      <w:r>
        <w:t xml:space="preserve"> - указываются номера синтетических счетов 010000000 "Нефинансовые активы", 020000000 "Финансовые активы", 030000000 "Обязательства", а также коды счетов 040130000 "Финансовый результат прошлых отчетных периодов", 040140000 "Доходы будущих периодов", 040150000 "Расходы будущих периодов", 040160000 "Резервы предстоящих расходов", по которым показатель остатка на начало отчетного финансового года не равен показателю остатка на конец предыдущего отчетного финансового года;</w:t>
      </w:r>
    </w:p>
    <w:p w:rsidR="002229EE" w:rsidRDefault="002229EE">
      <w:pPr>
        <w:pStyle w:val="ConsPlusNormal"/>
        <w:jc w:val="both"/>
      </w:pPr>
      <w:r>
        <w:t xml:space="preserve">(в ред. </w:t>
      </w:r>
      <w:hyperlink r:id="rId1098">
        <w:r>
          <w:rPr>
            <w:color w:val="0000FF"/>
          </w:rPr>
          <w:t>Приказа</w:t>
        </w:r>
      </w:hyperlink>
      <w:r>
        <w:t xml:space="preserve"> Минфина России от 21.12.2021 N 217н)</w:t>
      </w:r>
    </w:p>
    <w:p w:rsidR="002229EE" w:rsidRDefault="002229EE">
      <w:pPr>
        <w:pStyle w:val="ConsPlusNormal"/>
        <w:spacing w:before="220"/>
        <w:ind w:firstLine="540"/>
        <w:jc w:val="both"/>
      </w:pPr>
      <w:r>
        <w:t xml:space="preserve">в </w:t>
      </w:r>
      <w:hyperlink w:anchor="P18410">
        <w:r>
          <w:rPr>
            <w:color w:val="0000FF"/>
          </w:rPr>
          <w:t>графе 2</w:t>
        </w:r>
      </w:hyperlink>
      <w:r>
        <w:t xml:space="preserve"> - сумма изменения остатка по счетам, указанным в графе 1. При этом показатели увеличения остатков отражаются в положительном значении, уменьшения остатков в отрицательном значении;</w:t>
      </w:r>
    </w:p>
    <w:p w:rsidR="002229EE" w:rsidRDefault="002229EE">
      <w:pPr>
        <w:pStyle w:val="ConsPlusNormal"/>
        <w:spacing w:before="220"/>
        <w:ind w:firstLine="540"/>
        <w:jc w:val="both"/>
      </w:pPr>
      <w:r>
        <w:t xml:space="preserve">в </w:t>
      </w:r>
      <w:hyperlink w:anchor="P18410">
        <w:r>
          <w:rPr>
            <w:color w:val="0000FF"/>
          </w:rPr>
          <w:t>графах 3</w:t>
        </w:r>
      </w:hyperlink>
      <w:r>
        <w:t xml:space="preserve">, </w:t>
      </w:r>
      <w:hyperlink w:anchor="P18410">
        <w:r>
          <w:rPr>
            <w:color w:val="0000FF"/>
          </w:rPr>
          <w:t>4</w:t>
        </w:r>
      </w:hyperlink>
      <w:r>
        <w:t xml:space="preserve"> - реквизиты учреждения - контрагента (правопреемника):</w:t>
      </w:r>
    </w:p>
    <w:p w:rsidR="002229EE" w:rsidRDefault="002229EE">
      <w:pPr>
        <w:pStyle w:val="ConsPlusNormal"/>
        <w:spacing w:before="220"/>
        <w:ind w:firstLine="540"/>
        <w:jc w:val="both"/>
      </w:pPr>
      <w:r>
        <w:t>при процедуре реорганизации и (или) ликвидации, а также изменения типа государственного учреждения:</w:t>
      </w:r>
    </w:p>
    <w:p w:rsidR="002229EE" w:rsidRDefault="002229EE">
      <w:pPr>
        <w:pStyle w:val="ConsPlusNormal"/>
        <w:spacing w:before="220"/>
        <w:ind w:firstLine="540"/>
        <w:jc w:val="both"/>
      </w:pPr>
      <w:r>
        <w:t xml:space="preserve">в рамках бюджетов бюджетной системы Российской Федерации (одного бюджета) код главы по бюджетной классификации контрагента (правопреемника). При этом код элемента бюджета и </w:t>
      </w:r>
      <w:hyperlink r:id="rId1099">
        <w:r>
          <w:rPr>
            <w:color w:val="0000FF"/>
          </w:rPr>
          <w:t>ОКТМО</w:t>
        </w:r>
      </w:hyperlink>
      <w:r>
        <w:t xml:space="preserve"> не заполняется;</w:t>
      </w:r>
    </w:p>
    <w:p w:rsidR="002229EE" w:rsidRDefault="002229EE">
      <w:pPr>
        <w:pStyle w:val="ConsPlusNormal"/>
        <w:spacing w:before="220"/>
        <w:ind w:firstLine="540"/>
        <w:jc w:val="both"/>
      </w:pPr>
      <w:r>
        <w:t xml:space="preserve">в рамках передачи учреждения между бюджетами - код главы по бюджетной классификации контрагента (правопреемника), код элемента бюджета и код </w:t>
      </w:r>
      <w:hyperlink r:id="rId1100">
        <w:r>
          <w:rPr>
            <w:color w:val="0000FF"/>
          </w:rPr>
          <w:t>ОКТМО</w:t>
        </w:r>
      </w:hyperlink>
      <w:r>
        <w:t xml:space="preserve"> соответствующего бюджета;</w:t>
      </w:r>
    </w:p>
    <w:p w:rsidR="002229EE" w:rsidRDefault="002229EE">
      <w:pPr>
        <w:pStyle w:val="ConsPlusNormal"/>
        <w:spacing w:before="220"/>
        <w:ind w:firstLine="540"/>
        <w:jc w:val="both"/>
      </w:pPr>
      <w:r>
        <w:t xml:space="preserve">при изменении типа государственного учреждения в </w:t>
      </w:r>
      <w:hyperlink w:anchor="P18410">
        <w:r>
          <w:rPr>
            <w:color w:val="0000FF"/>
          </w:rPr>
          <w:t>графе 3</w:t>
        </w:r>
      </w:hyperlink>
      <w:r>
        <w:t xml:space="preserve"> отражается "000" и в </w:t>
      </w:r>
      <w:hyperlink w:anchor="P18410">
        <w:r>
          <w:rPr>
            <w:color w:val="0000FF"/>
          </w:rPr>
          <w:t>графе 4</w:t>
        </w:r>
      </w:hyperlink>
      <w:r>
        <w:t xml:space="preserve"> соответственно "00" и "00000000";</w:t>
      </w:r>
    </w:p>
    <w:p w:rsidR="002229EE" w:rsidRDefault="002229EE">
      <w:pPr>
        <w:pStyle w:val="ConsPlusNormal"/>
        <w:spacing w:before="220"/>
        <w:ind w:firstLine="540"/>
        <w:jc w:val="both"/>
      </w:pPr>
      <w:r>
        <w:t>по иным причинам, предусмотренным законодательством Российской Федерации - "000" и "22222222" соответственно;</w:t>
      </w:r>
    </w:p>
    <w:p w:rsidR="002229EE" w:rsidRDefault="002229EE">
      <w:pPr>
        <w:pStyle w:val="ConsPlusNormal"/>
        <w:spacing w:before="220"/>
        <w:ind w:firstLine="540"/>
        <w:jc w:val="both"/>
      </w:pPr>
      <w:r>
        <w:t xml:space="preserve">в </w:t>
      </w:r>
      <w:hyperlink w:anchor="P18410">
        <w:r>
          <w:rPr>
            <w:color w:val="0000FF"/>
          </w:rPr>
          <w:t>графе 5</w:t>
        </w:r>
      </w:hyperlink>
      <w:r>
        <w:t xml:space="preserve"> отражается детализированный код причины изменения валюты баланса 01 - "Реорганизация": 01.1 - реорганизация; 01.2 - ликвидация; 01.3 - изменение типа государственного учреждения; 01.4 - изменение подведомственности государственного (муниципального) учреждения и пояснение причины изменения остатка вступительного баланса на начало отчетного финансового года, которая повлекла изменение валюты баланса, включая реквизиты нормативного акта, повлекшего изменение валюты баланса по каждому из указанных кодов.</w:t>
      </w:r>
    </w:p>
    <w:p w:rsidR="002229EE" w:rsidRDefault="002229EE">
      <w:pPr>
        <w:pStyle w:val="ConsPlusNormal"/>
        <w:jc w:val="both"/>
      </w:pPr>
      <w:r>
        <w:t xml:space="preserve">(в ред. </w:t>
      </w:r>
      <w:hyperlink r:id="rId1101">
        <w:r>
          <w:rPr>
            <w:color w:val="0000FF"/>
          </w:rPr>
          <w:t>Приказа</w:t>
        </w:r>
      </w:hyperlink>
      <w:r>
        <w:t xml:space="preserve"> Минфина России от 31.01.2020 N 13н)</w:t>
      </w:r>
    </w:p>
    <w:p w:rsidR="002229EE" w:rsidRDefault="002229EE">
      <w:pPr>
        <w:pStyle w:val="ConsPlusNormal"/>
        <w:spacing w:before="220"/>
        <w:ind w:firstLine="540"/>
        <w:jc w:val="both"/>
      </w:pPr>
      <w:r>
        <w:t xml:space="preserve">Результат обобщения показателей </w:t>
      </w:r>
      <w:hyperlink w:anchor="P18410">
        <w:r>
          <w:rPr>
            <w:color w:val="0000FF"/>
          </w:rPr>
          <w:t>графы 4 раздела 1</w:t>
        </w:r>
      </w:hyperlink>
      <w:r>
        <w:t xml:space="preserve"> "Изменение входящих остатков валюты баланса" Сведений (ф. 0503173) должен соответствовать идентичным показателям </w:t>
      </w:r>
      <w:hyperlink w:anchor="P18410">
        <w:r>
          <w:rPr>
            <w:color w:val="0000FF"/>
          </w:rPr>
          <w:t>графы 2 раздела 2</w:t>
        </w:r>
      </w:hyperlink>
      <w:r>
        <w:t xml:space="preserve"> "Изменение в связи с реорганизацией" Сведений (ф. 0503173).</w:t>
      </w:r>
    </w:p>
    <w:p w:rsidR="002229EE" w:rsidRDefault="002229EE">
      <w:pPr>
        <w:pStyle w:val="ConsPlusNormal"/>
        <w:spacing w:before="220"/>
        <w:ind w:firstLine="540"/>
        <w:jc w:val="both"/>
      </w:pPr>
      <w:r>
        <w:t xml:space="preserve">В </w:t>
      </w:r>
      <w:hyperlink w:anchor="P18410">
        <w:r>
          <w:rPr>
            <w:color w:val="0000FF"/>
          </w:rPr>
          <w:t>разделе 3</w:t>
        </w:r>
      </w:hyperlink>
      <w:r>
        <w:t xml:space="preserve"> "Изменения на забалансовых счетах" отражается информация о суммах </w:t>
      </w:r>
      <w:r>
        <w:lastRenderedPageBreak/>
        <w:t>изменений показателей вступительного баланса по наличию имущества и обязательств, отраженных на забалансовых счетах, по соответствующим кодам причин.</w:t>
      </w:r>
    </w:p>
    <w:p w:rsidR="002229EE" w:rsidRDefault="002229EE">
      <w:pPr>
        <w:pStyle w:val="ConsPlusNormal"/>
        <w:jc w:val="both"/>
      </w:pPr>
      <w:r>
        <w:t xml:space="preserve">(абзац введен </w:t>
      </w:r>
      <w:hyperlink r:id="rId1102">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 xml:space="preserve">В </w:t>
      </w:r>
      <w:hyperlink w:anchor="P19928">
        <w:r>
          <w:rPr>
            <w:color w:val="0000FF"/>
          </w:rPr>
          <w:t>разделе 4</w:t>
        </w:r>
      </w:hyperlink>
      <w:r>
        <w:t xml:space="preserve"> "Дополнительная информация по коду причины 03" раскрывается информация по детализации показателя изменения вступительного баланса по коду причины изменений "03 - исправление ошибок прошлых лет, выявленных в отчетном периоде, по корреспонденциям со счетами, предназначенными для отражения ошибок прошлых лет (030486000, 030496000, 040118000, 040119000, 040128000, 040129000)", отраженного в </w:t>
      </w:r>
      <w:hyperlink w:anchor="P18435">
        <w:r>
          <w:rPr>
            <w:color w:val="0000FF"/>
          </w:rPr>
          <w:t>графе 6</w:t>
        </w:r>
      </w:hyperlink>
      <w:r>
        <w:t xml:space="preserve"> раздела 1 Сведений (ф. 0503173) в следующем разрезе кодов причин:</w:t>
      </w:r>
    </w:p>
    <w:p w:rsidR="002229EE" w:rsidRDefault="002229EE">
      <w:pPr>
        <w:pStyle w:val="ConsPlusNormal"/>
        <w:jc w:val="both"/>
      </w:pPr>
      <w:r>
        <w:t xml:space="preserve">(абзац введен </w:t>
      </w:r>
      <w:hyperlink r:id="rId1103">
        <w:r>
          <w:rPr>
            <w:color w:val="0000FF"/>
          </w:rPr>
          <w:t>Приказом</w:t>
        </w:r>
      </w:hyperlink>
      <w:r>
        <w:t xml:space="preserve"> Минфина России от 09.12.2022 N 186н)</w:t>
      </w:r>
    </w:p>
    <w:p w:rsidR="002229EE" w:rsidRDefault="002229EE">
      <w:pPr>
        <w:pStyle w:val="ConsPlusNormal"/>
        <w:spacing w:before="220"/>
        <w:ind w:firstLine="540"/>
        <w:jc w:val="both"/>
      </w:pPr>
      <w:r>
        <w:t>03.1 - несвоевременное поступление первичных учетных документов;</w:t>
      </w:r>
    </w:p>
    <w:p w:rsidR="002229EE" w:rsidRDefault="002229EE">
      <w:pPr>
        <w:pStyle w:val="ConsPlusNormal"/>
        <w:jc w:val="both"/>
      </w:pPr>
      <w:r>
        <w:t xml:space="preserve">(абзац введен </w:t>
      </w:r>
      <w:hyperlink r:id="rId1104">
        <w:r>
          <w:rPr>
            <w:color w:val="0000FF"/>
          </w:rPr>
          <w:t>Приказом</w:t>
        </w:r>
      </w:hyperlink>
      <w:r>
        <w:t xml:space="preserve"> Минфина России от 09.12.2022 N 186н)</w:t>
      </w:r>
    </w:p>
    <w:p w:rsidR="002229EE" w:rsidRDefault="002229EE">
      <w:pPr>
        <w:pStyle w:val="ConsPlusNormal"/>
        <w:spacing w:before="220"/>
        <w:ind w:firstLine="540"/>
        <w:jc w:val="both"/>
      </w:pPr>
      <w:r>
        <w:t>03.2 - несвоевременное отражение фактов хозяйственной жизни в регистрах бухгалтерского учета;</w:t>
      </w:r>
    </w:p>
    <w:p w:rsidR="002229EE" w:rsidRDefault="002229EE">
      <w:pPr>
        <w:pStyle w:val="ConsPlusNormal"/>
        <w:jc w:val="both"/>
      </w:pPr>
      <w:r>
        <w:t xml:space="preserve">(абзац введен </w:t>
      </w:r>
      <w:hyperlink r:id="rId1105">
        <w:r>
          <w:rPr>
            <w:color w:val="0000FF"/>
          </w:rPr>
          <w:t>Приказом</w:t>
        </w:r>
      </w:hyperlink>
      <w:r>
        <w:t xml:space="preserve"> Минфина России от 09.12.2022 N 186н)</w:t>
      </w:r>
    </w:p>
    <w:p w:rsidR="002229EE" w:rsidRDefault="002229EE">
      <w:pPr>
        <w:pStyle w:val="ConsPlusNormal"/>
        <w:spacing w:before="220"/>
        <w:ind w:firstLine="540"/>
        <w:jc w:val="both"/>
      </w:pPr>
      <w:r>
        <w:t>03.3 - ошибки в применении счетов бухгалтерского учета;</w:t>
      </w:r>
    </w:p>
    <w:p w:rsidR="002229EE" w:rsidRDefault="002229EE">
      <w:pPr>
        <w:pStyle w:val="ConsPlusNormal"/>
        <w:jc w:val="both"/>
      </w:pPr>
      <w:r>
        <w:t xml:space="preserve">(абзац введен </w:t>
      </w:r>
      <w:hyperlink r:id="rId1106">
        <w:r>
          <w:rPr>
            <w:color w:val="0000FF"/>
          </w:rPr>
          <w:t>Приказом</w:t>
        </w:r>
      </w:hyperlink>
      <w:r>
        <w:t xml:space="preserve"> Минфина России от 09.12.2022 N 186н)</w:t>
      </w:r>
    </w:p>
    <w:p w:rsidR="002229EE" w:rsidRDefault="002229EE">
      <w:pPr>
        <w:pStyle w:val="ConsPlusNormal"/>
        <w:spacing w:before="220"/>
        <w:ind w:firstLine="540"/>
        <w:jc w:val="both"/>
      </w:pPr>
      <w:r>
        <w:t>03.4 - ошибки, допущенные при отражении бухгалтерских записей на основании первичного учетного документа (за исключением ошибок в применении счетов бухгалтерского учета);</w:t>
      </w:r>
    </w:p>
    <w:p w:rsidR="002229EE" w:rsidRDefault="002229EE">
      <w:pPr>
        <w:pStyle w:val="ConsPlusNormal"/>
        <w:jc w:val="both"/>
      </w:pPr>
      <w:r>
        <w:t xml:space="preserve">(абзац введен </w:t>
      </w:r>
      <w:hyperlink r:id="rId1107">
        <w:r>
          <w:rPr>
            <w:color w:val="0000FF"/>
          </w:rPr>
          <w:t>Приказом</w:t>
        </w:r>
      </w:hyperlink>
      <w:r>
        <w:t xml:space="preserve"> Минфина России от 09.12.2022 N 186н)</w:t>
      </w:r>
    </w:p>
    <w:p w:rsidR="002229EE" w:rsidRDefault="002229EE">
      <w:pPr>
        <w:pStyle w:val="ConsPlusNormal"/>
        <w:spacing w:before="220"/>
        <w:ind w:firstLine="540"/>
        <w:jc w:val="both"/>
      </w:pPr>
      <w:r>
        <w:t>03.5 - иные причины.</w:t>
      </w:r>
    </w:p>
    <w:p w:rsidR="002229EE" w:rsidRDefault="002229EE">
      <w:pPr>
        <w:pStyle w:val="ConsPlusNormal"/>
        <w:jc w:val="both"/>
      </w:pPr>
      <w:r>
        <w:t xml:space="preserve">(абзац введен </w:t>
      </w:r>
      <w:hyperlink r:id="rId1108">
        <w:r>
          <w:rPr>
            <w:color w:val="0000FF"/>
          </w:rPr>
          <w:t>Приказом</w:t>
        </w:r>
      </w:hyperlink>
      <w:r>
        <w:t xml:space="preserve"> Минфина России от 09.12.2022 N 186н)</w:t>
      </w:r>
    </w:p>
    <w:p w:rsidR="002229EE" w:rsidRDefault="002229EE">
      <w:pPr>
        <w:pStyle w:val="ConsPlusNormal"/>
        <w:spacing w:before="220"/>
        <w:ind w:firstLine="540"/>
        <w:jc w:val="both"/>
      </w:pPr>
      <w:r>
        <w:t xml:space="preserve">В </w:t>
      </w:r>
      <w:hyperlink w:anchor="P19928">
        <w:r>
          <w:rPr>
            <w:color w:val="0000FF"/>
          </w:rPr>
          <w:t>разделе 4</w:t>
        </w:r>
      </w:hyperlink>
      <w:r>
        <w:t xml:space="preserve"> "Дополнительная информация по коду причины 03" Сведений (ф. 0503173) соответственно по разделам "</w:t>
      </w:r>
      <w:hyperlink w:anchor="P19945">
        <w:r>
          <w:rPr>
            <w:color w:val="0000FF"/>
          </w:rPr>
          <w:t>Счета актива</w:t>
        </w:r>
      </w:hyperlink>
      <w:r>
        <w:t xml:space="preserve"> баланса, итого", "</w:t>
      </w:r>
      <w:hyperlink w:anchor="P19966">
        <w:r>
          <w:rPr>
            <w:color w:val="0000FF"/>
          </w:rPr>
          <w:t>Счета пассива</w:t>
        </w:r>
      </w:hyperlink>
      <w:r>
        <w:t xml:space="preserve"> баланса, итого" отражаются:</w:t>
      </w:r>
    </w:p>
    <w:p w:rsidR="002229EE" w:rsidRDefault="002229EE">
      <w:pPr>
        <w:pStyle w:val="ConsPlusNormal"/>
        <w:jc w:val="both"/>
      </w:pPr>
      <w:r>
        <w:t xml:space="preserve">(абзац введен </w:t>
      </w:r>
      <w:hyperlink r:id="rId1109">
        <w:r>
          <w:rPr>
            <w:color w:val="0000FF"/>
          </w:rPr>
          <w:t>Приказом</w:t>
        </w:r>
      </w:hyperlink>
      <w:r>
        <w:t xml:space="preserve"> Минфина России от 09.12.2022 N 186н)</w:t>
      </w:r>
    </w:p>
    <w:p w:rsidR="002229EE" w:rsidRDefault="002229EE">
      <w:pPr>
        <w:pStyle w:val="ConsPlusNormal"/>
        <w:spacing w:before="220"/>
        <w:ind w:firstLine="540"/>
        <w:jc w:val="both"/>
      </w:pPr>
      <w:r>
        <w:t xml:space="preserve">в </w:t>
      </w:r>
      <w:hyperlink w:anchor="P19938">
        <w:r>
          <w:rPr>
            <w:color w:val="0000FF"/>
          </w:rPr>
          <w:t>графе 1</w:t>
        </w:r>
      </w:hyperlink>
      <w:r>
        <w:t xml:space="preserve"> - указывается код счета бюджетного учета (18 - 23 разряды номера счета), по которым показатель остатка на начало отчетного финансового года не равен показателю остатка на конец предыдущего отчетного финансового года. При этом показатели по счетам финансового результата, предназначенным для отражения ошибок прошлых лет (040118000, 040119000, 040128000, 040129000), отражаются по строке отчета с указанием в графе 1 кода счета 040130000 "Финансовый результат прошлых отчетных периодов";</w:t>
      </w:r>
    </w:p>
    <w:p w:rsidR="002229EE" w:rsidRDefault="002229EE">
      <w:pPr>
        <w:pStyle w:val="ConsPlusNormal"/>
        <w:jc w:val="both"/>
      </w:pPr>
      <w:r>
        <w:t xml:space="preserve">(абзац введен </w:t>
      </w:r>
      <w:hyperlink r:id="rId1110">
        <w:r>
          <w:rPr>
            <w:color w:val="0000FF"/>
          </w:rPr>
          <w:t>Приказом</w:t>
        </w:r>
      </w:hyperlink>
      <w:r>
        <w:t xml:space="preserve"> Минфина России от 09.12.2022 N 186н; в ред. </w:t>
      </w:r>
      <w:hyperlink r:id="rId1111">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в </w:t>
      </w:r>
      <w:hyperlink w:anchor="P19939">
        <w:r>
          <w:rPr>
            <w:color w:val="0000FF"/>
          </w:rPr>
          <w:t>графе 2</w:t>
        </w:r>
      </w:hyperlink>
      <w:r>
        <w:t xml:space="preserve"> - общая сумма изменения остатка по счетам, указанным в </w:t>
      </w:r>
      <w:hyperlink w:anchor="P19938">
        <w:r>
          <w:rPr>
            <w:color w:val="0000FF"/>
          </w:rPr>
          <w:t>графе 1</w:t>
        </w:r>
      </w:hyperlink>
      <w:r>
        <w:t>. При этом показатели увеличения остатков отражаются в положительном значении, уменьшения остатков - в отрицательном значении;</w:t>
      </w:r>
    </w:p>
    <w:p w:rsidR="002229EE" w:rsidRDefault="002229EE">
      <w:pPr>
        <w:pStyle w:val="ConsPlusNormal"/>
        <w:jc w:val="both"/>
      </w:pPr>
      <w:r>
        <w:t xml:space="preserve">(абзац введен </w:t>
      </w:r>
      <w:hyperlink r:id="rId1112">
        <w:r>
          <w:rPr>
            <w:color w:val="0000FF"/>
          </w:rPr>
          <w:t>Приказом</w:t>
        </w:r>
      </w:hyperlink>
      <w:r>
        <w:t xml:space="preserve"> Минфина России от 09.12.2022 N 186н)</w:t>
      </w:r>
    </w:p>
    <w:p w:rsidR="002229EE" w:rsidRDefault="002229EE">
      <w:pPr>
        <w:pStyle w:val="ConsPlusNormal"/>
        <w:spacing w:before="220"/>
        <w:ind w:firstLine="540"/>
        <w:jc w:val="both"/>
      </w:pPr>
      <w:r>
        <w:t xml:space="preserve">в </w:t>
      </w:r>
      <w:hyperlink w:anchor="P19940">
        <w:r>
          <w:rPr>
            <w:color w:val="0000FF"/>
          </w:rPr>
          <w:t>графах 3</w:t>
        </w:r>
      </w:hyperlink>
      <w:r>
        <w:t xml:space="preserve"> - </w:t>
      </w:r>
      <w:hyperlink w:anchor="P19944">
        <w:r>
          <w:rPr>
            <w:color w:val="0000FF"/>
          </w:rPr>
          <w:t>7</w:t>
        </w:r>
      </w:hyperlink>
      <w:r>
        <w:t xml:space="preserve"> сумма изменения остатка по счетам, указанным в </w:t>
      </w:r>
      <w:hyperlink w:anchor="P19938">
        <w:r>
          <w:rPr>
            <w:color w:val="0000FF"/>
          </w:rPr>
          <w:t>графе 1</w:t>
        </w:r>
      </w:hyperlink>
      <w:r>
        <w:t>, детализированная по кодам причинам 03.1 - 03.5.</w:t>
      </w:r>
    </w:p>
    <w:p w:rsidR="002229EE" w:rsidRDefault="002229EE">
      <w:pPr>
        <w:pStyle w:val="ConsPlusNormal"/>
        <w:jc w:val="both"/>
      </w:pPr>
      <w:r>
        <w:t xml:space="preserve">(абзац введен </w:t>
      </w:r>
      <w:hyperlink r:id="rId1113">
        <w:r>
          <w:rPr>
            <w:color w:val="0000FF"/>
          </w:rPr>
          <w:t>Приказом</w:t>
        </w:r>
      </w:hyperlink>
      <w:r>
        <w:t xml:space="preserve"> Минфина России от 09.12.2022 N 186н)</w:t>
      </w:r>
    </w:p>
    <w:p w:rsidR="002229EE" w:rsidRDefault="002229EE">
      <w:pPr>
        <w:pStyle w:val="ConsPlusNormal"/>
        <w:spacing w:before="220"/>
        <w:ind w:firstLine="540"/>
        <w:jc w:val="both"/>
      </w:pPr>
      <w:r>
        <w:t xml:space="preserve">Информация об иных причинах раскрывается в </w:t>
      </w:r>
      <w:hyperlink w:anchor="P15061">
        <w:r>
          <w:rPr>
            <w:color w:val="0000FF"/>
          </w:rPr>
          <w:t>Таблице N 14</w:t>
        </w:r>
      </w:hyperlink>
      <w:r>
        <w:t xml:space="preserve"> Пояснительной записки </w:t>
      </w:r>
      <w:hyperlink w:anchor="P14831">
        <w:r>
          <w:rPr>
            <w:color w:val="0000FF"/>
          </w:rPr>
          <w:t>(ф. 0503160)</w:t>
        </w:r>
      </w:hyperlink>
      <w:r>
        <w:t>.</w:t>
      </w:r>
    </w:p>
    <w:p w:rsidR="002229EE" w:rsidRDefault="002229EE">
      <w:pPr>
        <w:pStyle w:val="ConsPlusNormal"/>
        <w:jc w:val="both"/>
      </w:pPr>
      <w:r>
        <w:t xml:space="preserve">(абзац введен </w:t>
      </w:r>
      <w:hyperlink r:id="rId1114">
        <w:r>
          <w:rPr>
            <w:color w:val="0000FF"/>
          </w:rPr>
          <w:t>Приказом</w:t>
        </w:r>
      </w:hyperlink>
      <w:r>
        <w:t xml:space="preserve"> Минфина России от 09.12.2022 N 186н; в ред. </w:t>
      </w:r>
      <w:hyperlink r:id="rId1115">
        <w:r>
          <w:rPr>
            <w:color w:val="0000FF"/>
          </w:rPr>
          <w:t>Приказа</w:t>
        </w:r>
      </w:hyperlink>
      <w:r>
        <w:t xml:space="preserve"> Минфина России от 07.11.2023 N 180н)</w:t>
      </w:r>
    </w:p>
    <w:p w:rsidR="002229EE" w:rsidRDefault="002229EE">
      <w:pPr>
        <w:pStyle w:val="ConsPlusNormal"/>
        <w:jc w:val="both"/>
      </w:pPr>
      <w:r>
        <w:lastRenderedPageBreak/>
        <w:t xml:space="preserve">(п. 170 в ред. </w:t>
      </w:r>
      <w:hyperlink r:id="rId1116">
        <w:r>
          <w:rPr>
            <w:color w:val="0000FF"/>
          </w:rPr>
          <w:t>Приказа</w:t>
        </w:r>
      </w:hyperlink>
      <w:r>
        <w:t xml:space="preserve"> Минфина России от 30.11.2018 N 244н)</w:t>
      </w:r>
    </w:p>
    <w:p w:rsidR="002229EE" w:rsidRDefault="002229EE">
      <w:pPr>
        <w:pStyle w:val="ConsPlusNormal"/>
        <w:spacing w:before="220"/>
        <w:ind w:firstLine="540"/>
        <w:jc w:val="both"/>
      </w:pPr>
      <w:r>
        <w:t xml:space="preserve">170.1.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w:t>
      </w:r>
      <w:hyperlink w:anchor="P20002">
        <w:r>
          <w:rPr>
            <w:color w:val="0000FF"/>
          </w:rPr>
          <w:t>(ф. 0503174)</w:t>
        </w:r>
      </w:hyperlink>
      <w:r>
        <w:t>.</w:t>
      </w:r>
    </w:p>
    <w:p w:rsidR="002229EE" w:rsidRDefault="002229EE">
      <w:pPr>
        <w:pStyle w:val="ConsPlusNormal"/>
        <w:spacing w:before="220"/>
        <w:ind w:firstLine="540"/>
        <w:jc w:val="both"/>
      </w:pPr>
      <w:r>
        <w:t>Информация в приложении содержит обобщенные за отчетный период аналитические данные о начислениях и поступлениях в соответствующий бюджет доходов от перечисления части прибыли, остающейся в распоряжении после уплаты налогов и иных обязательных платежей (дивидендов) государственными (муниципальными) унитарными предприятиями (далее - ГУП, МУП соответственно), иными организациями с государственным участием в капитале (акционерными обществами, хозяйственными обществами).</w:t>
      </w:r>
    </w:p>
    <w:p w:rsidR="002229EE" w:rsidRDefault="002229EE">
      <w:pPr>
        <w:pStyle w:val="ConsPlusNormal"/>
        <w:spacing w:before="220"/>
        <w:ind w:firstLine="540"/>
        <w:jc w:val="both"/>
      </w:pPr>
      <w:r>
        <w:t xml:space="preserve">В целях формирования Сведений </w:t>
      </w:r>
      <w:hyperlink w:anchor="P20002">
        <w:r>
          <w:rPr>
            <w:color w:val="0000FF"/>
          </w:rPr>
          <w:t>(ф. 0503174)</w:t>
        </w:r>
      </w:hyperlink>
      <w:r>
        <w:t>, под иными организациями с государственным участием в капитале понимаются корпоративные юридические лица, в отношении которых государственные (муниципальные) органы выполняют права акционера (участника).</w:t>
      </w:r>
    </w:p>
    <w:p w:rsidR="002229EE" w:rsidRDefault="002229EE">
      <w:pPr>
        <w:pStyle w:val="ConsPlusNormal"/>
        <w:spacing w:before="220"/>
        <w:ind w:firstLine="540"/>
        <w:jc w:val="both"/>
      </w:pPr>
      <w:r>
        <w:t>Приложение формируется администратором доходов бюджета.</w:t>
      </w:r>
    </w:p>
    <w:p w:rsidR="002229EE" w:rsidRDefault="002229EE">
      <w:pPr>
        <w:pStyle w:val="ConsPlusNormal"/>
        <w:spacing w:before="220"/>
        <w:ind w:firstLine="540"/>
        <w:jc w:val="both"/>
      </w:pPr>
      <w:r>
        <w:t>Периодичность представления - годовая.</w:t>
      </w:r>
    </w:p>
    <w:p w:rsidR="002229EE" w:rsidRDefault="002229EE">
      <w:pPr>
        <w:pStyle w:val="ConsPlusNormal"/>
        <w:spacing w:before="220"/>
        <w:ind w:firstLine="540"/>
        <w:jc w:val="both"/>
      </w:pPr>
      <w:r>
        <w:t xml:space="preserve">В </w:t>
      </w:r>
      <w:hyperlink w:anchor="P20018">
        <w:r>
          <w:rPr>
            <w:color w:val="0000FF"/>
          </w:rPr>
          <w:t>графе 1</w:t>
        </w:r>
      </w:hyperlink>
      <w:r>
        <w:t xml:space="preserve"> указываются наименование организации;</w:t>
      </w:r>
    </w:p>
    <w:p w:rsidR="002229EE" w:rsidRDefault="002229EE">
      <w:pPr>
        <w:pStyle w:val="ConsPlusNormal"/>
        <w:spacing w:before="220"/>
        <w:ind w:firstLine="540"/>
        <w:jc w:val="both"/>
      </w:pPr>
      <w:r>
        <w:t xml:space="preserve">в </w:t>
      </w:r>
      <w:hyperlink w:anchor="P20019">
        <w:r>
          <w:rPr>
            <w:color w:val="0000FF"/>
          </w:rPr>
          <w:t>графе 2</w:t>
        </w:r>
      </w:hyperlink>
      <w:r>
        <w:t xml:space="preserve"> указывается идентификационный номер налогоплательщика (ИНН) или идентификатор контрагента </w:t>
      </w:r>
      <w:hyperlink w:anchor="P2934">
        <w:r>
          <w:rPr>
            <w:color w:val="0000FF"/>
          </w:rPr>
          <w:t>&lt;3&gt;</w:t>
        </w:r>
      </w:hyperlink>
      <w:r>
        <w:t>, если эмитентом является юридическое лицо - нерезидент Российской Федерации;</w:t>
      </w:r>
    </w:p>
    <w:p w:rsidR="002229EE" w:rsidRDefault="002229EE">
      <w:pPr>
        <w:pStyle w:val="ConsPlusNormal"/>
        <w:jc w:val="both"/>
      </w:pPr>
      <w:r>
        <w:t xml:space="preserve">(в ред. </w:t>
      </w:r>
      <w:hyperlink r:id="rId1117">
        <w:r>
          <w:rPr>
            <w:color w:val="0000FF"/>
          </w:rPr>
          <w:t>Приказа</w:t>
        </w:r>
      </w:hyperlink>
      <w:r>
        <w:t xml:space="preserve"> Минфина России от 21.12.2021 N 217н)</w:t>
      </w:r>
    </w:p>
    <w:p w:rsidR="002229EE" w:rsidRDefault="002229EE">
      <w:pPr>
        <w:pStyle w:val="ConsPlusNormal"/>
        <w:spacing w:before="220"/>
        <w:ind w:firstLine="540"/>
        <w:jc w:val="both"/>
      </w:pPr>
      <w:r>
        <w:t xml:space="preserve">в </w:t>
      </w:r>
      <w:hyperlink w:anchor="P20020">
        <w:r>
          <w:rPr>
            <w:color w:val="0000FF"/>
          </w:rPr>
          <w:t>графе 3</w:t>
        </w:r>
      </w:hyperlink>
      <w:r>
        <w:t xml:space="preserve"> указывается код организации по Общероссийскому </w:t>
      </w:r>
      <w:hyperlink r:id="rId1118">
        <w:r>
          <w:rPr>
            <w:color w:val="0000FF"/>
          </w:rPr>
          <w:t>классификатору</w:t>
        </w:r>
      </w:hyperlink>
      <w:r>
        <w:t xml:space="preserve"> организационно-правовых форм (ОКОПФ);</w:t>
      </w:r>
    </w:p>
    <w:p w:rsidR="002229EE" w:rsidRDefault="002229EE">
      <w:pPr>
        <w:pStyle w:val="ConsPlusNormal"/>
        <w:spacing w:before="220"/>
        <w:ind w:firstLine="540"/>
        <w:jc w:val="both"/>
      </w:pPr>
      <w:r>
        <w:t xml:space="preserve">в </w:t>
      </w:r>
      <w:hyperlink w:anchor="P20021">
        <w:r>
          <w:rPr>
            <w:color w:val="0000FF"/>
          </w:rPr>
          <w:t>графе 4</w:t>
        </w:r>
      </w:hyperlink>
      <w:r>
        <w:t xml:space="preserve"> указывается сумма задолженности организации по перечислению в доход соответствующего бюджета части чистой прибыли, оставшейся после уплаты налогов и иных обязательных платежей, дивидендов ГУП (МУП), а также иными организациями с государственным участием в капитале (акционерными обществами, хозяйственными обществами) на начало года;</w:t>
      </w:r>
    </w:p>
    <w:p w:rsidR="002229EE" w:rsidRDefault="002229EE">
      <w:pPr>
        <w:pStyle w:val="ConsPlusNormal"/>
        <w:spacing w:before="220"/>
        <w:ind w:firstLine="540"/>
        <w:jc w:val="both"/>
      </w:pPr>
      <w:r>
        <w:t xml:space="preserve">в </w:t>
      </w:r>
      <w:hyperlink w:anchor="P20022">
        <w:r>
          <w:rPr>
            <w:color w:val="0000FF"/>
          </w:rPr>
          <w:t>графе 5</w:t>
        </w:r>
      </w:hyperlink>
      <w:r>
        <w:t xml:space="preserve"> отражается код доходов по бюджетной классификации Российской Федерации, по которому в отчетном году отражено зачисление в доход бюджета части прибыли ГУП (МУП);</w:t>
      </w:r>
    </w:p>
    <w:p w:rsidR="002229EE" w:rsidRDefault="002229EE">
      <w:pPr>
        <w:pStyle w:val="ConsPlusNormal"/>
        <w:spacing w:before="220"/>
        <w:ind w:firstLine="540"/>
        <w:jc w:val="both"/>
      </w:pPr>
      <w:r>
        <w:t xml:space="preserve">в </w:t>
      </w:r>
      <w:hyperlink w:anchor="P20023">
        <w:r>
          <w:rPr>
            <w:color w:val="0000FF"/>
          </w:rPr>
          <w:t>графе 6</w:t>
        </w:r>
      </w:hyperlink>
      <w:r>
        <w:t xml:space="preserve"> указываются показатели в сумме части прибыли, (дивидендов), начисленной к перечислению в доход бюджета в отчетном финансовом году по результатам предыдущего финансового года;</w:t>
      </w:r>
    </w:p>
    <w:p w:rsidR="002229EE" w:rsidRDefault="002229EE">
      <w:pPr>
        <w:pStyle w:val="ConsPlusNormal"/>
        <w:spacing w:before="220"/>
        <w:ind w:firstLine="540"/>
        <w:jc w:val="both"/>
      </w:pPr>
      <w:r>
        <w:t xml:space="preserve">в </w:t>
      </w:r>
      <w:hyperlink w:anchor="P20024">
        <w:r>
          <w:rPr>
            <w:color w:val="0000FF"/>
          </w:rPr>
          <w:t>графе 7</w:t>
        </w:r>
      </w:hyperlink>
      <w:r>
        <w:t xml:space="preserve"> указываются данные по поступлениям в доход бюджета части прибыли ГУП (МУП), дивидендов организациями с государственным участием в капитале в отчетном финансовом году;</w:t>
      </w:r>
    </w:p>
    <w:p w:rsidR="002229EE" w:rsidRDefault="002229EE">
      <w:pPr>
        <w:pStyle w:val="ConsPlusNormal"/>
        <w:spacing w:before="220"/>
        <w:ind w:firstLine="540"/>
        <w:jc w:val="both"/>
      </w:pPr>
      <w:r>
        <w:t xml:space="preserve">в </w:t>
      </w:r>
      <w:hyperlink w:anchor="P20025">
        <w:r>
          <w:rPr>
            <w:color w:val="0000FF"/>
          </w:rPr>
          <w:t>графе 8</w:t>
        </w:r>
      </w:hyperlink>
      <w:r>
        <w:t xml:space="preserve"> указывается сумма задолженности по перечислению в бюджет части чистой прибыли, оставшейся после уплаты налогов и иных обязательных платежей, дивидендов ГУП (МУП), а также иными организациями с государственным участием в капитале на конец отчетного периода на основании данных счета 120520000 "Расчеты по доходам от собственности".</w:t>
      </w:r>
    </w:p>
    <w:p w:rsidR="002229EE" w:rsidRDefault="002229EE">
      <w:pPr>
        <w:pStyle w:val="ConsPlusNormal"/>
        <w:jc w:val="both"/>
      </w:pPr>
      <w:r>
        <w:t xml:space="preserve">(в ред. </w:t>
      </w:r>
      <w:hyperlink r:id="rId1119">
        <w:r>
          <w:rPr>
            <w:color w:val="0000FF"/>
          </w:rPr>
          <w:t>Приказа</w:t>
        </w:r>
      </w:hyperlink>
      <w:r>
        <w:t xml:space="preserve"> Минфина России от 20.08.2019 N 131н)</w:t>
      </w:r>
    </w:p>
    <w:p w:rsidR="002229EE" w:rsidRDefault="002229EE">
      <w:pPr>
        <w:pStyle w:val="ConsPlusNormal"/>
        <w:spacing w:before="220"/>
        <w:ind w:firstLine="540"/>
        <w:jc w:val="both"/>
      </w:pPr>
      <w:r>
        <w:t xml:space="preserve">Показатели </w:t>
      </w:r>
      <w:hyperlink w:anchor="P20021">
        <w:r>
          <w:rPr>
            <w:color w:val="0000FF"/>
          </w:rPr>
          <w:t>граф 4</w:t>
        </w:r>
      </w:hyperlink>
      <w:r>
        <w:t xml:space="preserve">, </w:t>
      </w:r>
      <w:hyperlink w:anchor="P20023">
        <w:r>
          <w:rPr>
            <w:color w:val="0000FF"/>
          </w:rPr>
          <w:t>6</w:t>
        </w:r>
      </w:hyperlink>
      <w:r>
        <w:t xml:space="preserve">, </w:t>
      </w:r>
      <w:hyperlink w:anchor="P20024">
        <w:r>
          <w:rPr>
            <w:color w:val="0000FF"/>
          </w:rPr>
          <w:t>7</w:t>
        </w:r>
      </w:hyperlink>
      <w:r>
        <w:t xml:space="preserve"> подлежат отражению на основании показателей аналитических счетов 120520000 "Расчеты по доходам от собственности", 140110120 "Доходы от собственности", 121002120 "Расчеты с финансовым органом по поступившим в бюджет доходам от собственности" соответственно.</w:t>
      </w:r>
    </w:p>
    <w:p w:rsidR="002229EE" w:rsidRDefault="002229EE">
      <w:pPr>
        <w:pStyle w:val="ConsPlusNormal"/>
        <w:jc w:val="both"/>
      </w:pPr>
      <w:r>
        <w:lastRenderedPageBreak/>
        <w:t xml:space="preserve">(в ред. </w:t>
      </w:r>
      <w:hyperlink r:id="rId1120">
        <w:r>
          <w:rPr>
            <w:color w:val="0000FF"/>
          </w:rPr>
          <w:t>Приказа</w:t>
        </w:r>
      </w:hyperlink>
      <w:r>
        <w:t xml:space="preserve"> Минфина России от 20.08.2019 N 131н)</w:t>
      </w:r>
    </w:p>
    <w:p w:rsidR="002229EE" w:rsidRDefault="002229EE">
      <w:pPr>
        <w:pStyle w:val="ConsPlusNormal"/>
        <w:jc w:val="both"/>
      </w:pPr>
      <w:r>
        <w:t xml:space="preserve">(п. 170.1 введен </w:t>
      </w:r>
      <w:hyperlink r:id="rId1121">
        <w:r>
          <w:rPr>
            <w:color w:val="0000FF"/>
          </w:rPr>
          <w:t>Приказом</w:t>
        </w:r>
      </w:hyperlink>
      <w:r>
        <w:t xml:space="preserve"> Минфина России от 19.12.2014 N 157н)</w:t>
      </w:r>
    </w:p>
    <w:p w:rsidR="002229EE" w:rsidRDefault="002229EE">
      <w:pPr>
        <w:pStyle w:val="ConsPlusNormal"/>
        <w:spacing w:before="220"/>
        <w:ind w:firstLine="540"/>
        <w:jc w:val="both"/>
      </w:pPr>
      <w:r>
        <w:t xml:space="preserve">170.2. Сведения о принятых и неисполненных обязательствах получателя бюджетных средств </w:t>
      </w:r>
      <w:hyperlink w:anchor="P20116">
        <w:r>
          <w:rPr>
            <w:color w:val="0000FF"/>
          </w:rPr>
          <w:t>(ф. 0503175)</w:t>
        </w:r>
      </w:hyperlink>
      <w:r>
        <w:t>.</w:t>
      </w:r>
    </w:p>
    <w:p w:rsidR="002229EE" w:rsidRDefault="002229EE">
      <w:pPr>
        <w:pStyle w:val="ConsPlusNormal"/>
        <w:spacing w:before="220"/>
        <w:ind w:firstLine="540"/>
        <w:jc w:val="both"/>
      </w:pPr>
      <w:r>
        <w:t>Информация в приложении содержит аналитические данные о неисполненных бюджетных обязательствах, неисполненных денежных обязательствах, обязательствах, принятых сверх установленных лимитов, а также о суммах экономии, достигнутой в результате применения конкурентных способов определения поставщиков.</w:t>
      </w:r>
    </w:p>
    <w:p w:rsidR="002229EE" w:rsidRDefault="002229EE">
      <w:pPr>
        <w:pStyle w:val="ConsPlusNormal"/>
        <w:spacing w:before="220"/>
        <w:ind w:firstLine="540"/>
        <w:jc w:val="both"/>
      </w:pPr>
      <w:r>
        <w:t>Приложение оформляется получателем бюджетных средств, администратором источников финансирования дефицита бюджета.</w:t>
      </w:r>
    </w:p>
    <w:p w:rsidR="002229EE" w:rsidRDefault="002229EE">
      <w:pPr>
        <w:pStyle w:val="ConsPlusNormal"/>
        <w:spacing w:before="220"/>
        <w:ind w:firstLine="540"/>
        <w:jc w:val="both"/>
      </w:pPr>
      <w:r>
        <w:t>Периодичность представления - годовая.</w:t>
      </w:r>
    </w:p>
    <w:p w:rsidR="002229EE" w:rsidRDefault="002229EE">
      <w:pPr>
        <w:pStyle w:val="ConsPlusNormal"/>
        <w:spacing w:before="220"/>
        <w:ind w:firstLine="540"/>
        <w:jc w:val="both"/>
      </w:pPr>
      <w:r>
        <w:t xml:space="preserve">В </w:t>
      </w:r>
      <w:hyperlink w:anchor="P20119">
        <w:r>
          <w:rPr>
            <w:color w:val="0000FF"/>
          </w:rPr>
          <w:t>разделах 1</w:t>
        </w:r>
      </w:hyperlink>
      <w:r>
        <w:t xml:space="preserve">, </w:t>
      </w:r>
      <w:hyperlink w:anchor="P20200">
        <w:r>
          <w:rPr>
            <w:color w:val="0000FF"/>
          </w:rPr>
          <w:t>2</w:t>
        </w:r>
      </w:hyperlink>
      <w:r>
        <w:t xml:space="preserve"> Приложения отражается аналитическая информация на основании данных о принятых и неисполненных бюджетных, денежных обязательствах по соответствующим счетам аналитического учета счетов 150211000 "Принятые обязательства на текущий финансовый год", 150212000 "Принятые денежные обязательства на текущий финансовый год" в следующем порядке.</w:t>
      </w:r>
    </w:p>
    <w:p w:rsidR="002229EE" w:rsidRDefault="002229EE">
      <w:pPr>
        <w:pStyle w:val="ConsPlusNormal"/>
        <w:spacing w:before="220"/>
        <w:ind w:firstLine="540"/>
        <w:jc w:val="both"/>
      </w:pPr>
      <w:r>
        <w:t xml:space="preserve">В </w:t>
      </w:r>
      <w:hyperlink w:anchor="P20132">
        <w:r>
          <w:rPr>
            <w:color w:val="0000FF"/>
          </w:rPr>
          <w:t>графе 1</w:t>
        </w:r>
      </w:hyperlink>
      <w:r>
        <w:t xml:space="preserve"> указываются номера соответствующих аналитических счетов счета 150211000 "Принятые обязательства на текущий финансовый год", счета 150212000 "Принятые денежные обязательства на текущий финансовый год", по которым на отчетную дату отражены остатки в </w:t>
      </w:r>
      <w:hyperlink w:anchor="P10335">
        <w:r>
          <w:rPr>
            <w:color w:val="0000FF"/>
          </w:rPr>
          <w:t>графах 11</w:t>
        </w:r>
      </w:hyperlink>
      <w:r>
        <w:t xml:space="preserve"> и </w:t>
      </w:r>
      <w:hyperlink w:anchor="P10336">
        <w:r>
          <w:rPr>
            <w:color w:val="0000FF"/>
          </w:rPr>
          <w:t>12</w:t>
        </w:r>
      </w:hyperlink>
      <w:r>
        <w:t xml:space="preserve"> Отчета (ф. 0503128) соответственно;</w:t>
      </w:r>
    </w:p>
    <w:p w:rsidR="002229EE" w:rsidRDefault="002229EE">
      <w:pPr>
        <w:pStyle w:val="ConsPlusNormal"/>
        <w:spacing w:before="220"/>
        <w:ind w:firstLine="540"/>
        <w:jc w:val="both"/>
      </w:pPr>
      <w:r>
        <w:t xml:space="preserve">в </w:t>
      </w:r>
      <w:hyperlink w:anchor="P20133">
        <w:r>
          <w:rPr>
            <w:color w:val="0000FF"/>
          </w:rPr>
          <w:t>графе 2 раздела 1</w:t>
        </w:r>
      </w:hyperlink>
      <w:r>
        <w:t xml:space="preserve"> Приложения отражаются показатели принятых обязательств текущего финансового года, не исполненные по состоянию на отчетную дату;</w:t>
      </w:r>
    </w:p>
    <w:p w:rsidR="002229EE" w:rsidRDefault="002229EE">
      <w:pPr>
        <w:pStyle w:val="ConsPlusNormal"/>
        <w:jc w:val="both"/>
      </w:pPr>
      <w:r>
        <w:t xml:space="preserve">(абзац введен </w:t>
      </w:r>
      <w:hyperlink r:id="rId1122">
        <w:r>
          <w:rPr>
            <w:color w:val="0000FF"/>
          </w:rPr>
          <w:t>Приказом</w:t>
        </w:r>
      </w:hyperlink>
      <w:r>
        <w:t xml:space="preserve"> Минфина России от 30.11.2018 N 244н; в ред. </w:t>
      </w:r>
      <w:hyperlink r:id="rId1123">
        <w:r>
          <w:rPr>
            <w:color w:val="0000FF"/>
          </w:rPr>
          <w:t>Приказа</w:t>
        </w:r>
      </w:hyperlink>
      <w:r>
        <w:t xml:space="preserve"> Минфина России от 21.12.2021 N 217н)</w:t>
      </w:r>
    </w:p>
    <w:p w:rsidR="002229EE" w:rsidRDefault="002229EE">
      <w:pPr>
        <w:pStyle w:val="ConsPlusNormal"/>
        <w:spacing w:before="220"/>
        <w:ind w:firstLine="540"/>
        <w:jc w:val="both"/>
      </w:pPr>
      <w:r>
        <w:t xml:space="preserve">в </w:t>
      </w:r>
      <w:hyperlink w:anchor="P20214">
        <w:r>
          <w:rPr>
            <w:color w:val="0000FF"/>
          </w:rPr>
          <w:t>графе 2 раздела 2</w:t>
        </w:r>
      </w:hyperlink>
      <w:r>
        <w:t xml:space="preserve"> Приложения отражаются показатели денежных обязательств текущего финансового года, не исполненные на отчетную дату. Показатели Приложения должны быть согласованы с показателями графы 12 </w:t>
      </w:r>
      <w:hyperlink w:anchor="P10351">
        <w:r>
          <w:rPr>
            <w:color w:val="0000FF"/>
          </w:rPr>
          <w:t>раздела 1</w:t>
        </w:r>
      </w:hyperlink>
      <w:r>
        <w:t xml:space="preserve">, </w:t>
      </w:r>
      <w:hyperlink w:anchor="P10375">
        <w:r>
          <w:rPr>
            <w:color w:val="0000FF"/>
          </w:rPr>
          <w:t>2</w:t>
        </w:r>
      </w:hyperlink>
      <w:r>
        <w:t xml:space="preserve"> Отчета (ф. 0503128) в случае отражения в </w:t>
      </w:r>
      <w:hyperlink w:anchor="P10350">
        <w:r>
          <w:rPr>
            <w:color w:val="0000FF"/>
          </w:rPr>
          <w:t>графе 12</w:t>
        </w:r>
      </w:hyperlink>
      <w:r>
        <w:t xml:space="preserve"> Отчета (ф. 0503128) показателей в отрицательном значении, соответствующие показатели </w:t>
      </w:r>
      <w:hyperlink w:anchor="P20214">
        <w:r>
          <w:rPr>
            <w:color w:val="0000FF"/>
          </w:rPr>
          <w:t>графы 2 раздела 2</w:t>
        </w:r>
      </w:hyperlink>
      <w:r>
        <w:t xml:space="preserve"> Приложения не заполняются;</w:t>
      </w:r>
    </w:p>
    <w:p w:rsidR="002229EE" w:rsidRDefault="002229EE">
      <w:pPr>
        <w:pStyle w:val="ConsPlusNormal"/>
        <w:jc w:val="both"/>
      </w:pPr>
      <w:r>
        <w:t xml:space="preserve">(абзац введен </w:t>
      </w:r>
      <w:hyperlink r:id="rId1124">
        <w:r>
          <w:rPr>
            <w:color w:val="0000FF"/>
          </w:rPr>
          <w:t>Приказом</w:t>
        </w:r>
      </w:hyperlink>
      <w:r>
        <w:t xml:space="preserve"> Минфина России от 30.11.2018 N 244н; в ред. </w:t>
      </w:r>
      <w:hyperlink r:id="rId1125">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 xml:space="preserve">в </w:t>
      </w:r>
      <w:hyperlink w:anchor="P20134">
        <w:r>
          <w:rPr>
            <w:color w:val="0000FF"/>
          </w:rPr>
          <w:t>графах 3</w:t>
        </w:r>
      </w:hyperlink>
      <w:r>
        <w:t xml:space="preserve">, </w:t>
      </w:r>
      <w:hyperlink w:anchor="P20135">
        <w:r>
          <w:rPr>
            <w:color w:val="0000FF"/>
          </w:rPr>
          <w:t>4</w:t>
        </w:r>
      </w:hyperlink>
      <w:r>
        <w:t xml:space="preserve"> отражаются дата (месяц, год) возникновения неисполненного обязательства и дата (месяц, год) исполнения обязательства, предусмотренная в основании его возникновения (в договоре, счете, нормативно-правовом акте, исполнительном документе и т.п.) в формате "ММ.ГГГГ";</w:t>
      </w:r>
    </w:p>
    <w:p w:rsidR="002229EE" w:rsidRDefault="002229EE">
      <w:pPr>
        <w:pStyle w:val="ConsPlusNormal"/>
        <w:jc w:val="both"/>
      </w:pPr>
      <w:r>
        <w:t xml:space="preserve">(в ред. </w:t>
      </w:r>
      <w:hyperlink r:id="rId1126">
        <w:r>
          <w:rPr>
            <w:color w:val="0000FF"/>
          </w:rPr>
          <w:t>Приказа</w:t>
        </w:r>
      </w:hyperlink>
      <w:r>
        <w:t xml:space="preserve"> Минфина России от 21.12.2021 N 217н)</w:t>
      </w:r>
    </w:p>
    <w:p w:rsidR="002229EE" w:rsidRDefault="002229EE">
      <w:pPr>
        <w:pStyle w:val="ConsPlusNormal"/>
        <w:spacing w:before="220"/>
        <w:ind w:firstLine="540"/>
        <w:jc w:val="both"/>
      </w:pPr>
      <w:r>
        <w:t xml:space="preserve">в </w:t>
      </w:r>
      <w:hyperlink w:anchor="P20136">
        <w:r>
          <w:rPr>
            <w:color w:val="0000FF"/>
          </w:rPr>
          <w:t>графах 5</w:t>
        </w:r>
      </w:hyperlink>
      <w:r>
        <w:t xml:space="preserve">, </w:t>
      </w:r>
      <w:hyperlink w:anchor="P20137">
        <w:r>
          <w:rPr>
            <w:color w:val="0000FF"/>
          </w:rPr>
          <w:t>6</w:t>
        </w:r>
      </w:hyperlink>
      <w:r>
        <w:t xml:space="preserve"> указываются идентификационный номер налогоплательщика (ИНН), а также наименование контрагента соответственно. При наличии неисполненного обязательства перед физическим лицом в </w:t>
      </w:r>
      <w:hyperlink w:anchor="P20136">
        <w:r>
          <w:rPr>
            <w:color w:val="0000FF"/>
          </w:rPr>
          <w:t>графе 5</w:t>
        </w:r>
      </w:hyperlink>
      <w:r>
        <w:t xml:space="preserve"> указывается значение "0000000000", в </w:t>
      </w:r>
      <w:hyperlink w:anchor="P20137">
        <w:r>
          <w:rPr>
            <w:color w:val="0000FF"/>
          </w:rPr>
          <w:t>графе 6</w:t>
        </w:r>
      </w:hyperlink>
      <w:r>
        <w:t xml:space="preserve"> - расчеты с физическими лицами;</w:t>
      </w:r>
    </w:p>
    <w:p w:rsidR="002229EE" w:rsidRDefault="002229EE">
      <w:pPr>
        <w:pStyle w:val="ConsPlusNormal"/>
        <w:jc w:val="both"/>
      </w:pPr>
      <w:r>
        <w:t xml:space="preserve">(в ред. </w:t>
      </w:r>
      <w:hyperlink r:id="rId1127">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 xml:space="preserve">в графах 7, 8 </w:t>
      </w:r>
      <w:hyperlink w:anchor="P20119">
        <w:r>
          <w:rPr>
            <w:color w:val="0000FF"/>
          </w:rPr>
          <w:t>разделов 1</w:t>
        </w:r>
      </w:hyperlink>
      <w:r>
        <w:t xml:space="preserve">, </w:t>
      </w:r>
      <w:hyperlink w:anchor="P20200">
        <w:r>
          <w:rPr>
            <w:color w:val="0000FF"/>
          </w:rPr>
          <w:t>2</w:t>
        </w:r>
      </w:hyperlink>
      <w:r>
        <w:t xml:space="preserve"> Приложения указывается причина образования неисполненных обязательств (бюджетных (денежных) обязательств) с указанием следующих кодов причины неисполнения:</w:t>
      </w:r>
    </w:p>
    <w:p w:rsidR="002229EE" w:rsidRDefault="002229EE">
      <w:pPr>
        <w:pStyle w:val="ConsPlusNormal"/>
        <w:jc w:val="both"/>
      </w:pPr>
      <w:r>
        <w:t xml:space="preserve">(в ред. </w:t>
      </w:r>
      <w:hyperlink r:id="rId1128">
        <w:r>
          <w:rPr>
            <w:color w:val="0000FF"/>
          </w:rPr>
          <w:t>Приказа</w:t>
        </w:r>
      </w:hyperlink>
      <w:r>
        <w:t xml:space="preserve"> Минфина России от 16.12.2020 N 311н)</w:t>
      </w:r>
    </w:p>
    <w:p w:rsidR="002229EE" w:rsidRDefault="002229EE">
      <w:pPr>
        <w:pStyle w:val="ConsPlusNormal"/>
        <w:spacing w:before="220"/>
        <w:ind w:firstLine="540"/>
        <w:jc w:val="both"/>
      </w:pPr>
      <w:r>
        <w:lastRenderedPageBreak/>
        <w:t xml:space="preserve">по </w:t>
      </w:r>
      <w:hyperlink w:anchor="P20119">
        <w:r>
          <w:rPr>
            <w:color w:val="0000FF"/>
          </w:rPr>
          <w:t>разделу 1</w:t>
        </w:r>
      </w:hyperlink>
      <w:r>
        <w:t xml:space="preserve"> Приложения:</w:t>
      </w:r>
    </w:p>
    <w:p w:rsidR="002229EE" w:rsidRDefault="002229EE">
      <w:pPr>
        <w:pStyle w:val="ConsPlusNormal"/>
        <w:jc w:val="both"/>
      </w:pPr>
      <w:r>
        <w:t xml:space="preserve">(абзац введен </w:t>
      </w:r>
      <w:hyperlink r:id="rId1129">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"01" - неисполнение контрагентом обязательств по государственному контракту о поставке товаров, выполнении работ, оказании услуг (за исключением оплачиваемых с применением казначейского обеспечения обязательств);</w:t>
      </w:r>
    </w:p>
    <w:p w:rsidR="002229EE" w:rsidRDefault="002229EE">
      <w:pPr>
        <w:pStyle w:val="ConsPlusNormal"/>
        <w:jc w:val="both"/>
      </w:pPr>
      <w:r>
        <w:t xml:space="preserve">(абзац введен </w:t>
      </w:r>
      <w:hyperlink r:id="rId1130">
        <w:r>
          <w:rPr>
            <w:color w:val="0000FF"/>
          </w:rPr>
          <w:t>Приказом</w:t>
        </w:r>
      </w:hyperlink>
      <w:r>
        <w:t xml:space="preserve"> Минфина России от 16.12.2020 N 311н; в ред. </w:t>
      </w:r>
      <w:hyperlink r:id="rId1131">
        <w:r>
          <w:rPr>
            <w:color w:val="0000FF"/>
          </w:rPr>
          <w:t>Приказа</w:t>
        </w:r>
      </w:hyperlink>
      <w:r>
        <w:t xml:space="preserve"> Минфина России от 21.12.2021 N 217н)</w:t>
      </w:r>
    </w:p>
    <w:p w:rsidR="002229EE" w:rsidRDefault="002229EE">
      <w:pPr>
        <w:pStyle w:val="ConsPlusNormal"/>
        <w:spacing w:before="220"/>
        <w:ind w:firstLine="540"/>
        <w:jc w:val="both"/>
      </w:pPr>
      <w:r>
        <w:t>"02" - несвоевременность представления исполнителями работ (услуг) (поставщиками, подрядчиками) документов для расчетов;</w:t>
      </w:r>
    </w:p>
    <w:p w:rsidR="002229EE" w:rsidRDefault="002229EE">
      <w:pPr>
        <w:pStyle w:val="ConsPlusNormal"/>
        <w:jc w:val="both"/>
      </w:pPr>
      <w:r>
        <w:t xml:space="preserve">(абзац введен </w:t>
      </w:r>
      <w:hyperlink r:id="rId1132">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"03" - отсутствие лимитов бюджетных обязательств;</w:t>
      </w:r>
    </w:p>
    <w:p w:rsidR="002229EE" w:rsidRDefault="002229EE">
      <w:pPr>
        <w:pStyle w:val="ConsPlusNormal"/>
        <w:jc w:val="both"/>
      </w:pPr>
      <w:r>
        <w:t xml:space="preserve">(абзац введен </w:t>
      </w:r>
      <w:hyperlink r:id="rId1133">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"04" - нарушение публично-правовым образованием сроков исполнения и иных условий соглашений;</w:t>
      </w:r>
    </w:p>
    <w:p w:rsidR="002229EE" w:rsidRDefault="002229EE">
      <w:pPr>
        <w:pStyle w:val="ConsPlusNormal"/>
        <w:jc w:val="both"/>
      </w:pPr>
      <w:r>
        <w:t xml:space="preserve">(абзац введен </w:t>
      </w:r>
      <w:hyperlink r:id="rId1134">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"05" - невыполнение публично-правовым образованием обязательств по долевому софинансированию;</w:t>
      </w:r>
    </w:p>
    <w:p w:rsidR="002229EE" w:rsidRDefault="002229EE">
      <w:pPr>
        <w:pStyle w:val="ConsPlusNormal"/>
        <w:jc w:val="both"/>
      </w:pPr>
      <w:r>
        <w:t xml:space="preserve">(абзац введен </w:t>
      </w:r>
      <w:hyperlink r:id="rId1135">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"06" - перечисление межбюджетных трансфертов в пределах сумм, необходимых для оплаты денежных обязательств по расходам получателей средств соответствующего бюджета, юридического лица (за исключением осуществляемой с применением казначейского обеспечения обязательств);</w:t>
      </w:r>
    </w:p>
    <w:p w:rsidR="002229EE" w:rsidRDefault="002229EE">
      <w:pPr>
        <w:pStyle w:val="ConsPlusNormal"/>
        <w:jc w:val="both"/>
      </w:pPr>
      <w:r>
        <w:t xml:space="preserve">(абзац введен </w:t>
      </w:r>
      <w:hyperlink r:id="rId1136">
        <w:r>
          <w:rPr>
            <w:color w:val="0000FF"/>
          </w:rPr>
          <w:t>Приказом</w:t>
        </w:r>
      </w:hyperlink>
      <w:r>
        <w:t xml:space="preserve"> Минфина России от 16.12.2020 N 311н; в ред. </w:t>
      </w:r>
      <w:hyperlink r:id="rId1137">
        <w:r>
          <w:rPr>
            <w:color w:val="0000FF"/>
          </w:rPr>
          <w:t>Приказа</w:t>
        </w:r>
      </w:hyperlink>
      <w:r>
        <w:t xml:space="preserve"> Минфина России от 21.12.2021 N 217н)</w:t>
      </w:r>
    </w:p>
    <w:p w:rsidR="002229EE" w:rsidRDefault="002229EE">
      <w:pPr>
        <w:pStyle w:val="ConsPlusNormal"/>
        <w:spacing w:before="220"/>
        <w:ind w:firstLine="540"/>
        <w:jc w:val="both"/>
      </w:pPr>
      <w:r>
        <w:t>"07" - более медленные, чем планировалось, темпы реализации проектов, в том числе в рамках соглашений с международными финансовыми организациями;</w:t>
      </w:r>
    </w:p>
    <w:p w:rsidR="002229EE" w:rsidRDefault="002229EE">
      <w:pPr>
        <w:pStyle w:val="ConsPlusNormal"/>
        <w:jc w:val="both"/>
      </w:pPr>
      <w:r>
        <w:t xml:space="preserve">(абзац введен </w:t>
      </w:r>
      <w:hyperlink r:id="rId1138">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"08" - перенос сроков реализации международных проектов (программ);</w:t>
      </w:r>
    </w:p>
    <w:p w:rsidR="002229EE" w:rsidRDefault="002229EE">
      <w:pPr>
        <w:pStyle w:val="ConsPlusNormal"/>
        <w:jc w:val="both"/>
      </w:pPr>
      <w:r>
        <w:t xml:space="preserve">(абзац введен </w:t>
      </w:r>
      <w:hyperlink r:id="rId1139">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"09" - проведение реорганизационных мероприятий;</w:t>
      </w:r>
    </w:p>
    <w:p w:rsidR="002229EE" w:rsidRDefault="002229EE">
      <w:pPr>
        <w:pStyle w:val="ConsPlusNormal"/>
        <w:jc w:val="both"/>
      </w:pPr>
      <w:r>
        <w:t xml:space="preserve">(абзац введен </w:t>
      </w:r>
      <w:hyperlink r:id="rId1140">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"10" - предоставление организациями - получателями субсидий некорректного (неполного) пакета документов для осуществления выплат;</w:t>
      </w:r>
    </w:p>
    <w:p w:rsidR="002229EE" w:rsidRDefault="002229EE">
      <w:pPr>
        <w:pStyle w:val="ConsPlusNormal"/>
        <w:jc w:val="both"/>
      </w:pPr>
      <w:r>
        <w:t xml:space="preserve">(абзац введен </w:t>
      </w:r>
      <w:hyperlink r:id="rId1141">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"11" - экономия по заработной плате;</w:t>
      </w:r>
    </w:p>
    <w:p w:rsidR="002229EE" w:rsidRDefault="002229EE">
      <w:pPr>
        <w:pStyle w:val="ConsPlusNormal"/>
        <w:jc w:val="both"/>
      </w:pPr>
      <w:r>
        <w:t xml:space="preserve">(абзац введен </w:t>
      </w:r>
      <w:hyperlink r:id="rId1142">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"12" - неисполнение контрагентом обязательств по государственному контракту о поставке товаров, выполнении работ, оказанию услуг, оплачиваемых с применением казначейского обеспечения обязательств;</w:t>
      </w:r>
    </w:p>
    <w:p w:rsidR="002229EE" w:rsidRDefault="002229EE">
      <w:pPr>
        <w:pStyle w:val="ConsPlusNormal"/>
        <w:jc w:val="both"/>
      </w:pPr>
      <w:r>
        <w:t xml:space="preserve">(абзац введен </w:t>
      </w:r>
      <w:hyperlink r:id="rId1143">
        <w:r>
          <w:rPr>
            <w:color w:val="0000FF"/>
          </w:rPr>
          <w:t>Приказом</w:t>
        </w:r>
      </w:hyperlink>
      <w:r>
        <w:t xml:space="preserve"> Минфина России от 21.12.2021 N 217н)</w:t>
      </w:r>
    </w:p>
    <w:p w:rsidR="002229EE" w:rsidRDefault="002229EE">
      <w:pPr>
        <w:pStyle w:val="ConsPlusNormal"/>
        <w:spacing w:before="220"/>
        <w:ind w:firstLine="540"/>
        <w:jc w:val="both"/>
      </w:pPr>
      <w:r>
        <w:t>"13" - перечисление межбюджетных трансфертов в пределах сумм, необходимых для оплаты денежных обязательств по расходам получателей средств соответствующего бюджета, осуществляемой с применением казначейского обеспечения обязательств;</w:t>
      </w:r>
    </w:p>
    <w:p w:rsidR="002229EE" w:rsidRDefault="002229EE">
      <w:pPr>
        <w:pStyle w:val="ConsPlusNormal"/>
        <w:jc w:val="both"/>
      </w:pPr>
      <w:r>
        <w:lastRenderedPageBreak/>
        <w:t xml:space="preserve">(абзац введен </w:t>
      </w:r>
      <w:hyperlink r:id="rId1144">
        <w:r>
          <w:rPr>
            <w:color w:val="0000FF"/>
          </w:rPr>
          <w:t>Приказом</w:t>
        </w:r>
      </w:hyperlink>
      <w:r>
        <w:t xml:space="preserve"> Минфина России от 21.12.2021 N 217н)</w:t>
      </w:r>
    </w:p>
    <w:p w:rsidR="002229EE" w:rsidRDefault="002229EE">
      <w:pPr>
        <w:pStyle w:val="ConsPlusNormal"/>
        <w:spacing w:before="220"/>
        <w:ind w:firstLine="540"/>
        <w:jc w:val="both"/>
      </w:pPr>
      <w:r>
        <w:t>"99" - иные причины;</w:t>
      </w:r>
    </w:p>
    <w:p w:rsidR="002229EE" w:rsidRDefault="002229EE">
      <w:pPr>
        <w:pStyle w:val="ConsPlusNormal"/>
        <w:jc w:val="both"/>
      </w:pPr>
      <w:r>
        <w:t xml:space="preserve">(абзац введен </w:t>
      </w:r>
      <w:hyperlink r:id="rId1145">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 xml:space="preserve">по </w:t>
      </w:r>
      <w:hyperlink w:anchor="P20200">
        <w:r>
          <w:rPr>
            <w:color w:val="0000FF"/>
          </w:rPr>
          <w:t>разделу 2</w:t>
        </w:r>
      </w:hyperlink>
      <w:r>
        <w:t xml:space="preserve"> Приложения:</w:t>
      </w:r>
    </w:p>
    <w:p w:rsidR="002229EE" w:rsidRDefault="002229EE">
      <w:pPr>
        <w:pStyle w:val="ConsPlusNormal"/>
        <w:jc w:val="both"/>
      </w:pPr>
      <w:r>
        <w:t xml:space="preserve">(абзац введен </w:t>
      </w:r>
      <w:hyperlink r:id="rId1146">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"03" - отсутствие лимитов бюджетных обязательств;</w:t>
      </w:r>
    </w:p>
    <w:p w:rsidR="002229EE" w:rsidRDefault="002229EE">
      <w:pPr>
        <w:pStyle w:val="ConsPlusNormal"/>
        <w:jc w:val="both"/>
      </w:pPr>
      <w:r>
        <w:t xml:space="preserve">(абзац введен </w:t>
      </w:r>
      <w:hyperlink r:id="rId1147">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"71" - неисполнение контрагентом обязательств по государственному контракту о поставке товаров, выполнении работ, оказании услуг;</w:t>
      </w:r>
    </w:p>
    <w:p w:rsidR="002229EE" w:rsidRDefault="002229EE">
      <w:pPr>
        <w:pStyle w:val="ConsPlusNormal"/>
        <w:jc w:val="both"/>
      </w:pPr>
      <w:r>
        <w:t xml:space="preserve">(абзац введен </w:t>
      </w:r>
      <w:hyperlink r:id="rId1148">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"72" - несвоевременность представления исполнителями работ (услуг) (поставщиками, подрядчиками) документов для расчетов;</w:t>
      </w:r>
    </w:p>
    <w:p w:rsidR="002229EE" w:rsidRDefault="002229EE">
      <w:pPr>
        <w:pStyle w:val="ConsPlusNormal"/>
        <w:jc w:val="both"/>
      </w:pPr>
      <w:r>
        <w:t xml:space="preserve">(абзац введен </w:t>
      </w:r>
      <w:hyperlink r:id="rId1149">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"73" - задолженность по расчетам с депонентами;</w:t>
      </w:r>
    </w:p>
    <w:p w:rsidR="002229EE" w:rsidRDefault="002229EE">
      <w:pPr>
        <w:pStyle w:val="ConsPlusNormal"/>
        <w:jc w:val="both"/>
      </w:pPr>
      <w:r>
        <w:t xml:space="preserve">(абзац введен </w:t>
      </w:r>
      <w:hyperlink r:id="rId1150">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"74" - изменение реквизитов контрагента;</w:t>
      </w:r>
    </w:p>
    <w:p w:rsidR="002229EE" w:rsidRDefault="002229EE">
      <w:pPr>
        <w:pStyle w:val="ConsPlusNormal"/>
        <w:jc w:val="both"/>
      </w:pPr>
      <w:r>
        <w:t xml:space="preserve">(абзац введен </w:t>
      </w:r>
      <w:hyperlink r:id="rId1151">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"75" - иные причины.</w:t>
      </w:r>
    </w:p>
    <w:p w:rsidR="002229EE" w:rsidRDefault="002229EE">
      <w:pPr>
        <w:pStyle w:val="ConsPlusNormal"/>
        <w:jc w:val="both"/>
      </w:pPr>
      <w:r>
        <w:t xml:space="preserve">(абзац введен </w:t>
      </w:r>
      <w:hyperlink r:id="rId1152">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 xml:space="preserve">В </w:t>
      </w:r>
      <w:hyperlink w:anchor="P15061">
        <w:r>
          <w:rPr>
            <w:color w:val="0000FF"/>
          </w:rPr>
          <w:t>Таблице N 14</w:t>
        </w:r>
      </w:hyperlink>
      <w:r>
        <w:t xml:space="preserve"> Пояснительной записки </w:t>
      </w:r>
      <w:hyperlink w:anchor="P14831">
        <w:r>
          <w:rPr>
            <w:color w:val="0000FF"/>
          </w:rPr>
          <w:t>(ф. 0503160)</w:t>
        </w:r>
      </w:hyperlink>
      <w:r>
        <w:t xml:space="preserve"> раскрывается дополнительная информация о причинах неисполнения, отраженных по кодам "99 - иные причины", "75 - иные причины".</w:t>
      </w:r>
    </w:p>
    <w:p w:rsidR="002229EE" w:rsidRDefault="002229EE">
      <w:pPr>
        <w:pStyle w:val="ConsPlusNormal"/>
        <w:jc w:val="both"/>
      </w:pPr>
      <w:r>
        <w:t xml:space="preserve">(абзац введен </w:t>
      </w:r>
      <w:hyperlink r:id="rId1153">
        <w:r>
          <w:rPr>
            <w:color w:val="0000FF"/>
          </w:rPr>
          <w:t>Приказом</w:t>
        </w:r>
      </w:hyperlink>
      <w:r>
        <w:t xml:space="preserve"> Минфина России от 16.12.2020 N 311н; в ред. </w:t>
      </w:r>
      <w:hyperlink r:id="rId1154">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абзацы двенадцатый - тринадцатый утратили силу. - </w:t>
      </w:r>
      <w:hyperlink r:id="rId1155">
        <w:r>
          <w:rPr>
            <w:color w:val="0000FF"/>
          </w:rPr>
          <w:t>Приказ</w:t>
        </w:r>
      </w:hyperlink>
      <w:r>
        <w:t xml:space="preserve"> Минфина России от 31.01.2020 N 13н;</w:t>
      </w:r>
    </w:p>
    <w:p w:rsidR="002229EE" w:rsidRDefault="002229EE">
      <w:pPr>
        <w:pStyle w:val="ConsPlusNormal"/>
        <w:spacing w:before="220"/>
        <w:ind w:firstLine="540"/>
        <w:jc w:val="both"/>
      </w:pPr>
      <w:r>
        <w:t xml:space="preserve">Дополнительные коды и наименования причин неисполнения обязательств (графы 7, 8 </w:t>
      </w:r>
      <w:hyperlink w:anchor="P20119">
        <w:r>
          <w:rPr>
            <w:color w:val="0000FF"/>
          </w:rPr>
          <w:t>раздела 1</w:t>
        </w:r>
      </w:hyperlink>
      <w:r>
        <w:t xml:space="preserve">, </w:t>
      </w:r>
      <w:hyperlink w:anchor="P20200">
        <w:r>
          <w:rPr>
            <w:color w:val="0000FF"/>
          </w:rPr>
          <w:t>2</w:t>
        </w:r>
      </w:hyperlink>
      <w:r>
        <w:t xml:space="preserve"> Приложения) устанавливаются финансовым органом.</w:t>
      </w:r>
    </w:p>
    <w:p w:rsidR="002229EE" w:rsidRDefault="002229EE">
      <w:pPr>
        <w:pStyle w:val="ConsPlusNormal"/>
        <w:jc w:val="both"/>
      </w:pPr>
      <w:r>
        <w:t xml:space="preserve">(в ред. </w:t>
      </w:r>
      <w:hyperlink r:id="rId1156">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Критерии определения показателей, подлежащих отражению (размер неисполненных обязательств, год возникновения, иные критерии), устанавливаются:</w:t>
      </w:r>
    </w:p>
    <w:p w:rsidR="002229EE" w:rsidRDefault="002229EE">
      <w:pPr>
        <w:pStyle w:val="ConsPlusNormal"/>
        <w:spacing w:before="220"/>
        <w:ind w:firstLine="540"/>
        <w:jc w:val="both"/>
      </w:pPr>
      <w:r>
        <w:t>для главных распорядителей средств бюджета - финансовым органом соответствующего бюджета;</w:t>
      </w:r>
    </w:p>
    <w:p w:rsidR="002229EE" w:rsidRDefault="002229EE">
      <w:pPr>
        <w:pStyle w:val="ConsPlusNormal"/>
        <w:spacing w:before="220"/>
        <w:ind w:firstLine="540"/>
        <w:jc w:val="both"/>
      </w:pPr>
      <w:r>
        <w:t>для получателей бюджетных средств - главным распорядителем бюджетных средств с учетом критериев, установленных финансовым органом соответствующего бюджета.</w:t>
      </w:r>
    </w:p>
    <w:p w:rsidR="002229EE" w:rsidRDefault="002229EE">
      <w:pPr>
        <w:pStyle w:val="ConsPlusNormal"/>
        <w:spacing w:before="220"/>
        <w:ind w:firstLine="540"/>
        <w:jc w:val="both"/>
      </w:pPr>
      <w:r>
        <w:t xml:space="preserve">В </w:t>
      </w:r>
      <w:hyperlink w:anchor="P20119">
        <w:r>
          <w:rPr>
            <w:color w:val="0000FF"/>
          </w:rPr>
          <w:t>разделе 1</w:t>
        </w:r>
      </w:hyperlink>
      <w:r>
        <w:t xml:space="preserve"> и </w:t>
      </w:r>
      <w:hyperlink w:anchor="P20200">
        <w:r>
          <w:rPr>
            <w:color w:val="0000FF"/>
          </w:rPr>
          <w:t>2</w:t>
        </w:r>
      </w:hyperlink>
      <w:r>
        <w:t xml:space="preserve"> показатели, не соответствующие установленным критериям, не отражаются.</w:t>
      </w:r>
    </w:p>
    <w:p w:rsidR="002229EE" w:rsidRDefault="002229EE">
      <w:pPr>
        <w:pStyle w:val="ConsPlusNormal"/>
        <w:jc w:val="both"/>
      </w:pPr>
      <w:r>
        <w:t xml:space="preserve">(абзац введен </w:t>
      </w:r>
      <w:hyperlink r:id="rId1157">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 xml:space="preserve">В </w:t>
      </w:r>
      <w:hyperlink w:anchor="P20283">
        <w:r>
          <w:rPr>
            <w:color w:val="0000FF"/>
          </w:rPr>
          <w:t>разделе 3</w:t>
        </w:r>
      </w:hyperlink>
      <w:r>
        <w:t xml:space="preserve"> Приложения отражается аналитическая информация на основании данных о бюджетных обязательствах, принятых сверх утвержденных бюджетных назначений в следующем порядке.</w:t>
      </w:r>
    </w:p>
    <w:p w:rsidR="002229EE" w:rsidRDefault="002229EE">
      <w:pPr>
        <w:pStyle w:val="ConsPlusNormal"/>
        <w:spacing w:before="220"/>
        <w:ind w:firstLine="540"/>
        <w:jc w:val="both"/>
      </w:pPr>
      <w:r>
        <w:lastRenderedPageBreak/>
        <w:t xml:space="preserve">В </w:t>
      </w:r>
      <w:hyperlink w:anchor="P20298">
        <w:r>
          <w:rPr>
            <w:color w:val="0000FF"/>
          </w:rPr>
          <w:t>графе 1</w:t>
        </w:r>
      </w:hyperlink>
      <w:r>
        <w:t xml:space="preserve"> указываются номера соответствующих аналитических счетов счета 150211000 "Принятые обязательства на текущий финансовый год", по которым на отчетную дату в Отчете </w:t>
      </w:r>
      <w:hyperlink w:anchor="P10282">
        <w:r>
          <w:rPr>
            <w:color w:val="0000FF"/>
          </w:rPr>
          <w:t>(ф. 0503128)</w:t>
        </w:r>
      </w:hyperlink>
      <w:r>
        <w:t xml:space="preserve"> показатель, отраженный в </w:t>
      </w:r>
      <w:hyperlink w:anchor="P10345">
        <w:r>
          <w:rPr>
            <w:color w:val="0000FF"/>
          </w:rPr>
          <w:t>графе 7</w:t>
        </w:r>
      </w:hyperlink>
      <w:r>
        <w:t xml:space="preserve"> "Принятые бюджетные обязательства, всего", превышает показатель утвержденных (доведенных) бюджетных данных (бюджетных ассигнований или лимитов бюджетных обязательств), отраженный в </w:t>
      </w:r>
      <w:hyperlink w:anchor="P10343">
        <w:r>
          <w:rPr>
            <w:color w:val="0000FF"/>
          </w:rPr>
          <w:t>графе 5</w:t>
        </w:r>
      </w:hyperlink>
      <w:r>
        <w:t xml:space="preserve"> или </w:t>
      </w:r>
      <w:hyperlink w:anchor="P10342">
        <w:r>
          <w:rPr>
            <w:color w:val="0000FF"/>
          </w:rPr>
          <w:t>графе 4</w:t>
        </w:r>
      </w:hyperlink>
      <w:r>
        <w:t>;</w:t>
      </w:r>
    </w:p>
    <w:p w:rsidR="002229EE" w:rsidRDefault="002229EE">
      <w:pPr>
        <w:pStyle w:val="ConsPlusNormal"/>
        <w:spacing w:before="220"/>
        <w:ind w:firstLine="540"/>
        <w:jc w:val="both"/>
      </w:pPr>
      <w:r>
        <w:t xml:space="preserve">в </w:t>
      </w:r>
      <w:hyperlink w:anchor="P20299">
        <w:r>
          <w:rPr>
            <w:color w:val="0000FF"/>
          </w:rPr>
          <w:t>графе 2</w:t>
        </w:r>
      </w:hyperlink>
      <w:r>
        <w:t xml:space="preserve"> отражается сумма принятых бюджетных обязательств сверх утвержденных бюджетных назначений, всего;</w:t>
      </w:r>
    </w:p>
    <w:p w:rsidR="002229EE" w:rsidRDefault="002229EE">
      <w:pPr>
        <w:pStyle w:val="ConsPlusNormal"/>
        <w:spacing w:before="220"/>
        <w:ind w:firstLine="540"/>
        <w:jc w:val="both"/>
      </w:pPr>
      <w:r>
        <w:t xml:space="preserve">в </w:t>
      </w:r>
      <w:hyperlink w:anchor="P20300">
        <w:r>
          <w:rPr>
            <w:color w:val="0000FF"/>
          </w:rPr>
          <w:t>графе 3</w:t>
        </w:r>
      </w:hyperlink>
      <w:r>
        <w:t xml:space="preserve"> отражается сумма принятых бюджетных обязательств сверх утвержденных бюджетных назначений по обязательным платежам в бюджет (налогам, сборам и т.д.), установленным в порядке, предусмотренном действующим законодательством;</w:t>
      </w:r>
    </w:p>
    <w:p w:rsidR="002229EE" w:rsidRDefault="002229EE">
      <w:pPr>
        <w:pStyle w:val="ConsPlusNormal"/>
        <w:spacing w:before="220"/>
        <w:ind w:firstLine="540"/>
        <w:jc w:val="both"/>
      </w:pPr>
      <w:r>
        <w:t xml:space="preserve">в </w:t>
      </w:r>
      <w:hyperlink w:anchor="P20301">
        <w:r>
          <w:rPr>
            <w:color w:val="0000FF"/>
          </w:rPr>
          <w:t>графе 4</w:t>
        </w:r>
      </w:hyperlink>
      <w:r>
        <w:t xml:space="preserve"> отражается сумма принятых бюджетных обязательств сверх утвержденных бюджетных назначений в части публичных нормативных обязательств;</w:t>
      </w:r>
    </w:p>
    <w:p w:rsidR="002229EE" w:rsidRDefault="002229EE">
      <w:pPr>
        <w:pStyle w:val="ConsPlusNormal"/>
        <w:spacing w:before="220"/>
        <w:ind w:firstLine="540"/>
        <w:jc w:val="both"/>
      </w:pPr>
      <w:r>
        <w:t xml:space="preserve">в </w:t>
      </w:r>
      <w:hyperlink w:anchor="P20302">
        <w:r>
          <w:rPr>
            <w:color w:val="0000FF"/>
          </w:rPr>
          <w:t>графах 5</w:t>
        </w:r>
      </w:hyperlink>
      <w:r>
        <w:t xml:space="preserve">, </w:t>
      </w:r>
      <w:hyperlink w:anchor="P20303">
        <w:r>
          <w:rPr>
            <w:color w:val="0000FF"/>
          </w:rPr>
          <w:t>6</w:t>
        </w:r>
      </w:hyperlink>
      <w:r>
        <w:t xml:space="preserve"> отражаются дата (месяц, год) возникновения обязательства и дата (месяц, год) исполнения обязательства, предусмотренная в основании его возникновения (в договоре, счете, нормативно-правовом акте, исполнительном документе и т.п.) в формате "ММ.ГГГГ";</w:t>
      </w:r>
    </w:p>
    <w:p w:rsidR="002229EE" w:rsidRDefault="002229EE">
      <w:pPr>
        <w:pStyle w:val="ConsPlusNormal"/>
        <w:spacing w:before="220"/>
        <w:ind w:firstLine="540"/>
        <w:jc w:val="both"/>
      </w:pPr>
      <w:r>
        <w:t xml:space="preserve">в </w:t>
      </w:r>
      <w:hyperlink w:anchor="P20304">
        <w:r>
          <w:rPr>
            <w:color w:val="0000FF"/>
          </w:rPr>
          <w:t>графах 7</w:t>
        </w:r>
      </w:hyperlink>
      <w:r>
        <w:t xml:space="preserve">, </w:t>
      </w:r>
      <w:hyperlink w:anchor="P20305">
        <w:r>
          <w:rPr>
            <w:color w:val="0000FF"/>
          </w:rPr>
          <w:t>8</w:t>
        </w:r>
      </w:hyperlink>
      <w:r>
        <w:t xml:space="preserve"> указывается основание принятия бюджетных обязательств сверх утвержденных (доведенных) бюджетных данных с указанием кодов причины превышения.</w:t>
      </w:r>
    </w:p>
    <w:p w:rsidR="002229EE" w:rsidRDefault="002229EE">
      <w:pPr>
        <w:pStyle w:val="ConsPlusNormal"/>
        <w:spacing w:before="220"/>
        <w:ind w:firstLine="540"/>
        <w:jc w:val="both"/>
      </w:pPr>
      <w:r>
        <w:t xml:space="preserve">Коды в </w:t>
      </w:r>
      <w:hyperlink w:anchor="P20304">
        <w:r>
          <w:rPr>
            <w:color w:val="0000FF"/>
          </w:rPr>
          <w:t>графе 7 раздела 3</w:t>
        </w:r>
      </w:hyperlink>
      <w:r>
        <w:t xml:space="preserve"> приложения устанавливаются финансовым органом.</w:t>
      </w:r>
    </w:p>
    <w:p w:rsidR="002229EE" w:rsidRDefault="002229EE">
      <w:pPr>
        <w:pStyle w:val="ConsPlusNormal"/>
        <w:jc w:val="both"/>
      </w:pPr>
      <w:r>
        <w:t xml:space="preserve">(в ред. </w:t>
      </w:r>
      <w:hyperlink r:id="rId1158">
        <w:r>
          <w:rPr>
            <w:color w:val="0000FF"/>
          </w:rPr>
          <w:t>Приказа</w:t>
        </w:r>
      </w:hyperlink>
      <w:r>
        <w:t xml:space="preserve"> Минфина России от 02.11.2017 N 176н)</w:t>
      </w:r>
    </w:p>
    <w:p w:rsidR="002229EE" w:rsidRDefault="002229EE">
      <w:pPr>
        <w:pStyle w:val="ConsPlusNormal"/>
        <w:spacing w:before="220"/>
        <w:ind w:firstLine="540"/>
        <w:jc w:val="both"/>
      </w:pPr>
      <w:r>
        <w:t>Перечень дополнительных кодов причин превышения устанавливается главным распорядителем (распорядителем) бюджетных средств, финансовым органом.</w:t>
      </w:r>
    </w:p>
    <w:p w:rsidR="002229EE" w:rsidRDefault="002229EE">
      <w:pPr>
        <w:pStyle w:val="ConsPlusNormal"/>
        <w:spacing w:before="220"/>
        <w:ind w:firstLine="540"/>
        <w:jc w:val="both"/>
      </w:pPr>
      <w:r>
        <w:t xml:space="preserve">Показатели </w:t>
      </w:r>
      <w:hyperlink w:anchor="P20304">
        <w:r>
          <w:rPr>
            <w:color w:val="0000FF"/>
          </w:rPr>
          <w:t>граф 7</w:t>
        </w:r>
      </w:hyperlink>
      <w:r>
        <w:t xml:space="preserve"> и </w:t>
      </w:r>
      <w:hyperlink w:anchor="P20305">
        <w:r>
          <w:rPr>
            <w:color w:val="0000FF"/>
          </w:rPr>
          <w:t>8 раздела 3</w:t>
        </w:r>
      </w:hyperlink>
      <w:r>
        <w:t xml:space="preserve"> сводных Сведений (ф. 0503175) не заполняются.</w:t>
      </w:r>
    </w:p>
    <w:p w:rsidR="002229EE" w:rsidRDefault="002229EE">
      <w:pPr>
        <w:pStyle w:val="ConsPlusNormal"/>
        <w:jc w:val="both"/>
      </w:pPr>
      <w:r>
        <w:t xml:space="preserve">(абзац введен </w:t>
      </w:r>
      <w:hyperlink r:id="rId1159">
        <w:r>
          <w:rPr>
            <w:color w:val="0000FF"/>
          </w:rPr>
          <w:t>Приказом</w:t>
        </w:r>
      </w:hyperlink>
      <w:r>
        <w:t xml:space="preserve"> Минфина России от 02.11.2017 N 176н)</w:t>
      </w:r>
    </w:p>
    <w:p w:rsidR="002229EE" w:rsidRDefault="002229EE">
      <w:pPr>
        <w:pStyle w:val="ConsPlusNormal"/>
        <w:spacing w:before="220"/>
        <w:ind w:firstLine="540"/>
        <w:jc w:val="both"/>
      </w:pPr>
      <w:r>
        <w:t xml:space="preserve">В </w:t>
      </w:r>
      <w:hyperlink w:anchor="P20382">
        <w:r>
          <w:rPr>
            <w:color w:val="0000FF"/>
          </w:rPr>
          <w:t>разделе 4</w:t>
        </w:r>
      </w:hyperlink>
      <w:r>
        <w:t xml:space="preserve"> Приложения отражается аналитическая информация на основании данных об экономии при заключении государственных (муниципальных) контрактов с применением конкурентных способов.</w:t>
      </w:r>
    </w:p>
    <w:p w:rsidR="002229EE" w:rsidRDefault="002229EE">
      <w:pPr>
        <w:pStyle w:val="ConsPlusNormal"/>
        <w:spacing w:before="220"/>
        <w:ind w:firstLine="540"/>
        <w:jc w:val="both"/>
      </w:pPr>
      <w:r>
        <w:t xml:space="preserve">В </w:t>
      </w:r>
      <w:hyperlink w:anchor="P20389">
        <w:r>
          <w:rPr>
            <w:color w:val="0000FF"/>
          </w:rPr>
          <w:t>графе 1</w:t>
        </w:r>
      </w:hyperlink>
      <w:r>
        <w:t xml:space="preserve"> указываются номера соответствующих аналитических счетов счета 150207000 "Принимаемые обязательства";</w:t>
      </w:r>
    </w:p>
    <w:p w:rsidR="002229EE" w:rsidRDefault="002229EE">
      <w:pPr>
        <w:pStyle w:val="ConsPlusNormal"/>
        <w:spacing w:before="220"/>
        <w:ind w:firstLine="540"/>
        <w:jc w:val="both"/>
      </w:pPr>
      <w:r>
        <w:t xml:space="preserve">в </w:t>
      </w:r>
      <w:hyperlink w:anchor="P20390">
        <w:r>
          <w:rPr>
            <w:color w:val="0000FF"/>
          </w:rPr>
          <w:t>графе 2</w:t>
        </w:r>
      </w:hyperlink>
      <w:r>
        <w:t xml:space="preserve"> отражается сумма обязательств, принимаемых с применением конкурентных способов на основании данных по соответствующим счетам аналитического учета счета 150207000 "Принимаемые обязательства" в сумме кредитового оборота по счету за отчетный период;</w:t>
      </w:r>
    </w:p>
    <w:p w:rsidR="002229EE" w:rsidRDefault="002229EE">
      <w:pPr>
        <w:pStyle w:val="ConsPlusNormal"/>
        <w:jc w:val="both"/>
      </w:pPr>
      <w:r>
        <w:t xml:space="preserve">(в ред. Приказов Минфина России от 30.11.2018 </w:t>
      </w:r>
      <w:hyperlink r:id="rId1160">
        <w:r>
          <w:rPr>
            <w:color w:val="0000FF"/>
          </w:rPr>
          <w:t>N 244н</w:t>
        </w:r>
      </w:hyperlink>
      <w:r>
        <w:t xml:space="preserve">, от 16.12.2020 </w:t>
      </w:r>
      <w:hyperlink r:id="rId1161">
        <w:r>
          <w:rPr>
            <w:color w:val="0000FF"/>
          </w:rPr>
          <w:t>N 311н</w:t>
        </w:r>
      </w:hyperlink>
      <w:r>
        <w:t>)</w:t>
      </w:r>
    </w:p>
    <w:p w:rsidR="002229EE" w:rsidRDefault="002229EE">
      <w:pPr>
        <w:pStyle w:val="ConsPlusNormal"/>
        <w:spacing w:before="220"/>
        <w:ind w:firstLine="540"/>
        <w:jc w:val="both"/>
      </w:pPr>
      <w:hyperlink w:anchor="P20391">
        <w:r>
          <w:rPr>
            <w:color w:val="0000FF"/>
          </w:rPr>
          <w:t>графа 3</w:t>
        </w:r>
      </w:hyperlink>
      <w:r>
        <w:t xml:space="preserve"> формируется на основании данных по соответствующим счетам аналитического учета счета 150207000 "Принимаемые обязательства", отражаемым в корреспонденции с кредитом счета 150201000 "Принятые обязательства";</w:t>
      </w:r>
    </w:p>
    <w:p w:rsidR="002229EE" w:rsidRDefault="002229EE">
      <w:pPr>
        <w:pStyle w:val="ConsPlusNormal"/>
        <w:jc w:val="both"/>
      </w:pPr>
      <w:r>
        <w:t xml:space="preserve">(в ред. </w:t>
      </w:r>
      <w:hyperlink r:id="rId1162">
        <w:r>
          <w:rPr>
            <w:color w:val="0000FF"/>
          </w:rPr>
          <w:t>Приказа</w:t>
        </w:r>
      </w:hyperlink>
      <w:r>
        <w:t xml:space="preserve"> Минфина России от 31.12.2015 N 229н)</w:t>
      </w:r>
    </w:p>
    <w:p w:rsidR="002229EE" w:rsidRDefault="002229EE">
      <w:pPr>
        <w:pStyle w:val="ConsPlusNormal"/>
        <w:spacing w:before="220"/>
        <w:ind w:firstLine="540"/>
        <w:jc w:val="both"/>
      </w:pPr>
      <w:hyperlink w:anchor="P20392">
        <w:r>
          <w:rPr>
            <w:color w:val="0000FF"/>
          </w:rPr>
          <w:t>графа 4</w:t>
        </w:r>
      </w:hyperlink>
      <w:r>
        <w:t xml:space="preserve"> формируется на основании данных по соответствующим счетам аналитического учета счета 150207000 "Принимаемые обязательства", отражаемым в корреспонденции с кредитом счета 150103000 "Лимиты бюджетных обязательств получателей бюджетных средств".</w:t>
      </w:r>
    </w:p>
    <w:p w:rsidR="002229EE" w:rsidRDefault="002229EE">
      <w:pPr>
        <w:pStyle w:val="ConsPlusNormal"/>
        <w:jc w:val="both"/>
      </w:pPr>
      <w:r>
        <w:t xml:space="preserve">(п. 170.2 введен </w:t>
      </w:r>
      <w:hyperlink r:id="rId1163">
        <w:r>
          <w:rPr>
            <w:color w:val="0000FF"/>
          </w:rPr>
          <w:t>Приказом</w:t>
        </w:r>
      </w:hyperlink>
      <w:r>
        <w:t xml:space="preserve"> Минфина России от 19.12.2014 N 157н)</w:t>
      </w:r>
    </w:p>
    <w:p w:rsidR="002229EE" w:rsidRDefault="002229EE">
      <w:pPr>
        <w:pStyle w:val="ConsPlusNormal"/>
        <w:spacing w:before="220"/>
        <w:ind w:firstLine="540"/>
        <w:jc w:val="both"/>
      </w:pPr>
      <w:r>
        <w:t xml:space="preserve">171. Исключен. - </w:t>
      </w:r>
      <w:hyperlink r:id="rId1164">
        <w:r>
          <w:rPr>
            <w:color w:val="0000FF"/>
          </w:rPr>
          <w:t>Приказ</w:t>
        </w:r>
      </w:hyperlink>
      <w:r>
        <w:t xml:space="preserve"> Минфина России от 31.12.2015 N 229н.</w:t>
      </w:r>
    </w:p>
    <w:p w:rsidR="002229EE" w:rsidRDefault="002229EE">
      <w:pPr>
        <w:pStyle w:val="ConsPlusNormal"/>
        <w:spacing w:before="220"/>
        <w:ind w:firstLine="540"/>
        <w:jc w:val="both"/>
      </w:pPr>
      <w:r>
        <w:lastRenderedPageBreak/>
        <w:t xml:space="preserve">172. Утратил силу. - </w:t>
      </w:r>
      <w:hyperlink r:id="rId1165">
        <w:r>
          <w:rPr>
            <w:color w:val="0000FF"/>
          </w:rPr>
          <w:t>Приказ</w:t>
        </w:r>
      </w:hyperlink>
      <w:r>
        <w:t xml:space="preserve"> Минфина России от 30.11.2018 N 244н.</w:t>
      </w:r>
    </w:p>
    <w:p w:rsidR="002229EE" w:rsidRDefault="002229EE">
      <w:pPr>
        <w:pStyle w:val="ConsPlusNormal"/>
        <w:spacing w:before="220"/>
        <w:ind w:firstLine="540"/>
        <w:jc w:val="both"/>
      </w:pPr>
      <w:r>
        <w:t xml:space="preserve">173. Сведения об остатках денежных средств на счетах получателя бюджетных средств </w:t>
      </w:r>
      <w:hyperlink w:anchor="P20455">
        <w:r>
          <w:rPr>
            <w:color w:val="0000FF"/>
          </w:rPr>
          <w:t>(ф. 0503178)</w:t>
        </w:r>
      </w:hyperlink>
      <w:r>
        <w:t>.</w:t>
      </w:r>
    </w:p>
    <w:p w:rsidR="002229EE" w:rsidRDefault="002229EE">
      <w:pPr>
        <w:pStyle w:val="ConsPlusNormal"/>
        <w:spacing w:before="220"/>
        <w:ind w:firstLine="540"/>
        <w:jc w:val="both"/>
      </w:pPr>
      <w:r>
        <w:t>Информация в приложении содержит данные об остатках денежных средств по разделам приложения:</w:t>
      </w:r>
    </w:p>
    <w:p w:rsidR="002229EE" w:rsidRDefault="002229EE">
      <w:pPr>
        <w:pStyle w:val="ConsPlusNormal"/>
        <w:spacing w:before="220"/>
        <w:ind w:firstLine="540"/>
        <w:jc w:val="both"/>
      </w:pPr>
      <w:r>
        <w:t xml:space="preserve">в </w:t>
      </w:r>
      <w:hyperlink w:anchor="P20476">
        <w:r>
          <w:rPr>
            <w:color w:val="0000FF"/>
          </w:rPr>
          <w:t>разделе 1</w:t>
        </w:r>
      </w:hyperlink>
      <w:r>
        <w:t xml:space="preserve"> "Счета в кредитных организациях" - по банковским счетам, открытым в кредитных организациях, в том числе при условии нулевых остатков денежных средств по ним на начало и на конец отчетного периода, а также по средствам во временном распоряжении, включая счета эскроу (далее - банковские счета);</w:t>
      </w:r>
    </w:p>
    <w:p w:rsidR="002229EE" w:rsidRDefault="002229EE">
      <w:pPr>
        <w:pStyle w:val="ConsPlusNormal"/>
        <w:jc w:val="both"/>
      </w:pPr>
      <w:r>
        <w:t xml:space="preserve">(в ред. Приказов Минфина России от 31.01.2020 </w:t>
      </w:r>
      <w:hyperlink r:id="rId1166">
        <w:r>
          <w:rPr>
            <w:color w:val="0000FF"/>
          </w:rPr>
          <w:t>N 13н</w:t>
        </w:r>
      </w:hyperlink>
      <w:r>
        <w:t xml:space="preserve">, от 21.12.2021 </w:t>
      </w:r>
      <w:hyperlink r:id="rId1167">
        <w:r>
          <w:rPr>
            <w:color w:val="0000FF"/>
          </w:rPr>
          <w:t>N 217н</w:t>
        </w:r>
      </w:hyperlink>
      <w:r>
        <w:t>)</w:t>
      </w:r>
    </w:p>
    <w:p w:rsidR="002229EE" w:rsidRDefault="002229EE">
      <w:pPr>
        <w:pStyle w:val="ConsPlusNormal"/>
        <w:spacing w:before="220"/>
        <w:ind w:firstLine="540"/>
        <w:jc w:val="both"/>
      </w:pPr>
      <w:r>
        <w:t xml:space="preserve">в </w:t>
      </w:r>
      <w:hyperlink w:anchor="P20524">
        <w:r>
          <w:rPr>
            <w:color w:val="0000FF"/>
          </w:rPr>
          <w:t>разделе 2</w:t>
        </w:r>
      </w:hyperlink>
      <w:r>
        <w:t xml:space="preserve"> "Счета в финансовом органе" - по лицевым счетам, открытым в финансовом органе по средствам во временном распоряжении.</w:t>
      </w:r>
    </w:p>
    <w:p w:rsidR="002229EE" w:rsidRDefault="002229EE">
      <w:pPr>
        <w:pStyle w:val="ConsPlusNormal"/>
        <w:jc w:val="both"/>
      </w:pPr>
      <w:r>
        <w:t xml:space="preserve">(в ред. </w:t>
      </w:r>
      <w:hyperlink r:id="rId1168">
        <w:r>
          <w:rPr>
            <w:color w:val="0000FF"/>
          </w:rPr>
          <w:t>Приказа</w:t>
        </w:r>
      </w:hyperlink>
      <w:r>
        <w:t xml:space="preserve"> Минфина России от 26.10.2012 N 138н)</w:t>
      </w:r>
    </w:p>
    <w:p w:rsidR="002229EE" w:rsidRDefault="002229EE">
      <w:pPr>
        <w:pStyle w:val="ConsPlusNormal"/>
        <w:spacing w:before="220"/>
        <w:ind w:firstLine="540"/>
        <w:jc w:val="both"/>
      </w:pPr>
      <w:r>
        <w:t xml:space="preserve">В </w:t>
      </w:r>
      <w:hyperlink w:anchor="P20578">
        <w:r>
          <w:rPr>
            <w:color w:val="0000FF"/>
          </w:rPr>
          <w:t>разделе 3</w:t>
        </w:r>
      </w:hyperlink>
      <w:r>
        <w:t xml:space="preserve"> "Касса" - в кассе учреждения.</w:t>
      </w:r>
    </w:p>
    <w:p w:rsidR="002229EE" w:rsidRDefault="002229EE">
      <w:pPr>
        <w:pStyle w:val="ConsPlusNormal"/>
        <w:jc w:val="both"/>
      </w:pPr>
      <w:r>
        <w:t xml:space="preserve">(абзац введен </w:t>
      </w:r>
      <w:hyperlink r:id="rId1169">
        <w:r>
          <w:rPr>
            <w:color w:val="0000FF"/>
          </w:rPr>
          <w:t>Приказом</w:t>
        </w:r>
      </w:hyperlink>
      <w:r>
        <w:t xml:space="preserve"> Минфина России от 21.12.2021 N 217н)</w:t>
      </w:r>
    </w:p>
    <w:p w:rsidR="002229EE" w:rsidRDefault="002229EE">
      <w:pPr>
        <w:pStyle w:val="ConsPlusNormal"/>
        <w:spacing w:before="220"/>
        <w:ind w:firstLine="540"/>
        <w:jc w:val="both"/>
      </w:pPr>
      <w:r>
        <w:t>Данные об остатках денежных средств на банковских счетах субъекта бюджетной отчетности в иностранной валюте отражаются в рублевом эквиваленте по курсу, установленному Центральным банком Российской Федерации на отчетную дату.</w:t>
      </w:r>
    </w:p>
    <w:p w:rsidR="002229EE" w:rsidRDefault="002229EE">
      <w:pPr>
        <w:pStyle w:val="ConsPlusNormal"/>
        <w:spacing w:before="220"/>
        <w:ind w:firstLine="540"/>
        <w:jc w:val="both"/>
      </w:pPr>
      <w:r>
        <w:t>Приложение формируется получателем бюджетных средств.</w:t>
      </w:r>
    </w:p>
    <w:p w:rsidR="002229EE" w:rsidRDefault="002229EE">
      <w:pPr>
        <w:pStyle w:val="ConsPlusNormal"/>
        <w:spacing w:before="220"/>
        <w:ind w:firstLine="540"/>
        <w:jc w:val="both"/>
      </w:pPr>
      <w:r>
        <w:t xml:space="preserve">Показатели, отраженные в Приложении </w:t>
      </w:r>
      <w:hyperlink w:anchor="P20455">
        <w:r>
          <w:rPr>
            <w:color w:val="0000FF"/>
          </w:rPr>
          <w:t>(ф. 0503178)</w:t>
        </w:r>
      </w:hyperlink>
      <w:r>
        <w:t>, должны быть подтверждены регистрами бюджетного учета получателя бюджетных средств.</w:t>
      </w:r>
    </w:p>
    <w:p w:rsidR="002229EE" w:rsidRDefault="002229EE">
      <w:pPr>
        <w:pStyle w:val="ConsPlusNormal"/>
        <w:spacing w:before="220"/>
        <w:ind w:firstLine="540"/>
        <w:jc w:val="both"/>
      </w:pPr>
      <w:r>
        <w:t xml:space="preserve">Периодичность представления - на первое число месяца, с периодичностью предоставления субъектом бюджетной отчетности Отчета </w:t>
      </w:r>
      <w:hyperlink w:anchor="P9784">
        <w:r>
          <w:rPr>
            <w:color w:val="0000FF"/>
          </w:rPr>
          <w:t>(ф. 0503127)</w:t>
        </w:r>
      </w:hyperlink>
      <w:r>
        <w:t xml:space="preserve">. </w:t>
      </w:r>
      <w:hyperlink w:anchor="P20578">
        <w:r>
          <w:rPr>
            <w:color w:val="0000FF"/>
          </w:rPr>
          <w:t>Раздел 3</w:t>
        </w:r>
      </w:hyperlink>
      <w:r>
        <w:t xml:space="preserve"> Приложения заполняется при составлении отчетности на 1 апреля, 1 июля, 1 октября текущего финансового года, на 1 января года, следующего за отчетным.</w:t>
      </w:r>
    </w:p>
    <w:p w:rsidR="002229EE" w:rsidRDefault="002229EE">
      <w:pPr>
        <w:pStyle w:val="ConsPlusNormal"/>
        <w:jc w:val="both"/>
      </w:pPr>
      <w:r>
        <w:t xml:space="preserve">(в ред. Приказов Минфина России от 26.10.2012 </w:t>
      </w:r>
      <w:hyperlink r:id="rId1170">
        <w:r>
          <w:rPr>
            <w:color w:val="0000FF"/>
          </w:rPr>
          <w:t>N 138н</w:t>
        </w:r>
      </w:hyperlink>
      <w:r>
        <w:t xml:space="preserve">, от 21.12.2021 </w:t>
      </w:r>
      <w:hyperlink r:id="rId1171">
        <w:r>
          <w:rPr>
            <w:color w:val="0000FF"/>
          </w:rPr>
          <w:t>N 217н</w:t>
        </w:r>
      </w:hyperlink>
      <w:r>
        <w:t>)</w:t>
      </w:r>
    </w:p>
    <w:p w:rsidR="002229EE" w:rsidRDefault="002229EE">
      <w:pPr>
        <w:pStyle w:val="ConsPlusNormal"/>
        <w:spacing w:before="220"/>
        <w:ind w:firstLine="540"/>
        <w:jc w:val="both"/>
      </w:pPr>
      <w:r>
        <w:t xml:space="preserve">В </w:t>
      </w:r>
      <w:hyperlink w:anchor="P20470">
        <w:r>
          <w:rPr>
            <w:color w:val="0000FF"/>
          </w:rPr>
          <w:t>графе 1</w:t>
        </w:r>
      </w:hyperlink>
      <w:r>
        <w:t xml:space="preserve"> указываются соответственно по разделам Приложения номера банковских счетов и лицевых счетов, открытых субъекту бюджетной отчетности.</w:t>
      </w:r>
    </w:p>
    <w:p w:rsidR="002229EE" w:rsidRDefault="002229EE">
      <w:pPr>
        <w:pStyle w:val="ConsPlusNormal"/>
        <w:spacing w:before="220"/>
        <w:ind w:firstLine="540"/>
        <w:jc w:val="both"/>
      </w:pPr>
      <w:hyperlink w:anchor="P20579">
        <w:r>
          <w:rPr>
            <w:color w:val="0000FF"/>
          </w:rPr>
          <w:t>Графа 1 раздела 3</w:t>
        </w:r>
      </w:hyperlink>
      <w:r>
        <w:t xml:space="preserve"> не заполняется.</w:t>
      </w:r>
    </w:p>
    <w:p w:rsidR="002229EE" w:rsidRDefault="002229EE">
      <w:pPr>
        <w:pStyle w:val="ConsPlusNormal"/>
        <w:jc w:val="both"/>
      </w:pPr>
      <w:r>
        <w:t xml:space="preserve">(абзац введен </w:t>
      </w:r>
      <w:hyperlink r:id="rId1172">
        <w:r>
          <w:rPr>
            <w:color w:val="0000FF"/>
          </w:rPr>
          <w:t>Приказом</w:t>
        </w:r>
      </w:hyperlink>
      <w:r>
        <w:t xml:space="preserve"> Минфина России от 21.12.2021 N 217н)</w:t>
      </w:r>
    </w:p>
    <w:p w:rsidR="002229EE" w:rsidRDefault="002229EE">
      <w:pPr>
        <w:pStyle w:val="ConsPlusNormal"/>
        <w:spacing w:before="220"/>
        <w:ind w:firstLine="540"/>
        <w:jc w:val="both"/>
      </w:pPr>
      <w:r>
        <w:t xml:space="preserve">В </w:t>
      </w:r>
      <w:hyperlink w:anchor="P20471">
        <w:r>
          <w:rPr>
            <w:color w:val="0000FF"/>
          </w:rPr>
          <w:t>графе 2</w:t>
        </w:r>
      </w:hyperlink>
      <w:r>
        <w:t xml:space="preserve"> указываются номера соответствующих аналитических счетов кодов счетов бюджетного учета:</w:t>
      </w:r>
    </w:p>
    <w:p w:rsidR="002229EE" w:rsidRDefault="002229EE">
      <w:pPr>
        <w:pStyle w:val="ConsPlusNormal"/>
        <w:spacing w:before="220"/>
        <w:ind w:firstLine="540"/>
        <w:jc w:val="both"/>
      </w:pPr>
      <w:r>
        <w:t xml:space="preserve">по </w:t>
      </w:r>
      <w:hyperlink w:anchor="P20476">
        <w:r>
          <w:rPr>
            <w:color w:val="0000FF"/>
          </w:rPr>
          <w:t>разделу 1</w:t>
        </w:r>
      </w:hyperlink>
      <w:r>
        <w:t xml:space="preserve"> - 020120000 "Денежные средства на счетах учреждения в кредитной организации";</w:t>
      </w:r>
    </w:p>
    <w:p w:rsidR="002229EE" w:rsidRDefault="002229EE">
      <w:pPr>
        <w:pStyle w:val="ConsPlusNormal"/>
        <w:jc w:val="both"/>
      </w:pPr>
      <w:r>
        <w:t xml:space="preserve">(в ред. </w:t>
      </w:r>
      <w:hyperlink r:id="rId1173">
        <w:r>
          <w:rPr>
            <w:color w:val="0000FF"/>
          </w:rPr>
          <w:t>Приказа</w:t>
        </w:r>
      </w:hyperlink>
      <w:r>
        <w:t xml:space="preserve"> Минфина России от 29.12.2011 N 191н)</w:t>
      </w:r>
    </w:p>
    <w:p w:rsidR="002229EE" w:rsidRDefault="002229EE">
      <w:pPr>
        <w:pStyle w:val="ConsPlusNormal"/>
        <w:spacing w:before="220"/>
        <w:ind w:firstLine="540"/>
        <w:jc w:val="both"/>
      </w:pPr>
      <w:r>
        <w:t xml:space="preserve">по </w:t>
      </w:r>
      <w:hyperlink w:anchor="P20476">
        <w:r>
          <w:rPr>
            <w:color w:val="0000FF"/>
          </w:rPr>
          <w:t>разделу 2</w:t>
        </w:r>
      </w:hyperlink>
      <w:r>
        <w:t xml:space="preserve"> - 020110000 "Денежные средства на лицевых счетах учреждения в органе казначейства";</w:t>
      </w:r>
    </w:p>
    <w:p w:rsidR="002229EE" w:rsidRDefault="002229EE">
      <w:pPr>
        <w:pStyle w:val="ConsPlusNormal"/>
        <w:spacing w:before="220"/>
        <w:ind w:firstLine="540"/>
        <w:jc w:val="both"/>
      </w:pPr>
      <w:r>
        <w:t xml:space="preserve">по </w:t>
      </w:r>
      <w:hyperlink w:anchor="P20578">
        <w:r>
          <w:rPr>
            <w:color w:val="0000FF"/>
          </w:rPr>
          <w:t>разделу 3</w:t>
        </w:r>
      </w:hyperlink>
      <w:r>
        <w:t xml:space="preserve"> - счет 020134000 "Средства в кассе учреждения".</w:t>
      </w:r>
    </w:p>
    <w:p w:rsidR="002229EE" w:rsidRDefault="002229EE">
      <w:pPr>
        <w:pStyle w:val="ConsPlusNormal"/>
        <w:jc w:val="both"/>
      </w:pPr>
      <w:r>
        <w:t xml:space="preserve">(абзац введен </w:t>
      </w:r>
      <w:hyperlink r:id="rId1174">
        <w:r>
          <w:rPr>
            <w:color w:val="0000FF"/>
          </w:rPr>
          <w:t>Приказом</w:t>
        </w:r>
      </w:hyperlink>
      <w:r>
        <w:t xml:space="preserve"> Минфина России от 21.12.2021 N 217н)</w:t>
      </w:r>
    </w:p>
    <w:p w:rsidR="002229EE" w:rsidRDefault="002229EE">
      <w:pPr>
        <w:pStyle w:val="ConsPlusNormal"/>
        <w:spacing w:before="220"/>
        <w:ind w:firstLine="540"/>
        <w:jc w:val="both"/>
      </w:pPr>
      <w:r>
        <w:t xml:space="preserve">В </w:t>
      </w:r>
      <w:hyperlink w:anchor="P20472">
        <w:r>
          <w:rPr>
            <w:color w:val="0000FF"/>
          </w:rPr>
          <w:t>графах 3</w:t>
        </w:r>
      </w:hyperlink>
      <w:r>
        <w:t xml:space="preserve"> - </w:t>
      </w:r>
      <w:hyperlink w:anchor="P20475">
        <w:r>
          <w:rPr>
            <w:color w:val="0000FF"/>
          </w:rPr>
          <w:t>6</w:t>
        </w:r>
      </w:hyperlink>
      <w:r>
        <w:t xml:space="preserve"> указываются суммы остатков денежных средств на начало отчетного финансового года (</w:t>
      </w:r>
      <w:hyperlink w:anchor="P20472">
        <w:r>
          <w:rPr>
            <w:color w:val="0000FF"/>
          </w:rPr>
          <w:t>графы 3</w:t>
        </w:r>
      </w:hyperlink>
      <w:r>
        <w:t xml:space="preserve">, </w:t>
      </w:r>
      <w:hyperlink w:anchor="P20473">
        <w:r>
          <w:rPr>
            <w:color w:val="0000FF"/>
          </w:rPr>
          <w:t>4</w:t>
        </w:r>
      </w:hyperlink>
      <w:r>
        <w:t>) и на конец отчетного периода соответственно (</w:t>
      </w:r>
      <w:hyperlink w:anchor="P20474">
        <w:r>
          <w:rPr>
            <w:color w:val="0000FF"/>
          </w:rPr>
          <w:t>графы 5</w:t>
        </w:r>
      </w:hyperlink>
      <w:r>
        <w:t xml:space="preserve">, </w:t>
      </w:r>
      <w:hyperlink w:anchor="P20475">
        <w:r>
          <w:rPr>
            <w:color w:val="0000FF"/>
          </w:rPr>
          <w:t>6</w:t>
        </w:r>
      </w:hyperlink>
      <w:r>
        <w:t xml:space="preserve">), с </w:t>
      </w:r>
      <w:r>
        <w:lastRenderedPageBreak/>
        <w:t>подведением итогов по разделам (строки "Итого по разделу") и в целом по Приложению (</w:t>
      </w:r>
      <w:hyperlink w:anchor="P20596">
        <w:r>
          <w:rPr>
            <w:color w:val="0000FF"/>
          </w:rPr>
          <w:t>строка</w:t>
        </w:r>
      </w:hyperlink>
      <w:r>
        <w:t xml:space="preserve"> "Всего").</w:t>
      </w:r>
    </w:p>
    <w:p w:rsidR="002229EE" w:rsidRDefault="002229EE">
      <w:pPr>
        <w:pStyle w:val="ConsPlusNormal"/>
        <w:spacing w:before="220"/>
        <w:ind w:firstLine="540"/>
        <w:jc w:val="both"/>
      </w:pPr>
      <w:r>
        <w:t xml:space="preserve">173.1. </w:t>
      </w:r>
      <w:hyperlink w:anchor="P20803">
        <w:r>
          <w:rPr>
            <w:color w:val="0000FF"/>
          </w:rPr>
          <w:t>Сведения</w:t>
        </w:r>
      </w:hyperlink>
      <w:r>
        <w:t xml:space="preserve"> о вложениях в объекты недвижимого имущества, объектах незавершенного строительства (ф. 0503190).</w:t>
      </w:r>
    </w:p>
    <w:p w:rsidR="002229EE" w:rsidRDefault="002229EE">
      <w:pPr>
        <w:pStyle w:val="ConsPlusNormal"/>
        <w:spacing w:before="220"/>
        <w:ind w:firstLine="540"/>
        <w:jc w:val="both"/>
      </w:pPr>
      <w:r>
        <w:t>В приложении раскрывается информация об имеющихся на начало года и на отчетную дату объектах незавершенного строительства, вложениях в объекты недвижимого имущества, источником финансового обеспечения которых являлись средства соответствующих бюджетов бюджетной системы Российской Федерации, а также вложениях, осуществленных в отчетном периоде (далее - объекты капитальных вложений).</w:t>
      </w:r>
    </w:p>
    <w:p w:rsidR="002229EE" w:rsidRDefault="002229EE">
      <w:pPr>
        <w:pStyle w:val="ConsPlusNormal"/>
        <w:spacing w:before="220"/>
        <w:ind w:firstLine="540"/>
        <w:jc w:val="both"/>
      </w:pPr>
      <w:r>
        <w:t>Периодичность представления - годовая.</w:t>
      </w:r>
    </w:p>
    <w:p w:rsidR="002229EE" w:rsidRDefault="002229EE">
      <w:pPr>
        <w:pStyle w:val="ConsPlusNormal"/>
        <w:spacing w:before="220"/>
        <w:ind w:firstLine="540"/>
        <w:jc w:val="both"/>
      </w:pPr>
      <w:r>
        <w:t xml:space="preserve">В </w:t>
      </w:r>
      <w:hyperlink w:anchor="P20803">
        <w:r>
          <w:rPr>
            <w:color w:val="0000FF"/>
          </w:rPr>
          <w:t>Сведениях</w:t>
        </w:r>
      </w:hyperlink>
      <w:r>
        <w:t xml:space="preserve"> о вложениях в объекты недвижимого имущества, об объектах незавершенного строительства (ф. 0503190) (далее - Сведения (ф. 0503190) раскрывается информация по объектам капитальных вложений, включающая данные, характеризующие произведенные вложения в объекты недвижимого имущества (ход реализации капитальных вложений (бюджетных инвестиций в форме капитальных вложений), предоставляемые в целях формирования </w:t>
      </w:r>
      <w:hyperlink w:anchor="P20803">
        <w:r>
          <w:rPr>
            <w:color w:val="0000FF"/>
          </w:rPr>
          <w:t>Сведений</w:t>
        </w:r>
      </w:hyperlink>
      <w:r>
        <w:t xml:space="preserve"> (ф. 0503190) структурными подразделениями учреждения, ответственными за реализацию капитальных вложений в объекты недвижимого имущества, и финансовые данные, сформированные по соответствующим объектам капитальных вложений в бюджетном учете учреждения на соответствующих счетах аналитического учета счета 110611000 "Вложения в основные средства - недвижимое имущество учреждения", 110651000 "Вложения в недвижимое имущество государственной (муниципальной) казны", 110691000 "Вложения в недвижимое имущество концедента".</w:t>
      </w:r>
    </w:p>
    <w:p w:rsidR="002229EE" w:rsidRDefault="002229EE">
      <w:pPr>
        <w:pStyle w:val="ConsPlusNormal"/>
        <w:spacing w:before="220"/>
        <w:ind w:firstLine="540"/>
        <w:jc w:val="both"/>
      </w:pPr>
      <w:r>
        <w:t xml:space="preserve">Информация по соответствующему объекту капитальных вложений раскрывается в </w:t>
      </w:r>
      <w:hyperlink w:anchor="P20803">
        <w:r>
          <w:rPr>
            <w:color w:val="0000FF"/>
          </w:rPr>
          <w:t>Сведениях</w:t>
        </w:r>
      </w:hyperlink>
      <w:r>
        <w:t xml:space="preserve"> (ф. 0503190) по отдельной строке отчета в общей сумме произведенных операций с капитальными вложениями без обособления по видам расходов, формирующих капитальные вложения в указанный объект.</w:t>
      </w:r>
    </w:p>
    <w:p w:rsidR="002229EE" w:rsidRDefault="002229EE">
      <w:pPr>
        <w:pStyle w:val="ConsPlusNormal"/>
        <w:spacing w:before="220"/>
        <w:ind w:firstLine="540"/>
        <w:jc w:val="both"/>
      </w:pPr>
      <w:r>
        <w:t xml:space="preserve">При формировании </w:t>
      </w:r>
      <w:hyperlink w:anchor="P20803">
        <w:r>
          <w:rPr>
            <w:color w:val="0000FF"/>
          </w:rPr>
          <w:t>Сведений</w:t>
        </w:r>
      </w:hyperlink>
      <w:r>
        <w:t xml:space="preserve"> (ф. 0503190) отражаются следующие показатели:</w:t>
      </w:r>
    </w:p>
    <w:p w:rsidR="002229EE" w:rsidRDefault="002229EE">
      <w:pPr>
        <w:pStyle w:val="ConsPlusNormal"/>
        <w:spacing w:before="220"/>
        <w:ind w:firstLine="540"/>
        <w:jc w:val="both"/>
      </w:pPr>
      <w:r>
        <w:t xml:space="preserve">в </w:t>
      </w:r>
      <w:hyperlink w:anchor="P20869">
        <w:r>
          <w:rPr>
            <w:color w:val="0000FF"/>
          </w:rPr>
          <w:t>графе 1</w:t>
        </w:r>
      </w:hyperlink>
      <w:r>
        <w:t xml:space="preserve"> - наименование объекта, позволяющее его идентифицировать, месторасположение (полный адрес) объекта капитального строительства (приобретаемого объекта недвижимого имущества);</w:t>
      </w:r>
    </w:p>
    <w:p w:rsidR="002229EE" w:rsidRDefault="002229EE">
      <w:pPr>
        <w:pStyle w:val="ConsPlusNormal"/>
        <w:spacing w:before="220"/>
        <w:ind w:firstLine="540"/>
        <w:jc w:val="both"/>
      </w:pPr>
      <w:r>
        <w:t xml:space="preserve">в </w:t>
      </w:r>
      <w:hyperlink w:anchor="P20870">
        <w:r>
          <w:rPr>
            <w:color w:val="0000FF"/>
          </w:rPr>
          <w:t>графе 2</w:t>
        </w:r>
      </w:hyperlink>
      <w:r>
        <w:t xml:space="preserve"> - идентификационный номер налогоплательщика (ИНН) учреждения - балансодержателя объекта незавершенного строительства (произведенных вложений в объекты недвижимого имущества);</w:t>
      </w:r>
    </w:p>
    <w:p w:rsidR="002229EE" w:rsidRDefault="002229EE">
      <w:pPr>
        <w:pStyle w:val="ConsPlusNormal"/>
        <w:spacing w:before="220"/>
        <w:ind w:firstLine="540"/>
        <w:jc w:val="both"/>
      </w:pPr>
      <w:r>
        <w:t xml:space="preserve">в </w:t>
      </w:r>
      <w:hyperlink w:anchor="P20871">
        <w:r>
          <w:rPr>
            <w:color w:val="0000FF"/>
          </w:rPr>
          <w:t>графе 3</w:t>
        </w:r>
      </w:hyperlink>
      <w:r>
        <w:t xml:space="preserve"> - указывается уникальный код объекта капитального строительства, объекта недвижимого имущества (далее - код объекта капитальных вложений), содержащийся в документе, устанавливающем распределение предусмотренных законом (решением) о бюджете бюджетных ассигнований на реализацию инвестиционных проектов строительства, реконструкции, в том числе с элементами реставрации, технического перевооружения объектов капитального строительства и (или) на приобретение объектов недвижимого имущества и (или) осуществление на территории Российской Федерации иных капитальных вложений. Федеральными учреждениями в </w:t>
      </w:r>
      <w:hyperlink w:anchor="P20871">
        <w:r>
          <w:rPr>
            <w:color w:val="0000FF"/>
          </w:rPr>
          <w:t>графе 3</w:t>
        </w:r>
      </w:hyperlink>
      <w:r>
        <w:t xml:space="preserve"> указывается код объекта капитальных вложений, предусмотренный </w:t>
      </w:r>
      <w:hyperlink r:id="rId1175">
        <w:r>
          <w:rPr>
            <w:color w:val="0000FF"/>
          </w:rPr>
          <w:t>пунктом 3</w:t>
        </w:r>
      </w:hyperlink>
      <w:r>
        <w:t xml:space="preserve"> постановления Правительства Российской Федерации от 30 октября 2020 г. N 1769 "О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2018 г. N 1430". При отсутствии кода объекта капитальных вложений, содержащегося в документе, устанавливающем распределение предусмотренных законом (решением) о бюджете бюджетных </w:t>
      </w:r>
      <w:r>
        <w:lastRenderedPageBreak/>
        <w:t xml:space="preserve">ассигнований на реализацию инвестиционных проектов строительства, реконструкции, в том числе с элементами реставрации, технического перевооружения объектов капитального строительства и (или) на приобретение объектов недвижимого имущества и (или) осуществление на территории Российской Федерации иных капитальных вложений, в </w:t>
      </w:r>
      <w:hyperlink w:anchor="P20871">
        <w:r>
          <w:rPr>
            <w:color w:val="0000FF"/>
          </w:rPr>
          <w:t>графе 3</w:t>
        </w:r>
      </w:hyperlink>
      <w:r>
        <w:t xml:space="preserve"> Сведений (ф. 0503190) отражаются нули;</w:t>
      </w:r>
    </w:p>
    <w:p w:rsidR="002229EE" w:rsidRDefault="002229EE">
      <w:pPr>
        <w:pStyle w:val="ConsPlusNormal"/>
        <w:spacing w:before="220"/>
        <w:ind w:firstLine="540"/>
        <w:jc w:val="both"/>
      </w:pPr>
      <w:r>
        <w:t xml:space="preserve">в </w:t>
      </w:r>
      <w:hyperlink w:anchor="P20872">
        <w:r>
          <w:rPr>
            <w:color w:val="0000FF"/>
          </w:rPr>
          <w:t>графе 4</w:t>
        </w:r>
      </w:hyperlink>
      <w:r>
        <w:t xml:space="preserve"> - кадастровый номер объекта недвижимого имущества, сведения о котором внесены в Единый государственный реестр недвижимости;</w:t>
      </w:r>
    </w:p>
    <w:p w:rsidR="002229EE" w:rsidRDefault="002229EE">
      <w:pPr>
        <w:pStyle w:val="ConsPlusNormal"/>
        <w:spacing w:before="220"/>
        <w:ind w:firstLine="540"/>
        <w:jc w:val="both"/>
      </w:pPr>
      <w:r>
        <w:t xml:space="preserve">в </w:t>
      </w:r>
      <w:hyperlink w:anchor="P20873">
        <w:r>
          <w:rPr>
            <w:color w:val="0000FF"/>
          </w:rPr>
          <w:t>графе 5</w:t>
        </w:r>
      </w:hyperlink>
      <w:r>
        <w:t xml:space="preserve"> - учетный номер объекта капитальных вложений на отчетную дату, присвоенный учреждением - балансодержателем указанного объекта, согласно следующей структуре:</w:t>
      </w:r>
    </w:p>
    <w:p w:rsidR="002229EE" w:rsidRDefault="002229EE">
      <w:pPr>
        <w:pStyle w:val="ConsPlusNormal"/>
        <w:spacing w:before="220"/>
        <w:ind w:firstLine="540"/>
        <w:jc w:val="both"/>
      </w:pPr>
      <w:r>
        <w:t>1 - 3 разряды - код главного распорядителя бюджетных средств учреждения по бюджетной классификации расходов бюджетов;</w:t>
      </w:r>
    </w:p>
    <w:p w:rsidR="002229EE" w:rsidRDefault="002229EE">
      <w:pPr>
        <w:pStyle w:val="ConsPlusNormal"/>
        <w:spacing w:before="220"/>
        <w:ind w:firstLine="540"/>
        <w:jc w:val="both"/>
      </w:pPr>
      <w:r>
        <w:t>4 - 23 разряды - уникальный номер реестровой записи участника бюджетного процесса;</w:t>
      </w:r>
    </w:p>
    <w:p w:rsidR="002229EE" w:rsidRDefault="002229EE">
      <w:pPr>
        <w:pStyle w:val="ConsPlusNormal"/>
        <w:spacing w:before="220"/>
        <w:ind w:firstLine="540"/>
        <w:jc w:val="both"/>
      </w:pPr>
      <w:r>
        <w:t>24 - 27 разряды - порядковый номер, присвоенный учреждением - балансодержателем объекта капитальных вложений при принятии его к бюджетному учету;</w:t>
      </w:r>
    </w:p>
    <w:p w:rsidR="002229EE" w:rsidRDefault="002229EE">
      <w:pPr>
        <w:pStyle w:val="ConsPlusNormal"/>
        <w:spacing w:before="220"/>
        <w:ind w:firstLine="540"/>
        <w:jc w:val="both"/>
      </w:pPr>
      <w:r>
        <w:t>28 разряд - код контура идентификации сведений об объекте капитальных вложений:</w:t>
      </w:r>
    </w:p>
    <w:p w:rsidR="002229EE" w:rsidRDefault="002229EE">
      <w:pPr>
        <w:pStyle w:val="ConsPlusNormal"/>
        <w:spacing w:before="220"/>
        <w:ind w:firstLine="540"/>
        <w:jc w:val="both"/>
      </w:pPr>
      <w:r>
        <w:t>1 - сведения, не составляющие государственную тайну;</w:t>
      </w:r>
    </w:p>
    <w:p w:rsidR="002229EE" w:rsidRDefault="002229EE">
      <w:pPr>
        <w:pStyle w:val="ConsPlusNormal"/>
        <w:spacing w:before="220"/>
        <w:ind w:firstLine="540"/>
        <w:jc w:val="both"/>
      </w:pPr>
      <w:r>
        <w:t>2 - сведения, составляющие государственную тайну;</w:t>
      </w:r>
    </w:p>
    <w:p w:rsidR="002229EE" w:rsidRDefault="002229EE">
      <w:pPr>
        <w:pStyle w:val="ConsPlusNormal"/>
        <w:spacing w:before="220"/>
        <w:ind w:firstLine="540"/>
        <w:jc w:val="both"/>
      </w:pPr>
      <w:r>
        <w:t xml:space="preserve">в </w:t>
      </w:r>
      <w:hyperlink w:anchor="P20874">
        <w:r>
          <w:rPr>
            <w:color w:val="0000FF"/>
          </w:rPr>
          <w:t>графе 6</w:t>
        </w:r>
      </w:hyperlink>
      <w:r>
        <w:t xml:space="preserve"> - учетный номер объекта капитальных вложений, присвоенный предыдущим учреждением - балансодержателем объекта капитальных вложений, до его поступления субъекту отчетности (при наличии). В случае отсутствия учетного номера объекта капитальных вложений до его поступления субъекту отчетности, в </w:t>
      </w:r>
      <w:hyperlink w:anchor="P20874">
        <w:r>
          <w:rPr>
            <w:color w:val="0000FF"/>
          </w:rPr>
          <w:t>графе 6</w:t>
        </w:r>
      </w:hyperlink>
      <w:r>
        <w:t xml:space="preserve"> отражается учетный номер объекта, содержащий в 1 - 28 разрядах нули;</w:t>
      </w:r>
    </w:p>
    <w:p w:rsidR="002229EE" w:rsidRDefault="002229EE">
      <w:pPr>
        <w:pStyle w:val="ConsPlusNormal"/>
        <w:spacing w:before="220"/>
        <w:ind w:firstLine="540"/>
        <w:jc w:val="both"/>
      </w:pPr>
      <w:r>
        <w:t xml:space="preserve">в </w:t>
      </w:r>
      <w:hyperlink w:anchor="P20875">
        <w:r>
          <w:rPr>
            <w:color w:val="0000FF"/>
          </w:rPr>
          <w:t>графах 7</w:t>
        </w:r>
      </w:hyperlink>
      <w:r>
        <w:t xml:space="preserve"> и </w:t>
      </w:r>
      <w:hyperlink w:anchor="P20876">
        <w:r>
          <w:rPr>
            <w:color w:val="0000FF"/>
          </w:rPr>
          <w:t>8</w:t>
        </w:r>
      </w:hyperlink>
      <w:r>
        <w:t xml:space="preserve"> - код статуса объекта - информация о состоянии объекта капитальных вложений на начало года, на отчетную дату.</w:t>
      </w:r>
    </w:p>
    <w:p w:rsidR="002229EE" w:rsidRDefault="002229EE">
      <w:pPr>
        <w:pStyle w:val="ConsPlusNormal"/>
        <w:spacing w:before="220"/>
        <w:ind w:firstLine="540"/>
        <w:jc w:val="both"/>
      </w:pPr>
      <w:r>
        <w:t xml:space="preserve">Код статуса объекта на начало отчетного периода должен соответствовать коду статуса объекта, указанному на конец прошлого отчетного периода (финансового года). В случае неоднократной смены статуса объекта капитальных вложений в течение отчетного периода в </w:t>
      </w:r>
      <w:hyperlink w:anchor="P20876">
        <w:r>
          <w:rPr>
            <w:color w:val="0000FF"/>
          </w:rPr>
          <w:t>графе 8</w:t>
        </w:r>
      </w:hyperlink>
      <w:r>
        <w:t xml:space="preserve"> Сведений (ф. 0503190) раскрывается информация о последнем статусе объекта капитальных вложений на отчетную дату. Код статуса объекта на отчетную дату указывается с учетом проведенной учреждением в ходе инвентаризации объектов капитальных вложений оценки их состояния по следующим группам:</w:t>
      </w:r>
    </w:p>
    <w:p w:rsidR="002229EE" w:rsidRDefault="002229EE">
      <w:pPr>
        <w:pStyle w:val="ConsPlusNormal"/>
        <w:spacing w:before="220"/>
        <w:ind w:firstLine="540"/>
        <w:jc w:val="both"/>
      </w:pPr>
      <w:r>
        <w:t>0X "Реализация инвестиционного проекта":</w:t>
      </w:r>
    </w:p>
    <w:p w:rsidR="002229EE" w:rsidRDefault="002229EE">
      <w:pPr>
        <w:pStyle w:val="ConsPlusNormal"/>
        <w:spacing w:before="220"/>
        <w:ind w:firstLine="540"/>
        <w:jc w:val="both"/>
      </w:pPr>
      <w:r>
        <w:t>01 - строительство (приобретение) ведется;</w:t>
      </w:r>
    </w:p>
    <w:p w:rsidR="002229EE" w:rsidRDefault="002229EE">
      <w:pPr>
        <w:pStyle w:val="ConsPlusNormal"/>
        <w:spacing w:before="220"/>
        <w:ind w:firstLine="540"/>
        <w:jc w:val="both"/>
      </w:pPr>
      <w:r>
        <w:t>04 - строительство объекта не начиналось при наличии проектно-сметной документации;</w:t>
      </w:r>
    </w:p>
    <w:p w:rsidR="002229EE" w:rsidRDefault="002229EE">
      <w:pPr>
        <w:pStyle w:val="ConsPlusNormal"/>
        <w:spacing w:before="220"/>
        <w:ind w:firstLine="540"/>
        <w:jc w:val="both"/>
      </w:pPr>
      <w:r>
        <w:t>06 - проведение проектно-изыскательских работ и разработка проектно-сметной документации;</w:t>
      </w:r>
    </w:p>
    <w:p w:rsidR="002229EE" w:rsidRDefault="002229EE">
      <w:pPr>
        <w:pStyle w:val="ConsPlusNormal"/>
        <w:spacing w:before="220"/>
        <w:ind w:firstLine="540"/>
        <w:jc w:val="both"/>
      </w:pPr>
      <w:r>
        <w:t xml:space="preserve">09 - иной статус. Информация об ином статусе объекта при реализации инвестиционного проекта раскрывается в </w:t>
      </w:r>
      <w:hyperlink w:anchor="P15061">
        <w:r>
          <w:rPr>
            <w:color w:val="0000FF"/>
          </w:rPr>
          <w:t>Таблице N 14</w:t>
        </w:r>
      </w:hyperlink>
      <w:r>
        <w:t xml:space="preserve"> Пояснительной записки (ф. 0503160);</w:t>
      </w:r>
    </w:p>
    <w:p w:rsidR="002229EE" w:rsidRDefault="002229EE">
      <w:pPr>
        <w:pStyle w:val="ConsPlusNormal"/>
        <w:spacing w:before="220"/>
        <w:ind w:firstLine="540"/>
        <w:jc w:val="both"/>
      </w:pPr>
      <w:r>
        <w:t>1X "Завершение реализации инвестиционного проекта":</w:t>
      </w:r>
    </w:p>
    <w:p w:rsidR="002229EE" w:rsidRDefault="002229EE">
      <w:pPr>
        <w:pStyle w:val="ConsPlusNormal"/>
        <w:spacing w:before="220"/>
        <w:ind w:firstLine="540"/>
        <w:jc w:val="both"/>
      </w:pPr>
      <w:r>
        <w:lastRenderedPageBreak/>
        <w:t>11 - государственная регистрация права собственности публично-правового образования пройдена;</w:t>
      </w:r>
    </w:p>
    <w:p w:rsidR="002229EE" w:rsidRDefault="002229EE">
      <w:pPr>
        <w:pStyle w:val="ConsPlusNormal"/>
        <w:spacing w:before="220"/>
        <w:ind w:firstLine="540"/>
        <w:jc w:val="both"/>
      </w:pPr>
      <w:r>
        <w:t>12 - государственная регистрация права оперативного управления учреждением-балансодержателем пройдена;</w:t>
      </w:r>
    </w:p>
    <w:p w:rsidR="002229EE" w:rsidRDefault="002229EE">
      <w:pPr>
        <w:pStyle w:val="ConsPlusNormal"/>
        <w:spacing w:before="220"/>
        <w:ind w:firstLine="540"/>
        <w:jc w:val="both"/>
      </w:pPr>
      <w:r>
        <w:t>13 - государственная регистрация права хозяйственного ведения пройдена;</w:t>
      </w:r>
    </w:p>
    <w:p w:rsidR="002229EE" w:rsidRDefault="002229EE">
      <w:pPr>
        <w:pStyle w:val="ConsPlusNormal"/>
        <w:spacing w:before="220"/>
        <w:ind w:firstLine="540"/>
        <w:jc w:val="both"/>
      </w:pPr>
      <w:r>
        <w:t>14 - документы находятся на государственной регистрации;</w:t>
      </w:r>
    </w:p>
    <w:p w:rsidR="002229EE" w:rsidRDefault="002229EE">
      <w:pPr>
        <w:pStyle w:val="ConsPlusNormal"/>
        <w:spacing w:before="220"/>
        <w:ind w:firstLine="540"/>
        <w:jc w:val="both"/>
      </w:pPr>
      <w:r>
        <w:t>15 - документы не направлены на государственную регистрацию;</w:t>
      </w:r>
    </w:p>
    <w:p w:rsidR="002229EE" w:rsidRDefault="002229EE">
      <w:pPr>
        <w:pStyle w:val="ConsPlusNormal"/>
        <w:spacing w:before="220"/>
        <w:ind w:firstLine="540"/>
        <w:jc w:val="both"/>
      </w:pPr>
      <w:r>
        <w:t>16 - отказ в государственной регистрации объекта, по которому получено разрешение на ввод объекта в эксплуатацию;</w:t>
      </w:r>
    </w:p>
    <w:p w:rsidR="002229EE" w:rsidRDefault="002229EE">
      <w:pPr>
        <w:pStyle w:val="ConsPlusNormal"/>
        <w:spacing w:before="220"/>
        <w:ind w:firstLine="540"/>
        <w:jc w:val="both"/>
      </w:pPr>
      <w:r>
        <w:t>2X "Выбытие капитальных вложений (объекта капитального строительства)":</w:t>
      </w:r>
    </w:p>
    <w:p w:rsidR="002229EE" w:rsidRDefault="002229EE">
      <w:pPr>
        <w:pStyle w:val="ConsPlusNormal"/>
        <w:spacing w:before="220"/>
        <w:ind w:firstLine="540"/>
        <w:jc w:val="both"/>
      </w:pPr>
      <w:r>
        <w:t>21 - передача объекта капитального строительства в собственность иному публично-правовому образованию;</w:t>
      </w:r>
    </w:p>
    <w:p w:rsidR="002229EE" w:rsidRDefault="002229EE">
      <w:pPr>
        <w:pStyle w:val="ConsPlusNormal"/>
        <w:spacing w:before="220"/>
        <w:ind w:firstLine="540"/>
        <w:jc w:val="both"/>
      </w:pPr>
      <w:r>
        <w:t>22 - передача объекта капитального строительства бюджетному (автономному) учреждению;</w:t>
      </w:r>
    </w:p>
    <w:p w:rsidR="002229EE" w:rsidRDefault="002229EE">
      <w:pPr>
        <w:pStyle w:val="ConsPlusNormal"/>
        <w:spacing w:before="220"/>
        <w:ind w:firstLine="540"/>
        <w:jc w:val="both"/>
      </w:pPr>
      <w:r>
        <w:t>23 - передача объекта капитального строительства унитарному предприятию;</w:t>
      </w:r>
    </w:p>
    <w:p w:rsidR="002229EE" w:rsidRDefault="002229EE">
      <w:pPr>
        <w:pStyle w:val="ConsPlusNormal"/>
        <w:spacing w:before="220"/>
        <w:ind w:firstLine="540"/>
        <w:jc w:val="both"/>
      </w:pPr>
      <w:r>
        <w:t>24 - передача объекта капитального строительства иному субъекту хозяйственной деятельности;</w:t>
      </w:r>
    </w:p>
    <w:p w:rsidR="002229EE" w:rsidRDefault="002229EE">
      <w:pPr>
        <w:pStyle w:val="ConsPlusNormal"/>
        <w:spacing w:before="220"/>
        <w:ind w:firstLine="540"/>
        <w:jc w:val="both"/>
      </w:pPr>
      <w:r>
        <w:t>25 - приватизация (продажа) объекта капитального строительства;</w:t>
      </w:r>
    </w:p>
    <w:p w:rsidR="002229EE" w:rsidRDefault="002229EE">
      <w:pPr>
        <w:pStyle w:val="ConsPlusNormal"/>
        <w:spacing w:before="220"/>
        <w:ind w:firstLine="540"/>
        <w:jc w:val="both"/>
      </w:pPr>
      <w:r>
        <w:t>26 - передача по концессионному соглашению;</w:t>
      </w:r>
    </w:p>
    <w:p w:rsidR="002229EE" w:rsidRDefault="002229EE">
      <w:pPr>
        <w:pStyle w:val="ConsPlusNormal"/>
        <w:spacing w:before="220"/>
        <w:ind w:firstLine="540"/>
        <w:jc w:val="both"/>
      </w:pPr>
      <w:r>
        <w:t>27 - списание и снос объекта капитального строительства;</w:t>
      </w:r>
    </w:p>
    <w:p w:rsidR="002229EE" w:rsidRDefault="002229EE">
      <w:pPr>
        <w:pStyle w:val="ConsPlusNormal"/>
        <w:spacing w:before="220"/>
        <w:ind w:firstLine="540"/>
        <w:jc w:val="both"/>
      </w:pPr>
      <w:r>
        <w:t xml:space="preserve">28 - иное основание выбытия. Информация об ином основании выбытия капитальных вложений (объекта незавершенного строительства) раскрывается в </w:t>
      </w:r>
      <w:hyperlink w:anchor="P15061">
        <w:r>
          <w:rPr>
            <w:color w:val="0000FF"/>
          </w:rPr>
          <w:t>Таблице N 14</w:t>
        </w:r>
      </w:hyperlink>
      <w:r>
        <w:t xml:space="preserve"> Пояснительной записки (ф. 0503160);</w:t>
      </w:r>
    </w:p>
    <w:p w:rsidR="002229EE" w:rsidRDefault="002229EE">
      <w:pPr>
        <w:pStyle w:val="ConsPlusNormal"/>
        <w:spacing w:before="220"/>
        <w:ind w:firstLine="540"/>
        <w:jc w:val="both"/>
      </w:pPr>
      <w:r>
        <w:t>29 - передача объекта капитального строительства казенному учреждению (получателю бюджетных средств), подведомственному другому главному распорядителю бюджетных средств одного бюджета;</w:t>
      </w:r>
    </w:p>
    <w:p w:rsidR="002229EE" w:rsidRDefault="002229EE">
      <w:pPr>
        <w:pStyle w:val="ConsPlusNormal"/>
        <w:spacing w:before="220"/>
        <w:ind w:firstLine="540"/>
        <w:jc w:val="both"/>
      </w:pPr>
      <w:r>
        <w:t>3X "Реализация (инвестиционного проекта (строительство в рамках инвестиционного проекта) приостановлена":</w:t>
      </w:r>
    </w:p>
    <w:p w:rsidR="002229EE" w:rsidRDefault="002229EE">
      <w:pPr>
        <w:pStyle w:val="ConsPlusNormal"/>
        <w:spacing w:before="220"/>
        <w:ind w:firstLine="540"/>
        <w:jc w:val="both"/>
      </w:pPr>
      <w:r>
        <w:t>30 - отказ в государственной регистрации объекта незавершенного строительства, возникшего в результате приостановления его строительства;</w:t>
      </w:r>
    </w:p>
    <w:p w:rsidR="002229EE" w:rsidRDefault="002229EE">
      <w:pPr>
        <w:pStyle w:val="ConsPlusNormal"/>
        <w:spacing w:before="220"/>
        <w:ind w:firstLine="540"/>
        <w:jc w:val="both"/>
      </w:pPr>
      <w:r>
        <w:t>31 - строительство объекта приостановлено без консервации и без записи в Едином государственном реестре недвижимости о праве собственности на объект незавершенного строительства;</w:t>
      </w:r>
    </w:p>
    <w:p w:rsidR="002229EE" w:rsidRDefault="002229EE">
      <w:pPr>
        <w:pStyle w:val="ConsPlusNormal"/>
        <w:spacing w:before="220"/>
        <w:ind w:firstLine="540"/>
        <w:jc w:val="both"/>
      </w:pPr>
      <w:r>
        <w:t>32 - объект законсервирован без записи в Едином государственном реестре недвижимости о праве собственности на объект незавершенного строительства;</w:t>
      </w:r>
    </w:p>
    <w:p w:rsidR="002229EE" w:rsidRDefault="002229EE">
      <w:pPr>
        <w:pStyle w:val="ConsPlusNormal"/>
        <w:spacing w:before="220"/>
        <w:ind w:firstLine="540"/>
        <w:jc w:val="both"/>
      </w:pPr>
      <w:r>
        <w:t xml:space="preserve">33 - срок действия разрешения на строительство истек (при условии, что срок действия такого разрешения на строительство не был продлен в порядке, установленном </w:t>
      </w:r>
      <w:hyperlink r:id="rId1176">
        <w:r>
          <w:rPr>
            <w:color w:val="0000FF"/>
          </w:rPr>
          <w:t>статьей 51</w:t>
        </w:r>
      </w:hyperlink>
      <w:r>
        <w:t xml:space="preserve"> Градостроительного кодекса Российской Федерации;</w:t>
      </w:r>
    </w:p>
    <w:p w:rsidR="002229EE" w:rsidRDefault="002229EE">
      <w:pPr>
        <w:pStyle w:val="ConsPlusNormal"/>
        <w:spacing w:before="220"/>
        <w:ind w:firstLine="540"/>
        <w:jc w:val="both"/>
      </w:pPr>
      <w:r>
        <w:lastRenderedPageBreak/>
        <w:t>34 - со дня отказа в выдаче разрешения на ввод объекта капитального строительства в эксплуатацию прошло более двенадцати месяцев (при условии, что основания для отказа в выдаче разрешения на ввод в эксплуатацию не устранены, такой объект не введен в эксплуатацию);</w:t>
      </w:r>
    </w:p>
    <w:p w:rsidR="002229EE" w:rsidRDefault="002229EE">
      <w:pPr>
        <w:pStyle w:val="ConsPlusNormal"/>
        <w:spacing w:before="220"/>
        <w:ind w:firstLine="540"/>
        <w:jc w:val="both"/>
      </w:pPr>
      <w:r>
        <w:t>35 - истек срок действия договора аренды земельного участка, на котором расположен объект капитального строительства, строительство, реконструкция которого не завершены, или договора безвозмездного пользования таким земельным участком, заключенного с застройщиком, при отсутствии оснований, предусмотренных гражданским, земельным законодательством, для приобретения прав на такой земельный участок в целях завершения строительства, реконструкции объекта капитального строительства;</w:t>
      </w:r>
    </w:p>
    <w:p w:rsidR="002229EE" w:rsidRDefault="002229EE">
      <w:pPr>
        <w:pStyle w:val="ConsPlusNormal"/>
        <w:spacing w:before="220"/>
        <w:ind w:firstLine="540"/>
        <w:jc w:val="both"/>
      </w:pPr>
      <w:r>
        <w:t xml:space="preserve">36 - строительство, реконструкция объекта капитального строительства не завершены и возникли ограничения, установленные земельным и иным законодательством Российской Федерации, являющиеся в соответствии с </w:t>
      </w:r>
      <w:hyperlink r:id="rId1177">
        <w:r>
          <w:rPr>
            <w:color w:val="0000FF"/>
          </w:rPr>
          <w:t>пунктом 5 части 6 статьи 55</w:t>
        </w:r>
      </w:hyperlink>
      <w:r>
        <w:t xml:space="preserve"> Градостроительного кодекса Российской Федерации основанием для отказа в выдаче разрешения на ввод такого объекта в эксплуатацию;</w:t>
      </w:r>
    </w:p>
    <w:p w:rsidR="002229EE" w:rsidRDefault="002229EE">
      <w:pPr>
        <w:pStyle w:val="ConsPlusNormal"/>
        <w:spacing w:before="220"/>
        <w:ind w:firstLine="540"/>
        <w:jc w:val="both"/>
      </w:pPr>
      <w:r>
        <w:t>37 - в соответствии с бюджетным законодательством Российской Федерации средства бюджетов бюджетной системы Российской Федерации не предусмотрены на завершение строительства, реконструкции объекта капитального строительства, строительство, реконструкция которого не завершены, в течение трех лет начиная с последнего года, в котором осуществлялось финансирование таких строительства, реконструкции за счет средств бюджетов бюджетной системы Российской Федерации, при условии, что такие строительство, реконструкция не осуществляются за счет внебюджетных источников финансирования;</w:t>
      </w:r>
    </w:p>
    <w:p w:rsidR="002229EE" w:rsidRDefault="002229EE">
      <w:pPr>
        <w:pStyle w:val="ConsPlusNormal"/>
        <w:spacing w:before="220"/>
        <w:ind w:firstLine="540"/>
        <w:jc w:val="both"/>
      </w:pPr>
      <w:r>
        <w:t>38 - в отношении объекта капитального строительства, строительство, реконструкция которого не завершены, и (или) земельного участка, на котором расположен такой объект, наложен арест, запрет совершать определенные действия и (или) избрана мера пресечения в виде залога;</w:t>
      </w:r>
    </w:p>
    <w:p w:rsidR="002229EE" w:rsidRDefault="002229EE">
      <w:pPr>
        <w:pStyle w:val="ConsPlusNormal"/>
        <w:spacing w:before="220"/>
        <w:ind w:firstLine="540"/>
        <w:jc w:val="both"/>
      </w:pPr>
      <w:r>
        <w:t>39 - вступило в силу решение суда, в том числе о признании объекта капитального строительства самовольной постройкой;</w:t>
      </w:r>
    </w:p>
    <w:p w:rsidR="002229EE" w:rsidRDefault="002229EE">
      <w:pPr>
        <w:pStyle w:val="ConsPlusNormal"/>
        <w:spacing w:before="220"/>
        <w:ind w:firstLine="540"/>
        <w:jc w:val="both"/>
      </w:pPr>
      <w:r>
        <w:t>4X "Реализация инвестиционного проекта приостановлена до начала строительства":</w:t>
      </w:r>
    </w:p>
    <w:p w:rsidR="002229EE" w:rsidRDefault="002229EE">
      <w:pPr>
        <w:pStyle w:val="ConsPlusNormal"/>
        <w:spacing w:before="220"/>
        <w:ind w:firstLine="540"/>
        <w:jc w:val="both"/>
      </w:pPr>
      <w:r>
        <w:t>41 - вложения произведены в проектные и (или) изыскательские работы, по результатам которых проектная документация не утверждена или утверждена более 5 лет назад, но не включена в реестр типовой проектной документации или не признана экономически эффективной проектной документацией повторного использования;</w:t>
      </w:r>
    </w:p>
    <w:p w:rsidR="002229EE" w:rsidRDefault="002229EE">
      <w:pPr>
        <w:pStyle w:val="ConsPlusNormal"/>
        <w:spacing w:before="220"/>
        <w:ind w:firstLine="540"/>
        <w:jc w:val="both"/>
      </w:pPr>
      <w:r>
        <w:t xml:space="preserve">42 - отсутствие оснований для государственной регистрации прав на объекты незавершенного строительства, в отношении которых произведены затраты, в Едином государственном реестре недвижимости, предусмотренных </w:t>
      </w:r>
      <w:hyperlink r:id="rId1178">
        <w:r>
          <w:rPr>
            <w:color w:val="0000FF"/>
          </w:rPr>
          <w:t>статьей 14</w:t>
        </w:r>
      </w:hyperlink>
      <w:r>
        <w:t xml:space="preserve"> Федерального закона от 13 июля 2015 г. N 218-ФЗ "О государственной регистрации недвижимости";</w:t>
      </w:r>
    </w:p>
    <w:p w:rsidR="002229EE" w:rsidRDefault="002229EE">
      <w:pPr>
        <w:pStyle w:val="ConsPlusNormal"/>
        <w:spacing w:before="220"/>
        <w:ind w:firstLine="540"/>
        <w:jc w:val="both"/>
      </w:pPr>
      <w:r>
        <w:t>43 - наличие записи в Едином государственном реестре недвижимости о праве собственности на объект незавершенного строительства;</w:t>
      </w:r>
    </w:p>
    <w:p w:rsidR="002229EE" w:rsidRDefault="002229EE">
      <w:pPr>
        <w:pStyle w:val="ConsPlusNormal"/>
        <w:spacing w:before="220"/>
        <w:ind w:firstLine="540"/>
        <w:jc w:val="both"/>
      </w:pPr>
      <w:r>
        <w:t xml:space="preserve">в </w:t>
      </w:r>
      <w:hyperlink w:anchor="P20877">
        <w:r>
          <w:rPr>
            <w:color w:val="0000FF"/>
          </w:rPr>
          <w:t>графе 9</w:t>
        </w:r>
      </w:hyperlink>
      <w:r>
        <w:t xml:space="preserve"> - код целевой функции объекта капитальных вложений, определенной учреждением по результатам оценки технического состояния объектов капитальных вложений:</w:t>
      </w:r>
    </w:p>
    <w:p w:rsidR="002229EE" w:rsidRDefault="002229EE">
      <w:pPr>
        <w:pStyle w:val="ConsPlusNormal"/>
        <w:spacing w:before="220"/>
        <w:ind w:firstLine="540"/>
        <w:jc w:val="both"/>
      </w:pPr>
      <w:r>
        <w:t>1 - завершение строительства (реконструкции, технического перевооружения);</w:t>
      </w:r>
    </w:p>
    <w:p w:rsidR="002229EE" w:rsidRDefault="002229EE">
      <w:pPr>
        <w:pStyle w:val="ConsPlusNormal"/>
        <w:spacing w:before="220"/>
        <w:ind w:firstLine="540"/>
        <w:jc w:val="both"/>
      </w:pPr>
      <w:r>
        <w:t>2 - консервация объекта незавершенного строительства;</w:t>
      </w:r>
    </w:p>
    <w:p w:rsidR="002229EE" w:rsidRDefault="002229EE">
      <w:pPr>
        <w:pStyle w:val="ConsPlusNormal"/>
        <w:spacing w:before="220"/>
        <w:ind w:firstLine="540"/>
        <w:jc w:val="both"/>
      </w:pPr>
      <w:r>
        <w:t>3 - приватизация (продажа) объекта незавершенного строительства;</w:t>
      </w:r>
    </w:p>
    <w:p w:rsidR="002229EE" w:rsidRDefault="002229EE">
      <w:pPr>
        <w:pStyle w:val="ConsPlusNormal"/>
        <w:spacing w:before="220"/>
        <w:ind w:firstLine="540"/>
        <w:jc w:val="both"/>
      </w:pPr>
      <w:r>
        <w:lastRenderedPageBreak/>
        <w:t>4 - передача объекта незавершенного строительства другим субъектам хозяйственной деятельности;</w:t>
      </w:r>
    </w:p>
    <w:p w:rsidR="002229EE" w:rsidRDefault="002229EE">
      <w:pPr>
        <w:pStyle w:val="ConsPlusNormal"/>
        <w:spacing w:before="220"/>
        <w:ind w:firstLine="540"/>
        <w:jc w:val="both"/>
      </w:pPr>
      <w:r>
        <w:t>5 - передача объекта незавершенного строительства в собственность иному публично-правовому образованию;</w:t>
      </w:r>
    </w:p>
    <w:p w:rsidR="002229EE" w:rsidRDefault="002229EE">
      <w:pPr>
        <w:pStyle w:val="ConsPlusNormal"/>
        <w:spacing w:before="220"/>
        <w:ind w:firstLine="540"/>
        <w:jc w:val="both"/>
      </w:pPr>
      <w:r>
        <w:t>6 - принятие объекта незавершенного строительства в государственную (муниципальную) казну;</w:t>
      </w:r>
    </w:p>
    <w:p w:rsidR="002229EE" w:rsidRDefault="002229EE">
      <w:pPr>
        <w:pStyle w:val="ConsPlusNormal"/>
        <w:spacing w:before="220"/>
        <w:ind w:firstLine="540"/>
        <w:jc w:val="both"/>
      </w:pPr>
      <w:r>
        <w:t>7 - передача в концессию;</w:t>
      </w:r>
    </w:p>
    <w:p w:rsidR="002229EE" w:rsidRDefault="002229EE">
      <w:pPr>
        <w:pStyle w:val="ConsPlusNormal"/>
        <w:spacing w:before="220"/>
        <w:ind w:firstLine="540"/>
        <w:jc w:val="both"/>
      </w:pPr>
      <w:r>
        <w:t>8 - списание и снос объекта незавершенного строительства;</w:t>
      </w:r>
    </w:p>
    <w:p w:rsidR="002229EE" w:rsidRDefault="002229EE">
      <w:pPr>
        <w:pStyle w:val="ConsPlusNormal"/>
        <w:spacing w:before="220"/>
        <w:ind w:firstLine="540"/>
        <w:jc w:val="both"/>
      </w:pPr>
      <w:r>
        <w:t>9 - строительство (реконструкция, техническое перевооружение) объекта незавершенного строительства продолжается;</w:t>
      </w:r>
    </w:p>
    <w:p w:rsidR="002229EE" w:rsidRDefault="002229EE">
      <w:pPr>
        <w:pStyle w:val="ConsPlusNormal"/>
        <w:spacing w:before="220"/>
        <w:ind w:firstLine="540"/>
        <w:jc w:val="both"/>
      </w:pPr>
      <w:r>
        <w:t>10 - целевая функция не требуется (указывается в случае завершения строительства объекта незавершенного строительства);</w:t>
      </w:r>
    </w:p>
    <w:p w:rsidR="002229EE" w:rsidRDefault="002229EE">
      <w:pPr>
        <w:pStyle w:val="ConsPlusNormal"/>
        <w:spacing w:before="220"/>
        <w:ind w:firstLine="540"/>
        <w:jc w:val="both"/>
      </w:pPr>
      <w:r>
        <w:t>11 - целевая функция не определена;</w:t>
      </w:r>
    </w:p>
    <w:p w:rsidR="002229EE" w:rsidRDefault="002229EE">
      <w:pPr>
        <w:pStyle w:val="ConsPlusNormal"/>
        <w:spacing w:before="220"/>
        <w:ind w:firstLine="540"/>
        <w:jc w:val="both"/>
      </w:pPr>
      <w:r>
        <w:t>12 - иная целевая функция;</w:t>
      </w:r>
    </w:p>
    <w:p w:rsidR="002229EE" w:rsidRDefault="002229EE">
      <w:pPr>
        <w:pStyle w:val="ConsPlusNormal"/>
        <w:spacing w:before="220"/>
        <w:ind w:firstLine="540"/>
        <w:jc w:val="both"/>
      </w:pPr>
      <w:r>
        <w:t>13 - внутриведомственная передача.</w:t>
      </w:r>
    </w:p>
    <w:p w:rsidR="002229EE" w:rsidRDefault="002229EE">
      <w:pPr>
        <w:pStyle w:val="ConsPlusNormal"/>
        <w:spacing w:before="220"/>
        <w:ind w:firstLine="540"/>
        <w:jc w:val="both"/>
      </w:pPr>
      <w:r>
        <w:t xml:space="preserve">В группе </w:t>
      </w:r>
      <w:hyperlink w:anchor="P20878">
        <w:r>
          <w:rPr>
            <w:color w:val="0000FF"/>
          </w:rPr>
          <w:t>граф 10</w:t>
        </w:r>
      </w:hyperlink>
      <w:r>
        <w:t xml:space="preserve"> - </w:t>
      </w:r>
      <w:hyperlink w:anchor="P20880">
        <w:r>
          <w:rPr>
            <w:color w:val="0000FF"/>
          </w:rPr>
          <w:t>12</w:t>
        </w:r>
      </w:hyperlink>
      <w:r>
        <w:t xml:space="preserve"> указывается информация о приостановлении (прекращении) строительства:</w:t>
      </w:r>
    </w:p>
    <w:p w:rsidR="002229EE" w:rsidRDefault="002229EE">
      <w:pPr>
        <w:pStyle w:val="ConsPlusNormal"/>
        <w:spacing w:before="220"/>
        <w:ind w:firstLine="540"/>
        <w:jc w:val="both"/>
      </w:pPr>
      <w:r>
        <w:t xml:space="preserve">в </w:t>
      </w:r>
      <w:hyperlink w:anchor="P20878">
        <w:r>
          <w:rPr>
            <w:color w:val="0000FF"/>
          </w:rPr>
          <w:t>графе 10</w:t>
        </w:r>
      </w:hyperlink>
      <w:r>
        <w:t xml:space="preserve"> - год фактической приостановки (прекращения) строительства;</w:t>
      </w:r>
    </w:p>
    <w:p w:rsidR="002229EE" w:rsidRDefault="002229EE">
      <w:pPr>
        <w:pStyle w:val="ConsPlusNormal"/>
        <w:spacing w:before="220"/>
        <w:ind w:firstLine="540"/>
        <w:jc w:val="both"/>
      </w:pPr>
      <w:r>
        <w:t xml:space="preserve">в </w:t>
      </w:r>
      <w:hyperlink w:anchor="P20879">
        <w:r>
          <w:rPr>
            <w:color w:val="0000FF"/>
          </w:rPr>
          <w:t>графе 11</w:t>
        </w:r>
      </w:hyperlink>
      <w:r>
        <w:t xml:space="preserve"> - код причины приостановления (прекращения) строительства:</w:t>
      </w:r>
    </w:p>
    <w:p w:rsidR="002229EE" w:rsidRDefault="002229EE">
      <w:pPr>
        <w:pStyle w:val="ConsPlusNormal"/>
        <w:spacing w:before="220"/>
        <w:ind w:firstLine="540"/>
        <w:jc w:val="both"/>
      </w:pPr>
      <w:r>
        <w:t>1 - строительство (реконструкция) объекта приостановлена по решению Правительства Российской Федерации (или уполномоченного органа государственной власти, органа местного самоуправления);</w:t>
      </w:r>
    </w:p>
    <w:p w:rsidR="002229EE" w:rsidRDefault="002229EE">
      <w:pPr>
        <w:pStyle w:val="ConsPlusNormal"/>
        <w:spacing w:before="220"/>
        <w:ind w:firstLine="540"/>
        <w:jc w:val="both"/>
      </w:pPr>
      <w:r>
        <w:t>2 - приостановлено финансовое обеспечение;</w:t>
      </w:r>
    </w:p>
    <w:p w:rsidR="002229EE" w:rsidRDefault="002229EE">
      <w:pPr>
        <w:pStyle w:val="ConsPlusNormal"/>
        <w:spacing w:before="220"/>
        <w:ind w:firstLine="540"/>
        <w:jc w:val="both"/>
      </w:pPr>
      <w:r>
        <w:t>3 - низкий уровень подготовки и реализации проектных решений;</w:t>
      </w:r>
    </w:p>
    <w:p w:rsidR="002229EE" w:rsidRDefault="002229EE">
      <w:pPr>
        <w:pStyle w:val="ConsPlusNormal"/>
        <w:spacing w:before="220"/>
        <w:ind w:firstLine="540"/>
        <w:jc w:val="both"/>
      </w:pPr>
      <w:r>
        <w:t>4 - отсутствие оформленных прав собственности, в том числе на земельные участки;</w:t>
      </w:r>
    </w:p>
    <w:p w:rsidR="002229EE" w:rsidRDefault="002229EE">
      <w:pPr>
        <w:pStyle w:val="ConsPlusNormal"/>
        <w:spacing w:before="220"/>
        <w:ind w:firstLine="540"/>
        <w:jc w:val="both"/>
      </w:pPr>
      <w:r>
        <w:t>5 - неудовлетворительная работа подрядных организаций (например, нарушение сроков исполнения и иных условий контрактов, несвоевременность представления документов на оплату по выполненным работам);</w:t>
      </w:r>
    </w:p>
    <w:p w:rsidR="002229EE" w:rsidRDefault="002229EE">
      <w:pPr>
        <w:pStyle w:val="ConsPlusNormal"/>
        <w:spacing w:before="220"/>
        <w:ind w:firstLine="540"/>
        <w:jc w:val="both"/>
      </w:pPr>
      <w:r>
        <w:t>6 - отсутствие претендентов - подрядчиков (исполнителей, поставщиков) для реализации проекта в результате конкурсных процедур на право заключить государственный контракт (договор) на выполнение строительных, проектных и изыскательных и других работ, услуг;</w:t>
      </w:r>
    </w:p>
    <w:p w:rsidR="002229EE" w:rsidRDefault="002229EE">
      <w:pPr>
        <w:pStyle w:val="ConsPlusNormal"/>
        <w:spacing w:before="220"/>
        <w:ind w:firstLine="540"/>
        <w:jc w:val="both"/>
      </w:pPr>
      <w:r>
        <w:t>7 - увеличение сроков процедур размещения заказов, заключения государственных контрактов и соглашений с субъектами Российской Федерации;</w:t>
      </w:r>
    </w:p>
    <w:p w:rsidR="002229EE" w:rsidRDefault="002229EE">
      <w:pPr>
        <w:pStyle w:val="ConsPlusNormal"/>
        <w:spacing w:before="220"/>
        <w:ind w:firstLine="540"/>
        <w:jc w:val="both"/>
      </w:pPr>
      <w:r>
        <w:t>8 - прочие причины;</w:t>
      </w:r>
    </w:p>
    <w:p w:rsidR="002229EE" w:rsidRDefault="002229EE">
      <w:pPr>
        <w:pStyle w:val="ConsPlusNormal"/>
        <w:spacing w:before="220"/>
        <w:ind w:firstLine="540"/>
        <w:jc w:val="both"/>
      </w:pPr>
      <w:r>
        <w:t xml:space="preserve">в </w:t>
      </w:r>
      <w:hyperlink w:anchor="P20880">
        <w:r>
          <w:rPr>
            <w:color w:val="0000FF"/>
          </w:rPr>
          <w:t>графе 12</w:t>
        </w:r>
      </w:hyperlink>
      <w:r>
        <w:t xml:space="preserve"> указывается (при необходимости) дополнительная информация, разъясняющая причину приостановления (прекращения) строительства;</w:t>
      </w:r>
    </w:p>
    <w:p w:rsidR="002229EE" w:rsidRDefault="002229EE">
      <w:pPr>
        <w:pStyle w:val="ConsPlusNormal"/>
        <w:spacing w:before="220"/>
        <w:ind w:firstLine="540"/>
        <w:jc w:val="both"/>
      </w:pPr>
      <w:r>
        <w:lastRenderedPageBreak/>
        <w:t xml:space="preserve">в случае, если в графе 8 указан статус объекта "01", "04", "06", "11", "12", "13", "14", "15", "16", "21", "22", "23", "24", то </w:t>
      </w:r>
      <w:hyperlink w:anchor="P20878">
        <w:r>
          <w:rPr>
            <w:color w:val="0000FF"/>
          </w:rPr>
          <w:t>графы 10</w:t>
        </w:r>
      </w:hyperlink>
      <w:r>
        <w:t xml:space="preserve"> - </w:t>
      </w:r>
      <w:hyperlink w:anchor="P20880">
        <w:r>
          <w:rPr>
            <w:color w:val="0000FF"/>
          </w:rPr>
          <w:t>12</w:t>
        </w:r>
      </w:hyperlink>
      <w:r>
        <w:t xml:space="preserve"> не заполняются.</w:t>
      </w:r>
    </w:p>
    <w:p w:rsidR="002229EE" w:rsidRDefault="002229EE">
      <w:pPr>
        <w:pStyle w:val="ConsPlusNormal"/>
        <w:spacing w:before="220"/>
        <w:ind w:firstLine="540"/>
        <w:jc w:val="both"/>
      </w:pPr>
      <w:r>
        <w:t xml:space="preserve">В </w:t>
      </w:r>
      <w:hyperlink w:anchor="P20881">
        <w:r>
          <w:rPr>
            <w:color w:val="0000FF"/>
          </w:rPr>
          <w:t>графе 13</w:t>
        </w:r>
      </w:hyperlink>
      <w:r>
        <w:t xml:space="preserve"> - год фактического начала строительства.</w:t>
      </w:r>
    </w:p>
    <w:p w:rsidR="002229EE" w:rsidRDefault="002229EE">
      <w:pPr>
        <w:pStyle w:val="ConsPlusNormal"/>
        <w:spacing w:before="220"/>
        <w:ind w:firstLine="540"/>
        <w:jc w:val="both"/>
      </w:pPr>
      <w:hyperlink w:anchor="P20882">
        <w:r>
          <w:rPr>
            <w:color w:val="0000FF"/>
          </w:rPr>
          <w:t>Графы 14</w:t>
        </w:r>
      </w:hyperlink>
      <w:r>
        <w:t xml:space="preserve"> - </w:t>
      </w:r>
      <w:hyperlink w:anchor="P20883">
        <w:r>
          <w:rPr>
            <w:color w:val="0000FF"/>
          </w:rPr>
          <w:t>15</w:t>
        </w:r>
      </w:hyperlink>
      <w:r>
        <w:t xml:space="preserve"> не заполняются.</w:t>
      </w:r>
    </w:p>
    <w:p w:rsidR="002229EE" w:rsidRDefault="002229EE">
      <w:pPr>
        <w:pStyle w:val="ConsPlusNormal"/>
        <w:spacing w:before="220"/>
        <w:ind w:firstLine="540"/>
        <w:jc w:val="both"/>
      </w:pPr>
      <w:r>
        <w:t xml:space="preserve">В </w:t>
      </w:r>
      <w:hyperlink w:anchor="P20884">
        <w:r>
          <w:rPr>
            <w:color w:val="0000FF"/>
          </w:rPr>
          <w:t>графе 16</w:t>
        </w:r>
      </w:hyperlink>
      <w:r>
        <w:t xml:space="preserve"> отражается размер сметной стоимости строительства (реконструкции) на отчетную дату согласно проектно-сметной документации.</w:t>
      </w:r>
    </w:p>
    <w:p w:rsidR="002229EE" w:rsidRDefault="002229EE">
      <w:pPr>
        <w:pStyle w:val="ConsPlusNormal"/>
        <w:spacing w:before="220"/>
        <w:ind w:firstLine="540"/>
        <w:jc w:val="both"/>
      </w:pPr>
      <w:r>
        <w:t xml:space="preserve">В группе </w:t>
      </w:r>
      <w:hyperlink w:anchor="P20885">
        <w:r>
          <w:rPr>
            <w:color w:val="0000FF"/>
          </w:rPr>
          <w:t>граф 17</w:t>
        </w:r>
      </w:hyperlink>
      <w:r>
        <w:t xml:space="preserve"> - </w:t>
      </w:r>
      <w:hyperlink w:anchor="P20888">
        <w:r>
          <w:rPr>
            <w:color w:val="0000FF"/>
          </w:rPr>
          <w:t>20</w:t>
        </w:r>
      </w:hyperlink>
      <w:r>
        <w:t xml:space="preserve"> указываются показатели объемов капитальных вложений, отраженные по соответствующим счетам аналитического учета счетов 010611000 "Вложения в основные средства - недвижимое имущество учреждения", 110651000 "Вложения в недвижимое имущество государственной (муниципальной) казны", 110691000 "Вложения в недвижимое имущество концедента": стоимость фактически сформированных капитальных вложений на начало отчетного периода (</w:t>
      </w:r>
      <w:hyperlink w:anchor="P20885">
        <w:r>
          <w:rPr>
            <w:color w:val="0000FF"/>
          </w:rPr>
          <w:t>графа 17</w:t>
        </w:r>
      </w:hyperlink>
      <w:r>
        <w:t xml:space="preserve"> - показатель по счету на начало отчетного периода); изменение (уменьшение) объема капитальных вложений за отчетный период (увеличение капитальных вложений (</w:t>
      </w:r>
      <w:hyperlink w:anchor="P20886">
        <w:r>
          <w:rPr>
            <w:color w:val="0000FF"/>
          </w:rPr>
          <w:t>графа 18</w:t>
        </w:r>
      </w:hyperlink>
      <w:r>
        <w:t xml:space="preserve"> - дебетовые обороты по счету), уменьшение капитальных вложений (</w:t>
      </w:r>
      <w:hyperlink w:anchor="P20887">
        <w:r>
          <w:rPr>
            <w:color w:val="0000FF"/>
          </w:rPr>
          <w:t>графа 19</w:t>
        </w:r>
      </w:hyperlink>
      <w:r>
        <w:t xml:space="preserve"> - кредитовые обороты по счету); стоимость фактически сформированных капитальных вложений на конец отчетного периода (</w:t>
      </w:r>
      <w:hyperlink w:anchor="P20888">
        <w:r>
          <w:rPr>
            <w:color w:val="0000FF"/>
          </w:rPr>
          <w:t>графа 20</w:t>
        </w:r>
      </w:hyperlink>
      <w:r>
        <w:t xml:space="preserve"> - показатель по счету на конец отчетного периода).</w:t>
      </w:r>
    </w:p>
    <w:p w:rsidR="002229EE" w:rsidRDefault="002229EE">
      <w:pPr>
        <w:pStyle w:val="ConsPlusNormal"/>
        <w:spacing w:before="220"/>
        <w:ind w:firstLine="540"/>
        <w:jc w:val="both"/>
      </w:pPr>
      <w:r>
        <w:t xml:space="preserve">По объектам капитальных вложений, по которым на начало и на конец отчетного периода остатки по счетам 110611000 "Вложения в основные средства - недвижимое имущество", 110651000 "Вложения в недвижимое имущество государственной (муниципальной) казны", 110691000 "Вложения в недвижимое имущество концедента" отсутствуют, при наличии показателей увеличения и уменьшения объема произведенных капитальных вложений их отражение осуществляется в </w:t>
      </w:r>
      <w:hyperlink w:anchor="P20886">
        <w:r>
          <w:rPr>
            <w:color w:val="0000FF"/>
          </w:rPr>
          <w:t>графах 18</w:t>
        </w:r>
      </w:hyperlink>
      <w:r>
        <w:t xml:space="preserve"> и </w:t>
      </w:r>
      <w:hyperlink w:anchor="P20887">
        <w:r>
          <w:rPr>
            <w:color w:val="0000FF"/>
          </w:rPr>
          <w:t>19</w:t>
        </w:r>
      </w:hyperlink>
      <w:r>
        <w:t xml:space="preserve"> соответствующих разделов Сведений (ф. 0503190).</w:t>
      </w:r>
    </w:p>
    <w:p w:rsidR="002229EE" w:rsidRDefault="002229EE">
      <w:pPr>
        <w:pStyle w:val="ConsPlusNormal"/>
        <w:spacing w:before="220"/>
        <w:ind w:firstLine="540"/>
        <w:jc w:val="both"/>
      </w:pPr>
      <w:r>
        <w:t xml:space="preserve">В </w:t>
      </w:r>
      <w:hyperlink w:anchor="P20889">
        <w:r>
          <w:rPr>
            <w:color w:val="0000FF"/>
          </w:rPr>
          <w:t>графах 21</w:t>
        </w:r>
      </w:hyperlink>
      <w:r>
        <w:t xml:space="preserve"> и </w:t>
      </w:r>
      <w:hyperlink w:anchor="P20890">
        <w:r>
          <w:rPr>
            <w:color w:val="0000FF"/>
          </w:rPr>
          <w:t>22</w:t>
        </w:r>
      </w:hyperlink>
      <w:r>
        <w:t xml:space="preserve"> отражаются показатели произведенных с начала реализации инвестиционного проекта кассовых расходов в объекты капитальных вложений, включая выданные авансы (с начала осуществления капитальных вложений, включая выданные авансы): за счет всех источников финансового обеспечения </w:t>
      </w:r>
      <w:hyperlink w:anchor="P20889">
        <w:r>
          <w:rPr>
            <w:color w:val="0000FF"/>
          </w:rPr>
          <w:t>(графа 21)</w:t>
        </w:r>
      </w:hyperlink>
      <w:r>
        <w:t xml:space="preserve">; за счет средств федерального бюджета </w:t>
      </w:r>
      <w:hyperlink w:anchor="P20890">
        <w:r>
          <w:rPr>
            <w:color w:val="0000FF"/>
          </w:rPr>
          <w:t>(графа 22)</w:t>
        </w:r>
      </w:hyperlink>
      <w:r>
        <w:t xml:space="preserve"> (при наличии).</w:t>
      </w:r>
    </w:p>
    <w:p w:rsidR="002229EE" w:rsidRDefault="002229EE">
      <w:pPr>
        <w:pStyle w:val="ConsPlusNormal"/>
        <w:spacing w:before="220"/>
        <w:ind w:firstLine="540"/>
        <w:jc w:val="both"/>
      </w:pPr>
      <w:r>
        <w:t xml:space="preserve">Показатель </w:t>
      </w:r>
      <w:hyperlink w:anchor="P21221">
        <w:r>
          <w:rPr>
            <w:color w:val="0000FF"/>
          </w:rPr>
          <w:t>строки</w:t>
        </w:r>
      </w:hyperlink>
      <w:r>
        <w:t xml:space="preserve"> "Итого" Сведений (ф. 0503190) формируется путем суммирования показателей строк по соответствующим графам.</w:t>
      </w:r>
    </w:p>
    <w:p w:rsidR="002229EE" w:rsidRDefault="002229EE">
      <w:pPr>
        <w:pStyle w:val="ConsPlusNormal"/>
        <w:spacing w:before="220"/>
        <w:ind w:firstLine="540"/>
        <w:jc w:val="both"/>
      </w:pPr>
      <w:r>
        <w:t xml:space="preserve">Показатель </w:t>
      </w:r>
      <w:hyperlink w:anchor="P21221">
        <w:r>
          <w:rPr>
            <w:color w:val="0000FF"/>
          </w:rPr>
          <w:t>строки</w:t>
        </w:r>
      </w:hyperlink>
      <w:r>
        <w:t xml:space="preserve"> "Итого" графы 17 Сведений (ф. 0503190) должен соответствовать сумме показателей </w:t>
      </w:r>
      <w:hyperlink w:anchor="P15992">
        <w:r>
          <w:rPr>
            <w:color w:val="0000FF"/>
          </w:rPr>
          <w:t>строки 071</w:t>
        </w:r>
      </w:hyperlink>
      <w:r>
        <w:t xml:space="preserve"> графы 4 раздела 1 "Нефинансовые активы", </w:t>
      </w:r>
      <w:hyperlink w:anchor="P17376">
        <w:r>
          <w:rPr>
            <w:color w:val="0000FF"/>
          </w:rPr>
          <w:t>строки 561</w:t>
        </w:r>
      </w:hyperlink>
      <w:r>
        <w:t xml:space="preserve"> графы 4 раздела 2 "Нефинансовые активы, составляющие имущество казны", </w:t>
      </w:r>
      <w:hyperlink w:anchor="P16025">
        <w:r>
          <w:rPr>
            <w:color w:val="0000FF"/>
          </w:rPr>
          <w:t>строки 075</w:t>
        </w:r>
      </w:hyperlink>
      <w:r>
        <w:t xml:space="preserve"> графы 4 раздела 1 "Нефинансовые активы" Сведений (ф. 0503168) за отчетный период.</w:t>
      </w:r>
    </w:p>
    <w:p w:rsidR="002229EE" w:rsidRDefault="002229EE">
      <w:pPr>
        <w:pStyle w:val="ConsPlusNormal"/>
        <w:spacing w:before="220"/>
        <w:ind w:firstLine="540"/>
        <w:jc w:val="both"/>
      </w:pPr>
      <w:r>
        <w:t xml:space="preserve">Показатель </w:t>
      </w:r>
      <w:hyperlink w:anchor="P21221">
        <w:r>
          <w:rPr>
            <w:color w:val="0000FF"/>
          </w:rPr>
          <w:t>строки</w:t>
        </w:r>
      </w:hyperlink>
      <w:r>
        <w:t xml:space="preserve"> "Итого" графы 20 Сведений (ф. 0503190) должен соответствовать сумме показателей </w:t>
      </w:r>
      <w:hyperlink w:anchor="P15992">
        <w:r>
          <w:rPr>
            <w:color w:val="0000FF"/>
          </w:rPr>
          <w:t>строки 071</w:t>
        </w:r>
      </w:hyperlink>
      <w:r>
        <w:t xml:space="preserve"> графы 11 раздела 1 "Нефинансовые активы", </w:t>
      </w:r>
      <w:hyperlink w:anchor="P17376">
        <w:r>
          <w:rPr>
            <w:color w:val="0000FF"/>
          </w:rPr>
          <w:t>строки 561</w:t>
        </w:r>
      </w:hyperlink>
      <w:r>
        <w:t xml:space="preserve"> графы 11 раздела 2 "Нефинансовые активы, составляющие имущество казны", </w:t>
      </w:r>
      <w:hyperlink w:anchor="P16025">
        <w:r>
          <w:rPr>
            <w:color w:val="0000FF"/>
          </w:rPr>
          <w:t>строки 075</w:t>
        </w:r>
      </w:hyperlink>
      <w:r>
        <w:t xml:space="preserve"> графы 11 раздела 1 "Нефинансовые активы" Сведений (ф. 0503168) за отчетный период.</w:t>
      </w:r>
    </w:p>
    <w:p w:rsidR="002229EE" w:rsidRDefault="002229EE">
      <w:pPr>
        <w:pStyle w:val="ConsPlusNormal"/>
        <w:spacing w:before="220"/>
        <w:ind w:firstLine="540"/>
        <w:jc w:val="both"/>
      </w:pPr>
      <w:r>
        <w:t xml:space="preserve">Сводные </w:t>
      </w:r>
      <w:hyperlink w:anchor="P20803">
        <w:r>
          <w:rPr>
            <w:color w:val="0000FF"/>
          </w:rPr>
          <w:t>Сведения</w:t>
        </w:r>
      </w:hyperlink>
      <w:r>
        <w:t xml:space="preserve"> (ф. 0503190) формируются путем суммирования одноименных показателей по строкам и графам соответствующих разделов </w:t>
      </w:r>
      <w:hyperlink w:anchor="P20803">
        <w:r>
          <w:rPr>
            <w:color w:val="0000FF"/>
          </w:rPr>
          <w:t>Сведений</w:t>
        </w:r>
      </w:hyperlink>
      <w:r>
        <w:t xml:space="preserve"> (ф. 0503190):</w:t>
      </w:r>
    </w:p>
    <w:p w:rsidR="002229EE" w:rsidRDefault="002229EE">
      <w:pPr>
        <w:pStyle w:val="ConsPlusNormal"/>
        <w:spacing w:before="220"/>
        <w:ind w:firstLine="540"/>
        <w:jc w:val="both"/>
      </w:pPr>
      <w:r>
        <w:t xml:space="preserve">главным распорядителем (распорядителем) бюджетных средств - на основании сводных </w:t>
      </w:r>
      <w:hyperlink w:anchor="P20803">
        <w:r>
          <w:rPr>
            <w:color w:val="0000FF"/>
          </w:rPr>
          <w:t>Сведений</w:t>
        </w:r>
      </w:hyperlink>
      <w:r>
        <w:t xml:space="preserve"> (ф. 0503190), представленных распорядителями бюджетных средств, и </w:t>
      </w:r>
      <w:hyperlink w:anchor="P20803">
        <w:r>
          <w:rPr>
            <w:color w:val="0000FF"/>
          </w:rPr>
          <w:t>Сведений</w:t>
        </w:r>
      </w:hyperlink>
      <w:r>
        <w:t xml:space="preserve"> (ф. 0503190), составленных и представленных получателями бюджетных средств, в том числе главным распорядителем (распорядителем) как получателем бюджетных средств;</w:t>
      </w:r>
    </w:p>
    <w:p w:rsidR="002229EE" w:rsidRDefault="002229EE">
      <w:pPr>
        <w:pStyle w:val="ConsPlusNormal"/>
        <w:spacing w:before="220"/>
        <w:ind w:firstLine="540"/>
        <w:jc w:val="both"/>
      </w:pPr>
      <w:r>
        <w:t xml:space="preserve">финансовым органом - на основании представленных ему главными распорядителями </w:t>
      </w:r>
      <w:r>
        <w:lastRenderedPageBreak/>
        <w:t xml:space="preserve">средств бюджета сводных </w:t>
      </w:r>
      <w:hyperlink w:anchor="P20803">
        <w:r>
          <w:rPr>
            <w:color w:val="0000FF"/>
          </w:rPr>
          <w:t>Сведений</w:t>
        </w:r>
      </w:hyperlink>
      <w:r>
        <w:t xml:space="preserve"> (ф. 0503190);</w:t>
      </w:r>
    </w:p>
    <w:p w:rsidR="002229EE" w:rsidRDefault="002229EE">
      <w:pPr>
        <w:pStyle w:val="ConsPlusNormal"/>
        <w:spacing w:before="220"/>
        <w:ind w:firstLine="540"/>
        <w:jc w:val="both"/>
      </w:pPr>
      <w:r>
        <w:t xml:space="preserve">финансовым органом, уполномоченным на формирование отчета об исполнении соответствующего консолидированного бюджета бюджетной системы Российской Федерации, - на основании представленных сводных </w:t>
      </w:r>
      <w:hyperlink w:anchor="P20803">
        <w:r>
          <w:rPr>
            <w:color w:val="0000FF"/>
          </w:rPr>
          <w:t>Сведений</w:t>
        </w:r>
      </w:hyperlink>
      <w:r>
        <w:t xml:space="preserve"> (ф. 0503190), сформированных финансовыми органами публично-правового образования, бюджеты которых включаются при формировании консолидированного бюджета.</w:t>
      </w:r>
    </w:p>
    <w:p w:rsidR="002229EE" w:rsidRDefault="002229EE">
      <w:pPr>
        <w:pStyle w:val="ConsPlusNormal"/>
        <w:jc w:val="both"/>
      </w:pPr>
      <w:r>
        <w:t xml:space="preserve">(п. 173.1 в ред. </w:t>
      </w:r>
      <w:hyperlink r:id="rId1179">
        <w:r>
          <w:rPr>
            <w:color w:val="0000FF"/>
          </w:rPr>
          <w:t>Приказа</w:t>
        </w:r>
      </w:hyperlink>
      <w:r>
        <w:t xml:space="preserve"> Минфина России от 07.11.2023 N 180н)</w:t>
      </w:r>
    </w:p>
    <w:p w:rsidR="002229EE" w:rsidRDefault="002229EE">
      <w:pPr>
        <w:pStyle w:val="ConsPlusNormal"/>
        <w:spacing w:before="220"/>
        <w:ind w:firstLine="540"/>
        <w:jc w:val="both"/>
      </w:pPr>
      <w:r>
        <w:t xml:space="preserve">174. Исключен. - </w:t>
      </w:r>
      <w:hyperlink r:id="rId1180">
        <w:r>
          <w:rPr>
            <w:color w:val="0000FF"/>
          </w:rPr>
          <w:t>Приказ</w:t>
        </w:r>
      </w:hyperlink>
      <w:r>
        <w:t xml:space="preserve"> Минфина России от 26.10.2012 N 138н.</w:t>
      </w:r>
    </w:p>
    <w:p w:rsidR="002229EE" w:rsidRDefault="002229EE">
      <w:pPr>
        <w:pStyle w:val="ConsPlusNormal"/>
        <w:spacing w:before="220"/>
        <w:ind w:firstLine="540"/>
        <w:jc w:val="both"/>
      </w:pPr>
      <w:r>
        <w:t xml:space="preserve">174. Сведения об исполнении судебных решений по денежным обязательствам бюджета </w:t>
      </w:r>
      <w:hyperlink w:anchor="P20617">
        <w:r>
          <w:rPr>
            <w:color w:val="0000FF"/>
          </w:rPr>
          <w:t>(ф. 0503296)</w:t>
        </w:r>
      </w:hyperlink>
      <w:r>
        <w:t>.</w:t>
      </w:r>
    </w:p>
    <w:p w:rsidR="002229EE" w:rsidRDefault="002229EE">
      <w:pPr>
        <w:pStyle w:val="ConsPlusNormal"/>
        <w:spacing w:before="220"/>
        <w:ind w:firstLine="540"/>
        <w:jc w:val="both"/>
      </w:pPr>
      <w:r>
        <w:t>Информация в приложении содержит обобщенные за отчетный период данные об исполнении судебных решений по денежным обязательствам бюджета.</w:t>
      </w:r>
    </w:p>
    <w:p w:rsidR="002229EE" w:rsidRDefault="002229EE">
      <w:pPr>
        <w:pStyle w:val="ConsPlusNormal"/>
        <w:spacing w:before="220"/>
        <w:ind w:firstLine="540"/>
        <w:jc w:val="both"/>
      </w:pPr>
      <w:r>
        <w:t>Приложение оформляется:</w:t>
      </w:r>
    </w:p>
    <w:p w:rsidR="002229EE" w:rsidRDefault="002229EE">
      <w:pPr>
        <w:pStyle w:val="ConsPlusNormal"/>
        <w:spacing w:before="220"/>
        <w:ind w:firstLine="540"/>
        <w:jc w:val="both"/>
      </w:pPr>
      <w:r>
        <w:t>получателем бюджетных средств, администратором доходов бюджета, администратором источников финансирования дефицита бюджета;</w:t>
      </w:r>
    </w:p>
    <w:p w:rsidR="002229EE" w:rsidRDefault="002229EE">
      <w:pPr>
        <w:pStyle w:val="ConsPlusNormal"/>
        <w:spacing w:before="220"/>
        <w:ind w:firstLine="540"/>
        <w:jc w:val="both"/>
      </w:pPr>
      <w:r>
        <w:t>главным распорядителем, распорядителем бюджетных средств - на основании приложений, составленных и представленных распорядителями и получателями бюджетных средств, администраторами источников финансирования дефицита бюджета, путем суммирования одноименных показателей по строкам и графам соответствующих разделов.</w:t>
      </w:r>
    </w:p>
    <w:p w:rsidR="002229EE" w:rsidRDefault="002229EE">
      <w:pPr>
        <w:pStyle w:val="ConsPlusNormal"/>
        <w:spacing w:before="220"/>
        <w:ind w:firstLine="540"/>
        <w:jc w:val="both"/>
      </w:pPr>
      <w:r>
        <w:t>Периодичность представления - квартальная, годовая.</w:t>
      </w:r>
    </w:p>
    <w:p w:rsidR="002229EE" w:rsidRDefault="002229EE">
      <w:pPr>
        <w:pStyle w:val="ConsPlusNormal"/>
        <w:spacing w:before="220"/>
        <w:ind w:firstLine="540"/>
        <w:jc w:val="both"/>
      </w:pPr>
      <w:r>
        <w:t xml:space="preserve">В </w:t>
      </w:r>
      <w:hyperlink w:anchor="P20628">
        <w:r>
          <w:rPr>
            <w:color w:val="0000FF"/>
          </w:rPr>
          <w:t>графах 1</w:t>
        </w:r>
      </w:hyperlink>
      <w:r>
        <w:t xml:space="preserve">, </w:t>
      </w:r>
      <w:hyperlink w:anchor="P20629">
        <w:r>
          <w:rPr>
            <w:color w:val="0000FF"/>
          </w:rPr>
          <w:t>2</w:t>
        </w:r>
      </w:hyperlink>
      <w:r>
        <w:t xml:space="preserve"> указываются наименования показателей и коды строк приложения;</w:t>
      </w:r>
    </w:p>
    <w:p w:rsidR="002229EE" w:rsidRDefault="002229EE">
      <w:pPr>
        <w:pStyle w:val="ConsPlusNormal"/>
        <w:spacing w:before="220"/>
        <w:ind w:firstLine="540"/>
        <w:jc w:val="both"/>
      </w:pPr>
      <w:r>
        <w:t xml:space="preserve">в </w:t>
      </w:r>
      <w:hyperlink w:anchor="P20630">
        <w:r>
          <w:rPr>
            <w:color w:val="0000FF"/>
          </w:rPr>
          <w:t>графе 3</w:t>
        </w:r>
      </w:hyperlink>
      <w:r>
        <w:t xml:space="preserve"> указывается сумма, подлежащая взысканию по не исполненным на начало текущего года денежным обязательствам по решениям судов судебной системы Российской Федерации (судебным актам иностранных (международных) судов), отраженным на соответствующих счетах бюджетного учета;</w:t>
      </w:r>
    </w:p>
    <w:p w:rsidR="002229EE" w:rsidRDefault="002229EE">
      <w:pPr>
        <w:pStyle w:val="ConsPlusNormal"/>
        <w:jc w:val="both"/>
      </w:pPr>
      <w:r>
        <w:t xml:space="preserve">(в ред. </w:t>
      </w:r>
      <w:hyperlink r:id="rId1181">
        <w:r>
          <w:rPr>
            <w:color w:val="0000FF"/>
          </w:rPr>
          <w:t>Приказа</w:t>
        </w:r>
      </w:hyperlink>
      <w:r>
        <w:t xml:space="preserve"> Минфина России от 02.11.2017 N 176н)</w:t>
      </w:r>
    </w:p>
    <w:p w:rsidR="002229EE" w:rsidRDefault="002229EE">
      <w:pPr>
        <w:pStyle w:val="ConsPlusNormal"/>
        <w:spacing w:before="220"/>
        <w:ind w:firstLine="540"/>
        <w:jc w:val="both"/>
      </w:pPr>
      <w:r>
        <w:t xml:space="preserve">в </w:t>
      </w:r>
      <w:hyperlink w:anchor="P20631">
        <w:r>
          <w:rPr>
            <w:color w:val="0000FF"/>
          </w:rPr>
          <w:t>графе 4</w:t>
        </w:r>
      </w:hyperlink>
      <w:r>
        <w:t xml:space="preserve"> - сумма принятых денежных обязательств по судебным решениям судов судебной системы Российской Федерации (судебным актам иностранных (международных) судов), поступившим с начала текущего финансового года;</w:t>
      </w:r>
    </w:p>
    <w:p w:rsidR="002229EE" w:rsidRDefault="002229EE">
      <w:pPr>
        <w:pStyle w:val="ConsPlusNormal"/>
        <w:jc w:val="both"/>
      </w:pPr>
      <w:r>
        <w:t xml:space="preserve">(в ред. </w:t>
      </w:r>
      <w:hyperlink r:id="rId1182">
        <w:r>
          <w:rPr>
            <w:color w:val="0000FF"/>
          </w:rPr>
          <w:t>Приказа</w:t>
        </w:r>
      </w:hyperlink>
      <w:r>
        <w:t xml:space="preserve"> Минфина России от 02.11.2017 N 176н)</w:t>
      </w:r>
    </w:p>
    <w:p w:rsidR="002229EE" w:rsidRDefault="002229EE">
      <w:pPr>
        <w:pStyle w:val="ConsPlusNormal"/>
        <w:spacing w:before="220"/>
        <w:ind w:firstLine="540"/>
        <w:jc w:val="both"/>
      </w:pPr>
      <w:r>
        <w:t xml:space="preserve">в </w:t>
      </w:r>
      <w:hyperlink w:anchor="P20632">
        <w:r>
          <w:rPr>
            <w:color w:val="0000FF"/>
          </w:rPr>
          <w:t>графе 5</w:t>
        </w:r>
      </w:hyperlink>
      <w:r>
        <w:t xml:space="preserve"> - сумма денежных обязательств по судебным решениям судов судебной системы Российской Федерации (судебным актам иностранных (международных) судов) с начала текущего финансового года, по которым принято решение об их уменьшении, в том числе связанное с отзывом указанных документов, пересмотром решений судов, в иных аналогичных ситуациях;</w:t>
      </w:r>
    </w:p>
    <w:p w:rsidR="002229EE" w:rsidRDefault="002229EE">
      <w:pPr>
        <w:pStyle w:val="ConsPlusNormal"/>
        <w:jc w:val="both"/>
      </w:pPr>
      <w:r>
        <w:t xml:space="preserve">(в ред. </w:t>
      </w:r>
      <w:hyperlink r:id="rId1183">
        <w:r>
          <w:rPr>
            <w:color w:val="0000FF"/>
          </w:rPr>
          <w:t>Приказа</w:t>
        </w:r>
      </w:hyperlink>
      <w:r>
        <w:t xml:space="preserve"> Минфина России от 02.11.2017 N 176н)</w:t>
      </w:r>
    </w:p>
    <w:p w:rsidR="002229EE" w:rsidRDefault="002229EE">
      <w:pPr>
        <w:pStyle w:val="ConsPlusNormal"/>
        <w:spacing w:before="220"/>
        <w:ind w:firstLine="540"/>
        <w:jc w:val="both"/>
      </w:pPr>
      <w:r>
        <w:t xml:space="preserve">в </w:t>
      </w:r>
      <w:hyperlink w:anchor="P20633">
        <w:r>
          <w:rPr>
            <w:color w:val="0000FF"/>
          </w:rPr>
          <w:t>графе 6</w:t>
        </w:r>
      </w:hyperlink>
      <w:r>
        <w:t xml:space="preserve"> - сумма исполненных денежных обязательств по судебным решениям судов судебной системы Российской Федерации (судебным актам иностранных (международных) судов);</w:t>
      </w:r>
    </w:p>
    <w:p w:rsidR="002229EE" w:rsidRDefault="002229EE">
      <w:pPr>
        <w:pStyle w:val="ConsPlusNormal"/>
        <w:jc w:val="both"/>
      </w:pPr>
      <w:r>
        <w:t xml:space="preserve">(в ред. </w:t>
      </w:r>
      <w:hyperlink r:id="rId1184">
        <w:r>
          <w:rPr>
            <w:color w:val="0000FF"/>
          </w:rPr>
          <w:t>Приказа</w:t>
        </w:r>
      </w:hyperlink>
      <w:r>
        <w:t xml:space="preserve"> Минфина России от 02.11.2017 N 176н)</w:t>
      </w:r>
    </w:p>
    <w:p w:rsidR="002229EE" w:rsidRDefault="002229EE">
      <w:pPr>
        <w:pStyle w:val="ConsPlusNormal"/>
        <w:spacing w:before="220"/>
        <w:ind w:firstLine="540"/>
        <w:jc w:val="both"/>
      </w:pPr>
      <w:r>
        <w:t xml:space="preserve">в </w:t>
      </w:r>
      <w:hyperlink w:anchor="P20634">
        <w:r>
          <w:rPr>
            <w:color w:val="0000FF"/>
          </w:rPr>
          <w:t>графе 7</w:t>
        </w:r>
      </w:hyperlink>
      <w:r>
        <w:t xml:space="preserve"> - сумма переоценки денежных обязательств по судебным решениям судов судебной системы Российской Федерации (судебным актам иностранных (международных) судов), подлежащих к взысканию;</w:t>
      </w:r>
    </w:p>
    <w:p w:rsidR="002229EE" w:rsidRDefault="002229EE">
      <w:pPr>
        <w:pStyle w:val="ConsPlusNormal"/>
        <w:jc w:val="both"/>
      </w:pPr>
      <w:r>
        <w:t xml:space="preserve">(в ред. </w:t>
      </w:r>
      <w:hyperlink r:id="rId1185">
        <w:r>
          <w:rPr>
            <w:color w:val="0000FF"/>
          </w:rPr>
          <w:t>Приказа</w:t>
        </w:r>
      </w:hyperlink>
      <w:r>
        <w:t xml:space="preserve"> Минфина России от 02.11.2017 N 176н)</w:t>
      </w:r>
    </w:p>
    <w:p w:rsidR="002229EE" w:rsidRDefault="002229EE">
      <w:pPr>
        <w:pStyle w:val="ConsPlusNormal"/>
        <w:spacing w:before="220"/>
        <w:ind w:firstLine="540"/>
        <w:jc w:val="both"/>
      </w:pPr>
      <w:r>
        <w:lastRenderedPageBreak/>
        <w:t xml:space="preserve">в </w:t>
      </w:r>
      <w:hyperlink w:anchor="P20635">
        <w:r>
          <w:rPr>
            <w:color w:val="0000FF"/>
          </w:rPr>
          <w:t>графе 8</w:t>
        </w:r>
      </w:hyperlink>
      <w:r>
        <w:t xml:space="preserve"> - сумма по денежным обязательствам по судебным решениям судов судебной системы Российской Федерации (судебным актам иностранных (международных) судов), не исполненным на отчетную дату.</w:t>
      </w:r>
    </w:p>
    <w:p w:rsidR="002229EE" w:rsidRDefault="002229EE">
      <w:pPr>
        <w:pStyle w:val="ConsPlusNormal"/>
        <w:jc w:val="both"/>
      </w:pPr>
      <w:r>
        <w:t xml:space="preserve">(в ред. </w:t>
      </w:r>
      <w:hyperlink r:id="rId1186">
        <w:r>
          <w:rPr>
            <w:color w:val="0000FF"/>
          </w:rPr>
          <w:t>Приказа</w:t>
        </w:r>
      </w:hyperlink>
      <w:r>
        <w:t xml:space="preserve"> Минфина России от 02.11.2017 N 176н)</w:t>
      </w:r>
    </w:p>
    <w:p w:rsidR="002229EE" w:rsidRDefault="002229EE">
      <w:pPr>
        <w:pStyle w:val="ConsPlusNormal"/>
        <w:spacing w:before="220"/>
        <w:ind w:firstLine="540"/>
        <w:jc w:val="both"/>
      </w:pPr>
      <w:r>
        <w:t xml:space="preserve">По </w:t>
      </w:r>
      <w:hyperlink w:anchor="P20637">
        <w:r>
          <w:rPr>
            <w:color w:val="0000FF"/>
          </w:rPr>
          <w:t>строке 010</w:t>
        </w:r>
      </w:hyperlink>
      <w:r>
        <w:t xml:space="preserve"> отражаются суммы по судебным решениям судов судебной системы Российской Федерации;</w:t>
      </w:r>
    </w:p>
    <w:p w:rsidR="002229EE" w:rsidRDefault="002229EE">
      <w:pPr>
        <w:pStyle w:val="ConsPlusNormal"/>
        <w:jc w:val="both"/>
      </w:pPr>
      <w:r>
        <w:t xml:space="preserve">(в ред. </w:t>
      </w:r>
      <w:hyperlink r:id="rId1187">
        <w:r>
          <w:rPr>
            <w:color w:val="0000FF"/>
          </w:rPr>
          <w:t>Приказа</w:t>
        </w:r>
      </w:hyperlink>
      <w:r>
        <w:t xml:space="preserve"> Минфина России от 31.12.2015 N 229н)</w:t>
      </w:r>
    </w:p>
    <w:p w:rsidR="002229EE" w:rsidRDefault="002229EE">
      <w:pPr>
        <w:pStyle w:val="ConsPlusNormal"/>
        <w:spacing w:before="220"/>
        <w:ind w:firstLine="540"/>
        <w:jc w:val="both"/>
      </w:pPr>
      <w:r>
        <w:t xml:space="preserve">по </w:t>
      </w:r>
      <w:hyperlink w:anchor="P20645">
        <w:r>
          <w:rPr>
            <w:color w:val="0000FF"/>
          </w:rPr>
          <w:t>строке 011</w:t>
        </w:r>
      </w:hyperlink>
      <w:r>
        <w:t xml:space="preserve"> - данные об исполнении судебных решений по исполнительным листам;</w:t>
      </w:r>
    </w:p>
    <w:p w:rsidR="002229EE" w:rsidRDefault="002229EE">
      <w:pPr>
        <w:pStyle w:val="ConsPlusNormal"/>
        <w:spacing w:before="220"/>
        <w:ind w:firstLine="540"/>
        <w:jc w:val="both"/>
      </w:pPr>
      <w:r>
        <w:t xml:space="preserve">по </w:t>
      </w:r>
      <w:hyperlink w:anchor="P20654">
        <w:r>
          <w:rPr>
            <w:color w:val="0000FF"/>
          </w:rPr>
          <w:t>строке 020</w:t>
        </w:r>
      </w:hyperlink>
      <w:r>
        <w:t xml:space="preserve"> - суммы по судебным решениям иностранных (международных) судов;</w:t>
      </w:r>
    </w:p>
    <w:p w:rsidR="002229EE" w:rsidRDefault="002229EE">
      <w:pPr>
        <w:pStyle w:val="ConsPlusNormal"/>
        <w:jc w:val="both"/>
      </w:pPr>
      <w:r>
        <w:t xml:space="preserve">(в ред. </w:t>
      </w:r>
      <w:hyperlink r:id="rId1188">
        <w:r>
          <w:rPr>
            <w:color w:val="0000FF"/>
          </w:rPr>
          <w:t>Приказа</w:t>
        </w:r>
      </w:hyperlink>
      <w:r>
        <w:t xml:space="preserve"> Минфина России от 31.12.2015 N 229н)</w:t>
      </w:r>
    </w:p>
    <w:p w:rsidR="002229EE" w:rsidRDefault="002229EE">
      <w:pPr>
        <w:pStyle w:val="ConsPlusNormal"/>
        <w:spacing w:before="220"/>
        <w:ind w:firstLine="540"/>
        <w:jc w:val="both"/>
      </w:pPr>
      <w:r>
        <w:t xml:space="preserve">по </w:t>
      </w:r>
      <w:hyperlink w:anchor="P20670">
        <w:r>
          <w:rPr>
            <w:color w:val="0000FF"/>
          </w:rPr>
          <w:t>строке 021</w:t>
        </w:r>
      </w:hyperlink>
      <w:r>
        <w:t xml:space="preserve"> - данные об исполнении решений Европейского суда по правам человека.</w:t>
      </w:r>
    </w:p>
    <w:p w:rsidR="002229EE" w:rsidRDefault="002229EE">
      <w:pPr>
        <w:pStyle w:val="ConsPlusNormal"/>
        <w:spacing w:before="220"/>
        <w:ind w:firstLine="540"/>
        <w:jc w:val="both"/>
      </w:pPr>
      <w:r>
        <w:t xml:space="preserve">В справочной </w:t>
      </w:r>
      <w:hyperlink w:anchor="P20617">
        <w:r>
          <w:rPr>
            <w:color w:val="0000FF"/>
          </w:rPr>
          <w:t>таблице</w:t>
        </w:r>
      </w:hyperlink>
      <w:r>
        <w:t xml:space="preserve"> по неисполненным решениям судов раскрываются сведения о неисполненных на отчетную дату денежных обязательствах по судебным решениям судов судебной системы Российской Федерации (судебным актам иностранных (международных) судов), отраженных в </w:t>
      </w:r>
      <w:hyperlink w:anchor="P20635">
        <w:r>
          <w:rPr>
            <w:color w:val="0000FF"/>
          </w:rPr>
          <w:t>графе 8</w:t>
        </w:r>
      </w:hyperlink>
      <w:r>
        <w:t xml:space="preserve"> Сведений (ф. 0503296) с указанием кодов классификации операций сектора государственного управления </w:t>
      </w:r>
      <w:hyperlink w:anchor="P20693">
        <w:r>
          <w:rPr>
            <w:color w:val="0000FF"/>
          </w:rPr>
          <w:t>(графа 1)</w:t>
        </w:r>
      </w:hyperlink>
      <w:r>
        <w:t xml:space="preserve">, общего количества неисполненных учреждением документов </w:t>
      </w:r>
      <w:hyperlink w:anchor="P20694">
        <w:r>
          <w:rPr>
            <w:color w:val="0000FF"/>
          </w:rPr>
          <w:t>(графа 2)</w:t>
        </w:r>
      </w:hyperlink>
      <w:r>
        <w:t xml:space="preserve"> и общей суммы по неисполненным документам </w:t>
      </w:r>
      <w:hyperlink w:anchor="P20695">
        <w:r>
          <w:rPr>
            <w:color w:val="0000FF"/>
          </w:rPr>
          <w:t>(графа 3)</w:t>
        </w:r>
      </w:hyperlink>
      <w:r>
        <w:t>.</w:t>
      </w:r>
    </w:p>
    <w:p w:rsidR="002229EE" w:rsidRDefault="002229EE">
      <w:pPr>
        <w:pStyle w:val="ConsPlusNormal"/>
        <w:jc w:val="both"/>
      </w:pPr>
      <w:r>
        <w:t xml:space="preserve">(в ред. Приказов Минфина России от 31.12.2015 </w:t>
      </w:r>
      <w:hyperlink r:id="rId1189">
        <w:r>
          <w:rPr>
            <w:color w:val="0000FF"/>
          </w:rPr>
          <w:t>N 229н</w:t>
        </w:r>
      </w:hyperlink>
      <w:r>
        <w:t xml:space="preserve">, от 02.11.2017 </w:t>
      </w:r>
      <w:hyperlink r:id="rId1190">
        <w:r>
          <w:rPr>
            <w:color w:val="0000FF"/>
          </w:rPr>
          <w:t>N 176н</w:t>
        </w:r>
      </w:hyperlink>
      <w:r>
        <w:t>)</w:t>
      </w:r>
    </w:p>
    <w:p w:rsidR="002229EE" w:rsidRDefault="002229EE">
      <w:pPr>
        <w:pStyle w:val="ConsPlusNormal"/>
        <w:spacing w:before="220"/>
        <w:ind w:firstLine="540"/>
        <w:jc w:val="both"/>
      </w:pPr>
      <w:r>
        <w:t xml:space="preserve">При этом данные </w:t>
      </w:r>
      <w:hyperlink w:anchor="P20695">
        <w:r>
          <w:rPr>
            <w:color w:val="0000FF"/>
          </w:rPr>
          <w:t>графы 3</w:t>
        </w:r>
      </w:hyperlink>
      <w:r>
        <w:t xml:space="preserve"> справочной таблицы должны соответствовать данным </w:t>
      </w:r>
      <w:hyperlink w:anchor="P20635">
        <w:r>
          <w:rPr>
            <w:color w:val="0000FF"/>
          </w:rPr>
          <w:t>графы 8</w:t>
        </w:r>
      </w:hyperlink>
      <w:r>
        <w:t xml:space="preserve"> Сведений </w:t>
      </w:r>
      <w:hyperlink w:anchor="P20617">
        <w:r>
          <w:rPr>
            <w:color w:val="0000FF"/>
          </w:rPr>
          <w:t>(ф. 0503296)</w:t>
        </w:r>
      </w:hyperlink>
      <w:r>
        <w:t>.</w:t>
      </w:r>
    </w:p>
    <w:p w:rsidR="002229EE" w:rsidRDefault="002229EE">
      <w:pPr>
        <w:pStyle w:val="ConsPlusNormal"/>
        <w:spacing w:before="220"/>
        <w:ind w:firstLine="540"/>
        <w:jc w:val="both"/>
      </w:pPr>
      <w:r>
        <w:t xml:space="preserve">Одновременно в </w:t>
      </w:r>
      <w:hyperlink w:anchor="P15184">
        <w:r>
          <w:rPr>
            <w:color w:val="0000FF"/>
          </w:rPr>
          <w:t>Таблице N 16</w:t>
        </w:r>
      </w:hyperlink>
      <w:r>
        <w:t xml:space="preserve"> Пояснительной записки </w:t>
      </w:r>
      <w:hyperlink w:anchor="P14831">
        <w:r>
          <w:rPr>
            <w:color w:val="0000FF"/>
          </w:rPr>
          <w:t>(ф. 0503160)</w:t>
        </w:r>
      </w:hyperlink>
      <w:r>
        <w:t xml:space="preserve"> раскрывается информация о задолженности по исполнительным документам и правовом основании ее возникновения.</w:t>
      </w:r>
    </w:p>
    <w:p w:rsidR="002229EE" w:rsidRDefault="002229EE">
      <w:pPr>
        <w:pStyle w:val="ConsPlusNormal"/>
        <w:jc w:val="both"/>
      </w:pPr>
      <w:r>
        <w:t xml:space="preserve">(в ред. </w:t>
      </w:r>
      <w:hyperlink r:id="rId1191">
        <w:r>
          <w:rPr>
            <w:color w:val="0000FF"/>
          </w:rPr>
          <w:t>Приказа</w:t>
        </w:r>
      </w:hyperlink>
      <w:r>
        <w:t xml:space="preserve"> Минфина России от 07.11.2023 N 180н)</w:t>
      </w:r>
    </w:p>
    <w:p w:rsidR="002229EE" w:rsidRDefault="002229EE">
      <w:pPr>
        <w:pStyle w:val="ConsPlusNormal"/>
        <w:jc w:val="both"/>
      </w:pPr>
      <w:r>
        <w:t xml:space="preserve">(п. 174 введен </w:t>
      </w:r>
      <w:hyperlink r:id="rId1192">
        <w:r>
          <w:rPr>
            <w:color w:val="0000FF"/>
          </w:rPr>
          <w:t>Приказом</w:t>
        </w:r>
      </w:hyperlink>
      <w:r>
        <w:t xml:space="preserve"> Минфина России от 26.08.2015 N 135н)</w:t>
      </w:r>
    </w:p>
    <w:p w:rsidR="002229EE" w:rsidRDefault="002229EE">
      <w:pPr>
        <w:pStyle w:val="ConsPlusNormal"/>
        <w:spacing w:before="220"/>
        <w:ind w:firstLine="540"/>
        <w:jc w:val="both"/>
      </w:pPr>
      <w:r>
        <w:t xml:space="preserve">175. Исключен. - </w:t>
      </w:r>
      <w:hyperlink r:id="rId1193">
        <w:r>
          <w:rPr>
            <w:color w:val="0000FF"/>
          </w:rPr>
          <w:t>Приказ</w:t>
        </w:r>
      </w:hyperlink>
      <w:r>
        <w:t xml:space="preserve"> Минфина России от 19.12.2014 N 157н.</w:t>
      </w:r>
    </w:p>
    <w:p w:rsidR="002229EE" w:rsidRDefault="002229EE">
      <w:pPr>
        <w:pStyle w:val="ConsPlusNormal"/>
        <w:spacing w:before="220"/>
        <w:ind w:firstLine="540"/>
        <w:jc w:val="both"/>
      </w:pPr>
      <w:r>
        <w:t xml:space="preserve">176. Главный распорядитель, распорядитель бюджетных средств, главный администратор источников финансирования дефицита бюджета, главный администратор доходов бюджета составляет консолидированную Пояснительную записку </w:t>
      </w:r>
      <w:hyperlink w:anchor="P14831">
        <w:r>
          <w:rPr>
            <w:color w:val="0000FF"/>
          </w:rPr>
          <w:t>(ф. 0503160)</w:t>
        </w:r>
      </w:hyperlink>
      <w:r>
        <w:t xml:space="preserve"> в объеме таблиц и приложений, определенных для квартальной и годовой бюджетной отчетности, на основании данных консолидированных Пояснительных записок </w:t>
      </w:r>
      <w:hyperlink w:anchor="P14831">
        <w:r>
          <w:rPr>
            <w:color w:val="0000FF"/>
          </w:rPr>
          <w:t>(ф. 0503160)</w:t>
        </w:r>
      </w:hyperlink>
      <w:r>
        <w:t xml:space="preserve"> и Пояснительных записок </w:t>
      </w:r>
      <w:hyperlink w:anchor="P14831">
        <w:r>
          <w:rPr>
            <w:color w:val="0000FF"/>
          </w:rPr>
          <w:t>(ф. 0503160)</w:t>
        </w:r>
      </w:hyperlink>
      <w:r>
        <w:t>, представленных распорядителями, получателями бюджетных средств, администраторами источников финансирования дефицита бюджета, администраторами доходов бюджета.</w:t>
      </w:r>
    </w:p>
    <w:p w:rsidR="002229EE" w:rsidRDefault="002229EE">
      <w:pPr>
        <w:pStyle w:val="ConsPlusNormal"/>
        <w:spacing w:before="220"/>
        <w:ind w:firstLine="540"/>
        <w:jc w:val="both"/>
      </w:pPr>
      <w:r>
        <w:t xml:space="preserve">При этом составление сводной </w:t>
      </w:r>
      <w:hyperlink w:anchor="P14881">
        <w:r>
          <w:rPr>
            <w:color w:val="0000FF"/>
          </w:rPr>
          <w:t>Таблицы N 3</w:t>
        </w:r>
      </w:hyperlink>
      <w:r>
        <w:t xml:space="preserve">, сводных (консолидированных) приложений к Пояснительной записке (ф. 0503160) в части граф, не выделенных в формах приложений жирной линией, а также сводной информации, отражаемой в Пояснительной записке </w:t>
      </w:r>
      <w:hyperlink w:anchor="P14831">
        <w:r>
          <w:rPr>
            <w:color w:val="0000FF"/>
          </w:rPr>
          <w:t>(ф. 0503160)</w:t>
        </w:r>
      </w:hyperlink>
      <w:r>
        <w:t>, осуществляется путем анализа, обобщения и формирования показателей, оказавших существенное влияние и характеризующих результаты деятельности субъекта бюджетной отчетности за отчетный период, на основании данных, представленных распорядителями, получателями бюджетных средств, администраторами источников финансирования дефицита бюджета, администраторами доходов бюджета.</w:t>
      </w:r>
    </w:p>
    <w:p w:rsidR="002229EE" w:rsidRDefault="002229EE">
      <w:pPr>
        <w:pStyle w:val="ConsPlusNormal"/>
        <w:jc w:val="both"/>
      </w:pPr>
      <w:r>
        <w:t xml:space="preserve">(в ред. Приказов Минфина России от 02.11.2017 </w:t>
      </w:r>
      <w:hyperlink r:id="rId1194">
        <w:r>
          <w:rPr>
            <w:color w:val="0000FF"/>
          </w:rPr>
          <w:t>N 176н</w:t>
        </w:r>
      </w:hyperlink>
      <w:r>
        <w:t xml:space="preserve">, от 07.03.2018 </w:t>
      </w:r>
      <w:hyperlink r:id="rId1195">
        <w:r>
          <w:rPr>
            <w:color w:val="0000FF"/>
          </w:rPr>
          <w:t>N 43н</w:t>
        </w:r>
      </w:hyperlink>
      <w:r>
        <w:t xml:space="preserve">, от 02.07.2020 </w:t>
      </w:r>
      <w:hyperlink r:id="rId1196">
        <w:r>
          <w:rPr>
            <w:color w:val="0000FF"/>
          </w:rPr>
          <w:t>N 131н</w:t>
        </w:r>
      </w:hyperlink>
      <w:r>
        <w:t xml:space="preserve">, от 16.12.2020 </w:t>
      </w:r>
      <w:hyperlink r:id="rId1197">
        <w:r>
          <w:rPr>
            <w:color w:val="0000FF"/>
          </w:rPr>
          <w:t>N 311н</w:t>
        </w:r>
      </w:hyperlink>
      <w:r>
        <w:t xml:space="preserve">, от 04.08.2025 </w:t>
      </w:r>
      <w:hyperlink r:id="rId1198">
        <w:r>
          <w:rPr>
            <w:color w:val="0000FF"/>
          </w:rPr>
          <w:t>N 102н</w:t>
        </w:r>
      </w:hyperlink>
      <w:r>
        <w:t>)</w:t>
      </w:r>
    </w:p>
    <w:p w:rsidR="002229EE" w:rsidRDefault="002229EE">
      <w:pPr>
        <w:pStyle w:val="ConsPlusNormal"/>
        <w:spacing w:before="220"/>
        <w:ind w:firstLine="540"/>
        <w:jc w:val="both"/>
      </w:pPr>
      <w:r>
        <w:t xml:space="preserve">Абзац исключен. - </w:t>
      </w:r>
      <w:hyperlink r:id="rId1199">
        <w:r>
          <w:rPr>
            <w:color w:val="0000FF"/>
          </w:rPr>
          <w:t>Приказ</w:t>
        </w:r>
      </w:hyperlink>
      <w:r>
        <w:t xml:space="preserve"> Минфина России от 16.11.2016 N 209н.</w:t>
      </w:r>
    </w:p>
    <w:p w:rsidR="002229EE" w:rsidRDefault="002229EE">
      <w:pPr>
        <w:pStyle w:val="ConsPlusNormal"/>
        <w:spacing w:before="220"/>
        <w:ind w:firstLine="540"/>
        <w:jc w:val="both"/>
      </w:pPr>
      <w:r>
        <w:lastRenderedPageBreak/>
        <w:t xml:space="preserve">177. Финансовый орган составляет консолидированную Пояснительную записку </w:t>
      </w:r>
      <w:hyperlink w:anchor="P14831">
        <w:r>
          <w:rPr>
            <w:color w:val="0000FF"/>
          </w:rPr>
          <w:t>(ф. 0503160)</w:t>
        </w:r>
      </w:hyperlink>
      <w:r>
        <w:t xml:space="preserve"> к консолидированной отчетности об исполнении бюджета на основании данных консолидированных Пояснительных записок </w:t>
      </w:r>
      <w:hyperlink w:anchor="P14831">
        <w:r>
          <w:rPr>
            <w:color w:val="0000FF"/>
          </w:rPr>
          <w:t>(ф. 0503160)</w:t>
        </w:r>
      </w:hyperlink>
      <w:r>
        <w:t xml:space="preserve"> главных распорядителей бюджетных средств, главных администраторов источников финансирования дефицита бюджета, главных администраторов доходов бюджета.</w:t>
      </w:r>
    </w:p>
    <w:p w:rsidR="002229EE" w:rsidRDefault="002229EE">
      <w:pPr>
        <w:pStyle w:val="ConsPlusNormal"/>
        <w:spacing w:before="220"/>
        <w:ind w:firstLine="540"/>
        <w:jc w:val="both"/>
      </w:pPr>
      <w:r>
        <w:t xml:space="preserve">При этом составление сводных (консолидированных) приложений к консолидированной Пояснительной записке </w:t>
      </w:r>
      <w:hyperlink w:anchor="P14831">
        <w:r>
          <w:rPr>
            <w:color w:val="0000FF"/>
          </w:rPr>
          <w:t>(ф. 0503160)</w:t>
        </w:r>
      </w:hyperlink>
      <w:r>
        <w:t xml:space="preserve"> в части граф, не выделенных в формах приложений жирной линией, а также сводной информации, отражаемой в консолидированной Пояснительной записке </w:t>
      </w:r>
      <w:hyperlink w:anchor="P14831">
        <w:r>
          <w:rPr>
            <w:color w:val="0000FF"/>
          </w:rPr>
          <w:t>(ф. 0503160)</w:t>
        </w:r>
      </w:hyperlink>
      <w:r>
        <w:t>, осуществляется путем анализа, обобщения и формирования показателей, оказавших существенное влияние и характеризующих результаты деятельности субъекта бюджетной отчетности за отчетный период, на основании данных, представленных главными распорядителями бюджетных средств, главными администраторами источников финансирования дефицита бюджета, главными администраторами доходов бюджета.</w:t>
      </w:r>
    </w:p>
    <w:p w:rsidR="002229EE" w:rsidRDefault="002229EE">
      <w:pPr>
        <w:pStyle w:val="ConsPlusNormal"/>
        <w:jc w:val="both"/>
      </w:pPr>
      <w:r>
        <w:t xml:space="preserve">(в ред. </w:t>
      </w:r>
      <w:hyperlink r:id="rId1200">
        <w:r>
          <w:rPr>
            <w:color w:val="0000FF"/>
          </w:rPr>
          <w:t>Приказа</w:t>
        </w:r>
      </w:hyperlink>
      <w:r>
        <w:t xml:space="preserve"> Минфина России от 02.11.2017 N 176н)</w:t>
      </w:r>
    </w:p>
    <w:p w:rsidR="002229EE" w:rsidRDefault="002229EE">
      <w:pPr>
        <w:pStyle w:val="ConsPlusNormal"/>
        <w:spacing w:before="220"/>
        <w:ind w:firstLine="540"/>
        <w:jc w:val="both"/>
      </w:pPr>
      <w:r>
        <w:t xml:space="preserve">Абзац исключен. - </w:t>
      </w:r>
      <w:hyperlink r:id="rId1201">
        <w:r>
          <w:rPr>
            <w:color w:val="0000FF"/>
          </w:rPr>
          <w:t>Приказ</w:t>
        </w:r>
      </w:hyperlink>
      <w:r>
        <w:t xml:space="preserve"> Минфина России от 16.11.2016 N 209н.</w:t>
      </w:r>
    </w:p>
    <w:p w:rsidR="002229EE" w:rsidRDefault="002229EE">
      <w:pPr>
        <w:pStyle w:val="ConsPlusNormal"/>
        <w:ind w:firstLine="540"/>
        <w:jc w:val="both"/>
      </w:pPr>
    </w:p>
    <w:p w:rsidR="002229EE" w:rsidRDefault="002229EE">
      <w:pPr>
        <w:pStyle w:val="ConsPlusTitle"/>
        <w:jc w:val="center"/>
        <w:outlineLvl w:val="1"/>
      </w:pPr>
      <w:r>
        <w:t>III. Порядок составления бюджетной отчетности</w:t>
      </w:r>
    </w:p>
    <w:p w:rsidR="002229EE" w:rsidRDefault="002229EE">
      <w:pPr>
        <w:pStyle w:val="ConsPlusTitle"/>
        <w:jc w:val="center"/>
      </w:pPr>
      <w:r>
        <w:t>об исполнении консолидированного бюджета бюджетной системы</w:t>
      </w:r>
    </w:p>
    <w:p w:rsidR="002229EE" w:rsidRDefault="002229EE">
      <w:pPr>
        <w:pStyle w:val="ConsPlusTitle"/>
        <w:jc w:val="center"/>
      </w:pPr>
      <w:r>
        <w:t>Российской Федерации финансовым органом</w:t>
      </w:r>
    </w:p>
    <w:p w:rsidR="002229EE" w:rsidRDefault="002229EE">
      <w:pPr>
        <w:pStyle w:val="ConsPlusNormal"/>
        <w:ind w:firstLine="540"/>
        <w:jc w:val="both"/>
      </w:pPr>
    </w:p>
    <w:p w:rsidR="002229EE" w:rsidRDefault="002229EE">
      <w:pPr>
        <w:pStyle w:val="ConsPlusNormal"/>
        <w:ind w:firstLine="540"/>
        <w:jc w:val="both"/>
      </w:pPr>
      <w:r>
        <w:t>178. В целях настоящей главы Инструкции в состав форм месячной и квартальной бюджетной отчетности об исполнении консолидированного бюджета бюджетной системы Российской Федерации входят:</w:t>
      </w:r>
    </w:p>
    <w:p w:rsidR="002229EE" w:rsidRDefault="002229EE">
      <w:pPr>
        <w:pStyle w:val="ConsPlusNormal"/>
        <w:spacing w:before="220"/>
        <w:ind w:firstLine="540"/>
        <w:jc w:val="both"/>
      </w:pPr>
      <w:r>
        <w:t>Отчет об исполнении консолидированного бюджета субъекта Российской Федерации и бюджета территориального государственного внебюджетного фонда (</w:t>
      </w:r>
      <w:hyperlink w:anchor="P22423">
        <w:r>
          <w:rPr>
            <w:color w:val="0000FF"/>
          </w:rPr>
          <w:t>ф. 0503317</w:t>
        </w:r>
      </w:hyperlink>
      <w:r>
        <w:t>);</w:t>
      </w:r>
    </w:p>
    <w:p w:rsidR="002229EE" w:rsidRDefault="002229EE">
      <w:pPr>
        <w:pStyle w:val="ConsPlusNormal"/>
        <w:spacing w:before="220"/>
        <w:ind w:firstLine="540"/>
        <w:jc w:val="both"/>
      </w:pPr>
      <w:r>
        <w:t>Справка по консолидируемым расчетам (</w:t>
      </w:r>
      <w:hyperlink w:anchor="P9559">
        <w:r>
          <w:rPr>
            <w:color w:val="0000FF"/>
          </w:rPr>
          <w:t>ф. 0503125</w:t>
        </w:r>
      </w:hyperlink>
      <w:r>
        <w:t>);</w:t>
      </w:r>
    </w:p>
    <w:p w:rsidR="002229EE" w:rsidRDefault="002229EE">
      <w:pPr>
        <w:pStyle w:val="ConsPlusNormal"/>
        <w:spacing w:before="220"/>
        <w:ind w:firstLine="540"/>
        <w:jc w:val="both"/>
      </w:pPr>
      <w:r>
        <w:t>Сводные Отчеты о бюджетных обязательствах (</w:t>
      </w:r>
      <w:hyperlink w:anchor="P10282">
        <w:r>
          <w:rPr>
            <w:color w:val="0000FF"/>
          </w:rPr>
          <w:t>ф. 0503128</w:t>
        </w:r>
      </w:hyperlink>
      <w:r>
        <w:t>) в части обязательств по реализации национальных проектов (региональных проектов, обеспечивающих достижение показателей и реализацию мероприятий (результатов) федеральных проектов, входящих в состав национальных проектов) в ходе исполнения соответствующих бюджетов (далее - сводные Отчеты бюджетов (ф. 0503128-НП);</w:t>
      </w:r>
    </w:p>
    <w:p w:rsidR="002229EE" w:rsidRDefault="002229EE">
      <w:pPr>
        <w:pStyle w:val="ConsPlusNormal"/>
        <w:jc w:val="both"/>
      </w:pPr>
      <w:r>
        <w:t xml:space="preserve">(в ред. </w:t>
      </w:r>
      <w:hyperlink r:id="rId1202">
        <w:r>
          <w:rPr>
            <w:color w:val="0000FF"/>
          </w:rPr>
          <w:t>Приказа</w:t>
        </w:r>
      </w:hyperlink>
      <w:r>
        <w:t xml:space="preserve"> Минфина России от 04.08.2025 N 102н)</w:t>
      </w:r>
    </w:p>
    <w:p w:rsidR="002229EE" w:rsidRDefault="002229EE">
      <w:pPr>
        <w:pStyle w:val="ConsPlusNormal"/>
        <w:spacing w:before="220"/>
        <w:ind w:firstLine="540"/>
        <w:jc w:val="both"/>
      </w:pPr>
      <w:r>
        <w:t>Отчеты об исполнении бюджета (</w:t>
      </w:r>
      <w:hyperlink w:anchor="P5288">
        <w:r>
          <w:rPr>
            <w:color w:val="0000FF"/>
          </w:rPr>
          <w:t>ф. 0503117</w:t>
        </w:r>
      </w:hyperlink>
      <w:r>
        <w:t>) в части реализации национальных проектов (региональных проектов, обеспечивающих достижение показателей и реализацию мероприятий (результатов) федеральных проектов, входящих в состав национальных проектов) (далее - Отчеты (ф. 0503117-НП);</w:t>
      </w:r>
    </w:p>
    <w:p w:rsidR="002229EE" w:rsidRDefault="002229EE">
      <w:pPr>
        <w:pStyle w:val="ConsPlusNormal"/>
        <w:jc w:val="both"/>
      </w:pPr>
      <w:r>
        <w:t xml:space="preserve">(в ред. </w:t>
      </w:r>
      <w:hyperlink r:id="rId1203">
        <w:r>
          <w:rPr>
            <w:color w:val="0000FF"/>
          </w:rPr>
          <w:t>Приказа</w:t>
        </w:r>
      </w:hyperlink>
      <w:r>
        <w:t xml:space="preserve"> Минфина России от 04.08.2025 N 102н)</w:t>
      </w:r>
    </w:p>
    <w:p w:rsidR="002229EE" w:rsidRDefault="002229EE">
      <w:pPr>
        <w:pStyle w:val="ConsPlusNormal"/>
        <w:spacing w:before="220"/>
        <w:ind w:firstLine="540"/>
        <w:jc w:val="both"/>
      </w:pPr>
      <w:r>
        <w:t>Пояснительная записка к отчету об исполнении консолидированного бюджета (</w:t>
      </w:r>
      <w:hyperlink w:anchor="P38968">
        <w:r>
          <w:rPr>
            <w:color w:val="0000FF"/>
          </w:rPr>
          <w:t>ф. 0503360</w:t>
        </w:r>
      </w:hyperlink>
      <w:r>
        <w:t>) (далее в целях настоящей Инструкции - Пояснительная записка (ф. 0503360) представляется в составе:</w:t>
      </w:r>
    </w:p>
    <w:p w:rsidR="002229EE" w:rsidRDefault="002229EE">
      <w:pPr>
        <w:pStyle w:val="ConsPlusNormal"/>
        <w:spacing w:before="220"/>
        <w:ind w:firstLine="540"/>
        <w:jc w:val="both"/>
      </w:pPr>
      <w:r>
        <w:t>по месячной отчетности - текстовой части, дополнительных сведений, раскрывающих информацию о ходе реализации государственными (муниципальными) бюджетными и автономными учреждениями национальных проектов (региональных проектов, обеспечивающих достижение показателей и реализацию мероприятий (результатов) федеральных проектов, входящих в состав национальных проектов) за счет средств субсидии на иные цели и субсидии на цели осуществления капитальных вложений;</w:t>
      </w:r>
    </w:p>
    <w:p w:rsidR="002229EE" w:rsidRDefault="002229EE">
      <w:pPr>
        <w:pStyle w:val="ConsPlusNormal"/>
        <w:jc w:val="both"/>
      </w:pPr>
      <w:r>
        <w:t xml:space="preserve">(в ред. Приказов Минфина России от 31.01.2020 </w:t>
      </w:r>
      <w:hyperlink r:id="rId1204">
        <w:r>
          <w:rPr>
            <w:color w:val="0000FF"/>
          </w:rPr>
          <w:t>N 13н</w:t>
        </w:r>
      </w:hyperlink>
      <w:r>
        <w:t xml:space="preserve">, от 04.08.2025 </w:t>
      </w:r>
      <w:hyperlink r:id="rId1205">
        <w:r>
          <w:rPr>
            <w:color w:val="0000FF"/>
          </w:rPr>
          <w:t>N 102н</w:t>
        </w:r>
      </w:hyperlink>
      <w:r>
        <w:t>)</w:t>
      </w:r>
    </w:p>
    <w:p w:rsidR="002229EE" w:rsidRDefault="002229EE">
      <w:pPr>
        <w:pStyle w:val="ConsPlusNormal"/>
        <w:spacing w:before="220"/>
        <w:ind w:firstLine="540"/>
        <w:jc w:val="both"/>
      </w:pPr>
      <w:r>
        <w:lastRenderedPageBreak/>
        <w:t>по квартальной отчетности - текстовой части, дополнительных сведений, раскрывающих информацию о ходе реализации государственными (муниципальными) бюджетными и автономными учреждениями национальных проектов (региональных проектов, обеспечивающих достижение показателей и реализацию мероприятий (результатов) федеральных проектов, входящих в состав национальных проектов) за счет средств субсидии на иные цели и субсидии на цели осуществления капитальных вложений.</w:t>
      </w:r>
    </w:p>
    <w:p w:rsidR="002229EE" w:rsidRDefault="002229EE">
      <w:pPr>
        <w:pStyle w:val="ConsPlusNormal"/>
        <w:jc w:val="both"/>
      </w:pPr>
      <w:r>
        <w:t xml:space="preserve">(в ред. Приказов Минфина России от 31.01.2020 </w:t>
      </w:r>
      <w:hyperlink r:id="rId1206">
        <w:r>
          <w:rPr>
            <w:color w:val="0000FF"/>
          </w:rPr>
          <w:t>N 13н</w:t>
        </w:r>
      </w:hyperlink>
      <w:r>
        <w:t xml:space="preserve">, от 02.07.2020 </w:t>
      </w:r>
      <w:hyperlink r:id="rId1207">
        <w:r>
          <w:rPr>
            <w:color w:val="0000FF"/>
          </w:rPr>
          <w:t>N 131н</w:t>
        </w:r>
      </w:hyperlink>
      <w:r>
        <w:t xml:space="preserve">, от 04.08.2025 </w:t>
      </w:r>
      <w:hyperlink r:id="rId1208">
        <w:r>
          <w:rPr>
            <w:color w:val="0000FF"/>
          </w:rPr>
          <w:t>N 102н</w:t>
        </w:r>
      </w:hyperlink>
      <w:r>
        <w:t>)</w:t>
      </w:r>
    </w:p>
    <w:p w:rsidR="002229EE" w:rsidRDefault="002229EE">
      <w:pPr>
        <w:pStyle w:val="ConsPlusNormal"/>
        <w:jc w:val="both"/>
      </w:pPr>
      <w:r>
        <w:t xml:space="preserve">(п. 178 в ред. </w:t>
      </w:r>
      <w:hyperlink r:id="rId1209">
        <w:r>
          <w:rPr>
            <w:color w:val="0000FF"/>
          </w:rPr>
          <w:t>Приказа</w:t>
        </w:r>
      </w:hyperlink>
      <w:r>
        <w:t xml:space="preserve"> Минфина России от 20.08.2019 N 131н)</w:t>
      </w:r>
    </w:p>
    <w:p w:rsidR="002229EE" w:rsidRDefault="002229EE">
      <w:pPr>
        <w:pStyle w:val="ConsPlusNormal"/>
        <w:spacing w:before="220"/>
        <w:ind w:firstLine="540"/>
        <w:jc w:val="both"/>
      </w:pPr>
      <w:r>
        <w:t>179. В целях настоящей главы Инструкции в состав форм годовой бюджетной отчетности об исполнении консолидированного бюджета бюджетной системы Российской Федерации входят:</w:t>
      </w:r>
    </w:p>
    <w:p w:rsidR="002229EE" w:rsidRDefault="002229EE">
      <w:pPr>
        <w:pStyle w:val="ConsPlusNormal"/>
        <w:spacing w:before="220"/>
        <w:ind w:firstLine="540"/>
        <w:jc w:val="both"/>
      </w:pPr>
      <w:r>
        <w:t>Баланс исполнения консолидированного бюджета субъекта Российской Федерации и бюджета территориального государственного внебюджетного фонда (</w:t>
      </w:r>
      <w:hyperlink w:anchor="P26548">
        <w:r>
          <w:rPr>
            <w:color w:val="0000FF"/>
          </w:rPr>
          <w:t>ф. 0503320</w:t>
        </w:r>
      </w:hyperlink>
      <w:r>
        <w:t>) (далее в целях настоящей Инструкции - Баланс (ф. 0503320);</w:t>
      </w:r>
    </w:p>
    <w:p w:rsidR="002229EE" w:rsidRDefault="002229EE">
      <w:pPr>
        <w:pStyle w:val="ConsPlusNormal"/>
        <w:spacing w:before="220"/>
        <w:ind w:firstLine="540"/>
        <w:jc w:val="both"/>
      </w:pPr>
      <w:r>
        <w:t>Справка по заключению счетов бюджетного учета отчетного финансового года (</w:t>
      </w:r>
      <w:hyperlink w:anchor="P4807">
        <w:r>
          <w:rPr>
            <w:color w:val="0000FF"/>
          </w:rPr>
          <w:t>ф. 0503110</w:t>
        </w:r>
      </w:hyperlink>
      <w:r>
        <w:t>);</w:t>
      </w:r>
    </w:p>
    <w:p w:rsidR="002229EE" w:rsidRDefault="002229EE">
      <w:pPr>
        <w:pStyle w:val="ConsPlusNormal"/>
        <w:spacing w:before="220"/>
        <w:ind w:firstLine="540"/>
        <w:jc w:val="both"/>
      </w:pPr>
      <w:r>
        <w:t>Консолидированный отчет о финансовых результатах деятельности (</w:t>
      </w:r>
      <w:hyperlink w:anchor="P31312">
        <w:r>
          <w:rPr>
            <w:color w:val="0000FF"/>
          </w:rPr>
          <w:t>ф. 0503321</w:t>
        </w:r>
      </w:hyperlink>
      <w:r>
        <w:t>) (далее в целях настоящей Инструкции - Отчет (ф. 0503321);</w:t>
      </w:r>
    </w:p>
    <w:p w:rsidR="002229EE" w:rsidRDefault="002229EE">
      <w:pPr>
        <w:pStyle w:val="ConsPlusNormal"/>
        <w:spacing w:before="220"/>
        <w:ind w:firstLine="540"/>
        <w:jc w:val="both"/>
      </w:pPr>
      <w:r>
        <w:t>Консолидированный отчет о движении денежных средств (</w:t>
      </w:r>
      <w:hyperlink w:anchor="P34130">
        <w:r>
          <w:rPr>
            <w:color w:val="0000FF"/>
          </w:rPr>
          <w:t>ф. 0503323</w:t>
        </w:r>
      </w:hyperlink>
      <w:r>
        <w:t>) (далее в целях настоящей Инструкции - Отчет (ф. 0503323);</w:t>
      </w:r>
    </w:p>
    <w:p w:rsidR="002229EE" w:rsidRDefault="002229EE">
      <w:pPr>
        <w:pStyle w:val="ConsPlusNormal"/>
        <w:spacing w:before="220"/>
        <w:ind w:firstLine="540"/>
        <w:jc w:val="both"/>
      </w:pPr>
      <w:r>
        <w:t>Отчет об исполнении консолидированного бюджета субъекта Российской Федерации и бюджета территориального государственного внебюджетного фонда (</w:t>
      </w:r>
      <w:hyperlink w:anchor="P22423">
        <w:r>
          <w:rPr>
            <w:color w:val="0000FF"/>
          </w:rPr>
          <w:t>ф. 0503317</w:t>
        </w:r>
      </w:hyperlink>
      <w:r>
        <w:t>) (далее в целях настоящей Инструкции - Отчет (ф. 0503317);</w:t>
      </w:r>
    </w:p>
    <w:p w:rsidR="002229EE" w:rsidRDefault="002229EE">
      <w:pPr>
        <w:pStyle w:val="ConsPlusNormal"/>
        <w:spacing w:before="220"/>
        <w:ind w:firstLine="540"/>
        <w:jc w:val="both"/>
      </w:pPr>
      <w:r>
        <w:t>Справка по консолидируемым расчетам (</w:t>
      </w:r>
      <w:hyperlink w:anchor="P9559">
        <w:r>
          <w:rPr>
            <w:color w:val="0000FF"/>
          </w:rPr>
          <w:t>ф. 0503125</w:t>
        </w:r>
      </w:hyperlink>
      <w:r>
        <w:t>);</w:t>
      </w:r>
    </w:p>
    <w:p w:rsidR="002229EE" w:rsidRDefault="002229EE">
      <w:pPr>
        <w:pStyle w:val="ConsPlusNormal"/>
        <w:spacing w:before="220"/>
        <w:ind w:firstLine="540"/>
        <w:jc w:val="both"/>
      </w:pPr>
      <w:r>
        <w:t>Пояснительная записка к отчету об исполнении консолидированного бюджета (</w:t>
      </w:r>
      <w:hyperlink w:anchor="P38968">
        <w:r>
          <w:rPr>
            <w:color w:val="0000FF"/>
          </w:rPr>
          <w:t>ф. 0503360</w:t>
        </w:r>
      </w:hyperlink>
      <w:r>
        <w:t>) включающая:</w:t>
      </w:r>
    </w:p>
    <w:p w:rsidR="002229EE" w:rsidRDefault="002229EE">
      <w:pPr>
        <w:pStyle w:val="ConsPlusNormal"/>
        <w:jc w:val="both"/>
      </w:pPr>
      <w:r>
        <w:t xml:space="preserve">(в ред. </w:t>
      </w:r>
      <w:hyperlink r:id="rId1210">
        <w:r>
          <w:rPr>
            <w:color w:val="0000FF"/>
          </w:rPr>
          <w:t>Приказа</w:t>
        </w:r>
      </w:hyperlink>
      <w:r>
        <w:t xml:space="preserve"> Минфина России от 31.01.2020 N 13н)</w:t>
      </w:r>
    </w:p>
    <w:p w:rsidR="002229EE" w:rsidRDefault="002229EE">
      <w:pPr>
        <w:pStyle w:val="ConsPlusNormal"/>
        <w:spacing w:before="220"/>
        <w:ind w:firstLine="540"/>
        <w:jc w:val="both"/>
      </w:pPr>
      <w:r>
        <w:t xml:space="preserve">абзац утратил силу. - </w:t>
      </w:r>
      <w:hyperlink r:id="rId1211">
        <w:r>
          <w:rPr>
            <w:color w:val="0000FF"/>
          </w:rPr>
          <w:t>Приказ</w:t>
        </w:r>
      </w:hyperlink>
      <w:r>
        <w:t xml:space="preserve"> Минфина России от 31.01.2020 N 13н;</w:t>
      </w:r>
    </w:p>
    <w:p w:rsidR="002229EE" w:rsidRDefault="002229EE">
      <w:pPr>
        <w:pStyle w:val="ConsPlusNormal"/>
        <w:spacing w:before="220"/>
        <w:ind w:firstLine="540"/>
        <w:jc w:val="both"/>
      </w:pPr>
      <w:r>
        <w:t xml:space="preserve">абзац утратил силу. - </w:t>
      </w:r>
      <w:hyperlink r:id="rId1212">
        <w:r>
          <w:rPr>
            <w:color w:val="0000FF"/>
          </w:rPr>
          <w:t>Приказ</w:t>
        </w:r>
      </w:hyperlink>
      <w:r>
        <w:t xml:space="preserve"> Минфина России от 02.07.2020 N 131н;</w:t>
      </w:r>
    </w:p>
    <w:p w:rsidR="002229EE" w:rsidRDefault="002229EE">
      <w:pPr>
        <w:pStyle w:val="ConsPlusNormal"/>
        <w:spacing w:before="220"/>
        <w:ind w:firstLine="540"/>
        <w:jc w:val="both"/>
      </w:pPr>
      <w:r>
        <w:t>Сведения о движении нефинансовых активов консолидированного бюджета (</w:t>
      </w:r>
      <w:hyperlink w:anchor="P39039">
        <w:r>
          <w:rPr>
            <w:color w:val="0000FF"/>
          </w:rPr>
          <w:t>ф. 0503368</w:t>
        </w:r>
      </w:hyperlink>
      <w:r>
        <w:t>);</w:t>
      </w:r>
    </w:p>
    <w:p w:rsidR="002229EE" w:rsidRDefault="002229EE">
      <w:pPr>
        <w:pStyle w:val="ConsPlusNormal"/>
        <w:spacing w:before="220"/>
        <w:ind w:firstLine="540"/>
        <w:jc w:val="both"/>
      </w:pPr>
      <w:r>
        <w:t>Сведения по дебиторской и кредиторской задолженности (</w:t>
      </w:r>
      <w:hyperlink w:anchor="P43685">
        <w:r>
          <w:rPr>
            <w:color w:val="0000FF"/>
          </w:rPr>
          <w:t>ф. 0503369</w:t>
        </w:r>
      </w:hyperlink>
      <w:r>
        <w:t>);</w:t>
      </w:r>
    </w:p>
    <w:p w:rsidR="002229EE" w:rsidRDefault="002229EE">
      <w:pPr>
        <w:pStyle w:val="ConsPlusNormal"/>
        <w:spacing w:before="220"/>
        <w:ind w:firstLine="540"/>
        <w:jc w:val="both"/>
      </w:pPr>
      <w:r>
        <w:t>Сведения о финансовых вложениях (</w:t>
      </w:r>
      <w:hyperlink w:anchor="P44373">
        <w:r>
          <w:rPr>
            <w:color w:val="0000FF"/>
          </w:rPr>
          <w:t>ф. 0503371</w:t>
        </w:r>
      </w:hyperlink>
      <w:r>
        <w:t>);</w:t>
      </w:r>
    </w:p>
    <w:p w:rsidR="002229EE" w:rsidRDefault="002229EE">
      <w:pPr>
        <w:pStyle w:val="ConsPlusNormal"/>
        <w:spacing w:before="220"/>
        <w:ind w:firstLine="540"/>
        <w:jc w:val="both"/>
      </w:pPr>
      <w:r>
        <w:t>Сведения о государственном (муниципальном) долге, предоставленных бюджетных кредитах консолидированного бюджета (</w:t>
      </w:r>
      <w:hyperlink w:anchor="P44431">
        <w:r>
          <w:rPr>
            <w:color w:val="0000FF"/>
          </w:rPr>
          <w:t>ф. 0503372</w:t>
        </w:r>
      </w:hyperlink>
      <w:r>
        <w:t>);</w:t>
      </w:r>
    </w:p>
    <w:p w:rsidR="002229EE" w:rsidRDefault="002229EE">
      <w:pPr>
        <w:pStyle w:val="ConsPlusNormal"/>
        <w:spacing w:before="220"/>
        <w:ind w:firstLine="540"/>
        <w:jc w:val="both"/>
      </w:pPr>
      <w:r>
        <w:t>Сведения об изменении остатков валюты баланса консолидированного бюджета (</w:t>
      </w:r>
      <w:hyperlink w:anchor="P44578">
        <w:r>
          <w:rPr>
            <w:color w:val="0000FF"/>
          </w:rPr>
          <w:t>ф. 0503373</w:t>
        </w:r>
      </w:hyperlink>
      <w:r>
        <w:t>);</w:t>
      </w:r>
    </w:p>
    <w:p w:rsidR="002229EE" w:rsidRDefault="002229EE">
      <w:pPr>
        <w:pStyle w:val="ConsPlusNormal"/>
        <w:spacing w:before="220"/>
        <w:ind w:firstLine="540"/>
        <w:jc w:val="both"/>
      </w:pPr>
      <w:r>
        <w:t xml:space="preserve">Сведения об остатках денежных средств на счетах получателя бюджетных средств </w:t>
      </w:r>
      <w:hyperlink w:anchor="P46792">
        <w:r>
          <w:rPr>
            <w:color w:val="0000FF"/>
          </w:rPr>
          <w:t>(ф. 0503378)</w:t>
        </w:r>
      </w:hyperlink>
      <w:r>
        <w:t>;</w:t>
      </w:r>
    </w:p>
    <w:p w:rsidR="002229EE" w:rsidRDefault="002229EE">
      <w:pPr>
        <w:pStyle w:val="ConsPlusNormal"/>
        <w:jc w:val="both"/>
      </w:pPr>
      <w:r>
        <w:t xml:space="preserve">(абзац введен </w:t>
      </w:r>
      <w:hyperlink r:id="rId1213">
        <w:r>
          <w:rPr>
            <w:color w:val="0000FF"/>
          </w:rPr>
          <w:t>Приказом</w:t>
        </w:r>
      </w:hyperlink>
      <w:r>
        <w:t xml:space="preserve"> Минфина России от 21.12.2021 N 217н)</w:t>
      </w:r>
    </w:p>
    <w:p w:rsidR="002229EE" w:rsidRDefault="002229EE">
      <w:pPr>
        <w:pStyle w:val="ConsPlusNormal"/>
        <w:spacing w:before="220"/>
        <w:ind w:firstLine="540"/>
        <w:jc w:val="both"/>
      </w:pPr>
      <w:r>
        <w:t xml:space="preserve">абзац утратил силу. - </w:t>
      </w:r>
      <w:hyperlink r:id="rId1214">
        <w:r>
          <w:rPr>
            <w:color w:val="0000FF"/>
          </w:rPr>
          <w:t>Приказ</w:t>
        </w:r>
      </w:hyperlink>
      <w:r>
        <w:t xml:space="preserve"> Минфина России от 02.07.2020 N 131н;</w:t>
      </w:r>
    </w:p>
    <w:p w:rsidR="002229EE" w:rsidRDefault="002229EE">
      <w:pPr>
        <w:pStyle w:val="ConsPlusNormal"/>
        <w:spacing w:before="220"/>
        <w:ind w:firstLine="540"/>
        <w:jc w:val="both"/>
      </w:pPr>
      <w:r>
        <w:t>Сводные Отчеты бюджетов (</w:t>
      </w:r>
      <w:hyperlink w:anchor="P10282">
        <w:r>
          <w:rPr>
            <w:color w:val="0000FF"/>
          </w:rPr>
          <w:t>ф. 0503128-НП</w:t>
        </w:r>
      </w:hyperlink>
      <w:r>
        <w:t>);</w:t>
      </w:r>
    </w:p>
    <w:p w:rsidR="002229EE" w:rsidRDefault="002229EE">
      <w:pPr>
        <w:pStyle w:val="ConsPlusNormal"/>
        <w:spacing w:before="220"/>
        <w:ind w:firstLine="540"/>
        <w:jc w:val="both"/>
      </w:pPr>
      <w:r>
        <w:lastRenderedPageBreak/>
        <w:t>Отчеты (</w:t>
      </w:r>
      <w:hyperlink w:anchor="P5288">
        <w:r>
          <w:rPr>
            <w:color w:val="0000FF"/>
          </w:rPr>
          <w:t>ф. 0503117-НП</w:t>
        </w:r>
      </w:hyperlink>
      <w:r>
        <w:t>);</w:t>
      </w:r>
    </w:p>
    <w:p w:rsidR="002229EE" w:rsidRDefault="002229EE">
      <w:pPr>
        <w:pStyle w:val="ConsPlusNormal"/>
        <w:spacing w:before="220"/>
        <w:ind w:firstLine="540"/>
        <w:jc w:val="both"/>
      </w:pPr>
      <w:r>
        <w:t>дополнительные сведения, раскрывающие информацию о ходе реализации государственными (муниципальными) бюджетными и автономными учреждениями национальных проектов (региональных проектов, обеспечивающих достижение показателей и реализацию мероприятий (результатов) федеральных проектов, входящих в состав национальных проектов) за счет средств субсидии на иные цели и субсидии на цели осуществления капитальных вложений.</w:t>
      </w:r>
    </w:p>
    <w:p w:rsidR="002229EE" w:rsidRDefault="002229EE">
      <w:pPr>
        <w:pStyle w:val="ConsPlusNormal"/>
        <w:jc w:val="both"/>
      </w:pPr>
      <w:r>
        <w:t xml:space="preserve">(абзац введен </w:t>
      </w:r>
      <w:hyperlink r:id="rId1215">
        <w:r>
          <w:rPr>
            <w:color w:val="0000FF"/>
          </w:rPr>
          <w:t>Приказом</w:t>
        </w:r>
      </w:hyperlink>
      <w:r>
        <w:t xml:space="preserve"> Минфина России от 31.01.2020 N 13н; в ред. </w:t>
      </w:r>
      <w:hyperlink r:id="rId1216">
        <w:r>
          <w:rPr>
            <w:color w:val="0000FF"/>
          </w:rPr>
          <w:t>Приказа</w:t>
        </w:r>
      </w:hyperlink>
      <w:r>
        <w:t xml:space="preserve"> Минфина России от 04.08.2025 N 102н)</w:t>
      </w:r>
    </w:p>
    <w:p w:rsidR="002229EE" w:rsidRDefault="002229EE">
      <w:pPr>
        <w:pStyle w:val="ConsPlusNormal"/>
        <w:jc w:val="both"/>
      </w:pPr>
      <w:r>
        <w:t xml:space="preserve">(п. 179 в ред. </w:t>
      </w:r>
      <w:hyperlink r:id="rId1217">
        <w:r>
          <w:rPr>
            <w:color w:val="0000FF"/>
          </w:rPr>
          <w:t>Приказа</w:t>
        </w:r>
      </w:hyperlink>
      <w:r>
        <w:t xml:space="preserve"> Минфина России от 20.08.2019 N 131н)</w:t>
      </w:r>
    </w:p>
    <w:p w:rsidR="002229EE" w:rsidRDefault="002229EE">
      <w:pPr>
        <w:pStyle w:val="ConsPlusNormal"/>
        <w:spacing w:before="220"/>
        <w:ind w:firstLine="540"/>
        <w:jc w:val="both"/>
      </w:pPr>
      <w:bookmarkStart w:id="65" w:name="P3378"/>
      <w:bookmarkEnd w:id="65"/>
      <w:r>
        <w:t>180. Финансовый орган муниципального района составляет бюджетную отчетность об исполнении консолидированного бюджета муниципального района и представляет ее в финансовый орган субъекта Российской Федерации в установленные им сроки в следующем порядке:</w:t>
      </w:r>
    </w:p>
    <w:p w:rsidR="002229EE" w:rsidRDefault="002229EE">
      <w:pPr>
        <w:pStyle w:val="ConsPlusNormal"/>
        <w:spacing w:before="220"/>
        <w:ind w:firstLine="540"/>
        <w:jc w:val="both"/>
      </w:pPr>
      <w:r>
        <w:t>Баланс (</w:t>
      </w:r>
      <w:hyperlink w:anchor="P26548">
        <w:r>
          <w:rPr>
            <w:color w:val="0000FF"/>
          </w:rPr>
          <w:t>ф. 0503320</w:t>
        </w:r>
      </w:hyperlink>
      <w:r>
        <w:t>) составляется на основании данных Баланса (</w:t>
      </w:r>
      <w:hyperlink w:anchor="P5761">
        <w:r>
          <w:rPr>
            <w:color w:val="0000FF"/>
          </w:rPr>
          <w:t>ф. 0503120</w:t>
        </w:r>
      </w:hyperlink>
      <w:r>
        <w:t>), сводных Справок (</w:t>
      </w:r>
      <w:hyperlink w:anchor="P9559">
        <w:r>
          <w:rPr>
            <w:color w:val="0000FF"/>
          </w:rPr>
          <w:t>ф. 0503125</w:t>
        </w:r>
      </w:hyperlink>
      <w:r>
        <w:t xml:space="preserve"> по номерам счетов 120551000, 120561000, 120651000, 120654000, 120711000, 120721000, 120731000, 130111000, 130121000, 130131000, 130251000, 130254000, 130305000, 140140151, 140140161) финансового органа муниципального района и данных Балансов (</w:t>
      </w:r>
      <w:hyperlink w:anchor="P5761">
        <w:r>
          <w:rPr>
            <w:color w:val="0000FF"/>
          </w:rPr>
          <w:t>ф. 0503120</w:t>
        </w:r>
      </w:hyperlink>
      <w:r>
        <w:t>), сводных Справок (</w:t>
      </w:r>
      <w:hyperlink w:anchor="P9559">
        <w:r>
          <w:rPr>
            <w:color w:val="0000FF"/>
          </w:rPr>
          <w:t>ф. 0503125</w:t>
        </w:r>
      </w:hyperlink>
      <w:r>
        <w:t xml:space="preserve"> по номерам счетов 120551000, 120561000, 120651000, 120654000, 120711000, 120721000, 120731000, 130111000, 130121000, 130131000, 130251000, 130254000, 130305000, 140140151, 140140161) финансовых органов городских и сельских поселений путем консолидации показателей отчетов;</w:t>
      </w:r>
    </w:p>
    <w:p w:rsidR="002229EE" w:rsidRDefault="002229EE">
      <w:pPr>
        <w:pStyle w:val="ConsPlusNormal"/>
        <w:jc w:val="both"/>
      </w:pPr>
      <w:r>
        <w:t xml:space="preserve">(в ред. Приказов Минфина России от 31.01.2020 </w:t>
      </w:r>
      <w:hyperlink r:id="rId1218">
        <w:r>
          <w:rPr>
            <w:color w:val="0000FF"/>
          </w:rPr>
          <w:t>N 13н</w:t>
        </w:r>
      </w:hyperlink>
      <w:r>
        <w:t xml:space="preserve">, от 09.12.2022 </w:t>
      </w:r>
      <w:hyperlink r:id="rId1219">
        <w:r>
          <w:rPr>
            <w:color w:val="0000FF"/>
          </w:rPr>
          <w:t>N 186н</w:t>
        </w:r>
      </w:hyperlink>
      <w:r>
        <w:t>)</w:t>
      </w:r>
    </w:p>
    <w:p w:rsidR="002229EE" w:rsidRDefault="002229EE">
      <w:pPr>
        <w:pStyle w:val="ConsPlusNormal"/>
        <w:spacing w:before="220"/>
        <w:ind w:firstLine="540"/>
        <w:jc w:val="both"/>
      </w:pPr>
      <w:r>
        <w:t>Справка (</w:t>
      </w:r>
      <w:hyperlink w:anchor="P4807">
        <w:r>
          <w:rPr>
            <w:color w:val="0000FF"/>
          </w:rPr>
          <w:t>ф. 0503110</w:t>
        </w:r>
      </w:hyperlink>
      <w:r>
        <w:t>) составляется на основании данных Справки (</w:t>
      </w:r>
      <w:hyperlink w:anchor="P4807">
        <w:r>
          <w:rPr>
            <w:color w:val="0000FF"/>
          </w:rPr>
          <w:t>ф. 0503110</w:t>
        </w:r>
      </w:hyperlink>
      <w:r>
        <w:t xml:space="preserve">), сводных Справок (ф. </w:t>
      </w:r>
      <w:hyperlink w:anchor="P9559">
        <w:r>
          <w:rPr>
            <w:color w:val="0000FF"/>
          </w:rPr>
          <w:t>0503125</w:t>
        </w:r>
      </w:hyperlink>
      <w:r>
        <w:t xml:space="preserve"> по кодам КОСГУ 189, 191, 195, 251, 254, 541, 641, 710, 810, кодам счетов 120551561(661), 120561561(661), 120651561(661), 120654561 (661), 130305831, 140110151, 140110161, 140110189, 140110191, 140110195, 140120241, 140120251, 140120254, 140120281) финансового органа муниципального района и данных Справок (</w:t>
      </w:r>
      <w:hyperlink w:anchor="P4807">
        <w:r>
          <w:rPr>
            <w:color w:val="0000FF"/>
          </w:rPr>
          <w:t>ф. 0503110</w:t>
        </w:r>
      </w:hyperlink>
      <w:r>
        <w:t>), сводных Справок (</w:t>
      </w:r>
      <w:hyperlink w:anchor="P9559">
        <w:r>
          <w:rPr>
            <w:color w:val="0000FF"/>
          </w:rPr>
          <w:t>ф. 0503125</w:t>
        </w:r>
      </w:hyperlink>
      <w:r>
        <w:t xml:space="preserve"> по кодам КОСГУ 189, 191, 195, 251, 254, 541, 641, 710, 810, кодам счетов 120551561(661), 120561561(661), 120651561(661), 120654561 (661), 130305831, 140110151, 140110161, 140110189, 140110191, 140110195, 140120241, 140120251, 140120254, 140120281) финансовых органов городских и сельских поселений путем консолидации показателей отчетов;</w:t>
      </w:r>
    </w:p>
    <w:p w:rsidR="002229EE" w:rsidRDefault="002229EE">
      <w:pPr>
        <w:pStyle w:val="ConsPlusNormal"/>
        <w:jc w:val="both"/>
      </w:pPr>
      <w:r>
        <w:t xml:space="preserve">(в ред. Приказов Минфина России от 16.12.2020 </w:t>
      </w:r>
      <w:hyperlink r:id="rId1220">
        <w:r>
          <w:rPr>
            <w:color w:val="0000FF"/>
          </w:rPr>
          <w:t>N 311н</w:t>
        </w:r>
      </w:hyperlink>
      <w:r>
        <w:t xml:space="preserve">, от 09.12.2022 </w:t>
      </w:r>
      <w:hyperlink r:id="rId1221">
        <w:r>
          <w:rPr>
            <w:color w:val="0000FF"/>
          </w:rPr>
          <w:t>N 186н</w:t>
        </w:r>
      </w:hyperlink>
      <w:r>
        <w:t>)</w:t>
      </w:r>
    </w:p>
    <w:p w:rsidR="002229EE" w:rsidRDefault="002229EE">
      <w:pPr>
        <w:pStyle w:val="ConsPlusNormal"/>
        <w:spacing w:before="220"/>
        <w:ind w:firstLine="540"/>
        <w:jc w:val="both"/>
      </w:pPr>
      <w:r>
        <w:t>Отчет (</w:t>
      </w:r>
      <w:hyperlink w:anchor="P22423">
        <w:r>
          <w:rPr>
            <w:color w:val="0000FF"/>
          </w:rPr>
          <w:t>ф. 0503317</w:t>
        </w:r>
      </w:hyperlink>
      <w:r>
        <w:t>) составляется на основании данных Отчета (</w:t>
      </w:r>
      <w:hyperlink w:anchor="P5288">
        <w:r>
          <w:rPr>
            <w:color w:val="0000FF"/>
          </w:rPr>
          <w:t>ф. 0503117</w:t>
        </w:r>
      </w:hyperlink>
      <w:r>
        <w:t>) и сводных Справок (</w:t>
      </w:r>
      <w:hyperlink w:anchor="P9559">
        <w:r>
          <w:rPr>
            <w:color w:val="0000FF"/>
          </w:rPr>
          <w:t>ф. 0503125</w:t>
        </w:r>
      </w:hyperlink>
      <w:r>
        <w:t xml:space="preserve"> по кодам КОСГУ 541, 641, 710, 810, кодам счетов 120551561(661), 120561561(661), 120651561(661), 120654561 (661), 130251831, 130254831, 130305831, 130305731) финансового органа муниципального района и данных Отчетов (</w:t>
      </w:r>
      <w:hyperlink w:anchor="P5288">
        <w:r>
          <w:rPr>
            <w:color w:val="0000FF"/>
          </w:rPr>
          <w:t>ф. 0503117</w:t>
        </w:r>
      </w:hyperlink>
      <w:r>
        <w:t>) и сводных Справок (</w:t>
      </w:r>
      <w:hyperlink w:anchor="P9559">
        <w:r>
          <w:rPr>
            <w:color w:val="0000FF"/>
          </w:rPr>
          <w:t>ф. 0503125</w:t>
        </w:r>
      </w:hyperlink>
      <w:r>
        <w:t xml:space="preserve"> по кодам КОСГУ 541, 641, 710, 810, кодам счетов 120551561(661), 120561561(661), 120651561(661), 120654561 (661), 130251831, 130254831, 130305831, 130305731) финансовых органов городских и сельских поселений путем консолидации показателей отчетов;</w:t>
      </w:r>
    </w:p>
    <w:p w:rsidR="002229EE" w:rsidRDefault="002229EE">
      <w:pPr>
        <w:pStyle w:val="ConsPlusNormal"/>
        <w:jc w:val="both"/>
      </w:pPr>
      <w:r>
        <w:t xml:space="preserve">(в ред. Приказов Минфина России от 16.12.2020 </w:t>
      </w:r>
      <w:hyperlink r:id="rId1222">
        <w:r>
          <w:rPr>
            <w:color w:val="0000FF"/>
          </w:rPr>
          <w:t>N 311н</w:t>
        </w:r>
      </w:hyperlink>
      <w:r>
        <w:t xml:space="preserve">, от 21.12.2021 </w:t>
      </w:r>
      <w:hyperlink r:id="rId1223">
        <w:r>
          <w:rPr>
            <w:color w:val="0000FF"/>
          </w:rPr>
          <w:t>N 217н</w:t>
        </w:r>
      </w:hyperlink>
      <w:r>
        <w:t xml:space="preserve">, от 09.12.2022 </w:t>
      </w:r>
      <w:hyperlink r:id="rId1224">
        <w:r>
          <w:rPr>
            <w:color w:val="0000FF"/>
          </w:rPr>
          <w:t>N 186н</w:t>
        </w:r>
      </w:hyperlink>
      <w:r>
        <w:t>)</w:t>
      </w:r>
    </w:p>
    <w:p w:rsidR="002229EE" w:rsidRDefault="002229EE">
      <w:pPr>
        <w:pStyle w:val="ConsPlusNormal"/>
        <w:spacing w:before="220"/>
        <w:ind w:firstLine="540"/>
        <w:jc w:val="both"/>
      </w:pPr>
      <w:r>
        <w:t>Отчет (</w:t>
      </w:r>
      <w:hyperlink w:anchor="P31312">
        <w:r>
          <w:rPr>
            <w:color w:val="0000FF"/>
          </w:rPr>
          <w:t>ф. 0503321</w:t>
        </w:r>
      </w:hyperlink>
      <w:r>
        <w:t>) составляется на основании данных консолидированного Отчета (</w:t>
      </w:r>
      <w:hyperlink w:anchor="P6899">
        <w:r>
          <w:rPr>
            <w:color w:val="0000FF"/>
          </w:rPr>
          <w:t>ф. 0503121</w:t>
        </w:r>
      </w:hyperlink>
      <w:r>
        <w:t>) и сводных Справок (</w:t>
      </w:r>
      <w:hyperlink w:anchor="P9559">
        <w:r>
          <w:rPr>
            <w:color w:val="0000FF"/>
          </w:rPr>
          <w:t>ф. 0503125</w:t>
        </w:r>
      </w:hyperlink>
      <w:r>
        <w:t xml:space="preserve"> по кодам КОСГУ 189, 191, 195, 251, 254, 541, 710, кодам счетов 140110151, 140110161, 140110189, 140110191, 140110195, 140120241, 140120251, 140120254, 140120281) финансового органа муниципального района и данных консолидированных Отчетов </w:t>
      </w:r>
      <w:hyperlink w:anchor="P6899">
        <w:r>
          <w:rPr>
            <w:color w:val="0000FF"/>
          </w:rPr>
          <w:t>(ф. 0503121)</w:t>
        </w:r>
      </w:hyperlink>
      <w:r>
        <w:t xml:space="preserve"> и сводных Справок (</w:t>
      </w:r>
      <w:hyperlink w:anchor="P9559">
        <w:r>
          <w:rPr>
            <w:color w:val="0000FF"/>
          </w:rPr>
          <w:t>ф. 0503125</w:t>
        </w:r>
      </w:hyperlink>
      <w:r>
        <w:t xml:space="preserve"> по кодам КОСГУ 189, 191, 195, 251, 254, 541, 710, кодам счетов 140110151, 140110161, 140110189, 140110191, 140110195, 140120241, 140120251, 140120254, 140120281) финансовых органов городских и сельских поселений путем консолидации показателей отчетов;</w:t>
      </w:r>
    </w:p>
    <w:p w:rsidR="002229EE" w:rsidRDefault="002229EE">
      <w:pPr>
        <w:pStyle w:val="ConsPlusNormal"/>
        <w:jc w:val="both"/>
      </w:pPr>
      <w:r>
        <w:t xml:space="preserve">(в ред. Приказов Минфина России от 16.12.2020 </w:t>
      </w:r>
      <w:hyperlink r:id="rId1225">
        <w:r>
          <w:rPr>
            <w:color w:val="0000FF"/>
          </w:rPr>
          <w:t>N 311н</w:t>
        </w:r>
      </w:hyperlink>
      <w:r>
        <w:t xml:space="preserve">, от 09.12.2022 </w:t>
      </w:r>
      <w:hyperlink r:id="rId1226">
        <w:r>
          <w:rPr>
            <w:color w:val="0000FF"/>
          </w:rPr>
          <w:t>N 186н</w:t>
        </w:r>
      </w:hyperlink>
      <w:r>
        <w:t xml:space="preserve">, от 04.08.2025 </w:t>
      </w:r>
      <w:hyperlink r:id="rId1227">
        <w:r>
          <w:rPr>
            <w:color w:val="0000FF"/>
          </w:rPr>
          <w:t>N 102н</w:t>
        </w:r>
      </w:hyperlink>
      <w:r>
        <w:t>)</w:t>
      </w:r>
    </w:p>
    <w:p w:rsidR="002229EE" w:rsidRDefault="002229EE">
      <w:pPr>
        <w:pStyle w:val="ConsPlusNormal"/>
        <w:spacing w:before="220"/>
        <w:ind w:firstLine="540"/>
        <w:jc w:val="both"/>
      </w:pPr>
      <w:r>
        <w:lastRenderedPageBreak/>
        <w:t>Отчет (</w:t>
      </w:r>
      <w:hyperlink w:anchor="P34130">
        <w:r>
          <w:rPr>
            <w:color w:val="0000FF"/>
          </w:rPr>
          <w:t>ф. 0503323</w:t>
        </w:r>
      </w:hyperlink>
      <w:r>
        <w:t>) составляется на основании данных Отчета (</w:t>
      </w:r>
      <w:hyperlink w:anchor="P7798">
        <w:r>
          <w:rPr>
            <w:color w:val="0000FF"/>
          </w:rPr>
          <w:t>ф. 0503123</w:t>
        </w:r>
      </w:hyperlink>
      <w:r>
        <w:t>) и сводных Справок (</w:t>
      </w:r>
      <w:hyperlink w:anchor="P9559">
        <w:r>
          <w:rPr>
            <w:color w:val="0000FF"/>
          </w:rPr>
          <w:t>ф. 0503125</w:t>
        </w:r>
      </w:hyperlink>
      <w:r>
        <w:t xml:space="preserve"> по кодам КОСГУ 541, 641, 710, 810, кодам счетов 120551561(661), 120561561(661), 120651561(661), 120654561 (661), 130251831, 130254831, 130305831, 130305731) финансового органа муниципального района и данных Отчетов (</w:t>
      </w:r>
      <w:hyperlink w:anchor="P7798">
        <w:r>
          <w:rPr>
            <w:color w:val="0000FF"/>
          </w:rPr>
          <w:t>ф. 0503123</w:t>
        </w:r>
      </w:hyperlink>
      <w:r>
        <w:t>) и сводных Справок (</w:t>
      </w:r>
      <w:hyperlink w:anchor="P9559">
        <w:r>
          <w:rPr>
            <w:color w:val="0000FF"/>
          </w:rPr>
          <w:t>ф. 0503125</w:t>
        </w:r>
      </w:hyperlink>
      <w:r>
        <w:t xml:space="preserve"> по кодам КОСГУ 541, 641, 710, 810, кодам счетов 120551561(661), 120651561(661), 120654561 (661), 130251831, 130254831, 130305831, 130305731) финансовых органов городских и сельских поселений путем консолидации показателей отчетов;</w:t>
      </w:r>
    </w:p>
    <w:p w:rsidR="002229EE" w:rsidRDefault="002229EE">
      <w:pPr>
        <w:pStyle w:val="ConsPlusNormal"/>
        <w:jc w:val="both"/>
      </w:pPr>
      <w:r>
        <w:t xml:space="preserve">(в ред. Приказов Минфина России от 16.12.2020 </w:t>
      </w:r>
      <w:hyperlink r:id="rId1228">
        <w:r>
          <w:rPr>
            <w:color w:val="0000FF"/>
          </w:rPr>
          <w:t>N 311н</w:t>
        </w:r>
      </w:hyperlink>
      <w:r>
        <w:t xml:space="preserve">, от 21.12.2021 </w:t>
      </w:r>
      <w:hyperlink r:id="rId1229">
        <w:r>
          <w:rPr>
            <w:color w:val="0000FF"/>
          </w:rPr>
          <w:t>N 217н</w:t>
        </w:r>
      </w:hyperlink>
      <w:r>
        <w:t xml:space="preserve">, от 09.12.2022 </w:t>
      </w:r>
      <w:hyperlink r:id="rId1230">
        <w:r>
          <w:rPr>
            <w:color w:val="0000FF"/>
          </w:rPr>
          <w:t>N 186н</w:t>
        </w:r>
      </w:hyperlink>
      <w:r>
        <w:t>)</w:t>
      </w:r>
    </w:p>
    <w:p w:rsidR="002229EE" w:rsidRDefault="002229EE">
      <w:pPr>
        <w:pStyle w:val="ConsPlusNormal"/>
        <w:spacing w:before="220"/>
        <w:ind w:firstLine="540"/>
        <w:jc w:val="both"/>
      </w:pPr>
      <w:r>
        <w:t>Консолидированные Справки (</w:t>
      </w:r>
      <w:hyperlink w:anchor="P9559">
        <w:r>
          <w:rPr>
            <w:color w:val="0000FF"/>
          </w:rPr>
          <w:t>ф. 0503125</w:t>
        </w:r>
      </w:hyperlink>
      <w:r>
        <w:t xml:space="preserve"> по кодам КОСГУ 189, 191, 195, 251, 254, 541, 641, 710, 810, кодам счетов 120551561(661), 120561561(661), 120651561(661), 120654561 (661), 130251831, 130254831, 130305731, 130305831 по номерам счетов 120551000, 120561000, 120651000, 120654000, 120711000, 120721000, 120731000, 130111000, 130121000, 130131000, 130251000, 130254000, 130305000, 140110151, 140110161, 140110189, 140110191, 140110195, 140120241, 140120251, 140120254, 140120281, 140140151, 140140161) составляются на основании данных сводных Справок (</w:t>
      </w:r>
      <w:hyperlink w:anchor="P9559">
        <w:r>
          <w:rPr>
            <w:color w:val="0000FF"/>
          </w:rPr>
          <w:t>ф. 0503125</w:t>
        </w:r>
      </w:hyperlink>
      <w:r>
        <w:t xml:space="preserve"> по кодам КОСГУ 189, 191, 195, 251, 254, 541, 641, 710, 810, кодам счетов 120551561(661), 120561561(661), 120651561(661), 120654561 (661), 130251831, 130254831, 130305731, 130305831 по номерам счетов 120551000, 120561000, 120651000, 120654000, 120711000, 120721000, 120731000, 130111000, 130121000, 130131000, 130251000, 130254000, 130305000, 140110151, 140110161, 140110189, 140110191, 140110195, 140120241, 140120251, 140120254, 140120281, 140140151, 140140161) главных распорядителей бюджетных средств, главных администраторов доходов бюджета, главных администраторов источников финансирования дефицита бюджета муниципального района и сводных Справок (</w:t>
      </w:r>
      <w:hyperlink w:anchor="P9559">
        <w:r>
          <w:rPr>
            <w:color w:val="0000FF"/>
          </w:rPr>
          <w:t>ф. 0503125</w:t>
        </w:r>
      </w:hyperlink>
      <w:r>
        <w:t xml:space="preserve"> по кодам КОСГУ 189, 191, 195, 251, 254, 541, 641, 710, 810, кодам счетов 120551561(661), 120561561(661), 120651561(661), 120654561 (661), 130251831, 130254831, 130305731, 130305831 по номерам счетов 120551000, 120561000, 120651000, 120654000, 120711000, 120721000, 120731000, 130111000, 130121000, 130131000, 130251000, 130254000, 130305000, 140110151, 140110161, 140110189, 140110191, 140110195, 140120241, 140120251, 140120254, 140120281, 140140151, 140140161) финансовых органов городских и сельских поселений путем консолидации показателей отчетов;</w:t>
      </w:r>
    </w:p>
    <w:p w:rsidR="002229EE" w:rsidRDefault="002229EE">
      <w:pPr>
        <w:pStyle w:val="ConsPlusNormal"/>
        <w:jc w:val="both"/>
      </w:pPr>
      <w:r>
        <w:t xml:space="preserve">(в ред. Приказов Минфина России от 31.01.2020 </w:t>
      </w:r>
      <w:hyperlink r:id="rId1231">
        <w:r>
          <w:rPr>
            <w:color w:val="0000FF"/>
          </w:rPr>
          <w:t>N 13н</w:t>
        </w:r>
      </w:hyperlink>
      <w:r>
        <w:t xml:space="preserve">, от 16.12.2020 </w:t>
      </w:r>
      <w:hyperlink r:id="rId1232">
        <w:r>
          <w:rPr>
            <w:color w:val="0000FF"/>
          </w:rPr>
          <w:t>N 311н</w:t>
        </w:r>
      </w:hyperlink>
      <w:r>
        <w:t xml:space="preserve">, от 09.12.2022 </w:t>
      </w:r>
      <w:hyperlink r:id="rId1233">
        <w:r>
          <w:rPr>
            <w:color w:val="0000FF"/>
          </w:rPr>
          <w:t>N 186н</w:t>
        </w:r>
      </w:hyperlink>
      <w:r>
        <w:t>)</w:t>
      </w:r>
    </w:p>
    <w:p w:rsidR="002229EE" w:rsidRDefault="002229EE">
      <w:pPr>
        <w:pStyle w:val="ConsPlusNormal"/>
        <w:spacing w:before="220"/>
        <w:ind w:firstLine="540"/>
        <w:jc w:val="both"/>
      </w:pPr>
      <w:r>
        <w:t>Пояснительная записка (</w:t>
      </w:r>
      <w:hyperlink w:anchor="P38968">
        <w:r>
          <w:rPr>
            <w:color w:val="0000FF"/>
          </w:rPr>
          <w:t>ф. 0503360</w:t>
        </w:r>
      </w:hyperlink>
      <w:r>
        <w:t>) составляется на основании данных консолидированной Пояснительной записки (</w:t>
      </w:r>
      <w:hyperlink w:anchor="P14831">
        <w:r>
          <w:rPr>
            <w:color w:val="0000FF"/>
          </w:rPr>
          <w:t>ф. 0503160</w:t>
        </w:r>
      </w:hyperlink>
      <w:r>
        <w:t>), сводных Справок (</w:t>
      </w:r>
      <w:hyperlink w:anchor="P9559">
        <w:r>
          <w:rPr>
            <w:color w:val="0000FF"/>
          </w:rPr>
          <w:t>ф. 0503125</w:t>
        </w:r>
      </w:hyperlink>
      <w:r>
        <w:t xml:space="preserve"> по кодам КОСГУ 189, 191, 195, 251, 254, 541, 641, 710, 810, по номерам счетов 120551000, 120561000, 120651000, 120654000, 120711000, 120721000, 120731000, 130111000, 130121000, 130131000, 130251000, 130254000, 130305000, 140110151, 140110161, 140110189, 140110191, 140110195, 140120241, 140120251, 140120254, 140120281, 140140151, 140140161) финансового органа муниципального района, и данных консолидированных Пояснительных записок (</w:t>
      </w:r>
      <w:hyperlink w:anchor="P14831">
        <w:r>
          <w:rPr>
            <w:color w:val="0000FF"/>
          </w:rPr>
          <w:t>ф. 0503160</w:t>
        </w:r>
      </w:hyperlink>
      <w:r>
        <w:t>), сводных Справок (</w:t>
      </w:r>
      <w:hyperlink w:anchor="P9559">
        <w:r>
          <w:rPr>
            <w:color w:val="0000FF"/>
          </w:rPr>
          <w:t>ф. 0503125</w:t>
        </w:r>
      </w:hyperlink>
      <w:r>
        <w:t xml:space="preserve"> по кодам КОСГУ 189, 191, 195, 251, 254, 541, 641, 710, 810, по номерам счетов 120551000, 120561000, 120651000, 120654000, 120711000, 120721000, 120731000, 130111000, 130121000, 130131000, 130251000, 130254000, 130305000, 140110151, 140110161, 140110189, 140110191, 140110195, 140120241, 140120251, 140120254, 140120281, 140140151, 140140161) финансовых органов городских и сельских поселений, путем обобщения показателей отчетов.</w:t>
      </w:r>
    </w:p>
    <w:p w:rsidR="002229EE" w:rsidRDefault="002229EE">
      <w:pPr>
        <w:pStyle w:val="ConsPlusNormal"/>
        <w:jc w:val="both"/>
      </w:pPr>
      <w:r>
        <w:t xml:space="preserve">(в ред. Приказов Минфина России от 31.01.2020 </w:t>
      </w:r>
      <w:hyperlink r:id="rId1234">
        <w:r>
          <w:rPr>
            <w:color w:val="0000FF"/>
          </w:rPr>
          <w:t>N 13н</w:t>
        </w:r>
      </w:hyperlink>
      <w:r>
        <w:t xml:space="preserve">, от 09.12.2022 </w:t>
      </w:r>
      <w:hyperlink r:id="rId1235">
        <w:r>
          <w:rPr>
            <w:color w:val="0000FF"/>
          </w:rPr>
          <w:t>N 186н</w:t>
        </w:r>
      </w:hyperlink>
      <w:r>
        <w:t>)</w:t>
      </w:r>
    </w:p>
    <w:p w:rsidR="002229EE" w:rsidRDefault="002229EE">
      <w:pPr>
        <w:pStyle w:val="ConsPlusNormal"/>
        <w:spacing w:before="220"/>
        <w:ind w:firstLine="540"/>
        <w:jc w:val="both"/>
      </w:pPr>
      <w:r>
        <w:t>Дополнительно финансовый орган муниципального района представляет в финансовый орган субъекта Российской Федерации в установленные им сроки Отчет (</w:t>
      </w:r>
      <w:hyperlink w:anchor="P5288">
        <w:r>
          <w:rPr>
            <w:color w:val="0000FF"/>
          </w:rPr>
          <w:t>ф. 0503117-НП</w:t>
        </w:r>
      </w:hyperlink>
      <w:r>
        <w:t>) и Сводный Отчет бюджета (</w:t>
      </w:r>
      <w:hyperlink w:anchor="P10282">
        <w:r>
          <w:rPr>
            <w:color w:val="0000FF"/>
          </w:rPr>
          <w:t>ф. 0503128-НП</w:t>
        </w:r>
      </w:hyperlink>
      <w:r>
        <w:t>), сформированные по результатам исполнения бюджета муниципального района за отчетный период, а также обеспечивает представление Отчетов (</w:t>
      </w:r>
      <w:hyperlink w:anchor="P5288">
        <w:r>
          <w:rPr>
            <w:color w:val="0000FF"/>
          </w:rPr>
          <w:t>ф. 0503117-НП</w:t>
        </w:r>
      </w:hyperlink>
      <w:r>
        <w:t>) и Сводных Отчетов бюджетов (</w:t>
      </w:r>
      <w:hyperlink w:anchor="P10282">
        <w:r>
          <w:rPr>
            <w:color w:val="0000FF"/>
          </w:rPr>
          <w:t>ф. 0503128-НП</w:t>
        </w:r>
      </w:hyperlink>
      <w:r>
        <w:t>), представленных ему финансовыми органами городских и сельских поселений. Указанные отчеты представляются без консолидации показателей отчетов и суммирования одноименных показателей отчетности.</w:t>
      </w:r>
    </w:p>
    <w:p w:rsidR="002229EE" w:rsidRDefault="002229EE">
      <w:pPr>
        <w:pStyle w:val="ConsPlusNormal"/>
        <w:jc w:val="both"/>
      </w:pPr>
      <w:r>
        <w:t xml:space="preserve">(абзац введен </w:t>
      </w:r>
      <w:hyperlink r:id="rId1236">
        <w:r>
          <w:rPr>
            <w:color w:val="0000FF"/>
          </w:rPr>
          <w:t>Приказом</w:t>
        </w:r>
      </w:hyperlink>
      <w:r>
        <w:t xml:space="preserve"> Минфина России от 20.08.2019 N 131н)</w:t>
      </w:r>
    </w:p>
    <w:p w:rsidR="002229EE" w:rsidRDefault="002229EE">
      <w:pPr>
        <w:pStyle w:val="ConsPlusNormal"/>
        <w:jc w:val="both"/>
      </w:pPr>
      <w:r>
        <w:lastRenderedPageBreak/>
        <w:t xml:space="preserve">(п. 180 в ред. </w:t>
      </w:r>
      <w:hyperlink r:id="rId1237">
        <w:r>
          <w:rPr>
            <w:color w:val="0000FF"/>
          </w:rPr>
          <w:t>Приказа</w:t>
        </w:r>
      </w:hyperlink>
      <w:r>
        <w:t xml:space="preserve"> Минфина России от 16.05.2019 N 72н)</w:t>
      </w:r>
    </w:p>
    <w:p w:rsidR="002229EE" w:rsidRDefault="002229EE">
      <w:pPr>
        <w:pStyle w:val="ConsPlusNormal"/>
        <w:spacing w:before="220"/>
        <w:ind w:firstLine="540"/>
        <w:jc w:val="both"/>
      </w:pPr>
      <w:r>
        <w:t xml:space="preserve">180.1. Финансовый орган городского округа с внутригородским делением формирует на основании отчетности финансового органа городского округа с внутригородским делением и отчетности финансовых органов внутригородских районов бюджетную отчетность об исполнении консолидированного бюджета городского округа с внутригородским делением в порядке аналогичном порядку, предусмотренному </w:t>
      </w:r>
      <w:hyperlink w:anchor="P3378">
        <w:r>
          <w:rPr>
            <w:color w:val="0000FF"/>
          </w:rPr>
          <w:t>пунктом 180</w:t>
        </w:r>
      </w:hyperlink>
      <w:r>
        <w:t xml:space="preserve"> настоящей Инструкции и представляет ее в финансовый орган субъекта Российской Федерации, в установленные им сроки.</w:t>
      </w:r>
    </w:p>
    <w:p w:rsidR="002229EE" w:rsidRDefault="002229EE">
      <w:pPr>
        <w:pStyle w:val="ConsPlusNormal"/>
        <w:spacing w:before="220"/>
        <w:ind w:firstLine="540"/>
        <w:jc w:val="both"/>
      </w:pPr>
      <w:r>
        <w:t xml:space="preserve">Абзац исключен. - </w:t>
      </w:r>
      <w:hyperlink r:id="rId1238">
        <w:r>
          <w:rPr>
            <w:color w:val="0000FF"/>
          </w:rPr>
          <w:t>Приказ</w:t>
        </w:r>
      </w:hyperlink>
      <w:r>
        <w:t xml:space="preserve"> Минфина России от 31.12.2015 N 229н.</w:t>
      </w:r>
    </w:p>
    <w:p w:rsidR="002229EE" w:rsidRDefault="002229EE">
      <w:pPr>
        <w:pStyle w:val="ConsPlusNormal"/>
        <w:jc w:val="both"/>
      </w:pPr>
      <w:r>
        <w:t xml:space="preserve">(п. 180.1 введен </w:t>
      </w:r>
      <w:hyperlink r:id="rId1239">
        <w:r>
          <w:rPr>
            <w:color w:val="0000FF"/>
          </w:rPr>
          <w:t>Приказом</w:t>
        </w:r>
      </w:hyperlink>
      <w:r>
        <w:t xml:space="preserve"> Минфина России от 19.12.2014 N 157н)</w:t>
      </w:r>
    </w:p>
    <w:p w:rsidR="002229EE" w:rsidRDefault="002229EE">
      <w:pPr>
        <w:pStyle w:val="ConsPlusNormal"/>
        <w:spacing w:before="220"/>
        <w:ind w:firstLine="540"/>
        <w:jc w:val="both"/>
      </w:pPr>
      <w:r>
        <w:t>181. Финансовый орган субъекта Российской Федерации составляет бюджетную отчетность об исполнении консолидированного бюджета субъекта Российской Федерации и территориального государственного внебюджетного фонда и представляет ее в Федеральное казначейство в следующем порядке:</w:t>
      </w:r>
    </w:p>
    <w:p w:rsidR="002229EE" w:rsidRDefault="002229EE">
      <w:pPr>
        <w:pStyle w:val="ConsPlusNormal"/>
        <w:jc w:val="both"/>
      </w:pPr>
      <w:r>
        <w:t xml:space="preserve">(в ред. </w:t>
      </w:r>
      <w:hyperlink r:id="rId1240">
        <w:r>
          <w:rPr>
            <w:color w:val="0000FF"/>
          </w:rPr>
          <w:t>Приказа</w:t>
        </w:r>
      </w:hyperlink>
      <w:r>
        <w:t xml:space="preserve"> Минфина России от 07.03.2024 N 21н)</w:t>
      </w:r>
    </w:p>
    <w:p w:rsidR="002229EE" w:rsidRDefault="002229EE">
      <w:pPr>
        <w:pStyle w:val="ConsPlusNormal"/>
        <w:spacing w:before="220"/>
        <w:ind w:firstLine="540"/>
        <w:jc w:val="both"/>
      </w:pPr>
      <w:r>
        <w:t>Баланс (</w:t>
      </w:r>
      <w:hyperlink w:anchor="P26548">
        <w:r>
          <w:rPr>
            <w:color w:val="0000FF"/>
          </w:rPr>
          <w:t>ф. 0503320</w:t>
        </w:r>
      </w:hyperlink>
      <w:r>
        <w:t>) составляется на основании данных Баланса (</w:t>
      </w:r>
      <w:hyperlink w:anchor="P5761">
        <w:r>
          <w:rPr>
            <w:color w:val="0000FF"/>
          </w:rPr>
          <w:t>ф. 0503120</w:t>
        </w:r>
      </w:hyperlink>
      <w:r>
        <w:t>) и сводных Справок (</w:t>
      </w:r>
      <w:hyperlink w:anchor="P9559">
        <w:r>
          <w:rPr>
            <w:color w:val="0000FF"/>
          </w:rPr>
          <w:t>ф. 0503125</w:t>
        </w:r>
      </w:hyperlink>
      <w:r>
        <w:t xml:space="preserve"> по номерам счетов 120551000, 120561000, 120651000, 120654000, 120711000, 120721000, 120731000, 130111000, 130121000, 130131000, 130251000, 130254000, 130305000, 140140151, 140140161) финансового органа субъекта Российской Федерации, Балансов (</w:t>
      </w:r>
      <w:hyperlink w:anchor="P26548">
        <w:r>
          <w:rPr>
            <w:color w:val="0000FF"/>
          </w:rPr>
          <w:t>ф. 0503320</w:t>
        </w:r>
      </w:hyperlink>
      <w:r>
        <w:t>) и консолидированных Справок (</w:t>
      </w:r>
      <w:hyperlink w:anchor="P9559">
        <w:r>
          <w:rPr>
            <w:color w:val="0000FF"/>
          </w:rPr>
          <w:t>ф. 0503125</w:t>
        </w:r>
      </w:hyperlink>
      <w:r>
        <w:t xml:space="preserve"> по номерам счетов 120551000, 120561000, 120651000, 120654000, 120711000, 120721000, 120731000, 130111000, 130121000, 130131000, 130251000, 130254000, 130305000, 140140151, 140140161) финансовых органов муниципальных районов, городских округов с внутригородским делением, Балансов </w:t>
      </w:r>
      <w:hyperlink w:anchor="P5761">
        <w:r>
          <w:rPr>
            <w:color w:val="0000FF"/>
          </w:rPr>
          <w:t>(ф. 0503120)</w:t>
        </w:r>
      </w:hyperlink>
      <w:r>
        <w:t xml:space="preserve"> и сводных Справок (</w:t>
      </w:r>
      <w:hyperlink w:anchor="P9559">
        <w:r>
          <w:rPr>
            <w:color w:val="0000FF"/>
          </w:rPr>
          <w:t>ф. 0503125</w:t>
        </w:r>
      </w:hyperlink>
      <w:r>
        <w:t xml:space="preserve"> по номерам счетов 120551000, 120561000, 120651000, 120654000, 120711000, 120721000, 120731000, 130111000, 130121000, 130131000, 130251000, 130254000, 130305000, 140140151, 140140161) финансовых органов муниципальных округов, Балансов (</w:t>
      </w:r>
      <w:hyperlink w:anchor="P5761">
        <w:r>
          <w:rPr>
            <w:color w:val="0000FF"/>
          </w:rPr>
          <w:t>ф. 0503120</w:t>
        </w:r>
      </w:hyperlink>
      <w:r>
        <w:t>) и сводных Справок (</w:t>
      </w:r>
      <w:hyperlink w:anchor="P9559">
        <w:r>
          <w:rPr>
            <w:color w:val="0000FF"/>
          </w:rPr>
          <w:t>ф. 0503125</w:t>
        </w:r>
      </w:hyperlink>
      <w:r>
        <w:t xml:space="preserve"> по номерам счетов 120551000, 120561000, 120651000, 120654000, 120711000, 120721000, 120731000, 130111000, 130121000, 130131000, 130251000, 130254000, 130305000, 140140151, 140140161) финансовых органов городских округов, Балансов (</w:t>
      </w:r>
      <w:hyperlink w:anchor="P5761">
        <w:r>
          <w:rPr>
            <w:color w:val="0000FF"/>
          </w:rPr>
          <w:t>ф. 0503120</w:t>
        </w:r>
      </w:hyperlink>
      <w:r>
        <w:t>) и сводных Справок (</w:t>
      </w:r>
      <w:hyperlink w:anchor="P9559">
        <w:r>
          <w:rPr>
            <w:color w:val="0000FF"/>
          </w:rPr>
          <w:t>ф. 0503125</w:t>
        </w:r>
      </w:hyperlink>
      <w:r>
        <w:t xml:space="preserve"> по номерам счетов 120551000, 120561000, 120651000, 120654000, 120711000, 120721000, 120731000, 130111000, 130121000, 130251000, 130254000, 130305000, 140140151, 140140161) финансовых органов внутригородских муниципальных образований городов федерального значения, Баланса (</w:t>
      </w:r>
      <w:hyperlink w:anchor="P5761">
        <w:r>
          <w:rPr>
            <w:color w:val="0000FF"/>
          </w:rPr>
          <w:t>ф. 0503120</w:t>
        </w:r>
      </w:hyperlink>
      <w:r>
        <w:t>) и сводных Справок (</w:t>
      </w:r>
      <w:hyperlink w:anchor="P9559">
        <w:r>
          <w:rPr>
            <w:color w:val="0000FF"/>
          </w:rPr>
          <w:t>ф. 0503125</w:t>
        </w:r>
      </w:hyperlink>
      <w:r>
        <w:t xml:space="preserve"> по номерам счетов 120551000, 120561000, 120651000, 120654000, 120711000, 120721000, 120731000, 130111000, 130122000, 130131000, 130251000, 130254000, 130305000, 140140151, 140140161) финансового органа территориального государственного внебюджетного фонда путем консолидации показателей отчетов. При представлении бюджетной отчетности об исполнении консолидированного бюджета субъекта Российской Федерации и территориального государственного внебюджетного фонда в Федеральное казначейство Справка о наличии имущества и обязательств на забалансовых счетах в составе баланса (</w:t>
      </w:r>
      <w:hyperlink w:anchor="P26548">
        <w:r>
          <w:rPr>
            <w:color w:val="0000FF"/>
          </w:rPr>
          <w:t>ф. 0503320</w:t>
        </w:r>
      </w:hyperlink>
      <w:r>
        <w:t>) не представляется;</w:t>
      </w:r>
    </w:p>
    <w:p w:rsidR="002229EE" w:rsidRDefault="002229EE">
      <w:pPr>
        <w:pStyle w:val="ConsPlusNormal"/>
        <w:jc w:val="both"/>
      </w:pPr>
      <w:r>
        <w:t xml:space="preserve">(в ред. Приказов Минфина России от 31.01.2020 </w:t>
      </w:r>
      <w:hyperlink r:id="rId1241">
        <w:r>
          <w:rPr>
            <w:color w:val="0000FF"/>
          </w:rPr>
          <w:t>N 13н</w:t>
        </w:r>
      </w:hyperlink>
      <w:r>
        <w:t xml:space="preserve">, от 29.10.2020 </w:t>
      </w:r>
      <w:hyperlink r:id="rId1242">
        <w:r>
          <w:rPr>
            <w:color w:val="0000FF"/>
          </w:rPr>
          <w:t>N 250н</w:t>
        </w:r>
      </w:hyperlink>
      <w:r>
        <w:t xml:space="preserve">, от 09.12.2022 </w:t>
      </w:r>
      <w:hyperlink r:id="rId1243">
        <w:r>
          <w:rPr>
            <w:color w:val="0000FF"/>
          </w:rPr>
          <w:t>N 186н</w:t>
        </w:r>
      </w:hyperlink>
      <w:r>
        <w:t xml:space="preserve">, от 07.03.2024 </w:t>
      </w:r>
      <w:hyperlink r:id="rId1244">
        <w:r>
          <w:rPr>
            <w:color w:val="0000FF"/>
          </w:rPr>
          <w:t>N 21н</w:t>
        </w:r>
      </w:hyperlink>
      <w:r>
        <w:t>)</w:t>
      </w:r>
    </w:p>
    <w:p w:rsidR="002229EE" w:rsidRDefault="002229EE">
      <w:pPr>
        <w:pStyle w:val="ConsPlusNormal"/>
        <w:spacing w:before="220"/>
        <w:ind w:firstLine="540"/>
        <w:jc w:val="both"/>
      </w:pPr>
      <w:r>
        <w:t>Справка (</w:t>
      </w:r>
      <w:hyperlink w:anchor="P4807">
        <w:r>
          <w:rPr>
            <w:color w:val="0000FF"/>
          </w:rPr>
          <w:t>ф. 0503110</w:t>
        </w:r>
      </w:hyperlink>
      <w:r>
        <w:t>) составляется на основании данных Справки (</w:t>
      </w:r>
      <w:hyperlink w:anchor="P4807">
        <w:r>
          <w:rPr>
            <w:color w:val="0000FF"/>
          </w:rPr>
          <w:t>ф. 0503110</w:t>
        </w:r>
      </w:hyperlink>
      <w:r>
        <w:t>) и сводных Справок (</w:t>
      </w:r>
      <w:hyperlink w:anchor="P9559">
        <w:r>
          <w:rPr>
            <w:color w:val="0000FF"/>
          </w:rPr>
          <w:t>ф. 0503125</w:t>
        </w:r>
      </w:hyperlink>
      <w:r>
        <w:t xml:space="preserve"> по кодам КОСГУ 189, 191, 195, 251, 254, 541, 641, 710, 810, кодам счетов 120551561(661), 120561561(661), 120651561(661), 120654561 (661), 130305831, 140110151, 140110161, 140110189, 140110191, 140110195, 140120241, 140120251, 140120254, 140120281) финансового органа субъекта Российской Федерации, Справок (</w:t>
      </w:r>
      <w:hyperlink w:anchor="P4807">
        <w:r>
          <w:rPr>
            <w:color w:val="0000FF"/>
          </w:rPr>
          <w:t>ф. 0503110</w:t>
        </w:r>
      </w:hyperlink>
      <w:r>
        <w:t>) и консолидированных Справок (</w:t>
      </w:r>
      <w:hyperlink w:anchor="P9559">
        <w:r>
          <w:rPr>
            <w:color w:val="0000FF"/>
          </w:rPr>
          <w:t>ф. 0503125</w:t>
        </w:r>
      </w:hyperlink>
      <w:r>
        <w:t xml:space="preserve"> по кодам КОСГУ 189, 191, 195, 251, 254, 541, 641, 710, 810, кодам счетов 120551561(661), 120561561(661), 120651561(661), 120654561 (661), 130305831, 140110151, 140110161, 140110189, 140110191, 140110195, 140120241, 140120251, 140120254, 140120281) </w:t>
      </w:r>
      <w:r>
        <w:lastRenderedPageBreak/>
        <w:t xml:space="preserve">финансовых органов муниципальных районов, городских округов с внутригородским делением, Справок </w:t>
      </w:r>
      <w:hyperlink w:anchor="P4807">
        <w:r>
          <w:rPr>
            <w:color w:val="0000FF"/>
          </w:rPr>
          <w:t>(ф. 0503110)</w:t>
        </w:r>
      </w:hyperlink>
      <w:r>
        <w:t xml:space="preserve"> и сводных Справок (</w:t>
      </w:r>
      <w:hyperlink w:anchor="P9559">
        <w:r>
          <w:rPr>
            <w:color w:val="0000FF"/>
          </w:rPr>
          <w:t>ф. 0503125</w:t>
        </w:r>
      </w:hyperlink>
      <w:r>
        <w:t xml:space="preserve"> по кодам КОСГУ 189, 191, 195, 251, 254, 541, 641, 710, 810, кодам счетов 120551561(661), 120561561(661), 120651561(661), 120654561 (661), 130305831, 140110151, 140110161, 140110189, 140110191, 140110195, 140120241, 140120251, 140120254, 140120281) финансовых органов муниципальных округов, Справок (</w:t>
      </w:r>
      <w:hyperlink w:anchor="P4807">
        <w:r>
          <w:rPr>
            <w:color w:val="0000FF"/>
          </w:rPr>
          <w:t>ф. 0503110</w:t>
        </w:r>
      </w:hyperlink>
      <w:r>
        <w:t>) и сводных Справок (</w:t>
      </w:r>
      <w:hyperlink w:anchor="P9559">
        <w:r>
          <w:rPr>
            <w:color w:val="0000FF"/>
          </w:rPr>
          <w:t>ф. 0503125</w:t>
        </w:r>
      </w:hyperlink>
      <w:r>
        <w:t xml:space="preserve"> по кодам КОСГУ 189, 191, 195, 251, 254, 541, 641, 710, 810, кодам счетов 120551561(661), 120561561(661), 120651561(661), 120654561 (661), 130305831, 140110151, 140110161, 140110189, 140110191, 140110195, 140120241, 140120251, 140120254, 140120281) финансовых органов городских округов, Справок (</w:t>
      </w:r>
      <w:hyperlink w:anchor="P4807">
        <w:r>
          <w:rPr>
            <w:color w:val="0000FF"/>
          </w:rPr>
          <w:t>ф. 0503110</w:t>
        </w:r>
      </w:hyperlink>
      <w:r>
        <w:t>) и Справок (</w:t>
      </w:r>
      <w:hyperlink w:anchor="P9559">
        <w:r>
          <w:rPr>
            <w:color w:val="0000FF"/>
          </w:rPr>
          <w:t>ф. 0503125</w:t>
        </w:r>
      </w:hyperlink>
      <w:r>
        <w:t xml:space="preserve"> по кодам КОСГУ 189, 191, 195, 251, 254, 541, 641, 710, 810, кодам счетов 120551561(661), 120561561(661), 120651561(661), 120654561 (661), 130305831, 140110151, 140110161, 140110189, 140110191, 140110195, 140120241, 140120251, 140120254, 140120281) финансовых органов внутригородских муниципальных образований городов федерального значения, Справок </w:t>
      </w:r>
      <w:hyperlink w:anchor="P4807">
        <w:r>
          <w:rPr>
            <w:color w:val="0000FF"/>
          </w:rPr>
          <w:t>(ф. 0503110)</w:t>
        </w:r>
      </w:hyperlink>
      <w:r>
        <w:t xml:space="preserve"> и сводных Справок (</w:t>
      </w:r>
      <w:hyperlink w:anchor="P9559">
        <w:r>
          <w:rPr>
            <w:color w:val="0000FF"/>
          </w:rPr>
          <w:t>ф. 0503125</w:t>
        </w:r>
      </w:hyperlink>
      <w:r>
        <w:t xml:space="preserve"> по кодам КОСГУ 189, 191, 195, 251, 254, 541, 641, 710, 810, кодам счетов 120551561(661), 120561561(661), 120651561(661), 120654561 (661), 130305831, 140110151, 140110161, 140110189, 140110191, 140110195, 140120241, 140120251, 140120254, 140120281) финансового органа территориального государственного внебюджетного фонда путем консолидации показателей отчетов. При представлении бюджетной отчетности об исполнении консолидированного бюджета субъекта Российской Федерации и территориального государственного внебюджетного фонда в Федеральное казначейство Справка (</w:t>
      </w:r>
      <w:hyperlink w:anchor="P4807">
        <w:r>
          <w:rPr>
            <w:color w:val="0000FF"/>
          </w:rPr>
          <w:t>ф. 0503110</w:t>
        </w:r>
      </w:hyperlink>
      <w:r>
        <w:t>) представляется раздельно по показателям: консолидированного бюджета субъекта Российской Федерации и бюджета территориального государственного внебюджетного фонда; консолидированного бюджета субъекта Российской Федерации; бюджета субъекта Российской Федерации и консолидированным показателям местных бюджетов, включаемых в консолидированный бюджет субъекта Российской Федерации, бюджета территориального государственного внебюджетного фонда;</w:t>
      </w:r>
    </w:p>
    <w:p w:rsidR="002229EE" w:rsidRDefault="002229EE">
      <w:pPr>
        <w:pStyle w:val="ConsPlusNormal"/>
        <w:jc w:val="both"/>
      </w:pPr>
      <w:r>
        <w:t xml:space="preserve">(в ред. Приказов Минфина России от 29.10.2020 </w:t>
      </w:r>
      <w:hyperlink r:id="rId1245">
        <w:r>
          <w:rPr>
            <w:color w:val="0000FF"/>
          </w:rPr>
          <w:t>N 250н</w:t>
        </w:r>
      </w:hyperlink>
      <w:r>
        <w:t xml:space="preserve">, от 16.12.2020 </w:t>
      </w:r>
      <w:hyperlink r:id="rId1246">
        <w:r>
          <w:rPr>
            <w:color w:val="0000FF"/>
          </w:rPr>
          <w:t>N 311н</w:t>
        </w:r>
      </w:hyperlink>
      <w:r>
        <w:t xml:space="preserve">, от 09.12.2022 </w:t>
      </w:r>
      <w:hyperlink r:id="rId1247">
        <w:r>
          <w:rPr>
            <w:color w:val="0000FF"/>
          </w:rPr>
          <w:t>N 186н</w:t>
        </w:r>
      </w:hyperlink>
      <w:r>
        <w:t xml:space="preserve">, от 07.03.2024 </w:t>
      </w:r>
      <w:hyperlink r:id="rId1248">
        <w:r>
          <w:rPr>
            <w:color w:val="0000FF"/>
          </w:rPr>
          <w:t>N 21н</w:t>
        </w:r>
      </w:hyperlink>
      <w:r>
        <w:t>)</w:t>
      </w:r>
    </w:p>
    <w:p w:rsidR="002229EE" w:rsidRDefault="002229EE">
      <w:pPr>
        <w:pStyle w:val="ConsPlusNormal"/>
        <w:spacing w:before="220"/>
        <w:ind w:firstLine="540"/>
        <w:jc w:val="both"/>
      </w:pPr>
      <w:r>
        <w:t>Отчет (</w:t>
      </w:r>
      <w:hyperlink w:anchor="P22423">
        <w:r>
          <w:rPr>
            <w:color w:val="0000FF"/>
          </w:rPr>
          <w:t>ф. 0503317</w:t>
        </w:r>
      </w:hyperlink>
      <w:r>
        <w:t>) составляется на основании данных Отчета (</w:t>
      </w:r>
      <w:hyperlink w:anchor="P22423">
        <w:r>
          <w:rPr>
            <w:color w:val="0000FF"/>
          </w:rPr>
          <w:t>ф. 0503117</w:t>
        </w:r>
      </w:hyperlink>
      <w:r>
        <w:t>) и сводных Справок (</w:t>
      </w:r>
      <w:hyperlink w:anchor="P9559">
        <w:r>
          <w:rPr>
            <w:color w:val="0000FF"/>
          </w:rPr>
          <w:t>ф. 0503125</w:t>
        </w:r>
      </w:hyperlink>
      <w:r>
        <w:t xml:space="preserve"> по кодам КОСГУ 541, 641, 710, 810, кодам счетов 120551561(661), 120561561(661), 120651561(661), 120654561 (661), 130251831, 130254831, 130305831, 130305731) финансового органа субъекта Российской Федерации, Отчетов (</w:t>
      </w:r>
      <w:hyperlink w:anchor="P22423">
        <w:r>
          <w:rPr>
            <w:color w:val="0000FF"/>
          </w:rPr>
          <w:t>ф. 0503317</w:t>
        </w:r>
      </w:hyperlink>
      <w:r>
        <w:t>) и консолидированных Справок (</w:t>
      </w:r>
      <w:hyperlink w:anchor="P9559">
        <w:r>
          <w:rPr>
            <w:color w:val="0000FF"/>
          </w:rPr>
          <w:t>ф. 0503125</w:t>
        </w:r>
      </w:hyperlink>
      <w:r>
        <w:t xml:space="preserve"> по кодам КОСГУ 541, 641, 710, 810, кодам счетов 120551561(661), 120561561(661), 120651561(661), 120654561 (661), 130251831, 130254831, 130305831, 130305731) финансовых органов муниципальных районов, городских округов с внутригородским делением, Отчетов </w:t>
      </w:r>
      <w:hyperlink w:anchor="P5288">
        <w:r>
          <w:rPr>
            <w:color w:val="0000FF"/>
          </w:rPr>
          <w:t>(ф. 0503117)</w:t>
        </w:r>
      </w:hyperlink>
      <w:r>
        <w:t xml:space="preserve"> и сводных Справок (</w:t>
      </w:r>
      <w:hyperlink w:anchor="P9559">
        <w:r>
          <w:rPr>
            <w:color w:val="0000FF"/>
          </w:rPr>
          <w:t>ф. 0503125</w:t>
        </w:r>
      </w:hyperlink>
      <w:r>
        <w:t xml:space="preserve"> по кодам КОСГУ 541, 641, 710, 810, кодам счетов 120551561(661), 120561561(661), 120651561(661), 120654561 (661), 130251831, 130254831, 130305831, 130305731) финансовых органов муниципальных округов, Отчетов (</w:t>
      </w:r>
      <w:hyperlink w:anchor="P5288">
        <w:r>
          <w:rPr>
            <w:color w:val="0000FF"/>
          </w:rPr>
          <w:t>ф. 0503117</w:t>
        </w:r>
      </w:hyperlink>
      <w:r>
        <w:t>) и сводных Справок (</w:t>
      </w:r>
      <w:hyperlink w:anchor="P9559">
        <w:r>
          <w:rPr>
            <w:color w:val="0000FF"/>
          </w:rPr>
          <w:t>ф. 0503125</w:t>
        </w:r>
      </w:hyperlink>
      <w:r>
        <w:t xml:space="preserve"> по кодам КОСГУ 541, 641, 710, 810, кодам счетов 120551561(661), 120561561(661), 120651561(661), 120654561 (661), 130251831, 130254831, 130305831, 130305731) финансовых органов городских округов, Отчета (</w:t>
      </w:r>
      <w:hyperlink w:anchor="P5288">
        <w:r>
          <w:rPr>
            <w:color w:val="0000FF"/>
          </w:rPr>
          <w:t>ф. 0503117</w:t>
        </w:r>
      </w:hyperlink>
      <w:r>
        <w:t>) и сводных Справок (</w:t>
      </w:r>
      <w:hyperlink w:anchor="P9559">
        <w:r>
          <w:rPr>
            <w:color w:val="0000FF"/>
          </w:rPr>
          <w:t>ф. 0503125</w:t>
        </w:r>
      </w:hyperlink>
      <w:r>
        <w:t xml:space="preserve"> по кодам КОСГУ 541, 641, 710, 810, кодам счетов 120551561(661), 120561561(661), 120651561(661), 120654561 (661), 130251831, 130254831, 130305831, 130305731) финансовых органов внутригородских муниципальных образований городов федерального значения, Отчета (</w:t>
      </w:r>
      <w:hyperlink w:anchor="P5288">
        <w:r>
          <w:rPr>
            <w:color w:val="0000FF"/>
          </w:rPr>
          <w:t>ф. 0503117</w:t>
        </w:r>
      </w:hyperlink>
      <w:r>
        <w:t>) и сводных Справок (</w:t>
      </w:r>
      <w:hyperlink w:anchor="P9559">
        <w:r>
          <w:rPr>
            <w:color w:val="0000FF"/>
          </w:rPr>
          <w:t>ф. 0503125</w:t>
        </w:r>
      </w:hyperlink>
      <w:r>
        <w:t xml:space="preserve"> по кодам КОСГУ 541, 641, 710, 810, кодам счетов 120551561(661), 120561561(661), 120651561(661), 120654561 (661), 130251831, 130254831, 130305831, 130305731) финансового органа территориального государственного внебюджетного фонда путем консолидации показателей отчетов;</w:t>
      </w:r>
    </w:p>
    <w:p w:rsidR="002229EE" w:rsidRDefault="002229EE">
      <w:pPr>
        <w:pStyle w:val="ConsPlusNormal"/>
        <w:jc w:val="both"/>
      </w:pPr>
      <w:r>
        <w:t xml:space="preserve">(в ред. Приказов Минфина России от 29.10.2020 </w:t>
      </w:r>
      <w:hyperlink r:id="rId1249">
        <w:r>
          <w:rPr>
            <w:color w:val="0000FF"/>
          </w:rPr>
          <w:t>N 250н</w:t>
        </w:r>
      </w:hyperlink>
      <w:r>
        <w:t xml:space="preserve">, от 16.12.2020 </w:t>
      </w:r>
      <w:hyperlink r:id="rId1250">
        <w:r>
          <w:rPr>
            <w:color w:val="0000FF"/>
          </w:rPr>
          <w:t>N 311н</w:t>
        </w:r>
      </w:hyperlink>
      <w:r>
        <w:t xml:space="preserve">, от 21.12.2021 </w:t>
      </w:r>
      <w:hyperlink r:id="rId1251">
        <w:r>
          <w:rPr>
            <w:color w:val="0000FF"/>
          </w:rPr>
          <w:t>N 217н</w:t>
        </w:r>
      </w:hyperlink>
      <w:r>
        <w:t xml:space="preserve">, от 09.12.2022 </w:t>
      </w:r>
      <w:hyperlink r:id="rId1252">
        <w:r>
          <w:rPr>
            <w:color w:val="0000FF"/>
          </w:rPr>
          <w:t>N 186н</w:t>
        </w:r>
      </w:hyperlink>
      <w:r>
        <w:t>)</w:t>
      </w:r>
    </w:p>
    <w:p w:rsidR="002229EE" w:rsidRDefault="002229EE">
      <w:pPr>
        <w:pStyle w:val="ConsPlusNormal"/>
        <w:spacing w:before="220"/>
        <w:ind w:firstLine="540"/>
        <w:jc w:val="both"/>
      </w:pPr>
      <w:r>
        <w:t xml:space="preserve">Отчет </w:t>
      </w:r>
      <w:hyperlink w:anchor="P31312">
        <w:r>
          <w:rPr>
            <w:color w:val="0000FF"/>
          </w:rPr>
          <w:t>(ф. 0503321)</w:t>
        </w:r>
      </w:hyperlink>
      <w:r>
        <w:t xml:space="preserve"> составляется на основании данных консолидированного Отчета </w:t>
      </w:r>
      <w:hyperlink w:anchor="P31312">
        <w:r>
          <w:rPr>
            <w:color w:val="0000FF"/>
          </w:rPr>
          <w:t>(ф. 0503121)</w:t>
        </w:r>
      </w:hyperlink>
      <w:r>
        <w:t xml:space="preserve"> и сводных Справок (</w:t>
      </w:r>
      <w:hyperlink w:anchor="P9559">
        <w:r>
          <w:rPr>
            <w:color w:val="0000FF"/>
          </w:rPr>
          <w:t>ф. 0503125</w:t>
        </w:r>
      </w:hyperlink>
      <w:r>
        <w:t xml:space="preserve"> по кодам КОСГУ 189, 191, 195, 251, 254, 541, 710, кодам </w:t>
      </w:r>
      <w:r>
        <w:lastRenderedPageBreak/>
        <w:t xml:space="preserve">счетов 140110151, 140110161, 140110189, 140110191, 140110195, 140120241, 140120251, 140120254, 140120281) финансового органа субъекта Российской Федерации, консолидированных Отчетов </w:t>
      </w:r>
      <w:hyperlink w:anchor="P31312">
        <w:r>
          <w:rPr>
            <w:color w:val="0000FF"/>
          </w:rPr>
          <w:t>(ф. 0503321)</w:t>
        </w:r>
      </w:hyperlink>
      <w:r>
        <w:t xml:space="preserve"> и консолидированных Справок (</w:t>
      </w:r>
      <w:hyperlink w:anchor="P9559">
        <w:r>
          <w:rPr>
            <w:color w:val="0000FF"/>
          </w:rPr>
          <w:t>ф. 0503125</w:t>
        </w:r>
      </w:hyperlink>
      <w:r>
        <w:t xml:space="preserve"> по кодам КОСГУ 189, 191, 195, 251, 254, 541, 710, кодам счетов 140110151, 140110161, 140110189, 140110191, 140110195, 140120241, 140120251, 140120254, 140120281) финансовых органов муниципальных районов, городских округов с внутригородским делением, консолидированных Отчетов </w:t>
      </w:r>
      <w:hyperlink w:anchor="P6899">
        <w:r>
          <w:rPr>
            <w:color w:val="0000FF"/>
          </w:rPr>
          <w:t>(ф. 0503121)</w:t>
        </w:r>
      </w:hyperlink>
      <w:r>
        <w:t xml:space="preserve"> и сводных Справок (</w:t>
      </w:r>
      <w:hyperlink w:anchor="P9559">
        <w:r>
          <w:rPr>
            <w:color w:val="0000FF"/>
          </w:rPr>
          <w:t>ф. 0503125</w:t>
        </w:r>
      </w:hyperlink>
      <w:r>
        <w:t xml:space="preserve"> по кодам КОСГУ 189, 191, 195, 251, 254, 541, 710, кодам счетов 140110151, 140110161, 140110189, 140110191, 140110195, 140120241, 140120251, 140120254, 140120281) финансовых органов муниципальных округов, консолидированных Отчетов </w:t>
      </w:r>
      <w:hyperlink w:anchor="P6899">
        <w:r>
          <w:rPr>
            <w:color w:val="0000FF"/>
          </w:rPr>
          <w:t>(ф. 0503121)</w:t>
        </w:r>
      </w:hyperlink>
      <w:r>
        <w:t xml:space="preserve"> и сводных Справок (</w:t>
      </w:r>
      <w:hyperlink w:anchor="P9559">
        <w:r>
          <w:rPr>
            <w:color w:val="0000FF"/>
          </w:rPr>
          <w:t>ф. 0503125</w:t>
        </w:r>
      </w:hyperlink>
      <w:r>
        <w:t xml:space="preserve"> по кодам КОСГУ 189, 191, 195, 251, 254, 541, 710, кодам счетов 140110151, 140110161, 140110189, 140110191, 140110195, 140120241, 140120251, 140120254, 140120281) финансовых органов городских округов, консолидированных Отчетов </w:t>
      </w:r>
      <w:hyperlink w:anchor="P6899">
        <w:r>
          <w:rPr>
            <w:color w:val="0000FF"/>
          </w:rPr>
          <w:t>(ф. 0503121)</w:t>
        </w:r>
      </w:hyperlink>
      <w:r>
        <w:t xml:space="preserve"> и сводных Справок (</w:t>
      </w:r>
      <w:hyperlink w:anchor="P9559">
        <w:r>
          <w:rPr>
            <w:color w:val="0000FF"/>
          </w:rPr>
          <w:t>ф. 0503125</w:t>
        </w:r>
      </w:hyperlink>
      <w:r>
        <w:t xml:space="preserve"> по кодам КОСГУ 189, 191, 195, 251, 254, 541, 710, кодам счетов 140110151, 140110161, 140110189, 140110191, 140110195, 140120241, 140120251, 140120254, 140120281) финансовых органов внутригородских муниципальных образований городов федерального значения, Отчета </w:t>
      </w:r>
      <w:hyperlink w:anchor="P6899">
        <w:r>
          <w:rPr>
            <w:color w:val="0000FF"/>
          </w:rPr>
          <w:t>(ф. 0503121)</w:t>
        </w:r>
      </w:hyperlink>
      <w:r>
        <w:t xml:space="preserve"> и сводных Справок (</w:t>
      </w:r>
      <w:hyperlink w:anchor="P9559">
        <w:r>
          <w:rPr>
            <w:color w:val="0000FF"/>
          </w:rPr>
          <w:t>ф. 0503125</w:t>
        </w:r>
      </w:hyperlink>
      <w:r>
        <w:t xml:space="preserve"> по кодам КОСГУ 189, 191, 195, 251, 254, 541, 710, кодам счетов 140110151, 140110161, 140110189, 140110191, 140110195, 140120241, 140120251, 140120254, 140120281) финансового органа территориального государственного внебюджетного фонда путем консолидации показателей отчетов;</w:t>
      </w:r>
    </w:p>
    <w:p w:rsidR="002229EE" w:rsidRDefault="002229EE">
      <w:pPr>
        <w:pStyle w:val="ConsPlusNormal"/>
        <w:jc w:val="both"/>
      </w:pPr>
      <w:r>
        <w:t xml:space="preserve">(в ред. </w:t>
      </w:r>
      <w:hyperlink r:id="rId1253">
        <w:r>
          <w:rPr>
            <w:color w:val="0000FF"/>
          </w:rPr>
          <w:t>Приказа</w:t>
        </w:r>
      </w:hyperlink>
      <w:r>
        <w:t xml:space="preserve"> Минфина России от 04.08.2025 N 102н)</w:t>
      </w:r>
    </w:p>
    <w:p w:rsidR="002229EE" w:rsidRDefault="002229EE">
      <w:pPr>
        <w:pStyle w:val="ConsPlusNormal"/>
        <w:spacing w:before="220"/>
        <w:ind w:firstLine="540"/>
        <w:jc w:val="both"/>
      </w:pPr>
      <w:r>
        <w:t>Отчет (</w:t>
      </w:r>
      <w:hyperlink w:anchor="P34130">
        <w:r>
          <w:rPr>
            <w:color w:val="0000FF"/>
          </w:rPr>
          <w:t>ф. 0503323</w:t>
        </w:r>
      </w:hyperlink>
      <w:r>
        <w:t>) составляется на основании данных Отчета (</w:t>
      </w:r>
      <w:hyperlink w:anchor="P7798">
        <w:r>
          <w:rPr>
            <w:color w:val="0000FF"/>
          </w:rPr>
          <w:t>ф. 0503123</w:t>
        </w:r>
      </w:hyperlink>
      <w:r>
        <w:t>) и сводных Справок (</w:t>
      </w:r>
      <w:hyperlink w:anchor="P9559">
        <w:r>
          <w:rPr>
            <w:color w:val="0000FF"/>
          </w:rPr>
          <w:t>ф. 0503125</w:t>
        </w:r>
      </w:hyperlink>
      <w:r>
        <w:t xml:space="preserve"> по кодам КОСГУ 541, 641, 710, 810, кодам счетов 120551561(661), 120561561(661), 120651561(661), 120654561 (661), 130251831, 130254831, 130305831, 130305731) финансового органа субъекта Российской Федерации, Отчетов (</w:t>
      </w:r>
      <w:hyperlink w:anchor="P34130">
        <w:r>
          <w:rPr>
            <w:color w:val="0000FF"/>
          </w:rPr>
          <w:t>ф. 0503323</w:t>
        </w:r>
      </w:hyperlink>
      <w:r>
        <w:t>) и консолидированных Справок (</w:t>
      </w:r>
      <w:hyperlink w:anchor="P9559">
        <w:r>
          <w:rPr>
            <w:color w:val="0000FF"/>
          </w:rPr>
          <w:t>ф. 0503125</w:t>
        </w:r>
      </w:hyperlink>
      <w:r>
        <w:t xml:space="preserve"> по кодам КОСГУ 541, 641, 710, 810, кодам счетов 120551561(661), 120561561(661), 120651561(661), 120654561 (661), 130251831, 130254831, 130305831, 130305731) финансовых органов муниципальных районов, городских округов с внутригородским делением, Отчетов </w:t>
      </w:r>
      <w:hyperlink w:anchor="P7798">
        <w:r>
          <w:rPr>
            <w:color w:val="0000FF"/>
          </w:rPr>
          <w:t>(ф. 0503123)</w:t>
        </w:r>
      </w:hyperlink>
      <w:r>
        <w:t xml:space="preserve"> и сводных Справок (</w:t>
      </w:r>
      <w:hyperlink w:anchor="P9559">
        <w:r>
          <w:rPr>
            <w:color w:val="0000FF"/>
          </w:rPr>
          <w:t>ф. 0503125</w:t>
        </w:r>
      </w:hyperlink>
      <w:r>
        <w:t xml:space="preserve"> по кодам КОСГУ 541, 641, 710, 810, кодам счетов 120551561(661), 120561561(661), 120651561(661), 120654561 (661), 130251831, 130254831, 130305831, 130305731) финансовых органов муниципальных округов, Отчетов (</w:t>
      </w:r>
      <w:hyperlink w:anchor="P7798">
        <w:r>
          <w:rPr>
            <w:color w:val="0000FF"/>
          </w:rPr>
          <w:t>ф. 0503123</w:t>
        </w:r>
      </w:hyperlink>
      <w:r>
        <w:t>) и сводных Справок (</w:t>
      </w:r>
      <w:hyperlink w:anchor="P9559">
        <w:r>
          <w:rPr>
            <w:color w:val="0000FF"/>
          </w:rPr>
          <w:t>ф. 0503125</w:t>
        </w:r>
      </w:hyperlink>
      <w:r>
        <w:t xml:space="preserve"> по кодам КОСГУ 541, 641, 710, 810, кодам счетов 120551561(661), 120561561(661), 120651561(661), 120654561 (661), 130251831, 130254831, 130305831, 130305731) финансовых органов городских округов, Отчетов (</w:t>
      </w:r>
      <w:hyperlink w:anchor="P7798">
        <w:r>
          <w:rPr>
            <w:color w:val="0000FF"/>
          </w:rPr>
          <w:t>ф. 0503123</w:t>
        </w:r>
      </w:hyperlink>
      <w:r>
        <w:t>) и сводных Справок (</w:t>
      </w:r>
      <w:hyperlink w:anchor="P9559">
        <w:r>
          <w:rPr>
            <w:color w:val="0000FF"/>
          </w:rPr>
          <w:t>ф. 0503125</w:t>
        </w:r>
      </w:hyperlink>
      <w:r>
        <w:t xml:space="preserve"> по кодам КОСГУ 541, 641, 710, 810, кодам счетов 120551561(661), 120561561(661), 120651561(661), 120654561 (661), 130251831, 130254831, 130305831, 130305731) финансовых органов внутригородских муниципальных образований городов федерального значения, Отчета (</w:t>
      </w:r>
      <w:hyperlink w:anchor="P7798">
        <w:r>
          <w:rPr>
            <w:color w:val="0000FF"/>
          </w:rPr>
          <w:t>ф. 0503123</w:t>
        </w:r>
      </w:hyperlink>
      <w:r>
        <w:t>) и Справок (</w:t>
      </w:r>
      <w:hyperlink w:anchor="P9559">
        <w:r>
          <w:rPr>
            <w:color w:val="0000FF"/>
          </w:rPr>
          <w:t>ф. 0503125</w:t>
        </w:r>
      </w:hyperlink>
      <w:r>
        <w:t xml:space="preserve"> по кодам КОСГУ 541, 641, 710, 810, кодам счетов 120551561(661), 120561561(661), 120651561(661), 120654561 (661), 130251831, 130254831, 130305831, 130305731) финансового органа бюджета территориального государственного внебюджетного фонда путем консолидации показателей отчетов;</w:t>
      </w:r>
    </w:p>
    <w:p w:rsidR="002229EE" w:rsidRDefault="002229EE">
      <w:pPr>
        <w:pStyle w:val="ConsPlusNormal"/>
        <w:jc w:val="both"/>
      </w:pPr>
      <w:r>
        <w:t xml:space="preserve">(в ред. Приказов Минфина России от 29.10.2020 </w:t>
      </w:r>
      <w:hyperlink r:id="rId1254">
        <w:r>
          <w:rPr>
            <w:color w:val="0000FF"/>
          </w:rPr>
          <w:t>N 250н</w:t>
        </w:r>
      </w:hyperlink>
      <w:r>
        <w:t xml:space="preserve">, от 16.12.2020 </w:t>
      </w:r>
      <w:hyperlink r:id="rId1255">
        <w:r>
          <w:rPr>
            <w:color w:val="0000FF"/>
          </w:rPr>
          <w:t>N 311н</w:t>
        </w:r>
      </w:hyperlink>
      <w:r>
        <w:t xml:space="preserve">, от 21.12.2021 </w:t>
      </w:r>
      <w:hyperlink r:id="rId1256">
        <w:r>
          <w:rPr>
            <w:color w:val="0000FF"/>
          </w:rPr>
          <w:t>N 217н</w:t>
        </w:r>
      </w:hyperlink>
      <w:r>
        <w:t xml:space="preserve">, от 09.12.2022 </w:t>
      </w:r>
      <w:hyperlink r:id="rId1257">
        <w:r>
          <w:rPr>
            <w:color w:val="0000FF"/>
          </w:rPr>
          <w:t>N 186н</w:t>
        </w:r>
      </w:hyperlink>
      <w:r>
        <w:t>)</w:t>
      </w:r>
    </w:p>
    <w:p w:rsidR="002229EE" w:rsidRDefault="002229EE">
      <w:pPr>
        <w:pStyle w:val="ConsPlusNormal"/>
        <w:spacing w:before="220"/>
        <w:ind w:firstLine="540"/>
        <w:jc w:val="both"/>
      </w:pPr>
      <w:r>
        <w:t>Консолидированные Справки (</w:t>
      </w:r>
      <w:hyperlink w:anchor="P9559">
        <w:r>
          <w:rPr>
            <w:color w:val="0000FF"/>
          </w:rPr>
          <w:t>ф. 0503125</w:t>
        </w:r>
      </w:hyperlink>
      <w:r>
        <w:t xml:space="preserve"> по кодам КОСГУ 189, 191, 195, 251, 254, 541, 641, 710, 810, кодам счетов 120551561(661), 120561561(661), 120651561(661), 120654561 (661), 130251831, 130254831, 130305731, 130305831 по номерам счетов 120551000, 120561000, 120651000, 120654000, 120711000, 120721000, 120731000, 130111000, 130121000, 130131000, 130251000, 130254000, 130305000, 140110151, 140110161, 140110189, 140110191, 140110195, 140120241, 140120251, 140120254, 140120281, 140140151, 140140161) составляются на основании данных сводных Справок (</w:t>
      </w:r>
      <w:hyperlink w:anchor="P9559">
        <w:r>
          <w:rPr>
            <w:color w:val="0000FF"/>
          </w:rPr>
          <w:t>ф. 0503125</w:t>
        </w:r>
      </w:hyperlink>
      <w:r>
        <w:t xml:space="preserve"> по кодам КОСГУ 189, 191, 195, 251, 254, 541, 641, 710, 810, кодам счетов 120551561(661), 120561561(661), 120651561(661), 120654561 (661), 130251831, 130254831, 130305731, 130305831 по номерам счетов 120551000, 120561000, 120651000, 120654000, 120711000, 120721000, 120731000, 130111000, 130121000, 130131000, 130251000, </w:t>
      </w:r>
      <w:r>
        <w:lastRenderedPageBreak/>
        <w:t>130254000, 130305000, 140110151, 140110161, 140110189, 140110191, 140110195, 140120241, 140120251, 140120254, 140120281, 140140151, 140140161) главных распорядителей бюджетных средств субъекта Российской Федерации, сводных Справок (</w:t>
      </w:r>
      <w:hyperlink w:anchor="P9559">
        <w:r>
          <w:rPr>
            <w:color w:val="0000FF"/>
          </w:rPr>
          <w:t>ф. 0503125</w:t>
        </w:r>
      </w:hyperlink>
      <w:r>
        <w:t xml:space="preserve"> по кодам КОСГУ 189, 191, 195, 251, 254, 541, 641, 710, 810, кодам счетов 120551561(661), 120561561(661), 120651561(661), 120654561 (661), 130251831, 130254831, 130305731, 130305831 по номерам счетов 120551000, 120561000, 120651000, 120654000, 120711000, 120721000, 120731000, 130111000, 130121000, 130131000, 130251000, 130254000, 130305000, 140110151, 140110161, 140110189, 140110191, 140110195, 140120241, 140120251, 140120254, 140120281, 140140151, 140140161) финансовых органов муниципальных районов, городских округов с внутригородским делением, сводных Справок (</w:t>
      </w:r>
      <w:hyperlink w:anchor="P9559">
        <w:r>
          <w:rPr>
            <w:color w:val="0000FF"/>
          </w:rPr>
          <w:t>ф. 0503125</w:t>
        </w:r>
      </w:hyperlink>
      <w:r>
        <w:t xml:space="preserve"> по кодам КОСГУ 189, 191, 195, 251, 254, 541, 641, 710, 810, кодам счетов 120551561(661), 120561561(661), 120651561(661), 120654561 (661), 130251831, 130254831, 130305731, 130305831 по номерам счетов 120551000, 120561000, 120651000, 120654000, 120711000, 120721000, 120731000, 130111000, 130121000, 130131000, 130251000, 130254000, 130305000, 140110151, 140110161, 140110189, 140110191, 140110195, 140120241, 140120251, 140120254, 140120281, 140140151, 140140161) финансовых органов муниципальных округов, сводных Справок (</w:t>
      </w:r>
      <w:hyperlink w:anchor="P9559">
        <w:r>
          <w:rPr>
            <w:color w:val="0000FF"/>
          </w:rPr>
          <w:t>ф. 0503125</w:t>
        </w:r>
      </w:hyperlink>
      <w:r>
        <w:t xml:space="preserve"> по кодам КОСГУ 189, 191, 195, 251, 254, 541, 641, 710, 810, кодам счетов 120551561(661), 120561561(661), 120651561(661), 120654561 (661), 130251831, 130254831, 130305731, 130305831 по номерам счетов 120551000, 120561000, 120651000, 120654000, 120711000, 120721000, 120731000, 130111000, 130121000, 130131000, 130251000, 130254000, 130305000, 140110151, 140110161, 140110189, 140110191, 140110195, 140120241, 140120251, 140120254, 140120281, 140140151, 140140161) финансовых органов городских округов, сводных Справок (</w:t>
      </w:r>
      <w:hyperlink w:anchor="P9559">
        <w:r>
          <w:rPr>
            <w:color w:val="0000FF"/>
          </w:rPr>
          <w:t>ф. 0503125</w:t>
        </w:r>
      </w:hyperlink>
      <w:r>
        <w:t xml:space="preserve"> по кодам КОСГУ 189, 191, 195, 251, 254, 541, 641, 710, 810, кодам счетов 120551561(661), 120561561(661), 120651561(661), 120654561 (661), 130251831, 130254831, 130305731, 130305831 по номерам счетов 120551000, 120561000, 120651000, 120654000, 120711000, 120721000, 120731000, 130111000, 130121000, 130131000, 130251000, 130254000, 130305000, 140110151, 140110161, 140110189, 140110191, 140110195, 140120241, 140120251, 140120254, 140120281, 140140151, 140140161) финансовых органов внутригородских муниципальных образований городов федерального значения, сводных Справок (</w:t>
      </w:r>
      <w:hyperlink w:anchor="P9559">
        <w:r>
          <w:rPr>
            <w:color w:val="0000FF"/>
          </w:rPr>
          <w:t>ф. 0503125</w:t>
        </w:r>
      </w:hyperlink>
      <w:r>
        <w:t xml:space="preserve"> по кодам КОСГУ 189, 191, 195, 251, 254, 541, 641, 710, 810, кодам счетов 120551561(661), 120561561(661), 120651561(661), 120654561 (661), 130251831, 130254831, 130305731, 130305831 по номерам счетов 120551000, 120561000, 120651000, 120654000, 120711000, 120721000, 120731000, 130111000, 130121000, 130131000, 130251000, 130254000, 130305000, 140110151, 140110161, 140110189, 140110191, 140110195, 140120241, 140120251, 140120254, 140120281, 140140151, 140140161) финансового органа территориального государственного внебюджетного фонда путем суммирования показателей отчетов;</w:t>
      </w:r>
    </w:p>
    <w:p w:rsidR="002229EE" w:rsidRDefault="002229EE">
      <w:pPr>
        <w:pStyle w:val="ConsPlusNormal"/>
        <w:jc w:val="both"/>
      </w:pPr>
      <w:r>
        <w:t xml:space="preserve">(в ред. Приказов Минфина России от 31.01.2020 </w:t>
      </w:r>
      <w:hyperlink r:id="rId1258">
        <w:r>
          <w:rPr>
            <w:color w:val="0000FF"/>
          </w:rPr>
          <w:t>N 13н</w:t>
        </w:r>
      </w:hyperlink>
      <w:r>
        <w:t xml:space="preserve">, от 29.10.2020 </w:t>
      </w:r>
      <w:hyperlink r:id="rId1259">
        <w:r>
          <w:rPr>
            <w:color w:val="0000FF"/>
          </w:rPr>
          <w:t>N 250н</w:t>
        </w:r>
      </w:hyperlink>
      <w:r>
        <w:t xml:space="preserve">, от 16.12.2020 </w:t>
      </w:r>
      <w:hyperlink r:id="rId1260">
        <w:r>
          <w:rPr>
            <w:color w:val="0000FF"/>
          </w:rPr>
          <w:t>N 311н</w:t>
        </w:r>
      </w:hyperlink>
      <w:r>
        <w:t xml:space="preserve">, от 09.12.2022 </w:t>
      </w:r>
      <w:hyperlink r:id="rId1261">
        <w:r>
          <w:rPr>
            <w:color w:val="0000FF"/>
          </w:rPr>
          <w:t>N 186н</w:t>
        </w:r>
      </w:hyperlink>
      <w:r>
        <w:t>)</w:t>
      </w:r>
    </w:p>
    <w:p w:rsidR="002229EE" w:rsidRDefault="002229EE">
      <w:pPr>
        <w:pStyle w:val="ConsPlusNormal"/>
        <w:spacing w:before="220"/>
        <w:ind w:firstLine="540"/>
        <w:jc w:val="both"/>
      </w:pPr>
      <w:r>
        <w:t>Пояснительная записка (</w:t>
      </w:r>
      <w:hyperlink w:anchor="P38968">
        <w:r>
          <w:rPr>
            <w:color w:val="0000FF"/>
          </w:rPr>
          <w:t>ф. 0503360</w:t>
        </w:r>
      </w:hyperlink>
      <w:r>
        <w:t>) составляется на основании данных консолидированной Пояснительной записки (</w:t>
      </w:r>
      <w:hyperlink w:anchor="P14831">
        <w:r>
          <w:rPr>
            <w:color w:val="0000FF"/>
          </w:rPr>
          <w:t>ф. 0503160</w:t>
        </w:r>
      </w:hyperlink>
      <w:r>
        <w:t>) и сводных Справок (</w:t>
      </w:r>
      <w:hyperlink w:anchor="P9559">
        <w:r>
          <w:rPr>
            <w:color w:val="0000FF"/>
          </w:rPr>
          <w:t>ф. 0503125</w:t>
        </w:r>
      </w:hyperlink>
      <w:r>
        <w:t xml:space="preserve"> по кодам КОСГУ 189, 191, 195, 251, 254, 541, 641, 710, 810, по номерам счетов 120551000, 120561000, 120651000, 120654000, 120711000, 120721000, 120731000, 130111000, 130121000, 130131000, 130251000, 130254000, 130305000, 140110151, 140110161, 140110189, 140110191, 140110195, 140120241, 140120251, 140120254, 140120281, 140140151, 140140161) финансового органа субъекта Российской Федерации, консолидированных Пояснительных записок (</w:t>
      </w:r>
      <w:hyperlink w:anchor="P38968">
        <w:r>
          <w:rPr>
            <w:color w:val="0000FF"/>
          </w:rPr>
          <w:t>ф. 0503360</w:t>
        </w:r>
      </w:hyperlink>
      <w:r>
        <w:t>) и сводных Справок (</w:t>
      </w:r>
      <w:hyperlink w:anchor="P9559">
        <w:r>
          <w:rPr>
            <w:color w:val="0000FF"/>
          </w:rPr>
          <w:t>ф. 0503125</w:t>
        </w:r>
      </w:hyperlink>
      <w:r>
        <w:t xml:space="preserve"> по кодам КОСГУ 189, 191, 195, 251, 254, 541, 641, 710, 810, по номерам счетов 120551000, 120561000, 120651000, 120654000, 120711000, 120721000, 120731000, 130111000, 130121000, 130131000, 130251000, 130254000, 130305000, 140110151, 140110161, 140110189, 140110191, 140110195, 140120241, 140120251, 140120254, 140120281, 140140151, 140140161) финансовых органов муниципальных районов, городских округов с внутригородским делением, консолидированных Пояснительных записок </w:t>
      </w:r>
      <w:hyperlink w:anchor="P14831">
        <w:r>
          <w:rPr>
            <w:color w:val="0000FF"/>
          </w:rPr>
          <w:t>(ф. 0503160)</w:t>
        </w:r>
      </w:hyperlink>
      <w:r>
        <w:t xml:space="preserve"> и сводных Справок (</w:t>
      </w:r>
      <w:hyperlink w:anchor="P9559">
        <w:r>
          <w:rPr>
            <w:color w:val="0000FF"/>
          </w:rPr>
          <w:t>ф. 0503125</w:t>
        </w:r>
      </w:hyperlink>
      <w:r>
        <w:t xml:space="preserve"> по кодам КОСГУ 189, 191, 195, 251, 254, 541, 641, 710, 810, по номерам счетов 120551000, 120561000, 120651000, 120654000, 120711000, 120721000, 120731000, 130111000, 130121000, 130131000, 130251000, 130254000, 130305000, 140110151, 140110161, 140110189, 140110191, 140110195, </w:t>
      </w:r>
      <w:r>
        <w:lastRenderedPageBreak/>
        <w:t>140120241, 140120251, 140120254, 140120281, 140140151, 140140161) финансовых органов муниципальных округов, консолидированных Пояснительных записок (</w:t>
      </w:r>
      <w:hyperlink w:anchor="P14831">
        <w:r>
          <w:rPr>
            <w:color w:val="0000FF"/>
          </w:rPr>
          <w:t>ф. 0503160</w:t>
        </w:r>
      </w:hyperlink>
      <w:r>
        <w:t>) и сводных Справок (</w:t>
      </w:r>
      <w:hyperlink w:anchor="P9559">
        <w:r>
          <w:rPr>
            <w:color w:val="0000FF"/>
          </w:rPr>
          <w:t>ф. 0503125</w:t>
        </w:r>
      </w:hyperlink>
      <w:r>
        <w:t xml:space="preserve"> по кодам КОСГУ 189, 191, 195, 251, 254, 541, 641, 710, 810, по номерам счетов 120551000, 120561000, 120651000, 120654000, 120711000, 120721000, 120731000, 130111000, 130121000, 130131000, 130251000, 130254000, 130305000, 140110151, 140110161, 140110189, 140110191, 140110195, 140120241, 140120251, 140120254, 140120281, 140140151, 140140161) финансовых органов городских округов, консолидированных Пояснительных записок (</w:t>
      </w:r>
      <w:hyperlink w:anchor="P38968">
        <w:r>
          <w:rPr>
            <w:color w:val="0000FF"/>
          </w:rPr>
          <w:t>ф. 0503360</w:t>
        </w:r>
      </w:hyperlink>
      <w:r>
        <w:t>) и сводных Справок (</w:t>
      </w:r>
      <w:hyperlink w:anchor="P9559">
        <w:r>
          <w:rPr>
            <w:color w:val="0000FF"/>
          </w:rPr>
          <w:t>ф. 0503125</w:t>
        </w:r>
      </w:hyperlink>
      <w:r>
        <w:t xml:space="preserve"> по кодам КОСГУ 189, 191, 195, 251, 254, 540, 640, 710, 810, по номерам счетов 120551000, 120561000, 120651000, 120654000, 120711000, 120721000, 120731000, 130111000, 130121000, 130131000, 130251000, 130254000, 130305000, 140110151, 140110161, 140110189, 140110191, 140110195, 140120241, 140120251, 140120254, 140120281, 140140151, 140140161) финансовых органов внутригородских муниципальных образований городов федерального значения, Пояснительной записки (</w:t>
      </w:r>
      <w:hyperlink w:anchor="P14831">
        <w:r>
          <w:rPr>
            <w:color w:val="0000FF"/>
          </w:rPr>
          <w:t>ф. 0503160</w:t>
        </w:r>
      </w:hyperlink>
      <w:r>
        <w:t>) и Справок (</w:t>
      </w:r>
      <w:hyperlink w:anchor="P9559">
        <w:r>
          <w:rPr>
            <w:color w:val="0000FF"/>
          </w:rPr>
          <w:t>ф. 0503125</w:t>
        </w:r>
      </w:hyperlink>
      <w:r>
        <w:t xml:space="preserve"> по кодам КОСГУ 189, 191, 195, 251, 254, 541, 641, 710, 810, по номерам счетов 120551000, 120561000, 120651000, 120654000, 120711000, 120721000, 120731000, 130111000, 130121000, 130131000, 130251000, 130254000, 130305000, 140110151, 140110161, 140110189, 140110191, 140110195, 140120241, 140120251, 140120254, 140120281, 140140151, 140140161) финансового органа территориального государственного внебюджетного фонда путем обобщения показателей отчетов.</w:t>
      </w:r>
    </w:p>
    <w:p w:rsidR="002229EE" w:rsidRDefault="002229EE">
      <w:pPr>
        <w:pStyle w:val="ConsPlusNormal"/>
        <w:jc w:val="both"/>
      </w:pPr>
      <w:r>
        <w:t xml:space="preserve">(в ред. Приказов Минфина России от 31.01.2020 </w:t>
      </w:r>
      <w:hyperlink r:id="rId1262">
        <w:r>
          <w:rPr>
            <w:color w:val="0000FF"/>
          </w:rPr>
          <w:t>N 13н</w:t>
        </w:r>
      </w:hyperlink>
      <w:r>
        <w:t xml:space="preserve">, от 29.10.2020 </w:t>
      </w:r>
      <w:hyperlink r:id="rId1263">
        <w:r>
          <w:rPr>
            <w:color w:val="0000FF"/>
          </w:rPr>
          <w:t>N 250н</w:t>
        </w:r>
      </w:hyperlink>
      <w:r>
        <w:t xml:space="preserve">, от 09.12.2022 </w:t>
      </w:r>
      <w:hyperlink r:id="rId1264">
        <w:r>
          <w:rPr>
            <w:color w:val="0000FF"/>
          </w:rPr>
          <w:t>N 186н</w:t>
        </w:r>
      </w:hyperlink>
      <w:r>
        <w:t>)</w:t>
      </w:r>
    </w:p>
    <w:p w:rsidR="002229EE" w:rsidRDefault="002229EE">
      <w:pPr>
        <w:pStyle w:val="ConsPlusNormal"/>
        <w:spacing w:before="220"/>
        <w:ind w:firstLine="540"/>
        <w:jc w:val="both"/>
      </w:pPr>
      <w:r>
        <w:t>Дополнительно финансовый орган субъекта Российской Федерации представляет в Федеральное казначейство Отчет (</w:t>
      </w:r>
      <w:hyperlink w:anchor="P5288">
        <w:r>
          <w:rPr>
            <w:color w:val="0000FF"/>
          </w:rPr>
          <w:t>ф. 0503117-НП</w:t>
        </w:r>
      </w:hyperlink>
      <w:r>
        <w:t>) и Сводный Отчет бюджета (</w:t>
      </w:r>
      <w:hyperlink w:anchor="P10282">
        <w:r>
          <w:rPr>
            <w:color w:val="0000FF"/>
          </w:rPr>
          <w:t>ф. 0503128-НП</w:t>
        </w:r>
      </w:hyperlink>
      <w:r>
        <w:t>), сформированные по результатам исполнения бюджета субъекта Российской Федерации за отчетный период, а также обеспечивает представление Отчетов (</w:t>
      </w:r>
      <w:hyperlink w:anchor="P5288">
        <w:r>
          <w:rPr>
            <w:color w:val="0000FF"/>
          </w:rPr>
          <w:t>ф. 0503117-НП</w:t>
        </w:r>
      </w:hyperlink>
      <w:r>
        <w:t>) и Сводных Отчетов бюджетов (</w:t>
      </w:r>
      <w:hyperlink w:anchor="P10282">
        <w:r>
          <w:rPr>
            <w:color w:val="0000FF"/>
          </w:rPr>
          <w:t>ф. 0503128-НП</w:t>
        </w:r>
      </w:hyperlink>
      <w:r>
        <w:t>), представленных ему финансовыми органами публично-правовых образований, входящих в периметр консолидации. Указанные отчеты представляются без консолидации показателей отчетов и суммирования одноименных показателей отчетности.</w:t>
      </w:r>
    </w:p>
    <w:p w:rsidR="002229EE" w:rsidRDefault="002229EE">
      <w:pPr>
        <w:pStyle w:val="ConsPlusNormal"/>
        <w:jc w:val="both"/>
      </w:pPr>
      <w:r>
        <w:t xml:space="preserve">(абзац введен </w:t>
      </w:r>
      <w:hyperlink r:id="rId1265">
        <w:r>
          <w:rPr>
            <w:color w:val="0000FF"/>
          </w:rPr>
          <w:t>Приказом</w:t>
        </w:r>
      </w:hyperlink>
      <w:r>
        <w:t xml:space="preserve"> Минфина России от 20.08.2019 N 131н)</w:t>
      </w:r>
    </w:p>
    <w:p w:rsidR="002229EE" w:rsidRDefault="002229EE">
      <w:pPr>
        <w:pStyle w:val="ConsPlusNormal"/>
        <w:jc w:val="both"/>
      </w:pPr>
      <w:r>
        <w:t xml:space="preserve">(п. 181 в ред. </w:t>
      </w:r>
      <w:hyperlink r:id="rId1266">
        <w:r>
          <w:rPr>
            <w:color w:val="0000FF"/>
          </w:rPr>
          <w:t>Приказа</w:t>
        </w:r>
      </w:hyperlink>
      <w:r>
        <w:t xml:space="preserve"> Минфина России от 16.05.2019 N 72н)</w:t>
      </w:r>
    </w:p>
    <w:p w:rsidR="002229EE" w:rsidRDefault="002229EE">
      <w:pPr>
        <w:pStyle w:val="ConsPlusNormal"/>
        <w:spacing w:before="220"/>
        <w:ind w:firstLine="540"/>
        <w:jc w:val="both"/>
      </w:pPr>
      <w:r>
        <w:t>182. Финансовый орган государственного внебюджетного фонда Российской Федерации составляет и представляет бюджетную отчетность об исполнении консолидированного бюджета государственного внебюджетного фонда Российской Федерации в порядке, установленном для финансового органа субъекта Российской Федерации.</w:t>
      </w:r>
    </w:p>
    <w:p w:rsidR="002229EE" w:rsidRDefault="002229EE">
      <w:pPr>
        <w:pStyle w:val="ConsPlusNormal"/>
        <w:jc w:val="both"/>
      </w:pPr>
      <w:r>
        <w:t xml:space="preserve">(в ред. </w:t>
      </w:r>
      <w:hyperlink r:id="rId1267">
        <w:r>
          <w:rPr>
            <w:color w:val="0000FF"/>
          </w:rPr>
          <w:t>Приказа</w:t>
        </w:r>
      </w:hyperlink>
      <w:r>
        <w:t xml:space="preserve"> Минфина России от 29.12.2011 N 191н)</w:t>
      </w:r>
    </w:p>
    <w:p w:rsidR="002229EE" w:rsidRDefault="002229EE">
      <w:pPr>
        <w:pStyle w:val="ConsPlusNormal"/>
        <w:ind w:firstLine="540"/>
        <w:jc w:val="both"/>
      </w:pPr>
    </w:p>
    <w:p w:rsidR="002229EE" w:rsidRDefault="002229EE">
      <w:pPr>
        <w:pStyle w:val="ConsPlusTitle"/>
        <w:jc w:val="center"/>
        <w:outlineLvl w:val="1"/>
      </w:pPr>
      <w:r>
        <w:t>Баланс исполнения консолидированного бюджета</w:t>
      </w:r>
    </w:p>
    <w:p w:rsidR="002229EE" w:rsidRDefault="002229EE">
      <w:pPr>
        <w:pStyle w:val="ConsPlusTitle"/>
        <w:jc w:val="center"/>
      </w:pPr>
      <w:r>
        <w:t>субъекта Российской Федерации и бюджета территориального</w:t>
      </w:r>
    </w:p>
    <w:p w:rsidR="002229EE" w:rsidRDefault="002229EE">
      <w:pPr>
        <w:pStyle w:val="ConsPlusTitle"/>
        <w:jc w:val="center"/>
      </w:pPr>
      <w:r>
        <w:t xml:space="preserve">государственного внебюджетного фонда </w:t>
      </w:r>
      <w:hyperlink w:anchor="P26548">
        <w:r>
          <w:rPr>
            <w:color w:val="0000FF"/>
          </w:rPr>
          <w:t>(ф. 0503320)</w:t>
        </w:r>
      </w:hyperlink>
    </w:p>
    <w:p w:rsidR="002229EE" w:rsidRDefault="002229EE">
      <w:pPr>
        <w:pStyle w:val="ConsPlusNormal"/>
        <w:ind w:firstLine="540"/>
        <w:jc w:val="both"/>
      </w:pPr>
    </w:p>
    <w:p w:rsidR="002229EE" w:rsidRDefault="002229EE">
      <w:pPr>
        <w:pStyle w:val="ConsPlusNormal"/>
        <w:ind w:firstLine="540"/>
        <w:jc w:val="both"/>
      </w:pPr>
      <w:r>
        <w:t xml:space="preserve">183. Баланс </w:t>
      </w:r>
      <w:hyperlink w:anchor="P26548">
        <w:r>
          <w:rPr>
            <w:color w:val="0000FF"/>
          </w:rPr>
          <w:t>(ф. 0503320)</w:t>
        </w:r>
      </w:hyperlink>
      <w:r>
        <w:t xml:space="preserve"> формируется путем суммирования одноименных показателей по одинаковым строкам и графам Балансов (</w:t>
      </w:r>
      <w:hyperlink w:anchor="P5761">
        <w:r>
          <w:rPr>
            <w:color w:val="0000FF"/>
          </w:rPr>
          <w:t>ф. ф. 0503120</w:t>
        </w:r>
      </w:hyperlink>
      <w:r>
        <w:t xml:space="preserve">, </w:t>
      </w:r>
      <w:hyperlink w:anchor="P26548">
        <w:r>
          <w:rPr>
            <w:color w:val="0000FF"/>
          </w:rPr>
          <w:t>0503320</w:t>
        </w:r>
      </w:hyperlink>
      <w:r>
        <w:t>) финансовых органов бюджетов (консолидированных бюджетов), включаемых в баланс исполнения соответствующего консолидированного бюджета, и исключения взаимосвязанных показателей на основании данных сводных Справок (</w:t>
      </w:r>
      <w:hyperlink w:anchor="P9559">
        <w:r>
          <w:rPr>
            <w:color w:val="0000FF"/>
          </w:rPr>
          <w:t>ф. 0503125</w:t>
        </w:r>
      </w:hyperlink>
      <w:r>
        <w:t xml:space="preserve"> по кодам счетов 120551000, 120561000, 120651000, 120654000, 120711000, 120721000, 120731000, 130111000, 130121000, 130131000, 130251000, 130254000, 130305000, 140140151, 140140161), сформированных финансовыми органами.</w:t>
      </w:r>
    </w:p>
    <w:p w:rsidR="002229EE" w:rsidRDefault="002229EE">
      <w:pPr>
        <w:pStyle w:val="ConsPlusNormal"/>
        <w:jc w:val="both"/>
      </w:pPr>
      <w:r>
        <w:t xml:space="preserve">(в ред. Приказов Минфина России от 16.05.2019 </w:t>
      </w:r>
      <w:hyperlink r:id="rId1268">
        <w:r>
          <w:rPr>
            <w:color w:val="0000FF"/>
          </w:rPr>
          <w:t>N 72н</w:t>
        </w:r>
      </w:hyperlink>
      <w:r>
        <w:t xml:space="preserve">, от 31.01.2020 </w:t>
      </w:r>
      <w:hyperlink r:id="rId1269">
        <w:r>
          <w:rPr>
            <w:color w:val="0000FF"/>
          </w:rPr>
          <w:t>N 13н</w:t>
        </w:r>
      </w:hyperlink>
      <w:r>
        <w:t xml:space="preserve">, от 09.12.2022 </w:t>
      </w:r>
      <w:hyperlink r:id="rId1270">
        <w:r>
          <w:rPr>
            <w:color w:val="0000FF"/>
          </w:rPr>
          <w:t>N 186н</w:t>
        </w:r>
      </w:hyperlink>
      <w:r>
        <w:t>)</w:t>
      </w:r>
    </w:p>
    <w:p w:rsidR="002229EE" w:rsidRDefault="002229EE">
      <w:pPr>
        <w:pStyle w:val="ConsPlusNormal"/>
        <w:spacing w:before="220"/>
        <w:ind w:firstLine="540"/>
        <w:jc w:val="both"/>
      </w:pPr>
      <w:r>
        <w:t>184. Показатели отражаются в отчете в разрезе данных консолидированного бюджета субъекта Российской Федерации и бюджета территориального государственного внебюджетного фонда (</w:t>
      </w:r>
      <w:hyperlink w:anchor="P26603">
        <w:r>
          <w:rPr>
            <w:color w:val="0000FF"/>
          </w:rPr>
          <w:t>графы 3</w:t>
        </w:r>
      </w:hyperlink>
      <w:r>
        <w:t xml:space="preserve">, </w:t>
      </w:r>
      <w:hyperlink w:anchor="P26932">
        <w:r>
          <w:rPr>
            <w:color w:val="0000FF"/>
          </w:rPr>
          <w:t>17</w:t>
        </w:r>
      </w:hyperlink>
      <w:r>
        <w:t>), консолидированного бюджета субъекта Российской Федерации (</w:t>
      </w:r>
      <w:hyperlink w:anchor="P26548">
        <w:r>
          <w:rPr>
            <w:color w:val="0000FF"/>
          </w:rPr>
          <w:t>графы 5</w:t>
        </w:r>
      </w:hyperlink>
      <w:r>
        <w:t xml:space="preserve">, </w:t>
      </w:r>
      <w:hyperlink w:anchor="P26934">
        <w:r>
          <w:rPr>
            <w:color w:val="0000FF"/>
          </w:rPr>
          <w:t>19</w:t>
        </w:r>
      </w:hyperlink>
      <w:r>
        <w:t>), бюджета субъекта Российской Федерации, федеральной территории "Сириус" (</w:t>
      </w:r>
      <w:hyperlink w:anchor="P26548">
        <w:r>
          <w:rPr>
            <w:color w:val="0000FF"/>
          </w:rPr>
          <w:t>графы 7</w:t>
        </w:r>
      </w:hyperlink>
      <w:r>
        <w:t xml:space="preserve">, </w:t>
      </w:r>
      <w:hyperlink w:anchor="P26936">
        <w:r>
          <w:rPr>
            <w:color w:val="0000FF"/>
          </w:rPr>
          <w:t>21</w:t>
        </w:r>
      </w:hyperlink>
      <w:r>
        <w:t>), бюджетов внутригородских муниципальных образований городов федерального значения (</w:t>
      </w:r>
      <w:hyperlink w:anchor="P26548">
        <w:r>
          <w:rPr>
            <w:color w:val="0000FF"/>
          </w:rPr>
          <w:t xml:space="preserve">графы </w:t>
        </w:r>
        <w:r>
          <w:rPr>
            <w:color w:val="0000FF"/>
          </w:rPr>
          <w:lastRenderedPageBreak/>
          <w:t>8</w:t>
        </w:r>
      </w:hyperlink>
      <w:r>
        <w:t xml:space="preserve">, </w:t>
      </w:r>
      <w:hyperlink w:anchor="P26937">
        <w:r>
          <w:rPr>
            <w:color w:val="0000FF"/>
          </w:rPr>
          <w:t>22</w:t>
        </w:r>
      </w:hyperlink>
      <w:r>
        <w:t>), бюджетов муниципальных округов (</w:t>
      </w:r>
      <w:hyperlink w:anchor="P26609">
        <w:r>
          <w:rPr>
            <w:color w:val="0000FF"/>
          </w:rPr>
          <w:t>графа 9</w:t>
        </w:r>
      </w:hyperlink>
      <w:r>
        <w:t xml:space="preserve">, </w:t>
      </w:r>
      <w:hyperlink w:anchor="P26938">
        <w:r>
          <w:rPr>
            <w:color w:val="0000FF"/>
          </w:rPr>
          <w:t>23</w:t>
        </w:r>
      </w:hyperlink>
      <w:r>
        <w:t>), бюджетов городских округов, г. Байконур Республики Казахстан (</w:t>
      </w:r>
      <w:hyperlink w:anchor="P26610">
        <w:r>
          <w:rPr>
            <w:color w:val="0000FF"/>
          </w:rPr>
          <w:t>графы 10</w:t>
        </w:r>
      </w:hyperlink>
      <w:r>
        <w:t xml:space="preserve">, </w:t>
      </w:r>
      <w:hyperlink w:anchor="P26939">
        <w:r>
          <w:rPr>
            <w:color w:val="0000FF"/>
          </w:rPr>
          <w:t>24</w:t>
        </w:r>
      </w:hyperlink>
      <w:r>
        <w:t>), бюджетов городских округов с внутригородским делением (</w:t>
      </w:r>
      <w:hyperlink w:anchor="P26611">
        <w:r>
          <w:rPr>
            <w:color w:val="0000FF"/>
          </w:rPr>
          <w:t>графы 11</w:t>
        </w:r>
      </w:hyperlink>
      <w:r>
        <w:t xml:space="preserve">, </w:t>
      </w:r>
      <w:hyperlink w:anchor="P26940">
        <w:r>
          <w:rPr>
            <w:color w:val="0000FF"/>
          </w:rPr>
          <w:t>25</w:t>
        </w:r>
      </w:hyperlink>
      <w:r>
        <w:t>), бюджетов внутригородских районов (</w:t>
      </w:r>
      <w:hyperlink w:anchor="P26612">
        <w:r>
          <w:rPr>
            <w:color w:val="0000FF"/>
          </w:rPr>
          <w:t>графы 12</w:t>
        </w:r>
      </w:hyperlink>
      <w:r>
        <w:t xml:space="preserve">, </w:t>
      </w:r>
      <w:hyperlink w:anchor="P26941">
        <w:r>
          <w:rPr>
            <w:color w:val="0000FF"/>
          </w:rPr>
          <w:t>26</w:t>
        </w:r>
      </w:hyperlink>
      <w:r>
        <w:t>), бюджетов муниципальных районов (</w:t>
      </w:r>
      <w:hyperlink w:anchor="P26613">
        <w:r>
          <w:rPr>
            <w:color w:val="0000FF"/>
          </w:rPr>
          <w:t>графы 13</w:t>
        </w:r>
      </w:hyperlink>
      <w:r>
        <w:t xml:space="preserve">, </w:t>
      </w:r>
      <w:hyperlink w:anchor="P26942">
        <w:r>
          <w:rPr>
            <w:color w:val="0000FF"/>
          </w:rPr>
          <w:t>27</w:t>
        </w:r>
      </w:hyperlink>
      <w:r>
        <w:t>), бюджетов городских поселений (</w:t>
      </w:r>
      <w:hyperlink w:anchor="P26614">
        <w:r>
          <w:rPr>
            <w:color w:val="0000FF"/>
          </w:rPr>
          <w:t>графы 14</w:t>
        </w:r>
      </w:hyperlink>
      <w:r>
        <w:t xml:space="preserve">, </w:t>
      </w:r>
      <w:hyperlink w:anchor="P26943">
        <w:r>
          <w:rPr>
            <w:color w:val="0000FF"/>
          </w:rPr>
          <w:t>28</w:t>
        </w:r>
      </w:hyperlink>
      <w:r>
        <w:t>), бюджетов сельских поселений (</w:t>
      </w:r>
      <w:hyperlink w:anchor="P26615">
        <w:r>
          <w:rPr>
            <w:color w:val="0000FF"/>
          </w:rPr>
          <w:t>графы 15</w:t>
        </w:r>
      </w:hyperlink>
      <w:r>
        <w:t xml:space="preserve">, </w:t>
      </w:r>
      <w:hyperlink w:anchor="P26944">
        <w:r>
          <w:rPr>
            <w:color w:val="0000FF"/>
          </w:rPr>
          <w:t>29</w:t>
        </w:r>
      </w:hyperlink>
      <w:r>
        <w:t>), бюджета территориального государственного внебюджетного фонда (</w:t>
      </w:r>
      <w:hyperlink w:anchor="P26616">
        <w:r>
          <w:rPr>
            <w:color w:val="0000FF"/>
          </w:rPr>
          <w:t>16</w:t>
        </w:r>
      </w:hyperlink>
      <w:r>
        <w:t xml:space="preserve">, </w:t>
      </w:r>
      <w:hyperlink w:anchor="P26945">
        <w:r>
          <w:rPr>
            <w:color w:val="0000FF"/>
          </w:rPr>
          <w:t>30</w:t>
        </w:r>
      </w:hyperlink>
      <w:r>
        <w:t>).</w:t>
      </w:r>
    </w:p>
    <w:p w:rsidR="002229EE" w:rsidRDefault="002229EE">
      <w:pPr>
        <w:pStyle w:val="ConsPlusNormal"/>
        <w:jc w:val="both"/>
      </w:pPr>
      <w:r>
        <w:t xml:space="preserve">(в ред. Приказов Минфина России от 31.12.2015 </w:t>
      </w:r>
      <w:hyperlink r:id="rId1271">
        <w:r>
          <w:rPr>
            <w:color w:val="0000FF"/>
          </w:rPr>
          <w:t>N 229н</w:t>
        </w:r>
      </w:hyperlink>
      <w:r>
        <w:t xml:space="preserve">, от 29.10.2020 </w:t>
      </w:r>
      <w:hyperlink r:id="rId1272">
        <w:r>
          <w:rPr>
            <w:color w:val="0000FF"/>
          </w:rPr>
          <w:t>N 250н</w:t>
        </w:r>
      </w:hyperlink>
      <w:r>
        <w:t xml:space="preserve">, от 11.06.2021 </w:t>
      </w:r>
      <w:hyperlink r:id="rId1273">
        <w:r>
          <w:rPr>
            <w:color w:val="0000FF"/>
          </w:rPr>
          <w:t>N 82н</w:t>
        </w:r>
      </w:hyperlink>
      <w:r>
        <w:t xml:space="preserve">, от 21.12.2021 </w:t>
      </w:r>
      <w:hyperlink r:id="rId1274">
        <w:r>
          <w:rPr>
            <w:color w:val="0000FF"/>
          </w:rPr>
          <w:t>N 217н</w:t>
        </w:r>
      </w:hyperlink>
      <w:r>
        <w:t xml:space="preserve">, от 09.12.2022 </w:t>
      </w:r>
      <w:hyperlink r:id="rId1275">
        <w:r>
          <w:rPr>
            <w:color w:val="0000FF"/>
          </w:rPr>
          <w:t>N 186н</w:t>
        </w:r>
      </w:hyperlink>
      <w:r>
        <w:t>)</w:t>
      </w:r>
    </w:p>
    <w:p w:rsidR="002229EE" w:rsidRDefault="002229EE">
      <w:pPr>
        <w:pStyle w:val="ConsPlusNormal"/>
        <w:spacing w:before="220"/>
        <w:ind w:firstLine="540"/>
        <w:jc w:val="both"/>
      </w:pPr>
      <w:r>
        <w:t>Информация об активах, обязательствах и о финансовом результате раскрывается в Балансе (ф. 0503320) в разрезе итогового показателя (</w:t>
      </w:r>
      <w:hyperlink w:anchor="P26548">
        <w:r>
          <w:rPr>
            <w:color w:val="0000FF"/>
          </w:rPr>
          <w:t>графы 3</w:t>
        </w:r>
      </w:hyperlink>
      <w:r>
        <w:t xml:space="preserve">, </w:t>
      </w:r>
      <w:hyperlink w:anchor="P26932">
        <w:r>
          <w:rPr>
            <w:color w:val="0000FF"/>
          </w:rPr>
          <w:t>17</w:t>
        </w:r>
      </w:hyperlink>
      <w:r>
        <w:t>) на начало года (</w:t>
      </w:r>
      <w:hyperlink w:anchor="P26548">
        <w:r>
          <w:rPr>
            <w:color w:val="0000FF"/>
          </w:rPr>
          <w:t>графы 3</w:t>
        </w:r>
      </w:hyperlink>
      <w:r>
        <w:t xml:space="preserve">, </w:t>
      </w:r>
      <w:hyperlink w:anchor="P26548">
        <w:r>
          <w:rPr>
            <w:color w:val="0000FF"/>
          </w:rPr>
          <w:t>5</w:t>
        </w:r>
      </w:hyperlink>
      <w:r>
        <w:t xml:space="preserve">, </w:t>
      </w:r>
      <w:hyperlink w:anchor="P26548">
        <w:r>
          <w:rPr>
            <w:color w:val="0000FF"/>
          </w:rPr>
          <w:t>7</w:t>
        </w:r>
      </w:hyperlink>
      <w:r>
        <w:t xml:space="preserve"> - 16) и конец отчетного периода (</w:t>
      </w:r>
      <w:hyperlink w:anchor="P26932">
        <w:r>
          <w:rPr>
            <w:color w:val="0000FF"/>
          </w:rPr>
          <w:t>графы 17</w:t>
        </w:r>
      </w:hyperlink>
      <w:r>
        <w:t xml:space="preserve">, </w:t>
      </w:r>
      <w:hyperlink w:anchor="P26934">
        <w:r>
          <w:rPr>
            <w:color w:val="0000FF"/>
          </w:rPr>
          <w:t>19</w:t>
        </w:r>
      </w:hyperlink>
      <w:r>
        <w:t xml:space="preserve">, </w:t>
      </w:r>
      <w:hyperlink w:anchor="P26936">
        <w:r>
          <w:rPr>
            <w:color w:val="0000FF"/>
          </w:rPr>
          <w:t>21</w:t>
        </w:r>
      </w:hyperlink>
      <w:r>
        <w:t xml:space="preserve"> - </w:t>
      </w:r>
      <w:hyperlink w:anchor="P26945">
        <w:r>
          <w:rPr>
            <w:color w:val="0000FF"/>
          </w:rPr>
          <w:t>30</w:t>
        </w:r>
      </w:hyperlink>
      <w:r>
        <w:t xml:space="preserve">) по соответствующим разделам Баланса (ф. 0503320): "Нефинансовые активы" </w:t>
      </w:r>
      <w:hyperlink w:anchor="P26548">
        <w:r>
          <w:rPr>
            <w:color w:val="0000FF"/>
          </w:rPr>
          <w:t>(строка 190)</w:t>
        </w:r>
      </w:hyperlink>
      <w:r>
        <w:t xml:space="preserve">, "Финансовые активы" </w:t>
      </w:r>
      <w:hyperlink w:anchor="P26548">
        <w:r>
          <w:rPr>
            <w:color w:val="0000FF"/>
          </w:rPr>
          <w:t>(строка 340)</w:t>
        </w:r>
      </w:hyperlink>
      <w:r>
        <w:t xml:space="preserve">, "Обязательства" </w:t>
      </w:r>
      <w:hyperlink w:anchor="P26548">
        <w:r>
          <w:rPr>
            <w:color w:val="0000FF"/>
          </w:rPr>
          <w:t>(строка 550)</w:t>
        </w:r>
      </w:hyperlink>
      <w:r>
        <w:t xml:space="preserve">, "Финансовый результат" </w:t>
      </w:r>
      <w:hyperlink w:anchor="P26548">
        <w:r>
          <w:rPr>
            <w:color w:val="0000FF"/>
          </w:rPr>
          <w:t>(строка 560)</w:t>
        </w:r>
      </w:hyperlink>
      <w:r>
        <w:t>.</w:t>
      </w:r>
    </w:p>
    <w:p w:rsidR="002229EE" w:rsidRDefault="002229EE">
      <w:pPr>
        <w:pStyle w:val="ConsPlusNormal"/>
        <w:jc w:val="both"/>
      </w:pPr>
      <w:r>
        <w:t xml:space="preserve">(абзац введен </w:t>
      </w:r>
      <w:hyperlink r:id="rId1276">
        <w:r>
          <w:rPr>
            <w:color w:val="0000FF"/>
          </w:rPr>
          <w:t>Приказом</w:t>
        </w:r>
      </w:hyperlink>
      <w:r>
        <w:t xml:space="preserve"> Минфина России от 11.06.2021 N 82н; в ред. </w:t>
      </w:r>
      <w:hyperlink r:id="rId1277">
        <w:r>
          <w:rPr>
            <w:color w:val="0000FF"/>
          </w:rPr>
          <w:t>Приказа</w:t>
        </w:r>
      </w:hyperlink>
      <w:r>
        <w:t xml:space="preserve"> Минфина России от 09.12.2022 N 186н)</w:t>
      </w:r>
    </w:p>
    <w:p w:rsidR="002229EE" w:rsidRDefault="002229EE">
      <w:pPr>
        <w:pStyle w:val="ConsPlusNormal"/>
        <w:spacing w:before="220"/>
        <w:ind w:firstLine="540"/>
        <w:jc w:val="both"/>
      </w:pPr>
      <w:r>
        <w:t xml:space="preserve">185. В </w:t>
      </w:r>
      <w:hyperlink w:anchor="P26548">
        <w:r>
          <w:rPr>
            <w:color w:val="0000FF"/>
          </w:rPr>
          <w:t>графах 3</w:t>
        </w:r>
      </w:hyperlink>
      <w:r>
        <w:t xml:space="preserve"> - </w:t>
      </w:r>
      <w:hyperlink w:anchor="P26616">
        <w:r>
          <w:rPr>
            <w:color w:val="0000FF"/>
          </w:rPr>
          <w:t>16</w:t>
        </w:r>
      </w:hyperlink>
      <w:r>
        <w:t xml:space="preserve"> "На начало года" показываются консолидированные данные о стоимости активов и обязательств, финансовом результате на начало года (вступительный баланс), которые должны соответствовать данным </w:t>
      </w:r>
      <w:hyperlink w:anchor="P26548">
        <w:r>
          <w:rPr>
            <w:color w:val="0000FF"/>
          </w:rPr>
          <w:t>граф</w:t>
        </w:r>
      </w:hyperlink>
      <w:r>
        <w:t xml:space="preserve"> "На конец отчетного периода" предыдущего года (заключительный баланс), с учетом на начало отчетного года данных, изменивших показатели вступительного баланса в установленных законодательством Российской Федерации случаях.</w:t>
      </w:r>
    </w:p>
    <w:p w:rsidR="002229EE" w:rsidRDefault="002229EE">
      <w:pPr>
        <w:pStyle w:val="ConsPlusNormal"/>
        <w:jc w:val="both"/>
      </w:pPr>
      <w:r>
        <w:t xml:space="preserve">(в ред. Приказов Минфина России от 26.10.2012 </w:t>
      </w:r>
      <w:hyperlink r:id="rId1278">
        <w:r>
          <w:rPr>
            <w:color w:val="0000FF"/>
          </w:rPr>
          <w:t>N 138н</w:t>
        </w:r>
      </w:hyperlink>
      <w:r>
        <w:t xml:space="preserve">, от 31.12.2015 </w:t>
      </w:r>
      <w:hyperlink r:id="rId1279">
        <w:r>
          <w:rPr>
            <w:color w:val="0000FF"/>
          </w:rPr>
          <w:t>N 229н</w:t>
        </w:r>
      </w:hyperlink>
      <w:r>
        <w:t xml:space="preserve">, от 09.12.2022 </w:t>
      </w:r>
      <w:hyperlink r:id="rId1280">
        <w:r>
          <w:rPr>
            <w:color w:val="0000FF"/>
          </w:rPr>
          <w:t>N 186н</w:t>
        </w:r>
      </w:hyperlink>
      <w:r>
        <w:t>)</w:t>
      </w:r>
    </w:p>
    <w:p w:rsidR="002229EE" w:rsidRDefault="002229EE">
      <w:pPr>
        <w:pStyle w:val="ConsPlusNormal"/>
        <w:spacing w:before="220"/>
        <w:ind w:firstLine="540"/>
        <w:jc w:val="both"/>
      </w:pPr>
      <w:r>
        <w:t xml:space="preserve">В </w:t>
      </w:r>
      <w:hyperlink w:anchor="P26548">
        <w:r>
          <w:rPr>
            <w:color w:val="0000FF"/>
          </w:rPr>
          <w:t>группе</w:t>
        </w:r>
      </w:hyperlink>
      <w:r>
        <w:t xml:space="preserve"> граф "На начало года" отражаются:</w:t>
      </w:r>
    </w:p>
    <w:p w:rsidR="002229EE" w:rsidRDefault="002229EE">
      <w:pPr>
        <w:pStyle w:val="ConsPlusNormal"/>
        <w:spacing w:before="220"/>
        <w:ind w:firstLine="540"/>
        <w:jc w:val="both"/>
      </w:pPr>
      <w:r>
        <w:t xml:space="preserve">абзац исключен. - </w:t>
      </w:r>
      <w:hyperlink r:id="rId1281">
        <w:r>
          <w:rPr>
            <w:color w:val="0000FF"/>
          </w:rPr>
          <w:t>Приказ</w:t>
        </w:r>
      </w:hyperlink>
      <w:r>
        <w:t xml:space="preserve"> Минфина России от 26.10.2012 N 138н;</w:t>
      </w:r>
    </w:p>
    <w:p w:rsidR="002229EE" w:rsidRDefault="002229EE">
      <w:pPr>
        <w:pStyle w:val="ConsPlusNormal"/>
        <w:spacing w:before="220"/>
        <w:ind w:firstLine="540"/>
        <w:jc w:val="both"/>
      </w:pPr>
      <w:r>
        <w:t xml:space="preserve">в </w:t>
      </w:r>
      <w:hyperlink w:anchor="P26548">
        <w:r>
          <w:rPr>
            <w:color w:val="0000FF"/>
          </w:rPr>
          <w:t>графе 3</w:t>
        </w:r>
      </w:hyperlink>
      <w:r>
        <w:t xml:space="preserve"> - сумма показателей </w:t>
      </w:r>
      <w:hyperlink w:anchor="P26548">
        <w:r>
          <w:rPr>
            <w:color w:val="0000FF"/>
          </w:rPr>
          <w:t>граф 5</w:t>
        </w:r>
      </w:hyperlink>
      <w:r>
        <w:t xml:space="preserve">, </w:t>
      </w:r>
      <w:hyperlink w:anchor="P26616">
        <w:r>
          <w:rPr>
            <w:color w:val="0000FF"/>
          </w:rPr>
          <w:t>16</w:t>
        </w:r>
      </w:hyperlink>
      <w:r>
        <w:t xml:space="preserve">, уменьшенная на показатель </w:t>
      </w:r>
      <w:hyperlink w:anchor="P26604">
        <w:r>
          <w:rPr>
            <w:color w:val="0000FF"/>
          </w:rPr>
          <w:t>графы 4</w:t>
        </w:r>
      </w:hyperlink>
      <w:r>
        <w:t>;</w:t>
      </w:r>
    </w:p>
    <w:p w:rsidR="002229EE" w:rsidRDefault="002229EE">
      <w:pPr>
        <w:pStyle w:val="ConsPlusNormal"/>
        <w:jc w:val="both"/>
      </w:pPr>
      <w:r>
        <w:t xml:space="preserve">(в ред. Приказов Минфина России от 26.10.2012 </w:t>
      </w:r>
      <w:hyperlink r:id="rId1282">
        <w:r>
          <w:rPr>
            <w:color w:val="0000FF"/>
          </w:rPr>
          <w:t>N 138н</w:t>
        </w:r>
      </w:hyperlink>
      <w:r>
        <w:t xml:space="preserve">, от 31.12.2015 </w:t>
      </w:r>
      <w:hyperlink r:id="rId1283">
        <w:r>
          <w:rPr>
            <w:color w:val="0000FF"/>
          </w:rPr>
          <w:t>N 229н</w:t>
        </w:r>
      </w:hyperlink>
      <w:r>
        <w:t xml:space="preserve">, от 09.12.2022 </w:t>
      </w:r>
      <w:hyperlink r:id="rId1284">
        <w:r>
          <w:rPr>
            <w:color w:val="0000FF"/>
          </w:rPr>
          <w:t>N 186н</w:t>
        </w:r>
      </w:hyperlink>
      <w:r>
        <w:t>)</w:t>
      </w:r>
    </w:p>
    <w:p w:rsidR="002229EE" w:rsidRDefault="002229EE">
      <w:pPr>
        <w:pStyle w:val="ConsPlusNormal"/>
        <w:spacing w:before="220"/>
        <w:ind w:firstLine="540"/>
        <w:jc w:val="both"/>
      </w:pPr>
      <w:r>
        <w:t xml:space="preserve">абзац исключен. - </w:t>
      </w:r>
      <w:hyperlink r:id="rId1285">
        <w:r>
          <w:rPr>
            <w:color w:val="0000FF"/>
          </w:rPr>
          <w:t>Приказ</w:t>
        </w:r>
      </w:hyperlink>
      <w:r>
        <w:t xml:space="preserve"> Минфина России от 26.10.2012 N 138н;</w:t>
      </w:r>
    </w:p>
    <w:p w:rsidR="002229EE" w:rsidRDefault="002229EE">
      <w:pPr>
        <w:pStyle w:val="ConsPlusNormal"/>
        <w:spacing w:before="220"/>
        <w:ind w:firstLine="540"/>
        <w:jc w:val="both"/>
      </w:pPr>
      <w:r>
        <w:t xml:space="preserve">абзац утратил силу. - </w:t>
      </w:r>
      <w:hyperlink r:id="rId1286">
        <w:r>
          <w:rPr>
            <w:color w:val="0000FF"/>
          </w:rPr>
          <w:t>Приказ</w:t>
        </w:r>
      </w:hyperlink>
      <w:r>
        <w:t xml:space="preserve"> Минфина России от 31.01.2020 N 13н;</w:t>
      </w:r>
    </w:p>
    <w:p w:rsidR="002229EE" w:rsidRDefault="002229EE">
      <w:pPr>
        <w:pStyle w:val="ConsPlusNormal"/>
        <w:spacing w:before="220"/>
        <w:ind w:firstLine="540"/>
        <w:jc w:val="both"/>
      </w:pPr>
      <w:r>
        <w:t xml:space="preserve">абзац исключен. - </w:t>
      </w:r>
      <w:hyperlink r:id="rId1287">
        <w:r>
          <w:rPr>
            <w:color w:val="0000FF"/>
          </w:rPr>
          <w:t>Приказ</w:t>
        </w:r>
      </w:hyperlink>
      <w:r>
        <w:t xml:space="preserve"> Минфина России от 26.10.2012 N 138н;</w:t>
      </w:r>
    </w:p>
    <w:p w:rsidR="002229EE" w:rsidRDefault="002229EE">
      <w:pPr>
        <w:pStyle w:val="ConsPlusNormal"/>
        <w:spacing w:before="220"/>
        <w:ind w:firstLine="540"/>
        <w:jc w:val="both"/>
      </w:pPr>
      <w:r>
        <w:t xml:space="preserve">в </w:t>
      </w:r>
      <w:hyperlink w:anchor="P26548">
        <w:r>
          <w:rPr>
            <w:color w:val="0000FF"/>
          </w:rPr>
          <w:t>графе 5</w:t>
        </w:r>
      </w:hyperlink>
      <w:r>
        <w:t xml:space="preserve"> - сумма показателей </w:t>
      </w:r>
      <w:hyperlink w:anchor="P26548">
        <w:r>
          <w:rPr>
            <w:color w:val="0000FF"/>
          </w:rPr>
          <w:t>граф 7</w:t>
        </w:r>
      </w:hyperlink>
      <w:r>
        <w:t xml:space="preserve">, </w:t>
      </w:r>
      <w:hyperlink w:anchor="P26548">
        <w:r>
          <w:rPr>
            <w:color w:val="0000FF"/>
          </w:rPr>
          <w:t>8</w:t>
        </w:r>
      </w:hyperlink>
      <w:r>
        <w:t xml:space="preserve">, </w:t>
      </w:r>
      <w:hyperlink w:anchor="P26548">
        <w:r>
          <w:rPr>
            <w:color w:val="0000FF"/>
          </w:rPr>
          <w:t>9</w:t>
        </w:r>
      </w:hyperlink>
      <w:r>
        <w:t xml:space="preserve">, </w:t>
      </w:r>
      <w:hyperlink w:anchor="P26548">
        <w:r>
          <w:rPr>
            <w:color w:val="0000FF"/>
          </w:rPr>
          <w:t>10</w:t>
        </w:r>
      </w:hyperlink>
      <w:r>
        <w:t xml:space="preserve">, </w:t>
      </w:r>
      <w:hyperlink w:anchor="P26548">
        <w:r>
          <w:rPr>
            <w:color w:val="0000FF"/>
          </w:rPr>
          <w:t>11</w:t>
        </w:r>
      </w:hyperlink>
      <w:r>
        <w:t xml:space="preserve">, </w:t>
      </w:r>
      <w:hyperlink w:anchor="P26548">
        <w:r>
          <w:rPr>
            <w:color w:val="0000FF"/>
          </w:rPr>
          <w:t>12</w:t>
        </w:r>
      </w:hyperlink>
      <w:r>
        <w:t xml:space="preserve">, </w:t>
      </w:r>
      <w:hyperlink w:anchor="P26548">
        <w:r>
          <w:rPr>
            <w:color w:val="0000FF"/>
          </w:rPr>
          <w:t>13</w:t>
        </w:r>
      </w:hyperlink>
      <w:r>
        <w:t xml:space="preserve">, </w:t>
      </w:r>
      <w:hyperlink w:anchor="P26548">
        <w:r>
          <w:rPr>
            <w:color w:val="0000FF"/>
          </w:rPr>
          <w:t>14</w:t>
        </w:r>
      </w:hyperlink>
      <w:r>
        <w:t xml:space="preserve">, </w:t>
      </w:r>
      <w:hyperlink w:anchor="P26615">
        <w:r>
          <w:rPr>
            <w:color w:val="0000FF"/>
          </w:rPr>
          <w:t>15</w:t>
        </w:r>
      </w:hyperlink>
      <w:r>
        <w:t xml:space="preserve">, уменьшенная на показатель </w:t>
      </w:r>
      <w:hyperlink w:anchor="P26548">
        <w:r>
          <w:rPr>
            <w:color w:val="0000FF"/>
          </w:rPr>
          <w:t>графы 6</w:t>
        </w:r>
      </w:hyperlink>
      <w:r>
        <w:t>;</w:t>
      </w:r>
    </w:p>
    <w:p w:rsidR="002229EE" w:rsidRDefault="002229EE">
      <w:pPr>
        <w:pStyle w:val="ConsPlusNormal"/>
        <w:jc w:val="both"/>
      </w:pPr>
      <w:r>
        <w:t xml:space="preserve">(в ред. Приказов Минфина России от 26.10.2012 </w:t>
      </w:r>
      <w:hyperlink r:id="rId1288">
        <w:r>
          <w:rPr>
            <w:color w:val="0000FF"/>
          </w:rPr>
          <w:t>N 138н</w:t>
        </w:r>
      </w:hyperlink>
      <w:r>
        <w:t xml:space="preserve">, от 31.12.2015 </w:t>
      </w:r>
      <w:hyperlink r:id="rId1289">
        <w:r>
          <w:rPr>
            <w:color w:val="0000FF"/>
          </w:rPr>
          <w:t>N 229н</w:t>
        </w:r>
      </w:hyperlink>
      <w:r>
        <w:t xml:space="preserve">, от 09.12.2022 </w:t>
      </w:r>
      <w:hyperlink r:id="rId1290">
        <w:r>
          <w:rPr>
            <w:color w:val="0000FF"/>
          </w:rPr>
          <w:t>N 186н</w:t>
        </w:r>
      </w:hyperlink>
      <w:r>
        <w:t>)</w:t>
      </w:r>
    </w:p>
    <w:p w:rsidR="002229EE" w:rsidRDefault="002229EE">
      <w:pPr>
        <w:pStyle w:val="ConsPlusNormal"/>
        <w:spacing w:before="220"/>
        <w:ind w:firstLine="540"/>
        <w:jc w:val="both"/>
      </w:pPr>
      <w:r>
        <w:t xml:space="preserve">абзац исключен. - </w:t>
      </w:r>
      <w:hyperlink r:id="rId1291">
        <w:r>
          <w:rPr>
            <w:color w:val="0000FF"/>
          </w:rPr>
          <w:t>Приказ</w:t>
        </w:r>
      </w:hyperlink>
      <w:r>
        <w:t xml:space="preserve"> Минфина России от 26.10.2012 N 138н;</w:t>
      </w:r>
    </w:p>
    <w:p w:rsidR="002229EE" w:rsidRDefault="002229EE">
      <w:pPr>
        <w:pStyle w:val="ConsPlusNormal"/>
        <w:spacing w:before="220"/>
        <w:ind w:firstLine="540"/>
        <w:jc w:val="both"/>
      </w:pPr>
      <w:r>
        <w:t xml:space="preserve">абзац утратил силу. - </w:t>
      </w:r>
      <w:hyperlink r:id="rId1292">
        <w:r>
          <w:rPr>
            <w:color w:val="0000FF"/>
          </w:rPr>
          <w:t>Приказ</w:t>
        </w:r>
      </w:hyperlink>
      <w:r>
        <w:t xml:space="preserve"> Минфина России от 31.01.2020 N 13н;</w:t>
      </w:r>
    </w:p>
    <w:p w:rsidR="002229EE" w:rsidRDefault="002229EE">
      <w:pPr>
        <w:pStyle w:val="ConsPlusNormal"/>
        <w:spacing w:before="220"/>
        <w:ind w:firstLine="540"/>
        <w:jc w:val="both"/>
      </w:pPr>
      <w:r>
        <w:t xml:space="preserve">186. В </w:t>
      </w:r>
      <w:hyperlink w:anchor="P26932">
        <w:r>
          <w:rPr>
            <w:color w:val="0000FF"/>
          </w:rPr>
          <w:t>графах 17</w:t>
        </w:r>
      </w:hyperlink>
      <w:r>
        <w:t xml:space="preserve"> - </w:t>
      </w:r>
      <w:hyperlink w:anchor="P26945">
        <w:r>
          <w:rPr>
            <w:color w:val="0000FF"/>
          </w:rPr>
          <w:t>30</w:t>
        </w:r>
      </w:hyperlink>
      <w:r>
        <w:t xml:space="preserve"> "На конец отчетного периода" показываются консолидированные данные о стоимости активов и обязательств, финансовом результате на 1 января года, следующего за отчетным, с учетом проведенных 31 декабря при завершении финансового года заключительных оборотов по счетам бюджетного учета.</w:t>
      </w:r>
    </w:p>
    <w:p w:rsidR="002229EE" w:rsidRDefault="002229EE">
      <w:pPr>
        <w:pStyle w:val="ConsPlusNormal"/>
        <w:jc w:val="both"/>
      </w:pPr>
      <w:r>
        <w:t xml:space="preserve">(в ред. Приказов Минфина России от 26.10.2012 </w:t>
      </w:r>
      <w:hyperlink r:id="rId1293">
        <w:r>
          <w:rPr>
            <w:color w:val="0000FF"/>
          </w:rPr>
          <w:t>N 138н</w:t>
        </w:r>
      </w:hyperlink>
      <w:r>
        <w:t xml:space="preserve">, от 31.12.2015 </w:t>
      </w:r>
      <w:hyperlink r:id="rId1294">
        <w:r>
          <w:rPr>
            <w:color w:val="0000FF"/>
          </w:rPr>
          <w:t>N 229н</w:t>
        </w:r>
      </w:hyperlink>
      <w:r>
        <w:t xml:space="preserve">, от 09.12.2022 </w:t>
      </w:r>
      <w:hyperlink r:id="rId1295">
        <w:r>
          <w:rPr>
            <w:color w:val="0000FF"/>
          </w:rPr>
          <w:t>N 186н</w:t>
        </w:r>
      </w:hyperlink>
      <w:r>
        <w:t>)</w:t>
      </w:r>
    </w:p>
    <w:p w:rsidR="002229EE" w:rsidRDefault="002229EE">
      <w:pPr>
        <w:pStyle w:val="ConsPlusNormal"/>
        <w:spacing w:before="220"/>
        <w:ind w:firstLine="540"/>
        <w:jc w:val="both"/>
      </w:pPr>
      <w:r>
        <w:t xml:space="preserve">В </w:t>
      </w:r>
      <w:hyperlink w:anchor="P26548">
        <w:r>
          <w:rPr>
            <w:color w:val="0000FF"/>
          </w:rPr>
          <w:t>группе граф</w:t>
        </w:r>
      </w:hyperlink>
      <w:r>
        <w:t xml:space="preserve"> "На конец отчетного периода" отражаются:</w:t>
      </w:r>
    </w:p>
    <w:p w:rsidR="002229EE" w:rsidRDefault="002229EE">
      <w:pPr>
        <w:pStyle w:val="ConsPlusNormal"/>
        <w:spacing w:before="220"/>
        <w:ind w:firstLine="540"/>
        <w:jc w:val="both"/>
      </w:pPr>
      <w:r>
        <w:t xml:space="preserve">абзац исключен. - </w:t>
      </w:r>
      <w:hyperlink r:id="rId1296">
        <w:r>
          <w:rPr>
            <w:color w:val="0000FF"/>
          </w:rPr>
          <w:t>Приказ</w:t>
        </w:r>
      </w:hyperlink>
      <w:r>
        <w:t xml:space="preserve"> Минфина России от 26.10.2012 N 138н;</w:t>
      </w:r>
    </w:p>
    <w:p w:rsidR="002229EE" w:rsidRDefault="002229EE">
      <w:pPr>
        <w:pStyle w:val="ConsPlusNormal"/>
        <w:spacing w:before="220"/>
        <w:ind w:firstLine="540"/>
        <w:jc w:val="both"/>
      </w:pPr>
      <w:r>
        <w:t xml:space="preserve">в </w:t>
      </w:r>
      <w:hyperlink w:anchor="P26932">
        <w:r>
          <w:rPr>
            <w:color w:val="0000FF"/>
          </w:rPr>
          <w:t>графе 17</w:t>
        </w:r>
      </w:hyperlink>
      <w:r>
        <w:t xml:space="preserve"> - сумма показателей </w:t>
      </w:r>
      <w:hyperlink w:anchor="P26934">
        <w:r>
          <w:rPr>
            <w:color w:val="0000FF"/>
          </w:rPr>
          <w:t>граф 19</w:t>
        </w:r>
      </w:hyperlink>
      <w:r>
        <w:t xml:space="preserve">, </w:t>
      </w:r>
      <w:hyperlink w:anchor="P26945">
        <w:r>
          <w:rPr>
            <w:color w:val="0000FF"/>
          </w:rPr>
          <w:t>30</w:t>
        </w:r>
      </w:hyperlink>
      <w:r>
        <w:t xml:space="preserve">, уменьшенная на показатель </w:t>
      </w:r>
      <w:hyperlink w:anchor="P26933">
        <w:r>
          <w:rPr>
            <w:color w:val="0000FF"/>
          </w:rPr>
          <w:t>графы 18</w:t>
        </w:r>
      </w:hyperlink>
      <w:r>
        <w:t>;</w:t>
      </w:r>
    </w:p>
    <w:p w:rsidR="002229EE" w:rsidRDefault="002229EE">
      <w:pPr>
        <w:pStyle w:val="ConsPlusNormal"/>
        <w:jc w:val="both"/>
      </w:pPr>
      <w:r>
        <w:lastRenderedPageBreak/>
        <w:t xml:space="preserve">(в ред. Приказов Минфина России от 31.12.2015 </w:t>
      </w:r>
      <w:hyperlink r:id="rId1297">
        <w:r>
          <w:rPr>
            <w:color w:val="0000FF"/>
          </w:rPr>
          <w:t>N 229н</w:t>
        </w:r>
      </w:hyperlink>
      <w:r>
        <w:t xml:space="preserve">, от 09.12.2022 </w:t>
      </w:r>
      <w:hyperlink r:id="rId1298">
        <w:r>
          <w:rPr>
            <w:color w:val="0000FF"/>
          </w:rPr>
          <w:t>N 186н</w:t>
        </w:r>
      </w:hyperlink>
      <w:r>
        <w:t>)</w:t>
      </w:r>
    </w:p>
    <w:p w:rsidR="002229EE" w:rsidRDefault="002229EE">
      <w:pPr>
        <w:pStyle w:val="ConsPlusNormal"/>
        <w:spacing w:before="220"/>
        <w:ind w:firstLine="540"/>
        <w:jc w:val="both"/>
      </w:pPr>
      <w:r>
        <w:t xml:space="preserve">абзац исключен. - </w:t>
      </w:r>
      <w:hyperlink r:id="rId1299">
        <w:r>
          <w:rPr>
            <w:color w:val="0000FF"/>
          </w:rPr>
          <w:t>Приказ</w:t>
        </w:r>
      </w:hyperlink>
      <w:r>
        <w:t xml:space="preserve"> Минфина России от 26.10.2012 N 138н;</w:t>
      </w:r>
    </w:p>
    <w:p w:rsidR="002229EE" w:rsidRDefault="002229EE">
      <w:pPr>
        <w:pStyle w:val="ConsPlusNormal"/>
        <w:spacing w:before="220"/>
        <w:ind w:firstLine="540"/>
        <w:jc w:val="both"/>
      </w:pPr>
      <w:r>
        <w:t xml:space="preserve">в </w:t>
      </w:r>
      <w:hyperlink w:anchor="P26933">
        <w:r>
          <w:rPr>
            <w:color w:val="0000FF"/>
          </w:rPr>
          <w:t>графе 18</w:t>
        </w:r>
      </w:hyperlink>
      <w:r>
        <w:t xml:space="preserve"> - по соответствующим кодам счетов суммы взаимосвязанных расчетов между консолидированным бюджетом субъекта Российской Федерации и бюджетом территориального государственного внебюджетного фонда на основании данных консолидированных Справок (</w:t>
      </w:r>
      <w:hyperlink w:anchor="P9559">
        <w:r>
          <w:rPr>
            <w:color w:val="0000FF"/>
          </w:rPr>
          <w:t>ф. 0503125</w:t>
        </w:r>
      </w:hyperlink>
      <w:r>
        <w:t xml:space="preserve"> по кодам счетов 120551000, 120561000, 120651000, 120654000, 120711000, 120721000, 120731000, 130111000, 130121000, 130131000, 130251000, 130254000, 130305000, 140140151, 140140161);</w:t>
      </w:r>
    </w:p>
    <w:p w:rsidR="002229EE" w:rsidRDefault="002229EE">
      <w:pPr>
        <w:pStyle w:val="ConsPlusNormal"/>
        <w:jc w:val="both"/>
      </w:pPr>
      <w:r>
        <w:t xml:space="preserve">(в ред. Приказов Минфина России от 26.10.2012 </w:t>
      </w:r>
      <w:hyperlink r:id="rId1300">
        <w:r>
          <w:rPr>
            <w:color w:val="0000FF"/>
          </w:rPr>
          <w:t>N 138н</w:t>
        </w:r>
      </w:hyperlink>
      <w:r>
        <w:t xml:space="preserve">, от 31.12.2015 </w:t>
      </w:r>
      <w:hyperlink r:id="rId1301">
        <w:r>
          <w:rPr>
            <w:color w:val="0000FF"/>
          </w:rPr>
          <w:t>N 229н</w:t>
        </w:r>
      </w:hyperlink>
      <w:r>
        <w:t xml:space="preserve">, от 16.05.2019 </w:t>
      </w:r>
      <w:hyperlink r:id="rId1302">
        <w:r>
          <w:rPr>
            <w:color w:val="0000FF"/>
          </w:rPr>
          <w:t>N 72н</w:t>
        </w:r>
      </w:hyperlink>
      <w:r>
        <w:t xml:space="preserve">, от 31.01.2020 </w:t>
      </w:r>
      <w:hyperlink r:id="rId1303">
        <w:r>
          <w:rPr>
            <w:color w:val="0000FF"/>
          </w:rPr>
          <w:t>N 13н</w:t>
        </w:r>
      </w:hyperlink>
      <w:r>
        <w:t xml:space="preserve">, от 09.12.2022 </w:t>
      </w:r>
      <w:hyperlink r:id="rId1304">
        <w:r>
          <w:rPr>
            <w:color w:val="0000FF"/>
          </w:rPr>
          <w:t>N 186н</w:t>
        </w:r>
      </w:hyperlink>
      <w:r>
        <w:t>)</w:t>
      </w:r>
    </w:p>
    <w:p w:rsidR="002229EE" w:rsidRDefault="002229EE">
      <w:pPr>
        <w:pStyle w:val="ConsPlusNormal"/>
        <w:spacing w:before="220"/>
        <w:ind w:firstLine="540"/>
        <w:jc w:val="both"/>
      </w:pPr>
      <w:r>
        <w:t xml:space="preserve">абзац исключен. - </w:t>
      </w:r>
      <w:hyperlink r:id="rId1305">
        <w:r>
          <w:rPr>
            <w:color w:val="0000FF"/>
          </w:rPr>
          <w:t>Приказ</w:t>
        </w:r>
      </w:hyperlink>
      <w:r>
        <w:t xml:space="preserve"> Минфина России от 26.10.2012 N 138н;</w:t>
      </w:r>
    </w:p>
    <w:p w:rsidR="002229EE" w:rsidRDefault="002229EE">
      <w:pPr>
        <w:pStyle w:val="ConsPlusNormal"/>
        <w:spacing w:before="220"/>
        <w:ind w:firstLine="540"/>
        <w:jc w:val="both"/>
      </w:pPr>
      <w:r>
        <w:t xml:space="preserve">в </w:t>
      </w:r>
      <w:hyperlink w:anchor="P26934">
        <w:r>
          <w:rPr>
            <w:color w:val="0000FF"/>
          </w:rPr>
          <w:t>графе 19</w:t>
        </w:r>
      </w:hyperlink>
      <w:r>
        <w:t xml:space="preserve"> - сумма показателей </w:t>
      </w:r>
      <w:hyperlink w:anchor="P26936">
        <w:r>
          <w:rPr>
            <w:color w:val="0000FF"/>
          </w:rPr>
          <w:t>граф 21</w:t>
        </w:r>
      </w:hyperlink>
      <w:r>
        <w:t xml:space="preserve">, </w:t>
      </w:r>
      <w:hyperlink w:anchor="P26937">
        <w:r>
          <w:rPr>
            <w:color w:val="0000FF"/>
          </w:rPr>
          <w:t>22</w:t>
        </w:r>
      </w:hyperlink>
      <w:r>
        <w:t xml:space="preserve">, </w:t>
      </w:r>
      <w:hyperlink w:anchor="P26938">
        <w:r>
          <w:rPr>
            <w:color w:val="0000FF"/>
          </w:rPr>
          <w:t>23</w:t>
        </w:r>
      </w:hyperlink>
      <w:r>
        <w:t xml:space="preserve">, </w:t>
      </w:r>
      <w:hyperlink w:anchor="P26939">
        <w:r>
          <w:rPr>
            <w:color w:val="0000FF"/>
          </w:rPr>
          <w:t>24</w:t>
        </w:r>
      </w:hyperlink>
      <w:r>
        <w:t xml:space="preserve">, </w:t>
      </w:r>
      <w:hyperlink w:anchor="P26940">
        <w:r>
          <w:rPr>
            <w:color w:val="0000FF"/>
          </w:rPr>
          <w:t>25</w:t>
        </w:r>
      </w:hyperlink>
      <w:r>
        <w:t xml:space="preserve">, </w:t>
      </w:r>
      <w:hyperlink w:anchor="P26941">
        <w:r>
          <w:rPr>
            <w:color w:val="0000FF"/>
          </w:rPr>
          <w:t>26</w:t>
        </w:r>
      </w:hyperlink>
      <w:r>
        <w:t xml:space="preserve">, </w:t>
      </w:r>
      <w:hyperlink w:anchor="P26942">
        <w:r>
          <w:rPr>
            <w:color w:val="0000FF"/>
          </w:rPr>
          <w:t>27</w:t>
        </w:r>
      </w:hyperlink>
      <w:r>
        <w:t xml:space="preserve">, </w:t>
      </w:r>
      <w:hyperlink w:anchor="P26943">
        <w:r>
          <w:rPr>
            <w:color w:val="0000FF"/>
          </w:rPr>
          <w:t>28</w:t>
        </w:r>
      </w:hyperlink>
      <w:r>
        <w:t xml:space="preserve">, </w:t>
      </w:r>
      <w:hyperlink w:anchor="P26944">
        <w:r>
          <w:rPr>
            <w:color w:val="0000FF"/>
          </w:rPr>
          <w:t>29</w:t>
        </w:r>
      </w:hyperlink>
      <w:r>
        <w:t xml:space="preserve">, уменьшенная на показатель </w:t>
      </w:r>
      <w:hyperlink w:anchor="P26935">
        <w:r>
          <w:rPr>
            <w:color w:val="0000FF"/>
          </w:rPr>
          <w:t>графы 20</w:t>
        </w:r>
      </w:hyperlink>
      <w:r>
        <w:t>;</w:t>
      </w:r>
    </w:p>
    <w:p w:rsidR="002229EE" w:rsidRDefault="002229EE">
      <w:pPr>
        <w:pStyle w:val="ConsPlusNormal"/>
        <w:jc w:val="both"/>
      </w:pPr>
      <w:r>
        <w:t xml:space="preserve">(в ред. Приказов Минфина России от 31.12.2015 </w:t>
      </w:r>
      <w:hyperlink r:id="rId1306">
        <w:r>
          <w:rPr>
            <w:color w:val="0000FF"/>
          </w:rPr>
          <w:t>N 229н</w:t>
        </w:r>
      </w:hyperlink>
      <w:r>
        <w:t xml:space="preserve">, от 09.12.2022 </w:t>
      </w:r>
      <w:hyperlink r:id="rId1307">
        <w:r>
          <w:rPr>
            <w:color w:val="0000FF"/>
          </w:rPr>
          <w:t>N 186н</w:t>
        </w:r>
      </w:hyperlink>
      <w:r>
        <w:t>)</w:t>
      </w:r>
    </w:p>
    <w:p w:rsidR="002229EE" w:rsidRDefault="002229EE">
      <w:pPr>
        <w:pStyle w:val="ConsPlusNormal"/>
        <w:spacing w:before="220"/>
        <w:ind w:firstLine="540"/>
        <w:jc w:val="both"/>
      </w:pPr>
      <w:r>
        <w:t xml:space="preserve">абзац исключен. - </w:t>
      </w:r>
      <w:hyperlink r:id="rId1308">
        <w:r>
          <w:rPr>
            <w:color w:val="0000FF"/>
          </w:rPr>
          <w:t>Приказ</w:t>
        </w:r>
      </w:hyperlink>
      <w:r>
        <w:t xml:space="preserve"> Минфина России от 26.10.2012 N 138н;</w:t>
      </w:r>
    </w:p>
    <w:p w:rsidR="002229EE" w:rsidRDefault="002229EE">
      <w:pPr>
        <w:pStyle w:val="ConsPlusNormal"/>
        <w:spacing w:before="220"/>
        <w:ind w:firstLine="540"/>
        <w:jc w:val="both"/>
      </w:pPr>
      <w:r>
        <w:t xml:space="preserve">в </w:t>
      </w:r>
      <w:hyperlink w:anchor="P26548">
        <w:r>
          <w:rPr>
            <w:color w:val="0000FF"/>
          </w:rPr>
          <w:t>графе 19</w:t>
        </w:r>
      </w:hyperlink>
      <w:r>
        <w:t xml:space="preserve"> - по соответствующим кодам счетов суммы взаимосвязанных расчетов между бюджетами, входящими в состав консолидированного бюджета субъекта Российской Федерации на основании данных консолидированных Справок (</w:t>
      </w:r>
      <w:hyperlink w:anchor="P9559">
        <w:r>
          <w:rPr>
            <w:color w:val="0000FF"/>
          </w:rPr>
          <w:t>ф. 0503125</w:t>
        </w:r>
      </w:hyperlink>
      <w:r>
        <w:t xml:space="preserve"> по кодам счетов 120551000, 120561000, 120651000, 120654000, 120711000, 120721000, 120731000, 130111000, 130121000, 130131000, 130251000, 130254000, 130305000, 140140151, 140140161);</w:t>
      </w:r>
    </w:p>
    <w:p w:rsidR="002229EE" w:rsidRDefault="002229EE">
      <w:pPr>
        <w:pStyle w:val="ConsPlusNormal"/>
        <w:jc w:val="both"/>
      </w:pPr>
      <w:r>
        <w:t xml:space="preserve">(в ред. Приказов Минфина России от 29.12.2011 </w:t>
      </w:r>
      <w:hyperlink r:id="rId1309">
        <w:r>
          <w:rPr>
            <w:color w:val="0000FF"/>
          </w:rPr>
          <w:t>N 191н</w:t>
        </w:r>
      </w:hyperlink>
      <w:r>
        <w:t xml:space="preserve">, от 26.10.2012 </w:t>
      </w:r>
      <w:hyperlink r:id="rId1310">
        <w:r>
          <w:rPr>
            <w:color w:val="0000FF"/>
          </w:rPr>
          <w:t>N 138н</w:t>
        </w:r>
      </w:hyperlink>
      <w:r>
        <w:t xml:space="preserve">, от 31.12.2015 </w:t>
      </w:r>
      <w:hyperlink r:id="rId1311">
        <w:r>
          <w:rPr>
            <w:color w:val="0000FF"/>
          </w:rPr>
          <w:t>N 229н</w:t>
        </w:r>
      </w:hyperlink>
      <w:r>
        <w:t xml:space="preserve">, от 16.05.2019 </w:t>
      </w:r>
      <w:hyperlink r:id="rId1312">
        <w:r>
          <w:rPr>
            <w:color w:val="0000FF"/>
          </w:rPr>
          <w:t>N 72н</w:t>
        </w:r>
      </w:hyperlink>
      <w:r>
        <w:t xml:space="preserve">, от 31.01.2020 </w:t>
      </w:r>
      <w:hyperlink r:id="rId1313">
        <w:r>
          <w:rPr>
            <w:color w:val="0000FF"/>
          </w:rPr>
          <w:t>N 13н</w:t>
        </w:r>
      </w:hyperlink>
      <w:r>
        <w:t xml:space="preserve">, от 09.12.2022 </w:t>
      </w:r>
      <w:hyperlink r:id="rId1314">
        <w:r>
          <w:rPr>
            <w:color w:val="0000FF"/>
          </w:rPr>
          <w:t>N 186н</w:t>
        </w:r>
      </w:hyperlink>
      <w:r>
        <w:t>)</w:t>
      </w:r>
    </w:p>
    <w:p w:rsidR="002229EE" w:rsidRDefault="002229EE">
      <w:pPr>
        <w:pStyle w:val="ConsPlusNormal"/>
        <w:spacing w:before="220"/>
        <w:ind w:firstLine="540"/>
        <w:jc w:val="both"/>
      </w:pPr>
      <w:r>
        <w:t xml:space="preserve">в </w:t>
      </w:r>
      <w:hyperlink w:anchor="P26933">
        <w:r>
          <w:rPr>
            <w:color w:val="0000FF"/>
          </w:rPr>
          <w:t>графах 18</w:t>
        </w:r>
      </w:hyperlink>
      <w:r>
        <w:t xml:space="preserve">, </w:t>
      </w:r>
      <w:hyperlink w:anchor="P26935">
        <w:r>
          <w:rPr>
            <w:color w:val="0000FF"/>
          </w:rPr>
          <w:t>20</w:t>
        </w:r>
      </w:hyperlink>
      <w:r>
        <w:t xml:space="preserve"> отражаются также суммы расчетов по межбюджетным трансфертам между бюджетами, входящими в состав консолидированного бюджета субъекта Российской Федерации, в части начислений доходов будущих периодов на плановый период, отраженные администратором доходов от предоставления межбюджетных трансфертов и исключаемые субъектом консолидированной отчетности.</w:t>
      </w:r>
    </w:p>
    <w:p w:rsidR="002229EE" w:rsidRDefault="002229EE">
      <w:pPr>
        <w:pStyle w:val="ConsPlusNormal"/>
        <w:jc w:val="both"/>
      </w:pPr>
      <w:r>
        <w:t xml:space="preserve">(абзац введен </w:t>
      </w:r>
      <w:hyperlink r:id="rId1315">
        <w:r>
          <w:rPr>
            <w:color w:val="0000FF"/>
          </w:rPr>
          <w:t>Приказом</w:t>
        </w:r>
      </w:hyperlink>
      <w:r>
        <w:t xml:space="preserve"> Минфина России от 31.01.2020 N 13н; в ред. </w:t>
      </w:r>
      <w:hyperlink r:id="rId1316">
        <w:r>
          <w:rPr>
            <w:color w:val="0000FF"/>
          </w:rPr>
          <w:t>Приказа</w:t>
        </w:r>
      </w:hyperlink>
      <w:r>
        <w:t xml:space="preserve"> Минфина России от 09.12.2022 N 186н)</w:t>
      </w:r>
    </w:p>
    <w:p w:rsidR="002229EE" w:rsidRDefault="002229EE">
      <w:pPr>
        <w:pStyle w:val="ConsPlusNormal"/>
        <w:spacing w:before="220"/>
        <w:ind w:firstLine="540"/>
        <w:jc w:val="both"/>
      </w:pPr>
      <w:r>
        <w:t>187. Показатели отражаются в отчете в разрезе бюджетной деятельности.</w:t>
      </w:r>
    </w:p>
    <w:p w:rsidR="002229EE" w:rsidRDefault="002229EE">
      <w:pPr>
        <w:pStyle w:val="ConsPlusNormal"/>
        <w:jc w:val="both"/>
      </w:pPr>
      <w:r>
        <w:t xml:space="preserve">(в ред. </w:t>
      </w:r>
      <w:hyperlink r:id="rId1317">
        <w:r>
          <w:rPr>
            <w:color w:val="0000FF"/>
          </w:rPr>
          <w:t>Приказа</w:t>
        </w:r>
      </w:hyperlink>
      <w:r>
        <w:t xml:space="preserve"> Минфина России от 26.10.2012 N 138н)</w:t>
      </w:r>
    </w:p>
    <w:p w:rsidR="002229EE" w:rsidRDefault="002229EE">
      <w:pPr>
        <w:pStyle w:val="ConsPlusNormal"/>
        <w:spacing w:before="220"/>
        <w:ind w:firstLine="540"/>
        <w:jc w:val="both"/>
      </w:pPr>
      <w:r>
        <w:t xml:space="preserve">188. </w:t>
      </w:r>
      <w:hyperlink w:anchor="P26548">
        <w:r>
          <w:rPr>
            <w:color w:val="0000FF"/>
          </w:rPr>
          <w:t>Справка</w:t>
        </w:r>
      </w:hyperlink>
      <w:r>
        <w:t xml:space="preserve"> о наличии имущества и обязательств на забалансовых счетах в составе Баланса (ф. 0503320) формируется путем объединения итоговых показателей по забалансовым счетам бюджетного учета, отраженных в Справках в составе консолидированных Балансов (</w:t>
      </w:r>
      <w:hyperlink w:anchor="P5761">
        <w:r>
          <w:rPr>
            <w:color w:val="0000FF"/>
          </w:rPr>
          <w:t>ф. ф. 0503120</w:t>
        </w:r>
      </w:hyperlink>
      <w:r>
        <w:t xml:space="preserve">, </w:t>
      </w:r>
      <w:hyperlink w:anchor="P26548">
        <w:r>
          <w:rPr>
            <w:color w:val="0000FF"/>
          </w:rPr>
          <w:t>0503320</w:t>
        </w:r>
      </w:hyperlink>
      <w:r>
        <w:t>), включаемых в баланс исполнения соответствующего консолидированного бюджета.</w:t>
      </w:r>
    </w:p>
    <w:p w:rsidR="002229EE" w:rsidRDefault="002229EE">
      <w:pPr>
        <w:pStyle w:val="ConsPlusNormal"/>
        <w:spacing w:before="220"/>
        <w:ind w:firstLine="540"/>
        <w:jc w:val="both"/>
      </w:pPr>
      <w:r>
        <w:t xml:space="preserve">189. В </w:t>
      </w:r>
      <w:hyperlink w:anchor="P26548">
        <w:r>
          <w:rPr>
            <w:color w:val="0000FF"/>
          </w:rPr>
          <w:t>Таблице</w:t>
        </w:r>
      </w:hyperlink>
      <w:r>
        <w:t xml:space="preserve"> консолидируемых расчетов в составе Баланса (ф. 0503320) указываются обобщенные показатели взаимосвязанных расчетов между бюджетами, входящими в состав консолидированного бюджета субъекта Российской Федерации и бюджета территориального государственного внебюджетного фонда.</w:t>
      </w:r>
    </w:p>
    <w:p w:rsidR="002229EE" w:rsidRDefault="002229EE">
      <w:pPr>
        <w:pStyle w:val="ConsPlusNormal"/>
        <w:jc w:val="both"/>
      </w:pPr>
      <w:r>
        <w:t xml:space="preserve">(в ред. </w:t>
      </w:r>
      <w:hyperlink r:id="rId1318">
        <w:r>
          <w:rPr>
            <w:color w:val="0000FF"/>
          </w:rPr>
          <w:t>Приказа</w:t>
        </w:r>
      </w:hyperlink>
      <w:r>
        <w:t xml:space="preserve"> Минфина России от 29.12.2011 N 191н)</w:t>
      </w:r>
    </w:p>
    <w:p w:rsidR="002229EE" w:rsidRDefault="002229EE">
      <w:pPr>
        <w:pStyle w:val="ConsPlusNormal"/>
        <w:spacing w:before="220"/>
        <w:ind w:firstLine="540"/>
        <w:jc w:val="both"/>
      </w:pPr>
      <w:r>
        <w:t xml:space="preserve">Таблица формируется путем суммирования одноименных показателей по одинаковым строкам и графам </w:t>
      </w:r>
      <w:hyperlink w:anchor="P26548">
        <w:r>
          <w:rPr>
            <w:color w:val="0000FF"/>
          </w:rPr>
          <w:t>Таблицы</w:t>
        </w:r>
      </w:hyperlink>
      <w:r>
        <w:t xml:space="preserve"> консолидируемых расчетов Балансов (ф. 0503320) финансовых органов соответствующих консолидированных бюджетов, включаемых в отчет об исполнении консолидированного бюджета субъекта Российской Федерации и бюджета территориального государственного внебюджетного фонда, и показателей консолидированных Справок (</w:t>
      </w:r>
      <w:hyperlink w:anchor="P9559">
        <w:r>
          <w:rPr>
            <w:color w:val="0000FF"/>
          </w:rPr>
          <w:t>ф. 0503125</w:t>
        </w:r>
      </w:hyperlink>
      <w:r>
        <w:t xml:space="preserve"> </w:t>
      </w:r>
      <w:r>
        <w:lastRenderedPageBreak/>
        <w:t xml:space="preserve">по кодам счетов 120551000, 120561000, 120651000, 120654000, 120711000, 120721000, 120731000, 130111000, 130121000, 130131000, 130251000, 130254000, 130305000, 140140151, 140140161) финансовых органов соответствующих бюджетов. Суммы расчетов по межбюджетным трансфертам между бюджетами, входящими в состав консолидированного бюджета субъекта Российской Федерации, в части начислений доходов будущих периодов на плановый период, отраженные администратором доходов от предоставления межбюджетных трансфертов и исключаемые субъектом консолидированной отчетности, в </w:t>
      </w:r>
      <w:hyperlink w:anchor="P26548">
        <w:r>
          <w:rPr>
            <w:color w:val="0000FF"/>
          </w:rPr>
          <w:t>Таблице</w:t>
        </w:r>
      </w:hyperlink>
      <w:r>
        <w:t xml:space="preserve"> консолидируемых расчетов Балансов (ф. 0503320) не отражаются.</w:t>
      </w:r>
    </w:p>
    <w:p w:rsidR="002229EE" w:rsidRDefault="002229EE">
      <w:pPr>
        <w:pStyle w:val="ConsPlusNormal"/>
        <w:jc w:val="both"/>
      </w:pPr>
      <w:r>
        <w:t xml:space="preserve">(в ред. Приказов Минфина России от 29.12.2011 </w:t>
      </w:r>
      <w:hyperlink r:id="rId1319">
        <w:r>
          <w:rPr>
            <w:color w:val="0000FF"/>
          </w:rPr>
          <w:t>N 191н</w:t>
        </w:r>
      </w:hyperlink>
      <w:r>
        <w:t xml:space="preserve">, от 16.05.2019 </w:t>
      </w:r>
      <w:hyperlink r:id="rId1320">
        <w:r>
          <w:rPr>
            <w:color w:val="0000FF"/>
          </w:rPr>
          <w:t>N 72н</w:t>
        </w:r>
      </w:hyperlink>
      <w:r>
        <w:t xml:space="preserve">, от 31.01.2020 </w:t>
      </w:r>
      <w:hyperlink r:id="rId1321">
        <w:r>
          <w:rPr>
            <w:color w:val="0000FF"/>
          </w:rPr>
          <w:t>N 13н</w:t>
        </w:r>
      </w:hyperlink>
      <w:r>
        <w:t xml:space="preserve">, от 09.12.2022 </w:t>
      </w:r>
      <w:hyperlink r:id="rId1322">
        <w:r>
          <w:rPr>
            <w:color w:val="0000FF"/>
          </w:rPr>
          <w:t>N 186н</w:t>
        </w:r>
      </w:hyperlink>
      <w:r>
        <w:t>)</w:t>
      </w:r>
    </w:p>
    <w:p w:rsidR="002229EE" w:rsidRDefault="002229EE">
      <w:pPr>
        <w:pStyle w:val="ConsPlusNormal"/>
        <w:spacing w:before="220"/>
        <w:ind w:firstLine="540"/>
        <w:jc w:val="both"/>
      </w:pPr>
      <w:r>
        <w:t xml:space="preserve">В графах </w:t>
      </w:r>
      <w:hyperlink w:anchor="P26548">
        <w:r>
          <w:rPr>
            <w:color w:val="0000FF"/>
          </w:rPr>
          <w:t>Таблицы</w:t>
        </w:r>
      </w:hyperlink>
      <w:r>
        <w:t xml:space="preserve"> указываются обобщенные показатели поступлений взаимосвязанных расчетов соответственно в бюджет субъекта Российской Федерации, федеральной территории "Сириус" </w:t>
      </w:r>
      <w:hyperlink w:anchor="P26548">
        <w:r>
          <w:rPr>
            <w:color w:val="0000FF"/>
          </w:rPr>
          <w:t>(графа 3)</w:t>
        </w:r>
      </w:hyperlink>
      <w:r>
        <w:t xml:space="preserve">, бюджеты внутригородских муниципальных образований городов федерального значения </w:t>
      </w:r>
      <w:hyperlink w:anchor="P26548">
        <w:r>
          <w:rPr>
            <w:color w:val="0000FF"/>
          </w:rPr>
          <w:t>(графа 4)</w:t>
        </w:r>
      </w:hyperlink>
      <w:r>
        <w:t xml:space="preserve">, бюджеты муниципальных округов </w:t>
      </w:r>
      <w:hyperlink w:anchor="P26605">
        <w:r>
          <w:rPr>
            <w:color w:val="0000FF"/>
          </w:rPr>
          <w:t>(графа 5)</w:t>
        </w:r>
      </w:hyperlink>
      <w:r>
        <w:t xml:space="preserve">, бюджеты городских округов, г. Байконур Республики Казахстан </w:t>
      </w:r>
      <w:hyperlink w:anchor="P26606">
        <w:r>
          <w:rPr>
            <w:color w:val="0000FF"/>
          </w:rPr>
          <w:t>(графа 6)</w:t>
        </w:r>
      </w:hyperlink>
      <w:r>
        <w:t xml:space="preserve">, бюджеты городских округов с внутригородским делением </w:t>
      </w:r>
      <w:hyperlink w:anchor="P26607">
        <w:r>
          <w:rPr>
            <w:color w:val="0000FF"/>
          </w:rPr>
          <w:t>(графа 7)</w:t>
        </w:r>
      </w:hyperlink>
      <w:r>
        <w:t xml:space="preserve">, бюджеты внутригородских районов </w:t>
      </w:r>
      <w:hyperlink w:anchor="P26608">
        <w:r>
          <w:rPr>
            <w:color w:val="0000FF"/>
          </w:rPr>
          <w:t>(графа 8)</w:t>
        </w:r>
      </w:hyperlink>
      <w:r>
        <w:t xml:space="preserve">, бюджеты муниципальных районов </w:t>
      </w:r>
      <w:hyperlink w:anchor="P26609">
        <w:r>
          <w:rPr>
            <w:color w:val="0000FF"/>
          </w:rPr>
          <w:t>(графа 9)</w:t>
        </w:r>
      </w:hyperlink>
      <w:r>
        <w:t xml:space="preserve">, бюджеты городских поселений </w:t>
      </w:r>
      <w:hyperlink w:anchor="P26610">
        <w:r>
          <w:rPr>
            <w:color w:val="0000FF"/>
          </w:rPr>
          <w:t>(графа 10)</w:t>
        </w:r>
      </w:hyperlink>
      <w:r>
        <w:t xml:space="preserve">, бюджеты сельских поселений </w:t>
      </w:r>
      <w:hyperlink w:anchor="P26611">
        <w:r>
          <w:rPr>
            <w:color w:val="0000FF"/>
          </w:rPr>
          <w:t>(графа 11)</w:t>
        </w:r>
      </w:hyperlink>
      <w:r>
        <w:t xml:space="preserve">, бюджет территориального государственного внебюджетного фонда </w:t>
      </w:r>
      <w:hyperlink w:anchor="P26612">
        <w:r>
          <w:rPr>
            <w:color w:val="0000FF"/>
          </w:rPr>
          <w:t>(графа 12)</w:t>
        </w:r>
      </w:hyperlink>
      <w:r>
        <w:t>.</w:t>
      </w:r>
    </w:p>
    <w:p w:rsidR="002229EE" w:rsidRDefault="002229EE">
      <w:pPr>
        <w:pStyle w:val="ConsPlusNormal"/>
        <w:jc w:val="both"/>
      </w:pPr>
      <w:r>
        <w:t xml:space="preserve">(в ред. Приказов Минфина России от 31.12.2015 </w:t>
      </w:r>
      <w:hyperlink r:id="rId1323">
        <w:r>
          <w:rPr>
            <w:color w:val="0000FF"/>
          </w:rPr>
          <w:t>N 229н</w:t>
        </w:r>
      </w:hyperlink>
      <w:r>
        <w:t xml:space="preserve">, от 29.10.2020 </w:t>
      </w:r>
      <w:hyperlink r:id="rId1324">
        <w:r>
          <w:rPr>
            <w:color w:val="0000FF"/>
          </w:rPr>
          <w:t>N 250н</w:t>
        </w:r>
      </w:hyperlink>
      <w:r>
        <w:t xml:space="preserve">, от 21.12.2021 </w:t>
      </w:r>
      <w:hyperlink r:id="rId1325">
        <w:r>
          <w:rPr>
            <w:color w:val="0000FF"/>
          </w:rPr>
          <w:t>N 217н</w:t>
        </w:r>
      </w:hyperlink>
      <w:r>
        <w:t xml:space="preserve">, от 09.12.2022 </w:t>
      </w:r>
      <w:hyperlink r:id="rId1326">
        <w:r>
          <w:rPr>
            <w:color w:val="0000FF"/>
          </w:rPr>
          <w:t>N 186н</w:t>
        </w:r>
      </w:hyperlink>
      <w:r>
        <w:t>)</w:t>
      </w:r>
    </w:p>
    <w:p w:rsidR="002229EE" w:rsidRDefault="002229EE">
      <w:pPr>
        <w:pStyle w:val="ConsPlusNormal"/>
        <w:spacing w:before="220"/>
        <w:ind w:firstLine="540"/>
        <w:jc w:val="both"/>
      </w:pPr>
      <w:r>
        <w:t xml:space="preserve">В </w:t>
      </w:r>
      <w:hyperlink w:anchor="P26613">
        <w:r>
          <w:rPr>
            <w:color w:val="0000FF"/>
          </w:rPr>
          <w:t>графе 13</w:t>
        </w:r>
      </w:hyperlink>
      <w:r>
        <w:t xml:space="preserve"> указывается сумма показателей </w:t>
      </w:r>
      <w:hyperlink w:anchor="P26548">
        <w:r>
          <w:rPr>
            <w:color w:val="0000FF"/>
          </w:rPr>
          <w:t>граф 3</w:t>
        </w:r>
      </w:hyperlink>
      <w:r>
        <w:t xml:space="preserve">, </w:t>
      </w:r>
      <w:hyperlink w:anchor="P26548">
        <w:r>
          <w:rPr>
            <w:color w:val="0000FF"/>
          </w:rPr>
          <w:t>4</w:t>
        </w:r>
      </w:hyperlink>
      <w:r>
        <w:t xml:space="preserve">, </w:t>
      </w:r>
      <w:hyperlink w:anchor="P26548">
        <w:r>
          <w:rPr>
            <w:color w:val="0000FF"/>
          </w:rPr>
          <w:t>5</w:t>
        </w:r>
      </w:hyperlink>
      <w:r>
        <w:t xml:space="preserve">, </w:t>
      </w:r>
      <w:hyperlink w:anchor="P26548">
        <w:r>
          <w:rPr>
            <w:color w:val="0000FF"/>
          </w:rPr>
          <w:t>6</w:t>
        </w:r>
      </w:hyperlink>
      <w:r>
        <w:t xml:space="preserve">, </w:t>
      </w:r>
      <w:hyperlink w:anchor="P26548">
        <w:r>
          <w:rPr>
            <w:color w:val="0000FF"/>
          </w:rPr>
          <w:t>7</w:t>
        </w:r>
      </w:hyperlink>
      <w:r>
        <w:t xml:space="preserve">, </w:t>
      </w:r>
      <w:hyperlink w:anchor="P26548">
        <w:r>
          <w:rPr>
            <w:color w:val="0000FF"/>
          </w:rPr>
          <w:t>8</w:t>
        </w:r>
      </w:hyperlink>
      <w:r>
        <w:t xml:space="preserve">, </w:t>
      </w:r>
      <w:hyperlink w:anchor="P26548">
        <w:r>
          <w:rPr>
            <w:color w:val="0000FF"/>
          </w:rPr>
          <w:t>9</w:t>
        </w:r>
      </w:hyperlink>
      <w:r>
        <w:t xml:space="preserve">, </w:t>
      </w:r>
      <w:hyperlink w:anchor="P26548">
        <w:r>
          <w:rPr>
            <w:color w:val="0000FF"/>
          </w:rPr>
          <w:t>10</w:t>
        </w:r>
      </w:hyperlink>
      <w:r>
        <w:t xml:space="preserve">, </w:t>
      </w:r>
      <w:hyperlink w:anchor="P26548">
        <w:r>
          <w:rPr>
            <w:color w:val="0000FF"/>
          </w:rPr>
          <w:t>11</w:t>
        </w:r>
      </w:hyperlink>
      <w:r>
        <w:t xml:space="preserve">, </w:t>
      </w:r>
      <w:hyperlink w:anchor="P26612">
        <w:r>
          <w:rPr>
            <w:color w:val="0000FF"/>
          </w:rPr>
          <w:t>12</w:t>
        </w:r>
      </w:hyperlink>
      <w:r>
        <w:t>.</w:t>
      </w:r>
    </w:p>
    <w:p w:rsidR="002229EE" w:rsidRDefault="002229EE">
      <w:pPr>
        <w:pStyle w:val="ConsPlusNormal"/>
        <w:jc w:val="both"/>
      </w:pPr>
      <w:r>
        <w:t xml:space="preserve">(в ред. Приказов Минфина России от 31.12.2015 </w:t>
      </w:r>
      <w:hyperlink r:id="rId1327">
        <w:r>
          <w:rPr>
            <w:color w:val="0000FF"/>
          </w:rPr>
          <w:t>N 229н</w:t>
        </w:r>
      </w:hyperlink>
      <w:r>
        <w:t xml:space="preserve">, от 09.12.2022 </w:t>
      </w:r>
      <w:hyperlink r:id="rId1328">
        <w:r>
          <w:rPr>
            <w:color w:val="0000FF"/>
          </w:rPr>
          <w:t>N 186н</w:t>
        </w:r>
      </w:hyperlink>
      <w:r>
        <w:t>)</w:t>
      </w:r>
    </w:p>
    <w:p w:rsidR="002229EE" w:rsidRDefault="002229EE">
      <w:pPr>
        <w:pStyle w:val="ConsPlusNormal"/>
        <w:spacing w:before="220"/>
        <w:ind w:firstLine="540"/>
        <w:jc w:val="both"/>
      </w:pPr>
      <w:r>
        <w:t xml:space="preserve">В строках </w:t>
      </w:r>
      <w:hyperlink w:anchor="P26548">
        <w:r>
          <w:rPr>
            <w:color w:val="0000FF"/>
          </w:rPr>
          <w:t>Таблицы</w:t>
        </w:r>
      </w:hyperlink>
      <w:r>
        <w:t xml:space="preserve"> указываются обобщенные показатели взаимосвязанных расчетов по соответствующим видам выбытий взаимосвязанных расчетов из бюджета субъекта Российской Федерации, федеральной территории "Сириус" </w:t>
      </w:r>
      <w:hyperlink w:anchor="P30879">
        <w:r>
          <w:rPr>
            <w:color w:val="0000FF"/>
          </w:rPr>
          <w:t>(строка 900)</w:t>
        </w:r>
      </w:hyperlink>
      <w:r>
        <w:t xml:space="preserve">, бюджетов внутригородских муниципальных образований городов федерального значения </w:t>
      </w:r>
      <w:hyperlink w:anchor="P30919">
        <w:r>
          <w:rPr>
            <w:color w:val="0000FF"/>
          </w:rPr>
          <w:t>(строка 910)</w:t>
        </w:r>
      </w:hyperlink>
      <w:r>
        <w:t xml:space="preserve">, бюджетов муниципальных округов </w:t>
      </w:r>
      <w:hyperlink w:anchor="P30959">
        <w:r>
          <w:rPr>
            <w:color w:val="0000FF"/>
          </w:rPr>
          <w:t>(строка 920)</w:t>
        </w:r>
      </w:hyperlink>
      <w:r>
        <w:t xml:space="preserve">, бюджетов городских округов, г. Байконур Республики Казахстан </w:t>
      </w:r>
      <w:hyperlink w:anchor="P26548">
        <w:r>
          <w:rPr>
            <w:color w:val="0000FF"/>
          </w:rPr>
          <w:t>(строка 930)</w:t>
        </w:r>
      </w:hyperlink>
      <w:r>
        <w:t xml:space="preserve">, бюджетов городских округов с внутригородским делением </w:t>
      </w:r>
      <w:hyperlink w:anchor="P26548">
        <w:r>
          <w:rPr>
            <w:color w:val="0000FF"/>
          </w:rPr>
          <w:t>(строка 940)</w:t>
        </w:r>
      </w:hyperlink>
      <w:r>
        <w:t xml:space="preserve">, бюджетов внутригородских районов </w:t>
      </w:r>
      <w:hyperlink w:anchor="P26548">
        <w:r>
          <w:rPr>
            <w:color w:val="0000FF"/>
          </w:rPr>
          <w:t>(строка 950)</w:t>
        </w:r>
      </w:hyperlink>
      <w:r>
        <w:t xml:space="preserve">, бюджетов муниципальных районов </w:t>
      </w:r>
      <w:hyperlink w:anchor="P26548">
        <w:r>
          <w:rPr>
            <w:color w:val="0000FF"/>
          </w:rPr>
          <w:t>(строка 960)</w:t>
        </w:r>
      </w:hyperlink>
      <w:r>
        <w:t xml:space="preserve">, бюджетов городских поселений </w:t>
      </w:r>
      <w:hyperlink w:anchor="P26548">
        <w:r>
          <w:rPr>
            <w:color w:val="0000FF"/>
          </w:rPr>
          <w:t>(строка 970)</w:t>
        </w:r>
      </w:hyperlink>
      <w:r>
        <w:t xml:space="preserve">, бюджетов сельских поселений </w:t>
      </w:r>
      <w:hyperlink w:anchor="P26548">
        <w:r>
          <w:rPr>
            <w:color w:val="0000FF"/>
          </w:rPr>
          <w:t>(строка 980)</w:t>
        </w:r>
      </w:hyperlink>
      <w:r>
        <w:t xml:space="preserve">, бюджета территориального государственного внебюджетного фонда </w:t>
      </w:r>
      <w:hyperlink w:anchor="P26548">
        <w:r>
          <w:rPr>
            <w:color w:val="0000FF"/>
          </w:rPr>
          <w:t>(строка 990)</w:t>
        </w:r>
      </w:hyperlink>
      <w:r>
        <w:t>.</w:t>
      </w:r>
    </w:p>
    <w:p w:rsidR="002229EE" w:rsidRDefault="002229EE">
      <w:pPr>
        <w:pStyle w:val="ConsPlusNormal"/>
        <w:jc w:val="both"/>
      </w:pPr>
      <w:r>
        <w:t xml:space="preserve">(в ред. Приказов Минфина России от 31.12.2015 </w:t>
      </w:r>
      <w:hyperlink r:id="rId1329">
        <w:r>
          <w:rPr>
            <w:color w:val="0000FF"/>
          </w:rPr>
          <w:t>N 229н</w:t>
        </w:r>
      </w:hyperlink>
      <w:r>
        <w:t xml:space="preserve">, от 29.10.2020 </w:t>
      </w:r>
      <w:hyperlink r:id="rId1330">
        <w:r>
          <w:rPr>
            <w:color w:val="0000FF"/>
          </w:rPr>
          <w:t>N 250н</w:t>
        </w:r>
      </w:hyperlink>
      <w:r>
        <w:t xml:space="preserve">, от 21.12.2021 </w:t>
      </w:r>
      <w:hyperlink r:id="rId1331">
        <w:r>
          <w:rPr>
            <w:color w:val="0000FF"/>
          </w:rPr>
          <w:t>N 217н</w:t>
        </w:r>
      </w:hyperlink>
      <w:r>
        <w:t xml:space="preserve">, от 09.12.2022 </w:t>
      </w:r>
      <w:hyperlink r:id="rId1332">
        <w:r>
          <w:rPr>
            <w:color w:val="0000FF"/>
          </w:rPr>
          <w:t>N 186н</w:t>
        </w:r>
      </w:hyperlink>
      <w:r>
        <w:t>)</w:t>
      </w:r>
    </w:p>
    <w:p w:rsidR="002229EE" w:rsidRDefault="002229EE">
      <w:pPr>
        <w:pStyle w:val="ConsPlusNormal"/>
        <w:spacing w:before="220"/>
        <w:ind w:firstLine="540"/>
        <w:jc w:val="both"/>
      </w:pPr>
      <w:r>
        <w:t xml:space="preserve">190. Финансовый орган соответствующего консолидированного бюджета отражает показатели </w:t>
      </w:r>
      <w:hyperlink w:anchor="P26548">
        <w:r>
          <w:rPr>
            <w:color w:val="0000FF"/>
          </w:rPr>
          <w:t>Таблицы</w:t>
        </w:r>
      </w:hyperlink>
      <w:r>
        <w:t xml:space="preserve"> на основании показателей консолидированных Справок (</w:t>
      </w:r>
      <w:hyperlink w:anchor="P9559">
        <w:r>
          <w:rPr>
            <w:color w:val="0000FF"/>
          </w:rPr>
          <w:t>ф. 0503125</w:t>
        </w:r>
      </w:hyperlink>
      <w:r>
        <w:t xml:space="preserve"> по кодам счетов 120551000, 120561000, 120651000, 120654000, 120711000, 120721000, 120731000, 130111000, 130121000, 130131000, 130251000, 130254000, 130305000, 140140151, 140140161) финансовых органов соответствующих бюджетов на основании данных </w:t>
      </w:r>
      <w:hyperlink w:anchor="P9618">
        <w:r>
          <w:rPr>
            <w:color w:val="0000FF"/>
          </w:rPr>
          <w:t>графы 4</w:t>
        </w:r>
      </w:hyperlink>
      <w:r>
        <w:t xml:space="preserve"> и кода элемента бюджета, указанного в коде бюджетной классификации Российской Федерации, отраженного в </w:t>
      </w:r>
      <w:hyperlink w:anchor="P9619">
        <w:r>
          <w:rPr>
            <w:color w:val="0000FF"/>
          </w:rPr>
          <w:t>графе 5</w:t>
        </w:r>
      </w:hyperlink>
      <w:r>
        <w:t xml:space="preserve"> Справок (</w:t>
      </w:r>
      <w:hyperlink w:anchor="P9559">
        <w:r>
          <w:rPr>
            <w:color w:val="0000FF"/>
          </w:rPr>
          <w:t>ф. 0503125</w:t>
        </w:r>
      </w:hyperlink>
      <w:r>
        <w:t xml:space="preserve"> по кодам счетов 120551000, 120561000, 120651000, 120654000, 120711000, 120721000, 120731000, 130111000, 130121000, 130131000, 130251000, 130254000, 130305000, 140140151, 140140161).</w:t>
      </w:r>
    </w:p>
    <w:p w:rsidR="002229EE" w:rsidRDefault="002229EE">
      <w:pPr>
        <w:pStyle w:val="ConsPlusNormal"/>
        <w:jc w:val="both"/>
      </w:pPr>
      <w:r>
        <w:t xml:space="preserve">(в ред. Приказов Минфина России от 29.12.2011 </w:t>
      </w:r>
      <w:hyperlink r:id="rId1333">
        <w:r>
          <w:rPr>
            <w:color w:val="0000FF"/>
          </w:rPr>
          <w:t>N 191н</w:t>
        </w:r>
      </w:hyperlink>
      <w:r>
        <w:t xml:space="preserve">, от 16.05.2019 </w:t>
      </w:r>
      <w:hyperlink r:id="rId1334">
        <w:r>
          <w:rPr>
            <w:color w:val="0000FF"/>
          </w:rPr>
          <w:t>N 72н</w:t>
        </w:r>
      </w:hyperlink>
      <w:r>
        <w:t xml:space="preserve">, от 31.01.2020 </w:t>
      </w:r>
      <w:hyperlink r:id="rId1335">
        <w:r>
          <w:rPr>
            <w:color w:val="0000FF"/>
          </w:rPr>
          <w:t>N 13н</w:t>
        </w:r>
      </w:hyperlink>
      <w:r>
        <w:t xml:space="preserve">, от 09.12.2022 </w:t>
      </w:r>
      <w:hyperlink r:id="rId1336">
        <w:r>
          <w:rPr>
            <w:color w:val="0000FF"/>
          </w:rPr>
          <w:t>N 186н</w:t>
        </w:r>
      </w:hyperlink>
      <w:r>
        <w:t>)</w:t>
      </w:r>
    </w:p>
    <w:p w:rsidR="002229EE" w:rsidRDefault="002229EE">
      <w:pPr>
        <w:pStyle w:val="ConsPlusNormal"/>
        <w:spacing w:before="220"/>
        <w:ind w:firstLine="540"/>
        <w:jc w:val="both"/>
      </w:pPr>
      <w:r>
        <w:t xml:space="preserve">В </w:t>
      </w:r>
      <w:hyperlink w:anchor="P30866">
        <w:r>
          <w:rPr>
            <w:color w:val="0000FF"/>
          </w:rPr>
          <w:t>строке 899</w:t>
        </w:r>
      </w:hyperlink>
      <w:r>
        <w:t xml:space="preserve"> по соответствующим графам указывается сумма показателей </w:t>
      </w:r>
      <w:hyperlink w:anchor="P30879">
        <w:r>
          <w:rPr>
            <w:color w:val="0000FF"/>
          </w:rPr>
          <w:t>строк 900</w:t>
        </w:r>
      </w:hyperlink>
      <w:r>
        <w:t xml:space="preserve">, </w:t>
      </w:r>
      <w:hyperlink w:anchor="P30919">
        <w:r>
          <w:rPr>
            <w:color w:val="0000FF"/>
          </w:rPr>
          <w:t>910</w:t>
        </w:r>
      </w:hyperlink>
      <w:r>
        <w:t xml:space="preserve">, </w:t>
      </w:r>
      <w:hyperlink w:anchor="P26548">
        <w:r>
          <w:rPr>
            <w:color w:val="0000FF"/>
          </w:rPr>
          <w:t>920</w:t>
        </w:r>
      </w:hyperlink>
      <w:r>
        <w:t xml:space="preserve">, </w:t>
      </w:r>
      <w:hyperlink w:anchor="P26548">
        <w:r>
          <w:rPr>
            <w:color w:val="0000FF"/>
          </w:rPr>
          <w:t>930</w:t>
        </w:r>
      </w:hyperlink>
      <w:r>
        <w:t xml:space="preserve">, </w:t>
      </w:r>
      <w:hyperlink w:anchor="P26548">
        <w:r>
          <w:rPr>
            <w:color w:val="0000FF"/>
          </w:rPr>
          <w:t>940</w:t>
        </w:r>
      </w:hyperlink>
      <w:r>
        <w:t xml:space="preserve">, </w:t>
      </w:r>
      <w:hyperlink w:anchor="P26548">
        <w:r>
          <w:rPr>
            <w:color w:val="0000FF"/>
          </w:rPr>
          <w:t>950</w:t>
        </w:r>
      </w:hyperlink>
      <w:r>
        <w:t xml:space="preserve">, </w:t>
      </w:r>
      <w:hyperlink w:anchor="P26548">
        <w:r>
          <w:rPr>
            <w:color w:val="0000FF"/>
          </w:rPr>
          <w:t>960</w:t>
        </w:r>
      </w:hyperlink>
      <w:r>
        <w:t xml:space="preserve">, </w:t>
      </w:r>
      <w:hyperlink w:anchor="P26548">
        <w:r>
          <w:rPr>
            <w:color w:val="0000FF"/>
          </w:rPr>
          <w:t>970</w:t>
        </w:r>
      </w:hyperlink>
      <w:r>
        <w:t xml:space="preserve">, </w:t>
      </w:r>
      <w:hyperlink w:anchor="P26548">
        <w:r>
          <w:rPr>
            <w:color w:val="0000FF"/>
          </w:rPr>
          <w:t>980</w:t>
        </w:r>
      </w:hyperlink>
      <w:r>
        <w:t xml:space="preserve">, </w:t>
      </w:r>
      <w:hyperlink w:anchor="P26548">
        <w:r>
          <w:rPr>
            <w:color w:val="0000FF"/>
          </w:rPr>
          <w:t>990</w:t>
        </w:r>
      </w:hyperlink>
      <w:r>
        <w:t>.</w:t>
      </w:r>
    </w:p>
    <w:p w:rsidR="002229EE" w:rsidRDefault="002229EE">
      <w:pPr>
        <w:pStyle w:val="ConsPlusNormal"/>
        <w:jc w:val="both"/>
      </w:pPr>
      <w:r>
        <w:t xml:space="preserve">(в ред. Приказов Минфина России от 31.12.2015 </w:t>
      </w:r>
      <w:hyperlink r:id="rId1337">
        <w:r>
          <w:rPr>
            <w:color w:val="0000FF"/>
          </w:rPr>
          <w:t>N 229н</w:t>
        </w:r>
      </w:hyperlink>
      <w:r>
        <w:t xml:space="preserve">, от 09.12.2022 </w:t>
      </w:r>
      <w:hyperlink r:id="rId1338">
        <w:r>
          <w:rPr>
            <w:color w:val="0000FF"/>
          </w:rPr>
          <w:t>N 186н</w:t>
        </w:r>
      </w:hyperlink>
      <w:r>
        <w:t>)</w:t>
      </w:r>
    </w:p>
    <w:p w:rsidR="002229EE" w:rsidRDefault="002229EE">
      <w:pPr>
        <w:pStyle w:val="ConsPlusNormal"/>
        <w:spacing w:before="220"/>
        <w:ind w:firstLine="540"/>
        <w:jc w:val="both"/>
      </w:pPr>
      <w:r>
        <w:t xml:space="preserve">Показатели </w:t>
      </w:r>
      <w:hyperlink w:anchor="P26613">
        <w:r>
          <w:rPr>
            <w:color w:val="0000FF"/>
          </w:rPr>
          <w:t>графы 13</w:t>
        </w:r>
      </w:hyperlink>
      <w:r>
        <w:t xml:space="preserve"> по видам активов должны соответствовать сумме показателей по идентичным видам активов, отраженным в </w:t>
      </w:r>
      <w:hyperlink w:anchor="P26933">
        <w:r>
          <w:rPr>
            <w:color w:val="0000FF"/>
          </w:rPr>
          <w:t>графах 18</w:t>
        </w:r>
      </w:hyperlink>
      <w:r>
        <w:t xml:space="preserve">, </w:t>
      </w:r>
      <w:hyperlink w:anchor="P26935">
        <w:r>
          <w:rPr>
            <w:color w:val="0000FF"/>
          </w:rPr>
          <w:t>20</w:t>
        </w:r>
      </w:hyperlink>
      <w:r>
        <w:t xml:space="preserve"> Баланса (ф. 0503320).</w:t>
      </w:r>
    </w:p>
    <w:p w:rsidR="002229EE" w:rsidRDefault="002229EE">
      <w:pPr>
        <w:pStyle w:val="ConsPlusNormal"/>
        <w:jc w:val="both"/>
      </w:pPr>
      <w:r>
        <w:lastRenderedPageBreak/>
        <w:t xml:space="preserve">(в ред. Приказов Минфина России от 31.12.2015 </w:t>
      </w:r>
      <w:hyperlink r:id="rId1339">
        <w:r>
          <w:rPr>
            <w:color w:val="0000FF"/>
          </w:rPr>
          <w:t>N 229н</w:t>
        </w:r>
      </w:hyperlink>
      <w:r>
        <w:t xml:space="preserve">, от 09.12.2022 </w:t>
      </w:r>
      <w:hyperlink r:id="rId1340">
        <w:r>
          <w:rPr>
            <w:color w:val="0000FF"/>
          </w:rPr>
          <w:t>N 186н</w:t>
        </w:r>
      </w:hyperlink>
      <w:r>
        <w:t>)</w:t>
      </w:r>
    </w:p>
    <w:p w:rsidR="002229EE" w:rsidRDefault="002229EE">
      <w:pPr>
        <w:pStyle w:val="ConsPlusNormal"/>
        <w:ind w:firstLine="540"/>
        <w:jc w:val="both"/>
      </w:pPr>
    </w:p>
    <w:p w:rsidR="002229EE" w:rsidRDefault="002229EE">
      <w:pPr>
        <w:pStyle w:val="ConsPlusTitle"/>
        <w:jc w:val="center"/>
        <w:outlineLvl w:val="1"/>
      </w:pPr>
      <w:r>
        <w:t xml:space="preserve">Порядок формирования Справки </w:t>
      </w:r>
      <w:hyperlink w:anchor="P4807">
        <w:r>
          <w:rPr>
            <w:color w:val="0000FF"/>
          </w:rPr>
          <w:t>(ф. 0503110)</w:t>
        </w:r>
      </w:hyperlink>
      <w:r>
        <w:t xml:space="preserve"> органом,</w:t>
      </w:r>
    </w:p>
    <w:p w:rsidR="002229EE" w:rsidRDefault="002229EE">
      <w:pPr>
        <w:pStyle w:val="ConsPlusTitle"/>
        <w:jc w:val="center"/>
      </w:pPr>
      <w:r>
        <w:t>уполномоченным на формирование бюджетной отчетности</w:t>
      </w:r>
    </w:p>
    <w:p w:rsidR="002229EE" w:rsidRDefault="002229EE">
      <w:pPr>
        <w:pStyle w:val="ConsPlusTitle"/>
        <w:jc w:val="center"/>
      </w:pPr>
      <w:r>
        <w:t>об исполнении соответствующего консолидированного бюджета</w:t>
      </w:r>
    </w:p>
    <w:p w:rsidR="002229EE" w:rsidRDefault="002229EE">
      <w:pPr>
        <w:pStyle w:val="ConsPlusNormal"/>
        <w:ind w:firstLine="540"/>
        <w:jc w:val="both"/>
      </w:pPr>
    </w:p>
    <w:p w:rsidR="002229EE" w:rsidRDefault="002229EE">
      <w:pPr>
        <w:pStyle w:val="ConsPlusNormal"/>
        <w:ind w:firstLine="540"/>
        <w:jc w:val="both"/>
      </w:pPr>
      <w:r>
        <w:t xml:space="preserve">191. Консолидированные Справки </w:t>
      </w:r>
      <w:hyperlink w:anchor="P4807">
        <w:r>
          <w:rPr>
            <w:color w:val="0000FF"/>
          </w:rPr>
          <w:t>(ф. 0503110)</w:t>
        </w:r>
      </w:hyperlink>
      <w:r>
        <w:t xml:space="preserve"> к Балансу (</w:t>
      </w:r>
      <w:hyperlink w:anchor="P26548">
        <w:r>
          <w:rPr>
            <w:color w:val="0000FF"/>
          </w:rPr>
          <w:t>ф. 0503320</w:t>
        </w:r>
      </w:hyperlink>
      <w:r>
        <w:t xml:space="preserve">) формируются на основании консолидированных Справок </w:t>
      </w:r>
      <w:hyperlink w:anchor="P4807">
        <w:r>
          <w:rPr>
            <w:color w:val="0000FF"/>
          </w:rPr>
          <w:t>(ф. 0503110)</w:t>
        </w:r>
      </w:hyperlink>
      <w:r>
        <w:t xml:space="preserve"> к Балансам (</w:t>
      </w:r>
      <w:hyperlink w:anchor="P5761">
        <w:r>
          <w:rPr>
            <w:color w:val="0000FF"/>
          </w:rPr>
          <w:t>ф. 0503120</w:t>
        </w:r>
      </w:hyperlink>
      <w:r>
        <w:t xml:space="preserve">, </w:t>
      </w:r>
      <w:hyperlink w:anchor="P26548">
        <w:r>
          <w:rPr>
            <w:color w:val="0000FF"/>
          </w:rPr>
          <w:t>ф. 0503320</w:t>
        </w:r>
      </w:hyperlink>
      <w:r>
        <w:t xml:space="preserve">) финансовых органов соответствующих бюджетов (консолидированных бюджетов), включаемых в баланс исполнения соответствующего консолидированного бюджета, раздельно к </w:t>
      </w:r>
      <w:hyperlink w:anchor="P26932">
        <w:r>
          <w:rPr>
            <w:color w:val="0000FF"/>
          </w:rPr>
          <w:t>графе 17</w:t>
        </w:r>
      </w:hyperlink>
      <w:r>
        <w:t xml:space="preserve"> и к </w:t>
      </w:r>
      <w:hyperlink w:anchor="P26934">
        <w:r>
          <w:rPr>
            <w:color w:val="0000FF"/>
          </w:rPr>
          <w:t>графе 19</w:t>
        </w:r>
      </w:hyperlink>
      <w:r>
        <w:t xml:space="preserve"> Баланса (ф. 0503320), путем выверки и суммирования одноименных показателей, отражаемых в разделе 1 в </w:t>
      </w:r>
      <w:hyperlink w:anchor="P4807">
        <w:r>
          <w:rPr>
            <w:color w:val="0000FF"/>
          </w:rPr>
          <w:t>графах 2</w:t>
        </w:r>
      </w:hyperlink>
      <w:r>
        <w:t xml:space="preserve"> - </w:t>
      </w:r>
      <w:hyperlink w:anchor="P4807">
        <w:r>
          <w:rPr>
            <w:color w:val="0000FF"/>
          </w:rPr>
          <w:t>7</w:t>
        </w:r>
      </w:hyperlink>
      <w:r>
        <w:t xml:space="preserve"> по соответствующим номерам счетов бюджетного учета, и исключения взаимосвязанных показателей на основании данных сводных Справок (</w:t>
      </w:r>
      <w:hyperlink w:anchor="P9559">
        <w:r>
          <w:rPr>
            <w:color w:val="0000FF"/>
          </w:rPr>
          <w:t>ф. 0503125</w:t>
        </w:r>
      </w:hyperlink>
      <w:r>
        <w:t xml:space="preserve"> по кодам КОСГУ 189, 191, 195, 251, 254, 541, 641, 710, 810, 140110151, 140110161, 140110189, 140110191, 140110195, 140120241, 140120251, 140120254, 140120281) финансовых органов соответствующих бюджетов (консолидированных бюджетов), включаемых в баланс исполнения соответствующего консолидированного бюджета.</w:t>
      </w:r>
    </w:p>
    <w:p w:rsidR="002229EE" w:rsidRDefault="002229EE">
      <w:pPr>
        <w:pStyle w:val="ConsPlusNormal"/>
        <w:jc w:val="both"/>
      </w:pPr>
      <w:r>
        <w:t xml:space="preserve">(в ред. Приказов Минфина России от 21.12.2021 </w:t>
      </w:r>
      <w:hyperlink r:id="rId1341">
        <w:r>
          <w:rPr>
            <w:color w:val="0000FF"/>
          </w:rPr>
          <w:t>N 217н</w:t>
        </w:r>
      </w:hyperlink>
      <w:r>
        <w:t xml:space="preserve">, от 09.12.2022 </w:t>
      </w:r>
      <w:hyperlink r:id="rId1342">
        <w:r>
          <w:rPr>
            <w:color w:val="0000FF"/>
          </w:rPr>
          <w:t>N 186н</w:t>
        </w:r>
      </w:hyperlink>
      <w:r>
        <w:t>)</w:t>
      </w:r>
    </w:p>
    <w:p w:rsidR="002229EE" w:rsidRDefault="002229EE">
      <w:pPr>
        <w:pStyle w:val="ConsPlusNormal"/>
        <w:spacing w:before="220"/>
        <w:ind w:firstLine="540"/>
        <w:jc w:val="both"/>
      </w:pPr>
      <w:hyperlink w:anchor="P4807">
        <w:r>
          <w:rPr>
            <w:color w:val="0000FF"/>
          </w:rPr>
          <w:t>Раздел 2</w:t>
        </w:r>
      </w:hyperlink>
      <w:r>
        <w:t xml:space="preserve"> Справки (ф. 0503110) не заполняется.</w:t>
      </w:r>
    </w:p>
    <w:p w:rsidR="002229EE" w:rsidRDefault="002229EE">
      <w:pPr>
        <w:pStyle w:val="ConsPlusNormal"/>
        <w:jc w:val="both"/>
      </w:pPr>
      <w:r>
        <w:t xml:space="preserve">(п. 191 в ред. </w:t>
      </w:r>
      <w:hyperlink r:id="rId1343">
        <w:r>
          <w:rPr>
            <w:color w:val="0000FF"/>
          </w:rPr>
          <w:t>Приказа</w:t>
        </w:r>
      </w:hyperlink>
      <w:r>
        <w:t xml:space="preserve"> Минфина России от 16.05.2019 N 72н)</w:t>
      </w:r>
    </w:p>
    <w:p w:rsidR="002229EE" w:rsidRDefault="002229EE">
      <w:pPr>
        <w:pStyle w:val="ConsPlusNormal"/>
        <w:spacing w:before="220"/>
        <w:ind w:firstLine="540"/>
        <w:jc w:val="both"/>
      </w:pPr>
      <w:r>
        <w:t xml:space="preserve">192. При составлении Справки </w:t>
      </w:r>
      <w:hyperlink w:anchor="P4807">
        <w:r>
          <w:rPr>
            <w:color w:val="0000FF"/>
          </w:rPr>
          <w:t>(ф. 0503110)</w:t>
        </w:r>
      </w:hyperlink>
      <w:r>
        <w:t xml:space="preserve"> к </w:t>
      </w:r>
      <w:hyperlink w:anchor="P26932">
        <w:r>
          <w:rPr>
            <w:color w:val="0000FF"/>
          </w:rPr>
          <w:t>графе 17</w:t>
        </w:r>
      </w:hyperlink>
      <w:r>
        <w:t xml:space="preserve"> Баланса (ф. 0503320) об исполнении соответствующего консолидированного бюджета подлежат взаимному исключению:</w:t>
      </w:r>
    </w:p>
    <w:p w:rsidR="002229EE" w:rsidRDefault="002229EE">
      <w:pPr>
        <w:pStyle w:val="ConsPlusNormal"/>
        <w:jc w:val="both"/>
      </w:pPr>
      <w:r>
        <w:t xml:space="preserve">(в ред. Приказов Минфина России от 21.12.2021 </w:t>
      </w:r>
      <w:hyperlink r:id="rId1344">
        <w:r>
          <w:rPr>
            <w:color w:val="0000FF"/>
          </w:rPr>
          <w:t>N 217н</w:t>
        </w:r>
      </w:hyperlink>
      <w:r>
        <w:t xml:space="preserve">, от 09.12.2022 </w:t>
      </w:r>
      <w:hyperlink r:id="rId1345">
        <w:r>
          <w:rPr>
            <w:color w:val="0000FF"/>
          </w:rPr>
          <w:t>N 186н</w:t>
        </w:r>
      </w:hyperlink>
      <w:r>
        <w:t>)</w:t>
      </w:r>
    </w:p>
    <w:p w:rsidR="002229EE" w:rsidRDefault="002229EE">
      <w:pPr>
        <w:pStyle w:val="ConsPlusNormal"/>
        <w:spacing w:before="220"/>
        <w:ind w:firstLine="540"/>
        <w:jc w:val="both"/>
      </w:pPr>
      <w:r>
        <w:t>обороты по счетам 140120251 "Расходы на перечисления текущего характера другим бюджетам бюджетной системы Российской Федерации", 140120254 "Расходы на перечисления капитального характера другим бюджетам бюджетной системы Российской Федерации", 140110189 "Иные доходы", 140110191 "Безвозмездные неденежные поступления текущего характера от сектора государственного управления и организаций государственного сектора", 140110195 "Безвозмездные неденежные поступления капитального характера от сектора государственного управления и организаций государственного сектора", 140110151 "Доходы от поступлений текущего характера от других бюджетов бюджетной системы Российской Федерации", 140110161 "Доходы от поступлений капитального характера от других бюджетов бюджетной системы Российской Федерации" по данным консолидированной Справки (</w:t>
      </w:r>
      <w:hyperlink w:anchor="P4807">
        <w:r>
          <w:rPr>
            <w:color w:val="0000FF"/>
          </w:rPr>
          <w:t>ф. 0503110</w:t>
        </w:r>
      </w:hyperlink>
      <w:r>
        <w:t>) к Балансу (ф. 0503120) финансового органа соответствующего бюджета, формирующего отчет об исполнении соответствующего консолидированного бюджета, и по данным консолидированной Справки (</w:t>
      </w:r>
      <w:hyperlink w:anchor="P4807">
        <w:r>
          <w:rPr>
            <w:color w:val="0000FF"/>
          </w:rPr>
          <w:t>ф. 0503110</w:t>
        </w:r>
      </w:hyperlink>
      <w:r>
        <w:t xml:space="preserve">) к Балансу (ф. 0503120) финансового органа территориального государственного внебюджетного фонда, включаемого в баланс исполнения соответствующего консолидированного бюджета, в сумме расчетов по безвозмездной передаче (получению) финансовых, нефинансовых активов и обязательств между учреждениями консолидированного бюджета субъекта Российской Федерации и бюджета территориального государственного внебюджетного фонда на основании данных </w:t>
      </w:r>
      <w:hyperlink w:anchor="P9735">
        <w:r>
          <w:rPr>
            <w:color w:val="0000FF"/>
          </w:rPr>
          <w:t>строки</w:t>
        </w:r>
      </w:hyperlink>
      <w:r>
        <w:t xml:space="preserve"> "неденежные расчеты" Справок (</w:t>
      </w:r>
      <w:hyperlink w:anchor="P9559">
        <w:r>
          <w:rPr>
            <w:color w:val="0000FF"/>
          </w:rPr>
          <w:t>ф. 0503125</w:t>
        </w:r>
      </w:hyperlink>
      <w:r>
        <w:t xml:space="preserve"> по кодам КОСГУ 189, 191, 195, 251, 254);</w:t>
      </w:r>
    </w:p>
    <w:p w:rsidR="002229EE" w:rsidRDefault="002229EE">
      <w:pPr>
        <w:pStyle w:val="ConsPlusNormal"/>
        <w:jc w:val="both"/>
      </w:pPr>
      <w:r>
        <w:t xml:space="preserve">(в ред. Приказов Минфина России от 21.12.2021 </w:t>
      </w:r>
      <w:hyperlink r:id="rId1346">
        <w:r>
          <w:rPr>
            <w:color w:val="0000FF"/>
          </w:rPr>
          <w:t>N 217н</w:t>
        </w:r>
      </w:hyperlink>
      <w:r>
        <w:t xml:space="preserve">, от 09.12.2022 </w:t>
      </w:r>
      <w:hyperlink r:id="rId1347">
        <w:r>
          <w:rPr>
            <w:color w:val="0000FF"/>
          </w:rPr>
          <w:t>N 186н</w:t>
        </w:r>
      </w:hyperlink>
      <w:r>
        <w:t>)</w:t>
      </w:r>
    </w:p>
    <w:p w:rsidR="002229EE" w:rsidRDefault="002229EE">
      <w:pPr>
        <w:pStyle w:val="ConsPlusNormal"/>
        <w:spacing w:before="220"/>
        <w:ind w:firstLine="540"/>
        <w:jc w:val="both"/>
      </w:pPr>
      <w:r>
        <w:t>обороты по счетам 140120231 "Расходы на обслуживание внутреннего долга", 140110120 "Доходы от собственности", 140110140 "Доходы от штрафов, пеней, неустоек, возмещений ущерба" по данным консолидированной Справки (</w:t>
      </w:r>
      <w:hyperlink w:anchor="P4807">
        <w:r>
          <w:rPr>
            <w:color w:val="0000FF"/>
          </w:rPr>
          <w:t>ф. 0503110</w:t>
        </w:r>
      </w:hyperlink>
      <w:r>
        <w:t>) к Балансу (ф. 0503320) финансового органа соответствующего бюджета, формирующего отчет об исполнении соответствующего консолидированного бюджета, и по данным консолидированной Справки (</w:t>
      </w:r>
      <w:hyperlink w:anchor="P4807">
        <w:r>
          <w:rPr>
            <w:color w:val="0000FF"/>
          </w:rPr>
          <w:t>ф. 0503110</w:t>
        </w:r>
      </w:hyperlink>
      <w:r>
        <w:t xml:space="preserve">) к Балансу (ф. 0503120) финансового органа территориального государственного внебюджетного фонда, включаемого в баланс исполнения соответствующего консолидированного бюджета, в сумме расчетов по обслуживанию внутренних долговых обязательств, в том числе процентам, штрафам, </w:t>
      </w:r>
      <w:r>
        <w:lastRenderedPageBreak/>
        <w:t xml:space="preserve">пеням между консолидированным бюджетом субъекта Российской Федерации и бюджетом территориального государственного внебюджетного фонда, на основании данных </w:t>
      </w:r>
      <w:hyperlink w:anchor="P9735">
        <w:r>
          <w:rPr>
            <w:color w:val="0000FF"/>
          </w:rPr>
          <w:t>строки</w:t>
        </w:r>
      </w:hyperlink>
      <w:r>
        <w:t xml:space="preserve"> "неденежные расчеты" Справок (</w:t>
      </w:r>
      <w:hyperlink w:anchor="P9559">
        <w:r>
          <w:rPr>
            <w:color w:val="0000FF"/>
          </w:rPr>
          <w:t>ф. 0503125</w:t>
        </w:r>
      </w:hyperlink>
      <w:r>
        <w:t xml:space="preserve"> по кодам КОСГУ 541, 641, 710, 810).</w:t>
      </w:r>
    </w:p>
    <w:p w:rsidR="002229EE" w:rsidRDefault="002229EE">
      <w:pPr>
        <w:pStyle w:val="ConsPlusNormal"/>
        <w:jc w:val="both"/>
      </w:pPr>
      <w:r>
        <w:t xml:space="preserve">(в ред. </w:t>
      </w:r>
      <w:hyperlink r:id="rId1348">
        <w:r>
          <w:rPr>
            <w:color w:val="0000FF"/>
          </w:rPr>
          <w:t>Приказа</w:t>
        </w:r>
      </w:hyperlink>
      <w:r>
        <w:t xml:space="preserve"> Минфина России от 09.12.2022 N 186н)</w:t>
      </w:r>
    </w:p>
    <w:p w:rsidR="002229EE" w:rsidRDefault="002229EE">
      <w:pPr>
        <w:pStyle w:val="ConsPlusNormal"/>
        <w:jc w:val="both"/>
      </w:pPr>
      <w:r>
        <w:t xml:space="preserve">(п. 192 в ред. </w:t>
      </w:r>
      <w:hyperlink r:id="rId1349">
        <w:r>
          <w:rPr>
            <w:color w:val="0000FF"/>
          </w:rPr>
          <w:t>Приказа</w:t>
        </w:r>
      </w:hyperlink>
      <w:r>
        <w:t xml:space="preserve"> Минфина России от 16.05.2019 N 72н)</w:t>
      </w:r>
    </w:p>
    <w:p w:rsidR="002229EE" w:rsidRDefault="002229EE">
      <w:pPr>
        <w:pStyle w:val="ConsPlusNormal"/>
        <w:spacing w:before="220"/>
        <w:ind w:firstLine="540"/>
        <w:jc w:val="both"/>
      </w:pPr>
      <w:r>
        <w:t>193. При составлении Справки (</w:t>
      </w:r>
      <w:hyperlink w:anchor="P4807">
        <w:r>
          <w:rPr>
            <w:color w:val="0000FF"/>
          </w:rPr>
          <w:t>ф. 0503110</w:t>
        </w:r>
      </w:hyperlink>
      <w:r>
        <w:t xml:space="preserve">) к </w:t>
      </w:r>
      <w:hyperlink w:anchor="P26934">
        <w:r>
          <w:rPr>
            <w:color w:val="0000FF"/>
          </w:rPr>
          <w:t>графе 19</w:t>
        </w:r>
      </w:hyperlink>
      <w:r>
        <w:t xml:space="preserve"> Баланса (ф. 0503320) об исполнении соответствующего консолидированного бюджета подлежат взаимному исключению:</w:t>
      </w:r>
    </w:p>
    <w:p w:rsidR="002229EE" w:rsidRDefault="002229EE">
      <w:pPr>
        <w:pStyle w:val="ConsPlusNormal"/>
        <w:jc w:val="both"/>
      </w:pPr>
      <w:r>
        <w:t xml:space="preserve">(в ред. Приказов Минфина России от 11.06.2021 </w:t>
      </w:r>
      <w:hyperlink r:id="rId1350">
        <w:r>
          <w:rPr>
            <w:color w:val="0000FF"/>
          </w:rPr>
          <w:t>N 82н</w:t>
        </w:r>
      </w:hyperlink>
      <w:r>
        <w:t xml:space="preserve">, от 21.12.2021 </w:t>
      </w:r>
      <w:hyperlink r:id="rId1351">
        <w:r>
          <w:rPr>
            <w:color w:val="0000FF"/>
          </w:rPr>
          <w:t>N 217н</w:t>
        </w:r>
      </w:hyperlink>
      <w:r>
        <w:t xml:space="preserve">, от 09.12.2022 </w:t>
      </w:r>
      <w:hyperlink r:id="rId1352">
        <w:r>
          <w:rPr>
            <w:color w:val="0000FF"/>
          </w:rPr>
          <w:t>N 186н</w:t>
        </w:r>
      </w:hyperlink>
      <w:r>
        <w:t>)</w:t>
      </w:r>
    </w:p>
    <w:p w:rsidR="002229EE" w:rsidRDefault="002229EE">
      <w:pPr>
        <w:pStyle w:val="ConsPlusNormal"/>
        <w:spacing w:before="220"/>
        <w:ind w:firstLine="540"/>
        <w:jc w:val="both"/>
      </w:pPr>
      <w:r>
        <w:t>обороты по счетам 140120251 "Расходы на перечисления текущего характера другим бюджетам бюджетной системы Российской Федерации", 140120254 "Расходы на перечисления капитального характера другим бюджетам бюджетной системы Российской Федерации", 140110151 "Доходы от поступлений текущего характера от других бюджетов бюджетной системы Российской Федерации", 140110161 "Доходы от поступлений капитального характера от других бюджетов бюджетной системы Российской Федерации", 140110189 "Иные доходы", 140110191 "Безвозмездные неденежные поступления текущего характера от сектора государственного управления и организаций государственного сектора", 140110195 "Безвозмездные неденежные поступления капитального характера от сектора государственного управления и организаций государственного сектора" по данным консолидированной Справки (</w:t>
      </w:r>
      <w:hyperlink w:anchor="P4807">
        <w:r>
          <w:rPr>
            <w:color w:val="0000FF"/>
          </w:rPr>
          <w:t>ф. 0503110</w:t>
        </w:r>
      </w:hyperlink>
      <w:r>
        <w:t>) к Балансу (</w:t>
      </w:r>
      <w:hyperlink w:anchor="P5761">
        <w:r>
          <w:rPr>
            <w:color w:val="0000FF"/>
          </w:rPr>
          <w:t>ф. 0503120</w:t>
        </w:r>
      </w:hyperlink>
      <w:r>
        <w:t>) финансового органа соответствующего бюджета, формирующего отчет об исполнении соответствующего консолидированного бюджета, и по данным Справок (</w:t>
      </w:r>
      <w:hyperlink w:anchor="P4807">
        <w:r>
          <w:rPr>
            <w:color w:val="0000FF"/>
          </w:rPr>
          <w:t>ф. 0503110</w:t>
        </w:r>
      </w:hyperlink>
      <w:r>
        <w:t>) к Балансам (</w:t>
      </w:r>
      <w:hyperlink w:anchor="P5761">
        <w:r>
          <w:rPr>
            <w:color w:val="0000FF"/>
          </w:rPr>
          <w:t>ф. ф. 0503120</w:t>
        </w:r>
      </w:hyperlink>
      <w:r>
        <w:t xml:space="preserve">, </w:t>
      </w:r>
      <w:hyperlink w:anchor="P26548">
        <w:r>
          <w:rPr>
            <w:color w:val="0000FF"/>
          </w:rPr>
          <w:t>0503320</w:t>
        </w:r>
      </w:hyperlink>
      <w:r>
        <w:t xml:space="preserve">) финансовых органов бюджетов, включаемых в баланс исполнения соответствующего консолидированного бюджета, в сумме расчетов по безвозмездной передаче (получению) финансовых, нефинансовых активов и обязательств между учреждениями бюджетов разных уровней, включаемых в отчет об исполнении соответствующего консолидированного бюджета, на основании данных </w:t>
      </w:r>
      <w:hyperlink w:anchor="P9735">
        <w:r>
          <w:rPr>
            <w:color w:val="0000FF"/>
          </w:rPr>
          <w:t>строки</w:t>
        </w:r>
      </w:hyperlink>
      <w:r>
        <w:t xml:space="preserve"> "неденежные расчеты" Справок (</w:t>
      </w:r>
      <w:hyperlink w:anchor="P9559">
        <w:r>
          <w:rPr>
            <w:color w:val="0000FF"/>
          </w:rPr>
          <w:t>ф. 0503125</w:t>
        </w:r>
      </w:hyperlink>
      <w:r>
        <w:t xml:space="preserve"> по кодам КОСГУ 189, 191, 195, 251, 254, по кодам счетов 140110151, 140110161, 140120251, 140120254);</w:t>
      </w:r>
    </w:p>
    <w:p w:rsidR="002229EE" w:rsidRDefault="002229EE">
      <w:pPr>
        <w:pStyle w:val="ConsPlusNormal"/>
        <w:jc w:val="both"/>
      </w:pPr>
      <w:r>
        <w:t xml:space="preserve">(в ред. </w:t>
      </w:r>
      <w:hyperlink r:id="rId1353">
        <w:r>
          <w:rPr>
            <w:color w:val="0000FF"/>
          </w:rPr>
          <w:t>Приказа</w:t>
        </w:r>
      </w:hyperlink>
      <w:r>
        <w:t xml:space="preserve"> Минфина России от 09.12.2022 N 186н)</w:t>
      </w:r>
    </w:p>
    <w:p w:rsidR="002229EE" w:rsidRDefault="002229EE">
      <w:pPr>
        <w:pStyle w:val="ConsPlusNormal"/>
        <w:spacing w:before="220"/>
        <w:ind w:firstLine="540"/>
        <w:jc w:val="both"/>
      </w:pPr>
      <w:r>
        <w:t>обороты по счетам 140120231 "Расходы на обслуживание внутреннего долга", 140110120 "Доходы от собственности", 140110140 "Доходы от штрафов, пеней, неустоек, возмещений ущерба" по данным консолидированной Справки (</w:t>
      </w:r>
      <w:hyperlink w:anchor="P4807">
        <w:r>
          <w:rPr>
            <w:color w:val="0000FF"/>
          </w:rPr>
          <w:t>ф. 0503110</w:t>
        </w:r>
      </w:hyperlink>
      <w:r>
        <w:t>) к Балансу (</w:t>
      </w:r>
      <w:hyperlink w:anchor="P5761">
        <w:r>
          <w:rPr>
            <w:color w:val="0000FF"/>
          </w:rPr>
          <w:t>ф. 0503120</w:t>
        </w:r>
      </w:hyperlink>
      <w:r>
        <w:t>) финансового органа соответствующего бюджета, формирующего отчет об исполнении соответствующего консолидированного бюджета, и по данным Справок (</w:t>
      </w:r>
      <w:hyperlink w:anchor="P4807">
        <w:r>
          <w:rPr>
            <w:color w:val="0000FF"/>
          </w:rPr>
          <w:t>ф. 0503110</w:t>
        </w:r>
      </w:hyperlink>
      <w:r>
        <w:t>) к Балансам (</w:t>
      </w:r>
      <w:hyperlink w:anchor="P5761">
        <w:r>
          <w:rPr>
            <w:color w:val="0000FF"/>
          </w:rPr>
          <w:t>ф. ф. 0503120</w:t>
        </w:r>
      </w:hyperlink>
      <w:r>
        <w:t xml:space="preserve">, </w:t>
      </w:r>
      <w:hyperlink w:anchor="P26548">
        <w:r>
          <w:rPr>
            <w:color w:val="0000FF"/>
          </w:rPr>
          <w:t>0503320</w:t>
        </w:r>
      </w:hyperlink>
      <w:r>
        <w:t xml:space="preserve">) финансовых органов бюджетов, включаемых в баланс исполнения соответствующего консолидированного бюджета, в сумме расчетов по обслуживанию внутренних долговых обязательств в части процентов, штрафов, пеней между бюджетами разных уровней, включаемых в отчет об исполнении соответствующего консолидированного бюджета, на основании данных </w:t>
      </w:r>
      <w:hyperlink w:anchor="P9735">
        <w:r>
          <w:rPr>
            <w:color w:val="0000FF"/>
          </w:rPr>
          <w:t>строки</w:t>
        </w:r>
      </w:hyperlink>
      <w:r>
        <w:t xml:space="preserve"> "неденежные расчеты" сводных Справок (</w:t>
      </w:r>
      <w:hyperlink w:anchor="P9559">
        <w:r>
          <w:rPr>
            <w:color w:val="0000FF"/>
          </w:rPr>
          <w:t>ф. 0503125</w:t>
        </w:r>
      </w:hyperlink>
      <w:r>
        <w:t xml:space="preserve"> по кодам КОСГУ 541, 641, 710, 810).</w:t>
      </w:r>
    </w:p>
    <w:p w:rsidR="002229EE" w:rsidRDefault="002229EE">
      <w:pPr>
        <w:pStyle w:val="ConsPlusNormal"/>
        <w:jc w:val="both"/>
      </w:pPr>
      <w:r>
        <w:t xml:space="preserve">(п. 193 в ред. </w:t>
      </w:r>
      <w:hyperlink r:id="rId1354">
        <w:r>
          <w:rPr>
            <w:color w:val="0000FF"/>
          </w:rPr>
          <w:t>Приказа</w:t>
        </w:r>
      </w:hyperlink>
      <w:r>
        <w:t xml:space="preserve"> Минфина России от 16.05.2019 N 72н)</w:t>
      </w:r>
    </w:p>
    <w:p w:rsidR="002229EE" w:rsidRDefault="002229EE">
      <w:pPr>
        <w:pStyle w:val="ConsPlusNormal"/>
        <w:ind w:firstLine="540"/>
        <w:jc w:val="both"/>
      </w:pPr>
    </w:p>
    <w:p w:rsidR="002229EE" w:rsidRDefault="002229EE">
      <w:pPr>
        <w:pStyle w:val="ConsPlusTitle"/>
        <w:jc w:val="center"/>
        <w:outlineLvl w:val="1"/>
      </w:pPr>
      <w:r>
        <w:t>Консолидированный отчет о финансовых результатах</w:t>
      </w:r>
    </w:p>
    <w:p w:rsidR="002229EE" w:rsidRDefault="002229EE">
      <w:pPr>
        <w:pStyle w:val="ConsPlusTitle"/>
        <w:jc w:val="center"/>
      </w:pPr>
      <w:r>
        <w:t xml:space="preserve">деятельности </w:t>
      </w:r>
      <w:hyperlink w:anchor="P31312">
        <w:r>
          <w:rPr>
            <w:color w:val="0000FF"/>
          </w:rPr>
          <w:t>(ф. 0503321)</w:t>
        </w:r>
      </w:hyperlink>
    </w:p>
    <w:p w:rsidR="002229EE" w:rsidRDefault="002229EE">
      <w:pPr>
        <w:pStyle w:val="ConsPlusNormal"/>
        <w:ind w:firstLine="540"/>
        <w:jc w:val="both"/>
      </w:pPr>
    </w:p>
    <w:p w:rsidR="002229EE" w:rsidRDefault="002229EE">
      <w:pPr>
        <w:pStyle w:val="ConsPlusNormal"/>
        <w:ind w:firstLine="540"/>
        <w:jc w:val="both"/>
      </w:pPr>
      <w:r>
        <w:t>194. Отчет (</w:t>
      </w:r>
      <w:hyperlink w:anchor="P31312">
        <w:r>
          <w:rPr>
            <w:color w:val="0000FF"/>
          </w:rPr>
          <w:t>ф. 0503321</w:t>
        </w:r>
      </w:hyperlink>
      <w:r>
        <w:t>) формируется путем суммирования одноименных показателей по одинаковым строкам и графам Отчетов (</w:t>
      </w:r>
      <w:hyperlink w:anchor="P6899">
        <w:r>
          <w:rPr>
            <w:color w:val="0000FF"/>
          </w:rPr>
          <w:t>ф. 0503121</w:t>
        </w:r>
      </w:hyperlink>
      <w:r>
        <w:t>) получателей бюджетных средств соответствующих бюджетов, Отчетов (</w:t>
      </w:r>
      <w:hyperlink w:anchor="P31312">
        <w:r>
          <w:rPr>
            <w:color w:val="0000FF"/>
          </w:rPr>
          <w:t>ф. 0503321</w:t>
        </w:r>
      </w:hyperlink>
      <w:r>
        <w:t>) финансовых органов соответствующих консолидированных бюджетов, включаемых в консолидированный отчет о финансовых результатах деятельности, и исключения взаимосвязанных показателей на основании данных консолидированных Справок (</w:t>
      </w:r>
      <w:hyperlink w:anchor="P9559">
        <w:r>
          <w:rPr>
            <w:color w:val="0000FF"/>
          </w:rPr>
          <w:t>ф. 0503125</w:t>
        </w:r>
      </w:hyperlink>
      <w:r>
        <w:t>) по кодам КОСГУ 189, 191, 195, 251, 254, 541, 710, по кодам счетов 140110151, 140110161, 140110189, 140110191, 140110195, 140120241, 140120251, 140120254, 140120281, сформированных финансовыми органами соответствующих бюджетов.</w:t>
      </w:r>
    </w:p>
    <w:p w:rsidR="002229EE" w:rsidRDefault="002229EE">
      <w:pPr>
        <w:pStyle w:val="ConsPlusNormal"/>
        <w:jc w:val="both"/>
      </w:pPr>
      <w:r>
        <w:t xml:space="preserve">(в ред. Приказов Минфина России от 16.05.2019 </w:t>
      </w:r>
      <w:hyperlink r:id="rId1355">
        <w:r>
          <w:rPr>
            <w:color w:val="0000FF"/>
          </w:rPr>
          <w:t>N 72н</w:t>
        </w:r>
      </w:hyperlink>
      <w:r>
        <w:t xml:space="preserve">, от 16.12.2020 </w:t>
      </w:r>
      <w:hyperlink r:id="rId1356">
        <w:r>
          <w:rPr>
            <w:color w:val="0000FF"/>
          </w:rPr>
          <w:t>N 311н</w:t>
        </w:r>
      </w:hyperlink>
      <w:r>
        <w:t xml:space="preserve">, от 09.12.2022 </w:t>
      </w:r>
      <w:hyperlink r:id="rId1357">
        <w:r>
          <w:rPr>
            <w:color w:val="0000FF"/>
          </w:rPr>
          <w:t>N 186н</w:t>
        </w:r>
      </w:hyperlink>
      <w:r>
        <w:t xml:space="preserve">, </w:t>
      </w:r>
      <w:r>
        <w:lastRenderedPageBreak/>
        <w:t xml:space="preserve">от 04.08.2025 </w:t>
      </w:r>
      <w:hyperlink r:id="rId1358">
        <w:r>
          <w:rPr>
            <w:color w:val="0000FF"/>
          </w:rPr>
          <w:t>N 102н</w:t>
        </w:r>
      </w:hyperlink>
      <w:r>
        <w:t>)</w:t>
      </w:r>
    </w:p>
    <w:p w:rsidR="002229EE" w:rsidRDefault="002229EE">
      <w:pPr>
        <w:pStyle w:val="ConsPlusNormal"/>
        <w:spacing w:before="220"/>
        <w:ind w:firstLine="540"/>
        <w:jc w:val="both"/>
      </w:pPr>
      <w:r>
        <w:t xml:space="preserve">195. Показатели отражаются в отчете в разрезе данных консолидированного бюджета субъекта Российской Федерации и территориального государственного внебюджетного фонда </w:t>
      </w:r>
      <w:hyperlink w:anchor="P31312">
        <w:r>
          <w:rPr>
            <w:color w:val="0000FF"/>
          </w:rPr>
          <w:t>(графа 4)</w:t>
        </w:r>
      </w:hyperlink>
      <w:r>
        <w:t xml:space="preserve">, консолидированного бюджета субъекта Российской Федерации </w:t>
      </w:r>
      <w:hyperlink w:anchor="P31312">
        <w:r>
          <w:rPr>
            <w:color w:val="0000FF"/>
          </w:rPr>
          <w:t>(графа 6)</w:t>
        </w:r>
      </w:hyperlink>
      <w:r>
        <w:t xml:space="preserve">, бюджета субъекта Российской Федерации, федеральной территории "Сириус" </w:t>
      </w:r>
      <w:hyperlink w:anchor="P31312">
        <w:r>
          <w:rPr>
            <w:color w:val="0000FF"/>
          </w:rPr>
          <w:t>(графа 8)</w:t>
        </w:r>
      </w:hyperlink>
      <w:r>
        <w:t xml:space="preserve">, бюджетов внутригородских муниципальных образований городов федерального значения </w:t>
      </w:r>
      <w:hyperlink w:anchor="P31312">
        <w:r>
          <w:rPr>
            <w:color w:val="0000FF"/>
          </w:rPr>
          <w:t>(графа 9)</w:t>
        </w:r>
      </w:hyperlink>
      <w:r>
        <w:t xml:space="preserve">, бюджетов муниципальных округов </w:t>
      </w:r>
      <w:hyperlink w:anchor="P31371">
        <w:r>
          <w:rPr>
            <w:color w:val="0000FF"/>
          </w:rPr>
          <w:t>(графа 10)</w:t>
        </w:r>
      </w:hyperlink>
      <w:r>
        <w:t xml:space="preserve">, бюджетов городских округов, г. Байконур Республики Казахстан </w:t>
      </w:r>
      <w:hyperlink w:anchor="P31372">
        <w:r>
          <w:rPr>
            <w:color w:val="0000FF"/>
          </w:rPr>
          <w:t>(графа 11)</w:t>
        </w:r>
      </w:hyperlink>
      <w:r>
        <w:t xml:space="preserve">, бюджетов городских округов с внутригородских делением </w:t>
      </w:r>
      <w:hyperlink w:anchor="P31373">
        <w:r>
          <w:rPr>
            <w:color w:val="0000FF"/>
          </w:rPr>
          <w:t>(графа 12)</w:t>
        </w:r>
      </w:hyperlink>
      <w:r>
        <w:t xml:space="preserve">, бюджетов внутригородских районов </w:t>
      </w:r>
      <w:hyperlink w:anchor="P31374">
        <w:r>
          <w:rPr>
            <w:color w:val="0000FF"/>
          </w:rPr>
          <w:t>(графа 13)</w:t>
        </w:r>
      </w:hyperlink>
      <w:r>
        <w:t xml:space="preserve">, бюджетов муниципальных районов </w:t>
      </w:r>
      <w:hyperlink w:anchor="P31375">
        <w:r>
          <w:rPr>
            <w:color w:val="0000FF"/>
          </w:rPr>
          <w:t>(графа 14)</w:t>
        </w:r>
      </w:hyperlink>
      <w:r>
        <w:t xml:space="preserve">, бюджетов городских поселений </w:t>
      </w:r>
      <w:hyperlink w:anchor="P31376">
        <w:r>
          <w:rPr>
            <w:color w:val="0000FF"/>
          </w:rPr>
          <w:t>(графа 15)</w:t>
        </w:r>
      </w:hyperlink>
      <w:r>
        <w:t xml:space="preserve">, бюджетов сельских поселений </w:t>
      </w:r>
      <w:hyperlink w:anchor="P31377">
        <w:r>
          <w:rPr>
            <w:color w:val="0000FF"/>
          </w:rPr>
          <w:t>(графа 16)</w:t>
        </w:r>
      </w:hyperlink>
      <w:r>
        <w:t xml:space="preserve">, бюджета территориального государственного внебюджетного фонда </w:t>
      </w:r>
      <w:hyperlink w:anchor="P31378">
        <w:r>
          <w:rPr>
            <w:color w:val="0000FF"/>
          </w:rPr>
          <w:t>(графа 17)</w:t>
        </w:r>
      </w:hyperlink>
      <w:r>
        <w:t>.</w:t>
      </w:r>
    </w:p>
    <w:p w:rsidR="002229EE" w:rsidRDefault="002229EE">
      <w:pPr>
        <w:pStyle w:val="ConsPlusNormal"/>
        <w:jc w:val="both"/>
      </w:pPr>
      <w:r>
        <w:t xml:space="preserve">(в ред. Приказов Минфина России от 31.12.2015 </w:t>
      </w:r>
      <w:hyperlink r:id="rId1359">
        <w:r>
          <w:rPr>
            <w:color w:val="0000FF"/>
          </w:rPr>
          <w:t>N 229н</w:t>
        </w:r>
      </w:hyperlink>
      <w:r>
        <w:t xml:space="preserve">, от 29.10.2020 </w:t>
      </w:r>
      <w:hyperlink r:id="rId1360">
        <w:r>
          <w:rPr>
            <w:color w:val="0000FF"/>
          </w:rPr>
          <w:t>N 250н</w:t>
        </w:r>
      </w:hyperlink>
      <w:r>
        <w:t xml:space="preserve">, от 21.12.2021 </w:t>
      </w:r>
      <w:hyperlink r:id="rId1361">
        <w:r>
          <w:rPr>
            <w:color w:val="0000FF"/>
          </w:rPr>
          <w:t>N 217н</w:t>
        </w:r>
      </w:hyperlink>
      <w:r>
        <w:t xml:space="preserve">, от 09.12.2022 </w:t>
      </w:r>
      <w:hyperlink r:id="rId1362">
        <w:r>
          <w:rPr>
            <w:color w:val="0000FF"/>
          </w:rPr>
          <w:t>N 186н</w:t>
        </w:r>
      </w:hyperlink>
      <w:r>
        <w:t>)</w:t>
      </w:r>
    </w:p>
    <w:p w:rsidR="002229EE" w:rsidRDefault="002229EE">
      <w:pPr>
        <w:pStyle w:val="ConsPlusNormal"/>
        <w:spacing w:before="220"/>
        <w:ind w:firstLine="540"/>
        <w:jc w:val="both"/>
      </w:pPr>
      <w:r>
        <w:t xml:space="preserve">Информация о финансовом результате раскрывается в Отчете </w:t>
      </w:r>
      <w:hyperlink w:anchor="P31312">
        <w:r>
          <w:rPr>
            <w:color w:val="0000FF"/>
          </w:rPr>
          <w:t>(ф. 0503321)</w:t>
        </w:r>
      </w:hyperlink>
      <w:r>
        <w:t xml:space="preserve"> по </w:t>
      </w:r>
      <w:hyperlink w:anchor="P31312">
        <w:r>
          <w:rPr>
            <w:color w:val="0000FF"/>
          </w:rPr>
          <w:t>строке 300</w:t>
        </w:r>
      </w:hyperlink>
      <w:r>
        <w:t xml:space="preserve"> "Чистый операционный результат" (по графам 4, 6, 8 - 17).</w:t>
      </w:r>
    </w:p>
    <w:p w:rsidR="002229EE" w:rsidRDefault="002229EE">
      <w:pPr>
        <w:pStyle w:val="ConsPlusNormal"/>
        <w:jc w:val="both"/>
      </w:pPr>
      <w:r>
        <w:t xml:space="preserve">(абзац введен </w:t>
      </w:r>
      <w:hyperlink r:id="rId1363">
        <w:r>
          <w:rPr>
            <w:color w:val="0000FF"/>
          </w:rPr>
          <w:t>Приказом</w:t>
        </w:r>
      </w:hyperlink>
      <w:r>
        <w:t xml:space="preserve"> Минфина России от 11.06.2021 N 82н; в ред. </w:t>
      </w:r>
      <w:hyperlink r:id="rId1364">
        <w:r>
          <w:rPr>
            <w:color w:val="0000FF"/>
          </w:rPr>
          <w:t>Приказа</w:t>
        </w:r>
      </w:hyperlink>
      <w:r>
        <w:t xml:space="preserve"> Минфина России от 09.12.2022 N 186н)</w:t>
      </w:r>
    </w:p>
    <w:p w:rsidR="002229EE" w:rsidRDefault="002229EE">
      <w:pPr>
        <w:pStyle w:val="ConsPlusNormal"/>
        <w:spacing w:before="220"/>
        <w:ind w:firstLine="540"/>
        <w:jc w:val="both"/>
      </w:pPr>
      <w:r>
        <w:t xml:space="preserve">Абзац исключен. - </w:t>
      </w:r>
      <w:hyperlink r:id="rId1365">
        <w:r>
          <w:rPr>
            <w:color w:val="0000FF"/>
          </w:rPr>
          <w:t>Приказ</w:t>
        </w:r>
      </w:hyperlink>
      <w:r>
        <w:t xml:space="preserve"> Минфина России от 26.10.2012 N 138н.</w:t>
      </w:r>
    </w:p>
    <w:p w:rsidR="002229EE" w:rsidRDefault="002229EE">
      <w:pPr>
        <w:pStyle w:val="ConsPlusNormal"/>
        <w:spacing w:before="220"/>
        <w:ind w:firstLine="540"/>
        <w:jc w:val="both"/>
      </w:pPr>
      <w:r>
        <w:t>В Отчете (</w:t>
      </w:r>
      <w:hyperlink w:anchor="P31312">
        <w:r>
          <w:rPr>
            <w:color w:val="0000FF"/>
          </w:rPr>
          <w:t>ф. 0503321</w:t>
        </w:r>
      </w:hyperlink>
      <w:r>
        <w:t>) отражаются:</w:t>
      </w:r>
    </w:p>
    <w:p w:rsidR="002229EE" w:rsidRDefault="002229EE">
      <w:pPr>
        <w:pStyle w:val="ConsPlusNormal"/>
        <w:spacing w:before="220"/>
        <w:ind w:firstLine="540"/>
        <w:jc w:val="both"/>
      </w:pPr>
      <w:r>
        <w:t xml:space="preserve">абзац исключен. - </w:t>
      </w:r>
      <w:hyperlink r:id="rId1366">
        <w:r>
          <w:rPr>
            <w:color w:val="0000FF"/>
          </w:rPr>
          <w:t>Приказ</w:t>
        </w:r>
      </w:hyperlink>
      <w:r>
        <w:t xml:space="preserve"> Минфина России от 26.10.2012 N 138н;</w:t>
      </w:r>
    </w:p>
    <w:p w:rsidR="002229EE" w:rsidRDefault="002229EE">
      <w:pPr>
        <w:pStyle w:val="ConsPlusNormal"/>
        <w:spacing w:before="220"/>
        <w:ind w:firstLine="540"/>
        <w:jc w:val="both"/>
      </w:pPr>
      <w:r>
        <w:t xml:space="preserve">в </w:t>
      </w:r>
      <w:hyperlink w:anchor="P31312">
        <w:r>
          <w:rPr>
            <w:color w:val="0000FF"/>
          </w:rPr>
          <w:t>графе 4</w:t>
        </w:r>
      </w:hyperlink>
      <w:r>
        <w:t xml:space="preserve"> - сумма показателей </w:t>
      </w:r>
      <w:hyperlink w:anchor="P31312">
        <w:r>
          <w:rPr>
            <w:color w:val="0000FF"/>
          </w:rPr>
          <w:t>граф 6</w:t>
        </w:r>
      </w:hyperlink>
      <w:r>
        <w:t xml:space="preserve">, </w:t>
      </w:r>
      <w:hyperlink w:anchor="P31378">
        <w:r>
          <w:rPr>
            <w:color w:val="0000FF"/>
          </w:rPr>
          <w:t>17</w:t>
        </w:r>
      </w:hyperlink>
      <w:r>
        <w:t xml:space="preserve">, уменьшенная на показатель </w:t>
      </w:r>
      <w:hyperlink w:anchor="P31312">
        <w:r>
          <w:rPr>
            <w:color w:val="0000FF"/>
          </w:rPr>
          <w:t>графы 5</w:t>
        </w:r>
      </w:hyperlink>
      <w:r>
        <w:t>;</w:t>
      </w:r>
    </w:p>
    <w:p w:rsidR="002229EE" w:rsidRDefault="002229EE">
      <w:pPr>
        <w:pStyle w:val="ConsPlusNormal"/>
        <w:jc w:val="both"/>
      </w:pPr>
      <w:r>
        <w:t xml:space="preserve">(в ред. Приказов Минфина России от 29.12.2011 </w:t>
      </w:r>
      <w:hyperlink r:id="rId1367">
        <w:r>
          <w:rPr>
            <w:color w:val="0000FF"/>
          </w:rPr>
          <w:t>N 191н</w:t>
        </w:r>
      </w:hyperlink>
      <w:r>
        <w:t xml:space="preserve">, от 26.10.2012 </w:t>
      </w:r>
      <w:hyperlink r:id="rId1368">
        <w:r>
          <w:rPr>
            <w:color w:val="0000FF"/>
          </w:rPr>
          <w:t>N 138н</w:t>
        </w:r>
      </w:hyperlink>
      <w:r>
        <w:t xml:space="preserve">, от 31.12.2015 </w:t>
      </w:r>
      <w:hyperlink r:id="rId1369">
        <w:r>
          <w:rPr>
            <w:color w:val="0000FF"/>
          </w:rPr>
          <w:t>N 229н</w:t>
        </w:r>
      </w:hyperlink>
      <w:r>
        <w:t xml:space="preserve">, от 09.12.2022 </w:t>
      </w:r>
      <w:hyperlink r:id="rId1370">
        <w:r>
          <w:rPr>
            <w:color w:val="0000FF"/>
          </w:rPr>
          <w:t>N 186н</w:t>
        </w:r>
      </w:hyperlink>
      <w:r>
        <w:t>)</w:t>
      </w:r>
    </w:p>
    <w:p w:rsidR="002229EE" w:rsidRDefault="002229EE">
      <w:pPr>
        <w:pStyle w:val="ConsPlusNormal"/>
        <w:spacing w:before="220"/>
        <w:ind w:firstLine="540"/>
        <w:jc w:val="both"/>
      </w:pPr>
      <w:r>
        <w:t xml:space="preserve">абзац исключен. - </w:t>
      </w:r>
      <w:hyperlink r:id="rId1371">
        <w:r>
          <w:rPr>
            <w:color w:val="0000FF"/>
          </w:rPr>
          <w:t>Приказ</w:t>
        </w:r>
      </w:hyperlink>
      <w:r>
        <w:t xml:space="preserve"> Минфина России от 26.10.2012 N 138н;</w:t>
      </w:r>
    </w:p>
    <w:p w:rsidR="002229EE" w:rsidRDefault="002229EE">
      <w:pPr>
        <w:pStyle w:val="ConsPlusNormal"/>
        <w:spacing w:before="220"/>
        <w:ind w:firstLine="540"/>
        <w:jc w:val="both"/>
      </w:pPr>
      <w:r>
        <w:t>в графе 5 - по соответствующим кодам КОСГУ суммы взаимосвязанных расчетов между консолидированным бюджетом субъекта Российской Федерации и бюджетом территориального государственного внебюджетного фонда на основании данных консолидированных Справок (</w:t>
      </w:r>
      <w:hyperlink w:anchor="P9559">
        <w:r>
          <w:rPr>
            <w:color w:val="0000FF"/>
          </w:rPr>
          <w:t>ф. 0503125</w:t>
        </w:r>
      </w:hyperlink>
      <w:r>
        <w:t xml:space="preserve"> по кодам КОСГУ 189, 191, 195, 251, 254, 541, 710, по кодам счетов 140110151, 140110161, 140120251, 140120254);</w:t>
      </w:r>
    </w:p>
    <w:p w:rsidR="002229EE" w:rsidRDefault="002229EE">
      <w:pPr>
        <w:pStyle w:val="ConsPlusNormal"/>
        <w:jc w:val="both"/>
      </w:pPr>
      <w:r>
        <w:t xml:space="preserve">(в ред. </w:t>
      </w:r>
      <w:hyperlink r:id="rId1372">
        <w:r>
          <w:rPr>
            <w:color w:val="0000FF"/>
          </w:rPr>
          <w:t>Приказа</w:t>
        </w:r>
      </w:hyperlink>
      <w:r>
        <w:t xml:space="preserve"> Минфина России от 04.08.2025 N 102н)</w:t>
      </w:r>
    </w:p>
    <w:p w:rsidR="002229EE" w:rsidRDefault="002229EE">
      <w:pPr>
        <w:pStyle w:val="ConsPlusNormal"/>
        <w:spacing w:before="220"/>
        <w:ind w:firstLine="540"/>
        <w:jc w:val="both"/>
      </w:pPr>
      <w:r>
        <w:t xml:space="preserve">абзац исключен. - </w:t>
      </w:r>
      <w:hyperlink r:id="rId1373">
        <w:r>
          <w:rPr>
            <w:color w:val="0000FF"/>
          </w:rPr>
          <w:t>Приказ</w:t>
        </w:r>
      </w:hyperlink>
      <w:r>
        <w:t xml:space="preserve"> Минфина России от 26.10.2012 N 138н;</w:t>
      </w:r>
    </w:p>
    <w:p w:rsidR="002229EE" w:rsidRDefault="002229EE">
      <w:pPr>
        <w:pStyle w:val="ConsPlusNormal"/>
        <w:spacing w:before="220"/>
        <w:ind w:firstLine="540"/>
        <w:jc w:val="both"/>
      </w:pPr>
      <w:r>
        <w:t xml:space="preserve">в </w:t>
      </w:r>
      <w:hyperlink w:anchor="P31312">
        <w:r>
          <w:rPr>
            <w:color w:val="0000FF"/>
          </w:rPr>
          <w:t>графе 6</w:t>
        </w:r>
      </w:hyperlink>
      <w:r>
        <w:t xml:space="preserve"> - сумма показателей </w:t>
      </w:r>
      <w:hyperlink w:anchor="P31312">
        <w:r>
          <w:rPr>
            <w:color w:val="0000FF"/>
          </w:rPr>
          <w:t>граф 8</w:t>
        </w:r>
      </w:hyperlink>
      <w:r>
        <w:t xml:space="preserve"> - </w:t>
      </w:r>
      <w:hyperlink w:anchor="P31377">
        <w:r>
          <w:rPr>
            <w:color w:val="0000FF"/>
          </w:rPr>
          <w:t>16</w:t>
        </w:r>
      </w:hyperlink>
      <w:r>
        <w:t xml:space="preserve">, уменьшенная на показатель </w:t>
      </w:r>
      <w:hyperlink w:anchor="P31312">
        <w:r>
          <w:rPr>
            <w:color w:val="0000FF"/>
          </w:rPr>
          <w:t>графы 7</w:t>
        </w:r>
      </w:hyperlink>
      <w:r>
        <w:t>;</w:t>
      </w:r>
    </w:p>
    <w:p w:rsidR="002229EE" w:rsidRDefault="002229EE">
      <w:pPr>
        <w:pStyle w:val="ConsPlusNormal"/>
        <w:jc w:val="both"/>
      </w:pPr>
      <w:r>
        <w:t xml:space="preserve">(в ред. Приказов Минфина России от 26.10.2012 </w:t>
      </w:r>
      <w:hyperlink r:id="rId1374">
        <w:r>
          <w:rPr>
            <w:color w:val="0000FF"/>
          </w:rPr>
          <w:t>N 138н</w:t>
        </w:r>
      </w:hyperlink>
      <w:r>
        <w:t xml:space="preserve">, от 31.12.2015 </w:t>
      </w:r>
      <w:hyperlink r:id="rId1375">
        <w:r>
          <w:rPr>
            <w:color w:val="0000FF"/>
          </w:rPr>
          <w:t>N 229н</w:t>
        </w:r>
      </w:hyperlink>
      <w:r>
        <w:t xml:space="preserve">, от 09.12.2022 </w:t>
      </w:r>
      <w:hyperlink r:id="rId1376">
        <w:r>
          <w:rPr>
            <w:color w:val="0000FF"/>
          </w:rPr>
          <w:t>N 186н</w:t>
        </w:r>
      </w:hyperlink>
      <w:r>
        <w:t>)</w:t>
      </w:r>
    </w:p>
    <w:p w:rsidR="002229EE" w:rsidRDefault="002229EE">
      <w:pPr>
        <w:pStyle w:val="ConsPlusNormal"/>
        <w:spacing w:before="220"/>
        <w:ind w:firstLine="540"/>
        <w:jc w:val="both"/>
      </w:pPr>
      <w:r>
        <w:t xml:space="preserve">абзац исключен. - </w:t>
      </w:r>
      <w:hyperlink r:id="rId1377">
        <w:r>
          <w:rPr>
            <w:color w:val="0000FF"/>
          </w:rPr>
          <w:t>Приказ</w:t>
        </w:r>
      </w:hyperlink>
      <w:r>
        <w:t xml:space="preserve"> Минфина России от 26.10.2012 N 138н;</w:t>
      </w:r>
    </w:p>
    <w:p w:rsidR="002229EE" w:rsidRDefault="002229EE">
      <w:pPr>
        <w:pStyle w:val="ConsPlusNormal"/>
        <w:spacing w:before="220"/>
        <w:ind w:firstLine="540"/>
        <w:jc w:val="both"/>
      </w:pPr>
      <w:r>
        <w:t xml:space="preserve">в </w:t>
      </w:r>
      <w:hyperlink w:anchor="P31368">
        <w:r>
          <w:rPr>
            <w:color w:val="0000FF"/>
          </w:rPr>
          <w:t>графе 7</w:t>
        </w:r>
      </w:hyperlink>
      <w:r>
        <w:t xml:space="preserve"> - по соответствующим кодам КОСГУ суммы взаимосвязанных расчетов между бюджетами, входящими в состав консолидированного бюджета субъекта Российской Федерации на основании данных консолидированных Справок (</w:t>
      </w:r>
      <w:hyperlink w:anchor="P9559">
        <w:r>
          <w:rPr>
            <w:color w:val="0000FF"/>
          </w:rPr>
          <w:t>ф. 0503125</w:t>
        </w:r>
      </w:hyperlink>
      <w:r>
        <w:t xml:space="preserve"> по кодам КОСГУ 189, 191, 195, 251, 254, 541, 710, по кодам счетов 140110151, 140110161, 140120251, 140120254).</w:t>
      </w:r>
    </w:p>
    <w:p w:rsidR="002229EE" w:rsidRDefault="002229EE">
      <w:pPr>
        <w:pStyle w:val="ConsPlusNormal"/>
        <w:jc w:val="both"/>
      </w:pPr>
      <w:r>
        <w:t xml:space="preserve">(в ред. </w:t>
      </w:r>
      <w:hyperlink r:id="rId1378">
        <w:r>
          <w:rPr>
            <w:color w:val="0000FF"/>
          </w:rPr>
          <w:t>Приказа</w:t>
        </w:r>
      </w:hyperlink>
      <w:r>
        <w:t xml:space="preserve"> Минфина России от 04.08.2025 N 102н)</w:t>
      </w:r>
    </w:p>
    <w:p w:rsidR="002229EE" w:rsidRDefault="002229EE">
      <w:pPr>
        <w:pStyle w:val="ConsPlusNormal"/>
        <w:spacing w:before="220"/>
        <w:ind w:firstLine="540"/>
        <w:jc w:val="both"/>
      </w:pPr>
      <w:r>
        <w:t>Показатели на 1 января года, следующего за отчетным, отражаются в Отчете (</w:t>
      </w:r>
      <w:hyperlink w:anchor="P31312">
        <w:r>
          <w:rPr>
            <w:color w:val="0000FF"/>
          </w:rPr>
          <w:t>ф. 0503321</w:t>
        </w:r>
      </w:hyperlink>
      <w:r>
        <w:t>)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2229EE" w:rsidRDefault="002229EE">
      <w:pPr>
        <w:pStyle w:val="ConsPlusNormal"/>
        <w:ind w:firstLine="540"/>
        <w:jc w:val="both"/>
      </w:pPr>
    </w:p>
    <w:p w:rsidR="002229EE" w:rsidRDefault="002229EE">
      <w:pPr>
        <w:pStyle w:val="ConsPlusTitle"/>
        <w:jc w:val="center"/>
        <w:outlineLvl w:val="1"/>
      </w:pPr>
      <w:r>
        <w:lastRenderedPageBreak/>
        <w:t xml:space="preserve">Порядок формирования показателей </w:t>
      </w:r>
      <w:hyperlink w:anchor="P31312">
        <w:r>
          <w:rPr>
            <w:color w:val="0000FF"/>
          </w:rPr>
          <w:t>Таблицы</w:t>
        </w:r>
      </w:hyperlink>
      <w:r>
        <w:t xml:space="preserve"> консолидируемых</w:t>
      </w:r>
    </w:p>
    <w:p w:rsidR="002229EE" w:rsidRDefault="002229EE">
      <w:pPr>
        <w:pStyle w:val="ConsPlusTitle"/>
        <w:jc w:val="center"/>
      </w:pPr>
      <w:r>
        <w:t xml:space="preserve">расчетов Отчета </w:t>
      </w:r>
      <w:hyperlink w:anchor="P31312">
        <w:r>
          <w:rPr>
            <w:color w:val="0000FF"/>
          </w:rPr>
          <w:t>(ф. 0503321)</w:t>
        </w:r>
      </w:hyperlink>
    </w:p>
    <w:p w:rsidR="002229EE" w:rsidRDefault="002229EE">
      <w:pPr>
        <w:pStyle w:val="ConsPlusNormal"/>
        <w:ind w:firstLine="540"/>
        <w:jc w:val="both"/>
      </w:pPr>
    </w:p>
    <w:p w:rsidR="002229EE" w:rsidRDefault="002229EE">
      <w:pPr>
        <w:pStyle w:val="ConsPlusNormal"/>
        <w:ind w:firstLine="540"/>
        <w:jc w:val="both"/>
      </w:pPr>
      <w:r>
        <w:t xml:space="preserve">196. В </w:t>
      </w:r>
      <w:hyperlink w:anchor="P31312">
        <w:r>
          <w:rPr>
            <w:color w:val="0000FF"/>
          </w:rPr>
          <w:t>Таблице</w:t>
        </w:r>
      </w:hyperlink>
      <w:r>
        <w:t xml:space="preserve"> консолидируемых расчетов Отчета </w:t>
      </w:r>
      <w:hyperlink w:anchor="P31312">
        <w:r>
          <w:rPr>
            <w:color w:val="0000FF"/>
          </w:rPr>
          <w:t>(ф. 0503321)</w:t>
        </w:r>
      </w:hyperlink>
      <w:r>
        <w:t xml:space="preserve"> (далее - Таблица) указываются обобщенные показатели взаимосвязанных расчетов между бюджетами, входящими в состав консолидированного бюджета субъекта Российской Федерации и бюджета территориального государственного внебюджетного фонда, в части расчетов по поступлению (выбытию) активов и обязательств, отраженных в Справках </w:t>
      </w:r>
      <w:hyperlink w:anchor="P9559">
        <w:r>
          <w:rPr>
            <w:color w:val="0000FF"/>
          </w:rPr>
          <w:t>(ф. 0503125)</w:t>
        </w:r>
      </w:hyperlink>
      <w:r>
        <w:t xml:space="preserve"> по кодам КОСГУ 189, 191, 195, 251, 254, по кодам счетов 140110151, 140110161, 140120251, 140120254 - </w:t>
      </w:r>
      <w:hyperlink w:anchor="P33652">
        <w:r>
          <w:rPr>
            <w:color w:val="0000FF"/>
          </w:rPr>
          <w:t>строки 902</w:t>
        </w:r>
      </w:hyperlink>
      <w:r>
        <w:t xml:space="preserve">, </w:t>
      </w:r>
      <w:hyperlink w:anchor="P33692">
        <w:r>
          <w:rPr>
            <w:color w:val="0000FF"/>
          </w:rPr>
          <w:t>912</w:t>
        </w:r>
      </w:hyperlink>
      <w:r>
        <w:t xml:space="preserve">, </w:t>
      </w:r>
      <w:hyperlink w:anchor="P31312">
        <w:r>
          <w:rPr>
            <w:color w:val="0000FF"/>
          </w:rPr>
          <w:t>922</w:t>
        </w:r>
      </w:hyperlink>
      <w:r>
        <w:t xml:space="preserve">, </w:t>
      </w:r>
      <w:hyperlink w:anchor="P31312">
        <w:r>
          <w:rPr>
            <w:color w:val="0000FF"/>
          </w:rPr>
          <w:t>932</w:t>
        </w:r>
      </w:hyperlink>
      <w:r>
        <w:t xml:space="preserve">, </w:t>
      </w:r>
      <w:hyperlink w:anchor="P31312">
        <w:r>
          <w:rPr>
            <w:color w:val="0000FF"/>
          </w:rPr>
          <w:t>942</w:t>
        </w:r>
      </w:hyperlink>
      <w:r>
        <w:t xml:space="preserve">, </w:t>
      </w:r>
      <w:hyperlink w:anchor="P31312">
        <w:r>
          <w:rPr>
            <w:color w:val="0000FF"/>
          </w:rPr>
          <w:t>952</w:t>
        </w:r>
      </w:hyperlink>
      <w:r>
        <w:t xml:space="preserve">, </w:t>
      </w:r>
      <w:hyperlink w:anchor="P31312">
        <w:r>
          <w:rPr>
            <w:color w:val="0000FF"/>
          </w:rPr>
          <w:t>962</w:t>
        </w:r>
      </w:hyperlink>
      <w:r>
        <w:t xml:space="preserve">, </w:t>
      </w:r>
      <w:hyperlink w:anchor="P31312">
        <w:r>
          <w:rPr>
            <w:color w:val="0000FF"/>
          </w:rPr>
          <w:t>972</w:t>
        </w:r>
      </w:hyperlink>
      <w:r>
        <w:t xml:space="preserve">, </w:t>
      </w:r>
      <w:hyperlink w:anchor="P31312">
        <w:r>
          <w:rPr>
            <w:color w:val="0000FF"/>
          </w:rPr>
          <w:t>982</w:t>
        </w:r>
      </w:hyperlink>
      <w:r>
        <w:t xml:space="preserve">, </w:t>
      </w:r>
      <w:hyperlink w:anchor="P31312">
        <w:r>
          <w:rPr>
            <w:color w:val="0000FF"/>
          </w:rPr>
          <w:t>992</w:t>
        </w:r>
      </w:hyperlink>
      <w:r>
        <w:t xml:space="preserve"> Таблицы, а также расчетов по обслуживанию внутренних долговых обязательств (в части начисленных процентов, пеней и штрафных санкций по полученным бюджетным кредитам), отраженных в </w:t>
      </w:r>
      <w:hyperlink w:anchor="P9559">
        <w:r>
          <w:rPr>
            <w:color w:val="0000FF"/>
          </w:rPr>
          <w:t>Справках</w:t>
        </w:r>
      </w:hyperlink>
      <w:r>
        <w:t xml:space="preserve"> по кодам КОСГУ 541, 710 - </w:t>
      </w:r>
      <w:hyperlink w:anchor="P33639">
        <w:r>
          <w:rPr>
            <w:color w:val="0000FF"/>
          </w:rPr>
          <w:t>строки 901</w:t>
        </w:r>
      </w:hyperlink>
      <w:r>
        <w:t xml:space="preserve">, </w:t>
      </w:r>
      <w:hyperlink w:anchor="P33679">
        <w:r>
          <w:rPr>
            <w:color w:val="0000FF"/>
          </w:rPr>
          <w:t>911</w:t>
        </w:r>
      </w:hyperlink>
      <w:r>
        <w:t xml:space="preserve">, </w:t>
      </w:r>
      <w:hyperlink w:anchor="P31312">
        <w:r>
          <w:rPr>
            <w:color w:val="0000FF"/>
          </w:rPr>
          <w:t>921</w:t>
        </w:r>
      </w:hyperlink>
      <w:r>
        <w:t xml:space="preserve">, </w:t>
      </w:r>
      <w:hyperlink w:anchor="P31312">
        <w:r>
          <w:rPr>
            <w:color w:val="0000FF"/>
          </w:rPr>
          <w:t>931</w:t>
        </w:r>
      </w:hyperlink>
      <w:r>
        <w:t xml:space="preserve">, </w:t>
      </w:r>
      <w:hyperlink w:anchor="P31312">
        <w:r>
          <w:rPr>
            <w:color w:val="0000FF"/>
          </w:rPr>
          <w:t>941</w:t>
        </w:r>
      </w:hyperlink>
      <w:r>
        <w:t xml:space="preserve">, </w:t>
      </w:r>
      <w:hyperlink w:anchor="P31312">
        <w:r>
          <w:rPr>
            <w:color w:val="0000FF"/>
          </w:rPr>
          <w:t>951</w:t>
        </w:r>
      </w:hyperlink>
      <w:r>
        <w:t xml:space="preserve">, </w:t>
      </w:r>
      <w:hyperlink w:anchor="P31312">
        <w:r>
          <w:rPr>
            <w:color w:val="0000FF"/>
          </w:rPr>
          <w:t>961</w:t>
        </w:r>
      </w:hyperlink>
      <w:r>
        <w:t xml:space="preserve">, </w:t>
      </w:r>
      <w:hyperlink w:anchor="P31312">
        <w:r>
          <w:rPr>
            <w:color w:val="0000FF"/>
          </w:rPr>
          <w:t>971</w:t>
        </w:r>
      </w:hyperlink>
      <w:r>
        <w:t xml:space="preserve">, </w:t>
      </w:r>
      <w:hyperlink w:anchor="P31312">
        <w:r>
          <w:rPr>
            <w:color w:val="0000FF"/>
          </w:rPr>
          <w:t>981</w:t>
        </w:r>
      </w:hyperlink>
      <w:r>
        <w:t xml:space="preserve">, </w:t>
      </w:r>
      <w:hyperlink w:anchor="P31312">
        <w:r>
          <w:rPr>
            <w:color w:val="0000FF"/>
          </w:rPr>
          <w:t>991</w:t>
        </w:r>
      </w:hyperlink>
      <w:r>
        <w:t xml:space="preserve"> Таблицы. Расчеты по межбюджетным трансфертам между бюджетами, входящими в состав консолидированного бюджета субъекта Российской Федерации и бюджета территориального государственного внебюджетного фонда, в части начислений доходов будущих периодов на плановый период, отраженные администратором доходов от предоставления межбюджетных трансфертов и исключаемые субъектом консолидированной отчетности, не включаются в показатели </w:t>
      </w:r>
      <w:hyperlink w:anchor="P31312">
        <w:r>
          <w:rPr>
            <w:color w:val="0000FF"/>
          </w:rPr>
          <w:t>Таблицы</w:t>
        </w:r>
      </w:hyperlink>
      <w:r>
        <w:t>.</w:t>
      </w:r>
    </w:p>
    <w:p w:rsidR="002229EE" w:rsidRDefault="002229EE">
      <w:pPr>
        <w:pStyle w:val="ConsPlusNormal"/>
        <w:jc w:val="both"/>
      </w:pPr>
      <w:r>
        <w:t xml:space="preserve">(в ред. Приказов Минфина России от 16.05.2019 </w:t>
      </w:r>
      <w:hyperlink r:id="rId1379">
        <w:r>
          <w:rPr>
            <w:color w:val="0000FF"/>
          </w:rPr>
          <w:t>N 72н</w:t>
        </w:r>
      </w:hyperlink>
      <w:r>
        <w:t xml:space="preserve">, от 31.01.2020 </w:t>
      </w:r>
      <w:hyperlink r:id="rId1380">
        <w:r>
          <w:rPr>
            <w:color w:val="0000FF"/>
          </w:rPr>
          <w:t>N 13н</w:t>
        </w:r>
      </w:hyperlink>
      <w:r>
        <w:t xml:space="preserve">, от 09.12.2022 </w:t>
      </w:r>
      <w:hyperlink r:id="rId1381">
        <w:r>
          <w:rPr>
            <w:color w:val="0000FF"/>
          </w:rPr>
          <w:t>N 186н</w:t>
        </w:r>
      </w:hyperlink>
      <w:r>
        <w:t xml:space="preserve">, от 04.08.2025 </w:t>
      </w:r>
      <w:hyperlink r:id="rId1382">
        <w:r>
          <w:rPr>
            <w:color w:val="0000FF"/>
          </w:rPr>
          <w:t>N 102н</w:t>
        </w:r>
      </w:hyperlink>
      <w:r>
        <w:t>)</w:t>
      </w:r>
    </w:p>
    <w:p w:rsidR="002229EE" w:rsidRDefault="002229EE">
      <w:pPr>
        <w:pStyle w:val="ConsPlusNormal"/>
        <w:spacing w:before="220"/>
        <w:ind w:firstLine="540"/>
        <w:jc w:val="both"/>
      </w:pPr>
      <w:hyperlink w:anchor="P31312">
        <w:r>
          <w:rPr>
            <w:color w:val="0000FF"/>
          </w:rPr>
          <w:t>Таблица</w:t>
        </w:r>
      </w:hyperlink>
      <w:r>
        <w:t xml:space="preserve"> формируется путем суммирования одноименных показателей по одинаковым строкам и графам </w:t>
      </w:r>
      <w:hyperlink w:anchor="P31312">
        <w:r>
          <w:rPr>
            <w:color w:val="0000FF"/>
          </w:rPr>
          <w:t>Таблиц</w:t>
        </w:r>
      </w:hyperlink>
      <w:r>
        <w:t xml:space="preserve"> консолидируемых расчетов Отчетов </w:t>
      </w:r>
      <w:hyperlink w:anchor="P31312">
        <w:r>
          <w:rPr>
            <w:color w:val="0000FF"/>
          </w:rPr>
          <w:t>(ф. 0503321)</w:t>
        </w:r>
      </w:hyperlink>
      <w:r>
        <w:t xml:space="preserve"> финансовых органов соответствующих консолидированных бюджетов, включаемых в отчет об исполнении консолидированного бюджета субъекта Российской Федерации и бюджета территориального государственного внебюджетного фонда, и показателей консолидированных Справок (</w:t>
      </w:r>
      <w:hyperlink w:anchor="P9559">
        <w:r>
          <w:rPr>
            <w:color w:val="0000FF"/>
          </w:rPr>
          <w:t>ф. 0503125</w:t>
        </w:r>
      </w:hyperlink>
      <w:r>
        <w:t xml:space="preserve"> по кодам КОСГУ 189, 191, 195, 251, 254, 541, 710, по кодам счетов 140110151, 140110161, 140120251, 140120254) финансовых органов соответствующих бюджетов.</w:t>
      </w:r>
    </w:p>
    <w:p w:rsidR="002229EE" w:rsidRDefault="002229EE">
      <w:pPr>
        <w:pStyle w:val="ConsPlusNormal"/>
        <w:jc w:val="both"/>
      </w:pPr>
      <w:r>
        <w:t xml:space="preserve">(в ред. Приказов Минфина России от 16.05.2019 </w:t>
      </w:r>
      <w:hyperlink r:id="rId1383">
        <w:r>
          <w:rPr>
            <w:color w:val="0000FF"/>
          </w:rPr>
          <w:t>N 72н</w:t>
        </w:r>
      </w:hyperlink>
      <w:r>
        <w:t xml:space="preserve">, от 09.12.2022 </w:t>
      </w:r>
      <w:hyperlink r:id="rId1384">
        <w:r>
          <w:rPr>
            <w:color w:val="0000FF"/>
          </w:rPr>
          <w:t>N 186н</w:t>
        </w:r>
      </w:hyperlink>
      <w:r>
        <w:t xml:space="preserve">, от 04.08.2025 </w:t>
      </w:r>
      <w:hyperlink r:id="rId1385">
        <w:r>
          <w:rPr>
            <w:color w:val="0000FF"/>
          </w:rPr>
          <w:t>N 102н</w:t>
        </w:r>
      </w:hyperlink>
      <w:r>
        <w:t>)</w:t>
      </w:r>
    </w:p>
    <w:p w:rsidR="002229EE" w:rsidRDefault="002229EE">
      <w:pPr>
        <w:pStyle w:val="ConsPlusNormal"/>
        <w:spacing w:before="220"/>
        <w:ind w:firstLine="540"/>
        <w:jc w:val="both"/>
      </w:pPr>
      <w:r>
        <w:t xml:space="preserve">В графах </w:t>
      </w:r>
      <w:hyperlink w:anchor="P31312">
        <w:r>
          <w:rPr>
            <w:color w:val="0000FF"/>
          </w:rPr>
          <w:t>Таблицы</w:t>
        </w:r>
      </w:hyperlink>
      <w:r>
        <w:t xml:space="preserve"> указываются обобщенные показатели поступлений взаимосвязанных расчетов соответственно в бюджет субъекта Российской Федерации, федеральной территории "Сириус" </w:t>
      </w:r>
      <w:hyperlink w:anchor="P31312">
        <w:r>
          <w:rPr>
            <w:color w:val="0000FF"/>
          </w:rPr>
          <w:t>(графа 3)</w:t>
        </w:r>
      </w:hyperlink>
      <w:r>
        <w:t xml:space="preserve">, бюджеты внутригородских муниципальных образований городов федерального значения </w:t>
      </w:r>
      <w:hyperlink w:anchor="P31312">
        <w:r>
          <w:rPr>
            <w:color w:val="0000FF"/>
          </w:rPr>
          <w:t>(графа 4)</w:t>
        </w:r>
      </w:hyperlink>
      <w:r>
        <w:t xml:space="preserve">, бюджеты муниципальных округов </w:t>
      </w:r>
      <w:hyperlink w:anchor="P31366">
        <w:r>
          <w:rPr>
            <w:color w:val="0000FF"/>
          </w:rPr>
          <w:t>(графа 5)</w:t>
        </w:r>
      </w:hyperlink>
      <w:r>
        <w:t xml:space="preserve">, бюджеты городских округов, г. Байконур Республики Казахстан </w:t>
      </w:r>
      <w:hyperlink w:anchor="P31367">
        <w:r>
          <w:rPr>
            <w:color w:val="0000FF"/>
          </w:rPr>
          <w:t>(графа 6)</w:t>
        </w:r>
      </w:hyperlink>
      <w:r>
        <w:t xml:space="preserve">, бюджеты городских округов с внутригородским делением </w:t>
      </w:r>
      <w:hyperlink w:anchor="P31368">
        <w:r>
          <w:rPr>
            <w:color w:val="0000FF"/>
          </w:rPr>
          <w:t>(графа 7)</w:t>
        </w:r>
      </w:hyperlink>
      <w:r>
        <w:t xml:space="preserve">, бюджеты внутригородских районов </w:t>
      </w:r>
      <w:hyperlink w:anchor="P31369">
        <w:r>
          <w:rPr>
            <w:color w:val="0000FF"/>
          </w:rPr>
          <w:t>(графа 8)</w:t>
        </w:r>
      </w:hyperlink>
      <w:r>
        <w:t xml:space="preserve">, бюджеты муниципальных районов </w:t>
      </w:r>
      <w:hyperlink w:anchor="P31370">
        <w:r>
          <w:rPr>
            <w:color w:val="0000FF"/>
          </w:rPr>
          <w:t>(графа 9)</w:t>
        </w:r>
      </w:hyperlink>
      <w:r>
        <w:t xml:space="preserve">, бюджеты городских поселений </w:t>
      </w:r>
      <w:hyperlink w:anchor="P31371">
        <w:r>
          <w:rPr>
            <w:color w:val="0000FF"/>
          </w:rPr>
          <w:t>(графа 10)</w:t>
        </w:r>
      </w:hyperlink>
      <w:r>
        <w:t xml:space="preserve">, бюджеты сельских поселений </w:t>
      </w:r>
      <w:hyperlink w:anchor="P31372">
        <w:r>
          <w:rPr>
            <w:color w:val="0000FF"/>
          </w:rPr>
          <w:t>(графа 11)</w:t>
        </w:r>
      </w:hyperlink>
      <w:r>
        <w:t xml:space="preserve">, бюджет территориального государственного внебюджетного фонда </w:t>
      </w:r>
      <w:hyperlink w:anchor="P31373">
        <w:r>
          <w:rPr>
            <w:color w:val="0000FF"/>
          </w:rPr>
          <w:t>(графа 12)</w:t>
        </w:r>
      </w:hyperlink>
      <w:r>
        <w:t>.</w:t>
      </w:r>
    </w:p>
    <w:p w:rsidR="002229EE" w:rsidRDefault="002229EE">
      <w:pPr>
        <w:pStyle w:val="ConsPlusNormal"/>
        <w:jc w:val="both"/>
      </w:pPr>
      <w:r>
        <w:t xml:space="preserve">(в ред. Приказов Минфина России от 31.12.2015 </w:t>
      </w:r>
      <w:hyperlink r:id="rId1386">
        <w:r>
          <w:rPr>
            <w:color w:val="0000FF"/>
          </w:rPr>
          <w:t>N 229н</w:t>
        </w:r>
      </w:hyperlink>
      <w:r>
        <w:t xml:space="preserve">, от 29.10.2020 </w:t>
      </w:r>
      <w:hyperlink r:id="rId1387">
        <w:r>
          <w:rPr>
            <w:color w:val="0000FF"/>
          </w:rPr>
          <w:t>N 250н</w:t>
        </w:r>
      </w:hyperlink>
      <w:r>
        <w:t xml:space="preserve">, от 21.12.2021 </w:t>
      </w:r>
      <w:hyperlink r:id="rId1388">
        <w:r>
          <w:rPr>
            <w:color w:val="0000FF"/>
          </w:rPr>
          <w:t>N 217н</w:t>
        </w:r>
      </w:hyperlink>
      <w:r>
        <w:t xml:space="preserve">, от 09.12.2022 </w:t>
      </w:r>
      <w:hyperlink r:id="rId1389">
        <w:r>
          <w:rPr>
            <w:color w:val="0000FF"/>
          </w:rPr>
          <w:t>N 186н</w:t>
        </w:r>
      </w:hyperlink>
      <w:r>
        <w:t>)</w:t>
      </w:r>
    </w:p>
    <w:p w:rsidR="002229EE" w:rsidRDefault="002229EE">
      <w:pPr>
        <w:pStyle w:val="ConsPlusNormal"/>
        <w:spacing w:before="220"/>
        <w:ind w:firstLine="540"/>
        <w:jc w:val="both"/>
      </w:pPr>
      <w:r>
        <w:t xml:space="preserve">В </w:t>
      </w:r>
      <w:hyperlink w:anchor="P31374">
        <w:r>
          <w:rPr>
            <w:color w:val="0000FF"/>
          </w:rPr>
          <w:t>графе 13</w:t>
        </w:r>
      </w:hyperlink>
      <w:r>
        <w:t xml:space="preserve"> указывается сумма показателей </w:t>
      </w:r>
      <w:hyperlink w:anchor="P31312">
        <w:r>
          <w:rPr>
            <w:color w:val="0000FF"/>
          </w:rPr>
          <w:t>граф 3</w:t>
        </w:r>
      </w:hyperlink>
      <w:r>
        <w:t xml:space="preserve">, </w:t>
      </w:r>
      <w:hyperlink w:anchor="P31312">
        <w:r>
          <w:rPr>
            <w:color w:val="0000FF"/>
          </w:rPr>
          <w:t>4</w:t>
        </w:r>
      </w:hyperlink>
      <w:r>
        <w:t xml:space="preserve">, </w:t>
      </w:r>
      <w:hyperlink w:anchor="P31312">
        <w:r>
          <w:rPr>
            <w:color w:val="0000FF"/>
          </w:rPr>
          <w:t>5</w:t>
        </w:r>
      </w:hyperlink>
      <w:r>
        <w:t xml:space="preserve">, </w:t>
      </w:r>
      <w:hyperlink w:anchor="P31312">
        <w:r>
          <w:rPr>
            <w:color w:val="0000FF"/>
          </w:rPr>
          <w:t>6</w:t>
        </w:r>
      </w:hyperlink>
      <w:r>
        <w:t xml:space="preserve">, </w:t>
      </w:r>
      <w:hyperlink w:anchor="P31312">
        <w:r>
          <w:rPr>
            <w:color w:val="0000FF"/>
          </w:rPr>
          <w:t>7</w:t>
        </w:r>
      </w:hyperlink>
      <w:r>
        <w:t xml:space="preserve">, </w:t>
      </w:r>
      <w:hyperlink w:anchor="P31312">
        <w:r>
          <w:rPr>
            <w:color w:val="0000FF"/>
          </w:rPr>
          <w:t>8</w:t>
        </w:r>
      </w:hyperlink>
      <w:r>
        <w:t xml:space="preserve">, </w:t>
      </w:r>
      <w:hyperlink w:anchor="P31312">
        <w:r>
          <w:rPr>
            <w:color w:val="0000FF"/>
          </w:rPr>
          <w:t>9</w:t>
        </w:r>
      </w:hyperlink>
      <w:r>
        <w:t xml:space="preserve">, </w:t>
      </w:r>
      <w:hyperlink w:anchor="P31312">
        <w:r>
          <w:rPr>
            <w:color w:val="0000FF"/>
          </w:rPr>
          <w:t>10</w:t>
        </w:r>
      </w:hyperlink>
      <w:r>
        <w:t xml:space="preserve">, </w:t>
      </w:r>
      <w:hyperlink w:anchor="P31312">
        <w:r>
          <w:rPr>
            <w:color w:val="0000FF"/>
          </w:rPr>
          <w:t>11</w:t>
        </w:r>
      </w:hyperlink>
      <w:r>
        <w:t xml:space="preserve">, </w:t>
      </w:r>
      <w:hyperlink w:anchor="P31373">
        <w:r>
          <w:rPr>
            <w:color w:val="0000FF"/>
          </w:rPr>
          <w:t>12</w:t>
        </w:r>
      </w:hyperlink>
      <w:r>
        <w:t>.</w:t>
      </w:r>
    </w:p>
    <w:p w:rsidR="002229EE" w:rsidRDefault="002229EE">
      <w:pPr>
        <w:pStyle w:val="ConsPlusNormal"/>
        <w:jc w:val="both"/>
      </w:pPr>
      <w:r>
        <w:t xml:space="preserve">(в ред. Приказов Минфина России от 31.12.2015 </w:t>
      </w:r>
      <w:hyperlink r:id="rId1390">
        <w:r>
          <w:rPr>
            <w:color w:val="0000FF"/>
          </w:rPr>
          <w:t>N 229н</w:t>
        </w:r>
      </w:hyperlink>
      <w:r>
        <w:t xml:space="preserve">, от 09.12.2022 </w:t>
      </w:r>
      <w:hyperlink r:id="rId1391">
        <w:r>
          <w:rPr>
            <w:color w:val="0000FF"/>
          </w:rPr>
          <w:t>N 186н</w:t>
        </w:r>
      </w:hyperlink>
      <w:r>
        <w:t>)</w:t>
      </w:r>
    </w:p>
    <w:p w:rsidR="002229EE" w:rsidRDefault="002229EE">
      <w:pPr>
        <w:pStyle w:val="ConsPlusNormal"/>
        <w:spacing w:before="220"/>
        <w:ind w:firstLine="540"/>
        <w:jc w:val="both"/>
      </w:pPr>
      <w:r>
        <w:t xml:space="preserve">В строках </w:t>
      </w:r>
      <w:hyperlink w:anchor="P31312">
        <w:r>
          <w:rPr>
            <w:color w:val="0000FF"/>
          </w:rPr>
          <w:t>Таблицы</w:t>
        </w:r>
      </w:hyperlink>
      <w:r>
        <w:t xml:space="preserve"> указываются обобщенные показатели взаимосвязанных расчетов по соответствующим видам выбытий взаимосвязанных расчетов из бюджета субъекта Российской Федерации, федеральной территории "Сириус" </w:t>
      </w:r>
      <w:hyperlink w:anchor="P33625">
        <w:r>
          <w:rPr>
            <w:color w:val="0000FF"/>
          </w:rPr>
          <w:t>(строка 900)</w:t>
        </w:r>
      </w:hyperlink>
      <w:r>
        <w:t xml:space="preserve">, бюджетов внутригородских муниципальных образований городов федерального значения </w:t>
      </w:r>
      <w:hyperlink w:anchor="P33665">
        <w:r>
          <w:rPr>
            <w:color w:val="0000FF"/>
          </w:rPr>
          <w:t>(строка 910)</w:t>
        </w:r>
      </w:hyperlink>
      <w:r>
        <w:t xml:space="preserve">, бюджетов муниципальных округов </w:t>
      </w:r>
      <w:hyperlink w:anchor="P33745">
        <w:r>
          <w:rPr>
            <w:color w:val="0000FF"/>
          </w:rPr>
          <w:t>(строка 930)</w:t>
        </w:r>
      </w:hyperlink>
      <w:r>
        <w:t xml:space="preserve">, бюджетов городских округов, г. Байконур Республики Казахстан </w:t>
      </w:r>
      <w:hyperlink w:anchor="P31312">
        <w:r>
          <w:rPr>
            <w:color w:val="0000FF"/>
          </w:rPr>
          <w:t>(строка 930)</w:t>
        </w:r>
      </w:hyperlink>
      <w:r>
        <w:t xml:space="preserve">, бюджетов городских округов с внутригородским делением </w:t>
      </w:r>
      <w:hyperlink w:anchor="P31312">
        <w:r>
          <w:rPr>
            <w:color w:val="0000FF"/>
          </w:rPr>
          <w:t>(строка 940)</w:t>
        </w:r>
      </w:hyperlink>
      <w:r>
        <w:t xml:space="preserve">, бюджетов внутригородских районов </w:t>
      </w:r>
      <w:hyperlink w:anchor="P31312">
        <w:r>
          <w:rPr>
            <w:color w:val="0000FF"/>
          </w:rPr>
          <w:t>(строка 950)</w:t>
        </w:r>
      </w:hyperlink>
      <w:r>
        <w:t xml:space="preserve">, бюджетов муниципальных районов </w:t>
      </w:r>
      <w:hyperlink w:anchor="P31312">
        <w:r>
          <w:rPr>
            <w:color w:val="0000FF"/>
          </w:rPr>
          <w:t>(строка 960)</w:t>
        </w:r>
      </w:hyperlink>
      <w:r>
        <w:t xml:space="preserve">, бюджетов городских поселений </w:t>
      </w:r>
      <w:hyperlink w:anchor="P31312">
        <w:r>
          <w:rPr>
            <w:color w:val="0000FF"/>
          </w:rPr>
          <w:t>(строка 970)</w:t>
        </w:r>
      </w:hyperlink>
      <w:r>
        <w:t xml:space="preserve">, бюджетов сельских поселений </w:t>
      </w:r>
      <w:hyperlink w:anchor="P31312">
        <w:r>
          <w:rPr>
            <w:color w:val="0000FF"/>
          </w:rPr>
          <w:t>(строка 980)</w:t>
        </w:r>
      </w:hyperlink>
      <w:r>
        <w:t xml:space="preserve">, бюджета территориального государственного внебюджетного фонда </w:t>
      </w:r>
      <w:hyperlink w:anchor="P31312">
        <w:r>
          <w:rPr>
            <w:color w:val="0000FF"/>
          </w:rPr>
          <w:t>(строка 990)</w:t>
        </w:r>
      </w:hyperlink>
      <w:r>
        <w:t>.</w:t>
      </w:r>
    </w:p>
    <w:p w:rsidR="002229EE" w:rsidRDefault="002229EE">
      <w:pPr>
        <w:pStyle w:val="ConsPlusNormal"/>
        <w:jc w:val="both"/>
      </w:pPr>
      <w:r>
        <w:t xml:space="preserve">(в ред. Приказов Минфина России от 31.12.2015 </w:t>
      </w:r>
      <w:hyperlink r:id="rId1392">
        <w:r>
          <w:rPr>
            <w:color w:val="0000FF"/>
          </w:rPr>
          <w:t>N 229н</w:t>
        </w:r>
      </w:hyperlink>
      <w:r>
        <w:t xml:space="preserve">, от 29.10.2020 </w:t>
      </w:r>
      <w:hyperlink r:id="rId1393">
        <w:r>
          <w:rPr>
            <w:color w:val="0000FF"/>
          </w:rPr>
          <w:t>N 250н</w:t>
        </w:r>
      </w:hyperlink>
      <w:r>
        <w:t xml:space="preserve">, от 21.12.2021 </w:t>
      </w:r>
      <w:hyperlink r:id="rId1394">
        <w:r>
          <w:rPr>
            <w:color w:val="0000FF"/>
          </w:rPr>
          <w:t>N 217н</w:t>
        </w:r>
      </w:hyperlink>
      <w:r>
        <w:t xml:space="preserve">, </w:t>
      </w:r>
      <w:r>
        <w:lastRenderedPageBreak/>
        <w:t xml:space="preserve">от 09.12.2022 </w:t>
      </w:r>
      <w:hyperlink r:id="rId1395">
        <w:r>
          <w:rPr>
            <w:color w:val="0000FF"/>
          </w:rPr>
          <w:t>N 186н</w:t>
        </w:r>
      </w:hyperlink>
      <w:r>
        <w:t>)</w:t>
      </w:r>
    </w:p>
    <w:p w:rsidR="002229EE" w:rsidRDefault="002229EE">
      <w:pPr>
        <w:pStyle w:val="ConsPlusNormal"/>
        <w:spacing w:before="220"/>
        <w:ind w:firstLine="540"/>
        <w:jc w:val="both"/>
      </w:pPr>
      <w:r>
        <w:t xml:space="preserve">197. Финансовый орган соответствующего консолидированного бюджета отражает показатели </w:t>
      </w:r>
      <w:hyperlink w:anchor="P31312">
        <w:r>
          <w:rPr>
            <w:color w:val="0000FF"/>
          </w:rPr>
          <w:t>Таблицы</w:t>
        </w:r>
      </w:hyperlink>
      <w:r>
        <w:t xml:space="preserve"> на основании показателей консолидированных Справок (</w:t>
      </w:r>
      <w:hyperlink w:anchor="P9559">
        <w:r>
          <w:rPr>
            <w:color w:val="0000FF"/>
          </w:rPr>
          <w:t>ф. 0503125</w:t>
        </w:r>
      </w:hyperlink>
      <w:r>
        <w:t xml:space="preserve"> по кодам КОСГУ 189, 191, 195, 251, 254, 541, 710, по кодам счетов 140110151, 140110161, 140120251, 140120254) финансовых органов соответствующих бюджетов на основании данных </w:t>
      </w:r>
      <w:hyperlink w:anchor="P9618">
        <w:r>
          <w:rPr>
            <w:color w:val="0000FF"/>
          </w:rPr>
          <w:t>графы 4</w:t>
        </w:r>
      </w:hyperlink>
      <w:r>
        <w:t xml:space="preserve"> и кода элемента бюджета, указанного в коде бюджетной классификации Российской Федерации, отраженного в </w:t>
      </w:r>
      <w:hyperlink w:anchor="P9619">
        <w:r>
          <w:rPr>
            <w:color w:val="0000FF"/>
          </w:rPr>
          <w:t>графе 5</w:t>
        </w:r>
      </w:hyperlink>
      <w:r>
        <w:t xml:space="preserve"> Справок (</w:t>
      </w:r>
      <w:hyperlink w:anchor="P9559">
        <w:r>
          <w:rPr>
            <w:color w:val="0000FF"/>
          </w:rPr>
          <w:t>ф. 0503125</w:t>
        </w:r>
      </w:hyperlink>
      <w:r>
        <w:t xml:space="preserve"> по кодам КОСГУ 189, 191, 195, 251, 254, 541, 710, по кодам счетов 140110151, 140110161, 140120251, 140120254).</w:t>
      </w:r>
    </w:p>
    <w:p w:rsidR="002229EE" w:rsidRDefault="002229EE">
      <w:pPr>
        <w:pStyle w:val="ConsPlusNormal"/>
        <w:jc w:val="both"/>
      </w:pPr>
      <w:r>
        <w:t xml:space="preserve">(в ред. Приказов Минфина России от 16.05.2019 </w:t>
      </w:r>
      <w:hyperlink r:id="rId1396">
        <w:r>
          <w:rPr>
            <w:color w:val="0000FF"/>
          </w:rPr>
          <w:t>N 72н</w:t>
        </w:r>
      </w:hyperlink>
      <w:r>
        <w:t xml:space="preserve">, от 09.12.2022 </w:t>
      </w:r>
      <w:hyperlink r:id="rId1397">
        <w:r>
          <w:rPr>
            <w:color w:val="0000FF"/>
          </w:rPr>
          <w:t>N 186н</w:t>
        </w:r>
      </w:hyperlink>
      <w:r>
        <w:t xml:space="preserve">, от 04.08.2025 </w:t>
      </w:r>
      <w:hyperlink r:id="rId1398">
        <w:r>
          <w:rPr>
            <w:color w:val="0000FF"/>
          </w:rPr>
          <w:t>N 102н</w:t>
        </w:r>
      </w:hyperlink>
      <w:r>
        <w:t>)</w:t>
      </w:r>
    </w:p>
    <w:p w:rsidR="002229EE" w:rsidRDefault="002229EE">
      <w:pPr>
        <w:pStyle w:val="ConsPlusNormal"/>
        <w:spacing w:before="220"/>
        <w:ind w:firstLine="540"/>
        <w:jc w:val="both"/>
      </w:pPr>
      <w:r>
        <w:t xml:space="preserve">В </w:t>
      </w:r>
      <w:hyperlink w:anchor="P33612">
        <w:r>
          <w:rPr>
            <w:color w:val="0000FF"/>
          </w:rPr>
          <w:t>строке 899</w:t>
        </w:r>
      </w:hyperlink>
      <w:r>
        <w:t xml:space="preserve"> по соответствующим графам указывается сумма показателей </w:t>
      </w:r>
      <w:hyperlink w:anchor="P33625">
        <w:r>
          <w:rPr>
            <w:color w:val="0000FF"/>
          </w:rPr>
          <w:t>строк 900</w:t>
        </w:r>
      </w:hyperlink>
      <w:r>
        <w:t xml:space="preserve">, </w:t>
      </w:r>
      <w:hyperlink w:anchor="P33665">
        <w:r>
          <w:rPr>
            <w:color w:val="0000FF"/>
          </w:rPr>
          <w:t>910</w:t>
        </w:r>
      </w:hyperlink>
      <w:r>
        <w:t xml:space="preserve">, </w:t>
      </w:r>
      <w:hyperlink w:anchor="P31312">
        <w:r>
          <w:rPr>
            <w:color w:val="0000FF"/>
          </w:rPr>
          <w:t>920</w:t>
        </w:r>
      </w:hyperlink>
      <w:r>
        <w:t xml:space="preserve">, </w:t>
      </w:r>
      <w:hyperlink w:anchor="P31312">
        <w:r>
          <w:rPr>
            <w:color w:val="0000FF"/>
          </w:rPr>
          <w:t>930</w:t>
        </w:r>
      </w:hyperlink>
      <w:r>
        <w:t xml:space="preserve">, </w:t>
      </w:r>
      <w:hyperlink w:anchor="P31312">
        <w:r>
          <w:rPr>
            <w:color w:val="0000FF"/>
          </w:rPr>
          <w:t>940</w:t>
        </w:r>
      </w:hyperlink>
      <w:r>
        <w:t xml:space="preserve">, </w:t>
      </w:r>
      <w:hyperlink w:anchor="P31312">
        <w:r>
          <w:rPr>
            <w:color w:val="0000FF"/>
          </w:rPr>
          <w:t>950</w:t>
        </w:r>
      </w:hyperlink>
      <w:r>
        <w:t xml:space="preserve">, </w:t>
      </w:r>
      <w:hyperlink w:anchor="P31312">
        <w:r>
          <w:rPr>
            <w:color w:val="0000FF"/>
          </w:rPr>
          <w:t>960</w:t>
        </w:r>
      </w:hyperlink>
      <w:r>
        <w:t xml:space="preserve">, </w:t>
      </w:r>
      <w:hyperlink w:anchor="P31312">
        <w:r>
          <w:rPr>
            <w:color w:val="0000FF"/>
          </w:rPr>
          <w:t>970</w:t>
        </w:r>
      </w:hyperlink>
      <w:r>
        <w:t xml:space="preserve">, </w:t>
      </w:r>
      <w:hyperlink w:anchor="P31312">
        <w:r>
          <w:rPr>
            <w:color w:val="0000FF"/>
          </w:rPr>
          <w:t>980</w:t>
        </w:r>
      </w:hyperlink>
      <w:r>
        <w:t xml:space="preserve">, </w:t>
      </w:r>
      <w:hyperlink w:anchor="P31312">
        <w:r>
          <w:rPr>
            <w:color w:val="0000FF"/>
          </w:rPr>
          <w:t>990</w:t>
        </w:r>
      </w:hyperlink>
      <w:r>
        <w:t>.</w:t>
      </w:r>
    </w:p>
    <w:p w:rsidR="002229EE" w:rsidRDefault="002229EE">
      <w:pPr>
        <w:pStyle w:val="ConsPlusNormal"/>
        <w:jc w:val="both"/>
      </w:pPr>
      <w:r>
        <w:t xml:space="preserve">(в ред. Приказов Минфина России от 31.12.2015 </w:t>
      </w:r>
      <w:hyperlink r:id="rId1399">
        <w:r>
          <w:rPr>
            <w:color w:val="0000FF"/>
          </w:rPr>
          <w:t>N 229н</w:t>
        </w:r>
      </w:hyperlink>
      <w:r>
        <w:t xml:space="preserve">, от 09.12.2022 </w:t>
      </w:r>
      <w:hyperlink r:id="rId1400">
        <w:r>
          <w:rPr>
            <w:color w:val="0000FF"/>
          </w:rPr>
          <w:t>N 186н</w:t>
        </w:r>
      </w:hyperlink>
      <w:r>
        <w:t>)</w:t>
      </w:r>
    </w:p>
    <w:p w:rsidR="002229EE" w:rsidRDefault="002229EE">
      <w:pPr>
        <w:pStyle w:val="ConsPlusNormal"/>
        <w:spacing w:before="220"/>
        <w:ind w:firstLine="540"/>
        <w:jc w:val="both"/>
      </w:pPr>
      <w:r>
        <w:t xml:space="preserve">Показатели </w:t>
      </w:r>
      <w:hyperlink w:anchor="P31374">
        <w:r>
          <w:rPr>
            <w:color w:val="0000FF"/>
          </w:rPr>
          <w:t>графы 13</w:t>
        </w:r>
      </w:hyperlink>
      <w:r>
        <w:t xml:space="preserve"> по видам выбытий должны соответствовать сумме показателей по идентичным видам выбытий, отраженным в </w:t>
      </w:r>
      <w:hyperlink w:anchor="P31312">
        <w:r>
          <w:rPr>
            <w:color w:val="0000FF"/>
          </w:rPr>
          <w:t>графах 5</w:t>
        </w:r>
      </w:hyperlink>
      <w:r>
        <w:t xml:space="preserve">, </w:t>
      </w:r>
      <w:hyperlink w:anchor="P31312">
        <w:r>
          <w:rPr>
            <w:color w:val="0000FF"/>
          </w:rPr>
          <w:t>7</w:t>
        </w:r>
      </w:hyperlink>
      <w:r>
        <w:t xml:space="preserve"> Отчета </w:t>
      </w:r>
      <w:hyperlink w:anchor="P31312">
        <w:r>
          <w:rPr>
            <w:color w:val="0000FF"/>
          </w:rPr>
          <w:t>(ф. 0503321)</w:t>
        </w:r>
      </w:hyperlink>
      <w:r>
        <w:t>.</w:t>
      </w:r>
    </w:p>
    <w:p w:rsidR="002229EE" w:rsidRDefault="002229EE">
      <w:pPr>
        <w:pStyle w:val="ConsPlusNormal"/>
        <w:jc w:val="both"/>
      </w:pPr>
      <w:r>
        <w:t xml:space="preserve">(в ред. Приказов Минфина России от 26.10.2012 </w:t>
      </w:r>
      <w:hyperlink r:id="rId1401">
        <w:r>
          <w:rPr>
            <w:color w:val="0000FF"/>
          </w:rPr>
          <w:t>N 138н</w:t>
        </w:r>
      </w:hyperlink>
      <w:r>
        <w:t xml:space="preserve">, от 31.12.2015 </w:t>
      </w:r>
      <w:hyperlink r:id="rId1402">
        <w:r>
          <w:rPr>
            <w:color w:val="0000FF"/>
          </w:rPr>
          <w:t>N 229н</w:t>
        </w:r>
      </w:hyperlink>
      <w:r>
        <w:t xml:space="preserve">, от 09.12.2022 </w:t>
      </w:r>
      <w:hyperlink r:id="rId1403">
        <w:r>
          <w:rPr>
            <w:color w:val="0000FF"/>
          </w:rPr>
          <w:t>N 186н</w:t>
        </w:r>
      </w:hyperlink>
      <w:r>
        <w:t>)</w:t>
      </w:r>
    </w:p>
    <w:p w:rsidR="002229EE" w:rsidRDefault="002229EE">
      <w:pPr>
        <w:pStyle w:val="ConsPlusNormal"/>
        <w:ind w:firstLine="540"/>
        <w:jc w:val="both"/>
      </w:pPr>
    </w:p>
    <w:p w:rsidR="002229EE" w:rsidRDefault="002229EE">
      <w:pPr>
        <w:pStyle w:val="ConsPlusTitle"/>
        <w:jc w:val="center"/>
        <w:outlineLvl w:val="1"/>
      </w:pPr>
      <w:r>
        <w:t>Консолидированный отчет о движении денежных средств</w:t>
      </w:r>
    </w:p>
    <w:p w:rsidR="002229EE" w:rsidRDefault="002229EE">
      <w:pPr>
        <w:pStyle w:val="ConsPlusTitle"/>
        <w:jc w:val="center"/>
      </w:pPr>
      <w:hyperlink w:anchor="P34130">
        <w:r>
          <w:rPr>
            <w:color w:val="0000FF"/>
          </w:rPr>
          <w:t>(ф. 0503323)</w:t>
        </w:r>
      </w:hyperlink>
    </w:p>
    <w:p w:rsidR="002229EE" w:rsidRDefault="002229EE">
      <w:pPr>
        <w:pStyle w:val="ConsPlusNormal"/>
        <w:ind w:firstLine="540"/>
        <w:jc w:val="both"/>
      </w:pPr>
    </w:p>
    <w:p w:rsidR="002229EE" w:rsidRDefault="002229EE">
      <w:pPr>
        <w:pStyle w:val="ConsPlusNormal"/>
        <w:ind w:firstLine="540"/>
        <w:jc w:val="both"/>
      </w:pPr>
      <w:r>
        <w:t xml:space="preserve">198. Отчет </w:t>
      </w:r>
      <w:hyperlink w:anchor="P34130">
        <w:r>
          <w:rPr>
            <w:color w:val="0000FF"/>
          </w:rPr>
          <w:t>(ф. 0503323)</w:t>
        </w:r>
      </w:hyperlink>
      <w:r>
        <w:t xml:space="preserve"> формируется финансовым органом путем суммирования одноименных показателей по одинаковым строкам и графам Отчетов (</w:t>
      </w:r>
      <w:hyperlink w:anchor="P7798">
        <w:r>
          <w:rPr>
            <w:color w:val="0000FF"/>
          </w:rPr>
          <w:t>ф. ф. 0503123</w:t>
        </w:r>
      </w:hyperlink>
      <w:r>
        <w:t xml:space="preserve">, </w:t>
      </w:r>
      <w:hyperlink w:anchor="P34130">
        <w:r>
          <w:rPr>
            <w:color w:val="0000FF"/>
          </w:rPr>
          <w:t>0503323</w:t>
        </w:r>
      </w:hyperlink>
      <w:r>
        <w:t>) финансовых органов соответствующих бюджетов (консолидированных бюджетов), включаемых в консолидированный отчет о движении денежных средств, и исключения взаимосвязанных показателей на основании данных консолидированных Справок (</w:t>
      </w:r>
      <w:hyperlink w:anchor="P9559">
        <w:r>
          <w:rPr>
            <w:color w:val="0000FF"/>
          </w:rPr>
          <w:t>ф. 0503125</w:t>
        </w:r>
      </w:hyperlink>
      <w:r>
        <w:t>) по кодам КОСГУ 541, 641, 710, 810, по кодам счетов 120551561(661), 120561561(661), 120651561(661), 120654561 (661), 130251831, 130254831, 130305831, 130305731, сформированных финансовыми органами.</w:t>
      </w:r>
    </w:p>
    <w:p w:rsidR="002229EE" w:rsidRDefault="002229EE">
      <w:pPr>
        <w:pStyle w:val="ConsPlusNormal"/>
        <w:jc w:val="both"/>
      </w:pPr>
      <w:r>
        <w:t xml:space="preserve">(в ред. Приказов Минфина России от 16.05.2019 </w:t>
      </w:r>
      <w:hyperlink r:id="rId1404">
        <w:r>
          <w:rPr>
            <w:color w:val="0000FF"/>
          </w:rPr>
          <w:t>N 72н</w:t>
        </w:r>
      </w:hyperlink>
      <w:r>
        <w:t xml:space="preserve">, от 16.12.2020 </w:t>
      </w:r>
      <w:hyperlink r:id="rId1405">
        <w:r>
          <w:rPr>
            <w:color w:val="0000FF"/>
          </w:rPr>
          <w:t>N 311н</w:t>
        </w:r>
      </w:hyperlink>
      <w:r>
        <w:t xml:space="preserve">, от 21.12.2021 </w:t>
      </w:r>
      <w:hyperlink r:id="rId1406">
        <w:r>
          <w:rPr>
            <w:color w:val="0000FF"/>
          </w:rPr>
          <w:t>N 217н</w:t>
        </w:r>
      </w:hyperlink>
      <w:r>
        <w:t xml:space="preserve">, от 09.12.2022 </w:t>
      </w:r>
      <w:hyperlink r:id="rId1407">
        <w:r>
          <w:rPr>
            <w:color w:val="0000FF"/>
          </w:rPr>
          <w:t>N 186н</w:t>
        </w:r>
      </w:hyperlink>
      <w:r>
        <w:t>)</w:t>
      </w:r>
    </w:p>
    <w:p w:rsidR="002229EE" w:rsidRDefault="002229EE">
      <w:pPr>
        <w:pStyle w:val="ConsPlusNormal"/>
        <w:spacing w:before="220"/>
        <w:ind w:firstLine="540"/>
        <w:jc w:val="both"/>
      </w:pPr>
      <w:r>
        <w:t xml:space="preserve">199. Показатели отражаются в отчете в разрезе данных консолидированного бюджета субъекта Российской Федерации и территориального государственного внебюджетного фонда </w:t>
      </w:r>
      <w:hyperlink w:anchor="P34183">
        <w:r>
          <w:rPr>
            <w:color w:val="0000FF"/>
          </w:rPr>
          <w:t>(графа 4)</w:t>
        </w:r>
      </w:hyperlink>
      <w:r>
        <w:t xml:space="preserve">, консолидированного бюджета субъекта Российской Федерации </w:t>
      </w:r>
      <w:hyperlink w:anchor="P34185">
        <w:r>
          <w:rPr>
            <w:color w:val="0000FF"/>
          </w:rPr>
          <w:t>(графа 6)</w:t>
        </w:r>
      </w:hyperlink>
      <w:r>
        <w:t xml:space="preserve">, бюджета субъекта Российской Федерации, федеральной территории "Сириус" </w:t>
      </w:r>
      <w:hyperlink w:anchor="P34187">
        <w:r>
          <w:rPr>
            <w:color w:val="0000FF"/>
          </w:rPr>
          <w:t>(графа 8)</w:t>
        </w:r>
      </w:hyperlink>
      <w:r>
        <w:t xml:space="preserve">, бюджетов внутригородских муниципальных образований городов федерального значения </w:t>
      </w:r>
      <w:hyperlink w:anchor="P34188">
        <w:r>
          <w:rPr>
            <w:color w:val="0000FF"/>
          </w:rPr>
          <w:t>(графы 9)</w:t>
        </w:r>
      </w:hyperlink>
      <w:r>
        <w:t xml:space="preserve">, бюджетов муниципальных округов </w:t>
      </w:r>
      <w:hyperlink w:anchor="P34189">
        <w:r>
          <w:rPr>
            <w:color w:val="0000FF"/>
          </w:rPr>
          <w:t>(графа 10)</w:t>
        </w:r>
      </w:hyperlink>
      <w:r>
        <w:t xml:space="preserve">, бюджетов городских округов, г. Байконур Республики Казахстан </w:t>
      </w:r>
      <w:hyperlink w:anchor="P34190">
        <w:r>
          <w:rPr>
            <w:color w:val="0000FF"/>
          </w:rPr>
          <w:t>(графа 11)</w:t>
        </w:r>
      </w:hyperlink>
      <w:r>
        <w:t xml:space="preserve">, бюджетов городских округов с внутригородским делением </w:t>
      </w:r>
      <w:hyperlink w:anchor="P34191">
        <w:r>
          <w:rPr>
            <w:color w:val="0000FF"/>
          </w:rPr>
          <w:t>(графа 12)</w:t>
        </w:r>
      </w:hyperlink>
      <w:r>
        <w:t xml:space="preserve">, бюджетов внутригородских районов </w:t>
      </w:r>
      <w:hyperlink w:anchor="P34192">
        <w:r>
          <w:rPr>
            <w:color w:val="0000FF"/>
          </w:rPr>
          <w:t>(графа 13)</w:t>
        </w:r>
      </w:hyperlink>
      <w:r>
        <w:t xml:space="preserve">, бюджетов муниципальных районов </w:t>
      </w:r>
      <w:hyperlink w:anchor="P34193">
        <w:r>
          <w:rPr>
            <w:color w:val="0000FF"/>
          </w:rPr>
          <w:t>(графа 14)</w:t>
        </w:r>
      </w:hyperlink>
      <w:r>
        <w:t xml:space="preserve">, бюджетов городских поселений </w:t>
      </w:r>
      <w:hyperlink w:anchor="P34194">
        <w:r>
          <w:rPr>
            <w:color w:val="0000FF"/>
          </w:rPr>
          <w:t>(графа 15)</w:t>
        </w:r>
      </w:hyperlink>
      <w:r>
        <w:t xml:space="preserve">, бюджетов сельских поселений </w:t>
      </w:r>
      <w:hyperlink w:anchor="P34195">
        <w:r>
          <w:rPr>
            <w:color w:val="0000FF"/>
          </w:rPr>
          <w:t>(графа 16)</w:t>
        </w:r>
      </w:hyperlink>
      <w:r>
        <w:t xml:space="preserve">, бюджета территориального государственного внебюджетного фонда </w:t>
      </w:r>
      <w:hyperlink w:anchor="P34196">
        <w:r>
          <w:rPr>
            <w:color w:val="0000FF"/>
          </w:rPr>
          <w:t>(графа 17)</w:t>
        </w:r>
      </w:hyperlink>
      <w:r>
        <w:t>.</w:t>
      </w:r>
    </w:p>
    <w:p w:rsidR="002229EE" w:rsidRDefault="002229EE">
      <w:pPr>
        <w:pStyle w:val="ConsPlusNormal"/>
        <w:jc w:val="both"/>
      </w:pPr>
      <w:r>
        <w:t xml:space="preserve">(в ред. Приказов Минфина России от 31.12.2015 </w:t>
      </w:r>
      <w:hyperlink r:id="rId1408">
        <w:r>
          <w:rPr>
            <w:color w:val="0000FF"/>
          </w:rPr>
          <w:t>N 229н</w:t>
        </w:r>
      </w:hyperlink>
      <w:r>
        <w:t xml:space="preserve">, от 29.10.2020 </w:t>
      </w:r>
      <w:hyperlink r:id="rId1409">
        <w:r>
          <w:rPr>
            <w:color w:val="0000FF"/>
          </w:rPr>
          <w:t>N 250н</w:t>
        </w:r>
      </w:hyperlink>
      <w:r>
        <w:t xml:space="preserve">, от 21.12.2021 </w:t>
      </w:r>
      <w:hyperlink r:id="rId1410">
        <w:r>
          <w:rPr>
            <w:color w:val="0000FF"/>
          </w:rPr>
          <w:t>N 217н</w:t>
        </w:r>
      </w:hyperlink>
      <w:r>
        <w:t>)</w:t>
      </w:r>
    </w:p>
    <w:p w:rsidR="002229EE" w:rsidRDefault="002229EE">
      <w:pPr>
        <w:pStyle w:val="ConsPlusNormal"/>
        <w:spacing w:before="220"/>
        <w:ind w:firstLine="540"/>
        <w:jc w:val="both"/>
      </w:pPr>
      <w:r>
        <w:t xml:space="preserve">Абзац исключен. - </w:t>
      </w:r>
      <w:hyperlink r:id="rId1411">
        <w:r>
          <w:rPr>
            <w:color w:val="0000FF"/>
          </w:rPr>
          <w:t>Приказ</w:t>
        </w:r>
      </w:hyperlink>
      <w:r>
        <w:t xml:space="preserve"> Минфина России от 26.10.2012 N 138н.</w:t>
      </w:r>
    </w:p>
    <w:p w:rsidR="002229EE" w:rsidRDefault="002229EE">
      <w:pPr>
        <w:pStyle w:val="ConsPlusNormal"/>
        <w:spacing w:before="220"/>
        <w:ind w:firstLine="540"/>
        <w:jc w:val="both"/>
      </w:pPr>
      <w:r>
        <w:t xml:space="preserve">В Отчете </w:t>
      </w:r>
      <w:hyperlink w:anchor="P34130">
        <w:r>
          <w:rPr>
            <w:color w:val="0000FF"/>
          </w:rPr>
          <w:t>(ф. 0503323)</w:t>
        </w:r>
      </w:hyperlink>
      <w:r>
        <w:t xml:space="preserve"> отражаются:</w:t>
      </w:r>
    </w:p>
    <w:p w:rsidR="002229EE" w:rsidRDefault="002229EE">
      <w:pPr>
        <w:pStyle w:val="ConsPlusNormal"/>
        <w:spacing w:before="220"/>
        <w:ind w:firstLine="540"/>
        <w:jc w:val="both"/>
      </w:pPr>
      <w:r>
        <w:t xml:space="preserve">абзац исключен. - </w:t>
      </w:r>
      <w:hyperlink r:id="rId1412">
        <w:r>
          <w:rPr>
            <w:color w:val="0000FF"/>
          </w:rPr>
          <w:t>Приказ</w:t>
        </w:r>
      </w:hyperlink>
      <w:r>
        <w:t xml:space="preserve"> Минфина России от 26.10.2012 N 138н;</w:t>
      </w:r>
    </w:p>
    <w:p w:rsidR="002229EE" w:rsidRDefault="002229EE">
      <w:pPr>
        <w:pStyle w:val="ConsPlusNormal"/>
        <w:spacing w:before="220"/>
        <w:ind w:firstLine="540"/>
        <w:jc w:val="both"/>
      </w:pPr>
      <w:r>
        <w:t xml:space="preserve">в </w:t>
      </w:r>
      <w:hyperlink w:anchor="P34183">
        <w:r>
          <w:rPr>
            <w:color w:val="0000FF"/>
          </w:rPr>
          <w:t>графе 4</w:t>
        </w:r>
      </w:hyperlink>
      <w:r>
        <w:t xml:space="preserve"> - сумма показателей </w:t>
      </w:r>
      <w:hyperlink w:anchor="P34185">
        <w:r>
          <w:rPr>
            <w:color w:val="0000FF"/>
          </w:rPr>
          <w:t>граф 6</w:t>
        </w:r>
      </w:hyperlink>
      <w:r>
        <w:t xml:space="preserve">, </w:t>
      </w:r>
      <w:hyperlink w:anchor="P34196">
        <w:r>
          <w:rPr>
            <w:color w:val="0000FF"/>
          </w:rPr>
          <w:t>17</w:t>
        </w:r>
      </w:hyperlink>
      <w:r>
        <w:t xml:space="preserve">, уменьшенная на показатель </w:t>
      </w:r>
      <w:hyperlink w:anchor="P34184">
        <w:r>
          <w:rPr>
            <w:color w:val="0000FF"/>
          </w:rPr>
          <w:t>графы 5</w:t>
        </w:r>
      </w:hyperlink>
      <w:r>
        <w:t>;</w:t>
      </w:r>
    </w:p>
    <w:p w:rsidR="002229EE" w:rsidRDefault="002229EE">
      <w:pPr>
        <w:pStyle w:val="ConsPlusNormal"/>
        <w:jc w:val="both"/>
      </w:pPr>
      <w:r>
        <w:t xml:space="preserve">(в ред. Приказов Минфина России от 29.12.2011 </w:t>
      </w:r>
      <w:hyperlink r:id="rId1413">
        <w:r>
          <w:rPr>
            <w:color w:val="0000FF"/>
          </w:rPr>
          <w:t>N 191н</w:t>
        </w:r>
      </w:hyperlink>
      <w:r>
        <w:t xml:space="preserve">, от 26.10.2012 </w:t>
      </w:r>
      <w:hyperlink r:id="rId1414">
        <w:r>
          <w:rPr>
            <w:color w:val="0000FF"/>
          </w:rPr>
          <w:t>N 138н</w:t>
        </w:r>
      </w:hyperlink>
      <w:r>
        <w:t xml:space="preserve">, от 31.12.2015 </w:t>
      </w:r>
      <w:hyperlink r:id="rId1415">
        <w:r>
          <w:rPr>
            <w:color w:val="0000FF"/>
          </w:rPr>
          <w:t>N 229н</w:t>
        </w:r>
      </w:hyperlink>
      <w:r>
        <w:t xml:space="preserve">, от 21.12.2021 </w:t>
      </w:r>
      <w:hyperlink r:id="rId1416">
        <w:r>
          <w:rPr>
            <w:color w:val="0000FF"/>
          </w:rPr>
          <w:t>N 217н</w:t>
        </w:r>
      </w:hyperlink>
      <w:r>
        <w:t>)</w:t>
      </w:r>
    </w:p>
    <w:p w:rsidR="002229EE" w:rsidRDefault="002229EE">
      <w:pPr>
        <w:pStyle w:val="ConsPlusNormal"/>
        <w:spacing w:before="220"/>
        <w:ind w:firstLine="540"/>
        <w:jc w:val="both"/>
      </w:pPr>
      <w:r>
        <w:t xml:space="preserve">абзац исключен. - </w:t>
      </w:r>
      <w:hyperlink r:id="rId1417">
        <w:r>
          <w:rPr>
            <w:color w:val="0000FF"/>
          </w:rPr>
          <w:t>Приказ</w:t>
        </w:r>
      </w:hyperlink>
      <w:r>
        <w:t xml:space="preserve"> Минфина России от 26.10.2012 N 138н;</w:t>
      </w:r>
    </w:p>
    <w:p w:rsidR="002229EE" w:rsidRDefault="002229EE">
      <w:pPr>
        <w:pStyle w:val="ConsPlusNormal"/>
        <w:spacing w:before="220"/>
        <w:ind w:firstLine="540"/>
        <w:jc w:val="both"/>
      </w:pPr>
      <w:r>
        <w:lastRenderedPageBreak/>
        <w:t xml:space="preserve">в </w:t>
      </w:r>
      <w:hyperlink w:anchor="P34184">
        <w:r>
          <w:rPr>
            <w:color w:val="0000FF"/>
          </w:rPr>
          <w:t>графе 5</w:t>
        </w:r>
      </w:hyperlink>
      <w:r>
        <w:t xml:space="preserve"> - по соответствующим кодам КОСГУ суммы взаимосвязанных расчетов между консолидированным бюджетом субъекта Российской Федерации и бюджетом территориального государственного внебюджетного фонда на основании данных консолидированных Справок (</w:t>
      </w:r>
      <w:hyperlink w:anchor="P9559">
        <w:r>
          <w:rPr>
            <w:color w:val="0000FF"/>
          </w:rPr>
          <w:t>ф. 0503125</w:t>
        </w:r>
      </w:hyperlink>
      <w:r>
        <w:t xml:space="preserve"> по кодам КОСГУ 541, 641, 710, 810, по кодам счетов 120551561(661), 120561561(661), 120651561(661), 120654561 (661), 130251831, 130254831, 130305831, 130305731);</w:t>
      </w:r>
    </w:p>
    <w:p w:rsidR="002229EE" w:rsidRDefault="002229EE">
      <w:pPr>
        <w:pStyle w:val="ConsPlusNormal"/>
        <w:jc w:val="both"/>
      </w:pPr>
      <w:r>
        <w:t xml:space="preserve">(в ред. Приказов Минфина России от 16.05.2019 </w:t>
      </w:r>
      <w:hyperlink r:id="rId1418">
        <w:r>
          <w:rPr>
            <w:color w:val="0000FF"/>
          </w:rPr>
          <w:t>N 72н</w:t>
        </w:r>
      </w:hyperlink>
      <w:r>
        <w:t xml:space="preserve">, от 16.12.2020 </w:t>
      </w:r>
      <w:hyperlink r:id="rId1419">
        <w:r>
          <w:rPr>
            <w:color w:val="0000FF"/>
          </w:rPr>
          <w:t>N 311н</w:t>
        </w:r>
      </w:hyperlink>
      <w:r>
        <w:t xml:space="preserve">, от 21.12.2021 </w:t>
      </w:r>
      <w:hyperlink r:id="rId1420">
        <w:r>
          <w:rPr>
            <w:color w:val="0000FF"/>
          </w:rPr>
          <w:t>N 217н</w:t>
        </w:r>
      </w:hyperlink>
      <w:r>
        <w:t xml:space="preserve">, от 09.12.2022 </w:t>
      </w:r>
      <w:hyperlink r:id="rId1421">
        <w:r>
          <w:rPr>
            <w:color w:val="0000FF"/>
          </w:rPr>
          <w:t>N 186н</w:t>
        </w:r>
      </w:hyperlink>
      <w:r>
        <w:t>)</w:t>
      </w:r>
    </w:p>
    <w:p w:rsidR="002229EE" w:rsidRDefault="002229EE">
      <w:pPr>
        <w:pStyle w:val="ConsPlusNormal"/>
        <w:spacing w:before="220"/>
        <w:ind w:firstLine="540"/>
        <w:jc w:val="both"/>
      </w:pPr>
      <w:r>
        <w:t xml:space="preserve">абзац исключен. - </w:t>
      </w:r>
      <w:hyperlink r:id="rId1422">
        <w:r>
          <w:rPr>
            <w:color w:val="0000FF"/>
          </w:rPr>
          <w:t>Приказ</w:t>
        </w:r>
      </w:hyperlink>
      <w:r>
        <w:t xml:space="preserve"> Минфина России от 31.12.2015 N 229н;</w:t>
      </w:r>
    </w:p>
    <w:p w:rsidR="002229EE" w:rsidRDefault="002229EE">
      <w:pPr>
        <w:pStyle w:val="ConsPlusNormal"/>
        <w:spacing w:before="220"/>
        <w:ind w:firstLine="540"/>
        <w:jc w:val="both"/>
      </w:pPr>
      <w:r>
        <w:t xml:space="preserve">в </w:t>
      </w:r>
      <w:hyperlink w:anchor="P34185">
        <w:r>
          <w:rPr>
            <w:color w:val="0000FF"/>
          </w:rPr>
          <w:t>графе 6</w:t>
        </w:r>
      </w:hyperlink>
      <w:r>
        <w:t xml:space="preserve"> - сумма показателей </w:t>
      </w:r>
      <w:hyperlink w:anchor="P34187">
        <w:r>
          <w:rPr>
            <w:color w:val="0000FF"/>
          </w:rPr>
          <w:t>граф 8</w:t>
        </w:r>
      </w:hyperlink>
      <w:r>
        <w:t xml:space="preserve">, </w:t>
      </w:r>
      <w:hyperlink w:anchor="P34188">
        <w:r>
          <w:rPr>
            <w:color w:val="0000FF"/>
          </w:rPr>
          <w:t>9</w:t>
        </w:r>
      </w:hyperlink>
      <w:r>
        <w:t xml:space="preserve">, </w:t>
      </w:r>
      <w:hyperlink w:anchor="P34189">
        <w:r>
          <w:rPr>
            <w:color w:val="0000FF"/>
          </w:rPr>
          <w:t>10</w:t>
        </w:r>
      </w:hyperlink>
      <w:r>
        <w:t xml:space="preserve">, </w:t>
      </w:r>
      <w:hyperlink w:anchor="P34190">
        <w:r>
          <w:rPr>
            <w:color w:val="0000FF"/>
          </w:rPr>
          <w:t>11</w:t>
        </w:r>
      </w:hyperlink>
      <w:r>
        <w:t xml:space="preserve">, </w:t>
      </w:r>
      <w:hyperlink w:anchor="P34191">
        <w:r>
          <w:rPr>
            <w:color w:val="0000FF"/>
          </w:rPr>
          <w:t>12</w:t>
        </w:r>
      </w:hyperlink>
      <w:r>
        <w:t xml:space="preserve">, </w:t>
      </w:r>
      <w:hyperlink w:anchor="P34192">
        <w:r>
          <w:rPr>
            <w:color w:val="0000FF"/>
          </w:rPr>
          <w:t>13</w:t>
        </w:r>
      </w:hyperlink>
      <w:r>
        <w:t xml:space="preserve">, </w:t>
      </w:r>
      <w:hyperlink w:anchor="P34193">
        <w:r>
          <w:rPr>
            <w:color w:val="0000FF"/>
          </w:rPr>
          <w:t>14</w:t>
        </w:r>
      </w:hyperlink>
      <w:r>
        <w:t xml:space="preserve">, </w:t>
      </w:r>
      <w:hyperlink w:anchor="P34194">
        <w:r>
          <w:rPr>
            <w:color w:val="0000FF"/>
          </w:rPr>
          <w:t>15</w:t>
        </w:r>
      </w:hyperlink>
      <w:r>
        <w:t xml:space="preserve">, </w:t>
      </w:r>
      <w:hyperlink w:anchor="P34195">
        <w:r>
          <w:rPr>
            <w:color w:val="0000FF"/>
          </w:rPr>
          <w:t>16</w:t>
        </w:r>
      </w:hyperlink>
      <w:r>
        <w:t xml:space="preserve">, уменьшенная на показатель </w:t>
      </w:r>
      <w:hyperlink w:anchor="P34186">
        <w:r>
          <w:rPr>
            <w:color w:val="0000FF"/>
          </w:rPr>
          <w:t>графы 7</w:t>
        </w:r>
      </w:hyperlink>
      <w:r>
        <w:t>;</w:t>
      </w:r>
    </w:p>
    <w:p w:rsidR="002229EE" w:rsidRDefault="002229EE">
      <w:pPr>
        <w:pStyle w:val="ConsPlusNormal"/>
        <w:jc w:val="both"/>
      </w:pPr>
      <w:r>
        <w:t xml:space="preserve">(в ред. Приказов Минфина России от 31.12.2015 </w:t>
      </w:r>
      <w:hyperlink r:id="rId1423">
        <w:r>
          <w:rPr>
            <w:color w:val="0000FF"/>
          </w:rPr>
          <w:t>N 229н</w:t>
        </w:r>
      </w:hyperlink>
      <w:r>
        <w:t xml:space="preserve">, от 21.12.2021 </w:t>
      </w:r>
      <w:hyperlink r:id="rId1424">
        <w:r>
          <w:rPr>
            <w:color w:val="0000FF"/>
          </w:rPr>
          <w:t>N 217н</w:t>
        </w:r>
      </w:hyperlink>
      <w:r>
        <w:t>)</w:t>
      </w:r>
    </w:p>
    <w:p w:rsidR="002229EE" w:rsidRDefault="002229EE">
      <w:pPr>
        <w:pStyle w:val="ConsPlusNormal"/>
        <w:spacing w:before="220"/>
        <w:ind w:firstLine="540"/>
        <w:jc w:val="both"/>
      </w:pPr>
      <w:r>
        <w:t xml:space="preserve">абзац исключен. - </w:t>
      </w:r>
      <w:hyperlink r:id="rId1425">
        <w:r>
          <w:rPr>
            <w:color w:val="0000FF"/>
          </w:rPr>
          <w:t>Приказ</w:t>
        </w:r>
      </w:hyperlink>
      <w:r>
        <w:t xml:space="preserve"> Минфина России от 31.12.2015 N 229н;</w:t>
      </w:r>
    </w:p>
    <w:p w:rsidR="002229EE" w:rsidRDefault="002229EE">
      <w:pPr>
        <w:pStyle w:val="ConsPlusNormal"/>
        <w:spacing w:before="220"/>
        <w:ind w:firstLine="540"/>
        <w:jc w:val="both"/>
      </w:pPr>
      <w:r>
        <w:t xml:space="preserve">в </w:t>
      </w:r>
      <w:hyperlink w:anchor="P34186">
        <w:r>
          <w:rPr>
            <w:color w:val="0000FF"/>
          </w:rPr>
          <w:t>графе 7</w:t>
        </w:r>
      </w:hyperlink>
      <w:r>
        <w:t xml:space="preserve"> - по соответствующим кодам КОСГУ суммы взаимосвязанных расчетов между бюджетами, входящими в состав консолидированного бюджета субъекта Российской Федерации на основании данных консолидированных Справок (</w:t>
      </w:r>
      <w:hyperlink w:anchor="P9559">
        <w:r>
          <w:rPr>
            <w:color w:val="0000FF"/>
          </w:rPr>
          <w:t>ф. 0503125</w:t>
        </w:r>
      </w:hyperlink>
      <w:r>
        <w:t xml:space="preserve"> по кодам КОСГУ 541, 641, 710, 810, по кодам счетов 120551561(661), 120561561(661), 120651561(661), 120654561 (661), 130251831, 130254831, 130305831, 130305731).</w:t>
      </w:r>
    </w:p>
    <w:p w:rsidR="002229EE" w:rsidRDefault="002229EE">
      <w:pPr>
        <w:pStyle w:val="ConsPlusNormal"/>
        <w:jc w:val="both"/>
      </w:pPr>
      <w:r>
        <w:t xml:space="preserve">(в ред. Приказов Минфина России от 16.05.2019 </w:t>
      </w:r>
      <w:hyperlink r:id="rId1426">
        <w:r>
          <w:rPr>
            <w:color w:val="0000FF"/>
          </w:rPr>
          <w:t>N 72н</w:t>
        </w:r>
      </w:hyperlink>
      <w:r>
        <w:t xml:space="preserve">, от 16.12.2020 </w:t>
      </w:r>
      <w:hyperlink r:id="rId1427">
        <w:r>
          <w:rPr>
            <w:color w:val="0000FF"/>
          </w:rPr>
          <w:t>N 311н</w:t>
        </w:r>
      </w:hyperlink>
      <w:r>
        <w:t xml:space="preserve">, от 21.12.2021 </w:t>
      </w:r>
      <w:hyperlink r:id="rId1428">
        <w:r>
          <w:rPr>
            <w:color w:val="0000FF"/>
          </w:rPr>
          <w:t>N 217н</w:t>
        </w:r>
      </w:hyperlink>
      <w:r>
        <w:t xml:space="preserve">, от 09.12.2022 </w:t>
      </w:r>
      <w:hyperlink r:id="rId1429">
        <w:r>
          <w:rPr>
            <w:color w:val="0000FF"/>
          </w:rPr>
          <w:t>N 186н</w:t>
        </w:r>
      </w:hyperlink>
      <w:r>
        <w:t>)</w:t>
      </w:r>
    </w:p>
    <w:p w:rsidR="002229EE" w:rsidRDefault="002229EE">
      <w:pPr>
        <w:pStyle w:val="ConsPlusNormal"/>
        <w:spacing w:before="220"/>
        <w:ind w:firstLine="540"/>
        <w:jc w:val="both"/>
      </w:pPr>
      <w:r>
        <w:t xml:space="preserve">200. В графах 5, 7 </w:t>
      </w:r>
      <w:hyperlink w:anchor="P38166">
        <w:r>
          <w:rPr>
            <w:color w:val="0000FF"/>
          </w:rPr>
          <w:t>строк 3810</w:t>
        </w:r>
      </w:hyperlink>
      <w:r>
        <w:t xml:space="preserve">, </w:t>
      </w:r>
      <w:hyperlink w:anchor="P38183">
        <w:r>
          <w:rPr>
            <w:color w:val="0000FF"/>
          </w:rPr>
          <w:t>3820</w:t>
        </w:r>
      </w:hyperlink>
      <w:r>
        <w:t xml:space="preserve"> по соответствующим кодам КОСГУ отражаются показатели в сумме поступлений и выбытий средств бюджетов по взаимосвязанным расчетам.</w:t>
      </w:r>
    </w:p>
    <w:p w:rsidR="002229EE" w:rsidRDefault="002229EE">
      <w:pPr>
        <w:pStyle w:val="ConsPlusNormal"/>
        <w:jc w:val="both"/>
      </w:pPr>
      <w:r>
        <w:t xml:space="preserve">(в ред. Приказов Минфина России от 31.12.2015 </w:t>
      </w:r>
      <w:hyperlink r:id="rId1430">
        <w:r>
          <w:rPr>
            <w:color w:val="0000FF"/>
          </w:rPr>
          <w:t>N 229н</w:t>
        </w:r>
      </w:hyperlink>
      <w:r>
        <w:t xml:space="preserve">, от 16.05.2019 </w:t>
      </w:r>
      <w:hyperlink r:id="rId1431">
        <w:r>
          <w:rPr>
            <w:color w:val="0000FF"/>
          </w:rPr>
          <w:t>N 72н</w:t>
        </w:r>
      </w:hyperlink>
      <w:r>
        <w:t>)</w:t>
      </w:r>
    </w:p>
    <w:p w:rsidR="002229EE" w:rsidRDefault="002229EE">
      <w:pPr>
        <w:pStyle w:val="ConsPlusNormal"/>
        <w:spacing w:before="220"/>
        <w:ind w:firstLine="540"/>
        <w:jc w:val="both"/>
      </w:pPr>
      <w:r>
        <w:t xml:space="preserve">200.1. В </w:t>
      </w:r>
      <w:hyperlink w:anchor="P38838">
        <w:r>
          <w:rPr>
            <w:color w:val="0000FF"/>
          </w:rPr>
          <w:t>разделе 4</w:t>
        </w:r>
      </w:hyperlink>
      <w:r>
        <w:t xml:space="preserve"> "Аналитическая информация по выбытиям" Отчета (ф. 0503323) отражается детализированная информация по выбытиям, отраженным по </w:t>
      </w:r>
      <w:hyperlink w:anchor="P36046">
        <w:r>
          <w:rPr>
            <w:color w:val="0000FF"/>
          </w:rPr>
          <w:t>строкам 2200</w:t>
        </w:r>
      </w:hyperlink>
      <w:r>
        <w:t xml:space="preserve"> (за исключением </w:t>
      </w:r>
      <w:hyperlink w:anchor="P37004">
        <w:r>
          <w:rPr>
            <w:color w:val="0000FF"/>
          </w:rPr>
          <w:t>2900</w:t>
        </w:r>
      </w:hyperlink>
      <w:r>
        <w:t xml:space="preserve">), </w:t>
      </w:r>
      <w:hyperlink w:anchor="P37602">
        <w:r>
          <w:rPr>
            <w:color w:val="0000FF"/>
          </w:rPr>
          <w:t>3300</w:t>
        </w:r>
      </w:hyperlink>
      <w:r>
        <w:t xml:space="preserve">, </w:t>
      </w:r>
      <w:hyperlink w:anchor="P37877">
        <w:r>
          <w:rPr>
            <w:color w:val="0000FF"/>
          </w:rPr>
          <w:t>3420 раздела 2</w:t>
        </w:r>
      </w:hyperlink>
      <w:r>
        <w:t xml:space="preserve"> "Выбытия":</w:t>
      </w:r>
    </w:p>
    <w:p w:rsidR="002229EE" w:rsidRDefault="002229EE">
      <w:pPr>
        <w:pStyle w:val="ConsPlusNormal"/>
        <w:jc w:val="both"/>
      </w:pPr>
      <w:r>
        <w:t xml:space="preserve">(в ред. Приказов Минфина России от 02.11.2017 </w:t>
      </w:r>
      <w:hyperlink r:id="rId1432">
        <w:r>
          <w:rPr>
            <w:color w:val="0000FF"/>
          </w:rPr>
          <w:t>N 176н</w:t>
        </w:r>
      </w:hyperlink>
      <w:r>
        <w:t xml:space="preserve">, от 16.05.2019 </w:t>
      </w:r>
      <w:hyperlink r:id="rId1433">
        <w:r>
          <w:rPr>
            <w:color w:val="0000FF"/>
          </w:rPr>
          <w:t>N 72н</w:t>
        </w:r>
      </w:hyperlink>
      <w:r>
        <w:t xml:space="preserve">, от 21.12.2021 </w:t>
      </w:r>
      <w:hyperlink r:id="rId1434">
        <w:r>
          <w:rPr>
            <w:color w:val="0000FF"/>
          </w:rPr>
          <w:t>N 217н</w:t>
        </w:r>
      </w:hyperlink>
      <w:r>
        <w:t>)</w:t>
      </w:r>
    </w:p>
    <w:p w:rsidR="002229EE" w:rsidRDefault="002229EE">
      <w:pPr>
        <w:pStyle w:val="ConsPlusNormal"/>
        <w:spacing w:before="220"/>
        <w:ind w:firstLine="540"/>
        <w:jc w:val="both"/>
      </w:pPr>
      <w:r>
        <w:t xml:space="preserve">в </w:t>
      </w:r>
      <w:hyperlink w:anchor="P38858">
        <w:r>
          <w:rPr>
            <w:color w:val="0000FF"/>
          </w:rPr>
          <w:t>графе 1</w:t>
        </w:r>
      </w:hyperlink>
      <w:r>
        <w:t xml:space="preserve"> раздела 4 "Аналитическая информация по выбытиям" отражается наименование показателя;</w:t>
      </w:r>
    </w:p>
    <w:p w:rsidR="002229EE" w:rsidRDefault="002229EE">
      <w:pPr>
        <w:pStyle w:val="ConsPlusNormal"/>
        <w:spacing w:before="220"/>
        <w:ind w:firstLine="540"/>
        <w:jc w:val="both"/>
      </w:pPr>
      <w:r>
        <w:t xml:space="preserve">в </w:t>
      </w:r>
      <w:hyperlink w:anchor="P38859">
        <w:r>
          <w:rPr>
            <w:color w:val="0000FF"/>
          </w:rPr>
          <w:t>графе 2</w:t>
        </w:r>
      </w:hyperlink>
      <w:r>
        <w:t xml:space="preserve"> - коды строк;</w:t>
      </w:r>
    </w:p>
    <w:p w:rsidR="002229EE" w:rsidRDefault="002229EE">
      <w:pPr>
        <w:pStyle w:val="ConsPlusNormal"/>
        <w:jc w:val="both"/>
      </w:pPr>
      <w:r>
        <w:t xml:space="preserve">(в ред. </w:t>
      </w:r>
      <w:hyperlink r:id="rId1435">
        <w:r>
          <w:rPr>
            <w:color w:val="0000FF"/>
          </w:rPr>
          <w:t>Приказа</w:t>
        </w:r>
      </w:hyperlink>
      <w:r>
        <w:t xml:space="preserve"> Минфина России от 02.11.2017 N 176н)</w:t>
      </w:r>
    </w:p>
    <w:p w:rsidR="002229EE" w:rsidRDefault="002229EE">
      <w:pPr>
        <w:pStyle w:val="ConsPlusNormal"/>
        <w:spacing w:before="220"/>
        <w:ind w:firstLine="540"/>
        <w:jc w:val="both"/>
      </w:pPr>
      <w:r>
        <w:t xml:space="preserve">в </w:t>
      </w:r>
      <w:hyperlink w:anchor="P38860">
        <w:r>
          <w:rPr>
            <w:color w:val="0000FF"/>
          </w:rPr>
          <w:t>графе 3</w:t>
        </w:r>
      </w:hyperlink>
      <w:r>
        <w:t xml:space="preserve"> - коды КОСГУ;</w:t>
      </w:r>
    </w:p>
    <w:p w:rsidR="002229EE" w:rsidRDefault="002229EE">
      <w:pPr>
        <w:pStyle w:val="ConsPlusNormal"/>
        <w:spacing w:before="220"/>
        <w:ind w:firstLine="540"/>
        <w:jc w:val="both"/>
      </w:pPr>
      <w:r>
        <w:t xml:space="preserve">в </w:t>
      </w:r>
      <w:hyperlink w:anchor="P38861">
        <w:r>
          <w:rPr>
            <w:color w:val="0000FF"/>
          </w:rPr>
          <w:t>графе 4</w:t>
        </w:r>
      </w:hyperlink>
      <w:r>
        <w:t xml:space="preserve"> - коды раздела, подраздела классификации расходов бюджетов;</w:t>
      </w:r>
    </w:p>
    <w:p w:rsidR="002229EE" w:rsidRDefault="002229EE">
      <w:pPr>
        <w:pStyle w:val="ConsPlusNormal"/>
        <w:spacing w:before="220"/>
        <w:ind w:firstLine="540"/>
        <w:jc w:val="both"/>
      </w:pPr>
      <w:r>
        <w:t xml:space="preserve">в </w:t>
      </w:r>
      <w:hyperlink w:anchor="P38862">
        <w:r>
          <w:rPr>
            <w:color w:val="0000FF"/>
          </w:rPr>
          <w:t>графах 5</w:t>
        </w:r>
      </w:hyperlink>
      <w:r>
        <w:t xml:space="preserve"> - </w:t>
      </w:r>
      <w:hyperlink w:anchor="P38875">
        <w:r>
          <w:rPr>
            <w:color w:val="0000FF"/>
          </w:rPr>
          <w:t>18</w:t>
        </w:r>
      </w:hyperlink>
      <w:r>
        <w:t xml:space="preserve"> - сумма выбытий по соответствующему коду;</w:t>
      </w:r>
    </w:p>
    <w:p w:rsidR="002229EE" w:rsidRDefault="002229EE">
      <w:pPr>
        <w:pStyle w:val="ConsPlusNormal"/>
        <w:jc w:val="both"/>
      </w:pPr>
      <w:r>
        <w:t xml:space="preserve">(в ред. </w:t>
      </w:r>
      <w:hyperlink r:id="rId1436">
        <w:r>
          <w:rPr>
            <w:color w:val="0000FF"/>
          </w:rPr>
          <w:t>Приказа</w:t>
        </w:r>
      </w:hyperlink>
      <w:r>
        <w:t xml:space="preserve"> Минфина России от 21.12.2021 N 217н)</w:t>
      </w:r>
    </w:p>
    <w:p w:rsidR="002229EE" w:rsidRDefault="002229EE">
      <w:pPr>
        <w:pStyle w:val="ConsPlusNormal"/>
        <w:spacing w:before="220"/>
        <w:ind w:firstLine="540"/>
        <w:jc w:val="both"/>
      </w:pPr>
      <w:hyperlink w:anchor="P38931">
        <w:r>
          <w:rPr>
            <w:color w:val="0000FF"/>
          </w:rPr>
          <w:t>строка 9000</w:t>
        </w:r>
      </w:hyperlink>
      <w:r>
        <w:t xml:space="preserve"> по графам 3, 4 не заполняется.</w:t>
      </w:r>
    </w:p>
    <w:p w:rsidR="002229EE" w:rsidRDefault="002229EE">
      <w:pPr>
        <w:pStyle w:val="ConsPlusNormal"/>
        <w:jc w:val="both"/>
      </w:pPr>
      <w:r>
        <w:t xml:space="preserve">(в ред. </w:t>
      </w:r>
      <w:hyperlink r:id="rId1437">
        <w:r>
          <w:rPr>
            <w:color w:val="0000FF"/>
          </w:rPr>
          <w:t>Приказа</w:t>
        </w:r>
      </w:hyperlink>
      <w:r>
        <w:t xml:space="preserve"> Минфина России от 16.05.2019 N 72н)</w:t>
      </w:r>
    </w:p>
    <w:p w:rsidR="002229EE" w:rsidRDefault="002229EE">
      <w:pPr>
        <w:pStyle w:val="ConsPlusNormal"/>
        <w:jc w:val="both"/>
      </w:pPr>
      <w:r>
        <w:t xml:space="preserve">(п. 200.1 введен </w:t>
      </w:r>
      <w:hyperlink r:id="rId1438">
        <w:r>
          <w:rPr>
            <w:color w:val="0000FF"/>
          </w:rPr>
          <w:t>Приказом</w:t>
        </w:r>
      </w:hyperlink>
      <w:r>
        <w:t xml:space="preserve"> Минфина России от 31.12.2015 N 229н)</w:t>
      </w:r>
    </w:p>
    <w:p w:rsidR="002229EE" w:rsidRDefault="002229EE">
      <w:pPr>
        <w:pStyle w:val="ConsPlusNormal"/>
        <w:spacing w:before="220"/>
        <w:ind w:firstLine="540"/>
        <w:jc w:val="both"/>
      </w:pPr>
      <w:r>
        <w:t xml:space="preserve">201. В случае, если на отчетную дату операции по взаимосвязанным расчетам между бюджетами исполнены по кодам КОСГУ, не предназначенным для их отражения, суммы таких операций подлежат отражению в </w:t>
      </w:r>
      <w:hyperlink w:anchor="P38862">
        <w:r>
          <w:rPr>
            <w:color w:val="0000FF"/>
          </w:rPr>
          <w:t>графах 5</w:t>
        </w:r>
      </w:hyperlink>
      <w:r>
        <w:t xml:space="preserve">, </w:t>
      </w:r>
      <w:hyperlink w:anchor="P38864">
        <w:r>
          <w:rPr>
            <w:color w:val="0000FF"/>
          </w:rPr>
          <w:t>7</w:t>
        </w:r>
      </w:hyperlink>
      <w:r>
        <w:t xml:space="preserve"> на основании информации, указанной в разделе 3 "Анализ отчета об исполнении бюджета субъектом бюджетной отчетности" Пояснительной записки </w:t>
      </w:r>
      <w:hyperlink w:anchor="P14831">
        <w:r>
          <w:rPr>
            <w:color w:val="0000FF"/>
          </w:rPr>
          <w:t>ф. 0503160</w:t>
        </w:r>
      </w:hyperlink>
      <w:r>
        <w:t xml:space="preserve">, Пояснительной записки </w:t>
      </w:r>
      <w:hyperlink w:anchor="P38968">
        <w:r>
          <w:rPr>
            <w:color w:val="0000FF"/>
          </w:rPr>
          <w:t>ф. 0503360</w:t>
        </w:r>
      </w:hyperlink>
      <w:r>
        <w:t xml:space="preserve"> соответствующего финансового органа.</w:t>
      </w:r>
    </w:p>
    <w:p w:rsidR="002229EE" w:rsidRDefault="002229EE">
      <w:pPr>
        <w:pStyle w:val="ConsPlusNormal"/>
        <w:jc w:val="both"/>
      </w:pPr>
      <w:r>
        <w:t xml:space="preserve">(в ред. </w:t>
      </w:r>
      <w:hyperlink r:id="rId1439">
        <w:r>
          <w:rPr>
            <w:color w:val="0000FF"/>
          </w:rPr>
          <w:t>Приказа</w:t>
        </w:r>
      </w:hyperlink>
      <w:r>
        <w:t xml:space="preserve"> Минфина России от 21.12.2021 N 217н)</w:t>
      </w:r>
    </w:p>
    <w:p w:rsidR="002229EE" w:rsidRDefault="002229EE">
      <w:pPr>
        <w:pStyle w:val="ConsPlusNormal"/>
        <w:ind w:firstLine="540"/>
        <w:jc w:val="both"/>
      </w:pPr>
    </w:p>
    <w:p w:rsidR="002229EE" w:rsidRDefault="002229EE">
      <w:pPr>
        <w:pStyle w:val="ConsPlusNormal"/>
        <w:ind w:firstLine="540"/>
        <w:jc w:val="both"/>
        <w:outlineLvl w:val="1"/>
      </w:pPr>
      <w:r>
        <w:t xml:space="preserve">Абзац исключен. - </w:t>
      </w:r>
      <w:hyperlink r:id="rId1440">
        <w:r>
          <w:rPr>
            <w:color w:val="0000FF"/>
          </w:rPr>
          <w:t>Приказ</w:t>
        </w:r>
      </w:hyperlink>
      <w:r>
        <w:t xml:space="preserve"> Минфина России от 26.10.2012 N 138н</w:t>
      </w:r>
    </w:p>
    <w:p w:rsidR="002229EE" w:rsidRDefault="002229EE">
      <w:pPr>
        <w:pStyle w:val="ConsPlusNormal"/>
        <w:ind w:firstLine="540"/>
        <w:jc w:val="both"/>
      </w:pPr>
    </w:p>
    <w:p w:rsidR="002229EE" w:rsidRDefault="002229EE">
      <w:pPr>
        <w:pStyle w:val="ConsPlusNormal"/>
        <w:ind w:firstLine="540"/>
        <w:jc w:val="both"/>
      </w:pPr>
      <w:r>
        <w:t xml:space="preserve">202 - 203. Исключены. - </w:t>
      </w:r>
      <w:hyperlink r:id="rId1441">
        <w:r>
          <w:rPr>
            <w:color w:val="0000FF"/>
          </w:rPr>
          <w:t>Приказ</w:t>
        </w:r>
      </w:hyperlink>
      <w:r>
        <w:t xml:space="preserve"> Минфина России от 26.10.2012 N 138н.</w:t>
      </w:r>
    </w:p>
    <w:p w:rsidR="002229EE" w:rsidRDefault="002229EE">
      <w:pPr>
        <w:pStyle w:val="ConsPlusNormal"/>
        <w:ind w:firstLine="540"/>
        <w:jc w:val="both"/>
      </w:pPr>
    </w:p>
    <w:p w:rsidR="002229EE" w:rsidRDefault="002229EE">
      <w:pPr>
        <w:pStyle w:val="ConsPlusTitle"/>
        <w:jc w:val="center"/>
        <w:outlineLvl w:val="1"/>
      </w:pPr>
      <w:r>
        <w:t>Отчет об исполнении консолидированного бюджета</w:t>
      </w:r>
    </w:p>
    <w:p w:rsidR="002229EE" w:rsidRDefault="002229EE">
      <w:pPr>
        <w:pStyle w:val="ConsPlusTitle"/>
        <w:jc w:val="center"/>
      </w:pPr>
      <w:r>
        <w:t>субъекта Российской Федерации и бюджета территориального</w:t>
      </w:r>
    </w:p>
    <w:p w:rsidR="002229EE" w:rsidRDefault="002229EE">
      <w:pPr>
        <w:pStyle w:val="ConsPlusTitle"/>
        <w:jc w:val="center"/>
      </w:pPr>
      <w:r>
        <w:t xml:space="preserve">государственного внебюджетного фонда </w:t>
      </w:r>
      <w:hyperlink w:anchor="P22423">
        <w:r>
          <w:rPr>
            <w:color w:val="0000FF"/>
          </w:rPr>
          <w:t>(ф. 0503317)</w:t>
        </w:r>
      </w:hyperlink>
    </w:p>
    <w:p w:rsidR="002229EE" w:rsidRDefault="002229EE">
      <w:pPr>
        <w:pStyle w:val="ConsPlusNormal"/>
        <w:ind w:firstLine="540"/>
        <w:jc w:val="both"/>
      </w:pPr>
    </w:p>
    <w:p w:rsidR="002229EE" w:rsidRDefault="002229EE">
      <w:pPr>
        <w:pStyle w:val="ConsPlusNormal"/>
        <w:ind w:firstLine="540"/>
        <w:jc w:val="both"/>
      </w:pPr>
      <w:r>
        <w:t xml:space="preserve">204. Отчет </w:t>
      </w:r>
      <w:hyperlink w:anchor="P22423">
        <w:r>
          <w:rPr>
            <w:color w:val="0000FF"/>
          </w:rPr>
          <w:t>(ф. 0503317)</w:t>
        </w:r>
      </w:hyperlink>
      <w:r>
        <w:t xml:space="preserve"> формируется путем суммирования одноименных показателей по одинаковым строкам и графам Отчетов (</w:t>
      </w:r>
      <w:hyperlink w:anchor="P5288">
        <w:r>
          <w:rPr>
            <w:color w:val="0000FF"/>
          </w:rPr>
          <w:t>ф. ф. 0503117</w:t>
        </w:r>
      </w:hyperlink>
      <w:r>
        <w:t xml:space="preserve">, </w:t>
      </w:r>
      <w:hyperlink w:anchor="P22423">
        <w:r>
          <w:rPr>
            <w:color w:val="0000FF"/>
          </w:rPr>
          <w:t>0503317</w:t>
        </w:r>
      </w:hyperlink>
      <w:r>
        <w:t>) финансовых органов соответствующих бюджетов (консолидированных бюджетов), включаемых в отчет об исполнении консолидированного бюджета субъекта Российской Федерации и бюджета территориального государственного внебюджетного фонда, и исключения взаимосвязанных показателей на основании данных консолидированных Справок (</w:t>
      </w:r>
      <w:hyperlink w:anchor="P9559">
        <w:r>
          <w:rPr>
            <w:color w:val="0000FF"/>
          </w:rPr>
          <w:t>ф. 0503125</w:t>
        </w:r>
      </w:hyperlink>
      <w:r>
        <w:t xml:space="preserve"> по кодам КОСГУ 541, 641, 710, 810, по кодам счетов 120551561(661), 120561561(661), 120651561(661), 120654561 (661), 130251831, 130254831, 130305831, 130305731) плановых показателей исполнения бюджетов.</w:t>
      </w:r>
    </w:p>
    <w:p w:rsidR="002229EE" w:rsidRDefault="002229EE">
      <w:pPr>
        <w:pStyle w:val="ConsPlusNormal"/>
        <w:jc w:val="both"/>
      </w:pPr>
      <w:r>
        <w:t xml:space="preserve">(в ред. Приказов Минфина России от 16.05.2019 </w:t>
      </w:r>
      <w:hyperlink r:id="rId1442">
        <w:r>
          <w:rPr>
            <w:color w:val="0000FF"/>
          </w:rPr>
          <w:t>N 72н</w:t>
        </w:r>
      </w:hyperlink>
      <w:r>
        <w:t xml:space="preserve">, от 16.12.2020 </w:t>
      </w:r>
      <w:hyperlink r:id="rId1443">
        <w:r>
          <w:rPr>
            <w:color w:val="0000FF"/>
          </w:rPr>
          <w:t>N 311н</w:t>
        </w:r>
      </w:hyperlink>
      <w:r>
        <w:t xml:space="preserve">, от 21.12.2021 </w:t>
      </w:r>
      <w:hyperlink r:id="rId1444">
        <w:r>
          <w:rPr>
            <w:color w:val="0000FF"/>
          </w:rPr>
          <w:t>N 217н</w:t>
        </w:r>
      </w:hyperlink>
      <w:r>
        <w:t xml:space="preserve">, от 09.12.2022 </w:t>
      </w:r>
      <w:hyperlink r:id="rId1445">
        <w:r>
          <w:rPr>
            <w:color w:val="0000FF"/>
          </w:rPr>
          <w:t>N 186н</w:t>
        </w:r>
      </w:hyperlink>
      <w:r>
        <w:t>)</w:t>
      </w:r>
    </w:p>
    <w:p w:rsidR="002229EE" w:rsidRDefault="00222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 xml:space="preserve">Абз. 2 п. 204 в ред. Приказа Минфина России от 23.05.2023 N 75н </w:t>
            </w:r>
            <w:hyperlink r:id="rId1446">
              <w:r>
                <w:rPr>
                  <w:color w:val="0000FF"/>
                </w:rPr>
                <w:t>применяется</w:t>
              </w:r>
            </w:hyperlink>
            <w:r>
              <w:rPr>
                <w:color w:val="392C69"/>
              </w:rPr>
              <w:t xml:space="preserve">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spacing w:before="280"/>
        <w:ind w:firstLine="540"/>
        <w:jc w:val="both"/>
      </w:pPr>
      <w:r>
        <w:t xml:space="preserve">Показатели Отчета </w:t>
      </w:r>
      <w:hyperlink w:anchor="P22423">
        <w:r>
          <w:rPr>
            <w:color w:val="0000FF"/>
          </w:rPr>
          <w:t>ф. 0503317</w:t>
        </w:r>
      </w:hyperlink>
      <w:r>
        <w:t xml:space="preserve"> должны быть выверены с показателями Консолидированного отчета о кассовых поступлениях и выбытиях </w:t>
      </w:r>
      <w:hyperlink w:anchor="P13177">
        <w:r>
          <w:rPr>
            <w:color w:val="0000FF"/>
          </w:rPr>
          <w:t>(ф. 0503152)</w:t>
        </w:r>
      </w:hyperlink>
      <w:r>
        <w:t xml:space="preserve"> или Консолидированного отчета о казначейском обслуживании исполнения бюджетов бюджетной системы Российской Федерации </w:t>
      </w:r>
      <w:hyperlink w:anchor="P47155">
        <w:r>
          <w:rPr>
            <w:color w:val="0000FF"/>
          </w:rPr>
          <w:t>(ф. 0503157)</w:t>
        </w:r>
      </w:hyperlink>
      <w:r>
        <w:t xml:space="preserve">, представляемых в финансовый орган соответствующим территориальным органом Федерального казначейства. Допустимые отклонения (операции на банковских счетах получателей средств бюджета, некассовые операции и т.п.) должны быть пояснены в текстовой части Пояснительной записки </w:t>
      </w:r>
      <w:hyperlink w:anchor="P38968">
        <w:r>
          <w:rPr>
            <w:color w:val="0000FF"/>
          </w:rPr>
          <w:t>(ф. 0503360)</w:t>
        </w:r>
      </w:hyperlink>
      <w:r>
        <w:t xml:space="preserve"> в разделе 3 "Анализ отчета об исполнении бюджета субъектом бюджетной отчетности".</w:t>
      </w:r>
    </w:p>
    <w:p w:rsidR="002229EE" w:rsidRDefault="002229EE">
      <w:pPr>
        <w:pStyle w:val="ConsPlusNormal"/>
        <w:jc w:val="both"/>
      </w:pPr>
      <w:r>
        <w:t xml:space="preserve">(в ред. Приказов Минфина России от 02.11.2017 </w:t>
      </w:r>
      <w:hyperlink r:id="rId1447">
        <w:r>
          <w:rPr>
            <w:color w:val="0000FF"/>
          </w:rPr>
          <w:t>N 176н</w:t>
        </w:r>
      </w:hyperlink>
      <w:r>
        <w:t xml:space="preserve">, от 23.05.2023 </w:t>
      </w:r>
      <w:hyperlink r:id="rId1448">
        <w:r>
          <w:rPr>
            <w:color w:val="0000FF"/>
          </w:rPr>
          <w:t>N 75н</w:t>
        </w:r>
      </w:hyperlink>
      <w:r>
        <w:t>)</w:t>
      </w:r>
    </w:p>
    <w:p w:rsidR="002229EE" w:rsidRDefault="002229EE">
      <w:pPr>
        <w:pStyle w:val="ConsPlusNormal"/>
        <w:spacing w:before="220"/>
        <w:ind w:firstLine="540"/>
        <w:jc w:val="both"/>
      </w:pPr>
      <w:r>
        <w:t>205. Показатели отражаются в отчете в разрезе данных консолидированного бюджета субъекта Российской Федерации и бюджета территориального государственного внебюджетного фонда (</w:t>
      </w:r>
      <w:hyperlink w:anchor="P22479">
        <w:r>
          <w:rPr>
            <w:color w:val="0000FF"/>
          </w:rPr>
          <w:t>графы 4</w:t>
        </w:r>
      </w:hyperlink>
      <w:r>
        <w:t xml:space="preserve">, </w:t>
      </w:r>
      <w:hyperlink w:anchor="P22789">
        <w:r>
          <w:rPr>
            <w:color w:val="0000FF"/>
          </w:rPr>
          <w:t>18</w:t>
        </w:r>
      </w:hyperlink>
      <w:r>
        <w:t>), консолидированного бюджета субъекта Российской Федерации (</w:t>
      </w:r>
      <w:hyperlink w:anchor="P22481">
        <w:r>
          <w:rPr>
            <w:color w:val="0000FF"/>
          </w:rPr>
          <w:t>графы 6</w:t>
        </w:r>
      </w:hyperlink>
      <w:r>
        <w:t xml:space="preserve">, </w:t>
      </w:r>
      <w:hyperlink w:anchor="P22791">
        <w:r>
          <w:rPr>
            <w:color w:val="0000FF"/>
          </w:rPr>
          <w:t>20</w:t>
        </w:r>
      </w:hyperlink>
      <w:r>
        <w:t>), бюджета субъекта Российской Федерации, федеральной территории "Сириус" (</w:t>
      </w:r>
      <w:hyperlink w:anchor="P22483">
        <w:r>
          <w:rPr>
            <w:color w:val="0000FF"/>
          </w:rPr>
          <w:t>графы 8</w:t>
        </w:r>
      </w:hyperlink>
      <w:r>
        <w:t xml:space="preserve">, </w:t>
      </w:r>
      <w:hyperlink w:anchor="P22793">
        <w:r>
          <w:rPr>
            <w:color w:val="0000FF"/>
          </w:rPr>
          <w:t>22</w:t>
        </w:r>
      </w:hyperlink>
      <w:r>
        <w:t>), бюджетов внутригородских муниципальных образований городов федерального значения (</w:t>
      </w:r>
      <w:hyperlink w:anchor="P22484">
        <w:r>
          <w:rPr>
            <w:color w:val="0000FF"/>
          </w:rPr>
          <w:t>графы 9</w:t>
        </w:r>
      </w:hyperlink>
      <w:r>
        <w:t xml:space="preserve">, </w:t>
      </w:r>
      <w:hyperlink w:anchor="P22794">
        <w:r>
          <w:rPr>
            <w:color w:val="0000FF"/>
          </w:rPr>
          <w:t>23</w:t>
        </w:r>
      </w:hyperlink>
      <w:r>
        <w:t>), бюджетов муниципальных округов (</w:t>
      </w:r>
      <w:hyperlink w:anchor="P22485">
        <w:r>
          <w:rPr>
            <w:color w:val="0000FF"/>
          </w:rPr>
          <w:t>графы 10</w:t>
        </w:r>
      </w:hyperlink>
      <w:r>
        <w:t xml:space="preserve">, </w:t>
      </w:r>
      <w:hyperlink w:anchor="P22795">
        <w:r>
          <w:rPr>
            <w:color w:val="0000FF"/>
          </w:rPr>
          <w:t>24</w:t>
        </w:r>
      </w:hyperlink>
      <w:r>
        <w:t>), бюджетов городских округов, г. Байконур Республики Казахстан (</w:t>
      </w:r>
      <w:hyperlink w:anchor="P22486">
        <w:r>
          <w:rPr>
            <w:color w:val="0000FF"/>
          </w:rPr>
          <w:t>графы 11</w:t>
        </w:r>
      </w:hyperlink>
      <w:r>
        <w:t xml:space="preserve">, </w:t>
      </w:r>
      <w:hyperlink w:anchor="P22796">
        <w:r>
          <w:rPr>
            <w:color w:val="0000FF"/>
          </w:rPr>
          <w:t>25</w:t>
        </w:r>
      </w:hyperlink>
      <w:r>
        <w:t>), бюджетов городских округов с внутригородским делением (</w:t>
      </w:r>
      <w:hyperlink w:anchor="P22487">
        <w:r>
          <w:rPr>
            <w:color w:val="0000FF"/>
          </w:rPr>
          <w:t>графы 12</w:t>
        </w:r>
      </w:hyperlink>
      <w:r>
        <w:t xml:space="preserve">, </w:t>
      </w:r>
      <w:hyperlink w:anchor="P22797">
        <w:r>
          <w:rPr>
            <w:color w:val="0000FF"/>
          </w:rPr>
          <w:t>26</w:t>
        </w:r>
      </w:hyperlink>
      <w:r>
        <w:t>), бюджетов внутригородских районов (</w:t>
      </w:r>
      <w:hyperlink w:anchor="P22488">
        <w:r>
          <w:rPr>
            <w:color w:val="0000FF"/>
          </w:rPr>
          <w:t>графы 13</w:t>
        </w:r>
      </w:hyperlink>
      <w:r>
        <w:t xml:space="preserve">, </w:t>
      </w:r>
      <w:hyperlink w:anchor="P22798">
        <w:r>
          <w:rPr>
            <w:color w:val="0000FF"/>
          </w:rPr>
          <w:t>27</w:t>
        </w:r>
      </w:hyperlink>
      <w:r>
        <w:t>), бюджетов муниципальных районов (</w:t>
      </w:r>
      <w:hyperlink w:anchor="P22489">
        <w:r>
          <w:rPr>
            <w:color w:val="0000FF"/>
          </w:rPr>
          <w:t>графы 14</w:t>
        </w:r>
      </w:hyperlink>
      <w:r>
        <w:t xml:space="preserve">, </w:t>
      </w:r>
      <w:hyperlink w:anchor="P22799">
        <w:r>
          <w:rPr>
            <w:color w:val="0000FF"/>
          </w:rPr>
          <w:t>28</w:t>
        </w:r>
      </w:hyperlink>
      <w:r>
        <w:t>), бюджетов городских поселений (</w:t>
      </w:r>
      <w:hyperlink w:anchor="P22490">
        <w:r>
          <w:rPr>
            <w:color w:val="0000FF"/>
          </w:rPr>
          <w:t>графы 15</w:t>
        </w:r>
      </w:hyperlink>
      <w:r>
        <w:t xml:space="preserve">, </w:t>
      </w:r>
      <w:hyperlink w:anchor="P22800">
        <w:r>
          <w:rPr>
            <w:color w:val="0000FF"/>
          </w:rPr>
          <w:t>29</w:t>
        </w:r>
      </w:hyperlink>
      <w:r>
        <w:t>), бюджетов сельских поселений (</w:t>
      </w:r>
      <w:hyperlink w:anchor="P22491">
        <w:r>
          <w:rPr>
            <w:color w:val="0000FF"/>
          </w:rPr>
          <w:t>графы 16</w:t>
        </w:r>
      </w:hyperlink>
      <w:r>
        <w:t xml:space="preserve">, </w:t>
      </w:r>
      <w:hyperlink w:anchor="P22801">
        <w:r>
          <w:rPr>
            <w:color w:val="0000FF"/>
          </w:rPr>
          <w:t>30</w:t>
        </w:r>
      </w:hyperlink>
      <w:r>
        <w:t>), бюджета территориального государственного внебюджетного фонда (</w:t>
      </w:r>
      <w:hyperlink w:anchor="P22492">
        <w:r>
          <w:rPr>
            <w:color w:val="0000FF"/>
          </w:rPr>
          <w:t>графы 17</w:t>
        </w:r>
      </w:hyperlink>
      <w:r>
        <w:t xml:space="preserve">, </w:t>
      </w:r>
      <w:hyperlink w:anchor="P22802">
        <w:r>
          <w:rPr>
            <w:color w:val="0000FF"/>
          </w:rPr>
          <w:t>31</w:t>
        </w:r>
      </w:hyperlink>
      <w:r>
        <w:t>).</w:t>
      </w:r>
    </w:p>
    <w:p w:rsidR="002229EE" w:rsidRDefault="002229EE">
      <w:pPr>
        <w:pStyle w:val="ConsPlusNormal"/>
        <w:jc w:val="both"/>
      </w:pPr>
      <w:r>
        <w:t xml:space="preserve">(п. 205 в ред. </w:t>
      </w:r>
      <w:hyperlink r:id="rId1449">
        <w:r>
          <w:rPr>
            <w:color w:val="0000FF"/>
          </w:rPr>
          <w:t>Приказа</w:t>
        </w:r>
      </w:hyperlink>
      <w:r>
        <w:t xml:space="preserve"> Минфина России от 21.12.2021 N 217н)</w:t>
      </w:r>
    </w:p>
    <w:p w:rsidR="002229EE" w:rsidRDefault="002229EE">
      <w:pPr>
        <w:pStyle w:val="ConsPlusNormal"/>
        <w:spacing w:before="220"/>
        <w:ind w:firstLine="540"/>
        <w:jc w:val="both"/>
      </w:pPr>
      <w:r>
        <w:t xml:space="preserve">206. Показатели на 1 января года, следующего за отчетным, отражаются в отчете </w:t>
      </w:r>
      <w:hyperlink w:anchor="P22423">
        <w:r>
          <w:rPr>
            <w:color w:val="0000FF"/>
          </w:rPr>
          <w:t>(ф. 0503317)</w:t>
        </w:r>
      </w:hyperlink>
      <w:r>
        <w:t xml:space="preserve">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2229EE" w:rsidRDefault="002229EE">
      <w:pPr>
        <w:pStyle w:val="ConsPlusNormal"/>
        <w:spacing w:before="220"/>
        <w:ind w:firstLine="540"/>
        <w:jc w:val="both"/>
      </w:pPr>
      <w:r>
        <w:t xml:space="preserve">207. В Отчете </w:t>
      </w:r>
      <w:hyperlink w:anchor="P22423">
        <w:r>
          <w:rPr>
            <w:color w:val="0000FF"/>
          </w:rPr>
          <w:t>(ф. 0503317)</w:t>
        </w:r>
      </w:hyperlink>
      <w:r>
        <w:t xml:space="preserve"> отражаются:</w:t>
      </w:r>
    </w:p>
    <w:p w:rsidR="002229EE" w:rsidRDefault="002229EE">
      <w:pPr>
        <w:pStyle w:val="ConsPlusNormal"/>
        <w:spacing w:before="220"/>
        <w:ind w:firstLine="540"/>
        <w:jc w:val="both"/>
      </w:pPr>
      <w:r>
        <w:lastRenderedPageBreak/>
        <w:t xml:space="preserve">в </w:t>
      </w:r>
      <w:hyperlink w:anchor="P22478">
        <w:r>
          <w:rPr>
            <w:color w:val="0000FF"/>
          </w:rPr>
          <w:t>графе 3</w:t>
        </w:r>
      </w:hyperlink>
      <w:r>
        <w:t xml:space="preserve"> - коды бюджетной классификации Российской Федерации с формированием промежуточных итогов по группировочным кодам бюджетной классификации Российской Федерации (соответственно по разделам отчета: классификации доходов, классификации расходов, классификации источников финансирования дефицита бюджета) без указания кода главы по БК с отражением в 1 - 3 разрядах соответствующего кода бюджетной классификации Российской Федерации нулей. При этом в отчете коды классификации расходов по бюджетной классификации Российской Федерации детализируются в разрезе кодов раздела, подраздела расходов бюджета, кодов видов расходов, без указания кода целевой статьи с отражением в 8 - 17 разрядах кода расходов бюджета по бюджетной классификации Российской Федерации нулей;</w:t>
      </w:r>
    </w:p>
    <w:p w:rsidR="002229EE" w:rsidRDefault="002229EE">
      <w:pPr>
        <w:pStyle w:val="ConsPlusNormal"/>
        <w:jc w:val="both"/>
      </w:pPr>
      <w:r>
        <w:t xml:space="preserve">(в ред. Приказов Минфина России от 19.12.2014 </w:t>
      </w:r>
      <w:hyperlink r:id="rId1450">
        <w:r>
          <w:rPr>
            <w:color w:val="0000FF"/>
          </w:rPr>
          <w:t>N 157н</w:t>
        </w:r>
      </w:hyperlink>
      <w:r>
        <w:t xml:space="preserve">, от 31.12.2015 </w:t>
      </w:r>
      <w:hyperlink r:id="rId1451">
        <w:r>
          <w:rPr>
            <w:color w:val="0000FF"/>
          </w:rPr>
          <w:t>N 229н</w:t>
        </w:r>
      </w:hyperlink>
      <w:r>
        <w:t>)</w:t>
      </w:r>
    </w:p>
    <w:p w:rsidR="002229EE" w:rsidRDefault="002229EE">
      <w:pPr>
        <w:pStyle w:val="ConsPlusNormal"/>
        <w:spacing w:before="220"/>
        <w:ind w:firstLine="540"/>
        <w:jc w:val="both"/>
      </w:pPr>
      <w:r>
        <w:t xml:space="preserve">в </w:t>
      </w:r>
      <w:hyperlink w:anchor="P22479">
        <w:r>
          <w:rPr>
            <w:color w:val="0000FF"/>
          </w:rPr>
          <w:t>графе 4</w:t>
        </w:r>
      </w:hyperlink>
      <w:r>
        <w:t xml:space="preserve"> - сумма показателей </w:t>
      </w:r>
      <w:hyperlink w:anchor="P22481">
        <w:r>
          <w:rPr>
            <w:color w:val="0000FF"/>
          </w:rPr>
          <w:t>граф 6</w:t>
        </w:r>
      </w:hyperlink>
      <w:r>
        <w:t xml:space="preserve">, </w:t>
      </w:r>
      <w:hyperlink w:anchor="P22492">
        <w:r>
          <w:rPr>
            <w:color w:val="0000FF"/>
          </w:rPr>
          <w:t>17</w:t>
        </w:r>
      </w:hyperlink>
      <w:r>
        <w:t xml:space="preserve">, уменьшенная на показатель </w:t>
      </w:r>
      <w:hyperlink w:anchor="P22480">
        <w:r>
          <w:rPr>
            <w:color w:val="0000FF"/>
          </w:rPr>
          <w:t>графы 5</w:t>
        </w:r>
      </w:hyperlink>
      <w:r>
        <w:t>;</w:t>
      </w:r>
    </w:p>
    <w:p w:rsidR="002229EE" w:rsidRDefault="002229EE">
      <w:pPr>
        <w:pStyle w:val="ConsPlusNormal"/>
        <w:jc w:val="both"/>
      </w:pPr>
      <w:r>
        <w:t xml:space="preserve">(в ред. Приказов Минфина России от 29.12.2011 </w:t>
      </w:r>
      <w:hyperlink r:id="rId1452">
        <w:r>
          <w:rPr>
            <w:color w:val="0000FF"/>
          </w:rPr>
          <w:t>N 191н</w:t>
        </w:r>
      </w:hyperlink>
      <w:r>
        <w:t xml:space="preserve">, от 31.12.2015 </w:t>
      </w:r>
      <w:hyperlink r:id="rId1453">
        <w:r>
          <w:rPr>
            <w:color w:val="0000FF"/>
          </w:rPr>
          <w:t>N 229н</w:t>
        </w:r>
      </w:hyperlink>
      <w:r>
        <w:t xml:space="preserve">, от 21.12.2021 </w:t>
      </w:r>
      <w:hyperlink r:id="rId1454">
        <w:r>
          <w:rPr>
            <w:color w:val="0000FF"/>
          </w:rPr>
          <w:t>N 217н</w:t>
        </w:r>
      </w:hyperlink>
      <w:r>
        <w:t>)</w:t>
      </w:r>
    </w:p>
    <w:p w:rsidR="002229EE" w:rsidRDefault="002229EE">
      <w:pPr>
        <w:pStyle w:val="ConsPlusNormal"/>
        <w:spacing w:before="220"/>
        <w:ind w:firstLine="540"/>
        <w:jc w:val="both"/>
      </w:pPr>
      <w:r>
        <w:t xml:space="preserve">в </w:t>
      </w:r>
      <w:hyperlink w:anchor="P22480">
        <w:r>
          <w:rPr>
            <w:color w:val="0000FF"/>
          </w:rPr>
          <w:t>графе 5</w:t>
        </w:r>
      </w:hyperlink>
      <w:r>
        <w:t xml:space="preserve"> - по соответствующим кодам бюджетной классификации Российской Федерации суммы взаимосвязанных расчетов между консолидированным бюджетом субъекта Российской Федерации и бюджетом территориального государственного внебюджетного фонда на основании плановых показателей исполнения бюджетов;</w:t>
      </w:r>
    </w:p>
    <w:p w:rsidR="002229EE" w:rsidRDefault="002229EE">
      <w:pPr>
        <w:pStyle w:val="ConsPlusNormal"/>
        <w:spacing w:before="220"/>
        <w:ind w:firstLine="540"/>
        <w:jc w:val="both"/>
      </w:pPr>
      <w:r>
        <w:t xml:space="preserve">в </w:t>
      </w:r>
      <w:hyperlink w:anchor="P22481">
        <w:r>
          <w:rPr>
            <w:color w:val="0000FF"/>
          </w:rPr>
          <w:t>графе 6</w:t>
        </w:r>
      </w:hyperlink>
      <w:r>
        <w:t xml:space="preserve"> - сумма показателей </w:t>
      </w:r>
      <w:hyperlink w:anchor="P22483">
        <w:r>
          <w:rPr>
            <w:color w:val="0000FF"/>
          </w:rPr>
          <w:t>граф 8</w:t>
        </w:r>
      </w:hyperlink>
      <w:r>
        <w:t xml:space="preserve">, </w:t>
      </w:r>
      <w:hyperlink w:anchor="P22484">
        <w:r>
          <w:rPr>
            <w:color w:val="0000FF"/>
          </w:rPr>
          <w:t>9</w:t>
        </w:r>
      </w:hyperlink>
      <w:r>
        <w:t xml:space="preserve">, </w:t>
      </w:r>
      <w:hyperlink w:anchor="P22485">
        <w:r>
          <w:rPr>
            <w:color w:val="0000FF"/>
          </w:rPr>
          <w:t>10</w:t>
        </w:r>
      </w:hyperlink>
      <w:r>
        <w:t xml:space="preserve">, </w:t>
      </w:r>
      <w:hyperlink w:anchor="P22486">
        <w:r>
          <w:rPr>
            <w:color w:val="0000FF"/>
          </w:rPr>
          <w:t>11</w:t>
        </w:r>
      </w:hyperlink>
      <w:r>
        <w:t xml:space="preserve">, </w:t>
      </w:r>
      <w:hyperlink w:anchor="P22487">
        <w:r>
          <w:rPr>
            <w:color w:val="0000FF"/>
          </w:rPr>
          <w:t>12</w:t>
        </w:r>
      </w:hyperlink>
      <w:r>
        <w:t xml:space="preserve">, </w:t>
      </w:r>
      <w:hyperlink w:anchor="P22488">
        <w:r>
          <w:rPr>
            <w:color w:val="0000FF"/>
          </w:rPr>
          <w:t>13</w:t>
        </w:r>
      </w:hyperlink>
      <w:r>
        <w:t xml:space="preserve">, </w:t>
      </w:r>
      <w:hyperlink w:anchor="P22489">
        <w:r>
          <w:rPr>
            <w:color w:val="0000FF"/>
          </w:rPr>
          <w:t>14</w:t>
        </w:r>
      </w:hyperlink>
      <w:r>
        <w:t xml:space="preserve">, </w:t>
      </w:r>
      <w:hyperlink w:anchor="P22490">
        <w:r>
          <w:rPr>
            <w:color w:val="0000FF"/>
          </w:rPr>
          <w:t>15</w:t>
        </w:r>
      </w:hyperlink>
      <w:r>
        <w:t xml:space="preserve">, </w:t>
      </w:r>
      <w:hyperlink w:anchor="P22491">
        <w:r>
          <w:rPr>
            <w:color w:val="0000FF"/>
          </w:rPr>
          <w:t>16</w:t>
        </w:r>
      </w:hyperlink>
      <w:r>
        <w:t xml:space="preserve">, уменьшенная на показатель </w:t>
      </w:r>
      <w:hyperlink w:anchor="P22482">
        <w:r>
          <w:rPr>
            <w:color w:val="0000FF"/>
          </w:rPr>
          <w:t>графы 7</w:t>
        </w:r>
      </w:hyperlink>
      <w:r>
        <w:t>;</w:t>
      </w:r>
    </w:p>
    <w:p w:rsidR="002229EE" w:rsidRDefault="002229EE">
      <w:pPr>
        <w:pStyle w:val="ConsPlusNormal"/>
        <w:jc w:val="both"/>
      </w:pPr>
      <w:r>
        <w:t xml:space="preserve">(в ред. Приказов Минфина России от 31.12.2015 </w:t>
      </w:r>
      <w:hyperlink r:id="rId1455">
        <w:r>
          <w:rPr>
            <w:color w:val="0000FF"/>
          </w:rPr>
          <w:t>N 229н</w:t>
        </w:r>
      </w:hyperlink>
      <w:r>
        <w:t xml:space="preserve">, от 21.12.2021 </w:t>
      </w:r>
      <w:hyperlink r:id="rId1456">
        <w:r>
          <w:rPr>
            <w:color w:val="0000FF"/>
          </w:rPr>
          <w:t>N 217н</w:t>
        </w:r>
      </w:hyperlink>
      <w:r>
        <w:t>)</w:t>
      </w:r>
    </w:p>
    <w:p w:rsidR="002229EE" w:rsidRDefault="002229EE">
      <w:pPr>
        <w:pStyle w:val="ConsPlusNormal"/>
        <w:spacing w:before="220"/>
        <w:ind w:firstLine="540"/>
        <w:jc w:val="both"/>
      </w:pPr>
      <w:r>
        <w:t xml:space="preserve">в </w:t>
      </w:r>
      <w:hyperlink w:anchor="P22482">
        <w:r>
          <w:rPr>
            <w:color w:val="0000FF"/>
          </w:rPr>
          <w:t>графе 7</w:t>
        </w:r>
      </w:hyperlink>
      <w:r>
        <w:t xml:space="preserve"> - по соответствующим кодам бюджетной классификации Российской Федерации суммы взаимосвязанных расчетов между бюджетами, входящими в состав консолидированного бюджета субъекта Российской Федерации на основании данных плановых показателей исполнения бюджетов;</w:t>
      </w:r>
    </w:p>
    <w:p w:rsidR="002229EE" w:rsidRDefault="002229EE">
      <w:pPr>
        <w:pStyle w:val="ConsPlusNormal"/>
        <w:jc w:val="both"/>
      </w:pPr>
      <w:r>
        <w:t xml:space="preserve">(в ред. </w:t>
      </w:r>
      <w:hyperlink r:id="rId1457">
        <w:r>
          <w:rPr>
            <w:color w:val="0000FF"/>
          </w:rPr>
          <w:t>Приказа</w:t>
        </w:r>
      </w:hyperlink>
      <w:r>
        <w:t xml:space="preserve"> Минфина России от 29.12.2011 N 191н)</w:t>
      </w:r>
    </w:p>
    <w:p w:rsidR="002229EE" w:rsidRDefault="002229EE">
      <w:pPr>
        <w:pStyle w:val="ConsPlusNormal"/>
        <w:spacing w:before="220"/>
        <w:ind w:firstLine="540"/>
        <w:jc w:val="both"/>
      </w:pPr>
      <w:r>
        <w:t xml:space="preserve">в </w:t>
      </w:r>
      <w:hyperlink w:anchor="P22789">
        <w:r>
          <w:rPr>
            <w:color w:val="0000FF"/>
          </w:rPr>
          <w:t>графе 18</w:t>
        </w:r>
      </w:hyperlink>
      <w:r>
        <w:t xml:space="preserve"> - сумма показателей </w:t>
      </w:r>
      <w:hyperlink w:anchor="P22791">
        <w:r>
          <w:rPr>
            <w:color w:val="0000FF"/>
          </w:rPr>
          <w:t>граф 20</w:t>
        </w:r>
      </w:hyperlink>
      <w:r>
        <w:t xml:space="preserve">, </w:t>
      </w:r>
      <w:hyperlink w:anchor="P22802">
        <w:r>
          <w:rPr>
            <w:color w:val="0000FF"/>
          </w:rPr>
          <w:t>31</w:t>
        </w:r>
      </w:hyperlink>
      <w:r>
        <w:t xml:space="preserve">, уменьшенная на показатель </w:t>
      </w:r>
      <w:hyperlink w:anchor="P22790">
        <w:r>
          <w:rPr>
            <w:color w:val="0000FF"/>
          </w:rPr>
          <w:t>графы 19</w:t>
        </w:r>
      </w:hyperlink>
      <w:r>
        <w:t>;</w:t>
      </w:r>
    </w:p>
    <w:p w:rsidR="002229EE" w:rsidRDefault="002229EE">
      <w:pPr>
        <w:pStyle w:val="ConsPlusNormal"/>
        <w:jc w:val="both"/>
      </w:pPr>
      <w:r>
        <w:t xml:space="preserve">(в ред. Приказов Минфина России от 31.12.2015 </w:t>
      </w:r>
      <w:hyperlink r:id="rId1458">
        <w:r>
          <w:rPr>
            <w:color w:val="0000FF"/>
          </w:rPr>
          <w:t>N 229н</w:t>
        </w:r>
      </w:hyperlink>
      <w:r>
        <w:t xml:space="preserve">, от 21.12.2021 </w:t>
      </w:r>
      <w:hyperlink r:id="rId1459">
        <w:r>
          <w:rPr>
            <w:color w:val="0000FF"/>
          </w:rPr>
          <w:t>N 217н</w:t>
        </w:r>
      </w:hyperlink>
      <w:r>
        <w:t>)</w:t>
      </w:r>
    </w:p>
    <w:p w:rsidR="002229EE" w:rsidRDefault="002229EE">
      <w:pPr>
        <w:pStyle w:val="ConsPlusNormal"/>
        <w:spacing w:before="220"/>
        <w:ind w:firstLine="540"/>
        <w:jc w:val="both"/>
      </w:pPr>
      <w:r>
        <w:t xml:space="preserve">в </w:t>
      </w:r>
      <w:hyperlink w:anchor="P22789">
        <w:r>
          <w:rPr>
            <w:color w:val="0000FF"/>
          </w:rPr>
          <w:t>графе 18</w:t>
        </w:r>
      </w:hyperlink>
      <w:r>
        <w:t xml:space="preserve"> - по соответствующим кодам бюджетной классификации Российской Федерации суммы взаимосвязанных расчетов между консолидированным бюджетом субъекта Российской Федерации и бюджетом территориального государственного внебюджетного фонда на основании данных консолидированных Справок (</w:t>
      </w:r>
      <w:hyperlink w:anchor="P9559">
        <w:r>
          <w:rPr>
            <w:color w:val="0000FF"/>
          </w:rPr>
          <w:t>ф. 0503125</w:t>
        </w:r>
      </w:hyperlink>
      <w:r>
        <w:t xml:space="preserve"> по кодам КОСГУ 541, 641, 710, 810, по кодам счетов 120551561(661), 120561561(661), 120651561(661), 120654561 (661), 130251831, 130254831, 130305831, 130305731);</w:t>
      </w:r>
    </w:p>
    <w:p w:rsidR="002229EE" w:rsidRDefault="002229EE">
      <w:pPr>
        <w:pStyle w:val="ConsPlusNormal"/>
        <w:jc w:val="both"/>
      </w:pPr>
      <w:r>
        <w:t xml:space="preserve">(в ред. Приказов Минфина России от 16.05.2019 </w:t>
      </w:r>
      <w:hyperlink r:id="rId1460">
        <w:r>
          <w:rPr>
            <w:color w:val="0000FF"/>
          </w:rPr>
          <w:t>N 72н</w:t>
        </w:r>
      </w:hyperlink>
      <w:r>
        <w:t xml:space="preserve">, от 16.12.2020 </w:t>
      </w:r>
      <w:hyperlink r:id="rId1461">
        <w:r>
          <w:rPr>
            <w:color w:val="0000FF"/>
          </w:rPr>
          <w:t>N 311н</w:t>
        </w:r>
      </w:hyperlink>
      <w:r>
        <w:t xml:space="preserve">, от 21.12.2021 </w:t>
      </w:r>
      <w:hyperlink r:id="rId1462">
        <w:r>
          <w:rPr>
            <w:color w:val="0000FF"/>
          </w:rPr>
          <w:t>N 217н</w:t>
        </w:r>
      </w:hyperlink>
      <w:r>
        <w:t xml:space="preserve">, от 09.12.2022 </w:t>
      </w:r>
      <w:hyperlink r:id="rId1463">
        <w:r>
          <w:rPr>
            <w:color w:val="0000FF"/>
          </w:rPr>
          <w:t>N 186н</w:t>
        </w:r>
      </w:hyperlink>
      <w:r>
        <w:t>)</w:t>
      </w:r>
    </w:p>
    <w:p w:rsidR="002229EE" w:rsidRDefault="002229EE">
      <w:pPr>
        <w:pStyle w:val="ConsPlusNormal"/>
        <w:spacing w:before="220"/>
        <w:ind w:firstLine="540"/>
        <w:jc w:val="both"/>
      </w:pPr>
      <w:r>
        <w:t xml:space="preserve">в </w:t>
      </w:r>
      <w:hyperlink w:anchor="P22791">
        <w:r>
          <w:rPr>
            <w:color w:val="0000FF"/>
          </w:rPr>
          <w:t>графе 20</w:t>
        </w:r>
      </w:hyperlink>
      <w:r>
        <w:t xml:space="preserve"> - сумма показателей </w:t>
      </w:r>
      <w:hyperlink w:anchor="P22793">
        <w:r>
          <w:rPr>
            <w:color w:val="0000FF"/>
          </w:rPr>
          <w:t>граф 22</w:t>
        </w:r>
      </w:hyperlink>
      <w:r>
        <w:t xml:space="preserve">, </w:t>
      </w:r>
      <w:hyperlink w:anchor="P22794">
        <w:r>
          <w:rPr>
            <w:color w:val="0000FF"/>
          </w:rPr>
          <w:t>23</w:t>
        </w:r>
      </w:hyperlink>
      <w:r>
        <w:t xml:space="preserve">, </w:t>
      </w:r>
      <w:hyperlink w:anchor="P22795">
        <w:r>
          <w:rPr>
            <w:color w:val="0000FF"/>
          </w:rPr>
          <w:t>24</w:t>
        </w:r>
      </w:hyperlink>
      <w:r>
        <w:t xml:space="preserve">, </w:t>
      </w:r>
      <w:hyperlink w:anchor="P22796">
        <w:r>
          <w:rPr>
            <w:color w:val="0000FF"/>
          </w:rPr>
          <w:t>25</w:t>
        </w:r>
      </w:hyperlink>
      <w:r>
        <w:t xml:space="preserve">, </w:t>
      </w:r>
      <w:hyperlink w:anchor="P22797">
        <w:r>
          <w:rPr>
            <w:color w:val="0000FF"/>
          </w:rPr>
          <w:t>26</w:t>
        </w:r>
      </w:hyperlink>
      <w:r>
        <w:t xml:space="preserve">, </w:t>
      </w:r>
      <w:hyperlink w:anchor="P22798">
        <w:r>
          <w:rPr>
            <w:color w:val="0000FF"/>
          </w:rPr>
          <w:t>27</w:t>
        </w:r>
      </w:hyperlink>
      <w:r>
        <w:t xml:space="preserve">, </w:t>
      </w:r>
      <w:hyperlink w:anchor="P22799">
        <w:r>
          <w:rPr>
            <w:color w:val="0000FF"/>
          </w:rPr>
          <w:t>28</w:t>
        </w:r>
      </w:hyperlink>
      <w:r>
        <w:t xml:space="preserve">, </w:t>
      </w:r>
      <w:hyperlink w:anchor="P22800">
        <w:r>
          <w:rPr>
            <w:color w:val="0000FF"/>
          </w:rPr>
          <w:t>29</w:t>
        </w:r>
      </w:hyperlink>
      <w:r>
        <w:t xml:space="preserve">, </w:t>
      </w:r>
      <w:hyperlink w:anchor="P22801">
        <w:r>
          <w:rPr>
            <w:color w:val="0000FF"/>
          </w:rPr>
          <w:t>30</w:t>
        </w:r>
      </w:hyperlink>
      <w:r>
        <w:t xml:space="preserve">, уменьшенная на показатель </w:t>
      </w:r>
      <w:hyperlink w:anchor="P22792">
        <w:r>
          <w:rPr>
            <w:color w:val="0000FF"/>
          </w:rPr>
          <w:t>графы 21</w:t>
        </w:r>
      </w:hyperlink>
      <w:r>
        <w:t>;</w:t>
      </w:r>
    </w:p>
    <w:p w:rsidR="002229EE" w:rsidRDefault="002229EE">
      <w:pPr>
        <w:pStyle w:val="ConsPlusNormal"/>
        <w:jc w:val="both"/>
      </w:pPr>
      <w:r>
        <w:t xml:space="preserve">(в ред. Приказов Минфина России от 16.05.2019 </w:t>
      </w:r>
      <w:hyperlink r:id="rId1464">
        <w:r>
          <w:rPr>
            <w:color w:val="0000FF"/>
          </w:rPr>
          <w:t>N 72н</w:t>
        </w:r>
      </w:hyperlink>
      <w:r>
        <w:t xml:space="preserve">, от 21.12.2021 </w:t>
      </w:r>
      <w:hyperlink r:id="rId1465">
        <w:r>
          <w:rPr>
            <w:color w:val="0000FF"/>
          </w:rPr>
          <w:t>N 217н</w:t>
        </w:r>
      </w:hyperlink>
      <w:r>
        <w:t>)</w:t>
      </w:r>
    </w:p>
    <w:p w:rsidR="002229EE" w:rsidRDefault="002229EE">
      <w:pPr>
        <w:pStyle w:val="ConsPlusNormal"/>
        <w:spacing w:before="220"/>
        <w:ind w:firstLine="540"/>
        <w:jc w:val="both"/>
      </w:pPr>
      <w:r>
        <w:t xml:space="preserve">в </w:t>
      </w:r>
      <w:hyperlink w:anchor="P22791">
        <w:r>
          <w:rPr>
            <w:color w:val="0000FF"/>
          </w:rPr>
          <w:t>графе 20</w:t>
        </w:r>
      </w:hyperlink>
      <w:r>
        <w:t xml:space="preserve"> - по соответствующим кодам бюджетной классификации Российской Федерации суммы взаимосвязанных расчетов между бюджетами, входящими в состав консолидированного бюджета субъекта Российской Федерации на основании данных консолидированных Справок (</w:t>
      </w:r>
      <w:hyperlink w:anchor="P9559">
        <w:r>
          <w:rPr>
            <w:color w:val="0000FF"/>
          </w:rPr>
          <w:t>ф. 0503125</w:t>
        </w:r>
      </w:hyperlink>
      <w:r>
        <w:t xml:space="preserve"> по кодам КОСГУ 541, 641, 710, 810, по кодам счетов 120551561(661), 120561561 (661), 120651561(661), 120654561 (661), 130251831, 130254831, 130305831, 130305731).</w:t>
      </w:r>
    </w:p>
    <w:p w:rsidR="002229EE" w:rsidRDefault="002229EE">
      <w:pPr>
        <w:pStyle w:val="ConsPlusNormal"/>
        <w:jc w:val="both"/>
      </w:pPr>
      <w:r>
        <w:t xml:space="preserve">(в ред. Приказов Минфина России от 16.05.2019 </w:t>
      </w:r>
      <w:hyperlink r:id="rId1466">
        <w:r>
          <w:rPr>
            <w:color w:val="0000FF"/>
          </w:rPr>
          <w:t>N 72н</w:t>
        </w:r>
      </w:hyperlink>
      <w:r>
        <w:t xml:space="preserve">, от 16.12.2020 </w:t>
      </w:r>
      <w:hyperlink r:id="rId1467">
        <w:r>
          <w:rPr>
            <w:color w:val="0000FF"/>
          </w:rPr>
          <w:t>N 311н</w:t>
        </w:r>
      </w:hyperlink>
      <w:r>
        <w:t xml:space="preserve">, от 21.12.2021 </w:t>
      </w:r>
      <w:hyperlink r:id="rId1468">
        <w:r>
          <w:rPr>
            <w:color w:val="0000FF"/>
          </w:rPr>
          <w:t>N 217н</w:t>
        </w:r>
      </w:hyperlink>
      <w:r>
        <w:t xml:space="preserve">, от 09.12.2022 </w:t>
      </w:r>
      <w:hyperlink r:id="rId1469">
        <w:r>
          <w:rPr>
            <w:color w:val="0000FF"/>
          </w:rPr>
          <w:t>N 186н</w:t>
        </w:r>
      </w:hyperlink>
      <w:r>
        <w:t>)</w:t>
      </w:r>
    </w:p>
    <w:p w:rsidR="002229EE" w:rsidRDefault="002229EE">
      <w:pPr>
        <w:pStyle w:val="ConsPlusNormal"/>
        <w:spacing w:before="220"/>
        <w:ind w:firstLine="540"/>
        <w:jc w:val="both"/>
      </w:pPr>
      <w:r>
        <w:t xml:space="preserve">208. В графах 5, 19, 7, 21 </w:t>
      </w:r>
      <w:hyperlink w:anchor="P24042">
        <w:r>
          <w:rPr>
            <w:color w:val="0000FF"/>
          </w:rPr>
          <w:t>строк 710</w:t>
        </w:r>
      </w:hyperlink>
      <w:r>
        <w:t xml:space="preserve">, </w:t>
      </w:r>
      <w:hyperlink w:anchor="P24042">
        <w:r>
          <w:rPr>
            <w:color w:val="0000FF"/>
          </w:rPr>
          <w:t>720</w:t>
        </w:r>
      </w:hyperlink>
      <w:r>
        <w:t xml:space="preserve"> по соответствующим кодам бюджетной классификации Российской Федерации отражаются показатели в сумме поступлений и выбытий средств бюджетов </w:t>
      </w:r>
      <w:r>
        <w:lastRenderedPageBreak/>
        <w:t>по взаимосвязанным расчетам.</w:t>
      </w:r>
    </w:p>
    <w:p w:rsidR="002229EE" w:rsidRDefault="002229EE">
      <w:pPr>
        <w:pStyle w:val="ConsPlusNormal"/>
        <w:jc w:val="both"/>
      </w:pPr>
      <w:r>
        <w:t xml:space="preserve">(в ред. Приказов Минфина России от 31.12.2015 </w:t>
      </w:r>
      <w:hyperlink r:id="rId1470">
        <w:r>
          <w:rPr>
            <w:color w:val="0000FF"/>
          </w:rPr>
          <w:t>N 229н</w:t>
        </w:r>
      </w:hyperlink>
      <w:r>
        <w:t xml:space="preserve">, от 21.12.2021 </w:t>
      </w:r>
      <w:hyperlink r:id="rId1471">
        <w:r>
          <w:rPr>
            <w:color w:val="0000FF"/>
          </w:rPr>
          <w:t>N 217н</w:t>
        </w:r>
      </w:hyperlink>
      <w:r>
        <w:t>)</w:t>
      </w:r>
    </w:p>
    <w:p w:rsidR="002229EE" w:rsidRDefault="002229EE">
      <w:pPr>
        <w:pStyle w:val="ConsPlusNormal"/>
        <w:spacing w:before="220"/>
        <w:ind w:firstLine="540"/>
        <w:jc w:val="both"/>
      </w:pPr>
      <w:r>
        <w:t xml:space="preserve">209. В случае наличия односторонних плановых показателей по взаимосвязанным расчетам между бюджетами (плановые назначения по выбытиям не соответствуют плановым назначениям по поступлениям) в </w:t>
      </w:r>
      <w:hyperlink w:anchor="P22480">
        <w:r>
          <w:rPr>
            <w:color w:val="0000FF"/>
          </w:rPr>
          <w:t>графах 5</w:t>
        </w:r>
      </w:hyperlink>
      <w:r>
        <w:t xml:space="preserve">, </w:t>
      </w:r>
      <w:hyperlink w:anchor="P22482">
        <w:r>
          <w:rPr>
            <w:color w:val="0000FF"/>
          </w:rPr>
          <w:t>7</w:t>
        </w:r>
      </w:hyperlink>
      <w:r>
        <w:t xml:space="preserve"> в соответствующих разделах отчета указывается меньший из указанных плановых показателей.</w:t>
      </w:r>
    </w:p>
    <w:p w:rsidR="002229EE" w:rsidRDefault="002229EE">
      <w:pPr>
        <w:pStyle w:val="ConsPlusNormal"/>
        <w:spacing w:before="220"/>
        <w:ind w:firstLine="540"/>
        <w:jc w:val="both"/>
      </w:pPr>
      <w:r>
        <w:t xml:space="preserve">210. В случае, если на отчетную дату операции по взаимосвязанным расчетам между бюджетами исполнены по кодам бюджетной классификации Российской Федерации, не предназначенным для их отражения, суммы таких операций подлежат отражению в </w:t>
      </w:r>
      <w:hyperlink w:anchor="P22790">
        <w:r>
          <w:rPr>
            <w:color w:val="0000FF"/>
          </w:rPr>
          <w:t>графах 19</w:t>
        </w:r>
      </w:hyperlink>
      <w:r>
        <w:t xml:space="preserve">, </w:t>
      </w:r>
      <w:hyperlink w:anchor="P22792">
        <w:r>
          <w:rPr>
            <w:color w:val="0000FF"/>
          </w:rPr>
          <w:t>21</w:t>
        </w:r>
      </w:hyperlink>
      <w:r>
        <w:t xml:space="preserve"> на основании информации, указанной в разделе 3 "Анализ отчета об исполнении бюджета субъектом бюджетной отчетности" Пояснительной записки </w:t>
      </w:r>
      <w:hyperlink w:anchor="P14831">
        <w:r>
          <w:rPr>
            <w:color w:val="0000FF"/>
          </w:rPr>
          <w:t>ф. 0503160</w:t>
        </w:r>
      </w:hyperlink>
      <w:r>
        <w:t xml:space="preserve">, Пояснительной записки </w:t>
      </w:r>
      <w:hyperlink w:anchor="P38968">
        <w:r>
          <w:rPr>
            <w:color w:val="0000FF"/>
          </w:rPr>
          <w:t>ф. 0503360</w:t>
        </w:r>
      </w:hyperlink>
      <w:r>
        <w:t xml:space="preserve"> соответствующего финансового органа.</w:t>
      </w:r>
    </w:p>
    <w:p w:rsidR="002229EE" w:rsidRDefault="002229EE">
      <w:pPr>
        <w:pStyle w:val="ConsPlusNormal"/>
        <w:jc w:val="both"/>
      </w:pPr>
      <w:r>
        <w:t xml:space="preserve">(в ред. Приказов Минфина России от 29.12.2011 </w:t>
      </w:r>
      <w:hyperlink r:id="rId1472">
        <w:r>
          <w:rPr>
            <w:color w:val="0000FF"/>
          </w:rPr>
          <w:t>N 191н</w:t>
        </w:r>
      </w:hyperlink>
      <w:r>
        <w:t xml:space="preserve">, от 31.12.2015 </w:t>
      </w:r>
      <w:hyperlink r:id="rId1473">
        <w:r>
          <w:rPr>
            <w:color w:val="0000FF"/>
          </w:rPr>
          <w:t>N 229н</w:t>
        </w:r>
      </w:hyperlink>
      <w:r>
        <w:t xml:space="preserve">, от 21.12.2021 </w:t>
      </w:r>
      <w:hyperlink r:id="rId1474">
        <w:r>
          <w:rPr>
            <w:color w:val="0000FF"/>
          </w:rPr>
          <w:t>N 217н</w:t>
        </w:r>
      </w:hyperlink>
      <w:r>
        <w:t>)</w:t>
      </w:r>
    </w:p>
    <w:p w:rsidR="002229EE" w:rsidRDefault="002229EE">
      <w:pPr>
        <w:pStyle w:val="ConsPlusNormal"/>
        <w:jc w:val="center"/>
      </w:pPr>
    </w:p>
    <w:p w:rsidR="002229EE" w:rsidRDefault="002229EE">
      <w:pPr>
        <w:pStyle w:val="ConsPlusTitle"/>
        <w:jc w:val="center"/>
        <w:outlineLvl w:val="1"/>
      </w:pPr>
      <w:r>
        <w:t xml:space="preserve">Порядок формирования показателей </w:t>
      </w:r>
      <w:hyperlink w:anchor="P24938">
        <w:r>
          <w:rPr>
            <w:color w:val="0000FF"/>
          </w:rPr>
          <w:t>раздела 4</w:t>
        </w:r>
      </w:hyperlink>
      <w:r>
        <w:t xml:space="preserve"> "Таблица</w:t>
      </w:r>
    </w:p>
    <w:p w:rsidR="002229EE" w:rsidRDefault="002229EE">
      <w:pPr>
        <w:pStyle w:val="ConsPlusTitle"/>
        <w:jc w:val="center"/>
      </w:pPr>
      <w:r>
        <w:t>консолидируемых расчетов" Отчета (ф. 0503317)</w:t>
      </w:r>
    </w:p>
    <w:p w:rsidR="002229EE" w:rsidRDefault="002229EE">
      <w:pPr>
        <w:pStyle w:val="ConsPlusNormal"/>
        <w:ind w:firstLine="540"/>
        <w:jc w:val="both"/>
      </w:pPr>
    </w:p>
    <w:p w:rsidR="002229EE" w:rsidRDefault="002229EE">
      <w:pPr>
        <w:pStyle w:val="ConsPlusNormal"/>
        <w:ind w:firstLine="540"/>
        <w:jc w:val="both"/>
      </w:pPr>
      <w:r>
        <w:t xml:space="preserve">211. В </w:t>
      </w:r>
      <w:hyperlink w:anchor="P24938">
        <w:r>
          <w:rPr>
            <w:color w:val="0000FF"/>
          </w:rPr>
          <w:t>разделе 4</w:t>
        </w:r>
      </w:hyperlink>
      <w:r>
        <w:t xml:space="preserve"> "Таблица консолидируемых расчетов" Отчета (ф. 0503317) (далее - Таблица) указываются обобщенные показатели взаимосвязанных расчетов между бюджетами, входящими в состав консолидированного бюджета субъекта Российской Федерации и бюджета территориального государственного внебюджетного фонда.</w:t>
      </w:r>
    </w:p>
    <w:p w:rsidR="002229EE" w:rsidRDefault="002229EE">
      <w:pPr>
        <w:pStyle w:val="ConsPlusNormal"/>
        <w:jc w:val="both"/>
      </w:pPr>
      <w:r>
        <w:t xml:space="preserve">(в ред. </w:t>
      </w:r>
      <w:hyperlink r:id="rId1475">
        <w:r>
          <w:rPr>
            <w:color w:val="0000FF"/>
          </w:rPr>
          <w:t>Приказа</w:t>
        </w:r>
      </w:hyperlink>
      <w:r>
        <w:t xml:space="preserve"> Минфина России от 29.12.2011 N 191н)</w:t>
      </w:r>
    </w:p>
    <w:p w:rsidR="002229EE" w:rsidRDefault="002229EE">
      <w:pPr>
        <w:pStyle w:val="ConsPlusNormal"/>
        <w:spacing w:before="220"/>
        <w:ind w:firstLine="540"/>
        <w:jc w:val="both"/>
      </w:pPr>
      <w:r>
        <w:t xml:space="preserve">Таблица формируется путем суммирования одноименных показателей по одинаковым строкам и графам </w:t>
      </w:r>
      <w:hyperlink w:anchor="P24938">
        <w:r>
          <w:rPr>
            <w:color w:val="0000FF"/>
          </w:rPr>
          <w:t>раздела 4</w:t>
        </w:r>
      </w:hyperlink>
      <w:r>
        <w:t xml:space="preserve"> "Таблица консолидируемых расчетов" Отчетов (</w:t>
      </w:r>
      <w:hyperlink w:anchor="P22423">
        <w:r>
          <w:rPr>
            <w:color w:val="0000FF"/>
          </w:rPr>
          <w:t>ф. 0503317</w:t>
        </w:r>
      </w:hyperlink>
      <w:r>
        <w:t>) финансовых органов соответствующих консолидированных бюджетов, включаемых в отчет об исполнении консолидированного бюджета субъекта Российской Федерации и бюджета территориального государственного внебюджетного фонда, и показателей консолидированных Справок (</w:t>
      </w:r>
      <w:hyperlink w:anchor="P9559">
        <w:r>
          <w:rPr>
            <w:color w:val="0000FF"/>
          </w:rPr>
          <w:t>ф. 0503125</w:t>
        </w:r>
      </w:hyperlink>
      <w:r>
        <w:t xml:space="preserve"> по кодам КОСГУ 541, 641, 710, 810, по кодам счетов 120551561(661), 120561561(661), 120651561(661), 120654561 (661), 130251831, 130254831, 130305831, 130305731) финансовых органов соответствующих бюджетов.</w:t>
      </w:r>
    </w:p>
    <w:p w:rsidR="002229EE" w:rsidRDefault="002229EE">
      <w:pPr>
        <w:pStyle w:val="ConsPlusNormal"/>
        <w:jc w:val="both"/>
      </w:pPr>
      <w:r>
        <w:t xml:space="preserve">(в ред. Приказов Минфина России от 16.05.2019 </w:t>
      </w:r>
      <w:hyperlink r:id="rId1476">
        <w:r>
          <w:rPr>
            <w:color w:val="0000FF"/>
          </w:rPr>
          <w:t>N 72н</w:t>
        </w:r>
      </w:hyperlink>
      <w:r>
        <w:t xml:space="preserve">, от 16.12.2020 </w:t>
      </w:r>
      <w:hyperlink r:id="rId1477">
        <w:r>
          <w:rPr>
            <w:color w:val="0000FF"/>
          </w:rPr>
          <w:t>N 311н</w:t>
        </w:r>
      </w:hyperlink>
      <w:r>
        <w:t xml:space="preserve">, от 21.12.2021 </w:t>
      </w:r>
      <w:hyperlink r:id="rId1478">
        <w:r>
          <w:rPr>
            <w:color w:val="0000FF"/>
          </w:rPr>
          <w:t>N 217н</w:t>
        </w:r>
      </w:hyperlink>
      <w:r>
        <w:t xml:space="preserve">, от 09.12.2022 </w:t>
      </w:r>
      <w:hyperlink r:id="rId1479">
        <w:r>
          <w:rPr>
            <w:color w:val="0000FF"/>
          </w:rPr>
          <w:t>N 186н</w:t>
        </w:r>
      </w:hyperlink>
      <w:r>
        <w:t>)</w:t>
      </w:r>
    </w:p>
    <w:p w:rsidR="002229EE" w:rsidRDefault="002229EE">
      <w:pPr>
        <w:pStyle w:val="ConsPlusNormal"/>
        <w:spacing w:before="220"/>
        <w:ind w:firstLine="540"/>
        <w:jc w:val="both"/>
      </w:pPr>
      <w:r>
        <w:t xml:space="preserve">В графах </w:t>
      </w:r>
      <w:hyperlink w:anchor="P24938">
        <w:r>
          <w:rPr>
            <w:color w:val="0000FF"/>
          </w:rPr>
          <w:t>Таблицы</w:t>
        </w:r>
      </w:hyperlink>
      <w:r>
        <w:t xml:space="preserve"> указываются обобщенные показатели поступлений взаимосвязанных расчетов соответственно в бюджет субъекта Российской Федерации, федеральной территории "Сириус" </w:t>
      </w:r>
      <w:hyperlink w:anchor="P24957">
        <w:r>
          <w:rPr>
            <w:color w:val="0000FF"/>
          </w:rPr>
          <w:t>(графа 3)</w:t>
        </w:r>
      </w:hyperlink>
      <w:r>
        <w:t xml:space="preserve">, бюджеты внутригородских муниципальных образований городов федерального значения </w:t>
      </w:r>
      <w:hyperlink w:anchor="P24958">
        <w:r>
          <w:rPr>
            <w:color w:val="0000FF"/>
          </w:rPr>
          <w:t>(графа 4)</w:t>
        </w:r>
      </w:hyperlink>
      <w:r>
        <w:t xml:space="preserve">, бюджеты муниципальных округов </w:t>
      </w:r>
      <w:hyperlink w:anchor="P24959">
        <w:r>
          <w:rPr>
            <w:color w:val="0000FF"/>
          </w:rPr>
          <w:t>(графа 5)</w:t>
        </w:r>
      </w:hyperlink>
      <w:r>
        <w:t xml:space="preserve">, бюджеты городских округов, г. Байконур Республики Казахстан </w:t>
      </w:r>
      <w:hyperlink w:anchor="P24960">
        <w:r>
          <w:rPr>
            <w:color w:val="0000FF"/>
          </w:rPr>
          <w:t>(графа 6)</w:t>
        </w:r>
      </w:hyperlink>
      <w:r>
        <w:t xml:space="preserve">, бюджеты городских округов с внутригородским делением </w:t>
      </w:r>
      <w:hyperlink w:anchor="P24961">
        <w:r>
          <w:rPr>
            <w:color w:val="0000FF"/>
          </w:rPr>
          <w:t>(графа 7)</w:t>
        </w:r>
      </w:hyperlink>
      <w:r>
        <w:t xml:space="preserve">, бюджеты внутригородских районов </w:t>
      </w:r>
      <w:hyperlink w:anchor="P24962">
        <w:r>
          <w:rPr>
            <w:color w:val="0000FF"/>
          </w:rPr>
          <w:t>(графа 8)</w:t>
        </w:r>
      </w:hyperlink>
      <w:r>
        <w:t xml:space="preserve">, бюджеты муниципальных районов </w:t>
      </w:r>
      <w:hyperlink w:anchor="P24963">
        <w:r>
          <w:rPr>
            <w:color w:val="0000FF"/>
          </w:rPr>
          <w:t>(графа 9)</w:t>
        </w:r>
      </w:hyperlink>
      <w:r>
        <w:t xml:space="preserve">, бюджеты городских поселений </w:t>
      </w:r>
      <w:hyperlink w:anchor="P24964">
        <w:r>
          <w:rPr>
            <w:color w:val="0000FF"/>
          </w:rPr>
          <w:t>(графа 10)</w:t>
        </w:r>
      </w:hyperlink>
      <w:r>
        <w:t xml:space="preserve">, бюджеты сельских поселений </w:t>
      </w:r>
      <w:hyperlink w:anchor="P24965">
        <w:r>
          <w:rPr>
            <w:color w:val="0000FF"/>
          </w:rPr>
          <w:t>(графа 11)</w:t>
        </w:r>
      </w:hyperlink>
      <w:r>
        <w:t xml:space="preserve">, бюджет территориального государственного внебюджетного фонда </w:t>
      </w:r>
      <w:hyperlink w:anchor="P24966">
        <w:r>
          <w:rPr>
            <w:color w:val="0000FF"/>
          </w:rPr>
          <w:t>(графа 12)</w:t>
        </w:r>
      </w:hyperlink>
      <w:r>
        <w:t>.</w:t>
      </w:r>
    </w:p>
    <w:p w:rsidR="002229EE" w:rsidRDefault="002229EE">
      <w:pPr>
        <w:pStyle w:val="ConsPlusNormal"/>
        <w:jc w:val="both"/>
      </w:pPr>
      <w:r>
        <w:t xml:space="preserve">(в ред. Приказов Минфина России от 31.12.2015 </w:t>
      </w:r>
      <w:hyperlink r:id="rId1480">
        <w:r>
          <w:rPr>
            <w:color w:val="0000FF"/>
          </w:rPr>
          <w:t>N 229н</w:t>
        </w:r>
      </w:hyperlink>
      <w:r>
        <w:t xml:space="preserve">, от 29.10.2020 </w:t>
      </w:r>
      <w:hyperlink r:id="rId1481">
        <w:r>
          <w:rPr>
            <w:color w:val="0000FF"/>
          </w:rPr>
          <w:t>N 250н</w:t>
        </w:r>
      </w:hyperlink>
      <w:r>
        <w:t xml:space="preserve">, от 21.12.2021 </w:t>
      </w:r>
      <w:hyperlink r:id="rId1482">
        <w:r>
          <w:rPr>
            <w:color w:val="0000FF"/>
          </w:rPr>
          <w:t>N 217н</w:t>
        </w:r>
      </w:hyperlink>
      <w:r>
        <w:t>)</w:t>
      </w:r>
    </w:p>
    <w:p w:rsidR="002229EE" w:rsidRDefault="002229EE">
      <w:pPr>
        <w:pStyle w:val="ConsPlusNormal"/>
        <w:spacing w:before="220"/>
        <w:ind w:firstLine="540"/>
        <w:jc w:val="both"/>
      </w:pPr>
      <w:r>
        <w:t xml:space="preserve">В </w:t>
      </w:r>
      <w:hyperlink w:anchor="P24967">
        <w:r>
          <w:rPr>
            <w:color w:val="0000FF"/>
          </w:rPr>
          <w:t>графе 13</w:t>
        </w:r>
      </w:hyperlink>
      <w:r>
        <w:t xml:space="preserve"> указывается сумма показателей </w:t>
      </w:r>
      <w:hyperlink w:anchor="P24957">
        <w:r>
          <w:rPr>
            <w:color w:val="0000FF"/>
          </w:rPr>
          <w:t>граф 3</w:t>
        </w:r>
      </w:hyperlink>
      <w:r>
        <w:t xml:space="preserve">, </w:t>
      </w:r>
      <w:hyperlink w:anchor="P24958">
        <w:r>
          <w:rPr>
            <w:color w:val="0000FF"/>
          </w:rPr>
          <w:t>4</w:t>
        </w:r>
      </w:hyperlink>
      <w:r>
        <w:t xml:space="preserve">, </w:t>
      </w:r>
      <w:hyperlink w:anchor="P24959">
        <w:r>
          <w:rPr>
            <w:color w:val="0000FF"/>
          </w:rPr>
          <w:t>5</w:t>
        </w:r>
      </w:hyperlink>
      <w:r>
        <w:t xml:space="preserve">, </w:t>
      </w:r>
      <w:hyperlink w:anchor="P24960">
        <w:r>
          <w:rPr>
            <w:color w:val="0000FF"/>
          </w:rPr>
          <w:t>6</w:t>
        </w:r>
      </w:hyperlink>
      <w:r>
        <w:t xml:space="preserve">, </w:t>
      </w:r>
      <w:hyperlink w:anchor="P24961">
        <w:r>
          <w:rPr>
            <w:color w:val="0000FF"/>
          </w:rPr>
          <w:t>7</w:t>
        </w:r>
      </w:hyperlink>
      <w:r>
        <w:t xml:space="preserve">, </w:t>
      </w:r>
      <w:hyperlink w:anchor="P24962">
        <w:r>
          <w:rPr>
            <w:color w:val="0000FF"/>
          </w:rPr>
          <w:t>8</w:t>
        </w:r>
      </w:hyperlink>
      <w:r>
        <w:t xml:space="preserve">, </w:t>
      </w:r>
      <w:hyperlink w:anchor="P24963">
        <w:r>
          <w:rPr>
            <w:color w:val="0000FF"/>
          </w:rPr>
          <w:t>9</w:t>
        </w:r>
      </w:hyperlink>
      <w:r>
        <w:t xml:space="preserve">, </w:t>
      </w:r>
      <w:hyperlink w:anchor="P24964">
        <w:r>
          <w:rPr>
            <w:color w:val="0000FF"/>
          </w:rPr>
          <w:t>10</w:t>
        </w:r>
      </w:hyperlink>
      <w:r>
        <w:t xml:space="preserve">, </w:t>
      </w:r>
      <w:hyperlink w:anchor="P24965">
        <w:r>
          <w:rPr>
            <w:color w:val="0000FF"/>
          </w:rPr>
          <w:t>11</w:t>
        </w:r>
      </w:hyperlink>
      <w:r>
        <w:t xml:space="preserve">, </w:t>
      </w:r>
      <w:hyperlink w:anchor="P24966">
        <w:r>
          <w:rPr>
            <w:color w:val="0000FF"/>
          </w:rPr>
          <w:t>12</w:t>
        </w:r>
      </w:hyperlink>
      <w:r>
        <w:t>.</w:t>
      </w:r>
    </w:p>
    <w:p w:rsidR="002229EE" w:rsidRDefault="002229EE">
      <w:pPr>
        <w:pStyle w:val="ConsPlusNormal"/>
        <w:jc w:val="both"/>
      </w:pPr>
      <w:r>
        <w:t xml:space="preserve">(в ред. Приказов Минфина России от 31.12.2015 </w:t>
      </w:r>
      <w:hyperlink r:id="rId1483">
        <w:r>
          <w:rPr>
            <w:color w:val="0000FF"/>
          </w:rPr>
          <w:t>N 229н</w:t>
        </w:r>
      </w:hyperlink>
      <w:r>
        <w:t xml:space="preserve">, от 21.12.2021 </w:t>
      </w:r>
      <w:hyperlink r:id="rId1484">
        <w:r>
          <w:rPr>
            <w:color w:val="0000FF"/>
          </w:rPr>
          <w:t>N 217н</w:t>
        </w:r>
      </w:hyperlink>
      <w:r>
        <w:t>)</w:t>
      </w:r>
    </w:p>
    <w:p w:rsidR="002229EE" w:rsidRDefault="002229EE">
      <w:pPr>
        <w:pStyle w:val="ConsPlusNormal"/>
        <w:spacing w:before="220"/>
        <w:ind w:firstLine="540"/>
        <w:jc w:val="both"/>
      </w:pPr>
      <w:r>
        <w:t xml:space="preserve">В строках </w:t>
      </w:r>
      <w:hyperlink w:anchor="P24938">
        <w:r>
          <w:rPr>
            <w:color w:val="0000FF"/>
          </w:rPr>
          <w:t>Таблицы</w:t>
        </w:r>
      </w:hyperlink>
      <w:r>
        <w:t xml:space="preserve"> указываются обобщенные показатели взаимосвязанных расчетов по соответствующим видам выбытий взаимосвязанных расчетов из бюджета субъекта Российской Федерации, федеральной территории "Сириус" </w:t>
      </w:r>
      <w:hyperlink w:anchor="P24982">
        <w:r>
          <w:rPr>
            <w:color w:val="0000FF"/>
          </w:rPr>
          <w:t>(строка 900)</w:t>
        </w:r>
      </w:hyperlink>
      <w:r>
        <w:t xml:space="preserve">, бюджетов внутригородских муниципальных образований городов федерального значения </w:t>
      </w:r>
      <w:hyperlink w:anchor="P25125">
        <w:r>
          <w:rPr>
            <w:color w:val="0000FF"/>
          </w:rPr>
          <w:t>(строка 910)</w:t>
        </w:r>
      </w:hyperlink>
      <w:r>
        <w:t xml:space="preserve">, бюджетов муниципальных округов </w:t>
      </w:r>
      <w:hyperlink w:anchor="P25299">
        <w:r>
          <w:rPr>
            <w:color w:val="0000FF"/>
          </w:rPr>
          <w:t>(строка 920)</w:t>
        </w:r>
      </w:hyperlink>
      <w:r>
        <w:t xml:space="preserve">, бюджетов городских округов, г. Байконур Республики Казахстан </w:t>
      </w:r>
      <w:hyperlink w:anchor="P25442">
        <w:r>
          <w:rPr>
            <w:color w:val="0000FF"/>
          </w:rPr>
          <w:t>(строка 930)</w:t>
        </w:r>
      </w:hyperlink>
      <w:r>
        <w:t xml:space="preserve">, бюджетов городских округов с внутригородским делением </w:t>
      </w:r>
      <w:hyperlink w:anchor="P25616">
        <w:r>
          <w:rPr>
            <w:color w:val="0000FF"/>
          </w:rPr>
          <w:t>(строка 940)</w:t>
        </w:r>
      </w:hyperlink>
      <w:r>
        <w:t xml:space="preserve">, </w:t>
      </w:r>
      <w:r>
        <w:lastRenderedPageBreak/>
        <w:t xml:space="preserve">бюджетов внутригородских районов </w:t>
      </w:r>
      <w:hyperlink w:anchor="P25759">
        <w:r>
          <w:rPr>
            <w:color w:val="0000FF"/>
          </w:rPr>
          <w:t>(строка 950)</w:t>
        </w:r>
      </w:hyperlink>
      <w:r>
        <w:t xml:space="preserve">, бюджетов муниципальных районов </w:t>
      </w:r>
      <w:hyperlink w:anchor="P25933">
        <w:r>
          <w:rPr>
            <w:color w:val="0000FF"/>
          </w:rPr>
          <w:t>(строка 960)</w:t>
        </w:r>
      </w:hyperlink>
      <w:r>
        <w:t xml:space="preserve">, бюджетов городских поселений </w:t>
      </w:r>
      <w:hyperlink w:anchor="P26076">
        <w:r>
          <w:rPr>
            <w:color w:val="0000FF"/>
          </w:rPr>
          <w:t>(строка 970)</w:t>
        </w:r>
      </w:hyperlink>
      <w:r>
        <w:t xml:space="preserve">, бюджетов сельских поселений </w:t>
      </w:r>
      <w:hyperlink w:anchor="P26250">
        <w:r>
          <w:rPr>
            <w:color w:val="0000FF"/>
          </w:rPr>
          <w:t>(строка 980)</w:t>
        </w:r>
      </w:hyperlink>
      <w:r>
        <w:t xml:space="preserve">, бюджета территориального государственного внебюджетного фонда </w:t>
      </w:r>
      <w:hyperlink w:anchor="P26393">
        <w:r>
          <w:rPr>
            <w:color w:val="0000FF"/>
          </w:rPr>
          <w:t>(строка 990)</w:t>
        </w:r>
      </w:hyperlink>
      <w:r>
        <w:t>.</w:t>
      </w:r>
    </w:p>
    <w:p w:rsidR="002229EE" w:rsidRDefault="002229EE">
      <w:pPr>
        <w:pStyle w:val="ConsPlusNormal"/>
        <w:jc w:val="both"/>
      </w:pPr>
      <w:r>
        <w:t xml:space="preserve">(в ред. Приказов Минфина России от 31.12.2015 </w:t>
      </w:r>
      <w:hyperlink r:id="rId1485">
        <w:r>
          <w:rPr>
            <w:color w:val="0000FF"/>
          </w:rPr>
          <w:t>N 229н</w:t>
        </w:r>
      </w:hyperlink>
      <w:r>
        <w:t xml:space="preserve">, от 29.10.2020 </w:t>
      </w:r>
      <w:hyperlink r:id="rId1486">
        <w:r>
          <w:rPr>
            <w:color w:val="0000FF"/>
          </w:rPr>
          <w:t>N 250н</w:t>
        </w:r>
      </w:hyperlink>
      <w:r>
        <w:t xml:space="preserve">, от 21.12.2021 </w:t>
      </w:r>
      <w:hyperlink r:id="rId1487">
        <w:r>
          <w:rPr>
            <w:color w:val="0000FF"/>
          </w:rPr>
          <w:t>N 217н</w:t>
        </w:r>
      </w:hyperlink>
      <w:r>
        <w:t>)</w:t>
      </w:r>
    </w:p>
    <w:p w:rsidR="002229EE" w:rsidRDefault="002229EE">
      <w:pPr>
        <w:pStyle w:val="ConsPlusNormal"/>
        <w:spacing w:before="220"/>
        <w:ind w:firstLine="540"/>
        <w:jc w:val="both"/>
      </w:pPr>
      <w:r>
        <w:t xml:space="preserve">212. Финансовый орган соответствующего консолидированного бюджета отражает показатели </w:t>
      </w:r>
      <w:hyperlink w:anchor="P24938">
        <w:r>
          <w:rPr>
            <w:color w:val="0000FF"/>
          </w:rPr>
          <w:t>Таблицы</w:t>
        </w:r>
      </w:hyperlink>
      <w:r>
        <w:t xml:space="preserve"> на основании показателей консолидированных Справок (</w:t>
      </w:r>
      <w:hyperlink w:anchor="P9559">
        <w:r>
          <w:rPr>
            <w:color w:val="0000FF"/>
          </w:rPr>
          <w:t>ф. 0503125</w:t>
        </w:r>
      </w:hyperlink>
      <w:r>
        <w:t xml:space="preserve"> по кодам КОСГУ 541, 641, 710, 810, по кодам счетов 120551561(661), 120561561 (661), 120651561(661), 120654561 (661), 130251831, 130254831, 130305831, 130305731) финансовых органов соответствующих бюджетов на основании данных </w:t>
      </w:r>
      <w:hyperlink w:anchor="P9618">
        <w:r>
          <w:rPr>
            <w:color w:val="0000FF"/>
          </w:rPr>
          <w:t>графы 4</w:t>
        </w:r>
      </w:hyperlink>
      <w:r>
        <w:t xml:space="preserve"> и кода элемента бюджета, указанного в коде бюджетной классификации Российской Федерации, отраженного в </w:t>
      </w:r>
      <w:hyperlink w:anchor="P9619">
        <w:r>
          <w:rPr>
            <w:color w:val="0000FF"/>
          </w:rPr>
          <w:t>графе 5</w:t>
        </w:r>
      </w:hyperlink>
      <w:r>
        <w:t xml:space="preserve"> Справок (</w:t>
      </w:r>
      <w:hyperlink w:anchor="P9559">
        <w:r>
          <w:rPr>
            <w:color w:val="0000FF"/>
          </w:rPr>
          <w:t>ф. 0503125</w:t>
        </w:r>
      </w:hyperlink>
      <w:r>
        <w:t xml:space="preserve"> по кодам КОСГУ 541, 641, 710, 810, по кодам счетов 120551561(661), 120561561 (661), 120651561(661), 120654561 (661), 130251831, 130254831, 130305831, 130305731).</w:t>
      </w:r>
    </w:p>
    <w:p w:rsidR="002229EE" w:rsidRDefault="002229EE">
      <w:pPr>
        <w:pStyle w:val="ConsPlusNormal"/>
        <w:jc w:val="both"/>
      </w:pPr>
      <w:r>
        <w:t xml:space="preserve">(в ред. Приказов Минфина России от 16.05.2019 </w:t>
      </w:r>
      <w:hyperlink r:id="rId1488">
        <w:r>
          <w:rPr>
            <w:color w:val="0000FF"/>
          </w:rPr>
          <w:t>N 72н</w:t>
        </w:r>
      </w:hyperlink>
      <w:r>
        <w:t xml:space="preserve">, от 16.12.2020 </w:t>
      </w:r>
      <w:hyperlink r:id="rId1489">
        <w:r>
          <w:rPr>
            <w:color w:val="0000FF"/>
          </w:rPr>
          <w:t>N 311н</w:t>
        </w:r>
      </w:hyperlink>
      <w:r>
        <w:t xml:space="preserve">, от 21.12.2021 </w:t>
      </w:r>
      <w:hyperlink r:id="rId1490">
        <w:r>
          <w:rPr>
            <w:color w:val="0000FF"/>
          </w:rPr>
          <w:t>N 217н</w:t>
        </w:r>
      </w:hyperlink>
      <w:r>
        <w:t xml:space="preserve">, от 09.12.2022 </w:t>
      </w:r>
      <w:hyperlink r:id="rId1491">
        <w:r>
          <w:rPr>
            <w:color w:val="0000FF"/>
          </w:rPr>
          <w:t>N 186н</w:t>
        </w:r>
      </w:hyperlink>
      <w:r>
        <w:t>)</w:t>
      </w:r>
    </w:p>
    <w:p w:rsidR="002229EE" w:rsidRDefault="002229EE">
      <w:pPr>
        <w:pStyle w:val="ConsPlusNormal"/>
        <w:spacing w:before="220"/>
        <w:ind w:firstLine="540"/>
        <w:jc w:val="both"/>
      </w:pPr>
      <w:r>
        <w:t xml:space="preserve">В случае, если на отчетную дату операции по взаимосвязанным расчетам между бюджетами исполнены по кодам бюджетной классификации Российской Федерации, не предназначенным для их отражения, суммы таких операций подлежат отражению по соответствующим строкам и графам </w:t>
      </w:r>
      <w:hyperlink w:anchor="P24938">
        <w:r>
          <w:rPr>
            <w:color w:val="0000FF"/>
          </w:rPr>
          <w:t>Таблицы</w:t>
        </w:r>
      </w:hyperlink>
      <w:r>
        <w:t xml:space="preserve"> на основании информации, указанной в разделе 3 "Анализ отчета об исполнении бюджета субъектом бюджетной отчетности" Пояснительной записки </w:t>
      </w:r>
      <w:hyperlink w:anchor="P14831">
        <w:r>
          <w:rPr>
            <w:color w:val="0000FF"/>
          </w:rPr>
          <w:t>ф. 0503160</w:t>
        </w:r>
      </w:hyperlink>
      <w:r>
        <w:t xml:space="preserve">, Пояснительной записки </w:t>
      </w:r>
      <w:hyperlink w:anchor="P38968">
        <w:r>
          <w:rPr>
            <w:color w:val="0000FF"/>
          </w:rPr>
          <w:t>ф. 0503360</w:t>
        </w:r>
      </w:hyperlink>
      <w:r>
        <w:t xml:space="preserve"> соответствующего финансового органа.</w:t>
      </w:r>
    </w:p>
    <w:p w:rsidR="002229EE" w:rsidRDefault="002229EE">
      <w:pPr>
        <w:pStyle w:val="ConsPlusNormal"/>
        <w:spacing w:before="220"/>
        <w:ind w:firstLine="540"/>
        <w:jc w:val="both"/>
      </w:pPr>
      <w:r>
        <w:t xml:space="preserve">В </w:t>
      </w:r>
      <w:hyperlink w:anchor="P24969">
        <w:r>
          <w:rPr>
            <w:color w:val="0000FF"/>
          </w:rPr>
          <w:t>строке 899</w:t>
        </w:r>
      </w:hyperlink>
      <w:r>
        <w:t xml:space="preserve"> по соответствующим графам указывается сумма показателей </w:t>
      </w:r>
      <w:hyperlink w:anchor="P24982">
        <w:r>
          <w:rPr>
            <w:color w:val="0000FF"/>
          </w:rPr>
          <w:t>строк 900</w:t>
        </w:r>
      </w:hyperlink>
      <w:r>
        <w:t xml:space="preserve">, </w:t>
      </w:r>
      <w:hyperlink w:anchor="P25125">
        <w:r>
          <w:rPr>
            <w:color w:val="0000FF"/>
          </w:rPr>
          <w:t>910</w:t>
        </w:r>
      </w:hyperlink>
      <w:r>
        <w:t xml:space="preserve">, </w:t>
      </w:r>
      <w:hyperlink w:anchor="P25299">
        <w:r>
          <w:rPr>
            <w:color w:val="0000FF"/>
          </w:rPr>
          <w:t>920</w:t>
        </w:r>
      </w:hyperlink>
      <w:r>
        <w:t xml:space="preserve">, </w:t>
      </w:r>
      <w:hyperlink w:anchor="P25442">
        <w:r>
          <w:rPr>
            <w:color w:val="0000FF"/>
          </w:rPr>
          <w:t>930</w:t>
        </w:r>
      </w:hyperlink>
      <w:r>
        <w:t xml:space="preserve">, </w:t>
      </w:r>
      <w:hyperlink w:anchor="P25616">
        <w:r>
          <w:rPr>
            <w:color w:val="0000FF"/>
          </w:rPr>
          <w:t>940</w:t>
        </w:r>
      </w:hyperlink>
      <w:r>
        <w:t xml:space="preserve">, </w:t>
      </w:r>
      <w:hyperlink w:anchor="P25759">
        <w:r>
          <w:rPr>
            <w:color w:val="0000FF"/>
          </w:rPr>
          <w:t>950</w:t>
        </w:r>
      </w:hyperlink>
      <w:r>
        <w:t xml:space="preserve">, </w:t>
      </w:r>
      <w:hyperlink w:anchor="P25933">
        <w:r>
          <w:rPr>
            <w:color w:val="0000FF"/>
          </w:rPr>
          <w:t>960</w:t>
        </w:r>
      </w:hyperlink>
      <w:r>
        <w:t xml:space="preserve">, </w:t>
      </w:r>
      <w:hyperlink w:anchor="P26076">
        <w:r>
          <w:rPr>
            <w:color w:val="0000FF"/>
          </w:rPr>
          <w:t>970</w:t>
        </w:r>
      </w:hyperlink>
      <w:r>
        <w:t xml:space="preserve">, </w:t>
      </w:r>
      <w:hyperlink w:anchor="P26250">
        <w:r>
          <w:rPr>
            <w:color w:val="0000FF"/>
          </w:rPr>
          <w:t>980</w:t>
        </w:r>
      </w:hyperlink>
      <w:r>
        <w:t xml:space="preserve">, </w:t>
      </w:r>
      <w:hyperlink w:anchor="P26393">
        <w:r>
          <w:rPr>
            <w:color w:val="0000FF"/>
          </w:rPr>
          <w:t>990</w:t>
        </w:r>
      </w:hyperlink>
      <w:r>
        <w:t>.</w:t>
      </w:r>
    </w:p>
    <w:p w:rsidR="002229EE" w:rsidRDefault="002229EE">
      <w:pPr>
        <w:pStyle w:val="ConsPlusNormal"/>
        <w:jc w:val="both"/>
      </w:pPr>
      <w:r>
        <w:t xml:space="preserve">(в ред. Приказов Минфина России от 31.12.2015 </w:t>
      </w:r>
      <w:hyperlink r:id="rId1492">
        <w:r>
          <w:rPr>
            <w:color w:val="0000FF"/>
          </w:rPr>
          <w:t>N 229н</w:t>
        </w:r>
      </w:hyperlink>
      <w:r>
        <w:t xml:space="preserve">, от 21.12.2021 </w:t>
      </w:r>
      <w:hyperlink r:id="rId1493">
        <w:r>
          <w:rPr>
            <w:color w:val="0000FF"/>
          </w:rPr>
          <w:t>N 217н</w:t>
        </w:r>
      </w:hyperlink>
      <w:r>
        <w:t>)</w:t>
      </w:r>
    </w:p>
    <w:p w:rsidR="002229EE" w:rsidRDefault="002229EE">
      <w:pPr>
        <w:pStyle w:val="ConsPlusNormal"/>
        <w:spacing w:before="220"/>
        <w:ind w:firstLine="540"/>
        <w:jc w:val="both"/>
      </w:pPr>
      <w:r>
        <w:t xml:space="preserve">Показатели </w:t>
      </w:r>
      <w:hyperlink w:anchor="P22488">
        <w:r>
          <w:rPr>
            <w:color w:val="0000FF"/>
          </w:rPr>
          <w:t>графы 13</w:t>
        </w:r>
      </w:hyperlink>
      <w:r>
        <w:t xml:space="preserve"> по видам выбытий должны соответствовать сумме показателей по идентичным видам выбытий, отраженным в графах 19, 21 </w:t>
      </w:r>
      <w:hyperlink w:anchor="P22456">
        <w:r>
          <w:rPr>
            <w:color w:val="0000FF"/>
          </w:rPr>
          <w:t>разделов 1</w:t>
        </w:r>
      </w:hyperlink>
      <w:r>
        <w:t xml:space="preserve">, </w:t>
      </w:r>
      <w:hyperlink w:anchor="P23078">
        <w:r>
          <w:rPr>
            <w:color w:val="0000FF"/>
          </w:rPr>
          <w:t>2</w:t>
        </w:r>
      </w:hyperlink>
      <w:r>
        <w:t xml:space="preserve">, </w:t>
      </w:r>
      <w:hyperlink w:anchor="P24042">
        <w:r>
          <w:rPr>
            <w:color w:val="0000FF"/>
          </w:rPr>
          <w:t>3</w:t>
        </w:r>
      </w:hyperlink>
      <w:r>
        <w:t xml:space="preserve"> Отчета (ф. 0503317).</w:t>
      </w:r>
    </w:p>
    <w:p w:rsidR="002229EE" w:rsidRDefault="002229EE">
      <w:pPr>
        <w:pStyle w:val="ConsPlusNormal"/>
        <w:jc w:val="both"/>
      </w:pPr>
      <w:r>
        <w:t xml:space="preserve">(в ред. Приказов Минфина России от 31.12.2015 </w:t>
      </w:r>
      <w:hyperlink r:id="rId1494">
        <w:r>
          <w:rPr>
            <w:color w:val="0000FF"/>
          </w:rPr>
          <w:t>N 229н</w:t>
        </w:r>
      </w:hyperlink>
      <w:r>
        <w:t xml:space="preserve">, от 21.12.2021 </w:t>
      </w:r>
      <w:hyperlink r:id="rId1495">
        <w:r>
          <w:rPr>
            <w:color w:val="0000FF"/>
          </w:rPr>
          <w:t>N 217н</w:t>
        </w:r>
      </w:hyperlink>
      <w:r>
        <w:t>)</w:t>
      </w:r>
    </w:p>
    <w:p w:rsidR="002229EE" w:rsidRDefault="002229EE">
      <w:pPr>
        <w:pStyle w:val="ConsPlusNormal"/>
        <w:jc w:val="center"/>
      </w:pPr>
    </w:p>
    <w:p w:rsidR="002229EE" w:rsidRDefault="002229EE">
      <w:pPr>
        <w:pStyle w:val="ConsPlusNormal"/>
        <w:ind w:firstLine="540"/>
        <w:jc w:val="both"/>
        <w:outlineLvl w:val="1"/>
      </w:pPr>
      <w:r>
        <w:t xml:space="preserve">Абзац исключен. - </w:t>
      </w:r>
      <w:hyperlink r:id="rId1496">
        <w:r>
          <w:rPr>
            <w:color w:val="0000FF"/>
          </w:rPr>
          <w:t>Приказ</w:t>
        </w:r>
      </w:hyperlink>
      <w:r>
        <w:t xml:space="preserve"> Минфина России от 26.10.2012 N 138н</w:t>
      </w:r>
    </w:p>
    <w:p w:rsidR="002229EE" w:rsidRDefault="002229EE">
      <w:pPr>
        <w:pStyle w:val="ConsPlusNormal"/>
        <w:ind w:firstLine="540"/>
        <w:jc w:val="both"/>
      </w:pPr>
    </w:p>
    <w:p w:rsidR="002229EE" w:rsidRDefault="002229EE">
      <w:pPr>
        <w:pStyle w:val="ConsPlusNormal"/>
        <w:ind w:firstLine="540"/>
        <w:jc w:val="both"/>
      </w:pPr>
      <w:r>
        <w:t xml:space="preserve">213 - 216. Исключены. - </w:t>
      </w:r>
      <w:hyperlink r:id="rId1497">
        <w:r>
          <w:rPr>
            <w:color w:val="0000FF"/>
          </w:rPr>
          <w:t>Приказ</w:t>
        </w:r>
      </w:hyperlink>
      <w:r>
        <w:t xml:space="preserve"> Минфина России от 26.10.2012 N 138н.</w:t>
      </w:r>
    </w:p>
    <w:p w:rsidR="002229EE" w:rsidRDefault="002229EE">
      <w:pPr>
        <w:pStyle w:val="ConsPlusNormal"/>
        <w:ind w:firstLine="540"/>
        <w:jc w:val="both"/>
      </w:pPr>
    </w:p>
    <w:p w:rsidR="002229EE" w:rsidRDefault="002229EE">
      <w:pPr>
        <w:pStyle w:val="ConsPlusTitle"/>
        <w:jc w:val="center"/>
        <w:outlineLvl w:val="1"/>
      </w:pPr>
      <w:r>
        <w:t>Пояснительная записка к отчету об исполнении</w:t>
      </w:r>
    </w:p>
    <w:p w:rsidR="002229EE" w:rsidRDefault="002229EE">
      <w:pPr>
        <w:pStyle w:val="ConsPlusTitle"/>
        <w:jc w:val="center"/>
      </w:pPr>
      <w:r>
        <w:t xml:space="preserve">консолидированного бюджета </w:t>
      </w:r>
      <w:hyperlink w:anchor="P38968">
        <w:r>
          <w:rPr>
            <w:color w:val="0000FF"/>
          </w:rPr>
          <w:t>(ф. 0503360)</w:t>
        </w:r>
      </w:hyperlink>
    </w:p>
    <w:p w:rsidR="002229EE" w:rsidRDefault="002229EE">
      <w:pPr>
        <w:pStyle w:val="ConsPlusNormal"/>
        <w:ind w:firstLine="540"/>
        <w:jc w:val="both"/>
      </w:pPr>
    </w:p>
    <w:p w:rsidR="002229EE" w:rsidRDefault="002229EE">
      <w:pPr>
        <w:pStyle w:val="ConsPlusNormal"/>
        <w:ind w:firstLine="540"/>
        <w:jc w:val="both"/>
      </w:pPr>
      <w:r>
        <w:t xml:space="preserve">217. Финансовый орган, уполномоченный формировать бюджетную отчетность об исполнении соответствующего консолидированного бюджета, составляет Пояснительную записку </w:t>
      </w:r>
      <w:hyperlink w:anchor="P38968">
        <w:r>
          <w:rPr>
            <w:color w:val="0000FF"/>
          </w:rPr>
          <w:t>(ф. 0503360)</w:t>
        </w:r>
      </w:hyperlink>
      <w:r>
        <w:t xml:space="preserve"> в составе:</w:t>
      </w:r>
    </w:p>
    <w:p w:rsidR="002229EE" w:rsidRDefault="002229EE">
      <w:pPr>
        <w:pStyle w:val="ConsPlusNormal"/>
        <w:spacing w:before="220"/>
        <w:ind w:firstLine="540"/>
        <w:jc w:val="both"/>
      </w:pPr>
      <w:r>
        <w:t xml:space="preserve">к отчетности об исполнении консолидированного бюджета на 1 июля, 1 октября - приложения </w:t>
      </w:r>
      <w:hyperlink w:anchor="P43685">
        <w:r>
          <w:rPr>
            <w:color w:val="0000FF"/>
          </w:rPr>
          <w:t>(ф. 0503369)</w:t>
        </w:r>
      </w:hyperlink>
      <w:r>
        <w:t xml:space="preserve">. При этом показатели группы граф </w:t>
      </w:r>
      <w:hyperlink w:anchor="P43685">
        <w:r>
          <w:rPr>
            <w:color w:val="0000FF"/>
          </w:rPr>
          <w:t>"на начало года"</w:t>
        </w:r>
      </w:hyperlink>
      <w:r>
        <w:t xml:space="preserve">, </w:t>
      </w:r>
      <w:hyperlink w:anchor="P43685">
        <w:r>
          <w:rPr>
            <w:color w:val="0000FF"/>
          </w:rPr>
          <w:t>"на конец отчетного периода"</w:t>
        </w:r>
      </w:hyperlink>
      <w:r>
        <w:t xml:space="preserve"> Сведений (ф. 0503369) в части расчетов по межбюджетным трансфертам между бюджетами, входящими в состав консолидированного бюджета субъекта Российской Федерации и бюджета территориального государственного внебюджетного фонда, раскрываются в бюджетной отчетности без учета их консолидации;</w:t>
      </w:r>
    </w:p>
    <w:p w:rsidR="002229EE" w:rsidRDefault="002229EE">
      <w:pPr>
        <w:pStyle w:val="ConsPlusNormal"/>
        <w:jc w:val="both"/>
      </w:pPr>
      <w:r>
        <w:t xml:space="preserve">(в ред. </w:t>
      </w:r>
      <w:hyperlink r:id="rId1498">
        <w:r>
          <w:rPr>
            <w:color w:val="0000FF"/>
          </w:rPr>
          <w:t>Приказа</w:t>
        </w:r>
      </w:hyperlink>
      <w:r>
        <w:t xml:space="preserve"> Минфина России от 11.06.2021 N 82н)</w:t>
      </w:r>
    </w:p>
    <w:p w:rsidR="002229EE" w:rsidRDefault="002229EE">
      <w:pPr>
        <w:pStyle w:val="ConsPlusNormal"/>
        <w:spacing w:before="220"/>
        <w:ind w:firstLine="540"/>
        <w:jc w:val="both"/>
      </w:pPr>
      <w:r>
        <w:t xml:space="preserve">к отчетности об исполнении консолидированного бюджета на 1 января года, следующего за отчетным, - приложений (ф. ф. </w:t>
      </w:r>
      <w:hyperlink w:anchor="P39039">
        <w:r>
          <w:rPr>
            <w:color w:val="0000FF"/>
          </w:rPr>
          <w:t>0503368</w:t>
        </w:r>
      </w:hyperlink>
      <w:r>
        <w:t xml:space="preserve">, </w:t>
      </w:r>
      <w:hyperlink w:anchor="P43685">
        <w:r>
          <w:rPr>
            <w:color w:val="0000FF"/>
          </w:rPr>
          <w:t>0503369</w:t>
        </w:r>
      </w:hyperlink>
      <w:r>
        <w:t xml:space="preserve">, </w:t>
      </w:r>
      <w:hyperlink w:anchor="P44373">
        <w:r>
          <w:rPr>
            <w:color w:val="0000FF"/>
          </w:rPr>
          <w:t>0503371</w:t>
        </w:r>
      </w:hyperlink>
      <w:r>
        <w:t xml:space="preserve">, </w:t>
      </w:r>
      <w:hyperlink w:anchor="P44431">
        <w:r>
          <w:rPr>
            <w:color w:val="0000FF"/>
          </w:rPr>
          <w:t>0503372</w:t>
        </w:r>
      </w:hyperlink>
      <w:r>
        <w:t xml:space="preserve">, </w:t>
      </w:r>
      <w:hyperlink w:anchor="P44578">
        <w:r>
          <w:rPr>
            <w:color w:val="0000FF"/>
          </w:rPr>
          <w:t>0503373</w:t>
        </w:r>
      </w:hyperlink>
      <w:r>
        <w:t xml:space="preserve">, </w:t>
      </w:r>
      <w:hyperlink w:anchor="P46792">
        <w:r>
          <w:rPr>
            <w:color w:val="0000FF"/>
          </w:rPr>
          <w:t>0503378</w:t>
        </w:r>
      </w:hyperlink>
      <w:r>
        <w:t>).</w:t>
      </w:r>
    </w:p>
    <w:p w:rsidR="002229EE" w:rsidRDefault="002229EE">
      <w:pPr>
        <w:pStyle w:val="ConsPlusNormal"/>
        <w:jc w:val="both"/>
      </w:pPr>
      <w:r>
        <w:t xml:space="preserve">(в ред. Приказов Минфина России от 26.10.2012 </w:t>
      </w:r>
      <w:hyperlink r:id="rId1499">
        <w:r>
          <w:rPr>
            <w:color w:val="0000FF"/>
          </w:rPr>
          <w:t>N 138н</w:t>
        </w:r>
      </w:hyperlink>
      <w:r>
        <w:t xml:space="preserve">, от 19.12.2014 </w:t>
      </w:r>
      <w:hyperlink r:id="rId1500">
        <w:r>
          <w:rPr>
            <w:color w:val="0000FF"/>
          </w:rPr>
          <w:t>N 157н</w:t>
        </w:r>
      </w:hyperlink>
      <w:r>
        <w:t xml:space="preserve">, от 31.12.2015 </w:t>
      </w:r>
      <w:hyperlink r:id="rId1501">
        <w:r>
          <w:rPr>
            <w:color w:val="0000FF"/>
          </w:rPr>
          <w:t>N 229н</w:t>
        </w:r>
      </w:hyperlink>
      <w:r>
        <w:t xml:space="preserve">, от 02.11.2017 </w:t>
      </w:r>
      <w:hyperlink r:id="rId1502">
        <w:r>
          <w:rPr>
            <w:color w:val="0000FF"/>
          </w:rPr>
          <w:t>N 176н</w:t>
        </w:r>
      </w:hyperlink>
      <w:r>
        <w:t xml:space="preserve">, от 31.01.2020 </w:t>
      </w:r>
      <w:hyperlink r:id="rId1503">
        <w:r>
          <w:rPr>
            <w:color w:val="0000FF"/>
          </w:rPr>
          <w:t>N 13н</w:t>
        </w:r>
      </w:hyperlink>
      <w:r>
        <w:t xml:space="preserve">, от 02.07.2020 </w:t>
      </w:r>
      <w:hyperlink r:id="rId1504">
        <w:r>
          <w:rPr>
            <w:color w:val="0000FF"/>
          </w:rPr>
          <w:t>N 131н</w:t>
        </w:r>
      </w:hyperlink>
      <w:r>
        <w:t xml:space="preserve">, от 21.12.2021 </w:t>
      </w:r>
      <w:hyperlink r:id="rId1505">
        <w:r>
          <w:rPr>
            <w:color w:val="0000FF"/>
          </w:rPr>
          <w:t>N 217н</w:t>
        </w:r>
      </w:hyperlink>
      <w:r>
        <w:t>)</w:t>
      </w:r>
    </w:p>
    <w:p w:rsidR="002229EE" w:rsidRDefault="002229EE">
      <w:pPr>
        <w:pStyle w:val="ConsPlusNormal"/>
        <w:spacing w:before="220"/>
        <w:ind w:firstLine="540"/>
        <w:jc w:val="both"/>
      </w:pPr>
      <w:r>
        <w:lastRenderedPageBreak/>
        <w:t xml:space="preserve">Пояснительная записка </w:t>
      </w:r>
      <w:hyperlink w:anchor="P38968">
        <w:r>
          <w:rPr>
            <w:color w:val="0000FF"/>
          </w:rPr>
          <w:t>(ф. 0503360)</w:t>
        </w:r>
      </w:hyperlink>
      <w:r>
        <w:t xml:space="preserve"> формируется в структуре разделов, предусмотренных </w:t>
      </w:r>
      <w:hyperlink w:anchor="P2278">
        <w:r>
          <w:rPr>
            <w:color w:val="0000FF"/>
          </w:rPr>
          <w:t>пунктом 152</w:t>
        </w:r>
      </w:hyperlink>
      <w:r>
        <w:t xml:space="preserve"> настоящей Инструкции, без формирования сводных таблиц, предусмотренных в составе разделов. При этом в текстовой части Пояснительной записке </w:t>
      </w:r>
      <w:hyperlink w:anchor="P38968">
        <w:r>
          <w:rPr>
            <w:color w:val="0000FF"/>
          </w:rPr>
          <w:t>(ф. 0503360)</w:t>
        </w:r>
      </w:hyperlink>
      <w:r>
        <w:t xml:space="preserve"> отражается иная информация, существенно характеризующая исполнение консолидированного бюджета, не отраженная в </w:t>
      </w:r>
      <w:hyperlink w:anchor="P39009">
        <w:r>
          <w:rPr>
            <w:color w:val="0000FF"/>
          </w:rPr>
          <w:t>приложениях</w:t>
        </w:r>
      </w:hyperlink>
      <w:r>
        <w:t>, включаемых в Пояснительную записку (ф. 0503360).</w:t>
      </w:r>
    </w:p>
    <w:p w:rsidR="002229EE" w:rsidRDefault="002229EE">
      <w:pPr>
        <w:pStyle w:val="ConsPlusNormal"/>
        <w:jc w:val="both"/>
      </w:pPr>
      <w:r>
        <w:t xml:space="preserve">(в ред. </w:t>
      </w:r>
      <w:hyperlink r:id="rId1506">
        <w:r>
          <w:rPr>
            <w:color w:val="0000FF"/>
          </w:rPr>
          <w:t>Приказа</w:t>
        </w:r>
      </w:hyperlink>
      <w:r>
        <w:t xml:space="preserve"> Минфина России от 02.11.2017 N 176н)</w:t>
      </w:r>
    </w:p>
    <w:p w:rsidR="002229EE" w:rsidRDefault="002229EE">
      <w:pPr>
        <w:pStyle w:val="ConsPlusNormal"/>
        <w:spacing w:before="220"/>
        <w:ind w:firstLine="540"/>
        <w:jc w:val="both"/>
      </w:pPr>
      <w:r>
        <w:t xml:space="preserve">218. </w:t>
      </w:r>
      <w:hyperlink w:anchor="P39009">
        <w:r>
          <w:rPr>
            <w:color w:val="0000FF"/>
          </w:rPr>
          <w:t>Приложения</w:t>
        </w:r>
      </w:hyperlink>
      <w:r>
        <w:t xml:space="preserve"> к Пояснительной записке (ф. 0503360) составляются в следующем порядке:</w:t>
      </w:r>
    </w:p>
    <w:p w:rsidR="002229EE" w:rsidRDefault="002229EE">
      <w:pPr>
        <w:pStyle w:val="ConsPlusNormal"/>
        <w:spacing w:before="220"/>
        <w:ind w:firstLine="540"/>
        <w:jc w:val="both"/>
      </w:pPr>
      <w:r>
        <w:t xml:space="preserve">абзацы второй - тринадцатый утратили силу. - </w:t>
      </w:r>
      <w:hyperlink r:id="rId1507">
        <w:r>
          <w:rPr>
            <w:color w:val="0000FF"/>
          </w:rPr>
          <w:t>Приказ</w:t>
        </w:r>
      </w:hyperlink>
      <w:r>
        <w:t xml:space="preserve"> Минфина России от 31.01.2020 N 13н.</w:t>
      </w:r>
    </w:p>
    <w:p w:rsidR="002229EE" w:rsidRDefault="002229EE">
      <w:pPr>
        <w:pStyle w:val="ConsPlusNormal"/>
        <w:spacing w:before="220"/>
        <w:ind w:firstLine="540"/>
        <w:jc w:val="both"/>
      </w:pPr>
      <w:r>
        <w:t xml:space="preserve">Абзацы четырнадцатый - восемнадцатый утратили силу. - </w:t>
      </w:r>
      <w:hyperlink r:id="rId1508">
        <w:r>
          <w:rPr>
            <w:color w:val="0000FF"/>
          </w:rPr>
          <w:t>Приказ</w:t>
        </w:r>
      </w:hyperlink>
      <w:r>
        <w:t xml:space="preserve"> Минфина России от 02.07.2020 N 131н;</w:t>
      </w:r>
    </w:p>
    <w:p w:rsidR="002229EE" w:rsidRDefault="002229EE">
      <w:pPr>
        <w:pStyle w:val="ConsPlusNormal"/>
        <w:spacing w:before="220"/>
        <w:ind w:firstLine="540"/>
        <w:jc w:val="both"/>
      </w:pPr>
      <w:r>
        <w:t xml:space="preserve">абзац исключен. - </w:t>
      </w:r>
      <w:hyperlink r:id="rId1509">
        <w:r>
          <w:rPr>
            <w:color w:val="0000FF"/>
          </w:rPr>
          <w:t>Приказ</w:t>
        </w:r>
      </w:hyperlink>
      <w:r>
        <w:t xml:space="preserve"> Минфина России от 26.10.2012 N 138н;</w:t>
      </w:r>
    </w:p>
    <w:p w:rsidR="002229EE" w:rsidRDefault="002229EE">
      <w:pPr>
        <w:pStyle w:val="ConsPlusNormal"/>
        <w:spacing w:before="220"/>
        <w:ind w:firstLine="540"/>
        <w:jc w:val="both"/>
      </w:pPr>
      <w:r>
        <w:t xml:space="preserve">абзац исключен. - </w:t>
      </w:r>
      <w:hyperlink r:id="rId1510">
        <w:r>
          <w:rPr>
            <w:color w:val="0000FF"/>
          </w:rPr>
          <w:t>Приказ</w:t>
        </w:r>
      </w:hyperlink>
      <w:r>
        <w:t xml:space="preserve"> Минфина России от 26.10.2012 N 138н;</w:t>
      </w:r>
    </w:p>
    <w:p w:rsidR="002229EE" w:rsidRDefault="002229EE">
      <w:pPr>
        <w:pStyle w:val="ConsPlusNormal"/>
        <w:spacing w:before="220"/>
        <w:ind w:firstLine="540"/>
        <w:jc w:val="both"/>
      </w:pPr>
      <w:r>
        <w:t xml:space="preserve">Сведения о движении нефинансовых активов консолидированного бюджета </w:t>
      </w:r>
      <w:hyperlink w:anchor="P39039">
        <w:r>
          <w:rPr>
            <w:color w:val="0000FF"/>
          </w:rPr>
          <w:t>(ф. 0503368)</w:t>
        </w:r>
      </w:hyperlink>
      <w:r>
        <w:t xml:space="preserve"> - на основании данных консолидированных Сведений </w:t>
      </w:r>
      <w:hyperlink w:anchor="P15621">
        <w:r>
          <w:rPr>
            <w:color w:val="0000FF"/>
          </w:rPr>
          <w:t>(ф. 0503168)</w:t>
        </w:r>
      </w:hyperlink>
      <w:r>
        <w:t xml:space="preserve"> консолидированных Пояснительных записок </w:t>
      </w:r>
      <w:hyperlink w:anchor="P14831">
        <w:r>
          <w:rPr>
            <w:color w:val="0000FF"/>
          </w:rPr>
          <w:t>(ф. 0503160)</w:t>
        </w:r>
      </w:hyperlink>
      <w:r>
        <w:t xml:space="preserve"> финансовых органов бюджетов, включаемых в отчетность об исполнении консолидированного бюджета, путем суммирования одноименных показателей по строкам и графам соответствующих разделов Сведений </w:t>
      </w:r>
      <w:hyperlink w:anchor="P15621">
        <w:r>
          <w:rPr>
            <w:color w:val="0000FF"/>
          </w:rPr>
          <w:t>(ф. 0503168)</w:t>
        </w:r>
      </w:hyperlink>
      <w:r>
        <w:t xml:space="preserve"> и исключения взаимосвязанных показателей на основании данных </w:t>
      </w:r>
      <w:hyperlink w:anchor="P9735">
        <w:r>
          <w:rPr>
            <w:color w:val="0000FF"/>
          </w:rPr>
          <w:t>строки</w:t>
        </w:r>
      </w:hyperlink>
      <w:r>
        <w:t xml:space="preserve"> "неденежные расчеты" консолидированных Справок (</w:t>
      </w:r>
      <w:hyperlink w:anchor="P9559">
        <w:r>
          <w:rPr>
            <w:color w:val="0000FF"/>
          </w:rPr>
          <w:t>ф. 0503125</w:t>
        </w:r>
      </w:hyperlink>
      <w:r>
        <w:t xml:space="preserve"> по кодам КОСГУ 191, 195, 251, 254) в части операций по передаче (получению) идентичных нефинансовых активов, произведенных в рамках межбюджетных отношений.</w:t>
      </w:r>
    </w:p>
    <w:p w:rsidR="002229EE" w:rsidRDefault="002229EE">
      <w:pPr>
        <w:pStyle w:val="ConsPlusNormal"/>
        <w:jc w:val="both"/>
      </w:pPr>
      <w:r>
        <w:t xml:space="preserve">(в ред. Приказов Минфина России от 30.11.2018 </w:t>
      </w:r>
      <w:hyperlink r:id="rId1511">
        <w:r>
          <w:rPr>
            <w:color w:val="0000FF"/>
          </w:rPr>
          <w:t>N 244н</w:t>
        </w:r>
      </w:hyperlink>
      <w:r>
        <w:t xml:space="preserve">, от 31.01.2020 </w:t>
      </w:r>
      <w:hyperlink r:id="rId1512">
        <w:r>
          <w:rPr>
            <w:color w:val="0000FF"/>
          </w:rPr>
          <w:t>N 13н</w:t>
        </w:r>
      </w:hyperlink>
      <w:r>
        <w:t xml:space="preserve">, от 09.12.2022 </w:t>
      </w:r>
      <w:hyperlink r:id="rId1513">
        <w:r>
          <w:rPr>
            <w:color w:val="0000FF"/>
          </w:rPr>
          <w:t>N 186н</w:t>
        </w:r>
      </w:hyperlink>
      <w:r>
        <w:t>)</w:t>
      </w:r>
    </w:p>
    <w:p w:rsidR="002229EE" w:rsidRDefault="002229EE">
      <w:pPr>
        <w:pStyle w:val="ConsPlusNormal"/>
        <w:spacing w:before="220"/>
        <w:ind w:firstLine="540"/>
        <w:jc w:val="both"/>
      </w:pPr>
      <w:r>
        <w:t xml:space="preserve">В Сведениях о движении нефинансовых активов консолидированного бюджета </w:t>
      </w:r>
      <w:hyperlink w:anchor="P39039">
        <w:r>
          <w:rPr>
            <w:color w:val="0000FF"/>
          </w:rPr>
          <w:t>(ф. 0503368)</w:t>
        </w:r>
      </w:hyperlink>
      <w:r>
        <w:t xml:space="preserve"> отражаются:</w:t>
      </w:r>
    </w:p>
    <w:p w:rsidR="002229EE" w:rsidRDefault="002229EE">
      <w:pPr>
        <w:pStyle w:val="ConsPlusNormal"/>
        <w:spacing w:before="220"/>
        <w:ind w:firstLine="540"/>
        <w:jc w:val="both"/>
      </w:pPr>
      <w:r>
        <w:t xml:space="preserve">в </w:t>
      </w:r>
      <w:hyperlink w:anchor="P39065">
        <w:r>
          <w:rPr>
            <w:color w:val="0000FF"/>
          </w:rPr>
          <w:t>графе 3</w:t>
        </w:r>
      </w:hyperlink>
      <w:r>
        <w:t xml:space="preserve"> - сумма показателей </w:t>
      </w:r>
      <w:hyperlink w:anchor="P39066">
        <w:r>
          <w:rPr>
            <w:color w:val="0000FF"/>
          </w:rPr>
          <w:t>граф 4</w:t>
        </w:r>
      </w:hyperlink>
      <w:r>
        <w:t xml:space="preserve">, </w:t>
      </w:r>
      <w:hyperlink w:anchor="P39069">
        <w:r>
          <w:rPr>
            <w:color w:val="0000FF"/>
          </w:rPr>
          <w:t>7</w:t>
        </w:r>
      </w:hyperlink>
      <w:r>
        <w:t>;</w:t>
      </w:r>
    </w:p>
    <w:p w:rsidR="002229EE" w:rsidRDefault="002229EE">
      <w:pPr>
        <w:pStyle w:val="ConsPlusNormal"/>
        <w:spacing w:before="220"/>
        <w:ind w:firstLine="540"/>
        <w:jc w:val="both"/>
      </w:pPr>
      <w:r>
        <w:t xml:space="preserve">в </w:t>
      </w:r>
      <w:hyperlink w:anchor="P39066">
        <w:r>
          <w:rPr>
            <w:color w:val="0000FF"/>
          </w:rPr>
          <w:t>графе 4</w:t>
        </w:r>
      </w:hyperlink>
      <w:r>
        <w:t xml:space="preserve"> - сумма показателей </w:t>
      </w:r>
      <w:hyperlink w:anchor="P39067">
        <w:r>
          <w:rPr>
            <w:color w:val="0000FF"/>
          </w:rPr>
          <w:t>граф 5</w:t>
        </w:r>
      </w:hyperlink>
      <w:r>
        <w:t xml:space="preserve">, </w:t>
      </w:r>
      <w:hyperlink w:anchor="P39068">
        <w:r>
          <w:rPr>
            <w:color w:val="0000FF"/>
          </w:rPr>
          <w:t>6</w:t>
        </w:r>
      </w:hyperlink>
      <w:r>
        <w:t>;</w:t>
      </w:r>
    </w:p>
    <w:p w:rsidR="002229EE" w:rsidRDefault="002229EE">
      <w:pPr>
        <w:pStyle w:val="ConsPlusNormal"/>
        <w:spacing w:before="220"/>
        <w:ind w:firstLine="540"/>
        <w:jc w:val="both"/>
      </w:pPr>
      <w:r>
        <w:t xml:space="preserve">в </w:t>
      </w:r>
      <w:hyperlink w:anchor="P39070">
        <w:r>
          <w:rPr>
            <w:color w:val="0000FF"/>
          </w:rPr>
          <w:t>графе 8</w:t>
        </w:r>
      </w:hyperlink>
      <w:r>
        <w:t xml:space="preserve"> - сумма показателей </w:t>
      </w:r>
      <w:hyperlink w:anchor="P39072">
        <w:r>
          <w:rPr>
            <w:color w:val="0000FF"/>
          </w:rPr>
          <w:t>граф 10</w:t>
        </w:r>
      </w:hyperlink>
      <w:r>
        <w:t xml:space="preserve">, </w:t>
      </w:r>
      <w:hyperlink w:anchor="P39076">
        <w:r>
          <w:rPr>
            <w:color w:val="0000FF"/>
          </w:rPr>
          <w:t>14</w:t>
        </w:r>
      </w:hyperlink>
      <w:r>
        <w:t xml:space="preserve">, уменьшенная на показатель </w:t>
      </w:r>
      <w:hyperlink w:anchor="P39070">
        <w:r>
          <w:rPr>
            <w:color w:val="0000FF"/>
          </w:rPr>
          <w:t>графы 9</w:t>
        </w:r>
      </w:hyperlink>
      <w:r>
        <w:t>;</w:t>
      </w:r>
    </w:p>
    <w:p w:rsidR="002229EE" w:rsidRDefault="002229EE">
      <w:pPr>
        <w:pStyle w:val="ConsPlusNormal"/>
        <w:spacing w:before="220"/>
        <w:ind w:firstLine="540"/>
        <w:jc w:val="both"/>
      </w:pPr>
      <w:r>
        <w:t xml:space="preserve">в </w:t>
      </w:r>
      <w:hyperlink w:anchor="P39070">
        <w:r>
          <w:rPr>
            <w:color w:val="0000FF"/>
          </w:rPr>
          <w:t>графе 9</w:t>
        </w:r>
      </w:hyperlink>
      <w:r>
        <w:t xml:space="preserve"> - по соответствующим кодам счетов суммы взаимосвязанных расчетов между консолидированным бюджетом субъекта Российской Федерации и бюджетом территориального государственного внебюджетного фонда на основании данных консолидированных Справок (</w:t>
      </w:r>
      <w:hyperlink w:anchor="P9559">
        <w:r>
          <w:rPr>
            <w:color w:val="0000FF"/>
          </w:rPr>
          <w:t>ф. 0503125</w:t>
        </w:r>
      </w:hyperlink>
      <w:r>
        <w:t xml:space="preserve"> по кодам КОСГУ 191, 195, 251, 254);</w:t>
      </w:r>
    </w:p>
    <w:p w:rsidR="002229EE" w:rsidRDefault="002229EE">
      <w:pPr>
        <w:pStyle w:val="ConsPlusNormal"/>
        <w:jc w:val="both"/>
      </w:pPr>
      <w:r>
        <w:t xml:space="preserve">(в ред. Приказов Минфина России от 31.01.2020 </w:t>
      </w:r>
      <w:hyperlink r:id="rId1514">
        <w:r>
          <w:rPr>
            <w:color w:val="0000FF"/>
          </w:rPr>
          <w:t>N 13н</w:t>
        </w:r>
      </w:hyperlink>
      <w:r>
        <w:t xml:space="preserve">, от 09.12.2022 </w:t>
      </w:r>
      <w:hyperlink r:id="rId1515">
        <w:r>
          <w:rPr>
            <w:color w:val="0000FF"/>
          </w:rPr>
          <w:t>N 186н</w:t>
        </w:r>
      </w:hyperlink>
      <w:r>
        <w:t>)</w:t>
      </w:r>
    </w:p>
    <w:p w:rsidR="002229EE" w:rsidRDefault="002229EE">
      <w:pPr>
        <w:pStyle w:val="ConsPlusNormal"/>
        <w:spacing w:before="220"/>
        <w:ind w:firstLine="540"/>
        <w:jc w:val="both"/>
      </w:pPr>
      <w:r>
        <w:t xml:space="preserve">в </w:t>
      </w:r>
      <w:hyperlink w:anchor="P39072">
        <w:r>
          <w:rPr>
            <w:color w:val="0000FF"/>
          </w:rPr>
          <w:t>графе 10</w:t>
        </w:r>
      </w:hyperlink>
      <w:r>
        <w:t xml:space="preserve"> - сумма показателей </w:t>
      </w:r>
      <w:hyperlink w:anchor="P39074">
        <w:r>
          <w:rPr>
            <w:color w:val="0000FF"/>
          </w:rPr>
          <w:t>граф 12</w:t>
        </w:r>
      </w:hyperlink>
      <w:r>
        <w:t xml:space="preserve">, </w:t>
      </w:r>
      <w:hyperlink w:anchor="P39075">
        <w:r>
          <w:rPr>
            <w:color w:val="0000FF"/>
          </w:rPr>
          <w:t>13</w:t>
        </w:r>
      </w:hyperlink>
      <w:r>
        <w:t xml:space="preserve">, уменьшенная на показатель </w:t>
      </w:r>
      <w:hyperlink w:anchor="P39073">
        <w:r>
          <w:rPr>
            <w:color w:val="0000FF"/>
          </w:rPr>
          <w:t>графы 11</w:t>
        </w:r>
      </w:hyperlink>
      <w:r>
        <w:t>;</w:t>
      </w:r>
    </w:p>
    <w:p w:rsidR="002229EE" w:rsidRDefault="002229EE">
      <w:pPr>
        <w:pStyle w:val="ConsPlusNormal"/>
        <w:spacing w:before="220"/>
        <w:ind w:firstLine="540"/>
        <w:jc w:val="both"/>
      </w:pPr>
      <w:r>
        <w:t xml:space="preserve">в </w:t>
      </w:r>
      <w:hyperlink w:anchor="P39073">
        <w:r>
          <w:rPr>
            <w:color w:val="0000FF"/>
          </w:rPr>
          <w:t>графе 11</w:t>
        </w:r>
      </w:hyperlink>
      <w:r>
        <w:t xml:space="preserve"> - по соответствующим кодам счетов суммы взаимосвязанных расчетов между бюджетами, входящими в состав консолидированного бюджета субъекта Российской Федерации на основании данных консолидированных Справок (</w:t>
      </w:r>
      <w:hyperlink w:anchor="P9559">
        <w:r>
          <w:rPr>
            <w:color w:val="0000FF"/>
          </w:rPr>
          <w:t>ф. 0503125</w:t>
        </w:r>
      </w:hyperlink>
      <w:r>
        <w:t xml:space="preserve"> по кодам КОСГУ 191, 195, 251, 254);</w:t>
      </w:r>
    </w:p>
    <w:p w:rsidR="002229EE" w:rsidRDefault="002229EE">
      <w:pPr>
        <w:pStyle w:val="ConsPlusNormal"/>
        <w:jc w:val="both"/>
      </w:pPr>
      <w:r>
        <w:t xml:space="preserve">(в ред. Приказов Минфина России от 29.12.2011 </w:t>
      </w:r>
      <w:hyperlink r:id="rId1516">
        <w:r>
          <w:rPr>
            <w:color w:val="0000FF"/>
          </w:rPr>
          <w:t>N 191н</w:t>
        </w:r>
      </w:hyperlink>
      <w:r>
        <w:t xml:space="preserve">, от 31.01.2020 </w:t>
      </w:r>
      <w:hyperlink r:id="rId1517">
        <w:r>
          <w:rPr>
            <w:color w:val="0000FF"/>
          </w:rPr>
          <w:t>N 13н</w:t>
        </w:r>
      </w:hyperlink>
      <w:r>
        <w:t xml:space="preserve">, от 09.12.2022 </w:t>
      </w:r>
      <w:hyperlink r:id="rId1518">
        <w:r>
          <w:rPr>
            <w:color w:val="0000FF"/>
          </w:rPr>
          <w:t>N 186н</w:t>
        </w:r>
      </w:hyperlink>
      <w:r>
        <w:t>)</w:t>
      </w:r>
    </w:p>
    <w:p w:rsidR="002229EE" w:rsidRDefault="002229EE">
      <w:pPr>
        <w:pStyle w:val="ConsPlusNormal"/>
        <w:spacing w:before="220"/>
        <w:ind w:firstLine="540"/>
        <w:jc w:val="both"/>
      </w:pPr>
      <w:r>
        <w:t xml:space="preserve">в </w:t>
      </w:r>
      <w:hyperlink w:anchor="P39364">
        <w:r>
          <w:rPr>
            <w:color w:val="0000FF"/>
          </w:rPr>
          <w:t>графе 15</w:t>
        </w:r>
      </w:hyperlink>
      <w:r>
        <w:t xml:space="preserve"> - сумма показателей </w:t>
      </w:r>
      <w:hyperlink w:anchor="P39366">
        <w:r>
          <w:rPr>
            <w:color w:val="0000FF"/>
          </w:rPr>
          <w:t>граф 17</w:t>
        </w:r>
      </w:hyperlink>
      <w:r>
        <w:t xml:space="preserve">, </w:t>
      </w:r>
      <w:hyperlink w:anchor="P39370">
        <w:r>
          <w:rPr>
            <w:color w:val="0000FF"/>
          </w:rPr>
          <w:t>21</w:t>
        </w:r>
      </w:hyperlink>
      <w:r>
        <w:t xml:space="preserve">, уменьшенная на показатель </w:t>
      </w:r>
      <w:hyperlink w:anchor="P39365">
        <w:r>
          <w:rPr>
            <w:color w:val="0000FF"/>
          </w:rPr>
          <w:t>графы 16</w:t>
        </w:r>
      </w:hyperlink>
      <w:r>
        <w:t>;</w:t>
      </w:r>
    </w:p>
    <w:p w:rsidR="002229EE" w:rsidRDefault="002229EE">
      <w:pPr>
        <w:pStyle w:val="ConsPlusNormal"/>
        <w:spacing w:before="220"/>
        <w:ind w:firstLine="540"/>
        <w:jc w:val="both"/>
      </w:pPr>
      <w:r>
        <w:t xml:space="preserve">в </w:t>
      </w:r>
      <w:hyperlink w:anchor="P39365">
        <w:r>
          <w:rPr>
            <w:color w:val="0000FF"/>
          </w:rPr>
          <w:t>графе 16</w:t>
        </w:r>
      </w:hyperlink>
      <w:r>
        <w:t xml:space="preserve"> - по соответствующим кодам счетов суммы взаимосвязанных расчетов между консолидированным бюджетом субъекта Российской Федерации и бюджетом территориального государственного внебюджетного фонда на основании данных консолидированных Справок (</w:t>
      </w:r>
      <w:hyperlink w:anchor="P9559">
        <w:r>
          <w:rPr>
            <w:color w:val="0000FF"/>
          </w:rPr>
          <w:t>ф. 0503125</w:t>
        </w:r>
      </w:hyperlink>
      <w:r>
        <w:t xml:space="preserve"> по кодам КОСГУ 191, 195, 251, 254);</w:t>
      </w:r>
    </w:p>
    <w:p w:rsidR="002229EE" w:rsidRDefault="002229EE">
      <w:pPr>
        <w:pStyle w:val="ConsPlusNormal"/>
        <w:jc w:val="both"/>
      </w:pPr>
      <w:r>
        <w:lastRenderedPageBreak/>
        <w:t xml:space="preserve">(в ред. Приказов Минфина России от 16.05.2019 </w:t>
      </w:r>
      <w:hyperlink r:id="rId1519">
        <w:r>
          <w:rPr>
            <w:color w:val="0000FF"/>
          </w:rPr>
          <w:t>N 72н</w:t>
        </w:r>
      </w:hyperlink>
      <w:r>
        <w:t xml:space="preserve">, от 09.12.2022 </w:t>
      </w:r>
      <w:hyperlink r:id="rId1520">
        <w:r>
          <w:rPr>
            <w:color w:val="0000FF"/>
          </w:rPr>
          <w:t>N 186н</w:t>
        </w:r>
      </w:hyperlink>
      <w:r>
        <w:t>)</w:t>
      </w:r>
    </w:p>
    <w:p w:rsidR="002229EE" w:rsidRDefault="002229EE">
      <w:pPr>
        <w:pStyle w:val="ConsPlusNormal"/>
        <w:spacing w:before="220"/>
        <w:ind w:firstLine="540"/>
        <w:jc w:val="both"/>
      </w:pPr>
      <w:r>
        <w:t xml:space="preserve">в </w:t>
      </w:r>
      <w:hyperlink w:anchor="P39366">
        <w:r>
          <w:rPr>
            <w:color w:val="0000FF"/>
          </w:rPr>
          <w:t>графе 17</w:t>
        </w:r>
      </w:hyperlink>
      <w:r>
        <w:t xml:space="preserve"> - сумма показателей </w:t>
      </w:r>
      <w:hyperlink w:anchor="P39368">
        <w:r>
          <w:rPr>
            <w:color w:val="0000FF"/>
          </w:rPr>
          <w:t>граф 19</w:t>
        </w:r>
      </w:hyperlink>
      <w:r>
        <w:t xml:space="preserve">, </w:t>
      </w:r>
      <w:hyperlink w:anchor="P39369">
        <w:r>
          <w:rPr>
            <w:color w:val="0000FF"/>
          </w:rPr>
          <w:t>20</w:t>
        </w:r>
      </w:hyperlink>
      <w:r>
        <w:t xml:space="preserve">, уменьшенная на показатель </w:t>
      </w:r>
      <w:hyperlink w:anchor="P39367">
        <w:r>
          <w:rPr>
            <w:color w:val="0000FF"/>
          </w:rPr>
          <w:t>графы 18</w:t>
        </w:r>
      </w:hyperlink>
      <w:r>
        <w:t>;</w:t>
      </w:r>
    </w:p>
    <w:p w:rsidR="002229EE" w:rsidRDefault="002229EE">
      <w:pPr>
        <w:pStyle w:val="ConsPlusNormal"/>
        <w:jc w:val="both"/>
      </w:pPr>
      <w:r>
        <w:t xml:space="preserve">(в ред. </w:t>
      </w:r>
      <w:hyperlink r:id="rId1521">
        <w:r>
          <w:rPr>
            <w:color w:val="0000FF"/>
          </w:rPr>
          <w:t>Приказа</w:t>
        </w:r>
      </w:hyperlink>
      <w:r>
        <w:t xml:space="preserve"> Минфина России от 29.12.2011 N 191н)</w:t>
      </w:r>
    </w:p>
    <w:p w:rsidR="002229EE" w:rsidRDefault="002229EE">
      <w:pPr>
        <w:pStyle w:val="ConsPlusNormal"/>
        <w:spacing w:before="220"/>
        <w:ind w:firstLine="540"/>
        <w:jc w:val="both"/>
      </w:pPr>
      <w:r>
        <w:t xml:space="preserve">в </w:t>
      </w:r>
      <w:hyperlink w:anchor="P39367">
        <w:r>
          <w:rPr>
            <w:color w:val="0000FF"/>
          </w:rPr>
          <w:t>графе 18</w:t>
        </w:r>
      </w:hyperlink>
      <w:r>
        <w:t xml:space="preserve"> - по соответствующим кодам счетов суммы взаимосвязанных расчетов между бюджетами, входящими в состав консолидированного бюджета субъекта Российской Федерации на основании данных консолидированных Справок (</w:t>
      </w:r>
      <w:hyperlink w:anchor="P9559">
        <w:r>
          <w:rPr>
            <w:color w:val="0000FF"/>
          </w:rPr>
          <w:t>ф. 0503125</w:t>
        </w:r>
      </w:hyperlink>
      <w:r>
        <w:t xml:space="preserve"> по кодам КОСГУ 191, 195, 251, 254);</w:t>
      </w:r>
    </w:p>
    <w:p w:rsidR="002229EE" w:rsidRDefault="002229EE">
      <w:pPr>
        <w:pStyle w:val="ConsPlusNormal"/>
        <w:jc w:val="both"/>
      </w:pPr>
      <w:r>
        <w:t xml:space="preserve">(в ред. Приказов Минфина России от 16.05.2019 </w:t>
      </w:r>
      <w:hyperlink r:id="rId1522">
        <w:r>
          <w:rPr>
            <w:color w:val="0000FF"/>
          </w:rPr>
          <w:t>N 72н</w:t>
        </w:r>
      </w:hyperlink>
      <w:r>
        <w:t xml:space="preserve">, от 09.12.2022 </w:t>
      </w:r>
      <w:hyperlink r:id="rId1523">
        <w:r>
          <w:rPr>
            <w:color w:val="0000FF"/>
          </w:rPr>
          <w:t>N 186н</w:t>
        </w:r>
      </w:hyperlink>
      <w:r>
        <w:t>)</w:t>
      </w:r>
    </w:p>
    <w:p w:rsidR="002229EE" w:rsidRDefault="002229EE">
      <w:pPr>
        <w:pStyle w:val="ConsPlusNormal"/>
        <w:spacing w:before="220"/>
        <w:ind w:firstLine="540"/>
        <w:jc w:val="both"/>
      </w:pPr>
      <w:r>
        <w:t xml:space="preserve">в </w:t>
      </w:r>
      <w:hyperlink w:anchor="P39371">
        <w:r>
          <w:rPr>
            <w:color w:val="0000FF"/>
          </w:rPr>
          <w:t>графе 22</w:t>
        </w:r>
      </w:hyperlink>
      <w:r>
        <w:t xml:space="preserve"> - сумма показателей </w:t>
      </w:r>
      <w:hyperlink w:anchor="P39372">
        <w:r>
          <w:rPr>
            <w:color w:val="0000FF"/>
          </w:rPr>
          <w:t>граф 23</w:t>
        </w:r>
      </w:hyperlink>
      <w:r>
        <w:t xml:space="preserve">, </w:t>
      </w:r>
      <w:hyperlink w:anchor="P39375">
        <w:r>
          <w:rPr>
            <w:color w:val="0000FF"/>
          </w:rPr>
          <w:t>26</w:t>
        </w:r>
      </w:hyperlink>
      <w:r>
        <w:t>;</w:t>
      </w:r>
    </w:p>
    <w:p w:rsidR="002229EE" w:rsidRDefault="002229EE">
      <w:pPr>
        <w:pStyle w:val="ConsPlusNormal"/>
        <w:spacing w:before="220"/>
        <w:ind w:firstLine="540"/>
        <w:jc w:val="both"/>
      </w:pPr>
      <w:r>
        <w:t xml:space="preserve">в </w:t>
      </w:r>
      <w:hyperlink w:anchor="P39372">
        <w:r>
          <w:rPr>
            <w:color w:val="0000FF"/>
          </w:rPr>
          <w:t>графе 23</w:t>
        </w:r>
      </w:hyperlink>
      <w:r>
        <w:t xml:space="preserve"> - сумма показателей </w:t>
      </w:r>
      <w:hyperlink w:anchor="P39373">
        <w:r>
          <w:rPr>
            <w:color w:val="0000FF"/>
          </w:rPr>
          <w:t>граф 24</w:t>
        </w:r>
      </w:hyperlink>
      <w:r>
        <w:t xml:space="preserve">, </w:t>
      </w:r>
      <w:hyperlink w:anchor="P39374">
        <w:r>
          <w:rPr>
            <w:color w:val="0000FF"/>
          </w:rPr>
          <w:t>25</w:t>
        </w:r>
      </w:hyperlink>
      <w:r>
        <w:t>;</w:t>
      </w:r>
    </w:p>
    <w:p w:rsidR="002229EE" w:rsidRDefault="002229EE">
      <w:pPr>
        <w:pStyle w:val="ConsPlusNormal"/>
        <w:spacing w:before="220"/>
        <w:ind w:firstLine="540"/>
        <w:jc w:val="both"/>
      </w:pPr>
      <w:hyperlink w:anchor="P43685">
        <w:r>
          <w:rPr>
            <w:color w:val="0000FF"/>
          </w:rPr>
          <w:t>Сведения</w:t>
        </w:r>
      </w:hyperlink>
      <w:r>
        <w:t xml:space="preserve"> по дебиторской и кредиторской задолженности (ф. 0503369) (далее - Сведения (ф. 0503369) - на основании данных консолидированных Сведений </w:t>
      </w:r>
      <w:hyperlink w:anchor="P17966">
        <w:r>
          <w:rPr>
            <w:color w:val="0000FF"/>
          </w:rPr>
          <w:t>(ф. 0503169)</w:t>
        </w:r>
      </w:hyperlink>
      <w:r>
        <w:t xml:space="preserve"> консолидированных Пояснительных записок </w:t>
      </w:r>
      <w:hyperlink w:anchor="P14831">
        <w:r>
          <w:rPr>
            <w:color w:val="0000FF"/>
          </w:rPr>
          <w:t>(ф. 0503160)</w:t>
        </w:r>
      </w:hyperlink>
      <w:r>
        <w:t xml:space="preserve"> финансовых органов бюджетов, включаемых в отчетность об исполнении консолидированного бюджета, путем суммирования одноименных показателей по строкам и графам соответствующих разделов Сведений </w:t>
      </w:r>
      <w:hyperlink w:anchor="P17966">
        <w:r>
          <w:rPr>
            <w:color w:val="0000FF"/>
          </w:rPr>
          <w:t>(ф. 0503169)</w:t>
        </w:r>
      </w:hyperlink>
      <w:r>
        <w:t xml:space="preserve"> и исключения взаимосвязанных показателей на основании данных </w:t>
      </w:r>
      <w:hyperlink w:anchor="P9663">
        <w:r>
          <w:rPr>
            <w:color w:val="0000FF"/>
          </w:rPr>
          <w:t>строк</w:t>
        </w:r>
      </w:hyperlink>
      <w:r>
        <w:t xml:space="preserve"> "в том числе по номеру (коду) счета" консолидированных Справок (</w:t>
      </w:r>
      <w:hyperlink w:anchor="P9559">
        <w:r>
          <w:rPr>
            <w:color w:val="0000FF"/>
          </w:rPr>
          <w:t>ф. 0503125</w:t>
        </w:r>
      </w:hyperlink>
      <w:r>
        <w:t xml:space="preserve"> по кодам счетов 120551000, 120561000, 120651000, 120654000, 130251000, 130254000, 130305000, 140140151, 140140161) в части сумм дебиторской и кредиторской задолженностей, сформировавшихся в рамках межбюджетных отношений. При этом расчеты по межбюджетным трансфертам между бюджетами, входящими в состав консолидированного бюджета субъекта Российской Федерации и бюджета территориального государственного внебюджетного фонда, в сумме начислений доходов будущих периодов на плановый период, отраженные администратором доходов от предоставления межбюджетных трансфертов по соответствующим счетам бюджетного учета (в частности, по счетам 140140151, 140140161, 140149151, 140149161), в показатели Сведений </w:t>
      </w:r>
      <w:hyperlink w:anchor="P43685">
        <w:r>
          <w:rPr>
            <w:color w:val="0000FF"/>
          </w:rPr>
          <w:t>(ф. 0503369)</w:t>
        </w:r>
      </w:hyperlink>
      <w:r>
        <w:t xml:space="preserve"> не включаются. Раскрытие информации в части показателей признанных доходов будущих периодов по межбюджетным трансфертам в Сведениях </w:t>
      </w:r>
      <w:hyperlink w:anchor="P43685">
        <w:r>
          <w:rPr>
            <w:color w:val="0000FF"/>
          </w:rPr>
          <w:t>(ф. 0503369)</w:t>
        </w:r>
      </w:hyperlink>
      <w:r>
        <w:t xml:space="preserve"> при их представлении финансовым органом субъекта Российской Федерации в Федеральное казначейство осуществляется по соответствующим счетам аналитического учета счета 140140151 "Доходы будущих периодов от поступлений текущего характера от других бюджетов бюджетной системы Российской Федерации", 140140161 "Доходы будущих периодов от поступлений капитального характера от других бюджетов бюджетной системы Российской Федерации". Результаты анализа причин образования дебиторской и кредиторской задолженности (в том числе просроченной) отражаются в текстовой части консолидированной Пояснительной записки </w:t>
      </w:r>
      <w:hyperlink w:anchor="P38968">
        <w:r>
          <w:rPr>
            <w:color w:val="0000FF"/>
          </w:rPr>
          <w:t>(ф. 0503360)</w:t>
        </w:r>
      </w:hyperlink>
      <w:r>
        <w:t>;</w:t>
      </w:r>
    </w:p>
    <w:p w:rsidR="002229EE" w:rsidRDefault="002229EE">
      <w:pPr>
        <w:pStyle w:val="ConsPlusNormal"/>
        <w:jc w:val="both"/>
      </w:pPr>
      <w:r>
        <w:t xml:space="preserve">(в ред. Приказов Минфина России от 11.06.2021 </w:t>
      </w:r>
      <w:hyperlink r:id="rId1524">
        <w:r>
          <w:rPr>
            <w:color w:val="0000FF"/>
          </w:rPr>
          <w:t>N 82н</w:t>
        </w:r>
      </w:hyperlink>
      <w:r>
        <w:t xml:space="preserve">, от 09.12.2022 </w:t>
      </w:r>
      <w:hyperlink r:id="rId1525">
        <w:r>
          <w:rPr>
            <w:color w:val="0000FF"/>
          </w:rPr>
          <w:t>N 186н</w:t>
        </w:r>
      </w:hyperlink>
      <w:r>
        <w:t>)</w:t>
      </w:r>
    </w:p>
    <w:p w:rsidR="002229EE" w:rsidRDefault="002229EE">
      <w:pPr>
        <w:pStyle w:val="ConsPlusNormal"/>
        <w:spacing w:before="220"/>
        <w:ind w:firstLine="540"/>
        <w:jc w:val="both"/>
      </w:pPr>
      <w:r>
        <w:t xml:space="preserve">Сведения о государственном (муниципальном) долге, предоставленных бюджетных кредитах консолидированного бюджета </w:t>
      </w:r>
      <w:hyperlink w:anchor="P44431">
        <w:r>
          <w:rPr>
            <w:color w:val="0000FF"/>
          </w:rPr>
          <w:t>(ф. 0503372)</w:t>
        </w:r>
      </w:hyperlink>
      <w:r>
        <w:t xml:space="preserve"> - на основании данных приложений </w:t>
      </w:r>
      <w:hyperlink w:anchor="P18263">
        <w:r>
          <w:rPr>
            <w:color w:val="0000FF"/>
          </w:rPr>
          <w:t>(ф. 0503172)</w:t>
        </w:r>
      </w:hyperlink>
      <w:r>
        <w:t xml:space="preserve"> консолидированных Пояснительных записок </w:t>
      </w:r>
      <w:hyperlink w:anchor="P14831">
        <w:r>
          <w:rPr>
            <w:color w:val="0000FF"/>
          </w:rPr>
          <w:t>(ф. 0503160)</w:t>
        </w:r>
      </w:hyperlink>
      <w:r>
        <w:t xml:space="preserve"> финансовых органов бюджетов, включаемых в отчетность об исполнении консолидированного бюджета путем суммирования одноименных показателей по строкам и графам приложения </w:t>
      </w:r>
      <w:hyperlink w:anchor="P18263">
        <w:r>
          <w:rPr>
            <w:color w:val="0000FF"/>
          </w:rPr>
          <w:t>(ф. 0503172)</w:t>
        </w:r>
      </w:hyperlink>
      <w:r>
        <w:t xml:space="preserve"> и исключения показателей на основании данных </w:t>
      </w:r>
      <w:hyperlink w:anchor="P9663">
        <w:r>
          <w:rPr>
            <w:color w:val="0000FF"/>
          </w:rPr>
          <w:t>строк</w:t>
        </w:r>
      </w:hyperlink>
      <w:r>
        <w:t xml:space="preserve"> "в том числе по номеру (коду) счета" консолидированных Справок (</w:t>
      </w:r>
      <w:hyperlink w:anchor="P9559">
        <w:r>
          <w:rPr>
            <w:color w:val="0000FF"/>
          </w:rPr>
          <w:t>ф. 0503125</w:t>
        </w:r>
      </w:hyperlink>
      <w:r>
        <w:t xml:space="preserve"> по коду счета 130111000, 130121000, 130131000, 120711000, 120721000, 120731000) в части сумм государственного (муниципального) долга, заимствований, сформировавшихся в рамках межбюджетных отношений. При этом </w:t>
      </w:r>
      <w:hyperlink w:anchor="P44480">
        <w:r>
          <w:rPr>
            <w:color w:val="0000FF"/>
          </w:rPr>
          <w:t>раздел 3</w:t>
        </w:r>
      </w:hyperlink>
      <w:r>
        <w:t xml:space="preserve"> Сведений о государственном (муниципальном) долге, предоставленных бюджетных кредитах консолидированного бюджета (</w:t>
      </w:r>
      <w:hyperlink w:anchor="P44431">
        <w:r>
          <w:rPr>
            <w:color w:val="0000FF"/>
          </w:rPr>
          <w:t>ф. 0503372</w:t>
        </w:r>
      </w:hyperlink>
      <w:r>
        <w:t xml:space="preserve">) не заполняется, </w:t>
      </w:r>
      <w:hyperlink w:anchor="P44533">
        <w:r>
          <w:rPr>
            <w:color w:val="0000FF"/>
          </w:rPr>
          <w:t>раздел 4</w:t>
        </w:r>
      </w:hyperlink>
      <w:r>
        <w:t xml:space="preserve"> Сведений о государственном (муниципальном) долге, предоставленных бюджетных кредитах консолидированного бюджета (</w:t>
      </w:r>
      <w:hyperlink w:anchor="P44431">
        <w:r>
          <w:rPr>
            <w:color w:val="0000FF"/>
          </w:rPr>
          <w:t>ф. 0503372</w:t>
        </w:r>
      </w:hyperlink>
      <w:r>
        <w:t xml:space="preserve">) подлежит заполнению только по </w:t>
      </w:r>
      <w:hyperlink w:anchor="P44562">
        <w:r>
          <w:rPr>
            <w:color w:val="0000FF"/>
          </w:rPr>
          <w:t>строке</w:t>
        </w:r>
      </w:hyperlink>
      <w:r>
        <w:t xml:space="preserve"> "Всего";</w:t>
      </w:r>
    </w:p>
    <w:p w:rsidR="002229EE" w:rsidRDefault="002229EE">
      <w:pPr>
        <w:pStyle w:val="ConsPlusNormal"/>
        <w:jc w:val="both"/>
      </w:pPr>
      <w:r>
        <w:t xml:space="preserve">(в ред. Приказов Минфина России от 26.10.2012 </w:t>
      </w:r>
      <w:hyperlink r:id="rId1526">
        <w:r>
          <w:rPr>
            <w:color w:val="0000FF"/>
          </w:rPr>
          <w:t>N 138н</w:t>
        </w:r>
      </w:hyperlink>
      <w:r>
        <w:t xml:space="preserve">, от 19.12.2014 </w:t>
      </w:r>
      <w:hyperlink r:id="rId1527">
        <w:r>
          <w:rPr>
            <w:color w:val="0000FF"/>
          </w:rPr>
          <w:t>N 157н</w:t>
        </w:r>
      </w:hyperlink>
      <w:r>
        <w:t xml:space="preserve">, от 02.11.2017 </w:t>
      </w:r>
      <w:hyperlink r:id="rId1528">
        <w:r>
          <w:rPr>
            <w:color w:val="0000FF"/>
          </w:rPr>
          <w:t>N 176н</w:t>
        </w:r>
      </w:hyperlink>
      <w:r>
        <w:t>)</w:t>
      </w:r>
    </w:p>
    <w:p w:rsidR="002229EE" w:rsidRDefault="002229EE">
      <w:pPr>
        <w:pStyle w:val="ConsPlusNormal"/>
        <w:spacing w:before="220"/>
        <w:ind w:firstLine="540"/>
        <w:jc w:val="both"/>
      </w:pPr>
      <w:r>
        <w:lastRenderedPageBreak/>
        <w:t xml:space="preserve">Сведения о финансовых вложениях </w:t>
      </w:r>
      <w:hyperlink w:anchor="P22423">
        <w:r>
          <w:rPr>
            <w:color w:val="0000FF"/>
          </w:rPr>
          <w:t>(ф. 0503371)</w:t>
        </w:r>
      </w:hyperlink>
      <w:r>
        <w:t xml:space="preserve">, Сведения об изменении остатков валюты баланса консолидированного бюджета </w:t>
      </w:r>
      <w:hyperlink w:anchor="P44578">
        <w:r>
          <w:rPr>
            <w:color w:val="0000FF"/>
          </w:rPr>
          <w:t>(ф. 0503373)</w:t>
        </w:r>
      </w:hyperlink>
      <w:r>
        <w:t>, на основании данных сведений (</w:t>
      </w:r>
      <w:hyperlink w:anchor="P18185">
        <w:r>
          <w:rPr>
            <w:color w:val="0000FF"/>
          </w:rPr>
          <w:t>ф.ф. 0503171</w:t>
        </w:r>
      </w:hyperlink>
      <w:r>
        <w:t xml:space="preserve">, </w:t>
      </w:r>
      <w:hyperlink w:anchor="P18410">
        <w:r>
          <w:rPr>
            <w:color w:val="0000FF"/>
          </w:rPr>
          <w:t>0503173</w:t>
        </w:r>
      </w:hyperlink>
      <w:r>
        <w:t xml:space="preserve">) консолидированных Пояснительных записок </w:t>
      </w:r>
      <w:hyperlink w:anchor="P14831">
        <w:r>
          <w:rPr>
            <w:color w:val="0000FF"/>
          </w:rPr>
          <w:t>(ф. 0503160)</w:t>
        </w:r>
      </w:hyperlink>
      <w:r>
        <w:t xml:space="preserve"> финансовых органов бюджетов, включаемых в отчетность об исполнении соответствующего консолидированного бюджета.</w:t>
      </w:r>
    </w:p>
    <w:p w:rsidR="002229EE" w:rsidRDefault="002229EE">
      <w:pPr>
        <w:pStyle w:val="ConsPlusNormal"/>
        <w:jc w:val="both"/>
      </w:pPr>
      <w:r>
        <w:t xml:space="preserve">(в ред. Приказов Минфина России от 02.11.2017 </w:t>
      </w:r>
      <w:hyperlink r:id="rId1529">
        <w:r>
          <w:rPr>
            <w:color w:val="0000FF"/>
          </w:rPr>
          <w:t>N 176н</w:t>
        </w:r>
      </w:hyperlink>
      <w:r>
        <w:t xml:space="preserve">, от 02.07.2020 </w:t>
      </w:r>
      <w:hyperlink r:id="rId1530">
        <w:r>
          <w:rPr>
            <w:color w:val="0000FF"/>
          </w:rPr>
          <w:t>N 131н</w:t>
        </w:r>
      </w:hyperlink>
      <w:r>
        <w:t>)</w:t>
      </w:r>
    </w:p>
    <w:p w:rsidR="002229EE" w:rsidRDefault="002229EE">
      <w:pPr>
        <w:pStyle w:val="ConsPlusNormal"/>
        <w:spacing w:before="220"/>
        <w:ind w:firstLine="540"/>
        <w:jc w:val="both"/>
      </w:pPr>
      <w:r>
        <w:t xml:space="preserve">Сведения об изменении остатков валюты баланса консолидированного бюджета </w:t>
      </w:r>
      <w:hyperlink w:anchor="P44578">
        <w:r>
          <w:rPr>
            <w:color w:val="0000FF"/>
          </w:rPr>
          <w:t>(ф. 0503373)</w:t>
        </w:r>
      </w:hyperlink>
      <w:r>
        <w:t xml:space="preserve"> формируются отдельно по каждому бюджету (публично-правовому образованию).</w:t>
      </w:r>
    </w:p>
    <w:p w:rsidR="002229EE" w:rsidRDefault="002229EE">
      <w:pPr>
        <w:pStyle w:val="ConsPlusNormal"/>
        <w:jc w:val="both"/>
      </w:pPr>
      <w:r>
        <w:t xml:space="preserve">(абзац введен </w:t>
      </w:r>
      <w:hyperlink r:id="rId1531">
        <w:r>
          <w:rPr>
            <w:color w:val="0000FF"/>
          </w:rPr>
          <w:t>Приказом</w:t>
        </w:r>
      </w:hyperlink>
      <w:r>
        <w:t xml:space="preserve"> Минфина России от 30.11.2018 N 244н)</w:t>
      </w:r>
    </w:p>
    <w:p w:rsidR="002229EE" w:rsidRDefault="002229EE">
      <w:pPr>
        <w:pStyle w:val="ConsPlusNormal"/>
        <w:spacing w:before="220"/>
        <w:ind w:firstLine="540"/>
        <w:jc w:val="both"/>
      </w:pPr>
      <w:r>
        <w:t xml:space="preserve">Сведения об остатках денежных средств на счетах получателя бюджетных средств </w:t>
      </w:r>
      <w:hyperlink w:anchor="P46792">
        <w:r>
          <w:rPr>
            <w:color w:val="0000FF"/>
          </w:rPr>
          <w:t>(ф. 0503378)</w:t>
        </w:r>
      </w:hyperlink>
      <w:r>
        <w:t xml:space="preserve"> - на основании данных консолидированных Сведений </w:t>
      </w:r>
      <w:hyperlink w:anchor="P46792">
        <w:r>
          <w:rPr>
            <w:color w:val="0000FF"/>
          </w:rPr>
          <w:t>(ф. 0503178)</w:t>
        </w:r>
      </w:hyperlink>
      <w:r>
        <w:t xml:space="preserve"> консолидированных Пояснительных записок </w:t>
      </w:r>
      <w:hyperlink w:anchor="P14831">
        <w:r>
          <w:rPr>
            <w:color w:val="0000FF"/>
          </w:rPr>
          <w:t>(ф. 0503160)</w:t>
        </w:r>
      </w:hyperlink>
      <w:r>
        <w:t xml:space="preserve"> финансовых органов бюджетов, включаемых в отчетность об исполнении консолидированного бюджета, путем суммирования одноименных показателей по строкам и графам соответствующих разделов Сведений </w:t>
      </w:r>
      <w:hyperlink w:anchor="P46792">
        <w:r>
          <w:rPr>
            <w:color w:val="0000FF"/>
          </w:rPr>
          <w:t>(ф. 0503178)</w:t>
        </w:r>
      </w:hyperlink>
      <w:r>
        <w:t>.</w:t>
      </w:r>
    </w:p>
    <w:p w:rsidR="002229EE" w:rsidRDefault="002229EE">
      <w:pPr>
        <w:pStyle w:val="ConsPlusNormal"/>
        <w:jc w:val="both"/>
      </w:pPr>
      <w:r>
        <w:t xml:space="preserve">(абзац введен </w:t>
      </w:r>
      <w:hyperlink r:id="rId1532">
        <w:r>
          <w:rPr>
            <w:color w:val="0000FF"/>
          </w:rPr>
          <w:t>Приказом</w:t>
        </w:r>
      </w:hyperlink>
      <w:r>
        <w:t xml:space="preserve"> Минфина России от 21.12.2021 N 217н)</w:t>
      </w:r>
    </w:p>
    <w:p w:rsidR="002229EE" w:rsidRDefault="002229EE">
      <w:pPr>
        <w:pStyle w:val="ConsPlusNormal"/>
        <w:ind w:firstLine="540"/>
        <w:jc w:val="both"/>
      </w:pPr>
    </w:p>
    <w:p w:rsidR="002229EE" w:rsidRDefault="002229EE">
      <w:pPr>
        <w:pStyle w:val="ConsPlusTitle"/>
        <w:jc w:val="center"/>
        <w:outlineLvl w:val="1"/>
      </w:pPr>
      <w:r>
        <w:t>IV. Порядок составления органом казначейства и органом,</w:t>
      </w:r>
    </w:p>
    <w:p w:rsidR="002229EE" w:rsidRDefault="002229EE">
      <w:pPr>
        <w:pStyle w:val="ConsPlusTitle"/>
        <w:jc w:val="center"/>
      </w:pPr>
      <w:r>
        <w:t>осуществляющим кассовое обслуживание бюджетной отчетности</w:t>
      </w:r>
    </w:p>
    <w:p w:rsidR="002229EE" w:rsidRDefault="002229EE">
      <w:pPr>
        <w:pStyle w:val="ConsPlusTitle"/>
        <w:jc w:val="center"/>
      </w:pPr>
      <w:r>
        <w:t>по кассовому обслуживанию кассовому (казначейскому)</w:t>
      </w:r>
    </w:p>
    <w:p w:rsidR="002229EE" w:rsidRDefault="002229EE">
      <w:pPr>
        <w:pStyle w:val="ConsPlusTitle"/>
        <w:jc w:val="center"/>
      </w:pPr>
      <w:r>
        <w:t>обслуживанию</w:t>
      </w:r>
    </w:p>
    <w:p w:rsidR="002229EE" w:rsidRDefault="002229EE">
      <w:pPr>
        <w:pStyle w:val="ConsPlusNormal"/>
        <w:jc w:val="center"/>
      </w:pPr>
      <w:r>
        <w:t xml:space="preserve">(в ред. </w:t>
      </w:r>
      <w:hyperlink r:id="rId1533">
        <w:r>
          <w:rPr>
            <w:color w:val="0000FF"/>
          </w:rPr>
          <w:t>Приказа</w:t>
        </w:r>
      </w:hyperlink>
      <w:r>
        <w:t xml:space="preserve"> Минфина России от 16.12.2020 N 311н)</w:t>
      </w:r>
    </w:p>
    <w:p w:rsidR="002229EE" w:rsidRDefault="002229E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Заголовок применяется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 (</w:t>
            </w:r>
            <w:hyperlink r:id="rId1534">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Title"/>
        <w:spacing w:before="280"/>
        <w:jc w:val="center"/>
        <w:outlineLvl w:val="2"/>
      </w:pPr>
      <w:r>
        <w:t>Порядок составления органом Федерального</w:t>
      </w:r>
    </w:p>
    <w:p w:rsidR="002229EE" w:rsidRDefault="002229EE">
      <w:pPr>
        <w:pStyle w:val="ConsPlusTitle"/>
        <w:jc w:val="center"/>
      </w:pPr>
      <w:r>
        <w:t>казначейства (в части операций системы казначейских</w:t>
      </w:r>
    </w:p>
    <w:p w:rsidR="002229EE" w:rsidRDefault="002229EE">
      <w:pPr>
        <w:pStyle w:val="ConsPlusTitle"/>
        <w:jc w:val="center"/>
      </w:pPr>
      <w:r>
        <w:t>платежей, казначейский учет которых осуществляется</w:t>
      </w:r>
    </w:p>
    <w:p w:rsidR="002229EE" w:rsidRDefault="002229EE">
      <w:pPr>
        <w:pStyle w:val="ConsPlusTitle"/>
        <w:jc w:val="center"/>
      </w:pPr>
      <w:r>
        <w:t>по счетам объектов учета системы казначейских платежей</w:t>
      </w:r>
    </w:p>
    <w:p w:rsidR="002229EE" w:rsidRDefault="002229EE">
      <w:pPr>
        <w:pStyle w:val="ConsPlusTitle"/>
        <w:jc w:val="center"/>
      </w:pPr>
      <w:r>
        <w:t>в переходный период) и органом, осуществляющим кассовое</w:t>
      </w:r>
    </w:p>
    <w:p w:rsidR="002229EE" w:rsidRDefault="002229EE">
      <w:pPr>
        <w:pStyle w:val="ConsPlusTitle"/>
        <w:jc w:val="center"/>
      </w:pPr>
      <w:r>
        <w:t>обслуживание, бюджетной отчетности по кассовому</w:t>
      </w:r>
    </w:p>
    <w:p w:rsidR="002229EE" w:rsidRDefault="002229EE">
      <w:pPr>
        <w:pStyle w:val="ConsPlusTitle"/>
        <w:jc w:val="center"/>
      </w:pPr>
      <w:r>
        <w:t>(казначейскому) обслуживанию</w:t>
      </w:r>
    </w:p>
    <w:p w:rsidR="002229EE" w:rsidRDefault="002229EE">
      <w:pPr>
        <w:pStyle w:val="ConsPlusNormal"/>
        <w:jc w:val="center"/>
      </w:pPr>
      <w:r>
        <w:t xml:space="preserve">(введено </w:t>
      </w:r>
      <w:hyperlink r:id="rId1535">
        <w:r>
          <w:rPr>
            <w:color w:val="0000FF"/>
          </w:rPr>
          <w:t>Приказом</w:t>
        </w:r>
      </w:hyperlink>
      <w:r>
        <w:t xml:space="preserve"> Минфина России от 23.05.2023 N 75н)</w:t>
      </w:r>
    </w:p>
    <w:p w:rsidR="002229EE" w:rsidRDefault="002229EE">
      <w:pPr>
        <w:pStyle w:val="ConsPlusNormal"/>
        <w:ind w:firstLine="540"/>
        <w:jc w:val="both"/>
      </w:pPr>
    </w:p>
    <w:p w:rsidR="002229EE" w:rsidRDefault="002229EE">
      <w:pPr>
        <w:pStyle w:val="ConsPlusTitle"/>
        <w:jc w:val="center"/>
        <w:outlineLvl w:val="3"/>
      </w:pPr>
      <w:r>
        <w:t>Баланс по операциям кассового обслуживания исполнения</w:t>
      </w:r>
    </w:p>
    <w:p w:rsidR="002229EE" w:rsidRDefault="002229EE">
      <w:pPr>
        <w:pStyle w:val="ConsPlusTitle"/>
        <w:jc w:val="center"/>
      </w:pPr>
      <w:r>
        <w:t xml:space="preserve">бюджета </w:t>
      </w:r>
      <w:hyperlink w:anchor="P12417">
        <w:r>
          <w:rPr>
            <w:color w:val="0000FF"/>
          </w:rPr>
          <w:t>(ф. 0503150)</w:t>
        </w:r>
      </w:hyperlink>
    </w:p>
    <w:p w:rsidR="002229EE" w:rsidRDefault="002229EE">
      <w:pPr>
        <w:pStyle w:val="ConsPlusNormal"/>
        <w:ind w:firstLine="540"/>
        <w:jc w:val="both"/>
      </w:pPr>
    </w:p>
    <w:p w:rsidR="002229EE" w:rsidRDefault="002229EE">
      <w:pPr>
        <w:pStyle w:val="ConsPlusNormal"/>
        <w:ind w:firstLine="540"/>
        <w:jc w:val="both"/>
      </w:pPr>
      <w:r>
        <w:t xml:space="preserve">219. Баланс по операциям кассового обслуживания исполнения бюджета </w:t>
      </w:r>
      <w:hyperlink w:anchor="P12417">
        <w:r>
          <w:rPr>
            <w:color w:val="0000FF"/>
          </w:rPr>
          <w:t>(ф. 0503150)</w:t>
        </w:r>
      </w:hyperlink>
      <w:r>
        <w:t xml:space="preserve"> (далее в целях настоящей Инструкции - Баланс (ф. 0503150) формируется органом Федерального казначейства ежемесячно и представляется в финансовый орган того бюджета, казначейское обслуживание которого он осуществляет.</w:t>
      </w:r>
    </w:p>
    <w:p w:rsidR="002229EE" w:rsidRDefault="002229EE">
      <w:pPr>
        <w:pStyle w:val="ConsPlusNormal"/>
        <w:jc w:val="both"/>
      </w:pPr>
      <w:r>
        <w:t xml:space="preserve">(в ред. </w:t>
      </w:r>
      <w:hyperlink r:id="rId1536">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 xml:space="preserve">219.1. Баланс </w:t>
      </w:r>
      <w:hyperlink w:anchor="P12417">
        <w:r>
          <w:rPr>
            <w:color w:val="0000FF"/>
          </w:rPr>
          <w:t>(ф. 0503150)</w:t>
        </w:r>
      </w:hyperlink>
      <w:r>
        <w:t xml:space="preserve"> ежемесячно формируется и представляется органом Федерального казначейства органу управления государственным внебюджетным фондом, отделению Пенсионного фонда Российской Федерации по субъекту Российской Федерации, региональному отделению Фонда социального страхования Российской Федерации (далее - территориальный орган государственного внебюджетного фонда), органу управления территориальным государственным внебюджетным фондом, казначейское обслуживание которого он осуществляет.</w:t>
      </w:r>
    </w:p>
    <w:p w:rsidR="002229EE" w:rsidRDefault="002229EE">
      <w:pPr>
        <w:pStyle w:val="ConsPlusNormal"/>
        <w:jc w:val="both"/>
      </w:pPr>
      <w:r>
        <w:t xml:space="preserve">(в ред. </w:t>
      </w:r>
      <w:hyperlink r:id="rId1537">
        <w:r>
          <w:rPr>
            <w:color w:val="0000FF"/>
          </w:rPr>
          <w:t>Приказа</w:t>
        </w:r>
      </w:hyperlink>
      <w:r>
        <w:t xml:space="preserve"> Минфина России от 16.12.2020 N 311н)</w:t>
      </w:r>
    </w:p>
    <w:p w:rsidR="002229EE" w:rsidRDefault="002229EE">
      <w:pPr>
        <w:pStyle w:val="ConsPlusNormal"/>
        <w:spacing w:before="220"/>
        <w:ind w:firstLine="540"/>
        <w:jc w:val="both"/>
      </w:pPr>
      <w:r>
        <w:lastRenderedPageBreak/>
        <w:t xml:space="preserve">Сводный Баланс </w:t>
      </w:r>
      <w:hyperlink w:anchor="P12417">
        <w:r>
          <w:rPr>
            <w:color w:val="0000FF"/>
          </w:rPr>
          <w:t>(ф. 0503150)</w:t>
        </w:r>
      </w:hyperlink>
      <w:r>
        <w:t xml:space="preserve"> по территориальным органам государственного внебюджетного фонда представляется органом Федерального казначейства соответствующему органу управления государственным внебюджетным фондом.</w:t>
      </w:r>
    </w:p>
    <w:p w:rsidR="002229EE" w:rsidRDefault="002229EE">
      <w:pPr>
        <w:pStyle w:val="ConsPlusNormal"/>
        <w:jc w:val="both"/>
      </w:pPr>
      <w:r>
        <w:t xml:space="preserve">(в ред. </w:t>
      </w:r>
      <w:hyperlink r:id="rId1538">
        <w:r>
          <w:rPr>
            <w:color w:val="0000FF"/>
          </w:rPr>
          <w:t>Приказа</w:t>
        </w:r>
      </w:hyperlink>
      <w:r>
        <w:t xml:space="preserve"> Минфина России от 16.12.2020 N 311н)</w:t>
      </w:r>
    </w:p>
    <w:p w:rsidR="002229EE" w:rsidRDefault="002229EE">
      <w:pPr>
        <w:pStyle w:val="ConsPlusNormal"/>
        <w:jc w:val="both"/>
      </w:pPr>
      <w:r>
        <w:t xml:space="preserve">(п. 219.1 введен </w:t>
      </w:r>
      <w:hyperlink r:id="rId1539">
        <w:r>
          <w:rPr>
            <w:color w:val="0000FF"/>
          </w:rPr>
          <w:t>Приказом</w:t>
        </w:r>
      </w:hyperlink>
      <w:r>
        <w:t xml:space="preserve"> Минфина России от 19.12.2014 N 157н)</w:t>
      </w:r>
    </w:p>
    <w:p w:rsidR="002229EE" w:rsidRDefault="002229EE">
      <w:pPr>
        <w:pStyle w:val="ConsPlusNormal"/>
        <w:spacing w:before="220"/>
        <w:ind w:firstLine="540"/>
        <w:jc w:val="both"/>
      </w:pPr>
      <w:r>
        <w:t xml:space="preserve">220. Показатели отражаются в Балансе </w:t>
      </w:r>
      <w:hyperlink w:anchor="P12417">
        <w:r>
          <w:rPr>
            <w:color w:val="0000FF"/>
          </w:rPr>
          <w:t>(ф. 0503150)</w:t>
        </w:r>
      </w:hyperlink>
      <w:r>
        <w:t xml:space="preserve"> на начало года и на конец отчетного периода в разрезе бюджетной деятельности (графы 3, 6), деятельности по средствам во временном распоряжении (графы 4, 7) и итогового показателя (графы 5, 8).</w:t>
      </w:r>
    </w:p>
    <w:p w:rsidR="002229EE" w:rsidRDefault="002229EE">
      <w:pPr>
        <w:pStyle w:val="ConsPlusNormal"/>
        <w:jc w:val="both"/>
      </w:pPr>
      <w:r>
        <w:t xml:space="preserve">(в ред. </w:t>
      </w:r>
      <w:hyperlink r:id="rId1540">
        <w:r>
          <w:rPr>
            <w:color w:val="0000FF"/>
          </w:rPr>
          <w:t>Приказа</w:t>
        </w:r>
      </w:hyperlink>
      <w:r>
        <w:t xml:space="preserve"> Минфина России от 26.10.2012 N 138н)</w:t>
      </w:r>
    </w:p>
    <w:p w:rsidR="002229EE" w:rsidRDefault="002229EE">
      <w:pPr>
        <w:pStyle w:val="ConsPlusNormal"/>
        <w:spacing w:before="220"/>
        <w:ind w:firstLine="540"/>
        <w:jc w:val="both"/>
      </w:pPr>
      <w:r>
        <w:t xml:space="preserve">Информация об активах, обязательствах и о финансовом результате раскрывается в Балансе </w:t>
      </w:r>
      <w:hyperlink w:anchor="P12417">
        <w:r>
          <w:rPr>
            <w:color w:val="0000FF"/>
          </w:rPr>
          <w:t>(ф. 0503150)</w:t>
        </w:r>
      </w:hyperlink>
      <w:r>
        <w:t xml:space="preserve"> в разрезе итогового показателя (графы 5, 8) на начало года (графы 3, 4, 5) и конец отчетного периода (графы 6, 7, 8) по соответствующим разделам Баланса (ф. 0503150): "Финансовые активы" </w:t>
      </w:r>
      <w:hyperlink w:anchor="P12531">
        <w:r>
          <w:rPr>
            <w:color w:val="0000FF"/>
          </w:rPr>
          <w:t>(строка 060)</w:t>
        </w:r>
      </w:hyperlink>
      <w:r>
        <w:t xml:space="preserve">, "Обязательства" </w:t>
      </w:r>
      <w:hyperlink w:anchor="P12611">
        <w:r>
          <w:rPr>
            <w:color w:val="0000FF"/>
          </w:rPr>
          <w:t>(строка 150)</w:t>
        </w:r>
      </w:hyperlink>
      <w:r>
        <w:t xml:space="preserve">, "Финансовый результат" </w:t>
      </w:r>
      <w:hyperlink w:anchor="P12691">
        <w:r>
          <w:rPr>
            <w:color w:val="0000FF"/>
          </w:rPr>
          <w:t>(строка 220)</w:t>
        </w:r>
      </w:hyperlink>
      <w:r>
        <w:t>.</w:t>
      </w:r>
    </w:p>
    <w:p w:rsidR="002229EE" w:rsidRDefault="002229EE">
      <w:pPr>
        <w:pStyle w:val="ConsPlusNormal"/>
        <w:jc w:val="both"/>
      </w:pPr>
      <w:r>
        <w:t xml:space="preserve">(абзац введен </w:t>
      </w:r>
      <w:hyperlink r:id="rId1541">
        <w:r>
          <w:rPr>
            <w:color w:val="0000FF"/>
          </w:rPr>
          <w:t>Приказом</w:t>
        </w:r>
      </w:hyperlink>
      <w:r>
        <w:t xml:space="preserve"> Минфина России от 11.06.2021 N 82н)</w:t>
      </w:r>
    </w:p>
    <w:p w:rsidR="002229EE" w:rsidRDefault="002229EE">
      <w:pPr>
        <w:pStyle w:val="ConsPlusNormal"/>
        <w:spacing w:before="220"/>
        <w:ind w:firstLine="540"/>
        <w:jc w:val="both"/>
      </w:pPr>
      <w:r>
        <w:t>221. В графах 3, 4, 5 "На начало года" отражаются остатки по счетам на начало отчетного финансового года, которые должны соответствовать данным граф 6, 7, 8 "На конец отчетного периода" предыдущего года.</w:t>
      </w:r>
    </w:p>
    <w:p w:rsidR="002229EE" w:rsidRDefault="002229EE">
      <w:pPr>
        <w:pStyle w:val="ConsPlusNormal"/>
        <w:jc w:val="both"/>
      </w:pPr>
      <w:r>
        <w:t xml:space="preserve">(в ред. </w:t>
      </w:r>
      <w:hyperlink r:id="rId1542">
        <w:r>
          <w:rPr>
            <w:color w:val="0000FF"/>
          </w:rPr>
          <w:t>Приказа</w:t>
        </w:r>
      </w:hyperlink>
      <w:r>
        <w:t xml:space="preserve"> Минфина России от 26.10.2012 N 138н)</w:t>
      </w:r>
    </w:p>
    <w:p w:rsidR="002229EE" w:rsidRDefault="002229EE">
      <w:pPr>
        <w:pStyle w:val="ConsPlusNormal"/>
        <w:spacing w:before="220"/>
        <w:ind w:firstLine="540"/>
        <w:jc w:val="both"/>
      </w:pPr>
      <w:r>
        <w:t>222. В графах 6, 7, 8 "На конец отчетного периода" отражаются остатки по счетам на конец отчетного периода - на первое число месяца, следующего за отчетным, и на конец отчетного финансового года - на 1 января с учетом проведенных 31 декабря при завершении финансового года заключительных оборотов по счетам бюджетного учета.</w:t>
      </w:r>
    </w:p>
    <w:p w:rsidR="002229EE" w:rsidRDefault="002229EE">
      <w:pPr>
        <w:pStyle w:val="ConsPlusNormal"/>
        <w:jc w:val="both"/>
      </w:pPr>
      <w:r>
        <w:t xml:space="preserve">(в ред. </w:t>
      </w:r>
      <w:hyperlink r:id="rId1543">
        <w:r>
          <w:rPr>
            <w:color w:val="0000FF"/>
          </w:rPr>
          <w:t>Приказа</w:t>
        </w:r>
      </w:hyperlink>
      <w:r>
        <w:t xml:space="preserve"> Минфина России от 26.10.2012 N 138н)</w:t>
      </w:r>
    </w:p>
    <w:p w:rsidR="002229EE" w:rsidRDefault="002229EE">
      <w:pPr>
        <w:pStyle w:val="ConsPlusNormal"/>
        <w:jc w:val="center"/>
      </w:pPr>
    </w:p>
    <w:p w:rsidR="002229EE" w:rsidRDefault="002229EE">
      <w:pPr>
        <w:pStyle w:val="ConsPlusTitle"/>
        <w:jc w:val="center"/>
        <w:outlineLvl w:val="3"/>
      </w:pPr>
      <w:hyperlink w:anchor="P12459">
        <w:r>
          <w:rPr>
            <w:color w:val="0000FF"/>
          </w:rPr>
          <w:t>Раздел</w:t>
        </w:r>
      </w:hyperlink>
      <w:r>
        <w:t xml:space="preserve"> "Финансовые активы"</w:t>
      </w:r>
    </w:p>
    <w:p w:rsidR="002229EE" w:rsidRDefault="002229EE">
      <w:pPr>
        <w:pStyle w:val="ConsPlusNormal"/>
        <w:ind w:firstLine="540"/>
        <w:jc w:val="both"/>
      </w:pPr>
    </w:p>
    <w:p w:rsidR="002229EE" w:rsidRDefault="002229EE">
      <w:pPr>
        <w:pStyle w:val="ConsPlusNormal"/>
        <w:ind w:firstLine="540"/>
        <w:jc w:val="both"/>
      </w:pPr>
      <w:r>
        <w:t xml:space="preserve">223. В </w:t>
      </w:r>
      <w:hyperlink w:anchor="P12459">
        <w:r>
          <w:rPr>
            <w:color w:val="0000FF"/>
          </w:rPr>
          <w:t>разделе</w:t>
        </w:r>
      </w:hyperlink>
      <w:r>
        <w:t xml:space="preserve"> "Финансовые активы" отражаются остатки по стоимости финансовых активов в разрезе строк:</w:t>
      </w:r>
    </w:p>
    <w:p w:rsidR="002229EE" w:rsidRDefault="002229EE">
      <w:pPr>
        <w:pStyle w:val="ConsPlusNormal"/>
        <w:spacing w:before="220"/>
        <w:ind w:firstLine="540"/>
        <w:jc w:val="both"/>
      </w:pPr>
      <w:r>
        <w:t xml:space="preserve">по </w:t>
      </w:r>
      <w:hyperlink w:anchor="P12467">
        <w:r>
          <w:rPr>
            <w:color w:val="0000FF"/>
          </w:rPr>
          <w:t>строке 010</w:t>
        </w:r>
      </w:hyperlink>
      <w:r>
        <w:t xml:space="preserve"> - сумма </w:t>
      </w:r>
      <w:hyperlink w:anchor="P12475">
        <w:r>
          <w:rPr>
            <w:color w:val="0000FF"/>
          </w:rPr>
          <w:t>строк 011</w:t>
        </w:r>
      </w:hyperlink>
      <w:r>
        <w:t xml:space="preserve">, </w:t>
      </w:r>
      <w:hyperlink w:anchor="P12491">
        <w:r>
          <w:rPr>
            <w:color w:val="0000FF"/>
          </w:rPr>
          <w:t>012</w:t>
        </w:r>
      </w:hyperlink>
      <w:r>
        <w:t xml:space="preserve">, </w:t>
      </w:r>
      <w:hyperlink w:anchor="P12499">
        <w:r>
          <w:rPr>
            <w:color w:val="0000FF"/>
          </w:rPr>
          <w:t>020</w:t>
        </w:r>
      </w:hyperlink>
      <w:r>
        <w:t xml:space="preserve">, </w:t>
      </w:r>
      <w:hyperlink w:anchor="P12507">
        <w:r>
          <w:rPr>
            <w:color w:val="0000FF"/>
          </w:rPr>
          <w:t>031</w:t>
        </w:r>
      </w:hyperlink>
      <w:r>
        <w:t>;</w:t>
      </w:r>
    </w:p>
    <w:p w:rsidR="002229EE" w:rsidRDefault="002229EE">
      <w:pPr>
        <w:pStyle w:val="ConsPlusNormal"/>
        <w:spacing w:before="220"/>
        <w:ind w:firstLine="540"/>
        <w:jc w:val="both"/>
      </w:pPr>
      <w:r>
        <w:t xml:space="preserve">по </w:t>
      </w:r>
      <w:hyperlink w:anchor="P12475">
        <w:r>
          <w:rPr>
            <w:color w:val="0000FF"/>
          </w:rPr>
          <w:t>строке 011</w:t>
        </w:r>
      </w:hyperlink>
      <w:r>
        <w:t xml:space="preserve"> - остаток по счету 020301000 "Средства поступлений, распределяемые между бюджетами бюджетной системы Российской Федерации";</w:t>
      </w:r>
    </w:p>
    <w:p w:rsidR="002229EE" w:rsidRDefault="002229EE">
      <w:pPr>
        <w:pStyle w:val="ConsPlusNormal"/>
        <w:spacing w:before="220"/>
        <w:ind w:firstLine="540"/>
        <w:jc w:val="both"/>
      </w:pPr>
      <w:r>
        <w:t xml:space="preserve">по </w:t>
      </w:r>
      <w:hyperlink w:anchor="P12491">
        <w:r>
          <w:rPr>
            <w:color w:val="0000FF"/>
          </w:rPr>
          <w:t>строке 012</w:t>
        </w:r>
      </w:hyperlink>
      <w:r>
        <w:t xml:space="preserve"> - остаток по счету 020312000 "Средства бюджета на счетах органа, осуществляющего кассовое обслуживание";</w:t>
      </w:r>
    </w:p>
    <w:p w:rsidR="002229EE" w:rsidRDefault="002229EE">
      <w:pPr>
        <w:pStyle w:val="ConsPlusNormal"/>
        <w:spacing w:before="220"/>
        <w:ind w:firstLine="540"/>
        <w:jc w:val="both"/>
      </w:pPr>
      <w:r>
        <w:t xml:space="preserve">по </w:t>
      </w:r>
      <w:hyperlink w:anchor="P12499">
        <w:r>
          <w:rPr>
            <w:color w:val="0000FF"/>
          </w:rPr>
          <w:t>строке 020</w:t>
        </w:r>
      </w:hyperlink>
      <w:r>
        <w:t xml:space="preserve"> - остаток по счету 020320000 "Средства на счетах органа, осуществляющего кассовое обслуживание, в пути";</w:t>
      </w:r>
    </w:p>
    <w:p w:rsidR="002229EE" w:rsidRDefault="002229EE">
      <w:pPr>
        <w:pStyle w:val="ConsPlusNormal"/>
        <w:jc w:val="both"/>
      </w:pPr>
      <w:r>
        <w:t xml:space="preserve">(в ред. </w:t>
      </w:r>
      <w:hyperlink r:id="rId1544">
        <w:r>
          <w:rPr>
            <w:color w:val="0000FF"/>
          </w:rPr>
          <w:t>Приказа</w:t>
        </w:r>
      </w:hyperlink>
      <w:r>
        <w:t xml:space="preserve"> Минфина России от 29.12.2011 N 191н)</w:t>
      </w:r>
    </w:p>
    <w:p w:rsidR="002229EE" w:rsidRDefault="002229EE">
      <w:pPr>
        <w:pStyle w:val="ConsPlusNormal"/>
        <w:spacing w:before="220"/>
        <w:ind w:firstLine="540"/>
        <w:jc w:val="both"/>
      </w:pPr>
      <w:r>
        <w:t xml:space="preserve">по </w:t>
      </w:r>
      <w:hyperlink w:anchor="P12507">
        <w:r>
          <w:rPr>
            <w:color w:val="0000FF"/>
          </w:rPr>
          <w:t>строке 031</w:t>
        </w:r>
      </w:hyperlink>
      <w:r>
        <w:t xml:space="preserve"> - остаток по счету 020332000 "Средства на счетах для выплаты наличных денег";</w:t>
      </w:r>
    </w:p>
    <w:p w:rsidR="002229EE" w:rsidRDefault="002229EE">
      <w:pPr>
        <w:pStyle w:val="ConsPlusNormal"/>
        <w:spacing w:before="220"/>
        <w:ind w:firstLine="540"/>
        <w:jc w:val="both"/>
      </w:pPr>
      <w:r>
        <w:t xml:space="preserve">по </w:t>
      </w:r>
      <w:hyperlink w:anchor="P12515">
        <w:r>
          <w:rPr>
            <w:color w:val="0000FF"/>
          </w:rPr>
          <w:t>строке 040</w:t>
        </w:r>
      </w:hyperlink>
      <w:r>
        <w:t xml:space="preserve"> - остаток по счету 021100000 "Внутренние расчеты по поступлениям";</w:t>
      </w:r>
    </w:p>
    <w:p w:rsidR="002229EE" w:rsidRDefault="002229EE">
      <w:pPr>
        <w:pStyle w:val="ConsPlusNormal"/>
        <w:spacing w:before="220"/>
        <w:ind w:firstLine="540"/>
        <w:jc w:val="both"/>
      </w:pPr>
      <w:r>
        <w:t xml:space="preserve">по </w:t>
      </w:r>
      <w:hyperlink w:anchor="P12523">
        <w:r>
          <w:rPr>
            <w:color w:val="0000FF"/>
          </w:rPr>
          <w:t>строке 050</w:t>
        </w:r>
      </w:hyperlink>
      <w:r>
        <w:t xml:space="preserve"> - остаток по счету 021200000 "Внутренние расчеты по выбытиям";</w:t>
      </w:r>
    </w:p>
    <w:p w:rsidR="002229EE" w:rsidRDefault="002229EE">
      <w:pPr>
        <w:pStyle w:val="ConsPlusNormal"/>
        <w:spacing w:before="220"/>
        <w:ind w:firstLine="540"/>
        <w:jc w:val="both"/>
      </w:pPr>
      <w:r>
        <w:t xml:space="preserve">по </w:t>
      </w:r>
      <w:hyperlink w:anchor="P12531">
        <w:r>
          <w:rPr>
            <w:color w:val="0000FF"/>
          </w:rPr>
          <w:t>строке 060</w:t>
        </w:r>
      </w:hyperlink>
      <w:r>
        <w:t xml:space="preserve"> - сумма </w:t>
      </w:r>
      <w:hyperlink w:anchor="P12467">
        <w:r>
          <w:rPr>
            <w:color w:val="0000FF"/>
          </w:rPr>
          <w:t>строк 010</w:t>
        </w:r>
      </w:hyperlink>
      <w:r>
        <w:t xml:space="preserve">, </w:t>
      </w:r>
      <w:hyperlink w:anchor="P12515">
        <w:r>
          <w:rPr>
            <w:color w:val="0000FF"/>
          </w:rPr>
          <w:t>040</w:t>
        </w:r>
      </w:hyperlink>
      <w:r>
        <w:t xml:space="preserve">, </w:t>
      </w:r>
      <w:hyperlink w:anchor="P12523">
        <w:r>
          <w:rPr>
            <w:color w:val="0000FF"/>
          </w:rPr>
          <w:t>050</w:t>
        </w:r>
      </w:hyperlink>
      <w:r>
        <w:t>;</w:t>
      </w:r>
    </w:p>
    <w:p w:rsidR="002229EE" w:rsidRDefault="002229EE">
      <w:pPr>
        <w:pStyle w:val="ConsPlusNormal"/>
        <w:spacing w:before="220"/>
        <w:ind w:firstLine="540"/>
        <w:jc w:val="both"/>
      </w:pPr>
      <w:r>
        <w:t xml:space="preserve">по </w:t>
      </w:r>
      <w:hyperlink w:anchor="P12539">
        <w:r>
          <w:rPr>
            <w:color w:val="0000FF"/>
          </w:rPr>
          <w:t>строке 070</w:t>
        </w:r>
      </w:hyperlink>
      <w:r>
        <w:t xml:space="preserve"> - сумма по </w:t>
      </w:r>
      <w:hyperlink w:anchor="P12531">
        <w:r>
          <w:rPr>
            <w:color w:val="0000FF"/>
          </w:rPr>
          <w:t>строке 060</w:t>
        </w:r>
      </w:hyperlink>
      <w:r>
        <w:t>.</w:t>
      </w:r>
    </w:p>
    <w:p w:rsidR="002229EE" w:rsidRDefault="002229EE">
      <w:pPr>
        <w:pStyle w:val="ConsPlusNormal"/>
        <w:ind w:firstLine="540"/>
        <w:jc w:val="both"/>
      </w:pPr>
    </w:p>
    <w:p w:rsidR="002229EE" w:rsidRDefault="002229EE">
      <w:pPr>
        <w:pStyle w:val="ConsPlusTitle"/>
        <w:jc w:val="center"/>
        <w:outlineLvl w:val="3"/>
      </w:pPr>
      <w:hyperlink w:anchor="P12571">
        <w:r>
          <w:rPr>
            <w:color w:val="0000FF"/>
          </w:rPr>
          <w:t>Раздел</w:t>
        </w:r>
      </w:hyperlink>
      <w:r>
        <w:t xml:space="preserve"> "Обязательства"</w:t>
      </w:r>
    </w:p>
    <w:p w:rsidR="002229EE" w:rsidRDefault="002229EE">
      <w:pPr>
        <w:pStyle w:val="ConsPlusNormal"/>
        <w:ind w:firstLine="540"/>
        <w:jc w:val="both"/>
      </w:pPr>
    </w:p>
    <w:p w:rsidR="002229EE" w:rsidRDefault="002229EE">
      <w:pPr>
        <w:pStyle w:val="ConsPlusNormal"/>
        <w:ind w:firstLine="540"/>
        <w:jc w:val="both"/>
      </w:pPr>
      <w:r>
        <w:t xml:space="preserve">224. В </w:t>
      </w:r>
      <w:hyperlink w:anchor="P12571">
        <w:r>
          <w:rPr>
            <w:color w:val="0000FF"/>
          </w:rPr>
          <w:t>разделе</w:t>
        </w:r>
      </w:hyperlink>
      <w:r>
        <w:t xml:space="preserve"> "Обязательства" отражаются остатки кредиторских расчетов, возникших при кассовом обслуживании исполнения бюджета, в разрезе строк:</w:t>
      </w:r>
    </w:p>
    <w:p w:rsidR="002229EE" w:rsidRDefault="002229EE">
      <w:pPr>
        <w:pStyle w:val="ConsPlusNormal"/>
        <w:spacing w:before="220"/>
        <w:ind w:firstLine="540"/>
        <w:jc w:val="both"/>
      </w:pPr>
      <w:r>
        <w:t xml:space="preserve">по </w:t>
      </w:r>
      <w:hyperlink w:anchor="P12579">
        <w:r>
          <w:rPr>
            <w:color w:val="0000FF"/>
          </w:rPr>
          <w:t>строке 090</w:t>
        </w:r>
      </w:hyperlink>
      <w:r>
        <w:t xml:space="preserve"> - остаток по счету 030600000 "Расчеты по выплате наличных денег";</w:t>
      </w:r>
    </w:p>
    <w:p w:rsidR="002229EE" w:rsidRDefault="002229EE">
      <w:pPr>
        <w:pStyle w:val="ConsPlusNormal"/>
        <w:spacing w:before="220"/>
        <w:ind w:firstLine="540"/>
        <w:jc w:val="both"/>
      </w:pPr>
      <w:r>
        <w:t xml:space="preserve">по </w:t>
      </w:r>
      <w:hyperlink w:anchor="P12587">
        <w:r>
          <w:rPr>
            <w:color w:val="0000FF"/>
          </w:rPr>
          <w:t>строке 101</w:t>
        </w:r>
      </w:hyperlink>
      <w:r>
        <w:t xml:space="preserve"> - остаток по счету 030712000 "Расчеты по операциям бюджета на счетах органа, осуществляющего кассовое обслуживание";</w:t>
      </w:r>
    </w:p>
    <w:p w:rsidR="002229EE" w:rsidRDefault="002229EE">
      <w:pPr>
        <w:pStyle w:val="ConsPlusNormal"/>
        <w:spacing w:before="220"/>
        <w:ind w:firstLine="540"/>
        <w:jc w:val="both"/>
      </w:pPr>
      <w:r>
        <w:t xml:space="preserve">по </w:t>
      </w:r>
      <w:hyperlink w:anchor="P12595">
        <w:r>
          <w:rPr>
            <w:color w:val="0000FF"/>
          </w:rPr>
          <w:t>строке 110</w:t>
        </w:r>
      </w:hyperlink>
      <w:r>
        <w:t xml:space="preserve"> - остаток по счету 030800000 "Внутренние расчеты по поступлениям";</w:t>
      </w:r>
    </w:p>
    <w:p w:rsidR="002229EE" w:rsidRDefault="002229EE">
      <w:pPr>
        <w:pStyle w:val="ConsPlusNormal"/>
        <w:spacing w:before="220"/>
        <w:ind w:firstLine="540"/>
        <w:jc w:val="both"/>
      </w:pPr>
      <w:r>
        <w:t xml:space="preserve">по </w:t>
      </w:r>
      <w:hyperlink w:anchor="P12603">
        <w:r>
          <w:rPr>
            <w:color w:val="0000FF"/>
          </w:rPr>
          <w:t>строке 120</w:t>
        </w:r>
      </w:hyperlink>
      <w:r>
        <w:t xml:space="preserve"> - остаток по счету 030900000 "Внутренние расчеты по выбытиям";</w:t>
      </w:r>
    </w:p>
    <w:p w:rsidR="002229EE" w:rsidRDefault="002229EE">
      <w:pPr>
        <w:pStyle w:val="ConsPlusNormal"/>
        <w:spacing w:before="220"/>
        <w:ind w:firstLine="540"/>
        <w:jc w:val="both"/>
      </w:pPr>
      <w:r>
        <w:t xml:space="preserve">по </w:t>
      </w:r>
      <w:hyperlink w:anchor="P12611">
        <w:r>
          <w:rPr>
            <w:color w:val="0000FF"/>
          </w:rPr>
          <w:t>строке 150</w:t>
        </w:r>
      </w:hyperlink>
      <w:r>
        <w:t xml:space="preserve"> - сумма </w:t>
      </w:r>
      <w:hyperlink w:anchor="P12579">
        <w:r>
          <w:rPr>
            <w:color w:val="0000FF"/>
          </w:rPr>
          <w:t>строк 090</w:t>
        </w:r>
      </w:hyperlink>
      <w:r>
        <w:t xml:space="preserve">, </w:t>
      </w:r>
      <w:hyperlink w:anchor="P12587">
        <w:r>
          <w:rPr>
            <w:color w:val="0000FF"/>
          </w:rPr>
          <w:t>101</w:t>
        </w:r>
      </w:hyperlink>
      <w:r>
        <w:t xml:space="preserve">, </w:t>
      </w:r>
      <w:hyperlink w:anchor="P12595">
        <w:r>
          <w:rPr>
            <w:color w:val="0000FF"/>
          </w:rPr>
          <w:t>110</w:t>
        </w:r>
      </w:hyperlink>
      <w:r>
        <w:t xml:space="preserve">, </w:t>
      </w:r>
      <w:hyperlink w:anchor="P12603">
        <w:r>
          <w:rPr>
            <w:color w:val="0000FF"/>
          </w:rPr>
          <w:t>120</w:t>
        </w:r>
      </w:hyperlink>
      <w:r>
        <w:t>.</w:t>
      </w:r>
    </w:p>
    <w:p w:rsidR="002229EE" w:rsidRDefault="002229EE">
      <w:pPr>
        <w:pStyle w:val="ConsPlusNormal"/>
        <w:ind w:firstLine="540"/>
        <w:jc w:val="both"/>
      </w:pPr>
    </w:p>
    <w:p w:rsidR="002229EE" w:rsidRDefault="002229EE">
      <w:pPr>
        <w:pStyle w:val="ConsPlusTitle"/>
        <w:jc w:val="center"/>
        <w:outlineLvl w:val="3"/>
      </w:pPr>
      <w:hyperlink w:anchor="P12619">
        <w:r>
          <w:rPr>
            <w:color w:val="0000FF"/>
          </w:rPr>
          <w:t>Раздел</w:t>
        </w:r>
      </w:hyperlink>
      <w:r>
        <w:t xml:space="preserve"> "Финансовый результат"</w:t>
      </w:r>
    </w:p>
    <w:p w:rsidR="002229EE" w:rsidRDefault="002229EE">
      <w:pPr>
        <w:pStyle w:val="ConsPlusNormal"/>
        <w:ind w:firstLine="540"/>
        <w:jc w:val="both"/>
      </w:pPr>
    </w:p>
    <w:p w:rsidR="002229EE" w:rsidRDefault="002229EE">
      <w:pPr>
        <w:pStyle w:val="ConsPlusNormal"/>
        <w:ind w:firstLine="540"/>
        <w:jc w:val="both"/>
      </w:pPr>
      <w:r>
        <w:t xml:space="preserve">225. В </w:t>
      </w:r>
      <w:hyperlink w:anchor="P12619">
        <w:r>
          <w:rPr>
            <w:color w:val="0000FF"/>
          </w:rPr>
          <w:t>разделе</w:t>
        </w:r>
      </w:hyperlink>
      <w:r>
        <w:t xml:space="preserve"> "Финансовый результат" отражается результат по кассовому обслуживанию исполнения бюджета в разрезе строк:</w:t>
      </w:r>
    </w:p>
    <w:p w:rsidR="002229EE" w:rsidRDefault="002229EE">
      <w:pPr>
        <w:pStyle w:val="ConsPlusNormal"/>
        <w:spacing w:before="220"/>
        <w:ind w:firstLine="540"/>
        <w:jc w:val="both"/>
      </w:pPr>
      <w:r>
        <w:t xml:space="preserve">по </w:t>
      </w:r>
      <w:hyperlink w:anchor="P12627">
        <w:r>
          <w:rPr>
            <w:color w:val="0000FF"/>
          </w:rPr>
          <w:t>строке 180</w:t>
        </w:r>
      </w:hyperlink>
      <w:r>
        <w:t xml:space="preserve"> - сумма </w:t>
      </w:r>
      <w:hyperlink w:anchor="P12635">
        <w:r>
          <w:rPr>
            <w:color w:val="0000FF"/>
          </w:rPr>
          <w:t>строк 190</w:t>
        </w:r>
      </w:hyperlink>
      <w:r>
        <w:t xml:space="preserve">, </w:t>
      </w:r>
      <w:hyperlink w:anchor="P12683">
        <w:r>
          <w:rPr>
            <w:color w:val="0000FF"/>
          </w:rPr>
          <w:t>210</w:t>
        </w:r>
      </w:hyperlink>
      <w:r>
        <w:t>;</w:t>
      </w:r>
    </w:p>
    <w:p w:rsidR="002229EE" w:rsidRDefault="002229EE">
      <w:pPr>
        <w:pStyle w:val="ConsPlusNormal"/>
        <w:spacing w:before="220"/>
        <w:ind w:firstLine="540"/>
        <w:jc w:val="both"/>
      </w:pPr>
      <w:r>
        <w:t xml:space="preserve">по </w:t>
      </w:r>
      <w:hyperlink w:anchor="P12635">
        <w:r>
          <w:rPr>
            <w:color w:val="0000FF"/>
          </w:rPr>
          <w:t>строке 190</w:t>
        </w:r>
      </w:hyperlink>
      <w:r>
        <w:t xml:space="preserve"> - остаток по счету 040210000 "Результат по кассовому исполнению бюджета по поступлениям в бюджет";</w:t>
      </w:r>
    </w:p>
    <w:p w:rsidR="002229EE" w:rsidRDefault="002229EE">
      <w:pPr>
        <w:pStyle w:val="ConsPlusNormal"/>
        <w:jc w:val="both"/>
      </w:pPr>
      <w:r>
        <w:t xml:space="preserve">(в ред. </w:t>
      </w:r>
      <w:hyperlink r:id="rId1545">
        <w:r>
          <w:rPr>
            <w:color w:val="0000FF"/>
          </w:rPr>
          <w:t>Приказа</w:t>
        </w:r>
      </w:hyperlink>
      <w:r>
        <w:t xml:space="preserve"> Минфина России от 09.12.2022 N 186н)</w:t>
      </w:r>
    </w:p>
    <w:p w:rsidR="002229EE" w:rsidRDefault="002229EE">
      <w:pPr>
        <w:pStyle w:val="ConsPlusNormal"/>
        <w:spacing w:before="220"/>
        <w:ind w:firstLine="540"/>
        <w:jc w:val="both"/>
      </w:pPr>
      <w:r>
        <w:t xml:space="preserve">по </w:t>
      </w:r>
      <w:hyperlink w:anchor="P12643">
        <w:r>
          <w:rPr>
            <w:color w:val="0000FF"/>
          </w:rPr>
          <w:t>строке 191</w:t>
        </w:r>
      </w:hyperlink>
      <w:r>
        <w:t xml:space="preserve"> - остаток по счету 040210100 "Поступления в бюджет по доходам";</w:t>
      </w:r>
    </w:p>
    <w:p w:rsidR="002229EE" w:rsidRDefault="002229EE">
      <w:pPr>
        <w:pStyle w:val="ConsPlusNormal"/>
        <w:spacing w:before="220"/>
        <w:ind w:firstLine="540"/>
        <w:jc w:val="both"/>
      </w:pPr>
      <w:r>
        <w:t xml:space="preserve">по </w:t>
      </w:r>
      <w:hyperlink w:anchor="P12659">
        <w:r>
          <w:rPr>
            <w:color w:val="0000FF"/>
          </w:rPr>
          <w:t>строке 192</w:t>
        </w:r>
      </w:hyperlink>
      <w:r>
        <w:t xml:space="preserve"> - остаток по счету 040210400 "Поступления в бюджет от реализации нефинансовых активов";</w:t>
      </w:r>
    </w:p>
    <w:p w:rsidR="002229EE" w:rsidRDefault="002229EE">
      <w:pPr>
        <w:pStyle w:val="ConsPlusNormal"/>
        <w:spacing w:before="220"/>
        <w:ind w:firstLine="540"/>
        <w:jc w:val="both"/>
      </w:pPr>
      <w:r>
        <w:t xml:space="preserve">по </w:t>
      </w:r>
      <w:hyperlink w:anchor="P12667">
        <w:r>
          <w:rPr>
            <w:color w:val="0000FF"/>
          </w:rPr>
          <w:t>строке 193</w:t>
        </w:r>
      </w:hyperlink>
      <w:r>
        <w:t xml:space="preserve"> - остаток по счету 040210600 "Поступления в бюджет от выбытия финансовых активов";</w:t>
      </w:r>
    </w:p>
    <w:p w:rsidR="002229EE" w:rsidRDefault="002229EE">
      <w:pPr>
        <w:pStyle w:val="ConsPlusNormal"/>
        <w:spacing w:before="220"/>
        <w:ind w:firstLine="540"/>
        <w:jc w:val="both"/>
      </w:pPr>
      <w:r>
        <w:t xml:space="preserve">по </w:t>
      </w:r>
      <w:hyperlink w:anchor="P12675">
        <w:r>
          <w:rPr>
            <w:color w:val="0000FF"/>
          </w:rPr>
          <w:t>строке 194</w:t>
        </w:r>
      </w:hyperlink>
      <w:r>
        <w:t xml:space="preserve"> - остаток по счету 040210700 "Поступления в бюджет от заимствований";</w:t>
      </w:r>
    </w:p>
    <w:p w:rsidR="002229EE" w:rsidRDefault="002229EE">
      <w:pPr>
        <w:pStyle w:val="ConsPlusNormal"/>
        <w:spacing w:before="220"/>
        <w:ind w:firstLine="540"/>
        <w:jc w:val="both"/>
      </w:pPr>
      <w:r>
        <w:t xml:space="preserve">по </w:t>
      </w:r>
      <w:hyperlink w:anchor="P12683">
        <w:r>
          <w:rPr>
            <w:color w:val="0000FF"/>
          </w:rPr>
          <w:t>строке 210</w:t>
        </w:r>
      </w:hyperlink>
      <w:r>
        <w:t xml:space="preserve"> - остаток по счету 040230000 "Результат прошлых отчетных периодов по кассовому исполнению бюджета";</w:t>
      </w:r>
    </w:p>
    <w:p w:rsidR="002229EE" w:rsidRDefault="002229EE">
      <w:pPr>
        <w:pStyle w:val="ConsPlusNormal"/>
        <w:spacing w:before="220"/>
        <w:ind w:firstLine="540"/>
        <w:jc w:val="both"/>
      </w:pPr>
      <w:r>
        <w:t xml:space="preserve">по </w:t>
      </w:r>
      <w:hyperlink w:anchor="P12691">
        <w:r>
          <w:rPr>
            <w:color w:val="0000FF"/>
          </w:rPr>
          <w:t>строке 220</w:t>
        </w:r>
      </w:hyperlink>
      <w:r>
        <w:t xml:space="preserve"> - сумма по </w:t>
      </w:r>
      <w:hyperlink w:anchor="P12627">
        <w:r>
          <w:rPr>
            <w:color w:val="0000FF"/>
          </w:rPr>
          <w:t>строке 180</w:t>
        </w:r>
      </w:hyperlink>
      <w:r>
        <w:t>;</w:t>
      </w:r>
    </w:p>
    <w:p w:rsidR="002229EE" w:rsidRDefault="002229EE">
      <w:pPr>
        <w:pStyle w:val="ConsPlusNormal"/>
        <w:spacing w:before="220"/>
        <w:ind w:firstLine="540"/>
        <w:jc w:val="both"/>
      </w:pPr>
      <w:r>
        <w:t xml:space="preserve">по </w:t>
      </w:r>
      <w:hyperlink w:anchor="P12699">
        <w:r>
          <w:rPr>
            <w:color w:val="0000FF"/>
          </w:rPr>
          <w:t>строке 230</w:t>
        </w:r>
      </w:hyperlink>
      <w:r>
        <w:t xml:space="preserve"> - сумма </w:t>
      </w:r>
      <w:hyperlink w:anchor="P12611">
        <w:r>
          <w:rPr>
            <w:color w:val="0000FF"/>
          </w:rPr>
          <w:t>строк 150</w:t>
        </w:r>
      </w:hyperlink>
      <w:r>
        <w:t xml:space="preserve">, </w:t>
      </w:r>
      <w:hyperlink w:anchor="P12691">
        <w:r>
          <w:rPr>
            <w:color w:val="0000FF"/>
          </w:rPr>
          <w:t>220</w:t>
        </w:r>
      </w:hyperlink>
      <w:r>
        <w:t>.</w:t>
      </w:r>
    </w:p>
    <w:p w:rsidR="002229EE" w:rsidRDefault="002229EE">
      <w:pPr>
        <w:pStyle w:val="ConsPlusNormal"/>
        <w:spacing w:before="220"/>
        <w:ind w:firstLine="540"/>
        <w:jc w:val="both"/>
      </w:pPr>
      <w:r>
        <w:t xml:space="preserve">Показатели </w:t>
      </w:r>
      <w:hyperlink w:anchor="P12699">
        <w:r>
          <w:rPr>
            <w:color w:val="0000FF"/>
          </w:rPr>
          <w:t>строки 230</w:t>
        </w:r>
      </w:hyperlink>
      <w:r>
        <w:t xml:space="preserve"> должны соответствовать идентичным показателям </w:t>
      </w:r>
      <w:hyperlink w:anchor="P12539">
        <w:r>
          <w:rPr>
            <w:color w:val="0000FF"/>
          </w:rPr>
          <w:t>строки 070</w:t>
        </w:r>
      </w:hyperlink>
      <w:r>
        <w:t>.</w:t>
      </w:r>
    </w:p>
    <w:p w:rsidR="002229EE" w:rsidRDefault="002229EE">
      <w:pPr>
        <w:pStyle w:val="ConsPlusNormal"/>
        <w:jc w:val="both"/>
      </w:pPr>
      <w:r>
        <w:t xml:space="preserve">(абзац введен </w:t>
      </w:r>
      <w:hyperlink r:id="rId1546">
        <w:r>
          <w:rPr>
            <w:color w:val="0000FF"/>
          </w:rPr>
          <w:t>Приказом</w:t>
        </w:r>
      </w:hyperlink>
      <w:r>
        <w:t xml:space="preserve"> Минфина России от 19.12.2014 N 157н)</w:t>
      </w:r>
    </w:p>
    <w:p w:rsidR="002229EE" w:rsidRDefault="002229EE">
      <w:pPr>
        <w:pStyle w:val="ConsPlusNormal"/>
        <w:spacing w:before="220"/>
        <w:ind w:firstLine="540"/>
        <w:jc w:val="both"/>
      </w:pPr>
      <w:r>
        <w:t xml:space="preserve">226. Орган Федерального казначейства составляет сводный Баланс </w:t>
      </w:r>
      <w:hyperlink w:anchor="P12417">
        <w:r>
          <w:rPr>
            <w:color w:val="0000FF"/>
          </w:rPr>
          <w:t>(ф. 0503150)</w:t>
        </w:r>
      </w:hyperlink>
      <w:r>
        <w:t xml:space="preserve"> на основании Балансов </w:t>
      </w:r>
      <w:hyperlink w:anchor="P12417">
        <w:r>
          <w:rPr>
            <w:color w:val="0000FF"/>
          </w:rPr>
          <w:t>(ф. 0503150)</w:t>
        </w:r>
      </w:hyperlink>
      <w:r>
        <w:t>, составленных и представленных его территориальными органами, путем суммирования показателей по одноименным строкам и графам отчетов.</w:t>
      </w:r>
    </w:p>
    <w:p w:rsidR="002229EE" w:rsidRDefault="002229EE">
      <w:pPr>
        <w:pStyle w:val="ConsPlusNormal"/>
        <w:jc w:val="both"/>
      </w:pPr>
      <w:r>
        <w:t xml:space="preserve">(в ред. </w:t>
      </w:r>
      <w:hyperlink r:id="rId1547">
        <w:r>
          <w:rPr>
            <w:color w:val="0000FF"/>
          </w:rPr>
          <w:t>Приказа</w:t>
        </w:r>
      </w:hyperlink>
      <w:r>
        <w:t xml:space="preserve"> Минфина России от 16.12.2020 N 311н)</w:t>
      </w:r>
    </w:p>
    <w:p w:rsidR="002229EE" w:rsidRDefault="002229EE">
      <w:pPr>
        <w:pStyle w:val="ConsPlusNormal"/>
        <w:ind w:firstLine="540"/>
        <w:jc w:val="both"/>
      </w:pPr>
    </w:p>
    <w:p w:rsidR="002229EE" w:rsidRDefault="002229EE">
      <w:pPr>
        <w:pStyle w:val="ConsPlusTitle"/>
        <w:jc w:val="center"/>
        <w:outlineLvl w:val="3"/>
      </w:pPr>
      <w:r>
        <w:t xml:space="preserve">Отчет по поступлениям и выбытиям </w:t>
      </w:r>
      <w:hyperlink w:anchor="P12719">
        <w:r>
          <w:rPr>
            <w:color w:val="0000FF"/>
          </w:rPr>
          <w:t>(ф. 0503151)</w:t>
        </w:r>
      </w:hyperlink>
    </w:p>
    <w:p w:rsidR="002229EE" w:rsidRDefault="002229EE">
      <w:pPr>
        <w:pStyle w:val="ConsPlusNormal"/>
        <w:ind w:firstLine="540"/>
        <w:jc w:val="both"/>
      </w:pPr>
    </w:p>
    <w:p w:rsidR="002229EE" w:rsidRDefault="002229EE">
      <w:pPr>
        <w:pStyle w:val="ConsPlusNormal"/>
        <w:ind w:firstLine="540"/>
        <w:jc w:val="both"/>
      </w:pPr>
      <w:r>
        <w:t xml:space="preserve">227. Отчет по поступлениям и выбытиям </w:t>
      </w:r>
      <w:hyperlink w:anchor="P12719">
        <w:r>
          <w:rPr>
            <w:color w:val="0000FF"/>
          </w:rPr>
          <w:t>(ф. 0503151)</w:t>
        </w:r>
      </w:hyperlink>
      <w:r>
        <w:t xml:space="preserve"> (далее в целях настоящей Инструкции - Отчет (ф. 0503151) формируется ежемесячно органом Федерального казначейства и представляется в финансовый орган того бюджета, казначейское обслуживание которого он осуществляет.</w:t>
      </w:r>
    </w:p>
    <w:p w:rsidR="002229EE" w:rsidRDefault="002229EE">
      <w:pPr>
        <w:pStyle w:val="ConsPlusNormal"/>
        <w:jc w:val="both"/>
      </w:pPr>
      <w:r>
        <w:lastRenderedPageBreak/>
        <w:t xml:space="preserve">(в ред. </w:t>
      </w:r>
      <w:hyperlink r:id="rId1548">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 xml:space="preserve">Отчет </w:t>
      </w:r>
      <w:hyperlink w:anchor="P12719">
        <w:r>
          <w:rPr>
            <w:color w:val="0000FF"/>
          </w:rPr>
          <w:t>(ф. 0503151)</w:t>
        </w:r>
      </w:hyperlink>
      <w:r>
        <w:t xml:space="preserve"> по каждому бюджету, входящему в состав соответствующего консолидированного бюджета муниципального района, городского округа с внутригородским делением, представляется органом Федерального казначейства в финансовый орган, уполномоченный на формирование отчетности об исполнении соответствующего консолидированного бюджета муниципального района, городского округа с внутригородским делением.</w:t>
      </w:r>
    </w:p>
    <w:p w:rsidR="002229EE" w:rsidRDefault="002229EE">
      <w:pPr>
        <w:pStyle w:val="ConsPlusNormal"/>
        <w:jc w:val="both"/>
      </w:pPr>
      <w:r>
        <w:t xml:space="preserve">(абзац введен </w:t>
      </w:r>
      <w:hyperlink r:id="rId1549">
        <w:r>
          <w:rPr>
            <w:color w:val="0000FF"/>
          </w:rPr>
          <w:t>Приказом</w:t>
        </w:r>
      </w:hyperlink>
      <w:r>
        <w:t xml:space="preserve"> Минфина России от 19.12.2014 N 157н; в ред. Приказов Минфина России от 16.12.2020 </w:t>
      </w:r>
      <w:hyperlink r:id="rId1550">
        <w:r>
          <w:rPr>
            <w:color w:val="0000FF"/>
          </w:rPr>
          <w:t>N 311н</w:t>
        </w:r>
      </w:hyperlink>
      <w:r>
        <w:t xml:space="preserve">, от 09.12.2022 </w:t>
      </w:r>
      <w:hyperlink r:id="rId1551">
        <w:r>
          <w:rPr>
            <w:color w:val="0000FF"/>
          </w:rPr>
          <w:t>N 186н</w:t>
        </w:r>
      </w:hyperlink>
      <w:r>
        <w:t>)</w:t>
      </w:r>
    </w:p>
    <w:p w:rsidR="002229EE" w:rsidRDefault="002229EE">
      <w:pPr>
        <w:pStyle w:val="ConsPlusNormal"/>
        <w:spacing w:before="220"/>
        <w:ind w:firstLine="540"/>
        <w:jc w:val="both"/>
      </w:pPr>
      <w:r>
        <w:t xml:space="preserve">Отчет </w:t>
      </w:r>
      <w:hyperlink w:anchor="P12719">
        <w:r>
          <w:rPr>
            <w:color w:val="0000FF"/>
          </w:rPr>
          <w:t>(ф. 0503151)</w:t>
        </w:r>
      </w:hyperlink>
      <w:r>
        <w:t xml:space="preserve"> по каждому бюджету, входящему в состав соответствующего консолидированного бюджета субъекта Российской Федерации, за исключением бюджетов, входящих в состав консолидированных бюджетов муниципальных районов, городского округа с внутригородским делением, представляется органом Федерального казначейства в финансовый орган, уполномоченный на формирование отчетности об исполнении указанного консолидированного бюджета субъекта Российской Федерации.</w:t>
      </w:r>
    </w:p>
    <w:p w:rsidR="002229EE" w:rsidRDefault="002229EE">
      <w:pPr>
        <w:pStyle w:val="ConsPlusNormal"/>
        <w:jc w:val="both"/>
      </w:pPr>
      <w:r>
        <w:t xml:space="preserve">(абзац введен </w:t>
      </w:r>
      <w:hyperlink r:id="rId1552">
        <w:r>
          <w:rPr>
            <w:color w:val="0000FF"/>
          </w:rPr>
          <w:t>Приказом</w:t>
        </w:r>
      </w:hyperlink>
      <w:r>
        <w:t xml:space="preserve"> Минфина России от 19.12.2014 N 157н; в ред. Приказов Минфина России от 16.12.2020 </w:t>
      </w:r>
      <w:hyperlink r:id="rId1553">
        <w:r>
          <w:rPr>
            <w:color w:val="0000FF"/>
          </w:rPr>
          <w:t>N 311н</w:t>
        </w:r>
      </w:hyperlink>
      <w:r>
        <w:t xml:space="preserve">, от 09.12.2022 </w:t>
      </w:r>
      <w:hyperlink r:id="rId1554">
        <w:r>
          <w:rPr>
            <w:color w:val="0000FF"/>
          </w:rPr>
          <w:t>N 186н</w:t>
        </w:r>
      </w:hyperlink>
      <w:r>
        <w:t>)</w:t>
      </w:r>
    </w:p>
    <w:p w:rsidR="002229EE" w:rsidRDefault="002229EE">
      <w:pPr>
        <w:pStyle w:val="ConsPlusNormal"/>
        <w:spacing w:before="220"/>
        <w:ind w:firstLine="540"/>
        <w:jc w:val="both"/>
      </w:pPr>
      <w:r>
        <w:t xml:space="preserve">Отчет </w:t>
      </w:r>
      <w:hyperlink w:anchor="P12719">
        <w:r>
          <w:rPr>
            <w:color w:val="0000FF"/>
          </w:rPr>
          <w:t>(ф. 0503151)</w:t>
        </w:r>
      </w:hyperlink>
      <w:r>
        <w:t xml:space="preserve"> по бюджету территориального государственного внебюджетного фонда представляется в соответствующий финансовый орган субъекта Российской Федерации.</w:t>
      </w:r>
    </w:p>
    <w:p w:rsidR="002229EE" w:rsidRDefault="002229EE">
      <w:pPr>
        <w:pStyle w:val="ConsPlusNormal"/>
        <w:jc w:val="both"/>
      </w:pPr>
      <w:r>
        <w:t xml:space="preserve">(абзац введен </w:t>
      </w:r>
      <w:hyperlink r:id="rId1555">
        <w:r>
          <w:rPr>
            <w:color w:val="0000FF"/>
          </w:rPr>
          <w:t>Приказом</w:t>
        </w:r>
      </w:hyperlink>
      <w:r>
        <w:t xml:space="preserve"> Минфина России от 19.12.2014 N 157н)</w:t>
      </w:r>
    </w:p>
    <w:p w:rsidR="002229EE" w:rsidRDefault="002229EE">
      <w:pPr>
        <w:pStyle w:val="ConsPlusNormal"/>
        <w:spacing w:before="220"/>
        <w:ind w:firstLine="540"/>
        <w:jc w:val="both"/>
      </w:pPr>
      <w:r>
        <w:t xml:space="preserve">227.1. Отчет </w:t>
      </w:r>
      <w:hyperlink w:anchor="P12719">
        <w:r>
          <w:rPr>
            <w:color w:val="0000FF"/>
          </w:rPr>
          <w:t>(ф. 0503151)</w:t>
        </w:r>
      </w:hyperlink>
      <w:r>
        <w:t xml:space="preserve"> ежемесячно формируется и представляется органом Федерального казначейства органу управления государственным внебюджетным фондом, территориальному органу государственного внебюджетного фонда, органу управления территориальным государственным внебюджетным фондом, казначейское обслуживание которого он осуществляет.</w:t>
      </w:r>
    </w:p>
    <w:p w:rsidR="002229EE" w:rsidRDefault="002229EE">
      <w:pPr>
        <w:pStyle w:val="ConsPlusNormal"/>
        <w:jc w:val="both"/>
      </w:pPr>
      <w:r>
        <w:t xml:space="preserve">(в ред. </w:t>
      </w:r>
      <w:hyperlink r:id="rId1556">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 xml:space="preserve">Сводный Отчет </w:t>
      </w:r>
      <w:hyperlink w:anchor="P12719">
        <w:r>
          <w:rPr>
            <w:color w:val="0000FF"/>
          </w:rPr>
          <w:t>(ф. 0503151)</w:t>
        </w:r>
      </w:hyperlink>
      <w:r>
        <w:t xml:space="preserve"> по территориальным органам государственного внебюджетного фонда представляется органом Федерального казначейства соответствующему органу управления государственным внебюджетным фондом.</w:t>
      </w:r>
    </w:p>
    <w:p w:rsidR="002229EE" w:rsidRDefault="002229EE">
      <w:pPr>
        <w:pStyle w:val="ConsPlusNormal"/>
        <w:jc w:val="both"/>
      </w:pPr>
      <w:r>
        <w:t xml:space="preserve">(в ред. </w:t>
      </w:r>
      <w:hyperlink r:id="rId1557">
        <w:r>
          <w:rPr>
            <w:color w:val="0000FF"/>
          </w:rPr>
          <w:t>Приказа</w:t>
        </w:r>
      </w:hyperlink>
      <w:r>
        <w:t xml:space="preserve"> Минфина России от 16.12.2020 N 311н)</w:t>
      </w:r>
    </w:p>
    <w:p w:rsidR="002229EE" w:rsidRDefault="002229EE">
      <w:pPr>
        <w:pStyle w:val="ConsPlusNormal"/>
        <w:jc w:val="both"/>
      </w:pPr>
      <w:r>
        <w:t xml:space="preserve">(п. 227.1 введен </w:t>
      </w:r>
      <w:hyperlink r:id="rId1558">
        <w:r>
          <w:rPr>
            <w:color w:val="0000FF"/>
          </w:rPr>
          <w:t>Приказом</w:t>
        </w:r>
      </w:hyperlink>
      <w:r>
        <w:t xml:space="preserve"> Минфина России от 19.12.2014 N 157н)</w:t>
      </w:r>
    </w:p>
    <w:p w:rsidR="002229EE" w:rsidRDefault="002229EE">
      <w:pPr>
        <w:pStyle w:val="ConsPlusNormal"/>
        <w:spacing w:before="220"/>
        <w:ind w:firstLine="540"/>
        <w:jc w:val="both"/>
      </w:pPr>
      <w:r>
        <w:t>228. Показатели отражаются в отчете в разрезе бюджетной деятельности (графа 4), деятельности со средствами, поступающими во временное распоряжение (графа 5) и итогового показателя (графа 6) - сумма граф 4, 5, соответственно по разделам отчета.</w:t>
      </w:r>
    </w:p>
    <w:p w:rsidR="002229EE" w:rsidRDefault="002229EE">
      <w:pPr>
        <w:pStyle w:val="ConsPlusNormal"/>
        <w:jc w:val="both"/>
      </w:pPr>
      <w:r>
        <w:t xml:space="preserve">(в ред. </w:t>
      </w:r>
      <w:hyperlink r:id="rId1559">
        <w:r>
          <w:rPr>
            <w:color w:val="0000FF"/>
          </w:rPr>
          <w:t>Приказа</w:t>
        </w:r>
      </w:hyperlink>
      <w:r>
        <w:t xml:space="preserve"> Минфина России от 26.10.2012 N 138н)</w:t>
      </w:r>
    </w:p>
    <w:p w:rsidR="002229EE" w:rsidRDefault="002229EE">
      <w:pPr>
        <w:pStyle w:val="ConsPlusNormal"/>
        <w:spacing w:before="220"/>
        <w:ind w:firstLine="540"/>
        <w:jc w:val="both"/>
      </w:pPr>
      <w:r>
        <w:t>229. Показатели отражаются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2229EE" w:rsidRDefault="002229EE">
      <w:pPr>
        <w:pStyle w:val="ConsPlusNormal"/>
        <w:spacing w:before="220"/>
        <w:ind w:firstLine="540"/>
        <w:jc w:val="both"/>
      </w:pPr>
      <w:r>
        <w:t xml:space="preserve">230. В Отчете </w:t>
      </w:r>
      <w:hyperlink w:anchor="P12719">
        <w:r>
          <w:rPr>
            <w:color w:val="0000FF"/>
          </w:rPr>
          <w:t>(ф. 0503151)</w:t>
        </w:r>
      </w:hyperlink>
      <w:r>
        <w:t xml:space="preserve"> приводится:</w:t>
      </w:r>
    </w:p>
    <w:p w:rsidR="002229EE" w:rsidRDefault="002229EE">
      <w:pPr>
        <w:pStyle w:val="ConsPlusNormal"/>
        <w:spacing w:before="220"/>
        <w:ind w:firstLine="540"/>
        <w:jc w:val="both"/>
      </w:pPr>
      <w:r>
        <w:t>в графе 1 отчета - наименование показателя по следующим разделам:</w:t>
      </w:r>
    </w:p>
    <w:p w:rsidR="002229EE" w:rsidRDefault="002229EE">
      <w:pPr>
        <w:pStyle w:val="ConsPlusNormal"/>
        <w:spacing w:before="220"/>
        <w:ind w:firstLine="540"/>
        <w:jc w:val="both"/>
      </w:pPr>
      <w:hyperlink w:anchor="P12742">
        <w:r>
          <w:rPr>
            <w:color w:val="0000FF"/>
          </w:rPr>
          <w:t>раздел 1</w:t>
        </w:r>
      </w:hyperlink>
      <w:r>
        <w:t xml:space="preserve"> - поступления по доходам;</w:t>
      </w:r>
    </w:p>
    <w:p w:rsidR="002229EE" w:rsidRDefault="002229EE">
      <w:pPr>
        <w:pStyle w:val="ConsPlusNormal"/>
        <w:spacing w:before="220"/>
        <w:ind w:firstLine="540"/>
        <w:jc w:val="both"/>
      </w:pPr>
      <w:hyperlink w:anchor="P12801">
        <w:r>
          <w:rPr>
            <w:color w:val="0000FF"/>
          </w:rPr>
          <w:t>раздел 2</w:t>
        </w:r>
      </w:hyperlink>
      <w:r>
        <w:t xml:space="preserve"> - выбытия по расходам;</w:t>
      </w:r>
    </w:p>
    <w:p w:rsidR="002229EE" w:rsidRDefault="002229EE">
      <w:pPr>
        <w:pStyle w:val="ConsPlusNormal"/>
        <w:spacing w:before="220"/>
        <w:ind w:firstLine="540"/>
        <w:jc w:val="both"/>
      </w:pPr>
      <w:hyperlink w:anchor="P13029">
        <w:r>
          <w:rPr>
            <w:color w:val="0000FF"/>
          </w:rPr>
          <w:t>раздел 3</w:t>
        </w:r>
      </w:hyperlink>
      <w:r>
        <w:t xml:space="preserve"> - поступления и выбытия источников финансирования дефицита бюджета, изменения остатков средств, поступления и выбытия по внутренним расчетам;</w:t>
      </w:r>
    </w:p>
    <w:p w:rsidR="002229EE" w:rsidRDefault="002229EE">
      <w:pPr>
        <w:pStyle w:val="ConsPlusNormal"/>
        <w:spacing w:before="220"/>
        <w:ind w:firstLine="540"/>
        <w:jc w:val="both"/>
      </w:pPr>
      <w:r>
        <w:lastRenderedPageBreak/>
        <w:t>в графе 2 - коды строк отчета;</w:t>
      </w:r>
    </w:p>
    <w:p w:rsidR="002229EE" w:rsidRDefault="002229EE">
      <w:pPr>
        <w:pStyle w:val="ConsPlusNormal"/>
        <w:spacing w:before="220"/>
        <w:ind w:firstLine="540"/>
        <w:jc w:val="both"/>
      </w:pPr>
      <w:r>
        <w:t>в графе 3 - коды бюджетной классификации Российской Федерации (классификации доходов, классификации расходов, классификации источников финансирования дефицита бюджета).</w:t>
      </w:r>
    </w:p>
    <w:p w:rsidR="002229EE" w:rsidRDefault="002229EE">
      <w:pPr>
        <w:pStyle w:val="ConsPlusNormal"/>
        <w:spacing w:before="220"/>
        <w:ind w:firstLine="540"/>
        <w:jc w:val="both"/>
      </w:pPr>
      <w:r>
        <w:t xml:space="preserve">По </w:t>
      </w:r>
      <w:hyperlink w:anchor="P13020">
        <w:r>
          <w:rPr>
            <w:color w:val="0000FF"/>
          </w:rPr>
          <w:t>строке 450</w:t>
        </w:r>
      </w:hyperlink>
      <w:r>
        <w:t xml:space="preserve"> граф 4, 5 отражается разница показателей </w:t>
      </w:r>
      <w:hyperlink w:anchor="P12756">
        <w:r>
          <w:rPr>
            <w:color w:val="0000FF"/>
          </w:rPr>
          <w:t>строки 010</w:t>
        </w:r>
      </w:hyperlink>
      <w:r>
        <w:t xml:space="preserve"> "Поступления по доходам - всего" и </w:t>
      </w:r>
      <w:hyperlink w:anchor="P12815">
        <w:r>
          <w:rPr>
            <w:color w:val="0000FF"/>
          </w:rPr>
          <w:t>строки 200</w:t>
        </w:r>
      </w:hyperlink>
      <w:r>
        <w:t xml:space="preserve"> "Выбытия на расходы - всего" граф 4, 5 соответственно.</w:t>
      </w:r>
    </w:p>
    <w:p w:rsidR="002229EE" w:rsidRDefault="002229EE">
      <w:pPr>
        <w:pStyle w:val="ConsPlusNormal"/>
        <w:jc w:val="both"/>
      </w:pPr>
      <w:r>
        <w:t xml:space="preserve">(в ред. </w:t>
      </w:r>
      <w:hyperlink r:id="rId1560">
        <w:r>
          <w:rPr>
            <w:color w:val="0000FF"/>
          </w:rPr>
          <w:t>Приказа</w:t>
        </w:r>
      </w:hyperlink>
      <w:r>
        <w:t xml:space="preserve"> Минфина России от 26.10.2012 N 138н)</w:t>
      </w:r>
    </w:p>
    <w:p w:rsidR="002229EE" w:rsidRDefault="002229EE">
      <w:pPr>
        <w:pStyle w:val="ConsPlusNormal"/>
        <w:spacing w:before="220"/>
        <w:ind w:firstLine="540"/>
        <w:jc w:val="both"/>
      </w:pPr>
      <w:r>
        <w:t>231. При формировании отчета показатели в графах 4, 5 отражаются на основании данных соответствующих счетов счета 030712000 "Расчеты по операциям бюджета на счетах органа, осуществляющего кассовое обслуживание", счета 030800000 "Внутренние расчеты по поступлениям", счета 030900000 "Внутренние расчеты по выбытиям", счета 021100000 "Внутренние расчеты по поступлениям", счета 021200000 "Внутренние расчеты по выбытиям" обслуживаемого бюджета нарастающим итогом с начала года.</w:t>
      </w:r>
    </w:p>
    <w:p w:rsidR="002229EE" w:rsidRDefault="002229EE">
      <w:pPr>
        <w:pStyle w:val="ConsPlusNormal"/>
        <w:jc w:val="both"/>
      </w:pPr>
      <w:r>
        <w:t xml:space="preserve">(в ред. </w:t>
      </w:r>
      <w:hyperlink r:id="rId1561">
        <w:r>
          <w:rPr>
            <w:color w:val="0000FF"/>
          </w:rPr>
          <w:t>Приказа</w:t>
        </w:r>
      </w:hyperlink>
      <w:r>
        <w:t xml:space="preserve"> Минфина России от 26.10.2012 N 138н)</w:t>
      </w:r>
    </w:p>
    <w:p w:rsidR="002229EE" w:rsidRDefault="002229EE">
      <w:pPr>
        <w:pStyle w:val="ConsPlusNormal"/>
        <w:spacing w:before="220"/>
        <w:ind w:firstLine="540"/>
        <w:jc w:val="both"/>
      </w:pPr>
      <w:r>
        <w:t xml:space="preserve">232. В </w:t>
      </w:r>
      <w:hyperlink w:anchor="P12742">
        <w:r>
          <w:rPr>
            <w:color w:val="0000FF"/>
          </w:rPr>
          <w:t>разделе 1</w:t>
        </w:r>
      </w:hyperlink>
      <w:r>
        <w:t xml:space="preserve"> "Поступления по доходам" отражаются данные по кассовым поступлениям доходов бюджета и возвратам доходов бюджета, произведенным по счету финансового органа, открытому в органе Федерального казначейства:</w:t>
      </w:r>
    </w:p>
    <w:p w:rsidR="002229EE" w:rsidRDefault="002229EE">
      <w:pPr>
        <w:pStyle w:val="ConsPlusNormal"/>
        <w:jc w:val="both"/>
      </w:pPr>
      <w:r>
        <w:t xml:space="preserve">(в ред. </w:t>
      </w:r>
      <w:hyperlink r:id="rId1562">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в графе 4 - на основании данных по соответствующим счетам счета 030712000 "Расчеты по операциям бюджета на счетах органа, осуществляющего кассовое обслуживание";</w:t>
      </w:r>
    </w:p>
    <w:p w:rsidR="002229EE" w:rsidRDefault="002229EE">
      <w:pPr>
        <w:pStyle w:val="ConsPlusNormal"/>
        <w:jc w:val="both"/>
      </w:pPr>
      <w:r>
        <w:t xml:space="preserve">(в ред. Приказов Минфина России от 26.10.2012 </w:t>
      </w:r>
      <w:hyperlink r:id="rId1563">
        <w:r>
          <w:rPr>
            <w:color w:val="0000FF"/>
          </w:rPr>
          <w:t>N 138н</w:t>
        </w:r>
      </w:hyperlink>
      <w:r>
        <w:t xml:space="preserve">, от 31.12.2015 </w:t>
      </w:r>
      <w:hyperlink r:id="rId1564">
        <w:r>
          <w:rPr>
            <w:color w:val="0000FF"/>
          </w:rPr>
          <w:t>N 229н</w:t>
        </w:r>
      </w:hyperlink>
      <w:r>
        <w:t>)</w:t>
      </w:r>
    </w:p>
    <w:p w:rsidR="002229EE" w:rsidRDefault="002229EE">
      <w:pPr>
        <w:pStyle w:val="ConsPlusNormal"/>
        <w:spacing w:before="220"/>
        <w:ind w:firstLine="540"/>
        <w:jc w:val="both"/>
      </w:pPr>
      <w:r>
        <w:t xml:space="preserve">графа 5 </w:t>
      </w:r>
      <w:hyperlink w:anchor="P12756">
        <w:r>
          <w:rPr>
            <w:color w:val="0000FF"/>
          </w:rPr>
          <w:t>раздела</w:t>
        </w:r>
      </w:hyperlink>
      <w:r>
        <w:t xml:space="preserve"> "Поступления по доходам" не заполняется.</w:t>
      </w:r>
    </w:p>
    <w:p w:rsidR="002229EE" w:rsidRDefault="002229EE">
      <w:pPr>
        <w:pStyle w:val="ConsPlusNormal"/>
        <w:jc w:val="both"/>
      </w:pPr>
      <w:r>
        <w:t xml:space="preserve">(в ред. </w:t>
      </w:r>
      <w:hyperlink r:id="rId1565">
        <w:r>
          <w:rPr>
            <w:color w:val="0000FF"/>
          </w:rPr>
          <w:t>Приказа</w:t>
        </w:r>
      </w:hyperlink>
      <w:r>
        <w:t xml:space="preserve"> Минфина России от 31.12.2015 N 229н)</w:t>
      </w:r>
    </w:p>
    <w:p w:rsidR="002229EE" w:rsidRDefault="002229EE">
      <w:pPr>
        <w:pStyle w:val="ConsPlusNormal"/>
        <w:spacing w:before="220"/>
        <w:ind w:firstLine="540"/>
        <w:jc w:val="both"/>
      </w:pPr>
      <w:r>
        <w:t xml:space="preserve">233. В </w:t>
      </w:r>
      <w:hyperlink w:anchor="P12801">
        <w:r>
          <w:rPr>
            <w:color w:val="0000FF"/>
          </w:rPr>
          <w:t>разделе 2</w:t>
        </w:r>
      </w:hyperlink>
      <w:r>
        <w:t xml:space="preserve"> "Выбытия на расходы" отражаются данные по кассовым выбытиям на расходы бюджета и их возвратам, произведенным по счету финансового органа, открытому в органе Федерального казначейства:</w:t>
      </w:r>
    </w:p>
    <w:p w:rsidR="002229EE" w:rsidRDefault="002229EE">
      <w:pPr>
        <w:pStyle w:val="ConsPlusNormal"/>
        <w:jc w:val="both"/>
      </w:pPr>
      <w:r>
        <w:t xml:space="preserve">(в ред. </w:t>
      </w:r>
      <w:hyperlink r:id="rId1566">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в графе 4 - на основании данных по соответствующим счетам счета 030712000 "Расчеты по операциям бюджета на счетах органа, осуществляющего кассовое обслуживание";</w:t>
      </w:r>
    </w:p>
    <w:p w:rsidR="002229EE" w:rsidRDefault="002229EE">
      <w:pPr>
        <w:pStyle w:val="ConsPlusNormal"/>
        <w:jc w:val="both"/>
      </w:pPr>
      <w:r>
        <w:t xml:space="preserve">(в ред. Приказов Минфина России от 26.10.2012 </w:t>
      </w:r>
      <w:hyperlink r:id="rId1567">
        <w:r>
          <w:rPr>
            <w:color w:val="0000FF"/>
          </w:rPr>
          <w:t>N 138н</w:t>
        </w:r>
      </w:hyperlink>
      <w:r>
        <w:t xml:space="preserve">, от 31.12.2015 </w:t>
      </w:r>
      <w:hyperlink r:id="rId1568">
        <w:r>
          <w:rPr>
            <w:color w:val="0000FF"/>
          </w:rPr>
          <w:t>N 229н</w:t>
        </w:r>
      </w:hyperlink>
      <w:r>
        <w:t>)</w:t>
      </w:r>
    </w:p>
    <w:p w:rsidR="002229EE" w:rsidRDefault="002229EE">
      <w:pPr>
        <w:pStyle w:val="ConsPlusNormal"/>
        <w:spacing w:before="220"/>
        <w:ind w:firstLine="540"/>
        <w:jc w:val="both"/>
      </w:pPr>
      <w:r>
        <w:t xml:space="preserve">графа 5 </w:t>
      </w:r>
      <w:hyperlink w:anchor="P12815">
        <w:r>
          <w:rPr>
            <w:color w:val="0000FF"/>
          </w:rPr>
          <w:t>раздела</w:t>
        </w:r>
      </w:hyperlink>
      <w:r>
        <w:t xml:space="preserve"> "Выбытия на расходы" не заполняется.</w:t>
      </w:r>
    </w:p>
    <w:p w:rsidR="002229EE" w:rsidRDefault="002229EE">
      <w:pPr>
        <w:pStyle w:val="ConsPlusNormal"/>
        <w:jc w:val="both"/>
      </w:pPr>
      <w:r>
        <w:t xml:space="preserve">(в ред. </w:t>
      </w:r>
      <w:hyperlink r:id="rId1569">
        <w:r>
          <w:rPr>
            <w:color w:val="0000FF"/>
          </w:rPr>
          <w:t>Приказа</w:t>
        </w:r>
      </w:hyperlink>
      <w:r>
        <w:t xml:space="preserve"> Минфина России от 26.10.2012 N 138н)</w:t>
      </w:r>
    </w:p>
    <w:p w:rsidR="002229EE" w:rsidRDefault="002229EE">
      <w:pPr>
        <w:pStyle w:val="ConsPlusNormal"/>
        <w:spacing w:before="220"/>
        <w:ind w:firstLine="540"/>
        <w:jc w:val="both"/>
      </w:pPr>
      <w:r>
        <w:t xml:space="preserve">234. В </w:t>
      </w:r>
      <w:hyperlink w:anchor="P13044">
        <w:r>
          <w:rPr>
            <w:color w:val="0000FF"/>
          </w:rPr>
          <w:t>разделе</w:t>
        </w:r>
      </w:hyperlink>
      <w:r>
        <w:t xml:space="preserve"> "Источники финансирования дефицита" отражаются данные по кассовым поступлениям и выбытиям источников финансирования дефицита бюджета, произведенным по счету финансового органа, открытому в органе Федерального казначейства.</w:t>
      </w:r>
    </w:p>
    <w:p w:rsidR="002229EE" w:rsidRDefault="002229EE">
      <w:pPr>
        <w:pStyle w:val="ConsPlusNormal"/>
        <w:jc w:val="both"/>
      </w:pPr>
      <w:r>
        <w:t xml:space="preserve">(в ред. </w:t>
      </w:r>
      <w:hyperlink r:id="rId1570">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в графе 4 - на основании данных по соответствующим аналитическим счетам счета 030712000 "Расчеты по операциям бюджета на счетах органа, осуществляющего кассовое обслуживание" (по счетам 030712171, 030712410, 030712510, 030712620, 030712630, 030712640, 030712710, 030712720 - кредитовый остаток отражается в положительном значении, по счетам 030712171, 030712310, 030712520, 030712540, 030712550, 030712610, 030712810, 030712820 - дебетовый остаток отражается в отрицательном значении);</w:t>
      </w:r>
    </w:p>
    <w:p w:rsidR="002229EE" w:rsidRDefault="002229EE">
      <w:pPr>
        <w:pStyle w:val="ConsPlusNormal"/>
        <w:jc w:val="both"/>
      </w:pPr>
      <w:r>
        <w:t xml:space="preserve">(в ред. </w:t>
      </w:r>
      <w:hyperlink r:id="rId1571">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графе 4 - на основании данных по соответствующим аналитическим счетам счета 030712000 "Расчеты по операциям бюджета на счетах органа, осуществляющего кассовое обслуживание" </w:t>
      </w:r>
      <w:r>
        <w:lastRenderedPageBreak/>
        <w:t>(кредитовый остаток отражается в положительном значении, дебетовый остаток отражается в отрицательном значении);</w:t>
      </w:r>
    </w:p>
    <w:p w:rsidR="002229EE" w:rsidRDefault="002229EE">
      <w:pPr>
        <w:pStyle w:val="ConsPlusNormal"/>
        <w:jc w:val="both"/>
      </w:pPr>
      <w:r>
        <w:t xml:space="preserve">(в ред. </w:t>
      </w:r>
      <w:hyperlink r:id="rId1572">
        <w:r>
          <w:rPr>
            <w:color w:val="0000FF"/>
          </w:rPr>
          <w:t>Приказа</w:t>
        </w:r>
      </w:hyperlink>
      <w:r>
        <w:t xml:space="preserve"> Минфина России от 31.12.2015 N 229н)</w:t>
      </w:r>
    </w:p>
    <w:p w:rsidR="002229EE" w:rsidRDefault="002229EE">
      <w:pPr>
        <w:pStyle w:val="ConsPlusNormal"/>
        <w:spacing w:before="220"/>
        <w:ind w:firstLine="540"/>
        <w:jc w:val="both"/>
      </w:pPr>
      <w:r>
        <w:t>в графе 5 - на основании данных по счету 330712000 "Расчеты по операциям бюджета на счетах органа, осуществляющего кассовое обслуживание", номер которого содержит: в разрядах с 1 по 3 - код главы по БК, в разрядах с 4 по 17 - нули.</w:t>
      </w:r>
    </w:p>
    <w:p w:rsidR="002229EE" w:rsidRDefault="002229EE">
      <w:pPr>
        <w:pStyle w:val="ConsPlusNormal"/>
        <w:jc w:val="both"/>
      </w:pPr>
      <w:r>
        <w:t xml:space="preserve">(в ред. </w:t>
      </w:r>
      <w:hyperlink r:id="rId1573">
        <w:r>
          <w:rPr>
            <w:color w:val="0000FF"/>
          </w:rPr>
          <w:t>Приказа</w:t>
        </w:r>
      </w:hyperlink>
      <w:r>
        <w:t xml:space="preserve"> Минфина России от 31.12.2015 N 229н)</w:t>
      </w:r>
    </w:p>
    <w:p w:rsidR="002229EE" w:rsidRDefault="002229EE">
      <w:pPr>
        <w:pStyle w:val="ConsPlusNormal"/>
        <w:spacing w:before="220"/>
        <w:ind w:firstLine="540"/>
        <w:jc w:val="both"/>
      </w:pPr>
      <w:hyperlink w:anchor="P13044">
        <w:r>
          <w:rPr>
            <w:color w:val="0000FF"/>
          </w:rPr>
          <w:t>Строка 500</w:t>
        </w:r>
      </w:hyperlink>
      <w:r>
        <w:t xml:space="preserve"> отражает сумму показателей по </w:t>
      </w:r>
      <w:hyperlink w:anchor="P13056">
        <w:r>
          <w:rPr>
            <w:color w:val="0000FF"/>
          </w:rPr>
          <w:t>строкам 520</w:t>
        </w:r>
      </w:hyperlink>
      <w:r>
        <w:t xml:space="preserve">, </w:t>
      </w:r>
      <w:hyperlink w:anchor="P13098">
        <w:r>
          <w:rPr>
            <w:color w:val="0000FF"/>
          </w:rPr>
          <w:t>620</w:t>
        </w:r>
      </w:hyperlink>
      <w:r>
        <w:t xml:space="preserve">, </w:t>
      </w:r>
      <w:hyperlink w:anchor="P13116">
        <w:r>
          <w:rPr>
            <w:color w:val="0000FF"/>
          </w:rPr>
          <w:t>700</w:t>
        </w:r>
      </w:hyperlink>
      <w:r>
        <w:t xml:space="preserve">, </w:t>
      </w:r>
      <w:hyperlink w:anchor="P13146">
        <w:r>
          <w:rPr>
            <w:color w:val="0000FF"/>
          </w:rPr>
          <w:t>800</w:t>
        </w:r>
      </w:hyperlink>
      <w:r>
        <w:t>.</w:t>
      </w:r>
    </w:p>
    <w:p w:rsidR="002229EE" w:rsidRDefault="002229EE">
      <w:pPr>
        <w:pStyle w:val="ConsPlusNormal"/>
        <w:spacing w:before="220"/>
        <w:ind w:firstLine="540"/>
        <w:jc w:val="both"/>
      </w:pPr>
      <w:hyperlink w:anchor="P13116">
        <w:r>
          <w:rPr>
            <w:color w:val="0000FF"/>
          </w:rPr>
          <w:t>Строка 700</w:t>
        </w:r>
      </w:hyperlink>
      <w:r>
        <w:t xml:space="preserve"> в графах 4, 5 отражает сумму показателей по </w:t>
      </w:r>
      <w:hyperlink w:anchor="P13122">
        <w:r>
          <w:rPr>
            <w:color w:val="0000FF"/>
          </w:rPr>
          <w:t>строке 710</w:t>
        </w:r>
      </w:hyperlink>
      <w:r>
        <w:t xml:space="preserve"> и </w:t>
      </w:r>
      <w:hyperlink w:anchor="P13134">
        <w:r>
          <w:rPr>
            <w:color w:val="0000FF"/>
          </w:rPr>
          <w:t>720</w:t>
        </w:r>
      </w:hyperlink>
      <w:r>
        <w:t>.</w:t>
      </w:r>
    </w:p>
    <w:p w:rsidR="002229EE" w:rsidRDefault="002229EE">
      <w:pPr>
        <w:pStyle w:val="ConsPlusNormal"/>
        <w:jc w:val="both"/>
      </w:pPr>
      <w:r>
        <w:t xml:space="preserve">(в ред. </w:t>
      </w:r>
      <w:hyperlink r:id="rId1574">
        <w:r>
          <w:rPr>
            <w:color w:val="0000FF"/>
          </w:rPr>
          <w:t>Приказа</w:t>
        </w:r>
      </w:hyperlink>
      <w:r>
        <w:t xml:space="preserve"> Минфина России от 26.10.2012 N 138н)</w:t>
      </w:r>
    </w:p>
    <w:p w:rsidR="002229EE" w:rsidRDefault="002229EE">
      <w:pPr>
        <w:pStyle w:val="ConsPlusNormal"/>
        <w:spacing w:before="220"/>
        <w:ind w:firstLine="540"/>
        <w:jc w:val="both"/>
      </w:pPr>
      <w:hyperlink w:anchor="P13122">
        <w:r>
          <w:rPr>
            <w:color w:val="0000FF"/>
          </w:rPr>
          <w:t>Строка 710</w:t>
        </w:r>
      </w:hyperlink>
      <w:r>
        <w:t xml:space="preserve"> в графах 4, 5 формируется на основании данных по счетам 020312510 "Поступления средств бюджета на счетах органа, осуществляющего кассовое обслуживание", 020322510 "Поступления средств бюджета на счета органа, осуществляющего кассовое обслуживание, в пути", за исключением данных по поступлениям, отражаемым в корреспонденции с кредитом счета 020322610 "Выбытия средств со счетов бюджета органа, осуществляющего кассовое обслуживание, в пути". Данные отражаются в отрицательном значении.</w:t>
      </w:r>
    </w:p>
    <w:p w:rsidR="002229EE" w:rsidRDefault="002229EE">
      <w:pPr>
        <w:pStyle w:val="ConsPlusNormal"/>
        <w:jc w:val="both"/>
      </w:pPr>
      <w:r>
        <w:t xml:space="preserve">(в ред. </w:t>
      </w:r>
      <w:hyperlink r:id="rId1575">
        <w:r>
          <w:rPr>
            <w:color w:val="0000FF"/>
          </w:rPr>
          <w:t>Приказа</w:t>
        </w:r>
      </w:hyperlink>
      <w:r>
        <w:t xml:space="preserve"> Минфина России от 26.10.2012 N 138н)</w:t>
      </w:r>
    </w:p>
    <w:p w:rsidR="002229EE" w:rsidRDefault="002229EE">
      <w:pPr>
        <w:pStyle w:val="ConsPlusNormal"/>
        <w:spacing w:before="220"/>
        <w:ind w:firstLine="540"/>
        <w:jc w:val="both"/>
      </w:pPr>
      <w:hyperlink w:anchor="P13134">
        <w:r>
          <w:rPr>
            <w:color w:val="0000FF"/>
          </w:rPr>
          <w:t>Строка 720</w:t>
        </w:r>
      </w:hyperlink>
      <w:r>
        <w:t xml:space="preserve"> в графах 4, 5 формируется на основании данных по счету 020312610 "Выбытия средств бюджета со счетов органа, осуществляющего кассовое обслуживание". Данные отражаются в положительном значении.</w:t>
      </w:r>
    </w:p>
    <w:p w:rsidR="002229EE" w:rsidRDefault="002229EE">
      <w:pPr>
        <w:pStyle w:val="ConsPlusNormal"/>
        <w:jc w:val="both"/>
      </w:pPr>
      <w:r>
        <w:t xml:space="preserve">(в ред. </w:t>
      </w:r>
      <w:hyperlink r:id="rId1576">
        <w:r>
          <w:rPr>
            <w:color w:val="0000FF"/>
          </w:rPr>
          <w:t>Приказа</w:t>
        </w:r>
      </w:hyperlink>
      <w:r>
        <w:t xml:space="preserve"> Минфина России от 26.10.2012 N 138н)</w:t>
      </w:r>
    </w:p>
    <w:p w:rsidR="002229EE" w:rsidRDefault="002229EE">
      <w:pPr>
        <w:pStyle w:val="ConsPlusNormal"/>
        <w:spacing w:before="220"/>
        <w:ind w:firstLine="540"/>
        <w:jc w:val="both"/>
      </w:pPr>
      <w:hyperlink w:anchor="P13146">
        <w:r>
          <w:rPr>
            <w:color w:val="0000FF"/>
          </w:rPr>
          <w:t>Строка 800</w:t>
        </w:r>
      </w:hyperlink>
      <w:r>
        <w:t xml:space="preserve"> в графах 4, 5 отражает сумму показателей </w:t>
      </w:r>
      <w:hyperlink w:anchor="P13152">
        <w:r>
          <w:rPr>
            <w:color w:val="0000FF"/>
          </w:rPr>
          <w:t>строк 825</w:t>
        </w:r>
      </w:hyperlink>
      <w:r>
        <w:t xml:space="preserve"> и </w:t>
      </w:r>
      <w:hyperlink w:anchor="P13158">
        <w:r>
          <w:rPr>
            <w:color w:val="0000FF"/>
          </w:rPr>
          <w:t>826</w:t>
        </w:r>
      </w:hyperlink>
      <w:r>
        <w:t>.</w:t>
      </w:r>
    </w:p>
    <w:p w:rsidR="002229EE" w:rsidRDefault="002229EE">
      <w:pPr>
        <w:pStyle w:val="ConsPlusNormal"/>
        <w:jc w:val="both"/>
      </w:pPr>
      <w:r>
        <w:t xml:space="preserve">(в ред. </w:t>
      </w:r>
      <w:hyperlink r:id="rId1577">
        <w:r>
          <w:rPr>
            <w:color w:val="0000FF"/>
          </w:rPr>
          <w:t>Приказа</w:t>
        </w:r>
      </w:hyperlink>
      <w:r>
        <w:t xml:space="preserve"> Минфина России от 26.10.2012 N 138н)</w:t>
      </w:r>
    </w:p>
    <w:p w:rsidR="002229EE" w:rsidRDefault="002229EE">
      <w:pPr>
        <w:pStyle w:val="ConsPlusNormal"/>
        <w:spacing w:before="220"/>
        <w:ind w:firstLine="540"/>
        <w:jc w:val="both"/>
      </w:pPr>
      <w:hyperlink w:anchor="P13152">
        <w:r>
          <w:rPr>
            <w:color w:val="0000FF"/>
          </w:rPr>
          <w:t>Строка 825</w:t>
        </w:r>
      </w:hyperlink>
      <w:r>
        <w:t xml:space="preserve"> в графах 4, 5 формируется на основании данных по кодам счетов 030800000 "Внутренние расчеты по поступлениям" и 030900000 "Внутренние расчеты по выбытиям" в объеме операций по внутренним расчетам по поступлениям и выбытиям между органами Федерального казначейства. Кредитовый остаток по счету отражается в положительном значении.</w:t>
      </w:r>
    </w:p>
    <w:p w:rsidR="002229EE" w:rsidRDefault="002229EE">
      <w:pPr>
        <w:pStyle w:val="ConsPlusNormal"/>
        <w:jc w:val="both"/>
      </w:pPr>
      <w:r>
        <w:t xml:space="preserve">(в ред. Приказов Минфина России от 26.10.2012 </w:t>
      </w:r>
      <w:hyperlink r:id="rId1578">
        <w:r>
          <w:rPr>
            <w:color w:val="0000FF"/>
          </w:rPr>
          <w:t>N 138н</w:t>
        </w:r>
      </w:hyperlink>
      <w:r>
        <w:t xml:space="preserve">, от 16.12.2020 </w:t>
      </w:r>
      <w:hyperlink r:id="rId1579">
        <w:r>
          <w:rPr>
            <w:color w:val="0000FF"/>
          </w:rPr>
          <w:t>N 311н</w:t>
        </w:r>
      </w:hyperlink>
      <w:r>
        <w:t>)</w:t>
      </w:r>
    </w:p>
    <w:p w:rsidR="002229EE" w:rsidRDefault="002229EE">
      <w:pPr>
        <w:pStyle w:val="ConsPlusNormal"/>
        <w:spacing w:before="220"/>
        <w:ind w:firstLine="540"/>
        <w:jc w:val="both"/>
      </w:pPr>
      <w:hyperlink w:anchor="P13158">
        <w:r>
          <w:rPr>
            <w:color w:val="0000FF"/>
          </w:rPr>
          <w:t>Строка 826</w:t>
        </w:r>
      </w:hyperlink>
      <w:r>
        <w:t xml:space="preserve"> в графах 4, 5 формируется на основании данных по кодам счетов 021100000 "Внутренние расчеты по поступлениям" и 021200000 "Внутренние расчеты по выбытиям" в объеме кассовых выбытий по операциям внутренних расчетов по поступлениям и выбытиям между органами Федерального казначейства. Дебетовый остаток по счету отражается в отрицательном значении.</w:t>
      </w:r>
    </w:p>
    <w:p w:rsidR="002229EE" w:rsidRDefault="002229EE">
      <w:pPr>
        <w:pStyle w:val="ConsPlusNormal"/>
        <w:jc w:val="both"/>
      </w:pPr>
      <w:r>
        <w:t xml:space="preserve">(в ред. Приказов Минфина России от 26.10.2012 </w:t>
      </w:r>
      <w:hyperlink r:id="rId1580">
        <w:r>
          <w:rPr>
            <w:color w:val="0000FF"/>
          </w:rPr>
          <w:t>N 138н</w:t>
        </w:r>
      </w:hyperlink>
      <w:r>
        <w:t xml:space="preserve">, от 16.12.2020 </w:t>
      </w:r>
      <w:hyperlink r:id="rId1581">
        <w:r>
          <w:rPr>
            <w:color w:val="0000FF"/>
          </w:rPr>
          <w:t>N 311н</w:t>
        </w:r>
      </w:hyperlink>
      <w:r>
        <w:t>)</w:t>
      </w:r>
    </w:p>
    <w:p w:rsidR="002229EE" w:rsidRDefault="002229EE">
      <w:pPr>
        <w:pStyle w:val="ConsPlusNormal"/>
        <w:ind w:firstLine="540"/>
        <w:jc w:val="both"/>
      </w:pPr>
    </w:p>
    <w:p w:rsidR="002229EE" w:rsidRDefault="002229EE">
      <w:pPr>
        <w:pStyle w:val="ConsPlusTitle"/>
        <w:jc w:val="center"/>
        <w:outlineLvl w:val="3"/>
      </w:pPr>
      <w:r>
        <w:t>Консолидированный отчет о кассовых поступлениях и выбытиях</w:t>
      </w:r>
    </w:p>
    <w:p w:rsidR="002229EE" w:rsidRDefault="002229EE">
      <w:pPr>
        <w:pStyle w:val="ConsPlusTitle"/>
        <w:jc w:val="center"/>
      </w:pPr>
      <w:hyperlink w:anchor="P13177">
        <w:r>
          <w:rPr>
            <w:color w:val="0000FF"/>
          </w:rPr>
          <w:t>(ф. 0503152)</w:t>
        </w:r>
      </w:hyperlink>
    </w:p>
    <w:p w:rsidR="002229EE" w:rsidRDefault="002229EE">
      <w:pPr>
        <w:pStyle w:val="ConsPlusNormal"/>
        <w:ind w:firstLine="540"/>
        <w:jc w:val="both"/>
      </w:pPr>
    </w:p>
    <w:p w:rsidR="002229EE" w:rsidRDefault="002229EE">
      <w:pPr>
        <w:pStyle w:val="ConsPlusNormal"/>
        <w:ind w:firstLine="540"/>
        <w:jc w:val="both"/>
      </w:pPr>
      <w:r>
        <w:t xml:space="preserve">235. Консолидированный отчет о кассовых поступлениях и выбытиях </w:t>
      </w:r>
      <w:hyperlink w:anchor="P13177">
        <w:r>
          <w:rPr>
            <w:color w:val="0000FF"/>
          </w:rPr>
          <w:t>(ф. 0503152)</w:t>
        </w:r>
      </w:hyperlink>
      <w:r>
        <w:t xml:space="preserve"> (далее в целях настоящей Инструкции - Отчет (ф. 0503152) формируется ежемесячно органом Федерального казначейства и представляется в вышестоящий орган Федерального казначейства и в финансовый орган, уполномоченный на формирование бюджетной отчетности соответствующего консолидированного бюджета бюджетной системы Российской Федерации.</w:t>
      </w:r>
    </w:p>
    <w:p w:rsidR="002229EE" w:rsidRDefault="002229EE">
      <w:pPr>
        <w:pStyle w:val="ConsPlusNormal"/>
        <w:jc w:val="both"/>
      </w:pPr>
      <w:r>
        <w:t xml:space="preserve">(в ред. </w:t>
      </w:r>
      <w:hyperlink r:id="rId1582">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 xml:space="preserve">Отчет </w:t>
      </w:r>
      <w:hyperlink w:anchor="P13177">
        <w:r>
          <w:rPr>
            <w:color w:val="0000FF"/>
          </w:rPr>
          <w:t>(ф. 0503152)</w:t>
        </w:r>
      </w:hyperlink>
      <w:r>
        <w:t xml:space="preserve"> по каждому консолидированному бюджету городского округа с внутригородским делением, муниципального района, входящему в состав соответствующего </w:t>
      </w:r>
      <w:r>
        <w:lastRenderedPageBreak/>
        <w:t>консолидированного бюджета субъекта Российской Федерации, представляется органом Федерального казначейства в финансовый орган, уполномоченный на формирование отчетности об исполнении указанного консолидированного бюджета субъекта Российской Федерации.</w:t>
      </w:r>
    </w:p>
    <w:p w:rsidR="002229EE" w:rsidRDefault="002229EE">
      <w:pPr>
        <w:pStyle w:val="ConsPlusNormal"/>
        <w:jc w:val="both"/>
      </w:pPr>
      <w:r>
        <w:t xml:space="preserve">(абзац введен </w:t>
      </w:r>
      <w:hyperlink r:id="rId1583">
        <w:r>
          <w:rPr>
            <w:color w:val="0000FF"/>
          </w:rPr>
          <w:t>Приказом</w:t>
        </w:r>
      </w:hyperlink>
      <w:r>
        <w:t xml:space="preserve"> Минфина России от 19.12.2014 N 157н; в ред. Приказов Минфина России от 31.12.2015 </w:t>
      </w:r>
      <w:hyperlink r:id="rId1584">
        <w:r>
          <w:rPr>
            <w:color w:val="0000FF"/>
          </w:rPr>
          <w:t>N 229н</w:t>
        </w:r>
      </w:hyperlink>
      <w:r>
        <w:t xml:space="preserve">, от 16.12.2020 </w:t>
      </w:r>
      <w:hyperlink r:id="rId1585">
        <w:r>
          <w:rPr>
            <w:color w:val="0000FF"/>
          </w:rPr>
          <w:t>N 311н</w:t>
        </w:r>
      </w:hyperlink>
      <w:r>
        <w:t>)</w:t>
      </w:r>
    </w:p>
    <w:p w:rsidR="002229EE" w:rsidRDefault="002229EE">
      <w:pPr>
        <w:pStyle w:val="ConsPlusNormal"/>
        <w:spacing w:before="220"/>
        <w:ind w:firstLine="540"/>
        <w:jc w:val="both"/>
      </w:pPr>
      <w:r>
        <w:t xml:space="preserve">236. Показатели Отчета </w:t>
      </w:r>
      <w:hyperlink w:anchor="P13177">
        <w:r>
          <w:rPr>
            <w:color w:val="0000FF"/>
          </w:rPr>
          <w:t>(ф. 0503152)</w:t>
        </w:r>
      </w:hyperlink>
      <w:r>
        <w:t xml:space="preserve"> отражаются на основании показателей графы 4 Отчетов </w:t>
      </w:r>
      <w:hyperlink w:anchor="P12719">
        <w:r>
          <w:rPr>
            <w:color w:val="0000FF"/>
          </w:rPr>
          <w:t>(ф. 0503151)</w:t>
        </w:r>
      </w:hyperlink>
      <w:r>
        <w:t xml:space="preserve"> в разрезе данных по бюджетам, включаемым в соответствующий консолидированный бюджет: данных по бюджету субъекта Российской Федерации, федеральной территории "Сириус" </w:t>
      </w:r>
      <w:hyperlink w:anchor="P13226">
        <w:r>
          <w:rPr>
            <w:color w:val="0000FF"/>
          </w:rPr>
          <w:t>(графа 4)</w:t>
        </w:r>
      </w:hyperlink>
      <w:r>
        <w:t xml:space="preserve">, данных по бюджетам внутригородских муниципальных образований городов федерального значения </w:t>
      </w:r>
      <w:hyperlink w:anchor="P13227">
        <w:r>
          <w:rPr>
            <w:color w:val="0000FF"/>
          </w:rPr>
          <w:t>(графа 5)</w:t>
        </w:r>
      </w:hyperlink>
      <w:r>
        <w:t xml:space="preserve">, данных по бюджетам муниципальных округов </w:t>
      </w:r>
      <w:hyperlink w:anchor="P13228">
        <w:r>
          <w:rPr>
            <w:color w:val="0000FF"/>
          </w:rPr>
          <w:t>(графа 6)</w:t>
        </w:r>
      </w:hyperlink>
      <w:r>
        <w:t xml:space="preserve">, данных по бюджетам городских округов, г. Байконур Республики Казахстан </w:t>
      </w:r>
      <w:hyperlink w:anchor="P13229">
        <w:r>
          <w:rPr>
            <w:color w:val="0000FF"/>
          </w:rPr>
          <w:t>(графа 7)</w:t>
        </w:r>
      </w:hyperlink>
      <w:r>
        <w:t xml:space="preserve">, данных по бюджетам городских округов с внутригородским делением </w:t>
      </w:r>
      <w:hyperlink w:anchor="P13230">
        <w:r>
          <w:rPr>
            <w:color w:val="0000FF"/>
          </w:rPr>
          <w:t>(графа 8)</w:t>
        </w:r>
      </w:hyperlink>
      <w:r>
        <w:t xml:space="preserve">, данных по бюджетам внутригородских районов </w:t>
      </w:r>
      <w:hyperlink w:anchor="P13231">
        <w:r>
          <w:rPr>
            <w:color w:val="0000FF"/>
          </w:rPr>
          <w:t>(графа 9)</w:t>
        </w:r>
      </w:hyperlink>
      <w:r>
        <w:t xml:space="preserve">, данных по бюджетам муниципальных районов </w:t>
      </w:r>
      <w:hyperlink w:anchor="P13232">
        <w:r>
          <w:rPr>
            <w:color w:val="0000FF"/>
          </w:rPr>
          <w:t>(графа 10)</w:t>
        </w:r>
      </w:hyperlink>
      <w:r>
        <w:t xml:space="preserve">, данных по бюджетам городских поселений </w:t>
      </w:r>
      <w:hyperlink w:anchor="P13233">
        <w:r>
          <w:rPr>
            <w:color w:val="0000FF"/>
          </w:rPr>
          <w:t>(графа 11)</w:t>
        </w:r>
      </w:hyperlink>
      <w:r>
        <w:t xml:space="preserve">, данных по бюджетам сельских поселений </w:t>
      </w:r>
      <w:hyperlink w:anchor="P13234">
        <w:r>
          <w:rPr>
            <w:color w:val="0000FF"/>
          </w:rPr>
          <w:t>(графа 12)</w:t>
        </w:r>
      </w:hyperlink>
      <w:r>
        <w:t xml:space="preserve">, данных по бюджетам территориальных государственных внебюджетных фондов </w:t>
      </w:r>
      <w:hyperlink w:anchor="P13235">
        <w:r>
          <w:rPr>
            <w:color w:val="0000FF"/>
          </w:rPr>
          <w:t>(графа 13)</w:t>
        </w:r>
      </w:hyperlink>
      <w:r>
        <w:t xml:space="preserve"> и итоговых данных </w:t>
      </w:r>
      <w:hyperlink w:anchor="P13236">
        <w:r>
          <w:rPr>
            <w:color w:val="0000FF"/>
          </w:rPr>
          <w:t>(графа 14)</w:t>
        </w:r>
      </w:hyperlink>
      <w:r>
        <w:t xml:space="preserve"> - сумма </w:t>
      </w:r>
      <w:hyperlink w:anchor="P13226">
        <w:r>
          <w:rPr>
            <w:color w:val="0000FF"/>
          </w:rPr>
          <w:t>граф 4</w:t>
        </w:r>
      </w:hyperlink>
      <w:r>
        <w:t xml:space="preserve"> - </w:t>
      </w:r>
      <w:hyperlink w:anchor="P13235">
        <w:r>
          <w:rPr>
            <w:color w:val="0000FF"/>
          </w:rPr>
          <w:t>13</w:t>
        </w:r>
      </w:hyperlink>
      <w:r>
        <w:t xml:space="preserve"> соответственно по разделам Отчета (ф. 0503152).</w:t>
      </w:r>
    </w:p>
    <w:p w:rsidR="002229EE" w:rsidRDefault="002229EE">
      <w:pPr>
        <w:pStyle w:val="ConsPlusNormal"/>
        <w:jc w:val="both"/>
      </w:pPr>
      <w:r>
        <w:t xml:space="preserve">(п. 236 в ред. </w:t>
      </w:r>
      <w:hyperlink r:id="rId1586">
        <w:r>
          <w:rPr>
            <w:color w:val="0000FF"/>
          </w:rPr>
          <w:t>Приказа</w:t>
        </w:r>
      </w:hyperlink>
      <w:r>
        <w:t xml:space="preserve"> Минфина России от 21.12.2021 N 217н)</w:t>
      </w:r>
    </w:p>
    <w:p w:rsidR="002229EE" w:rsidRDefault="002229EE">
      <w:pPr>
        <w:pStyle w:val="ConsPlusNormal"/>
        <w:spacing w:before="220"/>
        <w:ind w:firstLine="540"/>
        <w:jc w:val="both"/>
      </w:pPr>
      <w:r>
        <w:t xml:space="preserve">237. Показатели в графах и строках Отчета </w:t>
      </w:r>
      <w:hyperlink w:anchor="P13177">
        <w:r>
          <w:rPr>
            <w:color w:val="0000FF"/>
          </w:rPr>
          <w:t>(ф. 0503152)</w:t>
        </w:r>
      </w:hyperlink>
      <w:r>
        <w:t xml:space="preserve"> отражаются с учетом следующих особенностей:</w:t>
      </w:r>
    </w:p>
    <w:p w:rsidR="002229EE" w:rsidRDefault="002229EE">
      <w:pPr>
        <w:pStyle w:val="ConsPlusNormal"/>
        <w:spacing w:before="220"/>
        <w:ind w:firstLine="540"/>
        <w:jc w:val="both"/>
      </w:pPr>
      <w:r>
        <w:t xml:space="preserve">в </w:t>
      </w:r>
      <w:hyperlink w:anchor="P13225">
        <w:r>
          <w:rPr>
            <w:color w:val="0000FF"/>
          </w:rPr>
          <w:t>графе 3</w:t>
        </w:r>
      </w:hyperlink>
      <w:r>
        <w:t xml:space="preserve"> указываются коды бюджетной классификации Российской Федерации (соответственно по разделам отчета: классификации доходов, классификации расходов, классификации источников финансирования дефицита бюджета) без указания кода главы по БК с отражением в 1 - 3 разрядах соответствующего кода бюджетной классификации Российской Федерации нулей;</w:t>
      </w:r>
    </w:p>
    <w:p w:rsidR="002229EE" w:rsidRDefault="00222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 xml:space="preserve">Абз. 3 п. 237 в ред. Приказа Минфина России от 23.05.2023 N 75н </w:t>
            </w:r>
            <w:hyperlink r:id="rId1587">
              <w:r>
                <w:rPr>
                  <w:color w:val="0000FF"/>
                </w:rPr>
                <w:t>применяется</w:t>
              </w:r>
            </w:hyperlink>
            <w:r>
              <w:rPr>
                <w:color w:val="392C69"/>
              </w:rPr>
              <w:t xml:space="preserve">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spacing w:before="280"/>
        <w:ind w:firstLine="540"/>
        <w:jc w:val="both"/>
      </w:pPr>
      <w:r>
        <w:t xml:space="preserve">в графе 3 </w:t>
      </w:r>
      <w:hyperlink w:anchor="P13237">
        <w:r>
          <w:rPr>
            <w:color w:val="0000FF"/>
          </w:rPr>
          <w:t>раздела</w:t>
        </w:r>
      </w:hyperlink>
      <w:r>
        <w:t xml:space="preserve"> "Поступления по доходам" и </w:t>
      </w:r>
      <w:hyperlink w:anchor="P13391">
        <w:r>
          <w:rPr>
            <w:color w:val="0000FF"/>
          </w:rPr>
          <w:t>раздела</w:t>
        </w:r>
      </w:hyperlink>
      <w:r>
        <w:t xml:space="preserve"> "Источники финансирования дефицита бюджетов" детализация отчета производится по кодам доходов и источников финансирования дефицита бюджета, установленных </w:t>
      </w:r>
      <w:hyperlink r:id="rId1588">
        <w:r>
          <w:rPr>
            <w:color w:val="0000FF"/>
          </w:rPr>
          <w:t>Порядком</w:t>
        </w:r>
      </w:hyperlink>
      <w:r>
        <w:t xml:space="preserve"> формирования и применения кодов бюджетной классификации Российской Федерации, их структуры и принципах назначения, утвержденным приказом Министерства финансов Российской Федерации от 24 мая 2022 г. N 82н (зарегистрирован Министерством юстиции Российской Федерации 30 июня 2022 г., регистрационный N 69085) &lt;4&gt; (далее - Порядок формирования и применения кодов бюджетной классификации Российской Федерации), с указанием в 14 - 17 разрядах нулей;</w:t>
      </w:r>
    </w:p>
    <w:p w:rsidR="002229EE" w:rsidRDefault="002229EE">
      <w:pPr>
        <w:pStyle w:val="ConsPlusNormal"/>
        <w:jc w:val="both"/>
      </w:pPr>
      <w:r>
        <w:t xml:space="preserve">(в ред. </w:t>
      </w:r>
      <w:hyperlink r:id="rId1589">
        <w:r>
          <w:rPr>
            <w:color w:val="0000FF"/>
          </w:rPr>
          <w:t>Приказа</w:t>
        </w:r>
      </w:hyperlink>
      <w:r>
        <w:t xml:space="preserve"> Минфина России от 23.05.2023 N 75н)</w:t>
      </w:r>
    </w:p>
    <w:p w:rsidR="002229EE" w:rsidRDefault="002229EE">
      <w:pPr>
        <w:pStyle w:val="ConsPlusNormal"/>
        <w:spacing w:before="220"/>
        <w:ind w:firstLine="540"/>
        <w:jc w:val="both"/>
      </w:pPr>
      <w:r>
        <w:t>--------------------------------</w:t>
      </w:r>
    </w:p>
    <w:p w:rsidR="002229EE" w:rsidRDefault="00222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Сноска &lt;4&gt; применяется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 (</w:t>
            </w:r>
            <w:hyperlink r:id="rId1590">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spacing w:before="280"/>
        <w:ind w:firstLine="540"/>
        <w:jc w:val="both"/>
      </w:pPr>
      <w:r>
        <w:t xml:space="preserve">&lt;4&gt; С изменениями, внесенными приказами Министерства финансов Российской Федерации от 18 ноября 2022 г. N 176н (зарегистрирован Министерством юстиции Российской Федерации 22 декабря 2022 г., регистрационный N 71782), от 24 марта 2023 г. N 31н (зарегистрирован </w:t>
      </w:r>
      <w:r>
        <w:lastRenderedPageBreak/>
        <w:t>Министерством юстиции Российской Федерации 2 мая 2023 г., регистрационный N 73213).</w:t>
      </w:r>
    </w:p>
    <w:p w:rsidR="002229EE" w:rsidRDefault="002229EE">
      <w:pPr>
        <w:pStyle w:val="ConsPlusNormal"/>
        <w:jc w:val="both"/>
      </w:pPr>
      <w:r>
        <w:t xml:space="preserve">(сноска введена </w:t>
      </w:r>
      <w:hyperlink r:id="rId1591">
        <w:r>
          <w:rPr>
            <w:color w:val="0000FF"/>
          </w:rPr>
          <w:t>Приказом</w:t>
        </w:r>
      </w:hyperlink>
      <w:r>
        <w:t xml:space="preserve"> Минфина России от 23.05.2023 N 75н)</w:t>
      </w:r>
    </w:p>
    <w:p w:rsidR="002229EE" w:rsidRDefault="002229EE">
      <w:pPr>
        <w:pStyle w:val="ConsPlusNormal"/>
        <w:ind w:firstLine="540"/>
        <w:jc w:val="both"/>
      </w:pPr>
    </w:p>
    <w:p w:rsidR="002229EE" w:rsidRDefault="002229EE">
      <w:pPr>
        <w:pStyle w:val="ConsPlusNormal"/>
        <w:ind w:firstLine="540"/>
        <w:jc w:val="both"/>
      </w:pPr>
      <w:r>
        <w:t xml:space="preserve">в графе 3 </w:t>
      </w:r>
      <w:hyperlink w:anchor="P13293">
        <w:r>
          <w:rPr>
            <w:color w:val="0000FF"/>
          </w:rPr>
          <w:t>раздела</w:t>
        </w:r>
      </w:hyperlink>
      <w:r>
        <w:t xml:space="preserve"> "Выбытия на расходы" детализация отчета производится по кодам разделов, подразделов расходов бюджетов, целевых статей с указанием в 8 - 10 разрядах кода расходов бюджетов (в 1 - 3 разрядах кода целевой статьи) нулей, видов расходов бюджетов.</w:t>
      </w:r>
    </w:p>
    <w:p w:rsidR="002229EE" w:rsidRDefault="002229EE">
      <w:pPr>
        <w:pStyle w:val="ConsPlusNormal"/>
        <w:jc w:val="both"/>
      </w:pPr>
      <w:r>
        <w:t xml:space="preserve">(в ред. </w:t>
      </w:r>
      <w:hyperlink r:id="rId1592">
        <w:r>
          <w:rPr>
            <w:color w:val="0000FF"/>
          </w:rPr>
          <w:t>Приказа</w:t>
        </w:r>
      </w:hyperlink>
      <w:r>
        <w:t xml:space="preserve"> Минфина России от 31.01.2020 N 13н)</w:t>
      </w:r>
    </w:p>
    <w:p w:rsidR="002229EE" w:rsidRDefault="002229EE">
      <w:pPr>
        <w:pStyle w:val="ConsPlusNormal"/>
        <w:ind w:firstLine="540"/>
        <w:jc w:val="both"/>
      </w:pPr>
    </w:p>
    <w:p w:rsidR="002229EE" w:rsidRDefault="002229EE">
      <w:pPr>
        <w:pStyle w:val="ConsPlusTitle"/>
        <w:jc w:val="center"/>
        <w:outlineLvl w:val="3"/>
      </w:pPr>
      <w:r>
        <w:t>Справка по заключению счетов бюджетного учета отчетного</w:t>
      </w:r>
    </w:p>
    <w:p w:rsidR="002229EE" w:rsidRDefault="002229EE">
      <w:pPr>
        <w:pStyle w:val="ConsPlusTitle"/>
        <w:jc w:val="center"/>
      </w:pPr>
      <w:r>
        <w:t xml:space="preserve">финансового года органа </w:t>
      </w:r>
      <w:hyperlink w:anchor="P4807">
        <w:r>
          <w:rPr>
            <w:color w:val="0000FF"/>
          </w:rPr>
          <w:t>(ф. 0503110)</w:t>
        </w:r>
      </w:hyperlink>
    </w:p>
    <w:p w:rsidR="002229EE" w:rsidRDefault="002229EE">
      <w:pPr>
        <w:pStyle w:val="ConsPlusNormal"/>
        <w:ind w:firstLine="540"/>
        <w:jc w:val="both"/>
      </w:pPr>
    </w:p>
    <w:p w:rsidR="002229EE" w:rsidRDefault="002229EE">
      <w:pPr>
        <w:pStyle w:val="ConsPlusNormal"/>
        <w:ind w:firstLine="540"/>
        <w:jc w:val="both"/>
      </w:pPr>
      <w:bookmarkStart w:id="66" w:name="P3865"/>
      <w:bookmarkEnd w:id="66"/>
      <w:r>
        <w:t xml:space="preserve">238. Справка </w:t>
      </w:r>
      <w:hyperlink w:anchor="P4807">
        <w:r>
          <w:rPr>
            <w:color w:val="0000FF"/>
          </w:rPr>
          <w:t>(ф. 0503110)</w:t>
        </w:r>
      </w:hyperlink>
      <w:r>
        <w:t xml:space="preserve"> формируется органом Федерального казначейства в составе годовой отчетности и отражает обороты, образовавшиеся в ходе исполнения бюджета по счетам бюджетного учета, подлежащим закрытию по завершении отчетного финансового года в установленном порядке.</w:t>
      </w:r>
    </w:p>
    <w:p w:rsidR="002229EE" w:rsidRDefault="002229EE">
      <w:pPr>
        <w:pStyle w:val="ConsPlusNormal"/>
        <w:jc w:val="both"/>
      </w:pPr>
      <w:r>
        <w:t xml:space="preserve">(в ред. </w:t>
      </w:r>
      <w:hyperlink r:id="rId1593">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 xml:space="preserve">239. Орган Федерального казначейства формирует Справку </w:t>
      </w:r>
      <w:hyperlink w:anchor="P4807">
        <w:r>
          <w:rPr>
            <w:color w:val="0000FF"/>
          </w:rPr>
          <w:t>(ф. 0503110)</w:t>
        </w:r>
      </w:hyperlink>
      <w:r>
        <w:t xml:space="preserve"> к сформированному им Балансу </w:t>
      </w:r>
      <w:hyperlink w:anchor="P12417">
        <w:r>
          <w:rPr>
            <w:color w:val="0000FF"/>
          </w:rPr>
          <w:t>(ф. 0503150)</w:t>
        </w:r>
      </w:hyperlink>
      <w:r>
        <w:t xml:space="preserve"> на основании данных по соответствующим кодам счетов 021100000 "Внутренние расчеты по поступлениям", 021200000 "Внутренние расчеты по выбытиям", 030712000 "Расчеты по операциям бюджета на счетах органа, осуществляющего кассовое обслуживание", 030800000 "Внутренние расчеты по поступлениям", 030900000 "Внутренние расчеты по выбытиям" в сумме сформированных оборотов по состоянию на 1 января года, следующего за отчетным, соответственно:</w:t>
      </w:r>
    </w:p>
    <w:p w:rsidR="002229EE" w:rsidRDefault="002229EE">
      <w:pPr>
        <w:pStyle w:val="ConsPlusNormal"/>
        <w:jc w:val="both"/>
      </w:pPr>
      <w:r>
        <w:t xml:space="preserve">(в ред. </w:t>
      </w:r>
      <w:hyperlink r:id="rId1594">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 xml:space="preserve">по бюджетной деятельности </w:t>
      </w:r>
      <w:hyperlink w:anchor="P4807">
        <w:r>
          <w:rPr>
            <w:color w:val="0000FF"/>
          </w:rPr>
          <w:t>(раздел 1)</w:t>
        </w:r>
      </w:hyperlink>
      <w:r>
        <w:t xml:space="preserve"> - до проведения заключительных операций (</w:t>
      </w:r>
      <w:hyperlink w:anchor="P4807">
        <w:r>
          <w:rPr>
            <w:color w:val="0000FF"/>
          </w:rPr>
          <w:t>графы 2</w:t>
        </w:r>
      </w:hyperlink>
      <w:r>
        <w:t xml:space="preserve">, </w:t>
      </w:r>
      <w:hyperlink w:anchor="P4807">
        <w:r>
          <w:rPr>
            <w:color w:val="0000FF"/>
          </w:rPr>
          <w:t>3</w:t>
        </w:r>
      </w:hyperlink>
      <w:r>
        <w:t>) и в сумме заключительных операций по закрытию счетов, произведенных 31 декабря по завершении отчетного финансового года (</w:t>
      </w:r>
      <w:hyperlink w:anchor="P4807">
        <w:r>
          <w:rPr>
            <w:color w:val="0000FF"/>
          </w:rPr>
          <w:t>графы 4</w:t>
        </w:r>
      </w:hyperlink>
      <w:r>
        <w:t xml:space="preserve"> - </w:t>
      </w:r>
      <w:hyperlink w:anchor="P4807">
        <w:r>
          <w:rPr>
            <w:color w:val="0000FF"/>
          </w:rPr>
          <w:t>5</w:t>
        </w:r>
      </w:hyperlink>
      <w:r>
        <w:t xml:space="preserve"> и </w:t>
      </w:r>
      <w:hyperlink w:anchor="P4807">
        <w:r>
          <w:rPr>
            <w:color w:val="0000FF"/>
          </w:rPr>
          <w:t>8</w:t>
        </w:r>
      </w:hyperlink>
      <w:r>
        <w:t xml:space="preserve"> - </w:t>
      </w:r>
      <w:hyperlink w:anchor="P4807">
        <w:r>
          <w:rPr>
            <w:color w:val="0000FF"/>
          </w:rPr>
          <w:t>9</w:t>
        </w:r>
      </w:hyperlink>
      <w:r>
        <w:t>);</w:t>
      </w:r>
    </w:p>
    <w:p w:rsidR="002229EE" w:rsidRDefault="002229EE">
      <w:pPr>
        <w:pStyle w:val="ConsPlusNormal"/>
        <w:jc w:val="both"/>
      </w:pPr>
      <w:r>
        <w:t xml:space="preserve">(в ред. </w:t>
      </w:r>
      <w:hyperlink r:id="rId1595">
        <w:r>
          <w:rPr>
            <w:color w:val="0000FF"/>
          </w:rPr>
          <w:t>Приказа</w:t>
        </w:r>
      </w:hyperlink>
      <w:r>
        <w:t xml:space="preserve"> Минфина России от 26.10.2012 N 138н)</w:t>
      </w:r>
    </w:p>
    <w:p w:rsidR="002229EE" w:rsidRDefault="002229EE">
      <w:pPr>
        <w:pStyle w:val="ConsPlusNormal"/>
        <w:spacing w:before="220"/>
        <w:ind w:firstLine="540"/>
        <w:jc w:val="both"/>
      </w:pPr>
      <w:r>
        <w:t xml:space="preserve">по расчетам со средствами, поступающими во временное распоряжение </w:t>
      </w:r>
      <w:hyperlink w:anchor="P4807">
        <w:r>
          <w:rPr>
            <w:color w:val="0000FF"/>
          </w:rPr>
          <w:t>(раздел 2)</w:t>
        </w:r>
      </w:hyperlink>
      <w:r>
        <w:t xml:space="preserve"> - до проведения заключительных операций (</w:t>
      </w:r>
      <w:hyperlink w:anchor="P4807">
        <w:r>
          <w:rPr>
            <w:color w:val="0000FF"/>
          </w:rPr>
          <w:t>графы 2</w:t>
        </w:r>
      </w:hyperlink>
      <w:r>
        <w:t xml:space="preserve">, </w:t>
      </w:r>
      <w:hyperlink w:anchor="P4807">
        <w:r>
          <w:rPr>
            <w:color w:val="0000FF"/>
          </w:rPr>
          <w:t>3</w:t>
        </w:r>
      </w:hyperlink>
      <w:r>
        <w:t>) и в сумме заключительных операций по закрытию счетов, произведенных 31 декабря по завершении отчетного финансового года (</w:t>
      </w:r>
      <w:hyperlink w:anchor="P4807">
        <w:r>
          <w:rPr>
            <w:color w:val="0000FF"/>
          </w:rPr>
          <w:t>графы 4</w:t>
        </w:r>
      </w:hyperlink>
      <w:r>
        <w:t xml:space="preserve">, </w:t>
      </w:r>
      <w:hyperlink w:anchor="P4807">
        <w:r>
          <w:rPr>
            <w:color w:val="0000FF"/>
          </w:rPr>
          <w:t>7</w:t>
        </w:r>
      </w:hyperlink>
      <w:r>
        <w:t>).</w:t>
      </w:r>
    </w:p>
    <w:p w:rsidR="002229EE" w:rsidRDefault="002229EE">
      <w:pPr>
        <w:pStyle w:val="ConsPlusNormal"/>
        <w:spacing w:before="220"/>
        <w:ind w:firstLine="540"/>
        <w:jc w:val="both"/>
      </w:pPr>
      <w:bookmarkStart w:id="67" w:name="P3872"/>
      <w:bookmarkEnd w:id="67"/>
      <w:r>
        <w:t xml:space="preserve">240. Орган Федерального казначейства формирует консолидированную Справку </w:t>
      </w:r>
      <w:hyperlink w:anchor="P4807">
        <w:r>
          <w:rPr>
            <w:color w:val="0000FF"/>
          </w:rPr>
          <w:t>(ф. 0503110)</w:t>
        </w:r>
      </w:hyperlink>
      <w:r>
        <w:t xml:space="preserve"> к сформированному им сводному Балансу </w:t>
      </w:r>
      <w:hyperlink w:anchor="P12417">
        <w:r>
          <w:rPr>
            <w:color w:val="0000FF"/>
          </w:rPr>
          <w:t>(ф. 0503150)</w:t>
        </w:r>
      </w:hyperlink>
      <w:r>
        <w:t xml:space="preserve">, на основании Справок </w:t>
      </w:r>
      <w:hyperlink w:anchor="P4807">
        <w:r>
          <w:rPr>
            <w:color w:val="0000FF"/>
          </w:rPr>
          <w:t>(ф. 0503110)</w:t>
        </w:r>
      </w:hyperlink>
      <w:r>
        <w:t xml:space="preserve"> к Балансам </w:t>
      </w:r>
      <w:hyperlink w:anchor="P12417">
        <w:r>
          <w:rPr>
            <w:color w:val="0000FF"/>
          </w:rPr>
          <w:t>(ф. 0503150)</w:t>
        </w:r>
      </w:hyperlink>
      <w:r>
        <w:t>, представленных его территориальными органами, путем:</w:t>
      </w:r>
    </w:p>
    <w:p w:rsidR="002229EE" w:rsidRDefault="002229EE">
      <w:pPr>
        <w:pStyle w:val="ConsPlusNormal"/>
        <w:jc w:val="both"/>
      </w:pPr>
      <w:r>
        <w:t xml:space="preserve">(в ред. </w:t>
      </w:r>
      <w:hyperlink r:id="rId1596">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 xml:space="preserve">суммирования одноименных показателей, отражаемых в </w:t>
      </w:r>
      <w:hyperlink w:anchor="P4807">
        <w:r>
          <w:rPr>
            <w:color w:val="0000FF"/>
          </w:rPr>
          <w:t>графах 2</w:t>
        </w:r>
      </w:hyperlink>
      <w:r>
        <w:t xml:space="preserve"> - </w:t>
      </w:r>
      <w:hyperlink w:anchor="P4807">
        <w:r>
          <w:rPr>
            <w:color w:val="0000FF"/>
          </w:rPr>
          <w:t>7 раздела 2</w:t>
        </w:r>
      </w:hyperlink>
      <w:r>
        <w:t>;</w:t>
      </w:r>
    </w:p>
    <w:p w:rsidR="002229EE" w:rsidRDefault="002229EE">
      <w:pPr>
        <w:pStyle w:val="ConsPlusNormal"/>
        <w:spacing w:before="220"/>
        <w:ind w:firstLine="540"/>
        <w:jc w:val="both"/>
      </w:pPr>
      <w:r>
        <w:t xml:space="preserve">суммирования одноименных показателей по соответствующим счетам бюджетного учета </w:t>
      </w:r>
      <w:hyperlink w:anchor="P4807">
        <w:r>
          <w:rPr>
            <w:color w:val="0000FF"/>
          </w:rPr>
          <w:t>(графа 1)</w:t>
        </w:r>
      </w:hyperlink>
      <w:r>
        <w:t xml:space="preserve">, отражаемых в </w:t>
      </w:r>
      <w:hyperlink w:anchor="P4807">
        <w:r>
          <w:rPr>
            <w:color w:val="0000FF"/>
          </w:rPr>
          <w:t>графы 2</w:t>
        </w:r>
      </w:hyperlink>
      <w:r>
        <w:t xml:space="preserve"> - </w:t>
      </w:r>
      <w:hyperlink w:anchor="P4807">
        <w:r>
          <w:rPr>
            <w:color w:val="0000FF"/>
          </w:rPr>
          <w:t>5</w:t>
        </w:r>
      </w:hyperlink>
      <w:r>
        <w:t xml:space="preserve"> и </w:t>
      </w:r>
      <w:hyperlink w:anchor="P4807">
        <w:r>
          <w:rPr>
            <w:color w:val="0000FF"/>
          </w:rPr>
          <w:t>графах 8</w:t>
        </w:r>
      </w:hyperlink>
      <w:r>
        <w:t xml:space="preserve"> - </w:t>
      </w:r>
      <w:hyperlink w:anchor="P4807">
        <w:r>
          <w:rPr>
            <w:color w:val="0000FF"/>
          </w:rPr>
          <w:t>9 раздела 1</w:t>
        </w:r>
      </w:hyperlink>
      <w:r>
        <w:t>, и исключения взаимосвязанных показателей в части операций по внутренним расчетам по поступлениям и выбытиям в следующем порядке:</w:t>
      </w:r>
    </w:p>
    <w:p w:rsidR="002229EE" w:rsidRDefault="002229EE">
      <w:pPr>
        <w:pStyle w:val="ConsPlusNormal"/>
        <w:jc w:val="both"/>
      </w:pPr>
      <w:r>
        <w:t xml:space="preserve">(в ред. </w:t>
      </w:r>
      <w:hyperlink r:id="rId1597">
        <w:r>
          <w:rPr>
            <w:color w:val="0000FF"/>
          </w:rPr>
          <w:t>Приказа</w:t>
        </w:r>
      </w:hyperlink>
      <w:r>
        <w:t xml:space="preserve"> Минфина России от 26.10.2012 N 138н)</w:t>
      </w:r>
    </w:p>
    <w:p w:rsidR="002229EE" w:rsidRDefault="002229EE">
      <w:pPr>
        <w:pStyle w:val="ConsPlusNormal"/>
        <w:spacing w:before="220"/>
        <w:ind w:firstLine="540"/>
        <w:jc w:val="both"/>
      </w:pPr>
      <w:r>
        <w:t xml:space="preserve">в сумме показателей по коду счета 021100000 "Внутренние расчеты по поступлениям" и коду счета 030800000 "Внутренние расчеты по поступлениям" (графы 2, 5, 8) и графы (3, 4, 9) консолидированной Справки </w:t>
      </w:r>
      <w:hyperlink w:anchor="P4807">
        <w:r>
          <w:rPr>
            <w:color w:val="0000FF"/>
          </w:rPr>
          <w:t>(ф. 0503110)</w:t>
        </w:r>
      </w:hyperlink>
      <w:r>
        <w:t xml:space="preserve"> к сводному Балансу </w:t>
      </w:r>
      <w:hyperlink w:anchor="P12417">
        <w:r>
          <w:rPr>
            <w:color w:val="0000FF"/>
          </w:rPr>
          <w:t>(ф. 0503150)</w:t>
        </w:r>
      </w:hyperlink>
      <w:r>
        <w:t xml:space="preserve"> на сумму показателей соответственно в графе 6 и 7 </w:t>
      </w:r>
      <w:hyperlink w:anchor="P9651">
        <w:r>
          <w:rPr>
            <w:color w:val="0000FF"/>
          </w:rPr>
          <w:t>строки</w:t>
        </w:r>
      </w:hyperlink>
      <w:r>
        <w:t xml:space="preserve"> "Итого" сводных Справок (</w:t>
      </w:r>
      <w:hyperlink w:anchor="P9559">
        <w:r>
          <w:rPr>
            <w:color w:val="0000FF"/>
          </w:rPr>
          <w:t>ф. 0503125</w:t>
        </w:r>
      </w:hyperlink>
      <w:r>
        <w:t xml:space="preserve"> по кодам КОСГУ 560(660), по кодам КОСГУ 730(830);</w:t>
      </w:r>
    </w:p>
    <w:p w:rsidR="002229EE" w:rsidRDefault="002229EE">
      <w:pPr>
        <w:pStyle w:val="ConsPlusNormal"/>
        <w:jc w:val="both"/>
      </w:pPr>
      <w:r>
        <w:t xml:space="preserve">(в ред. </w:t>
      </w:r>
      <w:hyperlink r:id="rId1598">
        <w:r>
          <w:rPr>
            <w:color w:val="0000FF"/>
          </w:rPr>
          <w:t>Приказа</w:t>
        </w:r>
      </w:hyperlink>
      <w:r>
        <w:t xml:space="preserve"> Минфина России от 31.12.2015 N 229н)</w:t>
      </w:r>
    </w:p>
    <w:p w:rsidR="002229EE" w:rsidRDefault="002229EE">
      <w:pPr>
        <w:pStyle w:val="ConsPlusNormal"/>
        <w:spacing w:before="220"/>
        <w:ind w:firstLine="540"/>
        <w:jc w:val="both"/>
      </w:pPr>
      <w:r>
        <w:lastRenderedPageBreak/>
        <w:t xml:space="preserve">в сумме показателей по коду счета 021200000 "Внутренние расчеты по выбытиям" и коду счета 030900000 "Внутренние расчеты по выбытиям" (графы (2, 5, 8) и графы (3, 4, 9) консолидированной Справки </w:t>
      </w:r>
      <w:hyperlink w:anchor="P4807">
        <w:r>
          <w:rPr>
            <w:color w:val="0000FF"/>
          </w:rPr>
          <w:t>(ф. 0503110)</w:t>
        </w:r>
      </w:hyperlink>
      <w:r>
        <w:t xml:space="preserve"> к сводному Балансу </w:t>
      </w:r>
      <w:hyperlink w:anchor="P12417">
        <w:r>
          <w:rPr>
            <w:color w:val="0000FF"/>
          </w:rPr>
          <w:t>(ф. 0503150)</w:t>
        </w:r>
      </w:hyperlink>
      <w:r>
        <w:t xml:space="preserve"> на сумму показателей соответственно в графе 6 и 7 </w:t>
      </w:r>
      <w:hyperlink w:anchor="P9651">
        <w:r>
          <w:rPr>
            <w:color w:val="0000FF"/>
          </w:rPr>
          <w:t>строки</w:t>
        </w:r>
      </w:hyperlink>
      <w:r>
        <w:t xml:space="preserve"> "Итого" сводных Справок (</w:t>
      </w:r>
      <w:hyperlink w:anchor="P9559">
        <w:r>
          <w:rPr>
            <w:color w:val="0000FF"/>
          </w:rPr>
          <w:t>ф. 0503125</w:t>
        </w:r>
      </w:hyperlink>
      <w:r>
        <w:t xml:space="preserve"> по кодам КОСГУ 560(660), по кодам КОСГУ 730(830).</w:t>
      </w:r>
    </w:p>
    <w:p w:rsidR="002229EE" w:rsidRDefault="002229EE">
      <w:pPr>
        <w:pStyle w:val="ConsPlusNormal"/>
        <w:jc w:val="both"/>
      </w:pPr>
      <w:r>
        <w:t xml:space="preserve">(в ред. </w:t>
      </w:r>
      <w:hyperlink r:id="rId1599">
        <w:r>
          <w:rPr>
            <w:color w:val="0000FF"/>
          </w:rPr>
          <w:t>Приказа</w:t>
        </w:r>
      </w:hyperlink>
      <w:r>
        <w:t xml:space="preserve"> Минфина России от 31.12.2015 N 229н)</w:t>
      </w:r>
    </w:p>
    <w:p w:rsidR="002229EE" w:rsidRDefault="002229EE">
      <w:pPr>
        <w:pStyle w:val="ConsPlusNormal"/>
        <w:ind w:firstLine="540"/>
        <w:jc w:val="both"/>
      </w:pPr>
    </w:p>
    <w:p w:rsidR="002229EE" w:rsidRDefault="002229EE">
      <w:pPr>
        <w:pStyle w:val="ConsPlusTitle"/>
        <w:jc w:val="center"/>
        <w:outlineLvl w:val="3"/>
      </w:pPr>
      <w:r>
        <w:t>Справка по заключению счетов казначейского учета</w:t>
      </w:r>
    </w:p>
    <w:p w:rsidR="002229EE" w:rsidRDefault="002229EE">
      <w:pPr>
        <w:pStyle w:val="ConsPlusTitle"/>
        <w:jc w:val="center"/>
      </w:pPr>
      <w:r>
        <w:t>отчетного финансового года органа, осуществляющего</w:t>
      </w:r>
    </w:p>
    <w:p w:rsidR="002229EE" w:rsidRDefault="002229EE">
      <w:pPr>
        <w:pStyle w:val="ConsPlusTitle"/>
        <w:jc w:val="center"/>
      </w:pPr>
      <w:r>
        <w:t>операции со средствами бюджетных, автономных учреждений</w:t>
      </w:r>
    </w:p>
    <w:p w:rsidR="002229EE" w:rsidRDefault="002229EE">
      <w:pPr>
        <w:pStyle w:val="ConsPlusTitle"/>
        <w:jc w:val="center"/>
      </w:pPr>
      <w:r>
        <w:t xml:space="preserve">и иных юридических лиц </w:t>
      </w:r>
      <w:hyperlink w:anchor="P5055">
        <w:r>
          <w:rPr>
            <w:color w:val="0000FF"/>
          </w:rPr>
          <w:t>(ф. 0503111)</w:t>
        </w:r>
      </w:hyperlink>
    </w:p>
    <w:p w:rsidR="002229EE" w:rsidRDefault="002229EE">
      <w:pPr>
        <w:pStyle w:val="ConsPlusNormal"/>
        <w:ind w:firstLine="540"/>
        <w:jc w:val="both"/>
      </w:pPr>
    </w:p>
    <w:p w:rsidR="002229EE" w:rsidRDefault="002229EE">
      <w:pPr>
        <w:pStyle w:val="ConsPlusNormal"/>
        <w:ind w:firstLine="540"/>
        <w:jc w:val="both"/>
      </w:pPr>
      <w:r>
        <w:t xml:space="preserve">241. Справка по заключению счетов казначейского учета отчетного финансового года органа, осуществляющего операции со средствами бюджетных, автономных учреждений и иных юридических лиц </w:t>
      </w:r>
      <w:hyperlink w:anchor="P5055">
        <w:r>
          <w:rPr>
            <w:color w:val="0000FF"/>
          </w:rPr>
          <w:t>(ф. 0503111)</w:t>
        </w:r>
      </w:hyperlink>
      <w:r>
        <w:t xml:space="preserve"> (далее в целях настоящей Инструкции - Справка (ф. 0503111) формируется органом, осуществляющим кассовое обслуживание, органом Федерального казначейства, в составе годовой отчетности и отражает обороты, образовавшиеся в ходе осуществления операций со средствами бюджетных, автономных учреждений и иных юридических лиц по счетам бюджетного учета, подлежащим закрытию по завершении отчетного финансового года в установленном порядке.</w:t>
      </w:r>
    </w:p>
    <w:p w:rsidR="002229EE" w:rsidRDefault="002229EE">
      <w:pPr>
        <w:pStyle w:val="ConsPlusNormal"/>
        <w:jc w:val="both"/>
      </w:pPr>
      <w:r>
        <w:t xml:space="preserve">(в ред. Приказов Минфина России от 16.11.2016 </w:t>
      </w:r>
      <w:hyperlink r:id="rId1600">
        <w:r>
          <w:rPr>
            <w:color w:val="0000FF"/>
          </w:rPr>
          <w:t>N 209н</w:t>
        </w:r>
      </w:hyperlink>
      <w:r>
        <w:t xml:space="preserve">, от 16.12.2020 </w:t>
      </w:r>
      <w:hyperlink r:id="rId1601">
        <w:r>
          <w:rPr>
            <w:color w:val="0000FF"/>
          </w:rPr>
          <w:t>N 311н</w:t>
        </w:r>
      </w:hyperlink>
      <w:r>
        <w:t>)</w:t>
      </w:r>
    </w:p>
    <w:p w:rsidR="002229EE" w:rsidRDefault="002229EE">
      <w:pPr>
        <w:pStyle w:val="ConsPlusNormal"/>
        <w:spacing w:before="220"/>
        <w:ind w:firstLine="540"/>
        <w:jc w:val="both"/>
      </w:pPr>
      <w:r>
        <w:t xml:space="preserve">242. Орган, осуществляющий кассовое обслуживание, орган Федерального казначейства формирует Справку </w:t>
      </w:r>
      <w:hyperlink w:anchor="P5055">
        <w:r>
          <w:rPr>
            <w:color w:val="0000FF"/>
          </w:rPr>
          <w:t>(ф. 0503111)</w:t>
        </w:r>
      </w:hyperlink>
      <w:r>
        <w:t xml:space="preserve"> к сформированному им Балансу </w:t>
      </w:r>
      <w:hyperlink w:anchor="P14200">
        <w:r>
          <w:rPr>
            <w:color w:val="0000FF"/>
          </w:rPr>
          <w:t>(ф. 0503154)</w:t>
        </w:r>
      </w:hyperlink>
      <w:r>
        <w:t xml:space="preserve"> на основании данных по соответствующим кодам счетов 021100000 "Внутренние расчеты по поступлениям", 021200000 "Внутренние расчеты по выбытиям", 030713000 "Расчеты по операциям бюджетных учреждений", 030714000 "Расчеты по операциям автономных учреждений", 030715000 "Расчеты по операциям иных организаций", 030800000 "Внутренние расчеты по поступлениям", 030900000 "Внутренние расчеты по выбытиям" в сумме сформированных оборотов по состоянию на 1 января года, следующего за отчетным, соответственно:</w:t>
      </w:r>
    </w:p>
    <w:p w:rsidR="002229EE" w:rsidRDefault="002229EE">
      <w:pPr>
        <w:pStyle w:val="ConsPlusNormal"/>
        <w:jc w:val="both"/>
      </w:pPr>
      <w:r>
        <w:t xml:space="preserve">(в ред. </w:t>
      </w:r>
      <w:hyperlink r:id="rId1602">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по средствам бюджетного учреждения, автономного учреждения и иного юридического лица, бюджетным инвестициям и субсидиям на иные цели, средствам по обязательному медицинскому страхованию - до проведения заключительных операций (графы 2 - 7) и в сумме заключительных операций по закрытию счетов, произведенных 31 декабря по завершении отчетного финансового года (графы 8 - 13 и 14 - 19).</w:t>
      </w:r>
    </w:p>
    <w:p w:rsidR="002229EE" w:rsidRDefault="002229EE">
      <w:pPr>
        <w:pStyle w:val="ConsPlusNormal"/>
        <w:jc w:val="both"/>
      </w:pPr>
      <w:r>
        <w:t xml:space="preserve">(в ред. </w:t>
      </w:r>
      <w:hyperlink r:id="rId1603">
        <w:r>
          <w:rPr>
            <w:color w:val="0000FF"/>
          </w:rPr>
          <w:t>Приказа</w:t>
        </w:r>
      </w:hyperlink>
      <w:r>
        <w:t xml:space="preserve"> Минфина России от 16.11.2016 N 209н)</w:t>
      </w:r>
    </w:p>
    <w:p w:rsidR="002229EE" w:rsidRDefault="002229EE">
      <w:pPr>
        <w:pStyle w:val="ConsPlusNormal"/>
        <w:spacing w:before="220"/>
        <w:ind w:firstLine="540"/>
        <w:jc w:val="both"/>
      </w:pPr>
      <w:r>
        <w:t xml:space="preserve">243. Орган, осуществляющий кассовое обслуживание, орган Федерального казначейства формирует консолидированную Справку </w:t>
      </w:r>
      <w:hyperlink w:anchor="P5055">
        <w:r>
          <w:rPr>
            <w:color w:val="0000FF"/>
          </w:rPr>
          <w:t>(ф. 0503111)</w:t>
        </w:r>
      </w:hyperlink>
      <w:r>
        <w:t xml:space="preserve"> к сформированному им сводному Балансу </w:t>
      </w:r>
      <w:hyperlink w:anchor="P14200">
        <w:r>
          <w:rPr>
            <w:color w:val="0000FF"/>
          </w:rPr>
          <w:t>(ф. 0503154)</w:t>
        </w:r>
      </w:hyperlink>
      <w:r>
        <w:t xml:space="preserve">, на основании Справок (ф. 0503111) к Балансам </w:t>
      </w:r>
      <w:hyperlink w:anchor="P14200">
        <w:r>
          <w:rPr>
            <w:color w:val="0000FF"/>
          </w:rPr>
          <w:t>(ф. 0503154)</w:t>
        </w:r>
      </w:hyperlink>
      <w:r>
        <w:t>, представленных его территориальными органами, путем:</w:t>
      </w:r>
    </w:p>
    <w:p w:rsidR="002229EE" w:rsidRDefault="002229EE">
      <w:pPr>
        <w:pStyle w:val="ConsPlusNormal"/>
        <w:jc w:val="both"/>
      </w:pPr>
      <w:r>
        <w:t xml:space="preserve">(в ред. </w:t>
      </w:r>
      <w:hyperlink r:id="rId1604">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суммирования одноименных показателей по соответствующим счетам бюджетного учета (графа 1), отражаемых в графах 2 - 13 и графах 14 - 19 и исключения взаимосвязанных показателей в части операций по внутренним расчетам по поступлениям и выбытиям в следующем порядке:</w:t>
      </w:r>
    </w:p>
    <w:p w:rsidR="002229EE" w:rsidRDefault="002229EE">
      <w:pPr>
        <w:pStyle w:val="ConsPlusNormal"/>
        <w:spacing w:before="220"/>
        <w:ind w:firstLine="540"/>
        <w:jc w:val="both"/>
      </w:pPr>
      <w:r>
        <w:t xml:space="preserve">в сумме показателей по коду счета 021100000 "Внутренние расчеты по поступлениям", и коду счета 030800000 "Внутренние расчеты по поступлениям" (графы (2, 9, 14), (4, 11, 16), (6, 13, 18) и графы (3, 8, 15), (5, 10, 17), (7, 12, 19) консолидированной Справки </w:t>
      </w:r>
      <w:hyperlink w:anchor="P4807">
        <w:r>
          <w:rPr>
            <w:color w:val="0000FF"/>
          </w:rPr>
          <w:t>(ф. 0503110)</w:t>
        </w:r>
      </w:hyperlink>
      <w:r>
        <w:t xml:space="preserve"> к сводному Балансу </w:t>
      </w:r>
      <w:hyperlink w:anchor="P14200">
        <w:r>
          <w:rPr>
            <w:color w:val="0000FF"/>
          </w:rPr>
          <w:t>(ф. 0503154)</w:t>
        </w:r>
      </w:hyperlink>
      <w:r>
        <w:t xml:space="preserve"> на сумму показателей соответственно в графе 6 и 7 </w:t>
      </w:r>
      <w:hyperlink w:anchor="P9651">
        <w:r>
          <w:rPr>
            <w:color w:val="0000FF"/>
          </w:rPr>
          <w:t>строки</w:t>
        </w:r>
      </w:hyperlink>
      <w:r>
        <w:t xml:space="preserve"> "Итого" сводных Справок (</w:t>
      </w:r>
      <w:hyperlink w:anchor="P9559">
        <w:r>
          <w:rPr>
            <w:color w:val="0000FF"/>
          </w:rPr>
          <w:t>ф. 0503125</w:t>
        </w:r>
      </w:hyperlink>
      <w:r>
        <w:t xml:space="preserve"> по кодам КОСГУ 560(660), по кодам КОСГУ 730(830), соответственно по средствам бюджетного учреждения, автономного учреждения и иного юридического лица, бюджетным </w:t>
      </w:r>
      <w:r>
        <w:lastRenderedPageBreak/>
        <w:t>инвестициям и субсидиям на иные цели, средствам по обязательному медицинскому страхованию;</w:t>
      </w:r>
    </w:p>
    <w:p w:rsidR="002229EE" w:rsidRDefault="002229EE">
      <w:pPr>
        <w:pStyle w:val="ConsPlusNormal"/>
        <w:jc w:val="both"/>
      </w:pPr>
      <w:r>
        <w:t xml:space="preserve">(в ред. Приказов Минфина России от 31.12.2015 </w:t>
      </w:r>
      <w:hyperlink r:id="rId1605">
        <w:r>
          <w:rPr>
            <w:color w:val="0000FF"/>
          </w:rPr>
          <w:t>N 229н</w:t>
        </w:r>
      </w:hyperlink>
      <w:r>
        <w:t xml:space="preserve">, от 16.11.2016 </w:t>
      </w:r>
      <w:hyperlink r:id="rId1606">
        <w:r>
          <w:rPr>
            <w:color w:val="0000FF"/>
          </w:rPr>
          <w:t>N 209н</w:t>
        </w:r>
      </w:hyperlink>
      <w:r>
        <w:t>)</w:t>
      </w:r>
    </w:p>
    <w:p w:rsidR="002229EE" w:rsidRDefault="002229EE">
      <w:pPr>
        <w:pStyle w:val="ConsPlusNormal"/>
        <w:spacing w:before="220"/>
        <w:ind w:firstLine="540"/>
        <w:jc w:val="both"/>
      </w:pPr>
      <w:r>
        <w:t xml:space="preserve">в сумме показателей по коду счета, 021200000 "Внутренние расчеты по выбытиям" и коду счета 030900000 "Внутренние расчеты по выбытиям" (графы (2, 9, 14), (4, 11, 16), (6, 13, 18) и графы (3, 8, 15), (5, 10, 17), (7, 12, 19) консолидированной Справки </w:t>
      </w:r>
      <w:hyperlink w:anchor="P4807">
        <w:r>
          <w:rPr>
            <w:color w:val="0000FF"/>
          </w:rPr>
          <w:t>(ф. 0503110)</w:t>
        </w:r>
      </w:hyperlink>
      <w:r>
        <w:t xml:space="preserve"> к сводному Балансу </w:t>
      </w:r>
      <w:hyperlink w:anchor="P14200">
        <w:r>
          <w:rPr>
            <w:color w:val="0000FF"/>
          </w:rPr>
          <w:t>(ф. 0503154)</w:t>
        </w:r>
      </w:hyperlink>
      <w:r>
        <w:t xml:space="preserve"> на сумму показателей соответственно в графе 6 и 7 </w:t>
      </w:r>
      <w:hyperlink w:anchor="P9651">
        <w:r>
          <w:rPr>
            <w:color w:val="0000FF"/>
          </w:rPr>
          <w:t>строки</w:t>
        </w:r>
      </w:hyperlink>
      <w:r>
        <w:t xml:space="preserve"> "Итого" сводных Справок (</w:t>
      </w:r>
      <w:hyperlink w:anchor="P9559">
        <w:r>
          <w:rPr>
            <w:color w:val="0000FF"/>
          </w:rPr>
          <w:t>ф. 0503125</w:t>
        </w:r>
      </w:hyperlink>
      <w:r>
        <w:t xml:space="preserve"> по кодам КОСГУ 560(660), по кодам КОСГУ 730(830), соответственно по средствам бюджетного учреждения, автономного учреждения и иного юридического лица, бюджетным инвестициям и субсидиям на иные цели, средствам по обязательному медицинскому страхованию.</w:t>
      </w:r>
    </w:p>
    <w:p w:rsidR="002229EE" w:rsidRDefault="002229EE">
      <w:pPr>
        <w:pStyle w:val="ConsPlusNormal"/>
        <w:jc w:val="both"/>
      </w:pPr>
      <w:r>
        <w:t xml:space="preserve">(в ред. Приказов Минфина России от 31.12.2015 </w:t>
      </w:r>
      <w:hyperlink r:id="rId1607">
        <w:r>
          <w:rPr>
            <w:color w:val="0000FF"/>
          </w:rPr>
          <w:t>N 229н</w:t>
        </w:r>
      </w:hyperlink>
      <w:r>
        <w:t xml:space="preserve">, от 16.11.2016 </w:t>
      </w:r>
      <w:hyperlink r:id="rId1608">
        <w:r>
          <w:rPr>
            <w:color w:val="0000FF"/>
          </w:rPr>
          <w:t>N 209н</w:t>
        </w:r>
      </w:hyperlink>
      <w:r>
        <w:t>)</w:t>
      </w:r>
    </w:p>
    <w:p w:rsidR="002229EE" w:rsidRDefault="002229EE">
      <w:pPr>
        <w:pStyle w:val="ConsPlusNormal"/>
        <w:ind w:firstLine="540"/>
        <w:jc w:val="both"/>
      </w:pPr>
    </w:p>
    <w:p w:rsidR="002229EE" w:rsidRDefault="002229EE">
      <w:pPr>
        <w:pStyle w:val="ConsPlusTitle"/>
        <w:jc w:val="center"/>
        <w:outlineLvl w:val="3"/>
      </w:pPr>
      <w:r>
        <w:t xml:space="preserve">Справка по консолидируемым расчетам </w:t>
      </w:r>
      <w:hyperlink w:anchor="P9559">
        <w:r>
          <w:rPr>
            <w:color w:val="0000FF"/>
          </w:rPr>
          <w:t>(ф. 0503125)</w:t>
        </w:r>
      </w:hyperlink>
    </w:p>
    <w:p w:rsidR="002229EE" w:rsidRDefault="002229EE">
      <w:pPr>
        <w:pStyle w:val="ConsPlusNormal"/>
        <w:ind w:firstLine="540"/>
        <w:jc w:val="both"/>
      </w:pPr>
    </w:p>
    <w:p w:rsidR="002229EE" w:rsidRDefault="002229EE">
      <w:pPr>
        <w:pStyle w:val="ConsPlusNormal"/>
        <w:ind w:firstLine="540"/>
        <w:jc w:val="both"/>
      </w:pPr>
      <w:r>
        <w:t xml:space="preserve">244. Справка по консолидируемым расчетам </w:t>
      </w:r>
      <w:hyperlink w:anchor="P9559">
        <w:r>
          <w:rPr>
            <w:color w:val="0000FF"/>
          </w:rPr>
          <w:t>(ф. 0503125)</w:t>
        </w:r>
      </w:hyperlink>
      <w:r>
        <w:t xml:space="preserve"> составляется органом Федерального казначейства (органом, осуществляющим кассовое обслуживание) ежемесячно на основании данных, отраженных на отчетную дату на счетах 021100000 "Внутренние расчеты по поступлениям", 021200000 "Внутренние расчеты по выбытиям", 030800730 "Увеличение кредиторской задолженности по внутренним расчетам по поступлениям", 030900000 "Внутренние расчеты по выбытиям" нарастающим итогом с начала финансового года.</w:t>
      </w:r>
    </w:p>
    <w:p w:rsidR="002229EE" w:rsidRDefault="002229EE">
      <w:pPr>
        <w:pStyle w:val="ConsPlusNormal"/>
        <w:jc w:val="both"/>
      </w:pPr>
      <w:r>
        <w:t xml:space="preserve">(в ред. Приказов Минфина России от 31.12.2015 </w:t>
      </w:r>
      <w:hyperlink r:id="rId1609">
        <w:r>
          <w:rPr>
            <w:color w:val="0000FF"/>
          </w:rPr>
          <w:t>N 229н</w:t>
        </w:r>
      </w:hyperlink>
      <w:r>
        <w:t xml:space="preserve">, от 16.12.2020 </w:t>
      </w:r>
      <w:hyperlink r:id="rId1610">
        <w:r>
          <w:rPr>
            <w:color w:val="0000FF"/>
          </w:rPr>
          <w:t>N 311н</w:t>
        </w:r>
      </w:hyperlink>
      <w:r>
        <w:t>)</w:t>
      </w:r>
    </w:p>
    <w:p w:rsidR="002229EE" w:rsidRDefault="002229EE">
      <w:pPr>
        <w:pStyle w:val="ConsPlusNormal"/>
        <w:spacing w:before="220"/>
        <w:ind w:firstLine="540"/>
        <w:jc w:val="both"/>
      </w:pPr>
      <w:r>
        <w:t xml:space="preserve">Справка </w:t>
      </w:r>
      <w:hyperlink w:anchor="P9559">
        <w:r>
          <w:rPr>
            <w:color w:val="0000FF"/>
          </w:rPr>
          <w:t>(ф. 0503125)</w:t>
        </w:r>
      </w:hyperlink>
      <w:r>
        <w:t xml:space="preserve"> формируется для консолидации внутренних расчетов по поступлениям и выбытиям денежных средств в порядке, предусмотренном </w:t>
      </w:r>
      <w:hyperlink w:anchor="P632">
        <w:r>
          <w:rPr>
            <w:color w:val="0000FF"/>
          </w:rPr>
          <w:t>пунктами 25</w:t>
        </w:r>
      </w:hyperlink>
      <w:r>
        <w:t xml:space="preserve"> - </w:t>
      </w:r>
      <w:hyperlink w:anchor="P635">
        <w:r>
          <w:rPr>
            <w:color w:val="0000FF"/>
          </w:rPr>
          <w:t>27</w:t>
        </w:r>
      </w:hyperlink>
      <w:r>
        <w:t xml:space="preserve">, </w:t>
      </w:r>
      <w:hyperlink w:anchor="P1089">
        <w:r>
          <w:rPr>
            <w:color w:val="0000FF"/>
          </w:rPr>
          <w:t>33</w:t>
        </w:r>
      </w:hyperlink>
      <w:r>
        <w:t xml:space="preserve">, </w:t>
      </w:r>
      <w:hyperlink w:anchor="P1133">
        <w:r>
          <w:rPr>
            <w:color w:val="0000FF"/>
          </w:rPr>
          <w:t>34</w:t>
        </w:r>
      </w:hyperlink>
      <w:r>
        <w:t xml:space="preserve"> настоящей Инструкции.</w:t>
      </w:r>
    </w:p>
    <w:p w:rsidR="002229EE" w:rsidRDefault="002229EE">
      <w:pPr>
        <w:pStyle w:val="ConsPlusNormal"/>
        <w:spacing w:before="220"/>
        <w:ind w:firstLine="540"/>
        <w:jc w:val="both"/>
      </w:pPr>
      <w:r>
        <w:t xml:space="preserve">244.1. Справка по консолидируемым расчетам </w:t>
      </w:r>
      <w:hyperlink w:anchor="P9559">
        <w:r>
          <w:rPr>
            <w:color w:val="0000FF"/>
          </w:rPr>
          <w:t>(ф. 0503125)</w:t>
        </w:r>
      </w:hyperlink>
      <w:r>
        <w:t xml:space="preserve"> на основании данных, отраженных на отчетную дату на счете 032404000 "Внутренние расчеты по ЕКС" (далее - Справка (</w:t>
      </w:r>
      <w:hyperlink w:anchor="P9559">
        <w:r>
          <w:rPr>
            <w:color w:val="0000FF"/>
          </w:rPr>
          <w:t>ф. 0503125</w:t>
        </w:r>
      </w:hyperlink>
      <w:r>
        <w:t xml:space="preserve"> по коду счета 032404000) ежемесячно составляется органом Федерального казначейства нарастающим итогом с начала финансового года.</w:t>
      </w:r>
    </w:p>
    <w:p w:rsidR="002229EE" w:rsidRDefault="002229EE">
      <w:pPr>
        <w:pStyle w:val="ConsPlusNormal"/>
        <w:spacing w:before="220"/>
        <w:ind w:firstLine="540"/>
        <w:jc w:val="both"/>
      </w:pPr>
      <w:r>
        <w:t>Справка (</w:t>
      </w:r>
      <w:hyperlink w:anchor="P9559">
        <w:r>
          <w:rPr>
            <w:color w:val="0000FF"/>
          </w:rPr>
          <w:t>ф. 0503125</w:t>
        </w:r>
      </w:hyperlink>
      <w:r>
        <w:t xml:space="preserve"> по коду счета 032404000) формируется в целях консолидации внутренних расчетов по поступлениям и выбытиям денежных средств в рамках единого казначейского счета.</w:t>
      </w:r>
    </w:p>
    <w:p w:rsidR="002229EE" w:rsidRDefault="002229EE">
      <w:pPr>
        <w:pStyle w:val="ConsPlusNormal"/>
        <w:spacing w:before="220"/>
        <w:ind w:firstLine="540"/>
        <w:jc w:val="both"/>
      </w:pPr>
      <w:r>
        <w:t xml:space="preserve">Номер соответствующего счета, отражаемый в </w:t>
      </w:r>
      <w:hyperlink w:anchor="P9620">
        <w:r>
          <w:rPr>
            <w:color w:val="0000FF"/>
          </w:rPr>
          <w:t>графе 6</w:t>
        </w:r>
      </w:hyperlink>
      <w:r>
        <w:t xml:space="preserve"> Справки (</w:t>
      </w:r>
      <w:hyperlink w:anchor="P9559">
        <w:r>
          <w:rPr>
            <w:color w:val="0000FF"/>
          </w:rPr>
          <w:t>ф. 0503125</w:t>
        </w:r>
      </w:hyperlink>
      <w:r>
        <w:t xml:space="preserve"> по коду счета 032404000), должен содержать в соответствующих разрядах номера счета казначейского учета коды бюджетной классификации Российской Федерации, идентичные структуре кодов бюджетной классификации Российской Федерации, указываемых в отчетах, для консолидации показателей которых формируется Справка (</w:t>
      </w:r>
      <w:hyperlink w:anchor="P9559">
        <w:r>
          <w:rPr>
            <w:color w:val="0000FF"/>
          </w:rPr>
          <w:t>ф. 0503125</w:t>
        </w:r>
      </w:hyperlink>
      <w:r>
        <w:t xml:space="preserve"> по коду счета 032404000).</w:t>
      </w:r>
    </w:p>
    <w:p w:rsidR="002229EE" w:rsidRDefault="002229EE">
      <w:pPr>
        <w:pStyle w:val="ConsPlusNormal"/>
        <w:spacing w:before="220"/>
        <w:ind w:firstLine="540"/>
        <w:jc w:val="both"/>
      </w:pPr>
      <w:r>
        <w:t>Показатели Справки (</w:t>
      </w:r>
      <w:hyperlink w:anchor="P9559">
        <w:r>
          <w:rPr>
            <w:color w:val="0000FF"/>
          </w:rPr>
          <w:t>ф. 0503125</w:t>
        </w:r>
      </w:hyperlink>
      <w:r>
        <w:t xml:space="preserve"> по коду счета 032404000) на 1 января года, следующего за отчетным, отражаются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2229EE" w:rsidRDefault="002229EE">
      <w:pPr>
        <w:pStyle w:val="ConsPlusNormal"/>
        <w:spacing w:before="220"/>
        <w:ind w:firstLine="540"/>
        <w:jc w:val="both"/>
      </w:pPr>
      <w:r>
        <w:t>В Справке (</w:t>
      </w:r>
      <w:hyperlink w:anchor="P9559">
        <w:r>
          <w:rPr>
            <w:color w:val="0000FF"/>
          </w:rPr>
          <w:t>ф. 0503125</w:t>
        </w:r>
      </w:hyperlink>
      <w:r>
        <w:t xml:space="preserve"> по коду счета 032404000) орган Федерального казначейства отражает:</w:t>
      </w:r>
    </w:p>
    <w:p w:rsidR="002229EE" w:rsidRDefault="002229EE">
      <w:pPr>
        <w:pStyle w:val="ConsPlusNormal"/>
        <w:spacing w:before="220"/>
        <w:ind w:firstLine="540"/>
        <w:jc w:val="both"/>
      </w:pPr>
      <w:r>
        <w:t xml:space="preserve">в </w:t>
      </w:r>
      <w:hyperlink w:anchor="P9615">
        <w:r>
          <w:rPr>
            <w:color w:val="0000FF"/>
          </w:rPr>
          <w:t>графе 1</w:t>
        </w:r>
      </w:hyperlink>
      <w:r>
        <w:t xml:space="preserve"> - наименование контрагента по отражаемым расчетам;</w:t>
      </w:r>
    </w:p>
    <w:p w:rsidR="002229EE" w:rsidRDefault="002229EE">
      <w:pPr>
        <w:pStyle w:val="ConsPlusNormal"/>
        <w:spacing w:before="220"/>
        <w:ind w:firstLine="540"/>
        <w:jc w:val="both"/>
      </w:pPr>
      <w:hyperlink w:anchor="P9616">
        <w:r>
          <w:rPr>
            <w:color w:val="0000FF"/>
          </w:rPr>
          <w:t>графы 2</w:t>
        </w:r>
      </w:hyperlink>
      <w:r>
        <w:t xml:space="preserve">, </w:t>
      </w:r>
      <w:hyperlink w:anchor="P9617">
        <w:r>
          <w:rPr>
            <w:color w:val="0000FF"/>
          </w:rPr>
          <w:t>3</w:t>
        </w:r>
      </w:hyperlink>
      <w:r>
        <w:t xml:space="preserve">, </w:t>
      </w:r>
      <w:hyperlink w:anchor="P9619">
        <w:r>
          <w:rPr>
            <w:color w:val="0000FF"/>
          </w:rPr>
          <w:t>5</w:t>
        </w:r>
      </w:hyperlink>
      <w:r>
        <w:t xml:space="preserve">, </w:t>
      </w:r>
      <w:hyperlink w:anchor="P9624">
        <w:r>
          <w:rPr>
            <w:color w:val="0000FF"/>
          </w:rPr>
          <w:t>10</w:t>
        </w:r>
      </w:hyperlink>
      <w:r>
        <w:t xml:space="preserve">, </w:t>
      </w:r>
      <w:hyperlink w:anchor="P9625">
        <w:r>
          <w:rPr>
            <w:color w:val="0000FF"/>
          </w:rPr>
          <w:t>11</w:t>
        </w:r>
      </w:hyperlink>
      <w:r>
        <w:t xml:space="preserve">, </w:t>
      </w:r>
      <w:hyperlink w:anchor="P9626">
        <w:r>
          <w:rPr>
            <w:color w:val="0000FF"/>
          </w:rPr>
          <w:t>12</w:t>
        </w:r>
      </w:hyperlink>
      <w:r>
        <w:t xml:space="preserve"> не заполняются;</w:t>
      </w:r>
    </w:p>
    <w:p w:rsidR="002229EE" w:rsidRDefault="002229EE">
      <w:pPr>
        <w:pStyle w:val="ConsPlusNormal"/>
        <w:spacing w:before="220"/>
        <w:ind w:firstLine="540"/>
        <w:jc w:val="both"/>
      </w:pPr>
      <w:r>
        <w:t xml:space="preserve">в </w:t>
      </w:r>
      <w:hyperlink w:anchor="P9618">
        <w:r>
          <w:rPr>
            <w:color w:val="0000FF"/>
          </w:rPr>
          <w:t>графе 4</w:t>
        </w:r>
      </w:hyperlink>
      <w:r>
        <w:t xml:space="preserve"> - код территориального органа по расчетам;</w:t>
      </w:r>
    </w:p>
    <w:p w:rsidR="002229EE" w:rsidRDefault="002229EE">
      <w:pPr>
        <w:pStyle w:val="ConsPlusNormal"/>
        <w:spacing w:before="220"/>
        <w:ind w:firstLine="540"/>
        <w:jc w:val="both"/>
      </w:pPr>
      <w:r>
        <w:t xml:space="preserve">в </w:t>
      </w:r>
      <w:hyperlink w:anchor="P9620">
        <w:r>
          <w:rPr>
            <w:color w:val="0000FF"/>
          </w:rPr>
          <w:t>графе 6</w:t>
        </w:r>
      </w:hyperlink>
      <w:r>
        <w:t xml:space="preserve"> - номер соответствующего счета 032404000 "Внутренние расчеты по ЕКС", на котором отражены расчеты с контрагентом;</w:t>
      </w:r>
    </w:p>
    <w:p w:rsidR="002229EE" w:rsidRDefault="002229EE">
      <w:pPr>
        <w:pStyle w:val="ConsPlusNormal"/>
        <w:spacing w:before="220"/>
        <w:ind w:firstLine="540"/>
        <w:jc w:val="both"/>
      </w:pPr>
      <w:r>
        <w:t xml:space="preserve">в </w:t>
      </w:r>
      <w:hyperlink w:anchor="P9621">
        <w:r>
          <w:rPr>
            <w:color w:val="0000FF"/>
          </w:rPr>
          <w:t>графах 7</w:t>
        </w:r>
      </w:hyperlink>
      <w:r>
        <w:t xml:space="preserve">, </w:t>
      </w:r>
      <w:hyperlink w:anchor="P9622">
        <w:r>
          <w:rPr>
            <w:color w:val="0000FF"/>
          </w:rPr>
          <w:t>8</w:t>
        </w:r>
      </w:hyperlink>
      <w:r>
        <w:t xml:space="preserve"> - сумма расчетов с контрагентом;</w:t>
      </w:r>
    </w:p>
    <w:p w:rsidR="002229EE" w:rsidRDefault="002229EE">
      <w:pPr>
        <w:pStyle w:val="ConsPlusNormal"/>
        <w:spacing w:before="220"/>
        <w:ind w:firstLine="540"/>
        <w:jc w:val="both"/>
      </w:pPr>
      <w:r>
        <w:lastRenderedPageBreak/>
        <w:t xml:space="preserve">в </w:t>
      </w:r>
      <w:hyperlink w:anchor="P9623">
        <w:r>
          <w:rPr>
            <w:color w:val="0000FF"/>
          </w:rPr>
          <w:t>графе 9</w:t>
        </w:r>
      </w:hyperlink>
      <w:r>
        <w:t xml:space="preserve"> - код корреспондирующего счета казначейского учета.</w:t>
      </w:r>
    </w:p>
    <w:p w:rsidR="002229EE" w:rsidRDefault="002229EE">
      <w:pPr>
        <w:pStyle w:val="ConsPlusNormal"/>
        <w:spacing w:before="220"/>
        <w:ind w:firstLine="540"/>
        <w:jc w:val="both"/>
      </w:pPr>
      <w:r>
        <w:t xml:space="preserve">Строки </w:t>
      </w:r>
      <w:hyperlink w:anchor="P9651">
        <w:r>
          <w:rPr>
            <w:color w:val="0000FF"/>
          </w:rPr>
          <w:t>"Итого"</w:t>
        </w:r>
      </w:hyperlink>
      <w:r>
        <w:t xml:space="preserve">, "в </w:t>
      </w:r>
      <w:hyperlink w:anchor="P9663">
        <w:r>
          <w:rPr>
            <w:color w:val="0000FF"/>
          </w:rPr>
          <w:t>том числе по номеру (коду) счета</w:t>
        </w:r>
      </w:hyperlink>
      <w:r>
        <w:t xml:space="preserve">", </w:t>
      </w:r>
      <w:hyperlink w:anchor="P9699">
        <w:r>
          <w:rPr>
            <w:color w:val="0000FF"/>
          </w:rPr>
          <w:t>"денежные расчеты"</w:t>
        </w:r>
      </w:hyperlink>
      <w:r>
        <w:t xml:space="preserve">, </w:t>
      </w:r>
      <w:hyperlink w:anchor="P9735">
        <w:r>
          <w:rPr>
            <w:color w:val="0000FF"/>
          </w:rPr>
          <w:t>"неденежные расчеты"</w:t>
        </w:r>
      </w:hyperlink>
      <w:r>
        <w:t xml:space="preserve"> формируются по отражаемым расчетам в следующем порядке:</w:t>
      </w:r>
    </w:p>
    <w:p w:rsidR="002229EE" w:rsidRDefault="002229EE">
      <w:pPr>
        <w:pStyle w:val="ConsPlusNormal"/>
        <w:spacing w:before="220"/>
        <w:ind w:firstLine="540"/>
        <w:jc w:val="both"/>
      </w:pPr>
      <w:hyperlink w:anchor="P9616">
        <w:r>
          <w:rPr>
            <w:color w:val="0000FF"/>
          </w:rPr>
          <w:t>графы 2</w:t>
        </w:r>
      </w:hyperlink>
      <w:r>
        <w:t xml:space="preserve">, </w:t>
      </w:r>
      <w:hyperlink w:anchor="P9617">
        <w:r>
          <w:rPr>
            <w:color w:val="0000FF"/>
          </w:rPr>
          <w:t>3</w:t>
        </w:r>
      </w:hyperlink>
      <w:r>
        <w:t xml:space="preserve">, </w:t>
      </w:r>
      <w:hyperlink w:anchor="P9619">
        <w:r>
          <w:rPr>
            <w:color w:val="0000FF"/>
          </w:rPr>
          <w:t>5</w:t>
        </w:r>
      </w:hyperlink>
      <w:r>
        <w:t xml:space="preserve"> не заполняются;</w:t>
      </w:r>
    </w:p>
    <w:p w:rsidR="002229EE" w:rsidRDefault="002229EE">
      <w:pPr>
        <w:pStyle w:val="ConsPlusNormal"/>
        <w:spacing w:before="220"/>
        <w:ind w:firstLine="540"/>
        <w:jc w:val="both"/>
      </w:pPr>
      <w:r>
        <w:t xml:space="preserve">графы 4, 6 по </w:t>
      </w:r>
      <w:hyperlink w:anchor="P9651">
        <w:r>
          <w:rPr>
            <w:color w:val="0000FF"/>
          </w:rPr>
          <w:t>строке</w:t>
        </w:r>
      </w:hyperlink>
      <w:r>
        <w:t xml:space="preserve"> "Итого" не заполняются;</w:t>
      </w:r>
    </w:p>
    <w:p w:rsidR="002229EE" w:rsidRDefault="002229EE">
      <w:pPr>
        <w:pStyle w:val="ConsPlusNormal"/>
        <w:spacing w:before="220"/>
        <w:ind w:firstLine="540"/>
        <w:jc w:val="both"/>
      </w:pPr>
      <w:r>
        <w:t xml:space="preserve">в графе 4 по строкам </w:t>
      </w:r>
      <w:hyperlink w:anchor="P9663">
        <w:r>
          <w:rPr>
            <w:color w:val="0000FF"/>
          </w:rPr>
          <w:t>"в том числе по номеру (коду) счета"</w:t>
        </w:r>
      </w:hyperlink>
      <w:r>
        <w:t xml:space="preserve">, </w:t>
      </w:r>
      <w:hyperlink w:anchor="P9699">
        <w:r>
          <w:rPr>
            <w:color w:val="0000FF"/>
          </w:rPr>
          <w:t>"денежные расчеты"</w:t>
        </w:r>
      </w:hyperlink>
      <w:r>
        <w:t xml:space="preserve">, </w:t>
      </w:r>
      <w:hyperlink w:anchor="P9735">
        <w:r>
          <w:rPr>
            <w:color w:val="0000FF"/>
          </w:rPr>
          <w:t>"неденежные расчеты"</w:t>
        </w:r>
      </w:hyperlink>
      <w:r>
        <w:t xml:space="preserve"> - код территориального органа по консолидируемым расчетам;</w:t>
      </w:r>
    </w:p>
    <w:p w:rsidR="002229EE" w:rsidRDefault="002229EE">
      <w:pPr>
        <w:pStyle w:val="ConsPlusNormal"/>
        <w:spacing w:before="220"/>
        <w:ind w:firstLine="540"/>
        <w:jc w:val="both"/>
      </w:pPr>
      <w:r>
        <w:t xml:space="preserve">в графе 6 по строкам </w:t>
      </w:r>
      <w:hyperlink w:anchor="P9663">
        <w:r>
          <w:rPr>
            <w:color w:val="0000FF"/>
          </w:rPr>
          <w:t>"в том числе по номеру (коду) счета"</w:t>
        </w:r>
      </w:hyperlink>
      <w:r>
        <w:t xml:space="preserve">, </w:t>
      </w:r>
      <w:hyperlink w:anchor="P9699">
        <w:r>
          <w:rPr>
            <w:color w:val="0000FF"/>
          </w:rPr>
          <w:t>"денежные расчеты"</w:t>
        </w:r>
      </w:hyperlink>
      <w:r>
        <w:t xml:space="preserve">, </w:t>
      </w:r>
      <w:hyperlink w:anchor="P9735">
        <w:r>
          <w:rPr>
            <w:color w:val="0000FF"/>
          </w:rPr>
          <w:t>"неденежные расчеты"</w:t>
        </w:r>
      </w:hyperlink>
      <w:r>
        <w:t xml:space="preserve"> - номер соответствующего счета 032404000 "Внутренние расчеты по ЕКС";</w:t>
      </w:r>
    </w:p>
    <w:p w:rsidR="002229EE" w:rsidRDefault="002229EE">
      <w:pPr>
        <w:pStyle w:val="ConsPlusNormal"/>
        <w:spacing w:before="220"/>
        <w:ind w:firstLine="540"/>
        <w:jc w:val="both"/>
      </w:pPr>
      <w:r>
        <w:t xml:space="preserve">в графе 7 по </w:t>
      </w:r>
      <w:hyperlink w:anchor="P9651">
        <w:r>
          <w:rPr>
            <w:color w:val="0000FF"/>
          </w:rPr>
          <w:t>строке</w:t>
        </w:r>
      </w:hyperlink>
      <w:r>
        <w:t xml:space="preserve"> "Итого" - итоговая сумма расчетов с контрагентами по коду счета казначейского учета 032404610 "Выбытия денежных средств по внутренним расчетам по ЕКС";</w:t>
      </w:r>
    </w:p>
    <w:p w:rsidR="002229EE" w:rsidRDefault="002229EE">
      <w:pPr>
        <w:pStyle w:val="ConsPlusNormal"/>
        <w:spacing w:before="220"/>
        <w:ind w:firstLine="540"/>
        <w:jc w:val="both"/>
      </w:pPr>
      <w:r>
        <w:t xml:space="preserve">в графе 8 по </w:t>
      </w:r>
      <w:hyperlink w:anchor="P9651">
        <w:r>
          <w:rPr>
            <w:color w:val="0000FF"/>
          </w:rPr>
          <w:t>строке</w:t>
        </w:r>
      </w:hyperlink>
      <w:r>
        <w:t xml:space="preserve"> "Итого" - итоговая сумма расчетов с контрагентами по коду счета казначейского учета 032404510 "Поступления денежных средств по внутренним расчетам по ЕКС";</w:t>
      </w:r>
    </w:p>
    <w:p w:rsidR="002229EE" w:rsidRDefault="002229EE">
      <w:pPr>
        <w:pStyle w:val="ConsPlusNormal"/>
        <w:spacing w:before="220"/>
        <w:ind w:firstLine="540"/>
        <w:jc w:val="both"/>
      </w:pPr>
      <w:r>
        <w:t xml:space="preserve">в графе 7 по </w:t>
      </w:r>
      <w:hyperlink w:anchor="P9663">
        <w:r>
          <w:rPr>
            <w:color w:val="0000FF"/>
          </w:rPr>
          <w:t>строке</w:t>
        </w:r>
      </w:hyperlink>
      <w:r>
        <w:t xml:space="preserve"> "в том числе по номеру (коду) счета" - итоговая сумма расчетов с контрагентами по коду счета казначейского учета 032404610 "Выбытия денежных средств по внутренним расчетам по ЕКС" в разрезе кодов территориальных органов, указанных в </w:t>
      </w:r>
      <w:hyperlink w:anchor="P9618">
        <w:r>
          <w:rPr>
            <w:color w:val="0000FF"/>
          </w:rPr>
          <w:t>графе 4</w:t>
        </w:r>
      </w:hyperlink>
      <w:r>
        <w:t>;</w:t>
      </w:r>
    </w:p>
    <w:p w:rsidR="002229EE" w:rsidRDefault="002229EE">
      <w:pPr>
        <w:pStyle w:val="ConsPlusNormal"/>
        <w:spacing w:before="220"/>
        <w:ind w:firstLine="540"/>
        <w:jc w:val="both"/>
      </w:pPr>
      <w:r>
        <w:t xml:space="preserve">в графе 8 по </w:t>
      </w:r>
      <w:hyperlink w:anchor="P9663">
        <w:r>
          <w:rPr>
            <w:color w:val="0000FF"/>
          </w:rPr>
          <w:t>строке</w:t>
        </w:r>
      </w:hyperlink>
      <w:r>
        <w:t xml:space="preserve"> "в том числе по номеру (коду) счета" - итоговая сумма расчетов с контрагентами по коду счета казначейского учета 032404510 "Поступления денежных средств по внутренним расчетам по ЕКС" в разрезе кодов территориальных органов, указанных в </w:t>
      </w:r>
      <w:hyperlink w:anchor="P9618">
        <w:r>
          <w:rPr>
            <w:color w:val="0000FF"/>
          </w:rPr>
          <w:t>графе 4</w:t>
        </w:r>
      </w:hyperlink>
      <w:r>
        <w:t>;</w:t>
      </w:r>
    </w:p>
    <w:p w:rsidR="002229EE" w:rsidRDefault="002229EE">
      <w:pPr>
        <w:pStyle w:val="ConsPlusNormal"/>
        <w:spacing w:before="220"/>
        <w:ind w:firstLine="540"/>
        <w:jc w:val="both"/>
      </w:pPr>
      <w:r>
        <w:t xml:space="preserve">в графе 7 по строкам </w:t>
      </w:r>
      <w:hyperlink w:anchor="P9699">
        <w:r>
          <w:rPr>
            <w:color w:val="0000FF"/>
          </w:rPr>
          <w:t>"денежные расчеты"</w:t>
        </w:r>
      </w:hyperlink>
      <w:r>
        <w:t xml:space="preserve">, </w:t>
      </w:r>
      <w:hyperlink w:anchor="P9735">
        <w:r>
          <w:rPr>
            <w:color w:val="0000FF"/>
          </w:rPr>
          <w:t>"неденежные расчеты"</w:t>
        </w:r>
      </w:hyperlink>
      <w:r>
        <w:t xml:space="preserve"> - итоговая сумма расчетов с контрагентами по коду счета казначейского учета 032404610 "Выбытия денежных средств по внутренним расчетам по ЕКС" в разрезе кодов территориальных органов, указанных в </w:t>
      </w:r>
      <w:hyperlink w:anchor="P9618">
        <w:r>
          <w:rPr>
            <w:color w:val="0000FF"/>
          </w:rPr>
          <w:t>графе 4</w:t>
        </w:r>
      </w:hyperlink>
      <w:r>
        <w:t>, и кодов корреспондирующих счетов;</w:t>
      </w:r>
    </w:p>
    <w:p w:rsidR="002229EE" w:rsidRDefault="002229EE">
      <w:pPr>
        <w:pStyle w:val="ConsPlusNormal"/>
        <w:spacing w:before="220"/>
        <w:ind w:firstLine="540"/>
        <w:jc w:val="both"/>
      </w:pPr>
      <w:r>
        <w:t xml:space="preserve">в графе 8 по строкам </w:t>
      </w:r>
      <w:hyperlink w:anchor="P9699">
        <w:r>
          <w:rPr>
            <w:color w:val="0000FF"/>
          </w:rPr>
          <w:t>"денежные расчеты"</w:t>
        </w:r>
      </w:hyperlink>
      <w:r>
        <w:t xml:space="preserve">, </w:t>
      </w:r>
      <w:hyperlink w:anchor="P9735">
        <w:r>
          <w:rPr>
            <w:color w:val="0000FF"/>
          </w:rPr>
          <w:t>"неденежные расчеты"</w:t>
        </w:r>
      </w:hyperlink>
      <w:r>
        <w:t xml:space="preserve"> - итоговая сумма расчетов с контрагентами по коду счета казначейского учета 032404510 "Поступления денежных средств по внутренним расчетам по ЕКС" в разрезе кодов территориальных органов, указанных в </w:t>
      </w:r>
      <w:hyperlink w:anchor="P9618">
        <w:r>
          <w:rPr>
            <w:color w:val="0000FF"/>
          </w:rPr>
          <w:t>графе 4</w:t>
        </w:r>
      </w:hyperlink>
      <w:r>
        <w:t>, и кодов корреспондирующих счетов;</w:t>
      </w:r>
    </w:p>
    <w:p w:rsidR="002229EE" w:rsidRDefault="002229EE">
      <w:pPr>
        <w:pStyle w:val="ConsPlusNormal"/>
        <w:spacing w:before="220"/>
        <w:ind w:firstLine="540"/>
        <w:jc w:val="both"/>
      </w:pPr>
      <w:r>
        <w:t xml:space="preserve">графы 9 - 12 по строкам </w:t>
      </w:r>
      <w:hyperlink w:anchor="P9651">
        <w:r>
          <w:rPr>
            <w:color w:val="0000FF"/>
          </w:rPr>
          <w:t>"Итого"</w:t>
        </w:r>
      </w:hyperlink>
      <w:r>
        <w:t xml:space="preserve">, </w:t>
      </w:r>
      <w:hyperlink w:anchor="P9663">
        <w:r>
          <w:rPr>
            <w:color w:val="0000FF"/>
          </w:rPr>
          <w:t>"в том числе по номеру (коду) счета"</w:t>
        </w:r>
      </w:hyperlink>
      <w:r>
        <w:t xml:space="preserve"> - не заполняются;</w:t>
      </w:r>
    </w:p>
    <w:p w:rsidR="002229EE" w:rsidRDefault="002229EE">
      <w:pPr>
        <w:pStyle w:val="ConsPlusNormal"/>
        <w:spacing w:before="220"/>
        <w:ind w:firstLine="540"/>
        <w:jc w:val="both"/>
      </w:pPr>
      <w:r>
        <w:t xml:space="preserve">в графе 9 по строкам </w:t>
      </w:r>
      <w:hyperlink w:anchor="P9699">
        <w:r>
          <w:rPr>
            <w:color w:val="0000FF"/>
          </w:rPr>
          <w:t>"денежные расчеты"</w:t>
        </w:r>
      </w:hyperlink>
      <w:r>
        <w:t xml:space="preserve">, </w:t>
      </w:r>
      <w:hyperlink w:anchor="P9735">
        <w:r>
          <w:rPr>
            <w:color w:val="0000FF"/>
          </w:rPr>
          <w:t>"неденежные расчеты"</w:t>
        </w:r>
      </w:hyperlink>
      <w:r>
        <w:t xml:space="preserve"> отражается код корреспондирующего счета казначейского учета;</w:t>
      </w:r>
    </w:p>
    <w:p w:rsidR="002229EE" w:rsidRDefault="002229EE">
      <w:pPr>
        <w:pStyle w:val="ConsPlusNormal"/>
        <w:spacing w:before="220"/>
        <w:ind w:firstLine="540"/>
        <w:jc w:val="both"/>
      </w:pPr>
      <w:r>
        <w:t xml:space="preserve">в графе 10 - 12 по строкам </w:t>
      </w:r>
      <w:hyperlink w:anchor="P9699">
        <w:r>
          <w:rPr>
            <w:color w:val="0000FF"/>
          </w:rPr>
          <w:t>"денежные расчеты"</w:t>
        </w:r>
      </w:hyperlink>
      <w:r>
        <w:t xml:space="preserve">, </w:t>
      </w:r>
      <w:hyperlink w:anchor="P9735">
        <w:r>
          <w:rPr>
            <w:color w:val="0000FF"/>
          </w:rPr>
          <w:t>"неденежные расчеты"</w:t>
        </w:r>
      </w:hyperlink>
      <w:r>
        <w:t xml:space="preserve"> не заполняется.</w:t>
      </w:r>
    </w:p>
    <w:p w:rsidR="002229EE" w:rsidRDefault="002229EE">
      <w:pPr>
        <w:pStyle w:val="ConsPlusNormal"/>
        <w:jc w:val="both"/>
      </w:pPr>
      <w:r>
        <w:t xml:space="preserve">(п. 244.1 введен </w:t>
      </w:r>
      <w:hyperlink r:id="rId1611">
        <w:r>
          <w:rPr>
            <w:color w:val="0000FF"/>
          </w:rPr>
          <w:t>Приказом</w:t>
        </w:r>
      </w:hyperlink>
      <w:r>
        <w:t xml:space="preserve"> Минфина России от 16.12.2020 N 311н)</w:t>
      </w:r>
    </w:p>
    <w:p w:rsidR="002229EE" w:rsidRDefault="002229EE">
      <w:pPr>
        <w:pStyle w:val="ConsPlusNormal"/>
        <w:spacing w:before="220"/>
        <w:ind w:firstLine="540"/>
        <w:jc w:val="both"/>
      </w:pPr>
      <w:r>
        <w:t>245. Орган Федерального казначейства (орган, осуществляющий кассовое обслуживание) составляет сводные Справки (</w:t>
      </w:r>
      <w:hyperlink w:anchor="P9559">
        <w:r>
          <w:rPr>
            <w:color w:val="0000FF"/>
          </w:rPr>
          <w:t>ф. 0503125</w:t>
        </w:r>
      </w:hyperlink>
      <w:r>
        <w:t xml:space="preserve"> по кодам КОСГУ 560(660), по кодам КОСГУ 730(830) на основании Справок (</w:t>
      </w:r>
      <w:hyperlink w:anchor="P9559">
        <w:r>
          <w:rPr>
            <w:color w:val="0000FF"/>
          </w:rPr>
          <w:t>ф. 0503125</w:t>
        </w:r>
      </w:hyperlink>
      <w:r>
        <w:t xml:space="preserve"> по кодам КОСГУ 560(660), по кодам КОСГУ 730(830)), представленных его территориальными органами, в целях формирования консолидированной отчетности путем суммирования по одинаковым графам отчетов одноименных показателей по строкам </w:t>
      </w:r>
      <w:hyperlink w:anchor="P9651">
        <w:r>
          <w:rPr>
            <w:color w:val="0000FF"/>
          </w:rPr>
          <w:t>"Итого"</w:t>
        </w:r>
      </w:hyperlink>
      <w:r>
        <w:t xml:space="preserve">, </w:t>
      </w:r>
      <w:hyperlink w:anchor="P9663">
        <w:r>
          <w:rPr>
            <w:color w:val="0000FF"/>
          </w:rPr>
          <w:t>"в том числе по номеру (коду) счета"</w:t>
        </w:r>
      </w:hyperlink>
      <w:r>
        <w:t xml:space="preserve">, </w:t>
      </w:r>
      <w:hyperlink w:anchor="P9699">
        <w:r>
          <w:rPr>
            <w:color w:val="0000FF"/>
          </w:rPr>
          <w:t>"денежные расчеты"</w:t>
        </w:r>
      </w:hyperlink>
      <w:r>
        <w:t xml:space="preserve">, </w:t>
      </w:r>
      <w:hyperlink w:anchor="P9735">
        <w:r>
          <w:rPr>
            <w:color w:val="0000FF"/>
          </w:rPr>
          <w:t>"неденежные расчеты"</w:t>
        </w:r>
      </w:hyperlink>
      <w:r>
        <w:t>.</w:t>
      </w:r>
    </w:p>
    <w:p w:rsidR="002229EE" w:rsidRDefault="002229EE">
      <w:pPr>
        <w:pStyle w:val="ConsPlusNormal"/>
        <w:jc w:val="both"/>
      </w:pPr>
      <w:r>
        <w:t xml:space="preserve">(в ред. Приказов Минфина России от 31.12.2015 </w:t>
      </w:r>
      <w:hyperlink r:id="rId1612">
        <w:r>
          <w:rPr>
            <w:color w:val="0000FF"/>
          </w:rPr>
          <w:t>N 229н</w:t>
        </w:r>
      </w:hyperlink>
      <w:r>
        <w:t xml:space="preserve">, от 16.12.2020 </w:t>
      </w:r>
      <w:hyperlink r:id="rId1613">
        <w:r>
          <w:rPr>
            <w:color w:val="0000FF"/>
          </w:rPr>
          <w:t>N 311н</w:t>
        </w:r>
      </w:hyperlink>
      <w:r>
        <w:t>)</w:t>
      </w:r>
    </w:p>
    <w:p w:rsidR="002229EE" w:rsidRDefault="002229EE">
      <w:pPr>
        <w:pStyle w:val="ConsPlusNormal"/>
        <w:spacing w:before="220"/>
        <w:ind w:firstLine="540"/>
        <w:jc w:val="both"/>
      </w:pPr>
      <w:r>
        <w:t>245.1. Орган Федерального казначейства составляет сводную Справку (</w:t>
      </w:r>
      <w:hyperlink w:anchor="P9559">
        <w:r>
          <w:rPr>
            <w:color w:val="0000FF"/>
          </w:rPr>
          <w:t>ф. 0503125</w:t>
        </w:r>
      </w:hyperlink>
      <w:r>
        <w:t xml:space="preserve"> по коду </w:t>
      </w:r>
      <w:r>
        <w:lastRenderedPageBreak/>
        <w:t>счета 032404000) на основании Справок (</w:t>
      </w:r>
      <w:hyperlink w:anchor="P9559">
        <w:r>
          <w:rPr>
            <w:color w:val="0000FF"/>
          </w:rPr>
          <w:t>ф. 0503125</w:t>
        </w:r>
      </w:hyperlink>
      <w:r>
        <w:t xml:space="preserve"> по коду счета 032404000), представленных его территориальными органами, в целях формирования консолидированной отчетности путем суммирования по одинаковым графам отчетов одноименных показателей по строкам </w:t>
      </w:r>
      <w:hyperlink w:anchor="P9651">
        <w:r>
          <w:rPr>
            <w:color w:val="0000FF"/>
          </w:rPr>
          <w:t>"Итого"</w:t>
        </w:r>
      </w:hyperlink>
      <w:r>
        <w:t xml:space="preserve">, </w:t>
      </w:r>
      <w:hyperlink w:anchor="P9663">
        <w:r>
          <w:rPr>
            <w:color w:val="0000FF"/>
          </w:rPr>
          <w:t>"в том числе по номеру (коду) счета"</w:t>
        </w:r>
      </w:hyperlink>
      <w:r>
        <w:t xml:space="preserve">, </w:t>
      </w:r>
      <w:hyperlink w:anchor="P9699">
        <w:r>
          <w:rPr>
            <w:color w:val="0000FF"/>
          </w:rPr>
          <w:t>"денежные расчеты"</w:t>
        </w:r>
      </w:hyperlink>
      <w:r>
        <w:t xml:space="preserve">, </w:t>
      </w:r>
      <w:hyperlink w:anchor="P9735">
        <w:r>
          <w:rPr>
            <w:color w:val="0000FF"/>
          </w:rPr>
          <w:t>"неденежные расчеты"</w:t>
        </w:r>
      </w:hyperlink>
      <w:r>
        <w:t>.</w:t>
      </w:r>
    </w:p>
    <w:p w:rsidR="002229EE" w:rsidRDefault="002229EE">
      <w:pPr>
        <w:pStyle w:val="ConsPlusNormal"/>
        <w:jc w:val="both"/>
      </w:pPr>
      <w:r>
        <w:t xml:space="preserve">(п. 245.1 введен </w:t>
      </w:r>
      <w:hyperlink r:id="rId1614">
        <w:r>
          <w:rPr>
            <w:color w:val="0000FF"/>
          </w:rPr>
          <w:t>Приказом</w:t>
        </w:r>
      </w:hyperlink>
      <w:r>
        <w:t xml:space="preserve"> Минфина России от 16.12.2020 N 311н)</w:t>
      </w:r>
    </w:p>
    <w:p w:rsidR="002229EE" w:rsidRDefault="002229EE">
      <w:pPr>
        <w:pStyle w:val="ConsPlusNormal"/>
        <w:ind w:firstLine="540"/>
        <w:jc w:val="both"/>
      </w:pPr>
    </w:p>
    <w:p w:rsidR="002229EE" w:rsidRDefault="002229EE">
      <w:pPr>
        <w:pStyle w:val="ConsPlusTitle"/>
        <w:jc w:val="center"/>
        <w:outlineLvl w:val="3"/>
      </w:pPr>
      <w:r>
        <w:t>Отчет об операциях по поступлениям в бюджетную систему</w:t>
      </w:r>
    </w:p>
    <w:p w:rsidR="002229EE" w:rsidRDefault="002229EE">
      <w:pPr>
        <w:pStyle w:val="ConsPlusTitle"/>
        <w:jc w:val="center"/>
      </w:pPr>
      <w:r>
        <w:t>Российской Федерации, учитываемым органами Федерального</w:t>
      </w:r>
    </w:p>
    <w:p w:rsidR="002229EE" w:rsidRDefault="002229EE">
      <w:pPr>
        <w:pStyle w:val="ConsPlusTitle"/>
        <w:jc w:val="center"/>
      </w:pPr>
      <w:r>
        <w:t xml:space="preserve">казначейства </w:t>
      </w:r>
      <w:hyperlink w:anchor="P13671">
        <w:r>
          <w:rPr>
            <w:color w:val="0000FF"/>
          </w:rPr>
          <w:t>(ф. 0503153)</w:t>
        </w:r>
      </w:hyperlink>
    </w:p>
    <w:p w:rsidR="002229EE" w:rsidRDefault="002229EE">
      <w:pPr>
        <w:pStyle w:val="ConsPlusNormal"/>
        <w:ind w:firstLine="540"/>
        <w:jc w:val="both"/>
      </w:pPr>
    </w:p>
    <w:p w:rsidR="002229EE" w:rsidRDefault="002229EE">
      <w:pPr>
        <w:pStyle w:val="ConsPlusNormal"/>
        <w:ind w:firstLine="540"/>
        <w:jc w:val="both"/>
      </w:pPr>
      <w:r>
        <w:t xml:space="preserve">246. Отчет об операциях по поступлениям в бюджетную систему Российской Федерации, учитываемым органами Федерального казначейства </w:t>
      </w:r>
      <w:hyperlink w:anchor="P13671">
        <w:r>
          <w:rPr>
            <w:color w:val="0000FF"/>
          </w:rPr>
          <w:t>(ф. 0503153)</w:t>
        </w:r>
      </w:hyperlink>
      <w:r>
        <w:t xml:space="preserve"> (далее в целях настоящей Инструкции - Отчет (ф. 0503153), составляется территориальным органом Федерального казначейства по субъекту Российской Федерации ежемесячно и представляется в вышестоящий орган Федерального казначейства. Отчет </w:t>
      </w:r>
      <w:hyperlink w:anchor="P13671">
        <w:r>
          <w:rPr>
            <w:color w:val="0000FF"/>
          </w:rPr>
          <w:t>(ф. 0503153)</w:t>
        </w:r>
      </w:hyperlink>
      <w:r>
        <w:t xml:space="preserve">, составленный вышестоящим органом Федерального казначейства на основании Отчетов </w:t>
      </w:r>
      <w:hyperlink w:anchor="P13671">
        <w:r>
          <w:rPr>
            <w:color w:val="0000FF"/>
          </w:rPr>
          <w:t>(ф. 0503153)</w:t>
        </w:r>
      </w:hyperlink>
      <w:r>
        <w:t>, составленных и представленных территориальными органами Федерального казначейства, представляется в Министерство финансов Российской Федерации.</w:t>
      </w:r>
    </w:p>
    <w:p w:rsidR="002229EE" w:rsidRDefault="002229EE">
      <w:pPr>
        <w:pStyle w:val="ConsPlusNormal"/>
        <w:jc w:val="both"/>
      </w:pPr>
      <w:r>
        <w:t xml:space="preserve">(в ред. </w:t>
      </w:r>
      <w:hyperlink r:id="rId1615">
        <w:r>
          <w:rPr>
            <w:color w:val="0000FF"/>
          </w:rPr>
          <w:t>Приказа</w:t>
        </w:r>
      </w:hyperlink>
      <w:r>
        <w:t xml:space="preserve"> Минфина России от 09.12.2022 N 186н)</w:t>
      </w:r>
    </w:p>
    <w:p w:rsidR="002229EE" w:rsidRDefault="002229EE">
      <w:pPr>
        <w:pStyle w:val="ConsPlusNormal"/>
        <w:spacing w:before="220"/>
        <w:ind w:firstLine="540"/>
        <w:jc w:val="both"/>
      </w:pPr>
      <w:r>
        <w:t xml:space="preserve">247. В </w:t>
      </w:r>
      <w:hyperlink w:anchor="P13671">
        <w:r>
          <w:rPr>
            <w:color w:val="0000FF"/>
          </w:rPr>
          <w:t>графе 1</w:t>
        </w:r>
      </w:hyperlink>
      <w:r>
        <w:t xml:space="preserve"> отчета отражаются коды бюджетной классификации доходов бюджетов, источников финансирования дефицита бюджетов по бюджетной классификации Российской Федерации без формирования промежуточных итогов.</w:t>
      </w:r>
    </w:p>
    <w:p w:rsidR="002229EE" w:rsidRDefault="002229EE">
      <w:pPr>
        <w:pStyle w:val="ConsPlusNormal"/>
        <w:spacing w:before="220"/>
        <w:ind w:firstLine="540"/>
        <w:jc w:val="both"/>
      </w:pPr>
      <w:r>
        <w:t>В случаях, когда администраторами доходов бюджета, администраторами источников финансирования дефицита бюджета являются администраторы субъектов Российской Федерации, муниципальных образований, администраторы доходов бюджетов территориальных государственных внебюджетных фондов детализация отчета производится без указания кодов подвидов доходов и видов источников финансирования дефицита бюджета, предусмотренных бюджетной классификацией бюджетов субъектов Российской Федерации и муниципальных образований, администраторы доходов бюджетов территориальных государственных внебюджетных фондов по кодам доходов и источников финансирования дефицита бюджета, установленных Указаниями о порядке применения бюджетной классификации Российской Федерации, утвержденной Министерством финансов Российской Федерации.</w:t>
      </w:r>
    </w:p>
    <w:p w:rsidR="002229EE" w:rsidRDefault="002229EE">
      <w:pPr>
        <w:pStyle w:val="ConsPlusNormal"/>
        <w:jc w:val="both"/>
      </w:pPr>
      <w:r>
        <w:t xml:space="preserve">(в ред. </w:t>
      </w:r>
      <w:hyperlink r:id="rId1616">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В случаях, когда администраторами доходов бюджета, администраторами источников финансирования дефицита бюджета являются администраторы субъектов Российской Федерации, муниципальных образований, в первых трех разрядах кода бюджетной классификации Российской Федерации (разряд кода главы по бюджетной классификации) указываются нули.</w:t>
      </w:r>
    </w:p>
    <w:p w:rsidR="002229EE" w:rsidRDefault="002229EE">
      <w:pPr>
        <w:pStyle w:val="ConsPlusNormal"/>
        <w:jc w:val="both"/>
      </w:pPr>
      <w:r>
        <w:t xml:space="preserve">(абзац введен </w:t>
      </w:r>
      <w:hyperlink r:id="rId1617">
        <w:r>
          <w:rPr>
            <w:color w:val="0000FF"/>
          </w:rPr>
          <w:t>Приказом</w:t>
        </w:r>
      </w:hyperlink>
      <w:r>
        <w:t xml:space="preserve"> Минфина России от 26.10.2012 N 138н)</w:t>
      </w:r>
    </w:p>
    <w:p w:rsidR="002229EE" w:rsidRDefault="002229EE">
      <w:pPr>
        <w:pStyle w:val="ConsPlusNormal"/>
        <w:spacing w:before="220"/>
        <w:ind w:firstLine="540"/>
        <w:jc w:val="both"/>
      </w:pPr>
      <w:r>
        <w:t>В случаях администрирования доходов бюджетов субъектов Российской Федерации, бюджетов территориальных государственных внебюджетных фондов и местных бюджетов федеральными органами исполнительной власти и их территориальными органами в первых трех разрядах кода бюджетной классификации Российской Федерации должен указываться код главного администратора доходов федерального бюджета.</w:t>
      </w:r>
    </w:p>
    <w:p w:rsidR="002229EE" w:rsidRDefault="002229EE">
      <w:pPr>
        <w:pStyle w:val="ConsPlusNormal"/>
        <w:jc w:val="both"/>
      </w:pPr>
      <w:r>
        <w:t xml:space="preserve">(абзац введен </w:t>
      </w:r>
      <w:hyperlink r:id="rId1618">
        <w:r>
          <w:rPr>
            <w:color w:val="0000FF"/>
          </w:rPr>
          <w:t>Приказом</w:t>
        </w:r>
      </w:hyperlink>
      <w:r>
        <w:t xml:space="preserve"> Минфина России от 26.10.2012 N 138н)</w:t>
      </w:r>
    </w:p>
    <w:p w:rsidR="002229EE" w:rsidRDefault="002229EE">
      <w:pPr>
        <w:pStyle w:val="ConsPlusNormal"/>
        <w:spacing w:before="220"/>
        <w:ind w:firstLine="540"/>
        <w:jc w:val="both"/>
      </w:pPr>
      <w:r>
        <w:t xml:space="preserve">248. В </w:t>
      </w:r>
      <w:hyperlink w:anchor="P13671">
        <w:r>
          <w:rPr>
            <w:color w:val="0000FF"/>
          </w:rPr>
          <w:t>графе 2</w:t>
        </w:r>
      </w:hyperlink>
      <w:r>
        <w:t xml:space="preserve"> отражается итоговая сумма поступлений в бюджетную систему Российской Федерации, учтенная органом Федерального казначейства для распределения между бюджетами бюджетной системы Российской Федерации (сумма соответствующих показателей </w:t>
      </w:r>
      <w:hyperlink w:anchor="P13671">
        <w:r>
          <w:rPr>
            <w:color w:val="0000FF"/>
          </w:rPr>
          <w:t>граф 3</w:t>
        </w:r>
      </w:hyperlink>
      <w:r>
        <w:t xml:space="preserve">, </w:t>
      </w:r>
      <w:hyperlink w:anchor="P13671">
        <w:r>
          <w:rPr>
            <w:color w:val="0000FF"/>
          </w:rPr>
          <w:t>5</w:t>
        </w:r>
      </w:hyperlink>
      <w:r>
        <w:t xml:space="preserve"> - </w:t>
      </w:r>
      <w:hyperlink w:anchor="P13671">
        <w:r>
          <w:rPr>
            <w:color w:val="0000FF"/>
          </w:rPr>
          <w:t>10</w:t>
        </w:r>
      </w:hyperlink>
      <w:r>
        <w:t xml:space="preserve"> за минусом показателей </w:t>
      </w:r>
      <w:hyperlink w:anchor="P13671">
        <w:r>
          <w:rPr>
            <w:color w:val="0000FF"/>
          </w:rPr>
          <w:t>графы 4</w:t>
        </w:r>
      </w:hyperlink>
      <w:r>
        <w:t>).</w:t>
      </w:r>
    </w:p>
    <w:p w:rsidR="002229EE" w:rsidRDefault="002229EE">
      <w:pPr>
        <w:pStyle w:val="ConsPlusNormal"/>
        <w:jc w:val="both"/>
      </w:pPr>
      <w:r>
        <w:t xml:space="preserve">(в ред. </w:t>
      </w:r>
      <w:hyperlink r:id="rId1619">
        <w:r>
          <w:rPr>
            <w:color w:val="0000FF"/>
          </w:rPr>
          <w:t>Приказа</w:t>
        </w:r>
      </w:hyperlink>
      <w:r>
        <w:t xml:space="preserve"> Минфина России от 26.10.2012 N 138н)</w:t>
      </w:r>
    </w:p>
    <w:p w:rsidR="002229EE" w:rsidRDefault="002229EE">
      <w:pPr>
        <w:pStyle w:val="ConsPlusNormal"/>
        <w:spacing w:before="220"/>
        <w:ind w:firstLine="540"/>
        <w:jc w:val="both"/>
      </w:pPr>
      <w:r>
        <w:lastRenderedPageBreak/>
        <w:t xml:space="preserve">249. В </w:t>
      </w:r>
      <w:hyperlink w:anchor="P13671">
        <w:r>
          <w:rPr>
            <w:color w:val="0000FF"/>
          </w:rPr>
          <w:t>графе 3</w:t>
        </w:r>
      </w:hyperlink>
      <w:r>
        <w:t xml:space="preserve"> отражается объем поступлений, увеличивающий общую сумму поступлений с начала года, на основании данных по кредиту соответствующих счетов счета 140210000 "Результат по кассовому исполнению бюджета по поступлениям в бюджет" с учетом операций по уточнению вида и принадлежности поступлений в разрезе кодов доходов бюджетов по бюджетной классификации Российской Федерации.</w:t>
      </w:r>
    </w:p>
    <w:p w:rsidR="002229EE" w:rsidRDefault="002229EE">
      <w:pPr>
        <w:pStyle w:val="ConsPlusNormal"/>
        <w:jc w:val="both"/>
      </w:pPr>
      <w:r>
        <w:t xml:space="preserve">(в ред. </w:t>
      </w:r>
      <w:hyperlink r:id="rId1620">
        <w:r>
          <w:rPr>
            <w:color w:val="0000FF"/>
          </w:rPr>
          <w:t>Приказа</w:t>
        </w:r>
      </w:hyperlink>
      <w:r>
        <w:t xml:space="preserve"> Минфина России от 26.10.2012 N 138н)</w:t>
      </w:r>
    </w:p>
    <w:p w:rsidR="002229EE" w:rsidRDefault="002229EE">
      <w:pPr>
        <w:pStyle w:val="ConsPlusNormal"/>
        <w:spacing w:before="220"/>
        <w:ind w:firstLine="540"/>
        <w:jc w:val="both"/>
      </w:pPr>
      <w:r>
        <w:t xml:space="preserve">250. В </w:t>
      </w:r>
      <w:hyperlink w:anchor="P13671">
        <w:r>
          <w:rPr>
            <w:color w:val="0000FF"/>
          </w:rPr>
          <w:t>графе 4</w:t>
        </w:r>
      </w:hyperlink>
      <w:r>
        <w:t xml:space="preserve"> отражаются объем операций по произведенным возвратам, уменьшающим общую сумму поступлений, на основании данных по дебету соответствующих счетов счета 140210000 "Результат по кассовому исполнению бюджета по поступлениям в бюджет", с учетом операций по уточнению вида и принадлежности поступлений в разрезе кодов доходов бюджетов по бюджетной классификации Российской Федерации.</w:t>
      </w:r>
    </w:p>
    <w:p w:rsidR="002229EE" w:rsidRDefault="002229EE">
      <w:pPr>
        <w:pStyle w:val="ConsPlusNormal"/>
        <w:jc w:val="both"/>
      </w:pPr>
      <w:r>
        <w:t xml:space="preserve">(в ред. </w:t>
      </w:r>
      <w:hyperlink r:id="rId1621">
        <w:r>
          <w:rPr>
            <w:color w:val="0000FF"/>
          </w:rPr>
          <w:t>Приказа</w:t>
        </w:r>
      </w:hyperlink>
      <w:r>
        <w:t xml:space="preserve"> Минфина России от 26.10.2012 N 138н)</w:t>
      </w:r>
    </w:p>
    <w:p w:rsidR="002229EE" w:rsidRDefault="002229EE">
      <w:pPr>
        <w:pStyle w:val="ConsPlusNormal"/>
        <w:spacing w:before="220"/>
        <w:ind w:firstLine="540"/>
        <w:jc w:val="both"/>
      </w:pPr>
      <w:r>
        <w:t xml:space="preserve">251. В </w:t>
      </w:r>
      <w:hyperlink w:anchor="P13671">
        <w:r>
          <w:rPr>
            <w:color w:val="0000FF"/>
          </w:rPr>
          <w:t>графе 5</w:t>
        </w:r>
      </w:hyperlink>
      <w:r>
        <w:t xml:space="preserve"> отражаются суммы зачетов между видами поступлений по кодам классификации доходов бюджетов, включая уточнение невыясненных поступлений. Значение показателей по строке "Итого" </w:t>
      </w:r>
      <w:hyperlink w:anchor="P13671">
        <w:r>
          <w:rPr>
            <w:color w:val="0000FF"/>
          </w:rPr>
          <w:t>графы 5</w:t>
        </w:r>
      </w:hyperlink>
      <w:r>
        <w:t xml:space="preserve"> должно равняться нулю.</w:t>
      </w:r>
    </w:p>
    <w:p w:rsidR="002229EE" w:rsidRDefault="002229EE">
      <w:pPr>
        <w:pStyle w:val="ConsPlusNormal"/>
        <w:jc w:val="both"/>
      </w:pPr>
      <w:r>
        <w:t xml:space="preserve">(в ред. </w:t>
      </w:r>
      <w:hyperlink r:id="rId1622">
        <w:r>
          <w:rPr>
            <w:color w:val="0000FF"/>
          </w:rPr>
          <w:t>Приказа</w:t>
        </w:r>
      </w:hyperlink>
      <w:r>
        <w:t xml:space="preserve"> Минфина России от 29.12.2011 N 191н)</w:t>
      </w:r>
    </w:p>
    <w:p w:rsidR="002229EE" w:rsidRDefault="002229EE">
      <w:pPr>
        <w:pStyle w:val="ConsPlusNormal"/>
        <w:spacing w:before="220"/>
        <w:ind w:firstLine="540"/>
        <w:jc w:val="both"/>
      </w:pPr>
      <w:r>
        <w:t xml:space="preserve">252. В </w:t>
      </w:r>
      <w:hyperlink w:anchor="P13671">
        <w:r>
          <w:rPr>
            <w:color w:val="0000FF"/>
          </w:rPr>
          <w:t>графе 6</w:t>
        </w:r>
      </w:hyperlink>
      <w:r>
        <w:t xml:space="preserve"> отражается объем поступлений на счета Федерального казначейства в иностранной валюте в соответствии с Уведомлениями Федерального казначейства о поступлениях в иностранной валюте </w:t>
      </w:r>
      <w:hyperlink r:id="rId1623">
        <w:r>
          <w:rPr>
            <w:color w:val="0000FF"/>
          </w:rPr>
          <w:t>(ф. 0531452)</w:t>
        </w:r>
      </w:hyperlink>
      <w:r>
        <w:t xml:space="preserve"> Федерального казначейства в рублях по курсу Центрального банка Российской Федерации на дату поступления средств на счета Федерального казначейства в иностранной валюте.</w:t>
      </w:r>
    </w:p>
    <w:p w:rsidR="002229EE" w:rsidRDefault="002229EE">
      <w:pPr>
        <w:pStyle w:val="ConsPlusNormal"/>
        <w:jc w:val="both"/>
      </w:pPr>
      <w:r>
        <w:t xml:space="preserve">(в ред. </w:t>
      </w:r>
      <w:hyperlink r:id="rId1624">
        <w:r>
          <w:rPr>
            <w:color w:val="0000FF"/>
          </w:rPr>
          <w:t>Приказа</w:t>
        </w:r>
      </w:hyperlink>
      <w:r>
        <w:t xml:space="preserve"> Минфина России от 26.10.2012 N 138н)</w:t>
      </w:r>
    </w:p>
    <w:p w:rsidR="002229EE" w:rsidRDefault="002229EE">
      <w:pPr>
        <w:pStyle w:val="ConsPlusNormal"/>
        <w:spacing w:before="220"/>
        <w:ind w:firstLine="540"/>
        <w:jc w:val="both"/>
      </w:pPr>
      <w:r>
        <w:t xml:space="preserve">253. В </w:t>
      </w:r>
      <w:hyperlink w:anchor="P13671">
        <w:r>
          <w:rPr>
            <w:color w:val="0000FF"/>
          </w:rPr>
          <w:t>графах 7</w:t>
        </w:r>
      </w:hyperlink>
      <w:r>
        <w:t xml:space="preserve"> - </w:t>
      </w:r>
      <w:hyperlink w:anchor="P13671">
        <w:r>
          <w:rPr>
            <w:color w:val="0000FF"/>
          </w:rPr>
          <w:t>10</w:t>
        </w:r>
      </w:hyperlink>
      <w:r>
        <w:t xml:space="preserve"> отражаются данные о средствах, поступивших непосредственно в доходы бюджетов на единые счета федерального бюджета, бюджетов субъектов Российской Федерации, местных бюджетов, бюджетов территориальных фондов обязательного медицинского страхования, минуя казначейский счет для осуществления и отражения операций по учету и распределению поступлений, на основании документов администраторов доходов в бюджет, содержащих информацию о поступлениях в бюджетную систему Российской Федерации, минуя счета органов Федерального казначейства. При этом в указанных графах отражаются со знаком "минус" данные по суммам средств, перечисленных с единых счетов бюджетов, необходимых для осуществления возврата (возмещения) излишне уплаченных (взысканных) сумм из соответствующего бюджета.</w:t>
      </w:r>
    </w:p>
    <w:p w:rsidR="002229EE" w:rsidRDefault="002229EE">
      <w:pPr>
        <w:pStyle w:val="ConsPlusNormal"/>
        <w:jc w:val="both"/>
      </w:pPr>
      <w:r>
        <w:t xml:space="preserve">(п. 253 в ред. </w:t>
      </w:r>
      <w:hyperlink r:id="rId1625">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 xml:space="preserve">254. В </w:t>
      </w:r>
      <w:hyperlink w:anchor="P13671">
        <w:r>
          <w:rPr>
            <w:color w:val="0000FF"/>
          </w:rPr>
          <w:t>графах 11</w:t>
        </w:r>
      </w:hyperlink>
      <w:r>
        <w:t xml:space="preserve"> - </w:t>
      </w:r>
      <w:hyperlink w:anchor="P13671">
        <w:r>
          <w:rPr>
            <w:color w:val="0000FF"/>
          </w:rPr>
          <w:t>15</w:t>
        </w:r>
      </w:hyperlink>
      <w:r>
        <w:t xml:space="preserve"> по соответствующим кодам классификации доходов бюджетов, классификации источников финансирования дефицита бюджетов отражаются:</w:t>
      </w:r>
    </w:p>
    <w:p w:rsidR="002229EE" w:rsidRDefault="002229EE">
      <w:pPr>
        <w:pStyle w:val="ConsPlusNormal"/>
        <w:spacing w:before="220"/>
        <w:ind w:firstLine="540"/>
        <w:jc w:val="both"/>
      </w:pPr>
      <w:r>
        <w:t xml:space="preserve">в </w:t>
      </w:r>
      <w:hyperlink w:anchor="P13671">
        <w:r>
          <w:rPr>
            <w:color w:val="0000FF"/>
          </w:rPr>
          <w:t>графе 11</w:t>
        </w:r>
      </w:hyperlink>
      <w:r>
        <w:t xml:space="preserve"> - объем поступлений на счета органов Федерального казначейства, подлежащих перечислению в бюджеты бюджетной системы Российской Федерации или возврату плательщикам на отчетную дату (разность показателей </w:t>
      </w:r>
      <w:hyperlink w:anchor="P13671">
        <w:r>
          <w:rPr>
            <w:color w:val="0000FF"/>
          </w:rPr>
          <w:t>граф 3</w:t>
        </w:r>
      </w:hyperlink>
      <w:r>
        <w:t xml:space="preserve">, </w:t>
      </w:r>
      <w:hyperlink w:anchor="P13671">
        <w:r>
          <w:rPr>
            <w:color w:val="0000FF"/>
          </w:rPr>
          <w:t>5</w:t>
        </w:r>
      </w:hyperlink>
      <w:r>
        <w:t xml:space="preserve"> и суммы показателей в </w:t>
      </w:r>
      <w:hyperlink w:anchor="P13671">
        <w:r>
          <w:rPr>
            <w:color w:val="0000FF"/>
          </w:rPr>
          <w:t>графах 4</w:t>
        </w:r>
      </w:hyperlink>
      <w:r>
        <w:t xml:space="preserve">, </w:t>
      </w:r>
      <w:hyperlink w:anchor="P13671">
        <w:r>
          <w:rPr>
            <w:color w:val="0000FF"/>
          </w:rPr>
          <w:t>12</w:t>
        </w:r>
      </w:hyperlink>
      <w:r>
        <w:t xml:space="preserve">, </w:t>
      </w:r>
      <w:hyperlink w:anchor="P13671">
        <w:r>
          <w:rPr>
            <w:color w:val="0000FF"/>
          </w:rPr>
          <w:t>13</w:t>
        </w:r>
      </w:hyperlink>
      <w:r>
        <w:t xml:space="preserve">, </w:t>
      </w:r>
      <w:hyperlink w:anchor="P13671">
        <w:r>
          <w:rPr>
            <w:color w:val="0000FF"/>
          </w:rPr>
          <w:t>14</w:t>
        </w:r>
      </w:hyperlink>
      <w:r>
        <w:t xml:space="preserve">, </w:t>
      </w:r>
      <w:hyperlink w:anchor="P13671">
        <w:r>
          <w:rPr>
            <w:color w:val="0000FF"/>
          </w:rPr>
          <w:t>15</w:t>
        </w:r>
      </w:hyperlink>
      <w:r>
        <w:t xml:space="preserve">, </w:t>
      </w:r>
      <w:hyperlink w:anchor="P13671">
        <w:r>
          <w:rPr>
            <w:color w:val="0000FF"/>
          </w:rPr>
          <w:t>16</w:t>
        </w:r>
      </w:hyperlink>
      <w:r>
        <w:t>);</w:t>
      </w:r>
    </w:p>
    <w:p w:rsidR="002229EE" w:rsidRDefault="002229EE">
      <w:pPr>
        <w:pStyle w:val="ConsPlusNormal"/>
        <w:spacing w:before="220"/>
        <w:ind w:firstLine="540"/>
        <w:jc w:val="both"/>
      </w:pPr>
      <w:r>
        <w:t xml:space="preserve">в графах с </w:t>
      </w:r>
      <w:hyperlink w:anchor="P13671">
        <w:r>
          <w:rPr>
            <w:color w:val="0000FF"/>
          </w:rPr>
          <w:t>12</w:t>
        </w:r>
      </w:hyperlink>
      <w:r>
        <w:t xml:space="preserve"> по </w:t>
      </w:r>
      <w:hyperlink w:anchor="P13671">
        <w:r>
          <w:rPr>
            <w:color w:val="0000FF"/>
          </w:rPr>
          <w:t>15</w:t>
        </w:r>
      </w:hyperlink>
      <w:r>
        <w:t xml:space="preserve"> - суммы фактически перечисленных доходов с казначейского счета для осуществления и отражения операций по учету и распределению поступлений в соответствующие бюджеты бюджетной системы Российской Федерации.</w:t>
      </w:r>
    </w:p>
    <w:p w:rsidR="002229EE" w:rsidRDefault="002229EE">
      <w:pPr>
        <w:pStyle w:val="ConsPlusNormal"/>
        <w:jc w:val="both"/>
      </w:pPr>
      <w:r>
        <w:t xml:space="preserve">(в ред. </w:t>
      </w:r>
      <w:hyperlink r:id="rId1626">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 xml:space="preserve">255. В </w:t>
      </w:r>
      <w:hyperlink w:anchor="P13746">
        <w:r>
          <w:rPr>
            <w:color w:val="0000FF"/>
          </w:rPr>
          <w:t>графе 16</w:t>
        </w:r>
      </w:hyperlink>
      <w:r>
        <w:t xml:space="preserve"> отражаются суммы платежей, по которым Бюджетным </w:t>
      </w:r>
      <w:hyperlink r:id="rId1627">
        <w:r>
          <w:rPr>
            <w:color w:val="0000FF"/>
          </w:rPr>
          <w:t>кодексом</w:t>
        </w:r>
      </w:hyperlink>
      <w:r>
        <w:t xml:space="preserve"> Российской Федерации, федеральным законом о федеральном бюджете, федеральными законами о бюджетах государственных внебюджетных фондов Российской Федерации, законами субъектов Российской Федерации о бюджетах субъектов Российской Федерации, законами субъектов Российской Федерации о бюджетах территориальных государственных внебюджетных фондов, </w:t>
      </w:r>
      <w:r>
        <w:lastRenderedPageBreak/>
        <w:t>муниципальными правовыми актами представительных органов муниципальных образований о местных бюджетах, иными федеральными законами, законами субъектов Российской Федерации и муниципальными правовыми актами представительных органов муниципальных образований предусмотрено дальнейшее распределение поступлений между бюджетами по дополнительным нормативам (далее - вторичное распределение).</w:t>
      </w:r>
    </w:p>
    <w:p w:rsidR="002229EE" w:rsidRDefault="002229EE">
      <w:pPr>
        <w:pStyle w:val="ConsPlusNormal"/>
        <w:spacing w:before="220"/>
        <w:ind w:firstLine="540"/>
        <w:jc w:val="both"/>
      </w:pPr>
      <w:r>
        <w:t xml:space="preserve">В </w:t>
      </w:r>
      <w:hyperlink w:anchor="P13747">
        <w:r>
          <w:rPr>
            <w:color w:val="0000FF"/>
          </w:rPr>
          <w:t>графах 17</w:t>
        </w:r>
      </w:hyperlink>
      <w:r>
        <w:t xml:space="preserve"> - </w:t>
      </w:r>
      <w:hyperlink w:anchor="P13749">
        <w:r>
          <w:rPr>
            <w:color w:val="0000FF"/>
          </w:rPr>
          <w:t>19</w:t>
        </w:r>
      </w:hyperlink>
      <w:r>
        <w:t xml:space="preserve"> отражаются данные о средствах, поступивших непосредственно в доходы бюджетов на единые счета бюджетов субъектов Российской Федерации, местных бюджетов, бюджетов государственных внебюджетных фондов от вторичного распределения.</w:t>
      </w:r>
    </w:p>
    <w:p w:rsidR="002229EE" w:rsidRDefault="002229EE">
      <w:pPr>
        <w:pStyle w:val="ConsPlusNormal"/>
        <w:jc w:val="both"/>
      </w:pPr>
      <w:r>
        <w:t xml:space="preserve">(п. 255 в ред. </w:t>
      </w:r>
      <w:hyperlink r:id="rId1628">
        <w:r>
          <w:rPr>
            <w:color w:val="0000FF"/>
          </w:rPr>
          <w:t>Приказа</w:t>
        </w:r>
      </w:hyperlink>
      <w:r>
        <w:t xml:space="preserve"> Минфина России от 09.12.2022 N 186н)</w:t>
      </w:r>
    </w:p>
    <w:p w:rsidR="002229EE" w:rsidRDefault="002229EE">
      <w:pPr>
        <w:pStyle w:val="ConsPlusNormal"/>
        <w:spacing w:before="220"/>
        <w:ind w:firstLine="540"/>
        <w:jc w:val="both"/>
      </w:pPr>
      <w:r>
        <w:t xml:space="preserve">256. В графах с </w:t>
      </w:r>
      <w:hyperlink w:anchor="P13750">
        <w:r>
          <w:rPr>
            <w:color w:val="0000FF"/>
          </w:rPr>
          <w:t>20</w:t>
        </w:r>
      </w:hyperlink>
      <w:r>
        <w:t xml:space="preserve"> по </w:t>
      </w:r>
      <w:hyperlink w:anchor="P13753">
        <w:r>
          <w:rPr>
            <w:color w:val="0000FF"/>
          </w:rPr>
          <w:t>23</w:t>
        </w:r>
      </w:hyperlink>
      <w:r>
        <w:t xml:space="preserve"> отражаются суммы предоставленных льгот, учтенных при распределении регулирующих доходов.</w:t>
      </w:r>
    </w:p>
    <w:p w:rsidR="002229EE" w:rsidRDefault="002229EE">
      <w:pPr>
        <w:pStyle w:val="ConsPlusNormal"/>
        <w:jc w:val="both"/>
      </w:pPr>
      <w:r>
        <w:t xml:space="preserve">(в ред. </w:t>
      </w:r>
      <w:hyperlink r:id="rId1629">
        <w:r>
          <w:rPr>
            <w:color w:val="0000FF"/>
          </w:rPr>
          <w:t>Приказа</w:t>
        </w:r>
      </w:hyperlink>
      <w:r>
        <w:t xml:space="preserve"> Минфина России от 09.12.2022 N 186н)</w:t>
      </w:r>
    </w:p>
    <w:p w:rsidR="002229EE" w:rsidRDefault="002229EE">
      <w:pPr>
        <w:pStyle w:val="ConsPlusNormal"/>
        <w:spacing w:before="220"/>
        <w:ind w:firstLine="540"/>
        <w:jc w:val="both"/>
      </w:pPr>
      <w:r>
        <w:t xml:space="preserve">256.1. Утратил силу с отчетности 2023 года. - </w:t>
      </w:r>
      <w:hyperlink r:id="rId1630">
        <w:r>
          <w:rPr>
            <w:color w:val="0000FF"/>
          </w:rPr>
          <w:t>Приказ</w:t>
        </w:r>
      </w:hyperlink>
      <w:r>
        <w:t xml:space="preserve"> Минфина России от 09.12.2022 N 186н.</w:t>
      </w:r>
    </w:p>
    <w:p w:rsidR="002229EE" w:rsidRDefault="002229EE">
      <w:pPr>
        <w:pStyle w:val="ConsPlusNormal"/>
        <w:ind w:firstLine="540"/>
        <w:jc w:val="both"/>
      </w:pPr>
    </w:p>
    <w:p w:rsidR="002229EE" w:rsidRDefault="002229EE">
      <w:pPr>
        <w:pStyle w:val="ConsPlusTitle"/>
        <w:jc w:val="center"/>
        <w:outlineLvl w:val="3"/>
      </w:pPr>
      <w:r>
        <w:t>Баланс по операциям со средствами бюджетных, автономных</w:t>
      </w:r>
    </w:p>
    <w:p w:rsidR="002229EE" w:rsidRDefault="002229EE">
      <w:pPr>
        <w:pStyle w:val="ConsPlusTitle"/>
        <w:jc w:val="center"/>
      </w:pPr>
      <w:r>
        <w:t xml:space="preserve">учреждений и иных юридических лиц </w:t>
      </w:r>
      <w:hyperlink w:anchor="P14200">
        <w:r>
          <w:rPr>
            <w:color w:val="0000FF"/>
          </w:rPr>
          <w:t>(ф. 0503154)</w:t>
        </w:r>
      </w:hyperlink>
    </w:p>
    <w:p w:rsidR="002229EE" w:rsidRDefault="002229EE">
      <w:pPr>
        <w:pStyle w:val="ConsPlusNormal"/>
        <w:jc w:val="center"/>
      </w:pPr>
    </w:p>
    <w:p w:rsidR="002229EE" w:rsidRDefault="002229EE">
      <w:pPr>
        <w:pStyle w:val="ConsPlusNormal"/>
        <w:ind w:firstLine="540"/>
        <w:jc w:val="both"/>
      </w:pPr>
      <w:r>
        <w:t xml:space="preserve">257. Баланс по операциям со средствами бюджетных, автономных учреждений и иных юридических лиц </w:t>
      </w:r>
      <w:hyperlink w:anchor="P14200">
        <w:r>
          <w:rPr>
            <w:color w:val="0000FF"/>
          </w:rPr>
          <w:t>(ф. 0503154)</w:t>
        </w:r>
      </w:hyperlink>
      <w:r>
        <w:t xml:space="preserve"> (далее в целях настоящей Инструкции - Баланс (ф. 0503154) формируется органом, осуществляющим операции со средствами бюджетных, автономных учреждений, иных юридических лиц на лицевых счетах (органы Федерального казначейства, органы, осуществляющие кассовое обслуживание), и представляется в финансовый орган соответствующего бюджета бюджетной системы Российской Федерации, в рамках которого осуществляют свою деятельность главные администраторы бюджетных средств, являющиеся учредителями государственных (муниципальных) бюджетных, автономных учреждений или осуществляющие полномочия по предоставлению из соответствующего бюджета бюджетной системы Российской Федерации субсидий (иных средств из соответствующего бюджета бюджетной системы Российской Федерации в соответствии с законодательством Российской Федерации) (далее - средства из соответствующего бюджета) государственным (муниципальным) бюджетным, автономным учреждениям, иным юридическим лицам Баланс </w:t>
      </w:r>
      <w:hyperlink w:anchor="P14200">
        <w:r>
          <w:rPr>
            <w:color w:val="0000FF"/>
          </w:rPr>
          <w:t>(ф. 0503154)</w:t>
        </w:r>
      </w:hyperlink>
      <w:r>
        <w:t xml:space="preserve"> формируется отдельно по каждому публично-правовому образованию, главные администраторы средств которого осуществляют предоставление средств из соответствующего бюджета бюджетным, автономным учреждениям и иным юридическим лицам на лицевые счета, открытые в органах, осуществляющих операции со средствами бюджетных, автономных учреждений и иных юридических лиц.</w:t>
      </w:r>
    </w:p>
    <w:p w:rsidR="002229EE" w:rsidRDefault="002229EE">
      <w:pPr>
        <w:pStyle w:val="ConsPlusNormal"/>
        <w:jc w:val="both"/>
      </w:pPr>
      <w:r>
        <w:t xml:space="preserve">(в ред. </w:t>
      </w:r>
      <w:hyperlink r:id="rId1631">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 xml:space="preserve">Баланс </w:t>
      </w:r>
      <w:hyperlink w:anchor="P14200">
        <w:r>
          <w:rPr>
            <w:color w:val="0000FF"/>
          </w:rPr>
          <w:t>(ф. 0503154)</w:t>
        </w:r>
      </w:hyperlink>
      <w:r>
        <w:t xml:space="preserve"> формируется ежемесячно и ежегодно.</w:t>
      </w:r>
    </w:p>
    <w:p w:rsidR="002229EE" w:rsidRDefault="002229EE">
      <w:pPr>
        <w:pStyle w:val="ConsPlusNormal"/>
        <w:jc w:val="both"/>
      </w:pPr>
      <w:r>
        <w:t xml:space="preserve">(п. 257 в ред. </w:t>
      </w:r>
      <w:hyperlink r:id="rId1632">
        <w:r>
          <w:rPr>
            <w:color w:val="0000FF"/>
          </w:rPr>
          <w:t>Приказа</w:t>
        </w:r>
      </w:hyperlink>
      <w:r>
        <w:t xml:space="preserve"> Минфина России от 16.11.2016 N 209н)</w:t>
      </w:r>
    </w:p>
    <w:p w:rsidR="002229EE" w:rsidRDefault="002229EE">
      <w:pPr>
        <w:pStyle w:val="ConsPlusNormal"/>
        <w:spacing w:before="220"/>
        <w:ind w:firstLine="540"/>
        <w:jc w:val="both"/>
      </w:pPr>
      <w:r>
        <w:t xml:space="preserve">258. Показатели отражаются в Балансе </w:t>
      </w:r>
      <w:hyperlink w:anchor="P14200">
        <w:r>
          <w:rPr>
            <w:color w:val="0000FF"/>
          </w:rPr>
          <w:t>(ф. 0503154)</w:t>
        </w:r>
      </w:hyperlink>
      <w:r>
        <w:t xml:space="preserve"> на начало года и на конец отчетного периода.</w:t>
      </w:r>
    </w:p>
    <w:p w:rsidR="002229EE" w:rsidRDefault="002229EE">
      <w:pPr>
        <w:pStyle w:val="ConsPlusNormal"/>
        <w:spacing w:before="220"/>
        <w:ind w:firstLine="540"/>
        <w:jc w:val="both"/>
      </w:pPr>
      <w:r>
        <w:t>Информация об активах, обязательствах и о финансовом результате раскрывается в Балансе (ф. 0503154) в разрезе итогового показателя (</w:t>
      </w:r>
      <w:hyperlink w:anchor="P14238">
        <w:r>
          <w:rPr>
            <w:color w:val="0000FF"/>
          </w:rPr>
          <w:t>графы 3</w:t>
        </w:r>
      </w:hyperlink>
      <w:r>
        <w:t xml:space="preserve">, </w:t>
      </w:r>
      <w:hyperlink w:anchor="P14239">
        <w:r>
          <w:rPr>
            <w:color w:val="0000FF"/>
          </w:rPr>
          <w:t>4</w:t>
        </w:r>
      </w:hyperlink>
      <w:r>
        <w:t xml:space="preserve">) на начало года </w:t>
      </w:r>
      <w:hyperlink w:anchor="P14238">
        <w:r>
          <w:rPr>
            <w:color w:val="0000FF"/>
          </w:rPr>
          <w:t>(графа 3)</w:t>
        </w:r>
      </w:hyperlink>
      <w:r>
        <w:t xml:space="preserve"> и конец отчетного периода </w:t>
      </w:r>
      <w:hyperlink w:anchor="P14239">
        <w:r>
          <w:rPr>
            <w:color w:val="0000FF"/>
          </w:rPr>
          <w:t>(графа 4)</w:t>
        </w:r>
      </w:hyperlink>
      <w:r>
        <w:t xml:space="preserve"> по соответствующим разделам Баланса (ф. 0503154): "Финансовые активы" </w:t>
      </w:r>
      <w:hyperlink w:anchor="P14288">
        <w:r>
          <w:rPr>
            <w:color w:val="0000FF"/>
          </w:rPr>
          <w:t>(строка 060)</w:t>
        </w:r>
      </w:hyperlink>
      <w:r>
        <w:t xml:space="preserve">, "Обязательства" </w:t>
      </w:r>
      <w:hyperlink w:anchor="P14340">
        <w:r>
          <w:rPr>
            <w:color w:val="0000FF"/>
          </w:rPr>
          <w:t>(строка 150)</w:t>
        </w:r>
      </w:hyperlink>
      <w:r>
        <w:t xml:space="preserve">, "Финансовый результат" </w:t>
      </w:r>
      <w:hyperlink w:anchor="P14349">
        <w:r>
          <w:rPr>
            <w:color w:val="0000FF"/>
          </w:rPr>
          <w:t>(строка 220)</w:t>
        </w:r>
      </w:hyperlink>
      <w:r>
        <w:t>.</w:t>
      </w:r>
    </w:p>
    <w:p w:rsidR="002229EE" w:rsidRDefault="002229EE">
      <w:pPr>
        <w:pStyle w:val="ConsPlusNormal"/>
        <w:jc w:val="both"/>
      </w:pPr>
      <w:r>
        <w:t xml:space="preserve">(абзац введен </w:t>
      </w:r>
      <w:hyperlink r:id="rId1633">
        <w:r>
          <w:rPr>
            <w:color w:val="0000FF"/>
          </w:rPr>
          <w:t>Приказом</w:t>
        </w:r>
      </w:hyperlink>
      <w:r>
        <w:t xml:space="preserve"> Минфина России от 11.06.2021 N 82н)</w:t>
      </w:r>
    </w:p>
    <w:p w:rsidR="002229EE" w:rsidRDefault="002229EE">
      <w:pPr>
        <w:pStyle w:val="ConsPlusNormal"/>
        <w:spacing w:before="220"/>
        <w:ind w:firstLine="540"/>
        <w:jc w:val="both"/>
      </w:pPr>
      <w:r>
        <w:t xml:space="preserve">259. В </w:t>
      </w:r>
      <w:hyperlink w:anchor="P14238">
        <w:r>
          <w:rPr>
            <w:color w:val="0000FF"/>
          </w:rPr>
          <w:t>графе 3</w:t>
        </w:r>
      </w:hyperlink>
      <w:r>
        <w:t xml:space="preserve"> "На начало года" отражаются остатки по счетам на начало отчетного финансового года, которые должны соответствовать данным </w:t>
      </w:r>
      <w:hyperlink w:anchor="P14239">
        <w:r>
          <w:rPr>
            <w:color w:val="0000FF"/>
          </w:rPr>
          <w:t>графы 4</w:t>
        </w:r>
      </w:hyperlink>
      <w:r>
        <w:t xml:space="preserve"> "На конец отчетного периода" предыдущего года с учетом данных по реорганизации (в случае ее проведения) или иных данных, изменивших показатели вступительного баланса в установленных законодательством Российской </w:t>
      </w:r>
      <w:r>
        <w:lastRenderedPageBreak/>
        <w:t>Федерации случаях.</w:t>
      </w:r>
    </w:p>
    <w:p w:rsidR="002229EE" w:rsidRDefault="002229EE">
      <w:pPr>
        <w:pStyle w:val="ConsPlusNormal"/>
        <w:jc w:val="both"/>
      </w:pPr>
      <w:r>
        <w:t xml:space="preserve">(п. 259 в ред. </w:t>
      </w:r>
      <w:hyperlink r:id="rId1634">
        <w:r>
          <w:rPr>
            <w:color w:val="0000FF"/>
          </w:rPr>
          <w:t>Приказа</w:t>
        </w:r>
      </w:hyperlink>
      <w:r>
        <w:t xml:space="preserve"> Минфина России от 16.11.2016 N 209н)</w:t>
      </w:r>
    </w:p>
    <w:p w:rsidR="002229EE" w:rsidRDefault="002229EE">
      <w:pPr>
        <w:pStyle w:val="ConsPlusNormal"/>
        <w:spacing w:before="220"/>
        <w:ind w:firstLine="540"/>
        <w:jc w:val="both"/>
      </w:pPr>
      <w:r>
        <w:t xml:space="preserve">260. В </w:t>
      </w:r>
      <w:hyperlink w:anchor="P14239">
        <w:r>
          <w:rPr>
            <w:color w:val="0000FF"/>
          </w:rPr>
          <w:t>графе 4</w:t>
        </w:r>
      </w:hyperlink>
      <w:r>
        <w:t xml:space="preserve"> "На конец отчетного периода" отражаются остатки по счетам на конец отчетного периода - на первое число месяца, следующего за отчетным, и на конец отчетного финансового года - на 1 января с учетом проведенных 31 декабря при завершении финансового года заключительных оборотов по счетам бюджетного учета.</w:t>
      </w:r>
    </w:p>
    <w:p w:rsidR="002229EE" w:rsidRDefault="002229EE">
      <w:pPr>
        <w:pStyle w:val="ConsPlusNormal"/>
        <w:jc w:val="both"/>
      </w:pPr>
      <w:r>
        <w:t xml:space="preserve">(в ред. Приказов Минфина России от 16.11.2016 </w:t>
      </w:r>
      <w:hyperlink r:id="rId1635">
        <w:r>
          <w:rPr>
            <w:color w:val="0000FF"/>
          </w:rPr>
          <w:t>N 209н</w:t>
        </w:r>
      </w:hyperlink>
      <w:r>
        <w:t xml:space="preserve">, от 16.12.2020 </w:t>
      </w:r>
      <w:hyperlink r:id="rId1636">
        <w:r>
          <w:rPr>
            <w:color w:val="0000FF"/>
          </w:rPr>
          <w:t>N 311н</w:t>
        </w:r>
      </w:hyperlink>
      <w:r>
        <w:t>)</w:t>
      </w:r>
    </w:p>
    <w:p w:rsidR="002229EE" w:rsidRDefault="002229EE">
      <w:pPr>
        <w:pStyle w:val="ConsPlusNormal"/>
        <w:jc w:val="center"/>
      </w:pPr>
    </w:p>
    <w:p w:rsidR="002229EE" w:rsidRDefault="002229EE">
      <w:pPr>
        <w:pStyle w:val="ConsPlusTitle"/>
        <w:jc w:val="center"/>
        <w:outlineLvl w:val="3"/>
      </w:pPr>
      <w:hyperlink w:anchor="P14240">
        <w:r>
          <w:rPr>
            <w:color w:val="0000FF"/>
          </w:rPr>
          <w:t>Раздел</w:t>
        </w:r>
      </w:hyperlink>
      <w:r>
        <w:t xml:space="preserve"> "Финансовые активы"</w:t>
      </w:r>
    </w:p>
    <w:p w:rsidR="002229EE" w:rsidRDefault="002229EE">
      <w:pPr>
        <w:pStyle w:val="ConsPlusNormal"/>
        <w:jc w:val="center"/>
      </w:pPr>
    </w:p>
    <w:p w:rsidR="002229EE" w:rsidRDefault="002229EE">
      <w:pPr>
        <w:pStyle w:val="ConsPlusNormal"/>
        <w:ind w:firstLine="540"/>
        <w:jc w:val="both"/>
      </w:pPr>
      <w:r>
        <w:t xml:space="preserve">261. В </w:t>
      </w:r>
      <w:hyperlink w:anchor="P14240">
        <w:r>
          <w:rPr>
            <w:color w:val="0000FF"/>
          </w:rPr>
          <w:t>разделе</w:t>
        </w:r>
      </w:hyperlink>
      <w:r>
        <w:t xml:space="preserve"> "Финансовые активы" отражаются остатки по стоимости финансовых активов в разрезе строк:</w:t>
      </w:r>
    </w:p>
    <w:p w:rsidR="002229EE" w:rsidRDefault="002229EE">
      <w:pPr>
        <w:pStyle w:val="ConsPlusNormal"/>
        <w:spacing w:before="220"/>
        <w:ind w:firstLine="540"/>
        <w:jc w:val="both"/>
      </w:pPr>
      <w:r>
        <w:t xml:space="preserve">по </w:t>
      </w:r>
      <w:hyperlink w:anchor="P14242">
        <w:r>
          <w:rPr>
            <w:color w:val="0000FF"/>
          </w:rPr>
          <w:t>строке 010</w:t>
        </w:r>
      </w:hyperlink>
      <w:r>
        <w:t xml:space="preserve"> - сумма </w:t>
      </w:r>
      <w:hyperlink w:anchor="P14247">
        <w:r>
          <w:rPr>
            <w:color w:val="0000FF"/>
          </w:rPr>
          <w:t>строк 013</w:t>
        </w:r>
      </w:hyperlink>
      <w:r>
        <w:t xml:space="preserve"> - </w:t>
      </w:r>
      <w:hyperlink w:anchor="P14255">
        <w:r>
          <w:rPr>
            <w:color w:val="0000FF"/>
          </w:rPr>
          <w:t>015</w:t>
        </w:r>
      </w:hyperlink>
      <w:r>
        <w:t>;</w:t>
      </w:r>
    </w:p>
    <w:p w:rsidR="002229EE" w:rsidRDefault="002229EE">
      <w:pPr>
        <w:pStyle w:val="ConsPlusNormal"/>
        <w:spacing w:before="220"/>
        <w:ind w:firstLine="540"/>
        <w:jc w:val="both"/>
      </w:pPr>
      <w:r>
        <w:t xml:space="preserve">по </w:t>
      </w:r>
      <w:hyperlink w:anchor="P14247">
        <w:r>
          <w:rPr>
            <w:color w:val="0000FF"/>
          </w:rPr>
          <w:t>строке 013</w:t>
        </w:r>
      </w:hyperlink>
      <w:r>
        <w:t xml:space="preserve"> - остаток по счету 020313000 "Средства бюджетных учреждений на счетах органа, осуществляющего кассовое обслуживание";</w:t>
      </w:r>
    </w:p>
    <w:p w:rsidR="002229EE" w:rsidRDefault="002229EE">
      <w:pPr>
        <w:pStyle w:val="ConsPlusNormal"/>
        <w:spacing w:before="220"/>
        <w:ind w:firstLine="540"/>
        <w:jc w:val="both"/>
      </w:pPr>
      <w:r>
        <w:t xml:space="preserve">по </w:t>
      </w:r>
      <w:hyperlink w:anchor="P14251">
        <w:r>
          <w:rPr>
            <w:color w:val="0000FF"/>
          </w:rPr>
          <w:t>строке 014</w:t>
        </w:r>
      </w:hyperlink>
      <w:r>
        <w:t xml:space="preserve"> - остаток по счету 020314000 "Средства автономных учреждений на счетах органа, осуществляющего кассовое обслуживание";</w:t>
      </w:r>
    </w:p>
    <w:p w:rsidR="002229EE" w:rsidRDefault="002229EE">
      <w:pPr>
        <w:pStyle w:val="ConsPlusNormal"/>
        <w:spacing w:before="220"/>
        <w:ind w:firstLine="540"/>
        <w:jc w:val="both"/>
      </w:pPr>
      <w:r>
        <w:t xml:space="preserve">по </w:t>
      </w:r>
      <w:hyperlink w:anchor="P14255">
        <w:r>
          <w:rPr>
            <w:color w:val="0000FF"/>
          </w:rPr>
          <w:t>строке 015</w:t>
        </w:r>
      </w:hyperlink>
      <w:r>
        <w:t xml:space="preserve"> - остаток по счету 020315000 "Средства иных юридических лиц на счетах органа, осуществляющего кассовое обслуживание";</w:t>
      </w:r>
    </w:p>
    <w:p w:rsidR="002229EE" w:rsidRDefault="002229EE">
      <w:pPr>
        <w:pStyle w:val="ConsPlusNormal"/>
        <w:jc w:val="both"/>
      </w:pPr>
      <w:r>
        <w:t xml:space="preserve">(в ред. </w:t>
      </w:r>
      <w:hyperlink r:id="rId1637">
        <w:r>
          <w:rPr>
            <w:color w:val="0000FF"/>
          </w:rPr>
          <w:t>Приказа</w:t>
        </w:r>
      </w:hyperlink>
      <w:r>
        <w:t xml:space="preserve"> Минфина России от 16.11.2016 N 209н)</w:t>
      </w:r>
    </w:p>
    <w:p w:rsidR="002229EE" w:rsidRDefault="002229EE">
      <w:pPr>
        <w:pStyle w:val="ConsPlusNormal"/>
        <w:spacing w:before="220"/>
        <w:ind w:firstLine="540"/>
        <w:jc w:val="both"/>
      </w:pPr>
      <w:r>
        <w:t xml:space="preserve">по </w:t>
      </w:r>
      <w:hyperlink w:anchor="P14259">
        <w:r>
          <w:rPr>
            <w:color w:val="0000FF"/>
          </w:rPr>
          <w:t>строке 020</w:t>
        </w:r>
      </w:hyperlink>
      <w:r>
        <w:t xml:space="preserve"> - остаток по счету 020320000 "Средства на счетах органа, осуществляющего кассовое обслуживание, в пути";</w:t>
      </w:r>
    </w:p>
    <w:p w:rsidR="002229EE" w:rsidRDefault="002229EE">
      <w:pPr>
        <w:pStyle w:val="ConsPlusNormal"/>
        <w:spacing w:before="220"/>
        <w:ind w:firstLine="540"/>
        <w:jc w:val="both"/>
      </w:pPr>
      <w:r>
        <w:t xml:space="preserve">по </w:t>
      </w:r>
      <w:hyperlink w:anchor="P14263">
        <w:r>
          <w:rPr>
            <w:color w:val="0000FF"/>
          </w:rPr>
          <w:t>строке 030</w:t>
        </w:r>
      </w:hyperlink>
      <w:r>
        <w:t xml:space="preserve"> - сумма </w:t>
      </w:r>
      <w:hyperlink w:anchor="P14268">
        <w:r>
          <w:rPr>
            <w:color w:val="0000FF"/>
          </w:rPr>
          <w:t>строк 032</w:t>
        </w:r>
      </w:hyperlink>
      <w:r>
        <w:t xml:space="preserve"> - </w:t>
      </w:r>
      <w:hyperlink w:anchor="P14276">
        <w:r>
          <w:rPr>
            <w:color w:val="0000FF"/>
          </w:rPr>
          <w:t>034</w:t>
        </w:r>
      </w:hyperlink>
      <w:r>
        <w:t>;</w:t>
      </w:r>
    </w:p>
    <w:p w:rsidR="002229EE" w:rsidRDefault="002229EE">
      <w:pPr>
        <w:pStyle w:val="ConsPlusNormal"/>
        <w:spacing w:before="220"/>
        <w:ind w:firstLine="540"/>
        <w:jc w:val="both"/>
      </w:pPr>
      <w:r>
        <w:t xml:space="preserve">по </w:t>
      </w:r>
      <w:hyperlink w:anchor="P14268">
        <w:r>
          <w:rPr>
            <w:color w:val="0000FF"/>
          </w:rPr>
          <w:t>строке 032</w:t>
        </w:r>
      </w:hyperlink>
      <w:r>
        <w:t xml:space="preserve"> - остаток по счету 020333000 "Средства бюджетных учреждений на счетах для выплаты наличных денег";</w:t>
      </w:r>
    </w:p>
    <w:p w:rsidR="002229EE" w:rsidRDefault="002229EE">
      <w:pPr>
        <w:pStyle w:val="ConsPlusNormal"/>
        <w:spacing w:before="220"/>
        <w:ind w:firstLine="540"/>
        <w:jc w:val="both"/>
      </w:pPr>
      <w:r>
        <w:t xml:space="preserve">по </w:t>
      </w:r>
      <w:hyperlink w:anchor="P14272">
        <w:r>
          <w:rPr>
            <w:color w:val="0000FF"/>
          </w:rPr>
          <w:t>строке 033</w:t>
        </w:r>
      </w:hyperlink>
      <w:r>
        <w:t xml:space="preserve"> - остаток по счету 020334000 "Средства автономных учреждений на счетах для выплаты наличных денег";</w:t>
      </w:r>
    </w:p>
    <w:p w:rsidR="002229EE" w:rsidRDefault="002229EE">
      <w:pPr>
        <w:pStyle w:val="ConsPlusNormal"/>
        <w:spacing w:before="220"/>
        <w:ind w:firstLine="540"/>
        <w:jc w:val="both"/>
      </w:pPr>
      <w:r>
        <w:t xml:space="preserve">по </w:t>
      </w:r>
      <w:hyperlink w:anchor="P14276">
        <w:r>
          <w:rPr>
            <w:color w:val="0000FF"/>
          </w:rPr>
          <w:t>строке 034</w:t>
        </w:r>
      </w:hyperlink>
      <w:r>
        <w:t xml:space="preserve"> - остаток по счету 020335000 "Средства иных юридических лиц на счетах для выплаты наличных денег";</w:t>
      </w:r>
    </w:p>
    <w:p w:rsidR="002229EE" w:rsidRDefault="002229EE">
      <w:pPr>
        <w:pStyle w:val="ConsPlusNormal"/>
        <w:jc w:val="both"/>
      </w:pPr>
      <w:r>
        <w:t xml:space="preserve">(в ред. </w:t>
      </w:r>
      <w:hyperlink r:id="rId1638">
        <w:r>
          <w:rPr>
            <w:color w:val="0000FF"/>
          </w:rPr>
          <w:t>Приказа</w:t>
        </w:r>
      </w:hyperlink>
      <w:r>
        <w:t xml:space="preserve"> Минфина России от 16.11.2016 N 209н)</w:t>
      </w:r>
    </w:p>
    <w:p w:rsidR="002229EE" w:rsidRDefault="002229EE">
      <w:pPr>
        <w:pStyle w:val="ConsPlusNormal"/>
        <w:spacing w:before="220"/>
        <w:ind w:firstLine="540"/>
        <w:jc w:val="both"/>
      </w:pPr>
      <w:r>
        <w:t xml:space="preserve">по </w:t>
      </w:r>
      <w:hyperlink w:anchor="P14280">
        <w:r>
          <w:rPr>
            <w:color w:val="0000FF"/>
          </w:rPr>
          <w:t>строке 040</w:t>
        </w:r>
      </w:hyperlink>
      <w:r>
        <w:t xml:space="preserve"> - остаток по счету 021100000 "Внутренние расчеты по поступлениям";</w:t>
      </w:r>
    </w:p>
    <w:p w:rsidR="002229EE" w:rsidRDefault="002229EE">
      <w:pPr>
        <w:pStyle w:val="ConsPlusNormal"/>
        <w:spacing w:before="220"/>
        <w:ind w:firstLine="540"/>
        <w:jc w:val="both"/>
      </w:pPr>
      <w:r>
        <w:t xml:space="preserve">по </w:t>
      </w:r>
      <w:hyperlink w:anchor="P14284">
        <w:r>
          <w:rPr>
            <w:color w:val="0000FF"/>
          </w:rPr>
          <w:t>строке 050</w:t>
        </w:r>
      </w:hyperlink>
      <w:r>
        <w:t xml:space="preserve"> - остаток по счету 021200000 "Внутренние расчеты по выбытиям";</w:t>
      </w:r>
    </w:p>
    <w:p w:rsidR="002229EE" w:rsidRDefault="002229EE">
      <w:pPr>
        <w:pStyle w:val="ConsPlusNormal"/>
        <w:spacing w:before="220"/>
        <w:ind w:firstLine="540"/>
        <w:jc w:val="both"/>
      </w:pPr>
      <w:r>
        <w:t xml:space="preserve">по </w:t>
      </w:r>
      <w:hyperlink w:anchor="P14288">
        <w:r>
          <w:rPr>
            <w:color w:val="0000FF"/>
          </w:rPr>
          <w:t>строке 060</w:t>
        </w:r>
      </w:hyperlink>
      <w:r>
        <w:t xml:space="preserve"> - сумма </w:t>
      </w:r>
      <w:hyperlink w:anchor="P14242">
        <w:r>
          <w:rPr>
            <w:color w:val="0000FF"/>
          </w:rPr>
          <w:t>строк 010</w:t>
        </w:r>
      </w:hyperlink>
      <w:r>
        <w:t xml:space="preserve">, </w:t>
      </w:r>
      <w:hyperlink w:anchor="P14259">
        <w:r>
          <w:rPr>
            <w:color w:val="0000FF"/>
          </w:rPr>
          <w:t>020</w:t>
        </w:r>
      </w:hyperlink>
      <w:r>
        <w:t xml:space="preserve">, </w:t>
      </w:r>
      <w:hyperlink w:anchor="P14263">
        <w:r>
          <w:rPr>
            <w:color w:val="0000FF"/>
          </w:rPr>
          <w:t>030</w:t>
        </w:r>
      </w:hyperlink>
      <w:r>
        <w:t xml:space="preserve">, </w:t>
      </w:r>
      <w:hyperlink w:anchor="P14280">
        <w:r>
          <w:rPr>
            <w:color w:val="0000FF"/>
          </w:rPr>
          <w:t>040</w:t>
        </w:r>
      </w:hyperlink>
      <w:r>
        <w:t xml:space="preserve">, </w:t>
      </w:r>
      <w:hyperlink w:anchor="P14284">
        <w:r>
          <w:rPr>
            <w:color w:val="0000FF"/>
          </w:rPr>
          <w:t>050</w:t>
        </w:r>
      </w:hyperlink>
      <w:r>
        <w:t>;</w:t>
      </w:r>
    </w:p>
    <w:p w:rsidR="002229EE" w:rsidRDefault="002229EE">
      <w:pPr>
        <w:pStyle w:val="ConsPlusNormal"/>
        <w:spacing w:before="220"/>
        <w:ind w:firstLine="540"/>
        <w:jc w:val="both"/>
      </w:pPr>
      <w:r>
        <w:t xml:space="preserve">по </w:t>
      </w:r>
      <w:hyperlink w:anchor="P14292">
        <w:r>
          <w:rPr>
            <w:color w:val="0000FF"/>
          </w:rPr>
          <w:t>строке 070</w:t>
        </w:r>
      </w:hyperlink>
      <w:r>
        <w:t xml:space="preserve"> - сумма по </w:t>
      </w:r>
      <w:hyperlink w:anchor="P14288">
        <w:r>
          <w:rPr>
            <w:color w:val="0000FF"/>
          </w:rPr>
          <w:t>строке 060</w:t>
        </w:r>
      </w:hyperlink>
      <w:r>
        <w:t>.</w:t>
      </w:r>
    </w:p>
    <w:p w:rsidR="002229EE" w:rsidRDefault="002229EE">
      <w:pPr>
        <w:pStyle w:val="ConsPlusNormal"/>
        <w:ind w:firstLine="540"/>
        <w:jc w:val="both"/>
      </w:pPr>
    </w:p>
    <w:p w:rsidR="002229EE" w:rsidRDefault="002229EE">
      <w:pPr>
        <w:pStyle w:val="ConsPlusTitle"/>
        <w:jc w:val="center"/>
        <w:outlineLvl w:val="3"/>
      </w:pPr>
      <w:hyperlink w:anchor="P14306">
        <w:r>
          <w:rPr>
            <w:color w:val="0000FF"/>
          </w:rPr>
          <w:t>Раздел</w:t>
        </w:r>
      </w:hyperlink>
      <w:r>
        <w:t xml:space="preserve"> "Обязательства"</w:t>
      </w:r>
    </w:p>
    <w:p w:rsidR="002229EE" w:rsidRDefault="002229EE">
      <w:pPr>
        <w:pStyle w:val="ConsPlusNormal"/>
        <w:ind w:firstLine="540"/>
        <w:jc w:val="both"/>
      </w:pPr>
    </w:p>
    <w:p w:rsidR="002229EE" w:rsidRDefault="002229EE">
      <w:pPr>
        <w:pStyle w:val="ConsPlusNormal"/>
        <w:ind w:firstLine="540"/>
        <w:jc w:val="both"/>
      </w:pPr>
      <w:r>
        <w:t xml:space="preserve">262. В </w:t>
      </w:r>
      <w:hyperlink w:anchor="P14306">
        <w:r>
          <w:rPr>
            <w:color w:val="0000FF"/>
          </w:rPr>
          <w:t>разделе</w:t>
        </w:r>
      </w:hyperlink>
      <w:r>
        <w:t xml:space="preserve"> "Обязательства" отражаются остатки кредиторской задолженности по расчетам, возникшим при осуществлении операций со средствами бюджетных, автономных учреждений и иных юридических лиц, в разрезе строк:</w:t>
      </w:r>
    </w:p>
    <w:p w:rsidR="002229EE" w:rsidRDefault="002229EE">
      <w:pPr>
        <w:pStyle w:val="ConsPlusNormal"/>
        <w:jc w:val="both"/>
      </w:pPr>
      <w:r>
        <w:t xml:space="preserve">(в ред. </w:t>
      </w:r>
      <w:hyperlink r:id="rId1639">
        <w:r>
          <w:rPr>
            <w:color w:val="0000FF"/>
          </w:rPr>
          <w:t>Приказа</w:t>
        </w:r>
      </w:hyperlink>
      <w:r>
        <w:t xml:space="preserve"> Минфина России от 16.11.2016 N 209н)</w:t>
      </w:r>
    </w:p>
    <w:p w:rsidR="002229EE" w:rsidRDefault="002229EE">
      <w:pPr>
        <w:pStyle w:val="ConsPlusNormal"/>
        <w:spacing w:before="220"/>
        <w:ind w:firstLine="540"/>
        <w:jc w:val="both"/>
      </w:pPr>
      <w:r>
        <w:lastRenderedPageBreak/>
        <w:t xml:space="preserve">по </w:t>
      </w:r>
      <w:hyperlink w:anchor="P14311">
        <w:r>
          <w:rPr>
            <w:color w:val="0000FF"/>
          </w:rPr>
          <w:t>строке 090</w:t>
        </w:r>
      </w:hyperlink>
      <w:r>
        <w:t xml:space="preserve"> - остаток по счету 030600000 "Расчеты по выплате наличных денег";</w:t>
      </w:r>
    </w:p>
    <w:p w:rsidR="002229EE" w:rsidRDefault="002229EE">
      <w:pPr>
        <w:pStyle w:val="ConsPlusNormal"/>
        <w:spacing w:before="220"/>
        <w:ind w:firstLine="540"/>
        <w:jc w:val="both"/>
      </w:pPr>
      <w:r>
        <w:t xml:space="preserve">по </w:t>
      </w:r>
      <w:hyperlink w:anchor="P14315">
        <w:r>
          <w:rPr>
            <w:color w:val="0000FF"/>
          </w:rPr>
          <w:t>строке 100</w:t>
        </w:r>
      </w:hyperlink>
      <w:r>
        <w:t xml:space="preserve"> - сумма </w:t>
      </w:r>
      <w:hyperlink w:anchor="P14320">
        <w:r>
          <w:rPr>
            <w:color w:val="0000FF"/>
          </w:rPr>
          <w:t>строк 102</w:t>
        </w:r>
      </w:hyperlink>
      <w:r>
        <w:t xml:space="preserve"> - </w:t>
      </w:r>
      <w:hyperlink w:anchor="P14328">
        <w:r>
          <w:rPr>
            <w:color w:val="0000FF"/>
          </w:rPr>
          <w:t>104</w:t>
        </w:r>
      </w:hyperlink>
      <w:r>
        <w:t>;</w:t>
      </w:r>
    </w:p>
    <w:p w:rsidR="002229EE" w:rsidRDefault="002229EE">
      <w:pPr>
        <w:pStyle w:val="ConsPlusNormal"/>
        <w:spacing w:before="220"/>
        <w:ind w:firstLine="540"/>
        <w:jc w:val="both"/>
      </w:pPr>
      <w:r>
        <w:t xml:space="preserve">по </w:t>
      </w:r>
      <w:hyperlink w:anchor="P14320">
        <w:r>
          <w:rPr>
            <w:color w:val="0000FF"/>
          </w:rPr>
          <w:t>строке 102</w:t>
        </w:r>
      </w:hyperlink>
      <w:r>
        <w:t xml:space="preserve"> - остаток по счету 030713000 "Расчеты по операциям бюджетных учреждений";</w:t>
      </w:r>
    </w:p>
    <w:p w:rsidR="002229EE" w:rsidRDefault="002229EE">
      <w:pPr>
        <w:pStyle w:val="ConsPlusNormal"/>
        <w:spacing w:before="220"/>
        <w:ind w:firstLine="540"/>
        <w:jc w:val="both"/>
      </w:pPr>
      <w:r>
        <w:t xml:space="preserve">по </w:t>
      </w:r>
      <w:hyperlink w:anchor="P14324">
        <w:r>
          <w:rPr>
            <w:color w:val="0000FF"/>
          </w:rPr>
          <w:t>строке 103</w:t>
        </w:r>
      </w:hyperlink>
      <w:r>
        <w:t xml:space="preserve"> - остаток по счету 030714000 "Расчеты по операциям автономных учреждений";</w:t>
      </w:r>
    </w:p>
    <w:p w:rsidR="002229EE" w:rsidRDefault="002229EE">
      <w:pPr>
        <w:pStyle w:val="ConsPlusNormal"/>
        <w:spacing w:before="220"/>
        <w:ind w:firstLine="540"/>
        <w:jc w:val="both"/>
      </w:pPr>
      <w:r>
        <w:t xml:space="preserve">по </w:t>
      </w:r>
      <w:hyperlink w:anchor="P14328">
        <w:r>
          <w:rPr>
            <w:color w:val="0000FF"/>
          </w:rPr>
          <w:t>строке 104</w:t>
        </w:r>
      </w:hyperlink>
      <w:r>
        <w:t xml:space="preserve"> - остаток по счету 030715000 "Расчеты по операциям иных организаций";</w:t>
      </w:r>
    </w:p>
    <w:p w:rsidR="002229EE" w:rsidRDefault="002229EE">
      <w:pPr>
        <w:pStyle w:val="ConsPlusNormal"/>
        <w:spacing w:before="220"/>
        <w:ind w:firstLine="540"/>
        <w:jc w:val="both"/>
      </w:pPr>
      <w:r>
        <w:t xml:space="preserve">по </w:t>
      </w:r>
      <w:hyperlink w:anchor="P14332">
        <w:r>
          <w:rPr>
            <w:color w:val="0000FF"/>
          </w:rPr>
          <w:t>строке 110</w:t>
        </w:r>
      </w:hyperlink>
      <w:r>
        <w:t xml:space="preserve"> - остаток по счету 030800000 "Внутренние расчеты по поступлениям";</w:t>
      </w:r>
    </w:p>
    <w:p w:rsidR="002229EE" w:rsidRDefault="002229EE">
      <w:pPr>
        <w:pStyle w:val="ConsPlusNormal"/>
        <w:spacing w:before="220"/>
        <w:ind w:firstLine="540"/>
        <w:jc w:val="both"/>
      </w:pPr>
      <w:r>
        <w:t xml:space="preserve">по </w:t>
      </w:r>
      <w:hyperlink w:anchor="P14336">
        <w:r>
          <w:rPr>
            <w:color w:val="0000FF"/>
          </w:rPr>
          <w:t>строке 120</w:t>
        </w:r>
      </w:hyperlink>
      <w:r>
        <w:t xml:space="preserve"> - остаток по счету 030900000 "Внутренние расчеты по выбытиям";</w:t>
      </w:r>
    </w:p>
    <w:p w:rsidR="002229EE" w:rsidRDefault="002229EE">
      <w:pPr>
        <w:pStyle w:val="ConsPlusNormal"/>
        <w:spacing w:before="220"/>
        <w:ind w:firstLine="540"/>
        <w:jc w:val="both"/>
      </w:pPr>
      <w:r>
        <w:t xml:space="preserve">по </w:t>
      </w:r>
      <w:hyperlink w:anchor="P14340">
        <w:r>
          <w:rPr>
            <w:color w:val="0000FF"/>
          </w:rPr>
          <w:t>строке 150</w:t>
        </w:r>
      </w:hyperlink>
      <w:r>
        <w:t xml:space="preserve"> - сумма </w:t>
      </w:r>
      <w:hyperlink w:anchor="P14311">
        <w:r>
          <w:rPr>
            <w:color w:val="0000FF"/>
          </w:rPr>
          <w:t>строк 090</w:t>
        </w:r>
      </w:hyperlink>
      <w:r>
        <w:t xml:space="preserve">, </w:t>
      </w:r>
      <w:hyperlink w:anchor="P14315">
        <w:r>
          <w:rPr>
            <w:color w:val="0000FF"/>
          </w:rPr>
          <w:t>100</w:t>
        </w:r>
      </w:hyperlink>
      <w:r>
        <w:t xml:space="preserve">, </w:t>
      </w:r>
      <w:hyperlink w:anchor="P14332">
        <w:r>
          <w:rPr>
            <w:color w:val="0000FF"/>
          </w:rPr>
          <w:t>110</w:t>
        </w:r>
      </w:hyperlink>
      <w:r>
        <w:t xml:space="preserve">, </w:t>
      </w:r>
      <w:hyperlink w:anchor="P14336">
        <w:r>
          <w:rPr>
            <w:color w:val="0000FF"/>
          </w:rPr>
          <w:t>120</w:t>
        </w:r>
      </w:hyperlink>
      <w:r>
        <w:t>.</w:t>
      </w:r>
    </w:p>
    <w:p w:rsidR="002229EE" w:rsidRDefault="002229EE">
      <w:pPr>
        <w:pStyle w:val="ConsPlusNormal"/>
        <w:ind w:firstLine="540"/>
        <w:jc w:val="both"/>
      </w:pPr>
    </w:p>
    <w:p w:rsidR="002229EE" w:rsidRDefault="002229EE">
      <w:pPr>
        <w:pStyle w:val="ConsPlusTitle"/>
        <w:jc w:val="center"/>
        <w:outlineLvl w:val="3"/>
      </w:pPr>
      <w:hyperlink w:anchor="P14343">
        <w:r>
          <w:rPr>
            <w:color w:val="0000FF"/>
          </w:rPr>
          <w:t>Раздел</w:t>
        </w:r>
      </w:hyperlink>
      <w:r>
        <w:t xml:space="preserve"> "Финансовый результат"</w:t>
      </w:r>
    </w:p>
    <w:p w:rsidR="002229EE" w:rsidRDefault="002229EE">
      <w:pPr>
        <w:pStyle w:val="ConsPlusNormal"/>
        <w:jc w:val="center"/>
      </w:pPr>
    </w:p>
    <w:p w:rsidR="002229EE" w:rsidRDefault="002229EE">
      <w:pPr>
        <w:pStyle w:val="ConsPlusNormal"/>
        <w:ind w:firstLine="540"/>
        <w:jc w:val="both"/>
      </w:pPr>
      <w:r>
        <w:t xml:space="preserve">263. В </w:t>
      </w:r>
      <w:hyperlink w:anchor="P14343">
        <w:r>
          <w:rPr>
            <w:color w:val="0000FF"/>
          </w:rPr>
          <w:t>разделе</w:t>
        </w:r>
      </w:hyperlink>
      <w:r>
        <w:t xml:space="preserve"> "Финансовый результат" отражается результат по операциям со средствами бюджетных, автономных учреждений и иных юридических лиц в разрезе строк:</w:t>
      </w:r>
    </w:p>
    <w:p w:rsidR="002229EE" w:rsidRDefault="002229EE">
      <w:pPr>
        <w:pStyle w:val="ConsPlusNormal"/>
        <w:jc w:val="both"/>
      </w:pPr>
      <w:r>
        <w:t xml:space="preserve">(в ред. </w:t>
      </w:r>
      <w:hyperlink r:id="rId1640">
        <w:r>
          <w:rPr>
            <w:color w:val="0000FF"/>
          </w:rPr>
          <w:t>Приказа</w:t>
        </w:r>
      </w:hyperlink>
      <w:r>
        <w:t xml:space="preserve"> Минфина России от 16.11.2016 N 209н)</w:t>
      </w:r>
    </w:p>
    <w:p w:rsidR="002229EE" w:rsidRDefault="002229EE">
      <w:pPr>
        <w:pStyle w:val="ConsPlusNormal"/>
        <w:spacing w:before="220"/>
        <w:ind w:firstLine="540"/>
        <w:jc w:val="both"/>
      </w:pPr>
      <w:r>
        <w:t xml:space="preserve">по </w:t>
      </w:r>
      <w:hyperlink w:anchor="P14345">
        <w:r>
          <w:rPr>
            <w:color w:val="0000FF"/>
          </w:rPr>
          <w:t>строке 210</w:t>
        </w:r>
      </w:hyperlink>
      <w:r>
        <w:t xml:space="preserve"> - остаток по счету 040230000 "Результат прошлых отчетных периодов по кассовому исполнению бюджета";</w:t>
      </w:r>
    </w:p>
    <w:p w:rsidR="002229EE" w:rsidRDefault="002229EE">
      <w:pPr>
        <w:pStyle w:val="ConsPlusNormal"/>
        <w:spacing w:before="220"/>
        <w:ind w:firstLine="540"/>
        <w:jc w:val="both"/>
      </w:pPr>
      <w:r>
        <w:t xml:space="preserve">по </w:t>
      </w:r>
      <w:hyperlink w:anchor="P14349">
        <w:r>
          <w:rPr>
            <w:color w:val="0000FF"/>
          </w:rPr>
          <w:t>строке 220</w:t>
        </w:r>
      </w:hyperlink>
      <w:r>
        <w:t xml:space="preserve"> - сумма по </w:t>
      </w:r>
      <w:hyperlink w:anchor="P14345">
        <w:r>
          <w:rPr>
            <w:color w:val="0000FF"/>
          </w:rPr>
          <w:t>строке 210</w:t>
        </w:r>
      </w:hyperlink>
      <w:r>
        <w:t>;</w:t>
      </w:r>
    </w:p>
    <w:p w:rsidR="002229EE" w:rsidRDefault="002229EE">
      <w:pPr>
        <w:pStyle w:val="ConsPlusNormal"/>
        <w:spacing w:before="220"/>
        <w:ind w:firstLine="540"/>
        <w:jc w:val="both"/>
      </w:pPr>
      <w:r>
        <w:t xml:space="preserve">по </w:t>
      </w:r>
      <w:hyperlink w:anchor="P14353">
        <w:r>
          <w:rPr>
            <w:color w:val="0000FF"/>
          </w:rPr>
          <w:t>строке 230</w:t>
        </w:r>
      </w:hyperlink>
      <w:r>
        <w:t xml:space="preserve"> - сумма </w:t>
      </w:r>
      <w:hyperlink w:anchor="P14340">
        <w:r>
          <w:rPr>
            <w:color w:val="0000FF"/>
          </w:rPr>
          <w:t>строк 150</w:t>
        </w:r>
      </w:hyperlink>
      <w:r>
        <w:t xml:space="preserve">, </w:t>
      </w:r>
      <w:hyperlink w:anchor="P14349">
        <w:r>
          <w:rPr>
            <w:color w:val="0000FF"/>
          </w:rPr>
          <w:t>220</w:t>
        </w:r>
      </w:hyperlink>
      <w:r>
        <w:t>.</w:t>
      </w:r>
    </w:p>
    <w:p w:rsidR="002229EE" w:rsidRDefault="002229EE">
      <w:pPr>
        <w:pStyle w:val="ConsPlusNormal"/>
        <w:spacing w:before="220"/>
        <w:ind w:firstLine="540"/>
        <w:jc w:val="both"/>
      </w:pPr>
      <w:r>
        <w:t xml:space="preserve">264. Орган Федерального казначейства (орган, осуществляющий кассовое обслуживание) составляет сводный Баланс </w:t>
      </w:r>
      <w:hyperlink w:anchor="P14200">
        <w:r>
          <w:rPr>
            <w:color w:val="0000FF"/>
          </w:rPr>
          <w:t>(ф. 0503154)</w:t>
        </w:r>
      </w:hyperlink>
      <w:r>
        <w:t xml:space="preserve"> на основании Балансов </w:t>
      </w:r>
      <w:hyperlink w:anchor="P14200">
        <w:r>
          <w:rPr>
            <w:color w:val="0000FF"/>
          </w:rPr>
          <w:t>(ф. 0503154)</w:t>
        </w:r>
      </w:hyperlink>
      <w:r>
        <w:t>, составленных и представленных его территориальными органами, путем суммирования показателей по одноименным строкам и графам отчетов и исключения взаимосвязанных показателей на основании данных сводных Справок (</w:t>
      </w:r>
      <w:hyperlink w:anchor="P9559">
        <w:r>
          <w:rPr>
            <w:color w:val="0000FF"/>
          </w:rPr>
          <w:t>ф. 0503125</w:t>
        </w:r>
      </w:hyperlink>
      <w:r>
        <w:t xml:space="preserve"> по кодам КОСГУ 560(660), 730 (830).</w:t>
      </w:r>
    </w:p>
    <w:p w:rsidR="002229EE" w:rsidRDefault="002229EE">
      <w:pPr>
        <w:pStyle w:val="ConsPlusNormal"/>
        <w:jc w:val="both"/>
      </w:pPr>
      <w:r>
        <w:t xml:space="preserve">(в ред. Приказов Минфина России от 26.10.2012 </w:t>
      </w:r>
      <w:hyperlink r:id="rId1641">
        <w:r>
          <w:rPr>
            <w:color w:val="0000FF"/>
          </w:rPr>
          <w:t>N 138н</w:t>
        </w:r>
      </w:hyperlink>
      <w:r>
        <w:t xml:space="preserve">, от 16.11.2016 </w:t>
      </w:r>
      <w:hyperlink r:id="rId1642">
        <w:r>
          <w:rPr>
            <w:color w:val="0000FF"/>
          </w:rPr>
          <w:t>N 209н</w:t>
        </w:r>
      </w:hyperlink>
      <w:r>
        <w:t xml:space="preserve">, от 16.12.2020 </w:t>
      </w:r>
      <w:hyperlink r:id="rId1643">
        <w:r>
          <w:rPr>
            <w:color w:val="0000FF"/>
          </w:rPr>
          <w:t>N 311н</w:t>
        </w:r>
      </w:hyperlink>
      <w:r>
        <w:t>)</w:t>
      </w:r>
    </w:p>
    <w:p w:rsidR="002229EE" w:rsidRDefault="002229EE">
      <w:pPr>
        <w:pStyle w:val="ConsPlusNormal"/>
        <w:spacing w:before="220"/>
        <w:ind w:firstLine="540"/>
        <w:jc w:val="both"/>
      </w:pPr>
      <w:r>
        <w:t xml:space="preserve">264.1. В составе Баланса </w:t>
      </w:r>
      <w:hyperlink w:anchor="P14200">
        <w:r>
          <w:rPr>
            <w:color w:val="0000FF"/>
          </w:rPr>
          <w:t>(ф. 0503154)</w:t>
        </w:r>
      </w:hyperlink>
      <w:r>
        <w:t xml:space="preserve"> формируется расшифровка остатков средств бюджетных, автономных учреждений, иных юридических лиц (далее - Расшифровка) на основании показателей, отраженных на лицевых счетах, открытых указанным учреждениям и иным юридическим лицам, и представляется главным администраторам средств бюджета.</w:t>
      </w:r>
    </w:p>
    <w:p w:rsidR="002229EE" w:rsidRDefault="002229EE">
      <w:pPr>
        <w:pStyle w:val="ConsPlusNormal"/>
        <w:spacing w:before="220"/>
        <w:ind w:firstLine="540"/>
        <w:jc w:val="both"/>
      </w:pPr>
      <w:r>
        <w:t xml:space="preserve">Показатели отражаются в Расшифровке на начало года </w:t>
      </w:r>
      <w:hyperlink w:anchor="P14376">
        <w:r>
          <w:rPr>
            <w:color w:val="0000FF"/>
          </w:rPr>
          <w:t>(графа 5)</w:t>
        </w:r>
      </w:hyperlink>
      <w:r>
        <w:t xml:space="preserve"> и на конец отчетного периода </w:t>
      </w:r>
      <w:hyperlink w:anchor="P14377">
        <w:r>
          <w:rPr>
            <w:color w:val="0000FF"/>
          </w:rPr>
          <w:t>(графа 6)</w:t>
        </w:r>
      </w:hyperlink>
      <w:r>
        <w:t>.</w:t>
      </w:r>
    </w:p>
    <w:p w:rsidR="002229EE" w:rsidRDefault="002229EE">
      <w:pPr>
        <w:pStyle w:val="ConsPlusNormal"/>
        <w:spacing w:before="220"/>
        <w:ind w:firstLine="540"/>
        <w:jc w:val="both"/>
      </w:pPr>
      <w:r>
        <w:t xml:space="preserve">В строках "из них по учреждениям" отражаются остатки средств на лицевых счетах, открытых учреждениям, иным юридическим лицам в органе казначейства, с указанием в </w:t>
      </w:r>
      <w:hyperlink w:anchor="P14374">
        <w:r>
          <w:rPr>
            <w:color w:val="0000FF"/>
          </w:rPr>
          <w:t>графе 3</w:t>
        </w:r>
      </w:hyperlink>
      <w:r>
        <w:t xml:space="preserve"> кода главного администратора бюджетных средств, являющегося учредителем бюджетного, автономного учреждения, в </w:t>
      </w:r>
      <w:hyperlink w:anchor="P14375">
        <w:r>
          <w:rPr>
            <w:color w:val="0000FF"/>
          </w:rPr>
          <w:t>графе 4</w:t>
        </w:r>
      </w:hyperlink>
      <w:r>
        <w:t xml:space="preserve"> - кода главного администратора бюджетных средств, осуществляющего полномочия по предоставлению средств из соответствующего бюджета государственному (муниципальному) бюджетному, автономному учреждению, иному юридическому лицу, в графе 5 - номера лицевого счета, открытого учреждению, иному юридическому лицу.</w:t>
      </w:r>
    </w:p>
    <w:p w:rsidR="002229EE" w:rsidRDefault="002229EE">
      <w:pPr>
        <w:pStyle w:val="ConsPlusNormal"/>
        <w:spacing w:before="220"/>
        <w:ind w:firstLine="540"/>
        <w:jc w:val="both"/>
      </w:pPr>
      <w:r>
        <w:t xml:space="preserve">Для показателей лицевых счетов с типом 20, 22, 23, 30, 31, 32 </w:t>
      </w:r>
      <w:hyperlink w:anchor="P14375">
        <w:r>
          <w:rPr>
            <w:color w:val="0000FF"/>
          </w:rPr>
          <w:t>графа 4</w:t>
        </w:r>
      </w:hyperlink>
      <w:r>
        <w:t xml:space="preserve"> не заполняется.</w:t>
      </w:r>
    </w:p>
    <w:p w:rsidR="002229EE" w:rsidRDefault="002229EE">
      <w:pPr>
        <w:pStyle w:val="ConsPlusNormal"/>
        <w:spacing w:before="220"/>
        <w:ind w:firstLine="540"/>
        <w:jc w:val="both"/>
      </w:pPr>
      <w:r>
        <w:t xml:space="preserve">Для показателей лицевых счетов с типом 41, 71 </w:t>
      </w:r>
      <w:hyperlink w:anchor="P14375">
        <w:r>
          <w:rPr>
            <w:color w:val="0000FF"/>
          </w:rPr>
          <w:t>графа 4</w:t>
        </w:r>
      </w:hyperlink>
      <w:r>
        <w:t xml:space="preserve"> заполняется в обязательном порядке, </w:t>
      </w:r>
      <w:hyperlink w:anchor="P14374">
        <w:r>
          <w:rPr>
            <w:color w:val="0000FF"/>
          </w:rPr>
          <w:t>графа 3</w:t>
        </w:r>
      </w:hyperlink>
      <w:r>
        <w:t xml:space="preserve"> заполняется в случае, если учредителем является главный администратор средств бюджета, </w:t>
      </w:r>
      <w:r>
        <w:lastRenderedPageBreak/>
        <w:t>в рамках которого осуществляются операции на соответствующих лицевых счетах.</w:t>
      </w:r>
    </w:p>
    <w:p w:rsidR="002229EE" w:rsidRDefault="002229EE">
      <w:pPr>
        <w:pStyle w:val="ConsPlusNormal"/>
        <w:jc w:val="both"/>
      </w:pPr>
      <w:r>
        <w:t xml:space="preserve">(в ред. </w:t>
      </w:r>
      <w:hyperlink r:id="rId1644">
        <w:r>
          <w:rPr>
            <w:color w:val="0000FF"/>
          </w:rPr>
          <w:t>Приказа</w:t>
        </w:r>
      </w:hyperlink>
      <w:r>
        <w:t xml:space="preserve"> Минфина России от 31.01.2020 N 13н)</w:t>
      </w:r>
    </w:p>
    <w:p w:rsidR="002229EE" w:rsidRDefault="002229EE">
      <w:pPr>
        <w:pStyle w:val="ConsPlusNormal"/>
        <w:spacing w:before="220"/>
        <w:ind w:firstLine="540"/>
        <w:jc w:val="both"/>
      </w:pPr>
      <w:r>
        <w:t xml:space="preserve">В группировочных строках отражаются суммы остатков средств по видам лицевых счетов, открытых обслуживаемым учреждениям, иным юридическим лицам, </w:t>
      </w:r>
      <w:hyperlink w:anchor="P14374">
        <w:r>
          <w:rPr>
            <w:color w:val="0000FF"/>
          </w:rPr>
          <w:t>графы 3</w:t>
        </w:r>
      </w:hyperlink>
      <w:r>
        <w:t xml:space="preserve">, </w:t>
      </w:r>
      <w:hyperlink w:anchor="P14375">
        <w:r>
          <w:rPr>
            <w:color w:val="0000FF"/>
          </w:rPr>
          <w:t>4</w:t>
        </w:r>
      </w:hyperlink>
      <w:r>
        <w:t xml:space="preserve">, </w:t>
      </w:r>
      <w:hyperlink w:anchor="P14376">
        <w:r>
          <w:rPr>
            <w:color w:val="0000FF"/>
          </w:rPr>
          <w:t>5</w:t>
        </w:r>
      </w:hyperlink>
      <w:r>
        <w:t xml:space="preserve"> не заполняются.</w:t>
      </w:r>
    </w:p>
    <w:p w:rsidR="002229EE" w:rsidRDefault="002229EE">
      <w:pPr>
        <w:pStyle w:val="ConsPlusNormal"/>
        <w:jc w:val="both"/>
      </w:pPr>
      <w:r>
        <w:t xml:space="preserve">(п. 264.1 в ред. </w:t>
      </w:r>
      <w:hyperlink r:id="rId1645">
        <w:r>
          <w:rPr>
            <w:color w:val="0000FF"/>
          </w:rPr>
          <w:t>Приказа</w:t>
        </w:r>
      </w:hyperlink>
      <w:r>
        <w:t xml:space="preserve"> Минфина России от 16.11.2016 N 209н)</w:t>
      </w:r>
    </w:p>
    <w:p w:rsidR="002229EE" w:rsidRDefault="002229EE">
      <w:pPr>
        <w:pStyle w:val="ConsPlusNormal"/>
        <w:ind w:firstLine="540"/>
        <w:jc w:val="both"/>
      </w:pPr>
    </w:p>
    <w:p w:rsidR="002229EE" w:rsidRDefault="002229EE">
      <w:pPr>
        <w:pStyle w:val="ConsPlusTitle"/>
        <w:jc w:val="center"/>
        <w:outlineLvl w:val="3"/>
      </w:pPr>
      <w:r>
        <w:t>Отчет о поступлении и выбытии средств бюджетных,</w:t>
      </w:r>
    </w:p>
    <w:p w:rsidR="002229EE" w:rsidRDefault="002229EE">
      <w:pPr>
        <w:pStyle w:val="ConsPlusTitle"/>
        <w:jc w:val="center"/>
      </w:pPr>
      <w:r>
        <w:t xml:space="preserve">автономных учреждений и иных юридических лиц </w:t>
      </w:r>
      <w:hyperlink w:anchor="P14556">
        <w:r>
          <w:rPr>
            <w:color w:val="0000FF"/>
          </w:rPr>
          <w:t>(ф. 0503155)</w:t>
        </w:r>
      </w:hyperlink>
    </w:p>
    <w:p w:rsidR="002229EE" w:rsidRDefault="002229EE">
      <w:pPr>
        <w:pStyle w:val="ConsPlusNormal"/>
        <w:jc w:val="center"/>
      </w:pPr>
      <w:r>
        <w:t xml:space="preserve">(в ред. </w:t>
      </w:r>
      <w:hyperlink r:id="rId1646">
        <w:r>
          <w:rPr>
            <w:color w:val="0000FF"/>
          </w:rPr>
          <w:t>Приказа</w:t>
        </w:r>
      </w:hyperlink>
      <w:r>
        <w:t xml:space="preserve"> Минфина России от 16.11.2016 N 209н)</w:t>
      </w:r>
    </w:p>
    <w:p w:rsidR="002229EE" w:rsidRDefault="002229EE">
      <w:pPr>
        <w:pStyle w:val="ConsPlusNormal"/>
        <w:ind w:firstLine="540"/>
        <w:jc w:val="both"/>
      </w:pPr>
    </w:p>
    <w:p w:rsidR="002229EE" w:rsidRDefault="002229EE">
      <w:pPr>
        <w:pStyle w:val="ConsPlusNormal"/>
        <w:ind w:firstLine="540"/>
        <w:jc w:val="both"/>
      </w:pPr>
      <w:r>
        <w:t xml:space="preserve">265. Отчет о поступлении и выбытии средств бюджетных, автономных учреждений и иных юридических лиц </w:t>
      </w:r>
      <w:hyperlink w:anchor="P14556">
        <w:r>
          <w:rPr>
            <w:color w:val="0000FF"/>
          </w:rPr>
          <w:t>(ф. 0503155)</w:t>
        </w:r>
      </w:hyperlink>
      <w:r>
        <w:t xml:space="preserve"> (далее в целях настоящей Инструкции - Отчет (ф. 0503155) формируется ежемесячно органом, осуществляющим операции со средствами на лицевых счетах бюджетных учреждений, автономных учреждений, иных юридических лиц (органом Федерального казначейства, органом, осуществляющим кассовое обслуживание), и представляется в финансовый орган соответствующего бюджета, в рамках которого осуществляют свою деятельность главные администраторы средств бюджета.</w:t>
      </w:r>
    </w:p>
    <w:p w:rsidR="002229EE" w:rsidRDefault="002229EE">
      <w:pPr>
        <w:pStyle w:val="ConsPlusNormal"/>
        <w:jc w:val="both"/>
      </w:pPr>
      <w:r>
        <w:t xml:space="preserve">(в ред. Приказов Минфина России от 16.11.2016 </w:t>
      </w:r>
      <w:hyperlink r:id="rId1647">
        <w:r>
          <w:rPr>
            <w:color w:val="0000FF"/>
          </w:rPr>
          <w:t>N 209н</w:t>
        </w:r>
      </w:hyperlink>
      <w:r>
        <w:t xml:space="preserve">, от 16.12.2020 </w:t>
      </w:r>
      <w:hyperlink r:id="rId1648">
        <w:r>
          <w:rPr>
            <w:color w:val="0000FF"/>
          </w:rPr>
          <w:t>N 311н</w:t>
        </w:r>
      </w:hyperlink>
      <w:r>
        <w:t>)</w:t>
      </w:r>
    </w:p>
    <w:p w:rsidR="002229EE" w:rsidRDefault="002229EE">
      <w:pPr>
        <w:pStyle w:val="ConsPlusNormal"/>
        <w:spacing w:before="220"/>
        <w:ind w:firstLine="540"/>
        <w:jc w:val="both"/>
      </w:pPr>
      <w:r>
        <w:t xml:space="preserve">Отчет </w:t>
      </w:r>
      <w:hyperlink w:anchor="P14556">
        <w:r>
          <w:rPr>
            <w:color w:val="0000FF"/>
          </w:rPr>
          <w:t>(ф. 0503155)</w:t>
        </w:r>
      </w:hyperlink>
      <w:r>
        <w:t xml:space="preserve"> формируется отдельно по операциям со средствами бюджетных, автономных учреждений, иных юридических лиц.</w:t>
      </w:r>
    </w:p>
    <w:p w:rsidR="002229EE" w:rsidRDefault="002229EE">
      <w:pPr>
        <w:pStyle w:val="ConsPlusNormal"/>
        <w:jc w:val="both"/>
      </w:pPr>
      <w:r>
        <w:t xml:space="preserve">(в ред. </w:t>
      </w:r>
      <w:hyperlink r:id="rId1649">
        <w:r>
          <w:rPr>
            <w:color w:val="0000FF"/>
          </w:rPr>
          <w:t>Приказа</w:t>
        </w:r>
      </w:hyperlink>
      <w:r>
        <w:t xml:space="preserve"> Минфина России от 16.11.2016 N 209н)</w:t>
      </w:r>
    </w:p>
    <w:p w:rsidR="002229EE" w:rsidRDefault="002229EE">
      <w:pPr>
        <w:pStyle w:val="ConsPlusNormal"/>
        <w:spacing w:before="220"/>
        <w:ind w:firstLine="540"/>
        <w:jc w:val="both"/>
      </w:pPr>
      <w:r>
        <w:t xml:space="preserve">Отчет </w:t>
      </w:r>
      <w:hyperlink w:anchor="P14556">
        <w:r>
          <w:rPr>
            <w:color w:val="0000FF"/>
          </w:rPr>
          <w:t>(ф. 0503155)</w:t>
        </w:r>
      </w:hyperlink>
      <w:r>
        <w:t xml:space="preserve"> формируется отдельно по каждому публично-правовому образованию, в рамках которого осуществляют свою деятельность главные администраторы средств бюджета, операции со средствами которых осуществляют органы Федерального казначейства (органы, осуществляющие кассовое обслуживание).</w:t>
      </w:r>
    </w:p>
    <w:p w:rsidR="002229EE" w:rsidRDefault="002229EE">
      <w:pPr>
        <w:pStyle w:val="ConsPlusNormal"/>
        <w:jc w:val="both"/>
      </w:pPr>
      <w:r>
        <w:t xml:space="preserve">(в ред. Приказов Минфина России от 16.11.2016 </w:t>
      </w:r>
      <w:hyperlink r:id="rId1650">
        <w:r>
          <w:rPr>
            <w:color w:val="0000FF"/>
          </w:rPr>
          <w:t>N 209н</w:t>
        </w:r>
      </w:hyperlink>
      <w:r>
        <w:t xml:space="preserve">, от 16.12.2020 </w:t>
      </w:r>
      <w:hyperlink r:id="rId1651">
        <w:r>
          <w:rPr>
            <w:color w:val="0000FF"/>
          </w:rPr>
          <w:t>N 311н</w:t>
        </w:r>
      </w:hyperlink>
      <w:r>
        <w:t>)</w:t>
      </w:r>
    </w:p>
    <w:p w:rsidR="002229EE" w:rsidRDefault="002229EE">
      <w:pPr>
        <w:pStyle w:val="ConsPlusNormal"/>
        <w:spacing w:before="220"/>
        <w:ind w:firstLine="540"/>
        <w:jc w:val="both"/>
      </w:pPr>
      <w:r>
        <w:t xml:space="preserve">Отчет </w:t>
      </w:r>
      <w:hyperlink w:anchor="P14556">
        <w:r>
          <w:rPr>
            <w:color w:val="0000FF"/>
          </w:rPr>
          <w:t>(ф. 0503155)</w:t>
        </w:r>
      </w:hyperlink>
      <w:r>
        <w:t xml:space="preserve"> представляется главным распорядителям бюджетных средств, осуществляющим полномочия по предоставлению из соответствующего бюджета субсидии государственному (муниципальному) бюджетному, автономному учреждению.</w:t>
      </w:r>
    </w:p>
    <w:p w:rsidR="002229EE" w:rsidRDefault="002229EE">
      <w:pPr>
        <w:pStyle w:val="ConsPlusNormal"/>
        <w:jc w:val="both"/>
      </w:pPr>
      <w:r>
        <w:t xml:space="preserve">(абзац введен </w:t>
      </w:r>
      <w:hyperlink r:id="rId1652">
        <w:r>
          <w:rPr>
            <w:color w:val="0000FF"/>
          </w:rPr>
          <w:t>Приказом</w:t>
        </w:r>
      </w:hyperlink>
      <w:r>
        <w:t xml:space="preserve"> Минфина России от 26.10.2012 N 138н)</w:t>
      </w:r>
    </w:p>
    <w:p w:rsidR="002229EE" w:rsidRDefault="002229EE">
      <w:pPr>
        <w:pStyle w:val="ConsPlusNormal"/>
        <w:spacing w:before="220"/>
        <w:ind w:firstLine="540"/>
        <w:jc w:val="both"/>
      </w:pPr>
      <w:r>
        <w:t>266. Показатели отражаются в отчете в разрезе средств бюджетного учреждения, автономного учреждения и иного юридического лица (графа 4), субсидии на иные цели и на цели осуществления капитальных вложений (графа 5), средств по обязательному медицинскому страхованию (графа 6) и итогового показателя (графа 7) - сумма граф 4, 5, 6, соответственно по разделам отчета.</w:t>
      </w:r>
    </w:p>
    <w:p w:rsidR="002229EE" w:rsidRDefault="002229EE">
      <w:pPr>
        <w:pStyle w:val="ConsPlusNormal"/>
        <w:jc w:val="both"/>
      </w:pPr>
      <w:r>
        <w:t xml:space="preserve">(в ред. Приказов Минфина России от 19.12.2014 </w:t>
      </w:r>
      <w:hyperlink r:id="rId1653">
        <w:r>
          <w:rPr>
            <w:color w:val="0000FF"/>
          </w:rPr>
          <w:t>N 157н</w:t>
        </w:r>
      </w:hyperlink>
      <w:r>
        <w:t xml:space="preserve">, от 16.11.2016 </w:t>
      </w:r>
      <w:hyperlink r:id="rId1654">
        <w:r>
          <w:rPr>
            <w:color w:val="0000FF"/>
          </w:rPr>
          <w:t>N 209н</w:t>
        </w:r>
      </w:hyperlink>
      <w:r>
        <w:t>)</w:t>
      </w:r>
    </w:p>
    <w:p w:rsidR="002229EE" w:rsidRDefault="002229EE">
      <w:pPr>
        <w:pStyle w:val="ConsPlusNormal"/>
        <w:spacing w:before="220"/>
        <w:ind w:firstLine="540"/>
        <w:jc w:val="both"/>
      </w:pPr>
      <w:r>
        <w:t>267. Показатели отражаются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2229EE" w:rsidRDefault="002229EE">
      <w:pPr>
        <w:pStyle w:val="ConsPlusNormal"/>
        <w:spacing w:before="220"/>
        <w:ind w:firstLine="540"/>
        <w:jc w:val="both"/>
      </w:pPr>
      <w:r>
        <w:t xml:space="preserve">268. В Отчете </w:t>
      </w:r>
      <w:hyperlink w:anchor="P14556">
        <w:r>
          <w:rPr>
            <w:color w:val="0000FF"/>
          </w:rPr>
          <w:t>(ф. 0503155)</w:t>
        </w:r>
      </w:hyperlink>
      <w:r>
        <w:t xml:space="preserve"> приводится:</w:t>
      </w:r>
    </w:p>
    <w:p w:rsidR="002229EE" w:rsidRDefault="002229EE">
      <w:pPr>
        <w:pStyle w:val="ConsPlusNormal"/>
        <w:spacing w:before="220"/>
        <w:ind w:firstLine="540"/>
        <w:jc w:val="both"/>
      </w:pPr>
      <w:r>
        <w:t>в графе 1 отчета - наименование показателя по следующим разделам:</w:t>
      </w:r>
    </w:p>
    <w:p w:rsidR="002229EE" w:rsidRDefault="002229EE">
      <w:pPr>
        <w:pStyle w:val="ConsPlusNormal"/>
        <w:spacing w:before="220"/>
        <w:ind w:firstLine="540"/>
        <w:jc w:val="both"/>
      </w:pPr>
      <w:hyperlink w:anchor="P14582">
        <w:r>
          <w:rPr>
            <w:color w:val="0000FF"/>
          </w:rPr>
          <w:t>раздел 1</w:t>
        </w:r>
      </w:hyperlink>
      <w:r>
        <w:t xml:space="preserve"> - доходы;</w:t>
      </w:r>
    </w:p>
    <w:p w:rsidR="002229EE" w:rsidRDefault="002229EE">
      <w:pPr>
        <w:pStyle w:val="ConsPlusNormal"/>
        <w:spacing w:before="220"/>
        <w:ind w:firstLine="540"/>
        <w:jc w:val="both"/>
      </w:pPr>
      <w:hyperlink w:anchor="P14637">
        <w:r>
          <w:rPr>
            <w:color w:val="0000FF"/>
          </w:rPr>
          <w:t>раздел 2</w:t>
        </w:r>
      </w:hyperlink>
      <w:r>
        <w:t xml:space="preserve"> - расходы;</w:t>
      </w:r>
    </w:p>
    <w:p w:rsidR="002229EE" w:rsidRDefault="002229EE">
      <w:pPr>
        <w:pStyle w:val="ConsPlusNormal"/>
        <w:spacing w:before="220"/>
        <w:ind w:firstLine="540"/>
        <w:jc w:val="both"/>
      </w:pPr>
      <w:hyperlink w:anchor="P14699">
        <w:r>
          <w:rPr>
            <w:color w:val="0000FF"/>
          </w:rPr>
          <w:t>раздел 3</w:t>
        </w:r>
      </w:hyperlink>
      <w:r>
        <w:t xml:space="preserve"> - источники финансирования дефицита;</w:t>
      </w:r>
    </w:p>
    <w:p w:rsidR="002229EE" w:rsidRDefault="002229EE">
      <w:pPr>
        <w:pStyle w:val="ConsPlusNormal"/>
        <w:spacing w:before="220"/>
        <w:ind w:firstLine="540"/>
        <w:jc w:val="both"/>
      </w:pPr>
      <w:r>
        <w:lastRenderedPageBreak/>
        <w:t>в графе 2 - коды строк отчета;</w:t>
      </w:r>
    </w:p>
    <w:p w:rsidR="002229EE" w:rsidRDefault="002229EE">
      <w:pPr>
        <w:pStyle w:val="ConsPlusNormal"/>
        <w:spacing w:before="220"/>
        <w:ind w:firstLine="540"/>
        <w:jc w:val="both"/>
      </w:pPr>
      <w:r>
        <w:t>в графе 3 - коды бюджетной классификации Российской Федерации (классификации доходов, классификации расходов, классификации источников финансирования дефицита бюджета).</w:t>
      </w:r>
    </w:p>
    <w:p w:rsidR="002229EE" w:rsidRDefault="002229EE">
      <w:pPr>
        <w:pStyle w:val="ConsPlusNormal"/>
        <w:spacing w:before="220"/>
        <w:ind w:firstLine="540"/>
        <w:jc w:val="both"/>
      </w:pPr>
      <w:r>
        <w:t xml:space="preserve">По </w:t>
      </w:r>
      <w:hyperlink w:anchor="P14689">
        <w:r>
          <w:rPr>
            <w:color w:val="0000FF"/>
          </w:rPr>
          <w:t>строке 450</w:t>
        </w:r>
      </w:hyperlink>
      <w:r>
        <w:t xml:space="preserve"> граф 4, 5, 6 отражается разница показателей </w:t>
      </w:r>
      <w:hyperlink w:anchor="P14599">
        <w:r>
          <w:rPr>
            <w:color w:val="0000FF"/>
          </w:rPr>
          <w:t>строки 010</w:t>
        </w:r>
      </w:hyperlink>
      <w:r>
        <w:t xml:space="preserve"> "Поступления по доходам - всего" и </w:t>
      </w:r>
      <w:hyperlink w:anchor="P14654">
        <w:r>
          <w:rPr>
            <w:color w:val="0000FF"/>
          </w:rPr>
          <w:t>строки 200</w:t>
        </w:r>
      </w:hyperlink>
      <w:r>
        <w:t xml:space="preserve"> "Выбытия на расходы - всего" граф 4, 5, 6 соответственно.</w:t>
      </w:r>
    </w:p>
    <w:p w:rsidR="002229EE" w:rsidRDefault="002229EE">
      <w:pPr>
        <w:pStyle w:val="ConsPlusNormal"/>
        <w:spacing w:before="220"/>
        <w:ind w:firstLine="540"/>
        <w:jc w:val="both"/>
      </w:pPr>
      <w:r>
        <w:t>При этом в первых трех разрядах кода бюджетной классификации Российской Федерации отражается код главного распорядителя бюджетных средств, осуществляющего полномочия по предоставлению из соответствующего бюджета субсидии государственному (муниципальному) бюджетному, автономному учреждению, иному юридическому лицу.</w:t>
      </w:r>
    </w:p>
    <w:p w:rsidR="002229EE" w:rsidRDefault="002229EE">
      <w:pPr>
        <w:pStyle w:val="ConsPlusNormal"/>
        <w:jc w:val="both"/>
      </w:pPr>
      <w:r>
        <w:t xml:space="preserve">(абзац введен </w:t>
      </w:r>
      <w:hyperlink r:id="rId1655">
        <w:r>
          <w:rPr>
            <w:color w:val="0000FF"/>
          </w:rPr>
          <w:t>Приказом</w:t>
        </w:r>
      </w:hyperlink>
      <w:r>
        <w:t xml:space="preserve"> Минфина России от 26.10.2012 N 138н; в ред. Приказов Минфина России от 19.12.2014 </w:t>
      </w:r>
      <w:hyperlink r:id="rId1656">
        <w:r>
          <w:rPr>
            <w:color w:val="0000FF"/>
          </w:rPr>
          <w:t>N 157н</w:t>
        </w:r>
      </w:hyperlink>
      <w:r>
        <w:t xml:space="preserve">, от 16.11.2016 </w:t>
      </w:r>
      <w:hyperlink r:id="rId1657">
        <w:r>
          <w:rPr>
            <w:color w:val="0000FF"/>
          </w:rPr>
          <w:t>N 209н</w:t>
        </w:r>
      </w:hyperlink>
      <w:r>
        <w:t>)</w:t>
      </w:r>
    </w:p>
    <w:p w:rsidR="002229EE" w:rsidRDefault="002229EE">
      <w:pPr>
        <w:pStyle w:val="ConsPlusNormal"/>
        <w:spacing w:before="220"/>
        <w:ind w:firstLine="540"/>
        <w:jc w:val="both"/>
      </w:pPr>
      <w:r>
        <w:t xml:space="preserve">269. При формировании </w:t>
      </w:r>
      <w:hyperlink w:anchor="P14556">
        <w:r>
          <w:rPr>
            <w:color w:val="0000FF"/>
          </w:rPr>
          <w:t>отчета</w:t>
        </w:r>
      </w:hyperlink>
      <w:r>
        <w:t xml:space="preserve"> показатели в графах 4, 5, 6 отражаются на основании данных соответствующих счетов счета 030700000 "Расчеты по операциям на счетах органа, осуществляющего кассовое обслуживание", счета 030800000 "Внутренние расчеты по поступлениям", счета 030900000 "Внутренние расчеты по выбытиям", счета 021100000 "Внутренние расчеты по поступлениям", счета 021200000 "Внутренние расчеты по выбытиям" нарастающим итогом с начала года.</w:t>
      </w:r>
    </w:p>
    <w:p w:rsidR="002229EE" w:rsidRDefault="002229EE">
      <w:pPr>
        <w:pStyle w:val="ConsPlusNormal"/>
        <w:spacing w:before="220"/>
        <w:ind w:firstLine="540"/>
        <w:jc w:val="both"/>
      </w:pPr>
      <w:r>
        <w:t xml:space="preserve">270. В </w:t>
      </w:r>
      <w:hyperlink w:anchor="P14582">
        <w:r>
          <w:rPr>
            <w:color w:val="0000FF"/>
          </w:rPr>
          <w:t>разделе 1</w:t>
        </w:r>
      </w:hyperlink>
      <w:r>
        <w:t xml:space="preserve"> "Доходы" отражаются данные по кассовым поступлениям доходов и возвратам доходов, произведенным бюджетным, автономным учреждением и иным юридическим лицом:</w:t>
      </w:r>
    </w:p>
    <w:p w:rsidR="002229EE" w:rsidRDefault="002229EE">
      <w:pPr>
        <w:pStyle w:val="ConsPlusNormal"/>
        <w:jc w:val="both"/>
      </w:pPr>
      <w:r>
        <w:t xml:space="preserve">(в ред. </w:t>
      </w:r>
      <w:hyperlink r:id="rId1658">
        <w:r>
          <w:rPr>
            <w:color w:val="0000FF"/>
          </w:rPr>
          <w:t>Приказа</w:t>
        </w:r>
      </w:hyperlink>
      <w:r>
        <w:t xml:space="preserve"> Минфина России от 16.11.2016 N 209н)</w:t>
      </w:r>
    </w:p>
    <w:p w:rsidR="002229EE" w:rsidRDefault="002229EE">
      <w:pPr>
        <w:pStyle w:val="ConsPlusNormal"/>
        <w:spacing w:before="220"/>
        <w:ind w:firstLine="540"/>
        <w:jc w:val="both"/>
      </w:pPr>
      <w:r>
        <w:t>в графе 4 - на основании данных по счету 030700000 "Расчеты по операциям на счетах органа, осуществляющего кассовое обслуживание" в рамках приносящей доход деятельности (собственных доходов учреждения), средств во временном распоряжении, субсидии на выполнение государственного (муниципального) задания;</w:t>
      </w:r>
    </w:p>
    <w:p w:rsidR="002229EE" w:rsidRDefault="002229EE">
      <w:pPr>
        <w:pStyle w:val="ConsPlusNormal"/>
        <w:jc w:val="both"/>
      </w:pPr>
      <w:r>
        <w:t xml:space="preserve">(в ред. </w:t>
      </w:r>
      <w:hyperlink r:id="rId1659">
        <w:r>
          <w:rPr>
            <w:color w:val="0000FF"/>
          </w:rPr>
          <w:t>Приказа</w:t>
        </w:r>
      </w:hyperlink>
      <w:r>
        <w:t xml:space="preserve"> Минфина России от 31.12.2015 N 229н)</w:t>
      </w:r>
    </w:p>
    <w:p w:rsidR="002229EE" w:rsidRDefault="002229EE">
      <w:pPr>
        <w:pStyle w:val="ConsPlusNormal"/>
        <w:spacing w:before="220"/>
        <w:ind w:firstLine="540"/>
        <w:jc w:val="both"/>
      </w:pPr>
      <w:r>
        <w:t>в графе 5 - на основании данных по счету 030700000 "Расчеты по операциям на счетах органа, осуществляющего кассовое обслуживание" в рамках субсидий на иные цели и на цели осуществления капитальных вложений;</w:t>
      </w:r>
    </w:p>
    <w:p w:rsidR="002229EE" w:rsidRDefault="002229EE">
      <w:pPr>
        <w:pStyle w:val="ConsPlusNormal"/>
        <w:jc w:val="both"/>
      </w:pPr>
      <w:r>
        <w:t xml:space="preserve">(в ред. </w:t>
      </w:r>
      <w:hyperlink r:id="rId1660">
        <w:r>
          <w:rPr>
            <w:color w:val="0000FF"/>
          </w:rPr>
          <w:t>Приказа</w:t>
        </w:r>
      </w:hyperlink>
      <w:r>
        <w:t xml:space="preserve"> Минфина России от 31.12.2015 N 229н)</w:t>
      </w:r>
    </w:p>
    <w:p w:rsidR="002229EE" w:rsidRDefault="002229EE">
      <w:pPr>
        <w:pStyle w:val="ConsPlusNormal"/>
        <w:spacing w:before="220"/>
        <w:ind w:firstLine="540"/>
        <w:jc w:val="both"/>
      </w:pPr>
      <w:r>
        <w:t>в графе 6 - на основании данных по счету 030700000 "Расчеты по операциям на счетах органа, осуществляющего кассовое обслуживание" в рамках средств по обязательному медицинскому страхованию.</w:t>
      </w:r>
    </w:p>
    <w:p w:rsidR="002229EE" w:rsidRDefault="002229EE">
      <w:pPr>
        <w:pStyle w:val="ConsPlusNormal"/>
        <w:jc w:val="both"/>
      </w:pPr>
      <w:r>
        <w:t xml:space="preserve">(в ред. </w:t>
      </w:r>
      <w:hyperlink r:id="rId1661">
        <w:r>
          <w:rPr>
            <w:color w:val="0000FF"/>
          </w:rPr>
          <w:t>Приказа</w:t>
        </w:r>
      </w:hyperlink>
      <w:r>
        <w:t xml:space="preserve"> Минфина России от 31.12.2015 N 229н)</w:t>
      </w:r>
    </w:p>
    <w:p w:rsidR="002229EE" w:rsidRDefault="002229EE">
      <w:pPr>
        <w:pStyle w:val="ConsPlusNormal"/>
        <w:spacing w:before="220"/>
        <w:ind w:firstLine="540"/>
        <w:jc w:val="both"/>
      </w:pPr>
      <w:r>
        <w:t xml:space="preserve">271. В </w:t>
      </w:r>
      <w:hyperlink w:anchor="P14637">
        <w:r>
          <w:rPr>
            <w:color w:val="0000FF"/>
          </w:rPr>
          <w:t>разделе 2</w:t>
        </w:r>
      </w:hyperlink>
      <w:r>
        <w:t xml:space="preserve"> "Расходы" отражаются данные по кассовым выбытиям на расходы бюджета и их возвратам, произведенным бюджетным, автономным учреждением и иным юридическим лицом:</w:t>
      </w:r>
    </w:p>
    <w:p w:rsidR="002229EE" w:rsidRDefault="002229EE">
      <w:pPr>
        <w:pStyle w:val="ConsPlusNormal"/>
        <w:jc w:val="both"/>
      </w:pPr>
      <w:r>
        <w:t xml:space="preserve">(в ред. </w:t>
      </w:r>
      <w:hyperlink r:id="rId1662">
        <w:r>
          <w:rPr>
            <w:color w:val="0000FF"/>
          </w:rPr>
          <w:t>Приказа</w:t>
        </w:r>
      </w:hyperlink>
      <w:r>
        <w:t xml:space="preserve"> Минфина России от 16.11.2016 N 209н)</w:t>
      </w:r>
    </w:p>
    <w:p w:rsidR="002229EE" w:rsidRDefault="002229EE">
      <w:pPr>
        <w:pStyle w:val="ConsPlusNormal"/>
        <w:spacing w:before="220"/>
        <w:ind w:firstLine="540"/>
        <w:jc w:val="both"/>
      </w:pPr>
      <w:r>
        <w:t>в графе 4 - на основании данных по счету 030700000 "Расчеты по операциям на счетах органа, осуществляющего кассовое обслуживание" в рамках приносящей доход деятельности (собственных доходов учреждения), средств во временном распоряжении, субсидии на выполнение государственного (муниципального) задания;</w:t>
      </w:r>
    </w:p>
    <w:p w:rsidR="002229EE" w:rsidRDefault="002229EE">
      <w:pPr>
        <w:pStyle w:val="ConsPlusNormal"/>
        <w:jc w:val="both"/>
      </w:pPr>
      <w:r>
        <w:t xml:space="preserve">(в ред. </w:t>
      </w:r>
      <w:hyperlink r:id="rId1663">
        <w:r>
          <w:rPr>
            <w:color w:val="0000FF"/>
          </w:rPr>
          <w:t>Приказа</w:t>
        </w:r>
      </w:hyperlink>
      <w:r>
        <w:t xml:space="preserve"> Минфина России от 31.12.2015 N 229н)</w:t>
      </w:r>
    </w:p>
    <w:p w:rsidR="002229EE" w:rsidRDefault="002229EE">
      <w:pPr>
        <w:pStyle w:val="ConsPlusNormal"/>
        <w:spacing w:before="220"/>
        <w:ind w:firstLine="540"/>
        <w:jc w:val="both"/>
      </w:pPr>
      <w:r>
        <w:t xml:space="preserve">в графе 5 - на основании данных по счету 030700000 "Расчеты по операциям на счетах органа, осуществляющего кассовое обслуживание" в рамках субсидий на иные цели и на цели </w:t>
      </w:r>
      <w:r>
        <w:lastRenderedPageBreak/>
        <w:t>осуществления капитальных вложений;</w:t>
      </w:r>
    </w:p>
    <w:p w:rsidR="002229EE" w:rsidRDefault="002229EE">
      <w:pPr>
        <w:pStyle w:val="ConsPlusNormal"/>
        <w:jc w:val="both"/>
      </w:pPr>
      <w:r>
        <w:t xml:space="preserve">(в ред. </w:t>
      </w:r>
      <w:hyperlink r:id="rId1664">
        <w:r>
          <w:rPr>
            <w:color w:val="0000FF"/>
          </w:rPr>
          <w:t>Приказа</w:t>
        </w:r>
      </w:hyperlink>
      <w:r>
        <w:t xml:space="preserve"> Минфина России от 31.12.2015 N 229н)</w:t>
      </w:r>
    </w:p>
    <w:p w:rsidR="002229EE" w:rsidRDefault="002229EE">
      <w:pPr>
        <w:pStyle w:val="ConsPlusNormal"/>
        <w:spacing w:before="220"/>
        <w:ind w:firstLine="540"/>
        <w:jc w:val="both"/>
      </w:pPr>
      <w:r>
        <w:t>в графе 6 - на основании данных по счету 030700000 "Расчеты по операциям на счетах органа, осуществляющего кассовое обслуживание" в части средств по обязательному медицинскому страхованию.</w:t>
      </w:r>
    </w:p>
    <w:p w:rsidR="002229EE" w:rsidRDefault="002229EE">
      <w:pPr>
        <w:pStyle w:val="ConsPlusNormal"/>
        <w:jc w:val="both"/>
      </w:pPr>
      <w:r>
        <w:t xml:space="preserve">(в ред. </w:t>
      </w:r>
      <w:hyperlink r:id="rId1665">
        <w:r>
          <w:rPr>
            <w:color w:val="0000FF"/>
          </w:rPr>
          <w:t>Приказа</w:t>
        </w:r>
      </w:hyperlink>
      <w:r>
        <w:t xml:space="preserve"> Минфина России от 31.12.2015 N 229н)</w:t>
      </w:r>
    </w:p>
    <w:p w:rsidR="002229EE" w:rsidRDefault="002229EE">
      <w:pPr>
        <w:pStyle w:val="ConsPlusNormal"/>
        <w:spacing w:before="220"/>
        <w:ind w:firstLine="540"/>
        <w:jc w:val="both"/>
      </w:pPr>
      <w:r>
        <w:t xml:space="preserve">272. В </w:t>
      </w:r>
      <w:hyperlink w:anchor="P14699">
        <w:r>
          <w:rPr>
            <w:color w:val="0000FF"/>
          </w:rPr>
          <w:t>разделе</w:t>
        </w:r>
      </w:hyperlink>
      <w:r>
        <w:t xml:space="preserve"> "Источники финансирования дефицита" отражаются данные по кассовым поступлениям и выбытиям источников финансирования дефицита бюджета, произведенным бюджетным, автономным учреждением и иным юридическим лицом.</w:t>
      </w:r>
    </w:p>
    <w:p w:rsidR="002229EE" w:rsidRDefault="002229EE">
      <w:pPr>
        <w:pStyle w:val="ConsPlusNormal"/>
        <w:jc w:val="both"/>
      </w:pPr>
      <w:r>
        <w:t xml:space="preserve">(в ред. </w:t>
      </w:r>
      <w:hyperlink r:id="rId1666">
        <w:r>
          <w:rPr>
            <w:color w:val="0000FF"/>
          </w:rPr>
          <w:t>Приказа</w:t>
        </w:r>
      </w:hyperlink>
      <w:r>
        <w:t xml:space="preserve"> Минфина России от 16.11.2016 N 209н)</w:t>
      </w:r>
    </w:p>
    <w:p w:rsidR="002229EE" w:rsidRDefault="002229EE">
      <w:pPr>
        <w:pStyle w:val="ConsPlusNormal"/>
        <w:spacing w:before="220"/>
        <w:ind w:firstLine="540"/>
        <w:jc w:val="both"/>
      </w:pPr>
      <w:r>
        <w:t xml:space="preserve">При формировании </w:t>
      </w:r>
      <w:hyperlink w:anchor="P14730">
        <w:r>
          <w:rPr>
            <w:color w:val="0000FF"/>
          </w:rPr>
          <w:t>строк 520</w:t>
        </w:r>
      </w:hyperlink>
      <w:r>
        <w:t xml:space="preserve">, </w:t>
      </w:r>
      <w:hyperlink w:anchor="P14751">
        <w:r>
          <w:rPr>
            <w:color w:val="0000FF"/>
          </w:rPr>
          <w:t>620</w:t>
        </w:r>
      </w:hyperlink>
      <w:r>
        <w:t xml:space="preserve"> отчета отражаются показатели:</w:t>
      </w:r>
    </w:p>
    <w:p w:rsidR="002229EE" w:rsidRDefault="002229EE">
      <w:pPr>
        <w:pStyle w:val="ConsPlusNormal"/>
        <w:spacing w:before="220"/>
        <w:ind w:firstLine="540"/>
        <w:jc w:val="both"/>
      </w:pPr>
      <w:r>
        <w:t>в графах 4, 5, 6 - на основании данных по счету 030700000 "Расчеты по операциям на счетах органа, осуществляющего кассовое обслуживание" (кредитовый остаток по счетам отражается в положительном значении, дебетовый остаток по счетам отражается в отрицательном значении);</w:t>
      </w:r>
    </w:p>
    <w:p w:rsidR="002229EE" w:rsidRDefault="002229EE">
      <w:pPr>
        <w:pStyle w:val="ConsPlusNormal"/>
        <w:jc w:val="both"/>
      </w:pPr>
      <w:r>
        <w:t xml:space="preserve">(в ред. </w:t>
      </w:r>
      <w:hyperlink r:id="rId1667">
        <w:r>
          <w:rPr>
            <w:color w:val="0000FF"/>
          </w:rPr>
          <w:t>Приказа</w:t>
        </w:r>
      </w:hyperlink>
      <w:r>
        <w:t xml:space="preserve"> Минфина России от 31.12.2015 N 229н)</w:t>
      </w:r>
    </w:p>
    <w:p w:rsidR="002229EE" w:rsidRDefault="002229EE">
      <w:pPr>
        <w:pStyle w:val="ConsPlusNormal"/>
        <w:spacing w:before="220"/>
        <w:ind w:firstLine="540"/>
        <w:jc w:val="both"/>
      </w:pPr>
      <w:hyperlink w:anchor="P14716">
        <w:r>
          <w:rPr>
            <w:color w:val="0000FF"/>
          </w:rPr>
          <w:t>Строка 500</w:t>
        </w:r>
      </w:hyperlink>
      <w:r>
        <w:t xml:space="preserve"> отражает сумму показателей по </w:t>
      </w:r>
      <w:hyperlink w:anchor="P14730">
        <w:r>
          <w:rPr>
            <w:color w:val="0000FF"/>
          </w:rPr>
          <w:t>строкам 520</w:t>
        </w:r>
      </w:hyperlink>
      <w:r>
        <w:t xml:space="preserve">, </w:t>
      </w:r>
      <w:hyperlink w:anchor="P14751">
        <w:r>
          <w:rPr>
            <w:color w:val="0000FF"/>
          </w:rPr>
          <w:t>620</w:t>
        </w:r>
      </w:hyperlink>
      <w:r>
        <w:t xml:space="preserve">, </w:t>
      </w:r>
      <w:hyperlink w:anchor="P14772">
        <w:r>
          <w:rPr>
            <w:color w:val="0000FF"/>
          </w:rPr>
          <w:t>700</w:t>
        </w:r>
      </w:hyperlink>
      <w:r>
        <w:t xml:space="preserve">, </w:t>
      </w:r>
      <w:hyperlink w:anchor="P14793">
        <w:r>
          <w:rPr>
            <w:color w:val="0000FF"/>
          </w:rPr>
          <w:t>800</w:t>
        </w:r>
      </w:hyperlink>
      <w:r>
        <w:t>.</w:t>
      </w:r>
    </w:p>
    <w:p w:rsidR="002229EE" w:rsidRDefault="002229EE">
      <w:pPr>
        <w:pStyle w:val="ConsPlusNormal"/>
        <w:spacing w:before="220"/>
        <w:ind w:firstLine="540"/>
        <w:jc w:val="both"/>
      </w:pPr>
      <w:hyperlink w:anchor="P14772">
        <w:r>
          <w:rPr>
            <w:color w:val="0000FF"/>
          </w:rPr>
          <w:t>Строка 700</w:t>
        </w:r>
      </w:hyperlink>
      <w:r>
        <w:t xml:space="preserve"> в графах 4, 5, 6 отражает сумму показателей по </w:t>
      </w:r>
      <w:hyperlink w:anchor="P14779">
        <w:r>
          <w:rPr>
            <w:color w:val="0000FF"/>
          </w:rPr>
          <w:t>строке 710</w:t>
        </w:r>
      </w:hyperlink>
      <w:r>
        <w:t xml:space="preserve"> и </w:t>
      </w:r>
      <w:hyperlink w:anchor="P14786">
        <w:r>
          <w:rPr>
            <w:color w:val="0000FF"/>
          </w:rPr>
          <w:t>720</w:t>
        </w:r>
      </w:hyperlink>
      <w:r>
        <w:t>.</w:t>
      </w:r>
    </w:p>
    <w:p w:rsidR="002229EE" w:rsidRDefault="002229EE">
      <w:pPr>
        <w:pStyle w:val="ConsPlusNormal"/>
        <w:spacing w:before="220"/>
        <w:ind w:firstLine="540"/>
        <w:jc w:val="both"/>
      </w:pPr>
      <w:hyperlink w:anchor="P14779">
        <w:r>
          <w:rPr>
            <w:color w:val="0000FF"/>
          </w:rPr>
          <w:t>Строка 710</w:t>
        </w:r>
      </w:hyperlink>
      <w:r>
        <w:t xml:space="preserve"> в графах 4, 5, 6 формируется на основании данных по счетам 020313510 "Поступления средств бюджетных учреждений на счета органа, осуществляющего кассовое обслуживание", 020314510 "Поступления средств автономных учреждений на счета органа, осуществляющего кассовое обслуживание", 020315510 "Поступления средств иных юридических лиц на счета органа, осуществляющего кассовое обслуживание", 020320510 "Поступления средств на счета органа, осуществляющего кассовое обслуживание, в пути", за исключением данных по поступлениям, отражаемым в корреспонденции с кредитом счета 020320610 "Выбытия средств со счетов органа, осуществляющего кассовое обслуживание, в пути". Данные отражаются в отрицательном значении.</w:t>
      </w:r>
    </w:p>
    <w:p w:rsidR="002229EE" w:rsidRDefault="002229EE">
      <w:pPr>
        <w:pStyle w:val="ConsPlusNormal"/>
        <w:jc w:val="both"/>
      </w:pPr>
      <w:r>
        <w:t xml:space="preserve">(в ред. </w:t>
      </w:r>
      <w:hyperlink r:id="rId1668">
        <w:r>
          <w:rPr>
            <w:color w:val="0000FF"/>
          </w:rPr>
          <w:t>Приказа</w:t>
        </w:r>
      </w:hyperlink>
      <w:r>
        <w:t xml:space="preserve"> Минфина России от 16.11.2016 N 209н)</w:t>
      </w:r>
    </w:p>
    <w:p w:rsidR="002229EE" w:rsidRDefault="002229EE">
      <w:pPr>
        <w:pStyle w:val="ConsPlusNormal"/>
        <w:spacing w:before="220"/>
        <w:ind w:firstLine="540"/>
        <w:jc w:val="both"/>
      </w:pPr>
      <w:hyperlink w:anchor="P14786">
        <w:r>
          <w:rPr>
            <w:color w:val="0000FF"/>
          </w:rPr>
          <w:t>Строка 720</w:t>
        </w:r>
      </w:hyperlink>
      <w:r>
        <w:t xml:space="preserve"> в графах 4, 5, 6 формируется на основании данных по счетам 020313610 "Выбытия средств бюджетных учреждений со счетов органа, осуществляющего кассовое обслуживание", 020314610 "Выбытия средств автономных учреждений со счетов органа, осуществляющего кассовое обслуживание", 020315610 "Выбытия средств иных юридических лиц со счетов органа, осуществляющего кассовое обслуживание". Данные отражаются в положительном значении.</w:t>
      </w:r>
    </w:p>
    <w:p w:rsidR="002229EE" w:rsidRDefault="002229EE">
      <w:pPr>
        <w:pStyle w:val="ConsPlusNormal"/>
        <w:jc w:val="both"/>
      </w:pPr>
      <w:r>
        <w:t xml:space="preserve">(в ред. </w:t>
      </w:r>
      <w:hyperlink r:id="rId1669">
        <w:r>
          <w:rPr>
            <w:color w:val="0000FF"/>
          </w:rPr>
          <w:t>Приказа</w:t>
        </w:r>
      </w:hyperlink>
      <w:r>
        <w:t xml:space="preserve"> Минфина России от 16.11.2016 N 209н)</w:t>
      </w:r>
    </w:p>
    <w:p w:rsidR="002229EE" w:rsidRDefault="002229EE">
      <w:pPr>
        <w:pStyle w:val="ConsPlusNormal"/>
        <w:spacing w:before="220"/>
        <w:ind w:firstLine="540"/>
        <w:jc w:val="both"/>
      </w:pPr>
      <w:hyperlink w:anchor="P14793">
        <w:r>
          <w:rPr>
            <w:color w:val="0000FF"/>
          </w:rPr>
          <w:t>Строка 800</w:t>
        </w:r>
      </w:hyperlink>
      <w:r>
        <w:t xml:space="preserve"> в графах 4, 5, 6 отражает сумму показателей </w:t>
      </w:r>
      <w:hyperlink w:anchor="P14800">
        <w:r>
          <w:rPr>
            <w:color w:val="0000FF"/>
          </w:rPr>
          <w:t>строк 825</w:t>
        </w:r>
      </w:hyperlink>
      <w:r>
        <w:t xml:space="preserve"> и </w:t>
      </w:r>
      <w:hyperlink w:anchor="P14807">
        <w:r>
          <w:rPr>
            <w:color w:val="0000FF"/>
          </w:rPr>
          <w:t>826</w:t>
        </w:r>
      </w:hyperlink>
      <w:r>
        <w:t>.</w:t>
      </w:r>
    </w:p>
    <w:p w:rsidR="002229EE" w:rsidRDefault="002229EE">
      <w:pPr>
        <w:pStyle w:val="ConsPlusNormal"/>
        <w:spacing w:before="220"/>
        <w:ind w:firstLine="540"/>
        <w:jc w:val="both"/>
      </w:pPr>
      <w:hyperlink w:anchor="P14800">
        <w:r>
          <w:rPr>
            <w:color w:val="0000FF"/>
          </w:rPr>
          <w:t>Строка 825</w:t>
        </w:r>
      </w:hyperlink>
      <w:r>
        <w:t xml:space="preserve"> в графах 4, 5, 6 формируется на основании данных по кодам счетов 030800000 "Внутренние расчеты по поступлениям" и 030900000 "Внутренние расчеты по выбытиям" в объеме операций по внутренним расчетам по поступлениям и выбытиям между органом, осуществляющим кассовое обслуживание, и его территориальными органами. Кредитовый остаток по счету отражается в положительном значении.</w:t>
      </w:r>
    </w:p>
    <w:p w:rsidR="002229EE" w:rsidRDefault="002229EE">
      <w:pPr>
        <w:pStyle w:val="ConsPlusNormal"/>
        <w:spacing w:before="220"/>
        <w:ind w:firstLine="540"/>
        <w:jc w:val="both"/>
      </w:pPr>
      <w:hyperlink w:anchor="P14807">
        <w:r>
          <w:rPr>
            <w:color w:val="0000FF"/>
          </w:rPr>
          <w:t>Строка 826</w:t>
        </w:r>
      </w:hyperlink>
      <w:r>
        <w:t xml:space="preserve"> в графах 4, 5, 6 формируется на основании данных по кодам счетов 021100000 "Внутренние расчеты по поступлениям" и 021200000 "Внутренние расчеты по выбытиям" в объеме кассовых выбытий по операциям внутренних расчетов по поступлениям и выбытиям между органом, осуществляющим кассовое обслуживание, и его территориальными органами. Дебетовый остаток по счету отражается в отрицательном значении.</w:t>
      </w:r>
    </w:p>
    <w:p w:rsidR="002229EE" w:rsidRDefault="002229EE">
      <w:pPr>
        <w:pStyle w:val="ConsPlusNormal"/>
        <w:jc w:val="both"/>
      </w:pPr>
      <w:r>
        <w:t xml:space="preserve">(в ред. </w:t>
      </w:r>
      <w:hyperlink r:id="rId1670">
        <w:r>
          <w:rPr>
            <w:color w:val="0000FF"/>
          </w:rPr>
          <w:t>Приказа</w:t>
        </w:r>
      </w:hyperlink>
      <w:r>
        <w:t xml:space="preserve"> Минфина России от 29.12.2011 N 191н)</w:t>
      </w:r>
    </w:p>
    <w:p w:rsidR="002229EE" w:rsidRDefault="002229EE">
      <w:pPr>
        <w:pStyle w:val="ConsPlusNormal"/>
        <w:spacing w:before="220"/>
        <w:ind w:firstLine="540"/>
        <w:jc w:val="both"/>
      </w:pPr>
      <w:r>
        <w:lastRenderedPageBreak/>
        <w:t xml:space="preserve">Абзацы одиннадцатый - четырнадцатый исключены. - </w:t>
      </w:r>
      <w:hyperlink r:id="rId1671">
        <w:r>
          <w:rPr>
            <w:color w:val="0000FF"/>
          </w:rPr>
          <w:t>Приказ</w:t>
        </w:r>
      </w:hyperlink>
      <w:r>
        <w:t xml:space="preserve"> Минфина России от 19.12.2014 N 157н.</w:t>
      </w:r>
    </w:p>
    <w:p w:rsidR="002229EE" w:rsidRDefault="002229E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Заголовок применяется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 (</w:t>
            </w:r>
            <w:hyperlink r:id="rId1672">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Title"/>
        <w:spacing w:before="280"/>
        <w:jc w:val="center"/>
        <w:outlineLvl w:val="2"/>
      </w:pPr>
      <w:r>
        <w:t>Порядок составления органом Федерального</w:t>
      </w:r>
    </w:p>
    <w:p w:rsidR="002229EE" w:rsidRDefault="002229EE">
      <w:pPr>
        <w:pStyle w:val="ConsPlusTitle"/>
        <w:jc w:val="center"/>
      </w:pPr>
      <w:r>
        <w:t>казначейства (в части операций, ведение казначейского учета</w:t>
      </w:r>
    </w:p>
    <w:p w:rsidR="002229EE" w:rsidRDefault="002229EE">
      <w:pPr>
        <w:pStyle w:val="ConsPlusTitle"/>
        <w:jc w:val="center"/>
      </w:pPr>
      <w:r>
        <w:t>которых осуществляется по счетам объектов учета системы</w:t>
      </w:r>
    </w:p>
    <w:p w:rsidR="002229EE" w:rsidRDefault="002229EE">
      <w:pPr>
        <w:pStyle w:val="ConsPlusTitle"/>
        <w:jc w:val="center"/>
      </w:pPr>
      <w:r>
        <w:t>казначейских платежей) бюджетной отчетности</w:t>
      </w:r>
    </w:p>
    <w:p w:rsidR="002229EE" w:rsidRDefault="002229EE">
      <w:pPr>
        <w:pStyle w:val="ConsPlusTitle"/>
        <w:jc w:val="center"/>
      </w:pPr>
      <w:r>
        <w:t>по казначейскому обслуживанию</w:t>
      </w:r>
    </w:p>
    <w:p w:rsidR="002229EE" w:rsidRDefault="002229EE">
      <w:pPr>
        <w:pStyle w:val="ConsPlusNormal"/>
        <w:jc w:val="center"/>
      </w:pPr>
      <w:r>
        <w:t xml:space="preserve">(введено </w:t>
      </w:r>
      <w:hyperlink r:id="rId1673">
        <w:r>
          <w:rPr>
            <w:color w:val="0000FF"/>
          </w:rPr>
          <w:t>Приказом</w:t>
        </w:r>
      </w:hyperlink>
      <w:r>
        <w:t xml:space="preserve"> Минфина России от 23.05.2023 N 75н)</w:t>
      </w:r>
    </w:p>
    <w:p w:rsidR="002229EE" w:rsidRDefault="002229EE">
      <w:pPr>
        <w:pStyle w:val="ConsPlusNormal"/>
        <w:jc w:val="both"/>
      </w:pPr>
    </w:p>
    <w:p w:rsidR="002229EE" w:rsidRDefault="002229EE">
      <w:pPr>
        <w:pStyle w:val="ConsPlusTitle"/>
        <w:jc w:val="center"/>
        <w:outlineLvl w:val="3"/>
      </w:pPr>
      <w:r>
        <w:t>Отчет о казначейском обслуживании исполнения бюджета</w:t>
      </w:r>
    </w:p>
    <w:p w:rsidR="002229EE" w:rsidRDefault="002229EE">
      <w:pPr>
        <w:pStyle w:val="ConsPlusTitle"/>
        <w:jc w:val="center"/>
      </w:pPr>
      <w:r>
        <w:t>бюджетной системы Российской Федерации (ф. 0503156)</w:t>
      </w:r>
    </w:p>
    <w:p w:rsidR="002229EE" w:rsidRDefault="002229EE">
      <w:pPr>
        <w:pStyle w:val="ConsPlusNormal"/>
        <w:jc w:val="center"/>
      </w:pPr>
      <w:r>
        <w:t xml:space="preserve">(введено </w:t>
      </w:r>
      <w:hyperlink r:id="rId1674">
        <w:r>
          <w:rPr>
            <w:color w:val="0000FF"/>
          </w:rPr>
          <w:t>Приказом</w:t>
        </w:r>
      </w:hyperlink>
      <w:r>
        <w:t xml:space="preserve"> Минфина России от 23.05.2023 N 75н)</w:t>
      </w: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П. 272.1 применяется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 (</w:t>
            </w:r>
            <w:hyperlink r:id="rId1675">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spacing w:before="280"/>
        <w:ind w:firstLine="540"/>
        <w:jc w:val="both"/>
      </w:pPr>
      <w:r>
        <w:t xml:space="preserve">272.1. Отчет о казначейском обслуживании исполнения бюджета бюджетной системы Российской Федерации </w:t>
      </w:r>
      <w:hyperlink w:anchor="P46935">
        <w:r>
          <w:rPr>
            <w:color w:val="0000FF"/>
          </w:rPr>
          <w:t>(ф. 0503156)</w:t>
        </w:r>
      </w:hyperlink>
      <w:r>
        <w:t xml:space="preserve"> (далее в целях настоящей Инструкции - Отчет (ф. 0503156) формируется ежемесячно органом Федерального казначейства и представляется в финансовый орган субъекта Российской Федерации (федеральной территории "Сириус"), муниципального образования, орган управления территориальным государственным внебюджетным фондом, казначейское обслуживание бюджета которого он осуществляет.</w:t>
      </w:r>
    </w:p>
    <w:p w:rsidR="002229EE" w:rsidRDefault="002229EE">
      <w:pPr>
        <w:pStyle w:val="ConsPlusNormal"/>
        <w:spacing w:before="220"/>
        <w:ind w:firstLine="540"/>
        <w:jc w:val="both"/>
      </w:pPr>
      <w:r>
        <w:t xml:space="preserve">Отчет </w:t>
      </w:r>
      <w:hyperlink w:anchor="P46935">
        <w:r>
          <w:rPr>
            <w:color w:val="0000FF"/>
          </w:rPr>
          <w:t>(ф. 0503156)</w:t>
        </w:r>
      </w:hyperlink>
      <w:r>
        <w:t xml:space="preserve"> по каждому бюджету, входящему в состав соответствующего консолидированного бюджета муниципального района, городского округа с внутригородским делением, представляется органом Федерального казначейства в финансовый орган, уполномоченный на формирование отчетности об исполнении соответствующего консолидированного бюджета муниципального района, городского округа с внутригородским делением.</w:t>
      </w:r>
    </w:p>
    <w:p w:rsidR="002229EE" w:rsidRDefault="002229EE">
      <w:pPr>
        <w:pStyle w:val="ConsPlusNormal"/>
        <w:spacing w:before="220"/>
        <w:ind w:firstLine="540"/>
        <w:jc w:val="both"/>
      </w:pPr>
      <w:r>
        <w:t xml:space="preserve">Отчет </w:t>
      </w:r>
      <w:hyperlink w:anchor="P46935">
        <w:r>
          <w:rPr>
            <w:color w:val="0000FF"/>
          </w:rPr>
          <w:t>(ф. 0503156)</w:t>
        </w:r>
      </w:hyperlink>
      <w:r>
        <w:t xml:space="preserve"> по каждому бюджету, входящему в состав соответствующего консолидированного бюджета субъекта Российской Федерации, за исключением бюджетов, входящих в состав консолидированных бюджетов муниципальных районов, городских округов с внутригородским делением, представляется органом Федерального казначейства в финансовый орган, уполномоченный на формирование отчетности об исполнении указанного консолидированного бюджета субъекта Российской Федерации.</w:t>
      </w:r>
    </w:p>
    <w:p w:rsidR="002229EE" w:rsidRDefault="002229EE">
      <w:pPr>
        <w:pStyle w:val="ConsPlusNormal"/>
        <w:spacing w:before="220"/>
        <w:ind w:firstLine="540"/>
        <w:jc w:val="both"/>
      </w:pPr>
      <w:r>
        <w:t xml:space="preserve">Отчет </w:t>
      </w:r>
      <w:hyperlink w:anchor="P46935">
        <w:r>
          <w:rPr>
            <w:color w:val="0000FF"/>
          </w:rPr>
          <w:t>(ф. 0503156)</w:t>
        </w:r>
      </w:hyperlink>
      <w:r>
        <w:t xml:space="preserve"> по бюджету территориального государственного внебюджетного фонда представляется в соответствующий финансовый орган субъекта Российской Федерации.</w:t>
      </w:r>
    </w:p>
    <w:p w:rsidR="002229EE" w:rsidRDefault="002229EE">
      <w:pPr>
        <w:pStyle w:val="ConsPlusNormal"/>
        <w:jc w:val="both"/>
      </w:pPr>
      <w:r>
        <w:t xml:space="preserve">(п. 272.1 введен </w:t>
      </w:r>
      <w:hyperlink r:id="rId1676">
        <w:r>
          <w:rPr>
            <w:color w:val="0000FF"/>
          </w:rPr>
          <w:t>Приказом</w:t>
        </w:r>
      </w:hyperlink>
      <w:r>
        <w:t xml:space="preserve"> Минфина России от 23.05.2023 N 75н)</w:t>
      </w:r>
    </w:p>
    <w:p w:rsidR="002229EE" w:rsidRDefault="00222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 xml:space="preserve">П. 272.2 применяется при составлении бюджетной отчетности по мере организационно-технической готовности Федерального казначейства и его территориальных органов, но не </w:t>
            </w:r>
            <w:r>
              <w:rPr>
                <w:color w:val="392C69"/>
              </w:rPr>
              <w:lastRenderedPageBreak/>
              <w:t>позднее 01.01.2026 (</w:t>
            </w:r>
            <w:hyperlink r:id="rId1677">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spacing w:before="280"/>
        <w:ind w:firstLine="540"/>
        <w:jc w:val="both"/>
      </w:pPr>
      <w:r>
        <w:lastRenderedPageBreak/>
        <w:t xml:space="preserve">272.2. В Отчете </w:t>
      </w:r>
      <w:hyperlink w:anchor="P46935">
        <w:r>
          <w:rPr>
            <w:color w:val="0000FF"/>
          </w:rPr>
          <w:t>(ф. 0503156)</w:t>
        </w:r>
      </w:hyperlink>
      <w:r>
        <w:t xml:space="preserve"> отражаются показатели в следующей структуре разделов:</w:t>
      </w:r>
    </w:p>
    <w:p w:rsidR="002229EE" w:rsidRDefault="002229EE">
      <w:pPr>
        <w:pStyle w:val="ConsPlusNormal"/>
        <w:spacing w:before="220"/>
        <w:ind w:firstLine="540"/>
        <w:jc w:val="both"/>
      </w:pPr>
      <w:hyperlink w:anchor="P46969">
        <w:r>
          <w:rPr>
            <w:color w:val="0000FF"/>
          </w:rPr>
          <w:t>раздел 1</w:t>
        </w:r>
      </w:hyperlink>
      <w:r>
        <w:t xml:space="preserve"> "Остатки средств";</w:t>
      </w:r>
    </w:p>
    <w:p w:rsidR="002229EE" w:rsidRDefault="002229EE">
      <w:pPr>
        <w:pStyle w:val="ConsPlusNormal"/>
        <w:spacing w:before="220"/>
        <w:ind w:firstLine="540"/>
        <w:jc w:val="both"/>
      </w:pPr>
      <w:hyperlink w:anchor="P47002">
        <w:r>
          <w:rPr>
            <w:color w:val="0000FF"/>
          </w:rPr>
          <w:t>раздел 2</w:t>
        </w:r>
      </w:hyperlink>
      <w:r>
        <w:t xml:space="preserve"> "Поступления";</w:t>
      </w:r>
    </w:p>
    <w:p w:rsidR="002229EE" w:rsidRDefault="002229EE">
      <w:pPr>
        <w:pStyle w:val="ConsPlusNormal"/>
        <w:spacing w:before="220"/>
        <w:ind w:firstLine="540"/>
        <w:jc w:val="both"/>
      </w:pPr>
      <w:hyperlink w:anchor="P47029">
        <w:r>
          <w:rPr>
            <w:color w:val="0000FF"/>
          </w:rPr>
          <w:t>раздел 3</w:t>
        </w:r>
      </w:hyperlink>
      <w:r>
        <w:t xml:space="preserve"> "Выбытия";</w:t>
      </w:r>
    </w:p>
    <w:p w:rsidR="002229EE" w:rsidRDefault="002229EE">
      <w:pPr>
        <w:pStyle w:val="ConsPlusNormal"/>
        <w:spacing w:before="220"/>
        <w:ind w:firstLine="540"/>
        <w:jc w:val="both"/>
      </w:pPr>
      <w:hyperlink w:anchor="P47063">
        <w:r>
          <w:rPr>
            <w:color w:val="0000FF"/>
          </w:rPr>
          <w:t>раздел 4</w:t>
        </w:r>
      </w:hyperlink>
      <w:r>
        <w:t xml:space="preserve"> "Поступления и выбытия источников финансирования дефицита бюджета";</w:t>
      </w:r>
    </w:p>
    <w:p w:rsidR="002229EE" w:rsidRDefault="002229EE">
      <w:pPr>
        <w:pStyle w:val="ConsPlusNormal"/>
        <w:spacing w:before="220"/>
        <w:ind w:firstLine="540"/>
        <w:jc w:val="both"/>
      </w:pPr>
      <w:hyperlink w:anchor="P47114">
        <w:r>
          <w:rPr>
            <w:color w:val="0000FF"/>
          </w:rPr>
          <w:t>раздел 5</w:t>
        </w:r>
      </w:hyperlink>
      <w:r>
        <w:t xml:space="preserve"> "Изменение остатков по внутренним расчетам".</w:t>
      </w:r>
    </w:p>
    <w:p w:rsidR="002229EE" w:rsidRDefault="002229EE">
      <w:pPr>
        <w:pStyle w:val="ConsPlusNormal"/>
        <w:jc w:val="both"/>
      </w:pPr>
      <w:r>
        <w:t xml:space="preserve">(п. 272.2 введен </w:t>
      </w:r>
      <w:hyperlink r:id="rId1678">
        <w:r>
          <w:rPr>
            <w:color w:val="0000FF"/>
          </w:rPr>
          <w:t>Приказом</w:t>
        </w:r>
      </w:hyperlink>
      <w:r>
        <w:t xml:space="preserve"> Минфина России от 23.05.2023 N 75н)</w:t>
      </w:r>
    </w:p>
    <w:p w:rsidR="002229EE" w:rsidRDefault="00222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П. 272.3 применяется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 (</w:t>
            </w:r>
            <w:hyperlink r:id="rId1679">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spacing w:before="280"/>
        <w:ind w:firstLine="540"/>
        <w:jc w:val="both"/>
      </w:pPr>
      <w:r>
        <w:t xml:space="preserve">272.3. Показатели отражаются в </w:t>
      </w:r>
      <w:hyperlink w:anchor="P46935">
        <w:r>
          <w:rPr>
            <w:color w:val="0000FF"/>
          </w:rPr>
          <w:t>Отчете</w:t>
        </w:r>
      </w:hyperlink>
      <w:r>
        <w:t xml:space="preserve"> (ф. 0503156) в разрезе бюджетной деятельности (</w:t>
      </w:r>
      <w:hyperlink w:anchor="P46969">
        <w:r>
          <w:rPr>
            <w:color w:val="0000FF"/>
          </w:rPr>
          <w:t>раздел 1</w:t>
        </w:r>
      </w:hyperlink>
      <w:r>
        <w:t xml:space="preserve">, </w:t>
      </w:r>
      <w:hyperlink w:anchor="P47002">
        <w:r>
          <w:rPr>
            <w:color w:val="0000FF"/>
          </w:rPr>
          <w:t>2</w:t>
        </w:r>
      </w:hyperlink>
      <w:r>
        <w:t xml:space="preserve">, </w:t>
      </w:r>
      <w:hyperlink w:anchor="P47029">
        <w:r>
          <w:rPr>
            <w:color w:val="0000FF"/>
          </w:rPr>
          <w:t>3</w:t>
        </w:r>
      </w:hyperlink>
      <w:r>
        <w:t xml:space="preserve">, </w:t>
      </w:r>
      <w:hyperlink w:anchor="P47063">
        <w:r>
          <w:rPr>
            <w:color w:val="0000FF"/>
          </w:rPr>
          <w:t>4</w:t>
        </w:r>
      </w:hyperlink>
      <w:r>
        <w:t xml:space="preserve"> и </w:t>
      </w:r>
      <w:hyperlink w:anchor="P47114">
        <w:r>
          <w:rPr>
            <w:color w:val="0000FF"/>
          </w:rPr>
          <w:t>5</w:t>
        </w:r>
      </w:hyperlink>
      <w:r>
        <w:t>), деятельности со средствами, поступающими во временное распоряжение (</w:t>
      </w:r>
      <w:hyperlink w:anchor="P46969">
        <w:r>
          <w:rPr>
            <w:color w:val="0000FF"/>
          </w:rPr>
          <w:t>раздел 1</w:t>
        </w:r>
      </w:hyperlink>
      <w:r>
        <w:t xml:space="preserve">, </w:t>
      </w:r>
      <w:hyperlink w:anchor="P47063">
        <w:r>
          <w:rPr>
            <w:color w:val="0000FF"/>
          </w:rPr>
          <w:t>4</w:t>
        </w:r>
      </w:hyperlink>
      <w:r>
        <w:t xml:space="preserve"> и </w:t>
      </w:r>
      <w:hyperlink w:anchor="P47114">
        <w:r>
          <w:rPr>
            <w:color w:val="0000FF"/>
          </w:rPr>
          <w:t>5</w:t>
        </w:r>
      </w:hyperlink>
      <w:r>
        <w:t>).</w:t>
      </w:r>
    </w:p>
    <w:p w:rsidR="002229EE" w:rsidRDefault="002229EE">
      <w:pPr>
        <w:pStyle w:val="ConsPlusNormal"/>
        <w:jc w:val="both"/>
      </w:pPr>
      <w:r>
        <w:t xml:space="preserve">(п. 272.3 введен </w:t>
      </w:r>
      <w:hyperlink r:id="rId1680">
        <w:r>
          <w:rPr>
            <w:color w:val="0000FF"/>
          </w:rPr>
          <w:t>Приказом</w:t>
        </w:r>
      </w:hyperlink>
      <w:r>
        <w:t xml:space="preserve"> Минфина России от 23.05.2023 N 75н)</w:t>
      </w:r>
    </w:p>
    <w:p w:rsidR="002229EE" w:rsidRDefault="00222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П. 272.4 применяется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 (</w:t>
            </w:r>
            <w:hyperlink r:id="rId1681">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spacing w:before="280"/>
        <w:ind w:firstLine="540"/>
        <w:jc w:val="both"/>
      </w:pPr>
      <w:r>
        <w:t xml:space="preserve">272.4. В </w:t>
      </w:r>
      <w:hyperlink w:anchor="P46977">
        <w:r>
          <w:rPr>
            <w:color w:val="0000FF"/>
          </w:rPr>
          <w:t>графе 3 раздела 1</w:t>
        </w:r>
      </w:hyperlink>
      <w:r>
        <w:t xml:space="preserve"> "Остатки средств" Отчета (ф. 0503156) отражаются остатки по счетам на начало отчетного финансового года, которые должны соответствовать данным </w:t>
      </w:r>
      <w:hyperlink w:anchor="P46978">
        <w:r>
          <w:rPr>
            <w:color w:val="0000FF"/>
          </w:rPr>
          <w:t>графы 4 раздела</w:t>
        </w:r>
      </w:hyperlink>
      <w:r>
        <w:t xml:space="preserve"> 1 "Остатки средств" Отчета (ф. 0503156) предыдущего года с учетом данных, изменивших показатели входящих остатков средств бюджета и (или) средств, поступающих во временное распоряжение получателей бюджетных средств.</w:t>
      </w:r>
    </w:p>
    <w:p w:rsidR="002229EE" w:rsidRDefault="002229EE">
      <w:pPr>
        <w:pStyle w:val="ConsPlusNormal"/>
        <w:jc w:val="both"/>
      </w:pPr>
      <w:r>
        <w:t xml:space="preserve">(п. 272.4 введен </w:t>
      </w:r>
      <w:hyperlink r:id="rId1682">
        <w:r>
          <w:rPr>
            <w:color w:val="0000FF"/>
          </w:rPr>
          <w:t>Приказом</w:t>
        </w:r>
      </w:hyperlink>
      <w:r>
        <w:t xml:space="preserve"> Минфина России от 23.05.2023 N 75н)</w:t>
      </w:r>
    </w:p>
    <w:p w:rsidR="002229EE" w:rsidRDefault="00222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П. 272.5 применяется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 (</w:t>
            </w:r>
            <w:hyperlink r:id="rId1683">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spacing w:before="280"/>
        <w:ind w:firstLine="540"/>
        <w:jc w:val="both"/>
      </w:pPr>
      <w:r>
        <w:t xml:space="preserve">272.5. В </w:t>
      </w:r>
      <w:hyperlink w:anchor="P46969">
        <w:r>
          <w:rPr>
            <w:color w:val="0000FF"/>
          </w:rPr>
          <w:t>разделе 1</w:t>
        </w:r>
      </w:hyperlink>
      <w:r>
        <w:t xml:space="preserve"> "Остатки средств" Отчета (ф. 0503156) по графам отражаются:</w:t>
      </w:r>
    </w:p>
    <w:p w:rsidR="002229EE" w:rsidRDefault="002229EE">
      <w:pPr>
        <w:pStyle w:val="ConsPlusNormal"/>
        <w:spacing w:before="220"/>
        <w:ind w:firstLine="540"/>
        <w:jc w:val="both"/>
      </w:pPr>
      <w:r>
        <w:t xml:space="preserve">в </w:t>
      </w:r>
      <w:hyperlink w:anchor="P46975">
        <w:r>
          <w:rPr>
            <w:color w:val="0000FF"/>
          </w:rPr>
          <w:t>графе 1</w:t>
        </w:r>
      </w:hyperlink>
      <w:r>
        <w:t xml:space="preserve"> - наименование показателя;</w:t>
      </w:r>
    </w:p>
    <w:p w:rsidR="002229EE" w:rsidRDefault="002229EE">
      <w:pPr>
        <w:pStyle w:val="ConsPlusNormal"/>
        <w:spacing w:before="220"/>
        <w:ind w:firstLine="540"/>
        <w:jc w:val="both"/>
      </w:pPr>
      <w:r>
        <w:t xml:space="preserve">в </w:t>
      </w:r>
      <w:hyperlink w:anchor="P46976">
        <w:r>
          <w:rPr>
            <w:color w:val="0000FF"/>
          </w:rPr>
          <w:t>графе 2</w:t>
        </w:r>
      </w:hyperlink>
      <w:r>
        <w:t xml:space="preserve"> - код строки;</w:t>
      </w:r>
    </w:p>
    <w:p w:rsidR="002229EE" w:rsidRDefault="002229EE">
      <w:pPr>
        <w:pStyle w:val="ConsPlusNormal"/>
        <w:spacing w:before="220"/>
        <w:ind w:firstLine="540"/>
        <w:jc w:val="both"/>
      </w:pPr>
      <w:r>
        <w:t xml:space="preserve">в </w:t>
      </w:r>
      <w:hyperlink w:anchor="P46977">
        <w:r>
          <w:rPr>
            <w:color w:val="0000FF"/>
          </w:rPr>
          <w:t>графах 3</w:t>
        </w:r>
      </w:hyperlink>
      <w:r>
        <w:t xml:space="preserve"> и </w:t>
      </w:r>
      <w:hyperlink w:anchor="P46978">
        <w:r>
          <w:rPr>
            <w:color w:val="0000FF"/>
          </w:rPr>
          <w:t>4</w:t>
        </w:r>
      </w:hyperlink>
      <w:r>
        <w:t xml:space="preserve"> - остатки средств бюджета и средств, поступающих во временное распоряжение получателей бюджетных средств, отраженных на соответствующих счетах казначейского учета, с обособленным отражением привлеченных в соответствии со </w:t>
      </w:r>
      <w:hyperlink r:id="rId1684">
        <w:r>
          <w:rPr>
            <w:color w:val="0000FF"/>
          </w:rPr>
          <w:t>статьей 236.1</w:t>
        </w:r>
      </w:hyperlink>
      <w:r>
        <w:t xml:space="preserve"> Бюджетного кодекса Российской Федерации средств (далее - привлеченные средства), на начало года и на конец </w:t>
      </w:r>
      <w:r>
        <w:lastRenderedPageBreak/>
        <w:t>отчетного периода.</w:t>
      </w:r>
    </w:p>
    <w:p w:rsidR="002229EE" w:rsidRDefault="002229EE">
      <w:pPr>
        <w:pStyle w:val="ConsPlusNormal"/>
        <w:spacing w:before="220"/>
        <w:ind w:firstLine="540"/>
        <w:jc w:val="both"/>
      </w:pPr>
      <w:r>
        <w:t xml:space="preserve">В </w:t>
      </w:r>
      <w:hyperlink w:anchor="P46977">
        <w:r>
          <w:rPr>
            <w:color w:val="0000FF"/>
          </w:rPr>
          <w:t>графах 3</w:t>
        </w:r>
      </w:hyperlink>
      <w:r>
        <w:t xml:space="preserve"> и </w:t>
      </w:r>
      <w:hyperlink w:anchor="P46978">
        <w:r>
          <w:rPr>
            <w:color w:val="0000FF"/>
          </w:rPr>
          <w:t>4 раздела 1</w:t>
        </w:r>
      </w:hyperlink>
      <w:r>
        <w:t xml:space="preserve"> "Остатки средств" Отчета (ф. 0503156) по строкам отражаются:</w:t>
      </w:r>
    </w:p>
    <w:p w:rsidR="002229EE" w:rsidRDefault="002229EE">
      <w:pPr>
        <w:pStyle w:val="ConsPlusNormal"/>
        <w:spacing w:before="220"/>
        <w:ind w:firstLine="540"/>
        <w:jc w:val="both"/>
      </w:pPr>
      <w:r>
        <w:t xml:space="preserve">по </w:t>
      </w:r>
      <w:hyperlink w:anchor="P46980">
        <w:r>
          <w:rPr>
            <w:color w:val="0000FF"/>
          </w:rPr>
          <w:t>строке 010</w:t>
        </w:r>
      </w:hyperlink>
      <w:r>
        <w:t>:</w:t>
      </w:r>
    </w:p>
    <w:p w:rsidR="002229EE" w:rsidRDefault="002229EE">
      <w:pPr>
        <w:pStyle w:val="ConsPlusNormal"/>
        <w:spacing w:before="220"/>
        <w:ind w:firstLine="540"/>
        <w:jc w:val="both"/>
      </w:pPr>
      <w:r>
        <w:t>показатели по счету 03221 "Расчеты по средствам бюджетов субъектов Российской Федерации" без учета аналитических кодов, отраженных в 14 - 46 разрядах номера счета, в сумме кредитовых остатков - в рамках казначейского обслуживания исполнения бюджета субъекта Российской Федерации;</w:t>
      </w:r>
    </w:p>
    <w:p w:rsidR="002229EE" w:rsidRDefault="002229EE">
      <w:pPr>
        <w:pStyle w:val="ConsPlusNormal"/>
        <w:spacing w:before="220"/>
        <w:ind w:firstLine="540"/>
        <w:jc w:val="both"/>
      </w:pPr>
      <w:r>
        <w:t>показатели по счету 03231 "Расчеты по средствам местных бюджетов" без учета аналитических кодов, отраженных в 14 - 46 разрядах номера счета, в сумме кредитовых остатков - в рамках казначейского обслуживания исполнения местного бюджета;</w:t>
      </w:r>
    </w:p>
    <w:p w:rsidR="002229EE" w:rsidRDefault="002229EE">
      <w:pPr>
        <w:pStyle w:val="ConsPlusNormal"/>
        <w:spacing w:before="220"/>
        <w:ind w:firstLine="540"/>
        <w:jc w:val="both"/>
      </w:pPr>
      <w:r>
        <w:t>показатели по счету 03271 "Расчеты по средствам бюджетов ТФОМС" без учета аналитических кодов, отраженных в 14 - 46 разрядах номера счета, в сумме кредитовых остатков - в рамках казначейского обслуживания исполнения бюджета территориального государственного внебюджетного фонда;</w:t>
      </w:r>
    </w:p>
    <w:p w:rsidR="002229EE" w:rsidRDefault="002229EE">
      <w:pPr>
        <w:pStyle w:val="ConsPlusNormal"/>
        <w:spacing w:before="220"/>
        <w:ind w:firstLine="540"/>
        <w:jc w:val="both"/>
      </w:pPr>
      <w:r>
        <w:t xml:space="preserve">по </w:t>
      </w:r>
      <w:hyperlink w:anchor="P46985">
        <w:r>
          <w:rPr>
            <w:color w:val="0000FF"/>
          </w:rPr>
          <w:t>строке 011</w:t>
        </w:r>
      </w:hyperlink>
      <w:r>
        <w:t>:</w:t>
      </w:r>
    </w:p>
    <w:p w:rsidR="002229EE" w:rsidRDefault="002229EE">
      <w:pPr>
        <w:pStyle w:val="ConsPlusNormal"/>
        <w:spacing w:before="220"/>
        <w:ind w:firstLine="540"/>
        <w:jc w:val="both"/>
      </w:pPr>
      <w:r>
        <w:t>показатели по соответствующему счету аналитического учета счета 03221 "Расчеты по средствам бюджетов субъектов Российской Федерации", содержащему в 25 - 26 разрядах номера счета казначейского учета отдельный код аналитического признака раскрытия информации (далее - аналитический код) для обособленного учета привлеченных средств, без учета кода бюджетной классификации, отраженного в 27 - 46 разрядах номера счета, в сумме кредитовых остатков - в рамках казначейского обслуживания исполнения бюджета субъекта Российской Федерации;</w:t>
      </w:r>
    </w:p>
    <w:p w:rsidR="002229EE" w:rsidRDefault="002229EE">
      <w:pPr>
        <w:pStyle w:val="ConsPlusNormal"/>
        <w:spacing w:before="220"/>
        <w:ind w:firstLine="540"/>
        <w:jc w:val="both"/>
      </w:pPr>
      <w:r>
        <w:t>показатели по соответствующему счету аналитического учета счета 03231 "Расчеты по средствам местных бюджетов", содержащему в 25 - 26 разрядах номера счета казначейского учета отдельный аналитический код для обособленного учета привлеченных средств, без учета кода бюджетной классификации, отраженного в 27 - 46 разрядах номера счета, в сумме кредитовых остатков - в рамках казначейского обслуживания исполнения местного бюджета;</w:t>
      </w:r>
    </w:p>
    <w:p w:rsidR="002229EE" w:rsidRDefault="002229EE">
      <w:pPr>
        <w:pStyle w:val="ConsPlusNormal"/>
        <w:spacing w:before="220"/>
        <w:ind w:firstLine="540"/>
        <w:jc w:val="both"/>
      </w:pPr>
      <w:r>
        <w:t>не заполняется в рамках казначейского обслуживания исполнения бюджета территориального государственного внебюджетного фонда;</w:t>
      </w:r>
    </w:p>
    <w:p w:rsidR="002229EE" w:rsidRDefault="002229EE">
      <w:pPr>
        <w:pStyle w:val="ConsPlusNormal"/>
        <w:spacing w:before="220"/>
        <w:ind w:firstLine="540"/>
        <w:jc w:val="both"/>
      </w:pPr>
      <w:r>
        <w:t xml:space="preserve">по </w:t>
      </w:r>
      <w:hyperlink w:anchor="P46989">
        <w:r>
          <w:rPr>
            <w:color w:val="0000FF"/>
          </w:rPr>
          <w:t>строке 012</w:t>
        </w:r>
      </w:hyperlink>
      <w:r>
        <w:t>:</w:t>
      </w:r>
    </w:p>
    <w:p w:rsidR="002229EE" w:rsidRDefault="002229EE">
      <w:pPr>
        <w:pStyle w:val="ConsPlusNormal"/>
        <w:spacing w:before="220"/>
        <w:ind w:firstLine="540"/>
        <w:jc w:val="both"/>
      </w:pPr>
      <w:r>
        <w:t>не заполняется в рамках казначейского обслуживания исполнения бюджета субъекта Российской Федерации и местного бюджета;</w:t>
      </w:r>
    </w:p>
    <w:p w:rsidR="002229EE" w:rsidRDefault="002229EE">
      <w:pPr>
        <w:pStyle w:val="ConsPlusNormal"/>
        <w:spacing w:before="220"/>
        <w:ind w:firstLine="540"/>
        <w:jc w:val="both"/>
      </w:pPr>
      <w:r>
        <w:t>показатели по соответствующему счету аналитического учета счета 03271 "Расчеты по средствам бюджетов ТФОМС", содержащему в 25 - 26 разрядах номера счета казначейского учета отдельный аналитический код для обособленного учета привлеченных средств, без учета кода бюджетной классификации, отраженного в 27 - 46 разрядах номера счета, в сумме дебетовых остатков - в рамках казначейского обслуживания исполнения бюджета территориального государственного внебюджетного фонда;</w:t>
      </w:r>
    </w:p>
    <w:p w:rsidR="002229EE" w:rsidRDefault="002229EE">
      <w:pPr>
        <w:pStyle w:val="ConsPlusNormal"/>
        <w:spacing w:before="220"/>
        <w:ind w:firstLine="540"/>
        <w:jc w:val="both"/>
      </w:pPr>
      <w:r>
        <w:t xml:space="preserve">по </w:t>
      </w:r>
      <w:hyperlink w:anchor="P46993">
        <w:r>
          <w:rPr>
            <w:color w:val="0000FF"/>
          </w:rPr>
          <w:t>строке 020</w:t>
        </w:r>
      </w:hyperlink>
      <w:r>
        <w:t>:</w:t>
      </w:r>
    </w:p>
    <w:p w:rsidR="002229EE" w:rsidRDefault="002229EE">
      <w:pPr>
        <w:pStyle w:val="ConsPlusNormal"/>
        <w:spacing w:before="220"/>
        <w:ind w:firstLine="540"/>
        <w:jc w:val="both"/>
      </w:pPr>
      <w:r>
        <w:t xml:space="preserve">показатели по счету 03222 "Расчеты по средствам, поступающим во временное распоряжение получателей средств бюджетов субъектов Российской Федерации" без учета аналитических кодов, отраженных в 14 - 46 разрядах номера счета, в сумме кредитовых остатков - в рамках казначейского обслуживания операций со средствами, поступающими во временное распоряжение получателей </w:t>
      </w:r>
      <w:r>
        <w:lastRenderedPageBreak/>
        <w:t>средств бюджета субъекта Российской Федерации;</w:t>
      </w:r>
    </w:p>
    <w:p w:rsidR="002229EE" w:rsidRDefault="002229EE">
      <w:pPr>
        <w:pStyle w:val="ConsPlusNormal"/>
        <w:spacing w:before="220"/>
        <w:ind w:firstLine="540"/>
        <w:jc w:val="both"/>
      </w:pPr>
      <w:r>
        <w:t>показатели по счету 03232 "Расчеты по средствам, поступающим во временное распоряжение получателей средств местных бюджетов" без учета аналитических кодов, отраженных в 14 - 46 разрядах номера счета, в сумме кредитовых остатков - в рамках казначейского обслуживания операций со средствами, поступающими во временное распоряжение получателей средств местного бюджета;</w:t>
      </w:r>
    </w:p>
    <w:p w:rsidR="002229EE" w:rsidRDefault="002229EE">
      <w:pPr>
        <w:pStyle w:val="ConsPlusNormal"/>
        <w:spacing w:before="220"/>
        <w:ind w:firstLine="540"/>
        <w:jc w:val="both"/>
      </w:pPr>
      <w:r>
        <w:t>показатели по счету 03272 "Расчеты по средствам, поступающим во временное распоряжение получателей средств бюджетов ТФОМС" без учета аналитических кодов, отраженных в 14 - 46 разрядах номера счета, в сумме кредитовых остатков - в рамках казначейского обслуживания операций со средствами, поступающими во временное распоряжение получателей средств бюджета территориального государственного внебюджетного фонда;</w:t>
      </w:r>
    </w:p>
    <w:p w:rsidR="002229EE" w:rsidRDefault="002229EE">
      <w:pPr>
        <w:pStyle w:val="ConsPlusNormal"/>
        <w:spacing w:before="220"/>
        <w:ind w:firstLine="540"/>
        <w:jc w:val="both"/>
      </w:pPr>
      <w:r>
        <w:t xml:space="preserve">по </w:t>
      </w:r>
      <w:hyperlink w:anchor="P46998">
        <w:r>
          <w:rPr>
            <w:color w:val="0000FF"/>
          </w:rPr>
          <w:t>строке 021</w:t>
        </w:r>
      </w:hyperlink>
      <w:r>
        <w:t>:</w:t>
      </w:r>
    </w:p>
    <w:p w:rsidR="002229EE" w:rsidRDefault="002229EE">
      <w:pPr>
        <w:pStyle w:val="ConsPlusNormal"/>
        <w:spacing w:before="220"/>
        <w:ind w:firstLine="540"/>
        <w:jc w:val="both"/>
      </w:pPr>
      <w:r>
        <w:t>показатели по соответствующему счету аналитического учета счета 03222 "Расчеты по средствам, поступающим во временное распоряжение получателей средств бюджетов субъектов Российской Федерации", содержащему в 25 - 26 разрядах номера счета казначейского учета отдельный аналитический код для обособленного учета привлеченных средств, без учета кода бюджетной классификации, отраженного в 27 - 46 разрядах номера счета, в сумме дебетовых остатков - в рамках казначейского обслуживания операций со средствами, поступающими во временное распоряжение получателей средств бюджета субъекта Российской Федерации;</w:t>
      </w:r>
    </w:p>
    <w:p w:rsidR="002229EE" w:rsidRDefault="002229EE">
      <w:pPr>
        <w:pStyle w:val="ConsPlusNormal"/>
        <w:spacing w:before="220"/>
        <w:ind w:firstLine="540"/>
        <w:jc w:val="both"/>
      </w:pPr>
      <w:r>
        <w:t>показатели по соответствующему счету аналитического учета счета 03232 "Расчеты по средствам, поступающим во временное распоряжение получателей средств местных бюджетов", содержащему в 25 - 26 разрядах номера счета казначейского учета отдельный аналитический код для обособленного учета привлеченных средств, без учета кода бюджетной классификации, отраженного в 27 - 46 разрядах номера счета, в сумме дебетовых остатков - в рамках казначейского обслуживания операций со средствами, поступающими во временное распоряжение получателей средств местного бюджета;</w:t>
      </w:r>
    </w:p>
    <w:p w:rsidR="002229EE" w:rsidRDefault="002229EE">
      <w:pPr>
        <w:pStyle w:val="ConsPlusNormal"/>
        <w:spacing w:before="220"/>
        <w:ind w:firstLine="540"/>
        <w:jc w:val="both"/>
      </w:pPr>
      <w:r>
        <w:t>не заполняется в рамках казначейского обслуживания операций со средствами, поступающими во временное распоряжение получателей средств бюджета территориального государственного внебюджетного фонда.</w:t>
      </w:r>
    </w:p>
    <w:p w:rsidR="002229EE" w:rsidRDefault="002229EE">
      <w:pPr>
        <w:pStyle w:val="ConsPlusNormal"/>
        <w:jc w:val="both"/>
      </w:pPr>
      <w:r>
        <w:t xml:space="preserve">(п. 272.5 введен </w:t>
      </w:r>
      <w:hyperlink r:id="rId1685">
        <w:r>
          <w:rPr>
            <w:color w:val="0000FF"/>
          </w:rPr>
          <w:t>Приказом</w:t>
        </w:r>
      </w:hyperlink>
      <w:r>
        <w:t xml:space="preserve"> Минфина России от 23.05.2023 N 75н)</w:t>
      </w:r>
    </w:p>
    <w:p w:rsidR="002229EE" w:rsidRDefault="00222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П. 272.6 применяется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 (</w:t>
            </w:r>
            <w:hyperlink r:id="rId1686">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spacing w:before="280"/>
        <w:ind w:firstLine="540"/>
        <w:jc w:val="both"/>
      </w:pPr>
      <w:r>
        <w:t xml:space="preserve">272.6. В </w:t>
      </w:r>
      <w:hyperlink w:anchor="P47002">
        <w:r>
          <w:rPr>
            <w:color w:val="0000FF"/>
          </w:rPr>
          <w:t>разделе 2</w:t>
        </w:r>
      </w:hyperlink>
      <w:r>
        <w:t xml:space="preserve"> "Поступления" Отчета (ф. 0503156) отражаются:</w:t>
      </w:r>
    </w:p>
    <w:p w:rsidR="002229EE" w:rsidRDefault="002229EE">
      <w:pPr>
        <w:pStyle w:val="ConsPlusNormal"/>
        <w:spacing w:before="220"/>
        <w:ind w:firstLine="540"/>
        <w:jc w:val="both"/>
      </w:pPr>
      <w:r>
        <w:t xml:space="preserve">в </w:t>
      </w:r>
      <w:hyperlink w:anchor="P47008">
        <w:r>
          <w:rPr>
            <w:color w:val="0000FF"/>
          </w:rPr>
          <w:t>графе 1</w:t>
        </w:r>
      </w:hyperlink>
      <w:r>
        <w:t xml:space="preserve"> - наименование показателя по поступлениям по доходам;</w:t>
      </w:r>
    </w:p>
    <w:p w:rsidR="002229EE" w:rsidRDefault="002229EE">
      <w:pPr>
        <w:pStyle w:val="ConsPlusNormal"/>
        <w:spacing w:before="220"/>
        <w:ind w:firstLine="540"/>
        <w:jc w:val="both"/>
      </w:pPr>
      <w:r>
        <w:t xml:space="preserve">в </w:t>
      </w:r>
      <w:hyperlink w:anchor="P47009">
        <w:r>
          <w:rPr>
            <w:color w:val="0000FF"/>
          </w:rPr>
          <w:t>графе 2</w:t>
        </w:r>
      </w:hyperlink>
      <w:r>
        <w:t xml:space="preserve"> - код строки;</w:t>
      </w:r>
    </w:p>
    <w:p w:rsidR="002229EE" w:rsidRDefault="002229EE">
      <w:pPr>
        <w:pStyle w:val="ConsPlusNormal"/>
        <w:spacing w:before="220"/>
        <w:ind w:firstLine="540"/>
        <w:jc w:val="both"/>
      </w:pPr>
      <w:r>
        <w:t xml:space="preserve">в </w:t>
      </w:r>
      <w:hyperlink w:anchor="P47010">
        <w:r>
          <w:rPr>
            <w:color w:val="0000FF"/>
          </w:rPr>
          <w:t>графе 3</w:t>
        </w:r>
      </w:hyperlink>
      <w:r>
        <w:t xml:space="preserve"> - код дохода бюджетной классификации;</w:t>
      </w:r>
    </w:p>
    <w:p w:rsidR="002229EE" w:rsidRDefault="002229EE">
      <w:pPr>
        <w:pStyle w:val="ConsPlusNormal"/>
        <w:spacing w:before="220"/>
        <w:ind w:firstLine="540"/>
        <w:jc w:val="both"/>
      </w:pPr>
      <w:r>
        <w:t xml:space="preserve">в </w:t>
      </w:r>
      <w:hyperlink w:anchor="P47011">
        <w:r>
          <w:rPr>
            <w:color w:val="0000FF"/>
          </w:rPr>
          <w:t>графе 4</w:t>
        </w:r>
      </w:hyperlink>
      <w:r>
        <w:t xml:space="preserve"> - показатели по поступлениям доходов бюджета и их возвратам нарастающим итогом с начала года:</w:t>
      </w:r>
    </w:p>
    <w:p w:rsidR="002229EE" w:rsidRDefault="002229EE">
      <w:pPr>
        <w:pStyle w:val="ConsPlusNormal"/>
        <w:spacing w:before="220"/>
        <w:ind w:firstLine="540"/>
        <w:jc w:val="both"/>
      </w:pPr>
      <w:r>
        <w:t xml:space="preserve">показатели по соответствующим счетам аналитического учета счета 03221 "Расчеты по средствам бюджетов субъектов Российской Федерации" (кредитовый остаток отражается в </w:t>
      </w:r>
      <w:r>
        <w:lastRenderedPageBreak/>
        <w:t>положительном значении, дебетовый остаток отражается в отрицательном значении) - в рамках казначейского обслуживания исполнения бюджета субъекта Российской Федерации;</w:t>
      </w:r>
    </w:p>
    <w:p w:rsidR="002229EE" w:rsidRDefault="002229EE">
      <w:pPr>
        <w:pStyle w:val="ConsPlusNormal"/>
        <w:spacing w:before="220"/>
        <w:ind w:firstLine="540"/>
        <w:jc w:val="both"/>
      </w:pPr>
      <w:r>
        <w:t>показатели по соответствующим счетам аналитического учета счета 03231 "Расчеты по средствам местных бюджетов" (кредитовый остаток отражается в положительном значении, дебетовый остаток отражается в отрицательном значении) - в рамках казначейского обслуживания исполнения местного бюджета;</w:t>
      </w:r>
    </w:p>
    <w:p w:rsidR="002229EE" w:rsidRDefault="002229EE">
      <w:pPr>
        <w:pStyle w:val="ConsPlusNormal"/>
        <w:spacing w:before="220"/>
        <w:ind w:firstLine="540"/>
        <w:jc w:val="both"/>
      </w:pPr>
      <w:r>
        <w:t>показатели по соответствующим счетам аналитического учета счета 03271 "Расчеты по средствам бюджетов ТФОМС" (кредитовый остаток отражается в положительном значении, дебетовый остаток отражается в отрицательном значении) - в рамках казначейского обслуживания исполнения бюджета территориального государственного внебюджетного фонда.</w:t>
      </w:r>
    </w:p>
    <w:p w:rsidR="002229EE" w:rsidRDefault="002229EE">
      <w:pPr>
        <w:pStyle w:val="ConsPlusNormal"/>
        <w:jc w:val="both"/>
      </w:pPr>
      <w:r>
        <w:t xml:space="preserve">(п. 272.6 введен </w:t>
      </w:r>
      <w:hyperlink r:id="rId1687">
        <w:r>
          <w:rPr>
            <w:color w:val="0000FF"/>
          </w:rPr>
          <w:t>Приказом</w:t>
        </w:r>
      </w:hyperlink>
      <w:r>
        <w:t xml:space="preserve"> Минфина России от 23.05.2023 N 75н)</w:t>
      </w:r>
    </w:p>
    <w:p w:rsidR="002229EE" w:rsidRDefault="00222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П. 272.7 применяется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 (</w:t>
            </w:r>
            <w:hyperlink r:id="rId1688">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spacing w:before="280"/>
        <w:ind w:firstLine="540"/>
        <w:jc w:val="both"/>
      </w:pPr>
      <w:r>
        <w:t xml:space="preserve">272.7. В </w:t>
      </w:r>
      <w:hyperlink w:anchor="P47029">
        <w:r>
          <w:rPr>
            <w:color w:val="0000FF"/>
          </w:rPr>
          <w:t>разделе 3</w:t>
        </w:r>
      </w:hyperlink>
      <w:r>
        <w:t xml:space="preserve"> "Выбытия" Отчета (ф. 0503156) отражаются:</w:t>
      </w:r>
    </w:p>
    <w:p w:rsidR="002229EE" w:rsidRDefault="002229EE">
      <w:pPr>
        <w:pStyle w:val="ConsPlusNormal"/>
        <w:spacing w:before="220"/>
        <w:ind w:firstLine="540"/>
        <w:jc w:val="both"/>
      </w:pPr>
      <w:r>
        <w:t xml:space="preserve">в </w:t>
      </w:r>
      <w:hyperlink w:anchor="P47035">
        <w:r>
          <w:rPr>
            <w:color w:val="0000FF"/>
          </w:rPr>
          <w:t>графе 1</w:t>
        </w:r>
      </w:hyperlink>
      <w:r>
        <w:t xml:space="preserve"> - наименование показателя по выбытиям на расходы;</w:t>
      </w:r>
    </w:p>
    <w:p w:rsidR="002229EE" w:rsidRDefault="002229EE">
      <w:pPr>
        <w:pStyle w:val="ConsPlusNormal"/>
        <w:spacing w:before="220"/>
        <w:ind w:firstLine="540"/>
        <w:jc w:val="both"/>
      </w:pPr>
      <w:r>
        <w:t xml:space="preserve">в </w:t>
      </w:r>
      <w:hyperlink w:anchor="P47036">
        <w:r>
          <w:rPr>
            <w:color w:val="0000FF"/>
          </w:rPr>
          <w:t>графе 2</w:t>
        </w:r>
      </w:hyperlink>
      <w:r>
        <w:t xml:space="preserve"> - код строки;</w:t>
      </w:r>
    </w:p>
    <w:p w:rsidR="002229EE" w:rsidRDefault="002229EE">
      <w:pPr>
        <w:pStyle w:val="ConsPlusNormal"/>
        <w:spacing w:before="220"/>
        <w:ind w:firstLine="540"/>
        <w:jc w:val="both"/>
      </w:pPr>
      <w:r>
        <w:t xml:space="preserve">в </w:t>
      </w:r>
      <w:hyperlink w:anchor="P47037">
        <w:r>
          <w:rPr>
            <w:color w:val="0000FF"/>
          </w:rPr>
          <w:t>графе 3</w:t>
        </w:r>
      </w:hyperlink>
      <w:r>
        <w:t xml:space="preserve"> - код расхода бюджетной классификации;</w:t>
      </w:r>
    </w:p>
    <w:p w:rsidR="002229EE" w:rsidRDefault="002229EE">
      <w:pPr>
        <w:pStyle w:val="ConsPlusNormal"/>
        <w:spacing w:before="220"/>
        <w:ind w:firstLine="540"/>
        <w:jc w:val="both"/>
      </w:pPr>
      <w:r>
        <w:t xml:space="preserve">в </w:t>
      </w:r>
      <w:hyperlink w:anchor="P47038">
        <w:r>
          <w:rPr>
            <w:color w:val="0000FF"/>
          </w:rPr>
          <w:t>графе 4</w:t>
        </w:r>
      </w:hyperlink>
      <w:r>
        <w:t xml:space="preserve"> - показатели выбытия по расходам бюджета и их возвратам нарастающим итогом с начала года:</w:t>
      </w:r>
    </w:p>
    <w:p w:rsidR="002229EE" w:rsidRDefault="002229EE">
      <w:pPr>
        <w:pStyle w:val="ConsPlusNormal"/>
        <w:spacing w:before="220"/>
        <w:ind w:firstLine="540"/>
        <w:jc w:val="both"/>
      </w:pPr>
      <w:r>
        <w:t>показатели по соответствующим счетам аналитического учета счета 03221 "Расчеты по средствам бюджетов субъектов Российской Федерации" (дебетовый остаток отражается в положительном значении) - в рамках казначейского обслуживания исполнения бюджета субъекта Российской Федерации;</w:t>
      </w:r>
    </w:p>
    <w:p w:rsidR="002229EE" w:rsidRDefault="002229EE">
      <w:pPr>
        <w:pStyle w:val="ConsPlusNormal"/>
        <w:spacing w:before="220"/>
        <w:ind w:firstLine="540"/>
        <w:jc w:val="both"/>
      </w:pPr>
      <w:r>
        <w:t>показатели по соответствующим счетам аналитического учета счета 03231 "Расчеты по средствам местных бюджетов" (дебетовый остаток отражается в положительном значении) - в рамках казначейского обслуживания исполнения местного бюджета;</w:t>
      </w:r>
    </w:p>
    <w:p w:rsidR="002229EE" w:rsidRDefault="002229EE">
      <w:pPr>
        <w:pStyle w:val="ConsPlusNormal"/>
        <w:spacing w:before="220"/>
        <w:ind w:firstLine="540"/>
        <w:jc w:val="both"/>
      </w:pPr>
      <w:r>
        <w:t>показатели по соответствующим счетам аналитического учета счета 03271 "Расчеты по средствам бюджетов ТФОМС" (дебетовый остаток отражается в положительном значении) - в рамках казначейского обслуживания исполнения бюджета территориального государственного внебюджетного фонда.</w:t>
      </w:r>
    </w:p>
    <w:p w:rsidR="002229EE" w:rsidRDefault="002229EE">
      <w:pPr>
        <w:pStyle w:val="ConsPlusNormal"/>
        <w:spacing w:before="220"/>
        <w:ind w:firstLine="540"/>
        <w:jc w:val="both"/>
      </w:pPr>
      <w:r>
        <w:t xml:space="preserve">По </w:t>
      </w:r>
      <w:hyperlink w:anchor="P47057">
        <w:r>
          <w:rPr>
            <w:color w:val="0000FF"/>
          </w:rPr>
          <w:t>строке 450 раздела 3</w:t>
        </w:r>
      </w:hyperlink>
      <w:r>
        <w:t xml:space="preserve"> "Выбытия" отражается разность показателей </w:t>
      </w:r>
      <w:hyperlink w:anchor="P47013">
        <w:r>
          <w:rPr>
            <w:color w:val="0000FF"/>
          </w:rPr>
          <w:t>строки 200 графы 4 раздела 2</w:t>
        </w:r>
      </w:hyperlink>
      <w:r>
        <w:t xml:space="preserve"> "Поступления" Отчета (ф. 0503156) и </w:t>
      </w:r>
      <w:hyperlink w:anchor="P47040">
        <w:r>
          <w:rPr>
            <w:color w:val="0000FF"/>
          </w:rPr>
          <w:t>строки 300 графы 4 раздела 3</w:t>
        </w:r>
      </w:hyperlink>
      <w:r>
        <w:t xml:space="preserve"> "Выбытия" Отчета (ф. 0503156).</w:t>
      </w:r>
    </w:p>
    <w:p w:rsidR="002229EE" w:rsidRDefault="002229EE">
      <w:pPr>
        <w:pStyle w:val="ConsPlusNormal"/>
        <w:jc w:val="both"/>
      </w:pPr>
      <w:r>
        <w:t xml:space="preserve">(п. 272.7 введен </w:t>
      </w:r>
      <w:hyperlink r:id="rId1689">
        <w:r>
          <w:rPr>
            <w:color w:val="0000FF"/>
          </w:rPr>
          <w:t>Приказом</w:t>
        </w:r>
      </w:hyperlink>
      <w:r>
        <w:t xml:space="preserve"> Минфина России от 23.05.2023 N 75н)</w:t>
      </w:r>
    </w:p>
    <w:p w:rsidR="002229EE" w:rsidRDefault="00222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П. 272.8 применяется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 (</w:t>
            </w:r>
            <w:hyperlink r:id="rId1690">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spacing w:before="280"/>
        <w:ind w:firstLine="540"/>
        <w:jc w:val="both"/>
      </w:pPr>
      <w:r>
        <w:lastRenderedPageBreak/>
        <w:t xml:space="preserve">272.8. В </w:t>
      </w:r>
      <w:hyperlink w:anchor="P47063">
        <w:r>
          <w:rPr>
            <w:color w:val="0000FF"/>
          </w:rPr>
          <w:t>разделе 4</w:t>
        </w:r>
      </w:hyperlink>
      <w:r>
        <w:t xml:space="preserve"> "Поступления и выбытия источников финансирования дефицита бюджета" Отчета (ф. 0503156) отражаются:</w:t>
      </w:r>
    </w:p>
    <w:p w:rsidR="002229EE" w:rsidRDefault="002229EE">
      <w:pPr>
        <w:pStyle w:val="ConsPlusNormal"/>
        <w:spacing w:before="220"/>
        <w:ind w:firstLine="540"/>
        <w:jc w:val="both"/>
      </w:pPr>
      <w:r>
        <w:t xml:space="preserve">в </w:t>
      </w:r>
      <w:hyperlink w:anchor="P47072">
        <w:r>
          <w:rPr>
            <w:color w:val="0000FF"/>
          </w:rPr>
          <w:t>графе 1</w:t>
        </w:r>
      </w:hyperlink>
      <w:r>
        <w:t xml:space="preserve"> - наименование показателя по поступлениям и выбытиям средств бюджета по источникам финансирования дефицита бюджета и средств, поступающих во временное распоряжение получателей бюджетных средств;</w:t>
      </w:r>
    </w:p>
    <w:p w:rsidR="002229EE" w:rsidRDefault="002229EE">
      <w:pPr>
        <w:pStyle w:val="ConsPlusNormal"/>
        <w:spacing w:before="220"/>
        <w:ind w:firstLine="540"/>
        <w:jc w:val="both"/>
      </w:pPr>
      <w:r>
        <w:t xml:space="preserve">в </w:t>
      </w:r>
      <w:hyperlink w:anchor="P47073">
        <w:r>
          <w:rPr>
            <w:color w:val="0000FF"/>
          </w:rPr>
          <w:t>графе 2</w:t>
        </w:r>
      </w:hyperlink>
      <w:r>
        <w:t xml:space="preserve"> - код строки;</w:t>
      </w:r>
    </w:p>
    <w:p w:rsidR="002229EE" w:rsidRDefault="002229EE">
      <w:pPr>
        <w:pStyle w:val="ConsPlusNormal"/>
        <w:spacing w:before="220"/>
        <w:ind w:firstLine="540"/>
        <w:jc w:val="both"/>
      </w:pPr>
      <w:r>
        <w:t xml:space="preserve">в </w:t>
      </w:r>
      <w:hyperlink w:anchor="P47074">
        <w:r>
          <w:rPr>
            <w:color w:val="0000FF"/>
          </w:rPr>
          <w:t>графе 3</w:t>
        </w:r>
      </w:hyperlink>
      <w:r>
        <w:t xml:space="preserve"> - код источника финансирования дефицита бюджета бюджетной классификации;</w:t>
      </w:r>
    </w:p>
    <w:p w:rsidR="002229EE" w:rsidRDefault="002229EE">
      <w:pPr>
        <w:pStyle w:val="ConsPlusNormal"/>
        <w:spacing w:before="220"/>
        <w:ind w:firstLine="540"/>
        <w:jc w:val="both"/>
      </w:pPr>
      <w:r>
        <w:t xml:space="preserve">в </w:t>
      </w:r>
      <w:hyperlink w:anchor="P47075">
        <w:r>
          <w:rPr>
            <w:color w:val="0000FF"/>
          </w:rPr>
          <w:t>графе 4</w:t>
        </w:r>
      </w:hyperlink>
      <w:r>
        <w:t xml:space="preserve"> - показатели по поступлениям и выбытиям средств бюджета по источникам финансирования дефицитов бюджета, учтенным по соответствующим лицевым счетам, открытым в органах Федерального казначейства, нарастающим итогом с начала года:</w:t>
      </w:r>
    </w:p>
    <w:p w:rsidR="002229EE" w:rsidRDefault="002229EE">
      <w:pPr>
        <w:pStyle w:val="ConsPlusNormal"/>
        <w:spacing w:before="220"/>
        <w:ind w:firstLine="540"/>
        <w:jc w:val="both"/>
      </w:pPr>
      <w:r>
        <w:t>показатели по соответствующим счетам аналитического учета счета 03221 "Расчеты по средствам бюджетов субъектов Российской Федерации" - в рамках казначейского обслуживания исполнения бюджета субъекта Российской Федерации;</w:t>
      </w:r>
    </w:p>
    <w:p w:rsidR="002229EE" w:rsidRDefault="002229EE">
      <w:pPr>
        <w:pStyle w:val="ConsPlusNormal"/>
        <w:spacing w:before="220"/>
        <w:ind w:firstLine="540"/>
        <w:jc w:val="both"/>
      </w:pPr>
      <w:r>
        <w:t>показатели по соответствующим счетам аналитического учета счета 03231 "Расчеты по средствам местных бюджетов" - в рамках казначейского обслуживания исполнения местного бюджета;</w:t>
      </w:r>
    </w:p>
    <w:p w:rsidR="002229EE" w:rsidRDefault="002229EE">
      <w:pPr>
        <w:pStyle w:val="ConsPlusNormal"/>
        <w:spacing w:before="220"/>
        <w:ind w:firstLine="540"/>
        <w:jc w:val="both"/>
      </w:pPr>
      <w:r>
        <w:t>показатели по соответствующим счетам аналитического учета счета 03271 "Расчеты по средствам бюджетов ТФОМС" - в рамках казначейского обслуживания исполнения бюджета территориального государственного внебюджетного фонда;</w:t>
      </w:r>
    </w:p>
    <w:p w:rsidR="002229EE" w:rsidRDefault="002229EE">
      <w:pPr>
        <w:pStyle w:val="ConsPlusNormal"/>
        <w:spacing w:before="220"/>
        <w:ind w:firstLine="540"/>
        <w:jc w:val="both"/>
      </w:pPr>
      <w:r>
        <w:t xml:space="preserve">в </w:t>
      </w:r>
      <w:hyperlink w:anchor="P47076">
        <w:r>
          <w:rPr>
            <w:color w:val="0000FF"/>
          </w:rPr>
          <w:t>графе 5</w:t>
        </w:r>
      </w:hyperlink>
      <w:r>
        <w:t xml:space="preserve"> - показатели по поступлениям и выбытиям средств, поступающих во временное распоряжение получателей бюджетных средств, учтенным по кодам источников финансирования дефицита бюджета бюджетной классификации с отражением в 1 - 3 разрядах - кода главы по бюджетной классификации, в 4 - 17 разрядах - нулей, в 18 - 20 разрядах - кода аналитической группы вида источников финансирования дефицита бюджета, нарастающим итогом с начала года:</w:t>
      </w:r>
    </w:p>
    <w:p w:rsidR="002229EE" w:rsidRDefault="002229EE">
      <w:pPr>
        <w:pStyle w:val="ConsPlusNormal"/>
        <w:spacing w:before="220"/>
        <w:ind w:firstLine="540"/>
        <w:jc w:val="both"/>
      </w:pPr>
      <w:r>
        <w:t>показатели по соответствующим счетам аналитического учета счета 03222 "Расчеты по средствам, поступающим во временное распоряжение получателей средств бюджетов субъектов Российской Федерации" - в рамках казначейского обслуживания операций со средствами, поступающими во временное распоряжение получателей средств бюджета субъекта Российской Федерации;</w:t>
      </w:r>
    </w:p>
    <w:p w:rsidR="002229EE" w:rsidRDefault="002229EE">
      <w:pPr>
        <w:pStyle w:val="ConsPlusNormal"/>
        <w:spacing w:before="220"/>
        <w:ind w:firstLine="540"/>
        <w:jc w:val="both"/>
      </w:pPr>
      <w:r>
        <w:t>показатели по соответствующим счетам аналитического учета счета 03232 "Расчеты по средствам, поступающим во временное распоряжение получателей средств местных бюджетов" - в рамках казначейского обслуживания операций со средствами, поступающими во временное распоряжение получателей средств местного бюджета;</w:t>
      </w:r>
    </w:p>
    <w:p w:rsidR="002229EE" w:rsidRDefault="002229EE">
      <w:pPr>
        <w:pStyle w:val="ConsPlusNormal"/>
        <w:spacing w:before="220"/>
        <w:ind w:firstLine="540"/>
        <w:jc w:val="both"/>
      </w:pPr>
      <w:r>
        <w:t>показатели по соответствующим счетам аналитического учета счета 03272 "Расчеты по средствам, поступающим во временное распоряжение получателей средств бюджетов ТФОМС" - в рамках казначейского обслуживания операций со средствами, поступающими во временное распоряжение получателей средств бюджета территориального государственного внебюджетного фонда.</w:t>
      </w:r>
    </w:p>
    <w:p w:rsidR="002229EE" w:rsidRDefault="002229EE">
      <w:pPr>
        <w:pStyle w:val="ConsPlusNormal"/>
        <w:spacing w:before="220"/>
        <w:ind w:firstLine="540"/>
        <w:jc w:val="both"/>
      </w:pPr>
      <w:r>
        <w:t xml:space="preserve">В </w:t>
      </w:r>
      <w:hyperlink w:anchor="P47075">
        <w:r>
          <w:rPr>
            <w:color w:val="0000FF"/>
          </w:rPr>
          <w:t>графах 4</w:t>
        </w:r>
      </w:hyperlink>
      <w:r>
        <w:t xml:space="preserve"> и </w:t>
      </w:r>
      <w:hyperlink w:anchor="P47076">
        <w:r>
          <w:rPr>
            <w:color w:val="0000FF"/>
          </w:rPr>
          <w:t>5 раздела 4</w:t>
        </w:r>
      </w:hyperlink>
      <w:r>
        <w:t xml:space="preserve"> "Поступления и выбытия источников финансирования дефицита бюджета" Отчета (ф. 0503156) кредитовый остаток по счету отражается в положительном значении, дебетовый остаток по счету - в отрицательном значении.</w:t>
      </w:r>
    </w:p>
    <w:p w:rsidR="002229EE" w:rsidRDefault="002229EE">
      <w:pPr>
        <w:pStyle w:val="ConsPlusNormal"/>
        <w:spacing w:before="220"/>
        <w:ind w:firstLine="540"/>
        <w:jc w:val="both"/>
      </w:pPr>
      <w:hyperlink w:anchor="P47078">
        <w:r>
          <w:rPr>
            <w:color w:val="0000FF"/>
          </w:rPr>
          <w:t>Строка 500 раздела 4</w:t>
        </w:r>
      </w:hyperlink>
      <w:r>
        <w:t xml:space="preserve"> "Поступления и выбытия источников финансирования дефицита бюджета" Отчета (ф. 0503156) отражает сумму показателей по </w:t>
      </w:r>
      <w:hyperlink w:anchor="P47084">
        <w:r>
          <w:rPr>
            <w:color w:val="0000FF"/>
          </w:rPr>
          <w:t>строкам 520</w:t>
        </w:r>
      </w:hyperlink>
      <w:r>
        <w:t xml:space="preserve"> и </w:t>
      </w:r>
      <w:hyperlink w:anchor="P47099">
        <w:r>
          <w:rPr>
            <w:color w:val="0000FF"/>
          </w:rPr>
          <w:t>620</w:t>
        </w:r>
      </w:hyperlink>
      <w:r>
        <w:t>.</w:t>
      </w:r>
    </w:p>
    <w:p w:rsidR="002229EE" w:rsidRDefault="002229EE">
      <w:pPr>
        <w:pStyle w:val="ConsPlusNormal"/>
        <w:jc w:val="both"/>
      </w:pPr>
      <w:r>
        <w:lastRenderedPageBreak/>
        <w:t xml:space="preserve">(п. 272.8 введен </w:t>
      </w:r>
      <w:hyperlink r:id="rId1691">
        <w:r>
          <w:rPr>
            <w:color w:val="0000FF"/>
          </w:rPr>
          <w:t>Приказом</w:t>
        </w:r>
      </w:hyperlink>
      <w:r>
        <w:t xml:space="preserve"> Минфина России от 23.05.2023 N 75н)</w:t>
      </w:r>
    </w:p>
    <w:p w:rsidR="002229EE" w:rsidRDefault="00222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П. 272.9 применяется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 (</w:t>
            </w:r>
            <w:hyperlink r:id="rId1692">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spacing w:before="280"/>
        <w:ind w:firstLine="540"/>
        <w:jc w:val="both"/>
      </w:pPr>
      <w:r>
        <w:t xml:space="preserve">272.9. В </w:t>
      </w:r>
      <w:hyperlink w:anchor="P47002">
        <w:r>
          <w:rPr>
            <w:color w:val="0000FF"/>
          </w:rPr>
          <w:t>разделах 2</w:t>
        </w:r>
      </w:hyperlink>
      <w:r>
        <w:t xml:space="preserve"> "Поступления", </w:t>
      </w:r>
      <w:hyperlink w:anchor="P47029">
        <w:r>
          <w:rPr>
            <w:color w:val="0000FF"/>
          </w:rPr>
          <w:t>3</w:t>
        </w:r>
      </w:hyperlink>
      <w:r>
        <w:t xml:space="preserve"> "Выбытия" и </w:t>
      </w:r>
      <w:hyperlink w:anchor="P47063">
        <w:r>
          <w:rPr>
            <w:color w:val="0000FF"/>
          </w:rPr>
          <w:t>4</w:t>
        </w:r>
      </w:hyperlink>
      <w:r>
        <w:t xml:space="preserve"> "Поступления и выбытия источников финансирования дефицита бюджета" Отчета (ф. 0503156) не отражаются показатели по внутренним расчетам по поступлениям и выбытиям средств бюджетов, средств, поступающих во временное распоряжение получателей бюджетных средств, а также по выбытиям с единых счетов бюджетов территориальных государственных внебюджетных фондов, казначейских счетов для осуществления и отражения операций с денежными средствами, поступающими во временное распоряжение, привлеченных средств и их возвратам на указанные казначейские счета, учтенные органами Федерального казначейства по соответствующим счетам аналитического учета счетов казначейского учета, содержащим в 25 - 26 разрядах номера счета казначейского учета аналитические коды для обособленного учета указанных расчетов.</w:t>
      </w:r>
    </w:p>
    <w:p w:rsidR="002229EE" w:rsidRDefault="002229EE">
      <w:pPr>
        <w:pStyle w:val="ConsPlusNormal"/>
        <w:jc w:val="both"/>
      </w:pPr>
      <w:r>
        <w:t xml:space="preserve">(п. 272.9 введен </w:t>
      </w:r>
      <w:hyperlink r:id="rId1693">
        <w:r>
          <w:rPr>
            <w:color w:val="0000FF"/>
          </w:rPr>
          <w:t>Приказом</w:t>
        </w:r>
      </w:hyperlink>
      <w:r>
        <w:t xml:space="preserve"> Минфина России от 23.05.2023 N 75н)</w:t>
      </w:r>
    </w:p>
    <w:p w:rsidR="002229EE" w:rsidRDefault="00222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П. 272.10 применяется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 (</w:t>
            </w:r>
            <w:hyperlink r:id="rId1694">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spacing w:before="280"/>
        <w:ind w:firstLine="540"/>
        <w:jc w:val="both"/>
      </w:pPr>
      <w:r>
        <w:t xml:space="preserve">272.10. В </w:t>
      </w:r>
      <w:hyperlink w:anchor="P47114">
        <w:r>
          <w:rPr>
            <w:color w:val="0000FF"/>
          </w:rPr>
          <w:t>разделе 5</w:t>
        </w:r>
      </w:hyperlink>
      <w:r>
        <w:t xml:space="preserve"> "Изменение остатков по внутренним расчетам" Отчета (ф. 0503156) отражаются:</w:t>
      </w:r>
    </w:p>
    <w:p w:rsidR="002229EE" w:rsidRDefault="002229EE">
      <w:pPr>
        <w:pStyle w:val="ConsPlusNormal"/>
        <w:spacing w:before="220"/>
        <w:ind w:firstLine="540"/>
        <w:jc w:val="both"/>
      </w:pPr>
      <w:r>
        <w:t xml:space="preserve">в </w:t>
      </w:r>
      <w:hyperlink w:anchor="P47120">
        <w:r>
          <w:rPr>
            <w:color w:val="0000FF"/>
          </w:rPr>
          <w:t>графе 1</w:t>
        </w:r>
      </w:hyperlink>
      <w:r>
        <w:t xml:space="preserve"> - наименование показателя;</w:t>
      </w:r>
    </w:p>
    <w:p w:rsidR="002229EE" w:rsidRDefault="002229EE">
      <w:pPr>
        <w:pStyle w:val="ConsPlusNormal"/>
        <w:spacing w:before="220"/>
        <w:ind w:firstLine="540"/>
        <w:jc w:val="both"/>
      </w:pPr>
      <w:r>
        <w:t xml:space="preserve">в </w:t>
      </w:r>
      <w:hyperlink w:anchor="P47121">
        <w:r>
          <w:rPr>
            <w:color w:val="0000FF"/>
          </w:rPr>
          <w:t>графе 2</w:t>
        </w:r>
      </w:hyperlink>
      <w:r>
        <w:t xml:space="preserve"> - код строки;</w:t>
      </w:r>
    </w:p>
    <w:p w:rsidR="002229EE" w:rsidRDefault="002229EE">
      <w:pPr>
        <w:pStyle w:val="ConsPlusNormal"/>
        <w:spacing w:before="220"/>
        <w:ind w:firstLine="540"/>
        <w:jc w:val="both"/>
      </w:pPr>
      <w:r>
        <w:t xml:space="preserve">в </w:t>
      </w:r>
      <w:hyperlink w:anchor="P47122">
        <w:r>
          <w:rPr>
            <w:color w:val="0000FF"/>
          </w:rPr>
          <w:t>графе 3</w:t>
        </w:r>
      </w:hyperlink>
      <w:r>
        <w:t xml:space="preserve"> - показатели по поступлениям и выбытиям средств бюджета по внутренним расчетам, а также по выбытиям с единых счетов бюджетов территориальных государственных внебюджетных фондов привлеченных средств и их возвратам на указанные казначейские счета, нарастающим итогом с начала года в разрезе показателей по строкам:</w:t>
      </w:r>
    </w:p>
    <w:p w:rsidR="002229EE" w:rsidRDefault="002229EE">
      <w:pPr>
        <w:pStyle w:val="ConsPlusNormal"/>
        <w:spacing w:before="220"/>
        <w:ind w:firstLine="540"/>
        <w:jc w:val="both"/>
      </w:pPr>
      <w:r>
        <w:t xml:space="preserve">по </w:t>
      </w:r>
      <w:hyperlink w:anchor="P47130">
        <w:r>
          <w:rPr>
            <w:color w:val="0000FF"/>
          </w:rPr>
          <w:t>строке 825</w:t>
        </w:r>
      </w:hyperlink>
      <w:r>
        <w:t>:</w:t>
      </w:r>
    </w:p>
    <w:p w:rsidR="002229EE" w:rsidRDefault="002229EE">
      <w:pPr>
        <w:pStyle w:val="ConsPlusNormal"/>
        <w:spacing w:before="220"/>
        <w:ind w:firstLine="540"/>
        <w:jc w:val="both"/>
      </w:pPr>
      <w:r>
        <w:t>показатели по поступлениям и выбытиям полученных средств бюджета по внутренним расчетам по соответствующим счетам аналитического учета счета 03221 "Расчеты по средствам бюджетов субъектов Российской Федерации", содержащим в 25 - 26 разрядах номера счета казначейского учета отдельный аналитический код для обособленного учета полученных средств по внутренним (внутриказначейским) расчетам, - в рамках казначейского обслуживания исполнения бюджета субъекта Российской Федерации;</w:t>
      </w:r>
    </w:p>
    <w:p w:rsidR="002229EE" w:rsidRDefault="002229EE">
      <w:pPr>
        <w:pStyle w:val="ConsPlusNormal"/>
        <w:spacing w:before="220"/>
        <w:ind w:firstLine="540"/>
        <w:jc w:val="both"/>
      </w:pPr>
      <w:r>
        <w:t>показатели по поступлениям и выбытиям полученных средств бюджета по внутренним расчетам по соответствующим счетам аналитического учета счета 03231 "Расчеты по средствам местных бюджетов", содержащим в 25 - 26 разрядах номера счета казначейского учета отдельный аналитический код для обособленного учета полученных средств по внутренним (внутриказначейским) расчетам, - в рамках казначейского обслуживания исполнения местного бюджета;</w:t>
      </w:r>
    </w:p>
    <w:p w:rsidR="002229EE" w:rsidRDefault="002229EE">
      <w:pPr>
        <w:pStyle w:val="ConsPlusNormal"/>
        <w:spacing w:before="220"/>
        <w:ind w:firstLine="540"/>
        <w:jc w:val="both"/>
      </w:pPr>
      <w:r>
        <w:t xml:space="preserve">показатели по поступлениям и выбытиям полученных средств бюджета по внутренним </w:t>
      </w:r>
      <w:r>
        <w:lastRenderedPageBreak/>
        <w:t>расчетам по соответствующим счетам аналитического учета счета 03271 "Расчеты по средствам бюджетов ТФОМС", содержащим в 25 - 26 разрядах номера счета казначейского учета отдельный аналитический код для обособленного учета полученных средств по внутренним (внутриказначейским) расчетам, - в рамках казначейского обслуживания исполнения бюджета территориального государственного внебюджетного фонда;</w:t>
      </w:r>
    </w:p>
    <w:p w:rsidR="002229EE" w:rsidRDefault="002229EE">
      <w:pPr>
        <w:pStyle w:val="ConsPlusNormal"/>
        <w:spacing w:before="220"/>
        <w:ind w:firstLine="540"/>
        <w:jc w:val="both"/>
      </w:pPr>
      <w:r>
        <w:t xml:space="preserve">по </w:t>
      </w:r>
      <w:hyperlink w:anchor="P47134">
        <w:r>
          <w:rPr>
            <w:color w:val="0000FF"/>
          </w:rPr>
          <w:t>строке 826</w:t>
        </w:r>
      </w:hyperlink>
      <w:r>
        <w:t>:</w:t>
      </w:r>
    </w:p>
    <w:p w:rsidR="002229EE" w:rsidRDefault="002229EE">
      <w:pPr>
        <w:pStyle w:val="ConsPlusNormal"/>
        <w:spacing w:before="220"/>
        <w:ind w:firstLine="540"/>
        <w:jc w:val="both"/>
      </w:pPr>
      <w:r>
        <w:t>показатели по поступлениям и выбытиям переданных средств бюджета по внутренним расчетам по соответствующим счетам аналитического учета счета 03221 "Расчеты по средствам бюджетов субъектов Российской Федерации", содержащим в 25 - 26 разрядах номера счета казначейского учета отдельный аналитический код для обособленного учета переданных средств по внутренним (внутриказначейским) расчетам, - в рамках казначейского обслуживания исполнения бюджета субъекта Российской Федерации;</w:t>
      </w:r>
    </w:p>
    <w:p w:rsidR="002229EE" w:rsidRDefault="002229EE">
      <w:pPr>
        <w:pStyle w:val="ConsPlusNormal"/>
        <w:spacing w:before="220"/>
        <w:ind w:firstLine="540"/>
        <w:jc w:val="both"/>
      </w:pPr>
      <w:r>
        <w:t>показатели по поступлениям и выбытиям переданных средств бюджета по внутренним расчетам по соответствующим счетам аналитического учета счета 03231 "Расчеты по средствам местных бюджетов", содержащим в 25 - 26 разрядах номера счета казначейского учета отдельный аналитический код для обособленного учета переданных средств по внутренним (внутриказначейским) расчетам, - в рамках казначейского обслуживания исполнения местного бюджета;</w:t>
      </w:r>
    </w:p>
    <w:p w:rsidR="002229EE" w:rsidRDefault="002229EE">
      <w:pPr>
        <w:pStyle w:val="ConsPlusNormal"/>
        <w:spacing w:before="220"/>
        <w:ind w:firstLine="540"/>
        <w:jc w:val="both"/>
      </w:pPr>
      <w:r>
        <w:t>показатели по поступлениям и выбытиям переданных средств бюджета по внутренним расчетам, а также по выбытиям с единых счетов бюджетов территориальных государственных внебюджетных фондов привлеченных средств и их возвратам на указанные казначейские счета по соответствующим счетам аналитического учета счета 03271 "Расчеты по средствам бюджетов ТФОМС", содержащим в 25 - 26 разрядах номера счета казначейского учета отдельные аналитические коды для обособленного учета переданных средств по внутренним (внутриказначейским) расчетам, привлеченных средств, - в рамках казначейского обслуживания исполнения бюджета территориального государственного внебюджетного фонда;</w:t>
      </w:r>
    </w:p>
    <w:p w:rsidR="002229EE" w:rsidRDefault="002229EE">
      <w:pPr>
        <w:pStyle w:val="ConsPlusNormal"/>
        <w:spacing w:before="220"/>
        <w:ind w:firstLine="540"/>
        <w:jc w:val="both"/>
      </w:pPr>
      <w:r>
        <w:t xml:space="preserve">в </w:t>
      </w:r>
      <w:hyperlink w:anchor="P47123">
        <w:r>
          <w:rPr>
            <w:color w:val="0000FF"/>
          </w:rPr>
          <w:t>графе 4</w:t>
        </w:r>
      </w:hyperlink>
      <w:r>
        <w:t xml:space="preserve"> - показатели по поступлениям и выбытиям средств, поступающих во временное распоряжение получателей бюджетных средств, по внутренним расчетам, а также по выбытиям с казначейских счетов для осуществления и отражения операций с денежными средствами, поступающими во временное распоряжение, привлеченных средств и их возвратам на указанные казначейские счета, нарастающим итогом с начала года в разрезе показателей по строкам:</w:t>
      </w:r>
    </w:p>
    <w:p w:rsidR="002229EE" w:rsidRDefault="002229EE">
      <w:pPr>
        <w:pStyle w:val="ConsPlusNormal"/>
        <w:spacing w:before="220"/>
        <w:ind w:firstLine="540"/>
        <w:jc w:val="both"/>
      </w:pPr>
      <w:r>
        <w:t xml:space="preserve">по </w:t>
      </w:r>
      <w:hyperlink w:anchor="P47130">
        <w:r>
          <w:rPr>
            <w:color w:val="0000FF"/>
          </w:rPr>
          <w:t>строке 825</w:t>
        </w:r>
      </w:hyperlink>
      <w:r>
        <w:t>:</w:t>
      </w:r>
    </w:p>
    <w:p w:rsidR="002229EE" w:rsidRDefault="002229EE">
      <w:pPr>
        <w:pStyle w:val="ConsPlusNormal"/>
        <w:spacing w:before="220"/>
        <w:ind w:firstLine="540"/>
        <w:jc w:val="both"/>
      </w:pPr>
      <w:r>
        <w:t>показатели по поступлениям и выбытиям полученных средств, поступающих во временное распоряжение получателей бюджетных средств, по внутренним расчетам по соответствующим счетам аналитического учета счета 03222 "Расчеты по средствам, поступающим во временное распоряжение получателей средств бюджетов субъектов Российской Федерации", содержащим в 25 - 26 разрядах номера счета казначейского учета отдельный аналитический код для обособленного учета полученных средств по внутренним (внутриказначейским) расчетам, - в рамках казначейского обслуживания операций со средствами, поступающими во временное распоряжение получателей средств бюджета субъекта Российской Федерации;</w:t>
      </w:r>
    </w:p>
    <w:p w:rsidR="002229EE" w:rsidRDefault="002229EE">
      <w:pPr>
        <w:pStyle w:val="ConsPlusNormal"/>
        <w:spacing w:before="220"/>
        <w:ind w:firstLine="540"/>
        <w:jc w:val="both"/>
      </w:pPr>
      <w:r>
        <w:t xml:space="preserve">показатели по поступлениям и выбытиям полученных средств, поступающих во временное распоряжение получателей бюджетных средств, по внутренним расчетам по соответствующим счетам аналитического учета счета 03232 "Расчеты по средствам, поступающим во временное распоряжение получателей средств местных бюджетов", содержащим в 25 - 26 разрядах номера счета казначейского учета отдельный аналитический код для обособленного учета полученных средств по внутренним (внутриказначейским) расчетам, - в рамках казначейского обслуживания операций со средствами, поступающими во временное распоряжение получателей средств </w:t>
      </w:r>
      <w:r>
        <w:lastRenderedPageBreak/>
        <w:t>местного бюджета;</w:t>
      </w:r>
    </w:p>
    <w:p w:rsidR="002229EE" w:rsidRDefault="002229EE">
      <w:pPr>
        <w:pStyle w:val="ConsPlusNormal"/>
        <w:spacing w:before="220"/>
        <w:ind w:firstLine="540"/>
        <w:jc w:val="both"/>
      </w:pPr>
      <w:r>
        <w:t>показатели по поступлениям и выбытиям полученных средств, поступающих во временное распоряжение получателей бюджетных средств, по внутренним расчетам по соответствующим счетам аналитического учета счета 03272 "Расчеты по средствам, поступающим во временное распоряжение получателей средств бюджетов ТФОМС", содержащим в 25 - 26 разрядах номера счета казначейского учета отдельный аналитический код для обособленного учета полученных средств по внутренним (внутриказначейским) расчетам, - в рамках казначейского обслуживания операций со средствами, поступающими во временное распоряжение получателей средств бюджета территориального государственного внебюджетного фонда;</w:t>
      </w:r>
    </w:p>
    <w:p w:rsidR="002229EE" w:rsidRDefault="002229EE">
      <w:pPr>
        <w:pStyle w:val="ConsPlusNormal"/>
        <w:spacing w:before="220"/>
        <w:ind w:firstLine="540"/>
        <w:jc w:val="both"/>
      </w:pPr>
      <w:r>
        <w:t xml:space="preserve">по </w:t>
      </w:r>
      <w:hyperlink w:anchor="P47134">
        <w:r>
          <w:rPr>
            <w:color w:val="0000FF"/>
          </w:rPr>
          <w:t>строке 826</w:t>
        </w:r>
      </w:hyperlink>
      <w:r>
        <w:t>:</w:t>
      </w:r>
    </w:p>
    <w:p w:rsidR="002229EE" w:rsidRDefault="002229EE">
      <w:pPr>
        <w:pStyle w:val="ConsPlusNormal"/>
        <w:spacing w:before="220"/>
        <w:ind w:firstLine="540"/>
        <w:jc w:val="both"/>
      </w:pPr>
      <w:r>
        <w:t>показатели по поступлениям и выбытиям переданных средств, поступающих во временное распоряжение получателей бюджетных средств, по внутренним расчетам, а также по выбытиям с казначейских счетов для осуществления и отражения операций с денежными средствами, поступающими во временное распоряжение, привлеченных средств и их возвратам на указанные казначейские счета по соответствующим счетам аналитического учета счета 03222 "Расчеты по средствам, поступающим во временное распоряжение получателей средств бюджетов субъектов Российской Федерации", содержащим в 25 - 26 разрядах номера счета казначейского учета отдельные аналитические коды для обособленного учета переданных средств по внутренним (внутриказначейским) расчетам, привлеченных средств - в рамках казначейского обслуживания операций со средствами, поступающими во временное распоряжение получателей средств бюджета субъекта Российской Федерации;</w:t>
      </w:r>
    </w:p>
    <w:p w:rsidR="002229EE" w:rsidRDefault="002229EE">
      <w:pPr>
        <w:pStyle w:val="ConsPlusNormal"/>
        <w:spacing w:before="220"/>
        <w:ind w:firstLine="540"/>
        <w:jc w:val="both"/>
      </w:pPr>
      <w:r>
        <w:t>показатели по поступлениям и выбытиям переданных средств, поступающих во временное распоряжение получателей бюджетных средств, по внутренним расчетам, а также по выбытиям с казначейских счетов для осуществления и отражения операций с денежными средствами, поступающими во временное распоряжение, привлеченных средств и их возвратам на указанные казначейские счета по соответствующим счетам аналитического учета счета 03232 "Расчеты по средствам, поступающим во временное распоряжение получателей средств местных бюджетов", содержащим в 25 - 26 разрядах номера счета казначейского учета отдельные аналитические коды для обособленного учета переданных средств по внутренним (внутриказначейским) расчетам, привлеченных средств - в рамках казначейского обслуживания операций со средствами, поступающими во временное распоряжение получателей средств местного бюджета;</w:t>
      </w:r>
    </w:p>
    <w:p w:rsidR="002229EE" w:rsidRDefault="002229EE">
      <w:pPr>
        <w:pStyle w:val="ConsPlusNormal"/>
        <w:spacing w:before="220"/>
        <w:ind w:firstLine="540"/>
        <w:jc w:val="both"/>
      </w:pPr>
      <w:r>
        <w:t>показатели по поступлениям и выбытиям переданных средств, поступающих во временное распоряжение получателей бюджетных средств, по внутренним расчетам по соответствующим счетам аналитического учета счета 03272 "Расчеты по средствам, поступающим во временное распоряжение получателей средств бюджетов ТФОМС", содержащим в 25 - 26 разрядах номера счета казначейского учета отдельные аналитические коды для обособленного учета переданных средств по внутренним (внутриказначейским) расчетам, - в рамках казначейского обслуживания операций со средствами, поступающими во временное распоряжение получателей средств бюджета территориального государственного внебюджетного фонда.</w:t>
      </w:r>
    </w:p>
    <w:p w:rsidR="002229EE" w:rsidRDefault="002229EE">
      <w:pPr>
        <w:pStyle w:val="ConsPlusNormal"/>
        <w:spacing w:before="220"/>
        <w:ind w:firstLine="540"/>
        <w:jc w:val="both"/>
      </w:pPr>
      <w:r>
        <w:t xml:space="preserve">В </w:t>
      </w:r>
      <w:hyperlink w:anchor="P47122">
        <w:r>
          <w:rPr>
            <w:color w:val="0000FF"/>
          </w:rPr>
          <w:t>графах 3</w:t>
        </w:r>
      </w:hyperlink>
      <w:r>
        <w:t xml:space="preserve"> и </w:t>
      </w:r>
      <w:hyperlink w:anchor="P47123">
        <w:r>
          <w:rPr>
            <w:color w:val="0000FF"/>
          </w:rPr>
          <w:t>4 раздела 5</w:t>
        </w:r>
      </w:hyperlink>
      <w:r>
        <w:t xml:space="preserve"> "Изменение остатков по внутренним расчетам" Отчета (ф. 0503156) кредитовый остаток по счету отражается в положительном значении, дебетовый остаток по счету - в отрицательном значении.</w:t>
      </w:r>
    </w:p>
    <w:p w:rsidR="002229EE" w:rsidRDefault="002229EE">
      <w:pPr>
        <w:pStyle w:val="ConsPlusNormal"/>
        <w:spacing w:before="220"/>
        <w:ind w:firstLine="540"/>
        <w:jc w:val="both"/>
      </w:pPr>
      <w:hyperlink w:anchor="P47126">
        <w:r>
          <w:rPr>
            <w:color w:val="0000FF"/>
          </w:rPr>
          <w:t>Строка 800</w:t>
        </w:r>
      </w:hyperlink>
      <w:r>
        <w:t xml:space="preserve"> в графах 3 и 4 раздела 5 "Изменение остатков по внутренним расчетам" Отчета (ф. 0503156) отражает сумму показателей </w:t>
      </w:r>
      <w:hyperlink w:anchor="P47130">
        <w:r>
          <w:rPr>
            <w:color w:val="0000FF"/>
          </w:rPr>
          <w:t>строк 825</w:t>
        </w:r>
      </w:hyperlink>
      <w:r>
        <w:t xml:space="preserve"> и </w:t>
      </w:r>
      <w:hyperlink w:anchor="P47134">
        <w:r>
          <w:rPr>
            <w:color w:val="0000FF"/>
          </w:rPr>
          <w:t>826</w:t>
        </w:r>
      </w:hyperlink>
      <w:r>
        <w:t xml:space="preserve"> по соответствующим графам.</w:t>
      </w:r>
    </w:p>
    <w:p w:rsidR="002229EE" w:rsidRDefault="002229EE">
      <w:pPr>
        <w:pStyle w:val="ConsPlusNormal"/>
        <w:jc w:val="both"/>
      </w:pPr>
      <w:r>
        <w:t xml:space="preserve">(п. 272.10 введен </w:t>
      </w:r>
      <w:hyperlink r:id="rId1695">
        <w:r>
          <w:rPr>
            <w:color w:val="0000FF"/>
          </w:rPr>
          <w:t>Приказом</w:t>
        </w:r>
      </w:hyperlink>
      <w:r>
        <w:t xml:space="preserve"> Минфина России от 23.05.2023 N 75н)</w:t>
      </w: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lastRenderedPageBreak/>
              <w:t>Заголовок применяется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 (</w:t>
            </w:r>
            <w:hyperlink r:id="rId1696">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Title"/>
        <w:spacing w:before="280"/>
        <w:jc w:val="center"/>
        <w:outlineLvl w:val="3"/>
      </w:pPr>
      <w:r>
        <w:lastRenderedPageBreak/>
        <w:t>Консолидированный отчет о казначейском</w:t>
      </w:r>
    </w:p>
    <w:p w:rsidR="002229EE" w:rsidRDefault="002229EE">
      <w:pPr>
        <w:pStyle w:val="ConsPlusTitle"/>
        <w:jc w:val="center"/>
      </w:pPr>
      <w:r>
        <w:t>обслуживании исполнения бюджетов бюджетной системы</w:t>
      </w:r>
    </w:p>
    <w:p w:rsidR="002229EE" w:rsidRDefault="002229EE">
      <w:pPr>
        <w:pStyle w:val="ConsPlusTitle"/>
        <w:jc w:val="center"/>
      </w:pPr>
      <w:r>
        <w:t>Российской Федерации (ф. 0503157)</w:t>
      </w:r>
    </w:p>
    <w:p w:rsidR="002229EE" w:rsidRDefault="002229EE">
      <w:pPr>
        <w:pStyle w:val="ConsPlusNormal"/>
        <w:jc w:val="center"/>
      </w:pPr>
      <w:r>
        <w:t xml:space="preserve">(введено </w:t>
      </w:r>
      <w:hyperlink r:id="rId1697">
        <w:r>
          <w:rPr>
            <w:color w:val="0000FF"/>
          </w:rPr>
          <w:t>Приказом</w:t>
        </w:r>
      </w:hyperlink>
      <w:r>
        <w:t xml:space="preserve"> Минфина России от 23.05.2023 N 75н)</w:t>
      </w: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П. 272.11 применяется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 (</w:t>
            </w:r>
            <w:hyperlink r:id="rId1698">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spacing w:before="280"/>
        <w:ind w:firstLine="540"/>
        <w:jc w:val="both"/>
      </w:pPr>
      <w:r>
        <w:t xml:space="preserve">272.11. Консолидированный отчет о казначейском обслуживании исполнения бюджетов бюджетной системы Российской Федерации </w:t>
      </w:r>
      <w:hyperlink w:anchor="P47155">
        <w:r>
          <w:rPr>
            <w:color w:val="0000FF"/>
          </w:rPr>
          <w:t>(ф. 0503157)</w:t>
        </w:r>
      </w:hyperlink>
      <w:r>
        <w:t xml:space="preserve"> (далее в целях настоящей Инструкции - Отчет (ф. 0503157) формируется ежемесячно органом Федерального казначейства и представляется в финансовый орган, уполномоченный на формирование бюджетной отчетности соответствующего консолидированного бюджета бюджетной системы Российской Федерации (бюджета федеральной территории "Сириус").</w:t>
      </w:r>
    </w:p>
    <w:p w:rsidR="002229EE" w:rsidRDefault="002229EE">
      <w:pPr>
        <w:pStyle w:val="ConsPlusNormal"/>
        <w:spacing w:before="220"/>
        <w:ind w:firstLine="540"/>
        <w:jc w:val="both"/>
      </w:pPr>
      <w:r>
        <w:t xml:space="preserve">Отчет </w:t>
      </w:r>
      <w:hyperlink w:anchor="P47155">
        <w:r>
          <w:rPr>
            <w:color w:val="0000FF"/>
          </w:rPr>
          <w:t>(ф. 0503157)</w:t>
        </w:r>
      </w:hyperlink>
      <w:r>
        <w:t xml:space="preserve"> по каждому консолидированному бюджету городского округа с внутригородским делением, муниципального района, входящему в состав соответствующего консолидированного бюджета субъекта Российской Федерации, представляется органом Федерального казначейства в финансовый орган, уполномоченный на формирование отчетности об исполнении указанного консолидированного бюджета субъекта Российской Федерации.</w:t>
      </w:r>
    </w:p>
    <w:p w:rsidR="002229EE" w:rsidRDefault="002229EE">
      <w:pPr>
        <w:pStyle w:val="ConsPlusNormal"/>
        <w:jc w:val="both"/>
      </w:pPr>
      <w:r>
        <w:t xml:space="preserve">(п. 272.11 введен </w:t>
      </w:r>
      <w:hyperlink r:id="rId1699">
        <w:r>
          <w:rPr>
            <w:color w:val="0000FF"/>
          </w:rPr>
          <w:t>Приказом</w:t>
        </w:r>
      </w:hyperlink>
      <w:r>
        <w:t xml:space="preserve"> Минфина России от 23.05.2023 N 75н)</w:t>
      </w:r>
    </w:p>
    <w:p w:rsidR="002229EE" w:rsidRDefault="00222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П. 272.12 применяется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 (</w:t>
            </w:r>
            <w:hyperlink r:id="rId1700">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spacing w:before="280"/>
        <w:ind w:firstLine="540"/>
        <w:jc w:val="both"/>
      </w:pPr>
      <w:r>
        <w:t xml:space="preserve">272.12. Показатели Отчета </w:t>
      </w:r>
      <w:hyperlink w:anchor="P47155">
        <w:r>
          <w:rPr>
            <w:color w:val="0000FF"/>
          </w:rPr>
          <w:t>(ф. 0503157)</w:t>
        </w:r>
      </w:hyperlink>
      <w:r>
        <w:t xml:space="preserve"> отражаются на основании соответствующих показателей Отчетов </w:t>
      </w:r>
      <w:hyperlink w:anchor="P46935">
        <w:r>
          <w:rPr>
            <w:color w:val="0000FF"/>
          </w:rPr>
          <w:t>(ф. 0503156)</w:t>
        </w:r>
      </w:hyperlink>
      <w:r>
        <w:t xml:space="preserve"> в рамках бюджетной деятельности в разрезе данных по бюджетам бюджетной системы Российской Федерации, включаемым в соответствующий консолидированный бюджет.</w:t>
      </w:r>
    </w:p>
    <w:p w:rsidR="002229EE" w:rsidRDefault="002229EE">
      <w:pPr>
        <w:pStyle w:val="ConsPlusNormal"/>
        <w:jc w:val="both"/>
      </w:pPr>
      <w:r>
        <w:t xml:space="preserve">(п. 272.12 введен </w:t>
      </w:r>
      <w:hyperlink r:id="rId1701">
        <w:r>
          <w:rPr>
            <w:color w:val="0000FF"/>
          </w:rPr>
          <w:t>Приказом</w:t>
        </w:r>
      </w:hyperlink>
      <w:r>
        <w:t xml:space="preserve"> Минфина России от 23.05.2023 N 75н)</w:t>
      </w:r>
    </w:p>
    <w:p w:rsidR="002229EE" w:rsidRDefault="00222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П. 272.13 применяется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 (</w:t>
            </w:r>
            <w:hyperlink r:id="rId1702">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spacing w:before="280"/>
        <w:ind w:firstLine="540"/>
        <w:jc w:val="both"/>
      </w:pPr>
      <w:r>
        <w:t xml:space="preserve">272.13. В Отчете </w:t>
      </w:r>
      <w:hyperlink w:anchor="P47155">
        <w:r>
          <w:rPr>
            <w:color w:val="0000FF"/>
          </w:rPr>
          <w:t>(ф. 0503157)</w:t>
        </w:r>
      </w:hyperlink>
      <w:r>
        <w:t xml:space="preserve"> отражаются показатели в следующей структуре разделов:</w:t>
      </w:r>
    </w:p>
    <w:p w:rsidR="002229EE" w:rsidRDefault="002229EE">
      <w:pPr>
        <w:pStyle w:val="ConsPlusNormal"/>
        <w:spacing w:before="220"/>
        <w:ind w:firstLine="540"/>
        <w:jc w:val="both"/>
      </w:pPr>
      <w:hyperlink w:anchor="P47189">
        <w:r>
          <w:rPr>
            <w:color w:val="0000FF"/>
          </w:rPr>
          <w:t>раздел 1</w:t>
        </w:r>
      </w:hyperlink>
      <w:r>
        <w:t xml:space="preserve"> "Остатки средств";</w:t>
      </w:r>
    </w:p>
    <w:p w:rsidR="002229EE" w:rsidRDefault="002229EE">
      <w:pPr>
        <w:pStyle w:val="ConsPlusNormal"/>
        <w:spacing w:before="220"/>
        <w:ind w:firstLine="540"/>
        <w:jc w:val="both"/>
      </w:pPr>
      <w:hyperlink w:anchor="P47295">
        <w:r>
          <w:rPr>
            <w:color w:val="0000FF"/>
          </w:rPr>
          <w:t>раздел 2</w:t>
        </w:r>
      </w:hyperlink>
      <w:r>
        <w:t xml:space="preserve"> "Поступления";</w:t>
      </w:r>
    </w:p>
    <w:p w:rsidR="002229EE" w:rsidRDefault="002229EE">
      <w:pPr>
        <w:pStyle w:val="ConsPlusNormal"/>
        <w:spacing w:before="220"/>
        <w:ind w:firstLine="540"/>
        <w:jc w:val="both"/>
      </w:pPr>
      <w:hyperlink w:anchor="P47369">
        <w:r>
          <w:rPr>
            <w:color w:val="0000FF"/>
          </w:rPr>
          <w:t>раздел 3</w:t>
        </w:r>
      </w:hyperlink>
      <w:r>
        <w:t xml:space="preserve"> "Выбытия";</w:t>
      </w:r>
    </w:p>
    <w:p w:rsidR="002229EE" w:rsidRDefault="002229EE">
      <w:pPr>
        <w:pStyle w:val="ConsPlusNormal"/>
        <w:spacing w:before="220"/>
        <w:ind w:firstLine="540"/>
        <w:jc w:val="both"/>
      </w:pPr>
      <w:hyperlink w:anchor="P47458">
        <w:r>
          <w:rPr>
            <w:color w:val="0000FF"/>
          </w:rPr>
          <w:t>раздел 4</w:t>
        </w:r>
      </w:hyperlink>
      <w:r>
        <w:t xml:space="preserve"> "Поступления и выбытия источников финансирования дефицитов бюджетов";</w:t>
      </w:r>
    </w:p>
    <w:p w:rsidR="002229EE" w:rsidRDefault="002229EE">
      <w:pPr>
        <w:pStyle w:val="ConsPlusNormal"/>
        <w:spacing w:before="220"/>
        <w:ind w:firstLine="540"/>
        <w:jc w:val="both"/>
      </w:pPr>
      <w:hyperlink w:anchor="P47591">
        <w:r>
          <w:rPr>
            <w:color w:val="0000FF"/>
          </w:rPr>
          <w:t>раздел 5</w:t>
        </w:r>
      </w:hyperlink>
      <w:r>
        <w:t xml:space="preserve"> "Изменение остатков по внутренним расчетам".</w:t>
      </w:r>
    </w:p>
    <w:p w:rsidR="002229EE" w:rsidRDefault="002229EE">
      <w:pPr>
        <w:pStyle w:val="ConsPlusNormal"/>
        <w:jc w:val="both"/>
      </w:pPr>
      <w:r>
        <w:t xml:space="preserve">(п. 272.13 введен </w:t>
      </w:r>
      <w:hyperlink r:id="rId1703">
        <w:r>
          <w:rPr>
            <w:color w:val="0000FF"/>
          </w:rPr>
          <w:t>Приказом</w:t>
        </w:r>
      </w:hyperlink>
      <w:r>
        <w:t xml:space="preserve"> Минфина России от 23.05.2023 N 75н)</w:t>
      </w:r>
    </w:p>
    <w:p w:rsidR="002229EE" w:rsidRDefault="00222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П. 272.14 применяется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 (</w:t>
            </w:r>
            <w:hyperlink r:id="rId1704">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spacing w:before="280"/>
        <w:ind w:firstLine="540"/>
        <w:jc w:val="both"/>
      </w:pPr>
      <w:r>
        <w:t xml:space="preserve">272.14. По строкам </w:t>
      </w:r>
      <w:hyperlink w:anchor="P47189">
        <w:r>
          <w:rPr>
            <w:color w:val="0000FF"/>
          </w:rPr>
          <w:t>раздела 1</w:t>
        </w:r>
      </w:hyperlink>
      <w:r>
        <w:t xml:space="preserve"> "Остатки средств" Отчета (ф. 0503157) отражаются показатели в разрезе данных по бюджетам бюджетной системы Российской Федерации, включаемым в соответствующий консолидированный бюджет, с обособлением показателя привлеченных средств: по бюджету субъекта Российской Федерации (федеральной территории "Сириус") (</w:t>
      </w:r>
      <w:hyperlink w:anchor="P47200">
        <w:r>
          <w:rPr>
            <w:color w:val="0000FF"/>
          </w:rPr>
          <w:t>строки 010</w:t>
        </w:r>
      </w:hyperlink>
      <w:r>
        <w:t xml:space="preserve">, </w:t>
      </w:r>
      <w:hyperlink w:anchor="P47205">
        <w:r>
          <w:rPr>
            <w:color w:val="0000FF"/>
          </w:rPr>
          <w:t>011</w:t>
        </w:r>
      </w:hyperlink>
      <w:r>
        <w:t>), бюджетам внутригородских муниципальных образований городов федерального значения (</w:t>
      </w:r>
      <w:hyperlink w:anchor="P47209">
        <w:r>
          <w:rPr>
            <w:color w:val="0000FF"/>
          </w:rPr>
          <w:t>строки 020</w:t>
        </w:r>
      </w:hyperlink>
      <w:r>
        <w:t xml:space="preserve">, </w:t>
      </w:r>
      <w:hyperlink w:anchor="P47214">
        <w:r>
          <w:rPr>
            <w:color w:val="0000FF"/>
          </w:rPr>
          <w:t>021</w:t>
        </w:r>
      </w:hyperlink>
      <w:r>
        <w:t>), бюджетам муниципальных округов (</w:t>
      </w:r>
      <w:hyperlink w:anchor="P47218">
        <w:r>
          <w:rPr>
            <w:color w:val="0000FF"/>
          </w:rPr>
          <w:t>строки 030</w:t>
        </w:r>
      </w:hyperlink>
      <w:r>
        <w:t xml:space="preserve">, </w:t>
      </w:r>
      <w:hyperlink w:anchor="P47223">
        <w:r>
          <w:rPr>
            <w:color w:val="0000FF"/>
          </w:rPr>
          <w:t>031</w:t>
        </w:r>
      </w:hyperlink>
      <w:r>
        <w:t>), бюджетам городских округов (</w:t>
      </w:r>
      <w:hyperlink w:anchor="P47227">
        <w:r>
          <w:rPr>
            <w:color w:val="0000FF"/>
          </w:rPr>
          <w:t>строки 040</w:t>
        </w:r>
      </w:hyperlink>
      <w:r>
        <w:t xml:space="preserve">, </w:t>
      </w:r>
      <w:hyperlink w:anchor="P47232">
        <w:r>
          <w:rPr>
            <w:color w:val="0000FF"/>
          </w:rPr>
          <w:t>041</w:t>
        </w:r>
      </w:hyperlink>
      <w:r>
        <w:t>), бюджетам городских округов с внутригородским делением (</w:t>
      </w:r>
      <w:hyperlink w:anchor="P47236">
        <w:r>
          <w:rPr>
            <w:color w:val="0000FF"/>
          </w:rPr>
          <w:t>строки 050</w:t>
        </w:r>
      </w:hyperlink>
      <w:r>
        <w:t xml:space="preserve">, </w:t>
      </w:r>
      <w:hyperlink w:anchor="P47241">
        <w:r>
          <w:rPr>
            <w:color w:val="0000FF"/>
          </w:rPr>
          <w:t>051</w:t>
        </w:r>
      </w:hyperlink>
      <w:r>
        <w:t>), бюджетам внутригородских районов (</w:t>
      </w:r>
      <w:hyperlink w:anchor="P47245">
        <w:r>
          <w:rPr>
            <w:color w:val="0000FF"/>
          </w:rPr>
          <w:t>строки 060</w:t>
        </w:r>
      </w:hyperlink>
      <w:r>
        <w:t xml:space="preserve">, </w:t>
      </w:r>
      <w:hyperlink w:anchor="P47250">
        <w:r>
          <w:rPr>
            <w:color w:val="0000FF"/>
          </w:rPr>
          <w:t>061</w:t>
        </w:r>
      </w:hyperlink>
      <w:r>
        <w:t>), бюджетам муниципальных районов (</w:t>
      </w:r>
      <w:hyperlink w:anchor="P47254">
        <w:r>
          <w:rPr>
            <w:color w:val="0000FF"/>
          </w:rPr>
          <w:t>строки 070</w:t>
        </w:r>
      </w:hyperlink>
      <w:r>
        <w:t xml:space="preserve">, </w:t>
      </w:r>
      <w:hyperlink w:anchor="P47259">
        <w:r>
          <w:rPr>
            <w:color w:val="0000FF"/>
          </w:rPr>
          <w:t>071</w:t>
        </w:r>
      </w:hyperlink>
      <w:r>
        <w:t>), бюджетам городских поселений (</w:t>
      </w:r>
      <w:hyperlink w:anchor="P47263">
        <w:r>
          <w:rPr>
            <w:color w:val="0000FF"/>
          </w:rPr>
          <w:t>строки 080</w:t>
        </w:r>
      </w:hyperlink>
      <w:r>
        <w:t xml:space="preserve">, </w:t>
      </w:r>
      <w:hyperlink w:anchor="P47268">
        <w:r>
          <w:rPr>
            <w:color w:val="0000FF"/>
          </w:rPr>
          <w:t>081</w:t>
        </w:r>
      </w:hyperlink>
      <w:r>
        <w:t>), бюджетам сельских поселений (</w:t>
      </w:r>
      <w:hyperlink w:anchor="P47272">
        <w:r>
          <w:rPr>
            <w:color w:val="0000FF"/>
          </w:rPr>
          <w:t>строки 090</w:t>
        </w:r>
      </w:hyperlink>
      <w:r>
        <w:t xml:space="preserve">, </w:t>
      </w:r>
      <w:hyperlink w:anchor="P47277">
        <w:r>
          <w:rPr>
            <w:color w:val="0000FF"/>
          </w:rPr>
          <w:t>091</w:t>
        </w:r>
      </w:hyperlink>
      <w:r>
        <w:t>), бюджету территориального государственного внебюджетного фонда (</w:t>
      </w:r>
      <w:hyperlink w:anchor="P47281">
        <w:r>
          <w:rPr>
            <w:color w:val="0000FF"/>
          </w:rPr>
          <w:t>строки 100</w:t>
        </w:r>
      </w:hyperlink>
      <w:r>
        <w:t xml:space="preserve">, </w:t>
      </w:r>
      <w:hyperlink w:anchor="P47286">
        <w:r>
          <w:rPr>
            <w:color w:val="0000FF"/>
          </w:rPr>
          <w:t>101</w:t>
        </w:r>
      </w:hyperlink>
      <w:r>
        <w:t>) и итоговых показателей по всем бюджетам бюджетной системы Российской Федерации, включаемым в соответствующий консолидированный бюджет.</w:t>
      </w:r>
    </w:p>
    <w:p w:rsidR="002229EE" w:rsidRDefault="002229EE">
      <w:pPr>
        <w:pStyle w:val="ConsPlusNormal"/>
        <w:jc w:val="both"/>
      </w:pPr>
      <w:r>
        <w:t xml:space="preserve">(п. 272.14 введен </w:t>
      </w:r>
      <w:hyperlink r:id="rId1705">
        <w:r>
          <w:rPr>
            <w:color w:val="0000FF"/>
          </w:rPr>
          <w:t>Приказом</w:t>
        </w:r>
      </w:hyperlink>
      <w:r>
        <w:t xml:space="preserve"> Минфина России от 23.05.2023 N 75н)</w:t>
      </w:r>
    </w:p>
    <w:p w:rsidR="002229EE" w:rsidRDefault="00222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П. 272.15 применяется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 (</w:t>
            </w:r>
            <w:hyperlink r:id="rId1706">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spacing w:before="280"/>
        <w:ind w:firstLine="540"/>
        <w:jc w:val="both"/>
      </w:pPr>
      <w:r>
        <w:t xml:space="preserve">272.15. По графам </w:t>
      </w:r>
      <w:hyperlink w:anchor="P47295">
        <w:r>
          <w:rPr>
            <w:color w:val="0000FF"/>
          </w:rPr>
          <w:t>разделов 2</w:t>
        </w:r>
      </w:hyperlink>
      <w:r>
        <w:t xml:space="preserve"> "Поступления", </w:t>
      </w:r>
      <w:hyperlink w:anchor="P47369">
        <w:r>
          <w:rPr>
            <w:color w:val="0000FF"/>
          </w:rPr>
          <w:t>3</w:t>
        </w:r>
      </w:hyperlink>
      <w:r>
        <w:t xml:space="preserve"> "Выбытия", </w:t>
      </w:r>
      <w:hyperlink w:anchor="P47458">
        <w:r>
          <w:rPr>
            <w:color w:val="0000FF"/>
          </w:rPr>
          <w:t>4</w:t>
        </w:r>
      </w:hyperlink>
      <w:r>
        <w:t xml:space="preserve"> "Поступления и выбытия источников финансирования дефицитов бюджетов" Отчета (ф. 0503157) отражаются данные по бюджету субъекта Российской Федерации (федеральной территории "Сириус") </w:t>
      </w:r>
      <w:hyperlink w:anchor="P47315">
        <w:r>
          <w:rPr>
            <w:color w:val="0000FF"/>
          </w:rPr>
          <w:t>(графа 4)</w:t>
        </w:r>
      </w:hyperlink>
      <w:r>
        <w:t xml:space="preserve">, бюджетам внутригородских муниципальных образований городов федерального значения </w:t>
      </w:r>
      <w:hyperlink w:anchor="P47316">
        <w:r>
          <w:rPr>
            <w:color w:val="0000FF"/>
          </w:rPr>
          <w:t>(графа 5)</w:t>
        </w:r>
      </w:hyperlink>
      <w:r>
        <w:t xml:space="preserve">, бюджетам муниципальных округов </w:t>
      </w:r>
      <w:hyperlink w:anchor="P47317">
        <w:r>
          <w:rPr>
            <w:color w:val="0000FF"/>
          </w:rPr>
          <w:t>(графа 6)</w:t>
        </w:r>
      </w:hyperlink>
      <w:r>
        <w:t xml:space="preserve">, бюджетам городских округов </w:t>
      </w:r>
      <w:hyperlink w:anchor="P47318">
        <w:r>
          <w:rPr>
            <w:color w:val="0000FF"/>
          </w:rPr>
          <w:t>(графа 7)</w:t>
        </w:r>
      </w:hyperlink>
      <w:r>
        <w:t xml:space="preserve">, бюджетам городских округов с внутригородским делением </w:t>
      </w:r>
      <w:hyperlink w:anchor="P47319">
        <w:r>
          <w:rPr>
            <w:color w:val="0000FF"/>
          </w:rPr>
          <w:t>(графа 8)</w:t>
        </w:r>
      </w:hyperlink>
      <w:r>
        <w:t xml:space="preserve">, бюджетам внутригородских районов </w:t>
      </w:r>
      <w:hyperlink w:anchor="P47320">
        <w:r>
          <w:rPr>
            <w:color w:val="0000FF"/>
          </w:rPr>
          <w:t>(графа 9)</w:t>
        </w:r>
      </w:hyperlink>
      <w:r>
        <w:t xml:space="preserve">, бюджетам муниципальных районов </w:t>
      </w:r>
      <w:hyperlink w:anchor="P47321">
        <w:r>
          <w:rPr>
            <w:color w:val="0000FF"/>
          </w:rPr>
          <w:t>(графа 10)</w:t>
        </w:r>
      </w:hyperlink>
      <w:r>
        <w:t xml:space="preserve">, бюджетам городских поселений </w:t>
      </w:r>
      <w:hyperlink w:anchor="P47322">
        <w:r>
          <w:rPr>
            <w:color w:val="0000FF"/>
          </w:rPr>
          <w:t>(графа 11)</w:t>
        </w:r>
      </w:hyperlink>
      <w:r>
        <w:t xml:space="preserve">, бюджетам сельских поселений </w:t>
      </w:r>
      <w:hyperlink w:anchor="P47323">
        <w:r>
          <w:rPr>
            <w:color w:val="0000FF"/>
          </w:rPr>
          <w:t>(графа 12)</w:t>
        </w:r>
      </w:hyperlink>
      <w:r>
        <w:t xml:space="preserve">, бюджету территориального государственного внебюджетного фонда </w:t>
      </w:r>
      <w:hyperlink w:anchor="P47324">
        <w:r>
          <w:rPr>
            <w:color w:val="0000FF"/>
          </w:rPr>
          <w:t>(графа 13)</w:t>
        </w:r>
      </w:hyperlink>
      <w:r>
        <w:t xml:space="preserve"> и итоговых данных по всем бюджетам бюджетной системы Российской Федерации, включаемым в соответствующий консолидированный бюджет </w:t>
      </w:r>
      <w:hyperlink w:anchor="P47325">
        <w:r>
          <w:rPr>
            <w:color w:val="0000FF"/>
          </w:rPr>
          <w:t>(графа 14)</w:t>
        </w:r>
      </w:hyperlink>
      <w:r>
        <w:t>.</w:t>
      </w:r>
    </w:p>
    <w:p w:rsidR="002229EE" w:rsidRDefault="002229EE">
      <w:pPr>
        <w:pStyle w:val="ConsPlusNormal"/>
        <w:jc w:val="both"/>
      </w:pPr>
      <w:r>
        <w:t xml:space="preserve">(п. 272.15 введен </w:t>
      </w:r>
      <w:hyperlink r:id="rId1707">
        <w:r>
          <w:rPr>
            <w:color w:val="0000FF"/>
          </w:rPr>
          <w:t>Приказом</w:t>
        </w:r>
      </w:hyperlink>
      <w:r>
        <w:t xml:space="preserve"> Минфина России от 23.05.2023 N 75н)</w:t>
      </w:r>
    </w:p>
    <w:p w:rsidR="002229EE" w:rsidRDefault="00222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П. 272.16 применяется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 (</w:t>
            </w:r>
            <w:hyperlink r:id="rId1708">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spacing w:before="280"/>
        <w:ind w:firstLine="540"/>
        <w:jc w:val="both"/>
      </w:pPr>
      <w:r>
        <w:t xml:space="preserve">272.16. По графам </w:t>
      </w:r>
      <w:hyperlink w:anchor="P47591">
        <w:r>
          <w:rPr>
            <w:color w:val="0000FF"/>
          </w:rPr>
          <w:t>раздела 5</w:t>
        </w:r>
      </w:hyperlink>
      <w:r>
        <w:t xml:space="preserve"> "Изменение остатков по внутренним расчетам" Отчета (ф. 0503157) отражаются данные по бюджету субъекта Российской Федерации (федеральной территории "Сириус") </w:t>
      </w:r>
      <w:hyperlink w:anchor="P47609">
        <w:r>
          <w:rPr>
            <w:color w:val="0000FF"/>
          </w:rPr>
          <w:t>(графа 3)</w:t>
        </w:r>
      </w:hyperlink>
      <w:r>
        <w:t xml:space="preserve">, бюджетам внутригородских муниципальных образований городов федерального значения </w:t>
      </w:r>
      <w:hyperlink w:anchor="P47610">
        <w:r>
          <w:rPr>
            <w:color w:val="0000FF"/>
          </w:rPr>
          <w:t>(графа 4)</w:t>
        </w:r>
      </w:hyperlink>
      <w:r>
        <w:t xml:space="preserve">, бюджетам муниципальных округов </w:t>
      </w:r>
      <w:hyperlink w:anchor="P47611">
        <w:r>
          <w:rPr>
            <w:color w:val="0000FF"/>
          </w:rPr>
          <w:t>(графа 5)</w:t>
        </w:r>
      </w:hyperlink>
      <w:r>
        <w:t xml:space="preserve">, бюджетам городских округов </w:t>
      </w:r>
      <w:hyperlink w:anchor="P47612">
        <w:r>
          <w:rPr>
            <w:color w:val="0000FF"/>
          </w:rPr>
          <w:t>(графа 6)</w:t>
        </w:r>
      </w:hyperlink>
      <w:r>
        <w:t xml:space="preserve">, бюджетам городских округов с внутригородским делением </w:t>
      </w:r>
      <w:hyperlink w:anchor="P47613">
        <w:r>
          <w:rPr>
            <w:color w:val="0000FF"/>
          </w:rPr>
          <w:t>(графа 7)</w:t>
        </w:r>
      </w:hyperlink>
      <w:r>
        <w:t xml:space="preserve">, </w:t>
      </w:r>
      <w:r>
        <w:lastRenderedPageBreak/>
        <w:t xml:space="preserve">бюджетам внутригородских районов </w:t>
      </w:r>
      <w:hyperlink w:anchor="P47614">
        <w:r>
          <w:rPr>
            <w:color w:val="0000FF"/>
          </w:rPr>
          <w:t>(графа 8)</w:t>
        </w:r>
      </w:hyperlink>
      <w:r>
        <w:t xml:space="preserve">, бюджетам муниципальных районов </w:t>
      </w:r>
      <w:hyperlink w:anchor="P47615">
        <w:r>
          <w:rPr>
            <w:color w:val="0000FF"/>
          </w:rPr>
          <w:t>(графа 9)</w:t>
        </w:r>
      </w:hyperlink>
      <w:r>
        <w:t xml:space="preserve">, бюджетам городских поселений </w:t>
      </w:r>
      <w:hyperlink w:anchor="P47616">
        <w:r>
          <w:rPr>
            <w:color w:val="0000FF"/>
          </w:rPr>
          <w:t>(графа 10)</w:t>
        </w:r>
      </w:hyperlink>
      <w:r>
        <w:t xml:space="preserve">, бюджетам сельских поселений </w:t>
      </w:r>
      <w:hyperlink w:anchor="P47617">
        <w:r>
          <w:rPr>
            <w:color w:val="0000FF"/>
          </w:rPr>
          <w:t>(графа 11)</w:t>
        </w:r>
      </w:hyperlink>
      <w:r>
        <w:t xml:space="preserve">, бюджету территориального государственного внебюджетного фонда </w:t>
      </w:r>
      <w:hyperlink w:anchor="P47618">
        <w:r>
          <w:rPr>
            <w:color w:val="0000FF"/>
          </w:rPr>
          <w:t>(графа 12)</w:t>
        </w:r>
      </w:hyperlink>
      <w:r>
        <w:t xml:space="preserve"> и итоговых данных по всем бюджетам бюджетной системы Российской Федерации, включаемым в соответствующий консолидированный бюджет </w:t>
      </w:r>
      <w:hyperlink w:anchor="P47619">
        <w:r>
          <w:rPr>
            <w:color w:val="0000FF"/>
          </w:rPr>
          <w:t>(графа 13)</w:t>
        </w:r>
      </w:hyperlink>
      <w:r>
        <w:t>.</w:t>
      </w:r>
    </w:p>
    <w:p w:rsidR="002229EE" w:rsidRDefault="002229EE">
      <w:pPr>
        <w:pStyle w:val="ConsPlusNormal"/>
        <w:jc w:val="both"/>
      </w:pPr>
      <w:r>
        <w:t xml:space="preserve">(п. 272.16 введен </w:t>
      </w:r>
      <w:hyperlink r:id="rId1709">
        <w:r>
          <w:rPr>
            <w:color w:val="0000FF"/>
          </w:rPr>
          <w:t>Приказом</w:t>
        </w:r>
      </w:hyperlink>
      <w:r>
        <w:t xml:space="preserve"> Минфина России от 23.05.2023 N 75н)</w:t>
      </w:r>
    </w:p>
    <w:p w:rsidR="002229EE" w:rsidRDefault="00222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П. 272.17 применяется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 (</w:t>
            </w:r>
            <w:hyperlink r:id="rId1710">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spacing w:before="280"/>
        <w:ind w:firstLine="540"/>
        <w:jc w:val="both"/>
      </w:pPr>
      <w:r>
        <w:t xml:space="preserve">272.17. Показатели Отчета </w:t>
      </w:r>
      <w:hyperlink w:anchor="P47155">
        <w:r>
          <w:rPr>
            <w:color w:val="0000FF"/>
          </w:rPr>
          <w:t>(ф. 0503157)</w:t>
        </w:r>
      </w:hyperlink>
      <w:r>
        <w:t xml:space="preserve"> отражаются с учетом следующих особенностей:</w:t>
      </w:r>
    </w:p>
    <w:p w:rsidR="002229EE" w:rsidRDefault="002229EE">
      <w:pPr>
        <w:pStyle w:val="ConsPlusNormal"/>
        <w:spacing w:before="220"/>
        <w:ind w:firstLine="540"/>
        <w:jc w:val="both"/>
      </w:pPr>
      <w:r>
        <w:t xml:space="preserve">в </w:t>
      </w:r>
      <w:hyperlink w:anchor="P47314">
        <w:r>
          <w:rPr>
            <w:color w:val="0000FF"/>
          </w:rPr>
          <w:t>графе 3 раздела 2</w:t>
        </w:r>
      </w:hyperlink>
      <w:r>
        <w:t xml:space="preserve"> "Поступления", </w:t>
      </w:r>
      <w:hyperlink w:anchor="P47388">
        <w:r>
          <w:rPr>
            <w:color w:val="0000FF"/>
          </w:rPr>
          <w:t>раздела 3</w:t>
        </w:r>
      </w:hyperlink>
      <w:r>
        <w:t xml:space="preserve"> "Выбытия", </w:t>
      </w:r>
      <w:hyperlink w:anchor="P47478">
        <w:r>
          <w:rPr>
            <w:color w:val="0000FF"/>
          </w:rPr>
          <w:t>раздела 4</w:t>
        </w:r>
      </w:hyperlink>
      <w:r>
        <w:t xml:space="preserve"> "Поступления и выбытия источников финансирования дефицитов бюджетов" указываются коды бюджетной классификации Российской Федерации (соответственно по разделам отчета: классификации доходов, классификации расходов, классификации источников финансирования дефицитов бюджетов) без указания кода главы бюджетной классификации с отражением в 1 - 3 разрядах нулей;</w:t>
      </w:r>
    </w:p>
    <w:p w:rsidR="002229EE" w:rsidRDefault="002229EE">
      <w:pPr>
        <w:pStyle w:val="ConsPlusNormal"/>
        <w:spacing w:before="220"/>
        <w:ind w:firstLine="540"/>
        <w:jc w:val="both"/>
      </w:pPr>
      <w:r>
        <w:t xml:space="preserve">в </w:t>
      </w:r>
      <w:hyperlink w:anchor="P47314">
        <w:r>
          <w:rPr>
            <w:color w:val="0000FF"/>
          </w:rPr>
          <w:t>графе 3 раздела 2</w:t>
        </w:r>
      </w:hyperlink>
      <w:r>
        <w:t xml:space="preserve"> "Поступления" и </w:t>
      </w:r>
      <w:hyperlink w:anchor="P47478">
        <w:r>
          <w:rPr>
            <w:color w:val="0000FF"/>
          </w:rPr>
          <w:t>раздела 4</w:t>
        </w:r>
      </w:hyperlink>
      <w:r>
        <w:t xml:space="preserve"> "Поступления и выбытия источников финансирования дефицитов бюджетов" указываются соответствующие коды бюджетной классификации Российской Федерации, установленные </w:t>
      </w:r>
      <w:hyperlink r:id="rId1711">
        <w:r>
          <w:rPr>
            <w:color w:val="0000FF"/>
          </w:rPr>
          <w:t>Порядком</w:t>
        </w:r>
      </w:hyperlink>
      <w:r>
        <w:t xml:space="preserve"> формирования и применения кодов бюджетной классификации Российской Федерации, с отражением в 14 - 17 разрядах нулей;</w:t>
      </w:r>
    </w:p>
    <w:p w:rsidR="002229EE" w:rsidRDefault="002229EE">
      <w:pPr>
        <w:pStyle w:val="ConsPlusNormal"/>
        <w:spacing w:before="220"/>
        <w:ind w:firstLine="540"/>
        <w:jc w:val="both"/>
      </w:pPr>
      <w:r>
        <w:t xml:space="preserve">в </w:t>
      </w:r>
      <w:hyperlink w:anchor="P47388">
        <w:r>
          <w:rPr>
            <w:color w:val="0000FF"/>
          </w:rPr>
          <w:t>графе 3 раздела 3</w:t>
        </w:r>
      </w:hyperlink>
      <w:r>
        <w:t xml:space="preserve"> "Выбытия" детализация отчета производится по кодам разделов, подразделов расходов бюджетов, целевых статей с указанием в 8 - 10 разрядах кода расходов бюджетов (в 1 - 3 разрядах кода целевой статьи) нулей, видов расходов бюджетов.</w:t>
      </w:r>
    </w:p>
    <w:p w:rsidR="002229EE" w:rsidRDefault="002229EE">
      <w:pPr>
        <w:pStyle w:val="ConsPlusNormal"/>
        <w:jc w:val="both"/>
      </w:pPr>
      <w:r>
        <w:t xml:space="preserve">(п. 272.17 введен </w:t>
      </w:r>
      <w:hyperlink r:id="rId1712">
        <w:r>
          <w:rPr>
            <w:color w:val="0000FF"/>
          </w:rPr>
          <w:t>Приказом</w:t>
        </w:r>
      </w:hyperlink>
      <w:r>
        <w:t xml:space="preserve"> Минфина России от 23.05.2023 N 75н)</w:t>
      </w: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Заголовок применяется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 (</w:t>
            </w:r>
            <w:hyperlink r:id="rId1713">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Title"/>
        <w:spacing w:before="280"/>
        <w:jc w:val="center"/>
        <w:outlineLvl w:val="3"/>
      </w:pPr>
      <w:r>
        <w:t>Отчет о казначейском обслуживании операций со средствами</w:t>
      </w:r>
    </w:p>
    <w:p w:rsidR="002229EE" w:rsidRDefault="002229EE">
      <w:pPr>
        <w:pStyle w:val="ConsPlusTitle"/>
        <w:jc w:val="center"/>
      </w:pPr>
      <w:r>
        <w:t>бюджетных, автономных учреждений, участников казначейского</w:t>
      </w:r>
    </w:p>
    <w:p w:rsidR="002229EE" w:rsidRDefault="002229EE">
      <w:pPr>
        <w:pStyle w:val="ConsPlusTitle"/>
        <w:jc w:val="center"/>
      </w:pPr>
      <w:r>
        <w:t>сопровождения и получателей средств из бюджета (ф. 0503158)</w:t>
      </w:r>
    </w:p>
    <w:p w:rsidR="002229EE" w:rsidRDefault="002229EE">
      <w:pPr>
        <w:pStyle w:val="ConsPlusNormal"/>
        <w:jc w:val="center"/>
      </w:pPr>
      <w:r>
        <w:t xml:space="preserve">(введено </w:t>
      </w:r>
      <w:hyperlink r:id="rId1714">
        <w:r>
          <w:rPr>
            <w:color w:val="0000FF"/>
          </w:rPr>
          <w:t>Приказом</w:t>
        </w:r>
      </w:hyperlink>
      <w:r>
        <w:t xml:space="preserve"> Минфина России от 23.05.2023 N 75н)</w:t>
      </w: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П. 272.18 применяется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 (</w:t>
            </w:r>
            <w:hyperlink r:id="rId1715">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spacing w:before="280"/>
        <w:ind w:firstLine="540"/>
        <w:jc w:val="both"/>
      </w:pPr>
      <w:r>
        <w:t xml:space="preserve">272.18. Отчет о казначейском обслуживании операций со средствами бюджетных, автономных учреждений, участников казначейского сопровождения и получателей средств из бюджета </w:t>
      </w:r>
      <w:hyperlink w:anchor="P47677">
        <w:r>
          <w:rPr>
            <w:color w:val="0000FF"/>
          </w:rPr>
          <w:t>(ф. 0503158)</w:t>
        </w:r>
      </w:hyperlink>
      <w:r>
        <w:t xml:space="preserve"> (далее в целях настоящей Инструкции - Отчет (ф. 0503158) формируется ежемесячно органом Федерального казначейства, осуществляющим операции со средствами на лицевых счетах бюджетных, автономных учреждений, участников казначейского сопровождения и получателей средств из бюджета, и представляется в финансовый орган соответствующего бюджета бюджетной системы Российской Федерации.</w:t>
      </w:r>
    </w:p>
    <w:p w:rsidR="002229EE" w:rsidRDefault="002229EE">
      <w:pPr>
        <w:pStyle w:val="ConsPlusNormal"/>
        <w:spacing w:before="220"/>
        <w:ind w:firstLine="540"/>
        <w:jc w:val="both"/>
      </w:pPr>
      <w:r>
        <w:lastRenderedPageBreak/>
        <w:t xml:space="preserve">Отчет </w:t>
      </w:r>
      <w:hyperlink w:anchor="P47677">
        <w:r>
          <w:rPr>
            <w:color w:val="0000FF"/>
          </w:rPr>
          <w:t>(ф. 0503158)</w:t>
        </w:r>
      </w:hyperlink>
      <w:r>
        <w:t xml:space="preserve"> формируется органом Федерального казначейства отдельно по каждому публично-правовому образованию.</w:t>
      </w:r>
    </w:p>
    <w:p w:rsidR="002229EE" w:rsidRDefault="002229EE">
      <w:pPr>
        <w:pStyle w:val="ConsPlusNormal"/>
        <w:jc w:val="both"/>
      </w:pPr>
      <w:r>
        <w:t xml:space="preserve">(п. 272.18 введен </w:t>
      </w:r>
      <w:hyperlink r:id="rId1716">
        <w:r>
          <w:rPr>
            <w:color w:val="0000FF"/>
          </w:rPr>
          <w:t>Приказом</w:t>
        </w:r>
      </w:hyperlink>
      <w:r>
        <w:t xml:space="preserve"> Минфина России от 23.05.2023 N 75н)</w:t>
      </w:r>
    </w:p>
    <w:p w:rsidR="002229EE" w:rsidRDefault="00222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П. 272.19 применяется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 (</w:t>
            </w:r>
            <w:hyperlink r:id="rId1717">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spacing w:before="280"/>
        <w:ind w:firstLine="540"/>
        <w:jc w:val="both"/>
      </w:pPr>
      <w:r>
        <w:t xml:space="preserve">272.19. В Отчете </w:t>
      </w:r>
      <w:hyperlink w:anchor="P47677">
        <w:r>
          <w:rPr>
            <w:color w:val="0000FF"/>
          </w:rPr>
          <w:t>(ф. 0503158)</w:t>
        </w:r>
      </w:hyperlink>
      <w:r>
        <w:t xml:space="preserve"> отражаются показатели в следующей структуре разделов:</w:t>
      </w:r>
    </w:p>
    <w:p w:rsidR="002229EE" w:rsidRDefault="002229EE">
      <w:pPr>
        <w:pStyle w:val="ConsPlusNormal"/>
        <w:spacing w:before="220"/>
        <w:ind w:firstLine="540"/>
        <w:jc w:val="both"/>
      </w:pPr>
      <w:hyperlink w:anchor="P47712">
        <w:r>
          <w:rPr>
            <w:color w:val="0000FF"/>
          </w:rPr>
          <w:t>раздел 1</w:t>
        </w:r>
      </w:hyperlink>
      <w:r>
        <w:t xml:space="preserve"> "Остатки средств";</w:t>
      </w:r>
    </w:p>
    <w:p w:rsidR="002229EE" w:rsidRDefault="002229EE">
      <w:pPr>
        <w:pStyle w:val="ConsPlusNormal"/>
        <w:spacing w:before="220"/>
        <w:ind w:firstLine="540"/>
        <w:jc w:val="both"/>
      </w:pPr>
      <w:hyperlink w:anchor="P47849">
        <w:r>
          <w:rPr>
            <w:color w:val="0000FF"/>
          </w:rPr>
          <w:t>раздел 2</w:t>
        </w:r>
      </w:hyperlink>
      <w:r>
        <w:t xml:space="preserve"> "Поступления";</w:t>
      </w:r>
    </w:p>
    <w:p w:rsidR="002229EE" w:rsidRDefault="002229EE">
      <w:pPr>
        <w:pStyle w:val="ConsPlusNormal"/>
        <w:spacing w:before="220"/>
        <w:ind w:firstLine="540"/>
        <w:jc w:val="both"/>
      </w:pPr>
      <w:hyperlink w:anchor="P47917">
        <w:r>
          <w:rPr>
            <w:color w:val="0000FF"/>
          </w:rPr>
          <w:t>раздел 3</w:t>
        </w:r>
      </w:hyperlink>
      <w:r>
        <w:t xml:space="preserve"> "Выбытия";</w:t>
      </w:r>
    </w:p>
    <w:p w:rsidR="002229EE" w:rsidRDefault="002229EE">
      <w:pPr>
        <w:pStyle w:val="ConsPlusNormal"/>
        <w:spacing w:before="220"/>
        <w:ind w:firstLine="540"/>
        <w:jc w:val="both"/>
      </w:pPr>
      <w:hyperlink w:anchor="P47995">
        <w:r>
          <w:rPr>
            <w:color w:val="0000FF"/>
          </w:rPr>
          <w:t>раздел 4</w:t>
        </w:r>
      </w:hyperlink>
      <w:r>
        <w:t xml:space="preserve"> "Поступления и выбытия источников финансирования дефицита";</w:t>
      </w:r>
    </w:p>
    <w:p w:rsidR="002229EE" w:rsidRDefault="002229EE">
      <w:pPr>
        <w:pStyle w:val="ConsPlusNormal"/>
        <w:spacing w:before="220"/>
        <w:ind w:firstLine="540"/>
        <w:jc w:val="both"/>
      </w:pPr>
      <w:hyperlink w:anchor="P48092">
        <w:r>
          <w:rPr>
            <w:color w:val="0000FF"/>
          </w:rPr>
          <w:t>раздел 5</w:t>
        </w:r>
      </w:hyperlink>
      <w:r>
        <w:t xml:space="preserve"> "Изменение остатков по внутренним расчетам".</w:t>
      </w:r>
    </w:p>
    <w:p w:rsidR="002229EE" w:rsidRDefault="002229EE">
      <w:pPr>
        <w:pStyle w:val="ConsPlusNormal"/>
        <w:jc w:val="both"/>
      </w:pPr>
      <w:r>
        <w:t xml:space="preserve">(п. 272.19 введен </w:t>
      </w:r>
      <w:hyperlink r:id="rId1718">
        <w:r>
          <w:rPr>
            <w:color w:val="0000FF"/>
          </w:rPr>
          <w:t>Приказом</w:t>
        </w:r>
      </w:hyperlink>
      <w:r>
        <w:t xml:space="preserve"> Минфина России от 23.05.2023 N 75н)</w:t>
      </w:r>
    </w:p>
    <w:p w:rsidR="002229EE" w:rsidRDefault="00222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П. 272.20 применяется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 (</w:t>
            </w:r>
            <w:hyperlink r:id="rId1719">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spacing w:before="280"/>
        <w:ind w:firstLine="540"/>
        <w:jc w:val="both"/>
      </w:pPr>
      <w:r>
        <w:t xml:space="preserve">272.20. По графам </w:t>
      </w:r>
      <w:hyperlink w:anchor="P47712">
        <w:r>
          <w:rPr>
            <w:color w:val="0000FF"/>
          </w:rPr>
          <w:t>раздела 1</w:t>
        </w:r>
      </w:hyperlink>
      <w:r>
        <w:t xml:space="preserve"> "Остатки средств" Отчета (ф. 0503158) отражаются:</w:t>
      </w:r>
    </w:p>
    <w:p w:rsidR="002229EE" w:rsidRDefault="002229EE">
      <w:pPr>
        <w:pStyle w:val="ConsPlusNormal"/>
        <w:spacing w:before="220"/>
        <w:ind w:firstLine="540"/>
        <w:jc w:val="both"/>
      </w:pPr>
      <w:r>
        <w:t xml:space="preserve">в </w:t>
      </w:r>
      <w:hyperlink w:anchor="P47720">
        <w:r>
          <w:rPr>
            <w:color w:val="0000FF"/>
          </w:rPr>
          <w:t>графе 1</w:t>
        </w:r>
      </w:hyperlink>
      <w:r>
        <w:t xml:space="preserve"> - наименование показателя;</w:t>
      </w:r>
    </w:p>
    <w:p w:rsidR="002229EE" w:rsidRDefault="002229EE">
      <w:pPr>
        <w:pStyle w:val="ConsPlusNormal"/>
        <w:spacing w:before="220"/>
        <w:ind w:firstLine="540"/>
        <w:jc w:val="both"/>
      </w:pPr>
      <w:r>
        <w:t xml:space="preserve">в </w:t>
      </w:r>
      <w:hyperlink w:anchor="P47721">
        <w:r>
          <w:rPr>
            <w:color w:val="0000FF"/>
          </w:rPr>
          <w:t>графе 2</w:t>
        </w:r>
      </w:hyperlink>
      <w:r>
        <w:t xml:space="preserve"> - код строки;</w:t>
      </w:r>
    </w:p>
    <w:p w:rsidR="002229EE" w:rsidRDefault="002229EE">
      <w:pPr>
        <w:pStyle w:val="ConsPlusNormal"/>
        <w:spacing w:before="220"/>
        <w:ind w:firstLine="540"/>
        <w:jc w:val="both"/>
      </w:pPr>
      <w:r>
        <w:t xml:space="preserve">в </w:t>
      </w:r>
      <w:hyperlink w:anchor="P47722">
        <w:r>
          <w:rPr>
            <w:color w:val="0000FF"/>
          </w:rPr>
          <w:t>графе 3</w:t>
        </w:r>
      </w:hyperlink>
      <w:r>
        <w:t xml:space="preserve"> - код главного администратора бюджетных средств, являющегося Учредителем;</w:t>
      </w:r>
    </w:p>
    <w:p w:rsidR="002229EE" w:rsidRDefault="002229EE">
      <w:pPr>
        <w:pStyle w:val="ConsPlusNormal"/>
        <w:spacing w:before="220"/>
        <w:ind w:firstLine="540"/>
        <w:jc w:val="both"/>
      </w:pPr>
      <w:r>
        <w:t xml:space="preserve">в </w:t>
      </w:r>
      <w:hyperlink w:anchor="P47723">
        <w:r>
          <w:rPr>
            <w:color w:val="0000FF"/>
          </w:rPr>
          <w:t>графе 4</w:t>
        </w:r>
      </w:hyperlink>
      <w:r>
        <w:t xml:space="preserve"> - номера лицевых счетов, открытых бюджетному и автономному учреждениям, участникам казначейского сопровождения и получателям средств из бюджета в органах Федерального казначейства;</w:t>
      </w:r>
    </w:p>
    <w:p w:rsidR="002229EE" w:rsidRDefault="002229EE">
      <w:pPr>
        <w:pStyle w:val="ConsPlusNormal"/>
        <w:spacing w:before="220"/>
        <w:ind w:firstLine="540"/>
        <w:jc w:val="both"/>
      </w:pPr>
      <w:r>
        <w:t xml:space="preserve">в </w:t>
      </w:r>
      <w:hyperlink w:anchor="P47724">
        <w:r>
          <w:rPr>
            <w:color w:val="0000FF"/>
          </w:rPr>
          <w:t>графах 5</w:t>
        </w:r>
      </w:hyperlink>
      <w:r>
        <w:t xml:space="preserve"> и </w:t>
      </w:r>
      <w:hyperlink w:anchor="P47725">
        <w:r>
          <w:rPr>
            <w:color w:val="0000FF"/>
          </w:rPr>
          <w:t>6</w:t>
        </w:r>
      </w:hyperlink>
      <w:r>
        <w:t xml:space="preserve"> - остатки средств бюджетных, автономных учреждений, участников казначейского сопровождения и получателей средств из бюджета на начало года и на конец отчетного периода в разрезе наименований организаций, лицевых счетов, открытых в органах Федерального казначейства, кодов главных администраторов бюджетных средств, являющихся Учредителями, с обособленным отражением невыясненных поступлений, учтенных в составе общего остатка на казначейском счете, и привлеченных средств.</w:t>
      </w:r>
    </w:p>
    <w:p w:rsidR="002229EE" w:rsidRDefault="002229EE">
      <w:pPr>
        <w:pStyle w:val="ConsPlusNormal"/>
        <w:spacing w:before="220"/>
        <w:ind w:firstLine="540"/>
        <w:jc w:val="both"/>
      </w:pPr>
      <w:r>
        <w:t xml:space="preserve">По строкам </w:t>
      </w:r>
      <w:hyperlink w:anchor="P47712">
        <w:r>
          <w:rPr>
            <w:color w:val="0000FF"/>
          </w:rPr>
          <w:t>раздела 1</w:t>
        </w:r>
      </w:hyperlink>
      <w:r>
        <w:t xml:space="preserve"> "Остатки средств" Отчета (ф. 0503158) в </w:t>
      </w:r>
      <w:hyperlink w:anchor="P47724">
        <w:r>
          <w:rPr>
            <w:color w:val="0000FF"/>
          </w:rPr>
          <w:t>графах 5</w:t>
        </w:r>
      </w:hyperlink>
      <w:r>
        <w:t xml:space="preserve"> и </w:t>
      </w:r>
      <w:hyperlink w:anchor="P47725">
        <w:r>
          <w:rPr>
            <w:color w:val="0000FF"/>
          </w:rPr>
          <w:t>6</w:t>
        </w:r>
      </w:hyperlink>
      <w:r>
        <w:t xml:space="preserve"> отражаются:</w:t>
      </w:r>
    </w:p>
    <w:p w:rsidR="002229EE" w:rsidRDefault="002229EE">
      <w:pPr>
        <w:pStyle w:val="ConsPlusNormal"/>
        <w:spacing w:before="220"/>
        <w:ind w:firstLine="540"/>
        <w:jc w:val="both"/>
      </w:pPr>
      <w:r>
        <w:t xml:space="preserve">по </w:t>
      </w:r>
      <w:hyperlink w:anchor="P47727">
        <w:r>
          <w:rPr>
            <w:color w:val="0000FF"/>
          </w:rPr>
          <w:t>строке 010</w:t>
        </w:r>
      </w:hyperlink>
      <w:r>
        <w:t xml:space="preserve"> - сумма показателей </w:t>
      </w:r>
      <w:hyperlink w:anchor="P47734">
        <w:r>
          <w:rPr>
            <w:color w:val="0000FF"/>
          </w:rPr>
          <w:t>строк 011</w:t>
        </w:r>
      </w:hyperlink>
      <w:r>
        <w:t xml:space="preserve">, </w:t>
      </w:r>
      <w:hyperlink w:anchor="P47746">
        <w:r>
          <w:rPr>
            <w:color w:val="0000FF"/>
          </w:rPr>
          <w:t>012</w:t>
        </w:r>
      </w:hyperlink>
      <w:r>
        <w:t xml:space="preserve">, </w:t>
      </w:r>
      <w:hyperlink w:anchor="P47758">
        <w:r>
          <w:rPr>
            <w:color w:val="0000FF"/>
          </w:rPr>
          <w:t>013</w:t>
        </w:r>
      </w:hyperlink>
      <w:r>
        <w:t xml:space="preserve">, </w:t>
      </w:r>
      <w:hyperlink w:anchor="P47770">
        <w:r>
          <w:rPr>
            <w:color w:val="0000FF"/>
          </w:rPr>
          <w:t>018</w:t>
        </w:r>
      </w:hyperlink>
      <w:r>
        <w:t xml:space="preserve"> за вычетом показателя </w:t>
      </w:r>
      <w:hyperlink w:anchor="P47776">
        <w:r>
          <w:rPr>
            <w:color w:val="0000FF"/>
          </w:rPr>
          <w:t>строки 019</w:t>
        </w:r>
      </w:hyperlink>
      <w:r>
        <w:t>;</w:t>
      </w:r>
    </w:p>
    <w:p w:rsidR="002229EE" w:rsidRDefault="002229EE">
      <w:pPr>
        <w:pStyle w:val="ConsPlusNormal"/>
        <w:spacing w:before="220"/>
        <w:ind w:firstLine="540"/>
        <w:jc w:val="both"/>
      </w:pPr>
      <w:r>
        <w:t xml:space="preserve">по </w:t>
      </w:r>
      <w:hyperlink w:anchor="P47734">
        <w:r>
          <w:rPr>
            <w:color w:val="0000FF"/>
          </w:rPr>
          <w:t>строке 011</w:t>
        </w:r>
      </w:hyperlink>
      <w:r>
        <w:t xml:space="preserve"> - итоговые показатели остатка денежных средств бюджетных, автономных учреждений в части субсидии на выполнение государственного (муниципального) задания, собственных доходов учреждения, средств, поступающих во временное распоряжение, формируемые как сумма показателей по строкам, детализирующим указанные показатели;</w:t>
      </w:r>
    </w:p>
    <w:p w:rsidR="002229EE" w:rsidRDefault="002229EE">
      <w:pPr>
        <w:pStyle w:val="ConsPlusNormal"/>
        <w:spacing w:before="220"/>
        <w:ind w:firstLine="540"/>
        <w:jc w:val="both"/>
      </w:pPr>
      <w:r>
        <w:lastRenderedPageBreak/>
        <w:t xml:space="preserve">по строкам, детализирующим итоговый показатель </w:t>
      </w:r>
      <w:hyperlink w:anchor="P47734">
        <w:r>
          <w:rPr>
            <w:color w:val="0000FF"/>
          </w:rPr>
          <w:t>строки 011</w:t>
        </w:r>
      </w:hyperlink>
      <w:r>
        <w:t>:</w:t>
      </w:r>
    </w:p>
    <w:p w:rsidR="002229EE" w:rsidRDefault="002229EE">
      <w:pPr>
        <w:pStyle w:val="ConsPlusNormal"/>
        <w:spacing w:before="220"/>
        <w:ind w:firstLine="540"/>
        <w:jc w:val="both"/>
      </w:pPr>
      <w:r>
        <w:t>показатели по соответствующим счетам аналитического учета счета 03224 "Расчеты по средствам бюджетных, автономных учреждений субъектов Российской Федерации", содержащим в 14 - 15 разрядах номера счета коды лицевых счетов "20", "30", без учета аналитических кодов, отраженных в 25 - 46 разрядах номера счета, в сумме кредитовых остатков - в рамках казначейского обслуживания операций со средствами бюджетных, автономных учреждений субъекта Российской Федерации;</w:t>
      </w:r>
    </w:p>
    <w:p w:rsidR="002229EE" w:rsidRDefault="002229EE">
      <w:pPr>
        <w:pStyle w:val="ConsPlusNormal"/>
        <w:spacing w:before="220"/>
        <w:ind w:firstLine="540"/>
        <w:jc w:val="both"/>
      </w:pPr>
      <w:r>
        <w:t>показатели по соответствующим счетам аналитического учета счета 03234 "Расчеты по средствам муниципальных бюджетных, автономных учреждений", содержащим в 14 - 15 разрядах номера счета коды лицевых счетов "20", "30", без учета аналитических кодов, отраженных в 25 - 46 разрядах номера счета, в сумме кредитовых остатков - в рамках казначейского обслуживания операций со средствами муниципальных бюджетных, автономных учреждений;</w:t>
      </w:r>
    </w:p>
    <w:p w:rsidR="002229EE" w:rsidRDefault="002229EE">
      <w:pPr>
        <w:pStyle w:val="ConsPlusNormal"/>
        <w:spacing w:before="220"/>
        <w:ind w:firstLine="540"/>
        <w:jc w:val="both"/>
      </w:pPr>
      <w:r>
        <w:t xml:space="preserve">по </w:t>
      </w:r>
      <w:hyperlink w:anchor="P47746">
        <w:r>
          <w:rPr>
            <w:color w:val="0000FF"/>
          </w:rPr>
          <w:t>строке 012</w:t>
        </w:r>
      </w:hyperlink>
      <w:r>
        <w:t xml:space="preserve"> - итоговые показатели остатка денежных средств бюджетных, автономных учреждений в части субсидий на иные цели и субсидий на цели осуществления капитальных вложений, формируемые как сумма показателей по строкам, детализирующим указанные показатели;</w:t>
      </w:r>
    </w:p>
    <w:p w:rsidR="002229EE" w:rsidRDefault="002229EE">
      <w:pPr>
        <w:pStyle w:val="ConsPlusNormal"/>
        <w:spacing w:before="220"/>
        <w:ind w:firstLine="540"/>
        <w:jc w:val="both"/>
      </w:pPr>
      <w:r>
        <w:t xml:space="preserve">по строкам, детализирующим итоговый показатель </w:t>
      </w:r>
      <w:hyperlink w:anchor="P47746">
        <w:r>
          <w:rPr>
            <w:color w:val="0000FF"/>
          </w:rPr>
          <w:t>строки 012</w:t>
        </w:r>
      </w:hyperlink>
      <w:r>
        <w:t>:</w:t>
      </w:r>
    </w:p>
    <w:p w:rsidR="002229EE" w:rsidRDefault="002229EE">
      <w:pPr>
        <w:pStyle w:val="ConsPlusNormal"/>
        <w:spacing w:before="220"/>
        <w:ind w:firstLine="540"/>
        <w:jc w:val="both"/>
      </w:pPr>
      <w:r>
        <w:t>показатели по соответствующим счетам аналитического учета счета 03224 "Расчеты по средствам бюджетных, автономных учреждений субъектов Российской Федерации", содержащим в 14 - 15 разрядах номера счета коды лицевых счетов "21", "31", без учета аналитических кодов, отраженных в 25 - 46 разрядах номера счета, в сумме кредитовых остатков - в рамках казначейского обслуживания операций со средствами бюджетных, автономных учреждений субъекта Российской Федерации;</w:t>
      </w:r>
    </w:p>
    <w:p w:rsidR="002229EE" w:rsidRDefault="002229EE">
      <w:pPr>
        <w:pStyle w:val="ConsPlusNormal"/>
        <w:spacing w:before="220"/>
        <w:ind w:firstLine="540"/>
        <w:jc w:val="both"/>
      </w:pPr>
      <w:r>
        <w:t>показатели по соответствующим счетам аналитического учета счета 03234 "Расчеты по средствам муниципальных бюджетных, автономных учреждений", содержащим в 14 - 15 разрядах номера счета коды лицевых счетов "21", "31", без учета аналитических кодов, отраженных в 25 - 46 разрядах номера счета, в сумме кредитовых остатков - в рамках казначейского обслуживания операций со средствами муниципальных бюджетных, автономных учреждений;</w:t>
      </w:r>
    </w:p>
    <w:p w:rsidR="002229EE" w:rsidRDefault="002229EE">
      <w:pPr>
        <w:pStyle w:val="ConsPlusNormal"/>
        <w:spacing w:before="220"/>
        <w:ind w:firstLine="540"/>
        <w:jc w:val="both"/>
      </w:pPr>
      <w:r>
        <w:t xml:space="preserve">по </w:t>
      </w:r>
      <w:hyperlink w:anchor="P47758">
        <w:r>
          <w:rPr>
            <w:color w:val="0000FF"/>
          </w:rPr>
          <w:t>строке 013</w:t>
        </w:r>
      </w:hyperlink>
      <w:r>
        <w:t xml:space="preserve"> - итоговые показатели остатка денежных средств бюджетных, автономных учреждений в части средств по обязательному медицинскому страхованию, формируемые как сумма показателей по строкам, детализирующим указанные показатели;</w:t>
      </w:r>
    </w:p>
    <w:p w:rsidR="002229EE" w:rsidRDefault="002229EE">
      <w:pPr>
        <w:pStyle w:val="ConsPlusNormal"/>
        <w:spacing w:before="220"/>
        <w:ind w:firstLine="540"/>
        <w:jc w:val="both"/>
      </w:pPr>
      <w:r>
        <w:t xml:space="preserve">по строкам, детализирующим итоговый показатель </w:t>
      </w:r>
      <w:hyperlink w:anchor="P47758">
        <w:r>
          <w:rPr>
            <w:color w:val="0000FF"/>
          </w:rPr>
          <w:t>строки 013</w:t>
        </w:r>
      </w:hyperlink>
      <w:r>
        <w:t>:</w:t>
      </w:r>
    </w:p>
    <w:p w:rsidR="002229EE" w:rsidRDefault="002229EE">
      <w:pPr>
        <w:pStyle w:val="ConsPlusNormal"/>
        <w:spacing w:before="220"/>
        <w:ind w:firstLine="540"/>
        <w:jc w:val="both"/>
      </w:pPr>
      <w:r>
        <w:t>показатели по соответствующим счетам аналитического учета счета 03224 "Расчеты по средствам бюджетных, автономных учреждений субъектов Российской Федерации", содержащим в 14 - 15 разрядах номера счета коды лицевых счетов "22", "32", без учета аналитических кодов, отраженных в 25 - 46 разрядах номера счета, в сумме кредитовых остатков - в рамках казначейского обслуживания операций со средствами бюджетных, автономных учреждений субъекта Российской Федерации;</w:t>
      </w:r>
    </w:p>
    <w:p w:rsidR="002229EE" w:rsidRDefault="002229EE">
      <w:pPr>
        <w:pStyle w:val="ConsPlusNormal"/>
        <w:spacing w:before="220"/>
        <w:ind w:firstLine="540"/>
        <w:jc w:val="both"/>
      </w:pPr>
      <w:r>
        <w:t>показатели по соответствующим счетам аналитического учета счета 03234 "Расчеты по средствам муниципальных бюджетных, автономных учреждений", содержащим в 14 - 15 разрядах номера счета коды лицевых счетов "22", "32", без учета аналитических кодов, отраженных в 25 - 46 разрядах номера счета, в сумме кредитовых остатков - в рамках казначейского обслуживания операций со средствами муниципальных бюджетных, автономных учреждений;</w:t>
      </w:r>
    </w:p>
    <w:p w:rsidR="002229EE" w:rsidRDefault="002229EE">
      <w:pPr>
        <w:pStyle w:val="ConsPlusNormal"/>
        <w:spacing w:before="220"/>
        <w:ind w:firstLine="540"/>
        <w:jc w:val="both"/>
      </w:pPr>
      <w:r>
        <w:t xml:space="preserve">по </w:t>
      </w:r>
      <w:hyperlink w:anchor="P47770">
        <w:r>
          <w:rPr>
            <w:color w:val="0000FF"/>
          </w:rPr>
          <w:t>строке 018</w:t>
        </w:r>
      </w:hyperlink>
      <w:r>
        <w:t xml:space="preserve"> - остаток средств, учтенных как невыясненные поступления бюджетных, автономных учреждений в составе общего остатка на казначейском счете для осуществления и </w:t>
      </w:r>
      <w:r>
        <w:lastRenderedPageBreak/>
        <w:t>отражения операций с денежными средствами бюджетных и автономных учреждений:</w:t>
      </w:r>
    </w:p>
    <w:p w:rsidR="002229EE" w:rsidRDefault="002229EE">
      <w:pPr>
        <w:pStyle w:val="ConsPlusNormal"/>
        <w:spacing w:before="220"/>
        <w:ind w:firstLine="540"/>
        <w:jc w:val="both"/>
      </w:pPr>
      <w:r>
        <w:t>показатели по соответствующему счету аналитического учета счета 03224 "Расчеты по средствам бюджетных, автономных учреждений субъектов Российской Федерации", содержащему в 25 - 26 разрядах номера счета казначейского учета отдельный аналитический код для обособленного учета невыясненных поступлений, без учета кода бюджетной классификации, отраженного в 27 - 46 разрядах номера счета, в сумме кредитовых остатков - в рамках казначейского обслуживания операций со средствами бюджетных, автономных учреждений субъекта Российской Федерации;</w:t>
      </w:r>
    </w:p>
    <w:p w:rsidR="002229EE" w:rsidRDefault="002229EE">
      <w:pPr>
        <w:pStyle w:val="ConsPlusNormal"/>
        <w:spacing w:before="220"/>
        <w:ind w:firstLine="540"/>
        <w:jc w:val="both"/>
      </w:pPr>
      <w:r>
        <w:t>показатели по соответствующему счету аналитического учета счета 03234 "Расчеты по средствам муниципальных бюджетных, автономных учреждений", содержащему в 25 - 26 разрядах номера счета казначейского учета отдельный аналитический код для обособленного учета невыясненных поступлений, без учета кода бюджетной классификации, отраженного в 27 - 46 разрядах номера счета, в сумме кредитовых остатков - в рамках казначейского обслуживания операций со средствами муниципальных бюджетных, автономных учреждений;</w:t>
      </w:r>
    </w:p>
    <w:p w:rsidR="002229EE" w:rsidRDefault="002229EE">
      <w:pPr>
        <w:pStyle w:val="ConsPlusNormal"/>
        <w:spacing w:before="220"/>
        <w:ind w:firstLine="540"/>
        <w:jc w:val="both"/>
      </w:pPr>
      <w:r>
        <w:t xml:space="preserve">по </w:t>
      </w:r>
      <w:hyperlink w:anchor="P47776">
        <w:r>
          <w:rPr>
            <w:color w:val="0000FF"/>
          </w:rPr>
          <w:t>строке 019</w:t>
        </w:r>
      </w:hyperlink>
      <w:r>
        <w:t xml:space="preserve"> - остаток привлеченных средств бюджетных, автономных учреждений, подлежащих возврату на казначейский счет для осуществления и отражения операций с денежными средствами бюджетных и автономных учреждений:</w:t>
      </w:r>
    </w:p>
    <w:p w:rsidR="002229EE" w:rsidRDefault="002229EE">
      <w:pPr>
        <w:pStyle w:val="ConsPlusNormal"/>
        <w:spacing w:before="220"/>
        <w:ind w:firstLine="540"/>
        <w:jc w:val="both"/>
      </w:pPr>
      <w:r>
        <w:t>показатели по соответствующему счету аналитического учета счета 03224 "Расчеты по средствам бюджетных, автономных учреждений субъектов Российской Федерации", содержащему в 25 - 26 разрядах номера счета казначейского учета отдельный аналитический код для обособленного учета привлеченных средств, без учета кода бюджетной классификации, отраженного в 27 - 46 разрядах номера счета, в сумме дебетовых остатков - в рамках казначейского обслуживания операций со средствами бюджетных, автономных учреждений субъекта Российской Федерации;</w:t>
      </w:r>
    </w:p>
    <w:p w:rsidR="002229EE" w:rsidRDefault="002229EE">
      <w:pPr>
        <w:pStyle w:val="ConsPlusNormal"/>
        <w:spacing w:before="220"/>
        <w:ind w:firstLine="540"/>
        <w:jc w:val="both"/>
      </w:pPr>
      <w:r>
        <w:t>показатели по соответствующему счету аналитического учета счета 03234 "Расчеты по средствам муниципальных бюджетных, автономных учреждений", содержащему в 25 - 26 разрядах номера счета казначейского учета отдельный аналитический код для обособленного учета привлеченных средств, без учета кода бюджетной классификации, отраженного в 27 - 46 разрядах номера счета, в сумме дебетовых остатков - в рамках казначейского обслуживания операций со средствами муниципальных бюджетных, автономных учреждений;</w:t>
      </w:r>
    </w:p>
    <w:p w:rsidR="002229EE" w:rsidRDefault="002229EE">
      <w:pPr>
        <w:pStyle w:val="ConsPlusNormal"/>
        <w:spacing w:before="220"/>
        <w:ind w:firstLine="540"/>
        <w:jc w:val="both"/>
      </w:pPr>
      <w:r>
        <w:t xml:space="preserve">по </w:t>
      </w:r>
      <w:hyperlink w:anchor="P47782">
        <w:r>
          <w:rPr>
            <w:color w:val="0000FF"/>
          </w:rPr>
          <w:t>строке 020</w:t>
        </w:r>
      </w:hyperlink>
      <w:r>
        <w:t xml:space="preserve"> - сумма показателей </w:t>
      </w:r>
      <w:hyperlink w:anchor="P47789">
        <w:r>
          <w:rPr>
            <w:color w:val="0000FF"/>
          </w:rPr>
          <w:t>строк 021</w:t>
        </w:r>
      </w:hyperlink>
      <w:r>
        <w:t xml:space="preserve">, </w:t>
      </w:r>
      <w:hyperlink w:anchor="P47801">
        <w:r>
          <w:rPr>
            <w:color w:val="0000FF"/>
          </w:rPr>
          <w:t>028</w:t>
        </w:r>
      </w:hyperlink>
      <w:r>
        <w:t xml:space="preserve"> за вычетом показателя </w:t>
      </w:r>
      <w:hyperlink w:anchor="P47807">
        <w:r>
          <w:rPr>
            <w:color w:val="0000FF"/>
          </w:rPr>
          <w:t>строки 029</w:t>
        </w:r>
      </w:hyperlink>
      <w:r>
        <w:t>;</w:t>
      </w:r>
    </w:p>
    <w:p w:rsidR="002229EE" w:rsidRDefault="002229EE">
      <w:pPr>
        <w:pStyle w:val="ConsPlusNormal"/>
        <w:spacing w:before="220"/>
        <w:ind w:firstLine="540"/>
        <w:jc w:val="both"/>
      </w:pPr>
      <w:r>
        <w:t xml:space="preserve">по </w:t>
      </w:r>
      <w:hyperlink w:anchor="P47789">
        <w:r>
          <w:rPr>
            <w:color w:val="0000FF"/>
          </w:rPr>
          <w:t>строке 021</w:t>
        </w:r>
      </w:hyperlink>
      <w:r>
        <w:t xml:space="preserve"> - итоговые показатели остатка денежных средств участников казначейского сопровождения, формируемые как сумма показателей по строкам, детализирующим указанные показатели;</w:t>
      </w:r>
    </w:p>
    <w:p w:rsidR="002229EE" w:rsidRDefault="002229EE">
      <w:pPr>
        <w:pStyle w:val="ConsPlusNormal"/>
        <w:spacing w:before="220"/>
        <w:ind w:firstLine="540"/>
        <w:jc w:val="both"/>
      </w:pPr>
      <w:r>
        <w:t xml:space="preserve">по строкам, детализирующим итоговый показатель </w:t>
      </w:r>
      <w:hyperlink w:anchor="P47789">
        <w:r>
          <w:rPr>
            <w:color w:val="0000FF"/>
          </w:rPr>
          <w:t>строки 021</w:t>
        </w:r>
      </w:hyperlink>
      <w:r>
        <w:t>:</w:t>
      </w:r>
    </w:p>
    <w:p w:rsidR="002229EE" w:rsidRDefault="002229EE">
      <w:pPr>
        <w:pStyle w:val="ConsPlusNormal"/>
        <w:spacing w:before="220"/>
        <w:ind w:firstLine="540"/>
        <w:jc w:val="both"/>
      </w:pPr>
      <w:r>
        <w:t>показатели по соответствующим счетам аналитического учета счета 03225 "Расчеты по средствам участников казначейского сопровождения, источником финансового обеспечения которых являются средства бюджетов субъектов Российской Федерации", содержащим в 14 - 15 разрядах номера счета код лицевого счета "71", без учета аналитических кодов, отраженных в 25 - 46 разрядах номера счета, в сумме кредитовых остатков - в рамках казначейского обслуживания операций со средствами участников казначейского сопровождения, источником финансового обеспечения которых являются средства бюджета субъекта Российской Федерации;</w:t>
      </w:r>
    </w:p>
    <w:p w:rsidR="002229EE" w:rsidRDefault="002229EE">
      <w:pPr>
        <w:pStyle w:val="ConsPlusNormal"/>
        <w:spacing w:before="220"/>
        <w:ind w:firstLine="540"/>
        <w:jc w:val="both"/>
      </w:pPr>
      <w:r>
        <w:t xml:space="preserve">показатели по соответствующим счетам аналитического учета счета 03235 "Расчеты по средствам участников казначейского сопровождения, источником финансового обеспечения которых являются средства местных бюджетов", содержащим в 14 - 15 разрядах номера счета код лицевого счета "71", без учета аналитических кодов, отраженных в 25 - 46 разрядах номера счета, в </w:t>
      </w:r>
      <w:r>
        <w:lastRenderedPageBreak/>
        <w:t>сумме кредитовых остатков - в рамках казначейского обслуживания операций со средствами участников казначейского сопровождения, источником финансового обеспечения которых являются средства местного бюджета;</w:t>
      </w:r>
    </w:p>
    <w:p w:rsidR="002229EE" w:rsidRDefault="002229EE">
      <w:pPr>
        <w:pStyle w:val="ConsPlusNormal"/>
        <w:spacing w:before="220"/>
        <w:ind w:firstLine="540"/>
        <w:jc w:val="both"/>
      </w:pPr>
      <w:r>
        <w:t xml:space="preserve">по </w:t>
      </w:r>
      <w:hyperlink w:anchor="P47801">
        <w:r>
          <w:rPr>
            <w:color w:val="0000FF"/>
          </w:rPr>
          <w:t>строке 028</w:t>
        </w:r>
      </w:hyperlink>
      <w:r>
        <w:t xml:space="preserve"> - остаток средств, учтенных как невыясненные поступления участников казначейского сопровождения в составе общего остатка на казначейском счете для осуществления и отражения операций с денежными средствами участников казначейского сопровождения:</w:t>
      </w:r>
    </w:p>
    <w:p w:rsidR="002229EE" w:rsidRDefault="002229EE">
      <w:pPr>
        <w:pStyle w:val="ConsPlusNormal"/>
        <w:spacing w:before="220"/>
        <w:ind w:firstLine="540"/>
        <w:jc w:val="both"/>
      </w:pPr>
      <w:r>
        <w:t>показатели по соответствующим счетам аналитического учета счета 03225 "Расчеты по средствам участников казначейского сопровождения, источником финансового обеспечения которых являются средства бюджетов субъектов Российской Федерации", содержащим в 25 - 26 разрядах номера счета казначейского учета отдельный аналитический код для обособленного учета невыясненных поступлений, без учета кода бюджетной классификации, отраженного в 27 - 46 разрядах номера счета, в сумме кредитовых остатков - в рамках казначейского обслуживания операций со средствами участников казначейского сопровождения, источником финансового обеспечения которых являются средства бюджета субъекта Российской Федерации;</w:t>
      </w:r>
    </w:p>
    <w:p w:rsidR="002229EE" w:rsidRDefault="002229EE">
      <w:pPr>
        <w:pStyle w:val="ConsPlusNormal"/>
        <w:spacing w:before="220"/>
        <w:ind w:firstLine="540"/>
        <w:jc w:val="both"/>
      </w:pPr>
      <w:r>
        <w:t>показатели по соответствующим счетам аналитического учета счета 03235 "Расчеты по средствам участников казначейского сопровождения, источником финансового обеспечения которых являются средства местных бюджетов", содержащим в 25 - 26 разрядах номера счета казначейского учета отдельный аналитический код для обособленного учета невыясненных поступлений, без учета кода бюджетной классификации, отраженного в 27 - 46 разрядах номера счета, в сумме кредитовых остатков - в рамках казначейского обслуживания операций со средствами участников казначейского сопровождения, источником финансового обеспечения которых являются средства местного бюджета;</w:t>
      </w:r>
    </w:p>
    <w:p w:rsidR="002229EE" w:rsidRDefault="002229EE">
      <w:pPr>
        <w:pStyle w:val="ConsPlusNormal"/>
        <w:spacing w:before="220"/>
        <w:ind w:firstLine="540"/>
        <w:jc w:val="both"/>
      </w:pPr>
      <w:r>
        <w:t xml:space="preserve">по </w:t>
      </w:r>
      <w:hyperlink w:anchor="P47807">
        <w:r>
          <w:rPr>
            <w:color w:val="0000FF"/>
          </w:rPr>
          <w:t>строке 029</w:t>
        </w:r>
      </w:hyperlink>
      <w:r>
        <w:t xml:space="preserve"> - остаток привлеченных средств участников казначейского сопровождения, подлежащих возврату на казначейский счет для осуществления и отражения операций с денежными средствами участников казначейского сопровождения:</w:t>
      </w:r>
    </w:p>
    <w:p w:rsidR="002229EE" w:rsidRDefault="002229EE">
      <w:pPr>
        <w:pStyle w:val="ConsPlusNormal"/>
        <w:spacing w:before="220"/>
        <w:ind w:firstLine="540"/>
        <w:jc w:val="both"/>
      </w:pPr>
      <w:r>
        <w:t>показатели по соответствующим счетам аналитического учета счета 03225 "Расчеты по средствам участников казначейского сопровождения, источником финансового обеспечения которых являются средства бюджетов субъектов Российской Федерации", содержащим в 25 - 26 разрядах номера счета казначейского учета отдельный аналитический код для обособленного учета привлеченных средств, без учета кода бюджетной классификации, отраженного в 27 - 46 разрядах номера счета, в сумме дебетовых остатков - в рамках казначейского обслуживания операций со средствами участников казначейского сопровождения, источником финансового обеспечения которых являются средства бюджета субъекта Российской Федерации;</w:t>
      </w:r>
    </w:p>
    <w:p w:rsidR="002229EE" w:rsidRDefault="002229EE">
      <w:pPr>
        <w:pStyle w:val="ConsPlusNormal"/>
        <w:spacing w:before="220"/>
        <w:ind w:firstLine="540"/>
        <w:jc w:val="both"/>
      </w:pPr>
      <w:r>
        <w:t>показатели по соответствующим счетам аналитического учета счета 03235 "Расчеты по средствам участников казначейского сопровождения, источником финансового обеспечения которых являются средства местных бюджетов", содержащим в 25 - 26 разрядах номера счета казначейского учета отдельный аналитический код для обособленного учета привлеченных средств, без учета кода бюджетной классификации, отраженного в 27 - 46 разрядах номера счета, в сумме дебетовых остатков - в рамках казначейского обслуживания операций со средствами участников казначейского сопровождения, источником финансового обеспечения которых являются средства местного бюджета;</w:t>
      </w:r>
    </w:p>
    <w:p w:rsidR="002229EE" w:rsidRDefault="002229EE">
      <w:pPr>
        <w:pStyle w:val="ConsPlusNormal"/>
        <w:spacing w:before="220"/>
        <w:ind w:firstLine="540"/>
        <w:jc w:val="both"/>
      </w:pPr>
      <w:r>
        <w:t xml:space="preserve">по </w:t>
      </w:r>
      <w:hyperlink w:anchor="P47813">
        <w:r>
          <w:rPr>
            <w:color w:val="0000FF"/>
          </w:rPr>
          <w:t>строке 030</w:t>
        </w:r>
      </w:hyperlink>
      <w:r>
        <w:t xml:space="preserve"> - сумма показателей по </w:t>
      </w:r>
      <w:hyperlink w:anchor="P47820">
        <w:r>
          <w:rPr>
            <w:color w:val="0000FF"/>
          </w:rPr>
          <w:t>строкам 031</w:t>
        </w:r>
      </w:hyperlink>
      <w:r>
        <w:t xml:space="preserve">, </w:t>
      </w:r>
      <w:hyperlink w:anchor="P47832">
        <w:r>
          <w:rPr>
            <w:color w:val="0000FF"/>
          </w:rPr>
          <w:t>038</w:t>
        </w:r>
      </w:hyperlink>
      <w:r>
        <w:t xml:space="preserve"> за вычетом показателя по </w:t>
      </w:r>
      <w:hyperlink w:anchor="P47838">
        <w:r>
          <w:rPr>
            <w:color w:val="0000FF"/>
          </w:rPr>
          <w:t>строке 039</w:t>
        </w:r>
      </w:hyperlink>
      <w:r>
        <w:t>;</w:t>
      </w:r>
    </w:p>
    <w:p w:rsidR="002229EE" w:rsidRDefault="002229EE">
      <w:pPr>
        <w:pStyle w:val="ConsPlusNormal"/>
        <w:spacing w:before="220"/>
        <w:ind w:firstLine="540"/>
        <w:jc w:val="both"/>
      </w:pPr>
      <w:r>
        <w:t xml:space="preserve">по </w:t>
      </w:r>
      <w:hyperlink w:anchor="P47820">
        <w:r>
          <w:rPr>
            <w:color w:val="0000FF"/>
          </w:rPr>
          <w:t>строке 031</w:t>
        </w:r>
      </w:hyperlink>
      <w:r>
        <w:t xml:space="preserve"> - итоговые показатели остатка денежных средств получателей средств из бюджета, формируемые как сумма показателей по строкам, детализирующим указанные показатели;</w:t>
      </w:r>
    </w:p>
    <w:p w:rsidR="002229EE" w:rsidRDefault="002229EE">
      <w:pPr>
        <w:pStyle w:val="ConsPlusNormal"/>
        <w:spacing w:before="220"/>
        <w:ind w:firstLine="540"/>
        <w:jc w:val="both"/>
      </w:pPr>
      <w:r>
        <w:t xml:space="preserve">по строкам, детализирующим итоговый показатель </w:t>
      </w:r>
      <w:hyperlink w:anchor="P47820">
        <w:r>
          <w:rPr>
            <w:color w:val="0000FF"/>
          </w:rPr>
          <w:t>строки 031</w:t>
        </w:r>
      </w:hyperlink>
      <w:r>
        <w:t>:</w:t>
      </w:r>
    </w:p>
    <w:p w:rsidR="002229EE" w:rsidRDefault="002229EE">
      <w:pPr>
        <w:pStyle w:val="ConsPlusNormal"/>
        <w:spacing w:before="220"/>
        <w:ind w:firstLine="540"/>
        <w:jc w:val="both"/>
      </w:pPr>
      <w:r>
        <w:lastRenderedPageBreak/>
        <w:t>показатели по соответствующим счетам аналитического учета счета 03226 "Расчеты по средствам получателей средств из бюджета, источником финансового обеспечения которых являются средства бюджетов субъектов Российской Федерации", содержащим в 14 - 15 разрядах номера счета код лицевого счета "41", без учета аналитических кодов, отраженных в 25 - 46 разрядах номера счета, в сумме кредитовых остатков - в рамках казначейского обслуживания операций со средствами получателей средств из бюджета, источником финансового обеспечения которых являются средства бюджета субъекта Российской Федерации;</w:t>
      </w:r>
    </w:p>
    <w:p w:rsidR="002229EE" w:rsidRDefault="002229EE">
      <w:pPr>
        <w:pStyle w:val="ConsPlusNormal"/>
        <w:spacing w:before="220"/>
        <w:ind w:firstLine="540"/>
        <w:jc w:val="both"/>
      </w:pPr>
      <w:r>
        <w:t>показатели по соответствующим счетам аналитического учета счета 03236 "Расчеты по средствам получателей средств из бюджета, источником финансового обеспечения которых являются средства местных бюджетов", содержащим в 14 - 15 разрядах номера счета код лицевого счета "41", без учета аналитических кодов, отраженных в 25 - 46 разрядах номера счета, в сумме кредитовых остатков - в рамках казначейского обслуживания операций со средствами получателей средств из бюджета, источником финансового обеспечения которых являются средства местного бюджета;</w:t>
      </w:r>
    </w:p>
    <w:p w:rsidR="002229EE" w:rsidRDefault="002229EE">
      <w:pPr>
        <w:pStyle w:val="ConsPlusNormal"/>
        <w:spacing w:before="220"/>
        <w:ind w:firstLine="540"/>
        <w:jc w:val="both"/>
      </w:pPr>
      <w:r>
        <w:t xml:space="preserve">по </w:t>
      </w:r>
      <w:hyperlink w:anchor="P47832">
        <w:r>
          <w:rPr>
            <w:color w:val="0000FF"/>
          </w:rPr>
          <w:t>строке 038</w:t>
        </w:r>
      </w:hyperlink>
      <w:r>
        <w:t xml:space="preserve"> - остаток средств, учтенных как невыясненные поступления получателей средств из бюджета в составе общего остатка на казначейском счете для осуществления и отражения операций с денежными средствами получателей средств из бюджета:</w:t>
      </w:r>
    </w:p>
    <w:p w:rsidR="002229EE" w:rsidRDefault="002229EE">
      <w:pPr>
        <w:pStyle w:val="ConsPlusNormal"/>
        <w:spacing w:before="220"/>
        <w:ind w:firstLine="540"/>
        <w:jc w:val="both"/>
      </w:pPr>
      <w:r>
        <w:t>показатели по соответствующим счетам аналитического учета счета 03226 "Расчеты по средствам получателей средств из бюджета, источником финансового обеспечения которых являются средства бюджетов субъектов Российской Федерации", содержащим в 25 - 26 разрядах номера счета казначейского учета отдельный аналитический код для обособленного учета невыясненных поступлений, без учета кода бюджетной классификации, отраженного в 27 - 46 разрядах номера счета, в сумме кредитовых остатков - в рамках казначейского обслуживания операций со средствами получателей средств из бюджета, источником финансового обеспечения которых являются средства бюджета субъекта Российской Федерации;</w:t>
      </w:r>
    </w:p>
    <w:p w:rsidR="002229EE" w:rsidRDefault="002229EE">
      <w:pPr>
        <w:pStyle w:val="ConsPlusNormal"/>
        <w:spacing w:before="220"/>
        <w:ind w:firstLine="540"/>
        <w:jc w:val="both"/>
      </w:pPr>
      <w:r>
        <w:t>показатели по соответствующим счетам аналитического учета счета 03236 "Расчеты по средствам получателей средств из бюджета, источником финансового обеспечения которых являются средства местных бюджетов", содержащим в 25 - 26 разрядах номера счета казначейского учета отдельный аналитический код для обособленного учета невыясненных поступлений, без учета кода бюджетной классификации, отраженного в 27 - 46 разрядах номера счета, в сумме кредитовых остатков - в рамках казначейского обслуживания операций со средствами получателей средств из бюджета, источником финансового обеспечения которых являются средства местного бюджета;</w:t>
      </w:r>
    </w:p>
    <w:p w:rsidR="002229EE" w:rsidRDefault="002229EE">
      <w:pPr>
        <w:pStyle w:val="ConsPlusNormal"/>
        <w:spacing w:before="220"/>
        <w:ind w:firstLine="540"/>
        <w:jc w:val="both"/>
      </w:pPr>
      <w:r>
        <w:t xml:space="preserve">по </w:t>
      </w:r>
      <w:hyperlink w:anchor="P47838">
        <w:r>
          <w:rPr>
            <w:color w:val="0000FF"/>
          </w:rPr>
          <w:t>строке 039</w:t>
        </w:r>
      </w:hyperlink>
      <w:r>
        <w:t xml:space="preserve"> - остаток привлеченных средств получателей средств из бюджета, подлежащих возврату на казначейский счет для осуществления и отражения операций с денежными средствами получателей средств из бюджета:</w:t>
      </w:r>
    </w:p>
    <w:p w:rsidR="002229EE" w:rsidRDefault="002229EE">
      <w:pPr>
        <w:pStyle w:val="ConsPlusNormal"/>
        <w:spacing w:before="220"/>
        <w:ind w:firstLine="540"/>
        <w:jc w:val="both"/>
      </w:pPr>
      <w:r>
        <w:t>показатели по соответствующим счетам аналитического учета счета 03226 "Расчеты по средствам получателей средств из бюджета, источником финансового обеспечения которых являются средства бюджетов субъектов Российской Федерации", содержащим в 25 - 26 разрядах номера счета казначейского учета отдельный аналитический код для обособленного учета привлеченных средств, без учета кода бюджетной классификации, отраженного в 27 - 46 разрядах номера счета, в сумме дебетовых остатков - в рамках казначейского обслуживания операций со средствами получателей средств из бюджета, источником финансового обеспечения которых являются средства бюджета субъекта Российской Федерации;</w:t>
      </w:r>
    </w:p>
    <w:p w:rsidR="002229EE" w:rsidRDefault="002229EE">
      <w:pPr>
        <w:pStyle w:val="ConsPlusNormal"/>
        <w:spacing w:before="220"/>
        <w:ind w:firstLine="540"/>
        <w:jc w:val="both"/>
      </w:pPr>
      <w:r>
        <w:t xml:space="preserve">показатели по соответствующим счетам аналитического учета счета 03236 "Расчеты по средствам получателей средств из бюджета, источником финансового обеспечения которых являются средства местных бюджетов", содержащим в 25 - 26 разрядах номера счета казначейского учета отдельный аналитический код для обособленного учета привлеченных средств, без учета </w:t>
      </w:r>
      <w:r>
        <w:lastRenderedPageBreak/>
        <w:t>кода бюджетной классификации, отраженного в 27 - 46 разрядах номера счета, в сумме дебетовых остатков - в рамках казначейского обслуживания операций со средствами получателей средств из бюджета, источником финансового обеспечения которых являются средства местного бюджета.</w:t>
      </w:r>
    </w:p>
    <w:p w:rsidR="002229EE" w:rsidRDefault="002229EE">
      <w:pPr>
        <w:pStyle w:val="ConsPlusNormal"/>
        <w:spacing w:before="220"/>
        <w:ind w:firstLine="540"/>
        <w:jc w:val="both"/>
      </w:pPr>
      <w:r>
        <w:t xml:space="preserve">Итоговые значения по </w:t>
      </w:r>
      <w:hyperlink w:anchor="P47724">
        <w:r>
          <w:rPr>
            <w:color w:val="0000FF"/>
          </w:rPr>
          <w:t>графам 5</w:t>
        </w:r>
      </w:hyperlink>
      <w:r>
        <w:t xml:space="preserve"> и </w:t>
      </w:r>
      <w:hyperlink w:anchor="P47725">
        <w:r>
          <w:rPr>
            <w:color w:val="0000FF"/>
          </w:rPr>
          <w:t>6</w:t>
        </w:r>
      </w:hyperlink>
      <w:r>
        <w:t xml:space="preserve"> рассчитываются как сумма показателей </w:t>
      </w:r>
      <w:hyperlink w:anchor="P47727">
        <w:r>
          <w:rPr>
            <w:color w:val="0000FF"/>
          </w:rPr>
          <w:t>строк 010</w:t>
        </w:r>
      </w:hyperlink>
      <w:r>
        <w:t xml:space="preserve">, </w:t>
      </w:r>
      <w:hyperlink w:anchor="P47782">
        <w:r>
          <w:rPr>
            <w:color w:val="0000FF"/>
          </w:rPr>
          <w:t>020</w:t>
        </w:r>
      </w:hyperlink>
      <w:r>
        <w:t xml:space="preserve">, </w:t>
      </w:r>
      <w:hyperlink w:anchor="P47813">
        <w:r>
          <w:rPr>
            <w:color w:val="0000FF"/>
          </w:rPr>
          <w:t>030</w:t>
        </w:r>
      </w:hyperlink>
      <w:r>
        <w:t xml:space="preserve"> граф 5 и 6 раздела 1 "Остатки средств" Отчета (ф. 0503158) соответственно.</w:t>
      </w:r>
    </w:p>
    <w:p w:rsidR="002229EE" w:rsidRDefault="002229EE">
      <w:pPr>
        <w:pStyle w:val="ConsPlusNormal"/>
        <w:spacing w:before="220"/>
        <w:ind w:firstLine="540"/>
        <w:jc w:val="both"/>
      </w:pPr>
      <w:r>
        <w:t xml:space="preserve">В </w:t>
      </w:r>
      <w:hyperlink w:anchor="P47724">
        <w:r>
          <w:rPr>
            <w:color w:val="0000FF"/>
          </w:rPr>
          <w:t>графе 5 раздела 1</w:t>
        </w:r>
      </w:hyperlink>
      <w:r>
        <w:t xml:space="preserve"> "Остатки средств" Отчета (ф. 0503158) отражаются остатки по счетам на начало отчетного финансового года, которые должны соответствовать данным </w:t>
      </w:r>
      <w:hyperlink w:anchor="P47725">
        <w:r>
          <w:rPr>
            <w:color w:val="0000FF"/>
          </w:rPr>
          <w:t>графы 6 раздела 1</w:t>
        </w:r>
      </w:hyperlink>
      <w:r>
        <w:t xml:space="preserve"> "Остатки средств" Отчета (ф. 0503158) предыдущего года с учетом данных, изменивших показатели входящих остатков средств бюджетных, автономных учреждений, участников казначейского сопровождения и получателей средств из бюджета.</w:t>
      </w:r>
    </w:p>
    <w:p w:rsidR="002229EE" w:rsidRDefault="002229EE">
      <w:pPr>
        <w:pStyle w:val="ConsPlusNormal"/>
        <w:jc w:val="both"/>
      </w:pPr>
      <w:r>
        <w:t xml:space="preserve">(п. 272.20 введен </w:t>
      </w:r>
      <w:hyperlink r:id="rId1720">
        <w:r>
          <w:rPr>
            <w:color w:val="0000FF"/>
          </w:rPr>
          <w:t>Приказом</w:t>
        </w:r>
      </w:hyperlink>
      <w:r>
        <w:t xml:space="preserve"> Минфина России от 23.05.2023 N 75н)</w:t>
      </w:r>
    </w:p>
    <w:p w:rsidR="002229EE" w:rsidRDefault="00222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П. 272.21 применяется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 (</w:t>
            </w:r>
            <w:hyperlink r:id="rId1721">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spacing w:before="280"/>
        <w:ind w:firstLine="540"/>
        <w:jc w:val="both"/>
      </w:pPr>
      <w:r>
        <w:t xml:space="preserve">272.21. В </w:t>
      </w:r>
      <w:hyperlink w:anchor="P47849">
        <w:r>
          <w:rPr>
            <w:color w:val="0000FF"/>
          </w:rPr>
          <w:t>разделе 2</w:t>
        </w:r>
      </w:hyperlink>
      <w:r>
        <w:t xml:space="preserve"> "Поступления" Отчета (ф. 0503158) отражаются:</w:t>
      </w:r>
    </w:p>
    <w:p w:rsidR="002229EE" w:rsidRDefault="002229EE">
      <w:pPr>
        <w:pStyle w:val="ConsPlusNormal"/>
        <w:spacing w:before="220"/>
        <w:ind w:firstLine="540"/>
        <w:jc w:val="both"/>
      </w:pPr>
      <w:r>
        <w:t xml:space="preserve">в </w:t>
      </w:r>
      <w:hyperlink w:anchor="P47862">
        <w:r>
          <w:rPr>
            <w:color w:val="0000FF"/>
          </w:rPr>
          <w:t>графе 1</w:t>
        </w:r>
      </w:hyperlink>
      <w:r>
        <w:t xml:space="preserve"> - наименование показателя по поступлениям по доходам бюджетных, автономных учреждений, участников казначейского сопровождения и получателей средств из бюджета;</w:t>
      </w:r>
    </w:p>
    <w:p w:rsidR="002229EE" w:rsidRDefault="002229EE">
      <w:pPr>
        <w:pStyle w:val="ConsPlusNormal"/>
        <w:spacing w:before="220"/>
        <w:ind w:firstLine="540"/>
        <w:jc w:val="both"/>
      </w:pPr>
      <w:r>
        <w:t xml:space="preserve">в </w:t>
      </w:r>
      <w:hyperlink w:anchor="P47863">
        <w:r>
          <w:rPr>
            <w:color w:val="0000FF"/>
          </w:rPr>
          <w:t>графе 2</w:t>
        </w:r>
      </w:hyperlink>
      <w:r>
        <w:t xml:space="preserve"> - код строки;</w:t>
      </w:r>
    </w:p>
    <w:p w:rsidR="002229EE" w:rsidRDefault="002229EE">
      <w:pPr>
        <w:pStyle w:val="ConsPlusNormal"/>
        <w:spacing w:before="220"/>
        <w:ind w:firstLine="540"/>
        <w:jc w:val="both"/>
      </w:pPr>
      <w:r>
        <w:t xml:space="preserve">в </w:t>
      </w:r>
      <w:hyperlink w:anchor="P47864">
        <w:r>
          <w:rPr>
            <w:color w:val="0000FF"/>
          </w:rPr>
          <w:t>графе 3</w:t>
        </w:r>
      </w:hyperlink>
      <w:r>
        <w:t xml:space="preserve"> - код дохода бюджетной классификации;</w:t>
      </w:r>
    </w:p>
    <w:p w:rsidR="002229EE" w:rsidRDefault="002229EE">
      <w:pPr>
        <w:pStyle w:val="ConsPlusNormal"/>
        <w:spacing w:before="220"/>
        <w:ind w:firstLine="540"/>
        <w:jc w:val="both"/>
      </w:pPr>
      <w:r>
        <w:t xml:space="preserve">в </w:t>
      </w:r>
      <w:hyperlink w:anchor="P47865">
        <w:r>
          <w:rPr>
            <w:color w:val="0000FF"/>
          </w:rPr>
          <w:t>графе 4</w:t>
        </w:r>
      </w:hyperlink>
      <w:r>
        <w:t xml:space="preserve"> - показатели по поступлениям по доходам бюджетных, автономных учреждений и их возвратам в части субсидии на выполнение государственного (муниципального) задания, собственных доходов учреждения, учтенным по лицевым счетам с кодами лицевых счетов "20", "30", открытым в органах Федерального казначейства, а также невыясненных поступлений бюджетных и автономных учреждений, учтенных без отражения на лицевых счетах, открытых в органах Федерального казначейства, в составе общего остатка на соответствующих казначейских счетах, нарастающим итогом с начала года:</w:t>
      </w:r>
    </w:p>
    <w:p w:rsidR="002229EE" w:rsidRDefault="002229EE">
      <w:pPr>
        <w:pStyle w:val="ConsPlusNormal"/>
        <w:spacing w:before="220"/>
        <w:ind w:firstLine="540"/>
        <w:jc w:val="both"/>
      </w:pPr>
      <w:r>
        <w:t>показатели по соответствующим счетам аналитического учета счета 03224 "Расчеты по средствам бюджетных, автономных учреждений субъектов Российской Федерации" (кредитовый остаток отражается в положительном значении, дебетовый остаток отражается в отрицательном значении) - в рамках казначейского обслуживания операций со средствами бюджетных, автономных учреждений субъекта Российской Федерации;</w:t>
      </w:r>
    </w:p>
    <w:p w:rsidR="002229EE" w:rsidRDefault="002229EE">
      <w:pPr>
        <w:pStyle w:val="ConsPlusNormal"/>
        <w:spacing w:before="220"/>
        <w:ind w:firstLine="540"/>
        <w:jc w:val="both"/>
      </w:pPr>
      <w:r>
        <w:t>показатели по соответствующим счетам аналитического учета счета 03234 "Расчеты по средствам муниципальных бюджетных, автономных учреждений" (кредитовый остаток отражается в положительном значении, дебетовый остаток отражается в отрицательном значении) - в рамках казначейского обслуживания операций со средствами муниципальных бюджетных, автономных учреждений;</w:t>
      </w:r>
    </w:p>
    <w:p w:rsidR="002229EE" w:rsidRDefault="002229EE">
      <w:pPr>
        <w:pStyle w:val="ConsPlusNormal"/>
        <w:spacing w:before="220"/>
        <w:ind w:firstLine="540"/>
        <w:jc w:val="both"/>
      </w:pPr>
      <w:r>
        <w:t xml:space="preserve">в </w:t>
      </w:r>
      <w:hyperlink w:anchor="P47866">
        <w:r>
          <w:rPr>
            <w:color w:val="0000FF"/>
          </w:rPr>
          <w:t>графе 5</w:t>
        </w:r>
      </w:hyperlink>
      <w:r>
        <w:t xml:space="preserve"> - показатели по поступлениям по доходам бюджетных, автономных учреждений и их возвратам в части субсидий на иные цели и субсидий на цели осуществления капитальных вложений, учтенным по лицевым счетам с кодами лицевых счетов "21", "31", открытым в органах Федерального казначейства, нарастающим итогом с начала года:</w:t>
      </w:r>
    </w:p>
    <w:p w:rsidR="002229EE" w:rsidRDefault="002229EE">
      <w:pPr>
        <w:pStyle w:val="ConsPlusNormal"/>
        <w:spacing w:before="220"/>
        <w:ind w:firstLine="540"/>
        <w:jc w:val="both"/>
      </w:pPr>
      <w:r>
        <w:t xml:space="preserve">показатели по соответствующим счетам аналитического учета счета 03224 "Расчеты по средствам бюджетных, автономных учреждений субъектов Российской Федерации" (кредитовый </w:t>
      </w:r>
      <w:r>
        <w:lastRenderedPageBreak/>
        <w:t>остаток отражается в положительном значении, дебетовый остаток отражается в отрицательном значении) - в рамках казначейского обслуживания операций со средствами бюджетных, автономных учреждений субъекта Российской Федерации;</w:t>
      </w:r>
    </w:p>
    <w:p w:rsidR="002229EE" w:rsidRDefault="002229EE">
      <w:pPr>
        <w:pStyle w:val="ConsPlusNormal"/>
        <w:spacing w:before="220"/>
        <w:ind w:firstLine="540"/>
        <w:jc w:val="both"/>
      </w:pPr>
      <w:r>
        <w:t>показатели по соответствующим счетам аналитического учета счета 03234 "Расчеты по средствам муниципальных бюджетных, автономных учреждений" (кредитовый остаток отражается в положительном значении, дебетовый остаток отражается в отрицательном значении) - в рамках казначейского обслуживания операций со средствами муниципальных бюджетных, автономных учреждений;</w:t>
      </w:r>
    </w:p>
    <w:p w:rsidR="002229EE" w:rsidRDefault="002229EE">
      <w:pPr>
        <w:pStyle w:val="ConsPlusNormal"/>
        <w:spacing w:before="220"/>
        <w:ind w:firstLine="540"/>
        <w:jc w:val="both"/>
      </w:pPr>
      <w:r>
        <w:t xml:space="preserve">в </w:t>
      </w:r>
      <w:hyperlink w:anchor="P47867">
        <w:r>
          <w:rPr>
            <w:color w:val="0000FF"/>
          </w:rPr>
          <w:t>графе 6</w:t>
        </w:r>
      </w:hyperlink>
      <w:r>
        <w:t xml:space="preserve"> - показатели по поступлениям по доходам бюджетных, автономных учреждений и их возвратам в части средств по обязательному медицинскому страхованию, учтенным по лицевым счетам с кодами лицевых счетов "22", "32", открытым в органах Федерального казначейства, нарастающим итогом с начала года:</w:t>
      </w:r>
    </w:p>
    <w:p w:rsidR="002229EE" w:rsidRDefault="002229EE">
      <w:pPr>
        <w:pStyle w:val="ConsPlusNormal"/>
        <w:spacing w:before="220"/>
        <w:ind w:firstLine="540"/>
        <w:jc w:val="both"/>
      </w:pPr>
      <w:r>
        <w:t>показатели по соответствующим счетам аналитического учета счета 03224 "Расчеты по средствам бюджетных, автономных учреждений субъектов Российской Федерации" (кредитовый остаток отражается в положительном значении, дебетовый остаток отражается в отрицательном значении) - в рамках казначейского обслуживания операций со средствами бюджетных, автономных учреждений субъекта Российской Федерации;</w:t>
      </w:r>
    </w:p>
    <w:p w:rsidR="002229EE" w:rsidRDefault="002229EE">
      <w:pPr>
        <w:pStyle w:val="ConsPlusNormal"/>
        <w:spacing w:before="220"/>
        <w:ind w:firstLine="540"/>
        <w:jc w:val="both"/>
      </w:pPr>
      <w:r>
        <w:t>показатели по соответствующим счетам аналитического учета счета 03234 "Расчеты по средствам муниципальных бюджетных, автономных учреждений" (кредитовый остаток отражается в положительном значении, дебетовый остаток отражается в отрицательном значении) - в рамках казначейского обслуживания операций со средствами муниципальных бюджетных, автономных учреждений;</w:t>
      </w:r>
    </w:p>
    <w:p w:rsidR="002229EE" w:rsidRDefault="002229EE">
      <w:pPr>
        <w:pStyle w:val="ConsPlusNormal"/>
        <w:spacing w:before="220"/>
        <w:ind w:firstLine="540"/>
        <w:jc w:val="both"/>
      </w:pPr>
      <w:r>
        <w:t xml:space="preserve">в </w:t>
      </w:r>
      <w:hyperlink w:anchor="P47868">
        <w:r>
          <w:rPr>
            <w:color w:val="0000FF"/>
          </w:rPr>
          <w:t>графе 7</w:t>
        </w:r>
      </w:hyperlink>
      <w:r>
        <w:t xml:space="preserve"> - показатели по поступлениям по доходам участников казначейского сопровождения и их возвратам, учтенным по лицевым счетам с кодом лицевого счета "71", открытым в органах Федерального казначейства, а также невыясненных поступлений участников казначейского сопровождения, учтенных без отражения на лицевых счетах, открытых в органах Федерального казначейства, в составе общего остатка на соответствующих казначейских счетах нарастающим итогом с начала года:</w:t>
      </w:r>
    </w:p>
    <w:p w:rsidR="002229EE" w:rsidRDefault="002229EE">
      <w:pPr>
        <w:pStyle w:val="ConsPlusNormal"/>
        <w:spacing w:before="220"/>
        <w:ind w:firstLine="540"/>
        <w:jc w:val="both"/>
      </w:pPr>
      <w:r>
        <w:t>показатели по соответствующим счетам аналитического учета счета 03225 "Расчеты по средствам участников казначейского сопровождения, источником финансового обеспечения которых являются средства бюджетов субъектов Российской Федерации" (кредитовый остаток отражается в положительном значении, дебетовый остаток отражается в отрицательном значении) - в рамках казначейского обслуживания операций со средствами участников казначейского сопровождения, источником финансового обеспечения которых являются средства бюджета субъекта Российской Федерации;</w:t>
      </w:r>
    </w:p>
    <w:p w:rsidR="002229EE" w:rsidRDefault="002229EE">
      <w:pPr>
        <w:pStyle w:val="ConsPlusNormal"/>
        <w:spacing w:before="220"/>
        <w:ind w:firstLine="540"/>
        <w:jc w:val="both"/>
      </w:pPr>
      <w:r>
        <w:t>показатели по соответствующим счетам аналитического учета счета 03235 "Расчеты по средствам участников казначейского сопровождения, источником финансового обеспечения которых являются средства местных бюджетов" (кредитовый остаток отражается в положительном значении, дебетовый остаток отражается в отрицательном значении) - в рамках казначейского обслуживания операций со средствами участников казначейского сопровождения, источником финансового обеспечения которых являются средства местного бюджета;</w:t>
      </w:r>
    </w:p>
    <w:p w:rsidR="002229EE" w:rsidRDefault="002229EE">
      <w:pPr>
        <w:pStyle w:val="ConsPlusNormal"/>
        <w:spacing w:before="220"/>
        <w:ind w:firstLine="540"/>
        <w:jc w:val="both"/>
      </w:pPr>
      <w:r>
        <w:t xml:space="preserve">в </w:t>
      </w:r>
      <w:hyperlink w:anchor="P47869">
        <w:r>
          <w:rPr>
            <w:color w:val="0000FF"/>
          </w:rPr>
          <w:t>графе 8</w:t>
        </w:r>
      </w:hyperlink>
      <w:r>
        <w:t xml:space="preserve"> - показатели по поступлениям по доходам получателей средств из бюджета и их возвратам, учтенным по лицевым счетам с кодом лицевого счета "41", открытым в органах Федерального казначейства, а также невыясненных поступлений получателей средств из бюджета, учтенных без отражения на лицевых счетах, открытых в органах Федерального казначейства, в составе общего остатка на соответствующих казначейских счетах, нарастающим итогом с начала года:</w:t>
      </w:r>
    </w:p>
    <w:p w:rsidR="002229EE" w:rsidRDefault="002229EE">
      <w:pPr>
        <w:pStyle w:val="ConsPlusNormal"/>
        <w:spacing w:before="220"/>
        <w:ind w:firstLine="540"/>
        <w:jc w:val="both"/>
      </w:pPr>
      <w:r>
        <w:lastRenderedPageBreak/>
        <w:t>показатели по соответствующим счетам аналитического учета счета 03226 "Расчеты по средствам получателей средств из бюджета, источником финансового обеспечения которых являются средства бюджетов субъектов Российской Федерации" (кредитовый остаток отражается в положительном значении, дебетовый остаток отражается в отрицательном значении) - в рамках казначейского обслуживания операций со средствами получателей средств из бюджета, источником финансового обеспечения которых являются средства бюджета субъекта Российской Федерации;</w:t>
      </w:r>
    </w:p>
    <w:p w:rsidR="002229EE" w:rsidRDefault="002229EE">
      <w:pPr>
        <w:pStyle w:val="ConsPlusNormal"/>
        <w:spacing w:before="220"/>
        <w:ind w:firstLine="540"/>
        <w:jc w:val="both"/>
      </w:pPr>
      <w:r>
        <w:t>показатели по соответствующим счетам аналитического учета счета 03236 "Расчеты по средствам получателей средств из бюджета, источником финансового обеспечения которых являются средства местных бюджетов" (кредитовый остаток отражается в положительном значении, дебетовый остаток отражается в отрицательном значении) - в рамках казначейского обслуживания операций со средствами получателей средств из бюджета, источником финансового обеспечения которых являются средства местного бюджета;</w:t>
      </w:r>
    </w:p>
    <w:p w:rsidR="002229EE" w:rsidRDefault="002229EE">
      <w:pPr>
        <w:pStyle w:val="ConsPlusNormal"/>
        <w:spacing w:before="220"/>
        <w:ind w:firstLine="540"/>
        <w:jc w:val="both"/>
      </w:pPr>
      <w:r>
        <w:t xml:space="preserve">в </w:t>
      </w:r>
      <w:hyperlink w:anchor="P47870">
        <w:r>
          <w:rPr>
            <w:color w:val="0000FF"/>
          </w:rPr>
          <w:t>графе 9</w:t>
        </w:r>
      </w:hyperlink>
      <w:r>
        <w:t xml:space="preserve"> - сумма показателей </w:t>
      </w:r>
      <w:hyperlink w:anchor="P47865">
        <w:r>
          <w:rPr>
            <w:color w:val="0000FF"/>
          </w:rPr>
          <w:t>граф 4</w:t>
        </w:r>
      </w:hyperlink>
      <w:r>
        <w:t xml:space="preserve"> - </w:t>
      </w:r>
      <w:hyperlink w:anchor="P47869">
        <w:r>
          <w:rPr>
            <w:color w:val="0000FF"/>
          </w:rPr>
          <w:t>8</w:t>
        </w:r>
      </w:hyperlink>
      <w:r>
        <w:t>.</w:t>
      </w:r>
    </w:p>
    <w:p w:rsidR="002229EE" w:rsidRDefault="002229EE">
      <w:pPr>
        <w:pStyle w:val="ConsPlusNormal"/>
        <w:jc w:val="both"/>
      </w:pPr>
      <w:r>
        <w:t xml:space="preserve">(п. 272.21 введен </w:t>
      </w:r>
      <w:hyperlink r:id="rId1722">
        <w:r>
          <w:rPr>
            <w:color w:val="0000FF"/>
          </w:rPr>
          <w:t>Приказом</w:t>
        </w:r>
      </w:hyperlink>
      <w:r>
        <w:t xml:space="preserve"> Минфина России от 23.05.2023 N 75н)</w:t>
      </w:r>
    </w:p>
    <w:p w:rsidR="002229EE" w:rsidRDefault="00222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П. 272.22 применяется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 (</w:t>
            </w:r>
            <w:hyperlink r:id="rId1723">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spacing w:before="280"/>
        <w:ind w:firstLine="540"/>
        <w:jc w:val="both"/>
      </w:pPr>
      <w:r>
        <w:t xml:space="preserve">272.22. В </w:t>
      </w:r>
      <w:hyperlink w:anchor="P47917">
        <w:r>
          <w:rPr>
            <w:color w:val="0000FF"/>
          </w:rPr>
          <w:t>разделе 3</w:t>
        </w:r>
      </w:hyperlink>
      <w:r>
        <w:t xml:space="preserve"> "Выбытия" Отчета (ф. 0503158) отражаются:</w:t>
      </w:r>
    </w:p>
    <w:p w:rsidR="002229EE" w:rsidRDefault="002229EE">
      <w:pPr>
        <w:pStyle w:val="ConsPlusNormal"/>
        <w:spacing w:before="220"/>
        <w:ind w:firstLine="540"/>
        <w:jc w:val="both"/>
      </w:pPr>
      <w:r>
        <w:t xml:space="preserve">в </w:t>
      </w:r>
      <w:hyperlink w:anchor="P47930">
        <w:r>
          <w:rPr>
            <w:color w:val="0000FF"/>
          </w:rPr>
          <w:t>графе 1</w:t>
        </w:r>
      </w:hyperlink>
      <w:r>
        <w:t xml:space="preserve"> - наименование показателя выбытия средств на расходы бюджетных, автономных учреждений, участников казначейского сопровождения и получателей средств из бюджета;</w:t>
      </w:r>
    </w:p>
    <w:p w:rsidR="002229EE" w:rsidRDefault="002229EE">
      <w:pPr>
        <w:pStyle w:val="ConsPlusNormal"/>
        <w:spacing w:before="220"/>
        <w:ind w:firstLine="540"/>
        <w:jc w:val="both"/>
      </w:pPr>
      <w:r>
        <w:t xml:space="preserve">в </w:t>
      </w:r>
      <w:hyperlink w:anchor="P47931">
        <w:r>
          <w:rPr>
            <w:color w:val="0000FF"/>
          </w:rPr>
          <w:t>графе 2</w:t>
        </w:r>
      </w:hyperlink>
      <w:r>
        <w:t xml:space="preserve"> - код строки;</w:t>
      </w:r>
    </w:p>
    <w:p w:rsidR="002229EE" w:rsidRDefault="002229EE">
      <w:pPr>
        <w:pStyle w:val="ConsPlusNormal"/>
        <w:spacing w:before="220"/>
        <w:ind w:firstLine="540"/>
        <w:jc w:val="both"/>
      </w:pPr>
      <w:r>
        <w:t xml:space="preserve">в </w:t>
      </w:r>
      <w:hyperlink w:anchor="P47932">
        <w:r>
          <w:rPr>
            <w:color w:val="0000FF"/>
          </w:rPr>
          <w:t>графе 3</w:t>
        </w:r>
      </w:hyperlink>
      <w:r>
        <w:t xml:space="preserve"> - код расхода бюджетной классификации;</w:t>
      </w:r>
    </w:p>
    <w:p w:rsidR="002229EE" w:rsidRDefault="002229EE">
      <w:pPr>
        <w:pStyle w:val="ConsPlusNormal"/>
        <w:spacing w:before="220"/>
        <w:ind w:firstLine="540"/>
        <w:jc w:val="both"/>
      </w:pPr>
      <w:r>
        <w:t xml:space="preserve">в </w:t>
      </w:r>
      <w:hyperlink w:anchor="P47933">
        <w:r>
          <w:rPr>
            <w:color w:val="0000FF"/>
          </w:rPr>
          <w:t>графе 4</w:t>
        </w:r>
      </w:hyperlink>
      <w:r>
        <w:t xml:space="preserve"> - показатели выбытия средств на расходы бюджетных, автономных учреждений и их возвратов в части субсидии на выполнение государственного (муниципального) задания, собственных доходов учреждения, учтенные по лицевым счетам с кодами лицевых счетов "20", "30", открытым в органах Федерального казначейства, нарастающим итогом с начала года:</w:t>
      </w:r>
    </w:p>
    <w:p w:rsidR="002229EE" w:rsidRDefault="002229EE">
      <w:pPr>
        <w:pStyle w:val="ConsPlusNormal"/>
        <w:spacing w:before="220"/>
        <w:ind w:firstLine="540"/>
        <w:jc w:val="both"/>
      </w:pPr>
      <w:r>
        <w:t>показатели по соответствующим счетам аналитического учета счета 03224 "Расчеты по средствам бюджетных, автономных учреждений субъектов Российской Федерации" (дебетовый остаток отражается в положительном значении) - в рамках казначейского обслуживания операций со средствами бюджетных, автономных учреждений субъекта Российской Федерации;</w:t>
      </w:r>
    </w:p>
    <w:p w:rsidR="002229EE" w:rsidRDefault="002229EE">
      <w:pPr>
        <w:pStyle w:val="ConsPlusNormal"/>
        <w:spacing w:before="220"/>
        <w:ind w:firstLine="540"/>
        <w:jc w:val="both"/>
      </w:pPr>
      <w:r>
        <w:t>показатели по соответствующим счетам аналитического учета счета 03234 "Расчеты по средствам муниципальных бюджетных, автономных учреждений" (дебетовый остаток отражается в положительном значении) - в рамках казначейского обслуживания операций со средствами муниципальных бюджетных, автономных учреждений;</w:t>
      </w:r>
    </w:p>
    <w:p w:rsidR="002229EE" w:rsidRDefault="002229EE">
      <w:pPr>
        <w:pStyle w:val="ConsPlusNormal"/>
        <w:spacing w:before="220"/>
        <w:ind w:firstLine="540"/>
        <w:jc w:val="both"/>
      </w:pPr>
      <w:r>
        <w:t xml:space="preserve">в </w:t>
      </w:r>
      <w:hyperlink w:anchor="P47934">
        <w:r>
          <w:rPr>
            <w:color w:val="0000FF"/>
          </w:rPr>
          <w:t>графе 5</w:t>
        </w:r>
      </w:hyperlink>
      <w:r>
        <w:t xml:space="preserve"> - показатели выбытия средств на расходы бюджетных, автономных учреждений и их возвратов в части субсидий на иные цели и субсидий на цели осуществления капитальных вложений, учтенные по соответствующим лицевым счетам с кодами лицевых счетов "21", "31", открытым в органах Федерального казначейства, нарастающим итогом с начала года:</w:t>
      </w:r>
    </w:p>
    <w:p w:rsidR="002229EE" w:rsidRDefault="002229EE">
      <w:pPr>
        <w:pStyle w:val="ConsPlusNormal"/>
        <w:spacing w:before="220"/>
        <w:ind w:firstLine="540"/>
        <w:jc w:val="both"/>
      </w:pPr>
      <w:r>
        <w:t xml:space="preserve">показатели по соответствующим счетам аналитического учета счета 03224 "Расчеты по средствам бюджетных, автономных учреждений субъектов Российской Федерации" (дебетовый остаток отражается в положительном значении) - в рамках казначейского обслуживания операций </w:t>
      </w:r>
      <w:r>
        <w:lastRenderedPageBreak/>
        <w:t>со средствами бюджетных, автономных учреждений субъекта Российской Федерации;</w:t>
      </w:r>
    </w:p>
    <w:p w:rsidR="002229EE" w:rsidRDefault="002229EE">
      <w:pPr>
        <w:pStyle w:val="ConsPlusNormal"/>
        <w:spacing w:before="220"/>
        <w:ind w:firstLine="540"/>
        <w:jc w:val="both"/>
      </w:pPr>
      <w:r>
        <w:t>показатели по соответствующим счетам аналитического учета счета 03234 "Расчеты по средствам муниципальных бюджетных, автономных учреждений" (дебетовый остаток отражается в положительном значении) - в рамках казначейского обслуживания операций со средствами муниципальных бюджетных, автономных учреждений;</w:t>
      </w:r>
    </w:p>
    <w:p w:rsidR="002229EE" w:rsidRDefault="002229EE">
      <w:pPr>
        <w:pStyle w:val="ConsPlusNormal"/>
        <w:spacing w:before="220"/>
        <w:ind w:firstLine="540"/>
        <w:jc w:val="both"/>
      </w:pPr>
      <w:r>
        <w:t xml:space="preserve">в </w:t>
      </w:r>
      <w:hyperlink w:anchor="P47935">
        <w:r>
          <w:rPr>
            <w:color w:val="0000FF"/>
          </w:rPr>
          <w:t>графе 6</w:t>
        </w:r>
      </w:hyperlink>
      <w:r>
        <w:t xml:space="preserve"> - показатели выбытия средств на расходы бюджетных, автономных учреждений и их возвратов в части средств по обязательному медицинскому страхованию, учтенные по лицевым счетам с кодами лицевых счетов "22", "32", открытым в органах Федерального казначейства, нарастающим итогом с начала года:</w:t>
      </w:r>
    </w:p>
    <w:p w:rsidR="002229EE" w:rsidRDefault="002229EE">
      <w:pPr>
        <w:pStyle w:val="ConsPlusNormal"/>
        <w:spacing w:before="220"/>
        <w:ind w:firstLine="540"/>
        <w:jc w:val="both"/>
      </w:pPr>
      <w:r>
        <w:t>показатели по соответствующим счетам аналитического учета счета 03224 "Расчеты по средствам бюджетных, автономных учреждений субъектов Российской Федерации" (дебетовый остаток отражается в положительном значении) - в рамках казначейского обслуживания операций со средствами бюджетных, автономных учреждений субъекта Российской Федерации;</w:t>
      </w:r>
    </w:p>
    <w:p w:rsidR="002229EE" w:rsidRDefault="002229EE">
      <w:pPr>
        <w:pStyle w:val="ConsPlusNormal"/>
        <w:spacing w:before="220"/>
        <w:ind w:firstLine="540"/>
        <w:jc w:val="both"/>
      </w:pPr>
      <w:r>
        <w:t>показатели по соответствующим счетам аналитического учета счета 03234 "Расчеты по средствам муниципальных бюджетных, автономных учреждений" (дебетовый остаток отражается в положительном значении) - в рамках казначейского обслуживания операций со средствами муниципальных бюджетных, автономных учреждений;</w:t>
      </w:r>
    </w:p>
    <w:p w:rsidR="002229EE" w:rsidRDefault="002229EE">
      <w:pPr>
        <w:pStyle w:val="ConsPlusNormal"/>
        <w:spacing w:before="220"/>
        <w:ind w:firstLine="540"/>
        <w:jc w:val="both"/>
      </w:pPr>
      <w:r>
        <w:t xml:space="preserve">в </w:t>
      </w:r>
      <w:hyperlink w:anchor="P47936">
        <w:r>
          <w:rPr>
            <w:color w:val="0000FF"/>
          </w:rPr>
          <w:t>графе 7</w:t>
        </w:r>
      </w:hyperlink>
      <w:r>
        <w:t xml:space="preserve"> - показатели выбытия средств на расходы участников казначейского сопровождения и их возвратов, учтенные по лицевым счетам с кодом лицевого счета "71", открытым в органах Федерального казначейства, нарастающим итогом с начала года:</w:t>
      </w:r>
    </w:p>
    <w:p w:rsidR="002229EE" w:rsidRDefault="002229EE">
      <w:pPr>
        <w:pStyle w:val="ConsPlusNormal"/>
        <w:spacing w:before="220"/>
        <w:ind w:firstLine="540"/>
        <w:jc w:val="both"/>
      </w:pPr>
      <w:r>
        <w:t>показатели по соответствующим счетам аналитического учета счета 03225 "Расчеты по средствам участников казначейского сопровождения, источником финансового обеспечения которых являются средства бюджетов субъектов Российской Федерации" (дебетовый остаток отражается в положительном значении) - в рамках казначейского обслуживания операций со средствами участников казначейского сопровождения, источником финансового обеспечения которых являются средства бюджета субъекта Российской Федерации;</w:t>
      </w:r>
    </w:p>
    <w:p w:rsidR="002229EE" w:rsidRDefault="002229EE">
      <w:pPr>
        <w:pStyle w:val="ConsPlusNormal"/>
        <w:spacing w:before="220"/>
        <w:ind w:firstLine="540"/>
        <w:jc w:val="both"/>
      </w:pPr>
      <w:r>
        <w:t>показатели по соответствующим счетам аналитического учета счета 03235 "Расчеты по средствам участников казначейского сопровождения, источником финансового обеспечения которых являются средства местных бюджетов" (дебетовый остаток отражается в положительном значении) - в рамках казначейского обслуживания операций со средствами участников казначейского сопровождения, источником финансового обеспечения которых являются средства местного бюджета;</w:t>
      </w:r>
    </w:p>
    <w:p w:rsidR="002229EE" w:rsidRDefault="002229EE">
      <w:pPr>
        <w:pStyle w:val="ConsPlusNormal"/>
        <w:spacing w:before="220"/>
        <w:ind w:firstLine="540"/>
        <w:jc w:val="both"/>
      </w:pPr>
      <w:r>
        <w:t xml:space="preserve">в </w:t>
      </w:r>
      <w:hyperlink w:anchor="P47937">
        <w:r>
          <w:rPr>
            <w:color w:val="0000FF"/>
          </w:rPr>
          <w:t>графе 8</w:t>
        </w:r>
      </w:hyperlink>
      <w:r>
        <w:t xml:space="preserve"> - показатели выбытия средств на расходы получателей средств из бюджета и их возвратов, учтенные по лицевым счетам с кодом лицевых счетов "41", открытым в органах Федерального казначейства, нарастающим итогом с начала года:</w:t>
      </w:r>
    </w:p>
    <w:p w:rsidR="002229EE" w:rsidRDefault="002229EE">
      <w:pPr>
        <w:pStyle w:val="ConsPlusNormal"/>
        <w:spacing w:before="220"/>
        <w:ind w:firstLine="540"/>
        <w:jc w:val="both"/>
      </w:pPr>
      <w:r>
        <w:t>показатели по соответствующим счетам аналитического учета счета 03226 "Расчеты по средствам получателей средств из бюджета, источником финансового обеспечения которых являются средства бюджетов субъектов Российской Федерации" (дебетовый остаток отражается в положительном значении) - в рамках казначейского обслуживания операций со средствами получателей средств из бюджета, источником финансового обеспечения которых являются средства бюджета субъекта Российской Федерации;</w:t>
      </w:r>
    </w:p>
    <w:p w:rsidR="002229EE" w:rsidRDefault="002229EE">
      <w:pPr>
        <w:pStyle w:val="ConsPlusNormal"/>
        <w:spacing w:before="220"/>
        <w:ind w:firstLine="540"/>
        <w:jc w:val="both"/>
      </w:pPr>
      <w:r>
        <w:t>показатели по соответствующим счетам аналитического учета счета 03236 "Расчеты по средствам получателей средств из бюджета, источником финансового обеспечения которых являются средства местных бюджетов" (дебетовый остаток отражается в положительном значении) - в рамках казначейского обслуживания операций со средствами получателей средств из бюджета, источником финансового обеспечения которых являются средства местного бюджета;</w:t>
      </w:r>
    </w:p>
    <w:p w:rsidR="002229EE" w:rsidRDefault="002229EE">
      <w:pPr>
        <w:pStyle w:val="ConsPlusNormal"/>
        <w:spacing w:before="220"/>
        <w:ind w:firstLine="540"/>
        <w:jc w:val="both"/>
      </w:pPr>
      <w:r>
        <w:lastRenderedPageBreak/>
        <w:t xml:space="preserve">в </w:t>
      </w:r>
      <w:hyperlink w:anchor="P47938">
        <w:r>
          <w:rPr>
            <w:color w:val="0000FF"/>
          </w:rPr>
          <w:t>графе 9</w:t>
        </w:r>
      </w:hyperlink>
      <w:r>
        <w:t xml:space="preserve"> - сумма показателей </w:t>
      </w:r>
      <w:hyperlink w:anchor="P47933">
        <w:r>
          <w:rPr>
            <w:color w:val="0000FF"/>
          </w:rPr>
          <w:t>граф 4</w:t>
        </w:r>
      </w:hyperlink>
      <w:r>
        <w:t xml:space="preserve"> - </w:t>
      </w:r>
      <w:hyperlink w:anchor="P47937">
        <w:r>
          <w:rPr>
            <w:color w:val="0000FF"/>
          </w:rPr>
          <w:t>8</w:t>
        </w:r>
      </w:hyperlink>
      <w:r>
        <w:t>.</w:t>
      </w:r>
    </w:p>
    <w:p w:rsidR="002229EE" w:rsidRDefault="002229EE">
      <w:pPr>
        <w:pStyle w:val="ConsPlusNormal"/>
        <w:spacing w:before="220"/>
        <w:ind w:firstLine="540"/>
        <w:jc w:val="both"/>
      </w:pPr>
      <w:r>
        <w:t xml:space="preserve">По </w:t>
      </w:r>
      <w:hyperlink w:anchor="P47986">
        <w:r>
          <w:rPr>
            <w:color w:val="0000FF"/>
          </w:rPr>
          <w:t>строке 450 раздела 3</w:t>
        </w:r>
      </w:hyperlink>
      <w:r>
        <w:t xml:space="preserve"> "Выбытия" Отчета (ф. 0503158) отражается разность показателей </w:t>
      </w:r>
      <w:hyperlink w:anchor="P47872">
        <w:r>
          <w:rPr>
            <w:color w:val="0000FF"/>
          </w:rPr>
          <w:t>строки 200</w:t>
        </w:r>
      </w:hyperlink>
      <w:r>
        <w:t xml:space="preserve"> граф 4 - 9 раздела 2 "Поступления" Отчета (ф. 0503158) и </w:t>
      </w:r>
      <w:hyperlink w:anchor="P47940">
        <w:r>
          <w:rPr>
            <w:color w:val="0000FF"/>
          </w:rPr>
          <w:t>строки 300</w:t>
        </w:r>
      </w:hyperlink>
      <w:r>
        <w:t xml:space="preserve"> граф 4 - 9 раздела 3 "Выбытия" Отчета (ф. 0503158) соответственно.</w:t>
      </w:r>
    </w:p>
    <w:p w:rsidR="002229EE" w:rsidRDefault="002229EE">
      <w:pPr>
        <w:pStyle w:val="ConsPlusNormal"/>
        <w:jc w:val="both"/>
      </w:pPr>
      <w:r>
        <w:t xml:space="preserve">(п. 272.22 введен </w:t>
      </w:r>
      <w:hyperlink r:id="rId1724">
        <w:r>
          <w:rPr>
            <w:color w:val="0000FF"/>
          </w:rPr>
          <w:t>Приказом</w:t>
        </w:r>
      </w:hyperlink>
      <w:r>
        <w:t xml:space="preserve"> Минфина России от 23.05.2023 N 75н)</w:t>
      </w:r>
    </w:p>
    <w:p w:rsidR="002229EE" w:rsidRDefault="00222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П. 272.23 применяется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 (</w:t>
            </w:r>
            <w:hyperlink r:id="rId1725">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spacing w:before="280"/>
        <w:ind w:firstLine="540"/>
        <w:jc w:val="both"/>
      </w:pPr>
      <w:r>
        <w:t xml:space="preserve">272.23. В </w:t>
      </w:r>
      <w:hyperlink w:anchor="P47995">
        <w:r>
          <w:rPr>
            <w:color w:val="0000FF"/>
          </w:rPr>
          <w:t>разделе 4</w:t>
        </w:r>
      </w:hyperlink>
      <w:r>
        <w:t xml:space="preserve"> "Поступления и выбытия источников финансирования дефицита" Отчета (ф. 0503158) отражаются:</w:t>
      </w:r>
    </w:p>
    <w:p w:rsidR="002229EE" w:rsidRDefault="002229EE">
      <w:pPr>
        <w:pStyle w:val="ConsPlusNormal"/>
        <w:spacing w:before="220"/>
        <w:ind w:firstLine="540"/>
        <w:jc w:val="both"/>
      </w:pPr>
      <w:r>
        <w:t xml:space="preserve">в </w:t>
      </w:r>
      <w:hyperlink w:anchor="P48008">
        <w:r>
          <w:rPr>
            <w:color w:val="0000FF"/>
          </w:rPr>
          <w:t>графе 1</w:t>
        </w:r>
      </w:hyperlink>
      <w:r>
        <w:t xml:space="preserve"> - наименование показателя по поступлениям и выбытиям средств бюджетных, автономных учреждений, участников казначейского сопровождения и получателей средств из бюджета по источникам финансирования дефицита;</w:t>
      </w:r>
    </w:p>
    <w:p w:rsidR="002229EE" w:rsidRDefault="002229EE">
      <w:pPr>
        <w:pStyle w:val="ConsPlusNormal"/>
        <w:spacing w:before="220"/>
        <w:ind w:firstLine="540"/>
        <w:jc w:val="both"/>
      </w:pPr>
      <w:r>
        <w:t xml:space="preserve">в </w:t>
      </w:r>
      <w:hyperlink w:anchor="P48009">
        <w:r>
          <w:rPr>
            <w:color w:val="0000FF"/>
          </w:rPr>
          <w:t>графе 2</w:t>
        </w:r>
      </w:hyperlink>
      <w:r>
        <w:t xml:space="preserve"> - код строки;</w:t>
      </w:r>
    </w:p>
    <w:p w:rsidR="002229EE" w:rsidRDefault="002229EE">
      <w:pPr>
        <w:pStyle w:val="ConsPlusNormal"/>
        <w:spacing w:before="220"/>
        <w:ind w:firstLine="540"/>
        <w:jc w:val="both"/>
      </w:pPr>
      <w:r>
        <w:t xml:space="preserve">в </w:t>
      </w:r>
      <w:hyperlink w:anchor="P48010">
        <w:r>
          <w:rPr>
            <w:color w:val="0000FF"/>
          </w:rPr>
          <w:t>графе 3</w:t>
        </w:r>
      </w:hyperlink>
      <w:r>
        <w:t xml:space="preserve"> - код источника финансирования дефицита бюджета бюджетной классификации;</w:t>
      </w:r>
    </w:p>
    <w:p w:rsidR="002229EE" w:rsidRDefault="002229EE">
      <w:pPr>
        <w:pStyle w:val="ConsPlusNormal"/>
        <w:spacing w:before="220"/>
        <w:ind w:firstLine="540"/>
        <w:jc w:val="both"/>
      </w:pPr>
      <w:r>
        <w:t xml:space="preserve">в </w:t>
      </w:r>
      <w:hyperlink w:anchor="P48011">
        <w:r>
          <w:rPr>
            <w:color w:val="0000FF"/>
          </w:rPr>
          <w:t>графе 4</w:t>
        </w:r>
      </w:hyperlink>
      <w:r>
        <w:t xml:space="preserve"> - показатели по поступлениям и выбытиям средств бюджетных, автономных учреждений по источникам финансирования дефицита бюджета, в том числе средств во временном распоряжении, учтенным по соответствующим лицевым счетам с кодами лицевых счетов "20", "30", открытым в органах Федерального казначейства, нарастающим итогом с начала года:</w:t>
      </w:r>
    </w:p>
    <w:p w:rsidR="002229EE" w:rsidRDefault="002229EE">
      <w:pPr>
        <w:pStyle w:val="ConsPlusNormal"/>
        <w:spacing w:before="220"/>
        <w:ind w:firstLine="540"/>
        <w:jc w:val="both"/>
      </w:pPr>
      <w:r>
        <w:t>показатели по соответствующим счетам аналитического учета счета 03224 "Расчеты по средствам бюджетных, автономных учреждений субъектов Российской Федерации" (кредитовый остаток отражается в положительном значении, дебетовый остаток отражается в отрицательном значении) - в рамках казначейского обслуживания операций со средствами бюджетных, автономных учреждений субъекта Российской Федерации;</w:t>
      </w:r>
    </w:p>
    <w:p w:rsidR="002229EE" w:rsidRDefault="002229EE">
      <w:pPr>
        <w:pStyle w:val="ConsPlusNormal"/>
        <w:spacing w:before="220"/>
        <w:ind w:firstLine="540"/>
        <w:jc w:val="both"/>
      </w:pPr>
      <w:r>
        <w:t>показатели по соответствующим счетам аналитического учета счета 03234 "Расчеты по средствам муниципальных бюджетных, автономных учреждений" (кредитовый остаток отражается в положительном значении, дебетовый остаток отражается в отрицательном значении) - в рамках казначейского обслуживания операций со средствами муниципальных бюджетных, автономных учреждений;</w:t>
      </w:r>
    </w:p>
    <w:p w:rsidR="002229EE" w:rsidRDefault="002229EE">
      <w:pPr>
        <w:pStyle w:val="ConsPlusNormal"/>
        <w:spacing w:before="220"/>
        <w:ind w:firstLine="540"/>
        <w:jc w:val="both"/>
      </w:pPr>
      <w:r>
        <w:t xml:space="preserve">в </w:t>
      </w:r>
      <w:hyperlink w:anchor="P48012">
        <w:r>
          <w:rPr>
            <w:color w:val="0000FF"/>
          </w:rPr>
          <w:t>графе 5</w:t>
        </w:r>
      </w:hyperlink>
      <w:r>
        <w:t xml:space="preserve"> - показатели по поступлениям и выбытиям средств бюджетных, автономных учреждений по источникам финансирования дефицита бюджета, учтенным по лицевым счетам с кодами лицевых счетов "21", "31", открытым в органах Федерального казначейства, нарастающим итогом с начала года:</w:t>
      </w:r>
    </w:p>
    <w:p w:rsidR="002229EE" w:rsidRDefault="002229EE">
      <w:pPr>
        <w:pStyle w:val="ConsPlusNormal"/>
        <w:spacing w:before="220"/>
        <w:ind w:firstLine="540"/>
        <w:jc w:val="both"/>
      </w:pPr>
      <w:r>
        <w:t>показатели по соответствующим счетам аналитического учета счета 03224 "Расчеты по средствам бюджетных, автономных учреждений субъектов Российской Федерации" (кредитовый остаток отражается в положительном значении, дебетовый остаток отражается в отрицательном значении) - в рамках казначейского обслуживания операций со средствами бюджетных, автономных учреждений субъекта Российской Федерации;</w:t>
      </w:r>
    </w:p>
    <w:p w:rsidR="002229EE" w:rsidRDefault="002229EE">
      <w:pPr>
        <w:pStyle w:val="ConsPlusNormal"/>
        <w:spacing w:before="220"/>
        <w:ind w:firstLine="540"/>
        <w:jc w:val="both"/>
      </w:pPr>
      <w:r>
        <w:t xml:space="preserve">показатели по соответствующим счетам аналитического учета счета 03234 "Расчеты по средствам муниципальных бюджетных, автономных учреждений" (кредитовый остаток отражается в положительном значении, дебетовый остаток отражается в отрицательном значении) - в рамках </w:t>
      </w:r>
      <w:r>
        <w:lastRenderedPageBreak/>
        <w:t>казначейского обслуживания операций со средствами муниципальных бюджетных, автономных учреждений;</w:t>
      </w:r>
    </w:p>
    <w:p w:rsidR="002229EE" w:rsidRDefault="002229EE">
      <w:pPr>
        <w:pStyle w:val="ConsPlusNormal"/>
        <w:spacing w:before="220"/>
        <w:ind w:firstLine="540"/>
        <w:jc w:val="both"/>
      </w:pPr>
      <w:r>
        <w:t xml:space="preserve">в </w:t>
      </w:r>
      <w:hyperlink w:anchor="P48013">
        <w:r>
          <w:rPr>
            <w:color w:val="0000FF"/>
          </w:rPr>
          <w:t>графе 6</w:t>
        </w:r>
      </w:hyperlink>
      <w:r>
        <w:t xml:space="preserve"> - показатели по поступлениям и выбытиям средств бюджетных, автономных учреждений по источникам финансирования дефицита бюджета, учтенным по лицевым счетам с кодами лицевых счетов "22", "32", открытым в органах Федерального казначейства, нарастающим итогом с начала года:</w:t>
      </w:r>
    </w:p>
    <w:p w:rsidR="002229EE" w:rsidRDefault="002229EE">
      <w:pPr>
        <w:pStyle w:val="ConsPlusNormal"/>
        <w:spacing w:before="220"/>
        <w:ind w:firstLine="540"/>
        <w:jc w:val="both"/>
      </w:pPr>
      <w:r>
        <w:t>показатели по соответствующим счетам аналитического учета счета 03224 "Расчеты по средствам бюджетных, автономных учреждений субъектов Российской Федерации" (кредитовый остаток отражается в положительном значении, дебетовый остаток отражается в отрицательном значении) - в рамках казначейского обслуживания операций со средствами бюджетных, автономных учреждений субъекта Российской Федерации;</w:t>
      </w:r>
    </w:p>
    <w:p w:rsidR="002229EE" w:rsidRDefault="002229EE">
      <w:pPr>
        <w:pStyle w:val="ConsPlusNormal"/>
        <w:spacing w:before="220"/>
        <w:ind w:firstLine="540"/>
        <w:jc w:val="both"/>
      </w:pPr>
      <w:r>
        <w:t>показатели по соответствующим счетам аналитического учета счета 03234 "Расчеты по средствам муниципальных бюджетных, автономных учреждений" (кредитовый остаток отражается в положительном значении, дебетовый остаток отражается в отрицательном значении) - в рамках казначейского обслуживания операций со средствами муниципальных бюджетных, автономных учреждений;</w:t>
      </w:r>
    </w:p>
    <w:p w:rsidR="002229EE" w:rsidRDefault="002229EE">
      <w:pPr>
        <w:pStyle w:val="ConsPlusNormal"/>
        <w:spacing w:before="220"/>
        <w:ind w:firstLine="540"/>
        <w:jc w:val="both"/>
      </w:pPr>
      <w:r>
        <w:t xml:space="preserve">в </w:t>
      </w:r>
      <w:hyperlink w:anchor="P48014">
        <w:r>
          <w:rPr>
            <w:color w:val="0000FF"/>
          </w:rPr>
          <w:t>графе 7</w:t>
        </w:r>
      </w:hyperlink>
      <w:r>
        <w:t xml:space="preserve"> - показатели по поступлениям и выбытиям средств участников казначейского сопровождения по источникам финансирования дефицита бюджета, учтенным по лицевым счетам с кодом лицевого счета "71", открытым в органах Федерального казначейства, нарастающим итогом с начала года:</w:t>
      </w:r>
    </w:p>
    <w:p w:rsidR="002229EE" w:rsidRDefault="002229EE">
      <w:pPr>
        <w:pStyle w:val="ConsPlusNormal"/>
        <w:spacing w:before="220"/>
        <w:ind w:firstLine="540"/>
        <w:jc w:val="both"/>
      </w:pPr>
      <w:r>
        <w:t>показатели по соответствующим счетам аналитического учета счета 03225 "Расчеты по средствам участников казначейского сопровождения, источником финансового обеспечения которых являются средства бюджетов субъектов Российской Федерации" (кредитовый остаток отражается в положительном значении, дебетовый остаток отражается в отрицательном значении) - в рамках казначейского обслуживания операций со средствами участников казначейского сопровождения, источником финансового обеспечения которых являются средства бюджета субъекта Российской Федерации;</w:t>
      </w:r>
    </w:p>
    <w:p w:rsidR="002229EE" w:rsidRDefault="002229EE">
      <w:pPr>
        <w:pStyle w:val="ConsPlusNormal"/>
        <w:spacing w:before="220"/>
        <w:ind w:firstLine="540"/>
        <w:jc w:val="both"/>
      </w:pPr>
      <w:r>
        <w:t>показатели по соответствующим счетам аналитического учета счета 03235 "Расчеты по средствам участников казначейского сопровождения, источником финансового обеспечения которых являются средства местных бюджетов" (кредитовый остаток отражается в положительном значении, дебетовый остаток отражается в отрицательном значении) - в рамках казначейского обслуживания операций со средствами участников казначейского сопровождения, источником финансового обеспечения которых являются средства местного бюджета;</w:t>
      </w:r>
    </w:p>
    <w:p w:rsidR="002229EE" w:rsidRDefault="002229EE">
      <w:pPr>
        <w:pStyle w:val="ConsPlusNormal"/>
        <w:spacing w:before="220"/>
        <w:ind w:firstLine="540"/>
        <w:jc w:val="both"/>
      </w:pPr>
      <w:r>
        <w:t xml:space="preserve">в </w:t>
      </w:r>
      <w:hyperlink w:anchor="P48015">
        <w:r>
          <w:rPr>
            <w:color w:val="0000FF"/>
          </w:rPr>
          <w:t>графе 8</w:t>
        </w:r>
      </w:hyperlink>
      <w:r>
        <w:t xml:space="preserve"> - показатели по поступлениям и выбытиям средств получателей средств из бюджета по источникам финансирования дефицита бюджета, учтенным по лицевым счетам с кодом лицевого счета "41", открытым в органах Федерального казначейства, нарастающим итогом с начала года:</w:t>
      </w:r>
    </w:p>
    <w:p w:rsidR="002229EE" w:rsidRDefault="002229EE">
      <w:pPr>
        <w:pStyle w:val="ConsPlusNormal"/>
        <w:spacing w:before="220"/>
        <w:ind w:firstLine="540"/>
        <w:jc w:val="both"/>
      </w:pPr>
      <w:r>
        <w:t>показатели по соответствующим счетам аналитического учета счета 03226 "Расчеты по средствам получателей средств из бюджета, источником финансового обеспечения которых являются средства бюджетов субъектов Российской Федерации" (кредитовый остаток отражается в положительном значении, дебетовый остаток отражается в отрицательном значении) - в рамках казначейского обслуживания операций со средствами получателей средств из бюджета, источником финансового обеспечения которых являются средства бюджета субъекта Российской Федерации;</w:t>
      </w:r>
    </w:p>
    <w:p w:rsidR="002229EE" w:rsidRDefault="002229EE">
      <w:pPr>
        <w:pStyle w:val="ConsPlusNormal"/>
        <w:spacing w:before="220"/>
        <w:ind w:firstLine="540"/>
        <w:jc w:val="both"/>
      </w:pPr>
      <w:r>
        <w:t xml:space="preserve">показатели по соответствующим счетам аналитического учета счета 03236 "Расчеты по средствам получателей средств из бюджета, источником финансового обеспечения которых </w:t>
      </w:r>
      <w:r>
        <w:lastRenderedPageBreak/>
        <w:t>являются средства местных бюджетов" (кредитовый остаток отражается в положительном значении, дебетовый остаток отражается в отрицательном значении) - в рамках казначейского обслуживания операций со средствами получателей средств из бюджета, источником финансового обеспечения которых являются средства местного бюджета;</w:t>
      </w:r>
    </w:p>
    <w:p w:rsidR="002229EE" w:rsidRDefault="002229EE">
      <w:pPr>
        <w:pStyle w:val="ConsPlusNormal"/>
        <w:spacing w:before="220"/>
        <w:ind w:firstLine="540"/>
        <w:jc w:val="both"/>
      </w:pPr>
      <w:r>
        <w:t xml:space="preserve">в </w:t>
      </w:r>
      <w:hyperlink w:anchor="P48016">
        <w:r>
          <w:rPr>
            <w:color w:val="0000FF"/>
          </w:rPr>
          <w:t>графе 9</w:t>
        </w:r>
      </w:hyperlink>
      <w:r>
        <w:t xml:space="preserve"> - сумма показателей </w:t>
      </w:r>
      <w:hyperlink w:anchor="P48011">
        <w:r>
          <w:rPr>
            <w:color w:val="0000FF"/>
          </w:rPr>
          <w:t>граф 4</w:t>
        </w:r>
      </w:hyperlink>
      <w:r>
        <w:t xml:space="preserve"> - </w:t>
      </w:r>
      <w:hyperlink w:anchor="P48015">
        <w:r>
          <w:rPr>
            <w:color w:val="0000FF"/>
          </w:rPr>
          <w:t>8</w:t>
        </w:r>
      </w:hyperlink>
      <w:r>
        <w:t>.</w:t>
      </w:r>
    </w:p>
    <w:p w:rsidR="002229EE" w:rsidRDefault="002229EE">
      <w:pPr>
        <w:pStyle w:val="ConsPlusNormal"/>
        <w:spacing w:before="220"/>
        <w:ind w:firstLine="540"/>
        <w:jc w:val="both"/>
      </w:pPr>
      <w:r>
        <w:t xml:space="preserve">По </w:t>
      </w:r>
      <w:hyperlink w:anchor="P48018">
        <w:r>
          <w:rPr>
            <w:color w:val="0000FF"/>
          </w:rPr>
          <w:t>строке 500</w:t>
        </w:r>
      </w:hyperlink>
      <w:r>
        <w:t xml:space="preserve"> отражается сумма показателей </w:t>
      </w:r>
      <w:hyperlink w:anchor="P48036">
        <w:r>
          <w:rPr>
            <w:color w:val="0000FF"/>
          </w:rPr>
          <w:t>строк 520</w:t>
        </w:r>
      </w:hyperlink>
      <w:r>
        <w:t xml:space="preserve"> и </w:t>
      </w:r>
      <w:hyperlink w:anchor="P48063">
        <w:r>
          <w:rPr>
            <w:color w:val="0000FF"/>
          </w:rPr>
          <w:t>620</w:t>
        </w:r>
      </w:hyperlink>
      <w:r>
        <w:t xml:space="preserve"> по графам 4 - 9 соответственно.</w:t>
      </w:r>
    </w:p>
    <w:p w:rsidR="002229EE" w:rsidRDefault="002229EE">
      <w:pPr>
        <w:pStyle w:val="ConsPlusNormal"/>
        <w:jc w:val="both"/>
      </w:pPr>
      <w:r>
        <w:t xml:space="preserve">(п. 272.23 введен </w:t>
      </w:r>
      <w:hyperlink r:id="rId1726">
        <w:r>
          <w:rPr>
            <w:color w:val="0000FF"/>
          </w:rPr>
          <w:t>Приказом</w:t>
        </w:r>
      </w:hyperlink>
      <w:r>
        <w:t xml:space="preserve"> Минфина России от 23.05.2023 N 75н)</w:t>
      </w:r>
    </w:p>
    <w:p w:rsidR="002229EE" w:rsidRDefault="00222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П. 272.24 применяется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 (</w:t>
            </w:r>
            <w:hyperlink r:id="rId1727">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spacing w:before="280"/>
        <w:ind w:firstLine="540"/>
        <w:jc w:val="both"/>
      </w:pPr>
      <w:r>
        <w:t xml:space="preserve">272.24. В </w:t>
      </w:r>
      <w:hyperlink w:anchor="P47849">
        <w:r>
          <w:rPr>
            <w:color w:val="0000FF"/>
          </w:rPr>
          <w:t>разделах 2</w:t>
        </w:r>
      </w:hyperlink>
      <w:r>
        <w:t xml:space="preserve"> "Поступления", </w:t>
      </w:r>
      <w:hyperlink w:anchor="P47917">
        <w:r>
          <w:rPr>
            <w:color w:val="0000FF"/>
          </w:rPr>
          <w:t>3</w:t>
        </w:r>
      </w:hyperlink>
      <w:r>
        <w:t xml:space="preserve"> "Выбытия" и </w:t>
      </w:r>
      <w:hyperlink w:anchor="P47995">
        <w:r>
          <w:rPr>
            <w:color w:val="0000FF"/>
          </w:rPr>
          <w:t>4</w:t>
        </w:r>
      </w:hyperlink>
      <w:r>
        <w:t xml:space="preserve"> "Поступления и выбытия источников финансирования дефицита" Отчета (ф. 0503158) показатели по внутренним расчетам по поступлениям и выбытиям средств бюджетных, автономных учреждений, участников казначейского сопровождения и получателей средств из бюджета, а также по выбытиям с казначейских счетов для осуществления и отражения операций с денежными средствами бюджетных и автономных учреждений, участников казначейского сопровождения и получателей средств из бюджета привлеченных средств и их возвратам на указанные казначейские счета, учтенные органами Федерального казначейства по соответствующим счетам аналитического учета счетов казначейского учета, содержащим в 25 - 26 разрядах номера счета казначейского учета аналитические коды для обособленного учета указанных расчетов, не отражаются.</w:t>
      </w:r>
    </w:p>
    <w:p w:rsidR="002229EE" w:rsidRDefault="002229EE">
      <w:pPr>
        <w:pStyle w:val="ConsPlusNormal"/>
        <w:jc w:val="both"/>
      </w:pPr>
      <w:r>
        <w:t xml:space="preserve">(п. 272.24 введен </w:t>
      </w:r>
      <w:hyperlink r:id="rId1728">
        <w:r>
          <w:rPr>
            <w:color w:val="0000FF"/>
          </w:rPr>
          <w:t>Приказом</w:t>
        </w:r>
      </w:hyperlink>
      <w:r>
        <w:t xml:space="preserve"> Минфина России от 23.05.2023 N 75н)</w:t>
      </w:r>
    </w:p>
    <w:p w:rsidR="002229EE" w:rsidRDefault="00222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П. 272.25 применяется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 (</w:t>
            </w:r>
            <w:hyperlink r:id="rId1729">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spacing w:before="280"/>
        <w:ind w:firstLine="540"/>
        <w:jc w:val="both"/>
      </w:pPr>
      <w:r>
        <w:t xml:space="preserve">272.25. В </w:t>
      </w:r>
      <w:hyperlink w:anchor="P48092">
        <w:r>
          <w:rPr>
            <w:color w:val="0000FF"/>
          </w:rPr>
          <w:t>разделе 5</w:t>
        </w:r>
      </w:hyperlink>
      <w:r>
        <w:t xml:space="preserve"> "Изменение остатков по внутренним расчетам" Отчета (ф. 0503158) отражаются:</w:t>
      </w:r>
    </w:p>
    <w:p w:rsidR="002229EE" w:rsidRDefault="002229EE">
      <w:pPr>
        <w:pStyle w:val="ConsPlusNormal"/>
        <w:spacing w:before="220"/>
        <w:ind w:firstLine="540"/>
        <w:jc w:val="both"/>
      </w:pPr>
      <w:r>
        <w:t xml:space="preserve">в </w:t>
      </w:r>
      <w:hyperlink w:anchor="P48100">
        <w:r>
          <w:rPr>
            <w:color w:val="0000FF"/>
          </w:rPr>
          <w:t>графе 1</w:t>
        </w:r>
      </w:hyperlink>
      <w:r>
        <w:t xml:space="preserve"> - наименование показателя;</w:t>
      </w:r>
    </w:p>
    <w:p w:rsidR="002229EE" w:rsidRDefault="002229EE">
      <w:pPr>
        <w:pStyle w:val="ConsPlusNormal"/>
        <w:spacing w:before="220"/>
        <w:ind w:firstLine="540"/>
        <w:jc w:val="both"/>
      </w:pPr>
      <w:r>
        <w:t xml:space="preserve">в </w:t>
      </w:r>
      <w:hyperlink w:anchor="P48101">
        <w:r>
          <w:rPr>
            <w:color w:val="0000FF"/>
          </w:rPr>
          <w:t>графе 2</w:t>
        </w:r>
      </w:hyperlink>
      <w:r>
        <w:t xml:space="preserve"> - код строки;</w:t>
      </w:r>
    </w:p>
    <w:p w:rsidR="002229EE" w:rsidRDefault="002229EE">
      <w:pPr>
        <w:pStyle w:val="ConsPlusNormal"/>
        <w:spacing w:before="220"/>
        <w:ind w:firstLine="540"/>
        <w:jc w:val="both"/>
      </w:pPr>
      <w:r>
        <w:t xml:space="preserve">в </w:t>
      </w:r>
      <w:hyperlink w:anchor="P48102">
        <w:r>
          <w:rPr>
            <w:color w:val="0000FF"/>
          </w:rPr>
          <w:t>графе 3</w:t>
        </w:r>
      </w:hyperlink>
      <w:r>
        <w:t xml:space="preserve"> - показатели по изменению остатков по внутренним расчетам по средствам бюджетных, автономных учреждений, а также по выбытиям с казначейских счетов для осуществления и отражения операций с денежными средствами бюджетных и автономных учреждений привлеченных средств и их возвратам на указанные казначейские счета нарастающим итогом с начала года в разрезе показателей по строкам:</w:t>
      </w:r>
    </w:p>
    <w:p w:rsidR="002229EE" w:rsidRDefault="002229EE">
      <w:pPr>
        <w:pStyle w:val="ConsPlusNormal"/>
        <w:spacing w:before="220"/>
        <w:ind w:firstLine="540"/>
        <w:jc w:val="both"/>
      </w:pPr>
      <w:r>
        <w:t xml:space="preserve">по </w:t>
      </w:r>
      <w:hyperlink w:anchor="P48107">
        <w:r>
          <w:rPr>
            <w:color w:val="0000FF"/>
          </w:rPr>
          <w:t>строке 800</w:t>
        </w:r>
      </w:hyperlink>
      <w:r>
        <w:t xml:space="preserve"> - сумма показателей </w:t>
      </w:r>
      <w:hyperlink w:anchor="P48113">
        <w:r>
          <w:rPr>
            <w:color w:val="0000FF"/>
          </w:rPr>
          <w:t>строк 825</w:t>
        </w:r>
      </w:hyperlink>
      <w:r>
        <w:t xml:space="preserve"> и </w:t>
      </w:r>
      <w:hyperlink w:anchor="P48119">
        <w:r>
          <w:rPr>
            <w:color w:val="0000FF"/>
          </w:rPr>
          <w:t>826</w:t>
        </w:r>
      </w:hyperlink>
      <w:r>
        <w:t>;</w:t>
      </w:r>
    </w:p>
    <w:p w:rsidR="002229EE" w:rsidRDefault="002229EE">
      <w:pPr>
        <w:pStyle w:val="ConsPlusNormal"/>
        <w:spacing w:before="220"/>
        <w:ind w:firstLine="540"/>
        <w:jc w:val="both"/>
      </w:pPr>
      <w:r>
        <w:t xml:space="preserve">по </w:t>
      </w:r>
      <w:hyperlink w:anchor="P48113">
        <w:r>
          <w:rPr>
            <w:color w:val="0000FF"/>
          </w:rPr>
          <w:t>строке 825</w:t>
        </w:r>
      </w:hyperlink>
      <w:r>
        <w:t>:</w:t>
      </w:r>
    </w:p>
    <w:p w:rsidR="002229EE" w:rsidRDefault="002229EE">
      <w:pPr>
        <w:pStyle w:val="ConsPlusNormal"/>
        <w:spacing w:before="220"/>
        <w:ind w:firstLine="540"/>
        <w:jc w:val="both"/>
      </w:pPr>
      <w:r>
        <w:t xml:space="preserve">показатели по поступлениям и выбытиям полученных по внутренним расчетам средств бюджетных, автономных учреждений по соответствующим счетам аналитического учета счета 03224 "Расчеты по средствам бюджетных, автономных учреждений субъектов Российской Федерации", содержащим в 25 - 26 разрядах номера счета казначейского учета отдельный </w:t>
      </w:r>
      <w:r>
        <w:lastRenderedPageBreak/>
        <w:t>аналитический код для обособленного учета полученных средств по внутренним (внутриказначейским) расчетам, - в рамках казначейского обслуживания операций со средствами бюджетных, автономных учреждений субъекта Российской Федерации;</w:t>
      </w:r>
    </w:p>
    <w:p w:rsidR="002229EE" w:rsidRDefault="002229EE">
      <w:pPr>
        <w:pStyle w:val="ConsPlusNormal"/>
        <w:spacing w:before="220"/>
        <w:ind w:firstLine="540"/>
        <w:jc w:val="both"/>
      </w:pPr>
      <w:r>
        <w:t>показатели по поступлениям и выбытиям полученных по внутренним расчетам средств бюджетных, автономных учреждений по соответствующим счетам аналитического учета счета 03234 "Расчеты по средствам муниципальных бюджетных, автономных учреждений", содержащим в 25 - 26 разрядах номера счета казначейского учета отдельный аналитический код для обособленного учета полученных средств по внутренним (внутриказначейским) расчетам, - в рамках казначейского обслуживания операций со средствами муниципальных бюджетных, автономных учреждений;</w:t>
      </w:r>
    </w:p>
    <w:p w:rsidR="002229EE" w:rsidRDefault="002229EE">
      <w:pPr>
        <w:pStyle w:val="ConsPlusNormal"/>
        <w:spacing w:before="220"/>
        <w:ind w:firstLine="540"/>
        <w:jc w:val="both"/>
      </w:pPr>
      <w:r>
        <w:t xml:space="preserve">по </w:t>
      </w:r>
      <w:hyperlink w:anchor="P48119">
        <w:r>
          <w:rPr>
            <w:color w:val="0000FF"/>
          </w:rPr>
          <w:t>строке 826</w:t>
        </w:r>
      </w:hyperlink>
      <w:r>
        <w:t>:</w:t>
      </w:r>
    </w:p>
    <w:p w:rsidR="002229EE" w:rsidRDefault="002229EE">
      <w:pPr>
        <w:pStyle w:val="ConsPlusNormal"/>
        <w:spacing w:before="220"/>
        <w:ind w:firstLine="540"/>
        <w:jc w:val="both"/>
      </w:pPr>
      <w:r>
        <w:t>показатели по поступлениям и выбытиям переданных по внутренним расчетам средств бюджетных, автономных учреждений, а также по выбытиям с казначейских счетов для осуществления и отражения операций с денежными средствами бюджетных и автономных учреждений привлеченных средств и их возвратам на указанные казначейские счета по соответствующим счетам аналитического учета счета 03224 "Расчеты по средствам бюджетных, автономных учреждений субъектов Российской Федерации", содержащим в 25 - 26 разрядах номера счета казначейского учета отдельные аналитические коды для обособленного учета переданных средств по внутренним (внутриказначейским) расчетам, привлеченных средств, - в рамках казначейского обслуживания операций со средствами бюджетных, автономных учреждений субъекта Российской Федерации;</w:t>
      </w:r>
    </w:p>
    <w:p w:rsidR="002229EE" w:rsidRDefault="002229EE">
      <w:pPr>
        <w:pStyle w:val="ConsPlusNormal"/>
        <w:spacing w:before="220"/>
        <w:ind w:firstLine="540"/>
        <w:jc w:val="both"/>
      </w:pPr>
      <w:r>
        <w:t>показатели по поступлениям и выбытиям переданных по внутренним расчетам средств бюджетных, автономных учреждений, а также по выбытиям с казначейских счетов для осуществления и отражения операций с денежными средствами бюджетных и автономных учреждений привлеченных средств и их возвратам на указанные казначейские счета по соответствующим счетам аналитического учета счета 03234 "Расчеты по средствам муниципальных бюджетных, автономных учреждений", содержащим в 25 - 26 разрядах номера счета казначейского учета отдельные аналитические коды для обособленного учета переданных средств по внутренним (внутриказначейским) расчетам, привлеченных средств, - в рамках казначейского обслуживания операций со средствами муниципальных бюджетных, автономных учреждений;</w:t>
      </w:r>
    </w:p>
    <w:p w:rsidR="002229EE" w:rsidRDefault="002229EE">
      <w:pPr>
        <w:pStyle w:val="ConsPlusNormal"/>
        <w:spacing w:before="220"/>
        <w:ind w:firstLine="540"/>
        <w:jc w:val="both"/>
      </w:pPr>
      <w:r>
        <w:t xml:space="preserve">в </w:t>
      </w:r>
      <w:hyperlink w:anchor="P48103">
        <w:r>
          <w:rPr>
            <w:color w:val="0000FF"/>
          </w:rPr>
          <w:t>графе 4</w:t>
        </w:r>
      </w:hyperlink>
      <w:r>
        <w:t xml:space="preserve"> - показатели по изменению остатков по внутренним расчетам по средствам участников казначейского сопровождения, а также по выбытиям с казначейских счетов для осуществления и отражения операций с денежными средствами участников казначейского сопровождения привлеченных средств и их возвратам на указанные казначейские счета, нарастающим итогом с начала года в разрезе показателей по строкам:</w:t>
      </w:r>
    </w:p>
    <w:p w:rsidR="002229EE" w:rsidRDefault="002229EE">
      <w:pPr>
        <w:pStyle w:val="ConsPlusNormal"/>
        <w:spacing w:before="220"/>
        <w:ind w:firstLine="540"/>
        <w:jc w:val="both"/>
      </w:pPr>
      <w:r>
        <w:t xml:space="preserve">по </w:t>
      </w:r>
      <w:hyperlink w:anchor="P48107">
        <w:r>
          <w:rPr>
            <w:color w:val="0000FF"/>
          </w:rPr>
          <w:t>строке 800</w:t>
        </w:r>
      </w:hyperlink>
      <w:r>
        <w:t xml:space="preserve"> - сумма показателей </w:t>
      </w:r>
      <w:hyperlink w:anchor="P48113">
        <w:r>
          <w:rPr>
            <w:color w:val="0000FF"/>
          </w:rPr>
          <w:t>строк 825</w:t>
        </w:r>
      </w:hyperlink>
      <w:r>
        <w:t xml:space="preserve"> и </w:t>
      </w:r>
      <w:hyperlink w:anchor="P48119">
        <w:r>
          <w:rPr>
            <w:color w:val="0000FF"/>
          </w:rPr>
          <w:t>826</w:t>
        </w:r>
      </w:hyperlink>
      <w:r>
        <w:t>;</w:t>
      </w:r>
    </w:p>
    <w:p w:rsidR="002229EE" w:rsidRDefault="002229EE">
      <w:pPr>
        <w:pStyle w:val="ConsPlusNormal"/>
        <w:spacing w:before="220"/>
        <w:ind w:firstLine="540"/>
        <w:jc w:val="both"/>
      </w:pPr>
      <w:r>
        <w:t xml:space="preserve">по </w:t>
      </w:r>
      <w:hyperlink w:anchor="P48113">
        <w:r>
          <w:rPr>
            <w:color w:val="0000FF"/>
          </w:rPr>
          <w:t>строке 825</w:t>
        </w:r>
      </w:hyperlink>
      <w:r>
        <w:t>:</w:t>
      </w:r>
    </w:p>
    <w:p w:rsidR="002229EE" w:rsidRDefault="002229EE">
      <w:pPr>
        <w:pStyle w:val="ConsPlusNormal"/>
        <w:spacing w:before="220"/>
        <w:ind w:firstLine="540"/>
        <w:jc w:val="both"/>
      </w:pPr>
      <w:r>
        <w:t>показатели по поступлениям и выбытиям полученных по внутренним расчетам средств участников казначейского сопровождения по соответствующим счетам аналитического учета счета 03225 "Расчеты по средствам участников казначейского сопровождения, источником финансового обеспечения которых являются средства бюджетов субъектов Российской Федерации", содержащим в 25 - 26 разрядах номера счета казначейского учета отдельный аналитический код для обособленного учета полученных средств по внутренним (внутриказначейским) расчетам, - в рамках казначейского обслуживания операций со средствами участников казначейского сопровождения, источником финансового обеспечения которых являются средства бюджета субъекта Российской Федерации;</w:t>
      </w:r>
    </w:p>
    <w:p w:rsidR="002229EE" w:rsidRDefault="002229EE">
      <w:pPr>
        <w:pStyle w:val="ConsPlusNormal"/>
        <w:spacing w:before="220"/>
        <w:ind w:firstLine="540"/>
        <w:jc w:val="both"/>
      </w:pPr>
      <w:r>
        <w:lastRenderedPageBreak/>
        <w:t>показатели по поступлениям и выбытиям полученных по внутренним расчетам средств участников казначейского сопровождения по соответствующим счетам аналитического учета счета 03235 "Расчеты по средствам участников казначейского сопровождения, источником финансового обеспечения которых являются средства местных бюджетов", содержащим в 25 - 26 разрядах номера счета казначейского учета отдельный аналитический код для обособленного учета полученных средств по внутренним (внутриказначейским) расчетам, - в рамках казначейского обслуживания операций со средствами участников казначейского сопровождения, источником финансового обеспечения которых являются средства местного бюджета;</w:t>
      </w:r>
    </w:p>
    <w:p w:rsidR="002229EE" w:rsidRDefault="002229EE">
      <w:pPr>
        <w:pStyle w:val="ConsPlusNormal"/>
        <w:spacing w:before="220"/>
        <w:ind w:firstLine="540"/>
        <w:jc w:val="both"/>
      </w:pPr>
      <w:r>
        <w:t xml:space="preserve">по </w:t>
      </w:r>
      <w:hyperlink w:anchor="P48119">
        <w:r>
          <w:rPr>
            <w:color w:val="0000FF"/>
          </w:rPr>
          <w:t>строке 826</w:t>
        </w:r>
      </w:hyperlink>
      <w:r>
        <w:t>:</w:t>
      </w:r>
    </w:p>
    <w:p w:rsidR="002229EE" w:rsidRDefault="002229EE">
      <w:pPr>
        <w:pStyle w:val="ConsPlusNormal"/>
        <w:spacing w:before="220"/>
        <w:ind w:firstLine="540"/>
        <w:jc w:val="both"/>
      </w:pPr>
      <w:r>
        <w:t>показатели по поступлениям и выбытиям переданных по внутренним расчетам средств участников казначейского сопровождения, а также по выбытиям с казначейских счетов для осуществления и отражения операций с денежными средствами участников казначейского сопровождения привлеченных средств и их возвратам на указанные казначейские счета по соответствующим счетам аналитического учета счета 03225 "Расчеты по средствам участников казначейского сопровождения, источником финансового обеспечения которых являются средства бюджетов субъектов Российской Федерации", содержащим в 25 - 26 разрядах номера счета казначейского учета отдельные аналитические коды для обособленного учета переданных средств по внутренним (внутриказначейским) расчетам, привлеченных средств, - в рамках казначейского обслуживания операций со средствами участников казначейского сопровождения, источником финансового обеспечения которых являются средства бюджета субъекта Российской Федерации;</w:t>
      </w:r>
    </w:p>
    <w:p w:rsidR="002229EE" w:rsidRDefault="002229EE">
      <w:pPr>
        <w:pStyle w:val="ConsPlusNormal"/>
        <w:spacing w:before="220"/>
        <w:ind w:firstLine="540"/>
        <w:jc w:val="both"/>
      </w:pPr>
      <w:r>
        <w:t>показатели по поступлениям и выбытиям переданных по внутренним расчетам средств участников казначейского сопровождения, а также по выбытиям с казначейских счетов для осуществления и отражения операций с денежными средствами участников казначейского сопровождения привлеченных средств и их возвратам на указанные казначейские счета по соответствующим счетам аналитического учета счета 03235 "Расчеты по средствам участников казначейского сопровождения, источником финансового обеспечения которых являются средства местных бюджетов", содержащим в 25 - 26 разрядах номера счета казначейского учета отдельный аналитический код для обособленного учета переданных средств по внутренним (внутриказначейским) расчетам, привлеченных средств, - в рамках казначейского обслуживания операций со средствами участников казначейского сопровождения, источником финансового обеспечения которых являются средства местного бюджета;</w:t>
      </w:r>
    </w:p>
    <w:p w:rsidR="002229EE" w:rsidRDefault="002229EE">
      <w:pPr>
        <w:pStyle w:val="ConsPlusNormal"/>
        <w:spacing w:before="220"/>
        <w:ind w:firstLine="540"/>
        <w:jc w:val="both"/>
      </w:pPr>
      <w:r>
        <w:t xml:space="preserve">в </w:t>
      </w:r>
      <w:hyperlink w:anchor="P48104">
        <w:r>
          <w:rPr>
            <w:color w:val="0000FF"/>
          </w:rPr>
          <w:t>графе 5</w:t>
        </w:r>
      </w:hyperlink>
      <w:r>
        <w:t xml:space="preserve"> - показатели по изменению остатков по внутренним расчетам по средствам получателей средств из бюджета, а также по выбытиям с казначейских счетов для осуществления и отражения операций с денежными средствами получателей средств из бюджета привлеченных средств и их возвратам на указанные казначейские счета нарастающим итогом с начала года в разрезе показателей по строкам:</w:t>
      </w:r>
    </w:p>
    <w:p w:rsidR="002229EE" w:rsidRDefault="002229EE">
      <w:pPr>
        <w:pStyle w:val="ConsPlusNormal"/>
        <w:spacing w:before="220"/>
        <w:ind w:firstLine="540"/>
        <w:jc w:val="both"/>
      </w:pPr>
      <w:r>
        <w:t xml:space="preserve">по </w:t>
      </w:r>
      <w:hyperlink w:anchor="P48107">
        <w:r>
          <w:rPr>
            <w:color w:val="0000FF"/>
          </w:rPr>
          <w:t>строке 800</w:t>
        </w:r>
      </w:hyperlink>
      <w:r>
        <w:t xml:space="preserve"> - сумма показателей </w:t>
      </w:r>
      <w:hyperlink w:anchor="P48113">
        <w:r>
          <w:rPr>
            <w:color w:val="0000FF"/>
          </w:rPr>
          <w:t>строк 825</w:t>
        </w:r>
      </w:hyperlink>
      <w:r>
        <w:t xml:space="preserve"> и </w:t>
      </w:r>
      <w:hyperlink w:anchor="P48119">
        <w:r>
          <w:rPr>
            <w:color w:val="0000FF"/>
          </w:rPr>
          <w:t>826</w:t>
        </w:r>
      </w:hyperlink>
      <w:r>
        <w:t>;</w:t>
      </w:r>
    </w:p>
    <w:p w:rsidR="002229EE" w:rsidRDefault="002229EE">
      <w:pPr>
        <w:pStyle w:val="ConsPlusNormal"/>
        <w:spacing w:before="220"/>
        <w:ind w:firstLine="540"/>
        <w:jc w:val="both"/>
      </w:pPr>
      <w:r>
        <w:t xml:space="preserve">по </w:t>
      </w:r>
      <w:hyperlink w:anchor="P48113">
        <w:r>
          <w:rPr>
            <w:color w:val="0000FF"/>
          </w:rPr>
          <w:t>строке 825</w:t>
        </w:r>
      </w:hyperlink>
      <w:r>
        <w:t>:</w:t>
      </w:r>
    </w:p>
    <w:p w:rsidR="002229EE" w:rsidRDefault="002229EE">
      <w:pPr>
        <w:pStyle w:val="ConsPlusNormal"/>
        <w:spacing w:before="220"/>
        <w:ind w:firstLine="540"/>
        <w:jc w:val="both"/>
      </w:pPr>
      <w:r>
        <w:t>показатели по поступлениям и выбытиям полученных по внутренним расчетам средств получателей средств из бюджета по соответствующим счетам аналитического учета счета 03226 "Расчеты по средствам получателей средств из бюджета, источником финансового обеспечения которых являются средства бюджетов субъектов Российской Федерации", содержащим в 25 - 26 разрядах номера счета казначейского учета отдельный аналитический код для обособленного учета полученных средств по внутренним (внутриказначейским) расчетам, - в рамках казначейского обслуживания операций со средствами получателей средств из бюджета, источником финансового обеспечения которых являются средства бюджета субъекта Российской Федерации;</w:t>
      </w:r>
    </w:p>
    <w:p w:rsidR="002229EE" w:rsidRDefault="002229EE">
      <w:pPr>
        <w:pStyle w:val="ConsPlusNormal"/>
        <w:spacing w:before="220"/>
        <w:ind w:firstLine="540"/>
        <w:jc w:val="both"/>
      </w:pPr>
      <w:r>
        <w:t xml:space="preserve">показатели по поступлениям и выбытиям полученных по внутренним расчетам средств </w:t>
      </w:r>
      <w:r>
        <w:lastRenderedPageBreak/>
        <w:t>получателей средств из бюджета по соответствующим счетам аналитического учета счета 03236 "Расчеты по средствам получателей средств из бюджета, источником финансового обеспечения которых являются средства местных бюджетов", содержащим в 25 - 26 разрядах номера счета казначейского учета отдельный аналитический код для обособленного учета полученных средств по внутренним (внутриказначейским) расчетам, - в рамках казначейского обслуживания операций со средствами получателей средств из бюджета, источником финансового обеспечения которых являются средства местного бюджета;</w:t>
      </w:r>
    </w:p>
    <w:p w:rsidR="002229EE" w:rsidRDefault="002229EE">
      <w:pPr>
        <w:pStyle w:val="ConsPlusNormal"/>
        <w:spacing w:before="220"/>
        <w:ind w:firstLine="540"/>
        <w:jc w:val="both"/>
      </w:pPr>
      <w:r>
        <w:t xml:space="preserve">по </w:t>
      </w:r>
      <w:hyperlink w:anchor="P48119">
        <w:r>
          <w:rPr>
            <w:color w:val="0000FF"/>
          </w:rPr>
          <w:t>строке 826</w:t>
        </w:r>
      </w:hyperlink>
      <w:r>
        <w:t>:</w:t>
      </w:r>
    </w:p>
    <w:p w:rsidR="002229EE" w:rsidRDefault="002229EE">
      <w:pPr>
        <w:pStyle w:val="ConsPlusNormal"/>
        <w:spacing w:before="220"/>
        <w:ind w:firstLine="540"/>
        <w:jc w:val="both"/>
      </w:pPr>
      <w:r>
        <w:t>показатели по поступлениям и выбытиям переданных по внутренним расчетам средств получателей средств из бюджета, а также по выбытиям с казначейских счетов для осуществления и отражения операций с денежными средствами получателей средств из бюджета привлеченных средств и их возвратам на указанные казначейские счета по соответствующим счетам аналитического учета счета 03226 "Расчеты по средствам получателей средств из бюджета, источником финансового обеспечения которых являются средства бюджетов субъектов Российской Федерации", содержащим в 25 - 26 разрядах номера счета казначейского учета отдельные аналитические коды для обособленного учета переданных средств по внутренним (внутриказначейским) расчетам, привлеченных средств, - в рамках казначейского обслуживания операций со средствами получателей средств из бюджета, источником финансового обеспечения которых являются средства бюджета субъекта Российской Федерации;</w:t>
      </w:r>
    </w:p>
    <w:p w:rsidR="002229EE" w:rsidRDefault="002229EE">
      <w:pPr>
        <w:pStyle w:val="ConsPlusNormal"/>
        <w:spacing w:before="220"/>
        <w:ind w:firstLine="540"/>
        <w:jc w:val="both"/>
      </w:pPr>
      <w:r>
        <w:t>показатели по поступлениям и выбытиям переданных по внутренним расчетам средств получателей средств из бюджета, а также по выбытиям с казначейских счетов для осуществления и отражения операций с денежными средствами получателей средств из бюджета привлеченных средств и их возвратам на указанные казначейские счета по соответствующим счетам аналитического учета счета 03236 "Расчеты по средствам получателей средств из бюджета, источником финансового обеспечения которых являются средства местных бюджетов", содержащим в 25 - 26 разрядах номера счета казначейского учета отдельные аналитические коды для обособленного учета переданных средств по внутренним (внутриказначейским) расчетам, привлеченных средств, - в рамках казначейского обслуживания операций со средствами получателей средств из бюджета, источником финансового обеспечения которых являются средства местного бюджета;</w:t>
      </w:r>
    </w:p>
    <w:p w:rsidR="002229EE" w:rsidRDefault="002229EE">
      <w:pPr>
        <w:pStyle w:val="ConsPlusNormal"/>
        <w:spacing w:before="220"/>
        <w:ind w:firstLine="540"/>
        <w:jc w:val="both"/>
      </w:pPr>
      <w:r>
        <w:t xml:space="preserve">в </w:t>
      </w:r>
      <w:hyperlink w:anchor="P48105">
        <w:r>
          <w:rPr>
            <w:color w:val="0000FF"/>
          </w:rPr>
          <w:t>графе 6</w:t>
        </w:r>
      </w:hyperlink>
      <w:r>
        <w:t xml:space="preserve"> - сумма показателей </w:t>
      </w:r>
      <w:hyperlink w:anchor="P48102">
        <w:r>
          <w:rPr>
            <w:color w:val="0000FF"/>
          </w:rPr>
          <w:t>граф 3</w:t>
        </w:r>
      </w:hyperlink>
      <w:r>
        <w:t xml:space="preserve"> - </w:t>
      </w:r>
      <w:hyperlink w:anchor="P48104">
        <w:r>
          <w:rPr>
            <w:color w:val="0000FF"/>
          </w:rPr>
          <w:t>5</w:t>
        </w:r>
      </w:hyperlink>
      <w:r>
        <w:t>.</w:t>
      </w:r>
    </w:p>
    <w:p w:rsidR="002229EE" w:rsidRDefault="002229EE">
      <w:pPr>
        <w:pStyle w:val="ConsPlusNormal"/>
        <w:spacing w:before="220"/>
        <w:ind w:firstLine="540"/>
        <w:jc w:val="both"/>
      </w:pPr>
      <w:r>
        <w:t xml:space="preserve">В </w:t>
      </w:r>
      <w:hyperlink w:anchor="P48102">
        <w:r>
          <w:rPr>
            <w:color w:val="0000FF"/>
          </w:rPr>
          <w:t>графах 3</w:t>
        </w:r>
      </w:hyperlink>
      <w:r>
        <w:t xml:space="preserve"> - </w:t>
      </w:r>
      <w:hyperlink w:anchor="P48104">
        <w:r>
          <w:rPr>
            <w:color w:val="0000FF"/>
          </w:rPr>
          <w:t>5 раздела 5</w:t>
        </w:r>
      </w:hyperlink>
      <w:r>
        <w:t xml:space="preserve"> "Изменение остатков по внутренним расчетам" Отчета (ф. 0503158) кредитовый остаток по счету отражается в положительном значении, дебетовый остаток по счету - в отрицательном значении.</w:t>
      </w:r>
    </w:p>
    <w:p w:rsidR="002229EE" w:rsidRDefault="002229EE">
      <w:pPr>
        <w:pStyle w:val="ConsPlusNormal"/>
        <w:jc w:val="both"/>
      </w:pPr>
      <w:r>
        <w:t xml:space="preserve">(п. 272.25 введен </w:t>
      </w:r>
      <w:hyperlink r:id="rId1730">
        <w:r>
          <w:rPr>
            <w:color w:val="0000FF"/>
          </w:rPr>
          <w:t>Приказом</w:t>
        </w:r>
      </w:hyperlink>
      <w:r>
        <w:t xml:space="preserve"> Минфина России от 23.05.2023 N 75н)</w:t>
      </w: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Заголовок применяется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 (</w:t>
            </w:r>
            <w:hyperlink r:id="rId1731">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Title"/>
        <w:spacing w:before="280"/>
        <w:jc w:val="center"/>
        <w:outlineLvl w:val="3"/>
      </w:pPr>
      <w:hyperlink w:anchor="P9559">
        <w:r>
          <w:rPr>
            <w:color w:val="0000FF"/>
          </w:rPr>
          <w:t>Справка</w:t>
        </w:r>
      </w:hyperlink>
      <w:r>
        <w:t xml:space="preserve"> по консолидируемым расчетам (</w:t>
      </w:r>
      <w:hyperlink w:anchor="P9559">
        <w:r>
          <w:rPr>
            <w:color w:val="0000FF"/>
          </w:rPr>
          <w:t>ф. 0503125</w:t>
        </w:r>
      </w:hyperlink>
      <w:r>
        <w:t>)</w:t>
      </w:r>
    </w:p>
    <w:p w:rsidR="002229EE" w:rsidRDefault="002229EE">
      <w:pPr>
        <w:pStyle w:val="ConsPlusNormal"/>
        <w:jc w:val="center"/>
      </w:pPr>
      <w:r>
        <w:t xml:space="preserve">(введено </w:t>
      </w:r>
      <w:hyperlink r:id="rId1732">
        <w:r>
          <w:rPr>
            <w:color w:val="0000FF"/>
          </w:rPr>
          <w:t>Приказом</w:t>
        </w:r>
      </w:hyperlink>
      <w:r>
        <w:t xml:space="preserve"> Минфина России от 23.05.2023 N 75н)</w:t>
      </w: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П. 272.26 применяется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 (</w:t>
            </w:r>
            <w:hyperlink r:id="rId1733">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spacing w:before="280"/>
        <w:ind w:firstLine="540"/>
        <w:jc w:val="both"/>
      </w:pPr>
      <w:r>
        <w:lastRenderedPageBreak/>
        <w:t xml:space="preserve">272.26. Справка по консолидируемым расчетам </w:t>
      </w:r>
      <w:hyperlink w:anchor="P9559">
        <w:r>
          <w:rPr>
            <w:color w:val="0000FF"/>
          </w:rPr>
          <w:t>(ф. 0503125)</w:t>
        </w:r>
      </w:hyperlink>
      <w:r>
        <w:t xml:space="preserve"> составляется ежемесячно органом Федерального казначейства в целях консолидации внутриказначейских расчетов по средствам системы казначейских платежей.</w:t>
      </w:r>
    </w:p>
    <w:p w:rsidR="002229EE" w:rsidRDefault="002229EE">
      <w:pPr>
        <w:pStyle w:val="ConsPlusNormal"/>
        <w:spacing w:before="220"/>
        <w:ind w:firstLine="540"/>
        <w:jc w:val="both"/>
      </w:pPr>
      <w:r>
        <w:t xml:space="preserve">Справка по консолидируемым расчетам </w:t>
      </w:r>
      <w:hyperlink w:anchor="P9559">
        <w:r>
          <w:rPr>
            <w:color w:val="0000FF"/>
          </w:rPr>
          <w:t>(ф. 0503125)</w:t>
        </w:r>
      </w:hyperlink>
      <w:r>
        <w:t xml:space="preserve"> составляется нарастающим итогом с начала финансового года на основании данных, отраженных на отчетную дату на счете 03410 "Внутриказначейские расчеты" (далее - Справка (</w:t>
      </w:r>
      <w:hyperlink w:anchor="P9559">
        <w:r>
          <w:rPr>
            <w:color w:val="0000FF"/>
          </w:rPr>
          <w:t>ф. 0503125</w:t>
        </w:r>
      </w:hyperlink>
      <w:r>
        <w:t xml:space="preserve"> по коду счета 03410).</w:t>
      </w:r>
    </w:p>
    <w:p w:rsidR="002229EE" w:rsidRDefault="002229EE">
      <w:pPr>
        <w:pStyle w:val="ConsPlusNormal"/>
        <w:spacing w:before="220"/>
        <w:ind w:firstLine="540"/>
        <w:jc w:val="both"/>
      </w:pPr>
      <w:r>
        <w:t>Показатели Справки (</w:t>
      </w:r>
      <w:hyperlink w:anchor="P9559">
        <w:r>
          <w:rPr>
            <w:color w:val="0000FF"/>
          </w:rPr>
          <w:t>ф. 0503125</w:t>
        </w:r>
      </w:hyperlink>
      <w:r>
        <w:t xml:space="preserve"> по коду счета 03410) на 1 января года, следующего за отчетным, отражаются без учета результата заключительных операций по закрытию счетов при завершении финансового года, проведенных последним рабочим днем отчетного финансового года.</w:t>
      </w:r>
    </w:p>
    <w:p w:rsidR="002229EE" w:rsidRDefault="002229EE">
      <w:pPr>
        <w:pStyle w:val="ConsPlusNormal"/>
        <w:spacing w:before="220"/>
        <w:ind w:firstLine="540"/>
        <w:jc w:val="both"/>
      </w:pPr>
      <w:r>
        <w:t>В целях формирования Справки (</w:t>
      </w:r>
      <w:hyperlink w:anchor="P9559">
        <w:r>
          <w:rPr>
            <w:color w:val="0000FF"/>
          </w:rPr>
          <w:t>ф. 0503125</w:t>
        </w:r>
      </w:hyperlink>
      <w:r>
        <w:t xml:space="preserve"> по коду счета 03410) под денежными расчетами понимаются расчеты по операциям с денежными средствами, отражаемые в корреспонденции со счетами казначейского учета 02100 "Средства в системе казначейских платежей на банковских счетах".</w:t>
      </w:r>
    </w:p>
    <w:p w:rsidR="002229EE" w:rsidRDefault="002229EE">
      <w:pPr>
        <w:pStyle w:val="ConsPlusNormal"/>
        <w:jc w:val="both"/>
      </w:pPr>
      <w:r>
        <w:t xml:space="preserve">(п. 272.26 введен </w:t>
      </w:r>
      <w:hyperlink r:id="rId1734">
        <w:r>
          <w:rPr>
            <w:color w:val="0000FF"/>
          </w:rPr>
          <w:t>Приказом</w:t>
        </w:r>
      </w:hyperlink>
      <w:r>
        <w:t xml:space="preserve"> Минфина России от 23.05.2023 N 75н)</w:t>
      </w:r>
    </w:p>
    <w:p w:rsidR="002229EE" w:rsidRDefault="00222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П. 272.27 применяется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 (</w:t>
            </w:r>
            <w:hyperlink r:id="rId1735">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spacing w:before="280"/>
        <w:ind w:firstLine="540"/>
        <w:jc w:val="both"/>
      </w:pPr>
      <w:r>
        <w:t>272.27. В Справке (</w:t>
      </w:r>
      <w:hyperlink w:anchor="P9559">
        <w:r>
          <w:rPr>
            <w:color w:val="0000FF"/>
          </w:rPr>
          <w:t>ф. 0503125</w:t>
        </w:r>
      </w:hyperlink>
      <w:r>
        <w:t xml:space="preserve"> по коду счета 03410) органом Федерального казначейства отражается:</w:t>
      </w:r>
    </w:p>
    <w:p w:rsidR="002229EE" w:rsidRDefault="002229EE">
      <w:pPr>
        <w:pStyle w:val="ConsPlusNormal"/>
        <w:spacing w:before="220"/>
        <w:ind w:firstLine="540"/>
        <w:jc w:val="both"/>
      </w:pPr>
      <w:r>
        <w:t xml:space="preserve">в </w:t>
      </w:r>
      <w:hyperlink w:anchor="P9615">
        <w:r>
          <w:rPr>
            <w:color w:val="0000FF"/>
          </w:rPr>
          <w:t>графе 1</w:t>
        </w:r>
      </w:hyperlink>
      <w:r>
        <w:t xml:space="preserve"> - наименование контрагента по отражаемым расчетам;</w:t>
      </w:r>
    </w:p>
    <w:p w:rsidR="002229EE" w:rsidRDefault="002229EE">
      <w:pPr>
        <w:pStyle w:val="ConsPlusNormal"/>
        <w:spacing w:before="220"/>
        <w:ind w:firstLine="540"/>
        <w:jc w:val="both"/>
      </w:pPr>
      <w:hyperlink w:anchor="P9616">
        <w:r>
          <w:rPr>
            <w:color w:val="0000FF"/>
          </w:rPr>
          <w:t>графы 2</w:t>
        </w:r>
      </w:hyperlink>
      <w:r>
        <w:t xml:space="preserve">, </w:t>
      </w:r>
      <w:hyperlink w:anchor="P9617">
        <w:r>
          <w:rPr>
            <w:color w:val="0000FF"/>
          </w:rPr>
          <w:t>3</w:t>
        </w:r>
      </w:hyperlink>
      <w:r>
        <w:t xml:space="preserve"> - не заполняются;</w:t>
      </w:r>
    </w:p>
    <w:p w:rsidR="002229EE" w:rsidRDefault="002229EE">
      <w:pPr>
        <w:pStyle w:val="ConsPlusNormal"/>
        <w:spacing w:before="220"/>
        <w:ind w:firstLine="540"/>
        <w:jc w:val="both"/>
      </w:pPr>
      <w:r>
        <w:t xml:space="preserve">в </w:t>
      </w:r>
      <w:hyperlink w:anchor="P9618">
        <w:r>
          <w:rPr>
            <w:color w:val="0000FF"/>
          </w:rPr>
          <w:t>графе 4</w:t>
        </w:r>
      </w:hyperlink>
      <w:r>
        <w:t xml:space="preserve"> - код органа Федерального казначейства - контрагента по отражаемым расчетам;</w:t>
      </w:r>
    </w:p>
    <w:p w:rsidR="002229EE" w:rsidRDefault="002229EE">
      <w:pPr>
        <w:pStyle w:val="ConsPlusNormal"/>
        <w:spacing w:before="220"/>
        <w:ind w:firstLine="540"/>
        <w:jc w:val="both"/>
      </w:pPr>
      <w:hyperlink w:anchor="P9619">
        <w:r>
          <w:rPr>
            <w:color w:val="0000FF"/>
          </w:rPr>
          <w:t>графа 5</w:t>
        </w:r>
      </w:hyperlink>
      <w:r>
        <w:t xml:space="preserve"> - не заполняется;</w:t>
      </w:r>
    </w:p>
    <w:p w:rsidR="002229EE" w:rsidRDefault="002229EE">
      <w:pPr>
        <w:pStyle w:val="ConsPlusNormal"/>
        <w:spacing w:before="220"/>
        <w:ind w:firstLine="540"/>
        <w:jc w:val="both"/>
      </w:pPr>
      <w:r>
        <w:t xml:space="preserve">в </w:t>
      </w:r>
      <w:hyperlink w:anchor="P9620">
        <w:r>
          <w:rPr>
            <w:color w:val="0000FF"/>
          </w:rPr>
          <w:t>графе 6</w:t>
        </w:r>
      </w:hyperlink>
      <w:r>
        <w:t xml:space="preserve"> - номер соответствующего счета 03410 "Внутриказначейские расчеты", на котором отражены расчеты с контрагентом;</w:t>
      </w:r>
    </w:p>
    <w:p w:rsidR="002229EE" w:rsidRDefault="002229EE">
      <w:pPr>
        <w:pStyle w:val="ConsPlusNormal"/>
        <w:spacing w:before="220"/>
        <w:ind w:firstLine="540"/>
        <w:jc w:val="both"/>
      </w:pPr>
      <w:r>
        <w:t xml:space="preserve">в </w:t>
      </w:r>
      <w:hyperlink w:anchor="P9621">
        <w:r>
          <w:rPr>
            <w:color w:val="0000FF"/>
          </w:rPr>
          <w:t>графах 7</w:t>
        </w:r>
      </w:hyperlink>
      <w:r>
        <w:t xml:space="preserve">, </w:t>
      </w:r>
      <w:hyperlink w:anchor="P9622">
        <w:r>
          <w:rPr>
            <w:color w:val="0000FF"/>
          </w:rPr>
          <w:t>8</w:t>
        </w:r>
      </w:hyperlink>
      <w:r>
        <w:t xml:space="preserve"> - сумма расчетов с контрагентом по дебету (кредиту);</w:t>
      </w:r>
    </w:p>
    <w:p w:rsidR="002229EE" w:rsidRDefault="002229EE">
      <w:pPr>
        <w:pStyle w:val="ConsPlusNormal"/>
        <w:spacing w:before="220"/>
        <w:ind w:firstLine="540"/>
        <w:jc w:val="both"/>
      </w:pPr>
      <w:r>
        <w:t xml:space="preserve">в </w:t>
      </w:r>
      <w:hyperlink w:anchor="P9623">
        <w:r>
          <w:rPr>
            <w:color w:val="0000FF"/>
          </w:rPr>
          <w:t>графе 9</w:t>
        </w:r>
      </w:hyperlink>
      <w:r>
        <w:t xml:space="preserve"> - код корреспондирующего счета казначейского учета;</w:t>
      </w:r>
    </w:p>
    <w:p w:rsidR="002229EE" w:rsidRDefault="002229EE">
      <w:pPr>
        <w:pStyle w:val="ConsPlusNormal"/>
        <w:spacing w:before="220"/>
        <w:ind w:firstLine="540"/>
        <w:jc w:val="both"/>
      </w:pPr>
      <w:hyperlink w:anchor="P9624">
        <w:r>
          <w:rPr>
            <w:color w:val="0000FF"/>
          </w:rPr>
          <w:t>графы 10</w:t>
        </w:r>
      </w:hyperlink>
      <w:r>
        <w:t xml:space="preserve"> - </w:t>
      </w:r>
      <w:hyperlink w:anchor="P9626">
        <w:r>
          <w:rPr>
            <w:color w:val="0000FF"/>
          </w:rPr>
          <w:t>12</w:t>
        </w:r>
      </w:hyperlink>
      <w:r>
        <w:t xml:space="preserve"> - не заполняются.</w:t>
      </w:r>
    </w:p>
    <w:p w:rsidR="002229EE" w:rsidRDefault="002229EE">
      <w:pPr>
        <w:pStyle w:val="ConsPlusNormal"/>
        <w:spacing w:before="220"/>
        <w:ind w:firstLine="540"/>
        <w:jc w:val="both"/>
      </w:pPr>
      <w:r>
        <w:t xml:space="preserve">Строки </w:t>
      </w:r>
      <w:hyperlink w:anchor="P9651">
        <w:r>
          <w:rPr>
            <w:color w:val="0000FF"/>
          </w:rPr>
          <w:t>"Итого"</w:t>
        </w:r>
      </w:hyperlink>
      <w:r>
        <w:t>, "</w:t>
      </w:r>
      <w:hyperlink w:anchor="P9663">
        <w:r>
          <w:rPr>
            <w:color w:val="0000FF"/>
          </w:rPr>
          <w:t>в том числе</w:t>
        </w:r>
      </w:hyperlink>
      <w:r>
        <w:t xml:space="preserve"> по номеру (коду) счета", </w:t>
      </w:r>
      <w:hyperlink w:anchor="P9699">
        <w:r>
          <w:rPr>
            <w:color w:val="0000FF"/>
          </w:rPr>
          <w:t>"денежные расчеты"</w:t>
        </w:r>
      </w:hyperlink>
      <w:r>
        <w:t xml:space="preserve">, </w:t>
      </w:r>
      <w:hyperlink w:anchor="P9735">
        <w:r>
          <w:rPr>
            <w:color w:val="0000FF"/>
          </w:rPr>
          <w:t>"неденежные расчеты"</w:t>
        </w:r>
      </w:hyperlink>
      <w:r>
        <w:t xml:space="preserve"> формируются в следующем порядке:</w:t>
      </w:r>
    </w:p>
    <w:p w:rsidR="002229EE" w:rsidRDefault="002229EE">
      <w:pPr>
        <w:pStyle w:val="ConsPlusNormal"/>
        <w:spacing w:before="220"/>
        <w:ind w:firstLine="540"/>
        <w:jc w:val="both"/>
      </w:pPr>
      <w:hyperlink w:anchor="P9616">
        <w:r>
          <w:rPr>
            <w:color w:val="0000FF"/>
          </w:rPr>
          <w:t>графы 2</w:t>
        </w:r>
      </w:hyperlink>
      <w:r>
        <w:t xml:space="preserve">, </w:t>
      </w:r>
      <w:hyperlink w:anchor="P9617">
        <w:r>
          <w:rPr>
            <w:color w:val="0000FF"/>
          </w:rPr>
          <w:t>3</w:t>
        </w:r>
      </w:hyperlink>
      <w:r>
        <w:t xml:space="preserve">, </w:t>
      </w:r>
      <w:hyperlink w:anchor="P9619">
        <w:r>
          <w:rPr>
            <w:color w:val="0000FF"/>
          </w:rPr>
          <w:t>5</w:t>
        </w:r>
      </w:hyperlink>
      <w:r>
        <w:t xml:space="preserve">, </w:t>
      </w:r>
      <w:hyperlink w:anchor="P9624">
        <w:r>
          <w:rPr>
            <w:color w:val="0000FF"/>
          </w:rPr>
          <w:t>10</w:t>
        </w:r>
      </w:hyperlink>
      <w:r>
        <w:t xml:space="preserve"> - </w:t>
      </w:r>
      <w:hyperlink w:anchor="P9626">
        <w:r>
          <w:rPr>
            <w:color w:val="0000FF"/>
          </w:rPr>
          <w:t>12</w:t>
        </w:r>
      </w:hyperlink>
      <w:r>
        <w:t xml:space="preserve"> - не заполняются;</w:t>
      </w:r>
    </w:p>
    <w:p w:rsidR="002229EE" w:rsidRDefault="002229EE">
      <w:pPr>
        <w:pStyle w:val="ConsPlusNormal"/>
        <w:spacing w:before="220"/>
        <w:ind w:firstLine="540"/>
        <w:jc w:val="both"/>
      </w:pPr>
      <w:r>
        <w:t xml:space="preserve">по </w:t>
      </w:r>
      <w:hyperlink w:anchor="P9651">
        <w:r>
          <w:rPr>
            <w:color w:val="0000FF"/>
          </w:rPr>
          <w:t>строке</w:t>
        </w:r>
      </w:hyperlink>
      <w:r>
        <w:t xml:space="preserve"> "Итого":</w:t>
      </w:r>
    </w:p>
    <w:p w:rsidR="002229EE" w:rsidRDefault="002229EE">
      <w:pPr>
        <w:pStyle w:val="ConsPlusNormal"/>
        <w:spacing w:before="220"/>
        <w:ind w:firstLine="540"/>
        <w:jc w:val="both"/>
      </w:pPr>
      <w:hyperlink w:anchor="P9618">
        <w:r>
          <w:rPr>
            <w:color w:val="0000FF"/>
          </w:rPr>
          <w:t>графы 4</w:t>
        </w:r>
      </w:hyperlink>
      <w:r>
        <w:t xml:space="preserve">, </w:t>
      </w:r>
      <w:hyperlink w:anchor="P9620">
        <w:r>
          <w:rPr>
            <w:color w:val="0000FF"/>
          </w:rPr>
          <w:t>6</w:t>
        </w:r>
      </w:hyperlink>
      <w:r>
        <w:t xml:space="preserve"> не заполняются;</w:t>
      </w:r>
    </w:p>
    <w:p w:rsidR="002229EE" w:rsidRDefault="002229EE">
      <w:pPr>
        <w:pStyle w:val="ConsPlusNormal"/>
        <w:spacing w:before="220"/>
        <w:ind w:firstLine="540"/>
        <w:jc w:val="both"/>
      </w:pPr>
      <w:r>
        <w:t xml:space="preserve">в </w:t>
      </w:r>
      <w:hyperlink w:anchor="P9621">
        <w:r>
          <w:rPr>
            <w:color w:val="0000FF"/>
          </w:rPr>
          <w:t>графе 7</w:t>
        </w:r>
      </w:hyperlink>
      <w:r>
        <w:t xml:space="preserve"> - итоговая сумма расчетов с контрагентами по номеру счета казначейского учета 03410 "Внутриказначейские расчеты", содержащему в 44 - 46 разрядах код аналитической группы вида источников финансирования дефицитов бюджетов 610 "Выбытие денежных средств и их </w:t>
      </w:r>
      <w:r>
        <w:lastRenderedPageBreak/>
        <w:t>эквивалентов";</w:t>
      </w:r>
    </w:p>
    <w:p w:rsidR="002229EE" w:rsidRDefault="002229EE">
      <w:pPr>
        <w:pStyle w:val="ConsPlusNormal"/>
        <w:spacing w:before="220"/>
        <w:ind w:firstLine="540"/>
        <w:jc w:val="both"/>
      </w:pPr>
      <w:r>
        <w:t xml:space="preserve">в </w:t>
      </w:r>
      <w:hyperlink w:anchor="P9622">
        <w:r>
          <w:rPr>
            <w:color w:val="0000FF"/>
          </w:rPr>
          <w:t>графе 8</w:t>
        </w:r>
      </w:hyperlink>
      <w:r>
        <w:t xml:space="preserve"> - итоговая сумма расчетов с контрагентами по номеру счета казначейского учета 03410 "Внутриказначейские расчеты", содержащему в 44 - 46 разрядах код аналитической группы вида источников финансирования дефицитов бюджетов 510 "Поступление денежных средств и их эквивалентов";</w:t>
      </w:r>
    </w:p>
    <w:p w:rsidR="002229EE" w:rsidRDefault="002229EE">
      <w:pPr>
        <w:pStyle w:val="ConsPlusNormal"/>
        <w:spacing w:before="220"/>
        <w:ind w:firstLine="540"/>
        <w:jc w:val="both"/>
      </w:pPr>
      <w:hyperlink w:anchor="P9623">
        <w:r>
          <w:rPr>
            <w:color w:val="0000FF"/>
          </w:rPr>
          <w:t>графа 9</w:t>
        </w:r>
      </w:hyperlink>
      <w:r>
        <w:t xml:space="preserve"> - не заполняется;</w:t>
      </w:r>
    </w:p>
    <w:p w:rsidR="002229EE" w:rsidRDefault="002229EE">
      <w:pPr>
        <w:pStyle w:val="ConsPlusNormal"/>
        <w:spacing w:before="220"/>
        <w:ind w:firstLine="540"/>
        <w:jc w:val="both"/>
      </w:pPr>
      <w:r>
        <w:t xml:space="preserve">по </w:t>
      </w:r>
      <w:hyperlink w:anchor="P9663">
        <w:r>
          <w:rPr>
            <w:color w:val="0000FF"/>
          </w:rPr>
          <w:t>строке</w:t>
        </w:r>
      </w:hyperlink>
      <w:r>
        <w:t xml:space="preserve"> "в том числе по номеру (коду) счета":</w:t>
      </w:r>
    </w:p>
    <w:p w:rsidR="002229EE" w:rsidRDefault="002229EE">
      <w:pPr>
        <w:pStyle w:val="ConsPlusNormal"/>
        <w:spacing w:before="220"/>
        <w:ind w:firstLine="540"/>
        <w:jc w:val="both"/>
      </w:pPr>
      <w:r>
        <w:t xml:space="preserve">в </w:t>
      </w:r>
      <w:hyperlink w:anchor="P9618">
        <w:r>
          <w:rPr>
            <w:color w:val="0000FF"/>
          </w:rPr>
          <w:t>графе 4</w:t>
        </w:r>
      </w:hyperlink>
      <w:r>
        <w:t xml:space="preserve"> - код органа Федерального казначейства - контрагента по отражаемым расчетам;</w:t>
      </w:r>
    </w:p>
    <w:p w:rsidR="002229EE" w:rsidRDefault="002229EE">
      <w:pPr>
        <w:pStyle w:val="ConsPlusNormal"/>
        <w:spacing w:before="220"/>
        <w:ind w:firstLine="540"/>
        <w:jc w:val="both"/>
      </w:pPr>
      <w:r>
        <w:t xml:space="preserve">в </w:t>
      </w:r>
      <w:hyperlink w:anchor="P9620">
        <w:r>
          <w:rPr>
            <w:color w:val="0000FF"/>
          </w:rPr>
          <w:t>графе 6</w:t>
        </w:r>
      </w:hyperlink>
      <w:r>
        <w:t xml:space="preserve"> - номер соответствующего счета 03410 "Внутриказначейские расчеты";</w:t>
      </w:r>
    </w:p>
    <w:p w:rsidR="002229EE" w:rsidRDefault="002229EE">
      <w:pPr>
        <w:pStyle w:val="ConsPlusNormal"/>
        <w:spacing w:before="220"/>
        <w:ind w:firstLine="540"/>
        <w:jc w:val="both"/>
      </w:pPr>
      <w:r>
        <w:t xml:space="preserve">в </w:t>
      </w:r>
      <w:hyperlink w:anchor="P9621">
        <w:r>
          <w:rPr>
            <w:color w:val="0000FF"/>
          </w:rPr>
          <w:t>графе 7</w:t>
        </w:r>
      </w:hyperlink>
      <w:r>
        <w:t xml:space="preserve"> - итоговая сумма расчетов с контрагентами по номеру счета казначейского учета 03410 "Внутриказначейские расчеты", содержащему в 44 - 46 разрядах номера счета казначейского учета код аналитической группы вида источников финансирования дефицитов бюджетов 610 "Выбытие денежных средств и их эквивалентов", в разрезе кодов органов Федерального казначейства - контрагентов по отражаемым расчетам, указанных в </w:t>
      </w:r>
      <w:hyperlink w:anchor="P9618">
        <w:r>
          <w:rPr>
            <w:color w:val="0000FF"/>
          </w:rPr>
          <w:t>графе 4</w:t>
        </w:r>
      </w:hyperlink>
      <w:r>
        <w:t>;</w:t>
      </w:r>
    </w:p>
    <w:p w:rsidR="002229EE" w:rsidRDefault="002229EE">
      <w:pPr>
        <w:pStyle w:val="ConsPlusNormal"/>
        <w:spacing w:before="220"/>
        <w:ind w:firstLine="540"/>
        <w:jc w:val="both"/>
      </w:pPr>
      <w:r>
        <w:t xml:space="preserve">в </w:t>
      </w:r>
      <w:hyperlink w:anchor="P9622">
        <w:r>
          <w:rPr>
            <w:color w:val="0000FF"/>
          </w:rPr>
          <w:t>графе 8</w:t>
        </w:r>
      </w:hyperlink>
      <w:r>
        <w:t xml:space="preserve"> - итоговая сумма расчетов с контрагентами по номеру счета казначейского учета 03410 "Внутриказначейские расчеты", содержащему в 44 - 46 разрядах номера счета казначейского учета код аналитической группы вида источников финансирования дефицитов бюджетов 510 "Поступление денежных средств и их эквивалентов", в разрезе кодов органов Федерального казначейства - контрагентов по отражаемым расчетам, указанных в </w:t>
      </w:r>
      <w:hyperlink w:anchor="P9618">
        <w:r>
          <w:rPr>
            <w:color w:val="0000FF"/>
          </w:rPr>
          <w:t>графе 4</w:t>
        </w:r>
      </w:hyperlink>
      <w:r>
        <w:t>;</w:t>
      </w:r>
    </w:p>
    <w:p w:rsidR="002229EE" w:rsidRDefault="002229EE">
      <w:pPr>
        <w:pStyle w:val="ConsPlusNormal"/>
        <w:spacing w:before="220"/>
        <w:ind w:firstLine="540"/>
        <w:jc w:val="both"/>
      </w:pPr>
      <w:hyperlink w:anchor="P9623">
        <w:r>
          <w:rPr>
            <w:color w:val="0000FF"/>
          </w:rPr>
          <w:t>графа 9</w:t>
        </w:r>
      </w:hyperlink>
      <w:r>
        <w:t xml:space="preserve"> - не заполняется;</w:t>
      </w:r>
    </w:p>
    <w:p w:rsidR="002229EE" w:rsidRDefault="002229EE">
      <w:pPr>
        <w:pStyle w:val="ConsPlusNormal"/>
        <w:spacing w:before="220"/>
        <w:ind w:firstLine="540"/>
        <w:jc w:val="both"/>
      </w:pPr>
      <w:r>
        <w:t xml:space="preserve">по строкам </w:t>
      </w:r>
      <w:hyperlink w:anchor="P9699">
        <w:r>
          <w:rPr>
            <w:color w:val="0000FF"/>
          </w:rPr>
          <w:t>"денежные расчеты"</w:t>
        </w:r>
      </w:hyperlink>
      <w:r>
        <w:t xml:space="preserve">, </w:t>
      </w:r>
      <w:hyperlink w:anchor="P9735">
        <w:r>
          <w:rPr>
            <w:color w:val="0000FF"/>
          </w:rPr>
          <w:t>"неденежные расчеты"</w:t>
        </w:r>
      </w:hyperlink>
      <w:r>
        <w:t>:</w:t>
      </w:r>
    </w:p>
    <w:p w:rsidR="002229EE" w:rsidRDefault="002229EE">
      <w:pPr>
        <w:pStyle w:val="ConsPlusNormal"/>
        <w:spacing w:before="220"/>
        <w:ind w:firstLine="540"/>
        <w:jc w:val="both"/>
      </w:pPr>
      <w:r>
        <w:t xml:space="preserve">в </w:t>
      </w:r>
      <w:hyperlink w:anchor="P9618">
        <w:r>
          <w:rPr>
            <w:color w:val="0000FF"/>
          </w:rPr>
          <w:t>графе 4</w:t>
        </w:r>
      </w:hyperlink>
      <w:r>
        <w:t xml:space="preserve"> - код органа Федерального казначейства - контрагента по отражаемым расчетам;</w:t>
      </w:r>
    </w:p>
    <w:p w:rsidR="002229EE" w:rsidRDefault="002229EE">
      <w:pPr>
        <w:pStyle w:val="ConsPlusNormal"/>
        <w:spacing w:before="220"/>
        <w:ind w:firstLine="540"/>
        <w:jc w:val="both"/>
      </w:pPr>
      <w:r>
        <w:t xml:space="preserve">в </w:t>
      </w:r>
      <w:hyperlink w:anchor="P9620">
        <w:r>
          <w:rPr>
            <w:color w:val="0000FF"/>
          </w:rPr>
          <w:t>графе 6</w:t>
        </w:r>
      </w:hyperlink>
      <w:r>
        <w:t xml:space="preserve"> - номер соответствующего счета 03410 "Внутриказначейские расчеты";</w:t>
      </w:r>
    </w:p>
    <w:p w:rsidR="002229EE" w:rsidRDefault="002229EE">
      <w:pPr>
        <w:pStyle w:val="ConsPlusNormal"/>
        <w:spacing w:before="220"/>
        <w:ind w:firstLine="540"/>
        <w:jc w:val="both"/>
      </w:pPr>
      <w:r>
        <w:t xml:space="preserve">в </w:t>
      </w:r>
      <w:hyperlink w:anchor="P9621">
        <w:r>
          <w:rPr>
            <w:color w:val="0000FF"/>
          </w:rPr>
          <w:t>графе 7</w:t>
        </w:r>
      </w:hyperlink>
      <w:r>
        <w:t xml:space="preserve"> - итоговая сумма расчетов с контрагентами по номеру счета казначейского учета 03410 "Внутриказначейские расчеты", содержащему в 44 - 46 разрядах номера счета казначейского учета код аналитической группы вида источников финансирования дефицитов бюджетов 610 "Выбытие денежных средств и их эквивалентов", в разрезе кодов органов Федерального казначейства - контрагентов по отражаемым расчетам, указанных в </w:t>
      </w:r>
      <w:hyperlink w:anchor="P9618">
        <w:r>
          <w:rPr>
            <w:color w:val="0000FF"/>
          </w:rPr>
          <w:t>графе 4</w:t>
        </w:r>
      </w:hyperlink>
      <w:r>
        <w:t xml:space="preserve">, и кодов корреспондирующих счетов казначейского учета, указанных в </w:t>
      </w:r>
      <w:hyperlink w:anchor="P9623">
        <w:r>
          <w:rPr>
            <w:color w:val="0000FF"/>
          </w:rPr>
          <w:t>графе 9</w:t>
        </w:r>
      </w:hyperlink>
      <w:r>
        <w:t>;</w:t>
      </w:r>
    </w:p>
    <w:p w:rsidR="002229EE" w:rsidRDefault="002229EE">
      <w:pPr>
        <w:pStyle w:val="ConsPlusNormal"/>
        <w:spacing w:before="220"/>
        <w:ind w:firstLine="540"/>
        <w:jc w:val="both"/>
      </w:pPr>
      <w:r>
        <w:t xml:space="preserve">в </w:t>
      </w:r>
      <w:hyperlink w:anchor="P9622">
        <w:r>
          <w:rPr>
            <w:color w:val="0000FF"/>
          </w:rPr>
          <w:t>графе 8</w:t>
        </w:r>
      </w:hyperlink>
      <w:r>
        <w:t xml:space="preserve"> - итоговая сумма расчетов с контрагентами по номеру счета казначейского учета 03410 "Внутриказначейские расчеты", содержащему в 44 - 46 разрядах номера счета казначейского учета код аналитической группы вида источников финансирования дефицитов бюджетов 510 "Поступление денежных средств и их эквивалентов" в разрезе кодов органов Федерального казначейства - контрагентов по отражаемым расчетам, указанных в </w:t>
      </w:r>
      <w:hyperlink w:anchor="P9618">
        <w:r>
          <w:rPr>
            <w:color w:val="0000FF"/>
          </w:rPr>
          <w:t>графе 4</w:t>
        </w:r>
      </w:hyperlink>
      <w:r>
        <w:t xml:space="preserve">, и кодов корреспондирующих счетов казначейского учета, указанных в </w:t>
      </w:r>
      <w:hyperlink w:anchor="P9623">
        <w:r>
          <w:rPr>
            <w:color w:val="0000FF"/>
          </w:rPr>
          <w:t>графе 9</w:t>
        </w:r>
      </w:hyperlink>
      <w:r>
        <w:t>;</w:t>
      </w:r>
    </w:p>
    <w:p w:rsidR="002229EE" w:rsidRDefault="002229EE">
      <w:pPr>
        <w:pStyle w:val="ConsPlusNormal"/>
        <w:spacing w:before="220"/>
        <w:ind w:firstLine="540"/>
        <w:jc w:val="both"/>
      </w:pPr>
      <w:r>
        <w:t xml:space="preserve">в </w:t>
      </w:r>
      <w:hyperlink w:anchor="P9623">
        <w:r>
          <w:rPr>
            <w:color w:val="0000FF"/>
          </w:rPr>
          <w:t>графе 9</w:t>
        </w:r>
      </w:hyperlink>
      <w:r>
        <w:t xml:space="preserve"> - код корреспондирующего счета казначейского учета.</w:t>
      </w:r>
    </w:p>
    <w:p w:rsidR="002229EE" w:rsidRDefault="002229EE">
      <w:pPr>
        <w:pStyle w:val="ConsPlusNormal"/>
        <w:jc w:val="both"/>
      </w:pPr>
      <w:r>
        <w:t xml:space="preserve">(п. 272.27 введен </w:t>
      </w:r>
      <w:hyperlink r:id="rId1736">
        <w:r>
          <w:rPr>
            <w:color w:val="0000FF"/>
          </w:rPr>
          <w:t>Приказом</w:t>
        </w:r>
      </w:hyperlink>
      <w:r>
        <w:t xml:space="preserve"> Минфина России от 23.05.2023 N 75н)</w:t>
      </w:r>
    </w:p>
    <w:p w:rsidR="002229EE" w:rsidRDefault="00222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 xml:space="preserve">П. 272.28 применяется при составлении бюджетной отчетности по мере организационно-технической готовности Федерального казначейства и его территориальных органов, но не </w:t>
            </w:r>
            <w:r>
              <w:rPr>
                <w:color w:val="392C69"/>
              </w:rPr>
              <w:lastRenderedPageBreak/>
              <w:t>позднее 01.01.2026 (</w:t>
            </w:r>
            <w:hyperlink r:id="rId1737">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spacing w:before="280"/>
        <w:ind w:firstLine="540"/>
        <w:jc w:val="both"/>
      </w:pPr>
      <w:r>
        <w:lastRenderedPageBreak/>
        <w:t>272.28. Межрегиональное операционное управление Федерального казначейства составляет сводную Справку (</w:t>
      </w:r>
      <w:hyperlink w:anchor="P9559">
        <w:r>
          <w:rPr>
            <w:color w:val="0000FF"/>
          </w:rPr>
          <w:t>ф. 0503125</w:t>
        </w:r>
      </w:hyperlink>
      <w:r>
        <w:t xml:space="preserve"> по коду счета 03410) на основании Справок (</w:t>
      </w:r>
      <w:hyperlink w:anchor="P9559">
        <w:r>
          <w:rPr>
            <w:color w:val="0000FF"/>
          </w:rPr>
          <w:t>ф. 0503125</w:t>
        </w:r>
      </w:hyperlink>
      <w:r>
        <w:t xml:space="preserve"> по коду счета 03410), представленных органами Федерального казначейства, в целях формирования консолидированной отчетности путем суммирования по одинаковым графам отчетов одноименных показателей по строкам.</w:t>
      </w:r>
    </w:p>
    <w:p w:rsidR="002229EE" w:rsidRDefault="002229EE">
      <w:pPr>
        <w:pStyle w:val="ConsPlusNormal"/>
        <w:jc w:val="both"/>
      </w:pPr>
      <w:r>
        <w:t xml:space="preserve">(п. 272.28 введен </w:t>
      </w:r>
      <w:hyperlink r:id="rId1738">
        <w:r>
          <w:rPr>
            <w:color w:val="0000FF"/>
          </w:rPr>
          <w:t>Приказом</w:t>
        </w:r>
      </w:hyperlink>
      <w:r>
        <w:t xml:space="preserve"> Минфина России от 23.05.2023 N 75н)</w:t>
      </w:r>
    </w:p>
    <w:p w:rsidR="002229EE" w:rsidRDefault="002229EE">
      <w:pPr>
        <w:pStyle w:val="ConsPlusNormal"/>
        <w:ind w:firstLine="540"/>
        <w:jc w:val="both"/>
      </w:pPr>
    </w:p>
    <w:p w:rsidR="002229EE" w:rsidRDefault="002229EE">
      <w:pPr>
        <w:pStyle w:val="ConsPlusTitle"/>
        <w:jc w:val="center"/>
        <w:outlineLvl w:val="1"/>
      </w:pPr>
      <w:r>
        <w:t>V. Особенности составления и представления бюджетной</w:t>
      </w:r>
    </w:p>
    <w:p w:rsidR="002229EE" w:rsidRDefault="002229EE">
      <w:pPr>
        <w:pStyle w:val="ConsPlusTitle"/>
        <w:jc w:val="center"/>
      </w:pPr>
      <w:r>
        <w:t>отчетности администраторами поступлений в бюджеты бюджетной</w:t>
      </w:r>
    </w:p>
    <w:p w:rsidR="002229EE" w:rsidRDefault="002229EE">
      <w:pPr>
        <w:pStyle w:val="ConsPlusTitle"/>
        <w:jc w:val="center"/>
      </w:pPr>
      <w:r>
        <w:t>системы Российской Федерации</w:t>
      </w:r>
    </w:p>
    <w:p w:rsidR="002229EE" w:rsidRDefault="002229EE">
      <w:pPr>
        <w:pStyle w:val="ConsPlusNormal"/>
        <w:ind w:firstLine="540"/>
        <w:jc w:val="both"/>
      </w:pPr>
    </w:p>
    <w:p w:rsidR="002229EE" w:rsidRDefault="002229EE">
      <w:pPr>
        <w:pStyle w:val="ConsPlusNormal"/>
        <w:ind w:firstLine="540"/>
        <w:jc w:val="both"/>
      </w:pPr>
      <w:r>
        <w:t>273. Администратор доходов и администратор источников финансирования дефицита бюджета формирует бюджетную отчетность по операциям администрирования поступлений в бюджет доходов и источников финансирования дефицита бюджета в объеме форм месячной, квартальной и годовой бюджетной отчетности, установленных для получателя бюджетных средств, если иное не установлено пунктами настоящей Инструкции и предоставляет ее главному администратору (администратору, осуществляющему отдельные полномочия главного администратора) доходов бюджетов, главному администратору (администратору, осуществляющему отдельные полномочия главного администратора) источников финансирования дефицита бюджета.</w:t>
      </w:r>
    </w:p>
    <w:p w:rsidR="002229EE" w:rsidRDefault="002229EE">
      <w:pPr>
        <w:pStyle w:val="ConsPlusNormal"/>
        <w:spacing w:before="220"/>
        <w:ind w:firstLine="540"/>
        <w:jc w:val="both"/>
      </w:pPr>
      <w:r>
        <w:t xml:space="preserve">Абзац исключен. - </w:t>
      </w:r>
      <w:hyperlink r:id="rId1739">
        <w:r>
          <w:rPr>
            <w:color w:val="0000FF"/>
          </w:rPr>
          <w:t>Приказ</w:t>
        </w:r>
      </w:hyperlink>
      <w:r>
        <w:t xml:space="preserve"> Минфина России от 19.12.2014 N 157н.</w:t>
      </w:r>
    </w:p>
    <w:p w:rsidR="002229EE" w:rsidRDefault="002229EE">
      <w:pPr>
        <w:pStyle w:val="ConsPlusNormal"/>
        <w:spacing w:before="220"/>
        <w:ind w:firstLine="540"/>
        <w:jc w:val="both"/>
      </w:pPr>
      <w:r>
        <w:t>274. Главный администратор, администратор, осуществляющий отдельные полномочия главного администратора, доходов бюджета, главный администратор, администратор, осуществляющий отдельные полномочия главного администратора, источников финансирования дефицита бюджета представляет бюджетную отчетность по операциям администрирования поступлений в бюджет финансовому органу соответствующего бюджета в сроки, установленные финансовым органом.</w:t>
      </w:r>
    </w:p>
    <w:p w:rsidR="002229EE" w:rsidRDefault="002229EE">
      <w:pPr>
        <w:pStyle w:val="ConsPlusNormal"/>
        <w:spacing w:before="220"/>
        <w:ind w:firstLine="540"/>
        <w:jc w:val="both"/>
      </w:pPr>
      <w:r>
        <w:t>При этом в случае, если администратор (администратор, осуществляющий отдельные полномочия главного администратора) доходов бюджета, администратор (администратор, осуществляющий отдельные полномочия главного администратора) источников финансирования дефицита бюджета не является получателем средств бюджета, поступления в который он администрирует, то порядок и сроки предоставления бюджетной отчетности по операциям администрирования поступлений в этот бюджет подлежат согласованию между администратором (администратором, осуществляющим отдельные полномочия главного администратора) доходов, администратором (администратором, осуществляющим отдельные полномочия главного администратора) источников финансирования дефицита в соответствующий бюджет бюджетной системы Российской Федерации и финансовым органом соответствующего бюджета.</w:t>
      </w:r>
    </w:p>
    <w:p w:rsidR="002229EE" w:rsidRDefault="002229EE">
      <w:pPr>
        <w:pStyle w:val="ConsPlusNormal"/>
        <w:jc w:val="both"/>
      </w:pPr>
      <w:r>
        <w:t xml:space="preserve">(в ред. </w:t>
      </w:r>
      <w:hyperlink r:id="rId1740">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Бюджетная отчетность главных администраторов доходов бюджетов, сформированная Федеральным казначейством в рамках исполнения полномочий, переданных по решению Правительства Российской Федерации в соответствии с </w:t>
      </w:r>
      <w:hyperlink r:id="rId1741">
        <w:r>
          <w:rPr>
            <w:color w:val="0000FF"/>
          </w:rPr>
          <w:t>пунктом 6 статьи 264.1</w:t>
        </w:r>
      </w:hyperlink>
      <w:r>
        <w:t xml:space="preserve"> Бюджетного кодекса Российской Федерации (Собрание законодательства, 1998, N 31, ст. 3823; 2019, N 30, ст. 4101), представляется путем размещения на Едином портале бюджетной системы Российской Федерации в информационно-телекоммуникационной сети "Интернет", если иное не предусмотрено Порядком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государственными корпорациями, публично-правовыми компаниями и Центральным банком </w:t>
      </w:r>
      <w:r>
        <w:lastRenderedPageBreak/>
        <w:t xml:space="preserve">Российской Федерации бюджетных полномочий главных администраторов доходов бюджетов бюджетной системы Российской Федерации, утвержденным </w:t>
      </w:r>
      <w:hyperlink r:id="rId1742">
        <w:r>
          <w:rPr>
            <w:color w:val="0000FF"/>
          </w:rPr>
          <w:t>постановлением</w:t>
        </w:r>
      </w:hyperlink>
      <w:r>
        <w:t xml:space="preserve"> Правительства Российской Федерации от 29 декабря 2007 г. N 995 (Собрание законодательства, 2008, N 2, ст. 116; 2021, N 43, ст. 7254).</w:t>
      </w:r>
    </w:p>
    <w:p w:rsidR="002229EE" w:rsidRDefault="002229EE">
      <w:pPr>
        <w:pStyle w:val="ConsPlusNormal"/>
        <w:jc w:val="both"/>
      </w:pPr>
      <w:r>
        <w:t xml:space="preserve">(абзац введен </w:t>
      </w:r>
      <w:hyperlink r:id="rId1743">
        <w:r>
          <w:rPr>
            <w:color w:val="0000FF"/>
          </w:rPr>
          <w:t>Приказом</w:t>
        </w:r>
      </w:hyperlink>
      <w:r>
        <w:t xml:space="preserve"> Минфина России от 11.06.2021 N 82н; в ред. </w:t>
      </w:r>
      <w:hyperlink r:id="rId1744">
        <w:r>
          <w:rPr>
            <w:color w:val="0000FF"/>
          </w:rPr>
          <w:t>Приказа</w:t>
        </w:r>
      </w:hyperlink>
      <w:r>
        <w:t xml:space="preserve"> Минфина России от 21.12.2021 N 217н)</w:t>
      </w:r>
    </w:p>
    <w:p w:rsidR="002229EE" w:rsidRDefault="002229EE">
      <w:pPr>
        <w:pStyle w:val="ConsPlusNormal"/>
        <w:spacing w:before="220"/>
        <w:ind w:firstLine="540"/>
        <w:jc w:val="both"/>
      </w:pPr>
      <w:r>
        <w:t xml:space="preserve">Сроки представления бюджетной отчетности главных администраторов доходов бюджетов, сформированной Федеральным казначейством в рамках исполнения полномочий, переданных по решению Правительства Российской Федерации в соответствии с </w:t>
      </w:r>
      <w:hyperlink r:id="rId1745">
        <w:r>
          <w:rPr>
            <w:color w:val="0000FF"/>
          </w:rPr>
          <w:t>пунктом 6 статьи 264.1</w:t>
        </w:r>
      </w:hyperlink>
      <w:r>
        <w:t xml:space="preserve"> Бюджетного кодекса Российской Федерации, подлежат согласованию между администратором (администратором, осуществляющим отдельные полномочия главного администратора) доходов, администратором (администратором, осуществляющим отдельные полномочия главного администратора) источников финансирования дефицита в соответствующий бюджет бюджетной системы Российской Федерации, финансовым органом соответствующего бюджета и учреждением, исполняющим централизуемые полномочия по формированию отчетности, если иное не предусмотрено </w:t>
      </w:r>
      <w:hyperlink r:id="rId1746">
        <w:r>
          <w:rPr>
            <w:color w:val="0000FF"/>
          </w:rPr>
          <w:t>Правилами</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государственными корпорациями, публично-правовыми компаниями и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утвержденными постановлением Правительства Российской Федерации от 29 декабря 2007 г. N 995.</w:t>
      </w:r>
    </w:p>
    <w:p w:rsidR="002229EE" w:rsidRDefault="002229EE">
      <w:pPr>
        <w:pStyle w:val="ConsPlusNormal"/>
        <w:jc w:val="both"/>
      </w:pPr>
      <w:r>
        <w:t xml:space="preserve">(абзац введен </w:t>
      </w:r>
      <w:hyperlink r:id="rId1747">
        <w:r>
          <w:rPr>
            <w:color w:val="0000FF"/>
          </w:rPr>
          <w:t>Приказом</w:t>
        </w:r>
      </w:hyperlink>
      <w:r>
        <w:t xml:space="preserve"> Минфина России от 04.08.2025 N 102н)</w:t>
      </w:r>
    </w:p>
    <w:p w:rsidR="002229EE" w:rsidRDefault="002229EE">
      <w:pPr>
        <w:pStyle w:val="ConsPlusNormal"/>
        <w:ind w:firstLine="540"/>
        <w:jc w:val="both"/>
      </w:pPr>
    </w:p>
    <w:p w:rsidR="002229EE" w:rsidRDefault="002229EE">
      <w:pPr>
        <w:pStyle w:val="ConsPlusTitle"/>
        <w:jc w:val="center"/>
        <w:outlineLvl w:val="1"/>
      </w:pPr>
      <w:r>
        <w:t>VI. Особенности формирования бюджетной отчетности</w:t>
      </w:r>
    </w:p>
    <w:p w:rsidR="002229EE" w:rsidRDefault="002229EE">
      <w:pPr>
        <w:pStyle w:val="ConsPlusTitle"/>
        <w:jc w:val="center"/>
      </w:pPr>
      <w:r>
        <w:t>при реорганизации или ликвидации (упразднении)</w:t>
      </w:r>
    </w:p>
    <w:p w:rsidR="002229EE" w:rsidRDefault="002229EE">
      <w:pPr>
        <w:pStyle w:val="ConsPlusTitle"/>
        <w:jc w:val="center"/>
      </w:pPr>
      <w:r>
        <w:t>организации бюджетной сферы</w:t>
      </w:r>
    </w:p>
    <w:p w:rsidR="002229EE" w:rsidRDefault="002229EE">
      <w:pPr>
        <w:pStyle w:val="ConsPlusNormal"/>
        <w:jc w:val="center"/>
      </w:pPr>
      <w:r>
        <w:t xml:space="preserve">(в ред. </w:t>
      </w:r>
      <w:hyperlink r:id="rId1748">
        <w:r>
          <w:rPr>
            <w:color w:val="0000FF"/>
          </w:rPr>
          <w:t>Приказа</w:t>
        </w:r>
      </w:hyperlink>
      <w:r>
        <w:t xml:space="preserve"> Минфина России от 20.08.2019 N 131н)</w:t>
      </w:r>
    </w:p>
    <w:p w:rsidR="002229EE" w:rsidRDefault="002229EE">
      <w:pPr>
        <w:pStyle w:val="ConsPlusNormal"/>
        <w:ind w:firstLine="540"/>
        <w:jc w:val="both"/>
      </w:pPr>
    </w:p>
    <w:p w:rsidR="002229EE" w:rsidRDefault="002229EE">
      <w:pPr>
        <w:pStyle w:val="ConsPlusNormal"/>
        <w:ind w:firstLine="540"/>
        <w:jc w:val="both"/>
      </w:pPr>
      <w:bookmarkStart w:id="68" w:name="P4526"/>
      <w:bookmarkEnd w:id="68"/>
      <w:r>
        <w:t>275. В случае проведения реорганизации (слияния, присоединения, разделения, выделения, преобразования) или ликвидации (упразднении) организации бюджетной сферы (получателя бюджетных средств) (далее в целях настоящей Инструкции - реорганизуемый (ликвидируемый) субъект бюджетной отчетности), производимой в соответствии с законодательством Российской Федерации, последняя бюджетная отчетность формируется и представляется на дату, предшествующую дате государственной регистрации реорганизации или ликвидации в следующем составе:</w:t>
      </w:r>
    </w:p>
    <w:p w:rsidR="002229EE" w:rsidRDefault="002229EE">
      <w:pPr>
        <w:pStyle w:val="ConsPlusNormal"/>
        <w:jc w:val="both"/>
      </w:pPr>
      <w:r>
        <w:t xml:space="preserve">(в ред. </w:t>
      </w:r>
      <w:hyperlink r:id="rId1749">
        <w:r>
          <w:rPr>
            <w:color w:val="0000FF"/>
          </w:rPr>
          <w:t>Приказа</w:t>
        </w:r>
      </w:hyperlink>
      <w:r>
        <w:t xml:space="preserve"> Минфина России от 20.08.2019 N 131н)</w:t>
      </w:r>
    </w:p>
    <w:p w:rsidR="002229EE" w:rsidRDefault="002229EE">
      <w:pPr>
        <w:pStyle w:val="ConsPlusNormal"/>
        <w:spacing w:before="220"/>
        <w:ind w:firstLine="540"/>
        <w:jc w:val="both"/>
      </w:pPr>
      <w:r>
        <w:t xml:space="preserve">Разделительный (ликвидационный)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w:anchor="P21262">
        <w:r>
          <w:rPr>
            <w:color w:val="0000FF"/>
          </w:rPr>
          <w:t>(ф. 0503230)</w:t>
        </w:r>
      </w:hyperlink>
      <w:r>
        <w:t>;</w:t>
      </w:r>
    </w:p>
    <w:p w:rsidR="002229EE" w:rsidRDefault="002229EE">
      <w:pPr>
        <w:pStyle w:val="ConsPlusNormal"/>
        <w:spacing w:before="220"/>
        <w:ind w:firstLine="540"/>
        <w:jc w:val="both"/>
      </w:pPr>
      <w:r>
        <w:t xml:space="preserve">Справка по консолидируемым расчетам </w:t>
      </w:r>
      <w:hyperlink w:anchor="P9559">
        <w:r>
          <w:rPr>
            <w:color w:val="0000FF"/>
          </w:rPr>
          <w:t>(ф. 0503125)</w:t>
        </w:r>
      </w:hyperlink>
      <w:r>
        <w:t>;</w:t>
      </w:r>
    </w:p>
    <w:p w:rsidR="002229EE" w:rsidRDefault="002229EE">
      <w:pPr>
        <w:pStyle w:val="ConsPlusNormal"/>
        <w:spacing w:before="220"/>
        <w:ind w:firstLine="540"/>
        <w:jc w:val="both"/>
      </w:pPr>
      <w:r>
        <w:t xml:space="preserve">Справка по заключению счетов бюджетного учета отчетного финансового года </w:t>
      </w:r>
      <w:hyperlink w:anchor="P4807">
        <w:r>
          <w:rPr>
            <w:color w:val="0000FF"/>
          </w:rPr>
          <w:t>(ф. 0503110)</w:t>
        </w:r>
      </w:hyperlink>
      <w:r>
        <w:t>;</w:t>
      </w:r>
    </w:p>
    <w:p w:rsidR="002229EE" w:rsidRDefault="002229EE">
      <w:pPr>
        <w:pStyle w:val="ConsPlusNormal"/>
        <w:spacing w:before="220"/>
        <w:ind w:firstLine="540"/>
        <w:jc w:val="both"/>
      </w:pPr>
      <w: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w:anchor="P9784">
        <w:r>
          <w:rPr>
            <w:color w:val="0000FF"/>
          </w:rPr>
          <w:t>(ф. 0503127)</w:t>
        </w:r>
      </w:hyperlink>
      <w:r>
        <w:t>;</w:t>
      </w:r>
    </w:p>
    <w:p w:rsidR="002229EE" w:rsidRDefault="002229EE">
      <w:pPr>
        <w:pStyle w:val="ConsPlusNormal"/>
        <w:spacing w:before="220"/>
        <w:ind w:firstLine="540"/>
        <w:jc w:val="both"/>
      </w:pPr>
      <w:r>
        <w:t xml:space="preserve">абзац исключен. - </w:t>
      </w:r>
      <w:hyperlink r:id="rId1750">
        <w:r>
          <w:rPr>
            <w:color w:val="0000FF"/>
          </w:rPr>
          <w:t>Приказ</w:t>
        </w:r>
      </w:hyperlink>
      <w:r>
        <w:t xml:space="preserve"> Минфина России от 26.10.2012 N 138н;</w:t>
      </w:r>
    </w:p>
    <w:p w:rsidR="002229EE" w:rsidRDefault="002229EE">
      <w:pPr>
        <w:pStyle w:val="ConsPlusNormal"/>
        <w:spacing w:before="220"/>
        <w:ind w:firstLine="540"/>
        <w:jc w:val="both"/>
      </w:pPr>
      <w:r>
        <w:t xml:space="preserve">Отчет о финансовых результатах деятельности </w:t>
      </w:r>
      <w:hyperlink w:anchor="P6899">
        <w:r>
          <w:rPr>
            <w:color w:val="0000FF"/>
          </w:rPr>
          <w:t>(ф. 0503121)</w:t>
        </w:r>
      </w:hyperlink>
      <w:r>
        <w:t>;</w:t>
      </w:r>
    </w:p>
    <w:p w:rsidR="002229EE" w:rsidRDefault="002229EE">
      <w:pPr>
        <w:pStyle w:val="ConsPlusNormal"/>
        <w:spacing w:before="220"/>
        <w:ind w:firstLine="540"/>
        <w:jc w:val="both"/>
      </w:pPr>
      <w:r>
        <w:lastRenderedPageBreak/>
        <w:t xml:space="preserve">Отчет о движении денежных средств </w:t>
      </w:r>
      <w:hyperlink w:anchor="P7798">
        <w:r>
          <w:rPr>
            <w:color w:val="0000FF"/>
          </w:rPr>
          <w:t>(ф. 0503123)</w:t>
        </w:r>
      </w:hyperlink>
      <w:r>
        <w:t>;</w:t>
      </w:r>
    </w:p>
    <w:p w:rsidR="002229EE" w:rsidRDefault="002229EE">
      <w:pPr>
        <w:pStyle w:val="ConsPlusNormal"/>
        <w:jc w:val="both"/>
      </w:pPr>
      <w:r>
        <w:t xml:space="preserve">(абзац введен </w:t>
      </w:r>
      <w:hyperlink r:id="rId1751">
        <w:r>
          <w:rPr>
            <w:color w:val="0000FF"/>
          </w:rPr>
          <w:t>Приказом</w:t>
        </w:r>
      </w:hyperlink>
      <w:r>
        <w:t xml:space="preserve"> Минфина России от 30.11.2018 N 244н)</w:t>
      </w:r>
    </w:p>
    <w:p w:rsidR="002229EE" w:rsidRDefault="002229EE">
      <w:pPr>
        <w:pStyle w:val="ConsPlusNormal"/>
        <w:spacing w:before="220"/>
        <w:ind w:firstLine="540"/>
        <w:jc w:val="both"/>
      </w:pPr>
      <w:r>
        <w:t>Отчет о бюджетных обязательствах (</w:t>
      </w:r>
      <w:hyperlink w:anchor="P10282">
        <w:r>
          <w:rPr>
            <w:color w:val="0000FF"/>
          </w:rPr>
          <w:t>ф. 0503128</w:t>
        </w:r>
      </w:hyperlink>
      <w:r>
        <w:t>);</w:t>
      </w:r>
    </w:p>
    <w:p w:rsidR="002229EE" w:rsidRDefault="002229EE">
      <w:pPr>
        <w:pStyle w:val="ConsPlusNormal"/>
        <w:jc w:val="both"/>
      </w:pPr>
      <w:r>
        <w:t xml:space="preserve">(абзац введен </w:t>
      </w:r>
      <w:hyperlink r:id="rId1752">
        <w:r>
          <w:rPr>
            <w:color w:val="0000FF"/>
          </w:rPr>
          <w:t>Приказом</w:t>
        </w:r>
      </w:hyperlink>
      <w:r>
        <w:t xml:space="preserve"> Минфина России от 20.08.2019 N 131н)</w:t>
      </w:r>
    </w:p>
    <w:p w:rsidR="002229EE" w:rsidRDefault="002229EE">
      <w:pPr>
        <w:pStyle w:val="ConsPlusNormal"/>
        <w:spacing w:before="220"/>
        <w:ind w:firstLine="540"/>
        <w:jc w:val="both"/>
      </w:pPr>
      <w:r>
        <w:t>Справка о суммах консолидируемых поступлений, подлежащих зачислению на счет бюджета (</w:t>
      </w:r>
      <w:hyperlink w:anchor="P20715">
        <w:r>
          <w:rPr>
            <w:color w:val="0000FF"/>
          </w:rPr>
          <w:t>ф. 0503184</w:t>
        </w:r>
      </w:hyperlink>
      <w:r>
        <w:t>);</w:t>
      </w:r>
    </w:p>
    <w:p w:rsidR="002229EE" w:rsidRDefault="002229EE">
      <w:pPr>
        <w:pStyle w:val="ConsPlusNormal"/>
        <w:jc w:val="both"/>
      </w:pPr>
      <w:r>
        <w:t xml:space="preserve">(абзац введен </w:t>
      </w:r>
      <w:hyperlink r:id="rId1753">
        <w:r>
          <w:rPr>
            <w:color w:val="0000FF"/>
          </w:rPr>
          <w:t>Приказом</w:t>
        </w:r>
      </w:hyperlink>
      <w:r>
        <w:t xml:space="preserve"> Минфина России от 20.08.2019 N 131н)</w:t>
      </w:r>
    </w:p>
    <w:p w:rsidR="002229EE" w:rsidRDefault="002229EE">
      <w:pPr>
        <w:pStyle w:val="ConsPlusNormal"/>
        <w:spacing w:before="220"/>
        <w:ind w:firstLine="540"/>
        <w:jc w:val="both"/>
      </w:pPr>
      <w:r>
        <w:t>Пояснительная записка (</w:t>
      </w:r>
      <w:hyperlink w:anchor="P14831">
        <w:r>
          <w:rPr>
            <w:color w:val="0000FF"/>
          </w:rPr>
          <w:t>ф. 0503160</w:t>
        </w:r>
      </w:hyperlink>
      <w:r>
        <w:t>) в составе Сведений (приложений), иной раскрываемой информации, предусмотренных к составлению (раскрытию) в годовой бюджетной отчетности, в том числе Отчет (</w:t>
      </w:r>
      <w:hyperlink w:anchor="P10282">
        <w:r>
          <w:rPr>
            <w:color w:val="0000FF"/>
          </w:rPr>
          <w:t>ф. 0503128-НП</w:t>
        </w:r>
      </w:hyperlink>
      <w:r>
        <w:t>).</w:t>
      </w:r>
    </w:p>
    <w:p w:rsidR="002229EE" w:rsidRDefault="002229EE">
      <w:pPr>
        <w:pStyle w:val="ConsPlusNormal"/>
        <w:jc w:val="both"/>
      </w:pPr>
      <w:r>
        <w:t xml:space="preserve">(в ред. </w:t>
      </w:r>
      <w:hyperlink r:id="rId1754">
        <w:r>
          <w:rPr>
            <w:color w:val="0000FF"/>
          </w:rPr>
          <w:t>Приказа</w:t>
        </w:r>
      </w:hyperlink>
      <w:r>
        <w:t xml:space="preserve"> Минфина России от 20.08.2019 N 131н)</w:t>
      </w:r>
    </w:p>
    <w:p w:rsidR="002229EE" w:rsidRDefault="002229EE">
      <w:pPr>
        <w:pStyle w:val="ConsPlusNormal"/>
        <w:ind w:firstLine="540"/>
        <w:jc w:val="both"/>
      </w:pPr>
    </w:p>
    <w:p w:rsidR="002229EE" w:rsidRDefault="002229EE">
      <w:pPr>
        <w:pStyle w:val="ConsPlusTitle"/>
        <w:jc w:val="center"/>
        <w:outlineLvl w:val="1"/>
      </w:pPr>
      <w:r>
        <w:t>Общие положения</w:t>
      </w:r>
    </w:p>
    <w:p w:rsidR="002229EE" w:rsidRDefault="002229EE">
      <w:pPr>
        <w:pStyle w:val="ConsPlusNormal"/>
        <w:ind w:firstLine="540"/>
        <w:jc w:val="both"/>
      </w:pPr>
    </w:p>
    <w:p w:rsidR="002229EE" w:rsidRDefault="002229EE">
      <w:pPr>
        <w:pStyle w:val="ConsPlusNormal"/>
        <w:ind w:firstLine="540"/>
        <w:jc w:val="both"/>
      </w:pPr>
      <w:r>
        <w:t xml:space="preserve">276. Реорганизуемый (ликвидируемый) субъект бюджетной отчетности формирует бюджетную отчетность в порядке, предусмотренном </w:t>
      </w:r>
      <w:hyperlink w:anchor="P243">
        <w:r>
          <w:rPr>
            <w:color w:val="0000FF"/>
          </w:rPr>
          <w:t>пунктами 3</w:t>
        </w:r>
      </w:hyperlink>
      <w:r>
        <w:t xml:space="preserve"> - </w:t>
      </w:r>
      <w:hyperlink w:anchor="P307">
        <w:r>
          <w:rPr>
            <w:color w:val="0000FF"/>
          </w:rPr>
          <w:t>10</w:t>
        </w:r>
      </w:hyperlink>
      <w:r>
        <w:t xml:space="preserve"> настоящей Инструкции, с учетом особенностей, предусмотренных настоящим разделом.</w:t>
      </w:r>
    </w:p>
    <w:p w:rsidR="002229EE" w:rsidRDefault="002229EE">
      <w:pPr>
        <w:pStyle w:val="ConsPlusNormal"/>
        <w:jc w:val="both"/>
      </w:pPr>
      <w:r>
        <w:t xml:space="preserve">(в ред. </w:t>
      </w:r>
      <w:hyperlink r:id="rId1755">
        <w:r>
          <w:rPr>
            <w:color w:val="0000FF"/>
          </w:rPr>
          <w:t>Приказа</w:t>
        </w:r>
      </w:hyperlink>
      <w:r>
        <w:t xml:space="preserve"> Минфина России от 19.12.2014 N 157н)</w:t>
      </w:r>
    </w:p>
    <w:p w:rsidR="002229EE" w:rsidRDefault="002229EE">
      <w:pPr>
        <w:pStyle w:val="ConsPlusNormal"/>
        <w:spacing w:before="220"/>
        <w:ind w:firstLine="540"/>
        <w:jc w:val="both"/>
      </w:pPr>
      <w:bookmarkStart w:id="69" w:name="P4547"/>
      <w:bookmarkEnd w:id="69"/>
      <w:r>
        <w:t>276.1. Составление промежуточного ликвидационного баланса (ликвидационного баланса) в случаях, установленных решением Правительства Российской Федерации в отношении федерального казенного учреждения, высшего исполнительного органа государственной власти субъекта Российской Федерации в отношении казенного учреждения субъекта Российской Федерации, местной администрации муниципального образования в отношении муниципального казенного учреждения, осуществляется по форме, установленной согласно настоящей Инструкции для Разделительного (ликвидационного)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w:anchor="P21262">
        <w:r>
          <w:rPr>
            <w:color w:val="0000FF"/>
          </w:rPr>
          <w:t>ф. 0503230</w:t>
        </w:r>
      </w:hyperlink>
      <w:r>
        <w:t>).</w:t>
      </w:r>
    </w:p>
    <w:p w:rsidR="002229EE" w:rsidRDefault="002229EE">
      <w:pPr>
        <w:pStyle w:val="ConsPlusNormal"/>
        <w:spacing w:before="220"/>
        <w:ind w:firstLine="540"/>
        <w:jc w:val="both"/>
      </w:pPr>
      <w:r>
        <w:t>Составление промежуточного ликвидационного баланса осуществляется при проведении реорганизации субъекта бюджетной отчетности в форме слияния, присоединения, разделения, а также при его ликвидации (упразднении).</w:t>
      </w:r>
    </w:p>
    <w:p w:rsidR="002229EE" w:rsidRDefault="002229EE">
      <w:pPr>
        <w:pStyle w:val="ConsPlusNormal"/>
        <w:spacing w:before="220"/>
        <w:ind w:firstLine="540"/>
        <w:jc w:val="both"/>
      </w:pPr>
      <w:r>
        <w:t>Одновременно с Промежуточным ликвидационным балансом в составе дополнительных материалов формируются:</w:t>
      </w:r>
    </w:p>
    <w:p w:rsidR="002229EE" w:rsidRDefault="002229EE">
      <w:pPr>
        <w:pStyle w:val="ConsPlusNormal"/>
        <w:spacing w:before="220"/>
        <w:ind w:firstLine="540"/>
        <w:jc w:val="both"/>
      </w:pPr>
      <w:r>
        <w:t>Справка по консолидируемым расчетам (</w:t>
      </w:r>
      <w:hyperlink w:anchor="P9559">
        <w:r>
          <w:rPr>
            <w:color w:val="0000FF"/>
          </w:rPr>
          <w:t>ф. 0503125</w:t>
        </w:r>
      </w:hyperlink>
      <w:r>
        <w:t>);</w:t>
      </w:r>
    </w:p>
    <w:p w:rsidR="002229EE" w:rsidRDefault="002229EE">
      <w:pPr>
        <w:pStyle w:val="ConsPlusNormal"/>
        <w:spacing w:before="220"/>
        <w:ind w:firstLine="540"/>
        <w:jc w:val="both"/>
      </w:pPr>
      <w: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w:anchor="P9784">
        <w:r>
          <w:rPr>
            <w:color w:val="0000FF"/>
          </w:rPr>
          <w:t>ф. 0503127</w:t>
        </w:r>
      </w:hyperlink>
      <w:r>
        <w:t>);</w:t>
      </w:r>
    </w:p>
    <w:p w:rsidR="002229EE" w:rsidRDefault="002229EE">
      <w:pPr>
        <w:pStyle w:val="ConsPlusNormal"/>
        <w:spacing w:before="220"/>
        <w:ind w:firstLine="540"/>
        <w:jc w:val="both"/>
      </w:pPr>
      <w:r>
        <w:t>Отчет о бюджетных обязательствах (</w:t>
      </w:r>
      <w:hyperlink w:anchor="P10282">
        <w:r>
          <w:rPr>
            <w:color w:val="0000FF"/>
          </w:rPr>
          <w:t>ф. 0503128</w:t>
        </w:r>
      </w:hyperlink>
      <w:r>
        <w:t>);</w:t>
      </w:r>
    </w:p>
    <w:p w:rsidR="002229EE" w:rsidRDefault="002229EE">
      <w:pPr>
        <w:pStyle w:val="ConsPlusNormal"/>
        <w:spacing w:before="220"/>
        <w:ind w:firstLine="540"/>
        <w:jc w:val="both"/>
      </w:pPr>
      <w:r>
        <w:t>Пояснительная записка (</w:t>
      </w:r>
      <w:hyperlink w:anchor="P14831">
        <w:r>
          <w:rPr>
            <w:color w:val="0000FF"/>
          </w:rPr>
          <w:t>ф. 0503160</w:t>
        </w:r>
      </w:hyperlink>
      <w:r>
        <w:t>), включающая следующие Сведения:</w:t>
      </w:r>
    </w:p>
    <w:p w:rsidR="002229EE" w:rsidRDefault="002229EE">
      <w:pPr>
        <w:pStyle w:val="ConsPlusNormal"/>
        <w:spacing w:before="220"/>
        <w:ind w:firstLine="540"/>
        <w:jc w:val="both"/>
      </w:pPr>
      <w:r>
        <w:t>Сведения об исполнении бюджета (</w:t>
      </w:r>
      <w:hyperlink w:anchor="P15253">
        <w:r>
          <w:rPr>
            <w:color w:val="0000FF"/>
          </w:rPr>
          <w:t>ф. 0503164</w:t>
        </w:r>
      </w:hyperlink>
      <w:r>
        <w:t>);</w:t>
      </w:r>
    </w:p>
    <w:p w:rsidR="002229EE" w:rsidRDefault="002229EE">
      <w:pPr>
        <w:pStyle w:val="ConsPlusNormal"/>
        <w:spacing w:before="220"/>
        <w:ind w:firstLine="540"/>
        <w:jc w:val="both"/>
      </w:pPr>
      <w:r>
        <w:t>Сведения о целевых иностранных кредитах (</w:t>
      </w:r>
      <w:hyperlink w:anchor="P15552">
        <w:r>
          <w:rPr>
            <w:color w:val="0000FF"/>
          </w:rPr>
          <w:t>ф. 0503167</w:t>
        </w:r>
      </w:hyperlink>
      <w:r>
        <w:t>);</w:t>
      </w:r>
    </w:p>
    <w:p w:rsidR="002229EE" w:rsidRDefault="002229EE">
      <w:pPr>
        <w:pStyle w:val="ConsPlusNormal"/>
        <w:spacing w:before="220"/>
        <w:ind w:firstLine="540"/>
        <w:jc w:val="both"/>
      </w:pPr>
      <w:r>
        <w:t>Сведения о движении нефинансовых активов (</w:t>
      </w:r>
      <w:hyperlink w:anchor="P15621">
        <w:r>
          <w:rPr>
            <w:color w:val="0000FF"/>
          </w:rPr>
          <w:t>ф. 0503168</w:t>
        </w:r>
      </w:hyperlink>
      <w:r>
        <w:t>);</w:t>
      </w:r>
    </w:p>
    <w:p w:rsidR="002229EE" w:rsidRDefault="002229EE">
      <w:pPr>
        <w:pStyle w:val="ConsPlusNormal"/>
        <w:spacing w:before="220"/>
        <w:ind w:firstLine="540"/>
        <w:jc w:val="both"/>
      </w:pPr>
      <w:r>
        <w:lastRenderedPageBreak/>
        <w:t>Сведения по дебиторской и кредиторской задолженности (</w:t>
      </w:r>
      <w:hyperlink w:anchor="P17966">
        <w:r>
          <w:rPr>
            <w:color w:val="0000FF"/>
          </w:rPr>
          <w:t>ф. 0503169</w:t>
        </w:r>
      </w:hyperlink>
      <w:r>
        <w:t>);</w:t>
      </w:r>
    </w:p>
    <w:p w:rsidR="002229EE" w:rsidRDefault="002229EE">
      <w:pPr>
        <w:pStyle w:val="ConsPlusNormal"/>
        <w:spacing w:before="220"/>
        <w:ind w:firstLine="540"/>
        <w:jc w:val="both"/>
      </w:pPr>
      <w:r>
        <w:t>Сведения о финансовых вложениях получателя бюджетных средств, администратора источников финансирования дефицита бюджета (</w:t>
      </w:r>
      <w:hyperlink w:anchor="P18185">
        <w:r>
          <w:rPr>
            <w:color w:val="0000FF"/>
          </w:rPr>
          <w:t>ф. 0503171</w:t>
        </w:r>
      </w:hyperlink>
      <w:r>
        <w:t>);</w:t>
      </w:r>
    </w:p>
    <w:p w:rsidR="002229EE" w:rsidRDefault="002229EE">
      <w:pPr>
        <w:pStyle w:val="ConsPlusNormal"/>
        <w:spacing w:before="220"/>
        <w:ind w:firstLine="540"/>
        <w:jc w:val="both"/>
      </w:pPr>
      <w:r>
        <w:t>Сведения о государственном (муниципальном) долге, предоставленных бюджетных кредитах (</w:t>
      </w:r>
      <w:hyperlink w:anchor="P18263">
        <w:r>
          <w:rPr>
            <w:color w:val="0000FF"/>
          </w:rPr>
          <w:t>ф. 0503172</w:t>
        </w:r>
      </w:hyperlink>
      <w:r>
        <w:t>);</w:t>
      </w:r>
    </w:p>
    <w:p w:rsidR="002229EE" w:rsidRDefault="002229EE">
      <w:pPr>
        <w:pStyle w:val="ConsPlusNormal"/>
        <w:spacing w:before="220"/>
        <w:ind w:firstLine="540"/>
        <w:jc w:val="both"/>
      </w:pPr>
      <w:r>
        <w:t>Сведения об изменении остатков валюты баланса (</w:t>
      </w:r>
      <w:hyperlink w:anchor="P18410">
        <w:r>
          <w:rPr>
            <w:color w:val="0000FF"/>
          </w:rPr>
          <w:t>ф. 0503173</w:t>
        </w:r>
      </w:hyperlink>
      <w:r>
        <w:t>);</w:t>
      </w:r>
    </w:p>
    <w:p w:rsidR="002229EE" w:rsidRDefault="002229EE">
      <w:pPr>
        <w:pStyle w:val="ConsPlusNormal"/>
        <w:spacing w:before="220"/>
        <w:ind w:firstLine="540"/>
        <w:jc w:val="both"/>
      </w:pPr>
      <w:r>
        <w:t>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w:t>
      </w:r>
      <w:hyperlink w:anchor="P20002">
        <w:r>
          <w:rPr>
            <w:color w:val="0000FF"/>
          </w:rPr>
          <w:t>ф. 0503174</w:t>
        </w:r>
      </w:hyperlink>
      <w:r>
        <w:t>);</w:t>
      </w:r>
    </w:p>
    <w:p w:rsidR="002229EE" w:rsidRDefault="002229EE">
      <w:pPr>
        <w:pStyle w:val="ConsPlusNormal"/>
        <w:spacing w:before="220"/>
        <w:ind w:firstLine="540"/>
        <w:jc w:val="both"/>
      </w:pPr>
      <w:r>
        <w:t>Сведения об исполнении судебных решений по денежным обязательствам бюджета (</w:t>
      </w:r>
      <w:hyperlink w:anchor="P20617">
        <w:r>
          <w:rPr>
            <w:color w:val="0000FF"/>
          </w:rPr>
          <w:t>ф. 0503296</w:t>
        </w:r>
      </w:hyperlink>
      <w:r>
        <w:t>).</w:t>
      </w:r>
    </w:p>
    <w:p w:rsidR="002229EE" w:rsidRDefault="002229EE">
      <w:pPr>
        <w:pStyle w:val="ConsPlusNormal"/>
        <w:spacing w:before="220"/>
        <w:ind w:firstLine="540"/>
        <w:jc w:val="both"/>
      </w:pPr>
      <w:r>
        <w:t>Раскрытие информации об активах, обязательствах, иных объектах бухгалтерского учета в промежуточном ликвидационном балансе и прилагаемых к нему материалах (отчетах и Пояснительной записке (</w:t>
      </w:r>
      <w:hyperlink w:anchor="P14831">
        <w:r>
          <w:rPr>
            <w:color w:val="0000FF"/>
          </w:rPr>
          <w:t>ф. 0503160</w:t>
        </w:r>
      </w:hyperlink>
      <w:r>
        <w:t>) осуществляется в целях обеспечения работы ликвидационной комиссии реорганизуемого (ликвидируемого) субъекта бюджетной отчетности.</w:t>
      </w:r>
    </w:p>
    <w:p w:rsidR="002229EE" w:rsidRDefault="002229EE">
      <w:pPr>
        <w:pStyle w:val="ConsPlusNormal"/>
        <w:spacing w:before="220"/>
        <w:ind w:firstLine="540"/>
        <w:jc w:val="both"/>
      </w:pPr>
      <w:r>
        <w:t>Составление ликвидационного баланса осуществляется при проведении реорганизации субъекта бюджетной отчетности в форме разделения, а также при его ликвидации (упразднении).</w:t>
      </w:r>
    </w:p>
    <w:p w:rsidR="002229EE" w:rsidRDefault="002229EE">
      <w:pPr>
        <w:pStyle w:val="ConsPlusNormal"/>
        <w:spacing w:before="220"/>
        <w:ind w:firstLine="540"/>
        <w:jc w:val="both"/>
      </w:pPr>
      <w:r>
        <w:t xml:space="preserve">Ликвидационный баланс составляется с приложением иных форм отчетности, указанных в </w:t>
      </w:r>
      <w:hyperlink w:anchor="P4526">
        <w:r>
          <w:rPr>
            <w:color w:val="0000FF"/>
          </w:rPr>
          <w:t>пункте 275</w:t>
        </w:r>
      </w:hyperlink>
      <w:r>
        <w:t xml:space="preserve"> настоящей Инструкции в составе годовой бюджетной отчетности, предусмотренной настоящей Инструкцией.</w:t>
      </w:r>
    </w:p>
    <w:p w:rsidR="002229EE" w:rsidRDefault="002229EE">
      <w:pPr>
        <w:pStyle w:val="ConsPlusNormal"/>
        <w:spacing w:before="220"/>
        <w:ind w:firstLine="540"/>
        <w:jc w:val="both"/>
      </w:pPr>
      <w:r>
        <w:t>Ликвидационный баланс, а также прилагаемые к нему материалы (отчеты и Пояснительная записка (</w:t>
      </w:r>
      <w:hyperlink w:anchor="P14831">
        <w:r>
          <w:rPr>
            <w:color w:val="0000FF"/>
          </w:rPr>
          <w:t>ф. 0503160</w:t>
        </w:r>
      </w:hyperlink>
      <w:r>
        <w:t xml:space="preserve">) предоставляются ликвидационной комиссией согласно </w:t>
      </w:r>
      <w:hyperlink w:anchor="P4573">
        <w:r>
          <w:rPr>
            <w:color w:val="0000FF"/>
          </w:rPr>
          <w:t>пункту 277</w:t>
        </w:r>
      </w:hyperlink>
      <w:r>
        <w:t xml:space="preserve"> настоящей Инструкции.</w:t>
      </w:r>
    </w:p>
    <w:p w:rsidR="002229EE" w:rsidRDefault="002229EE">
      <w:pPr>
        <w:pStyle w:val="ConsPlusNormal"/>
        <w:spacing w:before="220"/>
        <w:ind w:firstLine="540"/>
        <w:jc w:val="both"/>
      </w:pPr>
      <w:r>
        <w:t>Последняя бюджетная отчетность составляется в случае проведения реорганизации (слияние, присоединение, разделение) и ликвидации (упразднении) на основе утвержденного ликвидационного баланса, а в случае его отсутствия - на основе утвержденного промежуточного ликвидационного баланса, и данных о фактах хозяйственной жизни, имевших место в период с даты утверждения ликвидационного баланса (промежуточного ликвидационного баланса) до даты внесения в Единый государственный реестр юридических лиц записи о реорганизации (ликвидации) юридического лица.</w:t>
      </w:r>
    </w:p>
    <w:p w:rsidR="002229EE" w:rsidRDefault="002229EE">
      <w:pPr>
        <w:pStyle w:val="ConsPlusNormal"/>
        <w:spacing w:before="220"/>
        <w:ind w:firstLine="540"/>
        <w:jc w:val="both"/>
      </w:pPr>
      <w:r>
        <w:t>Последняя бюджетная отчетность включается:</w:t>
      </w:r>
    </w:p>
    <w:p w:rsidR="002229EE" w:rsidRDefault="002229EE">
      <w:pPr>
        <w:pStyle w:val="ConsPlusNormal"/>
        <w:spacing w:before="220"/>
        <w:ind w:firstLine="540"/>
        <w:jc w:val="both"/>
      </w:pPr>
      <w:r>
        <w:t>при реорганизации в форме слияния - в консолидированную бюджетную отчетность, формируемую по периметру консолидации, в который входит созданный в результате реорганизации в форме слияния субъект бюджетной отчетности. При этом субъекту(ам) консолидированной отчетности, в чей периметр консолидации входили реорганизуемые (ликвидируемые) субъекты бюджетной отчетности, представляются Сведения об изменении остатков валюты баланса (</w:t>
      </w:r>
      <w:hyperlink w:anchor="P18410">
        <w:r>
          <w:rPr>
            <w:color w:val="0000FF"/>
          </w:rPr>
          <w:t>ф. 0503173</w:t>
        </w:r>
      </w:hyperlink>
      <w:r>
        <w:t>), отражающие уменьшение остатков на начало последнего отчетного года;</w:t>
      </w:r>
    </w:p>
    <w:p w:rsidR="002229EE" w:rsidRDefault="002229EE">
      <w:pPr>
        <w:pStyle w:val="ConsPlusNormal"/>
        <w:spacing w:before="220"/>
        <w:ind w:firstLine="540"/>
        <w:jc w:val="both"/>
      </w:pPr>
      <w:r>
        <w:t xml:space="preserve">при реорганизации в форме присоединения - в консолидированную бюджетную отчетность, формируемую по периметру консолидации, включающему субъект бюджетной отчетности, к которому присоединяется реорганизуемый (ликвидируемый) субъект бюджетной отчетности. При этом субъекту консолидированной отчетности, в чей периметр консолидации входил реорганизуемый (ликвидируемый) субъект бюджетной отчетности, представляются Сведения об </w:t>
      </w:r>
      <w:r>
        <w:lastRenderedPageBreak/>
        <w:t>изменении остатков валюты баланса (</w:t>
      </w:r>
      <w:hyperlink w:anchor="P18410">
        <w:r>
          <w:rPr>
            <w:color w:val="0000FF"/>
          </w:rPr>
          <w:t>ф. 0503173</w:t>
        </w:r>
      </w:hyperlink>
      <w:r>
        <w:t>), отражающие уменьшение остатков на начало последнего отчетного года;</w:t>
      </w:r>
    </w:p>
    <w:p w:rsidR="002229EE" w:rsidRDefault="002229EE">
      <w:pPr>
        <w:pStyle w:val="ConsPlusNormal"/>
        <w:spacing w:before="220"/>
        <w:ind w:firstLine="540"/>
        <w:jc w:val="both"/>
      </w:pPr>
      <w:r>
        <w:t>при реорганизации в форме разделения, а также при ликвидации (упразднении) - в консолидированную бюджетную отчетность, формируемую по периметру консолидации, в который входил реорганизуемый (ликвидируемый) субъект бюджетной отчетности.</w:t>
      </w:r>
    </w:p>
    <w:p w:rsidR="002229EE" w:rsidRDefault="002229EE">
      <w:pPr>
        <w:pStyle w:val="ConsPlusNormal"/>
        <w:jc w:val="both"/>
      </w:pPr>
      <w:r>
        <w:t xml:space="preserve">(п. 276.1 введен </w:t>
      </w:r>
      <w:hyperlink r:id="rId1756">
        <w:r>
          <w:rPr>
            <w:color w:val="0000FF"/>
          </w:rPr>
          <w:t>Приказом</w:t>
        </w:r>
      </w:hyperlink>
      <w:r>
        <w:t xml:space="preserve"> Минфина России от 20.08.2019 N 131н)</w:t>
      </w:r>
    </w:p>
    <w:p w:rsidR="002229EE" w:rsidRDefault="002229EE">
      <w:pPr>
        <w:pStyle w:val="ConsPlusNormal"/>
        <w:spacing w:before="220"/>
        <w:ind w:firstLine="540"/>
        <w:jc w:val="both"/>
      </w:pPr>
      <w:bookmarkStart w:id="70" w:name="P4573"/>
      <w:bookmarkEnd w:id="70"/>
      <w:r>
        <w:t>277. Последняя бюджетная отчетность представляется главному распорядителю (распорядителю) бюджетных средств, главному администратору источников финансирования дефицита бюджета, главному администратору доходов бюджета, в ведении которого находился реорганизуемый (ликвидируемый) субъект бюджетной отчетности до принятия решения о его реорганизации (ликвидации), или органу исполнительной власти, принявшему решение о его реорганизации (ликвидации) (органу, ответственному за проведение ликвидационных процедур).</w:t>
      </w:r>
    </w:p>
    <w:p w:rsidR="002229EE" w:rsidRDefault="002229EE">
      <w:pPr>
        <w:pStyle w:val="ConsPlusNormal"/>
        <w:jc w:val="both"/>
      </w:pPr>
      <w:r>
        <w:t xml:space="preserve">(в ред. Приказов Минфина России от 29.12.2011 </w:t>
      </w:r>
      <w:hyperlink r:id="rId1757">
        <w:r>
          <w:rPr>
            <w:color w:val="0000FF"/>
          </w:rPr>
          <w:t>N 191н</w:t>
        </w:r>
      </w:hyperlink>
      <w:r>
        <w:t xml:space="preserve">, от 19.12.2014 </w:t>
      </w:r>
      <w:hyperlink r:id="rId1758">
        <w:r>
          <w:rPr>
            <w:color w:val="0000FF"/>
          </w:rPr>
          <w:t>N 157н</w:t>
        </w:r>
      </w:hyperlink>
      <w:r>
        <w:t xml:space="preserve">, от 20.08.2019 </w:t>
      </w:r>
      <w:hyperlink r:id="rId1759">
        <w:r>
          <w:rPr>
            <w:color w:val="0000FF"/>
          </w:rPr>
          <w:t>N 131н</w:t>
        </w:r>
      </w:hyperlink>
      <w:r>
        <w:t xml:space="preserve">, от 21.12.2021 </w:t>
      </w:r>
      <w:hyperlink r:id="rId1760">
        <w:r>
          <w:rPr>
            <w:color w:val="0000FF"/>
          </w:rPr>
          <w:t>N 217н</w:t>
        </w:r>
      </w:hyperlink>
      <w:r>
        <w:t>)</w:t>
      </w:r>
    </w:p>
    <w:p w:rsidR="002229EE" w:rsidRDefault="002229EE">
      <w:pPr>
        <w:pStyle w:val="ConsPlusNormal"/>
        <w:spacing w:before="220"/>
        <w:ind w:firstLine="540"/>
        <w:jc w:val="both"/>
      </w:pPr>
      <w:r>
        <w:t>278. Утвержденная главным распорядителем бюджетных средств, главным администратором источников финансирования дефицита бюджета, главным администратором доходов бюджета или органом исполнительной власти, принявшим решение о реорганизации (ликвидации) субъекта бюджетной отчетности (органом, ответственным за проведение ликвидационных процедур), последняя бюджетная отчетность представляется:</w:t>
      </w:r>
    </w:p>
    <w:p w:rsidR="002229EE" w:rsidRDefault="002229EE">
      <w:pPr>
        <w:pStyle w:val="ConsPlusNormal"/>
        <w:jc w:val="both"/>
      </w:pPr>
      <w:r>
        <w:t xml:space="preserve">(в ред. Приказов Минфина России от 29.12.2011 </w:t>
      </w:r>
      <w:hyperlink r:id="rId1761">
        <w:r>
          <w:rPr>
            <w:color w:val="0000FF"/>
          </w:rPr>
          <w:t>N 191н</w:t>
        </w:r>
      </w:hyperlink>
      <w:r>
        <w:t xml:space="preserve">, от 19.12.2014 </w:t>
      </w:r>
      <w:hyperlink r:id="rId1762">
        <w:r>
          <w:rPr>
            <w:color w:val="0000FF"/>
          </w:rPr>
          <w:t>N 157н</w:t>
        </w:r>
      </w:hyperlink>
      <w:r>
        <w:t xml:space="preserve">, от 20.08.2019 </w:t>
      </w:r>
      <w:hyperlink r:id="rId1763">
        <w:r>
          <w:rPr>
            <w:color w:val="0000FF"/>
          </w:rPr>
          <w:t>N 131н</w:t>
        </w:r>
      </w:hyperlink>
      <w:r>
        <w:t xml:space="preserve">, от 21.12.2021 </w:t>
      </w:r>
      <w:hyperlink r:id="rId1764">
        <w:r>
          <w:rPr>
            <w:color w:val="0000FF"/>
          </w:rPr>
          <w:t>N 217н</w:t>
        </w:r>
      </w:hyperlink>
      <w:r>
        <w:t>)</w:t>
      </w:r>
    </w:p>
    <w:p w:rsidR="002229EE" w:rsidRDefault="002229EE">
      <w:pPr>
        <w:pStyle w:val="ConsPlusNormal"/>
        <w:spacing w:before="220"/>
        <w:ind w:firstLine="540"/>
        <w:jc w:val="both"/>
      </w:pPr>
      <w:r>
        <w:t>главному распорядителю бюджетных средств, главному администратору источников финансирования дефицита бюджета, главному администратору доходов бюджета по новой ведомственной подчиненности в результате реорганизации субъекта бюджетной отчетности;</w:t>
      </w:r>
    </w:p>
    <w:p w:rsidR="002229EE" w:rsidRDefault="002229EE">
      <w:pPr>
        <w:pStyle w:val="ConsPlusNormal"/>
        <w:jc w:val="both"/>
      </w:pPr>
      <w:r>
        <w:t xml:space="preserve">(в ред. </w:t>
      </w:r>
      <w:hyperlink r:id="rId1765">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финансовому органу соответствующего бюджета, органу Федерального казначейства, органу, осуществляющему кассовое обслуживание исполнения соответствующего бюджета, в установленном ими порядке.</w:t>
      </w:r>
    </w:p>
    <w:p w:rsidR="002229EE" w:rsidRDefault="002229EE">
      <w:pPr>
        <w:pStyle w:val="ConsPlusNormal"/>
        <w:jc w:val="both"/>
      </w:pPr>
      <w:r>
        <w:t xml:space="preserve">(в ред. </w:t>
      </w:r>
      <w:hyperlink r:id="rId1766">
        <w:r>
          <w:rPr>
            <w:color w:val="0000FF"/>
          </w:rPr>
          <w:t>Приказа</w:t>
        </w:r>
      </w:hyperlink>
      <w:r>
        <w:t xml:space="preserve"> Минфина России от 16.12.2020 N 311н)</w:t>
      </w:r>
    </w:p>
    <w:p w:rsidR="002229EE" w:rsidRDefault="002229EE">
      <w:pPr>
        <w:pStyle w:val="ConsPlusNormal"/>
        <w:spacing w:before="220"/>
        <w:ind w:firstLine="540"/>
        <w:jc w:val="both"/>
      </w:pPr>
      <w:r>
        <w:t>279. Перед составлением бюджетной отчетности (промежуточного ликвидационного баланса) реорганизуемый (ликвидируемый) субъект бюджетной отчетности в обязательном порядке производит инвентаризацию активов и обязательств в установленном законодательством Российской Федерации порядке.</w:t>
      </w:r>
    </w:p>
    <w:p w:rsidR="002229EE" w:rsidRDefault="002229EE">
      <w:pPr>
        <w:pStyle w:val="ConsPlusNormal"/>
        <w:jc w:val="both"/>
      </w:pPr>
      <w:r>
        <w:t xml:space="preserve">(в ред. Приказов Минфина России от 19.12.2014 </w:t>
      </w:r>
      <w:hyperlink r:id="rId1767">
        <w:r>
          <w:rPr>
            <w:color w:val="0000FF"/>
          </w:rPr>
          <w:t>N 157н</w:t>
        </w:r>
      </w:hyperlink>
      <w:r>
        <w:t xml:space="preserve">, от 20.08.2019 </w:t>
      </w:r>
      <w:hyperlink r:id="rId1768">
        <w:r>
          <w:rPr>
            <w:color w:val="0000FF"/>
          </w:rPr>
          <w:t>N 131н</w:t>
        </w:r>
      </w:hyperlink>
      <w:r>
        <w:t>)</w:t>
      </w:r>
    </w:p>
    <w:p w:rsidR="002229EE" w:rsidRDefault="002229EE">
      <w:pPr>
        <w:pStyle w:val="ConsPlusNormal"/>
        <w:spacing w:before="220"/>
        <w:ind w:firstLine="540"/>
        <w:jc w:val="both"/>
      </w:pPr>
      <w:r>
        <w:t xml:space="preserve">280. Отчет </w:t>
      </w:r>
      <w:hyperlink w:anchor="P9784">
        <w:r>
          <w:rPr>
            <w:color w:val="0000FF"/>
          </w:rPr>
          <w:t>(ф. 0503127)</w:t>
        </w:r>
      </w:hyperlink>
      <w:r>
        <w:t xml:space="preserve"> формируется в порядке, установленном </w:t>
      </w:r>
      <w:hyperlink w:anchor="P1280">
        <w:r>
          <w:rPr>
            <w:color w:val="0000FF"/>
          </w:rPr>
          <w:t>пунктами 52</w:t>
        </w:r>
      </w:hyperlink>
      <w:r>
        <w:t xml:space="preserve"> - </w:t>
      </w:r>
      <w:hyperlink w:anchor="P1401">
        <w:r>
          <w:rPr>
            <w:color w:val="0000FF"/>
          </w:rPr>
          <w:t>62</w:t>
        </w:r>
      </w:hyperlink>
      <w:r>
        <w:t xml:space="preserve"> настоящей Инструкции.</w:t>
      </w:r>
    </w:p>
    <w:p w:rsidR="002229EE" w:rsidRDefault="002229EE">
      <w:pPr>
        <w:pStyle w:val="ConsPlusNormal"/>
        <w:spacing w:before="220"/>
        <w:ind w:firstLine="540"/>
        <w:jc w:val="both"/>
      </w:pPr>
      <w:r>
        <w:t xml:space="preserve">Абзац исключен. - </w:t>
      </w:r>
      <w:hyperlink r:id="rId1769">
        <w:r>
          <w:rPr>
            <w:color w:val="0000FF"/>
          </w:rPr>
          <w:t>Приказ</w:t>
        </w:r>
      </w:hyperlink>
      <w:r>
        <w:t xml:space="preserve"> Минфина России от 26.10.2012 N 138н.</w:t>
      </w:r>
    </w:p>
    <w:p w:rsidR="002229EE" w:rsidRDefault="002229EE">
      <w:pPr>
        <w:pStyle w:val="ConsPlusNormal"/>
        <w:spacing w:before="220"/>
        <w:ind w:firstLine="540"/>
        <w:jc w:val="both"/>
      </w:pPr>
      <w:r>
        <w:t xml:space="preserve">Отчет </w:t>
      </w:r>
      <w:hyperlink w:anchor="P6899">
        <w:r>
          <w:rPr>
            <w:color w:val="0000FF"/>
          </w:rPr>
          <w:t>(ф. 0503121)</w:t>
        </w:r>
      </w:hyperlink>
      <w:r>
        <w:t xml:space="preserve"> формируется в порядке, установленном </w:t>
      </w:r>
      <w:hyperlink w:anchor="P1650">
        <w:r>
          <w:rPr>
            <w:color w:val="0000FF"/>
          </w:rPr>
          <w:t>пунктами 92</w:t>
        </w:r>
      </w:hyperlink>
      <w:r>
        <w:t xml:space="preserve"> - </w:t>
      </w:r>
      <w:hyperlink w:anchor="P1705">
        <w:r>
          <w:rPr>
            <w:color w:val="0000FF"/>
          </w:rPr>
          <w:t>97</w:t>
        </w:r>
      </w:hyperlink>
      <w:r>
        <w:t xml:space="preserve"> настоящей Инструкции.</w:t>
      </w:r>
    </w:p>
    <w:p w:rsidR="002229EE" w:rsidRDefault="002229EE">
      <w:pPr>
        <w:pStyle w:val="ConsPlusNormal"/>
        <w:jc w:val="both"/>
      </w:pPr>
      <w:r>
        <w:t xml:space="preserve">(в ред. Приказов Минфина России от 29.12.2011 </w:t>
      </w:r>
      <w:hyperlink r:id="rId1770">
        <w:r>
          <w:rPr>
            <w:color w:val="0000FF"/>
          </w:rPr>
          <w:t>N 191н</w:t>
        </w:r>
      </w:hyperlink>
      <w:r>
        <w:t xml:space="preserve">, от 19.12.2014 </w:t>
      </w:r>
      <w:hyperlink r:id="rId1771">
        <w:r>
          <w:rPr>
            <w:color w:val="0000FF"/>
          </w:rPr>
          <w:t>N 157н</w:t>
        </w:r>
      </w:hyperlink>
      <w:r>
        <w:t xml:space="preserve">, от 16.05.2019 </w:t>
      </w:r>
      <w:hyperlink r:id="rId1772">
        <w:r>
          <w:rPr>
            <w:color w:val="0000FF"/>
          </w:rPr>
          <w:t>N 72н</w:t>
        </w:r>
      </w:hyperlink>
      <w:r>
        <w:t xml:space="preserve">, от 04.08.2025 </w:t>
      </w:r>
      <w:hyperlink r:id="rId1773">
        <w:r>
          <w:rPr>
            <w:color w:val="0000FF"/>
          </w:rPr>
          <w:t>N 102н</w:t>
        </w:r>
      </w:hyperlink>
      <w:r>
        <w:t>)</w:t>
      </w:r>
    </w:p>
    <w:p w:rsidR="002229EE" w:rsidRDefault="002229EE">
      <w:pPr>
        <w:pStyle w:val="ConsPlusNormal"/>
        <w:spacing w:before="220"/>
        <w:ind w:firstLine="540"/>
        <w:jc w:val="both"/>
      </w:pPr>
      <w:r>
        <w:t xml:space="preserve">Отчет </w:t>
      </w:r>
      <w:hyperlink w:anchor="P7798">
        <w:r>
          <w:rPr>
            <w:color w:val="0000FF"/>
          </w:rPr>
          <w:t>(ф. 0503123)</w:t>
        </w:r>
      </w:hyperlink>
      <w:r>
        <w:t xml:space="preserve"> формируется в порядке, установленном </w:t>
      </w:r>
      <w:hyperlink w:anchor="P2010">
        <w:r>
          <w:rPr>
            <w:color w:val="0000FF"/>
          </w:rPr>
          <w:t>пунктами 146</w:t>
        </w:r>
      </w:hyperlink>
      <w:r>
        <w:t xml:space="preserve">, </w:t>
      </w:r>
      <w:hyperlink w:anchor="P2016">
        <w:r>
          <w:rPr>
            <w:color w:val="0000FF"/>
          </w:rPr>
          <w:t>148</w:t>
        </w:r>
      </w:hyperlink>
      <w:r>
        <w:t xml:space="preserve"> - </w:t>
      </w:r>
      <w:hyperlink w:anchor="P2155">
        <w:r>
          <w:rPr>
            <w:color w:val="0000FF"/>
          </w:rPr>
          <w:t>150.2</w:t>
        </w:r>
      </w:hyperlink>
      <w:r>
        <w:t xml:space="preserve"> настоящей Инструкции.</w:t>
      </w:r>
    </w:p>
    <w:p w:rsidR="002229EE" w:rsidRDefault="002229EE">
      <w:pPr>
        <w:pStyle w:val="ConsPlusNormal"/>
        <w:jc w:val="both"/>
      </w:pPr>
      <w:r>
        <w:t xml:space="preserve">(абзац введен </w:t>
      </w:r>
      <w:hyperlink r:id="rId1774">
        <w:r>
          <w:rPr>
            <w:color w:val="0000FF"/>
          </w:rPr>
          <w:t>Приказом</w:t>
        </w:r>
      </w:hyperlink>
      <w:r>
        <w:t xml:space="preserve"> Минфина России от 30.11.2018 N 244н)</w:t>
      </w:r>
    </w:p>
    <w:p w:rsidR="002229EE" w:rsidRDefault="002229EE">
      <w:pPr>
        <w:pStyle w:val="ConsPlusNormal"/>
        <w:spacing w:before="220"/>
        <w:ind w:firstLine="540"/>
        <w:jc w:val="both"/>
      </w:pPr>
      <w:r>
        <w:t>281. Пояснительная записка (</w:t>
      </w:r>
      <w:hyperlink w:anchor="P14831">
        <w:r>
          <w:rPr>
            <w:color w:val="0000FF"/>
          </w:rPr>
          <w:t>ф. 0503160</w:t>
        </w:r>
      </w:hyperlink>
      <w:r>
        <w:t xml:space="preserve">) в составе бюджетной отчетности при реорганизации, </w:t>
      </w:r>
      <w:r>
        <w:lastRenderedPageBreak/>
        <w:t xml:space="preserve">ликвидации (упразднении) формируется в составе Таблиц (Приложений) и Сведений согласно </w:t>
      </w:r>
      <w:hyperlink w:anchor="P2278">
        <w:r>
          <w:rPr>
            <w:color w:val="0000FF"/>
          </w:rPr>
          <w:t>пункту 152</w:t>
        </w:r>
      </w:hyperlink>
      <w:r>
        <w:t xml:space="preserve"> настоящей Инструкции с учетом особенностей, предусмотренных </w:t>
      </w:r>
      <w:hyperlink w:anchor="P4547">
        <w:r>
          <w:rPr>
            <w:color w:val="0000FF"/>
          </w:rPr>
          <w:t>пунктом 276.1</w:t>
        </w:r>
      </w:hyperlink>
      <w:r>
        <w:t xml:space="preserve"> настоящей Инструкции.</w:t>
      </w:r>
    </w:p>
    <w:p w:rsidR="002229EE" w:rsidRDefault="002229EE">
      <w:pPr>
        <w:pStyle w:val="ConsPlusNormal"/>
        <w:jc w:val="both"/>
      </w:pPr>
      <w:r>
        <w:t xml:space="preserve">(в ред. </w:t>
      </w:r>
      <w:hyperlink r:id="rId1775">
        <w:r>
          <w:rPr>
            <w:color w:val="0000FF"/>
          </w:rPr>
          <w:t>Приказа</w:t>
        </w:r>
      </w:hyperlink>
      <w:r>
        <w:t xml:space="preserve"> Минфина России от 20.08.2019 N 131н)</w:t>
      </w:r>
    </w:p>
    <w:p w:rsidR="002229EE" w:rsidRDefault="002229EE">
      <w:pPr>
        <w:pStyle w:val="ConsPlusNormal"/>
        <w:spacing w:before="220"/>
        <w:ind w:firstLine="540"/>
        <w:jc w:val="both"/>
      </w:pPr>
      <w:r>
        <w:t xml:space="preserve">Абзацы второй - четвертый утратили силу. - </w:t>
      </w:r>
      <w:hyperlink r:id="rId1776">
        <w:r>
          <w:rPr>
            <w:color w:val="0000FF"/>
          </w:rPr>
          <w:t>Приказ</w:t>
        </w:r>
      </w:hyperlink>
      <w:r>
        <w:t xml:space="preserve"> Минфина России от 20.08.2019 N 131н.</w:t>
      </w:r>
    </w:p>
    <w:p w:rsidR="002229EE" w:rsidRDefault="002229EE">
      <w:pPr>
        <w:pStyle w:val="ConsPlusNormal"/>
        <w:spacing w:before="220"/>
        <w:ind w:firstLine="540"/>
        <w:jc w:val="both"/>
      </w:pPr>
      <w:r>
        <w:t xml:space="preserve">Дополнительно в </w:t>
      </w:r>
      <w:hyperlink w:anchor="P14932">
        <w:r>
          <w:rPr>
            <w:color w:val="0000FF"/>
          </w:rPr>
          <w:t>Таблице N 11</w:t>
        </w:r>
      </w:hyperlink>
      <w:r>
        <w:t xml:space="preserve"> Пояснительной записки </w:t>
      </w:r>
      <w:hyperlink w:anchor="P14831">
        <w:r>
          <w:rPr>
            <w:color w:val="0000FF"/>
          </w:rPr>
          <w:t>(ф. 0503160)</w:t>
        </w:r>
      </w:hyperlink>
      <w:r>
        <w:t xml:space="preserve"> раскрываются сведения о правопреемственности по всем обязательствам реорганизуемого субъекта бюджетной отчетности в отношении всех кредиторов и должников, включая и обязательства, оспариваемые в суде, а также иная информация, существенная для главного распорядителя (распорядителя) бюджетных средств, главного администратора источников финансирования дефицита бюджета, главного администратора доходов бюджета, финансового органа, характеризующая показатели бухгалтерской отчетности реорганизуемого субъекта бюджетной отчетности за отчетный период.</w:t>
      </w:r>
    </w:p>
    <w:p w:rsidR="002229EE" w:rsidRDefault="002229EE">
      <w:pPr>
        <w:pStyle w:val="ConsPlusNormal"/>
        <w:jc w:val="both"/>
      </w:pPr>
      <w:r>
        <w:t xml:space="preserve">(в ред. Приказов Минфина России от 29.12.2011 </w:t>
      </w:r>
      <w:hyperlink r:id="rId1777">
        <w:r>
          <w:rPr>
            <w:color w:val="0000FF"/>
          </w:rPr>
          <w:t>N 191н</w:t>
        </w:r>
      </w:hyperlink>
      <w:r>
        <w:t xml:space="preserve">, от 19.12.2014 </w:t>
      </w:r>
      <w:hyperlink r:id="rId1778">
        <w:r>
          <w:rPr>
            <w:color w:val="0000FF"/>
          </w:rPr>
          <w:t>N 157н</w:t>
        </w:r>
      </w:hyperlink>
      <w:r>
        <w:t xml:space="preserve">, от 07.11.2023 </w:t>
      </w:r>
      <w:hyperlink r:id="rId1779">
        <w:r>
          <w:rPr>
            <w:color w:val="0000FF"/>
          </w:rPr>
          <w:t>N 180н</w:t>
        </w:r>
      </w:hyperlink>
      <w:r>
        <w:t>)</w:t>
      </w:r>
    </w:p>
    <w:p w:rsidR="002229EE" w:rsidRDefault="002229EE">
      <w:pPr>
        <w:pStyle w:val="ConsPlusNormal"/>
        <w:spacing w:before="220"/>
        <w:ind w:firstLine="540"/>
        <w:jc w:val="both"/>
      </w:pPr>
      <w:r>
        <w:t xml:space="preserve">282. Главный распорядитель, распорядитель бюджетных средств, главный администратор источников финансирования дефицита бюджета, главный администратор доходов бюджета по ведомственной подчиненности реорганизуемого субъекта бюджетной отчетности на основании утвержденной бюджетной отчетности реорганизуемого субъекта бюджетной отчетности формирует в составе Пояснительной записки </w:t>
      </w:r>
      <w:hyperlink w:anchor="P14831">
        <w:r>
          <w:rPr>
            <w:color w:val="0000FF"/>
          </w:rPr>
          <w:t>(ф. 0503160)</w:t>
        </w:r>
      </w:hyperlink>
      <w:r>
        <w:t xml:space="preserve"> к сводному Балансу </w:t>
      </w:r>
      <w:hyperlink w:anchor="P10928">
        <w:r>
          <w:rPr>
            <w:color w:val="0000FF"/>
          </w:rPr>
          <w:t>(ф. 0503130)</w:t>
        </w:r>
      </w:hyperlink>
      <w:r>
        <w:t xml:space="preserve"> Приложение </w:t>
      </w:r>
      <w:hyperlink w:anchor="P18410">
        <w:r>
          <w:rPr>
            <w:color w:val="0000FF"/>
          </w:rPr>
          <w:t>(ф. 0503173)</w:t>
        </w:r>
      </w:hyperlink>
      <w:r>
        <w:t xml:space="preserve"> на изменение валюты баланса на начало отчетного финансового года, за исключением реорганизации, проведенной внутри ведомственной структуры главного распорядителя бюджетных средств, главного администратора источников финансирования дефицита бюджета, главного администратора доходов бюджета.</w:t>
      </w:r>
    </w:p>
    <w:p w:rsidR="002229EE" w:rsidRDefault="002229EE">
      <w:pPr>
        <w:pStyle w:val="ConsPlusNormal"/>
        <w:jc w:val="both"/>
      </w:pPr>
      <w:r>
        <w:t xml:space="preserve">(в ред. </w:t>
      </w:r>
      <w:hyperlink r:id="rId1780">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В случае проведения реорганизации субъекта бюджетной отчетности, являющегося главным распорядителем бюджетных средств, главным администратором источников финансирования дефицита бюджета, главным администратором доходов бюджета, финансовый орган на основании утвержденной бюджетной отчетности реорганизуемого субъекта бюджетной отчетности формирует в составе Пояснительной записки </w:t>
      </w:r>
      <w:hyperlink w:anchor="P14831">
        <w:r>
          <w:rPr>
            <w:color w:val="0000FF"/>
          </w:rPr>
          <w:t>(ф. 0503160)</w:t>
        </w:r>
      </w:hyperlink>
      <w:r>
        <w:t xml:space="preserve"> к сводному Балансу </w:t>
      </w:r>
      <w:hyperlink w:anchor="P10928">
        <w:r>
          <w:rPr>
            <w:color w:val="0000FF"/>
          </w:rPr>
          <w:t>(ф. 0503130)</w:t>
        </w:r>
      </w:hyperlink>
      <w:r>
        <w:t xml:space="preserve"> Приложение </w:t>
      </w:r>
      <w:hyperlink w:anchor="P18410">
        <w:r>
          <w:rPr>
            <w:color w:val="0000FF"/>
          </w:rPr>
          <w:t>(ф. 0503173)</w:t>
        </w:r>
      </w:hyperlink>
      <w:r>
        <w:t xml:space="preserve"> на изменение валюты баланса на начало отчетного финансового года, за исключением реорганизации, проведенной внутри соответствующего бюджета бюджетной системы Российской Федерации.</w:t>
      </w:r>
    </w:p>
    <w:p w:rsidR="002229EE" w:rsidRDefault="002229EE">
      <w:pPr>
        <w:pStyle w:val="ConsPlusNormal"/>
        <w:jc w:val="both"/>
      </w:pPr>
      <w:r>
        <w:t xml:space="preserve">(в ред. </w:t>
      </w:r>
      <w:hyperlink r:id="rId1781">
        <w:r>
          <w:rPr>
            <w:color w:val="0000FF"/>
          </w:rPr>
          <w:t>Приказа</w:t>
        </w:r>
      </w:hyperlink>
      <w:r>
        <w:t xml:space="preserve"> Минфина России от 19.12.2014 N 157н)</w:t>
      </w:r>
    </w:p>
    <w:p w:rsidR="002229EE" w:rsidRDefault="002229EE">
      <w:pPr>
        <w:pStyle w:val="ConsPlusNormal"/>
        <w:ind w:firstLine="540"/>
        <w:jc w:val="both"/>
      </w:pPr>
    </w:p>
    <w:p w:rsidR="002229EE" w:rsidRDefault="002229EE">
      <w:pPr>
        <w:pStyle w:val="ConsPlusTitle"/>
        <w:jc w:val="center"/>
        <w:outlineLvl w:val="1"/>
      </w:pPr>
      <w:r>
        <w:t>Разделительный (ликвидационный) баланс главного</w:t>
      </w:r>
    </w:p>
    <w:p w:rsidR="002229EE" w:rsidRDefault="002229EE">
      <w:pPr>
        <w:pStyle w:val="ConsPlusTitle"/>
        <w:jc w:val="center"/>
      </w:pPr>
      <w:r>
        <w:t>распорядителя, распорядителя, получателя бюджетных средств,</w:t>
      </w:r>
    </w:p>
    <w:p w:rsidR="002229EE" w:rsidRDefault="002229EE">
      <w:pPr>
        <w:pStyle w:val="ConsPlusTitle"/>
        <w:jc w:val="center"/>
      </w:pPr>
      <w:r>
        <w:t>главного администратора, администратора источников</w:t>
      </w:r>
    </w:p>
    <w:p w:rsidR="002229EE" w:rsidRDefault="002229EE">
      <w:pPr>
        <w:pStyle w:val="ConsPlusTitle"/>
        <w:jc w:val="center"/>
      </w:pPr>
      <w:r>
        <w:t>финансирования дефицита бюджета, главного</w:t>
      </w:r>
    </w:p>
    <w:p w:rsidR="002229EE" w:rsidRDefault="002229EE">
      <w:pPr>
        <w:pStyle w:val="ConsPlusTitle"/>
        <w:jc w:val="center"/>
      </w:pPr>
      <w:r>
        <w:t>администратора, администратора доходов</w:t>
      </w:r>
    </w:p>
    <w:p w:rsidR="002229EE" w:rsidRDefault="002229EE">
      <w:pPr>
        <w:pStyle w:val="ConsPlusTitle"/>
        <w:jc w:val="center"/>
      </w:pPr>
      <w:r>
        <w:t xml:space="preserve">бюджета </w:t>
      </w:r>
      <w:hyperlink w:anchor="P21262">
        <w:r>
          <w:rPr>
            <w:color w:val="0000FF"/>
          </w:rPr>
          <w:t>(ф. 0503230)</w:t>
        </w:r>
      </w:hyperlink>
    </w:p>
    <w:p w:rsidR="002229EE" w:rsidRDefault="002229EE">
      <w:pPr>
        <w:pStyle w:val="ConsPlusNormal"/>
        <w:ind w:firstLine="540"/>
        <w:jc w:val="both"/>
      </w:pPr>
    </w:p>
    <w:p w:rsidR="002229EE" w:rsidRDefault="002229EE">
      <w:pPr>
        <w:pStyle w:val="ConsPlusNormal"/>
        <w:ind w:firstLine="540"/>
        <w:jc w:val="both"/>
      </w:pPr>
      <w:r>
        <w:t xml:space="preserve">283. Разделительный (ликвидационный)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w:anchor="P21262">
        <w:r>
          <w:rPr>
            <w:color w:val="0000FF"/>
          </w:rPr>
          <w:t>(ф. 0503230)</w:t>
        </w:r>
      </w:hyperlink>
      <w:r>
        <w:t xml:space="preserve"> (далее в целях настоящей Инструкции - Баланс (ф. 0503230)), формируется реорганизуемым (ликвидируемым) субъектом бюджетной отчетности по состоянию на дату реорганизации или ликвидации.</w:t>
      </w:r>
    </w:p>
    <w:p w:rsidR="002229EE" w:rsidRDefault="002229EE">
      <w:pPr>
        <w:pStyle w:val="ConsPlusNormal"/>
        <w:jc w:val="both"/>
      </w:pPr>
      <w:r>
        <w:t xml:space="preserve">(в ред. </w:t>
      </w:r>
      <w:hyperlink r:id="rId1782">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Показатели отражаются в Балансе (ф. 0503230) в разрезе бюджетной деятельности (</w:t>
      </w:r>
      <w:hyperlink w:anchor="P21337">
        <w:r>
          <w:rPr>
            <w:color w:val="0000FF"/>
          </w:rPr>
          <w:t>графы 3</w:t>
        </w:r>
      </w:hyperlink>
      <w:r>
        <w:t xml:space="preserve">, </w:t>
      </w:r>
      <w:hyperlink w:anchor="P21340">
        <w:r>
          <w:rPr>
            <w:color w:val="0000FF"/>
          </w:rPr>
          <w:t>6</w:t>
        </w:r>
      </w:hyperlink>
      <w:r>
        <w:t>), средств во временном распоряжении (</w:t>
      </w:r>
      <w:hyperlink w:anchor="P21338">
        <w:r>
          <w:rPr>
            <w:color w:val="0000FF"/>
          </w:rPr>
          <w:t>графы 4</w:t>
        </w:r>
      </w:hyperlink>
      <w:r>
        <w:t xml:space="preserve">, </w:t>
      </w:r>
      <w:hyperlink w:anchor="P21341">
        <w:r>
          <w:rPr>
            <w:color w:val="0000FF"/>
          </w:rPr>
          <w:t>7</w:t>
        </w:r>
      </w:hyperlink>
      <w:r>
        <w:t>) и итогового показателя (</w:t>
      </w:r>
      <w:hyperlink w:anchor="P21339">
        <w:r>
          <w:rPr>
            <w:color w:val="0000FF"/>
          </w:rPr>
          <w:t>графы 5</w:t>
        </w:r>
      </w:hyperlink>
      <w:r>
        <w:t xml:space="preserve">, </w:t>
      </w:r>
      <w:hyperlink w:anchor="P21342">
        <w:r>
          <w:rPr>
            <w:color w:val="0000FF"/>
          </w:rPr>
          <w:t>8</w:t>
        </w:r>
      </w:hyperlink>
      <w:r>
        <w:t>) на начало года (</w:t>
      </w:r>
      <w:hyperlink w:anchor="P21337">
        <w:r>
          <w:rPr>
            <w:color w:val="0000FF"/>
          </w:rPr>
          <w:t>графы 3</w:t>
        </w:r>
      </w:hyperlink>
      <w:r>
        <w:t xml:space="preserve">, </w:t>
      </w:r>
      <w:hyperlink w:anchor="P21338">
        <w:r>
          <w:rPr>
            <w:color w:val="0000FF"/>
          </w:rPr>
          <w:t>4</w:t>
        </w:r>
      </w:hyperlink>
      <w:r>
        <w:t xml:space="preserve">, </w:t>
      </w:r>
      <w:hyperlink w:anchor="P21339">
        <w:r>
          <w:rPr>
            <w:color w:val="0000FF"/>
          </w:rPr>
          <w:t>5</w:t>
        </w:r>
      </w:hyperlink>
      <w:r>
        <w:t>) и дату реорганизации или ликвидации (</w:t>
      </w:r>
      <w:hyperlink w:anchor="P21340">
        <w:r>
          <w:rPr>
            <w:color w:val="0000FF"/>
          </w:rPr>
          <w:t>графы 6</w:t>
        </w:r>
      </w:hyperlink>
      <w:r>
        <w:t xml:space="preserve">, </w:t>
      </w:r>
      <w:hyperlink w:anchor="P21341">
        <w:r>
          <w:rPr>
            <w:color w:val="0000FF"/>
          </w:rPr>
          <w:t>7</w:t>
        </w:r>
      </w:hyperlink>
      <w:r>
        <w:t xml:space="preserve">, </w:t>
      </w:r>
      <w:hyperlink w:anchor="P21342">
        <w:r>
          <w:rPr>
            <w:color w:val="0000FF"/>
          </w:rPr>
          <w:t>8</w:t>
        </w:r>
      </w:hyperlink>
      <w:r>
        <w:t>).</w:t>
      </w:r>
    </w:p>
    <w:p w:rsidR="002229EE" w:rsidRDefault="002229EE">
      <w:pPr>
        <w:pStyle w:val="ConsPlusNormal"/>
        <w:jc w:val="both"/>
      </w:pPr>
      <w:r>
        <w:lastRenderedPageBreak/>
        <w:t xml:space="preserve">(в ред. </w:t>
      </w:r>
      <w:hyperlink r:id="rId1783">
        <w:r>
          <w:rPr>
            <w:color w:val="0000FF"/>
          </w:rPr>
          <w:t>Приказа</w:t>
        </w:r>
      </w:hyperlink>
      <w:r>
        <w:t xml:space="preserve"> Минфина России от 26.10.2012 N 138н)</w:t>
      </w:r>
    </w:p>
    <w:p w:rsidR="002229EE" w:rsidRDefault="002229EE">
      <w:pPr>
        <w:pStyle w:val="ConsPlusNormal"/>
        <w:spacing w:before="220"/>
        <w:ind w:firstLine="540"/>
        <w:jc w:val="both"/>
      </w:pPr>
      <w:r>
        <w:t>Информация об активах, обязательствах и о финансовом результате раскрывается в Балансе (ф. 0503230) в разрезе итогового показателя (</w:t>
      </w:r>
      <w:hyperlink w:anchor="P21339">
        <w:r>
          <w:rPr>
            <w:color w:val="0000FF"/>
          </w:rPr>
          <w:t>графы 5</w:t>
        </w:r>
      </w:hyperlink>
      <w:r>
        <w:t xml:space="preserve">, </w:t>
      </w:r>
      <w:hyperlink w:anchor="P21342">
        <w:r>
          <w:rPr>
            <w:color w:val="0000FF"/>
          </w:rPr>
          <w:t>8</w:t>
        </w:r>
      </w:hyperlink>
      <w:r>
        <w:t>) на начало года (</w:t>
      </w:r>
      <w:hyperlink w:anchor="P21337">
        <w:r>
          <w:rPr>
            <w:color w:val="0000FF"/>
          </w:rPr>
          <w:t>графы 3</w:t>
        </w:r>
      </w:hyperlink>
      <w:r>
        <w:t xml:space="preserve">, </w:t>
      </w:r>
      <w:hyperlink w:anchor="P21338">
        <w:r>
          <w:rPr>
            <w:color w:val="0000FF"/>
          </w:rPr>
          <w:t>4</w:t>
        </w:r>
      </w:hyperlink>
      <w:r>
        <w:t xml:space="preserve">, </w:t>
      </w:r>
      <w:hyperlink w:anchor="P21339">
        <w:r>
          <w:rPr>
            <w:color w:val="0000FF"/>
          </w:rPr>
          <w:t>5</w:t>
        </w:r>
      </w:hyperlink>
      <w:r>
        <w:t>) и на дату реорганизации (ликвидации) (</w:t>
      </w:r>
      <w:hyperlink w:anchor="P21340">
        <w:r>
          <w:rPr>
            <w:color w:val="0000FF"/>
          </w:rPr>
          <w:t>графы 6</w:t>
        </w:r>
      </w:hyperlink>
      <w:r>
        <w:t xml:space="preserve">, </w:t>
      </w:r>
      <w:hyperlink w:anchor="P21341">
        <w:r>
          <w:rPr>
            <w:color w:val="0000FF"/>
          </w:rPr>
          <w:t>7</w:t>
        </w:r>
      </w:hyperlink>
      <w:r>
        <w:t xml:space="preserve">, </w:t>
      </w:r>
      <w:hyperlink w:anchor="P21342">
        <w:r>
          <w:rPr>
            <w:color w:val="0000FF"/>
          </w:rPr>
          <w:t>8</w:t>
        </w:r>
      </w:hyperlink>
      <w:r>
        <w:t xml:space="preserve">) по соответствующим разделам Баланса (ф. 0503230): "Нефинансовые активы" </w:t>
      </w:r>
      <w:hyperlink w:anchor="P21581">
        <w:r>
          <w:rPr>
            <w:color w:val="0000FF"/>
          </w:rPr>
          <w:t>(строка 190)</w:t>
        </w:r>
      </w:hyperlink>
      <w:r>
        <w:t xml:space="preserve">, "Финансовые активы" </w:t>
      </w:r>
      <w:hyperlink w:anchor="P21836">
        <w:r>
          <w:rPr>
            <w:color w:val="0000FF"/>
          </w:rPr>
          <w:t>(строка 340)</w:t>
        </w:r>
      </w:hyperlink>
      <w:r>
        <w:t xml:space="preserve">, "Обязательства" </w:t>
      </w:r>
      <w:hyperlink w:anchor="P22049">
        <w:r>
          <w:rPr>
            <w:color w:val="0000FF"/>
          </w:rPr>
          <w:t>(строка 550)</w:t>
        </w:r>
      </w:hyperlink>
      <w:r>
        <w:t xml:space="preserve">, "Финансовый результат" </w:t>
      </w:r>
      <w:hyperlink w:anchor="P22065">
        <w:r>
          <w:rPr>
            <w:color w:val="0000FF"/>
          </w:rPr>
          <w:t>(строка 570)</w:t>
        </w:r>
      </w:hyperlink>
      <w:r>
        <w:t>.</w:t>
      </w:r>
    </w:p>
    <w:p w:rsidR="002229EE" w:rsidRDefault="002229EE">
      <w:pPr>
        <w:pStyle w:val="ConsPlusNormal"/>
        <w:jc w:val="both"/>
      </w:pPr>
      <w:r>
        <w:t xml:space="preserve">(абзац введен </w:t>
      </w:r>
      <w:hyperlink r:id="rId1784">
        <w:r>
          <w:rPr>
            <w:color w:val="0000FF"/>
          </w:rPr>
          <w:t>Приказом</w:t>
        </w:r>
      </w:hyperlink>
      <w:r>
        <w:t xml:space="preserve"> Минфина России от 11.06.2021 N 82н)</w:t>
      </w:r>
    </w:p>
    <w:p w:rsidR="002229EE" w:rsidRDefault="002229EE">
      <w:pPr>
        <w:pStyle w:val="ConsPlusNormal"/>
        <w:spacing w:before="220"/>
        <w:ind w:firstLine="540"/>
        <w:jc w:val="both"/>
      </w:pPr>
      <w:r>
        <w:t xml:space="preserve">В </w:t>
      </w:r>
      <w:hyperlink w:anchor="P21327">
        <w:r>
          <w:rPr>
            <w:color w:val="0000FF"/>
          </w:rPr>
          <w:t>группе граф</w:t>
        </w:r>
      </w:hyperlink>
      <w:r>
        <w:t xml:space="preserve"> "На начало года" показываются данные о стоимости активов, обязательств, финансовом результате на начало года (вступительный баланс), которые должны соответствовать данным граф "На конец отчетного периода" предыдущего года (заключительный баланс) с учетом на начало отчетного года данных по реорганизации (в случае ее проведения) или иных данных, изменивших показатели вступительного баланса в установленных законодательством Российской Федерации случаях.</w:t>
      </w:r>
    </w:p>
    <w:p w:rsidR="002229EE" w:rsidRDefault="002229EE">
      <w:pPr>
        <w:pStyle w:val="ConsPlusNormal"/>
        <w:spacing w:before="220"/>
        <w:ind w:firstLine="540"/>
        <w:jc w:val="both"/>
      </w:pPr>
      <w:r>
        <w:t xml:space="preserve">В </w:t>
      </w:r>
      <w:hyperlink w:anchor="P21328">
        <w:r>
          <w:rPr>
            <w:color w:val="0000FF"/>
          </w:rPr>
          <w:t>группе граф</w:t>
        </w:r>
      </w:hyperlink>
      <w:r>
        <w:t xml:space="preserve"> "На дату реорганизации (ликвидации)" показываются данные о стоимости активов и обязательств, финансовом результате на дату реорганизации (ликвидации), без учета заключительных оборотов по счетам бюджетного учета, предусмотренных при завершении финансового года.</w:t>
      </w:r>
    </w:p>
    <w:p w:rsidR="002229EE" w:rsidRDefault="002229EE">
      <w:pPr>
        <w:pStyle w:val="ConsPlusNormal"/>
        <w:spacing w:before="220"/>
        <w:ind w:firstLine="540"/>
        <w:jc w:val="both"/>
      </w:pPr>
      <w:r>
        <w:t xml:space="preserve">284. Разделы Баланса </w:t>
      </w:r>
      <w:hyperlink w:anchor="P21262">
        <w:r>
          <w:rPr>
            <w:color w:val="0000FF"/>
          </w:rPr>
          <w:t>(ф. 0503230)</w:t>
        </w:r>
      </w:hyperlink>
      <w:r>
        <w:t xml:space="preserve"> формируются в следующем порядке:</w:t>
      </w:r>
    </w:p>
    <w:p w:rsidR="002229EE" w:rsidRDefault="002229EE">
      <w:pPr>
        <w:pStyle w:val="ConsPlusNormal"/>
        <w:spacing w:before="220"/>
        <w:ind w:firstLine="540"/>
        <w:jc w:val="both"/>
      </w:pPr>
      <w:r>
        <w:t xml:space="preserve">по строкам </w:t>
      </w:r>
      <w:hyperlink w:anchor="P21343">
        <w:r>
          <w:rPr>
            <w:color w:val="0000FF"/>
          </w:rPr>
          <w:t>раздела</w:t>
        </w:r>
      </w:hyperlink>
      <w:r>
        <w:t xml:space="preserve"> "Нефинансовые активы" отражаются показатели в порядке, предусмотренном </w:t>
      </w:r>
      <w:hyperlink w:anchor="P435">
        <w:r>
          <w:rPr>
            <w:color w:val="0000FF"/>
          </w:rPr>
          <w:t>пунктом 16</w:t>
        </w:r>
      </w:hyperlink>
      <w:r>
        <w:t xml:space="preserve"> настоящей Инструкции;</w:t>
      </w:r>
    </w:p>
    <w:p w:rsidR="002229EE" w:rsidRDefault="002229EE">
      <w:pPr>
        <w:pStyle w:val="ConsPlusNormal"/>
        <w:spacing w:before="220"/>
        <w:ind w:firstLine="540"/>
        <w:jc w:val="both"/>
      </w:pPr>
      <w:r>
        <w:t xml:space="preserve">по строкам </w:t>
      </w:r>
      <w:hyperlink w:anchor="P21589">
        <w:r>
          <w:rPr>
            <w:color w:val="0000FF"/>
          </w:rPr>
          <w:t>раздела</w:t>
        </w:r>
      </w:hyperlink>
      <w:r>
        <w:t xml:space="preserve"> "Финансовые активы" отражаются показатели в порядке, предусмотренном </w:t>
      </w:r>
      <w:hyperlink w:anchor="P464">
        <w:r>
          <w:rPr>
            <w:color w:val="0000FF"/>
          </w:rPr>
          <w:t>пунктом 17</w:t>
        </w:r>
      </w:hyperlink>
      <w:r>
        <w:t xml:space="preserve"> настоящей Инструкции, с учетом следующих особенностей:</w:t>
      </w:r>
    </w:p>
    <w:p w:rsidR="002229EE" w:rsidRDefault="002229EE">
      <w:pPr>
        <w:pStyle w:val="ConsPlusNormal"/>
        <w:spacing w:before="220"/>
        <w:ind w:firstLine="540"/>
        <w:jc w:val="both"/>
      </w:pPr>
      <w:hyperlink w:anchor="P21795">
        <w:r>
          <w:rPr>
            <w:color w:val="0000FF"/>
          </w:rPr>
          <w:t>строка 280</w:t>
        </w:r>
      </w:hyperlink>
      <w:r>
        <w:t xml:space="preserve"> - остаток по счету 021000000 "Прочие расчеты с дебиторами";</w:t>
      </w:r>
    </w:p>
    <w:p w:rsidR="002229EE" w:rsidRDefault="002229EE">
      <w:pPr>
        <w:pStyle w:val="ConsPlusNormal"/>
        <w:spacing w:before="220"/>
        <w:ind w:firstLine="540"/>
        <w:jc w:val="both"/>
      </w:pPr>
      <w:hyperlink w:anchor="P21811">
        <w:r>
          <w:rPr>
            <w:color w:val="0000FF"/>
          </w:rPr>
          <w:t>строка 281</w:t>
        </w:r>
      </w:hyperlink>
      <w:r>
        <w:t xml:space="preserve"> - остаток по счету 021002000 "Расчеты с финансовым органом по поступлениям в бюджет";</w:t>
      </w:r>
    </w:p>
    <w:p w:rsidR="002229EE" w:rsidRDefault="002229EE">
      <w:pPr>
        <w:pStyle w:val="ConsPlusNormal"/>
        <w:spacing w:before="220"/>
        <w:ind w:firstLine="540"/>
        <w:jc w:val="both"/>
      </w:pPr>
      <w:hyperlink w:anchor="P21819">
        <w:r>
          <w:rPr>
            <w:color w:val="0000FF"/>
          </w:rPr>
          <w:t>строка 282</w:t>
        </w:r>
      </w:hyperlink>
      <w:r>
        <w:t xml:space="preserve"> - дебетовый остаток по счету 021010000 "Расчеты по налоговым вычетам по НДС";</w:t>
      </w:r>
    </w:p>
    <w:p w:rsidR="002229EE" w:rsidRDefault="002229EE">
      <w:pPr>
        <w:pStyle w:val="ConsPlusNormal"/>
        <w:spacing w:before="220"/>
        <w:ind w:firstLine="540"/>
        <w:jc w:val="both"/>
      </w:pPr>
      <w:r>
        <w:t xml:space="preserve">по строкам </w:t>
      </w:r>
      <w:hyperlink w:anchor="P21872">
        <w:r>
          <w:rPr>
            <w:color w:val="0000FF"/>
          </w:rPr>
          <w:t>раздела</w:t>
        </w:r>
      </w:hyperlink>
      <w:r>
        <w:t xml:space="preserve"> "Обязательства" отражаются показатели в порядке, предусмотренном </w:t>
      </w:r>
      <w:hyperlink w:anchor="P490">
        <w:r>
          <w:rPr>
            <w:color w:val="0000FF"/>
          </w:rPr>
          <w:t>пунктом 18</w:t>
        </w:r>
      </w:hyperlink>
      <w:r>
        <w:t xml:space="preserve"> настоящей Инструкции, с учетом следующих особенностей:</w:t>
      </w:r>
    </w:p>
    <w:p w:rsidR="002229EE" w:rsidRDefault="002229EE">
      <w:pPr>
        <w:pStyle w:val="ConsPlusNormal"/>
        <w:spacing w:before="220"/>
        <w:ind w:firstLine="540"/>
        <w:jc w:val="both"/>
      </w:pPr>
      <w:hyperlink w:anchor="P21937">
        <w:r>
          <w:rPr>
            <w:color w:val="0000FF"/>
          </w:rPr>
          <w:t>строка 430</w:t>
        </w:r>
      </w:hyperlink>
      <w:r>
        <w:t xml:space="preserve"> - сумма </w:t>
      </w:r>
      <w:hyperlink w:anchor="P21953">
        <w:r>
          <w:rPr>
            <w:color w:val="0000FF"/>
          </w:rPr>
          <w:t>строк 431</w:t>
        </w:r>
      </w:hyperlink>
      <w:r>
        <w:t xml:space="preserve"> - </w:t>
      </w:r>
      <w:hyperlink w:anchor="P21985">
        <w:r>
          <w:rPr>
            <w:color w:val="0000FF"/>
          </w:rPr>
          <w:t>435</w:t>
        </w:r>
      </w:hyperlink>
      <w:r>
        <w:t>;</w:t>
      </w:r>
    </w:p>
    <w:p w:rsidR="002229EE" w:rsidRDefault="002229EE">
      <w:pPr>
        <w:pStyle w:val="ConsPlusNormal"/>
        <w:spacing w:before="220"/>
        <w:ind w:firstLine="540"/>
        <w:jc w:val="both"/>
      </w:pPr>
      <w:hyperlink w:anchor="P21953">
        <w:r>
          <w:rPr>
            <w:color w:val="0000FF"/>
          </w:rPr>
          <w:t>строка 431</w:t>
        </w:r>
      </w:hyperlink>
      <w:r>
        <w:t xml:space="preserve"> - остаток по счету 030401000 "Расчеты по средствам, полученным во временное распоряжение";</w:t>
      </w:r>
    </w:p>
    <w:p w:rsidR="002229EE" w:rsidRDefault="002229EE">
      <w:pPr>
        <w:pStyle w:val="ConsPlusNormal"/>
        <w:spacing w:before="220"/>
        <w:ind w:firstLine="540"/>
        <w:jc w:val="both"/>
      </w:pPr>
      <w:hyperlink w:anchor="P21961">
        <w:r>
          <w:rPr>
            <w:color w:val="0000FF"/>
          </w:rPr>
          <w:t>строка 432</w:t>
        </w:r>
      </w:hyperlink>
      <w:r>
        <w:t xml:space="preserve"> - остаток по счету 030404000 "Внутриведомственные расчеты";</w:t>
      </w:r>
    </w:p>
    <w:p w:rsidR="002229EE" w:rsidRDefault="002229EE">
      <w:pPr>
        <w:pStyle w:val="ConsPlusNormal"/>
        <w:spacing w:before="220"/>
        <w:ind w:firstLine="540"/>
        <w:jc w:val="both"/>
      </w:pPr>
      <w:hyperlink w:anchor="P21969">
        <w:r>
          <w:rPr>
            <w:color w:val="0000FF"/>
          </w:rPr>
          <w:t>строка 433</w:t>
        </w:r>
      </w:hyperlink>
      <w:r>
        <w:t xml:space="preserve"> - остаток по счету 030406000 "Расчеты с прочими кредиторами";</w:t>
      </w:r>
    </w:p>
    <w:p w:rsidR="002229EE" w:rsidRDefault="002229EE">
      <w:pPr>
        <w:pStyle w:val="ConsPlusNormal"/>
        <w:spacing w:before="220"/>
        <w:ind w:firstLine="540"/>
        <w:jc w:val="both"/>
      </w:pPr>
      <w:hyperlink w:anchor="P21977">
        <w:r>
          <w:rPr>
            <w:color w:val="0000FF"/>
          </w:rPr>
          <w:t>строка 434</w:t>
        </w:r>
      </w:hyperlink>
      <w:r>
        <w:t xml:space="preserve"> - кредитовый остаток по счету 021010000 "Расчеты по налоговым вычетам по НДС";</w:t>
      </w:r>
    </w:p>
    <w:p w:rsidR="002229EE" w:rsidRDefault="002229EE">
      <w:pPr>
        <w:pStyle w:val="ConsPlusNormal"/>
        <w:spacing w:before="220"/>
        <w:ind w:firstLine="540"/>
        <w:jc w:val="both"/>
      </w:pPr>
      <w:hyperlink w:anchor="P21985">
        <w:r>
          <w:rPr>
            <w:color w:val="0000FF"/>
          </w:rPr>
          <w:t>строка 435</w:t>
        </w:r>
      </w:hyperlink>
      <w:r>
        <w:t xml:space="preserve"> - остаток по счету 030405000 "Расчеты по платежам из бюджета с финансовым органом";</w:t>
      </w:r>
    </w:p>
    <w:p w:rsidR="002229EE" w:rsidRDefault="002229EE">
      <w:pPr>
        <w:pStyle w:val="ConsPlusNormal"/>
        <w:spacing w:before="220"/>
        <w:ind w:firstLine="540"/>
        <w:jc w:val="both"/>
      </w:pPr>
      <w:r>
        <w:t xml:space="preserve">по строкам </w:t>
      </w:r>
      <w:hyperlink w:anchor="P22056">
        <w:r>
          <w:rPr>
            <w:color w:val="0000FF"/>
          </w:rPr>
          <w:t>раздела</w:t>
        </w:r>
      </w:hyperlink>
      <w:r>
        <w:t xml:space="preserve"> "Финансовый результат" отражаются показатели в порядке, предусмотренном </w:t>
      </w:r>
      <w:hyperlink w:anchor="P513">
        <w:r>
          <w:rPr>
            <w:color w:val="0000FF"/>
          </w:rPr>
          <w:t>пунктом 19</w:t>
        </w:r>
      </w:hyperlink>
      <w:r>
        <w:t xml:space="preserve"> настоящей Инструкции, с учетом следующих особенностей:</w:t>
      </w:r>
    </w:p>
    <w:p w:rsidR="002229EE" w:rsidRDefault="002229EE">
      <w:pPr>
        <w:pStyle w:val="ConsPlusNormal"/>
        <w:spacing w:before="220"/>
        <w:ind w:firstLine="540"/>
        <w:jc w:val="both"/>
      </w:pPr>
      <w:hyperlink w:anchor="P22081">
        <w:r>
          <w:rPr>
            <w:color w:val="0000FF"/>
          </w:rPr>
          <w:t>строка 571</w:t>
        </w:r>
      </w:hyperlink>
      <w:r>
        <w:t xml:space="preserve"> - остаток по счету 040110000 "Доходы текущего финансового года";</w:t>
      </w:r>
    </w:p>
    <w:p w:rsidR="002229EE" w:rsidRDefault="002229EE">
      <w:pPr>
        <w:pStyle w:val="ConsPlusNormal"/>
        <w:spacing w:before="220"/>
        <w:ind w:firstLine="540"/>
        <w:jc w:val="both"/>
      </w:pPr>
      <w:hyperlink w:anchor="P22089">
        <w:r>
          <w:rPr>
            <w:color w:val="0000FF"/>
          </w:rPr>
          <w:t>строка 572</w:t>
        </w:r>
      </w:hyperlink>
      <w:r>
        <w:t xml:space="preserve"> - остаток по счету 040120000 "Расходы текущего финансового года", дебетовый остаток по счету отражается со знаком "минус".</w:t>
      </w:r>
    </w:p>
    <w:p w:rsidR="002229EE" w:rsidRDefault="002229EE">
      <w:pPr>
        <w:pStyle w:val="ConsPlusNormal"/>
        <w:spacing w:before="220"/>
        <w:ind w:firstLine="540"/>
        <w:jc w:val="both"/>
      </w:pPr>
      <w:hyperlink w:anchor="P22097">
        <w:r>
          <w:rPr>
            <w:color w:val="0000FF"/>
          </w:rPr>
          <w:t>Строка 573</w:t>
        </w:r>
      </w:hyperlink>
      <w:r>
        <w:t xml:space="preserve"> - остаток по счету 040130000 "Финансовый результат прошлых отчетных периодов".</w:t>
      </w:r>
    </w:p>
    <w:p w:rsidR="002229EE" w:rsidRDefault="002229EE">
      <w:pPr>
        <w:pStyle w:val="ConsPlusNormal"/>
        <w:jc w:val="both"/>
      </w:pPr>
      <w:r>
        <w:t xml:space="preserve">(п. 284 в ред. </w:t>
      </w:r>
      <w:hyperlink r:id="rId1785">
        <w:r>
          <w:rPr>
            <w:color w:val="0000FF"/>
          </w:rPr>
          <w:t>Приказа</w:t>
        </w:r>
      </w:hyperlink>
      <w:r>
        <w:t xml:space="preserve"> Минфина России от 30.11.2018 N 244н)</w:t>
      </w:r>
    </w:p>
    <w:p w:rsidR="002229EE" w:rsidRDefault="002229EE">
      <w:pPr>
        <w:pStyle w:val="ConsPlusNormal"/>
        <w:spacing w:before="220"/>
        <w:ind w:firstLine="540"/>
        <w:jc w:val="both"/>
      </w:pPr>
      <w:r>
        <w:t xml:space="preserve">285. </w:t>
      </w:r>
      <w:hyperlink w:anchor="P22120">
        <w:r>
          <w:rPr>
            <w:color w:val="0000FF"/>
          </w:rPr>
          <w:t>Справка</w:t>
        </w:r>
      </w:hyperlink>
      <w:r>
        <w:t xml:space="preserve"> о наличии имущества и обязательств на забалансовых счетах (далее в целях настоящей Инструкции Справка в составе Баланса (ф. 0503230) формируется на основании показателей по учету имущества и обязательств, отраженных по забалансовым счетам реорганизуемого (ликвидируемого) субъекта бюджетной отчетности на начало года </w:t>
      </w:r>
      <w:hyperlink w:anchor="P22131">
        <w:r>
          <w:rPr>
            <w:color w:val="0000FF"/>
          </w:rPr>
          <w:t>(графа 4)</w:t>
        </w:r>
      </w:hyperlink>
      <w:r>
        <w:t xml:space="preserve"> и конец отчетного периода </w:t>
      </w:r>
      <w:hyperlink w:anchor="P22132">
        <w:r>
          <w:rPr>
            <w:color w:val="0000FF"/>
          </w:rPr>
          <w:t>(графа 5)</w:t>
        </w:r>
      </w:hyperlink>
      <w:r>
        <w:t xml:space="preserve"> в порядке, предусмотренном </w:t>
      </w:r>
      <w:hyperlink w:anchor="P523">
        <w:r>
          <w:rPr>
            <w:color w:val="0000FF"/>
          </w:rPr>
          <w:t>пунктом 20</w:t>
        </w:r>
      </w:hyperlink>
      <w:r>
        <w:t xml:space="preserve"> настоящей Инструкции.</w:t>
      </w:r>
    </w:p>
    <w:p w:rsidR="002229EE" w:rsidRDefault="002229EE">
      <w:pPr>
        <w:pStyle w:val="ConsPlusNormal"/>
        <w:jc w:val="both"/>
      </w:pPr>
      <w:r>
        <w:t xml:space="preserve">(в ред. Приказов Минфина России от 26.10.2012 </w:t>
      </w:r>
      <w:hyperlink r:id="rId1786">
        <w:r>
          <w:rPr>
            <w:color w:val="0000FF"/>
          </w:rPr>
          <w:t>N 138н</w:t>
        </w:r>
      </w:hyperlink>
      <w:r>
        <w:t xml:space="preserve">, от 19.12.2014 </w:t>
      </w:r>
      <w:hyperlink r:id="rId1787">
        <w:r>
          <w:rPr>
            <w:color w:val="0000FF"/>
          </w:rPr>
          <w:t>N 157н</w:t>
        </w:r>
      </w:hyperlink>
      <w:r>
        <w:t>)</w:t>
      </w:r>
    </w:p>
    <w:p w:rsidR="002229EE" w:rsidRDefault="002229EE">
      <w:pPr>
        <w:pStyle w:val="ConsPlusNormal"/>
        <w:ind w:firstLine="540"/>
        <w:jc w:val="both"/>
      </w:pPr>
    </w:p>
    <w:p w:rsidR="002229EE" w:rsidRDefault="002229EE">
      <w:pPr>
        <w:pStyle w:val="ConsPlusTitle"/>
        <w:jc w:val="center"/>
        <w:outlineLvl w:val="1"/>
      </w:pPr>
      <w:r>
        <w:t>Особенности формирования Справки по консолидируемым</w:t>
      </w:r>
    </w:p>
    <w:p w:rsidR="002229EE" w:rsidRDefault="002229EE">
      <w:pPr>
        <w:pStyle w:val="ConsPlusTitle"/>
        <w:jc w:val="center"/>
      </w:pPr>
      <w:r>
        <w:t xml:space="preserve">расчетам </w:t>
      </w:r>
      <w:hyperlink w:anchor="P9559">
        <w:r>
          <w:rPr>
            <w:color w:val="0000FF"/>
          </w:rPr>
          <w:t>(ф. 0503125)</w:t>
        </w:r>
      </w:hyperlink>
      <w:r>
        <w:t xml:space="preserve"> при реорганизации и ликвидации</w:t>
      </w:r>
    </w:p>
    <w:p w:rsidR="002229EE" w:rsidRDefault="002229EE">
      <w:pPr>
        <w:pStyle w:val="ConsPlusNormal"/>
        <w:ind w:firstLine="540"/>
        <w:jc w:val="both"/>
      </w:pPr>
    </w:p>
    <w:p w:rsidR="002229EE" w:rsidRDefault="002229EE">
      <w:pPr>
        <w:pStyle w:val="ConsPlusNormal"/>
        <w:ind w:firstLine="540"/>
        <w:jc w:val="both"/>
      </w:pPr>
      <w:r>
        <w:t xml:space="preserve">286. Справка по консолидируемым расчетам </w:t>
      </w:r>
      <w:hyperlink w:anchor="P9559">
        <w:r>
          <w:rPr>
            <w:color w:val="0000FF"/>
          </w:rPr>
          <w:t>(ф. 0503125)</w:t>
        </w:r>
      </w:hyperlink>
      <w:r>
        <w:t xml:space="preserve"> формируется реорганизуемым (ликвидируемым) субъектом бюджетной отчетности на дату реорганизации или ликвидации в порядке, предусмотренном </w:t>
      </w:r>
      <w:hyperlink w:anchor="P574">
        <w:r>
          <w:rPr>
            <w:color w:val="0000FF"/>
          </w:rPr>
          <w:t>пунктами 23</w:t>
        </w:r>
      </w:hyperlink>
      <w:r>
        <w:t xml:space="preserve"> - </w:t>
      </w:r>
      <w:hyperlink w:anchor="P1133">
        <w:r>
          <w:rPr>
            <w:color w:val="0000FF"/>
          </w:rPr>
          <w:t>34</w:t>
        </w:r>
      </w:hyperlink>
      <w:r>
        <w:t xml:space="preserve"> настоящей Инструкции.</w:t>
      </w:r>
    </w:p>
    <w:p w:rsidR="002229EE" w:rsidRDefault="002229EE">
      <w:pPr>
        <w:pStyle w:val="ConsPlusNormal"/>
        <w:jc w:val="both"/>
      </w:pPr>
      <w:r>
        <w:t xml:space="preserve">(в ред. </w:t>
      </w:r>
      <w:hyperlink r:id="rId1788">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 xml:space="preserve">Показатели по консолидируемым расчетам отражаются в Справках </w:t>
      </w:r>
      <w:hyperlink w:anchor="P9559">
        <w:r>
          <w:rPr>
            <w:color w:val="0000FF"/>
          </w:rPr>
          <w:t>(ф. 0503125)</w:t>
        </w:r>
      </w:hyperlink>
      <w:r>
        <w:t xml:space="preserve"> раздельно в части операций по консолидируемым расчетам до принятия решения о реорганизации (ликвидации) учреждения и в части расчетов по передаче активов и обязательств, числящихся на балансе субъекта бюджетной отчетности, по исполнению решения о его реорганизации (ликвидации).</w:t>
      </w:r>
    </w:p>
    <w:p w:rsidR="002229EE" w:rsidRDefault="002229EE">
      <w:pPr>
        <w:pStyle w:val="ConsPlusNormal"/>
        <w:jc w:val="both"/>
      </w:pPr>
      <w:r>
        <w:t xml:space="preserve">(в ред. Приказов Минфина России от 29.12.2011 </w:t>
      </w:r>
      <w:hyperlink r:id="rId1789">
        <w:r>
          <w:rPr>
            <w:color w:val="0000FF"/>
          </w:rPr>
          <w:t>N 191н</w:t>
        </w:r>
      </w:hyperlink>
      <w:r>
        <w:t xml:space="preserve">, от 19.12.2014 </w:t>
      </w:r>
      <w:hyperlink r:id="rId1790">
        <w:r>
          <w:rPr>
            <w:color w:val="0000FF"/>
          </w:rPr>
          <w:t>N 157н</w:t>
        </w:r>
      </w:hyperlink>
      <w:r>
        <w:t>)</w:t>
      </w:r>
    </w:p>
    <w:p w:rsidR="002229EE" w:rsidRDefault="002229EE">
      <w:pPr>
        <w:pStyle w:val="ConsPlusNormal"/>
        <w:spacing w:before="220"/>
        <w:ind w:firstLine="540"/>
        <w:jc w:val="both"/>
      </w:pPr>
      <w:r>
        <w:t>Справки (</w:t>
      </w:r>
      <w:hyperlink w:anchor="P9559">
        <w:r>
          <w:rPr>
            <w:color w:val="0000FF"/>
          </w:rPr>
          <w:t>ф. 0503125</w:t>
        </w:r>
      </w:hyperlink>
      <w:r>
        <w:t xml:space="preserve">) реорганизуемого (ликвидируемого) субъекта бюджетной отчетности должны быть выверены по взаимосвязанным показателям с контрагентами по консолидируемым расчетам и представляются с приложением согласованных с последними Справок </w:t>
      </w:r>
      <w:hyperlink w:anchor="P9559">
        <w:r>
          <w:rPr>
            <w:color w:val="0000FF"/>
          </w:rPr>
          <w:t>(ф. 0503125)</w:t>
        </w:r>
      </w:hyperlink>
      <w:r>
        <w:t>.</w:t>
      </w:r>
    </w:p>
    <w:p w:rsidR="002229EE" w:rsidRDefault="002229EE">
      <w:pPr>
        <w:pStyle w:val="ConsPlusNormal"/>
        <w:jc w:val="both"/>
      </w:pPr>
      <w:r>
        <w:t xml:space="preserve">(абзац введен </w:t>
      </w:r>
      <w:hyperlink r:id="rId1791">
        <w:r>
          <w:rPr>
            <w:color w:val="0000FF"/>
          </w:rPr>
          <w:t>Приказом</w:t>
        </w:r>
      </w:hyperlink>
      <w:r>
        <w:t xml:space="preserve"> Минфина России от 20.08.2019 N 131н)</w:t>
      </w:r>
    </w:p>
    <w:p w:rsidR="002229EE" w:rsidRDefault="002229EE">
      <w:pPr>
        <w:pStyle w:val="ConsPlusNormal"/>
        <w:ind w:firstLine="540"/>
        <w:jc w:val="both"/>
      </w:pPr>
    </w:p>
    <w:p w:rsidR="002229EE" w:rsidRDefault="002229EE">
      <w:pPr>
        <w:pStyle w:val="ConsPlusTitle"/>
        <w:jc w:val="center"/>
        <w:outlineLvl w:val="1"/>
      </w:pPr>
      <w:r>
        <w:t>Особенности формирования Справки по заключению</w:t>
      </w:r>
    </w:p>
    <w:p w:rsidR="002229EE" w:rsidRDefault="002229EE">
      <w:pPr>
        <w:pStyle w:val="ConsPlusTitle"/>
        <w:jc w:val="center"/>
      </w:pPr>
      <w:r>
        <w:t>счетов бюджетного учета отчетного финансового года</w:t>
      </w:r>
    </w:p>
    <w:p w:rsidR="002229EE" w:rsidRDefault="002229EE">
      <w:pPr>
        <w:pStyle w:val="ConsPlusTitle"/>
        <w:jc w:val="center"/>
      </w:pPr>
      <w:hyperlink w:anchor="P4807">
        <w:r>
          <w:rPr>
            <w:color w:val="0000FF"/>
          </w:rPr>
          <w:t>(ф. 0503110)</w:t>
        </w:r>
      </w:hyperlink>
      <w:r>
        <w:t xml:space="preserve"> при реорганизации и ликвидации</w:t>
      </w:r>
    </w:p>
    <w:p w:rsidR="002229EE" w:rsidRDefault="002229EE">
      <w:pPr>
        <w:pStyle w:val="ConsPlusNormal"/>
        <w:ind w:firstLine="540"/>
        <w:jc w:val="both"/>
      </w:pPr>
    </w:p>
    <w:p w:rsidR="002229EE" w:rsidRDefault="002229EE">
      <w:pPr>
        <w:pStyle w:val="ConsPlusNormal"/>
        <w:ind w:firstLine="540"/>
        <w:jc w:val="both"/>
      </w:pPr>
      <w:r>
        <w:t xml:space="preserve">287. Справка по заключению счетов бюджетного учета отчетного финансового года </w:t>
      </w:r>
      <w:hyperlink w:anchor="P4807">
        <w:r>
          <w:rPr>
            <w:color w:val="0000FF"/>
          </w:rPr>
          <w:t>(ф. 0503110)</w:t>
        </w:r>
      </w:hyperlink>
      <w:r>
        <w:t xml:space="preserve"> формируется реорганизуемым (ликвидируемым) субъектом бюджетной отчетности по оборотам счетов бюджетного учета, указанных в </w:t>
      </w:r>
      <w:hyperlink w:anchor="P1210">
        <w:r>
          <w:rPr>
            <w:color w:val="0000FF"/>
          </w:rPr>
          <w:t>пункте 44</w:t>
        </w:r>
      </w:hyperlink>
      <w:r>
        <w:t xml:space="preserve"> настоящей Инструкции, сложившимся с 1 января отчетного финансового года на дату реорганизации (ликвидации) с учетом следующих особенностей:</w:t>
      </w:r>
    </w:p>
    <w:p w:rsidR="002229EE" w:rsidRDefault="002229EE">
      <w:pPr>
        <w:pStyle w:val="ConsPlusNormal"/>
        <w:jc w:val="both"/>
      </w:pPr>
      <w:r>
        <w:t xml:space="preserve">(в ред. </w:t>
      </w:r>
      <w:hyperlink r:id="rId1792">
        <w:r>
          <w:rPr>
            <w:color w:val="0000FF"/>
          </w:rPr>
          <w:t>Приказа</w:t>
        </w:r>
      </w:hyperlink>
      <w:r>
        <w:t xml:space="preserve"> Минфина России от 19.12.2014 N 157н)</w:t>
      </w:r>
    </w:p>
    <w:p w:rsidR="002229EE" w:rsidRDefault="002229EE">
      <w:pPr>
        <w:pStyle w:val="ConsPlusNormal"/>
        <w:spacing w:before="220"/>
        <w:ind w:firstLine="540"/>
        <w:jc w:val="both"/>
      </w:pPr>
      <w:r>
        <w:t>данные отражаются по номерам счетов с указанием показателей по бюджетной деятельности (</w:t>
      </w:r>
      <w:hyperlink w:anchor="P4807">
        <w:r>
          <w:rPr>
            <w:color w:val="0000FF"/>
          </w:rPr>
          <w:t>графы 2</w:t>
        </w:r>
      </w:hyperlink>
      <w:r>
        <w:t xml:space="preserve">, </w:t>
      </w:r>
      <w:hyperlink w:anchor="P4807">
        <w:r>
          <w:rPr>
            <w:color w:val="0000FF"/>
          </w:rPr>
          <w:t>3 раздела 1</w:t>
        </w:r>
      </w:hyperlink>
      <w:r>
        <w:t>);</w:t>
      </w:r>
    </w:p>
    <w:p w:rsidR="002229EE" w:rsidRDefault="002229EE">
      <w:pPr>
        <w:pStyle w:val="ConsPlusNormal"/>
        <w:jc w:val="both"/>
      </w:pPr>
      <w:r>
        <w:t xml:space="preserve">(в ред. </w:t>
      </w:r>
      <w:hyperlink r:id="rId1793">
        <w:r>
          <w:rPr>
            <w:color w:val="0000FF"/>
          </w:rPr>
          <w:t>Приказа</w:t>
        </w:r>
      </w:hyperlink>
      <w:r>
        <w:t xml:space="preserve"> Минфина России от 26.10.2012 N 138н)</w:t>
      </w:r>
    </w:p>
    <w:p w:rsidR="002229EE" w:rsidRDefault="002229EE">
      <w:pPr>
        <w:pStyle w:val="ConsPlusNormal"/>
        <w:spacing w:before="220"/>
        <w:ind w:firstLine="540"/>
        <w:jc w:val="both"/>
      </w:pPr>
      <w:r>
        <w:t xml:space="preserve">дополнительно в Справке </w:t>
      </w:r>
      <w:hyperlink w:anchor="P4807">
        <w:r>
          <w:rPr>
            <w:color w:val="0000FF"/>
          </w:rPr>
          <w:t>(ф. 0503110)</w:t>
        </w:r>
      </w:hyperlink>
      <w:r>
        <w:t xml:space="preserve"> подлежат отражению показатели по счету 121004000 "Расчеты по распределенным поступлениям к зачислению в бюджет";</w:t>
      </w:r>
    </w:p>
    <w:p w:rsidR="002229EE" w:rsidRDefault="002229EE">
      <w:pPr>
        <w:pStyle w:val="ConsPlusNormal"/>
        <w:jc w:val="both"/>
      </w:pPr>
      <w:r>
        <w:t xml:space="preserve">(абзац введен </w:t>
      </w:r>
      <w:hyperlink r:id="rId1794">
        <w:r>
          <w:rPr>
            <w:color w:val="0000FF"/>
          </w:rPr>
          <w:t>Приказом</w:t>
        </w:r>
      </w:hyperlink>
      <w:r>
        <w:t xml:space="preserve"> Минфина России от 29.12.2011 N 191н)</w:t>
      </w:r>
    </w:p>
    <w:p w:rsidR="002229EE" w:rsidRDefault="002229EE">
      <w:pPr>
        <w:pStyle w:val="ConsPlusNormal"/>
        <w:spacing w:before="220"/>
        <w:ind w:firstLine="540"/>
        <w:jc w:val="both"/>
      </w:pPr>
      <w:hyperlink w:anchor="P4807">
        <w:r>
          <w:rPr>
            <w:color w:val="0000FF"/>
          </w:rPr>
          <w:t>графы 6</w:t>
        </w:r>
      </w:hyperlink>
      <w:r>
        <w:t xml:space="preserve"> - 13 раздела 1 не заполняются;</w:t>
      </w:r>
    </w:p>
    <w:p w:rsidR="002229EE" w:rsidRDefault="002229EE">
      <w:pPr>
        <w:pStyle w:val="ConsPlusNormal"/>
        <w:spacing w:before="220"/>
        <w:ind w:firstLine="540"/>
        <w:jc w:val="both"/>
      </w:pPr>
      <w:hyperlink w:anchor="P4807">
        <w:r>
          <w:rPr>
            <w:color w:val="0000FF"/>
          </w:rPr>
          <w:t>раздел 2</w:t>
        </w:r>
      </w:hyperlink>
      <w:r>
        <w:t xml:space="preserve"> Справки (ф. 0503110) получателем бюджетных средств не формируется.</w:t>
      </w:r>
    </w:p>
    <w:p w:rsidR="002229EE" w:rsidRDefault="002229EE">
      <w:pPr>
        <w:pStyle w:val="ConsPlusNormal"/>
        <w:ind w:firstLine="540"/>
        <w:jc w:val="both"/>
      </w:pPr>
    </w:p>
    <w:p w:rsidR="002229EE" w:rsidRDefault="002229EE">
      <w:pPr>
        <w:pStyle w:val="ConsPlusTitle"/>
        <w:jc w:val="center"/>
        <w:outlineLvl w:val="1"/>
      </w:pPr>
      <w:r>
        <w:t>VII. Порядок представления бюджетной отчетности,</w:t>
      </w:r>
    </w:p>
    <w:p w:rsidR="002229EE" w:rsidRDefault="002229EE">
      <w:pPr>
        <w:pStyle w:val="ConsPlusTitle"/>
        <w:jc w:val="center"/>
      </w:pPr>
      <w:r>
        <w:t>а также материалов, представляемых одновременно с бюджетной</w:t>
      </w:r>
    </w:p>
    <w:p w:rsidR="002229EE" w:rsidRDefault="002229EE">
      <w:pPr>
        <w:pStyle w:val="ConsPlusTitle"/>
        <w:jc w:val="center"/>
      </w:pPr>
      <w:r>
        <w:t>отчетностью, получателями средств федерального бюджета,</w:t>
      </w:r>
    </w:p>
    <w:p w:rsidR="002229EE" w:rsidRDefault="002229EE">
      <w:pPr>
        <w:pStyle w:val="ConsPlusTitle"/>
        <w:jc w:val="center"/>
      </w:pPr>
      <w:r>
        <w:t>администраторами доходов федерального бюджета,</w:t>
      </w:r>
    </w:p>
    <w:p w:rsidR="002229EE" w:rsidRDefault="002229EE">
      <w:pPr>
        <w:pStyle w:val="ConsPlusTitle"/>
        <w:jc w:val="center"/>
      </w:pPr>
      <w:r>
        <w:t>администраторами источников финансирования дефицита</w:t>
      </w:r>
    </w:p>
    <w:p w:rsidR="002229EE" w:rsidRDefault="002229EE">
      <w:pPr>
        <w:pStyle w:val="ConsPlusTitle"/>
        <w:jc w:val="center"/>
      </w:pPr>
      <w:r>
        <w:t>федерального бюджета, распорядителями средств федерального</w:t>
      </w:r>
    </w:p>
    <w:p w:rsidR="002229EE" w:rsidRDefault="002229EE">
      <w:pPr>
        <w:pStyle w:val="ConsPlusTitle"/>
        <w:jc w:val="center"/>
      </w:pPr>
      <w:r>
        <w:t>бюджета, главными администраторами доходов федерального</w:t>
      </w:r>
    </w:p>
    <w:p w:rsidR="002229EE" w:rsidRDefault="002229EE">
      <w:pPr>
        <w:pStyle w:val="ConsPlusTitle"/>
        <w:jc w:val="center"/>
      </w:pPr>
      <w:r>
        <w:t>бюджета, главными администраторами источников</w:t>
      </w:r>
    </w:p>
    <w:p w:rsidR="002229EE" w:rsidRDefault="002229EE">
      <w:pPr>
        <w:pStyle w:val="ConsPlusTitle"/>
        <w:jc w:val="center"/>
      </w:pPr>
      <w:r>
        <w:t>финансирования дефицита федерального бюджета,</w:t>
      </w:r>
    </w:p>
    <w:p w:rsidR="002229EE" w:rsidRDefault="002229EE">
      <w:pPr>
        <w:pStyle w:val="ConsPlusTitle"/>
        <w:jc w:val="center"/>
      </w:pPr>
      <w:r>
        <w:t>главными распорядителями средств</w:t>
      </w:r>
    </w:p>
    <w:p w:rsidR="002229EE" w:rsidRDefault="002229EE">
      <w:pPr>
        <w:pStyle w:val="ConsPlusTitle"/>
        <w:jc w:val="center"/>
      </w:pPr>
      <w:r>
        <w:t>федерального бюджета</w:t>
      </w:r>
    </w:p>
    <w:p w:rsidR="002229EE" w:rsidRDefault="002229EE">
      <w:pPr>
        <w:pStyle w:val="ConsPlusNormal"/>
        <w:jc w:val="center"/>
      </w:pPr>
    </w:p>
    <w:p w:rsidR="002229EE" w:rsidRDefault="002229EE">
      <w:pPr>
        <w:pStyle w:val="ConsPlusNormal"/>
        <w:jc w:val="center"/>
      </w:pPr>
      <w:r>
        <w:t xml:space="preserve">(введен </w:t>
      </w:r>
      <w:hyperlink r:id="rId1795">
        <w:r>
          <w:rPr>
            <w:color w:val="0000FF"/>
          </w:rPr>
          <w:t>Приказом</w:t>
        </w:r>
      </w:hyperlink>
      <w:r>
        <w:t xml:space="preserve"> Минфина России от 16.11.2016 N 209н)</w:t>
      </w:r>
    </w:p>
    <w:p w:rsidR="002229EE" w:rsidRDefault="002229EE">
      <w:pPr>
        <w:pStyle w:val="ConsPlusNormal"/>
        <w:jc w:val="both"/>
      </w:pPr>
    </w:p>
    <w:p w:rsidR="002229EE" w:rsidRDefault="002229EE">
      <w:pPr>
        <w:pStyle w:val="ConsPlusNormal"/>
        <w:ind w:firstLine="540"/>
        <w:jc w:val="both"/>
      </w:pPr>
      <w:r>
        <w:t>288. В целях проведения при формировании бюджетной отчетности об исполнении федерального бюджета камеральной проверки бюджетной отчетности, а также материалов, представляемых одновременной с бюджетной отчетностью в рамках реализации главным распорядителем (распорядителем) средств федерального бюджета внутреннего контроля, подведомственные ему получатели средств федерального бюджета осуществляют представление отчетности, в части сведений, не содержащих государственную тайну, средствами подсистемы "Учет и отчетность" государственной интегрированной информационной системы управления государственными финансами "Электронный бюджет" (далее - подсистема "Учет и отчетность") в срок:</w:t>
      </w:r>
    </w:p>
    <w:p w:rsidR="002229EE" w:rsidRDefault="002229EE">
      <w:pPr>
        <w:pStyle w:val="ConsPlusNormal"/>
        <w:spacing w:before="220"/>
        <w:ind w:firstLine="540"/>
        <w:jc w:val="both"/>
      </w:pPr>
      <w:r>
        <w:t>не позднее 10 рабочих дней, предшествующих сроку представления годовой бюджетной отчетности соответствующим главным распорядителем средств федерального бюджета в Федеральное казначейство;</w:t>
      </w:r>
    </w:p>
    <w:p w:rsidR="002229EE" w:rsidRDefault="002229EE">
      <w:pPr>
        <w:pStyle w:val="ConsPlusNormal"/>
        <w:jc w:val="both"/>
      </w:pPr>
      <w:r>
        <w:t xml:space="preserve">(в ред. </w:t>
      </w:r>
      <w:hyperlink r:id="rId1796">
        <w:r>
          <w:rPr>
            <w:color w:val="0000FF"/>
          </w:rPr>
          <w:t>Приказа</w:t>
        </w:r>
      </w:hyperlink>
      <w:r>
        <w:t xml:space="preserve"> Минфина России от 02.11.2017 N 176н)</w:t>
      </w:r>
    </w:p>
    <w:p w:rsidR="002229EE" w:rsidRDefault="002229EE">
      <w:pPr>
        <w:pStyle w:val="ConsPlusNormal"/>
        <w:spacing w:before="220"/>
        <w:ind w:firstLine="540"/>
        <w:jc w:val="both"/>
      </w:pPr>
      <w:r>
        <w:t>не позднее 5 рабочих дней, предшествующих сроку представления квартальной бюджетной отчетности соответствующим главным распорядителем средств федерального бюджета в Федеральное казначейство;</w:t>
      </w:r>
    </w:p>
    <w:p w:rsidR="002229EE" w:rsidRDefault="002229EE">
      <w:pPr>
        <w:pStyle w:val="ConsPlusNormal"/>
        <w:jc w:val="both"/>
      </w:pPr>
      <w:r>
        <w:t xml:space="preserve">(в ред. </w:t>
      </w:r>
      <w:hyperlink r:id="rId1797">
        <w:r>
          <w:rPr>
            <w:color w:val="0000FF"/>
          </w:rPr>
          <w:t>Приказа</w:t>
        </w:r>
      </w:hyperlink>
      <w:r>
        <w:t xml:space="preserve"> Минфина России от 02.11.2017 N 176н)</w:t>
      </w:r>
    </w:p>
    <w:p w:rsidR="002229EE" w:rsidRDefault="002229EE">
      <w:pPr>
        <w:pStyle w:val="ConsPlusNormal"/>
        <w:spacing w:before="220"/>
        <w:ind w:firstLine="540"/>
        <w:jc w:val="both"/>
      </w:pPr>
      <w:r>
        <w:t>не позднее 3 рабочих дней, предшествующих сроку представления месячной бюджетной отчетности соответствующим главным распорядителем средств федерального бюджета в Федеральное казначейство.</w:t>
      </w:r>
    </w:p>
    <w:p w:rsidR="002229EE" w:rsidRDefault="002229EE">
      <w:pPr>
        <w:pStyle w:val="ConsPlusNormal"/>
        <w:jc w:val="both"/>
      </w:pPr>
      <w:r>
        <w:t xml:space="preserve">(в ред. </w:t>
      </w:r>
      <w:hyperlink r:id="rId1798">
        <w:r>
          <w:rPr>
            <w:color w:val="0000FF"/>
          </w:rPr>
          <w:t>Приказа</w:t>
        </w:r>
      </w:hyperlink>
      <w:r>
        <w:t xml:space="preserve"> Минфина России от 02.11.2017 N 176н)</w:t>
      </w:r>
    </w:p>
    <w:p w:rsidR="002229EE" w:rsidRDefault="002229EE">
      <w:pPr>
        <w:pStyle w:val="ConsPlusNormal"/>
        <w:spacing w:before="220"/>
        <w:ind w:firstLine="540"/>
        <w:jc w:val="both"/>
      </w:pPr>
      <w:r>
        <w:t>289. В целях проведения главным администратором доходов федерального бюджета, главным администратором источников финансирования дефицита федерального бюджета, главным распорядителем средств федерального бюджета камеральной проверки бюджетной отчетности, в рамках реализации внутреннего контроля, подведомственные ему администраторы доходов федерального бюджета, администраторы источников финансирования дефицита федерального бюджета, распорядители средств федерального бюджета, осуществляют представление консолидированной бюджетной отчетности, а также сводных материалов, одновременно представляемых в составе бюджетной отчетности, в части сведений, не содержащих государственную тайну, средствами подсистемы "Учет и отчетность" в срок:</w:t>
      </w:r>
    </w:p>
    <w:p w:rsidR="002229EE" w:rsidRDefault="002229EE">
      <w:pPr>
        <w:pStyle w:val="ConsPlusNormal"/>
        <w:jc w:val="both"/>
      </w:pPr>
      <w:r>
        <w:t xml:space="preserve">(в ред. </w:t>
      </w:r>
      <w:hyperlink r:id="rId1799">
        <w:r>
          <w:rPr>
            <w:color w:val="0000FF"/>
          </w:rPr>
          <w:t>Приказа</w:t>
        </w:r>
      </w:hyperlink>
      <w:r>
        <w:t xml:space="preserve"> Минфина России от 30.11.2018 N 244н)</w:t>
      </w:r>
    </w:p>
    <w:p w:rsidR="002229EE" w:rsidRDefault="002229EE">
      <w:pPr>
        <w:pStyle w:val="ConsPlusNormal"/>
        <w:spacing w:before="220"/>
        <w:ind w:firstLine="540"/>
        <w:jc w:val="both"/>
      </w:pPr>
      <w:r>
        <w:t xml:space="preserve">не позднее 7 рабочих дней, предшествующих сроку представления годовой бюджетной отчетности соответствующим главным администратором доходов федерального бюджета, главным администратором источников финансирования дефицита федерального бюджет, главным </w:t>
      </w:r>
      <w:r>
        <w:lastRenderedPageBreak/>
        <w:t>распорядителем средств федерального бюджета в Федеральное казначейство;</w:t>
      </w:r>
    </w:p>
    <w:p w:rsidR="002229EE" w:rsidRDefault="002229EE">
      <w:pPr>
        <w:pStyle w:val="ConsPlusNormal"/>
        <w:jc w:val="both"/>
      </w:pPr>
      <w:r>
        <w:t xml:space="preserve">(в ред. </w:t>
      </w:r>
      <w:hyperlink r:id="rId1800">
        <w:r>
          <w:rPr>
            <w:color w:val="0000FF"/>
          </w:rPr>
          <w:t>Приказа</w:t>
        </w:r>
      </w:hyperlink>
      <w:r>
        <w:t xml:space="preserve"> Минфина России от 02.11.2017 N 176н)</w:t>
      </w:r>
    </w:p>
    <w:p w:rsidR="002229EE" w:rsidRDefault="002229EE">
      <w:pPr>
        <w:pStyle w:val="ConsPlusNormal"/>
        <w:spacing w:before="220"/>
        <w:ind w:firstLine="540"/>
        <w:jc w:val="both"/>
      </w:pPr>
      <w:r>
        <w:t>не позднее 3 рабочих дней, предшествующих сроку представления квартальной бюджетной отчетности соответствующим главным администратором доходов федерального бюджета, главным администратором источников финансирования дефицита федерального бюджет, главным распорядителем средств федерального бюджета в Федеральное казначейство;</w:t>
      </w:r>
    </w:p>
    <w:p w:rsidR="002229EE" w:rsidRDefault="002229EE">
      <w:pPr>
        <w:pStyle w:val="ConsPlusNormal"/>
        <w:spacing w:before="220"/>
        <w:ind w:firstLine="540"/>
        <w:jc w:val="both"/>
      </w:pPr>
      <w:r>
        <w:t>не позднее 2 рабочих дней, предшествующих сроку представления месячной бюджетной отчетности соответствующим главным администратором доходов федерального бюджета, главным администратором источников финансирования дефицита федерального бюджет, главным распорядителем средств федерального бюджета в Федеральное казначейство.</w:t>
      </w:r>
    </w:p>
    <w:p w:rsidR="002229EE" w:rsidRDefault="002229EE">
      <w:pPr>
        <w:pStyle w:val="ConsPlusNormal"/>
        <w:spacing w:before="220"/>
        <w:ind w:firstLine="540"/>
        <w:jc w:val="both"/>
      </w:pPr>
      <w:r>
        <w:t>290. На основании представленной получателями (распорядителями) средств федерального бюджета, администраторами доходов федерального бюджета, администраторами источников финансирования дефицита федерального бюджета отчетности и по результатам камеральной проверки бюджетной отчетности главный распорядитель (распорядитель) средств федерального бюджета, главный администратор доходов федерального бюджета, главный администратор источников финансирования дефицита федерального бюджета формирует средствами подсистемы "Учет и отчетность" консолидированную отчетность.</w:t>
      </w:r>
    </w:p>
    <w:p w:rsidR="002229EE" w:rsidRDefault="002229EE">
      <w:pPr>
        <w:pStyle w:val="ConsPlusNormal"/>
        <w:jc w:val="both"/>
      </w:pPr>
      <w:r>
        <w:t xml:space="preserve">(в ред. </w:t>
      </w:r>
      <w:hyperlink r:id="rId1801">
        <w:r>
          <w:rPr>
            <w:color w:val="0000FF"/>
          </w:rPr>
          <w:t>Приказа</w:t>
        </w:r>
      </w:hyperlink>
      <w:r>
        <w:t xml:space="preserve"> Минфина России от 30.11.2018 N 244н)</w:t>
      </w:r>
    </w:p>
    <w:p w:rsidR="002229EE" w:rsidRDefault="002229EE">
      <w:pPr>
        <w:pStyle w:val="ConsPlusNormal"/>
        <w:spacing w:before="220"/>
        <w:ind w:firstLine="540"/>
        <w:jc w:val="both"/>
      </w:pPr>
      <w:r>
        <w:t>291. Внесение получателем (распорядителем) средств федерального бюджета, администратором доходов федерального бюджета, администратором источников финансирования дефицита федерального бюджета, распорядителем средств федерального бюджета отчетности, содержащей уточнения (исправления), в том числе в следствие исправления выявленных ошибок, допускается:</w:t>
      </w:r>
    </w:p>
    <w:p w:rsidR="002229EE" w:rsidRDefault="002229EE">
      <w:pPr>
        <w:pStyle w:val="ConsPlusNormal"/>
        <w:spacing w:before="220"/>
        <w:ind w:firstLine="540"/>
        <w:jc w:val="both"/>
      </w:pPr>
      <w:r>
        <w:t>до наступления даты представления отчетности - по решению субъекта отчетность;</w:t>
      </w:r>
    </w:p>
    <w:p w:rsidR="002229EE" w:rsidRDefault="002229EE">
      <w:pPr>
        <w:pStyle w:val="ConsPlusNormal"/>
        <w:spacing w:before="220"/>
        <w:ind w:firstLine="540"/>
        <w:jc w:val="both"/>
      </w:pPr>
      <w:r>
        <w:t>после наступления даты представления отчетности или после принятия отчетности - по согласованию с пользователем отчетности, формирующим на основе представленной отчетности консолидированную отчетность.</w:t>
      </w:r>
    </w:p>
    <w:p w:rsidR="002229EE" w:rsidRDefault="002229EE">
      <w:pPr>
        <w:pStyle w:val="ConsPlusNormal"/>
        <w:jc w:val="both"/>
      </w:pPr>
      <w:r>
        <w:t xml:space="preserve">(в ред. </w:t>
      </w:r>
      <w:hyperlink r:id="rId1802">
        <w:r>
          <w:rPr>
            <w:color w:val="0000FF"/>
          </w:rPr>
          <w:t>Приказа</w:t>
        </w:r>
      </w:hyperlink>
      <w:r>
        <w:t xml:space="preserve"> Минфина России от 30.11.2018 N 244н)</w:t>
      </w:r>
    </w:p>
    <w:p w:rsidR="002229EE" w:rsidRDefault="002229EE">
      <w:pPr>
        <w:pStyle w:val="ConsPlusNormal"/>
        <w:spacing w:before="220"/>
        <w:ind w:firstLine="540"/>
        <w:jc w:val="both"/>
      </w:pPr>
      <w:r>
        <w:t>292. В целях проведения Федеральным казначейством камеральной проверки бюджетной отчетности, главные администраторы доходов федерального бюджета, главные администраторы источников финансирования дефицита федерального бюджета, главные распорядители средств федерального бюджета осуществляют представление консолидированной бюджетной отчетности, а также сводных материалов, одновременно представляемых в составе бюджетной отчетности, в части сведений, не содержащих государственную тайну, средствами подсистемы "Учет и отчетность" в установленные Федеральным казначейством сроки.</w:t>
      </w:r>
    </w:p>
    <w:p w:rsidR="002229EE" w:rsidRDefault="002229EE">
      <w:pPr>
        <w:pStyle w:val="ConsPlusNormal"/>
        <w:jc w:val="both"/>
      </w:pPr>
      <w:r>
        <w:t xml:space="preserve">(в ред. </w:t>
      </w:r>
      <w:hyperlink r:id="rId1803">
        <w:r>
          <w:rPr>
            <w:color w:val="0000FF"/>
          </w:rPr>
          <w:t>Приказа</w:t>
        </w:r>
      </w:hyperlink>
      <w:r>
        <w:t xml:space="preserve"> Минфина России от 30.11.2018 N 244н)</w:t>
      </w:r>
    </w:p>
    <w:p w:rsidR="002229EE" w:rsidRDefault="002229EE">
      <w:pPr>
        <w:pStyle w:val="ConsPlusNormal"/>
        <w:spacing w:before="220"/>
        <w:ind w:firstLine="540"/>
        <w:jc w:val="both"/>
      </w:pPr>
      <w:r>
        <w:t>Главные администраторы доходов федерального бюджета, главные администраторы источников финансирования дефицита федерального бюджета, главные распорядители средств федерального бюджета осуществляют представление в Федеральное казначейство консолидированной отчетности, а также сводных материалов, одновременно представляемых в составе бюджетной отчетности, в части сведений, содержащих государственную тайну, в порядке, установленном законодательством Российской Федерации о защите государственной тайны, в установленные Федеральным казначейством сроки.</w:t>
      </w:r>
    </w:p>
    <w:p w:rsidR="002229EE" w:rsidRDefault="002229EE">
      <w:pPr>
        <w:pStyle w:val="ConsPlusNormal"/>
        <w:jc w:val="both"/>
      </w:pPr>
      <w:r>
        <w:t xml:space="preserve">(в ред. </w:t>
      </w:r>
      <w:hyperlink r:id="rId1804">
        <w:r>
          <w:rPr>
            <w:color w:val="0000FF"/>
          </w:rPr>
          <w:t>Приказа</w:t>
        </w:r>
      </w:hyperlink>
      <w:r>
        <w:t xml:space="preserve"> Минфина России от 31.01.2020 N 13н)</w:t>
      </w:r>
    </w:p>
    <w:p w:rsidR="002229EE" w:rsidRDefault="002229EE">
      <w:pPr>
        <w:pStyle w:val="ConsPlusNormal"/>
        <w:spacing w:before="220"/>
        <w:ind w:firstLine="540"/>
        <w:jc w:val="both"/>
      </w:pPr>
      <w:r>
        <w:t xml:space="preserve">293. Внесение главным администратором доходов федерального бюджета, главным администратором источников финансирования дефицита федерального бюджета, главным </w:t>
      </w:r>
      <w:r>
        <w:lastRenderedPageBreak/>
        <w:t>распорядителем средств федерального бюджета консолидированной бюджетной отчетности, а также сводных материалов, одновременно представляемых в составе бюджетной отчетности, содержащих уточнения (исправления), в том числе в следствие исправления ошибок, допускается:</w:t>
      </w:r>
    </w:p>
    <w:p w:rsidR="002229EE" w:rsidRDefault="002229EE">
      <w:pPr>
        <w:pStyle w:val="ConsPlusNormal"/>
        <w:jc w:val="both"/>
      </w:pPr>
      <w:r>
        <w:t xml:space="preserve">(в ред. </w:t>
      </w:r>
      <w:hyperlink r:id="rId1805">
        <w:r>
          <w:rPr>
            <w:color w:val="0000FF"/>
          </w:rPr>
          <w:t>Приказа</w:t>
        </w:r>
      </w:hyperlink>
      <w:r>
        <w:t xml:space="preserve"> Минфина России от 30.11.2018 N 244н)</w:t>
      </w:r>
    </w:p>
    <w:p w:rsidR="002229EE" w:rsidRDefault="002229EE">
      <w:pPr>
        <w:pStyle w:val="ConsPlusNormal"/>
        <w:spacing w:before="220"/>
        <w:ind w:firstLine="540"/>
        <w:jc w:val="both"/>
      </w:pPr>
      <w:r>
        <w:t>до наступления даты представления отчетности в Федеральное казначейство - по решению главного администратора доходов федерального бюджета, главного администратора источников финансирования дефицита федерального бюджета, главного распорядителя средств федерального бюджета;</w:t>
      </w:r>
    </w:p>
    <w:p w:rsidR="002229EE" w:rsidRDefault="002229EE">
      <w:pPr>
        <w:pStyle w:val="ConsPlusNormal"/>
        <w:spacing w:before="220"/>
        <w:ind w:firstLine="540"/>
        <w:jc w:val="both"/>
      </w:pPr>
      <w:r>
        <w:t>после наступления даты представления отчетности в Федеральное казначейство или после включения Федеральным казначейством принятой консолидированной бюджетной отчетности, а также сводных материалов, одновременно представляемых в составе бюджетной отчетности, в консолидированную отчетность об исполнении федерального бюджета - по согласованию с Министерством финансов Российской Федерации и Федеральным казначейством.</w:t>
      </w:r>
    </w:p>
    <w:p w:rsidR="002229EE" w:rsidRDefault="002229EE">
      <w:pPr>
        <w:pStyle w:val="ConsPlusNormal"/>
        <w:jc w:val="both"/>
      </w:pPr>
      <w:r>
        <w:t xml:space="preserve">(в ред. </w:t>
      </w:r>
      <w:hyperlink r:id="rId1806">
        <w:r>
          <w:rPr>
            <w:color w:val="0000FF"/>
          </w:rPr>
          <w:t>Приказа</w:t>
        </w:r>
      </w:hyperlink>
      <w:r>
        <w:t xml:space="preserve"> Минфина России от 30.11.2018 N 244н)</w:t>
      </w:r>
    </w:p>
    <w:p w:rsidR="002229EE" w:rsidRDefault="002229EE">
      <w:pPr>
        <w:pStyle w:val="ConsPlusNormal"/>
        <w:spacing w:before="220"/>
        <w:ind w:firstLine="540"/>
        <w:jc w:val="both"/>
      </w:pPr>
      <w:r>
        <w:t>294. Уведомление о результатах камеральной проверки бюджетной отчетности, а также сводных материалов, одновременно представляемых в составе бюджетной отчетности, представленных средствами подсистемы "Учет и отчетность" осуществляется в соответствии с настоящей Инструкции, в том числе средствами подсистемы "Учет и отчетность".</w:t>
      </w:r>
    </w:p>
    <w:p w:rsidR="002229EE" w:rsidRDefault="00222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 xml:space="preserve">П. 294.1 </w:t>
            </w:r>
            <w:hyperlink w:anchor="P187">
              <w:r>
                <w:rPr>
                  <w:color w:val="0000FF"/>
                </w:rPr>
                <w:t>применяется</w:t>
              </w:r>
            </w:hyperlink>
            <w:r>
              <w:rPr>
                <w:color w:val="392C69"/>
              </w:rPr>
              <w:t xml:space="preserve"> начиная с бюджетной отчетности за 2026 год.</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spacing w:before="280"/>
        <w:ind w:firstLine="540"/>
        <w:jc w:val="both"/>
      </w:pPr>
      <w:bookmarkStart w:id="71" w:name="P4703"/>
      <w:bookmarkEnd w:id="71"/>
      <w:r>
        <w:t xml:space="preserve">294(1). В случае размещения получателями средств федерального бюджета информации о финансовых и нефинансовых активах, об обязательствах, а также об операциях, их изменяющих, и о полученных финансовых результатах на отчетную дату в системе "Электронный бюджет" раскрытие информации о финансовых и нефинансовых активах, об обязательствах, а также об операциях, их изменяющих, и о полученных финансовых результатах, предусмотренной соответствующими сведениями Пояснительной записки </w:t>
      </w:r>
      <w:hyperlink w:anchor="P14831">
        <w:r>
          <w:rPr>
            <w:color w:val="0000FF"/>
          </w:rPr>
          <w:t>(ф. 0503160)</w:t>
        </w:r>
      </w:hyperlink>
      <w:r>
        <w:t>, обеспечивается средствами системы "Электронный бюджет".</w:t>
      </w:r>
    </w:p>
    <w:p w:rsidR="002229EE" w:rsidRDefault="002229EE">
      <w:pPr>
        <w:pStyle w:val="ConsPlusNormal"/>
        <w:jc w:val="both"/>
      </w:pPr>
      <w:r>
        <w:t xml:space="preserve">(п. 294(1) введен </w:t>
      </w:r>
      <w:hyperlink r:id="rId1807">
        <w:r>
          <w:rPr>
            <w:color w:val="0000FF"/>
          </w:rPr>
          <w:t>Приказом</w:t>
        </w:r>
      </w:hyperlink>
      <w:r>
        <w:t xml:space="preserve"> Минфина России от 30.09.2024 N 141н)</w:t>
      </w:r>
    </w:p>
    <w:p w:rsidR="002229EE" w:rsidRDefault="002229EE">
      <w:pPr>
        <w:pStyle w:val="ConsPlusNormal"/>
        <w:jc w:val="both"/>
      </w:pPr>
    </w:p>
    <w:p w:rsidR="002229EE" w:rsidRDefault="002229EE">
      <w:pPr>
        <w:pStyle w:val="ConsPlusTitle"/>
        <w:jc w:val="center"/>
        <w:outlineLvl w:val="1"/>
      </w:pPr>
      <w:bookmarkStart w:id="72" w:name="P4706"/>
      <w:bookmarkEnd w:id="72"/>
      <w:r>
        <w:t>VIII. Порядок представления бюджетной отчетности органами</w:t>
      </w:r>
    </w:p>
    <w:p w:rsidR="002229EE" w:rsidRDefault="002229EE">
      <w:pPr>
        <w:pStyle w:val="ConsPlusTitle"/>
        <w:jc w:val="center"/>
      </w:pPr>
      <w:r>
        <w:t>управления государственными внебюджетными фондами</w:t>
      </w:r>
    </w:p>
    <w:p w:rsidR="002229EE" w:rsidRDefault="002229EE">
      <w:pPr>
        <w:pStyle w:val="ConsPlusTitle"/>
        <w:jc w:val="center"/>
      </w:pPr>
      <w:r>
        <w:t>Российской Федерации, а также материалов, представляемых</w:t>
      </w:r>
    </w:p>
    <w:p w:rsidR="002229EE" w:rsidRDefault="002229EE">
      <w:pPr>
        <w:pStyle w:val="ConsPlusTitle"/>
        <w:jc w:val="center"/>
      </w:pPr>
      <w:r>
        <w:t>одновременно с бюджетной отчетностью</w:t>
      </w:r>
    </w:p>
    <w:p w:rsidR="002229EE" w:rsidRDefault="002229EE">
      <w:pPr>
        <w:pStyle w:val="ConsPlusNormal"/>
        <w:jc w:val="center"/>
      </w:pPr>
      <w:r>
        <w:t xml:space="preserve">(в ред. </w:t>
      </w:r>
      <w:hyperlink r:id="rId1808">
        <w:r>
          <w:rPr>
            <w:color w:val="0000FF"/>
          </w:rPr>
          <w:t>Приказа</w:t>
        </w:r>
      </w:hyperlink>
      <w:r>
        <w:t xml:space="preserve"> Минфина России от 30.11.2018 N 244н)</w:t>
      </w:r>
    </w:p>
    <w:p w:rsidR="002229EE" w:rsidRDefault="002229EE">
      <w:pPr>
        <w:pStyle w:val="ConsPlusNormal"/>
        <w:jc w:val="both"/>
      </w:pPr>
    </w:p>
    <w:p w:rsidR="002229EE" w:rsidRDefault="002229EE">
      <w:pPr>
        <w:pStyle w:val="ConsPlusNormal"/>
        <w:ind w:firstLine="540"/>
        <w:jc w:val="both"/>
      </w:pPr>
      <w:r>
        <w:t>295. В целях проведения Федеральным казначейством камеральной проверки консолидированной бюджетной отчетности об исполнении бюджета государственного внебюджетного фонда Российской Федерации, а также материалов, представляемых одновременно с консолидированной бюджетной отчетностью, органы управления государственными внебюджетными фондами Российской Федерации осуществляют представление бюджетной отчетности, а также материалов, представляемых одновременно с консолидированной бюджетной отчетностью средствами подсистемы "Учет и отчетность", в следующие сроки:</w:t>
      </w:r>
    </w:p>
    <w:p w:rsidR="002229EE" w:rsidRDefault="002229EE">
      <w:pPr>
        <w:pStyle w:val="ConsPlusNormal"/>
        <w:spacing w:before="220"/>
        <w:ind w:firstLine="540"/>
        <w:jc w:val="both"/>
      </w:pPr>
      <w:bookmarkStart w:id="73" w:name="P4713"/>
      <w:bookmarkEnd w:id="73"/>
      <w:r>
        <w:t xml:space="preserve">месячной отчетности, за исключением отчетности на 1 мая, и квартальной отчетности в части Справок </w:t>
      </w:r>
      <w:hyperlink w:anchor="P9559">
        <w:r>
          <w:rPr>
            <w:color w:val="0000FF"/>
          </w:rPr>
          <w:t>(ф. 0503125)</w:t>
        </w:r>
      </w:hyperlink>
      <w:r>
        <w:t xml:space="preserve"> - не позднее 12 календарного дня месяца, следующего за отчетным периодом;</w:t>
      </w:r>
    </w:p>
    <w:p w:rsidR="002229EE" w:rsidRDefault="002229EE">
      <w:pPr>
        <w:pStyle w:val="ConsPlusNormal"/>
        <w:jc w:val="both"/>
      </w:pPr>
      <w:r>
        <w:t xml:space="preserve">(в ред. </w:t>
      </w:r>
      <w:hyperlink r:id="rId1809">
        <w:r>
          <w:rPr>
            <w:color w:val="0000FF"/>
          </w:rPr>
          <w:t>Приказа</w:t>
        </w:r>
      </w:hyperlink>
      <w:r>
        <w:t xml:space="preserve"> Минфина России от 12.05.2020 N 88н)</w:t>
      </w:r>
    </w:p>
    <w:p w:rsidR="002229EE" w:rsidRDefault="002229EE">
      <w:pPr>
        <w:pStyle w:val="ConsPlusNormal"/>
        <w:spacing w:before="220"/>
        <w:ind w:firstLine="540"/>
        <w:jc w:val="both"/>
      </w:pPr>
      <w:r>
        <w:lastRenderedPageBreak/>
        <w:t xml:space="preserve">месячной отчетности, за исключением отчетности на 1 мая, и квартальной отчетности в части Отчета </w:t>
      </w:r>
      <w:hyperlink w:anchor="P5288">
        <w:r>
          <w:rPr>
            <w:color w:val="0000FF"/>
          </w:rPr>
          <w:t>(ф. 0503117)</w:t>
        </w:r>
      </w:hyperlink>
      <w:r>
        <w:t xml:space="preserve"> - не позднее 15 календарного дня месяца, следующего за отчетным периодом;</w:t>
      </w:r>
    </w:p>
    <w:p w:rsidR="002229EE" w:rsidRDefault="002229EE">
      <w:pPr>
        <w:pStyle w:val="ConsPlusNormal"/>
        <w:jc w:val="both"/>
      </w:pPr>
      <w:r>
        <w:t xml:space="preserve">(в ред. </w:t>
      </w:r>
      <w:hyperlink r:id="rId1810">
        <w:r>
          <w:rPr>
            <w:color w:val="0000FF"/>
          </w:rPr>
          <w:t>Приказа</w:t>
        </w:r>
      </w:hyperlink>
      <w:r>
        <w:t xml:space="preserve"> Минфина России от 12.05.2020 N 88н)</w:t>
      </w:r>
    </w:p>
    <w:p w:rsidR="002229EE" w:rsidRDefault="002229EE">
      <w:pPr>
        <w:pStyle w:val="ConsPlusNormal"/>
        <w:spacing w:before="220"/>
        <w:ind w:firstLine="540"/>
        <w:jc w:val="both"/>
      </w:pPr>
      <w:r>
        <w:t>месячной отчетности по состоянию на 1 мая - не позднее 10 рабочего дня месяца, следующего за отчетным;</w:t>
      </w:r>
    </w:p>
    <w:p w:rsidR="002229EE" w:rsidRDefault="002229EE">
      <w:pPr>
        <w:pStyle w:val="ConsPlusNormal"/>
        <w:jc w:val="both"/>
      </w:pPr>
      <w:r>
        <w:t xml:space="preserve">(абзац введен </w:t>
      </w:r>
      <w:hyperlink r:id="rId1811">
        <w:r>
          <w:rPr>
            <w:color w:val="0000FF"/>
          </w:rPr>
          <w:t>Приказом</w:t>
        </w:r>
      </w:hyperlink>
      <w:r>
        <w:t xml:space="preserve"> Минфина России от 12.05.2020 N 88н)</w:t>
      </w:r>
    </w:p>
    <w:p w:rsidR="002229EE" w:rsidRDefault="002229EE">
      <w:pPr>
        <w:pStyle w:val="ConsPlusNormal"/>
        <w:spacing w:before="220"/>
        <w:ind w:firstLine="540"/>
        <w:jc w:val="both"/>
      </w:pPr>
      <w:r>
        <w:t>месячной и квартальной отчетности в части Отчета (</w:t>
      </w:r>
      <w:hyperlink w:anchor="P5288">
        <w:r>
          <w:rPr>
            <w:color w:val="0000FF"/>
          </w:rPr>
          <w:t>ф. 0503117-НП</w:t>
        </w:r>
      </w:hyperlink>
      <w:r>
        <w:t>) - не позднее 5 рабочего дня месяца, следующего за отчетным периодом;</w:t>
      </w:r>
    </w:p>
    <w:p w:rsidR="002229EE" w:rsidRDefault="002229EE">
      <w:pPr>
        <w:pStyle w:val="ConsPlusNormal"/>
        <w:jc w:val="both"/>
      </w:pPr>
      <w:r>
        <w:t xml:space="preserve">(абзац введен </w:t>
      </w:r>
      <w:hyperlink r:id="rId1812">
        <w:r>
          <w:rPr>
            <w:color w:val="0000FF"/>
          </w:rPr>
          <w:t>Приказом</w:t>
        </w:r>
      </w:hyperlink>
      <w:r>
        <w:t xml:space="preserve"> Минфина России от 20.08.2019 N 131н)</w:t>
      </w:r>
    </w:p>
    <w:p w:rsidR="002229EE" w:rsidRDefault="002229EE">
      <w:pPr>
        <w:pStyle w:val="ConsPlusNormal"/>
        <w:spacing w:before="220"/>
        <w:ind w:firstLine="540"/>
        <w:jc w:val="both"/>
      </w:pPr>
      <w:bookmarkStart w:id="74" w:name="P4721"/>
      <w:bookmarkEnd w:id="74"/>
      <w:r>
        <w:t>месячной отчетности и квартальной отчетности в части Отчета (</w:t>
      </w:r>
      <w:hyperlink w:anchor="P10282">
        <w:r>
          <w:rPr>
            <w:color w:val="0000FF"/>
          </w:rPr>
          <w:t>ф. 0503128-НП</w:t>
        </w:r>
      </w:hyperlink>
      <w:r>
        <w:t>) - не позднее 28 календарного дня месяца, следующего за отчетным периодом;</w:t>
      </w:r>
    </w:p>
    <w:p w:rsidR="002229EE" w:rsidRDefault="002229EE">
      <w:pPr>
        <w:pStyle w:val="ConsPlusNormal"/>
        <w:jc w:val="both"/>
      </w:pPr>
      <w:r>
        <w:t xml:space="preserve">(абзац введен </w:t>
      </w:r>
      <w:hyperlink r:id="rId1813">
        <w:r>
          <w:rPr>
            <w:color w:val="0000FF"/>
          </w:rPr>
          <w:t>Приказом</w:t>
        </w:r>
      </w:hyperlink>
      <w:r>
        <w:t xml:space="preserve"> Минфина России от 20.08.2019 N 131н)</w:t>
      </w:r>
    </w:p>
    <w:p w:rsidR="002229EE" w:rsidRDefault="002229EE">
      <w:pPr>
        <w:pStyle w:val="ConsPlusNormal"/>
        <w:spacing w:before="220"/>
        <w:ind w:firstLine="540"/>
        <w:jc w:val="both"/>
      </w:pPr>
      <w:r>
        <w:t xml:space="preserve">квартальной отчетности, за исключением отчетов, представляемых в соответствии с </w:t>
      </w:r>
      <w:hyperlink w:anchor="P4713">
        <w:r>
          <w:rPr>
            <w:color w:val="0000FF"/>
          </w:rPr>
          <w:t>абзацем вторым</w:t>
        </w:r>
      </w:hyperlink>
      <w:r>
        <w:t xml:space="preserve"> - </w:t>
      </w:r>
      <w:hyperlink w:anchor="P4721">
        <w:r>
          <w:rPr>
            <w:color w:val="0000FF"/>
          </w:rPr>
          <w:t>шестым</w:t>
        </w:r>
      </w:hyperlink>
      <w:r>
        <w:t xml:space="preserve"> настоящего пункта - не позднее 30 календарного дня месяца, следующего за отчетным кварталом;</w:t>
      </w:r>
    </w:p>
    <w:p w:rsidR="002229EE" w:rsidRDefault="002229EE">
      <w:pPr>
        <w:pStyle w:val="ConsPlusNormal"/>
        <w:jc w:val="both"/>
      </w:pPr>
      <w:r>
        <w:t xml:space="preserve">(в ред. Приказов Минфина России от 20.08.2019 </w:t>
      </w:r>
      <w:hyperlink r:id="rId1814">
        <w:r>
          <w:rPr>
            <w:color w:val="0000FF"/>
          </w:rPr>
          <w:t>N 131н</w:t>
        </w:r>
      </w:hyperlink>
      <w:r>
        <w:t xml:space="preserve">, от 12.05.2020 </w:t>
      </w:r>
      <w:hyperlink r:id="rId1815">
        <w:r>
          <w:rPr>
            <w:color w:val="0000FF"/>
          </w:rPr>
          <w:t>N 88н</w:t>
        </w:r>
      </w:hyperlink>
      <w:r>
        <w:t>)</w:t>
      </w:r>
    </w:p>
    <w:p w:rsidR="002229EE" w:rsidRDefault="002229EE">
      <w:pPr>
        <w:pStyle w:val="ConsPlusNormal"/>
        <w:spacing w:before="220"/>
        <w:ind w:firstLine="540"/>
        <w:jc w:val="both"/>
      </w:pPr>
      <w:r>
        <w:t xml:space="preserve">годовой бюджетной отчетности в части Справок </w:t>
      </w:r>
      <w:hyperlink w:anchor="P9559">
        <w:r>
          <w:rPr>
            <w:color w:val="0000FF"/>
          </w:rPr>
          <w:t>(ф. 0503125)</w:t>
        </w:r>
      </w:hyperlink>
      <w:r>
        <w:t xml:space="preserve"> - до 17 февраля года, следующего за отчетным финансовым годом;</w:t>
      </w:r>
    </w:p>
    <w:p w:rsidR="002229EE" w:rsidRDefault="002229EE">
      <w:pPr>
        <w:pStyle w:val="ConsPlusNormal"/>
        <w:jc w:val="both"/>
      </w:pPr>
      <w:r>
        <w:t xml:space="preserve">(в ред. Приказов Минфина России от 16.12.2020 </w:t>
      </w:r>
      <w:hyperlink r:id="rId1816">
        <w:r>
          <w:rPr>
            <w:color w:val="0000FF"/>
          </w:rPr>
          <w:t>N 311н</w:t>
        </w:r>
      </w:hyperlink>
      <w:r>
        <w:t xml:space="preserve">, от 21.12.2021 </w:t>
      </w:r>
      <w:hyperlink r:id="rId1817">
        <w:r>
          <w:rPr>
            <w:color w:val="0000FF"/>
          </w:rPr>
          <w:t>N 217н</w:t>
        </w:r>
      </w:hyperlink>
      <w:r>
        <w:t xml:space="preserve">, от 09.12.2022 </w:t>
      </w:r>
      <w:hyperlink r:id="rId1818">
        <w:r>
          <w:rPr>
            <w:color w:val="0000FF"/>
          </w:rPr>
          <w:t>N 186н</w:t>
        </w:r>
      </w:hyperlink>
      <w:r>
        <w:t>)</w:t>
      </w:r>
    </w:p>
    <w:p w:rsidR="002229EE" w:rsidRDefault="002229EE">
      <w:pPr>
        <w:pStyle w:val="ConsPlusNormal"/>
        <w:spacing w:before="220"/>
        <w:ind w:firstLine="540"/>
        <w:jc w:val="both"/>
      </w:pPr>
      <w:r>
        <w:t xml:space="preserve">годовой бюджетной отчетности за исключением Справок </w:t>
      </w:r>
      <w:hyperlink w:anchor="P9559">
        <w:r>
          <w:rPr>
            <w:color w:val="0000FF"/>
          </w:rPr>
          <w:t>(ф. 0503125)</w:t>
        </w:r>
      </w:hyperlink>
      <w:r>
        <w:t>, консолидированной годовой бухгалтерской отчетности автономных и бюджетных учреждений, в отношении которых функции и полномочия учредителя осуществляются органами управления государственными внебюджетными фондами Российской Федерации - в период с 82 календарного дня по 88 календарный день года, следующего за отчетным финансовым годом.</w:t>
      </w:r>
    </w:p>
    <w:p w:rsidR="002229EE" w:rsidRDefault="002229EE">
      <w:pPr>
        <w:pStyle w:val="ConsPlusNormal"/>
        <w:jc w:val="both"/>
      </w:pPr>
      <w:r>
        <w:t xml:space="preserve">(п. 295 в ред. </w:t>
      </w:r>
      <w:hyperlink r:id="rId1819">
        <w:r>
          <w:rPr>
            <w:color w:val="0000FF"/>
          </w:rPr>
          <w:t>Приказа</w:t>
        </w:r>
      </w:hyperlink>
      <w:r>
        <w:t xml:space="preserve"> Минфина России от 30.11.2018 N 244н)</w:t>
      </w:r>
    </w:p>
    <w:p w:rsidR="002229EE" w:rsidRDefault="002229EE">
      <w:pPr>
        <w:pStyle w:val="ConsPlusNormal"/>
        <w:spacing w:before="220"/>
        <w:ind w:firstLine="540"/>
        <w:jc w:val="both"/>
      </w:pPr>
      <w:r>
        <w:t>296. Внесение органом управления государственным внебюджетным фондом Российской Федерации консолидированной бюджетной отчетности, а также сводных материалов, одновременно представляемых с бюджетной отчетностью, содержащих уточнения (исправления), в том числе вследствие исправления ошибок, допускается:</w:t>
      </w:r>
    </w:p>
    <w:p w:rsidR="002229EE" w:rsidRDefault="002229EE">
      <w:pPr>
        <w:pStyle w:val="ConsPlusNormal"/>
        <w:spacing w:before="220"/>
        <w:ind w:firstLine="540"/>
        <w:jc w:val="both"/>
      </w:pPr>
      <w:r>
        <w:t>до наступления даты (предельной даты представления годовой отчетности) представления отчетности в Федеральное казначейство - по решению органа управления государственным внебюджетным фондом Российской Федерации;</w:t>
      </w:r>
    </w:p>
    <w:p w:rsidR="002229EE" w:rsidRDefault="002229EE">
      <w:pPr>
        <w:pStyle w:val="ConsPlusNormal"/>
        <w:spacing w:before="220"/>
        <w:ind w:firstLine="540"/>
        <w:jc w:val="both"/>
      </w:pPr>
      <w:r>
        <w:t>после наступления даты (предельной даты представления годовой отчетности) представления отчетности в Федеральное казначейство или после принятия ее Федеральным казначейством - по согласованию с Министерством финансов Российской Федерации и Федеральным казначейством.</w:t>
      </w:r>
    </w:p>
    <w:p w:rsidR="002229EE" w:rsidRDefault="002229EE">
      <w:pPr>
        <w:pStyle w:val="ConsPlusNormal"/>
        <w:jc w:val="both"/>
      </w:pPr>
      <w:r>
        <w:t xml:space="preserve">(п. 296 в ред. </w:t>
      </w:r>
      <w:hyperlink r:id="rId1820">
        <w:r>
          <w:rPr>
            <w:color w:val="0000FF"/>
          </w:rPr>
          <w:t>Приказа</w:t>
        </w:r>
      </w:hyperlink>
      <w:r>
        <w:t xml:space="preserve"> Минфина России от 30.11.2018 N 244н)</w:t>
      </w:r>
    </w:p>
    <w:p w:rsidR="002229EE" w:rsidRDefault="002229EE">
      <w:pPr>
        <w:pStyle w:val="ConsPlusNormal"/>
        <w:spacing w:before="220"/>
        <w:ind w:firstLine="540"/>
        <w:jc w:val="both"/>
      </w:pPr>
      <w:r>
        <w:t>297. Уведомление о результатах камеральной проверки бюджетной отчетности, а также сводных материалов, одновременно представляемых в составе бюджетной отчетности, представленных средствами подсистемы "Учет и отчетность" осуществляется в соответствии с настоящей Инструкции, в том числе средствами подсистемы "Учет и отчетность".</w:t>
      </w:r>
    </w:p>
    <w:p w:rsidR="002229EE" w:rsidRDefault="002229EE">
      <w:pPr>
        <w:pStyle w:val="ConsPlusNormal"/>
        <w:jc w:val="both"/>
      </w:pPr>
    </w:p>
    <w:p w:rsidR="002229EE" w:rsidRDefault="002229EE">
      <w:pPr>
        <w:pStyle w:val="ConsPlusTitle"/>
        <w:jc w:val="center"/>
        <w:outlineLvl w:val="1"/>
      </w:pPr>
      <w:bookmarkStart w:id="75" w:name="P4735"/>
      <w:bookmarkEnd w:id="75"/>
      <w:r>
        <w:t>IX. Порядок представления органами, уполномоченными</w:t>
      </w:r>
    </w:p>
    <w:p w:rsidR="002229EE" w:rsidRDefault="002229EE">
      <w:pPr>
        <w:pStyle w:val="ConsPlusTitle"/>
        <w:jc w:val="center"/>
      </w:pPr>
      <w:r>
        <w:t>на формирование отчетности об исполнении консолидированного</w:t>
      </w:r>
    </w:p>
    <w:p w:rsidR="002229EE" w:rsidRDefault="002229EE">
      <w:pPr>
        <w:pStyle w:val="ConsPlusTitle"/>
        <w:jc w:val="center"/>
      </w:pPr>
      <w:r>
        <w:t>бюджета субъекта Российской Федерации и бюджета</w:t>
      </w:r>
    </w:p>
    <w:p w:rsidR="002229EE" w:rsidRDefault="002229EE">
      <w:pPr>
        <w:pStyle w:val="ConsPlusTitle"/>
        <w:jc w:val="center"/>
      </w:pPr>
      <w:r>
        <w:t>территориального государственного внебюджетного</w:t>
      </w:r>
    </w:p>
    <w:p w:rsidR="002229EE" w:rsidRDefault="002229EE">
      <w:pPr>
        <w:pStyle w:val="ConsPlusTitle"/>
        <w:jc w:val="center"/>
      </w:pPr>
      <w:r>
        <w:lastRenderedPageBreak/>
        <w:t>фонда консолидированной бюджетной отчетности,</w:t>
      </w:r>
    </w:p>
    <w:p w:rsidR="002229EE" w:rsidRDefault="002229EE">
      <w:pPr>
        <w:pStyle w:val="ConsPlusTitle"/>
        <w:jc w:val="center"/>
      </w:pPr>
      <w:r>
        <w:t>а также материалов, представляемых одновременной</w:t>
      </w:r>
    </w:p>
    <w:p w:rsidR="002229EE" w:rsidRDefault="002229EE">
      <w:pPr>
        <w:pStyle w:val="ConsPlusTitle"/>
        <w:jc w:val="center"/>
      </w:pPr>
      <w:r>
        <w:t>с консолидированной бюджетной отчетностью</w:t>
      </w:r>
    </w:p>
    <w:p w:rsidR="002229EE" w:rsidRDefault="002229EE">
      <w:pPr>
        <w:pStyle w:val="ConsPlusNormal"/>
        <w:jc w:val="center"/>
      </w:pPr>
    </w:p>
    <w:p w:rsidR="002229EE" w:rsidRDefault="002229EE">
      <w:pPr>
        <w:pStyle w:val="ConsPlusNormal"/>
        <w:jc w:val="center"/>
      </w:pPr>
      <w:r>
        <w:t xml:space="preserve">(введен </w:t>
      </w:r>
      <w:hyperlink r:id="rId1821">
        <w:r>
          <w:rPr>
            <w:color w:val="0000FF"/>
          </w:rPr>
          <w:t>Приказом</w:t>
        </w:r>
      </w:hyperlink>
      <w:r>
        <w:t xml:space="preserve"> Минфина России от 16.11.2016 N 209н)</w:t>
      </w:r>
    </w:p>
    <w:p w:rsidR="002229EE" w:rsidRDefault="002229EE">
      <w:pPr>
        <w:pStyle w:val="ConsPlusNormal"/>
        <w:jc w:val="both"/>
      </w:pPr>
    </w:p>
    <w:p w:rsidR="002229EE" w:rsidRDefault="002229EE">
      <w:pPr>
        <w:pStyle w:val="ConsPlusNormal"/>
        <w:ind w:firstLine="540"/>
        <w:jc w:val="both"/>
      </w:pPr>
      <w:bookmarkStart w:id="76" w:name="P4745"/>
      <w:bookmarkEnd w:id="76"/>
      <w:r>
        <w:t>298. В целях проведения Федеральным казначейством камеральной проверки бюджетной отчетности об исполнении консолидированного бюджета субъекта Российской Федерации и бюджета территориального государственного внебюджетного фонда, а также материалов, представляемых одновременно с консолидированной бюджетной отчетностью, финансовые органы, уполномоченные на формирование отчетности об исполнении консолидированного бюджета субъекта Российской Федерации и бюджета территориального государственного внебюджетного фонда осуществляют представление указанной отчетности средствами подсистемы "Учет и отчетность" в следующие сроки:</w:t>
      </w:r>
    </w:p>
    <w:p w:rsidR="002229EE" w:rsidRDefault="002229EE">
      <w:pPr>
        <w:pStyle w:val="ConsPlusNormal"/>
        <w:spacing w:before="220"/>
        <w:ind w:firstLine="540"/>
        <w:jc w:val="both"/>
      </w:pPr>
      <w:bookmarkStart w:id="77" w:name="P4746"/>
      <w:bookmarkEnd w:id="77"/>
      <w:r>
        <w:t xml:space="preserve">месячной отчетности, за исключением отчетности на 1 мая, и квартальной отчетности в части Справок </w:t>
      </w:r>
      <w:hyperlink w:anchor="P9559">
        <w:r>
          <w:rPr>
            <w:color w:val="0000FF"/>
          </w:rPr>
          <w:t>(ф. 0503125)</w:t>
        </w:r>
      </w:hyperlink>
      <w:r>
        <w:t xml:space="preserve"> - не позднее 12 календарного дня месяца, следующего за отчетным периодом;</w:t>
      </w:r>
    </w:p>
    <w:p w:rsidR="002229EE" w:rsidRDefault="002229EE">
      <w:pPr>
        <w:pStyle w:val="ConsPlusNormal"/>
        <w:jc w:val="both"/>
      </w:pPr>
      <w:r>
        <w:t xml:space="preserve">(в ред. </w:t>
      </w:r>
      <w:hyperlink r:id="rId1822">
        <w:r>
          <w:rPr>
            <w:color w:val="0000FF"/>
          </w:rPr>
          <w:t>Приказа</w:t>
        </w:r>
      </w:hyperlink>
      <w:r>
        <w:t xml:space="preserve"> Минфина России от 12.05.2020 N 88н)</w:t>
      </w:r>
    </w:p>
    <w:p w:rsidR="002229EE" w:rsidRDefault="002229EE">
      <w:pPr>
        <w:pStyle w:val="ConsPlusNormal"/>
        <w:spacing w:before="220"/>
        <w:ind w:firstLine="540"/>
        <w:jc w:val="both"/>
      </w:pPr>
      <w:r>
        <w:t xml:space="preserve">месячной отчетности, за исключением отчетности на 1 мая, и квартальной отчетности в части Отчета </w:t>
      </w:r>
      <w:hyperlink w:anchor="P22423">
        <w:r>
          <w:rPr>
            <w:color w:val="0000FF"/>
          </w:rPr>
          <w:t>(ф. 0503317)</w:t>
        </w:r>
      </w:hyperlink>
      <w:r>
        <w:t xml:space="preserve"> - не позднее 15 календарного дня месяца, следующего за отчетным периодом;</w:t>
      </w:r>
    </w:p>
    <w:p w:rsidR="002229EE" w:rsidRDefault="002229EE">
      <w:pPr>
        <w:pStyle w:val="ConsPlusNormal"/>
        <w:jc w:val="both"/>
      </w:pPr>
      <w:r>
        <w:t xml:space="preserve">(в ред. </w:t>
      </w:r>
      <w:hyperlink r:id="rId1823">
        <w:r>
          <w:rPr>
            <w:color w:val="0000FF"/>
          </w:rPr>
          <w:t>Приказа</w:t>
        </w:r>
      </w:hyperlink>
      <w:r>
        <w:t xml:space="preserve"> Минфина России от 12.05.2020 N 88н)</w:t>
      </w:r>
    </w:p>
    <w:p w:rsidR="002229EE" w:rsidRDefault="002229EE">
      <w:pPr>
        <w:pStyle w:val="ConsPlusNormal"/>
        <w:spacing w:before="220"/>
        <w:ind w:firstLine="540"/>
        <w:jc w:val="both"/>
      </w:pPr>
      <w:r>
        <w:t>месячной отчетности по состоянию на 1 мая - не позднее 10 рабочего дня месяца, следующего за отчетным;</w:t>
      </w:r>
    </w:p>
    <w:p w:rsidR="002229EE" w:rsidRDefault="002229EE">
      <w:pPr>
        <w:pStyle w:val="ConsPlusNormal"/>
        <w:jc w:val="both"/>
      </w:pPr>
      <w:r>
        <w:t xml:space="preserve">(абзац введен </w:t>
      </w:r>
      <w:hyperlink r:id="rId1824">
        <w:r>
          <w:rPr>
            <w:color w:val="0000FF"/>
          </w:rPr>
          <w:t>Приказом</w:t>
        </w:r>
      </w:hyperlink>
      <w:r>
        <w:t xml:space="preserve"> Минфина России от 12.05.2020 N 88н)</w:t>
      </w:r>
    </w:p>
    <w:p w:rsidR="002229EE" w:rsidRDefault="002229EE">
      <w:pPr>
        <w:pStyle w:val="ConsPlusNormal"/>
        <w:spacing w:before="220"/>
        <w:ind w:firstLine="540"/>
        <w:jc w:val="both"/>
      </w:pPr>
      <w:r>
        <w:t>месячной и квартальной отчетности в части Отчета (</w:t>
      </w:r>
      <w:hyperlink w:anchor="P5288">
        <w:r>
          <w:rPr>
            <w:color w:val="0000FF"/>
          </w:rPr>
          <w:t>ф. 0503117-НП</w:t>
        </w:r>
      </w:hyperlink>
      <w:r>
        <w:t>) - не позднее 5 рабочего дня месяца, следующего за отчетным периодом;</w:t>
      </w:r>
    </w:p>
    <w:p w:rsidR="002229EE" w:rsidRDefault="002229EE">
      <w:pPr>
        <w:pStyle w:val="ConsPlusNormal"/>
        <w:jc w:val="both"/>
      </w:pPr>
      <w:r>
        <w:t xml:space="preserve">(абзац введен </w:t>
      </w:r>
      <w:hyperlink r:id="rId1825">
        <w:r>
          <w:rPr>
            <w:color w:val="0000FF"/>
          </w:rPr>
          <w:t>Приказом</w:t>
        </w:r>
      </w:hyperlink>
      <w:r>
        <w:t xml:space="preserve"> Минфина России от 20.08.2019 N 131н)</w:t>
      </w:r>
    </w:p>
    <w:p w:rsidR="002229EE" w:rsidRDefault="002229EE">
      <w:pPr>
        <w:pStyle w:val="ConsPlusNormal"/>
        <w:spacing w:before="220"/>
        <w:ind w:firstLine="540"/>
        <w:jc w:val="both"/>
      </w:pPr>
      <w:bookmarkStart w:id="78" w:name="P4754"/>
      <w:bookmarkEnd w:id="78"/>
      <w:r>
        <w:t>месячной отчетности и квартальной отчетности в части Отчета (</w:t>
      </w:r>
      <w:hyperlink w:anchor="P10282">
        <w:r>
          <w:rPr>
            <w:color w:val="0000FF"/>
          </w:rPr>
          <w:t>ф. 0503128-НП</w:t>
        </w:r>
      </w:hyperlink>
      <w:r>
        <w:t>) - не позднее 28 календарного дня месяца, следующего за отчетным периодом;</w:t>
      </w:r>
    </w:p>
    <w:p w:rsidR="002229EE" w:rsidRDefault="002229EE">
      <w:pPr>
        <w:pStyle w:val="ConsPlusNormal"/>
        <w:jc w:val="both"/>
      </w:pPr>
      <w:r>
        <w:t xml:space="preserve">(абзац введен </w:t>
      </w:r>
      <w:hyperlink r:id="rId1826">
        <w:r>
          <w:rPr>
            <w:color w:val="0000FF"/>
          </w:rPr>
          <w:t>Приказом</w:t>
        </w:r>
      </w:hyperlink>
      <w:r>
        <w:t xml:space="preserve"> Минфина России от 20.08.2019 N 131н)</w:t>
      </w:r>
    </w:p>
    <w:p w:rsidR="002229EE" w:rsidRDefault="002229EE">
      <w:pPr>
        <w:pStyle w:val="ConsPlusNormal"/>
        <w:spacing w:before="220"/>
        <w:ind w:firstLine="540"/>
        <w:jc w:val="both"/>
      </w:pPr>
      <w:r>
        <w:t xml:space="preserve">квартальной отчетности, за исключением отчетов, представляемых в соответствии с </w:t>
      </w:r>
      <w:hyperlink w:anchor="P4746">
        <w:r>
          <w:rPr>
            <w:color w:val="0000FF"/>
          </w:rPr>
          <w:t>абзацем вторым</w:t>
        </w:r>
      </w:hyperlink>
      <w:r>
        <w:t xml:space="preserve"> - </w:t>
      </w:r>
      <w:hyperlink w:anchor="P4754">
        <w:r>
          <w:rPr>
            <w:color w:val="0000FF"/>
          </w:rPr>
          <w:t>шестым</w:t>
        </w:r>
      </w:hyperlink>
      <w:r>
        <w:t xml:space="preserve"> настоящего пункта - не позднее 30 календарного дня месяца, следующего за отчетным кварталом;</w:t>
      </w:r>
    </w:p>
    <w:p w:rsidR="002229EE" w:rsidRDefault="002229EE">
      <w:pPr>
        <w:pStyle w:val="ConsPlusNormal"/>
        <w:jc w:val="both"/>
      </w:pPr>
      <w:r>
        <w:t xml:space="preserve">(в ред. Приказов Минфина России от 20.08.2019 </w:t>
      </w:r>
      <w:hyperlink r:id="rId1827">
        <w:r>
          <w:rPr>
            <w:color w:val="0000FF"/>
          </w:rPr>
          <w:t>N 131н</w:t>
        </w:r>
      </w:hyperlink>
      <w:r>
        <w:t xml:space="preserve">, от 12.05.2020 </w:t>
      </w:r>
      <w:hyperlink r:id="rId1828">
        <w:r>
          <w:rPr>
            <w:color w:val="0000FF"/>
          </w:rPr>
          <w:t>N 88н</w:t>
        </w:r>
      </w:hyperlink>
      <w:r>
        <w:t>)</w:t>
      </w:r>
    </w:p>
    <w:p w:rsidR="002229EE" w:rsidRDefault="002229EE">
      <w:pPr>
        <w:pStyle w:val="ConsPlusNormal"/>
        <w:spacing w:before="220"/>
        <w:ind w:firstLine="540"/>
        <w:jc w:val="both"/>
      </w:pPr>
      <w:r>
        <w:t xml:space="preserve">годовой бюджетной отчетности в части Справок </w:t>
      </w:r>
      <w:hyperlink w:anchor="P9559">
        <w:r>
          <w:rPr>
            <w:color w:val="0000FF"/>
          </w:rPr>
          <w:t>(ф. 0503125)</w:t>
        </w:r>
      </w:hyperlink>
      <w:r>
        <w:t xml:space="preserve"> - до 17 февраля года, следующего за отчетным финансовым годом;</w:t>
      </w:r>
    </w:p>
    <w:p w:rsidR="002229EE" w:rsidRDefault="002229EE">
      <w:pPr>
        <w:pStyle w:val="ConsPlusNormal"/>
        <w:jc w:val="both"/>
      </w:pPr>
      <w:r>
        <w:t xml:space="preserve">(в ред. Приказов Минфина России от 16.12.2020 </w:t>
      </w:r>
      <w:hyperlink r:id="rId1829">
        <w:r>
          <w:rPr>
            <w:color w:val="0000FF"/>
          </w:rPr>
          <w:t>N 311н</w:t>
        </w:r>
      </w:hyperlink>
      <w:r>
        <w:t xml:space="preserve">, от 21.12.2021 </w:t>
      </w:r>
      <w:hyperlink r:id="rId1830">
        <w:r>
          <w:rPr>
            <w:color w:val="0000FF"/>
          </w:rPr>
          <w:t>N 217н</w:t>
        </w:r>
      </w:hyperlink>
      <w:r>
        <w:t xml:space="preserve">, от 09.12.2022 </w:t>
      </w:r>
      <w:hyperlink r:id="rId1831">
        <w:r>
          <w:rPr>
            <w:color w:val="0000FF"/>
          </w:rPr>
          <w:t>N 186н</w:t>
        </w:r>
      </w:hyperlink>
      <w:r>
        <w:t>)</w:t>
      </w:r>
    </w:p>
    <w:p w:rsidR="002229EE" w:rsidRDefault="002229EE">
      <w:pPr>
        <w:pStyle w:val="ConsPlusNormal"/>
        <w:spacing w:before="220"/>
        <w:ind w:firstLine="540"/>
        <w:jc w:val="both"/>
      </w:pPr>
      <w:r>
        <w:t xml:space="preserve">годовой отчетности об исполнении консолидированного бюджета субъекта Российской Федерации и бюджета территориального государственного внебюджетного фонда за исключением Справок </w:t>
      </w:r>
      <w:hyperlink w:anchor="P9559">
        <w:r>
          <w:rPr>
            <w:color w:val="0000FF"/>
          </w:rPr>
          <w:t>(ф. 0503125)</w:t>
        </w:r>
      </w:hyperlink>
      <w:r>
        <w:t>, консолидированной годовой бухгалтерской отчетности автономных и бюджетных учреждений, в отношении которых функции и полномочия учредителя осуществляются органами исполнительной власти субъекта Российской Федерации, органами местного самоуправления муниципальных образований, входящих в состав субъекта Российской Федерации, в период:</w:t>
      </w:r>
    </w:p>
    <w:p w:rsidR="002229EE" w:rsidRDefault="002229EE">
      <w:pPr>
        <w:pStyle w:val="ConsPlusNormal"/>
        <w:spacing w:before="220"/>
        <w:ind w:firstLine="540"/>
        <w:jc w:val="both"/>
      </w:pPr>
      <w:r>
        <w:t>с 69 календарного дня по 82 календарный день года, следующего за отчетным финансовым годом, в части предоставляемой годовой бюджетной отчетности финансовыми органами:</w:t>
      </w:r>
    </w:p>
    <w:p w:rsidR="002229EE" w:rsidRDefault="002229EE">
      <w:pPr>
        <w:pStyle w:val="ConsPlusNormal"/>
        <w:jc w:val="both"/>
      </w:pPr>
      <w:r>
        <w:lastRenderedPageBreak/>
        <w:t xml:space="preserve">(в ред. </w:t>
      </w:r>
      <w:hyperlink r:id="rId1832">
        <w:r>
          <w:rPr>
            <w:color w:val="0000FF"/>
          </w:rPr>
          <w:t>Приказа</w:t>
        </w:r>
      </w:hyperlink>
      <w:r>
        <w:t xml:space="preserve"> Минфина России от 07.03.2024 N 21н)</w:t>
      </w:r>
    </w:p>
    <w:p w:rsidR="002229EE" w:rsidRDefault="002229EE">
      <w:pPr>
        <w:pStyle w:val="ConsPlusNormal"/>
        <w:spacing w:before="220"/>
        <w:ind w:firstLine="540"/>
        <w:jc w:val="both"/>
      </w:pPr>
      <w:r>
        <w:t>Республики Адыгея (Адыгея), Республики Алтай, Республики Бурятия, Республики Карелия, Республики Крым, Республики Марий Эл, Республики Мордовия, Республики Тыва, Удмуртской Республики, Республики Хакасия, Чеченской Республики, Чувашской Республики - Чувашия, Пермского края, Хабаровского края, Амурской области, Архангельской области, Владимирской области, Вологодской области, Воронежской области, Ивановской области, Калужской области, Курганской области, Курской области, Липецкой области, Мурманской области, Новгородской области, Оренбургской области, Орловской области, Пензенской области, Рязанской области, Смоленской области, Тамбовской области, Севастополя - города федерального значения, Еврейской автономной области, Ненецкого автономного округа, г. Байконур Республики Казахстан, федеральной территории "Сириус";</w:t>
      </w:r>
    </w:p>
    <w:p w:rsidR="002229EE" w:rsidRDefault="002229EE">
      <w:pPr>
        <w:pStyle w:val="ConsPlusNormal"/>
        <w:jc w:val="both"/>
      </w:pPr>
      <w:r>
        <w:t xml:space="preserve">(в ред. </w:t>
      </w:r>
      <w:hyperlink r:id="rId1833">
        <w:r>
          <w:rPr>
            <w:color w:val="0000FF"/>
          </w:rPr>
          <w:t>Приказа</w:t>
        </w:r>
      </w:hyperlink>
      <w:r>
        <w:t xml:space="preserve"> Минфина России от 21.12.2021 N 217н)</w:t>
      </w:r>
    </w:p>
    <w:p w:rsidR="002229EE" w:rsidRDefault="002229EE">
      <w:pPr>
        <w:pStyle w:val="ConsPlusNormal"/>
        <w:spacing w:before="220"/>
        <w:ind w:firstLine="540"/>
        <w:jc w:val="both"/>
      </w:pPr>
      <w:r>
        <w:t>с 75 календарного дня по 88 календарный день года, следующего за отчетным финансовым годом, в части предоставляемой годовой бюджетной отчетности финансовыми органами:</w:t>
      </w:r>
    </w:p>
    <w:p w:rsidR="002229EE" w:rsidRDefault="002229EE">
      <w:pPr>
        <w:pStyle w:val="ConsPlusNormal"/>
        <w:jc w:val="both"/>
      </w:pPr>
      <w:r>
        <w:t xml:space="preserve">(в ред. </w:t>
      </w:r>
      <w:hyperlink r:id="rId1834">
        <w:r>
          <w:rPr>
            <w:color w:val="0000FF"/>
          </w:rPr>
          <w:t>Приказа</w:t>
        </w:r>
      </w:hyperlink>
      <w:r>
        <w:t xml:space="preserve"> Минфина России от 07.03.2024 N 21н)</w:t>
      </w:r>
    </w:p>
    <w:p w:rsidR="002229EE" w:rsidRDefault="002229EE">
      <w:pPr>
        <w:pStyle w:val="ConsPlusNormal"/>
        <w:spacing w:before="220"/>
        <w:ind w:firstLine="540"/>
        <w:jc w:val="both"/>
      </w:pPr>
      <w:r>
        <w:t>Камчатского края, Приморского края, Ставропольского края, Астраханской области, Белгородской области, Брянской области, Иркутской области, Калининградской области, Кемеровской области, Кировской области, Костромской области, Ленинградской области, Нижегородской области, Новосибирской области, Омской области, Псковской области, Самарской области, Саратовской области, Сахалинской области, Свердловской области, Тверской области, Томской области, Тульской области, Ульяновской области, Челябинской области, Ярославской области, Ханты-Мансийского автономного округа - Югры, Ямало-Ненецкого автономного округа;</w:t>
      </w:r>
    </w:p>
    <w:p w:rsidR="002229EE" w:rsidRDefault="002229EE">
      <w:pPr>
        <w:pStyle w:val="ConsPlusNormal"/>
        <w:spacing w:before="220"/>
        <w:ind w:firstLine="540"/>
        <w:jc w:val="both"/>
      </w:pPr>
      <w:r>
        <w:t>с 89 календарного дня по 95 календарный день года, следующего за отчетным финансовым годом, в части предоставляемой финансовыми органами следующей годовой бюджетной отчетности:</w:t>
      </w:r>
    </w:p>
    <w:p w:rsidR="002229EE" w:rsidRDefault="002229EE">
      <w:pPr>
        <w:pStyle w:val="ConsPlusNormal"/>
        <w:jc w:val="both"/>
      </w:pPr>
      <w:r>
        <w:t xml:space="preserve">(в ред. </w:t>
      </w:r>
      <w:hyperlink r:id="rId1835">
        <w:r>
          <w:rPr>
            <w:color w:val="0000FF"/>
          </w:rPr>
          <w:t>Приказа</w:t>
        </w:r>
      </w:hyperlink>
      <w:r>
        <w:t xml:space="preserve"> Минфина России от 07.03.2024 N 21н)</w:t>
      </w:r>
    </w:p>
    <w:p w:rsidR="002229EE" w:rsidRDefault="002229EE">
      <w:pPr>
        <w:pStyle w:val="ConsPlusNormal"/>
        <w:spacing w:before="220"/>
        <w:ind w:firstLine="540"/>
        <w:jc w:val="both"/>
      </w:pPr>
      <w:r>
        <w:t>Республики Башкортостан, Республики Дагестан, Республики Ингушетия, Кабардино-Балкарской Республики, Республики Калмыкия, Карачаево-Черкесской Республики, Республики Коми, Республики Саха (Якутия), Республики Северная Осетия - Алания, Республики Татарстан (Татарстан), Алтайского края, Забайкальского края, Краснодарского края, Красноярского края, Волгоградской области, Магаданской области, Московской области, Ростовской области, Тюменской области, Москвы - города федерального значения, Санкт-Петербурга - города федерального значения, Чукотского автономного округа, Донецкой Народной Республики, Луганской Народной Республики, Запорожской области, Херсонской области.</w:t>
      </w:r>
    </w:p>
    <w:p w:rsidR="002229EE" w:rsidRDefault="002229EE">
      <w:pPr>
        <w:pStyle w:val="ConsPlusNormal"/>
        <w:jc w:val="both"/>
      </w:pPr>
      <w:r>
        <w:t xml:space="preserve">(в ред. </w:t>
      </w:r>
      <w:hyperlink r:id="rId1836">
        <w:r>
          <w:rPr>
            <w:color w:val="0000FF"/>
          </w:rPr>
          <w:t>Приказа</w:t>
        </w:r>
      </w:hyperlink>
      <w:r>
        <w:t xml:space="preserve"> Минфина России от 04.08.2025 N 102н)</w:t>
      </w:r>
    </w:p>
    <w:p w:rsidR="002229EE" w:rsidRDefault="002229EE">
      <w:pPr>
        <w:pStyle w:val="ConsPlusNormal"/>
        <w:jc w:val="both"/>
      </w:pPr>
      <w:r>
        <w:t xml:space="preserve">(п. 298 в ред. </w:t>
      </w:r>
      <w:hyperlink r:id="rId1837">
        <w:r>
          <w:rPr>
            <w:color w:val="0000FF"/>
          </w:rPr>
          <w:t>Приказа</w:t>
        </w:r>
      </w:hyperlink>
      <w:r>
        <w:t xml:space="preserve"> Минфина России от 30.11.2018 N 244н)</w:t>
      </w:r>
    </w:p>
    <w:p w:rsidR="002229EE" w:rsidRDefault="002229EE">
      <w:pPr>
        <w:pStyle w:val="ConsPlusNormal"/>
        <w:spacing w:before="220"/>
        <w:ind w:firstLine="540"/>
        <w:jc w:val="both"/>
      </w:pPr>
      <w:r>
        <w:t>298.1. Финансовый орган субъекта Российской Федерации, уполномоченный на формирование отчетности об исполнении консолидированного бюджета субъекта Российской Федерации, обеспечивает представление средствами подсистемы "Учет и отчетность" Отчетов (</w:t>
      </w:r>
      <w:hyperlink w:anchor="P5288">
        <w:r>
          <w:rPr>
            <w:color w:val="0000FF"/>
          </w:rPr>
          <w:t>ф. 0503117-НП</w:t>
        </w:r>
      </w:hyperlink>
      <w:r>
        <w:t>), сводных Отчетов бюджетов (</w:t>
      </w:r>
      <w:hyperlink w:anchor="P10282">
        <w:r>
          <w:rPr>
            <w:color w:val="0000FF"/>
          </w:rPr>
          <w:t>ф. 0503128-НП</w:t>
        </w:r>
      </w:hyperlink>
      <w:r>
        <w:t>), сформированных раздельно по каждому публично-правовому образованию, входящему в периметр консолидации, в виде единого электронного сообщения (пакета), без формирования юридически значимого документа в электронной форме.</w:t>
      </w:r>
    </w:p>
    <w:p w:rsidR="002229EE" w:rsidRDefault="002229EE">
      <w:pPr>
        <w:pStyle w:val="ConsPlusNormal"/>
        <w:jc w:val="both"/>
      </w:pPr>
      <w:r>
        <w:t xml:space="preserve">(п. 298.1 введен </w:t>
      </w:r>
      <w:hyperlink r:id="rId1838">
        <w:r>
          <w:rPr>
            <w:color w:val="0000FF"/>
          </w:rPr>
          <w:t>Приказом</w:t>
        </w:r>
      </w:hyperlink>
      <w:r>
        <w:t xml:space="preserve"> Минфина России от 20.08.2019 N 131н)</w:t>
      </w:r>
    </w:p>
    <w:p w:rsidR="002229EE" w:rsidRDefault="002229EE">
      <w:pPr>
        <w:pStyle w:val="ConsPlusNormal"/>
        <w:spacing w:before="220"/>
        <w:ind w:firstLine="540"/>
        <w:jc w:val="both"/>
      </w:pPr>
      <w:r>
        <w:t xml:space="preserve">299. Внесение органом, уполномоченным на формирование отчетности об исполнении консолидированного бюджета субъекта Российской Федерации и бюджета территориального государственного внебюджетного фонда, консолидированной бюджетной отчетности, а также сводных материалов, одновременно представляемых с бюджетной отчетностью, содержащих </w:t>
      </w:r>
      <w:r>
        <w:lastRenderedPageBreak/>
        <w:t>уточнения (исправления), в том числе вследствие исправления ошибок, допускается:</w:t>
      </w:r>
    </w:p>
    <w:p w:rsidR="002229EE" w:rsidRDefault="002229EE">
      <w:pPr>
        <w:pStyle w:val="ConsPlusNormal"/>
        <w:spacing w:before="220"/>
        <w:ind w:firstLine="540"/>
        <w:jc w:val="both"/>
      </w:pPr>
      <w:r>
        <w:t>до наступления даты представления отчетности (предельной даты представления годовой отчетности) в Федеральное казначейство - по решению органа, уполномоченного на формирование отчетности об исполнении консолидированного бюджета субъекта Российской Федерации и бюджета территориального государственного внебюджетного фонда;</w:t>
      </w:r>
    </w:p>
    <w:p w:rsidR="002229EE" w:rsidRDefault="002229EE">
      <w:pPr>
        <w:pStyle w:val="ConsPlusNormal"/>
        <w:spacing w:before="220"/>
        <w:ind w:firstLine="540"/>
        <w:jc w:val="both"/>
      </w:pPr>
      <w:r>
        <w:t>после наступления даты представления отчетности (предельной даты представления годовой отчетности) в Федеральное казначейство или после принятия ее Федеральным казначейством - по согласованию с Министерством финансов Российской Федерации и Федеральным казначейством.</w:t>
      </w:r>
    </w:p>
    <w:p w:rsidR="002229EE" w:rsidRDefault="002229EE">
      <w:pPr>
        <w:pStyle w:val="ConsPlusNormal"/>
        <w:jc w:val="both"/>
      </w:pPr>
      <w:r>
        <w:t xml:space="preserve">(п. 299 в ред. </w:t>
      </w:r>
      <w:hyperlink r:id="rId1839">
        <w:r>
          <w:rPr>
            <w:color w:val="0000FF"/>
          </w:rPr>
          <w:t>Приказа</w:t>
        </w:r>
      </w:hyperlink>
      <w:r>
        <w:t xml:space="preserve"> Минфина России от 30.11.2018 N 244н)</w:t>
      </w:r>
    </w:p>
    <w:p w:rsidR="002229EE" w:rsidRDefault="002229EE">
      <w:pPr>
        <w:pStyle w:val="ConsPlusNormal"/>
        <w:spacing w:before="220"/>
        <w:ind w:firstLine="540"/>
        <w:jc w:val="both"/>
      </w:pPr>
      <w:r>
        <w:t>300. Уведомление о результатах камеральной проверки консолидированной бюджетной отчетности, а также сводных материалов, одновременно представляемых с бюджетной отчетностью, представленных органом, уполномоченным на формирование отчетности об исполнении консолидированного бюджета субъекта Российской Федерации и бюджета территориального государственного внебюджетного фонда, средствами подсистемы "Учет и отчетность" осуществляется в соответствии с настоящей Инструкцией, в том числе средствами подсистемы "Учет и отчетность".</w:t>
      </w:r>
    </w:p>
    <w:p w:rsidR="002229EE" w:rsidRDefault="002229EE">
      <w:pPr>
        <w:pStyle w:val="ConsPlusNormal"/>
        <w:jc w:val="both"/>
      </w:pPr>
      <w:r>
        <w:t xml:space="preserve">(п. 300 в ред. </w:t>
      </w:r>
      <w:hyperlink r:id="rId1840">
        <w:r>
          <w:rPr>
            <w:color w:val="0000FF"/>
          </w:rPr>
          <w:t>Приказа</w:t>
        </w:r>
      </w:hyperlink>
      <w:r>
        <w:t xml:space="preserve"> Минфина России от 30.11.2018 N 244н)</w:t>
      </w:r>
    </w:p>
    <w:p w:rsidR="002229EE" w:rsidRDefault="002229EE">
      <w:pPr>
        <w:pStyle w:val="ConsPlusNormal"/>
        <w:ind w:firstLine="540"/>
        <w:jc w:val="both"/>
      </w:pPr>
    </w:p>
    <w:p w:rsidR="002229EE" w:rsidRDefault="002229EE">
      <w:pPr>
        <w:pStyle w:val="ConsPlusNormal"/>
        <w:ind w:firstLine="540"/>
        <w:jc w:val="both"/>
      </w:pPr>
    </w:p>
    <w:p w:rsidR="002229EE" w:rsidRDefault="002229EE">
      <w:pPr>
        <w:pStyle w:val="ConsPlusNormal"/>
        <w:ind w:firstLine="540"/>
        <w:jc w:val="both"/>
      </w:pPr>
    </w:p>
    <w:p w:rsidR="002229EE" w:rsidRDefault="002229EE">
      <w:pPr>
        <w:pStyle w:val="ConsPlusNormal"/>
        <w:ind w:firstLine="540"/>
        <w:jc w:val="both"/>
      </w:pPr>
    </w:p>
    <w:p w:rsidR="002229EE" w:rsidRDefault="002229EE">
      <w:pPr>
        <w:pStyle w:val="ConsPlusNormal"/>
        <w:ind w:firstLine="540"/>
        <w:jc w:val="both"/>
      </w:pPr>
    </w:p>
    <w:p w:rsidR="002229EE" w:rsidRDefault="002229EE">
      <w:pPr>
        <w:pStyle w:val="ConsPlusNormal"/>
        <w:jc w:val="right"/>
        <w:outlineLvl w:val="1"/>
      </w:pPr>
      <w:bookmarkStart w:id="79" w:name="P4786"/>
      <w:bookmarkEnd w:id="79"/>
      <w:r>
        <w:t xml:space="preserve">Приложение </w:t>
      </w:r>
      <w:hyperlink r:id="rId1841">
        <w:r>
          <w:rPr>
            <w:color w:val="0000FF"/>
          </w:rPr>
          <w:t>N 1</w:t>
        </w:r>
      </w:hyperlink>
    </w:p>
    <w:p w:rsidR="002229EE" w:rsidRDefault="002229EE">
      <w:pPr>
        <w:pStyle w:val="ConsPlusNormal"/>
        <w:jc w:val="right"/>
      </w:pPr>
      <w:r>
        <w:t>к Инструкции о порядке</w:t>
      </w:r>
    </w:p>
    <w:p w:rsidR="002229EE" w:rsidRDefault="002229EE">
      <w:pPr>
        <w:pStyle w:val="ConsPlusNormal"/>
        <w:jc w:val="right"/>
      </w:pPr>
      <w:r>
        <w:t>составления и представления годовой,</w:t>
      </w:r>
    </w:p>
    <w:p w:rsidR="002229EE" w:rsidRDefault="002229EE">
      <w:pPr>
        <w:pStyle w:val="ConsPlusNormal"/>
        <w:jc w:val="right"/>
      </w:pPr>
      <w:r>
        <w:t>квартальной и месячной отчетности</w:t>
      </w:r>
    </w:p>
    <w:p w:rsidR="002229EE" w:rsidRDefault="002229EE">
      <w:pPr>
        <w:pStyle w:val="ConsPlusNormal"/>
        <w:jc w:val="right"/>
      </w:pPr>
      <w:r>
        <w:t>об исполнении бюджетов бюджетной</w:t>
      </w:r>
    </w:p>
    <w:p w:rsidR="002229EE" w:rsidRDefault="002229EE">
      <w:pPr>
        <w:pStyle w:val="ConsPlusNormal"/>
        <w:jc w:val="right"/>
      </w:pPr>
      <w:r>
        <w:t>системы Российской Федерации,</w:t>
      </w:r>
    </w:p>
    <w:p w:rsidR="002229EE" w:rsidRDefault="002229EE">
      <w:pPr>
        <w:pStyle w:val="ConsPlusNormal"/>
        <w:jc w:val="right"/>
      </w:pPr>
      <w:r>
        <w:t>утвержденной приказом Министерства</w:t>
      </w:r>
    </w:p>
    <w:p w:rsidR="002229EE" w:rsidRDefault="002229EE">
      <w:pPr>
        <w:pStyle w:val="ConsPlusNormal"/>
        <w:jc w:val="right"/>
      </w:pPr>
      <w:r>
        <w:t>финансов Российской Федерации</w:t>
      </w:r>
    </w:p>
    <w:p w:rsidR="002229EE" w:rsidRDefault="002229EE">
      <w:pPr>
        <w:pStyle w:val="ConsPlusNormal"/>
        <w:jc w:val="right"/>
      </w:pPr>
      <w:r>
        <w:t>от 28 декабря 2010 г. N 191н</w:t>
      </w:r>
    </w:p>
    <w:p w:rsidR="002229EE" w:rsidRDefault="00222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Приказов Минфина России от 29.12.2011 </w:t>
            </w:r>
            <w:hyperlink r:id="rId1842">
              <w:r>
                <w:rPr>
                  <w:color w:val="0000FF"/>
                </w:rPr>
                <w:t>N 191н</w:t>
              </w:r>
            </w:hyperlink>
            <w:r>
              <w:rPr>
                <w:color w:val="392C69"/>
              </w:rPr>
              <w:t>,</w:t>
            </w:r>
          </w:p>
          <w:p w:rsidR="002229EE" w:rsidRDefault="002229EE">
            <w:pPr>
              <w:pStyle w:val="ConsPlusNormal"/>
              <w:jc w:val="center"/>
            </w:pPr>
            <w:r>
              <w:rPr>
                <w:color w:val="392C69"/>
              </w:rPr>
              <w:t xml:space="preserve">от 26.10.2012 </w:t>
            </w:r>
            <w:hyperlink r:id="rId1843">
              <w:r>
                <w:rPr>
                  <w:color w:val="0000FF"/>
                </w:rPr>
                <w:t>N 138н</w:t>
              </w:r>
            </w:hyperlink>
            <w:r>
              <w:rPr>
                <w:color w:val="392C69"/>
              </w:rPr>
              <w:t xml:space="preserve">, от 19.12.2014 </w:t>
            </w:r>
            <w:hyperlink r:id="rId1844">
              <w:r>
                <w:rPr>
                  <w:color w:val="0000FF"/>
                </w:rPr>
                <w:t>N 157н</w:t>
              </w:r>
            </w:hyperlink>
            <w:r>
              <w:rPr>
                <w:color w:val="392C69"/>
              </w:rPr>
              <w:t xml:space="preserve">, от 26.08.2015 </w:t>
            </w:r>
            <w:hyperlink r:id="rId1845">
              <w:r>
                <w:rPr>
                  <w:color w:val="0000FF"/>
                </w:rPr>
                <w:t>N 135н</w:t>
              </w:r>
            </w:hyperlink>
            <w:r>
              <w:rPr>
                <w:color w:val="392C69"/>
              </w:rPr>
              <w:t>,</w:t>
            </w:r>
          </w:p>
          <w:p w:rsidR="002229EE" w:rsidRDefault="002229EE">
            <w:pPr>
              <w:pStyle w:val="ConsPlusNormal"/>
              <w:jc w:val="center"/>
            </w:pPr>
            <w:r>
              <w:rPr>
                <w:color w:val="392C69"/>
              </w:rPr>
              <w:t xml:space="preserve">от 31.12.2015 </w:t>
            </w:r>
            <w:hyperlink r:id="rId1846">
              <w:r>
                <w:rPr>
                  <w:color w:val="0000FF"/>
                </w:rPr>
                <w:t>N 229н</w:t>
              </w:r>
            </w:hyperlink>
            <w:r>
              <w:rPr>
                <w:color w:val="392C69"/>
              </w:rPr>
              <w:t xml:space="preserve">, от 16.11.2016 </w:t>
            </w:r>
            <w:hyperlink r:id="rId1847">
              <w:r>
                <w:rPr>
                  <w:color w:val="0000FF"/>
                </w:rPr>
                <w:t>N 209н</w:t>
              </w:r>
            </w:hyperlink>
            <w:r>
              <w:rPr>
                <w:color w:val="392C69"/>
              </w:rPr>
              <w:t xml:space="preserve">, от 02.11.2017 </w:t>
            </w:r>
            <w:hyperlink r:id="rId1848">
              <w:r>
                <w:rPr>
                  <w:color w:val="0000FF"/>
                </w:rPr>
                <w:t>N 176н</w:t>
              </w:r>
            </w:hyperlink>
            <w:r>
              <w:rPr>
                <w:color w:val="392C69"/>
              </w:rPr>
              <w:t>,</w:t>
            </w:r>
          </w:p>
          <w:p w:rsidR="002229EE" w:rsidRDefault="002229EE">
            <w:pPr>
              <w:pStyle w:val="ConsPlusNormal"/>
              <w:jc w:val="center"/>
            </w:pPr>
            <w:r>
              <w:rPr>
                <w:color w:val="392C69"/>
              </w:rPr>
              <w:t xml:space="preserve">от 30.11.2018 </w:t>
            </w:r>
            <w:hyperlink r:id="rId1849">
              <w:r>
                <w:rPr>
                  <w:color w:val="0000FF"/>
                </w:rPr>
                <w:t>N 244н</w:t>
              </w:r>
            </w:hyperlink>
            <w:r>
              <w:rPr>
                <w:color w:val="392C69"/>
              </w:rPr>
              <w:t xml:space="preserve">, от 16.05.2019 </w:t>
            </w:r>
            <w:hyperlink r:id="rId1850">
              <w:r>
                <w:rPr>
                  <w:color w:val="0000FF"/>
                </w:rPr>
                <w:t>N 72н</w:t>
              </w:r>
            </w:hyperlink>
            <w:r>
              <w:rPr>
                <w:color w:val="392C69"/>
              </w:rPr>
              <w:t xml:space="preserve">, от 20.08.2019 </w:t>
            </w:r>
            <w:hyperlink r:id="rId1851">
              <w:r>
                <w:rPr>
                  <w:color w:val="0000FF"/>
                </w:rPr>
                <w:t>N 131н</w:t>
              </w:r>
            </w:hyperlink>
            <w:r>
              <w:rPr>
                <w:color w:val="392C69"/>
              </w:rPr>
              <w:t>,</w:t>
            </w:r>
          </w:p>
          <w:p w:rsidR="002229EE" w:rsidRDefault="002229EE">
            <w:pPr>
              <w:pStyle w:val="ConsPlusNormal"/>
              <w:jc w:val="center"/>
            </w:pPr>
            <w:r>
              <w:rPr>
                <w:color w:val="392C69"/>
              </w:rPr>
              <w:t xml:space="preserve">от 31.01.2020 </w:t>
            </w:r>
            <w:hyperlink r:id="rId1852">
              <w:r>
                <w:rPr>
                  <w:color w:val="0000FF"/>
                </w:rPr>
                <w:t>N 13н</w:t>
              </w:r>
            </w:hyperlink>
            <w:r>
              <w:rPr>
                <w:color w:val="392C69"/>
              </w:rPr>
              <w:t xml:space="preserve">, от 02.07.2020 </w:t>
            </w:r>
            <w:hyperlink r:id="rId1853">
              <w:r>
                <w:rPr>
                  <w:color w:val="0000FF"/>
                </w:rPr>
                <w:t>N 131н</w:t>
              </w:r>
            </w:hyperlink>
            <w:r>
              <w:rPr>
                <w:color w:val="392C69"/>
              </w:rPr>
              <w:t xml:space="preserve">, от 29.10.2020 </w:t>
            </w:r>
            <w:hyperlink r:id="rId1854">
              <w:r>
                <w:rPr>
                  <w:color w:val="0000FF"/>
                </w:rPr>
                <w:t>N 250н</w:t>
              </w:r>
            </w:hyperlink>
            <w:r>
              <w:rPr>
                <w:color w:val="392C69"/>
              </w:rPr>
              <w:t>,</w:t>
            </w:r>
          </w:p>
          <w:p w:rsidR="002229EE" w:rsidRDefault="002229EE">
            <w:pPr>
              <w:pStyle w:val="ConsPlusNormal"/>
              <w:jc w:val="center"/>
            </w:pPr>
            <w:r>
              <w:rPr>
                <w:color w:val="392C69"/>
              </w:rPr>
              <w:t xml:space="preserve">от 16.12.2020 </w:t>
            </w:r>
            <w:hyperlink r:id="rId1855">
              <w:r>
                <w:rPr>
                  <w:color w:val="0000FF"/>
                </w:rPr>
                <w:t>N 311н</w:t>
              </w:r>
            </w:hyperlink>
            <w:r>
              <w:rPr>
                <w:color w:val="392C69"/>
              </w:rPr>
              <w:t xml:space="preserve">, от 11.06.2021 </w:t>
            </w:r>
            <w:hyperlink r:id="rId1856">
              <w:r>
                <w:rPr>
                  <w:color w:val="0000FF"/>
                </w:rPr>
                <w:t>N 82н</w:t>
              </w:r>
            </w:hyperlink>
            <w:r>
              <w:rPr>
                <w:color w:val="392C69"/>
              </w:rPr>
              <w:t xml:space="preserve">, от 21.12.2021 </w:t>
            </w:r>
            <w:hyperlink r:id="rId1857">
              <w:r>
                <w:rPr>
                  <w:color w:val="0000FF"/>
                </w:rPr>
                <w:t>N 217н</w:t>
              </w:r>
            </w:hyperlink>
            <w:r>
              <w:rPr>
                <w:color w:val="392C69"/>
              </w:rPr>
              <w:t>,</w:t>
            </w:r>
          </w:p>
          <w:p w:rsidR="002229EE" w:rsidRDefault="002229EE">
            <w:pPr>
              <w:pStyle w:val="ConsPlusNormal"/>
              <w:jc w:val="center"/>
            </w:pPr>
            <w:r>
              <w:rPr>
                <w:color w:val="392C69"/>
              </w:rPr>
              <w:t xml:space="preserve">от 14.06.2022 </w:t>
            </w:r>
            <w:hyperlink r:id="rId1858">
              <w:r>
                <w:rPr>
                  <w:color w:val="0000FF"/>
                </w:rPr>
                <w:t>N 94н</w:t>
              </w:r>
            </w:hyperlink>
            <w:r>
              <w:rPr>
                <w:color w:val="392C69"/>
              </w:rPr>
              <w:t xml:space="preserve">, от 09.12.2022 </w:t>
            </w:r>
            <w:hyperlink r:id="rId1859">
              <w:r>
                <w:rPr>
                  <w:color w:val="0000FF"/>
                </w:rPr>
                <w:t>N 186н</w:t>
              </w:r>
            </w:hyperlink>
            <w:r>
              <w:rPr>
                <w:color w:val="392C69"/>
              </w:rPr>
              <w:t xml:space="preserve">, от 23.05.2023 </w:t>
            </w:r>
            <w:hyperlink r:id="rId1860">
              <w:r>
                <w:rPr>
                  <w:color w:val="0000FF"/>
                </w:rPr>
                <w:t>N 75н</w:t>
              </w:r>
            </w:hyperlink>
            <w:r>
              <w:rPr>
                <w:color w:val="392C69"/>
              </w:rPr>
              <w:t>,</w:t>
            </w:r>
          </w:p>
          <w:p w:rsidR="002229EE" w:rsidRDefault="002229EE">
            <w:pPr>
              <w:pStyle w:val="ConsPlusNormal"/>
              <w:jc w:val="center"/>
            </w:pPr>
            <w:r>
              <w:rPr>
                <w:color w:val="392C69"/>
              </w:rPr>
              <w:t xml:space="preserve">от 07.11.2023 </w:t>
            </w:r>
            <w:hyperlink r:id="rId1861">
              <w:r>
                <w:rPr>
                  <w:color w:val="0000FF"/>
                </w:rPr>
                <w:t>N 180н</w:t>
              </w:r>
            </w:hyperlink>
            <w:r>
              <w:rPr>
                <w:color w:val="392C69"/>
              </w:rPr>
              <w:t xml:space="preserve">, от 04.08.2025 </w:t>
            </w:r>
            <w:hyperlink r:id="rId1862">
              <w:r>
                <w:rPr>
                  <w:color w:val="0000FF"/>
                </w:rPr>
                <w:t>N 102н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w:t>
            </w:r>
            <w:hyperlink r:id="rId1863">
              <w:r>
                <w:rPr>
                  <w:color w:val="0000FF"/>
                </w:rPr>
                <w:t>Приказа</w:t>
              </w:r>
            </w:hyperlink>
            <w:r>
              <w:rPr>
                <w:color w:val="392C69"/>
              </w:rPr>
              <w:t xml:space="preserve"> Минфина России от 09.12.2022 N 186н)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1"/>
      </w:tblGrid>
      <w:tr w:rsidR="002229EE">
        <w:tc>
          <w:tcPr>
            <w:tcW w:w="9041" w:type="dxa"/>
            <w:tcBorders>
              <w:top w:val="nil"/>
              <w:left w:val="nil"/>
              <w:bottom w:val="nil"/>
              <w:right w:val="nil"/>
            </w:tcBorders>
          </w:tcPr>
          <w:p w:rsidR="002229EE" w:rsidRDefault="002229EE">
            <w:pPr>
              <w:pStyle w:val="ConsPlusNormal"/>
              <w:jc w:val="center"/>
              <w:outlineLvl w:val="2"/>
            </w:pPr>
            <w:bookmarkStart w:id="80" w:name="P4807"/>
            <w:bookmarkEnd w:id="80"/>
            <w:r>
              <w:t>Справка</w:t>
            </w:r>
          </w:p>
          <w:p w:rsidR="002229EE" w:rsidRDefault="002229EE">
            <w:pPr>
              <w:pStyle w:val="ConsPlusNormal"/>
              <w:jc w:val="center"/>
            </w:pPr>
            <w:r>
              <w:t>по заключению счетов бюджетного учета отчетного финансового года</w:t>
            </w:r>
          </w:p>
        </w:tc>
      </w:tr>
    </w:tbl>
    <w:p w:rsidR="002229EE" w:rsidRDefault="002229E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2"/>
        <w:gridCol w:w="793"/>
        <w:gridCol w:w="3175"/>
        <w:gridCol w:w="1430"/>
        <w:gridCol w:w="1077"/>
      </w:tblGrid>
      <w:tr w:rsidR="002229EE">
        <w:tc>
          <w:tcPr>
            <w:tcW w:w="6520" w:type="dxa"/>
            <w:gridSpan w:val="3"/>
            <w:vMerge w:val="restart"/>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tcPr>
          <w:p w:rsidR="002229EE" w:rsidRDefault="002229E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2229EE" w:rsidRDefault="002229EE">
            <w:pPr>
              <w:pStyle w:val="ConsPlusNormal"/>
              <w:jc w:val="center"/>
            </w:pPr>
            <w:r>
              <w:t>КОДЫ</w:t>
            </w:r>
          </w:p>
        </w:tc>
      </w:tr>
      <w:tr w:rsidR="002229EE">
        <w:tc>
          <w:tcPr>
            <w:tcW w:w="6520" w:type="dxa"/>
            <w:gridSpan w:val="3"/>
            <w:vMerge/>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 xml:space="preserve">Форма по </w:t>
            </w:r>
            <w:hyperlink r:id="rId1864">
              <w:r>
                <w:rPr>
                  <w:color w:val="0000FF"/>
                </w:rPr>
                <w:t>ОКУД</w:t>
              </w:r>
            </w:hyperlink>
          </w:p>
        </w:tc>
        <w:tc>
          <w:tcPr>
            <w:tcW w:w="1077"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jc w:val="center"/>
            </w:pPr>
            <w:r>
              <w:t>0503110</w:t>
            </w:r>
          </w:p>
        </w:tc>
      </w:tr>
      <w:tr w:rsidR="002229EE">
        <w:tc>
          <w:tcPr>
            <w:tcW w:w="2552" w:type="dxa"/>
            <w:tcBorders>
              <w:top w:val="nil"/>
              <w:left w:val="nil"/>
              <w:bottom w:val="nil"/>
              <w:right w:val="nil"/>
            </w:tcBorders>
          </w:tcPr>
          <w:p w:rsidR="002229EE" w:rsidRDefault="002229EE">
            <w:pPr>
              <w:pStyle w:val="ConsPlusNormal"/>
            </w:pPr>
          </w:p>
        </w:tc>
        <w:tc>
          <w:tcPr>
            <w:tcW w:w="3968" w:type="dxa"/>
            <w:gridSpan w:val="2"/>
            <w:tcBorders>
              <w:top w:val="nil"/>
              <w:left w:val="nil"/>
              <w:bottom w:val="nil"/>
              <w:right w:val="nil"/>
            </w:tcBorders>
          </w:tcPr>
          <w:p w:rsidR="002229EE" w:rsidRDefault="002229EE">
            <w:pPr>
              <w:pStyle w:val="ConsPlusNormal"/>
              <w:jc w:val="center"/>
            </w:pPr>
            <w:r>
              <w:t>на 1 ____________ 20__ г.</w:t>
            </w:r>
          </w:p>
        </w:tc>
        <w:tc>
          <w:tcPr>
            <w:tcW w:w="1430" w:type="dxa"/>
            <w:tcBorders>
              <w:top w:val="nil"/>
              <w:left w:val="nil"/>
              <w:bottom w:val="nil"/>
              <w:right w:val="single" w:sz="4" w:space="0" w:color="auto"/>
            </w:tcBorders>
            <w:vAlign w:val="bottom"/>
          </w:tcPr>
          <w:p w:rsidR="002229EE" w:rsidRDefault="002229EE">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345" w:type="dxa"/>
            <w:gridSpan w:val="2"/>
            <w:vMerge w:val="restart"/>
            <w:tcBorders>
              <w:top w:val="nil"/>
              <w:left w:val="nil"/>
              <w:bottom w:val="nil"/>
              <w:right w:val="nil"/>
            </w:tcBorders>
          </w:tcPr>
          <w:p w:rsidR="002229EE" w:rsidRDefault="002229EE">
            <w:pPr>
              <w:pStyle w:val="ConsPlusNormal"/>
            </w:pPr>
            <w:r>
              <w:t>Наименование финансового органа, органа казначейства, главного распорядителя, распорядителя, получателя бюджетных средств, главного администратора, администратора доходов бюджета, главного администратора, администратора источников финансирования дефицита бюджета</w:t>
            </w:r>
          </w:p>
        </w:tc>
        <w:tc>
          <w:tcPr>
            <w:tcW w:w="3175" w:type="dxa"/>
            <w:vMerge w:val="restart"/>
            <w:tcBorders>
              <w:top w:val="nil"/>
              <w:left w:val="nil"/>
              <w:bottom w:val="single" w:sz="4" w:space="0" w:color="auto"/>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pPr>
          </w:p>
        </w:tc>
        <w:tc>
          <w:tcPr>
            <w:tcW w:w="1077" w:type="dxa"/>
            <w:tcBorders>
              <w:top w:val="single" w:sz="4" w:space="0" w:color="auto"/>
              <w:left w:val="single" w:sz="4" w:space="0" w:color="auto"/>
              <w:bottom w:val="nil"/>
              <w:right w:val="single" w:sz="4" w:space="0" w:color="auto"/>
            </w:tcBorders>
            <w:vAlign w:val="bottom"/>
          </w:tcPr>
          <w:p w:rsidR="002229EE" w:rsidRDefault="002229EE">
            <w:pPr>
              <w:pStyle w:val="ConsPlusNormal"/>
            </w:pPr>
          </w:p>
        </w:tc>
      </w:tr>
      <w:tr w:rsidR="002229EE">
        <w:tc>
          <w:tcPr>
            <w:tcW w:w="3345" w:type="dxa"/>
            <w:gridSpan w:val="2"/>
            <w:vMerge/>
            <w:tcBorders>
              <w:top w:val="nil"/>
              <w:left w:val="nil"/>
              <w:bottom w:val="nil"/>
              <w:right w:val="nil"/>
            </w:tcBorders>
          </w:tcPr>
          <w:p w:rsidR="002229EE" w:rsidRDefault="002229EE">
            <w:pPr>
              <w:pStyle w:val="ConsPlusNormal"/>
            </w:pPr>
          </w:p>
        </w:tc>
        <w:tc>
          <w:tcPr>
            <w:tcW w:w="3175" w:type="dxa"/>
            <w:vMerge/>
            <w:tcBorders>
              <w:top w:val="nil"/>
              <w:left w:val="nil"/>
              <w:bottom w:val="single" w:sz="4" w:space="0" w:color="auto"/>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pPr>
          </w:p>
        </w:tc>
        <w:tc>
          <w:tcPr>
            <w:tcW w:w="1077" w:type="dxa"/>
            <w:tcBorders>
              <w:top w:val="nil"/>
              <w:left w:val="single" w:sz="4" w:space="0" w:color="auto"/>
              <w:bottom w:val="nil"/>
              <w:right w:val="single" w:sz="4" w:space="0" w:color="auto"/>
            </w:tcBorders>
            <w:vAlign w:val="bottom"/>
          </w:tcPr>
          <w:p w:rsidR="002229EE" w:rsidRDefault="002229EE">
            <w:pPr>
              <w:pStyle w:val="ConsPlusNormal"/>
            </w:pPr>
          </w:p>
        </w:tc>
      </w:tr>
      <w:tr w:rsidR="002229EE">
        <w:tc>
          <w:tcPr>
            <w:tcW w:w="3345" w:type="dxa"/>
            <w:gridSpan w:val="2"/>
            <w:vMerge/>
            <w:tcBorders>
              <w:top w:val="nil"/>
              <w:left w:val="nil"/>
              <w:bottom w:val="nil"/>
              <w:right w:val="nil"/>
            </w:tcBorders>
          </w:tcPr>
          <w:p w:rsidR="002229EE" w:rsidRDefault="002229EE">
            <w:pPr>
              <w:pStyle w:val="ConsPlusNormal"/>
            </w:pPr>
          </w:p>
        </w:tc>
        <w:tc>
          <w:tcPr>
            <w:tcW w:w="3175" w:type="dxa"/>
            <w:vMerge/>
            <w:tcBorders>
              <w:top w:val="nil"/>
              <w:left w:val="nil"/>
              <w:bottom w:val="single" w:sz="4" w:space="0" w:color="auto"/>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pPr>
          </w:p>
        </w:tc>
        <w:tc>
          <w:tcPr>
            <w:tcW w:w="1077" w:type="dxa"/>
            <w:tcBorders>
              <w:top w:val="nil"/>
              <w:left w:val="single" w:sz="4" w:space="0" w:color="auto"/>
              <w:bottom w:val="nil"/>
              <w:right w:val="single" w:sz="4" w:space="0" w:color="auto"/>
            </w:tcBorders>
            <w:vAlign w:val="bottom"/>
          </w:tcPr>
          <w:p w:rsidR="002229EE" w:rsidRDefault="002229EE">
            <w:pPr>
              <w:pStyle w:val="ConsPlusNormal"/>
            </w:pPr>
          </w:p>
        </w:tc>
      </w:tr>
      <w:tr w:rsidR="002229EE">
        <w:tc>
          <w:tcPr>
            <w:tcW w:w="3345" w:type="dxa"/>
            <w:gridSpan w:val="2"/>
            <w:vMerge/>
            <w:tcBorders>
              <w:top w:val="nil"/>
              <w:left w:val="nil"/>
              <w:bottom w:val="nil"/>
              <w:right w:val="nil"/>
            </w:tcBorders>
          </w:tcPr>
          <w:p w:rsidR="002229EE" w:rsidRDefault="002229EE">
            <w:pPr>
              <w:pStyle w:val="ConsPlusNormal"/>
            </w:pPr>
          </w:p>
        </w:tc>
        <w:tc>
          <w:tcPr>
            <w:tcW w:w="3175" w:type="dxa"/>
            <w:vMerge/>
            <w:tcBorders>
              <w:top w:val="nil"/>
              <w:left w:val="nil"/>
              <w:bottom w:val="single" w:sz="4" w:space="0" w:color="auto"/>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pPr>
          </w:p>
        </w:tc>
        <w:tc>
          <w:tcPr>
            <w:tcW w:w="1077" w:type="dxa"/>
            <w:tcBorders>
              <w:top w:val="nil"/>
              <w:left w:val="single" w:sz="4" w:space="0" w:color="auto"/>
              <w:bottom w:val="nil"/>
              <w:right w:val="single" w:sz="4" w:space="0" w:color="auto"/>
            </w:tcBorders>
            <w:vAlign w:val="bottom"/>
          </w:tcPr>
          <w:p w:rsidR="002229EE" w:rsidRDefault="002229EE">
            <w:pPr>
              <w:pStyle w:val="ConsPlusNormal"/>
            </w:pPr>
          </w:p>
        </w:tc>
      </w:tr>
      <w:tr w:rsidR="002229EE">
        <w:tc>
          <w:tcPr>
            <w:tcW w:w="3345" w:type="dxa"/>
            <w:gridSpan w:val="2"/>
            <w:vMerge/>
            <w:tcBorders>
              <w:top w:val="nil"/>
              <w:left w:val="nil"/>
              <w:bottom w:val="nil"/>
              <w:right w:val="nil"/>
            </w:tcBorders>
          </w:tcPr>
          <w:p w:rsidR="002229EE" w:rsidRDefault="002229EE">
            <w:pPr>
              <w:pStyle w:val="ConsPlusNormal"/>
            </w:pPr>
          </w:p>
        </w:tc>
        <w:tc>
          <w:tcPr>
            <w:tcW w:w="3175" w:type="dxa"/>
            <w:vMerge/>
            <w:tcBorders>
              <w:top w:val="nil"/>
              <w:left w:val="nil"/>
              <w:bottom w:val="single" w:sz="4" w:space="0" w:color="auto"/>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pPr>
          </w:p>
        </w:tc>
        <w:tc>
          <w:tcPr>
            <w:tcW w:w="1077" w:type="dxa"/>
            <w:tcBorders>
              <w:top w:val="nil"/>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345" w:type="dxa"/>
            <w:gridSpan w:val="2"/>
            <w:vMerge/>
            <w:tcBorders>
              <w:top w:val="nil"/>
              <w:left w:val="nil"/>
              <w:bottom w:val="nil"/>
              <w:right w:val="nil"/>
            </w:tcBorders>
          </w:tcPr>
          <w:p w:rsidR="002229EE" w:rsidRDefault="002229EE">
            <w:pPr>
              <w:pStyle w:val="ConsPlusNormal"/>
            </w:pPr>
          </w:p>
        </w:tc>
        <w:tc>
          <w:tcPr>
            <w:tcW w:w="3175" w:type="dxa"/>
            <w:vMerge/>
            <w:tcBorders>
              <w:top w:val="nil"/>
              <w:left w:val="nil"/>
              <w:bottom w:val="single" w:sz="4" w:space="0" w:color="auto"/>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по ОКПО</w:t>
            </w:r>
          </w:p>
        </w:tc>
        <w:tc>
          <w:tcPr>
            <w:tcW w:w="1077"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345" w:type="dxa"/>
            <w:gridSpan w:val="2"/>
            <w:vMerge/>
            <w:tcBorders>
              <w:top w:val="nil"/>
              <w:left w:val="nil"/>
              <w:bottom w:val="nil"/>
              <w:right w:val="nil"/>
            </w:tcBorders>
          </w:tcPr>
          <w:p w:rsidR="002229EE" w:rsidRDefault="002229EE">
            <w:pPr>
              <w:pStyle w:val="ConsPlusNormal"/>
            </w:pPr>
          </w:p>
        </w:tc>
        <w:tc>
          <w:tcPr>
            <w:tcW w:w="3175" w:type="dxa"/>
            <w:vMerge/>
            <w:tcBorders>
              <w:top w:val="nil"/>
              <w:left w:val="nil"/>
              <w:bottom w:val="single" w:sz="4" w:space="0" w:color="auto"/>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Глава по БК</w:t>
            </w:r>
          </w:p>
        </w:tc>
        <w:tc>
          <w:tcPr>
            <w:tcW w:w="1077"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345" w:type="dxa"/>
            <w:gridSpan w:val="2"/>
            <w:tcBorders>
              <w:top w:val="nil"/>
              <w:left w:val="nil"/>
              <w:bottom w:val="nil"/>
              <w:right w:val="nil"/>
            </w:tcBorders>
          </w:tcPr>
          <w:p w:rsidR="002229EE" w:rsidRDefault="002229EE">
            <w:pPr>
              <w:pStyle w:val="ConsPlusNormal"/>
            </w:pPr>
            <w:r>
              <w:t>Наименование бюджета (публично-правового образования)</w:t>
            </w:r>
          </w:p>
        </w:tc>
        <w:tc>
          <w:tcPr>
            <w:tcW w:w="3175" w:type="dxa"/>
            <w:tcBorders>
              <w:top w:val="single" w:sz="4" w:space="0" w:color="auto"/>
              <w:left w:val="nil"/>
              <w:bottom w:val="single" w:sz="4" w:space="0" w:color="auto"/>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 xml:space="preserve">по </w:t>
            </w:r>
            <w:hyperlink r:id="rId1865">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345" w:type="dxa"/>
            <w:gridSpan w:val="2"/>
            <w:tcBorders>
              <w:top w:val="nil"/>
              <w:left w:val="nil"/>
              <w:bottom w:val="nil"/>
              <w:right w:val="nil"/>
            </w:tcBorders>
          </w:tcPr>
          <w:p w:rsidR="002229EE" w:rsidRDefault="002229EE">
            <w:pPr>
              <w:pStyle w:val="ConsPlusNormal"/>
            </w:pPr>
            <w:r>
              <w:t>Периодичность: годовая</w:t>
            </w:r>
          </w:p>
        </w:tc>
        <w:tc>
          <w:tcPr>
            <w:tcW w:w="3175" w:type="dxa"/>
            <w:tcBorders>
              <w:top w:val="single" w:sz="4" w:space="0" w:color="auto"/>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pPr>
          </w:p>
        </w:tc>
        <w:tc>
          <w:tcPr>
            <w:tcW w:w="1077"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345" w:type="dxa"/>
            <w:gridSpan w:val="2"/>
            <w:tcBorders>
              <w:top w:val="nil"/>
              <w:left w:val="nil"/>
              <w:bottom w:val="nil"/>
              <w:right w:val="nil"/>
            </w:tcBorders>
          </w:tcPr>
          <w:p w:rsidR="002229EE" w:rsidRDefault="002229EE">
            <w:pPr>
              <w:pStyle w:val="ConsPlusNormal"/>
            </w:pPr>
          </w:p>
        </w:tc>
        <w:tc>
          <w:tcPr>
            <w:tcW w:w="3175" w:type="dxa"/>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к Балансу по форме</w:t>
            </w:r>
          </w:p>
        </w:tc>
        <w:tc>
          <w:tcPr>
            <w:tcW w:w="1077"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345" w:type="dxa"/>
            <w:gridSpan w:val="2"/>
            <w:tcBorders>
              <w:top w:val="nil"/>
              <w:left w:val="nil"/>
              <w:bottom w:val="nil"/>
              <w:right w:val="nil"/>
            </w:tcBorders>
          </w:tcPr>
          <w:p w:rsidR="002229EE" w:rsidRDefault="002229EE">
            <w:pPr>
              <w:pStyle w:val="ConsPlusNormal"/>
            </w:pPr>
            <w:r>
              <w:t>Единица измерения: руб.</w:t>
            </w:r>
          </w:p>
        </w:tc>
        <w:tc>
          <w:tcPr>
            <w:tcW w:w="3175" w:type="dxa"/>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по ОКЕИ</w:t>
            </w:r>
          </w:p>
        </w:tc>
        <w:tc>
          <w:tcPr>
            <w:tcW w:w="1077"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jc w:val="center"/>
            </w:pPr>
            <w:hyperlink r:id="rId1866">
              <w:r>
                <w:rPr>
                  <w:color w:val="0000FF"/>
                </w:rPr>
                <w:t>383</w:t>
              </w:r>
            </w:hyperlink>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1"/>
      </w:tblGrid>
      <w:tr w:rsidR="002229EE">
        <w:tc>
          <w:tcPr>
            <w:tcW w:w="9041" w:type="dxa"/>
            <w:tcBorders>
              <w:top w:val="nil"/>
              <w:left w:val="nil"/>
              <w:bottom w:val="nil"/>
              <w:right w:val="nil"/>
            </w:tcBorders>
          </w:tcPr>
          <w:p w:rsidR="002229EE" w:rsidRDefault="002229EE">
            <w:pPr>
              <w:pStyle w:val="ConsPlusNormal"/>
              <w:jc w:val="center"/>
              <w:outlineLvl w:val="3"/>
            </w:pPr>
            <w:bookmarkStart w:id="81" w:name="P4852"/>
            <w:bookmarkEnd w:id="81"/>
            <w:r>
              <w:t>1. Бюджетная деятельность</w:t>
            </w:r>
          </w:p>
        </w:tc>
      </w:tr>
    </w:tbl>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25"/>
        <w:gridCol w:w="1110"/>
        <w:gridCol w:w="1050"/>
        <w:gridCol w:w="750"/>
        <w:gridCol w:w="720"/>
        <w:gridCol w:w="945"/>
        <w:gridCol w:w="1125"/>
        <w:gridCol w:w="900"/>
        <w:gridCol w:w="1035"/>
      </w:tblGrid>
      <w:tr w:rsidR="002229EE">
        <w:tc>
          <w:tcPr>
            <w:tcW w:w="1425" w:type="dxa"/>
            <w:vMerge w:val="restart"/>
            <w:tcBorders>
              <w:left w:val="nil"/>
            </w:tcBorders>
          </w:tcPr>
          <w:p w:rsidR="002229EE" w:rsidRDefault="002229EE">
            <w:pPr>
              <w:pStyle w:val="ConsPlusNormal"/>
              <w:jc w:val="center"/>
            </w:pPr>
            <w:r>
              <w:t>Номер счета бюджетного учета</w:t>
            </w:r>
          </w:p>
        </w:tc>
        <w:tc>
          <w:tcPr>
            <w:tcW w:w="2160" w:type="dxa"/>
            <w:gridSpan w:val="2"/>
            <w:vMerge w:val="restart"/>
          </w:tcPr>
          <w:p w:rsidR="002229EE" w:rsidRDefault="002229EE">
            <w:pPr>
              <w:pStyle w:val="ConsPlusNormal"/>
              <w:jc w:val="center"/>
            </w:pPr>
            <w:r>
              <w:t>Остаток на 1 января года, следующего за отчетным</w:t>
            </w:r>
          </w:p>
          <w:p w:rsidR="002229EE" w:rsidRDefault="002229EE">
            <w:pPr>
              <w:pStyle w:val="ConsPlusNormal"/>
              <w:jc w:val="center"/>
            </w:pPr>
            <w:r>
              <w:t>(до заключительных записей)</w:t>
            </w:r>
          </w:p>
        </w:tc>
        <w:tc>
          <w:tcPr>
            <w:tcW w:w="5475" w:type="dxa"/>
            <w:gridSpan w:val="6"/>
            <w:tcBorders>
              <w:right w:val="nil"/>
            </w:tcBorders>
          </w:tcPr>
          <w:p w:rsidR="002229EE" w:rsidRDefault="002229EE">
            <w:pPr>
              <w:pStyle w:val="ConsPlusNormal"/>
              <w:jc w:val="center"/>
            </w:pPr>
            <w:r>
              <w:t>Заключительные записи по счету</w:t>
            </w:r>
          </w:p>
        </w:tc>
      </w:tr>
      <w:tr w:rsidR="002229EE">
        <w:tc>
          <w:tcPr>
            <w:tcW w:w="1425" w:type="dxa"/>
            <w:vMerge/>
            <w:tcBorders>
              <w:left w:val="nil"/>
            </w:tcBorders>
          </w:tcPr>
          <w:p w:rsidR="002229EE" w:rsidRDefault="002229EE">
            <w:pPr>
              <w:pStyle w:val="ConsPlusNormal"/>
            </w:pPr>
          </w:p>
        </w:tc>
        <w:tc>
          <w:tcPr>
            <w:tcW w:w="2160" w:type="dxa"/>
            <w:gridSpan w:val="2"/>
            <w:vMerge/>
          </w:tcPr>
          <w:p w:rsidR="002229EE" w:rsidRDefault="002229EE">
            <w:pPr>
              <w:pStyle w:val="ConsPlusNormal"/>
            </w:pPr>
          </w:p>
        </w:tc>
        <w:tc>
          <w:tcPr>
            <w:tcW w:w="750" w:type="dxa"/>
            <w:vMerge w:val="restart"/>
          </w:tcPr>
          <w:p w:rsidR="002229EE" w:rsidRDefault="002229EE">
            <w:pPr>
              <w:pStyle w:val="ConsPlusNormal"/>
              <w:jc w:val="center"/>
            </w:pPr>
            <w:r>
              <w:t>по дебету</w:t>
            </w:r>
          </w:p>
        </w:tc>
        <w:tc>
          <w:tcPr>
            <w:tcW w:w="720" w:type="dxa"/>
            <w:vMerge w:val="restart"/>
          </w:tcPr>
          <w:p w:rsidR="002229EE" w:rsidRDefault="002229EE">
            <w:pPr>
              <w:pStyle w:val="ConsPlusNormal"/>
              <w:jc w:val="center"/>
            </w:pPr>
            <w:r>
              <w:t>по кредиту</w:t>
            </w:r>
          </w:p>
        </w:tc>
        <w:tc>
          <w:tcPr>
            <w:tcW w:w="2070" w:type="dxa"/>
            <w:gridSpan w:val="2"/>
          </w:tcPr>
          <w:p w:rsidR="002229EE" w:rsidRDefault="002229EE">
            <w:pPr>
              <w:pStyle w:val="ConsPlusNormal"/>
              <w:jc w:val="center"/>
            </w:pPr>
            <w:r>
              <w:t>номер счета 040130000</w:t>
            </w:r>
          </w:p>
        </w:tc>
        <w:tc>
          <w:tcPr>
            <w:tcW w:w="1935" w:type="dxa"/>
            <w:gridSpan w:val="2"/>
            <w:tcBorders>
              <w:right w:val="nil"/>
            </w:tcBorders>
          </w:tcPr>
          <w:p w:rsidR="002229EE" w:rsidRDefault="002229EE">
            <w:pPr>
              <w:pStyle w:val="ConsPlusNormal"/>
              <w:jc w:val="center"/>
            </w:pPr>
            <w:r>
              <w:t>номер счета 040230000</w:t>
            </w:r>
          </w:p>
        </w:tc>
      </w:tr>
      <w:tr w:rsidR="002229EE">
        <w:tc>
          <w:tcPr>
            <w:tcW w:w="1425" w:type="dxa"/>
            <w:vMerge/>
            <w:tcBorders>
              <w:left w:val="nil"/>
            </w:tcBorders>
          </w:tcPr>
          <w:p w:rsidR="002229EE" w:rsidRDefault="002229EE">
            <w:pPr>
              <w:pStyle w:val="ConsPlusNormal"/>
            </w:pPr>
          </w:p>
        </w:tc>
        <w:tc>
          <w:tcPr>
            <w:tcW w:w="1110" w:type="dxa"/>
          </w:tcPr>
          <w:p w:rsidR="002229EE" w:rsidRDefault="002229EE">
            <w:pPr>
              <w:pStyle w:val="ConsPlusNormal"/>
              <w:jc w:val="center"/>
            </w:pPr>
            <w:r>
              <w:t>по дебету</w:t>
            </w:r>
          </w:p>
        </w:tc>
        <w:tc>
          <w:tcPr>
            <w:tcW w:w="1050" w:type="dxa"/>
          </w:tcPr>
          <w:p w:rsidR="002229EE" w:rsidRDefault="002229EE">
            <w:pPr>
              <w:pStyle w:val="ConsPlusNormal"/>
              <w:jc w:val="center"/>
            </w:pPr>
            <w:r>
              <w:t>по кредиту</w:t>
            </w:r>
          </w:p>
        </w:tc>
        <w:tc>
          <w:tcPr>
            <w:tcW w:w="750" w:type="dxa"/>
            <w:vMerge/>
          </w:tcPr>
          <w:p w:rsidR="002229EE" w:rsidRDefault="002229EE">
            <w:pPr>
              <w:pStyle w:val="ConsPlusNormal"/>
            </w:pPr>
          </w:p>
        </w:tc>
        <w:tc>
          <w:tcPr>
            <w:tcW w:w="720" w:type="dxa"/>
            <w:vMerge/>
          </w:tcPr>
          <w:p w:rsidR="002229EE" w:rsidRDefault="002229EE">
            <w:pPr>
              <w:pStyle w:val="ConsPlusNormal"/>
            </w:pPr>
          </w:p>
        </w:tc>
        <w:tc>
          <w:tcPr>
            <w:tcW w:w="945" w:type="dxa"/>
          </w:tcPr>
          <w:p w:rsidR="002229EE" w:rsidRDefault="002229EE">
            <w:pPr>
              <w:pStyle w:val="ConsPlusNormal"/>
              <w:jc w:val="center"/>
            </w:pPr>
            <w:r>
              <w:t>по дебету</w:t>
            </w:r>
          </w:p>
        </w:tc>
        <w:tc>
          <w:tcPr>
            <w:tcW w:w="1125" w:type="dxa"/>
          </w:tcPr>
          <w:p w:rsidR="002229EE" w:rsidRDefault="002229EE">
            <w:pPr>
              <w:pStyle w:val="ConsPlusNormal"/>
              <w:jc w:val="center"/>
            </w:pPr>
            <w:r>
              <w:t>по кредиту</w:t>
            </w:r>
          </w:p>
        </w:tc>
        <w:tc>
          <w:tcPr>
            <w:tcW w:w="900" w:type="dxa"/>
          </w:tcPr>
          <w:p w:rsidR="002229EE" w:rsidRDefault="002229EE">
            <w:pPr>
              <w:pStyle w:val="ConsPlusNormal"/>
              <w:jc w:val="center"/>
            </w:pPr>
            <w:r>
              <w:t>по дебету</w:t>
            </w:r>
          </w:p>
        </w:tc>
        <w:tc>
          <w:tcPr>
            <w:tcW w:w="1035" w:type="dxa"/>
            <w:tcBorders>
              <w:right w:val="nil"/>
            </w:tcBorders>
          </w:tcPr>
          <w:p w:rsidR="002229EE" w:rsidRDefault="002229EE">
            <w:pPr>
              <w:pStyle w:val="ConsPlusNormal"/>
              <w:jc w:val="center"/>
            </w:pPr>
            <w:r>
              <w:t>по кредиту</w:t>
            </w:r>
          </w:p>
        </w:tc>
      </w:tr>
      <w:tr w:rsidR="002229EE">
        <w:tc>
          <w:tcPr>
            <w:tcW w:w="1425" w:type="dxa"/>
            <w:tcBorders>
              <w:left w:val="nil"/>
            </w:tcBorders>
          </w:tcPr>
          <w:p w:rsidR="002229EE" w:rsidRDefault="002229EE">
            <w:pPr>
              <w:pStyle w:val="ConsPlusNormal"/>
              <w:jc w:val="center"/>
            </w:pPr>
            <w:r>
              <w:t>1</w:t>
            </w:r>
          </w:p>
        </w:tc>
        <w:tc>
          <w:tcPr>
            <w:tcW w:w="1110" w:type="dxa"/>
          </w:tcPr>
          <w:p w:rsidR="002229EE" w:rsidRDefault="002229EE">
            <w:pPr>
              <w:pStyle w:val="ConsPlusNormal"/>
              <w:jc w:val="center"/>
            </w:pPr>
            <w:bookmarkStart w:id="82" w:name="P4869"/>
            <w:bookmarkEnd w:id="82"/>
            <w:r>
              <w:t>2</w:t>
            </w:r>
          </w:p>
        </w:tc>
        <w:tc>
          <w:tcPr>
            <w:tcW w:w="1050" w:type="dxa"/>
          </w:tcPr>
          <w:p w:rsidR="002229EE" w:rsidRDefault="002229EE">
            <w:pPr>
              <w:pStyle w:val="ConsPlusNormal"/>
              <w:jc w:val="center"/>
            </w:pPr>
            <w:bookmarkStart w:id="83" w:name="P4870"/>
            <w:bookmarkEnd w:id="83"/>
            <w:r>
              <w:t>3</w:t>
            </w:r>
          </w:p>
        </w:tc>
        <w:tc>
          <w:tcPr>
            <w:tcW w:w="750" w:type="dxa"/>
          </w:tcPr>
          <w:p w:rsidR="002229EE" w:rsidRDefault="002229EE">
            <w:pPr>
              <w:pStyle w:val="ConsPlusNormal"/>
              <w:jc w:val="center"/>
            </w:pPr>
            <w:bookmarkStart w:id="84" w:name="P4871"/>
            <w:bookmarkEnd w:id="84"/>
            <w:r>
              <w:t>4</w:t>
            </w:r>
          </w:p>
        </w:tc>
        <w:tc>
          <w:tcPr>
            <w:tcW w:w="720" w:type="dxa"/>
          </w:tcPr>
          <w:p w:rsidR="002229EE" w:rsidRDefault="002229EE">
            <w:pPr>
              <w:pStyle w:val="ConsPlusNormal"/>
              <w:jc w:val="center"/>
            </w:pPr>
            <w:r>
              <w:t>5</w:t>
            </w:r>
          </w:p>
        </w:tc>
        <w:tc>
          <w:tcPr>
            <w:tcW w:w="945" w:type="dxa"/>
          </w:tcPr>
          <w:p w:rsidR="002229EE" w:rsidRDefault="002229EE">
            <w:pPr>
              <w:pStyle w:val="ConsPlusNormal"/>
              <w:jc w:val="center"/>
            </w:pPr>
            <w:r>
              <w:t>6</w:t>
            </w:r>
          </w:p>
        </w:tc>
        <w:tc>
          <w:tcPr>
            <w:tcW w:w="1125" w:type="dxa"/>
          </w:tcPr>
          <w:p w:rsidR="002229EE" w:rsidRDefault="002229EE">
            <w:pPr>
              <w:pStyle w:val="ConsPlusNormal"/>
              <w:jc w:val="center"/>
            </w:pPr>
            <w:r>
              <w:t>7</w:t>
            </w:r>
          </w:p>
        </w:tc>
        <w:tc>
          <w:tcPr>
            <w:tcW w:w="900" w:type="dxa"/>
          </w:tcPr>
          <w:p w:rsidR="002229EE" w:rsidRDefault="002229EE">
            <w:pPr>
              <w:pStyle w:val="ConsPlusNormal"/>
              <w:jc w:val="center"/>
            </w:pPr>
            <w:r>
              <w:t>8</w:t>
            </w:r>
          </w:p>
        </w:tc>
        <w:tc>
          <w:tcPr>
            <w:tcW w:w="1035" w:type="dxa"/>
            <w:tcBorders>
              <w:right w:val="nil"/>
            </w:tcBorders>
          </w:tcPr>
          <w:p w:rsidR="002229EE" w:rsidRDefault="002229EE">
            <w:pPr>
              <w:pStyle w:val="ConsPlusNormal"/>
              <w:jc w:val="center"/>
            </w:pPr>
            <w:bookmarkStart w:id="85" w:name="P4876"/>
            <w:bookmarkEnd w:id="85"/>
            <w:r>
              <w:t>9</w:t>
            </w:r>
          </w:p>
        </w:tc>
      </w:tr>
      <w:tr w:rsidR="002229EE">
        <w:tblPrEx>
          <w:tblBorders>
            <w:left w:val="single" w:sz="4" w:space="0" w:color="auto"/>
            <w:right w:val="single" w:sz="4" w:space="0" w:color="auto"/>
          </w:tblBorders>
        </w:tblPrEx>
        <w:tc>
          <w:tcPr>
            <w:tcW w:w="9060" w:type="dxa"/>
            <w:gridSpan w:val="9"/>
          </w:tcPr>
          <w:p w:rsidR="002229EE" w:rsidRDefault="002229EE">
            <w:pPr>
              <w:pStyle w:val="ConsPlusNormal"/>
            </w:pPr>
          </w:p>
        </w:tc>
      </w:tr>
      <w:tr w:rsidR="002229EE">
        <w:tblPrEx>
          <w:tblBorders>
            <w:left w:val="single" w:sz="4" w:space="0" w:color="auto"/>
            <w:right w:val="single" w:sz="4" w:space="0" w:color="auto"/>
          </w:tblBorders>
        </w:tblPrEx>
        <w:tc>
          <w:tcPr>
            <w:tcW w:w="1425" w:type="dxa"/>
          </w:tcPr>
          <w:p w:rsidR="002229EE" w:rsidRDefault="002229EE">
            <w:pPr>
              <w:pStyle w:val="ConsPlusNormal"/>
            </w:pPr>
          </w:p>
        </w:tc>
        <w:tc>
          <w:tcPr>
            <w:tcW w:w="1110" w:type="dxa"/>
            <w:vAlign w:val="center"/>
          </w:tcPr>
          <w:p w:rsidR="002229EE" w:rsidRDefault="002229EE">
            <w:pPr>
              <w:pStyle w:val="ConsPlusNormal"/>
              <w:jc w:val="right"/>
            </w:pPr>
          </w:p>
        </w:tc>
        <w:tc>
          <w:tcPr>
            <w:tcW w:w="1050" w:type="dxa"/>
          </w:tcPr>
          <w:p w:rsidR="002229EE" w:rsidRDefault="002229EE">
            <w:pPr>
              <w:pStyle w:val="ConsPlusNormal"/>
            </w:pPr>
          </w:p>
        </w:tc>
        <w:tc>
          <w:tcPr>
            <w:tcW w:w="750" w:type="dxa"/>
          </w:tcPr>
          <w:p w:rsidR="002229EE" w:rsidRDefault="002229EE">
            <w:pPr>
              <w:pStyle w:val="ConsPlusNormal"/>
            </w:pPr>
          </w:p>
        </w:tc>
        <w:tc>
          <w:tcPr>
            <w:tcW w:w="720" w:type="dxa"/>
          </w:tcPr>
          <w:p w:rsidR="002229EE" w:rsidRDefault="002229EE">
            <w:pPr>
              <w:pStyle w:val="ConsPlusNormal"/>
            </w:pPr>
          </w:p>
        </w:tc>
        <w:tc>
          <w:tcPr>
            <w:tcW w:w="945" w:type="dxa"/>
          </w:tcPr>
          <w:p w:rsidR="002229EE" w:rsidRDefault="002229EE">
            <w:pPr>
              <w:pStyle w:val="ConsPlusNormal"/>
            </w:pPr>
          </w:p>
        </w:tc>
        <w:tc>
          <w:tcPr>
            <w:tcW w:w="1125" w:type="dxa"/>
          </w:tcPr>
          <w:p w:rsidR="002229EE" w:rsidRDefault="002229EE">
            <w:pPr>
              <w:pStyle w:val="ConsPlusNormal"/>
            </w:pPr>
          </w:p>
        </w:tc>
        <w:tc>
          <w:tcPr>
            <w:tcW w:w="900" w:type="dxa"/>
          </w:tcPr>
          <w:p w:rsidR="002229EE" w:rsidRDefault="002229EE">
            <w:pPr>
              <w:pStyle w:val="ConsPlusNormal"/>
            </w:pPr>
          </w:p>
        </w:tc>
        <w:tc>
          <w:tcPr>
            <w:tcW w:w="1035" w:type="dxa"/>
          </w:tcPr>
          <w:p w:rsidR="002229EE" w:rsidRDefault="002229EE">
            <w:pPr>
              <w:pStyle w:val="ConsPlusNormal"/>
            </w:pPr>
          </w:p>
        </w:tc>
      </w:tr>
      <w:tr w:rsidR="002229EE">
        <w:tblPrEx>
          <w:tblBorders>
            <w:left w:val="single" w:sz="4" w:space="0" w:color="auto"/>
            <w:right w:val="single" w:sz="4" w:space="0" w:color="auto"/>
          </w:tblBorders>
        </w:tblPrEx>
        <w:tc>
          <w:tcPr>
            <w:tcW w:w="1425" w:type="dxa"/>
          </w:tcPr>
          <w:p w:rsidR="002229EE" w:rsidRDefault="002229EE">
            <w:pPr>
              <w:pStyle w:val="ConsPlusNormal"/>
            </w:pPr>
          </w:p>
        </w:tc>
        <w:tc>
          <w:tcPr>
            <w:tcW w:w="1110" w:type="dxa"/>
          </w:tcPr>
          <w:p w:rsidR="002229EE" w:rsidRDefault="002229EE">
            <w:pPr>
              <w:pStyle w:val="ConsPlusNormal"/>
            </w:pPr>
          </w:p>
        </w:tc>
        <w:tc>
          <w:tcPr>
            <w:tcW w:w="1050" w:type="dxa"/>
          </w:tcPr>
          <w:p w:rsidR="002229EE" w:rsidRDefault="002229EE">
            <w:pPr>
              <w:pStyle w:val="ConsPlusNormal"/>
            </w:pPr>
          </w:p>
        </w:tc>
        <w:tc>
          <w:tcPr>
            <w:tcW w:w="750" w:type="dxa"/>
          </w:tcPr>
          <w:p w:rsidR="002229EE" w:rsidRDefault="002229EE">
            <w:pPr>
              <w:pStyle w:val="ConsPlusNormal"/>
            </w:pPr>
          </w:p>
        </w:tc>
        <w:tc>
          <w:tcPr>
            <w:tcW w:w="720" w:type="dxa"/>
          </w:tcPr>
          <w:p w:rsidR="002229EE" w:rsidRDefault="002229EE">
            <w:pPr>
              <w:pStyle w:val="ConsPlusNormal"/>
            </w:pPr>
          </w:p>
        </w:tc>
        <w:tc>
          <w:tcPr>
            <w:tcW w:w="945" w:type="dxa"/>
          </w:tcPr>
          <w:p w:rsidR="002229EE" w:rsidRDefault="002229EE">
            <w:pPr>
              <w:pStyle w:val="ConsPlusNormal"/>
            </w:pPr>
          </w:p>
        </w:tc>
        <w:tc>
          <w:tcPr>
            <w:tcW w:w="1125" w:type="dxa"/>
          </w:tcPr>
          <w:p w:rsidR="002229EE" w:rsidRDefault="002229EE">
            <w:pPr>
              <w:pStyle w:val="ConsPlusNormal"/>
            </w:pPr>
          </w:p>
        </w:tc>
        <w:tc>
          <w:tcPr>
            <w:tcW w:w="900" w:type="dxa"/>
          </w:tcPr>
          <w:p w:rsidR="002229EE" w:rsidRDefault="002229EE">
            <w:pPr>
              <w:pStyle w:val="ConsPlusNormal"/>
            </w:pPr>
          </w:p>
        </w:tc>
        <w:tc>
          <w:tcPr>
            <w:tcW w:w="1035" w:type="dxa"/>
          </w:tcPr>
          <w:p w:rsidR="002229EE" w:rsidRDefault="002229EE">
            <w:pPr>
              <w:pStyle w:val="ConsPlusNormal"/>
            </w:pPr>
          </w:p>
        </w:tc>
      </w:tr>
      <w:tr w:rsidR="002229EE">
        <w:tblPrEx>
          <w:tblBorders>
            <w:left w:val="single" w:sz="4" w:space="0" w:color="auto"/>
            <w:right w:val="single" w:sz="4" w:space="0" w:color="auto"/>
          </w:tblBorders>
        </w:tblPrEx>
        <w:tc>
          <w:tcPr>
            <w:tcW w:w="1425" w:type="dxa"/>
          </w:tcPr>
          <w:p w:rsidR="002229EE" w:rsidRDefault="002229EE">
            <w:pPr>
              <w:pStyle w:val="ConsPlusNormal"/>
            </w:pPr>
          </w:p>
        </w:tc>
        <w:tc>
          <w:tcPr>
            <w:tcW w:w="1110" w:type="dxa"/>
          </w:tcPr>
          <w:p w:rsidR="002229EE" w:rsidRDefault="002229EE">
            <w:pPr>
              <w:pStyle w:val="ConsPlusNormal"/>
            </w:pPr>
          </w:p>
        </w:tc>
        <w:tc>
          <w:tcPr>
            <w:tcW w:w="1050" w:type="dxa"/>
          </w:tcPr>
          <w:p w:rsidR="002229EE" w:rsidRDefault="002229EE">
            <w:pPr>
              <w:pStyle w:val="ConsPlusNormal"/>
            </w:pPr>
          </w:p>
        </w:tc>
        <w:tc>
          <w:tcPr>
            <w:tcW w:w="750" w:type="dxa"/>
          </w:tcPr>
          <w:p w:rsidR="002229EE" w:rsidRDefault="002229EE">
            <w:pPr>
              <w:pStyle w:val="ConsPlusNormal"/>
            </w:pPr>
          </w:p>
        </w:tc>
        <w:tc>
          <w:tcPr>
            <w:tcW w:w="720" w:type="dxa"/>
          </w:tcPr>
          <w:p w:rsidR="002229EE" w:rsidRDefault="002229EE">
            <w:pPr>
              <w:pStyle w:val="ConsPlusNormal"/>
            </w:pPr>
          </w:p>
        </w:tc>
        <w:tc>
          <w:tcPr>
            <w:tcW w:w="945" w:type="dxa"/>
          </w:tcPr>
          <w:p w:rsidR="002229EE" w:rsidRDefault="002229EE">
            <w:pPr>
              <w:pStyle w:val="ConsPlusNormal"/>
            </w:pPr>
          </w:p>
        </w:tc>
        <w:tc>
          <w:tcPr>
            <w:tcW w:w="1125" w:type="dxa"/>
          </w:tcPr>
          <w:p w:rsidR="002229EE" w:rsidRDefault="002229EE">
            <w:pPr>
              <w:pStyle w:val="ConsPlusNormal"/>
            </w:pPr>
          </w:p>
        </w:tc>
        <w:tc>
          <w:tcPr>
            <w:tcW w:w="900" w:type="dxa"/>
          </w:tcPr>
          <w:p w:rsidR="002229EE" w:rsidRDefault="002229EE">
            <w:pPr>
              <w:pStyle w:val="ConsPlusNormal"/>
            </w:pPr>
          </w:p>
        </w:tc>
        <w:tc>
          <w:tcPr>
            <w:tcW w:w="1035" w:type="dxa"/>
          </w:tcPr>
          <w:p w:rsidR="002229EE" w:rsidRDefault="002229EE">
            <w:pPr>
              <w:pStyle w:val="ConsPlusNormal"/>
            </w:pPr>
          </w:p>
        </w:tc>
      </w:tr>
      <w:tr w:rsidR="002229EE">
        <w:tblPrEx>
          <w:tblBorders>
            <w:left w:val="single" w:sz="4" w:space="0" w:color="auto"/>
            <w:right w:val="single" w:sz="4" w:space="0" w:color="auto"/>
          </w:tblBorders>
        </w:tblPrEx>
        <w:tc>
          <w:tcPr>
            <w:tcW w:w="1425" w:type="dxa"/>
          </w:tcPr>
          <w:p w:rsidR="002229EE" w:rsidRDefault="002229EE">
            <w:pPr>
              <w:pStyle w:val="ConsPlusNormal"/>
            </w:pPr>
          </w:p>
        </w:tc>
        <w:tc>
          <w:tcPr>
            <w:tcW w:w="1110" w:type="dxa"/>
          </w:tcPr>
          <w:p w:rsidR="002229EE" w:rsidRDefault="002229EE">
            <w:pPr>
              <w:pStyle w:val="ConsPlusNormal"/>
            </w:pPr>
          </w:p>
        </w:tc>
        <w:tc>
          <w:tcPr>
            <w:tcW w:w="1050" w:type="dxa"/>
          </w:tcPr>
          <w:p w:rsidR="002229EE" w:rsidRDefault="002229EE">
            <w:pPr>
              <w:pStyle w:val="ConsPlusNormal"/>
            </w:pPr>
          </w:p>
        </w:tc>
        <w:tc>
          <w:tcPr>
            <w:tcW w:w="750" w:type="dxa"/>
          </w:tcPr>
          <w:p w:rsidR="002229EE" w:rsidRDefault="002229EE">
            <w:pPr>
              <w:pStyle w:val="ConsPlusNormal"/>
            </w:pPr>
          </w:p>
        </w:tc>
        <w:tc>
          <w:tcPr>
            <w:tcW w:w="720" w:type="dxa"/>
          </w:tcPr>
          <w:p w:rsidR="002229EE" w:rsidRDefault="002229EE">
            <w:pPr>
              <w:pStyle w:val="ConsPlusNormal"/>
            </w:pPr>
          </w:p>
        </w:tc>
        <w:tc>
          <w:tcPr>
            <w:tcW w:w="945" w:type="dxa"/>
          </w:tcPr>
          <w:p w:rsidR="002229EE" w:rsidRDefault="002229EE">
            <w:pPr>
              <w:pStyle w:val="ConsPlusNormal"/>
            </w:pPr>
          </w:p>
        </w:tc>
        <w:tc>
          <w:tcPr>
            <w:tcW w:w="1125" w:type="dxa"/>
          </w:tcPr>
          <w:p w:rsidR="002229EE" w:rsidRDefault="002229EE">
            <w:pPr>
              <w:pStyle w:val="ConsPlusNormal"/>
            </w:pPr>
          </w:p>
        </w:tc>
        <w:tc>
          <w:tcPr>
            <w:tcW w:w="900" w:type="dxa"/>
          </w:tcPr>
          <w:p w:rsidR="002229EE" w:rsidRDefault="002229EE">
            <w:pPr>
              <w:pStyle w:val="ConsPlusNormal"/>
            </w:pPr>
          </w:p>
        </w:tc>
        <w:tc>
          <w:tcPr>
            <w:tcW w:w="1035" w:type="dxa"/>
          </w:tcPr>
          <w:p w:rsidR="002229EE" w:rsidRDefault="002229EE">
            <w:pPr>
              <w:pStyle w:val="ConsPlusNormal"/>
            </w:pPr>
          </w:p>
        </w:tc>
      </w:tr>
      <w:tr w:rsidR="002229EE">
        <w:tblPrEx>
          <w:tblBorders>
            <w:right w:val="single" w:sz="4" w:space="0" w:color="auto"/>
          </w:tblBorders>
        </w:tblPrEx>
        <w:tc>
          <w:tcPr>
            <w:tcW w:w="1425" w:type="dxa"/>
            <w:tcBorders>
              <w:left w:val="nil"/>
              <w:bottom w:val="nil"/>
            </w:tcBorders>
          </w:tcPr>
          <w:p w:rsidR="002229EE" w:rsidRDefault="002229EE">
            <w:pPr>
              <w:pStyle w:val="ConsPlusNormal"/>
              <w:jc w:val="right"/>
            </w:pPr>
            <w:r>
              <w:t>Итого</w:t>
            </w:r>
          </w:p>
        </w:tc>
        <w:tc>
          <w:tcPr>
            <w:tcW w:w="1110" w:type="dxa"/>
          </w:tcPr>
          <w:p w:rsidR="002229EE" w:rsidRDefault="002229EE">
            <w:pPr>
              <w:pStyle w:val="ConsPlusNormal"/>
            </w:pPr>
          </w:p>
        </w:tc>
        <w:tc>
          <w:tcPr>
            <w:tcW w:w="1050" w:type="dxa"/>
          </w:tcPr>
          <w:p w:rsidR="002229EE" w:rsidRDefault="002229EE">
            <w:pPr>
              <w:pStyle w:val="ConsPlusNormal"/>
            </w:pPr>
          </w:p>
        </w:tc>
        <w:tc>
          <w:tcPr>
            <w:tcW w:w="750" w:type="dxa"/>
          </w:tcPr>
          <w:p w:rsidR="002229EE" w:rsidRDefault="002229EE">
            <w:pPr>
              <w:pStyle w:val="ConsPlusNormal"/>
            </w:pPr>
          </w:p>
        </w:tc>
        <w:tc>
          <w:tcPr>
            <w:tcW w:w="720" w:type="dxa"/>
          </w:tcPr>
          <w:p w:rsidR="002229EE" w:rsidRDefault="002229EE">
            <w:pPr>
              <w:pStyle w:val="ConsPlusNormal"/>
            </w:pPr>
          </w:p>
        </w:tc>
        <w:tc>
          <w:tcPr>
            <w:tcW w:w="945" w:type="dxa"/>
          </w:tcPr>
          <w:p w:rsidR="002229EE" w:rsidRDefault="002229EE">
            <w:pPr>
              <w:pStyle w:val="ConsPlusNormal"/>
            </w:pPr>
          </w:p>
        </w:tc>
        <w:tc>
          <w:tcPr>
            <w:tcW w:w="1125" w:type="dxa"/>
          </w:tcPr>
          <w:p w:rsidR="002229EE" w:rsidRDefault="002229EE">
            <w:pPr>
              <w:pStyle w:val="ConsPlusNormal"/>
            </w:pPr>
          </w:p>
        </w:tc>
        <w:tc>
          <w:tcPr>
            <w:tcW w:w="900" w:type="dxa"/>
          </w:tcPr>
          <w:p w:rsidR="002229EE" w:rsidRDefault="002229EE">
            <w:pPr>
              <w:pStyle w:val="ConsPlusNormal"/>
            </w:pPr>
          </w:p>
        </w:tc>
        <w:tc>
          <w:tcPr>
            <w:tcW w:w="1035" w:type="dxa"/>
          </w:tcPr>
          <w:p w:rsidR="002229EE" w:rsidRDefault="002229EE">
            <w:pPr>
              <w:pStyle w:val="ConsPlusNormal"/>
            </w:pP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1"/>
      </w:tblGrid>
      <w:tr w:rsidR="002229EE">
        <w:tc>
          <w:tcPr>
            <w:tcW w:w="9041" w:type="dxa"/>
            <w:tcBorders>
              <w:top w:val="nil"/>
              <w:left w:val="nil"/>
              <w:bottom w:val="nil"/>
              <w:right w:val="nil"/>
            </w:tcBorders>
          </w:tcPr>
          <w:p w:rsidR="002229EE" w:rsidRDefault="002229EE">
            <w:pPr>
              <w:pStyle w:val="ConsPlusNormal"/>
              <w:jc w:val="right"/>
            </w:pPr>
            <w:r>
              <w:t>Форма 0503110 с. 2</w:t>
            </w:r>
          </w:p>
        </w:tc>
      </w:tr>
      <w:tr w:rsidR="002229EE">
        <w:tc>
          <w:tcPr>
            <w:tcW w:w="9041" w:type="dxa"/>
            <w:tcBorders>
              <w:top w:val="nil"/>
              <w:left w:val="nil"/>
              <w:bottom w:val="nil"/>
              <w:right w:val="nil"/>
            </w:tcBorders>
          </w:tcPr>
          <w:p w:rsidR="002229EE" w:rsidRDefault="002229EE">
            <w:pPr>
              <w:pStyle w:val="ConsPlusNormal"/>
              <w:jc w:val="center"/>
              <w:outlineLvl w:val="3"/>
            </w:pPr>
            <w:bookmarkStart w:id="86" w:name="P4925"/>
            <w:bookmarkEnd w:id="86"/>
            <w:r>
              <w:t>2. Деятельность со средствами, поступающими во временное распоряжение</w:t>
            </w:r>
          </w:p>
        </w:tc>
      </w:tr>
    </w:tbl>
    <w:p w:rsidR="002229EE" w:rsidRDefault="002229E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1289"/>
        <w:gridCol w:w="1289"/>
        <w:gridCol w:w="978"/>
        <w:gridCol w:w="1005"/>
        <w:gridCol w:w="1596"/>
        <w:gridCol w:w="1597"/>
      </w:tblGrid>
      <w:tr w:rsidR="002229EE">
        <w:tc>
          <w:tcPr>
            <w:tcW w:w="1304" w:type="dxa"/>
            <w:vMerge w:val="restart"/>
            <w:tcBorders>
              <w:left w:val="nil"/>
            </w:tcBorders>
          </w:tcPr>
          <w:p w:rsidR="002229EE" w:rsidRDefault="002229EE">
            <w:pPr>
              <w:pStyle w:val="ConsPlusNormal"/>
              <w:jc w:val="center"/>
            </w:pPr>
            <w:r>
              <w:t>Код счета бюджетного учета</w:t>
            </w:r>
          </w:p>
        </w:tc>
        <w:tc>
          <w:tcPr>
            <w:tcW w:w="2578" w:type="dxa"/>
            <w:gridSpan w:val="2"/>
            <w:vMerge w:val="restart"/>
          </w:tcPr>
          <w:p w:rsidR="002229EE" w:rsidRDefault="002229EE">
            <w:pPr>
              <w:pStyle w:val="ConsPlusNormal"/>
              <w:jc w:val="center"/>
            </w:pPr>
            <w:r>
              <w:t>Остаток на 1 января года, следующего за отчетным</w:t>
            </w:r>
          </w:p>
          <w:p w:rsidR="002229EE" w:rsidRDefault="002229EE">
            <w:pPr>
              <w:pStyle w:val="ConsPlusNormal"/>
              <w:jc w:val="center"/>
            </w:pPr>
            <w:r>
              <w:t>(до заключительных записей)</w:t>
            </w:r>
          </w:p>
        </w:tc>
        <w:tc>
          <w:tcPr>
            <w:tcW w:w="5176" w:type="dxa"/>
            <w:gridSpan w:val="4"/>
            <w:tcBorders>
              <w:right w:val="nil"/>
            </w:tcBorders>
          </w:tcPr>
          <w:p w:rsidR="002229EE" w:rsidRDefault="002229EE">
            <w:pPr>
              <w:pStyle w:val="ConsPlusNormal"/>
              <w:jc w:val="center"/>
            </w:pPr>
            <w:r>
              <w:t>Заключительные записи</w:t>
            </w:r>
          </w:p>
        </w:tc>
      </w:tr>
      <w:tr w:rsidR="002229EE">
        <w:tc>
          <w:tcPr>
            <w:tcW w:w="1304" w:type="dxa"/>
            <w:vMerge/>
            <w:tcBorders>
              <w:left w:val="nil"/>
            </w:tcBorders>
          </w:tcPr>
          <w:p w:rsidR="002229EE" w:rsidRDefault="002229EE">
            <w:pPr>
              <w:pStyle w:val="ConsPlusNormal"/>
            </w:pPr>
          </w:p>
        </w:tc>
        <w:tc>
          <w:tcPr>
            <w:tcW w:w="2578" w:type="dxa"/>
            <w:gridSpan w:val="2"/>
            <w:vMerge/>
          </w:tcPr>
          <w:p w:rsidR="002229EE" w:rsidRDefault="002229EE">
            <w:pPr>
              <w:pStyle w:val="ConsPlusNormal"/>
            </w:pPr>
          </w:p>
        </w:tc>
        <w:tc>
          <w:tcPr>
            <w:tcW w:w="978" w:type="dxa"/>
            <w:vMerge w:val="restart"/>
          </w:tcPr>
          <w:p w:rsidR="002229EE" w:rsidRDefault="002229EE">
            <w:pPr>
              <w:pStyle w:val="ConsPlusNormal"/>
              <w:jc w:val="center"/>
            </w:pPr>
            <w:r>
              <w:t>по дебету</w:t>
            </w:r>
          </w:p>
        </w:tc>
        <w:tc>
          <w:tcPr>
            <w:tcW w:w="1005" w:type="dxa"/>
            <w:vMerge w:val="restart"/>
          </w:tcPr>
          <w:p w:rsidR="002229EE" w:rsidRDefault="002229EE">
            <w:pPr>
              <w:pStyle w:val="ConsPlusNormal"/>
              <w:jc w:val="center"/>
            </w:pPr>
            <w:r>
              <w:t>по кредиту</w:t>
            </w:r>
          </w:p>
        </w:tc>
        <w:tc>
          <w:tcPr>
            <w:tcW w:w="3193" w:type="dxa"/>
            <w:gridSpan w:val="2"/>
            <w:tcBorders>
              <w:right w:val="nil"/>
            </w:tcBorders>
          </w:tcPr>
          <w:p w:rsidR="002229EE" w:rsidRDefault="002229EE">
            <w:pPr>
              <w:pStyle w:val="ConsPlusNormal"/>
              <w:jc w:val="center"/>
            </w:pPr>
            <w:r>
              <w:t>по счету 340230000</w:t>
            </w:r>
          </w:p>
        </w:tc>
      </w:tr>
      <w:tr w:rsidR="002229EE">
        <w:tc>
          <w:tcPr>
            <w:tcW w:w="1304" w:type="dxa"/>
            <w:vMerge/>
            <w:tcBorders>
              <w:left w:val="nil"/>
            </w:tcBorders>
          </w:tcPr>
          <w:p w:rsidR="002229EE" w:rsidRDefault="002229EE">
            <w:pPr>
              <w:pStyle w:val="ConsPlusNormal"/>
            </w:pPr>
          </w:p>
        </w:tc>
        <w:tc>
          <w:tcPr>
            <w:tcW w:w="1289" w:type="dxa"/>
          </w:tcPr>
          <w:p w:rsidR="002229EE" w:rsidRDefault="002229EE">
            <w:pPr>
              <w:pStyle w:val="ConsPlusNormal"/>
              <w:jc w:val="center"/>
            </w:pPr>
            <w:r>
              <w:t>по дебету</w:t>
            </w:r>
          </w:p>
        </w:tc>
        <w:tc>
          <w:tcPr>
            <w:tcW w:w="1289" w:type="dxa"/>
          </w:tcPr>
          <w:p w:rsidR="002229EE" w:rsidRDefault="002229EE">
            <w:pPr>
              <w:pStyle w:val="ConsPlusNormal"/>
              <w:jc w:val="center"/>
            </w:pPr>
            <w:r>
              <w:t>по кредиту</w:t>
            </w:r>
          </w:p>
        </w:tc>
        <w:tc>
          <w:tcPr>
            <w:tcW w:w="978" w:type="dxa"/>
            <w:vMerge/>
          </w:tcPr>
          <w:p w:rsidR="002229EE" w:rsidRDefault="002229EE">
            <w:pPr>
              <w:pStyle w:val="ConsPlusNormal"/>
            </w:pPr>
          </w:p>
        </w:tc>
        <w:tc>
          <w:tcPr>
            <w:tcW w:w="1005" w:type="dxa"/>
            <w:vMerge/>
          </w:tcPr>
          <w:p w:rsidR="002229EE" w:rsidRDefault="002229EE">
            <w:pPr>
              <w:pStyle w:val="ConsPlusNormal"/>
            </w:pPr>
          </w:p>
        </w:tc>
        <w:tc>
          <w:tcPr>
            <w:tcW w:w="1596" w:type="dxa"/>
          </w:tcPr>
          <w:p w:rsidR="002229EE" w:rsidRDefault="002229EE">
            <w:pPr>
              <w:pStyle w:val="ConsPlusNormal"/>
              <w:jc w:val="center"/>
            </w:pPr>
            <w:r>
              <w:t>по дебету</w:t>
            </w:r>
          </w:p>
        </w:tc>
        <w:tc>
          <w:tcPr>
            <w:tcW w:w="1597" w:type="dxa"/>
            <w:tcBorders>
              <w:right w:val="nil"/>
            </w:tcBorders>
          </w:tcPr>
          <w:p w:rsidR="002229EE" w:rsidRDefault="002229EE">
            <w:pPr>
              <w:pStyle w:val="ConsPlusNormal"/>
              <w:jc w:val="center"/>
            </w:pPr>
            <w:r>
              <w:t>по кредиту</w:t>
            </w:r>
          </w:p>
        </w:tc>
      </w:tr>
      <w:tr w:rsidR="002229EE">
        <w:tc>
          <w:tcPr>
            <w:tcW w:w="1304" w:type="dxa"/>
            <w:tcBorders>
              <w:left w:val="nil"/>
            </w:tcBorders>
          </w:tcPr>
          <w:p w:rsidR="002229EE" w:rsidRDefault="002229EE">
            <w:pPr>
              <w:pStyle w:val="ConsPlusNormal"/>
              <w:jc w:val="center"/>
            </w:pPr>
            <w:r>
              <w:t>1</w:t>
            </w:r>
          </w:p>
        </w:tc>
        <w:tc>
          <w:tcPr>
            <w:tcW w:w="1289" w:type="dxa"/>
          </w:tcPr>
          <w:p w:rsidR="002229EE" w:rsidRDefault="002229EE">
            <w:pPr>
              <w:pStyle w:val="ConsPlusNormal"/>
              <w:jc w:val="center"/>
            </w:pPr>
            <w:r>
              <w:t>2</w:t>
            </w:r>
          </w:p>
        </w:tc>
        <w:tc>
          <w:tcPr>
            <w:tcW w:w="1289" w:type="dxa"/>
          </w:tcPr>
          <w:p w:rsidR="002229EE" w:rsidRDefault="002229EE">
            <w:pPr>
              <w:pStyle w:val="ConsPlusNormal"/>
              <w:jc w:val="center"/>
            </w:pPr>
            <w:r>
              <w:t>3</w:t>
            </w:r>
          </w:p>
        </w:tc>
        <w:tc>
          <w:tcPr>
            <w:tcW w:w="978" w:type="dxa"/>
          </w:tcPr>
          <w:p w:rsidR="002229EE" w:rsidRDefault="002229EE">
            <w:pPr>
              <w:pStyle w:val="ConsPlusNormal"/>
              <w:jc w:val="center"/>
            </w:pPr>
            <w:r>
              <w:t>4</w:t>
            </w:r>
          </w:p>
        </w:tc>
        <w:tc>
          <w:tcPr>
            <w:tcW w:w="1005" w:type="dxa"/>
          </w:tcPr>
          <w:p w:rsidR="002229EE" w:rsidRDefault="002229EE">
            <w:pPr>
              <w:pStyle w:val="ConsPlusNormal"/>
              <w:jc w:val="center"/>
            </w:pPr>
            <w:r>
              <w:t>5</w:t>
            </w:r>
          </w:p>
        </w:tc>
        <w:tc>
          <w:tcPr>
            <w:tcW w:w="1596" w:type="dxa"/>
          </w:tcPr>
          <w:p w:rsidR="002229EE" w:rsidRDefault="002229EE">
            <w:pPr>
              <w:pStyle w:val="ConsPlusNormal"/>
              <w:jc w:val="center"/>
            </w:pPr>
            <w:r>
              <w:t>6</w:t>
            </w:r>
          </w:p>
        </w:tc>
        <w:tc>
          <w:tcPr>
            <w:tcW w:w="1597" w:type="dxa"/>
            <w:tcBorders>
              <w:right w:val="nil"/>
            </w:tcBorders>
          </w:tcPr>
          <w:p w:rsidR="002229EE" w:rsidRDefault="002229EE">
            <w:pPr>
              <w:pStyle w:val="ConsPlusNormal"/>
              <w:jc w:val="center"/>
            </w:pPr>
            <w:r>
              <w:t>7</w:t>
            </w:r>
          </w:p>
        </w:tc>
      </w:tr>
      <w:tr w:rsidR="002229EE">
        <w:tblPrEx>
          <w:tblBorders>
            <w:left w:val="single" w:sz="4" w:space="0" w:color="auto"/>
            <w:right w:val="single" w:sz="4" w:space="0" w:color="auto"/>
          </w:tblBorders>
        </w:tblPrEx>
        <w:tc>
          <w:tcPr>
            <w:tcW w:w="1304" w:type="dxa"/>
          </w:tcPr>
          <w:p w:rsidR="002229EE" w:rsidRDefault="002229EE">
            <w:pPr>
              <w:pStyle w:val="ConsPlusNormal"/>
            </w:pPr>
          </w:p>
        </w:tc>
        <w:tc>
          <w:tcPr>
            <w:tcW w:w="1289" w:type="dxa"/>
          </w:tcPr>
          <w:p w:rsidR="002229EE" w:rsidRDefault="002229EE">
            <w:pPr>
              <w:pStyle w:val="ConsPlusNormal"/>
            </w:pPr>
          </w:p>
        </w:tc>
        <w:tc>
          <w:tcPr>
            <w:tcW w:w="1289" w:type="dxa"/>
          </w:tcPr>
          <w:p w:rsidR="002229EE" w:rsidRDefault="002229EE">
            <w:pPr>
              <w:pStyle w:val="ConsPlusNormal"/>
            </w:pPr>
          </w:p>
        </w:tc>
        <w:tc>
          <w:tcPr>
            <w:tcW w:w="978" w:type="dxa"/>
          </w:tcPr>
          <w:p w:rsidR="002229EE" w:rsidRDefault="002229EE">
            <w:pPr>
              <w:pStyle w:val="ConsPlusNormal"/>
            </w:pPr>
          </w:p>
        </w:tc>
        <w:tc>
          <w:tcPr>
            <w:tcW w:w="1005" w:type="dxa"/>
          </w:tcPr>
          <w:p w:rsidR="002229EE" w:rsidRDefault="002229EE">
            <w:pPr>
              <w:pStyle w:val="ConsPlusNormal"/>
            </w:pPr>
          </w:p>
        </w:tc>
        <w:tc>
          <w:tcPr>
            <w:tcW w:w="1596" w:type="dxa"/>
          </w:tcPr>
          <w:p w:rsidR="002229EE" w:rsidRDefault="002229EE">
            <w:pPr>
              <w:pStyle w:val="ConsPlusNormal"/>
            </w:pPr>
          </w:p>
        </w:tc>
        <w:tc>
          <w:tcPr>
            <w:tcW w:w="1597" w:type="dxa"/>
          </w:tcPr>
          <w:p w:rsidR="002229EE" w:rsidRDefault="002229EE">
            <w:pPr>
              <w:pStyle w:val="ConsPlusNormal"/>
            </w:pPr>
          </w:p>
        </w:tc>
      </w:tr>
      <w:tr w:rsidR="002229EE">
        <w:tblPrEx>
          <w:tblBorders>
            <w:left w:val="single" w:sz="4" w:space="0" w:color="auto"/>
            <w:right w:val="single" w:sz="4" w:space="0" w:color="auto"/>
          </w:tblBorders>
        </w:tblPrEx>
        <w:tc>
          <w:tcPr>
            <w:tcW w:w="1304" w:type="dxa"/>
          </w:tcPr>
          <w:p w:rsidR="002229EE" w:rsidRDefault="002229EE">
            <w:pPr>
              <w:pStyle w:val="ConsPlusNormal"/>
            </w:pPr>
          </w:p>
        </w:tc>
        <w:tc>
          <w:tcPr>
            <w:tcW w:w="1289" w:type="dxa"/>
          </w:tcPr>
          <w:p w:rsidR="002229EE" w:rsidRDefault="002229EE">
            <w:pPr>
              <w:pStyle w:val="ConsPlusNormal"/>
            </w:pPr>
          </w:p>
        </w:tc>
        <w:tc>
          <w:tcPr>
            <w:tcW w:w="1289" w:type="dxa"/>
          </w:tcPr>
          <w:p w:rsidR="002229EE" w:rsidRDefault="002229EE">
            <w:pPr>
              <w:pStyle w:val="ConsPlusNormal"/>
            </w:pPr>
          </w:p>
        </w:tc>
        <w:tc>
          <w:tcPr>
            <w:tcW w:w="978" w:type="dxa"/>
          </w:tcPr>
          <w:p w:rsidR="002229EE" w:rsidRDefault="002229EE">
            <w:pPr>
              <w:pStyle w:val="ConsPlusNormal"/>
            </w:pPr>
          </w:p>
        </w:tc>
        <w:tc>
          <w:tcPr>
            <w:tcW w:w="1005" w:type="dxa"/>
          </w:tcPr>
          <w:p w:rsidR="002229EE" w:rsidRDefault="002229EE">
            <w:pPr>
              <w:pStyle w:val="ConsPlusNormal"/>
            </w:pPr>
          </w:p>
        </w:tc>
        <w:tc>
          <w:tcPr>
            <w:tcW w:w="1596" w:type="dxa"/>
          </w:tcPr>
          <w:p w:rsidR="002229EE" w:rsidRDefault="002229EE">
            <w:pPr>
              <w:pStyle w:val="ConsPlusNormal"/>
            </w:pPr>
          </w:p>
        </w:tc>
        <w:tc>
          <w:tcPr>
            <w:tcW w:w="1597" w:type="dxa"/>
          </w:tcPr>
          <w:p w:rsidR="002229EE" w:rsidRDefault="002229EE">
            <w:pPr>
              <w:pStyle w:val="ConsPlusNormal"/>
            </w:pPr>
          </w:p>
        </w:tc>
      </w:tr>
      <w:tr w:rsidR="002229EE">
        <w:tblPrEx>
          <w:tblBorders>
            <w:left w:val="single" w:sz="4" w:space="0" w:color="auto"/>
            <w:right w:val="single" w:sz="4" w:space="0" w:color="auto"/>
          </w:tblBorders>
        </w:tblPrEx>
        <w:tc>
          <w:tcPr>
            <w:tcW w:w="1304" w:type="dxa"/>
          </w:tcPr>
          <w:p w:rsidR="002229EE" w:rsidRDefault="002229EE">
            <w:pPr>
              <w:pStyle w:val="ConsPlusNormal"/>
            </w:pPr>
          </w:p>
        </w:tc>
        <w:tc>
          <w:tcPr>
            <w:tcW w:w="1289" w:type="dxa"/>
          </w:tcPr>
          <w:p w:rsidR="002229EE" w:rsidRDefault="002229EE">
            <w:pPr>
              <w:pStyle w:val="ConsPlusNormal"/>
            </w:pPr>
          </w:p>
        </w:tc>
        <w:tc>
          <w:tcPr>
            <w:tcW w:w="1289" w:type="dxa"/>
          </w:tcPr>
          <w:p w:rsidR="002229EE" w:rsidRDefault="002229EE">
            <w:pPr>
              <w:pStyle w:val="ConsPlusNormal"/>
            </w:pPr>
          </w:p>
        </w:tc>
        <w:tc>
          <w:tcPr>
            <w:tcW w:w="978" w:type="dxa"/>
          </w:tcPr>
          <w:p w:rsidR="002229EE" w:rsidRDefault="002229EE">
            <w:pPr>
              <w:pStyle w:val="ConsPlusNormal"/>
            </w:pPr>
          </w:p>
        </w:tc>
        <w:tc>
          <w:tcPr>
            <w:tcW w:w="1005" w:type="dxa"/>
          </w:tcPr>
          <w:p w:rsidR="002229EE" w:rsidRDefault="002229EE">
            <w:pPr>
              <w:pStyle w:val="ConsPlusNormal"/>
            </w:pPr>
          </w:p>
        </w:tc>
        <w:tc>
          <w:tcPr>
            <w:tcW w:w="1596" w:type="dxa"/>
          </w:tcPr>
          <w:p w:rsidR="002229EE" w:rsidRDefault="002229EE">
            <w:pPr>
              <w:pStyle w:val="ConsPlusNormal"/>
            </w:pPr>
          </w:p>
        </w:tc>
        <w:tc>
          <w:tcPr>
            <w:tcW w:w="1597" w:type="dxa"/>
          </w:tcPr>
          <w:p w:rsidR="002229EE" w:rsidRDefault="002229EE">
            <w:pPr>
              <w:pStyle w:val="ConsPlusNormal"/>
            </w:pPr>
          </w:p>
        </w:tc>
      </w:tr>
      <w:tr w:rsidR="002229EE">
        <w:tblPrEx>
          <w:tblBorders>
            <w:right w:val="single" w:sz="4" w:space="0" w:color="auto"/>
          </w:tblBorders>
        </w:tblPrEx>
        <w:tc>
          <w:tcPr>
            <w:tcW w:w="1304" w:type="dxa"/>
            <w:tcBorders>
              <w:left w:val="nil"/>
              <w:bottom w:val="nil"/>
            </w:tcBorders>
          </w:tcPr>
          <w:p w:rsidR="002229EE" w:rsidRDefault="002229EE">
            <w:pPr>
              <w:pStyle w:val="ConsPlusNormal"/>
              <w:jc w:val="right"/>
            </w:pPr>
            <w:r>
              <w:t>Итого</w:t>
            </w:r>
          </w:p>
        </w:tc>
        <w:tc>
          <w:tcPr>
            <w:tcW w:w="1289" w:type="dxa"/>
          </w:tcPr>
          <w:p w:rsidR="002229EE" w:rsidRDefault="002229EE">
            <w:pPr>
              <w:pStyle w:val="ConsPlusNormal"/>
            </w:pPr>
          </w:p>
        </w:tc>
        <w:tc>
          <w:tcPr>
            <w:tcW w:w="1289" w:type="dxa"/>
          </w:tcPr>
          <w:p w:rsidR="002229EE" w:rsidRDefault="002229EE">
            <w:pPr>
              <w:pStyle w:val="ConsPlusNormal"/>
            </w:pPr>
          </w:p>
        </w:tc>
        <w:tc>
          <w:tcPr>
            <w:tcW w:w="978" w:type="dxa"/>
          </w:tcPr>
          <w:p w:rsidR="002229EE" w:rsidRDefault="002229EE">
            <w:pPr>
              <w:pStyle w:val="ConsPlusNormal"/>
            </w:pPr>
          </w:p>
        </w:tc>
        <w:tc>
          <w:tcPr>
            <w:tcW w:w="1005" w:type="dxa"/>
          </w:tcPr>
          <w:p w:rsidR="002229EE" w:rsidRDefault="002229EE">
            <w:pPr>
              <w:pStyle w:val="ConsPlusNormal"/>
            </w:pPr>
          </w:p>
        </w:tc>
        <w:tc>
          <w:tcPr>
            <w:tcW w:w="1596" w:type="dxa"/>
          </w:tcPr>
          <w:p w:rsidR="002229EE" w:rsidRDefault="002229EE">
            <w:pPr>
              <w:pStyle w:val="ConsPlusNormal"/>
            </w:pPr>
          </w:p>
        </w:tc>
        <w:tc>
          <w:tcPr>
            <w:tcW w:w="1597" w:type="dxa"/>
          </w:tcPr>
          <w:p w:rsidR="002229EE" w:rsidRDefault="002229EE">
            <w:pPr>
              <w:pStyle w:val="ConsPlusNormal"/>
            </w:pP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1"/>
      </w:tblGrid>
      <w:tr w:rsidR="002229EE">
        <w:tc>
          <w:tcPr>
            <w:tcW w:w="9041" w:type="dxa"/>
            <w:tcBorders>
              <w:top w:val="nil"/>
              <w:left w:val="nil"/>
              <w:bottom w:val="nil"/>
              <w:right w:val="nil"/>
            </w:tcBorders>
          </w:tcPr>
          <w:p w:rsidR="002229EE" w:rsidRDefault="002229EE">
            <w:pPr>
              <w:pStyle w:val="ConsPlusNormal"/>
              <w:jc w:val="center"/>
              <w:outlineLvl w:val="3"/>
            </w:pPr>
            <w:bookmarkStart w:id="87" w:name="P4974"/>
            <w:bookmarkEnd w:id="87"/>
            <w:r>
              <w:t>3. Расшифровка расходов, принятых в уменьшение доходов отчетного периода</w:t>
            </w:r>
          </w:p>
        </w:tc>
      </w:tr>
    </w:tbl>
    <w:p w:rsidR="002229EE" w:rsidRDefault="002229E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15"/>
        <w:gridCol w:w="950"/>
        <w:gridCol w:w="760"/>
        <w:gridCol w:w="825"/>
        <w:gridCol w:w="1334"/>
        <w:gridCol w:w="1330"/>
        <w:gridCol w:w="1236"/>
        <w:gridCol w:w="1110"/>
      </w:tblGrid>
      <w:tr w:rsidR="002229EE">
        <w:tc>
          <w:tcPr>
            <w:tcW w:w="1515" w:type="dxa"/>
            <w:vMerge w:val="restart"/>
            <w:tcBorders>
              <w:left w:val="nil"/>
            </w:tcBorders>
          </w:tcPr>
          <w:p w:rsidR="002229EE" w:rsidRDefault="002229EE">
            <w:pPr>
              <w:pStyle w:val="ConsPlusNormal"/>
              <w:jc w:val="center"/>
            </w:pPr>
            <w:r>
              <w:t>Номер счета бюджетного учета (04011013X)</w:t>
            </w:r>
          </w:p>
        </w:tc>
        <w:tc>
          <w:tcPr>
            <w:tcW w:w="1710" w:type="dxa"/>
            <w:gridSpan w:val="2"/>
          </w:tcPr>
          <w:p w:rsidR="002229EE" w:rsidRDefault="002229EE">
            <w:pPr>
              <w:pStyle w:val="ConsPlusNormal"/>
              <w:jc w:val="center"/>
            </w:pPr>
            <w:r>
              <w:t>Коды по БК</w:t>
            </w:r>
          </w:p>
        </w:tc>
        <w:tc>
          <w:tcPr>
            <w:tcW w:w="5835" w:type="dxa"/>
            <w:gridSpan w:val="5"/>
            <w:tcBorders>
              <w:right w:val="nil"/>
            </w:tcBorders>
          </w:tcPr>
          <w:p w:rsidR="002229EE" w:rsidRDefault="002229EE">
            <w:pPr>
              <w:pStyle w:val="ConsPlusNormal"/>
              <w:jc w:val="center"/>
            </w:pPr>
            <w:r>
              <w:t>Сумма дебетового оборота по счету 0 40110 13X</w:t>
            </w:r>
          </w:p>
        </w:tc>
      </w:tr>
      <w:tr w:rsidR="002229EE">
        <w:tc>
          <w:tcPr>
            <w:tcW w:w="1515" w:type="dxa"/>
            <w:vMerge/>
            <w:tcBorders>
              <w:left w:val="nil"/>
            </w:tcBorders>
          </w:tcPr>
          <w:p w:rsidR="002229EE" w:rsidRDefault="002229EE">
            <w:pPr>
              <w:pStyle w:val="ConsPlusNormal"/>
            </w:pPr>
          </w:p>
        </w:tc>
        <w:tc>
          <w:tcPr>
            <w:tcW w:w="950" w:type="dxa"/>
            <w:vMerge w:val="restart"/>
          </w:tcPr>
          <w:p w:rsidR="002229EE" w:rsidRDefault="002229EE">
            <w:pPr>
              <w:pStyle w:val="ConsPlusNormal"/>
              <w:jc w:val="center"/>
            </w:pPr>
            <w:r>
              <w:t>раздел, подраздел</w:t>
            </w:r>
          </w:p>
        </w:tc>
        <w:tc>
          <w:tcPr>
            <w:tcW w:w="760" w:type="dxa"/>
            <w:vMerge w:val="restart"/>
          </w:tcPr>
          <w:p w:rsidR="002229EE" w:rsidRDefault="002229EE">
            <w:pPr>
              <w:pStyle w:val="ConsPlusNormal"/>
              <w:jc w:val="center"/>
            </w:pPr>
            <w:r>
              <w:t>КОСГУ</w:t>
            </w:r>
          </w:p>
        </w:tc>
        <w:tc>
          <w:tcPr>
            <w:tcW w:w="3489" w:type="dxa"/>
            <w:gridSpan w:val="3"/>
          </w:tcPr>
          <w:p w:rsidR="002229EE" w:rsidRDefault="002229EE">
            <w:pPr>
              <w:pStyle w:val="ConsPlusNormal"/>
              <w:jc w:val="center"/>
            </w:pPr>
            <w:r>
              <w:t>по счетам 010960XXX</w:t>
            </w:r>
          </w:p>
        </w:tc>
        <w:tc>
          <w:tcPr>
            <w:tcW w:w="1236" w:type="dxa"/>
            <w:vMerge w:val="restart"/>
          </w:tcPr>
          <w:p w:rsidR="002229EE" w:rsidRDefault="002229EE">
            <w:pPr>
              <w:pStyle w:val="ConsPlusNormal"/>
              <w:jc w:val="center"/>
            </w:pPr>
            <w:r>
              <w:t>по счетам 0105XX440(340)</w:t>
            </w:r>
          </w:p>
        </w:tc>
        <w:tc>
          <w:tcPr>
            <w:tcW w:w="1110" w:type="dxa"/>
            <w:vMerge w:val="restart"/>
            <w:tcBorders>
              <w:right w:val="nil"/>
            </w:tcBorders>
          </w:tcPr>
          <w:p w:rsidR="002229EE" w:rsidRDefault="002229EE">
            <w:pPr>
              <w:pStyle w:val="ConsPlusNormal"/>
              <w:jc w:val="center"/>
            </w:pPr>
            <w:r>
              <w:t>по счетам 01106XXXX</w:t>
            </w:r>
          </w:p>
        </w:tc>
      </w:tr>
      <w:tr w:rsidR="002229EE">
        <w:tc>
          <w:tcPr>
            <w:tcW w:w="1515" w:type="dxa"/>
            <w:vMerge/>
            <w:tcBorders>
              <w:left w:val="nil"/>
            </w:tcBorders>
          </w:tcPr>
          <w:p w:rsidR="002229EE" w:rsidRDefault="002229EE">
            <w:pPr>
              <w:pStyle w:val="ConsPlusNormal"/>
            </w:pPr>
          </w:p>
        </w:tc>
        <w:tc>
          <w:tcPr>
            <w:tcW w:w="950" w:type="dxa"/>
            <w:vMerge/>
          </w:tcPr>
          <w:p w:rsidR="002229EE" w:rsidRDefault="002229EE">
            <w:pPr>
              <w:pStyle w:val="ConsPlusNormal"/>
            </w:pPr>
          </w:p>
        </w:tc>
        <w:tc>
          <w:tcPr>
            <w:tcW w:w="760" w:type="dxa"/>
            <w:vMerge/>
          </w:tcPr>
          <w:p w:rsidR="002229EE" w:rsidRDefault="002229EE">
            <w:pPr>
              <w:pStyle w:val="ConsPlusNormal"/>
            </w:pPr>
          </w:p>
        </w:tc>
        <w:tc>
          <w:tcPr>
            <w:tcW w:w="825" w:type="dxa"/>
            <w:vMerge w:val="restart"/>
          </w:tcPr>
          <w:p w:rsidR="002229EE" w:rsidRDefault="002229EE">
            <w:pPr>
              <w:pStyle w:val="ConsPlusNormal"/>
              <w:jc w:val="center"/>
            </w:pPr>
            <w:r>
              <w:t>всего</w:t>
            </w:r>
          </w:p>
        </w:tc>
        <w:tc>
          <w:tcPr>
            <w:tcW w:w="2664" w:type="dxa"/>
            <w:gridSpan w:val="2"/>
          </w:tcPr>
          <w:p w:rsidR="002229EE" w:rsidRDefault="002229EE">
            <w:pPr>
              <w:pStyle w:val="ConsPlusNormal"/>
              <w:jc w:val="center"/>
            </w:pPr>
            <w:r>
              <w:t>из них</w:t>
            </w:r>
          </w:p>
        </w:tc>
        <w:tc>
          <w:tcPr>
            <w:tcW w:w="1236" w:type="dxa"/>
            <w:vMerge/>
          </w:tcPr>
          <w:p w:rsidR="002229EE" w:rsidRDefault="002229EE">
            <w:pPr>
              <w:pStyle w:val="ConsPlusNormal"/>
            </w:pPr>
          </w:p>
        </w:tc>
        <w:tc>
          <w:tcPr>
            <w:tcW w:w="1110" w:type="dxa"/>
            <w:vMerge/>
            <w:tcBorders>
              <w:right w:val="nil"/>
            </w:tcBorders>
          </w:tcPr>
          <w:p w:rsidR="002229EE" w:rsidRDefault="002229EE">
            <w:pPr>
              <w:pStyle w:val="ConsPlusNormal"/>
            </w:pPr>
          </w:p>
        </w:tc>
      </w:tr>
      <w:tr w:rsidR="002229EE">
        <w:tc>
          <w:tcPr>
            <w:tcW w:w="1515" w:type="dxa"/>
            <w:vMerge/>
            <w:tcBorders>
              <w:left w:val="nil"/>
            </w:tcBorders>
          </w:tcPr>
          <w:p w:rsidR="002229EE" w:rsidRDefault="002229EE">
            <w:pPr>
              <w:pStyle w:val="ConsPlusNormal"/>
            </w:pPr>
          </w:p>
        </w:tc>
        <w:tc>
          <w:tcPr>
            <w:tcW w:w="950" w:type="dxa"/>
            <w:vMerge/>
          </w:tcPr>
          <w:p w:rsidR="002229EE" w:rsidRDefault="002229EE">
            <w:pPr>
              <w:pStyle w:val="ConsPlusNormal"/>
            </w:pPr>
          </w:p>
        </w:tc>
        <w:tc>
          <w:tcPr>
            <w:tcW w:w="760" w:type="dxa"/>
            <w:vMerge/>
          </w:tcPr>
          <w:p w:rsidR="002229EE" w:rsidRDefault="002229EE">
            <w:pPr>
              <w:pStyle w:val="ConsPlusNormal"/>
            </w:pPr>
          </w:p>
        </w:tc>
        <w:tc>
          <w:tcPr>
            <w:tcW w:w="825" w:type="dxa"/>
            <w:vMerge/>
          </w:tcPr>
          <w:p w:rsidR="002229EE" w:rsidRDefault="002229EE">
            <w:pPr>
              <w:pStyle w:val="ConsPlusNormal"/>
            </w:pPr>
          </w:p>
        </w:tc>
        <w:tc>
          <w:tcPr>
            <w:tcW w:w="1334" w:type="dxa"/>
          </w:tcPr>
          <w:p w:rsidR="002229EE" w:rsidRDefault="002229EE">
            <w:pPr>
              <w:pStyle w:val="ConsPlusNormal"/>
              <w:jc w:val="center"/>
            </w:pPr>
            <w:r>
              <w:t>со счета 010970XXX</w:t>
            </w:r>
          </w:p>
        </w:tc>
        <w:tc>
          <w:tcPr>
            <w:tcW w:w="1330" w:type="dxa"/>
          </w:tcPr>
          <w:p w:rsidR="002229EE" w:rsidRDefault="002229EE">
            <w:pPr>
              <w:pStyle w:val="ConsPlusNormal"/>
              <w:jc w:val="center"/>
            </w:pPr>
            <w:r>
              <w:t>со счета 010980XXX</w:t>
            </w:r>
          </w:p>
        </w:tc>
        <w:tc>
          <w:tcPr>
            <w:tcW w:w="1236" w:type="dxa"/>
            <w:vMerge/>
          </w:tcPr>
          <w:p w:rsidR="002229EE" w:rsidRDefault="002229EE">
            <w:pPr>
              <w:pStyle w:val="ConsPlusNormal"/>
            </w:pPr>
          </w:p>
        </w:tc>
        <w:tc>
          <w:tcPr>
            <w:tcW w:w="1110" w:type="dxa"/>
            <w:vMerge/>
            <w:tcBorders>
              <w:right w:val="nil"/>
            </w:tcBorders>
          </w:tcPr>
          <w:p w:rsidR="002229EE" w:rsidRDefault="002229EE">
            <w:pPr>
              <w:pStyle w:val="ConsPlusNormal"/>
            </w:pPr>
          </w:p>
        </w:tc>
      </w:tr>
      <w:tr w:rsidR="002229EE">
        <w:tc>
          <w:tcPr>
            <w:tcW w:w="1515" w:type="dxa"/>
            <w:tcBorders>
              <w:left w:val="nil"/>
            </w:tcBorders>
          </w:tcPr>
          <w:p w:rsidR="002229EE" w:rsidRDefault="002229EE">
            <w:pPr>
              <w:pStyle w:val="ConsPlusNormal"/>
              <w:jc w:val="center"/>
            </w:pPr>
            <w:bookmarkStart w:id="88" w:name="P4988"/>
            <w:bookmarkEnd w:id="88"/>
            <w:r>
              <w:t>1</w:t>
            </w:r>
          </w:p>
        </w:tc>
        <w:tc>
          <w:tcPr>
            <w:tcW w:w="950" w:type="dxa"/>
          </w:tcPr>
          <w:p w:rsidR="002229EE" w:rsidRDefault="002229EE">
            <w:pPr>
              <w:pStyle w:val="ConsPlusNormal"/>
              <w:jc w:val="center"/>
            </w:pPr>
            <w:bookmarkStart w:id="89" w:name="P4989"/>
            <w:bookmarkEnd w:id="89"/>
            <w:r>
              <w:t>2</w:t>
            </w:r>
          </w:p>
        </w:tc>
        <w:tc>
          <w:tcPr>
            <w:tcW w:w="760" w:type="dxa"/>
          </w:tcPr>
          <w:p w:rsidR="002229EE" w:rsidRDefault="002229EE">
            <w:pPr>
              <w:pStyle w:val="ConsPlusNormal"/>
              <w:jc w:val="center"/>
            </w:pPr>
            <w:bookmarkStart w:id="90" w:name="P4990"/>
            <w:bookmarkEnd w:id="90"/>
            <w:r>
              <w:t>3</w:t>
            </w:r>
          </w:p>
        </w:tc>
        <w:tc>
          <w:tcPr>
            <w:tcW w:w="825" w:type="dxa"/>
          </w:tcPr>
          <w:p w:rsidR="002229EE" w:rsidRDefault="002229EE">
            <w:pPr>
              <w:pStyle w:val="ConsPlusNormal"/>
              <w:jc w:val="center"/>
            </w:pPr>
            <w:bookmarkStart w:id="91" w:name="P4991"/>
            <w:bookmarkEnd w:id="91"/>
            <w:r>
              <w:t>4</w:t>
            </w:r>
          </w:p>
        </w:tc>
        <w:tc>
          <w:tcPr>
            <w:tcW w:w="1334" w:type="dxa"/>
          </w:tcPr>
          <w:p w:rsidR="002229EE" w:rsidRDefault="002229EE">
            <w:pPr>
              <w:pStyle w:val="ConsPlusNormal"/>
              <w:jc w:val="center"/>
            </w:pPr>
            <w:bookmarkStart w:id="92" w:name="P4992"/>
            <w:bookmarkEnd w:id="92"/>
            <w:r>
              <w:t>5</w:t>
            </w:r>
          </w:p>
        </w:tc>
        <w:tc>
          <w:tcPr>
            <w:tcW w:w="1330" w:type="dxa"/>
          </w:tcPr>
          <w:p w:rsidR="002229EE" w:rsidRDefault="002229EE">
            <w:pPr>
              <w:pStyle w:val="ConsPlusNormal"/>
              <w:jc w:val="center"/>
            </w:pPr>
            <w:bookmarkStart w:id="93" w:name="P4993"/>
            <w:bookmarkEnd w:id="93"/>
            <w:r>
              <w:t>6</w:t>
            </w:r>
          </w:p>
        </w:tc>
        <w:tc>
          <w:tcPr>
            <w:tcW w:w="1236" w:type="dxa"/>
          </w:tcPr>
          <w:p w:rsidR="002229EE" w:rsidRDefault="002229EE">
            <w:pPr>
              <w:pStyle w:val="ConsPlusNormal"/>
              <w:jc w:val="center"/>
            </w:pPr>
            <w:bookmarkStart w:id="94" w:name="P4994"/>
            <w:bookmarkEnd w:id="94"/>
            <w:r>
              <w:t>7</w:t>
            </w:r>
          </w:p>
        </w:tc>
        <w:tc>
          <w:tcPr>
            <w:tcW w:w="1110" w:type="dxa"/>
            <w:tcBorders>
              <w:right w:val="nil"/>
            </w:tcBorders>
          </w:tcPr>
          <w:p w:rsidR="002229EE" w:rsidRDefault="002229EE">
            <w:pPr>
              <w:pStyle w:val="ConsPlusNormal"/>
              <w:jc w:val="center"/>
            </w:pPr>
            <w:bookmarkStart w:id="95" w:name="P4995"/>
            <w:bookmarkEnd w:id="95"/>
            <w:r>
              <w:t>8</w:t>
            </w:r>
          </w:p>
        </w:tc>
      </w:tr>
      <w:tr w:rsidR="002229EE">
        <w:tblPrEx>
          <w:tblBorders>
            <w:left w:val="single" w:sz="4" w:space="0" w:color="auto"/>
            <w:right w:val="single" w:sz="4" w:space="0" w:color="auto"/>
          </w:tblBorders>
        </w:tblPrEx>
        <w:tc>
          <w:tcPr>
            <w:tcW w:w="1515" w:type="dxa"/>
          </w:tcPr>
          <w:p w:rsidR="002229EE" w:rsidRDefault="002229EE">
            <w:pPr>
              <w:pStyle w:val="ConsPlusNormal"/>
            </w:pPr>
          </w:p>
        </w:tc>
        <w:tc>
          <w:tcPr>
            <w:tcW w:w="950" w:type="dxa"/>
          </w:tcPr>
          <w:p w:rsidR="002229EE" w:rsidRDefault="002229EE">
            <w:pPr>
              <w:pStyle w:val="ConsPlusNormal"/>
            </w:pPr>
          </w:p>
        </w:tc>
        <w:tc>
          <w:tcPr>
            <w:tcW w:w="760" w:type="dxa"/>
          </w:tcPr>
          <w:p w:rsidR="002229EE" w:rsidRDefault="002229EE">
            <w:pPr>
              <w:pStyle w:val="ConsPlusNormal"/>
            </w:pPr>
          </w:p>
        </w:tc>
        <w:tc>
          <w:tcPr>
            <w:tcW w:w="825" w:type="dxa"/>
          </w:tcPr>
          <w:p w:rsidR="002229EE" w:rsidRDefault="002229EE">
            <w:pPr>
              <w:pStyle w:val="ConsPlusNormal"/>
            </w:pPr>
          </w:p>
        </w:tc>
        <w:tc>
          <w:tcPr>
            <w:tcW w:w="1334" w:type="dxa"/>
          </w:tcPr>
          <w:p w:rsidR="002229EE" w:rsidRDefault="002229EE">
            <w:pPr>
              <w:pStyle w:val="ConsPlusNormal"/>
            </w:pPr>
          </w:p>
        </w:tc>
        <w:tc>
          <w:tcPr>
            <w:tcW w:w="1330" w:type="dxa"/>
          </w:tcPr>
          <w:p w:rsidR="002229EE" w:rsidRDefault="002229EE">
            <w:pPr>
              <w:pStyle w:val="ConsPlusNormal"/>
            </w:pPr>
          </w:p>
        </w:tc>
        <w:tc>
          <w:tcPr>
            <w:tcW w:w="1236" w:type="dxa"/>
          </w:tcPr>
          <w:p w:rsidR="002229EE" w:rsidRDefault="002229EE">
            <w:pPr>
              <w:pStyle w:val="ConsPlusNormal"/>
            </w:pPr>
          </w:p>
        </w:tc>
        <w:tc>
          <w:tcPr>
            <w:tcW w:w="1110" w:type="dxa"/>
          </w:tcPr>
          <w:p w:rsidR="002229EE" w:rsidRDefault="002229EE">
            <w:pPr>
              <w:pStyle w:val="ConsPlusNormal"/>
            </w:pPr>
          </w:p>
        </w:tc>
      </w:tr>
      <w:tr w:rsidR="002229EE">
        <w:tblPrEx>
          <w:tblBorders>
            <w:left w:val="single" w:sz="4" w:space="0" w:color="auto"/>
            <w:right w:val="single" w:sz="4" w:space="0" w:color="auto"/>
          </w:tblBorders>
        </w:tblPrEx>
        <w:tc>
          <w:tcPr>
            <w:tcW w:w="1515" w:type="dxa"/>
          </w:tcPr>
          <w:p w:rsidR="002229EE" w:rsidRDefault="002229EE">
            <w:pPr>
              <w:pStyle w:val="ConsPlusNormal"/>
            </w:pPr>
          </w:p>
        </w:tc>
        <w:tc>
          <w:tcPr>
            <w:tcW w:w="950" w:type="dxa"/>
          </w:tcPr>
          <w:p w:rsidR="002229EE" w:rsidRDefault="002229EE">
            <w:pPr>
              <w:pStyle w:val="ConsPlusNormal"/>
            </w:pPr>
          </w:p>
        </w:tc>
        <w:tc>
          <w:tcPr>
            <w:tcW w:w="760" w:type="dxa"/>
          </w:tcPr>
          <w:p w:rsidR="002229EE" w:rsidRDefault="002229EE">
            <w:pPr>
              <w:pStyle w:val="ConsPlusNormal"/>
            </w:pPr>
          </w:p>
        </w:tc>
        <w:tc>
          <w:tcPr>
            <w:tcW w:w="825" w:type="dxa"/>
          </w:tcPr>
          <w:p w:rsidR="002229EE" w:rsidRDefault="002229EE">
            <w:pPr>
              <w:pStyle w:val="ConsPlusNormal"/>
            </w:pPr>
          </w:p>
        </w:tc>
        <w:tc>
          <w:tcPr>
            <w:tcW w:w="1334" w:type="dxa"/>
          </w:tcPr>
          <w:p w:rsidR="002229EE" w:rsidRDefault="002229EE">
            <w:pPr>
              <w:pStyle w:val="ConsPlusNormal"/>
            </w:pPr>
          </w:p>
        </w:tc>
        <w:tc>
          <w:tcPr>
            <w:tcW w:w="1330" w:type="dxa"/>
          </w:tcPr>
          <w:p w:rsidR="002229EE" w:rsidRDefault="002229EE">
            <w:pPr>
              <w:pStyle w:val="ConsPlusNormal"/>
            </w:pPr>
          </w:p>
        </w:tc>
        <w:tc>
          <w:tcPr>
            <w:tcW w:w="1236" w:type="dxa"/>
          </w:tcPr>
          <w:p w:rsidR="002229EE" w:rsidRDefault="002229EE">
            <w:pPr>
              <w:pStyle w:val="ConsPlusNormal"/>
            </w:pPr>
          </w:p>
        </w:tc>
        <w:tc>
          <w:tcPr>
            <w:tcW w:w="1110" w:type="dxa"/>
          </w:tcPr>
          <w:p w:rsidR="002229EE" w:rsidRDefault="002229EE">
            <w:pPr>
              <w:pStyle w:val="ConsPlusNormal"/>
            </w:pPr>
          </w:p>
        </w:tc>
      </w:tr>
      <w:tr w:rsidR="002229EE">
        <w:tblPrEx>
          <w:tblBorders>
            <w:left w:val="single" w:sz="4" w:space="0" w:color="auto"/>
            <w:right w:val="single" w:sz="4" w:space="0" w:color="auto"/>
          </w:tblBorders>
        </w:tblPrEx>
        <w:tc>
          <w:tcPr>
            <w:tcW w:w="1515" w:type="dxa"/>
          </w:tcPr>
          <w:p w:rsidR="002229EE" w:rsidRDefault="002229EE">
            <w:pPr>
              <w:pStyle w:val="ConsPlusNormal"/>
            </w:pPr>
          </w:p>
        </w:tc>
        <w:tc>
          <w:tcPr>
            <w:tcW w:w="950" w:type="dxa"/>
          </w:tcPr>
          <w:p w:rsidR="002229EE" w:rsidRDefault="002229EE">
            <w:pPr>
              <w:pStyle w:val="ConsPlusNormal"/>
            </w:pPr>
          </w:p>
        </w:tc>
        <w:tc>
          <w:tcPr>
            <w:tcW w:w="760" w:type="dxa"/>
          </w:tcPr>
          <w:p w:rsidR="002229EE" w:rsidRDefault="002229EE">
            <w:pPr>
              <w:pStyle w:val="ConsPlusNormal"/>
            </w:pPr>
          </w:p>
        </w:tc>
        <w:tc>
          <w:tcPr>
            <w:tcW w:w="825" w:type="dxa"/>
          </w:tcPr>
          <w:p w:rsidR="002229EE" w:rsidRDefault="002229EE">
            <w:pPr>
              <w:pStyle w:val="ConsPlusNormal"/>
            </w:pPr>
          </w:p>
        </w:tc>
        <w:tc>
          <w:tcPr>
            <w:tcW w:w="1334" w:type="dxa"/>
          </w:tcPr>
          <w:p w:rsidR="002229EE" w:rsidRDefault="002229EE">
            <w:pPr>
              <w:pStyle w:val="ConsPlusNormal"/>
            </w:pPr>
          </w:p>
        </w:tc>
        <w:tc>
          <w:tcPr>
            <w:tcW w:w="1330" w:type="dxa"/>
          </w:tcPr>
          <w:p w:rsidR="002229EE" w:rsidRDefault="002229EE">
            <w:pPr>
              <w:pStyle w:val="ConsPlusNormal"/>
            </w:pPr>
          </w:p>
        </w:tc>
        <w:tc>
          <w:tcPr>
            <w:tcW w:w="1236" w:type="dxa"/>
          </w:tcPr>
          <w:p w:rsidR="002229EE" w:rsidRDefault="002229EE">
            <w:pPr>
              <w:pStyle w:val="ConsPlusNormal"/>
            </w:pPr>
          </w:p>
        </w:tc>
        <w:tc>
          <w:tcPr>
            <w:tcW w:w="1110" w:type="dxa"/>
          </w:tcPr>
          <w:p w:rsidR="002229EE" w:rsidRDefault="002229EE">
            <w:pPr>
              <w:pStyle w:val="ConsPlusNormal"/>
            </w:pPr>
          </w:p>
        </w:tc>
      </w:tr>
      <w:tr w:rsidR="002229EE">
        <w:tblPrEx>
          <w:tblBorders>
            <w:right w:val="single" w:sz="4" w:space="0" w:color="auto"/>
          </w:tblBorders>
        </w:tblPrEx>
        <w:tc>
          <w:tcPr>
            <w:tcW w:w="1515" w:type="dxa"/>
            <w:tcBorders>
              <w:left w:val="nil"/>
              <w:bottom w:val="nil"/>
            </w:tcBorders>
          </w:tcPr>
          <w:p w:rsidR="002229EE" w:rsidRDefault="002229EE">
            <w:pPr>
              <w:pStyle w:val="ConsPlusNormal"/>
              <w:jc w:val="right"/>
            </w:pPr>
            <w:r>
              <w:t>Итого</w:t>
            </w:r>
          </w:p>
        </w:tc>
        <w:tc>
          <w:tcPr>
            <w:tcW w:w="950" w:type="dxa"/>
          </w:tcPr>
          <w:p w:rsidR="002229EE" w:rsidRDefault="002229EE">
            <w:pPr>
              <w:pStyle w:val="ConsPlusNormal"/>
            </w:pPr>
          </w:p>
        </w:tc>
        <w:tc>
          <w:tcPr>
            <w:tcW w:w="760" w:type="dxa"/>
          </w:tcPr>
          <w:p w:rsidR="002229EE" w:rsidRDefault="002229EE">
            <w:pPr>
              <w:pStyle w:val="ConsPlusNormal"/>
            </w:pPr>
          </w:p>
        </w:tc>
        <w:tc>
          <w:tcPr>
            <w:tcW w:w="825" w:type="dxa"/>
          </w:tcPr>
          <w:p w:rsidR="002229EE" w:rsidRDefault="002229EE">
            <w:pPr>
              <w:pStyle w:val="ConsPlusNormal"/>
            </w:pPr>
          </w:p>
        </w:tc>
        <w:tc>
          <w:tcPr>
            <w:tcW w:w="1334" w:type="dxa"/>
          </w:tcPr>
          <w:p w:rsidR="002229EE" w:rsidRDefault="002229EE">
            <w:pPr>
              <w:pStyle w:val="ConsPlusNormal"/>
            </w:pPr>
          </w:p>
        </w:tc>
        <w:tc>
          <w:tcPr>
            <w:tcW w:w="1330" w:type="dxa"/>
          </w:tcPr>
          <w:p w:rsidR="002229EE" w:rsidRDefault="002229EE">
            <w:pPr>
              <w:pStyle w:val="ConsPlusNormal"/>
            </w:pPr>
          </w:p>
        </w:tc>
        <w:tc>
          <w:tcPr>
            <w:tcW w:w="1236" w:type="dxa"/>
          </w:tcPr>
          <w:p w:rsidR="002229EE" w:rsidRDefault="002229EE">
            <w:pPr>
              <w:pStyle w:val="ConsPlusNormal"/>
            </w:pPr>
          </w:p>
        </w:tc>
        <w:tc>
          <w:tcPr>
            <w:tcW w:w="1110" w:type="dxa"/>
          </w:tcPr>
          <w:p w:rsidR="002229EE" w:rsidRDefault="002229EE">
            <w:pPr>
              <w:pStyle w:val="ConsPlusNormal"/>
            </w:pP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0"/>
        <w:gridCol w:w="510"/>
        <w:gridCol w:w="2619"/>
        <w:gridCol w:w="340"/>
        <w:gridCol w:w="3371"/>
      </w:tblGrid>
      <w:tr w:rsidR="002229EE">
        <w:tc>
          <w:tcPr>
            <w:tcW w:w="2220" w:type="dxa"/>
            <w:tcBorders>
              <w:top w:val="nil"/>
              <w:left w:val="nil"/>
              <w:bottom w:val="nil"/>
              <w:right w:val="nil"/>
            </w:tcBorders>
            <w:vAlign w:val="bottom"/>
          </w:tcPr>
          <w:p w:rsidR="002229EE" w:rsidRDefault="002229EE">
            <w:pPr>
              <w:pStyle w:val="ConsPlusNormal"/>
            </w:pPr>
            <w:r>
              <w:t>Руководитель</w:t>
            </w:r>
          </w:p>
        </w:tc>
        <w:tc>
          <w:tcPr>
            <w:tcW w:w="510" w:type="dxa"/>
            <w:tcBorders>
              <w:top w:val="nil"/>
              <w:left w:val="nil"/>
              <w:bottom w:val="nil"/>
              <w:right w:val="nil"/>
            </w:tcBorders>
          </w:tcPr>
          <w:p w:rsidR="002229EE" w:rsidRDefault="002229EE">
            <w:pPr>
              <w:pStyle w:val="ConsPlusNormal"/>
            </w:pPr>
          </w:p>
        </w:tc>
        <w:tc>
          <w:tcPr>
            <w:tcW w:w="2619" w:type="dxa"/>
            <w:tcBorders>
              <w:top w:val="nil"/>
              <w:left w:val="nil"/>
              <w:bottom w:val="single" w:sz="4" w:space="0" w:color="auto"/>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3371" w:type="dxa"/>
            <w:tcBorders>
              <w:top w:val="nil"/>
              <w:left w:val="nil"/>
              <w:bottom w:val="single" w:sz="4" w:space="0" w:color="auto"/>
              <w:right w:val="nil"/>
            </w:tcBorders>
          </w:tcPr>
          <w:p w:rsidR="002229EE" w:rsidRDefault="002229EE">
            <w:pPr>
              <w:pStyle w:val="ConsPlusNormal"/>
            </w:pPr>
          </w:p>
        </w:tc>
      </w:tr>
      <w:tr w:rsidR="002229EE">
        <w:tc>
          <w:tcPr>
            <w:tcW w:w="2220" w:type="dxa"/>
            <w:tcBorders>
              <w:top w:val="nil"/>
              <w:left w:val="nil"/>
              <w:bottom w:val="nil"/>
              <w:right w:val="nil"/>
            </w:tcBorders>
            <w:vAlign w:val="bottom"/>
          </w:tcPr>
          <w:p w:rsidR="002229EE" w:rsidRDefault="002229EE">
            <w:pPr>
              <w:pStyle w:val="ConsPlusNormal"/>
            </w:pPr>
          </w:p>
        </w:tc>
        <w:tc>
          <w:tcPr>
            <w:tcW w:w="510" w:type="dxa"/>
            <w:tcBorders>
              <w:top w:val="nil"/>
              <w:left w:val="nil"/>
              <w:bottom w:val="nil"/>
              <w:right w:val="nil"/>
            </w:tcBorders>
          </w:tcPr>
          <w:p w:rsidR="002229EE" w:rsidRDefault="002229EE">
            <w:pPr>
              <w:pStyle w:val="ConsPlusNormal"/>
            </w:pPr>
          </w:p>
        </w:tc>
        <w:tc>
          <w:tcPr>
            <w:tcW w:w="2619" w:type="dxa"/>
            <w:tcBorders>
              <w:top w:val="single" w:sz="4" w:space="0" w:color="auto"/>
              <w:left w:val="nil"/>
              <w:bottom w:val="nil"/>
              <w:right w:val="nil"/>
            </w:tcBorders>
          </w:tcPr>
          <w:p w:rsidR="002229EE" w:rsidRDefault="002229EE">
            <w:pPr>
              <w:pStyle w:val="ConsPlusNormal"/>
              <w:jc w:val="center"/>
            </w:pPr>
            <w:r>
              <w:t>(подпись)</w:t>
            </w:r>
          </w:p>
        </w:tc>
        <w:tc>
          <w:tcPr>
            <w:tcW w:w="340" w:type="dxa"/>
            <w:tcBorders>
              <w:top w:val="nil"/>
              <w:left w:val="nil"/>
              <w:bottom w:val="nil"/>
              <w:right w:val="nil"/>
            </w:tcBorders>
          </w:tcPr>
          <w:p w:rsidR="002229EE" w:rsidRDefault="002229EE">
            <w:pPr>
              <w:pStyle w:val="ConsPlusNormal"/>
            </w:pPr>
          </w:p>
        </w:tc>
        <w:tc>
          <w:tcPr>
            <w:tcW w:w="3371" w:type="dxa"/>
            <w:tcBorders>
              <w:top w:val="single" w:sz="4" w:space="0" w:color="auto"/>
              <w:left w:val="nil"/>
              <w:bottom w:val="nil"/>
              <w:right w:val="nil"/>
            </w:tcBorders>
          </w:tcPr>
          <w:p w:rsidR="002229EE" w:rsidRDefault="002229EE">
            <w:pPr>
              <w:pStyle w:val="ConsPlusNormal"/>
              <w:jc w:val="center"/>
            </w:pPr>
            <w:r>
              <w:t>(расшифровка подписи)</w:t>
            </w:r>
          </w:p>
        </w:tc>
      </w:tr>
      <w:tr w:rsidR="002229EE">
        <w:tc>
          <w:tcPr>
            <w:tcW w:w="2220" w:type="dxa"/>
            <w:vMerge w:val="restart"/>
            <w:tcBorders>
              <w:top w:val="nil"/>
              <w:left w:val="nil"/>
              <w:bottom w:val="nil"/>
              <w:right w:val="nil"/>
            </w:tcBorders>
          </w:tcPr>
          <w:p w:rsidR="002229EE" w:rsidRDefault="002229EE">
            <w:pPr>
              <w:pStyle w:val="ConsPlusNormal"/>
            </w:pPr>
            <w:r>
              <w:t>Главный бухгалтер (руководитель централизованной бухгалтерии)</w:t>
            </w:r>
          </w:p>
        </w:tc>
        <w:tc>
          <w:tcPr>
            <w:tcW w:w="510" w:type="dxa"/>
            <w:tcBorders>
              <w:top w:val="nil"/>
              <w:left w:val="nil"/>
              <w:bottom w:val="nil"/>
              <w:right w:val="nil"/>
            </w:tcBorders>
          </w:tcPr>
          <w:p w:rsidR="002229EE" w:rsidRDefault="002229EE">
            <w:pPr>
              <w:pStyle w:val="ConsPlusNormal"/>
            </w:pPr>
          </w:p>
        </w:tc>
        <w:tc>
          <w:tcPr>
            <w:tcW w:w="2619" w:type="dxa"/>
            <w:tcBorders>
              <w:top w:val="nil"/>
              <w:left w:val="nil"/>
              <w:bottom w:val="single" w:sz="4" w:space="0" w:color="auto"/>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3371" w:type="dxa"/>
            <w:tcBorders>
              <w:top w:val="nil"/>
              <w:left w:val="nil"/>
              <w:bottom w:val="single" w:sz="4" w:space="0" w:color="auto"/>
              <w:right w:val="nil"/>
            </w:tcBorders>
          </w:tcPr>
          <w:p w:rsidR="002229EE" w:rsidRDefault="002229EE">
            <w:pPr>
              <w:pStyle w:val="ConsPlusNormal"/>
            </w:pPr>
          </w:p>
        </w:tc>
      </w:tr>
      <w:tr w:rsidR="002229EE">
        <w:tc>
          <w:tcPr>
            <w:tcW w:w="2220" w:type="dxa"/>
            <w:vMerge/>
            <w:tcBorders>
              <w:top w:val="nil"/>
              <w:left w:val="nil"/>
              <w:bottom w:val="nil"/>
              <w:right w:val="nil"/>
            </w:tcBorders>
          </w:tcPr>
          <w:p w:rsidR="002229EE" w:rsidRDefault="002229EE">
            <w:pPr>
              <w:pStyle w:val="ConsPlusNormal"/>
            </w:pPr>
          </w:p>
        </w:tc>
        <w:tc>
          <w:tcPr>
            <w:tcW w:w="510" w:type="dxa"/>
            <w:tcBorders>
              <w:top w:val="nil"/>
              <w:left w:val="nil"/>
              <w:bottom w:val="nil"/>
              <w:right w:val="nil"/>
            </w:tcBorders>
          </w:tcPr>
          <w:p w:rsidR="002229EE" w:rsidRDefault="002229EE">
            <w:pPr>
              <w:pStyle w:val="ConsPlusNormal"/>
            </w:pPr>
          </w:p>
        </w:tc>
        <w:tc>
          <w:tcPr>
            <w:tcW w:w="2619" w:type="dxa"/>
            <w:tcBorders>
              <w:top w:val="single" w:sz="4" w:space="0" w:color="auto"/>
              <w:left w:val="nil"/>
              <w:bottom w:val="nil"/>
              <w:right w:val="nil"/>
            </w:tcBorders>
          </w:tcPr>
          <w:p w:rsidR="002229EE" w:rsidRDefault="002229EE">
            <w:pPr>
              <w:pStyle w:val="ConsPlusNormal"/>
              <w:jc w:val="center"/>
            </w:pPr>
            <w:r>
              <w:t>(подпись)</w:t>
            </w:r>
          </w:p>
        </w:tc>
        <w:tc>
          <w:tcPr>
            <w:tcW w:w="340" w:type="dxa"/>
            <w:tcBorders>
              <w:top w:val="nil"/>
              <w:left w:val="nil"/>
              <w:bottom w:val="nil"/>
              <w:right w:val="nil"/>
            </w:tcBorders>
          </w:tcPr>
          <w:p w:rsidR="002229EE" w:rsidRDefault="002229EE">
            <w:pPr>
              <w:pStyle w:val="ConsPlusNormal"/>
            </w:pPr>
          </w:p>
        </w:tc>
        <w:tc>
          <w:tcPr>
            <w:tcW w:w="3371" w:type="dxa"/>
            <w:tcBorders>
              <w:top w:val="single" w:sz="4" w:space="0" w:color="auto"/>
              <w:left w:val="nil"/>
              <w:bottom w:val="nil"/>
              <w:right w:val="nil"/>
            </w:tcBorders>
          </w:tcPr>
          <w:p w:rsidR="002229EE" w:rsidRDefault="002229EE">
            <w:pPr>
              <w:pStyle w:val="ConsPlusNormal"/>
              <w:jc w:val="center"/>
            </w:pPr>
            <w:r>
              <w:t>(расшифровка подписи)</w:t>
            </w:r>
          </w:p>
        </w:tc>
      </w:tr>
      <w:tr w:rsidR="002229EE">
        <w:tc>
          <w:tcPr>
            <w:tcW w:w="9060" w:type="dxa"/>
            <w:gridSpan w:val="5"/>
            <w:tcBorders>
              <w:top w:val="nil"/>
              <w:left w:val="nil"/>
              <w:bottom w:val="nil"/>
              <w:right w:val="nil"/>
            </w:tcBorders>
            <w:vAlign w:val="bottom"/>
          </w:tcPr>
          <w:p w:rsidR="002229EE" w:rsidRDefault="002229EE">
            <w:pPr>
              <w:pStyle w:val="ConsPlusNormal"/>
            </w:pPr>
            <w:r>
              <w:t>"__" _________ 20__ г.</w:t>
            </w:r>
          </w:p>
        </w:tc>
      </w:tr>
    </w:tbl>
    <w:p w:rsidR="002229EE" w:rsidRDefault="002229EE">
      <w:pPr>
        <w:pStyle w:val="ConsPlusNormal"/>
        <w:jc w:val="both"/>
      </w:pP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Приказов Минфина России от 19.12.2014 </w:t>
            </w:r>
            <w:hyperlink r:id="rId1867">
              <w:r>
                <w:rPr>
                  <w:color w:val="0000FF"/>
                </w:rPr>
                <w:t>N 157н</w:t>
              </w:r>
            </w:hyperlink>
            <w:r>
              <w:rPr>
                <w:color w:val="392C69"/>
              </w:rPr>
              <w:t>,</w:t>
            </w:r>
          </w:p>
          <w:p w:rsidR="002229EE" w:rsidRDefault="002229EE">
            <w:pPr>
              <w:pStyle w:val="ConsPlusNormal"/>
              <w:jc w:val="center"/>
            </w:pPr>
            <w:r>
              <w:rPr>
                <w:color w:val="392C69"/>
              </w:rPr>
              <w:t xml:space="preserve">от 16.11.2016 </w:t>
            </w:r>
            <w:hyperlink r:id="rId1868">
              <w:r>
                <w:rPr>
                  <w:color w:val="0000FF"/>
                </w:rPr>
                <w:t>N 209н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bookmarkStart w:id="96" w:name="P5055"/>
      <w:bookmarkEnd w:id="96"/>
      <w:r>
        <w:t xml:space="preserve">                                  Справка</w:t>
      </w:r>
    </w:p>
    <w:p w:rsidR="002229EE" w:rsidRDefault="002229EE">
      <w:pPr>
        <w:pStyle w:val="ConsPlusNonformat"/>
        <w:jc w:val="both"/>
      </w:pPr>
      <w:r>
        <w:t xml:space="preserve">                 по заключению счетов казначейского учета</w:t>
      </w:r>
    </w:p>
    <w:p w:rsidR="002229EE" w:rsidRDefault="002229EE">
      <w:pPr>
        <w:pStyle w:val="ConsPlusNonformat"/>
        <w:jc w:val="both"/>
      </w:pPr>
      <w:r>
        <w:t xml:space="preserve">            отчетного финансового года органа, осуществляющего</w:t>
      </w:r>
    </w:p>
    <w:p w:rsidR="002229EE" w:rsidRDefault="002229EE">
      <w:pPr>
        <w:pStyle w:val="ConsPlusNonformat"/>
        <w:jc w:val="both"/>
      </w:pPr>
      <w:r>
        <w:t xml:space="preserve">          операции со средствами бюджетных, автономных учреждений</w:t>
      </w:r>
    </w:p>
    <w:p w:rsidR="002229EE" w:rsidRDefault="002229EE">
      <w:pPr>
        <w:pStyle w:val="ConsPlusNonformat"/>
        <w:jc w:val="both"/>
      </w:pPr>
      <w:r>
        <w:t xml:space="preserve">                          и иных юридических лиц</w:t>
      </w:r>
    </w:p>
    <w:p w:rsidR="002229EE" w:rsidRDefault="002229EE">
      <w:pPr>
        <w:pStyle w:val="ConsPlusNonformat"/>
        <w:jc w:val="both"/>
      </w:pPr>
    </w:p>
    <w:p w:rsidR="002229EE" w:rsidRDefault="002229EE">
      <w:pPr>
        <w:pStyle w:val="ConsPlusNonformat"/>
        <w:jc w:val="both"/>
      </w:pPr>
      <w:r>
        <w:t xml:space="preserve">                                                                ┌─────────┐</w:t>
      </w:r>
    </w:p>
    <w:p w:rsidR="002229EE" w:rsidRDefault="002229EE">
      <w:pPr>
        <w:pStyle w:val="ConsPlusNonformat"/>
        <w:jc w:val="both"/>
      </w:pPr>
      <w:r>
        <w:t xml:space="preserve">                                                                │  КОДЫ   │</w:t>
      </w:r>
    </w:p>
    <w:p w:rsidR="002229EE" w:rsidRDefault="002229EE">
      <w:pPr>
        <w:pStyle w:val="ConsPlusNonformat"/>
        <w:jc w:val="both"/>
      </w:pPr>
      <w:r>
        <w:t xml:space="preserve">                                                                ├─────────┤</w:t>
      </w:r>
    </w:p>
    <w:p w:rsidR="002229EE" w:rsidRDefault="002229EE">
      <w:pPr>
        <w:pStyle w:val="ConsPlusNonformat"/>
        <w:jc w:val="both"/>
      </w:pPr>
      <w:r>
        <w:t xml:space="preserve">                                                  Форма по </w:t>
      </w:r>
      <w:hyperlink r:id="rId1869">
        <w:r>
          <w:rPr>
            <w:color w:val="0000FF"/>
          </w:rPr>
          <w:t>ОКУД</w:t>
        </w:r>
      </w:hyperlink>
      <w:r>
        <w:t xml:space="preserve"> │ 0503111 │</w:t>
      </w:r>
    </w:p>
    <w:p w:rsidR="002229EE" w:rsidRDefault="002229EE">
      <w:pPr>
        <w:pStyle w:val="ConsPlusNonformat"/>
        <w:jc w:val="both"/>
      </w:pPr>
      <w:r>
        <w:t xml:space="preserve">                                                                ├─────────┤</w:t>
      </w:r>
    </w:p>
    <w:p w:rsidR="002229EE" w:rsidRDefault="002229EE">
      <w:pPr>
        <w:pStyle w:val="ConsPlusNonformat"/>
        <w:jc w:val="both"/>
      </w:pPr>
      <w:r>
        <w:t xml:space="preserve">                          на 1 _________ 20__ г.           Дата │         │</w:t>
      </w:r>
    </w:p>
    <w:p w:rsidR="002229EE" w:rsidRDefault="002229EE">
      <w:pPr>
        <w:pStyle w:val="ConsPlusNonformat"/>
        <w:jc w:val="both"/>
      </w:pPr>
      <w:r>
        <w:t xml:space="preserve">                                                                ├─────────┤</w:t>
      </w:r>
    </w:p>
    <w:p w:rsidR="002229EE" w:rsidRDefault="002229EE">
      <w:pPr>
        <w:pStyle w:val="ConsPlusNonformat"/>
        <w:jc w:val="both"/>
      </w:pPr>
      <w:r>
        <w:t>Наименование органа,                                    по ОКПО │         │</w:t>
      </w:r>
    </w:p>
    <w:p w:rsidR="002229EE" w:rsidRDefault="002229EE">
      <w:pPr>
        <w:pStyle w:val="ConsPlusNonformat"/>
        <w:jc w:val="both"/>
      </w:pPr>
      <w:r>
        <w:t>осуществляющего                                                 ├─────────┤</w:t>
      </w:r>
    </w:p>
    <w:p w:rsidR="002229EE" w:rsidRDefault="002229EE">
      <w:pPr>
        <w:pStyle w:val="ConsPlusNonformat"/>
        <w:jc w:val="both"/>
      </w:pPr>
      <w:r>
        <w:t>кассовое обслуживание _____________________________ Глава по БК │         │</w:t>
      </w:r>
    </w:p>
    <w:p w:rsidR="002229EE" w:rsidRDefault="002229EE">
      <w:pPr>
        <w:pStyle w:val="ConsPlusNonformat"/>
        <w:jc w:val="both"/>
      </w:pPr>
      <w:r>
        <w:t xml:space="preserve">                                                                ├─────────┤</w:t>
      </w:r>
    </w:p>
    <w:p w:rsidR="002229EE" w:rsidRDefault="002229EE">
      <w:pPr>
        <w:pStyle w:val="ConsPlusNonformat"/>
        <w:jc w:val="both"/>
      </w:pPr>
      <w:r>
        <w:t>Наименование бюджета                                            │         │</w:t>
      </w:r>
    </w:p>
    <w:p w:rsidR="002229EE" w:rsidRDefault="002229EE">
      <w:pPr>
        <w:pStyle w:val="ConsPlusNonformat"/>
        <w:jc w:val="both"/>
      </w:pPr>
      <w:r>
        <w:t>(публично-правового                                             │         │</w:t>
      </w:r>
    </w:p>
    <w:p w:rsidR="002229EE" w:rsidRDefault="002229EE">
      <w:pPr>
        <w:pStyle w:val="ConsPlusNonformat"/>
        <w:jc w:val="both"/>
      </w:pPr>
      <w:r>
        <w:t xml:space="preserve">образования)          _____________________________    по </w:t>
      </w:r>
      <w:hyperlink r:id="rId1870">
        <w:r>
          <w:rPr>
            <w:color w:val="0000FF"/>
          </w:rPr>
          <w:t>ОКТМО</w:t>
        </w:r>
      </w:hyperlink>
      <w:r>
        <w:t xml:space="preserve"> │         │</w:t>
      </w:r>
    </w:p>
    <w:p w:rsidR="002229EE" w:rsidRDefault="002229EE">
      <w:pPr>
        <w:pStyle w:val="ConsPlusNonformat"/>
        <w:jc w:val="both"/>
      </w:pPr>
      <w:r>
        <w:t xml:space="preserve">                                                                ├─────────┤</w:t>
      </w:r>
    </w:p>
    <w:p w:rsidR="002229EE" w:rsidRDefault="002229EE">
      <w:pPr>
        <w:pStyle w:val="ConsPlusNonformat"/>
        <w:jc w:val="both"/>
      </w:pPr>
      <w:r>
        <w:t>Периодичность: годовая                                          │         │</w:t>
      </w:r>
    </w:p>
    <w:p w:rsidR="002229EE" w:rsidRDefault="002229EE">
      <w:pPr>
        <w:pStyle w:val="ConsPlusNonformat"/>
        <w:jc w:val="both"/>
      </w:pPr>
      <w:r>
        <w:t xml:space="preserve">                                                                ├─────────┤</w:t>
      </w:r>
    </w:p>
    <w:p w:rsidR="002229EE" w:rsidRDefault="002229EE">
      <w:pPr>
        <w:pStyle w:val="ConsPlusNonformat"/>
        <w:jc w:val="both"/>
      </w:pPr>
      <w:r>
        <w:t xml:space="preserve">                                                      к Балансу │         │</w:t>
      </w:r>
    </w:p>
    <w:p w:rsidR="002229EE" w:rsidRDefault="002229EE">
      <w:pPr>
        <w:pStyle w:val="ConsPlusNonformat"/>
        <w:jc w:val="both"/>
      </w:pPr>
      <w:r>
        <w:t xml:space="preserve">                                                       по форме │ 0503154 │</w:t>
      </w:r>
    </w:p>
    <w:p w:rsidR="002229EE" w:rsidRDefault="002229EE">
      <w:pPr>
        <w:pStyle w:val="ConsPlusNonformat"/>
        <w:jc w:val="both"/>
      </w:pPr>
      <w:r>
        <w:t xml:space="preserve">                                                                ├─────────┤</w:t>
      </w:r>
    </w:p>
    <w:p w:rsidR="002229EE" w:rsidRDefault="002229EE">
      <w:pPr>
        <w:pStyle w:val="ConsPlusNonformat"/>
        <w:jc w:val="both"/>
      </w:pPr>
      <w:r>
        <w:t xml:space="preserve">Единица измерения: руб.                                 по </w:t>
      </w:r>
      <w:hyperlink r:id="rId1871">
        <w:r>
          <w:rPr>
            <w:color w:val="0000FF"/>
          </w:rPr>
          <w:t>ОКЕИ</w:t>
        </w:r>
      </w:hyperlink>
      <w:r>
        <w:t xml:space="preserve"> │   383   │</w:t>
      </w:r>
    </w:p>
    <w:p w:rsidR="002229EE" w:rsidRDefault="002229EE">
      <w:pPr>
        <w:pStyle w:val="ConsPlusNonformat"/>
        <w:jc w:val="both"/>
      </w:pPr>
      <w:r>
        <w:t xml:space="preserve">                                                                └─────────┘</w:t>
      </w:r>
    </w:p>
    <w:p w:rsidR="002229EE" w:rsidRDefault="002229EE">
      <w:pPr>
        <w:pStyle w:val="ConsPlusNonformat"/>
        <w:jc w:val="both"/>
      </w:pPr>
    </w:p>
    <w:p w:rsidR="002229EE" w:rsidRDefault="002229EE">
      <w:pPr>
        <w:pStyle w:val="ConsPlusNonformat"/>
        <w:jc w:val="both"/>
      </w:pPr>
      <w:r>
        <w:t xml:space="preserve">            1. Деятельность со средствами бюджетных учреждений,</w:t>
      </w:r>
    </w:p>
    <w:p w:rsidR="002229EE" w:rsidRDefault="002229EE">
      <w:pPr>
        <w:pStyle w:val="ConsPlusNonformat"/>
        <w:jc w:val="both"/>
      </w:pPr>
      <w:r>
        <w:t xml:space="preserve">                 автономных учреждений и иных организаций</w:t>
      </w:r>
    </w:p>
    <w:p w:rsidR="002229EE" w:rsidRDefault="002229EE">
      <w:pPr>
        <w:pStyle w:val="ConsPlusNormal"/>
        <w:jc w:val="both"/>
      </w:pPr>
    </w:p>
    <w:p w:rsidR="002229EE" w:rsidRDefault="002229EE">
      <w:pPr>
        <w:pStyle w:val="ConsPlusNormal"/>
        <w:sectPr w:rsidR="002229EE" w:rsidSect="00FB5EC1">
          <w:pgSz w:w="11906" w:h="16838"/>
          <w:pgMar w:top="1134" w:right="850" w:bottom="1134" w:left="1701" w:header="708" w:footer="708" w:gutter="0"/>
          <w:cols w:space="708"/>
          <w:docGrid w:linePitch="360"/>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77"/>
        <w:gridCol w:w="288"/>
        <w:gridCol w:w="749"/>
        <w:gridCol w:w="856"/>
        <w:gridCol w:w="749"/>
        <w:gridCol w:w="855"/>
        <w:gridCol w:w="748"/>
        <w:gridCol w:w="855"/>
        <w:gridCol w:w="748"/>
        <w:gridCol w:w="855"/>
        <w:gridCol w:w="748"/>
        <w:gridCol w:w="855"/>
        <w:gridCol w:w="748"/>
        <w:gridCol w:w="855"/>
        <w:gridCol w:w="748"/>
        <w:gridCol w:w="855"/>
        <w:gridCol w:w="748"/>
        <w:gridCol w:w="855"/>
        <w:gridCol w:w="1097"/>
        <w:gridCol w:w="855"/>
      </w:tblGrid>
      <w:tr w:rsidR="002229EE">
        <w:tc>
          <w:tcPr>
            <w:tcW w:w="1399" w:type="dxa"/>
            <w:gridSpan w:val="2"/>
            <w:vMerge w:val="restart"/>
            <w:tcBorders>
              <w:left w:val="nil"/>
            </w:tcBorders>
          </w:tcPr>
          <w:p w:rsidR="002229EE" w:rsidRDefault="002229EE">
            <w:pPr>
              <w:pStyle w:val="ConsPlusNormal"/>
              <w:jc w:val="center"/>
            </w:pPr>
            <w:r>
              <w:lastRenderedPageBreak/>
              <w:t>Номер счета бюджетного учета</w:t>
            </w:r>
          </w:p>
        </w:tc>
        <w:tc>
          <w:tcPr>
            <w:tcW w:w="5244" w:type="dxa"/>
            <w:gridSpan w:val="6"/>
            <w:vMerge w:val="restart"/>
          </w:tcPr>
          <w:p w:rsidR="002229EE" w:rsidRDefault="002229EE">
            <w:pPr>
              <w:pStyle w:val="ConsPlusNormal"/>
              <w:jc w:val="center"/>
            </w:pPr>
            <w:r>
              <w:t>Остаток на 1 января года, следующего за отчетным (до заключительных записей)</w:t>
            </w:r>
          </w:p>
        </w:tc>
        <w:tc>
          <w:tcPr>
            <w:tcW w:w="10893" w:type="dxa"/>
            <w:gridSpan w:val="12"/>
            <w:tcBorders>
              <w:right w:val="nil"/>
            </w:tcBorders>
          </w:tcPr>
          <w:p w:rsidR="002229EE" w:rsidRDefault="002229EE">
            <w:pPr>
              <w:pStyle w:val="ConsPlusNormal"/>
              <w:jc w:val="center"/>
            </w:pPr>
            <w:r>
              <w:t>Заключительные записи по счету</w:t>
            </w:r>
          </w:p>
        </w:tc>
      </w:tr>
      <w:tr w:rsidR="002229EE">
        <w:trPr>
          <w:trHeight w:val="269"/>
        </w:trPr>
        <w:tc>
          <w:tcPr>
            <w:tcW w:w="0" w:type="auto"/>
            <w:gridSpan w:val="2"/>
            <w:vMerge/>
            <w:tcBorders>
              <w:left w:val="nil"/>
            </w:tcBorders>
          </w:tcPr>
          <w:p w:rsidR="002229EE" w:rsidRDefault="002229EE">
            <w:pPr>
              <w:pStyle w:val="ConsPlusNormal"/>
            </w:pPr>
          </w:p>
        </w:tc>
        <w:tc>
          <w:tcPr>
            <w:tcW w:w="0" w:type="auto"/>
            <w:gridSpan w:val="6"/>
            <w:vMerge/>
          </w:tcPr>
          <w:p w:rsidR="002229EE" w:rsidRDefault="002229EE">
            <w:pPr>
              <w:pStyle w:val="ConsPlusNormal"/>
            </w:pPr>
          </w:p>
        </w:tc>
        <w:tc>
          <w:tcPr>
            <w:tcW w:w="1748" w:type="dxa"/>
            <w:gridSpan w:val="2"/>
            <w:vMerge w:val="restart"/>
          </w:tcPr>
          <w:p w:rsidR="002229EE" w:rsidRDefault="002229EE">
            <w:pPr>
              <w:pStyle w:val="ConsPlusNormal"/>
              <w:jc w:val="center"/>
            </w:pPr>
            <w:r>
              <w:t>средства бюджетного учреждения, автономного учреждения и иной организации</w:t>
            </w:r>
          </w:p>
        </w:tc>
        <w:tc>
          <w:tcPr>
            <w:tcW w:w="1748" w:type="dxa"/>
            <w:gridSpan w:val="2"/>
            <w:vMerge w:val="restart"/>
          </w:tcPr>
          <w:p w:rsidR="002229EE" w:rsidRDefault="002229EE">
            <w:pPr>
              <w:pStyle w:val="ConsPlusNormal"/>
              <w:jc w:val="center"/>
            </w:pPr>
            <w:r>
              <w:t>бюджетные инвестиции и субсидии на иные цели</w:t>
            </w:r>
          </w:p>
        </w:tc>
        <w:tc>
          <w:tcPr>
            <w:tcW w:w="1748" w:type="dxa"/>
            <w:gridSpan w:val="2"/>
            <w:vMerge w:val="restart"/>
          </w:tcPr>
          <w:p w:rsidR="002229EE" w:rsidRDefault="002229EE">
            <w:pPr>
              <w:pStyle w:val="ConsPlusNormal"/>
              <w:jc w:val="center"/>
            </w:pPr>
            <w:r>
              <w:t>средства по обязательному медицинскому страхованию</w:t>
            </w:r>
          </w:p>
        </w:tc>
        <w:tc>
          <w:tcPr>
            <w:tcW w:w="3496" w:type="dxa"/>
            <w:gridSpan w:val="4"/>
            <w:vMerge w:val="restart"/>
          </w:tcPr>
          <w:p w:rsidR="002229EE" w:rsidRDefault="002229EE">
            <w:pPr>
              <w:pStyle w:val="ConsPlusNormal"/>
              <w:jc w:val="center"/>
            </w:pPr>
            <w:r>
              <w:t>номер счета</w:t>
            </w:r>
          </w:p>
        </w:tc>
        <w:tc>
          <w:tcPr>
            <w:tcW w:w="1204" w:type="dxa"/>
            <w:vMerge w:val="restart"/>
          </w:tcPr>
          <w:p w:rsidR="002229EE" w:rsidRDefault="002229EE">
            <w:pPr>
              <w:pStyle w:val="ConsPlusNormal"/>
              <w:jc w:val="center"/>
            </w:pPr>
            <w:r>
              <w:t>040230000</w:t>
            </w:r>
          </w:p>
        </w:tc>
        <w:tc>
          <w:tcPr>
            <w:tcW w:w="949" w:type="dxa"/>
            <w:vMerge w:val="restart"/>
            <w:tcBorders>
              <w:right w:val="nil"/>
            </w:tcBorders>
          </w:tcPr>
          <w:p w:rsidR="002229EE" w:rsidRDefault="002229EE">
            <w:pPr>
              <w:pStyle w:val="ConsPlusNormal"/>
              <w:jc w:val="center"/>
            </w:pPr>
          </w:p>
        </w:tc>
      </w:tr>
      <w:tr w:rsidR="002229EE">
        <w:trPr>
          <w:trHeight w:val="269"/>
        </w:trPr>
        <w:tc>
          <w:tcPr>
            <w:tcW w:w="0" w:type="auto"/>
            <w:gridSpan w:val="2"/>
            <w:vMerge/>
            <w:tcBorders>
              <w:left w:val="nil"/>
            </w:tcBorders>
          </w:tcPr>
          <w:p w:rsidR="002229EE" w:rsidRDefault="002229EE">
            <w:pPr>
              <w:pStyle w:val="ConsPlusNormal"/>
            </w:pPr>
          </w:p>
        </w:tc>
        <w:tc>
          <w:tcPr>
            <w:tcW w:w="1748" w:type="dxa"/>
            <w:gridSpan w:val="2"/>
            <w:vMerge w:val="restart"/>
          </w:tcPr>
          <w:p w:rsidR="002229EE" w:rsidRDefault="002229EE">
            <w:pPr>
              <w:pStyle w:val="ConsPlusNormal"/>
              <w:jc w:val="center"/>
            </w:pPr>
            <w:r>
              <w:t>средства бюджетного учреждения, автономного учреждения и иной организации</w:t>
            </w:r>
          </w:p>
        </w:tc>
        <w:tc>
          <w:tcPr>
            <w:tcW w:w="1748" w:type="dxa"/>
            <w:gridSpan w:val="2"/>
            <w:vMerge w:val="restart"/>
          </w:tcPr>
          <w:p w:rsidR="002229EE" w:rsidRDefault="002229EE">
            <w:pPr>
              <w:pStyle w:val="ConsPlusNormal"/>
              <w:jc w:val="center"/>
            </w:pPr>
            <w:r>
              <w:t>бюджетные инвестиции и субсидии на иные цели</w:t>
            </w:r>
          </w:p>
        </w:tc>
        <w:tc>
          <w:tcPr>
            <w:tcW w:w="1748" w:type="dxa"/>
            <w:gridSpan w:val="2"/>
            <w:vMerge w:val="restart"/>
          </w:tcPr>
          <w:p w:rsidR="002229EE" w:rsidRDefault="002229EE">
            <w:pPr>
              <w:pStyle w:val="ConsPlusNormal"/>
              <w:jc w:val="center"/>
            </w:pPr>
            <w:r>
              <w:t>средства по обязательному медицинскому страхованию</w:t>
            </w:r>
          </w:p>
        </w:tc>
        <w:tc>
          <w:tcPr>
            <w:tcW w:w="0" w:type="auto"/>
            <w:gridSpan w:val="2"/>
            <w:vMerge/>
          </w:tcPr>
          <w:p w:rsidR="002229EE" w:rsidRDefault="002229EE">
            <w:pPr>
              <w:pStyle w:val="ConsPlusNormal"/>
            </w:pPr>
          </w:p>
        </w:tc>
        <w:tc>
          <w:tcPr>
            <w:tcW w:w="0" w:type="auto"/>
            <w:gridSpan w:val="2"/>
            <w:vMerge/>
          </w:tcPr>
          <w:p w:rsidR="002229EE" w:rsidRDefault="002229EE">
            <w:pPr>
              <w:pStyle w:val="ConsPlusNormal"/>
            </w:pPr>
          </w:p>
        </w:tc>
        <w:tc>
          <w:tcPr>
            <w:tcW w:w="0" w:type="auto"/>
            <w:gridSpan w:val="2"/>
            <w:vMerge/>
          </w:tcPr>
          <w:p w:rsidR="002229EE" w:rsidRDefault="002229EE">
            <w:pPr>
              <w:pStyle w:val="ConsPlusNormal"/>
            </w:pPr>
          </w:p>
        </w:tc>
        <w:tc>
          <w:tcPr>
            <w:tcW w:w="0" w:type="auto"/>
            <w:gridSpan w:val="4"/>
            <w:vMerge/>
          </w:tcPr>
          <w:p w:rsidR="002229EE" w:rsidRDefault="002229EE">
            <w:pPr>
              <w:pStyle w:val="ConsPlusNormal"/>
            </w:pPr>
          </w:p>
        </w:tc>
        <w:tc>
          <w:tcPr>
            <w:tcW w:w="0" w:type="auto"/>
            <w:vMerge/>
          </w:tcPr>
          <w:p w:rsidR="002229EE" w:rsidRDefault="002229EE">
            <w:pPr>
              <w:pStyle w:val="ConsPlusNormal"/>
            </w:pPr>
          </w:p>
        </w:tc>
        <w:tc>
          <w:tcPr>
            <w:tcW w:w="0" w:type="auto"/>
            <w:vMerge/>
            <w:tcBorders>
              <w:right w:val="nil"/>
            </w:tcBorders>
          </w:tcPr>
          <w:p w:rsidR="002229EE" w:rsidRDefault="002229EE">
            <w:pPr>
              <w:pStyle w:val="ConsPlusNormal"/>
            </w:pPr>
          </w:p>
        </w:tc>
      </w:tr>
      <w:tr w:rsidR="002229EE">
        <w:tc>
          <w:tcPr>
            <w:tcW w:w="0" w:type="auto"/>
            <w:gridSpan w:val="2"/>
            <w:vMerge/>
            <w:tcBorders>
              <w:left w:val="nil"/>
            </w:tcBorders>
          </w:tcPr>
          <w:p w:rsidR="002229EE" w:rsidRDefault="002229EE">
            <w:pPr>
              <w:pStyle w:val="ConsPlusNormal"/>
            </w:pPr>
          </w:p>
        </w:tc>
        <w:tc>
          <w:tcPr>
            <w:tcW w:w="0" w:type="auto"/>
            <w:gridSpan w:val="2"/>
            <w:vMerge/>
          </w:tcPr>
          <w:p w:rsidR="002229EE" w:rsidRDefault="002229EE">
            <w:pPr>
              <w:pStyle w:val="ConsPlusNormal"/>
            </w:pPr>
          </w:p>
        </w:tc>
        <w:tc>
          <w:tcPr>
            <w:tcW w:w="0" w:type="auto"/>
            <w:gridSpan w:val="2"/>
            <w:vMerge/>
          </w:tcPr>
          <w:p w:rsidR="002229EE" w:rsidRDefault="002229EE">
            <w:pPr>
              <w:pStyle w:val="ConsPlusNormal"/>
            </w:pPr>
          </w:p>
        </w:tc>
        <w:tc>
          <w:tcPr>
            <w:tcW w:w="0" w:type="auto"/>
            <w:gridSpan w:val="2"/>
            <w:vMerge/>
          </w:tcPr>
          <w:p w:rsidR="002229EE" w:rsidRDefault="002229EE">
            <w:pPr>
              <w:pStyle w:val="ConsPlusNormal"/>
            </w:pPr>
          </w:p>
        </w:tc>
        <w:tc>
          <w:tcPr>
            <w:tcW w:w="0" w:type="auto"/>
            <w:gridSpan w:val="2"/>
            <w:vMerge/>
          </w:tcPr>
          <w:p w:rsidR="002229EE" w:rsidRDefault="002229EE">
            <w:pPr>
              <w:pStyle w:val="ConsPlusNormal"/>
            </w:pPr>
          </w:p>
        </w:tc>
        <w:tc>
          <w:tcPr>
            <w:tcW w:w="0" w:type="auto"/>
            <w:gridSpan w:val="2"/>
            <w:vMerge/>
          </w:tcPr>
          <w:p w:rsidR="002229EE" w:rsidRDefault="002229EE">
            <w:pPr>
              <w:pStyle w:val="ConsPlusNormal"/>
            </w:pPr>
          </w:p>
        </w:tc>
        <w:tc>
          <w:tcPr>
            <w:tcW w:w="0" w:type="auto"/>
            <w:gridSpan w:val="2"/>
            <w:vMerge/>
          </w:tcPr>
          <w:p w:rsidR="002229EE" w:rsidRDefault="002229EE">
            <w:pPr>
              <w:pStyle w:val="ConsPlusNormal"/>
            </w:pPr>
          </w:p>
        </w:tc>
        <w:tc>
          <w:tcPr>
            <w:tcW w:w="1748" w:type="dxa"/>
            <w:gridSpan w:val="2"/>
          </w:tcPr>
          <w:p w:rsidR="002229EE" w:rsidRDefault="002229EE">
            <w:pPr>
              <w:pStyle w:val="ConsPlusNormal"/>
              <w:jc w:val="center"/>
            </w:pPr>
            <w:r>
              <w:t>средства бюджетного учреждения, автономного учреждения и иной организации</w:t>
            </w:r>
          </w:p>
        </w:tc>
        <w:tc>
          <w:tcPr>
            <w:tcW w:w="1748" w:type="dxa"/>
            <w:gridSpan w:val="2"/>
          </w:tcPr>
          <w:p w:rsidR="002229EE" w:rsidRDefault="002229EE">
            <w:pPr>
              <w:pStyle w:val="ConsPlusNormal"/>
              <w:jc w:val="center"/>
            </w:pPr>
            <w:r>
              <w:t>бюджетные инвестиции и субсидии на иные цели</w:t>
            </w:r>
          </w:p>
        </w:tc>
        <w:tc>
          <w:tcPr>
            <w:tcW w:w="2153" w:type="dxa"/>
            <w:gridSpan w:val="2"/>
            <w:tcBorders>
              <w:right w:val="nil"/>
            </w:tcBorders>
          </w:tcPr>
          <w:p w:rsidR="002229EE" w:rsidRDefault="002229EE">
            <w:pPr>
              <w:pStyle w:val="ConsPlusNormal"/>
              <w:jc w:val="center"/>
            </w:pPr>
            <w:r>
              <w:t>средства по обязательному медицинскому страхованию</w:t>
            </w:r>
          </w:p>
        </w:tc>
      </w:tr>
      <w:tr w:rsidR="002229EE">
        <w:tc>
          <w:tcPr>
            <w:tcW w:w="0" w:type="auto"/>
            <w:gridSpan w:val="2"/>
            <w:vMerge/>
            <w:tcBorders>
              <w:left w:val="nil"/>
            </w:tcBorders>
          </w:tcPr>
          <w:p w:rsidR="002229EE" w:rsidRDefault="002229EE">
            <w:pPr>
              <w:pStyle w:val="ConsPlusNormal"/>
            </w:pPr>
          </w:p>
        </w:tc>
        <w:tc>
          <w:tcPr>
            <w:tcW w:w="799" w:type="dxa"/>
          </w:tcPr>
          <w:p w:rsidR="002229EE" w:rsidRDefault="002229EE">
            <w:pPr>
              <w:pStyle w:val="ConsPlusNormal"/>
              <w:jc w:val="center"/>
            </w:pPr>
            <w:r>
              <w:t>по дебету</w:t>
            </w:r>
          </w:p>
        </w:tc>
        <w:tc>
          <w:tcPr>
            <w:tcW w:w="949" w:type="dxa"/>
          </w:tcPr>
          <w:p w:rsidR="002229EE" w:rsidRDefault="002229EE">
            <w:pPr>
              <w:pStyle w:val="ConsPlusNormal"/>
              <w:jc w:val="center"/>
            </w:pPr>
            <w:r>
              <w:t>по кредиту</w:t>
            </w:r>
          </w:p>
        </w:tc>
        <w:tc>
          <w:tcPr>
            <w:tcW w:w="799" w:type="dxa"/>
          </w:tcPr>
          <w:p w:rsidR="002229EE" w:rsidRDefault="002229EE">
            <w:pPr>
              <w:pStyle w:val="ConsPlusNormal"/>
              <w:jc w:val="center"/>
            </w:pPr>
            <w:r>
              <w:t>по дебету</w:t>
            </w:r>
          </w:p>
        </w:tc>
        <w:tc>
          <w:tcPr>
            <w:tcW w:w="949" w:type="dxa"/>
          </w:tcPr>
          <w:p w:rsidR="002229EE" w:rsidRDefault="002229EE">
            <w:pPr>
              <w:pStyle w:val="ConsPlusNormal"/>
              <w:jc w:val="center"/>
            </w:pPr>
            <w:r>
              <w:t>по кредиту</w:t>
            </w:r>
          </w:p>
        </w:tc>
        <w:tc>
          <w:tcPr>
            <w:tcW w:w="799" w:type="dxa"/>
          </w:tcPr>
          <w:p w:rsidR="002229EE" w:rsidRDefault="002229EE">
            <w:pPr>
              <w:pStyle w:val="ConsPlusNormal"/>
              <w:jc w:val="center"/>
            </w:pPr>
            <w:r>
              <w:t>по дебету</w:t>
            </w:r>
          </w:p>
        </w:tc>
        <w:tc>
          <w:tcPr>
            <w:tcW w:w="949" w:type="dxa"/>
          </w:tcPr>
          <w:p w:rsidR="002229EE" w:rsidRDefault="002229EE">
            <w:pPr>
              <w:pStyle w:val="ConsPlusNormal"/>
              <w:jc w:val="center"/>
            </w:pPr>
            <w:r>
              <w:t>по кредиту</w:t>
            </w:r>
          </w:p>
        </w:tc>
        <w:tc>
          <w:tcPr>
            <w:tcW w:w="799" w:type="dxa"/>
          </w:tcPr>
          <w:p w:rsidR="002229EE" w:rsidRDefault="002229EE">
            <w:pPr>
              <w:pStyle w:val="ConsPlusNormal"/>
              <w:jc w:val="center"/>
            </w:pPr>
            <w:r>
              <w:t>по дебету</w:t>
            </w:r>
          </w:p>
        </w:tc>
        <w:tc>
          <w:tcPr>
            <w:tcW w:w="949" w:type="dxa"/>
          </w:tcPr>
          <w:p w:rsidR="002229EE" w:rsidRDefault="002229EE">
            <w:pPr>
              <w:pStyle w:val="ConsPlusNormal"/>
              <w:jc w:val="center"/>
            </w:pPr>
            <w:r>
              <w:t>по кредиту</w:t>
            </w:r>
          </w:p>
        </w:tc>
        <w:tc>
          <w:tcPr>
            <w:tcW w:w="799" w:type="dxa"/>
          </w:tcPr>
          <w:p w:rsidR="002229EE" w:rsidRDefault="002229EE">
            <w:pPr>
              <w:pStyle w:val="ConsPlusNormal"/>
              <w:jc w:val="center"/>
            </w:pPr>
            <w:r>
              <w:t>по дебету</w:t>
            </w:r>
          </w:p>
        </w:tc>
        <w:tc>
          <w:tcPr>
            <w:tcW w:w="949" w:type="dxa"/>
          </w:tcPr>
          <w:p w:rsidR="002229EE" w:rsidRDefault="002229EE">
            <w:pPr>
              <w:pStyle w:val="ConsPlusNormal"/>
              <w:jc w:val="center"/>
            </w:pPr>
            <w:r>
              <w:t>по кредиту</w:t>
            </w:r>
          </w:p>
        </w:tc>
        <w:tc>
          <w:tcPr>
            <w:tcW w:w="799" w:type="dxa"/>
          </w:tcPr>
          <w:p w:rsidR="002229EE" w:rsidRDefault="002229EE">
            <w:pPr>
              <w:pStyle w:val="ConsPlusNormal"/>
              <w:jc w:val="center"/>
            </w:pPr>
            <w:r>
              <w:t>по дебету</w:t>
            </w:r>
          </w:p>
        </w:tc>
        <w:tc>
          <w:tcPr>
            <w:tcW w:w="949" w:type="dxa"/>
          </w:tcPr>
          <w:p w:rsidR="002229EE" w:rsidRDefault="002229EE">
            <w:pPr>
              <w:pStyle w:val="ConsPlusNormal"/>
              <w:jc w:val="center"/>
            </w:pPr>
            <w:r>
              <w:t>по кредиту</w:t>
            </w:r>
          </w:p>
        </w:tc>
        <w:tc>
          <w:tcPr>
            <w:tcW w:w="799" w:type="dxa"/>
          </w:tcPr>
          <w:p w:rsidR="002229EE" w:rsidRDefault="002229EE">
            <w:pPr>
              <w:pStyle w:val="ConsPlusNormal"/>
              <w:jc w:val="center"/>
            </w:pPr>
            <w:r>
              <w:t>по дебету</w:t>
            </w:r>
          </w:p>
        </w:tc>
        <w:tc>
          <w:tcPr>
            <w:tcW w:w="949" w:type="dxa"/>
          </w:tcPr>
          <w:p w:rsidR="002229EE" w:rsidRDefault="002229EE">
            <w:pPr>
              <w:pStyle w:val="ConsPlusNormal"/>
              <w:jc w:val="center"/>
            </w:pPr>
            <w:r>
              <w:t>по кредиту</w:t>
            </w:r>
          </w:p>
        </w:tc>
        <w:tc>
          <w:tcPr>
            <w:tcW w:w="799" w:type="dxa"/>
          </w:tcPr>
          <w:p w:rsidR="002229EE" w:rsidRDefault="002229EE">
            <w:pPr>
              <w:pStyle w:val="ConsPlusNormal"/>
              <w:jc w:val="center"/>
            </w:pPr>
            <w:r>
              <w:t>по дебету</w:t>
            </w:r>
          </w:p>
        </w:tc>
        <w:tc>
          <w:tcPr>
            <w:tcW w:w="949" w:type="dxa"/>
          </w:tcPr>
          <w:p w:rsidR="002229EE" w:rsidRDefault="002229EE">
            <w:pPr>
              <w:pStyle w:val="ConsPlusNormal"/>
              <w:jc w:val="center"/>
            </w:pPr>
            <w:r>
              <w:t>по кредиту</w:t>
            </w:r>
          </w:p>
        </w:tc>
        <w:tc>
          <w:tcPr>
            <w:tcW w:w="1204" w:type="dxa"/>
          </w:tcPr>
          <w:p w:rsidR="002229EE" w:rsidRDefault="002229EE">
            <w:pPr>
              <w:pStyle w:val="ConsPlusNormal"/>
              <w:jc w:val="center"/>
            </w:pPr>
            <w:r>
              <w:t>по дебету</w:t>
            </w:r>
          </w:p>
        </w:tc>
        <w:tc>
          <w:tcPr>
            <w:tcW w:w="949" w:type="dxa"/>
            <w:tcBorders>
              <w:right w:val="nil"/>
            </w:tcBorders>
          </w:tcPr>
          <w:p w:rsidR="002229EE" w:rsidRDefault="002229EE">
            <w:pPr>
              <w:pStyle w:val="ConsPlusNormal"/>
              <w:jc w:val="center"/>
            </w:pPr>
            <w:r>
              <w:t>по кредиту</w:t>
            </w:r>
          </w:p>
        </w:tc>
      </w:tr>
      <w:tr w:rsidR="002229EE">
        <w:tc>
          <w:tcPr>
            <w:tcW w:w="1399" w:type="dxa"/>
            <w:gridSpan w:val="2"/>
            <w:tcBorders>
              <w:left w:val="nil"/>
            </w:tcBorders>
          </w:tcPr>
          <w:p w:rsidR="002229EE" w:rsidRDefault="002229EE">
            <w:pPr>
              <w:pStyle w:val="ConsPlusNormal"/>
              <w:jc w:val="center"/>
            </w:pPr>
            <w:r>
              <w:t>1</w:t>
            </w:r>
          </w:p>
        </w:tc>
        <w:tc>
          <w:tcPr>
            <w:tcW w:w="799" w:type="dxa"/>
          </w:tcPr>
          <w:p w:rsidR="002229EE" w:rsidRDefault="002229EE">
            <w:pPr>
              <w:pStyle w:val="ConsPlusNormal"/>
              <w:jc w:val="center"/>
            </w:pPr>
            <w:r>
              <w:t>2</w:t>
            </w:r>
          </w:p>
        </w:tc>
        <w:tc>
          <w:tcPr>
            <w:tcW w:w="949" w:type="dxa"/>
          </w:tcPr>
          <w:p w:rsidR="002229EE" w:rsidRDefault="002229EE">
            <w:pPr>
              <w:pStyle w:val="ConsPlusNormal"/>
              <w:jc w:val="center"/>
            </w:pPr>
            <w:r>
              <w:t>3</w:t>
            </w:r>
          </w:p>
        </w:tc>
        <w:tc>
          <w:tcPr>
            <w:tcW w:w="799" w:type="dxa"/>
          </w:tcPr>
          <w:p w:rsidR="002229EE" w:rsidRDefault="002229EE">
            <w:pPr>
              <w:pStyle w:val="ConsPlusNormal"/>
              <w:jc w:val="center"/>
            </w:pPr>
            <w:r>
              <w:t>4</w:t>
            </w:r>
          </w:p>
        </w:tc>
        <w:tc>
          <w:tcPr>
            <w:tcW w:w="949" w:type="dxa"/>
          </w:tcPr>
          <w:p w:rsidR="002229EE" w:rsidRDefault="002229EE">
            <w:pPr>
              <w:pStyle w:val="ConsPlusNormal"/>
              <w:jc w:val="center"/>
            </w:pPr>
            <w:r>
              <w:t>5</w:t>
            </w:r>
          </w:p>
        </w:tc>
        <w:tc>
          <w:tcPr>
            <w:tcW w:w="799" w:type="dxa"/>
          </w:tcPr>
          <w:p w:rsidR="002229EE" w:rsidRDefault="002229EE">
            <w:pPr>
              <w:pStyle w:val="ConsPlusNormal"/>
              <w:jc w:val="center"/>
            </w:pPr>
            <w:r>
              <w:t>6</w:t>
            </w:r>
          </w:p>
        </w:tc>
        <w:tc>
          <w:tcPr>
            <w:tcW w:w="949" w:type="dxa"/>
          </w:tcPr>
          <w:p w:rsidR="002229EE" w:rsidRDefault="002229EE">
            <w:pPr>
              <w:pStyle w:val="ConsPlusNormal"/>
              <w:jc w:val="center"/>
            </w:pPr>
            <w:r>
              <w:t>7</w:t>
            </w:r>
          </w:p>
        </w:tc>
        <w:tc>
          <w:tcPr>
            <w:tcW w:w="799" w:type="dxa"/>
          </w:tcPr>
          <w:p w:rsidR="002229EE" w:rsidRDefault="002229EE">
            <w:pPr>
              <w:pStyle w:val="ConsPlusNormal"/>
              <w:jc w:val="center"/>
            </w:pPr>
            <w:r>
              <w:t>8</w:t>
            </w:r>
          </w:p>
        </w:tc>
        <w:tc>
          <w:tcPr>
            <w:tcW w:w="949" w:type="dxa"/>
          </w:tcPr>
          <w:p w:rsidR="002229EE" w:rsidRDefault="002229EE">
            <w:pPr>
              <w:pStyle w:val="ConsPlusNormal"/>
              <w:jc w:val="center"/>
            </w:pPr>
            <w:r>
              <w:t>9</w:t>
            </w:r>
          </w:p>
        </w:tc>
        <w:tc>
          <w:tcPr>
            <w:tcW w:w="799" w:type="dxa"/>
          </w:tcPr>
          <w:p w:rsidR="002229EE" w:rsidRDefault="002229EE">
            <w:pPr>
              <w:pStyle w:val="ConsPlusNormal"/>
              <w:jc w:val="center"/>
            </w:pPr>
            <w:r>
              <w:t>10</w:t>
            </w:r>
          </w:p>
        </w:tc>
        <w:tc>
          <w:tcPr>
            <w:tcW w:w="949" w:type="dxa"/>
          </w:tcPr>
          <w:p w:rsidR="002229EE" w:rsidRDefault="002229EE">
            <w:pPr>
              <w:pStyle w:val="ConsPlusNormal"/>
              <w:jc w:val="center"/>
            </w:pPr>
            <w:r>
              <w:t>11</w:t>
            </w:r>
          </w:p>
        </w:tc>
        <w:tc>
          <w:tcPr>
            <w:tcW w:w="799" w:type="dxa"/>
          </w:tcPr>
          <w:p w:rsidR="002229EE" w:rsidRDefault="002229EE">
            <w:pPr>
              <w:pStyle w:val="ConsPlusNormal"/>
              <w:jc w:val="center"/>
            </w:pPr>
            <w:r>
              <w:t>12</w:t>
            </w:r>
          </w:p>
        </w:tc>
        <w:tc>
          <w:tcPr>
            <w:tcW w:w="949" w:type="dxa"/>
          </w:tcPr>
          <w:p w:rsidR="002229EE" w:rsidRDefault="002229EE">
            <w:pPr>
              <w:pStyle w:val="ConsPlusNormal"/>
              <w:jc w:val="center"/>
            </w:pPr>
            <w:r>
              <w:t>13</w:t>
            </w:r>
          </w:p>
        </w:tc>
        <w:tc>
          <w:tcPr>
            <w:tcW w:w="799" w:type="dxa"/>
          </w:tcPr>
          <w:p w:rsidR="002229EE" w:rsidRDefault="002229EE">
            <w:pPr>
              <w:pStyle w:val="ConsPlusNormal"/>
              <w:jc w:val="center"/>
            </w:pPr>
            <w:r>
              <w:t>14</w:t>
            </w:r>
          </w:p>
        </w:tc>
        <w:tc>
          <w:tcPr>
            <w:tcW w:w="949" w:type="dxa"/>
          </w:tcPr>
          <w:p w:rsidR="002229EE" w:rsidRDefault="002229EE">
            <w:pPr>
              <w:pStyle w:val="ConsPlusNormal"/>
              <w:jc w:val="center"/>
            </w:pPr>
            <w:r>
              <w:t>15</w:t>
            </w:r>
          </w:p>
        </w:tc>
        <w:tc>
          <w:tcPr>
            <w:tcW w:w="799" w:type="dxa"/>
          </w:tcPr>
          <w:p w:rsidR="002229EE" w:rsidRDefault="002229EE">
            <w:pPr>
              <w:pStyle w:val="ConsPlusNormal"/>
              <w:jc w:val="center"/>
            </w:pPr>
            <w:r>
              <w:t>16</w:t>
            </w:r>
          </w:p>
        </w:tc>
        <w:tc>
          <w:tcPr>
            <w:tcW w:w="949" w:type="dxa"/>
          </w:tcPr>
          <w:p w:rsidR="002229EE" w:rsidRDefault="002229EE">
            <w:pPr>
              <w:pStyle w:val="ConsPlusNormal"/>
              <w:jc w:val="center"/>
            </w:pPr>
            <w:r>
              <w:t>17</w:t>
            </w:r>
          </w:p>
        </w:tc>
        <w:tc>
          <w:tcPr>
            <w:tcW w:w="1204" w:type="dxa"/>
          </w:tcPr>
          <w:p w:rsidR="002229EE" w:rsidRDefault="002229EE">
            <w:pPr>
              <w:pStyle w:val="ConsPlusNormal"/>
              <w:jc w:val="center"/>
            </w:pPr>
            <w:r>
              <w:t>18</w:t>
            </w:r>
          </w:p>
        </w:tc>
        <w:tc>
          <w:tcPr>
            <w:tcW w:w="949" w:type="dxa"/>
            <w:tcBorders>
              <w:right w:val="nil"/>
            </w:tcBorders>
          </w:tcPr>
          <w:p w:rsidR="002229EE" w:rsidRDefault="002229EE">
            <w:pPr>
              <w:pStyle w:val="ConsPlusNormal"/>
              <w:jc w:val="center"/>
            </w:pPr>
            <w:r>
              <w:t>19</w:t>
            </w:r>
          </w:p>
        </w:tc>
      </w:tr>
      <w:tr w:rsidR="002229EE">
        <w:tblPrEx>
          <w:tblBorders>
            <w:right w:val="single" w:sz="4" w:space="0" w:color="auto"/>
          </w:tblBorders>
        </w:tblPrEx>
        <w:tc>
          <w:tcPr>
            <w:tcW w:w="1399" w:type="dxa"/>
            <w:gridSpan w:val="2"/>
            <w:tcBorders>
              <w:left w:val="nil"/>
            </w:tcBorders>
          </w:tcPr>
          <w:p w:rsidR="002229EE" w:rsidRDefault="002229EE">
            <w:pPr>
              <w:pStyle w:val="ConsPlusNormal"/>
            </w:pPr>
          </w:p>
        </w:tc>
        <w:tc>
          <w:tcPr>
            <w:tcW w:w="799" w:type="dxa"/>
          </w:tcPr>
          <w:p w:rsidR="002229EE" w:rsidRDefault="002229EE">
            <w:pPr>
              <w:pStyle w:val="ConsPlusNormal"/>
            </w:pPr>
          </w:p>
        </w:tc>
        <w:tc>
          <w:tcPr>
            <w:tcW w:w="949" w:type="dxa"/>
          </w:tcPr>
          <w:p w:rsidR="002229EE" w:rsidRDefault="002229EE">
            <w:pPr>
              <w:pStyle w:val="ConsPlusNormal"/>
            </w:pPr>
          </w:p>
        </w:tc>
        <w:tc>
          <w:tcPr>
            <w:tcW w:w="799" w:type="dxa"/>
          </w:tcPr>
          <w:p w:rsidR="002229EE" w:rsidRDefault="002229EE">
            <w:pPr>
              <w:pStyle w:val="ConsPlusNormal"/>
            </w:pPr>
          </w:p>
        </w:tc>
        <w:tc>
          <w:tcPr>
            <w:tcW w:w="949" w:type="dxa"/>
          </w:tcPr>
          <w:p w:rsidR="002229EE" w:rsidRDefault="002229EE">
            <w:pPr>
              <w:pStyle w:val="ConsPlusNormal"/>
            </w:pPr>
          </w:p>
        </w:tc>
        <w:tc>
          <w:tcPr>
            <w:tcW w:w="799" w:type="dxa"/>
          </w:tcPr>
          <w:p w:rsidR="002229EE" w:rsidRDefault="002229EE">
            <w:pPr>
              <w:pStyle w:val="ConsPlusNormal"/>
            </w:pPr>
          </w:p>
        </w:tc>
        <w:tc>
          <w:tcPr>
            <w:tcW w:w="949" w:type="dxa"/>
          </w:tcPr>
          <w:p w:rsidR="002229EE" w:rsidRDefault="002229EE">
            <w:pPr>
              <w:pStyle w:val="ConsPlusNormal"/>
            </w:pPr>
          </w:p>
        </w:tc>
        <w:tc>
          <w:tcPr>
            <w:tcW w:w="799" w:type="dxa"/>
          </w:tcPr>
          <w:p w:rsidR="002229EE" w:rsidRDefault="002229EE">
            <w:pPr>
              <w:pStyle w:val="ConsPlusNormal"/>
            </w:pPr>
          </w:p>
        </w:tc>
        <w:tc>
          <w:tcPr>
            <w:tcW w:w="949" w:type="dxa"/>
          </w:tcPr>
          <w:p w:rsidR="002229EE" w:rsidRDefault="002229EE">
            <w:pPr>
              <w:pStyle w:val="ConsPlusNormal"/>
            </w:pPr>
          </w:p>
        </w:tc>
        <w:tc>
          <w:tcPr>
            <w:tcW w:w="799" w:type="dxa"/>
          </w:tcPr>
          <w:p w:rsidR="002229EE" w:rsidRDefault="002229EE">
            <w:pPr>
              <w:pStyle w:val="ConsPlusNormal"/>
            </w:pPr>
          </w:p>
        </w:tc>
        <w:tc>
          <w:tcPr>
            <w:tcW w:w="949" w:type="dxa"/>
          </w:tcPr>
          <w:p w:rsidR="002229EE" w:rsidRDefault="002229EE">
            <w:pPr>
              <w:pStyle w:val="ConsPlusNormal"/>
            </w:pPr>
          </w:p>
        </w:tc>
        <w:tc>
          <w:tcPr>
            <w:tcW w:w="799" w:type="dxa"/>
          </w:tcPr>
          <w:p w:rsidR="002229EE" w:rsidRDefault="002229EE">
            <w:pPr>
              <w:pStyle w:val="ConsPlusNormal"/>
            </w:pPr>
          </w:p>
        </w:tc>
        <w:tc>
          <w:tcPr>
            <w:tcW w:w="949" w:type="dxa"/>
          </w:tcPr>
          <w:p w:rsidR="002229EE" w:rsidRDefault="002229EE">
            <w:pPr>
              <w:pStyle w:val="ConsPlusNormal"/>
            </w:pPr>
          </w:p>
        </w:tc>
        <w:tc>
          <w:tcPr>
            <w:tcW w:w="799" w:type="dxa"/>
          </w:tcPr>
          <w:p w:rsidR="002229EE" w:rsidRDefault="002229EE">
            <w:pPr>
              <w:pStyle w:val="ConsPlusNormal"/>
            </w:pPr>
          </w:p>
        </w:tc>
        <w:tc>
          <w:tcPr>
            <w:tcW w:w="949" w:type="dxa"/>
          </w:tcPr>
          <w:p w:rsidR="002229EE" w:rsidRDefault="002229EE">
            <w:pPr>
              <w:pStyle w:val="ConsPlusNormal"/>
            </w:pPr>
          </w:p>
        </w:tc>
        <w:tc>
          <w:tcPr>
            <w:tcW w:w="799" w:type="dxa"/>
          </w:tcPr>
          <w:p w:rsidR="002229EE" w:rsidRDefault="002229EE">
            <w:pPr>
              <w:pStyle w:val="ConsPlusNormal"/>
            </w:pPr>
          </w:p>
        </w:tc>
        <w:tc>
          <w:tcPr>
            <w:tcW w:w="949" w:type="dxa"/>
          </w:tcPr>
          <w:p w:rsidR="002229EE" w:rsidRDefault="002229EE">
            <w:pPr>
              <w:pStyle w:val="ConsPlusNormal"/>
            </w:pPr>
          </w:p>
        </w:tc>
        <w:tc>
          <w:tcPr>
            <w:tcW w:w="1204" w:type="dxa"/>
          </w:tcPr>
          <w:p w:rsidR="002229EE" w:rsidRDefault="002229EE">
            <w:pPr>
              <w:pStyle w:val="ConsPlusNormal"/>
            </w:pPr>
          </w:p>
        </w:tc>
        <w:tc>
          <w:tcPr>
            <w:tcW w:w="949" w:type="dxa"/>
          </w:tcPr>
          <w:p w:rsidR="002229EE" w:rsidRDefault="002229EE">
            <w:pPr>
              <w:pStyle w:val="ConsPlusNormal"/>
            </w:pPr>
          </w:p>
        </w:tc>
      </w:tr>
      <w:tr w:rsidR="002229EE">
        <w:tblPrEx>
          <w:tblBorders>
            <w:right w:val="single" w:sz="4" w:space="0" w:color="auto"/>
          </w:tblBorders>
        </w:tblPrEx>
        <w:tc>
          <w:tcPr>
            <w:tcW w:w="1399" w:type="dxa"/>
            <w:gridSpan w:val="2"/>
            <w:tcBorders>
              <w:left w:val="nil"/>
            </w:tcBorders>
          </w:tcPr>
          <w:p w:rsidR="002229EE" w:rsidRDefault="002229EE">
            <w:pPr>
              <w:pStyle w:val="ConsPlusNormal"/>
            </w:pPr>
          </w:p>
        </w:tc>
        <w:tc>
          <w:tcPr>
            <w:tcW w:w="799" w:type="dxa"/>
          </w:tcPr>
          <w:p w:rsidR="002229EE" w:rsidRDefault="002229EE">
            <w:pPr>
              <w:pStyle w:val="ConsPlusNormal"/>
            </w:pPr>
          </w:p>
        </w:tc>
        <w:tc>
          <w:tcPr>
            <w:tcW w:w="949" w:type="dxa"/>
          </w:tcPr>
          <w:p w:rsidR="002229EE" w:rsidRDefault="002229EE">
            <w:pPr>
              <w:pStyle w:val="ConsPlusNormal"/>
            </w:pPr>
          </w:p>
        </w:tc>
        <w:tc>
          <w:tcPr>
            <w:tcW w:w="799" w:type="dxa"/>
          </w:tcPr>
          <w:p w:rsidR="002229EE" w:rsidRDefault="002229EE">
            <w:pPr>
              <w:pStyle w:val="ConsPlusNormal"/>
            </w:pPr>
          </w:p>
        </w:tc>
        <w:tc>
          <w:tcPr>
            <w:tcW w:w="949" w:type="dxa"/>
          </w:tcPr>
          <w:p w:rsidR="002229EE" w:rsidRDefault="002229EE">
            <w:pPr>
              <w:pStyle w:val="ConsPlusNormal"/>
            </w:pPr>
          </w:p>
        </w:tc>
        <w:tc>
          <w:tcPr>
            <w:tcW w:w="799" w:type="dxa"/>
          </w:tcPr>
          <w:p w:rsidR="002229EE" w:rsidRDefault="002229EE">
            <w:pPr>
              <w:pStyle w:val="ConsPlusNormal"/>
            </w:pPr>
          </w:p>
        </w:tc>
        <w:tc>
          <w:tcPr>
            <w:tcW w:w="949" w:type="dxa"/>
          </w:tcPr>
          <w:p w:rsidR="002229EE" w:rsidRDefault="002229EE">
            <w:pPr>
              <w:pStyle w:val="ConsPlusNormal"/>
            </w:pPr>
          </w:p>
        </w:tc>
        <w:tc>
          <w:tcPr>
            <w:tcW w:w="799" w:type="dxa"/>
          </w:tcPr>
          <w:p w:rsidR="002229EE" w:rsidRDefault="002229EE">
            <w:pPr>
              <w:pStyle w:val="ConsPlusNormal"/>
            </w:pPr>
          </w:p>
        </w:tc>
        <w:tc>
          <w:tcPr>
            <w:tcW w:w="949" w:type="dxa"/>
          </w:tcPr>
          <w:p w:rsidR="002229EE" w:rsidRDefault="002229EE">
            <w:pPr>
              <w:pStyle w:val="ConsPlusNormal"/>
            </w:pPr>
          </w:p>
        </w:tc>
        <w:tc>
          <w:tcPr>
            <w:tcW w:w="799" w:type="dxa"/>
          </w:tcPr>
          <w:p w:rsidR="002229EE" w:rsidRDefault="002229EE">
            <w:pPr>
              <w:pStyle w:val="ConsPlusNormal"/>
            </w:pPr>
          </w:p>
        </w:tc>
        <w:tc>
          <w:tcPr>
            <w:tcW w:w="949" w:type="dxa"/>
          </w:tcPr>
          <w:p w:rsidR="002229EE" w:rsidRDefault="002229EE">
            <w:pPr>
              <w:pStyle w:val="ConsPlusNormal"/>
            </w:pPr>
          </w:p>
        </w:tc>
        <w:tc>
          <w:tcPr>
            <w:tcW w:w="799" w:type="dxa"/>
          </w:tcPr>
          <w:p w:rsidR="002229EE" w:rsidRDefault="002229EE">
            <w:pPr>
              <w:pStyle w:val="ConsPlusNormal"/>
            </w:pPr>
          </w:p>
        </w:tc>
        <w:tc>
          <w:tcPr>
            <w:tcW w:w="949" w:type="dxa"/>
          </w:tcPr>
          <w:p w:rsidR="002229EE" w:rsidRDefault="002229EE">
            <w:pPr>
              <w:pStyle w:val="ConsPlusNormal"/>
            </w:pPr>
          </w:p>
        </w:tc>
        <w:tc>
          <w:tcPr>
            <w:tcW w:w="799" w:type="dxa"/>
          </w:tcPr>
          <w:p w:rsidR="002229EE" w:rsidRDefault="002229EE">
            <w:pPr>
              <w:pStyle w:val="ConsPlusNormal"/>
            </w:pPr>
          </w:p>
        </w:tc>
        <w:tc>
          <w:tcPr>
            <w:tcW w:w="949" w:type="dxa"/>
          </w:tcPr>
          <w:p w:rsidR="002229EE" w:rsidRDefault="002229EE">
            <w:pPr>
              <w:pStyle w:val="ConsPlusNormal"/>
            </w:pPr>
          </w:p>
        </w:tc>
        <w:tc>
          <w:tcPr>
            <w:tcW w:w="799" w:type="dxa"/>
          </w:tcPr>
          <w:p w:rsidR="002229EE" w:rsidRDefault="002229EE">
            <w:pPr>
              <w:pStyle w:val="ConsPlusNormal"/>
            </w:pPr>
          </w:p>
        </w:tc>
        <w:tc>
          <w:tcPr>
            <w:tcW w:w="949" w:type="dxa"/>
          </w:tcPr>
          <w:p w:rsidR="002229EE" w:rsidRDefault="002229EE">
            <w:pPr>
              <w:pStyle w:val="ConsPlusNormal"/>
            </w:pPr>
          </w:p>
        </w:tc>
        <w:tc>
          <w:tcPr>
            <w:tcW w:w="1204" w:type="dxa"/>
          </w:tcPr>
          <w:p w:rsidR="002229EE" w:rsidRDefault="002229EE">
            <w:pPr>
              <w:pStyle w:val="ConsPlusNormal"/>
            </w:pPr>
          </w:p>
        </w:tc>
        <w:tc>
          <w:tcPr>
            <w:tcW w:w="949" w:type="dxa"/>
          </w:tcPr>
          <w:p w:rsidR="002229EE" w:rsidRDefault="002229EE">
            <w:pPr>
              <w:pStyle w:val="ConsPlusNormal"/>
            </w:pPr>
          </w:p>
        </w:tc>
      </w:tr>
      <w:tr w:rsidR="002229EE">
        <w:tblPrEx>
          <w:tblBorders>
            <w:right w:val="single" w:sz="4" w:space="0" w:color="auto"/>
          </w:tblBorders>
        </w:tblPrEx>
        <w:tc>
          <w:tcPr>
            <w:tcW w:w="1399" w:type="dxa"/>
            <w:gridSpan w:val="2"/>
            <w:tcBorders>
              <w:left w:val="nil"/>
            </w:tcBorders>
          </w:tcPr>
          <w:p w:rsidR="002229EE" w:rsidRDefault="002229EE">
            <w:pPr>
              <w:pStyle w:val="ConsPlusNormal"/>
            </w:pPr>
          </w:p>
        </w:tc>
        <w:tc>
          <w:tcPr>
            <w:tcW w:w="799" w:type="dxa"/>
          </w:tcPr>
          <w:p w:rsidR="002229EE" w:rsidRDefault="002229EE">
            <w:pPr>
              <w:pStyle w:val="ConsPlusNormal"/>
            </w:pPr>
          </w:p>
        </w:tc>
        <w:tc>
          <w:tcPr>
            <w:tcW w:w="949" w:type="dxa"/>
          </w:tcPr>
          <w:p w:rsidR="002229EE" w:rsidRDefault="002229EE">
            <w:pPr>
              <w:pStyle w:val="ConsPlusNormal"/>
            </w:pPr>
          </w:p>
        </w:tc>
        <w:tc>
          <w:tcPr>
            <w:tcW w:w="799" w:type="dxa"/>
          </w:tcPr>
          <w:p w:rsidR="002229EE" w:rsidRDefault="002229EE">
            <w:pPr>
              <w:pStyle w:val="ConsPlusNormal"/>
            </w:pPr>
          </w:p>
        </w:tc>
        <w:tc>
          <w:tcPr>
            <w:tcW w:w="949" w:type="dxa"/>
          </w:tcPr>
          <w:p w:rsidR="002229EE" w:rsidRDefault="002229EE">
            <w:pPr>
              <w:pStyle w:val="ConsPlusNormal"/>
            </w:pPr>
          </w:p>
        </w:tc>
        <w:tc>
          <w:tcPr>
            <w:tcW w:w="799" w:type="dxa"/>
          </w:tcPr>
          <w:p w:rsidR="002229EE" w:rsidRDefault="002229EE">
            <w:pPr>
              <w:pStyle w:val="ConsPlusNormal"/>
            </w:pPr>
          </w:p>
        </w:tc>
        <w:tc>
          <w:tcPr>
            <w:tcW w:w="949" w:type="dxa"/>
          </w:tcPr>
          <w:p w:rsidR="002229EE" w:rsidRDefault="002229EE">
            <w:pPr>
              <w:pStyle w:val="ConsPlusNormal"/>
            </w:pPr>
          </w:p>
        </w:tc>
        <w:tc>
          <w:tcPr>
            <w:tcW w:w="799" w:type="dxa"/>
          </w:tcPr>
          <w:p w:rsidR="002229EE" w:rsidRDefault="002229EE">
            <w:pPr>
              <w:pStyle w:val="ConsPlusNormal"/>
            </w:pPr>
          </w:p>
        </w:tc>
        <w:tc>
          <w:tcPr>
            <w:tcW w:w="949" w:type="dxa"/>
          </w:tcPr>
          <w:p w:rsidR="002229EE" w:rsidRDefault="002229EE">
            <w:pPr>
              <w:pStyle w:val="ConsPlusNormal"/>
            </w:pPr>
          </w:p>
        </w:tc>
        <w:tc>
          <w:tcPr>
            <w:tcW w:w="799" w:type="dxa"/>
          </w:tcPr>
          <w:p w:rsidR="002229EE" w:rsidRDefault="002229EE">
            <w:pPr>
              <w:pStyle w:val="ConsPlusNormal"/>
            </w:pPr>
          </w:p>
        </w:tc>
        <w:tc>
          <w:tcPr>
            <w:tcW w:w="949" w:type="dxa"/>
          </w:tcPr>
          <w:p w:rsidR="002229EE" w:rsidRDefault="002229EE">
            <w:pPr>
              <w:pStyle w:val="ConsPlusNormal"/>
            </w:pPr>
          </w:p>
        </w:tc>
        <w:tc>
          <w:tcPr>
            <w:tcW w:w="799" w:type="dxa"/>
          </w:tcPr>
          <w:p w:rsidR="002229EE" w:rsidRDefault="002229EE">
            <w:pPr>
              <w:pStyle w:val="ConsPlusNormal"/>
            </w:pPr>
          </w:p>
        </w:tc>
        <w:tc>
          <w:tcPr>
            <w:tcW w:w="949" w:type="dxa"/>
          </w:tcPr>
          <w:p w:rsidR="002229EE" w:rsidRDefault="002229EE">
            <w:pPr>
              <w:pStyle w:val="ConsPlusNormal"/>
            </w:pPr>
          </w:p>
        </w:tc>
        <w:tc>
          <w:tcPr>
            <w:tcW w:w="799" w:type="dxa"/>
          </w:tcPr>
          <w:p w:rsidR="002229EE" w:rsidRDefault="002229EE">
            <w:pPr>
              <w:pStyle w:val="ConsPlusNormal"/>
            </w:pPr>
          </w:p>
        </w:tc>
        <w:tc>
          <w:tcPr>
            <w:tcW w:w="949" w:type="dxa"/>
          </w:tcPr>
          <w:p w:rsidR="002229EE" w:rsidRDefault="002229EE">
            <w:pPr>
              <w:pStyle w:val="ConsPlusNormal"/>
            </w:pPr>
          </w:p>
        </w:tc>
        <w:tc>
          <w:tcPr>
            <w:tcW w:w="799" w:type="dxa"/>
          </w:tcPr>
          <w:p w:rsidR="002229EE" w:rsidRDefault="002229EE">
            <w:pPr>
              <w:pStyle w:val="ConsPlusNormal"/>
            </w:pPr>
          </w:p>
        </w:tc>
        <w:tc>
          <w:tcPr>
            <w:tcW w:w="949" w:type="dxa"/>
          </w:tcPr>
          <w:p w:rsidR="002229EE" w:rsidRDefault="002229EE">
            <w:pPr>
              <w:pStyle w:val="ConsPlusNormal"/>
            </w:pPr>
          </w:p>
        </w:tc>
        <w:tc>
          <w:tcPr>
            <w:tcW w:w="1204" w:type="dxa"/>
          </w:tcPr>
          <w:p w:rsidR="002229EE" w:rsidRDefault="002229EE">
            <w:pPr>
              <w:pStyle w:val="ConsPlusNormal"/>
            </w:pPr>
          </w:p>
        </w:tc>
        <w:tc>
          <w:tcPr>
            <w:tcW w:w="949" w:type="dxa"/>
          </w:tcPr>
          <w:p w:rsidR="002229EE" w:rsidRDefault="002229EE">
            <w:pPr>
              <w:pStyle w:val="ConsPlusNormal"/>
            </w:pPr>
          </w:p>
        </w:tc>
      </w:tr>
      <w:tr w:rsidR="002229EE">
        <w:tblPrEx>
          <w:tblBorders>
            <w:right w:val="single" w:sz="4" w:space="0" w:color="auto"/>
          </w:tblBorders>
        </w:tblPrEx>
        <w:tc>
          <w:tcPr>
            <w:tcW w:w="1003" w:type="dxa"/>
            <w:tcBorders>
              <w:left w:val="nil"/>
              <w:bottom w:val="nil"/>
            </w:tcBorders>
          </w:tcPr>
          <w:p w:rsidR="002229EE" w:rsidRDefault="002229EE">
            <w:pPr>
              <w:pStyle w:val="ConsPlusNormal"/>
              <w:jc w:val="right"/>
            </w:pPr>
            <w:r>
              <w:t>Итого</w:t>
            </w:r>
          </w:p>
        </w:tc>
        <w:tc>
          <w:tcPr>
            <w:tcW w:w="396" w:type="dxa"/>
          </w:tcPr>
          <w:p w:rsidR="002229EE" w:rsidRDefault="002229EE">
            <w:pPr>
              <w:pStyle w:val="ConsPlusNormal"/>
            </w:pPr>
          </w:p>
        </w:tc>
        <w:tc>
          <w:tcPr>
            <w:tcW w:w="799" w:type="dxa"/>
          </w:tcPr>
          <w:p w:rsidR="002229EE" w:rsidRDefault="002229EE">
            <w:pPr>
              <w:pStyle w:val="ConsPlusNormal"/>
            </w:pPr>
          </w:p>
        </w:tc>
        <w:tc>
          <w:tcPr>
            <w:tcW w:w="949" w:type="dxa"/>
          </w:tcPr>
          <w:p w:rsidR="002229EE" w:rsidRDefault="002229EE">
            <w:pPr>
              <w:pStyle w:val="ConsPlusNormal"/>
            </w:pPr>
          </w:p>
        </w:tc>
        <w:tc>
          <w:tcPr>
            <w:tcW w:w="799" w:type="dxa"/>
          </w:tcPr>
          <w:p w:rsidR="002229EE" w:rsidRDefault="002229EE">
            <w:pPr>
              <w:pStyle w:val="ConsPlusNormal"/>
            </w:pPr>
          </w:p>
        </w:tc>
        <w:tc>
          <w:tcPr>
            <w:tcW w:w="949" w:type="dxa"/>
          </w:tcPr>
          <w:p w:rsidR="002229EE" w:rsidRDefault="002229EE">
            <w:pPr>
              <w:pStyle w:val="ConsPlusNormal"/>
            </w:pPr>
          </w:p>
        </w:tc>
        <w:tc>
          <w:tcPr>
            <w:tcW w:w="799" w:type="dxa"/>
          </w:tcPr>
          <w:p w:rsidR="002229EE" w:rsidRDefault="002229EE">
            <w:pPr>
              <w:pStyle w:val="ConsPlusNormal"/>
            </w:pPr>
          </w:p>
        </w:tc>
        <w:tc>
          <w:tcPr>
            <w:tcW w:w="949" w:type="dxa"/>
          </w:tcPr>
          <w:p w:rsidR="002229EE" w:rsidRDefault="002229EE">
            <w:pPr>
              <w:pStyle w:val="ConsPlusNormal"/>
            </w:pPr>
          </w:p>
        </w:tc>
        <w:tc>
          <w:tcPr>
            <w:tcW w:w="799" w:type="dxa"/>
          </w:tcPr>
          <w:p w:rsidR="002229EE" w:rsidRDefault="002229EE">
            <w:pPr>
              <w:pStyle w:val="ConsPlusNormal"/>
            </w:pPr>
          </w:p>
        </w:tc>
        <w:tc>
          <w:tcPr>
            <w:tcW w:w="949" w:type="dxa"/>
          </w:tcPr>
          <w:p w:rsidR="002229EE" w:rsidRDefault="002229EE">
            <w:pPr>
              <w:pStyle w:val="ConsPlusNormal"/>
            </w:pPr>
          </w:p>
        </w:tc>
        <w:tc>
          <w:tcPr>
            <w:tcW w:w="799" w:type="dxa"/>
          </w:tcPr>
          <w:p w:rsidR="002229EE" w:rsidRDefault="002229EE">
            <w:pPr>
              <w:pStyle w:val="ConsPlusNormal"/>
            </w:pPr>
          </w:p>
        </w:tc>
        <w:tc>
          <w:tcPr>
            <w:tcW w:w="949" w:type="dxa"/>
          </w:tcPr>
          <w:p w:rsidR="002229EE" w:rsidRDefault="002229EE">
            <w:pPr>
              <w:pStyle w:val="ConsPlusNormal"/>
            </w:pPr>
          </w:p>
        </w:tc>
        <w:tc>
          <w:tcPr>
            <w:tcW w:w="799" w:type="dxa"/>
          </w:tcPr>
          <w:p w:rsidR="002229EE" w:rsidRDefault="002229EE">
            <w:pPr>
              <w:pStyle w:val="ConsPlusNormal"/>
            </w:pPr>
          </w:p>
        </w:tc>
        <w:tc>
          <w:tcPr>
            <w:tcW w:w="949" w:type="dxa"/>
          </w:tcPr>
          <w:p w:rsidR="002229EE" w:rsidRDefault="002229EE">
            <w:pPr>
              <w:pStyle w:val="ConsPlusNormal"/>
            </w:pPr>
          </w:p>
        </w:tc>
        <w:tc>
          <w:tcPr>
            <w:tcW w:w="799" w:type="dxa"/>
          </w:tcPr>
          <w:p w:rsidR="002229EE" w:rsidRDefault="002229EE">
            <w:pPr>
              <w:pStyle w:val="ConsPlusNormal"/>
            </w:pPr>
          </w:p>
        </w:tc>
        <w:tc>
          <w:tcPr>
            <w:tcW w:w="949" w:type="dxa"/>
          </w:tcPr>
          <w:p w:rsidR="002229EE" w:rsidRDefault="002229EE">
            <w:pPr>
              <w:pStyle w:val="ConsPlusNormal"/>
            </w:pPr>
          </w:p>
        </w:tc>
        <w:tc>
          <w:tcPr>
            <w:tcW w:w="799" w:type="dxa"/>
          </w:tcPr>
          <w:p w:rsidR="002229EE" w:rsidRDefault="002229EE">
            <w:pPr>
              <w:pStyle w:val="ConsPlusNormal"/>
            </w:pPr>
          </w:p>
        </w:tc>
        <w:tc>
          <w:tcPr>
            <w:tcW w:w="949" w:type="dxa"/>
          </w:tcPr>
          <w:p w:rsidR="002229EE" w:rsidRDefault="002229EE">
            <w:pPr>
              <w:pStyle w:val="ConsPlusNormal"/>
            </w:pPr>
          </w:p>
        </w:tc>
        <w:tc>
          <w:tcPr>
            <w:tcW w:w="1204" w:type="dxa"/>
          </w:tcPr>
          <w:p w:rsidR="002229EE" w:rsidRDefault="002229EE">
            <w:pPr>
              <w:pStyle w:val="ConsPlusNormal"/>
            </w:pPr>
          </w:p>
        </w:tc>
        <w:tc>
          <w:tcPr>
            <w:tcW w:w="949"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2. Деятельность со средствами, поступающими</w:t>
      </w:r>
    </w:p>
    <w:p w:rsidR="002229EE" w:rsidRDefault="002229EE">
      <w:pPr>
        <w:pStyle w:val="ConsPlusNonformat"/>
        <w:jc w:val="both"/>
      </w:pPr>
      <w:r>
        <w:t xml:space="preserve">                         во временное распоряжение</w:t>
      </w:r>
    </w:p>
    <w:p w:rsidR="002229EE" w:rsidRDefault="002229E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14"/>
        <w:gridCol w:w="1320"/>
        <w:gridCol w:w="1440"/>
        <w:gridCol w:w="1080"/>
        <w:gridCol w:w="1200"/>
        <w:gridCol w:w="1200"/>
        <w:gridCol w:w="1560"/>
        <w:gridCol w:w="360"/>
      </w:tblGrid>
      <w:tr w:rsidR="002229EE">
        <w:tc>
          <w:tcPr>
            <w:tcW w:w="1714" w:type="dxa"/>
            <w:vMerge w:val="restart"/>
            <w:tcBorders>
              <w:left w:val="nil"/>
            </w:tcBorders>
          </w:tcPr>
          <w:p w:rsidR="002229EE" w:rsidRDefault="002229EE">
            <w:pPr>
              <w:pStyle w:val="ConsPlusNormal"/>
              <w:jc w:val="center"/>
            </w:pPr>
            <w:r>
              <w:t>Код счета бюджетного учета</w:t>
            </w:r>
          </w:p>
        </w:tc>
        <w:tc>
          <w:tcPr>
            <w:tcW w:w="2760" w:type="dxa"/>
            <w:gridSpan w:val="2"/>
            <w:vMerge w:val="restart"/>
          </w:tcPr>
          <w:p w:rsidR="002229EE" w:rsidRDefault="002229EE">
            <w:pPr>
              <w:pStyle w:val="ConsPlusNormal"/>
              <w:jc w:val="center"/>
            </w:pPr>
            <w:r>
              <w:t>Остаток на 1 января года, следующего за отчетным (до заключительных записей)</w:t>
            </w:r>
          </w:p>
        </w:tc>
        <w:tc>
          <w:tcPr>
            <w:tcW w:w="5400" w:type="dxa"/>
            <w:gridSpan w:val="5"/>
            <w:tcBorders>
              <w:right w:val="nil"/>
            </w:tcBorders>
          </w:tcPr>
          <w:p w:rsidR="002229EE" w:rsidRDefault="002229EE">
            <w:pPr>
              <w:pStyle w:val="ConsPlusNormal"/>
              <w:jc w:val="center"/>
            </w:pPr>
            <w:r>
              <w:t>Заключительные записи</w:t>
            </w:r>
          </w:p>
        </w:tc>
      </w:tr>
      <w:tr w:rsidR="002229EE">
        <w:tc>
          <w:tcPr>
            <w:tcW w:w="1714" w:type="dxa"/>
            <w:vMerge/>
            <w:tcBorders>
              <w:left w:val="nil"/>
            </w:tcBorders>
          </w:tcPr>
          <w:p w:rsidR="002229EE" w:rsidRDefault="002229EE">
            <w:pPr>
              <w:pStyle w:val="ConsPlusNormal"/>
            </w:pPr>
          </w:p>
        </w:tc>
        <w:tc>
          <w:tcPr>
            <w:tcW w:w="2760" w:type="dxa"/>
            <w:gridSpan w:val="2"/>
            <w:vMerge/>
          </w:tcPr>
          <w:p w:rsidR="002229EE" w:rsidRDefault="002229EE">
            <w:pPr>
              <w:pStyle w:val="ConsPlusNormal"/>
            </w:pPr>
          </w:p>
        </w:tc>
        <w:tc>
          <w:tcPr>
            <w:tcW w:w="1080" w:type="dxa"/>
            <w:vMerge w:val="restart"/>
          </w:tcPr>
          <w:p w:rsidR="002229EE" w:rsidRDefault="002229EE">
            <w:pPr>
              <w:pStyle w:val="ConsPlusNormal"/>
              <w:jc w:val="center"/>
            </w:pPr>
            <w:r>
              <w:t>по дебету</w:t>
            </w:r>
          </w:p>
        </w:tc>
        <w:tc>
          <w:tcPr>
            <w:tcW w:w="1200" w:type="dxa"/>
            <w:vMerge w:val="restart"/>
          </w:tcPr>
          <w:p w:rsidR="002229EE" w:rsidRDefault="002229EE">
            <w:pPr>
              <w:pStyle w:val="ConsPlusNormal"/>
              <w:jc w:val="center"/>
            </w:pPr>
            <w:r>
              <w:t>по кредиту</w:t>
            </w:r>
          </w:p>
        </w:tc>
        <w:tc>
          <w:tcPr>
            <w:tcW w:w="1200" w:type="dxa"/>
          </w:tcPr>
          <w:p w:rsidR="002229EE" w:rsidRDefault="002229EE">
            <w:pPr>
              <w:pStyle w:val="ConsPlusNormal"/>
              <w:jc w:val="center"/>
            </w:pPr>
            <w:r>
              <w:t>по счету</w:t>
            </w:r>
          </w:p>
        </w:tc>
        <w:tc>
          <w:tcPr>
            <w:tcW w:w="1560" w:type="dxa"/>
          </w:tcPr>
          <w:p w:rsidR="002229EE" w:rsidRDefault="002229EE">
            <w:pPr>
              <w:pStyle w:val="ConsPlusNormal"/>
              <w:jc w:val="center"/>
            </w:pPr>
            <w:r>
              <w:t>340230000</w:t>
            </w:r>
          </w:p>
        </w:tc>
        <w:tc>
          <w:tcPr>
            <w:tcW w:w="360" w:type="dxa"/>
            <w:tcBorders>
              <w:right w:val="nil"/>
            </w:tcBorders>
          </w:tcPr>
          <w:p w:rsidR="002229EE" w:rsidRDefault="002229EE">
            <w:pPr>
              <w:pStyle w:val="ConsPlusNormal"/>
              <w:jc w:val="center"/>
            </w:pPr>
          </w:p>
        </w:tc>
      </w:tr>
      <w:tr w:rsidR="002229EE">
        <w:tc>
          <w:tcPr>
            <w:tcW w:w="1714" w:type="dxa"/>
            <w:vMerge/>
            <w:tcBorders>
              <w:left w:val="nil"/>
            </w:tcBorders>
          </w:tcPr>
          <w:p w:rsidR="002229EE" w:rsidRDefault="002229EE">
            <w:pPr>
              <w:pStyle w:val="ConsPlusNormal"/>
            </w:pPr>
          </w:p>
        </w:tc>
        <w:tc>
          <w:tcPr>
            <w:tcW w:w="1320" w:type="dxa"/>
          </w:tcPr>
          <w:p w:rsidR="002229EE" w:rsidRDefault="002229EE">
            <w:pPr>
              <w:pStyle w:val="ConsPlusNormal"/>
              <w:jc w:val="center"/>
            </w:pPr>
            <w:r>
              <w:t>по дебету</w:t>
            </w:r>
          </w:p>
        </w:tc>
        <w:tc>
          <w:tcPr>
            <w:tcW w:w="1440" w:type="dxa"/>
          </w:tcPr>
          <w:p w:rsidR="002229EE" w:rsidRDefault="002229EE">
            <w:pPr>
              <w:pStyle w:val="ConsPlusNormal"/>
              <w:jc w:val="center"/>
            </w:pPr>
            <w:r>
              <w:t>по кредиту</w:t>
            </w:r>
          </w:p>
        </w:tc>
        <w:tc>
          <w:tcPr>
            <w:tcW w:w="1080" w:type="dxa"/>
            <w:vMerge/>
          </w:tcPr>
          <w:p w:rsidR="002229EE" w:rsidRDefault="002229EE">
            <w:pPr>
              <w:pStyle w:val="ConsPlusNormal"/>
            </w:pPr>
          </w:p>
        </w:tc>
        <w:tc>
          <w:tcPr>
            <w:tcW w:w="1200" w:type="dxa"/>
            <w:vMerge/>
          </w:tcPr>
          <w:p w:rsidR="002229EE" w:rsidRDefault="002229EE">
            <w:pPr>
              <w:pStyle w:val="ConsPlusNormal"/>
            </w:pPr>
          </w:p>
        </w:tc>
        <w:tc>
          <w:tcPr>
            <w:tcW w:w="1200" w:type="dxa"/>
          </w:tcPr>
          <w:p w:rsidR="002229EE" w:rsidRDefault="002229EE">
            <w:pPr>
              <w:pStyle w:val="ConsPlusNormal"/>
              <w:jc w:val="center"/>
            </w:pPr>
            <w:r>
              <w:t>по дебету</w:t>
            </w:r>
          </w:p>
        </w:tc>
        <w:tc>
          <w:tcPr>
            <w:tcW w:w="1920" w:type="dxa"/>
            <w:gridSpan w:val="2"/>
            <w:tcBorders>
              <w:right w:val="nil"/>
            </w:tcBorders>
          </w:tcPr>
          <w:p w:rsidR="002229EE" w:rsidRDefault="002229EE">
            <w:pPr>
              <w:pStyle w:val="ConsPlusNormal"/>
              <w:jc w:val="center"/>
            </w:pPr>
            <w:r>
              <w:t>по кредиту</w:t>
            </w:r>
          </w:p>
        </w:tc>
      </w:tr>
      <w:tr w:rsidR="002229EE">
        <w:tc>
          <w:tcPr>
            <w:tcW w:w="1714" w:type="dxa"/>
            <w:tcBorders>
              <w:left w:val="nil"/>
            </w:tcBorders>
          </w:tcPr>
          <w:p w:rsidR="002229EE" w:rsidRDefault="002229EE">
            <w:pPr>
              <w:pStyle w:val="ConsPlusNormal"/>
              <w:jc w:val="center"/>
            </w:pPr>
            <w:r>
              <w:lastRenderedPageBreak/>
              <w:t>1</w:t>
            </w:r>
          </w:p>
        </w:tc>
        <w:tc>
          <w:tcPr>
            <w:tcW w:w="1320" w:type="dxa"/>
          </w:tcPr>
          <w:p w:rsidR="002229EE" w:rsidRDefault="002229EE">
            <w:pPr>
              <w:pStyle w:val="ConsPlusNormal"/>
              <w:jc w:val="center"/>
            </w:pPr>
            <w:r>
              <w:t>2</w:t>
            </w:r>
          </w:p>
        </w:tc>
        <w:tc>
          <w:tcPr>
            <w:tcW w:w="1440" w:type="dxa"/>
          </w:tcPr>
          <w:p w:rsidR="002229EE" w:rsidRDefault="002229EE">
            <w:pPr>
              <w:pStyle w:val="ConsPlusNormal"/>
              <w:jc w:val="center"/>
            </w:pPr>
            <w:r>
              <w:t>3</w:t>
            </w:r>
          </w:p>
        </w:tc>
        <w:tc>
          <w:tcPr>
            <w:tcW w:w="1080" w:type="dxa"/>
          </w:tcPr>
          <w:p w:rsidR="002229EE" w:rsidRDefault="002229EE">
            <w:pPr>
              <w:pStyle w:val="ConsPlusNormal"/>
              <w:jc w:val="center"/>
            </w:pPr>
            <w:r>
              <w:t>4</w:t>
            </w:r>
          </w:p>
        </w:tc>
        <w:tc>
          <w:tcPr>
            <w:tcW w:w="1200" w:type="dxa"/>
          </w:tcPr>
          <w:p w:rsidR="002229EE" w:rsidRDefault="002229EE">
            <w:pPr>
              <w:pStyle w:val="ConsPlusNormal"/>
              <w:jc w:val="center"/>
            </w:pPr>
            <w:r>
              <w:t>5</w:t>
            </w:r>
          </w:p>
        </w:tc>
        <w:tc>
          <w:tcPr>
            <w:tcW w:w="1200" w:type="dxa"/>
          </w:tcPr>
          <w:p w:rsidR="002229EE" w:rsidRDefault="002229EE">
            <w:pPr>
              <w:pStyle w:val="ConsPlusNormal"/>
              <w:jc w:val="center"/>
            </w:pPr>
            <w:r>
              <w:t>6</w:t>
            </w:r>
          </w:p>
        </w:tc>
        <w:tc>
          <w:tcPr>
            <w:tcW w:w="1920" w:type="dxa"/>
            <w:gridSpan w:val="2"/>
            <w:tcBorders>
              <w:right w:val="nil"/>
            </w:tcBorders>
          </w:tcPr>
          <w:p w:rsidR="002229EE" w:rsidRDefault="002229EE">
            <w:pPr>
              <w:pStyle w:val="ConsPlusNormal"/>
              <w:jc w:val="center"/>
            </w:pPr>
            <w:r>
              <w:t>7</w:t>
            </w:r>
          </w:p>
        </w:tc>
      </w:tr>
      <w:tr w:rsidR="002229EE">
        <w:tblPrEx>
          <w:tblBorders>
            <w:left w:val="single" w:sz="4" w:space="0" w:color="auto"/>
            <w:right w:val="single" w:sz="4" w:space="0" w:color="auto"/>
          </w:tblBorders>
        </w:tblPrEx>
        <w:tc>
          <w:tcPr>
            <w:tcW w:w="1714" w:type="dxa"/>
          </w:tcPr>
          <w:p w:rsidR="002229EE" w:rsidRDefault="002229EE">
            <w:pPr>
              <w:pStyle w:val="ConsPlusNormal"/>
            </w:pPr>
          </w:p>
        </w:tc>
        <w:tc>
          <w:tcPr>
            <w:tcW w:w="1320" w:type="dxa"/>
          </w:tcPr>
          <w:p w:rsidR="002229EE" w:rsidRDefault="002229EE">
            <w:pPr>
              <w:pStyle w:val="ConsPlusNormal"/>
            </w:pPr>
          </w:p>
        </w:tc>
        <w:tc>
          <w:tcPr>
            <w:tcW w:w="1440" w:type="dxa"/>
          </w:tcPr>
          <w:p w:rsidR="002229EE" w:rsidRDefault="002229EE">
            <w:pPr>
              <w:pStyle w:val="ConsPlusNormal"/>
            </w:pPr>
          </w:p>
        </w:tc>
        <w:tc>
          <w:tcPr>
            <w:tcW w:w="1080" w:type="dxa"/>
          </w:tcPr>
          <w:p w:rsidR="002229EE" w:rsidRDefault="002229EE">
            <w:pPr>
              <w:pStyle w:val="ConsPlusNormal"/>
            </w:pPr>
          </w:p>
        </w:tc>
        <w:tc>
          <w:tcPr>
            <w:tcW w:w="1200" w:type="dxa"/>
          </w:tcPr>
          <w:p w:rsidR="002229EE" w:rsidRDefault="002229EE">
            <w:pPr>
              <w:pStyle w:val="ConsPlusNormal"/>
            </w:pPr>
          </w:p>
        </w:tc>
        <w:tc>
          <w:tcPr>
            <w:tcW w:w="1200" w:type="dxa"/>
          </w:tcPr>
          <w:p w:rsidR="002229EE" w:rsidRDefault="002229EE">
            <w:pPr>
              <w:pStyle w:val="ConsPlusNormal"/>
            </w:pPr>
          </w:p>
        </w:tc>
        <w:tc>
          <w:tcPr>
            <w:tcW w:w="1920" w:type="dxa"/>
            <w:gridSpan w:val="2"/>
          </w:tcPr>
          <w:p w:rsidR="002229EE" w:rsidRDefault="002229EE">
            <w:pPr>
              <w:pStyle w:val="ConsPlusNormal"/>
            </w:pPr>
          </w:p>
        </w:tc>
      </w:tr>
      <w:tr w:rsidR="002229EE">
        <w:tblPrEx>
          <w:tblBorders>
            <w:left w:val="single" w:sz="4" w:space="0" w:color="auto"/>
            <w:right w:val="single" w:sz="4" w:space="0" w:color="auto"/>
          </w:tblBorders>
        </w:tblPrEx>
        <w:tc>
          <w:tcPr>
            <w:tcW w:w="1714" w:type="dxa"/>
          </w:tcPr>
          <w:p w:rsidR="002229EE" w:rsidRDefault="002229EE">
            <w:pPr>
              <w:pStyle w:val="ConsPlusNormal"/>
            </w:pPr>
          </w:p>
        </w:tc>
        <w:tc>
          <w:tcPr>
            <w:tcW w:w="1320" w:type="dxa"/>
          </w:tcPr>
          <w:p w:rsidR="002229EE" w:rsidRDefault="002229EE">
            <w:pPr>
              <w:pStyle w:val="ConsPlusNormal"/>
            </w:pPr>
          </w:p>
        </w:tc>
        <w:tc>
          <w:tcPr>
            <w:tcW w:w="1440" w:type="dxa"/>
          </w:tcPr>
          <w:p w:rsidR="002229EE" w:rsidRDefault="002229EE">
            <w:pPr>
              <w:pStyle w:val="ConsPlusNormal"/>
            </w:pPr>
          </w:p>
        </w:tc>
        <w:tc>
          <w:tcPr>
            <w:tcW w:w="1080" w:type="dxa"/>
          </w:tcPr>
          <w:p w:rsidR="002229EE" w:rsidRDefault="002229EE">
            <w:pPr>
              <w:pStyle w:val="ConsPlusNormal"/>
            </w:pPr>
          </w:p>
        </w:tc>
        <w:tc>
          <w:tcPr>
            <w:tcW w:w="1200" w:type="dxa"/>
          </w:tcPr>
          <w:p w:rsidR="002229EE" w:rsidRDefault="002229EE">
            <w:pPr>
              <w:pStyle w:val="ConsPlusNormal"/>
            </w:pPr>
          </w:p>
        </w:tc>
        <w:tc>
          <w:tcPr>
            <w:tcW w:w="1200" w:type="dxa"/>
          </w:tcPr>
          <w:p w:rsidR="002229EE" w:rsidRDefault="002229EE">
            <w:pPr>
              <w:pStyle w:val="ConsPlusNormal"/>
            </w:pPr>
          </w:p>
        </w:tc>
        <w:tc>
          <w:tcPr>
            <w:tcW w:w="1920" w:type="dxa"/>
            <w:gridSpan w:val="2"/>
          </w:tcPr>
          <w:p w:rsidR="002229EE" w:rsidRDefault="002229EE">
            <w:pPr>
              <w:pStyle w:val="ConsPlusNormal"/>
            </w:pPr>
          </w:p>
        </w:tc>
      </w:tr>
      <w:tr w:rsidR="002229EE">
        <w:tblPrEx>
          <w:tblBorders>
            <w:left w:val="single" w:sz="4" w:space="0" w:color="auto"/>
            <w:right w:val="single" w:sz="4" w:space="0" w:color="auto"/>
          </w:tblBorders>
        </w:tblPrEx>
        <w:tc>
          <w:tcPr>
            <w:tcW w:w="1714" w:type="dxa"/>
          </w:tcPr>
          <w:p w:rsidR="002229EE" w:rsidRDefault="002229EE">
            <w:pPr>
              <w:pStyle w:val="ConsPlusNormal"/>
            </w:pPr>
          </w:p>
        </w:tc>
        <w:tc>
          <w:tcPr>
            <w:tcW w:w="1320" w:type="dxa"/>
          </w:tcPr>
          <w:p w:rsidR="002229EE" w:rsidRDefault="002229EE">
            <w:pPr>
              <w:pStyle w:val="ConsPlusNormal"/>
            </w:pPr>
          </w:p>
        </w:tc>
        <w:tc>
          <w:tcPr>
            <w:tcW w:w="1440" w:type="dxa"/>
          </w:tcPr>
          <w:p w:rsidR="002229EE" w:rsidRDefault="002229EE">
            <w:pPr>
              <w:pStyle w:val="ConsPlusNormal"/>
            </w:pPr>
          </w:p>
        </w:tc>
        <w:tc>
          <w:tcPr>
            <w:tcW w:w="1080" w:type="dxa"/>
          </w:tcPr>
          <w:p w:rsidR="002229EE" w:rsidRDefault="002229EE">
            <w:pPr>
              <w:pStyle w:val="ConsPlusNormal"/>
            </w:pPr>
          </w:p>
        </w:tc>
        <w:tc>
          <w:tcPr>
            <w:tcW w:w="1200" w:type="dxa"/>
          </w:tcPr>
          <w:p w:rsidR="002229EE" w:rsidRDefault="002229EE">
            <w:pPr>
              <w:pStyle w:val="ConsPlusNormal"/>
            </w:pPr>
          </w:p>
        </w:tc>
        <w:tc>
          <w:tcPr>
            <w:tcW w:w="1200" w:type="dxa"/>
          </w:tcPr>
          <w:p w:rsidR="002229EE" w:rsidRDefault="002229EE">
            <w:pPr>
              <w:pStyle w:val="ConsPlusNormal"/>
            </w:pPr>
          </w:p>
        </w:tc>
        <w:tc>
          <w:tcPr>
            <w:tcW w:w="1920" w:type="dxa"/>
            <w:gridSpan w:val="2"/>
          </w:tcPr>
          <w:p w:rsidR="002229EE" w:rsidRDefault="002229EE">
            <w:pPr>
              <w:pStyle w:val="ConsPlusNormal"/>
            </w:pPr>
          </w:p>
        </w:tc>
      </w:tr>
      <w:tr w:rsidR="002229EE">
        <w:tblPrEx>
          <w:tblBorders>
            <w:right w:val="single" w:sz="4" w:space="0" w:color="auto"/>
          </w:tblBorders>
        </w:tblPrEx>
        <w:tc>
          <w:tcPr>
            <w:tcW w:w="1714" w:type="dxa"/>
            <w:tcBorders>
              <w:left w:val="nil"/>
              <w:bottom w:val="nil"/>
            </w:tcBorders>
          </w:tcPr>
          <w:p w:rsidR="002229EE" w:rsidRDefault="002229EE">
            <w:pPr>
              <w:pStyle w:val="ConsPlusNormal"/>
              <w:jc w:val="right"/>
            </w:pPr>
            <w:r>
              <w:t>Итого</w:t>
            </w:r>
          </w:p>
        </w:tc>
        <w:tc>
          <w:tcPr>
            <w:tcW w:w="1320" w:type="dxa"/>
          </w:tcPr>
          <w:p w:rsidR="002229EE" w:rsidRDefault="002229EE">
            <w:pPr>
              <w:pStyle w:val="ConsPlusNormal"/>
            </w:pPr>
          </w:p>
        </w:tc>
        <w:tc>
          <w:tcPr>
            <w:tcW w:w="1440" w:type="dxa"/>
          </w:tcPr>
          <w:p w:rsidR="002229EE" w:rsidRDefault="002229EE">
            <w:pPr>
              <w:pStyle w:val="ConsPlusNormal"/>
            </w:pPr>
          </w:p>
        </w:tc>
        <w:tc>
          <w:tcPr>
            <w:tcW w:w="1080" w:type="dxa"/>
          </w:tcPr>
          <w:p w:rsidR="002229EE" w:rsidRDefault="002229EE">
            <w:pPr>
              <w:pStyle w:val="ConsPlusNormal"/>
            </w:pPr>
          </w:p>
        </w:tc>
        <w:tc>
          <w:tcPr>
            <w:tcW w:w="1200" w:type="dxa"/>
          </w:tcPr>
          <w:p w:rsidR="002229EE" w:rsidRDefault="002229EE">
            <w:pPr>
              <w:pStyle w:val="ConsPlusNormal"/>
            </w:pPr>
          </w:p>
        </w:tc>
        <w:tc>
          <w:tcPr>
            <w:tcW w:w="1200" w:type="dxa"/>
          </w:tcPr>
          <w:p w:rsidR="002229EE" w:rsidRDefault="002229EE">
            <w:pPr>
              <w:pStyle w:val="ConsPlusNormal"/>
            </w:pPr>
          </w:p>
        </w:tc>
        <w:tc>
          <w:tcPr>
            <w:tcW w:w="1920" w:type="dxa"/>
            <w:gridSpan w:val="2"/>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Руководитель ___________  _______________________</w:t>
      </w:r>
    </w:p>
    <w:p w:rsidR="002229EE" w:rsidRDefault="002229EE">
      <w:pPr>
        <w:pStyle w:val="ConsPlusNonformat"/>
        <w:jc w:val="both"/>
      </w:pPr>
      <w:r>
        <w:t xml:space="preserve">              (подпись)    (расшифровка подписи)</w:t>
      </w:r>
    </w:p>
    <w:p w:rsidR="002229EE" w:rsidRDefault="002229EE">
      <w:pPr>
        <w:pStyle w:val="ConsPlusNonformat"/>
        <w:jc w:val="both"/>
      </w:pPr>
    </w:p>
    <w:p w:rsidR="002229EE" w:rsidRDefault="002229EE">
      <w:pPr>
        <w:pStyle w:val="ConsPlusNonformat"/>
        <w:jc w:val="both"/>
      </w:pPr>
      <w:r>
        <w:t>Главный бухгалтер ___________  _______________________</w:t>
      </w:r>
    </w:p>
    <w:p w:rsidR="002229EE" w:rsidRDefault="002229EE">
      <w:pPr>
        <w:pStyle w:val="ConsPlusNonformat"/>
        <w:jc w:val="both"/>
      </w:pPr>
      <w:r>
        <w:t xml:space="preserve">                   (подпись)    (расшифровка подписи)</w:t>
      </w:r>
    </w:p>
    <w:p w:rsidR="002229EE" w:rsidRDefault="002229EE">
      <w:pPr>
        <w:pStyle w:val="ConsPlusNonformat"/>
        <w:jc w:val="both"/>
      </w:pPr>
    </w:p>
    <w:p w:rsidR="002229EE" w:rsidRDefault="002229EE">
      <w:pPr>
        <w:pStyle w:val="ConsPlusNonformat"/>
        <w:jc w:val="both"/>
      </w:pPr>
      <w:r>
        <w:t>"__" _____________ 20__ г.</w:t>
      </w:r>
    </w:p>
    <w:p w:rsidR="002229EE" w:rsidRDefault="002229EE">
      <w:pPr>
        <w:pStyle w:val="ConsPlusNormal"/>
        <w:sectPr w:rsidR="002229EE">
          <w:pgSz w:w="16838" w:h="11905" w:orient="landscape"/>
          <w:pgMar w:top="1701" w:right="397" w:bottom="850" w:left="397" w:header="0" w:footer="0" w:gutter="0"/>
          <w:cols w:space="720"/>
          <w:titlePg/>
        </w:sectPr>
      </w:pPr>
    </w:p>
    <w:p w:rsidR="002229EE" w:rsidRDefault="002229EE">
      <w:pPr>
        <w:pStyle w:val="ConsPlusNormal"/>
        <w:jc w:val="both"/>
      </w:pPr>
    </w:p>
    <w:p w:rsidR="002229EE" w:rsidRDefault="002229EE">
      <w:pPr>
        <w:pStyle w:val="ConsPlusNormal"/>
        <w:jc w:val="both"/>
      </w:pPr>
    </w:p>
    <w:p w:rsidR="002229EE" w:rsidRDefault="002229EE">
      <w:pPr>
        <w:pStyle w:val="ConsPlusNormal"/>
        <w:jc w:val="both"/>
      </w:pPr>
    </w:p>
    <w:p w:rsidR="002229EE" w:rsidRDefault="002229EE">
      <w:pPr>
        <w:pStyle w:val="ConsPlusNormal"/>
        <w:jc w:val="center"/>
        <w:outlineLvl w:val="2"/>
      </w:pPr>
      <w:r>
        <w:t>ОТЧЕТ</w:t>
      </w:r>
    </w:p>
    <w:p w:rsidR="002229EE" w:rsidRDefault="002229EE">
      <w:pPr>
        <w:pStyle w:val="ConsPlusNormal"/>
        <w:jc w:val="center"/>
      </w:pPr>
      <w:r>
        <w:t>ОБ ИСПОЛНЕНИИ СМЕТ ДОХОДОВ И РАСХОДОВ</w:t>
      </w:r>
    </w:p>
    <w:p w:rsidR="002229EE" w:rsidRDefault="002229EE">
      <w:pPr>
        <w:pStyle w:val="ConsPlusNormal"/>
        <w:jc w:val="center"/>
      </w:pPr>
      <w:r>
        <w:t>ПО ПРИНОСЯЩЕЙ ДОХОД ДЕЯТЕЛЬНОСТИ</w:t>
      </w:r>
    </w:p>
    <w:p w:rsidR="002229EE" w:rsidRDefault="002229EE">
      <w:pPr>
        <w:pStyle w:val="ConsPlusNormal"/>
        <w:jc w:val="center"/>
      </w:pPr>
    </w:p>
    <w:p w:rsidR="002229EE" w:rsidRDefault="002229EE">
      <w:pPr>
        <w:pStyle w:val="ConsPlusNormal"/>
        <w:ind w:firstLine="540"/>
        <w:jc w:val="both"/>
      </w:pPr>
      <w:r>
        <w:t xml:space="preserve">Исключен. - </w:t>
      </w:r>
      <w:hyperlink r:id="rId1872">
        <w:r>
          <w:rPr>
            <w:color w:val="0000FF"/>
          </w:rPr>
          <w:t>Приказ</w:t>
        </w:r>
      </w:hyperlink>
      <w:r>
        <w:t xml:space="preserve"> Минфина России от 26.10.2012 N 138н.</w:t>
      </w:r>
    </w:p>
    <w:p w:rsidR="002229EE" w:rsidRDefault="002229EE">
      <w:pPr>
        <w:pStyle w:val="ConsPlusNormal"/>
        <w:jc w:val="both"/>
      </w:pP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w:t>
            </w:r>
            <w:hyperlink r:id="rId1873">
              <w:r>
                <w:rPr>
                  <w:color w:val="0000FF"/>
                </w:rPr>
                <w:t>Приказа</w:t>
              </w:r>
            </w:hyperlink>
            <w:r>
              <w:rPr>
                <w:color w:val="392C69"/>
              </w:rPr>
              <w:t xml:space="preserve"> Минфина России от 19.12.2014 N 157н)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ind w:firstLine="540"/>
        <w:jc w:val="both"/>
      </w:pPr>
    </w:p>
    <w:p w:rsidR="002229EE" w:rsidRDefault="002229EE">
      <w:pPr>
        <w:pStyle w:val="ConsPlusNonformat"/>
        <w:jc w:val="both"/>
      </w:pPr>
      <w:bookmarkStart w:id="97" w:name="P5288"/>
      <w:bookmarkEnd w:id="97"/>
      <w:r>
        <w:t xml:space="preserve">                                   ОТЧЕТ</w:t>
      </w:r>
    </w:p>
    <w:p w:rsidR="002229EE" w:rsidRDefault="002229EE">
      <w:pPr>
        <w:pStyle w:val="ConsPlusNonformat"/>
        <w:jc w:val="both"/>
      </w:pPr>
      <w:r>
        <w:t xml:space="preserve">                           ОБ ИСПОЛНЕНИИ БЮДЖЕТА</w:t>
      </w:r>
    </w:p>
    <w:p w:rsidR="002229EE" w:rsidRDefault="002229EE">
      <w:pPr>
        <w:pStyle w:val="ConsPlusNonformat"/>
        <w:jc w:val="both"/>
      </w:pPr>
    </w:p>
    <w:p w:rsidR="002229EE" w:rsidRDefault="002229EE">
      <w:pPr>
        <w:pStyle w:val="ConsPlusNonformat"/>
        <w:jc w:val="both"/>
      </w:pPr>
      <w:r>
        <w:t xml:space="preserve">                                                                ┌─────────┐</w:t>
      </w:r>
    </w:p>
    <w:p w:rsidR="002229EE" w:rsidRDefault="002229EE">
      <w:pPr>
        <w:pStyle w:val="ConsPlusNonformat"/>
        <w:jc w:val="both"/>
      </w:pPr>
      <w:r>
        <w:t xml:space="preserve">                                                                │  КОДЫ   │</w:t>
      </w:r>
    </w:p>
    <w:p w:rsidR="002229EE" w:rsidRDefault="002229EE">
      <w:pPr>
        <w:pStyle w:val="ConsPlusNonformat"/>
        <w:jc w:val="both"/>
      </w:pPr>
      <w:r>
        <w:t xml:space="preserve">                                                                ├─────────┤</w:t>
      </w:r>
    </w:p>
    <w:p w:rsidR="002229EE" w:rsidRDefault="002229EE">
      <w:pPr>
        <w:pStyle w:val="ConsPlusNonformat"/>
        <w:jc w:val="both"/>
      </w:pPr>
      <w:r>
        <w:t xml:space="preserve">                                                  Форма по </w:t>
      </w:r>
      <w:hyperlink r:id="rId1874">
        <w:r>
          <w:rPr>
            <w:color w:val="0000FF"/>
          </w:rPr>
          <w:t>ОКУД</w:t>
        </w:r>
      </w:hyperlink>
      <w:r>
        <w:t xml:space="preserve"> │ 0503117 │</w:t>
      </w:r>
    </w:p>
    <w:p w:rsidR="002229EE" w:rsidRDefault="002229EE">
      <w:pPr>
        <w:pStyle w:val="ConsPlusNonformat"/>
        <w:jc w:val="both"/>
      </w:pPr>
      <w:r>
        <w:t xml:space="preserve">                                                                ├─────────┤</w:t>
      </w:r>
    </w:p>
    <w:p w:rsidR="002229EE" w:rsidRDefault="002229EE">
      <w:pPr>
        <w:pStyle w:val="ConsPlusNonformat"/>
        <w:jc w:val="both"/>
      </w:pPr>
      <w:r>
        <w:t xml:space="preserve">                           на 1 _________ 20__ г.          Дата │         │</w:t>
      </w:r>
    </w:p>
    <w:p w:rsidR="002229EE" w:rsidRDefault="002229EE">
      <w:pPr>
        <w:pStyle w:val="ConsPlusNonformat"/>
        <w:jc w:val="both"/>
      </w:pPr>
      <w:r>
        <w:t xml:space="preserve">                                                                ├─────────┤</w:t>
      </w:r>
    </w:p>
    <w:p w:rsidR="002229EE" w:rsidRDefault="002229EE">
      <w:pPr>
        <w:pStyle w:val="ConsPlusNonformat"/>
        <w:jc w:val="both"/>
      </w:pPr>
      <w:r>
        <w:t xml:space="preserve">                                                        по ОКПО │         │</w:t>
      </w:r>
    </w:p>
    <w:p w:rsidR="002229EE" w:rsidRDefault="002229EE">
      <w:pPr>
        <w:pStyle w:val="ConsPlusNonformat"/>
        <w:jc w:val="both"/>
      </w:pPr>
      <w:r>
        <w:t>Наименование                                                    ├─────────┤</w:t>
      </w:r>
    </w:p>
    <w:p w:rsidR="002229EE" w:rsidRDefault="002229EE">
      <w:pPr>
        <w:pStyle w:val="ConsPlusNonformat"/>
        <w:jc w:val="both"/>
      </w:pPr>
      <w:r>
        <w:t>финансового органа ________________________________ Глава по БК │         │</w:t>
      </w:r>
    </w:p>
    <w:p w:rsidR="002229EE" w:rsidRDefault="002229EE">
      <w:pPr>
        <w:pStyle w:val="ConsPlusNonformat"/>
        <w:jc w:val="both"/>
      </w:pPr>
      <w:r>
        <w:t xml:space="preserve">                                                                ├─────────┤</w:t>
      </w:r>
    </w:p>
    <w:p w:rsidR="002229EE" w:rsidRDefault="002229EE">
      <w:pPr>
        <w:pStyle w:val="ConsPlusNonformat"/>
        <w:jc w:val="both"/>
      </w:pPr>
      <w:r>
        <w:t>Наименование                                                    │         │</w:t>
      </w:r>
    </w:p>
    <w:p w:rsidR="002229EE" w:rsidRDefault="002229EE">
      <w:pPr>
        <w:pStyle w:val="ConsPlusNonformat"/>
        <w:jc w:val="both"/>
      </w:pPr>
      <w:r>
        <w:t>публично-правового                                              │         │</w:t>
      </w:r>
    </w:p>
    <w:p w:rsidR="002229EE" w:rsidRDefault="002229EE">
      <w:pPr>
        <w:pStyle w:val="ConsPlusNonformat"/>
        <w:jc w:val="both"/>
      </w:pPr>
      <w:r>
        <w:t xml:space="preserve">образования        ________________________________    по </w:t>
      </w:r>
      <w:hyperlink r:id="rId1875">
        <w:r>
          <w:rPr>
            <w:color w:val="0000FF"/>
          </w:rPr>
          <w:t>ОКТМО</w:t>
        </w:r>
      </w:hyperlink>
      <w:r>
        <w:t xml:space="preserve"> │         │</w:t>
      </w:r>
    </w:p>
    <w:p w:rsidR="002229EE" w:rsidRDefault="002229EE">
      <w:pPr>
        <w:pStyle w:val="ConsPlusNonformat"/>
        <w:jc w:val="both"/>
      </w:pPr>
      <w:r>
        <w:t xml:space="preserve">                                                                ├─────────┤</w:t>
      </w:r>
    </w:p>
    <w:p w:rsidR="002229EE" w:rsidRDefault="002229EE">
      <w:pPr>
        <w:pStyle w:val="ConsPlusNonformat"/>
        <w:jc w:val="both"/>
      </w:pPr>
      <w:r>
        <w:t>Периодичность: месячная, квартальная, годовая                   │         │</w:t>
      </w:r>
    </w:p>
    <w:p w:rsidR="002229EE" w:rsidRDefault="002229EE">
      <w:pPr>
        <w:pStyle w:val="ConsPlusNonformat"/>
        <w:jc w:val="both"/>
      </w:pPr>
      <w:r>
        <w:t xml:space="preserve">                                                                ├─────────┤</w:t>
      </w:r>
    </w:p>
    <w:p w:rsidR="002229EE" w:rsidRDefault="002229EE">
      <w:pPr>
        <w:pStyle w:val="ConsPlusNonformat"/>
        <w:jc w:val="both"/>
      </w:pPr>
      <w:r>
        <w:t>Единица измерения: руб.                                         │   383   │</w:t>
      </w:r>
    </w:p>
    <w:p w:rsidR="002229EE" w:rsidRDefault="002229EE">
      <w:pPr>
        <w:pStyle w:val="ConsPlusNonformat"/>
        <w:jc w:val="both"/>
      </w:pPr>
      <w:r>
        <w:t xml:space="preserve">                                                                └─────────┘</w:t>
      </w:r>
    </w:p>
    <w:p w:rsidR="002229EE" w:rsidRDefault="002229EE">
      <w:pPr>
        <w:pStyle w:val="ConsPlusNonformat"/>
        <w:jc w:val="both"/>
      </w:pPr>
    </w:p>
    <w:p w:rsidR="002229EE" w:rsidRDefault="002229EE">
      <w:pPr>
        <w:pStyle w:val="ConsPlusNonformat"/>
        <w:jc w:val="both"/>
      </w:pPr>
      <w:bookmarkStart w:id="98" w:name="P5311"/>
      <w:bookmarkEnd w:id="98"/>
      <w:r>
        <w:t xml:space="preserve">                             1. Доходы бюджета</w:t>
      </w:r>
    </w:p>
    <w:p w:rsidR="002229EE" w:rsidRDefault="002229EE">
      <w:pPr>
        <w:pStyle w:val="ConsPlusNormal"/>
        <w:jc w:val="both"/>
      </w:pPr>
    </w:p>
    <w:p w:rsidR="002229EE" w:rsidRDefault="002229EE">
      <w:pPr>
        <w:pStyle w:val="ConsPlusNormal"/>
        <w:sectPr w:rsidR="002229EE">
          <w:pgSz w:w="11905" w:h="16838"/>
          <w:pgMar w:top="1134" w:right="850" w:bottom="1134" w:left="1701" w:header="0" w:footer="0" w:gutter="0"/>
          <w:cols w:space="720"/>
          <w:titlePg/>
        </w:sectPr>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52"/>
        <w:gridCol w:w="1009"/>
        <w:gridCol w:w="2134"/>
        <w:gridCol w:w="2044"/>
        <w:gridCol w:w="1549"/>
        <w:gridCol w:w="2194"/>
      </w:tblGrid>
      <w:tr w:rsidR="002229EE">
        <w:tc>
          <w:tcPr>
            <w:tcW w:w="2052" w:type="dxa"/>
            <w:tcBorders>
              <w:left w:val="nil"/>
            </w:tcBorders>
          </w:tcPr>
          <w:p w:rsidR="002229EE" w:rsidRDefault="002229EE">
            <w:pPr>
              <w:pStyle w:val="ConsPlusNormal"/>
              <w:jc w:val="center"/>
            </w:pPr>
            <w:r>
              <w:lastRenderedPageBreak/>
              <w:t>Наименование показателя</w:t>
            </w:r>
          </w:p>
        </w:tc>
        <w:tc>
          <w:tcPr>
            <w:tcW w:w="1009" w:type="dxa"/>
          </w:tcPr>
          <w:p w:rsidR="002229EE" w:rsidRDefault="002229EE">
            <w:pPr>
              <w:pStyle w:val="ConsPlusNormal"/>
              <w:jc w:val="center"/>
            </w:pPr>
            <w:r>
              <w:t>Код строки</w:t>
            </w:r>
          </w:p>
        </w:tc>
        <w:tc>
          <w:tcPr>
            <w:tcW w:w="2134" w:type="dxa"/>
          </w:tcPr>
          <w:p w:rsidR="002229EE" w:rsidRDefault="002229EE">
            <w:pPr>
              <w:pStyle w:val="ConsPlusNormal"/>
              <w:jc w:val="center"/>
            </w:pPr>
            <w:r>
              <w:t>Код дохода по бюджетной классификации</w:t>
            </w:r>
          </w:p>
        </w:tc>
        <w:tc>
          <w:tcPr>
            <w:tcW w:w="2044" w:type="dxa"/>
          </w:tcPr>
          <w:p w:rsidR="002229EE" w:rsidRDefault="002229EE">
            <w:pPr>
              <w:pStyle w:val="ConsPlusNormal"/>
              <w:jc w:val="center"/>
            </w:pPr>
            <w:r>
              <w:t>Утвержденные бюджетные назначения</w:t>
            </w:r>
          </w:p>
        </w:tc>
        <w:tc>
          <w:tcPr>
            <w:tcW w:w="1549" w:type="dxa"/>
          </w:tcPr>
          <w:p w:rsidR="002229EE" w:rsidRDefault="002229EE">
            <w:pPr>
              <w:pStyle w:val="ConsPlusNormal"/>
              <w:jc w:val="center"/>
            </w:pPr>
            <w:r>
              <w:t>Исполнено</w:t>
            </w:r>
          </w:p>
        </w:tc>
        <w:tc>
          <w:tcPr>
            <w:tcW w:w="2194" w:type="dxa"/>
            <w:tcBorders>
              <w:right w:val="nil"/>
            </w:tcBorders>
          </w:tcPr>
          <w:p w:rsidR="002229EE" w:rsidRDefault="002229EE">
            <w:pPr>
              <w:pStyle w:val="ConsPlusNormal"/>
              <w:jc w:val="center"/>
            </w:pPr>
            <w:r>
              <w:t>Неисполненные назначения</w:t>
            </w:r>
          </w:p>
        </w:tc>
      </w:tr>
      <w:tr w:rsidR="002229EE">
        <w:tc>
          <w:tcPr>
            <w:tcW w:w="2052" w:type="dxa"/>
            <w:tcBorders>
              <w:left w:val="nil"/>
            </w:tcBorders>
          </w:tcPr>
          <w:p w:rsidR="002229EE" w:rsidRDefault="002229EE">
            <w:pPr>
              <w:pStyle w:val="ConsPlusNormal"/>
              <w:jc w:val="center"/>
            </w:pPr>
            <w:r>
              <w:t>1</w:t>
            </w:r>
          </w:p>
        </w:tc>
        <w:tc>
          <w:tcPr>
            <w:tcW w:w="1009" w:type="dxa"/>
          </w:tcPr>
          <w:p w:rsidR="002229EE" w:rsidRDefault="002229EE">
            <w:pPr>
              <w:pStyle w:val="ConsPlusNormal"/>
              <w:jc w:val="center"/>
            </w:pPr>
            <w:r>
              <w:t>2</w:t>
            </w:r>
          </w:p>
        </w:tc>
        <w:tc>
          <w:tcPr>
            <w:tcW w:w="2134" w:type="dxa"/>
          </w:tcPr>
          <w:p w:rsidR="002229EE" w:rsidRDefault="002229EE">
            <w:pPr>
              <w:pStyle w:val="ConsPlusNormal"/>
              <w:jc w:val="center"/>
            </w:pPr>
            <w:r>
              <w:t>3</w:t>
            </w:r>
          </w:p>
        </w:tc>
        <w:tc>
          <w:tcPr>
            <w:tcW w:w="2044" w:type="dxa"/>
          </w:tcPr>
          <w:p w:rsidR="002229EE" w:rsidRDefault="002229EE">
            <w:pPr>
              <w:pStyle w:val="ConsPlusNormal"/>
              <w:jc w:val="center"/>
            </w:pPr>
            <w:r>
              <w:t>4</w:t>
            </w:r>
          </w:p>
        </w:tc>
        <w:tc>
          <w:tcPr>
            <w:tcW w:w="1549" w:type="dxa"/>
          </w:tcPr>
          <w:p w:rsidR="002229EE" w:rsidRDefault="002229EE">
            <w:pPr>
              <w:pStyle w:val="ConsPlusNormal"/>
              <w:jc w:val="center"/>
            </w:pPr>
            <w:r>
              <w:t>5</w:t>
            </w:r>
          </w:p>
        </w:tc>
        <w:tc>
          <w:tcPr>
            <w:tcW w:w="2194" w:type="dxa"/>
            <w:tcBorders>
              <w:right w:val="nil"/>
            </w:tcBorders>
          </w:tcPr>
          <w:p w:rsidR="002229EE" w:rsidRDefault="002229EE">
            <w:pPr>
              <w:pStyle w:val="ConsPlusNormal"/>
              <w:jc w:val="center"/>
            </w:pPr>
            <w:r>
              <w:t>6</w:t>
            </w:r>
          </w:p>
        </w:tc>
      </w:tr>
      <w:tr w:rsidR="002229EE">
        <w:tblPrEx>
          <w:tblBorders>
            <w:right w:val="single" w:sz="4" w:space="0" w:color="auto"/>
          </w:tblBorders>
        </w:tblPrEx>
        <w:tc>
          <w:tcPr>
            <w:tcW w:w="2052" w:type="dxa"/>
            <w:tcBorders>
              <w:left w:val="nil"/>
              <w:bottom w:val="nil"/>
            </w:tcBorders>
          </w:tcPr>
          <w:p w:rsidR="002229EE" w:rsidRDefault="002229EE">
            <w:pPr>
              <w:pStyle w:val="ConsPlusNormal"/>
            </w:pPr>
            <w:bookmarkStart w:id="99" w:name="P5325"/>
            <w:bookmarkEnd w:id="99"/>
            <w:r>
              <w:t>Доходы бюджета -</w:t>
            </w:r>
          </w:p>
        </w:tc>
        <w:tc>
          <w:tcPr>
            <w:tcW w:w="1009" w:type="dxa"/>
            <w:tcBorders>
              <w:bottom w:val="nil"/>
            </w:tcBorders>
          </w:tcPr>
          <w:p w:rsidR="002229EE" w:rsidRDefault="002229EE">
            <w:pPr>
              <w:pStyle w:val="ConsPlusNormal"/>
              <w:jc w:val="center"/>
            </w:pPr>
          </w:p>
        </w:tc>
        <w:tc>
          <w:tcPr>
            <w:tcW w:w="2134" w:type="dxa"/>
            <w:tcBorders>
              <w:bottom w:val="nil"/>
            </w:tcBorders>
          </w:tcPr>
          <w:p w:rsidR="002229EE" w:rsidRDefault="002229EE">
            <w:pPr>
              <w:pStyle w:val="ConsPlusNormal"/>
              <w:jc w:val="center"/>
            </w:pPr>
          </w:p>
        </w:tc>
        <w:tc>
          <w:tcPr>
            <w:tcW w:w="2044" w:type="dxa"/>
            <w:vMerge w:val="restart"/>
          </w:tcPr>
          <w:p w:rsidR="002229EE" w:rsidRDefault="002229EE">
            <w:pPr>
              <w:pStyle w:val="ConsPlusNormal"/>
            </w:pPr>
          </w:p>
        </w:tc>
        <w:tc>
          <w:tcPr>
            <w:tcW w:w="1549" w:type="dxa"/>
            <w:vMerge w:val="restart"/>
          </w:tcPr>
          <w:p w:rsidR="002229EE" w:rsidRDefault="002229EE">
            <w:pPr>
              <w:pStyle w:val="ConsPlusNormal"/>
            </w:pPr>
          </w:p>
        </w:tc>
        <w:tc>
          <w:tcPr>
            <w:tcW w:w="2194" w:type="dxa"/>
            <w:vMerge w:val="restart"/>
          </w:tcPr>
          <w:p w:rsidR="002229EE" w:rsidRDefault="002229EE">
            <w:pPr>
              <w:pStyle w:val="ConsPlusNormal"/>
            </w:pPr>
          </w:p>
        </w:tc>
      </w:tr>
      <w:tr w:rsidR="002229EE">
        <w:tblPrEx>
          <w:tblBorders>
            <w:right w:val="single" w:sz="4" w:space="0" w:color="auto"/>
          </w:tblBorders>
        </w:tblPrEx>
        <w:tc>
          <w:tcPr>
            <w:tcW w:w="2052" w:type="dxa"/>
            <w:tcBorders>
              <w:top w:val="nil"/>
              <w:left w:val="nil"/>
            </w:tcBorders>
          </w:tcPr>
          <w:p w:rsidR="002229EE" w:rsidRDefault="002229EE">
            <w:pPr>
              <w:pStyle w:val="ConsPlusNormal"/>
            </w:pPr>
            <w:r>
              <w:t>всего</w:t>
            </w:r>
          </w:p>
        </w:tc>
        <w:tc>
          <w:tcPr>
            <w:tcW w:w="1009" w:type="dxa"/>
            <w:tcBorders>
              <w:top w:val="nil"/>
            </w:tcBorders>
          </w:tcPr>
          <w:p w:rsidR="002229EE" w:rsidRDefault="002229EE">
            <w:pPr>
              <w:pStyle w:val="ConsPlusNormal"/>
              <w:jc w:val="center"/>
            </w:pPr>
            <w:r>
              <w:t>010</w:t>
            </w:r>
          </w:p>
        </w:tc>
        <w:tc>
          <w:tcPr>
            <w:tcW w:w="2134" w:type="dxa"/>
            <w:tcBorders>
              <w:top w:val="nil"/>
            </w:tcBorders>
          </w:tcPr>
          <w:p w:rsidR="002229EE" w:rsidRDefault="002229EE">
            <w:pPr>
              <w:pStyle w:val="ConsPlusNormal"/>
              <w:jc w:val="center"/>
            </w:pPr>
            <w:r>
              <w:t>X</w:t>
            </w:r>
          </w:p>
        </w:tc>
        <w:tc>
          <w:tcPr>
            <w:tcW w:w="2044" w:type="dxa"/>
            <w:vMerge/>
          </w:tcPr>
          <w:p w:rsidR="002229EE" w:rsidRDefault="002229EE">
            <w:pPr>
              <w:pStyle w:val="ConsPlusNormal"/>
            </w:pPr>
          </w:p>
        </w:tc>
        <w:tc>
          <w:tcPr>
            <w:tcW w:w="1549" w:type="dxa"/>
            <w:vMerge/>
          </w:tcPr>
          <w:p w:rsidR="002229EE" w:rsidRDefault="002229EE">
            <w:pPr>
              <w:pStyle w:val="ConsPlusNormal"/>
            </w:pPr>
          </w:p>
        </w:tc>
        <w:tc>
          <w:tcPr>
            <w:tcW w:w="2194" w:type="dxa"/>
            <w:vMerge/>
          </w:tcPr>
          <w:p w:rsidR="002229EE" w:rsidRDefault="002229EE">
            <w:pPr>
              <w:pStyle w:val="ConsPlusNormal"/>
            </w:pPr>
          </w:p>
        </w:tc>
      </w:tr>
      <w:tr w:rsidR="002229EE">
        <w:tblPrEx>
          <w:tblBorders>
            <w:right w:val="single" w:sz="4" w:space="0" w:color="auto"/>
          </w:tblBorders>
        </w:tblPrEx>
        <w:tc>
          <w:tcPr>
            <w:tcW w:w="2052" w:type="dxa"/>
            <w:tcBorders>
              <w:left w:val="nil"/>
            </w:tcBorders>
          </w:tcPr>
          <w:p w:rsidR="002229EE" w:rsidRDefault="002229EE">
            <w:pPr>
              <w:pStyle w:val="ConsPlusNormal"/>
            </w:pPr>
            <w:r>
              <w:t>в том числе:</w:t>
            </w:r>
          </w:p>
        </w:tc>
        <w:tc>
          <w:tcPr>
            <w:tcW w:w="1009" w:type="dxa"/>
          </w:tcPr>
          <w:p w:rsidR="002229EE" w:rsidRDefault="002229EE">
            <w:pPr>
              <w:pStyle w:val="ConsPlusNormal"/>
            </w:pPr>
          </w:p>
        </w:tc>
        <w:tc>
          <w:tcPr>
            <w:tcW w:w="2134" w:type="dxa"/>
          </w:tcPr>
          <w:p w:rsidR="002229EE" w:rsidRDefault="002229EE">
            <w:pPr>
              <w:pStyle w:val="ConsPlusNormal"/>
            </w:pPr>
          </w:p>
        </w:tc>
        <w:tc>
          <w:tcPr>
            <w:tcW w:w="2044" w:type="dxa"/>
          </w:tcPr>
          <w:p w:rsidR="002229EE" w:rsidRDefault="002229EE">
            <w:pPr>
              <w:pStyle w:val="ConsPlusNormal"/>
            </w:pPr>
          </w:p>
        </w:tc>
        <w:tc>
          <w:tcPr>
            <w:tcW w:w="1549" w:type="dxa"/>
          </w:tcPr>
          <w:p w:rsidR="002229EE" w:rsidRDefault="002229EE">
            <w:pPr>
              <w:pStyle w:val="ConsPlusNormal"/>
            </w:pPr>
          </w:p>
        </w:tc>
        <w:tc>
          <w:tcPr>
            <w:tcW w:w="2194" w:type="dxa"/>
          </w:tcPr>
          <w:p w:rsidR="002229EE" w:rsidRDefault="002229EE">
            <w:pPr>
              <w:pStyle w:val="ConsPlusNormal"/>
            </w:pP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tcPr>
          <w:p w:rsidR="002229EE" w:rsidRDefault="002229EE">
            <w:pPr>
              <w:pStyle w:val="ConsPlusNormal"/>
            </w:pPr>
          </w:p>
        </w:tc>
        <w:tc>
          <w:tcPr>
            <w:tcW w:w="2134" w:type="dxa"/>
          </w:tcPr>
          <w:p w:rsidR="002229EE" w:rsidRDefault="002229EE">
            <w:pPr>
              <w:pStyle w:val="ConsPlusNormal"/>
            </w:pPr>
          </w:p>
        </w:tc>
        <w:tc>
          <w:tcPr>
            <w:tcW w:w="2044" w:type="dxa"/>
          </w:tcPr>
          <w:p w:rsidR="002229EE" w:rsidRDefault="002229EE">
            <w:pPr>
              <w:pStyle w:val="ConsPlusNormal"/>
            </w:pPr>
          </w:p>
        </w:tc>
        <w:tc>
          <w:tcPr>
            <w:tcW w:w="1549" w:type="dxa"/>
          </w:tcPr>
          <w:p w:rsidR="002229EE" w:rsidRDefault="002229EE">
            <w:pPr>
              <w:pStyle w:val="ConsPlusNormal"/>
            </w:pPr>
          </w:p>
        </w:tc>
        <w:tc>
          <w:tcPr>
            <w:tcW w:w="2194" w:type="dxa"/>
          </w:tcPr>
          <w:p w:rsidR="002229EE" w:rsidRDefault="002229EE">
            <w:pPr>
              <w:pStyle w:val="ConsPlusNormal"/>
            </w:pP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tcPr>
          <w:p w:rsidR="002229EE" w:rsidRDefault="002229EE">
            <w:pPr>
              <w:pStyle w:val="ConsPlusNormal"/>
            </w:pPr>
          </w:p>
        </w:tc>
        <w:tc>
          <w:tcPr>
            <w:tcW w:w="2134" w:type="dxa"/>
          </w:tcPr>
          <w:p w:rsidR="002229EE" w:rsidRDefault="002229EE">
            <w:pPr>
              <w:pStyle w:val="ConsPlusNormal"/>
            </w:pPr>
          </w:p>
        </w:tc>
        <w:tc>
          <w:tcPr>
            <w:tcW w:w="2044" w:type="dxa"/>
          </w:tcPr>
          <w:p w:rsidR="002229EE" w:rsidRDefault="002229EE">
            <w:pPr>
              <w:pStyle w:val="ConsPlusNormal"/>
            </w:pPr>
          </w:p>
        </w:tc>
        <w:tc>
          <w:tcPr>
            <w:tcW w:w="1549" w:type="dxa"/>
          </w:tcPr>
          <w:p w:rsidR="002229EE" w:rsidRDefault="002229EE">
            <w:pPr>
              <w:pStyle w:val="ConsPlusNormal"/>
            </w:pPr>
          </w:p>
        </w:tc>
        <w:tc>
          <w:tcPr>
            <w:tcW w:w="2194" w:type="dxa"/>
          </w:tcPr>
          <w:p w:rsidR="002229EE" w:rsidRDefault="002229EE">
            <w:pPr>
              <w:pStyle w:val="ConsPlusNormal"/>
            </w:pP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tcPr>
          <w:p w:rsidR="002229EE" w:rsidRDefault="002229EE">
            <w:pPr>
              <w:pStyle w:val="ConsPlusNormal"/>
            </w:pPr>
          </w:p>
        </w:tc>
        <w:tc>
          <w:tcPr>
            <w:tcW w:w="2134" w:type="dxa"/>
          </w:tcPr>
          <w:p w:rsidR="002229EE" w:rsidRDefault="002229EE">
            <w:pPr>
              <w:pStyle w:val="ConsPlusNormal"/>
            </w:pPr>
          </w:p>
        </w:tc>
        <w:tc>
          <w:tcPr>
            <w:tcW w:w="2044" w:type="dxa"/>
          </w:tcPr>
          <w:p w:rsidR="002229EE" w:rsidRDefault="002229EE">
            <w:pPr>
              <w:pStyle w:val="ConsPlusNormal"/>
            </w:pPr>
          </w:p>
        </w:tc>
        <w:tc>
          <w:tcPr>
            <w:tcW w:w="1549" w:type="dxa"/>
          </w:tcPr>
          <w:p w:rsidR="002229EE" w:rsidRDefault="002229EE">
            <w:pPr>
              <w:pStyle w:val="ConsPlusNormal"/>
            </w:pPr>
          </w:p>
        </w:tc>
        <w:tc>
          <w:tcPr>
            <w:tcW w:w="2194" w:type="dxa"/>
          </w:tcPr>
          <w:p w:rsidR="002229EE" w:rsidRDefault="002229EE">
            <w:pPr>
              <w:pStyle w:val="ConsPlusNormal"/>
            </w:pP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tcPr>
          <w:p w:rsidR="002229EE" w:rsidRDefault="002229EE">
            <w:pPr>
              <w:pStyle w:val="ConsPlusNormal"/>
            </w:pPr>
          </w:p>
        </w:tc>
        <w:tc>
          <w:tcPr>
            <w:tcW w:w="2134" w:type="dxa"/>
          </w:tcPr>
          <w:p w:rsidR="002229EE" w:rsidRDefault="002229EE">
            <w:pPr>
              <w:pStyle w:val="ConsPlusNormal"/>
            </w:pPr>
          </w:p>
        </w:tc>
        <w:tc>
          <w:tcPr>
            <w:tcW w:w="2044" w:type="dxa"/>
          </w:tcPr>
          <w:p w:rsidR="002229EE" w:rsidRDefault="002229EE">
            <w:pPr>
              <w:pStyle w:val="ConsPlusNormal"/>
            </w:pPr>
          </w:p>
        </w:tc>
        <w:tc>
          <w:tcPr>
            <w:tcW w:w="1549" w:type="dxa"/>
          </w:tcPr>
          <w:p w:rsidR="002229EE" w:rsidRDefault="002229EE">
            <w:pPr>
              <w:pStyle w:val="ConsPlusNormal"/>
            </w:pPr>
          </w:p>
        </w:tc>
        <w:tc>
          <w:tcPr>
            <w:tcW w:w="2194" w:type="dxa"/>
          </w:tcPr>
          <w:p w:rsidR="002229EE" w:rsidRDefault="002229EE">
            <w:pPr>
              <w:pStyle w:val="ConsPlusNormal"/>
            </w:pP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tcPr>
          <w:p w:rsidR="002229EE" w:rsidRDefault="002229EE">
            <w:pPr>
              <w:pStyle w:val="ConsPlusNormal"/>
            </w:pPr>
          </w:p>
        </w:tc>
        <w:tc>
          <w:tcPr>
            <w:tcW w:w="2134" w:type="dxa"/>
          </w:tcPr>
          <w:p w:rsidR="002229EE" w:rsidRDefault="002229EE">
            <w:pPr>
              <w:pStyle w:val="ConsPlusNormal"/>
            </w:pPr>
          </w:p>
        </w:tc>
        <w:tc>
          <w:tcPr>
            <w:tcW w:w="2044" w:type="dxa"/>
          </w:tcPr>
          <w:p w:rsidR="002229EE" w:rsidRDefault="002229EE">
            <w:pPr>
              <w:pStyle w:val="ConsPlusNormal"/>
            </w:pPr>
          </w:p>
        </w:tc>
        <w:tc>
          <w:tcPr>
            <w:tcW w:w="1549" w:type="dxa"/>
          </w:tcPr>
          <w:p w:rsidR="002229EE" w:rsidRDefault="002229EE">
            <w:pPr>
              <w:pStyle w:val="ConsPlusNormal"/>
            </w:pPr>
          </w:p>
        </w:tc>
        <w:tc>
          <w:tcPr>
            <w:tcW w:w="2194" w:type="dxa"/>
          </w:tcPr>
          <w:p w:rsidR="002229EE" w:rsidRDefault="002229EE">
            <w:pPr>
              <w:pStyle w:val="ConsPlusNormal"/>
            </w:pP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tcPr>
          <w:p w:rsidR="002229EE" w:rsidRDefault="002229EE">
            <w:pPr>
              <w:pStyle w:val="ConsPlusNormal"/>
            </w:pPr>
          </w:p>
        </w:tc>
        <w:tc>
          <w:tcPr>
            <w:tcW w:w="2134" w:type="dxa"/>
          </w:tcPr>
          <w:p w:rsidR="002229EE" w:rsidRDefault="002229EE">
            <w:pPr>
              <w:pStyle w:val="ConsPlusNormal"/>
            </w:pPr>
          </w:p>
        </w:tc>
        <w:tc>
          <w:tcPr>
            <w:tcW w:w="2044" w:type="dxa"/>
          </w:tcPr>
          <w:p w:rsidR="002229EE" w:rsidRDefault="002229EE">
            <w:pPr>
              <w:pStyle w:val="ConsPlusNormal"/>
            </w:pPr>
          </w:p>
        </w:tc>
        <w:tc>
          <w:tcPr>
            <w:tcW w:w="1549" w:type="dxa"/>
          </w:tcPr>
          <w:p w:rsidR="002229EE" w:rsidRDefault="002229EE">
            <w:pPr>
              <w:pStyle w:val="ConsPlusNormal"/>
            </w:pPr>
          </w:p>
        </w:tc>
        <w:tc>
          <w:tcPr>
            <w:tcW w:w="2194" w:type="dxa"/>
          </w:tcPr>
          <w:p w:rsidR="002229EE" w:rsidRDefault="002229EE">
            <w:pPr>
              <w:pStyle w:val="ConsPlusNormal"/>
            </w:pP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tcPr>
          <w:p w:rsidR="002229EE" w:rsidRDefault="002229EE">
            <w:pPr>
              <w:pStyle w:val="ConsPlusNormal"/>
            </w:pPr>
          </w:p>
        </w:tc>
        <w:tc>
          <w:tcPr>
            <w:tcW w:w="2134" w:type="dxa"/>
          </w:tcPr>
          <w:p w:rsidR="002229EE" w:rsidRDefault="002229EE">
            <w:pPr>
              <w:pStyle w:val="ConsPlusNormal"/>
            </w:pPr>
          </w:p>
        </w:tc>
        <w:tc>
          <w:tcPr>
            <w:tcW w:w="2044" w:type="dxa"/>
          </w:tcPr>
          <w:p w:rsidR="002229EE" w:rsidRDefault="002229EE">
            <w:pPr>
              <w:pStyle w:val="ConsPlusNormal"/>
            </w:pPr>
          </w:p>
        </w:tc>
        <w:tc>
          <w:tcPr>
            <w:tcW w:w="1549" w:type="dxa"/>
          </w:tcPr>
          <w:p w:rsidR="002229EE" w:rsidRDefault="002229EE">
            <w:pPr>
              <w:pStyle w:val="ConsPlusNormal"/>
            </w:pPr>
          </w:p>
        </w:tc>
        <w:tc>
          <w:tcPr>
            <w:tcW w:w="2194" w:type="dxa"/>
          </w:tcPr>
          <w:p w:rsidR="002229EE" w:rsidRDefault="002229EE">
            <w:pPr>
              <w:pStyle w:val="ConsPlusNormal"/>
            </w:pP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tcPr>
          <w:p w:rsidR="002229EE" w:rsidRDefault="002229EE">
            <w:pPr>
              <w:pStyle w:val="ConsPlusNormal"/>
            </w:pPr>
          </w:p>
        </w:tc>
        <w:tc>
          <w:tcPr>
            <w:tcW w:w="2134" w:type="dxa"/>
          </w:tcPr>
          <w:p w:rsidR="002229EE" w:rsidRDefault="002229EE">
            <w:pPr>
              <w:pStyle w:val="ConsPlusNormal"/>
            </w:pPr>
          </w:p>
        </w:tc>
        <w:tc>
          <w:tcPr>
            <w:tcW w:w="2044" w:type="dxa"/>
          </w:tcPr>
          <w:p w:rsidR="002229EE" w:rsidRDefault="002229EE">
            <w:pPr>
              <w:pStyle w:val="ConsPlusNormal"/>
            </w:pPr>
          </w:p>
        </w:tc>
        <w:tc>
          <w:tcPr>
            <w:tcW w:w="1549" w:type="dxa"/>
          </w:tcPr>
          <w:p w:rsidR="002229EE" w:rsidRDefault="002229EE">
            <w:pPr>
              <w:pStyle w:val="ConsPlusNormal"/>
            </w:pPr>
          </w:p>
        </w:tc>
        <w:tc>
          <w:tcPr>
            <w:tcW w:w="2194" w:type="dxa"/>
          </w:tcPr>
          <w:p w:rsidR="002229EE" w:rsidRDefault="002229EE">
            <w:pPr>
              <w:pStyle w:val="ConsPlusNormal"/>
            </w:pP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tcPr>
          <w:p w:rsidR="002229EE" w:rsidRDefault="002229EE">
            <w:pPr>
              <w:pStyle w:val="ConsPlusNormal"/>
            </w:pPr>
          </w:p>
        </w:tc>
        <w:tc>
          <w:tcPr>
            <w:tcW w:w="2134" w:type="dxa"/>
          </w:tcPr>
          <w:p w:rsidR="002229EE" w:rsidRDefault="002229EE">
            <w:pPr>
              <w:pStyle w:val="ConsPlusNormal"/>
            </w:pPr>
          </w:p>
        </w:tc>
        <w:tc>
          <w:tcPr>
            <w:tcW w:w="2044" w:type="dxa"/>
          </w:tcPr>
          <w:p w:rsidR="002229EE" w:rsidRDefault="002229EE">
            <w:pPr>
              <w:pStyle w:val="ConsPlusNormal"/>
            </w:pPr>
          </w:p>
        </w:tc>
        <w:tc>
          <w:tcPr>
            <w:tcW w:w="1549" w:type="dxa"/>
          </w:tcPr>
          <w:p w:rsidR="002229EE" w:rsidRDefault="002229EE">
            <w:pPr>
              <w:pStyle w:val="ConsPlusNormal"/>
            </w:pPr>
          </w:p>
        </w:tc>
        <w:tc>
          <w:tcPr>
            <w:tcW w:w="2194" w:type="dxa"/>
          </w:tcPr>
          <w:p w:rsidR="002229EE" w:rsidRDefault="002229EE">
            <w:pPr>
              <w:pStyle w:val="ConsPlusNormal"/>
            </w:pP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tcPr>
          <w:p w:rsidR="002229EE" w:rsidRDefault="002229EE">
            <w:pPr>
              <w:pStyle w:val="ConsPlusNormal"/>
            </w:pPr>
          </w:p>
        </w:tc>
        <w:tc>
          <w:tcPr>
            <w:tcW w:w="2134" w:type="dxa"/>
          </w:tcPr>
          <w:p w:rsidR="002229EE" w:rsidRDefault="002229EE">
            <w:pPr>
              <w:pStyle w:val="ConsPlusNormal"/>
            </w:pPr>
          </w:p>
        </w:tc>
        <w:tc>
          <w:tcPr>
            <w:tcW w:w="2044" w:type="dxa"/>
          </w:tcPr>
          <w:p w:rsidR="002229EE" w:rsidRDefault="002229EE">
            <w:pPr>
              <w:pStyle w:val="ConsPlusNormal"/>
            </w:pPr>
          </w:p>
        </w:tc>
        <w:tc>
          <w:tcPr>
            <w:tcW w:w="1549" w:type="dxa"/>
          </w:tcPr>
          <w:p w:rsidR="002229EE" w:rsidRDefault="002229EE">
            <w:pPr>
              <w:pStyle w:val="ConsPlusNormal"/>
            </w:pPr>
          </w:p>
        </w:tc>
        <w:tc>
          <w:tcPr>
            <w:tcW w:w="2194" w:type="dxa"/>
          </w:tcPr>
          <w:p w:rsidR="002229EE" w:rsidRDefault="002229EE">
            <w:pPr>
              <w:pStyle w:val="ConsPlusNormal"/>
            </w:pP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tcPr>
          <w:p w:rsidR="002229EE" w:rsidRDefault="002229EE">
            <w:pPr>
              <w:pStyle w:val="ConsPlusNormal"/>
            </w:pPr>
          </w:p>
        </w:tc>
        <w:tc>
          <w:tcPr>
            <w:tcW w:w="2134" w:type="dxa"/>
          </w:tcPr>
          <w:p w:rsidR="002229EE" w:rsidRDefault="002229EE">
            <w:pPr>
              <w:pStyle w:val="ConsPlusNormal"/>
            </w:pPr>
          </w:p>
        </w:tc>
        <w:tc>
          <w:tcPr>
            <w:tcW w:w="2044" w:type="dxa"/>
          </w:tcPr>
          <w:p w:rsidR="002229EE" w:rsidRDefault="002229EE">
            <w:pPr>
              <w:pStyle w:val="ConsPlusNormal"/>
            </w:pPr>
          </w:p>
        </w:tc>
        <w:tc>
          <w:tcPr>
            <w:tcW w:w="1549" w:type="dxa"/>
          </w:tcPr>
          <w:p w:rsidR="002229EE" w:rsidRDefault="002229EE">
            <w:pPr>
              <w:pStyle w:val="ConsPlusNormal"/>
            </w:pPr>
          </w:p>
        </w:tc>
        <w:tc>
          <w:tcPr>
            <w:tcW w:w="2194" w:type="dxa"/>
          </w:tcPr>
          <w:p w:rsidR="002229EE" w:rsidRDefault="002229EE">
            <w:pPr>
              <w:pStyle w:val="ConsPlusNormal"/>
            </w:pP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tcPr>
          <w:p w:rsidR="002229EE" w:rsidRDefault="002229EE">
            <w:pPr>
              <w:pStyle w:val="ConsPlusNormal"/>
            </w:pPr>
          </w:p>
        </w:tc>
        <w:tc>
          <w:tcPr>
            <w:tcW w:w="2134" w:type="dxa"/>
          </w:tcPr>
          <w:p w:rsidR="002229EE" w:rsidRDefault="002229EE">
            <w:pPr>
              <w:pStyle w:val="ConsPlusNormal"/>
            </w:pPr>
          </w:p>
        </w:tc>
        <w:tc>
          <w:tcPr>
            <w:tcW w:w="2044" w:type="dxa"/>
          </w:tcPr>
          <w:p w:rsidR="002229EE" w:rsidRDefault="002229EE">
            <w:pPr>
              <w:pStyle w:val="ConsPlusNormal"/>
            </w:pPr>
          </w:p>
        </w:tc>
        <w:tc>
          <w:tcPr>
            <w:tcW w:w="1549" w:type="dxa"/>
          </w:tcPr>
          <w:p w:rsidR="002229EE" w:rsidRDefault="002229EE">
            <w:pPr>
              <w:pStyle w:val="ConsPlusNormal"/>
            </w:pPr>
          </w:p>
        </w:tc>
        <w:tc>
          <w:tcPr>
            <w:tcW w:w="2194" w:type="dxa"/>
          </w:tcPr>
          <w:p w:rsidR="002229EE" w:rsidRDefault="002229EE">
            <w:pPr>
              <w:pStyle w:val="ConsPlusNormal"/>
            </w:pP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tcPr>
          <w:p w:rsidR="002229EE" w:rsidRDefault="002229EE">
            <w:pPr>
              <w:pStyle w:val="ConsPlusNormal"/>
            </w:pPr>
          </w:p>
        </w:tc>
        <w:tc>
          <w:tcPr>
            <w:tcW w:w="2134" w:type="dxa"/>
          </w:tcPr>
          <w:p w:rsidR="002229EE" w:rsidRDefault="002229EE">
            <w:pPr>
              <w:pStyle w:val="ConsPlusNormal"/>
            </w:pPr>
          </w:p>
        </w:tc>
        <w:tc>
          <w:tcPr>
            <w:tcW w:w="2044" w:type="dxa"/>
          </w:tcPr>
          <w:p w:rsidR="002229EE" w:rsidRDefault="002229EE">
            <w:pPr>
              <w:pStyle w:val="ConsPlusNormal"/>
            </w:pPr>
          </w:p>
        </w:tc>
        <w:tc>
          <w:tcPr>
            <w:tcW w:w="1549" w:type="dxa"/>
          </w:tcPr>
          <w:p w:rsidR="002229EE" w:rsidRDefault="002229EE">
            <w:pPr>
              <w:pStyle w:val="ConsPlusNormal"/>
            </w:pPr>
          </w:p>
        </w:tc>
        <w:tc>
          <w:tcPr>
            <w:tcW w:w="2194" w:type="dxa"/>
          </w:tcPr>
          <w:p w:rsidR="002229EE" w:rsidRDefault="002229EE">
            <w:pPr>
              <w:pStyle w:val="ConsPlusNormal"/>
            </w:pP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tcPr>
          <w:p w:rsidR="002229EE" w:rsidRDefault="002229EE">
            <w:pPr>
              <w:pStyle w:val="ConsPlusNormal"/>
            </w:pPr>
          </w:p>
        </w:tc>
        <w:tc>
          <w:tcPr>
            <w:tcW w:w="2134" w:type="dxa"/>
          </w:tcPr>
          <w:p w:rsidR="002229EE" w:rsidRDefault="002229EE">
            <w:pPr>
              <w:pStyle w:val="ConsPlusNormal"/>
            </w:pPr>
          </w:p>
        </w:tc>
        <w:tc>
          <w:tcPr>
            <w:tcW w:w="2044" w:type="dxa"/>
          </w:tcPr>
          <w:p w:rsidR="002229EE" w:rsidRDefault="002229EE">
            <w:pPr>
              <w:pStyle w:val="ConsPlusNormal"/>
            </w:pPr>
          </w:p>
        </w:tc>
        <w:tc>
          <w:tcPr>
            <w:tcW w:w="1549" w:type="dxa"/>
          </w:tcPr>
          <w:p w:rsidR="002229EE" w:rsidRDefault="002229EE">
            <w:pPr>
              <w:pStyle w:val="ConsPlusNormal"/>
            </w:pPr>
          </w:p>
        </w:tc>
        <w:tc>
          <w:tcPr>
            <w:tcW w:w="2194" w:type="dxa"/>
          </w:tcPr>
          <w:p w:rsidR="002229EE" w:rsidRDefault="002229EE">
            <w:pPr>
              <w:pStyle w:val="ConsPlusNormal"/>
            </w:pP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tcPr>
          <w:p w:rsidR="002229EE" w:rsidRDefault="002229EE">
            <w:pPr>
              <w:pStyle w:val="ConsPlusNormal"/>
            </w:pPr>
          </w:p>
        </w:tc>
        <w:tc>
          <w:tcPr>
            <w:tcW w:w="2134" w:type="dxa"/>
          </w:tcPr>
          <w:p w:rsidR="002229EE" w:rsidRDefault="002229EE">
            <w:pPr>
              <w:pStyle w:val="ConsPlusNormal"/>
            </w:pPr>
          </w:p>
        </w:tc>
        <w:tc>
          <w:tcPr>
            <w:tcW w:w="2044" w:type="dxa"/>
          </w:tcPr>
          <w:p w:rsidR="002229EE" w:rsidRDefault="002229EE">
            <w:pPr>
              <w:pStyle w:val="ConsPlusNormal"/>
            </w:pPr>
          </w:p>
        </w:tc>
        <w:tc>
          <w:tcPr>
            <w:tcW w:w="1549" w:type="dxa"/>
          </w:tcPr>
          <w:p w:rsidR="002229EE" w:rsidRDefault="002229EE">
            <w:pPr>
              <w:pStyle w:val="ConsPlusNormal"/>
            </w:pPr>
          </w:p>
        </w:tc>
        <w:tc>
          <w:tcPr>
            <w:tcW w:w="2194" w:type="dxa"/>
          </w:tcPr>
          <w:p w:rsidR="002229EE" w:rsidRDefault="002229EE">
            <w:pPr>
              <w:pStyle w:val="ConsPlusNormal"/>
            </w:pP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tcPr>
          <w:p w:rsidR="002229EE" w:rsidRDefault="002229EE">
            <w:pPr>
              <w:pStyle w:val="ConsPlusNormal"/>
            </w:pPr>
          </w:p>
        </w:tc>
        <w:tc>
          <w:tcPr>
            <w:tcW w:w="2134" w:type="dxa"/>
          </w:tcPr>
          <w:p w:rsidR="002229EE" w:rsidRDefault="002229EE">
            <w:pPr>
              <w:pStyle w:val="ConsPlusNormal"/>
            </w:pPr>
          </w:p>
        </w:tc>
        <w:tc>
          <w:tcPr>
            <w:tcW w:w="2044" w:type="dxa"/>
          </w:tcPr>
          <w:p w:rsidR="002229EE" w:rsidRDefault="002229EE">
            <w:pPr>
              <w:pStyle w:val="ConsPlusNormal"/>
            </w:pPr>
          </w:p>
        </w:tc>
        <w:tc>
          <w:tcPr>
            <w:tcW w:w="1549" w:type="dxa"/>
          </w:tcPr>
          <w:p w:rsidR="002229EE" w:rsidRDefault="002229EE">
            <w:pPr>
              <w:pStyle w:val="ConsPlusNormal"/>
            </w:pPr>
          </w:p>
        </w:tc>
        <w:tc>
          <w:tcPr>
            <w:tcW w:w="2194" w:type="dxa"/>
          </w:tcPr>
          <w:p w:rsidR="002229EE" w:rsidRDefault="002229EE">
            <w:pPr>
              <w:pStyle w:val="ConsPlusNormal"/>
            </w:pP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tcPr>
          <w:p w:rsidR="002229EE" w:rsidRDefault="002229EE">
            <w:pPr>
              <w:pStyle w:val="ConsPlusNormal"/>
            </w:pPr>
          </w:p>
        </w:tc>
        <w:tc>
          <w:tcPr>
            <w:tcW w:w="2134" w:type="dxa"/>
          </w:tcPr>
          <w:p w:rsidR="002229EE" w:rsidRDefault="002229EE">
            <w:pPr>
              <w:pStyle w:val="ConsPlusNormal"/>
            </w:pPr>
          </w:p>
        </w:tc>
        <w:tc>
          <w:tcPr>
            <w:tcW w:w="2044" w:type="dxa"/>
          </w:tcPr>
          <w:p w:rsidR="002229EE" w:rsidRDefault="002229EE">
            <w:pPr>
              <w:pStyle w:val="ConsPlusNormal"/>
            </w:pPr>
          </w:p>
        </w:tc>
        <w:tc>
          <w:tcPr>
            <w:tcW w:w="1549" w:type="dxa"/>
          </w:tcPr>
          <w:p w:rsidR="002229EE" w:rsidRDefault="002229EE">
            <w:pPr>
              <w:pStyle w:val="ConsPlusNormal"/>
            </w:pPr>
          </w:p>
        </w:tc>
        <w:tc>
          <w:tcPr>
            <w:tcW w:w="2194"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0503117 с. 2</w:t>
      </w:r>
    </w:p>
    <w:p w:rsidR="002229EE" w:rsidRDefault="002229EE">
      <w:pPr>
        <w:pStyle w:val="ConsPlusNonformat"/>
        <w:jc w:val="both"/>
      </w:pPr>
    </w:p>
    <w:p w:rsidR="002229EE" w:rsidRDefault="002229EE">
      <w:pPr>
        <w:pStyle w:val="ConsPlusNonformat"/>
        <w:jc w:val="both"/>
      </w:pPr>
      <w:bookmarkStart w:id="100" w:name="P5445"/>
      <w:bookmarkEnd w:id="100"/>
      <w:r>
        <w:t xml:space="preserve">                            2. Расходы бюджета</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52"/>
        <w:gridCol w:w="1009"/>
        <w:gridCol w:w="2134"/>
        <w:gridCol w:w="2044"/>
        <w:gridCol w:w="1549"/>
        <w:gridCol w:w="2194"/>
      </w:tblGrid>
      <w:tr w:rsidR="002229EE">
        <w:tc>
          <w:tcPr>
            <w:tcW w:w="2052" w:type="dxa"/>
            <w:tcBorders>
              <w:left w:val="nil"/>
            </w:tcBorders>
          </w:tcPr>
          <w:p w:rsidR="002229EE" w:rsidRDefault="002229EE">
            <w:pPr>
              <w:pStyle w:val="ConsPlusNormal"/>
              <w:jc w:val="center"/>
            </w:pPr>
            <w:r>
              <w:t>Наименование показателя</w:t>
            </w:r>
          </w:p>
        </w:tc>
        <w:tc>
          <w:tcPr>
            <w:tcW w:w="1009" w:type="dxa"/>
          </w:tcPr>
          <w:p w:rsidR="002229EE" w:rsidRDefault="002229EE">
            <w:pPr>
              <w:pStyle w:val="ConsPlusNormal"/>
              <w:jc w:val="center"/>
            </w:pPr>
            <w:r>
              <w:t>Код строки</w:t>
            </w:r>
          </w:p>
        </w:tc>
        <w:tc>
          <w:tcPr>
            <w:tcW w:w="2134" w:type="dxa"/>
          </w:tcPr>
          <w:p w:rsidR="002229EE" w:rsidRDefault="002229EE">
            <w:pPr>
              <w:pStyle w:val="ConsPlusNormal"/>
              <w:jc w:val="center"/>
            </w:pPr>
            <w:r>
              <w:t>Код расхода по бюджетной классификации</w:t>
            </w:r>
          </w:p>
        </w:tc>
        <w:tc>
          <w:tcPr>
            <w:tcW w:w="2044" w:type="dxa"/>
          </w:tcPr>
          <w:p w:rsidR="002229EE" w:rsidRDefault="002229EE">
            <w:pPr>
              <w:pStyle w:val="ConsPlusNormal"/>
              <w:jc w:val="center"/>
            </w:pPr>
            <w:r>
              <w:t>Утвержденные бюджетные назначения</w:t>
            </w:r>
          </w:p>
        </w:tc>
        <w:tc>
          <w:tcPr>
            <w:tcW w:w="1549" w:type="dxa"/>
          </w:tcPr>
          <w:p w:rsidR="002229EE" w:rsidRDefault="002229EE">
            <w:pPr>
              <w:pStyle w:val="ConsPlusNormal"/>
              <w:jc w:val="center"/>
            </w:pPr>
            <w:r>
              <w:t>Исполнено</w:t>
            </w:r>
          </w:p>
        </w:tc>
        <w:tc>
          <w:tcPr>
            <w:tcW w:w="2194" w:type="dxa"/>
            <w:tcBorders>
              <w:right w:val="nil"/>
            </w:tcBorders>
          </w:tcPr>
          <w:p w:rsidR="002229EE" w:rsidRDefault="002229EE">
            <w:pPr>
              <w:pStyle w:val="ConsPlusNormal"/>
              <w:jc w:val="center"/>
            </w:pPr>
            <w:r>
              <w:t>Неисполненные назначения</w:t>
            </w:r>
          </w:p>
        </w:tc>
      </w:tr>
      <w:tr w:rsidR="002229EE">
        <w:tc>
          <w:tcPr>
            <w:tcW w:w="2052" w:type="dxa"/>
            <w:tcBorders>
              <w:left w:val="nil"/>
            </w:tcBorders>
          </w:tcPr>
          <w:p w:rsidR="002229EE" w:rsidRDefault="002229EE">
            <w:pPr>
              <w:pStyle w:val="ConsPlusNormal"/>
              <w:jc w:val="center"/>
            </w:pPr>
            <w:r>
              <w:t>1</w:t>
            </w:r>
          </w:p>
        </w:tc>
        <w:tc>
          <w:tcPr>
            <w:tcW w:w="1009" w:type="dxa"/>
          </w:tcPr>
          <w:p w:rsidR="002229EE" w:rsidRDefault="002229EE">
            <w:pPr>
              <w:pStyle w:val="ConsPlusNormal"/>
              <w:jc w:val="center"/>
            </w:pPr>
            <w:r>
              <w:t>2</w:t>
            </w:r>
          </w:p>
        </w:tc>
        <w:tc>
          <w:tcPr>
            <w:tcW w:w="2134" w:type="dxa"/>
          </w:tcPr>
          <w:p w:rsidR="002229EE" w:rsidRDefault="002229EE">
            <w:pPr>
              <w:pStyle w:val="ConsPlusNormal"/>
              <w:jc w:val="center"/>
            </w:pPr>
            <w:r>
              <w:t>3</w:t>
            </w:r>
          </w:p>
        </w:tc>
        <w:tc>
          <w:tcPr>
            <w:tcW w:w="2044" w:type="dxa"/>
          </w:tcPr>
          <w:p w:rsidR="002229EE" w:rsidRDefault="002229EE">
            <w:pPr>
              <w:pStyle w:val="ConsPlusNormal"/>
              <w:jc w:val="center"/>
            </w:pPr>
            <w:r>
              <w:t>4</w:t>
            </w:r>
          </w:p>
        </w:tc>
        <w:tc>
          <w:tcPr>
            <w:tcW w:w="1549" w:type="dxa"/>
          </w:tcPr>
          <w:p w:rsidR="002229EE" w:rsidRDefault="002229EE">
            <w:pPr>
              <w:pStyle w:val="ConsPlusNormal"/>
              <w:jc w:val="center"/>
            </w:pPr>
            <w:r>
              <w:t>5</w:t>
            </w:r>
          </w:p>
        </w:tc>
        <w:tc>
          <w:tcPr>
            <w:tcW w:w="2194" w:type="dxa"/>
            <w:tcBorders>
              <w:right w:val="nil"/>
            </w:tcBorders>
          </w:tcPr>
          <w:p w:rsidR="002229EE" w:rsidRDefault="002229EE">
            <w:pPr>
              <w:pStyle w:val="ConsPlusNormal"/>
              <w:jc w:val="center"/>
            </w:pPr>
            <w:r>
              <w:t>6</w:t>
            </w:r>
          </w:p>
        </w:tc>
      </w:tr>
      <w:tr w:rsidR="002229EE">
        <w:tblPrEx>
          <w:tblBorders>
            <w:right w:val="single" w:sz="4" w:space="0" w:color="auto"/>
          </w:tblBorders>
        </w:tblPrEx>
        <w:tc>
          <w:tcPr>
            <w:tcW w:w="2052" w:type="dxa"/>
            <w:tcBorders>
              <w:left w:val="nil"/>
              <w:bottom w:val="nil"/>
            </w:tcBorders>
          </w:tcPr>
          <w:p w:rsidR="002229EE" w:rsidRDefault="002229EE">
            <w:pPr>
              <w:pStyle w:val="ConsPlusNormal"/>
            </w:pPr>
            <w:bookmarkStart w:id="101" w:name="P5459"/>
            <w:bookmarkEnd w:id="101"/>
            <w:r>
              <w:t>Расходы бюджета -</w:t>
            </w:r>
          </w:p>
        </w:tc>
        <w:tc>
          <w:tcPr>
            <w:tcW w:w="1009" w:type="dxa"/>
            <w:tcBorders>
              <w:bottom w:val="nil"/>
            </w:tcBorders>
          </w:tcPr>
          <w:p w:rsidR="002229EE" w:rsidRDefault="002229EE">
            <w:pPr>
              <w:pStyle w:val="ConsPlusNormal"/>
              <w:jc w:val="center"/>
            </w:pPr>
          </w:p>
        </w:tc>
        <w:tc>
          <w:tcPr>
            <w:tcW w:w="2134" w:type="dxa"/>
            <w:tcBorders>
              <w:bottom w:val="nil"/>
            </w:tcBorders>
          </w:tcPr>
          <w:p w:rsidR="002229EE" w:rsidRDefault="002229EE">
            <w:pPr>
              <w:pStyle w:val="ConsPlusNormal"/>
              <w:jc w:val="center"/>
            </w:pPr>
          </w:p>
        </w:tc>
        <w:tc>
          <w:tcPr>
            <w:tcW w:w="2044" w:type="dxa"/>
            <w:vMerge w:val="restart"/>
          </w:tcPr>
          <w:p w:rsidR="002229EE" w:rsidRDefault="002229EE">
            <w:pPr>
              <w:pStyle w:val="ConsPlusNormal"/>
              <w:jc w:val="center"/>
            </w:pPr>
          </w:p>
        </w:tc>
        <w:tc>
          <w:tcPr>
            <w:tcW w:w="1549" w:type="dxa"/>
            <w:vMerge w:val="restart"/>
          </w:tcPr>
          <w:p w:rsidR="002229EE" w:rsidRDefault="002229EE">
            <w:pPr>
              <w:pStyle w:val="ConsPlusNormal"/>
              <w:jc w:val="center"/>
            </w:pPr>
          </w:p>
        </w:tc>
        <w:tc>
          <w:tcPr>
            <w:tcW w:w="2194" w:type="dxa"/>
            <w:vMerge w:val="restart"/>
          </w:tcPr>
          <w:p w:rsidR="002229EE" w:rsidRDefault="002229EE">
            <w:pPr>
              <w:pStyle w:val="ConsPlusNormal"/>
              <w:jc w:val="center"/>
            </w:pPr>
          </w:p>
        </w:tc>
      </w:tr>
      <w:tr w:rsidR="002229EE">
        <w:tblPrEx>
          <w:tblBorders>
            <w:right w:val="single" w:sz="4" w:space="0" w:color="auto"/>
          </w:tblBorders>
        </w:tblPrEx>
        <w:tc>
          <w:tcPr>
            <w:tcW w:w="2052" w:type="dxa"/>
            <w:tcBorders>
              <w:top w:val="nil"/>
              <w:left w:val="nil"/>
            </w:tcBorders>
          </w:tcPr>
          <w:p w:rsidR="002229EE" w:rsidRDefault="002229EE">
            <w:pPr>
              <w:pStyle w:val="ConsPlusNormal"/>
            </w:pPr>
            <w:r>
              <w:t>всего</w:t>
            </w:r>
          </w:p>
        </w:tc>
        <w:tc>
          <w:tcPr>
            <w:tcW w:w="1009" w:type="dxa"/>
            <w:tcBorders>
              <w:top w:val="nil"/>
            </w:tcBorders>
          </w:tcPr>
          <w:p w:rsidR="002229EE" w:rsidRDefault="002229EE">
            <w:pPr>
              <w:pStyle w:val="ConsPlusNormal"/>
              <w:jc w:val="center"/>
            </w:pPr>
            <w:r>
              <w:t>200</w:t>
            </w:r>
          </w:p>
        </w:tc>
        <w:tc>
          <w:tcPr>
            <w:tcW w:w="2134" w:type="dxa"/>
            <w:tcBorders>
              <w:top w:val="nil"/>
            </w:tcBorders>
          </w:tcPr>
          <w:p w:rsidR="002229EE" w:rsidRDefault="002229EE">
            <w:pPr>
              <w:pStyle w:val="ConsPlusNormal"/>
              <w:jc w:val="center"/>
            </w:pPr>
            <w:r>
              <w:t>X</w:t>
            </w:r>
          </w:p>
        </w:tc>
        <w:tc>
          <w:tcPr>
            <w:tcW w:w="2044" w:type="dxa"/>
            <w:vMerge/>
          </w:tcPr>
          <w:p w:rsidR="002229EE" w:rsidRDefault="002229EE">
            <w:pPr>
              <w:pStyle w:val="ConsPlusNormal"/>
            </w:pPr>
          </w:p>
        </w:tc>
        <w:tc>
          <w:tcPr>
            <w:tcW w:w="1549" w:type="dxa"/>
            <w:vMerge/>
          </w:tcPr>
          <w:p w:rsidR="002229EE" w:rsidRDefault="002229EE">
            <w:pPr>
              <w:pStyle w:val="ConsPlusNormal"/>
            </w:pPr>
          </w:p>
        </w:tc>
        <w:tc>
          <w:tcPr>
            <w:tcW w:w="2194" w:type="dxa"/>
            <w:vMerge/>
          </w:tcPr>
          <w:p w:rsidR="002229EE" w:rsidRDefault="002229EE">
            <w:pPr>
              <w:pStyle w:val="ConsPlusNormal"/>
            </w:pPr>
          </w:p>
        </w:tc>
      </w:tr>
      <w:tr w:rsidR="002229EE">
        <w:tblPrEx>
          <w:tblBorders>
            <w:right w:val="single" w:sz="4" w:space="0" w:color="auto"/>
          </w:tblBorders>
        </w:tblPrEx>
        <w:tc>
          <w:tcPr>
            <w:tcW w:w="2052" w:type="dxa"/>
            <w:tcBorders>
              <w:left w:val="nil"/>
            </w:tcBorders>
          </w:tcPr>
          <w:p w:rsidR="002229EE" w:rsidRDefault="002229EE">
            <w:pPr>
              <w:pStyle w:val="ConsPlusNormal"/>
            </w:pPr>
            <w:r>
              <w:t>в том числе:</w:t>
            </w:r>
          </w:p>
        </w:tc>
        <w:tc>
          <w:tcPr>
            <w:tcW w:w="1009" w:type="dxa"/>
          </w:tcPr>
          <w:p w:rsidR="002229EE" w:rsidRDefault="002229EE">
            <w:pPr>
              <w:pStyle w:val="ConsPlusNormal"/>
              <w:jc w:val="center"/>
            </w:pPr>
          </w:p>
        </w:tc>
        <w:tc>
          <w:tcPr>
            <w:tcW w:w="2134" w:type="dxa"/>
          </w:tcPr>
          <w:p w:rsidR="002229EE" w:rsidRDefault="002229EE">
            <w:pPr>
              <w:pStyle w:val="ConsPlusNormal"/>
              <w:jc w:val="center"/>
            </w:pPr>
          </w:p>
        </w:tc>
        <w:tc>
          <w:tcPr>
            <w:tcW w:w="2044" w:type="dxa"/>
          </w:tcPr>
          <w:p w:rsidR="002229EE" w:rsidRDefault="002229EE">
            <w:pPr>
              <w:pStyle w:val="ConsPlusNormal"/>
              <w:jc w:val="center"/>
            </w:pPr>
          </w:p>
        </w:tc>
        <w:tc>
          <w:tcPr>
            <w:tcW w:w="1549" w:type="dxa"/>
          </w:tcPr>
          <w:p w:rsidR="002229EE" w:rsidRDefault="002229EE">
            <w:pPr>
              <w:pStyle w:val="ConsPlusNormal"/>
              <w:jc w:val="center"/>
            </w:pPr>
          </w:p>
        </w:tc>
        <w:tc>
          <w:tcPr>
            <w:tcW w:w="2194" w:type="dxa"/>
          </w:tcPr>
          <w:p w:rsidR="002229EE" w:rsidRDefault="002229EE">
            <w:pPr>
              <w:pStyle w:val="ConsPlusNormal"/>
              <w:jc w:val="center"/>
            </w:pP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tcPr>
          <w:p w:rsidR="002229EE" w:rsidRDefault="002229EE">
            <w:pPr>
              <w:pStyle w:val="ConsPlusNormal"/>
              <w:jc w:val="center"/>
            </w:pPr>
          </w:p>
        </w:tc>
        <w:tc>
          <w:tcPr>
            <w:tcW w:w="2134" w:type="dxa"/>
          </w:tcPr>
          <w:p w:rsidR="002229EE" w:rsidRDefault="002229EE">
            <w:pPr>
              <w:pStyle w:val="ConsPlusNormal"/>
              <w:jc w:val="center"/>
            </w:pPr>
          </w:p>
        </w:tc>
        <w:tc>
          <w:tcPr>
            <w:tcW w:w="2044" w:type="dxa"/>
          </w:tcPr>
          <w:p w:rsidR="002229EE" w:rsidRDefault="002229EE">
            <w:pPr>
              <w:pStyle w:val="ConsPlusNormal"/>
              <w:jc w:val="center"/>
            </w:pPr>
          </w:p>
        </w:tc>
        <w:tc>
          <w:tcPr>
            <w:tcW w:w="1549" w:type="dxa"/>
          </w:tcPr>
          <w:p w:rsidR="002229EE" w:rsidRDefault="002229EE">
            <w:pPr>
              <w:pStyle w:val="ConsPlusNormal"/>
              <w:jc w:val="center"/>
            </w:pPr>
          </w:p>
        </w:tc>
        <w:tc>
          <w:tcPr>
            <w:tcW w:w="2194" w:type="dxa"/>
          </w:tcPr>
          <w:p w:rsidR="002229EE" w:rsidRDefault="002229EE">
            <w:pPr>
              <w:pStyle w:val="ConsPlusNormal"/>
              <w:jc w:val="center"/>
            </w:pP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tcPr>
          <w:p w:rsidR="002229EE" w:rsidRDefault="002229EE">
            <w:pPr>
              <w:pStyle w:val="ConsPlusNormal"/>
              <w:jc w:val="center"/>
            </w:pPr>
          </w:p>
        </w:tc>
        <w:tc>
          <w:tcPr>
            <w:tcW w:w="2134" w:type="dxa"/>
          </w:tcPr>
          <w:p w:rsidR="002229EE" w:rsidRDefault="002229EE">
            <w:pPr>
              <w:pStyle w:val="ConsPlusNormal"/>
              <w:jc w:val="center"/>
            </w:pPr>
          </w:p>
        </w:tc>
        <w:tc>
          <w:tcPr>
            <w:tcW w:w="2044" w:type="dxa"/>
          </w:tcPr>
          <w:p w:rsidR="002229EE" w:rsidRDefault="002229EE">
            <w:pPr>
              <w:pStyle w:val="ConsPlusNormal"/>
              <w:jc w:val="center"/>
            </w:pPr>
          </w:p>
        </w:tc>
        <w:tc>
          <w:tcPr>
            <w:tcW w:w="1549" w:type="dxa"/>
          </w:tcPr>
          <w:p w:rsidR="002229EE" w:rsidRDefault="002229EE">
            <w:pPr>
              <w:pStyle w:val="ConsPlusNormal"/>
              <w:jc w:val="center"/>
            </w:pPr>
          </w:p>
        </w:tc>
        <w:tc>
          <w:tcPr>
            <w:tcW w:w="2194" w:type="dxa"/>
          </w:tcPr>
          <w:p w:rsidR="002229EE" w:rsidRDefault="002229EE">
            <w:pPr>
              <w:pStyle w:val="ConsPlusNormal"/>
              <w:jc w:val="center"/>
            </w:pP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tcPr>
          <w:p w:rsidR="002229EE" w:rsidRDefault="002229EE">
            <w:pPr>
              <w:pStyle w:val="ConsPlusNormal"/>
              <w:jc w:val="center"/>
            </w:pPr>
          </w:p>
        </w:tc>
        <w:tc>
          <w:tcPr>
            <w:tcW w:w="2134" w:type="dxa"/>
          </w:tcPr>
          <w:p w:rsidR="002229EE" w:rsidRDefault="002229EE">
            <w:pPr>
              <w:pStyle w:val="ConsPlusNormal"/>
              <w:jc w:val="center"/>
            </w:pPr>
          </w:p>
        </w:tc>
        <w:tc>
          <w:tcPr>
            <w:tcW w:w="2044" w:type="dxa"/>
          </w:tcPr>
          <w:p w:rsidR="002229EE" w:rsidRDefault="002229EE">
            <w:pPr>
              <w:pStyle w:val="ConsPlusNormal"/>
              <w:jc w:val="center"/>
            </w:pPr>
          </w:p>
        </w:tc>
        <w:tc>
          <w:tcPr>
            <w:tcW w:w="1549" w:type="dxa"/>
          </w:tcPr>
          <w:p w:rsidR="002229EE" w:rsidRDefault="002229EE">
            <w:pPr>
              <w:pStyle w:val="ConsPlusNormal"/>
              <w:jc w:val="center"/>
            </w:pPr>
          </w:p>
        </w:tc>
        <w:tc>
          <w:tcPr>
            <w:tcW w:w="2194" w:type="dxa"/>
          </w:tcPr>
          <w:p w:rsidR="002229EE" w:rsidRDefault="002229EE">
            <w:pPr>
              <w:pStyle w:val="ConsPlusNormal"/>
              <w:jc w:val="center"/>
            </w:pP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tcPr>
          <w:p w:rsidR="002229EE" w:rsidRDefault="002229EE">
            <w:pPr>
              <w:pStyle w:val="ConsPlusNormal"/>
              <w:jc w:val="center"/>
            </w:pPr>
          </w:p>
        </w:tc>
        <w:tc>
          <w:tcPr>
            <w:tcW w:w="2134" w:type="dxa"/>
          </w:tcPr>
          <w:p w:rsidR="002229EE" w:rsidRDefault="002229EE">
            <w:pPr>
              <w:pStyle w:val="ConsPlusNormal"/>
              <w:jc w:val="center"/>
            </w:pPr>
          </w:p>
        </w:tc>
        <w:tc>
          <w:tcPr>
            <w:tcW w:w="2044" w:type="dxa"/>
          </w:tcPr>
          <w:p w:rsidR="002229EE" w:rsidRDefault="002229EE">
            <w:pPr>
              <w:pStyle w:val="ConsPlusNormal"/>
              <w:jc w:val="center"/>
            </w:pPr>
          </w:p>
        </w:tc>
        <w:tc>
          <w:tcPr>
            <w:tcW w:w="1549" w:type="dxa"/>
          </w:tcPr>
          <w:p w:rsidR="002229EE" w:rsidRDefault="002229EE">
            <w:pPr>
              <w:pStyle w:val="ConsPlusNormal"/>
              <w:jc w:val="center"/>
            </w:pPr>
          </w:p>
        </w:tc>
        <w:tc>
          <w:tcPr>
            <w:tcW w:w="2194" w:type="dxa"/>
          </w:tcPr>
          <w:p w:rsidR="002229EE" w:rsidRDefault="002229EE">
            <w:pPr>
              <w:pStyle w:val="ConsPlusNormal"/>
              <w:jc w:val="center"/>
            </w:pP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tcPr>
          <w:p w:rsidR="002229EE" w:rsidRDefault="002229EE">
            <w:pPr>
              <w:pStyle w:val="ConsPlusNormal"/>
              <w:jc w:val="center"/>
            </w:pPr>
          </w:p>
        </w:tc>
        <w:tc>
          <w:tcPr>
            <w:tcW w:w="2134" w:type="dxa"/>
          </w:tcPr>
          <w:p w:rsidR="002229EE" w:rsidRDefault="002229EE">
            <w:pPr>
              <w:pStyle w:val="ConsPlusNormal"/>
              <w:jc w:val="center"/>
            </w:pPr>
          </w:p>
        </w:tc>
        <w:tc>
          <w:tcPr>
            <w:tcW w:w="2044" w:type="dxa"/>
          </w:tcPr>
          <w:p w:rsidR="002229EE" w:rsidRDefault="002229EE">
            <w:pPr>
              <w:pStyle w:val="ConsPlusNormal"/>
              <w:jc w:val="center"/>
            </w:pPr>
          </w:p>
        </w:tc>
        <w:tc>
          <w:tcPr>
            <w:tcW w:w="1549" w:type="dxa"/>
          </w:tcPr>
          <w:p w:rsidR="002229EE" w:rsidRDefault="002229EE">
            <w:pPr>
              <w:pStyle w:val="ConsPlusNormal"/>
              <w:jc w:val="center"/>
            </w:pPr>
          </w:p>
        </w:tc>
        <w:tc>
          <w:tcPr>
            <w:tcW w:w="2194" w:type="dxa"/>
          </w:tcPr>
          <w:p w:rsidR="002229EE" w:rsidRDefault="002229EE">
            <w:pPr>
              <w:pStyle w:val="ConsPlusNormal"/>
              <w:jc w:val="center"/>
            </w:pP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tcPr>
          <w:p w:rsidR="002229EE" w:rsidRDefault="002229EE">
            <w:pPr>
              <w:pStyle w:val="ConsPlusNormal"/>
              <w:jc w:val="center"/>
            </w:pPr>
          </w:p>
        </w:tc>
        <w:tc>
          <w:tcPr>
            <w:tcW w:w="2134" w:type="dxa"/>
          </w:tcPr>
          <w:p w:rsidR="002229EE" w:rsidRDefault="002229EE">
            <w:pPr>
              <w:pStyle w:val="ConsPlusNormal"/>
              <w:jc w:val="center"/>
            </w:pPr>
          </w:p>
        </w:tc>
        <w:tc>
          <w:tcPr>
            <w:tcW w:w="2044" w:type="dxa"/>
          </w:tcPr>
          <w:p w:rsidR="002229EE" w:rsidRDefault="002229EE">
            <w:pPr>
              <w:pStyle w:val="ConsPlusNormal"/>
              <w:jc w:val="center"/>
            </w:pPr>
          </w:p>
        </w:tc>
        <w:tc>
          <w:tcPr>
            <w:tcW w:w="1549" w:type="dxa"/>
          </w:tcPr>
          <w:p w:rsidR="002229EE" w:rsidRDefault="002229EE">
            <w:pPr>
              <w:pStyle w:val="ConsPlusNormal"/>
              <w:jc w:val="center"/>
            </w:pPr>
          </w:p>
        </w:tc>
        <w:tc>
          <w:tcPr>
            <w:tcW w:w="2194" w:type="dxa"/>
          </w:tcPr>
          <w:p w:rsidR="002229EE" w:rsidRDefault="002229EE">
            <w:pPr>
              <w:pStyle w:val="ConsPlusNormal"/>
              <w:jc w:val="center"/>
            </w:pP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tcPr>
          <w:p w:rsidR="002229EE" w:rsidRDefault="002229EE">
            <w:pPr>
              <w:pStyle w:val="ConsPlusNormal"/>
              <w:jc w:val="center"/>
            </w:pPr>
          </w:p>
        </w:tc>
        <w:tc>
          <w:tcPr>
            <w:tcW w:w="2134" w:type="dxa"/>
          </w:tcPr>
          <w:p w:rsidR="002229EE" w:rsidRDefault="002229EE">
            <w:pPr>
              <w:pStyle w:val="ConsPlusNormal"/>
              <w:jc w:val="center"/>
            </w:pPr>
          </w:p>
        </w:tc>
        <w:tc>
          <w:tcPr>
            <w:tcW w:w="2044" w:type="dxa"/>
          </w:tcPr>
          <w:p w:rsidR="002229EE" w:rsidRDefault="002229EE">
            <w:pPr>
              <w:pStyle w:val="ConsPlusNormal"/>
              <w:jc w:val="center"/>
            </w:pPr>
          </w:p>
        </w:tc>
        <w:tc>
          <w:tcPr>
            <w:tcW w:w="1549" w:type="dxa"/>
          </w:tcPr>
          <w:p w:rsidR="002229EE" w:rsidRDefault="002229EE">
            <w:pPr>
              <w:pStyle w:val="ConsPlusNormal"/>
              <w:jc w:val="center"/>
            </w:pPr>
          </w:p>
        </w:tc>
        <w:tc>
          <w:tcPr>
            <w:tcW w:w="2194" w:type="dxa"/>
          </w:tcPr>
          <w:p w:rsidR="002229EE" w:rsidRDefault="002229EE">
            <w:pPr>
              <w:pStyle w:val="ConsPlusNormal"/>
              <w:jc w:val="center"/>
            </w:pP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tcPr>
          <w:p w:rsidR="002229EE" w:rsidRDefault="002229EE">
            <w:pPr>
              <w:pStyle w:val="ConsPlusNormal"/>
              <w:jc w:val="center"/>
            </w:pPr>
          </w:p>
        </w:tc>
        <w:tc>
          <w:tcPr>
            <w:tcW w:w="2134" w:type="dxa"/>
          </w:tcPr>
          <w:p w:rsidR="002229EE" w:rsidRDefault="002229EE">
            <w:pPr>
              <w:pStyle w:val="ConsPlusNormal"/>
              <w:jc w:val="center"/>
            </w:pPr>
          </w:p>
        </w:tc>
        <w:tc>
          <w:tcPr>
            <w:tcW w:w="2044" w:type="dxa"/>
          </w:tcPr>
          <w:p w:rsidR="002229EE" w:rsidRDefault="002229EE">
            <w:pPr>
              <w:pStyle w:val="ConsPlusNormal"/>
              <w:jc w:val="center"/>
            </w:pPr>
          </w:p>
        </w:tc>
        <w:tc>
          <w:tcPr>
            <w:tcW w:w="1549" w:type="dxa"/>
          </w:tcPr>
          <w:p w:rsidR="002229EE" w:rsidRDefault="002229EE">
            <w:pPr>
              <w:pStyle w:val="ConsPlusNormal"/>
              <w:jc w:val="center"/>
            </w:pPr>
          </w:p>
        </w:tc>
        <w:tc>
          <w:tcPr>
            <w:tcW w:w="2194" w:type="dxa"/>
          </w:tcPr>
          <w:p w:rsidR="002229EE" w:rsidRDefault="002229EE">
            <w:pPr>
              <w:pStyle w:val="ConsPlusNormal"/>
              <w:jc w:val="center"/>
            </w:pP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tcPr>
          <w:p w:rsidR="002229EE" w:rsidRDefault="002229EE">
            <w:pPr>
              <w:pStyle w:val="ConsPlusNormal"/>
              <w:jc w:val="center"/>
            </w:pPr>
          </w:p>
        </w:tc>
        <w:tc>
          <w:tcPr>
            <w:tcW w:w="2134" w:type="dxa"/>
          </w:tcPr>
          <w:p w:rsidR="002229EE" w:rsidRDefault="002229EE">
            <w:pPr>
              <w:pStyle w:val="ConsPlusNormal"/>
              <w:jc w:val="center"/>
            </w:pPr>
          </w:p>
        </w:tc>
        <w:tc>
          <w:tcPr>
            <w:tcW w:w="2044" w:type="dxa"/>
          </w:tcPr>
          <w:p w:rsidR="002229EE" w:rsidRDefault="002229EE">
            <w:pPr>
              <w:pStyle w:val="ConsPlusNormal"/>
              <w:jc w:val="center"/>
            </w:pPr>
          </w:p>
        </w:tc>
        <w:tc>
          <w:tcPr>
            <w:tcW w:w="1549" w:type="dxa"/>
          </w:tcPr>
          <w:p w:rsidR="002229EE" w:rsidRDefault="002229EE">
            <w:pPr>
              <w:pStyle w:val="ConsPlusNormal"/>
              <w:jc w:val="center"/>
            </w:pPr>
          </w:p>
        </w:tc>
        <w:tc>
          <w:tcPr>
            <w:tcW w:w="2194" w:type="dxa"/>
          </w:tcPr>
          <w:p w:rsidR="002229EE" w:rsidRDefault="002229EE">
            <w:pPr>
              <w:pStyle w:val="ConsPlusNormal"/>
              <w:jc w:val="center"/>
            </w:pP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tcPr>
          <w:p w:rsidR="002229EE" w:rsidRDefault="002229EE">
            <w:pPr>
              <w:pStyle w:val="ConsPlusNormal"/>
              <w:jc w:val="center"/>
            </w:pPr>
          </w:p>
        </w:tc>
        <w:tc>
          <w:tcPr>
            <w:tcW w:w="2134" w:type="dxa"/>
          </w:tcPr>
          <w:p w:rsidR="002229EE" w:rsidRDefault="002229EE">
            <w:pPr>
              <w:pStyle w:val="ConsPlusNormal"/>
              <w:jc w:val="center"/>
            </w:pPr>
          </w:p>
        </w:tc>
        <w:tc>
          <w:tcPr>
            <w:tcW w:w="2044" w:type="dxa"/>
          </w:tcPr>
          <w:p w:rsidR="002229EE" w:rsidRDefault="002229EE">
            <w:pPr>
              <w:pStyle w:val="ConsPlusNormal"/>
              <w:jc w:val="center"/>
            </w:pPr>
          </w:p>
        </w:tc>
        <w:tc>
          <w:tcPr>
            <w:tcW w:w="1549" w:type="dxa"/>
          </w:tcPr>
          <w:p w:rsidR="002229EE" w:rsidRDefault="002229EE">
            <w:pPr>
              <w:pStyle w:val="ConsPlusNormal"/>
              <w:jc w:val="center"/>
            </w:pPr>
          </w:p>
        </w:tc>
        <w:tc>
          <w:tcPr>
            <w:tcW w:w="2194" w:type="dxa"/>
          </w:tcPr>
          <w:p w:rsidR="002229EE" w:rsidRDefault="002229EE">
            <w:pPr>
              <w:pStyle w:val="ConsPlusNormal"/>
              <w:jc w:val="center"/>
            </w:pP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tcPr>
          <w:p w:rsidR="002229EE" w:rsidRDefault="002229EE">
            <w:pPr>
              <w:pStyle w:val="ConsPlusNormal"/>
              <w:jc w:val="center"/>
            </w:pPr>
          </w:p>
        </w:tc>
        <w:tc>
          <w:tcPr>
            <w:tcW w:w="2134" w:type="dxa"/>
          </w:tcPr>
          <w:p w:rsidR="002229EE" w:rsidRDefault="002229EE">
            <w:pPr>
              <w:pStyle w:val="ConsPlusNormal"/>
              <w:jc w:val="center"/>
            </w:pPr>
          </w:p>
        </w:tc>
        <w:tc>
          <w:tcPr>
            <w:tcW w:w="2044" w:type="dxa"/>
          </w:tcPr>
          <w:p w:rsidR="002229EE" w:rsidRDefault="002229EE">
            <w:pPr>
              <w:pStyle w:val="ConsPlusNormal"/>
              <w:jc w:val="center"/>
            </w:pPr>
          </w:p>
        </w:tc>
        <w:tc>
          <w:tcPr>
            <w:tcW w:w="1549" w:type="dxa"/>
          </w:tcPr>
          <w:p w:rsidR="002229EE" w:rsidRDefault="002229EE">
            <w:pPr>
              <w:pStyle w:val="ConsPlusNormal"/>
              <w:jc w:val="center"/>
            </w:pPr>
          </w:p>
        </w:tc>
        <w:tc>
          <w:tcPr>
            <w:tcW w:w="2194" w:type="dxa"/>
          </w:tcPr>
          <w:p w:rsidR="002229EE" w:rsidRDefault="002229EE">
            <w:pPr>
              <w:pStyle w:val="ConsPlusNormal"/>
              <w:jc w:val="center"/>
            </w:pP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tcPr>
          <w:p w:rsidR="002229EE" w:rsidRDefault="002229EE">
            <w:pPr>
              <w:pStyle w:val="ConsPlusNormal"/>
              <w:jc w:val="center"/>
            </w:pPr>
          </w:p>
        </w:tc>
        <w:tc>
          <w:tcPr>
            <w:tcW w:w="2134" w:type="dxa"/>
          </w:tcPr>
          <w:p w:rsidR="002229EE" w:rsidRDefault="002229EE">
            <w:pPr>
              <w:pStyle w:val="ConsPlusNormal"/>
              <w:jc w:val="center"/>
            </w:pPr>
          </w:p>
        </w:tc>
        <w:tc>
          <w:tcPr>
            <w:tcW w:w="2044" w:type="dxa"/>
          </w:tcPr>
          <w:p w:rsidR="002229EE" w:rsidRDefault="002229EE">
            <w:pPr>
              <w:pStyle w:val="ConsPlusNormal"/>
              <w:jc w:val="center"/>
            </w:pPr>
          </w:p>
        </w:tc>
        <w:tc>
          <w:tcPr>
            <w:tcW w:w="1549" w:type="dxa"/>
          </w:tcPr>
          <w:p w:rsidR="002229EE" w:rsidRDefault="002229EE">
            <w:pPr>
              <w:pStyle w:val="ConsPlusNormal"/>
              <w:jc w:val="center"/>
            </w:pPr>
          </w:p>
        </w:tc>
        <w:tc>
          <w:tcPr>
            <w:tcW w:w="2194" w:type="dxa"/>
          </w:tcPr>
          <w:p w:rsidR="002229EE" w:rsidRDefault="002229EE">
            <w:pPr>
              <w:pStyle w:val="ConsPlusNormal"/>
              <w:jc w:val="center"/>
            </w:pP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tcPr>
          <w:p w:rsidR="002229EE" w:rsidRDefault="002229EE">
            <w:pPr>
              <w:pStyle w:val="ConsPlusNormal"/>
              <w:jc w:val="center"/>
            </w:pPr>
          </w:p>
        </w:tc>
        <w:tc>
          <w:tcPr>
            <w:tcW w:w="2134" w:type="dxa"/>
          </w:tcPr>
          <w:p w:rsidR="002229EE" w:rsidRDefault="002229EE">
            <w:pPr>
              <w:pStyle w:val="ConsPlusNormal"/>
              <w:jc w:val="center"/>
            </w:pPr>
          </w:p>
        </w:tc>
        <w:tc>
          <w:tcPr>
            <w:tcW w:w="2044" w:type="dxa"/>
          </w:tcPr>
          <w:p w:rsidR="002229EE" w:rsidRDefault="002229EE">
            <w:pPr>
              <w:pStyle w:val="ConsPlusNormal"/>
              <w:jc w:val="center"/>
            </w:pPr>
          </w:p>
        </w:tc>
        <w:tc>
          <w:tcPr>
            <w:tcW w:w="1549" w:type="dxa"/>
          </w:tcPr>
          <w:p w:rsidR="002229EE" w:rsidRDefault="002229EE">
            <w:pPr>
              <w:pStyle w:val="ConsPlusNormal"/>
              <w:jc w:val="center"/>
            </w:pPr>
          </w:p>
        </w:tc>
        <w:tc>
          <w:tcPr>
            <w:tcW w:w="2194" w:type="dxa"/>
          </w:tcPr>
          <w:p w:rsidR="002229EE" w:rsidRDefault="002229EE">
            <w:pPr>
              <w:pStyle w:val="ConsPlusNormal"/>
              <w:jc w:val="center"/>
            </w:pP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tcPr>
          <w:p w:rsidR="002229EE" w:rsidRDefault="002229EE">
            <w:pPr>
              <w:pStyle w:val="ConsPlusNormal"/>
              <w:jc w:val="center"/>
            </w:pPr>
          </w:p>
        </w:tc>
        <w:tc>
          <w:tcPr>
            <w:tcW w:w="2134" w:type="dxa"/>
          </w:tcPr>
          <w:p w:rsidR="002229EE" w:rsidRDefault="002229EE">
            <w:pPr>
              <w:pStyle w:val="ConsPlusNormal"/>
              <w:jc w:val="center"/>
            </w:pPr>
          </w:p>
        </w:tc>
        <w:tc>
          <w:tcPr>
            <w:tcW w:w="2044" w:type="dxa"/>
          </w:tcPr>
          <w:p w:rsidR="002229EE" w:rsidRDefault="002229EE">
            <w:pPr>
              <w:pStyle w:val="ConsPlusNormal"/>
              <w:jc w:val="center"/>
            </w:pPr>
          </w:p>
        </w:tc>
        <w:tc>
          <w:tcPr>
            <w:tcW w:w="1549" w:type="dxa"/>
          </w:tcPr>
          <w:p w:rsidR="002229EE" w:rsidRDefault="002229EE">
            <w:pPr>
              <w:pStyle w:val="ConsPlusNormal"/>
              <w:jc w:val="center"/>
            </w:pPr>
          </w:p>
        </w:tc>
        <w:tc>
          <w:tcPr>
            <w:tcW w:w="2194" w:type="dxa"/>
          </w:tcPr>
          <w:p w:rsidR="002229EE" w:rsidRDefault="002229EE">
            <w:pPr>
              <w:pStyle w:val="ConsPlusNormal"/>
              <w:jc w:val="center"/>
            </w:pP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tcPr>
          <w:p w:rsidR="002229EE" w:rsidRDefault="002229EE">
            <w:pPr>
              <w:pStyle w:val="ConsPlusNormal"/>
              <w:jc w:val="center"/>
            </w:pPr>
          </w:p>
        </w:tc>
        <w:tc>
          <w:tcPr>
            <w:tcW w:w="2134" w:type="dxa"/>
          </w:tcPr>
          <w:p w:rsidR="002229EE" w:rsidRDefault="002229EE">
            <w:pPr>
              <w:pStyle w:val="ConsPlusNormal"/>
              <w:jc w:val="center"/>
            </w:pPr>
          </w:p>
        </w:tc>
        <w:tc>
          <w:tcPr>
            <w:tcW w:w="2044" w:type="dxa"/>
          </w:tcPr>
          <w:p w:rsidR="002229EE" w:rsidRDefault="002229EE">
            <w:pPr>
              <w:pStyle w:val="ConsPlusNormal"/>
              <w:jc w:val="center"/>
            </w:pPr>
          </w:p>
        </w:tc>
        <w:tc>
          <w:tcPr>
            <w:tcW w:w="1549" w:type="dxa"/>
          </w:tcPr>
          <w:p w:rsidR="002229EE" w:rsidRDefault="002229EE">
            <w:pPr>
              <w:pStyle w:val="ConsPlusNormal"/>
              <w:jc w:val="center"/>
            </w:pPr>
          </w:p>
        </w:tc>
        <w:tc>
          <w:tcPr>
            <w:tcW w:w="2194" w:type="dxa"/>
          </w:tcPr>
          <w:p w:rsidR="002229EE" w:rsidRDefault="002229EE">
            <w:pPr>
              <w:pStyle w:val="ConsPlusNormal"/>
              <w:jc w:val="center"/>
            </w:pP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tcPr>
          <w:p w:rsidR="002229EE" w:rsidRDefault="002229EE">
            <w:pPr>
              <w:pStyle w:val="ConsPlusNormal"/>
              <w:jc w:val="center"/>
            </w:pPr>
          </w:p>
        </w:tc>
        <w:tc>
          <w:tcPr>
            <w:tcW w:w="2134" w:type="dxa"/>
          </w:tcPr>
          <w:p w:rsidR="002229EE" w:rsidRDefault="002229EE">
            <w:pPr>
              <w:pStyle w:val="ConsPlusNormal"/>
              <w:jc w:val="center"/>
            </w:pPr>
          </w:p>
        </w:tc>
        <w:tc>
          <w:tcPr>
            <w:tcW w:w="2044" w:type="dxa"/>
          </w:tcPr>
          <w:p w:rsidR="002229EE" w:rsidRDefault="002229EE">
            <w:pPr>
              <w:pStyle w:val="ConsPlusNormal"/>
              <w:jc w:val="center"/>
            </w:pPr>
          </w:p>
        </w:tc>
        <w:tc>
          <w:tcPr>
            <w:tcW w:w="1549" w:type="dxa"/>
          </w:tcPr>
          <w:p w:rsidR="002229EE" w:rsidRDefault="002229EE">
            <w:pPr>
              <w:pStyle w:val="ConsPlusNormal"/>
              <w:jc w:val="center"/>
            </w:pPr>
          </w:p>
        </w:tc>
        <w:tc>
          <w:tcPr>
            <w:tcW w:w="2194" w:type="dxa"/>
          </w:tcPr>
          <w:p w:rsidR="002229EE" w:rsidRDefault="002229EE">
            <w:pPr>
              <w:pStyle w:val="ConsPlusNormal"/>
              <w:jc w:val="center"/>
            </w:pP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tcPr>
          <w:p w:rsidR="002229EE" w:rsidRDefault="002229EE">
            <w:pPr>
              <w:pStyle w:val="ConsPlusNormal"/>
              <w:jc w:val="center"/>
            </w:pPr>
          </w:p>
        </w:tc>
        <w:tc>
          <w:tcPr>
            <w:tcW w:w="2134" w:type="dxa"/>
          </w:tcPr>
          <w:p w:rsidR="002229EE" w:rsidRDefault="002229EE">
            <w:pPr>
              <w:pStyle w:val="ConsPlusNormal"/>
              <w:jc w:val="center"/>
            </w:pPr>
          </w:p>
        </w:tc>
        <w:tc>
          <w:tcPr>
            <w:tcW w:w="2044" w:type="dxa"/>
          </w:tcPr>
          <w:p w:rsidR="002229EE" w:rsidRDefault="002229EE">
            <w:pPr>
              <w:pStyle w:val="ConsPlusNormal"/>
              <w:jc w:val="center"/>
            </w:pPr>
          </w:p>
        </w:tc>
        <w:tc>
          <w:tcPr>
            <w:tcW w:w="1549" w:type="dxa"/>
          </w:tcPr>
          <w:p w:rsidR="002229EE" w:rsidRDefault="002229EE">
            <w:pPr>
              <w:pStyle w:val="ConsPlusNormal"/>
              <w:jc w:val="center"/>
            </w:pPr>
          </w:p>
        </w:tc>
        <w:tc>
          <w:tcPr>
            <w:tcW w:w="2194" w:type="dxa"/>
          </w:tcPr>
          <w:p w:rsidR="002229EE" w:rsidRDefault="002229EE">
            <w:pPr>
              <w:pStyle w:val="ConsPlusNormal"/>
              <w:jc w:val="center"/>
            </w:pPr>
          </w:p>
        </w:tc>
      </w:tr>
      <w:tr w:rsidR="002229EE">
        <w:tc>
          <w:tcPr>
            <w:tcW w:w="10982" w:type="dxa"/>
            <w:gridSpan w:val="6"/>
            <w:tcBorders>
              <w:left w:val="nil"/>
              <w:right w:val="nil"/>
            </w:tcBorders>
          </w:tcPr>
          <w:p w:rsidR="002229EE" w:rsidRDefault="002229EE">
            <w:pPr>
              <w:pStyle w:val="ConsPlusNormal"/>
            </w:pPr>
          </w:p>
        </w:tc>
      </w:tr>
      <w:tr w:rsidR="002229EE">
        <w:tblPrEx>
          <w:tblBorders>
            <w:right w:val="single" w:sz="4" w:space="0" w:color="auto"/>
          </w:tblBorders>
        </w:tblPrEx>
        <w:tc>
          <w:tcPr>
            <w:tcW w:w="2052" w:type="dxa"/>
            <w:tcBorders>
              <w:left w:val="nil"/>
            </w:tcBorders>
          </w:tcPr>
          <w:p w:rsidR="002229EE" w:rsidRDefault="002229EE">
            <w:pPr>
              <w:pStyle w:val="ConsPlusNormal"/>
            </w:pPr>
            <w:bookmarkStart w:id="102" w:name="P5577"/>
            <w:bookmarkEnd w:id="102"/>
            <w:r>
              <w:t>Результат исполнения бюджета (дефицит/профицит)</w:t>
            </w:r>
          </w:p>
        </w:tc>
        <w:tc>
          <w:tcPr>
            <w:tcW w:w="1009" w:type="dxa"/>
          </w:tcPr>
          <w:p w:rsidR="002229EE" w:rsidRDefault="002229EE">
            <w:pPr>
              <w:pStyle w:val="ConsPlusNormal"/>
              <w:jc w:val="center"/>
            </w:pPr>
            <w:r>
              <w:t>450</w:t>
            </w:r>
          </w:p>
        </w:tc>
        <w:tc>
          <w:tcPr>
            <w:tcW w:w="2134" w:type="dxa"/>
          </w:tcPr>
          <w:p w:rsidR="002229EE" w:rsidRDefault="002229EE">
            <w:pPr>
              <w:pStyle w:val="ConsPlusNormal"/>
              <w:jc w:val="center"/>
            </w:pPr>
            <w:r>
              <w:t>X</w:t>
            </w:r>
          </w:p>
        </w:tc>
        <w:tc>
          <w:tcPr>
            <w:tcW w:w="2044" w:type="dxa"/>
          </w:tcPr>
          <w:p w:rsidR="002229EE" w:rsidRDefault="002229EE">
            <w:pPr>
              <w:pStyle w:val="ConsPlusNormal"/>
              <w:jc w:val="center"/>
            </w:pPr>
          </w:p>
        </w:tc>
        <w:tc>
          <w:tcPr>
            <w:tcW w:w="1549" w:type="dxa"/>
          </w:tcPr>
          <w:p w:rsidR="002229EE" w:rsidRDefault="002229EE">
            <w:pPr>
              <w:pStyle w:val="ConsPlusNormal"/>
              <w:jc w:val="center"/>
            </w:pPr>
          </w:p>
        </w:tc>
        <w:tc>
          <w:tcPr>
            <w:tcW w:w="2194" w:type="dxa"/>
          </w:tcPr>
          <w:p w:rsidR="002229EE" w:rsidRDefault="002229EE">
            <w:pPr>
              <w:pStyle w:val="ConsPlusNormal"/>
              <w:jc w:val="center"/>
            </w:pPr>
            <w:r>
              <w:t>X</w:t>
            </w:r>
          </w:p>
        </w:tc>
      </w:tr>
    </w:tbl>
    <w:p w:rsidR="002229EE" w:rsidRDefault="002229EE">
      <w:pPr>
        <w:pStyle w:val="ConsPlusNormal"/>
        <w:jc w:val="both"/>
      </w:pPr>
    </w:p>
    <w:p w:rsidR="002229EE" w:rsidRDefault="002229EE">
      <w:pPr>
        <w:pStyle w:val="ConsPlusNonformat"/>
        <w:jc w:val="both"/>
      </w:pPr>
      <w:r>
        <w:t xml:space="preserve">                                                         Форма 0503117 с. 3</w:t>
      </w:r>
    </w:p>
    <w:p w:rsidR="002229EE" w:rsidRDefault="002229EE">
      <w:pPr>
        <w:pStyle w:val="ConsPlusNonformat"/>
        <w:jc w:val="both"/>
      </w:pPr>
    </w:p>
    <w:p w:rsidR="002229EE" w:rsidRDefault="002229EE">
      <w:pPr>
        <w:pStyle w:val="ConsPlusNonformat"/>
        <w:jc w:val="both"/>
      </w:pPr>
      <w:bookmarkStart w:id="103" w:name="P5586"/>
      <w:bookmarkEnd w:id="103"/>
      <w:r>
        <w:t xml:space="preserve">               3. Источники финансирования дефицита бюджета</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52"/>
        <w:gridCol w:w="1009"/>
        <w:gridCol w:w="2134"/>
        <w:gridCol w:w="2044"/>
        <w:gridCol w:w="1549"/>
        <w:gridCol w:w="2194"/>
      </w:tblGrid>
      <w:tr w:rsidR="002229EE">
        <w:tc>
          <w:tcPr>
            <w:tcW w:w="2052" w:type="dxa"/>
            <w:tcBorders>
              <w:left w:val="nil"/>
            </w:tcBorders>
          </w:tcPr>
          <w:p w:rsidR="002229EE" w:rsidRDefault="002229EE">
            <w:pPr>
              <w:pStyle w:val="ConsPlusNormal"/>
              <w:jc w:val="center"/>
            </w:pPr>
            <w:r>
              <w:t>Наименование показателя</w:t>
            </w:r>
          </w:p>
        </w:tc>
        <w:tc>
          <w:tcPr>
            <w:tcW w:w="1009" w:type="dxa"/>
          </w:tcPr>
          <w:p w:rsidR="002229EE" w:rsidRDefault="002229EE">
            <w:pPr>
              <w:pStyle w:val="ConsPlusNormal"/>
              <w:jc w:val="center"/>
            </w:pPr>
            <w:r>
              <w:t>Код строки</w:t>
            </w:r>
          </w:p>
        </w:tc>
        <w:tc>
          <w:tcPr>
            <w:tcW w:w="2134" w:type="dxa"/>
          </w:tcPr>
          <w:p w:rsidR="002229EE" w:rsidRDefault="002229EE">
            <w:pPr>
              <w:pStyle w:val="ConsPlusNormal"/>
              <w:jc w:val="center"/>
            </w:pPr>
            <w:r>
              <w:t xml:space="preserve">Код источника финансирования </w:t>
            </w:r>
            <w:r>
              <w:lastRenderedPageBreak/>
              <w:t>дефицита бюджета по бюджетной классификации</w:t>
            </w:r>
          </w:p>
        </w:tc>
        <w:tc>
          <w:tcPr>
            <w:tcW w:w="2044" w:type="dxa"/>
          </w:tcPr>
          <w:p w:rsidR="002229EE" w:rsidRDefault="002229EE">
            <w:pPr>
              <w:pStyle w:val="ConsPlusNormal"/>
              <w:jc w:val="center"/>
            </w:pPr>
            <w:r>
              <w:lastRenderedPageBreak/>
              <w:t xml:space="preserve">Утвержденные бюджетные </w:t>
            </w:r>
            <w:r>
              <w:lastRenderedPageBreak/>
              <w:t>назначения</w:t>
            </w:r>
          </w:p>
        </w:tc>
        <w:tc>
          <w:tcPr>
            <w:tcW w:w="1549" w:type="dxa"/>
          </w:tcPr>
          <w:p w:rsidR="002229EE" w:rsidRDefault="002229EE">
            <w:pPr>
              <w:pStyle w:val="ConsPlusNormal"/>
              <w:jc w:val="center"/>
            </w:pPr>
            <w:r>
              <w:lastRenderedPageBreak/>
              <w:t>Исполнено</w:t>
            </w:r>
          </w:p>
        </w:tc>
        <w:tc>
          <w:tcPr>
            <w:tcW w:w="2194" w:type="dxa"/>
            <w:tcBorders>
              <w:right w:val="nil"/>
            </w:tcBorders>
          </w:tcPr>
          <w:p w:rsidR="002229EE" w:rsidRDefault="002229EE">
            <w:pPr>
              <w:pStyle w:val="ConsPlusNormal"/>
              <w:jc w:val="center"/>
            </w:pPr>
            <w:r>
              <w:t>Неисполненные назначения</w:t>
            </w:r>
          </w:p>
        </w:tc>
      </w:tr>
      <w:tr w:rsidR="002229EE">
        <w:tc>
          <w:tcPr>
            <w:tcW w:w="2052" w:type="dxa"/>
            <w:tcBorders>
              <w:left w:val="nil"/>
            </w:tcBorders>
          </w:tcPr>
          <w:p w:rsidR="002229EE" w:rsidRDefault="002229EE">
            <w:pPr>
              <w:pStyle w:val="ConsPlusNormal"/>
              <w:jc w:val="center"/>
            </w:pPr>
            <w:r>
              <w:lastRenderedPageBreak/>
              <w:t>1</w:t>
            </w:r>
          </w:p>
        </w:tc>
        <w:tc>
          <w:tcPr>
            <w:tcW w:w="1009" w:type="dxa"/>
          </w:tcPr>
          <w:p w:rsidR="002229EE" w:rsidRDefault="002229EE">
            <w:pPr>
              <w:pStyle w:val="ConsPlusNormal"/>
              <w:jc w:val="center"/>
            </w:pPr>
            <w:r>
              <w:t>2</w:t>
            </w:r>
          </w:p>
        </w:tc>
        <w:tc>
          <w:tcPr>
            <w:tcW w:w="2134" w:type="dxa"/>
          </w:tcPr>
          <w:p w:rsidR="002229EE" w:rsidRDefault="002229EE">
            <w:pPr>
              <w:pStyle w:val="ConsPlusNormal"/>
              <w:jc w:val="center"/>
            </w:pPr>
            <w:r>
              <w:t>3</w:t>
            </w:r>
          </w:p>
        </w:tc>
        <w:tc>
          <w:tcPr>
            <w:tcW w:w="2044" w:type="dxa"/>
          </w:tcPr>
          <w:p w:rsidR="002229EE" w:rsidRDefault="002229EE">
            <w:pPr>
              <w:pStyle w:val="ConsPlusNormal"/>
              <w:jc w:val="center"/>
            </w:pPr>
            <w:r>
              <w:t>4</w:t>
            </w:r>
          </w:p>
        </w:tc>
        <w:tc>
          <w:tcPr>
            <w:tcW w:w="1549" w:type="dxa"/>
          </w:tcPr>
          <w:p w:rsidR="002229EE" w:rsidRDefault="002229EE">
            <w:pPr>
              <w:pStyle w:val="ConsPlusNormal"/>
              <w:jc w:val="center"/>
            </w:pPr>
            <w:r>
              <w:t>5</w:t>
            </w:r>
          </w:p>
        </w:tc>
        <w:tc>
          <w:tcPr>
            <w:tcW w:w="2194" w:type="dxa"/>
            <w:tcBorders>
              <w:right w:val="nil"/>
            </w:tcBorders>
          </w:tcPr>
          <w:p w:rsidR="002229EE" w:rsidRDefault="002229EE">
            <w:pPr>
              <w:pStyle w:val="ConsPlusNormal"/>
              <w:jc w:val="center"/>
            </w:pPr>
            <w:r>
              <w:t>6</w:t>
            </w:r>
          </w:p>
        </w:tc>
      </w:tr>
      <w:tr w:rsidR="002229EE">
        <w:tblPrEx>
          <w:tblBorders>
            <w:right w:val="single" w:sz="4" w:space="0" w:color="auto"/>
          </w:tblBorders>
        </w:tblPrEx>
        <w:tc>
          <w:tcPr>
            <w:tcW w:w="2052" w:type="dxa"/>
            <w:tcBorders>
              <w:left w:val="nil"/>
            </w:tcBorders>
          </w:tcPr>
          <w:p w:rsidR="002229EE" w:rsidRDefault="002229EE">
            <w:pPr>
              <w:pStyle w:val="ConsPlusNormal"/>
            </w:pPr>
            <w:bookmarkStart w:id="104" w:name="P5600"/>
            <w:bookmarkEnd w:id="104"/>
            <w:r>
              <w:t>Источники финансирования дефицита бюджета - всего</w:t>
            </w:r>
          </w:p>
        </w:tc>
        <w:tc>
          <w:tcPr>
            <w:tcW w:w="1009" w:type="dxa"/>
            <w:vAlign w:val="bottom"/>
          </w:tcPr>
          <w:p w:rsidR="002229EE" w:rsidRDefault="002229EE">
            <w:pPr>
              <w:pStyle w:val="ConsPlusNormal"/>
              <w:jc w:val="center"/>
            </w:pPr>
            <w:r>
              <w:t>500</w:t>
            </w:r>
          </w:p>
        </w:tc>
        <w:tc>
          <w:tcPr>
            <w:tcW w:w="2134" w:type="dxa"/>
            <w:vAlign w:val="bottom"/>
          </w:tcPr>
          <w:p w:rsidR="002229EE" w:rsidRDefault="002229EE">
            <w:pPr>
              <w:pStyle w:val="ConsPlusNormal"/>
              <w:jc w:val="center"/>
            </w:pPr>
            <w:r>
              <w:t>X</w:t>
            </w:r>
          </w:p>
        </w:tc>
        <w:tc>
          <w:tcPr>
            <w:tcW w:w="2044" w:type="dxa"/>
          </w:tcPr>
          <w:p w:rsidR="002229EE" w:rsidRDefault="002229EE">
            <w:pPr>
              <w:pStyle w:val="ConsPlusNormal"/>
              <w:jc w:val="both"/>
            </w:pPr>
          </w:p>
        </w:tc>
        <w:tc>
          <w:tcPr>
            <w:tcW w:w="1549" w:type="dxa"/>
          </w:tcPr>
          <w:p w:rsidR="002229EE" w:rsidRDefault="002229EE">
            <w:pPr>
              <w:pStyle w:val="ConsPlusNormal"/>
              <w:jc w:val="both"/>
            </w:pPr>
          </w:p>
        </w:tc>
        <w:tc>
          <w:tcPr>
            <w:tcW w:w="2194" w:type="dxa"/>
          </w:tcPr>
          <w:p w:rsidR="002229EE" w:rsidRDefault="002229EE">
            <w:pPr>
              <w:pStyle w:val="ConsPlusNormal"/>
              <w:jc w:val="both"/>
            </w:pPr>
          </w:p>
        </w:tc>
      </w:tr>
      <w:tr w:rsidR="002229EE">
        <w:tblPrEx>
          <w:tblBorders>
            <w:right w:val="single" w:sz="4" w:space="0" w:color="auto"/>
            <w:insideH w:val="nil"/>
          </w:tblBorders>
        </w:tblPrEx>
        <w:tc>
          <w:tcPr>
            <w:tcW w:w="2052" w:type="dxa"/>
            <w:tcBorders>
              <w:left w:val="nil"/>
              <w:bottom w:val="nil"/>
            </w:tcBorders>
          </w:tcPr>
          <w:p w:rsidR="002229EE" w:rsidRDefault="002229EE">
            <w:pPr>
              <w:pStyle w:val="ConsPlusNormal"/>
              <w:ind w:left="283"/>
            </w:pPr>
            <w:bookmarkStart w:id="105" w:name="P5606"/>
            <w:bookmarkEnd w:id="105"/>
            <w:r>
              <w:t>в том числе:</w:t>
            </w:r>
          </w:p>
        </w:tc>
        <w:tc>
          <w:tcPr>
            <w:tcW w:w="1009" w:type="dxa"/>
            <w:tcBorders>
              <w:bottom w:val="nil"/>
            </w:tcBorders>
            <w:vAlign w:val="bottom"/>
          </w:tcPr>
          <w:p w:rsidR="002229EE" w:rsidRDefault="002229EE">
            <w:pPr>
              <w:pStyle w:val="ConsPlusNormal"/>
            </w:pPr>
          </w:p>
        </w:tc>
        <w:tc>
          <w:tcPr>
            <w:tcW w:w="2134" w:type="dxa"/>
            <w:tcBorders>
              <w:bottom w:val="nil"/>
            </w:tcBorders>
            <w:vAlign w:val="bottom"/>
          </w:tcPr>
          <w:p w:rsidR="002229EE" w:rsidRDefault="002229EE">
            <w:pPr>
              <w:pStyle w:val="ConsPlusNormal"/>
            </w:pPr>
          </w:p>
        </w:tc>
        <w:tc>
          <w:tcPr>
            <w:tcW w:w="2044" w:type="dxa"/>
            <w:tcBorders>
              <w:bottom w:val="nil"/>
            </w:tcBorders>
          </w:tcPr>
          <w:p w:rsidR="002229EE" w:rsidRDefault="002229EE">
            <w:pPr>
              <w:pStyle w:val="ConsPlusNormal"/>
              <w:jc w:val="both"/>
            </w:pPr>
          </w:p>
        </w:tc>
        <w:tc>
          <w:tcPr>
            <w:tcW w:w="1549" w:type="dxa"/>
            <w:tcBorders>
              <w:bottom w:val="nil"/>
            </w:tcBorders>
          </w:tcPr>
          <w:p w:rsidR="002229EE" w:rsidRDefault="002229EE">
            <w:pPr>
              <w:pStyle w:val="ConsPlusNormal"/>
              <w:jc w:val="both"/>
            </w:pPr>
          </w:p>
        </w:tc>
        <w:tc>
          <w:tcPr>
            <w:tcW w:w="2194" w:type="dxa"/>
            <w:tcBorders>
              <w:bottom w:val="nil"/>
            </w:tcBorders>
          </w:tcPr>
          <w:p w:rsidR="002229EE" w:rsidRDefault="002229EE">
            <w:pPr>
              <w:pStyle w:val="ConsPlusNormal"/>
              <w:jc w:val="both"/>
            </w:pPr>
          </w:p>
        </w:tc>
      </w:tr>
      <w:tr w:rsidR="002229EE">
        <w:tblPrEx>
          <w:tblBorders>
            <w:right w:val="single" w:sz="4" w:space="0" w:color="auto"/>
            <w:insideH w:val="nil"/>
          </w:tblBorders>
        </w:tblPrEx>
        <w:tc>
          <w:tcPr>
            <w:tcW w:w="2052" w:type="dxa"/>
            <w:tcBorders>
              <w:top w:val="nil"/>
              <w:left w:val="nil"/>
            </w:tcBorders>
          </w:tcPr>
          <w:p w:rsidR="002229EE" w:rsidRDefault="002229EE">
            <w:pPr>
              <w:pStyle w:val="ConsPlusNormal"/>
            </w:pPr>
            <w:r>
              <w:t>источники внутреннего финансирования бюджета</w:t>
            </w:r>
          </w:p>
        </w:tc>
        <w:tc>
          <w:tcPr>
            <w:tcW w:w="1009" w:type="dxa"/>
            <w:tcBorders>
              <w:top w:val="nil"/>
            </w:tcBorders>
            <w:vAlign w:val="bottom"/>
          </w:tcPr>
          <w:p w:rsidR="002229EE" w:rsidRDefault="002229EE">
            <w:pPr>
              <w:pStyle w:val="ConsPlusNormal"/>
              <w:jc w:val="center"/>
            </w:pPr>
            <w:r>
              <w:t>520</w:t>
            </w:r>
          </w:p>
        </w:tc>
        <w:tc>
          <w:tcPr>
            <w:tcW w:w="2134" w:type="dxa"/>
            <w:tcBorders>
              <w:top w:val="nil"/>
            </w:tcBorders>
            <w:vAlign w:val="bottom"/>
          </w:tcPr>
          <w:p w:rsidR="002229EE" w:rsidRDefault="002229EE">
            <w:pPr>
              <w:pStyle w:val="ConsPlusNormal"/>
              <w:jc w:val="center"/>
            </w:pPr>
            <w:r>
              <w:t>X</w:t>
            </w:r>
          </w:p>
        </w:tc>
        <w:tc>
          <w:tcPr>
            <w:tcW w:w="2044" w:type="dxa"/>
            <w:tcBorders>
              <w:top w:val="nil"/>
            </w:tcBorders>
          </w:tcPr>
          <w:p w:rsidR="002229EE" w:rsidRDefault="002229EE">
            <w:pPr>
              <w:pStyle w:val="ConsPlusNormal"/>
              <w:jc w:val="both"/>
            </w:pPr>
          </w:p>
        </w:tc>
        <w:tc>
          <w:tcPr>
            <w:tcW w:w="1549" w:type="dxa"/>
            <w:tcBorders>
              <w:top w:val="nil"/>
            </w:tcBorders>
          </w:tcPr>
          <w:p w:rsidR="002229EE" w:rsidRDefault="002229EE">
            <w:pPr>
              <w:pStyle w:val="ConsPlusNormal"/>
              <w:jc w:val="both"/>
            </w:pPr>
          </w:p>
        </w:tc>
        <w:tc>
          <w:tcPr>
            <w:tcW w:w="2194" w:type="dxa"/>
            <w:tcBorders>
              <w:top w:val="nil"/>
            </w:tcBorders>
          </w:tcPr>
          <w:p w:rsidR="002229EE" w:rsidRDefault="002229EE">
            <w:pPr>
              <w:pStyle w:val="ConsPlusNormal"/>
              <w:jc w:val="both"/>
            </w:pPr>
          </w:p>
        </w:tc>
      </w:tr>
      <w:tr w:rsidR="002229EE">
        <w:tblPrEx>
          <w:tblBorders>
            <w:right w:val="single" w:sz="4" w:space="0" w:color="auto"/>
          </w:tblBorders>
        </w:tblPrEx>
        <w:tc>
          <w:tcPr>
            <w:tcW w:w="2052" w:type="dxa"/>
            <w:tcBorders>
              <w:left w:val="nil"/>
            </w:tcBorders>
          </w:tcPr>
          <w:p w:rsidR="002229EE" w:rsidRDefault="002229EE">
            <w:pPr>
              <w:pStyle w:val="ConsPlusNormal"/>
              <w:ind w:left="283"/>
            </w:pPr>
            <w:r>
              <w:t>из них:</w:t>
            </w:r>
          </w:p>
        </w:tc>
        <w:tc>
          <w:tcPr>
            <w:tcW w:w="1009" w:type="dxa"/>
          </w:tcPr>
          <w:p w:rsidR="002229EE" w:rsidRDefault="002229EE">
            <w:pPr>
              <w:pStyle w:val="ConsPlusNormal"/>
              <w:jc w:val="both"/>
            </w:pPr>
          </w:p>
        </w:tc>
        <w:tc>
          <w:tcPr>
            <w:tcW w:w="2134" w:type="dxa"/>
          </w:tcPr>
          <w:p w:rsidR="002229EE" w:rsidRDefault="002229EE">
            <w:pPr>
              <w:pStyle w:val="ConsPlusNormal"/>
              <w:jc w:val="both"/>
            </w:pPr>
          </w:p>
        </w:tc>
        <w:tc>
          <w:tcPr>
            <w:tcW w:w="2044" w:type="dxa"/>
          </w:tcPr>
          <w:p w:rsidR="002229EE" w:rsidRDefault="002229EE">
            <w:pPr>
              <w:pStyle w:val="ConsPlusNormal"/>
              <w:jc w:val="both"/>
            </w:pPr>
          </w:p>
        </w:tc>
        <w:tc>
          <w:tcPr>
            <w:tcW w:w="1549" w:type="dxa"/>
          </w:tcPr>
          <w:p w:rsidR="002229EE" w:rsidRDefault="002229EE">
            <w:pPr>
              <w:pStyle w:val="ConsPlusNormal"/>
              <w:jc w:val="both"/>
            </w:pPr>
          </w:p>
        </w:tc>
        <w:tc>
          <w:tcPr>
            <w:tcW w:w="2194" w:type="dxa"/>
          </w:tcPr>
          <w:p w:rsidR="002229EE" w:rsidRDefault="002229EE">
            <w:pPr>
              <w:pStyle w:val="ConsPlusNormal"/>
              <w:jc w:val="both"/>
            </w:pPr>
          </w:p>
        </w:tc>
      </w:tr>
      <w:tr w:rsidR="002229EE">
        <w:tblPrEx>
          <w:tblBorders>
            <w:right w:val="single" w:sz="4" w:space="0" w:color="auto"/>
          </w:tblBorders>
        </w:tblPrEx>
        <w:tc>
          <w:tcPr>
            <w:tcW w:w="2052" w:type="dxa"/>
            <w:tcBorders>
              <w:left w:val="nil"/>
            </w:tcBorders>
          </w:tcPr>
          <w:p w:rsidR="002229EE" w:rsidRDefault="002229EE">
            <w:pPr>
              <w:pStyle w:val="ConsPlusNormal"/>
              <w:jc w:val="both"/>
            </w:pPr>
          </w:p>
        </w:tc>
        <w:tc>
          <w:tcPr>
            <w:tcW w:w="1009" w:type="dxa"/>
          </w:tcPr>
          <w:p w:rsidR="002229EE" w:rsidRDefault="002229EE">
            <w:pPr>
              <w:pStyle w:val="ConsPlusNormal"/>
              <w:jc w:val="both"/>
            </w:pPr>
          </w:p>
        </w:tc>
        <w:tc>
          <w:tcPr>
            <w:tcW w:w="2134" w:type="dxa"/>
          </w:tcPr>
          <w:p w:rsidR="002229EE" w:rsidRDefault="002229EE">
            <w:pPr>
              <w:pStyle w:val="ConsPlusNormal"/>
              <w:jc w:val="both"/>
            </w:pPr>
          </w:p>
        </w:tc>
        <w:tc>
          <w:tcPr>
            <w:tcW w:w="2044" w:type="dxa"/>
          </w:tcPr>
          <w:p w:rsidR="002229EE" w:rsidRDefault="002229EE">
            <w:pPr>
              <w:pStyle w:val="ConsPlusNormal"/>
              <w:jc w:val="both"/>
            </w:pPr>
          </w:p>
        </w:tc>
        <w:tc>
          <w:tcPr>
            <w:tcW w:w="1549" w:type="dxa"/>
          </w:tcPr>
          <w:p w:rsidR="002229EE" w:rsidRDefault="002229EE">
            <w:pPr>
              <w:pStyle w:val="ConsPlusNormal"/>
              <w:jc w:val="both"/>
            </w:pPr>
          </w:p>
        </w:tc>
        <w:tc>
          <w:tcPr>
            <w:tcW w:w="2194" w:type="dxa"/>
          </w:tcPr>
          <w:p w:rsidR="002229EE" w:rsidRDefault="002229EE">
            <w:pPr>
              <w:pStyle w:val="ConsPlusNormal"/>
              <w:jc w:val="both"/>
            </w:pPr>
          </w:p>
        </w:tc>
      </w:tr>
      <w:tr w:rsidR="002229EE">
        <w:tblPrEx>
          <w:tblBorders>
            <w:right w:val="single" w:sz="4" w:space="0" w:color="auto"/>
          </w:tblBorders>
        </w:tblPrEx>
        <w:tc>
          <w:tcPr>
            <w:tcW w:w="2052" w:type="dxa"/>
            <w:tcBorders>
              <w:left w:val="nil"/>
            </w:tcBorders>
          </w:tcPr>
          <w:p w:rsidR="002229EE" w:rsidRDefault="002229EE">
            <w:pPr>
              <w:pStyle w:val="ConsPlusNormal"/>
              <w:jc w:val="both"/>
            </w:pPr>
          </w:p>
        </w:tc>
        <w:tc>
          <w:tcPr>
            <w:tcW w:w="1009" w:type="dxa"/>
          </w:tcPr>
          <w:p w:rsidR="002229EE" w:rsidRDefault="002229EE">
            <w:pPr>
              <w:pStyle w:val="ConsPlusNormal"/>
              <w:jc w:val="both"/>
            </w:pPr>
          </w:p>
        </w:tc>
        <w:tc>
          <w:tcPr>
            <w:tcW w:w="2134" w:type="dxa"/>
          </w:tcPr>
          <w:p w:rsidR="002229EE" w:rsidRDefault="002229EE">
            <w:pPr>
              <w:pStyle w:val="ConsPlusNormal"/>
              <w:jc w:val="both"/>
            </w:pPr>
          </w:p>
        </w:tc>
        <w:tc>
          <w:tcPr>
            <w:tcW w:w="2044" w:type="dxa"/>
          </w:tcPr>
          <w:p w:rsidR="002229EE" w:rsidRDefault="002229EE">
            <w:pPr>
              <w:pStyle w:val="ConsPlusNormal"/>
              <w:jc w:val="both"/>
            </w:pPr>
          </w:p>
        </w:tc>
        <w:tc>
          <w:tcPr>
            <w:tcW w:w="1549" w:type="dxa"/>
          </w:tcPr>
          <w:p w:rsidR="002229EE" w:rsidRDefault="002229EE">
            <w:pPr>
              <w:pStyle w:val="ConsPlusNormal"/>
              <w:jc w:val="both"/>
            </w:pPr>
          </w:p>
        </w:tc>
        <w:tc>
          <w:tcPr>
            <w:tcW w:w="2194" w:type="dxa"/>
          </w:tcPr>
          <w:p w:rsidR="002229EE" w:rsidRDefault="002229EE">
            <w:pPr>
              <w:pStyle w:val="ConsPlusNormal"/>
              <w:jc w:val="both"/>
            </w:pPr>
          </w:p>
        </w:tc>
      </w:tr>
      <w:tr w:rsidR="002229EE">
        <w:tblPrEx>
          <w:tblBorders>
            <w:right w:val="single" w:sz="4" w:space="0" w:color="auto"/>
          </w:tblBorders>
        </w:tblPrEx>
        <w:tc>
          <w:tcPr>
            <w:tcW w:w="2052" w:type="dxa"/>
            <w:tcBorders>
              <w:left w:val="nil"/>
            </w:tcBorders>
          </w:tcPr>
          <w:p w:rsidR="002229EE" w:rsidRDefault="002229EE">
            <w:pPr>
              <w:pStyle w:val="ConsPlusNormal"/>
              <w:jc w:val="both"/>
            </w:pPr>
          </w:p>
        </w:tc>
        <w:tc>
          <w:tcPr>
            <w:tcW w:w="1009" w:type="dxa"/>
          </w:tcPr>
          <w:p w:rsidR="002229EE" w:rsidRDefault="002229EE">
            <w:pPr>
              <w:pStyle w:val="ConsPlusNormal"/>
              <w:jc w:val="both"/>
            </w:pPr>
          </w:p>
        </w:tc>
        <w:tc>
          <w:tcPr>
            <w:tcW w:w="2134" w:type="dxa"/>
          </w:tcPr>
          <w:p w:rsidR="002229EE" w:rsidRDefault="002229EE">
            <w:pPr>
              <w:pStyle w:val="ConsPlusNormal"/>
              <w:jc w:val="both"/>
            </w:pPr>
          </w:p>
        </w:tc>
        <w:tc>
          <w:tcPr>
            <w:tcW w:w="2044" w:type="dxa"/>
          </w:tcPr>
          <w:p w:rsidR="002229EE" w:rsidRDefault="002229EE">
            <w:pPr>
              <w:pStyle w:val="ConsPlusNormal"/>
              <w:jc w:val="both"/>
            </w:pPr>
          </w:p>
        </w:tc>
        <w:tc>
          <w:tcPr>
            <w:tcW w:w="1549" w:type="dxa"/>
          </w:tcPr>
          <w:p w:rsidR="002229EE" w:rsidRDefault="002229EE">
            <w:pPr>
              <w:pStyle w:val="ConsPlusNormal"/>
              <w:jc w:val="both"/>
            </w:pPr>
          </w:p>
        </w:tc>
        <w:tc>
          <w:tcPr>
            <w:tcW w:w="2194" w:type="dxa"/>
          </w:tcPr>
          <w:p w:rsidR="002229EE" w:rsidRDefault="002229EE">
            <w:pPr>
              <w:pStyle w:val="ConsPlusNormal"/>
              <w:jc w:val="both"/>
            </w:pPr>
          </w:p>
        </w:tc>
      </w:tr>
      <w:tr w:rsidR="002229EE">
        <w:tblPrEx>
          <w:tblBorders>
            <w:right w:val="single" w:sz="4" w:space="0" w:color="auto"/>
          </w:tblBorders>
        </w:tblPrEx>
        <w:tc>
          <w:tcPr>
            <w:tcW w:w="2052" w:type="dxa"/>
            <w:tcBorders>
              <w:left w:val="nil"/>
            </w:tcBorders>
          </w:tcPr>
          <w:p w:rsidR="002229EE" w:rsidRDefault="002229EE">
            <w:pPr>
              <w:pStyle w:val="ConsPlusNormal"/>
              <w:jc w:val="both"/>
            </w:pPr>
          </w:p>
        </w:tc>
        <w:tc>
          <w:tcPr>
            <w:tcW w:w="1009" w:type="dxa"/>
          </w:tcPr>
          <w:p w:rsidR="002229EE" w:rsidRDefault="002229EE">
            <w:pPr>
              <w:pStyle w:val="ConsPlusNormal"/>
              <w:jc w:val="both"/>
            </w:pPr>
          </w:p>
        </w:tc>
        <w:tc>
          <w:tcPr>
            <w:tcW w:w="2134" w:type="dxa"/>
          </w:tcPr>
          <w:p w:rsidR="002229EE" w:rsidRDefault="002229EE">
            <w:pPr>
              <w:pStyle w:val="ConsPlusNormal"/>
              <w:jc w:val="both"/>
            </w:pPr>
          </w:p>
        </w:tc>
        <w:tc>
          <w:tcPr>
            <w:tcW w:w="2044" w:type="dxa"/>
          </w:tcPr>
          <w:p w:rsidR="002229EE" w:rsidRDefault="002229EE">
            <w:pPr>
              <w:pStyle w:val="ConsPlusNormal"/>
              <w:jc w:val="both"/>
            </w:pPr>
          </w:p>
        </w:tc>
        <w:tc>
          <w:tcPr>
            <w:tcW w:w="1549" w:type="dxa"/>
          </w:tcPr>
          <w:p w:rsidR="002229EE" w:rsidRDefault="002229EE">
            <w:pPr>
              <w:pStyle w:val="ConsPlusNormal"/>
              <w:jc w:val="both"/>
            </w:pPr>
          </w:p>
        </w:tc>
        <w:tc>
          <w:tcPr>
            <w:tcW w:w="2194" w:type="dxa"/>
          </w:tcPr>
          <w:p w:rsidR="002229EE" w:rsidRDefault="002229EE">
            <w:pPr>
              <w:pStyle w:val="ConsPlusNormal"/>
              <w:jc w:val="both"/>
            </w:pPr>
          </w:p>
        </w:tc>
      </w:tr>
      <w:tr w:rsidR="002229EE">
        <w:tblPrEx>
          <w:tblBorders>
            <w:right w:val="single" w:sz="4" w:space="0" w:color="auto"/>
          </w:tblBorders>
        </w:tblPrEx>
        <w:tc>
          <w:tcPr>
            <w:tcW w:w="2052" w:type="dxa"/>
            <w:tcBorders>
              <w:left w:val="nil"/>
            </w:tcBorders>
          </w:tcPr>
          <w:p w:rsidR="002229EE" w:rsidRDefault="002229EE">
            <w:pPr>
              <w:pStyle w:val="ConsPlusNormal"/>
              <w:jc w:val="both"/>
            </w:pPr>
          </w:p>
        </w:tc>
        <w:tc>
          <w:tcPr>
            <w:tcW w:w="1009" w:type="dxa"/>
          </w:tcPr>
          <w:p w:rsidR="002229EE" w:rsidRDefault="002229EE">
            <w:pPr>
              <w:pStyle w:val="ConsPlusNormal"/>
              <w:jc w:val="both"/>
            </w:pPr>
          </w:p>
        </w:tc>
        <w:tc>
          <w:tcPr>
            <w:tcW w:w="2134" w:type="dxa"/>
          </w:tcPr>
          <w:p w:rsidR="002229EE" w:rsidRDefault="002229EE">
            <w:pPr>
              <w:pStyle w:val="ConsPlusNormal"/>
              <w:jc w:val="both"/>
            </w:pPr>
          </w:p>
        </w:tc>
        <w:tc>
          <w:tcPr>
            <w:tcW w:w="2044" w:type="dxa"/>
          </w:tcPr>
          <w:p w:rsidR="002229EE" w:rsidRDefault="002229EE">
            <w:pPr>
              <w:pStyle w:val="ConsPlusNormal"/>
              <w:jc w:val="both"/>
            </w:pPr>
          </w:p>
        </w:tc>
        <w:tc>
          <w:tcPr>
            <w:tcW w:w="1549" w:type="dxa"/>
          </w:tcPr>
          <w:p w:rsidR="002229EE" w:rsidRDefault="002229EE">
            <w:pPr>
              <w:pStyle w:val="ConsPlusNormal"/>
              <w:jc w:val="both"/>
            </w:pPr>
          </w:p>
        </w:tc>
        <w:tc>
          <w:tcPr>
            <w:tcW w:w="2194" w:type="dxa"/>
          </w:tcPr>
          <w:p w:rsidR="002229EE" w:rsidRDefault="002229EE">
            <w:pPr>
              <w:pStyle w:val="ConsPlusNormal"/>
              <w:jc w:val="both"/>
            </w:pPr>
          </w:p>
        </w:tc>
      </w:tr>
      <w:tr w:rsidR="002229EE">
        <w:tblPrEx>
          <w:tblBorders>
            <w:right w:val="single" w:sz="4" w:space="0" w:color="auto"/>
          </w:tblBorders>
        </w:tblPrEx>
        <w:tc>
          <w:tcPr>
            <w:tcW w:w="2052" w:type="dxa"/>
            <w:tcBorders>
              <w:left w:val="nil"/>
            </w:tcBorders>
          </w:tcPr>
          <w:p w:rsidR="002229EE" w:rsidRDefault="002229EE">
            <w:pPr>
              <w:pStyle w:val="ConsPlusNormal"/>
              <w:jc w:val="both"/>
            </w:pPr>
          </w:p>
        </w:tc>
        <w:tc>
          <w:tcPr>
            <w:tcW w:w="1009" w:type="dxa"/>
          </w:tcPr>
          <w:p w:rsidR="002229EE" w:rsidRDefault="002229EE">
            <w:pPr>
              <w:pStyle w:val="ConsPlusNormal"/>
              <w:jc w:val="both"/>
            </w:pPr>
          </w:p>
        </w:tc>
        <w:tc>
          <w:tcPr>
            <w:tcW w:w="2134" w:type="dxa"/>
          </w:tcPr>
          <w:p w:rsidR="002229EE" w:rsidRDefault="002229EE">
            <w:pPr>
              <w:pStyle w:val="ConsPlusNormal"/>
              <w:jc w:val="both"/>
            </w:pPr>
          </w:p>
        </w:tc>
        <w:tc>
          <w:tcPr>
            <w:tcW w:w="2044" w:type="dxa"/>
          </w:tcPr>
          <w:p w:rsidR="002229EE" w:rsidRDefault="002229EE">
            <w:pPr>
              <w:pStyle w:val="ConsPlusNormal"/>
              <w:jc w:val="both"/>
            </w:pPr>
          </w:p>
        </w:tc>
        <w:tc>
          <w:tcPr>
            <w:tcW w:w="1549" w:type="dxa"/>
          </w:tcPr>
          <w:p w:rsidR="002229EE" w:rsidRDefault="002229EE">
            <w:pPr>
              <w:pStyle w:val="ConsPlusNormal"/>
              <w:jc w:val="both"/>
            </w:pPr>
          </w:p>
        </w:tc>
        <w:tc>
          <w:tcPr>
            <w:tcW w:w="2194" w:type="dxa"/>
          </w:tcPr>
          <w:p w:rsidR="002229EE" w:rsidRDefault="002229EE">
            <w:pPr>
              <w:pStyle w:val="ConsPlusNormal"/>
              <w:jc w:val="both"/>
            </w:pPr>
          </w:p>
        </w:tc>
      </w:tr>
      <w:tr w:rsidR="002229EE">
        <w:tblPrEx>
          <w:tblBorders>
            <w:right w:val="single" w:sz="4" w:space="0" w:color="auto"/>
          </w:tblBorders>
        </w:tblPrEx>
        <w:tc>
          <w:tcPr>
            <w:tcW w:w="2052" w:type="dxa"/>
            <w:tcBorders>
              <w:left w:val="nil"/>
            </w:tcBorders>
          </w:tcPr>
          <w:p w:rsidR="002229EE" w:rsidRDefault="002229EE">
            <w:pPr>
              <w:pStyle w:val="ConsPlusNormal"/>
              <w:jc w:val="both"/>
            </w:pPr>
          </w:p>
        </w:tc>
        <w:tc>
          <w:tcPr>
            <w:tcW w:w="1009" w:type="dxa"/>
          </w:tcPr>
          <w:p w:rsidR="002229EE" w:rsidRDefault="002229EE">
            <w:pPr>
              <w:pStyle w:val="ConsPlusNormal"/>
              <w:jc w:val="both"/>
            </w:pPr>
          </w:p>
        </w:tc>
        <w:tc>
          <w:tcPr>
            <w:tcW w:w="2134" w:type="dxa"/>
          </w:tcPr>
          <w:p w:rsidR="002229EE" w:rsidRDefault="002229EE">
            <w:pPr>
              <w:pStyle w:val="ConsPlusNormal"/>
              <w:jc w:val="both"/>
            </w:pPr>
          </w:p>
        </w:tc>
        <w:tc>
          <w:tcPr>
            <w:tcW w:w="2044" w:type="dxa"/>
          </w:tcPr>
          <w:p w:rsidR="002229EE" w:rsidRDefault="002229EE">
            <w:pPr>
              <w:pStyle w:val="ConsPlusNormal"/>
              <w:jc w:val="both"/>
            </w:pPr>
          </w:p>
        </w:tc>
        <w:tc>
          <w:tcPr>
            <w:tcW w:w="1549" w:type="dxa"/>
          </w:tcPr>
          <w:p w:rsidR="002229EE" w:rsidRDefault="002229EE">
            <w:pPr>
              <w:pStyle w:val="ConsPlusNormal"/>
              <w:jc w:val="both"/>
            </w:pPr>
          </w:p>
        </w:tc>
        <w:tc>
          <w:tcPr>
            <w:tcW w:w="2194" w:type="dxa"/>
          </w:tcPr>
          <w:p w:rsidR="002229EE" w:rsidRDefault="002229EE">
            <w:pPr>
              <w:pStyle w:val="ConsPlusNormal"/>
              <w:jc w:val="both"/>
            </w:pPr>
          </w:p>
        </w:tc>
      </w:tr>
      <w:tr w:rsidR="002229EE">
        <w:tblPrEx>
          <w:tblBorders>
            <w:right w:val="single" w:sz="4" w:space="0" w:color="auto"/>
          </w:tblBorders>
        </w:tblPrEx>
        <w:tc>
          <w:tcPr>
            <w:tcW w:w="2052" w:type="dxa"/>
            <w:tcBorders>
              <w:left w:val="nil"/>
            </w:tcBorders>
          </w:tcPr>
          <w:p w:rsidR="002229EE" w:rsidRDefault="002229EE">
            <w:pPr>
              <w:pStyle w:val="ConsPlusNormal"/>
              <w:jc w:val="both"/>
            </w:pPr>
          </w:p>
        </w:tc>
        <w:tc>
          <w:tcPr>
            <w:tcW w:w="1009" w:type="dxa"/>
          </w:tcPr>
          <w:p w:rsidR="002229EE" w:rsidRDefault="002229EE">
            <w:pPr>
              <w:pStyle w:val="ConsPlusNormal"/>
              <w:jc w:val="both"/>
            </w:pPr>
          </w:p>
        </w:tc>
        <w:tc>
          <w:tcPr>
            <w:tcW w:w="2134" w:type="dxa"/>
          </w:tcPr>
          <w:p w:rsidR="002229EE" w:rsidRDefault="002229EE">
            <w:pPr>
              <w:pStyle w:val="ConsPlusNormal"/>
              <w:jc w:val="both"/>
            </w:pPr>
          </w:p>
        </w:tc>
        <w:tc>
          <w:tcPr>
            <w:tcW w:w="2044" w:type="dxa"/>
          </w:tcPr>
          <w:p w:rsidR="002229EE" w:rsidRDefault="002229EE">
            <w:pPr>
              <w:pStyle w:val="ConsPlusNormal"/>
              <w:jc w:val="both"/>
            </w:pPr>
          </w:p>
        </w:tc>
        <w:tc>
          <w:tcPr>
            <w:tcW w:w="1549" w:type="dxa"/>
          </w:tcPr>
          <w:p w:rsidR="002229EE" w:rsidRDefault="002229EE">
            <w:pPr>
              <w:pStyle w:val="ConsPlusNormal"/>
              <w:jc w:val="both"/>
            </w:pPr>
          </w:p>
        </w:tc>
        <w:tc>
          <w:tcPr>
            <w:tcW w:w="2194" w:type="dxa"/>
          </w:tcPr>
          <w:p w:rsidR="002229EE" w:rsidRDefault="002229EE">
            <w:pPr>
              <w:pStyle w:val="ConsPlusNormal"/>
              <w:jc w:val="both"/>
            </w:pPr>
          </w:p>
        </w:tc>
      </w:tr>
      <w:tr w:rsidR="002229EE">
        <w:tblPrEx>
          <w:tblBorders>
            <w:right w:val="single" w:sz="4" w:space="0" w:color="auto"/>
          </w:tblBorders>
        </w:tblPrEx>
        <w:tc>
          <w:tcPr>
            <w:tcW w:w="2052" w:type="dxa"/>
            <w:tcBorders>
              <w:left w:val="nil"/>
            </w:tcBorders>
          </w:tcPr>
          <w:p w:rsidR="002229EE" w:rsidRDefault="002229EE">
            <w:pPr>
              <w:pStyle w:val="ConsPlusNormal"/>
              <w:jc w:val="both"/>
            </w:pPr>
          </w:p>
        </w:tc>
        <w:tc>
          <w:tcPr>
            <w:tcW w:w="1009" w:type="dxa"/>
          </w:tcPr>
          <w:p w:rsidR="002229EE" w:rsidRDefault="002229EE">
            <w:pPr>
              <w:pStyle w:val="ConsPlusNormal"/>
              <w:jc w:val="both"/>
            </w:pPr>
          </w:p>
        </w:tc>
        <w:tc>
          <w:tcPr>
            <w:tcW w:w="2134" w:type="dxa"/>
          </w:tcPr>
          <w:p w:rsidR="002229EE" w:rsidRDefault="002229EE">
            <w:pPr>
              <w:pStyle w:val="ConsPlusNormal"/>
              <w:jc w:val="both"/>
            </w:pPr>
          </w:p>
        </w:tc>
        <w:tc>
          <w:tcPr>
            <w:tcW w:w="2044" w:type="dxa"/>
          </w:tcPr>
          <w:p w:rsidR="002229EE" w:rsidRDefault="002229EE">
            <w:pPr>
              <w:pStyle w:val="ConsPlusNormal"/>
              <w:jc w:val="both"/>
            </w:pPr>
          </w:p>
        </w:tc>
        <w:tc>
          <w:tcPr>
            <w:tcW w:w="1549" w:type="dxa"/>
          </w:tcPr>
          <w:p w:rsidR="002229EE" w:rsidRDefault="002229EE">
            <w:pPr>
              <w:pStyle w:val="ConsPlusNormal"/>
              <w:jc w:val="both"/>
            </w:pPr>
          </w:p>
        </w:tc>
        <w:tc>
          <w:tcPr>
            <w:tcW w:w="2194" w:type="dxa"/>
          </w:tcPr>
          <w:p w:rsidR="002229EE" w:rsidRDefault="002229EE">
            <w:pPr>
              <w:pStyle w:val="ConsPlusNormal"/>
              <w:jc w:val="both"/>
            </w:pPr>
          </w:p>
        </w:tc>
      </w:tr>
      <w:tr w:rsidR="002229EE">
        <w:tblPrEx>
          <w:tblBorders>
            <w:right w:val="single" w:sz="4" w:space="0" w:color="auto"/>
          </w:tblBorders>
        </w:tblPrEx>
        <w:tc>
          <w:tcPr>
            <w:tcW w:w="2052" w:type="dxa"/>
            <w:tcBorders>
              <w:left w:val="nil"/>
            </w:tcBorders>
          </w:tcPr>
          <w:p w:rsidR="002229EE" w:rsidRDefault="002229EE">
            <w:pPr>
              <w:pStyle w:val="ConsPlusNormal"/>
            </w:pPr>
            <w:bookmarkStart w:id="106" w:name="P5678"/>
            <w:bookmarkEnd w:id="106"/>
            <w:r>
              <w:t>источники внешнего финансирования бюджета</w:t>
            </w:r>
          </w:p>
        </w:tc>
        <w:tc>
          <w:tcPr>
            <w:tcW w:w="1009" w:type="dxa"/>
            <w:vAlign w:val="bottom"/>
          </w:tcPr>
          <w:p w:rsidR="002229EE" w:rsidRDefault="002229EE">
            <w:pPr>
              <w:pStyle w:val="ConsPlusNormal"/>
              <w:jc w:val="center"/>
            </w:pPr>
            <w:r>
              <w:t>620</w:t>
            </w:r>
          </w:p>
        </w:tc>
        <w:tc>
          <w:tcPr>
            <w:tcW w:w="2134" w:type="dxa"/>
            <w:vAlign w:val="bottom"/>
          </w:tcPr>
          <w:p w:rsidR="002229EE" w:rsidRDefault="002229EE">
            <w:pPr>
              <w:pStyle w:val="ConsPlusNormal"/>
              <w:jc w:val="center"/>
            </w:pPr>
            <w:r>
              <w:t>X</w:t>
            </w:r>
          </w:p>
        </w:tc>
        <w:tc>
          <w:tcPr>
            <w:tcW w:w="2044" w:type="dxa"/>
            <w:vAlign w:val="bottom"/>
          </w:tcPr>
          <w:p w:rsidR="002229EE" w:rsidRDefault="002229EE">
            <w:pPr>
              <w:pStyle w:val="ConsPlusNormal"/>
              <w:jc w:val="both"/>
            </w:pPr>
          </w:p>
        </w:tc>
        <w:tc>
          <w:tcPr>
            <w:tcW w:w="1549" w:type="dxa"/>
            <w:vAlign w:val="bottom"/>
          </w:tcPr>
          <w:p w:rsidR="002229EE" w:rsidRDefault="002229EE">
            <w:pPr>
              <w:pStyle w:val="ConsPlusNormal"/>
              <w:jc w:val="both"/>
            </w:pPr>
          </w:p>
        </w:tc>
        <w:tc>
          <w:tcPr>
            <w:tcW w:w="2194" w:type="dxa"/>
            <w:vAlign w:val="bottom"/>
          </w:tcPr>
          <w:p w:rsidR="002229EE" w:rsidRDefault="002229EE">
            <w:pPr>
              <w:pStyle w:val="ConsPlusNormal"/>
              <w:jc w:val="both"/>
            </w:pPr>
          </w:p>
        </w:tc>
      </w:tr>
      <w:tr w:rsidR="002229EE">
        <w:tblPrEx>
          <w:tblBorders>
            <w:right w:val="single" w:sz="4" w:space="0" w:color="auto"/>
          </w:tblBorders>
        </w:tblPrEx>
        <w:tc>
          <w:tcPr>
            <w:tcW w:w="2052" w:type="dxa"/>
            <w:tcBorders>
              <w:left w:val="nil"/>
            </w:tcBorders>
          </w:tcPr>
          <w:p w:rsidR="002229EE" w:rsidRDefault="002229EE">
            <w:pPr>
              <w:pStyle w:val="ConsPlusNormal"/>
              <w:ind w:left="283"/>
            </w:pPr>
            <w:r>
              <w:t>из них:</w:t>
            </w:r>
          </w:p>
        </w:tc>
        <w:tc>
          <w:tcPr>
            <w:tcW w:w="1009" w:type="dxa"/>
            <w:vAlign w:val="bottom"/>
          </w:tcPr>
          <w:p w:rsidR="002229EE" w:rsidRDefault="002229EE">
            <w:pPr>
              <w:pStyle w:val="ConsPlusNormal"/>
              <w:jc w:val="both"/>
            </w:pPr>
          </w:p>
        </w:tc>
        <w:tc>
          <w:tcPr>
            <w:tcW w:w="2134" w:type="dxa"/>
            <w:vAlign w:val="bottom"/>
          </w:tcPr>
          <w:p w:rsidR="002229EE" w:rsidRDefault="002229EE">
            <w:pPr>
              <w:pStyle w:val="ConsPlusNormal"/>
              <w:jc w:val="both"/>
            </w:pPr>
          </w:p>
        </w:tc>
        <w:tc>
          <w:tcPr>
            <w:tcW w:w="2044" w:type="dxa"/>
            <w:vAlign w:val="bottom"/>
          </w:tcPr>
          <w:p w:rsidR="002229EE" w:rsidRDefault="002229EE">
            <w:pPr>
              <w:pStyle w:val="ConsPlusNormal"/>
              <w:jc w:val="both"/>
            </w:pPr>
          </w:p>
        </w:tc>
        <w:tc>
          <w:tcPr>
            <w:tcW w:w="1549" w:type="dxa"/>
            <w:vAlign w:val="bottom"/>
          </w:tcPr>
          <w:p w:rsidR="002229EE" w:rsidRDefault="002229EE">
            <w:pPr>
              <w:pStyle w:val="ConsPlusNormal"/>
              <w:jc w:val="both"/>
            </w:pPr>
          </w:p>
        </w:tc>
        <w:tc>
          <w:tcPr>
            <w:tcW w:w="2194" w:type="dxa"/>
            <w:vAlign w:val="bottom"/>
          </w:tcPr>
          <w:p w:rsidR="002229EE" w:rsidRDefault="002229EE">
            <w:pPr>
              <w:pStyle w:val="ConsPlusNormal"/>
              <w:jc w:val="both"/>
            </w:pP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vAlign w:val="bottom"/>
          </w:tcPr>
          <w:p w:rsidR="002229EE" w:rsidRDefault="002229EE">
            <w:pPr>
              <w:pStyle w:val="ConsPlusNormal"/>
              <w:jc w:val="both"/>
            </w:pPr>
          </w:p>
        </w:tc>
        <w:tc>
          <w:tcPr>
            <w:tcW w:w="2134" w:type="dxa"/>
            <w:vAlign w:val="bottom"/>
          </w:tcPr>
          <w:p w:rsidR="002229EE" w:rsidRDefault="002229EE">
            <w:pPr>
              <w:pStyle w:val="ConsPlusNormal"/>
              <w:jc w:val="both"/>
            </w:pPr>
          </w:p>
        </w:tc>
        <w:tc>
          <w:tcPr>
            <w:tcW w:w="2044" w:type="dxa"/>
            <w:vAlign w:val="bottom"/>
          </w:tcPr>
          <w:p w:rsidR="002229EE" w:rsidRDefault="002229EE">
            <w:pPr>
              <w:pStyle w:val="ConsPlusNormal"/>
              <w:jc w:val="both"/>
            </w:pPr>
          </w:p>
        </w:tc>
        <w:tc>
          <w:tcPr>
            <w:tcW w:w="1549" w:type="dxa"/>
            <w:vAlign w:val="bottom"/>
          </w:tcPr>
          <w:p w:rsidR="002229EE" w:rsidRDefault="002229EE">
            <w:pPr>
              <w:pStyle w:val="ConsPlusNormal"/>
              <w:jc w:val="both"/>
            </w:pPr>
          </w:p>
        </w:tc>
        <w:tc>
          <w:tcPr>
            <w:tcW w:w="2194" w:type="dxa"/>
            <w:vAlign w:val="bottom"/>
          </w:tcPr>
          <w:p w:rsidR="002229EE" w:rsidRDefault="002229EE">
            <w:pPr>
              <w:pStyle w:val="ConsPlusNormal"/>
              <w:jc w:val="both"/>
            </w:pP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vAlign w:val="bottom"/>
          </w:tcPr>
          <w:p w:rsidR="002229EE" w:rsidRDefault="002229EE">
            <w:pPr>
              <w:pStyle w:val="ConsPlusNormal"/>
              <w:jc w:val="both"/>
            </w:pPr>
          </w:p>
        </w:tc>
        <w:tc>
          <w:tcPr>
            <w:tcW w:w="2134" w:type="dxa"/>
            <w:vAlign w:val="bottom"/>
          </w:tcPr>
          <w:p w:rsidR="002229EE" w:rsidRDefault="002229EE">
            <w:pPr>
              <w:pStyle w:val="ConsPlusNormal"/>
              <w:jc w:val="both"/>
            </w:pPr>
          </w:p>
        </w:tc>
        <w:tc>
          <w:tcPr>
            <w:tcW w:w="2044" w:type="dxa"/>
            <w:vAlign w:val="bottom"/>
          </w:tcPr>
          <w:p w:rsidR="002229EE" w:rsidRDefault="002229EE">
            <w:pPr>
              <w:pStyle w:val="ConsPlusNormal"/>
              <w:jc w:val="both"/>
            </w:pPr>
          </w:p>
        </w:tc>
        <w:tc>
          <w:tcPr>
            <w:tcW w:w="1549" w:type="dxa"/>
            <w:vAlign w:val="bottom"/>
          </w:tcPr>
          <w:p w:rsidR="002229EE" w:rsidRDefault="002229EE">
            <w:pPr>
              <w:pStyle w:val="ConsPlusNormal"/>
              <w:jc w:val="both"/>
            </w:pPr>
          </w:p>
        </w:tc>
        <w:tc>
          <w:tcPr>
            <w:tcW w:w="2194" w:type="dxa"/>
            <w:vAlign w:val="bottom"/>
          </w:tcPr>
          <w:p w:rsidR="002229EE" w:rsidRDefault="002229EE">
            <w:pPr>
              <w:pStyle w:val="ConsPlusNormal"/>
              <w:jc w:val="both"/>
            </w:pP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vAlign w:val="bottom"/>
          </w:tcPr>
          <w:p w:rsidR="002229EE" w:rsidRDefault="002229EE">
            <w:pPr>
              <w:pStyle w:val="ConsPlusNormal"/>
              <w:jc w:val="both"/>
            </w:pPr>
          </w:p>
        </w:tc>
        <w:tc>
          <w:tcPr>
            <w:tcW w:w="2134" w:type="dxa"/>
            <w:vAlign w:val="bottom"/>
          </w:tcPr>
          <w:p w:rsidR="002229EE" w:rsidRDefault="002229EE">
            <w:pPr>
              <w:pStyle w:val="ConsPlusNormal"/>
              <w:jc w:val="both"/>
            </w:pPr>
          </w:p>
        </w:tc>
        <w:tc>
          <w:tcPr>
            <w:tcW w:w="2044" w:type="dxa"/>
            <w:vAlign w:val="bottom"/>
          </w:tcPr>
          <w:p w:rsidR="002229EE" w:rsidRDefault="002229EE">
            <w:pPr>
              <w:pStyle w:val="ConsPlusNormal"/>
              <w:jc w:val="both"/>
            </w:pPr>
          </w:p>
        </w:tc>
        <w:tc>
          <w:tcPr>
            <w:tcW w:w="1549" w:type="dxa"/>
            <w:vAlign w:val="bottom"/>
          </w:tcPr>
          <w:p w:rsidR="002229EE" w:rsidRDefault="002229EE">
            <w:pPr>
              <w:pStyle w:val="ConsPlusNormal"/>
              <w:jc w:val="both"/>
            </w:pPr>
          </w:p>
        </w:tc>
        <w:tc>
          <w:tcPr>
            <w:tcW w:w="2194" w:type="dxa"/>
            <w:vAlign w:val="bottom"/>
          </w:tcPr>
          <w:p w:rsidR="002229EE" w:rsidRDefault="002229EE">
            <w:pPr>
              <w:pStyle w:val="ConsPlusNormal"/>
              <w:jc w:val="both"/>
            </w:pP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vAlign w:val="bottom"/>
          </w:tcPr>
          <w:p w:rsidR="002229EE" w:rsidRDefault="002229EE">
            <w:pPr>
              <w:pStyle w:val="ConsPlusNormal"/>
              <w:jc w:val="both"/>
            </w:pPr>
          </w:p>
        </w:tc>
        <w:tc>
          <w:tcPr>
            <w:tcW w:w="2134" w:type="dxa"/>
            <w:vAlign w:val="bottom"/>
          </w:tcPr>
          <w:p w:rsidR="002229EE" w:rsidRDefault="002229EE">
            <w:pPr>
              <w:pStyle w:val="ConsPlusNormal"/>
              <w:jc w:val="both"/>
            </w:pPr>
          </w:p>
        </w:tc>
        <w:tc>
          <w:tcPr>
            <w:tcW w:w="2044" w:type="dxa"/>
            <w:vAlign w:val="bottom"/>
          </w:tcPr>
          <w:p w:rsidR="002229EE" w:rsidRDefault="002229EE">
            <w:pPr>
              <w:pStyle w:val="ConsPlusNormal"/>
              <w:jc w:val="both"/>
            </w:pPr>
          </w:p>
        </w:tc>
        <w:tc>
          <w:tcPr>
            <w:tcW w:w="1549" w:type="dxa"/>
            <w:vAlign w:val="bottom"/>
          </w:tcPr>
          <w:p w:rsidR="002229EE" w:rsidRDefault="002229EE">
            <w:pPr>
              <w:pStyle w:val="ConsPlusNormal"/>
              <w:jc w:val="both"/>
            </w:pPr>
          </w:p>
        </w:tc>
        <w:tc>
          <w:tcPr>
            <w:tcW w:w="2194" w:type="dxa"/>
            <w:vAlign w:val="bottom"/>
          </w:tcPr>
          <w:p w:rsidR="002229EE" w:rsidRDefault="002229EE">
            <w:pPr>
              <w:pStyle w:val="ConsPlusNormal"/>
              <w:jc w:val="both"/>
            </w:pPr>
          </w:p>
        </w:tc>
      </w:tr>
      <w:tr w:rsidR="002229EE">
        <w:tblPrEx>
          <w:tblBorders>
            <w:right w:val="single" w:sz="4" w:space="0" w:color="auto"/>
          </w:tblBorders>
        </w:tblPrEx>
        <w:tc>
          <w:tcPr>
            <w:tcW w:w="2052" w:type="dxa"/>
            <w:tcBorders>
              <w:left w:val="nil"/>
            </w:tcBorders>
          </w:tcPr>
          <w:p w:rsidR="002229EE" w:rsidRDefault="002229EE">
            <w:pPr>
              <w:pStyle w:val="ConsPlusNormal"/>
            </w:pPr>
            <w:bookmarkStart w:id="107" w:name="P5714"/>
            <w:bookmarkEnd w:id="107"/>
            <w:r>
              <w:t>Изменение остатков средств</w:t>
            </w:r>
          </w:p>
        </w:tc>
        <w:tc>
          <w:tcPr>
            <w:tcW w:w="1009" w:type="dxa"/>
            <w:vAlign w:val="bottom"/>
          </w:tcPr>
          <w:p w:rsidR="002229EE" w:rsidRDefault="002229EE">
            <w:pPr>
              <w:pStyle w:val="ConsPlusNormal"/>
              <w:jc w:val="center"/>
            </w:pPr>
            <w:r>
              <w:t>700</w:t>
            </w:r>
          </w:p>
        </w:tc>
        <w:tc>
          <w:tcPr>
            <w:tcW w:w="2134" w:type="dxa"/>
            <w:vAlign w:val="bottom"/>
          </w:tcPr>
          <w:p w:rsidR="002229EE" w:rsidRDefault="002229EE">
            <w:pPr>
              <w:pStyle w:val="ConsPlusNormal"/>
              <w:jc w:val="both"/>
            </w:pPr>
          </w:p>
        </w:tc>
        <w:tc>
          <w:tcPr>
            <w:tcW w:w="2044" w:type="dxa"/>
            <w:vAlign w:val="bottom"/>
          </w:tcPr>
          <w:p w:rsidR="002229EE" w:rsidRDefault="002229EE">
            <w:pPr>
              <w:pStyle w:val="ConsPlusNormal"/>
              <w:jc w:val="both"/>
            </w:pPr>
          </w:p>
        </w:tc>
        <w:tc>
          <w:tcPr>
            <w:tcW w:w="1549" w:type="dxa"/>
            <w:vAlign w:val="bottom"/>
          </w:tcPr>
          <w:p w:rsidR="002229EE" w:rsidRDefault="002229EE">
            <w:pPr>
              <w:pStyle w:val="ConsPlusNormal"/>
              <w:jc w:val="both"/>
            </w:pPr>
          </w:p>
        </w:tc>
        <w:tc>
          <w:tcPr>
            <w:tcW w:w="2194" w:type="dxa"/>
            <w:vAlign w:val="bottom"/>
          </w:tcPr>
          <w:p w:rsidR="002229EE" w:rsidRDefault="002229EE">
            <w:pPr>
              <w:pStyle w:val="ConsPlusNormal"/>
              <w:jc w:val="both"/>
            </w:pPr>
          </w:p>
        </w:tc>
      </w:tr>
      <w:tr w:rsidR="002229EE">
        <w:tblPrEx>
          <w:tblBorders>
            <w:right w:val="single" w:sz="4" w:space="0" w:color="auto"/>
          </w:tblBorders>
        </w:tblPrEx>
        <w:tc>
          <w:tcPr>
            <w:tcW w:w="2052" w:type="dxa"/>
            <w:tcBorders>
              <w:left w:val="nil"/>
            </w:tcBorders>
          </w:tcPr>
          <w:p w:rsidR="002229EE" w:rsidRDefault="002229EE">
            <w:pPr>
              <w:pStyle w:val="ConsPlusNormal"/>
            </w:pPr>
            <w:bookmarkStart w:id="108" w:name="P5720"/>
            <w:bookmarkEnd w:id="108"/>
            <w:r>
              <w:t>увеличение остатков средств, всего</w:t>
            </w:r>
          </w:p>
        </w:tc>
        <w:tc>
          <w:tcPr>
            <w:tcW w:w="1009" w:type="dxa"/>
            <w:vAlign w:val="bottom"/>
          </w:tcPr>
          <w:p w:rsidR="002229EE" w:rsidRDefault="002229EE">
            <w:pPr>
              <w:pStyle w:val="ConsPlusNormal"/>
              <w:jc w:val="center"/>
            </w:pPr>
            <w:r>
              <w:t>710</w:t>
            </w:r>
          </w:p>
        </w:tc>
        <w:tc>
          <w:tcPr>
            <w:tcW w:w="2134" w:type="dxa"/>
            <w:vAlign w:val="bottom"/>
          </w:tcPr>
          <w:p w:rsidR="002229EE" w:rsidRDefault="002229EE">
            <w:pPr>
              <w:pStyle w:val="ConsPlusNormal"/>
              <w:jc w:val="both"/>
            </w:pPr>
          </w:p>
        </w:tc>
        <w:tc>
          <w:tcPr>
            <w:tcW w:w="2044" w:type="dxa"/>
            <w:vAlign w:val="bottom"/>
          </w:tcPr>
          <w:p w:rsidR="002229EE" w:rsidRDefault="002229EE">
            <w:pPr>
              <w:pStyle w:val="ConsPlusNormal"/>
              <w:jc w:val="both"/>
            </w:pPr>
          </w:p>
        </w:tc>
        <w:tc>
          <w:tcPr>
            <w:tcW w:w="1549" w:type="dxa"/>
            <w:vAlign w:val="bottom"/>
          </w:tcPr>
          <w:p w:rsidR="002229EE" w:rsidRDefault="002229EE">
            <w:pPr>
              <w:pStyle w:val="ConsPlusNormal"/>
              <w:jc w:val="both"/>
            </w:pPr>
          </w:p>
        </w:tc>
        <w:tc>
          <w:tcPr>
            <w:tcW w:w="2194" w:type="dxa"/>
            <w:vAlign w:val="bottom"/>
          </w:tcPr>
          <w:p w:rsidR="002229EE" w:rsidRDefault="002229EE">
            <w:pPr>
              <w:pStyle w:val="ConsPlusNormal"/>
              <w:jc w:val="center"/>
            </w:pPr>
            <w:r>
              <w:t>X</w:t>
            </w: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vAlign w:val="bottom"/>
          </w:tcPr>
          <w:p w:rsidR="002229EE" w:rsidRDefault="002229EE">
            <w:pPr>
              <w:pStyle w:val="ConsPlusNormal"/>
              <w:jc w:val="both"/>
            </w:pPr>
          </w:p>
        </w:tc>
        <w:tc>
          <w:tcPr>
            <w:tcW w:w="2134" w:type="dxa"/>
            <w:vAlign w:val="bottom"/>
          </w:tcPr>
          <w:p w:rsidR="002229EE" w:rsidRDefault="002229EE">
            <w:pPr>
              <w:pStyle w:val="ConsPlusNormal"/>
              <w:jc w:val="both"/>
            </w:pPr>
          </w:p>
        </w:tc>
        <w:tc>
          <w:tcPr>
            <w:tcW w:w="2044" w:type="dxa"/>
            <w:vAlign w:val="bottom"/>
          </w:tcPr>
          <w:p w:rsidR="002229EE" w:rsidRDefault="002229EE">
            <w:pPr>
              <w:pStyle w:val="ConsPlusNormal"/>
              <w:jc w:val="both"/>
            </w:pPr>
          </w:p>
        </w:tc>
        <w:tc>
          <w:tcPr>
            <w:tcW w:w="1549" w:type="dxa"/>
            <w:vAlign w:val="bottom"/>
          </w:tcPr>
          <w:p w:rsidR="002229EE" w:rsidRDefault="002229EE">
            <w:pPr>
              <w:pStyle w:val="ConsPlusNormal"/>
              <w:jc w:val="both"/>
            </w:pPr>
          </w:p>
        </w:tc>
        <w:tc>
          <w:tcPr>
            <w:tcW w:w="2194" w:type="dxa"/>
            <w:vAlign w:val="bottom"/>
          </w:tcPr>
          <w:p w:rsidR="002229EE" w:rsidRDefault="002229EE">
            <w:pPr>
              <w:pStyle w:val="ConsPlusNormal"/>
              <w:jc w:val="center"/>
            </w:pPr>
            <w:r>
              <w:t>X</w:t>
            </w:r>
          </w:p>
        </w:tc>
      </w:tr>
      <w:tr w:rsidR="002229EE">
        <w:tblPrEx>
          <w:tblBorders>
            <w:right w:val="single" w:sz="4" w:space="0" w:color="auto"/>
          </w:tblBorders>
        </w:tblPrEx>
        <w:tc>
          <w:tcPr>
            <w:tcW w:w="2052" w:type="dxa"/>
            <w:tcBorders>
              <w:left w:val="nil"/>
            </w:tcBorders>
          </w:tcPr>
          <w:p w:rsidR="002229EE" w:rsidRDefault="002229EE">
            <w:pPr>
              <w:pStyle w:val="ConsPlusNormal"/>
            </w:pPr>
            <w:bookmarkStart w:id="109" w:name="P5732"/>
            <w:bookmarkEnd w:id="109"/>
            <w:r>
              <w:t>уменьшение остатков средств, всего</w:t>
            </w:r>
          </w:p>
        </w:tc>
        <w:tc>
          <w:tcPr>
            <w:tcW w:w="1009" w:type="dxa"/>
            <w:vAlign w:val="bottom"/>
          </w:tcPr>
          <w:p w:rsidR="002229EE" w:rsidRDefault="002229EE">
            <w:pPr>
              <w:pStyle w:val="ConsPlusNormal"/>
              <w:jc w:val="center"/>
            </w:pPr>
            <w:r>
              <w:t>720</w:t>
            </w:r>
          </w:p>
        </w:tc>
        <w:tc>
          <w:tcPr>
            <w:tcW w:w="2134" w:type="dxa"/>
            <w:vAlign w:val="bottom"/>
          </w:tcPr>
          <w:p w:rsidR="002229EE" w:rsidRDefault="002229EE">
            <w:pPr>
              <w:pStyle w:val="ConsPlusNormal"/>
              <w:jc w:val="both"/>
            </w:pPr>
          </w:p>
        </w:tc>
        <w:tc>
          <w:tcPr>
            <w:tcW w:w="2044" w:type="dxa"/>
            <w:vAlign w:val="bottom"/>
          </w:tcPr>
          <w:p w:rsidR="002229EE" w:rsidRDefault="002229EE">
            <w:pPr>
              <w:pStyle w:val="ConsPlusNormal"/>
              <w:jc w:val="both"/>
            </w:pPr>
          </w:p>
        </w:tc>
        <w:tc>
          <w:tcPr>
            <w:tcW w:w="1549" w:type="dxa"/>
            <w:vAlign w:val="bottom"/>
          </w:tcPr>
          <w:p w:rsidR="002229EE" w:rsidRDefault="002229EE">
            <w:pPr>
              <w:pStyle w:val="ConsPlusNormal"/>
              <w:jc w:val="both"/>
            </w:pPr>
          </w:p>
        </w:tc>
        <w:tc>
          <w:tcPr>
            <w:tcW w:w="2194" w:type="dxa"/>
            <w:vAlign w:val="bottom"/>
          </w:tcPr>
          <w:p w:rsidR="002229EE" w:rsidRDefault="002229EE">
            <w:pPr>
              <w:pStyle w:val="ConsPlusNormal"/>
              <w:jc w:val="center"/>
            </w:pPr>
            <w:r>
              <w:t>X</w:t>
            </w:r>
          </w:p>
        </w:tc>
      </w:tr>
      <w:tr w:rsidR="002229EE">
        <w:tblPrEx>
          <w:tblBorders>
            <w:right w:val="single" w:sz="4" w:space="0" w:color="auto"/>
          </w:tblBorders>
        </w:tblPrEx>
        <w:tc>
          <w:tcPr>
            <w:tcW w:w="2052" w:type="dxa"/>
            <w:tcBorders>
              <w:left w:val="nil"/>
            </w:tcBorders>
          </w:tcPr>
          <w:p w:rsidR="002229EE" w:rsidRDefault="002229EE">
            <w:pPr>
              <w:pStyle w:val="ConsPlusNormal"/>
            </w:pPr>
          </w:p>
        </w:tc>
        <w:tc>
          <w:tcPr>
            <w:tcW w:w="1009" w:type="dxa"/>
            <w:vAlign w:val="bottom"/>
          </w:tcPr>
          <w:p w:rsidR="002229EE" w:rsidRDefault="002229EE">
            <w:pPr>
              <w:pStyle w:val="ConsPlusNormal"/>
              <w:jc w:val="both"/>
            </w:pPr>
          </w:p>
        </w:tc>
        <w:tc>
          <w:tcPr>
            <w:tcW w:w="2134" w:type="dxa"/>
            <w:vAlign w:val="bottom"/>
          </w:tcPr>
          <w:p w:rsidR="002229EE" w:rsidRDefault="002229EE">
            <w:pPr>
              <w:pStyle w:val="ConsPlusNormal"/>
              <w:jc w:val="both"/>
            </w:pPr>
          </w:p>
        </w:tc>
        <w:tc>
          <w:tcPr>
            <w:tcW w:w="2044" w:type="dxa"/>
            <w:vAlign w:val="bottom"/>
          </w:tcPr>
          <w:p w:rsidR="002229EE" w:rsidRDefault="002229EE">
            <w:pPr>
              <w:pStyle w:val="ConsPlusNormal"/>
              <w:jc w:val="both"/>
            </w:pPr>
          </w:p>
        </w:tc>
        <w:tc>
          <w:tcPr>
            <w:tcW w:w="1549" w:type="dxa"/>
            <w:vAlign w:val="bottom"/>
          </w:tcPr>
          <w:p w:rsidR="002229EE" w:rsidRDefault="002229EE">
            <w:pPr>
              <w:pStyle w:val="ConsPlusNormal"/>
              <w:jc w:val="both"/>
            </w:pPr>
          </w:p>
        </w:tc>
        <w:tc>
          <w:tcPr>
            <w:tcW w:w="2194" w:type="dxa"/>
            <w:vAlign w:val="bottom"/>
          </w:tcPr>
          <w:p w:rsidR="002229EE" w:rsidRDefault="002229EE">
            <w:pPr>
              <w:pStyle w:val="ConsPlusNormal"/>
              <w:jc w:val="center"/>
            </w:pPr>
            <w:r>
              <w:t>X</w:t>
            </w:r>
          </w:p>
        </w:tc>
      </w:tr>
    </w:tbl>
    <w:p w:rsidR="002229EE" w:rsidRDefault="002229EE">
      <w:pPr>
        <w:pStyle w:val="ConsPlusNormal"/>
        <w:jc w:val="both"/>
      </w:pPr>
    </w:p>
    <w:p w:rsidR="002229EE" w:rsidRDefault="002229EE">
      <w:pPr>
        <w:pStyle w:val="ConsPlusNonformat"/>
        <w:jc w:val="both"/>
      </w:pPr>
      <w:r>
        <w:t>Руководитель ___________            _______________________</w:t>
      </w:r>
    </w:p>
    <w:p w:rsidR="002229EE" w:rsidRDefault="002229EE">
      <w:pPr>
        <w:pStyle w:val="ConsPlusNonformat"/>
        <w:jc w:val="both"/>
      </w:pPr>
      <w:r>
        <w:t xml:space="preserve">              (подпись)              (расшифровка подписи)</w:t>
      </w:r>
    </w:p>
    <w:p w:rsidR="002229EE" w:rsidRDefault="002229EE">
      <w:pPr>
        <w:pStyle w:val="ConsPlusNonformat"/>
        <w:jc w:val="both"/>
      </w:pPr>
    </w:p>
    <w:p w:rsidR="002229EE" w:rsidRDefault="002229EE">
      <w:pPr>
        <w:pStyle w:val="ConsPlusNonformat"/>
        <w:jc w:val="both"/>
      </w:pPr>
      <w:r>
        <w:t>Руководитель финансово- ___________  _______________________</w:t>
      </w:r>
    </w:p>
    <w:p w:rsidR="002229EE" w:rsidRDefault="002229EE">
      <w:pPr>
        <w:pStyle w:val="ConsPlusNonformat"/>
        <w:jc w:val="both"/>
      </w:pPr>
      <w:r>
        <w:t>экономической службы     (подпись)    (расшифровка подписи)</w:t>
      </w:r>
    </w:p>
    <w:p w:rsidR="002229EE" w:rsidRDefault="002229EE">
      <w:pPr>
        <w:pStyle w:val="ConsPlusNonformat"/>
        <w:jc w:val="both"/>
      </w:pPr>
    </w:p>
    <w:p w:rsidR="002229EE" w:rsidRDefault="002229EE">
      <w:pPr>
        <w:pStyle w:val="ConsPlusNonformat"/>
        <w:jc w:val="both"/>
      </w:pPr>
      <w:r>
        <w:t>Главный бухгалтер ___________  _______________________</w:t>
      </w:r>
    </w:p>
    <w:p w:rsidR="002229EE" w:rsidRDefault="002229EE">
      <w:pPr>
        <w:pStyle w:val="ConsPlusNonformat"/>
        <w:jc w:val="both"/>
      </w:pPr>
      <w:r>
        <w:t xml:space="preserve">                   (подпись)    (расшифровка подписи)</w:t>
      </w:r>
    </w:p>
    <w:p w:rsidR="002229EE" w:rsidRDefault="002229EE">
      <w:pPr>
        <w:pStyle w:val="ConsPlusNonformat"/>
        <w:jc w:val="both"/>
      </w:pPr>
    </w:p>
    <w:p w:rsidR="002229EE" w:rsidRDefault="002229EE">
      <w:pPr>
        <w:pStyle w:val="ConsPlusNonformat"/>
        <w:jc w:val="both"/>
      </w:pPr>
      <w:r>
        <w:t>"__" _____________ 20__ г.</w:t>
      </w:r>
    </w:p>
    <w:p w:rsidR="002229EE" w:rsidRDefault="002229EE">
      <w:pPr>
        <w:pStyle w:val="ConsPlusNormal"/>
        <w:jc w:val="both"/>
      </w:pPr>
    </w:p>
    <w:p w:rsidR="002229EE" w:rsidRDefault="002229E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Приказов Минфина России от 30.11.2018 </w:t>
            </w:r>
            <w:hyperlink r:id="rId1876">
              <w:r>
                <w:rPr>
                  <w:color w:val="0000FF"/>
                </w:rPr>
                <w:t>N 244н</w:t>
              </w:r>
            </w:hyperlink>
            <w:r>
              <w:rPr>
                <w:color w:val="392C69"/>
              </w:rPr>
              <w:t>,</w:t>
            </w:r>
          </w:p>
          <w:p w:rsidR="002229EE" w:rsidRDefault="002229EE">
            <w:pPr>
              <w:pStyle w:val="ConsPlusNormal"/>
              <w:jc w:val="center"/>
            </w:pPr>
            <w:r>
              <w:rPr>
                <w:color w:val="392C69"/>
              </w:rPr>
              <w:t xml:space="preserve">от 16.12.2020 </w:t>
            </w:r>
            <w:hyperlink r:id="rId1877">
              <w:r>
                <w:rPr>
                  <w:color w:val="0000FF"/>
                </w:rPr>
                <w:t>N 311н</w:t>
              </w:r>
            </w:hyperlink>
            <w:r>
              <w:rPr>
                <w:color w:val="392C69"/>
              </w:rPr>
              <w:t xml:space="preserve">, от 21.12.2021 </w:t>
            </w:r>
            <w:hyperlink r:id="rId1878">
              <w:r>
                <w:rPr>
                  <w:color w:val="0000FF"/>
                </w:rPr>
                <w:t>N 217н</w:t>
              </w:r>
            </w:hyperlink>
            <w:r>
              <w:rPr>
                <w:color w:val="392C69"/>
              </w:rPr>
              <w:t xml:space="preserve">, от 09.12.2022 </w:t>
            </w:r>
            <w:hyperlink r:id="rId1879">
              <w:r>
                <w:rPr>
                  <w:color w:val="0000FF"/>
                </w:rPr>
                <w:t>N 186н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ind w:firstLine="540"/>
        <w:jc w:val="both"/>
      </w:pPr>
    </w:p>
    <w:p w:rsidR="002229EE" w:rsidRDefault="002229EE">
      <w:pPr>
        <w:pStyle w:val="ConsPlusNonformat"/>
        <w:jc w:val="both"/>
      </w:pPr>
      <w:bookmarkStart w:id="110" w:name="P5761"/>
      <w:bookmarkEnd w:id="110"/>
      <w:r>
        <w:t xml:space="preserve">                                  БАЛАНС</w:t>
      </w:r>
    </w:p>
    <w:p w:rsidR="002229EE" w:rsidRDefault="002229EE">
      <w:pPr>
        <w:pStyle w:val="ConsPlusNonformat"/>
        <w:jc w:val="both"/>
      </w:pPr>
      <w:r>
        <w:t xml:space="preserve">                            ИСПОЛНЕНИЯ БЮДЖЕТА</w:t>
      </w:r>
    </w:p>
    <w:p w:rsidR="002229EE" w:rsidRDefault="002229E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7"/>
        <w:gridCol w:w="794"/>
        <w:gridCol w:w="340"/>
        <w:gridCol w:w="3118"/>
        <w:gridCol w:w="1247"/>
        <w:gridCol w:w="1133"/>
      </w:tblGrid>
      <w:tr w:rsidR="002229EE">
        <w:tc>
          <w:tcPr>
            <w:tcW w:w="6689" w:type="dxa"/>
            <w:gridSpan w:val="4"/>
            <w:vMerge w:val="restart"/>
            <w:tcBorders>
              <w:top w:val="nil"/>
              <w:left w:val="nil"/>
              <w:bottom w:val="nil"/>
              <w:right w:val="nil"/>
            </w:tcBorders>
          </w:tcPr>
          <w:p w:rsidR="002229EE" w:rsidRDefault="002229EE">
            <w:pPr>
              <w:pStyle w:val="ConsPlusNormal"/>
            </w:pPr>
          </w:p>
        </w:tc>
        <w:tc>
          <w:tcPr>
            <w:tcW w:w="1247" w:type="dxa"/>
            <w:tcBorders>
              <w:top w:val="nil"/>
              <w:left w:val="nil"/>
              <w:bottom w:val="nil"/>
              <w:right w:val="single" w:sz="4" w:space="0" w:color="auto"/>
            </w:tcBorders>
          </w:tcPr>
          <w:p w:rsidR="002229EE" w:rsidRDefault="002229EE">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2229EE" w:rsidRDefault="002229EE">
            <w:pPr>
              <w:pStyle w:val="ConsPlusNormal"/>
              <w:jc w:val="center"/>
            </w:pPr>
            <w:r>
              <w:t>КОДЫ</w:t>
            </w:r>
          </w:p>
        </w:tc>
      </w:tr>
      <w:tr w:rsidR="002229EE">
        <w:tc>
          <w:tcPr>
            <w:tcW w:w="6689" w:type="dxa"/>
            <w:gridSpan w:val="4"/>
            <w:vMerge/>
            <w:tcBorders>
              <w:top w:val="nil"/>
              <w:left w:val="nil"/>
              <w:bottom w:val="nil"/>
              <w:right w:val="nil"/>
            </w:tcBorders>
          </w:tcPr>
          <w:p w:rsidR="002229EE" w:rsidRDefault="002229EE">
            <w:pPr>
              <w:pStyle w:val="ConsPlusNormal"/>
            </w:pPr>
          </w:p>
        </w:tc>
        <w:tc>
          <w:tcPr>
            <w:tcW w:w="1247" w:type="dxa"/>
            <w:tcBorders>
              <w:top w:val="nil"/>
              <w:left w:val="nil"/>
              <w:bottom w:val="nil"/>
              <w:right w:val="single" w:sz="4" w:space="0" w:color="auto"/>
            </w:tcBorders>
            <w:vAlign w:val="bottom"/>
          </w:tcPr>
          <w:p w:rsidR="002229EE" w:rsidRDefault="002229EE">
            <w:pPr>
              <w:pStyle w:val="ConsPlusNormal"/>
              <w:jc w:val="right"/>
            </w:pPr>
            <w:r>
              <w:t xml:space="preserve">Форма по </w:t>
            </w:r>
            <w:hyperlink r:id="rId1880">
              <w:r>
                <w:rPr>
                  <w:color w:val="0000FF"/>
                </w:rPr>
                <w:t>ОКУД</w:t>
              </w:r>
            </w:hyperlink>
          </w:p>
        </w:tc>
        <w:tc>
          <w:tcPr>
            <w:tcW w:w="1133"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jc w:val="center"/>
            </w:pPr>
            <w:r>
              <w:t>0503120</w:t>
            </w:r>
          </w:p>
        </w:tc>
      </w:tr>
      <w:tr w:rsidR="002229EE">
        <w:tc>
          <w:tcPr>
            <w:tcW w:w="2437" w:type="dxa"/>
            <w:tcBorders>
              <w:top w:val="nil"/>
              <w:left w:val="nil"/>
              <w:bottom w:val="nil"/>
              <w:right w:val="nil"/>
            </w:tcBorders>
          </w:tcPr>
          <w:p w:rsidR="002229EE" w:rsidRDefault="002229EE">
            <w:pPr>
              <w:pStyle w:val="ConsPlusNormal"/>
            </w:pPr>
          </w:p>
        </w:tc>
        <w:tc>
          <w:tcPr>
            <w:tcW w:w="4252" w:type="dxa"/>
            <w:gridSpan w:val="3"/>
            <w:tcBorders>
              <w:top w:val="nil"/>
              <w:left w:val="nil"/>
              <w:bottom w:val="nil"/>
              <w:right w:val="nil"/>
            </w:tcBorders>
          </w:tcPr>
          <w:p w:rsidR="002229EE" w:rsidRDefault="002229EE">
            <w:pPr>
              <w:pStyle w:val="ConsPlusNormal"/>
              <w:jc w:val="center"/>
            </w:pPr>
            <w:r>
              <w:t>на 1 ____________ 20__ г.</w:t>
            </w:r>
          </w:p>
        </w:tc>
        <w:tc>
          <w:tcPr>
            <w:tcW w:w="1247" w:type="dxa"/>
            <w:tcBorders>
              <w:top w:val="nil"/>
              <w:left w:val="nil"/>
              <w:bottom w:val="nil"/>
              <w:right w:val="single" w:sz="4" w:space="0" w:color="auto"/>
            </w:tcBorders>
            <w:vAlign w:val="bottom"/>
          </w:tcPr>
          <w:p w:rsidR="002229EE" w:rsidRDefault="002229EE">
            <w:pPr>
              <w:pStyle w:val="ConsPlusNormal"/>
              <w:jc w:val="right"/>
            </w:pPr>
            <w:r>
              <w:t>Дата</w:t>
            </w:r>
          </w:p>
        </w:tc>
        <w:tc>
          <w:tcPr>
            <w:tcW w:w="1133"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6689" w:type="dxa"/>
            <w:gridSpan w:val="4"/>
            <w:tcBorders>
              <w:top w:val="nil"/>
              <w:left w:val="nil"/>
              <w:bottom w:val="nil"/>
              <w:right w:val="nil"/>
            </w:tcBorders>
          </w:tcPr>
          <w:p w:rsidR="002229EE" w:rsidRDefault="002229EE">
            <w:pPr>
              <w:pStyle w:val="ConsPlusNormal"/>
            </w:pPr>
          </w:p>
        </w:tc>
        <w:tc>
          <w:tcPr>
            <w:tcW w:w="1247" w:type="dxa"/>
            <w:tcBorders>
              <w:top w:val="nil"/>
              <w:left w:val="nil"/>
              <w:bottom w:val="nil"/>
              <w:right w:val="single" w:sz="4" w:space="0" w:color="auto"/>
            </w:tcBorders>
            <w:vAlign w:val="bottom"/>
          </w:tcPr>
          <w:p w:rsidR="002229EE" w:rsidRDefault="002229EE">
            <w:pPr>
              <w:pStyle w:val="ConsPlusNormal"/>
              <w:jc w:val="right"/>
            </w:pPr>
            <w:r>
              <w:t>по ОКПО</w:t>
            </w:r>
          </w:p>
        </w:tc>
        <w:tc>
          <w:tcPr>
            <w:tcW w:w="1133"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6689" w:type="dxa"/>
            <w:gridSpan w:val="4"/>
            <w:tcBorders>
              <w:top w:val="nil"/>
              <w:left w:val="nil"/>
              <w:bottom w:val="nil"/>
              <w:right w:val="nil"/>
            </w:tcBorders>
          </w:tcPr>
          <w:p w:rsidR="002229EE" w:rsidRDefault="002229EE">
            <w:pPr>
              <w:pStyle w:val="ConsPlusNormal"/>
            </w:pPr>
          </w:p>
        </w:tc>
        <w:tc>
          <w:tcPr>
            <w:tcW w:w="1247" w:type="dxa"/>
            <w:tcBorders>
              <w:top w:val="nil"/>
              <w:left w:val="nil"/>
              <w:bottom w:val="nil"/>
              <w:right w:val="single" w:sz="4" w:space="0" w:color="auto"/>
            </w:tcBorders>
            <w:vAlign w:val="bottom"/>
          </w:tcPr>
          <w:p w:rsidR="002229EE" w:rsidRDefault="002229EE">
            <w:pPr>
              <w:pStyle w:val="ConsPlusNormal"/>
              <w:jc w:val="right"/>
            </w:pPr>
            <w:r>
              <w:t>ИНН</w:t>
            </w:r>
          </w:p>
        </w:tc>
        <w:tc>
          <w:tcPr>
            <w:tcW w:w="1133"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231" w:type="dxa"/>
            <w:gridSpan w:val="2"/>
            <w:tcBorders>
              <w:top w:val="nil"/>
              <w:left w:val="nil"/>
              <w:bottom w:val="nil"/>
              <w:right w:val="nil"/>
            </w:tcBorders>
          </w:tcPr>
          <w:p w:rsidR="002229EE" w:rsidRDefault="002229EE">
            <w:pPr>
              <w:pStyle w:val="ConsPlusNormal"/>
            </w:pPr>
            <w:r>
              <w:t>Наименование финансового органа</w:t>
            </w:r>
          </w:p>
        </w:tc>
        <w:tc>
          <w:tcPr>
            <w:tcW w:w="3458" w:type="dxa"/>
            <w:gridSpan w:val="2"/>
            <w:tcBorders>
              <w:top w:val="nil"/>
              <w:left w:val="nil"/>
              <w:bottom w:val="single" w:sz="4" w:space="0" w:color="auto"/>
              <w:right w:val="nil"/>
            </w:tcBorders>
          </w:tcPr>
          <w:p w:rsidR="002229EE" w:rsidRDefault="002229EE">
            <w:pPr>
              <w:pStyle w:val="ConsPlusNormal"/>
            </w:pPr>
          </w:p>
        </w:tc>
        <w:tc>
          <w:tcPr>
            <w:tcW w:w="1247" w:type="dxa"/>
            <w:tcBorders>
              <w:top w:val="nil"/>
              <w:left w:val="nil"/>
              <w:bottom w:val="nil"/>
              <w:right w:val="single" w:sz="4" w:space="0" w:color="auto"/>
            </w:tcBorders>
            <w:vAlign w:val="bottom"/>
          </w:tcPr>
          <w:p w:rsidR="002229EE" w:rsidRDefault="002229EE">
            <w:pPr>
              <w:pStyle w:val="ConsPlusNormal"/>
              <w:jc w:val="right"/>
            </w:pPr>
            <w:r>
              <w:t>Глава по БК</w:t>
            </w:r>
          </w:p>
        </w:tc>
        <w:tc>
          <w:tcPr>
            <w:tcW w:w="1133" w:type="dxa"/>
            <w:tcBorders>
              <w:top w:val="single" w:sz="4" w:space="0" w:color="auto"/>
              <w:left w:val="single" w:sz="4" w:space="0" w:color="auto"/>
              <w:bottom w:val="nil"/>
              <w:right w:val="single" w:sz="4" w:space="0" w:color="auto"/>
            </w:tcBorders>
            <w:vAlign w:val="bottom"/>
          </w:tcPr>
          <w:p w:rsidR="002229EE" w:rsidRDefault="002229EE">
            <w:pPr>
              <w:pStyle w:val="ConsPlusNormal"/>
            </w:pPr>
          </w:p>
        </w:tc>
      </w:tr>
      <w:tr w:rsidR="002229EE">
        <w:tc>
          <w:tcPr>
            <w:tcW w:w="3571" w:type="dxa"/>
            <w:gridSpan w:val="3"/>
            <w:tcBorders>
              <w:top w:val="nil"/>
              <w:left w:val="nil"/>
              <w:bottom w:val="nil"/>
              <w:right w:val="nil"/>
            </w:tcBorders>
          </w:tcPr>
          <w:p w:rsidR="002229EE" w:rsidRDefault="002229EE">
            <w:pPr>
              <w:pStyle w:val="ConsPlusNormal"/>
            </w:pPr>
            <w:r>
              <w:t>Наименование публично правового образования</w:t>
            </w:r>
          </w:p>
        </w:tc>
        <w:tc>
          <w:tcPr>
            <w:tcW w:w="3118" w:type="dxa"/>
            <w:tcBorders>
              <w:top w:val="single" w:sz="4" w:space="0" w:color="auto"/>
              <w:left w:val="nil"/>
              <w:bottom w:val="single" w:sz="4" w:space="0" w:color="auto"/>
              <w:right w:val="nil"/>
            </w:tcBorders>
          </w:tcPr>
          <w:p w:rsidR="002229EE" w:rsidRDefault="002229EE">
            <w:pPr>
              <w:pStyle w:val="ConsPlusNormal"/>
            </w:pPr>
          </w:p>
        </w:tc>
        <w:tc>
          <w:tcPr>
            <w:tcW w:w="1247" w:type="dxa"/>
            <w:tcBorders>
              <w:top w:val="nil"/>
              <w:left w:val="nil"/>
              <w:bottom w:val="nil"/>
              <w:right w:val="single" w:sz="4" w:space="0" w:color="auto"/>
            </w:tcBorders>
            <w:vAlign w:val="bottom"/>
          </w:tcPr>
          <w:p w:rsidR="002229EE" w:rsidRDefault="002229EE">
            <w:pPr>
              <w:pStyle w:val="ConsPlusNormal"/>
              <w:jc w:val="right"/>
            </w:pPr>
            <w:r>
              <w:t xml:space="preserve">по </w:t>
            </w:r>
            <w:hyperlink r:id="rId1881">
              <w:r>
                <w:rPr>
                  <w:color w:val="0000FF"/>
                </w:rPr>
                <w:t>ОКТМО</w:t>
              </w:r>
            </w:hyperlink>
          </w:p>
        </w:tc>
        <w:tc>
          <w:tcPr>
            <w:tcW w:w="1133" w:type="dxa"/>
            <w:tcBorders>
              <w:top w:val="nil"/>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571" w:type="dxa"/>
            <w:gridSpan w:val="3"/>
            <w:tcBorders>
              <w:top w:val="nil"/>
              <w:left w:val="nil"/>
              <w:bottom w:val="nil"/>
              <w:right w:val="nil"/>
            </w:tcBorders>
          </w:tcPr>
          <w:p w:rsidR="002229EE" w:rsidRDefault="002229EE">
            <w:pPr>
              <w:pStyle w:val="ConsPlusNormal"/>
            </w:pPr>
            <w:r>
              <w:t>Периодичность: годовая</w:t>
            </w:r>
          </w:p>
        </w:tc>
        <w:tc>
          <w:tcPr>
            <w:tcW w:w="3118" w:type="dxa"/>
            <w:tcBorders>
              <w:top w:val="single" w:sz="4" w:space="0" w:color="auto"/>
              <w:left w:val="nil"/>
              <w:bottom w:val="nil"/>
              <w:right w:val="nil"/>
            </w:tcBorders>
          </w:tcPr>
          <w:p w:rsidR="002229EE" w:rsidRDefault="002229EE">
            <w:pPr>
              <w:pStyle w:val="ConsPlusNormal"/>
            </w:pPr>
          </w:p>
        </w:tc>
        <w:tc>
          <w:tcPr>
            <w:tcW w:w="1247" w:type="dxa"/>
            <w:tcBorders>
              <w:top w:val="nil"/>
              <w:left w:val="nil"/>
              <w:bottom w:val="nil"/>
              <w:right w:val="single" w:sz="4" w:space="0" w:color="auto"/>
            </w:tcBorders>
            <w:vAlign w:val="bottom"/>
          </w:tcPr>
          <w:p w:rsidR="002229EE" w:rsidRDefault="002229EE">
            <w:pPr>
              <w:pStyle w:val="ConsPlusNormal"/>
              <w:jc w:val="right"/>
            </w:pPr>
            <w:r>
              <w:t>к Балансу по форме</w:t>
            </w:r>
          </w:p>
        </w:tc>
        <w:tc>
          <w:tcPr>
            <w:tcW w:w="1133"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571" w:type="dxa"/>
            <w:gridSpan w:val="3"/>
            <w:tcBorders>
              <w:top w:val="nil"/>
              <w:left w:val="nil"/>
              <w:bottom w:val="nil"/>
              <w:right w:val="nil"/>
            </w:tcBorders>
          </w:tcPr>
          <w:p w:rsidR="002229EE" w:rsidRDefault="002229EE">
            <w:pPr>
              <w:pStyle w:val="ConsPlusNormal"/>
            </w:pPr>
            <w:r>
              <w:t>Единица измерения: руб</w:t>
            </w:r>
          </w:p>
        </w:tc>
        <w:tc>
          <w:tcPr>
            <w:tcW w:w="3118" w:type="dxa"/>
            <w:tcBorders>
              <w:top w:val="nil"/>
              <w:left w:val="nil"/>
              <w:bottom w:val="nil"/>
              <w:right w:val="nil"/>
            </w:tcBorders>
          </w:tcPr>
          <w:p w:rsidR="002229EE" w:rsidRDefault="002229EE">
            <w:pPr>
              <w:pStyle w:val="ConsPlusNormal"/>
            </w:pPr>
          </w:p>
        </w:tc>
        <w:tc>
          <w:tcPr>
            <w:tcW w:w="1247" w:type="dxa"/>
            <w:tcBorders>
              <w:top w:val="nil"/>
              <w:left w:val="nil"/>
              <w:bottom w:val="nil"/>
              <w:right w:val="single" w:sz="4" w:space="0" w:color="auto"/>
            </w:tcBorders>
            <w:vAlign w:val="bottom"/>
          </w:tcPr>
          <w:p w:rsidR="002229EE" w:rsidRDefault="002229EE">
            <w:pPr>
              <w:pStyle w:val="ConsPlusNormal"/>
              <w:jc w:val="right"/>
            </w:pPr>
            <w:r>
              <w:t xml:space="preserve">по </w:t>
            </w:r>
            <w:hyperlink r:id="rId1882">
              <w:r>
                <w:rPr>
                  <w:color w:val="0000FF"/>
                </w:rPr>
                <w:t>ОКЕИ</w:t>
              </w:r>
            </w:hyperlink>
          </w:p>
        </w:tc>
        <w:tc>
          <w:tcPr>
            <w:tcW w:w="1133"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jc w:val="center"/>
            </w:pPr>
            <w:r>
              <w:t>383</w:t>
            </w:r>
          </w:p>
        </w:tc>
      </w:tr>
    </w:tbl>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680"/>
        <w:gridCol w:w="850"/>
        <w:gridCol w:w="964"/>
        <w:gridCol w:w="737"/>
        <w:gridCol w:w="907"/>
        <w:gridCol w:w="964"/>
        <w:gridCol w:w="898"/>
      </w:tblGrid>
      <w:tr w:rsidR="002229EE">
        <w:tc>
          <w:tcPr>
            <w:tcW w:w="3061" w:type="dxa"/>
            <w:vMerge w:val="restart"/>
            <w:tcBorders>
              <w:left w:val="nil"/>
            </w:tcBorders>
          </w:tcPr>
          <w:p w:rsidR="002229EE" w:rsidRDefault="002229EE">
            <w:pPr>
              <w:pStyle w:val="ConsPlusNormal"/>
              <w:jc w:val="center"/>
            </w:pPr>
            <w:r>
              <w:t>АКТИВ</w:t>
            </w:r>
          </w:p>
        </w:tc>
        <w:tc>
          <w:tcPr>
            <w:tcW w:w="680" w:type="dxa"/>
            <w:vMerge w:val="restart"/>
          </w:tcPr>
          <w:p w:rsidR="002229EE" w:rsidRDefault="002229EE">
            <w:pPr>
              <w:pStyle w:val="ConsPlusNormal"/>
              <w:jc w:val="center"/>
            </w:pPr>
            <w:r>
              <w:t>Код строки</w:t>
            </w:r>
          </w:p>
        </w:tc>
        <w:tc>
          <w:tcPr>
            <w:tcW w:w="2551" w:type="dxa"/>
            <w:gridSpan w:val="3"/>
          </w:tcPr>
          <w:p w:rsidR="002229EE" w:rsidRDefault="002229EE">
            <w:pPr>
              <w:pStyle w:val="ConsPlusNormal"/>
              <w:jc w:val="center"/>
            </w:pPr>
            <w:r>
              <w:t>На начало года</w:t>
            </w:r>
          </w:p>
        </w:tc>
        <w:tc>
          <w:tcPr>
            <w:tcW w:w="2769" w:type="dxa"/>
            <w:gridSpan w:val="3"/>
            <w:tcBorders>
              <w:right w:val="nil"/>
            </w:tcBorders>
          </w:tcPr>
          <w:p w:rsidR="002229EE" w:rsidRDefault="002229EE">
            <w:pPr>
              <w:pStyle w:val="ConsPlusNormal"/>
              <w:jc w:val="center"/>
            </w:pPr>
            <w:r>
              <w:t>На конец отчетного периода</w:t>
            </w:r>
          </w:p>
        </w:tc>
      </w:tr>
      <w:tr w:rsidR="002229EE">
        <w:tc>
          <w:tcPr>
            <w:tcW w:w="3061" w:type="dxa"/>
            <w:vMerge/>
            <w:tcBorders>
              <w:left w:val="nil"/>
            </w:tcBorders>
          </w:tcPr>
          <w:p w:rsidR="002229EE" w:rsidRDefault="002229EE">
            <w:pPr>
              <w:pStyle w:val="ConsPlusNormal"/>
            </w:pPr>
          </w:p>
        </w:tc>
        <w:tc>
          <w:tcPr>
            <w:tcW w:w="680" w:type="dxa"/>
            <w:vMerge/>
          </w:tcPr>
          <w:p w:rsidR="002229EE" w:rsidRDefault="002229EE">
            <w:pPr>
              <w:pStyle w:val="ConsPlusNormal"/>
            </w:pPr>
          </w:p>
        </w:tc>
        <w:tc>
          <w:tcPr>
            <w:tcW w:w="850" w:type="dxa"/>
          </w:tcPr>
          <w:p w:rsidR="002229EE" w:rsidRDefault="002229EE">
            <w:pPr>
              <w:pStyle w:val="ConsPlusNormal"/>
              <w:jc w:val="center"/>
            </w:pPr>
            <w:r>
              <w:t>бюджетная деятельность</w:t>
            </w:r>
          </w:p>
        </w:tc>
        <w:tc>
          <w:tcPr>
            <w:tcW w:w="964" w:type="dxa"/>
          </w:tcPr>
          <w:p w:rsidR="002229EE" w:rsidRDefault="002229EE">
            <w:pPr>
              <w:pStyle w:val="ConsPlusNormal"/>
              <w:jc w:val="center"/>
            </w:pPr>
            <w:r>
              <w:t>средства во временном распоряжении</w:t>
            </w:r>
          </w:p>
        </w:tc>
        <w:tc>
          <w:tcPr>
            <w:tcW w:w="737" w:type="dxa"/>
          </w:tcPr>
          <w:p w:rsidR="002229EE" w:rsidRDefault="002229EE">
            <w:pPr>
              <w:pStyle w:val="ConsPlusNormal"/>
              <w:jc w:val="center"/>
            </w:pPr>
            <w:r>
              <w:t>итого</w:t>
            </w:r>
          </w:p>
        </w:tc>
        <w:tc>
          <w:tcPr>
            <w:tcW w:w="907" w:type="dxa"/>
          </w:tcPr>
          <w:p w:rsidR="002229EE" w:rsidRDefault="002229EE">
            <w:pPr>
              <w:pStyle w:val="ConsPlusNormal"/>
              <w:jc w:val="center"/>
            </w:pPr>
            <w:r>
              <w:t>бюджетная деятельность</w:t>
            </w:r>
          </w:p>
        </w:tc>
        <w:tc>
          <w:tcPr>
            <w:tcW w:w="964" w:type="dxa"/>
          </w:tcPr>
          <w:p w:rsidR="002229EE" w:rsidRDefault="002229EE">
            <w:pPr>
              <w:pStyle w:val="ConsPlusNormal"/>
              <w:jc w:val="center"/>
            </w:pPr>
            <w:r>
              <w:t>средства во временном распоряжении</w:t>
            </w:r>
          </w:p>
        </w:tc>
        <w:tc>
          <w:tcPr>
            <w:tcW w:w="898" w:type="dxa"/>
            <w:tcBorders>
              <w:right w:val="nil"/>
            </w:tcBorders>
          </w:tcPr>
          <w:p w:rsidR="002229EE" w:rsidRDefault="002229EE">
            <w:pPr>
              <w:pStyle w:val="ConsPlusNormal"/>
              <w:jc w:val="center"/>
            </w:pPr>
            <w:r>
              <w:t>итого</w:t>
            </w:r>
          </w:p>
        </w:tc>
      </w:tr>
      <w:tr w:rsidR="002229EE">
        <w:tc>
          <w:tcPr>
            <w:tcW w:w="3061" w:type="dxa"/>
            <w:tcBorders>
              <w:left w:val="nil"/>
            </w:tcBorders>
          </w:tcPr>
          <w:p w:rsidR="002229EE" w:rsidRDefault="002229EE">
            <w:pPr>
              <w:pStyle w:val="ConsPlusNormal"/>
              <w:jc w:val="center"/>
            </w:pPr>
            <w:r>
              <w:t>1</w:t>
            </w:r>
          </w:p>
        </w:tc>
        <w:tc>
          <w:tcPr>
            <w:tcW w:w="680" w:type="dxa"/>
          </w:tcPr>
          <w:p w:rsidR="002229EE" w:rsidRDefault="002229EE">
            <w:pPr>
              <w:pStyle w:val="ConsPlusNormal"/>
              <w:jc w:val="center"/>
            </w:pPr>
            <w:r>
              <w:t>2</w:t>
            </w:r>
          </w:p>
        </w:tc>
        <w:tc>
          <w:tcPr>
            <w:tcW w:w="850" w:type="dxa"/>
          </w:tcPr>
          <w:p w:rsidR="002229EE" w:rsidRDefault="002229EE">
            <w:pPr>
              <w:pStyle w:val="ConsPlusNormal"/>
              <w:jc w:val="center"/>
            </w:pPr>
            <w:bookmarkStart w:id="111" w:name="P5808"/>
            <w:bookmarkEnd w:id="111"/>
            <w:r>
              <w:t>3</w:t>
            </w:r>
          </w:p>
        </w:tc>
        <w:tc>
          <w:tcPr>
            <w:tcW w:w="964" w:type="dxa"/>
          </w:tcPr>
          <w:p w:rsidR="002229EE" w:rsidRDefault="002229EE">
            <w:pPr>
              <w:pStyle w:val="ConsPlusNormal"/>
              <w:jc w:val="center"/>
            </w:pPr>
            <w:bookmarkStart w:id="112" w:name="P5809"/>
            <w:bookmarkEnd w:id="112"/>
            <w:r>
              <w:t>4</w:t>
            </w:r>
          </w:p>
        </w:tc>
        <w:tc>
          <w:tcPr>
            <w:tcW w:w="737" w:type="dxa"/>
          </w:tcPr>
          <w:p w:rsidR="002229EE" w:rsidRDefault="002229EE">
            <w:pPr>
              <w:pStyle w:val="ConsPlusNormal"/>
              <w:jc w:val="center"/>
            </w:pPr>
            <w:bookmarkStart w:id="113" w:name="P5810"/>
            <w:bookmarkEnd w:id="113"/>
            <w:r>
              <w:t>5</w:t>
            </w:r>
          </w:p>
        </w:tc>
        <w:tc>
          <w:tcPr>
            <w:tcW w:w="907" w:type="dxa"/>
          </w:tcPr>
          <w:p w:rsidR="002229EE" w:rsidRDefault="002229EE">
            <w:pPr>
              <w:pStyle w:val="ConsPlusNormal"/>
              <w:jc w:val="center"/>
            </w:pPr>
            <w:bookmarkStart w:id="114" w:name="P5811"/>
            <w:bookmarkEnd w:id="114"/>
            <w:r>
              <w:t>6</w:t>
            </w:r>
          </w:p>
        </w:tc>
        <w:tc>
          <w:tcPr>
            <w:tcW w:w="964" w:type="dxa"/>
          </w:tcPr>
          <w:p w:rsidR="002229EE" w:rsidRDefault="002229EE">
            <w:pPr>
              <w:pStyle w:val="ConsPlusNormal"/>
              <w:jc w:val="center"/>
            </w:pPr>
            <w:bookmarkStart w:id="115" w:name="P5812"/>
            <w:bookmarkEnd w:id="115"/>
            <w:r>
              <w:t>7</w:t>
            </w:r>
          </w:p>
        </w:tc>
        <w:tc>
          <w:tcPr>
            <w:tcW w:w="898" w:type="dxa"/>
            <w:tcBorders>
              <w:right w:val="nil"/>
            </w:tcBorders>
          </w:tcPr>
          <w:p w:rsidR="002229EE" w:rsidRDefault="002229EE">
            <w:pPr>
              <w:pStyle w:val="ConsPlusNormal"/>
              <w:jc w:val="center"/>
            </w:pPr>
            <w:bookmarkStart w:id="116" w:name="P5813"/>
            <w:bookmarkEnd w:id="116"/>
            <w:r>
              <w:t>8</w:t>
            </w: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jc w:val="center"/>
              <w:outlineLvl w:val="3"/>
            </w:pPr>
            <w:r>
              <w:t>I. Нефинансовые активы</w:t>
            </w:r>
          </w:p>
        </w:tc>
        <w:tc>
          <w:tcPr>
            <w:tcW w:w="680" w:type="dxa"/>
            <w:tcBorders>
              <w:bottom w:val="nil"/>
            </w:tcBorders>
            <w:vAlign w:val="bottom"/>
          </w:tcPr>
          <w:p w:rsidR="002229EE" w:rsidRDefault="002229EE">
            <w:pPr>
              <w:pStyle w:val="ConsPlusNormal"/>
            </w:pPr>
          </w:p>
        </w:tc>
        <w:tc>
          <w:tcPr>
            <w:tcW w:w="850"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898"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pPr>
            <w:r>
              <w:t xml:space="preserve">Основные средства (балансовая стоимость, 010100000) </w:t>
            </w:r>
            <w:hyperlink w:anchor="P6603">
              <w:r>
                <w:rPr>
                  <w:color w:val="0000FF"/>
                </w:rPr>
                <w:t>&lt;*&gt;</w:t>
              </w:r>
            </w:hyperlink>
          </w:p>
        </w:tc>
        <w:tc>
          <w:tcPr>
            <w:tcW w:w="680" w:type="dxa"/>
            <w:tcBorders>
              <w:top w:val="nil"/>
            </w:tcBorders>
            <w:vAlign w:val="bottom"/>
          </w:tcPr>
          <w:p w:rsidR="002229EE" w:rsidRDefault="002229EE">
            <w:pPr>
              <w:pStyle w:val="ConsPlusNormal"/>
              <w:jc w:val="center"/>
            </w:pPr>
            <w:bookmarkStart w:id="117" w:name="P5823"/>
            <w:bookmarkEnd w:id="117"/>
            <w:r>
              <w:t>010</w:t>
            </w:r>
          </w:p>
        </w:tc>
        <w:tc>
          <w:tcPr>
            <w:tcW w:w="850"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898" w:type="dxa"/>
            <w:tcBorders>
              <w:top w:val="nil"/>
            </w:tcBorders>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 xml:space="preserve">Уменьшение стоимости основных средств </w:t>
            </w:r>
            <w:hyperlink w:anchor="P6604">
              <w:r>
                <w:rPr>
                  <w:color w:val="0000FF"/>
                </w:rPr>
                <w:t>&lt;**&gt;</w:t>
              </w:r>
            </w:hyperlink>
            <w:r>
              <w:t xml:space="preserve">, всего </w:t>
            </w:r>
            <w:hyperlink w:anchor="P6603">
              <w:r>
                <w:rPr>
                  <w:color w:val="0000FF"/>
                </w:rPr>
                <w:t>&lt;*&gt;</w:t>
              </w:r>
            </w:hyperlink>
          </w:p>
        </w:tc>
        <w:tc>
          <w:tcPr>
            <w:tcW w:w="680" w:type="dxa"/>
            <w:vAlign w:val="bottom"/>
          </w:tcPr>
          <w:p w:rsidR="002229EE" w:rsidRDefault="002229EE">
            <w:pPr>
              <w:pStyle w:val="ConsPlusNormal"/>
              <w:jc w:val="center"/>
            </w:pPr>
            <w:bookmarkStart w:id="118" w:name="P5831"/>
            <w:bookmarkEnd w:id="118"/>
            <w:r>
              <w:t>020</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898"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 xml:space="preserve">амортизация основных средств </w:t>
            </w:r>
            <w:hyperlink w:anchor="P6603">
              <w:r>
                <w:rPr>
                  <w:color w:val="0000FF"/>
                </w:rPr>
                <w:t>&lt;*&gt;</w:t>
              </w:r>
            </w:hyperlink>
          </w:p>
        </w:tc>
        <w:tc>
          <w:tcPr>
            <w:tcW w:w="680" w:type="dxa"/>
            <w:tcBorders>
              <w:top w:val="nil"/>
            </w:tcBorders>
            <w:vAlign w:val="bottom"/>
          </w:tcPr>
          <w:p w:rsidR="002229EE" w:rsidRDefault="002229EE">
            <w:pPr>
              <w:pStyle w:val="ConsPlusNormal"/>
              <w:jc w:val="center"/>
            </w:pPr>
            <w:r>
              <w:t>021</w:t>
            </w:r>
          </w:p>
        </w:tc>
        <w:tc>
          <w:tcPr>
            <w:tcW w:w="850"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898" w:type="dxa"/>
            <w:tcBorders>
              <w:top w:val="nil"/>
            </w:tcBorders>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 xml:space="preserve">Основные средства (остаточная стоимость, </w:t>
            </w:r>
            <w:hyperlink w:anchor="P5823">
              <w:r>
                <w:rPr>
                  <w:color w:val="0000FF"/>
                </w:rPr>
                <w:t>стр. 010</w:t>
              </w:r>
            </w:hyperlink>
            <w:r>
              <w:t xml:space="preserve"> - </w:t>
            </w:r>
            <w:hyperlink w:anchor="P5831">
              <w:r>
                <w:rPr>
                  <w:color w:val="0000FF"/>
                </w:rPr>
                <w:t>стр. 020</w:t>
              </w:r>
            </w:hyperlink>
            <w:r>
              <w:t>)</w:t>
            </w:r>
          </w:p>
        </w:tc>
        <w:tc>
          <w:tcPr>
            <w:tcW w:w="680" w:type="dxa"/>
            <w:vAlign w:val="bottom"/>
          </w:tcPr>
          <w:p w:rsidR="002229EE" w:rsidRDefault="002229EE">
            <w:pPr>
              <w:pStyle w:val="ConsPlusNormal"/>
              <w:jc w:val="center"/>
            </w:pPr>
            <w:bookmarkStart w:id="119" w:name="P5855"/>
            <w:bookmarkEnd w:id="119"/>
            <w:r>
              <w:t>030</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 xml:space="preserve">Нематериальные активы (балансовая стоимость, 010200000) </w:t>
            </w:r>
            <w:hyperlink w:anchor="P6603">
              <w:r>
                <w:rPr>
                  <w:color w:val="0000FF"/>
                </w:rPr>
                <w:t>&lt;*&gt;</w:t>
              </w:r>
            </w:hyperlink>
          </w:p>
        </w:tc>
        <w:tc>
          <w:tcPr>
            <w:tcW w:w="680" w:type="dxa"/>
            <w:vAlign w:val="bottom"/>
          </w:tcPr>
          <w:p w:rsidR="002229EE" w:rsidRDefault="002229EE">
            <w:pPr>
              <w:pStyle w:val="ConsPlusNormal"/>
              <w:jc w:val="center"/>
            </w:pPr>
            <w:bookmarkStart w:id="120" w:name="P5863"/>
            <w:bookmarkEnd w:id="120"/>
            <w:r>
              <w:t>040</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lastRenderedPageBreak/>
              <w:t xml:space="preserve">Уменьшение стоимости нематериальных активов </w:t>
            </w:r>
            <w:hyperlink w:anchor="P6604">
              <w:r>
                <w:rPr>
                  <w:color w:val="0000FF"/>
                </w:rPr>
                <w:t>&lt;**&gt;</w:t>
              </w:r>
            </w:hyperlink>
            <w:r>
              <w:t xml:space="preserve">, всего </w:t>
            </w:r>
            <w:hyperlink w:anchor="P6603">
              <w:r>
                <w:rPr>
                  <w:color w:val="0000FF"/>
                </w:rPr>
                <w:t>&lt;*&gt;</w:t>
              </w:r>
            </w:hyperlink>
          </w:p>
        </w:tc>
        <w:tc>
          <w:tcPr>
            <w:tcW w:w="680" w:type="dxa"/>
            <w:vAlign w:val="bottom"/>
          </w:tcPr>
          <w:p w:rsidR="002229EE" w:rsidRDefault="002229EE">
            <w:pPr>
              <w:pStyle w:val="ConsPlusNormal"/>
              <w:jc w:val="center"/>
            </w:pPr>
            <w:bookmarkStart w:id="121" w:name="P5871"/>
            <w:bookmarkEnd w:id="121"/>
            <w:r>
              <w:t>050</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898"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 xml:space="preserve">амортизация нематериальных активов </w:t>
            </w:r>
            <w:hyperlink w:anchor="P6603">
              <w:r>
                <w:rPr>
                  <w:color w:val="0000FF"/>
                </w:rPr>
                <w:t>&lt;*&gt;</w:t>
              </w:r>
            </w:hyperlink>
          </w:p>
        </w:tc>
        <w:tc>
          <w:tcPr>
            <w:tcW w:w="680" w:type="dxa"/>
            <w:tcBorders>
              <w:top w:val="nil"/>
            </w:tcBorders>
            <w:vAlign w:val="bottom"/>
          </w:tcPr>
          <w:p w:rsidR="002229EE" w:rsidRDefault="002229EE">
            <w:pPr>
              <w:pStyle w:val="ConsPlusNormal"/>
              <w:jc w:val="center"/>
            </w:pPr>
            <w:r>
              <w:t>051</w:t>
            </w:r>
          </w:p>
        </w:tc>
        <w:tc>
          <w:tcPr>
            <w:tcW w:w="850"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898" w:type="dxa"/>
            <w:tcBorders>
              <w:top w:val="nil"/>
            </w:tcBorders>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 xml:space="preserve">Нематериальные активы </w:t>
            </w:r>
            <w:hyperlink w:anchor="P6604">
              <w:r>
                <w:rPr>
                  <w:color w:val="0000FF"/>
                </w:rPr>
                <w:t>&lt;**&gt;</w:t>
              </w:r>
            </w:hyperlink>
            <w:r>
              <w:t xml:space="preserve"> (остаточная стоимость, </w:t>
            </w:r>
            <w:hyperlink w:anchor="P5863">
              <w:r>
                <w:rPr>
                  <w:color w:val="0000FF"/>
                </w:rPr>
                <w:t>стр. 040</w:t>
              </w:r>
            </w:hyperlink>
            <w:r>
              <w:t xml:space="preserve"> - </w:t>
            </w:r>
            <w:hyperlink w:anchor="P5871">
              <w:r>
                <w:rPr>
                  <w:color w:val="0000FF"/>
                </w:rPr>
                <w:t>стр. 050</w:t>
              </w:r>
            </w:hyperlink>
            <w:r>
              <w:t>)</w:t>
            </w:r>
          </w:p>
        </w:tc>
        <w:tc>
          <w:tcPr>
            <w:tcW w:w="680" w:type="dxa"/>
            <w:vAlign w:val="bottom"/>
          </w:tcPr>
          <w:p w:rsidR="002229EE" w:rsidRDefault="002229EE">
            <w:pPr>
              <w:pStyle w:val="ConsPlusNormal"/>
              <w:jc w:val="center"/>
            </w:pPr>
            <w:bookmarkStart w:id="122" w:name="P5895"/>
            <w:bookmarkEnd w:id="122"/>
            <w:r>
              <w:t>060</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 xml:space="preserve">Непроизведенные активы (010300000) </w:t>
            </w:r>
            <w:hyperlink w:anchor="P6604">
              <w:r>
                <w:rPr>
                  <w:color w:val="0000FF"/>
                </w:rPr>
                <w:t>&lt;**&gt;</w:t>
              </w:r>
            </w:hyperlink>
            <w:r>
              <w:t xml:space="preserve"> (остаточная стоимость)</w:t>
            </w:r>
          </w:p>
        </w:tc>
        <w:tc>
          <w:tcPr>
            <w:tcW w:w="680" w:type="dxa"/>
            <w:vAlign w:val="bottom"/>
          </w:tcPr>
          <w:p w:rsidR="002229EE" w:rsidRDefault="002229EE">
            <w:pPr>
              <w:pStyle w:val="ConsPlusNormal"/>
              <w:jc w:val="center"/>
            </w:pPr>
            <w:bookmarkStart w:id="123" w:name="P5903"/>
            <w:bookmarkEnd w:id="123"/>
            <w:r>
              <w:t>070</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Материальные запасы (010500000) (остаточная стоимость), всего</w:t>
            </w:r>
          </w:p>
        </w:tc>
        <w:tc>
          <w:tcPr>
            <w:tcW w:w="680" w:type="dxa"/>
            <w:vAlign w:val="bottom"/>
          </w:tcPr>
          <w:p w:rsidR="002229EE" w:rsidRDefault="002229EE">
            <w:pPr>
              <w:pStyle w:val="ConsPlusNormal"/>
              <w:jc w:val="center"/>
            </w:pPr>
            <w:bookmarkStart w:id="124" w:name="P5911"/>
            <w:bookmarkEnd w:id="124"/>
            <w:r>
              <w:t>080</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898"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внеоборотные</w:t>
            </w:r>
          </w:p>
        </w:tc>
        <w:tc>
          <w:tcPr>
            <w:tcW w:w="680" w:type="dxa"/>
            <w:tcBorders>
              <w:top w:val="nil"/>
            </w:tcBorders>
            <w:vAlign w:val="bottom"/>
          </w:tcPr>
          <w:p w:rsidR="002229EE" w:rsidRDefault="002229EE">
            <w:pPr>
              <w:pStyle w:val="ConsPlusNormal"/>
              <w:jc w:val="center"/>
            </w:pPr>
            <w:r>
              <w:t>081</w:t>
            </w:r>
          </w:p>
        </w:tc>
        <w:tc>
          <w:tcPr>
            <w:tcW w:w="850"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898" w:type="dxa"/>
            <w:tcBorders>
              <w:top w:val="nil"/>
            </w:tcBorders>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 xml:space="preserve">Права пользования активами (011100000) </w:t>
            </w:r>
            <w:hyperlink w:anchor="P6604">
              <w:r>
                <w:rPr>
                  <w:color w:val="0000FF"/>
                </w:rPr>
                <w:t>&lt;**&gt;</w:t>
              </w:r>
            </w:hyperlink>
            <w:r>
              <w:t xml:space="preserve"> (остаточная стоимость), всего</w:t>
            </w:r>
          </w:p>
        </w:tc>
        <w:tc>
          <w:tcPr>
            <w:tcW w:w="680" w:type="dxa"/>
            <w:vAlign w:val="bottom"/>
          </w:tcPr>
          <w:p w:rsidR="002229EE" w:rsidRDefault="002229EE">
            <w:pPr>
              <w:pStyle w:val="ConsPlusNormal"/>
              <w:jc w:val="center"/>
            </w:pPr>
            <w:bookmarkStart w:id="125" w:name="P5935"/>
            <w:bookmarkEnd w:id="125"/>
            <w:r>
              <w:t>100</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898"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долгосрочные</w:t>
            </w:r>
          </w:p>
        </w:tc>
        <w:tc>
          <w:tcPr>
            <w:tcW w:w="680" w:type="dxa"/>
            <w:tcBorders>
              <w:top w:val="nil"/>
            </w:tcBorders>
            <w:vAlign w:val="bottom"/>
          </w:tcPr>
          <w:p w:rsidR="002229EE" w:rsidRDefault="002229EE">
            <w:pPr>
              <w:pStyle w:val="ConsPlusNormal"/>
              <w:jc w:val="center"/>
            </w:pPr>
            <w:r>
              <w:t>101</w:t>
            </w:r>
          </w:p>
        </w:tc>
        <w:tc>
          <w:tcPr>
            <w:tcW w:w="850"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898" w:type="dxa"/>
            <w:tcBorders>
              <w:top w:val="nil"/>
            </w:tcBorders>
          </w:tcPr>
          <w:p w:rsidR="002229EE" w:rsidRDefault="002229EE">
            <w:pPr>
              <w:pStyle w:val="ConsPlusNormal"/>
            </w:pPr>
          </w:p>
        </w:tc>
      </w:tr>
      <w:tr w:rsidR="002229EE">
        <w:tblPrEx>
          <w:tblBorders>
            <w:right w:val="single" w:sz="4" w:space="0" w:color="auto"/>
          </w:tblBorders>
        </w:tblPrEx>
        <w:tc>
          <w:tcPr>
            <w:tcW w:w="3061" w:type="dxa"/>
            <w:tcBorders>
              <w:left w:val="nil"/>
            </w:tcBorders>
            <w:vAlign w:val="bottom"/>
          </w:tcPr>
          <w:p w:rsidR="002229EE" w:rsidRDefault="002229EE">
            <w:pPr>
              <w:pStyle w:val="ConsPlusNormal"/>
            </w:pPr>
            <w:r>
              <w:t xml:space="preserve">Биологические активы (011300000) </w:t>
            </w:r>
            <w:hyperlink w:anchor="P6604">
              <w:r>
                <w:rPr>
                  <w:color w:val="0000FF"/>
                </w:rPr>
                <w:t>&lt;**&gt;</w:t>
              </w:r>
            </w:hyperlink>
            <w:r>
              <w:t xml:space="preserve"> (остаточная </w:t>
            </w:r>
            <w:r>
              <w:lastRenderedPageBreak/>
              <w:t>стоимость)</w:t>
            </w:r>
          </w:p>
        </w:tc>
        <w:tc>
          <w:tcPr>
            <w:tcW w:w="680" w:type="dxa"/>
            <w:vAlign w:val="bottom"/>
          </w:tcPr>
          <w:p w:rsidR="002229EE" w:rsidRDefault="002229EE">
            <w:pPr>
              <w:pStyle w:val="ConsPlusNormal"/>
              <w:jc w:val="center"/>
            </w:pPr>
            <w:bookmarkStart w:id="126" w:name="P5959"/>
            <w:bookmarkEnd w:id="126"/>
            <w:r>
              <w:lastRenderedPageBreak/>
              <w:t>110</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lastRenderedPageBreak/>
              <w:t>Вложения в нефинансовые активы (010600000), всего</w:t>
            </w:r>
          </w:p>
        </w:tc>
        <w:tc>
          <w:tcPr>
            <w:tcW w:w="680" w:type="dxa"/>
            <w:vAlign w:val="bottom"/>
          </w:tcPr>
          <w:p w:rsidR="002229EE" w:rsidRDefault="002229EE">
            <w:pPr>
              <w:pStyle w:val="ConsPlusNormal"/>
              <w:jc w:val="center"/>
            </w:pPr>
            <w:bookmarkStart w:id="127" w:name="P5967"/>
            <w:bookmarkEnd w:id="127"/>
            <w:r>
              <w:t>120</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898"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внеоборотные</w:t>
            </w:r>
          </w:p>
        </w:tc>
        <w:tc>
          <w:tcPr>
            <w:tcW w:w="680" w:type="dxa"/>
            <w:tcBorders>
              <w:top w:val="nil"/>
            </w:tcBorders>
            <w:vAlign w:val="bottom"/>
          </w:tcPr>
          <w:p w:rsidR="002229EE" w:rsidRDefault="002229EE">
            <w:pPr>
              <w:pStyle w:val="ConsPlusNormal"/>
              <w:jc w:val="center"/>
            </w:pPr>
            <w:r>
              <w:t>121</w:t>
            </w:r>
          </w:p>
        </w:tc>
        <w:tc>
          <w:tcPr>
            <w:tcW w:w="850"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898" w:type="dxa"/>
            <w:tcBorders>
              <w:top w:val="nil"/>
            </w:tcBorders>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Нефинансовые активы в пути (010700000)</w:t>
            </w:r>
          </w:p>
        </w:tc>
        <w:tc>
          <w:tcPr>
            <w:tcW w:w="680" w:type="dxa"/>
            <w:vAlign w:val="bottom"/>
          </w:tcPr>
          <w:p w:rsidR="002229EE" w:rsidRDefault="002229EE">
            <w:pPr>
              <w:pStyle w:val="ConsPlusNormal"/>
              <w:jc w:val="center"/>
            </w:pPr>
            <w:bookmarkStart w:id="128" w:name="P5991"/>
            <w:bookmarkEnd w:id="128"/>
            <w:r>
              <w:t>130</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 xml:space="preserve">Нефинансовые активы имущества казны (010800000) </w:t>
            </w:r>
            <w:hyperlink w:anchor="P6604">
              <w:r>
                <w:rPr>
                  <w:color w:val="0000FF"/>
                </w:rPr>
                <w:t>&lt;**&gt;</w:t>
              </w:r>
            </w:hyperlink>
            <w:r>
              <w:t xml:space="preserve"> (остаточная стоимость)</w:t>
            </w:r>
          </w:p>
        </w:tc>
        <w:tc>
          <w:tcPr>
            <w:tcW w:w="680" w:type="dxa"/>
            <w:vAlign w:val="bottom"/>
          </w:tcPr>
          <w:p w:rsidR="002229EE" w:rsidRDefault="002229EE">
            <w:pPr>
              <w:pStyle w:val="ConsPlusNormal"/>
              <w:jc w:val="center"/>
            </w:pPr>
            <w:bookmarkStart w:id="129" w:name="P5999"/>
            <w:bookmarkEnd w:id="129"/>
            <w:r>
              <w:t>140</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Затраты на изготовление готовой продукции, выполнение работ, услуг (010900000)</w:t>
            </w:r>
          </w:p>
        </w:tc>
        <w:tc>
          <w:tcPr>
            <w:tcW w:w="680" w:type="dxa"/>
            <w:vAlign w:val="bottom"/>
          </w:tcPr>
          <w:p w:rsidR="002229EE" w:rsidRDefault="002229EE">
            <w:pPr>
              <w:pStyle w:val="ConsPlusNormal"/>
              <w:jc w:val="center"/>
            </w:pPr>
            <w:bookmarkStart w:id="130" w:name="P6007"/>
            <w:bookmarkEnd w:id="130"/>
            <w:r>
              <w:t>150</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Расходы будущих периодов (040150000)</w:t>
            </w:r>
          </w:p>
        </w:tc>
        <w:tc>
          <w:tcPr>
            <w:tcW w:w="680" w:type="dxa"/>
            <w:vAlign w:val="bottom"/>
          </w:tcPr>
          <w:p w:rsidR="002229EE" w:rsidRDefault="002229EE">
            <w:pPr>
              <w:pStyle w:val="ConsPlusNormal"/>
              <w:jc w:val="center"/>
            </w:pPr>
            <w:bookmarkStart w:id="131" w:name="P6015"/>
            <w:bookmarkEnd w:id="131"/>
            <w:r>
              <w:t>160</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tblBorders>
        </w:tblPrEx>
        <w:tc>
          <w:tcPr>
            <w:tcW w:w="3061" w:type="dxa"/>
            <w:tcBorders>
              <w:left w:val="nil"/>
            </w:tcBorders>
            <w:vAlign w:val="bottom"/>
          </w:tcPr>
          <w:p w:rsidR="002229EE" w:rsidRDefault="002229EE">
            <w:pPr>
              <w:pStyle w:val="ConsPlusNormal"/>
            </w:pPr>
            <w:r>
              <w:t>Затраты на биотрансформацию (011000000)</w:t>
            </w:r>
          </w:p>
        </w:tc>
        <w:tc>
          <w:tcPr>
            <w:tcW w:w="680" w:type="dxa"/>
            <w:vAlign w:val="bottom"/>
          </w:tcPr>
          <w:p w:rsidR="002229EE" w:rsidRDefault="002229EE">
            <w:pPr>
              <w:pStyle w:val="ConsPlusNormal"/>
              <w:jc w:val="center"/>
            </w:pPr>
            <w:bookmarkStart w:id="132" w:name="P6023"/>
            <w:bookmarkEnd w:id="132"/>
            <w:r>
              <w:t>170</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tblBorders>
        </w:tblPrEx>
        <w:tc>
          <w:tcPr>
            <w:tcW w:w="3061" w:type="dxa"/>
            <w:tcBorders>
              <w:left w:val="nil"/>
            </w:tcBorders>
            <w:vAlign w:val="bottom"/>
          </w:tcPr>
          <w:p w:rsidR="002229EE" w:rsidRDefault="002229EE">
            <w:pPr>
              <w:pStyle w:val="ConsPlusNormal"/>
            </w:pPr>
            <w:bookmarkStart w:id="133" w:name="P6030"/>
            <w:bookmarkEnd w:id="133"/>
            <w:r>
              <w:t>Итого по разделу I</w:t>
            </w:r>
          </w:p>
          <w:p w:rsidR="002229EE" w:rsidRDefault="002229EE">
            <w:pPr>
              <w:pStyle w:val="ConsPlusNormal"/>
            </w:pPr>
            <w:r>
              <w:t>(</w:t>
            </w:r>
            <w:hyperlink w:anchor="P5855">
              <w:r>
                <w:rPr>
                  <w:color w:val="0000FF"/>
                </w:rPr>
                <w:t>стр. 030</w:t>
              </w:r>
            </w:hyperlink>
            <w:r>
              <w:t xml:space="preserve"> + </w:t>
            </w:r>
            <w:hyperlink w:anchor="P5895">
              <w:r>
                <w:rPr>
                  <w:color w:val="0000FF"/>
                </w:rPr>
                <w:t>стр. 060</w:t>
              </w:r>
            </w:hyperlink>
            <w:r>
              <w:t xml:space="preserve"> + </w:t>
            </w:r>
            <w:hyperlink w:anchor="P5903">
              <w:r>
                <w:rPr>
                  <w:color w:val="0000FF"/>
                </w:rPr>
                <w:t>стр. 070</w:t>
              </w:r>
            </w:hyperlink>
            <w:r>
              <w:t xml:space="preserve"> + </w:t>
            </w:r>
            <w:hyperlink w:anchor="P5911">
              <w:r>
                <w:rPr>
                  <w:color w:val="0000FF"/>
                </w:rPr>
                <w:t>стр. 080</w:t>
              </w:r>
            </w:hyperlink>
            <w:r>
              <w:t xml:space="preserve"> + </w:t>
            </w:r>
            <w:hyperlink w:anchor="P5935">
              <w:r>
                <w:rPr>
                  <w:color w:val="0000FF"/>
                </w:rPr>
                <w:t>стр. 100</w:t>
              </w:r>
            </w:hyperlink>
            <w:r>
              <w:t xml:space="preserve"> + </w:t>
            </w:r>
            <w:hyperlink w:anchor="P5959">
              <w:r>
                <w:rPr>
                  <w:color w:val="0000FF"/>
                </w:rPr>
                <w:t>стр. 110</w:t>
              </w:r>
            </w:hyperlink>
            <w:r>
              <w:t xml:space="preserve"> + </w:t>
            </w:r>
            <w:hyperlink w:anchor="P5967">
              <w:r>
                <w:rPr>
                  <w:color w:val="0000FF"/>
                </w:rPr>
                <w:t>стр. 120</w:t>
              </w:r>
            </w:hyperlink>
            <w:r>
              <w:t xml:space="preserve"> + </w:t>
            </w:r>
            <w:hyperlink w:anchor="P5991">
              <w:r>
                <w:rPr>
                  <w:color w:val="0000FF"/>
                </w:rPr>
                <w:t>стр. 130</w:t>
              </w:r>
            </w:hyperlink>
            <w:r>
              <w:t xml:space="preserve"> + </w:t>
            </w:r>
            <w:hyperlink w:anchor="P5999">
              <w:r>
                <w:rPr>
                  <w:color w:val="0000FF"/>
                </w:rPr>
                <w:t>стр. 140</w:t>
              </w:r>
            </w:hyperlink>
            <w:r>
              <w:t xml:space="preserve"> + </w:t>
            </w:r>
            <w:hyperlink w:anchor="P6007">
              <w:r>
                <w:rPr>
                  <w:color w:val="0000FF"/>
                </w:rPr>
                <w:t>стр. 150</w:t>
              </w:r>
            </w:hyperlink>
            <w:r>
              <w:t xml:space="preserve"> + </w:t>
            </w:r>
            <w:hyperlink w:anchor="P6015">
              <w:r>
                <w:rPr>
                  <w:color w:val="0000FF"/>
                </w:rPr>
                <w:t>стр. 160</w:t>
              </w:r>
            </w:hyperlink>
            <w:r>
              <w:t xml:space="preserve"> + </w:t>
            </w:r>
            <w:hyperlink w:anchor="P6023">
              <w:r>
                <w:rPr>
                  <w:color w:val="0000FF"/>
                </w:rPr>
                <w:t>стр. 170</w:t>
              </w:r>
            </w:hyperlink>
            <w:r>
              <w:t>)</w:t>
            </w:r>
          </w:p>
        </w:tc>
        <w:tc>
          <w:tcPr>
            <w:tcW w:w="680" w:type="dxa"/>
            <w:vAlign w:val="bottom"/>
          </w:tcPr>
          <w:p w:rsidR="002229EE" w:rsidRDefault="002229EE">
            <w:pPr>
              <w:pStyle w:val="ConsPlusNormal"/>
              <w:jc w:val="center"/>
            </w:pPr>
            <w:r>
              <w:t>190</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0503120 с. 2</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680"/>
        <w:gridCol w:w="850"/>
        <w:gridCol w:w="964"/>
        <w:gridCol w:w="737"/>
        <w:gridCol w:w="907"/>
        <w:gridCol w:w="964"/>
        <w:gridCol w:w="898"/>
      </w:tblGrid>
      <w:tr w:rsidR="002229EE">
        <w:tc>
          <w:tcPr>
            <w:tcW w:w="3061" w:type="dxa"/>
            <w:vMerge w:val="restart"/>
            <w:tcBorders>
              <w:left w:val="nil"/>
            </w:tcBorders>
          </w:tcPr>
          <w:p w:rsidR="002229EE" w:rsidRDefault="002229EE">
            <w:pPr>
              <w:pStyle w:val="ConsPlusNormal"/>
              <w:jc w:val="center"/>
            </w:pPr>
            <w:r>
              <w:lastRenderedPageBreak/>
              <w:t>АКТИВ</w:t>
            </w:r>
          </w:p>
        </w:tc>
        <w:tc>
          <w:tcPr>
            <w:tcW w:w="680" w:type="dxa"/>
            <w:vMerge w:val="restart"/>
          </w:tcPr>
          <w:p w:rsidR="002229EE" w:rsidRDefault="002229EE">
            <w:pPr>
              <w:pStyle w:val="ConsPlusNormal"/>
              <w:jc w:val="center"/>
            </w:pPr>
            <w:r>
              <w:t>Код строки</w:t>
            </w:r>
          </w:p>
        </w:tc>
        <w:tc>
          <w:tcPr>
            <w:tcW w:w="2551" w:type="dxa"/>
            <w:gridSpan w:val="3"/>
          </w:tcPr>
          <w:p w:rsidR="002229EE" w:rsidRDefault="002229EE">
            <w:pPr>
              <w:pStyle w:val="ConsPlusNormal"/>
              <w:jc w:val="center"/>
            </w:pPr>
            <w:r>
              <w:t>На начало года</w:t>
            </w:r>
          </w:p>
        </w:tc>
        <w:tc>
          <w:tcPr>
            <w:tcW w:w="2769" w:type="dxa"/>
            <w:gridSpan w:val="3"/>
            <w:tcBorders>
              <w:right w:val="nil"/>
            </w:tcBorders>
          </w:tcPr>
          <w:p w:rsidR="002229EE" w:rsidRDefault="002229EE">
            <w:pPr>
              <w:pStyle w:val="ConsPlusNormal"/>
              <w:jc w:val="center"/>
            </w:pPr>
            <w:r>
              <w:t>На конец отчетного периода</w:t>
            </w:r>
          </w:p>
        </w:tc>
      </w:tr>
      <w:tr w:rsidR="002229EE">
        <w:tc>
          <w:tcPr>
            <w:tcW w:w="3061" w:type="dxa"/>
            <w:vMerge/>
            <w:tcBorders>
              <w:left w:val="nil"/>
            </w:tcBorders>
          </w:tcPr>
          <w:p w:rsidR="002229EE" w:rsidRDefault="002229EE">
            <w:pPr>
              <w:pStyle w:val="ConsPlusNormal"/>
            </w:pPr>
          </w:p>
        </w:tc>
        <w:tc>
          <w:tcPr>
            <w:tcW w:w="680" w:type="dxa"/>
            <w:vMerge/>
          </w:tcPr>
          <w:p w:rsidR="002229EE" w:rsidRDefault="002229EE">
            <w:pPr>
              <w:pStyle w:val="ConsPlusNormal"/>
            </w:pPr>
          </w:p>
        </w:tc>
        <w:tc>
          <w:tcPr>
            <w:tcW w:w="850" w:type="dxa"/>
          </w:tcPr>
          <w:p w:rsidR="002229EE" w:rsidRDefault="002229EE">
            <w:pPr>
              <w:pStyle w:val="ConsPlusNormal"/>
              <w:jc w:val="center"/>
            </w:pPr>
            <w:r>
              <w:t>бюджетная деятельность</w:t>
            </w:r>
          </w:p>
        </w:tc>
        <w:tc>
          <w:tcPr>
            <w:tcW w:w="964" w:type="dxa"/>
          </w:tcPr>
          <w:p w:rsidR="002229EE" w:rsidRDefault="002229EE">
            <w:pPr>
              <w:pStyle w:val="ConsPlusNormal"/>
              <w:jc w:val="center"/>
            </w:pPr>
            <w:r>
              <w:t>средства во временном распоряжении</w:t>
            </w:r>
          </w:p>
        </w:tc>
        <w:tc>
          <w:tcPr>
            <w:tcW w:w="737" w:type="dxa"/>
          </w:tcPr>
          <w:p w:rsidR="002229EE" w:rsidRDefault="002229EE">
            <w:pPr>
              <w:pStyle w:val="ConsPlusNormal"/>
              <w:jc w:val="center"/>
            </w:pPr>
            <w:r>
              <w:t>итого</w:t>
            </w:r>
          </w:p>
        </w:tc>
        <w:tc>
          <w:tcPr>
            <w:tcW w:w="907" w:type="dxa"/>
          </w:tcPr>
          <w:p w:rsidR="002229EE" w:rsidRDefault="002229EE">
            <w:pPr>
              <w:pStyle w:val="ConsPlusNormal"/>
              <w:jc w:val="center"/>
            </w:pPr>
            <w:r>
              <w:t>бюджетная деятельность</w:t>
            </w:r>
          </w:p>
        </w:tc>
        <w:tc>
          <w:tcPr>
            <w:tcW w:w="964" w:type="dxa"/>
          </w:tcPr>
          <w:p w:rsidR="002229EE" w:rsidRDefault="002229EE">
            <w:pPr>
              <w:pStyle w:val="ConsPlusNormal"/>
              <w:jc w:val="center"/>
            </w:pPr>
            <w:r>
              <w:t>средства во временном распоряжении</w:t>
            </w:r>
          </w:p>
        </w:tc>
        <w:tc>
          <w:tcPr>
            <w:tcW w:w="898" w:type="dxa"/>
            <w:tcBorders>
              <w:right w:val="nil"/>
            </w:tcBorders>
          </w:tcPr>
          <w:p w:rsidR="002229EE" w:rsidRDefault="002229EE">
            <w:pPr>
              <w:pStyle w:val="ConsPlusNormal"/>
              <w:jc w:val="center"/>
            </w:pPr>
            <w:r>
              <w:t>итого</w:t>
            </w:r>
          </w:p>
        </w:tc>
      </w:tr>
      <w:tr w:rsidR="002229EE">
        <w:tc>
          <w:tcPr>
            <w:tcW w:w="3061" w:type="dxa"/>
            <w:tcBorders>
              <w:left w:val="nil"/>
            </w:tcBorders>
          </w:tcPr>
          <w:p w:rsidR="002229EE" w:rsidRDefault="002229EE">
            <w:pPr>
              <w:pStyle w:val="ConsPlusNormal"/>
              <w:jc w:val="center"/>
            </w:pPr>
            <w:r>
              <w:t>1</w:t>
            </w:r>
          </w:p>
        </w:tc>
        <w:tc>
          <w:tcPr>
            <w:tcW w:w="680" w:type="dxa"/>
          </w:tcPr>
          <w:p w:rsidR="002229EE" w:rsidRDefault="002229EE">
            <w:pPr>
              <w:pStyle w:val="ConsPlusNormal"/>
              <w:jc w:val="center"/>
            </w:pPr>
            <w:r>
              <w:t>2</w:t>
            </w:r>
          </w:p>
        </w:tc>
        <w:tc>
          <w:tcPr>
            <w:tcW w:w="850" w:type="dxa"/>
          </w:tcPr>
          <w:p w:rsidR="002229EE" w:rsidRDefault="002229EE">
            <w:pPr>
              <w:pStyle w:val="ConsPlusNormal"/>
              <w:jc w:val="center"/>
            </w:pPr>
            <w:r>
              <w:t>3</w:t>
            </w:r>
          </w:p>
        </w:tc>
        <w:tc>
          <w:tcPr>
            <w:tcW w:w="964" w:type="dxa"/>
          </w:tcPr>
          <w:p w:rsidR="002229EE" w:rsidRDefault="002229EE">
            <w:pPr>
              <w:pStyle w:val="ConsPlusNormal"/>
              <w:jc w:val="center"/>
            </w:pPr>
            <w:r>
              <w:t>4</w:t>
            </w:r>
          </w:p>
        </w:tc>
        <w:tc>
          <w:tcPr>
            <w:tcW w:w="737" w:type="dxa"/>
          </w:tcPr>
          <w:p w:rsidR="002229EE" w:rsidRDefault="002229EE">
            <w:pPr>
              <w:pStyle w:val="ConsPlusNormal"/>
              <w:jc w:val="center"/>
            </w:pPr>
            <w:r>
              <w:t>5</w:t>
            </w:r>
          </w:p>
        </w:tc>
        <w:tc>
          <w:tcPr>
            <w:tcW w:w="907" w:type="dxa"/>
          </w:tcPr>
          <w:p w:rsidR="002229EE" w:rsidRDefault="002229EE">
            <w:pPr>
              <w:pStyle w:val="ConsPlusNormal"/>
              <w:jc w:val="center"/>
            </w:pPr>
            <w:r>
              <w:t>6</w:t>
            </w:r>
          </w:p>
        </w:tc>
        <w:tc>
          <w:tcPr>
            <w:tcW w:w="964" w:type="dxa"/>
          </w:tcPr>
          <w:p w:rsidR="002229EE" w:rsidRDefault="002229EE">
            <w:pPr>
              <w:pStyle w:val="ConsPlusNormal"/>
              <w:jc w:val="center"/>
            </w:pPr>
            <w:r>
              <w:t>7</w:t>
            </w:r>
          </w:p>
        </w:tc>
        <w:tc>
          <w:tcPr>
            <w:tcW w:w="898" w:type="dxa"/>
            <w:tcBorders>
              <w:right w:val="nil"/>
            </w:tcBorders>
          </w:tcPr>
          <w:p w:rsidR="002229EE" w:rsidRDefault="002229EE">
            <w:pPr>
              <w:pStyle w:val="ConsPlusNormal"/>
              <w:jc w:val="center"/>
            </w:pPr>
            <w:r>
              <w:t>8</w:t>
            </w: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jc w:val="center"/>
              <w:outlineLvl w:val="3"/>
            </w:pPr>
            <w:r>
              <w:t>II. Финансовые активы</w:t>
            </w:r>
          </w:p>
        </w:tc>
        <w:tc>
          <w:tcPr>
            <w:tcW w:w="68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898"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pPr>
            <w:r>
              <w:t>Денежные средства учреждения (020100000), всего</w:t>
            </w:r>
          </w:p>
        </w:tc>
        <w:tc>
          <w:tcPr>
            <w:tcW w:w="680" w:type="dxa"/>
            <w:tcBorders>
              <w:top w:val="nil"/>
            </w:tcBorders>
            <w:vAlign w:val="bottom"/>
          </w:tcPr>
          <w:p w:rsidR="002229EE" w:rsidRDefault="002229EE">
            <w:pPr>
              <w:pStyle w:val="ConsPlusNormal"/>
              <w:jc w:val="center"/>
            </w:pPr>
            <w:bookmarkStart w:id="134" w:name="P6069"/>
            <w:bookmarkEnd w:id="134"/>
            <w:r>
              <w:t>200</w:t>
            </w:r>
          </w:p>
        </w:tc>
        <w:tc>
          <w:tcPr>
            <w:tcW w:w="850"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898" w:type="dxa"/>
            <w:tcBorders>
              <w:top w:val="nil"/>
            </w:tcBorders>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в том числе:</w:t>
            </w:r>
          </w:p>
        </w:tc>
        <w:tc>
          <w:tcPr>
            <w:tcW w:w="680" w:type="dxa"/>
            <w:tcBorders>
              <w:bottom w:val="nil"/>
            </w:tcBorders>
            <w:vAlign w:val="bottom"/>
          </w:tcPr>
          <w:p w:rsidR="002229EE" w:rsidRDefault="002229EE">
            <w:pPr>
              <w:pStyle w:val="ConsPlusNormal"/>
            </w:pPr>
          </w:p>
        </w:tc>
        <w:tc>
          <w:tcPr>
            <w:tcW w:w="850"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898"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на лицевых счетах учреждения в органе казначейства (020110000)</w:t>
            </w:r>
          </w:p>
        </w:tc>
        <w:tc>
          <w:tcPr>
            <w:tcW w:w="680" w:type="dxa"/>
            <w:tcBorders>
              <w:top w:val="nil"/>
            </w:tcBorders>
            <w:vAlign w:val="bottom"/>
          </w:tcPr>
          <w:p w:rsidR="002229EE" w:rsidRDefault="002229EE">
            <w:pPr>
              <w:pStyle w:val="ConsPlusNormal"/>
              <w:jc w:val="center"/>
            </w:pPr>
            <w:r>
              <w:t>201</w:t>
            </w:r>
          </w:p>
        </w:tc>
        <w:tc>
          <w:tcPr>
            <w:tcW w:w="850"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898" w:type="dxa"/>
            <w:tcBorders>
              <w:top w:val="nil"/>
            </w:tcBorders>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ind w:left="567"/>
            </w:pPr>
            <w:r>
              <w:t>в кредитной организации (020120000), всего</w:t>
            </w:r>
          </w:p>
        </w:tc>
        <w:tc>
          <w:tcPr>
            <w:tcW w:w="680" w:type="dxa"/>
            <w:vAlign w:val="bottom"/>
          </w:tcPr>
          <w:p w:rsidR="002229EE" w:rsidRDefault="002229EE">
            <w:pPr>
              <w:pStyle w:val="ConsPlusNormal"/>
              <w:jc w:val="center"/>
            </w:pPr>
            <w:r>
              <w:t>203</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567"/>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898"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567"/>
            </w:pPr>
            <w:r>
              <w:t>на депозитах (020122000), всего</w:t>
            </w:r>
          </w:p>
        </w:tc>
        <w:tc>
          <w:tcPr>
            <w:tcW w:w="680" w:type="dxa"/>
            <w:tcBorders>
              <w:top w:val="nil"/>
            </w:tcBorders>
            <w:vAlign w:val="bottom"/>
          </w:tcPr>
          <w:p w:rsidR="002229EE" w:rsidRDefault="002229EE">
            <w:pPr>
              <w:pStyle w:val="ConsPlusNormal"/>
              <w:jc w:val="center"/>
            </w:pPr>
            <w:r>
              <w:t>204</w:t>
            </w:r>
          </w:p>
        </w:tc>
        <w:tc>
          <w:tcPr>
            <w:tcW w:w="850"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898" w:type="dxa"/>
            <w:tcBorders>
              <w:top w:val="nil"/>
            </w:tcBorders>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850"/>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898"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850"/>
            </w:pPr>
            <w:r>
              <w:t>долгосрочные</w:t>
            </w:r>
          </w:p>
        </w:tc>
        <w:tc>
          <w:tcPr>
            <w:tcW w:w="680" w:type="dxa"/>
            <w:tcBorders>
              <w:top w:val="nil"/>
            </w:tcBorders>
            <w:vAlign w:val="bottom"/>
          </w:tcPr>
          <w:p w:rsidR="002229EE" w:rsidRDefault="002229EE">
            <w:pPr>
              <w:pStyle w:val="ConsPlusNormal"/>
              <w:jc w:val="center"/>
            </w:pPr>
            <w:r>
              <w:t>205</w:t>
            </w:r>
          </w:p>
        </w:tc>
        <w:tc>
          <w:tcPr>
            <w:tcW w:w="850"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898" w:type="dxa"/>
            <w:tcBorders>
              <w:top w:val="nil"/>
            </w:tcBorders>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ind w:left="567"/>
            </w:pPr>
            <w:r>
              <w:lastRenderedPageBreak/>
              <w:t>в иностранной валюте и драгоценных металлах (020127000)</w:t>
            </w:r>
          </w:p>
        </w:tc>
        <w:tc>
          <w:tcPr>
            <w:tcW w:w="680" w:type="dxa"/>
            <w:vAlign w:val="bottom"/>
          </w:tcPr>
          <w:p w:rsidR="002229EE" w:rsidRDefault="002229EE">
            <w:pPr>
              <w:pStyle w:val="ConsPlusNormal"/>
              <w:jc w:val="center"/>
            </w:pPr>
            <w:r>
              <w:t>206</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ind w:left="283"/>
            </w:pPr>
            <w:r>
              <w:t>в кассе учреждения (020130000)</w:t>
            </w:r>
          </w:p>
        </w:tc>
        <w:tc>
          <w:tcPr>
            <w:tcW w:w="680" w:type="dxa"/>
            <w:vAlign w:val="bottom"/>
          </w:tcPr>
          <w:p w:rsidR="002229EE" w:rsidRDefault="002229EE">
            <w:pPr>
              <w:pStyle w:val="ConsPlusNormal"/>
              <w:jc w:val="center"/>
            </w:pPr>
            <w:r>
              <w:t>207</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Средства на счетах бюджета в органе Федерального казначейства (020210000), всего</w:t>
            </w:r>
          </w:p>
        </w:tc>
        <w:tc>
          <w:tcPr>
            <w:tcW w:w="680" w:type="dxa"/>
            <w:vAlign w:val="bottom"/>
          </w:tcPr>
          <w:p w:rsidR="002229EE" w:rsidRDefault="002229EE">
            <w:pPr>
              <w:pStyle w:val="ConsPlusNormal"/>
              <w:jc w:val="center"/>
            </w:pPr>
            <w:bookmarkStart w:id="135" w:name="P6149"/>
            <w:bookmarkEnd w:id="135"/>
            <w:r>
              <w:t>210</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898"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в иностранной валюте и драгоценных металлах (020213000)</w:t>
            </w:r>
          </w:p>
        </w:tc>
        <w:tc>
          <w:tcPr>
            <w:tcW w:w="680" w:type="dxa"/>
            <w:tcBorders>
              <w:top w:val="nil"/>
            </w:tcBorders>
            <w:vAlign w:val="bottom"/>
          </w:tcPr>
          <w:p w:rsidR="002229EE" w:rsidRDefault="002229EE">
            <w:pPr>
              <w:pStyle w:val="ConsPlusNormal"/>
              <w:jc w:val="center"/>
            </w:pPr>
            <w:r>
              <w:t>213</w:t>
            </w:r>
          </w:p>
        </w:tc>
        <w:tc>
          <w:tcPr>
            <w:tcW w:w="850"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898" w:type="dxa"/>
            <w:tcBorders>
              <w:top w:val="nil"/>
            </w:tcBorders>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Средства на счетах бюджета в кредитной организации (020220000), всего</w:t>
            </w:r>
          </w:p>
        </w:tc>
        <w:tc>
          <w:tcPr>
            <w:tcW w:w="680" w:type="dxa"/>
            <w:vAlign w:val="bottom"/>
          </w:tcPr>
          <w:p w:rsidR="002229EE" w:rsidRDefault="002229EE">
            <w:pPr>
              <w:pStyle w:val="ConsPlusNormal"/>
              <w:jc w:val="center"/>
            </w:pPr>
            <w:bookmarkStart w:id="136" w:name="P6173"/>
            <w:bookmarkEnd w:id="136"/>
            <w:r>
              <w:t>220</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898"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в иностранной валюте и драгоценных металлах (020223000)</w:t>
            </w:r>
          </w:p>
        </w:tc>
        <w:tc>
          <w:tcPr>
            <w:tcW w:w="680" w:type="dxa"/>
            <w:tcBorders>
              <w:top w:val="nil"/>
            </w:tcBorders>
            <w:vAlign w:val="bottom"/>
          </w:tcPr>
          <w:p w:rsidR="002229EE" w:rsidRDefault="002229EE">
            <w:pPr>
              <w:pStyle w:val="ConsPlusNormal"/>
              <w:jc w:val="center"/>
            </w:pPr>
            <w:r>
              <w:t>223</w:t>
            </w:r>
          </w:p>
        </w:tc>
        <w:tc>
          <w:tcPr>
            <w:tcW w:w="850"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898" w:type="dxa"/>
            <w:tcBorders>
              <w:top w:val="nil"/>
            </w:tcBorders>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Средства бюджета на депозитных счетах (020230000), всего</w:t>
            </w:r>
          </w:p>
        </w:tc>
        <w:tc>
          <w:tcPr>
            <w:tcW w:w="680" w:type="dxa"/>
            <w:vAlign w:val="bottom"/>
          </w:tcPr>
          <w:p w:rsidR="002229EE" w:rsidRDefault="002229EE">
            <w:pPr>
              <w:pStyle w:val="ConsPlusNormal"/>
              <w:jc w:val="center"/>
            </w:pPr>
            <w:bookmarkStart w:id="137" w:name="P6197"/>
            <w:bookmarkEnd w:id="137"/>
            <w:r>
              <w:t>230</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898"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долгосрочные</w:t>
            </w:r>
          </w:p>
        </w:tc>
        <w:tc>
          <w:tcPr>
            <w:tcW w:w="680" w:type="dxa"/>
            <w:tcBorders>
              <w:top w:val="nil"/>
            </w:tcBorders>
            <w:vAlign w:val="bottom"/>
          </w:tcPr>
          <w:p w:rsidR="002229EE" w:rsidRDefault="002229EE">
            <w:pPr>
              <w:pStyle w:val="ConsPlusNormal"/>
              <w:jc w:val="center"/>
            </w:pPr>
            <w:r>
              <w:t>234</w:t>
            </w:r>
          </w:p>
        </w:tc>
        <w:tc>
          <w:tcPr>
            <w:tcW w:w="850"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898" w:type="dxa"/>
            <w:tcBorders>
              <w:top w:val="nil"/>
            </w:tcBorders>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lastRenderedPageBreak/>
              <w:t>Финансовые вложения (020400000), всего</w:t>
            </w:r>
          </w:p>
        </w:tc>
        <w:tc>
          <w:tcPr>
            <w:tcW w:w="680" w:type="dxa"/>
            <w:vAlign w:val="bottom"/>
          </w:tcPr>
          <w:p w:rsidR="002229EE" w:rsidRDefault="002229EE">
            <w:pPr>
              <w:pStyle w:val="ConsPlusNormal"/>
              <w:jc w:val="center"/>
            </w:pPr>
            <w:bookmarkStart w:id="138" w:name="P6221"/>
            <w:bookmarkEnd w:id="138"/>
            <w:r>
              <w:t>240</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898"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долгосрочные</w:t>
            </w:r>
          </w:p>
        </w:tc>
        <w:tc>
          <w:tcPr>
            <w:tcW w:w="680" w:type="dxa"/>
            <w:tcBorders>
              <w:top w:val="nil"/>
            </w:tcBorders>
            <w:vAlign w:val="bottom"/>
          </w:tcPr>
          <w:p w:rsidR="002229EE" w:rsidRDefault="002229EE">
            <w:pPr>
              <w:pStyle w:val="ConsPlusNormal"/>
              <w:jc w:val="center"/>
            </w:pPr>
            <w:r>
              <w:t>241</w:t>
            </w:r>
          </w:p>
        </w:tc>
        <w:tc>
          <w:tcPr>
            <w:tcW w:w="850"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898" w:type="dxa"/>
            <w:tcBorders>
              <w:top w:val="nil"/>
            </w:tcBorders>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Дебиторская задолженность по доходам (020500000, 020900000), всего</w:t>
            </w:r>
          </w:p>
        </w:tc>
        <w:tc>
          <w:tcPr>
            <w:tcW w:w="680" w:type="dxa"/>
            <w:vAlign w:val="bottom"/>
          </w:tcPr>
          <w:p w:rsidR="002229EE" w:rsidRDefault="002229EE">
            <w:pPr>
              <w:pStyle w:val="ConsPlusNormal"/>
              <w:jc w:val="center"/>
            </w:pPr>
            <w:bookmarkStart w:id="139" w:name="P6245"/>
            <w:bookmarkEnd w:id="139"/>
            <w:r>
              <w:t>250</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898"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долгосрочная</w:t>
            </w:r>
          </w:p>
        </w:tc>
        <w:tc>
          <w:tcPr>
            <w:tcW w:w="680" w:type="dxa"/>
            <w:tcBorders>
              <w:top w:val="nil"/>
            </w:tcBorders>
            <w:vAlign w:val="bottom"/>
          </w:tcPr>
          <w:p w:rsidR="002229EE" w:rsidRDefault="002229EE">
            <w:pPr>
              <w:pStyle w:val="ConsPlusNormal"/>
              <w:jc w:val="center"/>
            </w:pPr>
            <w:r>
              <w:t>251</w:t>
            </w:r>
          </w:p>
        </w:tc>
        <w:tc>
          <w:tcPr>
            <w:tcW w:w="850"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898" w:type="dxa"/>
            <w:tcBorders>
              <w:top w:val="nil"/>
            </w:tcBorders>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Дебиторская задолженность по выплатам (020600000, 020800000, 030300000), всего</w:t>
            </w:r>
          </w:p>
        </w:tc>
        <w:tc>
          <w:tcPr>
            <w:tcW w:w="680" w:type="dxa"/>
            <w:vAlign w:val="bottom"/>
          </w:tcPr>
          <w:p w:rsidR="002229EE" w:rsidRDefault="002229EE">
            <w:pPr>
              <w:pStyle w:val="ConsPlusNormal"/>
              <w:jc w:val="center"/>
            </w:pPr>
            <w:bookmarkStart w:id="140" w:name="P6269"/>
            <w:bookmarkEnd w:id="140"/>
            <w:r>
              <w:t>260</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898"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долгосрочная</w:t>
            </w:r>
          </w:p>
        </w:tc>
        <w:tc>
          <w:tcPr>
            <w:tcW w:w="680" w:type="dxa"/>
            <w:tcBorders>
              <w:top w:val="nil"/>
            </w:tcBorders>
            <w:vAlign w:val="bottom"/>
          </w:tcPr>
          <w:p w:rsidR="002229EE" w:rsidRDefault="002229EE">
            <w:pPr>
              <w:pStyle w:val="ConsPlusNormal"/>
              <w:jc w:val="center"/>
            </w:pPr>
            <w:r>
              <w:t>261</w:t>
            </w:r>
          </w:p>
        </w:tc>
        <w:tc>
          <w:tcPr>
            <w:tcW w:w="850"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898" w:type="dxa"/>
            <w:tcBorders>
              <w:top w:val="nil"/>
            </w:tcBorders>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Расчеты по кредитам, займам (ссудам) (020700000), всего</w:t>
            </w:r>
          </w:p>
        </w:tc>
        <w:tc>
          <w:tcPr>
            <w:tcW w:w="680" w:type="dxa"/>
            <w:vAlign w:val="bottom"/>
          </w:tcPr>
          <w:p w:rsidR="002229EE" w:rsidRDefault="002229EE">
            <w:pPr>
              <w:pStyle w:val="ConsPlusNormal"/>
              <w:jc w:val="center"/>
            </w:pPr>
            <w:bookmarkStart w:id="141" w:name="P6293"/>
            <w:bookmarkEnd w:id="141"/>
            <w:r>
              <w:t>270</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898"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долгосрочные</w:t>
            </w:r>
          </w:p>
        </w:tc>
        <w:tc>
          <w:tcPr>
            <w:tcW w:w="680" w:type="dxa"/>
            <w:tcBorders>
              <w:top w:val="nil"/>
            </w:tcBorders>
            <w:vAlign w:val="bottom"/>
          </w:tcPr>
          <w:p w:rsidR="002229EE" w:rsidRDefault="002229EE">
            <w:pPr>
              <w:pStyle w:val="ConsPlusNormal"/>
              <w:jc w:val="center"/>
            </w:pPr>
            <w:r>
              <w:t>271</w:t>
            </w:r>
          </w:p>
        </w:tc>
        <w:tc>
          <w:tcPr>
            <w:tcW w:w="850"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898" w:type="dxa"/>
            <w:tcBorders>
              <w:top w:val="nil"/>
            </w:tcBorders>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Прочие расчеты с дебиторами (021000000), всего</w:t>
            </w:r>
          </w:p>
        </w:tc>
        <w:tc>
          <w:tcPr>
            <w:tcW w:w="680" w:type="dxa"/>
            <w:vAlign w:val="bottom"/>
          </w:tcPr>
          <w:p w:rsidR="002229EE" w:rsidRDefault="002229EE">
            <w:pPr>
              <w:pStyle w:val="ConsPlusNormal"/>
              <w:jc w:val="center"/>
            </w:pPr>
            <w:bookmarkStart w:id="142" w:name="P6317"/>
            <w:bookmarkEnd w:id="142"/>
            <w:r>
              <w:t>280</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898"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 xml:space="preserve">расчеты по налоговым вычетам по НДС </w:t>
            </w:r>
            <w:r>
              <w:lastRenderedPageBreak/>
              <w:t>(021010000)</w:t>
            </w:r>
          </w:p>
        </w:tc>
        <w:tc>
          <w:tcPr>
            <w:tcW w:w="680" w:type="dxa"/>
            <w:tcBorders>
              <w:top w:val="nil"/>
            </w:tcBorders>
            <w:vAlign w:val="bottom"/>
          </w:tcPr>
          <w:p w:rsidR="002229EE" w:rsidRDefault="002229EE">
            <w:pPr>
              <w:pStyle w:val="ConsPlusNormal"/>
              <w:jc w:val="center"/>
            </w:pPr>
            <w:r>
              <w:lastRenderedPageBreak/>
              <w:t>282</w:t>
            </w:r>
          </w:p>
        </w:tc>
        <w:tc>
          <w:tcPr>
            <w:tcW w:w="850"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898" w:type="dxa"/>
            <w:tcBorders>
              <w:top w:val="nil"/>
            </w:tcBorders>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bookmarkStart w:id="143" w:name="P6340"/>
            <w:bookmarkEnd w:id="143"/>
            <w:r>
              <w:lastRenderedPageBreak/>
              <w:t>Вложения в финансовые активы (021500000)</w:t>
            </w:r>
          </w:p>
        </w:tc>
        <w:tc>
          <w:tcPr>
            <w:tcW w:w="680" w:type="dxa"/>
            <w:vAlign w:val="bottom"/>
          </w:tcPr>
          <w:p w:rsidR="002229EE" w:rsidRDefault="002229EE">
            <w:pPr>
              <w:pStyle w:val="ConsPlusNormal"/>
              <w:jc w:val="center"/>
            </w:pPr>
            <w:r>
              <w:t>290</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итого по разделу II (</w:t>
            </w:r>
            <w:hyperlink w:anchor="P6069">
              <w:r>
                <w:rPr>
                  <w:color w:val="0000FF"/>
                </w:rPr>
                <w:t>стр. 200</w:t>
              </w:r>
            </w:hyperlink>
            <w:r>
              <w:t xml:space="preserve"> + </w:t>
            </w:r>
            <w:hyperlink w:anchor="P6149">
              <w:r>
                <w:rPr>
                  <w:color w:val="0000FF"/>
                </w:rPr>
                <w:t>стр. 210</w:t>
              </w:r>
            </w:hyperlink>
            <w:r>
              <w:t xml:space="preserve"> + </w:t>
            </w:r>
            <w:hyperlink w:anchor="P6173">
              <w:r>
                <w:rPr>
                  <w:color w:val="0000FF"/>
                </w:rPr>
                <w:t>стр. 220</w:t>
              </w:r>
            </w:hyperlink>
            <w:r>
              <w:t xml:space="preserve"> + </w:t>
            </w:r>
            <w:hyperlink w:anchor="P6197">
              <w:r>
                <w:rPr>
                  <w:color w:val="0000FF"/>
                </w:rPr>
                <w:t>стр. 230</w:t>
              </w:r>
            </w:hyperlink>
            <w:r>
              <w:t xml:space="preserve"> + </w:t>
            </w:r>
            <w:hyperlink w:anchor="P6221">
              <w:r>
                <w:rPr>
                  <w:color w:val="0000FF"/>
                </w:rPr>
                <w:t>стр. 240</w:t>
              </w:r>
            </w:hyperlink>
            <w:r>
              <w:t xml:space="preserve"> + </w:t>
            </w:r>
            <w:hyperlink w:anchor="P6245">
              <w:r>
                <w:rPr>
                  <w:color w:val="0000FF"/>
                </w:rPr>
                <w:t>стр. 250</w:t>
              </w:r>
            </w:hyperlink>
            <w:r>
              <w:t xml:space="preserve"> + </w:t>
            </w:r>
            <w:hyperlink w:anchor="P6269">
              <w:r>
                <w:rPr>
                  <w:color w:val="0000FF"/>
                </w:rPr>
                <w:t>стр. 260</w:t>
              </w:r>
            </w:hyperlink>
            <w:r>
              <w:t xml:space="preserve"> + </w:t>
            </w:r>
            <w:hyperlink w:anchor="P6293">
              <w:r>
                <w:rPr>
                  <w:color w:val="0000FF"/>
                </w:rPr>
                <w:t>стр. 270</w:t>
              </w:r>
            </w:hyperlink>
            <w:r>
              <w:t xml:space="preserve"> + </w:t>
            </w:r>
            <w:hyperlink w:anchor="P6317">
              <w:r>
                <w:rPr>
                  <w:color w:val="0000FF"/>
                </w:rPr>
                <w:t>стр. 280</w:t>
              </w:r>
            </w:hyperlink>
            <w:r>
              <w:t xml:space="preserve"> + </w:t>
            </w:r>
            <w:hyperlink w:anchor="P6340">
              <w:r>
                <w:rPr>
                  <w:color w:val="0000FF"/>
                </w:rPr>
                <w:t>стр. 290</w:t>
              </w:r>
            </w:hyperlink>
            <w:r>
              <w:t>)</w:t>
            </w:r>
          </w:p>
        </w:tc>
        <w:tc>
          <w:tcPr>
            <w:tcW w:w="680" w:type="dxa"/>
            <w:vAlign w:val="bottom"/>
          </w:tcPr>
          <w:p w:rsidR="002229EE" w:rsidRDefault="002229EE">
            <w:pPr>
              <w:pStyle w:val="ConsPlusNormal"/>
              <w:jc w:val="center"/>
            </w:pPr>
            <w:bookmarkStart w:id="144" w:name="P6349"/>
            <w:bookmarkEnd w:id="144"/>
            <w:r>
              <w:t>340</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БАЛАНС (</w:t>
            </w:r>
            <w:hyperlink w:anchor="P6030">
              <w:r>
                <w:rPr>
                  <w:color w:val="0000FF"/>
                </w:rPr>
                <w:t>стр. 190</w:t>
              </w:r>
            </w:hyperlink>
            <w:r>
              <w:t xml:space="preserve"> + </w:t>
            </w:r>
            <w:hyperlink w:anchor="P6349">
              <w:r>
                <w:rPr>
                  <w:color w:val="0000FF"/>
                </w:rPr>
                <w:t>стр. 340</w:t>
              </w:r>
            </w:hyperlink>
            <w:r>
              <w:t>)</w:t>
            </w:r>
          </w:p>
        </w:tc>
        <w:tc>
          <w:tcPr>
            <w:tcW w:w="680" w:type="dxa"/>
            <w:vAlign w:val="bottom"/>
          </w:tcPr>
          <w:p w:rsidR="002229EE" w:rsidRDefault="002229EE">
            <w:pPr>
              <w:pStyle w:val="ConsPlusNormal"/>
              <w:jc w:val="center"/>
            </w:pPr>
            <w:r>
              <w:t>350</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0503120 с. 3</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680"/>
        <w:gridCol w:w="850"/>
        <w:gridCol w:w="964"/>
        <w:gridCol w:w="737"/>
        <w:gridCol w:w="907"/>
        <w:gridCol w:w="964"/>
        <w:gridCol w:w="898"/>
      </w:tblGrid>
      <w:tr w:rsidR="002229EE">
        <w:tc>
          <w:tcPr>
            <w:tcW w:w="3061" w:type="dxa"/>
            <w:vMerge w:val="restart"/>
            <w:tcBorders>
              <w:left w:val="nil"/>
            </w:tcBorders>
          </w:tcPr>
          <w:p w:rsidR="002229EE" w:rsidRDefault="002229EE">
            <w:pPr>
              <w:pStyle w:val="ConsPlusNormal"/>
              <w:jc w:val="center"/>
            </w:pPr>
            <w:r>
              <w:t>ПАССИВ</w:t>
            </w:r>
          </w:p>
        </w:tc>
        <w:tc>
          <w:tcPr>
            <w:tcW w:w="680" w:type="dxa"/>
            <w:vMerge w:val="restart"/>
          </w:tcPr>
          <w:p w:rsidR="002229EE" w:rsidRDefault="002229EE">
            <w:pPr>
              <w:pStyle w:val="ConsPlusNormal"/>
              <w:jc w:val="center"/>
            </w:pPr>
            <w:r>
              <w:t>Код строки</w:t>
            </w:r>
          </w:p>
        </w:tc>
        <w:tc>
          <w:tcPr>
            <w:tcW w:w="2551" w:type="dxa"/>
            <w:gridSpan w:val="3"/>
          </w:tcPr>
          <w:p w:rsidR="002229EE" w:rsidRDefault="002229EE">
            <w:pPr>
              <w:pStyle w:val="ConsPlusNormal"/>
              <w:jc w:val="center"/>
            </w:pPr>
            <w:r>
              <w:t>На начало года</w:t>
            </w:r>
          </w:p>
        </w:tc>
        <w:tc>
          <w:tcPr>
            <w:tcW w:w="2769" w:type="dxa"/>
            <w:gridSpan w:val="3"/>
            <w:tcBorders>
              <w:right w:val="nil"/>
            </w:tcBorders>
          </w:tcPr>
          <w:p w:rsidR="002229EE" w:rsidRDefault="002229EE">
            <w:pPr>
              <w:pStyle w:val="ConsPlusNormal"/>
              <w:jc w:val="center"/>
            </w:pPr>
            <w:r>
              <w:t>На конец отчетного периода</w:t>
            </w:r>
          </w:p>
        </w:tc>
      </w:tr>
      <w:tr w:rsidR="002229EE">
        <w:tc>
          <w:tcPr>
            <w:tcW w:w="3061" w:type="dxa"/>
            <w:vMerge/>
            <w:tcBorders>
              <w:left w:val="nil"/>
            </w:tcBorders>
          </w:tcPr>
          <w:p w:rsidR="002229EE" w:rsidRDefault="002229EE">
            <w:pPr>
              <w:pStyle w:val="ConsPlusNormal"/>
            </w:pPr>
          </w:p>
        </w:tc>
        <w:tc>
          <w:tcPr>
            <w:tcW w:w="680" w:type="dxa"/>
            <w:vMerge/>
          </w:tcPr>
          <w:p w:rsidR="002229EE" w:rsidRDefault="002229EE">
            <w:pPr>
              <w:pStyle w:val="ConsPlusNormal"/>
            </w:pPr>
          </w:p>
        </w:tc>
        <w:tc>
          <w:tcPr>
            <w:tcW w:w="850" w:type="dxa"/>
          </w:tcPr>
          <w:p w:rsidR="002229EE" w:rsidRDefault="002229EE">
            <w:pPr>
              <w:pStyle w:val="ConsPlusNormal"/>
              <w:jc w:val="center"/>
            </w:pPr>
            <w:r>
              <w:t>бюджетная деятельность</w:t>
            </w:r>
          </w:p>
        </w:tc>
        <w:tc>
          <w:tcPr>
            <w:tcW w:w="964" w:type="dxa"/>
          </w:tcPr>
          <w:p w:rsidR="002229EE" w:rsidRDefault="002229EE">
            <w:pPr>
              <w:pStyle w:val="ConsPlusNormal"/>
              <w:jc w:val="center"/>
            </w:pPr>
            <w:r>
              <w:t>средства во временном распоряжении</w:t>
            </w:r>
          </w:p>
        </w:tc>
        <w:tc>
          <w:tcPr>
            <w:tcW w:w="737" w:type="dxa"/>
          </w:tcPr>
          <w:p w:rsidR="002229EE" w:rsidRDefault="002229EE">
            <w:pPr>
              <w:pStyle w:val="ConsPlusNormal"/>
              <w:jc w:val="center"/>
            </w:pPr>
            <w:r>
              <w:t>итого</w:t>
            </w:r>
          </w:p>
        </w:tc>
        <w:tc>
          <w:tcPr>
            <w:tcW w:w="907" w:type="dxa"/>
          </w:tcPr>
          <w:p w:rsidR="002229EE" w:rsidRDefault="002229EE">
            <w:pPr>
              <w:pStyle w:val="ConsPlusNormal"/>
              <w:jc w:val="center"/>
            </w:pPr>
            <w:r>
              <w:t>бюджетная деятельность</w:t>
            </w:r>
          </w:p>
        </w:tc>
        <w:tc>
          <w:tcPr>
            <w:tcW w:w="964" w:type="dxa"/>
          </w:tcPr>
          <w:p w:rsidR="002229EE" w:rsidRDefault="002229EE">
            <w:pPr>
              <w:pStyle w:val="ConsPlusNormal"/>
              <w:jc w:val="center"/>
            </w:pPr>
            <w:r>
              <w:t>средства во временном распоряжении</w:t>
            </w:r>
          </w:p>
        </w:tc>
        <w:tc>
          <w:tcPr>
            <w:tcW w:w="898" w:type="dxa"/>
            <w:tcBorders>
              <w:right w:val="nil"/>
            </w:tcBorders>
          </w:tcPr>
          <w:p w:rsidR="002229EE" w:rsidRDefault="002229EE">
            <w:pPr>
              <w:pStyle w:val="ConsPlusNormal"/>
              <w:jc w:val="center"/>
            </w:pPr>
            <w:r>
              <w:t>итого</w:t>
            </w:r>
          </w:p>
        </w:tc>
      </w:tr>
      <w:tr w:rsidR="002229EE">
        <w:tc>
          <w:tcPr>
            <w:tcW w:w="3061" w:type="dxa"/>
            <w:tcBorders>
              <w:left w:val="nil"/>
            </w:tcBorders>
          </w:tcPr>
          <w:p w:rsidR="002229EE" w:rsidRDefault="002229EE">
            <w:pPr>
              <w:pStyle w:val="ConsPlusNormal"/>
              <w:jc w:val="center"/>
            </w:pPr>
            <w:r>
              <w:t>1</w:t>
            </w:r>
          </w:p>
        </w:tc>
        <w:tc>
          <w:tcPr>
            <w:tcW w:w="680" w:type="dxa"/>
          </w:tcPr>
          <w:p w:rsidR="002229EE" w:rsidRDefault="002229EE">
            <w:pPr>
              <w:pStyle w:val="ConsPlusNormal"/>
              <w:jc w:val="center"/>
            </w:pPr>
            <w:r>
              <w:t>2</w:t>
            </w:r>
          </w:p>
        </w:tc>
        <w:tc>
          <w:tcPr>
            <w:tcW w:w="850" w:type="dxa"/>
          </w:tcPr>
          <w:p w:rsidR="002229EE" w:rsidRDefault="002229EE">
            <w:pPr>
              <w:pStyle w:val="ConsPlusNormal"/>
              <w:jc w:val="center"/>
            </w:pPr>
            <w:r>
              <w:t>3</w:t>
            </w:r>
          </w:p>
        </w:tc>
        <w:tc>
          <w:tcPr>
            <w:tcW w:w="964" w:type="dxa"/>
          </w:tcPr>
          <w:p w:rsidR="002229EE" w:rsidRDefault="002229EE">
            <w:pPr>
              <w:pStyle w:val="ConsPlusNormal"/>
              <w:jc w:val="center"/>
            </w:pPr>
            <w:r>
              <w:t>4</w:t>
            </w:r>
          </w:p>
        </w:tc>
        <w:tc>
          <w:tcPr>
            <w:tcW w:w="737" w:type="dxa"/>
          </w:tcPr>
          <w:p w:rsidR="002229EE" w:rsidRDefault="002229EE">
            <w:pPr>
              <w:pStyle w:val="ConsPlusNormal"/>
              <w:jc w:val="center"/>
            </w:pPr>
            <w:r>
              <w:t>5</w:t>
            </w:r>
          </w:p>
        </w:tc>
        <w:tc>
          <w:tcPr>
            <w:tcW w:w="907" w:type="dxa"/>
          </w:tcPr>
          <w:p w:rsidR="002229EE" w:rsidRDefault="002229EE">
            <w:pPr>
              <w:pStyle w:val="ConsPlusNormal"/>
              <w:jc w:val="center"/>
            </w:pPr>
            <w:r>
              <w:t>6</w:t>
            </w:r>
          </w:p>
        </w:tc>
        <w:tc>
          <w:tcPr>
            <w:tcW w:w="964" w:type="dxa"/>
          </w:tcPr>
          <w:p w:rsidR="002229EE" w:rsidRDefault="002229EE">
            <w:pPr>
              <w:pStyle w:val="ConsPlusNormal"/>
              <w:jc w:val="center"/>
            </w:pPr>
            <w:r>
              <w:t>7</w:t>
            </w:r>
          </w:p>
        </w:tc>
        <w:tc>
          <w:tcPr>
            <w:tcW w:w="898" w:type="dxa"/>
            <w:tcBorders>
              <w:right w:val="nil"/>
            </w:tcBorders>
          </w:tcPr>
          <w:p w:rsidR="002229EE" w:rsidRDefault="002229EE">
            <w:pPr>
              <w:pStyle w:val="ConsPlusNormal"/>
              <w:jc w:val="center"/>
            </w:pPr>
            <w:r>
              <w:t>8</w:t>
            </w: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jc w:val="center"/>
              <w:outlineLvl w:val="3"/>
            </w:pPr>
            <w:r>
              <w:t>III. Обязательства</w:t>
            </w:r>
          </w:p>
        </w:tc>
        <w:tc>
          <w:tcPr>
            <w:tcW w:w="680" w:type="dxa"/>
            <w:tcBorders>
              <w:bottom w:val="nil"/>
            </w:tcBorders>
            <w:vAlign w:val="bottom"/>
          </w:tcPr>
          <w:p w:rsidR="002229EE" w:rsidRDefault="002229EE">
            <w:pPr>
              <w:pStyle w:val="ConsPlusNormal"/>
            </w:pPr>
          </w:p>
        </w:tc>
        <w:tc>
          <w:tcPr>
            <w:tcW w:w="850"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898"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pPr>
            <w:r>
              <w:t>Расчеты с кредиторами по долговым обязательствам (030100000), всего</w:t>
            </w:r>
          </w:p>
        </w:tc>
        <w:tc>
          <w:tcPr>
            <w:tcW w:w="680" w:type="dxa"/>
            <w:tcBorders>
              <w:top w:val="nil"/>
            </w:tcBorders>
            <w:vAlign w:val="bottom"/>
          </w:tcPr>
          <w:p w:rsidR="002229EE" w:rsidRDefault="002229EE">
            <w:pPr>
              <w:pStyle w:val="ConsPlusNormal"/>
              <w:jc w:val="center"/>
            </w:pPr>
            <w:bookmarkStart w:id="145" w:name="P6394"/>
            <w:bookmarkEnd w:id="145"/>
            <w:r>
              <w:t>400</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долгосрочные</w:t>
            </w:r>
          </w:p>
        </w:tc>
        <w:tc>
          <w:tcPr>
            <w:tcW w:w="680" w:type="dxa"/>
            <w:tcBorders>
              <w:top w:val="nil"/>
            </w:tcBorders>
            <w:vAlign w:val="bottom"/>
          </w:tcPr>
          <w:p w:rsidR="002229EE" w:rsidRDefault="002229EE">
            <w:pPr>
              <w:pStyle w:val="ConsPlusNormal"/>
              <w:jc w:val="center"/>
            </w:pPr>
            <w:r>
              <w:t>401</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lastRenderedPageBreak/>
              <w:t>Кредиторская задолженность по выплатам (030200000, 020800000, 030402000, 030403000), всего</w:t>
            </w:r>
          </w:p>
        </w:tc>
        <w:tc>
          <w:tcPr>
            <w:tcW w:w="680" w:type="dxa"/>
            <w:vAlign w:val="bottom"/>
          </w:tcPr>
          <w:p w:rsidR="002229EE" w:rsidRDefault="002229EE">
            <w:pPr>
              <w:pStyle w:val="ConsPlusNormal"/>
              <w:jc w:val="center"/>
            </w:pPr>
            <w:bookmarkStart w:id="146" w:name="P6418"/>
            <w:bookmarkEnd w:id="146"/>
            <w:r>
              <w:t>410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долгосрочная</w:t>
            </w:r>
          </w:p>
        </w:tc>
        <w:tc>
          <w:tcPr>
            <w:tcW w:w="680" w:type="dxa"/>
            <w:tcBorders>
              <w:top w:val="nil"/>
            </w:tcBorders>
            <w:vAlign w:val="bottom"/>
          </w:tcPr>
          <w:p w:rsidR="002229EE" w:rsidRDefault="002229EE">
            <w:pPr>
              <w:pStyle w:val="ConsPlusNormal"/>
              <w:jc w:val="center"/>
            </w:pPr>
            <w:r>
              <w:t>411</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Расчеты по платежам в бюджеты (030300000)</w:t>
            </w:r>
          </w:p>
        </w:tc>
        <w:tc>
          <w:tcPr>
            <w:tcW w:w="680" w:type="dxa"/>
            <w:vAlign w:val="bottom"/>
          </w:tcPr>
          <w:p w:rsidR="002229EE" w:rsidRDefault="002229EE">
            <w:pPr>
              <w:pStyle w:val="ConsPlusNormal"/>
              <w:jc w:val="center"/>
            </w:pPr>
            <w:bookmarkStart w:id="147" w:name="P6442"/>
            <w:bookmarkEnd w:id="147"/>
            <w:r>
              <w:t>420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Иные расчеты, всего</w:t>
            </w:r>
          </w:p>
        </w:tc>
        <w:tc>
          <w:tcPr>
            <w:tcW w:w="680" w:type="dxa"/>
            <w:vAlign w:val="bottom"/>
          </w:tcPr>
          <w:p w:rsidR="002229EE" w:rsidRDefault="002229EE">
            <w:pPr>
              <w:pStyle w:val="ConsPlusNormal"/>
              <w:jc w:val="center"/>
            </w:pPr>
            <w:bookmarkStart w:id="148" w:name="P6450"/>
            <w:bookmarkEnd w:id="148"/>
            <w:r>
              <w:t>430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в том числе:</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расчеты по средствам, полученным во временное распоряжение (030401000)</w:t>
            </w:r>
          </w:p>
        </w:tc>
        <w:tc>
          <w:tcPr>
            <w:tcW w:w="680" w:type="dxa"/>
            <w:tcBorders>
              <w:top w:val="nil"/>
            </w:tcBorders>
            <w:vAlign w:val="bottom"/>
          </w:tcPr>
          <w:p w:rsidR="002229EE" w:rsidRDefault="002229EE">
            <w:pPr>
              <w:pStyle w:val="ConsPlusNormal"/>
              <w:jc w:val="center"/>
            </w:pPr>
            <w:r>
              <w:t>431</w:t>
            </w:r>
          </w:p>
        </w:tc>
        <w:tc>
          <w:tcPr>
            <w:tcW w:w="850" w:type="dxa"/>
            <w:tcBorders>
              <w:top w:val="nil"/>
            </w:tcBorders>
            <w:vAlign w:val="bottom"/>
          </w:tcPr>
          <w:p w:rsidR="002229EE" w:rsidRDefault="002229EE">
            <w:pPr>
              <w:pStyle w:val="ConsPlusNormal"/>
              <w:jc w:val="center"/>
            </w:pPr>
            <w:r>
              <w:t>X</w:t>
            </w: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jc w:val="center"/>
            </w:pPr>
            <w:r>
              <w:t>X</w:t>
            </w: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ind w:left="283"/>
            </w:pPr>
            <w:r>
              <w:t>внутриведомственные расчеты (030404000)</w:t>
            </w:r>
          </w:p>
        </w:tc>
        <w:tc>
          <w:tcPr>
            <w:tcW w:w="680" w:type="dxa"/>
            <w:vAlign w:val="bottom"/>
          </w:tcPr>
          <w:p w:rsidR="002229EE" w:rsidRDefault="002229EE">
            <w:pPr>
              <w:pStyle w:val="ConsPlusNormal"/>
              <w:jc w:val="center"/>
            </w:pPr>
            <w:r>
              <w:t>432</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ind w:left="283"/>
            </w:pPr>
            <w:r>
              <w:t>расчеты с прочими кредиторами (030406000)</w:t>
            </w:r>
          </w:p>
        </w:tc>
        <w:tc>
          <w:tcPr>
            <w:tcW w:w="680" w:type="dxa"/>
            <w:vAlign w:val="bottom"/>
          </w:tcPr>
          <w:p w:rsidR="002229EE" w:rsidRDefault="002229EE">
            <w:pPr>
              <w:pStyle w:val="ConsPlusNormal"/>
              <w:jc w:val="center"/>
            </w:pPr>
            <w:r>
              <w:t>433</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ind w:left="283"/>
            </w:pPr>
            <w:r>
              <w:t>расчеты по налоговым вычетам по НДС (021010000)</w:t>
            </w:r>
          </w:p>
        </w:tc>
        <w:tc>
          <w:tcPr>
            <w:tcW w:w="680" w:type="dxa"/>
            <w:vAlign w:val="bottom"/>
          </w:tcPr>
          <w:p w:rsidR="002229EE" w:rsidRDefault="002229EE">
            <w:pPr>
              <w:pStyle w:val="ConsPlusNormal"/>
              <w:jc w:val="center"/>
            </w:pPr>
            <w:r>
              <w:t>434</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ind w:left="283"/>
            </w:pPr>
            <w:r>
              <w:t>расчеты по вкладам товарищей по договору простого товарищества (0304T6000)</w:t>
            </w:r>
          </w:p>
        </w:tc>
        <w:tc>
          <w:tcPr>
            <w:tcW w:w="680" w:type="dxa"/>
            <w:vAlign w:val="bottom"/>
          </w:tcPr>
          <w:p w:rsidR="002229EE" w:rsidRDefault="002229EE">
            <w:pPr>
              <w:pStyle w:val="ConsPlusNormal"/>
              <w:jc w:val="center"/>
            </w:pPr>
            <w:r>
              <w:t>436</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ind w:left="283"/>
            </w:pPr>
            <w:r>
              <w:t xml:space="preserve">расчеты с плательщиками </w:t>
            </w:r>
            <w:r>
              <w:lastRenderedPageBreak/>
              <w:t>по единому налоговому платежу (030407000)</w:t>
            </w:r>
          </w:p>
        </w:tc>
        <w:tc>
          <w:tcPr>
            <w:tcW w:w="680" w:type="dxa"/>
            <w:vAlign w:val="bottom"/>
          </w:tcPr>
          <w:p w:rsidR="002229EE" w:rsidRDefault="002229EE">
            <w:pPr>
              <w:pStyle w:val="ConsPlusNormal"/>
              <w:jc w:val="center"/>
            </w:pPr>
            <w:r>
              <w:lastRenderedPageBreak/>
              <w:t>437</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lastRenderedPageBreak/>
              <w:t>Кредиторская задолженность по доходам (020500000, 020900000), всего</w:t>
            </w:r>
          </w:p>
        </w:tc>
        <w:tc>
          <w:tcPr>
            <w:tcW w:w="680" w:type="dxa"/>
            <w:vAlign w:val="bottom"/>
          </w:tcPr>
          <w:p w:rsidR="002229EE" w:rsidRDefault="002229EE">
            <w:pPr>
              <w:pStyle w:val="ConsPlusNormal"/>
              <w:jc w:val="center"/>
            </w:pPr>
            <w:bookmarkStart w:id="149" w:name="P6514"/>
            <w:bookmarkEnd w:id="149"/>
            <w:r>
              <w:t>470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долгосрочная</w:t>
            </w:r>
          </w:p>
        </w:tc>
        <w:tc>
          <w:tcPr>
            <w:tcW w:w="680" w:type="dxa"/>
            <w:tcBorders>
              <w:top w:val="nil"/>
            </w:tcBorders>
            <w:vAlign w:val="bottom"/>
          </w:tcPr>
          <w:p w:rsidR="002229EE" w:rsidRDefault="002229EE">
            <w:pPr>
              <w:pStyle w:val="ConsPlusNormal"/>
              <w:jc w:val="center"/>
            </w:pPr>
            <w:r>
              <w:t>471</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Доходы будущих периодов (040140000)</w:t>
            </w:r>
          </w:p>
        </w:tc>
        <w:tc>
          <w:tcPr>
            <w:tcW w:w="680" w:type="dxa"/>
            <w:vAlign w:val="bottom"/>
          </w:tcPr>
          <w:p w:rsidR="002229EE" w:rsidRDefault="002229EE">
            <w:pPr>
              <w:pStyle w:val="ConsPlusNormal"/>
              <w:jc w:val="center"/>
            </w:pPr>
            <w:bookmarkStart w:id="150" w:name="P6538"/>
            <w:bookmarkEnd w:id="150"/>
            <w:r>
              <w:t>510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Резервы предстоящих расходов (040160000)</w:t>
            </w:r>
          </w:p>
        </w:tc>
        <w:tc>
          <w:tcPr>
            <w:tcW w:w="680" w:type="dxa"/>
            <w:vAlign w:val="bottom"/>
          </w:tcPr>
          <w:p w:rsidR="002229EE" w:rsidRDefault="002229EE">
            <w:pPr>
              <w:pStyle w:val="ConsPlusNormal"/>
              <w:jc w:val="center"/>
            </w:pPr>
            <w:bookmarkStart w:id="151" w:name="P6546"/>
            <w:bookmarkEnd w:id="151"/>
            <w:r>
              <w:t>520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Итого по разделу III (</w:t>
            </w:r>
            <w:hyperlink w:anchor="P6394">
              <w:r>
                <w:rPr>
                  <w:color w:val="0000FF"/>
                </w:rPr>
                <w:t>стр. 400</w:t>
              </w:r>
            </w:hyperlink>
            <w:r>
              <w:t xml:space="preserve"> + </w:t>
            </w:r>
            <w:hyperlink w:anchor="P6418">
              <w:r>
                <w:rPr>
                  <w:color w:val="0000FF"/>
                </w:rPr>
                <w:t>стр. 410</w:t>
              </w:r>
            </w:hyperlink>
            <w:r>
              <w:t xml:space="preserve"> + </w:t>
            </w:r>
            <w:hyperlink w:anchor="P6442">
              <w:r>
                <w:rPr>
                  <w:color w:val="0000FF"/>
                </w:rPr>
                <w:t>стр. 420</w:t>
              </w:r>
            </w:hyperlink>
            <w:r>
              <w:t xml:space="preserve"> + </w:t>
            </w:r>
            <w:hyperlink w:anchor="P6450">
              <w:r>
                <w:rPr>
                  <w:color w:val="0000FF"/>
                </w:rPr>
                <w:t>стр. 430</w:t>
              </w:r>
            </w:hyperlink>
            <w:r>
              <w:t xml:space="preserve"> + </w:t>
            </w:r>
            <w:hyperlink w:anchor="P6514">
              <w:r>
                <w:rPr>
                  <w:color w:val="0000FF"/>
                </w:rPr>
                <w:t>стр. 470</w:t>
              </w:r>
            </w:hyperlink>
            <w:r>
              <w:t xml:space="preserve"> + </w:t>
            </w:r>
            <w:hyperlink w:anchor="P6538">
              <w:r>
                <w:rPr>
                  <w:color w:val="0000FF"/>
                </w:rPr>
                <w:t>стр. 510</w:t>
              </w:r>
            </w:hyperlink>
            <w:r>
              <w:t xml:space="preserve"> + </w:t>
            </w:r>
            <w:hyperlink w:anchor="P6546">
              <w:r>
                <w:rPr>
                  <w:color w:val="0000FF"/>
                </w:rPr>
                <w:t>стр. 520</w:t>
              </w:r>
            </w:hyperlink>
            <w:r>
              <w:t>)</w:t>
            </w:r>
          </w:p>
        </w:tc>
        <w:tc>
          <w:tcPr>
            <w:tcW w:w="680" w:type="dxa"/>
            <w:vAlign w:val="bottom"/>
          </w:tcPr>
          <w:p w:rsidR="002229EE" w:rsidRDefault="002229EE">
            <w:pPr>
              <w:pStyle w:val="ConsPlusNormal"/>
              <w:jc w:val="center"/>
            </w:pPr>
            <w:bookmarkStart w:id="152" w:name="P6554"/>
            <w:bookmarkEnd w:id="152"/>
            <w:r>
              <w:t>550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jc w:val="center"/>
              <w:outlineLvl w:val="3"/>
            </w:pPr>
            <w:r>
              <w:t>IV. Финансовый результат</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pPr>
            <w:r>
              <w:t>Финансовый результат (040000000) (</w:t>
            </w:r>
            <w:hyperlink w:anchor="P6578">
              <w:r>
                <w:rPr>
                  <w:color w:val="0000FF"/>
                </w:rPr>
                <w:t>стр. 570</w:t>
              </w:r>
            </w:hyperlink>
            <w:r>
              <w:t xml:space="preserve"> + </w:t>
            </w:r>
            <w:hyperlink w:anchor="P6586">
              <w:r>
                <w:rPr>
                  <w:color w:val="0000FF"/>
                </w:rPr>
                <w:t>стр. 580</w:t>
              </w:r>
            </w:hyperlink>
            <w:r>
              <w:t>)</w:t>
            </w:r>
          </w:p>
        </w:tc>
        <w:tc>
          <w:tcPr>
            <w:tcW w:w="680" w:type="dxa"/>
            <w:tcBorders>
              <w:top w:val="nil"/>
            </w:tcBorders>
            <w:vAlign w:val="bottom"/>
          </w:tcPr>
          <w:p w:rsidR="002229EE" w:rsidRDefault="002229EE">
            <w:pPr>
              <w:pStyle w:val="ConsPlusNormal"/>
              <w:jc w:val="center"/>
            </w:pPr>
            <w:bookmarkStart w:id="153" w:name="P6570"/>
            <w:bookmarkEnd w:id="153"/>
            <w:r>
              <w:t>560</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Финансовый результат экономического субъекта</w:t>
            </w:r>
          </w:p>
        </w:tc>
        <w:tc>
          <w:tcPr>
            <w:tcW w:w="680" w:type="dxa"/>
            <w:vAlign w:val="bottom"/>
          </w:tcPr>
          <w:p w:rsidR="002229EE" w:rsidRDefault="002229EE">
            <w:pPr>
              <w:pStyle w:val="ConsPlusNormal"/>
              <w:jc w:val="center"/>
            </w:pPr>
            <w:bookmarkStart w:id="154" w:name="P6578"/>
            <w:bookmarkEnd w:id="154"/>
            <w:r>
              <w:t>570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Результат по кассовым операциям бюджета (040200000)</w:t>
            </w:r>
          </w:p>
        </w:tc>
        <w:tc>
          <w:tcPr>
            <w:tcW w:w="680" w:type="dxa"/>
            <w:vAlign w:val="bottom"/>
          </w:tcPr>
          <w:p w:rsidR="002229EE" w:rsidRDefault="002229EE">
            <w:pPr>
              <w:pStyle w:val="ConsPlusNormal"/>
              <w:jc w:val="center"/>
            </w:pPr>
            <w:bookmarkStart w:id="155" w:name="P6586"/>
            <w:bookmarkEnd w:id="155"/>
            <w:r>
              <w:t>580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БАЛАНС (</w:t>
            </w:r>
            <w:hyperlink w:anchor="P6554">
              <w:r>
                <w:rPr>
                  <w:color w:val="0000FF"/>
                </w:rPr>
                <w:t>стр. 550</w:t>
              </w:r>
            </w:hyperlink>
            <w:r>
              <w:t xml:space="preserve"> + </w:t>
            </w:r>
            <w:hyperlink w:anchor="P6570">
              <w:r>
                <w:rPr>
                  <w:color w:val="0000FF"/>
                </w:rPr>
                <w:t>стр. 560</w:t>
              </w:r>
            </w:hyperlink>
            <w:r>
              <w:t>)</w:t>
            </w:r>
          </w:p>
        </w:tc>
        <w:tc>
          <w:tcPr>
            <w:tcW w:w="680" w:type="dxa"/>
            <w:vAlign w:val="bottom"/>
          </w:tcPr>
          <w:p w:rsidR="002229EE" w:rsidRDefault="002229EE">
            <w:pPr>
              <w:pStyle w:val="ConsPlusNormal"/>
              <w:jc w:val="center"/>
            </w:pPr>
            <w:r>
              <w:t>700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lastRenderedPageBreak/>
        <w:t xml:space="preserve">    --------------------------------</w:t>
      </w:r>
    </w:p>
    <w:p w:rsidR="002229EE" w:rsidRDefault="002229EE">
      <w:pPr>
        <w:pStyle w:val="ConsPlusNonformat"/>
        <w:jc w:val="both"/>
      </w:pPr>
      <w:bookmarkStart w:id="156" w:name="P6603"/>
      <w:bookmarkEnd w:id="156"/>
      <w:r>
        <w:t xml:space="preserve">    &lt;*&gt; Данные по этим строкам в валюту баланса не входят.</w:t>
      </w:r>
    </w:p>
    <w:p w:rsidR="002229EE" w:rsidRDefault="002229EE">
      <w:pPr>
        <w:pStyle w:val="ConsPlusNonformat"/>
        <w:jc w:val="both"/>
      </w:pPr>
      <w:bookmarkStart w:id="157" w:name="P6604"/>
      <w:bookmarkEnd w:id="157"/>
      <w:r>
        <w:t xml:space="preserve">    &lt;**&gt;  Данные  по  этим  строкам приводятся с учетом амортизации и (или)</w:t>
      </w:r>
    </w:p>
    <w:p w:rsidR="002229EE" w:rsidRDefault="002229EE">
      <w:pPr>
        <w:pStyle w:val="ConsPlusNonformat"/>
        <w:jc w:val="both"/>
      </w:pPr>
      <w:r>
        <w:t>обесценения нефинансовых активов, раскрываемого в Пояснительной записке.</w:t>
      </w:r>
    </w:p>
    <w:p w:rsidR="002229EE" w:rsidRDefault="002229EE">
      <w:pPr>
        <w:pStyle w:val="ConsPlusNonformat"/>
        <w:jc w:val="both"/>
      </w:pPr>
    </w:p>
    <w:p w:rsidR="002229EE" w:rsidRDefault="002229EE">
      <w:pPr>
        <w:pStyle w:val="ConsPlusNonformat"/>
        <w:jc w:val="both"/>
      </w:pPr>
      <w:r>
        <w:t xml:space="preserve">                                                         Форма 0503120 с. 4</w:t>
      </w:r>
    </w:p>
    <w:p w:rsidR="002229EE" w:rsidRDefault="002229EE">
      <w:pPr>
        <w:pStyle w:val="ConsPlusNonformat"/>
        <w:jc w:val="both"/>
      </w:pPr>
    </w:p>
    <w:p w:rsidR="002229EE" w:rsidRDefault="002229EE">
      <w:pPr>
        <w:pStyle w:val="ConsPlusNonformat"/>
        <w:jc w:val="both"/>
      </w:pPr>
      <w:bookmarkStart w:id="158" w:name="P6609"/>
      <w:bookmarkEnd w:id="158"/>
      <w:r>
        <w:t xml:space="preserve">                                  СПРАВКА</w:t>
      </w:r>
    </w:p>
    <w:p w:rsidR="002229EE" w:rsidRDefault="002229EE">
      <w:pPr>
        <w:pStyle w:val="ConsPlusNonformat"/>
        <w:jc w:val="both"/>
      </w:pPr>
      <w:r>
        <w:t xml:space="preserve">         о наличии имущества и обязательств на забалансовых счетах</w:t>
      </w:r>
    </w:p>
    <w:p w:rsidR="002229EE" w:rsidRDefault="002229EE">
      <w:pPr>
        <w:pStyle w:val="ConsPlusNormal"/>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80"/>
        <w:gridCol w:w="5294"/>
        <w:gridCol w:w="624"/>
        <w:gridCol w:w="1077"/>
        <w:gridCol w:w="1191"/>
      </w:tblGrid>
      <w:tr w:rsidR="002229EE">
        <w:tc>
          <w:tcPr>
            <w:tcW w:w="880" w:type="dxa"/>
            <w:tcBorders>
              <w:left w:val="nil"/>
            </w:tcBorders>
          </w:tcPr>
          <w:p w:rsidR="002229EE" w:rsidRDefault="002229EE">
            <w:pPr>
              <w:pStyle w:val="ConsPlusNormal"/>
              <w:jc w:val="center"/>
            </w:pPr>
            <w:r>
              <w:t>Номер забалансового счета</w:t>
            </w:r>
          </w:p>
        </w:tc>
        <w:tc>
          <w:tcPr>
            <w:tcW w:w="5294" w:type="dxa"/>
          </w:tcPr>
          <w:p w:rsidR="002229EE" w:rsidRDefault="002229EE">
            <w:pPr>
              <w:pStyle w:val="ConsPlusNormal"/>
              <w:jc w:val="center"/>
            </w:pPr>
            <w:r>
              <w:t>Наименование забалансового счета, показателя</w:t>
            </w:r>
          </w:p>
        </w:tc>
        <w:tc>
          <w:tcPr>
            <w:tcW w:w="624" w:type="dxa"/>
          </w:tcPr>
          <w:p w:rsidR="002229EE" w:rsidRDefault="002229EE">
            <w:pPr>
              <w:pStyle w:val="ConsPlusNormal"/>
              <w:jc w:val="center"/>
            </w:pPr>
            <w:r>
              <w:t>Код строки</w:t>
            </w:r>
          </w:p>
        </w:tc>
        <w:tc>
          <w:tcPr>
            <w:tcW w:w="1077" w:type="dxa"/>
          </w:tcPr>
          <w:p w:rsidR="002229EE" w:rsidRDefault="002229EE">
            <w:pPr>
              <w:pStyle w:val="ConsPlusNormal"/>
              <w:jc w:val="center"/>
            </w:pPr>
            <w:r>
              <w:t>На начало года</w:t>
            </w:r>
          </w:p>
        </w:tc>
        <w:tc>
          <w:tcPr>
            <w:tcW w:w="1191" w:type="dxa"/>
            <w:tcBorders>
              <w:right w:val="nil"/>
            </w:tcBorders>
          </w:tcPr>
          <w:p w:rsidR="002229EE" w:rsidRDefault="002229EE">
            <w:pPr>
              <w:pStyle w:val="ConsPlusNormal"/>
              <w:jc w:val="center"/>
            </w:pPr>
            <w:r>
              <w:t>На конец отчетного периода</w:t>
            </w:r>
          </w:p>
        </w:tc>
      </w:tr>
      <w:tr w:rsidR="002229EE">
        <w:tc>
          <w:tcPr>
            <w:tcW w:w="880" w:type="dxa"/>
            <w:tcBorders>
              <w:left w:val="nil"/>
            </w:tcBorders>
          </w:tcPr>
          <w:p w:rsidR="002229EE" w:rsidRDefault="002229EE">
            <w:pPr>
              <w:pStyle w:val="ConsPlusNormal"/>
              <w:jc w:val="center"/>
            </w:pPr>
            <w:r>
              <w:t>1</w:t>
            </w:r>
          </w:p>
        </w:tc>
        <w:tc>
          <w:tcPr>
            <w:tcW w:w="5294" w:type="dxa"/>
          </w:tcPr>
          <w:p w:rsidR="002229EE" w:rsidRDefault="002229EE">
            <w:pPr>
              <w:pStyle w:val="ConsPlusNormal"/>
              <w:jc w:val="center"/>
            </w:pPr>
            <w:r>
              <w:t>2</w:t>
            </w:r>
          </w:p>
        </w:tc>
        <w:tc>
          <w:tcPr>
            <w:tcW w:w="624" w:type="dxa"/>
          </w:tcPr>
          <w:p w:rsidR="002229EE" w:rsidRDefault="002229EE">
            <w:pPr>
              <w:pStyle w:val="ConsPlusNormal"/>
              <w:jc w:val="center"/>
            </w:pPr>
            <w:r>
              <w:t>3</w:t>
            </w:r>
          </w:p>
        </w:tc>
        <w:tc>
          <w:tcPr>
            <w:tcW w:w="1077" w:type="dxa"/>
          </w:tcPr>
          <w:p w:rsidR="002229EE" w:rsidRDefault="002229EE">
            <w:pPr>
              <w:pStyle w:val="ConsPlusNormal"/>
              <w:jc w:val="center"/>
            </w:pPr>
            <w:r>
              <w:t>4</w:t>
            </w:r>
          </w:p>
        </w:tc>
        <w:tc>
          <w:tcPr>
            <w:tcW w:w="1191" w:type="dxa"/>
            <w:tcBorders>
              <w:right w:val="nil"/>
            </w:tcBorders>
          </w:tcPr>
          <w:p w:rsidR="002229EE" w:rsidRDefault="002229EE">
            <w:pPr>
              <w:pStyle w:val="ConsPlusNormal"/>
              <w:jc w:val="center"/>
            </w:pPr>
            <w:r>
              <w:t>5</w:t>
            </w:r>
          </w:p>
        </w:tc>
      </w:tr>
      <w:tr w:rsidR="002229EE">
        <w:tblPrEx>
          <w:tblBorders>
            <w:left w:val="single" w:sz="4" w:space="0" w:color="auto"/>
            <w:right w:val="single" w:sz="4" w:space="0" w:color="auto"/>
          </w:tblBorders>
        </w:tblPrEx>
        <w:tc>
          <w:tcPr>
            <w:tcW w:w="880" w:type="dxa"/>
          </w:tcPr>
          <w:p w:rsidR="002229EE" w:rsidRDefault="002229EE">
            <w:pPr>
              <w:pStyle w:val="ConsPlusNormal"/>
              <w:jc w:val="center"/>
            </w:pPr>
            <w:r>
              <w:t>01</w:t>
            </w:r>
          </w:p>
        </w:tc>
        <w:tc>
          <w:tcPr>
            <w:tcW w:w="5294" w:type="dxa"/>
          </w:tcPr>
          <w:p w:rsidR="002229EE" w:rsidRDefault="002229EE">
            <w:pPr>
              <w:pStyle w:val="ConsPlusNormal"/>
            </w:pPr>
            <w:r>
              <w:t>Имущество, полученное в пользование</w:t>
            </w:r>
          </w:p>
        </w:tc>
        <w:tc>
          <w:tcPr>
            <w:tcW w:w="624" w:type="dxa"/>
            <w:vAlign w:val="bottom"/>
          </w:tcPr>
          <w:p w:rsidR="002229EE" w:rsidRDefault="002229EE">
            <w:pPr>
              <w:pStyle w:val="ConsPlusNormal"/>
              <w:jc w:val="center"/>
            </w:pPr>
            <w:r>
              <w:t>010</w:t>
            </w:r>
          </w:p>
        </w:tc>
        <w:tc>
          <w:tcPr>
            <w:tcW w:w="1077" w:type="dxa"/>
          </w:tcPr>
          <w:p w:rsidR="002229EE" w:rsidRDefault="002229EE">
            <w:pPr>
              <w:pStyle w:val="ConsPlusNormal"/>
            </w:pPr>
          </w:p>
        </w:tc>
        <w:tc>
          <w:tcPr>
            <w:tcW w:w="1191" w:type="dxa"/>
          </w:tcPr>
          <w:p w:rsidR="002229EE" w:rsidRDefault="002229EE">
            <w:pPr>
              <w:pStyle w:val="ConsPlusNormal"/>
            </w:pPr>
          </w:p>
        </w:tc>
      </w:tr>
      <w:tr w:rsidR="002229EE">
        <w:tblPrEx>
          <w:tblBorders>
            <w:left w:val="single" w:sz="4" w:space="0" w:color="auto"/>
            <w:right w:val="single" w:sz="4" w:space="0" w:color="auto"/>
          </w:tblBorders>
        </w:tblPrEx>
        <w:tc>
          <w:tcPr>
            <w:tcW w:w="880" w:type="dxa"/>
          </w:tcPr>
          <w:p w:rsidR="002229EE" w:rsidRDefault="002229EE">
            <w:pPr>
              <w:pStyle w:val="ConsPlusNormal"/>
              <w:jc w:val="center"/>
            </w:pPr>
            <w:r>
              <w:t>02</w:t>
            </w:r>
          </w:p>
        </w:tc>
        <w:tc>
          <w:tcPr>
            <w:tcW w:w="5294" w:type="dxa"/>
          </w:tcPr>
          <w:p w:rsidR="002229EE" w:rsidRDefault="002229EE">
            <w:pPr>
              <w:pStyle w:val="ConsPlusNormal"/>
            </w:pPr>
            <w:r>
              <w:t>Материальные ценности на хранении</w:t>
            </w:r>
          </w:p>
        </w:tc>
        <w:tc>
          <w:tcPr>
            <w:tcW w:w="624" w:type="dxa"/>
            <w:vAlign w:val="bottom"/>
          </w:tcPr>
          <w:p w:rsidR="002229EE" w:rsidRDefault="002229EE">
            <w:pPr>
              <w:pStyle w:val="ConsPlusNormal"/>
              <w:jc w:val="center"/>
            </w:pPr>
            <w:r>
              <w:t>020</w:t>
            </w:r>
          </w:p>
        </w:tc>
        <w:tc>
          <w:tcPr>
            <w:tcW w:w="1077" w:type="dxa"/>
          </w:tcPr>
          <w:p w:rsidR="002229EE" w:rsidRDefault="002229EE">
            <w:pPr>
              <w:pStyle w:val="ConsPlusNormal"/>
            </w:pPr>
          </w:p>
        </w:tc>
        <w:tc>
          <w:tcPr>
            <w:tcW w:w="1191" w:type="dxa"/>
          </w:tcPr>
          <w:p w:rsidR="002229EE" w:rsidRDefault="002229EE">
            <w:pPr>
              <w:pStyle w:val="ConsPlusNormal"/>
            </w:pPr>
          </w:p>
        </w:tc>
      </w:tr>
      <w:tr w:rsidR="002229EE">
        <w:tblPrEx>
          <w:tblBorders>
            <w:left w:val="single" w:sz="4" w:space="0" w:color="auto"/>
            <w:right w:val="single" w:sz="4" w:space="0" w:color="auto"/>
          </w:tblBorders>
        </w:tblPrEx>
        <w:tc>
          <w:tcPr>
            <w:tcW w:w="880" w:type="dxa"/>
          </w:tcPr>
          <w:p w:rsidR="002229EE" w:rsidRDefault="002229EE">
            <w:pPr>
              <w:pStyle w:val="ConsPlusNormal"/>
              <w:jc w:val="center"/>
            </w:pPr>
            <w:r>
              <w:t>03</w:t>
            </w:r>
          </w:p>
        </w:tc>
        <w:tc>
          <w:tcPr>
            <w:tcW w:w="5294" w:type="dxa"/>
          </w:tcPr>
          <w:p w:rsidR="002229EE" w:rsidRDefault="002229EE">
            <w:pPr>
              <w:pStyle w:val="ConsPlusNormal"/>
            </w:pPr>
            <w:r>
              <w:t>Бланки строгой отчетности</w:t>
            </w:r>
          </w:p>
        </w:tc>
        <w:tc>
          <w:tcPr>
            <w:tcW w:w="624" w:type="dxa"/>
            <w:vAlign w:val="bottom"/>
          </w:tcPr>
          <w:p w:rsidR="002229EE" w:rsidRDefault="002229EE">
            <w:pPr>
              <w:pStyle w:val="ConsPlusNormal"/>
              <w:jc w:val="center"/>
            </w:pPr>
            <w:r>
              <w:t>030</w:t>
            </w:r>
          </w:p>
        </w:tc>
        <w:tc>
          <w:tcPr>
            <w:tcW w:w="1077" w:type="dxa"/>
          </w:tcPr>
          <w:p w:rsidR="002229EE" w:rsidRDefault="002229EE">
            <w:pPr>
              <w:pStyle w:val="ConsPlusNormal"/>
            </w:pPr>
          </w:p>
        </w:tc>
        <w:tc>
          <w:tcPr>
            <w:tcW w:w="1191" w:type="dxa"/>
          </w:tcPr>
          <w:p w:rsidR="002229EE" w:rsidRDefault="002229EE">
            <w:pPr>
              <w:pStyle w:val="ConsPlusNormal"/>
            </w:pPr>
          </w:p>
        </w:tc>
      </w:tr>
      <w:tr w:rsidR="002229EE">
        <w:tblPrEx>
          <w:tblBorders>
            <w:left w:val="single" w:sz="4" w:space="0" w:color="auto"/>
            <w:right w:val="single" w:sz="4" w:space="0" w:color="auto"/>
          </w:tblBorders>
        </w:tblPrEx>
        <w:tc>
          <w:tcPr>
            <w:tcW w:w="880" w:type="dxa"/>
            <w:vMerge w:val="restart"/>
          </w:tcPr>
          <w:p w:rsidR="002229EE" w:rsidRDefault="002229EE">
            <w:pPr>
              <w:pStyle w:val="ConsPlusNormal"/>
              <w:jc w:val="center"/>
            </w:pPr>
            <w:r>
              <w:t>04</w:t>
            </w:r>
          </w:p>
        </w:tc>
        <w:tc>
          <w:tcPr>
            <w:tcW w:w="5294" w:type="dxa"/>
          </w:tcPr>
          <w:p w:rsidR="002229EE" w:rsidRDefault="002229EE">
            <w:pPr>
              <w:pStyle w:val="ConsPlusNormal"/>
            </w:pPr>
            <w:r>
              <w:t>Сомнительная задолженность, всего</w:t>
            </w:r>
          </w:p>
        </w:tc>
        <w:tc>
          <w:tcPr>
            <w:tcW w:w="624" w:type="dxa"/>
          </w:tcPr>
          <w:p w:rsidR="002229EE" w:rsidRDefault="002229EE">
            <w:pPr>
              <w:pStyle w:val="ConsPlusNormal"/>
              <w:jc w:val="center"/>
            </w:pPr>
            <w:r>
              <w:t>040</w:t>
            </w:r>
          </w:p>
        </w:tc>
        <w:tc>
          <w:tcPr>
            <w:tcW w:w="1077" w:type="dxa"/>
          </w:tcPr>
          <w:p w:rsidR="002229EE" w:rsidRDefault="002229EE">
            <w:pPr>
              <w:pStyle w:val="ConsPlusNormal"/>
            </w:pPr>
          </w:p>
        </w:tc>
        <w:tc>
          <w:tcPr>
            <w:tcW w:w="1191" w:type="dxa"/>
          </w:tcPr>
          <w:p w:rsidR="002229EE" w:rsidRDefault="002229EE">
            <w:pPr>
              <w:pStyle w:val="ConsPlusNormal"/>
            </w:pPr>
          </w:p>
        </w:tc>
      </w:tr>
      <w:tr w:rsidR="002229EE">
        <w:tblPrEx>
          <w:tblBorders>
            <w:left w:val="single" w:sz="4" w:space="0" w:color="auto"/>
            <w:right w:val="single" w:sz="4" w:space="0" w:color="auto"/>
          </w:tblBorders>
        </w:tblPrEx>
        <w:tc>
          <w:tcPr>
            <w:tcW w:w="880" w:type="dxa"/>
            <w:vMerge/>
          </w:tcPr>
          <w:p w:rsidR="002229EE" w:rsidRDefault="002229EE">
            <w:pPr>
              <w:pStyle w:val="ConsPlusNormal"/>
            </w:pPr>
          </w:p>
        </w:tc>
        <w:tc>
          <w:tcPr>
            <w:tcW w:w="5294" w:type="dxa"/>
          </w:tcPr>
          <w:p w:rsidR="002229EE" w:rsidRDefault="002229EE">
            <w:pPr>
              <w:pStyle w:val="ConsPlusNormal"/>
              <w:ind w:left="283"/>
            </w:pPr>
            <w:r>
              <w:t>в том числе:</w:t>
            </w:r>
          </w:p>
        </w:tc>
        <w:tc>
          <w:tcPr>
            <w:tcW w:w="624" w:type="dxa"/>
          </w:tcPr>
          <w:p w:rsidR="002229EE" w:rsidRDefault="002229EE">
            <w:pPr>
              <w:pStyle w:val="ConsPlusNormal"/>
            </w:pPr>
          </w:p>
        </w:tc>
        <w:tc>
          <w:tcPr>
            <w:tcW w:w="1077" w:type="dxa"/>
          </w:tcPr>
          <w:p w:rsidR="002229EE" w:rsidRDefault="002229EE">
            <w:pPr>
              <w:pStyle w:val="ConsPlusNormal"/>
            </w:pPr>
          </w:p>
        </w:tc>
        <w:tc>
          <w:tcPr>
            <w:tcW w:w="1191" w:type="dxa"/>
          </w:tcPr>
          <w:p w:rsidR="002229EE" w:rsidRDefault="002229EE">
            <w:pPr>
              <w:pStyle w:val="ConsPlusNormal"/>
            </w:pPr>
          </w:p>
        </w:tc>
      </w:tr>
      <w:tr w:rsidR="002229EE">
        <w:tblPrEx>
          <w:tblBorders>
            <w:left w:val="single" w:sz="4" w:space="0" w:color="auto"/>
            <w:right w:val="single" w:sz="4" w:space="0" w:color="auto"/>
          </w:tblBorders>
        </w:tblPrEx>
        <w:tc>
          <w:tcPr>
            <w:tcW w:w="880" w:type="dxa"/>
          </w:tcPr>
          <w:p w:rsidR="002229EE" w:rsidRDefault="002229EE">
            <w:pPr>
              <w:pStyle w:val="ConsPlusNormal"/>
              <w:jc w:val="center"/>
            </w:pPr>
            <w:r>
              <w:t>05</w:t>
            </w:r>
          </w:p>
        </w:tc>
        <w:tc>
          <w:tcPr>
            <w:tcW w:w="5294" w:type="dxa"/>
          </w:tcPr>
          <w:p w:rsidR="002229EE" w:rsidRDefault="002229EE">
            <w:pPr>
              <w:pStyle w:val="ConsPlusNormal"/>
            </w:pPr>
            <w:r>
              <w:t>Материальные ценности, оплаченные по централизованному снабжению</w:t>
            </w:r>
          </w:p>
        </w:tc>
        <w:tc>
          <w:tcPr>
            <w:tcW w:w="624" w:type="dxa"/>
            <w:vAlign w:val="bottom"/>
          </w:tcPr>
          <w:p w:rsidR="002229EE" w:rsidRDefault="002229EE">
            <w:pPr>
              <w:pStyle w:val="ConsPlusNormal"/>
              <w:jc w:val="center"/>
            </w:pPr>
            <w:r>
              <w:t>050</w:t>
            </w:r>
          </w:p>
        </w:tc>
        <w:tc>
          <w:tcPr>
            <w:tcW w:w="1077" w:type="dxa"/>
          </w:tcPr>
          <w:p w:rsidR="002229EE" w:rsidRDefault="002229EE">
            <w:pPr>
              <w:pStyle w:val="ConsPlusNormal"/>
            </w:pPr>
          </w:p>
        </w:tc>
        <w:tc>
          <w:tcPr>
            <w:tcW w:w="1191" w:type="dxa"/>
          </w:tcPr>
          <w:p w:rsidR="002229EE" w:rsidRDefault="002229EE">
            <w:pPr>
              <w:pStyle w:val="ConsPlusNormal"/>
            </w:pPr>
          </w:p>
        </w:tc>
      </w:tr>
      <w:tr w:rsidR="002229EE">
        <w:tblPrEx>
          <w:tblBorders>
            <w:left w:val="single" w:sz="4" w:space="0" w:color="auto"/>
            <w:right w:val="single" w:sz="4" w:space="0" w:color="auto"/>
          </w:tblBorders>
        </w:tblPrEx>
        <w:tc>
          <w:tcPr>
            <w:tcW w:w="880" w:type="dxa"/>
          </w:tcPr>
          <w:p w:rsidR="002229EE" w:rsidRDefault="002229EE">
            <w:pPr>
              <w:pStyle w:val="ConsPlusNormal"/>
              <w:jc w:val="center"/>
            </w:pPr>
            <w:r>
              <w:t>06</w:t>
            </w:r>
          </w:p>
        </w:tc>
        <w:tc>
          <w:tcPr>
            <w:tcW w:w="5294" w:type="dxa"/>
          </w:tcPr>
          <w:p w:rsidR="002229EE" w:rsidRDefault="002229EE">
            <w:pPr>
              <w:pStyle w:val="ConsPlusNormal"/>
            </w:pPr>
            <w:r>
              <w:t>Задолженность учащихся и студентов за невозвращенные материальные ценности</w:t>
            </w:r>
          </w:p>
        </w:tc>
        <w:tc>
          <w:tcPr>
            <w:tcW w:w="624" w:type="dxa"/>
            <w:vAlign w:val="bottom"/>
          </w:tcPr>
          <w:p w:rsidR="002229EE" w:rsidRDefault="002229EE">
            <w:pPr>
              <w:pStyle w:val="ConsPlusNormal"/>
              <w:jc w:val="center"/>
            </w:pPr>
            <w:r>
              <w:t>060</w:t>
            </w:r>
          </w:p>
        </w:tc>
        <w:tc>
          <w:tcPr>
            <w:tcW w:w="1077" w:type="dxa"/>
          </w:tcPr>
          <w:p w:rsidR="002229EE" w:rsidRDefault="002229EE">
            <w:pPr>
              <w:pStyle w:val="ConsPlusNormal"/>
            </w:pPr>
          </w:p>
        </w:tc>
        <w:tc>
          <w:tcPr>
            <w:tcW w:w="1191" w:type="dxa"/>
          </w:tcPr>
          <w:p w:rsidR="002229EE" w:rsidRDefault="002229EE">
            <w:pPr>
              <w:pStyle w:val="ConsPlusNormal"/>
            </w:pPr>
          </w:p>
        </w:tc>
      </w:tr>
      <w:tr w:rsidR="002229EE">
        <w:tblPrEx>
          <w:tblBorders>
            <w:left w:val="single" w:sz="4" w:space="0" w:color="auto"/>
            <w:right w:val="single" w:sz="4" w:space="0" w:color="auto"/>
          </w:tblBorders>
        </w:tblPrEx>
        <w:tc>
          <w:tcPr>
            <w:tcW w:w="880" w:type="dxa"/>
          </w:tcPr>
          <w:p w:rsidR="002229EE" w:rsidRDefault="002229EE">
            <w:pPr>
              <w:pStyle w:val="ConsPlusNormal"/>
              <w:jc w:val="center"/>
            </w:pPr>
            <w:r>
              <w:t>07</w:t>
            </w:r>
          </w:p>
        </w:tc>
        <w:tc>
          <w:tcPr>
            <w:tcW w:w="5294" w:type="dxa"/>
          </w:tcPr>
          <w:p w:rsidR="002229EE" w:rsidRDefault="002229EE">
            <w:pPr>
              <w:pStyle w:val="ConsPlusNormal"/>
            </w:pPr>
            <w:r>
              <w:t>Награды, призы, кубки и ценные подарки, сувениры</w:t>
            </w:r>
          </w:p>
        </w:tc>
        <w:tc>
          <w:tcPr>
            <w:tcW w:w="624" w:type="dxa"/>
            <w:vAlign w:val="bottom"/>
          </w:tcPr>
          <w:p w:rsidR="002229EE" w:rsidRDefault="002229EE">
            <w:pPr>
              <w:pStyle w:val="ConsPlusNormal"/>
              <w:jc w:val="center"/>
            </w:pPr>
            <w:r>
              <w:t>070</w:t>
            </w:r>
          </w:p>
        </w:tc>
        <w:tc>
          <w:tcPr>
            <w:tcW w:w="1077" w:type="dxa"/>
          </w:tcPr>
          <w:p w:rsidR="002229EE" w:rsidRDefault="002229EE">
            <w:pPr>
              <w:pStyle w:val="ConsPlusNormal"/>
            </w:pPr>
          </w:p>
        </w:tc>
        <w:tc>
          <w:tcPr>
            <w:tcW w:w="1191" w:type="dxa"/>
          </w:tcPr>
          <w:p w:rsidR="002229EE" w:rsidRDefault="002229EE">
            <w:pPr>
              <w:pStyle w:val="ConsPlusNormal"/>
            </w:pPr>
          </w:p>
        </w:tc>
      </w:tr>
      <w:tr w:rsidR="002229EE">
        <w:tblPrEx>
          <w:tblBorders>
            <w:left w:val="single" w:sz="4" w:space="0" w:color="auto"/>
            <w:right w:val="single" w:sz="4" w:space="0" w:color="auto"/>
          </w:tblBorders>
        </w:tblPrEx>
        <w:tc>
          <w:tcPr>
            <w:tcW w:w="880" w:type="dxa"/>
          </w:tcPr>
          <w:p w:rsidR="002229EE" w:rsidRDefault="002229EE">
            <w:pPr>
              <w:pStyle w:val="ConsPlusNormal"/>
              <w:jc w:val="center"/>
            </w:pPr>
            <w:r>
              <w:t>08</w:t>
            </w:r>
          </w:p>
        </w:tc>
        <w:tc>
          <w:tcPr>
            <w:tcW w:w="5294" w:type="dxa"/>
          </w:tcPr>
          <w:p w:rsidR="002229EE" w:rsidRDefault="002229EE">
            <w:pPr>
              <w:pStyle w:val="ConsPlusNormal"/>
            </w:pPr>
            <w:r>
              <w:t>Путевки неоплаченные</w:t>
            </w:r>
          </w:p>
        </w:tc>
        <w:tc>
          <w:tcPr>
            <w:tcW w:w="624" w:type="dxa"/>
            <w:vAlign w:val="bottom"/>
          </w:tcPr>
          <w:p w:rsidR="002229EE" w:rsidRDefault="002229EE">
            <w:pPr>
              <w:pStyle w:val="ConsPlusNormal"/>
              <w:jc w:val="center"/>
            </w:pPr>
            <w:r>
              <w:t>080</w:t>
            </w:r>
          </w:p>
        </w:tc>
        <w:tc>
          <w:tcPr>
            <w:tcW w:w="1077" w:type="dxa"/>
          </w:tcPr>
          <w:p w:rsidR="002229EE" w:rsidRDefault="002229EE">
            <w:pPr>
              <w:pStyle w:val="ConsPlusNormal"/>
            </w:pPr>
          </w:p>
        </w:tc>
        <w:tc>
          <w:tcPr>
            <w:tcW w:w="1191" w:type="dxa"/>
          </w:tcPr>
          <w:p w:rsidR="002229EE" w:rsidRDefault="002229EE">
            <w:pPr>
              <w:pStyle w:val="ConsPlusNormal"/>
            </w:pPr>
          </w:p>
        </w:tc>
      </w:tr>
      <w:tr w:rsidR="002229EE">
        <w:tblPrEx>
          <w:tblBorders>
            <w:left w:val="single" w:sz="4" w:space="0" w:color="auto"/>
            <w:right w:val="single" w:sz="4" w:space="0" w:color="auto"/>
          </w:tblBorders>
        </w:tblPrEx>
        <w:tc>
          <w:tcPr>
            <w:tcW w:w="880" w:type="dxa"/>
          </w:tcPr>
          <w:p w:rsidR="002229EE" w:rsidRDefault="002229EE">
            <w:pPr>
              <w:pStyle w:val="ConsPlusNormal"/>
              <w:jc w:val="center"/>
            </w:pPr>
            <w:r>
              <w:lastRenderedPageBreak/>
              <w:t>09</w:t>
            </w:r>
          </w:p>
        </w:tc>
        <w:tc>
          <w:tcPr>
            <w:tcW w:w="5294" w:type="dxa"/>
          </w:tcPr>
          <w:p w:rsidR="002229EE" w:rsidRDefault="002229EE">
            <w:pPr>
              <w:pStyle w:val="ConsPlusNormal"/>
            </w:pPr>
            <w:r>
              <w:t>Запасные части к транспортным средствам, выданные взамен изношенных</w:t>
            </w:r>
          </w:p>
        </w:tc>
        <w:tc>
          <w:tcPr>
            <w:tcW w:w="624" w:type="dxa"/>
            <w:vAlign w:val="bottom"/>
          </w:tcPr>
          <w:p w:rsidR="002229EE" w:rsidRDefault="002229EE">
            <w:pPr>
              <w:pStyle w:val="ConsPlusNormal"/>
              <w:jc w:val="center"/>
            </w:pPr>
            <w:r>
              <w:t>090</w:t>
            </w:r>
          </w:p>
        </w:tc>
        <w:tc>
          <w:tcPr>
            <w:tcW w:w="1077" w:type="dxa"/>
          </w:tcPr>
          <w:p w:rsidR="002229EE" w:rsidRDefault="002229EE">
            <w:pPr>
              <w:pStyle w:val="ConsPlusNormal"/>
            </w:pPr>
          </w:p>
        </w:tc>
        <w:tc>
          <w:tcPr>
            <w:tcW w:w="1191" w:type="dxa"/>
          </w:tcPr>
          <w:p w:rsidR="002229EE" w:rsidRDefault="002229EE">
            <w:pPr>
              <w:pStyle w:val="ConsPlusNormal"/>
            </w:pPr>
          </w:p>
        </w:tc>
      </w:tr>
      <w:tr w:rsidR="002229EE">
        <w:tblPrEx>
          <w:tblBorders>
            <w:left w:val="single" w:sz="4" w:space="0" w:color="auto"/>
            <w:right w:val="single" w:sz="4" w:space="0" w:color="auto"/>
          </w:tblBorders>
        </w:tblPrEx>
        <w:tc>
          <w:tcPr>
            <w:tcW w:w="880" w:type="dxa"/>
            <w:vMerge w:val="restart"/>
          </w:tcPr>
          <w:p w:rsidR="002229EE" w:rsidRDefault="002229EE">
            <w:pPr>
              <w:pStyle w:val="ConsPlusNormal"/>
              <w:jc w:val="center"/>
            </w:pPr>
            <w:r>
              <w:t>10</w:t>
            </w:r>
          </w:p>
        </w:tc>
        <w:tc>
          <w:tcPr>
            <w:tcW w:w="5294" w:type="dxa"/>
          </w:tcPr>
          <w:p w:rsidR="002229EE" w:rsidRDefault="002229EE">
            <w:pPr>
              <w:pStyle w:val="ConsPlusNormal"/>
            </w:pPr>
            <w:r>
              <w:t>Обеспечение исполнения обязательств, всего</w:t>
            </w:r>
          </w:p>
        </w:tc>
        <w:tc>
          <w:tcPr>
            <w:tcW w:w="624" w:type="dxa"/>
            <w:vAlign w:val="bottom"/>
          </w:tcPr>
          <w:p w:rsidR="002229EE" w:rsidRDefault="002229EE">
            <w:pPr>
              <w:pStyle w:val="ConsPlusNormal"/>
              <w:jc w:val="center"/>
            </w:pPr>
            <w:r>
              <w:t>100</w:t>
            </w:r>
          </w:p>
        </w:tc>
        <w:tc>
          <w:tcPr>
            <w:tcW w:w="1077" w:type="dxa"/>
          </w:tcPr>
          <w:p w:rsidR="002229EE" w:rsidRDefault="002229EE">
            <w:pPr>
              <w:pStyle w:val="ConsPlusNormal"/>
            </w:pPr>
          </w:p>
        </w:tc>
        <w:tc>
          <w:tcPr>
            <w:tcW w:w="1191" w:type="dxa"/>
          </w:tcPr>
          <w:p w:rsidR="002229EE" w:rsidRDefault="002229EE">
            <w:pPr>
              <w:pStyle w:val="ConsPlusNormal"/>
            </w:pPr>
          </w:p>
        </w:tc>
      </w:tr>
      <w:tr w:rsidR="002229EE">
        <w:tblPrEx>
          <w:tblBorders>
            <w:left w:val="single" w:sz="4" w:space="0" w:color="auto"/>
            <w:right w:val="single" w:sz="4" w:space="0" w:color="auto"/>
            <w:insideH w:val="nil"/>
          </w:tblBorders>
        </w:tblPrEx>
        <w:tc>
          <w:tcPr>
            <w:tcW w:w="880" w:type="dxa"/>
            <w:vMerge/>
          </w:tcPr>
          <w:p w:rsidR="002229EE" w:rsidRDefault="002229EE">
            <w:pPr>
              <w:pStyle w:val="ConsPlusNormal"/>
            </w:pPr>
          </w:p>
        </w:tc>
        <w:tc>
          <w:tcPr>
            <w:tcW w:w="5294" w:type="dxa"/>
            <w:tcBorders>
              <w:bottom w:val="nil"/>
            </w:tcBorders>
          </w:tcPr>
          <w:p w:rsidR="002229EE" w:rsidRDefault="002229EE">
            <w:pPr>
              <w:pStyle w:val="ConsPlusNormal"/>
              <w:ind w:left="283"/>
            </w:pPr>
            <w:r>
              <w:t>в том числе:</w:t>
            </w:r>
          </w:p>
        </w:tc>
        <w:tc>
          <w:tcPr>
            <w:tcW w:w="62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1191" w:type="dxa"/>
            <w:tcBorders>
              <w:bottom w:val="nil"/>
            </w:tcBorders>
          </w:tcPr>
          <w:p w:rsidR="002229EE" w:rsidRDefault="002229EE">
            <w:pPr>
              <w:pStyle w:val="ConsPlusNormal"/>
            </w:pPr>
          </w:p>
        </w:tc>
      </w:tr>
      <w:tr w:rsidR="002229EE">
        <w:tblPrEx>
          <w:tblBorders>
            <w:left w:val="single" w:sz="4" w:space="0" w:color="auto"/>
            <w:right w:val="single" w:sz="4" w:space="0" w:color="auto"/>
            <w:insideH w:val="nil"/>
          </w:tblBorders>
        </w:tblPrEx>
        <w:tc>
          <w:tcPr>
            <w:tcW w:w="880" w:type="dxa"/>
            <w:vMerge/>
          </w:tcPr>
          <w:p w:rsidR="002229EE" w:rsidRDefault="002229EE">
            <w:pPr>
              <w:pStyle w:val="ConsPlusNormal"/>
            </w:pPr>
          </w:p>
        </w:tc>
        <w:tc>
          <w:tcPr>
            <w:tcW w:w="5294" w:type="dxa"/>
            <w:tcBorders>
              <w:top w:val="nil"/>
            </w:tcBorders>
          </w:tcPr>
          <w:p w:rsidR="002229EE" w:rsidRDefault="002229EE">
            <w:pPr>
              <w:pStyle w:val="ConsPlusNormal"/>
              <w:ind w:left="283"/>
            </w:pPr>
            <w:r>
              <w:t>задаток</w:t>
            </w:r>
          </w:p>
        </w:tc>
        <w:tc>
          <w:tcPr>
            <w:tcW w:w="624" w:type="dxa"/>
            <w:tcBorders>
              <w:top w:val="nil"/>
            </w:tcBorders>
            <w:vAlign w:val="bottom"/>
          </w:tcPr>
          <w:p w:rsidR="002229EE" w:rsidRDefault="002229EE">
            <w:pPr>
              <w:pStyle w:val="ConsPlusNormal"/>
              <w:jc w:val="center"/>
            </w:pPr>
            <w:r>
              <w:t>101</w:t>
            </w:r>
          </w:p>
        </w:tc>
        <w:tc>
          <w:tcPr>
            <w:tcW w:w="1077" w:type="dxa"/>
            <w:tcBorders>
              <w:top w:val="nil"/>
            </w:tcBorders>
          </w:tcPr>
          <w:p w:rsidR="002229EE" w:rsidRDefault="002229EE">
            <w:pPr>
              <w:pStyle w:val="ConsPlusNormal"/>
            </w:pPr>
          </w:p>
        </w:tc>
        <w:tc>
          <w:tcPr>
            <w:tcW w:w="1191" w:type="dxa"/>
            <w:tcBorders>
              <w:top w:val="nil"/>
            </w:tcBorders>
          </w:tcPr>
          <w:p w:rsidR="002229EE" w:rsidRDefault="002229EE">
            <w:pPr>
              <w:pStyle w:val="ConsPlusNormal"/>
            </w:pPr>
          </w:p>
        </w:tc>
      </w:tr>
      <w:tr w:rsidR="002229EE">
        <w:tblPrEx>
          <w:tblBorders>
            <w:left w:val="single" w:sz="4" w:space="0" w:color="auto"/>
            <w:right w:val="single" w:sz="4" w:space="0" w:color="auto"/>
          </w:tblBorders>
        </w:tblPrEx>
        <w:tc>
          <w:tcPr>
            <w:tcW w:w="880" w:type="dxa"/>
            <w:vMerge/>
          </w:tcPr>
          <w:p w:rsidR="002229EE" w:rsidRDefault="002229EE">
            <w:pPr>
              <w:pStyle w:val="ConsPlusNormal"/>
            </w:pPr>
          </w:p>
        </w:tc>
        <w:tc>
          <w:tcPr>
            <w:tcW w:w="5294" w:type="dxa"/>
          </w:tcPr>
          <w:p w:rsidR="002229EE" w:rsidRDefault="002229EE">
            <w:pPr>
              <w:pStyle w:val="ConsPlusNormal"/>
              <w:ind w:left="283"/>
            </w:pPr>
            <w:r>
              <w:t>залог</w:t>
            </w:r>
          </w:p>
        </w:tc>
        <w:tc>
          <w:tcPr>
            <w:tcW w:w="624" w:type="dxa"/>
            <w:vAlign w:val="bottom"/>
          </w:tcPr>
          <w:p w:rsidR="002229EE" w:rsidRDefault="002229EE">
            <w:pPr>
              <w:pStyle w:val="ConsPlusNormal"/>
              <w:jc w:val="center"/>
            </w:pPr>
            <w:r>
              <w:t>102</w:t>
            </w:r>
          </w:p>
        </w:tc>
        <w:tc>
          <w:tcPr>
            <w:tcW w:w="1077" w:type="dxa"/>
          </w:tcPr>
          <w:p w:rsidR="002229EE" w:rsidRDefault="002229EE">
            <w:pPr>
              <w:pStyle w:val="ConsPlusNormal"/>
            </w:pPr>
          </w:p>
        </w:tc>
        <w:tc>
          <w:tcPr>
            <w:tcW w:w="1191" w:type="dxa"/>
          </w:tcPr>
          <w:p w:rsidR="002229EE" w:rsidRDefault="002229EE">
            <w:pPr>
              <w:pStyle w:val="ConsPlusNormal"/>
            </w:pPr>
          </w:p>
        </w:tc>
      </w:tr>
      <w:tr w:rsidR="002229EE">
        <w:tblPrEx>
          <w:tblBorders>
            <w:left w:val="single" w:sz="4" w:space="0" w:color="auto"/>
            <w:right w:val="single" w:sz="4" w:space="0" w:color="auto"/>
          </w:tblBorders>
        </w:tblPrEx>
        <w:tc>
          <w:tcPr>
            <w:tcW w:w="880" w:type="dxa"/>
            <w:vMerge/>
          </w:tcPr>
          <w:p w:rsidR="002229EE" w:rsidRDefault="002229EE">
            <w:pPr>
              <w:pStyle w:val="ConsPlusNormal"/>
            </w:pPr>
          </w:p>
        </w:tc>
        <w:tc>
          <w:tcPr>
            <w:tcW w:w="5294" w:type="dxa"/>
          </w:tcPr>
          <w:p w:rsidR="002229EE" w:rsidRDefault="002229EE">
            <w:pPr>
              <w:pStyle w:val="ConsPlusNormal"/>
              <w:ind w:left="283"/>
            </w:pPr>
            <w:r>
              <w:t>банковская гарантия</w:t>
            </w:r>
          </w:p>
        </w:tc>
        <w:tc>
          <w:tcPr>
            <w:tcW w:w="624" w:type="dxa"/>
            <w:vAlign w:val="bottom"/>
          </w:tcPr>
          <w:p w:rsidR="002229EE" w:rsidRDefault="002229EE">
            <w:pPr>
              <w:pStyle w:val="ConsPlusNormal"/>
              <w:jc w:val="center"/>
            </w:pPr>
            <w:r>
              <w:t>103</w:t>
            </w:r>
          </w:p>
        </w:tc>
        <w:tc>
          <w:tcPr>
            <w:tcW w:w="1077" w:type="dxa"/>
          </w:tcPr>
          <w:p w:rsidR="002229EE" w:rsidRDefault="002229EE">
            <w:pPr>
              <w:pStyle w:val="ConsPlusNormal"/>
            </w:pPr>
          </w:p>
        </w:tc>
        <w:tc>
          <w:tcPr>
            <w:tcW w:w="1191" w:type="dxa"/>
          </w:tcPr>
          <w:p w:rsidR="002229EE" w:rsidRDefault="002229EE">
            <w:pPr>
              <w:pStyle w:val="ConsPlusNormal"/>
            </w:pPr>
          </w:p>
        </w:tc>
      </w:tr>
      <w:tr w:rsidR="002229EE">
        <w:tblPrEx>
          <w:tblBorders>
            <w:left w:val="single" w:sz="4" w:space="0" w:color="auto"/>
            <w:right w:val="single" w:sz="4" w:space="0" w:color="auto"/>
          </w:tblBorders>
        </w:tblPrEx>
        <w:tc>
          <w:tcPr>
            <w:tcW w:w="880" w:type="dxa"/>
            <w:vMerge/>
          </w:tcPr>
          <w:p w:rsidR="002229EE" w:rsidRDefault="002229EE">
            <w:pPr>
              <w:pStyle w:val="ConsPlusNormal"/>
            </w:pPr>
          </w:p>
        </w:tc>
        <w:tc>
          <w:tcPr>
            <w:tcW w:w="5294" w:type="dxa"/>
          </w:tcPr>
          <w:p w:rsidR="002229EE" w:rsidRDefault="002229EE">
            <w:pPr>
              <w:pStyle w:val="ConsPlusNormal"/>
              <w:ind w:left="283"/>
            </w:pPr>
            <w:r>
              <w:t>поручительство</w:t>
            </w:r>
          </w:p>
        </w:tc>
        <w:tc>
          <w:tcPr>
            <w:tcW w:w="624" w:type="dxa"/>
            <w:vAlign w:val="bottom"/>
          </w:tcPr>
          <w:p w:rsidR="002229EE" w:rsidRDefault="002229EE">
            <w:pPr>
              <w:pStyle w:val="ConsPlusNormal"/>
              <w:jc w:val="center"/>
            </w:pPr>
            <w:r>
              <w:t>104</w:t>
            </w:r>
          </w:p>
        </w:tc>
        <w:tc>
          <w:tcPr>
            <w:tcW w:w="1077" w:type="dxa"/>
          </w:tcPr>
          <w:p w:rsidR="002229EE" w:rsidRDefault="002229EE">
            <w:pPr>
              <w:pStyle w:val="ConsPlusNormal"/>
            </w:pPr>
          </w:p>
        </w:tc>
        <w:tc>
          <w:tcPr>
            <w:tcW w:w="1191" w:type="dxa"/>
          </w:tcPr>
          <w:p w:rsidR="002229EE" w:rsidRDefault="002229EE">
            <w:pPr>
              <w:pStyle w:val="ConsPlusNormal"/>
            </w:pPr>
          </w:p>
        </w:tc>
      </w:tr>
      <w:tr w:rsidR="002229EE">
        <w:tblPrEx>
          <w:tblBorders>
            <w:left w:val="single" w:sz="4" w:space="0" w:color="auto"/>
            <w:right w:val="single" w:sz="4" w:space="0" w:color="auto"/>
          </w:tblBorders>
        </w:tblPrEx>
        <w:tc>
          <w:tcPr>
            <w:tcW w:w="880" w:type="dxa"/>
            <w:vMerge/>
          </w:tcPr>
          <w:p w:rsidR="002229EE" w:rsidRDefault="002229EE">
            <w:pPr>
              <w:pStyle w:val="ConsPlusNormal"/>
            </w:pPr>
          </w:p>
        </w:tc>
        <w:tc>
          <w:tcPr>
            <w:tcW w:w="5294" w:type="dxa"/>
          </w:tcPr>
          <w:p w:rsidR="002229EE" w:rsidRDefault="002229EE">
            <w:pPr>
              <w:pStyle w:val="ConsPlusNormal"/>
              <w:ind w:left="283"/>
            </w:pPr>
            <w:r>
              <w:t>иное обеспечение</w:t>
            </w:r>
          </w:p>
        </w:tc>
        <w:tc>
          <w:tcPr>
            <w:tcW w:w="624" w:type="dxa"/>
            <w:vAlign w:val="bottom"/>
          </w:tcPr>
          <w:p w:rsidR="002229EE" w:rsidRDefault="002229EE">
            <w:pPr>
              <w:pStyle w:val="ConsPlusNormal"/>
              <w:jc w:val="center"/>
            </w:pPr>
            <w:r>
              <w:t>105</w:t>
            </w:r>
          </w:p>
        </w:tc>
        <w:tc>
          <w:tcPr>
            <w:tcW w:w="1077" w:type="dxa"/>
          </w:tcPr>
          <w:p w:rsidR="002229EE" w:rsidRDefault="002229EE">
            <w:pPr>
              <w:pStyle w:val="ConsPlusNormal"/>
            </w:pPr>
          </w:p>
        </w:tc>
        <w:tc>
          <w:tcPr>
            <w:tcW w:w="1191" w:type="dxa"/>
          </w:tcPr>
          <w:p w:rsidR="002229EE" w:rsidRDefault="002229EE">
            <w:pPr>
              <w:pStyle w:val="ConsPlusNormal"/>
            </w:pPr>
          </w:p>
        </w:tc>
      </w:tr>
      <w:tr w:rsidR="002229EE">
        <w:tblPrEx>
          <w:tblBorders>
            <w:left w:val="single" w:sz="4" w:space="0" w:color="auto"/>
            <w:right w:val="single" w:sz="4" w:space="0" w:color="auto"/>
          </w:tblBorders>
        </w:tblPrEx>
        <w:tc>
          <w:tcPr>
            <w:tcW w:w="880" w:type="dxa"/>
            <w:vMerge w:val="restart"/>
          </w:tcPr>
          <w:p w:rsidR="002229EE" w:rsidRDefault="002229EE">
            <w:pPr>
              <w:pStyle w:val="ConsPlusNormal"/>
              <w:jc w:val="center"/>
            </w:pPr>
            <w:r>
              <w:t>11</w:t>
            </w:r>
          </w:p>
        </w:tc>
        <w:tc>
          <w:tcPr>
            <w:tcW w:w="5294" w:type="dxa"/>
          </w:tcPr>
          <w:p w:rsidR="002229EE" w:rsidRDefault="002229EE">
            <w:pPr>
              <w:pStyle w:val="ConsPlusNormal"/>
            </w:pPr>
            <w:r>
              <w:t>Государственные и муниципальные гарантии, всего</w:t>
            </w:r>
          </w:p>
        </w:tc>
        <w:tc>
          <w:tcPr>
            <w:tcW w:w="624" w:type="dxa"/>
            <w:vAlign w:val="bottom"/>
          </w:tcPr>
          <w:p w:rsidR="002229EE" w:rsidRDefault="002229EE">
            <w:pPr>
              <w:pStyle w:val="ConsPlusNormal"/>
              <w:jc w:val="center"/>
            </w:pPr>
            <w:r>
              <w:t>110</w:t>
            </w:r>
          </w:p>
        </w:tc>
        <w:tc>
          <w:tcPr>
            <w:tcW w:w="1077" w:type="dxa"/>
          </w:tcPr>
          <w:p w:rsidR="002229EE" w:rsidRDefault="002229EE">
            <w:pPr>
              <w:pStyle w:val="ConsPlusNormal"/>
            </w:pPr>
          </w:p>
        </w:tc>
        <w:tc>
          <w:tcPr>
            <w:tcW w:w="1191" w:type="dxa"/>
          </w:tcPr>
          <w:p w:rsidR="002229EE" w:rsidRDefault="002229EE">
            <w:pPr>
              <w:pStyle w:val="ConsPlusNormal"/>
            </w:pPr>
          </w:p>
        </w:tc>
      </w:tr>
      <w:tr w:rsidR="002229EE">
        <w:tblPrEx>
          <w:tblBorders>
            <w:left w:val="single" w:sz="4" w:space="0" w:color="auto"/>
            <w:right w:val="single" w:sz="4" w:space="0" w:color="auto"/>
            <w:insideH w:val="nil"/>
          </w:tblBorders>
        </w:tblPrEx>
        <w:tc>
          <w:tcPr>
            <w:tcW w:w="880" w:type="dxa"/>
            <w:vMerge/>
          </w:tcPr>
          <w:p w:rsidR="002229EE" w:rsidRDefault="002229EE">
            <w:pPr>
              <w:pStyle w:val="ConsPlusNormal"/>
            </w:pPr>
          </w:p>
        </w:tc>
        <w:tc>
          <w:tcPr>
            <w:tcW w:w="5294" w:type="dxa"/>
            <w:tcBorders>
              <w:bottom w:val="nil"/>
            </w:tcBorders>
          </w:tcPr>
          <w:p w:rsidR="002229EE" w:rsidRDefault="002229EE">
            <w:pPr>
              <w:pStyle w:val="ConsPlusNormal"/>
              <w:ind w:left="283"/>
            </w:pPr>
            <w:r>
              <w:t>в том числе:</w:t>
            </w:r>
          </w:p>
        </w:tc>
        <w:tc>
          <w:tcPr>
            <w:tcW w:w="62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1191" w:type="dxa"/>
            <w:tcBorders>
              <w:bottom w:val="nil"/>
            </w:tcBorders>
          </w:tcPr>
          <w:p w:rsidR="002229EE" w:rsidRDefault="002229EE">
            <w:pPr>
              <w:pStyle w:val="ConsPlusNormal"/>
            </w:pPr>
          </w:p>
        </w:tc>
      </w:tr>
      <w:tr w:rsidR="002229EE">
        <w:tblPrEx>
          <w:tblBorders>
            <w:left w:val="single" w:sz="4" w:space="0" w:color="auto"/>
            <w:right w:val="single" w:sz="4" w:space="0" w:color="auto"/>
            <w:insideH w:val="nil"/>
          </w:tblBorders>
        </w:tblPrEx>
        <w:tc>
          <w:tcPr>
            <w:tcW w:w="880" w:type="dxa"/>
            <w:vMerge/>
          </w:tcPr>
          <w:p w:rsidR="002229EE" w:rsidRDefault="002229EE">
            <w:pPr>
              <w:pStyle w:val="ConsPlusNormal"/>
            </w:pPr>
          </w:p>
        </w:tc>
        <w:tc>
          <w:tcPr>
            <w:tcW w:w="5294" w:type="dxa"/>
            <w:tcBorders>
              <w:top w:val="nil"/>
            </w:tcBorders>
          </w:tcPr>
          <w:p w:rsidR="002229EE" w:rsidRDefault="002229EE">
            <w:pPr>
              <w:pStyle w:val="ConsPlusNormal"/>
              <w:ind w:left="283"/>
            </w:pPr>
            <w:r>
              <w:t>государственные гарантии</w:t>
            </w:r>
          </w:p>
        </w:tc>
        <w:tc>
          <w:tcPr>
            <w:tcW w:w="624" w:type="dxa"/>
            <w:tcBorders>
              <w:top w:val="nil"/>
            </w:tcBorders>
            <w:vAlign w:val="bottom"/>
          </w:tcPr>
          <w:p w:rsidR="002229EE" w:rsidRDefault="002229EE">
            <w:pPr>
              <w:pStyle w:val="ConsPlusNormal"/>
              <w:jc w:val="center"/>
            </w:pPr>
            <w:r>
              <w:t>111</w:t>
            </w:r>
          </w:p>
        </w:tc>
        <w:tc>
          <w:tcPr>
            <w:tcW w:w="1077" w:type="dxa"/>
            <w:tcBorders>
              <w:top w:val="nil"/>
            </w:tcBorders>
          </w:tcPr>
          <w:p w:rsidR="002229EE" w:rsidRDefault="002229EE">
            <w:pPr>
              <w:pStyle w:val="ConsPlusNormal"/>
            </w:pPr>
          </w:p>
        </w:tc>
        <w:tc>
          <w:tcPr>
            <w:tcW w:w="1191" w:type="dxa"/>
            <w:tcBorders>
              <w:top w:val="nil"/>
            </w:tcBorders>
          </w:tcPr>
          <w:p w:rsidR="002229EE" w:rsidRDefault="002229EE">
            <w:pPr>
              <w:pStyle w:val="ConsPlusNormal"/>
            </w:pPr>
          </w:p>
        </w:tc>
      </w:tr>
      <w:tr w:rsidR="002229EE">
        <w:tblPrEx>
          <w:tblBorders>
            <w:left w:val="single" w:sz="4" w:space="0" w:color="auto"/>
            <w:right w:val="single" w:sz="4" w:space="0" w:color="auto"/>
          </w:tblBorders>
        </w:tblPrEx>
        <w:tc>
          <w:tcPr>
            <w:tcW w:w="880" w:type="dxa"/>
            <w:vMerge/>
          </w:tcPr>
          <w:p w:rsidR="002229EE" w:rsidRDefault="002229EE">
            <w:pPr>
              <w:pStyle w:val="ConsPlusNormal"/>
            </w:pPr>
          </w:p>
        </w:tc>
        <w:tc>
          <w:tcPr>
            <w:tcW w:w="5294" w:type="dxa"/>
          </w:tcPr>
          <w:p w:rsidR="002229EE" w:rsidRDefault="002229EE">
            <w:pPr>
              <w:pStyle w:val="ConsPlusNormal"/>
              <w:ind w:left="283"/>
            </w:pPr>
            <w:r>
              <w:t>муниципальные гарантии</w:t>
            </w:r>
          </w:p>
        </w:tc>
        <w:tc>
          <w:tcPr>
            <w:tcW w:w="624" w:type="dxa"/>
            <w:vAlign w:val="bottom"/>
          </w:tcPr>
          <w:p w:rsidR="002229EE" w:rsidRDefault="002229EE">
            <w:pPr>
              <w:pStyle w:val="ConsPlusNormal"/>
              <w:jc w:val="center"/>
            </w:pPr>
            <w:r>
              <w:t>112</w:t>
            </w:r>
          </w:p>
        </w:tc>
        <w:tc>
          <w:tcPr>
            <w:tcW w:w="1077" w:type="dxa"/>
          </w:tcPr>
          <w:p w:rsidR="002229EE" w:rsidRDefault="002229EE">
            <w:pPr>
              <w:pStyle w:val="ConsPlusNormal"/>
            </w:pPr>
          </w:p>
        </w:tc>
        <w:tc>
          <w:tcPr>
            <w:tcW w:w="1191" w:type="dxa"/>
          </w:tcPr>
          <w:p w:rsidR="002229EE" w:rsidRDefault="002229EE">
            <w:pPr>
              <w:pStyle w:val="ConsPlusNormal"/>
            </w:pPr>
          </w:p>
        </w:tc>
      </w:tr>
      <w:tr w:rsidR="002229EE">
        <w:tblPrEx>
          <w:tblBorders>
            <w:left w:val="single" w:sz="4" w:space="0" w:color="auto"/>
            <w:right w:val="single" w:sz="4" w:space="0" w:color="auto"/>
          </w:tblBorders>
        </w:tblPrEx>
        <w:tc>
          <w:tcPr>
            <w:tcW w:w="880" w:type="dxa"/>
          </w:tcPr>
          <w:p w:rsidR="002229EE" w:rsidRDefault="002229EE">
            <w:pPr>
              <w:pStyle w:val="ConsPlusNormal"/>
              <w:jc w:val="center"/>
            </w:pPr>
            <w:r>
              <w:t>12</w:t>
            </w:r>
          </w:p>
        </w:tc>
        <w:tc>
          <w:tcPr>
            <w:tcW w:w="5294" w:type="dxa"/>
          </w:tcPr>
          <w:p w:rsidR="002229EE" w:rsidRDefault="002229EE">
            <w:pPr>
              <w:pStyle w:val="ConsPlusNormal"/>
            </w:pPr>
            <w:r>
              <w:t>Спецоборудование для выполнения научно-исследовательских работ по договорам с заказчиками</w:t>
            </w:r>
          </w:p>
        </w:tc>
        <w:tc>
          <w:tcPr>
            <w:tcW w:w="624" w:type="dxa"/>
            <w:vAlign w:val="bottom"/>
          </w:tcPr>
          <w:p w:rsidR="002229EE" w:rsidRDefault="002229EE">
            <w:pPr>
              <w:pStyle w:val="ConsPlusNormal"/>
              <w:jc w:val="center"/>
            </w:pPr>
            <w:r>
              <w:t>120</w:t>
            </w:r>
          </w:p>
        </w:tc>
        <w:tc>
          <w:tcPr>
            <w:tcW w:w="1077" w:type="dxa"/>
          </w:tcPr>
          <w:p w:rsidR="002229EE" w:rsidRDefault="002229EE">
            <w:pPr>
              <w:pStyle w:val="ConsPlusNormal"/>
            </w:pPr>
          </w:p>
        </w:tc>
        <w:tc>
          <w:tcPr>
            <w:tcW w:w="1191" w:type="dxa"/>
          </w:tcPr>
          <w:p w:rsidR="002229EE" w:rsidRDefault="002229EE">
            <w:pPr>
              <w:pStyle w:val="ConsPlusNormal"/>
            </w:pPr>
          </w:p>
        </w:tc>
      </w:tr>
      <w:tr w:rsidR="002229EE">
        <w:tblPrEx>
          <w:tblBorders>
            <w:left w:val="single" w:sz="4" w:space="0" w:color="auto"/>
            <w:right w:val="single" w:sz="4" w:space="0" w:color="auto"/>
          </w:tblBorders>
        </w:tblPrEx>
        <w:tc>
          <w:tcPr>
            <w:tcW w:w="880" w:type="dxa"/>
          </w:tcPr>
          <w:p w:rsidR="002229EE" w:rsidRDefault="002229EE">
            <w:pPr>
              <w:pStyle w:val="ConsPlusNormal"/>
              <w:jc w:val="center"/>
            </w:pPr>
            <w:r>
              <w:t>13</w:t>
            </w:r>
          </w:p>
        </w:tc>
        <w:tc>
          <w:tcPr>
            <w:tcW w:w="5294" w:type="dxa"/>
          </w:tcPr>
          <w:p w:rsidR="002229EE" w:rsidRDefault="002229EE">
            <w:pPr>
              <w:pStyle w:val="ConsPlusNormal"/>
            </w:pPr>
            <w:r>
              <w:t>Экспериментальные устройства</w:t>
            </w:r>
          </w:p>
        </w:tc>
        <w:tc>
          <w:tcPr>
            <w:tcW w:w="624" w:type="dxa"/>
            <w:vAlign w:val="bottom"/>
          </w:tcPr>
          <w:p w:rsidR="002229EE" w:rsidRDefault="002229EE">
            <w:pPr>
              <w:pStyle w:val="ConsPlusNormal"/>
              <w:jc w:val="center"/>
            </w:pPr>
            <w:r>
              <w:t>130</w:t>
            </w:r>
          </w:p>
        </w:tc>
        <w:tc>
          <w:tcPr>
            <w:tcW w:w="1077" w:type="dxa"/>
          </w:tcPr>
          <w:p w:rsidR="002229EE" w:rsidRDefault="002229EE">
            <w:pPr>
              <w:pStyle w:val="ConsPlusNormal"/>
            </w:pPr>
          </w:p>
        </w:tc>
        <w:tc>
          <w:tcPr>
            <w:tcW w:w="1191" w:type="dxa"/>
          </w:tcPr>
          <w:p w:rsidR="002229EE" w:rsidRDefault="002229EE">
            <w:pPr>
              <w:pStyle w:val="ConsPlusNormal"/>
            </w:pPr>
          </w:p>
        </w:tc>
      </w:tr>
      <w:tr w:rsidR="002229EE">
        <w:tblPrEx>
          <w:tblBorders>
            <w:left w:val="single" w:sz="4" w:space="0" w:color="auto"/>
            <w:right w:val="single" w:sz="4" w:space="0" w:color="auto"/>
          </w:tblBorders>
        </w:tblPrEx>
        <w:tc>
          <w:tcPr>
            <w:tcW w:w="880" w:type="dxa"/>
          </w:tcPr>
          <w:p w:rsidR="002229EE" w:rsidRDefault="002229EE">
            <w:pPr>
              <w:pStyle w:val="ConsPlusNormal"/>
              <w:jc w:val="center"/>
            </w:pPr>
            <w:r>
              <w:t>14</w:t>
            </w:r>
          </w:p>
        </w:tc>
        <w:tc>
          <w:tcPr>
            <w:tcW w:w="5294" w:type="dxa"/>
          </w:tcPr>
          <w:p w:rsidR="002229EE" w:rsidRDefault="002229EE">
            <w:pPr>
              <w:pStyle w:val="ConsPlusNormal"/>
            </w:pPr>
            <w:r>
              <w:t>Расчетные документы, ожидающие исполнения</w:t>
            </w:r>
          </w:p>
        </w:tc>
        <w:tc>
          <w:tcPr>
            <w:tcW w:w="624" w:type="dxa"/>
            <w:vAlign w:val="bottom"/>
          </w:tcPr>
          <w:p w:rsidR="002229EE" w:rsidRDefault="002229EE">
            <w:pPr>
              <w:pStyle w:val="ConsPlusNormal"/>
              <w:jc w:val="center"/>
            </w:pPr>
            <w:r>
              <w:t>140</w:t>
            </w:r>
          </w:p>
        </w:tc>
        <w:tc>
          <w:tcPr>
            <w:tcW w:w="1077" w:type="dxa"/>
          </w:tcPr>
          <w:p w:rsidR="002229EE" w:rsidRDefault="002229EE">
            <w:pPr>
              <w:pStyle w:val="ConsPlusNormal"/>
            </w:pPr>
          </w:p>
        </w:tc>
        <w:tc>
          <w:tcPr>
            <w:tcW w:w="1191" w:type="dxa"/>
          </w:tcPr>
          <w:p w:rsidR="002229EE" w:rsidRDefault="002229EE">
            <w:pPr>
              <w:pStyle w:val="ConsPlusNormal"/>
            </w:pPr>
          </w:p>
        </w:tc>
      </w:tr>
      <w:tr w:rsidR="002229EE">
        <w:tblPrEx>
          <w:tblBorders>
            <w:left w:val="single" w:sz="4" w:space="0" w:color="auto"/>
            <w:right w:val="single" w:sz="4" w:space="0" w:color="auto"/>
          </w:tblBorders>
        </w:tblPrEx>
        <w:tc>
          <w:tcPr>
            <w:tcW w:w="880" w:type="dxa"/>
          </w:tcPr>
          <w:p w:rsidR="002229EE" w:rsidRDefault="002229EE">
            <w:pPr>
              <w:pStyle w:val="ConsPlusNormal"/>
              <w:jc w:val="center"/>
            </w:pPr>
            <w:r>
              <w:t>15</w:t>
            </w:r>
          </w:p>
        </w:tc>
        <w:tc>
          <w:tcPr>
            <w:tcW w:w="5294" w:type="dxa"/>
          </w:tcPr>
          <w:p w:rsidR="002229EE" w:rsidRDefault="002229EE">
            <w:pPr>
              <w:pStyle w:val="ConsPlusNormal"/>
            </w:pPr>
            <w:r>
              <w:t>Расчетные документы, не оплаченные в срок из-за отсутствия средств на счете государственного (муниципального) учреждения</w:t>
            </w:r>
          </w:p>
        </w:tc>
        <w:tc>
          <w:tcPr>
            <w:tcW w:w="624" w:type="dxa"/>
            <w:vAlign w:val="bottom"/>
          </w:tcPr>
          <w:p w:rsidR="002229EE" w:rsidRDefault="002229EE">
            <w:pPr>
              <w:pStyle w:val="ConsPlusNormal"/>
              <w:jc w:val="center"/>
            </w:pPr>
            <w:r>
              <w:t>150</w:t>
            </w:r>
          </w:p>
        </w:tc>
        <w:tc>
          <w:tcPr>
            <w:tcW w:w="1077" w:type="dxa"/>
          </w:tcPr>
          <w:p w:rsidR="002229EE" w:rsidRDefault="002229EE">
            <w:pPr>
              <w:pStyle w:val="ConsPlusNormal"/>
            </w:pPr>
          </w:p>
        </w:tc>
        <w:tc>
          <w:tcPr>
            <w:tcW w:w="1191"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0503120 с. 5</w:t>
      </w:r>
    </w:p>
    <w:p w:rsidR="002229EE" w:rsidRDefault="002229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80"/>
        <w:gridCol w:w="5294"/>
        <w:gridCol w:w="624"/>
        <w:gridCol w:w="1077"/>
        <w:gridCol w:w="1191"/>
      </w:tblGrid>
      <w:tr w:rsidR="002229EE">
        <w:tc>
          <w:tcPr>
            <w:tcW w:w="880" w:type="dxa"/>
          </w:tcPr>
          <w:p w:rsidR="002229EE" w:rsidRDefault="002229EE">
            <w:pPr>
              <w:pStyle w:val="ConsPlusNormal"/>
              <w:jc w:val="center"/>
            </w:pPr>
            <w:r>
              <w:t>1</w:t>
            </w:r>
          </w:p>
        </w:tc>
        <w:tc>
          <w:tcPr>
            <w:tcW w:w="5294" w:type="dxa"/>
          </w:tcPr>
          <w:p w:rsidR="002229EE" w:rsidRDefault="002229EE">
            <w:pPr>
              <w:pStyle w:val="ConsPlusNormal"/>
              <w:jc w:val="center"/>
            </w:pPr>
            <w:r>
              <w:t>2</w:t>
            </w:r>
          </w:p>
        </w:tc>
        <w:tc>
          <w:tcPr>
            <w:tcW w:w="624" w:type="dxa"/>
          </w:tcPr>
          <w:p w:rsidR="002229EE" w:rsidRDefault="002229EE">
            <w:pPr>
              <w:pStyle w:val="ConsPlusNormal"/>
              <w:jc w:val="center"/>
            </w:pPr>
            <w:r>
              <w:t>3</w:t>
            </w:r>
          </w:p>
        </w:tc>
        <w:tc>
          <w:tcPr>
            <w:tcW w:w="1077" w:type="dxa"/>
          </w:tcPr>
          <w:p w:rsidR="002229EE" w:rsidRDefault="002229EE">
            <w:pPr>
              <w:pStyle w:val="ConsPlusNormal"/>
              <w:jc w:val="center"/>
            </w:pPr>
            <w:r>
              <w:t>4</w:t>
            </w:r>
          </w:p>
        </w:tc>
        <w:tc>
          <w:tcPr>
            <w:tcW w:w="1191" w:type="dxa"/>
          </w:tcPr>
          <w:p w:rsidR="002229EE" w:rsidRDefault="002229EE">
            <w:pPr>
              <w:pStyle w:val="ConsPlusNormal"/>
              <w:jc w:val="center"/>
            </w:pPr>
            <w:r>
              <w:t>5</w:t>
            </w:r>
          </w:p>
        </w:tc>
      </w:tr>
      <w:tr w:rsidR="002229EE">
        <w:tc>
          <w:tcPr>
            <w:tcW w:w="880" w:type="dxa"/>
          </w:tcPr>
          <w:p w:rsidR="002229EE" w:rsidRDefault="002229EE">
            <w:pPr>
              <w:pStyle w:val="ConsPlusNormal"/>
              <w:jc w:val="center"/>
            </w:pPr>
            <w:r>
              <w:t>16</w:t>
            </w:r>
          </w:p>
        </w:tc>
        <w:tc>
          <w:tcPr>
            <w:tcW w:w="5294" w:type="dxa"/>
          </w:tcPr>
          <w:p w:rsidR="002229EE" w:rsidRDefault="002229EE">
            <w:pPr>
              <w:pStyle w:val="ConsPlusNormal"/>
            </w:pPr>
            <w:r>
              <w:t>Переплаты пенсий и пособий вследствие неправильного применения законодательства о пенсиях и пособиях, счетных ошибок</w:t>
            </w:r>
          </w:p>
        </w:tc>
        <w:tc>
          <w:tcPr>
            <w:tcW w:w="624" w:type="dxa"/>
            <w:vAlign w:val="bottom"/>
          </w:tcPr>
          <w:p w:rsidR="002229EE" w:rsidRDefault="002229EE">
            <w:pPr>
              <w:pStyle w:val="ConsPlusNormal"/>
              <w:jc w:val="center"/>
            </w:pPr>
            <w:r>
              <w:t>160</w:t>
            </w:r>
          </w:p>
        </w:tc>
        <w:tc>
          <w:tcPr>
            <w:tcW w:w="1077" w:type="dxa"/>
            <w:vAlign w:val="bottom"/>
          </w:tcPr>
          <w:p w:rsidR="002229EE" w:rsidRDefault="002229EE">
            <w:pPr>
              <w:pStyle w:val="ConsPlusNormal"/>
            </w:pPr>
          </w:p>
        </w:tc>
        <w:tc>
          <w:tcPr>
            <w:tcW w:w="1191" w:type="dxa"/>
            <w:vAlign w:val="bottom"/>
          </w:tcPr>
          <w:p w:rsidR="002229EE" w:rsidRDefault="002229EE">
            <w:pPr>
              <w:pStyle w:val="ConsPlusNormal"/>
            </w:pPr>
          </w:p>
        </w:tc>
      </w:tr>
      <w:tr w:rsidR="002229EE">
        <w:tc>
          <w:tcPr>
            <w:tcW w:w="880" w:type="dxa"/>
            <w:vMerge w:val="restart"/>
          </w:tcPr>
          <w:p w:rsidR="002229EE" w:rsidRDefault="002229EE">
            <w:pPr>
              <w:pStyle w:val="ConsPlusNormal"/>
              <w:jc w:val="center"/>
            </w:pPr>
            <w:r>
              <w:t>17</w:t>
            </w:r>
          </w:p>
        </w:tc>
        <w:tc>
          <w:tcPr>
            <w:tcW w:w="5294" w:type="dxa"/>
          </w:tcPr>
          <w:p w:rsidR="002229EE" w:rsidRDefault="002229EE">
            <w:pPr>
              <w:pStyle w:val="ConsPlusNormal"/>
            </w:pPr>
            <w:r>
              <w:t>Поступления денежных средств, всего</w:t>
            </w:r>
          </w:p>
        </w:tc>
        <w:tc>
          <w:tcPr>
            <w:tcW w:w="624" w:type="dxa"/>
            <w:vAlign w:val="bottom"/>
          </w:tcPr>
          <w:p w:rsidR="002229EE" w:rsidRDefault="002229EE">
            <w:pPr>
              <w:pStyle w:val="ConsPlusNormal"/>
              <w:jc w:val="center"/>
            </w:pPr>
            <w:r>
              <w:t>170</w:t>
            </w:r>
          </w:p>
        </w:tc>
        <w:tc>
          <w:tcPr>
            <w:tcW w:w="1077" w:type="dxa"/>
            <w:vAlign w:val="bottom"/>
          </w:tcPr>
          <w:p w:rsidR="002229EE" w:rsidRDefault="002229EE">
            <w:pPr>
              <w:pStyle w:val="ConsPlusNormal"/>
              <w:jc w:val="center"/>
            </w:pPr>
            <w:r>
              <w:t>X</w:t>
            </w:r>
          </w:p>
        </w:tc>
        <w:tc>
          <w:tcPr>
            <w:tcW w:w="1191" w:type="dxa"/>
            <w:vAlign w:val="bottom"/>
          </w:tcPr>
          <w:p w:rsidR="002229EE" w:rsidRDefault="002229EE">
            <w:pPr>
              <w:pStyle w:val="ConsPlusNormal"/>
            </w:pPr>
          </w:p>
        </w:tc>
      </w:tr>
      <w:tr w:rsidR="002229EE">
        <w:tblPrEx>
          <w:tblBorders>
            <w:insideH w:val="nil"/>
          </w:tblBorders>
        </w:tblPrEx>
        <w:tc>
          <w:tcPr>
            <w:tcW w:w="880" w:type="dxa"/>
            <w:vMerge/>
          </w:tcPr>
          <w:p w:rsidR="002229EE" w:rsidRDefault="002229EE">
            <w:pPr>
              <w:pStyle w:val="ConsPlusNormal"/>
            </w:pPr>
          </w:p>
        </w:tc>
        <w:tc>
          <w:tcPr>
            <w:tcW w:w="5294" w:type="dxa"/>
            <w:tcBorders>
              <w:bottom w:val="nil"/>
            </w:tcBorders>
          </w:tcPr>
          <w:p w:rsidR="002229EE" w:rsidRDefault="002229EE">
            <w:pPr>
              <w:pStyle w:val="ConsPlusNormal"/>
              <w:ind w:left="283"/>
            </w:pPr>
            <w:r>
              <w:t>в том числе:</w:t>
            </w:r>
          </w:p>
        </w:tc>
        <w:tc>
          <w:tcPr>
            <w:tcW w:w="62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1191" w:type="dxa"/>
            <w:tcBorders>
              <w:bottom w:val="nil"/>
            </w:tcBorders>
          </w:tcPr>
          <w:p w:rsidR="002229EE" w:rsidRDefault="002229EE">
            <w:pPr>
              <w:pStyle w:val="ConsPlusNormal"/>
            </w:pPr>
          </w:p>
        </w:tc>
      </w:tr>
      <w:tr w:rsidR="002229EE">
        <w:tblPrEx>
          <w:tblBorders>
            <w:insideH w:val="nil"/>
          </w:tblBorders>
        </w:tblPrEx>
        <w:tc>
          <w:tcPr>
            <w:tcW w:w="880" w:type="dxa"/>
            <w:vMerge/>
          </w:tcPr>
          <w:p w:rsidR="002229EE" w:rsidRDefault="002229EE">
            <w:pPr>
              <w:pStyle w:val="ConsPlusNormal"/>
            </w:pPr>
          </w:p>
        </w:tc>
        <w:tc>
          <w:tcPr>
            <w:tcW w:w="5294" w:type="dxa"/>
            <w:tcBorders>
              <w:top w:val="nil"/>
            </w:tcBorders>
          </w:tcPr>
          <w:p w:rsidR="002229EE" w:rsidRDefault="002229EE">
            <w:pPr>
              <w:pStyle w:val="ConsPlusNormal"/>
              <w:ind w:left="283"/>
            </w:pPr>
            <w:r>
              <w:t>доходы</w:t>
            </w:r>
          </w:p>
        </w:tc>
        <w:tc>
          <w:tcPr>
            <w:tcW w:w="624" w:type="dxa"/>
            <w:tcBorders>
              <w:top w:val="nil"/>
            </w:tcBorders>
            <w:vAlign w:val="bottom"/>
          </w:tcPr>
          <w:p w:rsidR="002229EE" w:rsidRDefault="002229EE">
            <w:pPr>
              <w:pStyle w:val="ConsPlusNormal"/>
              <w:jc w:val="center"/>
            </w:pPr>
            <w:r>
              <w:t>171</w:t>
            </w:r>
          </w:p>
        </w:tc>
        <w:tc>
          <w:tcPr>
            <w:tcW w:w="1077" w:type="dxa"/>
            <w:tcBorders>
              <w:top w:val="nil"/>
            </w:tcBorders>
            <w:vAlign w:val="bottom"/>
          </w:tcPr>
          <w:p w:rsidR="002229EE" w:rsidRDefault="002229EE">
            <w:pPr>
              <w:pStyle w:val="ConsPlusNormal"/>
              <w:jc w:val="center"/>
            </w:pPr>
            <w:r>
              <w:t>X</w:t>
            </w:r>
          </w:p>
        </w:tc>
        <w:tc>
          <w:tcPr>
            <w:tcW w:w="1191" w:type="dxa"/>
            <w:tcBorders>
              <w:top w:val="nil"/>
            </w:tcBorders>
            <w:vAlign w:val="bottom"/>
          </w:tcPr>
          <w:p w:rsidR="002229EE" w:rsidRDefault="002229EE">
            <w:pPr>
              <w:pStyle w:val="ConsPlusNormal"/>
            </w:pPr>
          </w:p>
        </w:tc>
      </w:tr>
      <w:tr w:rsidR="002229EE">
        <w:tc>
          <w:tcPr>
            <w:tcW w:w="880" w:type="dxa"/>
            <w:vMerge/>
          </w:tcPr>
          <w:p w:rsidR="002229EE" w:rsidRDefault="002229EE">
            <w:pPr>
              <w:pStyle w:val="ConsPlusNormal"/>
            </w:pPr>
          </w:p>
        </w:tc>
        <w:tc>
          <w:tcPr>
            <w:tcW w:w="5294" w:type="dxa"/>
          </w:tcPr>
          <w:p w:rsidR="002229EE" w:rsidRDefault="002229EE">
            <w:pPr>
              <w:pStyle w:val="ConsPlusNormal"/>
              <w:ind w:left="283"/>
            </w:pPr>
            <w:r>
              <w:t>расходы</w:t>
            </w:r>
          </w:p>
        </w:tc>
        <w:tc>
          <w:tcPr>
            <w:tcW w:w="624" w:type="dxa"/>
            <w:vAlign w:val="bottom"/>
          </w:tcPr>
          <w:p w:rsidR="002229EE" w:rsidRDefault="002229EE">
            <w:pPr>
              <w:pStyle w:val="ConsPlusNormal"/>
              <w:jc w:val="center"/>
            </w:pPr>
            <w:r>
              <w:t>172</w:t>
            </w:r>
          </w:p>
        </w:tc>
        <w:tc>
          <w:tcPr>
            <w:tcW w:w="1077" w:type="dxa"/>
            <w:vAlign w:val="bottom"/>
          </w:tcPr>
          <w:p w:rsidR="002229EE" w:rsidRDefault="002229EE">
            <w:pPr>
              <w:pStyle w:val="ConsPlusNormal"/>
              <w:jc w:val="center"/>
            </w:pPr>
            <w:r>
              <w:t>X</w:t>
            </w:r>
          </w:p>
        </w:tc>
        <w:tc>
          <w:tcPr>
            <w:tcW w:w="1191" w:type="dxa"/>
            <w:vAlign w:val="bottom"/>
          </w:tcPr>
          <w:p w:rsidR="002229EE" w:rsidRDefault="002229EE">
            <w:pPr>
              <w:pStyle w:val="ConsPlusNormal"/>
            </w:pPr>
          </w:p>
        </w:tc>
      </w:tr>
      <w:tr w:rsidR="002229EE">
        <w:tc>
          <w:tcPr>
            <w:tcW w:w="880" w:type="dxa"/>
            <w:vMerge/>
          </w:tcPr>
          <w:p w:rsidR="002229EE" w:rsidRDefault="002229EE">
            <w:pPr>
              <w:pStyle w:val="ConsPlusNormal"/>
            </w:pPr>
          </w:p>
        </w:tc>
        <w:tc>
          <w:tcPr>
            <w:tcW w:w="5294" w:type="dxa"/>
          </w:tcPr>
          <w:p w:rsidR="002229EE" w:rsidRDefault="002229EE">
            <w:pPr>
              <w:pStyle w:val="ConsPlusNormal"/>
            </w:pPr>
            <w:r>
              <w:t>источники финансирования дефицита бюджета</w:t>
            </w:r>
          </w:p>
        </w:tc>
        <w:tc>
          <w:tcPr>
            <w:tcW w:w="624" w:type="dxa"/>
            <w:vAlign w:val="bottom"/>
          </w:tcPr>
          <w:p w:rsidR="002229EE" w:rsidRDefault="002229EE">
            <w:pPr>
              <w:pStyle w:val="ConsPlusNormal"/>
              <w:jc w:val="center"/>
            </w:pPr>
            <w:r>
              <w:t>173</w:t>
            </w:r>
          </w:p>
        </w:tc>
        <w:tc>
          <w:tcPr>
            <w:tcW w:w="1077" w:type="dxa"/>
            <w:vAlign w:val="bottom"/>
          </w:tcPr>
          <w:p w:rsidR="002229EE" w:rsidRDefault="002229EE">
            <w:pPr>
              <w:pStyle w:val="ConsPlusNormal"/>
              <w:jc w:val="center"/>
            </w:pPr>
            <w:r>
              <w:t>X</w:t>
            </w:r>
          </w:p>
        </w:tc>
        <w:tc>
          <w:tcPr>
            <w:tcW w:w="1191" w:type="dxa"/>
            <w:vAlign w:val="bottom"/>
          </w:tcPr>
          <w:p w:rsidR="002229EE" w:rsidRDefault="002229EE">
            <w:pPr>
              <w:pStyle w:val="ConsPlusNormal"/>
            </w:pPr>
          </w:p>
        </w:tc>
      </w:tr>
      <w:tr w:rsidR="002229EE">
        <w:tc>
          <w:tcPr>
            <w:tcW w:w="880" w:type="dxa"/>
            <w:vMerge w:val="restart"/>
          </w:tcPr>
          <w:p w:rsidR="002229EE" w:rsidRDefault="002229EE">
            <w:pPr>
              <w:pStyle w:val="ConsPlusNormal"/>
              <w:jc w:val="center"/>
            </w:pPr>
            <w:r>
              <w:t>18</w:t>
            </w:r>
          </w:p>
        </w:tc>
        <w:tc>
          <w:tcPr>
            <w:tcW w:w="5294" w:type="dxa"/>
          </w:tcPr>
          <w:p w:rsidR="002229EE" w:rsidRDefault="002229EE">
            <w:pPr>
              <w:pStyle w:val="ConsPlusNormal"/>
            </w:pPr>
            <w:r>
              <w:t>Выбытия денежных средств, всего</w:t>
            </w:r>
          </w:p>
        </w:tc>
        <w:tc>
          <w:tcPr>
            <w:tcW w:w="624" w:type="dxa"/>
            <w:vAlign w:val="bottom"/>
          </w:tcPr>
          <w:p w:rsidR="002229EE" w:rsidRDefault="002229EE">
            <w:pPr>
              <w:pStyle w:val="ConsPlusNormal"/>
              <w:jc w:val="center"/>
            </w:pPr>
            <w:r>
              <w:t>180</w:t>
            </w:r>
          </w:p>
        </w:tc>
        <w:tc>
          <w:tcPr>
            <w:tcW w:w="1077" w:type="dxa"/>
            <w:vAlign w:val="bottom"/>
          </w:tcPr>
          <w:p w:rsidR="002229EE" w:rsidRDefault="002229EE">
            <w:pPr>
              <w:pStyle w:val="ConsPlusNormal"/>
              <w:jc w:val="center"/>
            </w:pPr>
            <w:r>
              <w:t>X</w:t>
            </w:r>
          </w:p>
        </w:tc>
        <w:tc>
          <w:tcPr>
            <w:tcW w:w="1191" w:type="dxa"/>
          </w:tcPr>
          <w:p w:rsidR="002229EE" w:rsidRDefault="002229EE">
            <w:pPr>
              <w:pStyle w:val="ConsPlusNormal"/>
            </w:pPr>
          </w:p>
        </w:tc>
      </w:tr>
      <w:tr w:rsidR="002229EE">
        <w:tblPrEx>
          <w:tblBorders>
            <w:insideH w:val="nil"/>
          </w:tblBorders>
        </w:tblPrEx>
        <w:tc>
          <w:tcPr>
            <w:tcW w:w="880" w:type="dxa"/>
            <w:vMerge/>
          </w:tcPr>
          <w:p w:rsidR="002229EE" w:rsidRDefault="002229EE">
            <w:pPr>
              <w:pStyle w:val="ConsPlusNormal"/>
            </w:pPr>
          </w:p>
        </w:tc>
        <w:tc>
          <w:tcPr>
            <w:tcW w:w="5294" w:type="dxa"/>
            <w:tcBorders>
              <w:bottom w:val="nil"/>
            </w:tcBorders>
          </w:tcPr>
          <w:p w:rsidR="002229EE" w:rsidRDefault="002229EE">
            <w:pPr>
              <w:pStyle w:val="ConsPlusNormal"/>
              <w:ind w:left="283"/>
            </w:pPr>
            <w:r>
              <w:t>в том числе:</w:t>
            </w:r>
          </w:p>
        </w:tc>
        <w:tc>
          <w:tcPr>
            <w:tcW w:w="624" w:type="dxa"/>
            <w:tcBorders>
              <w:bottom w:val="nil"/>
            </w:tcBorders>
            <w:vAlign w:val="bottom"/>
          </w:tcPr>
          <w:p w:rsidR="002229EE" w:rsidRDefault="002229EE">
            <w:pPr>
              <w:pStyle w:val="ConsPlusNormal"/>
            </w:pPr>
          </w:p>
        </w:tc>
        <w:tc>
          <w:tcPr>
            <w:tcW w:w="1077" w:type="dxa"/>
            <w:tcBorders>
              <w:bottom w:val="nil"/>
            </w:tcBorders>
            <w:vAlign w:val="bottom"/>
          </w:tcPr>
          <w:p w:rsidR="002229EE" w:rsidRDefault="002229EE">
            <w:pPr>
              <w:pStyle w:val="ConsPlusNormal"/>
            </w:pPr>
          </w:p>
        </w:tc>
        <w:tc>
          <w:tcPr>
            <w:tcW w:w="1191" w:type="dxa"/>
            <w:tcBorders>
              <w:bottom w:val="nil"/>
            </w:tcBorders>
          </w:tcPr>
          <w:p w:rsidR="002229EE" w:rsidRDefault="002229EE">
            <w:pPr>
              <w:pStyle w:val="ConsPlusNormal"/>
            </w:pPr>
          </w:p>
        </w:tc>
      </w:tr>
      <w:tr w:rsidR="002229EE">
        <w:tblPrEx>
          <w:tblBorders>
            <w:insideH w:val="nil"/>
          </w:tblBorders>
        </w:tblPrEx>
        <w:tc>
          <w:tcPr>
            <w:tcW w:w="880" w:type="dxa"/>
            <w:vMerge/>
          </w:tcPr>
          <w:p w:rsidR="002229EE" w:rsidRDefault="002229EE">
            <w:pPr>
              <w:pStyle w:val="ConsPlusNormal"/>
            </w:pPr>
          </w:p>
        </w:tc>
        <w:tc>
          <w:tcPr>
            <w:tcW w:w="5294" w:type="dxa"/>
            <w:tcBorders>
              <w:top w:val="nil"/>
            </w:tcBorders>
          </w:tcPr>
          <w:p w:rsidR="002229EE" w:rsidRDefault="002229EE">
            <w:pPr>
              <w:pStyle w:val="ConsPlusNormal"/>
              <w:ind w:left="283"/>
            </w:pPr>
            <w:r>
              <w:t>расходы</w:t>
            </w:r>
          </w:p>
        </w:tc>
        <w:tc>
          <w:tcPr>
            <w:tcW w:w="624" w:type="dxa"/>
            <w:tcBorders>
              <w:top w:val="nil"/>
            </w:tcBorders>
          </w:tcPr>
          <w:p w:rsidR="002229EE" w:rsidRDefault="002229EE">
            <w:pPr>
              <w:pStyle w:val="ConsPlusNormal"/>
              <w:jc w:val="center"/>
            </w:pPr>
            <w:r>
              <w:t>182</w:t>
            </w:r>
          </w:p>
        </w:tc>
        <w:tc>
          <w:tcPr>
            <w:tcW w:w="1077" w:type="dxa"/>
            <w:tcBorders>
              <w:top w:val="nil"/>
            </w:tcBorders>
          </w:tcPr>
          <w:p w:rsidR="002229EE" w:rsidRDefault="002229EE">
            <w:pPr>
              <w:pStyle w:val="ConsPlusNormal"/>
              <w:jc w:val="center"/>
            </w:pPr>
            <w:r>
              <w:t>X</w:t>
            </w:r>
          </w:p>
        </w:tc>
        <w:tc>
          <w:tcPr>
            <w:tcW w:w="1191" w:type="dxa"/>
            <w:tcBorders>
              <w:top w:val="nil"/>
            </w:tcBorders>
          </w:tcPr>
          <w:p w:rsidR="002229EE" w:rsidRDefault="002229EE">
            <w:pPr>
              <w:pStyle w:val="ConsPlusNormal"/>
            </w:pPr>
          </w:p>
        </w:tc>
      </w:tr>
      <w:tr w:rsidR="002229EE">
        <w:tc>
          <w:tcPr>
            <w:tcW w:w="880" w:type="dxa"/>
            <w:vMerge/>
          </w:tcPr>
          <w:p w:rsidR="002229EE" w:rsidRDefault="002229EE">
            <w:pPr>
              <w:pStyle w:val="ConsPlusNormal"/>
            </w:pPr>
          </w:p>
        </w:tc>
        <w:tc>
          <w:tcPr>
            <w:tcW w:w="5294" w:type="dxa"/>
          </w:tcPr>
          <w:p w:rsidR="002229EE" w:rsidRDefault="002229EE">
            <w:pPr>
              <w:pStyle w:val="ConsPlusNormal"/>
              <w:ind w:left="283"/>
            </w:pPr>
            <w:r>
              <w:t>источники финансирования дефицита бюджета</w:t>
            </w:r>
          </w:p>
        </w:tc>
        <w:tc>
          <w:tcPr>
            <w:tcW w:w="624" w:type="dxa"/>
            <w:vAlign w:val="bottom"/>
          </w:tcPr>
          <w:p w:rsidR="002229EE" w:rsidRDefault="002229EE">
            <w:pPr>
              <w:pStyle w:val="ConsPlusNormal"/>
              <w:jc w:val="center"/>
            </w:pPr>
            <w:r>
              <w:t>183</w:t>
            </w:r>
          </w:p>
        </w:tc>
        <w:tc>
          <w:tcPr>
            <w:tcW w:w="1077" w:type="dxa"/>
            <w:vAlign w:val="bottom"/>
          </w:tcPr>
          <w:p w:rsidR="002229EE" w:rsidRDefault="002229EE">
            <w:pPr>
              <w:pStyle w:val="ConsPlusNormal"/>
              <w:jc w:val="center"/>
            </w:pPr>
            <w:r>
              <w:t>X</w:t>
            </w:r>
          </w:p>
        </w:tc>
        <w:tc>
          <w:tcPr>
            <w:tcW w:w="1191" w:type="dxa"/>
          </w:tcPr>
          <w:p w:rsidR="002229EE" w:rsidRDefault="002229EE">
            <w:pPr>
              <w:pStyle w:val="ConsPlusNormal"/>
            </w:pPr>
          </w:p>
        </w:tc>
      </w:tr>
      <w:tr w:rsidR="002229EE">
        <w:tc>
          <w:tcPr>
            <w:tcW w:w="880" w:type="dxa"/>
          </w:tcPr>
          <w:p w:rsidR="002229EE" w:rsidRDefault="002229EE">
            <w:pPr>
              <w:pStyle w:val="ConsPlusNormal"/>
              <w:jc w:val="center"/>
            </w:pPr>
            <w:r>
              <w:t>19</w:t>
            </w:r>
          </w:p>
        </w:tc>
        <w:tc>
          <w:tcPr>
            <w:tcW w:w="5294" w:type="dxa"/>
          </w:tcPr>
          <w:p w:rsidR="002229EE" w:rsidRDefault="002229EE">
            <w:pPr>
              <w:pStyle w:val="ConsPlusNormal"/>
            </w:pPr>
            <w:r>
              <w:t>Невыясненные поступления прошлых лет</w:t>
            </w:r>
          </w:p>
        </w:tc>
        <w:tc>
          <w:tcPr>
            <w:tcW w:w="624" w:type="dxa"/>
            <w:vAlign w:val="bottom"/>
          </w:tcPr>
          <w:p w:rsidR="002229EE" w:rsidRDefault="002229EE">
            <w:pPr>
              <w:pStyle w:val="ConsPlusNormal"/>
              <w:jc w:val="center"/>
            </w:pPr>
            <w:r>
              <w:t>190</w:t>
            </w:r>
          </w:p>
        </w:tc>
        <w:tc>
          <w:tcPr>
            <w:tcW w:w="1077" w:type="dxa"/>
            <w:vAlign w:val="bottom"/>
          </w:tcPr>
          <w:p w:rsidR="002229EE" w:rsidRDefault="002229EE">
            <w:pPr>
              <w:pStyle w:val="ConsPlusNormal"/>
            </w:pPr>
          </w:p>
        </w:tc>
        <w:tc>
          <w:tcPr>
            <w:tcW w:w="1191" w:type="dxa"/>
            <w:vAlign w:val="bottom"/>
          </w:tcPr>
          <w:p w:rsidR="002229EE" w:rsidRDefault="002229EE">
            <w:pPr>
              <w:pStyle w:val="ConsPlusNormal"/>
            </w:pPr>
          </w:p>
        </w:tc>
      </w:tr>
      <w:tr w:rsidR="002229EE">
        <w:tc>
          <w:tcPr>
            <w:tcW w:w="880" w:type="dxa"/>
          </w:tcPr>
          <w:p w:rsidR="002229EE" w:rsidRDefault="002229EE">
            <w:pPr>
              <w:pStyle w:val="ConsPlusNormal"/>
              <w:jc w:val="center"/>
            </w:pPr>
            <w:r>
              <w:t>20</w:t>
            </w:r>
          </w:p>
        </w:tc>
        <w:tc>
          <w:tcPr>
            <w:tcW w:w="5294" w:type="dxa"/>
          </w:tcPr>
          <w:p w:rsidR="002229EE" w:rsidRDefault="002229EE">
            <w:pPr>
              <w:pStyle w:val="ConsPlusNormal"/>
            </w:pPr>
            <w:r>
              <w:t>Задолженность, не востребованная кредиторами</w:t>
            </w:r>
          </w:p>
        </w:tc>
        <w:tc>
          <w:tcPr>
            <w:tcW w:w="624" w:type="dxa"/>
            <w:vAlign w:val="bottom"/>
          </w:tcPr>
          <w:p w:rsidR="002229EE" w:rsidRDefault="002229EE">
            <w:pPr>
              <w:pStyle w:val="ConsPlusNormal"/>
              <w:jc w:val="center"/>
            </w:pPr>
            <w:r>
              <w:t>200</w:t>
            </w:r>
          </w:p>
        </w:tc>
        <w:tc>
          <w:tcPr>
            <w:tcW w:w="1077" w:type="dxa"/>
            <w:vAlign w:val="bottom"/>
          </w:tcPr>
          <w:p w:rsidR="002229EE" w:rsidRDefault="002229EE">
            <w:pPr>
              <w:pStyle w:val="ConsPlusNormal"/>
            </w:pPr>
          </w:p>
        </w:tc>
        <w:tc>
          <w:tcPr>
            <w:tcW w:w="1191" w:type="dxa"/>
            <w:vAlign w:val="bottom"/>
          </w:tcPr>
          <w:p w:rsidR="002229EE" w:rsidRDefault="002229EE">
            <w:pPr>
              <w:pStyle w:val="ConsPlusNormal"/>
            </w:pPr>
          </w:p>
        </w:tc>
      </w:tr>
      <w:tr w:rsidR="002229EE">
        <w:tc>
          <w:tcPr>
            <w:tcW w:w="880" w:type="dxa"/>
          </w:tcPr>
          <w:p w:rsidR="002229EE" w:rsidRDefault="002229EE">
            <w:pPr>
              <w:pStyle w:val="ConsPlusNormal"/>
            </w:pPr>
          </w:p>
        </w:tc>
        <w:tc>
          <w:tcPr>
            <w:tcW w:w="5294" w:type="dxa"/>
          </w:tcPr>
          <w:p w:rsidR="002229EE" w:rsidRDefault="002229EE">
            <w:pPr>
              <w:pStyle w:val="ConsPlusNormal"/>
              <w:ind w:left="283"/>
            </w:pPr>
            <w:r>
              <w:t>в том числе:</w:t>
            </w:r>
          </w:p>
        </w:tc>
        <w:tc>
          <w:tcPr>
            <w:tcW w:w="624" w:type="dxa"/>
            <w:vAlign w:val="bottom"/>
          </w:tcPr>
          <w:p w:rsidR="002229EE" w:rsidRDefault="002229EE">
            <w:pPr>
              <w:pStyle w:val="ConsPlusNormal"/>
            </w:pPr>
          </w:p>
        </w:tc>
        <w:tc>
          <w:tcPr>
            <w:tcW w:w="1077" w:type="dxa"/>
            <w:vAlign w:val="bottom"/>
          </w:tcPr>
          <w:p w:rsidR="002229EE" w:rsidRDefault="002229EE">
            <w:pPr>
              <w:pStyle w:val="ConsPlusNormal"/>
            </w:pPr>
          </w:p>
        </w:tc>
        <w:tc>
          <w:tcPr>
            <w:tcW w:w="1191" w:type="dxa"/>
            <w:vAlign w:val="bottom"/>
          </w:tcPr>
          <w:p w:rsidR="002229EE" w:rsidRDefault="002229EE">
            <w:pPr>
              <w:pStyle w:val="ConsPlusNormal"/>
            </w:pPr>
          </w:p>
        </w:tc>
      </w:tr>
      <w:tr w:rsidR="002229EE">
        <w:tc>
          <w:tcPr>
            <w:tcW w:w="880" w:type="dxa"/>
          </w:tcPr>
          <w:p w:rsidR="002229EE" w:rsidRDefault="002229EE">
            <w:pPr>
              <w:pStyle w:val="ConsPlusNormal"/>
              <w:jc w:val="center"/>
            </w:pPr>
            <w:r>
              <w:t>21</w:t>
            </w:r>
          </w:p>
        </w:tc>
        <w:tc>
          <w:tcPr>
            <w:tcW w:w="5294" w:type="dxa"/>
          </w:tcPr>
          <w:p w:rsidR="002229EE" w:rsidRDefault="002229EE">
            <w:pPr>
              <w:pStyle w:val="ConsPlusNormal"/>
            </w:pPr>
            <w:r>
              <w:t>Основные средства в эксплуатации</w:t>
            </w:r>
          </w:p>
        </w:tc>
        <w:tc>
          <w:tcPr>
            <w:tcW w:w="624" w:type="dxa"/>
            <w:vAlign w:val="bottom"/>
          </w:tcPr>
          <w:p w:rsidR="002229EE" w:rsidRDefault="002229EE">
            <w:pPr>
              <w:pStyle w:val="ConsPlusNormal"/>
              <w:jc w:val="center"/>
            </w:pPr>
            <w:r>
              <w:t>210</w:t>
            </w:r>
          </w:p>
        </w:tc>
        <w:tc>
          <w:tcPr>
            <w:tcW w:w="1077" w:type="dxa"/>
            <w:vAlign w:val="bottom"/>
          </w:tcPr>
          <w:p w:rsidR="002229EE" w:rsidRDefault="002229EE">
            <w:pPr>
              <w:pStyle w:val="ConsPlusNormal"/>
            </w:pPr>
          </w:p>
        </w:tc>
        <w:tc>
          <w:tcPr>
            <w:tcW w:w="1191" w:type="dxa"/>
            <w:vAlign w:val="bottom"/>
          </w:tcPr>
          <w:p w:rsidR="002229EE" w:rsidRDefault="002229EE">
            <w:pPr>
              <w:pStyle w:val="ConsPlusNormal"/>
            </w:pPr>
          </w:p>
        </w:tc>
      </w:tr>
      <w:tr w:rsidR="002229EE">
        <w:tc>
          <w:tcPr>
            <w:tcW w:w="880" w:type="dxa"/>
          </w:tcPr>
          <w:p w:rsidR="002229EE" w:rsidRDefault="002229EE">
            <w:pPr>
              <w:pStyle w:val="ConsPlusNormal"/>
              <w:jc w:val="center"/>
            </w:pPr>
            <w:r>
              <w:t>22</w:t>
            </w:r>
          </w:p>
        </w:tc>
        <w:tc>
          <w:tcPr>
            <w:tcW w:w="5294" w:type="dxa"/>
          </w:tcPr>
          <w:p w:rsidR="002229EE" w:rsidRDefault="002229EE">
            <w:pPr>
              <w:pStyle w:val="ConsPlusNormal"/>
            </w:pPr>
            <w:r>
              <w:t>Материальные ценности, полученные по централизованному снабжению</w:t>
            </w:r>
          </w:p>
        </w:tc>
        <w:tc>
          <w:tcPr>
            <w:tcW w:w="624" w:type="dxa"/>
            <w:vAlign w:val="bottom"/>
          </w:tcPr>
          <w:p w:rsidR="002229EE" w:rsidRDefault="002229EE">
            <w:pPr>
              <w:pStyle w:val="ConsPlusNormal"/>
              <w:jc w:val="center"/>
            </w:pPr>
            <w:r>
              <w:t>220</w:t>
            </w:r>
          </w:p>
        </w:tc>
        <w:tc>
          <w:tcPr>
            <w:tcW w:w="1077" w:type="dxa"/>
            <w:vAlign w:val="bottom"/>
          </w:tcPr>
          <w:p w:rsidR="002229EE" w:rsidRDefault="002229EE">
            <w:pPr>
              <w:pStyle w:val="ConsPlusNormal"/>
            </w:pPr>
          </w:p>
        </w:tc>
        <w:tc>
          <w:tcPr>
            <w:tcW w:w="1191" w:type="dxa"/>
            <w:vAlign w:val="bottom"/>
          </w:tcPr>
          <w:p w:rsidR="002229EE" w:rsidRDefault="002229EE">
            <w:pPr>
              <w:pStyle w:val="ConsPlusNormal"/>
            </w:pPr>
          </w:p>
        </w:tc>
      </w:tr>
      <w:tr w:rsidR="002229EE">
        <w:tc>
          <w:tcPr>
            <w:tcW w:w="880" w:type="dxa"/>
          </w:tcPr>
          <w:p w:rsidR="002229EE" w:rsidRDefault="002229EE">
            <w:pPr>
              <w:pStyle w:val="ConsPlusNormal"/>
              <w:jc w:val="center"/>
            </w:pPr>
            <w:r>
              <w:t>23</w:t>
            </w:r>
          </w:p>
        </w:tc>
        <w:tc>
          <w:tcPr>
            <w:tcW w:w="5294" w:type="dxa"/>
          </w:tcPr>
          <w:p w:rsidR="002229EE" w:rsidRDefault="002229EE">
            <w:pPr>
              <w:pStyle w:val="ConsPlusNormal"/>
            </w:pPr>
            <w:r>
              <w:t>Периодические издания для пользования</w:t>
            </w:r>
          </w:p>
        </w:tc>
        <w:tc>
          <w:tcPr>
            <w:tcW w:w="624" w:type="dxa"/>
            <w:vAlign w:val="bottom"/>
          </w:tcPr>
          <w:p w:rsidR="002229EE" w:rsidRDefault="002229EE">
            <w:pPr>
              <w:pStyle w:val="ConsPlusNormal"/>
              <w:jc w:val="center"/>
            </w:pPr>
            <w:r>
              <w:t>230</w:t>
            </w:r>
          </w:p>
        </w:tc>
        <w:tc>
          <w:tcPr>
            <w:tcW w:w="1077" w:type="dxa"/>
            <w:vAlign w:val="bottom"/>
          </w:tcPr>
          <w:p w:rsidR="002229EE" w:rsidRDefault="002229EE">
            <w:pPr>
              <w:pStyle w:val="ConsPlusNormal"/>
            </w:pPr>
          </w:p>
        </w:tc>
        <w:tc>
          <w:tcPr>
            <w:tcW w:w="1191" w:type="dxa"/>
            <w:vAlign w:val="bottom"/>
          </w:tcPr>
          <w:p w:rsidR="002229EE" w:rsidRDefault="002229EE">
            <w:pPr>
              <w:pStyle w:val="ConsPlusNormal"/>
            </w:pPr>
          </w:p>
        </w:tc>
      </w:tr>
      <w:tr w:rsidR="002229EE">
        <w:tc>
          <w:tcPr>
            <w:tcW w:w="880" w:type="dxa"/>
          </w:tcPr>
          <w:p w:rsidR="002229EE" w:rsidRDefault="002229EE">
            <w:pPr>
              <w:pStyle w:val="ConsPlusNormal"/>
              <w:jc w:val="center"/>
            </w:pPr>
            <w:r>
              <w:lastRenderedPageBreak/>
              <w:t>24</w:t>
            </w:r>
          </w:p>
        </w:tc>
        <w:tc>
          <w:tcPr>
            <w:tcW w:w="5294" w:type="dxa"/>
          </w:tcPr>
          <w:p w:rsidR="002229EE" w:rsidRDefault="002229EE">
            <w:pPr>
              <w:pStyle w:val="ConsPlusNormal"/>
            </w:pPr>
            <w:r>
              <w:t>Нефинансовые активы, переданные в доверительное управление</w:t>
            </w:r>
          </w:p>
        </w:tc>
        <w:tc>
          <w:tcPr>
            <w:tcW w:w="624" w:type="dxa"/>
            <w:vAlign w:val="bottom"/>
          </w:tcPr>
          <w:p w:rsidR="002229EE" w:rsidRDefault="002229EE">
            <w:pPr>
              <w:pStyle w:val="ConsPlusNormal"/>
              <w:jc w:val="center"/>
            </w:pPr>
            <w:r>
              <w:t>240</w:t>
            </w:r>
          </w:p>
        </w:tc>
        <w:tc>
          <w:tcPr>
            <w:tcW w:w="1077" w:type="dxa"/>
            <w:vAlign w:val="bottom"/>
          </w:tcPr>
          <w:p w:rsidR="002229EE" w:rsidRDefault="002229EE">
            <w:pPr>
              <w:pStyle w:val="ConsPlusNormal"/>
            </w:pPr>
          </w:p>
        </w:tc>
        <w:tc>
          <w:tcPr>
            <w:tcW w:w="1191" w:type="dxa"/>
            <w:vAlign w:val="bottom"/>
          </w:tcPr>
          <w:p w:rsidR="002229EE" w:rsidRDefault="002229EE">
            <w:pPr>
              <w:pStyle w:val="ConsPlusNormal"/>
            </w:pPr>
          </w:p>
        </w:tc>
      </w:tr>
      <w:tr w:rsidR="002229EE">
        <w:tc>
          <w:tcPr>
            <w:tcW w:w="880" w:type="dxa"/>
          </w:tcPr>
          <w:p w:rsidR="002229EE" w:rsidRDefault="002229EE">
            <w:pPr>
              <w:pStyle w:val="ConsPlusNormal"/>
              <w:jc w:val="center"/>
            </w:pPr>
            <w:r>
              <w:t>25</w:t>
            </w:r>
          </w:p>
        </w:tc>
        <w:tc>
          <w:tcPr>
            <w:tcW w:w="5294" w:type="dxa"/>
          </w:tcPr>
          <w:p w:rsidR="002229EE" w:rsidRDefault="002229EE">
            <w:pPr>
              <w:pStyle w:val="ConsPlusNormal"/>
            </w:pPr>
            <w:r>
              <w:t>Имущество, переданное в возмездное пользование (аренду)</w:t>
            </w:r>
          </w:p>
        </w:tc>
        <w:tc>
          <w:tcPr>
            <w:tcW w:w="624" w:type="dxa"/>
            <w:vAlign w:val="bottom"/>
          </w:tcPr>
          <w:p w:rsidR="002229EE" w:rsidRDefault="002229EE">
            <w:pPr>
              <w:pStyle w:val="ConsPlusNormal"/>
              <w:jc w:val="center"/>
            </w:pPr>
            <w:r>
              <w:t>250</w:t>
            </w:r>
          </w:p>
        </w:tc>
        <w:tc>
          <w:tcPr>
            <w:tcW w:w="1077" w:type="dxa"/>
            <w:vAlign w:val="bottom"/>
          </w:tcPr>
          <w:p w:rsidR="002229EE" w:rsidRDefault="002229EE">
            <w:pPr>
              <w:pStyle w:val="ConsPlusNormal"/>
            </w:pPr>
          </w:p>
        </w:tc>
        <w:tc>
          <w:tcPr>
            <w:tcW w:w="1191" w:type="dxa"/>
            <w:vAlign w:val="bottom"/>
          </w:tcPr>
          <w:p w:rsidR="002229EE" w:rsidRDefault="002229EE">
            <w:pPr>
              <w:pStyle w:val="ConsPlusNormal"/>
            </w:pPr>
          </w:p>
        </w:tc>
      </w:tr>
      <w:tr w:rsidR="002229EE">
        <w:tc>
          <w:tcPr>
            <w:tcW w:w="880" w:type="dxa"/>
          </w:tcPr>
          <w:p w:rsidR="002229EE" w:rsidRDefault="002229EE">
            <w:pPr>
              <w:pStyle w:val="ConsPlusNormal"/>
              <w:jc w:val="center"/>
            </w:pPr>
            <w:r>
              <w:t>26</w:t>
            </w:r>
          </w:p>
        </w:tc>
        <w:tc>
          <w:tcPr>
            <w:tcW w:w="5294" w:type="dxa"/>
          </w:tcPr>
          <w:p w:rsidR="002229EE" w:rsidRDefault="002229EE">
            <w:pPr>
              <w:pStyle w:val="ConsPlusNormal"/>
            </w:pPr>
            <w:r>
              <w:t>Имущество, переданное в безвозмездное пользование</w:t>
            </w:r>
          </w:p>
        </w:tc>
        <w:tc>
          <w:tcPr>
            <w:tcW w:w="624" w:type="dxa"/>
            <w:vAlign w:val="bottom"/>
          </w:tcPr>
          <w:p w:rsidR="002229EE" w:rsidRDefault="002229EE">
            <w:pPr>
              <w:pStyle w:val="ConsPlusNormal"/>
              <w:jc w:val="center"/>
            </w:pPr>
            <w:r>
              <w:t>260</w:t>
            </w:r>
          </w:p>
        </w:tc>
        <w:tc>
          <w:tcPr>
            <w:tcW w:w="1077" w:type="dxa"/>
            <w:vAlign w:val="bottom"/>
          </w:tcPr>
          <w:p w:rsidR="002229EE" w:rsidRDefault="002229EE">
            <w:pPr>
              <w:pStyle w:val="ConsPlusNormal"/>
            </w:pPr>
          </w:p>
        </w:tc>
        <w:tc>
          <w:tcPr>
            <w:tcW w:w="1191" w:type="dxa"/>
            <w:vAlign w:val="bottom"/>
          </w:tcPr>
          <w:p w:rsidR="002229EE" w:rsidRDefault="002229EE">
            <w:pPr>
              <w:pStyle w:val="ConsPlusNormal"/>
            </w:pPr>
          </w:p>
        </w:tc>
      </w:tr>
      <w:tr w:rsidR="002229EE">
        <w:tc>
          <w:tcPr>
            <w:tcW w:w="880" w:type="dxa"/>
          </w:tcPr>
          <w:p w:rsidR="002229EE" w:rsidRDefault="002229EE">
            <w:pPr>
              <w:pStyle w:val="ConsPlusNormal"/>
              <w:jc w:val="center"/>
            </w:pPr>
            <w:r>
              <w:t>27</w:t>
            </w:r>
          </w:p>
        </w:tc>
        <w:tc>
          <w:tcPr>
            <w:tcW w:w="5294" w:type="dxa"/>
          </w:tcPr>
          <w:p w:rsidR="002229EE" w:rsidRDefault="002229EE">
            <w:pPr>
              <w:pStyle w:val="ConsPlusNormal"/>
            </w:pPr>
            <w:r>
              <w:t>Материальные ценности, выданные в личное пользование работникам (сотрудникам)</w:t>
            </w:r>
          </w:p>
        </w:tc>
        <w:tc>
          <w:tcPr>
            <w:tcW w:w="624" w:type="dxa"/>
            <w:vAlign w:val="bottom"/>
          </w:tcPr>
          <w:p w:rsidR="002229EE" w:rsidRDefault="002229EE">
            <w:pPr>
              <w:pStyle w:val="ConsPlusNormal"/>
              <w:jc w:val="center"/>
            </w:pPr>
            <w:r>
              <w:t>270</w:t>
            </w:r>
          </w:p>
        </w:tc>
        <w:tc>
          <w:tcPr>
            <w:tcW w:w="1077" w:type="dxa"/>
            <w:vAlign w:val="bottom"/>
          </w:tcPr>
          <w:p w:rsidR="002229EE" w:rsidRDefault="002229EE">
            <w:pPr>
              <w:pStyle w:val="ConsPlusNormal"/>
            </w:pPr>
          </w:p>
        </w:tc>
        <w:tc>
          <w:tcPr>
            <w:tcW w:w="1191" w:type="dxa"/>
            <w:vAlign w:val="bottom"/>
          </w:tcPr>
          <w:p w:rsidR="002229EE" w:rsidRDefault="002229EE">
            <w:pPr>
              <w:pStyle w:val="ConsPlusNormal"/>
            </w:pPr>
          </w:p>
        </w:tc>
      </w:tr>
      <w:tr w:rsidR="002229EE">
        <w:tc>
          <w:tcPr>
            <w:tcW w:w="880" w:type="dxa"/>
          </w:tcPr>
          <w:p w:rsidR="002229EE" w:rsidRDefault="002229EE">
            <w:pPr>
              <w:pStyle w:val="ConsPlusNormal"/>
              <w:jc w:val="center"/>
            </w:pPr>
            <w:r>
              <w:t>29</w:t>
            </w:r>
          </w:p>
        </w:tc>
        <w:tc>
          <w:tcPr>
            <w:tcW w:w="5294" w:type="dxa"/>
          </w:tcPr>
          <w:p w:rsidR="002229EE" w:rsidRDefault="002229EE">
            <w:pPr>
              <w:pStyle w:val="ConsPlusNormal"/>
            </w:pPr>
            <w:r>
              <w:t>Представленные субсидии на приобретение жилья</w:t>
            </w:r>
          </w:p>
        </w:tc>
        <w:tc>
          <w:tcPr>
            <w:tcW w:w="624" w:type="dxa"/>
            <w:vAlign w:val="bottom"/>
          </w:tcPr>
          <w:p w:rsidR="002229EE" w:rsidRDefault="002229EE">
            <w:pPr>
              <w:pStyle w:val="ConsPlusNormal"/>
              <w:jc w:val="center"/>
            </w:pPr>
            <w:r>
              <w:t>280</w:t>
            </w:r>
          </w:p>
        </w:tc>
        <w:tc>
          <w:tcPr>
            <w:tcW w:w="1077" w:type="dxa"/>
            <w:vAlign w:val="bottom"/>
          </w:tcPr>
          <w:p w:rsidR="002229EE" w:rsidRDefault="002229EE">
            <w:pPr>
              <w:pStyle w:val="ConsPlusNormal"/>
            </w:pPr>
          </w:p>
        </w:tc>
        <w:tc>
          <w:tcPr>
            <w:tcW w:w="1191" w:type="dxa"/>
            <w:vAlign w:val="bottom"/>
          </w:tcPr>
          <w:p w:rsidR="002229EE" w:rsidRDefault="002229EE">
            <w:pPr>
              <w:pStyle w:val="ConsPlusNormal"/>
            </w:pPr>
          </w:p>
        </w:tc>
      </w:tr>
      <w:tr w:rsidR="002229EE">
        <w:tc>
          <w:tcPr>
            <w:tcW w:w="880" w:type="dxa"/>
          </w:tcPr>
          <w:p w:rsidR="002229EE" w:rsidRDefault="002229EE">
            <w:pPr>
              <w:pStyle w:val="ConsPlusNormal"/>
              <w:jc w:val="center"/>
            </w:pPr>
            <w:r>
              <w:t>30</w:t>
            </w:r>
          </w:p>
        </w:tc>
        <w:tc>
          <w:tcPr>
            <w:tcW w:w="5294" w:type="dxa"/>
          </w:tcPr>
          <w:p w:rsidR="002229EE" w:rsidRDefault="002229EE">
            <w:pPr>
              <w:pStyle w:val="ConsPlusNormal"/>
            </w:pPr>
            <w:r>
              <w:t>Расчеты по исполнению денежных обязательств через третьих лиц</w:t>
            </w:r>
          </w:p>
        </w:tc>
        <w:tc>
          <w:tcPr>
            <w:tcW w:w="624" w:type="dxa"/>
            <w:vAlign w:val="bottom"/>
          </w:tcPr>
          <w:p w:rsidR="002229EE" w:rsidRDefault="002229EE">
            <w:pPr>
              <w:pStyle w:val="ConsPlusNormal"/>
              <w:jc w:val="center"/>
            </w:pPr>
            <w:r>
              <w:t>290</w:t>
            </w:r>
          </w:p>
        </w:tc>
        <w:tc>
          <w:tcPr>
            <w:tcW w:w="1077" w:type="dxa"/>
            <w:vAlign w:val="bottom"/>
          </w:tcPr>
          <w:p w:rsidR="002229EE" w:rsidRDefault="002229EE">
            <w:pPr>
              <w:pStyle w:val="ConsPlusNormal"/>
            </w:pPr>
          </w:p>
        </w:tc>
        <w:tc>
          <w:tcPr>
            <w:tcW w:w="1191" w:type="dxa"/>
            <w:vAlign w:val="bottom"/>
          </w:tcPr>
          <w:p w:rsidR="002229EE" w:rsidRDefault="002229EE">
            <w:pPr>
              <w:pStyle w:val="ConsPlusNormal"/>
            </w:pPr>
          </w:p>
        </w:tc>
      </w:tr>
      <w:tr w:rsidR="002229EE">
        <w:tc>
          <w:tcPr>
            <w:tcW w:w="880" w:type="dxa"/>
          </w:tcPr>
          <w:p w:rsidR="002229EE" w:rsidRDefault="002229EE">
            <w:pPr>
              <w:pStyle w:val="ConsPlusNormal"/>
              <w:jc w:val="center"/>
            </w:pPr>
            <w:r>
              <w:t>31</w:t>
            </w:r>
          </w:p>
        </w:tc>
        <w:tc>
          <w:tcPr>
            <w:tcW w:w="5294" w:type="dxa"/>
          </w:tcPr>
          <w:p w:rsidR="002229EE" w:rsidRDefault="002229EE">
            <w:pPr>
              <w:pStyle w:val="ConsPlusNormal"/>
            </w:pPr>
            <w:r>
              <w:t>Акции по номинальной стоимости</w:t>
            </w:r>
          </w:p>
        </w:tc>
        <w:tc>
          <w:tcPr>
            <w:tcW w:w="624" w:type="dxa"/>
            <w:vAlign w:val="bottom"/>
          </w:tcPr>
          <w:p w:rsidR="002229EE" w:rsidRDefault="002229EE">
            <w:pPr>
              <w:pStyle w:val="ConsPlusNormal"/>
              <w:jc w:val="center"/>
            </w:pPr>
            <w:r>
              <w:t>300</w:t>
            </w:r>
          </w:p>
        </w:tc>
        <w:tc>
          <w:tcPr>
            <w:tcW w:w="1077" w:type="dxa"/>
            <w:vAlign w:val="bottom"/>
          </w:tcPr>
          <w:p w:rsidR="002229EE" w:rsidRDefault="002229EE">
            <w:pPr>
              <w:pStyle w:val="ConsPlusNormal"/>
            </w:pPr>
          </w:p>
        </w:tc>
        <w:tc>
          <w:tcPr>
            <w:tcW w:w="1191" w:type="dxa"/>
            <w:vAlign w:val="bottom"/>
          </w:tcPr>
          <w:p w:rsidR="002229EE" w:rsidRDefault="002229EE">
            <w:pPr>
              <w:pStyle w:val="ConsPlusNormal"/>
            </w:pPr>
          </w:p>
        </w:tc>
      </w:tr>
      <w:tr w:rsidR="002229EE">
        <w:tc>
          <w:tcPr>
            <w:tcW w:w="880" w:type="dxa"/>
          </w:tcPr>
          <w:p w:rsidR="002229EE" w:rsidRDefault="002229EE">
            <w:pPr>
              <w:pStyle w:val="ConsPlusNormal"/>
              <w:jc w:val="center"/>
            </w:pPr>
            <w:r>
              <w:t>38</w:t>
            </w:r>
          </w:p>
        </w:tc>
        <w:tc>
          <w:tcPr>
            <w:tcW w:w="5294" w:type="dxa"/>
          </w:tcPr>
          <w:p w:rsidR="002229EE" w:rsidRDefault="002229EE">
            <w:pPr>
              <w:pStyle w:val="ConsPlusNormal"/>
            </w:pPr>
            <w:r>
              <w:t>Сметная стоимость создания (реконструкции) объекта концессии</w:t>
            </w:r>
          </w:p>
        </w:tc>
        <w:tc>
          <w:tcPr>
            <w:tcW w:w="624" w:type="dxa"/>
          </w:tcPr>
          <w:p w:rsidR="002229EE" w:rsidRDefault="002229EE">
            <w:pPr>
              <w:pStyle w:val="ConsPlusNormal"/>
              <w:jc w:val="center"/>
            </w:pPr>
            <w:r>
              <w:t>310</w:t>
            </w:r>
          </w:p>
        </w:tc>
        <w:tc>
          <w:tcPr>
            <w:tcW w:w="1077" w:type="dxa"/>
          </w:tcPr>
          <w:p w:rsidR="002229EE" w:rsidRDefault="002229EE">
            <w:pPr>
              <w:pStyle w:val="ConsPlusNormal"/>
            </w:pPr>
          </w:p>
        </w:tc>
        <w:tc>
          <w:tcPr>
            <w:tcW w:w="1191" w:type="dxa"/>
          </w:tcPr>
          <w:p w:rsidR="002229EE" w:rsidRDefault="002229EE">
            <w:pPr>
              <w:pStyle w:val="ConsPlusNormal"/>
            </w:pPr>
          </w:p>
        </w:tc>
      </w:tr>
      <w:tr w:rsidR="002229EE">
        <w:tc>
          <w:tcPr>
            <w:tcW w:w="880" w:type="dxa"/>
          </w:tcPr>
          <w:p w:rsidR="002229EE" w:rsidRDefault="002229EE">
            <w:pPr>
              <w:pStyle w:val="ConsPlusNormal"/>
              <w:jc w:val="center"/>
            </w:pPr>
            <w:r>
              <w:t>39</w:t>
            </w:r>
          </w:p>
        </w:tc>
        <w:tc>
          <w:tcPr>
            <w:tcW w:w="5294" w:type="dxa"/>
          </w:tcPr>
          <w:p w:rsidR="002229EE" w:rsidRDefault="002229EE">
            <w:pPr>
              <w:pStyle w:val="ConsPlusNormal"/>
            </w:pPr>
            <w:r>
              <w:t>Доходы от инвестиций на создание и (или) реконструкцию объекта концессии</w:t>
            </w:r>
          </w:p>
        </w:tc>
        <w:tc>
          <w:tcPr>
            <w:tcW w:w="624" w:type="dxa"/>
          </w:tcPr>
          <w:p w:rsidR="002229EE" w:rsidRDefault="002229EE">
            <w:pPr>
              <w:pStyle w:val="ConsPlusNormal"/>
              <w:jc w:val="center"/>
            </w:pPr>
            <w:r>
              <w:t>320</w:t>
            </w:r>
          </w:p>
        </w:tc>
        <w:tc>
          <w:tcPr>
            <w:tcW w:w="1077" w:type="dxa"/>
          </w:tcPr>
          <w:p w:rsidR="002229EE" w:rsidRDefault="002229EE">
            <w:pPr>
              <w:pStyle w:val="ConsPlusNormal"/>
            </w:pPr>
          </w:p>
        </w:tc>
        <w:tc>
          <w:tcPr>
            <w:tcW w:w="1191" w:type="dxa"/>
          </w:tcPr>
          <w:p w:rsidR="002229EE" w:rsidRDefault="002229EE">
            <w:pPr>
              <w:pStyle w:val="ConsPlusNormal"/>
            </w:pPr>
          </w:p>
        </w:tc>
      </w:tr>
      <w:tr w:rsidR="002229EE">
        <w:tc>
          <w:tcPr>
            <w:tcW w:w="880" w:type="dxa"/>
          </w:tcPr>
          <w:p w:rsidR="002229EE" w:rsidRDefault="002229EE">
            <w:pPr>
              <w:pStyle w:val="ConsPlusNormal"/>
              <w:jc w:val="center"/>
            </w:pPr>
            <w:r>
              <w:t>40</w:t>
            </w:r>
          </w:p>
        </w:tc>
        <w:tc>
          <w:tcPr>
            <w:tcW w:w="5294" w:type="dxa"/>
          </w:tcPr>
          <w:p w:rsidR="002229EE" w:rsidRDefault="002229EE">
            <w:pPr>
              <w:pStyle w:val="ConsPlusNormal"/>
            </w:pPr>
            <w:r>
              <w:t>Финансовые активы в управляющих компаниях</w:t>
            </w:r>
          </w:p>
        </w:tc>
        <w:tc>
          <w:tcPr>
            <w:tcW w:w="624" w:type="dxa"/>
          </w:tcPr>
          <w:p w:rsidR="002229EE" w:rsidRDefault="002229EE">
            <w:pPr>
              <w:pStyle w:val="ConsPlusNormal"/>
              <w:jc w:val="center"/>
            </w:pPr>
            <w:r>
              <w:t>330</w:t>
            </w:r>
          </w:p>
        </w:tc>
        <w:tc>
          <w:tcPr>
            <w:tcW w:w="1077" w:type="dxa"/>
          </w:tcPr>
          <w:p w:rsidR="002229EE" w:rsidRDefault="002229EE">
            <w:pPr>
              <w:pStyle w:val="ConsPlusNormal"/>
            </w:pPr>
          </w:p>
        </w:tc>
        <w:tc>
          <w:tcPr>
            <w:tcW w:w="1191" w:type="dxa"/>
          </w:tcPr>
          <w:p w:rsidR="002229EE" w:rsidRDefault="002229EE">
            <w:pPr>
              <w:pStyle w:val="ConsPlusNormal"/>
            </w:pPr>
          </w:p>
        </w:tc>
      </w:tr>
      <w:tr w:rsidR="002229EE">
        <w:tc>
          <w:tcPr>
            <w:tcW w:w="880" w:type="dxa"/>
          </w:tcPr>
          <w:p w:rsidR="002229EE" w:rsidRDefault="002229EE">
            <w:pPr>
              <w:pStyle w:val="ConsPlusNormal"/>
              <w:jc w:val="center"/>
            </w:pPr>
            <w:r>
              <w:t>42</w:t>
            </w:r>
          </w:p>
        </w:tc>
        <w:tc>
          <w:tcPr>
            <w:tcW w:w="5294" w:type="dxa"/>
          </w:tcPr>
          <w:p w:rsidR="002229EE" w:rsidRDefault="002229EE">
            <w:pPr>
              <w:pStyle w:val="ConsPlusNormal"/>
            </w:pPr>
            <w:r>
              <w:t>Бюджетные инвестиции, реализуемые организациями</w:t>
            </w:r>
          </w:p>
        </w:tc>
        <w:tc>
          <w:tcPr>
            <w:tcW w:w="624" w:type="dxa"/>
          </w:tcPr>
          <w:p w:rsidR="002229EE" w:rsidRDefault="002229EE">
            <w:pPr>
              <w:pStyle w:val="ConsPlusNormal"/>
              <w:jc w:val="center"/>
            </w:pPr>
            <w:r>
              <w:t>340</w:t>
            </w:r>
          </w:p>
        </w:tc>
        <w:tc>
          <w:tcPr>
            <w:tcW w:w="1077" w:type="dxa"/>
          </w:tcPr>
          <w:p w:rsidR="002229EE" w:rsidRDefault="002229EE">
            <w:pPr>
              <w:pStyle w:val="ConsPlusNormal"/>
            </w:pPr>
          </w:p>
        </w:tc>
        <w:tc>
          <w:tcPr>
            <w:tcW w:w="1191" w:type="dxa"/>
          </w:tcPr>
          <w:p w:rsidR="002229EE" w:rsidRDefault="002229EE">
            <w:pPr>
              <w:pStyle w:val="ConsPlusNormal"/>
            </w:pPr>
          </w:p>
        </w:tc>
      </w:tr>
      <w:tr w:rsidR="002229EE">
        <w:tc>
          <w:tcPr>
            <w:tcW w:w="880" w:type="dxa"/>
          </w:tcPr>
          <w:p w:rsidR="002229EE" w:rsidRDefault="002229EE">
            <w:pPr>
              <w:pStyle w:val="ConsPlusNormal"/>
              <w:jc w:val="center"/>
            </w:pPr>
            <w:r>
              <w:t>45</w:t>
            </w:r>
          </w:p>
        </w:tc>
        <w:tc>
          <w:tcPr>
            <w:tcW w:w="5294" w:type="dxa"/>
          </w:tcPr>
          <w:p w:rsidR="002229EE" w:rsidRDefault="002229EE">
            <w:pPr>
              <w:pStyle w:val="ConsPlusNormal"/>
            </w:pPr>
            <w:r>
              <w:t>Доходы и расходы по долгосрочным договорам строительного подряда</w:t>
            </w:r>
          </w:p>
        </w:tc>
        <w:tc>
          <w:tcPr>
            <w:tcW w:w="624" w:type="dxa"/>
          </w:tcPr>
          <w:p w:rsidR="002229EE" w:rsidRDefault="002229EE">
            <w:pPr>
              <w:pStyle w:val="ConsPlusNormal"/>
              <w:jc w:val="center"/>
            </w:pPr>
            <w:r>
              <w:t>350</w:t>
            </w:r>
          </w:p>
        </w:tc>
        <w:tc>
          <w:tcPr>
            <w:tcW w:w="1077" w:type="dxa"/>
          </w:tcPr>
          <w:p w:rsidR="002229EE" w:rsidRDefault="002229EE">
            <w:pPr>
              <w:pStyle w:val="ConsPlusNormal"/>
            </w:pPr>
          </w:p>
        </w:tc>
        <w:tc>
          <w:tcPr>
            <w:tcW w:w="1191" w:type="dxa"/>
          </w:tcPr>
          <w:p w:rsidR="002229EE" w:rsidRDefault="002229EE">
            <w:pPr>
              <w:pStyle w:val="ConsPlusNormal"/>
            </w:pPr>
          </w:p>
        </w:tc>
      </w:tr>
      <w:tr w:rsidR="002229EE">
        <w:tc>
          <w:tcPr>
            <w:tcW w:w="880" w:type="dxa"/>
          </w:tcPr>
          <w:p w:rsidR="002229EE" w:rsidRDefault="002229EE">
            <w:pPr>
              <w:pStyle w:val="ConsPlusNormal"/>
              <w:jc w:val="center"/>
            </w:pPr>
            <w:r>
              <w:t>49</w:t>
            </w:r>
          </w:p>
        </w:tc>
        <w:tc>
          <w:tcPr>
            <w:tcW w:w="5294" w:type="dxa"/>
            <w:vAlign w:val="bottom"/>
          </w:tcPr>
          <w:p w:rsidR="002229EE" w:rsidRDefault="002229EE">
            <w:pPr>
              <w:pStyle w:val="ConsPlusNormal"/>
            </w:pPr>
            <w:r>
              <w:t>Непризнанный результат объекта инвестирования</w:t>
            </w:r>
          </w:p>
        </w:tc>
        <w:tc>
          <w:tcPr>
            <w:tcW w:w="624" w:type="dxa"/>
          </w:tcPr>
          <w:p w:rsidR="002229EE" w:rsidRDefault="002229EE">
            <w:pPr>
              <w:pStyle w:val="ConsPlusNormal"/>
              <w:jc w:val="center"/>
            </w:pPr>
            <w:r>
              <w:t>360</w:t>
            </w:r>
          </w:p>
        </w:tc>
        <w:tc>
          <w:tcPr>
            <w:tcW w:w="1077" w:type="dxa"/>
          </w:tcPr>
          <w:p w:rsidR="002229EE" w:rsidRDefault="002229EE">
            <w:pPr>
              <w:pStyle w:val="ConsPlusNormal"/>
            </w:pPr>
          </w:p>
        </w:tc>
        <w:tc>
          <w:tcPr>
            <w:tcW w:w="1191"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Руководитель        _____________     ___________________________</w:t>
      </w:r>
    </w:p>
    <w:p w:rsidR="002229EE" w:rsidRDefault="002229EE">
      <w:pPr>
        <w:pStyle w:val="ConsPlusNonformat"/>
        <w:jc w:val="both"/>
      </w:pPr>
      <w:r>
        <w:t xml:space="preserve">                      (подпись)          (расшифровка подписи)</w:t>
      </w:r>
    </w:p>
    <w:p w:rsidR="002229EE" w:rsidRDefault="002229EE">
      <w:pPr>
        <w:pStyle w:val="ConsPlusNonformat"/>
        <w:jc w:val="both"/>
      </w:pPr>
    </w:p>
    <w:p w:rsidR="002229EE" w:rsidRDefault="002229EE">
      <w:pPr>
        <w:pStyle w:val="ConsPlusNonformat"/>
        <w:jc w:val="both"/>
      </w:pPr>
      <w:r>
        <w:t>Главный бухгалтер   _____________     ___________________________</w:t>
      </w:r>
    </w:p>
    <w:p w:rsidR="002229EE" w:rsidRDefault="002229EE">
      <w:pPr>
        <w:pStyle w:val="ConsPlusNonformat"/>
        <w:jc w:val="both"/>
      </w:pPr>
      <w:r>
        <w:t>(руководитель         (подпись)          (расшифровка подписи)</w:t>
      </w:r>
    </w:p>
    <w:p w:rsidR="002229EE" w:rsidRDefault="002229EE">
      <w:pPr>
        <w:pStyle w:val="ConsPlusNonformat"/>
        <w:jc w:val="both"/>
      </w:pPr>
      <w:r>
        <w:t>централизованной</w:t>
      </w:r>
    </w:p>
    <w:p w:rsidR="002229EE" w:rsidRDefault="002229EE">
      <w:pPr>
        <w:pStyle w:val="ConsPlusNonformat"/>
        <w:jc w:val="both"/>
      </w:pPr>
      <w:r>
        <w:t>бухгалтерии)</w:t>
      </w:r>
    </w:p>
    <w:p w:rsidR="002229EE" w:rsidRDefault="002229EE">
      <w:pPr>
        <w:pStyle w:val="ConsPlusNonformat"/>
        <w:jc w:val="both"/>
      </w:pPr>
    </w:p>
    <w:p w:rsidR="002229EE" w:rsidRDefault="002229EE">
      <w:pPr>
        <w:pStyle w:val="ConsPlusNonformat"/>
        <w:jc w:val="both"/>
      </w:pPr>
      <w:r>
        <w:t>"__" ___________ 20__ г.</w:t>
      </w:r>
    </w:p>
    <w:p w:rsidR="002229EE" w:rsidRDefault="002229EE">
      <w:pPr>
        <w:pStyle w:val="ConsPlusNormal"/>
        <w:ind w:firstLine="540"/>
        <w:jc w:val="both"/>
      </w:pPr>
    </w:p>
    <w:p w:rsidR="002229EE" w:rsidRDefault="002229E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Приказов Минфина России от 16.05.2019 </w:t>
            </w:r>
            <w:hyperlink r:id="rId1883">
              <w:r>
                <w:rPr>
                  <w:color w:val="0000FF"/>
                </w:rPr>
                <w:t>N 72н</w:t>
              </w:r>
            </w:hyperlink>
            <w:r>
              <w:rPr>
                <w:color w:val="392C69"/>
              </w:rPr>
              <w:t>,</w:t>
            </w:r>
          </w:p>
          <w:p w:rsidR="002229EE" w:rsidRDefault="002229EE">
            <w:pPr>
              <w:pStyle w:val="ConsPlusNormal"/>
              <w:jc w:val="center"/>
            </w:pPr>
            <w:r>
              <w:rPr>
                <w:color w:val="392C69"/>
              </w:rPr>
              <w:t xml:space="preserve">от 31.01.2020 </w:t>
            </w:r>
            <w:hyperlink r:id="rId1884">
              <w:r>
                <w:rPr>
                  <w:color w:val="0000FF"/>
                </w:rPr>
                <w:t>N 13н</w:t>
              </w:r>
            </w:hyperlink>
            <w:r>
              <w:rPr>
                <w:color w:val="392C69"/>
              </w:rPr>
              <w:t xml:space="preserve">, от 21.12.2021 </w:t>
            </w:r>
            <w:hyperlink r:id="rId1885">
              <w:r>
                <w:rPr>
                  <w:color w:val="0000FF"/>
                </w:rPr>
                <w:t>N 217н</w:t>
              </w:r>
            </w:hyperlink>
            <w:r>
              <w:rPr>
                <w:color w:val="392C69"/>
              </w:rPr>
              <w:t xml:space="preserve">, от 09.12.2022 </w:t>
            </w:r>
            <w:hyperlink r:id="rId1886">
              <w:r>
                <w:rPr>
                  <w:color w:val="0000FF"/>
                </w:rPr>
                <w:t>N 186н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center"/>
      </w:pPr>
    </w:p>
    <w:p w:rsidR="002229EE" w:rsidRDefault="002229EE">
      <w:pPr>
        <w:pStyle w:val="ConsPlusNonformat"/>
        <w:jc w:val="both"/>
      </w:pPr>
      <w:bookmarkStart w:id="159" w:name="P6899"/>
      <w:bookmarkEnd w:id="159"/>
      <w:r>
        <w:t xml:space="preserve">                ОТЧЕТ О ФИНАНСОВЫХ РЕЗУЛЬТАТАХ ДЕЯТЕЛЬНОСТИ</w:t>
      </w:r>
    </w:p>
    <w:p w:rsidR="002229EE" w:rsidRDefault="002229E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3175"/>
        <w:gridCol w:w="1430"/>
        <w:gridCol w:w="1134"/>
      </w:tblGrid>
      <w:tr w:rsidR="002229EE">
        <w:tc>
          <w:tcPr>
            <w:tcW w:w="3288" w:type="dxa"/>
            <w:tcBorders>
              <w:top w:val="nil"/>
              <w:left w:val="nil"/>
              <w:bottom w:val="nil"/>
              <w:right w:val="nil"/>
            </w:tcBorders>
          </w:tcPr>
          <w:p w:rsidR="002229EE" w:rsidRDefault="002229EE">
            <w:pPr>
              <w:pStyle w:val="ConsPlusNormal"/>
            </w:pPr>
          </w:p>
        </w:tc>
        <w:tc>
          <w:tcPr>
            <w:tcW w:w="3175" w:type="dxa"/>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tcPr>
          <w:p w:rsidR="002229EE" w:rsidRDefault="002229EE">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2229EE" w:rsidRDefault="002229EE">
            <w:pPr>
              <w:pStyle w:val="ConsPlusNormal"/>
              <w:jc w:val="center"/>
            </w:pPr>
            <w:r>
              <w:t>КОДЫ</w:t>
            </w:r>
          </w:p>
        </w:tc>
      </w:tr>
      <w:tr w:rsidR="002229EE">
        <w:tc>
          <w:tcPr>
            <w:tcW w:w="3288" w:type="dxa"/>
            <w:tcBorders>
              <w:top w:val="nil"/>
              <w:left w:val="nil"/>
              <w:bottom w:val="nil"/>
              <w:right w:val="nil"/>
            </w:tcBorders>
          </w:tcPr>
          <w:p w:rsidR="002229EE" w:rsidRDefault="002229EE">
            <w:pPr>
              <w:pStyle w:val="ConsPlusNormal"/>
            </w:pPr>
          </w:p>
        </w:tc>
        <w:tc>
          <w:tcPr>
            <w:tcW w:w="3175" w:type="dxa"/>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 xml:space="preserve">Форма по </w:t>
            </w:r>
            <w:hyperlink r:id="rId1887">
              <w:r>
                <w:rPr>
                  <w:color w:val="0000FF"/>
                </w:rPr>
                <w:t>ОКУД</w:t>
              </w:r>
            </w:hyperlink>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jc w:val="center"/>
            </w:pPr>
            <w:r>
              <w:t>0503121</w:t>
            </w:r>
          </w:p>
        </w:tc>
      </w:tr>
      <w:tr w:rsidR="002229EE">
        <w:tc>
          <w:tcPr>
            <w:tcW w:w="3288" w:type="dxa"/>
            <w:tcBorders>
              <w:top w:val="nil"/>
              <w:left w:val="nil"/>
              <w:bottom w:val="nil"/>
              <w:right w:val="nil"/>
            </w:tcBorders>
          </w:tcPr>
          <w:p w:rsidR="002229EE" w:rsidRDefault="002229EE">
            <w:pPr>
              <w:pStyle w:val="ConsPlusNormal"/>
            </w:pPr>
          </w:p>
        </w:tc>
        <w:tc>
          <w:tcPr>
            <w:tcW w:w="3175" w:type="dxa"/>
            <w:tcBorders>
              <w:top w:val="nil"/>
              <w:left w:val="nil"/>
              <w:bottom w:val="nil"/>
              <w:right w:val="nil"/>
            </w:tcBorders>
          </w:tcPr>
          <w:p w:rsidR="002229EE" w:rsidRDefault="002229EE">
            <w:pPr>
              <w:pStyle w:val="ConsPlusNormal"/>
              <w:jc w:val="center"/>
            </w:pPr>
            <w:r>
              <w:t>на 1 __________ 20__ г.</w:t>
            </w:r>
          </w:p>
        </w:tc>
        <w:tc>
          <w:tcPr>
            <w:tcW w:w="1430" w:type="dxa"/>
            <w:tcBorders>
              <w:top w:val="nil"/>
              <w:left w:val="nil"/>
              <w:bottom w:val="nil"/>
              <w:right w:val="single" w:sz="4" w:space="0" w:color="auto"/>
            </w:tcBorders>
            <w:vAlign w:val="bottom"/>
          </w:tcPr>
          <w:p w:rsidR="002229EE" w:rsidRDefault="002229EE">
            <w:pPr>
              <w:pStyle w:val="ConsPlusNormal"/>
              <w:jc w:val="right"/>
            </w:pPr>
            <w:r>
              <w:t>Дата</w:t>
            </w:r>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288" w:type="dxa"/>
            <w:vMerge w:val="restart"/>
            <w:tcBorders>
              <w:top w:val="nil"/>
              <w:left w:val="nil"/>
              <w:bottom w:val="nil"/>
              <w:right w:val="nil"/>
            </w:tcBorders>
            <w:vAlign w:val="bottom"/>
          </w:tcPr>
          <w:p w:rsidR="002229EE" w:rsidRDefault="002229EE">
            <w:pPr>
              <w:pStyle w:val="ConsPlusNormal"/>
            </w:pPr>
            <w:r>
              <w:t>Главный распорядитель, распорядитель, получатель бюджетных средств, главный администратор, администратор доходов бюджета, главный администратор, администратор источников финансирования дефицита бюджета</w:t>
            </w:r>
          </w:p>
        </w:tc>
        <w:tc>
          <w:tcPr>
            <w:tcW w:w="3175" w:type="dxa"/>
            <w:vMerge w:val="restart"/>
            <w:tcBorders>
              <w:top w:val="nil"/>
              <w:left w:val="nil"/>
              <w:bottom w:val="single" w:sz="4" w:space="0" w:color="auto"/>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288" w:type="dxa"/>
            <w:vMerge/>
            <w:tcBorders>
              <w:top w:val="nil"/>
              <w:left w:val="nil"/>
              <w:bottom w:val="nil"/>
              <w:right w:val="nil"/>
            </w:tcBorders>
          </w:tcPr>
          <w:p w:rsidR="002229EE" w:rsidRDefault="002229EE">
            <w:pPr>
              <w:pStyle w:val="ConsPlusNormal"/>
            </w:pPr>
          </w:p>
        </w:tc>
        <w:tc>
          <w:tcPr>
            <w:tcW w:w="3175" w:type="dxa"/>
            <w:vMerge/>
            <w:tcBorders>
              <w:top w:val="nil"/>
              <w:left w:val="nil"/>
              <w:bottom w:val="single" w:sz="4" w:space="0" w:color="auto"/>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288" w:type="dxa"/>
            <w:vMerge/>
            <w:tcBorders>
              <w:top w:val="nil"/>
              <w:left w:val="nil"/>
              <w:bottom w:val="nil"/>
              <w:right w:val="nil"/>
            </w:tcBorders>
          </w:tcPr>
          <w:p w:rsidR="002229EE" w:rsidRDefault="002229EE">
            <w:pPr>
              <w:pStyle w:val="ConsPlusNormal"/>
            </w:pPr>
          </w:p>
        </w:tc>
        <w:tc>
          <w:tcPr>
            <w:tcW w:w="3175" w:type="dxa"/>
            <w:vMerge/>
            <w:tcBorders>
              <w:top w:val="nil"/>
              <w:left w:val="nil"/>
              <w:bottom w:val="single" w:sz="4" w:space="0" w:color="auto"/>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ИНН</w:t>
            </w:r>
          </w:p>
        </w:tc>
        <w:tc>
          <w:tcPr>
            <w:tcW w:w="1134"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c>
          <w:tcPr>
            <w:tcW w:w="3288" w:type="dxa"/>
            <w:vMerge/>
            <w:tcBorders>
              <w:top w:val="nil"/>
              <w:left w:val="nil"/>
              <w:bottom w:val="nil"/>
              <w:right w:val="nil"/>
            </w:tcBorders>
          </w:tcPr>
          <w:p w:rsidR="002229EE" w:rsidRDefault="002229EE">
            <w:pPr>
              <w:pStyle w:val="ConsPlusNormal"/>
            </w:pPr>
          </w:p>
        </w:tc>
        <w:tc>
          <w:tcPr>
            <w:tcW w:w="3175" w:type="dxa"/>
            <w:vMerge/>
            <w:tcBorders>
              <w:top w:val="nil"/>
              <w:left w:val="nil"/>
              <w:bottom w:val="single" w:sz="4" w:space="0" w:color="auto"/>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Глава по БК</w:t>
            </w:r>
          </w:p>
        </w:tc>
        <w:tc>
          <w:tcPr>
            <w:tcW w:w="1134"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c>
          <w:tcPr>
            <w:tcW w:w="3288" w:type="dxa"/>
            <w:tcBorders>
              <w:top w:val="nil"/>
              <w:left w:val="nil"/>
              <w:bottom w:val="nil"/>
              <w:right w:val="nil"/>
            </w:tcBorders>
          </w:tcPr>
          <w:p w:rsidR="002229EE" w:rsidRDefault="002229EE">
            <w:pPr>
              <w:pStyle w:val="ConsPlusNormal"/>
            </w:pPr>
            <w:r>
              <w:t>Наименование бюджета (публично-правового образования)</w:t>
            </w:r>
          </w:p>
        </w:tc>
        <w:tc>
          <w:tcPr>
            <w:tcW w:w="3175" w:type="dxa"/>
            <w:tcBorders>
              <w:top w:val="single" w:sz="4" w:space="0" w:color="auto"/>
              <w:left w:val="nil"/>
              <w:bottom w:val="single" w:sz="4" w:space="0" w:color="auto"/>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 xml:space="preserve">по </w:t>
            </w:r>
            <w:hyperlink r:id="rId1888">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288" w:type="dxa"/>
            <w:tcBorders>
              <w:top w:val="nil"/>
              <w:left w:val="nil"/>
              <w:bottom w:val="nil"/>
              <w:right w:val="nil"/>
            </w:tcBorders>
          </w:tcPr>
          <w:p w:rsidR="002229EE" w:rsidRDefault="002229EE">
            <w:pPr>
              <w:pStyle w:val="ConsPlusNormal"/>
            </w:pPr>
            <w:r>
              <w:lastRenderedPageBreak/>
              <w:t>Периодичность: годовая</w:t>
            </w:r>
          </w:p>
        </w:tc>
        <w:tc>
          <w:tcPr>
            <w:tcW w:w="3175" w:type="dxa"/>
            <w:tcBorders>
              <w:top w:val="single" w:sz="4" w:space="0" w:color="auto"/>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288" w:type="dxa"/>
            <w:tcBorders>
              <w:top w:val="nil"/>
              <w:left w:val="nil"/>
              <w:bottom w:val="nil"/>
              <w:right w:val="nil"/>
            </w:tcBorders>
          </w:tcPr>
          <w:p w:rsidR="002229EE" w:rsidRDefault="002229EE">
            <w:pPr>
              <w:pStyle w:val="ConsPlusNormal"/>
            </w:pPr>
            <w:r>
              <w:t>Единица измерения: руб.</w:t>
            </w:r>
          </w:p>
        </w:tc>
        <w:tc>
          <w:tcPr>
            <w:tcW w:w="3175" w:type="dxa"/>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 xml:space="preserve">по </w:t>
            </w:r>
            <w:hyperlink r:id="rId1889">
              <w:r>
                <w:rPr>
                  <w:color w:val="0000FF"/>
                </w:rPr>
                <w:t>ОКЕИ</w:t>
              </w:r>
            </w:hyperlink>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jc w:val="center"/>
            </w:pPr>
            <w:r>
              <w:t>383</w:t>
            </w:r>
          </w:p>
        </w:tc>
      </w:tr>
    </w:tbl>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845"/>
        <w:gridCol w:w="964"/>
        <w:gridCol w:w="794"/>
        <w:gridCol w:w="1247"/>
        <w:gridCol w:w="624"/>
      </w:tblGrid>
      <w:tr w:rsidR="002229EE">
        <w:tc>
          <w:tcPr>
            <w:tcW w:w="4535" w:type="dxa"/>
            <w:tcBorders>
              <w:left w:val="nil"/>
            </w:tcBorders>
          </w:tcPr>
          <w:p w:rsidR="002229EE" w:rsidRDefault="002229EE">
            <w:pPr>
              <w:pStyle w:val="ConsPlusNormal"/>
              <w:jc w:val="center"/>
            </w:pPr>
            <w:bookmarkStart w:id="160" w:name="P6936"/>
            <w:bookmarkEnd w:id="160"/>
            <w:r>
              <w:t>Наименование показателя</w:t>
            </w:r>
          </w:p>
        </w:tc>
        <w:tc>
          <w:tcPr>
            <w:tcW w:w="845" w:type="dxa"/>
          </w:tcPr>
          <w:p w:rsidR="002229EE" w:rsidRDefault="002229EE">
            <w:pPr>
              <w:pStyle w:val="ConsPlusNormal"/>
              <w:jc w:val="center"/>
            </w:pPr>
            <w:bookmarkStart w:id="161" w:name="P6937"/>
            <w:bookmarkEnd w:id="161"/>
            <w:r>
              <w:t>Код строки</w:t>
            </w:r>
          </w:p>
        </w:tc>
        <w:tc>
          <w:tcPr>
            <w:tcW w:w="964" w:type="dxa"/>
          </w:tcPr>
          <w:p w:rsidR="002229EE" w:rsidRDefault="002229EE">
            <w:pPr>
              <w:pStyle w:val="ConsPlusNormal"/>
              <w:jc w:val="center"/>
            </w:pPr>
            <w:bookmarkStart w:id="162" w:name="P6938"/>
            <w:bookmarkEnd w:id="162"/>
            <w:r>
              <w:t>Код по КОСГУ</w:t>
            </w:r>
          </w:p>
        </w:tc>
        <w:tc>
          <w:tcPr>
            <w:tcW w:w="794" w:type="dxa"/>
          </w:tcPr>
          <w:p w:rsidR="002229EE" w:rsidRDefault="002229EE">
            <w:pPr>
              <w:pStyle w:val="ConsPlusNormal"/>
              <w:jc w:val="center"/>
            </w:pPr>
            <w:bookmarkStart w:id="163" w:name="P6939"/>
            <w:bookmarkEnd w:id="163"/>
            <w:r>
              <w:t>Бюджетная деятельность</w:t>
            </w:r>
          </w:p>
        </w:tc>
        <w:tc>
          <w:tcPr>
            <w:tcW w:w="1247" w:type="dxa"/>
          </w:tcPr>
          <w:p w:rsidR="002229EE" w:rsidRDefault="002229EE">
            <w:pPr>
              <w:pStyle w:val="ConsPlusNormal"/>
              <w:jc w:val="center"/>
            </w:pPr>
            <w:bookmarkStart w:id="164" w:name="P6940"/>
            <w:bookmarkEnd w:id="164"/>
            <w:r>
              <w:t>Средства во временном распоряжении</w:t>
            </w:r>
          </w:p>
        </w:tc>
        <w:tc>
          <w:tcPr>
            <w:tcW w:w="624" w:type="dxa"/>
            <w:tcBorders>
              <w:right w:val="nil"/>
            </w:tcBorders>
          </w:tcPr>
          <w:p w:rsidR="002229EE" w:rsidRDefault="002229EE">
            <w:pPr>
              <w:pStyle w:val="ConsPlusNormal"/>
              <w:jc w:val="center"/>
            </w:pPr>
            <w:bookmarkStart w:id="165" w:name="P6941"/>
            <w:bookmarkEnd w:id="165"/>
            <w:r>
              <w:t>Итого</w:t>
            </w:r>
          </w:p>
        </w:tc>
      </w:tr>
      <w:tr w:rsidR="002229EE">
        <w:tc>
          <w:tcPr>
            <w:tcW w:w="4535" w:type="dxa"/>
            <w:tcBorders>
              <w:left w:val="nil"/>
            </w:tcBorders>
          </w:tcPr>
          <w:p w:rsidR="002229EE" w:rsidRDefault="002229EE">
            <w:pPr>
              <w:pStyle w:val="ConsPlusNormal"/>
              <w:jc w:val="center"/>
            </w:pPr>
            <w:r>
              <w:t>1</w:t>
            </w:r>
          </w:p>
        </w:tc>
        <w:tc>
          <w:tcPr>
            <w:tcW w:w="845" w:type="dxa"/>
          </w:tcPr>
          <w:p w:rsidR="002229EE" w:rsidRDefault="002229EE">
            <w:pPr>
              <w:pStyle w:val="ConsPlusNormal"/>
              <w:jc w:val="center"/>
            </w:pPr>
            <w:r>
              <w:t>2</w:t>
            </w:r>
          </w:p>
        </w:tc>
        <w:tc>
          <w:tcPr>
            <w:tcW w:w="964" w:type="dxa"/>
          </w:tcPr>
          <w:p w:rsidR="002229EE" w:rsidRDefault="002229EE">
            <w:pPr>
              <w:pStyle w:val="ConsPlusNormal"/>
              <w:jc w:val="center"/>
            </w:pPr>
            <w:r>
              <w:t>3</w:t>
            </w:r>
          </w:p>
        </w:tc>
        <w:tc>
          <w:tcPr>
            <w:tcW w:w="794" w:type="dxa"/>
          </w:tcPr>
          <w:p w:rsidR="002229EE" w:rsidRDefault="002229EE">
            <w:pPr>
              <w:pStyle w:val="ConsPlusNormal"/>
              <w:jc w:val="center"/>
            </w:pPr>
            <w:bookmarkStart w:id="166" w:name="P6945"/>
            <w:bookmarkEnd w:id="166"/>
            <w:r>
              <w:t>4</w:t>
            </w:r>
          </w:p>
        </w:tc>
        <w:tc>
          <w:tcPr>
            <w:tcW w:w="1247" w:type="dxa"/>
          </w:tcPr>
          <w:p w:rsidR="002229EE" w:rsidRDefault="002229EE">
            <w:pPr>
              <w:pStyle w:val="ConsPlusNormal"/>
              <w:jc w:val="center"/>
            </w:pPr>
            <w:bookmarkStart w:id="167" w:name="P6946"/>
            <w:bookmarkEnd w:id="167"/>
            <w:r>
              <w:t>5</w:t>
            </w:r>
          </w:p>
        </w:tc>
        <w:tc>
          <w:tcPr>
            <w:tcW w:w="624" w:type="dxa"/>
            <w:tcBorders>
              <w:right w:val="nil"/>
            </w:tcBorders>
          </w:tcPr>
          <w:p w:rsidR="002229EE" w:rsidRDefault="002229EE">
            <w:pPr>
              <w:pStyle w:val="ConsPlusNormal"/>
              <w:jc w:val="center"/>
            </w:pPr>
            <w:bookmarkStart w:id="168" w:name="P6947"/>
            <w:bookmarkEnd w:id="168"/>
            <w:r>
              <w:t>6</w:t>
            </w:r>
          </w:p>
        </w:tc>
      </w:tr>
      <w:tr w:rsidR="002229EE">
        <w:tblPrEx>
          <w:tblBorders>
            <w:right w:val="single" w:sz="4" w:space="0" w:color="auto"/>
          </w:tblBorders>
        </w:tblPrEx>
        <w:tc>
          <w:tcPr>
            <w:tcW w:w="4535" w:type="dxa"/>
            <w:tcBorders>
              <w:left w:val="nil"/>
            </w:tcBorders>
          </w:tcPr>
          <w:p w:rsidR="002229EE" w:rsidRDefault="002229EE">
            <w:pPr>
              <w:pStyle w:val="ConsPlusNormal"/>
              <w:jc w:val="center"/>
            </w:pPr>
            <w:bookmarkStart w:id="169" w:name="P6948"/>
            <w:bookmarkEnd w:id="169"/>
            <w:r>
              <w:t>Доходы (</w:t>
            </w:r>
            <w:hyperlink w:anchor="P6954">
              <w:r>
                <w:rPr>
                  <w:color w:val="0000FF"/>
                </w:rPr>
                <w:t>стр. 020</w:t>
              </w:r>
            </w:hyperlink>
            <w:r>
              <w:t xml:space="preserve"> + </w:t>
            </w:r>
            <w:hyperlink w:anchor="P6972">
              <w:r>
                <w:rPr>
                  <w:color w:val="0000FF"/>
                </w:rPr>
                <w:t>стр. 030</w:t>
              </w:r>
            </w:hyperlink>
            <w:r>
              <w:t xml:space="preserve"> + </w:t>
            </w:r>
            <w:hyperlink w:anchor="P6990">
              <w:r>
                <w:rPr>
                  <w:color w:val="0000FF"/>
                </w:rPr>
                <w:t>стр. 040</w:t>
              </w:r>
            </w:hyperlink>
            <w:r>
              <w:t xml:space="preserve"> + </w:t>
            </w:r>
            <w:hyperlink w:anchor="P7008">
              <w:r>
                <w:rPr>
                  <w:color w:val="0000FF"/>
                </w:rPr>
                <w:t>стр. 050</w:t>
              </w:r>
            </w:hyperlink>
            <w:r>
              <w:t xml:space="preserve"> + </w:t>
            </w:r>
            <w:hyperlink w:anchor="P7026">
              <w:r>
                <w:rPr>
                  <w:color w:val="0000FF"/>
                </w:rPr>
                <w:t>стр. 060</w:t>
              </w:r>
            </w:hyperlink>
            <w:r>
              <w:t xml:space="preserve"> + </w:t>
            </w:r>
            <w:hyperlink w:anchor="P7059">
              <w:r>
                <w:rPr>
                  <w:color w:val="0000FF"/>
                </w:rPr>
                <w:t>стр. 070</w:t>
              </w:r>
            </w:hyperlink>
            <w:r>
              <w:t xml:space="preserve"> + </w:t>
            </w:r>
            <w:hyperlink w:anchor="P7077">
              <w:r>
                <w:rPr>
                  <w:color w:val="0000FF"/>
                </w:rPr>
                <w:t>стр. 090</w:t>
              </w:r>
            </w:hyperlink>
            <w:r>
              <w:t xml:space="preserve"> </w:t>
            </w:r>
            <w:hyperlink w:anchor="P7095">
              <w:r>
                <w:rPr>
                  <w:color w:val="0000FF"/>
                </w:rPr>
                <w:t>+ стр. 100</w:t>
              </w:r>
            </w:hyperlink>
            <w:r>
              <w:t xml:space="preserve"> + </w:t>
            </w:r>
            <w:hyperlink w:anchor="P7113">
              <w:r>
                <w:rPr>
                  <w:color w:val="0000FF"/>
                </w:rPr>
                <w:t>стр. 110</w:t>
              </w:r>
            </w:hyperlink>
            <w:r>
              <w:t>)</w:t>
            </w:r>
          </w:p>
        </w:tc>
        <w:tc>
          <w:tcPr>
            <w:tcW w:w="845" w:type="dxa"/>
            <w:vAlign w:val="bottom"/>
          </w:tcPr>
          <w:p w:rsidR="002229EE" w:rsidRDefault="002229EE">
            <w:pPr>
              <w:pStyle w:val="ConsPlusNormal"/>
              <w:jc w:val="center"/>
            </w:pPr>
            <w:r>
              <w:t>010</w:t>
            </w:r>
          </w:p>
        </w:tc>
        <w:tc>
          <w:tcPr>
            <w:tcW w:w="964" w:type="dxa"/>
            <w:vAlign w:val="bottom"/>
          </w:tcPr>
          <w:p w:rsidR="002229EE" w:rsidRDefault="002229EE">
            <w:pPr>
              <w:pStyle w:val="ConsPlusNormal"/>
              <w:jc w:val="center"/>
            </w:pPr>
            <w:r>
              <w:t>100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pPr>
            <w:bookmarkStart w:id="170" w:name="P6954"/>
            <w:bookmarkEnd w:id="170"/>
            <w:r>
              <w:t>Налоговые доходы</w:t>
            </w:r>
          </w:p>
        </w:tc>
        <w:tc>
          <w:tcPr>
            <w:tcW w:w="845" w:type="dxa"/>
            <w:vAlign w:val="bottom"/>
          </w:tcPr>
          <w:p w:rsidR="002229EE" w:rsidRDefault="002229EE">
            <w:pPr>
              <w:pStyle w:val="ConsPlusNormal"/>
              <w:jc w:val="center"/>
            </w:pPr>
            <w:r>
              <w:t>020</w:t>
            </w:r>
          </w:p>
        </w:tc>
        <w:tc>
          <w:tcPr>
            <w:tcW w:w="964" w:type="dxa"/>
            <w:vAlign w:val="bottom"/>
          </w:tcPr>
          <w:p w:rsidR="002229EE" w:rsidRDefault="002229EE">
            <w:pPr>
              <w:pStyle w:val="ConsPlusNormal"/>
              <w:jc w:val="center"/>
            </w:pPr>
            <w:r>
              <w:t>110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insideH w:val="nil"/>
          </w:tblBorders>
        </w:tblPrEx>
        <w:tc>
          <w:tcPr>
            <w:tcW w:w="4535" w:type="dxa"/>
            <w:tcBorders>
              <w:left w:val="nil"/>
              <w:bottom w:val="nil"/>
            </w:tcBorders>
          </w:tcPr>
          <w:p w:rsidR="002229EE" w:rsidRDefault="002229EE">
            <w:pPr>
              <w:pStyle w:val="ConsPlusNormal"/>
              <w:ind w:firstLine="283"/>
              <w:jc w:val="both"/>
            </w:pPr>
            <w:r>
              <w:t>в том числе:</w:t>
            </w:r>
          </w:p>
        </w:tc>
        <w:tc>
          <w:tcPr>
            <w:tcW w:w="845"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c>
          <w:tcPr>
            <w:tcW w:w="1247" w:type="dxa"/>
            <w:tcBorders>
              <w:bottom w:val="nil"/>
            </w:tcBorders>
            <w:vAlign w:val="bottom"/>
          </w:tcPr>
          <w:p w:rsidR="002229EE" w:rsidRDefault="002229EE">
            <w:pPr>
              <w:pStyle w:val="ConsPlusNormal"/>
            </w:pPr>
          </w:p>
        </w:tc>
        <w:tc>
          <w:tcPr>
            <w:tcW w:w="624"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4535" w:type="dxa"/>
            <w:tcBorders>
              <w:top w:val="nil"/>
              <w:left w:val="nil"/>
            </w:tcBorders>
          </w:tcPr>
          <w:p w:rsidR="002229EE" w:rsidRDefault="002229EE">
            <w:pPr>
              <w:pStyle w:val="ConsPlusNormal"/>
              <w:ind w:firstLine="283"/>
              <w:jc w:val="both"/>
            </w:pPr>
          </w:p>
        </w:tc>
        <w:tc>
          <w:tcPr>
            <w:tcW w:w="845"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247"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pPr>
            <w:bookmarkStart w:id="171" w:name="P6972"/>
            <w:bookmarkEnd w:id="171"/>
            <w:r>
              <w:t>Доходы от собственности</w:t>
            </w:r>
          </w:p>
        </w:tc>
        <w:tc>
          <w:tcPr>
            <w:tcW w:w="845" w:type="dxa"/>
            <w:vAlign w:val="bottom"/>
          </w:tcPr>
          <w:p w:rsidR="002229EE" w:rsidRDefault="002229EE">
            <w:pPr>
              <w:pStyle w:val="ConsPlusNormal"/>
              <w:jc w:val="center"/>
            </w:pPr>
            <w:r>
              <w:t>030</w:t>
            </w:r>
          </w:p>
        </w:tc>
        <w:tc>
          <w:tcPr>
            <w:tcW w:w="964" w:type="dxa"/>
            <w:vAlign w:val="bottom"/>
          </w:tcPr>
          <w:p w:rsidR="002229EE" w:rsidRDefault="002229EE">
            <w:pPr>
              <w:pStyle w:val="ConsPlusNormal"/>
              <w:jc w:val="center"/>
            </w:pPr>
            <w:r>
              <w:t>120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insideH w:val="nil"/>
          </w:tblBorders>
        </w:tblPrEx>
        <w:tc>
          <w:tcPr>
            <w:tcW w:w="4535" w:type="dxa"/>
            <w:tcBorders>
              <w:left w:val="nil"/>
              <w:bottom w:val="nil"/>
            </w:tcBorders>
          </w:tcPr>
          <w:p w:rsidR="002229EE" w:rsidRDefault="002229EE">
            <w:pPr>
              <w:pStyle w:val="ConsPlusNormal"/>
              <w:ind w:firstLine="283"/>
              <w:jc w:val="both"/>
            </w:pPr>
            <w:r>
              <w:t>в том числе:</w:t>
            </w:r>
          </w:p>
        </w:tc>
        <w:tc>
          <w:tcPr>
            <w:tcW w:w="845"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c>
          <w:tcPr>
            <w:tcW w:w="1247" w:type="dxa"/>
            <w:tcBorders>
              <w:bottom w:val="nil"/>
            </w:tcBorders>
            <w:vAlign w:val="bottom"/>
          </w:tcPr>
          <w:p w:rsidR="002229EE" w:rsidRDefault="002229EE">
            <w:pPr>
              <w:pStyle w:val="ConsPlusNormal"/>
            </w:pPr>
          </w:p>
        </w:tc>
        <w:tc>
          <w:tcPr>
            <w:tcW w:w="624"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4535" w:type="dxa"/>
            <w:tcBorders>
              <w:top w:val="nil"/>
              <w:left w:val="nil"/>
            </w:tcBorders>
          </w:tcPr>
          <w:p w:rsidR="002229EE" w:rsidRDefault="002229EE">
            <w:pPr>
              <w:pStyle w:val="ConsPlusNormal"/>
            </w:pPr>
          </w:p>
        </w:tc>
        <w:tc>
          <w:tcPr>
            <w:tcW w:w="845"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247"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pPr>
            <w:bookmarkStart w:id="172" w:name="P6990"/>
            <w:bookmarkEnd w:id="172"/>
            <w:r>
              <w:t>Доходы от оказания платных услуг (работ), компенсаций затрат</w:t>
            </w:r>
          </w:p>
        </w:tc>
        <w:tc>
          <w:tcPr>
            <w:tcW w:w="845" w:type="dxa"/>
            <w:vAlign w:val="bottom"/>
          </w:tcPr>
          <w:p w:rsidR="002229EE" w:rsidRDefault="002229EE">
            <w:pPr>
              <w:pStyle w:val="ConsPlusNormal"/>
              <w:jc w:val="center"/>
            </w:pPr>
            <w:r>
              <w:t>040</w:t>
            </w:r>
          </w:p>
        </w:tc>
        <w:tc>
          <w:tcPr>
            <w:tcW w:w="964" w:type="dxa"/>
            <w:vAlign w:val="bottom"/>
          </w:tcPr>
          <w:p w:rsidR="002229EE" w:rsidRDefault="002229EE">
            <w:pPr>
              <w:pStyle w:val="ConsPlusNormal"/>
              <w:jc w:val="center"/>
            </w:pPr>
            <w:r>
              <w:t>130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insideH w:val="nil"/>
          </w:tblBorders>
        </w:tblPrEx>
        <w:tc>
          <w:tcPr>
            <w:tcW w:w="4535" w:type="dxa"/>
            <w:tcBorders>
              <w:left w:val="nil"/>
              <w:bottom w:val="nil"/>
            </w:tcBorders>
          </w:tcPr>
          <w:p w:rsidR="002229EE" w:rsidRDefault="002229EE">
            <w:pPr>
              <w:pStyle w:val="ConsPlusNormal"/>
              <w:ind w:firstLine="283"/>
              <w:jc w:val="both"/>
            </w:pPr>
            <w:r>
              <w:t>в том числе:</w:t>
            </w:r>
          </w:p>
        </w:tc>
        <w:tc>
          <w:tcPr>
            <w:tcW w:w="845"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c>
          <w:tcPr>
            <w:tcW w:w="1247" w:type="dxa"/>
            <w:tcBorders>
              <w:bottom w:val="nil"/>
            </w:tcBorders>
            <w:vAlign w:val="bottom"/>
          </w:tcPr>
          <w:p w:rsidR="002229EE" w:rsidRDefault="002229EE">
            <w:pPr>
              <w:pStyle w:val="ConsPlusNormal"/>
            </w:pPr>
          </w:p>
        </w:tc>
        <w:tc>
          <w:tcPr>
            <w:tcW w:w="624"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4535" w:type="dxa"/>
            <w:tcBorders>
              <w:top w:val="nil"/>
              <w:left w:val="nil"/>
            </w:tcBorders>
          </w:tcPr>
          <w:p w:rsidR="002229EE" w:rsidRDefault="002229EE">
            <w:pPr>
              <w:pStyle w:val="ConsPlusNormal"/>
            </w:pPr>
          </w:p>
        </w:tc>
        <w:tc>
          <w:tcPr>
            <w:tcW w:w="845"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247"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pPr>
            <w:bookmarkStart w:id="173" w:name="P7008"/>
            <w:bookmarkEnd w:id="173"/>
            <w:r>
              <w:t xml:space="preserve">Штрафы, пени, неустойки, возмещения </w:t>
            </w:r>
            <w:r>
              <w:lastRenderedPageBreak/>
              <w:t>ущерба</w:t>
            </w:r>
          </w:p>
        </w:tc>
        <w:tc>
          <w:tcPr>
            <w:tcW w:w="845" w:type="dxa"/>
            <w:vAlign w:val="bottom"/>
          </w:tcPr>
          <w:p w:rsidR="002229EE" w:rsidRDefault="002229EE">
            <w:pPr>
              <w:pStyle w:val="ConsPlusNormal"/>
              <w:jc w:val="center"/>
            </w:pPr>
            <w:r>
              <w:lastRenderedPageBreak/>
              <w:t>050</w:t>
            </w:r>
          </w:p>
        </w:tc>
        <w:tc>
          <w:tcPr>
            <w:tcW w:w="964" w:type="dxa"/>
            <w:vAlign w:val="bottom"/>
          </w:tcPr>
          <w:p w:rsidR="002229EE" w:rsidRDefault="002229EE">
            <w:pPr>
              <w:pStyle w:val="ConsPlusNormal"/>
              <w:jc w:val="center"/>
            </w:pPr>
            <w:r>
              <w:t>140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insideH w:val="nil"/>
          </w:tblBorders>
        </w:tblPrEx>
        <w:tc>
          <w:tcPr>
            <w:tcW w:w="4535" w:type="dxa"/>
            <w:tcBorders>
              <w:left w:val="nil"/>
              <w:bottom w:val="nil"/>
            </w:tcBorders>
          </w:tcPr>
          <w:p w:rsidR="002229EE" w:rsidRDefault="002229EE">
            <w:pPr>
              <w:pStyle w:val="ConsPlusNormal"/>
              <w:ind w:firstLine="283"/>
              <w:jc w:val="both"/>
            </w:pPr>
            <w:r>
              <w:lastRenderedPageBreak/>
              <w:t>в том числе:</w:t>
            </w:r>
          </w:p>
        </w:tc>
        <w:tc>
          <w:tcPr>
            <w:tcW w:w="845"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c>
          <w:tcPr>
            <w:tcW w:w="1247" w:type="dxa"/>
            <w:tcBorders>
              <w:bottom w:val="nil"/>
            </w:tcBorders>
            <w:vAlign w:val="bottom"/>
          </w:tcPr>
          <w:p w:rsidR="002229EE" w:rsidRDefault="002229EE">
            <w:pPr>
              <w:pStyle w:val="ConsPlusNormal"/>
            </w:pPr>
          </w:p>
        </w:tc>
        <w:tc>
          <w:tcPr>
            <w:tcW w:w="624"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4535" w:type="dxa"/>
            <w:tcBorders>
              <w:top w:val="nil"/>
              <w:left w:val="nil"/>
            </w:tcBorders>
          </w:tcPr>
          <w:p w:rsidR="002229EE" w:rsidRDefault="002229EE">
            <w:pPr>
              <w:pStyle w:val="ConsPlusNormal"/>
            </w:pPr>
          </w:p>
        </w:tc>
        <w:tc>
          <w:tcPr>
            <w:tcW w:w="845"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247"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pPr>
            <w:bookmarkStart w:id="174" w:name="P7026"/>
            <w:bookmarkEnd w:id="174"/>
            <w:r>
              <w:t>Безвозмездные денежные поступления текущего характера</w:t>
            </w:r>
          </w:p>
        </w:tc>
        <w:tc>
          <w:tcPr>
            <w:tcW w:w="845" w:type="dxa"/>
            <w:vAlign w:val="bottom"/>
          </w:tcPr>
          <w:p w:rsidR="002229EE" w:rsidRDefault="002229EE">
            <w:pPr>
              <w:pStyle w:val="ConsPlusNormal"/>
              <w:jc w:val="center"/>
            </w:pPr>
            <w:r>
              <w:t>060</w:t>
            </w:r>
          </w:p>
        </w:tc>
        <w:tc>
          <w:tcPr>
            <w:tcW w:w="964" w:type="dxa"/>
            <w:vAlign w:val="bottom"/>
          </w:tcPr>
          <w:p w:rsidR="002229EE" w:rsidRDefault="002229EE">
            <w:pPr>
              <w:pStyle w:val="ConsPlusNormal"/>
              <w:jc w:val="center"/>
            </w:pPr>
            <w:r>
              <w:t>150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insideH w:val="nil"/>
          </w:tblBorders>
        </w:tblPrEx>
        <w:tc>
          <w:tcPr>
            <w:tcW w:w="4535" w:type="dxa"/>
            <w:tcBorders>
              <w:left w:val="nil"/>
              <w:bottom w:val="nil"/>
            </w:tcBorders>
          </w:tcPr>
          <w:p w:rsidR="002229EE" w:rsidRDefault="002229EE">
            <w:pPr>
              <w:pStyle w:val="ConsPlusNormal"/>
              <w:ind w:firstLine="283"/>
              <w:jc w:val="both"/>
            </w:pPr>
            <w:r>
              <w:t>в том числе:</w:t>
            </w:r>
          </w:p>
        </w:tc>
        <w:tc>
          <w:tcPr>
            <w:tcW w:w="845"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c>
          <w:tcPr>
            <w:tcW w:w="1247" w:type="dxa"/>
            <w:tcBorders>
              <w:bottom w:val="nil"/>
            </w:tcBorders>
            <w:vAlign w:val="bottom"/>
          </w:tcPr>
          <w:p w:rsidR="002229EE" w:rsidRDefault="002229EE">
            <w:pPr>
              <w:pStyle w:val="ConsPlusNormal"/>
            </w:pPr>
          </w:p>
        </w:tc>
        <w:tc>
          <w:tcPr>
            <w:tcW w:w="624"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4535" w:type="dxa"/>
            <w:tcBorders>
              <w:top w:val="nil"/>
              <w:left w:val="nil"/>
            </w:tcBorders>
          </w:tcPr>
          <w:p w:rsidR="002229EE" w:rsidRDefault="002229EE">
            <w:pPr>
              <w:pStyle w:val="ConsPlusNormal"/>
            </w:pPr>
          </w:p>
        </w:tc>
        <w:tc>
          <w:tcPr>
            <w:tcW w:w="845"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247"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0503121 с. 2</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845"/>
        <w:gridCol w:w="964"/>
        <w:gridCol w:w="794"/>
        <w:gridCol w:w="1247"/>
        <w:gridCol w:w="624"/>
      </w:tblGrid>
      <w:tr w:rsidR="002229EE">
        <w:tc>
          <w:tcPr>
            <w:tcW w:w="4535" w:type="dxa"/>
            <w:tcBorders>
              <w:left w:val="nil"/>
            </w:tcBorders>
          </w:tcPr>
          <w:p w:rsidR="002229EE" w:rsidRDefault="002229EE">
            <w:pPr>
              <w:pStyle w:val="ConsPlusNormal"/>
              <w:jc w:val="center"/>
            </w:pPr>
            <w:r>
              <w:t>Наименование показателя</w:t>
            </w:r>
          </w:p>
        </w:tc>
        <w:tc>
          <w:tcPr>
            <w:tcW w:w="845" w:type="dxa"/>
          </w:tcPr>
          <w:p w:rsidR="002229EE" w:rsidRDefault="002229EE">
            <w:pPr>
              <w:pStyle w:val="ConsPlusNormal"/>
              <w:jc w:val="center"/>
            </w:pPr>
            <w:r>
              <w:t>Код строки</w:t>
            </w:r>
          </w:p>
        </w:tc>
        <w:tc>
          <w:tcPr>
            <w:tcW w:w="964" w:type="dxa"/>
          </w:tcPr>
          <w:p w:rsidR="002229EE" w:rsidRDefault="002229EE">
            <w:pPr>
              <w:pStyle w:val="ConsPlusNormal"/>
              <w:jc w:val="center"/>
            </w:pPr>
            <w:r>
              <w:t>Код по КОСГУ</w:t>
            </w:r>
          </w:p>
        </w:tc>
        <w:tc>
          <w:tcPr>
            <w:tcW w:w="794" w:type="dxa"/>
          </w:tcPr>
          <w:p w:rsidR="002229EE" w:rsidRDefault="002229EE">
            <w:pPr>
              <w:pStyle w:val="ConsPlusNormal"/>
              <w:jc w:val="center"/>
            </w:pPr>
            <w:r>
              <w:t>Бюджетная деятельность</w:t>
            </w:r>
          </w:p>
        </w:tc>
        <w:tc>
          <w:tcPr>
            <w:tcW w:w="1247" w:type="dxa"/>
          </w:tcPr>
          <w:p w:rsidR="002229EE" w:rsidRDefault="002229EE">
            <w:pPr>
              <w:pStyle w:val="ConsPlusNormal"/>
              <w:jc w:val="center"/>
            </w:pPr>
            <w:r>
              <w:t>Средства во временном распоряжении</w:t>
            </w:r>
          </w:p>
        </w:tc>
        <w:tc>
          <w:tcPr>
            <w:tcW w:w="624" w:type="dxa"/>
            <w:tcBorders>
              <w:right w:val="nil"/>
            </w:tcBorders>
          </w:tcPr>
          <w:p w:rsidR="002229EE" w:rsidRDefault="002229EE">
            <w:pPr>
              <w:pStyle w:val="ConsPlusNormal"/>
              <w:jc w:val="center"/>
            </w:pPr>
            <w:r>
              <w:t>Итого</w:t>
            </w:r>
          </w:p>
        </w:tc>
      </w:tr>
      <w:tr w:rsidR="002229EE">
        <w:tc>
          <w:tcPr>
            <w:tcW w:w="4535" w:type="dxa"/>
            <w:tcBorders>
              <w:left w:val="nil"/>
            </w:tcBorders>
          </w:tcPr>
          <w:p w:rsidR="002229EE" w:rsidRDefault="002229EE">
            <w:pPr>
              <w:pStyle w:val="ConsPlusNormal"/>
              <w:jc w:val="center"/>
            </w:pPr>
            <w:r>
              <w:t>1</w:t>
            </w:r>
          </w:p>
        </w:tc>
        <w:tc>
          <w:tcPr>
            <w:tcW w:w="845" w:type="dxa"/>
          </w:tcPr>
          <w:p w:rsidR="002229EE" w:rsidRDefault="002229EE">
            <w:pPr>
              <w:pStyle w:val="ConsPlusNormal"/>
              <w:jc w:val="center"/>
            </w:pPr>
            <w:r>
              <w:t>2</w:t>
            </w:r>
          </w:p>
        </w:tc>
        <w:tc>
          <w:tcPr>
            <w:tcW w:w="964" w:type="dxa"/>
          </w:tcPr>
          <w:p w:rsidR="002229EE" w:rsidRDefault="002229EE">
            <w:pPr>
              <w:pStyle w:val="ConsPlusNormal"/>
              <w:jc w:val="center"/>
            </w:pPr>
            <w:r>
              <w:t>3</w:t>
            </w:r>
          </w:p>
        </w:tc>
        <w:tc>
          <w:tcPr>
            <w:tcW w:w="794" w:type="dxa"/>
          </w:tcPr>
          <w:p w:rsidR="002229EE" w:rsidRDefault="002229EE">
            <w:pPr>
              <w:pStyle w:val="ConsPlusNormal"/>
              <w:jc w:val="center"/>
            </w:pPr>
            <w:r>
              <w:t>4</w:t>
            </w:r>
          </w:p>
        </w:tc>
        <w:tc>
          <w:tcPr>
            <w:tcW w:w="1247" w:type="dxa"/>
          </w:tcPr>
          <w:p w:rsidR="002229EE" w:rsidRDefault="002229EE">
            <w:pPr>
              <w:pStyle w:val="ConsPlusNormal"/>
              <w:jc w:val="center"/>
            </w:pPr>
            <w:r>
              <w:t>5</w:t>
            </w:r>
          </w:p>
        </w:tc>
        <w:tc>
          <w:tcPr>
            <w:tcW w:w="624" w:type="dxa"/>
            <w:tcBorders>
              <w:right w:val="nil"/>
            </w:tcBorders>
          </w:tcPr>
          <w:p w:rsidR="002229EE" w:rsidRDefault="002229EE">
            <w:pPr>
              <w:pStyle w:val="ConsPlusNormal"/>
              <w:jc w:val="center"/>
            </w:pPr>
            <w:r>
              <w:t>6</w:t>
            </w:r>
          </w:p>
        </w:tc>
      </w:tr>
      <w:tr w:rsidR="002229EE">
        <w:tblPrEx>
          <w:tblBorders>
            <w:right w:val="single" w:sz="4" w:space="0" w:color="auto"/>
          </w:tblBorders>
        </w:tblPrEx>
        <w:tc>
          <w:tcPr>
            <w:tcW w:w="4535" w:type="dxa"/>
            <w:tcBorders>
              <w:left w:val="nil"/>
            </w:tcBorders>
          </w:tcPr>
          <w:p w:rsidR="002229EE" w:rsidRDefault="002229EE">
            <w:pPr>
              <w:pStyle w:val="ConsPlusNormal"/>
            </w:pPr>
            <w:bookmarkStart w:id="175" w:name="P7059"/>
            <w:bookmarkEnd w:id="175"/>
            <w:r>
              <w:t>Безвозмездные денежные поступления капитального характера</w:t>
            </w:r>
          </w:p>
        </w:tc>
        <w:tc>
          <w:tcPr>
            <w:tcW w:w="845" w:type="dxa"/>
            <w:vAlign w:val="bottom"/>
          </w:tcPr>
          <w:p w:rsidR="002229EE" w:rsidRDefault="002229EE">
            <w:pPr>
              <w:pStyle w:val="ConsPlusNormal"/>
              <w:jc w:val="center"/>
            </w:pPr>
            <w:r>
              <w:t>070</w:t>
            </w:r>
          </w:p>
        </w:tc>
        <w:tc>
          <w:tcPr>
            <w:tcW w:w="964" w:type="dxa"/>
            <w:vAlign w:val="bottom"/>
          </w:tcPr>
          <w:p w:rsidR="002229EE" w:rsidRDefault="002229EE">
            <w:pPr>
              <w:pStyle w:val="ConsPlusNormal"/>
              <w:jc w:val="center"/>
            </w:pPr>
            <w:r>
              <w:t>160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insideH w:val="nil"/>
          </w:tblBorders>
        </w:tblPrEx>
        <w:tc>
          <w:tcPr>
            <w:tcW w:w="4535" w:type="dxa"/>
            <w:tcBorders>
              <w:left w:val="nil"/>
              <w:bottom w:val="nil"/>
            </w:tcBorders>
          </w:tcPr>
          <w:p w:rsidR="002229EE" w:rsidRDefault="002229EE">
            <w:pPr>
              <w:pStyle w:val="ConsPlusNormal"/>
              <w:ind w:firstLine="283"/>
              <w:jc w:val="both"/>
            </w:pPr>
            <w:r>
              <w:t>в том числе:</w:t>
            </w:r>
          </w:p>
        </w:tc>
        <w:tc>
          <w:tcPr>
            <w:tcW w:w="845"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c>
          <w:tcPr>
            <w:tcW w:w="1247" w:type="dxa"/>
            <w:tcBorders>
              <w:bottom w:val="nil"/>
            </w:tcBorders>
            <w:vAlign w:val="bottom"/>
          </w:tcPr>
          <w:p w:rsidR="002229EE" w:rsidRDefault="002229EE">
            <w:pPr>
              <w:pStyle w:val="ConsPlusNormal"/>
            </w:pPr>
          </w:p>
        </w:tc>
        <w:tc>
          <w:tcPr>
            <w:tcW w:w="624"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4535" w:type="dxa"/>
            <w:tcBorders>
              <w:top w:val="nil"/>
              <w:left w:val="nil"/>
            </w:tcBorders>
          </w:tcPr>
          <w:p w:rsidR="002229EE" w:rsidRDefault="002229EE">
            <w:pPr>
              <w:pStyle w:val="ConsPlusNormal"/>
            </w:pPr>
          </w:p>
        </w:tc>
        <w:tc>
          <w:tcPr>
            <w:tcW w:w="845"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247"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pPr>
            <w:bookmarkStart w:id="176" w:name="P7077"/>
            <w:bookmarkEnd w:id="176"/>
            <w:r>
              <w:t>Доходы от операций с активами</w:t>
            </w:r>
          </w:p>
        </w:tc>
        <w:tc>
          <w:tcPr>
            <w:tcW w:w="845" w:type="dxa"/>
            <w:vAlign w:val="bottom"/>
          </w:tcPr>
          <w:p w:rsidR="002229EE" w:rsidRDefault="002229EE">
            <w:pPr>
              <w:pStyle w:val="ConsPlusNormal"/>
              <w:jc w:val="center"/>
            </w:pPr>
            <w:r>
              <w:t>090</w:t>
            </w:r>
          </w:p>
        </w:tc>
        <w:tc>
          <w:tcPr>
            <w:tcW w:w="964" w:type="dxa"/>
            <w:vAlign w:val="bottom"/>
          </w:tcPr>
          <w:p w:rsidR="002229EE" w:rsidRDefault="002229EE">
            <w:pPr>
              <w:pStyle w:val="ConsPlusNormal"/>
              <w:jc w:val="center"/>
            </w:pPr>
            <w:r>
              <w:t>170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insideH w:val="nil"/>
          </w:tblBorders>
        </w:tblPrEx>
        <w:tc>
          <w:tcPr>
            <w:tcW w:w="4535" w:type="dxa"/>
            <w:tcBorders>
              <w:left w:val="nil"/>
              <w:bottom w:val="nil"/>
            </w:tcBorders>
          </w:tcPr>
          <w:p w:rsidR="002229EE" w:rsidRDefault="002229EE">
            <w:pPr>
              <w:pStyle w:val="ConsPlusNormal"/>
              <w:ind w:firstLine="283"/>
              <w:jc w:val="both"/>
            </w:pPr>
            <w:r>
              <w:t>в том числе:</w:t>
            </w:r>
          </w:p>
        </w:tc>
        <w:tc>
          <w:tcPr>
            <w:tcW w:w="845"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c>
          <w:tcPr>
            <w:tcW w:w="1247" w:type="dxa"/>
            <w:tcBorders>
              <w:bottom w:val="nil"/>
            </w:tcBorders>
            <w:vAlign w:val="bottom"/>
          </w:tcPr>
          <w:p w:rsidR="002229EE" w:rsidRDefault="002229EE">
            <w:pPr>
              <w:pStyle w:val="ConsPlusNormal"/>
            </w:pPr>
          </w:p>
        </w:tc>
        <w:tc>
          <w:tcPr>
            <w:tcW w:w="624"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4535" w:type="dxa"/>
            <w:tcBorders>
              <w:top w:val="nil"/>
              <w:left w:val="nil"/>
            </w:tcBorders>
          </w:tcPr>
          <w:p w:rsidR="002229EE" w:rsidRDefault="002229EE">
            <w:pPr>
              <w:pStyle w:val="ConsPlusNormal"/>
            </w:pPr>
          </w:p>
        </w:tc>
        <w:tc>
          <w:tcPr>
            <w:tcW w:w="845"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247"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pPr>
            <w:bookmarkStart w:id="177" w:name="P7095"/>
            <w:bookmarkEnd w:id="177"/>
            <w:r>
              <w:lastRenderedPageBreak/>
              <w:t>Прочие доходы</w:t>
            </w:r>
          </w:p>
        </w:tc>
        <w:tc>
          <w:tcPr>
            <w:tcW w:w="845" w:type="dxa"/>
            <w:vAlign w:val="bottom"/>
          </w:tcPr>
          <w:p w:rsidR="002229EE" w:rsidRDefault="002229EE">
            <w:pPr>
              <w:pStyle w:val="ConsPlusNormal"/>
              <w:jc w:val="center"/>
            </w:pPr>
            <w:r>
              <w:t>100</w:t>
            </w:r>
          </w:p>
        </w:tc>
        <w:tc>
          <w:tcPr>
            <w:tcW w:w="964" w:type="dxa"/>
            <w:vAlign w:val="bottom"/>
          </w:tcPr>
          <w:p w:rsidR="002229EE" w:rsidRDefault="002229EE">
            <w:pPr>
              <w:pStyle w:val="ConsPlusNormal"/>
              <w:jc w:val="center"/>
            </w:pPr>
            <w:r>
              <w:t>180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insideH w:val="nil"/>
          </w:tblBorders>
        </w:tblPrEx>
        <w:tc>
          <w:tcPr>
            <w:tcW w:w="4535" w:type="dxa"/>
            <w:tcBorders>
              <w:left w:val="nil"/>
              <w:bottom w:val="nil"/>
            </w:tcBorders>
          </w:tcPr>
          <w:p w:rsidR="002229EE" w:rsidRDefault="002229EE">
            <w:pPr>
              <w:pStyle w:val="ConsPlusNormal"/>
              <w:ind w:firstLine="283"/>
              <w:jc w:val="both"/>
            </w:pPr>
            <w:r>
              <w:t>в том числе:</w:t>
            </w:r>
          </w:p>
        </w:tc>
        <w:tc>
          <w:tcPr>
            <w:tcW w:w="845"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c>
          <w:tcPr>
            <w:tcW w:w="1247" w:type="dxa"/>
            <w:tcBorders>
              <w:bottom w:val="nil"/>
            </w:tcBorders>
            <w:vAlign w:val="bottom"/>
          </w:tcPr>
          <w:p w:rsidR="002229EE" w:rsidRDefault="002229EE">
            <w:pPr>
              <w:pStyle w:val="ConsPlusNormal"/>
            </w:pPr>
          </w:p>
        </w:tc>
        <w:tc>
          <w:tcPr>
            <w:tcW w:w="624"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4535" w:type="dxa"/>
            <w:tcBorders>
              <w:top w:val="nil"/>
              <w:left w:val="nil"/>
            </w:tcBorders>
          </w:tcPr>
          <w:p w:rsidR="002229EE" w:rsidRDefault="002229EE">
            <w:pPr>
              <w:pStyle w:val="ConsPlusNormal"/>
            </w:pPr>
          </w:p>
        </w:tc>
        <w:tc>
          <w:tcPr>
            <w:tcW w:w="845"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247"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pPr>
            <w:bookmarkStart w:id="178" w:name="P7113"/>
            <w:bookmarkEnd w:id="178"/>
            <w:r>
              <w:t>Безвозмездные неденежные поступления в сектор государственного управления</w:t>
            </w:r>
          </w:p>
        </w:tc>
        <w:tc>
          <w:tcPr>
            <w:tcW w:w="845" w:type="dxa"/>
            <w:vAlign w:val="bottom"/>
          </w:tcPr>
          <w:p w:rsidR="002229EE" w:rsidRDefault="002229EE">
            <w:pPr>
              <w:pStyle w:val="ConsPlusNormal"/>
              <w:jc w:val="center"/>
            </w:pPr>
            <w:r>
              <w:t>110</w:t>
            </w:r>
          </w:p>
        </w:tc>
        <w:tc>
          <w:tcPr>
            <w:tcW w:w="964" w:type="dxa"/>
            <w:vAlign w:val="bottom"/>
          </w:tcPr>
          <w:p w:rsidR="002229EE" w:rsidRDefault="002229EE">
            <w:pPr>
              <w:pStyle w:val="ConsPlusNormal"/>
              <w:jc w:val="center"/>
            </w:pPr>
            <w:r>
              <w:t>190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insideH w:val="nil"/>
          </w:tblBorders>
        </w:tblPrEx>
        <w:tc>
          <w:tcPr>
            <w:tcW w:w="4535" w:type="dxa"/>
            <w:tcBorders>
              <w:left w:val="nil"/>
              <w:bottom w:val="nil"/>
            </w:tcBorders>
          </w:tcPr>
          <w:p w:rsidR="002229EE" w:rsidRDefault="002229EE">
            <w:pPr>
              <w:pStyle w:val="ConsPlusNormal"/>
              <w:ind w:firstLine="283"/>
              <w:jc w:val="both"/>
            </w:pPr>
            <w:r>
              <w:t>в том числе:</w:t>
            </w:r>
          </w:p>
        </w:tc>
        <w:tc>
          <w:tcPr>
            <w:tcW w:w="845"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c>
          <w:tcPr>
            <w:tcW w:w="1247" w:type="dxa"/>
            <w:tcBorders>
              <w:bottom w:val="nil"/>
            </w:tcBorders>
            <w:vAlign w:val="bottom"/>
          </w:tcPr>
          <w:p w:rsidR="002229EE" w:rsidRDefault="002229EE">
            <w:pPr>
              <w:pStyle w:val="ConsPlusNormal"/>
            </w:pPr>
          </w:p>
        </w:tc>
        <w:tc>
          <w:tcPr>
            <w:tcW w:w="624"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4535" w:type="dxa"/>
            <w:tcBorders>
              <w:top w:val="nil"/>
              <w:left w:val="nil"/>
            </w:tcBorders>
          </w:tcPr>
          <w:p w:rsidR="002229EE" w:rsidRDefault="002229EE">
            <w:pPr>
              <w:pStyle w:val="ConsPlusNormal"/>
            </w:pPr>
          </w:p>
        </w:tc>
        <w:tc>
          <w:tcPr>
            <w:tcW w:w="845"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247"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jc w:val="center"/>
            </w:pPr>
            <w:bookmarkStart w:id="179" w:name="P7131"/>
            <w:bookmarkEnd w:id="179"/>
            <w:r>
              <w:t>Расходы (</w:t>
            </w:r>
            <w:hyperlink w:anchor="P7137">
              <w:r>
                <w:rPr>
                  <w:color w:val="0000FF"/>
                </w:rPr>
                <w:t>стр. 160</w:t>
              </w:r>
            </w:hyperlink>
            <w:r>
              <w:t xml:space="preserve"> + </w:t>
            </w:r>
            <w:hyperlink w:anchor="P7155">
              <w:r>
                <w:rPr>
                  <w:color w:val="0000FF"/>
                </w:rPr>
                <w:t>стр. 170</w:t>
              </w:r>
            </w:hyperlink>
            <w:r>
              <w:t xml:space="preserve"> + </w:t>
            </w:r>
            <w:hyperlink w:anchor="P7173">
              <w:r>
                <w:rPr>
                  <w:color w:val="0000FF"/>
                </w:rPr>
                <w:t>стр. 190</w:t>
              </w:r>
            </w:hyperlink>
            <w:r>
              <w:t xml:space="preserve"> + </w:t>
            </w:r>
            <w:hyperlink w:anchor="P7191">
              <w:r>
                <w:rPr>
                  <w:color w:val="0000FF"/>
                </w:rPr>
                <w:t>стр. 210</w:t>
              </w:r>
            </w:hyperlink>
            <w:r>
              <w:t xml:space="preserve"> + </w:t>
            </w:r>
            <w:hyperlink w:anchor="P7209">
              <w:r>
                <w:rPr>
                  <w:color w:val="0000FF"/>
                </w:rPr>
                <w:t>стр. 230</w:t>
              </w:r>
            </w:hyperlink>
            <w:r>
              <w:t xml:space="preserve"> + </w:t>
            </w:r>
            <w:hyperlink w:anchor="P7227">
              <w:r>
                <w:rPr>
                  <w:color w:val="0000FF"/>
                </w:rPr>
                <w:t>стр. 240</w:t>
              </w:r>
            </w:hyperlink>
            <w:r>
              <w:t xml:space="preserve"> + </w:t>
            </w:r>
            <w:hyperlink w:anchor="P7260">
              <w:r>
                <w:rPr>
                  <w:color w:val="0000FF"/>
                </w:rPr>
                <w:t>стр. 250</w:t>
              </w:r>
            </w:hyperlink>
            <w:r>
              <w:t xml:space="preserve"> + </w:t>
            </w:r>
            <w:hyperlink w:anchor="P7278">
              <w:r>
                <w:rPr>
                  <w:color w:val="0000FF"/>
                </w:rPr>
                <w:t>стр. 260</w:t>
              </w:r>
            </w:hyperlink>
            <w:r>
              <w:t xml:space="preserve"> + </w:t>
            </w:r>
            <w:hyperlink w:anchor="P7296">
              <w:r>
                <w:rPr>
                  <w:color w:val="0000FF"/>
                </w:rPr>
                <w:t>стр. 270</w:t>
              </w:r>
            </w:hyperlink>
            <w:r>
              <w:t>)</w:t>
            </w:r>
          </w:p>
        </w:tc>
        <w:tc>
          <w:tcPr>
            <w:tcW w:w="845" w:type="dxa"/>
            <w:vAlign w:val="bottom"/>
          </w:tcPr>
          <w:p w:rsidR="002229EE" w:rsidRDefault="002229EE">
            <w:pPr>
              <w:pStyle w:val="ConsPlusNormal"/>
              <w:jc w:val="center"/>
            </w:pPr>
            <w:r>
              <w:t>150</w:t>
            </w:r>
          </w:p>
        </w:tc>
        <w:tc>
          <w:tcPr>
            <w:tcW w:w="964" w:type="dxa"/>
            <w:vAlign w:val="bottom"/>
          </w:tcPr>
          <w:p w:rsidR="002229EE" w:rsidRDefault="002229EE">
            <w:pPr>
              <w:pStyle w:val="ConsPlusNormal"/>
              <w:jc w:val="center"/>
            </w:pPr>
            <w:r>
              <w:t>200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pPr>
            <w:bookmarkStart w:id="180" w:name="P7137"/>
            <w:bookmarkEnd w:id="180"/>
            <w:r>
              <w:t>Оплата труда и начисления на выплаты по оплате труда</w:t>
            </w:r>
          </w:p>
        </w:tc>
        <w:tc>
          <w:tcPr>
            <w:tcW w:w="845" w:type="dxa"/>
            <w:vAlign w:val="bottom"/>
          </w:tcPr>
          <w:p w:rsidR="002229EE" w:rsidRDefault="002229EE">
            <w:pPr>
              <w:pStyle w:val="ConsPlusNormal"/>
              <w:jc w:val="center"/>
            </w:pPr>
            <w:r>
              <w:t>160</w:t>
            </w:r>
          </w:p>
        </w:tc>
        <w:tc>
          <w:tcPr>
            <w:tcW w:w="964" w:type="dxa"/>
            <w:vAlign w:val="bottom"/>
          </w:tcPr>
          <w:p w:rsidR="002229EE" w:rsidRDefault="002229EE">
            <w:pPr>
              <w:pStyle w:val="ConsPlusNormal"/>
              <w:jc w:val="center"/>
            </w:pPr>
            <w:r>
              <w:t>210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insideH w:val="nil"/>
          </w:tblBorders>
        </w:tblPrEx>
        <w:tc>
          <w:tcPr>
            <w:tcW w:w="4535" w:type="dxa"/>
            <w:tcBorders>
              <w:left w:val="nil"/>
              <w:bottom w:val="nil"/>
            </w:tcBorders>
          </w:tcPr>
          <w:p w:rsidR="002229EE" w:rsidRDefault="002229EE">
            <w:pPr>
              <w:pStyle w:val="ConsPlusNormal"/>
              <w:ind w:firstLine="283"/>
              <w:jc w:val="both"/>
            </w:pPr>
            <w:r>
              <w:t>в том числе:</w:t>
            </w:r>
          </w:p>
        </w:tc>
        <w:tc>
          <w:tcPr>
            <w:tcW w:w="845"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c>
          <w:tcPr>
            <w:tcW w:w="1247" w:type="dxa"/>
            <w:tcBorders>
              <w:bottom w:val="nil"/>
            </w:tcBorders>
            <w:vAlign w:val="bottom"/>
          </w:tcPr>
          <w:p w:rsidR="002229EE" w:rsidRDefault="002229EE">
            <w:pPr>
              <w:pStyle w:val="ConsPlusNormal"/>
            </w:pPr>
          </w:p>
        </w:tc>
        <w:tc>
          <w:tcPr>
            <w:tcW w:w="624"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4535" w:type="dxa"/>
            <w:tcBorders>
              <w:top w:val="nil"/>
              <w:left w:val="nil"/>
            </w:tcBorders>
          </w:tcPr>
          <w:p w:rsidR="002229EE" w:rsidRDefault="002229EE">
            <w:pPr>
              <w:pStyle w:val="ConsPlusNormal"/>
            </w:pPr>
          </w:p>
        </w:tc>
        <w:tc>
          <w:tcPr>
            <w:tcW w:w="845"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247"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pPr>
            <w:bookmarkStart w:id="181" w:name="P7155"/>
            <w:bookmarkEnd w:id="181"/>
            <w:r>
              <w:t>Оплата работ, услуг</w:t>
            </w:r>
          </w:p>
        </w:tc>
        <w:tc>
          <w:tcPr>
            <w:tcW w:w="845" w:type="dxa"/>
            <w:vAlign w:val="bottom"/>
          </w:tcPr>
          <w:p w:rsidR="002229EE" w:rsidRDefault="002229EE">
            <w:pPr>
              <w:pStyle w:val="ConsPlusNormal"/>
              <w:jc w:val="center"/>
            </w:pPr>
            <w:r>
              <w:t>170</w:t>
            </w:r>
          </w:p>
        </w:tc>
        <w:tc>
          <w:tcPr>
            <w:tcW w:w="964" w:type="dxa"/>
            <w:vAlign w:val="bottom"/>
          </w:tcPr>
          <w:p w:rsidR="002229EE" w:rsidRDefault="002229EE">
            <w:pPr>
              <w:pStyle w:val="ConsPlusNormal"/>
              <w:jc w:val="center"/>
            </w:pPr>
            <w:r>
              <w:t>220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insideH w:val="nil"/>
          </w:tblBorders>
        </w:tblPrEx>
        <w:tc>
          <w:tcPr>
            <w:tcW w:w="4535" w:type="dxa"/>
            <w:tcBorders>
              <w:left w:val="nil"/>
              <w:bottom w:val="nil"/>
            </w:tcBorders>
          </w:tcPr>
          <w:p w:rsidR="002229EE" w:rsidRDefault="002229EE">
            <w:pPr>
              <w:pStyle w:val="ConsPlusNormal"/>
              <w:ind w:firstLine="283"/>
              <w:jc w:val="both"/>
            </w:pPr>
            <w:r>
              <w:t>в том числе:</w:t>
            </w:r>
          </w:p>
        </w:tc>
        <w:tc>
          <w:tcPr>
            <w:tcW w:w="845"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c>
          <w:tcPr>
            <w:tcW w:w="1247" w:type="dxa"/>
            <w:tcBorders>
              <w:bottom w:val="nil"/>
            </w:tcBorders>
            <w:vAlign w:val="bottom"/>
          </w:tcPr>
          <w:p w:rsidR="002229EE" w:rsidRDefault="002229EE">
            <w:pPr>
              <w:pStyle w:val="ConsPlusNormal"/>
            </w:pPr>
          </w:p>
        </w:tc>
        <w:tc>
          <w:tcPr>
            <w:tcW w:w="624"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4535" w:type="dxa"/>
            <w:tcBorders>
              <w:top w:val="nil"/>
              <w:left w:val="nil"/>
            </w:tcBorders>
          </w:tcPr>
          <w:p w:rsidR="002229EE" w:rsidRDefault="002229EE">
            <w:pPr>
              <w:pStyle w:val="ConsPlusNormal"/>
            </w:pPr>
          </w:p>
        </w:tc>
        <w:tc>
          <w:tcPr>
            <w:tcW w:w="845"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247"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pPr>
            <w:bookmarkStart w:id="182" w:name="P7173"/>
            <w:bookmarkEnd w:id="182"/>
            <w:r>
              <w:t>Обслуживание государственного (муниципального) долга</w:t>
            </w:r>
          </w:p>
        </w:tc>
        <w:tc>
          <w:tcPr>
            <w:tcW w:w="845" w:type="dxa"/>
            <w:vAlign w:val="bottom"/>
          </w:tcPr>
          <w:p w:rsidR="002229EE" w:rsidRDefault="002229EE">
            <w:pPr>
              <w:pStyle w:val="ConsPlusNormal"/>
              <w:jc w:val="center"/>
            </w:pPr>
            <w:r>
              <w:t>190</w:t>
            </w:r>
          </w:p>
        </w:tc>
        <w:tc>
          <w:tcPr>
            <w:tcW w:w="964" w:type="dxa"/>
            <w:vAlign w:val="bottom"/>
          </w:tcPr>
          <w:p w:rsidR="002229EE" w:rsidRDefault="002229EE">
            <w:pPr>
              <w:pStyle w:val="ConsPlusNormal"/>
              <w:jc w:val="center"/>
            </w:pPr>
            <w:r>
              <w:t>230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insideH w:val="nil"/>
          </w:tblBorders>
        </w:tblPrEx>
        <w:tc>
          <w:tcPr>
            <w:tcW w:w="4535" w:type="dxa"/>
            <w:tcBorders>
              <w:left w:val="nil"/>
              <w:bottom w:val="nil"/>
            </w:tcBorders>
          </w:tcPr>
          <w:p w:rsidR="002229EE" w:rsidRDefault="002229EE">
            <w:pPr>
              <w:pStyle w:val="ConsPlusNormal"/>
              <w:ind w:firstLine="283"/>
              <w:jc w:val="both"/>
            </w:pPr>
            <w:r>
              <w:t>в том числе:</w:t>
            </w:r>
          </w:p>
        </w:tc>
        <w:tc>
          <w:tcPr>
            <w:tcW w:w="845"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c>
          <w:tcPr>
            <w:tcW w:w="1247" w:type="dxa"/>
            <w:tcBorders>
              <w:bottom w:val="nil"/>
            </w:tcBorders>
            <w:vAlign w:val="bottom"/>
          </w:tcPr>
          <w:p w:rsidR="002229EE" w:rsidRDefault="002229EE">
            <w:pPr>
              <w:pStyle w:val="ConsPlusNormal"/>
            </w:pPr>
          </w:p>
        </w:tc>
        <w:tc>
          <w:tcPr>
            <w:tcW w:w="624"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4535" w:type="dxa"/>
            <w:tcBorders>
              <w:top w:val="nil"/>
              <w:left w:val="nil"/>
            </w:tcBorders>
          </w:tcPr>
          <w:p w:rsidR="002229EE" w:rsidRDefault="002229EE">
            <w:pPr>
              <w:pStyle w:val="ConsPlusNormal"/>
            </w:pPr>
          </w:p>
        </w:tc>
        <w:tc>
          <w:tcPr>
            <w:tcW w:w="845"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247"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pPr>
            <w:bookmarkStart w:id="183" w:name="P7191"/>
            <w:bookmarkEnd w:id="183"/>
            <w:r>
              <w:lastRenderedPageBreak/>
              <w:t>Безвозмездные перечисления текущего характера организациям</w:t>
            </w:r>
          </w:p>
        </w:tc>
        <w:tc>
          <w:tcPr>
            <w:tcW w:w="845" w:type="dxa"/>
            <w:vAlign w:val="bottom"/>
          </w:tcPr>
          <w:p w:rsidR="002229EE" w:rsidRDefault="002229EE">
            <w:pPr>
              <w:pStyle w:val="ConsPlusNormal"/>
              <w:jc w:val="center"/>
            </w:pPr>
            <w:r>
              <w:t>210</w:t>
            </w:r>
          </w:p>
        </w:tc>
        <w:tc>
          <w:tcPr>
            <w:tcW w:w="964" w:type="dxa"/>
            <w:vAlign w:val="bottom"/>
          </w:tcPr>
          <w:p w:rsidR="002229EE" w:rsidRDefault="002229EE">
            <w:pPr>
              <w:pStyle w:val="ConsPlusNormal"/>
              <w:jc w:val="center"/>
            </w:pPr>
            <w:r>
              <w:t>240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insideH w:val="nil"/>
          </w:tblBorders>
        </w:tblPrEx>
        <w:tc>
          <w:tcPr>
            <w:tcW w:w="4535" w:type="dxa"/>
            <w:tcBorders>
              <w:left w:val="nil"/>
              <w:bottom w:val="nil"/>
            </w:tcBorders>
          </w:tcPr>
          <w:p w:rsidR="002229EE" w:rsidRDefault="002229EE">
            <w:pPr>
              <w:pStyle w:val="ConsPlusNormal"/>
              <w:ind w:firstLine="283"/>
              <w:jc w:val="both"/>
            </w:pPr>
            <w:r>
              <w:t>в том числе:</w:t>
            </w:r>
          </w:p>
        </w:tc>
        <w:tc>
          <w:tcPr>
            <w:tcW w:w="845"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c>
          <w:tcPr>
            <w:tcW w:w="1247" w:type="dxa"/>
            <w:tcBorders>
              <w:bottom w:val="nil"/>
            </w:tcBorders>
            <w:vAlign w:val="bottom"/>
          </w:tcPr>
          <w:p w:rsidR="002229EE" w:rsidRDefault="002229EE">
            <w:pPr>
              <w:pStyle w:val="ConsPlusNormal"/>
            </w:pPr>
          </w:p>
        </w:tc>
        <w:tc>
          <w:tcPr>
            <w:tcW w:w="624"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4535" w:type="dxa"/>
            <w:tcBorders>
              <w:top w:val="nil"/>
              <w:left w:val="nil"/>
            </w:tcBorders>
          </w:tcPr>
          <w:p w:rsidR="002229EE" w:rsidRDefault="002229EE">
            <w:pPr>
              <w:pStyle w:val="ConsPlusNormal"/>
            </w:pPr>
          </w:p>
        </w:tc>
        <w:tc>
          <w:tcPr>
            <w:tcW w:w="845"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247"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pPr>
            <w:bookmarkStart w:id="184" w:name="P7209"/>
            <w:bookmarkEnd w:id="184"/>
            <w:r>
              <w:t>Безвозмездные перечисления бюджетам</w:t>
            </w:r>
          </w:p>
        </w:tc>
        <w:tc>
          <w:tcPr>
            <w:tcW w:w="845" w:type="dxa"/>
            <w:vAlign w:val="bottom"/>
          </w:tcPr>
          <w:p w:rsidR="002229EE" w:rsidRDefault="002229EE">
            <w:pPr>
              <w:pStyle w:val="ConsPlusNormal"/>
              <w:jc w:val="center"/>
            </w:pPr>
            <w:r>
              <w:t>230</w:t>
            </w:r>
          </w:p>
        </w:tc>
        <w:tc>
          <w:tcPr>
            <w:tcW w:w="964" w:type="dxa"/>
            <w:vAlign w:val="bottom"/>
          </w:tcPr>
          <w:p w:rsidR="002229EE" w:rsidRDefault="002229EE">
            <w:pPr>
              <w:pStyle w:val="ConsPlusNormal"/>
              <w:jc w:val="center"/>
            </w:pPr>
            <w:r>
              <w:t>250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insideH w:val="nil"/>
          </w:tblBorders>
        </w:tblPrEx>
        <w:tc>
          <w:tcPr>
            <w:tcW w:w="4535" w:type="dxa"/>
            <w:tcBorders>
              <w:left w:val="nil"/>
              <w:bottom w:val="nil"/>
            </w:tcBorders>
          </w:tcPr>
          <w:p w:rsidR="002229EE" w:rsidRDefault="002229EE">
            <w:pPr>
              <w:pStyle w:val="ConsPlusNormal"/>
              <w:ind w:firstLine="283"/>
              <w:jc w:val="both"/>
            </w:pPr>
            <w:r>
              <w:t>в том числе:</w:t>
            </w:r>
          </w:p>
        </w:tc>
        <w:tc>
          <w:tcPr>
            <w:tcW w:w="845"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c>
          <w:tcPr>
            <w:tcW w:w="1247" w:type="dxa"/>
            <w:tcBorders>
              <w:bottom w:val="nil"/>
            </w:tcBorders>
            <w:vAlign w:val="bottom"/>
          </w:tcPr>
          <w:p w:rsidR="002229EE" w:rsidRDefault="002229EE">
            <w:pPr>
              <w:pStyle w:val="ConsPlusNormal"/>
            </w:pPr>
          </w:p>
        </w:tc>
        <w:tc>
          <w:tcPr>
            <w:tcW w:w="624"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4535" w:type="dxa"/>
            <w:tcBorders>
              <w:top w:val="nil"/>
              <w:left w:val="nil"/>
            </w:tcBorders>
          </w:tcPr>
          <w:p w:rsidR="002229EE" w:rsidRDefault="002229EE">
            <w:pPr>
              <w:pStyle w:val="ConsPlusNormal"/>
            </w:pPr>
          </w:p>
        </w:tc>
        <w:tc>
          <w:tcPr>
            <w:tcW w:w="845"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247"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pPr>
            <w:bookmarkStart w:id="185" w:name="P7227"/>
            <w:bookmarkEnd w:id="185"/>
            <w:r>
              <w:t>Социальное обеспечение</w:t>
            </w:r>
          </w:p>
        </w:tc>
        <w:tc>
          <w:tcPr>
            <w:tcW w:w="845" w:type="dxa"/>
            <w:vAlign w:val="bottom"/>
          </w:tcPr>
          <w:p w:rsidR="002229EE" w:rsidRDefault="002229EE">
            <w:pPr>
              <w:pStyle w:val="ConsPlusNormal"/>
              <w:jc w:val="center"/>
            </w:pPr>
            <w:r>
              <w:t>240</w:t>
            </w:r>
          </w:p>
        </w:tc>
        <w:tc>
          <w:tcPr>
            <w:tcW w:w="964" w:type="dxa"/>
            <w:vAlign w:val="bottom"/>
          </w:tcPr>
          <w:p w:rsidR="002229EE" w:rsidRDefault="002229EE">
            <w:pPr>
              <w:pStyle w:val="ConsPlusNormal"/>
              <w:jc w:val="center"/>
            </w:pPr>
            <w:r>
              <w:t>260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insideH w:val="nil"/>
          </w:tblBorders>
        </w:tblPrEx>
        <w:tc>
          <w:tcPr>
            <w:tcW w:w="4535" w:type="dxa"/>
            <w:tcBorders>
              <w:left w:val="nil"/>
              <w:bottom w:val="nil"/>
            </w:tcBorders>
          </w:tcPr>
          <w:p w:rsidR="002229EE" w:rsidRDefault="002229EE">
            <w:pPr>
              <w:pStyle w:val="ConsPlusNormal"/>
              <w:ind w:firstLine="283"/>
              <w:jc w:val="both"/>
            </w:pPr>
            <w:r>
              <w:t>в том числе:</w:t>
            </w:r>
          </w:p>
        </w:tc>
        <w:tc>
          <w:tcPr>
            <w:tcW w:w="845"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c>
          <w:tcPr>
            <w:tcW w:w="1247" w:type="dxa"/>
            <w:tcBorders>
              <w:bottom w:val="nil"/>
            </w:tcBorders>
            <w:vAlign w:val="bottom"/>
          </w:tcPr>
          <w:p w:rsidR="002229EE" w:rsidRDefault="002229EE">
            <w:pPr>
              <w:pStyle w:val="ConsPlusNormal"/>
            </w:pPr>
          </w:p>
        </w:tc>
        <w:tc>
          <w:tcPr>
            <w:tcW w:w="624"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4535" w:type="dxa"/>
            <w:tcBorders>
              <w:top w:val="nil"/>
              <w:left w:val="nil"/>
            </w:tcBorders>
          </w:tcPr>
          <w:p w:rsidR="002229EE" w:rsidRDefault="002229EE">
            <w:pPr>
              <w:pStyle w:val="ConsPlusNormal"/>
            </w:pPr>
          </w:p>
        </w:tc>
        <w:tc>
          <w:tcPr>
            <w:tcW w:w="845"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247"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0503121 с. 3</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845"/>
        <w:gridCol w:w="964"/>
        <w:gridCol w:w="794"/>
        <w:gridCol w:w="1247"/>
        <w:gridCol w:w="624"/>
      </w:tblGrid>
      <w:tr w:rsidR="002229EE">
        <w:tc>
          <w:tcPr>
            <w:tcW w:w="4535" w:type="dxa"/>
            <w:tcBorders>
              <w:left w:val="nil"/>
            </w:tcBorders>
          </w:tcPr>
          <w:p w:rsidR="002229EE" w:rsidRDefault="002229EE">
            <w:pPr>
              <w:pStyle w:val="ConsPlusNormal"/>
              <w:jc w:val="center"/>
            </w:pPr>
            <w:bookmarkStart w:id="186" w:name="P7248"/>
            <w:bookmarkEnd w:id="186"/>
            <w:r>
              <w:t>Наименование показателя</w:t>
            </w:r>
          </w:p>
        </w:tc>
        <w:tc>
          <w:tcPr>
            <w:tcW w:w="845" w:type="dxa"/>
          </w:tcPr>
          <w:p w:rsidR="002229EE" w:rsidRDefault="002229EE">
            <w:pPr>
              <w:pStyle w:val="ConsPlusNormal"/>
              <w:jc w:val="center"/>
            </w:pPr>
            <w:r>
              <w:t>Код строки</w:t>
            </w:r>
          </w:p>
        </w:tc>
        <w:tc>
          <w:tcPr>
            <w:tcW w:w="964" w:type="dxa"/>
          </w:tcPr>
          <w:p w:rsidR="002229EE" w:rsidRDefault="002229EE">
            <w:pPr>
              <w:pStyle w:val="ConsPlusNormal"/>
              <w:jc w:val="center"/>
            </w:pPr>
            <w:r>
              <w:t>Код по КОСГУ</w:t>
            </w:r>
          </w:p>
        </w:tc>
        <w:tc>
          <w:tcPr>
            <w:tcW w:w="794" w:type="dxa"/>
          </w:tcPr>
          <w:p w:rsidR="002229EE" w:rsidRDefault="002229EE">
            <w:pPr>
              <w:pStyle w:val="ConsPlusNormal"/>
              <w:jc w:val="center"/>
            </w:pPr>
            <w:r>
              <w:t>Бюджетная деятельность</w:t>
            </w:r>
          </w:p>
        </w:tc>
        <w:tc>
          <w:tcPr>
            <w:tcW w:w="1247" w:type="dxa"/>
          </w:tcPr>
          <w:p w:rsidR="002229EE" w:rsidRDefault="002229EE">
            <w:pPr>
              <w:pStyle w:val="ConsPlusNormal"/>
              <w:jc w:val="center"/>
            </w:pPr>
            <w:r>
              <w:t>Средства во временном распоряжении</w:t>
            </w:r>
          </w:p>
        </w:tc>
        <w:tc>
          <w:tcPr>
            <w:tcW w:w="624" w:type="dxa"/>
            <w:tcBorders>
              <w:right w:val="nil"/>
            </w:tcBorders>
          </w:tcPr>
          <w:p w:rsidR="002229EE" w:rsidRDefault="002229EE">
            <w:pPr>
              <w:pStyle w:val="ConsPlusNormal"/>
              <w:jc w:val="center"/>
            </w:pPr>
            <w:r>
              <w:t>Итого</w:t>
            </w:r>
          </w:p>
        </w:tc>
      </w:tr>
      <w:tr w:rsidR="002229EE">
        <w:tc>
          <w:tcPr>
            <w:tcW w:w="4535" w:type="dxa"/>
            <w:tcBorders>
              <w:left w:val="nil"/>
            </w:tcBorders>
          </w:tcPr>
          <w:p w:rsidR="002229EE" w:rsidRDefault="002229EE">
            <w:pPr>
              <w:pStyle w:val="ConsPlusNormal"/>
              <w:jc w:val="center"/>
            </w:pPr>
            <w:r>
              <w:t>1</w:t>
            </w:r>
          </w:p>
        </w:tc>
        <w:tc>
          <w:tcPr>
            <w:tcW w:w="845" w:type="dxa"/>
          </w:tcPr>
          <w:p w:rsidR="002229EE" w:rsidRDefault="002229EE">
            <w:pPr>
              <w:pStyle w:val="ConsPlusNormal"/>
              <w:jc w:val="center"/>
            </w:pPr>
            <w:r>
              <w:t>2</w:t>
            </w:r>
          </w:p>
        </w:tc>
        <w:tc>
          <w:tcPr>
            <w:tcW w:w="964" w:type="dxa"/>
          </w:tcPr>
          <w:p w:rsidR="002229EE" w:rsidRDefault="002229EE">
            <w:pPr>
              <w:pStyle w:val="ConsPlusNormal"/>
              <w:jc w:val="center"/>
            </w:pPr>
            <w:r>
              <w:t>3</w:t>
            </w:r>
          </w:p>
        </w:tc>
        <w:tc>
          <w:tcPr>
            <w:tcW w:w="794" w:type="dxa"/>
          </w:tcPr>
          <w:p w:rsidR="002229EE" w:rsidRDefault="002229EE">
            <w:pPr>
              <w:pStyle w:val="ConsPlusNormal"/>
              <w:jc w:val="center"/>
            </w:pPr>
            <w:r>
              <w:t>4</w:t>
            </w:r>
          </w:p>
        </w:tc>
        <w:tc>
          <w:tcPr>
            <w:tcW w:w="1247" w:type="dxa"/>
          </w:tcPr>
          <w:p w:rsidR="002229EE" w:rsidRDefault="002229EE">
            <w:pPr>
              <w:pStyle w:val="ConsPlusNormal"/>
              <w:jc w:val="center"/>
            </w:pPr>
            <w:r>
              <w:t>5</w:t>
            </w:r>
          </w:p>
        </w:tc>
        <w:tc>
          <w:tcPr>
            <w:tcW w:w="624" w:type="dxa"/>
            <w:tcBorders>
              <w:right w:val="nil"/>
            </w:tcBorders>
          </w:tcPr>
          <w:p w:rsidR="002229EE" w:rsidRDefault="002229EE">
            <w:pPr>
              <w:pStyle w:val="ConsPlusNormal"/>
              <w:jc w:val="center"/>
            </w:pPr>
            <w:r>
              <w:t>6</w:t>
            </w:r>
          </w:p>
        </w:tc>
      </w:tr>
      <w:tr w:rsidR="002229EE">
        <w:tblPrEx>
          <w:tblBorders>
            <w:right w:val="single" w:sz="4" w:space="0" w:color="auto"/>
          </w:tblBorders>
        </w:tblPrEx>
        <w:tc>
          <w:tcPr>
            <w:tcW w:w="4535" w:type="dxa"/>
            <w:tcBorders>
              <w:left w:val="nil"/>
            </w:tcBorders>
          </w:tcPr>
          <w:p w:rsidR="002229EE" w:rsidRDefault="002229EE">
            <w:pPr>
              <w:pStyle w:val="ConsPlusNormal"/>
            </w:pPr>
            <w:bookmarkStart w:id="187" w:name="P7260"/>
            <w:bookmarkEnd w:id="187"/>
            <w:r>
              <w:t>Расходы по операциям с активами</w:t>
            </w:r>
          </w:p>
        </w:tc>
        <w:tc>
          <w:tcPr>
            <w:tcW w:w="845" w:type="dxa"/>
            <w:vAlign w:val="bottom"/>
          </w:tcPr>
          <w:p w:rsidR="002229EE" w:rsidRDefault="002229EE">
            <w:pPr>
              <w:pStyle w:val="ConsPlusNormal"/>
              <w:jc w:val="center"/>
            </w:pPr>
            <w:r>
              <w:t>250</w:t>
            </w:r>
          </w:p>
        </w:tc>
        <w:tc>
          <w:tcPr>
            <w:tcW w:w="964" w:type="dxa"/>
            <w:vAlign w:val="bottom"/>
          </w:tcPr>
          <w:p w:rsidR="002229EE" w:rsidRDefault="002229EE">
            <w:pPr>
              <w:pStyle w:val="ConsPlusNormal"/>
              <w:jc w:val="center"/>
            </w:pPr>
            <w:r>
              <w:t>270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insideH w:val="nil"/>
          </w:tblBorders>
        </w:tblPrEx>
        <w:tc>
          <w:tcPr>
            <w:tcW w:w="4535" w:type="dxa"/>
            <w:tcBorders>
              <w:left w:val="nil"/>
              <w:bottom w:val="nil"/>
            </w:tcBorders>
          </w:tcPr>
          <w:p w:rsidR="002229EE" w:rsidRDefault="002229EE">
            <w:pPr>
              <w:pStyle w:val="ConsPlusNormal"/>
              <w:ind w:firstLine="283"/>
              <w:jc w:val="both"/>
            </w:pPr>
            <w:r>
              <w:t>в том числе:</w:t>
            </w:r>
          </w:p>
        </w:tc>
        <w:tc>
          <w:tcPr>
            <w:tcW w:w="845"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c>
          <w:tcPr>
            <w:tcW w:w="1247" w:type="dxa"/>
            <w:tcBorders>
              <w:bottom w:val="nil"/>
            </w:tcBorders>
            <w:vAlign w:val="bottom"/>
          </w:tcPr>
          <w:p w:rsidR="002229EE" w:rsidRDefault="002229EE">
            <w:pPr>
              <w:pStyle w:val="ConsPlusNormal"/>
            </w:pPr>
          </w:p>
        </w:tc>
        <w:tc>
          <w:tcPr>
            <w:tcW w:w="624"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4535" w:type="dxa"/>
            <w:tcBorders>
              <w:top w:val="nil"/>
              <w:left w:val="nil"/>
            </w:tcBorders>
          </w:tcPr>
          <w:p w:rsidR="002229EE" w:rsidRDefault="002229EE">
            <w:pPr>
              <w:pStyle w:val="ConsPlusNormal"/>
            </w:pPr>
          </w:p>
        </w:tc>
        <w:tc>
          <w:tcPr>
            <w:tcW w:w="845"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247"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pPr>
            <w:bookmarkStart w:id="188" w:name="P7278"/>
            <w:bookmarkEnd w:id="188"/>
            <w:r>
              <w:t xml:space="preserve">Безвозмездные перечисления капитального </w:t>
            </w:r>
            <w:r>
              <w:lastRenderedPageBreak/>
              <w:t>характера организациям</w:t>
            </w:r>
          </w:p>
        </w:tc>
        <w:tc>
          <w:tcPr>
            <w:tcW w:w="845" w:type="dxa"/>
            <w:vAlign w:val="bottom"/>
          </w:tcPr>
          <w:p w:rsidR="002229EE" w:rsidRDefault="002229EE">
            <w:pPr>
              <w:pStyle w:val="ConsPlusNormal"/>
              <w:jc w:val="center"/>
            </w:pPr>
            <w:r>
              <w:lastRenderedPageBreak/>
              <w:t>260</w:t>
            </w:r>
          </w:p>
        </w:tc>
        <w:tc>
          <w:tcPr>
            <w:tcW w:w="964" w:type="dxa"/>
            <w:vAlign w:val="bottom"/>
          </w:tcPr>
          <w:p w:rsidR="002229EE" w:rsidRDefault="002229EE">
            <w:pPr>
              <w:pStyle w:val="ConsPlusNormal"/>
              <w:jc w:val="center"/>
            </w:pPr>
            <w:r>
              <w:t>280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insideH w:val="nil"/>
          </w:tblBorders>
        </w:tblPrEx>
        <w:tc>
          <w:tcPr>
            <w:tcW w:w="4535" w:type="dxa"/>
            <w:tcBorders>
              <w:left w:val="nil"/>
              <w:bottom w:val="nil"/>
            </w:tcBorders>
          </w:tcPr>
          <w:p w:rsidR="002229EE" w:rsidRDefault="002229EE">
            <w:pPr>
              <w:pStyle w:val="ConsPlusNormal"/>
              <w:ind w:firstLine="283"/>
              <w:jc w:val="both"/>
            </w:pPr>
            <w:r>
              <w:lastRenderedPageBreak/>
              <w:t>в том числе:</w:t>
            </w:r>
          </w:p>
        </w:tc>
        <w:tc>
          <w:tcPr>
            <w:tcW w:w="845"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c>
          <w:tcPr>
            <w:tcW w:w="1247" w:type="dxa"/>
            <w:tcBorders>
              <w:bottom w:val="nil"/>
            </w:tcBorders>
            <w:vAlign w:val="bottom"/>
          </w:tcPr>
          <w:p w:rsidR="002229EE" w:rsidRDefault="002229EE">
            <w:pPr>
              <w:pStyle w:val="ConsPlusNormal"/>
            </w:pPr>
          </w:p>
        </w:tc>
        <w:tc>
          <w:tcPr>
            <w:tcW w:w="624"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4535" w:type="dxa"/>
            <w:tcBorders>
              <w:top w:val="nil"/>
              <w:left w:val="nil"/>
            </w:tcBorders>
          </w:tcPr>
          <w:p w:rsidR="002229EE" w:rsidRDefault="002229EE">
            <w:pPr>
              <w:pStyle w:val="ConsPlusNormal"/>
            </w:pPr>
          </w:p>
        </w:tc>
        <w:tc>
          <w:tcPr>
            <w:tcW w:w="845"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247"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pPr>
            <w:bookmarkStart w:id="189" w:name="P7296"/>
            <w:bookmarkEnd w:id="189"/>
            <w:r>
              <w:t>Прочие расходы</w:t>
            </w:r>
          </w:p>
        </w:tc>
        <w:tc>
          <w:tcPr>
            <w:tcW w:w="845" w:type="dxa"/>
            <w:vAlign w:val="bottom"/>
          </w:tcPr>
          <w:p w:rsidR="002229EE" w:rsidRDefault="002229EE">
            <w:pPr>
              <w:pStyle w:val="ConsPlusNormal"/>
              <w:jc w:val="center"/>
            </w:pPr>
            <w:r>
              <w:t>270</w:t>
            </w:r>
          </w:p>
        </w:tc>
        <w:tc>
          <w:tcPr>
            <w:tcW w:w="964" w:type="dxa"/>
            <w:vAlign w:val="bottom"/>
          </w:tcPr>
          <w:p w:rsidR="002229EE" w:rsidRDefault="002229EE">
            <w:pPr>
              <w:pStyle w:val="ConsPlusNormal"/>
              <w:jc w:val="center"/>
            </w:pPr>
            <w:r>
              <w:t>290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insideH w:val="nil"/>
          </w:tblBorders>
        </w:tblPrEx>
        <w:tc>
          <w:tcPr>
            <w:tcW w:w="4535" w:type="dxa"/>
            <w:tcBorders>
              <w:left w:val="nil"/>
              <w:bottom w:val="nil"/>
            </w:tcBorders>
          </w:tcPr>
          <w:p w:rsidR="002229EE" w:rsidRDefault="002229EE">
            <w:pPr>
              <w:pStyle w:val="ConsPlusNormal"/>
              <w:ind w:firstLine="283"/>
              <w:jc w:val="both"/>
            </w:pPr>
            <w:r>
              <w:t>в том числе:</w:t>
            </w:r>
          </w:p>
        </w:tc>
        <w:tc>
          <w:tcPr>
            <w:tcW w:w="845"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c>
          <w:tcPr>
            <w:tcW w:w="1247" w:type="dxa"/>
            <w:tcBorders>
              <w:bottom w:val="nil"/>
            </w:tcBorders>
            <w:vAlign w:val="bottom"/>
          </w:tcPr>
          <w:p w:rsidR="002229EE" w:rsidRDefault="002229EE">
            <w:pPr>
              <w:pStyle w:val="ConsPlusNormal"/>
            </w:pPr>
          </w:p>
        </w:tc>
        <w:tc>
          <w:tcPr>
            <w:tcW w:w="624"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4535" w:type="dxa"/>
            <w:tcBorders>
              <w:top w:val="nil"/>
              <w:left w:val="nil"/>
            </w:tcBorders>
          </w:tcPr>
          <w:p w:rsidR="002229EE" w:rsidRDefault="002229EE">
            <w:pPr>
              <w:pStyle w:val="ConsPlusNormal"/>
            </w:pPr>
          </w:p>
        </w:tc>
        <w:tc>
          <w:tcPr>
            <w:tcW w:w="845"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247"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jc w:val="center"/>
            </w:pPr>
            <w:bookmarkStart w:id="190" w:name="P7314"/>
            <w:bookmarkEnd w:id="190"/>
            <w:r>
              <w:t>Чистый операционный результат (</w:t>
            </w:r>
            <w:hyperlink w:anchor="P7320">
              <w:r>
                <w:rPr>
                  <w:color w:val="0000FF"/>
                </w:rPr>
                <w:t>стр. 301</w:t>
              </w:r>
            </w:hyperlink>
            <w:r>
              <w:t xml:space="preserve"> - </w:t>
            </w:r>
            <w:hyperlink w:anchor="P7326">
              <w:r>
                <w:rPr>
                  <w:color w:val="0000FF"/>
                </w:rPr>
                <w:t>стр. 302</w:t>
              </w:r>
            </w:hyperlink>
            <w:r>
              <w:t>); (</w:t>
            </w:r>
            <w:hyperlink w:anchor="P7332">
              <w:r>
                <w:rPr>
                  <w:color w:val="0000FF"/>
                </w:rPr>
                <w:t>стр. 310</w:t>
              </w:r>
            </w:hyperlink>
            <w:r>
              <w:t xml:space="preserve"> + </w:t>
            </w:r>
            <w:hyperlink w:anchor="P7535">
              <w:r>
                <w:rPr>
                  <w:color w:val="0000FF"/>
                </w:rPr>
                <w:t>стр. 410</w:t>
              </w:r>
            </w:hyperlink>
            <w:r>
              <w:t>)</w:t>
            </w:r>
          </w:p>
        </w:tc>
        <w:tc>
          <w:tcPr>
            <w:tcW w:w="845" w:type="dxa"/>
            <w:vAlign w:val="bottom"/>
          </w:tcPr>
          <w:p w:rsidR="002229EE" w:rsidRDefault="002229EE">
            <w:pPr>
              <w:pStyle w:val="ConsPlusNormal"/>
              <w:jc w:val="center"/>
            </w:pPr>
            <w:bookmarkStart w:id="191" w:name="P7315"/>
            <w:bookmarkEnd w:id="191"/>
            <w:r>
              <w:t>300</w:t>
            </w:r>
          </w:p>
        </w:tc>
        <w:tc>
          <w:tcPr>
            <w:tcW w:w="964" w:type="dxa"/>
            <w:vAlign w:val="bottom"/>
          </w:tcPr>
          <w:p w:rsidR="002229EE" w:rsidRDefault="002229EE">
            <w:pPr>
              <w:pStyle w:val="ConsPlusNormal"/>
            </w:pP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pPr>
            <w:bookmarkStart w:id="192" w:name="P7320"/>
            <w:bookmarkEnd w:id="192"/>
            <w:r>
              <w:t>Операционный результат до налогообложения (</w:t>
            </w:r>
            <w:hyperlink w:anchor="P6948">
              <w:r>
                <w:rPr>
                  <w:color w:val="0000FF"/>
                </w:rPr>
                <w:t>стр. 010</w:t>
              </w:r>
            </w:hyperlink>
            <w:r>
              <w:t xml:space="preserve"> - </w:t>
            </w:r>
            <w:hyperlink w:anchor="P7131">
              <w:r>
                <w:rPr>
                  <w:color w:val="0000FF"/>
                </w:rPr>
                <w:t>стр. 150</w:t>
              </w:r>
            </w:hyperlink>
            <w:r>
              <w:t>)</w:t>
            </w:r>
          </w:p>
        </w:tc>
        <w:tc>
          <w:tcPr>
            <w:tcW w:w="845" w:type="dxa"/>
            <w:vAlign w:val="bottom"/>
          </w:tcPr>
          <w:p w:rsidR="002229EE" w:rsidRDefault="002229EE">
            <w:pPr>
              <w:pStyle w:val="ConsPlusNormal"/>
              <w:jc w:val="center"/>
            </w:pPr>
            <w:r>
              <w:t>301</w:t>
            </w:r>
          </w:p>
        </w:tc>
        <w:tc>
          <w:tcPr>
            <w:tcW w:w="964" w:type="dxa"/>
            <w:vAlign w:val="bottom"/>
          </w:tcPr>
          <w:p w:rsidR="002229EE" w:rsidRDefault="002229EE">
            <w:pPr>
              <w:pStyle w:val="ConsPlusNormal"/>
            </w:pP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pPr>
            <w:bookmarkStart w:id="193" w:name="P7326"/>
            <w:bookmarkEnd w:id="193"/>
            <w:r>
              <w:t>Налог на прибыль</w:t>
            </w:r>
          </w:p>
        </w:tc>
        <w:tc>
          <w:tcPr>
            <w:tcW w:w="845" w:type="dxa"/>
            <w:vAlign w:val="bottom"/>
          </w:tcPr>
          <w:p w:rsidR="002229EE" w:rsidRDefault="002229EE">
            <w:pPr>
              <w:pStyle w:val="ConsPlusNormal"/>
              <w:jc w:val="center"/>
            </w:pPr>
            <w:r>
              <w:t>302</w:t>
            </w:r>
          </w:p>
        </w:tc>
        <w:tc>
          <w:tcPr>
            <w:tcW w:w="964" w:type="dxa"/>
            <w:vAlign w:val="bottom"/>
          </w:tcPr>
          <w:p w:rsidR="002229EE" w:rsidRDefault="002229EE">
            <w:pPr>
              <w:pStyle w:val="ConsPlusNormal"/>
            </w:pP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pPr>
            <w:bookmarkStart w:id="194" w:name="P7332"/>
            <w:bookmarkEnd w:id="194"/>
            <w:r>
              <w:t>Операции с нефинансовыми активами (</w:t>
            </w:r>
            <w:hyperlink w:anchor="P7339">
              <w:r>
                <w:rPr>
                  <w:color w:val="0000FF"/>
                </w:rPr>
                <w:t>стр. 320</w:t>
              </w:r>
            </w:hyperlink>
            <w:r>
              <w:t xml:space="preserve"> + </w:t>
            </w:r>
            <w:hyperlink w:anchor="P7358">
              <w:r>
                <w:rPr>
                  <w:color w:val="0000FF"/>
                </w:rPr>
                <w:t>стр. 330</w:t>
              </w:r>
            </w:hyperlink>
            <w:r>
              <w:t xml:space="preserve"> + </w:t>
            </w:r>
            <w:hyperlink w:anchor="P7377">
              <w:r>
                <w:rPr>
                  <w:color w:val="0000FF"/>
                </w:rPr>
                <w:t>стр. 350</w:t>
              </w:r>
            </w:hyperlink>
            <w:r>
              <w:t xml:space="preserve"> + </w:t>
            </w:r>
            <w:hyperlink w:anchor="P7396">
              <w:r>
                <w:rPr>
                  <w:color w:val="0000FF"/>
                </w:rPr>
                <w:t>стр. 360</w:t>
              </w:r>
            </w:hyperlink>
            <w:r>
              <w:t xml:space="preserve"> + </w:t>
            </w:r>
            <w:hyperlink w:anchor="P7454">
              <w:r>
                <w:rPr>
                  <w:color w:val="0000FF"/>
                </w:rPr>
                <w:t>стр. 370</w:t>
              </w:r>
            </w:hyperlink>
            <w:r>
              <w:t xml:space="preserve"> + </w:t>
            </w:r>
            <w:hyperlink w:anchor="P7473">
              <w:r>
                <w:rPr>
                  <w:color w:val="0000FF"/>
                </w:rPr>
                <w:t>стр. 380</w:t>
              </w:r>
            </w:hyperlink>
            <w:r>
              <w:t xml:space="preserve"> + </w:t>
            </w:r>
            <w:hyperlink w:anchor="P7492">
              <w:r>
                <w:rPr>
                  <w:color w:val="0000FF"/>
                </w:rPr>
                <w:t>стр. 390</w:t>
              </w:r>
            </w:hyperlink>
            <w:r>
              <w:t xml:space="preserve"> + </w:t>
            </w:r>
            <w:hyperlink w:anchor="P7511">
              <w:r>
                <w:rPr>
                  <w:color w:val="0000FF"/>
                </w:rPr>
                <w:t>стр. 395</w:t>
              </w:r>
            </w:hyperlink>
            <w:r>
              <w:t xml:space="preserve"> + </w:t>
            </w:r>
            <w:hyperlink w:anchor="P7530">
              <w:r>
                <w:rPr>
                  <w:color w:val="0000FF"/>
                </w:rPr>
                <w:t>стр. 400</w:t>
              </w:r>
            </w:hyperlink>
            <w:r>
              <w:t>)</w:t>
            </w:r>
          </w:p>
        </w:tc>
        <w:tc>
          <w:tcPr>
            <w:tcW w:w="845" w:type="dxa"/>
            <w:vAlign w:val="bottom"/>
          </w:tcPr>
          <w:p w:rsidR="002229EE" w:rsidRDefault="002229EE">
            <w:pPr>
              <w:pStyle w:val="ConsPlusNormal"/>
              <w:jc w:val="center"/>
            </w:pPr>
            <w:r>
              <w:t>310</w:t>
            </w:r>
          </w:p>
        </w:tc>
        <w:tc>
          <w:tcPr>
            <w:tcW w:w="964" w:type="dxa"/>
          </w:tcPr>
          <w:p w:rsidR="002229EE" w:rsidRDefault="002229EE">
            <w:pPr>
              <w:pStyle w:val="ConsPlusNormal"/>
            </w:pPr>
          </w:p>
        </w:tc>
        <w:tc>
          <w:tcPr>
            <w:tcW w:w="794" w:type="dxa"/>
          </w:tcPr>
          <w:p w:rsidR="002229EE" w:rsidRDefault="002229EE">
            <w:pPr>
              <w:pStyle w:val="ConsPlusNormal"/>
            </w:pPr>
          </w:p>
        </w:tc>
        <w:tc>
          <w:tcPr>
            <w:tcW w:w="1247" w:type="dxa"/>
          </w:tcPr>
          <w:p w:rsidR="002229EE" w:rsidRDefault="002229EE">
            <w:pPr>
              <w:pStyle w:val="ConsPlusNormal"/>
            </w:pPr>
          </w:p>
        </w:tc>
        <w:tc>
          <w:tcPr>
            <w:tcW w:w="624" w:type="dxa"/>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pPr>
            <w:r>
              <w:t>Чистое поступление основных средств</w:t>
            </w:r>
          </w:p>
        </w:tc>
        <w:tc>
          <w:tcPr>
            <w:tcW w:w="845" w:type="dxa"/>
            <w:vAlign w:val="bottom"/>
          </w:tcPr>
          <w:p w:rsidR="002229EE" w:rsidRDefault="002229EE">
            <w:pPr>
              <w:pStyle w:val="ConsPlusNormal"/>
              <w:jc w:val="center"/>
            </w:pPr>
            <w:bookmarkStart w:id="195" w:name="P7339"/>
            <w:bookmarkEnd w:id="195"/>
            <w:r>
              <w:t>320</w:t>
            </w:r>
          </w:p>
        </w:tc>
        <w:tc>
          <w:tcPr>
            <w:tcW w:w="964" w:type="dxa"/>
            <w:vAlign w:val="bottom"/>
          </w:tcPr>
          <w:p w:rsidR="002229EE" w:rsidRDefault="002229EE">
            <w:pPr>
              <w:pStyle w:val="ConsPlusNormal"/>
            </w:pP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ind w:firstLine="283"/>
              <w:jc w:val="both"/>
            </w:pPr>
            <w:r>
              <w:t>в том числе:</w:t>
            </w:r>
          </w:p>
          <w:p w:rsidR="002229EE" w:rsidRDefault="002229EE">
            <w:pPr>
              <w:pStyle w:val="ConsPlusNormal"/>
              <w:ind w:left="283"/>
            </w:pPr>
            <w:r>
              <w:t>увеличение стоимости основных средств</w:t>
            </w:r>
          </w:p>
        </w:tc>
        <w:tc>
          <w:tcPr>
            <w:tcW w:w="845" w:type="dxa"/>
            <w:vAlign w:val="bottom"/>
          </w:tcPr>
          <w:p w:rsidR="002229EE" w:rsidRDefault="002229EE">
            <w:pPr>
              <w:pStyle w:val="ConsPlusNormal"/>
              <w:jc w:val="center"/>
            </w:pPr>
            <w:r>
              <w:t>321</w:t>
            </w:r>
          </w:p>
        </w:tc>
        <w:tc>
          <w:tcPr>
            <w:tcW w:w="964" w:type="dxa"/>
            <w:vAlign w:val="bottom"/>
          </w:tcPr>
          <w:p w:rsidR="002229EE" w:rsidRDefault="002229EE">
            <w:pPr>
              <w:pStyle w:val="ConsPlusNormal"/>
              <w:jc w:val="center"/>
            </w:pPr>
            <w:r>
              <w:t>310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ind w:left="283"/>
            </w:pPr>
            <w:r>
              <w:t>уменьшение стоимости основных средств</w:t>
            </w:r>
          </w:p>
        </w:tc>
        <w:tc>
          <w:tcPr>
            <w:tcW w:w="845" w:type="dxa"/>
            <w:vAlign w:val="bottom"/>
          </w:tcPr>
          <w:p w:rsidR="002229EE" w:rsidRDefault="002229EE">
            <w:pPr>
              <w:pStyle w:val="ConsPlusNormal"/>
              <w:jc w:val="center"/>
            </w:pPr>
            <w:r>
              <w:t>322</w:t>
            </w:r>
          </w:p>
        </w:tc>
        <w:tc>
          <w:tcPr>
            <w:tcW w:w="964" w:type="dxa"/>
            <w:vAlign w:val="bottom"/>
          </w:tcPr>
          <w:p w:rsidR="002229EE" w:rsidRDefault="002229EE">
            <w:pPr>
              <w:pStyle w:val="ConsPlusNormal"/>
              <w:jc w:val="center"/>
            </w:pPr>
            <w:r>
              <w:t>41X</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pPr>
            <w:r>
              <w:t>Чистое поступление нематериальных активов</w:t>
            </w:r>
          </w:p>
        </w:tc>
        <w:tc>
          <w:tcPr>
            <w:tcW w:w="845" w:type="dxa"/>
            <w:vAlign w:val="bottom"/>
          </w:tcPr>
          <w:p w:rsidR="002229EE" w:rsidRDefault="002229EE">
            <w:pPr>
              <w:pStyle w:val="ConsPlusNormal"/>
              <w:jc w:val="center"/>
            </w:pPr>
            <w:bookmarkStart w:id="196" w:name="P7358"/>
            <w:bookmarkEnd w:id="196"/>
            <w:r>
              <w:t>330</w:t>
            </w:r>
          </w:p>
        </w:tc>
        <w:tc>
          <w:tcPr>
            <w:tcW w:w="964" w:type="dxa"/>
            <w:vAlign w:val="bottom"/>
          </w:tcPr>
          <w:p w:rsidR="002229EE" w:rsidRDefault="002229EE">
            <w:pPr>
              <w:pStyle w:val="ConsPlusNormal"/>
            </w:pP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ind w:firstLine="283"/>
              <w:jc w:val="both"/>
            </w:pPr>
            <w:r>
              <w:t>в том числе:</w:t>
            </w:r>
          </w:p>
          <w:p w:rsidR="002229EE" w:rsidRDefault="002229EE">
            <w:pPr>
              <w:pStyle w:val="ConsPlusNormal"/>
              <w:ind w:left="283"/>
            </w:pPr>
            <w:r>
              <w:t>увеличение стоимости нематериальных активов</w:t>
            </w:r>
          </w:p>
        </w:tc>
        <w:tc>
          <w:tcPr>
            <w:tcW w:w="845" w:type="dxa"/>
            <w:vAlign w:val="bottom"/>
          </w:tcPr>
          <w:p w:rsidR="002229EE" w:rsidRDefault="002229EE">
            <w:pPr>
              <w:pStyle w:val="ConsPlusNormal"/>
              <w:jc w:val="center"/>
            </w:pPr>
            <w:r>
              <w:t>331</w:t>
            </w:r>
          </w:p>
        </w:tc>
        <w:tc>
          <w:tcPr>
            <w:tcW w:w="964" w:type="dxa"/>
            <w:vAlign w:val="bottom"/>
          </w:tcPr>
          <w:p w:rsidR="002229EE" w:rsidRDefault="002229EE">
            <w:pPr>
              <w:pStyle w:val="ConsPlusNormal"/>
              <w:jc w:val="center"/>
            </w:pPr>
            <w:r>
              <w:t>320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ind w:left="283"/>
            </w:pPr>
            <w:r>
              <w:lastRenderedPageBreak/>
              <w:t>уменьшение стоимости нематериальных активов</w:t>
            </w:r>
          </w:p>
        </w:tc>
        <w:tc>
          <w:tcPr>
            <w:tcW w:w="845" w:type="dxa"/>
            <w:vAlign w:val="bottom"/>
          </w:tcPr>
          <w:p w:rsidR="002229EE" w:rsidRDefault="002229EE">
            <w:pPr>
              <w:pStyle w:val="ConsPlusNormal"/>
              <w:jc w:val="center"/>
            </w:pPr>
            <w:r>
              <w:t>332</w:t>
            </w:r>
          </w:p>
        </w:tc>
        <w:tc>
          <w:tcPr>
            <w:tcW w:w="964" w:type="dxa"/>
            <w:vAlign w:val="bottom"/>
          </w:tcPr>
          <w:p w:rsidR="002229EE" w:rsidRDefault="002229EE">
            <w:pPr>
              <w:pStyle w:val="ConsPlusNormal"/>
              <w:jc w:val="center"/>
            </w:pPr>
            <w:r>
              <w:t>42X</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pPr>
            <w:r>
              <w:t>Чистое поступление непроизведенных активов</w:t>
            </w:r>
          </w:p>
        </w:tc>
        <w:tc>
          <w:tcPr>
            <w:tcW w:w="845" w:type="dxa"/>
            <w:vAlign w:val="bottom"/>
          </w:tcPr>
          <w:p w:rsidR="002229EE" w:rsidRDefault="002229EE">
            <w:pPr>
              <w:pStyle w:val="ConsPlusNormal"/>
              <w:jc w:val="center"/>
            </w:pPr>
            <w:bookmarkStart w:id="197" w:name="P7377"/>
            <w:bookmarkEnd w:id="197"/>
            <w:r>
              <w:t>350</w:t>
            </w:r>
          </w:p>
        </w:tc>
        <w:tc>
          <w:tcPr>
            <w:tcW w:w="964" w:type="dxa"/>
            <w:vAlign w:val="bottom"/>
          </w:tcPr>
          <w:p w:rsidR="002229EE" w:rsidRDefault="002229EE">
            <w:pPr>
              <w:pStyle w:val="ConsPlusNormal"/>
            </w:pP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ind w:firstLine="283"/>
              <w:jc w:val="both"/>
            </w:pPr>
            <w:r>
              <w:t>в том числе:</w:t>
            </w:r>
          </w:p>
          <w:p w:rsidR="002229EE" w:rsidRDefault="002229EE">
            <w:pPr>
              <w:pStyle w:val="ConsPlusNormal"/>
              <w:ind w:left="283"/>
            </w:pPr>
            <w:r>
              <w:t>увеличение стоимости непроизведенных активов</w:t>
            </w:r>
          </w:p>
        </w:tc>
        <w:tc>
          <w:tcPr>
            <w:tcW w:w="845" w:type="dxa"/>
            <w:vAlign w:val="bottom"/>
          </w:tcPr>
          <w:p w:rsidR="002229EE" w:rsidRDefault="002229EE">
            <w:pPr>
              <w:pStyle w:val="ConsPlusNormal"/>
              <w:jc w:val="center"/>
            </w:pPr>
            <w:r>
              <w:t>351</w:t>
            </w:r>
          </w:p>
        </w:tc>
        <w:tc>
          <w:tcPr>
            <w:tcW w:w="964" w:type="dxa"/>
            <w:vAlign w:val="bottom"/>
          </w:tcPr>
          <w:p w:rsidR="002229EE" w:rsidRDefault="002229EE">
            <w:pPr>
              <w:pStyle w:val="ConsPlusNormal"/>
              <w:jc w:val="center"/>
            </w:pPr>
            <w:r>
              <w:t>330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ind w:left="283"/>
            </w:pPr>
            <w:r>
              <w:t>уменьшение стоимости непроизведенных активов</w:t>
            </w:r>
          </w:p>
        </w:tc>
        <w:tc>
          <w:tcPr>
            <w:tcW w:w="845" w:type="dxa"/>
            <w:vAlign w:val="bottom"/>
          </w:tcPr>
          <w:p w:rsidR="002229EE" w:rsidRDefault="002229EE">
            <w:pPr>
              <w:pStyle w:val="ConsPlusNormal"/>
              <w:jc w:val="center"/>
            </w:pPr>
            <w:r>
              <w:t>352</w:t>
            </w:r>
          </w:p>
        </w:tc>
        <w:tc>
          <w:tcPr>
            <w:tcW w:w="964" w:type="dxa"/>
            <w:vAlign w:val="bottom"/>
          </w:tcPr>
          <w:p w:rsidR="002229EE" w:rsidRDefault="002229EE">
            <w:pPr>
              <w:pStyle w:val="ConsPlusNormal"/>
              <w:jc w:val="center"/>
            </w:pPr>
            <w:r>
              <w:t>43X</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pPr>
            <w:r>
              <w:t>Чистое поступление материальных запасов</w:t>
            </w:r>
          </w:p>
        </w:tc>
        <w:tc>
          <w:tcPr>
            <w:tcW w:w="845" w:type="dxa"/>
            <w:vAlign w:val="bottom"/>
          </w:tcPr>
          <w:p w:rsidR="002229EE" w:rsidRDefault="002229EE">
            <w:pPr>
              <w:pStyle w:val="ConsPlusNormal"/>
              <w:jc w:val="center"/>
            </w:pPr>
            <w:bookmarkStart w:id="198" w:name="P7396"/>
            <w:bookmarkEnd w:id="198"/>
            <w:r>
              <w:t>360</w:t>
            </w:r>
          </w:p>
        </w:tc>
        <w:tc>
          <w:tcPr>
            <w:tcW w:w="964" w:type="dxa"/>
            <w:vAlign w:val="bottom"/>
          </w:tcPr>
          <w:p w:rsidR="002229EE" w:rsidRDefault="002229EE">
            <w:pPr>
              <w:pStyle w:val="ConsPlusNormal"/>
            </w:pP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ind w:firstLine="283"/>
              <w:jc w:val="both"/>
            </w:pPr>
            <w:r>
              <w:t>в том числе:</w:t>
            </w:r>
          </w:p>
          <w:p w:rsidR="002229EE" w:rsidRDefault="002229EE">
            <w:pPr>
              <w:pStyle w:val="ConsPlusNormal"/>
              <w:ind w:left="283"/>
            </w:pPr>
            <w:r>
              <w:t>увеличение стоимости материальных запасов</w:t>
            </w:r>
          </w:p>
        </w:tc>
        <w:tc>
          <w:tcPr>
            <w:tcW w:w="845" w:type="dxa"/>
            <w:vAlign w:val="bottom"/>
          </w:tcPr>
          <w:p w:rsidR="002229EE" w:rsidRDefault="002229EE">
            <w:pPr>
              <w:pStyle w:val="ConsPlusNormal"/>
              <w:jc w:val="center"/>
            </w:pPr>
            <w:r>
              <w:t>361</w:t>
            </w:r>
          </w:p>
        </w:tc>
        <w:tc>
          <w:tcPr>
            <w:tcW w:w="964" w:type="dxa"/>
            <w:vAlign w:val="bottom"/>
          </w:tcPr>
          <w:p w:rsidR="002229EE" w:rsidRDefault="002229EE">
            <w:pPr>
              <w:pStyle w:val="ConsPlusNormal"/>
              <w:jc w:val="center"/>
            </w:pPr>
            <w:r>
              <w:t>340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insideH w:val="nil"/>
          </w:tblBorders>
        </w:tblPrEx>
        <w:tc>
          <w:tcPr>
            <w:tcW w:w="4535" w:type="dxa"/>
            <w:tcBorders>
              <w:left w:val="nil"/>
              <w:bottom w:val="nil"/>
            </w:tcBorders>
          </w:tcPr>
          <w:p w:rsidR="002229EE" w:rsidRDefault="002229EE">
            <w:pPr>
              <w:pStyle w:val="ConsPlusNormal"/>
              <w:ind w:firstLine="283"/>
              <w:jc w:val="both"/>
            </w:pPr>
            <w:r>
              <w:t>в том числе:</w:t>
            </w:r>
          </w:p>
        </w:tc>
        <w:tc>
          <w:tcPr>
            <w:tcW w:w="845"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c>
          <w:tcPr>
            <w:tcW w:w="1247" w:type="dxa"/>
            <w:tcBorders>
              <w:bottom w:val="nil"/>
            </w:tcBorders>
            <w:vAlign w:val="bottom"/>
          </w:tcPr>
          <w:p w:rsidR="002229EE" w:rsidRDefault="002229EE">
            <w:pPr>
              <w:pStyle w:val="ConsPlusNormal"/>
            </w:pPr>
          </w:p>
        </w:tc>
        <w:tc>
          <w:tcPr>
            <w:tcW w:w="624"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4535" w:type="dxa"/>
            <w:tcBorders>
              <w:top w:val="nil"/>
              <w:left w:val="nil"/>
            </w:tcBorders>
          </w:tcPr>
          <w:p w:rsidR="002229EE" w:rsidRDefault="002229EE">
            <w:pPr>
              <w:pStyle w:val="ConsPlusNormal"/>
            </w:pPr>
          </w:p>
        </w:tc>
        <w:tc>
          <w:tcPr>
            <w:tcW w:w="845"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247"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0503121 с. 4</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845"/>
        <w:gridCol w:w="964"/>
        <w:gridCol w:w="794"/>
        <w:gridCol w:w="1247"/>
        <w:gridCol w:w="624"/>
      </w:tblGrid>
      <w:tr w:rsidR="002229EE">
        <w:tc>
          <w:tcPr>
            <w:tcW w:w="4535" w:type="dxa"/>
            <w:tcBorders>
              <w:left w:val="nil"/>
            </w:tcBorders>
          </w:tcPr>
          <w:p w:rsidR="002229EE" w:rsidRDefault="002229EE">
            <w:pPr>
              <w:pStyle w:val="ConsPlusNormal"/>
              <w:jc w:val="center"/>
            </w:pPr>
            <w:r>
              <w:t>Наименование показателя</w:t>
            </w:r>
          </w:p>
        </w:tc>
        <w:tc>
          <w:tcPr>
            <w:tcW w:w="845" w:type="dxa"/>
          </w:tcPr>
          <w:p w:rsidR="002229EE" w:rsidRDefault="002229EE">
            <w:pPr>
              <w:pStyle w:val="ConsPlusNormal"/>
              <w:jc w:val="center"/>
            </w:pPr>
            <w:r>
              <w:t>Код строки</w:t>
            </w:r>
          </w:p>
        </w:tc>
        <w:tc>
          <w:tcPr>
            <w:tcW w:w="964" w:type="dxa"/>
          </w:tcPr>
          <w:p w:rsidR="002229EE" w:rsidRDefault="002229EE">
            <w:pPr>
              <w:pStyle w:val="ConsPlusNormal"/>
              <w:jc w:val="center"/>
            </w:pPr>
            <w:r>
              <w:t>Код по КОСГУ</w:t>
            </w:r>
          </w:p>
        </w:tc>
        <w:tc>
          <w:tcPr>
            <w:tcW w:w="794" w:type="dxa"/>
          </w:tcPr>
          <w:p w:rsidR="002229EE" w:rsidRDefault="002229EE">
            <w:pPr>
              <w:pStyle w:val="ConsPlusNormal"/>
              <w:jc w:val="center"/>
            </w:pPr>
            <w:r>
              <w:t>Бюджетная деятельность</w:t>
            </w:r>
          </w:p>
        </w:tc>
        <w:tc>
          <w:tcPr>
            <w:tcW w:w="1247" w:type="dxa"/>
          </w:tcPr>
          <w:p w:rsidR="002229EE" w:rsidRDefault="002229EE">
            <w:pPr>
              <w:pStyle w:val="ConsPlusNormal"/>
              <w:jc w:val="center"/>
            </w:pPr>
            <w:r>
              <w:t>Средства во временном распоряжении</w:t>
            </w:r>
          </w:p>
        </w:tc>
        <w:tc>
          <w:tcPr>
            <w:tcW w:w="624" w:type="dxa"/>
            <w:tcBorders>
              <w:right w:val="nil"/>
            </w:tcBorders>
          </w:tcPr>
          <w:p w:rsidR="002229EE" w:rsidRDefault="002229EE">
            <w:pPr>
              <w:pStyle w:val="ConsPlusNormal"/>
              <w:jc w:val="center"/>
            </w:pPr>
            <w:r>
              <w:t>Итого</w:t>
            </w:r>
          </w:p>
        </w:tc>
      </w:tr>
      <w:tr w:rsidR="002229EE">
        <w:tc>
          <w:tcPr>
            <w:tcW w:w="4535" w:type="dxa"/>
            <w:tcBorders>
              <w:left w:val="nil"/>
            </w:tcBorders>
          </w:tcPr>
          <w:p w:rsidR="002229EE" w:rsidRDefault="002229EE">
            <w:pPr>
              <w:pStyle w:val="ConsPlusNormal"/>
              <w:jc w:val="center"/>
            </w:pPr>
            <w:r>
              <w:t>1</w:t>
            </w:r>
          </w:p>
        </w:tc>
        <w:tc>
          <w:tcPr>
            <w:tcW w:w="845" w:type="dxa"/>
          </w:tcPr>
          <w:p w:rsidR="002229EE" w:rsidRDefault="002229EE">
            <w:pPr>
              <w:pStyle w:val="ConsPlusNormal"/>
              <w:jc w:val="center"/>
            </w:pPr>
            <w:r>
              <w:t>2</w:t>
            </w:r>
          </w:p>
        </w:tc>
        <w:tc>
          <w:tcPr>
            <w:tcW w:w="964" w:type="dxa"/>
          </w:tcPr>
          <w:p w:rsidR="002229EE" w:rsidRDefault="002229EE">
            <w:pPr>
              <w:pStyle w:val="ConsPlusNormal"/>
              <w:jc w:val="center"/>
            </w:pPr>
            <w:r>
              <w:t>3</w:t>
            </w:r>
          </w:p>
        </w:tc>
        <w:tc>
          <w:tcPr>
            <w:tcW w:w="794" w:type="dxa"/>
          </w:tcPr>
          <w:p w:rsidR="002229EE" w:rsidRDefault="002229EE">
            <w:pPr>
              <w:pStyle w:val="ConsPlusNormal"/>
              <w:jc w:val="center"/>
            </w:pPr>
            <w:r>
              <w:t>4</w:t>
            </w:r>
          </w:p>
        </w:tc>
        <w:tc>
          <w:tcPr>
            <w:tcW w:w="1247" w:type="dxa"/>
          </w:tcPr>
          <w:p w:rsidR="002229EE" w:rsidRDefault="002229EE">
            <w:pPr>
              <w:pStyle w:val="ConsPlusNormal"/>
              <w:jc w:val="center"/>
            </w:pPr>
            <w:r>
              <w:t>5</w:t>
            </w:r>
          </w:p>
        </w:tc>
        <w:tc>
          <w:tcPr>
            <w:tcW w:w="624" w:type="dxa"/>
            <w:tcBorders>
              <w:right w:val="nil"/>
            </w:tcBorders>
          </w:tcPr>
          <w:p w:rsidR="002229EE" w:rsidRDefault="002229EE">
            <w:pPr>
              <w:pStyle w:val="ConsPlusNormal"/>
              <w:jc w:val="center"/>
            </w:pPr>
            <w:r>
              <w:t>6</w:t>
            </w:r>
          </w:p>
        </w:tc>
      </w:tr>
      <w:tr w:rsidR="002229EE">
        <w:tblPrEx>
          <w:tblBorders>
            <w:right w:val="single" w:sz="4" w:space="0" w:color="auto"/>
          </w:tblBorders>
        </w:tblPrEx>
        <w:tc>
          <w:tcPr>
            <w:tcW w:w="4535" w:type="dxa"/>
            <w:tcBorders>
              <w:left w:val="nil"/>
            </w:tcBorders>
          </w:tcPr>
          <w:p w:rsidR="002229EE" w:rsidRDefault="002229EE">
            <w:pPr>
              <w:pStyle w:val="ConsPlusNormal"/>
              <w:ind w:left="283"/>
            </w:pPr>
            <w:r>
              <w:t>уменьшение стоимости материальных запасов</w:t>
            </w:r>
          </w:p>
        </w:tc>
        <w:tc>
          <w:tcPr>
            <w:tcW w:w="845" w:type="dxa"/>
            <w:vAlign w:val="bottom"/>
          </w:tcPr>
          <w:p w:rsidR="002229EE" w:rsidRDefault="002229EE">
            <w:pPr>
              <w:pStyle w:val="ConsPlusNormal"/>
              <w:jc w:val="center"/>
            </w:pPr>
            <w:r>
              <w:t>362</w:t>
            </w:r>
          </w:p>
        </w:tc>
        <w:tc>
          <w:tcPr>
            <w:tcW w:w="964" w:type="dxa"/>
            <w:vAlign w:val="bottom"/>
          </w:tcPr>
          <w:p w:rsidR="002229EE" w:rsidRDefault="002229EE">
            <w:pPr>
              <w:pStyle w:val="ConsPlusNormal"/>
              <w:jc w:val="center"/>
            </w:pPr>
            <w:r>
              <w:t>440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insideH w:val="nil"/>
          </w:tblBorders>
        </w:tblPrEx>
        <w:tc>
          <w:tcPr>
            <w:tcW w:w="4535" w:type="dxa"/>
            <w:tcBorders>
              <w:left w:val="nil"/>
              <w:bottom w:val="nil"/>
            </w:tcBorders>
          </w:tcPr>
          <w:p w:rsidR="002229EE" w:rsidRDefault="002229EE">
            <w:pPr>
              <w:pStyle w:val="ConsPlusNormal"/>
              <w:ind w:firstLine="283"/>
              <w:jc w:val="both"/>
            </w:pPr>
            <w:r>
              <w:lastRenderedPageBreak/>
              <w:t>в том числе:</w:t>
            </w:r>
          </w:p>
        </w:tc>
        <w:tc>
          <w:tcPr>
            <w:tcW w:w="845"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c>
          <w:tcPr>
            <w:tcW w:w="1247" w:type="dxa"/>
            <w:tcBorders>
              <w:bottom w:val="nil"/>
            </w:tcBorders>
            <w:vAlign w:val="bottom"/>
          </w:tcPr>
          <w:p w:rsidR="002229EE" w:rsidRDefault="002229EE">
            <w:pPr>
              <w:pStyle w:val="ConsPlusNormal"/>
            </w:pPr>
          </w:p>
        </w:tc>
        <w:tc>
          <w:tcPr>
            <w:tcW w:w="624"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4535" w:type="dxa"/>
            <w:tcBorders>
              <w:top w:val="nil"/>
              <w:left w:val="nil"/>
            </w:tcBorders>
          </w:tcPr>
          <w:p w:rsidR="002229EE" w:rsidRDefault="002229EE">
            <w:pPr>
              <w:pStyle w:val="ConsPlusNormal"/>
            </w:pPr>
          </w:p>
        </w:tc>
        <w:tc>
          <w:tcPr>
            <w:tcW w:w="845"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247"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r>
      <w:tr w:rsidR="002229EE">
        <w:tblPrEx>
          <w:tblBorders>
            <w:right w:val="single" w:sz="4" w:space="0" w:color="auto"/>
          </w:tblBorders>
        </w:tblPrEx>
        <w:tc>
          <w:tcPr>
            <w:tcW w:w="4535" w:type="dxa"/>
            <w:tcBorders>
              <w:left w:val="nil"/>
            </w:tcBorders>
            <w:vAlign w:val="bottom"/>
          </w:tcPr>
          <w:p w:rsidR="002229EE" w:rsidRDefault="002229EE">
            <w:pPr>
              <w:pStyle w:val="ConsPlusNormal"/>
            </w:pPr>
            <w:r>
              <w:t>Чистое поступление прав пользования</w:t>
            </w:r>
          </w:p>
        </w:tc>
        <w:tc>
          <w:tcPr>
            <w:tcW w:w="845" w:type="dxa"/>
            <w:vAlign w:val="bottom"/>
          </w:tcPr>
          <w:p w:rsidR="002229EE" w:rsidRDefault="002229EE">
            <w:pPr>
              <w:pStyle w:val="ConsPlusNormal"/>
              <w:jc w:val="center"/>
            </w:pPr>
            <w:bookmarkStart w:id="199" w:name="P7454"/>
            <w:bookmarkEnd w:id="199"/>
            <w:r>
              <w:t>370</w:t>
            </w:r>
          </w:p>
        </w:tc>
        <w:tc>
          <w:tcPr>
            <w:tcW w:w="964" w:type="dxa"/>
            <w:vAlign w:val="bottom"/>
          </w:tcPr>
          <w:p w:rsidR="002229EE" w:rsidRDefault="002229EE">
            <w:pPr>
              <w:pStyle w:val="ConsPlusNormal"/>
            </w:pP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vAlign w:val="bottom"/>
          </w:tcPr>
          <w:p w:rsidR="002229EE" w:rsidRDefault="002229EE">
            <w:pPr>
              <w:pStyle w:val="ConsPlusNormal"/>
              <w:ind w:left="283"/>
            </w:pPr>
            <w:r>
              <w:t>в том числе:</w:t>
            </w:r>
          </w:p>
          <w:p w:rsidR="002229EE" w:rsidRDefault="002229EE">
            <w:pPr>
              <w:pStyle w:val="ConsPlusNormal"/>
              <w:ind w:left="283"/>
            </w:pPr>
            <w:r>
              <w:t>увеличение стоимости прав пользования</w:t>
            </w:r>
          </w:p>
        </w:tc>
        <w:tc>
          <w:tcPr>
            <w:tcW w:w="845" w:type="dxa"/>
            <w:vAlign w:val="bottom"/>
          </w:tcPr>
          <w:p w:rsidR="002229EE" w:rsidRDefault="002229EE">
            <w:pPr>
              <w:pStyle w:val="ConsPlusNormal"/>
              <w:jc w:val="center"/>
            </w:pPr>
            <w:r>
              <w:t>371</w:t>
            </w:r>
          </w:p>
        </w:tc>
        <w:tc>
          <w:tcPr>
            <w:tcW w:w="964" w:type="dxa"/>
            <w:vAlign w:val="bottom"/>
          </w:tcPr>
          <w:p w:rsidR="002229EE" w:rsidRDefault="002229EE">
            <w:pPr>
              <w:pStyle w:val="ConsPlusNormal"/>
              <w:jc w:val="center"/>
            </w:pPr>
            <w:r>
              <w:t>35X</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vAlign w:val="bottom"/>
          </w:tcPr>
          <w:p w:rsidR="002229EE" w:rsidRDefault="002229EE">
            <w:pPr>
              <w:pStyle w:val="ConsPlusNormal"/>
              <w:ind w:left="283"/>
            </w:pPr>
            <w:r>
              <w:t>уменьшение стоимости прав пользования</w:t>
            </w:r>
          </w:p>
        </w:tc>
        <w:tc>
          <w:tcPr>
            <w:tcW w:w="845" w:type="dxa"/>
            <w:vAlign w:val="bottom"/>
          </w:tcPr>
          <w:p w:rsidR="002229EE" w:rsidRDefault="002229EE">
            <w:pPr>
              <w:pStyle w:val="ConsPlusNormal"/>
              <w:jc w:val="center"/>
            </w:pPr>
            <w:r>
              <w:t>372</w:t>
            </w:r>
          </w:p>
        </w:tc>
        <w:tc>
          <w:tcPr>
            <w:tcW w:w="964" w:type="dxa"/>
            <w:vAlign w:val="bottom"/>
          </w:tcPr>
          <w:p w:rsidR="002229EE" w:rsidRDefault="002229EE">
            <w:pPr>
              <w:pStyle w:val="ConsPlusNormal"/>
              <w:jc w:val="center"/>
            </w:pPr>
            <w:r>
              <w:t>45X</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pPr>
            <w:r>
              <w:t>Чистое поступление биологических активов</w:t>
            </w:r>
          </w:p>
        </w:tc>
        <w:tc>
          <w:tcPr>
            <w:tcW w:w="845" w:type="dxa"/>
            <w:vAlign w:val="bottom"/>
          </w:tcPr>
          <w:p w:rsidR="002229EE" w:rsidRDefault="002229EE">
            <w:pPr>
              <w:pStyle w:val="ConsPlusNormal"/>
              <w:jc w:val="center"/>
            </w:pPr>
            <w:bookmarkStart w:id="200" w:name="P7473"/>
            <w:bookmarkEnd w:id="200"/>
            <w:r>
              <w:t>380</w:t>
            </w:r>
          </w:p>
        </w:tc>
        <w:tc>
          <w:tcPr>
            <w:tcW w:w="964" w:type="dxa"/>
            <w:vAlign w:val="bottom"/>
          </w:tcPr>
          <w:p w:rsidR="002229EE" w:rsidRDefault="002229EE">
            <w:pPr>
              <w:pStyle w:val="ConsPlusNormal"/>
            </w:pP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tcPr>
          <w:p w:rsidR="002229EE" w:rsidRDefault="002229EE">
            <w:pPr>
              <w:pStyle w:val="ConsPlusNormal"/>
            </w:pPr>
          </w:p>
        </w:tc>
      </w:tr>
      <w:tr w:rsidR="002229EE">
        <w:tblPrEx>
          <w:tblBorders>
            <w:right w:val="single" w:sz="4" w:space="0" w:color="auto"/>
          </w:tblBorders>
        </w:tblPrEx>
        <w:tc>
          <w:tcPr>
            <w:tcW w:w="4535" w:type="dxa"/>
            <w:tcBorders>
              <w:left w:val="nil"/>
            </w:tcBorders>
            <w:vAlign w:val="bottom"/>
          </w:tcPr>
          <w:p w:rsidR="002229EE" w:rsidRDefault="002229EE">
            <w:pPr>
              <w:pStyle w:val="ConsPlusNormal"/>
              <w:ind w:left="283"/>
            </w:pPr>
            <w:r>
              <w:t>в том числе:</w:t>
            </w:r>
          </w:p>
          <w:p w:rsidR="002229EE" w:rsidRDefault="002229EE">
            <w:pPr>
              <w:pStyle w:val="ConsPlusNormal"/>
              <w:ind w:left="283"/>
            </w:pPr>
            <w:r>
              <w:t>увеличение стоимости биологических активов</w:t>
            </w:r>
          </w:p>
        </w:tc>
        <w:tc>
          <w:tcPr>
            <w:tcW w:w="845" w:type="dxa"/>
            <w:vAlign w:val="bottom"/>
          </w:tcPr>
          <w:p w:rsidR="002229EE" w:rsidRDefault="002229EE">
            <w:pPr>
              <w:pStyle w:val="ConsPlusNormal"/>
              <w:jc w:val="center"/>
            </w:pPr>
            <w:r>
              <w:t>381</w:t>
            </w:r>
          </w:p>
        </w:tc>
        <w:tc>
          <w:tcPr>
            <w:tcW w:w="964" w:type="dxa"/>
            <w:vAlign w:val="bottom"/>
          </w:tcPr>
          <w:p w:rsidR="002229EE" w:rsidRDefault="002229EE">
            <w:pPr>
              <w:pStyle w:val="ConsPlusNormal"/>
              <w:jc w:val="center"/>
            </w:pPr>
            <w:r>
              <w:t>360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tcPr>
          <w:p w:rsidR="002229EE" w:rsidRDefault="002229EE">
            <w:pPr>
              <w:pStyle w:val="ConsPlusNormal"/>
            </w:pPr>
          </w:p>
        </w:tc>
      </w:tr>
      <w:tr w:rsidR="002229EE">
        <w:tblPrEx>
          <w:tblBorders>
            <w:right w:val="single" w:sz="4" w:space="0" w:color="auto"/>
          </w:tblBorders>
        </w:tblPrEx>
        <w:tc>
          <w:tcPr>
            <w:tcW w:w="4535" w:type="dxa"/>
            <w:tcBorders>
              <w:left w:val="nil"/>
            </w:tcBorders>
            <w:vAlign w:val="bottom"/>
          </w:tcPr>
          <w:p w:rsidR="002229EE" w:rsidRDefault="002229EE">
            <w:pPr>
              <w:pStyle w:val="ConsPlusNormal"/>
              <w:ind w:left="283"/>
            </w:pPr>
            <w:r>
              <w:t>уменьшение стоимости биологических активов</w:t>
            </w:r>
          </w:p>
        </w:tc>
        <w:tc>
          <w:tcPr>
            <w:tcW w:w="845" w:type="dxa"/>
            <w:vAlign w:val="bottom"/>
          </w:tcPr>
          <w:p w:rsidR="002229EE" w:rsidRDefault="002229EE">
            <w:pPr>
              <w:pStyle w:val="ConsPlusNormal"/>
              <w:jc w:val="center"/>
            </w:pPr>
            <w:r>
              <w:t>382</w:t>
            </w:r>
          </w:p>
        </w:tc>
        <w:tc>
          <w:tcPr>
            <w:tcW w:w="964" w:type="dxa"/>
            <w:vAlign w:val="bottom"/>
          </w:tcPr>
          <w:p w:rsidR="002229EE" w:rsidRDefault="002229EE">
            <w:pPr>
              <w:pStyle w:val="ConsPlusNormal"/>
              <w:jc w:val="center"/>
            </w:pPr>
            <w:r>
              <w:t>46X</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pPr>
            <w:r>
              <w:t>Чистое изменение затрат на изготовление готовой продукции, выполнение работ, услуг</w:t>
            </w:r>
          </w:p>
        </w:tc>
        <w:tc>
          <w:tcPr>
            <w:tcW w:w="845" w:type="dxa"/>
            <w:vAlign w:val="bottom"/>
          </w:tcPr>
          <w:p w:rsidR="002229EE" w:rsidRDefault="002229EE">
            <w:pPr>
              <w:pStyle w:val="ConsPlusNormal"/>
              <w:jc w:val="center"/>
            </w:pPr>
            <w:bookmarkStart w:id="201" w:name="P7492"/>
            <w:bookmarkEnd w:id="201"/>
            <w:r>
              <w:t>390</w:t>
            </w:r>
          </w:p>
        </w:tc>
        <w:tc>
          <w:tcPr>
            <w:tcW w:w="964" w:type="dxa"/>
            <w:vAlign w:val="bottom"/>
          </w:tcPr>
          <w:p w:rsidR="002229EE" w:rsidRDefault="002229EE">
            <w:pPr>
              <w:pStyle w:val="ConsPlusNormal"/>
            </w:pP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ind w:firstLine="283"/>
              <w:jc w:val="both"/>
            </w:pPr>
            <w:r>
              <w:t>в том числе:</w:t>
            </w:r>
          </w:p>
          <w:p w:rsidR="002229EE" w:rsidRDefault="002229EE">
            <w:pPr>
              <w:pStyle w:val="ConsPlusNormal"/>
              <w:ind w:left="283"/>
              <w:jc w:val="both"/>
            </w:pPr>
            <w:r>
              <w:t>увеличение затрат</w:t>
            </w:r>
          </w:p>
        </w:tc>
        <w:tc>
          <w:tcPr>
            <w:tcW w:w="845" w:type="dxa"/>
            <w:vAlign w:val="bottom"/>
          </w:tcPr>
          <w:p w:rsidR="002229EE" w:rsidRDefault="002229EE">
            <w:pPr>
              <w:pStyle w:val="ConsPlusNormal"/>
              <w:jc w:val="center"/>
            </w:pPr>
            <w:r>
              <w:t>391</w:t>
            </w:r>
          </w:p>
        </w:tc>
        <w:tc>
          <w:tcPr>
            <w:tcW w:w="964" w:type="dxa"/>
            <w:vAlign w:val="bottom"/>
          </w:tcPr>
          <w:p w:rsidR="002229EE" w:rsidRDefault="002229EE">
            <w:pPr>
              <w:pStyle w:val="ConsPlusNormal"/>
              <w:jc w:val="center"/>
            </w:pPr>
            <w:r>
              <w:t>x</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ind w:left="283"/>
            </w:pPr>
            <w:r>
              <w:t>уменьшение затрат</w:t>
            </w:r>
          </w:p>
        </w:tc>
        <w:tc>
          <w:tcPr>
            <w:tcW w:w="845" w:type="dxa"/>
            <w:vAlign w:val="bottom"/>
          </w:tcPr>
          <w:p w:rsidR="002229EE" w:rsidRDefault="002229EE">
            <w:pPr>
              <w:pStyle w:val="ConsPlusNormal"/>
              <w:jc w:val="center"/>
            </w:pPr>
            <w:r>
              <w:t>392</w:t>
            </w:r>
          </w:p>
        </w:tc>
        <w:tc>
          <w:tcPr>
            <w:tcW w:w="964" w:type="dxa"/>
            <w:vAlign w:val="bottom"/>
          </w:tcPr>
          <w:p w:rsidR="002229EE" w:rsidRDefault="002229EE">
            <w:pPr>
              <w:pStyle w:val="ConsPlusNormal"/>
              <w:jc w:val="center"/>
            </w:pPr>
            <w:r>
              <w:t>x</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vAlign w:val="bottom"/>
          </w:tcPr>
          <w:p w:rsidR="002229EE" w:rsidRDefault="002229EE">
            <w:pPr>
              <w:pStyle w:val="ConsPlusNormal"/>
            </w:pPr>
            <w:r>
              <w:t>Чистое изменение затрат на биотрансформацию</w:t>
            </w:r>
          </w:p>
        </w:tc>
        <w:tc>
          <w:tcPr>
            <w:tcW w:w="845" w:type="dxa"/>
            <w:vAlign w:val="bottom"/>
          </w:tcPr>
          <w:p w:rsidR="002229EE" w:rsidRDefault="002229EE">
            <w:pPr>
              <w:pStyle w:val="ConsPlusNormal"/>
              <w:jc w:val="center"/>
            </w:pPr>
            <w:bookmarkStart w:id="202" w:name="P7511"/>
            <w:bookmarkEnd w:id="202"/>
            <w:r>
              <w:t>395</w:t>
            </w:r>
          </w:p>
        </w:tc>
        <w:tc>
          <w:tcPr>
            <w:tcW w:w="964" w:type="dxa"/>
          </w:tcPr>
          <w:p w:rsidR="002229EE" w:rsidRDefault="002229EE">
            <w:pPr>
              <w:pStyle w:val="ConsPlusNormal"/>
            </w:pPr>
          </w:p>
        </w:tc>
        <w:tc>
          <w:tcPr>
            <w:tcW w:w="794" w:type="dxa"/>
          </w:tcPr>
          <w:p w:rsidR="002229EE" w:rsidRDefault="002229EE">
            <w:pPr>
              <w:pStyle w:val="ConsPlusNormal"/>
            </w:pPr>
          </w:p>
        </w:tc>
        <w:tc>
          <w:tcPr>
            <w:tcW w:w="1247" w:type="dxa"/>
          </w:tcPr>
          <w:p w:rsidR="002229EE" w:rsidRDefault="002229EE">
            <w:pPr>
              <w:pStyle w:val="ConsPlusNormal"/>
            </w:pPr>
          </w:p>
        </w:tc>
        <w:tc>
          <w:tcPr>
            <w:tcW w:w="624" w:type="dxa"/>
          </w:tcPr>
          <w:p w:rsidR="002229EE" w:rsidRDefault="002229EE">
            <w:pPr>
              <w:pStyle w:val="ConsPlusNormal"/>
            </w:pPr>
          </w:p>
        </w:tc>
      </w:tr>
      <w:tr w:rsidR="002229EE">
        <w:tblPrEx>
          <w:tblBorders>
            <w:right w:val="single" w:sz="4" w:space="0" w:color="auto"/>
          </w:tblBorders>
        </w:tblPrEx>
        <w:tc>
          <w:tcPr>
            <w:tcW w:w="4535" w:type="dxa"/>
            <w:tcBorders>
              <w:left w:val="nil"/>
            </w:tcBorders>
            <w:vAlign w:val="bottom"/>
          </w:tcPr>
          <w:p w:rsidR="002229EE" w:rsidRDefault="002229EE">
            <w:pPr>
              <w:pStyle w:val="ConsPlusNormal"/>
              <w:ind w:left="283"/>
            </w:pPr>
            <w:r>
              <w:t>в том числе:</w:t>
            </w:r>
          </w:p>
          <w:p w:rsidR="002229EE" w:rsidRDefault="002229EE">
            <w:pPr>
              <w:pStyle w:val="ConsPlusNormal"/>
              <w:ind w:left="283"/>
            </w:pPr>
            <w:r>
              <w:t>увеличение затрат</w:t>
            </w:r>
          </w:p>
        </w:tc>
        <w:tc>
          <w:tcPr>
            <w:tcW w:w="845" w:type="dxa"/>
            <w:vAlign w:val="bottom"/>
          </w:tcPr>
          <w:p w:rsidR="002229EE" w:rsidRDefault="002229EE">
            <w:pPr>
              <w:pStyle w:val="ConsPlusNormal"/>
              <w:jc w:val="center"/>
            </w:pPr>
            <w:r>
              <w:t>396</w:t>
            </w:r>
          </w:p>
        </w:tc>
        <w:tc>
          <w:tcPr>
            <w:tcW w:w="964" w:type="dxa"/>
            <w:vAlign w:val="bottom"/>
          </w:tcPr>
          <w:p w:rsidR="002229EE" w:rsidRDefault="002229EE">
            <w:pPr>
              <w:pStyle w:val="ConsPlusNormal"/>
              <w:jc w:val="center"/>
            </w:pPr>
            <w:r>
              <w:t>X</w:t>
            </w:r>
          </w:p>
        </w:tc>
        <w:tc>
          <w:tcPr>
            <w:tcW w:w="794" w:type="dxa"/>
          </w:tcPr>
          <w:p w:rsidR="002229EE" w:rsidRDefault="002229EE">
            <w:pPr>
              <w:pStyle w:val="ConsPlusNormal"/>
            </w:pPr>
          </w:p>
        </w:tc>
        <w:tc>
          <w:tcPr>
            <w:tcW w:w="1247" w:type="dxa"/>
          </w:tcPr>
          <w:p w:rsidR="002229EE" w:rsidRDefault="002229EE">
            <w:pPr>
              <w:pStyle w:val="ConsPlusNormal"/>
            </w:pPr>
          </w:p>
        </w:tc>
        <w:tc>
          <w:tcPr>
            <w:tcW w:w="624" w:type="dxa"/>
          </w:tcPr>
          <w:p w:rsidR="002229EE" w:rsidRDefault="002229EE">
            <w:pPr>
              <w:pStyle w:val="ConsPlusNormal"/>
            </w:pPr>
          </w:p>
        </w:tc>
      </w:tr>
      <w:tr w:rsidR="002229EE">
        <w:tblPrEx>
          <w:tblBorders>
            <w:right w:val="single" w:sz="4" w:space="0" w:color="auto"/>
          </w:tblBorders>
        </w:tblPrEx>
        <w:tc>
          <w:tcPr>
            <w:tcW w:w="4535" w:type="dxa"/>
            <w:tcBorders>
              <w:left w:val="nil"/>
            </w:tcBorders>
            <w:vAlign w:val="bottom"/>
          </w:tcPr>
          <w:p w:rsidR="002229EE" w:rsidRDefault="002229EE">
            <w:pPr>
              <w:pStyle w:val="ConsPlusNormal"/>
              <w:ind w:left="283"/>
            </w:pPr>
            <w:r>
              <w:t>уменьшение затрат</w:t>
            </w:r>
          </w:p>
        </w:tc>
        <w:tc>
          <w:tcPr>
            <w:tcW w:w="845" w:type="dxa"/>
            <w:vAlign w:val="bottom"/>
          </w:tcPr>
          <w:p w:rsidR="002229EE" w:rsidRDefault="002229EE">
            <w:pPr>
              <w:pStyle w:val="ConsPlusNormal"/>
              <w:jc w:val="center"/>
            </w:pPr>
            <w:r>
              <w:t>397</w:t>
            </w:r>
          </w:p>
        </w:tc>
        <w:tc>
          <w:tcPr>
            <w:tcW w:w="964" w:type="dxa"/>
            <w:vAlign w:val="bottom"/>
          </w:tcPr>
          <w:p w:rsidR="002229EE" w:rsidRDefault="002229EE">
            <w:pPr>
              <w:pStyle w:val="ConsPlusNormal"/>
              <w:jc w:val="center"/>
            </w:pPr>
            <w:r>
              <w:t>X</w:t>
            </w:r>
          </w:p>
        </w:tc>
        <w:tc>
          <w:tcPr>
            <w:tcW w:w="794" w:type="dxa"/>
          </w:tcPr>
          <w:p w:rsidR="002229EE" w:rsidRDefault="002229EE">
            <w:pPr>
              <w:pStyle w:val="ConsPlusNormal"/>
            </w:pPr>
          </w:p>
        </w:tc>
        <w:tc>
          <w:tcPr>
            <w:tcW w:w="1247" w:type="dxa"/>
          </w:tcPr>
          <w:p w:rsidR="002229EE" w:rsidRDefault="002229EE">
            <w:pPr>
              <w:pStyle w:val="ConsPlusNormal"/>
            </w:pPr>
          </w:p>
        </w:tc>
        <w:tc>
          <w:tcPr>
            <w:tcW w:w="624" w:type="dxa"/>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pPr>
            <w:r>
              <w:lastRenderedPageBreak/>
              <w:t>Расходы будущих периодов</w:t>
            </w:r>
          </w:p>
        </w:tc>
        <w:tc>
          <w:tcPr>
            <w:tcW w:w="845" w:type="dxa"/>
            <w:vAlign w:val="bottom"/>
          </w:tcPr>
          <w:p w:rsidR="002229EE" w:rsidRDefault="002229EE">
            <w:pPr>
              <w:pStyle w:val="ConsPlusNormal"/>
              <w:jc w:val="center"/>
            </w:pPr>
            <w:bookmarkStart w:id="203" w:name="P7530"/>
            <w:bookmarkEnd w:id="203"/>
            <w:r>
              <w:t>400</w:t>
            </w:r>
          </w:p>
        </w:tc>
        <w:tc>
          <w:tcPr>
            <w:tcW w:w="964" w:type="dxa"/>
            <w:vAlign w:val="bottom"/>
          </w:tcPr>
          <w:p w:rsidR="002229EE" w:rsidRDefault="002229EE">
            <w:pPr>
              <w:pStyle w:val="ConsPlusNormal"/>
              <w:jc w:val="center"/>
            </w:pPr>
            <w:r>
              <w:t>x</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jc w:val="center"/>
            </w:pPr>
            <w:bookmarkStart w:id="204" w:name="P7535"/>
            <w:bookmarkEnd w:id="204"/>
            <w:r>
              <w:t>Операции с финансовыми активами и обязательствами</w:t>
            </w:r>
          </w:p>
          <w:p w:rsidR="002229EE" w:rsidRDefault="002229EE">
            <w:pPr>
              <w:pStyle w:val="ConsPlusNormal"/>
              <w:jc w:val="center"/>
            </w:pPr>
            <w:r>
              <w:t>(</w:t>
            </w:r>
            <w:hyperlink w:anchor="P7542">
              <w:r>
                <w:rPr>
                  <w:color w:val="0000FF"/>
                </w:rPr>
                <w:t>стр. 420</w:t>
              </w:r>
            </w:hyperlink>
            <w:r>
              <w:t xml:space="preserve"> - </w:t>
            </w:r>
            <w:hyperlink w:anchor="P7678">
              <w:r>
                <w:rPr>
                  <w:color w:val="0000FF"/>
                </w:rPr>
                <w:t>стр. 510</w:t>
              </w:r>
            </w:hyperlink>
            <w:r>
              <w:t>)</w:t>
            </w:r>
          </w:p>
        </w:tc>
        <w:tc>
          <w:tcPr>
            <w:tcW w:w="845" w:type="dxa"/>
            <w:vAlign w:val="bottom"/>
          </w:tcPr>
          <w:p w:rsidR="002229EE" w:rsidRDefault="002229EE">
            <w:pPr>
              <w:pStyle w:val="ConsPlusNormal"/>
              <w:jc w:val="center"/>
            </w:pPr>
            <w:r>
              <w:t>410</w:t>
            </w:r>
          </w:p>
        </w:tc>
        <w:tc>
          <w:tcPr>
            <w:tcW w:w="964" w:type="dxa"/>
            <w:vAlign w:val="bottom"/>
          </w:tcPr>
          <w:p w:rsidR="002229EE" w:rsidRDefault="002229EE">
            <w:pPr>
              <w:pStyle w:val="ConsPlusNormal"/>
            </w:pP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pPr>
            <w:bookmarkStart w:id="205" w:name="P7542"/>
            <w:bookmarkEnd w:id="205"/>
            <w:r>
              <w:t>Операции с финансовыми активами</w:t>
            </w:r>
          </w:p>
          <w:p w:rsidR="002229EE" w:rsidRDefault="002229EE">
            <w:pPr>
              <w:pStyle w:val="ConsPlusNormal"/>
            </w:pPr>
            <w:r>
              <w:t>(</w:t>
            </w:r>
            <w:hyperlink w:anchor="P7549">
              <w:r>
                <w:rPr>
                  <w:color w:val="0000FF"/>
                </w:rPr>
                <w:t>стр. 430</w:t>
              </w:r>
            </w:hyperlink>
            <w:r>
              <w:t xml:space="preserve"> + </w:t>
            </w:r>
            <w:hyperlink w:anchor="P7568">
              <w:r>
                <w:rPr>
                  <w:color w:val="0000FF"/>
                </w:rPr>
                <w:t>стр. 440</w:t>
              </w:r>
            </w:hyperlink>
            <w:r>
              <w:t xml:space="preserve"> + </w:t>
            </w:r>
            <w:hyperlink w:anchor="P7587">
              <w:r>
                <w:rPr>
                  <w:color w:val="0000FF"/>
                </w:rPr>
                <w:t>стр. 450</w:t>
              </w:r>
            </w:hyperlink>
            <w:r>
              <w:t xml:space="preserve"> + </w:t>
            </w:r>
            <w:hyperlink w:anchor="P7621">
              <w:r>
                <w:rPr>
                  <w:color w:val="0000FF"/>
                </w:rPr>
                <w:t>стр. 460</w:t>
              </w:r>
            </w:hyperlink>
            <w:r>
              <w:t xml:space="preserve"> + </w:t>
            </w:r>
            <w:hyperlink w:anchor="P7640">
              <w:r>
                <w:rPr>
                  <w:color w:val="0000FF"/>
                </w:rPr>
                <w:t>стр. 470</w:t>
              </w:r>
            </w:hyperlink>
            <w:r>
              <w:t xml:space="preserve"> + </w:t>
            </w:r>
            <w:hyperlink w:anchor="P7659">
              <w:r>
                <w:rPr>
                  <w:color w:val="0000FF"/>
                </w:rPr>
                <w:t>стр. 480</w:t>
              </w:r>
            </w:hyperlink>
            <w:r>
              <w:t>)</w:t>
            </w:r>
          </w:p>
        </w:tc>
        <w:tc>
          <w:tcPr>
            <w:tcW w:w="845" w:type="dxa"/>
            <w:vAlign w:val="bottom"/>
          </w:tcPr>
          <w:p w:rsidR="002229EE" w:rsidRDefault="002229EE">
            <w:pPr>
              <w:pStyle w:val="ConsPlusNormal"/>
              <w:jc w:val="center"/>
            </w:pPr>
            <w:r>
              <w:t>420</w:t>
            </w:r>
          </w:p>
        </w:tc>
        <w:tc>
          <w:tcPr>
            <w:tcW w:w="964" w:type="dxa"/>
            <w:vAlign w:val="bottom"/>
          </w:tcPr>
          <w:p w:rsidR="002229EE" w:rsidRDefault="002229EE">
            <w:pPr>
              <w:pStyle w:val="ConsPlusNormal"/>
            </w:pP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pPr>
            <w:bookmarkStart w:id="206" w:name="P7549"/>
            <w:bookmarkEnd w:id="206"/>
            <w:r>
              <w:t>Чистое поступление денежных средств и их эквивалентов</w:t>
            </w:r>
          </w:p>
        </w:tc>
        <w:tc>
          <w:tcPr>
            <w:tcW w:w="845" w:type="dxa"/>
            <w:vAlign w:val="bottom"/>
          </w:tcPr>
          <w:p w:rsidR="002229EE" w:rsidRDefault="002229EE">
            <w:pPr>
              <w:pStyle w:val="ConsPlusNormal"/>
              <w:jc w:val="center"/>
            </w:pPr>
            <w:r>
              <w:t>430</w:t>
            </w:r>
          </w:p>
        </w:tc>
        <w:tc>
          <w:tcPr>
            <w:tcW w:w="964" w:type="dxa"/>
            <w:vAlign w:val="bottom"/>
          </w:tcPr>
          <w:p w:rsidR="002229EE" w:rsidRDefault="002229EE">
            <w:pPr>
              <w:pStyle w:val="ConsPlusNormal"/>
            </w:pP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ind w:firstLine="283"/>
              <w:jc w:val="both"/>
            </w:pPr>
            <w:r>
              <w:t>в том числе:</w:t>
            </w:r>
          </w:p>
          <w:p w:rsidR="002229EE" w:rsidRDefault="002229EE">
            <w:pPr>
              <w:pStyle w:val="ConsPlusNormal"/>
              <w:ind w:left="283"/>
            </w:pPr>
            <w:r>
              <w:t>поступление денежных средств и их эквивалентов</w:t>
            </w:r>
          </w:p>
        </w:tc>
        <w:tc>
          <w:tcPr>
            <w:tcW w:w="845" w:type="dxa"/>
            <w:vAlign w:val="bottom"/>
          </w:tcPr>
          <w:p w:rsidR="002229EE" w:rsidRDefault="002229EE">
            <w:pPr>
              <w:pStyle w:val="ConsPlusNormal"/>
              <w:jc w:val="center"/>
            </w:pPr>
            <w:r>
              <w:t>431</w:t>
            </w:r>
          </w:p>
        </w:tc>
        <w:tc>
          <w:tcPr>
            <w:tcW w:w="964" w:type="dxa"/>
            <w:vAlign w:val="bottom"/>
          </w:tcPr>
          <w:p w:rsidR="002229EE" w:rsidRDefault="002229EE">
            <w:pPr>
              <w:pStyle w:val="ConsPlusNormal"/>
              <w:jc w:val="center"/>
            </w:pPr>
            <w:r>
              <w:t>510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ind w:left="283"/>
            </w:pPr>
            <w:r>
              <w:t>выбытие денежных средств и их эквивалентов</w:t>
            </w:r>
          </w:p>
        </w:tc>
        <w:tc>
          <w:tcPr>
            <w:tcW w:w="845" w:type="dxa"/>
            <w:vAlign w:val="bottom"/>
          </w:tcPr>
          <w:p w:rsidR="002229EE" w:rsidRDefault="002229EE">
            <w:pPr>
              <w:pStyle w:val="ConsPlusNormal"/>
              <w:jc w:val="center"/>
            </w:pPr>
            <w:r>
              <w:t>432</w:t>
            </w:r>
          </w:p>
        </w:tc>
        <w:tc>
          <w:tcPr>
            <w:tcW w:w="964" w:type="dxa"/>
            <w:vAlign w:val="bottom"/>
          </w:tcPr>
          <w:p w:rsidR="002229EE" w:rsidRDefault="002229EE">
            <w:pPr>
              <w:pStyle w:val="ConsPlusNormal"/>
              <w:jc w:val="center"/>
            </w:pPr>
            <w:r>
              <w:t>610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pPr>
            <w:bookmarkStart w:id="207" w:name="P7568"/>
            <w:bookmarkEnd w:id="207"/>
            <w:r>
              <w:t>Чистое поступление ценных бумаг, кроме акций</w:t>
            </w:r>
          </w:p>
        </w:tc>
        <w:tc>
          <w:tcPr>
            <w:tcW w:w="845" w:type="dxa"/>
            <w:vAlign w:val="bottom"/>
          </w:tcPr>
          <w:p w:rsidR="002229EE" w:rsidRDefault="002229EE">
            <w:pPr>
              <w:pStyle w:val="ConsPlusNormal"/>
              <w:jc w:val="center"/>
            </w:pPr>
            <w:r>
              <w:t>440</w:t>
            </w:r>
          </w:p>
        </w:tc>
        <w:tc>
          <w:tcPr>
            <w:tcW w:w="964" w:type="dxa"/>
            <w:vAlign w:val="bottom"/>
          </w:tcPr>
          <w:p w:rsidR="002229EE" w:rsidRDefault="002229EE">
            <w:pPr>
              <w:pStyle w:val="ConsPlusNormal"/>
            </w:pP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ind w:firstLine="283"/>
              <w:jc w:val="both"/>
            </w:pPr>
            <w:r>
              <w:t>в том числе:</w:t>
            </w:r>
          </w:p>
          <w:p w:rsidR="002229EE" w:rsidRDefault="002229EE">
            <w:pPr>
              <w:pStyle w:val="ConsPlusNormal"/>
              <w:ind w:left="283"/>
            </w:pPr>
            <w:r>
              <w:t>увеличение стоимости ценных бумаг, кроме акций и иных финансовых инструментов</w:t>
            </w:r>
          </w:p>
        </w:tc>
        <w:tc>
          <w:tcPr>
            <w:tcW w:w="845" w:type="dxa"/>
            <w:vAlign w:val="bottom"/>
          </w:tcPr>
          <w:p w:rsidR="002229EE" w:rsidRDefault="002229EE">
            <w:pPr>
              <w:pStyle w:val="ConsPlusNormal"/>
              <w:jc w:val="center"/>
            </w:pPr>
            <w:r>
              <w:t>441</w:t>
            </w:r>
          </w:p>
        </w:tc>
        <w:tc>
          <w:tcPr>
            <w:tcW w:w="964" w:type="dxa"/>
            <w:vAlign w:val="bottom"/>
          </w:tcPr>
          <w:p w:rsidR="002229EE" w:rsidRDefault="002229EE">
            <w:pPr>
              <w:pStyle w:val="ConsPlusNormal"/>
              <w:jc w:val="center"/>
            </w:pPr>
            <w:r>
              <w:t>520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ind w:left="283"/>
            </w:pPr>
            <w:r>
              <w:t>уменьшение стоимости ценных бумаг, кроме акций и иных финансовых инструментов</w:t>
            </w:r>
          </w:p>
        </w:tc>
        <w:tc>
          <w:tcPr>
            <w:tcW w:w="845" w:type="dxa"/>
            <w:vAlign w:val="bottom"/>
          </w:tcPr>
          <w:p w:rsidR="002229EE" w:rsidRDefault="002229EE">
            <w:pPr>
              <w:pStyle w:val="ConsPlusNormal"/>
              <w:jc w:val="center"/>
            </w:pPr>
            <w:r>
              <w:t>442</w:t>
            </w:r>
          </w:p>
        </w:tc>
        <w:tc>
          <w:tcPr>
            <w:tcW w:w="964" w:type="dxa"/>
            <w:vAlign w:val="bottom"/>
          </w:tcPr>
          <w:p w:rsidR="002229EE" w:rsidRDefault="002229EE">
            <w:pPr>
              <w:pStyle w:val="ConsPlusNormal"/>
              <w:jc w:val="center"/>
            </w:pPr>
            <w:r>
              <w:t>620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pPr>
            <w:bookmarkStart w:id="208" w:name="P7587"/>
            <w:bookmarkEnd w:id="208"/>
            <w:r>
              <w:t>Чистое поступление акций и иных финансовых инструментов</w:t>
            </w:r>
          </w:p>
        </w:tc>
        <w:tc>
          <w:tcPr>
            <w:tcW w:w="845" w:type="dxa"/>
            <w:vAlign w:val="bottom"/>
          </w:tcPr>
          <w:p w:rsidR="002229EE" w:rsidRDefault="002229EE">
            <w:pPr>
              <w:pStyle w:val="ConsPlusNormal"/>
              <w:jc w:val="center"/>
            </w:pPr>
            <w:r>
              <w:t>450</w:t>
            </w:r>
          </w:p>
        </w:tc>
        <w:tc>
          <w:tcPr>
            <w:tcW w:w="964" w:type="dxa"/>
            <w:vAlign w:val="bottom"/>
          </w:tcPr>
          <w:p w:rsidR="002229EE" w:rsidRDefault="002229EE">
            <w:pPr>
              <w:pStyle w:val="ConsPlusNormal"/>
            </w:pP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ind w:firstLine="283"/>
              <w:jc w:val="both"/>
            </w:pPr>
            <w:r>
              <w:t>в том числе:</w:t>
            </w:r>
          </w:p>
          <w:p w:rsidR="002229EE" w:rsidRDefault="002229EE">
            <w:pPr>
              <w:pStyle w:val="ConsPlusNormal"/>
              <w:ind w:left="283"/>
            </w:pPr>
            <w:r>
              <w:lastRenderedPageBreak/>
              <w:t>увеличение стоимости акций и иных финансовых инструментов</w:t>
            </w:r>
          </w:p>
        </w:tc>
        <w:tc>
          <w:tcPr>
            <w:tcW w:w="845" w:type="dxa"/>
            <w:vAlign w:val="bottom"/>
          </w:tcPr>
          <w:p w:rsidR="002229EE" w:rsidRDefault="002229EE">
            <w:pPr>
              <w:pStyle w:val="ConsPlusNormal"/>
              <w:jc w:val="center"/>
            </w:pPr>
            <w:r>
              <w:lastRenderedPageBreak/>
              <w:t>451</w:t>
            </w:r>
          </w:p>
        </w:tc>
        <w:tc>
          <w:tcPr>
            <w:tcW w:w="964" w:type="dxa"/>
            <w:vAlign w:val="bottom"/>
          </w:tcPr>
          <w:p w:rsidR="002229EE" w:rsidRDefault="002229EE">
            <w:pPr>
              <w:pStyle w:val="ConsPlusNormal"/>
              <w:jc w:val="center"/>
            </w:pPr>
            <w:r>
              <w:t>530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ind w:left="283"/>
            </w:pPr>
            <w:r>
              <w:lastRenderedPageBreak/>
              <w:t>уменьшение стоимости акций и иных финансовых инструментов</w:t>
            </w:r>
          </w:p>
        </w:tc>
        <w:tc>
          <w:tcPr>
            <w:tcW w:w="845" w:type="dxa"/>
            <w:vAlign w:val="bottom"/>
          </w:tcPr>
          <w:p w:rsidR="002229EE" w:rsidRDefault="002229EE">
            <w:pPr>
              <w:pStyle w:val="ConsPlusNormal"/>
              <w:jc w:val="center"/>
            </w:pPr>
            <w:r>
              <w:t>452</w:t>
            </w:r>
          </w:p>
        </w:tc>
        <w:tc>
          <w:tcPr>
            <w:tcW w:w="964" w:type="dxa"/>
            <w:vAlign w:val="bottom"/>
          </w:tcPr>
          <w:p w:rsidR="002229EE" w:rsidRDefault="002229EE">
            <w:pPr>
              <w:pStyle w:val="ConsPlusNormal"/>
              <w:jc w:val="center"/>
            </w:pPr>
            <w:r>
              <w:t>630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0503121 с. 5</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845"/>
        <w:gridCol w:w="964"/>
        <w:gridCol w:w="794"/>
        <w:gridCol w:w="1247"/>
        <w:gridCol w:w="624"/>
      </w:tblGrid>
      <w:tr w:rsidR="002229EE">
        <w:tc>
          <w:tcPr>
            <w:tcW w:w="4535" w:type="dxa"/>
            <w:tcBorders>
              <w:left w:val="nil"/>
            </w:tcBorders>
          </w:tcPr>
          <w:p w:rsidR="002229EE" w:rsidRDefault="002229EE">
            <w:pPr>
              <w:pStyle w:val="ConsPlusNormal"/>
              <w:jc w:val="center"/>
            </w:pPr>
            <w:r>
              <w:t>Наименование показателя</w:t>
            </w:r>
          </w:p>
        </w:tc>
        <w:tc>
          <w:tcPr>
            <w:tcW w:w="845" w:type="dxa"/>
          </w:tcPr>
          <w:p w:rsidR="002229EE" w:rsidRDefault="002229EE">
            <w:pPr>
              <w:pStyle w:val="ConsPlusNormal"/>
              <w:jc w:val="center"/>
            </w:pPr>
            <w:r>
              <w:t>Код строки</w:t>
            </w:r>
          </w:p>
        </w:tc>
        <w:tc>
          <w:tcPr>
            <w:tcW w:w="964" w:type="dxa"/>
          </w:tcPr>
          <w:p w:rsidR="002229EE" w:rsidRDefault="002229EE">
            <w:pPr>
              <w:pStyle w:val="ConsPlusNormal"/>
              <w:jc w:val="center"/>
            </w:pPr>
            <w:r>
              <w:t>Код по КОСГУ</w:t>
            </w:r>
          </w:p>
        </w:tc>
        <w:tc>
          <w:tcPr>
            <w:tcW w:w="794" w:type="dxa"/>
          </w:tcPr>
          <w:p w:rsidR="002229EE" w:rsidRDefault="002229EE">
            <w:pPr>
              <w:pStyle w:val="ConsPlusNormal"/>
              <w:jc w:val="center"/>
            </w:pPr>
            <w:r>
              <w:t>Бюджетная деятельность</w:t>
            </w:r>
          </w:p>
        </w:tc>
        <w:tc>
          <w:tcPr>
            <w:tcW w:w="1247" w:type="dxa"/>
          </w:tcPr>
          <w:p w:rsidR="002229EE" w:rsidRDefault="002229EE">
            <w:pPr>
              <w:pStyle w:val="ConsPlusNormal"/>
              <w:jc w:val="center"/>
            </w:pPr>
            <w:r>
              <w:t>Средства во временном распоряжении</w:t>
            </w:r>
          </w:p>
        </w:tc>
        <w:tc>
          <w:tcPr>
            <w:tcW w:w="624" w:type="dxa"/>
            <w:tcBorders>
              <w:right w:val="nil"/>
            </w:tcBorders>
          </w:tcPr>
          <w:p w:rsidR="002229EE" w:rsidRDefault="002229EE">
            <w:pPr>
              <w:pStyle w:val="ConsPlusNormal"/>
              <w:jc w:val="center"/>
            </w:pPr>
            <w:r>
              <w:t>Итого</w:t>
            </w:r>
          </w:p>
        </w:tc>
      </w:tr>
      <w:tr w:rsidR="002229EE">
        <w:tc>
          <w:tcPr>
            <w:tcW w:w="4535" w:type="dxa"/>
            <w:tcBorders>
              <w:left w:val="nil"/>
            </w:tcBorders>
          </w:tcPr>
          <w:p w:rsidR="002229EE" w:rsidRDefault="002229EE">
            <w:pPr>
              <w:pStyle w:val="ConsPlusNormal"/>
              <w:jc w:val="center"/>
            </w:pPr>
            <w:r>
              <w:t>1</w:t>
            </w:r>
          </w:p>
        </w:tc>
        <w:tc>
          <w:tcPr>
            <w:tcW w:w="845" w:type="dxa"/>
          </w:tcPr>
          <w:p w:rsidR="002229EE" w:rsidRDefault="002229EE">
            <w:pPr>
              <w:pStyle w:val="ConsPlusNormal"/>
              <w:jc w:val="center"/>
            </w:pPr>
            <w:r>
              <w:t>2</w:t>
            </w:r>
          </w:p>
        </w:tc>
        <w:tc>
          <w:tcPr>
            <w:tcW w:w="964" w:type="dxa"/>
          </w:tcPr>
          <w:p w:rsidR="002229EE" w:rsidRDefault="002229EE">
            <w:pPr>
              <w:pStyle w:val="ConsPlusNormal"/>
              <w:jc w:val="center"/>
            </w:pPr>
            <w:r>
              <w:t>3</w:t>
            </w:r>
          </w:p>
        </w:tc>
        <w:tc>
          <w:tcPr>
            <w:tcW w:w="794" w:type="dxa"/>
          </w:tcPr>
          <w:p w:rsidR="002229EE" w:rsidRDefault="002229EE">
            <w:pPr>
              <w:pStyle w:val="ConsPlusNormal"/>
              <w:jc w:val="center"/>
            </w:pPr>
            <w:r>
              <w:t>4</w:t>
            </w:r>
          </w:p>
        </w:tc>
        <w:tc>
          <w:tcPr>
            <w:tcW w:w="1247" w:type="dxa"/>
          </w:tcPr>
          <w:p w:rsidR="002229EE" w:rsidRDefault="002229EE">
            <w:pPr>
              <w:pStyle w:val="ConsPlusNormal"/>
              <w:jc w:val="center"/>
            </w:pPr>
            <w:r>
              <w:t>5</w:t>
            </w:r>
          </w:p>
        </w:tc>
        <w:tc>
          <w:tcPr>
            <w:tcW w:w="624" w:type="dxa"/>
            <w:tcBorders>
              <w:right w:val="nil"/>
            </w:tcBorders>
          </w:tcPr>
          <w:p w:rsidR="002229EE" w:rsidRDefault="002229EE">
            <w:pPr>
              <w:pStyle w:val="ConsPlusNormal"/>
              <w:jc w:val="center"/>
            </w:pPr>
            <w:r>
              <w:t>6</w:t>
            </w:r>
          </w:p>
        </w:tc>
      </w:tr>
      <w:tr w:rsidR="002229EE">
        <w:tblPrEx>
          <w:tblBorders>
            <w:right w:val="single" w:sz="4" w:space="0" w:color="auto"/>
          </w:tblBorders>
        </w:tblPrEx>
        <w:tc>
          <w:tcPr>
            <w:tcW w:w="4535" w:type="dxa"/>
            <w:tcBorders>
              <w:left w:val="nil"/>
            </w:tcBorders>
          </w:tcPr>
          <w:p w:rsidR="002229EE" w:rsidRDefault="002229EE">
            <w:pPr>
              <w:pStyle w:val="ConsPlusNormal"/>
            </w:pPr>
            <w:bookmarkStart w:id="209" w:name="P7621"/>
            <w:bookmarkEnd w:id="209"/>
            <w:r>
              <w:t>Чистое предоставление заимствований</w:t>
            </w:r>
          </w:p>
        </w:tc>
        <w:tc>
          <w:tcPr>
            <w:tcW w:w="845" w:type="dxa"/>
            <w:vAlign w:val="bottom"/>
          </w:tcPr>
          <w:p w:rsidR="002229EE" w:rsidRDefault="002229EE">
            <w:pPr>
              <w:pStyle w:val="ConsPlusNormal"/>
              <w:jc w:val="center"/>
            </w:pPr>
            <w:r>
              <w:t>460</w:t>
            </w:r>
          </w:p>
        </w:tc>
        <w:tc>
          <w:tcPr>
            <w:tcW w:w="964" w:type="dxa"/>
            <w:vAlign w:val="bottom"/>
          </w:tcPr>
          <w:p w:rsidR="002229EE" w:rsidRDefault="002229EE">
            <w:pPr>
              <w:pStyle w:val="ConsPlusNormal"/>
            </w:pP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ind w:firstLine="283"/>
              <w:jc w:val="both"/>
            </w:pPr>
            <w:r>
              <w:t>в том числе:</w:t>
            </w:r>
          </w:p>
          <w:p w:rsidR="002229EE" w:rsidRDefault="002229EE">
            <w:pPr>
              <w:pStyle w:val="ConsPlusNormal"/>
              <w:ind w:left="283"/>
            </w:pPr>
            <w:r>
              <w:t>увеличение задолженности по предоставленным заимствованиям</w:t>
            </w:r>
          </w:p>
        </w:tc>
        <w:tc>
          <w:tcPr>
            <w:tcW w:w="845" w:type="dxa"/>
            <w:vAlign w:val="bottom"/>
          </w:tcPr>
          <w:p w:rsidR="002229EE" w:rsidRDefault="002229EE">
            <w:pPr>
              <w:pStyle w:val="ConsPlusNormal"/>
              <w:jc w:val="center"/>
            </w:pPr>
            <w:r>
              <w:t>461</w:t>
            </w:r>
          </w:p>
        </w:tc>
        <w:tc>
          <w:tcPr>
            <w:tcW w:w="964" w:type="dxa"/>
            <w:vAlign w:val="bottom"/>
          </w:tcPr>
          <w:p w:rsidR="002229EE" w:rsidRDefault="002229EE">
            <w:pPr>
              <w:pStyle w:val="ConsPlusNormal"/>
              <w:jc w:val="center"/>
            </w:pPr>
            <w:r>
              <w:t>540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ind w:left="283"/>
            </w:pPr>
            <w:r>
              <w:t>уменьшение задолженности по предоставленным заимствованиям</w:t>
            </w:r>
          </w:p>
        </w:tc>
        <w:tc>
          <w:tcPr>
            <w:tcW w:w="845" w:type="dxa"/>
            <w:vAlign w:val="bottom"/>
          </w:tcPr>
          <w:p w:rsidR="002229EE" w:rsidRDefault="002229EE">
            <w:pPr>
              <w:pStyle w:val="ConsPlusNormal"/>
              <w:jc w:val="center"/>
            </w:pPr>
            <w:r>
              <w:t>462</w:t>
            </w:r>
          </w:p>
        </w:tc>
        <w:tc>
          <w:tcPr>
            <w:tcW w:w="964" w:type="dxa"/>
            <w:vAlign w:val="bottom"/>
          </w:tcPr>
          <w:p w:rsidR="002229EE" w:rsidRDefault="002229EE">
            <w:pPr>
              <w:pStyle w:val="ConsPlusNormal"/>
              <w:jc w:val="center"/>
            </w:pPr>
            <w:r>
              <w:t>640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pPr>
            <w:bookmarkStart w:id="210" w:name="P7640"/>
            <w:bookmarkEnd w:id="210"/>
            <w:r>
              <w:t>Чистое поступление иных финансовых активов</w:t>
            </w:r>
          </w:p>
        </w:tc>
        <w:tc>
          <w:tcPr>
            <w:tcW w:w="845" w:type="dxa"/>
            <w:vAlign w:val="bottom"/>
          </w:tcPr>
          <w:p w:rsidR="002229EE" w:rsidRDefault="002229EE">
            <w:pPr>
              <w:pStyle w:val="ConsPlusNormal"/>
              <w:jc w:val="center"/>
            </w:pPr>
            <w:r>
              <w:t>470</w:t>
            </w:r>
          </w:p>
        </w:tc>
        <w:tc>
          <w:tcPr>
            <w:tcW w:w="964" w:type="dxa"/>
            <w:vAlign w:val="bottom"/>
          </w:tcPr>
          <w:p w:rsidR="002229EE" w:rsidRDefault="002229EE">
            <w:pPr>
              <w:pStyle w:val="ConsPlusNormal"/>
            </w:pP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ind w:firstLine="283"/>
              <w:jc w:val="both"/>
            </w:pPr>
            <w:r>
              <w:t>в том числе:</w:t>
            </w:r>
          </w:p>
          <w:p w:rsidR="002229EE" w:rsidRDefault="002229EE">
            <w:pPr>
              <w:pStyle w:val="ConsPlusNormal"/>
              <w:ind w:left="283"/>
            </w:pPr>
            <w:r>
              <w:t>увеличение стоимости иных финансовых активов</w:t>
            </w:r>
          </w:p>
        </w:tc>
        <w:tc>
          <w:tcPr>
            <w:tcW w:w="845" w:type="dxa"/>
            <w:vAlign w:val="bottom"/>
          </w:tcPr>
          <w:p w:rsidR="002229EE" w:rsidRDefault="002229EE">
            <w:pPr>
              <w:pStyle w:val="ConsPlusNormal"/>
              <w:jc w:val="center"/>
            </w:pPr>
            <w:r>
              <w:t>471</w:t>
            </w:r>
          </w:p>
        </w:tc>
        <w:tc>
          <w:tcPr>
            <w:tcW w:w="964" w:type="dxa"/>
            <w:vAlign w:val="bottom"/>
          </w:tcPr>
          <w:p w:rsidR="002229EE" w:rsidRDefault="002229EE">
            <w:pPr>
              <w:pStyle w:val="ConsPlusNormal"/>
              <w:jc w:val="center"/>
            </w:pPr>
            <w:r>
              <w:t>550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ind w:left="283"/>
            </w:pPr>
            <w:r>
              <w:t>уменьшение стоимости иных финансовых активов</w:t>
            </w:r>
          </w:p>
        </w:tc>
        <w:tc>
          <w:tcPr>
            <w:tcW w:w="845" w:type="dxa"/>
            <w:vAlign w:val="bottom"/>
          </w:tcPr>
          <w:p w:rsidR="002229EE" w:rsidRDefault="002229EE">
            <w:pPr>
              <w:pStyle w:val="ConsPlusNormal"/>
              <w:jc w:val="center"/>
            </w:pPr>
            <w:r>
              <w:t>472</w:t>
            </w:r>
          </w:p>
        </w:tc>
        <w:tc>
          <w:tcPr>
            <w:tcW w:w="964" w:type="dxa"/>
            <w:vAlign w:val="bottom"/>
          </w:tcPr>
          <w:p w:rsidR="002229EE" w:rsidRDefault="002229EE">
            <w:pPr>
              <w:pStyle w:val="ConsPlusNormal"/>
              <w:jc w:val="center"/>
            </w:pPr>
            <w:r>
              <w:t>650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pPr>
            <w:bookmarkStart w:id="211" w:name="P7659"/>
            <w:bookmarkEnd w:id="211"/>
            <w:r>
              <w:t xml:space="preserve">Чистое увеличение прочей дебиторской </w:t>
            </w:r>
            <w:r>
              <w:lastRenderedPageBreak/>
              <w:t>задолженности</w:t>
            </w:r>
          </w:p>
        </w:tc>
        <w:tc>
          <w:tcPr>
            <w:tcW w:w="845" w:type="dxa"/>
            <w:vAlign w:val="bottom"/>
          </w:tcPr>
          <w:p w:rsidR="002229EE" w:rsidRDefault="002229EE">
            <w:pPr>
              <w:pStyle w:val="ConsPlusNormal"/>
              <w:jc w:val="center"/>
            </w:pPr>
            <w:r>
              <w:lastRenderedPageBreak/>
              <w:t>480</w:t>
            </w:r>
          </w:p>
        </w:tc>
        <w:tc>
          <w:tcPr>
            <w:tcW w:w="964" w:type="dxa"/>
            <w:vAlign w:val="bottom"/>
          </w:tcPr>
          <w:p w:rsidR="002229EE" w:rsidRDefault="002229EE">
            <w:pPr>
              <w:pStyle w:val="ConsPlusNormal"/>
            </w:pP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ind w:firstLine="283"/>
              <w:jc w:val="both"/>
            </w:pPr>
            <w:r>
              <w:lastRenderedPageBreak/>
              <w:t>в том числе:</w:t>
            </w:r>
          </w:p>
          <w:p w:rsidR="002229EE" w:rsidRDefault="002229EE">
            <w:pPr>
              <w:pStyle w:val="ConsPlusNormal"/>
              <w:ind w:left="283"/>
            </w:pPr>
            <w:r>
              <w:t>увеличение прочей дебиторской задолженности</w:t>
            </w:r>
          </w:p>
        </w:tc>
        <w:tc>
          <w:tcPr>
            <w:tcW w:w="845" w:type="dxa"/>
            <w:vAlign w:val="bottom"/>
          </w:tcPr>
          <w:p w:rsidR="002229EE" w:rsidRDefault="002229EE">
            <w:pPr>
              <w:pStyle w:val="ConsPlusNormal"/>
              <w:jc w:val="center"/>
            </w:pPr>
            <w:r>
              <w:t>481</w:t>
            </w:r>
          </w:p>
        </w:tc>
        <w:tc>
          <w:tcPr>
            <w:tcW w:w="964" w:type="dxa"/>
            <w:vAlign w:val="bottom"/>
          </w:tcPr>
          <w:p w:rsidR="002229EE" w:rsidRDefault="002229EE">
            <w:pPr>
              <w:pStyle w:val="ConsPlusNormal"/>
              <w:jc w:val="center"/>
            </w:pPr>
            <w:r>
              <w:t>560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ind w:left="283"/>
            </w:pPr>
            <w:r>
              <w:t>уменьшение прочей дебиторской задолженности</w:t>
            </w:r>
          </w:p>
        </w:tc>
        <w:tc>
          <w:tcPr>
            <w:tcW w:w="845" w:type="dxa"/>
            <w:vAlign w:val="bottom"/>
          </w:tcPr>
          <w:p w:rsidR="002229EE" w:rsidRDefault="002229EE">
            <w:pPr>
              <w:pStyle w:val="ConsPlusNormal"/>
              <w:jc w:val="center"/>
            </w:pPr>
            <w:r>
              <w:t>482</w:t>
            </w:r>
          </w:p>
        </w:tc>
        <w:tc>
          <w:tcPr>
            <w:tcW w:w="964" w:type="dxa"/>
            <w:vAlign w:val="bottom"/>
          </w:tcPr>
          <w:p w:rsidR="002229EE" w:rsidRDefault="002229EE">
            <w:pPr>
              <w:pStyle w:val="ConsPlusNormal"/>
              <w:jc w:val="center"/>
            </w:pPr>
            <w:r>
              <w:t>660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jc w:val="center"/>
            </w:pPr>
            <w:bookmarkStart w:id="212" w:name="P7678"/>
            <w:bookmarkEnd w:id="212"/>
            <w:r>
              <w:t>Операции с обязательствами (</w:t>
            </w:r>
            <w:hyperlink w:anchor="P7684">
              <w:r>
                <w:rPr>
                  <w:color w:val="0000FF"/>
                </w:rPr>
                <w:t>стр. 520</w:t>
              </w:r>
            </w:hyperlink>
            <w:r>
              <w:t xml:space="preserve"> + </w:t>
            </w:r>
            <w:hyperlink w:anchor="P7703">
              <w:r>
                <w:rPr>
                  <w:color w:val="0000FF"/>
                </w:rPr>
                <w:t>стр. 530</w:t>
              </w:r>
            </w:hyperlink>
            <w:r>
              <w:t xml:space="preserve"> + </w:t>
            </w:r>
            <w:hyperlink w:anchor="P7722">
              <w:r>
                <w:rPr>
                  <w:color w:val="0000FF"/>
                </w:rPr>
                <w:t>стр. 540</w:t>
              </w:r>
            </w:hyperlink>
            <w:r>
              <w:t xml:space="preserve"> + </w:t>
            </w:r>
            <w:hyperlink w:anchor="P7756">
              <w:r>
                <w:rPr>
                  <w:color w:val="0000FF"/>
                </w:rPr>
                <w:t>стр. 550</w:t>
              </w:r>
            </w:hyperlink>
            <w:r>
              <w:t xml:space="preserve"> + </w:t>
            </w:r>
            <w:hyperlink w:anchor="P7762">
              <w:r>
                <w:rPr>
                  <w:color w:val="0000FF"/>
                </w:rPr>
                <w:t>стр. 560</w:t>
              </w:r>
            </w:hyperlink>
            <w:r>
              <w:t>)</w:t>
            </w:r>
          </w:p>
        </w:tc>
        <w:tc>
          <w:tcPr>
            <w:tcW w:w="845" w:type="dxa"/>
            <w:vAlign w:val="bottom"/>
          </w:tcPr>
          <w:p w:rsidR="002229EE" w:rsidRDefault="002229EE">
            <w:pPr>
              <w:pStyle w:val="ConsPlusNormal"/>
              <w:jc w:val="center"/>
            </w:pPr>
            <w:r>
              <w:t>510</w:t>
            </w:r>
          </w:p>
        </w:tc>
        <w:tc>
          <w:tcPr>
            <w:tcW w:w="964" w:type="dxa"/>
            <w:vAlign w:val="bottom"/>
          </w:tcPr>
          <w:p w:rsidR="002229EE" w:rsidRDefault="002229EE">
            <w:pPr>
              <w:pStyle w:val="ConsPlusNormal"/>
            </w:pP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pPr>
            <w:bookmarkStart w:id="213" w:name="P7684"/>
            <w:bookmarkEnd w:id="213"/>
            <w:r>
              <w:t>Чистое увеличение задолженности по внутренним привлеченным заимствованиям</w:t>
            </w:r>
          </w:p>
        </w:tc>
        <w:tc>
          <w:tcPr>
            <w:tcW w:w="845" w:type="dxa"/>
            <w:vAlign w:val="bottom"/>
          </w:tcPr>
          <w:p w:rsidR="002229EE" w:rsidRDefault="002229EE">
            <w:pPr>
              <w:pStyle w:val="ConsPlusNormal"/>
              <w:jc w:val="center"/>
            </w:pPr>
            <w:r>
              <w:t>520</w:t>
            </w:r>
          </w:p>
        </w:tc>
        <w:tc>
          <w:tcPr>
            <w:tcW w:w="964" w:type="dxa"/>
            <w:vAlign w:val="bottom"/>
          </w:tcPr>
          <w:p w:rsidR="002229EE" w:rsidRDefault="002229EE">
            <w:pPr>
              <w:pStyle w:val="ConsPlusNormal"/>
            </w:pP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ind w:firstLine="283"/>
              <w:jc w:val="both"/>
            </w:pPr>
            <w:r>
              <w:t>в том числе:</w:t>
            </w:r>
          </w:p>
          <w:p w:rsidR="002229EE" w:rsidRDefault="002229EE">
            <w:pPr>
              <w:pStyle w:val="ConsPlusNormal"/>
              <w:ind w:left="283"/>
            </w:pPr>
            <w:r>
              <w:t>увеличение задолженности по внутренним привлеченным заимствованиям</w:t>
            </w:r>
          </w:p>
        </w:tc>
        <w:tc>
          <w:tcPr>
            <w:tcW w:w="845" w:type="dxa"/>
            <w:vAlign w:val="bottom"/>
          </w:tcPr>
          <w:p w:rsidR="002229EE" w:rsidRDefault="002229EE">
            <w:pPr>
              <w:pStyle w:val="ConsPlusNormal"/>
              <w:jc w:val="center"/>
            </w:pPr>
            <w:r>
              <w:t>521</w:t>
            </w:r>
          </w:p>
        </w:tc>
        <w:tc>
          <w:tcPr>
            <w:tcW w:w="964" w:type="dxa"/>
            <w:vAlign w:val="bottom"/>
          </w:tcPr>
          <w:p w:rsidR="002229EE" w:rsidRDefault="002229EE">
            <w:pPr>
              <w:pStyle w:val="ConsPlusNormal"/>
              <w:jc w:val="center"/>
            </w:pPr>
            <w:r>
              <w:t>710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ind w:left="283"/>
            </w:pPr>
            <w:r>
              <w:t>уменьшение задолженности по внутренним привлеченным заимствованиям</w:t>
            </w:r>
          </w:p>
        </w:tc>
        <w:tc>
          <w:tcPr>
            <w:tcW w:w="845" w:type="dxa"/>
            <w:vAlign w:val="bottom"/>
          </w:tcPr>
          <w:p w:rsidR="002229EE" w:rsidRDefault="002229EE">
            <w:pPr>
              <w:pStyle w:val="ConsPlusNormal"/>
              <w:jc w:val="center"/>
            </w:pPr>
            <w:r>
              <w:t>522</w:t>
            </w:r>
          </w:p>
        </w:tc>
        <w:tc>
          <w:tcPr>
            <w:tcW w:w="964" w:type="dxa"/>
            <w:vAlign w:val="bottom"/>
          </w:tcPr>
          <w:p w:rsidR="002229EE" w:rsidRDefault="002229EE">
            <w:pPr>
              <w:pStyle w:val="ConsPlusNormal"/>
              <w:jc w:val="center"/>
            </w:pPr>
            <w:r>
              <w:t>810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pPr>
            <w:bookmarkStart w:id="214" w:name="P7703"/>
            <w:bookmarkEnd w:id="214"/>
            <w:r>
              <w:t>Чистое увеличение задолженности по внешним привлеченным заимствованиям</w:t>
            </w:r>
          </w:p>
        </w:tc>
        <w:tc>
          <w:tcPr>
            <w:tcW w:w="845" w:type="dxa"/>
            <w:vAlign w:val="bottom"/>
          </w:tcPr>
          <w:p w:rsidR="002229EE" w:rsidRDefault="002229EE">
            <w:pPr>
              <w:pStyle w:val="ConsPlusNormal"/>
              <w:jc w:val="center"/>
            </w:pPr>
            <w:r>
              <w:t>530</w:t>
            </w:r>
          </w:p>
        </w:tc>
        <w:tc>
          <w:tcPr>
            <w:tcW w:w="964" w:type="dxa"/>
            <w:vAlign w:val="bottom"/>
          </w:tcPr>
          <w:p w:rsidR="002229EE" w:rsidRDefault="002229EE">
            <w:pPr>
              <w:pStyle w:val="ConsPlusNormal"/>
            </w:pP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ind w:firstLine="283"/>
              <w:jc w:val="both"/>
            </w:pPr>
            <w:r>
              <w:t>в том числе:</w:t>
            </w:r>
          </w:p>
          <w:p w:rsidR="002229EE" w:rsidRDefault="002229EE">
            <w:pPr>
              <w:pStyle w:val="ConsPlusNormal"/>
              <w:ind w:left="283"/>
            </w:pPr>
            <w:r>
              <w:t>увеличение задолженности по внешним привлеченным заимствованиям</w:t>
            </w:r>
          </w:p>
        </w:tc>
        <w:tc>
          <w:tcPr>
            <w:tcW w:w="845" w:type="dxa"/>
            <w:vAlign w:val="bottom"/>
          </w:tcPr>
          <w:p w:rsidR="002229EE" w:rsidRDefault="002229EE">
            <w:pPr>
              <w:pStyle w:val="ConsPlusNormal"/>
              <w:jc w:val="center"/>
            </w:pPr>
            <w:r>
              <w:t>531</w:t>
            </w:r>
          </w:p>
        </w:tc>
        <w:tc>
          <w:tcPr>
            <w:tcW w:w="964" w:type="dxa"/>
            <w:vAlign w:val="bottom"/>
          </w:tcPr>
          <w:p w:rsidR="002229EE" w:rsidRDefault="002229EE">
            <w:pPr>
              <w:pStyle w:val="ConsPlusNormal"/>
              <w:jc w:val="center"/>
            </w:pPr>
            <w:r>
              <w:t>720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ind w:left="283"/>
            </w:pPr>
            <w:r>
              <w:t>уменьшение задолженности по внешним привлеченным заимствованиям</w:t>
            </w:r>
          </w:p>
        </w:tc>
        <w:tc>
          <w:tcPr>
            <w:tcW w:w="845" w:type="dxa"/>
            <w:vAlign w:val="bottom"/>
          </w:tcPr>
          <w:p w:rsidR="002229EE" w:rsidRDefault="002229EE">
            <w:pPr>
              <w:pStyle w:val="ConsPlusNormal"/>
              <w:jc w:val="center"/>
            </w:pPr>
            <w:r>
              <w:t>532</w:t>
            </w:r>
          </w:p>
        </w:tc>
        <w:tc>
          <w:tcPr>
            <w:tcW w:w="964" w:type="dxa"/>
            <w:vAlign w:val="bottom"/>
          </w:tcPr>
          <w:p w:rsidR="002229EE" w:rsidRDefault="002229EE">
            <w:pPr>
              <w:pStyle w:val="ConsPlusNormal"/>
              <w:jc w:val="center"/>
            </w:pPr>
            <w:r>
              <w:t>820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pPr>
            <w:bookmarkStart w:id="215" w:name="P7722"/>
            <w:bookmarkEnd w:id="215"/>
            <w:r>
              <w:t>Чистое увеличение прочей кредиторской задолженности</w:t>
            </w:r>
          </w:p>
        </w:tc>
        <w:tc>
          <w:tcPr>
            <w:tcW w:w="845" w:type="dxa"/>
            <w:vAlign w:val="bottom"/>
          </w:tcPr>
          <w:p w:rsidR="002229EE" w:rsidRDefault="002229EE">
            <w:pPr>
              <w:pStyle w:val="ConsPlusNormal"/>
              <w:jc w:val="center"/>
            </w:pPr>
            <w:r>
              <w:t>540</w:t>
            </w:r>
          </w:p>
        </w:tc>
        <w:tc>
          <w:tcPr>
            <w:tcW w:w="964" w:type="dxa"/>
            <w:vAlign w:val="bottom"/>
          </w:tcPr>
          <w:p w:rsidR="002229EE" w:rsidRDefault="002229EE">
            <w:pPr>
              <w:pStyle w:val="ConsPlusNormal"/>
            </w:pP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ind w:firstLine="283"/>
              <w:jc w:val="both"/>
            </w:pPr>
            <w:r>
              <w:lastRenderedPageBreak/>
              <w:t>в том числе:</w:t>
            </w:r>
          </w:p>
          <w:p w:rsidR="002229EE" w:rsidRDefault="002229EE">
            <w:pPr>
              <w:pStyle w:val="ConsPlusNormal"/>
              <w:ind w:left="283"/>
            </w:pPr>
            <w:r>
              <w:t>увеличение прочей кредиторской задолженности</w:t>
            </w:r>
          </w:p>
        </w:tc>
        <w:tc>
          <w:tcPr>
            <w:tcW w:w="845" w:type="dxa"/>
            <w:vAlign w:val="bottom"/>
          </w:tcPr>
          <w:p w:rsidR="002229EE" w:rsidRDefault="002229EE">
            <w:pPr>
              <w:pStyle w:val="ConsPlusNormal"/>
              <w:jc w:val="center"/>
            </w:pPr>
            <w:r>
              <w:t>541</w:t>
            </w:r>
          </w:p>
        </w:tc>
        <w:tc>
          <w:tcPr>
            <w:tcW w:w="964" w:type="dxa"/>
            <w:vAlign w:val="bottom"/>
          </w:tcPr>
          <w:p w:rsidR="002229EE" w:rsidRDefault="002229EE">
            <w:pPr>
              <w:pStyle w:val="ConsPlusNormal"/>
              <w:jc w:val="center"/>
            </w:pPr>
            <w:r>
              <w:t>730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ind w:left="283"/>
            </w:pPr>
            <w:r>
              <w:t>уменьшение прочей кредиторской задолженности</w:t>
            </w:r>
          </w:p>
        </w:tc>
        <w:tc>
          <w:tcPr>
            <w:tcW w:w="845" w:type="dxa"/>
            <w:vAlign w:val="bottom"/>
          </w:tcPr>
          <w:p w:rsidR="002229EE" w:rsidRDefault="002229EE">
            <w:pPr>
              <w:pStyle w:val="ConsPlusNormal"/>
              <w:jc w:val="center"/>
            </w:pPr>
            <w:r>
              <w:t>542</w:t>
            </w:r>
          </w:p>
        </w:tc>
        <w:tc>
          <w:tcPr>
            <w:tcW w:w="964" w:type="dxa"/>
            <w:vAlign w:val="bottom"/>
          </w:tcPr>
          <w:p w:rsidR="002229EE" w:rsidRDefault="002229EE">
            <w:pPr>
              <w:pStyle w:val="ConsPlusNormal"/>
              <w:jc w:val="center"/>
            </w:pPr>
            <w:r>
              <w:t>830</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0503121 с. 6</w:t>
      </w:r>
    </w:p>
    <w:p w:rsidR="002229EE" w:rsidRDefault="002229E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845"/>
        <w:gridCol w:w="964"/>
        <w:gridCol w:w="794"/>
        <w:gridCol w:w="1247"/>
        <w:gridCol w:w="624"/>
      </w:tblGrid>
      <w:tr w:rsidR="002229EE">
        <w:tc>
          <w:tcPr>
            <w:tcW w:w="4535" w:type="dxa"/>
            <w:tcBorders>
              <w:left w:val="nil"/>
            </w:tcBorders>
          </w:tcPr>
          <w:p w:rsidR="002229EE" w:rsidRDefault="002229EE">
            <w:pPr>
              <w:pStyle w:val="ConsPlusNormal"/>
              <w:jc w:val="center"/>
            </w:pPr>
            <w:r>
              <w:t>Наименование показателя</w:t>
            </w:r>
          </w:p>
        </w:tc>
        <w:tc>
          <w:tcPr>
            <w:tcW w:w="845" w:type="dxa"/>
          </w:tcPr>
          <w:p w:rsidR="002229EE" w:rsidRDefault="002229EE">
            <w:pPr>
              <w:pStyle w:val="ConsPlusNormal"/>
              <w:jc w:val="center"/>
            </w:pPr>
            <w:r>
              <w:t>Код строки</w:t>
            </w:r>
          </w:p>
        </w:tc>
        <w:tc>
          <w:tcPr>
            <w:tcW w:w="964" w:type="dxa"/>
          </w:tcPr>
          <w:p w:rsidR="002229EE" w:rsidRDefault="002229EE">
            <w:pPr>
              <w:pStyle w:val="ConsPlusNormal"/>
              <w:jc w:val="center"/>
            </w:pPr>
            <w:r>
              <w:t>Код по КОСГУ</w:t>
            </w:r>
          </w:p>
        </w:tc>
        <w:tc>
          <w:tcPr>
            <w:tcW w:w="794" w:type="dxa"/>
          </w:tcPr>
          <w:p w:rsidR="002229EE" w:rsidRDefault="002229EE">
            <w:pPr>
              <w:pStyle w:val="ConsPlusNormal"/>
              <w:jc w:val="center"/>
            </w:pPr>
            <w:r>
              <w:t>Бюджетная деятельность</w:t>
            </w:r>
          </w:p>
        </w:tc>
        <w:tc>
          <w:tcPr>
            <w:tcW w:w="1247" w:type="dxa"/>
          </w:tcPr>
          <w:p w:rsidR="002229EE" w:rsidRDefault="002229EE">
            <w:pPr>
              <w:pStyle w:val="ConsPlusNormal"/>
              <w:jc w:val="center"/>
            </w:pPr>
            <w:r>
              <w:t>Средства во временном распоряжении</w:t>
            </w:r>
          </w:p>
        </w:tc>
        <w:tc>
          <w:tcPr>
            <w:tcW w:w="624" w:type="dxa"/>
            <w:tcBorders>
              <w:right w:val="nil"/>
            </w:tcBorders>
          </w:tcPr>
          <w:p w:rsidR="002229EE" w:rsidRDefault="002229EE">
            <w:pPr>
              <w:pStyle w:val="ConsPlusNormal"/>
              <w:jc w:val="center"/>
            </w:pPr>
            <w:r>
              <w:t>Итого</w:t>
            </w:r>
          </w:p>
        </w:tc>
      </w:tr>
      <w:tr w:rsidR="002229EE">
        <w:tc>
          <w:tcPr>
            <w:tcW w:w="4535" w:type="dxa"/>
            <w:tcBorders>
              <w:left w:val="nil"/>
            </w:tcBorders>
          </w:tcPr>
          <w:p w:rsidR="002229EE" w:rsidRDefault="002229EE">
            <w:pPr>
              <w:pStyle w:val="ConsPlusNormal"/>
              <w:jc w:val="center"/>
            </w:pPr>
            <w:r>
              <w:t>1</w:t>
            </w:r>
          </w:p>
        </w:tc>
        <w:tc>
          <w:tcPr>
            <w:tcW w:w="845" w:type="dxa"/>
          </w:tcPr>
          <w:p w:rsidR="002229EE" w:rsidRDefault="002229EE">
            <w:pPr>
              <w:pStyle w:val="ConsPlusNormal"/>
              <w:jc w:val="center"/>
            </w:pPr>
            <w:r>
              <w:t>2</w:t>
            </w:r>
          </w:p>
        </w:tc>
        <w:tc>
          <w:tcPr>
            <w:tcW w:w="964" w:type="dxa"/>
          </w:tcPr>
          <w:p w:rsidR="002229EE" w:rsidRDefault="002229EE">
            <w:pPr>
              <w:pStyle w:val="ConsPlusNormal"/>
              <w:jc w:val="center"/>
            </w:pPr>
            <w:r>
              <w:t>3</w:t>
            </w:r>
          </w:p>
        </w:tc>
        <w:tc>
          <w:tcPr>
            <w:tcW w:w="794" w:type="dxa"/>
          </w:tcPr>
          <w:p w:rsidR="002229EE" w:rsidRDefault="002229EE">
            <w:pPr>
              <w:pStyle w:val="ConsPlusNormal"/>
              <w:jc w:val="center"/>
            </w:pPr>
            <w:r>
              <w:t>4</w:t>
            </w:r>
          </w:p>
        </w:tc>
        <w:tc>
          <w:tcPr>
            <w:tcW w:w="1247" w:type="dxa"/>
          </w:tcPr>
          <w:p w:rsidR="002229EE" w:rsidRDefault="002229EE">
            <w:pPr>
              <w:pStyle w:val="ConsPlusNormal"/>
              <w:jc w:val="center"/>
            </w:pPr>
            <w:r>
              <w:t>5</w:t>
            </w:r>
          </w:p>
        </w:tc>
        <w:tc>
          <w:tcPr>
            <w:tcW w:w="624" w:type="dxa"/>
            <w:tcBorders>
              <w:right w:val="nil"/>
            </w:tcBorders>
          </w:tcPr>
          <w:p w:rsidR="002229EE" w:rsidRDefault="002229EE">
            <w:pPr>
              <w:pStyle w:val="ConsPlusNormal"/>
              <w:jc w:val="center"/>
            </w:pPr>
            <w:r>
              <w:t>6</w:t>
            </w:r>
          </w:p>
        </w:tc>
      </w:tr>
      <w:tr w:rsidR="002229EE">
        <w:tblPrEx>
          <w:tblBorders>
            <w:right w:val="single" w:sz="4" w:space="0" w:color="auto"/>
          </w:tblBorders>
        </w:tblPrEx>
        <w:tc>
          <w:tcPr>
            <w:tcW w:w="4535" w:type="dxa"/>
            <w:tcBorders>
              <w:left w:val="nil"/>
            </w:tcBorders>
          </w:tcPr>
          <w:p w:rsidR="002229EE" w:rsidRDefault="002229EE">
            <w:pPr>
              <w:pStyle w:val="ConsPlusNormal"/>
            </w:pPr>
            <w:bookmarkStart w:id="216" w:name="P7756"/>
            <w:bookmarkEnd w:id="216"/>
            <w:r>
              <w:t>Доходы будущих периодов</w:t>
            </w:r>
          </w:p>
        </w:tc>
        <w:tc>
          <w:tcPr>
            <w:tcW w:w="845" w:type="dxa"/>
            <w:vAlign w:val="bottom"/>
          </w:tcPr>
          <w:p w:rsidR="002229EE" w:rsidRDefault="002229EE">
            <w:pPr>
              <w:pStyle w:val="ConsPlusNormal"/>
              <w:jc w:val="center"/>
            </w:pPr>
            <w:r>
              <w:t>550</w:t>
            </w:r>
          </w:p>
        </w:tc>
        <w:tc>
          <w:tcPr>
            <w:tcW w:w="964" w:type="dxa"/>
            <w:vAlign w:val="bottom"/>
          </w:tcPr>
          <w:p w:rsidR="002229EE" w:rsidRDefault="002229EE">
            <w:pPr>
              <w:pStyle w:val="ConsPlusNormal"/>
              <w:jc w:val="center"/>
            </w:pPr>
            <w:r>
              <w:t>x</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r w:rsidR="002229EE">
        <w:tblPrEx>
          <w:tblBorders>
            <w:right w:val="single" w:sz="4" w:space="0" w:color="auto"/>
          </w:tblBorders>
        </w:tblPrEx>
        <w:tc>
          <w:tcPr>
            <w:tcW w:w="4535" w:type="dxa"/>
            <w:tcBorders>
              <w:left w:val="nil"/>
            </w:tcBorders>
          </w:tcPr>
          <w:p w:rsidR="002229EE" w:rsidRDefault="002229EE">
            <w:pPr>
              <w:pStyle w:val="ConsPlusNormal"/>
            </w:pPr>
            <w:bookmarkStart w:id="217" w:name="P7762"/>
            <w:bookmarkEnd w:id="217"/>
            <w:r>
              <w:t>Резервы предстоящих расходов</w:t>
            </w:r>
          </w:p>
        </w:tc>
        <w:tc>
          <w:tcPr>
            <w:tcW w:w="845" w:type="dxa"/>
            <w:vAlign w:val="bottom"/>
          </w:tcPr>
          <w:p w:rsidR="002229EE" w:rsidRDefault="002229EE">
            <w:pPr>
              <w:pStyle w:val="ConsPlusNormal"/>
              <w:jc w:val="center"/>
            </w:pPr>
            <w:r>
              <w:t>560</w:t>
            </w:r>
          </w:p>
        </w:tc>
        <w:tc>
          <w:tcPr>
            <w:tcW w:w="964" w:type="dxa"/>
            <w:vAlign w:val="bottom"/>
          </w:tcPr>
          <w:p w:rsidR="002229EE" w:rsidRDefault="002229EE">
            <w:pPr>
              <w:pStyle w:val="ConsPlusNormal"/>
              <w:jc w:val="center"/>
            </w:pPr>
            <w:r>
              <w:t>x</w:t>
            </w:r>
          </w:p>
        </w:tc>
        <w:tc>
          <w:tcPr>
            <w:tcW w:w="794" w:type="dxa"/>
            <w:vAlign w:val="bottom"/>
          </w:tcPr>
          <w:p w:rsidR="002229EE" w:rsidRDefault="002229EE">
            <w:pPr>
              <w:pStyle w:val="ConsPlusNormal"/>
            </w:pPr>
          </w:p>
        </w:tc>
        <w:tc>
          <w:tcPr>
            <w:tcW w:w="1247" w:type="dxa"/>
            <w:vAlign w:val="bottom"/>
          </w:tcPr>
          <w:p w:rsidR="002229EE" w:rsidRDefault="002229EE">
            <w:pPr>
              <w:pStyle w:val="ConsPlusNormal"/>
            </w:pPr>
          </w:p>
        </w:tc>
        <w:tc>
          <w:tcPr>
            <w:tcW w:w="624" w:type="dxa"/>
            <w:vAlign w:val="bottom"/>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Главный</w:t>
      </w:r>
    </w:p>
    <w:p w:rsidR="002229EE" w:rsidRDefault="002229EE">
      <w:pPr>
        <w:pStyle w:val="ConsPlusNonformat"/>
        <w:jc w:val="both"/>
      </w:pPr>
      <w:r>
        <w:t>Руководитель _________ ____________        бухгалтер _________ ____________</w:t>
      </w:r>
    </w:p>
    <w:p w:rsidR="002229EE" w:rsidRDefault="002229EE">
      <w:pPr>
        <w:pStyle w:val="ConsPlusNonformat"/>
        <w:jc w:val="both"/>
      </w:pPr>
      <w:r>
        <w:t xml:space="preserve">             (подпись) (расшифровка                  (подпись) (расшифровка</w:t>
      </w:r>
    </w:p>
    <w:p w:rsidR="002229EE" w:rsidRDefault="002229EE">
      <w:pPr>
        <w:pStyle w:val="ConsPlusNonformat"/>
        <w:jc w:val="both"/>
      </w:pPr>
      <w:r>
        <w:t xml:space="preserve">                         подписи)                                подписи)</w:t>
      </w:r>
    </w:p>
    <w:p w:rsidR="002229EE" w:rsidRDefault="002229EE">
      <w:pPr>
        <w:pStyle w:val="ConsPlusNonformat"/>
        <w:jc w:val="both"/>
      </w:pPr>
    </w:p>
    <w:p w:rsidR="002229EE" w:rsidRDefault="002229EE">
      <w:pPr>
        <w:pStyle w:val="ConsPlusNonformat"/>
        <w:jc w:val="both"/>
      </w:pPr>
      <w:r>
        <w:t>"__" ______________ 20__ г.</w:t>
      </w:r>
    </w:p>
    <w:p w:rsidR="002229EE" w:rsidRDefault="002229EE">
      <w:pPr>
        <w:pStyle w:val="ConsPlusNonformat"/>
        <w:jc w:val="both"/>
      </w:pPr>
    </w:p>
    <w:p w:rsidR="002229EE" w:rsidRDefault="002229EE">
      <w:pPr>
        <w:pStyle w:val="ConsPlusNonformat"/>
        <w:jc w:val="both"/>
      </w:pPr>
      <w:r>
        <w:t xml:space="preserve">                             Централизованная</w:t>
      </w:r>
    </w:p>
    <w:p w:rsidR="002229EE" w:rsidRDefault="002229EE">
      <w:pPr>
        <w:pStyle w:val="ConsPlusNonformat"/>
        <w:jc w:val="both"/>
      </w:pPr>
      <w:r>
        <w:t xml:space="preserve">                             бухгалтерия __________________________________</w:t>
      </w:r>
    </w:p>
    <w:p w:rsidR="002229EE" w:rsidRDefault="002229EE">
      <w:pPr>
        <w:pStyle w:val="ConsPlusNonformat"/>
        <w:jc w:val="both"/>
      </w:pPr>
      <w:r>
        <w:t xml:space="preserve">                                           (наименование, ОГРН, ИНН, КПП,</w:t>
      </w:r>
    </w:p>
    <w:p w:rsidR="002229EE" w:rsidRDefault="002229EE">
      <w:pPr>
        <w:pStyle w:val="ConsPlusNonformat"/>
        <w:jc w:val="both"/>
      </w:pPr>
      <w:r>
        <w:t xml:space="preserve">                                                  местонахождение)</w:t>
      </w:r>
    </w:p>
    <w:p w:rsidR="002229EE" w:rsidRDefault="002229EE">
      <w:pPr>
        <w:pStyle w:val="ConsPlusNonformat"/>
        <w:jc w:val="both"/>
      </w:pPr>
    </w:p>
    <w:p w:rsidR="002229EE" w:rsidRDefault="002229EE">
      <w:pPr>
        <w:pStyle w:val="ConsPlusNonformat"/>
        <w:jc w:val="both"/>
      </w:pPr>
      <w:r>
        <w:t xml:space="preserve">                   Руководитель</w:t>
      </w:r>
    </w:p>
    <w:p w:rsidR="002229EE" w:rsidRDefault="002229EE">
      <w:pPr>
        <w:pStyle w:val="ConsPlusNonformat"/>
        <w:jc w:val="both"/>
      </w:pPr>
      <w:r>
        <w:t xml:space="preserve">                   (уполномоченное лицо) ___________ _________ ____________</w:t>
      </w:r>
    </w:p>
    <w:p w:rsidR="002229EE" w:rsidRDefault="002229EE">
      <w:pPr>
        <w:pStyle w:val="ConsPlusNonformat"/>
        <w:jc w:val="both"/>
      </w:pPr>
      <w:r>
        <w:t xml:space="preserve">                                         (должность) (подпись) (расшифровка</w:t>
      </w:r>
    </w:p>
    <w:p w:rsidR="002229EE" w:rsidRDefault="002229EE">
      <w:pPr>
        <w:pStyle w:val="ConsPlusNonformat"/>
        <w:jc w:val="both"/>
      </w:pPr>
      <w:r>
        <w:lastRenderedPageBreak/>
        <w:t xml:space="preserve">                                                                 подписи)</w:t>
      </w:r>
    </w:p>
    <w:p w:rsidR="002229EE" w:rsidRDefault="002229EE">
      <w:pPr>
        <w:pStyle w:val="ConsPlusNonformat"/>
        <w:jc w:val="both"/>
      </w:pPr>
    </w:p>
    <w:p w:rsidR="002229EE" w:rsidRDefault="002229EE">
      <w:pPr>
        <w:pStyle w:val="ConsPlusNonformat"/>
        <w:jc w:val="both"/>
      </w:pPr>
      <w:r>
        <w:t>Исполнитель ___________ _________ ____________ _________</w:t>
      </w:r>
    </w:p>
    <w:p w:rsidR="002229EE" w:rsidRDefault="002229EE">
      <w:pPr>
        <w:pStyle w:val="ConsPlusNonformat"/>
        <w:jc w:val="both"/>
      </w:pPr>
      <w:r>
        <w:t xml:space="preserve">            (должность) (подпись) (расшифровка (телефон,</w:t>
      </w:r>
    </w:p>
    <w:p w:rsidR="002229EE" w:rsidRDefault="002229EE">
      <w:pPr>
        <w:pStyle w:val="ConsPlusNonformat"/>
        <w:jc w:val="both"/>
      </w:pPr>
      <w:r>
        <w:t xml:space="preserve">                                    подписи)    e-mail)</w:t>
      </w:r>
    </w:p>
    <w:p w:rsidR="002229EE" w:rsidRDefault="002229EE">
      <w:pPr>
        <w:pStyle w:val="ConsPlusNonformat"/>
        <w:jc w:val="both"/>
      </w:pPr>
    </w:p>
    <w:p w:rsidR="002229EE" w:rsidRDefault="002229EE">
      <w:pPr>
        <w:pStyle w:val="ConsPlusNonformat"/>
        <w:jc w:val="both"/>
      </w:pPr>
      <w:r>
        <w:t>"__" ______________ 20__ г.</w:t>
      </w:r>
    </w:p>
    <w:p w:rsidR="002229EE" w:rsidRDefault="002229EE">
      <w:pPr>
        <w:pStyle w:val="ConsPlusNormal"/>
        <w:jc w:val="both"/>
      </w:pP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Приказов Минфина России от 16.05.2019 </w:t>
            </w:r>
            <w:hyperlink r:id="rId1890">
              <w:r>
                <w:rPr>
                  <w:color w:val="0000FF"/>
                </w:rPr>
                <w:t>N 72н</w:t>
              </w:r>
            </w:hyperlink>
            <w:r>
              <w:rPr>
                <w:color w:val="392C69"/>
              </w:rPr>
              <w:t xml:space="preserve">, от 31.01.2020 </w:t>
            </w:r>
            <w:hyperlink r:id="rId1891">
              <w:r>
                <w:rPr>
                  <w:color w:val="0000FF"/>
                </w:rPr>
                <w:t>N 13н</w:t>
              </w:r>
            </w:hyperlink>
            <w:r>
              <w:rPr>
                <w:color w:val="392C69"/>
              </w:rPr>
              <w:t>,</w:t>
            </w:r>
          </w:p>
          <w:p w:rsidR="002229EE" w:rsidRDefault="002229EE">
            <w:pPr>
              <w:pStyle w:val="ConsPlusNormal"/>
              <w:jc w:val="center"/>
            </w:pPr>
            <w:r>
              <w:rPr>
                <w:color w:val="392C69"/>
              </w:rPr>
              <w:t xml:space="preserve">от 11.06.2021 </w:t>
            </w:r>
            <w:hyperlink r:id="rId1892">
              <w:r>
                <w:rPr>
                  <w:color w:val="0000FF"/>
                </w:rPr>
                <w:t>N 82н</w:t>
              </w:r>
            </w:hyperlink>
            <w:r>
              <w:rPr>
                <w:color w:val="392C69"/>
              </w:rPr>
              <w:t xml:space="preserve">, от 14.06.2022 </w:t>
            </w:r>
            <w:hyperlink r:id="rId1893">
              <w:r>
                <w:rPr>
                  <w:color w:val="0000FF"/>
                </w:rPr>
                <w:t>N 94н</w:t>
              </w:r>
            </w:hyperlink>
            <w:r>
              <w:rPr>
                <w:color w:val="392C69"/>
              </w:rPr>
              <w:t xml:space="preserve">, от 09.12.2022 </w:t>
            </w:r>
            <w:hyperlink r:id="rId1894">
              <w:r>
                <w:rPr>
                  <w:color w:val="0000FF"/>
                </w:rPr>
                <w:t>N 186н</w:t>
              </w:r>
            </w:hyperlink>
            <w:r>
              <w:rPr>
                <w:color w:val="392C69"/>
              </w:rPr>
              <w:t>,</w:t>
            </w:r>
          </w:p>
          <w:p w:rsidR="002229EE" w:rsidRDefault="002229EE">
            <w:pPr>
              <w:pStyle w:val="ConsPlusNormal"/>
              <w:jc w:val="center"/>
            </w:pPr>
            <w:r>
              <w:rPr>
                <w:color w:val="392C69"/>
              </w:rPr>
              <w:t xml:space="preserve">от 07.11.2023 </w:t>
            </w:r>
            <w:hyperlink r:id="rId1895">
              <w:r>
                <w:rPr>
                  <w:color w:val="0000FF"/>
                </w:rPr>
                <w:t>N 180н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bookmarkStart w:id="218" w:name="P7798"/>
      <w:bookmarkEnd w:id="218"/>
      <w:r>
        <w:t xml:space="preserve">                     ОТЧЕТ О ДВИЖЕНИИ ДЕНЕЖНЫХ СРЕДСТВ</w:t>
      </w:r>
    </w:p>
    <w:p w:rsidR="002229EE" w:rsidRDefault="002229E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3175"/>
        <w:gridCol w:w="1430"/>
        <w:gridCol w:w="1134"/>
      </w:tblGrid>
      <w:tr w:rsidR="002229EE">
        <w:tc>
          <w:tcPr>
            <w:tcW w:w="6520" w:type="dxa"/>
            <w:gridSpan w:val="2"/>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tcPr>
          <w:p w:rsidR="002229EE" w:rsidRDefault="002229EE">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2229EE" w:rsidRDefault="002229EE">
            <w:pPr>
              <w:pStyle w:val="ConsPlusNormal"/>
              <w:jc w:val="center"/>
            </w:pPr>
            <w:r>
              <w:t>КОДЫ</w:t>
            </w:r>
          </w:p>
        </w:tc>
      </w:tr>
      <w:tr w:rsidR="002229EE">
        <w:tc>
          <w:tcPr>
            <w:tcW w:w="3345" w:type="dxa"/>
            <w:tcBorders>
              <w:top w:val="nil"/>
              <w:left w:val="nil"/>
              <w:bottom w:val="nil"/>
              <w:right w:val="nil"/>
            </w:tcBorders>
          </w:tcPr>
          <w:p w:rsidR="002229EE" w:rsidRDefault="002229EE">
            <w:pPr>
              <w:pStyle w:val="ConsPlusNormal"/>
            </w:pPr>
          </w:p>
        </w:tc>
        <w:tc>
          <w:tcPr>
            <w:tcW w:w="3175" w:type="dxa"/>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 xml:space="preserve">Форма по </w:t>
            </w:r>
            <w:hyperlink r:id="rId1896">
              <w:r>
                <w:rPr>
                  <w:color w:val="0000FF"/>
                </w:rPr>
                <w:t>ОКУД</w:t>
              </w:r>
            </w:hyperlink>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jc w:val="center"/>
            </w:pPr>
            <w:r>
              <w:t>0503123</w:t>
            </w:r>
          </w:p>
        </w:tc>
      </w:tr>
      <w:tr w:rsidR="002229EE">
        <w:tc>
          <w:tcPr>
            <w:tcW w:w="3345" w:type="dxa"/>
            <w:tcBorders>
              <w:top w:val="nil"/>
              <w:left w:val="nil"/>
              <w:bottom w:val="nil"/>
              <w:right w:val="nil"/>
            </w:tcBorders>
          </w:tcPr>
          <w:p w:rsidR="002229EE" w:rsidRDefault="002229EE">
            <w:pPr>
              <w:pStyle w:val="ConsPlusNormal"/>
            </w:pPr>
          </w:p>
        </w:tc>
        <w:tc>
          <w:tcPr>
            <w:tcW w:w="3175" w:type="dxa"/>
            <w:tcBorders>
              <w:top w:val="nil"/>
              <w:left w:val="nil"/>
              <w:bottom w:val="nil"/>
              <w:right w:val="nil"/>
            </w:tcBorders>
          </w:tcPr>
          <w:p w:rsidR="002229EE" w:rsidRDefault="002229EE">
            <w:pPr>
              <w:pStyle w:val="ConsPlusNormal"/>
              <w:jc w:val="center"/>
            </w:pPr>
            <w:r>
              <w:t>на 1 ____________ 20__ г.</w:t>
            </w:r>
          </w:p>
        </w:tc>
        <w:tc>
          <w:tcPr>
            <w:tcW w:w="1430" w:type="dxa"/>
            <w:tcBorders>
              <w:top w:val="nil"/>
              <w:left w:val="nil"/>
              <w:bottom w:val="nil"/>
              <w:right w:val="single" w:sz="4" w:space="0" w:color="auto"/>
            </w:tcBorders>
            <w:vAlign w:val="bottom"/>
          </w:tcPr>
          <w:p w:rsidR="002229EE" w:rsidRDefault="002229EE">
            <w:pPr>
              <w:pStyle w:val="ConsPlusNormal"/>
              <w:jc w:val="right"/>
            </w:pPr>
            <w:r>
              <w:t>Дата</w:t>
            </w:r>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345" w:type="dxa"/>
            <w:vMerge w:val="restart"/>
            <w:tcBorders>
              <w:top w:val="nil"/>
              <w:left w:val="nil"/>
              <w:bottom w:val="nil"/>
              <w:right w:val="nil"/>
            </w:tcBorders>
          </w:tcPr>
          <w:p w:rsidR="002229EE" w:rsidRDefault="002229EE">
            <w:pPr>
              <w:pStyle w:val="ConsPlusNormal"/>
            </w:pPr>
            <w:r>
              <w:t>Главный распорядитель, распорядитель, получатель бюджетных средств, главный администратор, администратор доходов бюджета, главный администратор, администратор источников финансирования дефицита</w:t>
            </w:r>
          </w:p>
        </w:tc>
        <w:tc>
          <w:tcPr>
            <w:tcW w:w="3175" w:type="dxa"/>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pPr>
          </w:p>
        </w:tc>
        <w:tc>
          <w:tcPr>
            <w:tcW w:w="1134" w:type="dxa"/>
            <w:tcBorders>
              <w:top w:val="single" w:sz="4" w:space="0" w:color="auto"/>
              <w:left w:val="single" w:sz="4" w:space="0" w:color="auto"/>
              <w:bottom w:val="nil"/>
              <w:right w:val="single" w:sz="4" w:space="0" w:color="auto"/>
            </w:tcBorders>
            <w:vAlign w:val="bottom"/>
          </w:tcPr>
          <w:p w:rsidR="002229EE" w:rsidRDefault="002229EE">
            <w:pPr>
              <w:pStyle w:val="ConsPlusNormal"/>
            </w:pPr>
          </w:p>
        </w:tc>
      </w:tr>
      <w:tr w:rsidR="002229EE">
        <w:tc>
          <w:tcPr>
            <w:tcW w:w="3345" w:type="dxa"/>
            <w:vMerge/>
            <w:tcBorders>
              <w:top w:val="nil"/>
              <w:left w:val="nil"/>
              <w:bottom w:val="nil"/>
              <w:right w:val="nil"/>
            </w:tcBorders>
          </w:tcPr>
          <w:p w:rsidR="002229EE" w:rsidRDefault="002229EE">
            <w:pPr>
              <w:pStyle w:val="ConsPlusNormal"/>
            </w:pPr>
          </w:p>
        </w:tc>
        <w:tc>
          <w:tcPr>
            <w:tcW w:w="3175" w:type="dxa"/>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tcPr>
          <w:p w:rsidR="002229EE" w:rsidRDefault="002229EE">
            <w:pPr>
              <w:pStyle w:val="ConsPlusNormal"/>
            </w:pPr>
          </w:p>
        </w:tc>
        <w:tc>
          <w:tcPr>
            <w:tcW w:w="1134" w:type="dxa"/>
            <w:tcBorders>
              <w:top w:val="nil"/>
              <w:left w:val="single" w:sz="4" w:space="0" w:color="auto"/>
              <w:bottom w:val="nil"/>
              <w:right w:val="single" w:sz="4" w:space="0" w:color="auto"/>
            </w:tcBorders>
          </w:tcPr>
          <w:p w:rsidR="002229EE" w:rsidRDefault="002229EE">
            <w:pPr>
              <w:pStyle w:val="ConsPlusNormal"/>
            </w:pPr>
          </w:p>
        </w:tc>
      </w:tr>
      <w:tr w:rsidR="002229EE">
        <w:tc>
          <w:tcPr>
            <w:tcW w:w="3345" w:type="dxa"/>
            <w:vMerge/>
            <w:tcBorders>
              <w:top w:val="nil"/>
              <w:left w:val="nil"/>
              <w:bottom w:val="nil"/>
              <w:right w:val="nil"/>
            </w:tcBorders>
          </w:tcPr>
          <w:p w:rsidR="002229EE" w:rsidRDefault="002229EE">
            <w:pPr>
              <w:pStyle w:val="ConsPlusNormal"/>
            </w:pPr>
          </w:p>
        </w:tc>
        <w:tc>
          <w:tcPr>
            <w:tcW w:w="3175" w:type="dxa"/>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tcPr>
          <w:p w:rsidR="002229EE" w:rsidRDefault="002229EE">
            <w:pPr>
              <w:pStyle w:val="ConsPlusNormal"/>
            </w:pPr>
          </w:p>
        </w:tc>
        <w:tc>
          <w:tcPr>
            <w:tcW w:w="1134" w:type="dxa"/>
            <w:tcBorders>
              <w:top w:val="nil"/>
              <w:left w:val="single" w:sz="4" w:space="0" w:color="auto"/>
              <w:bottom w:val="nil"/>
              <w:right w:val="single" w:sz="4" w:space="0" w:color="auto"/>
            </w:tcBorders>
          </w:tcPr>
          <w:p w:rsidR="002229EE" w:rsidRDefault="002229EE">
            <w:pPr>
              <w:pStyle w:val="ConsPlusNormal"/>
            </w:pPr>
          </w:p>
        </w:tc>
      </w:tr>
      <w:tr w:rsidR="002229EE">
        <w:tc>
          <w:tcPr>
            <w:tcW w:w="3345" w:type="dxa"/>
            <w:vMerge/>
            <w:tcBorders>
              <w:top w:val="nil"/>
              <w:left w:val="nil"/>
              <w:bottom w:val="nil"/>
              <w:right w:val="nil"/>
            </w:tcBorders>
          </w:tcPr>
          <w:p w:rsidR="002229EE" w:rsidRDefault="002229EE">
            <w:pPr>
              <w:pStyle w:val="ConsPlusNormal"/>
            </w:pPr>
          </w:p>
        </w:tc>
        <w:tc>
          <w:tcPr>
            <w:tcW w:w="3175" w:type="dxa"/>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по ОКПО</w:t>
            </w:r>
          </w:p>
        </w:tc>
        <w:tc>
          <w:tcPr>
            <w:tcW w:w="1134" w:type="dxa"/>
            <w:tcBorders>
              <w:top w:val="nil"/>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345" w:type="dxa"/>
            <w:vMerge/>
            <w:tcBorders>
              <w:top w:val="nil"/>
              <w:left w:val="nil"/>
              <w:bottom w:val="nil"/>
              <w:right w:val="nil"/>
            </w:tcBorders>
          </w:tcPr>
          <w:p w:rsidR="002229EE" w:rsidRDefault="002229EE">
            <w:pPr>
              <w:pStyle w:val="ConsPlusNormal"/>
            </w:pPr>
          </w:p>
        </w:tc>
        <w:tc>
          <w:tcPr>
            <w:tcW w:w="3175" w:type="dxa"/>
            <w:tcBorders>
              <w:top w:val="nil"/>
              <w:left w:val="nil"/>
              <w:bottom w:val="single" w:sz="4" w:space="0" w:color="auto"/>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345" w:type="dxa"/>
            <w:tcBorders>
              <w:top w:val="nil"/>
              <w:left w:val="nil"/>
              <w:bottom w:val="nil"/>
              <w:right w:val="nil"/>
            </w:tcBorders>
          </w:tcPr>
          <w:p w:rsidR="002229EE" w:rsidRDefault="002229EE">
            <w:pPr>
              <w:pStyle w:val="ConsPlusNormal"/>
            </w:pPr>
            <w:r>
              <w:t>Наименование бюджета</w:t>
            </w:r>
          </w:p>
        </w:tc>
        <w:tc>
          <w:tcPr>
            <w:tcW w:w="3175" w:type="dxa"/>
            <w:tcBorders>
              <w:top w:val="single" w:sz="4" w:space="0" w:color="auto"/>
              <w:left w:val="nil"/>
              <w:bottom w:val="single" w:sz="4" w:space="0" w:color="auto"/>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 xml:space="preserve">по </w:t>
            </w:r>
            <w:hyperlink r:id="rId1897">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345" w:type="dxa"/>
            <w:tcBorders>
              <w:top w:val="nil"/>
              <w:left w:val="nil"/>
              <w:bottom w:val="nil"/>
              <w:right w:val="nil"/>
            </w:tcBorders>
          </w:tcPr>
          <w:p w:rsidR="002229EE" w:rsidRDefault="002229EE">
            <w:pPr>
              <w:pStyle w:val="ConsPlusNormal"/>
            </w:pPr>
            <w:r>
              <w:t xml:space="preserve">Периодичность: полугодовая, </w:t>
            </w:r>
            <w:r>
              <w:lastRenderedPageBreak/>
              <w:t>годовая</w:t>
            </w:r>
          </w:p>
        </w:tc>
        <w:tc>
          <w:tcPr>
            <w:tcW w:w="3175" w:type="dxa"/>
            <w:tcBorders>
              <w:top w:val="single" w:sz="4" w:space="0" w:color="auto"/>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345" w:type="dxa"/>
            <w:tcBorders>
              <w:top w:val="nil"/>
              <w:left w:val="nil"/>
              <w:bottom w:val="nil"/>
              <w:right w:val="nil"/>
            </w:tcBorders>
          </w:tcPr>
          <w:p w:rsidR="002229EE" w:rsidRDefault="002229EE">
            <w:pPr>
              <w:pStyle w:val="ConsPlusNormal"/>
            </w:pPr>
            <w:r>
              <w:lastRenderedPageBreak/>
              <w:t>Единица измерения: руб.</w:t>
            </w:r>
          </w:p>
        </w:tc>
        <w:tc>
          <w:tcPr>
            <w:tcW w:w="3175" w:type="dxa"/>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 xml:space="preserve">по </w:t>
            </w:r>
            <w:hyperlink r:id="rId1898">
              <w:r>
                <w:rPr>
                  <w:color w:val="0000FF"/>
                </w:rPr>
                <w:t>ОКЕИ</w:t>
              </w:r>
            </w:hyperlink>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jc w:val="center"/>
            </w:pPr>
            <w:r>
              <w:t>383</w:t>
            </w:r>
          </w:p>
        </w:tc>
      </w:tr>
    </w:tbl>
    <w:p w:rsidR="002229EE" w:rsidRDefault="002229EE">
      <w:pPr>
        <w:pStyle w:val="ConsPlusNormal"/>
        <w:jc w:val="both"/>
      </w:pPr>
    </w:p>
    <w:p w:rsidR="002229EE" w:rsidRDefault="002229EE">
      <w:pPr>
        <w:pStyle w:val="ConsPlusNonformat"/>
        <w:jc w:val="both"/>
      </w:pPr>
      <w:r>
        <w:t xml:space="preserve">                              1. ПОСТУПЛЕНИЯ</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850"/>
        <w:gridCol w:w="1020"/>
        <w:gridCol w:w="1134"/>
        <w:gridCol w:w="1304"/>
      </w:tblGrid>
      <w:tr w:rsidR="002229EE">
        <w:tc>
          <w:tcPr>
            <w:tcW w:w="4762" w:type="dxa"/>
            <w:tcBorders>
              <w:left w:val="nil"/>
            </w:tcBorders>
          </w:tcPr>
          <w:p w:rsidR="002229EE" w:rsidRDefault="002229EE">
            <w:pPr>
              <w:pStyle w:val="ConsPlusNormal"/>
              <w:jc w:val="center"/>
            </w:pPr>
            <w:r>
              <w:t>Наименование показателя</w:t>
            </w:r>
          </w:p>
        </w:tc>
        <w:tc>
          <w:tcPr>
            <w:tcW w:w="850" w:type="dxa"/>
          </w:tcPr>
          <w:p w:rsidR="002229EE" w:rsidRDefault="002229EE">
            <w:pPr>
              <w:pStyle w:val="ConsPlusNormal"/>
              <w:jc w:val="center"/>
            </w:pPr>
            <w:r>
              <w:t>Код строки</w:t>
            </w:r>
          </w:p>
        </w:tc>
        <w:tc>
          <w:tcPr>
            <w:tcW w:w="1020" w:type="dxa"/>
          </w:tcPr>
          <w:p w:rsidR="002229EE" w:rsidRDefault="002229EE">
            <w:pPr>
              <w:pStyle w:val="ConsPlusNormal"/>
              <w:jc w:val="center"/>
            </w:pPr>
            <w:r>
              <w:t>Код по КОСГУ</w:t>
            </w:r>
          </w:p>
        </w:tc>
        <w:tc>
          <w:tcPr>
            <w:tcW w:w="1134" w:type="dxa"/>
          </w:tcPr>
          <w:p w:rsidR="002229EE" w:rsidRDefault="002229EE">
            <w:pPr>
              <w:pStyle w:val="ConsPlusNormal"/>
              <w:jc w:val="center"/>
            </w:pPr>
            <w:r>
              <w:t>За отчетный период</w:t>
            </w:r>
          </w:p>
        </w:tc>
        <w:tc>
          <w:tcPr>
            <w:tcW w:w="1304" w:type="dxa"/>
            <w:tcBorders>
              <w:right w:val="nil"/>
            </w:tcBorders>
          </w:tcPr>
          <w:p w:rsidR="002229EE" w:rsidRDefault="002229EE">
            <w:pPr>
              <w:pStyle w:val="ConsPlusNormal"/>
              <w:jc w:val="center"/>
            </w:pPr>
            <w:r>
              <w:t>За аналогичный период прошлого финансового года</w:t>
            </w:r>
          </w:p>
        </w:tc>
      </w:tr>
      <w:tr w:rsidR="002229EE">
        <w:tc>
          <w:tcPr>
            <w:tcW w:w="4762" w:type="dxa"/>
            <w:tcBorders>
              <w:left w:val="nil"/>
            </w:tcBorders>
          </w:tcPr>
          <w:p w:rsidR="002229EE" w:rsidRDefault="002229EE">
            <w:pPr>
              <w:pStyle w:val="ConsPlusNormal"/>
              <w:jc w:val="center"/>
            </w:pPr>
            <w:bookmarkStart w:id="219" w:name="P7847"/>
            <w:bookmarkEnd w:id="219"/>
            <w:r>
              <w:t>1</w:t>
            </w:r>
          </w:p>
        </w:tc>
        <w:tc>
          <w:tcPr>
            <w:tcW w:w="850" w:type="dxa"/>
          </w:tcPr>
          <w:p w:rsidR="002229EE" w:rsidRDefault="002229EE">
            <w:pPr>
              <w:pStyle w:val="ConsPlusNormal"/>
              <w:jc w:val="center"/>
            </w:pPr>
            <w:bookmarkStart w:id="220" w:name="P7848"/>
            <w:bookmarkEnd w:id="220"/>
            <w:r>
              <w:t>2</w:t>
            </w:r>
          </w:p>
        </w:tc>
        <w:tc>
          <w:tcPr>
            <w:tcW w:w="1020" w:type="dxa"/>
          </w:tcPr>
          <w:p w:rsidR="002229EE" w:rsidRDefault="002229EE">
            <w:pPr>
              <w:pStyle w:val="ConsPlusNormal"/>
              <w:jc w:val="center"/>
            </w:pPr>
            <w:bookmarkStart w:id="221" w:name="P7849"/>
            <w:bookmarkEnd w:id="221"/>
            <w:r>
              <w:t>3</w:t>
            </w:r>
          </w:p>
        </w:tc>
        <w:tc>
          <w:tcPr>
            <w:tcW w:w="1134" w:type="dxa"/>
          </w:tcPr>
          <w:p w:rsidR="002229EE" w:rsidRDefault="002229EE">
            <w:pPr>
              <w:pStyle w:val="ConsPlusNormal"/>
              <w:jc w:val="center"/>
            </w:pPr>
            <w:bookmarkStart w:id="222" w:name="P7850"/>
            <w:bookmarkEnd w:id="222"/>
            <w:r>
              <w:t>4</w:t>
            </w:r>
          </w:p>
        </w:tc>
        <w:tc>
          <w:tcPr>
            <w:tcW w:w="1304" w:type="dxa"/>
            <w:tcBorders>
              <w:right w:val="nil"/>
            </w:tcBorders>
          </w:tcPr>
          <w:p w:rsidR="002229EE" w:rsidRDefault="002229EE">
            <w:pPr>
              <w:pStyle w:val="ConsPlusNormal"/>
              <w:jc w:val="center"/>
            </w:pPr>
            <w:bookmarkStart w:id="223" w:name="P7851"/>
            <w:bookmarkEnd w:id="223"/>
            <w:r>
              <w:t>5</w:t>
            </w:r>
          </w:p>
        </w:tc>
      </w:tr>
      <w:tr w:rsidR="002229EE">
        <w:tblPrEx>
          <w:tblBorders>
            <w:right w:val="single" w:sz="4" w:space="0" w:color="auto"/>
          </w:tblBorders>
        </w:tblPrEx>
        <w:tc>
          <w:tcPr>
            <w:tcW w:w="4762" w:type="dxa"/>
            <w:tcBorders>
              <w:left w:val="nil"/>
            </w:tcBorders>
          </w:tcPr>
          <w:p w:rsidR="002229EE" w:rsidRDefault="002229EE">
            <w:pPr>
              <w:pStyle w:val="ConsPlusNormal"/>
              <w:jc w:val="center"/>
            </w:pPr>
            <w:r>
              <w:t>ПОСТУПЛЕНИЯ</w:t>
            </w:r>
          </w:p>
        </w:tc>
        <w:tc>
          <w:tcPr>
            <w:tcW w:w="850" w:type="dxa"/>
            <w:vAlign w:val="bottom"/>
          </w:tcPr>
          <w:p w:rsidR="002229EE" w:rsidRDefault="002229EE">
            <w:pPr>
              <w:pStyle w:val="ConsPlusNormal"/>
              <w:jc w:val="center"/>
            </w:pPr>
            <w:bookmarkStart w:id="224" w:name="P7853"/>
            <w:bookmarkEnd w:id="224"/>
            <w:r>
              <w:t>0100</w:t>
            </w:r>
          </w:p>
        </w:tc>
        <w:tc>
          <w:tcPr>
            <w:tcW w:w="1020" w:type="dxa"/>
            <w:vAlign w:val="bottom"/>
          </w:tcPr>
          <w:p w:rsidR="002229EE" w:rsidRDefault="002229EE">
            <w:pPr>
              <w:pStyle w:val="ConsPlusNormal"/>
            </w:pP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pPr>
            <w:r>
              <w:t>Поступления по текущим операциям - всего</w:t>
            </w:r>
          </w:p>
        </w:tc>
        <w:tc>
          <w:tcPr>
            <w:tcW w:w="850" w:type="dxa"/>
            <w:vAlign w:val="bottom"/>
          </w:tcPr>
          <w:p w:rsidR="002229EE" w:rsidRDefault="002229EE">
            <w:pPr>
              <w:pStyle w:val="ConsPlusNormal"/>
              <w:jc w:val="center"/>
            </w:pPr>
            <w:bookmarkStart w:id="225" w:name="P7858"/>
            <w:bookmarkEnd w:id="225"/>
            <w:r>
              <w:t>0200</w:t>
            </w:r>
          </w:p>
        </w:tc>
        <w:tc>
          <w:tcPr>
            <w:tcW w:w="1020" w:type="dxa"/>
            <w:vAlign w:val="bottom"/>
          </w:tcPr>
          <w:p w:rsidR="002229EE" w:rsidRDefault="002229EE">
            <w:pPr>
              <w:pStyle w:val="ConsPlusNormal"/>
              <w:jc w:val="center"/>
            </w:pPr>
            <w:r>
              <w:t>100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283"/>
            </w:pPr>
            <w:r>
              <w:t>в том числе:</w:t>
            </w:r>
          </w:p>
          <w:p w:rsidR="002229EE" w:rsidRDefault="002229EE">
            <w:pPr>
              <w:pStyle w:val="ConsPlusNormal"/>
              <w:ind w:left="283"/>
            </w:pPr>
            <w:r>
              <w:t>по налоговым доходам, таможенным платежам и страховым взносам на обязательное социальное страхование</w:t>
            </w:r>
          </w:p>
        </w:tc>
        <w:tc>
          <w:tcPr>
            <w:tcW w:w="850" w:type="dxa"/>
            <w:vAlign w:val="bottom"/>
          </w:tcPr>
          <w:p w:rsidR="002229EE" w:rsidRDefault="002229EE">
            <w:pPr>
              <w:pStyle w:val="ConsPlusNormal"/>
              <w:jc w:val="center"/>
            </w:pPr>
            <w:bookmarkStart w:id="226" w:name="P7864"/>
            <w:bookmarkEnd w:id="226"/>
            <w:r>
              <w:t>0300</w:t>
            </w:r>
          </w:p>
        </w:tc>
        <w:tc>
          <w:tcPr>
            <w:tcW w:w="1020" w:type="dxa"/>
            <w:vAlign w:val="bottom"/>
          </w:tcPr>
          <w:p w:rsidR="002229EE" w:rsidRDefault="002229EE">
            <w:pPr>
              <w:pStyle w:val="ConsPlusNormal"/>
              <w:jc w:val="center"/>
            </w:pPr>
            <w:r>
              <w:t>110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в том числе:</w:t>
            </w:r>
          </w:p>
          <w:p w:rsidR="002229EE" w:rsidRDefault="002229EE">
            <w:pPr>
              <w:pStyle w:val="ConsPlusNormal"/>
              <w:ind w:left="567"/>
            </w:pPr>
            <w:r>
              <w:t>по налогам</w:t>
            </w:r>
          </w:p>
        </w:tc>
        <w:tc>
          <w:tcPr>
            <w:tcW w:w="850" w:type="dxa"/>
            <w:vAlign w:val="bottom"/>
          </w:tcPr>
          <w:p w:rsidR="002229EE" w:rsidRDefault="002229EE">
            <w:pPr>
              <w:pStyle w:val="ConsPlusNormal"/>
              <w:jc w:val="center"/>
            </w:pPr>
            <w:r>
              <w:t>0301</w:t>
            </w:r>
          </w:p>
        </w:tc>
        <w:tc>
          <w:tcPr>
            <w:tcW w:w="1020" w:type="dxa"/>
            <w:vAlign w:val="bottom"/>
          </w:tcPr>
          <w:p w:rsidR="002229EE" w:rsidRDefault="002229EE">
            <w:pPr>
              <w:pStyle w:val="ConsPlusNormal"/>
              <w:jc w:val="center"/>
            </w:pPr>
            <w:r>
              <w:t>111</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по государственным пошлинам, сборам</w:t>
            </w:r>
          </w:p>
        </w:tc>
        <w:tc>
          <w:tcPr>
            <w:tcW w:w="850" w:type="dxa"/>
            <w:vAlign w:val="bottom"/>
          </w:tcPr>
          <w:p w:rsidR="002229EE" w:rsidRDefault="002229EE">
            <w:pPr>
              <w:pStyle w:val="ConsPlusNormal"/>
              <w:jc w:val="center"/>
            </w:pPr>
            <w:r>
              <w:t>0302</w:t>
            </w:r>
          </w:p>
        </w:tc>
        <w:tc>
          <w:tcPr>
            <w:tcW w:w="1020" w:type="dxa"/>
            <w:vAlign w:val="bottom"/>
          </w:tcPr>
          <w:p w:rsidR="002229EE" w:rsidRDefault="002229EE">
            <w:pPr>
              <w:pStyle w:val="ConsPlusNormal"/>
              <w:jc w:val="center"/>
            </w:pPr>
            <w:r>
              <w:t>112</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по таможенным платежам</w:t>
            </w:r>
          </w:p>
        </w:tc>
        <w:tc>
          <w:tcPr>
            <w:tcW w:w="850" w:type="dxa"/>
            <w:vAlign w:val="bottom"/>
          </w:tcPr>
          <w:p w:rsidR="002229EE" w:rsidRDefault="002229EE">
            <w:pPr>
              <w:pStyle w:val="ConsPlusNormal"/>
              <w:jc w:val="center"/>
            </w:pPr>
            <w:r>
              <w:t>0303</w:t>
            </w:r>
          </w:p>
        </w:tc>
        <w:tc>
          <w:tcPr>
            <w:tcW w:w="1020" w:type="dxa"/>
            <w:vAlign w:val="bottom"/>
          </w:tcPr>
          <w:p w:rsidR="002229EE" w:rsidRDefault="002229EE">
            <w:pPr>
              <w:pStyle w:val="ConsPlusNormal"/>
              <w:jc w:val="center"/>
            </w:pPr>
            <w:r>
              <w:t>113</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по обязательным страховым взносам</w:t>
            </w:r>
          </w:p>
        </w:tc>
        <w:tc>
          <w:tcPr>
            <w:tcW w:w="850" w:type="dxa"/>
            <w:vAlign w:val="bottom"/>
          </w:tcPr>
          <w:p w:rsidR="002229EE" w:rsidRDefault="002229EE">
            <w:pPr>
              <w:pStyle w:val="ConsPlusNormal"/>
              <w:jc w:val="center"/>
            </w:pPr>
            <w:r>
              <w:t>0304</w:t>
            </w:r>
          </w:p>
        </w:tc>
        <w:tc>
          <w:tcPr>
            <w:tcW w:w="1020" w:type="dxa"/>
            <w:vAlign w:val="bottom"/>
          </w:tcPr>
          <w:p w:rsidR="002229EE" w:rsidRDefault="002229EE">
            <w:pPr>
              <w:pStyle w:val="ConsPlusNormal"/>
              <w:jc w:val="center"/>
            </w:pPr>
            <w:r>
              <w:t>114</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283"/>
            </w:pPr>
            <w:r>
              <w:t>по доходам от собственности</w:t>
            </w:r>
          </w:p>
        </w:tc>
        <w:tc>
          <w:tcPr>
            <w:tcW w:w="850" w:type="dxa"/>
            <w:vAlign w:val="bottom"/>
          </w:tcPr>
          <w:p w:rsidR="002229EE" w:rsidRDefault="002229EE">
            <w:pPr>
              <w:pStyle w:val="ConsPlusNormal"/>
              <w:jc w:val="center"/>
            </w:pPr>
            <w:bookmarkStart w:id="227" w:name="P7890"/>
            <w:bookmarkEnd w:id="227"/>
            <w:r>
              <w:t>0400</w:t>
            </w:r>
          </w:p>
        </w:tc>
        <w:tc>
          <w:tcPr>
            <w:tcW w:w="1020" w:type="dxa"/>
            <w:vAlign w:val="bottom"/>
          </w:tcPr>
          <w:p w:rsidR="002229EE" w:rsidRDefault="002229EE">
            <w:pPr>
              <w:pStyle w:val="ConsPlusNormal"/>
              <w:jc w:val="center"/>
            </w:pPr>
            <w:r>
              <w:t>120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lastRenderedPageBreak/>
              <w:t>в том числе:</w:t>
            </w:r>
          </w:p>
          <w:p w:rsidR="002229EE" w:rsidRDefault="002229EE">
            <w:pPr>
              <w:pStyle w:val="ConsPlusNormal"/>
              <w:ind w:left="567"/>
            </w:pPr>
            <w:r>
              <w:t>от операционной аренды</w:t>
            </w:r>
          </w:p>
        </w:tc>
        <w:tc>
          <w:tcPr>
            <w:tcW w:w="850" w:type="dxa"/>
            <w:vAlign w:val="bottom"/>
          </w:tcPr>
          <w:p w:rsidR="002229EE" w:rsidRDefault="002229EE">
            <w:pPr>
              <w:pStyle w:val="ConsPlusNormal"/>
              <w:jc w:val="center"/>
            </w:pPr>
            <w:r>
              <w:t>0401</w:t>
            </w:r>
          </w:p>
        </w:tc>
        <w:tc>
          <w:tcPr>
            <w:tcW w:w="1020" w:type="dxa"/>
            <w:vAlign w:val="bottom"/>
          </w:tcPr>
          <w:p w:rsidR="002229EE" w:rsidRDefault="002229EE">
            <w:pPr>
              <w:pStyle w:val="ConsPlusNormal"/>
              <w:jc w:val="center"/>
            </w:pPr>
            <w:r>
              <w:t>121</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от финансовой аренды</w:t>
            </w:r>
          </w:p>
        </w:tc>
        <w:tc>
          <w:tcPr>
            <w:tcW w:w="850" w:type="dxa"/>
            <w:vAlign w:val="bottom"/>
          </w:tcPr>
          <w:p w:rsidR="002229EE" w:rsidRDefault="002229EE">
            <w:pPr>
              <w:pStyle w:val="ConsPlusNormal"/>
              <w:jc w:val="center"/>
            </w:pPr>
            <w:r>
              <w:t>0402</w:t>
            </w:r>
          </w:p>
        </w:tc>
        <w:tc>
          <w:tcPr>
            <w:tcW w:w="1020" w:type="dxa"/>
            <w:vAlign w:val="bottom"/>
          </w:tcPr>
          <w:p w:rsidR="002229EE" w:rsidRDefault="002229EE">
            <w:pPr>
              <w:pStyle w:val="ConsPlusNormal"/>
              <w:jc w:val="center"/>
            </w:pPr>
            <w:r>
              <w:t>122</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от платежей при пользовании природными ресурсами</w:t>
            </w:r>
          </w:p>
        </w:tc>
        <w:tc>
          <w:tcPr>
            <w:tcW w:w="850" w:type="dxa"/>
            <w:vAlign w:val="bottom"/>
          </w:tcPr>
          <w:p w:rsidR="002229EE" w:rsidRDefault="002229EE">
            <w:pPr>
              <w:pStyle w:val="ConsPlusNormal"/>
              <w:jc w:val="center"/>
            </w:pPr>
            <w:r>
              <w:t>0403</w:t>
            </w:r>
          </w:p>
        </w:tc>
        <w:tc>
          <w:tcPr>
            <w:tcW w:w="1020" w:type="dxa"/>
            <w:vAlign w:val="bottom"/>
          </w:tcPr>
          <w:p w:rsidR="002229EE" w:rsidRDefault="002229EE">
            <w:pPr>
              <w:pStyle w:val="ConsPlusNormal"/>
              <w:jc w:val="center"/>
            </w:pPr>
            <w:r>
              <w:t>123</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от процентов по депозитам, остаткам денежных средств</w:t>
            </w:r>
          </w:p>
        </w:tc>
        <w:tc>
          <w:tcPr>
            <w:tcW w:w="850" w:type="dxa"/>
            <w:vAlign w:val="bottom"/>
          </w:tcPr>
          <w:p w:rsidR="002229EE" w:rsidRDefault="002229EE">
            <w:pPr>
              <w:pStyle w:val="ConsPlusNormal"/>
              <w:jc w:val="center"/>
            </w:pPr>
            <w:r>
              <w:t>0404</w:t>
            </w:r>
          </w:p>
        </w:tc>
        <w:tc>
          <w:tcPr>
            <w:tcW w:w="1020" w:type="dxa"/>
            <w:vAlign w:val="bottom"/>
          </w:tcPr>
          <w:p w:rsidR="002229EE" w:rsidRDefault="002229EE">
            <w:pPr>
              <w:pStyle w:val="ConsPlusNormal"/>
              <w:jc w:val="center"/>
            </w:pPr>
            <w:r>
              <w:t>124</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от процентов по предоставленным заимствованиям</w:t>
            </w:r>
          </w:p>
        </w:tc>
        <w:tc>
          <w:tcPr>
            <w:tcW w:w="850" w:type="dxa"/>
            <w:vAlign w:val="bottom"/>
          </w:tcPr>
          <w:p w:rsidR="002229EE" w:rsidRDefault="002229EE">
            <w:pPr>
              <w:pStyle w:val="ConsPlusNormal"/>
              <w:jc w:val="center"/>
            </w:pPr>
            <w:r>
              <w:t>0405</w:t>
            </w:r>
          </w:p>
        </w:tc>
        <w:tc>
          <w:tcPr>
            <w:tcW w:w="1020" w:type="dxa"/>
            <w:vAlign w:val="bottom"/>
          </w:tcPr>
          <w:p w:rsidR="002229EE" w:rsidRDefault="002229EE">
            <w:pPr>
              <w:pStyle w:val="ConsPlusNormal"/>
              <w:jc w:val="center"/>
            </w:pPr>
            <w:r>
              <w:t>125</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от процентов по иным финансовым инструментам</w:t>
            </w:r>
          </w:p>
        </w:tc>
        <w:tc>
          <w:tcPr>
            <w:tcW w:w="850" w:type="dxa"/>
            <w:vAlign w:val="bottom"/>
          </w:tcPr>
          <w:p w:rsidR="002229EE" w:rsidRDefault="002229EE">
            <w:pPr>
              <w:pStyle w:val="ConsPlusNormal"/>
              <w:jc w:val="center"/>
            </w:pPr>
            <w:r>
              <w:t>0406</w:t>
            </w:r>
          </w:p>
        </w:tc>
        <w:tc>
          <w:tcPr>
            <w:tcW w:w="1020" w:type="dxa"/>
            <w:vAlign w:val="bottom"/>
          </w:tcPr>
          <w:p w:rsidR="002229EE" w:rsidRDefault="002229EE">
            <w:pPr>
              <w:pStyle w:val="ConsPlusNormal"/>
              <w:jc w:val="center"/>
            </w:pPr>
            <w:r>
              <w:t>126</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от дивидендов от объектов инвестирования</w:t>
            </w:r>
          </w:p>
        </w:tc>
        <w:tc>
          <w:tcPr>
            <w:tcW w:w="850" w:type="dxa"/>
            <w:vAlign w:val="bottom"/>
          </w:tcPr>
          <w:p w:rsidR="002229EE" w:rsidRDefault="002229EE">
            <w:pPr>
              <w:pStyle w:val="ConsPlusNormal"/>
              <w:jc w:val="center"/>
            </w:pPr>
            <w:r>
              <w:t>0407</w:t>
            </w:r>
          </w:p>
        </w:tc>
        <w:tc>
          <w:tcPr>
            <w:tcW w:w="1020" w:type="dxa"/>
            <w:vAlign w:val="bottom"/>
          </w:tcPr>
          <w:p w:rsidR="002229EE" w:rsidRDefault="002229EE">
            <w:pPr>
              <w:pStyle w:val="ConsPlusNormal"/>
              <w:jc w:val="center"/>
            </w:pPr>
            <w:r>
              <w:t>127</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от предоставления неисключительных прав на результаты интеллектуальной деятельности и средства индивидуализации</w:t>
            </w:r>
          </w:p>
        </w:tc>
        <w:tc>
          <w:tcPr>
            <w:tcW w:w="850" w:type="dxa"/>
            <w:vAlign w:val="bottom"/>
          </w:tcPr>
          <w:p w:rsidR="002229EE" w:rsidRDefault="002229EE">
            <w:pPr>
              <w:pStyle w:val="ConsPlusNormal"/>
              <w:jc w:val="center"/>
            </w:pPr>
            <w:r>
              <w:t>0408</w:t>
            </w:r>
          </w:p>
        </w:tc>
        <w:tc>
          <w:tcPr>
            <w:tcW w:w="1020" w:type="dxa"/>
            <w:vAlign w:val="bottom"/>
          </w:tcPr>
          <w:p w:rsidR="002229EE" w:rsidRDefault="002229EE">
            <w:pPr>
              <w:pStyle w:val="ConsPlusNormal"/>
              <w:jc w:val="center"/>
            </w:pPr>
            <w:r>
              <w:t>128</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0503123 с. 2</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850"/>
        <w:gridCol w:w="1020"/>
        <w:gridCol w:w="1134"/>
        <w:gridCol w:w="1304"/>
      </w:tblGrid>
      <w:tr w:rsidR="002229EE">
        <w:tc>
          <w:tcPr>
            <w:tcW w:w="4762" w:type="dxa"/>
            <w:tcBorders>
              <w:left w:val="nil"/>
            </w:tcBorders>
          </w:tcPr>
          <w:p w:rsidR="002229EE" w:rsidRDefault="002229EE">
            <w:pPr>
              <w:pStyle w:val="ConsPlusNormal"/>
              <w:jc w:val="center"/>
            </w:pPr>
            <w:r>
              <w:t>Наименование показателя</w:t>
            </w:r>
          </w:p>
        </w:tc>
        <w:tc>
          <w:tcPr>
            <w:tcW w:w="850" w:type="dxa"/>
          </w:tcPr>
          <w:p w:rsidR="002229EE" w:rsidRDefault="002229EE">
            <w:pPr>
              <w:pStyle w:val="ConsPlusNormal"/>
              <w:jc w:val="center"/>
            </w:pPr>
            <w:r>
              <w:t>Код строки</w:t>
            </w:r>
          </w:p>
        </w:tc>
        <w:tc>
          <w:tcPr>
            <w:tcW w:w="1020" w:type="dxa"/>
          </w:tcPr>
          <w:p w:rsidR="002229EE" w:rsidRDefault="002229EE">
            <w:pPr>
              <w:pStyle w:val="ConsPlusNormal"/>
              <w:jc w:val="center"/>
            </w:pPr>
            <w:r>
              <w:t>Код по КОСГУ</w:t>
            </w:r>
          </w:p>
        </w:tc>
        <w:tc>
          <w:tcPr>
            <w:tcW w:w="1134" w:type="dxa"/>
          </w:tcPr>
          <w:p w:rsidR="002229EE" w:rsidRDefault="002229EE">
            <w:pPr>
              <w:pStyle w:val="ConsPlusNormal"/>
              <w:jc w:val="center"/>
            </w:pPr>
            <w:r>
              <w:t>За отчетный период</w:t>
            </w:r>
          </w:p>
        </w:tc>
        <w:tc>
          <w:tcPr>
            <w:tcW w:w="1304" w:type="dxa"/>
            <w:tcBorders>
              <w:right w:val="nil"/>
            </w:tcBorders>
          </w:tcPr>
          <w:p w:rsidR="002229EE" w:rsidRDefault="002229EE">
            <w:pPr>
              <w:pStyle w:val="ConsPlusNormal"/>
              <w:jc w:val="center"/>
            </w:pPr>
            <w:r>
              <w:t>За аналогичный период прошлого финансового года</w:t>
            </w:r>
          </w:p>
        </w:tc>
      </w:tr>
      <w:tr w:rsidR="002229EE">
        <w:tc>
          <w:tcPr>
            <w:tcW w:w="4762" w:type="dxa"/>
            <w:tcBorders>
              <w:left w:val="nil"/>
            </w:tcBorders>
          </w:tcPr>
          <w:p w:rsidR="002229EE" w:rsidRDefault="002229EE">
            <w:pPr>
              <w:pStyle w:val="ConsPlusNormal"/>
              <w:jc w:val="center"/>
            </w:pPr>
            <w:r>
              <w:lastRenderedPageBreak/>
              <w:t>1</w:t>
            </w:r>
          </w:p>
        </w:tc>
        <w:tc>
          <w:tcPr>
            <w:tcW w:w="850" w:type="dxa"/>
          </w:tcPr>
          <w:p w:rsidR="002229EE" w:rsidRDefault="002229EE">
            <w:pPr>
              <w:pStyle w:val="ConsPlusNormal"/>
              <w:jc w:val="center"/>
            </w:pPr>
            <w:r>
              <w:t>2</w:t>
            </w:r>
          </w:p>
        </w:tc>
        <w:tc>
          <w:tcPr>
            <w:tcW w:w="1020" w:type="dxa"/>
          </w:tcPr>
          <w:p w:rsidR="002229EE" w:rsidRDefault="002229EE">
            <w:pPr>
              <w:pStyle w:val="ConsPlusNormal"/>
              <w:jc w:val="center"/>
            </w:pPr>
            <w:r>
              <w:t>3</w:t>
            </w:r>
          </w:p>
        </w:tc>
        <w:tc>
          <w:tcPr>
            <w:tcW w:w="1134" w:type="dxa"/>
          </w:tcPr>
          <w:p w:rsidR="002229EE" w:rsidRDefault="002229EE">
            <w:pPr>
              <w:pStyle w:val="ConsPlusNormal"/>
              <w:jc w:val="center"/>
            </w:pPr>
            <w:r>
              <w:t>4</w:t>
            </w:r>
          </w:p>
        </w:tc>
        <w:tc>
          <w:tcPr>
            <w:tcW w:w="1304" w:type="dxa"/>
            <w:tcBorders>
              <w:right w:val="nil"/>
            </w:tcBorders>
          </w:tcPr>
          <w:p w:rsidR="002229EE" w:rsidRDefault="002229EE">
            <w:pPr>
              <w:pStyle w:val="ConsPlusNormal"/>
              <w:jc w:val="center"/>
            </w:pPr>
            <w:r>
              <w:t>5</w:t>
            </w: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от иных доходов от собственности</w:t>
            </w:r>
          </w:p>
        </w:tc>
        <w:tc>
          <w:tcPr>
            <w:tcW w:w="850" w:type="dxa"/>
            <w:vAlign w:val="bottom"/>
          </w:tcPr>
          <w:p w:rsidR="002229EE" w:rsidRDefault="002229EE">
            <w:pPr>
              <w:pStyle w:val="ConsPlusNormal"/>
              <w:jc w:val="center"/>
            </w:pPr>
            <w:r>
              <w:t>0409</w:t>
            </w:r>
          </w:p>
        </w:tc>
        <w:tc>
          <w:tcPr>
            <w:tcW w:w="1020" w:type="dxa"/>
            <w:vAlign w:val="bottom"/>
          </w:tcPr>
          <w:p w:rsidR="002229EE" w:rsidRDefault="002229EE">
            <w:pPr>
              <w:pStyle w:val="ConsPlusNormal"/>
              <w:jc w:val="center"/>
            </w:pPr>
            <w:r>
              <w:t>129</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от концессионной платы</w:t>
            </w:r>
          </w:p>
        </w:tc>
        <w:tc>
          <w:tcPr>
            <w:tcW w:w="850" w:type="dxa"/>
            <w:vAlign w:val="bottom"/>
          </w:tcPr>
          <w:p w:rsidR="002229EE" w:rsidRDefault="002229EE">
            <w:pPr>
              <w:pStyle w:val="ConsPlusNormal"/>
              <w:jc w:val="center"/>
            </w:pPr>
            <w:r>
              <w:t>0410</w:t>
            </w:r>
          </w:p>
        </w:tc>
        <w:tc>
          <w:tcPr>
            <w:tcW w:w="1020" w:type="dxa"/>
            <w:vAlign w:val="bottom"/>
          </w:tcPr>
          <w:p w:rsidR="002229EE" w:rsidRDefault="002229EE">
            <w:pPr>
              <w:pStyle w:val="ConsPlusNormal"/>
              <w:jc w:val="center"/>
            </w:pPr>
            <w:r>
              <w:t>12K</w:t>
            </w:r>
          </w:p>
        </w:tc>
        <w:tc>
          <w:tcPr>
            <w:tcW w:w="1134" w:type="dxa"/>
          </w:tcPr>
          <w:p w:rsidR="002229EE" w:rsidRDefault="002229EE">
            <w:pPr>
              <w:pStyle w:val="ConsPlusNormal"/>
            </w:pPr>
          </w:p>
        </w:tc>
        <w:tc>
          <w:tcPr>
            <w:tcW w:w="1304" w:type="dxa"/>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от простого товарищества</w:t>
            </w:r>
          </w:p>
        </w:tc>
        <w:tc>
          <w:tcPr>
            <w:tcW w:w="850" w:type="dxa"/>
            <w:vAlign w:val="bottom"/>
          </w:tcPr>
          <w:p w:rsidR="002229EE" w:rsidRDefault="002229EE">
            <w:pPr>
              <w:pStyle w:val="ConsPlusNormal"/>
              <w:jc w:val="center"/>
            </w:pPr>
            <w:r>
              <w:t>0411</w:t>
            </w:r>
          </w:p>
        </w:tc>
        <w:tc>
          <w:tcPr>
            <w:tcW w:w="1020" w:type="dxa"/>
            <w:vAlign w:val="bottom"/>
          </w:tcPr>
          <w:p w:rsidR="002229EE" w:rsidRDefault="002229EE">
            <w:pPr>
              <w:pStyle w:val="ConsPlusNormal"/>
              <w:jc w:val="center"/>
            </w:pPr>
            <w:r>
              <w:t>12T</w:t>
            </w:r>
          </w:p>
        </w:tc>
        <w:tc>
          <w:tcPr>
            <w:tcW w:w="1134" w:type="dxa"/>
          </w:tcPr>
          <w:p w:rsidR="002229EE" w:rsidRDefault="002229EE">
            <w:pPr>
              <w:pStyle w:val="ConsPlusNormal"/>
            </w:pPr>
          </w:p>
        </w:tc>
        <w:tc>
          <w:tcPr>
            <w:tcW w:w="1304" w:type="dxa"/>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283"/>
            </w:pPr>
            <w:r>
              <w:t>по доходам от оказания платных услуг (работ), компенсаций затрат</w:t>
            </w:r>
          </w:p>
        </w:tc>
        <w:tc>
          <w:tcPr>
            <w:tcW w:w="850" w:type="dxa"/>
            <w:vAlign w:val="bottom"/>
          </w:tcPr>
          <w:p w:rsidR="002229EE" w:rsidRDefault="002229EE">
            <w:pPr>
              <w:pStyle w:val="ConsPlusNormal"/>
              <w:jc w:val="center"/>
            </w:pPr>
            <w:bookmarkStart w:id="228" w:name="P7964"/>
            <w:bookmarkEnd w:id="228"/>
            <w:r>
              <w:t>0500</w:t>
            </w:r>
          </w:p>
        </w:tc>
        <w:tc>
          <w:tcPr>
            <w:tcW w:w="1020" w:type="dxa"/>
            <w:vAlign w:val="bottom"/>
          </w:tcPr>
          <w:p w:rsidR="002229EE" w:rsidRDefault="002229EE">
            <w:pPr>
              <w:pStyle w:val="ConsPlusNormal"/>
              <w:jc w:val="center"/>
            </w:pPr>
            <w:r>
              <w:t>130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в том числе:</w:t>
            </w:r>
          </w:p>
          <w:p w:rsidR="002229EE" w:rsidRDefault="002229EE">
            <w:pPr>
              <w:pStyle w:val="ConsPlusNormal"/>
              <w:ind w:left="567"/>
            </w:pPr>
            <w:r>
              <w:t>от оказания платных услуг (работ), кроме субсидии на выполнение государственного (муниципального) задания</w:t>
            </w:r>
          </w:p>
        </w:tc>
        <w:tc>
          <w:tcPr>
            <w:tcW w:w="850" w:type="dxa"/>
            <w:vAlign w:val="bottom"/>
          </w:tcPr>
          <w:p w:rsidR="002229EE" w:rsidRDefault="002229EE">
            <w:pPr>
              <w:pStyle w:val="ConsPlusNormal"/>
              <w:jc w:val="center"/>
            </w:pPr>
            <w:r>
              <w:t>0502</w:t>
            </w:r>
          </w:p>
        </w:tc>
        <w:tc>
          <w:tcPr>
            <w:tcW w:w="1020" w:type="dxa"/>
            <w:vAlign w:val="bottom"/>
          </w:tcPr>
          <w:p w:rsidR="002229EE" w:rsidRDefault="002229EE">
            <w:pPr>
              <w:pStyle w:val="ConsPlusNormal"/>
              <w:jc w:val="center"/>
            </w:pPr>
            <w:r>
              <w:t>131</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от оказания услуг по программе обязательного медицинского страхования</w:t>
            </w:r>
          </w:p>
        </w:tc>
        <w:tc>
          <w:tcPr>
            <w:tcW w:w="850" w:type="dxa"/>
            <w:vAlign w:val="bottom"/>
          </w:tcPr>
          <w:p w:rsidR="002229EE" w:rsidRDefault="002229EE">
            <w:pPr>
              <w:pStyle w:val="ConsPlusNormal"/>
              <w:jc w:val="center"/>
            </w:pPr>
            <w:r>
              <w:t>0503</w:t>
            </w:r>
          </w:p>
        </w:tc>
        <w:tc>
          <w:tcPr>
            <w:tcW w:w="1020" w:type="dxa"/>
            <w:vAlign w:val="bottom"/>
          </w:tcPr>
          <w:p w:rsidR="002229EE" w:rsidRDefault="002229EE">
            <w:pPr>
              <w:pStyle w:val="ConsPlusNormal"/>
              <w:jc w:val="center"/>
            </w:pPr>
            <w:r>
              <w:t>132</w:t>
            </w:r>
          </w:p>
        </w:tc>
        <w:tc>
          <w:tcPr>
            <w:tcW w:w="1134" w:type="dxa"/>
          </w:tcPr>
          <w:p w:rsidR="002229EE" w:rsidRDefault="002229EE">
            <w:pPr>
              <w:pStyle w:val="ConsPlusNormal"/>
            </w:pPr>
          </w:p>
        </w:tc>
        <w:tc>
          <w:tcPr>
            <w:tcW w:w="1304" w:type="dxa"/>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от платы за предоставление информации из государственных источников (реестров)</w:t>
            </w:r>
          </w:p>
        </w:tc>
        <w:tc>
          <w:tcPr>
            <w:tcW w:w="850" w:type="dxa"/>
            <w:vAlign w:val="bottom"/>
          </w:tcPr>
          <w:p w:rsidR="002229EE" w:rsidRDefault="002229EE">
            <w:pPr>
              <w:pStyle w:val="ConsPlusNormal"/>
              <w:jc w:val="center"/>
            </w:pPr>
            <w:r>
              <w:t>0504</w:t>
            </w:r>
          </w:p>
        </w:tc>
        <w:tc>
          <w:tcPr>
            <w:tcW w:w="1020" w:type="dxa"/>
            <w:vAlign w:val="bottom"/>
          </w:tcPr>
          <w:p w:rsidR="002229EE" w:rsidRDefault="002229EE">
            <w:pPr>
              <w:pStyle w:val="ConsPlusNormal"/>
              <w:jc w:val="center"/>
            </w:pPr>
            <w:r>
              <w:t>133</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от компенсации затрат</w:t>
            </w:r>
          </w:p>
        </w:tc>
        <w:tc>
          <w:tcPr>
            <w:tcW w:w="850" w:type="dxa"/>
            <w:vAlign w:val="bottom"/>
          </w:tcPr>
          <w:p w:rsidR="002229EE" w:rsidRDefault="002229EE">
            <w:pPr>
              <w:pStyle w:val="ConsPlusNormal"/>
              <w:jc w:val="center"/>
            </w:pPr>
            <w:r>
              <w:t>0505</w:t>
            </w:r>
          </w:p>
        </w:tc>
        <w:tc>
          <w:tcPr>
            <w:tcW w:w="1020" w:type="dxa"/>
            <w:vAlign w:val="bottom"/>
          </w:tcPr>
          <w:p w:rsidR="002229EE" w:rsidRDefault="002229EE">
            <w:pPr>
              <w:pStyle w:val="ConsPlusNormal"/>
              <w:jc w:val="center"/>
            </w:pPr>
            <w:r>
              <w:t>134</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по условным арендным платежам</w:t>
            </w:r>
          </w:p>
        </w:tc>
        <w:tc>
          <w:tcPr>
            <w:tcW w:w="850" w:type="dxa"/>
            <w:vAlign w:val="bottom"/>
          </w:tcPr>
          <w:p w:rsidR="002229EE" w:rsidRDefault="002229EE">
            <w:pPr>
              <w:pStyle w:val="ConsPlusNormal"/>
              <w:jc w:val="center"/>
            </w:pPr>
            <w:r>
              <w:t>0506</w:t>
            </w:r>
          </w:p>
        </w:tc>
        <w:tc>
          <w:tcPr>
            <w:tcW w:w="1020" w:type="dxa"/>
            <w:vAlign w:val="bottom"/>
          </w:tcPr>
          <w:p w:rsidR="002229EE" w:rsidRDefault="002229EE">
            <w:pPr>
              <w:pStyle w:val="ConsPlusNormal"/>
              <w:jc w:val="center"/>
            </w:pPr>
            <w:r>
              <w:t>135</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6"/>
            </w:pPr>
            <w:r>
              <w:t>от возмещений Фондом социального страхования Российской Федерации расходов</w:t>
            </w:r>
          </w:p>
        </w:tc>
        <w:tc>
          <w:tcPr>
            <w:tcW w:w="850" w:type="dxa"/>
            <w:vAlign w:val="bottom"/>
          </w:tcPr>
          <w:p w:rsidR="002229EE" w:rsidRDefault="002229EE">
            <w:pPr>
              <w:pStyle w:val="ConsPlusNormal"/>
              <w:jc w:val="center"/>
            </w:pPr>
            <w:r>
              <w:t>0507</w:t>
            </w:r>
          </w:p>
        </w:tc>
        <w:tc>
          <w:tcPr>
            <w:tcW w:w="1020" w:type="dxa"/>
            <w:vAlign w:val="bottom"/>
          </w:tcPr>
          <w:p w:rsidR="002229EE" w:rsidRDefault="002229EE">
            <w:pPr>
              <w:pStyle w:val="ConsPlusNormal"/>
              <w:jc w:val="center"/>
            </w:pPr>
            <w:r>
              <w:t>139</w:t>
            </w:r>
          </w:p>
        </w:tc>
        <w:tc>
          <w:tcPr>
            <w:tcW w:w="1134" w:type="dxa"/>
          </w:tcPr>
          <w:p w:rsidR="002229EE" w:rsidRDefault="002229EE">
            <w:pPr>
              <w:pStyle w:val="ConsPlusNormal"/>
            </w:pPr>
          </w:p>
        </w:tc>
        <w:tc>
          <w:tcPr>
            <w:tcW w:w="1304" w:type="dxa"/>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283"/>
            </w:pPr>
            <w:r>
              <w:t>по штрафам, пеням, неустойкам, возмещению ущерба</w:t>
            </w:r>
          </w:p>
        </w:tc>
        <w:tc>
          <w:tcPr>
            <w:tcW w:w="850" w:type="dxa"/>
            <w:vAlign w:val="bottom"/>
          </w:tcPr>
          <w:p w:rsidR="002229EE" w:rsidRDefault="002229EE">
            <w:pPr>
              <w:pStyle w:val="ConsPlusNormal"/>
              <w:jc w:val="center"/>
            </w:pPr>
            <w:bookmarkStart w:id="229" w:name="P8000"/>
            <w:bookmarkEnd w:id="229"/>
            <w:r>
              <w:t>0600</w:t>
            </w:r>
          </w:p>
        </w:tc>
        <w:tc>
          <w:tcPr>
            <w:tcW w:w="1020" w:type="dxa"/>
            <w:vAlign w:val="bottom"/>
          </w:tcPr>
          <w:p w:rsidR="002229EE" w:rsidRDefault="002229EE">
            <w:pPr>
              <w:pStyle w:val="ConsPlusNormal"/>
              <w:jc w:val="center"/>
            </w:pPr>
            <w:r>
              <w:t>140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в том числе:</w:t>
            </w:r>
          </w:p>
          <w:p w:rsidR="002229EE" w:rsidRDefault="002229EE">
            <w:pPr>
              <w:pStyle w:val="ConsPlusNormal"/>
              <w:ind w:left="567"/>
            </w:pPr>
            <w:r>
              <w:t xml:space="preserve">от штрафных санкций за нарушение </w:t>
            </w:r>
            <w:r>
              <w:lastRenderedPageBreak/>
              <w:t>законодательства о закупках и нарушение условий контрактов (договоров)</w:t>
            </w:r>
          </w:p>
        </w:tc>
        <w:tc>
          <w:tcPr>
            <w:tcW w:w="850" w:type="dxa"/>
            <w:vAlign w:val="bottom"/>
          </w:tcPr>
          <w:p w:rsidR="002229EE" w:rsidRDefault="002229EE">
            <w:pPr>
              <w:pStyle w:val="ConsPlusNormal"/>
              <w:jc w:val="center"/>
            </w:pPr>
            <w:r>
              <w:lastRenderedPageBreak/>
              <w:t>0601</w:t>
            </w:r>
          </w:p>
        </w:tc>
        <w:tc>
          <w:tcPr>
            <w:tcW w:w="1020" w:type="dxa"/>
            <w:vAlign w:val="bottom"/>
          </w:tcPr>
          <w:p w:rsidR="002229EE" w:rsidRDefault="002229EE">
            <w:pPr>
              <w:pStyle w:val="ConsPlusNormal"/>
              <w:jc w:val="center"/>
            </w:pPr>
            <w:r>
              <w:t>141</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lastRenderedPageBreak/>
              <w:t>от штрафных санкций по долговым обязательствам</w:t>
            </w:r>
          </w:p>
        </w:tc>
        <w:tc>
          <w:tcPr>
            <w:tcW w:w="850" w:type="dxa"/>
            <w:vAlign w:val="bottom"/>
          </w:tcPr>
          <w:p w:rsidR="002229EE" w:rsidRDefault="002229EE">
            <w:pPr>
              <w:pStyle w:val="ConsPlusNormal"/>
              <w:jc w:val="center"/>
            </w:pPr>
            <w:r>
              <w:t>0602</w:t>
            </w:r>
          </w:p>
        </w:tc>
        <w:tc>
          <w:tcPr>
            <w:tcW w:w="1020" w:type="dxa"/>
            <w:vAlign w:val="bottom"/>
          </w:tcPr>
          <w:p w:rsidR="002229EE" w:rsidRDefault="002229EE">
            <w:pPr>
              <w:pStyle w:val="ConsPlusNormal"/>
              <w:jc w:val="center"/>
            </w:pPr>
            <w:r>
              <w:t>142</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от страховых возмещений</w:t>
            </w:r>
          </w:p>
        </w:tc>
        <w:tc>
          <w:tcPr>
            <w:tcW w:w="850" w:type="dxa"/>
            <w:vAlign w:val="bottom"/>
          </w:tcPr>
          <w:p w:rsidR="002229EE" w:rsidRDefault="002229EE">
            <w:pPr>
              <w:pStyle w:val="ConsPlusNormal"/>
              <w:jc w:val="center"/>
            </w:pPr>
            <w:r>
              <w:t>0603</w:t>
            </w:r>
          </w:p>
        </w:tc>
        <w:tc>
          <w:tcPr>
            <w:tcW w:w="1020" w:type="dxa"/>
            <w:vAlign w:val="bottom"/>
          </w:tcPr>
          <w:p w:rsidR="002229EE" w:rsidRDefault="002229EE">
            <w:pPr>
              <w:pStyle w:val="ConsPlusNormal"/>
              <w:jc w:val="center"/>
            </w:pPr>
            <w:r>
              <w:t>143</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от возмещения ущерба имуществу (за исключением страховых возмещений)</w:t>
            </w:r>
          </w:p>
        </w:tc>
        <w:tc>
          <w:tcPr>
            <w:tcW w:w="850" w:type="dxa"/>
            <w:vAlign w:val="bottom"/>
          </w:tcPr>
          <w:p w:rsidR="002229EE" w:rsidRDefault="002229EE">
            <w:pPr>
              <w:pStyle w:val="ConsPlusNormal"/>
              <w:jc w:val="center"/>
            </w:pPr>
            <w:r>
              <w:t>0604</w:t>
            </w:r>
          </w:p>
        </w:tc>
        <w:tc>
          <w:tcPr>
            <w:tcW w:w="1020" w:type="dxa"/>
            <w:vAlign w:val="bottom"/>
          </w:tcPr>
          <w:p w:rsidR="002229EE" w:rsidRDefault="002229EE">
            <w:pPr>
              <w:pStyle w:val="ConsPlusNormal"/>
              <w:jc w:val="center"/>
            </w:pPr>
            <w:r>
              <w:t>144</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от прочих доходов от сумм принудительного изъятия</w:t>
            </w:r>
          </w:p>
        </w:tc>
        <w:tc>
          <w:tcPr>
            <w:tcW w:w="850" w:type="dxa"/>
            <w:vAlign w:val="bottom"/>
          </w:tcPr>
          <w:p w:rsidR="002229EE" w:rsidRDefault="002229EE">
            <w:pPr>
              <w:pStyle w:val="ConsPlusNormal"/>
              <w:jc w:val="center"/>
            </w:pPr>
            <w:r>
              <w:t>0605</w:t>
            </w:r>
          </w:p>
        </w:tc>
        <w:tc>
          <w:tcPr>
            <w:tcW w:w="1020" w:type="dxa"/>
            <w:vAlign w:val="bottom"/>
          </w:tcPr>
          <w:p w:rsidR="002229EE" w:rsidRDefault="002229EE">
            <w:pPr>
              <w:pStyle w:val="ConsPlusNormal"/>
              <w:jc w:val="center"/>
            </w:pPr>
            <w:r>
              <w:t>145</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283"/>
            </w:pPr>
            <w:r>
              <w:t>по безвозмездным денежным поступлениям текущего характера</w:t>
            </w:r>
          </w:p>
        </w:tc>
        <w:tc>
          <w:tcPr>
            <w:tcW w:w="850" w:type="dxa"/>
            <w:vAlign w:val="bottom"/>
          </w:tcPr>
          <w:p w:rsidR="002229EE" w:rsidRDefault="002229EE">
            <w:pPr>
              <w:pStyle w:val="ConsPlusNormal"/>
              <w:jc w:val="center"/>
            </w:pPr>
            <w:bookmarkStart w:id="230" w:name="P8031"/>
            <w:bookmarkEnd w:id="230"/>
            <w:r>
              <w:t>0700</w:t>
            </w:r>
          </w:p>
        </w:tc>
        <w:tc>
          <w:tcPr>
            <w:tcW w:w="1020" w:type="dxa"/>
            <w:vAlign w:val="bottom"/>
          </w:tcPr>
          <w:p w:rsidR="002229EE" w:rsidRDefault="002229EE">
            <w:pPr>
              <w:pStyle w:val="ConsPlusNormal"/>
              <w:jc w:val="center"/>
            </w:pPr>
            <w:r>
              <w:t>150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в том числе:</w:t>
            </w:r>
          </w:p>
          <w:p w:rsidR="002229EE" w:rsidRDefault="002229EE">
            <w:pPr>
              <w:pStyle w:val="ConsPlusNormal"/>
              <w:ind w:left="567"/>
            </w:pPr>
            <w:r>
              <w:t>по поступлениям текущего характера от других бюджетов бюджетной системы Российской Федерации</w:t>
            </w:r>
          </w:p>
        </w:tc>
        <w:tc>
          <w:tcPr>
            <w:tcW w:w="850" w:type="dxa"/>
            <w:vAlign w:val="bottom"/>
          </w:tcPr>
          <w:p w:rsidR="002229EE" w:rsidRDefault="002229EE">
            <w:pPr>
              <w:pStyle w:val="ConsPlusNormal"/>
              <w:jc w:val="center"/>
            </w:pPr>
            <w:r>
              <w:t>0701</w:t>
            </w:r>
          </w:p>
        </w:tc>
        <w:tc>
          <w:tcPr>
            <w:tcW w:w="1020" w:type="dxa"/>
            <w:vAlign w:val="bottom"/>
          </w:tcPr>
          <w:p w:rsidR="002229EE" w:rsidRDefault="002229EE">
            <w:pPr>
              <w:pStyle w:val="ConsPlusNormal"/>
              <w:jc w:val="center"/>
            </w:pPr>
            <w:r>
              <w:t>151</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по поступлениям текущего характера в бюджеты бюджетной системы Российской Федерации от бюджетных и автономных учреждений</w:t>
            </w:r>
          </w:p>
        </w:tc>
        <w:tc>
          <w:tcPr>
            <w:tcW w:w="850" w:type="dxa"/>
            <w:vAlign w:val="bottom"/>
          </w:tcPr>
          <w:p w:rsidR="002229EE" w:rsidRDefault="002229EE">
            <w:pPr>
              <w:pStyle w:val="ConsPlusNormal"/>
              <w:jc w:val="center"/>
            </w:pPr>
            <w:r>
              <w:t>0703</w:t>
            </w:r>
          </w:p>
        </w:tc>
        <w:tc>
          <w:tcPr>
            <w:tcW w:w="1020" w:type="dxa"/>
            <w:vAlign w:val="bottom"/>
          </w:tcPr>
          <w:p w:rsidR="002229EE" w:rsidRDefault="002229EE">
            <w:pPr>
              <w:pStyle w:val="ConsPlusNormal"/>
              <w:jc w:val="center"/>
            </w:pPr>
            <w:r>
              <w:t>153</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по поступлениям текущего характера от организаций государственного сектора</w:t>
            </w:r>
          </w:p>
        </w:tc>
        <w:tc>
          <w:tcPr>
            <w:tcW w:w="850" w:type="dxa"/>
            <w:vAlign w:val="bottom"/>
          </w:tcPr>
          <w:p w:rsidR="002229EE" w:rsidRDefault="002229EE">
            <w:pPr>
              <w:pStyle w:val="ConsPlusNormal"/>
              <w:jc w:val="center"/>
            </w:pPr>
            <w:r>
              <w:t>0704</w:t>
            </w:r>
          </w:p>
        </w:tc>
        <w:tc>
          <w:tcPr>
            <w:tcW w:w="1020" w:type="dxa"/>
            <w:vAlign w:val="bottom"/>
          </w:tcPr>
          <w:p w:rsidR="002229EE" w:rsidRDefault="002229EE">
            <w:pPr>
              <w:pStyle w:val="ConsPlusNormal"/>
              <w:jc w:val="center"/>
            </w:pPr>
            <w:r>
              <w:t>154</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850" w:type="dxa"/>
            <w:vAlign w:val="bottom"/>
          </w:tcPr>
          <w:p w:rsidR="002229EE" w:rsidRDefault="002229EE">
            <w:pPr>
              <w:pStyle w:val="ConsPlusNormal"/>
              <w:jc w:val="center"/>
            </w:pPr>
            <w:r>
              <w:t>0705</w:t>
            </w:r>
          </w:p>
        </w:tc>
        <w:tc>
          <w:tcPr>
            <w:tcW w:w="1020" w:type="dxa"/>
            <w:vAlign w:val="bottom"/>
          </w:tcPr>
          <w:p w:rsidR="002229EE" w:rsidRDefault="002229EE">
            <w:pPr>
              <w:pStyle w:val="ConsPlusNormal"/>
              <w:jc w:val="center"/>
            </w:pPr>
            <w:r>
              <w:t>155</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 xml:space="preserve">по поступлениям текущего характера от </w:t>
            </w:r>
            <w:r>
              <w:lastRenderedPageBreak/>
              <w:t>наднациональных организаций и правительств иностранных государств</w:t>
            </w:r>
          </w:p>
        </w:tc>
        <w:tc>
          <w:tcPr>
            <w:tcW w:w="850" w:type="dxa"/>
            <w:vAlign w:val="bottom"/>
          </w:tcPr>
          <w:p w:rsidR="002229EE" w:rsidRDefault="002229EE">
            <w:pPr>
              <w:pStyle w:val="ConsPlusNormal"/>
              <w:jc w:val="center"/>
            </w:pPr>
            <w:r>
              <w:lastRenderedPageBreak/>
              <w:t>0706</w:t>
            </w:r>
          </w:p>
        </w:tc>
        <w:tc>
          <w:tcPr>
            <w:tcW w:w="1020" w:type="dxa"/>
            <w:vAlign w:val="bottom"/>
          </w:tcPr>
          <w:p w:rsidR="002229EE" w:rsidRDefault="002229EE">
            <w:pPr>
              <w:pStyle w:val="ConsPlusNormal"/>
              <w:jc w:val="center"/>
            </w:pPr>
            <w:r>
              <w:t>156</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lastRenderedPageBreak/>
              <w:t>по поступлениям текущего характера от международных организаций</w:t>
            </w:r>
          </w:p>
        </w:tc>
        <w:tc>
          <w:tcPr>
            <w:tcW w:w="850" w:type="dxa"/>
            <w:vAlign w:val="bottom"/>
          </w:tcPr>
          <w:p w:rsidR="002229EE" w:rsidRDefault="002229EE">
            <w:pPr>
              <w:pStyle w:val="ConsPlusNormal"/>
              <w:jc w:val="center"/>
            </w:pPr>
            <w:r>
              <w:t>0707</w:t>
            </w:r>
          </w:p>
        </w:tc>
        <w:tc>
          <w:tcPr>
            <w:tcW w:w="1020" w:type="dxa"/>
            <w:vAlign w:val="bottom"/>
          </w:tcPr>
          <w:p w:rsidR="002229EE" w:rsidRDefault="002229EE">
            <w:pPr>
              <w:pStyle w:val="ConsPlusNormal"/>
              <w:jc w:val="center"/>
            </w:pPr>
            <w:r>
              <w:t>157</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0503123 с. 3</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850"/>
        <w:gridCol w:w="1020"/>
        <w:gridCol w:w="1134"/>
        <w:gridCol w:w="1304"/>
      </w:tblGrid>
      <w:tr w:rsidR="002229EE">
        <w:tc>
          <w:tcPr>
            <w:tcW w:w="4762" w:type="dxa"/>
            <w:tcBorders>
              <w:left w:val="nil"/>
            </w:tcBorders>
          </w:tcPr>
          <w:p w:rsidR="002229EE" w:rsidRDefault="002229EE">
            <w:pPr>
              <w:pStyle w:val="ConsPlusNormal"/>
              <w:jc w:val="center"/>
            </w:pPr>
            <w:r>
              <w:t>Наименование показателя</w:t>
            </w:r>
          </w:p>
        </w:tc>
        <w:tc>
          <w:tcPr>
            <w:tcW w:w="850" w:type="dxa"/>
          </w:tcPr>
          <w:p w:rsidR="002229EE" w:rsidRDefault="002229EE">
            <w:pPr>
              <w:pStyle w:val="ConsPlusNormal"/>
              <w:jc w:val="center"/>
            </w:pPr>
            <w:r>
              <w:t>Код строки</w:t>
            </w:r>
          </w:p>
        </w:tc>
        <w:tc>
          <w:tcPr>
            <w:tcW w:w="1020" w:type="dxa"/>
          </w:tcPr>
          <w:p w:rsidR="002229EE" w:rsidRDefault="002229EE">
            <w:pPr>
              <w:pStyle w:val="ConsPlusNormal"/>
              <w:jc w:val="center"/>
            </w:pPr>
            <w:r>
              <w:t>Код по КОСГУ</w:t>
            </w:r>
          </w:p>
        </w:tc>
        <w:tc>
          <w:tcPr>
            <w:tcW w:w="1134" w:type="dxa"/>
          </w:tcPr>
          <w:p w:rsidR="002229EE" w:rsidRDefault="002229EE">
            <w:pPr>
              <w:pStyle w:val="ConsPlusNormal"/>
              <w:jc w:val="center"/>
            </w:pPr>
            <w:r>
              <w:t>За отчетный период</w:t>
            </w:r>
          </w:p>
        </w:tc>
        <w:tc>
          <w:tcPr>
            <w:tcW w:w="1304" w:type="dxa"/>
            <w:tcBorders>
              <w:right w:val="nil"/>
            </w:tcBorders>
          </w:tcPr>
          <w:p w:rsidR="002229EE" w:rsidRDefault="002229EE">
            <w:pPr>
              <w:pStyle w:val="ConsPlusNormal"/>
              <w:jc w:val="center"/>
            </w:pPr>
            <w:r>
              <w:t>За аналогичный период прошлого финансового года</w:t>
            </w:r>
          </w:p>
        </w:tc>
      </w:tr>
      <w:tr w:rsidR="002229EE">
        <w:tc>
          <w:tcPr>
            <w:tcW w:w="4762" w:type="dxa"/>
            <w:tcBorders>
              <w:left w:val="nil"/>
            </w:tcBorders>
          </w:tcPr>
          <w:p w:rsidR="002229EE" w:rsidRDefault="002229EE">
            <w:pPr>
              <w:pStyle w:val="ConsPlusNormal"/>
              <w:jc w:val="center"/>
            </w:pPr>
            <w:r>
              <w:t>1</w:t>
            </w:r>
          </w:p>
        </w:tc>
        <w:tc>
          <w:tcPr>
            <w:tcW w:w="850" w:type="dxa"/>
          </w:tcPr>
          <w:p w:rsidR="002229EE" w:rsidRDefault="002229EE">
            <w:pPr>
              <w:pStyle w:val="ConsPlusNormal"/>
              <w:jc w:val="center"/>
            </w:pPr>
            <w:r>
              <w:t>2</w:t>
            </w:r>
          </w:p>
        </w:tc>
        <w:tc>
          <w:tcPr>
            <w:tcW w:w="1020" w:type="dxa"/>
          </w:tcPr>
          <w:p w:rsidR="002229EE" w:rsidRDefault="002229EE">
            <w:pPr>
              <w:pStyle w:val="ConsPlusNormal"/>
              <w:jc w:val="center"/>
            </w:pPr>
            <w:r>
              <w:t>3</w:t>
            </w:r>
          </w:p>
        </w:tc>
        <w:tc>
          <w:tcPr>
            <w:tcW w:w="1134" w:type="dxa"/>
          </w:tcPr>
          <w:p w:rsidR="002229EE" w:rsidRDefault="002229EE">
            <w:pPr>
              <w:pStyle w:val="ConsPlusNormal"/>
              <w:jc w:val="center"/>
            </w:pPr>
            <w:r>
              <w:t>4</w:t>
            </w:r>
          </w:p>
        </w:tc>
        <w:tc>
          <w:tcPr>
            <w:tcW w:w="1304" w:type="dxa"/>
            <w:tcBorders>
              <w:right w:val="nil"/>
            </w:tcBorders>
          </w:tcPr>
          <w:p w:rsidR="002229EE" w:rsidRDefault="002229EE">
            <w:pPr>
              <w:pStyle w:val="ConsPlusNormal"/>
              <w:jc w:val="center"/>
            </w:pPr>
            <w:r>
              <w:t>5</w:t>
            </w: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850" w:type="dxa"/>
            <w:vAlign w:val="bottom"/>
          </w:tcPr>
          <w:p w:rsidR="002229EE" w:rsidRDefault="002229EE">
            <w:pPr>
              <w:pStyle w:val="ConsPlusNormal"/>
              <w:jc w:val="center"/>
            </w:pPr>
            <w:r>
              <w:t>0708</w:t>
            </w:r>
          </w:p>
        </w:tc>
        <w:tc>
          <w:tcPr>
            <w:tcW w:w="1020" w:type="dxa"/>
            <w:vAlign w:val="bottom"/>
          </w:tcPr>
          <w:p w:rsidR="002229EE" w:rsidRDefault="002229EE">
            <w:pPr>
              <w:pStyle w:val="ConsPlusNormal"/>
              <w:jc w:val="center"/>
            </w:pPr>
            <w:r>
              <w:t>158</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по поступлениям (перечислениям) по урегулированию расчетов между бюджетами бюджетной системы Российской Федерации по распределенным доходам и безвозмездные поступления</w:t>
            </w:r>
          </w:p>
        </w:tc>
        <w:tc>
          <w:tcPr>
            <w:tcW w:w="850" w:type="dxa"/>
            <w:vAlign w:val="bottom"/>
          </w:tcPr>
          <w:p w:rsidR="002229EE" w:rsidRDefault="002229EE">
            <w:pPr>
              <w:pStyle w:val="ConsPlusNormal"/>
              <w:jc w:val="center"/>
            </w:pPr>
            <w:r>
              <w:t>0709</w:t>
            </w:r>
          </w:p>
        </w:tc>
        <w:tc>
          <w:tcPr>
            <w:tcW w:w="1020" w:type="dxa"/>
            <w:vAlign w:val="bottom"/>
          </w:tcPr>
          <w:p w:rsidR="002229EE" w:rsidRDefault="002229EE">
            <w:pPr>
              <w:pStyle w:val="ConsPlusNormal"/>
              <w:jc w:val="center"/>
            </w:pPr>
            <w:r>
              <w:t>159</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283"/>
            </w:pPr>
            <w:r>
              <w:t>от безвозмездных денежных поступлений капитального характера</w:t>
            </w:r>
          </w:p>
        </w:tc>
        <w:tc>
          <w:tcPr>
            <w:tcW w:w="850" w:type="dxa"/>
            <w:vAlign w:val="bottom"/>
          </w:tcPr>
          <w:p w:rsidR="002229EE" w:rsidRDefault="002229EE">
            <w:pPr>
              <w:pStyle w:val="ConsPlusNormal"/>
              <w:jc w:val="center"/>
            </w:pPr>
            <w:bookmarkStart w:id="231" w:name="P8090"/>
            <w:bookmarkEnd w:id="231"/>
            <w:r>
              <w:t>0800</w:t>
            </w:r>
          </w:p>
        </w:tc>
        <w:tc>
          <w:tcPr>
            <w:tcW w:w="1020" w:type="dxa"/>
            <w:vAlign w:val="bottom"/>
          </w:tcPr>
          <w:p w:rsidR="002229EE" w:rsidRDefault="002229EE">
            <w:pPr>
              <w:pStyle w:val="ConsPlusNormal"/>
              <w:jc w:val="center"/>
            </w:pPr>
            <w:r>
              <w:t>160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lastRenderedPageBreak/>
              <w:t>из них:</w:t>
            </w:r>
          </w:p>
          <w:p w:rsidR="002229EE" w:rsidRDefault="002229EE">
            <w:pPr>
              <w:pStyle w:val="ConsPlusNormal"/>
              <w:ind w:left="567"/>
            </w:pPr>
            <w:r>
              <w:t>по поступлениям капитального характера от других бюджетов бюджетной системы Российской Федерации</w:t>
            </w:r>
          </w:p>
        </w:tc>
        <w:tc>
          <w:tcPr>
            <w:tcW w:w="850" w:type="dxa"/>
            <w:vAlign w:val="bottom"/>
          </w:tcPr>
          <w:p w:rsidR="002229EE" w:rsidRDefault="002229EE">
            <w:pPr>
              <w:pStyle w:val="ConsPlusNormal"/>
              <w:jc w:val="center"/>
            </w:pPr>
            <w:r>
              <w:t>0801</w:t>
            </w:r>
          </w:p>
        </w:tc>
        <w:tc>
          <w:tcPr>
            <w:tcW w:w="1020" w:type="dxa"/>
            <w:vAlign w:val="bottom"/>
          </w:tcPr>
          <w:p w:rsidR="002229EE" w:rsidRDefault="002229EE">
            <w:pPr>
              <w:pStyle w:val="ConsPlusNormal"/>
              <w:jc w:val="center"/>
            </w:pPr>
            <w:r>
              <w:t>161</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по поступлениям капитального характера в бюджеты бюджетной системы Российской Федерации от бюджетных и автономных учреждений</w:t>
            </w:r>
          </w:p>
        </w:tc>
        <w:tc>
          <w:tcPr>
            <w:tcW w:w="850" w:type="dxa"/>
            <w:vAlign w:val="bottom"/>
          </w:tcPr>
          <w:p w:rsidR="002229EE" w:rsidRDefault="002229EE">
            <w:pPr>
              <w:pStyle w:val="ConsPlusNormal"/>
              <w:jc w:val="center"/>
            </w:pPr>
            <w:r>
              <w:t>0803</w:t>
            </w:r>
          </w:p>
        </w:tc>
        <w:tc>
          <w:tcPr>
            <w:tcW w:w="1020" w:type="dxa"/>
            <w:vAlign w:val="bottom"/>
          </w:tcPr>
          <w:p w:rsidR="002229EE" w:rsidRDefault="002229EE">
            <w:pPr>
              <w:pStyle w:val="ConsPlusNormal"/>
              <w:jc w:val="center"/>
            </w:pPr>
            <w:r>
              <w:t>163</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по поступлениям капитального характера от организаций государственного сектора</w:t>
            </w:r>
          </w:p>
        </w:tc>
        <w:tc>
          <w:tcPr>
            <w:tcW w:w="850" w:type="dxa"/>
            <w:vAlign w:val="bottom"/>
          </w:tcPr>
          <w:p w:rsidR="002229EE" w:rsidRDefault="002229EE">
            <w:pPr>
              <w:pStyle w:val="ConsPlusNormal"/>
              <w:jc w:val="center"/>
            </w:pPr>
            <w:r>
              <w:t>0804</w:t>
            </w:r>
          </w:p>
        </w:tc>
        <w:tc>
          <w:tcPr>
            <w:tcW w:w="1020" w:type="dxa"/>
            <w:vAlign w:val="bottom"/>
          </w:tcPr>
          <w:p w:rsidR="002229EE" w:rsidRDefault="002229EE">
            <w:pPr>
              <w:pStyle w:val="ConsPlusNormal"/>
              <w:jc w:val="center"/>
            </w:pPr>
            <w:r>
              <w:t>164</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850" w:type="dxa"/>
            <w:vAlign w:val="bottom"/>
          </w:tcPr>
          <w:p w:rsidR="002229EE" w:rsidRDefault="002229EE">
            <w:pPr>
              <w:pStyle w:val="ConsPlusNormal"/>
              <w:jc w:val="center"/>
            </w:pPr>
            <w:r>
              <w:t>0805</w:t>
            </w:r>
          </w:p>
        </w:tc>
        <w:tc>
          <w:tcPr>
            <w:tcW w:w="1020" w:type="dxa"/>
            <w:vAlign w:val="bottom"/>
          </w:tcPr>
          <w:p w:rsidR="002229EE" w:rsidRDefault="002229EE">
            <w:pPr>
              <w:pStyle w:val="ConsPlusNormal"/>
              <w:jc w:val="center"/>
            </w:pPr>
            <w:r>
              <w:t>165</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по поступлениям капитального характера от наднациональных организаций и правительств иностранных государств</w:t>
            </w:r>
          </w:p>
        </w:tc>
        <w:tc>
          <w:tcPr>
            <w:tcW w:w="850" w:type="dxa"/>
            <w:vAlign w:val="bottom"/>
          </w:tcPr>
          <w:p w:rsidR="002229EE" w:rsidRDefault="002229EE">
            <w:pPr>
              <w:pStyle w:val="ConsPlusNormal"/>
              <w:jc w:val="center"/>
            </w:pPr>
            <w:r>
              <w:t>0806</w:t>
            </w:r>
          </w:p>
        </w:tc>
        <w:tc>
          <w:tcPr>
            <w:tcW w:w="1020" w:type="dxa"/>
            <w:vAlign w:val="bottom"/>
          </w:tcPr>
          <w:p w:rsidR="002229EE" w:rsidRDefault="002229EE">
            <w:pPr>
              <w:pStyle w:val="ConsPlusNormal"/>
              <w:jc w:val="center"/>
            </w:pPr>
            <w:r>
              <w:t>166</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по поступлениям капитального характера от международных организаций</w:t>
            </w:r>
          </w:p>
        </w:tc>
        <w:tc>
          <w:tcPr>
            <w:tcW w:w="850" w:type="dxa"/>
            <w:vAlign w:val="bottom"/>
          </w:tcPr>
          <w:p w:rsidR="002229EE" w:rsidRDefault="002229EE">
            <w:pPr>
              <w:pStyle w:val="ConsPlusNormal"/>
              <w:jc w:val="center"/>
            </w:pPr>
            <w:r>
              <w:t>0807</w:t>
            </w:r>
          </w:p>
        </w:tc>
        <w:tc>
          <w:tcPr>
            <w:tcW w:w="1020" w:type="dxa"/>
            <w:vAlign w:val="bottom"/>
          </w:tcPr>
          <w:p w:rsidR="002229EE" w:rsidRDefault="002229EE">
            <w:pPr>
              <w:pStyle w:val="ConsPlusNormal"/>
              <w:jc w:val="center"/>
            </w:pPr>
            <w:r>
              <w:t>167</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850" w:type="dxa"/>
            <w:vAlign w:val="bottom"/>
          </w:tcPr>
          <w:p w:rsidR="002229EE" w:rsidRDefault="002229EE">
            <w:pPr>
              <w:pStyle w:val="ConsPlusNormal"/>
              <w:jc w:val="center"/>
            </w:pPr>
            <w:r>
              <w:t>0808</w:t>
            </w:r>
          </w:p>
        </w:tc>
        <w:tc>
          <w:tcPr>
            <w:tcW w:w="1020" w:type="dxa"/>
            <w:vAlign w:val="bottom"/>
          </w:tcPr>
          <w:p w:rsidR="002229EE" w:rsidRDefault="002229EE">
            <w:pPr>
              <w:pStyle w:val="ConsPlusNormal"/>
              <w:jc w:val="center"/>
            </w:pPr>
            <w:r>
              <w:t>168</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283"/>
            </w:pPr>
            <w:r>
              <w:t>по иным текущим поступлениям</w:t>
            </w:r>
          </w:p>
        </w:tc>
        <w:tc>
          <w:tcPr>
            <w:tcW w:w="850" w:type="dxa"/>
            <w:vAlign w:val="bottom"/>
          </w:tcPr>
          <w:p w:rsidR="002229EE" w:rsidRDefault="002229EE">
            <w:pPr>
              <w:pStyle w:val="ConsPlusNormal"/>
              <w:jc w:val="center"/>
            </w:pPr>
            <w:bookmarkStart w:id="232" w:name="P8131"/>
            <w:bookmarkEnd w:id="232"/>
            <w:r>
              <w:t>1200</w:t>
            </w:r>
          </w:p>
        </w:tc>
        <w:tc>
          <w:tcPr>
            <w:tcW w:w="1020" w:type="dxa"/>
            <w:vAlign w:val="bottom"/>
          </w:tcPr>
          <w:p w:rsidR="002229EE" w:rsidRDefault="002229EE">
            <w:pPr>
              <w:pStyle w:val="ConsPlusNormal"/>
            </w:pP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в том числе:</w:t>
            </w:r>
          </w:p>
          <w:p w:rsidR="002229EE" w:rsidRDefault="002229EE">
            <w:pPr>
              <w:pStyle w:val="ConsPlusNormal"/>
              <w:ind w:left="567"/>
            </w:pPr>
            <w:r>
              <w:lastRenderedPageBreak/>
              <w:t>от невыясненных поступлений</w:t>
            </w:r>
          </w:p>
        </w:tc>
        <w:tc>
          <w:tcPr>
            <w:tcW w:w="850" w:type="dxa"/>
            <w:vAlign w:val="bottom"/>
          </w:tcPr>
          <w:p w:rsidR="002229EE" w:rsidRDefault="002229EE">
            <w:pPr>
              <w:pStyle w:val="ConsPlusNormal"/>
              <w:jc w:val="center"/>
            </w:pPr>
            <w:r>
              <w:lastRenderedPageBreak/>
              <w:t>1201</w:t>
            </w:r>
          </w:p>
        </w:tc>
        <w:tc>
          <w:tcPr>
            <w:tcW w:w="1020" w:type="dxa"/>
            <w:vAlign w:val="bottom"/>
          </w:tcPr>
          <w:p w:rsidR="002229EE" w:rsidRDefault="002229EE">
            <w:pPr>
              <w:pStyle w:val="ConsPlusNormal"/>
              <w:jc w:val="center"/>
            </w:pPr>
            <w:r>
              <w:t>181</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lastRenderedPageBreak/>
              <w:t>от иных доходов</w:t>
            </w:r>
          </w:p>
        </w:tc>
        <w:tc>
          <w:tcPr>
            <w:tcW w:w="850" w:type="dxa"/>
            <w:vAlign w:val="bottom"/>
          </w:tcPr>
          <w:p w:rsidR="002229EE" w:rsidRDefault="002229EE">
            <w:pPr>
              <w:pStyle w:val="ConsPlusNormal"/>
              <w:jc w:val="center"/>
            </w:pPr>
            <w:r>
              <w:t>1202</w:t>
            </w:r>
          </w:p>
        </w:tc>
        <w:tc>
          <w:tcPr>
            <w:tcW w:w="1020" w:type="dxa"/>
            <w:vAlign w:val="bottom"/>
          </w:tcPr>
          <w:p w:rsidR="002229EE" w:rsidRDefault="002229EE">
            <w:pPr>
              <w:pStyle w:val="ConsPlusNormal"/>
              <w:jc w:val="center"/>
            </w:pPr>
            <w:r>
              <w:t>189</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от реализации оборотных активов</w:t>
            </w:r>
          </w:p>
        </w:tc>
        <w:tc>
          <w:tcPr>
            <w:tcW w:w="850" w:type="dxa"/>
            <w:vAlign w:val="bottom"/>
          </w:tcPr>
          <w:p w:rsidR="002229EE" w:rsidRDefault="002229EE">
            <w:pPr>
              <w:pStyle w:val="ConsPlusNormal"/>
              <w:jc w:val="center"/>
            </w:pPr>
            <w:r>
              <w:t>1203</w:t>
            </w:r>
          </w:p>
        </w:tc>
        <w:tc>
          <w:tcPr>
            <w:tcW w:w="1020" w:type="dxa"/>
            <w:vAlign w:val="bottom"/>
          </w:tcPr>
          <w:p w:rsidR="002229EE" w:rsidRDefault="002229EE">
            <w:pPr>
              <w:pStyle w:val="ConsPlusNormal"/>
              <w:jc w:val="center"/>
            </w:pPr>
            <w:r>
              <w:t>440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pPr>
            <w:r>
              <w:t>Поступления от инвестиционных операций - всего</w:t>
            </w:r>
          </w:p>
        </w:tc>
        <w:tc>
          <w:tcPr>
            <w:tcW w:w="850" w:type="dxa"/>
            <w:vAlign w:val="bottom"/>
          </w:tcPr>
          <w:p w:rsidR="002229EE" w:rsidRDefault="002229EE">
            <w:pPr>
              <w:pStyle w:val="ConsPlusNormal"/>
              <w:jc w:val="center"/>
            </w:pPr>
            <w:bookmarkStart w:id="233" w:name="P8152"/>
            <w:bookmarkEnd w:id="233"/>
            <w:r>
              <w:t>1300</w:t>
            </w:r>
          </w:p>
        </w:tc>
        <w:tc>
          <w:tcPr>
            <w:tcW w:w="1020" w:type="dxa"/>
            <w:vAlign w:val="bottom"/>
          </w:tcPr>
          <w:p w:rsidR="002229EE" w:rsidRDefault="002229EE">
            <w:pPr>
              <w:pStyle w:val="ConsPlusNormal"/>
            </w:pP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283"/>
            </w:pPr>
            <w:r>
              <w:t>в том числе:</w:t>
            </w:r>
          </w:p>
          <w:p w:rsidR="002229EE" w:rsidRDefault="002229EE">
            <w:pPr>
              <w:pStyle w:val="ConsPlusNormal"/>
              <w:ind w:left="283"/>
            </w:pPr>
            <w:r>
              <w:t>от реализации нефинансовых активов</w:t>
            </w:r>
          </w:p>
        </w:tc>
        <w:tc>
          <w:tcPr>
            <w:tcW w:w="850" w:type="dxa"/>
            <w:vAlign w:val="bottom"/>
          </w:tcPr>
          <w:p w:rsidR="002229EE" w:rsidRDefault="002229EE">
            <w:pPr>
              <w:pStyle w:val="ConsPlusNormal"/>
              <w:jc w:val="center"/>
            </w:pPr>
            <w:bookmarkStart w:id="234" w:name="P8158"/>
            <w:bookmarkEnd w:id="234"/>
            <w:r>
              <w:t>1400</w:t>
            </w:r>
          </w:p>
        </w:tc>
        <w:tc>
          <w:tcPr>
            <w:tcW w:w="1020" w:type="dxa"/>
            <w:vAlign w:val="bottom"/>
          </w:tcPr>
          <w:p w:rsidR="002229EE" w:rsidRDefault="002229EE">
            <w:pPr>
              <w:pStyle w:val="ConsPlusNormal"/>
              <w:jc w:val="center"/>
            </w:pPr>
            <w:r>
              <w:t>400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из них:</w:t>
            </w:r>
          </w:p>
          <w:p w:rsidR="002229EE" w:rsidRDefault="002229EE">
            <w:pPr>
              <w:pStyle w:val="ConsPlusNormal"/>
              <w:ind w:left="567"/>
            </w:pPr>
            <w:r>
              <w:t>основных средств</w:t>
            </w:r>
          </w:p>
        </w:tc>
        <w:tc>
          <w:tcPr>
            <w:tcW w:w="850" w:type="dxa"/>
            <w:vAlign w:val="bottom"/>
          </w:tcPr>
          <w:p w:rsidR="002229EE" w:rsidRDefault="002229EE">
            <w:pPr>
              <w:pStyle w:val="ConsPlusNormal"/>
              <w:jc w:val="center"/>
            </w:pPr>
            <w:bookmarkStart w:id="235" w:name="P8164"/>
            <w:bookmarkEnd w:id="235"/>
            <w:r>
              <w:t>1410</w:t>
            </w:r>
          </w:p>
        </w:tc>
        <w:tc>
          <w:tcPr>
            <w:tcW w:w="1020" w:type="dxa"/>
            <w:vAlign w:val="bottom"/>
          </w:tcPr>
          <w:p w:rsidR="002229EE" w:rsidRDefault="002229EE">
            <w:pPr>
              <w:pStyle w:val="ConsPlusNormal"/>
              <w:jc w:val="center"/>
            </w:pPr>
            <w:r>
              <w:t>410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нематериальных активов</w:t>
            </w:r>
          </w:p>
        </w:tc>
        <w:tc>
          <w:tcPr>
            <w:tcW w:w="850" w:type="dxa"/>
            <w:vAlign w:val="bottom"/>
          </w:tcPr>
          <w:p w:rsidR="002229EE" w:rsidRDefault="002229EE">
            <w:pPr>
              <w:pStyle w:val="ConsPlusNormal"/>
              <w:jc w:val="center"/>
            </w:pPr>
            <w:bookmarkStart w:id="236" w:name="P8169"/>
            <w:bookmarkEnd w:id="236"/>
            <w:r>
              <w:t>1420</w:t>
            </w:r>
          </w:p>
        </w:tc>
        <w:tc>
          <w:tcPr>
            <w:tcW w:w="1020" w:type="dxa"/>
            <w:vAlign w:val="bottom"/>
          </w:tcPr>
          <w:p w:rsidR="002229EE" w:rsidRDefault="002229EE">
            <w:pPr>
              <w:pStyle w:val="ConsPlusNormal"/>
              <w:jc w:val="center"/>
            </w:pPr>
            <w:r>
              <w:t>420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0503123 с. 4</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850"/>
        <w:gridCol w:w="1020"/>
        <w:gridCol w:w="1134"/>
        <w:gridCol w:w="1304"/>
      </w:tblGrid>
      <w:tr w:rsidR="002229EE">
        <w:tc>
          <w:tcPr>
            <w:tcW w:w="4762" w:type="dxa"/>
            <w:tcBorders>
              <w:left w:val="nil"/>
            </w:tcBorders>
          </w:tcPr>
          <w:p w:rsidR="002229EE" w:rsidRDefault="002229EE">
            <w:pPr>
              <w:pStyle w:val="ConsPlusNormal"/>
              <w:jc w:val="center"/>
            </w:pPr>
            <w:r>
              <w:t>Наименование показателя</w:t>
            </w:r>
          </w:p>
        </w:tc>
        <w:tc>
          <w:tcPr>
            <w:tcW w:w="850" w:type="dxa"/>
          </w:tcPr>
          <w:p w:rsidR="002229EE" w:rsidRDefault="002229EE">
            <w:pPr>
              <w:pStyle w:val="ConsPlusNormal"/>
              <w:jc w:val="center"/>
            </w:pPr>
            <w:r>
              <w:t>Код строки</w:t>
            </w:r>
          </w:p>
        </w:tc>
        <w:tc>
          <w:tcPr>
            <w:tcW w:w="1020" w:type="dxa"/>
          </w:tcPr>
          <w:p w:rsidR="002229EE" w:rsidRDefault="002229EE">
            <w:pPr>
              <w:pStyle w:val="ConsPlusNormal"/>
              <w:jc w:val="center"/>
            </w:pPr>
            <w:r>
              <w:t>Код по КОСГУ</w:t>
            </w:r>
          </w:p>
        </w:tc>
        <w:tc>
          <w:tcPr>
            <w:tcW w:w="1134" w:type="dxa"/>
          </w:tcPr>
          <w:p w:rsidR="002229EE" w:rsidRDefault="002229EE">
            <w:pPr>
              <w:pStyle w:val="ConsPlusNormal"/>
              <w:jc w:val="center"/>
            </w:pPr>
            <w:r>
              <w:t>За отчетный период</w:t>
            </w:r>
          </w:p>
        </w:tc>
        <w:tc>
          <w:tcPr>
            <w:tcW w:w="1304" w:type="dxa"/>
            <w:tcBorders>
              <w:right w:val="nil"/>
            </w:tcBorders>
          </w:tcPr>
          <w:p w:rsidR="002229EE" w:rsidRDefault="002229EE">
            <w:pPr>
              <w:pStyle w:val="ConsPlusNormal"/>
              <w:jc w:val="center"/>
            </w:pPr>
            <w:r>
              <w:t>За аналогичный период прошлого финансового года</w:t>
            </w:r>
          </w:p>
        </w:tc>
      </w:tr>
      <w:tr w:rsidR="002229EE">
        <w:tc>
          <w:tcPr>
            <w:tcW w:w="4762" w:type="dxa"/>
            <w:tcBorders>
              <w:left w:val="nil"/>
            </w:tcBorders>
          </w:tcPr>
          <w:p w:rsidR="002229EE" w:rsidRDefault="002229EE">
            <w:pPr>
              <w:pStyle w:val="ConsPlusNormal"/>
              <w:jc w:val="center"/>
            </w:pPr>
            <w:r>
              <w:t>1</w:t>
            </w:r>
          </w:p>
        </w:tc>
        <w:tc>
          <w:tcPr>
            <w:tcW w:w="850" w:type="dxa"/>
          </w:tcPr>
          <w:p w:rsidR="002229EE" w:rsidRDefault="002229EE">
            <w:pPr>
              <w:pStyle w:val="ConsPlusNormal"/>
              <w:jc w:val="center"/>
            </w:pPr>
            <w:r>
              <w:t>2</w:t>
            </w:r>
          </w:p>
        </w:tc>
        <w:tc>
          <w:tcPr>
            <w:tcW w:w="1020" w:type="dxa"/>
          </w:tcPr>
          <w:p w:rsidR="002229EE" w:rsidRDefault="002229EE">
            <w:pPr>
              <w:pStyle w:val="ConsPlusNormal"/>
              <w:jc w:val="center"/>
            </w:pPr>
            <w:r>
              <w:t>3</w:t>
            </w:r>
          </w:p>
        </w:tc>
        <w:tc>
          <w:tcPr>
            <w:tcW w:w="1134" w:type="dxa"/>
          </w:tcPr>
          <w:p w:rsidR="002229EE" w:rsidRDefault="002229EE">
            <w:pPr>
              <w:pStyle w:val="ConsPlusNormal"/>
              <w:jc w:val="center"/>
            </w:pPr>
            <w:r>
              <w:t>4</w:t>
            </w:r>
          </w:p>
        </w:tc>
        <w:tc>
          <w:tcPr>
            <w:tcW w:w="1304" w:type="dxa"/>
            <w:tcBorders>
              <w:right w:val="nil"/>
            </w:tcBorders>
          </w:tcPr>
          <w:p w:rsidR="002229EE" w:rsidRDefault="002229EE">
            <w:pPr>
              <w:pStyle w:val="ConsPlusNormal"/>
              <w:jc w:val="center"/>
            </w:pPr>
            <w:r>
              <w:t>5</w:t>
            </w: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непроизведенных активов</w:t>
            </w:r>
          </w:p>
        </w:tc>
        <w:tc>
          <w:tcPr>
            <w:tcW w:w="850" w:type="dxa"/>
            <w:vAlign w:val="bottom"/>
          </w:tcPr>
          <w:p w:rsidR="002229EE" w:rsidRDefault="002229EE">
            <w:pPr>
              <w:pStyle w:val="ConsPlusNormal"/>
              <w:jc w:val="center"/>
            </w:pPr>
            <w:bookmarkStart w:id="237" w:name="P8187"/>
            <w:bookmarkEnd w:id="237"/>
            <w:r>
              <w:t>1430</w:t>
            </w:r>
          </w:p>
        </w:tc>
        <w:tc>
          <w:tcPr>
            <w:tcW w:w="1020" w:type="dxa"/>
            <w:vAlign w:val="bottom"/>
          </w:tcPr>
          <w:p w:rsidR="002229EE" w:rsidRDefault="002229EE">
            <w:pPr>
              <w:pStyle w:val="ConsPlusNormal"/>
              <w:jc w:val="center"/>
            </w:pPr>
            <w:r>
              <w:t>430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материальных запасов</w:t>
            </w:r>
          </w:p>
        </w:tc>
        <w:tc>
          <w:tcPr>
            <w:tcW w:w="850" w:type="dxa"/>
            <w:vAlign w:val="bottom"/>
          </w:tcPr>
          <w:p w:rsidR="002229EE" w:rsidRDefault="002229EE">
            <w:pPr>
              <w:pStyle w:val="ConsPlusNormal"/>
              <w:jc w:val="center"/>
            </w:pPr>
            <w:bookmarkStart w:id="238" w:name="P8192"/>
            <w:bookmarkEnd w:id="238"/>
            <w:r>
              <w:t>1440</w:t>
            </w:r>
          </w:p>
        </w:tc>
        <w:tc>
          <w:tcPr>
            <w:tcW w:w="1020" w:type="dxa"/>
            <w:vAlign w:val="bottom"/>
          </w:tcPr>
          <w:p w:rsidR="002229EE" w:rsidRDefault="002229EE">
            <w:pPr>
              <w:pStyle w:val="ConsPlusNormal"/>
              <w:jc w:val="center"/>
            </w:pPr>
            <w:r>
              <w:t>440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850"/>
            </w:pPr>
            <w:r>
              <w:t>в том числе:</w:t>
            </w:r>
          </w:p>
          <w:p w:rsidR="002229EE" w:rsidRDefault="002229EE">
            <w:pPr>
              <w:pStyle w:val="ConsPlusNormal"/>
              <w:ind w:left="850"/>
            </w:pPr>
            <w:r>
              <w:t xml:space="preserve">лекарственных препаратов и материалов, применяемых в </w:t>
            </w:r>
            <w:r>
              <w:lastRenderedPageBreak/>
              <w:t>медицинских целях</w:t>
            </w:r>
          </w:p>
        </w:tc>
        <w:tc>
          <w:tcPr>
            <w:tcW w:w="850" w:type="dxa"/>
            <w:vAlign w:val="bottom"/>
          </w:tcPr>
          <w:p w:rsidR="002229EE" w:rsidRDefault="002229EE">
            <w:pPr>
              <w:pStyle w:val="ConsPlusNormal"/>
              <w:jc w:val="center"/>
            </w:pPr>
            <w:bookmarkStart w:id="239" w:name="P8198"/>
            <w:bookmarkEnd w:id="239"/>
            <w:r>
              <w:lastRenderedPageBreak/>
              <w:t>1441</w:t>
            </w:r>
          </w:p>
        </w:tc>
        <w:tc>
          <w:tcPr>
            <w:tcW w:w="1020" w:type="dxa"/>
            <w:vAlign w:val="bottom"/>
          </w:tcPr>
          <w:p w:rsidR="002229EE" w:rsidRDefault="002229EE">
            <w:pPr>
              <w:pStyle w:val="ConsPlusNormal"/>
              <w:jc w:val="center"/>
            </w:pPr>
            <w:r>
              <w:t>441</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850"/>
            </w:pPr>
            <w:r>
              <w:lastRenderedPageBreak/>
              <w:t>продуктов питания</w:t>
            </w:r>
          </w:p>
        </w:tc>
        <w:tc>
          <w:tcPr>
            <w:tcW w:w="850" w:type="dxa"/>
            <w:vAlign w:val="bottom"/>
          </w:tcPr>
          <w:p w:rsidR="002229EE" w:rsidRDefault="002229EE">
            <w:pPr>
              <w:pStyle w:val="ConsPlusNormal"/>
              <w:jc w:val="center"/>
            </w:pPr>
            <w:r>
              <w:t>1442</w:t>
            </w:r>
          </w:p>
        </w:tc>
        <w:tc>
          <w:tcPr>
            <w:tcW w:w="1020" w:type="dxa"/>
            <w:vAlign w:val="bottom"/>
          </w:tcPr>
          <w:p w:rsidR="002229EE" w:rsidRDefault="002229EE">
            <w:pPr>
              <w:pStyle w:val="ConsPlusNormal"/>
              <w:jc w:val="center"/>
            </w:pPr>
            <w:r>
              <w:t>442</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850"/>
            </w:pPr>
            <w:r>
              <w:t>горюче-смазочных материалов</w:t>
            </w:r>
          </w:p>
        </w:tc>
        <w:tc>
          <w:tcPr>
            <w:tcW w:w="850" w:type="dxa"/>
            <w:vAlign w:val="bottom"/>
          </w:tcPr>
          <w:p w:rsidR="002229EE" w:rsidRDefault="002229EE">
            <w:pPr>
              <w:pStyle w:val="ConsPlusNormal"/>
              <w:jc w:val="center"/>
            </w:pPr>
            <w:r>
              <w:t>1443</w:t>
            </w:r>
          </w:p>
        </w:tc>
        <w:tc>
          <w:tcPr>
            <w:tcW w:w="1020" w:type="dxa"/>
            <w:vAlign w:val="bottom"/>
          </w:tcPr>
          <w:p w:rsidR="002229EE" w:rsidRDefault="002229EE">
            <w:pPr>
              <w:pStyle w:val="ConsPlusNormal"/>
              <w:jc w:val="center"/>
            </w:pPr>
            <w:r>
              <w:t>443</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850"/>
            </w:pPr>
            <w:r>
              <w:t>строительных материалов</w:t>
            </w:r>
          </w:p>
        </w:tc>
        <w:tc>
          <w:tcPr>
            <w:tcW w:w="850" w:type="dxa"/>
            <w:vAlign w:val="bottom"/>
          </w:tcPr>
          <w:p w:rsidR="002229EE" w:rsidRDefault="002229EE">
            <w:pPr>
              <w:pStyle w:val="ConsPlusNormal"/>
              <w:jc w:val="center"/>
            </w:pPr>
            <w:r>
              <w:t>1444</w:t>
            </w:r>
          </w:p>
        </w:tc>
        <w:tc>
          <w:tcPr>
            <w:tcW w:w="1020" w:type="dxa"/>
            <w:vAlign w:val="bottom"/>
          </w:tcPr>
          <w:p w:rsidR="002229EE" w:rsidRDefault="002229EE">
            <w:pPr>
              <w:pStyle w:val="ConsPlusNormal"/>
              <w:jc w:val="center"/>
            </w:pPr>
            <w:r>
              <w:t>444</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850"/>
            </w:pPr>
            <w:r>
              <w:t>мягкого инвентаря</w:t>
            </w:r>
          </w:p>
        </w:tc>
        <w:tc>
          <w:tcPr>
            <w:tcW w:w="850" w:type="dxa"/>
            <w:vAlign w:val="bottom"/>
          </w:tcPr>
          <w:p w:rsidR="002229EE" w:rsidRDefault="002229EE">
            <w:pPr>
              <w:pStyle w:val="ConsPlusNormal"/>
              <w:jc w:val="center"/>
            </w:pPr>
            <w:r>
              <w:t>1445</w:t>
            </w:r>
          </w:p>
        </w:tc>
        <w:tc>
          <w:tcPr>
            <w:tcW w:w="1020" w:type="dxa"/>
            <w:vAlign w:val="bottom"/>
          </w:tcPr>
          <w:p w:rsidR="002229EE" w:rsidRDefault="002229EE">
            <w:pPr>
              <w:pStyle w:val="ConsPlusNormal"/>
              <w:jc w:val="center"/>
            </w:pPr>
            <w:r>
              <w:t>445</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850"/>
            </w:pPr>
            <w:r>
              <w:t>прочих оборотных ценностей (материалов)</w:t>
            </w:r>
          </w:p>
        </w:tc>
        <w:tc>
          <w:tcPr>
            <w:tcW w:w="850" w:type="dxa"/>
            <w:vAlign w:val="bottom"/>
          </w:tcPr>
          <w:p w:rsidR="002229EE" w:rsidRDefault="002229EE">
            <w:pPr>
              <w:pStyle w:val="ConsPlusNormal"/>
              <w:jc w:val="center"/>
            </w:pPr>
            <w:bookmarkStart w:id="240" w:name="P8223"/>
            <w:bookmarkEnd w:id="240"/>
            <w:r>
              <w:t>1446</w:t>
            </w:r>
          </w:p>
        </w:tc>
        <w:tc>
          <w:tcPr>
            <w:tcW w:w="1020" w:type="dxa"/>
            <w:vAlign w:val="bottom"/>
          </w:tcPr>
          <w:p w:rsidR="002229EE" w:rsidRDefault="002229EE">
            <w:pPr>
              <w:pStyle w:val="ConsPlusNormal"/>
              <w:jc w:val="center"/>
            </w:pPr>
            <w:r>
              <w:t>446</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850"/>
            </w:pPr>
            <w:r>
              <w:t>прочих материальных запасов однократного применения</w:t>
            </w:r>
          </w:p>
        </w:tc>
        <w:tc>
          <w:tcPr>
            <w:tcW w:w="850" w:type="dxa"/>
            <w:vAlign w:val="bottom"/>
          </w:tcPr>
          <w:p w:rsidR="002229EE" w:rsidRDefault="002229EE">
            <w:pPr>
              <w:pStyle w:val="ConsPlusNormal"/>
              <w:jc w:val="center"/>
            </w:pPr>
            <w:bookmarkStart w:id="241" w:name="P8228"/>
            <w:bookmarkEnd w:id="241"/>
            <w:r>
              <w:t>1449</w:t>
            </w:r>
          </w:p>
        </w:tc>
        <w:tc>
          <w:tcPr>
            <w:tcW w:w="1020" w:type="dxa"/>
            <w:vAlign w:val="bottom"/>
          </w:tcPr>
          <w:p w:rsidR="002229EE" w:rsidRDefault="002229EE">
            <w:pPr>
              <w:pStyle w:val="ConsPlusNormal"/>
              <w:jc w:val="center"/>
            </w:pPr>
            <w:r>
              <w:t>449</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850"/>
            </w:pPr>
            <w:r>
              <w:t>от биологических активов</w:t>
            </w:r>
          </w:p>
        </w:tc>
        <w:tc>
          <w:tcPr>
            <w:tcW w:w="850" w:type="dxa"/>
            <w:vAlign w:val="bottom"/>
          </w:tcPr>
          <w:p w:rsidR="002229EE" w:rsidRDefault="002229EE">
            <w:pPr>
              <w:pStyle w:val="ConsPlusNormal"/>
              <w:jc w:val="center"/>
            </w:pPr>
            <w:bookmarkStart w:id="242" w:name="P8233"/>
            <w:bookmarkEnd w:id="242"/>
            <w:r>
              <w:t>1450</w:t>
            </w:r>
          </w:p>
        </w:tc>
        <w:tc>
          <w:tcPr>
            <w:tcW w:w="1020" w:type="dxa"/>
            <w:vAlign w:val="bottom"/>
          </w:tcPr>
          <w:p w:rsidR="002229EE" w:rsidRDefault="002229EE">
            <w:pPr>
              <w:pStyle w:val="ConsPlusNormal"/>
              <w:jc w:val="center"/>
            </w:pPr>
            <w:r>
              <w:t>460</w:t>
            </w:r>
          </w:p>
        </w:tc>
        <w:tc>
          <w:tcPr>
            <w:tcW w:w="1134" w:type="dxa"/>
          </w:tcPr>
          <w:p w:rsidR="002229EE" w:rsidRDefault="002229EE">
            <w:pPr>
              <w:pStyle w:val="ConsPlusNormal"/>
            </w:pPr>
          </w:p>
        </w:tc>
        <w:tc>
          <w:tcPr>
            <w:tcW w:w="1304" w:type="dxa"/>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283"/>
            </w:pPr>
            <w:r>
              <w:t>от реализации финансовых активов</w:t>
            </w:r>
          </w:p>
        </w:tc>
        <w:tc>
          <w:tcPr>
            <w:tcW w:w="850" w:type="dxa"/>
            <w:vAlign w:val="bottom"/>
          </w:tcPr>
          <w:p w:rsidR="002229EE" w:rsidRDefault="002229EE">
            <w:pPr>
              <w:pStyle w:val="ConsPlusNormal"/>
              <w:jc w:val="center"/>
            </w:pPr>
            <w:bookmarkStart w:id="243" w:name="P8238"/>
            <w:bookmarkEnd w:id="243"/>
            <w:r>
              <w:t>1600</w:t>
            </w:r>
          </w:p>
        </w:tc>
        <w:tc>
          <w:tcPr>
            <w:tcW w:w="1020" w:type="dxa"/>
            <w:vAlign w:val="bottom"/>
          </w:tcPr>
          <w:p w:rsidR="002229EE" w:rsidRDefault="002229EE">
            <w:pPr>
              <w:pStyle w:val="ConsPlusNormal"/>
            </w:pP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из них:</w:t>
            </w:r>
          </w:p>
          <w:p w:rsidR="002229EE" w:rsidRDefault="002229EE">
            <w:pPr>
              <w:pStyle w:val="ConsPlusNormal"/>
              <w:ind w:left="567"/>
            </w:pPr>
            <w:r>
              <w:t>ценных бумаг, кроме акций и иных финансовых инструментов</w:t>
            </w:r>
          </w:p>
        </w:tc>
        <w:tc>
          <w:tcPr>
            <w:tcW w:w="850" w:type="dxa"/>
            <w:vAlign w:val="bottom"/>
          </w:tcPr>
          <w:p w:rsidR="002229EE" w:rsidRDefault="002229EE">
            <w:pPr>
              <w:pStyle w:val="ConsPlusNormal"/>
              <w:jc w:val="center"/>
            </w:pPr>
            <w:bookmarkStart w:id="244" w:name="P8244"/>
            <w:bookmarkEnd w:id="244"/>
            <w:r>
              <w:t>1610</w:t>
            </w:r>
          </w:p>
        </w:tc>
        <w:tc>
          <w:tcPr>
            <w:tcW w:w="1020" w:type="dxa"/>
            <w:vAlign w:val="bottom"/>
          </w:tcPr>
          <w:p w:rsidR="002229EE" w:rsidRDefault="002229EE">
            <w:pPr>
              <w:pStyle w:val="ConsPlusNormal"/>
              <w:jc w:val="center"/>
            </w:pPr>
            <w:r>
              <w:t>620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акций и иных финансовых инструментов</w:t>
            </w:r>
          </w:p>
        </w:tc>
        <w:tc>
          <w:tcPr>
            <w:tcW w:w="850" w:type="dxa"/>
            <w:vAlign w:val="bottom"/>
          </w:tcPr>
          <w:p w:rsidR="002229EE" w:rsidRDefault="002229EE">
            <w:pPr>
              <w:pStyle w:val="ConsPlusNormal"/>
              <w:jc w:val="center"/>
            </w:pPr>
            <w:bookmarkStart w:id="245" w:name="P8249"/>
            <w:bookmarkEnd w:id="245"/>
            <w:r>
              <w:t>1620</w:t>
            </w:r>
          </w:p>
        </w:tc>
        <w:tc>
          <w:tcPr>
            <w:tcW w:w="1020" w:type="dxa"/>
            <w:vAlign w:val="bottom"/>
          </w:tcPr>
          <w:p w:rsidR="002229EE" w:rsidRDefault="002229EE">
            <w:pPr>
              <w:pStyle w:val="ConsPlusNormal"/>
              <w:jc w:val="center"/>
            </w:pPr>
            <w:r>
              <w:t>630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от возврата по предоставленным заимствованиям</w:t>
            </w:r>
          </w:p>
        </w:tc>
        <w:tc>
          <w:tcPr>
            <w:tcW w:w="850" w:type="dxa"/>
            <w:vAlign w:val="bottom"/>
          </w:tcPr>
          <w:p w:rsidR="002229EE" w:rsidRDefault="002229EE">
            <w:pPr>
              <w:pStyle w:val="ConsPlusNormal"/>
              <w:jc w:val="center"/>
            </w:pPr>
            <w:bookmarkStart w:id="246" w:name="P8254"/>
            <w:bookmarkEnd w:id="246"/>
            <w:r>
              <w:t>1630</w:t>
            </w:r>
          </w:p>
        </w:tc>
        <w:tc>
          <w:tcPr>
            <w:tcW w:w="1020" w:type="dxa"/>
            <w:vAlign w:val="bottom"/>
          </w:tcPr>
          <w:p w:rsidR="002229EE" w:rsidRDefault="002229EE">
            <w:pPr>
              <w:pStyle w:val="ConsPlusNormal"/>
              <w:jc w:val="center"/>
            </w:pPr>
            <w:r>
              <w:t>640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850"/>
            </w:pPr>
            <w:r>
              <w:t>в том числе:</w:t>
            </w:r>
          </w:p>
          <w:p w:rsidR="002229EE" w:rsidRDefault="002229EE">
            <w:pPr>
              <w:pStyle w:val="ConsPlusNormal"/>
              <w:ind w:left="850"/>
            </w:pPr>
            <w:r>
              <w:t>по предоставленным заимствованиям бюджетам бюджетной системы Российской Федерации</w:t>
            </w:r>
          </w:p>
        </w:tc>
        <w:tc>
          <w:tcPr>
            <w:tcW w:w="850" w:type="dxa"/>
            <w:vAlign w:val="bottom"/>
          </w:tcPr>
          <w:p w:rsidR="002229EE" w:rsidRDefault="002229EE">
            <w:pPr>
              <w:pStyle w:val="ConsPlusNormal"/>
              <w:jc w:val="center"/>
            </w:pPr>
            <w:r>
              <w:t>1631</w:t>
            </w:r>
          </w:p>
        </w:tc>
        <w:tc>
          <w:tcPr>
            <w:tcW w:w="1020" w:type="dxa"/>
            <w:vAlign w:val="bottom"/>
          </w:tcPr>
          <w:p w:rsidR="002229EE" w:rsidRDefault="002229EE">
            <w:pPr>
              <w:pStyle w:val="ConsPlusNormal"/>
              <w:jc w:val="center"/>
            </w:pPr>
            <w:r>
              <w:t>641</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850"/>
            </w:pPr>
            <w:r>
              <w:t xml:space="preserve">по предоставленным заимствованиям государственным (муниципальным) </w:t>
            </w:r>
            <w:r>
              <w:lastRenderedPageBreak/>
              <w:t>автономным учреждениям</w:t>
            </w:r>
          </w:p>
        </w:tc>
        <w:tc>
          <w:tcPr>
            <w:tcW w:w="850" w:type="dxa"/>
            <w:vAlign w:val="bottom"/>
          </w:tcPr>
          <w:p w:rsidR="002229EE" w:rsidRDefault="002229EE">
            <w:pPr>
              <w:pStyle w:val="ConsPlusNormal"/>
              <w:jc w:val="center"/>
            </w:pPr>
            <w:r>
              <w:lastRenderedPageBreak/>
              <w:t>1632</w:t>
            </w:r>
          </w:p>
        </w:tc>
        <w:tc>
          <w:tcPr>
            <w:tcW w:w="1020" w:type="dxa"/>
            <w:vAlign w:val="bottom"/>
          </w:tcPr>
          <w:p w:rsidR="002229EE" w:rsidRDefault="002229EE">
            <w:pPr>
              <w:pStyle w:val="ConsPlusNormal"/>
              <w:jc w:val="center"/>
            </w:pPr>
            <w:r>
              <w:t>642</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850"/>
            </w:pPr>
            <w:r>
              <w:lastRenderedPageBreak/>
              <w:t>по предоставленным заимствованиям финансовым и нефинансовым организациям государственного сектора</w:t>
            </w:r>
          </w:p>
        </w:tc>
        <w:tc>
          <w:tcPr>
            <w:tcW w:w="850" w:type="dxa"/>
            <w:vAlign w:val="bottom"/>
          </w:tcPr>
          <w:p w:rsidR="002229EE" w:rsidRDefault="002229EE">
            <w:pPr>
              <w:pStyle w:val="ConsPlusNormal"/>
              <w:jc w:val="center"/>
            </w:pPr>
            <w:r>
              <w:t>1633</w:t>
            </w:r>
          </w:p>
        </w:tc>
        <w:tc>
          <w:tcPr>
            <w:tcW w:w="1020" w:type="dxa"/>
            <w:vAlign w:val="bottom"/>
          </w:tcPr>
          <w:p w:rsidR="002229EE" w:rsidRDefault="002229EE">
            <w:pPr>
              <w:pStyle w:val="ConsPlusNormal"/>
              <w:jc w:val="center"/>
            </w:pPr>
            <w:r>
              <w:t>643</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850"/>
            </w:pPr>
            <w:r>
              <w:t>по предоставленным заимствованиям иным нефинансовым организациям</w:t>
            </w:r>
          </w:p>
        </w:tc>
        <w:tc>
          <w:tcPr>
            <w:tcW w:w="850" w:type="dxa"/>
            <w:vAlign w:val="bottom"/>
          </w:tcPr>
          <w:p w:rsidR="002229EE" w:rsidRDefault="002229EE">
            <w:pPr>
              <w:pStyle w:val="ConsPlusNormal"/>
              <w:jc w:val="center"/>
            </w:pPr>
            <w:r>
              <w:t>1634</w:t>
            </w:r>
          </w:p>
        </w:tc>
        <w:tc>
          <w:tcPr>
            <w:tcW w:w="1020" w:type="dxa"/>
            <w:vAlign w:val="bottom"/>
          </w:tcPr>
          <w:p w:rsidR="002229EE" w:rsidRDefault="002229EE">
            <w:pPr>
              <w:pStyle w:val="ConsPlusNormal"/>
              <w:jc w:val="center"/>
            </w:pPr>
            <w:r>
              <w:t>644</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850"/>
            </w:pPr>
            <w:r>
              <w:t>по предоставленным заимствованиям иным финансовым организациям</w:t>
            </w:r>
          </w:p>
        </w:tc>
        <w:tc>
          <w:tcPr>
            <w:tcW w:w="850" w:type="dxa"/>
            <w:vAlign w:val="bottom"/>
          </w:tcPr>
          <w:p w:rsidR="002229EE" w:rsidRDefault="002229EE">
            <w:pPr>
              <w:pStyle w:val="ConsPlusNormal"/>
              <w:jc w:val="center"/>
            </w:pPr>
            <w:r>
              <w:t>1635</w:t>
            </w:r>
          </w:p>
        </w:tc>
        <w:tc>
          <w:tcPr>
            <w:tcW w:w="1020" w:type="dxa"/>
            <w:vAlign w:val="bottom"/>
          </w:tcPr>
          <w:p w:rsidR="002229EE" w:rsidRDefault="002229EE">
            <w:pPr>
              <w:pStyle w:val="ConsPlusNormal"/>
              <w:jc w:val="center"/>
            </w:pPr>
            <w:r>
              <w:t>645</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850"/>
            </w:pPr>
            <w:r>
              <w:t>по предоставленным заимствованиям некоммерческим организациям и физическим лицам - производителям товаров, работ, услуг</w:t>
            </w:r>
          </w:p>
        </w:tc>
        <w:tc>
          <w:tcPr>
            <w:tcW w:w="850" w:type="dxa"/>
            <w:vAlign w:val="bottom"/>
          </w:tcPr>
          <w:p w:rsidR="002229EE" w:rsidRDefault="002229EE">
            <w:pPr>
              <w:pStyle w:val="ConsPlusNormal"/>
              <w:jc w:val="center"/>
            </w:pPr>
            <w:r>
              <w:t>1636</w:t>
            </w:r>
          </w:p>
        </w:tc>
        <w:tc>
          <w:tcPr>
            <w:tcW w:w="1020" w:type="dxa"/>
            <w:vAlign w:val="bottom"/>
          </w:tcPr>
          <w:p w:rsidR="002229EE" w:rsidRDefault="002229EE">
            <w:pPr>
              <w:pStyle w:val="ConsPlusNormal"/>
              <w:jc w:val="center"/>
            </w:pPr>
            <w:r>
              <w:t>646</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850"/>
            </w:pPr>
            <w:r>
              <w:t>по предоставленным заимствованиям физическим лицам</w:t>
            </w:r>
          </w:p>
        </w:tc>
        <w:tc>
          <w:tcPr>
            <w:tcW w:w="850" w:type="dxa"/>
            <w:vAlign w:val="bottom"/>
          </w:tcPr>
          <w:p w:rsidR="002229EE" w:rsidRDefault="002229EE">
            <w:pPr>
              <w:pStyle w:val="ConsPlusNormal"/>
              <w:jc w:val="center"/>
            </w:pPr>
            <w:r>
              <w:t>1637</w:t>
            </w:r>
          </w:p>
        </w:tc>
        <w:tc>
          <w:tcPr>
            <w:tcW w:w="1020" w:type="dxa"/>
            <w:vAlign w:val="bottom"/>
          </w:tcPr>
          <w:p w:rsidR="002229EE" w:rsidRDefault="002229EE">
            <w:pPr>
              <w:pStyle w:val="ConsPlusNormal"/>
              <w:jc w:val="center"/>
            </w:pPr>
            <w:r>
              <w:t>647</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850"/>
            </w:pPr>
            <w:r>
              <w:t>по предоставленным заимствованиям наднациональным организациям и правительствам иностранных государств</w:t>
            </w:r>
          </w:p>
        </w:tc>
        <w:tc>
          <w:tcPr>
            <w:tcW w:w="850" w:type="dxa"/>
            <w:vAlign w:val="bottom"/>
          </w:tcPr>
          <w:p w:rsidR="002229EE" w:rsidRDefault="002229EE">
            <w:pPr>
              <w:pStyle w:val="ConsPlusNormal"/>
              <w:jc w:val="center"/>
            </w:pPr>
            <w:r>
              <w:t>1638</w:t>
            </w:r>
          </w:p>
        </w:tc>
        <w:tc>
          <w:tcPr>
            <w:tcW w:w="1020" w:type="dxa"/>
            <w:vAlign w:val="bottom"/>
          </w:tcPr>
          <w:p w:rsidR="002229EE" w:rsidRDefault="002229EE">
            <w:pPr>
              <w:pStyle w:val="ConsPlusNormal"/>
              <w:jc w:val="center"/>
            </w:pPr>
            <w:r>
              <w:t>648</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850"/>
            </w:pPr>
            <w:r>
              <w:t>по предоставленным заимствованиям нерезидентам</w:t>
            </w:r>
          </w:p>
        </w:tc>
        <w:tc>
          <w:tcPr>
            <w:tcW w:w="850" w:type="dxa"/>
            <w:vAlign w:val="bottom"/>
          </w:tcPr>
          <w:p w:rsidR="002229EE" w:rsidRDefault="002229EE">
            <w:pPr>
              <w:pStyle w:val="ConsPlusNormal"/>
              <w:jc w:val="center"/>
            </w:pPr>
            <w:r>
              <w:t>1639</w:t>
            </w:r>
          </w:p>
        </w:tc>
        <w:tc>
          <w:tcPr>
            <w:tcW w:w="1020" w:type="dxa"/>
            <w:vAlign w:val="bottom"/>
          </w:tcPr>
          <w:p w:rsidR="002229EE" w:rsidRDefault="002229EE">
            <w:pPr>
              <w:pStyle w:val="ConsPlusNormal"/>
              <w:jc w:val="center"/>
            </w:pPr>
            <w:r>
              <w:t>649</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от реализации иных финансовых активов</w:t>
            </w:r>
          </w:p>
        </w:tc>
        <w:tc>
          <w:tcPr>
            <w:tcW w:w="850" w:type="dxa"/>
            <w:vAlign w:val="bottom"/>
          </w:tcPr>
          <w:p w:rsidR="002229EE" w:rsidRDefault="002229EE">
            <w:pPr>
              <w:pStyle w:val="ConsPlusNormal"/>
              <w:jc w:val="center"/>
            </w:pPr>
            <w:bookmarkStart w:id="247" w:name="P8305"/>
            <w:bookmarkEnd w:id="247"/>
            <w:r>
              <w:t>1640</w:t>
            </w:r>
          </w:p>
        </w:tc>
        <w:tc>
          <w:tcPr>
            <w:tcW w:w="1020" w:type="dxa"/>
            <w:vAlign w:val="bottom"/>
          </w:tcPr>
          <w:p w:rsidR="002229EE" w:rsidRDefault="002229EE">
            <w:pPr>
              <w:pStyle w:val="ConsPlusNormal"/>
              <w:jc w:val="center"/>
            </w:pPr>
            <w:r>
              <w:t>650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pPr>
            <w:r>
              <w:t>Поступления от финансовых операций - всего</w:t>
            </w:r>
          </w:p>
        </w:tc>
        <w:tc>
          <w:tcPr>
            <w:tcW w:w="850" w:type="dxa"/>
            <w:vAlign w:val="bottom"/>
          </w:tcPr>
          <w:p w:rsidR="002229EE" w:rsidRDefault="002229EE">
            <w:pPr>
              <w:pStyle w:val="ConsPlusNormal"/>
              <w:jc w:val="center"/>
            </w:pPr>
            <w:bookmarkStart w:id="248" w:name="P8310"/>
            <w:bookmarkEnd w:id="248"/>
            <w:r>
              <w:t>1800</w:t>
            </w:r>
          </w:p>
        </w:tc>
        <w:tc>
          <w:tcPr>
            <w:tcW w:w="1020" w:type="dxa"/>
            <w:vAlign w:val="bottom"/>
          </w:tcPr>
          <w:p w:rsidR="002229EE" w:rsidRDefault="002229EE">
            <w:pPr>
              <w:pStyle w:val="ConsPlusNormal"/>
            </w:pP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283"/>
            </w:pPr>
            <w:r>
              <w:t>в том числе:</w:t>
            </w:r>
          </w:p>
        </w:tc>
        <w:tc>
          <w:tcPr>
            <w:tcW w:w="850" w:type="dxa"/>
            <w:vAlign w:val="bottom"/>
          </w:tcPr>
          <w:p w:rsidR="002229EE" w:rsidRDefault="002229EE">
            <w:pPr>
              <w:pStyle w:val="ConsPlusNormal"/>
            </w:pPr>
          </w:p>
        </w:tc>
        <w:tc>
          <w:tcPr>
            <w:tcW w:w="1020" w:type="dxa"/>
            <w:vAlign w:val="bottom"/>
          </w:tcPr>
          <w:p w:rsidR="002229EE" w:rsidRDefault="002229EE">
            <w:pPr>
              <w:pStyle w:val="ConsPlusNormal"/>
            </w:pP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0503123 с. 5</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850"/>
        <w:gridCol w:w="1020"/>
        <w:gridCol w:w="1134"/>
        <w:gridCol w:w="1304"/>
      </w:tblGrid>
      <w:tr w:rsidR="002229EE">
        <w:tc>
          <w:tcPr>
            <w:tcW w:w="4762" w:type="dxa"/>
            <w:tcBorders>
              <w:left w:val="nil"/>
            </w:tcBorders>
          </w:tcPr>
          <w:p w:rsidR="002229EE" w:rsidRDefault="002229EE">
            <w:pPr>
              <w:pStyle w:val="ConsPlusNormal"/>
              <w:jc w:val="center"/>
            </w:pPr>
            <w:r>
              <w:t>Наименование показателя</w:t>
            </w:r>
          </w:p>
        </w:tc>
        <w:tc>
          <w:tcPr>
            <w:tcW w:w="850" w:type="dxa"/>
          </w:tcPr>
          <w:p w:rsidR="002229EE" w:rsidRDefault="002229EE">
            <w:pPr>
              <w:pStyle w:val="ConsPlusNormal"/>
              <w:jc w:val="center"/>
            </w:pPr>
            <w:r>
              <w:t>Код строки</w:t>
            </w:r>
          </w:p>
        </w:tc>
        <w:tc>
          <w:tcPr>
            <w:tcW w:w="1020" w:type="dxa"/>
          </w:tcPr>
          <w:p w:rsidR="002229EE" w:rsidRDefault="002229EE">
            <w:pPr>
              <w:pStyle w:val="ConsPlusNormal"/>
              <w:jc w:val="center"/>
            </w:pPr>
            <w:r>
              <w:t>Код по КОСГУ</w:t>
            </w:r>
          </w:p>
        </w:tc>
        <w:tc>
          <w:tcPr>
            <w:tcW w:w="1134" w:type="dxa"/>
          </w:tcPr>
          <w:p w:rsidR="002229EE" w:rsidRDefault="002229EE">
            <w:pPr>
              <w:pStyle w:val="ConsPlusNormal"/>
              <w:jc w:val="center"/>
            </w:pPr>
            <w:r>
              <w:t>За отчетный период</w:t>
            </w:r>
          </w:p>
        </w:tc>
        <w:tc>
          <w:tcPr>
            <w:tcW w:w="1304" w:type="dxa"/>
            <w:tcBorders>
              <w:right w:val="nil"/>
            </w:tcBorders>
          </w:tcPr>
          <w:p w:rsidR="002229EE" w:rsidRDefault="002229EE">
            <w:pPr>
              <w:pStyle w:val="ConsPlusNormal"/>
              <w:jc w:val="center"/>
            </w:pPr>
            <w:r>
              <w:t>За аналогичный период прошлого финансового года</w:t>
            </w:r>
          </w:p>
        </w:tc>
      </w:tr>
      <w:tr w:rsidR="002229EE">
        <w:tc>
          <w:tcPr>
            <w:tcW w:w="4762" w:type="dxa"/>
            <w:tcBorders>
              <w:left w:val="nil"/>
            </w:tcBorders>
          </w:tcPr>
          <w:p w:rsidR="002229EE" w:rsidRDefault="002229EE">
            <w:pPr>
              <w:pStyle w:val="ConsPlusNormal"/>
              <w:jc w:val="center"/>
            </w:pPr>
            <w:r>
              <w:t>1</w:t>
            </w:r>
          </w:p>
        </w:tc>
        <w:tc>
          <w:tcPr>
            <w:tcW w:w="850" w:type="dxa"/>
          </w:tcPr>
          <w:p w:rsidR="002229EE" w:rsidRDefault="002229EE">
            <w:pPr>
              <w:pStyle w:val="ConsPlusNormal"/>
              <w:jc w:val="center"/>
            </w:pPr>
            <w:r>
              <w:t>2</w:t>
            </w:r>
          </w:p>
        </w:tc>
        <w:tc>
          <w:tcPr>
            <w:tcW w:w="1020" w:type="dxa"/>
          </w:tcPr>
          <w:p w:rsidR="002229EE" w:rsidRDefault="002229EE">
            <w:pPr>
              <w:pStyle w:val="ConsPlusNormal"/>
              <w:jc w:val="center"/>
            </w:pPr>
            <w:r>
              <w:t>3</w:t>
            </w:r>
          </w:p>
        </w:tc>
        <w:tc>
          <w:tcPr>
            <w:tcW w:w="1134" w:type="dxa"/>
          </w:tcPr>
          <w:p w:rsidR="002229EE" w:rsidRDefault="002229EE">
            <w:pPr>
              <w:pStyle w:val="ConsPlusNormal"/>
              <w:jc w:val="center"/>
            </w:pPr>
            <w:r>
              <w:t>4</w:t>
            </w:r>
          </w:p>
        </w:tc>
        <w:tc>
          <w:tcPr>
            <w:tcW w:w="1304" w:type="dxa"/>
            <w:tcBorders>
              <w:right w:val="nil"/>
            </w:tcBorders>
          </w:tcPr>
          <w:p w:rsidR="002229EE" w:rsidRDefault="002229EE">
            <w:pPr>
              <w:pStyle w:val="ConsPlusNormal"/>
              <w:jc w:val="center"/>
            </w:pPr>
            <w:r>
              <w:t>5</w:t>
            </w:r>
          </w:p>
        </w:tc>
      </w:tr>
      <w:tr w:rsidR="002229EE">
        <w:tblPrEx>
          <w:tblBorders>
            <w:right w:val="single" w:sz="4" w:space="0" w:color="auto"/>
          </w:tblBorders>
        </w:tblPrEx>
        <w:tc>
          <w:tcPr>
            <w:tcW w:w="4762" w:type="dxa"/>
            <w:tcBorders>
              <w:left w:val="nil"/>
            </w:tcBorders>
          </w:tcPr>
          <w:p w:rsidR="002229EE" w:rsidRDefault="002229EE">
            <w:pPr>
              <w:pStyle w:val="ConsPlusNormal"/>
              <w:ind w:left="283"/>
            </w:pPr>
            <w:r>
              <w:t>от осуществления заимствований</w:t>
            </w:r>
          </w:p>
        </w:tc>
        <w:tc>
          <w:tcPr>
            <w:tcW w:w="850" w:type="dxa"/>
            <w:vAlign w:val="bottom"/>
          </w:tcPr>
          <w:p w:rsidR="002229EE" w:rsidRDefault="002229EE">
            <w:pPr>
              <w:pStyle w:val="ConsPlusNormal"/>
              <w:jc w:val="center"/>
            </w:pPr>
            <w:bookmarkStart w:id="249" w:name="P8333"/>
            <w:bookmarkEnd w:id="249"/>
            <w:r>
              <w:t>1900</w:t>
            </w:r>
          </w:p>
        </w:tc>
        <w:tc>
          <w:tcPr>
            <w:tcW w:w="1020" w:type="dxa"/>
            <w:vAlign w:val="bottom"/>
          </w:tcPr>
          <w:p w:rsidR="002229EE" w:rsidRDefault="002229EE">
            <w:pPr>
              <w:pStyle w:val="ConsPlusNormal"/>
              <w:jc w:val="center"/>
            </w:pPr>
            <w:r>
              <w:t>700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из них:</w:t>
            </w:r>
          </w:p>
          <w:p w:rsidR="002229EE" w:rsidRDefault="002229EE">
            <w:pPr>
              <w:pStyle w:val="ConsPlusNormal"/>
              <w:ind w:left="567"/>
            </w:pPr>
            <w:r>
              <w:t>внутренние привлеченные заимствования</w:t>
            </w:r>
          </w:p>
        </w:tc>
        <w:tc>
          <w:tcPr>
            <w:tcW w:w="850" w:type="dxa"/>
            <w:vAlign w:val="bottom"/>
          </w:tcPr>
          <w:p w:rsidR="002229EE" w:rsidRDefault="002229EE">
            <w:pPr>
              <w:pStyle w:val="ConsPlusNormal"/>
              <w:jc w:val="center"/>
            </w:pPr>
            <w:bookmarkStart w:id="250" w:name="P8339"/>
            <w:bookmarkEnd w:id="250"/>
            <w:r>
              <w:t>1910</w:t>
            </w:r>
          </w:p>
        </w:tc>
        <w:tc>
          <w:tcPr>
            <w:tcW w:w="1020" w:type="dxa"/>
            <w:vAlign w:val="bottom"/>
          </w:tcPr>
          <w:p w:rsidR="002229EE" w:rsidRDefault="002229EE">
            <w:pPr>
              <w:pStyle w:val="ConsPlusNormal"/>
              <w:jc w:val="center"/>
            </w:pPr>
            <w:r>
              <w:t>710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внешние привлеченные заимствования</w:t>
            </w:r>
          </w:p>
        </w:tc>
        <w:tc>
          <w:tcPr>
            <w:tcW w:w="850" w:type="dxa"/>
            <w:vAlign w:val="bottom"/>
          </w:tcPr>
          <w:p w:rsidR="002229EE" w:rsidRDefault="002229EE">
            <w:pPr>
              <w:pStyle w:val="ConsPlusNormal"/>
              <w:jc w:val="center"/>
            </w:pPr>
            <w:bookmarkStart w:id="251" w:name="P8344"/>
            <w:bookmarkEnd w:id="251"/>
            <w:r>
              <w:t>1920</w:t>
            </w:r>
          </w:p>
        </w:tc>
        <w:tc>
          <w:tcPr>
            <w:tcW w:w="1020" w:type="dxa"/>
            <w:vAlign w:val="bottom"/>
          </w:tcPr>
          <w:p w:rsidR="002229EE" w:rsidRDefault="002229EE">
            <w:pPr>
              <w:pStyle w:val="ConsPlusNormal"/>
              <w:jc w:val="center"/>
            </w:pPr>
            <w:r>
              <w:t>720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2. ВЫБЫТИЯ</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850"/>
        <w:gridCol w:w="1020"/>
        <w:gridCol w:w="1134"/>
        <w:gridCol w:w="1304"/>
      </w:tblGrid>
      <w:tr w:rsidR="002229EE">
        <w:tc>
          <w:tcPr>
            <w:tcW w:w="4762" w:type="dxa"/>
            <w:tcBorders>
              <w:left w:val="nil"/>
            </w:tcBorders>
          </w:tcPr>
          <w:p w:rsidR="002229EE" w:rsidRDefault="002229EE">
            <w:pPr>
              <w:pStyle w:val="ConsPlusNormal"/>
              <w:jc w:val="center"/>
            </w:pPr>
            <w:r>
              <w:t>Наименование показателя</w:t>
            </w:r>
          </w:p>
        </w:tc>
        <w:tc>
          <w:tcPr>
            <w:tcW w:w="850" w:type="dxa"/>
          </w:tcPr>
          <w:p w:rsidR="002229EE" w:rsidRDefault="002229EE">
            <w:pPr>
              <w:pStyle w:val="ConsPlusNormal"/>
              <w:jc w:val="center"/>
            </w:pPr>
            <w:r>
              <w:t>Код строки</w:t>
            </w:r>
          </w:p>
        </w:tc>
        <w:tc>
          <w:tcPr>
            <w:tcW w:w="1020" w:type="dxa"/>
          </w:tcPr>
          <w:p w:rsidR="002229EE" w:rsidRDefault="002229EE">
            <w:pPr>
              <w:pStyle w:val="ConsPlusNormal"/>
              <w:jc w:val="center"/>
            </w:pPr>
            <w:r>
              <w:t>Код по КОСГУ</w:t>
            </w:r>
          </w:p>
        </w:tc>
        <w:tc>
          <w:tcPr>
            <w:tcW w:w="1134" w:type="dxa"/>
          </w:tcPr>
          <w:p w:rsidR="002229EE" w:rsidRDefault="002229EE">
            <w:pPr>
              <w:pStyle w:val="ConsPlusNormal"/>
              <w:jc w:val="center"/>
            </w:pPr>
            <w:r>
              <w:t>За отчетный период</w:t>
            </w:r>
          </w:p>
        </w:tc>
        <w:tc>
          <w:tcPr>
            <w:tcW w:w="1304" w:type="dxa"/>
            <w:tcBorders>
              <w:right w:val="nil"/>
            </w:tcBorders>
          </w:tcPr>
          <w:p w:rsidR="002229EE" w:rsidRDefault="002229EE">
            <w:pPr>
              <w:pStyle w:val="ConsPlusNormal"/>
              <w:jc w:val="center"/>
            </w:pPr>
            <w:r>
              <w:t>За аналогичный период прошлого финансового года</w:t>
            </w:r>
          </w:p>
        </w:tc>
      </w:tr>
      <w:tr w:rsidR="002229EE">
        <w:tc>
          <w:tcPr>
            <w:tcW w:w="4762" w:type="dxa"/>
            <w:tcBorders>
              <w:left w:val="nil"/>
            </w:tcBorders>
          </w:tcPr>
          <w:p w:rsidR="002229EE" w:rsidRDefault="002229EE">
            <w:pPr>
              <w:pStyle w:val="ConsPlusNormal"/>
              <w:jc w:val="center"/>
            </w:pPr>
            <w:bookmarkStart w:id="252" w:name="P8356"/>
            <w:bookmarkEnd w:id="252"/>
            <w:r>
              <w:t>1</w:t>
            </w:r>
          </w:p>
        </w:tc>
        <w:tc>
          <w:tcPr>
            <w:tcW w:w="850" w:type="dxa"/>
          </w:tcPr>
          <w:p w:rsidR="002229EE" w:rsidRDefault="002229EE">
            <w:pPr>
              <w:pStyle w:val="ConsPlusNormal"/>
              <w:jc w:val="center"/>
            </w:pPr>
            <w:r>
              <w:t>2</w:t>
            </w:r>
          </w:p>
        </w:tc>
        <w:tc>
          <w:tcPr>
            <w:tcW w:w="1020" w:type="dxa"/>
          </w:tcPr>
          <w:p w:rsidR="002229EE" w:rsidRDefault="002229EE">
            <w:pPr>
              <w:pStyle w:val="ConsPlusNormal"/>
              <w:jc w:val="center"/>
            </w:pPr>
            <w:r>
              <w:t>3</w:t>
            </w:r>
          </w:p>
        </w:tc>
        <w:tc>
          <w:tcPr>
            <w:tcW w:w="1134" w:type="dxa"/>
          </w:tcPr>
          <w:p w:rsidR="002229EE" w:rsidRDefault="002229EE">
            <w:pPr>
              <w:pStyle w:val="ConsPlusNormal"/>
              <w:jc w:val="center"/>
            </w:pPr>
            <w:bookmarkStart w:id="253" w:name="P8359"/>
            <w:bookmarkEnd w:id="253"/>
            <w:r>
              <w:t>4</w:t>
            </w:r>
          </w:p>
        </w:tc>
        <w:tc>
          <w:tcPr>
            <w:tcW w:w="1304" w:type="dxa"/>
            <w:tcBorders>
              <w:right w:val="nil"/>
            </w:tcBorders>
          </w:tcPr>
          <w:p w:rsidR="002229EE" w:rsidRDefault="002229EE">
            <w:pPr>
              <w:pStyle w:val="ConsPlusNormal"/>
              <w:jc w:val="center"/>
            </w:pPr>
            <w:bookmarkStart w:id="254" w:name="P8360"/>
            <w:bookmarkEnd w:id="254"/>
            <w:r>
              <w:t>5</w:t>
            </w:r>
          </w:p>
        </w:tc>
      </w:tr>
      <w:tr w:rsidR="002229EE">
        <w:tblPrEx>
          <w:tblBorders>
            <w:right w:val="single" w:sz="4" w:space="0" w:color="auto"/>
          </w:tblBorders>
        </w:tblPrEx>
        <w:tc>
          <w:tcPr>
            <w:tcW w:w="4762" w:type="dxa"/>
            <w:tcBorders>
              <w:left w:val="nil"/>
            </w:tcBorders>
          </w:tcPr>
          <w:p w:rsidR="002229EE" w:rsidRDefault="002229EE">
            <w:pPr>
              <w:pStyle w:val="ConsPlusNormal"/>
              <w:jc w:val="center"/>
            </w:pPr>
            <w:r>
              <w:t>ВЫБЫТИЯ</w:t>
            </w:r>
          </w:p>
        </w:tc>
        <w:tc>
          <w:tcPr>
            <w:tcW w:w="850" w:type="dxa"/>
            <w:vAlign w:val="bottom"/>
          </w:tcPr>
          <w:p w:rsidR="002229EE" w:rsidRDefault="002229EE">
            <w:pPr>
              <w:pStyle w:val="ConsPlusNormal"/>
              <w:jc w:val="center"/>
            </w:pPr>
            <w:bookmarkStart w:id="255" w:name="P8362"/>
            <w:bookmarkEnd w:id="255"/>
            <w:r>
              <w:t>2100</w:t>
            </w:r>
          </w:p>
        </w:tc>
        <w:tc>
          <w:tcPr>
            <w:tcW w:w="1020" w:type="dxa"/>
            <w:vAlign w:val="bottom"/>
          </w:tcPr>
          <w:p w:rsidR="002229EE" w:rsidRDefault="002229EE">
            <w:pPr>
              <w:pStyle w:val="ConsPlusNormal"/>
            </w:pP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pPr>
            <w:bookmarkStart w:id="256" w:name="P8366"/>
            <w:bookmarkEnd w:id="256"/>
            <w:r>
              <w:t>Выбытия по текущим операциям - всего</w:t>
            </w:r>
          </w:p>
        </w:tc>
        <w:tc>
          <w:tcPr>
            <w:tcW w:w="850" w:type="dxa"/>
            <w:vAlign w:val="bottom"/>
          </w:tcPr>
          <w:p w:rsidR="002229EE" w:rsidRDefault="002229EE">
            <w:pPr>
              <w:pStyle w:val="ConsPlusNormal"/>
              <w:jc w:val="center"/>
            </w:pPr>
            <w:bookmarkStart w:id="257" w:name="P8367"/>
            <w:bookmarkEnd w:id="257"/>
            <w:r>
              <w:t>2200</w:t>
            </w:r>
          </w:p>
        </w:tc>
        <w:tc>
          <w:tcPr>
            <w:tcW w:w="1020" w:type="dxa"/>
            <w:vAlign w:val="bottom"/>
          </w:tcPr>
          <w:p w:rsidR="002229EE" w:rsidRDefault="002229EE">
            <w:pPr>
              <w:pStyle w:val="ConsPlusNormal"/>
              <w:jc w:val="center"/>
            </w:pPr>
            <w:r>
              <w:t>200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в том числе:</w:t>
            </w:r>
          </w:p>
          <w:p w:rsidR="002229EE" w:rsidRDefault="002229EE">
            <w:pPr>
              <w:pStyle w:val="ConsPlusNormal"/>
              <w:ind w:left="283"/>
            </w:pPr>
            <w:r>
              <w:t xml:space="preserve">за счет оплаты труда и начислений на </w:t>
            </w:r>
            <w:r>
              <w:lastRenderedPageBreak/>
              <w:t>выплаты по оплате труда</w:t>
            </w:r>
          </w:p>
        </w:tc>
        <w:tc>
          <w:tcPr>
            <w:tcW w:w="850" w:type="dxa"/>
            <w:vAlign w:val="bottom"/>
          </w:tcPr>
          <w:p w:rsidR="002229EE" w:rsidRDefault="002229EE">
            <w:pPr>
              <w:pStyle w:val="ConsPlusNormal"/>
              <w:jc w:val="center"/>
            </w:pPr>
            <w:bookmarkStart w:id="258" w:name="P8373"/>
            <w:bookmarkEnd w:id="258"/>
            <w:r>
              <w:lastRenderedPageBreak/>
              <w:t>2300</w:t>
            </w:r>
          </w:p>
        </w:tc>
        <w:tc>
          <w:tcPr>
            <w:tcW w:w="1020" w:type="dxa"/>
            <w:vAlign w:val="bottom"/>
          </w:tcPr>
          <w:p w:rsidR="002229EE" w:rsidRDefault="002229EE">
            <w:pPr>
              <w:pStyle w:val="ConsPlusNormal"/>
              <w:jc w:val="center"/>
            </w:pPr>
            <w:r>
              <w:t>210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lastRenderedPageBreak/>
              <w:t>в том числе:</w:t>
            </w:r>
          </w:p>
          <w:p w:rsidR="002229EE" w:rsidRDefault="002229EE">
            <w:pPr>
              <w:pStyle w:val="ConsPlusNormal"/>
              <w:ind w:left="567"/>
            </w:pPr>
            <w:r>
              <w:t>за счет заработной платы</w:t>
            </w:r>
          </w:p>
        </w:tc>
        <w:tc>
          <w:tcPr>
            <w:tcW w:w="850" w:type="dxa"/>
            <w:vAlign w:val="bottom"/>
          </w:tcPr>
          <w:p w:rsidR="002229EE" w:rsidRDefault="002229EE">
            <w:pPr>
              <w:pStyle w:val="ConsPlusNormal"/>
              <w:jc w:val="center"/>
            </w:pPr>
            <w:bookmarkStart w:id="259" w:name="P8379"/>
            <w:bookmarkEnd w:id="259"/>
            <w:r>
              <w:t>2301</w:t>
            </w:r>
          </w:p>
        </w:tc>
        <w:tc>
          <w:tcPr>
            <w:tcW w:w="1020" w:type="dxa"/>
            <w:vAlign w:val="bottom"/>
          </w:tcPr>
          <w:p w:rsidR="002229EE" w:rsidRDefault="002229EE">
            <w:pPr>
              <w:pStyle w:val="ConsPlusNormal"/>
              <w:jc w:val="center"/>
            </w:pPr>
            <w:r>
              <w:t>211</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за счет прочих несоциальных выплат персоналу в денежной форме</w:t>
            </w:r>
          </w:p>
        </w:tc>
        <w:tc>
          <w:tcPr>
            <w:tcW w:w="850" w:type="dxa"/>
            <w:vAlign w:val="bottom"/>
          </w:tcPr>
          <w:p w:rsidR="002229EE" w:rsidRDefault="002229EE">
            <w:pPr>
              <w:pStyle w:val="ConsPlusNormal"/>
              <w:jc w:val="center"/>
            </w:pPr>
            <w:r>
              <w:t>2302</w:t>
            </w:r>
          </w:p>
        </w:tc>
        <w:tc>
          <w:tcPr>
            <w:tcW w:w="1020" w:type="dxa"/>
            <w:vAlign w:val="bottom"/>
          </w:tcPr>
          <w:p w:rsidR="002229EE" w:rsidRDefault="002229EE">
            <w:pPr>
              <w:pStyle w:val="ConsPlusNormal"/>
              <w:jc w:val="center"/>
            </w:pPr>
            <w:r>
              <w:t>212</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за счет начислений на выплаты по оплате труда</w:t>
            </w:r>
          </w:p>
        </w:tc>
        <w:tc>
          <w:tcPr>
            <w:tcW w:w="850" w:type="dxa"/>
            <w:vAlign w:val="bottom"/>
          </w:tcPr>
          <w:p w:rsidR="002229EE" w:rsidRDefault="002229EE">
            <w:pPr>
              <w:pStyle w:val="ConsPlusNormal"/>
              <w:jc w:val="center"/>
            </w:pPr>
            <w:r>
              <w:t>2303</w:t>
            </w:r>
          </w:p>
        </w:tc>
        <w:tc>
          <w:tcPr>
            <w:tcW w:w="1020" w:type="dxa"/>
            <w:vAlign w:val="bottom"/>
          </w:tcPr>
          <w:p w:rsidR="002229EE" w:rsidRDefault="002229EE">
            <w:pPr>
              <w:pStyle w:val="ConsPlusNormal"/>
              <w:jc w:val="center"/>
            </w:pPr>
            <w:r>
              <w:t>213</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за счет прочих несоциальных выплат персоналу в натуральной форме</w:t>
            </w:r>
          </w:p>
        </w:tc>
        <w:tc>
          <w:tcPr>
            <w:tcW w:w="850" w:type="dxa"/>
            <w:vAlign w:val="bottom"/>
          </w:tcPr>
          <w:p w:rsidR="002229EE" w:rsidRDefault="002229EE">
            <w:pPr>
              <w:pStyle w:val="ConsPlusNormal"/>
              <w:jc w:val="center"/>
            </w:pPr>
            <w:bookmarkStart w:id="260" w:name="P8394"/>
            <w:bookmarkEnd w:id="260"/>
            <w:r>
              <w:t>2304</w:t>
            </w:r>
          </w:p>
        </w:tc>
        <w:tc>
          <w:tcPr>
            <w:tcW w:w="1020" w:type="dxa"/>
            <w:vAlign w:val="bottom"/>
          </w:tcPr>
          <w:p w:rsidR="002229EE" w:rsidRDefault="002229EE">
            <w:pPr>
              <w:pStyle w:val="ConsPlusNormal"/>
              <w:jc w:val="center"/>
            </w:pPr>
            <w:r>
              <w:t>214</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283"/>
            </w:pPr>
            <w:r>
              <w:t>за счет оплаты работ, услуг</w:t>
            </w:r>
          </w:p>
        </w:tc>
        <w:tc>
          <w:tcPr>
            <w:tcW w:w="850" w:type="dxa"/>
            <w:vAlign w:val="bottom"/>
          </w:tcPr>
          <w:p w:rsidR="002229EE" w:rsidRDefault="002229EE">
            <w:pPr>
              <w:pStyle w:val="ConsPlusNormal"/>
              <w:jc w:val="center"/>
            </w:pPr>
            <w:bookmarkStart w:id="261" w:name="P8399"/>
            <w:bookmarkEnd w:id="261"/>
            <w:r>
              <w:t>2400</w:t>
            </w:r>
          </w:p>
        </w:tc>
        <w:tc>
          <w:tcPr>
            <w:tcW w:w="1020" w:type="dxa"/>
            <w:vAlign w:val="bottom"/>
          </w:tcPr>
          <w:p w:rsidR="002229EE" w:rsidRDefault="002229EE">
            <w:pPr>
              <w:pStyle w:val="ConsPlusNormal"/>
              <w:jc w:val="center"/>
            </w:pPr>
            <w:r>
              <w:t>220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в том числе:</w:t>
            </w:r>
          </w:p>
          <w:p w:rsidR="002229EE" w:rsidRDefault="002229EE">
            <w:pPr>
              <w:pStyle w:val="ConsPlusNormal"/>
              <w:ind w:left="567"/>
            </w:pPr>
            <w:r>
              <w:t>услуг связи</w:t>
            </w:r>
          </w:p>
        </w:tc>
        <w:tc>
          <w:tcPr>
            <w:tcW w:w="850" w:type="dxa"/>
            <w:vAlign w:val="bottom"/>
          </w:tcPr>
          <w:p w:rsidR="002229EE" w:rsidRDefault="002229EE">
            <w:pPr>
              <w:pStyle w:val="ConsPlusNormal"/>
              <w:jc w:val="center"/>
            </w:pPr>
            <w:bookmarkStart w:id="262" w:name="P8405"/>
            <w:bookmarkEnd w:id="262"/>
            <w:r>
              <w:t>2401</w:t>
            </w:r>
          </w:p>
        </w:tc>
        <w:tc>
          <w:tcPr>
            <w:tcW w:w="1020" w:type="dxa"/>
            <w:vAlign w:val="bottom"/>
          </w:tcPr>
          <w:p w:rsidR="002229EE" w:rsidRDefault="002229EE">
            <w:pPr>
              <w:pStyle w:val="ConsPlusNormal"/>
              <w:jc w:val="center"/>
            </w:pPr>
            <w:r>
              <w:t>221</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транспортных услуг</w:t>
            </w:r>
          </w:p>
        </w:tc>
        <w:tc>
          <w:tcPr>
            <w:tcW w:w="850" w:type="dxa"/>
            <w:vAlign w:val="bottom"/>
          </w:tcPr>
          <w:p w:rsidR="002229EE" w:rsidRDefault="002229EE">
            <w:pPr>
              <w:pStyle w:val="ConsPlusNormal"/>
              <w:jc w:val="center"/>
            </w:pPr>
            <w:r>
              <w:t>2402</w:t>
            </w:r>
          </w:p>
        </w:tc>
        <w:tc>
          <w:tcPr>
            <w:tcW w:w="1020" w:type="dxa"/>
            <w:vAlign w:val="bottom"/>
          </w:tcPr>
          <w:p w:rsidR="002229EE" w:rsidRDefault="002229EE">
            <w:pPr>
              <w:pStyle w:val="ConsPlusNormal"/>
              <w:jc w:val="center"/>
            </w:pPr>
            <w:r>
              <w:t>222</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коммунальных услуг</w:t>
            </w:r>
          </w:p>
        </w:tc>
        <w:tc>
          <w:tcPr>
            <w:tcW w:w="850" w:type="dxa"/>
            <w:vAlign w:val="bottom"/>
          </w:tcPr>
          <w:p w:rsidR="002229EE" w:rsidRDefault="002229EE">
            <w:pPr>
              <w:pStyle w:val="ConsPlusNormal"/>
              <w:jc w:val="center"/>
            </w:pPr>
            <w:r>
              <w:t>2403</w:t>
            </w:r>
          </w:p>
        </w:tc>
        <w:tc>
          <w:tcPr>
            <w:tcW w:w="1020" w:type="dxa"/>
            <w:vAlign w:val="bottom"/>
          </w:tcPr>
          <w:p w:rsidR="002229EE" w:rsidRDefault="002229EE">
            <w:pPr>
              <w:pStyle w:val="ConsPlusNormal"/>
              <w:jc w:val="center"/>
            </w:pPr>
            <w:r>
              <w:t>223</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арендной платы за пользование имуществом (за исключением земельных и других обособленных природных объектов)</w:t>
            </w:r>
          </w:p>
        </w:tc>
        <w:tc>
          <w:tcPr>
            <w:tcW w:w="850" w:type="dxa"/>
            <w:vAlign w:val="bottom"/>
          </w:tcPr>
          <w:p w:rsidR="002229EE" w:rsidRDefault="002229EE">
            <w:pPr>
              <w:pStyle w:val="ConsPlusNormal"/>
              <w:jc w:val="center"/>
            </w:pPr>
            <w:r>
              <w:t>2404</w:t>
            </w:r>
          </w:p>
        </w:tc>
        <w:tc>
          <w:tcPr>
            <w:tcW w:w="1020" w:type="dxa"/>
            <w:vAlign w:val="bottom"/>
          </w:tcPr>
          <w:p w:rsidR="002229EE" w:rsidRDefault="002229EE">
            <w:pPr>
              <w:pStyle w:val="ConsPlusNormal"/>
              <w:jc w:val="center"/>
            </w:pPr>
            <w:r>
              <w:t>224</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работ, услуг по содержанию имущества</w:t>
            </w:r>
          </w:p>
        </w:tc>
        <w:tc>
          <w:tcPr>
            <w:tcW w:w="850" w:type="dxa"/>
            <w:vAlign w:val="bottom"/>
          </w:tcPr>
          <w:p w:rsidR="002229EE" w:rsidRDefault="002229EE">
            <w:pPr>
              <w:pStyle w:val="ConsPlusNormal"/>
              <w:jc w:val="center"/>
            </w:pPr>
            <w:r>
              <w:t>2405</w:t>
            </w:r>
          </w:p>
        </w:tc>
        <w:tc>
          <w:tcPr>
            <w:tcW w:w="1020" w:type="dxa"/>
            <w:vAlign w:val="bottom"/>
          </w:tcPr>
          <w:p w:rsidR="002229EE" w:rsidRDefault="002229EE">
            <w:pPr>
              <w:pStyle w:val="ConsPlusNormal"/>
              <w:jc w:val="center"/>
            </w:pPr>
            <w:r>
              <w:t>225</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прочих работ, услуг</w:t>
            </w:r>
          </w:p>
        </w:tc>
        <w:tc>
          <w:tcPr>
            <w:tcW w:w="850" w:type="dxa"/>
            <w:vAlign w:val="bottom"/>
          </w:tcPr>
          <w:p w:rsidR="002229EE" w:rsidRDefault="002229EE">
            <w:pPr>
              <w:pStyle w:val="ConsPlusNormal"/>
              <w:jc w:val="center"/>
            </w:pPr>
            <w:r>
              <w:t>2406</w:t>
            </w:r>
          </w:p>
        </w:tc>
        <w:tc>
          <w:tcPr>
            <w:tcW w:w="1020" w:type="dxa"/>
            <w:vAlign w:val="bottom"/>
          </w:tcPr>
          <w:p w:rsidR="002229EE" w:rsidRDefault="002229EE">
            <w:pPr>
              <w:pStyle w:val="ConsPlusNormal"/>
              <w:jc w:val="center"/>
            </w:pPr>
            <w:r>
              <w:t>226</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страхования</w:t>
            </w:r>
          </w:p>
        </w:tc>
        <w:tc>
          <w:tcPr>
            <w:tcW w:w="850" w:type="dxa"/>
            <w:vAlign w:val="bottom"/>
          </w:tcPr>
          <w:p w:rsidR="002229EE" w:rsidRDefault="002229EE">
            <w:pPr>
              <w:pStyle w:val="ConsPlusNormal"/>
              <w:jc w:val="center"/>
            </w:pPr>
            <w:r>
              <w:t>2407</w:t>
            </w:r>
          </w:p>
        </w:tc>
        <w:tc>
          <w:tcPr>
            <w:tcW w:w="1020" w:type="dxa"/>
            <w:vAlign w:val="bottom"/>
          </w:tcPr>
          <w:p w:rsidR="002229EE" w:rsidRDefault="002229EE">
            <w:pPr>
              <w:pStyle w:val="ConsPlusNormal"/>
              <w:jc w:val="center"/>
            </w:pPr>
            <w:r>
              <w:t>227</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 xml:space="preserve">арендной платы за пользование земельными участками и другими </w:t>
            </w:r>
            <w:r>
              <w:lastRenderedPageBreak/>
              <w:t>обособленными природными объектами</w:t>
            </w:r>
          </w:p>
        </w:tc>
        <w:tc>
          <w:tcPr>
            <w:tcW w:w="850" w:type="dxa"/>
            <w:vAlign w:val="bottom"/>
          </w:tcPr>
          <w:p w:rsidR="002229EE" w:rsidRDefault="002229EE">
            <w:pPr>
              <w:pStyle w:val="ConsPlusNormal"/>
              <w:jc w:val="center"/>
            </w:pPr>
            <w:bookmarkStart w:id="263" w:name="P8440"/>
            <w:bookmarkEnd w:id="263"/>
            <w:r>
              <w:lastRenderedPageBreak/>
              <w:t>2408</w:t>
            </w:r>
          </w:p>
        </w:tc>
        <w:tc>
          <w:tcPr>
            <w:tcW w:w="1020" w:type="dxa"/>
            <w:vAlign w:val="bottom"/>
          </w:tcPr>
          <w:p w:rsidR="002229EE" w:rsidRDefault="002229EE">
            <w:pPr>
              <w:pStyle w:val="ConsPlusNormal"/>
              <w:jc w:val="center"/>
            </w:pPr>
            <w:r>
              <w:t>229</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283"/>
            </w:pPr>
            <w:r>
              <w:lastRenderedPageBreak/>
              <w:t>за счет обслуживания государственного (муниципального) долга</w:t>
            </w:r>
          </w:p>
        </w:tc>
        <w:tc>
          <w:tcPr>
            <w:tcW w:w="850" w:type="dxa"/>
            <w:vAlign w:val="bottom"/>
          </w:tcPr>
          <w:p w:rsidR="002229EE" w:rsidRDefault="002229EE">
            <w:pPr>
              <w:pStyle w:val="ConsPlusNormal"/>
              <w:jc w:val="center"/>
            </w:pPr>
            <w:bookmarkStart w:id="264" w:name="P8445"/>
            <w:bookmarkEnd w:id="264"/>
            <w:r>
              <w:t>2500</w:t>
            </w:r>
          </w:p>
        </w:tc>
        <w:tc>
          <w:tcPr>
            <w:tcW w:w="1020" w:type="dxa"/>
            <w:vAlign w:val="bottom"/>
          </w:tcPr>
          <w:p w:rsidR="002229EE" w:rsidRDefault="002229EE">
            <w:pPr>
              <w:pStyle w:val="ConsPlusNormal"/>
              <w:jc w:val="center"/>
            </w:pPr>
            <w:r>
              <w:t>230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из них:</w:t>
            </w:r>
          </w:p>
          <w:p w:rsidR="002229EE" w:rsidRDefault="002229EE">
            <w:pPr>
              <w:pStyle w:val="ConsPlusNormal"/>
              <w:ind w:left="567"/>
            </w:pPr>
            <w:r>
              <w:t>внутреннего долга</w:t>
            </w:r>
          </w:p>
        </w:tc>
        <w:tc>
          <w:tcPr>
            <w:tcW w:w="850" w:type="dxa"/>
            <w:vAlign w:val="bottom"/>
          </w:tcPr>
          <w:p w:rsidR="002229EE" w:rsidRDefault="002229EE">
            <w:pPr>
              <w:pStyle w:val="ConsPlusNormal"/>
              <w:jc w:val="center"/>
            </w:pPr>
            <w:bookmarkStart w:id="265" w:name="P8451"/>
            <w:bookmarkEnd w:id="265"/>
            <w:r>
              <w:t>2501</w:t>
            </w:r>
          </w:p>
        </w:tc>
        <w:tc>
          <w:tcPr>
            <w:tcW w:w="1020" w:type="dxa"/>
            <w:vAlign w:val="bottom"/>
          </w:tcPr>
          <w:p w:rsidR="002229EE" w:rsidRDefault="002229EE">
            <w:pPr>
              <w:pStyle w:val="ConsPlusNormal"/>
              <w:jc w:val="center"/>
            </w:pPr>
            <w:r>
              <w:t>231</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внешнего долга</w:t>
            </w:r>
          </w:p>
        </w:tc>
        <w:tc>
          <w:tcPr>
            <w:tcW w:w="850" w:type="dxa"/>
            <w:vAlign w:val="bottom"/>
          </w:tcPr>
          <w:p w:rsidR="002229EE" w:rsidRDefault="002229EE">
            <w:pPr>
              <w:pStyle w:val="ConsPlusNormal"/>
              <w:jc w:val="center"/>
            </w:pPr>
            <w:bookmarkStart w:id="266" w:name="P8456"/>
            <w:bookmarkEnd w:id="266"/>
            <w:r>
              <w:t>2502</w:t>
            </w:r>
          </w:p>
        </w:tc>
        <w:tc>
          <w:tcPr>
            <w:tcW w:w="1020" w:type="dxa"/>
            <w:vAlign w:val="bottom"/>
          </w:tcPr>
          <w:p w:rsidR="002229EE" w:rsidRDefault="002229EE">
            <w:pPr>
              <w:pStyle w:val="ConsPlusNormal"/>
              <w:jc w:val="center"/>
            </w:pPr>
            <w:r>
              <w:t>232</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283"/>
            </w:pPr>
            <w:r>
              <w:t>за счет безвозмездных перечислений текущего характера</w:t>
            </w:r>
          </w:p>
        </w:tc>
        <w:tc>
          <w:tcPr>
            <w:tcW w:w="850" w:type="dxa"/>
            <w:vAlign w:val="bottom"/>
          </w:tcPr>
          <w:p w:rsidR="002229EE" w:rsidRDefault="002229EE">
            <w:pPr>
              <w:pStyle w:val="ConsPlusNormal"/>
              <w:jc w:val="center"/>
            </w:pPr>
            <w:bookmarkStart w:id="267" w:name="P8461"/>
            <w:bookmarkEnd w:id="267"/>
            <w:r>
              <w:t>2600</w:t>
            </w:r>
          </w:p>
        </w:tc>
        <w:tc>
          <w:tcPr>
            <w:tcW w:w="1020" w:type="dxa"/>
            <w:vAlign w:val="bottom"/>
          </w:tcPr>
          <w:p w:rsidR="002229EE" w:rsidRDefault="002229EE">
            <w:pPr>
              <w:pStyle w:val="ConsPlusNormal"/>
              <w:jc w:val="center"/>
            </w:pPr>
            <w:r>
              <w:t>240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0503123 с. 6</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850"/>
        <w:gridCol w:w="1020"/>
        <w:gridCol w:w="1134"/>
        <w:gridCol w:w="1304"/>
      </w:tblGrid>
      <w:tr w:rsidR="002229EE">
        <w:tc>
          <w:tcPr>
            <w:tcW w:w="4762" w:type="dxa"/>
            <w:tcBorders>
              <w:left w:val="nil"/>
            </w:tcBorders>
          </w:tcPr>
          <w:p w:rsidR="002229EE" w:rsidRDefault="002229EE">
            <w:pPr>
              <w:pStyle w:val="ConsPlusNormal"/>
              <w:jc w:val="center"/>
            </w:pPr>
            <w:r>
              <w:t>Наименование показателя</w:t>
            </w:r>
          </w:p>
        </w:tc>
        <w:tc>
          <w:tcPr>
            <w:tcW w:w="850" w:type="dxa"/>
          </w:tcPr>
          <w:p w:rsidR="002229EE" w:rsidRDefault="002229EE">
            <w:pPr>
              <w:pStyle w:val="ConsPlusNormal"/>
              <w:jc w:val="center"/>
            </w:pPr>
            <w:r>
              <w:t>Код строки</w:t>
            </w:r>
          </w:p>
        </w:tc>
        <w:tc>
          <w:tcPr>
            <w:tcW w:w="1020" w:type="dxa"/>
          </w:tcPr>
          <w:p w:rsidR="002229EE" w:rsidRDefault="002229EE">
            <w:pPr>
              <w:pStyle w:val="ConsPlusNormal"/>
              <w:jc w:val="center"/>
            </w:pPr>
            <w:r>
              <w:t>Код по КОСГУ</w:t>
            </w:r>
          </w:p>
        </w:tc>
        <w:tc>
          <w:tcPr>
            <w:tcW w:w="1134" w:type="dxa"/>
          </w:tcPr>
          <w:p w:rsidR="002229EE" w:rsidRDefault="002229EE">
            <w:pPr>
              <w:pStyle w:val="ConsPlusNormal"/>
              <w:jc w:val="center"/>
            </w:pPr>
            <w:r>
              <w:t>За отчетный период</w:t>
            </w:r>
          </w:p>
        </w:tc>
        <w:tc>
          <w:tcPr>
            <w:tcW w:w="1304" w:type="dxa"/>
            <w:tcBorders>
              <w:right w:val="nil"/>
            </w:tcBorders>
          </w:tcPr>
          <w:p w:rsidR="002229EE" w:rsidRDefault="002229EE">
            <w:pPr>
              <w:pStyle w:val="ConsPlusNormal"/>
              <w:jc w:val="center"/>
            </w:pPr>
            <w:r>
              <w:t>За аналогичный период прошлого финансового года</w:t>
            </w:r>
          </w:p>
        </w:tc>
      </w:tr>
      <w:tr w:rsidR="002229EE">
        <w:tc>
          <w:tcPr>
            <w:tcW w:w="4762" w:type="dxa"/>
            <w:tcBorders>
              <w:left w:val="nil"/>
            </w:tcBorders>
          </w:tcPr>
          <w:p w:rsidR="002229EE" w:rsidRDefault="002229EE">
            <w:pPr>
              <w:pStyle w:val="ConsPlusNormal"/>
              <w:jc w:val="center"/>
            </w:pPr>
            <w:r>
              <w:t>1</w:t>
            </w:r>
          </w:p>
        </w:tc>
        <w:tc>
          <w:tcPr>
            <w:tcW w:w="850" w:type="dxa"/>
          </w:tcPr>
          <w:p w:rsidR="002229EE" w:rsidRDefault="002229EE">
            <w:pPr>
              <w:pStyle w:val="ConsPlusNormal"/>
              <w:jc w:val="center"/>
            </w:pPr>
            <w:r>
              <w:t>2</w:t>
            </w:r>
          </w:p>
        </w:tc>
        <w:tc>
          <w:tcPr>
            <w:tcW w:w="1020" w:type="dxa"/>
          </w:tcPr>
          <w:p w:rsidR="002229EE" w:rsidRDefault="002229EE">
            <w:pPr>
              <w:pStyle w:val="ConsPlusNormal"/>
              <w:jc w:val="center"/>
            </w:pPr>
            <w:r>
              <w:t>3</w:t>
            </w:r>
          </w:p>
        </w:tc>
        <w:tc>
          <w:tcPr>
            <w:tcW w:w="1134" w:type="dxa"/>
          </w:tcPr>
          <w:p w:rsidR="002229EE" w:rsidRDefault="002229EE">
            <w:pPr>
              <w:pStyle w:val="ConsPlusNormal"/>
              <w:jc w:val="center"/>
            </w:pPr>
            <w:r>
              <w:t>4</w:t>
            </w:r>
          </w:p>
        </w:tc>
        <w:tc>
          <w:tcPr>
            <w:tcW w:w="1304" w:type="dxa"/>
            <w:tcBorders>
              <w:right w:val="nil"/>
            </w:tcBorders>
          </w:tcPr>
          <w:p w:rsidR="002229EE" w:rsidRDefault="002229EE">
            <w:pPr>
              <w:pStyle w:val="ConsPlusNormal"/>
              <w:jc w:val="center"/>
            </w:pPr>
            <w:r>
              <w:t>5</w:t>
            </w: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в том числе:</w:t>
            </w:r>
          </w:p>
          <w:p w:rsidR="002229EE" w:rsidRDefault="002229EE">
            <w:pPr>
              <w:pStyle w:val="ConsPlusNormal"/>
              <w:ind w:left="567"/>
            </w:pPr>
            <w:r>
              <w:t>за счет безвозмездных перечислений текущего характера государственным (муниципальным) учреждениям</w:t>
            </w:r>
          </w:p>
        </w:tc>
        <w:tc>
          <w:tcPr>
            <w:tcW w:w="850" w:type="dxa"/>
            <w:vAlign w:val="bottom"/>
          </w:tcPr>
          <w:p w:rsidR="002229EE" w:rsidRDefault="002229EE">
            <w:pPr>
              <w:pStyle w:val="ConsPlusNormal"/>
              <w:jc w:val="center"/>
            </w:pPr>
            <w:bookmarkStart w:id="268" w:name="P8480"/>
            <w:bookmarkEnd w:id="268"/>
            <w:r>
              <w:t>2601</w:t>
            </w:r>
          </w:p>
        </w:tc>
        <w:tc>
          <w:tcPr>
            <w:tcW w:w="1020" w:type="dxa"/>
            <w:vAlign w:val="bottom"/>
          </w:tcPr>
          <w:p w:rsidR="002229EE" w:rsidRDefault="002229EE">
            <w:pPr>
              <w:pStyle w:val="ConsPlusNormal"/>
              <w:jc w:val="center"/>
            </w:pPr>
            <w:r>
              <w:t>241</w:t>
            </w:r>
          </w:p>
        </w:tc>
        <w:tc>
          <w:tcPr>
            <w:tcW w:w="1134" w:type="dxa"/>
          </w:tcPr>
          <w:p w:rsidR="002229EE" w:rsidRDefault="002229EE">
            <w:pPr>
              <w:pStyle w:val="ConsPlusNormal"/>
            </w:pPr>
          </w:p>
        </w:tc>
        <w:tc>
          <w:tcPr>
            <w:tcW w:w="1304" w:type="dxa"/>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за счет безвозмездных перечислений финансовым организациям государственного сектора на производство</w:t>
            </w:r>
          </w:p>
        </w:tc>
        <w:tc>
          <w:tcPr>
            <w:tcW w:w="850" w:type="dxa"/>
            <w:vAlign w:val="bottom"/>
          </w:tcPr>
          <w:p w:rsidR="002229EE" w:rsidRDefault="002229EE">
            <w:pPr>
              <w:pStyle w:val="ConsPlusNormal"/>
              <w:jc w:val="center"/>
            </w:pPr>
            <w:r>
              <w:t>2602</w:t>
            </w:r>
          </w:p>
        </w:tc>
        <w:tc>
          <w:tcPr>
            <w:tcW w:w="1020" w:type="dxa"/>
            <w:vAlign w:val="bottom"/>
          </w:tcPr>
          <w:p w:rsidR="002229EE" w:rsidRDefault="002229EE">
            <w:pPr>
              <w:pStyle w:val="ConsPlusNormal"/>
              <w:jc w:val="center"/>
            </w:pPr>
            <w:r>
              <w:t>242</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 xml:space="preserve">за счет безвозмездных перечислений </w:t>
            </w:r>
            <w:r>
              <w:lastRenderedPageBreak/>
              <w:t>иным финансовым организациям (за исключением финансовых организаций государственного сектора) на производство</w:t>
            </w:r>
          </w:p>
        </w:tc>
        <w:tc>
          <w:tcPr>
            <w:tcW w:w="850" w:type="dxa"/>
            <w:vAlign w:val="bottom"/>
          </w:tcPr>
          <w:p w:rsidR="002229EE" w:rsidRDefault="002229EE">
            <w:pPr>
              <w:pStyle w:val="ConsPlusNormal"/>
              <w:jc w:val="center"/>
            </w:pPr>
            <w:r>
              <w:lastRenderedPageBreak/>
              <w:t>2603</w:t>
            </w:r>
          </w:p>
        </w:tc>
        <w:tc>
          <w:tcPr>
            <w:tcW w:w="1020" w:type="dxa"/>
            <w:vAlign w:val="bottom"/>
          </w:tcPr>
          <w:p w:rsidR="002229EE" w:rsidRDefault="002229EE">
            <w:pPr>
              <w:pStyle w:val="ConsPlusNormal"/>
              <w:jc w:val="center"/>
            </w:pPr>
            <w:r>
              <w:t>243</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lastRenderedPageBreak/>
              <w:t>за счет безвозмездных перечислений нефинансовым организациям государственного сектора на производство</w:t>
            </w:r>
          </w:p>
        </w:tc>
        <w:tc>
          <w:tcPr>
            <w:tcW w:w="850" w:type="dxa"/>
            <w:vAlign w:val="bottom"/>
          </w:tcPr>
          <w:p w:rsidR="002229EE" w:rsidRDefault="002229EE">
            <w:pPr>
              <w:pStyle w:val="ConsPlusNormal"/>
              <w:jc w:val="center"/>
            </w:pPr>
            <w:r>
              <w:t>2604</w:t>
            </w:r>
          </w:p>
        </w:tc>
        <w:tc>
          <w:tcPr>
            <w:tcW w:w="1020" w:type="dxa"/>
            <w:vAlign w:val="bottom"/>
          </w:tcPr>
          <w:p w:rsidR="002229EE" w:rsidRDefault="002229EE">
            <w:pPr>
              <w:pStyle w:val="ConsPlusNormal"/>
              <w:jc w:val="center"/>
            </w:pPr>
            <w:r>
              <w:t>244</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за счет безвозмездных перечислений иным нефинансовым организациям (за исключением нефинансовых организаций государственного сектора) на производство</w:t>
            </w:r>
          </w:p>
        </w:tc>
        <w:tc>
          <w:tcPr>
            <w:tcW w:w="850" w:type="dxa"/>
            <w:vAlign w:val="bottom"/>
          </w:tcPr>
          <w:p w:rsidR="002229EE" w:rsidRDefault="002229EE">
            <w:pPr>
              <w:pStyle w:val="ConsPlusNormal"/>
              <w:jc w:val="center"/>
            </w:pPr>
            <w:r>
              <w:t>2605</w:t>
            </w:r>
          </w:p>
        </w:tc>
        <w:tc>
          <w:tcPr>
            <w:tcW w:w="1020" w:type="dxa"/>
            <w:vAlign w:val="bottom"/>
          </w:tcPr>
          <w:p w:rsidR="002229EE" w:rsidRDefault="002229EE">
            <w:pPr>
              <w:pStyle w:val="ConsPlusNormal"/>
              <w:jc w:val="center"/>
            </w:pPr>
            <w:r>
              <w:t>245</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за счет безвозмездных перечислений некоммерческим организациям и физическим лицам - производителям товаров, работ и услуг на производство</w:t>
            </w:r>
          </w:p>
        </w:tc>
        <w:tc>
          <w:tcPr>
            <w:tcW w:w="850" w:type="dxa"/>
            <w:vAlign w:val="bottom"/>
          </w:tcPr>
          <w:p w:rsidR="002229EE" w:rsidRDefault="002229EE">
            <w:pPr>
              <w:pStyle w:val="ConsPlusNormal"/>
              <w:jc w:val="center"/>
            </w:pPr>
            <w:r>
              <w:t>2606</w:t>
            </w:r>
          </w:p>
        </w:tc>
        <w:tc>
          <w:tcPr>
            <w:tcW w:w="1020" w:type="dxa"/>
            <w:vAlign w:val="bottom"/>
          </w:tcPr>
          <w:p w:rsidR="002229EE" w:rsidRDefault="002229EE">
            <w:pPr>
              <w:pStyle w:val="ConsPlusNormal"/>
              <w:jc w:val="center"/>
            </w:pPr>
            <w:r>
              <w:t>246</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за счет безвозмездных перечислений финансовым организациям государственного сектора на продукцию</w:t>
            </w:r>
          </w:p>
        </w:tc>
        <w:tc>
          <w:tcPr>
            <w:tcW w:w="850" w:type="dxa"/>
            <w:vAlign w:val="bottom"/>
          </w:tcPr>
          <w:p w:rsidR="002229EE" w:rsidRDefault="002229EE">
            <w:pPr>
              <w:pStyle w:val="ConsPlusNormal"/>
              <w:jc w:val="center"/>
            </w:pPr>
            <w:r>
              <w:t>2607</w:t>
            </w:r>
          </w:p>
        </w:tc>
        <w:tc>
          <w:tcPr>
            <w:tcW w:w="1020" w:type="dxa"/>
            <w:vAlign w:val="bottom"/>
          </w:tcPr>
          <w:p w:rsidR="002229EE" w:rsidRDefault="002229EE">
            <w:pPr>
              <w:pStyle w:val="ConsPlusNormal"/>
              <w:jc w:val="center"/>
            </w:pPr>
            <w:r>
              <w:t>247</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за счет безвозмездных перечислений иным финансовым организациям (за исключением финансовых организаций государственного сектора) на продукцию</w:t>
            </w:r>
          </w:p>
        </w:tc>
        <w:tc>
          <w:tcPr>
            <w:tcW w:w="850" w:type="dxa"/>
            <w:vAlign w:val="bottom"/>
          </w:tcPr>
          <w:p w:rsidR="002229EE" w:rsidRDefault="002229EE">
            <w:pPr>
              <w:pStyle w:val="ConsPlusNormal"/>
              <w:jc w:val="center"/>
            </w:pPr>
            <w:r>
              <w:t>2608</w:t>
            </w:r>
          </w:p>
        </w:tc>
        <w:tc>
          <w:tcPr>
            <w:tcW w:w="1020" w:type="dxa"/>
            <w:vAlign w:val="bottom"/>
          </w:tcPr>
          <w:p w:rsidR="002229EE" w:rsidRDefault="002229EE">
            <w:pPr>
              <w:pStyle w:val="ConsPlusNormal"/>
              <w:jc w:val="center"/>
            </w:pPr>
            <w:r>
              <w:t>248</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за счет безвозмездных перечислений нефинансовым организациям государственного сектора на продукцию</w:t>
            </w:r>
          </w:p>
        </w:tc>
        <w:tc>
          <w:tcPr>
            <w:tcW w:w="850" w:type="dxa"/>
            <w:vAlign w:val="bottom"/>
          </w:tcPr>
          <w:p w:rsidR="002229EE" w:rsidRDefault="002229EE">
            <w:pPr>
              <w:pStyle w:val="ConsPlusNormal"/>
              <w:jc w:val="center"/>
            </w:pPr>
            <w:bookmarkStart w:id="269" w:name="P8520"/>
            <w:bookmarkEnd w:id="269"/>
            <w:r>
              <w:t>2609</w:t>
            </w:r>
          </w:p>
        </w:tc>
        <w:tc>
          <w:tcPr>
            <w:tcW w:w="1020" w:type="dxa"/>
            <w:vAlign w:val="bottom"/>
          </w:tcPr>
          <w:p w:rsidR="002229EE" w:rsidRDefault="002229EE">
            <w:pPr>
              <w:pStyle w:val="ConsPlusNormal"/>
              <w:jc w:val="center"/>
            </w:pPr>
            <w:r>
              <w:t>249</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 xml:space="preserve">за счет безвозмездных перечислений иным нефинансовым организациям (за </w:t>
            </w:r>
            <w:r>
              <w:lastRenderedPageBreak/>
              <w:t>исключением нефинансовых организаций государственного сектора) на продукцию</w:t>
            </w:r>
          </w:p>
        </w:tc>
        <w:tc>
          <w:tcPr>
            <w:tcW w:w="850" w:type="dxa"/>
            <w:vAlign w:val="bottom"/>
          </w:tcPr>
          <w:p w:rsidR="002229EE" w:rsidRDefault="002229EE">
            <w:pPr>
              <w:pStyle w:val="ConsPlusNormal"/>
              <w:jc w:val="center"/>
            </w:pPr>
            <w:bookmarkStart w:id="270" w:name="P8525"/>
            <w:bookmarkEnd w:id="270"/>
            <w:r>
              <w:lastRenderedPageBreak/>
              <w:t>2611</w:t>
            </w:r>
          </w:p>
        </w:tc>
        <w:tc>
          <w:tcPr>
            <w:tcW w:w="1020" w:type="dxa"/>
            <w:vAlign w:val="bottom"/>
          </w:tcPr>
          <w:p w:rsidR="002229EE" w:rsidRDefault="002229EE">
            <w:pPr>
              <w:pStyle w:val="ConsPlusNormal"/>
              <w:jc w:val="center"/>
            </w:pPr>
            <w:r>
              <w:t>24A</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lastRenderedPageBreak/>
              <w:t>за счет безвозмездных перечислений некоммерческим организациям и физическим лицам - производителям товаров, работ и услуг на продукцию</w:t>
            </w:r>
          </w:p>
        </w:tc>
        <w:tc>
          <w:tcPr>
            <w:tcW w:w="850" w:type="dxa"/>
            <w:vAlign w:val="bottom"/>
          </w:tcPr>
          <w:p w:rsidR="002229EE" w:rsidRDefault="002229EE">
            <w:pPr>
              <w:pStyle w:val="ConsPlusNormal"/>
              <w:jc w:val="center"/>
            </w:pPr>
            <w:bookmarkStart w:id="271" w:name="P8530"/>
            <w:bookmarkEnd w:id="271"/>
            <w:r>
              <w:t>2612</w:t>
            </w:r>
          </w:p>
        </w:tc>
        <w:tc>
          <w:tcPr>
            <w:tcW w:w="1020" w:type="dxa"/>
            <w:vAlign w:val="bottom"/>
          </w:tcPr>
          <w:p w:rsidR="002229EE" w:rsidRDefault="002229EE">
            <w:pPr>
              <w:pStyle w:val="ConsPlusNormal"/>
              <w:jc w:val="center"/>
            </w:pPr>
            <w:r>
              <w:t>24B</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283"/>
            </w:pPr>
            <w:r>
              <w:t>за счет безвозмездных перечислений бюджетам</w:t>
            </w:r>
          </w:p>
        </w:tc>
        <w:tc>
          <w:tcPr>
            <w:tcW w:w="850" w:type="dxa"/>
            <w:vAlign w:val="bottom"/>
          </w:tcPr>
          <w:p w:rsidR="002229EE" w:rsidRDefault="002229EE">
            <w:pPr>
              <w:pStyle w:val="ConsPlusNormal"/>
              <w:jc w:val="center"/>
            </w:pPr>
            <w:bookmarkStart w:id="272" w:name="P8535"/>
            <w:bookmarkEnd w:id="272"/>
            <w:r>
              <w:t>2700</w:t>
            </w:r>
          </w:p>
        </w:tc>
        <w:tc>
          <w:tcPr>
            <w:tcW w:w="1020" w:type="dxa"/>
            <w:vAlign w:val="bottom"/>
          </w:tcPr>
          <w:p w:rsidR="002229EE" w:rsidRDefault="002229EE">
            <w:pPr>
              <w:pStyle w:val="ConsPlusNormal"/>
              <w:jc w:val="center"/>
            </w:pPr>
            <w:r>
              <w:t>250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из них:</w:t>
            </w:r>
          </w:p>
          <w:p w:rsidR="002229EE" w:rsidRDefault="002229EE">
            <w:pPr>
              <w:pStyle w:val="ConsPlusNormal"/>
              <w:ind w:left="567"/>
            </w:pPr>
            <w:r>
              <w:t>за счет перечислений текущего характера другим бюджетам бюджетной системы Российской Федерации</w:t>
            </w:r>
          </w:p>
        </w:tc>
        <w:tc>
          <w:tcPr>
            <w:tcW w:w="850" w:type="dxa"/>
            <w:vAlign w:val="bottom"/>
          </w:tcPr>
          <w:p w:rsidR="002229EE" w:rsidRDefault="002229EE">
            <w:pPr>
              <w:pStyle w:val="ConsPlusNormal"/>
              <w:jc w:val="center"/>
            </w:pPr>
            <w:bookmarkStart w:id="273" w:name="P8541"/>
            <w:bookmarkEnd w:id="273"/>
            <w:r>
              <w:t>2701</w:t>
            </w:r>
          </w:p>
        </w:tc>
        <w:tc>
          <w:tcPr>
            <w:tcW w:w="1020" w:type="dxa"/>
            <w:vAlign w:val="bottom"/>
          </w:tcPr>
          <w:p w:rsidR="002229EE" w:rsidRDefault="002229EE">
            <w:pPr>
              <w:pStyle w:val="ConsPlusNormal"/>
              <w:jc w:val="center"/>
            </w:pPr>
            <w:r>
              <w:t>251</w:t>
            </w:r>
          </w:p>
        </w:tc>
        <w:tc>
          <w:tcPr>
            <w:tcW w:w="1134" w:type="dxa"/>
          </w:tcPr>
          <w:p w:rsidR="002229EE" w:rsidRDefault="002229EE">
            <w:pPr>
              <w:pStyle w:val="ConsPlusNormal"/>
            </w:pPr>
          </w:p>
        </w:tc>
        <w:tc>
          <w:tcPr>
            <w:tcW w:w="1304" w:type="dxa"/>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за счет перечислений текущего характера наднациональным организациям и правительствам иностранных государств</w:t>
            </w:r>
          </w:p>
        </w:tc>
        <w:tc>
          <w:tcPr>
            <w:tcW w:w="850" w:type="dxa"/>
            <w:vAlign w:val="bottom"/>
          </w:tcPr>
          <w:p w:rsidR="002229EE" w:rsidRDefault="002229EE">
            <w:pPr>
              <w:pStyle w:val="ConsPlusNormal"/>
              <w:jc w:val="center"/>
            </w:pPr>
            <w:r>
              <w:t>2702</w:t>
            </w:r>
          </w:p>
        </w:tc>
        <w:tc>
          <w:tcPr>
            <w:tcW w:w="1020" w:type="dxa"/>
            <w:vAlign w:val="bottom"/>
          </w:tcPr>
          <w:p w:rsidR="002229EE" w:rsidRDefault="002229EE">
            <w:pPr>
              <w:pStyle w:val="ConsPlusNormal"/>
              <w:jc w:val="center"/>
            </w:pPr>
            <w:r>
              <w:t>252</w:t>
            </w:r>
          </w:p>
        </w:tc>
        <w:tc>
          <w:tcPr>
            <w:tcW w:w="1134" w:type="dxa"/>
          </w:tcPr>
          <w:p w:rsidR="002229EE" w:rsidRDefault="002229EE">
            <w:pPr>
              <w:pStyle w:val="ConsPlusNormal"/>
            </w:pPr>
          </w:p>
        </w:tc>
        <w:tc>
          <w:tcPr>
            <w:tcW w:w="1304" w:type="dxa"/>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за счет перечислений текущего характера международным организациям</w:t>
            </w:r>
          </w:p>
        </w:tc>
        <w:tc>
          <w:tcPr>
            <w:tcW w:w="850" w:type="dxa"/>
            <w:vAlign w:val="bottom"/>
          </w:tcPr>
          <w:p w:rsidR="002229EE" w:rsidRDefault="002229EE">
            <w:pPr>
              <w:pStyle w:val="ConsPlusNormal"/>
              <w:jc w:val="center"/>
            </w:pPr>
            <w:r>
              <w:t>2703</w:t>
            </w:r>
          </w:p>
        </w:tc>
        <w:tc>
          <w:tcPr>
            <w:tcW w:w="1020" w:type="dxa"/>
            <w:vAlign w:val="bottom"/>
          </w:tcPr>
          <w:p w:rsidR="002229EE" w:rsidRDefault="002229EE">
            <w:pPr>
              <w:pStyle w:val="ConsPlusNormal"/>
              <w:jc w:val="center"/>
            </w:pPr>
            <w:r>
              <w:t>253</w:t>
            </w:r>
          </w:p>
        </w:tc>
        <w:tc>
          <w:tcPr>
            <w:tcW w:w="1134" w:type="dxa"/>
          </w:tcPr>
          <w:p w:rsidR="002229EE" w:rsidRDefault="002229EE">
            <w:pPr>
              <w:pStyle w:val="ConsPlusNormal"/>
            </w:pPr>
          </w:p>
        </w:tc>
        <w:tc>
          <w:tcPr>
            <w:tcW w:w="1304" w:type="dxa"/>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за счет перечислений капитального характера другим бюджетам бюджетной системы Российской Федерации</w:t>
            </w:r>
          </w:p>
        </w:tc>
        <w:tc>
          <w:tcPr>
            <w:tcW w:w="850" w:type="dxa"/>
            <w:vAlign w:val="bottom"/>
          </w:tcPr>
          <w:p w:rsidR="002229EE" w:rsidRDefault="002229EE">
            <w:pPr>
              <w:pStyle w:val="ConsPlusNormal"/>
              <w:jc w:val="center"/>
            </w:pPr>
            <w:r>
              <w:t>2704</w:t>
            </w:r>
          </w:p>
        </w:tc>
        <w:tc>
          <w:tcPr>
            <w:tcW w:w="1020" w:type="dxa"/>
            <w:vAlign w:val="bottom"/>
          </w:tcPr>
          <w:p w:rsidR="002229EE" w:rsidRDefault="002229EE">
            <w:pPr>
              <w:pStyle w:val="ConsPlusNormal"/>
              <w:jc w:val="center"/>
            </w:pPr>
            <w:r>
              <w:t>254</w:t>
            </w:r>
          </w:p>
        </w:tc>
        <w:tc>
          <w:tcPr>
            <w:tcW w:w="1134" w:type="dxa"/>
          </w:tcPr>
          <w:p w:rsidR="002229EE" w:rsidRDefault="002229EE">
            <w:pPr>
              <w:pStyle w:val="ConsPlusNormal"/>
            </w:pPr>
          </w:p>
        </w:tc>
        <w:tc>
          <w:tcPr>
            <w:tcW w:w="1304" w:type="dxa"/>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за счет перечислений капитального характера наднациональным организациям и правительствам иностранных государств</w:t>
            </w:r>
          </w:p>
        </w:tc>
        <w:tc>
          <w:tcPr>
            <w:tcW w:w="850" w:type="dxa"/>
            <w:vAlign w:val="bottom"/>
          </w:tcPr>
          <w:p w:rsidR="002229EE" w:rsidRDefault="002229EE">
            <w:pPr>
              <w:pStyle w:val="ConsPlusNormal"/>
              <w:jc w:val="center"/>
            </w:pPr>
            <w:r>
              <w:t>2705</w:t>
            </w:r>
          </w:p>
        </w:tc>
        <w:tc>
          <w:tcPr>
            <w:tcW w:w="1020" w:type="dxa"/>
            <w:vAlign w:val="bottom"/>
          </w:tcPr>
          <w:p w:rsidR="002229EE" w:rsidRDefault="002229EE">
            <w:pPr>
              <w:pStyle w:val="ConsPlusNormal"/>
              <w:jc w:val="center"/>
            </w:pPr>
            <w:r>
              <w:t>255</w:t>
            </w:r>
          </w:p>
        </w:tc>
        <w:tc>
          <w:tcPr>
            <w:tcW w:w="1134" w:type="dxa"/>
          </w:tcPr>
          <w:p w:rsidR="002229EE" w:rsidRDefault="002229EE">
            <w:pPr>
              <w:pStyle w:val="ConsPlusNormal"/>
            </w:pPr>
          </w:p>
        </w:tc>
        <w:tc>
          <w:tcPr>
            <w:tcW w:w="1304" w:type="dxa"/>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за счет перечислений капитального характера международным организациям</w:t>
            </w:r>
          </w:p>
        </w:tc>
        <w:tc>
          <w:tcPr>
            <w:tcW w:w="850" w:type="dxa"/>
            <w:vAlign w:val="bottom"/>
          </w:tcPr>
          <w:p w:rsidR="002229EE" w:rsidRDefault="002229EE">
            <w:pPr>
              <w:pStyle w:val="ConsPlusNormal"/>
              <w:jc w:val="center"/>
            </w:pPr>
            <w:bookmarkStart w:id="274" w:name="P8566"/>
            <w:bookmarkEnd w:id="274"/>
            <w:r>
              <w:t>2706</w:t>
            </w:r>
          </w:p>
        </w:tc>
        <w:tc>
          <w:tcPr>
            <w:tcW w:w="1020" w:type="dxa"/>
            <w:vAlign w:val="bottom"/>
          </w:tcPr>
          <w:p w:rsidR="002229EE" w:rsidRDefault="002229EE">
            <w:pPr>
              <w:pStyle w:val="ConsPlusNormal"/>
              <w:jc w:val="center"/>
            </w:pPr>
            <w:r>
              <w:t>256</w:t>
            </w:r>
          </w:p>
        </w:tc>
        <w:tc>
          <w:tcPr>
            <w:tcW w:w="1134" w:type="dxa"/>
          </w:tcPr>
          <w:p w:rsidR="002229EE" w:rsidRDefault="002229EE">
            <w:pPr>
              <w:pStyle w:val="ConsPlusNormal"/>
            </w:pPr>
          </w:p>
        </w:tc>
        <w:tc>
          <w:tcPr>
            <w:tcW w:w="1304" w:type="dxa"/>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283"/>
            </w:pPr>
            <w:r>
              <w:lastRenderedPageBreak/>
              <w:t>за счет социального обеспечения</w:t>
            </w:r>
          </w:p>
        </w:tc>
        <w:tc>
          <w:tcPr>
            <w:tcW w:w="850" w:type="dxa"/>
            <w:vAlign w:val="bottom"/>
          </w:tcPr>
          <w:p w:rsidR="002229EE" w:rsidRDefault="002229EE">
            <w:pPr>
              <w:pStyle w:val="ConsPlusNormal"/>
              <w:jc w:val="center"/>
            </w:pPr>
            <w:bookmarkStart w:id="275" w:name="P8571"/>
            <w:bookmarkEnd w:id="275"/>
            <w:r>
              <w:t>2800</w:t>
            </w:r>
          </w:p>
        </w:tc>
        <w:tc>
          <w:tcPr>
            <w:tcW w:w="1020" w:type="dxa"/>
            <w:vAlign w:val="bottom"/>
          </w:tcPr>
          <w:p w:rsidR="002229EE" w:rsidRDefault="002229EE">
            <w:pPr>
              <w:pStyle w:val="ConsPlusNormal"/>
              <w:jc w:val="center"/>
            </w:pPr>
            <w:r>
              <w:t>260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0503123 с. 7</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850"/>
        <w:gridCol w:w="1020"/>
        <w:gridCol w:w="1134"/>
        <w:gridCol w:w="1304"/>
      </w:tblGrid>
      <w:tr w:rsidR="002229EE">
        <w:tc>
          <w:tcPr>
            <w:tcW w:w="4762" w:type="dxa"/>
            <w:tcBorders>
              <w:left w:val="nil"/>
            </w:tcBorders>
          </w:tcPr>
          <w:p w:rsidR="002229EE" w:rsidRDefault="002229EE">
            <w:pPr>
              <w:pStyle w:val="ConsPlusNormal"/>
              <w:jc w:val="center"/>
            </w:pPr>
            <w:r>
              <w:t>Наименование показателя</w:t>
            </w:r>
          </w:p>
        </w:tc>
        <w:tc>
          <w:tcPr>
            <w:tcW w:w="850" w:type="dxa"/>
          </w:tcPr>
          <w:p w:rsidR="002229EE" w:rsidRDefault="002229EE">
            <w:pPr>
              <w:pStyle w:val="ConsPlusNormal"/>
              <w:jc w:val="center"/>
            </w:pPr>
            <w:r>
              <w:t>Код строки</w:t>
            </w:r>
          </w:p>
        </w:tc>
        <w:tc>
          <w:tcPr>
            <w:tcW w:w="1020" w:type="dxa"/>
          </w:tcPr>
          <w:p w:rsidR="002229EE" w:rsidRDefault="002229EE">
            <w:pPr>
              <w:pStyle w:val="ConsPlusNormal"/>
              <w:jc w:val="center"/>
            </w:pPr>
            <w:r>
              <w:t>Код по КОСГУ</w:t>
            </w:r>
          </w:p>
        </w:tc>
        <w:tc>
          <w:tcPr>
            <w:tcW w:w="1134" w:type="dxa"/>
          </w:tcPr>
          <w:p w:rsidR="002229EE" w:rsidRDefault="002229EE">
            <w:pPr>
              <w:pStyle w:val="ConsPlusNormal"/>
              <w:jc w:val="center"/>
            </w:pPr>
            <w:r>
              <w:t>За отчетный период</w:t>
            </w:r>
          </w:p>
        </w:tc>
        <w:tc>
          <w:tcPr>
            <w:tcW w:w="1304" w:type="dxa"/>
            <w:tcBorders>
              <w:right w:val="nil"/>
            </w:tcBorders>
          </w:tcPr>
          <w:p w:rsidR="002229EE" w:rsidRDefault="002229EE">
            <w:pPr>
              <w:pStyle w:val="ConsPlusNormal"/>
              <w:jc w:val="center"/>
            </w:pPr>
            <w:r>
              <w:t>За аналогичный период прошлого финансового года</w:t>
            </w:r>
          </w:p>
        </w:tc>
      </w:tr>
      <w:tr w:rsidR="002229EE">
        <w:tc>
          <w:tcPr>
            <w:tcW w:w="4762" w:type="dxa"/>
            <w:tcBorders>
              <w:left w:val="nil"/>
            </w:tcBorders>
          </w:tcPr>
          <w:p w:rsidR="002229EE" w:rsidRDefault="002229EE">
            <w:pPr>
              <w:pStyle w:val="ConsPlusNormal"/>
              <w:jc w:val="center"/>
            </w:pPr>
            <w:r>
              <w:t>1</w:t>
            </w:r>
          </w:p>
        </w:tc>
        <w:tc>
          <w:tcPr>
            <w:tcW w:w="850" w:type="dxa"/>
          </w:tcPr>
          <w:p w:rsidR="002229EE" w:rsidRDefault="002229EE">
            <w:pPr>
              <w:pStyle w:val="ConsPlusNormal"/>
              <w:jc w:val="center"/>
            </w:pPr>
            <w:r>
              <w:t>2</w:t>
            </w:r>
          </w:p>
        </w:tc>
        <w:tc>
          <w:tcPr>
            <w:tcW w:w="1020" w:type="dxa"/>
          </w:tcPr>
          <w:p w:rsidR="002229EE" w:rsidRDefault="002229EE">
            <w:pPr>
              <w:pStyle w:val="ConsPlusNormal"/>
              <w:jc w:val="center"/>
            </w:pPr>
            <w:r>
              <w:t>3</w:t>
            </w:r>
          </w:p>
        </w:tc>
        <w:tc>
          <w:tcPr>
            <w:tcW w:w="1134" w:type="dxa"/>
          </w:tcPr>
          <w:p w:rsidR="002229EE" w:rsidRDefault="002229EE">
            <w:pPr>
              <w:pStyle w:val="ConsPlusNormal"/>
              <w:jc w:val="center"/>
            </w:pPr>
            <w:r>
              <w:t>4</w:t>
            </w:r>
          </w:p>
        </w:tc>
        <w:tc>
          <w:tcPr>
            <w:tcW w:w="1304" w:type="dxa"/>
            <w:tcBorders>
              <w:right w:val="nil"/>
            </w:tcBorders>
          </w:tcPr>
          <w:p w:rsidR="002229EE" w:rsidRDefault="002229EE">
            <w:pPr>
              <w:pStyle w:val="ConsPlusNormal"/>
              <w:jc w:val="center"/>
            </w:pPr>
            <w:r>
              <w:t>5</w:t>
            </w: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из них:</w:t>
            </w:r>
          </w:p>
          <w:p w:rsidR="002229EE" w:rsidRDefault="002229EE">
            <w:pPr>
              <w:pStyle w:val="ConsPlusNormal"/>
              <w:ind w:left="567"/>
            </w:pPr>
            <w:r>
              <w:t>за счет пенсий, пособий и выплат по пенсионному, социальному и медицинскому страхованию населения</w:t>
            </w:r>
          </w:p>
        </w:tc>
        <w:tc>
          <w:tcPr>
            <w:tcW w:w="850" w:type="dxa"/>
            <w:vAlign w:val="bottom"/>
          </w:tcPr>
          <w:p w:rsidR="002229EE" w:rsidRDefault="002229EE">
            <w:pPr>
              <w:pStyle w:val="ConsPlusNormal"/>
              <w:jc w:val="center"/>
            </w:pPr>
            <w:bookmarkStart w:id="276" w:name="P8590"/>
            <w:bookmarkEnd w:id="276"/>
            <w:r>
              <w:t>2801</w:t>
            </w:r>
          </w:p>
        </w:tc>
        <w:tc>
          <w:tcPr>
            <w:tcW w:w="1020" w:type="dxa"/>
            <w:vAlign w:val="bottom"/>
          </w:tcPr>
          <w:p w:rsidR="002229EE" w:rsidRDefault="002229EE">
            <w:pPr>
              <w:pStyle w:val="ConsPlusNormal"/>
              <w:jc w:val="center"/>
            </w:pPr>
            <w:r>
              <w:t>261</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за счет пособий по социальной помощи населению в денежной форме</w:t>
            </w:r>
          </w:p>
        </w:tc>
        <w:tc>
          <w:tcPr>
            <w:tcW w:w="850" w:type="dxa"/>
            <w:vAlign w:val="bottom"/>
          </w:tcPr>
          <w:p w:rsidR="002229EE" w:rsidRDefault="002229EE">
            <w:pPr>
              <w:pStyle w:val="ConsPlusNormal"/>
              <w:jc w:val="center"/>
            </w:pPr>
            <w:r>
              <w:t>2802</w:t>
            </w:r>
          </w:p>
        </w:tc>
        <w:tc>
          <w:tcPr>
            <w:tcW w:w="1020" w:type="dxa"/>
            <w:vAlign w:val="bottom"/>
          </w:tcPr>
          <w:p w:rsidR="002229EE" w:rsidRDefault="002229EE">
            <w:pPr>
              <w:pStyle w:val="ConsPlusNormal"/>
              <w:jc w:val="center"/>
            </w:pPr>
            <w:r>
              <w:t>262</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за счет пособий по социальной помощи населению в натуральной форме</w:t>
            </w:r>
          </w:p>
        </w:tc>
        <w:tc>
          <w:tcPr>
            <w:tcW w:w="850" w:type="dxa"/>
            <w:vAlign w:val="bottom"/>
          </w:tcPr>
          <w:p w:rsidR="002229EE" w:rsidRDefault="002229EE">
            <w:pPr>
              <w:pStyle w:val="ConsPlusNormal"/>
              <w:jc w:val="center"/>
            </w:pPr>
            <w:r>
              <w:t>2803</w:t>
            </w:r>
          </w:p>
        </w:tc>
        <w:tc>
          <w:tcPr>
            <w:tcW w:w="1020" w:type="dxa"/>
            <w:vAlign w:val="bottom"/>
          </w:tcPr>
          <w:p w:rsidR="002229EE" w:rsidRDefault="002229EE">
            <w:pPr>
              <w:pStyle w:val="ConsPlusNormal"/>
              <w:jc w:val="center"/>
            </w:pPr>
            <w:r>
              <w:t>263</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за счет пенсий, пособий, выплачиваемых работодателями, нанимателями бывшим работникам</w:t>
            </w:r>
          </w:p>
        </w:tc>
        <w:tc>
          <w:tcPr>
            <w:tcW w:w="850" w:type="dxa"/>
            <w:vAlign w:val="bottom"/>
          </w:tcPr>
          <w:p w:rsidR="002229EE" w:rsidRDefault="002229EE">
            <w:pPr>
              <w:pStyle w:val="ConsPlusNormal"/>
              <w:jc w:val="center"/>
            </w:pPr>
            <w:r>
              <w:t>2804</w:t>
            </w:r>
          </w:p>
        </w:tc>
        <w:tc>
          <w:tcPr>
            <w:tcW w:w="1020" w:type="dxa"/>
            <w:vAlign w:val="bottom"/>
          </w:tcPr>
          <w:p w:rsidR="002229EE" w:rsidRDefault="002229EE">
            <w:pPr>
              <w:pStyle w:val="ConsPlusNormal"/>
              <w:jc w:val="center"/>
            </w:pPr>
            <w:r>
              <w:t>264</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за счет пособий по социальной помощи, выплачиваемых работодателями, нанимателями бывшим работникам в натуральной форме</w:t>
            </w:r>
          </w:p>
        </w:tc>
        <w:tc>
          <w:tcPr>
            <w:tcW w:w="850" w:type="dxa"/>
            <w:vAlign w:val="bottom"/>
          </w:tcPr>
          <w:p w:rsidR="002229EE" w:rsidRDefault="002229EE">
            <w:pPr>
              <w:pStyle w:val="ConsPlusNormal"/>
              <w:jc w:val="center"/>
            </w:pPr>
            <w:r>
              <w:t>2805</w:t>
            </w:r>
          </w:p>
        </w:tc>
        <w:tc>
          <w:tcPr>
            <w:tcW w:w="1020" w:type="dxa"/>
            <w:vAlign w:val="bottom"/>
          </w:tcPr>
          <w:p w:rsidR="002229EE" w:rsidRDefault="002229EE">
            <w:pPr>
              <w:pStyle w:val="ConsPlusNormal"/>
              <w:jc w:val="center"/>
            </w:pPr>
            <w:r>
              <w:t>265</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 xml:space="preserve">за счет социальных пособий и </w:t>
            </w:r>
            <w:r>
              <w:lastRenderedPageBreak/>
              <w:t>компенсаций персоналу в денежной форме</w:t>
            </w:r>
          </w:p>
        </w:tc>
        <w:tc>
          <w:tcPr>
            <w:tcW w:w="850" w:type="dxa"/>
            <w:vAlign w:val="bottom"/>
          </w:tcPr>
          <w:p w:rsidR="002229EE" w:rsidRDefault="002229EE">
            <w:pPr>
              <w:pStyle w:val="ConsPlusNormal"/>
              <w:jc w:val="center"/>
            </w:pPr>
            <w:r>
              <w:lastRenderedPageBreak/>
              <w:t>2806</w:t>
            </w:r>
          </w:p>
        </w:tc>
        <w:tc>
          <w:tcPr>
            <w:tcW w:w="1020" w:type="dxa"/>
            <w:vAlign w:val="bottom"/>
          </w:tcPr>
          <w:p w:rsidR="002229EE" w:rsidRDefault="002229EE">
            <w:pPr>
              <w:pStyle w:val="ConsPlusNormal"/>
              <w:jc w:val="center"/>
            </w:pPr>
            <w:r>
              <w:t>266</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lastRenderedPageBreak/>
              <w:t>за счет социальных компенсаций персоналу в натуральной форме</w:t>
            </w:r>
          </w:p>
        </w:tc>
        <w:tc>
          <w:tcPr>
            <w:tcW w:w="850" w:type="dxa"/>
            <w:vAlign w:val="bottom"/>
          </w:tcPr>
          <w:p w:rsidR="002229EE" w:rsidRDefault="002229EE">
            <w:pPr>
              <w:pStyle w:val="ConsPlusNormal"/>
              <w:jc w:val="center"/>
            </w:pPr>
            <w:bookmarkStart w:id="277" w:name="P8620"/>
            <w:bookmarkEnd w:id="277"/>
            <w:r>
              <w:t>2807</w:t>
            </w:r>
          </w:p>
        </w:tc>
        <w:tc>
          <w:tcPr>
            <w:tcW w:w="1020" w:type="dxa"/>
            <w:vAlign w:val="bottom"/>
          </w:tcPr>
          <w:p w:rsidR="002229EE" w:rsidRDefault="002229EE">
            <w:pPr>
              <w:pStyle w:val="ConsPlusNormal"/>
              <w:jc w:val="center"/>
            </w:pPr>
            <w:r>
              <w:t>267</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283"/>
            </w:pPr>
            <w:r>
              <w:t>за счет операций с активами</w:t>
            </w:r>
          </w:p>
        </w:tc>
        <w:tc>
          <w:tcPr>
            <w:tcW w:w="850" w:type="dxa"/>
            <w:vAlign w:val="bottom"/>
          </w:tcPr>
          <w:p w:rsidR="002229EE" w:rsidRDefault="002229EE">
            <w:pPr>
              <w:pStyle w:val="ConsPlusNormal"/>
              <w:jc w:val="center"/>
            </w:pPr>
            <w:bookmarkStart w:id="278" w:name="P8625"/>
            <w:bookmarkEnd w:id="278"/>
            <w:r>
              <w:t>2900</w:t>
            </w:r>
          </w:p>
        </w:tc>
        <w:tc>
          <w:tcPr>
            <w:tcW w:w="1020" w:type="dxa"/>
            <w:vAlign w:val="bottom"/>
          </w:tcPr>
          <w:p w:rsidR="002229EE" w:rsidRDefault="002229EE">
            <w:pPr>
              <w:pStyle w:val="ConsPlusNormal"/>
              <w:jc w:val="center"/>
            </w:pPr>
            <w:r>
              <w:t>270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из них:</w:t>
            </w:r>
          </w:p>
          <w:p w:rsidR="002229EE" w:rsidRDefault="002229EE">
            <w:pPr>
              <w:pStyle w:val="ConsPlusNormal"/>
              <w:ind w:left="567"/>
            </w:pPr>
            <w:r>
              <w:t>за счет чрезвычайных расходов по операциям с активами</w:t>
            </w:r>
          </w:p>
        </w:tc>
        <w:tc>
          <w:tcPr>
            <w:tcW w:w="850" w:type="dxa"/>
            <w:vAlign w:val="bottom"/>
          </w:tcPr>
          <w:p w:rsidR="002229EE" w:rsidRDefault="002229EE">
            <w:pPr>
              <w:pStyle w:val="ConsPlusNormal"/>
              <w:jc w:val="center"/>
            </w:pPr>
            <w:bookmarkStart w:id="279" w:name="P8631"/>
            <w:bookmarkEnd w:id="279"/>
            <w:r>
              <w:t>2901</w:t>
            </w:r>
          </w:p>
        </w:tc>
        <w:tc>
          <w:tcPr>
            <w:tcW w:w="1020" w:type="dxa"/>
            <w:vAlign w:val="bottom"/>
          </w:tcPr>
          <w:p w:rsidR="002229EE" w:rsidRDefault="002229EE">
            <w:pPr>
              <w:pStyle w:val="ConsPlusNormal"/>
              <w:jc w:val="center"/>
            </w:pPr>
            <w:r>
              <w:t>273</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283"/>
            </w:pPr>
            <w:r>
              <w:t>за счет безвозмездных перечислений капитального характера организациям</w:t>
            </w:r>
          </w:p>
        </w:tc>
        <w:tc>
          <w:tcPr>
            <w:tcW w:w="850" w:type="dxa"/>
            <w:vAlign w:val="bottom"/>
          </w:tcPr>
          <w:p w:rsidR="002229EE" w:rsidRDefault="002229EE">
            <w:pPr>
              <w:pStyle w:val="ConsPlusNormal"/>
              <w:jc w:val="center"/>
            </w:pPr>
            <w:bookmarkStart w:id="280" w:name="P8636"/>
            <w:bookmarkEnd w:id="280"/>
            <w:r>
              <w:t>3000</w:t>
            </w:r>
          </w:p>
        </w:tc>
        <w:tc>
          <w:tcPr>
            <w:tcW w:w="1020" w:type="dxa"/>
            <w:vAlign w:val="bottom"/>
          </w:tcPr>
          <w:p w:rsidR="002229EE" w:rsidRDefault="002229EE">
            <w:pPr>
              <w:pStyle w:val="ConsPlusNormal"/>
              <w:jc w:val="center"/>
            </w:pPr>
            <w:r>
              <w:t>280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в том числе:</w:t>
            </w:r>
          </w:p>
          <w:p w:rsidR="002229EE" w:rsidRDefault="002229EE">
            <w:pPr>
              <w:pStyle w:val="ConsPlusNormal"/>
              <w:ind w:left="567"/>
            </w:pPr>
            <w:r>
              <w:t>за счет безвозмездных перечислений капитального характера государственным (муниципальным) учреждениям</w:t>
            </w:r>
          </w:p>
        </w:tc>
        <w:tc>
          <w:tcPr>
            <w:tcW w:w="850" w:type="dxa"/>
            <w:vAlign w:val="bottom"/>
          </w:tcPr>
          <w:p w:rsidR="002229EE" w:rsidRDefault="002229EE">
            <w:pPr>
              <w:pStyle w:val="ConsPlusNormal"/>
              <w:jc w:val="center"/>
            </w:pPr>
            <w:bookmarkStart w:id="281" w:name="P8642"/>
            <w:bookmarkEnd w:id="281"/>
            <w:r>
              <w:t>3001</w:t>
            </w:r>
          </w:p>
        </w:tc>
        <w:tc>
          <w:tcPr>
            <w:tcW w:w="1020" w:type="dxa"/>
            <w:vAlign w:val="bottom"/>
          </w:tcPr>
          <w:p w:rsidR="002229EE" w:rsidRDefault="002229EE">
            <w:pPr>
              <w:pStyle w:val="ConsPlusNormal"/>
              <w:jc w:val="center"/>
            </w:pPr>
            <w:r>
              <w:t>281</w:t>
            </w:r>
          </w:p>
        </w:tc>
        <w:tc>
          <w:tcPr>
            <w:tcW w:w="1134" w:type="dxa"/>
          </w:tcPr>
          <w:p w:rsidR="002229EE" w:rsidRDefault="002229EE">
            <w:pPr>
              <w:pStyle w:val="ConsPlusNormal"/>
            </w:pPr>
          </w:p>
        </w:tc>
        <w:tc>
          <w:tcPr>
            <w:tcW w:w="1304" w:type="dxa"/>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за счет безвозмездных перечислений капитального характера финансовым организациям государственного сектора</w:t>
            </w:r>
          </w:p>
        </w:tc>
        <w:tc>
          <w:tcPr>
            <w:tcW w:w="850" w:type="dxa"/>
            <w:vAlign w:val="bottom"/>
          </w:tcPr>
          <w:p w:rsidR="002229EE" w:rsidRDefault="002229EE">
            <w:pPr>
              <w:pStyle w:val="ConsPlusNormal"/>
              <w:jc w:val="center"/>
            </w:pPr>
            <w:r>
              <w:t>3002</w:t>
            </w:r>
          </w:p>
        </w:tc>
        <w:tc>
          <w:tcPr>
            <w:tcW w:w="1020" w:type="dxa"/>
            <w:vAlign w:val="bottom"/>
          </w:tcPr>
          <w:p w:rsidR="002229EE" w:rsidRDefault="002229EE">
            <w:pPr>
              <w:pStyle w:val="ConsPlusNormal"/>
              <w:jc w:val="center"/>
            </w:pPr>
            <w:r>
              <w:t>282</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за счет безвозмездных перечислений капитального характера иным финансовым организациям (за исключением финансовых организаций государственного сектора)</w:t>
            </w:r>
          </w:p>
        </w:tc>
        <w:tc>
          <w:tcPr>
            <w:tcW w:w="850" w:type="dxa"/>
            <w:vAlign w:val="bottom"/>
          </w:tcPr>
          <w:p w:rsidR="002229EE" w:rsidRDefault="002229EE">
            <w:pPr>
              <w:pStyle w:val="ConsPlusNormal"/>
              <w:jc w:val="center"/>
            </w:pPr>
            <w:r>
              <w:t>3003</w:t>
            </w:r>
          </w:p>
        </w:tc>
        <w:tc>
          <w:tcPr>
            <w:tcW w:w="1020" w:type="dxa"/>
            <w:vAlign w:val="bottom"/>
          </w:tcPr>
          <w:p w:rsidR="002229EE" w:rsidRDefault="002229EE">
            <w:pPr>
              <w:pStyle w:val="ConsPlusNormal"/>
              <w:jc w:val="center"/>
            </w:pPr>
            <w:r>
              <w:t>283</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за счет безвозмездных перечислений капитального характера нефинансовым организациям государственного сектора</w:t>
            </w:r>
          </w:p>
        </w:tc>
        <w:tc>
          <w:tcPr>
            <w:tcW w:w="850" w:type="dxa"/>
            <w:vAlign w:val="bottom"/>
          </w:tcPr>
          <w:p w:rsidR="002229EE" w:rsidRDefault="002229EE">
            <w:pPr>
              <w:pStyle w:val="ConsPlusNormal"/>
              <w:jc w:val="center"/>
            </w:pPr>
            <w:r>
              <w:t>3004</w:t>
            </w:r>
          </w:p>
        </w:tc>
        <w:tc>
          <w:tcPr>
            <w:tcW w:w="1020" w:type="dxa"/>
            <w:vAlign w:val="bottom"/>
          </w:tcPr>
          <w:p w:rsidR="002229EE" w:rsidRDefault="002229EE">
            <w:pPr>
              <w:pStyle w:val="ConsPlusNormal"/>
              <w:jc w:val="center"/>
            </w:pPr>
            <w:r>
              <w:t>284</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 xml:space="preserve">за счет безвозмездных перечислений </w:t>
            </w:r>
            <w:r>
              <w:lastRenderedPageBreak/>
              <w:t>капитального характера иным нефинансовым организациям (за исключением нефинансовых организаций государственного сектора)</w:t>
            </w:r>
          </w:p>
        </w:tc>
        <w:tc>
          <w:tcPr>
            <w:tcW w:w="850" w:type="dxa"/>
            <w:vAlign w:val="bottom"/>
          </w:tcPr>
          <w:p w:rsidR="002229EE" w:rsidRDefault="002229EE">
            <w:pPr>
              <w:pStyle w:val="ConsPlusNormal"/>
              <w:jc w:val="center"/>
            </w:pPr>
            <w:r>
              <w:lastRenderedPageBreak/>
              <w:t>3005</w:t>
            </w:r>
          </w:p>
        </w:tc>
        <w:tc>
          <w:tcPr>
            <w:tcW w:w="1020" w:type="dxa"/>
            <w:vAlign w:val="bottom"/>
          </w:tcPr>
          <w:p w:rsidR="002229EE" w:rsidRDefault="002229EE">
            <w:pPr>
              <w:pStyle w:val="ConsPlusNormal"/>
              <w:jc w:val="center"/>
            </w:pPr>
            <w:r>
              <w:t>285</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lastRenderedPageBreak/>
              <w:t>за счет безвозмездных перечислений капитального характера некоммерческим организациям и физическим лицам - производителям товаров, работ и услуг</w:t>
            </w:r>
          </w:p>
        </w:tc>
        <w:tc>
          <w:tcPr>
            <w:tcW w:w="850" w:type="dxa"/>
            <w:vAlign w:val="bottom"/>
          </w:tcPr>
          <w:p w:rsidR="002229EE" w:rsidRDefault="002229EE">
            <w:pPr>
              <w:pStyle w:val="ConsPlusNormal"/>
              <w:jc w:val="center"/>
            </w:pPr>
            <w:bookmarkStart w:id="282" w:name="P8667"/>
            <w:bookmarkEnd w:id="282"/>
            <w:r>
              <w:t>3006</w:t>
            </w:r>
          </w:p>
        </w:tc>
        <w:tc>
          <w:tcPr>
            <w:tcW w:w="1020" w:type="dxa"/>
            <w:vAlign w:val="bottom"/>
          </w:tcPr>
          <w:p w:rsidR="002229EE" w:rsidRDefault="002229EE">
            <w:pPr>
              <w:pStyle w:val="ConsPlusNormal"/>
              <w:jc w:val="center"/>
            </w:pPr>
            <w:r>
              <w:t>286</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283"/>
            </w:pPr>
            <w:r>
              <w:t>за счет прочих расходов</w:t>
            </w:r>
          </w:p>
        </w:tc>
        <w:tc>
          <w:tcPr>
            <w:tcW w:w="850" w:type="dxa"/>
            <w:vAlign w:val="bottom"/>
          </w:tcPr>
          <w:p w:rsidR="002229EE" w:rsidRDefault="002229EE">
            <w:pPr>
              <w:pStyle w:val="ConsPlusNormal"/>
              <w:jc w:val="center"/>
            </w:pPr>
            <w:bookmarkStart w:id="283" w:name="P8672"/>
            <w:bookmarkEnd w:id="283"/>
            <w:r>
              <w:t>3100</w:t>
            </w:r>
          </w:p>
        </w:tc>
        <w:tc>
          <w:tcPr>
            <w:tcW w:w="1020" w:type="dxa"/>
            <w:vAlign w:val="bottom"/>
          </w:tcPr>
          <w:p w:rsidR="002229EE" w:rsidRDefault="002229EE">
            <w:pPr>
              <w:pStyle w:val="ConsPlusNormal"/>
              <w:jc w:val="center"/>
            </w:pPr>
            <w:r>
              <w:t>290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0503123 с. 8</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850"/>
        <w:gridCol w:w="1020"/>
        <w:gridCol w:w="1134"/>
        <w:gridCol w:w="1304"/>
      </w:tblGrid>
      <w:tr w:rsidR="002229EE">
        <w:tc>
          <w:tcPr>
            <w:tcW w:w="4762" w:type="dxa"/>
            <w:tcBorders>
              <w:left w:val="nil"/>
            </w:tcBorders>
          </w:tcPr>
          <w:p w:rsidR="002229EE" w:rsidRDefault="002229EE">
            <w:pPr>
              <w:pStyle w:val="ConsPlusNormal"/>
              <w:jc w:val="center"/>
            </w:pPr>
            <w:r>
              <w:t>Наименование показателя</w:t>
            </w:r>
          </w:p>
        </w:tc>
        <w:tc>
          <w:tcPr>
            <w:tcW w:w="850" w:type="dxa"/>
          </w:tcPr>
          <w:p w:rsidR="002229EE" w:rsidRDefault="002229EE">
            <w:pPr>
              <w:pStyle w:val="ConsPlusNormal"/>
              <w:jc w:val="center"/>
            </w:pPr>
            <w:r>
              <w:t>Код строки</w:t>
            </w:r>
          </w:p>
        </w:tc>
        <w:tc>
          <w:tcPr>
            <w:tcW w:w="1020" w:type="dxa"/>
          </w:tcPr>
          <w:p w:rsidR="002229EE" w:rsidRDefault="002229EE">
            <w:pPr>
              <w:pStyle w:val="ConsPlusNormal"/>
              <w:jc w:val="center"/>
            </w:pPr>
            <w:r>
              <w:t>Код по КОСГУ</w:t>
            </w:r>
          </w:p>
        </w:tc>
        <w:tc>
          <w:tcPr>
            <w:tcW w:w="1134" w:type="dxa"/>
          </w:tcPr>
          <w:p w:rsidR="002229EE" w:rsidRDefault="002229EE">
            <w:pPr>
              <w:pStyle w:val="ConsPlusNormal"/>
              <w:jc w:val="center"/>
            </w:pPr>
            <w:r>
              <w:t>За отчетный период</w:t>
            </w:r>
          </w:p>
        </w:tc>
        <w:tc>
          <w:tcPr>
            <w:tcW w:w="1304" w:type="dxa"/>
            <w:tcBorders>
              <w:right w:val="nil"/>
            </w:tcBorders>
          </w:tcPr>
          <w:p w:rsidR="002229EE" w:rsidRDefault="002229EE">
            <w:pPr>
              <w:pStyle w:val="ConsPlusNormal"/>
              <w:jc w:val="center"/>
            </w:pPr>
            <w:r>
              <w:t>За аналогичный период прошлого финансового года</w:t>
            </w:r>
          </w:p>
        </w:tc>
      </w:tr>
      <w:tr w:rsidR="002229EE">
        <w:tc>
          <w:tcPr>
            <w:tcW w:w="4762" w:type="dxa"/>
            <w:tcBorders>
              <w:left w:val="nil"/>
            </w:tcBorders>
          </w:tcPr>
          <w:p w:rsidR="002229EE" w:rsidRDefault="002229EE">
            <w:pPr>
              <w:pStyle w:val="ConsPlusNormal"/>
              <w:jc w:val="center"/>
            </w:pPr>
            <w:r>
              <w:t>1</w:t>
            </w:r>
          </w:p>
        </w:tc>
        <w:tc>
          <w:tcPr>
            <w:tcW w:w="850" w:type="dxa"/>
          </w:tcPr>
          <w:p w:rsidR="002229EE" w:rsidRDefault="002229EE">
            <w:pPr>
              <w:pStyle w:val="ConsPlusNormal"/>
              <w:jc w:val="center"/>
            </w:pPr>
            <w:r>
              <w:t>2</w:t>
            </w:r>
          </w:p>
        </w:tc>
        <w:tc>
          <w:tcPr>
            <w:tcW w:w="1020" w:type="dxa"/>
          </w:tcPr>
          <w:p w:rsidR="002229EE" w:rsidRDefault="002229EE">
            <w:pPr>
              <w:pStyle w:val="ConsPlusNormal"/>
              <w:jc w:val="center"/>
            </w:pPr>
            <w:r>
              <w:t>3</w:t>
            </w:r>
          </w:p>
        </w:tc>
        <w:tc>
          <w:tcPr>
            <w:tcW w:w="1134" w:type="dxa"/>
          </w:tcPr>
          <w:p w:rsidR="002229EE" w:rsidRDefault="002229EE">
            <w:pPr>
              <w:pStyle w:val="ConsPlusNormal"/>
              <w:jc w:val="center"/>
            </w:pPr>
            <w:r>
              <w:t>4</w:t>
            </w:r>
          </w:p>
        </w:tc>
        <w:tc>
          <w:tcPr>
            <w:tcW w:w="1304" w:type="dxa"/>
            <w:tcBorders>
              <w:right w:val="nil"/>
            </w:tcBorders>
          </w:tcPr>
          <w:p w:rsidR="002229EE" w:rsidRDefault="002229EE">
            <w:pPr>
              <w:pStyle w:val="ConsPlusNormal"/>
              <w:jc w:val="center"/>
            </w:pPr>
            <w:r>
              <w:t>5</w:t>
            </w: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в том числе:</w:t>
            </w:r>
          </w:p>
          <w:p w:rsidR="002229EE" w:rsidRDefault="002229EE">
            <w:pPr>
              <w:pStyle w:val="ConsPlusNormal"/>
              <w:ind w:left="567"/>
            </w:pPr>
            <w:r>
              <w:t>за счет уплаты налогов, пошлин и сборов</w:t>
            </w:r>
          </w:p>
        </w:tc>
        <w:tc>
          <w:tcPr>
            <w:tcW w:w="850" w:type="dxa"/>
            <w:vAlign w:val="bottom"/>
          </w:tcPr>
          <w:p w:rsidR="002229EE" w:rsidRDefault="002229EE">
            <w:pPr>
              <w:pStyle w:val="ConsPlusNormal"/>
              <w:jc w:val="center"/>
            </w:pPr>
            <w:bookmarkStart w:id="284" w:name="P8691"/>
            <w:bookmarkEnd w:id="284"/>
            <w:r>
              <w:t>3101</w:t>
            </w:r>
          </w:p>
        </w:tc>
        <w:tc>
          <w:tcPr>
            <w:tcW w:w="1020" w:type="dxa"/>
            <w:vAlign w:val="bottom"/>
          </w:tcPr>
          <w:p w:rsidR="002229EE" w:rsidRDefault="002229EE">
            <w:pPr>
              <w:pStyle w:val="ConsPlusNormal"/>
              <w:jc w:val="center"/>
            </w:pPr>
            <w:r>
              <w:t>291</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за счет уплаты штрафов за нарушение законодательства о налогах и сборах, законодательства о страховых взносах</w:t>
            </w:r>
          </w:p>
        </w:tc>
        <w:tc>
          <w:tcPr>
            <w:tcW w:w="850" w:type="dxa"/>
            <w:vAlign w:val="bottom"/>
          </w:tcPr>
          <w:p w:rsidR="002229EE" w:rsidRDefault="002229EE">
            <w:pPr>
              <w:pStyle w:val="ConsPlusNormal"/>
              <w:jc w:val="center"/>
            </w:pPr>
            <w:r>
              <w:t>3102</w:t>
            </w:r>
          </w:p>
        </w:tc>
        <w:tc>
          <w:tcPr>
            <w:tcW w:w="1020" w:type="dxa"/>
            <w:vAlign w:val="bottom"/>
          </w:tcPr>
          <w:p w:rsidR="002229EE" w:rsidRDefault="002229EE">
            <w:pPr>
              <w:pStyle w:val="ConsPlusNormal"/>
              <w:jc w:val="center"/>
            </w:pPr>
            <w:r>
              <w:t>292</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за счет уплаты штрафов за нарушение законодательства о закупках и нарушение условий контрактов (договоров)</w:t>
            </w:r>
          </w:p>
        </w:tc>
        <w:tc>
          <w:tcPr>
            <w:tcW w:w="850" w:type="dxa"/>
            <w:vAlign w:val="bottom"/>
          </w:tcPr>
          <w:p w:rsidR="002229EE" w:rsidRDefault="002229EE">
            <w:pPr>
              <w:pStyle w:val="ConsPlusNormal"/>
              <w:jc w:val="center"/>
            </w:pPr>
            <w:r>
              <w:t>3103</w:t>
            </w:r>
          </w:p>
        </w:tc>
        <w:tc>
          <w:tcPr>
            <w:tcW w:w="1020" w:type="dxa"/>
            <w:vAlign w:val="bottom"/>
          </w:tcPr>
          <w:p w:rsidR="002229EE" w:rsidRDefault="002229EE">
            <w:pPr>
              <w:pStyle w:val="ConsPlusNormal"/>
              <w:jc w:val="center"/>
            </w:pPr>
            <w:r>
              <w:t>293</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lastRenderedPageBreak/>
              <w:t>за счет уплаты штрафных санкций по долговым обязательствам</w:t>
            </w:r>
          </w:p>
        </w:tc>
        <w:tc>
          <w:tcPr>
            <w:tcW w:w="850" w:type="dxa"/>
            <w:vAlign w:val="bottom"/>
          </w:tcPr>
          <w:p w:rsidR="002229EE" w:rsidRDefault="002229EE">
            <w:pPr>
              <w:pStyle w:val="ConsPlusNormal"/>
              <w:jc w:val="center"/>
            </w:pPr>
            <w:r>
              <w:t>3104</w:t>
            </w:r>
          </w:p>
        </w:tc>
        <w:tc>
          <w:tcPr>
            <w:tcW w:w="1020" w:type="dxa"/>
            <w:vAlign w:val="bottom"/>
          </w:tcPr>
          <w:p w:rsidR="002229EE" w:rsidRDefault="002229EE">
            <w:pPr>
              <w:pStyle w:val="ConsPlusNormal"/>
              <w:jc w:val="center"/>
            </w:pPr>
            <w:r>
              <w:t>294</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за счет уплаты других экономических санкций</w:t>
            </w:r>
          </w:p>
        </w:tc>
        <w:tc>
          <w:tcPr>
            <w:tcW w:w="850" w:type="dxa"/>
            <w:vAlign w:val="bottom"/>
          </w:tcPr>
          <w:p w:rsidR="002229EE" w:rsidRDefault="002229EE">
            <w:pPr>
              <w:pStyle w:val="ConsPlusNormal"/>
              <w:jc w:val="center"/>
            </w:pPr>
            <w:r>
              <w:t>3105</w:t>
            </w:r>
          </w:p>
        </w:tc>
        <w:tc>
          <w:tcPr>
            <w:tcW w:w="1020" w:type="dxa"/>
            <w:vAlign w:val="bottom"/>
          </w:tcPr>
          <w:p w:rsidR="002229EE" w:rsidRDefault="002229EE">
            <w:pPr>
              <w:pStyle w:val="ConsPlusNormal"/>
              <w:jc w:val="center"/>
            </w:pPr>
            <w:r>
              <w:t>295</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за счет уплаты иных выплат текущего характера физическим лицам</w:t>
            </w:r>
          </w:p>
        </w:tc>
        <w:tc>
          <w:tcPr>
            <w:tcW w:w="850" w:type="dxa"/>
            <w:vAlign w:val="bottom"/>
          </w:tcPr>
          <w:p w:rsidR="002229EE" w:rsidRDefault="002229EE">
            <w:pPr>
              <w:pStyle w:val="ConsPlusNormal"/>
              <w:jc w:val="center"/>
            </w:pPr>
            <w:r>
              <w:t>3106</w:t>
            </w:r>
          </w:p>
        </w:tc>
        <w:tc>
          <w:tcPr>
            <w:tcW w:w="1020" w:type="dxa"/>
            <w:vAlign w:val="bottom"/>
          </w:tcPr>
          <w:p w:rsidR="002229EE" w:rsidRDefault="002229EE">
            <w:pPr>
              <w:pStyle w:val="ConsPlusNormal"/>
              <w:jc w:val="center"/>
            </w:pPr>
            <w:r>
              <w:t>296</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за счет уплаты иных выплат текущего характера организациям</w:t>
            </w:r>
          </w:p>
        </w:tc>
        <w:tc>
          <w:tcPr>
            <w:tcW w:w="850" w:type="dxa"/>
            <w:vAlign w:val="bottom"/>
          </w:tcPr>
          <w:p w:rsidR="002229EE" w:rsidRDefault="002229EE">
            <w:pPr>
              <w:pStyle w:val="ConsPlusNormal"/>
              <w:jc w:val="center"/>
            </w:pPr>
            <w:r>
              <w:t>3107</w:t>
            </w:r>
          </w:p>
        </w:tc>
        <w:tc>
          <w:tcPr>
            <w:tcW w:w="1020" w:type="dxa"/>
            <w:vAlign w:val="bottom"/>
          </w:tcPr>
          <w:p w:rsidR="002229EE" w:rsidRDefault="002229EE">
            <w:pPr>
              <w:pStyle w:val="ConsPlusNormal"/>
              <w:jc w:val="center"/>
            </w:pPr>
            <w:r>
              <w:t>297</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за счет уплаты иных выплат капитального характера физическим лицам</w:t>
            </w:r>
          </w:p>
        </w:tc>
        <w:tc>
          <w:tcPr>
            <w:tcW w:w="850" w:type="dxa"/>
            <w:vAlign w:val="bottom"/>
          </w:tcPr>
          <w:p w:rsidR="002229EE" w:rsidRDefault="002229EE">
            <w:pPr>
              <w:pStyle w:val="ConsPlusNormal"/>
              <w:jc w:val="center"/>
            </w:pPr>
            <w:r>
              <w:t>3108</w:t>
            </w:r>
          </w:p>
        </w:tc>
        <w:tc>
          <w:tcPr>
            <w:tcW w:w="1020" w:type="dxa"/>
            <w:vAlign w:val="bottom"/>
          </w:tcPr>
          <w:p w:rsidR="002229EE" w:rsidRDefault="002229EE">
            <w:pPr>
              <w:pStyle w:val="ConsPlusNormal"/>
              <w:jc w:val="center"/>
            </w:pPr>
            <w:r>
              <w:t>298</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за счет уплаты иных выплат капитального характера организациям</w:t>
            </w:r>
          </w:p>
        </w:tc>
        <w:tc>
          <w:tcPr>
            <w:tcW w:w="850" w:type="dxa"/>
            <w:vAlign w:val="bottom"/>
          </w:tcPr>
          <w:p w:rsidR="002229EE" w:rsidRDefault="002229EE">
            <w:pPr>
              <w:pStyle w:val="ConsPlusNormal"/>
              <w:jc w:val="center"/>
            </w:pPr>
            <w:bookmarkStart w:id="285" w:name="P8731"/>
            <w:bookmarkEnd w:id="285"/>
            <w:r>
              <w:t>3109</w:t>
            </w:r>
          </w:p>
        </w:tc>
        <w:tc>
          <w:tcPr>
            <w:tcW w:w="1020" w:type="dxa"/>
            <w:vAlign w:val="bottom"/>
          </w:tcPr>
          <w:p w:rsidR="002229EE" w:rsidRDefault="002229EE">
            <w:pPr>
              <w:pStyle w:val="ConsPlusNormal"/>
              <w:jc w:val="center"/>
            </w:pPr>
            <w:r>
              <w:t>299</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283"/>
            </w:pPr>
            <w:r>
              <w:t>за счет приобретения товаров и материальных запасов</w:t>
            </w:r>
          </w:p>
        </w:tc>
        <w:tc>
          <w:tcPr>
            <w:tcW w:w="850" w:type="dxa"/>
            <w:vAlign w:val="bottom"/>
          </w:tcPr>
          <w:p w:rsidR="002229EE" w:rsidRDefault="002229EE">
            <w:pPr>
              <w:pStyle w:val="ConsPlusNormal"/>
              <w:jc w:val="center"/>
            </w:pPr>
            <w:bookmarkStart w:id="286" w:name="P8736"/>
            <w:bookmarkEnd w:id="286"/>
            <w:r>
              <w:t>3110</w:t>
            </w:r>
          </w:p>
        </w:tc>
        <w:tc>
          <w:tcPr>
            <w:tcW w:w="1020" w:type="dxa"/>
            <w:vAlign w:val="bottom"/>
          </w:tcPr>
          <w:p w:rsidR="002229EE" w:rsidRDefault="002229EE">
            <w:pPr>
              <w:pStyle w:val="ConsPlusNormal"/>
              <w:jc w:val="center"/>
            </w:pPr>
            <w:r>
              <w:t>340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из них:</w:t>
            </w:r>
          </w:p>
          <w:p w:rsidR="002229EE" w:rsidRDefault="002229EE">
            <w:pPr>
              <w:pStyle w:val="ConsPlusNormal"/>
              <w:ind w:left="567"/>
            </w:pPr>
            <w:r>
              <w:t>лекарственных препаратов и материалов, применяемых в медицинских целях</w:t>
            </w:r>
          </w:p>
        </w:tc>
        <w:tc>
          <w:tcPr>
            <w:tcW w:w="850" w:type="dxa"/>
            <w:vAlign w:val="bottom"/>
          </w:tcPr>
          <w:p w:rsidR="002229EE" w:rsidRDefault="002229EE">
            <w:pPr>
              <w:pStyle w:val="ConsPlusNormal"/>
              <w:jc w:val="center"/>
            </w:pPr>
            <w:bookmarkStart w:id="287" w:name="P8742"/>
            <w:bookmarkEnd w:id="287"/>
            <w:r>
              <w:t>3111</w:t>
            </w:r>
          </w:p>
        </w:tc>
        <w:tc>
          <w:tcPr>
            <w:tcW w:w="1020" w:type="dxa"/>
            <w:vAlign w:val="bottom"/>
          </w:tcPr>
          <w:p w:rsidR="002229EE" w:rsidRDefault="002229EE">
            <w:pPr>
              <w:pStyle w:val="ConsPlusNormal"/>
              <w:jc w:val="center"/>
            </w:pPr>
            <w:r>
              <w:t>341</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продуктов питания</w:t>
            </w:r>
          </w:p>
        </w:tc>
        <w:tc>
          <w:tcPr>
            <w:tcW w:w="850" w:type="dxa"/>
            <w:vAlign w:val="bottom"/>
          </w:tcPr>
          <w:p w:rsidR="002229EE" w:rsidRDefault="002229EE">
            <w:pPr>
              <w:pStyle w:val="ConsPlusNormal"/>
              <w:jc w:val="center"/>
            </w:pPr>
            <w:r>
              <w:t>3112</w:t>
            </w:r>
          </w:p>
        </w:tc>
        <w:tc>
          <w:tcPr>
            <w:tcW w:w="1020" w:type="dxa"/>
            <w:vAlign w:val="bottom"/>
          </w:tcPr>
          <w:p w:rsidR="002229EE" w:rsidRDefault="002229EE">
            <w:pPr>
              <w:pStyle w:val="ConsPlusNormal"/>
              <w:jc w:val="center"/>
            </w:pPr>
            <w:r>
              <w:t>342</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горюче-смазочных материалов</w:t>
            </w:r>
          </w:p>
        </w:tc>
        <w:tc>
          <w:tcPr>
            <w:tcW w:w="850" w:type="dxa"/>
            <w:vAlign w:val="bottom"/>
          </w:tcPr>
          <w:p w:rsidR="002229EE" w:rsidRDefault="002229EE">
            <w:pPr>
              <w:pStyle w:val="ConsPlusNormal"/>
              <w:jc w:val="center"/>
            </w:pPr>
            <w:r>
              <w:t>3113</w:t>
            </w:r>
          </w:p>
        </w:tc>
        <w:tc>
          <w:tcPr>
            <w:tcW w:w="1020" w:type="dxa"/>
            <w:vAlign w:val="bottom"/>
          </w:tcPr>
          <w:p w:rsidR="002229EE" w:rsidRDefault="002229EE">
            <w:pPr>
              <w:pStyle w:val="ConsPlusNormal"/>
              <w:jc w:val="center"/>
            </w:pPr>
            <w:r>
              <w:t>343</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строительных материалов</w:t>
            </w:r>
          </w:p>
        </w:tc>
        <w:tc>
          <w:tcPr>
            <w:tcW w:w="850" w:type="dxa"/>
            <w:vAlign w:val="bottom"/>
          </w:tcPr>
          <w:p w:rsidR="002229EE" w:rsidRDefault="002229EE">
            <w:pPr>
              <w:pStyle w:val="ConsPlusNormal"/>
              <w:jc w:val="center"/>
            </w:pPr>
            <w:r>
              <w:t>3114</w:t>
            </w:r>
          </w:p>
        </w:tc>
        <w:tc>
          <w:tcPr>
            <w:tcW w:w="1020" w:type="dxa"/>
            <w:vAlign w:val="bottom"/>
          </w:tcPr>
          <w:p w:rsidR="002229EE" w:rsidRDefault="002229EE">
            <w:pPr>
              <w:pStyle w:val="ConsPlusNormal"/>
              <w:jc w:val="center"/>
            </w:pPr>
            <w:r>
              <w:t>344</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мягкого инвентаря</w:t>
            </w:r>
          </w:p>
        </w:tc>
        <w:tc>
          <w:tcPr>
            <w:tcW w:w="850" w:type="dxa"/>
            <w:vAlign w:val="bottom"/>
          </w:tcPr>
          <w:p w:rsidR="002229EE" w:rsidRDefault="002229EE">
            <w:pPr>
              <w:pStyle w:val="ConsPlusNormal"/>
              <w:jc w:val="center"/>
            </w:pPr>
            <w:r>
              <w:t>3115</w:t>
            </w:r>
          </w:p>
        </w:tc>
        <w:tc>
          <w:tcPr>
            <w:tcW w:w="1020" w:type="dxa"/>
            <w:vAlign w:val="bottom"/>
          </w:tcPr>
          <w:p w:rsidR="002229EE" w:rsidRDefault="002229EE">
            <w:pPr>
              <w:pStyle w:val="ConsPlusNormal"/>
              <w:jc w:val="center"/>
            </w:pPr>
            <w:r>
              <w:t>345</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прочих оборотных запасов (материалов)</w:t>
            </w:r>
          </w:p>
        </w:tc>
        <w:tc>
          <w:tcPr>
            <w:tcW w:w="850" w:type="dxa"/>
            <w:vAlign w:val="bottom"/>
          </w:tcPr>
          <w:p w:rsidR="002229EE" w:rsidRDefault="002229EE">
            <w:pPr>
              <w:pStyle w:val="ConsPlusNormal"/>
              <w:jc w:val="center"/>
            </w:pPr>
            <w:r>
              <w:t>3116</w:t>
            </w:r>
          </w:p>
        </w:tc>
        <w:tc>
          <w:tcPr>
            <w:tcW w:w="1020" w:type="dxa"/>
            <w:vAlign w:val="bottom"/>
          </w:tcPr>
          <w:p w:rsidR="002229EE" w:rsidRDefault="002229EE">
            <w:pPr>
              <w:pStyle w:val="ConsPlusNormal"/>
              <w:jc w:val="center"/>
            </w:pPr>
            <w:r>
              <w:t>346</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 xml:space="preserve">материальных запасов однократного </w:t>
            </w:r>
            <w:r>
              <w:lastRenderedPageBreak/>
              <w:t>применения</w:t>
            </w:r>
          </w:p>
        </w:tc>
        <w:tc>
          <w:tcPr>
            <w:tcW w:w="850" w:type="dxa"/>
            <w:vAlign w:val="bottom"/>
          </w:tcPr>
          <w:p w:rsidR="002229EE" w:rsidRDefault="002229EE">
            <w:pPr>
              <w:pStyle w:val="ConsPlusNormal"/>
              <w:jc w:val="center"/>
            </w:pPr>
            <w:bookmarkStart w:id="288" w:name="P8772"/>
            <w:bookmarkEnd w:id="288"/>
            <w:r>
              <w:lastRenderedPageBreak/>
              <w:t>3117</w:t>
            </w:r>
          </w:p>
        </w:tc>
        <w:tc>
          <w:tcPr>
            <w:tcW w:w="1020" w:type="dxa"/>
            <w:vAlign w:val="bottom"/>
          </w:tcPr>
          <w:p w:rsidR="002229EE" w:rsidRDefault="002229EE">
            <w:pPr>
              <w:pStyle w:val="ConsPlusNormal"/>
              <w:jc w:val="center"/>
            </w:pPr>
            <w:r>
              <w:t>349</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pPr>
            <w:r>
              <w:lastRenderedPageBreak/>
              <w:t>Выбытия по инвестиционным операциям - всего</w:t>
            </w:r>
          </w:p>
        </w:tc>
        <w:tc>
          <w:tcPr>
            <w:tcW w:w="850" w:type="dxa"/>
            <w:vAlign w:val="bottom"/>
          </w:tcPr>
          <w:p w:rsidR="002229EE" w:rsidRDefault="002229EE">
            <w:pPr>
              <w:pStyle w:val="ConsPlusNormal"/>
              <w:jc w:val="center"/>
            </w:pPr>
            <w:bookmarkStart w:id="289" w:name="P8777"/>
            <w:bookmarkEnd w:id="289"/>
            <w:r>
              <w:t>3200</w:t>
            </w:r>
          </w:p>
        </w:tc>
        <w:tc>
          <w:tcPr>
            <w:tcW w:w="1020" w:type="dxa"/>
            <w:vAlign w:val="bottom"/>
          </w:tcPr>
          <w:p w:rsidR="002229EE" w:rsidRDefault="002229EE">
            <w:pPr>
              <w:pStyle w:val="ConsPlusNormal"/>
            </w:pP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283"/>
            </w:pPr>
            <w:r>
              <w:t>в том числе:</w:t>
            </w:r>
          </w:p>
          <w:p w:rsidR="002229EE" w:rsidRDefault="002229EE">
            <w:pPr>
              <w:pStyle w:val="ConsPlusNormal"/>
              <w:ind w:left="283"/>
            </w:pPr>
            <w:r>
              <w:t>на приобретение нефинансовых активов:</w:t>
            </w:r>
          </w:p>
        </w:tc>
        <w:tc>
          <w:tcPr>
            <w:tcW w:w="850" w:type="dxa"/>
            <w:vAlign w:val="bottom"/>
          </w:tcPr>
          <w:p w:rsidR="002229EE" w:rsidRDefault="002229EE">
            <w:pPr>
              <w:pStyle w:val="ConsPlusNormal"/>
              <w:jc w:val="center"/>
            </w:pPr>
            <w:bookmarkStart w:id="290" w:name="P8783"/>
            <w:bookmarkEnd w:id="290"/>
            <w:r>
              <w:t>3300</w:t>
            </w:r>
          </w:p>
        </w:tc>
        <w:tc>
          <w:tcPr>
            <w:tcW w:w="1020" w:type="dxa"/>
            <w:vAlign w:val="bottom"/>
          </w:tcPr>
          <w:p w:rsidR="002229EE" w:rsidRDefault="002229EE">
            <w:pPr>
              <w:pStyle w:val="ConsPlusNormal"/>
            </w:pP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bookmarkStart w:id="291" w:name="P8787"/>
            <w:bookmarkEnd w:id="291"/>
            <w:r>
              <w:t>из них:</w:t>
            </w:r>
          </w:p>
          <w:p w:rsidR="002229EE" w:rsidRDefault="002229EE">
            <w:pPr>
              <w:pStyle w:val="ConsPlusNormal"/>
              <w:ind w:left="567"/>
            </w:pPr>
            <w:r>
              <w:t>основных средств</w:t>
            </w:r>
          </w:p>
        </w:tc>
        <w:tc>
          <w:tcPr>
            <w:tcW w:w="850" w:type="dxa"/>
            <w:vAlign w:val="bottom"/>
          </w:tcPr>
          <w:p w:rsidR="002229EE" w:rsidRDefault="002229EE">
            <w:pPr>
              <w:pStyle w:val="ConsPlusNormal"/>
              <w:jc w:val="center"/>
            </w:pPr>
            <w:bookmarkStart w:id="292" w:name="P8789"/>
            <w:bookmarkEnd w:id="292"/>
            <w:r>
              <w:t>3310</w:t>
            </w:r>
          </w:p>
        </w:tc>
        <w:tc>
          <w:tcPr>
            <w:tcW w:w="1020" w:type="dxa"/>
            <w:vAlign w:val="bottom"/>
          </w:tcPr>
          <w:p w:rsidR="002229EE" w:rsidRDefault="002229EE">
            <w:pPr>
              <w:pStyle w:val="ConsPlusNormal"/>
              <w:jc w:val="center"/>
            </w:pPr>
            <w:r>
              <w:t>310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нематериальных активов</w:t>
            </w:r>
          </w:p>
        </w:tc>
        <w:tc>
          <w:tcPr>
            <w:tcW w:w="850" w:type="dxa"/>
            <w:vAlign w:val="bottom"/>
          </w:tcPr>
          <w:p w:rsidR="002229EE" w:rsidRDefault="002229EE">
            <w:pPr>
              <w:pStyle w:val="ConsPlusNormal"/>
              <w:jc w:val="center"/>
            </w:pPr>
            <w:bookmarkStart w:id="293" w:name="P8794"/>
            <w:bookmarkEnd w:id="293"/>
            <w:r>
              <w:t>3320</w:t>
            </w:r>
          </w:p>
        </w:tc>
        <w:tc>
          <w:tcPr>
            <w:tcW w:w="1020" w:type="dxa"/>
            <w:vAlign w:val="bottom"/>
          </w:tcPr>
          <w:p w:rsidR="002229EE" w:rsidRDefault="002229EE">
            <w:pPr>
              <w:pStyle w:val="ConsPlusNormal"/>
              <w:jc w:val="center"/>
            </w:pPr>
            <w:r>
              <w:t>320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непроизведенных активов</w:t>
            </w:r>
          </w:p>
        </w:tc>
        <w:tc>
          <w:tcPr>
            <w:tcW w:w="850" w:type="dxa"/>
            <w:vAlign w:val="bottom"/>
          </w:tcPr>
          <w:p w:rsidR="002229EE" w:rsidRDefault="002229EE">
            <w:pPr>
              <w:pStyle w:val="ConsPlusNormal"/>
              <w:jc w:val="center"/>
            </w:pPr>
            <w:bookmarkStart w:id="294" w:name="P8799"/>
            <w:bookmarkEnd w:id="294"/>
            <w:r>
              <w:t>3330</w:t>
            </w:r>
          </w:p>
        </w:tc>
        <w:tc>
          <w:tcPr>
            <w:tcW w:w="1020" w:type="dxa"/>
            <w:vAlign w:val="bottom"/>
          </w:tcPr>
          <w:p w:rsidR="002229EE" w:rsidRDefault="002229EE">
            <w:pPr>
              <w:pStyle w:val="ConsPlusNormal"/>
              <w:jc w:val="center"/>
            </w:pPr>
            <w:r>
              <w:t>330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материальных запасов</w:t>
            </w:r>
          </w:p>
        </w:tc>
        <w:tc>
          <w:tcPr>
            <w:tcW w:w="850" w:type="dxa"/>
            <w:vAlign w:val="bottom"/>
          </w:tcPr>
          <w:p w:rsidR="002229EE" w:rsidRDefault="002229EE">
            <w:pPr>
              <w:pStyle w:val="ConsPlusNormal"/>
              <w:jc w:val="center"/>
            </w:pPr>
            <w:bookmarkStart w:id="295" w:name="P8804"/>
            <w:bookmarkEnd w:id="295"/>
            <w:r>
              <w:t>3340</w:t>
            </w:r>
          </w:p>
        </w:tc>
        <w:tc>
          <w:tcPr>
            <w:tcW w:w="1020" w:type="dxa"/>
            <w:vAlign w:val="bottom"/>
          </w:tcPr>
          <w:p w:rsidR="002229EE" w:rsidRDefault="002229EE">
            <w:pPr>
              <w:pStyle w:val="ConsPlusNormal"/>
              <w:jc w:val="center"/>
            </w:pPr>
            <w:r>
              <w:t>340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850"/>
            </w:pPr>
            <w:r>
              <w:t>из них:</w:t>
            </w:r>
          </w:p>
          <w:p w:rsidR="002229EE" w:rsidRDefault="002229EE">
            <w:pPr>
              <w:pStyle w:val="ConsPlusNormal"/>
              <w:ind w:left="850"/>
            </w:pPr>
            <w:r>
              <w:t>прочих запасов (материалов)</w:t>
            </w:r>
          </w:p>
        </w:tc>
        <w:tc>
          <w:tcPr>
            <w:tcW w:w="850" w:type="dxa"/>
            <w:vAlign w:val="bottom"/>
          </w:tcPr>
          <w:p w:rsidR="002229EE" w:rsidRDefault="002229EE">
            <w:pPr>
              <w:pStyle w:val="ConsPlusNormal"/>
              <w:jc w:val="center"/>
            </w:pPr>
            <w:bookmarkStart w:id="296" w:name="P8810"/>
            <w:bookmarkEnd w:id="296"/>
            <w:r>
              <w:t>3346</w:t>
            </w:r>
          </w:p>
        </w:tc>
        <w:tc>
          <w:tcPr>
            <w:tcW w:w="1020" w:type="dxa"/>
            <w:vAlign w:val="bottom"/>
          </w:tcPr>
          <w:p w:rsidR="002229EE" w:rsidRDefault="002229EE">
            <w:pPr>
              <w:pStyle w:val="ConsPlusNormal"/>
              <w:jc w:val="center"/>
            </w:pPr>
            <w:r>
              <w:t>346</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850"/>
            </w:pPr>
            <w:r>
              <w:t>материальных запасов для целей капитальных вложений</w:t>
            </w:r>
          </w:p>
        </w:tc>
        <w:tc>
          <w:tcPr>
            <w:tcW w:w="850" w:type="dxa"/>
            <w:vAlign w:val="bottom"/>
          </w:tcPr>
          <w:p w:rsidR="002229EE" w:rsidRDefault="002229EE">
            <w:pPr>
              <w:pStyle w:val="ConsPlusNormal"/>
              <w:jc w:val="center"/>
            </w:pPr>
            <w:bookmarkStart w:id="297" w:name="P8815"/>
            <w:bookmarkEnd w:id="297"/>
            <w:r>
              <w:t>3347</w:t>
            </w:r>
          </w:p>
        </w:tc>
        <w:tc>
          <w:tcPr>
            <w:tcW w:w="1020" w:type="dxa"/>
            <w:vAlign w:val="bottom"/>
          </w:tcPr>
          <w:p w:rsidR="002229EE" w:rsidRDefault="002229EE">
            <w:pPr>
              <w:pStyle w:val="ConsPlusNormal"/>
              <w:jc w:val="center"/>
            </w:pPr>
            <w:r>
              <w:t>347</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биологических активов</w:t>
            </w:r>
          </w:p>
        </w:tc>
        <w:tc>
          <w:tcPr>
            <w:tcW w:w="850" w:type="dxa"/>
            <w:vAlign w:val="bottom"/>
          </w:tcPr>
          <w:p w:rsidR="002229EE" w:rsidRDefault="002229EE">
            <w:pPr>
              <w:pStyle w:val="ConsPlusNormal"/>
              <w:jc w:val="center"/>
            </w:pPr>
            <w:bookmarkStart w:id="298" w:name="P8820"/>
            <w:bookmarkEnd w:id="298"/>
            <w:r>
              <w:t>3350</w:t>
            </w:r>
          </w:p>
        </w:tc>
        <w:tc>
          <w:tcPr>
            <w:tcW w:w="1020" w:type="dxa"/>
            <w:vAlign w:val="bottom"/>
          </w:tcPr>
          <w:p w:rsidR="002229EE" w:rsidRDefault="002229EE">
            <w:pPr>
              <w:pStyle w:val="ConsPlusNormal"/>
              <w:jc w:val="center"/>
            </w:pPr>
            <w:r>
              <w:t>360</w:t>
            </w:r>
          </w:p>
        </w:tc>
        <w:tc>
          <w:tcPr>
            <w:tcW w:w="1134" w:type="dxa"/>
          </w:tcPr>
          <w:p w:rsidR="002229EE" w:rsidRDefault="002229EE">
            <w:pPr>
              <w:pStyle w:val="ConsPlusNormal"/>
            </w:pPr>
          </w:p>
        </w:tc>
        <w:tc>
          <w:tcPr>
            <w:tcW w:w="1304" w:type="dxa"/>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на приобретение услуг, работ для целей капитальных вложений</w:t>
            </w:r>
          </w:p>
        </w:tc>
        <w:tc>
          <w:tcPr>
            <w:tcW w:w="850" w:type="dxa"/>
            <w:vAlign w:val="bottom"/>
          </w:tcPr>
          <w:p w:rsidR="002229EE" w:rsidRDefault="002229EE">
            <w:pPr>
              <w:pStyle w:val="ConsPlusNormal"/>
              <w:jc w:val="center"/>
            </w:pPr>
            <w:bookmarkStart w:id="299" w:name="P8825"/>
            <w:bookmarkEnd w:id="299"/>
            <w:r>
              <w:t>3390</w:t>
            </w:r>
          </w:p>
        </w:tc>
        <w:tc>
          <w:tcPr>
            <w:tcW w:w="1020" w:type="dxa"/>
            <w:vAlign w:val="bottom"/>
          </w:tcPr>
          <w:p w:rsidR="002229EE" w:rsidRDefault="002229EE">
            <w:pPr>
              <w:pStyle w:val="ConsPlusNormal"/>
              <w:jc w:val="center"/>
            </w:pPr>
            <w:r>
              <w:t>228</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283"/>
            </w:pPr>
            <w:r>
              <w:t>на приобретение финансовых активов:</w:t>
            </w:r>
          </w:p>
        </w:tc>
        <w:tc>
          <w:tcPr>
            <w:tcW w:w="850" w:type="dxa"/>
            <w:vAlign w:val="bottom"/>
          </w:tcPr>
          <w:p w:rsidR="002229EE" w:rsidRDefault="002229EE">
            <w:pPr>
              <w:pStyle w:val="ConsPlusNormal"/>
              <w:jc w:val="center"/>
            </w:pPr>
            <w:bookmarkStart w:id="300" w:name="P8830"/>
            <w:bookmarkEnd w:id="300"/>
            <w:r>
              <w:t>3400</w:t>
            </w:r>
          </w:p>
        </w:tc>
        <w:tc>
          <w:tcPr>
            <w:tcW w:w="1020" w:type="dxa"/>
            <w:vAlign w:val="bottom"/>
          </w:tcPr>
          <w:p w:rsidR="002229EE" w:rsidRDefault="002229EE">
            <w:pPr>
              <w:pStyle w:val="ConsPlusNormal"/>
            </w:pP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850"/>
            </w:pPr>
            <w:r>
              <w:t>из них:</w:t>
            </w:r>
          </w:p>
          <w:p w:rsidR="002229EE" w:rsidRDefault="002229EE">
            <w:pPr>
              <w:pStyle w:val="ConsPlusNormal"/>
              <w:ind w:left="850"/>
            </w:pPr>
            <w:r>
              <w:t>ценных бумаг, кроме акций и иных финансовых инструментов</w:t>
            </w:r>
          </w:p>
        </w:tc>
        <w:tc>
          <w:tcPr>
            <w:tcW w:w="850" w:type="dxa"/>
            <w:vAlign w:val="bottom"/>
          </w:tcPr>
          <w:p w:rsidR="002229EE" w:rsidRDefault="002229EE">
            <w:pPr>
              <w:pStyle w:val="ConsPlusNormal"/>
              <w:jc w:val="center"/>
            </w:pPr>
            <w:bookmarkStart w:id="301" w:name="P8836"/>
            <w:bookmarkEnd w:id="301"/>
            <w:r>
              <w:t>3410</w:t>
            </w:r>
          </w:p>
        </w:tc>
        <w:tc>
          <w:tcPr>
            <w:tcW w:w="1020" w:type="dxa"/>
            <w:vAlign w:val="bottom"/>
          </w:tcPr>
          <w:p w:rsidR="002229EE" w:rsidRDefault="002229EE">
            <w:pPr>
              <w:pStyle w:val="ConsPlusNormal"/>
              <w:jc w:val="center"/>
            </w:pPr>
            <w:r>
              <w:t>520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850"/>
            </w:pPr>
            <w:r>
              <w:t>акций и иных финансовых инструментов</w:t>
            </w:r>
          </w:p>
        </w:tc>
        <w:tc>
          <w:tcPr>
            <w:tcW w:w="850" w:type="dxa"/>
            <w:vAlign w:val="bottom"/>
          </w:tcPr>
          <w:p w:rsidR="002229EE" w:rsidRDefault="002229EE">
            <w:pPr>
              <w:pStyle w:val="ConsPlusNormal"/>
              <w:jc w:val="center"/>
            </w:pPr>
            <w:bookmarkStart w:id="302" w:name="P8841"/>
            <w:bookmarkEnd w:id="302"/>
            <w:r>
              <w:t>3420</w:t>
            </w:r>
          </w:p>
        </w:tc>
        <w:tc>
          <w:tcPr>
            <w:tcW w:w="1020" w:type="dxa"/>
            <w:vAlign w:val="bottom"/>
          </w:tcPr>
          <w:p w:rsidR="002229EE" w:rsidRDefault="002229EE">
            <w:pPr>
              <w:pStyle w:val="ConsPlusNormal"/>
              <w:jc w:val="center"/>
            </w:pPr>
            <w:r>
              <w:t>530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lastRenderedPageBreak/>
        <w:t xml:space="preserve">                                                         Форма 0503123 с. 9</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850"/>
        <w:gridCol w:w="1020"/>
        <w:gridCol w:w="1134"/>
        <w:gridCol w:w="1304"/>
      </w:tblGrid>
      <w:tr w:rsidR="002229EE">
        <w:tc>
          <w:tcPr>
            <w:tcW w:w="4762" w:type="dxa"/>
            <w:tcBorders>
              <w:left w:val="nil"/>
            </w:tcBorders>
          </w:tcPr>
          <w:p w:rsidR="002229EE" w:rsidRDefault="002229EE">
            <w:pPr>
              <w:pStyle w:val="ConsPlusNormal"/>
              <w:jc w:val="center"/>
            </w:pPr>
            <w:r>
              <w:t>Наименование показателя</w:t>
            </w:r>
          </w:p>
        </w:tc>
        <w:tc>
          <w:tcPr>
            <w:tcW w:w="850" w:type="dxa"/>
          </w:tcPr>
          <w:p w:rsidR="002229EE" w:rsidRDefault="002229EE">
            <w:pPr>
              <w:pStyle w:val="ConsPlusNormal"/>
              <w:jc w:val="center"/>
            </w:pPr>
            <w:r>
              <w:t>Код строки</w:t>
            </w:r>
          </w:p>
        </w:tc>
        <w:tc>
          <w:tcPr>
            <w:tcW w:w="1020" w:type="dxa"/>
          </w:tcPr>
          <w:p w:rsidR="002229EE" w:rsidRDefault="002229EE">
            <w:pPr>
              <w:pStyle w:val="ConsPlusNormal"/>
              <w:jc w:val="center"/>
            </w:pPr>
            <w:r>
              <w:t>Код по КОСГУ</w:t>
            </w:r>
          </w:p>
        </w:tc>
        <w:tc>
          <w:tcPr>
            <w:tcW w:w="1134" w:type="dxa"/>
          </w:tcPr>
          <w:p w:rsidR="002229EE" w:rsidRDefault="002229EE">
            <w:pPr>
              <w:pStyle w:val="ConsPlusNormal"/>
              <w:jc w:val="center"/>
            </w:pPr>
            <w:r>
              <w:t>За отчетный период</w:t>
            </w:r>
          </w:p>
        </w:tc>
        <w:tc>
          <w:tcPr>
            <w:tcW w:w="1304" w:type="dxa"/>
            <w:tcBorders>
              <w:right w:val="nil"/>
            </w:tcBorders>
          </w:tcPr>
          <w:p w:rsidR="002229EE" w:rsidRDefault="002229EE">
            <w:pPr>
              <w:pStyle w:val="ConsPlusNormal"/>
              <w:jc w:val="center"/>
            </w:pPr>
            <w:r>
              <w:t>За аналогичный период прошлого финансового года</w:t>
            </w:r>
          </w:p>
        </w:tc>
      </w:tr>
      <w:tr w:rsidR="002229EE">
        <w:tc>
          <w:tcPr>
            <w:tcW w:w="4762" w:type="dxa"/>
            <w:tcBorders>
              <w:left w:val="nil"/>
            </w:tcBorders>
          </w:tcPr>
          <w:p w:rsidR="002229EE" w:rsidRDefault="002229EE">
            <w:pPr>
              <w:pStyle w:val="ConsPlusNormal"/>
              <w:jc w:val="center"/>
            </w:pPr>
            <w:r>
              <w:t>1</w:t>
            </w:r>
          </w:p>
        </w:tc>
        <w:tc>
          <w:tcPr>
            <w:tcW w:w="850" w:type="dxa"/>
          </w:tcPr>
          <w:p w:rsidR="002229EE" w:rsidRDefault="002229EE">
            <w:pPr>
              <w:pStyle w:val="ConsPlusNormal"/>
              <w:jc w:val="center"/>
            </w:pPr>
            <w:r>
              <w:t>2</w:t>
            </w:r>
          </w:p>
        </w:tc>
        <w:tc>
          <w:tcPr>
            <w:tcW w:w="1020" w:type="dxa"/>
          </w:tcPr>
          <w:p w:rsidR="002229EE" w:rsidRDefault="002229EE">
            <w:pPr>
              <w:pStyle w:val="ConsPlusNormal"/>
              <w:jc w:val="center"/>
            </w:pPr>
            <w:r>
              <w:t>3</w:t>
            </w:r>
          </w:p>
        </w:tc>
        <w:tc>
          <w:tcPr>
            <w:tcW w:w="1134" w:type="dxa"/>
          </w:tcPr>
          <w:p w:rsidR="002229EE" w:rsidRDefault="002229EE">
            <w:pPr>
              <w:pStyle w:val="ConsPlusNormal"/>
              <w:jc w:val="center"/>
            </w:pPr>
            <w:r>
              <w:t>4</w:t>
            </w:r>
          </w:p>
        </w:tc>
        <w:tc>
          <w:tcPr>
            <w:tcW w:w="1304" w:type="dxa"/>
            <w:tcBorders>
              <w:right w:val="nil"/>
            </w:tcBorders>
          </w:tcPr>
          <w:p w:rsidR="002229EE" w:rsidRDefault="002229EE">
            <w:pPr>
              <w:pStyle w:val="ConsPlusNormal"/>
              <w:jc w:val="center"/>
            </w:pPr>
            <w:r>
              <w:t>5</w:t>
            </w: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по предоставленным заимствованиям</w:t>
            </w:r>
          </w:p>
        </w:tc>
        <w:tc>
          <w:tcPr>
            <w:tcW w:w="850" w:type="dxa"/>
            <w:vAlign w:val="bottom"/>
          </w:tcPr>
          <w:p w:rsidR="002229EE" w:rsidRDefault="002229EE">
            <w:pPr>
              <w:pStyle w:val="ConsPlusNormal"/>
              <w:jc w:val="center"/>
            </w:pPr>
            <w:bookmarkStart w:id="303" w:name="P8859"/>
            <w:bookmarkEnd w:id="303"/>
            <w:r>
              <w:t>3430</w:t>
            </w:r>
          </w:p>
        </w:tc>
        <w:tc>
          <w:tcPr>
            <w:tcW w:w="1020" w:type="dxa"/>
            <w:vAlign w:val="bottom"/>
          </w:tcPr>
          <w:p w:rsidR="002229EE" w:rsidRDefault="002229EE">
            <w:pPr>
              <w:pStyle w:val="ConsPlusNormal"/>
              <w:jc w:val="center"/>
            </w:pPr>
            <w:r>
              <w:t>540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850"/>
            </w:pPr>
            <w:r>
              <w:t>из них:</w:t>
            </w:r>
          </w:p>
          <w:p w:rsidR="002229EE" w:rsidRDefault="002229EE">
            <w:pPr>
              <w:pStyle w:val="ConsPlusNormal"/>
              <w:ind w:left="850"/>
            </w:pPr>
            <w:r>
              <w:t>бюджетам бюджетной системы Российской Федерации</w:t>
            </w:r>
          </w:p>
        </w:tc>
        <w:tc>
          <w:tcPr>
            <w:tcW w:w="850" w:type="dxa"/>
            <w:vAlign w:val="bottom"/>
          </w:tcPr>
          <w:p w:rsidR="002229EE" w:rsidRDefault="002229EE">
            <w:pPr>
              <w:pStyle w:val="ConsPlusNormal"/>
              <w:jc w:val="center"/>
            </w:pPr>
            <w:r>
              <w:t>3431</w:t>
            </w:r>
          </w:p>
        </w:tc>
        <w:tc>
          <w:tcPr>
            <w:tcW w:w="1020" w:type="dxa"/>
            <w:vAlign w:val="bottom"/>
          </w:tcPr>
          <w:p w:rsidR="002229EE" w:rsidRDefault="002229EE">
            <w:pPr>
              <w:pStyle w:val="ConsPlusNormal"/>
              <w:jc w:val="center"/>
            </w:pPr>
            <w:r>
              <w:t>541</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850"/>
            </w:pPr>
            <w:r>
              <w:t>государственным (муниципальным) автономным учреждениям</w:t>
            </w:r>
          </w:p>
        </w:tc>
        <w:tc>
          <w:tcPr>
            <w:tcW w:w="850" w:type="dxa"/>
            <w:vAlign w:val="bottom"/>
          </w:tcPr>
          <w:p w:rsidR="002229EE" w:rsidRDefault="002229EE">
            <w:pPr>
              <w:pStyle w:val="ConsPlusNormal"/>
              <w:jc w:val="center"/>
            </w:pPr>
            <w:r>
              <w:t>3432</w:t>
            </w:r>
          </w:p>
        </w:tc>
        <w:tc>
          <w:tcPr>
            <w:tcW w:w="1020" w:type="dxa"/>
            <w:vAlign w:val="bottom"/>
          </w:tcPr>
          <w:p w:rsidR="002229EE" w:rsidRDefault="002229EE">
            <w:pPr>
              <w:pStyle w:val="ConsPlusNormal"/>
              <w:jc w:val="center"/>
            </w:pPr>
            <w:r>
              <w:t>542</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850"/>
            </w:pPr>
            <w:r>
              <w:t>финансовым и нефинансовым организациям государственного сектора</w:t>
            </w:r>
          </w:p>
        </w:tc>
        <w:tc>
          <w:tcPr>
            <w:tcW w:w="850" w:type="dxa"/>
            <w:vAlign w:val="bottom"/>
          </w:tcPr>
          <w:p w:rsidR="002229EE" w:rsidRDefault="002229EE">
            <w:pPr>
              <w:pStyle w:val="ConsPlusNormal"/>
              <w:jc w:val="center"/>
            </w:pPr>
            <w:r>
              <w:t>3433</w:t>
            </w:r>
          </w:p>
        </w:tc>
        <w:tc>
          <w:tcPr>
            <w:tcW w:w="1020" w:type="dxa"/>
            <w:vAlign w:val="bottom"/>
          </w:tcPr>
          <w:p w:rsidR="002229EE" w:rsidRDefault="002229EE">
            <w:pPr>
              <w:pStyle w:val="ConsPlusNormal"/>
              <w:jc w:val="center"/>
            </w:pPr>
            <w:r>
              <w:t>543</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850"/>
            </w:pPr>
            <w:r>
              <w:t>иным нефинансовым организациям</w:t>
            </w:r>
          </w:p>
        </w:tc>
        <w:tc>
          <w:tcPr>
            <w:tcW w:w="850" w:type="dxa"/>
            <w:vAlign w:val="bottom"/>
          </w:tcPr>
          <w:p w:rsidR="002229EE" w:rsidRDefault="002229EE">
            <w:pPr>
              <w:pStyle w:val="ConsPlusNormal"/>
              <w:jc w:val="center"/>
            </w:pPr>
            <w:r>
              <w:t>3434</w:t>
            </w:r>
          </w:p>
        </w:tc>
        <w:tc>
          <w:tcPr>
            <w:tcW w:w="1020" w:type="dxa"/>
            <w:vAlign w:val="bottom"/>
          </w:tcPr>
          <w:p w:rsidR="002229EE" w:rsidRDefault="002229EE">
            <w:pPr>
              <w:pStyle w:val="ConsPlusNormal"/>
              <w:jc w:val="center"/>
            </w:pPr>
            <w:r>
              <w:t>544</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850"/>
            </w:pPr>
            <w:r>
              <w:t>иным финансовым организациям</w:t>
            </w:r>
          </w:p>
        </w:tc>
        <w:tc>
          <w:tcPr>
            <w:tcW w:w="850" w:type="dxa"/>
            <w:vAlign w:val="bottom"/>
          </w:tcPr>
          <w:p w:rsidR="002229EE" w:rsidRDefault="002229EE">
            <w:pPr>
              <w:pStyle w:val="ConsPlusNormal"/>
              <w:jc w:val="center"/>
            </w:pPr>
            <w:r>
              <w:t>3435</w:t>
            </w:r>
          </w:p>
        </w:tc>
        <w:tc>
          <w:tcPr>
            <w:tcW w:w="1020" w:type="dxa"/>
            <w:vAlign w:val="bottom"/>
          </w:tcPr>
          <w:p w:rsidR="002229EE" w:rsidRDefault="002229EE">
            <w:pPr>
              <w:pStyle w:val="ConsPlusNormal"/>
              <w:jc w:val="center"/>
            </w:pPr>
            <w:r>
              <w:t>545</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850"/>
            </w:pPr>
            <w:r>
              <w:t>некоммерческим организациям и физическим лицам - производителям товаров, работ, услуг</w:t>
            </w:r>
          </w:p>
        </w:tc>
        <w:tc>
          <w:tcPr>
            <w:tcW w:w="850" w:type="dxa"/>
            <w:vAlign w:val="bottom"/>
          </w:tcPr>
          <w:p w:rsidR="002229EE" w:rsidRDefault="002229EE">
            <w:pPr>
              <w:pStyle w:val="ConsPlusNormal"/>
              <w:jc w:val="center"/>
            </w:pPr>
            <w:r>
              <w:t>3436</w:t>
            </w:r>
          </w:p>
        </w:tc>
        <w:tc>
          <w:tcPr>
            <w:tcW w:w="1020" w:type="dxa"/>
            <w:vAlign w:val="bottom"/>
          </w:tcPr>
          <w:p w:rsidR="002229EE" w:rsidRDefault="002229EE">
            <w:pPr>
              <w:pStyle w:val="ConsPlusNormal"/>
              <w:jc w:val="center"/>
            </w:pPr>
            <w:r>
              <w:t>546</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850"/>
            </w:pPr>
            <w:r>
              <w:t>физическим лицам</w:t>
            </w:r>
          </w:p>
        </w:tc>
        <w:tc>
          <w:tcPr>
            <w:tcW w:w="850" w:type="dxa"/>
            <w:vAlign w:val="bottom"/>
          </w:tcPr>
          <w:p w:rsidR="002229EE" w:rsidRDefault="002229EE">
            <w:pPr>
              <w:pStyle w:val="ConsPlusNormal"/>
              <w:jc w:val="center"/>
            </w:pPr>
            <w:r>
              <w:t>3437</w:t>
            </w:r>
          </w:p>
        </w:tc>
        <w:tc>
          <w:tcPr>
            <w:tcW w:w="1020" w:type="dxa"/>
            <w:vAlign w:val="bottom"/>
          </w:tcPr>
          <w:p w:rsidR="002229EE" w:rsidRDefault="002229EE">
            <w:pPr>
              <w:pStyle w:val="ConsPlusNormal"/>
              <w:jc w:val="center"/>
            </w:pPr>
            <w:r>
              <w:t>547</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850"/>
            </w:pPr>
            <w:r>
              <w:t xml:space="preserve">наднациональным организациям и правительствам иностранных </w:t>
            </w:r>
            <w:r>
              <w:lastRenderedPageBreak/>
              <w:t>государств</w:t>
            </w:r>
          </w:p>
        </w:tc>
        <w:tc>
          <w:tcPr>
            <w:tcW w:w="850" w:type="dxa"/>
            <w:vAlign w:val="bottom"/>
          </w:tcPr>
          <w:p w:rsidR="002229EE" w:rsidRDefault="002229EE">
            <w:pPr>
              <w:pStyle w:val="ConsPlusNormal"/>
              <w:jc w:val="center"/>
            </w:pPr>
            <w:r>
              <w:lastRenderedPageBreak/>
              <w:t>3438</w:t>
            </w:r>
          </w:p>
        </w:tc>
        <w:tc>
          <w:tcPr>
            <w:tcW w:w="1020" w:type="dxa"/>
            <w:vAlign w:val="bottom"/>
          </w:tcPr>
          <w:p w:rsidR="002229EE" w:rsidRDefault="002229EE">
            <w:pPr>
              <w:pStyle w:val="ConsPlusNormal"/>
              <w:jc w:val="center"/>
            </w:pPr>
            <w:r>
              <w:t>548</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850"/>
            </w:pPr>
            <w:r>
              <w:lastRenderedPageBreak/>
              <w:t>нерезидентам</w:t>
            </w:r>
          </w:p>
        </w:tc>
        <w:tc>
          <w:tcPr>
            <w:tcW w:w="850" w:type="dxa"/>
            <w:vAlign w:val="bottom"/>
          </w:tcPr>
          <w:p w:rsidR="002229EE" w:rsidRDefault="002229EE">
            <w:pPr>
              <w:pStyle w:val="ConsPlusNormal"/>
              <w:jc w:val="center"/>
            </w:pPr>
            <w:r>
              <w:t>3439</w:t>
            </w:r>
          </w:p>
        </w:tc>
        <w:tc>
          <w:tcPr>
            <w:tcW w:w="1020" w:type="dxa"/>
            <w:vAlign w:val="bottom"/>
          </w:tcPr>
          <w:p w:rsidR="002229EE" w:rsidRDefault="002229EE">
            <w:pPr>
              <w:pStyle w:val="ConsPlusNormal"/>
              <w:jc w:val="center"/>
            </w:pPr>
            <w:r>
              <w:t>549</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иных финансовых активов</w:t>
            </w:r>
          </w:p>
        </w:tc>
        <w:tc>
          <w:tcPr>
            <w:tcW w:w="850" w:type="dxa"/>
            <w:vAlign w:val="bottom"/>
          </w:tcPr>
          <w:p w:rsidR="002229EE" w:rsidRDefault="002229EE">
            <w:pPr>
              <w:pStyle w:val="ConsPlusNormal"/>
              <w:jc w:val="center"/>
            </w:pPr>
            <w:bookmarkStart w:id="304" w:name="P8910"/>
            <w:bookmarkEnd w:id="304"/>
            <w:r>
              <w:t>3440</w:t>
            </w:r>
          </w:p>
        </w:tc>
        <w:tc>
          <w:tcPr>
            <w:tcW w:w="1020" w:type="dxa"/>
            <w:vAlign w:val="bottom"/>
          </w:tcPr>
          <w:p w:rsidR="002229EE" w:rsidRDefault="002229EE">
            <w:pPr>
              <w:pStyle w:val="ConsPlusNormal"/>
              <w:jc w:val="center"/>
            </w:pPr>
            <w:r>
              <w:t>550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pPr>
            <w:r>
              <w:t>Выбытия по финансовым операциям - всего</w:t>
            </w:r>
          </w:p>
        </w:tc>
        <w:tc>
          <w:tcPr>
            <w:tcW w:w="850" w:type="dxa"/>
            <w:vAlign w:val="bottom"/>
          </w:tcPr>
          <w:p w:rsidR="002229EE" w:rsidRDefault="002229EE">
            <w:pPr>
              <w:pStyle w:val="ConsPlusNormal"/>
              <w:jc w:val="center"/>
            </w:pPr>
            <w:bookmarkStart w:id="305" w:name="P8915"/>
            <w:bookmarkEnd w:id="305"/>
            <w:r>
              <w:t>3600</w:t>
            </w:r>
          </w:p>
        </w:tc>
        <w:tc>
          <w:tcPr>
            <w:tcW w:w="1020" w:type="dxa"/>
            <w:vAlign w:val="bottom"/>
          </w:tcPr>
          <w:p w:rsidR="002229EE" w:rsidRDefault="002229EE">
            <w:pPr>
              <w:pStyle w:val="ConsPlusNormal"/>
            </w:pP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283"/>
            </w:pPr>
            <w:r>
              <w:t>в том числе:</w:t>
            </w:r>
          </w:p>
        </w:tc>
        <w:tc>
          <w:tcPr>
            <w:tcW w:w="850" w:type="dxa"/>
            <w:vAlign w:val="bottom"/>
          </w:tcPr>
          <w:p w:rsidR="002229EE" w:rsidRDefault="002229EE">
            <w:pPr>
              <w:pStyle w:val="ConsPlusNormal"/>
            </w:pPr>
          </w:p>
        </w:tc>
        <w:tc>
          <w:tcPr>
            <w:tcW w:w="1020" w:type="dxa"/>
            <w:vAlign w:val="bottom"/>
          </w:tcPr>
          <w:p w:rsidR="002229EE" w:rsidRDefault="002229EE">
            <w:pPr>
              <w:pStyle w:val="ConsPlusNormal"/>
            </w:pP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283"/>
            </w:pPr>
            <w:r>
              <w:t>на погашение государственного (муниципального) долга</w:t>
            </w:r>
          </w:p>
        </w:tc>
        <w:tc>
          <w:tcPr>
            <w:tcW w:w="850" w:type="dxa"/>
            <w:vAlign w:val="bottom"/>
          </w:tcPr>
          <w:p w:rsidR="002229EE" w:rsidRDefault="002229EE">
            <w:pPr>
              <w:pStyle w:val="ConsPlusNormal"/>
              <w:jc w:val="center"/>
            </w:pPr>
            <w:bookmarkStart w:id="306" w:name="P8925"/>
            <w:bookmarkEnd w:id="306"/>
            <w:r>
              <w:t>3800</w:t>
            </w:r>
          </w:p>
        </w:tc>
        <w:tc>
          <w:tcPr>
            <w:tcW w:w="1020" w:type="dxa"/>
            <w:vAlign w:val="bottom"/>
          </w:tcPr>
          <w:p w:rsidR="002229EE" w:rsidRDefault="002229EE">
            <w:pPr>
              <w:pStyle w:val="ConsPlusNormal"/>
              <w:jc w:val="center"/>
            </w:pPr>
            <w:r>
              <w:t>800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из них:</w:t>
            </w:r>
          </w:p>
          <w:p w:rsidR="002229EE" w:rsidRDefault="002229EE">
            <w:pPr>
              <w:pStyle w:val="ConsPlusNormal"/>
              <w:ind w:left="567"/>
            </w:pPr>
            <w:r>
              <w:t>по внутренним привлеченным заимствованиям</w:t>
            </w:r>
          </w:p>
        </w:tc>
        <w:tc>
          <w:tcPr>
            <w:tcW w:w="850" w:type="dxa"/>
            <w:vAlign w:val="bottom"/>
          </w:tcPr>
          <w:p w:rsidR="002229EE" w:rsidRDefault="002229EE">
            <w:pPr>
              <w:pStyle w:val="ConsPlusNormal"/>
              <w:jc w:val="center"/>
            </w:pPr>
            <w:bookmarkStart w:id="307" w:name="P8931"/>
            <w:bookmarkEnd w:id="307"/>
            <w:r>
              <w:t>3810</w:t>
            </w:r>
          </w:p>
        </w:tc>
        <w:tc>
          <w:tcPr>
            <w:tcW w:w="1020" w:type="dxa"/>
            <w:vAlign w:val="bottom"/>
          </w:tcPr>
          <w:p w:rsidR="002229EE" w:rsidRDefault="002229EE">
            <w:pPr>
              <w:pStyle w:val="ConsPlusNormal"/>
              <w:jc w:val="center"/>
            </w:pPr>
            <w:r>
              <w:t>810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по внешним привлеченным заимствованиям</w:t>
            </w:r>
          </w:p>
        </w:tc>
        <w:tc>
          <w:tcPr>
            <w:tcW w:w="850" w:type="dxa"/>
            <w:vAlign w:val="bottom"/>
          </w:tcPr>
          <w:p w:rsidR="002229EE" w:rsidRDefault="002229EE">
            <w:pPr>
              <w:pStyle w:val="ConsPlusNormal"/>
              <w:jc w:val="center"/>
            </w:pPr>
            <w:bookmarkStart w:id="308" w:name="P8936"/>
            <w:bookmarkEnd w:id="308"/>
            <w:r>
              <w:t>3820</w:t>
            </w:r>
          </w:p>
        </w:tc>
        <w:tc>
          <w:tcPr>
            <w:tcW w:w="1020" w:type="dxa"/>
            <w:vAlign w:val="bottom"/>
          </w:tcPr>
          <w:p w:rsidR="002229EE" w:rsidRDefault="002229EE">
            <w:pPr>
              <w:pStyle w:val="ConsPlusNormal"/>
              <w:jc w:val="center"/>
            </w:pPr>
            <w:r>
              <w:t>820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pPr>
            <w:r>
              <w:t>Иные выбытия - всего</w:t>
            </w:r>
          </w:p>
        </w:tc>
        <w:tc>
          <w:tcPr>
            <w:tcW w:w="850" w:type="dxa"/>
            <w:vAlign w:val="bottom"/>
          </w:tcPr>
          <w:p w:rsidR="002229EE" w:rsidRDefault="002229EE">
            <w:pPr>
              <w:pStyle w:val="ConsPlusNormal"/>
              <w:jc w:val="center"/>
            </w:pPr>
            <w:bookmarkStart w:id="309" w:name="P8941"/>
            <w:bookmarkEnd w:id="309"/>
            <w:r>
              <w:t>3900</w:t>
            </w:r>
          </w:p>
        </w:tc>
        <w:tc>
          <w:tcPr>
            <w:tcW w:w="1020" w:type="dxa"/>
            <w:vAlign w:val="bottom"/>
          </w:tcPr>
          <w:p w:rsidR="002229EE" w:rsidRDefault="002229EE">
            <w:pPr>
              <w:pStyle w:val="ConsPlusNormal"/>
            </w:pP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insideH w:val="nil"/>
          </w:tblBorders>
        </w:tblPrEx>
        <w:tc>
          <w:tcPr>
            <w:tcW w:w="4762" w:type="dxa"/>
            <w:tcBorders>
              <w:left w:val="nil"/>
              <w:bottom w:val="nil"/>
            </w:tcBorders>
          </w:tcPr>
          <w:p w:rsidR="002229EE" w:rsidRDefault="002229EE">
            <w:pPr>
              <w:pStyle w:val="ConsPlusNormal"/>
              <w:ind w:left="567"/>
            </w:pPr>
            <w:r>
              <w:t>из них:</w:t>
            </w:r>
          </w:p>
        </w:tc>
        <w:tc>
          <w:tcPr>
            <w:tcW w:w="850" w:type="dxa"/>
            <w:tcBorders>
              <w:bottom w:val="nil"/>
            </w:tcBorders>
            <w:vAlign w:val="bottom"/>
          </w:tcPr>
          <w:p w:rsidR="002229EE" w:rsidRDefault="002229EE">
            <w:pPr>
              <w:pStyle w:val="ConsPlusNormal"/>
            </w:pPr>
          </w:p>
        </w:tc>
        <w:tc>
          <w:tcPr>
            <w:tcW w:w="1020" w:type="dxa"/>
            <w:tcBorders>
              <w:bottom w:val="nil"/>
            </w:tcBorders>
            <w:vAlign w:val="bottom"/>
          </w:tcPr>
          <w:p w:rsidR="002229EE" w:rsidRDefault="002229EE">
            <w:pPr>
              <w:pStyle w:val="ConsPlusNormal"/>
            </w:pPr>
          </w:p>
        </w:tc>
        <w:tc>
          <w:tcPr>
            <w:tcW w:w="1134" w:type="dxa"/>
            <w:tcBorders>
              <w:bottom w:val="nil"/>
            </w:tcBorders>
            <w:vAlign w:val="bottom"/>
          </w:tcPr>
          <w:p w:rsidR="002229EE" w:rsidRDefault="002229EE">
            <w:pPr>
              <w:pStyle w:val="ConsPlusNormal"/>
            </w:pPr>
          </w:p>
        </w:tc>
        <w:tc>
          <w:tcPr>
            <w:tcW w:w="1304"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4762" w:type="dxa"/>
            <w:tcBorders>
              <w:top w:val="nil"/>
              <w:left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1304" w:type="dxa"/>
            <w:tcBorders>
              <w:top w:val="nil"/>
            </w:tcBorders>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3. ИЗМЕНЕНИЕ ОСТАТКОВ СРЕДСТВ</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850"/>
        <w:gridCol w:w="1020"/>
        <w:gridCol w:w="1134"/>
        <w:gridCol w:w="1304"/>
      </w:tblGrid>
      <w:tr w:rsidR="002229EE">
        <w:tc>
          <w:tcPr>
            <w:tcW w:w="4762" w:type="dxa"/>
            <w:tcBorders>
              <w:left w:val="nil"/>
            </w:tcBorders>
          </w:tcPr>
          <w:p w:rsidR="002229EE" w:rsidRDefault="002229EE">
            <w:pPr>
              <w:pStyle w:val="ConsPlusNormal"/>
              <w:jc w:val="center"/>
            </w:pPr>
            <w:r>
              <w:t>Наименование показателя</w:t>
            </w:r>
          </w:p>
        </w:tc>
        <w:tc>
          <w:tcPr>
            <w:tcW w:w="850" w:type="dxa"/>
          </w:tcPr>
          <w:p w:rsidR="002229EE" w:rsidRDefault="002229EE">
            <w:pPr>
              <w:pStyle w:val="ConsPlusNormal"/>
              <w:jc w:val="center"/>
            </w:pPr>
            <w:r>
              <w:t>Код строки</w:t>
            </w:r>
          </w:p>
        </w:tc>
        <w:tc>
          <w:tcPr>
            <w:tcW w:w="1020" w:type="dxa"/>
          </w:tcPr>
          <w:p w:rsidR="002229EE" w:rsidRDefault="002229EE">
            <w:pPr>
              <w:pStyle w:val="ConsPlusNormal"/>
              <w:jc w:val="center"/>
            </w:pPr>
            <w:r>
              <w:t>Код по КОСГУ</w:t>
            </w:r>
          </w:p>
        </w:tc>
        <w:tc>
          <w:tcPr>
            <w:tcW w:w="1134" w:type="dxa"/>
          </w:tcPr>
          <w:p w:rsidR="002229EE" w:rsidRDefault="002229EE">
            <w:pPr>
              <w:pStyle w:val="ConsPlusNormal"/>
              <w:jc w:val="center"/>
            </w:pPr>
            <w:r>
              <w:t>За отчетный период</w:t>
            </w:r>
          </w:p>
        </w:tc>
        <w:tc>
          <w:tcPr>
            <w:tcW w:w="1304" w:type="dxa"/>
            <w:tcBorders>
              <w:right w:val="nil"/>
            </w:tcBorders>
          </w:tcPr>
          <w:p w:rsidR="002229EE" w:rsidRDefault="002229EE">
            <w:pPr>
              <w:pStyle w:val="ConsPlusNormal"/>
              <w:jc w:val="center"/>
            </w:pPr>
            <w:r>
              <w:t>За аналогичный период прошлого финансового года</w:t>
            </w:r>
          </w:p>
        </w:tc>
      </w:tr>
      <w:tr w:rsidR="002229EE">
        <w:tc>
          <w:tcPr>
            <w:tcW w:w="4762" w:type="dxa"/>
            <w:tcBorders>
              <w:left w:val="nil"/>
            </w:tcBorders>
          </w:tcPr>
          <w:p w:rsidR="002229EE" w:rsidRDefault="002229EE">
            <w:pPr>
              <w:pStyle w:val="ConsPlusNormal"/>
              <w:jc w:val="center"/>
            </w:pPr>
            <w:bookmarkStart w:id="310" w:name="P8963"/>
            <w:bookmarkEnd w:id="310"/>
            <w:r>
              <w:lastRenderedPageBreak/>
              <w:t>1</w:t>
            </w:r>
          </w:p>
        </w:tc>
        <w:tc>
          <w:tcPr>
            <w:tcW w:w="850" w:type="dxa"/>
          </w:tcPr>
          <w:p w:rsidR="002229EE" w:rsidRDefault="002229EE">
            <w:pPr>
              <w:pStyle w:val="ConsPlusNormal"/>
              <w:jc w:val="center"/>
            </w:pPr>
            <w:r>
              <w:t>2</w:t>
            </w:r>
          </w:p>
        </w:tc>
        <w:tc>
          <w:tcPr>
            <w:tcW w:w="1020" w:type="dxa"/>
          </w:tcPr>
          <w:p w:rsidR="002229EE" w:rsidRDefault="002229EE">
            <w:pPr>
              <w:pStyle w:val="ConsPlusNormal"/>
              <w:jc w:val="center"/>
            </w:pPr>
            <w:r>
              <w:t>3</w:t>
            </w:r>
          </w:p>
        </w:tc>
        <w:tc>
          <w:tcPr>
            <w:tcW w:w="1134" w:type="dxa"/>
          </w:tcPr>
          <w:p w:rsidR="002229EE" w:rsidRDefault="002229EE">
            <w:pPr>
              <w:pStyle w:val="ConsPlusNormal"/>
              <w:jc w:val="center"/>
            </w:pPr>
            <w:bookmarkStart w:id="311" w:name="P8966"/>
            <w:bookmarkEnd w:id="311"/>
            <w:r>
              <w:t>4</w:t>
            </w:r>
          </w:p>
        </w:tc>
        <w:tc>
          <w:tcPr>
            <w:tcW w:w="1304" w:type="dxa"/>
            <w:tcBorders>
              <w:right w:val="nil"/>
            </w:tcBorders>
          </w:tcPr>
          <w:p w:rsidR="002229EE" w:rsidRDefault="002229EE">
            <w:pPr>
              <w:pStyle w:val="ConsPlusNormal"/>
              <w:jc w:val="center"/>
            </w:pPr>
            <w:bookmarkStart w:id="312" w:name="P8967"/>
            <w:bookmarkEnd w:id="312"/>
            <w:r>
              <w:t>5</w:t>
            </w:r>
          </w:p>
        </w:tc>
      </w:tr>
      <w:tr w:rsidR="002229EE">
        <w:tblPrEx>
          <w:tblBorders>
            <w:right w:val="single" w:sz="4" w:space="0" w:color="auto"/>
          </w:tblBorders>
        </w:tblPrEx>
        <w:tc>
          <w:tcPr>
            <w:tcW w:w="4762" w:type="dxa"/>
            <w:tcBorders>
              <w:left w:val="nil"/>
            </w:tcBorders>
          </w:tcPr>
          <w:p w:rsidR="002229EE" w:rsidRDefault="002229EE">
            <w:pPr>
              <w:pStyle w:val="ConsPlusNormal"/>
              <w:jc w:val="center"/>
            </w:pPr>
            <w:r>
              <w:t>ИЗМЕНЕНИЕ ОСТАТКОВ СРЕДСТВ</w:t>
            </w:r>
          </w:p>
        </w:tc>
        <w:tc>
          <w:tcPr>
            <w:tcW w:w="850" w:type="dxa"/>
            <w:vAlign w:val="bottom"/>
          </w:tcPr>
          <w:p w:rsidR="002229EE" w:rsidRDefault="002229EE">
            <w:pPr>
              <w:pStyle w:val="ConsPlusNormal"/>
              <w:jc w:val="center"/>
            </w:pPr>
            <w:bookmarkStart w:id="313" w:name="P8969"/>
            <w:bookmarkEnd w:id="313"/>
            <w:r>
              <w:t>4000</w:t>
            </w:r>
          </w:p>
        </w:tc>
        <w:tc>
          <w:tcPr>
            <w:tcW w:w="1020" w:type="dxa"/>
            <w:vAlign w:val="bottom"/>
          </w:tcPr>
          <w:p w:rsidR="002229EE" w:rsidRDefault="002229EE">
            <w:pPr>
              <w:pStyle w:val="ConsPlusNormal"/>
            </w:pP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pPr>
            <w:r>
              <w:t>По операциям с денежными средствами, не отраженных в поступлениях и выбытиях</w:t>
            </w:r>
          </w:p>
        </w:tc>
        <w:tc>
          <w:tcPr>
            <w:tcW w:w="850" w:type="dxa"/>
            <w:vAlign w:val="bottom"/>
          </w:tcPr>
          <w:p w:rsidR="002229EE" w:rsidRDefault="002229EE">
            <w:pPr>
              <w:pStyle w:val="ConsPlusNormal"/>
              <w:jc w:val="center"/>
            </w:pPr>
            <w:bookmarkStart w:id="314" w:name="P8974"/>
            <w:bookmarkEnd w:id="314"/>
            <w:r>
              <w:t>4100</w:t>
            </w:r>
          </w:p>
        </w:tc>
        <w:tc>
          <w:tcPr>
            <w:tcW w:w="1020" w:type="dxa"/>
            <w:vAlign w:val="bottom"/>
          </w:tcPr>
          <w:p w:rsidR="002229EE" w:rsidRDefault="002229EE">
            <w:pPr>
              <w:pStyle w:val="ConsPlusNormal"/>
            </w:pP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283"/>
            </w:pPr>
            <w:r>
              <w:t>в том числе:</w:t>
            </w:r>
          </w:p>
          <w:p w:rsidR="002229EE" w:rsidRDefault="002229EE">
            <w:pPr>
              <w:pStyle w:val="ConsPlusNormal"/>
              <w:ind w:left="283"/>
            </w:pPr>
            <w:r>
              <w:t>по возврату дебиторской задолженности прошлых лет</w:t>
            </w:r>
          </w:p>
        </w:tc>
        <w:tc>
          <w:tcPr>
            <w:tcW w:w="850" w:type="dxa"/>
            <w:vAlign w:val="bottom"/>
          </w:tcPr>
          <w:p w:rsidR="002229EE" w:rsidRDefault="002229EE">
            <w:pPr>
              <w:pStyle w:val="ConsPlusNormal"/>
              <w:jc w:val="center"/>
            </w:pPr>
            <w:bookmarkStart w:id="315" w:name="P8980"/>
            <w:bookmarkEnd w:id="315"/>
            <w:r>
              <w:t>4200</w:t>
            </w:r>
          </w:p>
        </w:tc>
        <w:tc>
          <w:tcPr>
            <w:tcW w:w="1020" w:type="dxa"/>
            <w:vAlign w:val="bottom"/>
          </w:tcPr>
          <w:p w:rsidR="002229EE" w:rsidRDefault="002229EE">
            <w:pPr>
              <w:pStyle w:val="ConsPlusNormal"/>
            </w:pP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из них:</w:t>
            </w:r>
          </w:p>
          <w:p w:rsidR="002229EE" w:rsidRDefault="002229EE">
            <w:pPr>
              <w:pStyle w:val="ConsPlusNormal"/>
              <w:ind w:left="567"/>
            </w:pPr>
            <w:r>
              <w:t>по возврату дебиторской задолженности прошлых лет</w:t>
            </w:r>
          </w:p>
        </w:tc>
        <w:tc>
          <w:tcPr>
            <w:tcW w:w="850" w:type="dxa"/>
            <w:vAlign w:val="bottom"/>
          </w:tcPr>
          <w:p w:rsidR="002229EE" w:rsidRDefault="002229EE">
            <w:pPr>
              <w:pStyle w:val="ConsPlusNormal"/>
              <w:jc w:val="center"/>
            </w:pPr>
            <w:bookmarkStart w:id="316" w:name="P8986"/>
            <w:bookmarkEnd w:id="316"/>
            <w:r>
              <w:t>4210</w:t>
            </w:r>
          </w:p>
        </w:tc>
        <w:tc>
          <w:tcPr>
            <w:tcW w:w="1020" w:type="dxa"/>
            <w:vAlign w:val="bottom"/>
          </w:tcPr>
          <w:p w:rsidR="002229EE" w:rsidRDefault="002229EE">
            <w:pPr>
              <w:pStyle w:val="ConsPlusNormal"/>
            </w:pP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по возврату остатков трансфертов прошлых лет</w:t>
            </w:r>
          </w:p>
        </w:tc>
        <w:tc>
          <w:tcPr>
            <w:tcW w:w="850" w:type="dxa"/>
            <w:vAlign w:val="bottom"/>
          </w:tcPr>
          <w:p w:rsidR="002229EE" w:rsidRDefault="002229EE">
            <w:pPr>
              <w:pStyle w:val="ConsPlusNormal"/>
              <w:jc w:val="center"/>
            </w:pPr>
            <w:bookmarkStart w:id="317" w:name="P8991"/>
            <w:bookmarkEnd w:id="317"/>
            <w:r>
              <w:t>4220</w:t>
            </w:r>
          </w:p>
        </w:tc>
        <w:tc>
          <w:tcPr>
            <w:tcW w:w="1020" w:type="dxa"/>
            <w:vAlign w:val="bottom"/>
          </w:tcPr>
          <w:p w:rsidR="002229EE" w:rsidRDefault="002229EE">
            <w:pPr>
              <w:pStyle w:val="ConsPlusNormal"/>
            </w:pP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0503123 с. 10</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850"/>
        <w:gridCol w:w="1020"/>
        <w:gridCol w:w="1134"/>
        <w:gridCol w:w="1304"/>
      </w:tblGrid>
      <w:tr w:rsidR="002229EE">
        <w:tc>
          <w:tcPr>
            <w:tcW w:w="4762" w:type="dxa"/>
            <w:tcBorders>
              <w:left w:val="nil"/>
            </w:tcBorders>
          </w:tcPr>
          <w:p w:rsidR="002229EE" w:rsidRDefault="002229EE">
            <w:pPr>
              <w:pStyle w:val="ConsPlusNormal"/>
              <w:jc w:val="center"/>
            </w:pPr>
            <w:r>
              <w:t>Наименование показателя</w:t>
            </w:r>
          </w:p>
        </w:tc>
        <w:tc>
          <w:tcPr>
            <w:tcW w:w="850" w:type="dxa"/>
          </w:tcPr>
          <w:p w:rsidR="002229EE" w:rsidRDefault="002229EE">
            <w:pPr>
              <w:pStyle w:val="ConsPlusNormal"/>
              <w:jc w:val="center"/>
            </w:pPr>
            <w:r>
              <w:t>Код строки</w:t>
            </w:r>
          </w:p>
        </w:tc>
        <w:tc>
          <w:tcPr>
            <w:tcW w:w="1020" w:type="dxa"/>
          </w:tcPr>
          <w:p w:rsidR="002229EE" w:rsidRDefault="002229EE">
            <w:pPr>
              <w:pStyle w:val="ConsPlusNormal"/>
              <w:jc w:val="center"/>
            </w:pPr>
            <w:r>
              <w:t>Код по КОСГУ</w:t>
            </w:r>
          </w:p>
        </w:tc>
        <w:tc>
          <w:tcPr>
            <w:tcW w:w="1134" w:type="dxa"/>
          </w:tcPr>
          <w:p w:rsidR="002229EE" w:rsidRDefault="002229EE">
            <w:pPr>
              <w:pStyle w:val="ConsPlusNormal"/>
              <w:jc w:val="center"/>
            </w:pPr>
            <w:r>
              <w:t>За отчетный период</w:t>
            </w:r>
          </w:p>
        </w:tc>
        <w:tc>
          <w:tcPr>
            <w:tcW w:w="1304" w:type="dxa"/>
            <w:tcBorders>
              <w:right w:val="nil"/>
            </w:tcBorders>
          </w:tcPr>
          <w:p w:rsidR="002229EE" w:rsidRDefault="002229EE">
            <w:pPr>
              <w:pStyle w:val="ConsPlusNormal"/>
              <w:jc w:val="center"/>
            </w:pPr>
            <w:r>
              <w:t>За аналогичный период прошлого финансового года</w:t>
            </w:r>
          </w:p>
        </w:tc>
      </w:tr>
      <w:tr w:rsidR="002229EE">
        <w:tc>
          <w:tcPr>
            <w:tcW w:w="4762" w:type="dxa"/>
            <w:tcBorders>
              <w:left w:val="nil"/>
            </w:tcBorders>
          </w:tcPr>
          <w:p w:rsidR="002229EE" w:rsidRDefault="002229EE">
            <w:pPr>
              <w:pStyle w:val="ConsPlusNormal"/>
              <w:jc w:val="center"/>
            </w:pPr>
            <w:r>
              <w:t>1</w:t>
            </w:r>
          </w:p>
        </w:tc>
        <w:tc>
          <w:tcPr>
            <w:tcW w:w="850" w:type="dxa"/>
          </w:tcPr>
          <w:p w:rsidR="002229EE" w:rsidRDefault="002229EE">
            <w:pPr>
              <w:pStyle w:val="ConsPlusNormal"/>
              <w:jc w:val="center"/>
            </w:pPr>
            <w:r>
              <w:t>2</w:t>
            </w:r>
          </w:p>
        </w:tc>
        <w:tc>
          <w:tcPr>
            <w:tcW w:w="1020" w:type="dxa"/>
          </w:tcPr>
          <w:p w:rsidR="002229EE" w:rsidRDefault="002229EE">
            <w:pPr>
              <w:pStyle w:val="ConsPlusNormal"/>
              <w:jc w:val="center"/>
            </w:pPr>
            <w:r>
              <w:t>3</w:t>
            </w:r>
          </w:p>
        </w:tc>
        <w:tc>
          <w:tcPr>
            <w:tcW w:w="1134" w:type="dxa"/>
          </w:tcPr>
          <w:p w:rsidR="002229EE" w:rsidRDefault="002229EE">
            <w:pPr>
              <w:pStyle w:val="ConsPlusNormal"/>
              <w:jc w:val="center"/>
            </w:pPr>
            <w:r>
              <w:t>4</w:t>
            </w:r>
          </w:p>
        </w:tc>
        <w:tc>
          <w:tcPr>
            <w:tcW w:w="1304" w:type="dxa"/>
            <w:tcBorders>
              <w:right w:val="nil"/>
            </w:tcBorders>
          </w:tcPr>
          <w:p w:rsidR="002229EE" w:rsidRDefault="002229EE">
            <w:pPr>
              <w:pStyle w:val="ConsPlusNormal"/>
              <w:jc w:val="center"/>
            </w:pPr>
            <w:r>
              <w:t>5</w:t>
            </w:r>
          </w:p>
        </w:tc>
      </w:tr>
      <w:tr w:rsidR="002229EE">
        <w:tblPrEx>
          <w:tblBorders>
            <w:right w:val="single" w:sz="4" w:space="0" w:color="auto"/>
          </w:tblBorders>
        </w:tblPrEx>
        <w:tc>
          <w:tcPr>
            <w:tcW w:w="4762" w:type="dxa"/>
            <w:tcBorders>
              <w:left w:val="nil"/>
            </w:tcBorders>
          </w:tcPr>
          <w:p w:rsidR="002229EE" w:rsidRDefault="002229EE">
            <w:pPr>
              <w:pStyle w:val="ConsPlusNormal"/>
              <w:ind w:left="283"/>
            </w:pPr>
            <w:r>
              <w:t>по операциям с денежными обеспечениями</w:t>
            </w:r>
          </w:p>
        </w:tc>
        <w:tc>
          <w:tcPr>
            <w:tcW w:w="850" w:type="dxa"/>
            <w:vAlign w:val="bottom"/>
          </w:tcPr>
          <w:p w:rsidR="002229EE" w:rsidRDefault="002229EE">
            <w:pPr>
              <w:pStyle w:val="ConsPlusNormal"/>
              <w:jc w:val="center"/>
            </w:pPr>
            <w:bookmarkStart w:id="318" w:name="P9009"/>
            <w:bookmarkEnd w:id="318"/>
            <w:r>
              <w:t>4300</w:t>
            </w:r>
          </w:p>
        </w:tc>
        <w:tc>
          <w:tcPr>
            <w:tcW w:w="1020" w:type="dxa"/>
            <w:vAlign w:val="bottom"/>
          </w:tcPr>
          <w:p w:rsidR="002229EE" w:rsidRDefault="002229EE">
            <w:pPr>
              <w:pStyle w:val="ConsPlusNormal"/>
            </w:pP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из них:</w:t>
            </w:r>
          </w:p>
          <w:p w:rsidR="002229EE" w:rsidRDefault="002229EE">
            <w:pPr>
              <w:pStyle w:val="ConsPlusNormal"/>
              <w:ind w:left="567"/>
            </w:pPr>
            <w:r>
              <w:t>возврат средств, перечисленных в виде денежных обеспечений</w:t>
            </w:r>
          </w:p>
        </w:tc>
        <w:tc>
          <w:tcPr>
            <w:tcW w:w="850" w:type="dxa"/>
            <w:vAlign w:val="bottom"/>
          </w:tcPr>
          <w:p w:rsidR="002229EE" w:rsidRDefault="002229EE">
            <w:pPr>
              <w:pStyle w:val="ConsPlusNormal"/>
              <w:jc w:val="center"/>
            </w:pPr>
            <w:bookmarkStart w:id="319" w:name="P9015"/>
            <w:bookmarkEnd w:id="319"/>
            <w:r>
              <w:t>4310</w:t>
            </w:r>
          </w:p>
        </w:tc>
        <w:tc>
          <w:tcPr>
            <w:tcW w:w="1020" w:type="dxa"/>
            <w:vAlign w:val="bottom"/>
          </w:tcPr>
          <w:p w:rsidR="002229EE" w:rsidRDefault="002229EE">
            <w:pPr>
              <w:pStyle w:val="ConsPlusNormal"/>
            </w:pP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lastRenderedPageBreak/>
              <w:t>перечисление денежных обеспечений</w:t>
            </w:r>
          </w:p>
        </w:tc>
        <w:tc>
          <w:tcPr>
            <w:tcW w:w="850" w:type="dxa"/>
            <w:vAlign w:val="bottom"/>
          </w:tcPr>
          <w:p w:rsidR="002229EE" w:rsidRDefault="002229EE">
            <w:pPr>
              <w:pStyle w:val="ConsPlusNormal"/>
              <w:jc w:val="center"/>
            </w:pPr>
            <w:bookmarkStart w:id="320" w:name="P9020"/>
            <w:bookmarkEnd w:id="320"/>
            <w:r>
              <w:t>4320</w:t>
            </w:r>
          </w:p>
        </w:tc>
        <w:tc>
          <w:tcPr>
            <w:tcW w:w="1020" w:type="dxa"/>
            <w:vAlign w:val="bottom"/>
          </w:tcPr>
          <w:p w:rsidR="002229EE" w:rsidRDefault="002229EE">
            <w:pPr>
              <w:pStyle w:val="ConsPlusNormal"/>
            </w:pP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283"/>
            </w:pPr>
            <w:r>
              <w:t>со средствами во временном распоряжении</w:t>
            </w:r>
          </w:p>
        </w:tc>
        <w:tc>
          <w:tcPr>
            <w:tcW w:w="850" w:type="dxa"/>
            <w:vAlign w:val="bottom"/>
          </w:tcPr>
          <w:p w:rsidR="002229EE" w:rsidRDefault="002229EE">
            <w:pPr>
              <w:pStyle w:val="ConsPlusNormal"/>
              <w:jc w:val="center"/>
            </w:pPr>
            <w:bookmarkStart w:id="321" w:name="P9025"/>
            <w:bookmarkEnd w:id="321"/>
            <w:r>
              <w:t>4400</w:t>
            </w:r>
          </w:p>
        </w:tc>
        <w:tc>
          <w:tcPr>
            <w:tcW w:w="1020" w:type="dxa"/>
            <w:vAlign w:val="bottom"/>
          </w:tcPr>
          <w:p w:rsidR="002229EE" w:rsidRDefault="002229EE">
            <w:pPr>
              <w:pStyle w:val="ConsPlusNormal"/>
            </w:pP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из них:</w:t>
            </w:r>
          </w:p>
          <w:p w:rsidR="002229EE" w:rsidRDefault="002229EE">
            <w:pPr>
              <w:pStyle w:val="ConsPlusNormal"/>
              <w:ind w:left="567"/>
            </w:pPr>
            <w:r>
              <w:t>поступление денежных средств во временное распоряжение</w:t>
            </w:r>
          </w:p>
        </w:tc>
        <w:tc>
          <w:tcPr>
            <w:tcW w:w="850" w:type="dxa"/>
            <w:vAlign w:val="bottom"/>
          </w:tcPr>
          <w:p w:rsidR="002229EE" w:rsidRDefault="002229EE">
            <w:pPr>
              <w:pStyle w:val="ConsPlusNormal"/>
              <w:jc w:val="center"/>
            </w:pPr>
            <w:bookmarkStart w:id="322" w:name="P9031"/>
            <w:bookmarkEnd w:id="322"/>
            <w:r>
              <w:t>4410</w:t>
            </w:r>
          </w:p>
        </w:tc>
        <w:tc>
          <w:tcPr>
            <w:tcW w:w="1020" w:type="dxa"/>
            <w:vAlign w:val="bottom"/>
          </w:tcPr>
          <w:p w:rsidR="002229EE" w:rsidRDefault="002229EE">
            <w:pPr>
              <w:pStyle w:val="ConsPlusNormal"/>
              <w:jc w:val="center"/>
            </w:pPr>
            <w:r>
              <w:t>510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выбытие денежных средств во временном распоряжении</w:t>
            </w:r>
          </w:p>
        </w:tc>
        <w:tc>
          <w:tcPr>
            <w:tcW w:w="850" w:type="dxa"/>
            <w:vAlign w:val="bottom"/>
          </w:tcPr>
          <w:p w:rsidR="002229EE" w:rsidRDefault="002229EE">
            <w:pPr>
              <w:pStyle w:val="ConsPlusNormal"/>
              <w:jc w:val="center"/>
            </w:pPr>
            <w:bookmarkStart w:id="323" w:name="P9036"/>
            <w:bookmarkEnd w:id="323"/>
            <w:r>
              <w:t>4420</w:t>
            </w:r>
          </w:p>
        </w:tc>
        <w:tc>
          <w:tcPr>
            <w:tcW w:w="1020" w:type="dxa"/>
            <w:vAlign w:val="bottom"/>
          </w:tcPr>
          <w:p w:rsidR="002229EE" w:rsidRDefault="002229EE">
            <w:pPr>
              <w:pStyle w:val="ConsPlusNormal"/>
              <w:jc w:val="center"/>
            </w:pPr>
            <w:r>
              <w:t>610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283"/>
            </w:pPr>
            <w:bookmarkStart w:id="324" w:name="P9040"/>
            <w:bookmarkEnd w:id="324"/>
            <w:r>
              <w:t>по расчетам с филиалами и обособленными структурными подразделениями</w:t>
            </w:r>
          </w:p>
        </w:tc>
        <w:tc>
          <w:tcPr>
            <w:tcW w:w="850" w:type="dxa"/>
            <w:vAlign w:val="bottom"/>
          </w:tcPr>
          <w:p w:rsidR="002229EE" w:rsidRDefault="002229EE">
            <w:pPr>
              <w:pStyle w:val="ConsPlusNormal"/>
              <w:jc w:val="center"/>
            </w:pPr>
            <w:bookmarkStart w:id="325" w:name="P9041"/>
            <w:bookmarkEnd w:id="325"/>
            <w:r>
              <w:t>4500</w:t>
            </w:r>
          </w:p>
        </w:tc>
        <w:tc>
          <w:tcPr>
            <w:tcW w:w="1020" w:type="dxa"/>
            <w:vAlign w:val="bottom"/>
          </w:tcPr>
          <w:p w:rsidR="002229EE" w:rsidRDefault="002229EE">
            <w:pPr>
              <w:pStyle w:val="ConsPlusNormal"/>
            </w:pP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bookmarkStart w:id="326" w:name="P9045"/>
            <w:bookmarkEnd w:id="326"/>
            <w:r>
              <w:t>из них:</w:t>
            </w:r>
          </w:p>
          <w:p w:rsidR="002229EE" w:rsidRDefault="002229EE">
            <w:pPr>
              <w:pStyle w:val="ConsPlusNormal"/>
              <w:ind w:left="567"/>
            </w:pPr>
            <w:r>
              <w:t>увеличение расчетов</w:t>
            </w:r>
          </w:p>
        </w:tc>
        <w:tc>
          <w:tcPr>
            <w:tcW w:w="850" w:type="dxa"/>
            <w:vAlign w:val="bottom"/>
          </w:tcPr>
          <w:p w:rsidR="002229EE" w:rsidRDefault="002229EE">
            <w:pPr>
              <w:pStyle w:val="ConsPlusNormal"/>
              <w:jc w:val="center"/>
            </w:pPr>
            <w:bookmarkStart w:id="327" w:name="P9047"/>
            <w:bookmarkEnd w:id="327"/>
            <w:r>
              <w:t>4510</w:t>
            </w:r>
          </w:p>
        </w:tc>
        <w:tc>
          <w:tcPr>
            <w:tcW w:w="1020" w:type="dxa"/>
            <w:vAlign w:val="bottom"/>
          </w:tcPr>
          <w:p w:rsidR="002229EE" w:rsidRDefault="002229EE">
            <w:pPr>
              <w:pStyle w:val="ConsPlusNormal"/>
              <w:jc w:val="center"/>
            </w:pPr>
            <w:r>
              <w:t>510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bookmarkStart w:id="328" w:name="P9051"/>
            <w:bookmarkEnd w:id="328"/>
            <w:r>
              <w:t>уменьшение расчетов</w:t>
            </w:r>
          </w:p>
        </w:tc>
        <w:tc>
          <w:tcPr>
            <w:tcW w:w="850" w:type="dxa"/>
            <w:vAlign w:val="bottom"/>
          </w:tcPr>
          <w:p w:rsidR="002229EE" w:rsidRDefault="002229EE">
            <w:pPr>
              <w:pStyle w:val="ConsPlusNormal"/>
              <w:jc w:val="center"/>
            </w:pPr>
            <w:bookmarkStart w:id="329" w:name="P9052"/>
            <w:bookmarkEnd w:id="329"/>
            <w:r>
              <w:t>4520</w:t>
            </w:r>
          </w:p>
        </w:tc>
        <w:tc>
          <w:tcPr>
            <w:tcW w:w="1020" w:type="dxa"/>
            <w:vAlign w:val="bottom"/>
          </w:tcPr>
          <w:p w:rsidR="002229EE" w:rsidRDefault="002229EE">
            <w:pPr>
              <w:pStyle w:val="ConsPlusNormal"/>
              <w:jc w:val="center"/>
            </w:pPr>
            <w:r>
              <w:t>610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283"/>
            </w:pPr>
            <w:r>
              <w:t>по расчетам по иным операциям с денежными средствами, не отраженных в поступлениях и выбытиях</w:t>
            </w:r>
          </w:p>
        </w:tc>
        <w:tc>
          <w:tcPr>
            <w:tcW w:w="850" w:type="dxa"/>
            <w:vAlign w:val="bottom"/>
          </w:tcPr>
          <w:p w:rsidR="002229EE" w:rsidRDefault="002229EE">
            <w:pPr>
              <w:pStyle w:val="ConsPlusNormal"/>
              <w:jc w:val="center"/>
            </w:pPr>
            <w:bookmarkStart w:id="330" w:name="P9057"/>
            <w:bookmarkEnd w:id="330"/>
            <w:r>
              <w:t>4600</w:t>
            </w:r>
          </w:p>
        </w:tc>
        <w:tc>
          <w:tcPr>
            <w:tcW w:w="1020" w:type="dxa"/>
            <w:vAlign w:val="bottom"/>
          </w:tcPr>
          <w:p w:rsidR="002229EE" w:rsidRDefault="002229EE">
            <w:pPr>
              <w:pStyle w:val="ConsPlusNormal"/>
            </w:pPr>
          </w:p>
        </w:tc>
        <w:tc>
          <w:tcPr>
            <w:tcW w:w="1134" w:type="dxa"/>
          </w:tcPr>
          <w:p w:rsidR="002229EE" w:rsidRDefault="002229EE">
            <w:pPr>
              <w:pStyle w:val="ConsPlusNormal"/>
            </w:pPr>
          </w:p>
        </w:tc>
        <w:tc>
          <w:tcPr>
            <w:tcW w:w="1304" w:type="dxa"/>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в том числе:</w:t>
            </w:r>
          </w:p>
          <w:p w:rsidR="002229EE" w:rsidRDefault="002229EE">
            <w:pPr>
              <w:pStyle w:val="ConsPlusNormal"/>
              <w:ind w:left="567"/>
            </w:pPr>
            <w:r>
              <w:t>увеличение расчетов</w:t>
            </w:r>
          </w:p>
        </w:tc>
        <w:tc>
          <w:tcPr>
            <w:tcW w:w="850" w:type="dxa"/>
            <w:vAlign w:val="bottom"/>
          </w:tcPr>
          <w:p w:rsidR="002229EE" w:rsidRDefault="002229EE">
            <w:pPr>
              <w:pStyle w:val="ConsPlusNormal"/>
              <w:jc w:val="center"/>
            </w:pPr>
            <w:bookmarkStart w:id="331" w:name="P9063"/>
            <w:bookmarkEnd w:id="331"/>
            <w:r>
              <w:t>4610</w:t>
            </w:r>
          </w:p>
        </w:tc>
        <w:tc>
          <w:tcPr>
            <w:tcW w:w="1020" w:type="dxa"/>
            <w:vAlign w:val="bottom"/>
          </w:tcPr>
          <w:p w:rsidR="002229EE" w:rsidRDefault="002229EE">
            <w:pPr>
              <w:pStyle w:val="ConsPlusNormal"/>
              <w:jc w:val="center"/>
            </w:pPr>
            <w:r>
              <w:t>510</w:t>
            </w:r>
          </w:p>
        </w:tc>
        <w:tc>
          <w:tcPr>
            <w:tcW w:w="1134" w:type="dxa"/>
          </w:tcPr>
          <w:p w:rsidR="002229EE" w:rsidRDefault="002229EE">
            <w:pPr>
              <w:pStyle w:val="ConsPlusNormal"/>
            </w:pPr>
          </w:p>
        </w:tc>
        <w:tc>
          <w:tcPr>
            <w:tcW w:w="1304" w:type="dxa"/>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уменьшение расчетов</w:t>
            </w:r>
          </w:p>
        </w:tc>
        <w:tc>
          <w:tcPr>
            <w:tcW w:w="850" w:type="dxa"/>
            <w:vAlign w:val="bottom"/>
          </w:tcPr>
          <w:p w:rsidR="002229EE" w:rsidRDefault="002229EE">
            <w:pPr>
              <w:pStyle w:val="ConsPlusNormal"/>
              <w:jc w:val="center"/>
            </w:pPr>
            <w:bookmarkStart w:id="332" w:name="P9068"/>
            <w:bookmarkEnd w:id="332"/>
            <w:r>
              <w:t>4620</w:t>
            </w:r>
          </w:p>
        </w:tc>
        <w:tc>
          <w:tcPr>
            <w:tcW w:w="1020" w:type="dxa"/>
            <w:vAlign w:val="bottom"/>
          </w:tcPr>
          <w:p w:rsidR="002229EE" w:rsidRDefault="002229EE">
            <w:pPr>
              <w:pStyle w:val="ConsPlusNormal"/>
              <w:jc w:val="center"/>
            </w:pPr>
            <w:r>
              <w:t>610</w:t>
            </w:r>
          </w:p>
        </w:tc>
        <w:tc>
          <w:tcPr>
            <w:tcW w:w="1134" w:type="dxa"/>
          </w:tcPr>
          <w:p w:rsidR="002229EE" w:rsidRDefault="002229EE">
            <w:pPr>
              <w:pStyle w:val="ConsPlusNormal"/>
            </w:pPr>
          </w:p>
        </w:tc>
        <w:tc>
          <w:tcPr>
            <w:tcW w:w="1304" w:type="dxa"/>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pPr>
            <w:r>
              <w:t>Изменение остатков средств при управлении остатками - всего</w:t>
            </w:r>
          </w:p>
        </w:tc>
        <w:tc>
          <w:tcPr>
            <w:tcW w:w="850" w:type="dxa"/>
            <w:vAlign w:val="bottom"/>
          </w:tcPr>
          <w:p w:rsidR="002229EE" w:rsidRDefault="002229EE">
            <w:pPr>
              <w:pStyle w:val="ConsPlusNormal"/>
              <w:jc w:val="center"/>
            </w:pPr>
            <w:bookmarkStart w:id="333" w:name="P9073"/>
            <w:bookmarkEnd w:id="333"/>
            <w:r>
              <w:t>4900</w:t>
            </w:r>
          </w:p>
        </w:tc>
        <w:tc>
          <w:tcPr>
            <w:tcW w:w="1020" w:type="dxa"/>
            <w:vAlign w:val="bottom"/>
          </w:tcPr>
          <w:p w:rsidR="002229EE" w:rsidRDefault="002229EE">
            <w:pPr>
              <w:pStyle w:val="ConsPlusNormal"/>
            </w:pP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в том числе:</w:t>
            </w:r>
          </w:p>
          <w:p w:rsidR="002229EE" w:rsidRDefault="002229EE">
            <w:pPr>
              <w:pStyle w:val="ConsPlusNormal"/>
              <w:ind w:left="567"/>
            </w:pPr>
            <w:r>
              <w:t>поступление денежных средств на депозитные счета</w:t>
            </w:r>
          </w:p>
        </w:tc>
        <w:tc>
          <w:tcPr>
            <w:tcW w:w="850" w:type="dxa"/>
            <w:vAlign w:val="bottom"/>
          </w:tcPr>
          <w:p w:rsidR="002229EE" w:rsidRDefault="002229EE">
            <w:pPr>
              <w:pStyle w:val="ConsPlusNormal"/>
              <w:jc w:val="center"/>
            </w:pPr>
            <w:bookmarkStart w:id="334" w:name="P9079"/>
            <w:bookmarkEnd w:id="334"/>
            <w:r>
              <w:t>4910</w:t>
            </w:r>
          </w:p>
        </w:tc>
        <w:tc>
          <w:tcPr>
            <w:tcW w:w="1020" w:type="dxa"/>
            <w:vAlign w:val="bottom"/>
          </w:tcPr>
          <w:p w:rsidR="002229EE" w:rsidRDefault="002229EE">
            <w:pPr>
              <w:pStyle w:val="ConsPlusNormal"/>
              <w:jc w:val="center"/>
            </w:pPr>
            <w:r>
              <w:t>510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 xml:space="preserve">выбытие денежных средств с депозитных </w:t>
            </w:r>
            <w:r>
              <w:lastRenderedPageBreak/>
              <w:t>счетов</w:t>
            </w:r>
          </w:p>
        </w:tc>
        <w:tc>
          <w:tcPr>
            <w:tcW w:w="850" w:type="dxa"/>
            <w:vAlign w:val="bottom"/>
          </w:tcPr>
          <w:p w:rsidR="002229EE" w:rsidRDefault="002229EE">
            <w:pPr>
              <w:pStyle w:val="ConsPlusNormal"/>
              <w:jc w:val="center"/>
            </w:pPr>
            <w:bookmarkStart w:id="335" w:name="P9084"/>
            <w:bookmarkEnd w:id="335"/>
            <w:r>
              <w:lastRenderedPageBreak/>
              <w:t>4920</w:t>
            </w:r>
          </w:p>
        </w:tc>
        <w:tc>
          <w:tcPr>
            <w:tcW w:w="1020" w:type="dxa"/>
            <w:vAlign w:val="bottom"/>
          </w:tcPr>
          <w:p w:rsidR="002229EE" w:rsidRDefault="002229EE">
            <w:pPr>
              <w:pStyle w:val="ConsPlusNormal"/>
              <w:jc w:val="center"/>
            </w:pPr>
            <w:r>
              <w:t>610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bookmarkStart w:id="336" w:name="P9088"/>
            <w:bookmarkEnd w:id="336"/>
            <w:r>
              <w:lastRenderedPageBreak/>
              <w:t>поступление денежных средств при управлении остатками</w:t>
            </w:r>
          </w:p>
        </w:tc>
        <w:tc>
          <w:tcPr>
            <w:tcW w:w="850" w:type="dxa"/>
            <w:vAlign w:val="bottom"/>
          </w:tcPr>
          <w:p w:rsidR="002229EE" w:rsidRDefault="002229EE">
            <w:pPr>
              <w:pStyle w:val="ConsPlusNormal"/>
              <w:jc w:val="center"/>
            </w:pPr>
            <w:bookmarkStart w:id="337" w:name="P9089"/>
            <w:bookmarkEnd w:id="337"/>
            <w:r>
              <w:t>4930</w:t>
            </w:r>
          </w:p>
        </w:tc>
        <w:tc>
          <w:tcPr>
            <w:tcW w:w="1020" w:type="dxa"/>
            <w:vAlign w:val="bottom"/>
          </w:tcPr>
          <w:p w:rsidR="002229EE" w:rsidRDefault="002229EE">
            <w:pPr>
              <w:pStyle w:val="ConsPlusNormal"/>
              <w:jc w:val="center"/>
            </w:pPr>
            <w:r>
              <w:t>510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bookmarkStart w:id="338" w:name="P9093"/>
            <w:bookmarkEnd w:id="338"/>
            <w:r>
              <w:t>выбытие денежных средств при управлении остатками</w:t>
            </w:r>
          </w:p>
        </w:tc>
        <w:tc>
          <w:tcPr>
            <w:tcW w:w="850" w:type="dxa"/>
            <w:vAlign w:val="bottom"/>
          </w:tcPr>
          <w:p w:rsidR="002229EE" w:rsidRDefault="002229EE">
            <w:pPr>
              <w:pStyle w:val="ConsPlusNormal"/>
              <w:jc w:val="center"/>
            </w:pPr>
            <w:bookmarkStart w:id="339" w:name="P9094"/>
            <w:bookmarkEnd w:id="339"/>
            <w:r>
              <w:t>4940</w:t>
            </w:r>
          </w:p>
        </w:tc>
        <w:tc>
          <w:tcPr>
            <w:tcW w:w="1020" w:type="dxa"/>
            <w:vAlign w:val="bottom"/>
          </w:tcPr>
          <w:p w:rsidR="002229EE" w:rsidRDefault="002229EE">
            <w:pPr>
              <w:pStyle w:val="ConsPlusNormal"/>
              <w:jc w:val="center"/>
            </w:pPr>
            <w:r>
              <w:t>610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pPr>
            <w:r>
              <w:t>Изменение остатков средств - всего</w:t>
            </w:r>
          </w:p>
        </w:tc>
        <w:tc>
          <w:tcPr>
            <w:tcW w:w="850" w:type="dxa"/>
            <w:vAlign w:val="bottom"/>
          </w:tcPr>
          <w:p w:rsidR="002229EE" w:rsidRDefault="002229EE">
            <w:pPr>
              <w:pStyle w:val="ConsPlusNormal"/>
              <w:jc w:val="center"/>
            </w:pPr>
            <w:bookmarkStart w:id="340" w:name="P9099"/>
            <w:bookmarkEnd w:id="340"/>
            <w:r>
              <w:t>5000</w:t>
            </w:r>
          </w:p>
        </w:tc>
        <w:tc>
          <w:tcPr>
            <w:tcW w:w="1020" w:type="dxa"/>
            <w:vAlign w:val="bottom"/>
          </w:tcPr>
          <w:p w:rsidR="002229EE" w:rsidRDefault="002229EE">
            <w:pPr>
              <w:pStyle w:val="ConsPlusNormal"/>
            </w:pP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в том числе:</w:t>
            </w:r>
          </w:p>
          <w:p w:rsidR="002229EE" w:rsidRDefault="002229EE">
            <w:pPr>
              <w:pStyle w:val="ConsPlusNormal"/>
              <w:ind w:left="567"/>
            </w:pPr>
            <w:r>
              <w:t>за счет увеличения денежных средств</w:t>
            </w:r>
          </w:p>
        </w:tc>
        <w:tc>
          <w:tcPr>
            <w:tcW w:w="850" w:type="dxa"/>
            <w:vAlign w:val="bottom"/>
          </w:tcPr>
          <w:p w:rsidR="002229EE" w:rsidRDefault="002229EE">
            <w:pPr>
              <w:pStyle w:val="ConsPlusNormal"/>
              <w:jc w:val="center"/>
            </w:pPr>
            <w:bookmarkStart w:id="341" w:name="P9105"/>
            <w:bookmarkEnd w:id="341"/>
            <w:r>
              <w:t>5010</w:t>
            </w:r>
          </w:p>
        </w:tc>
        <w:tc>
          <w:tcPr>
            <w:tcW w:w="1020" w:type="dxa"/>
            <w:vAlign w:val="bottom"/>
          </w:tcPr>
          <w:p w:rsidR="002229EE" w:rsidRDefault="002229EE">
            <w:pPr>
              <w:pStyle w:val="ConsPlusNormal"/>
              <w:jc w:val="center"/>
            </w:pPr>
            <w:r>
              <w:t>510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за счет уменьшения денежных средств</w:t>
            </w:r>
          </w:p>
        </w:tc>
        <w:tc>
          <w:tcPr>
            <w:tcW w:w="850" w:type="dxa"/>
            <w:vAlign w:val="bottom"/>
          </w:tcPr>
          <w:p w:rsidR="002229EE" w:rsidRDefault="002229EE">
            <w:pPr>
              <w:pStyle w:val="ConsPlusNormal"/>
              <w:jc w:val="center"/>
            </w:pPr>
            <w:bookmarkStart w:id="342" w:name="P9110"/>
            <w:bookmarkEnd w:id="342"/>
            <w:r>
              <w:t>5020</w:t>
            </w:r>
          </w:p>
        </w:tc>
        <w:tc>
          <w:tcPr>
            <w:tcW w:w="1020" w:type="dxa"/>
            <w:vAlign w:val="bottom"/>
          </w:tcPr>
          <w:p w:rsidR="002229EE" w:rsidRDefault="002229EE">
            <w:pPr>
              <w:pStyle w:val="ConsPlusNormal"/>
              <w:jc w:val="center"/>
            </w:pPr>
            <w:r>
              <w:t>610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567"/>
            </w:pPr>
            <w:r>
              <w:t>за счет курсовой разницы</w:t>
            </w:r>
          </w:p>
        </w:tc>
        <w:tc>
          <w:tcPr>
            <w:tcW w:w="850" w:type="dxa"/>
            <w:vAlign w:val="bottom"/>
          </w:tcPr>
          <w:p w:rsidR="002229EE" w:rsidRDefault="002229EE">
            <w:pPr>
              <w:pStyle w:val="ConsPlusNormal"/>
              <w:jc w:val="center"/>
            </w:pPr>
            <w:bookmarkStart w:id="343" w:name="P9115"/>
            <w:bookmarkEnd w:id="343"/>
            <w:r>
              <w:t>5030</w:t>
            </w:r>
          </w:p>
        </w:tc>
        <w:tc>
          <w:tcPr>
            <w:tcW w:w="1020" w:type="dxa"/>
            <w:vAlign w:val="bottom"/>
          </w:tcPr>
          <w:p w:rsidR="002229EE" w:rsidRDefault="002229EE">
            <w:pPr>
              <w:pStyle w:val="ConsPlusNormal"/>
              <w:jc w:val="center"/>
            </w:pPr>
            <w:r>
              <w:t>171</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bookmarkStart w:id="344" w:name="P9120"/>
      <w:bookmarkEnd w:id="344"/>
      <w:r>
        <w:t xml:space="preserve">           3.1. АНАЛИТИЧЕСКАЯ ИНФОРМАЦИЯ ПО УПРАВЛЕНИЮ ОСТАТКАМИ</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850"/>
        <w:gridCol w:w="1020"/>
        <w:gridCol w:w="1134"/>
        <w:gridCol w:w="1304"/>
      </w:tblGrid>
      <w:tr w:rsidR="002229EE">
        <w:tc>
          <w:tcPr>
            <w:tcW w:w="4762" w:type="dxa"/>
            <w:tcBorders>
              <w:left w:val="nil"/>
            </w:tcBorders>
          </w:tcPr>
          <w:p w:rsidR="002229EE" w:rsidRDefault="002229EE">
            <w:pPr>
              <w:pStyle w:val="ConsPlusNormal"/>
              <w:jc w:val="center"/>
            </w:pPr>
            <w:r>
              <w:t>Наименование показателя</w:t>
            </w:r>
          </w:p>
        </w:tc>
        <w:tc>
          <w:tcPr>
            <w:tcW w:w="850" w:type="dxa"/>
          </w:tcPr>
          <w:p w:rsidR="002229EE" w:rsidRDefault="002229EE">
            <w:pPr>
              <w:pStyle w:val="ConsPlusNormal"/>
              <w:jc w:val="center"/>
            </w:pPr>
            <w:r>
              <w:t>Код строки</w:t>
            </w:r>
          </w:p>
        </w:tc>
        <w:tc>
          <w:tcPr>
            <w:tcW w:w="1020" w:type="dxa"/>
          </w:tcPr>
          <w:p w:rsidR="002229EE" w:rsidRDefault="002229EE">
            <w:pPr>
              <w:pStyle w:val="ConsPlusNormal"/>
              <w:jc w:val="center"/>
            </w:pPr>
            <w:r>
              <w:t>Код по КОСГУ</w:t>
            </w:r>
          </w:p>
        </w:tc>
        <w:tc>
          <w:tcPr>
            <w:tcW w:w="1134" w:type="dxa"/>
          </w:tcPr>
          <w:p w:rsidR="002229EE" w:rsidRDefault="002229EE">
            <w:pPr>
              <w:pStyle w:val="ConsPlusNormal"/>
              <w:jc w:val="center"/>
            </w:pPr>
            <w:r>
              <w:t>Код по БК</w:t>
            </w:r>
          </w:p>
        </w:tc>
        <w:tc>
          <w:tcPr>
            <w:tcW w:w="1304" w:type="dxa"/>
            <w:tcBorders>
              <w:right w:val="nil"/>
            </w:tcBorders>
          </w:tcPr>
          <w:p w:rsidR="002229EE" w:rsidRDefault="002229EE">
            <w:pPr>
              <w:pStyle w:val="ConsPlusNormal"/>
              <w:jc w:val="center"/>
            </w:pPr>
            <w:r>
              <w:t>Сумма</w:t>
            </w:r>
          </w:p>
        </w:tc>
      </w:tr>
      <w:tr w:rsidR="002229EE">
        <w:tc>
          <w:tcPr>
            <w:tcW w:w="4762" w:type="dxa"/>
            <w:tcBorders>
              <w:left w:val="nil"/>
            </w:tcBorders>
          </w:tcPr>
          <w:p w:rsidR="002229EE" w:rsidRDefault="002229EE">
            <w:pPr>
              <w:pStyle w:val="ConsPlusNormal"/>
              <w:jc w:val="center"/>
            </w:pPr>
            <w:bookmarkStart w:id="345" w:name="P9127"/>
            <w:bookmarkEnd w:id="345"/>
            <w:r>
              <w:t>1</w:t>
            </w:r>
          </w:p>
        </w:tc>
        <w:tc>
          <w:tcPr>
            <w:tcW w:w="850" w:type="dxa"/>
          </w:tcPr>
          <w:p w:rsidR="002229EE" w:rsidRDefault="002229EE">
            <w:pPr>
              <w:pStyle w:val="ConsPlusNormal"/>
              <w:jc w:val="center"/>
            </w:pPr>
            <w:bookmarkStart w:id="346" w:name="P9128"/>
            <w:bookmarkEnd w:id="346"/>
            <w:r>
              <w:t>2</w:t>
            </w:r>
          </w:p>
        </w:tc>
        <w:tc>
          <w:tcPr>
            <w:tcW w:w="1020" w:type="dxa"/>
          </w:tcPr>
          <w:p w:rsidR="002229EE" w:rsidRDefault="002229EE">
            <w:pPr>
              <w:pStyle w:val="ConsPlusNormal"/>
              <w:jc w:val="center"/>
            </w:pPr>
            <w:bookmarkStart w:id="347" w:name="P9129"/>
            <w:bookmarkEnd w:id="347"/>
            <w:r>
              <w:t>3</w:t>
            </w:r>
          </w:p>
        </w:tc>
        <w:tc>
          <w:tcPr>
            <w:tcW w:w="1134" w:type="dxa"/>
          </w:tcPr>
          <w:p w:rsidR="002229EE" w:rsidRDefault="002229EE">
            <w:pPr>
              <w:pStyle w:val="ConsPlusNormal"/>
              <w:jc w:val="center"/>
            </w:pPr>
            <w:bookmarkStart w:id="348" w:name="P9130"/>
            <w:bookmarkEnd w:id="348"/>
            <w:r>
              <w:t>4</w:t>
            </w:r>
          </w:p>
        </w:tc>
        <w:tc>
          <w:tcPr>
            <w:tcW w:w="1304" w:type="dxa"/>
            <w:tcBorders>
              <w:right w:val="nil"/>
            </w:tcBorders>
          </w:tcPr>
          <w:p w:rsidR="002229EE" w:rsidRDefault="002229EE">
            <w:pPr>
              <w:pStyle w:val="ConsPlusNormal"/>
              <w:jc w:val="center"/>
            </w:pPr>
            <w:bookmarkStart w:id="349" w:name="P9131"/>
            <w:bookmarkEnd w:id="349"/>
            <w:r>
              <w:t>5</w:t>
            </w:r>
          </w:p>
        </w:tc>
      </w:tr>
      <w:tr w:rsidR="002229EE">
        <w:tblPrEx>
          <w:tblBorders>
            <w:right w:val="single" w:sz="4" w:space="0" w:color="auto"/>
          </w:tblBorders>
        </w:tblPrEx>
        <w:tc>
          <w:tcPr>
            <w:tcW w:w="4762" w:type="dxa"/>
            <w:tcBorders>
              <w:left w:val="nil"/>
            </w:tcBorders>
          </w:tcPr>
          <w:p w:rsidR="002229EE" w:rsidRDefault="002229EE">
            <w:pPr>
              <w:pStyle w:val="ConsPlusNormal"/>
            </w:pPr>
            <w:bookmarkStart w:id="350" w:name="P9132"/>
            <w:bookmarkEnd w:id="350"/>
            <w:r>
              <w:t>Изменение остатков средств при управлении остатками, всего</w:t>
            </w:r>
          </w:p>
        </w:tc>
        <w:tc>
          <w:tcPr>
            <w:tcW w:w="850" w:type="dxa"/>
            <w:vAlign w:val="bottom"/>
          </w:tcPr>
          <w:p w:rsidR="002229EE" w:rsidRDefault="002229EE">
            <w:pPr>
              <w:pStyle w:val="ConsPlusNormal"/>
              <w:jc w:val="center"/>
            </w:pPr>
            <w:r>
              <w:t>8000</w:t>
            </w:r>
          </w:p>
        </w:tc>
        <w:tc>
          <w:tcPr>
            <w:tcW w:w="1020" w:type="dxa"/>
            <w:vAlign w:val="bottom"/>
          </w:tcPr>
          <w:p w:rsidR="002229EE" w:rsidRDefault="002229EE">
            <w:pPr>
              <w:pStyle w:val="ConsPlusNormal"/>
              <w:jc w:val="center"/>
            </w:pPr>
            <w:r>
              <w:t>x</w:t>
            </w:r>
          </w:p>
        </w:tc>
        <w:tc>
          <w:tcPr>
            <w:tcW w:w="1134" w:type="dxa"/>
            <w:vAlign w:val="bottom"/>
          </w:tcPr>
          <w:p w:rsidR="002229EE" w:rsidRDefault="002229EE">
            <w:pPr>
              <w:pStyle w:val="ConsPlusNormal"/>
              <w:jc w:val="center"/>
            </w:pPr>
            <w:r>
              <w:t>x</w:t>
            </w:r>
          </w:p>
        </w:tc>
        <w:tc>
          <w:tcPr>
            <w:tcW w:w="1304" w:type="dxa"/>
            <w:vAlign w:val="bottom"/>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ind w:left="283"/>
            </w:pPr>
            <w:bookmarkStart w:id="351" w:name="P9137"/>
            <w:bookmarkEnd w:id="351"/>
            <w:r>
              <w:t>в том числе:</w:t>
            </w:r>
          </w:p>
          <w:p w:rsidR="002229EE" w:rsidRDefault="002229EE">
            <w:pPr>
              <w:pStyle w:val="ConsPlusNormal"/>
              <w:ind w:left="283"/>
            </w:pPr>
            <w:r>
              <w:t>поступление денежных средств при управлении остатками, всего</w:t>
            </w:r>
          </w:p>
        </w:tc>
        <w:tc>
          <w:tcPr>
            <w:tcW w:w="850" w:type="dxa"/>
            <w:vAlign w:val="bottom"/>
          </w:tcPr>
          <w:p w:rsidR="002229EE" w:rsidRDefault="002229EE">
            <w:pPr>
              <w:pStyle w:val="ConsPlusNormal"/>
              <w:jc w:val="center"/>
            </w:pPr>
            <w:r>
              <w:t>8100</w:t>
            </w:r>
          </w:p>
        </w:tc>
        <w:tc>
          <w:tcPr>
            <w:tcW w:w="1020" w:type="dxa"/>
            <w:vAlign w:val="bottom"/>
          </w:tcPr>
          <w:p w:rsidR="002229EE" w:rsidRDefault="002229EE">
            <w:pPr>
              <w:pStyle w:val="ConsPlusNormal"/>
              <w:jc w:val="center"/>
            </w:pPr>
            <w:r>
              <w:t>510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insideH w:val="nil"/>
          </w:tblBorders>
        </w:tblPrEx>
        <w:tc>
          <w:tcPr>
            <w:tcW w:w="4762" w:type="dxa"/>
            <w:tcBorders>
              <w:left w:val="nil"/>
              <w:bottom w:val="nil"/>
            </w:tcBorders>
          </w:tcPr>
          <w:p w:rsidR="002229EE" w:rsidRDefault="002229EE">
            <w:pPr>
              <w:pStyle w:val="ConsPlusNormal"/>
              <w:ind w:left="283"/>
            </w:pPr>
            <w:r>
              <w:t>в том числе:</w:t>
            </w:r>
          </w:p>
        </w:tc>
        <w:tc>
          <w:tcPr>
            <w:tcW w:w="850" w:type="dxa"/>
            <w:tcBorders>
              <w:bottom w:val="nil"/>
            </w:tcBorders>
            <w:vAlign w:val="bottom"/>
          </w:tcPr>
          <w:p w:rsidR="002229EE" w:rsidRDefault="002229EE">
            <w:pPr>
              <w:pStyle w:val="ConsPlusNormal"/>
            </w:pPr>
          </w:p>
        </w:tc>
        <w:tc>
          <w:tcPr>
            <w:tcW w:w="1020" w:type="dxa"/>
            <w:tcBorders>
              <w:bottom w:val="nil"/>
            </w:tcBorders>
            <w:vAlign w:val="bottom"/>
          </w:tcPr>
          <w:p w:rsidR="002229EE" w:rsidRDefault="002229EE">
            <w:pPr>
              <w:pStyle w:val="ConsPlusNormal"/>
            </w:pPr>
          </w:p>
        </w:tc>
        <w:tc>
          <w:tcPr>
            <w:tcW w:w="1134" w:type="dxa"/>
            <w:tcBorders>
              <w:bottom w:val="nil"/>
            </w:tcBorders>
            <w:vAlign w:val="bottom"/>
          </w:tcPr>
          <w:p w:rsidR="002229EE" w:rsidRDefault="002229EE">
            <w:pPr>
              <w:pStyle w:val="ConsPlusNormal"/>
            </w:pPr>
          </w:p>
        </w:tc>
        <w:tc>
          <w:tcPr>
            <w:tcW w:w="1304"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4762" w:type="dxa"/>
            <w:tcBorders>
              <w:top w:val="nil"/>
              <w:left w:val="nil"/>
            </w:tcBorders>
          </w:tcPr>
          <w:p w:rsidR="002229EE" w:rsidRDefault="002229EE">
            <w:pPr>
              <w:pStyle w:val="ConsPlusNormal"/>
              <w:ind w:left="283"/>
            </w:pPr>
          </w:p>
        </w:tc>
        <w:tc>
          <w:tcPr>
            <w:tcW w:w="850"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1304" w:type="dxa"/>
            <w:tcBorders>
              <w:top w:val="nil"/>
            </w:tcBorders>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pPr>
          </w:p>
        </w:tc>
        <w:tc>
          <w:tcPr>
            <w:tcW w:w="850" w:type="dxa"/>
            <w:vAlign w:val="bottom"/>
          </w:tcPr>
          <w:p w:rsidR="002229EE" w:rsidRDefault="002229EE">
            <w:pPr>
              <w:pStyle w:val="ConsPlusNormal"/>
            </w:pPr>
          </w:p>
        </w:tc>
        <w:tc>
          <w:tcPr>
            <w:tcW w:w="1020" w:type="dxa"/>
            <w:vAlign w:val="bottom"/>
          </w:tcPr>
          <w:p w:rsidR="002229EE" w:rsidRDefault="002229EE">
            <w:pPr>
              <w:pStyle w:val="ConsPlusNormal"/>
            </w:pP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0503123 с. 11</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850"/>
        <w:gridCol w:w="1020"/>
        <w:gridCol w:w="1134"/>
        <w:gridCol w:w="1304"/>
      </w:tblGrid>
      <w:tr w:rsidR="002229EE">
        <w:tc>
          <w:tcPr>
            <w:tcW w:w="4762" w:type="dxa"/>
            <w:tcBorders>
              <w:left w:val="nil"/>
            </w:tcBorders>
          </w:tcPr>
          <w:p w:rsidR="002229EE" w:rsidRDefault="002229EE">
            <w:pPr>
              <w:pStyle w:val="ConsPlusNormal"/>
              <w:jc w:val="center"/>
            </w:pPr>
            <w:r>
              <w:t>Наименование показателя</w:t>
            </w:r>
          </w:p>
        </w:tc>
        <w:tc>
          <w:tcPr>
            <w:tcW w:w="850" w:type="dxa"/>
          </w:tcPr>
          <w:p w:rsidR="002229EE" w:rsidRDefault="002229EE">
            <w:pPr>
              <w:pStyle w:val="ConsPlusNormal"/>
              <w:jc w:val="center"/>
            </w:pPr>
            <w:r>
              <w:t>Код строки</w:t>
            </w:r>
          </w:p>
        </w:tc>
        <w:tc>
          <w:tcPr>
            <w:tcW w:w="1020" w:type="dxa"/>
          </w:tcPr>
          <w:p w:rsidR="002229EE" w:rsidRDefault="002229EE">
            <w:pPr>
              <w:pStyle w:val="ConsPlusNormal"/>
              <w:jc w:val="center"/>
            </w:pPr>
            <w:r>
              <w:t>Код по КОСГУ</w:t>
            </w:r>
          </w:p>
        </w:tc>
        <w:tc>
          <w:tcPr>
            <w:tcW w:w="1134" w:type="dxa"/>
          </w:tcPr>
          <w:p w:rsidR="002229EE" w:rsidRDefault="002229EE">
            <w:pPr>
              <w:pStyle w:val="ConsPlusNormal"/>
              <w:jc w:val="center"/>
            </w:pPr>
            <w:r>
              <w:t>Код по БК</w:t>
            </w:r>
          </w:p>
        </w:tc>
        <w:tc>
          <w:tcPr>
            <w:tcW w:w="1304" w:type="dxa"/>
            <w:tcBorders>
              <w:right w:val="nil"/>
            </w:tcBorders>
          </w:tcPr>
          <w:p w:rsidR="002229EE" w:rsidRDefault="002229EE">
            <w:pPr>
              <w:pStyle w:val="ConsPlusNormal"/>
              <w:jc w:val="center"/>
            </w:pPr>
            <w:r>
              <w:t>Сумма</w:t>
            </w:r>
          </w:p>
        </w:tc>
      </w:tr>
      <w:tr w:rsidR="002229EE">
        <w:tc>
          <w:tcPr>
            <w:tcW w:w="4762" w:type="dxa"/>
            <w:tcBorders>
              <w:left w:val="nil"/>
            </w:tcBorders>
          </w:tcPr>
          <w:p w:rsidR="002229EE" w:rsidRDefault="002229EE">
            <w:pPr>
              <w:pStyle w:val="ConsPlusNormal"/>
              <w:jc w:val="center"/>
            </w:pPr>
            <w:r>
              <w:t>1</w:t>
            </w:r>
          </w:p>
        </w:tc>
        <w:tc>
          <w:tcPr>
            <w:tcW w:w="850" w:type="dxa"/>
          </w:tcPr>
          <w:p w:rsidR="002229EE" w:rsidRDefault="002229EE">
            <w:pPr>
              <w:pStyle w:val="ConsPlusNormal"/>
              <w:jc w:val="center"/>
            </w:pPr>
            <w:r>
              <w:t>2</w:t>
            </w:r>
          </w:p>
        </w:tc>
        <w:tc>
          <w:tcPr>
            <w:tcW w:w="1020" w:type="dxa"/>
          </w:tcPr>
          <w:p w:rsidR="002229EE" w:rsidRDefault="002229EE">
            <w:pPr>
              <w:pStyle w:val="ConsPlusNormal"/>
              <w:jc w:val="center"/>
            </w:pPr>
            <w:r>
              <w:t>3</w:t>
            </w:r>
          </w:p>
        </w:tc>
        <w:tc>
          <w:tcPr>
            <w:tcW w:w="1134" w:type="dxa"/>
          </w:tcPr>
          <w:p w:rsidR="002229EE" w:rsidRDefault="002229EE">
            <w:pPr>
              <w:pStyle w:val="ConsPlusNormal"/>
              <w:jc w:val="center"/>
            </w:pPr>
            <w:r>
              <w:t>4</w:t>
            </w:r>
          </w:p>
        </w:tc>
        <w:tc>
          <w:tcPr>
            <w:tcW w:w="1304" w:type="dxa"/>
            <w:tcBorders>
              <w:right w:val="nil"/>
            </w:tcBorders>
          </w:tcPr>
          <w:p w:rsidR="002229EE" w:rsidRDefault="002229EE">
            <w:pPr>
              <w:pStyle w:val="ConsPlusNormal"/>
              <w:jc w:val="center"/>
            </w:pPr>
            <w:r>
              <w:t>5</w:t>
            </w:r>
          </w:p>
        </w:tc>
      </w:tr>
      <w:tr w:rsidR="002229EE">
        <w:tblPrEx>
          <w:tblBorders>
            <w:right w:val="single" w:sz="4" w:space="0" w:color="auto"/>
          </w:tblBorders>
        </w:tblPrEx>
        <w:tc>
          <w:tcPr>
            <w:tcW w:w="4762" w:type="dxa"/>
            <w:tcBorders>
              <w:left w:val="nil"/>
            </w:tcBorders>
          </w:tcPr>
          <w:p w:rsidR="002229EE" w:rsidRDefault="002229EE">
            <w:pPr>
              <w:pStyle w:val="ConsPlusNormal"/>
              <w:ind w:left="283"/>
            </w:pPr>
            <w:bookmarkStart w:id="352" w:name="P9171"/>
            <w:bookmarkEnd w:id="352"/>
            <w:r>
              <w:t>выбытие денежных средств при управлении остатками, всего</w:t>
            </w:r>
          </w:p>
        </w:tc>
        <w:tc>
          <w:tcPr>
            <w:tcW w:w="850" w:type="dxa"/>
            <w:vAlign w:val="bottom"/>
          </w:tcPr>
          <w:p w:rsidR="002229EE" w:rsidRDefault="002229EE">
            <w:pPr>
              <w:pStyle w:val="ConsPlusNormal"/>
              <w:jc w:val="center"/>
            </w:pPr>
            <w:r>
              <w:t>8200</w:t>
            </w:r>
          </w:p>
        </w:tc>
        <w:tc>
          <w:tcPr>
            <w:tcW w:w="1020" w:type="dxa"/>
            <w:vAlign w:val="bottom"/>
          </w:tcPr>
          <w:p w:rsidR="002229EE" w:rsidRDefault="002229EE">
            <w:pPr>
              <w:pStyle w:val="ConsPlusNormal"/>
              <w:jc w:val="center"/>
            </w:pPr>
            <w:r>
              <w:t>610</w:t>
            </w:r>
          </w:p>
        </w:tc>
        <w:tc>
          <w:tcPr>
            <w:tcW w:w="1134" w:type="dxa"/>
            <w:vAlign w:val="bottom"/>
          </w:tcPr>
          <w:p w:rsidR="002229EE" w:rsidRDefault="002229EE">
            <w:pPr>
              <w:pStyle w:val="ConsPlusNormal"/>
            </w:pPr>
          </w:p>
        </w:tc>
        <w:tc>
          <w:tcPr>
            <w:tcW w:w="1304" w:type="dxa"/>
            <w:vAlign w:val="bottom"/>
          </w:tcPr>
          <w:p w:rsidR="002229EE" w:rsidRDefault="002229EE">
            <w:pPr>
              <w:pStyle w:val="ConsPlusNormal"/>
            </w:pPr>
          </w:p>
        </w:tc>
      </w:tr>
      <w:tr w:rsidR="002229EE">
        <w:tblPrEx>
          <w:tblBorders>
            <w:right w:val="single" w:sz="4" w:space="0" w:color="auto"/>
            <w:insideH w:val="nil"/>
          </w:tblBorders>
        </w:tblPrEx>
        <w:tc>
          <w:tcPr>
            <w:tcW w:w="4762" w:type="dxa"/>
            <w:tcBorders>
              <w:left w:val="nil"/>
              <w:bottom w:val="nil"/>
            </w:tcBorders>
          </w:tcPr>
          <w:p w:rsidR="002229EE" w:rsidRDefault="002229EE">
            <w:pPr>
              <w:pStyle w:val="ConsPlusNormal"/>
              <w:ind w:left="283"/>
            </w:pPr>
            <w:r>
              <w:t>в том числе:</w:t>
            </w:r>
          </w:p>
        </w:tc>
        <w:tc>
          <w:tcPr>
            <w:tcW w:w="850" w:type="dxa"/>
            <w:tcBorders>
              <w:bottom w:val="nil"/>
            </w:tcBorders>
            <w:vAlign w:val="bottom"/>
          </w:tcPr>
          <w:p w:rsidR="002229EE" w:rsidRDefault="002229EE">
            <w:pPr>
              <w:pStyle w:val="ConsPlusNormal"/>
            </w:pPr>
          </w:p>
        </w:tc>
        <w:tc>
          <w:tcPr>
            <w:tcW w:w="1020" w:type="dxa"/>
            <w:tcBorders>
              <w:bottom w:val="nil"/>
            </w:tcBorders>
            <w:vAlign w:val="bottom"/>
          </w:tcPr>
          <w:p w:rsidR="002229EE" w:rsidRDefault="002229EE">
            <w:pPr>
              <w:pStyle w:val="ConsPlusNormal"/>
            </w:pPr>
          </w:p>
        </w:tc>
        <w:tc>
          <w:tcPr>
            <w:tcW w:w="1134" w:type="dxa"/>
            <w:tcBorders>
              <w:bottom w:val="nil"/>
            </w:tcBorders>
            <w:vAlign w:val="bottom"/>
          </w:tcPr>
          <w:p w:rsidR="002229EE" w:rsidRDefault="002229EE">
            <w:pPr>
              <w:pStyle w:val="ConsPlusNormal"/>
            </w:pPr>
          </w:p>
        </w:tc>
        <w:tc>
          <w:tcPr>
            <w:tcW w:w="1304"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4762" w:type="dxa"/>
            <w:tcBorders>
              <w:top w:val="nil"/>
              <w:left w:val="nil"/>
            </w:tcBorders>
          </w:tcPr>
          <w:p w:rsidR="002229EE" w:rsidRDefault="002229EE">
            <w:pPr>
              <w:pStyle w:val="ConsPlusNormal"/>
              <w:ind w:left="283"/>
            </w:pPr>
          </w:p>
        </w:tc>
        <w:tc>
          <w:tcPr>
            <w:tcW w:w="850"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1304" w:type="dxa"/>
            <w:tcBorders>
              <w:top w:val="nil"/>
            </w:tcBorders>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bookmarkStart w:id="353" w:name="P9187"/>
      <w:bookmarkEnd w:id="353"/>
      <w:r>
        <w:t xml:space="preserve">                  4. АНАЛИТИЧЕСКАЯ ИНФОРМАЦИЯ ПО ВЫБЫТИЯМ</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850"/>
        <w:gridCol w:w="1020"/>
        <w:gridCol w:w="1134"/>
        <w:gridCol w:w="1304"/>
      </w:tblGrid>
      <w:tr w:rsidR="002229EE">
        <w:tc>
          <w:tcPr>
            <w:tcW w:w="4762" w:type="dxa"/>
            <w:tcBorders>
              <w:left w:val="nil"/>
            </w:tcBorders>
          </w:tcPr>
          <w:p w:rsidR="002229EE" w:rsidRDefault="002229EE">
            <w:pPr>
              <w:pStyle w:val="ConsPlusNormal"/>
              <w:jc w:val="center"/>
            </w:pPr>
            <w:bookmarkStart w:id="354" w:name="P9189"/>
            <w:bookmarkEnd w:id="354"/>
            <w:r>
              <w:t>Наименование показателя</w:t>
            </w:r>
          </w:p>
        </w:tc>
        <w:tc>
          <w:tcPr>
            <w:tcW w:w="850" w:type="dxa"/>
          </w:tcPr>
          <w:p w:rsidR="002229EE" w:rsidRDefault="002229EE">
            <w:pPr>
              <w:pStyle w:val="ConsPlusNormal"/>
              <w:jc w:val="center"/>
            </w:pPr>
            <w:bookmarkStart w:id="355" w:name="P9190"/>
            <w:bookmarkEnd w:id="355"/>
            <w:r>
              <w:t>Код строки</w:t>
            </w:r>
          </w:p>
        </w:tc>
        <w:tc>
          <w:tcPr>
            <w:tcW w:w="1020" w:type="dxa"/>
          </w:tcPr>
          <w:p w:rsidR="002229EE" w:rsidRDefault="002229EE">
            <w:pPr>
              <w:pStyle w:val="ConsPlusNormal"/>
              <w:jc w:val="center"/>
            </w:pPr>
            <w:bookmarkStart w:id="356" w:name="P9191"/>
            <w:bookmarkEnd w:id="356"/>
            <w:r>
              <w:t>Код по КОСГУ</w:t>
            </w:r>
          </w:p>
        </w:tc>
        <w:tc>
          <w:tcPr>
            <w:tcW w:w="1134" w:type="dxa"/>
          </w:tcPr>
          <w:p w:rsidR="002229EE" w:rsidRDefault="002229EE">
            <w:pPr>
              <w:pStyle w:val="ConsPlusNormal"/>
              <w:jc w:val="center"/>
            </w:pPr>
            <w:bookmarkStart w:id="357" w:name="P9192"/>
            <w:bookmarkEnd w:id="357"/>
            <w:r>
              <w:t>Код по БК раздела, подраздела, кода вида расходов</w:t>
            </w:r>
          </w:p>
        </w:tc>
        <w:tc>
          <w:tcPr>
            <w:tcW w:w="1304" w:type="dxa"/>
            <w:tcBorders>
              <w:right w:val="nil"/>
            </w:tcBorders>
          </w:tcPr>
          <w:p w:rsidR="002229EE" w:rsidRDefault="002229EE">
            <w:pPr>
              <w:pStyle w:val="ConsPlusNormal"/>
              <w:jc w:val="center"/>
            </w:pPr>
            <w:bookmarkStart w:id="358" w:name="P9193"/>
            <w:bookmarkEnd w:id="358"/>
            <w:r>
              <w:t>Сумма</w:t>
            </w:r>
          </w:p>
        </w:tc>
      </w:tr>
      <w:tr w:rsidR="002229EE">
        <w:tc>
          <w:tcPr>
            <w:tcW w:w="4762" w:type="dxa"/>
            <w:tcBorders>
              <w:left w:val="nil"/>
            </w:tcBorders>
          </w:tcPr>
          <w:p w:rsidR="002229EE" w:rsidRDefault="002229EE">
            <w:pPr>
              <w:pStyle w:val="ConsPlusNormal"/>
              <w:jc w:val="center"/>
            </w:pPr>
            <w:bookmarkStart w:id="359" w:name="P9194"/>
            <w:bookmarkEnd w:id="359"/>
            <w:r>
              <w:t>1</w:t>
            </w:r>
          </w:p>
        </w:tc>
        <w:tc>
          <w:tcPr>
            <w:tcW w:w="850" w:type="dxa"/>
          </w:tcPr>
          <w:p w:rsidR="002229EE" w:rsidRDefault="002229EE">
            <w:pPr>
              <w:pStyle w:val="ConsPlusNormal"/>
              <w:jc w:val="center"/>
            </w:pPr>
            <w:r>
              <w:t>2</w:t>
            </w:r>
          </w:p>
        </w:tc>
        <w:tc>
          <w:tcPr>
            <w:tcW w:w="1020" w:type="dxa"/>
          </w:tcPr>
          <w:p w:rsidR="002229EE" w:rsidRDefault="002229EE">
            <w:pPr>
              <w:pStyle w:val="ConsPlusNormal"/>
              <w:jc w:val="center"/>
            </w:pPr>
            <w:r>
              <w:t>3</w:t>
            </w:r>
          </w:p>
        </w:tc>
        <w:tc>
          <w:tcPr>
            <w:tcW w:w="1134" w:type="dxa"/>
          </w:tcPr>
          <w:p w:rsidR="002229EE" w:rsidRDefault="002229EE">
            <w:pPr>
              <w:pStyle w:val="ConsPlusNormal"/>
              <w:jc w:val="center"/>
            </w:pPr>
            <w:r>
              <w:t>4</w:t>
            </w:r>
          </w:p>
        </w:tc>
        <w:tc>
          <w:tcPr>
            <w:tcW w:w="1304" w:type="dxa"/>
            <w:tcBorders>
              <w:right w:val="nil"/>
            </w:tcBorders>
          </w:tcPr>
          <w:p w:rsidR="002229EE" w:rsidRDefault="002229EE">
            <w:pPr>
              <w:pStyle w:val="ConsPlusNormal"/>
              <w:jc w:val="center"/>
            </w:pPr>
            <w:r>
              <w:t>5</w:t>
            </w:r>
          </w:p>
        </w:tc>
      </w:tr>
      <w:tr w:rsidR="002229EE">
        <w:tblPrEx>
          <w:tblBorders>
            <w:right w:val="single" w:sz="4" w:space="0" w:color="auto"/>
          </w:tblBorders>
        </w:tblPrEx>
        <w:tc>
          <w:tcPr>
            <w:tcW w:w="4762" w:type="dxa"/>
            <w:tcBorders>
              <w:left w:val="nil"/>
            </w:tcBorders>
          </w:tcPr>
          <w:p w:rsidR="002229EE" w:rsidRDefault="002229EE">
            <w:pPr>
              <w:pStyle w:val="ConsPlusNormal"/>
            </w:pPr>
            <w:bookmarkStart w:id="360" w:name="P9199"/>
            <w:bookmarkEnd w:id="360"/>
            <w:r>
              <w:t>Расходы, всего</w:t>
            </w:r>
          </w:p>
        </w:tc>
        <w:tc>
          <w:tcPr>
            <w:tcW w:w="850" w:type="dxa"/>
            <w:vAlign w:val="bottom"/>
          </w:tcPr>
          <w:p w:rsidR="002229EE" w:rsidRDefault="002229EE">
            <w:pPr>
              <w:pStyle w:val="ConsPlusNormal"/>
              <w:jc w:val="center"/>
            </w:pPr>
            <w:r>
              <w:t>9000</w:t>
            </w:r>
          </w:p>
        </w:tc>
        <w:tc>
          <w:tcPr>
            <w:tcW w:w="1020" w:type="dxa"/>
            <w:vAlign w:val="bottom"/>
          </w:tcPr>
          <w:p w:rsidR="002229EE" w:rsidRDefault="002229EE">
            <w:pPr>
              <w:pStyle w:val="ConsPlusNormal"/>
              <w:jc w:val="center"/>
            </w:pPr>
            <w:r>
              <w:t>x</w:t>
            </w:r>
          </w:p>
        </w:tc>
        <w:tc>
          <w:tcPr>
            <w:tcW w:w="1134" w:type="dxa"/>
            <w:vAlign w:val="bottom"/>
          </w:tcPr>
          <w:p w:rsidR="002229EE" w:rsidRDefault="002229EE">
            <w:pPr>
              <w:pStyle w:val="ConsPlusNormal"/>
              <w:jc w:val="center"/>
            </w:pPr>
            <w:r>
              <w:t>x</w:t>
            </w:r>
          </w:p>
        </w:tc>
        <w:tc>
          <w:tcPr>
            <w:tcW w:w="1304" w:type="dxa"/>
          </w:tcPr>
          <w:p w:rsidR="002229EE" w:rsidRDefault="002229EE">
            <w:pPr>
              <w:pStyle w:val="ConsPlusNormal"/>
            </w:pPr>
          </w:p>
        </w:tc>
      </w:tr>
      <w:tr w:rsidR="002229EE">
        <w:tblPrEx>
          <w:tblBorders>
            <w:right w:val="single" w:sz="4" w:space="0" w:color="auto"/>
            <w:insideH w:val="nil"/>
          </w:tblBorders>
        </w:tblPrEx>
        <w:tc>
          <w:tcPr>
            <w:tcW w:w="4762" w:type="dxa"/>
            <w:tcBorders>
              <w:left w:val="nil"/>
              <w:bottom w:val="nil"/>
            </w:tcBorders>
          </w:tcPr>
          <w:p w:rsidR="002229EE" w:rsidRDefault="002229EE">
            <w:pPr>
              <w:pStyle w:val="ConsPlusNormal"/>
              <w:ind w:left="283"/>
            </w:pPr>
            <w:r>
              <w:t>в том числе:</w:t>
            </w:r>
          </w:p>
        </w:tc>
        <w:tc>
          <w:tcPr>
            <w:tcW w:w="850" w:type="dxa"/>
            <w:tcBorders>
              <w:bottom w:val="nil"/>
            </w:tcBorders>
            <w:vAlign w:val="bottom"/>
          </w:tcPr>
          <w:p w:rsidR="002229EE" w:rsidRDefault="002229EE">
            <w:pPr>
              <w:pStyle w:val="ConsPlusNormal"/>
              <w:jc w:val="center"/>
            </w:pPr>
          </w:p>
        </w:tc>
        <w:tc>
          <w:tcPr>
            <w:tcW w:w="1020" w:type="dxa"/>
            <w:tcBorders>
              <w:bottom w:val="nil"/>
            </w:tcBorders>
            <w:vAlign w:val="bottom"/>
          </w:tcPr>
          <w:p w:rsidR="002229EE" w:rsidRDefault="002229EE">
            <w:pPr>
              <w:pStyle w:val="ConsPlusNormal"/>
            </w:pPr>
          </w:p>
        </w:tc>
        <w:tc>
          <w:tcPr>
            <w:tcW w:w="1134" w:type="dxa"/>
            <w:tcBorders>
              <w:bottom w:val="nil"/>
            </w:tcBorders>
            <w:vAlign w:val="bottom"/>
          </w:tcPr>
          <w:p w:rsidR="002229EE" w:rsidRDefault="002229EE">
            <w:pPr>
              <w:pStyle w:val="ConsPlusNormal"/>
            </w:pPr>
          </w:p>
        </w:tc>
        <w:tc>
          <w:tcPr>
            <w:tcW w:w="1304" w:type="dxa"/>
            <w:tcBorders>
              <w:bottom w:val="nil"/>
            </w:tcBorders>
          </w:tcPr>
          <w:p w:rsidR="002229EE" w:rsidRDefault="002229EE">
            <w:pPr>
              <w:pStyle w:val="ConsPlusNormal"/>
            </w:pPr>
          </w:p>
        </w:tc>
      </w:tr>
      <w:tr w:rsidR="002229EE">
        <w:tblPrEx>
          <w:tblBorders>
            <w:right w:val="single" w:sz="4" w:space="0" w:color="auto"/>
            <w:insideH w:val="nil"/>
          </w:tblBorders>
        </w:tblPrEx>
        <w:tc>
          <w:tcPr>
            <w:tcW w:w="4762" w:type="dxa"/>
            <w:tcBorders>
              <w:top w:val="nil"/>
              <w:left w:val="nil"/>
            </w:tcBorders>
          </w:tcPr>
          <w:p w:rsidR="002229EE" w:rsidRDefault="002229EE">
            <w:pPr>
              <w:pStyle w:val="ConsPlusNormal"/>
            </w:pPr>
          </w:p>
        </w:tc>
        <w:tc>
          <w:tcPr>
            <w:tcW w:w="850" w:type="dxa"/>
            <w:tcBorders>
              <w:top w:val="nil"/>
            </w:tcBorders>
          </w:tcPr>
          <w:p w:rsidR="002229EE" w:rsidRDefault="002229EE">
            <w:pPr>
              <w:pStyle w:val="ConsPlusNormal"/>
              <w:jc w:val="center"/>
            </w:pPr>
          </w:p>
        </w:tc>
        <w:tc>
          <w:tcPr>
            <w:tcW w:w="102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1304" w:type="dxa"/>
            <w:tcBorders>
              <w:top w:val="nil"/>
            </w:tcBorders>
          </w:tcPr>
          <w:p w:rsidR="002229EE" w:rsidRDefault="002229EE">
            <w:pPr>
              <w:pStyle w:val="ConsPlusNormal"/>
            </w:pPr>
          </w:p>
        </w:tc>
      </w:tr>
      <w:tr w:rsidR="002229EE">
        <w:tblPrEx>
          <w:tblBorders>
            <w:right w:val="single" w:sz="4" w:space="0" w:color="auto"/>
          </w:tblBorders>
        </w:tblPrEx>
        <w:tc>
          <w:tcPr>
            <w:tcW w:w="4762" w:type="dxa"/>
            <w:tcBorders>
              <w:left w:val="nil"/>
            </w:tcBorders>
          </w:tcPr>
          <w:p w:rsidR="002229EE" w:rsidRDefault="002229EE">
            <w:pPr>
              <w:pStyle w:val="ConsPlusNormal"/>
            </w:pPr>
            <w:bookmarkStart w:id="361" w:name="P9214"/>
            <w:bookmarkEnd w:id="361"/>
            <w:r>
              <w:t>Операции с денежными обеспечениями</w:t>
            </w:r>
          </w:p>
        </w:tc>
        <w:tc>
          <w:tcPr>
            <w:tcW w:w="850" w:type="dxa"/>
            <w:vAlign w:val="bottom"/>
          </w:tcPr>
          <w:p w:rsidR="002229EE" w:rsidRDefault="002229EE">
            <w:pPr>
              <w:pStyle w:val="ConsPlusNormal"/>
              <w:jc w:val="center"/>
            </w:pPr>
            <w:r>
              <w:t>9900</w:t>
            </w:r>
          </w:p>
        </w:tc>
        <w:tc>
          <w:tcPr>
            <w:tcW w:w="1020" w:type="dxa"/>
            <w:vAlign w:val="bottom"/>
          </w:tcPr>
          <w:p w:rsidR="002229EE" w:rsidRDefault="002229EE">
            <w:pPr>
              <w:pStyle w:val="ConsPlusNormal"/>
              <w:jc w:val="center"/>
            </w:pPr>
            <w:r>
              <w:t>x</w:t>
            </w:r>
          </w:p>
        </w:tc>
        <w:tc>
          <w:tcPr>
            <w:tcW w:w="1134" w:type="dxa"/>
            <w:vAlign w:val="bottom"/>
          </w:tcPr>
          <w:p w:rsidR="002229EE" w:rsidRDefault="002229EE">
            <w:pPr>
              <w:pStyle w:val="ConsPlusNormal"/>
            </w:pPr>
          </w:p>
        </w:tc>
        <w:tc>
          <w:tcPr>
            <w:tcW w:w="1304"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Руководитель       ______________  ____________________________</w:t>
      </w:r>
    </w:p>
    <w:p w:rsidR="002229EE" w:rsidRDefault="002229EE">
      <w:pPr>
        <w:pStyle w:val="ConsPlusNonformat"/>
        <w:jc w:val="both"/>
      </w:pPr>
      <w:r>
        <w:t xml:space="preserve">                     (подпись)          (расшифровка подписи)</w:t>
      </w:r>
    </w:p>
    <w:p w:rsidR="002229EE" w:rsidRDefault="002229EE">
      <w:pPr>
        <w:pStyle w:val="ConsPlusNonformat"/>
        <w:jc w:val="both"/>
      </w:pPr>
    </w:p>
    <w:p w:rsidR="002229EE" w:rsidRDefault="002229EE">
      <w:pPr>
        <w:pStyle w:val="ConsPlusNonformat"/>
        <w:jc w:val="both"/>
      </w:pPr>
      <w:r>
        <w:t>Главный бухгалтер  ______________  ____________________________</w:t>
      </w:r>
    </w:p>
    <w:p w:rsidR="002229EE" w:rsidRDefault="002229EE">
      <w:pPr>
        <w:pStyle w:val="ConsPlusNonformat"/>
        <w:jc w:val="both"/>
      </w:pPr>
      <w:r>
        <w:t>(руководитель        (подпись)         (расшифровка подписи)</w:t>
      </w:r>
    </w:p>
    <w:p w:rsidR="002229EE" w:rsidRDefault="002229EE">
      <w:pPr>
        <w:pStyle w:val="ConsPlusNonformat"/>
        <w:jc w:val="both"/>
      </w:pPr>
      <w:r>
        <w:t>централизованной</w:t>
      </w:r>
    </w:p>
    <w:p w:rsidR="002229EE" w:rsidRDefault="002229EE">
      <w:pPr>
        <w:pStyle w:val="ConsPlusNonformat"/>
        <w:jc w:val="both"/>
      </w:pPr>
      <w:r>
        <w:t>бухгалтерии)</w:t>
      </w:r>
    </w:p>
    <w:p w:rsidR="002229EE" w:rsidRDefault="002229EE">
      <w:pPr>
        <w:pStyle w:val="ConsPlusNonformat"/>
        <w:jc w:val="both"/>
      </w:pPr>
    </w:p>
    <w:p w:rsidR="002229EE" w:rsidRDefault="002229EE">
      <w:pPr>
        <w:pStyle w:val="ConsPlusNonformat"/>
        <w:jc w:val="both"/>
      </w:pPr>
      <w:r>
        <w:t>"__" __________ 20__ г.</w:t>
      </w:r>
    </w:p>
    <w:p w:rsidR="002229EE" w:rsidRDefault="002229EE">
      <w:pPr>
        <w:pStyle w:val="ConsPlusNormal"/>
        <w:jc w:val="both"/>
      </w:pP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w:t>
            </w:r>
            <w:hyperlink r:id="rId1899">
              <w:r>
                <w:rPr>
                  <w:color w:val="0000FF"/>
                </w:rPr>
                <w:t>Приказа</w:t>
              </w:r>
            </w:hyperlink>
            <w:r>
              <w:rPr>
                <w:color w:val="392C69"/>
              </w:rPr>
              <w:t xml:space="preserve"> Минфина России от 19.12.2014 N 157н)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ind w:firstLine="540"/>
        <w:jc w:val="both"/>
      </w:pPr>
    </w:p>
    <w:p w:rsidR="002229EE" w:rsidRDefault="002229EE">
      <w:pPr>
        <w:pStyle w:val="ConsPlusNonformat"/>
        <w:jc w:val="both"/>
      </w:pPr>
      <w:bookmarkStart w:id="362" w:name="P9234"/>
      <w:bookmarkEnd w:id="362"/>
      <w:r>
        <w:t xml:space="preserve">                                   ОТЧЕТ</w:t>
      </w:r>
    </w:p>
    <w:p w:rsidR="002229EE" w:rsidRDefault="002229EE">
      <w:pPr>
        <w:pStyle w:val="ConsPlusNonformat"/>
        <w:jc w:val="both"/>
      </w:pPr>
      <w:r>
        <w:t xml:space="preserve">            О КАССОВОМ ПОСТУПЛЕНИИ И ВЫБЫТИИ БЮДЖЕТНЫХ СРЕДСТВ</w:t>
      </w:r>
    </w:p>
    <w:p w:rsidR="002229EE" w:rsidRDefault="002229EE">
      <w:pPr>
        <w:pStyle w:val="ConsPlusNonformat"/>
        <w:jc w:val="both"/>
      </w:pPr>
    </w:p>
    <w:p w:rsidR="002229EE" w:rsidRDefault="002229EE">
      <w:pPr>
        <w:pStyle w:val="ConsPlusNonformat"/>
        <w:jc w:val="both"/>
      </w:pPr>
      <w:r>
        <w:t xml:space="preserve">                                                                ┌─────────┐</w:t>
      </w:r>
    </w:p>
    <w:p w:rsidR="002229EE" w:rsidRDefault="002229EE">
      <w:pPr>
        <w:pStyle w:val="ConsPlusNonformat"/>
        <w:jc w:val="both"/>
      </w:pPr>
      <w:r>
        <w:t xml:space="preserve">                                                                │  КОДЫ   │</w:t>
      </w:r>
    </w:p>
    <w:p w:rsidR="002229EE" w:rsidRDefault="002229EE">
      <w:pPr>
        <w:pStyle w:val="ConsPlusNonformat"/>
        <w:jc w:val="both"/>
      </w:pPr>
      <w:r>
        <w:t xml:space="preserve">                                                                ├─────────┤</w:t>
      </w:r>
    </w:p>
    <w:p w:rsidR="002229EE" w:rsidRDefault="002229EE">
      <w:pPr>
        <w:pStyle w:val="ConsPlusNonformat"/>
        <w:jc w:val="both"/>
      </w:pPr>
      <w:r>
        <w:t xml:space="preserve">                                                  Форма по </w:t>
      </w:r>
      <w:hyperlink r:id="rId1900">
        <w:r>
          <w:rPr>
            <w:color w:val="0000FF"/>
          </w:rPr>
          <w:t>ОКУД</w:t>
        </w:r>
      </w:hyperlink>
      <w:r>
        <w:t xml:space="preserve"> │ 0503124 │</w:t>
      </w:r>
    </w:p>
    <w:p w:rsidR="002229EE" w:rsidRDefault="002229EE">
      <w:pPr>
        <w:pStyle w:val="ConsPlusNonformat"/>
        <w:jc w:val="both"/>
      </w:pPr>
      <w:r>
        <w:t xml:space="preserve">                                                                ├─────────┤</w:t>
      </w:r>
    </w:p>
    <w:p w:rsidR="002229EE" w:rsidRDefault="002229EE">
      <w:pPr>
        <w:pStyle w:val="ConsPlusNonformat"/>
        <w:jc w:val="both"/>
      </w:pPr>
      <w:r>
        <w:t xml:space="preserve">                           на 1 _________ 20__ г.          Дата │         │</w:t>
      </w:r>
    </w:p>
    <w:p w:rsidR="002229EE" w:rsidRDefault="002229EE">
      <w:pPr>
        <w:pStyle w:val="ConsPlusNonformat"/>
        <w:jc w:val="both"/>
      </w:pPr>
      <w:r>
        <w:t xml:space="preserve">                                                                ├─────────┤</w:t>
      </w:r>
    </w:p>
    <w:p w:rsidR="002229EE" w:rsidRDefault="002229EE">
      <w:pPr>
        <w:pStyle w:val="ConsPlusNonformat"/>
        <w:jc w:val="both"/>
      </w:pPr>
      <w:r>
        <w:t xml:space="preserve">                                                        по ОКПО │         │</w:t>
      </w:r>
    </w:p>
    <w:p w:rsidR="002229EE" w:rsidRDefault="002229EE">
      <w:pPr>
        <w:pStyle w:val="ConsPlusNonformat"/>
        <w:jc w:val="both"/>
      </w:pPr>
      <w:r>
        <w:t>Наименование                                                    ├─────────┤</w:t>
      </w:r>
    </w:p>
    <w:p w:rsidR="002229EE" w:rsidRDefault="002229EE">
      <w:pPr>
        <w:pStyle w:val="ConsPlusNonformat"/>
        <w:jc w:val="both"/>
      </w:pPr>
      <w:r>
        <w:t>финансового органа ________________________________ Глава по БК │         │</w:t>
      </w:r>
    </w:p>
    <w:p w:rsidR="002229EE" w:rsidRDefault="002229EE">
      <w:pPr>
        <w:pStyle w:val="ConsPlusNonformat"/>
        <w:jc w:val="both"/>
      </w:pPr>
      <w:r>
        <w:t xml:space="preserve">                                                                ├─────────┤</w:t>
      </w:r>
    </w:p>
    <w:p w:rsidR="002229EE" w:rsidRDefault="002229EE">
      <w:pPr>
        <w:pStyle w:val="ConsPlusNonformat"/>
        <w:jc w:val="both"/>
      </w:pPr>
      <w:r>
        <w:t xml:space="preserve">Наименование бюджета ______________________________    по </w:t>
      </w:r>
      <w:hyperlink r:id="rId1901">
        <w:r>
          <w:rPr>
            <w:color w:val="0000FF"/>
          </w:rPr>
          <w:t>ОКТМО</w:t>
        </w:r>
      </w:hyperlink>
      <w:r>
        <w:t xml:space="preserve"> │         │</w:t>
      </w:r>
    </w:p>
    <w:p w:rsidR="002229EE" w:rsidRDefault="002229EE">
      <w:pPr>
        <w:pStyle w:val="ConsPlusNonformat"/>
        <w:jc w:val="both"/>
      </w:pPr>
      <w:r>
        <w:t xml:space="preserve">                                                                ├─────────┤</w:t>
      </w:r>
    </w:p>
    <w:p w:rsidR="002229EE" w:rsidRDefault="002229EE">
      <w:pPr>
        <w:pStyle w:val="ConsPlusNonformat"/>
        <w:jc w:val="both"/>
      </w:pPr>
      <w:r>
        <w:t>Периодичность: месячная                                         │         │</w:t>
      </w:r>
    </w:p>
    <w:p w:rsidR="002229EE" w:rsidRDefault="002229EE">
      <w:pPr>
        <w:pStyle w:val="ConsPlusNonformat"/>
        <w:jc w:val="both"/>
      </w:pPr>
      <w:r>
        <w:t xml:space="preserve">                                                                ├─────────┤</w:t>
      </w:r>
    </w:p>
    <w:p w:rsidR="002229EE" w:rsidRDefault="002229EE">
      <w:pPr>
        <w:pStyle w:val="ConsPlusNonformat"/>
        <w:jc w:val="both"/>
      </w:pPr>
      <w:r>
        <w:t xml:space="preserve">Единица измерения: руб.                                 по </w:t>
      </w:r>
      <w:hyperlink r:id="rId1902">
        <w:r>
          <w:rPr>
            <w:color w:val="0000FF"/>
          </w:rPr>
          <w:t>ОКЕИ</w:t>
        </w:r>
      </w:hyperlink>
      <w:r>
        <w:t xml:space="preserve"> │   383   │</w:t>
      </w:r>
    </w:p>
    <w:p w:rsidR="002229EE" w:rsidRDefault="002229EE">
      <w:pPr>
        <w:pStyle w:val="ConsPlusNonformat"/>
        <w:jc w:val="both"/>
      </w:pPr>
      <w:r>
        <w:t xml:space="preserve">                                                                └─────────┘</w:t>
      </w:r>
    </w:p>
    <w:p w:rsidR="002229EE" w:rsidRDefault="002229EE">
      <w:pPr>
        <w:pStyle w:val="ConsPlusNonformat"/>
        <w:jc w:val="both"/>
      </w:pPr>
    </w:p>
    <w:p w:rsidR="002229EE" w:rsidRDefault="002229EE">
      <w:pPr>
        <w:pStyle w:val="ConsPlusNonformat"/>
        <w:jc w:val="both"/>
      </w:pPr>
      <w:bookmarkStart w:id="363" w:name="P9255"/>
      <w:bookmarkEnd w:id="363"/>
      <w:r>
        <w:t xml:space="preserve">                             1. ДОХОДЫ БЮДЖЕТА</w:t>
      </w:r>
    </w:p>
    <w:p w:rsidR="002229EE" w:rsidRDefault="002229EE">
      <w:pPr>
        <w:pStyle w:val="ConsPlusNormal"/>
        <w:jc w:val="both"/>
      </w:pPr>
    </w:p>
    <w:p w:rsidR="002229EE" w:rsidRDefault="002229EE">
      <w:pPr>
        <w:pStyle w:val="ConsPlusNormal"/>
        <w:sectPr w:rsidR="002229EE">
          <w:pgSz w:w="16838" w:h="11905" w:orient="landscape"/>
          <w:pgMar w:top="1701" w:right="1134" w:bottom="850" w:left="1134" w:header="0" w:footer="0" w:gutter="0"/>
          <w:cols w:space="720"/>
          <w:titlePg/>
        </w:sectPr>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08"/>
        <w:gridCol w:w="1080"/>
        <w:gridCol w:w="2130"/>
        <w:gridCol w:w="2403"/>
        <w:gridCol w:w="1707"/>
      </w:tblGrid>
      <w:tr w:rsidR="002229EE">
        <w:tc>
          <w:tcPr>
            <w:tcW w:w="2808" w:type="dxa"/>
            <w:tcBorders>
              <w:left w:val="nil"/>
            </w:tcBorders>
          </w:tcPr>
          <w:p w:rsidR="002229EE" w:rsidRDefault="002229EE">
            <w:pPr>
              <w:pStyle w:val="ConsPlusNormal"/>
              <w:jc w:val="center"/>
            </w:pPr>
            <w:r>
              <w:lastRenderedPageBreak/>
              <w:t>Наименование показателя</w:t>
            </w:r>
          </w:p>
        </w:tc>
        <w:tc>
          <w:tcPr>
            <w:tcW w:w="1080" w:type="dxa"/>
          </w:tcPr>
          <w:p w:rsidR="002229EE" w:rsidRDefault="002229EE">
            <w:pPr>
              <w:pStyle w:val="ConsPlusNormal"/>
              <w:jc w:val="center"/>
            </w:pPr>
            <w:r>
              <w:t>Код строки</w:t>
            </w:r>
          </w:p>
        </w:tc>
        <w:tc>
          <w:tcPr>
            <w:tcW w:w="2130" w:type="dxa"/>
          </w:tcPr>
          <w:p w:rsidR="002229EE" w:rsidRDefault="002229EE">
            <w:pPr>
              <w:pStyle w:val="ConsPlusNormal"/>
              <w:jc w:val="center"/>
            </w:pPr>
            <w:r>
              <w:t>Код дохода по бюджетной классификации</w:t>
            </w:r>
          </w:p>
        </w:tc>
        <w:tc>
          <w:tcPr>
            <w:tcW w:w="2403" w:type="dxa"/>
          </w:tcPr>
          <w:p w:rsidR="002229EE" w:rsidRDefault="002229EE">
            <w:pPr>
              <w:pStyle w:val="ConsPlusNormal"/>
              <w:jc w:val="center"/>
            </w:pPr>
            <w:r>
              <w:t>Утвержденные бюджетные назначения</w:t>
            </w:r>
          </w:p>
        </w:tc>
        <w:tc>
          <w:tcPr>
            <w:tcW w:w="1707" w:type="dxa"/>
            <w:tcBorders>
              <w:right w:val="nil"/>
            </w:tcBorders>
          </w:tcPr>
          <w:p w:rsidR="002229EE" w:rsidRDefault="002229EE">
            <w:pPr>
              <w:pStyle w:val="ConsPlusNormal"/>
              <w:jc w:val="center"/>
            </w:pPr>
            <w:r>
              <w:t>Исполнено</w:t>
            </w:r>
          </w:p>
        </w:tc>
      </w:tr>
      <w:tr w:rsidR="002229EE">
        <w:tc>
          <w:tcPr>
            <w:tcW w:w="2808" w:type="dxa"/>
            <w:tcBorders>
              <w:left w:val="nil"/>
            </w:tcBorders>
          </w:tcPr>
          <w:p w:rsidR="002229EE" w:rsidRDefault="002229EE">
            <w:pPr>
              <w:pStyle w:val="ConsPlusNormal"/>
              <w:jc w:val="center"/>
            </w:pPr>
            <w:r>
              <w:t>1</w:t>
            </w:r>
          </w:p>
        </w:tc>
        <w:tc>
          <w:tcPr>
            <w:tcW w:w="1080" w:type="dxa"/>
          </w:tcPr>
          <w:p w:rsidR="002229EE" w:rsidRDefault="002229EE">
            <w:pPr>
              <w:pStyle w:val="ConsPlusNormal"/>
              <w:jc w:val="center"/>
            </w:pPr>
            <w:r>
              <w:t>2</w:t>
            </w:r>
          </w:p>
        </w:tc>
        <w:tc>
          <w:tcPr>
            <w:tcW w:w="2130" w:type="dxa"/>
          </w:tcPr>
          <w:p w:rsidR="002229EE" w:rsidRDefault="002229EE">
            <w:pPr>
              <w:pStyle w:val="ConsPlusNormal"/>
              <w:jc w:val="center"/>
            </w:pPr>
            <w:r>
              <w:t>3</w:t>
            </w:r>
          </w:p>
        </w:tc>
        <w:tc>
          <w:tcPr>
            <w:tcW w:w="2403" w:type="dxa"/>
          </w:tcPr>
          <w:p w:rsidR="002229EE" w:rsidRDefault="002229EE">
            <w:pPr>
              <w:pStyle w:val="ConsPlusNormal"/>
              <w:jc w:val="center"/>
            </w:pPr>
            <w:r>
              <w:t>4</w:t>
            </w:r>
          </w:p>
        </w:tc>
        <w:tc>
          <w:tcPr>
            <w:tcW w:w="1707" w:type="dxa"/>
            <w:tcBorders>
              <w:right w:val="nil"/>
            </w:tcBorders>
          </w:tcPr>
          <w:p w:rsidR="002229EE" w:rsidRDefault="002229EE">
            <w:pPr>
              <w:pStyle w:val="ConsPlusNormal"/>
              <w:jc w:val="center"/>
            </w:pPr>
            <w:r>
              <w:t>5</w:t>
            </w:r>
          </w:p>
        </w:tc>
      </w:tr>
      <w:tr w:rsidR="002229EE">
        <w:tblPrEx>
          <w:tblBorders>
            <w:right w:val="single" w:sz="4" w:space="0" w:color="auto"/>
          </w:tblBorders>
        </w:tblPrEx>
        <w:tc>
          <w:tcPr>
            <w:tcW w:w="2808" w:type="dxa"/>
            <w:tcBorders>
              <w:left w:val="nil"/>
              <w:bottom w:val="nil"/>
            </w:tcBorders>
          </w:tcPr>
          <w:p w:rsidR="002229EE" w:rsidRDefault="002229EE">
            <w:pPr>
              <w:pStyle w:val="ConsPlusNormal"/>
            </w:pPr>
            <w:bookmarkStart w:id="364" w:name="P9267"/>
            <w:bookmarkEnd w:id="364"/>
            <w:r>
              <w:t>Доходы бюджета -</w:t>
            </w:r>
          </w:p>
        </w:tc>
        <w:tc>
          <w:tcPr>
            <w:tcW w:w="1080" w:type="dxa"/>
            <w:tcBorders>
              <w:bottom w:val="nil"/>
            </w:tcBorders>
          </w:tcPr>
          <w:p w:rsidR="002229EE" w:rsidRDefault="002229EE">
            <w:pPr>
              <w:pStyle w:val="ConsPlusNormal"/>
            </w:pPr>
          </w:p>
        </w:tc>
        <w:tc>
          <w:tcPr>
            <w:tcW w:w="2130" w:type="dxa"/>
            <w:tcBorders>
              <w:bottom w:val="nil"/>
            </w:tcBorders>
          </w:tcPr>
          <w:p w:rsidR="002229EE" w:rsidRDefault="002229EE">
            <w:pPr>
              <w:pStyle w:val="ConsPlusNormal"/>
            </w:pPr>
          </w:p>
        </w:tc>
        <w:tc>
          <w:tcPr>
            <w:tcW w:w="2403" w:type="dxa"/>
            <w:vMerge w:val="restart"/>
          </w:tcPr>
          <w:p w:rsidR="002229EE" w:rsidRDefault="002229EE">
            <w:pPr>
              <w:pStyle w:val="ConsPlusNormal"/>
            </w:pPr>
          </w:p>
        </w:tc>
        <w:tc>
          <w:tcPr>
            <w:tcW w:w="1707" w:type="dxa"/>
            <w:vMerge w:val="restart"/>
          </w:tcPr>
          <w:p w:rsidR="002229EE" w:rsidRDefault="002229EE">
            <w:pPr>
              <w:pStyle w:val="ConsPlusNormal"/>
            </w:pPr>
          </w:p>
        </w:tc>
      </w:tr>
      <w:tr w:rsidR="002229EE">
        <w:tblPrEx>
          <w:tblBorders>
            <w:right w:val="single" w:sz="4" w:space="0" w:color="auto"/>
          </w:tblBorders>
        </w:tblPrEx>
        <w:tc>
          <w:tcPr>
            <w:tcW w:w="2808" w:type="dxa"/>
            <w:tcBorders>
              <w:top w:val="nil"/>
              <w:left w:val="nil"/>
            </w:tcBorders>
          </w:tcPr>
          <w:p w:rsidR="002229EE" w:rsidRDefault="002229EE">
            <w:pPr>
              <w:pStyle w:val="ConsPlusNormal"/>
            </w:pPr>
            <w:r>
              <w:t>всего</w:t>
            </w:r>
          </w:p>
        </w:tc>
        <w:tc>
          <w:tcPr>
            <w:tcW w:w="1080" w:type="dxa"/>
            <w:tcBorders>
              <w:top w:val="nil"/>
            </w:tcBorders>
          </w:tcPr>
          <w:p w:rsidR="002229EE" w:rsidRDefault="002229EE">
            <w:pPr>
              <w:pStyle w:val="ConsPlusNormal"/>
              <w:jc w:val="center"/>
            </w:pPr>
            <w:r>
              <w:t>010</w:t>
            </w:r>
          </w:p>
        </w:tc>
        <w:tc>
          <w:tcPr>
            <w:tcW w:w="2130" w:type="dxa"/>
            <w:tcBorders>
              <w:top w:val="nil"/>
            </w:tcBorders>
          </w:tcPr>
          <w:p w:rsidR="002229EE" w:rsidRDefault="002229EE">
            <w:pPr>
              <w:pStyle w:val="ConsPlusNormal"/>
              <w:jc w:val="center"/>
            </w:pPr>
            <w:r>
              <w:t>X</w:t>
            </w:r>
          </w:p>
        </w:tc>
        <w:tc>
          <w:tcPr>
            <w:tcW w:w="2403" w:type="dxa"/>
            <w:vMerge/>
          </w:tcPr>
          <w:p w:rsidR="002229EE" w:rsidRDefault="002229EE">
            <w:pPr>
              <w:pStyle w:val="ConsPlusNormal"/>
            </w:pPr>
          </w:p>
        </w:tc>
        <w:tc>
          <w:tcPr>
            <w:tcW w:w="1707" w:type="dxa"/>
            <w:vMerge/>
          </w:tcPr>
          <w:p w:rsidR="002229EE" w:rsidRDefault="002229EE">
            <w:pPr>
              <w:pStyle w:val="ConsPlusNormal"/>
            </w:pPr>
          </w:p>
        </w:tc>
      </w:tr>
      <w:tr w:rsidR="002229EE">
        <w:tblPrEx>
          <w:tblBorders>
            <w:right w:val="single" w:sz="4" w:space="0" w:color="auto"/>
          </w:tblBorders>
        </w:tblPrEx>
        <w:tc>
          <w:tcPr>
            <w:tcW w:w="2808" w:type="dxa"/>
            <w:tcBorders>
              <w:left w:val="nil"/>
            </w:tcBorders>
          </w:tcPr>
          <w:p w:rsidR="002229EE" w:rsidRDefault="002229EE">
            <w:pPr>
              <w:pStyle w:val="ConsPlusNormal"/>
            </w:pPr>
            <w:r>
              <w:t>в том числе:</w:t>
            </w:r>
          </w:p>
        </w:tc>
        <w:tc>
          <w:tcPr>
            <w:tcW w:w="1080" w:type="dxa"/>
          </w:tcPr>
          <w:p w:rsidR="002229EE" w:rsidRDefault="002229EE">
            <w:pPr>
              <w:pStyle w:val="ConsPlusNormal"/>
            </w:pPr>
          </w:p>
        </w:tc>
        <w:tc>
          <w:tcPr>
            <w:tcW w:w="2130" w:type="dxa"/>
          </w:tcPr>
          <w:p w:rsidR="002229EE" w:rsidRDefault="002229EE">
            <w:pPr>
              <w:pStyle w:val="ConsPlusNormal"/>
            </w:pPr>
          </w:p>
        </w:tc>
        <w:tc>
          <w:tcPr>
            <w:tcW w:w="2403" w:type="dxa"/>
          </w:tcPr>
          <w:p w:rsidR="002229EE" w:rsidRDefault="002229EE">
            <w:pPr>
              <w:pStyle w:val="ConsPlusNormal"/>
            </w:pPr>
          </w:p>
        </w:tc>
        <w:tc>
          <w:tcPr>
            <w:tcW w:w="1707" w:type="dxa"/>
          </w:tcPr>
          <w:p w:rsidR="002229EE" w:rsidRDefault="002229EE">
            <w:pPr>
              <w:pStyle w:val="ConsPlusNormal"/>
            </w:pPr>
          </w:p>
        </w:tc>
      </w:tr>
      <w:tr w:rsidR="002229EE">
        <w:tblPrEx>
          <w:tblBorders>
            <w:right w:val="single" w:sz="4" w:space="0" w:color="auto"/>
          </w:tblBorders>
        </w:tblPrEx>
        <w:tc>
          <w:tcPr>
            <w:tcW w:w="2808" w:type="dxa"/>
            <w:tcBorders>
              <w:left w:val="nil"/>
            </w:tcBorders>
          </w:tcPr>
          <w:p w:rsidR="002229EE" w:rsidRDefault="002229EE">
            <w:pPr>
              <w:pStyle w:val="ConsPlusNormal"/>
            </w:pPr>
          </w:p>
        </w:tc>
        <w:tc>
          <w:tcPr>
            <w:tcW w:w="1080" w:type="dxa"/>
          </w:tcPr>
          <w:p w:rsidR="002229EE" w:rsidRDefault="002229EE">
            <w:pPr>
              <w:pStyle w:val="ConsPlusNormal"/>
            </w:pPr>
          </w:p>
        </w:tc>
        <w:tc>
          <w:tcPr>
            <w:tcW w:w="2130" w:type="dxa"/>
          </w:tcPr>
          <w:p w:rsidR="002229EE" w:rsidRDefault="002229EE">
            <w:pPr>
              <w:pStyle w:val="ConsPlusNormal"/>
            </w:pPr>
          </w:p>
        </w:tc>
        <w:tc>
          <w:tcPr>
            <w:tcW w:w="2403" w:type="dxa"/>
          </w:tcPr>
          <w:p w:rsidR="002229EE" w:rsidRDefault="002229EE">
            <w:pPr>
              <w:pStyle w:val="ConsPlusNormal"/>
            </w:pPr>
          </w:p>
        </w:tc>
        <w:tc>
          <w:tcPr>
            <w:tcW w:w="1707" w:type="dxa"/>
          </w:tcPr>
          <w:p w:rsidR="002229EE" w:rsidRDefault="002229EE">
            <w:pPr>
              <w:pStyle w:val="ConsPlusNormal"/>
            </w:pPr>
          </w:p>
        </w:tc>
      </w:tr>
      <w:tr w:rsidR="002229EE">
        <w:tblPrEx>
          <w:tblBorders>
            <w:right w:val="single" w:sz="4" w:space="0" w:color="auto"/>
          </w:tblBorders>
        </w:tblPrEx>
        <w:tc>
          <w:tcPr>
            <w:tcW w:w="2808" w:type="dxa"/>
            <w:tcBorders>
              <w:left w:val="nil"/>
            </w:tcBorders>
          </w:tcPr>
          <w:p w:rsidR="002229EE" w:rsidRDefault="002229EE">
            <w:pPr>
              <w:pStyle w:val="ConsPlusNormal"/>
            </w:pPr>
          </w:p>
        </w:tc>
        <w:tc>
          <w:tcPr>
            <w:tcW w:w="1080" w:type="dxa"/>
          </w:tcPr>
          <w:p w:rsidR="002229EE" w:rsidRDefault="002229EE">
            <w:pPr>
              <w:pStyle w:val="ConsPlusNormal"/>
            </w:pPr>
          </w:p>
        </w:tc>
        <w:tc>
          <w:tcPr>
            <w:tcW w:w="2130" w:type="dxa"/>
          </w:tcPr>
          <w:p w:rsidR="002229EE" w:rsidRDefault="002229EE">
            <w:pPr>
              <w:pStyle w:val="ConsPlusNormal"/>
            </w:pPr>
          </w:p>
        </w:tc>
        <w:tc>
          <w:tcPr>
            <w:tcW w:w="2403" w:type="dxa"/>
          </w:tcPr>
          <w:p w:rsidR="002229EE" w:rsidRDefault="002229EE">
            <w:pPr>
              <w:pStyle w:val="ConsPlusNormal"/>
            </w:pPr>
          </w:p>
        </w:tc>
        <w:tc>
          <w:tcPr>
            <w:tcW w:w="1707" w:type="dxa"/>
          </w:tcPr>
          <w:p w:rsidR="002229EE" w:rsidRDefault="002229EE">
            <w:pPr>
              <w:pStyle w:val="ConsPlusNormal"/>
            </w:pPr>
          </w:p>
        </w:tc>
      </w:tr>
      <w:tr w:rsidR="002229EE">
        <w:tblPrEx>
          <w:tblBorders>
            <w:right w:val="single" w:sz="4" w:space="0" w:color="auto"/>
          </w:tblBorders>
        </w:tblPrEx>
        <w:tc>
          <w:tcPr>
            <w:tcW w:w="2808" w:type="dxa"/>
            <w:tcBorders>
              <w:left w:val="nil"/>
            </w:tcBorders>
          </w:tcPr>
          <w:p w:rsidR="002229EE" w:rsidRDefault="002229EE">
            <w:pPr>
              <w:pStyle w:val="ConsPlusNormal"/>
            </w:pPr>
          </w:p>
        </w:tc>
        <w:tc>
          <w:tcPr>
            <w:tcW w:w="1080" w:type="dxa"/>
          </w:tcPr>
          <w:p w:rsidR="002229EE" w:rsidRDefault="002229EE">
            <w:pPr>
              <w:pStyle w:val="ConsPlusNormal"/>
            </w:pPr>
          </w:p>
        </w:tc>
        <w:tc>
          <w:tcPr>
            <w:tcW w:w="2130" w:type="dxa"/>
          </w:tcPr>
          <w:p w:rsidR="002229EE" w:rsidRDefault="002229EE">
            <w:pPr>
              <w:pStyle w:val="ConsPlusNormal"/>
            </w:pPr>
          </w:p>
        </w:tc>
        <w:tc>
          <w:tcPr>
            <w:tcW w:w="2403" w:type="dxa"/>
          </w:tcPr>
          <w:p w:rsidR="002229EE" w:rsidRDefault="002229EE">
            <w:pPr>
              <w:pStyle w:val="ConsPlusNormal"/>
            </w:pPr>
          </w:p>
        </w:tc>
        <w:tc>
          <w:tcPr>
            <w:tcW w:w="1707" w:type="dxa"/>
          </w:tcPr>
          <w:p w:rsidR="002229EE" w:rsidRDefault="002229EE">
            <w:pPr>
              <w:pStyle w:val="ConsPlusNormal"/>
            </w:pPr>
          </w:p>
        </w:tc>
      </w:tr>
      <w:tr w:rsidR="002229EE">
        <w:tblPrEx>
          <w:tblBorders>
            <w:right w:val="single" w:sz="4" w:space="0" w:color="auto"/>
          </w:tblBorders>
        </w:tblPrEx>
        <w:tc>
          <w:tcPr>
            <w:tcW w:w="2808" w:type="dxa"/>
            <w:tcBorders>
              <w:left w:val="nil"/>
            </w:tcBorders>
          </w:tcPr>
          <w:p w:rsidR="002229EE" w:rsidRDefault="002229EE">
            <w:pPr>
              <w:pStyle w:val="ConsPlusNormal"/>
            </w:pPr>
          </w:p>
        </w:tc>
        <w:tc>
          <w:tcPr>
            <w:tcW w:w="1080" w:type="dxa"/>
          </w:tcPr>
          <w:p w:rsidR="002229EE" w:rsidRDefault="002229EE">
            <w:pPr>
              <w:pStyle w:val="ConsPlusNormal"/>
            </w:pPr>
          </w:p>
        </w:tc>
        <w:tc>
          <w:tcPr>
            <w:tcW w:w="2130" w:type="dxa"/>
          </w:tcPr>
          <w:p w:rsidR="002229EE" w:rsidRDefault="002229EE">
            <w:pPr>
              <w:pStyle w:val="ConsPlusNormal"/>
            </w:pPr>
          </w:p>
        </w:tc>
        <w:tc>
          <w:tcPr>
            <w:tcW w:w="2403" w:type="dxa"/>
          </w:tcPr>
          <w:p w:rsidR="002229EE" w:rsidRDefault="002229EE">
            <w:pPr>
              <w:pStyle w:val="ConsPlusNormal"/>
            </w:pPr>
          </w:p>
        </w:tc>
        <w:tc>
          <w:tcPr>
            <w:tcW w:w="1707" w:type="dxa"/>
          </w:tcPr>
          <w:p w:rsidR="002229EE" w:rsidRDefault="002229EE">
            <w:pPr>
              <w:pStyle w:val="ConsPlusNormal"/>
            </w:pPr>
          </w:p>
        </w:tc>
      </w:tr>
      <w:tr w:rsidR="002229EE">
        <w:tblPrEx>
          <w:tblBorders>
            <w:right w:val="single" w:sz="4" w:space="0" w:color="auto"/>
          </w:tblBorders>
        </w:tblPrEx>
        <w:tc>
          <w:tcPr>
            <w:tcW w:w="2808" w:type="dxa"/>
            <w:tcBorders>
              <w:left w:val="nil"/>
            </w:tcBorders>
          </w:tcPr>
          <w:p w:rsidR="002229EE" w:rsidRDefault="002229EE">
            <w:pPr>
              <w:pStyle w:val="ConsPlusNormal"/>
            </w:pPr>
          </w:p>
        </w:tc>
        <w:tc>
          <w:tcPr>
            <w:tcW w:w="1080" w:type="dxa"/>
          </w:tcPr>
          <w:p w:rsidR="002229EE" w:rsidRDefault="002229EE">
            <w:pPr>
              <w:pStyle w:val="ConsPlusNormal"/>
            </w:pPr>
          </w:p>
        </w:tc>
        <w:tc>
          <w:tcPr>
            <w:tcW w:w="2130" w:type="dxa"/>
          </w:tcPr>
          <w:p w:rsidR="002229EE" w:rsidRDefault="002229EE">
            <w:pPr>
              <w:pStyle w:val="ConsPlusNormal"/>
            </w:pPr>
          </w:p>
        </w:tc>
        <w:tc>
          <w:tcPr>
            <w:tcW w:w="2403" w:type="dxa"/>
          </w:tcPr>
          <w:p w:rsidR="002229EE" w:rsidRDefault="002229EE">
            <w:pPr>
              <w:pStyle w:val="ConsPlusNormal"/>
            </w:pPr>
          </w:p>
        </w:tc>
        <w:tc>
          <w:tcPr>
            <w:tcW w:w="1707"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0503124 с. 2</w:t>
      </w:r>
    </w:p>
    <w:p w:rsidR="002229EE" w:rsidRDefault="002229EE">
      <w:pPr>
        <w:pStyle w:val="ConsPlusNonformat"/>
        <w:jc w:val="both"/>
      </w:pPr>
    </w:p>
    <w:p w:rsidR="002229EE" w:rsidRDefault="002229EE">
      <w:pPr>
        <w:pStyle w:val="ConsPlusNonformat"/>
        <w:jc w:val="both"/>
      </w:pPr>
      <w:bookmarkStart w:id="365" w:name="P9308"/>
      <w:bookmarkEnd w:id="365"/>
      <w:r>
        <w:t xml:space="preserve">                            2. РАСХОДЫ БЮДЖЕТА</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990"/>
        <w:gridCol w:w="2145"/>
        <w:gridCol w:w="1815"/>
        <w:gridCol w:w="990"/>
        <w:gridCol w:w="2145"/>
        <w:gridCol w:w="2145"/>
      </w:tblGrid>
      <w:tr w:rsidR="002229EE">
        <w:tc>
          <w:tcPr>
            <w:tcW w:w="3465" w:type="dxa"/>
            <w:vMerge w:val="restart"/>
            <w:tcBorders>
              <w:left w:val="nil"/>
            </w:tcBorders>
          </w:tcPr>
          <w:p w:rsidR="002229EE" w:rsidRDefault="002229EE">
            <w:pPr>
              <w:pStyle w:val="ConsPlusNormal"/>
              <w:jc w:val="center"/>
            </w:pPr>
            <w:r>
              <w:t>Наименование показателя</w:t>
            </w:r>
          </w:p>
        </w:tc>
        <w:tc>
          <w:tcPr>
            <w:tcW w:w="990" w:type="dxa"/>
            <w:vMerge w:val="restart"/>
          </w:tcPr>
          <w:p w:rsidR="002229EE" w:rsidRDefault="002229EE">
            <w:pPr>
              <w:pStyle w:val="ConsPlusNormal"/>
              <w:jc w:val="center"/>
            </w:pPr>
            <w:r>
              <w:t>Код строки</w:t>
            </w:r>
          </w:p>
        </w:tc>
        <w:tc>
          <w:tcPr>
            <w:tcW w:w="2145" w:type="dxa"/>
            <w:vMerge w:val="restart"/>
          </w:tcPr>
          <w:p w:rsidR="002229EE" w:rsidRDefault="002229EE">
            <w:pPr>
              <w:pStyle w:val="ConsPlusNormal"/>
              <w:jc w:val="center"/>
            </w:pPr>
            <w:r>
              <w:t>Код расхода по бюджетной классификации</w:t>
            </w:r>
          </w:p>
        </w:tc>
        <w:tc>
          <w:tcPr>
            <w:tcW w:w="1815" w:type="dxa"/>
            <w:vMerge w:val="restart"/>
          </w:tcPr>
          <w:p w:rsidR="002229EE" w:rsidRDefault="002229EE">
            <w:pPr>
              <w:pStyle w:val="ConsPlusNormal"/>
              <w:jc w:val="center"/>
            </w:pPr>
            <w:r>
              <w:t>Утвержденные бюджетные назначения</w:t>
            </w:r>
          </w:p>
        </w:tc>
        <w:tc>
          <w:tcPr>
            <w:tcW w:w="5280" w:type="dxa"/>
            <w:gridSpan w:val="3"/>
            <w:tcBorders>
              <w:right w:val="nil"/>
            </w:tcBorders>
          </w:tcPr>
          <w:p w:rsidR="002229EE" w:rsidRDefault="002229EE">
            <w:pPr>
              <w:pStyle w:val="ConsPlusNormal"/>
              <w:jc w:val="center"/>
            </w:pPr>
            <w:r>
              <w:t>Исполнено</w:t>
            </w:r>
          </w:p>
        </w:tc>
      </w:tr>
      <w:tr w:rsidR="002229EE">
        <w:tc>
          <w:tcPr>
            <w:tcW w:w="3465" w:type="dxa"/>
            <w:vMerge/>
            <w:tcBorders>
              <w:left w:val="nil"/>
            </w:tcBorders>
          </w:tcPr>
          <w:p w:rsidR="002229EE" w:rsidRDefault="002229EE">
            <w:pPr>
              <w:pStyle w:val="ConsPlusNormal"/>
            </w:pPr>
          </w:p>
        </w:tc>
        <w:tc>
          <w:tcPr>
            <w:tcW w:w="990" w:type="dxa"/>
            <w:vMerge/>
          </w:tcPr>
          <w:p w:rsidR="002229EE" w:rsidRDefault="002229EE">
            <w:pPr>
              <w:pStyle w:val="ConsPlusNormal"/>
            </w:pPr>
          </w:p>
        </w:tc>
        <w:tc>
          <w:tcPr>
            <w:tcW w:w="2145" w:type="dxa"/>
            <w:vMerge/>
          </w:tcPr>
          <w:p w:rsidR="002229EE" w:rsidRDefault="002229EE">
            <w:pPr>
              <w:pStyle w:val="ConsPlusNormal"/>
            </w:pPr>
          </w:p>
        </w:tc>
        <w:tc>
          <w:tcPr>
            <w:tcW w:w="1815" w:type="dxa"/>
            <w:vMerge/>
          </w:tcPr>
          <w:p w:rsidR="002229EE" w:rsidRDefault="002229EE">
            <w:pPr>
              <w:pStyle w:val="ConsPlusNormal"/>
            </w:pPr>
          </w:p>
        </w:tc>
        <w:tc>
          <w:tcPr>
            <w:tcW w:w="990" w:type="dxa"/>
          </w:tcPr>
          <w:p w:rsidR="002229EE" w:rsidRDefault="002229EE">
            <w:pPr>
              <w:pStyle w:val="ConsPlusNormal"/>
              <w:jc w:val="center"/>
            </w:pPr>
            <w:r>
              <w:t>всего</w:t>
            </w:r>
          </w:p>
        </w:tc>
        <w:tc>
          <w:tcPr>
            <w:tcW w:w="2145" w:type="dxa"/>
          </w:tcPr>
          <w:p w:rsidR="002229EE" w:rsidRDefault="002229EE">
            <w:pPr>
              <w:pStyle w:val="ConsPlusNormal"/>
              <w:jc w:val="center"/>
            </w:pPr>
            <w:r>
              <w:t>бюджетных обязательств учреждений</w:t>
            </w:r>
          </w:p>
        </w:tc>
        <w:tc>
          <w:tcPr>
            <w:tcW w:w="2145" w:type="dxa"/>
            <w:tcBorders>
              <w:right w:val="nil"/>
            </w:tcBorders>
          </w:tcPr>
          <w:p w:rsidR="002229EE" w:rsidRDefault="002229EE">
            <w:pPr>
              <w:pStyle w:val="ConsPlusNormal"/>
              <w:jc w:val="center"/>
            </w:pPr>
            <w:r>
              <w:t>перечислено на банковские счета учреждений</w:t>
            </w:r>
          </w:p>
        </w:tc>
      </w:tr>
      <w:tr w:rsidR="002229EE">
        <w:tc>
          <w:tcPr>
            <w:tcW w:w="3465" w:type="dxa"/>
            <w:tcBorders>
              <w:left w:val="nil"/>
            </w:tcBorders>
          </w:tcPr>
          <w:p w:rsidR="002229EE" w:rsidRDefault="002229EE">
            <w:pPr>
              <w:pStyle w:val="ConsPlusNormal"/>
              <w:jc w:val="center"/>
            </w:pPr>
            <w:bookmarkStart w:id="366" w:name="P9318"/>
            <w:bookmarkEnd w:id="366"/>
            <w:r>
              <w:t>1</w:t>
            </w:r>
          </w:p>
        </w:tc>
        <w:tc>
          <w:tcPr>
            <w:tcW w:w="990" w:type="dxa"/>
          </w:tcPr>
          <w:p w:rsidR="002229EE" w:rsidRDefault="002229EE">
            <w:pPr>
              <w:pStyle w:val="ConsPlusNormal"/>
              <w:jc w:val="center"/>
            </w:pPr>
            <w:r>
              <w:t>2</w:t>
            </w:r>
          </w:p>
        </w:tc>
        <w:tc>
          <w:tcPr>
            <w:tcW w:w="2145" w:type="dxa"/>
          </w:tcPr>
          <w:p w:rsidR="002229EE" w:rsidRDefault="002229EE">
            <w:pPr>
              <w:pStyle w:val="ConsPlusNormal"/>
              <w:jc w:val="center"/>
            </w:pPr>
            <w:r>
              <w:t>3</w:t>
            </w:r>
          </w:p>
        </w:tc>
        <w:tc>
          <w:tcPr>
            <w:tcW w:w="1815" w:type="dxa"/>
          </w:tcPr>
          <w:p w:rsidR="002229EE" w:rsidRDefault="002229EE">
            <w:pPr>
              <w:pStyle w:val="ConsPlusNormal"/>
              <w:jc w:val="center"/>
            </w:pPr>
            <w:r>
              <w:t>4</w:t>
            </w:r>
          </w:p>
        </w:tc>
        <w:tc>
          <w:tcPr>
            <w:tcW w:w="990" w:type="dxa"/>
          </w:tcPr>
          <w:p w:rsidR="002229EE" w:rsidRDefault="002229EE">
            <w:pPr>
              <w:pStyle w:val="ConsPlusNormal"/>
              <w:jc w:val="center"/>
            </w:pPr>
            <w:r>
              <w:t>5</w:t>
            </w:r>
          </w:p>
        </w:tc>
        <w:tc>
          <w:tcPr>
            <w:tcW w:w="2145" w:type="dxa"/>
          </w:tcPr>
          <w:p w:rsidR="002229EE" w:rsidRDefault="002229EE">
            <w:pPr>
              <w:pStyle w:val="ConsPlusNormal"/>
              <w:jc w:val="center"/>
            </w:pPr>
            <w:r>
              <w:t>6</w:t>
            </w:r>
          </w:p>
        </w:tc>
        <w:tc>
          <w:tcPr>
            <w:tcW w:w="2145" w:type="dxa"/>
            <w:tcBorders>
              <w:right w:val="nil"/>
            </w:tcBorders>
          </w:tcPr>
          <w:p w:rsidR="002229EE" w:rsidRDefault="002229EE">
            <w:pPr>
              <w:pStyle w:val="ConsPlusNormal"/>
              <w:jc w:val="center"/>
            </w:pPr>
            <w:r>
              <w:t>7</w:t>
            </w:r>
          </w:p>
        </w:tc>
      </w:tr>
      <w:tr w:rsidR="002229EE">
        <w:tblPrEx>
          <w:tblBorders>
            <w:right w:val="single" w:sz="4" w:space="0" w:color="auto"/>
          </w:tblBorders>
        </w:tblPrEx>
        <w:tc>
          <w:tcPr>
            <w:tcW w:w="3465" w:type="dxa"/>
            <w:tcBorders>
              <w:left w:val="nil"/>
            </w:tcBorders>
          </w:tcPr>
          <w:p w:rsidR="002229EE" w:rsidRDefault="002229EE">
            <w:pPr>
              <w:pStyle w:val="ConsPlusNormal"/>
            </w:pPr>
            <w:bookmarkStart w:id="367" w:name="P9325"/>
            <w:bookmarkEnd w:id="367"/>
            <w:r>
              <w:t>Расходы бюджета - всего</w:t>
            </w:r>
          </w:p>
        </w:tc>
        <w:tc>
          <w:tcPr>
            <w:tcW w:w="990" w:type="dxa"/>
            <w:vAlign w:val="bottom"/>
          </w:tcPr>
          <w:p w:rsidR="002229EE" w:rsidRDefault="002229EE">
            <w:pPr>
              <w:pStyle w:val="ConsPlusNormal"/>
              <w:jc w:val="center"/>
            </w:pPr>
            <w:r>
              <w:t>200</w:t>
            </w:r>
          </w:p>
        </w:tc>
        <w:tc>
          <w:tcPr>
            <w:tcW w:w="2145" w:type="dxa"/>
            <w:vAlign w:val="bottom"/>
          </w:tcPr>
          <w:p w:rsidR="002229EE" w:rsidRDefault="002229EE">
            <w:pPr>
              <w:pStyle w:val="ConsPlusNormal"/>
              <w:jc w:val="center"/>
            </w:pPr>
            <w:r>
              <w:t>X</w:t>
            </w: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2145" w:type="dxa"/>
          </w:tcPr>
          <w:p w:rsidR="002229EE" w:rsidRDefault="002229EE">
            <w:pPr>
              <w:pStyle w:val="ConsPlusNormal"/>
              <w:jc w:val="both"/>
            </w:pPr>
          </w:p>
        </w:tc>
      </w:tr>
      <w:tr w:rsidR="002229EE">
        <w:tblPrEx>
          <w:tblBorders>
            <w:right w:val="single" w:sz="4" w:space="0" w:color="auto"/>
          </w:tblBorders>
        </w:tblPrEx>
        <w:tc>
          <w:tcPr>
            <w:tcW w:w="3465" w:type="dxa"/>
            <w:tcBorders>
              <w:left w:val="nil"/>
            </w:tcBorders>
          </w:tcPr>
          <w:p w:rsidR="002229EE" w:rsidRDefault="002229EE">
            <w:pPr>
              <w:pStyle w:val="ConsPlusNormal"/>
              <w:ind w:left="283"/>
            </w:pPr>
            <w:r>
              <w:lastRenderedPageBreak/>
              <w:t>в том числе:</w:t>
            </w: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2145" w:type="dxa"/>
          </w:tcPr>
          <w:p w:rsidR="002229EE" w:rsidRDefault="002229EE">
            <w:pPr>
              <w:pStyle w:val="ConsPlusNormal"/>
              <w:jc w:val="both"/>
            </w:pPr>
          </w:p>
        </w:tc>
      </w:tr>
      <w:tr w:rsidR="002229EE">
        <w:tblPrEx>
          <w:tblBorders>
            <w:right w:val="single" w:sz="4" w:space="0" w:color="auto"/>
          </w:tblBorders>
        </w:tblPrEx>
        <w:tc>
          <w:tcPr>
            <w:tcW w:w="3465" w:type="dxa"/>
            <w:tcBorders>
              <w:left w:val="nil"/>
            </w:tcBorders>
          </w:tcPr>
          <w:p w:rsidR="002229EE" w:rsidRDefault="002229EE">
            <w:pPr>
              <w:pStyle w:val="ConsPlusNormal"/>
              <w:jc w:val="both"/>
            </w:pP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2145" w:type="dxa"/>
          </w:tcPr>
          <w:p w:rsidR="002229EE" w:rsidRDefault="002229EE">
            <w:pPr>
              <w:pStyle w:val="ConsPlusNormal"/>
              <w:jc w:val="both"/>
            </w:pPr>
          </w:p>
        </w:tc>
      </w:tr>
      <w:tr w:rsidR="002229EE">
        <w:tblPrEx>
          <w:tblBorders>
            <w:right w:val="single" w:sz="4" w:space="0" w:color="auto"/>
          </w:tblBorders>
        </w:tblPrEx>
        <w:tc>
          <w:tcPr>
            <w:tcW w:w="3465" w:type="dxa"/>
            <w:tcBorders>
              <w:left w:val="nil"/>
            </w:tcBorders>
          </w:tcPr>
          <w:p w:rsidR="002229EE" w:rsidRDefault="002229EE">
            <w:pPr>
              <w:pStyle w:val="ConsPlusNormal"/>
              <w:jc w:val="both"/>
            </w:pP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2145" w:type="dxa"/>
          </w:tcPr>
          <w:p w:rsidR="002229EE" w:rsidRDefault="002229EE">
            <w:pPr>
              <w:pStyle w:val="ConsPlusNormal"/>
              <w:jc w:val="both"/>
            </w:pPr>
          </w:p>
        </w:tc>
      </w:tr>
      <w:tr w:rsidR="002229EE">
        <w:tblPrEx>
          <w:tblBorders>
            <w:right w:val="single" w:sz="4" w:space="0" w:color="auto"/>
          </w:tblBorders>
        </w:tblPrEx>
        <w:tc>
          <w:tcPr>
            <w:tcW w:w="3465" w:type="dxa"/>
            <w:tcBorders>
              <w:left w:val="nil"/>
            </w:tcBorders>
          </w:tcPr>
          <w:p w:rsidR="002229EE" w:rsidRDefault="002229EE">
            <w:pPr>
              <w:pStyle w:val="ConsPlusNormal"/>
              <w:jc w:val="both"/>
            </w:pP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2145" w:type="dxa"/>
          </w:tcPr>
          <w:p w:rsidR="002229EE" w:rsidRDefault="002229EE">
            <w:pPr>
              <w:pStyle w:val="ConsPlusNormal"/>
              <w:jc w:val="both"/>
            </w:pPr>
          </w:p>
        </w:tc>
      </w:tr>
      <w:tr w:rsidR="002229EE">
        <w:tblPrEx>
          <w:tblBorders>
            <w:right w:val="single" w:sz="4" w:space="0" w:color="auto"/>
          </w:tblBorders>
        </w:tblPrEx>
        <w:tc>
          <w:tcPr>
            <w:tcW w:w="3465" w:type="dxa"/>
            <w:tcBorders>
              <w:left w:val="nil"/>
            </w:tcBorders>
          </w:tcPr>
          <w:p w:rsidR="002229EE" w:rsidRDefault="002229EE">
            <w:pPr>
              <w:pStyle w:val="ConsPlusNormal"/>
              <w:jc w:val="both"/>
            </w:pP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2145" w:type="dxa"/>
          </w:tcPr>
          <w:p w:rsidR="002229EE" w:rsidRDefault="002229EE">
            <w:pPr>
              <w:pStyle w:val="ConsPlusNormal"/>
              <w:jc w:val="both"/>
            </w:pPr>
          </w:p>
        </w:tc>
      </w:tr>
      <w:tr w:rsidR="002229EE">
        <w:tblPrEx>
          <w:tblBorders>
            <w:right w:val="single" w:sz="4" w:space="0" w:color="auto"/>
          </w:tblBorders>
        </w:tblPrEx>
        <w:tc>
          <w:tcPr>
            <w:tcW w:w="3465" w:type="dxa"/>
            <w:tcBorders>
              <w:left w:val="nil"/>
            </w:tcBorders>
          </w:tcPr>
          <w:p w:rsidR="002229EE" w:rsidRDefault="002229EE">
            <w:pPr>
              <w:pStyle w:val="ConsPlusNormal"/>
              <w:jc w:val="both"/>
            </w:pP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2145" w:type="dxa"/>
          </w:tcPr>
          <w:p w:rsidR="002229EE" w:rsidRDefault="002229EE">
            <w:pPr>
              <w:pStyle w:val="ConsPlusNormal"/>
              <w:jc w:val="both"/>
            </w:pPr>
          </w:p>
        </w:tc>
      </w:tr>
      <w:tr w:rsidR="002229EE">
        <w:tc>
          <w:tcPr>
            <w:tcW w:w="13695" w:type="dxa"/>
            <w:gridSpan w:val="7"/>
            <w:tcBorders>
              <w:left w:val="nil"/>
              <w:right w:val="nil"/>
            </w:tcBorders>
          </w:tcPr>
          <w:p w:rsidR="002229EE" w:rsidRDefault="002229EE">
            <w:pPr>
              <w:pStyle w:val="ConsPlusNormal"/>
            </w:pPr>
          </w:p>
        </w:tc>
      </w:tr>
      <w:tr w:rsidR="002229EE">
        <w:tblPrEx>
          <w:tblBorders>
            <w:right w:val="single" w:sz="4" w:space="0" w:color="auto"/>
          </w:tblBorders>
        </w:tblPrEx>
        <w:tc>
          <w:tcPr>
            <w:tcW w:w="3465" w:type="dxa"/>
            <w:tcBorders>
              <w:left w:val="nil"/>
            </w:tcBorders>
          </w:tcPr>
          <w:p w:rsidR="002229EE" w:rsidRDefault="002229EE">
            <w:pPr>
              <w:pStyle w:val="ConsPlusNormal"/>
            </w:pPr>
            <w:bookmarkStart w:id="368" w:name="P9375"/>
            <w:bookmarkEnd w:id="368"/>
            <w:r>
              <w:t>Результат кассового исполнения бюджета (дефицит/профицит)</w:t>
            </w:r>
          </w:p>
        </w:tc>
        <w:tc>
          <w:tcPr>
            <w:tcW w:w="990" w:type="dxa"/>
            <w:vAlign w:val="bottom"/>
          </w:tcPr>
          <w:p w:rsidR="002229EE" w:rsidRDefault="002229EE">
            <w:pPr>
              <w:pStyle w:val="ConsPlusNormal"/>
              <w:jc w:val="center"/>
            </w:pPr>
            <w:r>
              <w:t>450</w:t>
            </w:r>
          </w:p>
        </w:tc>
        <w:tc>
          <w:tcPr>
            <w:tcW w:w="2145" w:type="dxa"/>
            <w:vAlign w:val="bottom"/>
          </w:tcPr>
          <w:p w:rsidR="002229EE" w:rsidRDefault="002229EE">
            <w:pPr>
              <w:pStyle w:val="ConsPlusNormal"/>
              <w:jc w:val="center"/>
            </w:pPr>
            <w:r>
              <w:t>X</w:t>
            </w: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145" w:type="dxa"/>
            <w:vAlign w:val="bottom"/>
          </w:tcPr>
          <w:p w:rsidR="002229EE" w:rsidRDefault="002229EE">
            <w:pPr>
              <w:pStyle w:val="ConsPlusNormal"/>
              <w:jc w:val="center"/>
            </w:pPr>
            <w:r>
              <w:t>X</w:t>
            </w:r>
          </w:p>
        </w:tc>
        <w:tc>
          <w:tcPr>
            <w:tcW w:w="2145" w:type="dxa"/>
            <w:vAlign w:val="bottom"/>
          </w:tcPr>
          <w:p w:rsidR="002229EE" w:rsidRDefault="002229EE">
            <w:pPr>
              <w:pStyle w:val="ConsPlusNormal"/>
              <w:jc w:val="center"/>
            </w:pPr>
            <w:r>
              <w:t>X</w:t>
            </w:r>
          </w:p>
        </w:tc>
      </w:tr>
    </w:tbl>
    <w:p w:rsidR="002229EE" w:rsidRDefault="002229EE">
      <w:pPr>
        <w:pStyle w:val="ConsPlusNormal"/>
        <w:jc w:val="both"/>
      </w:pPr>
    </w:p>
    <w:p w:rsidR="002229EE" w:rsidRDefault="002229EE">
      <w:pPr>
        <w:pStyle w:val="ConsPlusNonformat"/>
        <w:jc w:val="both"/>
      </w:pPr>
      <w:r>
        <w:t xml:space="preserve">                                                         Форма 0503124 с. 3</w:t>
      </w:r>
    </w:p>
    <w:p w:rsidR="002229EE" w:rsidRDefault="002229EE">
      <w:pPr>
        <w:pStyle w:val="ConsPlusNonformat"/>
        <w:jc w:val="both"/>
      </w:pPr>
    </w:p>
    <w:p w:rsidR="002229EE" w:rsidRDefault="002229EE">
      <w:pPr>
        <w:pStyle w:val="ConsPlusNonformat"/>
        <w:jc w:val="both"/>
      </w:pPr>
      <w:bookmarkStart w:id="369" w:name="P9385"/>
      <w:bookmarkEnd w:id="369"/>
      <w:r>
        <w:t xml:space="preserve">               3. ИСТОЧНИКИ ФИНАНСИРОВАНИЯ ДЕФИЦИТА БЮДЖЕТА</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990"/>
        <w:gridCol w:w="2145"/>
        <w:gridCol w:w="1815"/>
        <w:gridCol w:w="990"/>
        <w:gridCol w:w="2145"/>
        <w:gridCol w:w="2145"/>
      </w:tblGrid>
      <w:tr w:rsidR="002229EE">
        <w:tc>
          <w:tcPr>
            <w:tcW w:w="3465" w:type="dxa"/>
            <w:vMerge w:val="restart"/>
            <w:tcBorders>
              <w:left w:val="nil"/>
            </w:tcBorders>
          </w:tcPr>
          <w:p w:rsidR="002229EE" w:rsidRDefault="002229EE">
            <w:pPr>
              <w:pStyle w:val="ConsPlusNormal"/>
              <w:jc w:val="center"/>
            </w:pPr>
            <w:r>
              <w:t>Наименование показателя</w:t>
            </w:r>
          </w:p>
        </w:tc>
        <w:tc>
          <w:tcPr>
            <w:tcW w:w="990" w:type="dxa"/>
            <w:vMerge w:val="restart"/>
          </w:tcPr>
          <w:p w:rsidR="002229EE" w:rsidRDefault="002229EE">
            <w:pPr>
              <w:pStyle w:val="ConsPlusNormal"/>
              <w:jc w:val="center"/>
            </w:pPr>
            <w:r>
              <w:t>Код строки</w:t>
            </w:r>
          </w:p>
        </w:tc>
        <w:tc>
          <w:tcPr>
            <w:tcW w:w="2145" w:type="dxa"/>
            <w:vMerge w:val="restart"/>
          </w:tcPr>
          <w:p w:rsidR="002229EE" w:rsidRDefault="002229EE">
            <w:pPr>
              <w:pStyle w:val="ConsPlusNormal"/>
              <w:jc w:val="center"/>
            </w:pPr>
            <w:r>
              <w:t>Код источника финансирования дефицита бюджета по бюджетной классификации</w:t>
            </w:r>
          </w:p>
        </w:tc>
        <w:tc>
          <w:tcPr>
            <w:tcW w:w="1815" w:type="dxa"/>
            <w:vMerge w:val="restart"/>
          </w:tcPr>
          <w:p w:rsidR="002229EE" w:rsidRDefault="002229EE">
            <w:pPr>
              <w:pStyle w:val="ConsPlusNormal"/>
              <w:jc w:val="center"/>
            </w:pPr>
            <w:r>
              <w:t>Утвержденные бюджетные назначения</w:t>
            </w:r>
          </w:p>
        </w:tc>
        <w:tc>
          <w:tcPr>
            <w:tcW w:w="5280" w:type="dxa"/>
            <w:gridSpan w:val="3"/>
            <w:tcBorders>
              <w:right w:val="nil"/>
            </w:tcBorders>
          </w:tcPr>
          <w:p w:rsidR="002229EE" w:rsidRDefault="002229EE">
            <w:pPr>
              <w:pStyle w:val="ConsPlusNormal"/>
              <w:jc w:val="center"/>
            </w:pPr>
            <w:r>
              <w:t>Исполнено</w:t>
            </w:r>
          </w:p>
        </w:tc>
      </w:tr>
      <w:tr w:rsidR="002229EE">
        <w:tc>
          <w:tcPr>
            <w:tcW w:w="3465" w:type="dxa"/>
            <w:vMerge/>
            <w:tcBorders>
              <w:left w:val="nil"/>
            </w:tcBorders>
          </w:tcPr>
          <w:p w:rsidR="002229EE" w:rsidRDefault="002229EE">
            <w:pPr>
              <w:pStyle w:val="ConsPlusNormal"/>
            </w:pPr>
          </w:p>
        </w:tc>
        <w:tc>
          <w:tcPr>
            <w:tcW w:w="990" w:type="dxa"/>
            <w:vMerge/>
          </w:tcPr>
          <w:p w:rsidR="002229EE" w:rsidRDefault="002229EE">
            <w:pPr>
              <w:pStyle w:val="ConsPlusNormal"/>
            </w:pPr>
          </w:p>
        </w:tc>
        <w:tc>
          <w:tcPr>
            <w:tcW w:w="2145" w:type="dxa"/>
            <w:vMerge/>
          </w:tcPr>
          <w:p w:rsidR="002229EE" w:rsidRDefault="002229EE">
            <w:pPr>
              <w:pStyle w:val="ConsPlusNormal"/>
            </w:pPr>
          </w:p>
        </w:tc>
        <w:tc>
          <w:tcPr>
            <w:tcW w:w="1815" w:type="dxa"/>
            <w:vMerge/>
          </w:tcPr>
          <w:p w:rsidR="002229EE" w:rsidRDefault="002229EE">
            <w:pPr>
              <w:pStyle w:val="ConsPlusNormal"/>
            </w:pPr>
          </w:p>
        </w:tc>
        <w:tc>
          <w:tcPr>
            <w:tcW w:w="990" w:type="dxa"/>
          </w:tcPr>
          <w:p w:rsidR="002229EE" w:rsidRDefault="002229EE">
            <w:pPr>
              <w:pStyle w:val="ConsPlusNormal"/>
              <w:jc w:val="center"/>
            </w:pPr>
            <w:r>
              <w:t>всего</w:t>
            </w:r>
          </w:p>
        </w:tc>
        <w:tc>
          <w:tcPr>
            <w:tcW w:w="2145" w:type="dxa"/>
          </w:tcPr>
          <w:p w:rsidR="002229EE" w:rsidRDefault="002229EE">
            <w:pPr>
              <w:pStyle w:val="ConsPlusNormal"/>
              <w:jc w:val="center"/>
            </w:pPr>
            <w:r>
              <w:t>бюджетных обязательств учреждений, администрируемых поступлений</w:t>
            </w:r>
          </w:p>
        </w:tc>
        <w:tc>
          <w:tcPr>
            <w:tcW w:w="2145" w:type="dxa"/>
            <w:tcBorders>
              <w:right w:val="nil"/>
            </w:tcBorders>
          </w:tcPr>
          <w:p w:rsidR="002229EE" w:rsidRDefault="002229EE">
            <w:pPr>
              <w:pStyle w:val="ConsPlusNormal"/>
              <w:jc w:val="center"/>
            </w:pPr>
            <w:r>
              <w:t>перечислено на банковские счета учреждений</w:t>
            </w:r>
          </w:p>
        </w:tc>
      </w:tr>
      <w:tr w:rsidR="002229EE">
        <w:tc>
          <w:tcPr>
            <w:tcW w:w="3465" w:type="dxa"/>
            <w:tcBorders>
              <w:left w:val="nil"/>
            </w:tcBorders>
          </w:tcPr>
          <w:p w:rsidR="002229EE" w:rsidRDefault="002229EE">
            <w:pPr>
              <w:pStyle w:val="ConsPlusNormal"/>
              <w:jc w:val="center"/>
            </w:pPr>
            <w:bookmarkStart w:id="370" w:name="P9395"/>
            <w:bookmarkEnd w:id="370"/>
            <w:r>
              <w:t>1</w:t>
            </w:r>
          </w:p>
        </w:tc>
        <w:tc>
          <w:tcPr>
            <w:tcW w:w="990" w:type="dxa"/>
          </w:tcPr>
          <w:p w:rsidR="002229EE" w:rsidRDefault="002229EE">
            <w:pPr>
              <w:pStyle w:val="ConsPlusNormal"/>
              <w:jc w:val="center"/>
            </w:pPr>
            <w:r>
              <w:t>2</w:t>
            </w:r>
          </w:p>
        </w:tc>
        <w:tc>
          <w:tcPr>
            <w:tcW w:w="2145" w:type="dxa"/>
          </w:tcPr>
          <w:p w:rsidR="002229EE" w:rsidRDefault="002229EE">
            <w:pPr>
              <w:pStyle w:val="ConsPlusNormal"/>
              <w:jc w:val="center"/>
            </w:pPr>
            <w:r>
              <w:t>3</w:t>
            </w:r>
          </w:p>
        </w:tc>
        <w:tc>
          <w:tcPr>
            <w:tcW w:w="1815" w:type="dxa"/>
          </w:tcPr>
          <w:p w:rsidR="002229EE" w:rsidRDefault="002229EE">
            <w:pPr>
              <w:pStyle w:val="ConsPlusNormal"/>
              <w:jc w:val="center"/>
            </w:pPr>
            <w:r>
              <w:t>4</w:t>
            </w:r>
          </w:p>
        </w:tc>
        <w:tc>
          <w:tcPr>
            <w:tcW w:w="990" w:type="dxa"/>
          </w:tcPr>
          <w:p w:rsidR="002229EE" w:rsidRDefault="002229EE">
            <w:pPr>
              <w:pStyle w:val="ConsPlusNormal"/>
              <w:jc w:val="center"/>
            </w:pPr>
            <w:r>
              <w:t>5</w:t>
            </w:r>
          </w:p>
        </w:tc>
        <w:tc>
          <w:tcPr>
            <w:tcW w:w="2145" w:type="dxa"/>
          </w:tcPr>
          <w:p w:rsidR="002229EE" w:rsidRDefault="002229EE">
            <w:pPr>
              <w:pStyle w:val="ConsPlusNormal"/>
              <w:jc w:val="center"/>
            </w:pPr>
            <w:r>
              <w:t>6</w:t>
            </w:r>
          </w:p>
        </w:tc>
        <w:tc>
          <w:tcPr>
            <w:tcW w:w="2145" w:type="dxa"/>
            <w:tcBorders>
              <w:right w:val="nil"/>
            </w:tcBorders>
          </w:tcPr>
          <w:p w:rsidR="002229EE" w:rsidRDefault="002229EE">
            <w:pPr>
              <w:pStyle w:val="ConsPlusNormal"/>
              <w:jc w:val="center"/>
            </w:pPr>
            <w:r>
              <w:t>7</w:t>
            </w:r>
          </w:p>
        </w:tc>
      </w:tr>
      <w:tr w:rsidR="002229EE">
        <w:tblPrEx>
          <w:tblBorders>
            <w:right w:val="single" w:sz="4" w:space="0" w:color="auto"/>
          </w:tblBorders>
        </w:tblPrEx>
        <w:tc>
          <w:tcPr>
            <w:tcW w:w="3465" w:type="dxa"/>
            <w:tcBorders>
              <w:left w:val="nil"/>
            </w:tcBorders>
          </w:tcPr>
          <w:p w:rsidR="002229EE" w:rsidRDefault="002229EE">
            <w:pPr>
              <w:pStyle w:val="ConsPlusNormal"/>
            </w:pPr>
            <w:bookmarkStart w:id="371" w:name="P9402"/>
            <w:bookmarkEnd w:id="371"/>
            <w:r>
              <w:t>Источники финансирования дефицита бюджета - всего</w:t>
            </w:r>
          </w:p>
        </w:tc>
        <w:tc>
          <w:tcPr>
            <w:tcW w:w="990" w:type="dxa"/>
            <w:vAlign w:val="bottom"/>
          </w:tcPr>
          <w:p w:rsidR="002229EE" w:rsidRDefault="002229EE">
            <w:pPr>
              <w:pStyle w:val="ConsPlusNormal"/>
              <w:jc w:val="center"/>
            </w:pPr>
            <w:r>
              <w:t>500</w:t>
            </w:r>
          </w:p>
        </w:tc>
        <w:tc>
          <w:tcPr>
            <w:tcW w:w="2145" w:type="dxa"/>
            <w:vAlign w:val="bottom"/>
          </w:tcPr>
          <w:p w:rsidR="002229EE" w:rsidRDefault="002229EE">
            <w:pPr>
              <w:pStyle w:val="ConsPlusNormal"/>
              <w:jc w:val="center"/>
            </w:pPr>
            <w:r>
              <w:t>X</w:t>
            </w: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2145" w:type="dxa"/>
          </w:tcPr>
          <w:p w:rsidR="002229EE" w:rsidRDefault="002229EE">
            <w:pPr>
              <w:pStyle w:val="ConsPlusNormal"/>
              <w:jc w:val="both"/>
            </w:pPr>
          </w:p>
        </w:tc>
      </w:tr>
      <w:tr w:rsidR="002229EE">
        <w:tblPrEx>
          <w:tblBorders>
            <w:right w:val="single" w:sz="4" w:space="0" w:color="auto"/>
            <w:insideH w:val="nil"/>
          </w:tblBorders>
        </w:tblPrEx>
        <w:tc>
          <w:tcPr>
            <w:tcW w:w="3465" w:type="dxa"/>
            <w:tcBorders>
              <w:left w:val="nil"/>
              <w:bottom w:val="nil"/>
            </w:tcBorders>
          </w:tcPr>
          <w:p w:rsidR="002229EE" w:rsidRDefault="002229EE">
            <w:pPr>
              <w:pStyle w:val="ConsPlusNormal"/>
              <w:ind w:left="283"/>
            </w:pPr>
            <w:bookmarkStart w:id="372" w:name="P9409"/>
            <w:bookmarkEnd w:id="372"/>
            <w:r>
              <w:t>в том числе:</w:t>
            </w:r>
          </w:p>
        </w:tc>
        <w:tc>
          <w:tcPr>
            <w:tcW w:w="990" w:type="dxa"/>
            <w:tcBorders>
              <w:bottom w:val="nil"/>
            </w:tcBorders>
            <w:vAlign w:val="bottom"/>
          </w:tcPr>
          <w:p w:rsidR="002229EE" w:rsidRDefault="002229EE">
            <w:pPr>
              <w:pStyle w:val="ConsPlusNormal"/>
            </w:pPr>
          </w:p>
        </w:tc>
        <w:tc>
          <w:tcPr>
            <w:tcW w:w="2145" w:type="dxa"/>
            <w:tcBorders>
              <w:bottom w:val="nil"/>
            </w:tcBorders>
            <w:vAlign w:val="bottom"/>
          </w:tcPr>
          <w:p w:rsidR="002229EE" w:rsidRDefault="002229EE">
            <w:pPr>
              <w:pStyle w:val="ConsPlusNormal"/>
            </w:pPr>
          </w:p>
        </w:tc>
        <w:tc>
          <w:tcPr>
            <w:tcW w:w="1815" w:type="dxa"/>
            <w:tcBorders>
              <w:bottom w:val="nil"/>
            </w:tcBorders>
          </w:tcPr>
          <w:p w:rsidR="002229EE" w:rsidRDefault="002229EE">
            <w:pPr>
              <w:pStyle w:val="ConsPlusNormal"/>
              <w:jc w:val="both"/>
            </w:pPr>
          </w:p>
        </w:tc>
        <w:tc>
          <w:tcPr>
            <w:tcW w:w="990" w:type="dxa"/>
            <w:tcBorders>
              <w:bottom w:val="nil"/>
            </w:tcBorders>
          </w:tcPr>
          <w:p w:rsidR="002229EE" w:rsidRDefault="002229EE">
            <w:pPr>
              <w:pStyle w:val="ConsPlusNormal"/>
              <w:jc w:val="both"/>
            </w:pPr>
          </w:p>
        </w:tc>
        <w:tc>
          <w:tcPr>
            <w:tcW w:w="2145" w:type="dxa"/>
            <w:tcBorders>
              <w:bottom w:val="nil"/>
            </w:tcBorders>
          </w:tcPr>
          <w:p w:rsidR="002229EE" w:rsidRDefault="002229EE">
            <w:pPr>
              <w:pStyle w:val="ConsPlusNormal"/>
              <w:jc w:val="both"/>
            </w:pPr>
          </w:p>
        </w:tc>
        <w:tc>
          <w:tcPr>
            <w:tcW w:w="2145" w:type="dxa"/>
            <w:tcBorders>
              <w:bottom w:val="nil"/>
            </w:tcBorders>
          </w:tcPr>
          <w:p w:rsidR="002229EE" w:rsidRDefault="002229EE">
            <w:pPr>
              <w:pStyle w:val="ConsPlusNormal"/>
              <w:jc w:val="both"/>
            </w:pPr>
          </w:p>
        </w:tc>
      </w:tr>
      <w:tr w:rsidR="002229EE">
        <w:tblPrEx>
          <w:tblBorders>
            <w:right w:val="single" w:sz="4" w:space="0" w:color="auto"/>
            <w:insideH w:val="nil"/>
          </w:tblBorders>
        </w:tblPrEx>
        <w:tc>
          <w:tcPr>
            <w:tcW w:w="3465" w:type="dxa"/>
            <w:tcBorders>
              <w:top w:val="nil"/>
              <w:left w:val="nil"/>
            </w:tcBorders>
          </w:tcPr>
          <w:p w:rsidR="002229EE" w:rsidRDefault="002229EE">
            <w:pPr>
              <w:pStyle w:val="ConsPlusNormal"/>
            </w:pPr>
            <w:r>
              <w:lastRenderedPageBreak/>
              <w:t>источники внутреннего финансирования бюджета</w:t>
            </w:r>
          </w:p>
        </w:tc>
        <w:tc>
          <w:tcPr>
            <w:tcW w:w="990" w:type="dxa"/>
            <w:tcBorders>
              <w:top w:val="nil"/>
            </w:tcBorders>
          </w:tcPr>
          <w:p w:rsidR="002229EE" w:rsidRDefault="002229EE">
            <w:pPr>
              <w:pStyle w:val="ConsPlusNormal"/>
              <w:jc w:val="center"/>
            </w:pPr>
            <w:r>
              <w:t>520</w:t>
            </w:r>
          </w:p>
        </w:tc>
        <w:tc>
          <w:tcPr>
            <w:tcW w:w="2145" w:type="dxa"/>
            <w:tcBorders>
              <w:top w:val="nil"/>
            </w:tcBorders>
          </w:tcPr>
          <w:p w:rsidR="002229EE" w:rsidRDefault="002229EE">
            <w:pPr>
              <w:pStyle w:val="ConsPlusNormal"/>
              <w:jc w:val="center"/>
            </w:pPr>
            <w:r>
              <w:t>X</w:t>
            </w:r>
          </w:p>
        </w:tc>
        <w:tc>
          <w:tcPr>
            <w:tcW w:w="1815" w:type="dxa"/>
            <w:tcBorders>
              <w:top w:val="nil"/>
            </w:tcBorders>
          </w:tcPr>
          <w:p w:rsidR="002229EE" w:rsidRDefault="002229EE">
            <w:pPr>
              <w:pStyle w:val="ConsPlusNormal"/>
              <w:jc w:val="both"/>
            </w:pPr>
          </w:p>
        </w:tc>
        <w:tc>
          <w:tcPr>
            <w:tcW w:w="990" w:type="dxa"/>
            <w:tcBorders>
              <w:top w:val="nil"/>
            </w:tcBorders>
          </w:tcPr>
          <w:p w:rsidR="002229EE" w:rsidRDefault="002229EE">
            <w:pPr>
              <w:pStyle w:val="ConsPlusNormal"/>
              <w:jc w:val="both"/>
            </w:pPr>
          </w:p>
        </w:tc>
        <w:tc>
          <w:tcPr>
            <w:tcW w:w="2145" w:type="dxa"/>
            <w:tcBorders>
              <w:top w:val="nil"/>
            </w:tcBorders>
          </w:tcPr>
          <w:p w:rsidR="002229EE" w:rsidRDefault="002229EE">
            <w:pPr>
              <w:pStyle w:val="ConsPlusNormal"/>
              <w:jc w:val="both"/>
            </w:pPr>
          </w:p>
        </w:tc>
        <w:tc>
          <w:tcPr>
            <w:tcW w:w="2145" w:type="dxa"/>
            <w:tcBorders>
              <w:top w:val="nil"/>
            </w:tcBorders>
          </w:tcPr>
          <w:p w:rsidR="002229EE" w:rsidRDefault="002229EE">
            <w:pPr>
              <w:pStyle w:val="ConsPlusNormal"/>
              <w:jc w:val="both"/>
            </w:pPr>
          </w:p>
        </w:tc>
      </w:tr>
      <w:tr w:rsidR="002229EE">
        <w:tblPrEx>
          <w:tblBorders>
            <w:right w:val="single" w:sz="4" w:space="0" w:color="auto"/>
          </w:tblBorders>
        </w:tblPrEx>
        <w:tc>
          <w:tcPr>
            <w:tcW w:w="3465" w:type="dxa"/>
            <w:tcBorders>
              <w:left w:val="nil"/>
            </w:tcBorders>
          </w:tcPr>
          <w:p w:rsidR="002229EE" w:rsidRDefault="002229EE">
            <w:pPr>
              <w:pStyle w:val="ConsPlusNormal"/>
              <w:ind w:left="283"/>
            </w:pPr>
            <w:r>
              <w:t>из них:</w:t>
            </w: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2145" w:type="dxa"/>
          </w:tcPr>
          <w:p w:rsidR="002229EE" w:rsidRDefault="002229EE">
            <w:pPr>
              <w:pStyle w:val="ConsPlusNormal"/>
              <w:jc w:val="both"/>
            </w:pPr>
          </w:p>
        </w:tc>
      </w:tr>
      <w:tr w:rsidR="002229EE">
        <w:tblPrEx>
          <w:tblBorders>
            <w:right w:val="single" w:sz="4" w:space="0" w:color="auto"/>
          </w:tblBorders>
        </w:tblPrEx>
        <w:tc>
          <w:tcPr>
            <w:tcW w:w="3465" w:type="dxa"/>
            <w:tcBorders>
              <w:left w:val="nil"/>
            </w:tcBorders>
          </w:tcPr>
          <w:p w:rsidR="002229EE" w:rsidRDefault="002229EE">
            <w:pPr>
              <w:pStyle w:val="ConsPlusNormal"/>
            </w:pP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2145" w:type="dxa"/>
          </w:tcPr>
          <w:p w:rsidR="002229EE" w:rsidRDefault="002229EE">
            <w:pPr>
              <w:pStyle w:val="ConsPlusNormal"/>
              <w:jc w:val="both"/>
            </w:pPr>
          </w:p>
        </w:tc>
      </w:tr>
      <w:tr w:rsidR="002229EE">
        <w:tblPrEx>
          <w:tblBorders>
            <w:right w:val="single" w:sz="4" w:space="0" w:color="auto"/>
          </w:tblBorders>
        </w:tblPrEx>
        <w:tc>
          <w:tcPr>
            <w:tcW w:w="3465" w:type="dxa"/>
            <w:tcBorders>
              <w:left w:val="nil"/>
            </w:tcBorders>
          </w:tcPr>
          <w:p w:rsidR="002229EE" w:rsidRDefault="002229EE">
            <w:pPr>
              <w:pStyle w:val="ConsPlusNormal"/>
            </w:pP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2145" w:type="dxa"/>
          </w:tcPr>
          <w:p w:rsidR="002229EE" w:rsidRDefault="002229EE">
            <w:pPr>
              <w:pStyle w:val="ConsPlusNormal"/>
              <w:jc w:val="both"/>
            </w:pPr>
          </w:p>
        </w:tc>
      </w:tr>
      <w:tr w:rsidR="002229EE">
        <w:tblPrEx>
          <w:tblBorders>
            <w:right w:val="single" w:sz="4" w:space="0" w:color="auto"/>
          </w:tblBorders>
        </w:tblPrEx>
        <w:tc>
          <w:tcPr>
            <w:tcW w:w="3465" w:type="dxa"/>
            <w:tcBorders>
              <w:left w:val="nil"/>
            </w:tcBorders>
          </w:tcPr>
          <w:p w:rsidR="002229EE" w:rsidRDefault="002229EE">
            <w:pPr>
              <w:pStyle w:val="ConsPlusNormal"/>
            </w:pP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2145" w:type="dxa"/>
          </w:tcPr>
          <w:p w:rsidR="002229EE" w:rsidRDefault="002229EE">
            <w:pPr>
              <w:pStyle w:val="ConsPlusNormal"/>
              <w:jc w:val="both"/>
            </w:pPr>
          </w:p>
        </w:tc>
      </w:tr>
      <w:tr w:rsidR="002229EE">
        <w:tblPrEx>
          <w:tblBorders>
            <w:right w:val="single" w:sz="4" w:space="0" w:color="auto"/>
          </w:tblBorders>
        </w:tblPrEx>
        <w:tc>
          <w:tcPr>
            <w:tcW w:w="3465" w:type="dxa"/>
            <w:tcBorders>
              <w:left w:val="nil"/>
            </w:tcBorders>
          </w:tcPr>
          <w:p w:rsidR="002229EE" w:rsidRDefault="002229EE">
            <w:pPr>
              <w:pStyle w:val="ConsPlusNormal"/>
            </w:pP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2145" w:type="dxa"/>
          </w:tcPr>
          <w:p w:rsidR="002229EE" w:rsidRDefault="002229EE">
            <w:pPr>
              <w:pStyle w:val="ConsPlusNormal"/>
              <w:jc w:val="both"/>
            </w:pPr>
          </w:p>
        </w:tc>
      </w:tr>
      <w:tr w:rsidR="002229EE">
        <w:tblPrEx>
          <w:tblBorders>
            <w:right w:val="single" w:sz="4" w:space="0" w:color="auto"/>
          </w:tblBorders>
        </w:tblPrEx>
        <w:tc>
          <w:tcPr>
            <w:tcW w:w="3465" w:type="dxa"/>
            <w:tcBorders>
              <w:left w:val="nil"/>
            </w:tcBorders>
          </w:tcPr>
          <w:p w:rsidR="002229EE" w:rsidRDefault="002229EE">
            <w:pPr>
              <w:pStyle w:val="ConsPlusNormal"/>
            </w:pP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2145" w:type="dxa"/>
          </w:tcPr>
          <w:p w:rsidR="002229EE" w:rsidRDefault="002229EE">
            <w:pPr>
              <w:pStyle w:val="ConsPlusNormal"/>
              <w:jc w:val="both"/>
            </w:pPr>
          </w:p>
        </w:tc>
      </w:tr>
      <w:tr w:rsidR="002229EE">
        <w:tblPrEx>
          <w:tblBorders>
            <w:right w:val="single" w:sz="4" w:space="0" w:color="auto"/>
          </w:tblBorders>
        </w:tblPrEx>
        <w:tc>
          <w:tcPr>
            <w:tcW w:w="3465" w:type="dxa"/>
            <w:tcBorders>
              <w:left w:val="nil"/>
            </w:tcBorders>
          </w:tcPr>
          <w:p w:rsidR="002229EE" w:rsidRDefault="002229EE">
            <w:pPr>
              <w:pStyle w:val="ConsPlusNormal"/>
            </w:pPr>
            <w:bookmarkStart w:id="373" w:name="P9465"/>
            <w:bookmarkEnd w:id="373"/>
            <w:r>
              <w:t>источники внешнего финансирования бюджета</w:t>
            </w:r>
          </w:p>
        </w:tc>
        <w:tc>
          <w:tcPr>
            <w:tcW w:w="990" w:type="dxa"/>
            <w:vAlign w:val="bottom"/>
          </w:tcPr>
          <w:p w:rsidR="002229EE" w:rsidRDefault="002229EE">
            <w:pPr>
              <w:pStyle w:val="ConsPlusNormal"/>
              <w:jc w:val="center"/>
            </w:pPr>
            <w:r>
              <w:t>620</w:t>
            </w:r>
          </w:p>
        </w:tc>
        <w:tc>
          <w:tcPr>
            <w:tcW w:w="2145" w:type="dxa"/>
            <w:vAlign w:val="bottom"/>
          </w:tcPr>
          <w:p w:rsidR="002229EE" w:rsidRDefault="002229EE">
            <w:pPr>
              <w:pStyle w:val="ConsPlusNormal"/>
              <w:jc w:val="center"/>
            </w:pPr>
            <w:r>
              <w:t>X</w:t>
            </w: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2145" w:type="dxa"/>
          </w:tcPr>
          <w:p w:rsidR="002229EE" w:rsidRDefault="002229EE">
            <w:pPr>
              <w:pStyle w:val="ConsPlusNormal"/>
              <w:jc w:val="both"/>
            </w:pPr>
          </w:p>
        </w:tc>
      </w:tr>
      <w:tr w:rsidR="002229EE">
        <w:tblPrEx>
          <w:tblBorders>
            <w:right w:val="single" w:sz="4" w:space="0" w:color="auto"/>
          </w:tblBorders>
        </w:tblPrEx>
        <w:tc>
          <w:tcPr>
            <w:tcW w:w="3465" w:type="dxa"/>
            <w:tcBorders>
              <w:left w:val="nil"/>
            </w:tcBorders>
          </w:tcPr>
          <w:p w:rsidR="002229EE" w:rsidRDefault="002229EE">
            <w:pPr>
              <w:pStyle w:val="ConsPlusNormal"/>
              <w:ind w:left="283"/>
            </w:pPr>
            <w:r>
              <w:t>из них:</w:t>
            </w: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2145" w:type="dxa"/>
          </w:tcPr>
          <w:p w:rsidR="002229EE" w:rsidRDefault="002229EE">
            <w:pPr>
              <w:pStyle w:val="ConsPlusNormal"/>
              <w:jc w:val="both"/>
            </w:pPr>
          </w:p>
        </w:tc>
      </w:tr>
      <w:tr w:rsidR="002229EE">
        <w:tblPrEx>
          <w:tblBorders>
            <w:right w:val="single" w:sz="4" w:space="0" w:color="auto"/>
          </w:tblBorders>
        </w:tblPrEx>
        <w:tc>
          <w:tcPr>
            <w:tcW w:w="3465" w:type="dxa"/>
            <w:tcBorders>
              <w:left w:val="nil"/>
            </w:tcBorders>
          </w:tcPr>
          <w:p w:rsidR="002229EE" w:rsidRDefault="002229EE">
            <w:pPr>
              <w:pStyle w:val="ConsPlusNormal"/>
            </w:pP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2145" w:type="dxa"/>
          </w:tcPr>
          <w:p w:rsidR="002229EE" w:rsidRDefault="002229EE">
            <w:pPr>
              <w:pStyle w:val="ConsPlusNormal"/>
              <w:jc w:val="both"/>
            </w:pPr>
          </w:p>
        </w:tc>
      </w:tr>
      <w:tr w:rsidR="002229EE">
        <w:tblPrEx>
          <w:tblBorders>
            <w:right w:val="single" w:sz="4" w:space="0" w:color="auto"/>
          </w:tblBorders>
        </w:tblPrEx>
        <w:tc>
          <w:tcPr>
            <w:tcW w:w="3465" w:type="dxa"/>
            <w:tcBorders>
              <w:left w:val="nil"/>
            </w:tcBorders>
          </w:tcPr>
          <w:p w:rsidR="002229EE" w:rsidRDefault="002229EE">
            <w:pPr>
              <w:pStyle w:val="ConsPlusNormal"/>
            </w:pPr>
            <w:bookmarkStart w:id="374" w:name="P9486"/>
            <w:bookmarkEnd w:id="374"/>
            <w:r>
              <w:t>Изменение остатков средств (</w:t>
            </w:r>
            <w:hyperlink w:anchor="P9493">
              <w:r>
                <w:rPr>
                  <w:color w:val="0000FF"/>
                </w:rPr>
                <w:t>стр. 710</w:t>
              </w:r>
            </w:hyperlink>
            <w:r>
              <w:t xml:space="preserve"> + </w:t>
            </w:r>
            <w:hyperlink w:anchor="P9507">
              <w:r>
                <w:rPr>
                  <w:color w:val="0000FF"/>
                </w:rPr>
                <w:t>стр. 720</w:t>
              </w:r>
            </w:hyperlink>
          </w:p>
        </w:tc>
        <w:tc>
          <w:tcPr>
            <w:tcW w:w="990" w:type="dxa"/>
            <w:vAlign w:val="bottom"/>
          </w:tcPr>
          <w:p w:rsidR="002229EE" w:rsidRDefault="002229EE">
            <w:pPr>
              <w:pStyle w:val="ConsPlusNormal"/>
              <w:jc w:val="center"/>
            </w:pPr>
            <w:r>
              <w:t>700</w:t>
            </w: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2145" w:type="dxa"/>
          </w:tcPr>
          <w:p w:rsidR="002229EE" w:rsidRDefault="002229EE">
            <w:pPr>
              <w:pStyle w:val="ConsPlusNormal"/>
              <w:jc w:val="both"/>
            </w:pPr>
          </w:p>
        </w:tc>
      </w:tr>
      <w:tr w:rsidR="002229EE">
        <w:tblPrEx>
          <w:tblBorders>
            <w:right w:val="single" w:sz="4" w:space="0" w:color="auto"/>
          </w:tblBorders>
        </w:tblPrEx>
        <w:tc>
          <w:tcPr>
            <w:tcW w:w="3465" w:type="dxa"/>
            <w:tcBorders>
              <w:left w:val="nil"/>
            </w:tcBorders>
          </w:tcPr>
          <w:p w:rsidR="002229EE" w:rsidRDefault="002229EE">
            <w:pPr>
              <w:pStyle w:val="ConsPlusNormal"/>
            </w:pPr>
            <w:bookmarkStart w:id="375" w:name="P9493"/>
            <w:bookmarkEnd w:id="375"/>
            <w:r>
              <w:t>увеличение остатков средств, всего</w:t>
            </w:r>
          </w:p>
        </w:tc>
        <w:tc>
          <w:tcPr>
            <w:tcW w:w="990" w:type="dxa"/>
            <w:vAlign w:val="bottom"/>
          </w:tcPr>
          <w:p w:rsidR="002229EE" w:rsidRDefault="002229EE">
            <w:pPr>
              <w:pStyle w:val="ConsPlusNormal"/>
              <w:jc w:val="center"/>
            </w:pPr>
            <w:r>
              <w:t>710</w:t>
            </w: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2145" w:type="dxa"/>
          </w:tcPr>
          <w:p w:rsidR="002229EE" w:rsidRDefault="002229EE">
            <w:pPr>
              <w:pStyle w:val="ConsPlusNormal"/>
              <w:jc w:val="both"/>
            </w:pPr>
          </w:p>
        </w:tc>
      </w:tr>
      <w:tr w:rsidR="002229EE">
        <w:tblPrEx>
          <w:tblBorders>
            <w:right w:val="single" w:sz="4" w:space="0" w:color="auto"/>
          </w:tblBorders>
        </w:tblPrEx>
        <w:tc>
          <w:tcPr>
            <w:tcW w:w="3465" w:type="dxa"/>
            <w:tcBorders>
              <w:left w:val="nil"/>
            </w:tcBorders>
          </w:tcPr>
          <w:p w:rsidR="002229EE" w:rsidRDefault="002229EE">
            <w:pPr>
              <w:pStyle w:val="ConsPlusNormal"/>
            </w:pP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2145" w:type="dxa"/>
          </w:tcPr>
          <w:p w:rsidR="002229EE" w:rsidRDefault="002229EE">
            <w:pPr>
              <w:pStyle w:val="ConsPlusNormal"/>
              <w:jc w:val="both"/>
            </w:pPr>
          </w:p>
        </w:tc>
      </w:tr>
      <w:tr w:rsidR="002229EE">
        <w:tblPrEx>
          <w:tblBorders>
            <w:right w:val="single" w:sz="4" w:space="0" w:color="auto"/>
          </w:tblBorders>
        </w:tblPrEx>
        <w:tc>
          <w:tcPr>
            <w:tcW w:w="3465" w:type="dxa"/>
            <w:tcBorders>
              <w:left w:val="nil"/>
            </w:tcBorders>
          </w:tcPr>
          <w:p w:rsidR="002229EE" w:rsidRDefault="002229EE">
            <w:pPr>
              <w:pStyle w:val="ConsPlusNormal"/>
            </w:pPr>
            <w:bookmarkStart w:id="376" w:name="P9507"/>
            <w:bookmarkEnd w:id="376"/>
            <w:r>
              <w:t>уменьшение остатков средств, всего</w:t>
            </w:r>
          </w:p>
        </w:tc>
        <w:tc>
          <w:tcPr>
            <w:tcW w:w="990" w:type="dxa"/>
            <w:vAlign w:val="bottom"/>
          </w:tcPr>
          <w:p w:rsidR="002229EE" w:rsidRDefault="002229EE">
            <w:pPr>
              <w:pStyle w:val="ConsPlusNormal"/>
              <w:jc w:val="center"/>
            </w:pPr>
            <w:r>
              <w:t>720</w:t>
            </w: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2145" w:type="dxa"/>
          </w:tcPr>
          <w:p w:rsidR="002229EE" w:rsidRDefault="002229EE">
            <w:pPr>
              <w:pStyle w:val="ConsPlusNormal"/>
              <w:jc w:val="both"/>
            </w:pPr>
          </w:p>
        </w:tc>
      </w:tr>
      <w:tr w:rsidR="002229EE">
        <w:tblPrEx>
          <w:tblBorders>
            <w:right w:val="single" w:sz="4" w:space="0" w:color="auto"/>
          </w:tblBorders>
        </w:tblPrEx>
        <w:tc>
          <w:tcPr>
            <w:tcW w:w="3465" w:type="dxa"/>
            <w:tcBorders>
              <w:left w:val="nil"/>
            </w:tcBorders>
          </w:tcPr>
          <w:p w:rsidR="002229EE" w:rsidRDefault="002229EE">
            <w:pPr>
              <w:pStyle w:val="ConsPlusNormal"/>
            </w:pP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2145" w:type="dxa"/>
          </w:tcPr>
          <w:p w:rsidR="002229EE" w:rsidRDefault="002229EE">
            <w:pPr>
              <w:pStyle w:val="ConsPlusNormal"/>
              <w:jc w:val="both"/>
            </w:pPr>
          </w:p>
        </w:tc>
      </w:tr>
      <w:tr w:rsidR="002229EE">
        <w:tblPrEx>
          <w:tblBorders>
            <w:right w:val="single" w:sz="4" w:space="0" w:color="auto"/>
          </w:tblBorders>
        </w:tblPrEx>
        <w:tc>
          <w:tcPr>
            <w:tcW w:w="3465" w:type="dxa"/>
            <w:tcBorders>
              <w:left w:val="nil"/>
            </w:tcBorders>
          </w:tcPr>
          <w:p w:rsidR="002229EE" w:rsidRDefault="002229EE">
            <w:pPr>
              <w:pStyle w:val="ConsPlusNormal"/>
            </w:pPr>
            <w:bookmarkStart w:id="377" w:name="P9521"/>
            <w:bookmarkEnd w:id="377"/>
            <w:r>
              <w:t>Изменение остатков по внутренним расчетам (</w:t>
            </w:r>
            <w:hyperlink w:anchor="P9528">
              <w:r>
                <w:rPr>
                  <w:color w:val="0000FF"/>
                </w:rPr>
                <w:t>стр. 823</w:t>
              </w:r>
            </w:hyperlink>
            <w:r>
              <w:t xml:space="preserve"> + </w:t>
            </w:r>
            <w:hyperlink w:anchor="P9535">
              <w:r>
                <w:rPr>
                  <w:color w:val="0000FF"/>
                </w:rPr>
                <w:t>стр. 824</w:t>
              </w:r>
            </w:hyperlink>
            <w:r>
              <w:t>)</w:t>
            </w:r>
          </w:p>
        </w:tc>
        <w:tc>
          <w:tcPr>
            <w:tcW w:w="990" w:type="dxa"/>
            <w:vAlign w:val="bottom"/>
          </w:tcPr>
          <w:p w:rsidR="002229EE" w:rsidRDefault="002229EE">
            <w:pPr>
              <w:pStyle w:val="ConsPlusNormal"/>
              <w:jc w:val="center"/>
            </w:pPr>
            <w:r>
              <w:t>800</w:t>
            </w:r>
          </w:p>
        </w:tc>
        <w:tc>
          <w:tcPr>
            <w:tcW w:w="2145" w:type="dxa"/>
            <w:vAlign w:val="bottom"/>
          </w:tcPr>
          <w:p w:rsidR="002229EE" w:rsidRDefault="002229EE">
            <w:pPr>
              <w:pStyle w:val="ConsPlusNormal"/>
              <w:jc w:val="center"/>
            </w:pPr>
            <w:r>
              <w:t>X</w:t>
            </w:r>
          </w:p>
        </w:tc>
        <w:tc>
          <w:tcPr>
            <w:tcW w:w="1815" w:type="dxa"/>
            <w:vAlign w:val="bottom"/>
          </w:tcPr>
          <w:p w:rsidR="002229EE" w:rsidRDefault="002229EE">
            <w:pPr>
              <w:pStyle w:val="ConsPlusNormal"/>
              <w:jc w:val="center"/>
            </w:pPr>
            <w:r>
              <w:t>X</w:t>
            </w: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2145" w:type="dxa"/>
            <w:vAlign w:val="bottom"/>
          </w:tcPr>
          <w:p w:rsidR="002229EE" w:rsidRDefault="002229EE">
            <w:pPr>
              <w:pStyle w:val="ConsPlusNormal"/>
              <w:jc w:val="center"/>
            </w:pPr>
            <w:r>
              <w:t>X</w:t>
            </w:r>
          </w:p>
        </w:tc>
      </w:tr>
      <w:tr w:rsidR="002229EE">
        <w:tblPrEx>
          <w:tblBorders>
            <w:right w:val="single" w:sz="4" w:space="0" w:color="auto"/>
          </w:tblBorders>
        </w:tblPrEx>
        <w:tc>
          <w:tcPr>
            <w:tcW w:w="3465" w:type="dxa"/>
            <w:tcBorders>
              <w:left w:val="nil"/>
            </w:tcBorders>
          </w:tcPr>
          <w:p w:rsidR="002229EE" w:rsidRDefault="002229EE">
            <w:pPr>
              <w:pStyle w:val="ConsPlusNormal"/>
            </w:pPr>
            <w:bookmarkStart w:id="378" w:name="P9528"/>
            <w:bookmarkEnd w:id="378"/>
            <w:r>
              <w:lastRenderedPageBreak/>
              <w:t>увеличение остатков по внутренним расчетам (130800000, 130900000)</w:t>
            </w:r>
          </w:p>
        </w:tc>
        <w:tc>
          <w:tcPr>
            <w:tcW w:w="990" w:type="dxa"/>
            <w:vAlign w:val="bottom"/>
          </w:tcPr>
          <w:p w:rsidR="002229EE" w:rsidRDefault="002229EE">
            <w:pPr>
              <w:pStyle w:val="ConsPlusNormal"/>
              <w:jc w:val="center"/>
            </w:pPr>
            <w:r>
              <w:t>823</w:t>
            </w:r>
          </w:p>
        </w:tc>
        <w:tc>
          <w:tcPr>
            <w:tcW w:w="2145" w:type="dxa"/>
            <w:vAlign w:val="bottom"/>
          </w:tcPr>
          <w:p w:rsidR="002229EE" w:rsidRDefault="002229EE">
            <w:pPr>
              <w:pStyle w:val="ConsPlusNormal"/>
              <w:jc w:val="center"/>
            </w:pPr>
            <w:r>
              <w:t>X</w:t>
            </w:r>
          </w:p>
        </w:tc>
        <w:tc>
          <w:tcPr>
            <w:tcW w:w="1815" w:type="dxa"/>
            <w:vAlign w:val="bottom"/>
          </w:tcPr>
          <w:p w:rsidR="002229EE" w:rsidRDefault="002229EE">
            <w:pPr>
              <w:pStyle w:val="ConsPlusNormal"/>
              <w:jc w:val="center"/>
            </w:pPr>
            <w:r>
              <w:t>X</w:t>
            </w: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2145" w:type="dxa"/>
            <w:vAlign w:val="bottom"/>
          </w:tcPr>
          <w:p w:rsidR="002229EE" w:rsidRDefault="002229EE">
            <w:pPr>
              <w:pStyle w:val="ConsPlusNormal"/>
              <w:jc w:val="center"/>
            </w:pPr>
            <w:r>
              <w:t>X</w:t>
            </w:r>
          </w:p>
        </w:tc>
      </w:tr>
      <w:tr w:rsidR="002229EE">
        <w:tblPrEx>
          <w:tblBorders>
            <w:right w:val="single" w:sz="4" w:space="0" w:color="auto"/>
          </w:tblBorders>
        </w:tblPrEx>
        <w:tc>
          <w:tcPr>
            <w:tcW w:w="3465" w:type="dxa"/>
            <w:tcBorders>
              <w:left w:val="nil"/>
            </w:tcBorders>
          </w:tcPr>
          <w:p w:rsidR="002229EE" w:rsidRDefault="002229EE">
            <w:pPr>
              <w:pStyle w:val="ConsPlusNormal"/>
            </w:pPr>
            <w:bookmarkStart w:id="379" w:name="P9535"/>
            <w:bookmarkEnd w:id="379"/>
            <w:r>
              <w:t>уменьшение остатков по внутренним расчетам (121100000, 121200000)</w:t>
            </w:r>
          </w:p>
        </w:tc>
        <w:tc>
          <w:tcPr>
            <w:tcW w:w="990" w:type="dxa"/>
            <w:vAlign w:val="bottom"/>
          </w:tcPr>
          <w:p w:rsidR="002229EE" w:rsidRDefault="002229EE">
            <w:pPr>
              <w:pStyle w:val="ConsPlusNormal"/>
              <w:jc w:val="center"/>
            </w:pPr>
            <w:r>
              <w:t>824</w:t>
            </w:r>
          </w:p>
        </w:tc>
        <w:tc>
          <w:tcPr>
            <w:tcW w:w="2145" w:type="dxa"/>
            <w:vAlign w:val="bottom"/>
          </w:tcPr>
          <w:p w:rsidR="002229EE" w:rsidRDefault="002229EE">
            <w:pPr>
              <w:pStyle w:val="ConsPlusNormal"/>
              <w:jc w:val="center"/>
            </w:pPr>
            <w:r>
              <w:t>X</w:t>
            </w:r>
          </w:p>
        </w:tc>
        <w:tc>
          <w:tcPr>
            <w:tcW w:w="1815" w:type="dxa"/>
            <w:vAlign w:val="bottom"/>
          </w:tcPr>
          <w:p w:rsidR="002229EE" w:rsidRDefault="002229EE">
            <w:pPr>
              <w:pStyle w:val="ConsPlusNormal"/>
              <w:jc w:val="center"/>
            </w:pPr>
            <w:r>
              <w:t>X</w:t>
            </w:r>
          </w:p>
        </w:tc>
        <w:tc>
          <w:tcPr>
            <w:tcW w:w="990" w:type="dxa"/>
          </w:tcPr>
          <w:p w:rsidR="002229EE" w:rsidRDefault="002229EE">
            <w:pPr>
              <w:pStyle w:val="ConsPlusNormal"/>
              <w:jc w:val="both"/>
            </w:pPr>
          </w:p>
        </w:tc>
        <w:tc>
          <w:tcPr>
            <w:tcW w:w="2145" w:type="dxa"/>
          </w:tcPr>
          <w:p w:rsidR="002229EE" w:rsidRDefault="002229EE">
            <w:pPr>
              <w:pStyle w:val="ConsPlusNormal"/>
              <w:jc w:val="both"/>
            </w:pPr>
          </w:p>
        </w:tc>
        <w:tc>
          <w:tcPr>
            <w:tcW w:w="2145" w:type="dxa"/>
            <w:vAlign w:val="bottom"/>
          </w:tcPr>
          <w:p w:rsidR="002229EE" w:rsidRDefault="002229EE">
            <w:pPr>
              <w:pStyle w:val="ConsPlusNormal"/>
              <w:jc w:val="center"/>
            </w:pPr>
            <w:r>
              <w:t>X</w:t>
            </w:r>
          </w:p>
        </w:tc>
      </w:tr>
    </w:tbl>
    <w:p w:rsidR="002229EE" w:rsidRDefault="002229EE">
      <w:pPr>
        <w:pStyle w:val="ConsPlusNormal"/>
        <w:sectPr w:rsidR="002229EE">
          <w:pgSz w:w="16838" w:h="11905" w:orient="landscape"/>
          <w:pgMar w:top="1701" w:right="1134" w:bottom="850" w:left="1134" w:header="0" w:footer="0" w:gutter="0"/>
          <w:cols w:space="720"/>
          <w:titlePg/>
        </w:sectPr>
      </w:pPr>
    </w:p>
    <w:p w:rsidR="002229EE" w:rsidRDefault="002229EE">
      <w:pPr>
        <w:pStyle w:val="ConsPlusNormal"/>
        <w:jc w:val="both"/>
      </w:pPr>
    </w:p>
    <w:p w:rsidR="002229EE" w:rsidRDefault="002229EE">
      <w:pPr>
        <w:pStyle w:val="ConsPlusNonformat"/>
        <w:jc w:val="both"/>
      </w:pPr>
      <w:r>
        <w:t>Руководитель ___________  _______________________</w:t>
      </w:r>
    </w:p>
    <w:p w:rsidR="002229EE" w:rsidRDefault="002229EE">
      <w:pPr>
        <w:pStyle w:val="ConsPlusNonformat"/>
        <w:jc w:val="both"/>
      </w:pPr>
      <w:r>
        <w:t xml:space="preserve">              (подпись)    (расшифровка подписи)</w:t>
      </w:r>
    </w:p>
    <w:p w:rsidR="002229EE" w:rsidRDefault="002229EE">
      <w:pPr>
        <w:pStyle w:val="ConsPlusNonformat"/>
        <w:jc w:val="both"/>
      </w:pPr>
    </w:p>
    <w:p w:rsidR="002229EE" w:rsidRDefault="002229EE">
      <w:pPr>
        <w:pStyle w:val="ConsPlusNonformat"/>
        <w:jc w:val="both"/>
      </w:pPr>
      <w:r>
        <w:t>Руководитель финансово- ___________  _______________________</w:t>
      </w:r>
    </w:p>
    <w:p w:rsidR="002229EE" w:rsidRDefault="002229EE">
      <w:pPr>
        <w:pStyle w:val="ConsPlusNonformat"/>
        <w:jc w:val="both"/>
      </w:pPr>
      <w:r>
        <w:t>экономической службы     (подпись)    (расшифровка подписи)</w:t>
      </w:r>
    </w:p>
    <w:p w:rsidR="002229EE" w:rsidRDefault="002229EE">
      <w:pPr>
        <w:pStyle w:val="ConsPlusNonformat"/>
        <w:jc w:val="both"/>
      </w:pPr>
    </w:p>
    <w:p w:rsidR="002229EE" w:rsidRDefault="002229EE">
      <w:pPr>
        <w:pStyle w:val="ConsPlusNonformat"/>
        <w:jc w:val="both"/>
      </w:pPr>
      <w:r>
        <w:t>Главный бухгалтер ___________  _______________________</w:t>
      </w:r>
    </w:p>
    <w:p w:rsidR="002229EE" w:rsidRDefault="002229EE">
      <w:pPr>
        <w:pStyle w:val="ConsPlusNonformat"/>
        <w:jc w:val="both"/>
      </w:pPr>
      <w:r>
        <w:t xml:space="preserve">                   (подпись)    (расшифровка подписи)</w:t>
      </w:r>
    </w:p>
    <w:p w:rsidR="002229EE" w:rsidRDefault="002229EE">
      <w:pPr>
        <w:pStyle w:val="ConsPlusNonformat"/>
        <w:jc w:val="both"/>
      </w:pPr>
    </w:p>
    <w:p w:rsidR="002229EE" w:rsidRDefault="002229EE">
      <w:pPr>
        <w:pStyle w:val="ConsPlusNonformat"/>
        <w:jc w:val="both"/>
      </w:pPr>
      <w:r>
        <w:t>"__" _____________ 20__ г.</w:t>
      </w:r>
    </w:p>
    <w:p w:rsidR="002229EE" w:rsidRDefault="002229EE">
      <w:pPr>
        <w:pStyle w:val="ConsPlusNormal"/>
        <w:jc w:val="both"/>
      </w:pP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Приказов Минфина России от 19.12.2014 </w:t>
            </w:r>
            <w:hyperlink r:id="rId1903">
              <w:r>
                <w:rPr>
                  <w:color w:val="0000FF"/>
                </w:rPr>
                <w:t>N 157н</w:t>
              </w:r>
            </w:hyperlink>
            <w:r>
              <w:rPr>
                <w:color w:val="392C69"/>
              </w:rPr>
              <w:t>,</w:t>
            </w:r>
          </w:p>
          <w:p w:rsidR="002229EE" w:rsidRDefault="002229EE">
            <w:pPr>
              <w:pStyle w:val="ConsPlusNormal"/>
              <w:jc w:val="center"/>
            </w:pPr>
            <w:r>
              <w:rPr>
                <w:color w:val="392C69"/>
              </w:rPr>
              <w:t xml:space="preserve">от 16.05.2019 </w:t>
            </w:r>
            <w:hyperlink r:id="rId1904">
              <w:r>
                <w:rPr>
                  <w:color w:val="0000FF"/>
                </w:rPr>
                <w:t>N 72н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bookmarkStart w:id="380" w:name="P9559"/>
      <w:bookmarkEnd w:id="380"/>
      <w:r>
        <w:t xml:space="preserve">                                  СПРАВКА</w:t>
      </w:r>
    </w:p>
    <w:p w:rsidR="002229EE" w:rsidRDefault="002229EE">
      <w:pPr>
        <w:pStyle w:val="ConsPlusNonformat"/>
        <w:jc w:val="both"/>
      </w:pPr>
      <w:r>
        <w:t xml:space="preserve">                        по консолидируемым расчетам</w:t>
      </w:r>
    </w:p>
    <w:p w:rsidR="002229EE" w:rsidRDefault="002229EE">
      <w:pPr>
        <w:pStyle w:val="ConsPlusNonformat"/>
        <w:jc w:val="both"/>
      </w:pPr>
    </w:p>
    <w:p w:rsidR="002229EE" w:rsidRDefault="002229EE">
      <w:pPr>
        <w:pStyle w:val="ConsPlusNonformat"/>
        <w:jc w:val="both"/>
      </w:pPr>
      <w:r>
        <w:t xml:space="preserve">                                                                ┌─────────┐</w:t>
      </w:r>
    </w:p>
    <w:p w:rsidR="002229EE" w:rsidRDefault="002229EE">
      <w:pPr>
        <w:pStyle w:val="ConsPlusNonformat"/>
        <w:jc w:val="both"/>
      </w:pPr>
      <w:r>
        <w:t xml:space="preserve">                                                                │  КОДЫ   │</w:t>
      </w:r>
    </w:p>
    <w:p w:rsidR="002229EE" w:rsidRDefault="002229EE">
      <w:pPr>
        <w:pStyle w:val="ConsPlusNonformat"/>
        <w:jc w:val="both"/>
      </w:pPr>
      <w:r>
        <w:t xml:space="preserve">                                                                ├─────────┤</w:t>
      </w:r>
    </w:p>
    <w:p w:rsidR="002229EE" w:rsidRDefault="002229EE">
      <w:pPr>
        <w:pStyle w:val="ConsPlusNonformat"/>
        <w:jc w:val="both"/>
      </w:pPr>
      <w:r>
        <w:t xml:space="preserve">                                                  Форма по </w:t>
      </w:r>
      <w:hyperlink r:id="rId1905">
        <w:r>
          <w:rPr>
            <w:color w:val="0000FF"/>
          </w:rPr>
          <w:t>ОКУД</w:t>
        </w:r>
      </w:hyperlink>
      <w:r>
        <w:t xml:space="preserve"> │ 0503125 │</w:t>
      </w:r>
    </w:p>
    <w:p w:rsidR="002229EE" w:rsidRDefault="002229EE">
      <w:pPr>
        <w:pStyle w:val="ConsPlusNonformat"/>
        <w:jc w:val="both"/>
      </w:pPr>
      <w:r>
        <w:t xml:space="preserve">                                                                ├─────────┤</w:t>
      </w:r>
    </w:p>
    <w:p w:rsidR="002229EE" w:rsidRDefault="002229EE">
      <w:pPr>
        <w:pStyle w:val="ConsPlusNonformat"/>
        <w:jc w:val="both"/>
      </w:pPr>
      <w:r>
        <w:t xml:space="preserve">                          на 1 _________ 20__ г.           Дата │         │</w:t>
      </w:r>
    </w:p>
    <w:p w:rsidR="002229EE" w:rsidRDefault="002229EE">
      <w:pPr>
        <w:pStyle w:val="ConsPlusNonformat"/>
        <w:jc w:val="both"/>
      </w:pPr>
      <w:r>
        <w:t xml:space="preserve">                                                                ├─────────┤</w:t>
      </w:r>
    </w:p>
    <w:p w:rsidR="002229EE" w:rsidRDefault="002229EE">
      <w:pPr>
        <w:pStyle w:val="ConsPlusNonformat"/>
        <w:jc w:val="both"/>
      </w:pPr>
      <w:r>
        <w:t>Наименование финансового                                по ОКПО │         │</w:t>
      </w:r>
    </w:p>
    <w:p w:rsidR="002229EE" w:rsidRDefault="002229EE">
      <w:pPr>
        <w:pStyle w:val="ConsPlusNonformat"/>
        <w:jc w:val="both"/>
      </w:pPr>
      <w:r>
        <w:t>органа; органа,                                                 │         │</w:t>
      </w:r>
    </w:p>
    <w:p w:rsidR="002229EE" w:rsidRDefault="002229EE">
      <w:pPr>
        <w:pStyle w:val="ConsPlusNonformat"/>
        <w:jc w:val="both"/>
      </w:pPr>
      <w:r>
        <w:t>осуществляющего кассовое                                        │         │</w:t>
      </w:r>
    </w:p>
    <w:p w:rsidR="002229EE" w:rsidRDefault="002229EE">
      <w:pPr>
        <w:pStyle w:val="ConsPlusNonformat"/>
        <w:jc w:val="both"/>
      </w:pPr>
      <w:r>
        <w:t>обслуживание; органа                                            │         │</w:t>
      </w:r>
    </w:p>
    <w:p w:rsidR="002229EE" w:rsidRDefault="002229EE">
      <w:pPr>
        <w:pStyle w:val="ConsPlusNonformat"/>
        <w:jc w:val="both"/>
      </w:pPr>
      <w:r>
        <w:t>казначейства; главного                                          │         │</w:t>
      </w:r>
    </w:p>
    <w:p w:rsidR="002229EE" w:rsidRDefault="002229EE">
      <w:pPr>
        <w:pStyle w:val="ConsPlusNonformat"/>
        <w:jc w:val="both"/>
      </w:pPr>
      <w:r>
        <w:t>распорядителя,                                                  │         │</w:t>
      </w:r>
    </w:p>
    <w:p w:rsidR="002229EE" w:rsidRDefault="002229EE">
      <w:pPr>
        <w:pStyle w:val="ConsPlusNonformat"/>
        <w:jc w:val="both"/>
      </w:pPr>
      <w:r>
        <w:t>распорядителя, получателя               Номер (код) организации │         │</w:t>
      </w:r>
    </w:p>
    <w:p w:rsidR="002229EE" w:rsidRDefault="002229EE">
      <w:pPr>
        <w:pStyle w:val="ConsPlusNonformat"/>
        <w:jc w:val="both"/>
      </w:pPr>
      <w:r>
        <w:t>бюджетных средств,                                              │         │</w:t>
      </w:r>
    </w:p>
    <w:p w:rsidR="002229EE" w:rsidRDefault="002229EE">
      <w:pPr>
        <w:pStyle w:val="ConsPlusNonformat"/>
        <w:jc w:val="both"/>
      </w:pPr>
      <w:r>
        <w:t>главного администратора,                                        │         │</w:t>
      </w:r>
    </w:p>
    <w:p w:rsidR="002229EE" w:rsidRDefault="002229EE">
      <w:pPr>
        <w:pStyle w:val="ConsPlusNonformat"/>
        <w:jc w:val="both"/>
      </w:pPr>
      <w:r>
        <w:t>администратора доходов                                          │         │</w:t>
      </w:r>
    </w:p>
    <w:p w:rsidR="002229EE" w:rsidRDefault="002229EE">
      <w:pPr>
        <w:pStyle w:val="ConsPlusNonformat"/>
        <w:jc w:val="both"/>
      </w:pPr>
      <w:r>
        <w:t>бюджета, главного                                               │         │</w:t>
      </w:r>
    </w:p>
    <w:p w:rsidR="002229EE" w:rsidRDefault="002229EE">
      <w:pPr>
        <w:pStyle w:val="ConsPlusNonformat"/>
        <w:jc w:val="both"/>
      </w:pPr>
      <w:r>
        <w:t>администратора,                                                 │         │</w:t>
      </w:r>
    </w:p>
    <w:p w:rsidR="002229EE" w:rsidRDefault="002229EE">
      <w:pPr>
        <w:pStyle w:val="ConsPlusNonformat"/>
        <w:jc w:val="both"/>
      </w:pPr>
      <w:r>
        <w:t>администратора источников                                       │         │</w:t>
      </w:r>
    </w:p>
    <w:p w:rsidR="002229EE" w:rsidRDefault="002229EE">
      <w:pPr>
        <w:pStyle w:val="ConsPlusNonformat"/>
        <w:jc w:val="both"/>
      </w:pPr>
      <w:r>
        <w:t>финансирования                                                  ├─────────┤</w:t>
      </w:r>
    </w:p>
    <w:p w:rsidR="002229EE" w:rsidRDefault="002229EE">
      <w:pPr>
        <w:pStyle w:val="ConsPlusNonformat"/>
        <w:jc w:val="both"/>
      </w:pPr>
      <w:r>
        <w:t>дефицита бюджета __________________________________ Глава по БК │         │</w:t>
      </w:r>
    </w:p>
    <w:p w:rsidR="002229EE" w:rsidRDefault="002229EE">
      <w:pPr>
        <w:pStyle w:val="ConsPlusNonformat"/>
        <w:jc w:val="both"/>
      </w:pPr>
      <w:r>
        <w:t xml:space="preserve">                                                                ├─────────┤</w:t>
      </w:r>
    </w:p>
    <w:p w:rsidR="002229EE" w:rsidRDefault="002229EE">
      <w:pPr>
        <w:pStyle w:val="ConsPlusNonformat"/>
        <w:jc w:val="both"/>
      </w:pPr>
      <w:r>
        <w:t>Наименование бюджета                                            │         │</w:t>
      </w:r>
    </w:p>
    <w:p w:rsidR="002229EE" w:rsidRDefault="002229EE">
      <w:pPr>
        <w:pStyle w:val="ConsPlusNonformat"/>
        <w:jc w:val="both"/>
      </w:pPr>
      <w:r>
        <w:t xml:space="preserve">(публично-правового образования) __________________    по </w:t>
      </w:r>
      <w:hyperlink r:id="rId1906">
        <w:r>
          <w:rPr>
            <w:color w:val="0000FF"/>
          </w:rPr>
          <w:t>ОКТМО</w:t>
        </w:r>
      </w:hyperlink>
      <w:r>
        <w:t xml:space="preserve"> │         │</w:t>
      </w:r>
    </w:p>
    <w:p w:rsidR="002229EE" w:rsidRDefault="002229EE">
      <w:pPr>
        <w:pStyle w:val="ConsPlusNonformat"/>
        <w:jc w:val="both"/>
      </w:pPr>
      <w:r>
        <w:t xml:space="preserve">                                                                ├─────────┤</w:t>
      </w:r>
    </w:p>
    <w:p w:rsidR="002229EE" w:rsidRDefault="002229EE">
      <w:pPr>
        <w:pStyle w:val="ConsPlusNonformat"/>
        <w:jc w:val="both"/>
      </w:pPr>
      <w:r>
        <w:t>Наименование вида деятельности ____________________             │         │</w:t>
      </w:r>
    </w:p>
    <w:p w:rsidR="002229EE" w:rsidRDefault="002229EE">
      <w:pPr>
        <w:pStyle w:val="ConsPlusNonformat"/>
        <w:jc w:val="both"/>
      </w:pPr>
      <w:r>
        <w:t xml:space="preserve">                                                                ├─────────┤</w:t>
      </w:r>
    </w:p>
    <w:p w:rsidR="002229EE" w:rsidRDefault="002229EE">
      <w:pPr>
        <w:pStyle w:val="ConsPlusNonformat"/>
        <w:jc w:val="both"/>
      </w:pPr>
      <w:r>
        <w:t xml:space="preserve">                                     Код счета бюджетного учета │         │</w:t>
      </w:r>
    </w:p>
    <w:p w:rsidR="002229EE" w:rsidRDefault="002229EE">
      <w:pPr>
        <w:pStyle w:val="ConsPlusNonformat"/>
        <w:jc w:val="both"/>
      </w:pPr>
      <w:r>
        <w:t xml:space="preserve">                                                                ├─────────┤</w:t>
      </w:r>
    </w:p>
    <w:p w:rsidR="002229EE" w:rsidRDefault="002229EE">
      <w:pPr>
        <w:pStyle w:val="ConsPlusNonformat"/>
        <w:jc w:val="both"/>
      </w:pPr>
      <w:r>
        <w:t>Периодичность: месячная, квартальная,                           │         │</w:t>
      </w:r>
    </w:p>
    <w:p w:rsidR="002229EE" w:rsidRDefault="002229EE">
      <w:pPr>
        <w:pStyle w:val="ConsPlusNonformat"/>
        <w:jc w:val="both"/>
      </w:pPr>
      <w:r>
        <w:t xml:space="preserve">               годовая                                          │         │</w:t>
      </w:r>
    </w:p>
    <w:p w:rsidR="002229EE" w:rsidRDefault="002229EE">
      <w:pPr>
        <w:pStyle w:val="ConsPlusNonformat"/>
        <w:jc w:val="both"/>
      </w:pPr>
      <w:r>
        <w:t xml:space="preserve">                                                                ├─────────┤</w:t>
      </w:r>
    </w:p>
    <w:p w:rsidR="002229EE" w:rsidRDefault="002229EE">
      <w:pPr>
        <w:pStyle w:val="ConsPlusNonformat"/>
        <w:jc w:val="both"/>
      </w:pPr>
      <w:r>
        <w:t xml:space="preserve">Единица измерения: руб.                                 по </w:t>
      </w:r>
      <w:hyperlink r:id="rId1907">
        <w:r>
          <w:rPr>
            <w:color w:val="0000FF"/>
          </w:rPr>
          <w:t>ОКЕИ</w:t>
        </w:r>
      </w:hyperlink>
      <w:r>
        <w:t xml:space="preserve"> │   383   │</w:t>
      </w:r>
    </w:p>
    <w:p w:rsidR="002229EE" w:rsidRDefault="002229EE">
      <w:pPr>
        <w:pStyle w:val="ConsPlusNonformat"/>
        <w:jc w:val="both"/>
      </w:pPr>
      <w:r>
        <w:t xml:space="preserve">                                                                └─────────┘</w:t>
      </w:r>
    </w:p>
    <w:p w:rsidR="002229EE" w:rsidRDefault="002229EE">
      <w:pPr>
        <w:pStyle w:val="ConsPlusNormal"/>
        <w:jc w:val="both"/>
      </w:pPr>
    </w:p>
    <w:p w:rsidR="002229EE" w:rsidRDefault="002229EE">
      <w:pPr>
        <w:pStyle w:val="ConsPlusNormal"/>
        <w:sectPr w:rsidR="002229EE">
          <w:pgSz w:w="11905" w:h="16838"/>
          <w:pgMar w:top="1134" w:right="850" w:bottom="1134" w:left="1701" w:header="0" w:footer="0" w:gutter="0"/>
          <w:cols w:space="720"/>
          <w:titlePg/>
        </w:sectPr>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09"/>
        <w:gridCol w:w="664"/>
        <w:gridCol w:w="739"/>
        <w:gridCol w:w="994"/>
        <w:gridCol w:w="1054"/>
        <w:gridCol w:w="1399"/>
        <w:gridCol w:w="799"/>
        <w:gridCol w:w="949"/>
        <w:gridCol w:w="1744"/>
        <w:gridCol w:w="664"/>
        <w:gridCol w:w="739"/>
        <w:gridCol w:w="994"/>
      </w:tblGrid>
      <w:tr w:rsidR="002229EE">
        <w:tc>
          <w:tcPr>
            <w:tcW w:w="5060" w:type="dxa"/>
            <w:gridSpan w:val="5"/>
            <w:tcBorders>
              <w:left w:val="nil"/>
            </w:tcBorders>
          </w:tcPr>
          <w:p w:rsidR="002229EE" w:rsidRDefault="002229EE">
            <w:pPr>
              <w:pStyle w:val="ConsPlusNormal"/>
              <w:jc w:val="center"/>
            </w:pPr>
            <w:r>
              <w:lastRenderedPageBreak/>
              <w:t>Контрагент</w:t>
            </w:r>
          </w:p>
        </w:tc>
        <w:tc>
          <w:tcPr>
            <w:tcW w:w="1399" w:type="dxa"/>
            <w:vMerge w:val="restart"/>
          </w:tcPr>
          <w:p w:rsidR="002229EE" w:rsidRDefault="002229EE">
            <w:pPr>
              <w:pStyle w:val="ConsPlusNormal"/>
              <w:jc w:val="center"/>
            </w:pPr>
            <w:r>
              <w:t>Номер счета бюджетного учета</w:t>
            </w:r>
          </w:p>
        </w:tc>
        <w:tc>
          <w:tcPr>
            <w:tcW w:w="1748" w:type="dxa"/>
            <w:gridSpan w:val="2"/>
          </w:tcPr>
          <w:p w:rsidR="002229EE" w:rsidRDefault="002229EE">
            <w:pPr>
              <w:pStyle w:val="ConsPlusNormal"/>
              <w:jc w:val="center"/>
            </w:pPr>
            <w:r>
              <w:t>Сумма</w:t>
            </w:r>
          </w:p>
        </w:tc>
        <w:tc>
          <w:tcPr>
            <w:tcW w:w="1744" w:type="dxa"/>
            <w:vMerge w:val="restart"/>
          </w:tcPr>
          <w:p w:rsidR="002229EE" w:rsidRDefault="002229EE">
            <w:pPr>
              <w:pStyle w:val="ConsPlusNormal"/>
              <w:jc w:val="center"/>
            </w:pPr>
            <w:r>
              <w:t>Код корреспондирующего счета бюджетного учета</w:t>
            </w:r>
          </w:p>
        </w:tc>
        <w:tc>
          <w:tcPr>
            <w:tcW w:w="2397" w:type="dxa"/>
            <w:gridSpan w:val="3"/>
            <w:tcBorders>
              <w:right w:val="nil"/>
            </w:tcBorders>
          </w:tcPr>
          <w:p w:rsidR="002229EE" w:rsidRDefault="002229EE">
            <w:pPr>
              <w:pStyle w:val="ConsPlusNormal"/>
              <w:jc w:val="center"/>
            </w:pPr>
            <w:r>
              <w:t>Контрагент по консолидируемым расчетам</w:t>
            </w:r>
          </w:p>
        </w:tc>
      </w:tr>
      <w:tr w:rsidR="002229EE">
        <w:tc>
          <w:tcPr>
            <w:tcW w:w="1609" w:type="dxa"/>
            <w:vMerge w:val="restart"/>
            <w:tcBorders>
              <w:left w:val="nil"/>
            </w:tcBorders>
          </w:tcPr>
          <w:p w:rsidR="002229EE" w:rsidRDefault="002229EE">
            <w:pPr>
              <w:pStyle w:val="ConsPlusNormal"/>
              <w:jc w:val="center"/>
            </w:pPr>
            <w:r>
              <w:t>наименование</w:t>
            </w:r>
          </w:p>
        </w:tc>
        <w:tc>
          <w:tcPr>
            <w:tcW w:w="664" w:type="dxa"/>
            <w:vMerge w:val="restart"/>
          </w:tcPr>
          <w:p w:rsidR="002229EE" w:rsidRDefault="002229EE">
            <w:pPr>
              <w:pStyle w:val="ConsPlusNormal"/>
              <w:jc w:val="center"/>
            </w:pPr>
            <w:r>
              <w:t>Номер (код) организации</w:t>
            </w:r>
          </w:p>
        </w:tc>
        <w:tc>
          <w:tcPr>
            <w:tcW w:w="2787" w:type="dxa"/>
            <w:gridSpan w:val="3"/>
          </w:tcPr>
          <w:p w:rsidR="002229EE" w:rsidRDefault="002229EE">
            <w:pPr>
              <w:pStyle w:val="ConsPlusNormal"/>
              <w:jc w:val="center"/>
            </w:pPr>
            <w:r>
              <w:t>код</w:t>
            </w:r>
          </w:p>
        </w:tc>
        <w:tc>
          <w:tcPr>
            <w:tcW w:w="1399" w:type="dxa"/>
            <w:vMerge/>
          </w:tcPr>
          <w:p w:rsidR="002229EE" w:rsidRDefault="002229EE">
            <w:pPr>
              <w:pStyle w:val="ConsPlusNormal"/>
            </w:pPr>
          </w:p>
        </w:tc>
        <w:tc>
          <w:tcPr>
            <w:tcW w:w="799" w:type="dxa"/>
            <w:vMerge w:val="restart"/>
          </w:tcPr>
          <w:p w:rsidR="002229EE" w:rsidRDefault="002229EE">
            <w:pPr>
              <w:pStyle w:val="ConsPlusNormal"/>
              <w:jc w:val="center"/>
            </w:pPr>
            <w:r>
              <w:t>по дебету</w:t>
            </w:r>
          </w:p>
        </w:tc>
        <w:tc>
          <w:tcPr>
            <w:tcW w:w="949" w:type="dxa"/>
            <w:vMerge w:val="restart"/>
          </w:tcPr>
          <w:p w:rsidR="002229EE" w:rsidRDefault="002229EE">
            <w:pPr>
              <w:pStyle w:val="ConsPlusNormal"/>
              <w:jc w:val="center"/>
            </w:pPr>
            <w:r>
              <w:t>по кредиту</w:t>
            </w:r>
          </w:p>
        </w:tc>
        <w:tc>
          <w:tcPr>
            <w:tcW w:w="1744" w:type="dxa"/>
            <w:vMerge/>
          </w:tcPr>
          <w:p w:rsidR="002229EE" w:rsidRDefault="002229EE">
            <w:pPr>
              <w:pStyle w:val="ConsPlusNormal"/>
            </w:pPr>
          </w:p>
        </w:tc>
        <w:tc>
          <w:tcPr>
            <w:tcW w:w="664" w:type="dxa"/>
            <w:vMerge w:val="restart"/>
          </w:tcPr>
          <w:p w:rsidR="002229EE" w:rsidRDefault="002229EE">
            <w:pPr>
              <w:pStyle w:val="ConsPlusNormal"/>
              <w:jc w:val="center"/>
            </w:pPr>
            <w:r>
              <w:t>Номер (код) организации</w:t>
            </w:r>
          </w:p>
        </w:tc>
        <w:tc>
          <w:tcPr>
            <w:tcW w:w="1733" w:type="dxa"/>
            <w:gridSpan w:val="2"/>
            <w:tcBorders>
              <w:right w:val="nil"/>
            </w:tcBorders>
          </w:tcPr>
          <w:p w:rsidR="002229EE" w:rsidRDefault="002229EE">
            <w:pPr>
              <w:pStyle w:val="ConsPlusNormal"/>
              <w:jc w:val="center"/>
            </w:pPr>
            <w:r>
              <w:t>код</w:t>
            </w:r>
          </w:p>
        </w:tc>
      </w:tr>
      <w:tr w:rsidR="002229EE">
        <w:tc>
          <w:tcPr>
            <w:tcW w:w="1609" w:type="dxa"/>
            <w:vMerge/>
            <w:tcBorders>
              <w:left w:val="nil"/>
            </w:tcBorders>
          </w:tcPr>
          <w:p w:rsidR="002229EE" w:rsidRDefault="002229EE">
            <w:pPr>
              <w:pStyle w:val="ConsPlusNormal"/>
            </w:pPr>
          </w:p>
        </w:tc>
        <w:tc>
          <w:tcPr>
            <w:tcW w:w="664" w:type="dxa"/>
            <w:vMerge/>
          </w:tcPr>
          <w:p w:rsidR="002229EE" w:rsidRDefault="002229EE">
            <w:pPr>
              <w:pStyle w:val="ConsPlusNormal"/>
            </w:pPr>
          </w:p>
        </w:tc>
        <w:tc>
          <w:tcPr>
            <w:tcW w:w="739" w:type="dxa"/>
          </w:tcPr>
          <w:p w:rsidR="002229EE" w:rsidRDefault="002229EE">
            <w:pPr>
              <w:pStyle w:val="ConsPlusNormal"/>
              <w:jc w:val="center"/>
            </w:pPr>
            <w:r>
              <w:t>главы по БК</w:t>
            </w:r>
          </w:p>
        </w:tc>
        <w:tc>
          <w:tcPr>
            <w:tcW w:w="994" w:type="dxa"/>
          </w:tcPr>
          <w:p w:rsidR="002229EE" w:rsidRDefault="002229EE">
            <w:pPr>
              <w:pStyle w:val="ConsPlusNormal"/>
              <w:jc w:val="center"/>
            </w:pPr>
            <w:r>
              <w:t xml:space="preserve">по </w:t>
            </w:r>
            <w:hyperlink r:id="rId1908">
              <w:r>
                <w:rPr>
                  <w:color w:val="0000FF"/>
                </w:rPr>
                <w:t>ОКТМО</w:t>
              </w:r>
            </w:hyperlink>
          </w:p>
        </w:tc>
        <w:tc>
          <w:tcPr>
            <w:tcW w:w="1054" w:type="dxa"/>
          </w:tcPr>
          <w:p w:rsidR="002229EE" w:rsidRDefault="002229EE">
            <w:pPr>
              <w:pStyle w:val="ConsPlusNormal"/>
              <w:jc w:val="center"/>
            </w:pPr>
            <w:r>
              <w:t>элемента бюджета</w:t>
            </w:r>
          </w:p>
        </w:tc>
        <w:tc>
          <w:tcPr>
            <w:tcW w:w="1399" w:type="dxa"/>
            <w:vMerge/>
          </w:tcPr>
          <w:p w:rsidR="002229EE" w:rsidRDefault="002229EE">
            <w:pPr>
              <w:pStyle w:val="ConsPlusNormal"/>
            </w:pPr>
          </w:p>
        </w:tc>
        <w:tc>
          <w:tcPr>
            <w:tcW w:w="799" w:type="dxa"/>
            <w:vMerge/>
          </w:tcPr>
          <w:p w:rsidR="002229EE" w:rsidRDefault="002229EE">
            <w:pPr>
              <w:pStyle w:val="ConsPlusNormal"/>
            </w:pPr>
          </w:p>
        </w:tc>
        <w:tc>
          <w:tcPr>
            <w:tcW w:w="949" w:type="dxa"/>
            <w:vMerge/>
          </w:tcPr>
          <w:p w:rsidR="002229EE" w:rsidRDefault="002229EE">
            <w:pPr>
              <w:pStyle w:val="ConsPlusNormal"/>
            </w:pPr>
          </w:p>
        </w:tc>
        <w:tc>
          <w:tcPr>
            <w:tcW w:w="1744" w:type="dxa"/>
            <w:vMerge/>
          </w:tcPr>
          <w:p w:rsidR="002229EE" w:rsidRDefault="002229EE">
            <w:pPr>
              <w:pStyle w:val="ConsPlusNormal"/>
            </w:pPr>
          </w:p>
        </w:tc>
        <w:tc>
          <w:tcPr>
            <w:tcW w:w="664" w:type="dxa"/>
            <w:vMerge/>
          </w:tcPr>
          <w:p w:rsidR="002229EE" w:rsidRDefault="002229EE">
            <w:pPr>
              <w:pStyle w:val="ConsPlusNormal"/>
            </w:pPr>
          </w:p>
        </w:tc>
        <w:tc>
          <w:tcPr>
            <w:tcW w:w="739" w:type="dxa"/>
          </w:tcPr>
          <w:p w:rsidR="002229EE" w:rsidRDefault="002229EE">
            <w:pPr>
              <w:pStyle w:val="ConsPlusNormal"/>
              <w:jc w:val="center"/>
            </w:pPr>
            <w:r>
              <w:t>главы по БК</w:t>
            </w:r>
          </w:p>
        </w:tc>
        <w:tc>
          <w:tcPr>
            <w:tcW w:w="994" w:type="dxa"/>
            <w:tcBorders>
              <w:right w:val="nil"/>
            </w:tcBorders>
          </w:tcPr>
          <w:p w:rsidR="002229EE" w:rsidRDefault="002229EE">
            <w:pPr>
              <w:pStyle w:val="ConsPlusNormal"/>
              <w:jc w:val="center"/>
            </w:pPr>
            <w:r>
              <w:t xml:space="preserve">по </w:t>
            </w:r>
            <w:hyperlink r:id="rId1909">
              <w:r>
                <w:rPr>
                  <w:color w:val="0000FF"/>
                </w:rPr>
                <w:t>ОКТМО</w:t>
              </w:r>
            </w:hyperlink>
          </w:p>
        </w:tc>
      </w:tr>
      <w:tr w:rsidR="002229EE">
        <w:tc>
          <w:tcPr>
            <w:tcW w:w="1609" w:type="dxa"/>
            <w:tcBorders>
              <w:left w:val="nil"/>
            </w:tcBorders>
          </w:tcPr>
          <w:p w:rsidR="002229EE" w:rsidRDefault="002229EE">
            <w:pPr>
              <w:pStyle w:val="ConsPlusNormal"/>
              <w:jc w:val="center"/>
            </w:pPr>
            <w:bookmarkStart w:id="381" w:name="P9615"/>
            <w:bookmarkEnd w:id="381"/>
            <w:r>
              <w:t>1</w:t>
            </w:r>
          </w:p>
        </w:tc>
        <w:tc>
          <w:tcPr>
            <w:tcW w:w="664" w:type="dxa"/>
          </w:tcPr>
          <w:p w:rsidR="002229EE" w:rsidRDefault="002229EE">
            <w:pPr>
              <w:pStyle w:val="ConsPlusNormal"/>
              <w:jc w:val="center"/>
            </w:pPr>
            <w:bookmarkStart w:id="382" w:name="P9616"/>
            <w:bookmarkEnd w:id="382"/>
            <w:r>
              <w:t>2</w:t>
            </w:r>
          </w:p>
        </w:tc>
        <w:tc>
          <w:tcPr>
            <w:tcW w:w="739" w:type="dxa"/>
          </w:tcPr>
          <w:p w:rsidR="002229EE" w:rsidRDefault="002229EE">
            <w:pPr>
              <w:pStyle w:val="ConsPlusNormal"/>
              <w:jc w:val="center"/>
            </w:pPr>
            <w:bookmarkStart w:id="383" w:name="P9617"/>
            <w:bookmarkEnd w:id="383"/>
            <w:r>
              <w:t>3</w:t>
            </w:r>
          </w:p>
        </w:tc>
        <w:tc>
          <w:tcPr>
            <w:tcW w:w="994" w:type="dxa"/>
          </w:tcPr>
          <w:p w:rsidR="002229EE" w:rsidRDefault="002229EE">
            <w:pPr>
              <w:pStyle w:val="ConsPlusNormal"/>
              <w:jc w:val="center"/>
            </w:pPr>
            <w:bookmarkStart w:id="384" w:name="P9618"/>
            <w:bookmarkEnd w:id="384"/>
            <w:r>
              <w:t>4</w:t>
            </w:r>
          </w:p>
        </w:tc>
        <w:tc>
          <w:tcPr>
            <w:tcW w:w="1054" w:type="dxa"/>
          </w:tcPr>
          <w:p w:rsidR="002229EE" w:rsidRDefault="002229EE">
            <w:pPr>
              <w:pStyle w:val="ConsPlusNormal"/>
              <w:jc w:val="center"/>
            </w:pPr>
            <w:bookmarkStart w:id="385" w:name="P9619"/>
            <w:bookmarkEnd w:id="385"/>
            <w:r>
              <w:t>5</w:t>
            </w:r>
          </w:p>
        </w:tc>
        <w:tc>
          <w:tcPr>
            <w:tcW w:w="1399" w:type="dxa"/>
          </w:tcPr>
          <w:p w:rsidR="002229EE" w:rsidRDefault="002229EE">
            <w:pPr>
              <w:pStyle w:val="ConsPlusNormal"/>
              <w:jc w:val="center"/>
            </w:pPr>
            <w:bookmarkStart w:id="386" w:name="P9620"/>
            <w:bookmarkEnd w:id="386"/>
            <w:r>
              <w:t>6</w:t>
            </w:r>
          </w:p>
        </w:tc>
        <w:tc>
          <w:tcPr>
            <w:tcW w:w="799" w:type="dxa"/>
          </w:tcPr>
          <w:p w:rsidR="002229EE" w:rsidRDefault="002229EE">
            <w:pPr>
              <w:pStyle w:val="ConsPlusNormal"/>
              <w:jc w:val="center"/>
            </w:pPr>
            <w:bookmarkStart w:id="387" w:name="P9621"/>
            <w:bookmarkEnd w:id="387"/>
            <w:r>
              <w:t>7</w:t>
            </w:r>
          </w:p>
        </w:tc>
        <w:tc>
          <w:tcPr>
            <w:tcW w:w="949" w:type="dxa"/>
          </w:tcPr>
          <w:p w:rsidR="002229EE" w:rsidRDefault="002229EE">
            <w:pPr>
              <w:pStyle w:val="ConsPlusNormal"/>
              <w:jc w:val="center"/>
            </w:pPr>
            <w:bookmarkStart w:id="388" w:name="P9622"/>
            <w:bookmarkEnd w:id="388"/>
            <w:r>
              <w:t>8</w:t>
            </w:r>
          </w:p>
        </w:tc>
        <w:tc>
          <w:tcPr>
            <w:tcW w:w="1744" w:type="dxa"/>
          </w:tcPr>
          <w:p w:rsidR="002229EE" w:rsidRDefault="002229EE">
            <w:pPr>
              <w:pStyle w:val="ConsPlusNormal"/>
              <w:jc w:val="center"/>
            </w:pPr>
            <w:bookmarkStart w:id="389" w:name="P9623"/>
            <w:bookmarkEnd w:id="389"/>
            <w:r>
              <w:t>9</w:t>
            </w:r>
          </w:p>
        </w:tc>
        <w:tc>
          <w:tcPr>
            <w:tcW w:w="664" w:type="dxa"/>
          </w:tcPr>
          <w:p w:rsidR="002229EE" w:rsidRDefault="002229EE">
            <w:pPr>
              <w:pStyle w:val="ConsPlusNormal"/>
              <w:jc w:val="center"/>
            </w:pPr>
            <w:bookmarkStart w:id="390" w:name="P9624"/>
            <w:bookmarkEnd w:id="390"/>
            <w:r>
              <w:t>10</w:t>
            </w:r>
          </w:p>
        </w:tc>
        <w:tc>
          <w:tcPr>
            <w:tcW w:w="739" w:type="dxa"/>
          </w:tcPr>
          <w:p w:rsidR="002229EE" w:rsidRDefault="002229EE">
            <w:pPr>
              <w:pStyle w:val="ConsPlusNormal"/>
              <w:jc w:val="center"/>
            </w:pPr>
            <w:bookmarkStart w:id="391" w:name="P9625"/>
            <w:bookmarkEnd w:id="391"/>
            <w:r>
              <w:t>11</w:t>
            </w:r>
          </w:p>
        </w:tc>
        <w:tc>
          <w:tcPr>
            <w:tcW w:w="994" w:type="dxa"/>
            <w:tcBorders>
              <w:right w:val="nil"/>
            </w:tcBorders>
          </w:tcPr>
          <w:p w:rsidR="002229EE" w:rsidRDefault="002229EE">
            <w:pPr>
              <w:pStyle w:val="ConsPlusNormal"/>
              <w:jc w:val="center"/>
            </w:pPr>
            <w:bookmarkStart w:id="392" w:name="P9626"/>
            <w:bookmarkEnd w:id="392"/>
            <w:r>
              <w:t>12</w:t>
            </w:r>
          </w:p>
        </w:tc>
      </w:tr>
      <w:tr w:rsidR="002229EE">
        <w:tblPrEx>
          <w:tblBorders>
            <w:right w:val="single" w:sz="4" w:space="0" w:color="auto"/>
          </w:tblBorders>
        </w:tblPrEx>
        <w:tc>
          <w:tcPr>
            <w:tcW w:w="1609" w:type="dxa"/>
            <w:tcBorders>
              <w:left w:val="nil"/>
            </w:tcBorders>
          </w:tcPr>
          <w:p w:rsidR="002229EE" w:rsidRDefault="002229EE">
            <w:pPr>
              <w:pStyle w:val="ConsPlusNormal"/>
            </w:pPr>
          </w:p>
        </w:tc>
        <w:tc>
          <w:tcPr>
            <w:tcW w:w="664" w:type="dxa"/>
            <w:vAlign w:val="bottom"/>
          </w:tcPr>
          <w:p w:rsidR="002229EE" w:rsidRDefault="002229EE">
            <w:pPr>
              <w:pStyle w:val="ConsPlusNormal"/>
            </w:pPr>
          </w:p>
        </w:tc>
        <w:tc>
          <w:tcPr>
            <w:tcW w:w="739" w:type="dxa"/>
            <w:vAlign w:val="bottom"/>
          </w:tcPr>
          <w:p w:rsidR="002229EE" w:rsidRDefault="002229EE">
            <w:pPr>
              <w:pStyle w:val="ConsPlusNormal"/>
            </w:pPr>
          </w:p>
        </w:tc>
        <w:tc>
          <w:tcPr>
            <w:tcW w:w="994" w:type="dxa"/>
            <w:vAlign w:val="bottom"/>
          </w:tcPr>
          <w:p w:rsidR="002229EE" w:rsidRDefault="002229EE">
            <w:pPr>
              <w:pStyle w:val="ConsPlusNormal"/>
            </w:pPr>
          </w:p>
        </w:tc>
        <w:tc>
          <w:tcPr>
            <w:tcW w:w="1054" w:type="dxa"/>
            <w:vAlign w:val="bottom"/>
          </w:tcPr>
          <w:p w:rsidR="002229EE" w:rsidRDefault="002229EE">
            <w:pPr>
              <w:pStyle w:val="ConsPlusNormal"/>
            </w:pPr>
          </w:p>
        </w:tc>
        <w:tc>
          <w:tcPr>
            <w:tcW w:w="1399" w:type="dxa"/>
            <w:vAlign w:val="bottom"/>
          </w:tcPr>
          <w:p w:rsidR="002229EE" w:rsidRDefault="002229EE">
            <w:pPr>
              <w:pStyle w:val="ConsPlusNormal"/>
            </w:pPr>
          </w:p>
        </w:tc>
        <w:tc>
          <w:tcPr>
            <w:tcW w:w="799" w:type="dxa"/>
            <w:vAlign w:val="bottom"/>
          </w:tcPr>
          <w:p w:rsidR="002229EE" w:rsidRDefault="002229EE">
            <w:pPr>
              <w:pStyle w:val="ConsPlusNormal"/>
            </w:pPr>
          </w:p>
        </w:tc>
        <w:tc>
          <w:tcPr>
            <w:tcW w:w="949" w:type="dxa"/>
            <w:vAlign w:val="bottom"/>
          </w:tcPr>
          <w:p w:rsidR="002229EE" w:rsidRDefault="002229EE">
            <w:pPr>
              <w:pStyle w:val="ConsPlusNormal"/>
            </w:pPr>
          </w:p>
        </w:tc>
        <w:tc>
          <w:tcPr>
            <w:tcW w:w="1744" w:type="dxa"/>
            <w:vAlign w:val="bottom"/>
          </w:tcPr>
          <w:p w:rsidR="002229EE" w:rsidRDefault="002229EE">
            <w:pPr>
              <w:pStyle w:val="ConsPlusNormal"/>
            </w:pPr>
          </w:p>
        </w:tc>
        <w:tc>
          <w:tcPr>
            <w:tcW w:w="664" w:type="dxa"/>
            <w:vAlign w:val="bottom"/>
          </w:tcPr>
          <w:p w:rsidR="002229EE" w:rsidRDefault="002229EE">
            <w:pPr>
              <w:pStyle w:val="ConsPlusNormal"/>
            </w:pPr>
          </w:p>
        </w:tc>
        <w:tc>
          <w:tcPr>
            <w:tcW w:w="739" w:type="dxa"/>
            <w:vAlign w:val="bottom"/>
          </w:tcPr>
          <w:p w:rsidR="002229EE" w:rsidRDefault="002229EE">
            <w:pPr>
              <w:pStyle w:val="ConsPlusNormal"/>
            </w:pPr>
          </w:p>
        </w:tc>
        <w:tc>
          <w:tcPr>
            <w:tcW w:w="994" w:type="dxa"/>
            <w:vAlign w:val="bottom"/>
          </w:tcPr>
          <w:p w:rsidR="002229EE" w:rsidRDefault="002229EE">
            <w:pPr>
              <w:pStyle w:val="ConsPlusNormal"/>
            </w:pPr>
          </w:p>
        </w:tc>
      </w:tr>
      <w:tr w:rsidR="002229EE">
        <w:tblPrEx>
          <w:tblBorders>
            <w:right w:val="single" w:sz="4" w:space="0" w:color="auto"/>
          </w:tblBorders>
        </w:tblPrEx>
        <w:tc>
          <w:tcPr>
            <w:tcW w:w="1609" w:type="dxa"/>
            <w:tcBorders>
              <w:left w:val="nil"/>
            </w:tcBorders>
          </w:tcPr>
          <w:p w:rsidR="002229EE" w:rsidRDefault="002229EE">
            <w:pPr>
              <w:pStyle w:val="ConsPlusNormal"/>
            </w:pPr>
          </w:p>
        </w:tc>
        <w:tc>
          <w:tcPr>
            <w:tcW w:w="664" w:type="dxa"/>
            <w:vAlign w:val="bottom"/>
          </w:tcPr>
          <w:p w:rsidR="002229EE" w:rsidRDefault="002229EE">
            <w:pPr>
              <w:pStyle w:val="ConsPlusNormal"/>
            </w:pPr>
          </w:p>
        </w:tc>
        <w:tc>
          <w:tcPr>
            <w:tcW w:w="739" w:type="dxa"/>
            <w:vAlign w:val="bottom"/>
          </w:tcPr>
          <w:p w:rsidR="002229EE" w:rsidRDefault="002229EE">
            <w:pPr>
              <w:pStyle w:val="ConsPlusNormal"/>
            </w:pPr>
          </w:p>
        </w:tc>
        <w:tc>
          <w:tcPr>
            <w:tcW w:w="994" w:type="dxa"/>
            <w:vAlign w:val="bottom"/>
          </w:tcPr>
          <w:p w:rsidR="002229EE" w:rsidRDefault="002229EE">
            <w:pPr>
              <w:pStyle w:val="ConsPlusNormal"/>
            </w:pPr>
          </w:p>
        </w:tc>
        <w:tc>
          <w:tcPr>
            <w:tcW w:w="1054" w:type="dxa"/>
            <w:vAlign w:val="bottom"/>
          </w:tcPr>
          <w:p w:rsidR="002229EE" w:rsidRDefault="002229EE">
            <w:pPr>
              <w:pStyle w:val="ConsPlusNormal"/>
            </w:pPr>
          </w:p>
        </w:tc>
        <w:tc>
          <w:tcPr>
            <w:tcW w:w="1399" w:type="dxa"/>
            <w:vAlign w:val="bottom"/>
          </w:tcPr>
          <w:p w:rsidR="002229EE" w:rsidRDefault="002229EE">
            <w:pPr>
              <w:pStyle w:val="ConsPlusNormal"/>
            </w:pPr>
          </w:p>
        </w:tc>
        <w:tc>
          <w:tcPr>
            <w:tcW w:w="799" w:type="dxa"/>
            <w:vAlign w:val="bottom"/>
          </w:tcPr>
          <w:p w:rsidR="002229EE" w:rsidRDefault="002229EE">
            <w:pPr>
              <w:pStyle w:val="ConsPlusNormal"/>
            </w:pPr>
          </w:p>
        </w:tc>
        <w:tc>
          <w:tcPr>
            <w:tcW w:w="949" w:type="dxa"/>
            <w:vAlign w:val="bottom"/>
          </w:tcPr>
          <w:p w:rsidR="002229EE" w:rsidRDefault="002229EE">
            <w:pPr>
              <w:pStyle w:val="ConsPlusNormal"/>
            </w:pPr>
          </w:p>
        </w:tc>
        <w:tc>
          <w:tcPr>
            <w:tcW w:w="1744" w:type="dxa"/>
            <w:vAlign w:val="bottom"/>
          </w:tcPr>
          <w:p w:rsidR="002229EE" w:rsidRDefault="002229EE">
            <w:pPr>
              <w:pStyle w:val="ConsPlusNormal"/>
            </w:pPr>
          </w:p>
        </w:tc>
        <w:tc>
          <w:tcPr>
            <w:tcW w:w="664" w:type="dxa"/>
            <w:vAlign w:val="bottom"/>
          </w:tcPr>
          <w:p w:rsidR="002229EE" w:rsidRDefault="002229EE">
            <w:pPr>
              <w:pStyle w:val="ConsPlusNormal"/>
            </w:pPr>
          </w:p>
        </w:tc>
        <w:tc>
          <w:tcPr>
            <w:tcW w:w="739" w:type="dxa"/>
            <w:vAlign w:val="bottom"/>
          </w:tcPr>
          <w:p w:rsidR="002229EE" w:rsidRDefault="002229EE">
            <w:pPr>
              <w:pStyle w:val="ConsPlusNormal"/>
            </w:pPr>
          </w:p>
        </w:tc>
        <w:tc>
          <w:tcPr>
            <w:tcW w:w="994" w:type="dxa"/>
            <w:vAlign w:val="bottom"/>
          </w:tcPr>
          <w:p w:rsidR="002229EE" w:rsidRDefault="002229EE">
            <w:pPr>
              <w:pStyle w:val="ConsPlusNormal"/>
            </w:pPr>
          </w:p>
        </w:tc>
      </w:tr>
      <w:tr w:rsidR="002229EE">
        <w:tblPrEx>
          <w:tblBorders>
            <w:right w:val="single" w:sz="4" w:space="0" w:color="auto"/>
          </w:tblBorders>
        </w:tblPrEx>
        <w:tc>
          <w:tcPr>
            <w:tcW w:w="1609" w:type="dxa"/>
            <w:tcBorders>
              <w:left w:val="nil"/>
              <w:bottom w:val="nil"/>
            </w:tcBorders>
          </w:tcPr>
          <w:p w:rsidR="002229EE" w:rsidRDefault="002229EE">
            <w:pPr>
              <w:pStyle w:val="ConsPlusNormal"/>
              <w:jc w:val="right"/>
            </w:pPr>
            <w:bookmarkStart w:id="393" w:name="P9651"/>
            <w:bookmarkEnd w:id="393"/>
            <w:r>
              <w:t>Итого</w:t>
            </w:r>
          </w:p>
        </w:tc>
        <w:tc>
          <w:tcPr>
            <w:tcW w:w="664" w:type="dxa"/>
            <w:vAlign w:val="bottom"/>
          </w:tcPr>
          <w:p w:rsidR="002229EE" w:rsidRDefault="002229EE">
            <w:pPr>
              <w:pStyle w:val="ConsPlusNormal"/>
            </w:pPr>
          </w:p>
        </w:tc>
        <w:tc>
          <w:tcPr>
            <w:tcW w:w="739" w:type="dxa"/>
            <w:vAlign w:val="bottom"/>
          </w:tcPr>
          <w:p w:rsidR="002229EE" w:rsidRDefault="002229EE">
            <w:pPr>
              <w:pStyle w:val="ConsPlusNormal"/>
              <w:jc w:val="center"/>
            </w:pPr>
            <w:bookmarkStart w:id="394" w:name="P9653"/>
            <w:bookmarkEnd w:id="394"/>
            <w:r>
              <w:t>x</w:t>
            </w:r>
          </w:p>
        </w:tc>
        <w:tc>
          <w:tcPr>
            <w:tcW w:w="994" w:type="dxa"/>
            <w:vAlign w:val="bottom"/>
          </w:tcPr>
          <w:p w:rsidR="002229EE" w:rsidRDefault="002229EE">
            <w:pPr>
              <w:pStyle w:val="ConsPlusNormal"/>
              <w:jc w:val="center"/>
            </w:pPr>
            <w:r>
              <w:t>x</w:t>
            </w:r>
          </w:p>
        </w:tc>
        <w:tc>
          <w:tcPr>
            <w:tcW w:w="1054" w:type="dxa"/>
            <w:vAlign w:val="bottom"/>
          </w:tcPr>
          <w:p w:rsidR="002229EE" w:rsidRDefault="002229EE">
            <w:pPr>
              <w:pStyle w:val="ConsPlusNormal"/>
              <w:jc w:val="center"/>
            </w:pPr>
            <w:r>
              <w:t>x</w:t>
            </w:r>
          </w:p>
        </w:tc>
        <w:tc>
          <w:tcPr>
            <w:tcW w:w="1399" w:type="dxa"/>
            <w:vAlign w:val="bottom"/>
          </w:tcPr>
          <w:p w:rsidR="002229EE" w:rsidRDefault="002229EE">
            <w:pPr>
              <w:pStyle w:val="ConsPlusNormal"/>
              <w:jc w:val="center"/>
            </w:pPr>
            <w:r>
              <w:t>x</w:t>
            </w:r>
          </w:p>
        </w:tc>
        <w:tc>
          <w:tcPr>
            <w:tcW w:w="799" w:type="dxa"/>
            <w:vAlign w:val="bottom"/>
          </w:tcPr>
          <w:p w:rsidR="002229EE" w:rsidRDefault="002229EE">
            <w:pPr>
              <w:pStyle w:val="ConsPlusNormal"/>
            </w:pPr>
          </w:p>
        </w:tc>
        <w:tc>
          <w:tcPr>
            <w:tcW w:w="949" w:type="dxa"/>
            <w:vAlign w:val="bottom"/>
          </w:tcPr>
          <w:p w:rsidR="002229EE" w:rsidRDefault="002229EE">
            <w:pPr>
              <w:pStyle w:val="ConsPlusNormal"/>
            </w:pPr>
          </w:p>
        </w:tc>
        <w:tc>
          <w:tcPr>
            <w:tcW w:w="1744" w:type="dxa"/>
            <w:vAlign w:val="bottom"/>
          </w:tcPr>
          <w:p w:rsidR="002229EE" w:rsidRDefault="002229EE">
            <w:pPr>
              <w:pStyle w:val="ConsPlusNormal"/>
            </w:pPr>
          </w:p>
        </w:tc>
        <w:tc>
          <w:tcPr>
            <w:tcW w:w="664" w:type="dxa"/>
            <w:vAlign w:val="bottom"/>
          </w:tcPr>
          <w:p w:rsidR="002229EE" w:rsidRDefault="002229EE">
            <w:pPr>
              <w:pStyle w:val="ConsPlusNormal"/>
            </w:pPr>
          </w:p>
        </w:tc>
        <w:tc>
          <w:tcPr>
            <w:tcW w:w="739" w:type="dxa"/>
            <w:vAlign w:val="bottom"/>
          </w:tcPr>
          <w:p w:rsidR="002229EE" w:rsidRDefault="002229EE">
            <w:pPr>
              <w:pStyle w:val="ConsPlusNormal"/>
            </w:pPr>
          </w:p>
        </w:tc>
        <w:tc>
          <w:tcPr>
            <w:tcW w:w="994" w:type="dxa"/>
            <w:vAlign w:val="bottom"/>
          </w:tcPr>
          <w:p w:rsidR="002229EE" w:rsidRDefault="002229EE">
            <w:pPr>
              <w:pStyle w:val="ConsPlusNormal"/>
              <w:jc w:val="center"/>
            </w:pPr>
            <w:r>
              <w:t>x</w:t>
            </w:r>
          </w:p>
        </w:tc>
      </w:tr>
      <w:tr w:rsidR="002229EE">
        <w:tblPrEx>
          <w:tblBorders>
            <w:right w:val="single" w:sz="4" w:space="0" w:color="auto"/>
          </w:tblBorders>
        </w:tblPrEx>
        <w:tc>
          <w:tcPr>
            <w:tcW w:w="1609" w:type="dxa"/>
            <w:tcBorders>
              <w:top w:val="nil"/>
              <w:left w:val="nil"/>
              <w:bottom w:val="nil"/>
            </w:tcBorders>
          </w:tcPr>
          <w:p w:rsidR="002229EE" w:rsidRDefault="002229EE">
            <w:pPr>
              <w:pStyle w:val="ConsPlusNormal"/>
              <w:jc w:val="right"/>
            </w:pPr>
            <w:bookmarkStart w:id="395" w:name="P9663"/>
            <w:bookmarkEnd w:id="395"/>
            <w:r>
              <w:t>в том числе по номеру (коду) счета:</w:t>
            </w:r>
          </w:p>
        </w:tc>
        <w:tc>
          <w:tcPr>
            <w:tcW w:w="664" w:type="dxa"/>
            <w:vAlign w:val="bottom"/>
          </w:tcPr>
          <w:p w:rsidR="002229EE" w:rsidRDefault="002229EE">
            <w:pPr>
              <w:pStyle w:val="ConsPlusNormal"/>
            </w:pPr>
          </w:p>
        </w:tc>
        <w:tc>
          <w:tcPr>
            <w:tcW w:w="739" w:type="dxa"/>
            <w:vAlign w:val="bottom"/>
          </w:tcPr>
          <w:p w:rsidR="002229EE" w:rsidRDefault="002229EE">
            <w:pPr>
              <w:pStyle w:val="ConsPlusNormal"/>
            </w:pPr>
          </w:p>
        </w:tc>
        <w:tc>
          <w:tcPr>
            <w:tcW w:w="994" w:type="dxa"/>
            <w:vAlign w:val="bottom"/>
          </w:tcPr>
          <w:p w:rsidR="002229EE" w:rsidRDefault="002229EE">
            <w:pPr>
              <w:pStyle w:val="ConsPlusNormal"/>
            </w:pPr>
          </w:p>
        </w:tc>
        <w:tc>
          <w:tcPr>
            <w:tcW w:w="1054" w:type="dxa"/>
            <w:vAlign w:val="bottom"/>
          </w:tcPr>
          <w:p w:rsidR="002229EE" w:rsidRDefault="002229EE">
            <w:pPr>
              <w:pStyle w:val="ConsPlusNormal"/>
            </w:pPr>
          </w:p>
        </w:tc>
        <w:tc>
          <w:tcPr>
            <w:tcW w:w="1399" w:type="dxa"/>
            <w:vAlign w:val="bottom"/>
          </w:tcPr>
          <w:p w:rsidR="002229EE" w:rsidRDefault="002229EE">
            <w:pPr>
              <w:pStyle w:val="ConsPlusNormal"/>
            </w:pPr>
          </w:p>
        </w:tc>
        <w:tc>
          <w:tcPr>
            <w:tcW w:w="799" w:type="dxa"/>
            <w:vAlign w:val="bottom"/>
          </w:tcPr>
          <w:p w:rsidR="002229EE" w:rsidRDefault="002229EE">
            <w:pPr>
              <w:pStyle w:val="ConsPlusNormal"/>
            </w:pPr>
          </w:p>
        </w:tc>
        <w:tc>
          <w:tcPr>
            <w:tcW w:w="949" w:type="dxa"/>
            <w:vAlign w:val="bottom"/>
          </w:tcPr>
          <w:p w:rsidR="002229EE" w:rsidRDefault="002229EE">
            <w:pPr>
              <w:pStyle w:val="ConsPlusNormal"/>
            </w:pPr>
          </w:p>
        </w:tc>
        <w:tc>
          <w:tcPr>
            <w:tcW w:w="1744" w:type="dxa"/>
            <w:vAlign w:val="bottom"/>
          </w:tcPr>
          <w:p w:rsidR="002229EE" w:rsidRDefault="002229EE">
            <w:pPr>
              <w:pStyle w:val="ConsPlusNormal"/>
            </w:pPr>
          </w:p>
        </w:tc>
        <w:tc>
          <w:tcPr>
            <w:tcW w:w="664" w:type="dxa"/>
            <w:vAlign w:val="bottom"/>
          </w:tcPr>
          <w:p w:rsidR="002229EE" w:rsidRDefault="002229EE">
            <w:pPr>
              <w:pStyle w:val="ConsPlusNormal"/>
            </w:pPr>
          </w:p>
        </w:tc>
        <w:tc>
          <w:tcPr>
            <w:tcW w:w="739" w:type="dxa"/>
            <w:vAlign w:val="bottom"/>
          </w:tcPr>
          <w:p w:rsidR="002229EE" w:rsidRDefault="002229EE">
            <w:pPr>
              <w:pStyle w:val="ConsPlusNormal"/>
            </w:pPr>
          </w:p>
        </w:tc>
        <w:tc>
          <w:tcPr>
            <w:tcW w:w="994" w:type="dxa"/>
            <w:vAlign w:val="bottom"/>
          </w:tcPr>
          <w:p w:rsidR="002229EE" w:rsidRDefault="002229EE">
            <w:pPr>
              <w:pStyle w:val="ConsPlusNormal"/>
              <w:jc w:val="center"/>
            </w:pPr>
            <w:r>
              <w:t>x</w:t>
            </w:r>
          </w:p>
        </w:tc>
      </w:tr>
      <w:tr w:rsidR="002229EE">
        <w:tblPrEx>
          <w:tblBorders>
            <w:right w:val="single" w:sz="4" w:space="0" w:color="auto"/>
          </w:tblBorders>
        </w:tblPrEx>
        <w:tc>
          <w:tcPr>
            <w:tcW w:w="1609" w:type="dxa"/>
            <w:tcBorders>
              <w:top w:val="nil"/>
              <w:left w:val="nil"/>
              <w:bottom w:val="nil"/>
            </w:tcBorders>
          </w:tcPr>
          <w:p w:rsidR="002229EE" w:rsidRDefault="002229EE">
            <w:pPr>
              <w:pStyle w:val="ConsPlusNormal"/>
            </w:pPr>
          </w:p>
        </w:tc>
        <w:tc>
          <w:tcPr>
            <w:tcW w:w="664" w:type="dxa"/>
          </w:tcPr>
          <w:p w:rsidR="002229EE" w:rsidRDefault="002229EE">
            <w:pPr>
              <w:pStyle w:val="ConsPlusNormal"/>
            </w:pPr>
          </w:p>
        </w:tc>
        <w:tc>
          <w:tcPr>
            <w:tcW w:w="739" w:type="dxa"/>
          </w:tcPr>
          <w:p w:rsidR="002229EE" w:rsidRDefault="002229EE">
            <w:pPr>
              <w:pStyle w:val="ConsPlusNormal"/>
            </w:pPr>
          </w:p>
        </w:tc>
        <w:tc>
          <w:tcPr>
            <w:tcW w:w="994" w:type="dxa"/>
          </w:tcPr>
          <w:p w:rsidR="002229EE" w:rsidRDefault="002229EE">
            <w:pPr>
              <w:pStyle w:val="ConsPlusNormal"/>
            </w:pPr>
          </w:p>
        </w:tc>
        <w:tc>
          <w:tcPr>
            <w:tcW w:w="1054" w:type="dxa"/>
          </w:tcPr>
          <w:p w:rsidR="002229EE" w:rsidRDefault="002229EE">
            <w:pPr>
              <w:pStyle w:val="ConsPlusNormal"/>
            </w:pPr>
          </w:p>
        </w:tc>
        <w:tc>
          <w:tcPr>
            <w:tcW w:w="1399" w:type="dxa"/>
          </w:tcPr>
          <w:p w:rsidR="002229EE" w:rsidRDefault="002229EE">
            <w:pPr>
              <w:pStyle w:val="ConsPlusNormal"/>
            </w:pPr>
          </w:p>
        </w:tc>
        <w:tc>
          <w:tcPr>
            <w:tcW w:w="799" w:type="dxa"/>
          </w:tcPr>
          <w:p w:rsidR="002229EE" w:rsidRDefault="002229EE">
            <w:pPr>
              <w:pStyle w:val="ConsPlusNormal"/>
            </w:pPr>
          </w:p>
        </w:tc>
        <w:tc>
          <w:tcPr>
            <w:tcW w:w="949" w:type="dxa"/>
          </w:tcPr>
          <w:p w:rsidR="002229EE" w:rsidRDefault="002229EE">
            <w:pPr>
              <w:pStyle w:val="ConsPlusNormal"/>
            </w:pPr>
          </w:p>
        </w:tc>
        <w:tc>
          <w:tcPr>
            <w:tcW w:w="1744" w:type="dxa"/>
          </w:tcPr>
          <w:p w:rsidR="002229EE" w:rsidRDefault="002229EE">
            <w:pPr>
              <w:pStyle w:val="ConsPlusNormal"/>
            </w:pPr>
          </w:p>
        </w:tc>
        <w:tc>
          <w:tcPr>
            <w:tcW w:w="664" w:type="dxa"/>
          </w:tcPr>
          <w:p w:rsidR="002229EE" w:rsidRDefault="002229EE">
            <w:pPr>
              <w:pStyle w:val="ConsPlusNormal"/>
            </w:pPr>
          </w:p>
        </w:tc>
        <w:tc>
          <w:tcPr>
            <w:tcW w:w="739" w:type="dxa"/>
          </w:tcPr>
          <w:p w:rsidR="002229EE" w:rsidRDefault="002229EE">
            <w:pPr>
              <w:pStyle w:val="ConsPlusNormal"/>
            </w:pPr>
          </w:p>
        </w:tc>
        <w:tc>
          <w:tcPr>
            <w:tcW w:w="994" w:type="dxa"/>
          </w:tcPr>
          <w:p w:rsidR="002229EE" w:rsidRDefault="002229EE">
            <w:pPr>
              <w:pStyle w:val="ConsPlusNormal"/>
              <w:jc w:val="center"/>
            </w:pPr>
            <w:r>
              <w:t>x</w:t>
            </w:r>
          </w:p>
        </w:tc>
      </w:tr>
      <w:tr w:rsidR="002229EE">
        <w:tblPrEx>
          <w:tblBorders>
            <w:right w:val="single" w:sz="4" w:space="0" w:color="auto"/>
            <w:insideH w:val="nil"/>
          </w:tblBorders>
        </w:tblPrEx>
        <w:tc>
          <w:tcPr>
            <w:tcW w:w="1609" w:type="dxa"/>
            <w:tcBorders>
              <w:top w:val="nil"/>
              <w:left w:val="nil"/>
              <w:bottom w:val="nil"/>
            </w:tcBorders>
          </w:tcPr>
          <w:p w:rsidR="002229EE" w:rsidRDefault="002229EE">
            <w:pPr>
              <w:pStyle w:val="ConsPlusNormal"/>
              <w:jc w:val="right"/>
            </w:pPr>
            <w:r>
              <w:t>из них:</w:t>
            </w:r>
          </w:p>
        </w:tc>
        <w:tc>
          <w:tcPr>
            <w:tcW w:w="664" w:type="dxa"/>
            <w:tcBorders>
              <w:bottom w:val="nil"/>
            </w:tcBorders>
          </w:tcPr>
          <w:p w:rsidR="002229EE" w:rsidRDefault="002229EE">
            <w:pPr>
              <w:pStyle w:val="ConsPlusNormal"/>
            </w:pPr>
          </w:p>
        </w:tc>
        <w:tc>
          <w:tcPr>
            <w:tcW w:w="739" w:type="dxa"/>
            <w:tcBorders>
              <w:bottom w:val="nil"/>
            </w:tcBorders>
          </w:tcPr>
          <w:p w:rsidR="002229EE" w:rsidRDefault="002229EE">
            <w:pPr>
              <w:pStyle w:val="ConsPlusNormal"/>
            </w:pPr>
          </w:p>
        </w:tc>
        <w:tc>
          <w:tcPr>
            <w:tcW w:w="994" w:type="dxa"/>
            <w:tcBorders>
              <w:bottom w:val="nil"/>
            </w:tcBorders>
          </w:tcPr>
          <w:p w:rsidR="002229EE" w:rsidRDefault="002229EE">
            <w:pPr>
              <w:pStyle w:val="ConsPlusNormal"/>
            </w:pPr>
          </w:p>
        </w:tc>
        <w:tc>
          <w:tcPr>
            <w:tcW w:w="1054" w:type="dxa"/>
            <w:tcBorders>
              <w:bottom w:val="nil"/>
            </w:tcBorders>
          </w:tcPr>
          <w:p w:rsidR="002229EE" w:rsidRDefault="002229EE">
            <w:pPr>
              <w:pStyle w:val="ConsPlusNormal"/>
            </w:pPr>
          </w:p>
        </w:tc>
        <w:tc>
          <w:tcPr>
            <w:tcW w:w="1399" w:type="dxa"/>
            <w:tcBorders>
              <w:bottom w:val="nil"/>
            </w:tcBorders>
          </w:tcPr>
          <w:p w:rsidR="002229EE" w:rsidRDefault="002229EE">
            <w:pPr>
              <w:pStyle w:val="ConsPlusNormal"/>
            </w:pPr>
          </w:p>
        </w:tc>
        <w:tc>
          <w:tcPr>
            <w:tcW w:w="799" w:type="dxa"/>
            <w:tcBorders>
              <w:bottom w:val="nil"/>
            </w:tcBorders>
          </w:tcPr>
          <w:p w:rsidR="002229EE" w:rsidRDefault="002229EE">
            <w:pPr>
              <w:pStyle w:val="ConsPlusNormal"/>
            </w:pPr>
          </w:p>
        </w:tc>
        <w:tc>
          <w:tcPr>
            <w:tcW w:w="949" w:type="dxa"/>
            <w:tcBorders>
              <w:bottom w:val="nil"/>
            </w:tcBorders>
          </w:tcPr>
          <w:p w:rsidR="002229EE" w:rsidRDefault="002229EE">
            <w:pPr>
              <w:pStyle w:val="ConsPlusNormal"/>
            </w:pPr>
          </w:p>
        </w:tc>
        <w:tc>
          <w:tcPr>
            <w:tcW w:w="1744" w:type="dxa"/>
            <w:tcBorders>
              <w:bottom w:val="nil"/>
            </w:tcBorders>
          </w:tcPr>
          <w:p w:rsidR="002229EE" w:rsidRDefault="002229EE">
            <w:pPr>
              <w:pStyle w:val="ConsPlusNormal"/>
            </w:pPr>
          </w:p>
        </w:tc>
        <w:tc>
          <w:tcPr>
            <w:tcW w:w="664" w:type="dxa"/>
            <w:tcBorders>
              <w:bottom w:val="nil"/>
            </w:tcBorders>
          </w:tcPr>
          <w:p w:rsidR="002229EE" w:rsidRDefault="002229EE">
            <w:pPr>
              <w:pStyle w:val="ConsPlusNormal"/>
            </w:pPr>
          </w:p>
        </w:tc>
        <w:tc>
          <w:tcPr>
            <w:tcW w:w="739" w:type="dxa"/>
            <w:tcBorders>
              <w:bottom w:val="nil"/>
            </w:tcBorders>
          </w:tcPr>
          <w:p w:rsidR="002229EE" w:rsidRDefault="002229EE">
            <w:pPr>
              <w:pStyle w:val="ConsPlusNormal"/>
            </w:pPr>
          </w:p>
        </w:tc>
        <w:tc>
          <w:tcPr>
            <w:tcW w:w="994" w:type="dxa"/>
            <w:tcBorders>
              <w:bottom w:val="nil"/>
            </w:tcBorders>
          </w:tcPr>
          <w:p w:rsidR="002229EE" w:rsidRDefault="002229EE">
            <w:pPr>
              <w:pStyle w:val="ConsPlusNormal"/>
            </w:pPr>
          </w:p>
        </w:tc>
      </w:tr>
      <w:tr w:rsidR="002229EE">
        <w:tblPrEx>
          <w:tblBorders>
            <w:right w:val="single" w:sz="4" w:space="0" w:color="auto"/>
            <w:insideH w:val="nil"/>
          </w:tblBorders>
        </w:tblPrEx>
        <w:tc>
          <w:tcPr>
            <w:tcW w:w="1609" w:type="dxa"/>
            <w:tcBorders>
              <w:top w:val="nil"/>
              <w:left w:val="nil"/>
              <w:bottom w:val="nil"/>
            </w:tcBorders>
          </w:tcPr>
          <w:p w:rsidR="002229EE" w:rsidRDefault="002229EE">
            <w:pPr>
              <w:pStyle w:val="ConsPlusNormal"/>
              <w:jc w:val="right"/>
            </w:pPr>
            <w:bookmarkStart w:id="396" w:name="P9699"/>
            <w:bookmarkEnd w:id="396"/>
            <w:r>
              <w:t>денежные расчеты</w:t>
            </w:r>
          </w:p>
        </w:tc>
        <w:tc>
          <w:tcPr>
            <w:tcW w:w="664" w:type="dxa"/>
            <w:tcBorders>
              <w:top w:val="nil"/>
            </w:tcBorders>
            <w:vAlign w:val="bottom"/>
          </w:tcPr>
          <w:p w:rsidR="002229EE" w:rsidRDefault="002229EE">
            <w:pPr>
              <w:pStyle w:val="ConsPlusNormal"/>
            </w:pPr>
          </w:p>
        </w:tc>
        <w:tc>
          <w:tcPr>
            <w:tcW w:w="739" w:type="dxa"/>
            <w:tcBorders>
              <w:top w:val="nil"/>
            </w:tcBorders>
            <w:vAlign w:val="bottom"/>
          </w:tcPr>
          <w:p w:rsidR="002229EE" w:rsidRDefault="002229EE">
            <w:pPr>
              <w:pStyle w:val="ConsPlusNormal"/>
            </w:pPr>
          </w:p>
        </w:tc>
        <w:tc>
          <w:tcPr>
            <w:tcW w:w="994" w:type="dxa"/>
            <w:tcBorders>
              <w:top w:val="nil"/>
            </w:tcBorders>
            <w:vAlign w:val="bottom"/>
          </w:tcPr>
          <w:p w:rsidR="002229EE" w:rsidRDefault="002229EE">
            <w:pPr>
              <w:pStyle w:val="ConsPlusNormal"/>
            </w:pPr>
          </w:p>
        </w:tc>
        <w:tc>
          <w:tcPr>
            <w:tcW w:w="1054" w:type="dxa"/>
            <w:tcBorders>
              <w:top w:val="nil"/>
            </w:tcBorders>
            <w:vAlign w:val="bottom"/>
          </w:tcPr>
          <w:p w:rsidR="002229EE" w:rsidRDefault="002229EE">
            <w:pPr>
              <w:pStyle w:val="ConsPlusNormal"/>
            </w:pPr>
          </w:p>
        </w:tc>
        <w:tc>
          <w:tcPr>
            <w:tcW w:w="1399" w:type="dxa"/>
            <w:tcBorders>
              <w:top w:val="nil"/>
            </w:tcBorders>
            <w:vAlign w:val="bottom"/>
          </w:tcPr>
          <w:p w:rsidR="002229EE" w:rsidRDefault="002229EE">
            <w:pPr>
              <w:pStyle w:val="ConsPlusNormal"/>
            </w:pPr>
          </w:p>
        </w:tc>
        <w:tc>
          <w:tcPr>
            <w:tcW w:w="799" w:type="dxa"/>
            <w:tcBorders>
              <w:top w:val="nil"/>
            </w:tcBorders>
            <w:vAlign w:val="bottom"/>
          </w:tcPr>
          <w:p w:rsidR="002229EE" w:rsidRDefault="002229EE">
            <w:pPr>
              <w:pStyle w:val="ConsPlusNormal"/>
            </w:pPr>
          </w:p>
        </w:tc>
        <w:tc>
          <w:tcPr>
            <w:tcW w:w="949" w:type="dxa"/>
            <w:tcBorders>
              <w:top w:val="nil"/>
            </w:tcBorders>
            <w:vAlign w:val="bottom"/>
          </w:tcPr>
          <w:p w:rsidR="002229EE" w:rsidRDefault="002229EE">
            <w:pPr>
              <w:pStyle w:val="ConsPlusNormal"/>
            </w:pPr>
          </w:p>
        </w:tc>
        <w:tc>
          <w:tcPr>
            <w:tcW w:w="1744" w:type="dxa"/>
            <w:tcBorders>
              <w:top w:val="nil"/>
            </w:tcBorders>
            <w:vAlign w:val="bottom"/>
          </w:tcPr>
          <w:p w:rsidR="002229EE" w:rsidRDefault="002229EE">
            <w:pPr>
              <w:pStyle w:val="ConsPlusNormal"/>
            </w:pPr>
          </w:p>
        </w:tc>
        <w:tc>
          <w:tcPr>
            <w:tcW w:w="664" w:type="dxa"/>
            <w:tcBorders>
              <w:top w:val="nil"/>
            </w:tcBorders>
            <w:vAlign w:val="bottom"/>
          </w:tcPr>
          <w:p w:rsidR="002229EE" w:rsidRDefault="002229EE">
            <w:pPr>
              <w:pStyle w:val="ConsPlusNormal"/>
            </w:pPr>
          </w:p>
        </w:tc>
        <w:tc>
          <w:tcPr>
            <w:tcW w:w="739" w:type="dxa"/>
            <w:tcBorders>
              <w:top w:val="nil"/>
            </w:tcBorders>
            <w:vAlign w:val="bottom"/>
          </w:tcPr>
          <w:p w:rsidR="002229EE" w:rsidRDefault="002229EE">
            <w:pPr>
              <w:pStyle w:val="ConsPlusNormal"/>
            </w:pPr>
          </w:p>
        </w:tc>
        <w:tc>
          <w:tcPr>
            <w:tcW w:w="994" w:type="dxa"/>
            <w:tcBorders>
              <w:top w:val="nil"/>
            </w:tcBorders>
            <w:vAlign w:val="bottom"/>
          </w:tcPr>
          <w:p w:rsidR="002229EE" w:rsidRDefault="002229EE">
            <w:pPr>
              <w:pStyle w:val="ConsPlusNormal"/>
            </w:pPr>
          </w:p>
        </w:tc>
      </w:tr>
      <w:tr w:rsidR="002229EE">
        <w:tblPrEx>
          <w:tblBorders>
            <w:right w:val="single" w:sz="4" w:space="0" w:color="auto"/>
          </w:tblBorders>
        </w:tblPrEx>
        <w:tc>
          <w:tcPr>
            <w:tcW w:w="1609" w:type="dxa"/>
            <w:tcBorders>
              <w:top w:val="nil"/>
              <w:left w:val="nil"/>
              <w:bottom w:val="nil"/>
            </w:tcBorders>
          </w:tcPr>
          <w:p w:rsidR="002229EE" w:rsidRDefault="002229EE">
            <w:pPr>
              <w:pStyle w:val="ConsPlusNormal"/>
            </w:pPr>
          </w:p>
        </w:tc>
        <w:tc>
          <w:tcPr>
            <w:tcW w:w="664" w:type="dxa"/>
            <w:vAlign w:val="bottom"/>
          </w:tcPr>
          <w:p w:rsidR="002229EE" w:rsidRDefault="002229EE">
            <w:pPr>
              <w:pStyle w:val="ConsPlusNormal"/>
            </w:pPr>
          </w:p>
        </w:tc>
        <w:tc>
          <w:tcPr>
            <w:tcW w:w="739" w:type="dxa"/>
            <w:vAlign w:val="bottom"/>
          </w:tcPr>
          <w:p w:rsidR="002229EE" w:rsidRDefault="002229EE">
            <w:pPr>
              <w:pStyle w:val="ConsPlusNormal"/>
            </w:pPr>
          </w:p>
        </w:tc>
        <w:tc>
          <w:tcPr>
            <w:tcW w:w="994" w:type="dxa"/>
            <w:vAlign w:val="bottom"/>
          </w:tcPr>
          <w:p w:rsidR="002229EE" w:rsidRDefault="002229EE">
            <w:pPr>
              <w:pStyle w:val="ConsPlusNormal"/>
            </w:pPr>
          </w:p>
        </w:tc>
        <w:tc>
          <w:tcPr>
            <w:tcW w:w="1054" w:type="dxa"/>
            <w:vAlign w:val="bottom"/>
          </w:tcPr>
          <w:p w:rsidR="002229EE" w:rsidRDefault="002229EE">
            <w:pPr>
              <w:pStyle w:val="ConsPlusNormal"/>
            </w:pPr>
          </w:p>
        </w:tc>
        <w:tc>
          <w:tcPr>
            <w:tcW w:w="1399" w:type="dxa"/>
            <w:vAlign w:val="bottom"/>
          </w:tcPr>
          <w:p w:rsidR="002229EE" w:rsidRDefault="002229EE">
            <w:pPr>
              <w:pStyle w:val="ConsPlusNormal"/>
            </w:pPr>
          </w:p>
        </w:tc>
        <w:tc>
          <w:tcPr>
            <w:tcW w:w="799" w:type="dxa"/>
            <w:vAlign w:val="bottom"/>
          </w:tcPr>
          <w:p w:rsidR="002229EE" w:rsidRDefault="002229EE">
            <w:pPr>
              <w:pStyle w:val="ConsPlusNormal"/>
            </w:pPr>
          </w:p>
        </w:tc>
        <w:tc>
          <w:tcPr>
            <w:tcW w:w="949" w:type="dxa"/>
            <w:vAlign w:val="bottom"/>
          </w:tcPr>
          <w:p w:rsidR="002229EE" w:rsidRDefault="002229EE">
            <w:pPr>
              <w:pStyle w:val="ConsPlusNormal"/>
            </w:pPr>
          </w:p>
        </w:tc>
        <w:tc>
          <w:tcPr>
            <w:tcW w:w="1744" w:type="dxa"/>
            <w:vAlign w:val="bottom"/>
          </w:tcPr>
          <w:p w:rsidR="002229EE" w:rsidRDefault="002229EE">
            <w:pPr>
              <w:pStyle w:val="ConsPlusNormal"/>
            </w:pPr>
          </w:p>
        </w:tc>
        <w:tc>
          <w:tcPr>
            <w:tcW w:w="664" w:type="dxa"/>
            <w:vAlign w:val="bottom"/>
          </w:tcPr>
          <w:p w:rsidR="002229EE" w:rsidRDefault="002229EE">
            <w:pPr>
              <w:pStyle w:val="ConsPlusNormal"/>
            </w:pPr>
          </w:p>
        </w:tc>
        <w:tc>
          <w:tcPr>
            <w:tcW w:w="739" w:type="dxa"/>
            <w:vAlign w:val="bottom"/>
          </w:tcPr>
          <w:p w:rsidR="002229EE" w:rsidRDefault="002229EE">
            <w:pPr>
              <w:pStyle w:val="ConsPlusNormal"/>
            </w:pPr>
          </w:p>
        </w:tc>
        <w:tc>
          <w:tcPr>
            <w:tcW w:w="994" w:type="dxa"/>
            <w:vAlign w:val="bottom"/>
          </w:tcPr>
          <w:p w:rsidR="002229EE" w:rsidRDefault="002229EE">
            <w:pPr>
              <w:pStyle w:val="ConsPlusNormal"/>
            </w:pPr>
          </w:p>
        </w:tc>
      </w:tr>
      <w:tr w:rsidR="002229EE">
        <w:tblPrEx>
          <w:tblBorders>
            <w:right w:val="single" w:sz="4" w:space="0" w:color="auto"/>
          </w:tblBorders>
        </w:tblPrEx>
        <w:tc>
          <w:tcPr>
            <w:tcW w:w="1609" w:type="dxa"/>
            <w:tcBorders>
              <w:top w:val="nil"/>
              <w:left w:val="nil"/>
              <w:bottom w:val="nil"/>
            </w:tcBorders>
          </w:tcPr>
          <w:p w:rsidR="002229EE" w:rsidRDefault="002229EE">
            <w:pPr>
              <w:pStyle w:val="ConsPlusNormal"/>
            </w:pPr>
          </w:p>
        </w:tc>
        <w:tc>
          <w:tcPr>
            <w:tcW w:w="664" w:type="dxa"/>
            <w:vAlign w:val="bottom"/>
          </w:tcPr>
          <w:p w:rsidR="002229EE" w:rsidRDefault="002229EE">
            <w:pPr>
              <w:pStyle w:val="ConsPlusNormal"/>
            </w:pPr>
          </w:p>
        </w:tc>
        <w:tc>
          <w:tcPr>
            <w:tcW w:w="739" w:type="dxa"/>
            <w:vAlign w:val="bottom"/>
          </w:tcPr>
          <w:p w:rsidR="002229EE" w:rsidRDefault="002229EE">
            <w:pPr>
              <w:pStyle w:val="ConsPlusNormal"/>
            </w:pPr>
          </w:p>
        </w:tc>
        <w:tc>
          <w:tcPr>
            <w:tcW w:w="994" w:type="dxa"/>
            <w:vAlign w:val="bottom"/>
          </w:tcPr>
          <w:p w:rsidR="002229EE" w:rsidRDefault="002229EE">
            <w:pPr>
              <w:pStyle w:val="ConsPlusNormal"/>
            </w:pPr>
          </w:p>
        </w:tc>
        <w:tc>
          <w:tcPr>
            <w:tcW w:w="1054" w:type="dxa"/>
            <w:vAlign w:val="bottom"/>
          </w:tcPr>
          <w:p w:rsidR="002229EE" w:rsidRDefault="002229EE">
            <w:pPr>
              <w:pStyle w:val="ConsPlusNormal"/>
            </w:pPr>
          </w:p>
        </w:tc>
        <w:tc>
          <w:tcPr>
            <w:tcW w:w="1399" w:type="dxa"/>
            <w:vAlign w:val="bottom"/>
          </w:tcPr>
          <w:p w:rsidR="002229EE" w:rsidRDefault="002229EE">
            <w:pPr>
              <w:pStyle w:val="ConsPlusNormal"/>
            </w:pPr>
          </w:p>
        </w:tc>
        <w:tc>
          <w:tcPr>
            <w:tcW w:w="799" w:type="dxa"/>
            <w:vAlign w:val="bottom"/>
          </w:tcPr>
          <w:p w:rsidR="002229EE" w:rsidRDefault="002229EE">
            <w:pPr>
              <w:pStyle w:val="ConsPlusNormal"/>
            </w:pPr>
          </w:p>
        </w:tc>
        <w:tc>
          <w:tcPr>
            <w:tcW w:w="949" w:type="dxa"/>
            <w:vAlign w:val="bottom"/>
          </w:tcPr>
          <w:p w:rsidR="002229EE" w:rsidRDefault="002229EE">
            <w:pPr>
              <w:pStyle w:val="ConsPlusNormal"/>
            </w:pPr>
          </w:p>
        </w:tc>
        <w:tc>
          <w:tcPr>
            <w:tcW w:w="1744" w:type="dxa"/>
            <w:vAlign w:val="bottom"/>
          </w:tcPr>
          <w:p w:rsidR="002229EE" w:rsidRDefault="002229EE">
            <w:pPr>
              <w:pStyle w:val="ConsPlusNormal"/>
            </w:pPr>
          </w:p>
        </w:tc>
        <w:tc>
          <w:tcPr>
            <w:tcW w:w="664" w:type="dxa"/>
            <w:vAlign w:val="bottom"/>
          </w:tcPr>
          <w:p w:rsidR="002229EE" w:rsidRDefault="002229EE">
            <w:pPr>
              <w:pStyle w:val="ConsPlusNormal"/>
            </w:pPr>
          </w:p>
        </w:tc>
        <w:tc>
          <w:tcPr>
            <w:tcW w:w="739" w:type="dxa"/>
            <w:vAlign w:val="bottom"/>
          </w:tcPr>
          <w:p w:rsidR="002229EE" w:rsidRDefault="002229EE">
            <w:pPr>
              <w:pStyle w:val="ConsPlusNormal"/>
            </w:pPr>
          </w:p>
        </w:tc>
        <w:tc>
          <w:tcPr>
            <w:tcW w:w="994" w:type="dxa"/>
            <w:vAlign w:val="bottom"/>
          </w:tcPr>
          <w:p w:rsidR="002229EE" w:rsidRDefault="002229EE">
            <w:pPr>
              <w:pStyle w:val="ConsPlusNormal"/>
            </w:pPr>
          </w:p>
        </w:tc>
      </w:tr>
      <w:tr w:rsidR="002229EE">
        <w:tblPrEx>
          <w:tblBorders>
            <w:right w:val="single" w:sz="4" w:space="0" w:color="auto"/>
          </w:tblBorders>
        </w:tblPrEx>
        <w:tc>
          <w:tcPr>
            <w:tcW w:w="1609" w:type="dxa"/>
            <w:tcBorders>
              <w:top w:val="nil"/>
              <w:left w:val="nil"/>
              <w:bottom w:val="nil"/>
            </w:tcBorders>
          </w:tcPr>
          <w:p w:rsidR="002229EE" w:rsidRDefault="002229EE">
            <w:pPr>
              <w:pStyle w:val="ConsPlusNormal"/>
              <w:jc w:val="right"/>
            </w:pPr>
            <w:bookmarkStart w:id="397" w:name="P9735"/>
            <w:bookmarkEnd w:id="397"/>
            <w:r>
              <w:t>неденежные расчеты</w:t>
            </w:r>
          </w:p>
        </w:tc>
        <w:tc>
          <w:tcPr>
            <w:tcW w:w="664" w:type="dxa"/>
            <w:vAlign w:val="bottom"/>
          </w:tcPr>
          <w:p w:rsidR="002229EE" w:rsidRDefault="002229EE">
            <w:pPr>
              <w:pStyle w:val="ConsPlusNormal"/>
            </w:pPr>
          </w:p>
        </w:tc>
        <w:tc>
          <w:tcPr>
            <w:tcW w:w="739" w:type="dxa"/>
            <w:vAlign w:val="bottom"/>
          </w:tcPr>
          <w:p w:rsidR="002229EE" w:rsidRDefault="002229EE">
            <w:pPr>
              <w:pStyle w:val="ConsPlusNormal"/>
            </w:pPr>
          </w:p>
        </w:tc>
        <w:tc>
          <w:tcPr>
            <w:tcW w:w="994" w:type="dxa"/>
            <w:vAlign w:val="bottom"/>
          </w:tcPr>
          <w:p w:rsidR="002229EE" w:rsidRDefault="002229EE">
            <w:pPr>
              <w:pStyle w:val="ConsPlusNormal"/>
            </w:pPr>
          </w:p>
        </w:tc>
        <w:tc>
          <w:tcPr>
            <w:tcW w:w="1054" w:type="dxa"/>
            <w:vAlign w:val="bottom"/>
          </w:tcPr>
          <w:p w:rsidR="002229EE" w:rsidRDefault="002229EE">
            <w:pPr>
              <w:pStyle w:val="ConsPlusNormal"/>
            </w:pPr>
          </w:p>
        </w:tc>
        <w:tc>
          <w:tcPr>
            <w:tcW w:w="1399" w:type="dxa"/>
            <w:vAlign w:val="bottom"/>
          </w:tcPr>
          <w:p w:rsidR="002229EE" w:rsidRDefault="002229EE">
            <w:pPr>
              <w:pStyle w:val="ConsPlusNormal"/>
            </w:pPr>
          </w:p>
        </w:tc>
        <w:tc>
          <w:tcPr>
            <w:tcW w:w="799" w:type="dxa"/>
            <w:vAlign w:val="bottom"/>
          </w:tcPr>
          <w:p w:rsidR="002229EE" w:rsidRDefault="002229EE">
            <w:pPr>
              <w:pStyle w:val="ConsPlusNormal"/>
            </w:pPr>
          </w:p>
        </w:tc>
        <w:tc>
          <w:tcPr>
            <w:tcW w:w="949" w:type="dxa"/>
            <w:vAlign w:val="bottom"/>
          </w:tcPr>
          <w:p w:rsidR="002229EE" w:rsidRDefault="002229EE">
            <w:pPr>
              <w:pStyle w:val="ConsPlusNormal"/>
            </w:pPr>
          </w:p>
        </w:tc>
        <w:tc>
          <w:tcPr>
            <w:tcW w:w="1744" w:type="dxa"/>
            <w:vAlign w:val="bottom"/>
          </w:tcPr>
          <w:p w:rsidR="002229EE" w:rsidRDefault="002229EE">
            <w:pPr>
              <w:pStyle w:val="ConsPlusNormal"/>
            </w:pPr>
          </w:p>
        </w:tc>
        <w:tc>
          <w:tcPr>
            <w:tcW w:w="664" w:type="dxa"/>
            <w:vAlign w:val="bottom"/>
          </w:tcPr>
          <w:p w:rsidR="002229EE" w:rsidRDefault="002229EE">
            <w:pPr>
              <w:pStyle w:val="ConsPlusNormal"/>
            </w:pPr>
          </w:p>
        </w:tc>
        <w:tc>
          <w:tcPr>
            <w:tcW w:w="739" w:type="dxa"/>
            <w:vAlign w:val="bottom"/>
          </w:tcPr>
          <w:p w:rsidR="002229EE" w:rsidRDefault="002229EE">
            <w:pPr>
              <w:pStyle w:val="ConsPlusNormal"/>
            </w:pPr>
          </w:p>
        </w:tc>
        <w:tc>
          <w:tcPr>
            <w:tcW w:w="994" w:type="dxa"/>
            <w:vAlign w:val="bottom"/>
          </w:tcPr>
          <w:p w:rsidR="002229EE" w:rsidRDefault="002229EE">
            <w:pPr>
              <w:pStyle w:val="ConsPlusNormal"/>
            </w:pPr>
          </w:p>
        </w:tc>
      </w:tr>
      <w:tr w:rsidR="002229EE">
        <w:tblPrEx>
          <w:tblBorders>
            <w:right w:val="single" w:sz="4" w:space="0" w:color="auto"/>
          </w:tblBorders>
        </w:tblPrEx>
        <w:tc>
          <w:tcPr>
            <w:tcW w:w="1609" w:type="dxa"/>
            <w:tcBorders>
              <w:top w:val="nil"/>
              <w:left w:val="nil"/>
              <w:bottom w:val="nil"/>
            </w:tcBorders>
          </w:tcPr>
          <w:p w:rsidR="002229EE" w:rsidRDefault="002229EE">
            <w:pPr>
              <w:pStyle w:val="ConsPlusNormal"/>
            </w:pPr>
          </w:p>
        </w:tc>
        <w:tc>
          <w:tcPr>
            <w:tcW w:w="664" w:type="dxa"/>
            <w:vAlign w:val="bottom"/>
          </w:tcPr>
          <w:p w:rsidR="002229EE" w:rsidRDefault="002229EE">
            <w:pPr>
              <w:pStyle w:val="ConsPlusNormal"/>
            </w:pPr>
          </w:p>
        </w:tc>
        <w:tc>
          <w:tcPr>
            <w:tcW w:w="739" w:type="dxa"/>
            <w:vAlign w:val="bottom"/>
          </w:tcPr>
          <w:p w:rsidR="002229EE" w:rsidRDefault="002229EE">
            <w:pPr>
              <w:pStyle w:val="ConsPlusNormal"/>
            </w:pPr>
          </w:p>
        </w:tc>
        <w:tc>
          <w:tcPr>
            <w:tcW w:w="994" w:type="dxa"/>
            <w:vAlign w:val="bottom"/>
          </w:tcPr>
          <w:p w:rsidR="002229EE" w:rsidRDefault="002229EE">
            <w:pPr>
              <w:pStyle w:val="ConsPlusNormal"/>
            </w:pPr>
          </w:p>
        </w:tc>
        <w:tc>
          <w:tcPr>
            <w:tcW w:w="1054" w:type="dxa"/>
            <w:vAlign w:val="bottom"/>
          </w:tcPr>
          <w:p w:rsidR="002229EE" w:rsidRDefault="002229EE">
            <w:pPr>
              <w:pStyle w:val="ConsPlusNormal"/>
            </w:pPr>
          </w:p>
        </w:tc>
        <w:tc>
          <w:tcPr>
            <w:tcW w:w="1399" w:type="dxa"/>
            <w:vAlign w:val="bottom"/>
          </w:tcPr>
          <w:p w:rsidR="002229EE" w:rsidRDefault="002229EE">
            <w:pPr>
              <w:pStyle w:val="ConsPlusNormal"/>
            </w:pPr>
          </w:p>
        </w:tc>
        <w:tc>
          <w:tcPr>
            <w:tcW w:w="799" w:type="dxa"/>
            <w:vAlign w:val="bottom"/>
          </w:tcPr>
          <w:p w:rsidR="002229EE" w:rsidRDefault="002229EE">
            <w:pPr>
              <w:pStyle w:val="ConsPlusNormal"/>
            </w:pPr>
          </w:p>
        </w:tc>
        <w:tc>
          <w:tcPr>
            <w:tcW w:w="949" w:type="dxa"/>
            <w:vAlign w:val="bottom"/>
          </w:tcPr>
          <w:p w:rsidR="002229EE" w:rsidRDefault="002229EE">
            <w:pPr>
              <w:pStyle w:val="ConsPlusNormal"/>
            </w:pPr>
          </w:p>
        </w:tc>
        <w:tc>
          <w:tcPr>
            <w:tcW w:w="1744" w:type="dxa"/>
            <w:vAlign w:val="bottom"/>
          </w:tcPr>
          <w:p w:rsidR="002229EE" w:rsidRDefault="002229EE">
            <w:pPr>
              <w:pStyle w:val="ConsPlusNormal"/>
            </w:pPr>
          </w:p>
        </w:tc>
        <w:tc>
          <w:tcPr>
            <w:tcW w:w="664" w:type="dxa"/>
            <w:vAlign w:val="bottom"/>
          </w:tcPr>
          <w:p w:rsidR="002229EE" w:rsidRDefault="002229EE">
            <w:pPr>
              <w:pStyle w:val="ConsPlusNormal"/>
            </w:pPr>
          </w:p>
        </w:tc>
        <w:tc>
          <w:tcPr>
            <w:tcW w:w="739" w:type="dxa"/>
            <w:vAlign w:val="bottom"/>
          </w:tcPr>
          <w:p w:rsidR="002229EE" w:rsidRDefault="002229EE">
            <w:pPr>
              <w:pStyle w:val="ConsPlusNormal"/>
            </w:pPr>
          </w:p>
        </w:tc>
        <w:tc>
          <w:tcPr>
            <w:tcW w:w="994" w:type="dxa"/>
            <w:vAlign w:val="bottom"/>
          </w:tcPr>
          <w:p w:rsidR="002229EE" w:rsidRDefault="002229EE">
            <w:pPr>
              <w:pStyle w:val="ConsPlusNormal"/>
            </w:pPr>
          </w:p>
        </w:tc>
      </w:tr>
      <w:tr w:rsidR="002229EE">
        <w:tblPrEx>
          <w:tblBorders>
            <w:right w:val="single" w:sz="4" w:space="0" w:color="auto"/>
          </w:tblBorders>
        </w:tblPrEx>
        <w:tc>
          <w:tcPr>
            <w:tcW w:w="1609" w:type="dxa"/>
            <w:tcBorders>
              <w:top w:val="nil"/>
              <w:left w:val="nil"/>
              <w:bottom w:val="nil"/>
            </w:tcBorders>
          </w:tcPr>
          <w:p w:rsidR="002229EE" w:rsidRDefault="002229EE">
            <w:pPr>
              <w:pStyle w:val="ConsPlusNormal"/>
            </w:pPr>
          </w:p>
        </w:tc>
        <w:tc>
          <w:tcPr>
            <w:tcW w:w="664" w:type="dxa"/>
            <w:vAlign w:val="bottom"/>
          </w:tcPr>
          <w:p w:rsidR="002229EE" w:rsidRDefault="002229EE">
            <w:pPr>
              <w:pStyle w:val="ConsPlusNormal"/>
            </w:pPr>
          </w:p>
        </w:tc>
        <w:tc>
          <w:tcPr>
            <w:tcW w:w="739" w:type="dxa"/>
            <w:vAlign w:val="bottom"/>
          </w:tcPr>
          <w:p w:rsidR="002229EE" w:rsidRDefault="002229EE">
            <w:pPr>
              <w:pStyle w:val="ConsPlusNormal"/>
            </w:pPr>
          </w:p>
        </w:tc>
        <w:tc>
          <w:tcPr>
            <w:tcW w:w="994" w:type="dxa"/>
            <w:vAlign w:val="bottom"/>
          </w:tcPr>
          <w:p w:rsidR="002229EE" w:rsidRDefault="002229EE">
            <w:pPr>
              <w:pStyle w:val="ConsPlusNormal"/>
            </w:pPr>
          </w:p>
        </w:tc>
        <w:tc>
          <w:tcPr>
            <w:tcW w:w="1054" w:type="dxa"/>
            <w:vAlign w:val="bottom"/>
          </w:tcPr>
          <w:p w:rsidR="002229EE" w:rsidRDefault="002229EE">
            <w:pPr>
              <w:pStyle w:val="ConsPlusNormal"/>
            </w:pPr>
          </w:p>
        </w:tc>
        <w:tc>
          <w:tcPr>
            <w:tcW w:w="1399" w:type="dxa"/>
            <w:vAlign w:val="bottom"/>
          </w:tcPr>
          <w:p w:rsidR="002229EE" w:rsidRDefault="002229EE">
            <w:pPr>
              <w:pStyle w:val="ConsPlusNormal"/>
            </w:pPr>
          </w:p>
        </w:tc>
        <w:tc>
          <w:tcPr>
            <w:tcW w:w="799" w:type="dxa"/>
            <w:vAlign w:val="bottom"/>
          </w:tcPr>
          <w:p w:rsidR="002229EE" w:rsidRDefault="002229EE">
            <w:pPr>
              <w:pStyle w:val="ConsPlusNormal"/>
            </w:pPr>
          </w:p>
        </w:tc>
        <w:tc>
          <w:tcPr>
            <w:tcW w:w="949" w:type="dxa"/>
            <w:vAlign w:val="bottom"/>
          </w:tcPr>
          <w:p w:rsidR="002229EE" w:rsidRDefault="002229EE">
            <w:pPr>
              <w:pStyle w:val="ConsPlusNormal"/>
            </w:pPr>
          </w:p>
        </w:tc>
        <w:tc>
          <w:tcPr>
            <w:tcW w:w="1744" w:type="dxa"/>
            <w:vAlign w:val="bottom"/>
          </w:tcPr>
          <w:p w:rsidR="002229EE" w:rsidRDefault="002229EE">
            <w:pPr>
              <w:pStyle w:val="ConsPlusNormal"/>
            </w:pPr>
          </w:p>
        </w:tc>
        <w:tc>
          <w:tcPr>
            <w:tcW w:w="664" w:type="dxa"/>
            <w:vAlign w:val="bottom"/>
          </w:tcPr>
          <w:p w:rsidR="002229EE" w:rsidRDefault="002229EE">
            <w:pPr>
              <w:pStyle w:val="ConsPlusNormal"/>
            </w:pPr>
          </w:p>
        </w:tc>
        <w:tc>
          <w:tcPr>
            <w:tcW w:w="739" w:type="dxa"/>
            <w:vAlign w:val="bottom"/>
          </w:tcPr>
          <w:p w:rsidR="002229EE" w:rsidRDefault="002229EE">
            <w:pPr>
              <w:pStyle w:val="ConsPlusNormal"/>
            </w:pPr>
          </w:p>
        </w:tc>
        <w:tc>
          <w:tcPr>
            <w:tcW w:w="994" w:type="dxa"/>
            <w:vAlign w:val="bottom"/>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Главный</w:t>
      </w:r>
    </w:p>
    <w:p w:rsidR="002229EE" w:rsidRDefault="002229EE">
      <w:pPr>
        <w:pStyle w:val="ConsPlusNonformat"/>
        <w:jc w:val="both"/>
      </w:pPr>
      <w:r>
        <w:t>Руководитель ___________ ______________ бухгалтер __________ ______________</w:t>
      </w:r>
    </w:p>
    <w:p w:rsidR="002229EE" w:rsidRDefault="002229EE">
      <w:pPr>
        <w:pStyle w:val="ConsPlusNonformat"/>
        <w:jc w:val="both"/>
      </w:pPr>
      <w:r>
        <w:t xml:space="preserve">              (подпись)   (расшифровка             (подпись)  (расшифровка</w:t>
      </w:r>
    </w:p>
    <w:p w:rsidR="002229EE" w:rsidRDefault="002229EE">
      <w:pPr>
        <w:pStyle w:val="ConsPlusNonformat"/>
        <w:jc w:val="both"/>
      </w:pPr>
      <w:r>
        <w:t xml:space="preserve">                            подписи)                            подписи)</w:t>
      </w:r>
    </w:p>
    <w:p w:rsidR="002229EE" w:rsidRDefault="002229EE">
      <w:pPr>
        <w:pStyle w:val="ConsPlusNonformat"/>
        <w:jc w:val="both"/>
      </w:pPr>
    </w:p>
    <w:p w:rsidR="002229EE" w:rsidRDefault="002229EE">
      <w:pPr>
        <w:pStyle w:val="ConsPlusNonformat"/>
        <w:jc w:val="both"/>
      </w:pPr>
      <w:r>
        <w:t>"__" _______________ 20__ г.</w:t>
      </w:r>
    </w:p>
    <w:p w:rsidR="002229EE" w:rsidRDefault="002229EE">
      <w:pPr>
        <w:pStyle w:val="ConsPlusNormal"/>
        <w:ind w:firstLine="540"/>
        <w:jc w:val="both"/>
      </w:pPr>
    </w:p>
    <w:p w:rsidR="002229EE" w:rsidRDefault="002229E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Приказов Минфина России от 26.10.2012 </w:t>
            </w:r>
            <w:hyperlink r:id="rId1910">
              <w:r>
                <w:rPr>
                  <w:color w:val="0000FF"/>
                </w:rPr>
                <w:t>N 138н</w:t>
              </w:r>
            </w:hyperlink>
            <w:r>
              <w:rPr>
                <w:color w:val="392C69"/>
              </w:rPr>
              <w:t>,</w:t>
            </w:r>
          </w:p>
          <w:p w:rsidR="002229EE" w:rsidRDefault="002229EE">
            <w:pPr>
              <w:pStyle w:val="ConsPlusNormal"/>
              <w:jc w:val="center"/>
            </w:pPr>
            <w:r>
              <w:rPr>
                <w:color w:val="392C69"/>
              </w:rPr>
              <w:t xml:space="preserve">от 19.12.2014 </w:t>
            </w:r>
            <w:hyperlink r:id="rId1911">
              <w:r>
                <w:rPr>
                  <w:color w:val="0000FF"/>
                </w:rPr>
                <w:t>N 157н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bookmarkStart w:id="398" w:name="P9784"/>
      <w:bookmarkEnd w:id="398"/>
      <w:r>
        <w:t xml:space="preserve">                        ОТЧЕТ ОБ ИСПОЛНЕНИИ БЮДЖЕТА</w:t>
      </w:r>
    </w:p>
    <w:p w:rsidR="002229EE" w:rsidRDefault="002229EE">
      <w:pPr>
        <w:pStyle w:val="ConsPlusNonformat"/>
        <w:jc w:val="both"/>
      </w:pPr>
      <w:r>
        <w:t xml:space="preserve">             ГЛАВНОГО РАСПОРЯДИТЕЛЯ, РАСПОРЯДИТЕЛЯ, ПОЛУЧАТЕЛЯ</w:t>
      </w:r>
    </w:p>
    <w:p w:rsidR="002229EE" w:rsidRDefault="002229EE">
      <w:pPr>
        <w:pStyle w:val="ConsPlusNonformat"/>
        <w:jc w:val="both"/>
      </w:pPr>
      <w:r>
        <w:t xml:space="preserve">        БЮДЖЕТНЫХ СРЕДСТВ, ГЛАВНОГО АДМИНИСТРАТОРА, АДМИНИСТРАТОРА</w:t>
      </w:r>
    </w:p>
    <w:p w:rsidR="002229EE" w:rsidRDefault="002229EE">
      <w:pPr>
        <w:pStyle w:val="ConsPlusNonformat"/>
        <w:jc w:val="both"/>
      </w:pPr>
      <w:r>
        <w:t xml:space="preserve">           ИСТОЧНИКОВ ФИНАНСИРОВАНИЯ ДЕФИЦИТА БЮДЖЕТА, ГЛАВНОГО</w:t>
      </w:r>
    </w:p>
    <w:p w:rsidR="002229EE" w:rsidRDefault="002229EE">
      <w:pPr>
        <w:pStyle w:val="ConsPlusNonformat"/>
        <w:jc w:val="both"/>
      </w:pPr>
      <w:r>
        <w:t xml:space="preserve">              АДМИНИСТРАТОРА, АДМИНИСТРАТОРА ДОХОДОВ БЮДЖЕТА</w:t>
      </w:r>
    </w:p>
    <w:p w:rsidR="002229EE" w:rsidRDefault="002229EE">
      <w:pPr>
        <w:pStyle w:val="ConsPlusNonformat"/>
        <w:jc w:val="both"/>
      </w:pPr>
    </w:p>
    <w:p w:rsidR="002229EE" w:rsidRDefault="002229EE">
      <w:pPr>
        <w:pStyle w:val="ConsPlusNonformat"/>
        <w:jc w:val="both"/>
      </w:pPr>
      <w:r>
        <w:t xml:space="preserve">                                                                ┌─────────┐</w:t>
      </w:r>
    </w:p>
    <w:p w:rsidR="002229EE" w:rsidRDefault="002229EE">
      <w:pPr>
        <w:pStyle w:val="ConsPlusNonformat"/>
        <w:jc w:val="both"/>
      </w:pPr>
      <w:r>
        <w:t xml:space="preserve">                                                                │  КОДЫ   │</w:t>
      </w:r>
    </w:p>
    <w:p w:rsidR="002229EE" w:rsidRDefault="002229EE">
      <w:pPr>
        <w:pStyle w:val="ConsPlusNonformat"/>
        <w:jc w:val="both"/>
      </w:pPr>
      <w:r>
        <w:t xml:space="preserve">                                                                ├─────────┤</w:t>
      </w:r>
    </w:p>
    <w:p w:rsidR="002229EE" w:rsidRDefault="002229EE">
      <w:pPr>
        <w:pStyle w:val="ConsPlusNonformat"/>
        <w:jc w:val="both"/>
      </w:pPr>
      <w:r>
        <w:t xml:space="preserve">                                                  Форма по </w:t>
      </w:r>
      <w:hyperlink r:id="rId1912">
        <w:r>
          <w:rPr>
            <w:color w:val="0000FF"/>
          </w:rPr>
          <w:t>ОКУД</w:t>
        </w:r>
      </w:hyperlink>
      <w:r>
        <w:t xml:space="preserve"> │ 0503127 │</w:t>
      </w:r>
    </w:p>
    <w:p w:rsidR="002229EE" w:rsidRDefault="002229EE">
      <w:pPr>
        <w:pStyle w:val="ConsPlusNonformat"/>
        <w:jc w:val="both"/>
      </w:pPr>
      <w:r>
        <w:t xml:space="preserve">                                                                ├─────────┤</w:t>
      </w:r>
    </w:p>
    <w:p w:rsidR="002229EE" w:rsidRDefault="002229EE">
      <w:pPr>
        <w:pStyle w:val="ConsPlusNonformat"/>
        <w:jc w:val="both"/>
      </w:pPr>
      <w:r>
        <w:t xml:space="preserve">                          на 1 _________ 20__ г.           Дата │         │</w:t>
      </w:r>
    </w:p>
    <w:p w:rsidR="002229EE" w:rsidRDefault="002229EE">
      <w:pPr>
        <w:pStyle w:val="ConsPlusNonformat"/>
        <w:jc w:val="both"/>
      </w:pPr>
      <w:r>
        <w:t xml:space="preserve">                                                                ├─────────┤</w:t>
      </w:r>
    </w:p>
    <w:p w:rsidR="002229EE" w:rsidRDefault="002229EE">
      <w:pPr>
        <w:pStyle w:val="ConsPlusNonformat"/>
        <w:jc w:val="both"/>
      </w:pPr>
      <w:r>
        <w:t>Главный распорядитель,                                          │         │</w:t>
      </w:r>
    </w:p>
    <w:p w:rsidR="002229EE" w:rsidRDefault="002229EE">
      <w:pPr>
        <w:pStyle w:val="ConsPlusNonformat"/>
        <w:jc w:val="both"/>
      </w:pPr>
      <w:r>
        <w:t>распорядитель, получатель                                       │         │</w:t>
      </w:r>
    </w:p>
    <w:p w:rsidR="002229EE" w:rsidRDefault="002229EE">
      <w:pPr>
        <w:pStyle w:val="ConsPlusNonformat"/>
        <w:jc w:val="both"/>
      </w:pPr>
      <w:r>
        <w:t>бюджетных средств,                                              │         │</w:t>
      </w:r>
    </w:p>
    <w:p w:rsidR="002229EE" w:rsidRDefault="002229EE">
      <w:pPr>
        <w:pStyle w:val="ConsPlusNonformat"/>
        <w:jc w:val="both"/>
      </w:pPr>
      <w:r>
        <w:t>главный администратор,                                          │         │</w:t>
      </w:r>
    </w:p>
    <w:p w:rsidR="002229EE" w:rsidRDefault="002229EE">
      <w:pPr>
        <w:pStyle w:val="ConsPlusNonformat"/>
        <w:jc w:val="both"/>
      </w:pPr>
      <w:r>
        <w:t>администратор доходов                                           │         │</w:t>
      </w:r>
    </w:p>
    <w:p w:rsidR="002229EE" w:rsidRDefault="002229EE">
      <w:pPr>
        <w:pStyle w:val="ConsPlusNonformat"/>
        <w:jc w:val="both"/>
      </w:pPr>
      <w:r>
        <w:t>бюджета, главный                                                │         │</w:t>
      </w:r>
    </w:p>
    <w:p w:rsidR="002229EE" w:rsidRDefault="002229EE">
      <w:pPr>
        <w:pStyle w:val="ConsPlusNonformat"/>
        <w:jc w:val="both"/>
      </w:pPr>
      <w:r>
        <w:t>администратор,                                                  ├─────────┤</w:t>
      </w:r>
    </w:p>
    <w:p w:rsidR="002229EE" w:rsidRDefault="002229EE">
      <w:pPr>
        <w:pStyle w:val="ConsPlusNonformat"/>
        <w:jc w:val="both"/>
      </w:pPr>
      <w:r>
        <w:t>администратор источников                                по ОКПО │         │</w:t>
      </w:r>
    </w:p>
    <w:p w:rsidR="002229EE" w:rsidRDefault="002229EE">
      <w:pPr>
        <w:pStyle w:val="ConsPlusNonformat"/>
        <w:jc w:val="both"/>
      </w:pPr>
      <w:r>
        <w:lastRenderedPageBreak/>
        <w:t>финансирования                                                  ├─────────┤</w:t>
      </w:r>
    </w:p>
    <w:p w:rsidR="002229EE" w:rsidRDefault="002229EE">
      <w:pPr>
        <w:pStyle w:val="ConsPlusNonformat"/>
        <w:jc w:val="both"/>
      </w:pPr>
      <w:r>
        <w:t>дефицита бюджета __________________________________ Глава по БК │         │</w:t>
      </w:r>
    </w:p>
    <w:p w:rsidR="002229EE" w:rsidRDefault="002229EE">
      <w:pPr>
        <w:pStyle w:val="ConsPlusNonformat"/>
        <w:jc w:val="both"/>
      </w:pPr>
      <w:r>
        <w:t xml:space="preserve">                                                                ├─────────┤</w:t>
      </w:r>
    </w:p>
    <w:p w:rsidR="002229EE" w:rsidRDefault="002229EE">
      <w:pPr>
        <w:pStyle w:val="ConsPlusNonformat"/>
        <w:jc w:val="both"/>
      </w:pPr>
      <w:r>
        <w:t xml:space="preserve">Наименование бюджета ______________________________    по </w:t>
      </w:r>
      <w:hyperlink r:id="rId1913">
        <w:r>
          <w:rPr>
            <w:color w:val="0000FF"/>
          </w:rPr>
          <w:t>ОКТМО</w:t>
        </w:r>
      </w:hyperlink>
      <w:r>
        <w:t xml:space="preserve"> │         │</w:t>
      </w:r>
    </w:p>
    <w:p w:rsidR="002229EE" w:rsidRDefault="002229EE">
      <w:pPr>
        <w:pStyle w:val="ConsPlusNonformat"/>
        <w:jc w:val="both"/>
      </w:pPr>
      <w:r>
        <w:t xml:space="preserve">                                                                ├─────────┤</w:t>
      </w:r>
    </w:p>
    <w:p w:rsidR="002229EE" w:rsidRDefault="002229EE">
      <w:pPr>
        <w:pStyle w:val="ConsPlusNonformat"/>
        <w:jc w:val="both"/>
      </w:pPr>
      <w:r>
        <w:t>Периодичность: месячная, квартальная, годовая                   │         │</w:t>
      </w:r>
    </w:p>
    <w:p w:rsidR="002229EE" w:rsidRDefault="002229EE">
      <w:pPr>
        <w:pStyle w:val="ConsPlusNonformat"/>
        <w:jc w:val="both"/>
      </w:pPr>
      <w:r>
        <w:t xml:space="preserve">                                                                ├─────────┤</w:t>
      </w:r>
    </w:p>
    <w:p w:rsidR="002229EE" w:rsidRDefault="002229EE">
      <w:pPr>
        <w:pStyle w:val="ConsPlusNonformat"/>
        <w:jc w:val="both"/>
      </w:pPr>
      <w:r>
        <w:t xml:space="preserve">Единица измерения: руб.                                 по </w:t>
      </w:r>
      <w:hyperlink r:id="rId1914">
        <w:r>
          <w:rPr>
            <w:color w:val="0000FF"/>
          </w:rPr>
          <w:t>ОКЕИ</w:t>
        </w:r>
      </w:hyperlink>
      <w:r>
        <w:t xml:space="preserve"> │   383   │</w:t>
      </w:r>
    </w:p>
    <w:p w:rsidR="002229EE" w:rsidRDefault="002229EE">
      <w:pPr>
        <w:pStyle w:val="ConsPlusNonformat"/>
        <w:jc w:val="both"/>
      </w:pPr>
      <w:r>
        <w:t xml:space="preserve">                                                                └─────────┘</w:t>
      </w:r>
    </w:p>
    <w:p w:rsidR="002229EE" w:rsidRDefault="002229EE">
      <w:pPr>
        <w:pStyle w:val="ConsPlusNonformat"/>
        <w:jc w:val="both"/>
      </w:pPr>
    </w:p>
    <w:p w:rsidR="002229EE" w:rsidRDefault="002229EE">
      <w:pPr>
        <w:pStyle w:val="ConsPlusNonformat"/>
        <w:jc w:val="both"/>
      </w:pPr>
      <w:bookmarkStart w:id="399" w:name="P9815"/>
      <w:bookmarkEnd w:id="399"/>
      <w:r>
        <w:t xml:space="preserve">                             1. Доходы бюджета</w:t>
      </w:r>
    </w:p>
    <w:p w:rsidR="002229EE" w:rsidRDefault="002229EE">
      <w:pPr>
        <w:pStyle w:val="ConsPlusNormal"/>
        <w:jc w:val="both"/>
      </w:pPr>
    </w:p>
    <w:p w:rsidR="002229EE" w:rsidRDefault="002229EE">
      <w:pPr>
        <w:pStyle w:val="ConsPlusNormal"/>
        <w:sectPr w:rsidR="002229EE">
          <w:pgSz w:w="16838" w:h="11905" w:orient="landscape"/>
          <w:pgMar w:top="1701" w:right="1134" w:bottom="850" w:left="1134" w:header="0" w:footer="0" w:gutter="0"/>
          <w:cols w:space="720"/>
          <w:titlePg/>
        </w:sectPr>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301"/>
        <w:gridCol w:w="906"/>
        <w:gridCol w:w="2044"/>
        <w:gridCol w:w="1925"/>
        <w:gridCol w:w="1627"/>
        <w:gridCol w:w="1599"/>
        <w:gridCol w:w="1602"/>
        <w:gridCol w:w="863"/>
        <w:gridCol w:w="2177"/>
      </w:tblGrid>
      <w:tr w:rsidR="002229EE">
        <w:tc>
          <w:tcPr>
            <w:tcW w:w="4290" w:type="dxa"/>
            <w:vMerge w:val="restart"/>
            <w:tcBorders>
              <w:left w:val="nil"/>
            </w:tcBorders>
          </w:tcPr>
          <w:p w:rsidR="002229EE" w:rsidRDefault="002229EE">
            <w:pPr>
              <w:pStyle w:val="ConsPlusNormal"/>
              <w:jc w:val="center"/>
            </w:pPr>
            <w:r>
              <w:lastRenderedPageBreak/>
              <w:t>Наименование показателя</w:t>
            </w:r>
          </w:p>
        </w:tc>
        <w:tc>
          <w:tcPr>
            <w:tcW w:w="990" w:type="dxa"/>
            <w:vMerge w:val="restart"/>
          </w:tcPr>
          <w:p w:rsidR="002229EE" w:rsidRDefault="002229EE">
            <w:pPr>
              <w:pStyle w:val="ConsPlusNormal"/>
              <w:jc w:val="center"/>
            </w:pPr>
            <w:r>
              <w:t>Код строки</w:t>
            </w:r>
          </w:p>
        </w:tc>
        <w:tc>
          <w:tcPr>
            <w:tcW w:w="2310" w:type="dxa"/>
            <w:vMerge w:val="restart"/>
          </w:tcPr>
          <w:p w:rsidR="002229EE" w:rsidRDefault="002229EE">
            <w:pPr>
              <w:pStyle w:val="ConsPlusNormal"/>
              <w:jc w:val="center"/>
            </w:pPr>
            <w:r>
              <w:t>Код дохода по бюджетной классификации</w:t>
            </w:r>
          </w:p>
        </w:tc>
        <w:tc>
          <w:tcPr>
            <w:tcW w:w="2145" w:type="dxa"/>
            <w:vMerge w:val="restart"/>
          </w:tcPr>
          <w:p w:rsidR="002229EE" w:rsidRDefault="002229EE">
            <w:pPr>
              <w:pStyle w:val="ConsPlusNormal"/>
              <w:jc w:val="center"/>
            </w:pPr>
            <w:r>
              <w:t>Утвержденные бюджетные назначения</w:t>
            </w:r>
          </w:p>
        </w:tc>
        <w:tc>
          <w:tcPr>
            <w:tcW w:w="6435" w:type="dxa"/>
            <w:gridSpan w:val="4"/>
          </w:tcPr>
          <w:p w:rsidR="002229EE" w:rsidRDefault="002229EE">
            <w:pPr>
              <w:pStyle w:val="ConsPlusNormal"/>
              <w:jc w:val="center"/>
            </w:pPr>
            <w:r>
              <w:t>Исполнено</w:t>
            </w:r>
          </w:p>
        </w:tc>
        <w:tc>
          <w:tcPr>
            <w:tcW w:w="2475" w:type="dxa"/>
            <w:vMerge w:val="restart"/>
            <w:tcBorders>
              <w:right w:val="nil"/>
            </w:tcBorders>
          </w:tcPr>
          <w:p w:rsidR="002229EE" w:rsidRDefault="002229EE">
            <w:pPr>
              <w:pStyle w:val="ConsPlusNormal"/>
              <w:jc w:val="center"/>
            </w:pPr>
            <w:r>
              <w:t>Неисполненные назначения</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1815" w:type="dxa"/>
          </w:tcPr>
          <w:p w:rsidR="002229EE" w:rsidRDefault="002229EE">
            <w:pPr>
              <w:pStyle w:val="ConsPlusNormal"/>
              <w:jc w:val="center"/>
            </w:pPr>
            <w:bookmarkStart w:id="400" w:name="P9823"/>
            <w:bookmarkEnd w:id="400"/>
            <w:r>
              <w:t>через финансовые органы</w:t>
            </w:r>
          </w:p>
        </w:tc>
        <w:tc>
          <w:tcPr>
            <w:tcW w:w="1815" w:type="dxa"/>
          </w:tcPr>
          <w:p w:rsidR="002229EE" w:rsidRDefault="002229EE">
            <w:pPr>
              <w:pStyle w:val="ConsPlusNormal"/>
              <w:jc w:val="center"/>
            </w:pPr>
            <w:r>
              <w:t>через банковские счета</w:t>
            </w:r>
          </w:p>
        </w:tc>
        <w:tc>
          <w:tcPr>
            <w:tcW w:w="1815" w:type="dxa"/>
          </w:tcPr>
          <w:p w:rsidR="002229EE" w:rsidRDefault="002229EE">
            <w:pPr>
              <w:pStyle w:val="ConsPlusNormal"/>
              <w:jc w:val="center"/>
            </w:pPr>
            <w:r>
              <w:t>некассовые операции</w:t>
            </w:r>
          </w:p>
        </w:tc>
        <w:tc>
          <w:tcPr>
            <w:tcW w:w="990" w:type="dxa"/>
          </w:tcPr>
          <w:p w:rsidR="002229EE" w:rsidRDefault="002229EE">
            <w:pPr>
              <w:pStyle w:val="ConsPlusNormal"/>
              <w:jc w:val="center"/>
            </w:pPr>
            <w:r>
              <w:t>итого</w:t>
            </w:r>
          </w:p>
        </w:tc>
        <w:tc>
          <w:tcPr>
            <w:tcW w:w="0" w:type="auto"/>
            <w:vMerge/>
            <w:tcBorders>
              <w:right w:val="nil"/>
            </w:tcBorders>
          </w:tcPr>
          <w:p w:rsidR="002229EE" w:rsidRDefault="002229EE">
            <w:pPr>
              <w:pStyle w:val="ConsPlusNormal"/>
            </w:pPr>
          </w:p>
        </w:tc>
      </w:tr>
      <w:tr w:rsidR="002229EE">
        <w:tc>
          <w:tcPr>
            <w:tcW w:w="4290" w:type="dxa"/>
            <w:tcBorders>
              <w:left w:val="nil"/>
            </w:tcBorders>
          </w:tcPr>
          <w:p w:rsidR="002229EE" w:rsidRDefault="002229EE">
            <w:pPr>
              <w:pStyle w:val="ConsPlusNormal"/>
              <w:jc w:val="center"/>
            </w:pPr>
            <w:bookmarkStart w:id="401" w:name="P9827"/>
            <w:bookmarkEnd w:id="401"/>
            <w:r>
              <w:t>1</w:t>
            </w:r>
          </w:p>
        </w:tc>
        <w:tc>
          <w:tcPr>
            <w:tcW w:w="990" w:type="dxa"/>
          </w:tcPr>
          <w:p w:rsidR="002229EE" w:rsidRDefault="002229EE">
            <w:pPr>
              <w:pStyle w:val="ConsPlusNormal"/>
              <w:jc w:val="center"/>
            </w:pPr>
            <w:bookmarkStart w:id="402" w:name="P9828"/>
            <w:bookmarkEnd w:id="402"/>
            <w:r>
              <w:t>2</w:t>
            </w:r>
          </w:p>
        </w:tc>
        <w:tc>
          <w:tcPr>
            <w:tcW w:w="2310" w:type="dxa"/>
          </w:tcPr>
          <w:p w:rsidR="002229EE" w:rsidRDefault="002229EE">
            <w:pPr>
              <w:pStyle w:val="ConsPlusNormal"/>
              <w:jc w:val="center"/>
            </w:pPr>
            <w:bookmarkStart w:id="403" w:name="P9829"/>
            <w:bookmarkEnd w:id="403"/>
            <w:r>
              <w:t>3</w:t>
            </w:r>
          </w:p>
        </w:tc>
        <w:tc>
          <w:tcPr>
            <w:tcW w:w="2145" w:type="dxa"/>
          </w:tcPr>
          <w:p w:rsidR="002229EE" w:rsidRDefault="002229EE">
            <w:pPr>
              <w:pStyle w:val="ConsPlusNormal"/>
              <w:jc w:val="center"/>
            </w:pPr>
            <w:bookmarkStart w:id="404" w:name="P9830"/>
            <w:bookmarkEnd w:id="404"/>
            <w:r>
              <w:t>4</w:t>
            </w:r>
          </w:p>
        </w:tc>
        <w:tc>
          <w:tcPr>
            <w:tcW w:w="1815" w:type="dxa"/>
          </w:tcPr>
          <w:p w:rsidR="002229EE" w:rsidRDefault="002229EE">
            <w:pPr>
              <w:pStyle w:val="ConsPlusNormal"/>
              <w:jc w:val="center"/>
            </w:pPr>
            <w:bookmarkStart w:id="405" w:name="P9831"/>
            <w:bookmarkEnd w:id="405"/>
            <w:r>
              <w:t>5</w:t>
            </w:r>
          </w:p>
        </w:tc>
        <w:tc>
          <w:tcPr>
            <w:tcW w:w="1815" w:type="dxa"/>
          </w:tcPr>
          <w:p w:rsidR="002229EE" w:rsidRDefault="002229EE">
            <w:pPr>
              <w:pStyle w:val="ConsPlusNormal"/>
              <w:jc w:val="center"/>
            </w:pPr>
            <w:bookmarkStart w:id="406" w:name="P9832"/>
            <w:bookmarkEnd w:id="406"/>
            <w:r>
              <w:t>6</w:t>
            </w:r>
          </w:p>
        </w:tc>
        <w:tc>
          <w:tcPr>
            <w:tcW w:w="1815" w:type="dxa"/>
          </w:tcPr>
          <w:p w:rsidR="002229EE" w:rsidRDefault="002229EE">
            <w:pPr>
              <w:pStyle w:val="ConsPlusNormal"/>
              <w:jc w:val="center"/>
            </w:pPr>
            <w:bookmarkStart w:id="407" w:name="P9833"/>
            <w:bookmarkEnd w:id="407"/>
            <w:r>
              <w:t>7</w:t>
            </w:r>
          </w:p>
        </w:tc>
        <w:tc>
          <w:tcPr>
            <w:tcW w:w="990" w:type="dxa"/>
          </w:tcPr>
          <w:p w:rsidR="002229EE" w:rsidRDefault="002229EE">
            <w:pPr>
              <w:pStyle w:val="ConsPlusNormal"/>
              <w:jc w:val="center"/>
            </w:pPr>
            <w:bookmarkStart w:id="408" w:name="P9834"/>
            <w:bookmarkEnd w:id="408"/>
            <w:r>
              <w:t>8</w:t>
            </w:r>
          </w:p>
        </w:tc>
        <w:tc>
          <w:tcPr>
            <w:tcW w:w="2475" w:type="dxa"/>
            <w:tcBorders>
              <w:right w:val="nil"/>
            </w:tcBorders>
          </w:tcPr>
          <w:p w:rsidR="002229EE" w:rsidRDefault="002229EE">
            <w:pPr>
              <w:pStyle w:val="ConsPlusNormal"/>
              <w:jc w:val="center"/>
            </w:pPr>
            <w:bookmarkStart w:id="409" w:name="P9835"/>
            <w:bookmarkEnd w:id="409"/>
            <w:r>
              <w:t>9</w:t>
            </w:r>
          </w:p>
        </w:tc>
      </w:tr>
      <w:tr w:rsidR="002229EE">
        <w:tblPrEx>
          <w:tblBorders>
            <w:right w:val="single" w:sz="4" w:space="0" w:color="auto"/>
          </w:tblBorders>
        </w:tblPrEx>
        <w:tc>
          <w:tcPr>
            <w:tcW w:w="4290" w:type="dxa"/>
            <w:tcBorders>
              <w:left w:val="nil"/>
            </w:tcBorders>
          </w:tcPr>
          <w:p w:rsidR="002229EE" w:rsidRDefault="002229EE">
            <w:pPr>
              <w:pStyle w:val="ConsPlusNormal"/>
            </w:pPr>
            <w:bookmarkStart w:id="410" w:name="P9836"/>
            <w:bookmarkEnd w:id="410"/>
            <w:r>
              <w:t>Доходы бюджета - всего</w:t>
            </w:r>
          </w:p>
        </w:tc>
        <w:tc>
          <w:tcPr>
            <w:tcW w:w="990" w:type="dxa"/>
          </w:tcPr>
          <w:p w:rsidR="002229EE" w:rsidRDefault="002229EE">
            <w:pPr>
              <w:pStyle w:val="ConsPlusNormal"/>
              <w:jc w:val="center"/>
            </w:pPr>
            <w:r>
              <w:t>010</w:t>
            </w:r>
          </w:p>
        </w:tc>
        <w:tc>
          <w:tcPr>
            <w:tcW w:w="2310" w:type="dxa"/>
          </w:tcPr>
          <w:p w:rsidR="002229EE" w:rsidRDefault="002229EE">
            <w:pPr>
              <w:pStyle w:val="ConsPlusNormal"/>
              <w:jc w:val="center"/>
            </w:pPr>
            <w:r>
              <w:t>X</w:t>
            </w: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475" w:type="dxa"/>
          </w:tcPr>
          <w:p w:rsidR="002229EE" w:rsidRDefault="002229EE">
            <w:pPr>
              <w:pStyle w:val="ConsPlusNormal"/>
              <w:jc w:val="both"/>
            </w:pPr>
          </w:p>
        </w:tc>
      </w:tr>
      <w:tr w:rsidR="002229EE">
        <w:tblPrEx>
          <w:tblBorders>
            <w:right w:val="single" w:sz="4" w:space="0" w:color="auto"/>
          </w:tblBorders>
        </w:tblPrEx>
        <w:tc>
          <w:tcPr>
            <w:tcW w:w="4290" w:type="dxa"/>
            <w:tcBorders>
              <w:left w:val="nil"/>
            </w:tcBorders>
          </w:tcPr>
          <w:p w:rsidR="002229EE" w:rsidRDefault="002229EE">
            <w:pPr>
              <w:pStyle w:val="ConsPlusNormal"/>
              <w:ind w:left="283"/>
            </w:pPr>
            <w:r>
              <w:t>в том числе:</w:t>
            </w:r>
          </w:p>
        </w:tc>
        <w:tc>
          <w:tcPr>
            <w:tcW w:w="990" w:type="dxa"/>
          </w:tcPr>
          <w:p w:rsidR="002229EE" w:rsidRDefault="002229EE">
            <w:pPr>
              <w:pStyle w:val="ConsPlusNormal"/>
              <w:jc w:val="both"/>
            </w:pPr>
          </w:p>
        </w:tc>
        <w:tc>
          <w:tcPr>
            <w:tcW w:w="2310" w:type="dxa"/>
          </w:tcPr>
          <w:p w:rsidR="002229EE" w:rsidRDefault="002229EE">
            <w:pPr>
              <w:pStyle w:val="ConsPlusNormal"/>
              <w:jc w:val="both"/>
            </w:pP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475" w:type="dxa"/>
          </w:tcPr>
          <w:p w:rsidR="002229EE" w:rsidRDefault="002229EE">
            <w:pPr>
              <w:pStyle w:val="ConsPlusNormal"/>
              <w:jc w:val="both"/>
            </w:pPr>
          </w:p>
        </w:tc>
      </w:tr>
      <w:tr w:rsidR="002229EE">
        <w:tblPrEx>
          <w:tblBorders>
            <w:right w:val="single" w:sz="4" w:space="0" w:color="auto"/>
          </w:tblBorders>
        </w:tblPrEx>
        <w:tc>
          <w:tcPr>
            <w:tcW w:w="4290" w:type="dxa"/>
            <w:tcBorders>
              <w:left w:val="nil"/>
            </w:tcBorders>
          </w:tcPr>
          <w:p w:rsidR="002229EE" w:rsidRDefault="002229EE">
            <w:pPr>
              <w:pStyle w:val="ConsPlusNormal"/>
              <w:jc w:val="both"/>
            </w:pPr>
          </w:p>
        </w:tc>
        <w:tc>
          <w:tcPr>
            <w:tcW w:w="990" w:type="dxa"/>
          </w:tcPr>
          <w:p w:rsidR="002229EE" w:rsidRDefault="002229EE">
            <w:pPr>
              <w:pStyle w:val="ConsPlusNormal"/>
              <w:jc w:val="both"/>
            </w:pPr>
          </w:p>
        </w:tc>
        <w:tc>
          <w:tcPr>
            <w:tcW w:w="2310" w:type="dxa"/>
          </w:tcPr>
          <w:p w:rsidR="002229EE" w:rsidRDefault="002229EE">
            <w:pPr>
              <w:pStyle w:val="ConsPlusNormal"/>
              <w:jc w:val="both"/>
            </w:pP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475" w:type="dxa"/>
          </w:tcPr>
          <w:p w:rsidR="002229EE" w:rsidRDefault="002229EE">
            <w:pPr>
              <w:pStyle w:val="ConsPlusNormal"/>
              <w:jc w:val="both"/>
            </w:pPr>
          </w:p>
        </w:tc>
      </w:tr>
      <w:tr w:rsidR="002229EE">
        <w:tblPrEx>
          <w:tblBorders>
            <w:right w:val="single" w:sz="4" w:space="0" w:color="auto"/>
          </w:tblBorders>
        </w:tblPrEx>
        <w:tc>
          <w:tcPr>
            <w:tcW w:w="4290" w:type="dxa"/>
            <w:tcBorders>
              <w:left w:val="nil"/>
            </w:tcBorders>
          </w:tcPr>
          <w:p w:rsidR="002229EE" w:rsidRDefault="002229EE">
            <w:pPr>
              <w:pStyle w:val="ConsPlusNormal"/>
              <w:jc w:val="both"/>
            </w:pPr>
          </w:p>
        </w:tc>
        <w:tc>
          <w:tcPr>
            <w:tcW w:w="990" w:type="dxa"/>
          </w:tcPr>
          <w:p w:rsidR="002229EE" w:rsidRDefault="002229EE">
            <w:pPr>
              <w:pStyle w:val="ConsPlusNormal"/>
              <w:jc w:val="both"/>
            </w:pPr>
          </w:p>
        </w:tc>
        <w:tc>
          <w:tcPr>
            <w:tcW w:w="2310" w:type="dxa"/>
          </w:tcPr>
          <w:p w:rsidR="002229EE" w:rsidRDefault="002229EE">
            <w:pPr>
              <w:pStyle w:val="ConsPlusNormal"/>
              <w:jc w:val="both"/>
            </w:pP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475" w:type="dxa"/>
          </w:tcPr>
          <w:p w:rsidR="002229EE" w:rsidRDefault="002229EE">
            <w:pPr>
              <w:pStyle w:val="ConsPlusNormal"/>
              <w:jc w:val="both"/>
            </w:pPr>
          </w:p>
        </w:tc>
      </w:tr>
      <w:tr w:rsidR="002229EE">
        <w:tblPrEx>
          <w:tblBorders>
            <w:right w:val="single" w:sz="4" w:space="0" w:color="auto"/>
          </w:tblBorders>
        </w:tblPrEx>
        <w:tc>
          <w:tcPr>
            <w:tcW w:w="4290" w:type="dxa"/>
            <w:tcBorders>
              <w:left w:val="nil"/>
            </w:tcBorders>
          </w:tcPr>
          <w:p w:rsidR="002229EE" w:rsidRDefault="002229EE">
            <w:pPr>
              <w:pStyle w:val="ConsPlusNormal"/>
              <w:jc w:val="both"/>
            </w:pPr>
          </w:p>
        </w:tc>
        <w:tc>
          <w:tcPr>
            <w:tcW w:w="990" w:type="dxa"/>
          </w:tcPr>
          <w:p w:rsidR="002229EE" w:rsidRDefault="002229EE">
            <w:pPr>
              <w:pStyle w:val="ConsPlusNormal"/>
              <w:jc w:val="both"/>
            </w:pPr>
          </w:p>
        </w:tc>
        <w:tc>
          <w:tcPr>
            <w:tcW w:w="2310" w:type="dxa"/>
          </w:tcPr>
          <w:p w:rsidR="002229EE" w:rsidRDefault="002229EE">
            <w:pPr>
              <w:pStyle w:val="ConsPlusNormal"/>
              <w:jc w:val="both"/>
            </w:pP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475" w:type="dxa"/>
          </w:tcPr>
          <w:p w:rsidR="002229EE" w:rsidRDefault="002229EE">
            <w:pPr>
              <w:pStyle w:val="ConsPlusNormal"/>
              <w:jc w:val="both"/>
            </w:pPr>
          </w:p>
        </w:tc>
      </w:tr>
    </w:tbl>
    <w:p w:rsidR="002229EE" w:rsidRDefault="002229EE">
      <w:pPr>
        <w:pStyle w:val="ConsPlusNormal"/>
        <w:jc w:val="both"/>
      </w:pPr>
    </w:p>
    <w:p w:rsidR="002229EE" w:rsidRDefault="002229EE">
      <w:pPr>
        <w:pStyle w:val="ConsPlusNonformat"/>
        <w:jc w:val="both"/>
      </w:pPr>
      <w:r>
        <w:t xml:space="preserve">                                                         Форма 0503127 с. 2</w:t>
      </w:r>
    </w:p>
    <w:p w:rsidR="002229EE" w:rsidRDefault="002229EE">
      <w:pPr>
        <w:pStyle w:val="ConsPlusNonformat"/>
        <w:jc w:val="both"/>
      </w:pPr>
    </w:p>
    <w:p w:rsidR="002229EE" w:rsidRDefault="002229EE">
      <w:pPr>
        <w:pStyle w:val="ConsPlusNonformat"/>
        <w:jc w:val="both"/>
      </w:pPr>
      <w:bookmarkStart w:id="411" w:name="P9884"/>
      <w:bookmarkEnd w:id="411"/>
      <w:r>
        <w:t xml:space="preserve">                            2. Расходы бюджета</w:t>
      </w:r>
    </w:p>
    <w:p w:rsidR="002229EE" w:rsidRDefault="002229EE">
      <w:pPr>
        <w:pStyle w:val="ConsPlusNormal"/>
        <w:jc w:val="both"/>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507"/>
        <w:gridCol w:w="800"/>
        <w:gridCol w:w="1713"/>
        <w:gridCol w:w="1650"/>
        <w:gridCol w:w="1507"/>
        <w:gridCol w:w="1393"/>
        <w:gridCol w:w="1328"/>
        <w:gridCol w:w="1337"/>
        <w:gridCol w:w="705"/>
        <w:gridCol w:w="1565"/>
        <w:gridCol w:w="1539"/>
      </w:tblGrid>
      <w:tr w:rsidR="002229EE">
        <w:tc>
          <w:tcPr>
            <w:tcW w:w="4290" w:type="dxa"/>
            <w:vMerge w:val="restart"/>
            <w:tcBorders>
              <w:left w:val="nil"/>
            </w:tcBorders>
          </w:tcPr>
          <w:p w:rsidR="002229EE" w:rsidRDefault="002229EE">
            <w:pPr>
              <w:pStyle w:val="ConsPlusNormal"/>
              <w:jc w:val="center"/>
            </w:pPr>
            <w:r>
              <w:t>Наименование показателя</w:t>
            </w:r>
          </w:p>
        </w:tc>
        <w:tc>
          <w:tcPr>
            <w:tcW w:w="990" w:type="dxa"/>
            <w:vMerge w:val="restart"/>
          </w:tcPr>
          <w:p w:rsidR="002229EE" w:rsidRDefault="002229EE">
            <w:pPr>
              <w:pStyle w:val="ConsPlusNormal"/>
              <w:jc w:val="center"/>
            </w:pPr>
            <w:r>
              <w:t>Код строки</w:t>
            </w:r>
          </w:p>
        </w:tc>
        <w:tc>
          <w:tcPr>
            <w:tcW w:w="2310" w:type="dxa"/>
            <w:vMerge w:val="restart"/>
          </w:tcPr>
          <w:p w:rsidR="002229EE" w:rsidRDefault="002229EE">
            <w:pPr>
              <w:pStyle w:val="ConsPlusNormal"/>
              <w:jc w:val="center"/>
            </w:pPr>
            <w:r>
              <w:t>Код расхода по бюджетной классификации</w:t>
            </w:r>
          </w:p>
        </w:tc>
        <w:tc>
          <w:tcPr>
            <w:tcW w:w="2145" w:type="dxa"/>
            <w:vMerge w:val="restart"/>
          </w:tcPr>
          <w:p w:rsidR="002229EE" w:rsidRDefault="002229EE">
            <w:pPr>
              <w:pStyle w:val="ConsPlusNormal"/>
              <w:jc w:val="center"/>
            </w:pPr>
            <w:r>
              <w:t>Утвержденные бюджетные назначения</w:t>
            </w:r>
          </w:p>
        </w:tc>
        <w:tc>
          <w:tcPr>
            <w:tcW w:w="2145" w:type="dxa"/>
            <w:vMerge w:val="restart"/>
          </w:tcPr>
          <w:p w:rsidR="002229EE" w:rsidRDefault="002229EE">
            <w:pPr>
              <w:pStyle w:val="ConsPlusNormal"/>
              <w:jc w:val="center"/>
            </w:pPr>
            <w:r>
              <w:t>Лимиты бюджетных обязательств</w:t>
            </w:r>
          </w:p>
        </w:tc>
        <w:tc>
          <w:tcPr>
            <w:tcW w:w="6435" w:type="dxa"/>
            <w:gridSpan w:val="4"/>
          </w:tcPr>
          <w:p w:rsidR="002229EE" w:rsidRDefault="002229EE">
            <w:pPr>
              <w:pStyle w:val="ConsPlusNormal"/>
              <w:jc w:val="center"/>
            </w:pPr>
            <w:r>
              <w:t>Исполнено</w:t>
            </w:r>
          </w:p>
        </w:tc>
        <w:tc>
          <w:tcPr>
            <w:tcW w:w="3960" w:type="dxa"/>
            <w:gridSpan w:val="2"/>
            <w:tcBorders>
              <w:right w:val="nil"/>
            </w:tcBorders>
          </w:tcPr>
          <w:p w:rsidR="002229EE" w:rsidRDefault="002229EE">
            <w:pPr>
              <w:pStyle w:val="ConsPlusNormal"/>
              <w:jc w:val="center"/>
            </w:pPr>
            <w:r>
              <w:t>Неисполненные назначения</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1815" w:type="dxa"/>
          </w:tcPr>
          <w:p w:rsidR="002229EE" w:rsidRDefault="002229EE">
            <w:pPr>
              <w:pStyle w:val="ConsPlusNormal"/>
              <w:jc w:val="center"/>
            </w:pPr>
            <w:r>
              <w:t>через финансовые органы</w:t>
            </w:r>
          </w:p>
        </w:tc>
        <w:tc>
          <w:tcPr>
            <w:tcW w:w="1815" w:type="dxa"/>
          </w:tcPr>
          <w:p w:rsidR="002229EE" w:rsidRDefault="002229EE">
            <w:pPr>
              <w:pStyle w:val="ConsPlusNormal"/>
              <w:jc w:val="center"/>
            </w:pPr>
            <w:r>
              <w:t>через банковские счета</w:t>
            </w:r>
          </w:p>
        </w:tc>
        <w:tc>
          <w:tcPr>
            <w:tcW w:w="1815" w:type="dxa"/>
          </w:tcPr>
          <w:p w:rsidR="002229EE" w:rsidRDefault="002229EE">
            <w:pPr>
              <w:pStyle w:val="ConsPlusNormal"/>
              <w:jc w:val="center"/>
            </w:pPr>
            <w:r>
              <w:t>некассовые операции</w:t>
            </w:r>
          </w:p>
        </w:tc>
        <w:tc>
          <w:tcPr>
            <w:tcW w:w="990" w:type="dxa"/>
          </w:tcPr>
          <w:p w:rsidR="002229EE" w:rsidRDefault="002229EE">
            <w:pPr>
              <w:pStyle w:val="ConsPlusNormal"/>
              <w:jc w:val="center"/>
            </w:pPr>
            <w:r>
              <w:t>итого</w:t>
            </w:r>
          </w:p>
        </w:tc>
        <w:tc>
          <w:tcPr>
            <w:tcW w:w="1650" w:type="dxa"/>
          </w:tcPr>
          <w:p w:rsidR="002229EE" w:rsidRDefault="002229EE">
            <w:pPr>
              <w:pStyle w:val="ConsPlusNormal"/>
              <w:jc w:val="center"/>
            </w:pPr>
            <w:r>
              <w:t>по ассигнованиям</w:t>
            </w:r>
          </w:p>
        </w:tc>
        <w:tc>
          <w:tcPr>
            <w:tcW w:w="2310" w:type="dxa"/>
            <w:tcBorders>
              <w:right w:val="nil"/>
            </w:tcBorders>
          </w:tcPr>
          <w:p w:rsidR="002229EE" w:rsidRDefault="002229EE">
            <w:pPr>
              <w:pStyle w:val="ConsPlusNormal"/>
              <w:jc w:val="center"/>
            </w:pPr>
            <w:r>
              <w:t>по лимитам бюджетных обязательств</w:t>
            </w:r>
          </w:p>
        </w:tc>
      </w:tr>
      <w:tr w:rsidR="002229EE">
        <w:tc>
          <w:tcPr>
            <w:tcW w:w="4290" w:type="dxa"/>
            <w:tcBorders>
              <w:left w:val="nil"/>
            </w:tcBorders>
          </w:tcPr>
          <w:p w:rsidR="002229EE" w:rsidRDefault="002229EE">
            <w:pPr>
              <w:pStyle w:val="ConsPlusNormal"/>
              <w:jc w:val="center"/>
            </w:pPr>
            <w:r>
              <w:t>1</w:t>
            </w:r>
          </w:p>
        </w:tc>
        <w:tc>
          <w:tcPr>
            <w:tcW w:w="990" w:type="dxa"/>
          </w:tcPr>
          <w:p w:rsidR="002229EE" w:rsidRDefault="002229EE">
            <w:pPr>
              <w:pStyle w:val="ConsPlusNormal"/>
              <w:jc w:val="center"/>
            </w:pPr>
            <w:r>
              <w:t>2</w:t>
            </w:r>
          </w:p>
        </w:tc>
        <w:tc>
          <w:tcPr>
            <w:tcW w:w="2310" w:type="dxa"/>
          </w:tcPr>
          <w:p w:rsidR="002229EE" w:rsidRDefault="002229EE">
            <w:pPr>
              <w:pStyle w:val="ConsPlusNormal"/>
              <w:jc w:val="center"/>
            </w:pPr>
            <w:r>
              <w:t>3</w:t>
            </w:r>
          </w:p>
        </w:tc>
        <w:tc>
          <w:tcPr>
            <w:tcW w:w="2145" w:type="dxa"/>
          </w:tcPr>
          <w:p w:rsidR="002229EE" w:rsidRDefault="002229EE">
            <w:pPr>
              <w:pStyle w:val="ConsPlusNormal"/>
              <w:jc w:val="center"/>
            </w:pPr>
            <w:bookmarkStart w:id="412" w:name="P9902"/>
            <w:bookmarkEnd w:id="412"/>
            <w:r>
              <w:t>4</w:t>
            </w:r>
          </w:p>
        </w:tc>
        <w:tc>
          <w:tcPr>
            <w:tcW w:w="2145" w:type="dxa"/>
          </w:tcPr>
          <w:p w:rsidR="002229EE" w:rsidRDefault="002229EE">
            <w:pPr>
              <w:pStyle w:val="ConsPlusNormal"/>
              <w:jc w:val="center"/>
            </w:pPr>
            <w:bookmarkStart w:id="413" w:name="P9903"/>
            <w:bookmarkEnd w:id="413"/>
            <w:r>
              <w:t>5</w:t>
            </w:r>
          </w:p>
        </w:tc>
        <w:tc>
          <w:tcPr>
            <w:tcW w:w="1815" w:type="dxa"/>
          </w:tcPr>
          <w:p w:rsidR="002229EE" w:rsidRDefault="002229EE">
            <w:pPr>
              <w:pStyle w:val="ConsPlusNormal"/>
              <w:jc w:val="center"/>
            </w:pPr>
            <w:bookmarkStart w:id="414" w:name="P9904"/>
            <w:bookmarkEnd w:id="414"/>
            <w:r>
              <w:t>6</w:t>
            </w:r>
          </w:p>
        </w:tc>
        <w:tc>
          <w:tcPr>
            <w:tcW w:w="1815" w:type="dxa"/>
          </w:tcPr>
          <w:p w:rsidR="002229EE" w:rsidRDefault="002229EE">
            <w:pPr>
              <w:pStyle w:val="ConsPlusNormal"/>
              <w:jc w:val="center"/>
            </w:pPr>
            <w:bookmarkStart w:id="415" w:name="P9905"/>
            <w:bookmarkEnd w:id="415"/>
            <w:r>
              <w:t>7</w:t>
            </w:r>
          </w:p>
        </w:tc>
        <w:tc>
          <w:tcPr>
            <w:tcW w:w="1815" w:type="dxa"/>
          </w:tcPr>
          <w:p w:rsidR="002229EE" w:rsidRDefault="002229EE">
            <w:pPr>
              <w:pStyle w:val="ConsPlusNormal"/>
              <w:jc w:val="center"/>
            </w:pPr>
            <w:bookmarkStart w:id="416" w:name="P9906"/>
            <w:bookmarkEnd w:id="416"/>
            <w:r>
              <w:t>8</w:t>
            </w:r>
          </w:p>
        </w:tc>
        <w:tc>
          <w:tcPr>
            <w:tcW w:w="990" w:type="dxa"/>
          </w:tcPr>
          <w:p w:rsidR="002229EE" w:rsidRDefault="002229EE">
            <w:pPr>
              <w:pStyle w:val="ConsPlusNormal"/>
              <w:jc w:val="center"/>
            </w:pPr>
            <w:bookmarkStart w:id="417" w:name="P9907"/>
            <w:bookmarkEnd w:id="417"/>
            <w:r>
              <w:t>9</w:t>
            </w:r>
          </w:p>
        </w:tc>
        <w:tc>
          <w:tcPr>
            <w:tcW w:w="1650" w:type="dxa"/>
          </w:tcPr>
          <w:p w:rsidR="002229EE" w:rsidRDefault="002229EE">
            <w:pPr>
              <w:pStyle w:val="ConsPlusNormal"/>
              <w:jc w:val="center"/>
            </w:pPr>
            <w:bookmarkStart w:id="418" w:name="P9908"/>
            <w:bookmarkEnd w:id="418"/>
            <w:r>
              <w:t>10</w:t>
            </w:r>
          </w:p>
        </w:tc>
        <w:tc>
          <w:tcPr>
            <w:tcW w:w="2310" w:type="dxa"/>
            <w:tcBorders>
              <w:right w:val="nil"/>
            </w:tcBorders>
          </w:tcPr>
          <w:p w:rsidR="002229EE" w:rsidRDefault="002229EE">
            <w:pPr>
              <w:pStyle w:val="ConsPlusNormal"/>
              <w:jc w:val="center"/>
            </w:pPr>
            <w:bookmarkStart w:id="419" w:name="P9909"/>
            <w:bookmarkEnd w:id="419"/>
            <w:r>
              <w:t>11</w:t>
            </w:r>
          </w:p>
        </w:tc>
      </w:tr>
      <w:tr w:rsidR="002229EE">
        <w:tblPrEx>
          <w:tblBorders>
            <w:right w:val="single" w:sz="4" w:space="0" w:color="auto"/>
          </w:tblBorders>
        </w:tblPrEx>
        <w:tc>
          <w:tcPr>
            <w:tcW w:w="4290" w:type="dxa"/>
            <w:tcBorders>
              <w:left w:val="nil"/>
            </w:tcBorders>
          </w:tcPr>
          <w:p w:rsidR="002229EE" w:rsidRDefault="002229EE">
            <w:pPr>
              <w:pStyle w:val="ConsPlusNormal"/>
            </w:pPr>
            <w:bookmarkStart w:id="420" w:name="P9910"/>
            <w:bookmarkEnd w:id="420"/>
            <w:r>
              <w:t>Расходы бюджета - всего</w:t>
            </w:r>
          </w:p>
        </w:tc>
        <w:tc>
          <w:tcPr>
            <w:tcW w:w="990" w:type="dxa"/>
          </w:tcPr>
          <w:p w:rsidR="002229EE" w:rsidRDefault="002229EE">
            <w:pPr>
              <w:pStyle w:val="ConsPlusNormal"/>
              <w:jc w:val="center"/>
            </w:pPr>
            <w:r>
              <w:t>200</w:t>
            </w:r>
          </w:p>
        </w:tc>
        <w:tc>
          <w:tcPr>
            <w:tcW w:w="2310" w:type="dxa"/>
          </w:tcPr>
          <w:p w:rsidR="002229EE" w:rsidRDefault="002229EE">
            <w:pPr>
              <w:pStyle w:val="ConsPlusNormal"/>
              <w:jc w:val="center"/>
            </w:pPr>
            <w:r>
              <w:t>X</w:t>
            </w:r>
          </w:p>
        </w:tc>
        <w:tc>
          <w:tcPr>
            <w:tcW w:w="2145" w:type="dxa"/>
          </w:tcPr>
          <w:p w:rsidR="002229EE" w:rsidRDefault="002229EE">
            <w:pPr>
              <w:pStyle w:val="ConsPlusNormal"/>
              <w:jc w:val="both"/>
            </w:pP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1650" w:type="dxa"/>
          </w:tcPr>
          <w:p w:rsidR="002229EE" w:rsidRDefault="002229EE">
            <w:pPr>
              <w:pStyle w:val="ConsPlusNormal"/>
              <w:jc w:val="both"/>
            </w:pPr>
          </w:p>
        </w:tc>
        <w:tc>
          <w:tcPr>
            <w:tcW w:w="2310" w:type="dxa"/>
          </w:tcPr>
          <w:p w:rsidR="002229EE" w:rsidRDefault="002229EE">
            <w:pPr>
              <w:pStyle w:val="ConsPlusNormal"/>
              <w:jc w:val="both"/>
            </w:pPr>
          </w:p>
        </w:tc>
      </w:tr>
      <w:tr w:rsidR="002229EE">
        <w:tblPrEx>
          <w:tblBorders>
            <w:right w:val="single" w:sz="4" w:space="0" w:color="auto"/>
          </w:tblBorders>
        </w:tblPrEx>
        <w:tc>
          <w:tcPr>
            <w:tcW w:w="4290" w:type="dxa"/>
            <w:tcBorders>
              <w:left w:val="nil"/>
            </w:tcBorders>
          </w:tcPr>
          <w:p w:rsidR="002229EE" w:rsidRDefault="002229EE">
            <w:pPr>
              <w:pStyle w:val="ConsPlusNormal"/>
              <w:ind w:left="283"/>
            </w:pPr>
            <w:r>
              <w:t>в том числе:</w:t>
            </w:r>
          </w:p>
        </w:tc>
        <w:tc>
          <w:tcPr>
            <w:tcW w:w="990" w:type="dxa"/>
          </w:tcPr>
          <w:p w:rsidR="002229EE" w:rsidRDefault="002229EE">
            <w:pPr>
              <w:pStyle w:val="ConsPlusNormal"/>
              <w:jc w:val="both"/>
            </w:pPr>
          </w:p>
        </w:tc>
        <w:tc>
          <w:tcPr>
            <w:tcW w:w="2310" w:type="dxa"/>
          </w:tcPr>
          <w:p w:rsidR="002229EE" w:rsidRDefault="002229EE">
            <w:pPr>
              <w:pStyle w:val="ConsPlusNormal"/>
              <w:jc w:val="both"/>
            </w:pPr>
          </w:p>
        </w:tc>
        <w:tc>
          <w:tcPr>
            <w:tcW w:w="2145" w:type="dxa"/>
          </w:tcPr>
          <w:p w:rsidR="002229EE" w:rsidRDefault="002229EE">
            <w:pPr>
              <w:pStyle w:val="ConsPlusNormal"/>
              <w:jc w:val="both"/>
            </w:pP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1650" w:type="dxa"/>
          </w:tcPr>
          <w:p w:rsidR="002229EE" w:rsidRDefault="002229EE">
            <w:pPr>
              <w:pStyle w:val="ConsPlusNormal"/>
              <w:jc w:val="both"/>
            </w:pPr>
          </w:p>
        </w:tc>
        <w:tc>
          <w:tcPr>
            <w:tcW w:w="2310" w:type="dxa"/>
          </w:tcPr>
          <w:p w:rsidR="002229EE" w:rsidRDefault="002229EE">
            <w:pPr>
              <w:pStyle w:val="ConsPlusNormal"/>
              <w:jc w:val="both"/>
            </w:pPr>
          </w:p>
        </w:tc>
      </w:tr>
      <w:tr w:rsidR="002229EE">
        <w:tblPrEx>
          <w:tblBorders>
            <w:right w:val="single" w:sz="4" w:space="0" w:color="auto"/>
          </w:tblBorders>
        </w:tblPrEx>
        <w:tc>
          <w:tcPr>
            <w:tcW w:w="4290" w:type="dxa"/>
            <w:tcBorders>
              <w:left w:val="nil"/>
            </w:tcBorders>
          </w:tcPr>
          <w:p w:rsidR="002229EE" w:rsidRDefault="002229EE">
            <w:pPr>
              <w:pStyle w:val="ConsPlusNormal"/>
              <w:jc w:val="both"/>
            </w:pPr>
          </w:p>
        </w:tc>
        <w:tc>
          <w:tcPr>
            <w:tcW w:w="990" w:type="dxa"/>
          </w:tcPr>
          <w:p w:rsidR="002229EE" w:rsidRDefault="002229EE">
            <w:pPr>
              <w:pStyle w:val="ConsPlusNormal"/>
              <w:jc w:val="both"/>
            </w:pPr>
          </w:p>
        </w:tc>
        <w:tc>
          <w:tcPr>
            <w:tcW w:w="2310" w:type="dxa"/>
          </w:tcPr>
          <w:p w:rsidR="002229EE" w:rsidRDefault="002229EE">
            <w:pPr>
              <w:pStyle w:val="ConsPlusNormal"/>
              <w:jc w:val="both"/>
            </w:pPr>
          </w:p>
        </w:tc>
        <w:tc>
          <w:tcPr>
            <w:tcW w:w="2145" w:type="dxa"/>
          </w:tcPr>
          <w:p w:rsidR="002229EE" w:rsidRDefault="002229EE">
            <w:pPr>
              <w:pStyle w:val="ConsPlusNormal"/>
              <w:jc w:val="both"/>
            </w:pP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1650" w:type="dxa"/>
          </w:tcPr>
          <w:p w:rsidR="002229EE" w:rsidRDefault="002229EE">
            <w:pPr>
              <w:pStyle w:val="ConsPlusNormal"/>
              <w:jc w:val="both"/>
            </w:pPr>
          </w:p>
        </w:tc>
        <w:tc>
          <w:tcPr>
            <w:tcW w:w="2310" w:type="dxa"/>
          </w:tcPr>
          <w:p w:rsidR="002229EE" w:rsidRDefault="002229EE">
            <w:pPr>
              <w:pStyle w:val="ConsPlusNormal"/>
              <w:jc w:val="both"/>
            </w:pPr>
          </w:p>
        </w:tc>
      </w:tr>
      <w:tr w:rsidR="002229EE">
        <w:tblPrEx>
          <w:tblBorders>
            <w:right w:val="single" w:sz="4" w:space="0" w:color="auto"/>
          </w:tblBorders>
        </w:tblPrEx>
        <w:tc>
          <w:tcPr>
            <w:tcW w:w="4290" w:type="dxa"/>
            <w:tcBorders>
              <w:left w:val="nil"/>
            </w:tcBorders>
          </w:tcPr>
          <w:p w:rsidR="002229EE" w:rsidRDefault="002229EE">
            <w:pPr>
              <w:pStyle w:val="ConsPlusNormal"/>
              <w:jc w:val="both"/>
            </w:pPr>
          </w:p>
        </w:tc>
        <w:tc>
          <w:tcPr>
            <w:tcW w:w="990" w:type="dxa"/>
          </w:tcPr>
          <w:p w:rsidR="002229EE" w:rsidRDefault="002229EE">
            <w:pPr>
              <w:pStyle w:val="ConsPlusNormal"/>
              <w:jc w:val="both"/>
            </w:pPr>
          </w:p>
        </w:tc>
        <w:tc>
          <w:tcPr>
            <w:tcW w:w="2310" w:type="dxa"/>
          </w:tcPr>
          <w:p w:rsidR="002229EE" w:rsidRDefault="002229EE">
            <w:pPr>
              <w:pStyle w:val="ConsPlusNormal"/>
              <w:jc w:val="both"/>
            </w:pPr>
          </w:p>
        </w:tc>
        <w:tc>
          <w:tcPr>
            <w:tcW w:w="2145" w:type="dxa"/>
          </w:tcPr>
          <w:p w:rsidR="002229EE" w:rsidRDefault="002229EE">
            <w:pPr>
              <w:pStyle w:val="ConsPlusNormal"/>
              <w:jc w:val="both"/>
            </w:pP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1650" w:type="dxa"/>
          </w:tcPr>
          <w:p w:rsidR="002229EE" w:rsidRDefault="002229EE">
            <w:pPr>
              <w:pStyle w:val="ConsPlusNormal"/>
              <w:jc w:val="both"/>
            </w:pPr>
          </w:p>
        </w:tc>
        <w:tc>
          <w:tcPr>
            <w:tcW w:w="2310" w:type="dxa"/>
          </w:tcPr>
          <w:p w:rsidR="002229EE" w:rsidRDefault="002229EE">
            <w:pPr>
              <w:pStyle w:val="ConsPlusNormal"/>
              <w:jc w:val="both"/>
            </w:pPr>
          </w:p>
        </w:tc>
      </w:tr>
      <w:tr w:rsidR="002229EE">
        <w:tblPrEx>
          <w:tblBorders>
            <w:right w:val="single" w:sz="4" w:space="0" w:color="auto"/>
          </w:tblBorders>
        </w:tblPrEx>
        <w:tc>
          <w:tcPr>
            <w:tcW w:w="4290" w:type="dxa"/>
            <w:tcBorders>
              <w:left w:val="nil"/>
            </w:tcBorders>
          </w:tcPr>
          <w:p w:rsidR="002229EE" w:rsidRDefault="002229EE">
            <w:pPr>
              <w:pStyle w:val="ConsPlusNormal"/>
              <w:jc w:val="both"/>
            </w:pPr>
          </w:p>
        </w:tc>
        <w:tc>
          <w:tcPr>
            <w:tcW w:w="990" w:type="dxa"/>
          </w:tcPr>
          <w:p w:rsidR="002229EE" w:rsidRDefault="002229EE">
            <w:pPr>
              <w:pStyle w:val="ConsPlusNormal"/>
              <w:jc w:val="both"/>
            </w:pPr>
          </w:p>
        </w:tc>
        <w:tc>
          <w:tcPr>
            <w:tcW w:w="2310" w:type="dxa"/>
          </w:tcPr>
          <w:p w:rsidR="002229EE" w:rsidRDefault="002229EE">
            <w:pPr>
              <w:pStyle w:val="ConsPlusNormal"/>
              <w:jc w:val="both"/>
            </w:pPr>
          </w:p>
        </w:tc>
        <w:tc>
          <w:tcPr>
            <w:tcW w:w="2145" w:type="dxa"/>
          </w:tcPr>
          <w:p w:rsidR="002229EE" w:rsidRDefault="002229EE">
            <w:pPr>
              <w:pStyle w:val="ConsPlusNormal"/>
              <w:jc w:val="both"/>
            </w:pP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1650" w:type="dxa"/>
          </w:tcPr>
          <w:p w:rsidR="002229EE" w:rsidRDefault="002229EE">
            <w:pPr>
              <w:pStyle w:val="ConsPlusNormal"/>
              <w:jc w:val="both"/>
            </w:pPr>
          </w:p>
        </w:tc>
        <w:tc>
          <w:tcPr>
            <w:tcW w:w="2310" w:type="dxa"/>
          </w:tcPr>
          <w:p w:rsidR="002229EE" w:rsidRDefault="002229EE">
            <w:pPr>
              <w:pStyle w:val="ConsPlusNormal"/>
              <w:jc w:val="both"/>
            </w:pPr>
          </w:p>
        </w:tc>
      </w:tr>
      <w:tr w:rsidR="002229EE">
        <w:tc>
          <w:tcPr>
            <w:tcW w:w="22275" w:type="dxa"/>
            <w:gridSpan w:val="11"/>
            <w:tcBorders>
              <w:left w:val="nil"/>
              <w:right w:val="nil"/>
            </w:tcBorders>
          </w:tcPr>
          <w:p w:rsidR="002229EE" w:rsidRDefault="002229EE">
            <w:pPr>
              <w:pStyle w:val="ConsPlusNormal"/>
            </w:pPr>
          </w:p>
        </w:tc>
      </w:tr>
      <w:tr w:rsidR="002229EE">
        <w:tblPrEx>
          <w:tblBorders>
            <w:right w:val="single" w:sz="4" w:space="0" w:color="auto"/>
          </w:tblBorders>
        </w:tblPrEx>
        <w:tc>
          <w:tcPr>
            <w:tcW w:w="4290" w:type="dxa"/>
            <w:tcBorders>
              <w:left w:val="nil"/>
            </w:tcBorders>
          </w:tcPr>
          <w:p w:rsidR="002229EE" w:rsidRDefault="002229EE">
            <w:pPr>
              <w:pStyle w:val="ConsPlusNormal"/>
            </w:pPr>
            <w:bookmarkStart w:id="421" w:name="P9966"/>
            <w:bookmarkEnd w:id="421"/>
            <w:r>
              <w:t>Результат исполнения бюджета (дефицит/профицит)</w:t>
            </w:r>
          </w:p>
        </w:tc>
        <w:tc>
          <w:tcPr>
            <w:tcW w:w="990" w:type="dxa"/>
            <w:vAlign w:val="bottom"/>
          </w:tcPr>
          <w:p w:rsidR="002229EE" w:rsidRDefault="002229EE">
            <w:pPr>
              <w:pStyle w:val="ConsPlusNormal"/>
              <w:jc w:val="center"/>
            </w:pPr>
            <w:r>
              <w:t>450</w:t>
            </w:r>
          </w:p>
        </w:tc>
        <w:tc>
          <w:tcPr>
            <w:tcW w:w="2310" w:type="dxa"/>
            <w:vAlign w:val="bottom"/>
          </w:tcPr>
          <w:p w:rsidR="002229EE" w:rsidRDefault="002229EE">
            <w:pPr>
              <w:pStyle w:val="ConsPlusNormal"/>
              <w:jc w:val="center"/>
            </w:pPr>
            <w:r>
              <w:t>X</w:t>
            </w:r>
          </w:p>
        </w:tc>
        <w:tc>
          <w:tcPr>
            <w:tcW w:w="2145" w:type="dxa"/>
            <w:vAlign w:val="bottom"/>
          </w:tcPr>
          <w:p w:rsidR="002229EE" w:rsidRDefault="002229EE">
            <w:pPr>
              <w:pStyle w:val="ConsPlusNormal"/>
              <w:jc w:val="center"/>
            </w:pPr>
            <w:r>
              <w:t>X</w:t>
            </w:r>
          </w:p>
        </w:tc>
        <w:tc>
          <w:tcPr>
            <w:tcW w:w="2145" w:type="dxa"/>
            <w:vAlign w:val="bottom"/>
          </w:tcPr>
          <w:p w:rsidR="002229EE" w:rsidRDefault="002229EE">
            <w:pPr>
              <w:pStyle w:val="ConsPlusNormal"/>
              <w:jc w:val="center"/>
            </w:pPr>
            <w:r>
              <w:t>X</w:t>
            </w: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1650" w:type="dxa"/>
            <w:vAlign w:val="bottom"/>
          </w:tcPr>
          <w:p w:rsidR="002229EE" w:rsidRDefault="002229EE">
            <w:pPr>
              <w:pStyle w:val="ConsPlusNormal"/>
              <w:jc w:val="center"/>
            </w:pPr>
            <w:r>
              <w:t>X</w:t>
            </w:r>
          </w:p>
        </w:tc>
        <w:tc>
          <w:tcPr>
            <w:tcW w:w="2310" w:type="dxa"/>
            <w:vAlign w:val="bottom"/>
          </w:tcPr>
          <w:p w:rsidR="002229EE" w:rsidRDefault="002229EE">
            <w:pPr>
              <w:pStyle w:val="ConsPlusNormal"/>
              <w:jc w:val="center"/>
            </w:pPr>
            <w:r>
              <w:t>X</w:t>
            </w:r>
          </w:p>
        </w:tc>
      </w:tr>
    </w:tbl>
    <w:p w:rsidR="002229EE" w:rsidRDefault="002229EE">
      <w:pPr>
        <w:pStyle w:val="ConsPlusNormal"/>
        <w:jc w:val="both"/>
      </w:pPr>
    </w:p>
    <w:p w:rsidR="002229EE" w:rsidRDefault="002229EE">
      <w:pPr>
        <w:pStyle w:val="ConsPlusNonformat"/>
        <w:jc w:val="both"/>
      </w:pPr>
      <w:r>
        <w:t xml:space="preserve">                                                         Форма 0503127 с. 3</w:t>
      </w:r>
    </w:p>
    <w:p w:rsidR="002229EE" w:rsidRDefault="002229EE">
      <w:pPr>
        <w:pStyle w:val="ConsPlusNonformat"/>
        <w:jc w:val="both"/>
      </w:pPr>
    </w:p>
    <w:p w:rsidR="002229EE" w:rsidRDefault="002229EE">
      <w:pPr>
        <w:pStyle w:val="ConsPlusNonformat"/>
        <w:jc w:val="both"/>
      </w:pPr>
      <w:bookmarkStart w:id="422" w:name="P9980"/>
      <w:bookmarkEnd w:id="422"/>
      <w:r>
        <w:t xml:space="preserve">               3. Источники финансирования дефицита бюджета</w:t>
      </w:r>
    </w:p>
    <w:p w:rsidR="002229EE" w:rsidRDefault="002229EE">
      <w:pPr>
        <w:pStyle w:val="ConsPlusNormal"/>
        <w:jc w:val="both"/>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323"/>
        <w:gridCol w:w="902"/>
        <w:gridCol w:w="2087"/>
        <w:gridCol w:w="1914"/>
        <w:gridCol w:w="1618"/>
        <w:gridCol w:w="1588"/>
        <w:gridCol w:w="1592"/>
        <w:gridCol w:w="857"/>
        <w:gridCol w:w="2163"/>
      </w:tblGrid>
      <w:tr w:rsidR="002229EE">
        <w:tc>
          <w:tcPr>
            <w:tcW w:w="4290" w:type="dxa"/>
            <w:vMerge w:val="restart"/>
            <w:tcBorders>
              <w:left w:val="nil"/>
            </w:tcBorders>
          </w:tcPr>
          <w:p w:rsidR="002229EE" w:rsidRDefault="002229EE">
            <w:pPr>
              <w:pStyle w:val="ConsPlusNormal"/>
              <w:jc w:val="center"/>
            </w:pPr>
            <w:r>
              <w:t>Наименование показателя</w:t>
            </w:r>
          </w:p>
        </w:tc>
        <w:tc>
          <w:tcPr>
            <w:tcW w:w="990" w:type="dxa"/>
            <w:vMerge w:val="restart"/>
          </w:tcPr>
          <w:p w:rsidR="002229EE" w:rsidRDefault="002229EE">
            <w:pPr>
              <w:pStyle w:val="ConsPlusNormal"/>
              <w:jc w:val="center"/>
            </w:pPr>
            <w:r>
              <w:t>Код строки</w:t>
            </w:r>
          </w:p>
        </w:tc>
        <w:tc>
          <w:tcPr>
            <w:tcW w:w="2310" w:type="dxa"/>
            <w:vMerge w:val="restart"/>
          </w:tcPr>
          <w:p w:rsidR="002229EE" w:rsidRDefault="002229EE">
            <w:pPr>
              <w:pStyle w:val="ConsPlusNormal"/>
              <w:jc w:val="center"/>
            </w:pPr>
            <w:r>
              <w:t>Код источника финансирования по бюджетной классификации</w:t>
            </w:r>
          </w:p>
        </w:tc>
        <w:tc>
          <w:tcPr>
            <w:tcW w:w="2145" w:type="dxa"/>
            <w:vMerge w:val="restart"/>
          </w:tcPr>
          <w:p w:rsidR="002229EE" w:rsidRDefault="002229EE">
            <w:pPr>
              <w:pStyle w:val="ConsPlusNormal"/>
              <w:jc w:val="center"/>
            </w:pPr>
            <w:r>
              <w:t>Утвержденные бюджетные назначения</w:t>
            </w:r>
          </w:p>
        </w:tc>
        <w:tc>
          <w:tcPr>
            <w:tcW w:w="6435" w:type="dxa"/>
            <w:gridSpan w:val="4"/>
          </w:tcPr>
          <w:p w:rsidR="002229EE" w:rsidRDefault="002229EE">
            <w:pPr>
              <w:pStyle w:val="ConsPlusNormal"/>
              <w:jc w:val="center"/>
            </w:pPr>
            <w:r>
              <w:t>Исполнено</w:t>
            </w:r>
          </w:p>
        </w:tc>
        <w:tc>
          <w:tcPr>
            <w:tcW w:w="2475" w:type="dxa"/>
            <w:vMerge w:val="restart"/>
            <w:tcBorders>
              <w:right w:val="nil"/>
            </w:tcBorders>
          </w:tcPr>
          <w:p w:rsidR="002229EE" w:rsidRDefault="002229EE">
            <w:pPr>
              <w:pStyle w:val="ConsPlusNormal"/>
              <w:jc w:val="center"/>
            </w:pPr>
            <w:r>
              <w:t>Неисполненные назначения</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1815" w:type="dxa"/>
          </w:tcPr>
          <w:p w:rsidR="002229EE" w:rsidRDefault="002229EE">
            <w:pPr>
              <w:pStyle w:val="ConsPlusNormal"/>
              <w:jc w:val="center"/>
            </w:pPr>
            <w:r>
              <w:t>через финансовые органы</w:t>
            </w:r>
          </w:p>
        </w:tc>
        <w:tc>
          <w:tcPr>
            <w:tcW w:w="1815" w:type="dxa"/>
          </w:tcPr>
          <w:p w:rsidR="002229EE" w:rsidRDefault="002229EE">
            <w:pPr>
              <w:pStyle w:val="ConsPlusNormal"/>
              <w:jc w:val="center"/>
            </w:pPr>
            <w:r>
              <w:t>через банковские счета</w:t>
            </w:r>
          </w:p>
        </w:tc>
        <w:tc>
          <w:tcPr>
            <w:tcW w:w="1815" w:type="dxa"/>
          </w:tcPr>
          <w:p w:rsidR="002229EE" w:rsidRDefault="002229EE">
            <w:pPr>
              <w:pStyle w:val="ConsPlusNormal"/>
              <w:jc w:val="center"/>
            </w:pPr>
            <w:r>
              <w:t>некассовые операции</w:t>
            </w:r>
          </w:p>
        </w:tc>
        <w:tc>
          <w:tcPr>
            <w:tcW w:w="990" w:type="dxa"/>
          </w:tcPr>
          <w:p w:rsidR="002229EE" w:rsidRDefault="002229EE">
            <w:pPr>
              <w:pStyle w:val="ConsPlusNormal"/>
              <w:jc w:val="center"/>
            </w:pPr>
            <w:r>
              <w:t>итого</w:t>
            </w:r>
          </w:p>
        </w:tc>
        <w:tc>
          <w:tcPr>
            <w:tcW w:w="0" w:type="auto"/>
            <w:vMerge/>
            <w:tcBorders>
              <w:right w:val="nil"/>
            </w:tcBorders>
          </w:tcPr>
          <w:p w:rsidR="002229EE" w:rsidRDefault="002229EE">
            <w:pPr>
              <w:pStyle w:val="ConsPlusNormal"/>
            </w:pPr>
          </w:p>
        </w:tc>
      </w:tr>
      <w:tr w:rsidR="002229EE">
        <w:tc>
          <w:tcPr>
            <w:tcW w:w="4290" w:type="dxa"/>
            <w:tcBorders>
              <w:left w:val="nil"/>
            </w:tcBorders>
          </w:tcPr>
          <w:p w:rsidR="002229EE" w:rsidRDefault="002229EE">
            <w:pPr>
              <w:pStyle w:val="ConsPlusNormal"/>
              <w:jc w:val="center"/>
            </w:pPr>
            <w:r>
              <w:t>1</w:t>
            </w:r>
          </w:p>
        </w:tc>
        <w:tc>
          <w:tcPr>
            <w:tcW w:w="990" w:type="dxa"/>
          </w:tcPr>
          <w:p w:rsidR="002229EE" w:rsidRDefault="002229EE">
            <w:pPr>
              <w:pStyle w:val="ConsPlusNormal"/>
              <w:jc w:val="center"/>
            </w:pPr>
            <w:r>
              <w:t>2</w:t>
            </w:r>
          </w:p>
        </w:tc>
        <w:tc>
          <w:tcPr>
            <w:tcW w:w="2310" w:type="dxa"/>
          </w:tcPr>
          <w:p w:rsidR="002229EE" w:rsidRDefault="002229EE">
            <w:pPr>
              <w:pStyle w:val="ConsPlusNormal"/>
              <w:jc w:val="center"/>
            </w:pPr>
            <w:r>
              <w:t>3</w:t>
            </w:r>
          </w:p>
        </w:tc>
        <w:tc>
          <w:tcPr>
            <w:tcW w:w="2145" w:type="dxa"/>
          </w:tcPr>
          <w:p w:rsidR="002229EE" w:rsidRDefault="002229EE">
            <w:pPr>
              <w:pStyle w:val="ConsPlusNormal"/>
              <w:jc w:val="center"/>
            </w:pPr>
            <w:bookmarkStart w:id="423" w:name="P9995"/>
            <w:bookmarkEnd w:id="423"/>
            <w:r>
              <w:t>4</w:t>
            </w:r>
          </w:p>
        </w:tc>
        <w:tc>
          <w:tcPr>
            <w:tcW w:w="1815" w:type="dxa"/>
          </w:tcPr>
          <w:p w:rsidR="002229EE" w:rsidRDefault="002229EE">
            <w:pPr>
              <w:pStyle w:val="ConsPlusNormal"/>
              <w:jc w:val="center"/>
            </w:pPr>
            <w:bookmarkStart w:id="424" w:name="P9996"/>
            <w:bookmarkEnd w:id="424"/>
            <w:r>
              <w:t>5</w:t>
            </w:r>
          </w:p>
        </w:tc>
        <w:tc>
          <w:tcPr>
            <w:tcW w:w="1815" w:type="dxa"/>
          </w:tcPr>
          <w:p w:rsidR="002229EE" w:rsidRDefault="002229EE">
            <w:pPr>
              <w:pStyle w:val="ConsPlusNormal"/>
              <w:jc w:val="center"/>
            </w:pPr>
            <w:bookmarkStart w:id="425" w:name="P9997"/>
            <w:bookmarkEnd w:id="425"/>
            <w:r>
              <w:t>6</w:t>
            </w:r>
          </w:p>
        </w:tc>
        <w:tc>
          <w:tcPr>
            <w:tcW w:w="1815" w:type="dxa"/>
          </w:tcPr>
          <w:p w:rsidR="002229EE" w:rsidRDefault="002229EE">
            <w:pPr>
              <w:pStyle w:val="ConsPlusNormal"/>
              <w:jc w:val="center"/>
            </w:pPr>
            <w:bookmarkStart w:id="426" w:name="P9998"/>
            <w:bookmarkEnd w:id="426"/>
            <w:r>
              <w:t>7</w:t>
            </w:r>
          </w:p>
        </w:tc>
        <w:tc>
          <w:tcPr>
            <w:tcW w:w="990" w:type="dxa"/>
          </w:tcPr>
          <w:p w:rsidR="002229EE" w:rsidRDefault="002229EE">
            <w:pPr>
              <w:pStyle w:val="ConsPlusNormal"/>
              <w:jc w:val="center"/>
            </w:pPr>
            <w:bookmarkStart w:id="427" w:name="P9999"/>
            <w:bookmarkEnd w:id="427"/>
            <w:r>
              <w:t>8</w:t>
            </w:r>
          </w:p>
        </w:tc>
        <w:tc>
          <w:tcPr>
            <w:tcW w:w="2475" w:type="dxa"/>
            <w:tcBorders>
              <w:right w:val="nil"/>
            </w:tcBorders>
          </w:tcPr>
          <w:p w:rsidR="002229EE" w:rsidRDefault="002229EE">
            <w:pPr>
              <w:pStyle w:val="ConsPlusNormal"/>
              <w:jc w:val="center"/>
            </w:pPr>
            <w:bookmarkStart w:id="428" w:name="P10000"/>
            <w:bookmarkEnd w:id="428"/>
            <w:r>
              <w:t>9</w:t>
            </w:r>
          </w:p>
        </w:tc>
      </w:tr>
      <w:tr w:rsidR="002229EE">
        <w:tblPrEx>
          <w:tblBorders>
            <w:right w:val="single" w:sz="4" w:space="0" w:color="auto"/>
          </w:tblBorders>
        </w:tblPrEx>
        <w:tc>
          <w:tcPr>
            <w:tcW w:w="4290" w:type="dxa"/>
            <w:tcBorders>
              <w:left w:val="nil"/>
            </w:tcBorders>
          </w:tcPr>
          <w:p w:rsidR="002229EE" w:rsidRDefault="002229EE">
            <w:pPr>
              <w:pStyle w:val="ConsPlusNormal"/>
            </w:pPr>
            <w:bookmarkStart w:id="429" w:name="P10001"/>
            <w:bookmarkEnd w:id="429"/>
            <w:r>
              <w:t>Источники финансирования дефицита бюджета - всего</w:t>
            </w:r>
          </w:p>
        </w:tc>
        <w:tc>
          <w:tcPr>
            <w:tcW w:w="990" w:type="dxa"/>
            <w:vAlign w:val="bottom"/>
          </w:tcPr>
          <w:p w:rsidR="002229EE" w:rsidRDefault="002229EE">
            <w:pPr>
              <w:pStyle w:val="ConsPlusNormal"/>
              <w:jc w:val="center"/>
            </w:pPr>
            <w:r>
              <w:t>500</w:t>
            </w:r>
          </w:p>
        </w:tc>
        <w:tc>
          <w:tcPr>
            <w:tcW w:w="2310" w:type="dxa"/>
            <w:vAlign w:val="bottom"/>
          </w:tcPr>
          <w:p w:rsidR="002229EE" w:rsidRDefault="002229EE">
            <w:pPr>
              <w:pStyle w:val="ConsPlusNormal"/>
              <w:jc w:val="center"/>
            </w:pPr>
            <w:r>
              <w:t>X</w:t>
            </w: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475" w:type="dxa"/>
          </w:tcPr>
          <w:p w:rsidR="002229EE" w:rsidRDefault="002229EE">
            <w:pPr>
              <w:pStyle w:val="ConsPlusNormal"/>
              <w:jc w:val="both"/>
            </w:pPr>
          </w:p>
        </w:tc>
      </w:tr>
      <w:tr w:rsidR="002229EE">
        <w:tblPrEx>
          <w:tblBorders>
            <w:right w:val="single" w:sz="4" w:space="0" w:color="auto"/>
            <w:insideH w:val="nil"/>
          </w:tblBorders>
        </w:tblPrEx>
        <w:tc>
          <w:tcPr>
            <w:tcW w:w="4290" w:type="dxa"/>
            <w:tcBorders>
              <w:left w:val="nil"/>
              <w:bottom w:val="nil"/>
            </w:tcBorders>
          </w:tcPr>
          <w:p w:rsidR="002229EE" w:rsidRDefault="002229EE">
            <w:pPr>
              <w:pStyle w:val="ConsPlusNormal"/>
              <w:ind w:left="283"/>
            </w:pPr>
            <w:bookmarkStart w:id="430" w:name="P10010"/>
            <w:bookmarkEnd w:id="430"/>
            <w:r>
              <w:t>в том числе:</w:t>
            </w:r>
          </w:p>
        </w:tc>
        <w:tc>
          <w:tcPr>
            <w:tcW w:w="990" w:type="dxa"/>
            <w:tcBorders>
              <w:bottom w:val="nil"/>
            </w:tcBorders>
            <w:vAlign w:val="bottom"/>
          </w:tcPr>
          <w:p w:rsidR="002229EE" w:rsidRDefault="002229EE">
            <w:pPr>
              <w:pStyle w:val="ConsPlusNormal"/>
            </w:pPr>
          </w:p>
        </w:tc>
        <w:tc>
          <w:tcPr>
            <w:tcW w:w="2310" w:type="dxa"/>
            <w:tcBorders>
              <w:bottom w:val="nil"/>
            </w:tcBorders>
            <w:vAlign w:val="bottom"/>
          </w:tcPr>
          <w:p w:rsidR="002229EE" w:rsidRDefault="002229EE">
            <w:pPr>
              <w:pStyle w:val="ConsPlusNormal"/>
            </w:pPr>
          </w:p>
        </w:tc>
        <w:tc>
          <w:tcPr>
            <w:tcW w:w="2145" w:type="dxa"/>
            <w:tcBorders>
              <w:bottom w:val="nil"/>
            </w:tcBorders>
          </w:tcPr>
          <w:p w:rsidR="002229EE" w:rsidRDefault="002229EE">
            <w:pPr>
              <w:pStyle w:val="ConsPlusNormal"/>
              <w:jc w:val="both"/>
            </w:pPr>
          </w:p>
        </w:tc>
        <w:tc>
          <w:tcPr>
            <w:tcW w:w="1815" w:type="dxa"/>
            <w:tcBorders>
              <w:bottom w:val="nil"/>
            </w:tcBorders>
          </w:tcPr>
          <w:p w:rsidR="002229EE" w:rsidRDefault="002229EE">
            <w:pPr>
              <w:pStyle w:val="ConsPlusNormal"/>
              <w:jc w:val="both"/>
            </w:pPr>
          </w:p>
        </w:tc>
        <w:tc>
          <w:tcPr>
            <w:tcW w:w="1815" w:type="dxa"/>
            <w:tcBorders>
              <w:bottom w:val="nil"/>
            </w:tcBorders>
          </w:tcPr>
          <w:p w:rsidR="002229EE" w:rsidRDefault="002229EE">
            <w:pPr>
              <w:pStyle w:val="ConsPlusNormal"/>
              <w:jc w:val="both"/>
            </w:pPr>
          </w:p>
        </w:tc>
        <w:tc>
          <w:tcPr>
            <w:tcW w:w="1815" w:type="dxa"/>
            <w:tcBorders>
              <w:bottom w:val="nil"/>
            </w:tcBorders>
          </w:tcPr>
          <w:p w:rsidR="002229EE" w:rsidRDefault="002229EE">
            <w:pPr>
              <w:pStyle w:val="ConsPlusNormal"/>
              <w:jc w:val="both"/>
            </w:pPr>
          </w:p>
        </w:tc>
        <w:tc>
          <w:tcPr>
            <w:tcW w:w="990" w:type="dxa"/>
            <w:tcBorders>
              <w:bottom w:val="nil"/>
            </w:tcBorders>
          </w:tcPr>
          <w:p w:rsidR="002229EE" w:rsidRDefault="002229EE">
            <w:pPr>
              <w:pStyle w:val="ConsPlusNormal"/>
              <w:jc w:val="both"/>
            </w:pPr>
          </w:p>
        </w:tc>
        <w:tc>
          <w:tcPr>
            <w:tcW w:w="2475" w:type="dxa"/>
            <w:tcBorders>
              <w:bottom w:val="nil"/>
            </w:tcBorders>
          </w:tcPr>
          <w:p w:rsidR="002229EE" w:rsidRDefault="002229EE">
            <w:pPr>
              <w:pStyle w:val="ConsPlusNormal"/>
              <w:jc w:val="both"/>
            </w:pPr>
          </w:p>
        </w:tc>
      </w:tr>
      <w:tr w:rsidR="002229EE">
        <w:tblPrEx>
          <w:tblBorders>
            <w:right w:val="single" w:sz="4" w:space="0" w:color="auto"/>
            <w:insideH w:val="nil"/>
          </w:tblBorders>
        </w:tblPrEx>
        <w:tc>
          <w:tcPr>
            <w:tcW w:w="4290" w:type="dxa"/>
            <w:tcBorders>
              <w:top w:val="nil"/>
              <w:left w:val="nil"/>
            </w:tcBorders>
          </w:tcPr>
          <w:p w:rsidR="002229EE" w:rsidRDefault="002229EE">
            <w:pPr>
              <w:pStyle w:val="ConsPlusNormal"/>
            </w:pPr>
            <w:r>
              <w:t>источники внутреннего финансирования бюджета</w:t>
            </w:r>
          </w:p>
        </w:tc>
        <w:tc>
          <w:tcPr>
            <w:tcW w:w="990" w:type="dxa"/>
            <w:tcBorders>
              <w:top w:val="nil"/>
            </w:tcBorders>
          </w:tcPr>
          <w:p w:rsidR="002229EE" w:rsidRDefault="002229EE">
            <w:pPr>
              <w:pStyle w:val="ConsPlusNormal"/>
              <w:jc w:val="center"/>
            </w:pPr>
            <w:r>
              <w:t>520</w:t>
            </w:r>
          </w:p>
        </w:tc>
        <w:tc>
          <w:tcPr>
            <w:tcW w:w="2310" w:type="dxa"/>
            <w:tcBorders>
              <w:top w:val="nil"/>
            </w:tcBorders>
          </w:tcPr>
          <w:p w:rsidR="002229EE" w:rsidRDefault="002229EE">
            <w:pPr>
              <w:pStyle w:val="ConsPlusNormal"/>
              <w:jc w:val="center"/>
            </w:pPr>
            <w:r>
              <w:t>X</w:t>
            </w:r>
          </w:p>
        </w:tc>
        <w:tc>
          <w:tcPr>
            <w:tcW w:w="2145" w:type="dxa"/>
            <w:tcBorders>
              <w:top w:val="nil"/>
            </w:tcBorders>
          </w:tcPr>
          <w:p w:rsidR="002229EE" w:rsidRDefault="002229EE">
            <w:pPr>
              <w:pStyle w:val="ConsPlusNormal"/>
              <w:jc w:val="both"/>
            </w:pPr>
          </w:p>
        </w:tc>
        <w:tc>
          <w:tcPr>
            <w:tcW w:w="1815" w:type="dxa"/>
            <w:tcBorders>
              <w:top w:val="nil"/>
            </w:tcBorders>
          </w:tcPr>
          <w:p w:rsidR="002229EE" w:rsidRDefault="002229EE">
            <w:pPr>
              <w:pStyle w:val="ConsPlusNormal"/>
              <w:jc w:val="both"/>
            </w:pPr>
          </w:p>
        </w:tc>
        <w:tc>
          <w:tcPr>
            <w:tcW w:w="1815" w:type="dxa"/>
            <w:tcBorders>
              <w:top w:val="nil"/>
            </w:tcBorders>
          </w:tcPr>
          <w:p w:rsidR="002229EE" w:rsidRDefault="002229EE">
            <w:pPr>
              <w:pStyle w:val="ConsPlusNormal"/>
              <w:jc w:val="both"/>
            </w:pPr>
          </w:p>
        </w:tc>
        <w:tc>
          <w:tcPr>
            <w:tcW w:w="1815" w:type="dxa"/>
            <w:tcBorders>
              <w:top w:val="nil"/>
            </w:tcBorders>
          </w:tcPr>
          <w:p w:rsidR="002229EE" w:rsidRDefault="002229EE">
            <w:pPr>
              <w:pStyle w:val="ConsPlusNormal"/>
              <w:jc w:val="both"/>
            </w:pPr>
          </w:p>
        </w:tc>
        <w:tc>
          <w:tcPr>
            <w:tcW w:w="990" w:type="dxa"/>
            <w:tcBorders>
              <w:top w:val="nil"/>
            </w:tcBorders>
          </w:tcPr>
          <w:p w:rsidR="002229EE" w:rsidRDefault="002229EE">
            <w:pPr>
              <w:pStyle w:val="ConsPlusNormal"/>
              <w:jc w:val="both"/>
            </w:pPr>
          </w:p>
        </w:tc>
        <w:tc>
          <w:tcPr>
            <w:tcW w:w="2475" w:type="dxa"/>
            <w:tcBorders>
              <w:top w:val="nil"/>
            </w:tcBorders>
          </w:tcPr>
          <w:p w:rsidR="002229EE" w:rsidRDefault="002229EE">
            <w:pPr>
              <w:pStyle w:val="ConsPlusNormal"/>
              <w:jc w:val="both"/>
            </w:pPr>
          </w:p>
        </w:tc>
      </w:tr>
      <w:tr w:rsidR="002229EE">
        <w:tblPrEx>
          <w:tblBorders>
            <w:right w:val="single" w:sz="4" w:space="0" w:color="auto"/>
          </w:tblBorders>
        </w:tblPrEx>
        <w:tc>
          <w:tcPr>
            <w:tcW w:w="4290" w:type="dxa"/>
            <w:tcBorders>
              <w:left w:val="nil"/>
            </w:tcBorders>
          </w:tcPr>
          <w:p w:rsidR="002229EE" w:rsidRDefault="002229EE">
            <w:pPr>
              <w:pStyle w:val="ConsPlusNormal"/>
              <w:ind w:left="283"/>
            </w:pPr>
            <w:r>
              <w:t>из них:</w:t>
            </w:r>
          </w:p>
        </w:tc>
        <w:tc>
          <w:tcPr>
            <w:tcW w:w="990" w:type="dxa"/>
          </w:tcPr>
          <w:p w:rsidR="002229EE" w:rsidRDefault="002229EE">
            <w:pPr>
              <w:pStyle w:val="ConsPlusNormal"/>
              <w:jc w:val="both"/>
            </w:pPr>
          </w:p>
        </w:tc>
        <w:tc>
          <w:tcPr>
            <w:tcW w:w="2310" w:type="dxa"/>
          </w:tcPr>
          <w:p w:rsidR="002229EE" w:rsidRDefault="002229EE">
            <w:pPr>
              <w:pStyle w:val="ConsPlusNormal"/>
              <w:jc w:val="both"/>
            </w:pP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475" w:type="dxa"/>
          </w:tcPr>
          <w:p w:rsidR="002229EE" w:rsidRDefault="002229EE">
            <w:pPr>
              <w:pStyle w:val="ConsPlusNormal"/>
              <w:jc w:val="both"/>
            </w:pPr>
          </w:p>
        </w:tc>
      </w:tr>
      <w:tr w:rsidR="002229EE">
        <w:tblPrEx>
          <w:tblBorders>
            <w:right w:val="single" w:sz="4" w:space="0" w:color="auto"/>
          </w:tblBorders>
        </w:tblPrEx>
        <w:tc>
          <w:tcPr>
            <w:tcW w:w="4290" w:type="dxa"/>
            <w:tcBorders>
              <w:left w:val="nil"/>
            </w:tcBorders>
          </w:tcPr>
          <w:p w:rsidR="002229EE" w:rsidRDefault="002229EE">
            <w:pPr>
              <w:pStyle w:val="ConsPlusNormal"/>
            </w:pPr>
          </w:p>
        </w:tc>
        <w:tc>
          <w:tcPr>
            <w:tcW w:w="990" w:type="dxa"/>
          </w:tcPr>
          <w:p w:rsidR="002229EE" w:rsidRDefault="002229EE">
            <w:pPr>
              <w:pStyle w:val="ConsPlusNormal"/>
              <w:jc w:val="both"/>
            </w:pPr>
          </w:p>
        </w:tc>
        <w:tc>
          <w:tcPr>
            <w:tcW w:w="2310" w:type="dxa"/>
          </w:tcPr>
          <w:p w:rsidR="002229EE" w:rsidRDefault="002229EE">
            <w:pPr>
              <w:pStyle w:val="ConsPlusNormal"/>
              <w:jc w:val="both"/>
            </w:pP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475" w:type="dxa"/>
          </w:tcPr>
          <w:p w:rsidR="002229EE" w:rsidRDefault="002229EE">
            <w:pPr>
              <w:pStyle w:val="ConsPlusNormal"/>
              <w:jc w:val="both"/>
            </w:pPr>
          </w:p>
        </w:tc>
      </w:tr>
      <w:tr w:rsidR="002229EE">
        <w:tblPrEx>
          <w:tblBorders>
            <w:right w:val="single" w:sz="4" w:space="0" w:color="auto"/>
          </w:tblBorders>
        </w:tblPrEx>
        <w:tc>
          <w:tcPr>
            <w:tcW w:w="4290" w:type="dxa"/>
            <w:tcBorders>
              <w:left w:val="nil"/>
            </w:tcBorders>
          </w:tcPr>
          <w:p w:rsidR="002229EE" w:rsidRDefault="002229EE">
            <w:pPr>
              <w:pStyle w:val="ConsPlusNormal"/>
            </w:pPr>
          </w:p>
        </w:tc>
        <w:tc>
          <w:tcPr>
            <w:tcW w:w="990" w:type="dxa"/>
          </w:tcPr>
          <w:p w:rsidR="002229EE" w:rsidRDefault="002229EE">
            <w:pPr>
              <w:pStyle w:val="ConsPlusNormal"/>
              <w:jc w:val="both"/>
            </w:pPr>
          </w:p>
        </w:tc>
        <w:tc>
          <w:tcPr>
            <w:tcW w:w="2310" w:type="dxa"/>
          </w:tcPr>
          <w:p w:rsidR="002229EE" w:rsidRDefault="002229EE">
            <w:pPr>
              <w:pStyle w:val="ConsPlusNormal"/>
              <w:jc w:val="both"/>
            </w:pP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475" w:type="dxa"/>
          </w:tcPr>
          <w:p w:rsidR="002229EE" w:rsidRDefault="002229EE">
            <w:pPr>
              <w:pStyle w:val="ConsPlusNormal"/>
              <w:jc w:val="both"/>
            </w:pPr>
          </w:p>
        </w:tc>
      </w:tr>
      <w:tr w:rsidR="002229EE">
        <w:tblPrEx>
          <w:tblBorders>
            <w:right w:val="single" w:sz="4" w:space="0" w:color="auto"/>
          </w:tblBorders>
        </w:tblPrEx>
        <w:tc>
          <w:tcPr>
            <w:tcW w:w="4290" w:type="dxa"/>
            <w:tcBorders>
              <w:left w:val="nil"/>
            </w:tcBorders>
          </w:tcPr>
          <w:p w:rsidR="002229EE" w:rsidRDefault="002229EE">
            <w:pPr>
              <w:pStyle w:val="ConsPlusNormal"/>
            </w:pPr>
          </w:p>
        </w:tc>
        <w:tc>
          <w:tcPr>
            <w:tcW w:w="990" w:type="dxa"/>
          </w:tcPr>
          <w:p w:rsidR="002229EE" w:rsidRDefault="002229EE">
            <w:pPr>
              <w:pStyle w:val="ConsPlusNormal"/>
              <w:jc w:val="both"/>
            </w:pPr>
          </w:p>
        </w:tc>
        <w:tc>
          <w:tcPr>
            <w:tcW w:w="2310" w:type="dxa"/>
          </w:tcPr>
          <w:p w:rsidR="002229EE" w:rsidRDefault="002229EE">
            <w:pPr>
              <w:pStyle w:val="ConsPlusNormal"/>
              <w:jc w:val="both"/>
            </w:pP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475" w:type="dxa"/>
          </w:tcPr>
          <w:p w:rsidR="002229EE" w:rsidRDefault="002229EE">
            <w:pPr>
              <w:pStyle w:val="ConsPlusNormal"/>
              <w:jc w:val="both"/>
            </w:pPr>
          </w:p>
        </w:tc>
      </w:tr>
      <w:tr w:rsidR="002229EE">
        <w:tblPrEx>
          <w:tblBorders>
            <w:right w:val="single" w:sz="4" w:space="0" w:color="auto"/>
          </w:tblBorders>
        </w:tblPrEx>
        <w:tc>
          <w:tcPr>
            <w:tcW w:w="4290" w:type="dxa"/>
            <w:tcBorders>
              <w:left w:val="nil"/>
            </w:tcBorders>
          </w:tcPr>
          <w:p w:rsidR="002229EE" w:rsidRDefault="002229EE">
            <w:pPr>
              <w:pStyle w:val="ConsPlusNormal"/>
            </w:pPr>
          </w:p>
        </w:tc>
        <w:tc>
          <w:tcPr>
            <w:tcW w:w="990" w:type="dxa"/>
          </w:tcPr>
          <w:p w:rsidR="002229EE" w:rsidRDefault="002229EE">
            <w:pPr>
              <w:pStyle w:val="ConsPlusNormal"/>
              <w:jc w:val="both"/>
            </w:pPr>
          </w:p>
        </w:tc>
        <w:tc>
          <w:tcPr>
            <w:tcW w:w="2310" w:type="dxa"/>
          </w:tcPr>
          <w:p w:rsidR="002229EE" w:rsidRDefault="002229EE">
            <w:pPr>
              <w:pStyle w:val="ConsPlusNormal"/>
              <w:jc w:val="both"/>
            </w:pP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475" w:type="dxa"/>
          </w:tcPr>
          <w:p w:rsidR="002229EE" w:rsidRDefault="002229EE">
            <w:pPr>
              <w:pStyle w:val="ConsPlusNormal"/>
              <w:jc w:val="both"/>
            </w:pPr>
          </w:p>
        </w:tc>
      </w:tr>
      <w:tr w:rsidR="002229EE">
        <w:tblPrEx>
          <w:tblBorders>
            <w:right w:val="single" w:sz="4" w:space="0" w:color="auto"/>
          </w:tblBorders>
        </w:tblPrEx>
        <w:tc>
          <w:tcPr>
            <w:tcW w:w="4290" w:type="dxa"/>
            <w:tcBorders>
              <w:left w:val="nil"/>
            </w:tcBorders>
          </w:tcPr>
          <w:p w:rsidR="002229EE" w:rsidRDefault="002229EE">
            <w:pPr>
              <w:pStyle w:val="ConsPlusNormal"/>
            </w:pPr>
            <w:bookmarkStart w:id="431" w:name="P10073"/>
            <w:bookmarkEnd w:id="431"/>
            <w:r>
              <w:t>источники внешнего финансирования бюджета</w:t>
            </w:r>
          </w:p>
        </w:tc>
        <w:tc>
          <w:tcPr>
            <w:tcW w:w="990" w:type="dxa"/>
            <w:vAlign w:val="bottom"/>
          </w:tcPr>
          <w:p w:rsidR="002229EE" w:rsidRDefault="002229EE">
            <w:pPr>
              <w:pStyle w:val="ConsPlusNormal"/>
              <w:jc w:val="center"/>
            </w:pPr>
            <w:r>
              <w:t>620</w:t>
            </w:r>
          </w:p>
        </w:tc>
        <w:tc>
          <w:tcPr>
            <w:tcW w:w="2310" w:type="dxa"/>
            <w:vAlign w:val="bottom"/>
          </w:tcPr>
          <w:p w:rsidR="002229EE" w:rsidRDefault="002229EE">
            <w:pPr>
              <w:pStyle w:val="ConsPlusNormal"/>
              <w:jc w:val="center"/>
            </w:pPr>
            <w:r>
              <w:t>X</w:t>
            </w: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475" w:type="dxa"/>
          </w:tcPr>
          <w:p w:rsidR="002229EE" w:rsidRDefault="002229EE">
            <w:pPr>
              <w:pStyle w:val="ConsPlusNormal"/>
              <w:jc w:val="both"/>
            </w:pPr>
          </w:p>
        </w:tc>
      </w:tr>
      <w:tr w:rsidR="002229EE">
        <w:tblPrEx>
          <w:tblBorders>
            <w:right w:val="single" w:sz="4" w:space="0" w:color="auto"/>
          </w:tblBorders>
        </w:tblPrEx>
        <w:tc>
          <w:tcPr>
            <w:tcW w:w="4290" w:type="dxa"/>
            <w:tcBorders>
              <w:left w:val="nil"/>
            </w:tcBorders>
          </w:tcPr>
          <w:p w:rsidR="002229EE" w:rsidRDefault="002229EE">
            <w:pPr>
              <w:pStyle w:val="ConsPlusNormal"/>
              <w:ind w:left="283"/>
            </w:pPr>
            <w:r>
              <w:t>из них:</w:t>
            </w:r>
          </w:p>
        </w:tc>
        <w:tc>
          <w:tcPr>
            <w:tcW w:w="990" w:type="dxa"/>
          </w:tcPr>
          <w:p w:rsidR="002229EE" w:rsidRDefault="002229EE">
            <w:pPr>
              <w:pStyle w:val="ConsPlusNormal"/>
              <w:jc w:val="both"/>
            </w:pPr>
          </w:p>
        </w:tc>
        <w:tc>
          <w:tcPr>
            <w:tcW w:w="2310" w:type="dxa"/>
          </w:tcPr>
          <w:p w:rsidR="002229EE" w:rsidRDefault="002229EE">
            <w:pPr>
              <w:pStyle w:val="ConsPlusNormal"/>
              <w:jc w:val="both"/>
            </w:pP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475" w:type="dxa"/>
          </w:tcPr>
          <w:p w:rsidR="002229EE" w:rsidRDefault="002229EE">
            <w:pPr>
              <w:pStyle w:val="ConsPlusNormal"/>
              <w:jc w:val="both"/>
            </w:pPr>
          </w:p>
        </w:tc>
      </w:tr>
      <w:tr w:rsidR="002229EE">
        <w:tblPrEx>
          <w:tblBorders>
            <w:right w:val="single" w:sz="4" w:space="0" w:color="auto"/>
          </w:tblBorders>
        </w:tblPrEx>
        <w:tc>
          <w:tcPr>
            <w:tcW w:w="4290" w:type="dxa"/>
            <w:tcBorders>
              <w:left w:val="nil"/>
            </w:tcBorders>
          </w:tcPr>
          <w:p w:rsidR="002229EE" w:rsidRDefault="002229EE">
            <w:pPr>
              <w:pStyle w:val="ConsPlusNormal"/>
            </w:pPr>
          </w:p>
        </w:tc>
        <w:tc>
          <w:tcPr>
            <w:tcW w:w="990" w:type="dxa"/>
          </w:tcPr>
          <w:p w:rsidR="002229EE" w:rsidRDefault="002229EE">
            <w:pPr>
              <w:pStyle w:val="ConsPlusNormal"/>
              <w:jc w:val="both"/>
            </w:pPr>
          </w:p>
        </w:tc>
        <w:tc>
          <w:tcPr>
            <w:tcW w:w="2310" w:type="dxa"/>
          </w:tcPr>
          <w:p w:rsidR="002229EE" w:rsidRDefault="002229EE">
            <w:pPr>
              <w:pStyle w:val="ConsPlusNormal"/>
              <w:jc w:val="both"/>
            </w:pP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475" w:type="dxa"/>
          </w:tcPr>
          <w:p w:rsidR="002229EE" w:rsidRDefault="002229EE">
            <w:pPr>
              <w:pStyle w:val="ConsPlusNormal"/>
              <w:jc w:val="both"/>
            </w:pPr>
          </w:p>
        </w:tc>
      </w:tr>
      <w:tr w:rsidR="002229EE">
        <w:tblPrEx>
          <w:tblBorders>
            <w:right w:val="single" w:sz="4" w:space="0" w:color="auto"/>
          </w:tblBorders>
        </w:tblPrEx>
        <w:tc>
          <w:tcPr>
            <w:tcW w:w="4290" w:type="dxa"/>
            <w:tcBorders>
              <w:left w:val="nil"/>
            </w:tcBorders>
          </w:tcPr>
          <w:p w:rsidR="002229EE" w:rsidRDefault="002229EE">
            <w:pPr>
              <w:pStyle w:val="ConsPlusNormal"/>
            </w:pPr>
          </w:p>
        </w:tc>
        <w:tc>
          <w:tcPr>
            <w:tcW w:w="990" w:type="dxa"/>
          </w:tcPr>
          <w:p w:rsidR="002229EE" w:rsidRDefault="002229EE">
            <w:pPr>
              <w:pStyle w:val="ConsPlusNormal"/>
              <w:jc w:val="both"/>
            </w:pPr>
          </w:p>
        </w:tc>
        <w:tc>
          <w:tcPr>
            <w:tcW w:w="2310" w:type="dxa"/>
          </w:tcPr>
          <w:p w:rsidR="002229EE" w:rsidRDefault="002229EE">
            <w:pPr>
              <w:pStyle w:val="ConsPlusNormal"/>
              <w:jc w:val="both"/>
            </w:pP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475" w:type="dxa"/>
          </w:tcPr>
          <w:p w:rsidR="002229EE" w:rsidRDefault="002229EE">
            <w:pPr>
              <w:pStyle w:val="ConsPlusNormal"/>
              <w:jc w:val="both"/>
            </w:pPr>
          </w:p>
        </w:tc>
      </w:tr>
      <w:tr w:rsidR="002229EE">
        <w:tblPrEx>
          <w:tblBorders>
            <w:right w:val="single" w:sz="4" w:space="0" w:color="auto"/>
          </w:tblBorders>
        </w:tblPrEx>
        <w:tc>
          <w:tcPr>
            <w:tcW w:w="4290" w:type="dxa"/>
            <w:tcBorders>
              <w:left w:val="nil"/>
            </w:tcBorders>
          </w:tcPr>
          <w:p w:rsidR="002229EE" w:rsidRDefault="002229EE">
            <w:pPr>
              <w:pStyle w:val="ConsPlusNormal"/>
            </w:pPr>
            <w:bookmarkStart w:id="432" w:name="P10109"/>
            <w:bookmarkEnd w:id="432"/>
            <w:r>
              <w:t>Изменение остатков средств</w:t>
            </w:r>
          </w:p>
        </w:tc>
        <w:tc>
          <w:tcPr>
            <w:tcW w:w="990" w:type="dxa"/>
            <w:vAlign w:val="bottom"/>
          </w:tcPr>
          <w:p w:rsidR="002229EE" w:rsidRDefault="002229EE">
            <w:pPr>
              <w:pStyle w:val="ConsPlusNormal"/>
              <w:jc w:val="center"/>
            </w:pPr>
            <w:r>
              <w:t>700</w:t>
            </w:r>
          </w:p>
        </w:tc>
        <w:tc>
          <w:tcPr>
            <w:tcW w:w="2310" w:type="dxa"/>
          </w:tcPr>
          <w:p w:rsidR="002229EE" w:rsidRDefault="002229EE">
            <w:pPr>
              <w:pStyle w:val="ConsPlusNormal"/>
              <w:jc w:val="both"/>
            </w:pPr>
          </w:p>
        </w:tc>
        <w:tc>
          <w:tcPr>
            <w:tcW w:w="2145" w:type="dxa"/>
          </w:tcPr>
          <w:p w:rsidR="002229EE" w:rsidRDefault="002229EE">
            <w:pPr>
              <w:pStyle w:val="ConsPlusNormal"/>
              <w:jc w:val="both"/>
            </w:pPr>
          </w:p>
        </w:tc>
        <w:tc>
          <w:tcPr>
            <w:tcW w:w="1815" w:type="dxa"/>
            <w:vAlign w:val="bottom"/>
          </w:tcPr>
          <w:p w:rsidR="002229EE" w:rsidRDefault="002229EE">
            <w:pPr>
              <w:pStyle w:val="ConsPlusNormal"/>
              <w:jc w:val="center"/>
            </w:pPr>
            <w:r>
              <w:t>X</w:t>
            </w: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475" w:type="dxa"/>
          </w:tcPr>
          <w:p w:rsidR="002229EE" w:rsidRDefault="002229EE">
            <w:pPr>
              <w:pStyle w:val="ConsPlusNormal"/>
              <w:jc w:val="both"/>
            </w:pPr>
          </w:p>
        </w:tc>
      </w:tr>
      <w:tr w:rsidR="002229EE">
        <w:tblPrEx>
          <w:tblBorders>
            <w:right w:val="single" w:sz="4" w:space="0" w:color="auto"/>
          </w:tblBorders>
        </w:tblPrEx>
        <w:tc>
          <w:tcPr>
            <w:tcW w:w="4290" w:type="dxa"/>
            <w:tcBorders>
              <w:left w:val="nil"/>
            </w:tcBorders>
          </w:tcPr>
          <w:p w:rsidR="002229EE" w:rsidRDefault="002229EE">
            <w:pPr>
              <w:pStyle w:val="ConsPlusNormal"/>
            </w:pPr>
            <w:bookmarkStart w:id="433" w:name="P10118"/>
            <w:bookmarkEnd w:id="433"/>
            <w:r>
              <w:t>увеличение остатков средств, всего</w:t>
            </w:r>
          </w:p>
        </w:tc>
        <w:tc>
          <w:tcPr>
            <w:tcW w:w="990" w:type="dxa"/>
            <w:vAlign w:val="bottom"/>
          </w:tcPr>
          <w:p w:rsidR="002229EE" w:rsidRDefault="002229EE">
            <w:pPr>
              <w:pStyle w:val="ConsPlusNormal"/>
              <w:jc w:val="center"/>
            </w:pPr>
            <w:r>
              <w:t>710</w:t>
            </w:r>
          </w:p>
        </w:tc>
        <w:tc>
          <w:tcPr>
            <w:tcW w:w="2310" w:type="dxa"/>
          </w:tcPr>
          <w:p w:rsidR="002229EE" w:rsidRDefault="002229EE">
            <w:pPr>
              <w:pStyle w:val="ConsPlusNormal"/>
              <w:jc w:val="both"/>
            </w:pPr>
          </w:p>
        </w:tc>
        <w:tc>
          <w:tcPr>
            <w:tcW w:w="2145" w:type="dxa"/>
          </w:tcPr>
          <w:p w:rsidR="002229EE" w:rsidRDefault="002229EE">
            <w:pPr>
              <w:pStyle w:val="ConsPlusNormal"/>
              <w:jc w:val="both"/>
            </w:pPr>
          </w:p>
        </w:tc>
        <w:tc>
          <w:tcPr>
            <w:tcW w:w="1815" w:type="dxa"/>
            <w:vAlign w:val="bottom"/>
          </w:tcPr>
          <w:p w:rsidR="002229EE" w:rsidRDefault="002229EE">
            <w:pPr>
              <w:pStyle w:val="ConsPlusNormal"/>
              <w:jc w:val="center"/>
            </w:pPr>
            <w:r>
              <w:t>X</w:t>
            </w: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475" w:type="dxa"/>
            <w:vAlign w:val="bottom"/>
          </w:tcPr>
          <w:p w:rsidR="002229EE" w:rsidRDefault="002229EE">
            <w:pPr>
              <w:pStyle w:val="ConsPlusNormal"/>
              <w:jc w:val="center"/>
            </w:pPr>
            <w:r>
              <w:t>X</w:t>
            </w:r>
          </w:p>
        </w:tc>
      </w:tr>
      <w:tr w:rsidR="002229EE">
        <w:tblPrEx>
          <w:tblBorders>
            <w:right w:val="single" w:sz="4" w:space="0" w:color="auto"/>
          </w:tblBorders>
        </w:tblPrEx>
        <w:tc>
          <w:tcPr>
            <w:tcW w:w="4290" w:type="dxa"/>
            <w:tcBorders>
              <w:left w:val="nil"/>
            </w:tcBorders>
          </w:tcPr>
          <w:p w:rsidR="002229EE" w:rsidRDefault="002229EE">
            <w:pPr>
              <w:pStyle w:val="ConsPlusNormal"/>
            </w:pPr>
          </w:p>
        </w:tc>
        <w:tc>
          <w:tcPr>
            <w:tcW w:w="990" w:type="dxa"/>
          </w:tcPr>
          <w:p w:rsidR="002229EE" w:rsidRDefault="002229EE">
            <w:pPr>
              <w:pStyle w:val="ConsPlusNormal"/>
              <w:jc w:val="both"/>
            </w:pPr>
          </w:p>
        </w:tc>
        <w:tc>
          <w:tcPr>
            <w:tcW w:w="2310" w:type="dxa"/>
          </w:tcPr>
          <w:p w:rsidR="002229EE" w:rsidRDefault="002229EE">
            <w:pPr>
              <w:pStyle w:val="ConsPlusNormal"/>
              <w:jc w:val="both"/>
            </w:pPr>
          </w:p>
        </w:tc>
        <w:tc>
          <w:tcPr>
            <w:tcW w:w="2145" w:type="dxa"/>
          </w:tcPr>
          <w:p w:rsidR="002229EE" w:rsidRDefault="002229EE">
            <w:pPr>
              <w:pStyle w:val="ConsPlusNormal"/>
              <w:jc w:val="both"/>
            </w:pPr>
          </w:p>
        </w:tc>
        <w:tc>
          <w:tcPr>
            <w:tcW w:w="1815" w:type="dxa"/>
          </w:tcPr>
          <w:p w:rsidR="002229EE" w:rsidRDefault="002229EE">
            <w:pPr>
              <w:pStyle w:val="ConsPlusNormal"/>
              <w:jc w:val="center"/>
            </w:pPr>
            <w:r>
              <w:t>X</w:t>
            </w: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475" w:type="dxa"/>
          </w:tcPr>
          <w:p w:rsidR="002229EE" w:rsidRDefault="002229EE">
            <w:pPr>
              <w:pStyle w:val="ConsPlusNormal"/>
              <w:jc w:val="center"/>
            </w:pPr>
            <w:r>
              <w:t>X</w:t>
            </w:r>
          </w:p>
        </w:tc>
      </w:tr>
      <w:tr w:rsidR="002229EE">
        <w:tblPrEx>
          <w:tblBorders>
            <w:right w:val="single" w:sz="4" w:space="0" w:color="auto"/>
          </w:tblBorders>
        </w:tblPrEx>
        <w:tc>
          <w:tcPr>
            <w:tcW w:w="4290" w:type="dxa"/>
            <w:tcBorders>
              <w:left w:val="nil"/>
            </w:tcBorders>
          </w:tcPr>
          <w:p w:rsidR="002229EE" w:rsidRDefault="002229EE">
            <w:pPr>
              <w:pStyle w:val="ConsPlusNormal"/>
            </w:pPr>
            <w:bookmarkStart w:id="434" w:name="P10136"/>
            <w:bookmarkEnd w:id="434"/>
            <w:r>
              <w:t>уменьшение остатков средств, всего</w:t>
            </w:r>
          </w:p>
        </w:tc>
        <w:tc>
          <w:tcPr>
            <w:tcW w:w="990" w:type="dxa"/>
            <w:vAlign w:val="bottom"/>
          </w:tcPr>
          <w:p w:rsidR="002229EE" w:rsidRDefault="002229EE">
            <w:pPr>
              <w:pStyle w:val="ConsPlusNormal"/>
              <w:jc w:val="center"/>
            </w:pPr>
            <w:r>
              <w:t>720</w:t>
            </w:r>
          </w:p>
        </w:tc>
        <w:tc>
          <w:tcPr>
            <w:tcW w:w="2310" w:type="dxa"/>
          </w:tcPr>
          <w:p w:rsidR="002229EE" w:rsidRDefault="002229EE">
            <w:pPr>
              <w:pStyle w:val="ConsPlusNormal"/>
              <w:jc w:val="both"/>
            </w:pPr>
          </w:p>
        </w:tc>
        <w:tc>
          <w:tcPr>
            <w:tcW w:w="2145" w:type="dxa"/>
          </w:tcPr>
          <w:p w:rsidR="002229EE" w:rsidRDefault="002229EE">
            <w:pPr>
              <w:pStyle w:val="ConsPlusNormal"/>
              <w:jc w:val="both"/>
            </w:pPr>
          </w:p>
        </w:tc>
        <w:tc>
          <w:tcPr>
            <w:tcW w:w="1815" w:type="dxa"/>
            <w:vAlign w:val="bottom"/>
          </w:tcPr>
          <w:p w:rsidR="002229EE" w:rsidRDefault="002229EE">
            <w:pPr>
              <w:pStyle w:val="ConsPlusNormal"/>
              <w:jc w:val="center"/>
            </w:pPr>
            <w:r>
              <w:t>X</w:t>
            </w: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475" w:type="dxa"/>
            <w:vAlign w:val="bottom"/>
          </w:tcPr>
          <w:p w:rsidR="002229EE" w:rsidRDefault="002229EE">
            <w:pPr>
              <w:pStyle w:val="ConsPlusNormal"/>
              <w:jc w:val="center"/>
            </w:pPr>
            <w:r>
              <w:t>X</w:t>
            </w:r>
          </w:p>
        </w:tc>
      </w:tr>
      <w:tr w:rsidR="002229EE">
        <w:tblPrEx>
          <w:tblBorders>
            <w:right w:val="single" w:sz="4" w:space="0" w:color="auto"/>
          </w:tblBorders>
        </w:tblPrEx>
        <w:tc>
          <w:tcPr>
            <w:tcW w:w="4290" w:type="dxa"/>
            <w:tcBorders>
              <w:left w:val="nil"/>
            </w:tcBorders>
          </w:tcPr>
          <w:p w:rsidR="002229EE" w:rsidRDefault="002229EE">
            <w:pPr>
              <w:pStyle w:val="ConsPlusNormal"/>
            </w:pPr>
          </w:p>
        </w:tc>
        <w:tc>
          <w:tcPr>
            <w:tcW w:w="990" w:type="dxa"/>
          </w:tcPr>
          <w:p w:rsidR="002229EE" w:rsidRDefault="002229EE">
            <w:pPr>
              <w:pStyle w:val="ConsPlusNormal"/>
              <w:jc w:val="both"/>
            </w:pPr>
          </w:p>
        </w:tc>
        <w:tc>
          <w:tcPr>
            <w:tcW w:w="2310" w:type="dxa"/>
          </w:tcPr>
          <w:p w:rsidR="002229EE" w:rsidRDefault="002229EE">
            <w:pPr>
              <w:pStyle w:val="ConsPlusNormal"/>
              <w:jc w:val="both"/>
            </w:pPr>
          </w:p>
        </w:tc>
        <w:tc>
          <w:tcPr>
            <w:tcW w:w="214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475" w:type="dxa"/>
          </w:tcPr>
          <w:p w:rsidR="002229EE" w:rsidRDefault="002229EE">
            <w:pPr>
              <w:pStyle w:val="ConsPlusNormal"/>
              <w:jc w:val="both"/>
            </w:pPr>
          </w:p>
        </w:tc>
      </w:tr>
      <w:tr w:rsidR="002229EE">
        <w:tblPrEx>
          <w:tblBorders>
            <w:right w:val="single" w:sz="4" w:space="0" w:color="auto"/>
          </w:tblBorders>
        </w:tblPrEx>
        <w:tc>
          <w:tcPr>
            <w:tcW w:w="4290" w:type="dxa"/>
            <w:tcBorders>
              <w:left w:val="nil"/>
            </w:tcBorders>
          </w:tcPr>
          <w:p w:rsidR="002229EE" w:rsidRDefault="002229EE">
            <w:pPr>
              <w:pStyle w:val="ConsPlusNormal"/>
            </w:pPr>
          </w:p>
        </w:tc>
        <w:tc>
          <w:tcPr>
            <w:tcW w:w="990" w:type="dxa"/>
          </w:tcPr>
          <w:p w:rsidR="002229EE" w:rsidRDefault="002229EE">
            <w:pPr>
              <w:pStyle w:val="ConsPlusNormal"/>
              <w:jc w:val="both"/>
            </w:pPr>
          </w:p>
        </w:tc>
        <w:tc>
          <w:tcPr>
            <w:tcW w:w="2310" w:type="dxa"/>
          </w:tcPr>
          <w:p w:rsidR="002229EE" w:rsidRDefault="002229EE">
            <w:pPr>
              <w:pStyle w:val="ConsPlusNormal"/>
              <w:jc w:val="both"/>
            </w:pPr>
          </w:p>
        </w:tc>
        <w:tc>
          <w:tcPr>
            <w:tcW w:w="2145" w:type="dxa"/>
          </w:tcPr>
          <w:p w:rsidR="002229EE" w:rsidRDefault="002229EE">
            <w:pPr>
              <w:pStyle w:val="ConsPlusNormal"/>
              <w:jc w:val="both"/>
            </w:pPr>
          </w:p>
        </w:tc>
        <w:tc>
          <w:tcPr>
            <w:tcW w:w="1815" w:type="dxa"/>
          </w:tcPr>
          <w:p w:rsidR="002229EE" w:rsidRDefault="002229EE">
            <w:pPr>
              <w:pStyle w:val="ConsPlusNormal"/>
              <w:jc w:val="center"/>
            </w:pPr>
            <w:r>
              <w:t>X</w:t>
            </w: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475" w:type="dxa"/>
          </w:tcPr>
          <w:p w:rsidR="002229EE" w:rsidRDefault="002229EE">
            <w:pPr>
              <w:pStyle w:val="ConsPlusNormal"/>
              <w:jc w:val="center"/>
            </w:pPr>
            <w:r>
              <w:t>X</w:t>
            </w:r>
          </w:p>
        </w:tc>
      </w:tr>
      <w:tr w:rsidR="002229EE">
        <w:tblPrEx>
          <w:tblBorders>
            <w:right w:val="single" w:sz="4" w:space="0" w:color="auto"/>
          </w:tblBorders>
        </w:tblPrEx>
        <w:tc>
          <w:tcPr>
            <w:tcW w:w="4290" w:type="dxa"/>
            <w:tcBorders>
              <w:left w:val="nil"/>
            </w:tcBorders>
          </w:tcPr>
          <w:p w:rsidR="002229EE" w:rsidRDefault="002229EE">
            <w:pPr>
              <w:pStyle w:val="ConsPlusNormal"/>
            </w:pPr>
            <w:bookmarkStart w:id="435" w:name="P10163"/>
            <w:bookmarkEnd w:id="435"/>
            <w:r>
              <w:t>Изменение остатков по расчетам (</w:t>
            </w:r>
            <w:hyperlink w:anchor="P10194">
              <w:r>
                <w:rPr>
                  <w:color w:val="0000FF"/>
                </w:rPr>
                <w:t>стр. 810</w:t>
              </w:r>
            </w:hyperlink>
            <w:r>
              <w:t xml:space="preserve"> + </w:t>
            </w:r>
            <w:hyperlink w:anchor="P10230">
              <w:r>
                <w:rPr>
                  <w:color w:val="0000FF"/>
                </w:rPr>
                <w:t>820</w:t>
              </w:r>
            </w:hyperlink>
            <w:r>
              <w:t>)</w:t>
            </w:r>
          </w:p>
        </w:tc>
        <w:tc>
          <w:tcPr>
            <w:tcW w:w="990" w:type="dxa"/>
            <w:vAlign w:val="bottom"/>
          </w:tcPr>
          <w:p w:rsidR="002229EE" w:rsidRDefault="002229EE">
            <w:pPr>
              <w:pStyle w:val="ConsPlusNormal"/>
              <w:jc w:val="center"/>
            </w:pPr>
            <w:r>
              <w:t>800</w:t>
            </w:r>
          </w:p>
        </w:tc>
        <w:tc>
          <w:tcPr>
            <w:tcW w:w="2310" w:type="dxa"/>
            <w:vAlign w:val="bottom"/>
          </w:tcPr>
          <w:p w:rsidR="002229EE" w:rsidRDefault="002229EE">
            <w:pPr>
              <w:pStyle w:val="ConsPlusNormal"/>
              <w:jc w:val="center"/>
            </w:pPr>
            <w:r>
              <w:t>X</w:t>
            </w:r>
          </w:p>
        </w:tc>
        <w:tc>
          <w:tcPr>
            <w:tcW w:w="2145" w:type="dxa"/>
            <w:vAlign w:val="bottom"/>
          </w:tcPr>
          <w:p w:rsidR="002229EE" w:rsidRDefault="002229EE">
            <w:pPr>
              <w:pStyle w:val="ConsPlusNormal"/>
              <w:jc w:val="center"/>
            </w:pPr>
            <w:r>
              <w:t>X</w:t>
            </w: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475" w:type="dxa"/>
            <w:vAlign w:val="bottom"/>
          </w:tcPr>
          <w:p w:rsidR="002229EE" w:rsidRDefault="002229EE">
            <w:pPr>
              <w:pStyle w:val="ConsPlusNormal"/>
              <w:jc w:val="center"/>
            </w:pPr>
            <w:r>
              <w:t>X</w:t>
            </w:r>
          </w:p>
        </w:tc>
      </w:tr>
    </w:tbl>
    <w:p w:rsidR="002229EE" w:rsidRDefault="002229EE">
      <w:pPr>
        <w:pStyle w:val="ConsPlusNormal"/>
        <w:jc w:val="both"/>
      </w:pPr>
    </w:p>
    <w:p w:rsidR="002229EE" w:rsidRDefault="002229EE">
      <w:pPr>
        <w:pStyle w:val="ConsPlusNonformat"/>
        <w:jc w:val="both"/>
      </w:pPr>
      <w:r>
        <w:t xml:space="preserve">                                                         Форма 0503127 с. 4</w:t>
      </w:r>
    </w:p>
    <w:p w:rsidR="002229EE" w:rsidRDefault="002229EE">
      <w:pPr>
        <w:pStyle w:val="ConsPlusNormal"/>
        <w:jc w:val="both"/>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313"/>
        <w:gridCol w:w="902"/>
        <w:gridCol w:w="2088"/>
        <w:gridCol w:w="1916"/>
        <w:gridCol w:w="1620"/>
        <w:gridCol w:w="1590"/>
        <w:gridCol w:w="1593"/>
        <w:gridCol w:w="858"/>
        <w:gridCol w:w="2164"/>
      </w:tblGrid>
      <w:tr w:rsidR="002229EE">
        <w:tc>
          <w:tcPr>
            <w:tcW w:w="4290" w:type="dxa"/>
            <w:vMerge w:val="restart"/>
            <w:tcBorders>
              <w:left w:val="nil"/>
            </w:tcBorders>
          </w:tcPr>
          <w:p w:rsidR="002229EE" w:rsidRDefault="002229EE">
            <w:pPr>
              <w:pStyle w:val="ConsPlusNormal"/>
              <w:jc w:val="center"/>
            </w:pPr>
            <w:r>
              <w:t>Наименование показателя</w:t>
            </w:r>
          </w:p>
        </w:tc>
        <w:tc>
          <w:tcPr>
            <w:tcW w:w="990" w:type="dxa"/>
            <w:vMerge w:val="restart"/>
          </w:tcPr>
          <w:p w:rsidR="002229EE" w:rsidRDefault="002229EE">
            <w:pPr>
              <w:pStyle w:val="ConsPlusNormal"/>
              <w:jc w:val="center"/>
            </w:pPr>
            <w:r>
              <w:t>Код строки</w:t>
            </w:r>
          </w:p>
        </w:tc>
        <w:tc>
          <w:tcPr>
            <w:tcW w:w="2310" w:type="dxa"/>
            <w:vMerge w:val="restart"/>
          </w:tcPr>
          <w:p w:rsidR="002229EE" w:rsidRDefault="002229EE">
            <w:pPr>
              <w:pStyle w:val="ConsPlusNormal"/>
              <w:jc w:val="center"/>
            </w:pPr>
            <w:r>
              <w:t xml:space="preserve">Код источника финансирования по бюджетной </w:t>
            </w:r>
            <w:r>
              <w:lastRenderedPageBreak/>
              <w:t>классификации</w:t>
            </w:r>
          </w:p>
        </w:tc>
        <w:tc>
          <w:tcPr>
            <w:tcW w:w="2145" w:type="dxa"/>
            <w:vMerge w:val="restart"/>
          </w:tcPr>
          <w:p w:rsidR="002229EE" w:rsidRDefault="002229EE">
            <w:pPr>
              <w:pStyle w:val="ConsPlusNormal"/>
              <w:jc w:val="center"/>
            </w:pPr>
            <w:r>
              <w:lastRenderedPageBreak/>
              <w:t>Утвержденные бюджетные назначения</w:t>
            </w:r>
          </w:p>
        </w:tc>
        <w:tc>
          <w:tcPr>
            <w:tcW w:w="6435" w:type="dxa"/>
            <w:gridSpan w:val="4"/>
          </w:tcPr>
          <w:p w:rsidR="002229EE" w:rsidRDefault="002229EE">
            <w:pPr>
              <w:pStyle w:val="ConsPlusNormal"/>
              <w:jc w:val="center"/>
            </w:pPr>
            <w:r>
              <w:t>Исполнено</w:t>
            </w:r>
          </w:p>
        </w:tc>
        <w:tc>
          <w:tcPr>
            <w:tcW w:w="2475" w:type="dxa"/>
            <w:vMerge w:val="restart"/>
            <w:tcBorders>
              <w:right w:val="nil"/>
            </w:tcBorders>
          </w:tcPr>
          <w:p w:rsidR="002229EE" w:rsidRDefault="002229EE">
            <w:pPr>
              <w:pStyle w:val="ConsPlusNormal"/>
              <w:jc w:val="center"/>
            </w:pPr>
            <w:r>
              <w:t>Неисполненные назначения</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1815" w:type="dxa"/>
          </w:tcPr>
          <w:p w:rsidR="002229EE" w:rsidRDefault="002229EE">
            <w:pPr>
              <w:pStyle w:val="ConsPlusNormal"/>
              <w:jc w:val="center"/>
            </w:pPr>
            <w:r>
              <w:t xml:space="preserve">через </w:t>
            </w:r>
            <w:r>
              <w:lastRenderedPageBreak/>
              <w:t>финансовые органы</w:t>
            </w:r>
          </w:p>
        </w:tc>
        <w:tc>
          <w:tcPr>
            <w:tcW w:w="1815" w:type="dxa"/>
          </w:tcPr>
          <w:p w:rsidR="002229EE" w:rsidRDefault="002229EE">
            <w:pPr>
              <w:pStyle w:val="ConsPlusNormal"/>
              <w:jc w:val="center"/>
            </w:pPr>
            <w:r>
              <w:lastRenderedPageBreak/>
              <w:t xml:space="preserve">через </w:t>
            </w:r>
            <w:r>
              <w:lastRenderedPageBreak/>
              <w:t>банковские счета</w:t>
            </w:r>
          </w:p>
        </w:tc>
        <w:tc>
          <w:tcPr>
            <w:tcW w:w="1815" w:type="dxa"/>
          </w:tcPr>
          <w:p w:rsidR="002229EE" w:rsidRDefault="002229EE">
            <w:pPr>
              <w:pStyle w:val="ConsPlusNormal"/>
              <w:jc w:val="center"/>
            </w:pPr>
            <w:r>
              <w:lastRenderedPageBreak/>
              <w:t xml:space="preserve">некассовые </w:t>
            </w:r>
            <w:r>
              <w:lastRenderedPageBreak/>
              <w:t>операции</w:t>
            </w:r>
          </w:p>
        </w:tc>
        <w:tc>
          <w:tcPr>
            <w:tcW w:w="990" w:type="dxa"/>
          </w:tcPr>
          <w:p w:rsidR="002229EE" w:rsidRDefault="002229EE">
            <w:pPr>
              <w:pStyle w:val="ConsPlusNormal"/>
              <w:jc w:val="center"/>
            </w:pPr>
            <w:r>
              <w:lastRenderedPageBreak/>
              <w:t>итого</w:t>
            </w:r>
          </w:p>
        </w:tc>
        <w:tc>
          <w:tcPr>
            <w:tcW w:w="0" w:type="auto"/>
            <w:vMerge/>
            <w:tcBorders>
              <w:right w:val="nil"/>
            </w:tcBorders>
          </w:tcPr>
          <w:p w:rsidR="002229EE" w:rsidRDefault="002229EE">
            <w:pPr>
              <w:pStyle w:val="ConsPlusNormal"/>
            </w:pPr>
          </w:p>
        </w:tc>
      </w:tr>
      <w:tr w:rsidR="002229EE">
        <w:tc>
          <w:tcPr>
            <w:tcW w:w="4290" w:type="dxa"/>
            <w:tcBorders>
              <w:left w:val="nil"/>
            </w:tcBorders>
          </w:tcPr>
          <w:p w:rsidR="002229EE" w:rsidRDefault="002229EE">
            <w:pPr>
              <w:pStyle w:val="ConsPlusNormal"/>
              <w:jc w:val="center"/>
            </w:pPr>
            <w:r>
              <w:lastRenderedPageBreak/>
              <w:t>1</w:t>
            </w:r>
          </w:p>
        </w:tc>
        <w:tc>
          <w:tcPr>
            <w:tcW w:w="990" w:type="dxa"/>
          </w:tcPr>
          <w:p w:rsidR="002229EE" w:rsidRDefault="002229EE">
            <w:pPr>
              <w:pStyle w:val="ConsPlusNormal"/>
              <w:jc w:val="center"/>
            </w:pPr>
            <w:r>
              <w:t>2</w:t>
            </w:r>
          </w:p>
        </w:tc>
        <w:tc>
          <w:tcPr>
            <w:tcW w:w="2310" w:type="dxa"/>
          </w:tcPr>
          <w:p w:rsidR="002229EE" w:rsidRDefault="002229EE">
            <w:pPr>
              <w:pStyle w:val="ConsPlusNormal"/>
              <w:jc w:val="center"/>
            </w:pPr>
            <w:r>
              <w:t>3</w:t>
            </w:r>
          </w:p>
        </w:tc>
        <w:tc>
          <w:tcPr>
            <w:tcW w:w="2145" w:type="dxa"/>
          </w:tcPr>
          <w:p w:rsidR="002229EE" w:rsidRDefault="002229EE">
            <w:pPr>
              <w:pStyle w:val="ConsPlusNormal"/>
              <w:jc w:val="center"/>
            </w:pPr>
            <w:r>
              <w:t>4</w:t>
            </w:r>
          </w:p>
        </w:tc>
        <w:tc>
          <w:tcPr>
            <w:tcW w:w="1815" w:type="dxa"/>
          </w:tcPr>
          <w:p w:rsidR="002229EE" w:rsidRDefault="002229EE">
            <w:pPr>
              <w:pStyle w:val="ConsPlusNormal"/>
              <w:jc w:val="center"/>
            </w:pPr>
            <w:r>
              <w:t>5</w:t>
            </w:r>
          </w:p>
        </w:tc>
        <w:tc>
          <w:tcPr>
            <w:tcW w:w="1815" w:type="dxa"/>
          </w:tcPr>
          <w:p w:rsidR="002229EE" w:rsidRDefault="002229EE">
            <w:pPr>
              <w:pStyle w:val="ConsPlusNormal"/>
              <w:jc w:val="center"/>
            </w:pPr>
            <w:r>
              <w:t>6</w:t>
            </w:r>
          </w:p>
        </w:tc>
        <w:tc>
          <w:tcPr>
            <w:tcW w:w="1815" w:type="dxa"/>
          </w:tcPr>
          <w:p w:rsidR="002229EE" w:rsidRDefault="002229EE">
            <w:pPr>
              <w:pStyle w:val="ConsPlusNormal"/>
              <w:jc w:val="center"/>
            </w:pPr>
            <w:r>
              <w:t>7</w:t>
            </w:r>
          </w:p>
        </w:tc>
        <w:tc>
          <w:tcPr>
            <w:tcW w:w="990" w:type="dxa"/>
          </w:tcPr>
          <w:p w:rsidR="002229EE" w:rsidRDefault="002229EE">
            <w:pPr>
              <w:pStyle w:val="ConsPlusNormal"/>
              <w:jc w:val="center"/>
            </w:pPr>
            <w:r>
              <w:t>8</w:t>
            </w:r>
          </w:p>
        </w:tc>
        <w:tc>
          <w:tcPr>
            <w:tcW w:w="2475" w:type="dxa"/>
            <w:tcBorders>
              <w:right w:val="nil"/>
            </w:tcBorders>
          </w:tcPr>
          <w:p w:rsidR="002229EE" w:rsidRDefault="002229EE">
            <w:pPr>
              <w:pStyle w:val="ConsPlusNormal"/>
              <w:jc w:val="center"/>
            </w:pPr>
            <w:r>
              <w:t>9</w:t>
            </w:r>
          </w:p>
        </w:tc>
      </w:tr>
      <w:tr w:rsidR="002229EE">
        <w:tblPrEx>
          <w:tblBorders>
            <w:right w:val="single" w:sz="4" w:space="0" w:color="auto"/>
          </w:tblBorders>
        </w:tblPrEx>
        <w:tc>
          <w:tcPr>
            <w:tcW w:w="4290" w:type="dxa"/>
            <w:tcBorders>
              <w:left w:val="nil"/>
            </w:tcBorders>
          </w:tcPr>
          <w:p w:rsidR="002229EE" w:rsidRDefault="002229EE">
            <w:pPr>
              <w:pStyle w:val="ConsPlusNormal"/>
            </w:pPr>
            <w:bookmarkStart w:id="436" w:name="P10194"/>
            <w:bookmarkEnd w:id="436"/>
            <w:r>
              <w:t>изменение остатков по расчетам с органами, организующими исполнение бюджета (</w:t>
            </w:r>
            <w:hyperlink w:anchor="P10203">
              <w:r>
                <w:rPr>
                  <w:color w:val="0000FF"/>
                </w:rPr>
                <w:t>стр. 811</w:t>
              </w:r>
            </w:hyperlink>
            <w:r>
              <w:t xml:space="preserve"> + </w:t>
            </w:r>
            <w:hyperlink w:anchor="P10221">
              <w:r>
                <w:rPr>
                  <w:color w:val="0000FF"/>
                </w:rPr>
                <w:t>812</w:t>
              </w:r>
            </w:hyperlink>
            <w:r>
              <w:t>)</w:t>
            </w:r>
          </w:p>
        </w:tc>
        <w:tc>
          <w:tcPr>
            <w:tcW w:w="990" w:type="dxa"/>
            <w:vAlign w:val="bottom"/>
          </w:tcPr>
          <w:p w:rsidR="002229EE" w:rsidRDefault="002229EE">
            <w:pPr>
              <w:pStyle w:val="ConsPlusNormal"/>
              <w:jc w:val="center"/>
            </w:pPr>
            <w:r>
              <w:t>810</w:t>
            </w:r>
          </w:p>
        </w:tc>
        <w:tc>
          <w:tcPr>
            <w:tcW w:w="2310" w:type="dxa"/>
            <w:vAlign w:val="bottom"/>
          </w:tcPr>
          <w:p w:rsidR="002229EE" w:rsidRDefault="002229EE">
            <w:pPr>
              <w:pStyle w:val="ConsPlusNormal"/>
              <w:jc w:val="center"/>
            </w:pPr>
            <w:r>
              <w:t>X</w:t>
            </w:r>
          </w:p>
        </w:tc>
        <w:tc>
          <w:tcPr>
            <w:tcW w:w="2145" w:type="dxa"/>
            <w:vAlign w:val="bottom"/>
          </w:tcPr>
          <w:p w:rsidR="002229EE" w:rsidRDefault="002229EE">
            <w:pPr>
              <w:pStyle w:val="ConsPlusNormal"/>
              <w:jc w:val="center"/>
            </w:pPr>
            <w:r>
              <w:t>X</w:t>
            </w: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vAlign w:val="bottom"/>
          </w:tcPr>
          <w:p w:rsidR="002229EE" w:rsidRDefault="002229EE">
            <w:pPr>
              <w:pStyle w:val="ConsPlusNormal"/>
              <w:jc w:val="center"/>
            </w:pPr>
            <w:r>
              <w:t>X</w:t>
            </w:r>
          </w:p>
        </w:tc>
        <w:tc>
          <w:tcPr>
            <w:tcW w:w="990" w:type="dxa"/>
          </w:tcPr>
          <w:p w:rsidR="002229EE" w:rsidRDefault="002229EE">
            <w:pPr>
              <w:pStyle w:val="ConsPlusNormal"/>
              <w:jc w:val="both"/>
            </w:pPr>
          </w:p>
        </w:tc>
        <w:tc>
          <w:tcPr>
            <w:tcW w:w="2475" w:type="dxa"/>
            <w:vAlign w:val="bottom"/>
          </w:tcPr>
          <w:p w:rsidR="002229EE" w:rsidRDefault="002229EE">
            <w:pPr>
              <w:pStyle w:val="ConsPlusNormal"/>
              <w:jc w:val="center"/>
            </w:pPr>
            <w:r>
              <w:t>X</w:t>
            </w:r>
          </w:p>
        </w:tc>
      </w:tr>
      <w:tr w:rsidR="002229EE">
        <w:tblPrEx>
          <w:tblBorders>
            <w:right w:val="single" w:sz="4" w:space="0" w:color="auto"/>
            <w:insideH w:val="nil"/>
          </w:tblBorders>
        </w:tblPrEx>
        <w:tc>
          <w:tcPr>
            <w:tcW w:w="4290" w:type="dxa"/>
            <w:tcBorders>
              <w:left w:val="nil"/>
              <w:bottom w:val="nil"/>
            </w:tcBorders>
          </w:tcPr>
          <w:p w:rsidR="002229EE" w:rsidRDefault="002229EE">
            <w:pPr>
              <w:pStyle w:val="ConsPlusNormal"/>
              <w:ind w:left="283"/>
            </w:pPr>
            <w:bookmarkStart w:id="437" w:name="P10203"/>
            <w:bookmarkEnd w:id="437"/>
            <w:r>
              <w:t>из них:</w:t>
            </w:r>
          </w:p>
        </w:tc>
        <w:tc>
          <w:tcPr>
            <w:tcW w:w="990" w:type="dxa"/>
            <w:tcBorders>
              <w:bottom w:val="nil"/>
            </w:tcBorders>
            <w:vAlign w:val="bottom"/>
          </w:tcPr>
          <w:p w:rsidR="002229EE" w:rsidRDefault="002229EE">
            <w:pPr>
              <w:pStyle w:val="ConsPlusNormal"/>
            </w:pPr>
          </w:p>
        </w:tc>
        <w:tc>
          <w:tcPr>
            <w:tcW w:w="2310" w:type="dxa"/>
            <w:tcBorders>
              <w:bottom w:val="nil"/>
            </w:tcBorders>
            <w:vAlign w:val="bottom"/>
          </w:tcPr>
          <w:p w:rsidR="002229EE" w:rsidRDefault="002229EE">
            <w:pPr>
              <w:pStyle w:val="ConsPlusNormal"/>
            </w:pPr>
          </w:p>
        </w:tc>
        <w:tc>
          <w:tcPr>
            <w:tcW w:w="2145" w:type="dxa"/>
            <w:tcBorders>
              <w:bottom w:val="nil"/>
            </w:tcBorders>
            <w:vAlign w:val="bottom"/>
          </w:tcPr>
          <w:p w:rsidR="002229EE" w:rsidRDefault="002229EE">
            <w:pPr>
              <w:pStyle w:val="ConsPlusNormal"/>
            </w:pPr>
          </w:p>
        </w:tc>
        <w:tc>
          <w:tcPr>
            <w:tcW w:w="1815" w:type="dxa"/>
            <w:tcBorders>
              <w:bottom w:val="nil"/>
            </w:tcBorders>
          </w:tcPr>
          <w:p w:rsidR="002229EE" w:rsidRDefault="002229EE">
            <w:pPr>
              <w:pStyle w:val="ConsPlusNormal"/>
              <w:jc w:val="both"/>
            </w:pPr>
          </w:p>
        </w:tc>
        <w:tc>
          <w:tcPr>
            <w:tcW w:w="1815" w:type="dxa"/>
            <w:tcBorders>
              <w:bottom w:val="nil"/>
            </w:tcBorders>
          </w:tcPr>
          <w:p w:rsidR="002229EE" w:rsidRDefault="002229EE">
            <w:pPr>
              <w:pStyle w:val="ConsPlusNormal"/>
              <w:jc w:val="both"/>
            </w:pPr>
          </w:p>
        </w:tc>
        <w:tc>
          <w:tcPr>
            <w:tcW w:w="1815" w:type="dxa"/>
            <w:tcBorders>
              <w:bottom w:val="nil"/>
            </w:tcBorders>
            <w:vAlign w:val="bottom"/>
          </w:tcPr>
          <w:p w:rsidR="002229EE" w:rsidRDefault="002229EE">
            <w:pPr>
              <w:pStyle w:val="ConsPlusNormal"/>
            </w:pPr>
          </w:p>
        </w:tc>
        <w:tc>
          <w:tcPr>
            <w:tcW w:w="990" w:type="dxa"/>
            <w:tcBorders>
              <w:bottom w:val="nil"/>
            </w:tcBorders>
          </w:tcPr>
          <w:p w:rsidR="002229EE" w:rsidRDefault="002229EE">
            <w:pPr>
              <w:pStyle w:val="ConsPlusNormal"/>
              <w:jc w:val="both"/>
            </w:pPr>
          </w:p>
        </w:tc>
        <w:tc>
          <w:tcPr>
            <w:tcW w:w="2475"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4290" w:type="dxa"/>
            <w:tcBorders>
              <w:top w:val="nil"/>
              <w:left w:val="nil"/>
            </w:tcBorders>
          </w:tcPr>
          <w:p w:rsidR="002229EE" w:rsidRDefault="002229EE">
            <w:pPr>
              <w:pStyle w:val="ConsPlusNormal"/>
            </w:pPr>
            <w:r>
              <w:t>увеличение счетов расчетов (дебетовый остаток счета 121002000)</w:t>
            </w:r>
          </w:p>
        </w:tc>
        <w:tc>
          <w:tcPr>
            <w:tcW w:w="990" w:type="dxa"/>
            <w:tcBorders>
              <w:top w:val="nil"/>
            </w:tcBorders>
          </w:tcPr>
          <w:p w:rsidR="002229EE" w:rsidRDefault="002229EE">
            <w:pPr>
              <w:pStyle w:val="ConsPlusNormal"/>
              <w:jc w:val="center"/>
            </w:pPr>
            <w:r>
              <w:t>811</w:t>
            </w:r>
          </w:p>
        </w:tc>
        <w:tc>
          <w:tcPr>
            <w:tcW w:w="2310" w:type="dxa"/>
            <w:tcBorders>
              <w:top w:val="nil"/>
            </w:tcBorders>
          </w:tcPr>
          <w:p w:rsidR="002229EE" w:rsidRDefault="002229EE">
            <w:pPr>
              <w:pStyle w:val="ConsPlusNormal"/>
              <w:jc w:val="center"/>
            </w:pPr>
            <w:r>
              <w:t>x</w:t>
            </w:r>
          </w:p>
        </w:tc>
        <w:tc>
          <w:tcPr>
            <w:tcW w:w="2145" w:type="dxa"/>
            <w:tcBorders>
              <w:top w:val="nil"/>
            </w:tcBorders>
          </w:tcPr>
          <w:p w:rsidR="002229EE" w:rsidRDefault="002229EE">
            <w:pPr>
              <w:pStyle w:val="ConsPlusNormal"/>
              <w:jc w:val="center"/>
            </w:pPr>
            <w:r>
              <w:t>x</w:t>
            </w:r>
          </w:p>
        </w:tc>
        <w:tc>
          <w:tcPr>
            <w:tcW w:w="1815" w:type="dxa"/>
            <w:tcBorders>
              <w:top w:val="nil"/>
            </w:tcBorders>
          </w:tcPr>
          <w:p w:rsidR="002229EE" w:rsidRDefault="002229EE">
            <w:pPr>
              <w:pStyle w:val="ConsPlusNormal"/>
              <w:jc w:val="both"/>
            </w:pPr>
          </w:p>
        </w:tc>
        <w:tc>
          <w:tcPr>
            <w:tcW w:w="1815" w:type="dxa"/>
            <w:tcBorders>
              <w:top w:val="nil"/>
            </w:tcBorders>
          </w:tcPr>
          <w:p w:rsidR="002229EE" w:rsidRDefault="002229EE">
            <w:pPr>
              <w:pStyle w:val="ConsPlusNormal"/>
              <w:jc w:val="both"/>
            </w:pPr>
          </w:p>
        </w:tc>
        <w:tc>
          <w:tcPr>
            <w:tcW w:w="1815" w:type="dxa"/>
            <w:tcBorders>
              <w:top w:val="nil"/>
            </w:tcBorders>
          </w:tcPr>
          <w:p w:rsidR="002229EE" w:rsidRDefault="002229EE">
            <w:pPr>
              <w:pStyle w:val="ConsPlusNormal"/>
              <w:jc w:val="center"/>
            </w:pPr>
            <w:r>
              <w:t>x</w:t>
            </w:r>
          </w:p>
        </w:tc>
        <w:tc>
          <w:tcPr>
            <w:tcW w:w="990" w:type="dxa"/>
            <w:tcBorders>
              <w:top w:val="nil"/>
            </w:tcBorders>
          </w:tcPr>
          <w:p w:rsidR="002229EE" w:rsidRDefault="002229EE">
            <w:pPr>
              <w:pStyle w:val="ConsPlusNormal"/>
              <w:jc w:val="both"/>
            </w:pPr>
          </w:p>
        </w:tc>
        <w:tc>
          <w:tcPr>
            <w:tcW w:w="2475" w:type="dxa"/>
            <w:tcBorders>
              <w:top w:val="nil"/>
            </w:tcBorders>
          </w:tcPr>
          <w:p w:rsidR="002229EE" w:rsidRDefault="002229EE">
            <w:pPr>
              <w:pStyle w:val="ConsPlusNormal"/>
              <w:jc w:val="center"/>
            </w:pPr>
            <w:r>
              <w:t>x</w:t>
            </w:r>
          </w:p>
        </w:tc>
      </w:tr>
      <w:tr w:rsidR="002229EE">
        <w:tblPrEx>
          <w:tblBorders>
            <w:right w:val="single" w:sz="4" w:space="0" w:color="auto"/>
          </w:tblBorders>
        </w:tblPrEx>
        <w:tc>
          <w:tcPr>
            <w:tcW w:w="4290" w:type="dxa"/>
            <w:tcBorders>
              <w:left w:val="nil"/>
            </w:tcBorders>
          </w:tcPr>
          <w:p w:rsidR="002229EE" w:rsidRDefault="002229EE">
            <w:pPr>
              <w:pStyle w:val="ConsPlusNormal"/>
            </w:pPr>
            <w:bookmarkStart w:id="438" w:name="P10221"/>
            <w:bookmarkEnd w:id="438"/>
            <w:r>
              <w:t>уменьшение счетов расчетов (кредитовый остаток счета 130405000)</w:t>
            </w:r>
          </w:p>
        </w:tc>
        <w:tc>
          <w:tcPr>
            <w:tcW w:w="990" w:type="dxa"/>
            <w:vAlign w:val="bottom"/>
          </w:tcPr>
          <w:p w:rsidR="002229EE" w:rsidRDefault="002229EE">
            <w:pPr>
              <w:pStyle w:val="ConsPlusNormal"/>
              <w:jc w:val="center"/>
            </w:pPr>
            <w:r>
              <w:t>812</w:t>
            </w:r>
          </w:p>
        </w:tc>
        <w:tc>
          <w:tcPr>
            <w:tcW w:w="2310" w:type="dxa"/>
            <w:vAlign w:val="bottom"/>
          </w:tcPr>
          <w:p w:rsidR="002229EE" w:rsidRDefault="002229EE">
            <w:pPr>
              <w:pStyle w:val="ConsPlusNormal"/>
              <w:jc w:val="center"/>
            </w:pPr>
            <w:r>
              <w:t>X</w:t>
            </w:r>
          </w:p>
        </w:tc>
        <w:tc>
          <w:tcPr>
            <w:tcW w:w="2145" w:type="dxa"/>
            <w:vAlign w:val="bottom"/>
          </w:tcPr>
          <w:p w:rsidR="002229EE" w:rsidRDefault="002229EE">
            <w:pPr>
              <w:pStyle w:val="ConsPlusNormal"/>
              <w:jc w:val="center"/>
            </w:pPr>
            <w:r>
              <w:t>X</w:t>
            </w: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1815" w:type="dxa"/>
            <w:vAlign w:val="bottom"/>
          </w:tcPr>
          <w:p w:rsidR="002229EE" w:rsidRDefault="002229EE">
            <w:pPr>
              <w:pStyle w:val="ConsPlusNormal"/>
              <w:jc w:val="center"/>
            </w:pPr>
            <w:r>
              <w:t>X</w:t>
            </w:r>
          </w:p>
        </w:tc>
        <w:tc>
          <w:tcPr>
            <w:tcW w:w="990" w:type="dxa"/>
          </w:tcPr>
          <w:p w:rsidR="002229EE" w:rsidRDefault="002229EE">
            <w:pPr>
              <w:pStyle w:val="ConsPlusNormal"/>
              <w:jc w:val="both"/>
            </w:pPr>
          </w:p>
        </w:tc>
        <w:tc>
          <w:tcPr>
            <w:tcW w:w="2475" w:type="dxa"/>
            <w:vAlign w:val="bottom"/>
          </w:tcPr>
          <w:p w:rsidR="002229EE" w:rsidRDefault="002229EE">
            <w:pPr>
              <w:pStyle w:val="ConsPlusNormal"/>
              <w:jc w:val="center"/>
            </w:pPr>
            <w:r>
              <w:t>X</w:t>
            </w:r>
          </w:p>
        </w:tc>
      </w:tr>
      <w:tr w:rsidR="002229EE">
        <w:tblPrEx>
          <w:tblBorders>
            <w:right w:val="single" w:sz="4" w:space="0" w:color="auto"/>
          </w:tblBorders>
        </w:tblPrEx>
        <w:tc>
          <w:tcPr>
            <w:tcW w:w="4290" w:type="dxa"/>
            <w:tcBorders>
              <w:left w:val="nil"/>
            </w:tcBorders>
          </w:tcPr>
          <w:p w:rsidR="002229EE" w:rsidRDefault="002229EE">
            <w:pPr>
              <w:pStyle w:val="ConsPlusNormal"/>
            </w:pPr>
            <w:bookmarkStart w:id="439" w:name="P10230"/>
            <w:bookmarkEnd w:id="439"/>
            <w:r>
              <w:t>Изменение остатков по внутренним расчетам (</w:t>
            </w:r>
            <w:hyperlink w:anchor="P10239">
              <w:r>
                <w:rPr>
                  <w:color w:val="0000FF"/>
                </w:rPr>
                <w:t>стр. 821</w:t>
              </w:r>
            </w:hyperlink>
            <w:r>
              <w:t xml:space="preserve"> + </w:t>
            </w:r>
            <w:hyperlink w:anchor="P10257">
              <w:r>
                <w:rPr>
                  <w:color w:val="0000FF"/>
                </w:rPr>
                <w:t>стр. 822</w:t>
              </w:r>
            </w:hyperlink>
            <w:r>
              <w:t>)</w:t>
            </w:r>
          </w:p>
        </w:tc>
        <w:tc>
          <w:tcPr>
            <w:tcW w:w="990" w:type="dxa"/>
            <w:vAlign w:val="bottom"/>
          </w:tcPr>
          <w:p w:rsidR="002229EE" w:rsidRDefault="002229EE">
            <w:pPr>
              <w:pStyle w:val="ConsPlusNormal"/>
              <w:jc w:val="center"/>
            </w:pPr>
            <w:r>
              <w:t>820</w:t>
            </w:r>
          </w:p>
        </w:tc>
        <w:tc>
          <w:tcPr>
            <w:tcW w:w="2310" w:type="dxa"/>
            <w:vAlign w:val="bottom"/>
          </w:tcPr>
          <w:p w:rsidR="002229EE" w:rsidRDefault="002229EE">
            <w:pPr>
              <w:pStyle w:val="ConsPlusNormal"/>
              <w:jc w:val="center"/>
            </w:pPr>
            <w:r>
              <w:t>X</w:t>
            </w:r>
          </w:p>
        </w:tc>
        <w:tc>
          <w:tcPr>
            <w:tcW w:w="2145" w:type="dxa"/>
            <w:vAlign w:val="bottom"/>
          </w:tcPr>
          <w:p w:rsidR="002229EE" w:rsidRDefault="002229EE">
            <w:pPr>
              <w:pStyle w:val="ConsPlusNormal"/>
              <w:jc w:val="center"/>
            </w:pPr>
            <w:r>
              <w:t>X</w:t>
            </w:r>
          </w:p>
        </w:tc>
        <w:tc>
          <w:tcPr>
            <w:tcW w:w="1815" w:type="dxa"/>
            <w:vAlign w:val="bottom"/>
          </w:tcPr>
          <w:p w:rsidR="002229EE" w:rsidRDefault="002229EE">
            <w:pPr>
              <w:pStyle w:val="ConsPlusNormal"/>
              <w:jc w:val="center"/>
            </w:pPr>
            <w:r>
              <w:t>X</w:t>
            </w: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475" w:type="dxa"/>
            <w:vAlign w:val="bottom"/>
          </w:tcPr>
          <w:p w:rsidR="002229EE" w:rsidRDefault="002229EE">
            <w:pPr>
              <w:pStyle w:val="ConsPlusNormal"/>
              <w:jc w:val="center"/>
            </w:pPr>
            <w:r>
              <w:t>X</w:t>
            </w:r>
          </w:p>
        </w:tc>
      </w:tr>
      <w:tr w:rsidR="002229EE">
        <w:tblPrEx>
          <w:tblBorders>
            <w:right w:val="single" w:sz="4" w:space="0" w:color="auto"/>
            <w:insideH w:val="nil"/>
          </w:tblBorders>
        </w:tblPrEx>
        <w:tc>
          <w:tcPr>
            <w:tcW w:w="4290" w:type="dxa"/>
            <w:tcBorders>
              <w:left w:val="nil"/>
              <w:bottom w:val="nil"/>
            </w:tcBorders>
          </w:tcPr>
          <w:p w:rsidR="002229EE" w:rsidRDefault="002229EE">
            <w:pPr>
              <w:pStyle w:val="ConsPlusNormal"/>
              <w:ind w:left="283"/>
            </w:pPr>
            <w:bookmarkStart w:id="440" w:name="P10239"/>
            <w:bookmarkEnd w:id="440"/>
            <w:r>
              <w:t>в том числе:</w:t>
            </w:r>
          </w:p>
        </w:tc>
        <w:tc>
          <w:tcPr>
            <w:tcW w:w="990" w:type="dxa"/>
            <w:tcBorders>
              <w:bottom w:val="nil"/>
            </w:tcBorders>
            <w:vAlign w:val="bottom"/>
          </w:tcPr>
          <w:p w:rsidR="002229EE" w:rsidRDefault="002229EE">
            <w:pPr>
              <w:pStyle w:val="ConsPlusNormal"/>
            </w:pPr>
          </w:p>
        </w:tc>
        <w:tc>
          <w:tcPr>
            <w:tcW w:w="2310" w:type="dxa"/>
            <w:tcBorders>
              <w:bottom w:val="nil"/>
            </w:tcBorders>
            <w:vAlign w:val="bottom"/>
          </w:tcPr>
          <w:p w:rsidR="002229EE" w:rsidRDefault="002229EE">
            <w:pPr>
              <w:pStyle w:val="ConsPlusNormal"/>
            </w:pPr>
          </w:p>
        </w:tc>
        <w:tc>
          <w:tcPr>
            <w:tcW w:w="2145" w:type="dxa"/>
            <w:tcBorders>
              <w:bottom w:val="nil"/>
            </w:tcBorders>
            <w:vAlign w:val="bottom"/>
          </w:tcPr>
          <w:p w:rsidR="002229EE" w:rsidRDefault="002229EE">
            <w:pPr>
              <w:pStyle w:val="ConsPlusNormal"/>
            </w:pPr>
          </w:p>
        </w:tc>
        <w:tc>
          <w:tcPr>
            <w:tcW w:w="1815" w:type="dxa"/>
            <w:tcBorders>
              <w:bottom w:val="nil"/>
            </w:tcBorders>
            <w:vAlign w:val="bottom"/>
          </w:tcPr>
          <w:p w:rsidR="002229EE" w:rsidRDefault="002229EE">
            <w:pPr>
              <w:pStyle w:val="ConsPlusNormal"/>
            </w:pPr>
          </w:p>
        </w:tc>
        <w:tc>
          <w:tcPr>
            <w:tcW w:w="1815" w:type="dxa"/>
            <w:tcBorders>
              <w:bottom w:val="nil"/>
            </w:tcBorders>
          </w:tcPr>
          <w:p w:rsidR="002229EE" w:rsidRDefault="002229EE">
            <w:pPr>
              <w:pStyle w:val="ConsPlusNormal"/>
              <w:jc w:val="both"/>
            </w:pPr>
          </w:p>
        </w:tc>
        <w:tc>
          <w:tcPr>
            <w:tcW w:w="1815" w:type="dxa"/>
            <w:tcBorders>
              <w:bottom w:val="nil"/>
            </w:tcBorders>
          </w:tcPr>
          <w:p w:rsidR="002229EE" w:rsidRDefault="002229EE">
            <w:pPr>
              <w:pStyle w:val="ConsPlusNormal"/>
              <w:jc w:val="both"/>
            </w:pPr>
          </w:p>
        </w:tc>
        <w:tc>
          <w:tcPr>
            <w:tcW w:w="990" w:type="dxa"/>
            <w:tcBorders>
              <w:bottom w:val="nil"/>
            </w:tcBorders>
          </w:tcPr>
          <w:p w:rsidR="002229EE" w:rsidRDefault="002229EE">
            <w:pPr>
              <w:pStyle w:val="ConsPlusNormal"/>
              <w:jc w:val="both"/>
            </w:pPr>
          </w:p>
        </w:tc>
        <w:tc>
          <w:tcPr>
            <w:tcW w:w="2475"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4290" w:type="dxa"/>
            <w:tcBorders>
              <w:top w:val="nil"/>
              <w:left w:val="nil"/>
            </w:tcBorders>
          </w:tcPr>
          <w:p w:rsidR="002229EE" w:rsidRDefault="002229EE">
            <w:pPr>
              <w:pStyle w:val="ConsPlusNormal"/>
            </w:pPr>
            <w:r>
              <w:t>увеличение остатков по внутренним расчетам</w:t>
            </w:r>
          </w:p>
        </w:tc>
        <w:tc>
          <w:tcPr>
            <w:tcW w:w="990" w:type="dxa"/>
            <w:tcBorders>
              <w:top w:val="nil"/>
            </w:tcBorders>
          </w:tcPr>
          <w:p w:rsidR="002229EE" w:rsidRDefault="002229EE">
            <w:pPr>
              <w:pStyle w:val="ConsPlusNormal"/>
              <w:jc w:val="center"/>
            </w:pPr>
            <w:r>
              <w:t>821</w:t>
            </w:r>
          </w:p>
        </w:tc>
        <w:tc>
          <w:tcPr>
            <w:tcW w:w="2310" w:type="dxa"/>
            <w:tcBorders>
              <w:top w:val="nil"/>
            </w:tcBorders>
          </w:tcPr>
          <w:p w:rsidR="002229EE" w:rsidRDefault="002229EE">
            <w:pPr>
              <w:pStyle w:val="ConsPlusNormal"/>
              <w:jc w:val="center"/>
            </w:pPr>
            <w:r>
              <w:t>X</w:t>
            </w:r>
          </w:p>
        </w:tc>
        <w:tc>
          <w:tcPr>
            <w:tcW w:w="2145" w:type="dxa"/>
            <w:tcBorders>
              <w:top w:val="nil"/>
            </w:tcBorders>
          </w:tcPr>
          <w:p w:rsidR="002229EE" w:rsidRDefault="002229EE">
            <w:pPr>
              <w:pStyle w:val="ConsPlusNormal"/>
              <w:jc w:val="center"/>
            </w:pPr>
            <w:r>
              <w:t>X</w:t>
            </w:r>
          </w:p>
        </w:tc>
        <w:tc>
          <w:tcPr>
            <w:tcW w:w="1815" w:type="dxa"/>
            <w:tcBorders>
              <w:top w:val="nil"/>
            </w:tcBorders>
          </w:tcPr>
          <w:p w:rsidR="002229EE" w:rsidRDefault="002229EE">
            <w:pPr>
              <w:pStyle w:val="ConsPlusNormal"/>
              <w:jc w:val="center"/>
            </w:pPr>
            <w:r>
              <w:t>X</w:t>
            </w:r>
          </w:p>
        </w:tc>
        <w:tc>
          <w:tcPr>
            <w:tcW w:w="1815" w:type="dxa"/>
            <w:tcBorders>
              <w:top w:val="nil"/>
            </w:tcBorders>
          </w:tcPr>
          <w:p w:rsidR="002229EE" w:rsidRDefault="002229EE">
            <w:pPr>
              <w:pStyle w:val="ConsPlusNormal"/>
              <w:jc w:val="both"/>
            </w:pPr>
          </w:p>
        </w:tc>
        <w:tc>
          <w:tcPr>
            <w:tcW w:w="1815" w:type="dxa"/>
            <w:tcBorders>
              <w:top w:val="nil"/>
            </w:tcBorders>
          </w:tcPr>
          <w:p w:rsidR="002229EE" w:rsidRDefault="002229EE">
            <w:pPr>
              <w:pStyle w:val="ConsPlusNormal"/>
              <w:jc w:val="both"/>
            </w:pPr>
          </w:p>
        </w:tc>
        <w:tc>
          <w:tcPr>
            <w:tcW w:w="990" w:type="dxa"/>
            <w:tcBorders>
              <w:top w:val="nil"/>
            </w:tcBorders>
          </w:tcPr>
          <w:p w:rsidR="002229EE" w:rsidRDefault="002229EE">
            <w:pPr>
              <w:pStyle w:val="ConsPlusNormal"/>
              <w:jc w:val="both"/>
            </w:pPr>
          </w:p>
        </w:tc>
        <w:tc>
          <w:tcPr>
            <w:tcW w:w="2475" w:type="dxa"/>
            <w:tcBorders>
              <w:top w:val="nil"/>
            </w:tcBorders>
          </w:tcPr>
          <w:p w:rsidR="002229EE" w:rsidRDefault="002229EE">
            <w:pPr>
              <w:pStyle w:val="ConsPlusNormal"/>
              <w:jc w:val="center"/>
            </w:pPr>
            <w:r>
              <w:t>X</w:t>
            </w:r>
          </w:p>
        </w:tc>
      </w:tr>
      <w:tr w:rsidR="002229EE">
        <w:tblPrEx>
          <w:tblBorders>
            <w:right w:val="single" w:sz="4" w:space="0" w:color="auto"/>
          </w:tblBorders>
        </w:tblPrEx>
        <w:tc>
          <w:tcPr>
            <w:tcW w:w="4290" w:type="dxa"/>
            <w:tcBorders>
              <w:left w:val="nil"/>
            </w:tcBorders>
          </w:tcPr>
          <w:p w:rsidR="002229EE" w:rsidRDefault="002229EE">
            <w:pPr>
              <w:pStyle w:val="ConsPlusNormal"/>
            </w:pPr>
            <w:bookmarkStart w:id="441" w:name="P10257"/>
            <w:bookmarkEnd w:id="441"/>
            <w:r>
              <w:t>уменьшение остатков по внутренним расчетам</w:t>
            </w:r>
          </w:p>
        </w:tc>
        <w:tc>
          <w:tcPr>
            <w:tcW w:w="990" w:type="dxa"/>
            <w:vAlign w:val="bottom"/>
          </w:tcPr>
          <w:p w:rsidR="002229EE" w:rsidRDefault="002229EE">
            <w:pPr>
              <w:pStyle w:val="ConsPlusNormal"/>
              <w:jc w:val="center"/>
            </w:pPr>
            <w:r>
              <w:t>822</w:t>
            </w:r>
          </w:p>
        </w:tc>
        <w:tc>
          <w:tcPr>
            <w:tcW w:w="2310" w:type="dxa"/>
            <w:vAlign w:val="bottom"/>
          </w:tcPr>
          <w:p w:rsidR="002229EE" w:rsidRDefault="002229EE">
            <w:pPr>
              <w:pStyle w:val="ConsPlusNormal"/>
              <w:jc w:val="center"/>
            </w:pPr>
            <w:r>
              <w:t>X</w:t>
            </w:r>
          </w:p>
        </w:tc>
        <w:tc>
          <w:tcPr>
            <w:tcW w:w="2145" w:type="dxa"/>
            <w:vAlign w:val="bottom"/>
          </w:tcPr>
          <w:p w:rsidR="002229EE" w:rsidRDefault="002229EE">
            <w:pPr>
              <w:pStyle w:val="ConsPlusNormal"/>
              <w:jc w:val="center"/>
            </w:pPr>
            <w:r>
              <w:t>X</w:t>
            </w:r>
          </w:p>
        </w:tc>
        <w:tc>
          <w:tcPr>
            <w:tcW w:w="1815" w:type="dxa"/>
            <w:vAlign w:val="bottom"/>
          </w:tcPr>
          <w:p w:rsidR="002229EE" w:rsidRDefault="002229EE">
            <w:pPr>
              <w:pStyle w:val="ConsPlusNormal"/>
              <w:jc w:val="center"/>
            </w:pPr>
            <w:r>
              <w:t>X</w:t>
            </w:r>
          </w:p>
        </w:tc>
        <w:tc>
          <w:tcPr>
            <w:tcW w:w="1815" w:type="dxa"/>
          </w:tcPr>
          <w:p w:rsidR="002229EE" w:rsidRDefault="002229EE">
            <w:pPr>
              <w:pStyle w:val="ConsPlusNormal"/>
              <w:jc w:val="both"/>
            </w:pPr>
          </w:p>
        </w:tc>
        <w:tc>
          <w:tcPr>
            <w:tcW w:w="1815" w:type="dxa"/>
          </w:tcPr>
          <w:p w:rsidR="002229EE" w:rsidRDefault="002229EE">
            <w:pPr>
              <w:pStyle w:val="ConsPlusNormal"/>
              <w:jc w:val="both"/>
            </w:pPr>
          </w:p>
        </w:tc>
        <w:tc>
          <w:tcPr>
            <w:tcW w:w="990" w:type="dxa"/>
          </w:tcPr>
          <w:p w:rsidR="002229EE" w:rsidRDefault="002229EE">
            <w:pPr>
              <w:pStyle w:val="ConsPlusNormal"/>
              <w:jc w:val="both"/>
            </w:pPr>
          </w:p>
        </w:tc>
        <w:tc>
          <w:tcPr>
            <w:tcW w:w="2475" w:type="dxa"/>
            <w:vAlign w:val="bottom"/>
          </w:tcPr>
          <w:p w:rsidR="002229EE" w:rsidRDefault="002229EE">
            <w:pPr>
              <w:pStyle w:val="ConsPlusNormal"/>
              <w:jc w:val="center"/>
            </w:pPr>
            <w:r>
              <w:t>X</w:t>
            </w:r>
          </w:p>
        </w:tc>
      </w:tr>
    </w:tbl>
    <w:p w:rsidR="002229EE" w:rsidRDefault="002229EE">
      <w:pPr>
        <w:pStyle w:val="ConsPlusNormal"/>
        <w:jc w:val="both"/>
      </w:pPr>
    </w:p>
    <w:p w:rsidR="002229EE" w:rsidRDefault="002229EE">
      <w:pPr>
        <w:pStyle w:val="ConsPlusNonformat"/>
        <w:jc w:val="both"/>
      </w:pPr>
      <w:r>
        <w:rPr>
          <w:sz w:val="16"/>
        </w:rPr>
        <w:t xml:space="preserve">                                         Руководитель финансово-</w:t>
      </w:r>
    </w:p>
    <w:p w:rsidR="002229EE" w:rsidRDefault="002229EE">
      <w:pPr>
        <w:pStyle w:val="ConsPlusNonformat"/>
        <w:jc w:val="both"/>
      </w:pPr>
      <w:r>
        <w:rPr>
          <w:sz w:val="16"/>
        </w:rPr>
        <w:t>Руководитель ___________ ______________  экономической службы ___________ ______________</w:t>
      </w:r>
    </w:p>
    <w:p w:rsidR="002229EE" w:rsidRDefault="002229EE">
      <w:pPr>
        <w:pStyle w:val="ConsPlusNonformat"/>
        <w:jc w:val="both"/>
      </w:pPr>
      <w:r>
        <w:rPr>
          <w:sz w:val="16"/>
        </w:rPr>
        <w:t xml:space="preserve">              (подпись)   (расшифровка                         (подпись)  (расшифровка</w:t>
      </w:r>
    </w:p>
    <w:p w:rsidR="002229EE" w:rsidRDefault="002229EE">
      <w:pPr>
        <w:pStyle w:val="ConsPlusNonformat"/>
        <w:jc w:val="both"/>
      </w:pPr>
      <w:r>
        <w:rPr>
          <w:sz w:val="16"/>
        </w:rPr>
        <w:t xml:space="preserve">                            подписи)                                        подписи)</w:t>
      </w:r>
    </w:p>
    <w:p w:rsidR="002229EE" w:rsidRDefault="002229EE">
      <w:pPr>
        <w:pStyle w:val="ConsPlusNonformat"/>
        <w:jc w:val="both"/>
      </w:pPr>
    </w:p>
    <w:p w:rsidR="002229EE" w:rsidRDefault="002229EE">
      <w:pPr>
        <w:pStyle w:val="ConsPlusNonformat"/>
        <w:jc w:val="both"/>
      </w:pPr>
      <w:r>
        <w:rPr>
          <w:sz w:val="16"/>
        </w:rPr>
        <w:lastRenderedPageBreak/>
        <w:t>Главный бухгалтер ___________  ______________</w:t>
      </w:r>
    </w:p>
    <w:p w:rsidR="002229EE" w:rsidRDefault="002229EE">
      <w:pPr>
        <w:pStyle w:val="ConsPlusNonformat"/>
        <w:jc w:val="both"/>
      </w:pPr>
      <w:r>
        <w:rPr>
          <w:sz w:val="16"/>
        </w:rPr>
        <w:t xml:space="preserve">                   (подпись)    (расшифровка</w:t>
      </w:r>
    </w:p>
    <w:p w:rsidR="002229EE" w:rsidRDefault="002229EE">
      <w:pPr>
        <w:pStyle w:val="ConsPlusNonformat"/>
        <w:jc w:val="both"/>
      </w:pPr>
      <w:r>
        <w:rPr>
          <w:sz w:val="16"/>
        </w:rPr>
        <w:t xml:space="preserve">                                   подписи)</w:t>
      </w:r>
    </w:p>
    <w:p w:rsidR="002229EE" w:rsidRDefault="002229EE">
      <w:pPr>
        <w:pStyle w:val="ConsPlusNonformat"/>
        <w:jc w:val="both"/>
      </w:pPr>
    </w:p>
    <w:p w:rsidR="002229EE" w:rsidRDefault="002229EE">
      <w:pPr>
        <w:pStyle w:val="ConsPlusNonformat"/>
        <w:jc w:val="both"/>
      </w:pPr>
      <w:r>
        <w:rPr>
          <w:sz w:val="16"/>
        </w:rPr>
        <w:t>"__" _______________ 20__ г.</w:t>
      </w:r>
    </w:p>
    <w:p w:rsidR="002229EE" w:rsidRDefault="002229EE">
      <w:pPr>
        <w:pStyle w:val="ConsPlusNormal"/>
        <w:jc w:val="both"/>
      </w:pP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w:t>
            </w:r>
            <w:hyperlink r:id="rId1915">
              <w:r>
                <w:rPr>
                  <w:color w:val="0000FF"/>
                </w:rPr>
                <w:t>Приказа</w:t>
              </w:r>
            </w:hyperlink>
            <w:r>
              <w:rPr>
                <w:color w:val="392C69"/>
              </w:rPr>
              <w:t xml:space="preserve"> Минфина России от 20.08.2019 N 131н)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sectPr w:rsidR="002229EE">
          <w:pgSz w:w="16838" w:h="11905" w:orient="landscape"/>
          <w:pgMar w:top="1701" w:right="397" w:bottom="850" w:left="397" w:header="0" w:footer="0" w:gutter="0"/>
          <w:cols w:space="720"/>
          <w:titlePg/>
        </w:sectPr>
      </w:pPr>
    </w:p>
    <w:p w:rsidR="002229EE" w:rsidRDefault="002229EE">
      <w:pPr>
        <w:pStyle w:val="ConsPlusNormal"/>
        <w:jc w:val="both"/>
      </w:pPr>
    </w:p>
    <w:p w:rsidR="002229EE" w:rsidRDefault="002229EE">
      <w:pPr>
        <w:pStyle w:val="ConsPlusNonformat"/>
        <w:jc w:val="both"/>
      </w:pPr>
      <w:bookmarkStart w:id="442" w:name="P10282"/>
      <w:bookmarkEnd w:id="442"/>
      <w:r>
        <w:t xml:space="preserve">                                  ОТЧЕТ</w:t>
      </w:r>
    </w:p>
    <w:p w:rsidR="002229EE" w:rsidRDefault="002229EE">
      <w:pPr>
        <w:pStyle w:val="ConsPlusNonformat"/>
        <w:jc w:val="both"/>
      </w:pPr>
      <w:r>
        <w:t xml:space="preserve">                        о бюджетных обязательствах</w:t>
      </w:r>
    </w:p>
    <w:p w:rsidR="002229EE" w:rsidRDefault="002229E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4"/>
        <w:gridCol w:w="2324"/>
        <w:gridCol w:w="2098"/>
        <w:gridCol w:w="1134"/>
      </w:tblGrid>
      <w:tr w:rsidR="002229EE">
        <w:tc>
          <w:tcPr>
            <w:tcW w:w="3514" w:type="dxa"/>
            <w:tcBorders>
              <w:top w:val="nil"/>
              <w:left w:val="nil"/>
              <w:bottom w:val="nil"/>
              <w:right w:val="nil"/>
            </w:tcBorders>
          </w:tcPr>
          <w:p w:rsidR="002229EE" w:rsidRDefault="002229EE">
            <w:pPr>
              <w:pStyle w:val="ConsPlusNormal"/>
            </w:pPr>
          </w:p>
        </w:tc>
        <w:tc>
          <w:tcPr>
            <w:tcW w:w="2324" w:type="dxa"/>
            <w:tcBorders>
              <w:top w:val="nil"/>
              <w:left w:val="nil"/>
              <w:bottom w:val="nil"/>
              <w:right w:val="nil"/>
            </w:tcBorders>
          </w:tcPr>
          <w:p w:rsidR="002229EE" w:rsidRDefault="002229EE">
            <w:pPr>
              <w:pStyle w:val="ConsPlusNormal"/>
            </w:pPr>
          </w:p>
        </w:tc>
        <w:tc>
          <w:tcPr>
            <w:tcW w:w="2098" w:type="dxa"/>
            <w:tcBorders>
              <w:top w:val="nil"/>
              <w:left w:val="nil"/>
              <w:bottom w:val="nil"/>
              <w:right w:val="single" w:sz="4" w:space="0" w:color="auto"/>
            </w:tcBorders>
          </w:tcPr>
          <w:p w:rsidR="002229EE" w:rsidRDefault="002229EE">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2229EE" w:rsidRDefault="002229EE">
            <w:pPr>
              <w:pStyle w:val="ConsPlusNormal"/>
              <w:jc w:val="center"/>
            </w:pPr>
            <w:r>
              <w:t>КОДЫ</w:t>
            </w:r>
          </w:p>
        </w:tc>
      </w:tr>
      <w:tr w:rsidR="002229EE">
        <w:tc>
          <w:tcPr>
            <w:tcW w:w="3514" w:type="dxa"/>
            <w:tcBorders>
              <w:top w:val="nil"/>
              <w:left w:val="nil"/>
              <w:bottom w:val="nil"/>
              <w:right w:val="nil"/>
            </w:tcBorders>
          </w:tcPr>
          <w:p w:rsidR="002229EE" w:rsidRDefault="002229EE">
            <w:pPr>
              <w:pStyle w:val="ConsPlusNormal"/>
            </w:pPr>
          </w:p>
        </w:tc>
        <w:tc>
          <w:tcPr>
            <w:tcW w:w="2324" w:type="dxa"/>
            <w:tcBorders>
              <w:top w:val="nil"/>
              <w:left w:val="nil"/>
              <w:bottom w:val="nil"/>
              <w:right w:val="nil"/>
            </w:tcBorders>
          </w:tcPr>
          <w:p w:rsidR="002229EE" w:rsidRDefault="002229EE">
            <w:pPr>
              <w:pStyle w:val="ConsPlusNormal"/>
            </w:pPr>
          </w:p>
        </w:tc>
        <w:tc>
          <w:tcPr>
            <w:tcW w:w="2098" w:type="dxa"/>
            <w:tcBorders>
              <w:top w:val="nil"/>
              <w:left w:val="nil"/>
              <w:bottom w:val="nil"/>
              <w:right w:val="single" w:sz="4" w:space="0" w:color="auto"/>
            </w:tcBorders>
            <w:vAlign w:val="bottom"/>
          </w:tcPr>
          <w:p w:rsidR="002229EE" w:rsidRDefault="002229EE">
            <w:pPr>
              <w:pStyle w:val="ConsPlusNormal"/>
              <w:jc w:val="right"/>
            </w:pPr>
            <w:r>
              <w:t xml:space="preserve">Форма по </w:t>
            </w:r>
            <w:hyperlink r:id="rId1916">
              <w:r>
                <w:rPr>
                  <w:color w:val="0000FF"/>
                </w:rPr>
                <w:t>ОКУД</w:t>
              </w:r>
            </w:hyperlink>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jc w:val="center"/>
            </w:pPr>
            <w:r>
              <w:t>0503128</w:t>
            </w:r>
          </w:p>
        </w:tc>
      </w:tr>
      <w:tr w:rsidR="002229EE">
        <w:tc>
          <w:tcPr>
            <w:tcW w:w="3514" w:type="dxa"/>
            <w:tcBorders>
              <w:top w:val="nil"/>
              <w:left w:val="nil"/>
              <w:bottom w:val="nil"/>
              <w:right w:val="nil"/>
            </w:tcBorders>
          </w:tcPr>
          <w:p w:rsidR="002229EE" w:rsidRDefault="002229EE">
            <w:pPr>
              <w:pStyle w:val="ConsPlusNormal"/>
            </w:pPr>
          </w:p>
        </w:tc>
        <w:tc>
          <w:tcPr>
            <w:tcW w:w="2324" w:type="dxa"/>
            <w:tcBorders>
              <w:top w:val="nil"/>
              <w:left w:val="nil"/>
              <w:bottom w:val="nil"/>
              <w:right w:val="nil"/>
            </w:tcBorders>
          </w:tcPr>
          <w:p w:rsidR="002229EE" w:rsidRDefault="002229EE">
            <w:pPr>
              <w:pStyle w:val="ConsPlusNormal"/>
              <w:jc w:val="center"/>
            </w:pPr>
            <w:r>
              <w:t>на 1 ____ 20__ г.</w:t>
            </w:r>
          </w:p>
        </w:tc>
        <w:tc>
          <w:tcPr>
            <w:tcW w:w="2098" w:type="dxa"/>
            <w:tcBorders>
              <w:top w:val="nil"/>
              <w:left w:val="nil"/>
              <w:bottom w:val="nil"/>
              <w:right w:val="single" w:sz="4" w:space="0" w:color="auto"/>
            </w:tcBorders>
            <w:vAlign w:val="bottom"/>
          </w:tcPr>
          <w:p w:rsidR="002229EE" w:rsidRDefault="002229EE">
            <w:pPr>
              <w:pStyle w:val="ConsPlusNormal"/>
              <w:jc w:val="right"/>
            </w:pPr>
            <w:r>
              <w:t>Дата</w:t>
            </w:r>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514" w:type="dxa"/>
            <w:vMerge w:val="restart"/>
            <w:tcBorders>
              <w:top w:val="nil"/>
              <w:left w:val="nil"/>
              <w:bottom w:val="nil"/>
              <w:right w:val="nil"/>
            </w:tcBorders>
          </w:tcPr>
          <w:p w:rsidR="002229EE" w:rsidRDefault="002229EE">
            <w:pPr>
              <w:pStyle w:val="ConsPlusNormal"/>
            </w:pPr>
            <w:r>
              <w:t>Главный распорядитель, распорядитель, получатель бюджетных средств, главный администратор, администратор источников финансирования дефицита бюджета</w:t>
            </w:r>
          </w:p>
        </w:tc>
        <w:tc>
          <w:tcPr>
            <w:tcW w:w="2324" w:type="dxa"/>
            <w:tcBorders>
              <w:top w:val="nil"/>
              <w:left w:val="nil"/>
              <w:bottom w:val="nil"/>
              <w:right w:val="nil"/>
            </w:tcBorders>
          </w:tcPr>
          <w:p w:rsidR="002229EE" w:rsidRDefault="002229EE">
            <w:pPr>
              <w:pStyle w:val="ConsPlusNormal"/>
            </w:pPr>
          </w:p>
        </w:tc>
        <w:tc>
          <w:tcPr>
            <w:tcW w:w="2098" w:type="dxa"/>
            <w:tcBorders>
              <w:top w:val="nil"/>
              <w:left w:val="nil"/>
              <w:bottom w:val="nil"/>
              <w:right w:val="single" w:sz="4" w:space="0" w:color="auto"/>
            </w:tcBorders>
            <w:vAlign w:val="bottom"/>
          </w:tcPr>
          <w:p w:rsidR="002229EE" w:rsidRDefault="002229EE">
            <w:pPr>
              <w:pStyle w:val="ConsPlusNormal"/>
            </w:pPr>
          </w:p>
        </w:tc>
        <w:tc>
          <w:tcPr>
            <w:tcW w:w="1134" w:type="dxa"/>
            <w:tcBorders>
              <w:top w:val="single" w:sz="4" w:space="0" w:color="auto"/>
              <w:left w:val="single" w:sz="4" w:space="0" w:color="auto"/>
              <w:bottom w:val="nil"/>
              <w:right w:val="single" w:sz="4" w:space="0" w:color="auto"/>
            </w:tcBorders>
            <w:vAlign w:val="bottom"/>
          </w:tcPr>
          <w:p w:rsidR="002229EE" w:rsidRDefault="002229EE">
            <w:pPr>
              <w:pStyle w:val="ConsPlusNormal"/>
            </w:pPr>
          </w:p>
        </w:tc>
      </w:tr>
      <w:tr w:rsidR="002229EE">
        <w:tc>
          <w:tcPr>
            <w:tcW w:w="3514" w:type="dxa"/>
            <w:vMerge/>
            <w:tcBorders>
              <w:top w:val="nil"/>
              <w:left w:val="nil"/>
              <w:bottom w:val="nil"/>
              <w:right w:val="nil"/>
            </w:tcBorders>
          </w:tcPr>
          <w:p w:rsidR="002229EE" w:rsidRDefault="002229EE">
            <w:pPr>
              <w:pStyle w:val="ConsPlusNormal"/>
            </w:pPr>
          </w:p>
        </w:tc>
        <w:tc>
          <w:tcPr>
            <w:tcW w:w="2324" w:type="dxa"/>
            <w:tcBorders>
              <w:top w:val="nil"/>
              <w:left w:val="nil"/>
              <w:bottom w:val="nil"/>
              <w:right w:val="nil"/>
            </w:tcBorders>
          </w:tcPr>
          <w:p w:rsidR="002229EE" w:rsidRDefault="002229EE">
            <w:pPr>
              <w:pStyle w:val="ConsPlusNormal"/>
            </w:pPr>
          </w:p>
        </w:tc>
        <w:tc>
          <w:tcPr>
            <w:tcW w:w="2098" w:type="dxa"/>
            <w:tcBorders>
              <w:top w:val="nil"/>
              <w:left w:val="nil"/>
              <w:bottom w:val="nil"/>
              <w:right w:val="single" w:sz="4" w:space="0" w:color="auto"/>
            </w:tcBorders>
          </w:tcPr>
          <w:p w:rsidR="002229EE" w:rsidRDefault="002229EE">
            <w:pPr>
              <w:pStyle w:val="ConsPlusNormal"/>
            </w:pPr>
          </w:p>
        </w:tc>
        <w:tc>
          <w:tcPr>
            <w:tcW w:w="1134" w:type="dxa"/>
            <w:tcBorders>
              <w:top w:val="nil"/>
              <w:left w:val="single" w:sz="4" w:space="0" w:color="auto"/>
              <w:bottom w:val="nil"/>
              <w:right w:val="single" w:sz="4" w:space="0" w:color="auto"/>
            </w:tcBorders>
          </w:tcPr>
          <w:p w:rsidR="002229EE" w:rsidRDefault="002229EE">
            <w:pPr>
              <w:pStyle w:val="ConsPlusNormal"/>
            </w:pPr>
          </w:p>
        </w:tc>
      </w:tr>
      <w:tr w:rsidR="002229EE">
        <w:tc>
          <w:tcPr>
            <w:tcW w:w="3514" w:type="dxa"/>
            <w:vMerge/>
            <w:tcBorders>
              <w:top w:val="nil"/>
              <w:left w:val="nil"/>
              <w:bottom w:val="nil"/>
              <w:right w:val="nil"/>
            </w:tcBorders>
          </w:tcPr>
          <w:p w:rsidR="002229EE" w:rsidRDefault="002229EE">
            <w:pPr>
              <w:pStyle w:val="ConsPlusNormal"/>
            </w:pPr>
          </w:p>
        </w:tc>
        <w:tc>
          <w:tcPr>
            <w:tcW w:w="2324" w:type="dxa"/>
            <w:tcBorders>
              <w:top w:val="nil"/>
              <w:left w:val="nil"/>
              <w:bottom w:val="nil"/>
              <w:right w:val="nil"/>
            </w:tcBorders>
          </w:tcPr>
          <w:p w:rsidR="002229EE" w:rsidRDefault="002229EE">
            <w:pPr>
              <w:pStyle w:val="ConsPlusNormal"/>
            </w:pPr>
          </w:p>
        </w:tc>
        <w:tc>
          <w:tcPr>
            <w:tcW w:w="2098" w:type="dxa"/>
            <w:tcBorders>
              <w:top w:val="nil"/>
              <w:left w:val="nil"/>
              <w:bottom w:val="nil"/>
              <w:right w:val="single" w:sz="4" w:space="0" w:color="auto"/>
            </w:tcBorders>
          </w:tcPr>
          <w:p w:rsidR="002229EE" w:rsidRDefault="002229EE">
            <w:pPr>
              <w:pStyle w:val="ConsPlusNormal"/>
              <w:jc w:val="right"/>
            </w:pPr>
            <w:r>
              <w:t>по ОКПО</w:t>
            </w:r>
          </w:p>
        </w:tc>
        <w:tc>
          <w:tcPr>
            <w:tcW w:w="1134" w:type="dxa"/>
            <w:tcBorders>
              <w:top w:val="nil"/>
              <w:left w:val="single" w:sz="4" w:space="0" w:color="auto"/>
              <w:bottom w:val="single" w:sz="4" w:space="0" w:color="auto"/>
              <w:right w:val="single" w:sz="4" w:space="0" w:color="auto"/>
            </w:tcBorders>
          </w:tcPr>
          <w:p w:rsidR="002229EE" w:rsidRDefault="002229EE">
            <w:pPr>
              <w:pStyle w:val="ConsPlusNormal"/>
            </w:pPr>
          </w:p>
        </w:tc>
      </w:tr>
      <w:tr w:rsidR="002229EE">
        <w:tc>
          <w:tcPr>
            <w:tcW w:w="3514" w:type="dxa"/>
            <w:vMerge/>
            <w:tcBorders>
              <w:top w:val="nil"/>
              <w:left w:val="nil"/>
              <w:bottom w:val="nil"/>
              <w:right w:val="nil"/>
            </w:tcBorders>
          </w:tcPr>
          <w:p w:rsidR="002229EE" w:rsidRDefault="002229EE">
            <w:pPr>
              <w:pStyle w:val="ConsPlusNormal"/>
            </w:pPr>
          </w:p>
        </w:tc>
        <w:tc>
          <w:tcPr>
            <w:tcW w:w="2324" w:type="dxa"/>
            <w:tcBorders>
              <w:top w:val="nil"/>
              <w:left w:val="nil"/>
              <w:bottom w:val="single" w:sz="4" w:space="0" w:color="auto"/>
              <w:right w:val="nil"/>
            </w:tcBorders>
          </w:tcPr>
          <w:p w:rsidR="002229EE" w:rsidRDefault="002229EE">
            <w:pPr>
              <w:pStyle w:val="ConsPlusNormal"/>
            </w:pPr>
          </w:p>
        </w:tc>
        <w:tc>
          <w:tcPr>
            <w:tcW w:w="2098" w:type="dxa"/>
            <w:tcBorders>
              <w:top w:val="nil"/>
              <w:left w:val="nil"/>
              <w:bottom w:val="nil"/>
              <w:right w:val="single" w:sz="4" w:space="0" w:color="auto"/>
            </w:tcBorders>
            <w:vAlign w:val="bottom"/>
          </w:tcPr>
          <w:p w:rsidR="002229EE" w:rsidRDefault="002229EE">
            <w:pPr>
              <w:pStyle w:val="ConsPlusNormal"/>
              <w:jc w:val="right"/>
            </w:pPr>
            <w:r>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514" w:type="dxa"/>
            <w:tcBorders>
              <w:top w:val="nil"/>
              <w:left w:val="nil"/>
              <w:bottom w:val="nil"/>
              <w:right w:val="nil"/>
            </w:tcBorders>
          </w:tcPr>
          <w:p w:rsidR="002229EE" w:rsidRDefault="002229EE">
            <w:pPr>
              <w:pStyle w:val="ConsPlusNormal"/>
            </w:pPr>
            <w:r>
              <w:t>Наименование бюджета</w:t>
            </w:r>
          </w:p>
        </w:tc>
        <w:tc>
          <w:tcPr>
            <w:tcW w:w="2324" w:type="dxa"/>
            <w:tcBorders>
              <w:top w:val="single" w:sz="4" w:space="0" w:color="auto"/>
              <w:left w:val="nil"/>
              <w:bottom w:val="single" w:sz="4" w:space="0" w:color="auto"/>
              <w:right w:val="nil"/>
            </w:tcBorders>
          </w:tcPr>
          <w:p w:rsidR="002229EE" w:rsidRDefault="002229EE">
            <w:pPr>
              <w:pStyle w:val="ConsPlusNormal"/>
            </w:pPr>
          </w:p>
        </w:tc>
        <w:tc>
          <w:tcPr>
            <w:tcW w:w="2098" w:type="dxa"/>
            <w:tcBorders>
              <w:top w:val="nil"/>
              <w:left w:val="nil"/>
              <w:bottom w:val="nil"/>
              <w:right w:val="single" w:sz="4" w:space="0" w:color="auto"/>
            </w:tcBorders>
            <w:vAlign w:val="bottom"/>
          </w:tcPr>
          <w:p w:rsidR="002229EE" w:rsidRDefault="002229EE">
            <w:pPr>
              <w:pStyle w:val="ConsPlusNormal"/>
              <w:jc w:val="right"/>
            </w:pPr>
            <w:r>
              <w:t xml:space="preserve">по </w:t>
            </w:r>
            <w:hyperlink r:id="rId1917">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514" w:type="dxa"/>
            <w:tcBorders>
              <w:top w:val="nil"/>
              <w:left w:val="nil"/>
              <w:bottom w:val="nil"/>
              <w:right w:val="nil"/>
            </w:tcBorders>
          </w:tcPr>
          <w:p w:rsidR="002229EE" w:rsidRDefault="002229EE">
            <w:pPr>
              <w:pStyle w:val="ConsPlusNormal"/>
            </w:pPr>
            <w:r>
              <w:t>Периодичность: месячная, квартальная, годовая</w:t>
            </w:r>
          </w:p>
        </w:tc>
        <w:tc>
          <w:tcPr>
            <w:tcW w:w="2324" w:type="dxa"/>
            <w:tcBorders>
              <w:top w:val="single" w:sz="4" w:space="0" w:color="auto"/>
              <w:left w:val="nil"/>
              <w:bottom w:val="nil"/>
              <w:right w:val="nil"/>
            </w:tcBorders>
          </w:tcPr>
          <w:p w:rsidR="002229EE" w:rsidRDefault="002229EE">
            <w:pPr>
              <w:pStyle w:val="ConsPlusNormal"/>
            </w:pPr>
          </w:p>
        </w:tc>
        <w:tc>
          <w:tcPr>
            <w:tcW w:w="2098" w:type="dxa"/>
            <w:tcBorders>
              <w:top w:val="nil"/>
              <w:left w:val="nil"/>
              <w:bottom w:val="nil"/>
              <w:right w:val="single" w:sz="4" w:space="0" w:color="auto"/>
            </w:tcBorders>
            <w:vAlign w:val="bottom"/>
          </w:tcPr>
          <w:p w:rsidR="002229EE" w:rsidRDefault="002229EE">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514" w:type="dxa"/>
            <w:tcBorders>
              <w:top w:val="nil"/>
              <w:left w:val="nil"/>
              <w:bottom w:val="nil"/>
              <w:right w:val="nil"/>
            </w:tcBorders>
          </w:tcPr>
          <w:p w:rsidR="002229EE" w:rsidRDefault="002229EE">
            <w:pPr>
              <w:pStyle w:val="ConsPlusNormal"/>
            </w:pPr>
            <w:r>
              <w:t>Единица измерения: руб.</w:t>
            </w:r>
          </w:p>
        </w:tc>
        <w:tc>
          <w:tcPr>
            <w:tcW w:w="2324" w:type="dxa"/>
            <w:tcBorders>
              <w:top w:val="nil"/>
              <w:left w:val="nil"/>
              <w:bottom w:val="nil"/>
              <w:right w:val="nil"/>
            </w:tcBorders>
          </w:tcPr>
          <w:p w:rsidR="002229EE" w:rsidRDefault="002229EE">
            <w:pPr>
              <w:pStyle w:val="ConsPlusNormal"/>
            </w:pPr>
          </w:p>
        </w:tc>
        <w:tc>
          <w:tcPr>
            <w:tcW w:w="2098" w:type="dxa"/>
            <w:tcBorders>
              <w:top w:val="nil"/>
              <w:left w:val="nil"/>
              <w:bottom w:val="nil"/>
              <w:right w:val="single" w:sz="4" w:space="0" w:color="auto"/>
            </w:tcBorders>
            <w:vAlign w:val="bottom"/>
          </w:tcPr>
          <w:p w:rsidR="002229EE" w:rsidRDefault="002229EE">
            <w:pPr>
              <w:pStyle w:val="ConsPlusNormal"/>
              <w:jc w:val="right"/>
            </w:pPr>
            <w:r>
              <w:t xml:space="preserve">по </w:t>
            </w:r>
            <w:hyperlink r:id="rId1918">
              <w:r>
                <w:rPr>
                  <w:color w:val="0000FF"/>
                </w:rPr>
                <w:t>ОКЕИ</w:t>
              </w:r>
            </w:hyperlink>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jc w:val="center"/>
            </w:pPr>
            <w:r>
              <w:t>383</w:t>
            </w:r>
          </w:p>
        </w:tc>
      </w:tr>
    </w:tbl>
    <w:p w:rsidR="002229EE" w:rsidRDefault="002229EE">
      <w:pPr>
        <w:pStyle w:val="ConsPlusNormal"/>
        <w:jc w:val="both"/>
      </w:pPr>
    </w:p>
    <w:p w:rsidR="002229EE" w:rsidRDefault="002229EE">
      <w:pPr>
        <w:pStyle w:val="ConsPlusNormal"/>
        <w:sectPr w:rsidR="002229EE">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849"/>
        <w:gridCol w:w="755"/>
        <w:gridCol w:w="1573"/>
        <w:gridCol w:w="1411"/>
        <w:gridCol w:w="1354"/>
        <w:gridCol w:w="1478"/>
        <w:gridCol w:w="648"/>
        <w:gridCol w:w="1454"/>
        <w:gridCol w:w="1460"/>
        <w:gridCol w:w="1354"/>
        <w:gridCol w:w="1354"/>
        <w:gridCol w:w="1354"/>
      </w:tblGrid>
      <w:tr w:rsidR="002229EE">
        <w:tc>
          <w:tcPr>
            <w:tcW w:w="3724" w:type="dxa"/>
            <w:vMerge w:val="restart"/>
            <w:tcBorders>
              <w:left w:val="nil"/>
            </w:tcBorders>
          </w:tcPr>
          <w:p w:rsidR="002229EE" w:rsidRDefault="002229EE">
            <w:pPr>
              <w:pStyle w:val="ConsPlusNormal"/>
              <w:jc w:val="center"/>
            </w:pPr>
            <w:bookmarkStart w:id="443" w:name="P10323"/>
            <w:bookmarkEnd w:id="443"/>
            <w:r>
              <w:lastRenderedPageBreak/>
              <w:t>Наименование показателя</w:t>
            </w:r>
          </w:p>
        </w:tc>
        <w:tc>
          <w:tcPr>
            <w:tcW w:w="699" w:type="dxa"/>
            <w:vMerge w:val="restart"/>
          </w:tcPr>
          <w:p w:rsidR="002229EE" w:rsidRDefault="002229EE">
            <w:pPr>
              <w:pStyle w:val="ConsPlusNormal"/>
              <w:jc w:val="center"/>
            </w:pPr>
            <w:bookmarkStart w:id="444" w:name="P10324"/>
            <w:bookmarkEnd w:id="444"/>
            <w:r>
              <w:t>Код строки</w:t>
            </w:r>
          </w:p>
        </w:tc>
        <w:tc>
          <w:tcPr>
            <w:tcW w:w="1609" w:type="dxa"/>
            <w:vMerge w:val="restart"/>
          </w:tcPr>
          <w:p w:rsidR="002229EE" w:rsidRDefault="002229EE">
            <w:pPr>
              <w:pStyle w:val="ConsPlusNormal"/>
              <w:jc w:val="center"/>
            </w:pPr>
            <w:bookmarkStart w:id="445" w:name="P10325"/>
            <w:bookmarkEnd w:id="445"/>
            <w:r>
              <w:t>Код по бюджетной классификации</w:t>
            </w:r>
          </w:p>
        </w:tc>
        <w:tc>
          <w:tcPr>
            <w:tcW w:w="2328" w:type="dxa"/>
            <w:gridSpan w:val="2"/>
          </w:tcPr>
          <w:p w:rsidR="002229EE" w:rsidRDefault="002229EE">
            <w:pPr>
              <w:pStyle w:val="ConsPlusNormal"/>
              <w:jc w:val="center"/>
            </w:pPr>
            <w:r>
              <w:t>Утверждено (доведено)</w:t>
            </w:r>
          </w:p>
        </w:tc>
        <w:tc>
          <w:tcPr>
            <w:tcW w:w="4844" w:type="dxa"/>
            <w:gridSpan w:val="4"/>
          </w:tcPr>
          <w:p w:rsidR="002229EE" w:rsidRDefault="002229EE">
            <w:pPr>
              <w:pStyle w:val="ConsPlusNormal"/>
              <w:jc w:val="center"/>
            </w:pPr>
            <w:r>
              <w:t>Обязательства</w:t>
            </w:r>
          </w:p>
        </w:tc>
        <w:tc>
          <w:tcPr>
            <w:tcW w:w="1171" w:type="dxa"/>
            <w:vMerge w:val="restart"/>
          </w:tcPr>
          <w:p w:rsidR="002229EE" w:rsidRDefault="002229EE">
            <w:pPr>
              <w:pStyle w:val="ConsPlusNormal"/>
              <w:jc w:val="center"/>
            </w:pPr>
            <w:bookmarkStart w:id="446" w:name="P10328"/>
            <w:bookmarkEnd w:id="446"/>
            <w:r>
              <w:t>Исполнено денежных обязательств</w:t>
            </w:r>
          </w:p>
        </w:tc>
        <w:tc>
          <w:tcPr>
            <w:tcW w:w="2376" w:type="dxa"/>
            <w:gridSpan w:val="2"/>
            <w:tcBorders>
              <w:right w:val="nil"/>
            </w:tcBorders>
          </w:tcPr>
          <w:p w:rsidR="002229EE" w:rsidRDefault="002229EE">
            <w:pPr>
              <w:pStyle w:val="ConsPlusNormal"/>
              <w:jc w:val="center"/>
            </w:pPr>
            <w:bookmarkStart w:id="447" w:name="P10329"/>
            <w:bookmarkEnd w:id="447"/>
            <w:r>
              <w:t>Не исполнено</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1166" w:type="dxa"/>
            <w:vMerge w:val="restart"/>
          </w:tcPr>
          <w:p w:rsidR="002229EE" w:rsidRDefault="002229EE">
            <w:pPr>
              <w:pStyle w:val="ConsPlusNormal"/>
              <w:jc w:val="center"/>
            </w:pPr>
            <w:bookmarkStart w:id="448" w:name="P10330"/>
            <w:bookmarkEnd w:id="448"/>
            <w:r>
              <w:t>бюджетных ассигнований</w:t>
            </w:r>
          </w:p>
        </w:tc>
        <w:tc>
          <w:tcPr>
            <w:tcW w:w="1162" w:type="dxa"/>
            <w:vMerge w:val="restart"/>
          </w:tcPr>
          <w:p w:rsidR="002229EE" w:rsidRDefault="002229EE">
            <w:pPr>
              <w:pStyle w:val="ConsPlusNormal"/>
              <w:jc w:val="center"/>
            </w:pPr>
            <w:bookmarkStart w:id="449" w:name="P10331"/>
            <w:bookmarkEnd w:id="449"/>
            <w:r>
              <w:t>лимитов бюджетных обязательств</w:t>
            </w:r>
          </w:p>
        </w:tc>
        <w:tc>
          <w:tcPr>
            <w:tcW w:w="1253" w:type="dxa"/>
            <w:vMerge w:val="restart"/>
          </w:tcPr>
          <w:p w:rsidR="002229EE" w:rsidRDefault="002229EE">
            <w:pPr>
              <w:pStyle w:val="ConsPlusNormal"/>
              <w:jc w:val="center"/>
            </w:pPr>
            <w:bookmarkStart w:id="450" w:name="P10332"/>
            <w:bookmarkEnd w:id="450"/>
            <w:r>
              <w:t>принимаемые обязательства</w:t>
            </w:r>
          </w:p>
        </w:tc>
        <w:tc>
          <w:tcPr>
            <w:tcW w:w="2333" w:type="dxa"/>
            <w:gridSpan w:val="2"/>
          </w:tcPr>
          <w:p w:rsidR="002229EE" w:rsidRDefault="002229EE">
            <w:pPr>
              <w:pStyle w:val="ConsPlusNormal"/>
              <w:jc w:val="center"/>
            </w:pPr>
            <w:r>
              <w:t>Принятые бюджетные обязательства</w:t>
            </w:r>
          </w:p>
        </w:tc>
        <w:tc>
          <w:tcPr>
            <w:tcW w:w="1258" w:type="dxa"/>
            <w:vMerge w:val="restart"/>
          </w:tcPr>
          <w:p w:rsidR="002229EE" w:rsidRDefault="002229EE">
            <w:pPr>
              <w:pStyle w:val="ConsPlusNormal"/>
              <w:jc w:val="center"/>
            </w:pPr>
            <w:bookmarkStart w:id="451" w:name="P10334"/>
            <w:bookmarkEnd w:id="451"/>
            <w:r>
              <w:t>денежные обязательства</w:t>
            </w:r>
          </w:p>
        </w:tc>
        <w:tc>
          <w:tcPr>
            <w:tcW w:w="0" w:type="auto"/>
            <w:vMerge/>
          </w:tcPr>
          <w:p w:rsidR="002229EE" w:rsidRDefault="002229EE">
            <w:pPr>
              <w:pStyle w:val="ConsPlusNormal"/>
            </w:pPr>
          </w:p>
        </w:tc>
        <w:tc>
          <w:tcPr>
            <w:tcW w:w="1166" w:type="dxa"/>
            <w:vMerge w:val="restart"/>
          </w:tcPr>
          <w:p w:rsidR="002229EE" w:rsidRDefault="002229EE">
            <w:pPr>
              <w:pStyle w:val="ConsPlusNormal"/>
              <w:jc w:val="center"/>
            </w:pPr>
            <w:bookmarkStart w:id="452" w:name="P10335"/>
            <w:bookmarkEnd w:id="452"/>
            <w:r>
              <w:t>принятых бюджетных обязательств</w:t>
            </w:r>
          </w:p>
        </w:tc>
        <w:tc>
          <w:tcPr>
            <w:tcW w:w="1210" w:type="dxa"/>
            <w:vMerge w:val="restart"/>
            <w:tcBorders>
              <w:right w:val="nil"/>
            </w:tcBorders>
          </w:tcPr>
          <w:p w:rsidR="002229EE" w:rsidRDefault="002229EE">
            <w:pPr>
              <w:pStyle w:val="ConsPlusNormal"/>
              <w:jc w:val="center"/>
            </w:pPr>
            <w:bookmarkStart w:id="453" w:name="P10336"/>
            <w:bookmarkEnd w:id="453"/>
            <w:r>
              <w:t>принятых денежных обязательств</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989" w:type="dxa"/>
          </w:tcPr>
          <w:p w:rsidR="002229EE" w:rsidRDefault="002229EE">
            <w:pPr>
              <w:pStyle w:val="ConsPlusNormal"/>
              <w:jc w:val="center"/>
            </w:pPr>
            <w:bookmarkStart w:id="454" w:name="P10337"/>
            <w:bookmarkEnd w:id="454"/>
            <w:r>
              <w:t>всего</w:t>
            </w:r>
          </w:p>
        </w:tc>
        <w:tc>
          <w:tcPr>
            <w:tcW w:w="1344" w:type="dxa"/>
          </w:tcPr>
          <w:p w:rsidR="002229EE" w:rsidRDefault="002229EE">
            <w:pPr>
              <w:pStyle w:val="ConsPlusNormal"/>
              <w:jc w:val="center"/>
            </w:pPr>
            <w:bookmarkStart w:id="455" w:name="P10338"/>
            <w:bookmarkEnd w:id="455"/>
            <w:r>
              <w:t>из них с применением конкурентных способов</w:t>
            </w: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Borders>
              <w:right w:val="nil"/>
            </w:tcBorders>
          </w:tcPr>
          <w:p w:rsidR="002229EE" w:rsidRDefault="002229EE">
            <w:pPr>
              <w:pStyle w:val="ConsPlusNormal"/>
            </w:pPr>
          </w:p>
        </w:tc>
      </w:tr>
      <w:tr w:rsidR="002229EE">
        <w:tc>
          <w:tcPr>
            <w:tcW w:w="3724" w:type="dxa"/>
            <w:tcBorders>
              <w:left w:val="nil"/>
            </w:tcBorders>
          </w:tcPr>
          <w:p w:rsidR="002229EE" w:rsidRDefault="002229EE">
            <w:pPr>
              <w:pStyle w:val="ConsPlusNormal"/>
              <w:jc w:val="center"/>
            </w:pPr>
            <w:r>
              <w:t>1</w:t>
            </w:r>
          </w:p>
        </w:tc>
        <w:tc>
          <w:tcPr>
            <w:tcW w:w="699" w:type="dxa"/>
          </w:tcPr>
          <w:p w:rsidR="002229EE" w:rsidRDefault="002229EE">
            <w:pPr>
              <w:pStyle w:val="ConsPlusNormal"/>
              <w:jc w:val="center"/>
            </w:pPr>
            <w:r>
              <w:t>2</w:t>
            </w:r>
          </w:p>
        </w:tc>
        <w:tc>
          <w:tcPr>
            <w:tcW w:w="1609" w:type="dxa"/>
          </w:tcPr>
          <w:p w:rsidR="002229EE" w:rsidRDefault="002229EE">
            <w:pPr>
              <w:pStyle w:val="ConsPlusNormal"/>
              <w:jc w:val="center"/>
            </w:pPr>
            <w:r>
              <w:t>3</w:t>
            </w:r>
          </w:p>
        </w:tc>
        <w:tc>
          <w:tcPr>
            <w:tcW w:w="1166" w:type="dxa"/>
          </w:tcPr>
          <w:p w:rsidR="002229EE" w:rsidRDefault="002229EE">
            <w:pPr>
              <w:pStyle w:val="ConsPlusNormal"/>
              <w:jc w:val="center"/>
            </w:pPr>
            <w:bookmarkStart w:id="456" w:name="P10342"/>
            <w:bookmarkEnd w:id="456"/>
            <w:r>
              <w:t>4</w:t>
            </w:r>
          </w:p>
        </w:tc>
        <w:tc>
          <w:tcPr>
            <w:tcW w:w="1162" w:type="dxa"/>
          </w:tcPr>
          <w:p w:rsidR="002229EE" w:rsidRDefault="002229EE">
            <w:pPr>
              <w:pStyle w:val="ConsPlusNormal"/>
              <w:jc w:val="center"/>
            </w:pPr>
            <w:bookmarkStart w:id="457" w:name="P10343"/>
            <w:bookmarkEnd w:id="457"/>
            <w:r>
              <w:t>5</w:t>
            </w:r>
          </w:p>
        </w:tc>
        <w:tc>
          <w:tcPr>
            <w:tcW w:w="1253" w:type="dxa"/>
          </w:tcPr>
          <w:p w:rsidR="002229EE" w:rsidRDefault="002229EE">
            <w:pPr>
              <w:pStyle w:val="ConsPlusNormal"/>
              <w:jc w:val="center"/>
            </w:pPr>
            <w:r>
              <w:t>6</w:t>
            </w:r>
          </w:p>
        </w:tc>
        <w:tc>
          <w:tcPr>
            <w:tcW w:w="989" w:type="dxa"/>
          </w:tcPr>
          <w:p w:rsidR="002229EE" w:rsidRDefault="002229EE">
            <w:pPr>
              <w:pStyle w:val="ConsPlusNormal"/>
              <w:jc w:val="center"/>
            </w:pPr>
            <w:bookmarkStart w:id="458" w:name="P10345"/>
            <w:bookmarkEnd w:id="458"/>
            <w:r>
              <w:t>7</w:t>
            </w:r>
          </w:p>
        </w:tc>
        <w:tc>
          <w:tcPr>
            <w:tcW w:w="1344" w:type="dxa"/>
          </w:tcPr>
          <w:p w:rsidR="002229EE" w:rsidRDefault="002229EE">
            <w:pPr>
              <w:pStyle w:val="ConsPlusNormal"/>
              <w:jc w:val="center"/>
            </w:pPr>
            <w:r>
              <w:t>8</w:t>
            </w:r>
          </w:p>
        </w:tc>
        <w:tc>
          <w:tcPr>
            <w:tcW w:w="1258" w:type="dxa"/>
          </w:tcPr>
          <w:p w:rsidR="002229EE" w:rsidRDefault="002229EE">
            <w:pPr>
              <w:pStyle w:val="ConsPlusNormal"/>
              <w:jc w:val="center"/>
            </w:pPr>
            <w:r>
              <w:t>9</w:t>
            </w:r>
          </w:p>
        </w:tc>
        <w:tc>
          <w:tcPr>
            <w:tcW w:w="1171" w:type="dxa"/>
          </w:tcPr>
          <w:p w:rsidR="002229EE" w:rsidRDefault="002229EE">
            <w:pPr>
              <w:pStyle w:val="ConsPlusNormal"/>
              <w:jc w:val="center"/>
            </w:pPr>
            <w:bookmarkStart w:id="459" w:name="P10348"/>
            <w:bookmarkEnd w:id="459"/>
            <w:r>
              <w:t>10</w:t>
            </w:r>
          </w:p>
        </w:tc>
        <w:tc>
          <w:tcPr>
            <w:tcW w:w="1166" w:type="dxa"/>
          </w:tcPr>
          <w:p w:rsidR="002229EE" w:rsidRDefault="002229EE">
            <w:pPr>
              <w:pStyle w:val="ConsPlusNormal"/>
              <w:jc w:val="center"/>
            </w:pPr>
            <w:r>
              <w:t>11</w:t>
            </w:r>
          </w:p>
        </w:tc>
        <w:tc>
          <w:tcPr>
            <w:tcW w:w="1210" w:type="dxa"/>
            <w:tcBorders>
              <w:right w:val="nil"/>
            </w:tcBorders>
          </w:tcPr>
          <w:p w:rsidR="002229EE" w:rsidRDefault="002229EE">
            <w:pPr>
              <w:pStyle w:val="ConsPlusNormal"/>
              <w:jc w:val="center"/>
            </w:pPr>
            <w:bookmarkStart w:id="460" w:name="P10350"/>
            <w:bookmarkEnd w:id="460"/>
            <w:r>
              <w:t>12</w:t>
            </w:r>
          </w:p>
        </w:tc>
      </w:tr>
      <w:tr w:rsidR="002229EE">
        <w:tblPrEx>
          <w:tblBorders>
            <w:right w:val="single" w:sz="4" w:space="0" w:color="auto"/>
          </w:tblBorders>
        </w:tblPrEx>
        <w:tc>
          <w:tcPr>
            <w:tcW w:w="3724" w:type="dxa"/>
            <w:tcBorders>
              <w:left w:val="nil"/>
            </w:tcBorders>
          </w:tcPr>
          <w:p w:rsidR="002229EE" w:rsidRDefault="002229EE">
            <w:pPr>
              <w:pStyle w:val="ConsPlusNormal"/>
            </w:pPr>
            <w:bookmarkStart w:id="461" w:name="P10351"/>
            <w:bookmarkEnd w:id="461"/>
            <w:r>
              <w:t>1. Бюджетные обязательства текущего (отчетного) финансового года по расходам, всего:</w:t>
            </w:r>
          </w:p>
        </w:tc>
        <w:tc>
          <w:tcPr>
            <w:tcW w:w="699" w:type="dxa"/>
            <w:vAlign w:val="bottom"/>
          </w:tcPr>
          <w:p w:rsidR="002229EE" w:rsidRDefault="002229EE">
            <w:pPr>
              <w:pStyle w:val="ConsPlusNormal"/>
              <w:jc w:val="center"/>
            </w:pPr>
            <w:r>
              <w:t>200</w:t>
            </w:r>
          </w:p>
        </w:tc>
        <w:tc>
          <w:tcPr>
            <w:tcW w:w="1609" w:type="dxa"/>
            <w:vAlign w:val="bottom"/>
          </w:tcPr>
          <w:p w:rsidR="002229EE" w:rsidRDefault="002229EE">
            <w:pPr>
              <w:pStyle w:val="ConsPlusNormal"/>
              <w:jc w:val="center"/>
            </w:pPr>
            <w:r>
              <w:t>x</w:t>
            </w:r>
          </w:p>
        </w:tc>
        <w:tc>
          <w:tcPr>
            <w:tcW w:w="1166" w:type="dxa"/>
            <w:vAlign w:val="bottom"/>
          </w:tcPr>
          <w:p w:rsidR="002229EE" w:rsidRDefault="002229EE">
            <w:pPr>
              <w:pStyle w:val="ConsPlusNormal"/>
            </w:pPr>
          </w:p>
        </w:tc>
        <w:tc>
          <w:tcPr>
            <w:tcW w:w="1162" w:type="dxa"/>
            <w:vAlign w:val="bottom"/>
          </w:tcPr>
          <w:p w:rsidR="002229EE" w:rsidRDefault="002229EE">
            <w:pPr>
              <w:pStyle w:val="ConsPlusNormal"/>
            </w:pPr>
          </w:p>
        </w:tc>
        <w:tc>
          <w:tcPr>
            <w:tcW w:w="1253" w:type="dxa"/>
            <w:vAlign w:val="bottom"/>
          </w:tcPr>
          <w:p w:rsidR="002229EE" w:rsidRDefault="002229EE">
            <w:pPr>
              <w:pStyle w:val="ConsPlusNormal"/>
            </w:pPr>
          </w:p>
        </w:tc>
        <w:tc>
          <w:tcPr>
            <w:tcW w:w="989" w:type="dxa"/>
            <w:vAlign w:val="bottom"/>
          </w:tcPr>
          <w:p w:rsidR="002229EE" w:rsidRDefault="002229EE">
            <w:pPr>
              <w:pStyle w:val="ConsPlusNormal"/>
            </w:pPr>
          </w:p>
        </w:tc>
        <w:tc>
          <w:tcPr>
            <w:tcW w:w="1344" w:type="dxa"/>
            <w:vAlign w:val="bottom"/>
          </w:tcPr>
          <w:p w:rsidR="002229EE" w:rsidRDefault="002229EE">
            <w:pPr>
              <w:pStyle w:val="ConsPlusNormal"/>
            </w:pPr>
          </w:p>
        </w:tc>
        <w:tc>
          <w:tcPr>
            <w:tcW w:w="1258" w:type="dxa"/>
            <w:vAlign w:val="bottom"/>
          </w:tcPr>
          <w:p w:rsidR="002229EE" w:rsidRDefault="002229EE">
            <w:pPr>
              <w:pStyle w:val="ConsPlusNormal"/>
            </w:pPr>
          </w:p>
        </w:tc>
        <w:tc>
          <w:tcPr>
            <w:tcW w:w="1171" w:type="dxa"/>
            <w:vAlign w:val="bottom"/>
          </w:tcPr>
          <w:p w:rsidR="002229EE" w:rsidRDefault="002229EE">
            <w:pPr>
              <w:pStyle w:val="ConsPlusNormal"/>
            </w:pPr>
          </w:p>
        </w:tc>
        <w:tc>
          <w:tcPr>
            <w:tcW w:w="1166" w:type="dxa"/>
            <w:vAlign w:val="bottom"/>
          </w:tcPr>
          <w:p w:rsidR="002229EE" w:rsidRDefault="002229EE">
            <w:pPr>
              <w:pStyle w:val="ConsPlusNormal"/>
            </w:pPr>
          </w:p>
        </w:tc>
        <w:tc>
          <w:tcPr>
            <w:tcW w:w="1210" w:type="dxa"/>
            <w:vAlign w:val="bottom"/>
          </w:tcPr>
          <w:p w:rsidR="002229EE" w:rsidRDefault="002229EE">
            <w:pPr>
              <w:pStyle w:val="ConsPlusNormal"/>
            </w:pPr>
          </w:p>
        </w:tc>
      </w:tr>
      <w:tr w:rsidR="002229EE">
        <w:tblPrEx>
          <w:tblBorders>
            <w:right w:val="single" w:sz="4" w:space="0" w:color="auto"/>
          </w:tblBorders>
        </w:tblPrEx>
        <w:tc>
          <w:tcPr>
            <w:tcW w:w="3724" w:type="dxa"/>
            <w:tcBorders>
              <w:left w:val="nil"/>
            </w:tcBorders>
          </w:tcPr>
          <w:p w:rsidR="002229EE" w:rsidRDefault="002229EE">
            <w:pPr>
              <w:pStyle w:val="ConsPlusNormal"/>
              <w:ind w:firstLine="284"/>
            </w:pPr>
            <w:r>
              <w:t>в том числе</w:t>
            </w:r>
          </w:p>
        </w:tc>
        <w:tc>
          <w:tcPr>
            <w:tcW w:w="699" w:type="dxa"/>
            <w:vAlign w:val="bottom"/>
          </w:tcPr>
          <w:p w:rsidR="002229EE" w:rsidRDefault="002229EE">
            <w:pPr>
              <w:pStyle w:val="ConsPlusNormal"/>
            </w:pPr>
          </w:p>
        </w:tc>
        <w:tc>
          <w:tcPr>
            <w:tcW w:w="1609" w:type="dxa"/>
            <w:vAlign w:val="bottom"/>
          </w:tcPr>
          <w:p w:rsidR="002229EE" w:rsidRDefault="002229EE">
            <w:pPr>
              <w:pStyle w:val="ConsPlusNormal"/>
            </w:pPr>
          </w:p>
        </w:tc>
        <w:tc>
          <w:tcPr>
            <w:tcW w:w="1166" w:type="dxa"/>
            <w:vAlign w:val="bottom"/>
          </w:tcPr>
          <w:p w:rsidR="002229EE" w:rsidRDefault="002229EE">
            <w:pPr>
              <w:pStyle w:val="ConsPlusNormal"/>
            </w:pPr>
          </w:p>
        </w:tc>
        <w:tc>
          <w:tcPr>
            <w:tcW w:w="1162" w:type="dxa"/>
            <w:vAlign w:val="bottom"/>
          </w:tcPr>
          <w:p w:rsidR="002229EE" w:rsidRDefault="002229EE">
            <w:pPr>
              <w:pStyle w:val="ConsPlusNormal"/>
            </w:pPr>
          </w:p>
        </w:tc>
        <w:tc>
          <w:tcPr>
            <w:tcW w:w="1253" w:type="dxa"/>
            <w:vAlign w:val="bottom"/>
          </w:tcPr>
          <w:p w:rsidR="002229EE" w:rsidRDefault="002229EE">
            <w:pPr>
              <w:pStyle w:val="ConsPlusNormal"/>
            </w:pPr>
          </w:p>
        </w:tc>
        <w:tc>
          <w:tcPr>
            <w:tcW w:w="989" w:type="dxa"/>
            <w:vAlign w:val="bottom"/>
          </w:tcPr>
          <w:p w:rsidR="002229EE" w:rsidRDefault="002229EE">
            <w:pPr>
              <w:pStyle w:val="ConsPlusNormal"/>
            </w:pPr>
          </w:p>
        </w:tc>
        <w:tc>
          <w:tcPr>
            <w:tcW w:w="1344" w:type="dxa"/>
            <w:vAlign w:val="bottom"/>
          </w:tcPr>
          <w:p w:rsidR="002229EE" w:rsidRDefault="002229EE">
            <w:pPr>
              <w:pStyle w:val="ConsPlusNormal"/>
            </w:pPr>
          </w:p>
        </w:tc>
        <w:tc>
          <w:tcPr>
            <w:tcW w:w="1258" w:type="dxa"/>
            <w:vAlign w:val="bottom"/>
          </w:tcPr>
          <w:p w:rsidR="002229EE" w:rsidRDefault="002229EE">
            <w:pPr>
              <w:pStyle w:val="ConsPlusNormal"/>
            </w:pPr>
          </w:p>
        </w:tc>
        <w:tc>
          <w:tcPr>
            <w:tcW w:w="1171" w:type="dxa"/>
            <w:vAlign w:val="bottom"/>
          </w:tcPr>
          <w:p w:rsidR="002229EE" w:rsidRDefault="002229EE">
            <w:pPr>
              <w:pStyle w:val="ConsPlusNormal"/>
            </w:pPr>
          </w:p>
        </w:tc>
        <w:tc>
          <w:tcPr>
            <w:tcW w:w="1166" w:type="dxa"/>
            <w:vAlign w:val="bottom"/>
          </w:tcPr>
          <w:p w:rsidR="002229EE" w:rsidRDefault="002229EE">
            <w:pPr>
              <w:pStyle w:val="ConsPlusNormal"/>
            </w:pPr>
          </w:p>
        </w:tc>
        <w:tc>
          <w:tcPr>
            <w:tcW w:w="1210" w:type="dxa"/>
            <w:vAlign w:val="bottom"/>
          </w:tcPr>
          <w:p w:rsidR="002229EE" w:rsidRDefault="002229EE">
            <w:pPr>
              <w:pStyle w:val="ConsPlusNormal"/>
            </w:pPr>
          </w:p>
        </w:tc>
      </w:tr>
      <w:tr w:rsidR="002229EE">
        <w:tblPrEx>
          <w:tblBorders>
            <w:right w:val="single" w:sz="4" w:space="0" w:color="auto"/>
          </w:tblBorders>
        </w:tblPrEx>
        <w:tc>
          <w:tcPr>
            <w:tcW w:w="3724" w:type="dxa"/>
            <w:tcBorders>
              <w:left w:val="nil"/>
            </w:tcBorders>
          </w:tcPr>
          <w:p w:rsidR="002229EE" w:rsidRDefault="002229EE">
            <w:pPr>
              <w:pStyle w:val="ConsPlusNormal"/>
            </w:pPr>
            <w:bookmarkStart w:id="462" w:name="P10375"/>
            <w:bookmarkEnd w:id="462"/>
            <w:r>
              <w:t>2. Бюджетные обязательства текущего (отчетного) финансового года по выплатам источников финансирования дефицита бюджета, всего:</w:t>
            </w:r>
          </w:p>
        </w:tc>
        <w:tc>
          <w:tcPr>
            <w:tcW w:w="699" w:type="dxa"/>
            <w:vAlign w:val="bottom"/>
          </w:tcPr>
          <w:p w:rsidR="002229EE" w:rsidRDefault="002229EE">
            <w:pPr>
              <w:pStyle w:val="ConsPlusNormal"/>
              <w:jc w:val="center"/>
            </w:pPr>
            <w:r>
              <w:t>510</w:t>
            </w:r>
          </w:p>
        </w:tc>
        <w:tc>
          <w:tcPr>
            <w:tcW w:w="1609" w:type="dxa"/>
            <w:vAlign w:val="bottom"/>
          </w:tcPr>
          <w:p w:rsidR="002229EE" w:rsidRDefault="002229EE">
            <w:pPr>
              <w:pStyle w:val="ConsPlusNormal"/>
              <w:jc w:val="center"/>
            </w:pPr>
            <w:r>
              <w:t>x</w:t>
            </w:r>
          </w:p>
        </w:tc>
        <w:tc>
          <w:tcPr>
            <w:tcW w:w="1166" w:type="dxa"/>
            <w:vAlign w:val="bottom"/>
          </w:tcPr>
          <w:p w:rsidR="002229EE" w:rsidRDefault="002229EE">
            <w:pPr>
              <w:pStyle w:val="ConsPlusNormal"/>
            </w:pPr>
          </w:p>
        </w:tc>
        <w:tc>
          <w:tcPr>
            <w:tcW w:w="1162" w:type="dxa"/>
            <w:vAlign w:val="bottom"/>
          </w:tcPr>
          <w:p w:rsidR="002229EE" w:rsidRDefault="002229EE">
            <w:pPr>
              <w:pStyle w:val="ConsPlusNormal"/>
            </w:pPr>
          </w:p>
        </w:tc>
        <w:tc>
          <w:tcPr>
            <w:tcW w:w="1253" w:type="dxa"/>
            <w:vAlign w:val="bottom"/>
          </w:tcPr>
          <w:p w:rsidR="002229EE" w:rsidRDefault="002229EE">
            <w:pPr>
              <w:pStyle w:val="ConsPlusNormal"/>
              <w:jc w:val="center"/>
            </w:pPr>
            <w:r>
              <w:t>x</w:t>
            </w:r>
          </w:p>
        </w:tc>
        <w:tc>
          <w:tcPr>
            <w:tcW w:w="989" w:type="dxa"/>
            <w:vAlign w:val="bottom"/>
          </w:tcPr>
          <w:p w:rsidR="002229EE" w:rsidRDefault="002229EE">
            <w:pPr>
              <w:pStyle w:val="ConsPlusNormal"/>
            </w:pPr>
          </w:p>
        </w:tc>
        <w:tc>
          <w:tcPr>
            <w:tcW w:w="1344" w:type="dxa"/>
            <w:vAlign w:val="bottom"/>
          </w:tcPr>
          <w:p w:rsidR="002229EE" w:rsidRDefault="002229EE">
            <w:pPr>
              <w:pStyle w:val="ConsPlusNormal"/>
            </w:pPr>
          </w:p>
        </w:tc>
        <w:tc>
          <w:tcPr>
            <w:tcW w:w="1258" w:type="dxa"/>
            <w:vAlign w:val="bottom"/>
          </w:tcPr>
          <w:p w:rsidR="002229EE" w:rsidRDefault="002229EE">
            <w:pPr>
              <w:pStyle w:val="ConsPlusNormal"/>
            </w:pPr>
          </w:p>
        </w:tc>
        <w:tc>
          <w:tcPr>
            <w:tcW w:w="1171" w:type="dxa"/>
            <w:vAlign w:val="bottom"/>
          </w:tcPr>
          <w:p w:rsidR="002229EE" w:rsidRDefault="002229EE">
            <w:pPr>
              <w:pStyle w:val="ConsPlusNormal"/>
            </w:pPr>
          </w:p>
        </w:tc>
        <w:tc>
          <w:tcPr>
            <w:tcW w:w="1166" w:type="dxa"/>
            <w:vAlign w:val="bottom"/>
          </w:tcPr>
          <w:p w:rsidR="002229EE" w:rsidRDefault="002229EE">
            <w:pPr>
              <w:pStyle w:val="ConsPlusNormal"/>
            </w:pPr>
          </w:p>
        </w:tc>
        <w:tc>
          <w:tcPr>
            <w:tcW w:w="1210" w:type="dxa"/>
            <w:vAlign w:val="bottom"/>
          </w:tcPr>
          <w:p w:rsidR="002229EE" w:rsidRDefault="002229EE">
            <w:pPr>
              <w:pStyle w:val="ConsPlusNormal"/>
            </w:pPr>
          </w:p>
        </w:tc>
      </w:tr>
      <w:tr w:rsidR="002229EE">
        <w:tblPrEx>
          <w:tblBorders>
            <w:right w:val="single" w:sz="4" w:space="0" w:color="auto"/>
          </w:tblBorders>
        </w:tblPrEx>
        <w:tc>
          <w:tcPr>
            <w:tcW w:w="3724" w:type="dxa"/>
            <w:tcBorders>
              <w:left w:val="nil"/>
            </w:tcBorders>
          </w:tcPr>
          <w:p w:rsidR="002229EE" w:rsidRDefault="002229EE">
            <w:pPr>
              <w:pStyle w:val="ConsPlusNormal"/>
              <w:ind w:firstLine="284"/>
            </w:pPr>
            <w:r>
              <w:t>в том числе</w:t>
            </w:r>
          </w:p>
        </w:tc>
        <w:tc>
          <w:tcPr>
            <w:tcW w:w="699" w:type="dxa"/>
            <w:vAlign w:val="bottom"/>
          </w:tcPr>
          <w:p w:rsidR="002229EE" w:rsidRDefault="002229EE">
            <w:pPr>
              <w:pStyle w:val="ConsPlusNormal"/>
            </w:pPr>
          </w:p>
        </w:tc>
        <w:tc>
          <w:tcPr>
            <w:tcW w:w="1609" w:type="dxa"/>
            <w:vAlign w:val="bottom"/>
          </w:tcPr>
          <w:p w:rsidR="002229EE" w:rsidRDefault="002229EE">
            <w:pPr>
              <w:pStyle w:val="ConsPlusNormal"/>
            </w:pPr>
          </w:p>
        </w:tc>
        <w:tc>
          <w:tcPr>
            <w:tcW w:w="1166" w:type="dxa"/>
            <w:vAlign w:val="bottom"/>
          </w:tcPr>
          <w:p w:rsidR="002229EE" w:rsidRDefault="002229EE">
            <w:pPr>
              <w:pStyle w:val="ConsPlusNormal"/>
            </w:pPr>
          </w:p>
        </w:tc>
        <w:tc>
          <w:tcPr>
            <w:tcW w:w="1162" w:type="dxa"/>
            <w:vAlign w:val="bottom"/>
          </w:tcPr>
          <w:p w:rsidR="002229EE" w:rsidRDefault="002229EE">
            <w:pPr>
              <w:pStyle w:val="ConsPlusNormal"/>
            </w:pPr>
          </w:p>
        </w:tc>
        <w:tc>
          <w:tcPr>
            <w:tcW w:w="1253" w:type="dxa"/>
            <w:vAlign w:val="bottom"/>
          </w:tcPr>
          <w:p w:rsidR="002229EE" w:rsidRDefault="002229EE">
            <w:pPr>
              <w:pStyle w:val="ConsPlusNormal"/>
            </w:pPr>
          </w:p>
        </w:tc>
        <w:tc>
          <w:tcPr>
            <w:tcW w:w="989" w:type="dxa"/>
            <w:vAlign w:val="bottom"/>
          </w:tcPr>
          <w:p w:rsidR="002229EE" w:rsidRDefault="002229EE">
            <w:pPr>
              <w:pStyle w:val="ConsPlusNormal"/>
            </w:pPr>
          </w:p>
        </w:tc>
        <w:tc>
          <w:tcPr>
            <w:tcW w:w="1344" w:type="dxa"/>
            <w:vAlign w:val="bottom"/>
          </w:tcPr>
          <w:p w:rsidR="002229EE" w:rsidRDefault="002229EE">
            <w:pPr>
              <w:pStyle w:val="ConsPlusNormal"/>
            </w:pPr>
          </w:p>
        </w:tc>
        <w:tc>
          <w:tcPr>
            <w:tcW w:w="1258" w:type="dxa"/>
            <w:vAlign w:val="bottom"/>
          </w:tcPr>
          <w:p w:rsidR="002229EE" w:rsidRDefault="002229EE">
            <w:pPr>
              <w:pStyle w:val="ConsPlusNormal"/>
            </w:pPr>
          </w:p>
        </w:tc>
        <w:tc>
          <w:tcPr>
            <w:tcW w:w="1171" w:type="dxa"/>
            <w:vAlign w:val="bottom"/>
          </w:tcPr>
          <w:p w:rsidR="002229EE" w:rsidRDefault="002229EE">
            <w:pPr>
              <w:pStyle w:val="ConsPlusNormal"/>
            </w:pPr>
          </w:p>
        </w:tc>
        <w:tc>
          <w:tcPr>
            <w:tcW w:w="1166" w:type="dxa"/>
            <w:vAlign w:val="bottom"/>
          </w:tcPr>
          <w:p w:rsidR="002229EE" w:rsidRDefault="002229EE">
            <w:pPr>
              <w:pStyle w:val="ConsPlusNormal"/>
            </w:pPr>
          </w:p>
        </w:tc>
        <w:tc>
          <w:tcPr>
            <w:tcW w:w="1210" w:type="dxa"/>
            <w:vAlign w:val="bottom"/>
          </w:tcPr>
          <w:p w:rsidR="002229EE" w:rsidRDefault="002229EE">
            <w:pPr>
              <w:pStyle w:val="ConsPlusNormal"/>
            </w:pPr>
          </w:p>
        </w:tc>
      </w:tr>
    </w:tbl>
    <w:p w:rsidR="002229EE" w:rsidRDefault="002229EE">
      <w:pPr>
        <w:pStyle w:val="ConsPlusNormal"/>
      </w:pPr>
    </w:p>
    <w:p w:rsidR="002229EE" w:rsidRDefault="002229EE">
      <w:pPr>
        <w:pStyle w:val="ConsPlusNonformat"/>
        <w:jc w:val="both"/>
      </w:pPr>
      <w:r>
        <w:t xml:space="preserve">                                                         Форма 0503128 с. 2</w:t>
      </w:r>
    </w:p>
    <w:p w:rsidR="002229EE" w:rsidRDefault="002229EE">
      <w:pPr>
        <w:pStyle w:val="ConsPlusNormal"/>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647"/>
        <w:gridCol w:w="684"/>
        <w:gridCol w:w="1521"/>
        <w:gridCol w:w="1107"/>
        <w:gridCol w:w="1103"/>
        <w:gridCol w:w="1188"/>
        <w:gridCol w:w="941"/>
        <w:gridCol w:w="1273"/>
        <w:gridCol w:w="1193"/>
        <w:gridCol w:w="1118"/>
        <w:gridCol w:w="1114"/>
        <w:gridCol w:w="1155"/>
      </w:tblGrid>
      <w:tr w:rsidR="002229EE">
        <w:tc>
          <w:tcPr>
            <w:tcW w:w="3724" w:type="dxa"/>
            <w:tcBorders>
              <w:left w:val="nil"/>
            </w:tcBorders>
          </w:tcPr>
          <w:p w:rsidR="002229EE" w:rsidRDefault="002229EE">
            <w:pPr>
              <w:pStyle w:val="ConsPlusNormal"/>
              <w:jc w:val="center"/>
            </w:pPr>
            <w:r>
              <w:t>1</w:t>
            </w:r>
          </w:p>
        </w:tc>
        <w:tc>
          <w:tcPr>
            <w:tcW w:w="699" w:type="dxa"/>
          </w:tcPr>
          <w:p w:rsidR="002229EE" w:rsidRDefault="002229EE">
            <w:pPr>
              <w:pStyle w:val="ConsPlusNormal"/>
              <w:jc w:val="center"/>
            </w:pPr>
            <w:r>
              <w:t>2</w:t>
            </w:r>
          </w:p>
        </w:tc>
        <w:tc>
          <w:tcPr>
            <w:tcW w:w="1609" w:type="dxa"/>
          </w:tcPr>
          <w:p w:rsidR="002229EE" w:rsidRDefault="002229EE">
            <w:pPr>
              <w:pStyle w:val="ConsPlusNormal"/>
              <w:jc w:val="center"/>
            </w:pPr>
            <w:r>
              <w:t>3</w:t>
            </w:r>
          </w:p>
        </w:tc>
        <w:tc>
          <w:tcPr>
            <w:tcW w:w="1166" w:type="dxa"/>
          </w:tcPr>
          <w:p w:rsidR="002229EE" w:rsidRDefault="002229EE">
            <w:pPr>
              <w:pStyle w:val="ConsPlusNormal"/>
              <w:jc w:val="center"/>
            </w:pPr>
            <w:r>
              <w:t>4</w:t>
            </w:r>
          </w:p>
        </w:tc>
        <w:tc>
          <w:tcPr>
            <w:tcW w:w="1162" w:type="dxa"/>
          </w:tcPr>
          <w:p w:rsidR="002229EE" w:rsidRDefault="002229EE">
            <w:pPr>
              <w:pStyle w:val="ConsPlusNormal"/>
              <w:jc w:val="center"/>
            </w:pPr>
            <w:r>
              <w:t>5</w:t>
            </w:r>
          </w:p>
        </w:tc>
        <w:tc>
          <w:tcPr>
            <w:tcW w:w="1253" w:type="dxa"/>
          </w:tcPr>
          <w:p w:rsidR="002229EE" w:rsidRDefault="002229EE">
            <w:pPr>
              <w:pStyle w:val="ConsPlusNormal"/>
              <w:jc w:val="center"/>
            </w:pPr>
            <w:r>
              <w:t>6</w:t>
            </w:r>
          </w:p>
        </w:tc>
        <w:tc>
          <w:tcPr>
            <w:tcW w:w="989" w:type="dxa"/>
          </w:tcPr>
          <w:p w:rsidR="002229EE" w:rsidRDefault="002229EE">
            <w:pPr>
              <w:pStyle w:val="ConsPlusNormal"/>
              <w:jc w:val="center"/>
            </w:pPr>
            <w:r>
              <w:t>7</w:t>
            </w:r>
          </w:p>
        </w:tc>
        <w:tc>
          <w:tcPr>
            <w:tcW w:w="1344" w:type="dxa"/>
          </w:tcPr>
          <w:p w:rsidR="002229EE" w:rsidRDefault="002229EE">
            <w:pPr>
              <w:pStyle w:val="ConsPlusNormal"/>
              <w:jc w:val="center"/>
            </w:pPr>
            <w:r>
              <w:t>8</w:t>
            </w:r>
          </w:p>
        </w:tc>
        <w:tc>
          <w:tcPr>
            <w:tcW w:w="1258" w:type="dxa"/>
          </w:tcPr>
          <w:p w:rsidR="002229EE" w:rsidRDefault="002229EE">
            <w:pPr>
              <w:pStyle w:val="ConsPlusNormal"/>
              <w:jc w:val="center"/>
            </w:pPr>
            <w:r>
              <w:t>9</w:t>
            </w:r>
          </w:p>
        </w:tc>
        <w:tc>
          <w:tcPr>
            <w:tcW w:w="1171" w:type="dxa"/>
          </w:tcPr>
          <w:p w:rsidR="002229EE" w:rsidRDefault="002229EE">
            <w:pPr>
              <w:pStyle w:val="ConsPlusNormal"/>
              <w:jc w:val="center"/>
            </w:pPr>
            <w:r>
              <w:t>10</w:t>
            </w:r>
          </w:p>
        </w:tc>
        <w:tc>
          <w:tcPr>
            <w:tcW w:w="1166" w:type="dxa"/>
          </w:tcPr>
          <w:p w:rsidR="002229EE" w:rsidRDefault="002229EE">
            <w:pPr>
              <w:pStyle w:val="ConsPlusNormal"/>
              <w:jc w:val="center"/>
            </w:pPr>
            <w:r>
              <w:t>11</w:t>
            </w:r>
          </w:p>
        </w:tc>
        <w:tc>
          <w:tcPr>
            <w:tcW w:w="1210" w:type="dxa"/>
            <w:tcBorders>
              <w:right w:val="nil"/>
            </w:tcBorders>
          </w:tcPr>
          <w:p w:rsidR="002229EE" w:rsidRDefault="002229EE">
            <w:pPr>
              <w:pStyle w:val="ConsPlusNormal"/>
              <w:jc w:val="center"/>
            </w:pPr>
            <w:r>
              <w:t>12</w:t>
            </w:r>
          </w:p>
        </w:tc>
      </w:tr>
      <w:tr w:rsidR="002229EE">
        <w:tblPrEx>
          <w:tblBorders>
            <w:right w:val="single" w:sz="4" w:space="0" w:color="auto"/>
          </w:tblBorders>
        </w:tblPrEx>
        <w:tc>
          <w:tcPr>
            <w:tcW w:w="3724" w:type="dxa"/>
            <w:tcBorders>
              <w:left w:val="nil"/>
            </w:tcBorders>
          </w:tcPr>
          <w:p w:rsidR="002229EE" w:rsidRDefault="002229EE">
            <w:pPr>
              <w:pStyle w:val="ConsPlusNormal"/>
            </w:pPr>
            <w:bookmarkStart w:id="463" w:name="P10414"/>
            <w:bookmarkEnd w:id="463"/>
            <w:r>
              <w:t>3. Обязательства финансовых годов, следующих за текущим (отчетным) финансовым годом, всего:</w:t>
            </w:r>
          </w:p>
        </w:tc>
        <w:tc>
          <w:tcPr>
            <w:tcW w:w="699" w:type="dxa"/>
            <w:vAlign w:val="bottom"/>
          </w:tcPr>
          <w:p w:rsidR="002229EE" w:rsidRDefault="002229EE">
            <w:pPr>
              <w:pStyle w:val="ConsPlusNormal"/>
              <w:jc w:val="center"/>
            </w:pPr>
            <w:r>
              <w:t>700</w:t>
            </w:r>
          </w:p>
        </w:tc>
        <w:tc>
          <w:tcPr>
            <w:tcW w:w="1609" w:type="dxa"/>
            <w:vAlign w:val="bottom"/>
          </w:tcPr>
          <w:p w:rsidR="002229EE" w:rsidRDefault="002229EE">
            <w:pPr>
              <w:pStyle w:val="ConsPlusNormal"/>
              <w:jc w:val="center"/>
            </w:pPr>
            <w:r>
              <w:t>x</w:t>
            </w:r>
          </w:p>
        </w:tc>
        <w:tc>
          <w:tcPr>
            <w:tcW w:w="1166" w:type="dxa"/>
            <w:vAlign w:val="bottom"/>
          </w:tcPr>
          <w:p w:rsidR="002229EE" w:rsidRDefault="002229EE">
            <w:pPr>
              <w:pStyle w:val="ConsPlusNormal"/>
            </w:pPr>
          </w:p>
        </w:tc>
        <w:tc>
          <w:tcPr>
            <w:tcW w:w="1162" w:type="dxa"/>
            <w:vAlign w:val="bottom"/>
          </w:tcPr>
          <w:p w:rsidR="002229EE" w:rsidRDefault="002229EE">
            <w:pPr>
              <w:pStyle w:val="ConsPlusNormal"/>
            </w:pPr>
          </w:p>
        </w:tc>
        <w:tc>
          <w:tcPr>
            <w:tcW w:w="1253" w:type="dxa"/>
            <w:vAlign w:val="bottom"/>
          </w:tcPr>
          <w:p w:rsidR="002229EE" w:rsidRDefault="002229EE">
            <w:pPr>
              <w:pStyle w:val="ConsPlusNormal"/>
            </w:pPr>
          </w:p>
        </w:tc>
        <w:tc>
          <w:tcPr>
            <w:tcW w:w="989" w:type="dxa"/>
            <w:vAlign w:val="bottom"/>
          </w:tcPr>
          <w:p w:rsidR="002229EE" w:rsidRDefault="002229EE">
            <w:pPr>
              <w:pStyle w:val="ConsPlusNormal"/>
            </w:pPr>
          </w:p>
        </w:tc>
        <w:tc>
          <w:tcPr>
            <w:tcW w:w="1344" w:type="dxa"/>
            <w:vAlign w:val="bottom"/>
          </w:tcPr>
          <w:p w:rsidR="002229EE" w:rsidRDefault="002229EE">
            <w:pPr>
              <w:pStyle w:val="ConsPlusNormal"/>
            </w:pPr>
          </w:p>
        </w:tc>
        <w:tc>
          <w:tcPr>
            <w:tcW w:w="1258" w:type="dxa"/>
            <w:vAlign w:val="bottom"/>
          </w:tcPr>
          <w:p w:rsidR="002229EE" w:rsidRDefault="002229EE">
            <w:pPr>
              <w:pStyle w:val="ConsPlusNormal"/>
            </w:pPr>
          </w:p>
        </w:tc>
        <w:tc>
          <w:tcPr>
            <w:tcW w:w="1171" w:type="dxa"/>
            <w:vAlign w:val="bottom"/>
          </w:tcPr>
          <w:p w:rsidR="002229EE" w:rsidRDefault="002229EE">
            <w:pPr>
              <w:pStyle w:val="ConsPlusNormal"/>
            </w:pPr>
          </w:p>
        </w:tc>
        <w:tc>
          <w:tcPr>
            <w:tcW w:w="1166" w:type="dxa"/>
            <w:vAlign w:val="bottom"/>
          </w:tcPr>
          <w:p w:rsidR="002229EE" w:rsidRDefault="002229EE">
            <w:pPr>
              <w:pStyle w:val="ConsPlusNormal"/>
            </w:pPr>
          </w:p>
        </w:tc>
        <w:tc>
          <w:tcPr>
            <w:tcW w:w="1210" w:type="dxa"/>
            <w:vAlign w:val="bottom"/>
          </w:tcPr>
          <w:p w:rsidR="002229EE" w:rsidRDefault="002229EE">
            <w:pPr>
              <w:pStyle w:val="ConsPlusNormal"/>
            </w:pPr>
          </w:p>
        </w:tc>
      </w:tr>
      <w:tr w:rsidR="002229EE">
        <w:tblPrEx>
          <w:tblBorders>
            <w:right w:val="single" w:sz="4" w:space="0" w:color="auto"/>
          </w:tblBorders>
        </w:tblPrEx>
        <w:tc>
          <w:tcPr>
            <w:tcW w:w="3724" w:type="dxa"/>
            <w:tcBorders>
              <w:left w:val="nil"/>
            </w:tcBorders>
          </w:tcPr>
          <w:p w:rsidR="002229EE" w:rsidRDefault="002229EE">
            <w:pPr>
              <w:pStyle w:val="ConsPlusNormal"/>
              <w:ind w:firstLine="284"/>
            </w:pPr>
            <w:bookmarkStart w:id="464" w:name="P10426"/>
            <w:bookmarkEnd w:id="464"/>
            <w:r>
              <w:t>в том числе</w:t>
            </w:r>
          </w:p>
          <w:p w:rsidR="002229EE" w:rsidRDefault="002229EE">
            <w:pPr>
              <w:pStyle w:val="ConsPlusNormal"/>
              <w:ind w:firstLine="284"/>
            </w:pPr>
            <w:r>
              <w:t>по расходам, всего</w:t>
            </w:r>
          </w:p>
        </w:tc>
        <w:tc>
          <w:tcPr>
            <w:tcW w:w="699" w:type="dxa"/>
            <w:vAlign w:val="bottom"/>
          </w:tcPr>
          <w:p w:rsidR="002229EE" w:rsidRDefault="002229EE">
            <w:pPr>
              <w:pStyle w:val="ConsPlusNormal"/>
              <w:jc w:val="center"/>
            </w:pPr>
            <w:r>
              <w:t>800</w:t>
            </w:r>
          </w:p>
        </w:tc>
        <w:tc>
          <w:tcPr>
            <w:tcW w:w="1609" w:type="dxa"/>
            <w:vAlign w:val="bottom"/>
          </w:tcPr>
          <w:p w:rsidR="002229EE" w:rsidRDefault="002229EE">
            <w:pPr>
              <w:pStyle w:val="ConsPlusNormal"/>
              <w:jc w:val="center"/>
            </w:pPr>
            <w:r>
              <w:t>x</w:t>
            </w:r>
          </w:p>
        </w:tc>
        <w:tc>
          <w:tcPr>
            <w:tcW w:w="1166" w:type="dxa"/>
            <w:vAlign w:val="bottom"/>
          </w:tcPr>
          <w:p w:rsidR="002229EE" w:rsidRDefault="002229EE">
            <w:pPr>
              <w:pStyle w:val="ConsPlusNormal"/>
            </w:pPr>
          </w:p>
        </w:tc>
        <w:tc>
          <w:tcPr>
            <w:tcW w:w="1162" w:type="dxa"/>
            <w:vAlign w:val="bottom"/>
          </w:tcPr>
          <w:p w:rsidR="002229EE" w:rsidRDefault="002229EE">
            <w:pPr>
              <w:pStyle w:val="ConsPlusNormal"/>
            </w:pPr>
          </w:p>
        </w:tc>
        <w:tc>
          <w:tcPr>
            <w:tcW w:w="1253" w:type="dxa"/>
            <w:vAlign w:val="bottom"/>
          </w:tcPr>
          <w:p w:rsidR="002229EE" w:rsidRDefault="002229EE">
            <w:pPr>
              <w:pStyle w:val="ConsPlusNormal"/>
            </w:pPr>
          </w:p>
        </w:tc>
        <w:tc>
          <w:tcPr>
            <w:tcW w:w="989" w:type="dxa"/>
            <w:vAlign w:val="bottom"/>
          </w:tcPr>
          <w:p w:rsidR="002229EE" w:rsidRDefault="002229EE">
            <w:pPr>
              <w:pStyle w:val="ConsPlusNormal"/>
            </w:pPr>
          </w:p>
        </w:tc>
        <w:tc>
          <w:tcPr>
            <w:tcW w:w="1344" w:type="dxa"/>
            <w:vAlign w:val="bottom"/>
          </w:tcPr>
          <w:p w:rsidR="002229EE" w:rsidRDefault="002229EE">
            <w:pPr>
              <w:pStyle w:val="ConsPlusNormal"/>
            </w:pPr>
          </w:p>
        </w:tc>
        <w:tc>
          <w:tcPr>
            <w:tcW w:w="1258" w:type="dxa"/>
            <w:vAlign w:val="bottom"/>
          </w:tcPr>
          <w:p w:rsidR="002229EE" w:rsidRDefault="002229EE">
            <w:pPr>
              <w:pStyle w:val="ConsPlusNormal"/>
            </w:pPr>
          </w:p>
        </w:tc>
        <w:tc>
          <w:tcPr>
            <w:tcW w:w="1171" w:type="dxa"/>
            <w:vAlign w:val="bottom"/>
          </w:tcPr>
          <w:p w:rsidR="002229EE" w:rsidRDefault="002229EE">
            <w:pPr>
              <w:pStyle w:val="ConsPlusNormal"/>
              <w:jc w:val="center"/>
            </w:pPr>
            <w:r>
              <w:t>x</w:t>
            </w:r>
          </w:p>
        </w:tc>
        <w:tc>
          <w:tcPr>
            <w:tcW w:w="1166" w:type="dxa"/>
            <w:vAlign w:val="bottom"/>
          </w:tcPr>
          <w:p w:rsidR="002229EE" w:rsidRDefault="002229EE">
            <w:pPr>
              <w:pStyle w:val="ConsPlusNormal"/>
            </w:pPr>
          </w:p>
        </w:tc>
        <w:tc>
          <w:tcPr>
            <w:tcW w:w="1210" w:type="dxa"/>
            <w:vAlign w:val="bottom"/>
          </w:tcPr>
          <w:p w:rsidR="002229EE" w:rsidRDefault="002229EE">
            <w:pPr>
              <w:pStyle w:val="ConsPlusNormal"/>
            </w:pPr>
          </w:p>
        </w:tc>
      </w:tr>
      <w:tr w:rsidR="002229EE">
        <w:tblPrEx>
          <w:tblBorders>
            <w:right w:val="single" w:sz="4" w:space="0" w:color="auto"/>
          </w:tblBorders>
        </w:tblPrEx>
        <w:tc>
          <w:tcPr>
            <w:tcW w:w="3724" w:type="dxa"/>
            <w:tcBorders>
              <w:left w:val="nil"/>
            </w:tcBorders>
          </w:tcPr>
          <w:p w:rsidR="002229EE" w:rsidRDefault="002229EE">
            <w:pPr>
              <w:pStyle w:val="ConsPlusNormal"/>
              <w:ind w:left="567"/>
            </w:pPr>
            <w:bookmarkStart w:id="465" w:name="P10439"/>
            <w:bookmarkEnd w:id="465"/>
            <w:r>
              <w:t>из них:</w:t>
            </w:r>
          </w:p>
          <w:p w:rsidR="002229EE" w:rsidRDefault="002229EE">
            <w:pPr>
              <w:pStyle w:val="ConsPlusNormal"/>
              <w:ind w:left="567"/>
            </w:pPr>
            <w:r>
              <w:t>очередного финансового года, всего</w:t>
            </w:r>
          </w:p>
        </w:tc>
        <w:tc>
          <w:tcPr>
            <w:tcW w:w="699" w:type="dxa"/>
            <w:vAlign w:val="bottom"/>
          </w:tcPr>
          <w:p w:rsidR="002229EE" w:rsidRDefault="002229EE">
            <w:pPr>
              <w:pStyle w:val="ConsPlusNormal"/>
              <w:jc w:val="center"/>
            </w:pPr>
            <w:r>
              <w:t>810</w:t>
            </w:r>
          </w:p>
        </w:tc>
        <w:tc>
          <w:tcPr>
            <w:tcW w:w="1609" w:type="dxa"/>
            <w:vAlign w:val="bottom"/>
          </w:tcPr>
          <w:p w:rsidR="002229EE" w:rsidRDefault="002229EE">
            <w:pPr>
              <w:pStyle w:val="ConsPlusNormal"/>
              <w:jc w:val="center"/>
            </w:pPr>
            <w:r>
              <w:t>x</w:t>
            </w:r>
          </w:p>
        </w:tc>
        <w:tc>
          <w:tcPr>
            <w:tcW w:w="1166" w:type="dxa"/>
            <w:vAlign w:val="bottom"/>
          </w:tcPr>
          <w:p w:rsidR="002229EE" w:rsidRDefault="002229EE">
            <w:pPr>
              <w:pStyle w:val="ConsPlusNormal"/>
            </w:pPr>
          </w:p>
        </w:tc>
        <w:tc>
          <w:tcPr>
            <w:tcW w:w="1162" w:type="dxa"/>
            <w:vAlign w:val="bottom"/>
          </w:tcPr>
          <w:p w:rsidR="002229EE" w:rsidRDefault="002229EE">
            <w:pPr>
              <w:pStyle w:val="ConsPlusNormal"/>
            </w:pPr>
          </w:p>
        </w:tc>
        <w:tc>
          <w:tcPr>
            <w:tcW w:w="1253" w:type="dxa"/>
            <w:vAlign w:val="bottom"/>
          </w:tcPr>
          <w:p w:rsidR="002229EE" w:rsidRDefault="002229EE">
            <w:pPr>
              <w:pStyle w:val="ConsPlusNormal"/>
            </w:pPr>
          </w:p>
        </w:tc>
        <w:tc>
          <w:tcPr>
            <w:tcW w:w="989" w:type="dxa"/>
            <w:vAlign w:val="bottom"/>
          </w:tcPr>
          <w:p w:rsidR="002229EE" w:rsidRDefault="002229EE">
            <w:pPr>
              <w:pStyle w:val="ConsPlusNormal"/>
            </w:pPr>
          </w:p>
        </w:tc>
        <w:tc>
          <w:tcPr>
            <w:tcW w:w="1344" w:type="dxa"/>
            <w:vAlign w:val="bottom"/>
          </w:tcPr>
          <w:p w:rsidR="002229EE" w:rsidRDefault="002229EE">
            <w:pPr>
              <w:pStyle w:val="ConsPlusNormal"/>
            </w:pPr>
          </w:p>
        </w:tc>
        <w:tc>
          <w:tcPr>
            <w:tcW w:w="1258" w:type="dxa"/>
            <w:vAlign w:val="bottom"/>
          </w:tcPr>
          <w:p w:rsidR="002229EE" w:rsidRDefault="002229EE">
            <w:pPr>
              <w:pStyle w:val="ConsPlusNormal"/>
            </w:pPr>
          </w:p>
        </w:tc>
        <w:tc>
          <w:tcPr>
            <w:tcW w:w="1171" w:type="dxa"/>
            <w:vAlign w:val="bottom"/>
          </w:tcPr>
          <w:p w:rsidR="002229EE" w:rsidRDefault="002229EE">
            <w:pPr>
              <w:pStyle w:val="ConsPlusNormal"/>
              <w:jc w:val="center"/>
            </w:pPr>
            <w:r>
              <w:t>x</w:t>
            </w:r>
          </w:p>
        </w:tc>
        <w:tc>
          <w:tcPr>
            <w:tcW w:w="1166" w:type="dxa"/>
            <w:vAlign w:val="bottom"/>
          </w:tcPr>
          <w:p w:rsidR="002229EE" w:rsidRDefault="002229EE">
            <w:pPr>
              <w:pStyle w:val="ConsPlusNormal"/>
            </w:pPr>
          </w:p>
        </w:tc>
        <w:tc>
          <w:tcPr>
            <w:tcW w:w="1210" w:type="dxa"/>
            <w:vAlign w:val="bottom"/>
          </w:tcPr>
          <w:p w:rsidR="002229EE" w:rsidRDefault="002229EE">
            <w:pPr>
              <w:pStyle w:val="ConsPlusNormal"/>
            </w:pPr>
          </w:p>
        </w:tc>
      </w:tr>
      <w:tr w:rsidR="002229EE">
        <w:tblPrEx>
          <w:tblBorders>
            <w:right w:val="single" w:sz="4" w:space="0" w:color="auto"/>
          </w:tblBorders>
        </w:tblPrEx>
        <w:tc>
          <w:tcPr>
            <w:tcW w:w="3724" w:type="dxa"/>
            <w:tcBorders>
              <w:left w:val="nil"/>
            </w:tcBorders>
          </w:tcPr>
          <w:p w:rsidR="002229EE" w:rsidRDefault="002229EE">
            <w:pPr>
              <w:pStyle w:val="ConsPlusNormal"/>
              <w:ind w:left="567" w:firstLine="283"/>
            </w:pPr>
            <w:r>
              <w:t>в том числе</w:t>
            </w:r>
          </w:p>
        </w:tc>
        <w:tc>
          <w:tcPr>
            <w:tcW w:w="699" w:type="dxa"/>
            <w:vAlign w:val="bottom"/>
          </w:tcPr>
          <w:p w:rsidR="002229EE" w:rsidRDefault="002229EE">
            <w:pPr>
              <w:pStyle w:val="ConsPlusNormal"/>
            </w:pPr>
          </w:p>
        </w:tc>
        <w:tc>
          <w:tcPr>
            <w:tcW w:w="1609" w:type="dxa"/>
            <w:vAlign w:val="bottom"/>
          </w:tcPr>
          <w:p w:rsidR="002229EE" w:rsidRDefault="002229EE">
            <w:pPr>
              <w:pStyle w:val="ConsPlusNormal"/>
            </w:pPr>
          </w:p>
        </w:tc>
        <w:tc>
          <w:tcPr>
            <w:tcW w:w="1166" w:type="dxa"/>
            <w:vAlign w:val="bottom"/>
          </w:tcPr>
          <w:p w:rsidR="002229EE" w:rsidRDefault="002229EE">
            <w:pPr>
              <w:pStyle w:val="ConsPlusNormal"/>
            </w:pPr>
          </w:p>
        </w:tc>
        <w:tc>
          <w:tcPr>
            <w:tcW w:w="1162" w:type="dxa"/>
            <w:vAlign w:val="bottom"/>
          </w:tcPr>
          <w:p w:rsidR="002229EE" w:rsidRDefault="002229EE">
            <w:pPr>
              <w:pStyle w:val="ConsPlusNormal"/>
            </w:pPr>
          </w:p>
        </w:tc>
        <w:tc>
          <w:tcPr>
            <w:tcW w:w="1253" w:type="dxa"/>
            <w:vAlign w:val="bottom"/>
          </w:tcPr>
          <w:p w:rsidR="002229EE" w:rsidRDefault="002229EE">
            <w:pPr>
              <w:pStyle w:val="ConsPlusNormal"/>
            </w:pPr>
          </w:p>
        </w:tc>
        <w:tc>
          <w:tcPr>
            <w:tcW w:w="989" w:type="dxa"/>
            <w:vAlign w:val="bottom"/>
          </w:tcPr>
          <w:p w:rsidR="002229EE" w:rsidRDefault="002229EE">
            <w:pPr>
              <w:pStyle w:val="ConsPlusNormal"/>
            </w:pPr>
          </w:p>
        </w:tc>
        <w:tc>
          <w:tcPr>
            <w:tcW w:w="1344" w:type="dxa"/>
            <w:vAlign w:val="bottom"/>
          </w:tcPr>
          <w:p w:rsidR="002229EE" w:rsidRDefault="002229EE">
            <w:pPr>
              <w:pStyle w:val="ConsPlusNormal"/>
            </w:pPr>
          </w:p>
        </w:tc>
        <w:tc>
          <w:tcPr>
            <w:tcW w:w="1258" w:type="dxa"/>
            <w:vAlign w:val="bottom"/>
          </w:tcPr>
          <w:p w:rsidR="002229EE" w:rsidRDefault="002229EE">
            <w:pPr>
              <w:pStyle w:val="ConsPlusNormal"/>
            </w:pPr>
          </w:p>
        </w:tc>
        <w:tc>
          <w:tcPr>
            <w:tcW w:w="1171" w:type="dxa"/>
            <w:vAlign w:val="bottom"/>
          </w:tcPr>
          <w:p w:rsidR="002229EE" w:rsidRDefault="002229EE">
            <w:pPr>
              <w:pStyle w:val="ConsPlusNormal"/>
              <w:jc w:val="center"/>
            </w:pPr>
            <w:r>
              <w:t>x</w:t>
            </w:r>
          </w:p>
        </w:tc>
        <w:tc>
          <w:tcPr>
            <w:tcW w:w="1166" w:type="dxa"/>
            <w:vAlign w:val="bottom"/>
          </w:tcPr>
          <w:p w:rsidR="002229EE" w:rsidRDefault="002229EE">
            <w:pPr>
              <w:pStyle w:val="ConsPlusNormal"/>
            </w:pPr>
          </w:p>
        </w:tc>
        <w:tc>
          <w:tcPr>
            <w:tcW w:w="1210" w:type="dxa"/>
            <w:vAlign w:val="bottom"/>
          </w:tcPr>
          <w:p w:rsidR="002229EE" w:rsidRDefault="002229EE">
            <w:pPr>
              <w:pStyle w:val="ConsPlusNormal"/>
            </w:pPr>
          </w:p>
        </w:tc>
      </w:tr>
      <w:tr w:rsidR="002229EE">
        <w:tblPrEx>
          <w:tblBorders>
            <w:right w:val="single" w:sz="4" w:space="0" w:color="auto"/>
          </w:tblBorders>
        </w:tblPrEx>
        <w:tc>
          <w:tcPr>
            <w:tcW w:w="3724" w:type="dxa"/>
            <w:tcBorders>
              <w:left w:val="nil"/>
            </w:tcBorders>
          </w:tcPr>
          <w:p w:rsidR="002229EE" w:rsidRDefault="002229EE">
            <w:pPr>
              <w:pStyle w:val="ConsPlusNormal"/>
              <w:ind w:left="567"/>
            </w:pPr>
            <w:bookmarkStart w:id="466" w:name="P10464"/>
            <w:bookmarkEnd w:id="466"/>
            <w:r>
              <w:t>первого года, следующего за очередным, всего</w:t>
            </w:r>
          </w:p>
        </w:tc>
        <w:tc>
          <w:tcPr>
            <w:tcW w:w="699" w:type="dxa"/>
            <w:vAlign w:val="bottom"/>
          </w:tcPr>
          <w:p w:rsidR="002229EE" w:rsidRDefault="002229EE">
            <w:pPr>
              <w:pStyle w:val="ConsPlusNormal"/>
              <w:jc w:val="center"/>
            </w:pPr>
            <w:r>
              <w:t>820</w:t>
            </w:r>
          </w:p>
        </w:tc>
        <w:tc>
          <w:tcPr>
            <w:tcW w:w="1609" w:type="dxa"/>
            <w:vAlign w:val="bottom"/>
          </w:tcPr>
          <w:p w:rsidR="002229EE" w:rsidRDefault="002229EE">
            <w:pPr>
              <w:pStyle w:val="ConsPlusNormal"/>
              <w:jc w:val="center"/>
            </w:pPr>
            <w:r>
              <w:t>x</w:t>
            </w:r>
          </w:p>
        </w:tc>
        <w:tc>
          <w:tcPr>
            <w:tcW w:w="1166" w:type="dxa"/>
            <w:vAlign w:val="bottom"/>
          </w:tcPr>
          <w:p w:rsidR="002229EE" w:rsidRDefault="002229EE">
            <w:pPr>
              <w:pStyle w:val="ConsPlusNormal"/>
            </w:pPr>
          </w:p>
        </w:tc>
        <w:tc>
          <w:tcPr>
            <w:tcW w:w="1162" w:type="dxa"/>
            <w:vAlign w:val="bottom"/>
          </w:tcPr>
          <w:p w:rsidR="002229EE" w:rsidRDefault="002229EE">
            <w:pPr>
              <w:pStyle w:val="ConsPlusNormal"/>
            </w:pPr>
          </w:p>
        </w:tc>
        <w:tc>
          <w:tcPr>
            <w:tcW w:w="1253" w:type="dxa"/>
            <w:vAlign w:val="bottom"/>
          </w:tcPr>
          <w:p w:rsidR="002229EE" w:rsidRDefault="002229EE">
            <w:pPr>
              <w:pStyle w:val="ConsPlusNormal"/>
            </w:pPr>
          </w:p>
        </w:tc>
        <w:tc>
          <w:tcPr>
            <w:tcW w:w="989" w:type="dxa"/>
            <w:vAlign w:val="bottom"/>
          </w:tcPr>
          <w:p w:rsidR="002229EE" w:rsidRDefault="002229EE">
            <w:pPr>
              <w:pStyle w:val="ConsPlusNormal"/>
            </w:pPr>
          </w:p>
        </w:tc>
        <w:tc>
          <w:tcPr>
            <w:tcW w:w="1344" w:type="dxa"/>
            <w:vAlign w:val="bottom"/>
          </w:tcPr>
          <w:p w:rsidR="002229EE" w:rsidRDefault="002229EE">
            <w:pPr>
              <w:pStyle w:val="ConsPlusNormal"/>
            </w:pPr>
          </w:p>
        </w:tc>
        <w:tc>
          <w:tcPr>
            <w:tcW w:w="1258" w:type="dxa"/>
            <w:vAlign w:val="bottom"/>
          </w:tcPr>
          <w:p w:rsidR="002229EE" w:rsidRDefault="002229EE">
            <w:pPr>
              <w:pStyle w:val="ConsPlusNormal"/>
            </w:pPr>
          </w:p>
        </w:tc>
        <w:tc>
          <w:tcPr>
            <w:tcW w:w="1171" w:type="dxa"/>
            <w:vAlign w:val="bottom"/>
          </w:tcPr>
          <w:p w:rsidR="002229EE" w:rsidRDefault="002229EE">
            <w:pPr>
              <w:pStyle w:val="ConsPlusNormal"/>
              <w:jc w:val="center"/>
            </w:pPr>
            <w:r>
              <w:t>x</w:t>
            </w:r>
          </w:p>
        </w:tc>
        <w:tc>
          <w:tcPr>
            <w:tcW w:w="1166" w:type="dxa"/>
            <w:vAlign w:val="bottom"/>
          </w:tcPr>
          <w:p w:rsidR="002229EE" w:rsidRDefault="002229EE">
            <w:pPr>
              <w:pStyle w:val="ConsPlusNormal"/>
            </w:pPr>
          </w:p>
        </w:tc>
        <w:tc>
          <w:tcPr>
            <w:tcW w:w="1210" w:type="dxa"/>
            <w:vAlign w:val="bottom"/>
          </w:tcPr>
          <w:p w:rsidR="002229EE" w:rsidRDefault="002229EE">
            <w:pPr>
              <w:pStyle w:val="ConsPlusNormal"/>
            </w:pPr>
          </w:p>
        </w:tc>
      </w:tr>
      <w:tr w:rsidR="002229EE">
        <w:tblPrEx>
          <w:tblBorders>
            <w:right w:val="single" w:sz="4" w:space="0" w:color="auto"/>
          </w:tblBorders>
        </w:tblPrEx>
        <w:tc>
          <w:tcPr>
            <w:tcW w:w="3724" w:type="dxa"/>
            <w:tcBorders>
              <w:left w:val="nil"/>
            </w:tcBorders>
          </w:tcPr>
          <w:p w:rsidR="002229EE" w:rsidRDefault="002229EE">
            <w:pPr>
              <w:pStyle w:val="ConsPlusNormal"/>
              <w:ind w:left="567" w:firstLine="283"/>
            </w:pPr>
            <w:r>
              <w:t>в том числе</w:t>
            </w:r>
          </w:p>
        </w:tc>
        <w:tc>
          <w:tcPr>
            <w:tcW w:w="699" w:type="dxa"/>
            <w:vAlign w:val="bottom"/>
          </w:tcPr>
          <w:p w:rsidR="002229EE" w:rsidRDefault="002229EE">
            <w:pPr>
              <w:pStyle w:val="ConsPlusNormal"/>
            </w:pPr>
          </w:p>
        </w:tc>
        <w:tc>
          <w:tcPr>
            <w:tcW w:w="1609" w:type="dxa"/>
            <w:vAlign w:val="bottom"/>
          </w:tcPr>
          <w:p w:rsidR="002229EE" w:rsidRDefault="002229EE">
            <w:pPr>
              <w:pStyle w:val="ConsPlusNormal"/>
            </w:pPr>
          </w:p>
        </w:tc>
        <w:tc>
          <w:tcPr>
            <w:tcW w:w="1166" w:type="dxa"/>
            <w:vAlign w:val="bottom"/>
          </w:tcPr>
          <w:p w:rsidR="002229EE" w:rsidRDefault="002229EE">
            <w:pPr>
              <w:pStyle w:val="ConsPlusNormal"/>
            </w:pPr>
          </w:p>
        </w:tc>
        <w:tc>
          <w:tcPr>
            <w:tcW w:w="1162" w:type="dxa"/>
            <w:vAlign w:val="bottom"/>
          </w:tcPr>
          <w:p w:rsidR="002229EE" w:rsidRDefault="002229EE">
            <w:pPr>
              <w:pStyle w:val="ConsPlusNormal"/>
            </w:pPr>
          </w:p>
        </w:tc>
        <w:tc>
          <w:tcPr>
            <w:tcW w:w="1253" w:type="dxa"/>
            <w:vAlign w:val="bottom"/>
          </w:tcPr>
          <w:p w:rsidR="002229EE" w:rsidRDefault="002229EE">
            <w:pPr>
              <w:pStyle w:val="ConsPlusNormal"/>
            </w:pPr>
          </w:p>
        </w:tc>
        <w:tc>
          <w:tcPr>
            <w:tcW w:w="989" w:type="dxa"/>
            <w:vAlign w:val="bottom"/>
          </w:tcPr>
          <w:p w:rsidR="002229EE" w:rsidRDefault="002229EE">
            <w:pPr>
              <w:pStyle w:val="ConsPlusNormal"/>
            </w:pPr>
          </w:p>
        </w:tc>
        <w:tc>
          <w:tcPr>
            <w:tcW w:w="1344" w:type="dxa"/>
            <w:vAlign w:val="bottom"/>
          </w:tcPr>
          <w:p w:rsidR="002229EE" w:rsidRDefault="002229EE">
            <w:pPr>
              <w:pStyle w:val="ConsPlusNormal"/>
            </w:pPr>
          </w:p>
        </w:tc>
        <w:tc>
          <w:tcPr>
            <w:tcW w:w="1258" w:type="dxa"/>
            <w:vAlign w:val="bottom"/>
          </w:tcPr>
          <w:p w:rsidR="002229EE" w:rsidRDefault="002229EE">
            <w:pPr>
              <w:pStyle w:val="ConsPlusNormal"/>
            </w:pPr>
          </w:p>
        </w:tc>
        <w:tc>
          <w:tcPr>
            <w:tcW w:w="1171" w:type="dxa"/>
            <w:vAlign w:val="bottom"/>
          </w:tcPr>
          <w:p w:rsidR="002229EE" w:rsidRDefault="002229EE">
            <w:pPr>
              <w:pStyle w:val="ConsPlusNormal"/>
              <w:jc w:val="center"/>
            </w:pPr>
            <w:r>
              <w:t>x</w:t>
            </w:r>
          </w:p>
        </w:tc>
        <w:tc>
          <w:tcPr>
            <w:tcW w:w="1166" w:type="dxa"/>
            <w:vAlign w:val="bottom"/>
          </w:tcPr>
          <w:p w:rsidR="002229EE" w:rsidRDefault="002229EE">
            <w:pPr>
              <w:pStyle w:val="ConsPlusNormal"/>
            </w:pPr>
          </w:p>
        </w:tc>
        <w:tc>
          <w:tcPr>
            <w:tcW w:w="1210" w:type="dxa"/>
            <w:vAlign w:val="bottom"/>
          </w:tcPr>
          <w:p w:rsidR="002229EE" w:rsidRDefault="002229EE">
            <w:pPr>
              <w:pStyle w:val="ConsPlusNormal"/>
            </w:pPr>
          </w:p>
        </w:tc>
      </w:tr>
      <w:tr w:rsidR="002229EE">
        <w:tblPrEx>
          <w:tblBorders>
            <w:right w:val="single" w:sz="4" w:space="0" w:color="auto"/>
          </w:tblBorders>
        </w:tblPrEx>
        <w:tc>
          <w:tcPr>
            <w:tcW w:w="3724" w:type="dxa"/>
            <w:tcBorders>
              <w:left w:val="nil"/>
            </w:tcBorders>
          </w:tcPr>
          <w:p w:rsidR="002229EE" w:rsidRDefault="002229EE">
            <w:pPr>
              <w:pStyle w:val="ConsPlusNormal"/>
              <w:ind w:left="567"/>
            </w:pPr>
            <w:bookmarkStart w:id="467" w:name="P10488"/>
            <w:bookmarkEnd w:id="467"/>
            <w:r>
              <w:t>второго года, следующего за очередным, всего</w:t>
            </w:r>
          </w:p>
        </w:tc>
        <w:tc>
          <w:tcPr>
            <w:tcW w:w="699" w:type="dxa"/>
            <w:vAlign w:val="bottom"/>
          </w:tcPr>
          <w:p w:rsidR="002229EE" w:rsidRDefault="002229EE">
            <w:pPr>
              <w:pStyle w:val="ConsPlusNormal"/>
              <w:jc w:val="center"/>
            </w:pPr>
            <w:r>
              <w:t>830</w:t>
            </w:r>
          </w:p>
        </w:tc>
        <w:tc>
          <w:tcPr>
            <w:tcW w:w="1609" w:type="dxa"/>
            <w:vAlign w:val="bottom"/>
          </w:tcPr>
          <w:p w:rsidR="002229EE" w:rsidRDefault="002229EE">
            <w:pPr>
              <w:pStyle w:val="ConsPlusNormal"/>
              <w:jc w:val="center"/>
            </w:pPr>
            <w:r>
              <w:t>x</w:t>
            </w:r>
          </w:p>
        </w:tc>
        <w:tc>
          <w:tcPr>
            <w:tcW w:w="1166" w:type="dxa"/>
            <w:vAlign w:val="bottom"/>
          </w:tcPr>
          <w:p w:rsidR="002229EE" w:rsidRDefault="002229EE">
            <w:pPr>
              <w:pStyle w:val="ConsPlusNormal"/>
            </w:pPr>
          </w:p>
        </w:tc>
        <w:tc>
          <w:tcPr>
            <w:tcW w:w="1162" w:type="dxa"/>
            <w:vAlign w:val="bottom"/>
          </w:tcPr>
          <w:p w:rsidR="002229EE" w:rsidRDefault="002229EE">
            <w:pPr>
              <w:pStyle w:val="ConsPlusNormal"/>
            </w:pPr>
          </w:p>
        </w:tc>
        <w:tc>
          <w:tcPr>
            <w:tcW w:w="1253" w:type="dxa"/>
            <w:vAlign w:val="bottom"/>
          </w:tcPr>
          <w:p w:rsidR="002229EE" w:rsidRDefault="002229EE">
            <w:pPr>
              <w:pStyle w:val="ConsPlusNormal"/>
            </w:pPr>
          </w:p>
        </w:tc>
        <w:tc>
          <w:tcPr>
            <w:tcW w:w="989" w:type="dxa"/>
            <w:vAlign w:val="bottom"/>
          </w:tcPr>
          <w:p w:rsidR="002229EE" w:rsidRDefault="002229EE">
            <w:pPr>
              <w:pStyle w:val="ConsPlusNormal"/>
            </w:pPr>
          </w:p>
        </w:tc>
        <w:tc>
          <w:tcPr>
            <w:tcW w:w="1344" w:type="dxa"/>
            <w:vAlign w:val="bottom"/>
          </w:tcPr>
          <w:p w:rsidR="002229EE" w:rsidRDefault="002229EE">
            <w:pPr>
              <w:pStyle w:val="ConsPlusNormal"/>
            </w:pPr>
          </w:p>
        </w:tc>
        <w:tc>
          <w:tcPr>
            <w:tcW w:w="1258" w:type="dxa"/>
            <w:vAlign w:val="bottom"/>
          </w:tcPr>
          <w:p w:rsidR="002229EE" w:rsidRDefault="002229EE">
            <w:pPr>
              <w:pStyle w:val="ConsPlusNormal"/>
            </w:pPr>
          </w:p>
        </w:tc>
        <w:tc>
          <w:tcPr>
            <w:tcW w:w="1171" w:type="dxa"/>
            <w:vAlign w:val="bottom"/>
          </w:tcPr>
          <w:p w:rsidR="002229EE" w:rsidRDefault="002229EE">
            <w:pPr>
              <w:pStyle w:val="ConsPlusNormal"/>
              <w:jc w:val="center"/>
            </w:pPr>
            <w:r>
              <w:t>x</w:t>
            </w:r>
          </w:p>
        </w:tc>
        <w:tc>
          <w:tcPr>
            <w:tcW w:w="1166" w:type="dxa"/>
            <w:vAlign w:val="bottom"/>
          </w:tcPr>
          <w:p w:rsidR="002229EE" w:rsidRDefault="002229EE">
            <w:pPr>
              <w:pStyle w:val="ConsPlusNormal"/>
            </w:pPr>
          </w:p>
        </w:tc>
        <w:tc>
          <w:tcPr>
            <w:tcW w:w="1210" w:type="dxa"/>
            <w:vAlign w:val="bottom"/>
          </w:tcPr>
          <w:p w:rsidR="002229EE" w:rsidRDefault="002229EE">
            <w:pPr>
              <w:pStyle w:val="ConsPlusNormal"/>
            </w:pPr>
          </w:p>
        </w:tc>
      </w:tr>
      <w:tr w:rsidR="002229EE">
        <w:tblPrEx>
          <w:tblBorders>
            <w:right w:val="single" w:sz="4" w:space="0" w:color="auto"/>
          </w:tblBorders>
        </w:tblPrEx>
        <w:tc>
          <w:tcPr>
            <w:tcW w:w="3724" w:type="dxa"/>
            <w:tcBorders>
              <w:left w:val="nil"/>
            </w:tcBorders>
          </w:tcPr>
          <w:p w:rsidR="002229EE" w:rsidRDefault="002229EE">
            <w:pPr>
              <w:pStyle w:val="ConsPlusNormal"/>
              <w:ind w:left="567" w:firstLine="283"/>
            </w:pPr>
            <w:r>
              <w:t>в том числе</w:t>
            </w:r>
          </w:p>
        </w:tc>
        <w:tc>
          <w:tcPr>
            <w:tcW w:w="699" w:type="dxa"/>
            <w:vAlign w:val="bottom"/>
          </w:tcPr>
          <w:p w:rsidR="002229EE" w:rsidRDefault="002229EE">
            <w:pPr>
              <w:pStyle w:val="ConsPlusNormal"/>
            </w:pPr>
          </w:p>
        </w:tc>
        <w:tc>
          <w:tcPr>
            <w:tcW w:w="1609" w:type="dxa"/>
            <w:vAlign w:val="bottom"/>
          </w:tcPr>
          <w:p w:rsidR="002229EE" w:rsidRDefault="002229EE">
            <w:pPr>
              <w:pStyle w:val="ConsPlusNormal"/>
            </w:pPr>
          </w:p>
        </w:tc>
        <w:tc>
          <w:tcPr>
            <w:tcW w:w="1166" w:type="dxa"/>
            <w:vAlign w:val="bottom"/>
          </w:tcPr>
          <w:p w:rsidR="002229EE" w:rsidRDefault="002229EE">
            <w:pPr>
              <w:pStyle w:val="ConsPlusNormal"/>
            </w:pPr>
          </w:p>
        </w:tc>
        <w:tc>
          <w:tcPr>
            <w:tcW w:w="1162" w:type="dxa"/>
            <w:vAlign w:val="bottom"/>
          </w:tcPr>
          <w:p w:rsidR="002229EE" w:rsidRDefault="002229EE">
            <w:pPr>
              <w:pStyle w:val="ConsPlusNormal"/>
            </w:pPr>
          </w:p>
        </w:tc>
        <w:tc>
          <w:tcPr>
            <w:tcW w:w="1253" w:type="dxa"/>
            <w:vAlign w:val="bottom"/>
          </w:tcPr>
          <w:p w:rsidR="002229EE" w:rsidRDefault="002229EE">
            <w:pPr>
              <w:pStyle w:val="ConsPlusNormal"/>
            </w:pPr>
          </w:p>
        </w:tc>
        <w:tc>
          <w:tcPr>
            <w:tcW w:w="989" w:type="dxa"/>
            <w:vAlign w:val="bottom"/>
          </w:tcPr>
          <w:p w:rsidR="002229EE" w:rsidRDefault="002229EE">
            <w:pPr>
              <w:pStyle w:val="ConsPlusNormal"/>
            </w:pPr>
          </w:p>
        </w:tc>
        <w:tc>
          <w:tcPr>
            <w:tcW w:w="1344" w:type="dxa"/>
            <w:vAlign w:val="bottom"/>
          </w:tcPr>
          <w:p w:rsidR="002229EE" w:rsidRDefault="002229EE">
            <w:pPr>
              <w:pStyle w:val="ConsPlusNormal"/>
            </w:pPr>
          </w:p>
        </w:tc>
        <w:tc>
          <w:tcPr>
            <w:tcW w:w="1258" w:type="dxa"/>
            <w:vAlign w:val="bottom"/>
          </w:tcPr>
          <w:p w:rsidR="002229EE" w:rsidRDefault="002229EE">
            <w:pPr>
              <w:pStyle w:val="ConsPlusNormal"/>
            </w:pPr>
          </w:p>
        </w:tc>
        <w:tc>
          <w:tcPr>
            <w:tcW w:w="1171" w:type="dxa"/>
            <w:vAlign w:val="bottom"/>
          </w:tcPr>
          <w:p w:rsidR="002229EE" w:rsidRDefault="002229EE">
            <w:pPr>
              <w:pStyle w:val="ConsPlusNormal"/>
              <w:jc w:val="center"/>
            </w:pPr>
            <w:r>
              <w:t>x</w:t>
            </w:r>
          </w:p>
        </w:tc>
        <w:tc>
          <w:tcPr>
            <w:tcW w:w="1166" w:type="dxa"/>
            <w:vAlign w:val="bottom"/>
          </w:tcPr>
          <w:p w:rsidR="002229EE" w:rsidRDefault="002229EE">
            <w:pPr>
              <w:pStyle w:val="ConsPlusNormal"/>
            </w:pPr>
          </w:p>
        </w:tc>
        <w:tc>
          <w:tcPr>
            <w:tcW w:w="1210" w:type="dxa"/>
            <w:vAlign w:val="bottom"/>
          </w:tcPr>
          <w:p w:rsidR="002229EE" w:rsidRDefault="002229EE">
            <w:pPr>
              <w:pStyle w:val="ConsPlusNormal"/>
            </w:pPr>
          </w:p>
        </w:tc>
      </w:tr>
      <w:tr w:rsidR="002229EE">
        <w:tblPrEx>
          <w:tblBorders>
            <w:right w:val="single" w:sz="4" w:space="0" w:color="auto"/>
          </w:tblBorders>
        </w:tblPrEx>
        <w:tc>
          <w:tcPr>
            <w:tcW w:w="3724" w:type="dxa"/>
            <w:tcBorders>
              <w:left w:val="nil"/>
            </w:tcBorders>
          </w:tcPr>
          <w:p w:rsidR="002229EE" w:rsidRDefault="002229EE">
            <w:pPr>
              <w:pStyle w:val="ConsPlusNormal"/>
              <w:ind w:left="567"/>
            </w:pPr>
            <w:bookmarkStart w:id="468" w:name="P10512"/>
            <w:bookmarkEnd w:id="468"/>
            <w:r>
              <w:t>на иные очередные года, всего</w:t>
            </w:r>
          </w:p>
        </w:tc>
        <w:tc>
          <w:tcPr>
            <w:tcW w:w="699" w:type="dxa"/>
            <w:vAlign w:val="bottom"/>
          </w:tcPr>
          <w:p w:rsidR="002229EE" w:rsidRDefault="002229EE">
            <w:pPr>
              <w:pStyle w:val="ConsPlusNormal"/>
              <w:jc w:val="center"/>
            </w:pPr>
            <w:r>
              <w:t>840</w:t>
            </w:r>
          </w:p>
        </w:tc>
        <w:tc>
          <w:tcPr>
            <w:tcW w:w="1609" w:type="dxa"/>
            <w:vAlign w:val="bottom"/>
          </w:tcPr>
          <w:p w:rsidR="002229EE" w:rsidRDefault="002229EE">
            <w:pPr>
              <w:pStyle w:val="ConsPlusNormal"/>
              <w:jc w:val="center"/>
            </w:pPr>
            <w:r>
              <w:t>x</w:t>
            </w:r>
          </w:p>
        </w:tc>
        <w:tc>
          <w:tcPr>
            <w:tcW w:w="1166" w:type="dxa"/>
            <w:vAlign w:val="bottom"/>
          </w:tcPr>
          <w:p w:rsidR="002229EE" w:rsidRDefault="002229EE">
            <w:pPr>
              <w:pStyle w:val="ConsPlusNormal"/>
            </w:pPr>
          </w:p>
        </w:tc>
        <w:tc>
          <w:tcPr>
            <w:tcW w:w="1162" w:type="dxa"/>
            <w:vAlign w:val="bottom"/>
          </w:tcPr>
          <w:p w:rsidR="002229EE" w:rsidRDefault="002229EE">
            <w:pPr>
              <w:pStyle w:val="ConsPlusNormal"/>
            </w:pPr>
          </w:p>
        </w:tc>
        <w:tc>
          <w:tcPr>
            <w:tcW w:w="1253" w:type="dxa"/>
            <w:vAlign w:val="bottom"/>
          </w:tcPr>
          <w:p w:rsidR="002229EE" w:rsidRDefault="002229EE">
            <w:pPr>
              <w:pStyle w:val="ConsPlusNormal"/>
            </w:pPr>
          </w:p>
        </w:tc>
        <w:tc>
          <w:tcPr>
            <w:tcW w:w="989" w:type="dxa"/>
            <w:vAlign w:val="bottom"/>
          </w:tcPr>
          <w:p w:rsidR="002229EE" w:rsidRDefault="002229EE">
            <w:pPr>
              <w:pStyle w:val="ConsPlusNormal"/>
            </w:pPr>
          </w:p>
        </w:tc>
        <w:tc>
          <w:tcPr>
            <w:tcW w:w="1344" w:type="dxa"/>
            <w:vAlign w:val="bottom"/>
          </w:tcPr>
          <w:p w:rsidR="002229EE" w:rsidRDefault="002229EE">
            <w:pPr>
              <w:pStyle w:val="ConsPlusNormal"/>
            </w:pPr>
          </w:p>
        </w:tc>
        <w:tc>
          <w:tcPr>
            <w:tcW w:w="1258" w:type="dxa"/>
            <w:vAlign w:val="bottom"/>
          </w:tcPr>
          <w:p w:rsidR="002229EE" w:rsidRDefault="002229EE">
            <w:pPr>
              <w:pStyle w:val="ConsPlusNormal"/>
            </w:pPr>
          </w:p>
        </w:tc>
        <w:tc>
          <w:tcPr>
            <w:tcW w:w="1171" w:type="dxa"/>
            <w:vAlign w:val="bottom"/>
          </w:tcPr>
          <w:p w:rsidR="002229EE" w:rsidRDefault="002229EE">
            <w:pPr>
              <w:pStyle w:val="ConsPlusNormal"/>
              <w:jc w:val="center"/>
            </w:pPr>
            <w:r>
              <w:t>x</w:t>
            </w:r>
          </w:p>
        </w:tc>
        <w:tc>
          <w:tcPr>
            <w:tcW w:w="1166" w:type="dxa"/>
            <w:vAlign w:val="bottom"/>
          </w:tcPr>
          <w:p w:rsidR="002229EE" w:rsidRDefault="002229EE">
            <w:pPr>
              <w:pStyle w:val="ConsPlusNormal"/>
            </w:pPr>
          </w:p>
        </w:tc>
        <w:tc>
          <w:tcPr>
            <w:tcW w:w="1210" w:type="dxa"/>
            <w:vAlign w:val="bottom"/>
          </w:tcPr>
          <w:p w:rsidR="002229EE" w:rsidRDefault="002229EE">
            <w:pPr>
              <w:pStyle w:val="ConsPlusNormal"/>
            </w:pPr>
          </w:p>
        </w:tc>
      </w:tr>
      <w:tr w:rsidR="002229EE">
        <w:tblPrEx>
          <w:tblBorders>
            <w:right w:val="single" w:sz="4" w:space="0" w:color="auto"/>
          </w:tblBorders>
        </w:tblPrEx>
        <w:tc>
          <w:tcPr>
            <w:tcW w:w="3724" w:type="dxa"/>
            <w:tcBorders>
              <w:left w:val="nil"/>
            </w:tcBorders>
          </w:tcPr>
          <w:p w:rsidR="002229EE" w:rsidRDefault="002229EE">
            <w:pPr>
              <w:pStyle w:val="ConsPlusNormal"/>
              <w:ind w:left="850"/>
            </w:pPr>
            <w:bookmarkStart w:id="469" w:name="P10524"/>
            <w:bookmarkEnd w:id="469"/>
            <w:r>
              <w:t>в том числе</w:t>
            </w:r>
          </w:p>
          <w:p w:rsidR="002229EE" w:rsidRDefault="002229EE">
            <w:pPr>
              <w:pStyle w:val="ConsPlusNormal"/>
              <w:ind w:left="850"/>
            </w:pPr>
            <w:r>
              <w:t>по иным обязательствам, всего</w:t>
            </w:r>
          </w:p>
        </w:tc>
        <w:tc>
          <w:tcPr>
            <w:tcW w:w="699" w:type="dxa"/>
            <w:vAlign w:val="bottom"/>
          </w:tcPr>
          <w:p w:rsidR="002229EE" w:rsidRDefault="002229EE">
            <w:pPr>
              <w:pStyle w:val="ConsPlusNormal"/>
              <w:jc w:val="center"/>
            </w:pPr>
            <w:r>
              <w:t>850</w:t>
            </w:r>
          </w:p>
        </w:tc>
        <w:tc>
          <w:tcPr>
            <w:tcW w:w="1609" w:type="dxa"/>
            <w:vAlign w:val="bottom"/>
          </w:tcPr>
          <w:p w:rsidR="002229EE" w:rsidRDefault="002229EE">
            <w:pPr>
              <w:pStyle w:val="ConsPlusNormal"/>
              <w:jc w:val="center"/>
            </w:pPr>
            <w:r>
              <w:t>x</w:t>
            </w:r>
          </w:p>
        </w:tc>
        <w:tc>
          <w:tcPr>
            <w:tcW w:w="1166" w:type="dxa"/>
            <w:vAlign w:val="bottom"/>
          </w:tcPr>
          <w:p w:rsidR="002229EE" w:rsidRDefault="002229EE">
            <w:pPr>
              <w:pStyle w:val="ConsPlusNormal"/>
            </w:pPr>
          </w:p>
        </w:tc>
        <w:tc>
          <w:tcPr>
            <w:tcW w:w="1162" w:type="dxa"/>
            <w:vAlign w:val="bottom"/>
          </w:tcPr>
          <w:p w:rsidR="002229EE" w:rsidRDefault="002229EE">
            <w:pPr>
              <w:pStyle w:val="ConsPlusNormal"/>
            </w:pPr>
          </w:p>
        </w:tc>
        <w:tc>
          <w:tcPr>
            <w:tcW w:w="1253" w:type="dxa"/>
            <w:vAlign w:val="bottom"/>
          </w:tcPr>
          <w:p w:rsidR="002229EE" w:rsidRDefault="002229EE">
            <w:pPr>
              <w:pStyle w:val="ConsPlusNormal"/>
            </w:pPr>
          </w:p>
        </w:tc>
        <w:tc>
          <w:tcPr>
            <w:tcW w:w="989" w:type="dxa"/>
            <w:vAlign w:val="bottom"/>
          </w:tcPr>
          <w:p w:rsidR="002229EE" w:rsidRDefault="002229EE">
            <w:pPr>
              <w:pStyle w:val="ConsPlusNormal"/>
            </w:pPr>
          </w:p>
        </w:tc>
        <w:tc>
          <w:tcPr>
            <w:tcW w:w="1344" w:type="dxa"/>
            <w:vAlign w:val="bottom"/>
          </w:tcPr>
          <w:p w:rsidR="002229EE" w:rsidRDefault="002229EE">
            <w:pPr>
              <w:pStyle w:val="ConsPlusNormal"/>
            </w:pPr>
          </w:p>
        </w:tc>
        <w:tc>
          <w:tcPr>
            <w:tcW w:w="1258" w:type="dxa"/>
            <w:vAlign w:val="bottom"/>
          </w:tcPr>
          <w:p w:rsidR="002229EE" w:rsidRDefault="002229EE">
            <w:pPr>
              <w:pStyle w:val="ConsPlusNormal"/>
            </w:pPr>
          </w:p>
        </w:tc>
        <w:tc>
          <w:tcPr>
            <w:tcW w:w="1171" w:type="dxa"/>
            <w:vAlign w:val="bottom"/>
          </w:tcPr>
          <w:p w:rsidR="002229EE" w:rsidRDefault="002229EE">
            <w:pPr>
              <w:pStyle w:val="ConsPlusNormal"/>
              <w:jc w:val="center"/>
            </w:pPr>
            <w:r>
              <w:t>x</w:t>
            </w:r>
          </w:p>
        </w:tc>
        <w:tc>
          <w:tcPr>
            <w:tcW w:w="1166" w:type="dxa"/>
            <w:vAlign w:val="bottom"/>
          </w:tcPr>
          <w:p w:rsidR="002229EE" w:rsidRDefault="002229EE">
            <w:pPr>
              <w:pStyle w:val="ConsPlusNormal"/>
            </w:pPr>
          </w:p>
        </w:tc>
        <w:tc>
          <w:tcPr>
            <w:tcW w:w="1210" w:type="dxa"/>
            <w:vAlign w:val="bottom"/>
          </w:tcPr>
          <w:p w:rsidR="002229EE" w:rsidRDefault="002229EE">
            <w:pPr>
              <w:pStyle w:val="ConsPlusNormal"/>
            </w:pPr>
          </w:p>
        </w:tc>
      </w:tr>
      <w:tr w:rsidR="002229EE">
        <w:tblPrEx>
          <w:tblBorders>
            <w:right w:val="single" w:sz="4" w:space="0" w:color="auto"/>
          </w:tblBorders>
        </w:tblPrEx>
        <w:tc>
          <w:tcPr>
            <w:tcW w:w="3724" w:type="dxa"/>
            <w:tcBorders>
              <w:left w:val="nil"/>
            </w:tcBorders>
          </w:tcPr>
          <w:p w:rsidR="002229EE" w:rsidRDefault="002229EE">
            <w:pPr>
              <w:pStyle w:val="ConsPlusNormal"/>
              <w:ind w:left="567" w:firstLine="567"/>
            </w:pPr>
            <w:r>
              <w:t>из них:</w:t>
            </w:r>
          </w:p>
        </w:tc>
        <w:tc>
          <w:tcPr>
            <w:tcW w:w="699" w:type="dxa"/>
            <w:vAlign w:val="bottom"/>
          </w:tcPr>
          <w:p w:rsidR="002229EE" w:rsidRDefault="002229EE">
            <w:pPr>
              <w:pStyle w:val="ConsPlusNormal"/>
            </w:pPr>
          </w:p>
        </w:tc>
        <w:tc>
          <w:tcPr>
            <w:tcW w:w="1609" w:type="dxa"/>
            <w:vAlign w:val="bottom"/>
          </w:tcPr>
          <w:p w:rsidR="002229EE" w:rsidRDefault="002229EE">
            <w:pPr>
              <w:pStyle w:val="ConsPlusNormal"/>
            </w:pPr>
          </w:p>
        </w:tc>
        <w:tc>
          <w:tcPr>
            <w:tcW w:w="1166" w:type="dxa"/>
            <w:vAlign w:val="bottom"/>
          </w:tcPr>
          <w:p w:rsidR="002229EE" w:rsidRDefault="002229EE">
            <w:pPr>
              <w:pStyle w:val="ConsPlusNormal"/>
            </w:pPr>
          </w:p>
        </w:tc>
        <w:tc>
          <w:tcPr>
            <w:tcW w:w="1162" w:type="dxa"/>
            <w:vAlign w:val="bottom"/>
          </w:tcPr>
          <w:p w:rsidR="002229EE" w:rsidRDefault="002229EE">
            <w:pPr>
              <w:pStyle w:val="ConsPlusNormal"/>
            </w:pPr>
          </w:p>
        </w:tc>
        <w:tc>
          <w:tcPr>
            <w:tcW w:w="1253" w:type="dxa"/>
            <w:vAlign w:val="bottom"/>
          </w:tcPr>
          <w:p w:rsidR="002229EE" w:rsidRDefault="002229EE">
            <w:pPr>
              <w:pStyle w:val="ConsPlusNormal"/>
            </w:pPr>
          </w:p>
        </w:tc>
        <w:tc>
          <w:tcPr>
            <w:tcW w:w="989" w:type="dxa"/>
            <w:vAlign w:val="bottom"/>
          </w:tcPr>
          <w:p w:rsidR="002229EE" w:rsidRDefault="002229EE">
            <w:pPr>
              <w:pStyle w:val="ConsPlusNormal"/>
            </w:pPr>
          </w:p>
        </w:tc>
        <w:tc>
          <w:tcPr>
            <w:tcW w:w="1344" w:type="dxa"/>
            <w:vAlign w:val="bottom"/>
          </w:tcPr>
          <w:p w:rsidR="002229EE" w:rsidRDefault="002229EE">
            <w:pPr>
              <w:pStyle w:val="ConsPlusNormal"/>
            </w:pPr>
          </w:p>
        </w:tc>
        <w:tc>
          <w:tcPr>
            <w:tcW w:w="1258" w:type="dxa"/>
            <w:vAlign w:val="bottom"/>
          </w:tcPr>
          <w:p w:rsidR="002229EE" w:rsidRDefault="002229EE">
            <w:pPr>
              <w:pStyle w:val="ConsPlusNormal"/>
            </w:pPr>
          </w:p>
        </w:tc>
        <w:tc>
          <w:tcPr>
            <w:tcW w:w="1171" w:type="dxa"/>
            <w:vAlign w:val="bottom"/>
          </w:tcPr>
          <w:p w:rsidR="002229EE" w:rsidRDefault="002229EE">
            <w:pPr>
              <w:pStyle w:val="ConsPlusNormal"/>
              <w:jc w:val="center"/>
            </w:pPr>
            <w:r>
              <w:t>x</w:t>
            </w:r>
          </w:p>
        </w:tc>
        <w:tc>
          <w:tcPr>
            <w:tcW w:w="1166" w:type="dxa"/>
            <w:vAlign w:val="bottom"/>
          </w:tcPr>
          <w:p w:rsidR="002229EE" w:rsidRDefault="002229EE">
            <w:pPr>
              <w:pStyle w:val="ConsPlusNormal"/>
            </w:pPr>
          </w:p>
        </w:tc>
        <w:tc>
          <w:tcPr>
            <w:tcW w:w="1210" w:type="dxa"/>
            <w:vAlign w:val="bottom"/>
          </w:tcPr>
          <w:p w:rsidR="002229EE" w:rsidRDefault="002229EE">
            <w:pPr>
              <w:pStyle w:val="ConsPlusNormal"/>
            </w:pPr>
          </w:p>
        </w:tc>
      </w:tr>
      <w:tr w:rsidR="002229EE">
        <w:tblPrEx>
          <w:tblBorders>
            <w:right w:val="single" w:sz="4" w:space="0" w:color="auto"/>
          </w:tblBorders>
        </w:tblPrEx>
        <w:tc>
          <w:tcPr>
            <w:tcW w:w="3724" w:type="dxa"/>
            <w:tcBorders>
              <w:left w:val="nil"/>
            </w:tcBorders>
          </w:tcPr>
          <w:p w:rsidR="002229EE" w:rsidRDefault="002229EE">
            <w:pPr>
              <w:pStyle w:val="ConsPlusNormal"/>
              <w:ind w:left="850"/>
            </w:pPr>
            <w:bookmarkStart w:id="470" w:name="P10549"/>
            <w:bookmarkEnd w:id="470"/>
            <w:r>
              <w:lastRenderedPageBreak/>
              <w:t>по отложенным обязательствам, всего</w:t>
            </w:r>
          </w:p>
        </w:tc>
        <w:tc>
          <w:tcPr>
            <w:tcW w:w="699" w:type="dxa"/>
            <w:vAlign w:val="bottom"/>
          </w:tcPr>
          <w:p w:rsidR="002229EE" w:rsidRDefault="002229EE">
            <w:pPr>
              <w:pStyle w:val="ConsPlusNormal"/>
              <w:jc w:val="center"/>
            </w:pPr>
            <w:r>
              <w:t>860</w:t>
            </w:r>
          </w:p>
        </w:tc>
        <w:tc>
          <w:tcPr>
            <w:tcW w:w="1609" w:type="dxa"/>
            <w:vAlign w:val="bottom"/>
          </w:tcPr>
          <w:p w:rsidR="002229EE" w:rsidRDefault="002229EE">
            <w:pPr>
              <w:pStyle w:val="ConsPlusNormal"/>
              <w:jc w:val="center"/>
            </w:pPr>
            <w:r>
              <w:t>x</w:t>
            </w:r>
          </w:p>
        </w:tc>
        <w:tc>
          <w:tcPr>
            <w:tcW w:w="1166" w:type="dxa"/>
            <w:vAlign w:val="bottom"/>
          </w:tcPr>
          <w:p w:rsidR="002229EE" w:rsidRDefault="002229EE">
            <w:pPr>
              <w:pStyle w:val="ConsPlusNormal"/>
            </w:pPr>
          </w:p>
        </w:tc>
        <w:tc>
          <w:tcPr>
            <w:tcW w:w="1162" w:type="dxa"/>
            <w:vAlign w:val="bottom"/>
          </w:tcPr>
          <w:p w:rsidR="002229EE" w:rsidRDefault="002229EE">
            <w:pPr>
              <w:pStyle w:val="ConsPlusNormal"/>
            </w:pPr>
          </w:p>
        </w:tc>
        <w:tc>
          <w:tcPr>
            <w:tcW w:w="1253" w:type="dxa"/>
            <w:vAlign w:val="bottom"/>
          </w:tcPr>
          <w:p w:rsidR="002229EE" w:rsidRDefault="002229EE">
            <w:pPr>
              <w:pStyle w:val="ConsPlusNormal"/>
            </w:pPr>
          </w:p>
        </w:tc>
        <w:tc>
          <w:tcPr>
            <w:tcW w:w="989" w:type="dxa"/>
            <w:vAlign w:val="bottom"/>
          </w:tcPr>
          <w:p w:rsidR="002229EE" w:rsidRDefault="002229EE">
            <w:pPr>
              <w:pStyle w:val="ConsPlusNormal"/>
            </w:pPr>
          </w:p>
        </w:tc>
        <w:tc>
          <w:tcPr>
            <w:tcW w:w="1344" w:type="dxa"/>
            <w:vAlign w:val="bottom"/>
          </w:tcPr>
          <w:p w:rsidR="002229EE" w:rsidRDefault="002229EE">
            <w:pPr>
              <w:pStyle w:val="ConsPlusNormal"/>
            </w:pPr>
          </w:p>
        </w:tc>
        <w:tc>
          <w:tcPr>
            <w:tcW w:w="1258" w:type="dxa"/>
            <w:vAlign w:val="bottom"/>
          </w:tcPr>
          <w:p w:rsidR="002229EE" w:rsidRDefault="002229EE">
            <w:pPr>
              <w:pStyle w:val="ConsPlusNormal"/>
            </w:pPr>
          </w:p>
        </w:tc>
        <w:tc>
          <w:tcPr>
            <w:tcW w:w="1171" w:type="dxa"/>
            <w:vAlign w:val="bottom"/>
          </w:tcPr>
          <w:p w:rsidR="002229EE" w:rsidRDefault="002229EE">
            <w:pPr>
              <w:pStyle w:val="ConsPlusNormal"/>
            </w:pPr>
          </w:p>
        </w:tc>
        <w:tc>
          <w:tcPr>
            <w:tcW w:w="1166" w:type="dxa"/>
            <w:vAlign w:val="bottom"/>
          </w:tcPr>
          <w:p w:rsidR="002229EE" w:rsidRDefault="002229EE">
            <w:pPr>
              <w:pStyle w:val="ConsPlusNormal"/>
            </w:pPr>
          </w:p>
        </w:tc>
        <w:tc>
          <w:tcPr>
            <w:tcW w:w="1210" w:type="dxa"/>
            <w:vAlign w:val="bottom"/>
          </w:tcPr>
          <w:p w:rsidR="002229EE" w:rsidRDefault="002229EE">
            <w:pPr>
              <w:pStyle w:val="ConsPlusNormal"/>
            </w:pPr>
          </w:p>
        </w:tc>
      </w:tr>
      <w:tr w:rsidR="002229EE">
        <w:tblPrEx>
          <w:tblBorders>
            <w:right w:val="single" w:sz="4" w:space="0" w:color="auto"/>
          </w:tblBorders>
        </w:tblPrEx>
        <w:tc>
          <w:tcPr>
            <w:tcW w:w="3724" w:type="dxa"/>
            <w:tcBorders>
              <w:left w:val="nil"/>
            </w:tcBorders>
          </w:tcPr>
          <w:p w:rsidR="002229EE" w:rsidRDefault="002229EE">
            <w:pPr>
              <w:pStyle w:val="ConsPlusNormal"/>
              <w:ind w:left="567" w:firstLine="567"/>
            </w:pPr>
            <w:r>
              <w:t>из них:</w:t>
            </w:r>
          </w:p>
        </w:tc>
        <w:tc>
          <w:tcPr>
            <w:tcW w:w="699" w:type="dxa"/>
            <w:vAlign w:val="bottom"/>
          </w:tcPr>
          <w:p w:rsidR="002229EE" w:rsidRDefault="002229EE">
            <w:pPr>
              <w:pStyle w:val="ConsPlusNormal"/>
            </w:pPr>
          </w:p>
        </w:tc>
        <w:tc>
          <w:tcPr>
            <w:tcW w:w="1609" w:type="dxa"/>
            <w:vAlign w:val="bottom"/>
          </w:tcPr>
          <w:p w:rsidR="002229EE" w:rsidRDefault="002229EE">
            <w:pPr>
              <w:pStyle w:val="ConsPlusNormal"/>
            </w:pPr>
          </w:p>
        </w:tc>
        <w:tc>
          <w:tcPr>
            <w:tcW w:w="1166" w:type="dxa"/>
            <w:vAlign w:val="bottom"/>
          </w:tcPr>
          <w:p w:rsidR="002229EE" w:rsidRDefault="002229EE">
            <w:pPr>
              <w:pStyle w:val="ConsPlusNormal"/>
            </w:pPr>
          </w:p>
        </w:tc>
        <w:tc>
          <w:tcPr>
            <w:tcW w:w="1162" w:type="dxa"/>
            <w:vAlign w:val="bottom"/>
          </w:tcPr>
          <w:p w:rsidR="002229EE" w:rsidRDefault="002229EE">
            <w:pPr>
              <w:pStyle w:val="ConsPlusNormal"/>
            </w:pPr>
          </w:p>
        </w:tc>
        <w:tc>
          <w:tcPr>
            <w:tcW w:w="1253" w:type="dxa"/>
            <w:vAlign w:val="bottom"/>
          </w:tcPr>
          <w:p w:rsidR="002229EE" w:rsidRDefault="002229EE">
            <w:pPr>
              <w:pStyle w:val="ConsPlusNormal"/>
            </w:pPr>
          </w:p>
        </w:tc>
        <w:tc>
          <w:tcPr>
            <w:tcW w:w="989" w:type="dxa"/>
            <w:vAlign w:val="bottom"/>
          </w:tcPr>
          <w:p w:rsidR="002229EE" w:rsidRDefault="002229EE">
            <w:pPr>
              <w:pStyle w:val="ConsPlusNormal"/>
            </w:pPr>
          </w:p>
        </w:tc>
        <w:tc>
          <w:tcPr>
            <w:tcW w:w="1344" w:type="dxa"/>
            <w:vAlign w:val="bottom"/>
          </w:tcPr>
          <w:p w:rsidR="002229EE" w:rsidRDefault="002229EE">
            <w:pPr>
              <w:pStyle w:val="ConsPlusNormal"/>
            </w:pPr>
          </w:p>
        </w:tc>
        <w:tc>
          <w:tcPr>
            <w:tcW w:w="1258" w:type="dxa"/>
            <w:vAlign w:val="bottom"/>
          </w:tcPr>
          <w:p w:rsidR="002229EE" w:rsidRDefault="002229EE">
            <w:pPr>
              <w:pStyle w:val="ConsPlusNormal"/>
            </w:pPr>
          </w:p>
        </w:tc>
        <w:tc>
          <w:tcPr>
            <w:tcW w:w="1171" w:type="dxa"/>
            <w:vAlign w:val="bottom"/>
          </w:tcPr>
          <w:p w:rsidR="002229EE" w:rsidRDefault="002229EE">
            <w:pPr>
              <w:pStyle w:val="ConsPlusNormal"/>
              <w:jc w:val="center"/>
            </w:pPr>
            <w:r>
              <w:t>x</w:t>
            </w:r>
          </w:p>
        </w:tc>
        <w:tc>
          <w:tcPr>
            <w:tcW w:w="1166" w:type="dxa"/>
            <w:vAlign w:val="bottom"/>
          </w:tcPr>
          <w:p w:rsidR="002229EE" w:rsidRDefault="002229EE">
            <w:pPr>
              <w:pStyle w:val="ConsPlusNormal"/>
            </w:pPr>
          </w:p>
        </w:tc>
        <w:tc>
          <w:tcPr>
            <w:tcW w:w="1210" w:type="dxa"/>
            <w:vAlign w:val="bottom"/>
          </w:tcPr>
          <w:p w:rsidR="002229EE" w:rsidRDefault="002229EE">
            <w:pPr>
              <w:pStyle w:val="ConsPlusNormal"/>
            </w:pPr>
          </w:p>
        </w:tc>
      </w:tr>
      <w:tr w:rsidR="002229EE">
        <w:tblPrEx>
          <w:tblBorders>
            <w:right w:val="single" w:sz="4" w:space="0" w:color="auto"/>
          </w:tblBorders>
        </w:tblPrEx>
        <w:tc>
          <w:tcPr>
            <w:tcW w:w="3724" w:type="dxa"/>
            <w:tcBorders>
              <w:left w:val="nil"/>
            </w:tcBorders>
          </w:tcPr>
          <w:p w:rsidR="002229EE" w:rsidRDefault="002229EE">
            <w:pPr>
              <w:pStyle w:val="ConsPlusNormal"/>
              <w:ind w:left="284"/>
            </w:pPr>
            <w:bookmarkStart w:id="471" w:name="P10573"/>
            <w:bookmarkEnd w:id="471"/>
            <w:r>
              <w:t>по выплатам источников финансирования дефицита бюджета</w:t>
            </w:r>
          </w:p>
        </w:tc>
        <w:tc>
          <w:tcPr>
            <w:tcW w:w="699" w:type="dxa"/>
            <w:vAlign w:val="bottom"/>
          </w:tcPr>
          <w:p w:rsidR="002229EE" w:rsidRDefault="002229EE">
            <w:pPr>
              <w:pStyle w:val="ConsPlusNormal"/>
              <w:jc w:val="center"/>
            </w:pPr>
            <w:r>
              <w:t>900</w:t>
            </w:r>
          </w:p>
        </w:tc>
        <w:tc>
          <w:tcPr>
            <w:tcW w:w="1609" w:type="dxa"/>
            <w:vAlign w:val="bottom"/>
          </w:tcPr>
          <w:p w:rsidR="002229EE" w:rsidRDefault="002229EE">
            <w:pPr>
              <w:pStyle w:val="ConsPlusNormal"/>
              <w:jc w:val="center"/>
            </w:pPr>
            <w:r>
              <w:t>x</w:t>
            </w:r>
          </w:p>
        </w:tc>
        <w:tc>
          <w:tcPr>
            <w:tcW w:w="1166" w:type="dxa"/>
            <w:vAlign w:val="bottom"/>
          </w:tcPr>
          <w:p w:rsidR="002229EE" w:rsidRDefault="002229EE">
            <w:pPr>
              <w:pStyle w:val="ConsPlusNormal"/>
            </w:pPr>
          </w:p>
        </w:tc>
        <w:tc>
          <w:tcPr>
            <w:tcW w:w="1162" w:type="dxa"/>
            <w:vAlign w:val="bottom"/>
          </w:tcPr>
          <w:p w:rsidR="002229EE" w:rsidRDefault="002229EE">
            <w:pPr>
              <w:pStyle w:val="ConsPlusNormal"/>
            </w:pPr>
          </w:p>
        </w:tc>
        <w:tc>
          <w:tcPr>
            <w:tcW w:w="1253" w:type="dxa"/>
            <w:vAlign w:val="bottom"/>
          </w:tcPr>
          <w:p w:rsidR="002229EE" w:rsidRDefault="002229EE">
            <w:pPr>
              <w:pStyle w:val="ConsPlusNormal"/>
            </w:pPr>
          </w:p>
        </w:tc>
        <w:tc>
          <w:tcPr>
            <w:tcW w:w="989" w:type="dxa"/>
            <w:vAlign w:val="bottom"/>
          </w:tcPr>
          <w:p w:rsidR="002229EE" w:rsidRDefault="002229EE">
            <w:pPr>
              <w:pStyle w:val="ConsPlusNormal"/>
            </w:pPr>
          </w:p>
        </w:tc>
        <w:tc>
          <w:tcPr>
            <w:tcW w:w="1344" w:type="dxa"/>
            <w:vAlign w:val="bottom"/>
          </w:tcPr>
          <w:p w:rsidR="002229EE" w:rsidRDefault="002229EE">
            <w:pPr>
              <w:pStyle w:val="ConsPlusNormal"/>
            </w:pPr>
          </w:p>
        </w:tc>
        <w:tc>
          <w:tcPr>
            <w:tcW w:w="1258" w:type="dxa"/>
            <w:vAlign w:val="bottom"/>
          </w:tcPr>
          <w:p w:rsidR="002229EE" w:rsidRDefault="002229EE">
            <w:pPr>
              <w:pStyle w:val="ConsPlusNormal"/>
            </w:pPr>
          </w:p>
        </w:tc>
        <w:tc>
          <w:tcPr>
            <w:tcW w:w="1171" w:type="dxa"/>
            <w:vAlign w:val="bottom"/>
          </w:tcPr>
          <w:p w:rsidR="002229EE" w:rsidRDefault="002229EE">
            <w:pPr>
              <w:pStyle w:val="ConsPlusNormal"/>
            </w:pPr>
          </w:p>
        </w:tc>
        <w:tc>
          <w:tcPr>
            <w:tcW w:w="1166" w:type="dxa"/>
            <w:vAlign w:val="bottom"/>
          </w:tcPr>
          <w:p w:rsidR="002229EE" w:rsidRDefault="002229EE">
            <w:pPr>
              <w:pStyle w:val="ConsPlusNormal"/>
            </w:pPr>
          </w:p>
        </w:tc>
        <w:tc>
          <w:tcPr>
            <w:tcW w:w="1210" w:type="dxa"/>
            <w:vAlign w:val="bottom"/>
          </w:tcPr>
          <w:p w:rsidR="002229EE" w:rsidRDefault="002229EE">
            <w:pPr>
              <w:pStyle w:val="ConsPlusNormal"/>
            </w:pPr>
          </w:p>
        </w:tc>
      </w:tr>
      <w:tr w:rsidR="002229EE">
        <w:tblPrEx>
          <w:tblBorders>
            <w:right w:val="single" w:sz="4" w:space="0" w:color="auto"/>
          </w:tblBorders>
        </w:tblPrEx>
        <w:tc>
          <w:tcPr>
            <w:tcW w:w="3724" w:type="dxa"/>
            <w:tcBorders>
              <w:left w:val="nil"/>
            </w:tcBorders>
          </w:tcPr>
          <w:p w:rsidR="002229EE" w:rsidRDefault="002229EE">
            <w:pPr>
              <w:pStyle w:val="ConsPlusNormal"/>
            </w:pPr>
            <w:bookmarkStart w:id="472" w:name="P10585"/>
            <w:bookmarkEnd w:id="472"/>
            <w:r>
              <w:t>Итого</w:t>
            </w:r>
          </w:p>
        </w:tc>
        <w:tc>
          <w:tcPr>
            <w:tcW w:w="699" w:type="dxa"/>
            <w:vAlign w:val="bottom"/>
          </w:tcPr>
          <w:p w:rsidR="002229EE" w:rsidRDefault="002229EE">
            <w:pPr>
              <w:pStyle w:val="ConsPlusNormal"/>
              <w:jc w:val="center"/>
            </w:pPr>
            <w:r>
              <w:t>999</w:t>
            </w:r>
          </w:p>
        </w:tc>
        <w:tc>
          <w:tcPr>
            <w:tcW w:w="1609" w:type="dxa"/>
            <w:vAlign w:val="bottom"/>
          </w:tcPr>
          <w:p w:rsidR="002229EE" w:rsidRDefault="002229EE">
            <w:pPr>
              <w:pStyle w:val="ConsPlusNormal"/>
              <w:jc w:val="center"/>
            </w:pPr>
            <w:r>
              <w:t>x</w:t>
            </w:r>
          </w:p>
        </w:tc>
        <w:tc>
          <w:tcPr>
            <w:tcW w:w="1166" w:type="dxa"/>
            <w:vAlign w:val="bottom"/>
          </w:tcPr>
          <w:p w:rsidR="002229EE" w:rsidRDefault="002229EE">
            <w:pPr>
              <w:pStyle w:val="ConsPlusNormal"/>
            </w:pPr>
          </w:p>
        </w:tc>
        <w:tc>
          <w:tcPr>
            <w:tcW w:w="1162" w:type="dxa"/>
            <w:vAlign w:val="bottom"/>
          </w:tcPr>
          <w:p w:rsidR="002229EE" w:rsidRDefault="002229EE">
            <w:pPr>
              <w:pStyle w:val="ConsPlusNormal"/>
            </w:pPr>
          </w:p>
        </w:tc>
        <w:tc>
          <w:tcPr>
            <w:tcW w:w="1253" w:type="dxa"/>
            <w:vAlign w:val="bottom"/>
          </w:tcPr>
          <w:p w:rsidR="002229EE" w:rsidRDefault="002229EE">
            <w:pPr>
              <w:pStyle w:val="ConsPlusNormal"/>
            </w:pPr>
          </w:p>
        </w:tc>
        <w:tc>
          <w:tcPr>
            <w:tcW w:w="989" w:type="dxa"/>
            <w:vAlign w:val="bottom"/>
          </w:tcPr>
          <w:p w:rsidR="002229EE" w:rsidRDefault="002229EE">
            <w:pPr>
              <w:pStyle w:val="ConsPlusNormal"/>
            </w:pPr>
          </w:p>
        </w:tc>
        <w:tc>
          <w:tcPr>
            <w:tcW w:w="1344" w:type="dxa"/>
            <w:vAlign w:val="bottom"/>
          </w:tcPr>
          <w:p w:rsidR="002229EE" w:rsidRDefault="002229EE">
            <w:pPr>
              <w:pStyle w:val="ConsPlusNormal"/>
            </w:pPr>
          </w:p>
        </w:tc>
        <w:tc>
          <w:tcPr>
            <w:tcW w:w="1258" w:type="dxa"/>
            <w:vAlign w:val="bottom"/>
          </w:tcPr>
          <w:p w:rsidR="002229EE" w:rsidRDefault="002229EE">
            <w:pPr>
              <w:pStyle w:val="ConsPlusNormal"/>
            </w:pPr>
          </w:p>
        </w:tc>
        <w:tc>
          <w:tcPr>
            <w:tcW w:w="1171" w:type="dxa"/>
            <w:vAlign w:val="bottom"/>
          </w:tcPr>
          <w:p w:rsidR="002229EE" w:rsidRDefault="002229EE">
            <w:pPr>
              <w:pStyle w:val="ConsPlusNormal"/>
            </w:pPr>
          </w:p>
        </w:tc>
        <w:tc>
          <w:tcPr>
            <w:tcW w:w="1166" w:type="dxa"/>
            <w:vAlign w:val="bottom"/>
          </w:tcPr>
          <w:p w:rsidR="002229EE" w:rsidRDefault="002229EE">
            <w:pPr>
              <w:pStyle w:val="ConsPlusNormal"/>
            </w:pPr>
          </w:p>
        </w:tc>
        <w:tc>
          <w:tcPr>
            <w:tcW w:w="1210" w:type="dxa"/>
            <w:vAlign w:val="bottom"/>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Главный</w:t>
      </w:r>
    </w:p>
    <w:p w:rsidR="002229EE" w:rsidRDefault="002229EE">
      <w:pPr>
        <w:pStyle w:val="ConsPlusNonformat"/>
        <w:jc w:val="both"/>
      </w:pPr>
      <w:r>
        <w:t>Руководитель _________ ____________ бухгалтер        _________ ____________</w:t>
      </w:r>
    </w:p>
    <w:p w:rsidR="002229EE" w:rsidRDefault="002229EE">
      <w:pPr>
        <w:pStyle w:val="ConsPlusNonformat"/>
        <w:jc w:val="both"/>
      </w:pPr>
      <w:r>
        <w:t xml:space="preserve">             (подпись) (расшифровка (руководитель    (подпись) (расшифровка</w:t>
      </w:r>
    </w:p>
    <w:p w:rsidR="002229EE" w:rsidRDefault="002229EE">
      <w:pPr>
        <w:pStyle w:val="ConsPlusNonformat"/>
        <w:jc w:val="both"/>
      </w:pPr>
      <w:r>
        <w:t xml:space="preserve">                         подписи)   централизованной             подписи)</w:t>
      </w:r>
    </w:p>
    <w:p w:rsidR="002229EE" w:rsidRDefault="002229EE">
      <w:pPr>
        <w:pStyle w:val="ConsPlusNonformat"/>
        <w:jc w:val="both"/>
      </w:pPr>
      <w:r>
        <w:t xml:space="preserve">                                    бухгалтерии)</w:t>
      </w:r>
    </w:p>
    <w:p w:rsidR="002229EE" w:rsidRDefault="002229EE">
      <w:pPr>
        <w:pStyle w:val="ConsPlusNonformat"/>
        <w:jc w:val="both"/>
      </w:pPr>
    </w:p>
    <w:p w:rsidR="002229EE" w:rsidRDefault="002229EE">
      <w:pPr>
        <w:pStyle w:val="ConsPlusNonformat"/>
        <w:jc w:val="both"/>
      </w:pPr>
      <w:r>
        <w:t xml:space="preserve">                                        Руководитель</w:t>
      </w:r>
    </w:p>
    <w:p w:rsidR="002229EE" w:rsidRDefault="002229EE">
      <w:pPr>
        <w:pStyle w:val="ConsPlusNonformat"/>
        <w:jc w:val="both"/>
      </w:pPr>
      <w:r>
        <w:t xml:space="preserve">                                        планово-</w:t>
      </w:r>
    </w:p>
    <w:p w:rsidR="002229EE" w:rsidRDefault="002229EE">
      <w:pPr>
        <w:pStyle w:val="ConsPlusNonformat"/>
        <w:jc w:val="both"/>
      </w:pPr>
      <w:r>
        <w:t xml:space="preserve">                                        финансовой</w:t>
      </w:r>
    </w:p>
    <w:p w:rsidR="002229EE" w:rsidRDefault="002229EE">
      <w:pPr>
        <w:pStyle w:val="ConsPlusNonformat"/>
        <w:jc w:val="both"/>
      </w:pPr>
      <w:r>
        <w:t xml:space="preserve">                                        службы       _________ ____________</w:t>
      </w:r>
    </w:p>
    <w:p w:rsidR="002229EE" w:rsidRDefault="002229EE">
      <w:pPr>
        <w:pStyle w:val="ConsPlusNonformat"/>
        <w:jc w:val="both"/>
      </w:pPr>
      <w:r>
        <w:t xml:space="preserve">                                                     (подпись) (расшифровка</w:t>
      </w:r>
    </w:p>
    <w:p w:rsidR="002229EE" w:rsidRDefault="002229EE">
      <w:pPr>
        <w:pStyle w:val="ConsPlusNonformat"/>
        <w:jc w:val="both"/>
      </w:pPr>
      <w:r>
        <w:t xml:space="preserve">                                                                 подписи)</w:t>
      </w:r>
    </w:p>
    <w:p w:rsidR="002229EE" w:rsidRDefault="002229EE">
      <w:pPr>
        <w:pStyle w:val="ConsPlusNonformat"/>
        <w:jc w:val="both"/>
      </w:pPr>
    </w:p>
    <w:p w:rsidR="002229EE" w:rsidRDefault="002229EE">
      <w:pPr>
        <w:pStyle w:val="ConsPlusNonformat"/>
        <w:jc w:val="both"/>
      </w:pPr>
      <w:r>
        <w:t>"__" _______________ 20__ г.</w:t>
      </w:r>
    </w:p>
    <w:p w:rsidR="002229EE" w:rsidRDefault="002229EE">
      <w:pPr>
        <w:pStyle w:val="ConsPlusNormal"/>
        <w:ind w:firstLine="540"/>
        <w:jc w:val="both"/>
      </w:pPr>
    </w:p>
    <w:p w:rsidR="002229EE" w:rsidRDefault="002229E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w:t>
            </w:r>
            <w:hyperlink r:id="rId1919">
              <w:r>
                <w:rPr>
                  <w:color w:val="0000FF"/>
                </w:rPr>
                <w:t>Приказа</w:t>
              </w:r>
            </w:hyperlink>
            <w:r>
              <w:rPr>
                <w:color w:val="392C69"/>
              </w:rPr>
              <w:t xml:space="preserve"> Минфина России от 16.12.2020 N 311н)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sectPr w:rsidR="002229EE">
          <w:pgSz w:w="16838" w:h="11905" w:orient="landscape"/>
          <w:pgMar w:top="1701" w:right="397" w:bottom="850" w:left="397" w:header="0" w:footer="0" w:gutter="0"/>
          <w:cols w:space="720"/>
          <w:titlePg/>
        </w:sectPr>
      </w:pPr>
    </w:p>
    <w:p w:rsidR="002229EE" w:rsidRDefault="002229EE">
      <w:pPr>
        <w:pStyle w:val="ConsPlusNormal"/>
        <w:ind w:firstLine="540"/>
        <w:jc w:val="both"/>
      </w:pPr>
    </w:p>
    <w:p w:rsidR="002229EE" w:rsidRDefault="002229EE">
      <w:pPr>
        <w:pStyle w:val="ConsPlusNonformat"/>
        <w:jc w:val="both"/>
      </w:pPr>
      <w:bookmarkStart w:id="473" w:name="P10617"/>
      <w:bookmarkEnd w:id="473"/>
      <w:r>
        <w:t xml:space="preserve">                                   Отчет</w:t>
      </w:r>
    </w:p>
    <w:p w:rsidR="002229EE" w:rsidRDefault="002229EE">
      <w:pPr>
        <w:pStyle w:val="ConsPlusNonformat"/>
        <w:jc w:val="both"/>
      </w:pPr>
      <w:r>
        <w:t xml:space="preserve">         о бюджетных и денежных обязательствах получателей средств</w:t>
      </w:r>
    </w:p>
    <w:p w:rsidR="002229EE" w:rsidRDefault="002229EE">
      <w:pPr>
        <w:pStyle w:val="ConsPlusNonformat"/>
        <w:jc w:val="both"/>
      </w:pPr>
      <w:r>
        <w:t xml:space="preserve">             федерального бюджета и администраторов источников</w:t>
      </w:r>
    </w:p>
    <w:p w:rsidR="002229EE" w:rsidRDefault="002229EE">
      <w:pPr>
        <w:pStyle w:val="ConsPlusNonformat"/>
        <w:jc w:val="both"/>
      </w:pPr>
      <w:r>
        <w:t xml:space="preserve">               финансирования дефицита федерального бюджета</w:t>
      </w:r>
    </w:p>
    <w:p w:rsidR="002229EE" w:rsidRDefault="002229E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494"/>
        <w:gridCol w:w="1928"/>
        <w:gridCol w:w="1134"/>
      </w:tblGrid>
      <w:tr w:rsidR="002229EE">
        <w:tc>
          <w:tcPr>
            <w:tcW w:w="7880" w:type="dxa"/>
            <w:gridSpan w:val="3"/>
            <w:tcBorders>
              <w:top w:val="nil"/>
              <w:left w:val="nil"/>
              <w:bottom w:val="nil"/>
            </w:tcBorders>
          </w:tcPr>
          <w:p w:rsidR="002229EE" w:rsidRDefault="002229EE">
            <w:pPr>
              <w:pStyle w:val="ConsPlusNormal"/>
            </w:pPr>
          </w:p>
        </w:tc>
        <w:tc>
          <w:tcPr>
            <w:tcW w:w="1134" w:type="dxa"/>
            <w:tcBorders>
              <w:top w:val="single" w:sz="4" w:space="0" w:color="auto"/>
              <w:bottom w:val="nil"/>
            </w:tcBorders>
          </w:tcPr>
          <w:p w:rsidR="002229EE" w:rsidRDefault="002229EE">
            <w:pPr>
              <w:pStyle w:val="ConsPlusNormal"/>
            </w:pPr>
          </w:p>
        </w:tc>
      </w:tr>
      <w:tr w:rsidR="002229EE">
        <w:tblPrEx>
          <w:tblBorders>
            <w:insideV w:val="none" w:sz="0" w:space="0" w:color="auto"/>
          </w:tblBorders>
        </w:tblPrEx>
        <w:tc>
          <w:tcPr>
            <w:tcW w:w="3458" w:type="dxa"/>
            <w:tcBorders>
              <w:top w:val="nil"/>
              <w:left w:val="nil"/>
              <w:bottom w:val="nil"/>
              <w:right w:val="nil"/>
            </w:tcBorders>
          </w:tcPr>
          <w:p w:rsidR="002229EE" w:rsidRDefault="002229EE">
            <w:pPr>
              <w:pStyle w:val="ConsPlusNormal"/>
            </w:pPr>
          </w:p>
        </w:tc>
        <w:tc>
          <w:tcPr>
            <w:tcW w:w="2494" w:type="dxa"/>
            <w:tcBorders>
              <w:top w:val="nil"/>
              <w:left w:val="nil"/>
              <w:bottom w:val="nil"/>
              <w:right w:val="nil"/>
            </w:tcBorders>
          </w:tcPr>
          <w:p w:rsidR="002229EE" w:rsidRDefault="002229EE">
            <w:pPr>
              <w:pStyle w:val="ConsPlusNormal"/>
            </w:pPr>
          </w:p>
        </w:tc>
        <w:tc>
          <w:tcPr>
            <w:tcW w:w="1928" w:type="dxa"/>
            <w:tcBorders>
              <w:top w:val="nil"/>
              <w:left w:val="nil"/>
              <w:bottom w:val="nil"/>
              <w:right w:val="single" w:sz="4" w:space="0" w:color="auto"/>
            </w:tcBorders>
          </w:tcPr>
          <w:p w:rsidR="002229EE" w:rsidRDefault="002229EE">
            <w:pPr>
              <w:pStyle w:val="ConsPlusNormal"/>
            </w:pPr>
          </w:p>
        </w:tc>
        <w:tc>
          <w:tcPr>
            <w:tcW w:w="1134" w:type="dxa"/>
            <w:tcBorders>
              <w:top w:val="nil"/>
              <w:left w:val="single" w:sz="4" w:space="0" w:color="auto"/>
              <w:bottom w:val="single" w:sz="4" w:space="0" w:color="auto"/>
              <w:right w:val="single" w:sz="4" w:space="0" w:color="auto"/>
            </w:tcBorders>
          </w:tcPr>
          <w:p w:rsidR="002229EE" w:rsidRDefault="002229EE">
            <w:pPr>
              <w:pStyle w:val="ConsPlusNormal"/>
              <w:jc w:val="center"/>
            </w:pPr>
            <w:r>
              <w:t>КОДЫ</w:t>
            </w:r>
          </w:p>
        </w:tc>
      </w:tr>
      <w:tr w:rsidR="002229EE">
        <w:tblPrEx>
          <w:tblBorders>
            <w:insideV w:val="none" w:sz="0" w:space="0" w:color="auto"/>
          </w:tblBorders>
        </w:tblPrEx>
        <w:tc>
          <w:tcPr>
            <w:tcW w:w="3458" w:type="dxa"/>
            <w:tcBorders>
              <w:top w:val="nil"/>
              <w:left w:val="nil"/>
              <w:bottom w:val="nil"/>
              <w:right w:val="nil"/>
            </w:tcBorders>
          </w:tcPr>
          <w:p w:rsidR="002229EE" w:rsidRDefault="002229EE">
            <w:pPr>
              <w:pStyle w:val="ConsPlusNormal"/>
            </w:pPr>
          </w:p>
        </w:tc>
        <w:tc>
          <w:tcPr>
            <w:tcW w:w="2494" w:type="dxa"/>
            <w:tcBorders>
              <w:top w:val="nil"/>
              <w:left w:val="nil"/>
              <w:bottom w:val="nil"/>
              <w:right w:val="nil"/>
            </w:tcBorders>
            <w:vAlign w:val="center"/>
          </w:tcPr>
          <w:p w:rsidR="002229EE" w:rsidRDefault="002229EE">
            <w:pPr>
              <w:pStyle w:val="ConsPlusNormal"/>
            </w:pPr>
          </w:p>
        </w:tc>
        <w:tc>
          <w:tcPr>
            <w:tcW w:w="1928" w:type="dxa"/>
            <w:tcBorders>
              <w:top w:val="nil"/>
              <w:left w:val="nil"/>
              <w:bottom w:val="nil"/>
              <w:right w:val="single" w:sz="4" w:space="0" w:color="auto"/>
            </w:tcBorders>
            <w:vAlign w:val="center"/>
          </w:tcPr>
          <w:p w:rsidR="002229EE" w:rsidRDefault="002229EE">
            <w:pPr>
              <w:pStyle w:val="ConsPlusNormal"/>
              <w:jc w:val="right"/>
            </w:pPr>
            <w:r>
              <w:t xml:space="preserve">Форма по </w:t>
            </w:r>
            <w:hyperlink r:id="rId1920">
              <w:r>
                <w:rPr>
                  <w:color w:val="0000FF"/>
                </w:rPr>
                <w:t>ОКУД</w:t>
              </w:r>
            </w:hyperlink>
          </w:p>
        </w:tc>
        <w:tc>
          <w:tcPr>
            <w:tcW w:w="1134" w:type="dxa"/>
            <w:tcBorders>
              <w:top w:val="single" w:sz="4" w:space="0" w:color="auto"/>
              <w:left w:val="single" w:sz="4" w:space="0" w:color="auto"/>
              <w:bottom w:val="single" w:sz="4" w:space="0" w:color="auto"/>
              <w:right w:val="single" w:sz="4" w:space="0" w:color="auto"/>
            </w:tcBorders>
            <w:vAlign w:val="center"/>
          </w:tcPr>
          <w:p w:rsidR="002229EE" w:rsidRDefault="002229EE">
            <w:pPr>
              <w:pStyle w:val="ConsPlusNormal"/>
              <w:jc w:val="center"/>
            </w:pPr>
            <w:r>
              <w:t>0503129</w:t>
            </w:r>
          </w:p>
        </w:tc>
      </w:tr>
      <w:tr w:rsidR="002229EE">
        <w:tblPrEx>
          <w:tblBorders>
            <w:insideV w:val="none" w:sz="0" w:space="0" w:color="auto"/>
          </w:tblBorders>
        </w:tblPrEx>
        <w:tc>
          <w:tcPr>
            <w:tcW w:w="3458" w:type="dxa"/>
            <w:tcBorders>
              <w:top w:val="nil"/>
              <w:left w:val="nil"/>
              <w:bottom w:val="nil"/>
              <w:right w:val="nil"/>
            </w:tcBorders>
          </w:tcPr>
          <w:p w:rsidR="002229EE" w:rsidRDefault="002229EE">
            <w:pPr>
              <w:pStyle w:val="ConsPlusNormal"/>
            </w:pPr>
          </w:p>
        </w:tc>
        <w:tc>
          <w:tcPr>
            <w:tcW w:w="2494" w:type="dxa"/>
            <w:tcBorders>
              <w:top w:val="nil"/>
              <w:left w:val="nil"/>
              <w:bottom w:val="nil"/>
              <w:right w:val="nil"/>
            </w:tcBorders>
          </w:tcPr>
          <w:p w:rsidR="002229EE" w:rsidRDefault="002229EE">
            <w:pPr>
              <w:pStyle w:val="ConsPlusNormal"/>
              <w:jc w:val="center"/>
            </w:pPr>
            <w:r>
              <w:t>на "__" ______ 20__ г.</w:t>
            </w:r>
          </w:p>
        </w:tc>
        <w:tc>
          <w:tcPr>
            <w:tcW w:w="1928" w:type="dxa"/>
            <w:tcBorders>
              <w:top w:val="nil"/>
              <w:left w:val="nil"/>
              <w:bottom w:val="nil"/>
              <w:right w:val="single" w:sz="4" w:space="0" w:color="auto"/>
            </w:tcBorders>
            <w:vAlign w:val="center"/>
          </w:tcPr>
          <w:p w:rsidR="002229EE" w:rsidRDefault="002229EE">
            <w:pPr>
              <w:pStyle w:val="ConsPlusNormal"/>
              <w:jc w:val="right"/>
            </w:pPr>
            <w:r>
              <w:t>Дата</w:t>
            </w:r>
          </w:p>
        </w:tc>
        <w:tc>
          <w:tcPr>
            <w:tcW w:w="1134"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blPrEx>
          <w:tblBorders>
            <w:insideV w:val="none" w:sz="0" w:space="0" w:color="auto"/>
          </w:tblBorders>
        </w:tblPrEx>
        <w:tc>
          <w:tcPr>
            <w:tcW w:w="3458" w:type="dxa"/>
            <w:tcBorders>
              <w:top w:val="nil"/>
              <w:left w:val="nil"/>
              <w:bottom w:val="nil"/>
              <w:right w:val="nil"/>
            </w:tcBorders>
          </w:tcPr>
          <w:p w:rsidR="002229EE" w:rsidRDefault="002229EE">
            <w:pPr>
              <w:pStyle w:val="ConsPlusNormal"/>
            </w:pPr>
            <w:r>
              <w:t>Наименование органа Федерального казначейства</w:t>
            </w:r>
          </w:p>
        </w:tc>
        <w:tc>
          <w:tcPr>
            <w:tcW w:w="2494" w:type="dxa"/>
            <w:tcBorders>
              <w:top w:val="nil"/>
              <w:left w:val="nil"/>
              <w:bottom w:val="single" w:sz="4" w:space="0" w:color="auto"/>
              <w:right w:val="nil"/>
            </w:tcBorders>
          </w:tcPr>
          <w:p w:rsidR="002229EE" w:rsidRDefault="002229EE">
            <w:pPr>
              <w:pStyle w:val="ConsPlusNormal"/>
            </w:pPr>
          </w:p>
        </w:tc>
        <w:tc>
          <w:tcPr>
            <w:tcW w:w="1928" w:type="dxa"/>
            <w:tcBorders>
              <w:top w:val="nil"/>
              <w:left w:val="nil"/>
              <w:bottom w:val="nil"/>
              <w:right w:val="single" w:sz="4" w:space="0" w:color="auto"/>
            </w:tcBorders>
            <w:vAlign w:val="center"/>
          </w:tcPr>
          <w:p w:rsidR="002229EE" w:rsidRDefault="002229EE">
            <w:pPr>
              <w:pStyle w:val="ConsPlusNormal"/>
              <w:jc w:val="right"/>
            </w:pPr>
            <w:r>
              <w:t>по КОФК</w:t>
            </w:r>
          </w:p>
        </w:tc>
        <w:tc>
          <w:tcPr>
            <w:tcW w:w="1134"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blPrEx>
          <w:tblBorders>
            <w:insideV w:val="none" w:sz="0" w:space="0" w:color="auto"/>
          </w:tblBorders>
        </w:tblPrEx>
        <w:tc>
          <w:tcPr>
            <w:tcW w:w="3458" w:type="dxa"/>
            <w:vMerge w:val="restart"/>
            <w:tcBorders>
              <w:top w:val="nil"/>
              <w:left w:val="nil"/>
              <w:bottom w:val="nil"/>
              <w:right w:val="nil"/>
            </w:tcBorders>
          </w:tcPr>
          <w:p w:rsidR="002229EE" w:rsidRDefault="002229EE">
            <w:pPr>
              <w:pStyle w:val="ConsPlusNormal"/>
            </w:pPr>
            <w:bookmarkStart w:id="474" w:name="P10640"/>
            <w:bookmarkEnd w:id="474"/>
            <w:r>
              <w:t>Наименование главного распорядителя, распорядителя средств федерального бюджета, главного администратора, администратора источников финансирования дефицита федерального бюджета с полномочиями главного администратора</w:t>
            </w:r>
          </w:p>
        </w:tc>
        <w:tc>
          <w:tcPr>
            <w:tcW w:w="2494" w:type="dxa"/>
            <w:vMerge w:val="restart"/>
            <w:tcBorders>
              <w:top w:val="single" w:sz="4" w:space="0" w:color="auto"/>
              <w:left w:val="nil"/>
              <w:bottom w:val="single" w:sz="4" w:space="0" w:color="auto"/>
              <w:right w:val="nil"/>
            </w:tcBorders>
          </w:tcPr>
          <w:p w:rsidR="002229EE" w:rsidRDefault="002229EE">
            <w:pPr>
              <w:pStyle w:val="ConsPlusNormal"/>
            </w:pPr>
          </w:p>
        </w:tc>
        <w:tc>
          <w:tcPr>
            <w:tcW w:w="1928" w:type="dxa"/>
            <w:tcBorders>
              <w:top w:val="nil"/>
              <w:left w:val="nil"/>
              <w:bottom w:val="nil"/>
              <w:right w:val="single" w:sz="4" w:space="0" w:color="auto"/>
            </w:tcBorders>
            <w:vAlign w:val="center"/>
          </w:tcPr>
          <w:p w:rsidR="002229EE" w:rsidRDefault="002229EE">
            <w:pPr>
              <w:pStyle w:val="ConsPlusNormal"/>
              <w:jc w:val="right"/>
            </w:pPr>
            <w: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blPrEx>
          <w:tblBorders>
            <w:insideV w:val="none" w:sz="0" w:space="0" w:color="auto"/>
          </w:tblBorders>
        </w:tblPrEx>
        <w:tc>
          <w:tcPr>
            <w:tcW w:w="3458" w:type="dxa"/>
            <w:vMerge/>
            <w:tcBorders>
              <w:top w:val="nil"/>
              <w:left w:val="nil"/>
              <w:bottom w:val="nil"/>
              <w:right w:val="nil"/>
            </w:tcBorders>
          </w:tcPr>
          <w:p w:rsidR="002229EE" w:rsidRDefault="002229EE">
            <w:pPr>
              <w:pStyle w:val="ConsPlusNormal"/>
            </w:pPr>
          </w:p>
        </w:tc>
        <w:tc>
          <w:tcPr>
            <w:tcW w:w="2494" w:type="dxa"/>
            <w:vMerge/>
            <w:tcBorders>
              <w:top w:val="single" w:sz="4" w:space="0" w:color="auto"/>
              <w:left w:val="nil"/>
              <w:bottom w:val="single" w:sz="4" w:space="0" w:color="auto"/>
              <w:right w:val="nil"/>
            </w:tcBorders>
          </w:tcPr>
          <w:p w:rsidR="002229EE" w:rsidRDefault="002229EE">
            <w:pPr>
              <w:pStyle w:val="ConsPlusNormal"/>
            </w:pPr>
          </w:p>
        </w:tc>
        <w:tc>
          <w:tcPr>
            <w:tcW w:w="1928" w:type="dxa"/>
            <w:tcBorders>
              <w:top w:val="nil"/>
              <w:left w:val="nil"/>
              <w:bottom w:val="nil"/>
              <w:right w:val="single" w:sz="4" w:space="0" w:color="auto"/>
            </w:tcBorders>
            <w:vAlign w:val="bottom"/>
          </w:tcPr>
          <w:p w:rsidR="002229EE" w:rsidRDefault="002229EE">
            <w:pPr>
              <w:pStyle w:val="ConsPlusNormal"/>
              <w:jc w:val="right"/>
            </w:pPr>
            <w:bookmarkStart w:id="475" w:name="P10644"/>
            <w:bookmarkEnd w:id="475"/>
            <w:r>
              <w:t>Глава по БК</w:t>
            </w:r>
          </w:p>
        </w:tc>
        <w:tc>
          <w:tcPr>
            <w:tcW w:w="1134"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blPrEx>
          <w:tblBorders>
            <w:insideV w:val="none" w:sz="0" w:space="0" w:color="auto"/>
          </w:tblBorders>
        </w:tblPrEx>
        <w:tc>
          <w:tcPr>
            <w:tcW w:w="3458" w:type="dxa"/>
            <w:tcBorders>
              <w:top w:val="nil"/>
              <w:left w:val="nil"/>
              <w:bottom w:val="nil"/>
              <w:right w:val="nil"/>
            </w:tcBorders>
          </w:tcPr>
          <w:p w:rsidR="002229EE" w:rsidRDefault="002229EE">
            <w:pPr>
              <w:pStyle w:val="ConsPlusNormal"/>
            </w:pPr>
            <w:bookmarkStart w:id="476" w:name="P10646"/>
            <w:bookmarkEnd w:id="476"/>
            <w:r>
              <w:t>Наименование получателя средств федерального бюджета, администратора источников финансирования дефицита федерального бюджета</w:t>
            </w:r>
          </w:p>
        </w:tc>
        <w:tc>
          <w:tcPr>
            <w:tcW w:w="2494" w:type="dxa"/>
            <w:tcBorders>
              <w:top w:val="single" w:sz="4" w:space="0" w:color="auto"/>
              <w:left w:val="nil"/>
              <w:bottom w:val="single" w:sz="4" w:space="0" w:color="auto"/>
              <w:right w:val="nil"/>
            </w:tcBorders>
          </w:tcPr>
          <w:p w:rsidR="002229EE" w:rsidRDefault="002229EE">
            <w:pPr>
              <w:pStyle w:val="ConsPlusNormal"/>
            </w:pPr>
          </w:p>
        </w:tc>
        <w:tc>
          <w:tcPr>
            <w:tcW w:w="1928" w:type="dxa"/>
            <w:tcBorders>
              <w:top w:val="nil"/>
              <w:left w:val="nil"/>
              <w:bottom w:val="nil"/>
              <w:right w:val="single" w:sz="4" w:space="0" w:color="auto"/>
            </w:tcBorders>
            <w:vAlign w:val="bottom"/>
          </w:tcPr>
          <w:p w:rsidR="002229EE" w:rsidRDefault="002229EE">
            <w:pPr>
              <w:pStyle w:val="ConsPlusNormal"/>
              <w:jc w:val="right"/>
            </w:pPr>
            <w: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blPrEx>
          <w:tblBorders>
            <w:insideV w:val="none" w:sz="0" w:space="0" w:color="auto"/>
          </w:tblBorders>
        </w:tblPrEx>
        <w:tc>
          <w:tcPr>
            <w:tcW w:w="3458" w:type="dxa"/>
            <w:tcBorders>
              <w:top w:val="nil"/>
              <w:left w:val="nil"/>
              <w:bottom w:val="nil"/>
              <w:right w:val="nil"/>
            </w:tcBorders>
          </w:tcPr>
          <w:p w:rsidR="002229EE" w:rsidRDefault="002229EE">
            <w:pPr>
              <w:pStyle w:val="ConsPlusNormal"/>
            </w:pPr>
            <w:r>
              <w:t>Наименование бюджета</w:t>
            </w:r>
          </w:p>
        </w:tc>
        <w:tc>
          <w:tcPr>
            <w:tcW w:w="2494" w:type="dxa"/>
            <w:tcBorders>
              <w:top w:val="single" w:sz="4" w:space="0" w:color="auto"/>
              <w:left w:val="nil"/>
              <w:bottom w:val="single" w:sz="4" w:space="0" w:color="auto"/>
              <w:right w:val="nil"/>
            </w:tcBorders>
          </w:tcPr>
          <w:p w:rsidR="002229EE" w:rsidRDefault="002229EE">
            <w:pPr>
              <w:pStyle w:val="ConsPlusNormal"/>
            </w:pPr>
          </w:p>
        </w:tc>
        <w:tc>
          <w:tcPr>
            <w:tcW w:w="1928" w:type="dxa"/>
            <w:tcBorders>
              <w:top w:val="nil"/>
              <w:left w:val="nil"/>
              <w:bottom w:val="nil"/>
              <w:right w:val="single" w:sz="4" w:space="0" w:color="auto"/>
            </w:tcBorders>
            <w:vAlign w:val="center"/>
          </w:tcPr>
          <w:p w:rsidR="002229EE" w:rsidRDefault="002229EE">
            <w:pPr>
              <w:pStyle w:val="ConsPlusNormal"/>
              <w:jc w:val="right"/>
            </w:pPr>
            <w:r>
              <w:t xml:space="preserve">по </w:t>
            </w:r>
            <w:hyperlink r:id="rId1921">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blPrEx>
          <w:tblBorders>
            <w:insideV w:val="none" w:sz="0" w:space="0" w:color="auto"/>
          </w:tblBorders>
        </w:tblPrEx>
        <w:tc>
          <w:tcPr>
            <w:tcW w:w="3458" w:type="dxa"/>
            <w:tcBorders>
              <w:top w:val="nil"/>
              <w:left w:val="nil"/>
              <w:bottom w:val="nil"/>
              <w:right w:val="nil"/>
            </w:tcBorders>
          </w:tcPr>
          <w:p w:rsidR="002229EE" w:rsidRDefault="002229EE">
            <w:pPr>
              <w:pStyle w:val="ConsPlusNormal"/>
            </w:pPr>
            <w:r>
              <w:t>Тип отчета</w:t>
            </w:r>
          </w:p>
        </w:tc>
        <w:tc>
          <w:tcPr>
            <w:tcW w:w="2494" w:type="dxa"/>
            <w:tcBorders>
              <w:top w:val="single" w:sz="4" w:space="0" w:color="auto"/>
              <w:left w:val="nil"/>
              <w:bottom w:val="single" w:sz="4" w:space="0" w:color="auto"/>
              <w:right w:val="nil"/>
            </w:tcBorders>
          </w:tcPr>
          <w:p w:rsidR="002229EE" w:rsidRDefault="002229EE">
            <w:pPr>
              <w:pStyle w:val="ConsPlusNormal"/>
            </w:pPr>
          </w:p>
        </w:tc>
        <w:tc>
          <w:tcPr>
            <w:tcW w:w="1928" w:type="dxa"/>
            <w:tcBorders>
              <w:top w:val="nil"/>
              <w:left w:val="nil"/>
              <w:bottom w:val="nil"/>
              <w:right w:val="single" w:sz="4" w:space="0" w:color="auto"/>
            </w:tcBorders>
            <w:vAlign w:val="center"/>
          </w:tcPr>
          <w:p w:rsidR="002229EE" w:rsidRDefault="002229EE">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blPrEx>
          <w:tblBorders>
            <w:insideV w:val="none" w:sz="0" w:space="0" w:color="auto"/>
          </w:tblBorders>
        </w:tblPrEx>
        <w:tc>
          <w:tcPr>
            <w:tcW w:w="3458" w:type="dxa"/>
            <w:tcBorders>
              <w:top w:val="nil"/>
              <w:left w:val="nil"/>
              <w:bottom w:val="nil"/>
              <w:right w:val="nil"/>
            </w:tcBorders>
          </w:tcPr>
          <w:p w:rsidR="002229EE" w:rsidRDefault="002229EE">
            <w:pPr>
              <w:pStyle w:val="ConsPlusNormal"/>
            </w:pPr>
          </w:p>
        </w:tc>
        <w:tc>
          <w:tcPr>
            <w:tcW w:w="2494" w:type="dxa"/>
            <w:tcBorders>
              <w:top w:val="single" w:sz="4" w:space="0" w:color="auto"/>
              <w:left w:val="nil"/>
              <w:bottom w:val="nil"/>
              <w:right w:val="nil"/>
            </w:tcBorders>
          </w:tcPr>
          <w:p w:rsidR="002229EE" w:rsidRDefault="002229EE">
            <w:pPr>
              <w:pStyle w:val="ConsPlusNormal"/>
              <w:jc w:val="center"/>
            </w:pPr>
            <w:r>
              <w:t>(первичный, сводный)</w:t>
            </w:r>
          </w:p>
        </w:tc>
        <w:tc>
          <w:tcPr>
            <w:tcW w:w="1928" w:type="dxa"/>
            <w:tcBorders>
              <w:top w:val="nil"/>
              <w:left w:val="nil"/>
              <w:bottom w:val="nil"/>
              <w:right w:val="single" w:sz="4" w:space="0" w:color="auto"/>
            </w:tcBorders>
            <w:vAlign w:val="center"/>
          </w:tcPr>
          <w:p w:rsidR="002229EE" w:rsidRDefault="002229EE">
            <w:pPr>
              <w:pStyle w:val="ConsPlusNormal"/>
            </w:pPr>
          </w:p>
        </w:tc>
        <w:tc>
          <w:tcPr>
            <w:tcW w:w="1134" w:type="dxa"/>
            <w:vMerge w:val="restart"/>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blPrEx>
          <w:tblBorders>
            <w:insideV w:val="none" w:sz="0" w:space="0" w:color="auto"/>
          </w:tblBorders>
        </w:tblPrEx>
        <w:tc>
          <w:tcPr>
            <w:tcW w:w="3458" w:type="dxa"/>
            <w:tcBorders>
              <w:top w:val="nil"/>
              <w:left w:val="nil"/>
              <w:bottom w:val="nil"/>
              <w:right w:val="nil"/>
            </w:tcBorders>
          </w:tcPr>
          <w:p w:rsidR="002229EE" w:rsidRDefault="002229EE">
            <w:pPr>
              <w:pStyle w:val="ConsPlusNormal"/>
            </w:pPr>
            <w:r>
              <w:t>Периодичность: месячная, годовая</w:t>
            </w:r>
          </w:p>
        </w:tc>
        <w:tc>
          <w:tcPr>
            <w:tcW w:w="2494" w:type="dxa"/>
            <w:tcBorders>
              <w:top w:val="nil"/>
              <w:left w:val="nil"/>
              <w:bottom w:val="nil"/>
              <w:right w:val="nil"/>
            </w:tcBorders>
          </w:tcPr>
          <w:p w:rsidR="002229EE" w:rsidRDefault="002229EE">
            <w:pPr>
              <w:pStyle w:val="ConsPlusNormal"/>
            </w:pPr>
          </w:p>
        </w:tc>
        <w:tc>
          <w:tcPr>
            <w:tcW w:w="1928" w:type="dxa"/>
            <w:tcBorders>
              <w:top w:val="nil"/>
              <w:left w:val="nil"/>
              <w:bottom w:val="nil"/>
              <w:right w:val="single" w:sz="4" w:space="0" w:color="auto"/>
            </w:tcBorders>
            <w:vAlign w:val="center"/>
          </w:tcPr>
          <w:p w:rsidR="002229EE" w:rsidRDefault="002229EE">
            <w:pPr>
              <w:pStyle w:val="ConsPlusNormal"/>
            </w:pPr>
          </w:p>
        </w:tc>
        <w:tc>
          <w:tcPr>
            <w:tcW w:w="1134" w:type="dxa"/>
            <w:vMerge/>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blPrEx>
          <w:tblBorders>
            <w:insideV w:val="none" w:sz="0" w:space="0" w:color="auto"/>
          </w:tblBorders>
        </w:tblPrEx>
        <w:tc>
          <w:tcPr>
            <w:tcW w:w="3458" w:type="dxa"/>
            <w:tcBorders>
              <w:top w:val="nil"/>
              <w:left w:val="nil"/>
              <w:bottom w:val="nil"/>
              <w:right w:val="nil"/>
            </w:tcBorders>
          </w:tcPr>
          <w:p w:rsidR="002229EE" w:rsidRDefault="002229EE">
            <w:pPr>
              <w:pStyle w:val="ConsPlusNormal"/>
            </w:pPr>
            <w:r>
              <w:t>Единица измерения: руб.</w:t>
            </w:r>
          </w:p>
        </w:tc>
        <w:tc>
          <w:tcPr>
            <w:tcW w:w="2494" w:type="dxa"/>
            <w:tcBorders>
              <w:top w:val="nil"/>
              <w:left w:val="nil"/>
              <w:bottom w:val="nil"/>
              <w:right w:val="nil"/>
            </w:tcBorders>
          </w:tcPr>
          <w:p w:rsidR="002229EE" w:rsidRDefault="002229EE">
            <w:pPr>
              <w:pStyle w:val="ConsPlusNormal"/>
            </w:pPr>
          </w:p>
        </w:tc>
        <w:tc>
          <w:tcPr>
            <w:tcW w:w="1928" w:type="dxa"/>
            <w:tcBorders>
              <w:top w:val="nil"/>
              <w:left w:val="nil"/>
              <w:bottom w:val="nil"/>
              <w:right w:val="single" w:sz="4" w:space="0" w:color="auto"/>
            </w:tcBorders>
            <w:vAlign w:val="center"/>
          </w:tcPr>
          <w:p w:rsidR="002229EE" w:rsidRDefault="002229EE">
            <w:pPr>
              <w:pStyle w:val="ConsPlusNormal"/>
              <w:jc w:val="right"/>
            </w:pPr>
            <w:r>
              <w:t xml:space="preserve">по </w:t>
            </w:r>
            <w:hyperlink r:id="rId1922">
              <w:r>
                <w:rPr>
                  <w:color w:val="0000FF"/>
                </w:rPr>
                <w:t>ОКЕИ</w:t>
              </w:r>
            </w:hyperlink>
          </w:p>
        </w:tc>
        <w:tc>
          <w:tcPr>
            <w:tcW w:w="1134" w:type="dxa"/>
            <w:tcBorders>
              <w:top w:val="single" w:sz="4" w:space="0" w:color="auto"/>
              <w:left w:val="single" w:sz="4" w:space="0" w:color="auto"/>
              <w:bottom w:val="single" w:sz="4" w:space="0" w:color="auto"/>
              <w:right w:val="single" w:sz="4" w:space="0" w:color="auto"/>
            </w:tcBorders>
            <w:vAlign w:val="center"/>
          </w:tcPr>
          <w:p w:rsidR="002229EE" w:rsidRDefault="002229EE">
            <w:pPr>
              <w:pStyle w:val="ConsPlusNormal"/>
              <w:jc w:val="center"/>
            </w:pPr>
            <w:r>
              <w:t>383</w:t>
            </w:r>
          </w:p>
        </w:tc>
      </w:tr>
    </w:tbl>
    <w:p w:rsidR="002229EE" w:rsidRDefault="002229EE">
      <w:pPr>
        <w:pStyle w:val="ConsPlusNormal"/>
        <w:jc w:val="both"/>
      </w:pPr>
    </w:p>
    <w:p w:rsidR="002229EE" w:rsidRDefault="002229EE">
      <w:pPr>
        <w:pStyle w:val="ConsPlusNormal"/>
        <w:sectPr w:rsidR="002229EE">
          <w:pgSz w:w="11905" w:h="16838"/>
          <w:pgMar w:top="1134" w:right="850" w:bottom="1134" w:left="1701" w:header="0" w:footer="0" w:gutter="0"/>
          <w:cols w:space="720"/>
          <w:titlePg/>
        </w:sectPr>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562"/>
        <w:gridCol w:w="1020"/>
        <w:gridCol w:w="883"/>
        <w:gridCol w:w="883"/>
        <w:gridCol w:w="878"/>
        <w:gridCol w:w="878"/>
        <w:gridCol w:w="878"/>
        <w:gridCol w:w="883"/>
        <w:gridCol w:w="883"/>
        <w:gridCol w:w="888"/>
        <w:gridCol w:w="888"/>
        <w:gridCol w:w="917"/>
      </w:tblGrid>
      <w:tr w:rsidR="002229EE">
        <w:tc>
          <w:tcPr>
            <w:tcW w:w="2665" w:type="dxa"/>
            <w:vMerge w:val="restart"/>
            <w:tcBorders>
              <w:left w:val="nil"/>
            </w:tcBorders>
          </w:tcPr>
          <w:p w:rsidR="002229EE" w:rsidRDefault="002229EE">
            <w:pPr>
              <w:pStyle w:val="ConsPlusNormal"/>
              <w:jc w:val="center"/>
            </w:pPr>
            <w:r>
              <w:lastRenderedPageBreak/>
              <w:t>Наименование показателя</w:t>
            </w:r>
          </w:p>
        </w:tc>
        <w:tc>
          <w:tcPr>
            <w:tcW w:w="562" w:type="dxa"/>
            <w:vMerge w:val="restart"/>
          </w:tcPr>
          <w:p w:rsidR="002229EE" w:rsidRDefault="002229EE">
            <w:pPr>
              <w:pStyle w:val="ConsPlusNormal"/>
              <w:jc w:val="center"/>
            </w:pPr>
            <w:r>
              <w:t>Код строки</w:t>
            </w:r>
          </w:p>
        </w:tc>
        <w:tc>
          <w:tcPr>
            <w:tcW w:w="1020" w:type="dxa"/>
            <w:vMerge w:val="restart"/>
          </w:tcPr>
          <w:p w:rsidR="002229EE" w:rsidRDefault="002229EE">
            <w:pPr>
              <w:pStyle w:val="ConsPlusNormal"/>
              <w:jc w:val="center"/>
            </w:pPr>
            <w:r>
              <w:t>Код по бюджетной классификации</w:t>
            </w:r>
          </w:p>
        </w:tc>
        <w:tc>
          <w:tcPr>
            <w:tcW w:w="1766" w:type="dxa"/>
            <w:gridSpan w:val="2"/>
            <w:vMerge w:val="restart"/>
          </w:tcPr>
          <w:p w:rsidR="002229EE" w:rsidRDefault="002229EE">
            <w:pPr>
              <w:pStyle w:val="ConsPlusNormal"/>
              <w:jc w:val="center"/>
            </w:pPr>
            <w:r>
              <w:t>Доведено</w:t>
            </w:r>
          </w:p>
        </w:tc>
        <w:tc>
          <w:tcPr>
            <w:tcW w:w="5288" w:type="dxa"/>
            <w:gridSpan w:val="6"/>
          </w:tcPr>
          <w:p w:rsidR="002229EE" w:rsidRDefault="002229EE">
            <w:pPr>
              <w:pStyle w:val="ConsPlusNormal"/>
              <w:jc w:val="center"/>
            </w:pPr>
            <w:r>
              <w:t>Обязательства</w:t>
            </w:r>
          </w:p>
        </w:tc>
        <w:tc>
          <w:tcPr>
            <w:tcW w:w="1805" w:type="dxa"/>
            <w:gridSpan w:val="2"/>
            <w:vMerge w:val="restart"/>
            <w:tcBorders>
              <w:right w:val="nil"/>
            </w:tcBorders>
          </w:tcPr>
          <w:p w:rsidR="002229EE" w:rsidRDefault="002229EE">
            <w:pPr>
              <w:pStyle w:val="ConsPlusNormal"/>
              <w:jc w:val="center"/>
            </w:pPr>
            <w:r>
              <w:t>Свободные к принятию бюджетных обязательств</w:t>
            </w:r>
          </w:p>
        </w:tc>
      </w:tr>
      <w:tr w:rsidR="002229EE">
        <w:tc>
          <w:tcPr>
            <w:tcW w:w="2665" w:type="dxa"/>
            <w:vMerge/>
            <w:tcBorders>
              <w:left w:val="nil"/>
            </w:tcBorders>
          </w:tcPr>
          <w:p w:rsidR="002229EE" w:rsidRDefault="002229EE">
            <w:pPr>
              <w:pStyle w:val="ConsPlusNormal"/>
            </w:pPr>
          </w:p>
        </w:tc>
        <w:tc>
          <w:tcPr>
            <w:tcW w:w="562" w:type="dxa"/>
            <w:vMerge/>
          </w:tcPr>
          <w:p w:rsidR="002229EE" w:rsidRDefault="002229EE">
            <w:pPr>
              <w:pStyle w:val="ConsPlusNormal"/>
            </w:pPr>
          </w:p>
        </w:tc>
        <w:tc>
          <w:tcPr>
            <w:tcW w:w="1020" w:type="dxa"/>
            <w:vMerge/>
          </w:tcPr>
          <w:p w:rsidR="002229EE" w:rsidRDefault="002229EE">
            <w:pPr>
              <w:pStyle w:val="ConsPlusNormal"/>
            </w:pPr>
          </w:p>
        </w:tc>
        <w:tc>
          <w:tcPr>
            <w:tcW w:w="1766" w:type="dxa"/>
            <w:gridSpan w:val="2"/>
            <w:vMerge/>
          </w:tcPr>
          <w:p w:rsidR="002229EE" w:rsidRDefault="002229EE">
            <w:pPr>
              <w:pStyle w:val="ConsPlusNormal"/>
            </w:pPr>
          </w:p>
        </w:tc>
        <w:tc>
          <w:tcPr>
            <w:tcW w:w="878" w:type="dxa"/>
            <w:vMerge w:val="restart"/>
          </w:tcPr>
          <w:p w:rsidR="002229EE" w:rsidRDefault="002229EE">
            <w:pPr>
              <w:pStyle w:val="ConsPlusNormal"/>
              <w:jc w:val="center"/>
            </w:pPr>
            <w:r>
              <w:t>принимаемые обязательства</w:t>
            </w:r>
          </w:p>
        </w:tc>
        <w:tc>
          <w:tcPr>
            <w:tcW w:w="1756" w:type="dxa"/>
            <w:gridSpan w:val="2"/>
          </w:tcPr>
          <w:p w:rsidR="002229EE" w:rsidRDefault="002229EE">
            <w:pPr>
              <w:pStyle w:val="ConsPlusNormal"/>
              <w:jc w:val="center"/>
            </w:pPr>
            <w:r>
              <w:t>принято бюджетных обязательств</w:t>
            </w:r>
          </w:p>
        </w:tc>
        <w:tc>
          <w:tcPr>
            <w:tcW w:w="883" w:type="dxa"/>
            <w:vMerge w:val="restart"/>
          </w:tcPr>
          <w:p w:rsidR="002229EE" w:rsidRDefault="002229EE">
            <w:pPr>
              <w:pStyle w:val="ConsPlusNormal"/>
              <w:jc w:val="center"/>
            </w:pPr>
            <w:r>
              <w:t>принято денежных обязательств</w:t>
            </w:r>
          </w:p>
        </w:tc>
        <w:tc>
          <w:tcPr>
            <w:tcW w:w="883" w:type="dxa"/>
            <w:vMerge w:val="restart"/>
          </w:tcPr>
          <w:p w:rsidR="002229EE" w:rsidRDefault="002229EE">
            <w:pPr>
              <w:pStyle w:val="ConsPlusNormal"/>
              <w:jc w:val="center"/>
            </w:pPr>
            <w:r>
              <w:t>исполнено денежных обязательств</w:t>
            </w:r>
          </w:p>
        </w:tc>
        <w:tc>
          <w:tcPr>
            <w:tcW w:w="888" w:type="dxa"/>
            <w:vMerge w:val="restart"/>
          </w:tcPr>
          <w:p w:rsidR="002229EE" w:rsidRDefault="002229EE">
            <w:pPr>
              <w:pStyle w:val="ConsPlusNormal"/>
              <w:jc w:val="center"/>
            </w:pPr>
            <w:r>
              <w:t>неисполнено денежных обязательств</w:t>
            </w:r>
          </w:p>
        </w:tc>
        <w:tc>
          <w:tcPr>
            <w:tcW w:w="1805" w:type="dxa"/>
            <w:gridSpan w:val="2"/>
            <w:vMerge/>
            <w:tcBorders>
              <w:right w:val="nil"/>
            </w:tcBorders>
          </w:tcPr>
          <w:p w:rsidR="002229EE" w:rsidRDefault="002229EE">
            <w:pPr>
              <w:pStyle w:val="ConsPlusNormal"/>
            </w:pPr>
          </w:p>
        </w:tc>
      </w:tr>
      <w:tr w:rsidR="002229EE">
        <w:tc>
          <w:tcPr>
            <w:tcW w:w="2665" w:type="dxa"/>
            <w:vMerge/>
            <w:tcBorders>
              <w:left w:val="nil"/>
            </w:tcBorders>
          </w:tcPr>
          <w:p w:rsidR="002229EE" w:rsidRDefault="002229EE">
            <w:pPr>
              <w:pStyle w:val="ConsPlusNormal"/>
            </w:pPr>
          </w:p>
        </w:tc>
        <w:tc>
          <w:tcPr>
            <w:tcW w:w="562" w:type="dxa"/>
            <w:vMerge/>
          </w:tcPr>
          <w:p w:rsidR="002229EE" w:rsidRDefault="002229EE">
            <w:pPr>
              <w:pStyle w:val="ConsPlusNormal"/>
            </w:pPr>
          </w:p>
        </w:tc>
        <w:tc>
          <w:tcPr>
            <w:tcW w:w="1020" w:type="dxa"/>
            <w:vMerge/>
          </w:tcPr>
          <w:p w:rsidR="002229EE" w:rsidRDefault="002229EE">
            <w:pPr>
              <w:pStyle w:val="ConsPlusNormal"/>
            </w:pPr>
          </w:p>
        </w:tc>
        <w:tc>
          <w:tcPr>
            <w:tcW w:w="883" w:type="dxa"/>
          </w:tcPr>
          <w:p w:rsidR="002229EE" w:rsidRDefault="002229EE">
            <w:pPr>
              <w:pStyle w:val="ConsPlusNormal"/>
              <w:jc w:val="center"/>
            </w:pPr>
            <w:r>
              <w:t>бюджетных ассигнований</w:t>
            </w:r>
          </w:p>
        </w:tc>
        <w:tc>
          <w:tcPr>
            <w:tcW w:w="883" w:type="dxa"/>
          </w:tcPr>
          <w:p w:rsidR="002229EE" w:rsidRDefault="002229EE">
            <w:pPr>
              <w:pStyle w:val="ConsPlusNormal"/>
              <w:jc w:val="center"/>
            </w:pPr>
            <w:r>
              <w:t>лимитов бюджетных обязательств</w:t>
            </w:r>
          </w:p>
        </w:tc>
        <w:tc>
          <w:tcPr>
            <w:tcW w:w="878" w:type="dxa"/>
            <w:vMerge/>
          </w:tcPr>
          <w:p w:rsidR="002229EE" w:rsidRDefault="002229EE">
            <w:pPr>
              <w:pStyle w:val="ConsPlusNormal"/>
            </w:pPr>
          </w:p>
        </w:tc>
        <w:tc>
          <w:tcPr>
            <w:tcW w:w="878" w:type="dxa"/>
          </w:tcPr>
          <w:p w:rsidR="002229EE" w:rsidRDefault="002229EE">
            <w:pPr>
              <w:pStyle w:val="ConsPlusNormal"/>
              <w:jc w:val="center"/>
            </w:pPr>
            <w:r>
              <w:t>всего</w:t>
            </w:r>
          </w:p>
        </w:tc>
        <w:tc>
          <w:tcPr>
            <w:tcW w:w="878" w:type="dxa"/>
          </w:tcPr>
          <w:p w:rsidR="002229EE" w:rsidRDefault="002229EE">
            <w:pPr>
              <w:pStyle w:val="ConsPlusNormal"/>
              <w:jc w:val="center"/>
            </w:pPr>
            <w:r>
              <w:t>из них с применением конкурентных способов</w:t>
            </w:r>
          </w:p>
        </w:tc>
        <w:tc>
          <w:tcPr>
            <w:tcW w:w="883" w:type="dxa"/>
            <w:vMerge/>
          </w:tcPr>
          <w:p w:rsidR="002229EE" w:rsidRDefault="002229EE">
            <w:pPr>
              <w:pStyle w:val="ConsPlusNormal"/>
            </w:pPr>
          </w:p>
        </w:tc>
        <w:tc>
          <w:tcPr>
            <w:tcW w:w="883" w:type="dxa"/>
            <w:vMerge/>
          </w:tcPr>
          <w:p w:rsidR="002229EE" w:rsidRDefault="002229EE">
            <w:pPr>
              <w:pStyle w:val="ConsPlusNormal"/>
            </w:pPr>
          </w:p>
        </w:tc>
        <w:tc>
          <w:tcPr>
            <w:tcW w:w="888" w:type="dxa"/>
            <w:vMerge/>
          </w:tcPr>
          <w:p w:rsidR="002229EE" w:rsidRDefault="002229EE">
            <w:pPr>
              <w:pStyle w:val="ConsPlusNormal"/>
            </w:pPr>
          </w:p>
        </w:tc>
        <w:tc>
          <w:tcPr>
            <w:tcW w:w="888" w:type="dxa"/>
          </w:tcPr>
          <w:p w:rsidR="002229EE" w:rsidRDefault="002229EE">
            <w:pPr>
              <w:pStyle w:val="ConsPlusNormal"/>
              <w:jc w:val="center"/>
            </w:pPr>
            <w:r>
              <w:t>бюджетные ассигнования</w:t>
            </w:r>
          </w:p>
        </w:tc>
        <w:tc>
          <w:tcPr>
            <w:tcW w:w="917" w:type="dxa"/>
            <w:tcBorders>
              <w:right w:val="nil"/>
            </w:tcBorders>
          </w:tcPr>
          <w:p w:rsidR="002229EE" w:rsidRDefault="002229EE">
            <w:pPr>
              <w:pStyle w:val="ConsPlusNormal"/>
              <w:jc w:val="center"/>
            </w:pPr>
            <w:r>
              <w:t>лимиты бюджетных обязательств</w:t>
            </w:r>
          </w:p>
        </w:tc>
      </w:tr>
      <w:tr w:rsidR="002229EE">
        <w:tc>
          <w:tcPr>
            <w:tcW w:w="2665" w:type="dxa"/>
            <w:tcBorders>
              <w:left w:val="nil"/>
            </w:tcBorders>
          </w:tcPr>
          <w:p w:rsidR="002229EE" w:rsidRDefault="002229EE">
            <w:pPr>
              <w:pStyle w:val="ConsPlusNormal"/>
              <w:jc w:val="center"/>
            </w:pPr>
            <w:bookmarkStart w:id="477" w:name="P10687"/>
            <w:bookmarkEnd w:id="477"/>
            <w:r>
              <w:t>1</w:t>
            </w:r>
          </w:p>
        </w:tc>
        <w:tc>
          <w:tcPr>
            <w:tcW w:w="562" w:type="dxa"/>
          </w:tcPr>
          <w:p w:rsidR="002229EE" w:rsidRDefault="002229EE">
            <w:pPr>
              <w:pStyle w:val="ConsPlusNormal"/>
              <w:jc w:val="center"/>
            </w:pPr>
            <w:bookmarkStart w:id="478" w:name="P10688"/>
            <w:bookmarkEnd w:id="478"/>
            <w:r>
              <w:t>2</w:t>
            </w:r>
          </w:p>
        </w:tc>
        <w:tc>
          <w:tcPr>
            <w:tcW w:w="1020" w:type="dxa"/>
          </w:tcPr>
          <w:p w:rsidR="002229EE" w:rsidRDefault="002229EE">
            <w:pPr>
              <w:pStyle w:val="ConsPlusNormal"/>
              <w:jc w:val="center"/>
            </w:pPr>
            <w:bookmarkStart w:id="479" w:name="P10689"/>
            <w:bookmarkEnd w:id="479"/>
            <w:r>
              <w:t>3</w:t>
            </w:r>
          </w:p>
        </w:tc>
        <w:tc>
          <w:tcPr>
            <w:tcW w:w="883" w:type="dxa"/>
          </w:tcPr>
          <w:p w:rsidR="002229EE" w:rsidRDefault="002229EE">
            <w:pPr>
              <w:pStyle w:val="ConsPlusNormal"/>
              <w:jc w:val="center"/>
            </w:pPr>
            <w:bookmarkStart w:id="480" w:name="P10690"/>
            <w:bookmarkEnd w:id="480"/>
            <w:r>
              <w:t>4</w:t>
            </w:r>
          </w:p>
        </w:tc>
        <w:tc>
          <w:tcPr>
            <w:tcW w:w="883" w:type="dxa"/>
          </w:tcPr>
          <w:p w:rsidR="002229EE" w:rsidRDefault="002229EE">
            <w:pPr>
              <w:pStyle w:val="ConsPlusNormal"/>
              <w:jc w:val="center"/>
            </w:pPr>
            <w:bookmarkStart w:id="481" w:name="P10691"/>
            <w:bookmarkEnd w:id="481"/>
            <w:r>
              <w:t>5</w:t>
            </w:r>
          </w:p>
        </w:tc>
        <w:tc>
          <w:tcPr>
            <w:tcW w:w="878" w:type="dxa"/>
          </w:tcPr>
          <w:p w:rsidR="002229EE" w:rsidRDefault="002229EE">
            <w:pPr>
              <w:pStyle w:val="ConsPlusNormal"/>
              <w:jc w:val="center"/>
            </w:pPr>
            <w:bookmarkStart w:id="482" w:name="P10692"/>
            <w:bookmarkEnd w:id="482"/>
            <w:r>
              <w:t>6</w:t>
            </w:r>
          </w:p>
        </w:tc>
        <w:tc>
          <w:tcPr>
            <w:tcW w:w="878" w:type="dxa"/>
          </w:tcPr>
          <w:p w:rsidR="002229EE" w:rsidRDefault="002229EE">
            <w:pPr>
              <w:pStyle w:val="ConsPlusNormal"/>
              <w:jc w:val="center"/>
            </w:pPr>
            <w:bookmarkStart w:id="483" w:name="P10693"/>
            <w:bookmarkEnd w:id="483"/>
            <w:r>
              <w:t>7</w:t>
            </w:r>
          </w:p>
        </w:tc>
        <w:tc>
          <w:tcPr>
            <w:tcW w:w="878" w:type="dxa"/>
          </w:tcPr>
          <w:p w:rsidR="002229EE" w:rsidRDefault="002229EE">
            <w:pPr>
              <w:pStyle w:val="ConsPlusNormal"/>
              <w:jc w:val="center"/>
            </w:pPr>
            <w:bookmarkStart w:id="484" w:name="P10694"/>
            <w:bookmarkEnd w:id="484"/>
            <w:r>
              <w:t>8</w:t>
            </w:r>
          </w:p>
        </w:tc>
        <w:tc>
          <w:tcPr>
            <w:tcW w:w="883" w:type="dxa"/>
          </w:tcPr>
          <w:p w:rsidR="002229EE" w:rsidRDefault="002229EE">
            <w:pPr>
              <w:pStyle w:val="ConsPlusNormal"/>
              <w:jc w:val="center"/>
            </w:pPr>
            <w:bookmarkStart w:id="485" w:name="P10695"/>
            <w:bookmarkEnd w:id="485"/>
            <w:r>
              <w:t>9</w:t>
            </w:r>
          </w:p>
        </w:tc>
        <w:tc>
          <w:tcPr>
            <w:tcW w:w="883" w:type="dxa"/>
          </w:tcPr>
          <w:p w:rsidR="002229EE" w:rsidRDefault="002229EE">
            <w:pPr>
              <w:pStyle w:val="ConsPlusNormal"/>
              <w:jc w:val="center"/>
            </w:pPr>
            <w:bookmarkStart w:id="486" w:name="P10696"/>
            <w:bookmarkEnd w:id="486"/>
            <w:r>
              <w:t>10</w:t>
            </w:r>
          </w:p>
        </w:tc>
        <w:tc>
          <w:tcPr>
            <w:tcW w:w="888" w:type="dxa"/>
          </w:tcPr>
          <w:p w:rsidR="002229EE" w:rsidRDefault="002229EE">
            <w:pPr>
              <w:pStyle w:val="ConsPlusNormal"/>
              <w:jc w:val="center"/>
            </w:pPr>
            <w:bookmarkStart w:id="487" w:name="P10697"/>
            <w:bookmarkEnd w:id="487"/>
            <w:r>
              <w:t>11</w:t>
            </w:r>
          </w:p>
        </w:tc>
        <w:tc>
          <w:tcPr>
            <w:tcW w:w="888" w:type="dxa"/>
          </w:tcPr>
          <w:p w:rsidR="002229EE" w:rsidRDefault="002229EE">
            <w:pPr>
              <w:pStyle w:val="ConsPlusNormal"/>
              <w:jc w:val="center"/>
            </w:pPr>
            <w:bookmarkStart w:id="488" w:name="P10698"/>
            <w:bookmarkEnd w:id="488"/>
            <w:r>
              <w:t>12</w:t>
            </w:r>
          </w:p>
        </w:tc>
        <w:tc>
          <w:tcPr>
            <w:tcW w:w="917" w:type="dxa"/>
            <w:tcBorders>
              <w:right w:val="nil"/>
            </w:tcBorders>
          </w:tcPr>
          <w:p w:rsidR="002229EE" w:rsidRDefault="002229EE">
            <w:pPr>
              <w:pStyle w:val="ConsPlusNormal"/>
              <w:jc w:val="center"/>
            </w:pPr>
            <w:bookmarkStart w:id="489" w:name="P10699"/>
            <w:bookmarkEnd w:id="489"/>
            <w:r>
              <w:t>13</w:t>
            </w:r>
          </w:p>
        </w:tc>
      </w:tr>
      <w:tr w:rsidR="002229EE">
        <w:tblPrEx>
          <w:tblBorders>
            <w:right w:val="single" w:sz="4" w:space="0" w:color="auto"/>
          </w:tblBorders>
        </w:tblPrEx>
        <w:tc>
          <w:tcPr>
            <w:tcW w:w="2665" w:type="dxa"/>
            <w:tcBorders>
              <w:left w:val="nil"/>
            </w:tcBorders>
          </w:tcPr>
          <w:p w:rsidR="002229EE" w:rsidRDefault="002229EE">
            <w:pPr>
              <w:pStyle w:val="ConsPlusNormal"/>
            </w:pPr>
            <w:bookmarkStart w:id="490" w:name="P10700"/>
            <w:bookmarkEnd w:id="490"/>
            <w:r>
              <w:t>1. Обязательства текущего (отчетного) финансового года по расходам федерального бюджета, всего:</w:t>
            </w:r>
          </w:p>
        </w:tc>
        <w:tc>
          <w:tcPr>
            <w:tcW w:w="562" w:type="dxa"/>
            <w:vAlign w:val="bottom"/>
          </w:tcPr>
          <w:p w:rsidR="002229EE" w:rsidRDefault="002229EE">
            <w:pPr>
              <w:pStyle w:val="ConsPlusNormal"/>
              <w:jc w:val="center"/>
            </w:pPr>
            <w:r>
              <w:t>200</w:t>
            </w:r>
          </w:p>
        </w:tc>
        <w:tc>
          <w:tcPr>
            <w:tcW w:w="1020" w:type="dxa"/>
            <w:vAlign w:val="bottom"/>
          </w:tcPr>
          <w:p w:rsidR="002229EE" w:rsidRDefault="002229EE">
            <w:pPr>
              <w:pStyle w:val="ConsPlusNormal"/>
              <w:jc w:val="center"/>
            </w:pPr>
            <w:r>
              <w:t>x</w:t>
            </w:r>
          </w:p>
        </w:tc>
        <w:tc>
          <w:tcPr>
            <w:tcW w:w="883" w:type="dxa"/>
          </w:tcPr>
          <w:p w:rsidR="002229EE" w:rsidRDefault="002229EE">
            <w:pPr>
              <w:pStyle w:val="ConsPlusNormal"/>
            </w:pPr>
          </w:p>
        </w:tc>
        <w:tc>
          <w:tcPr>
            <w:tcW w:w="883" w:type="dxa"/>
          </w:tcPr>
          <w:p w:rsidR="002229EE" w:rsidRDefault="002229EE">
            <w:pPr>
              <w:pStyle w:val="ConsPlusNormal"/>
            </w:pPr>
          </w:p>
        </w:tc>
        <w:tc>
          <w:tcPr>
            <w:tcW w:w="878" w:type="dxa"/>
          </w:tcPr>
          <w:p w:rsidR="002229EE" w:rsidRDefault="002229EE">
            <w:pPr>
              <w:pStyle w:val="ConsPlusNormal"/>
            </w:pPr>
          </w:p>
        </w:tc>
        <w:tc>
          <w:tcPr>
            <w:tcW w:w="878" w:type="dxa"/>
          </w:tcPr>
          <w:p w:rsidR="002229EE" w:rsidRDefault="002229EE">
            <w:pPr>
              <w:pStyle w:val="ConsPlusNormal"/>
            </w:pPr>
          </w:p>
        </w:tc>
        <w:tc>
          <w:tcPr>
            <w:tcW w:w="878" w:type="dxa"/>
          </w:tcPr>
          <w:p w:rsidR="002229EE" w:rsidRDefault="002229EE">
            <w:pPr>
              <w:pStyle w:val="ConsPlusNormal"/>
            </w:pPr>
          </w:p>
        </w:tc>
        <w:tc>
          <w:tcPr>
            <w:tcW w:w="883" w:type="dxa"/>
          </w:tcPr>
          <w:p w:rsidR="002229EE" w:rsidRDefault="002229EE">
            <w:pPr>
              <w:pStyle w:val="ConsPlusNormal"/>
            </w:pPr>
          </w:p>
        </w:tc>
        <w:tc>
          <w:tcPr>
            <w:tcW w:w="883" w:type="dxa"/>
          </w:tcPr>
          <w:p w:rsidR="002229EE" w:rsidRDefault="002229EE">
            <w:pPr>
              <w:pStyle w:val="ConsPlusNormal"/>
            </w:pPr>
          </w:p>
        </w:tc>
        <w:tc>
          <w:tcPr>
            <w:tcW w:w="888" w:type="dxa"/>
          </w:tcPr>
          <w:p w:rsidR="002229EE" w:rsidRDefault="002229EE">
            <w:pPr>
              <w:pStyle w:val="ConsPlusNormal"/>
            </w:pPr>
          </w:p>
        </w:tc>
        <w:tc>
          <w:tcPr>
            <w:tcW w:w="888" w:type="dxa"/>
          </w:tcPr>
          <w:p w:rsidR="002229EE" w:rsidRDefault="002229EE">
            <w:pPr>
              <w:pStyle w:val="ConsPlusNormal"/>
            </w:pPr>
          </w:p>
        </w:tc>
        <w:tc>
          <w:tcPr>
            <w:tcW w:w="917" w:type="dxa"/>
          </w:tcPr>
          <w:p w:rsidR="002229EE" w:rsidRDefault="002229EE">
            <w:pPr>
              <w:pStyle w:val="ConsPlusNormal"/>
            </w:pPr>
          </w:p>
        </w:tc>
      </w:tr>
      <w:tr w:rsidR="002229EE">
        <w:tblPrEx>
          <w:tblBorders>
            <w:right w:val="single" w:sz="4" w:space="0" w:color="auto"/>
          </w:tblBorders>
        </w:tblPrEx>
        <w:tc>
          <w:tcPr>
            <w:tcW w:w="2665" w:type="dxa"/>
            <w:tcBorders>
              <w:left w:val="nil"/>
            </w:tcBorders>
          </w:tcPr>
          <w:p w:rsidR="002229EE" w:rsidRDefault="002229EE">
            <w:pPr>
              <w:pStyle w:val="ConsPlusNormal"/>
              <w:ind w:left="283"/>
            </w:pPr>
            <w:r>
              <w:t>в том числе</w:t>
            </w:r>
          </w:p>
        </w:tc>
        <w:tc>
          <w:tcPr>
            <w:tcW w:w="562" w:type="dxa"/>
            <w:vAlign w:val="bottom"/>
          </w:tcPr>
          <w:p w:rsidR="002229EE" w:rsidRDefault="002229EE">
            <w:pPr>
              <w:pStyle w:val="ConsPlusNormal"/>
            </w:pPr>
          </w:p>
        </w:tc>
        <w:tc>
          <w:tcPr>
            <w:tcW w:w="1020" w:type="dxa"/>
            <w:vAlign w:val="bottom"/>
          </w:tcPr>
          <w:p w:rsidR="002229EE" w:rsidRDefault="002229EE">
            <w:pPr>
              <w:pStyle w:val="ConsPlusNormal"/>
            </w:pPr>
          </w:p>
        </w:tc>
        <w:tc>
          <w:tcPr>
            <w:tcW w:w="883" w:type="dxa"/>
          </w:tcPr>
          <w:p w:rsidR="002229EE" w:rsidRDefault="002229EE">
            <w:pPr>
              <w:pStyle w:val="ConsPlusNormal"/>
            </w:pPr>
          </w:p>
        </w:tc>
        <w:tc>
          <w:tcPr>
            <w:tcW w:w="883" w:type="dxa"/>
          </w:tcPr>
          <w:p w:rsidR="002229EE" w:rsidRDefault="002229EE">
            <w:pPr>
              <w:pStyle w:val="ConsPlusNormal"/>
            </w:pPr>
          </w:p>
        </w:tc>
        <w:tc>
          <w:tcPr>
            <w:tcW w:w="878" w:type="dxa"/>
          </w:tcPr>
          <w:p w:rsidR="002229EE" w:rsidRDefault="002229EE">
            <w:pPr>
              <w:pStyle w:val="ConsPlusNormal"/>
            </w:pPr>
          </w:p>
        </w:tc>
        <w:tc>
          <w:tcPr>
            <w:tcW w:w="878" w:type="dxa"/>
          </w:tcPr>
          <w:p w:rsidR="002229EE" w:rsidRDefault="002229EE">
            <w:pPr>
              <w:pStyle w:val="ConsPlusNormal"/>
            </w:pPr>
          </w:p>
        </w:tc>
        <w:tc>
          <w:tcPr>
            <w:tcW w:w="878" w:type="dxa"/>
          </w:tcPr>
          <w:p w:rsidR="002229EE" w:rsidRDefault="002229EE">
            <w:pPr>
              <w:pStyle w:val="ConsPlusNormal"/>
            </w:pPr>
          </w:p>
        </w:tc>
        <w:tc>
          <w:tcPr>
            <w:tcW w:w="883" w:type="dxa"/>
          </w:tcPr>
          <w:p w:rsidR="002229EE" w:rsidRDefault="002229EE">
            <w:pPr>
              <w:pStyle w:val="ConsPlusNormal"/>
            </w:pPr>
          </w:p>
        </w:tc>
        <w:tc>
          <w:tcPr>
            <w:tcW w:w="883" w:type="dxa"/>
          </w:tcPr>
          <w:p w:rsidR="002229EE" w:rsidRDefault="002229EE">
            <w:pPr>
              <w:pStyle w:val="ConsPlusNormal"/>
            </w:pPr>
          </w:p>
        </w:tc>
        <w:tc>
          <w:tcPr>
            <w:tcW w:w="888" w:type="dxa"/>
          </w:tcPr>
          <w:p w:rsidR="002229EE" w:rsidRDefault="002229EE">
            <w:pPr>
              <w:pStyle w:val="ConsPlusNormal"/>
            </w:pPr>
          </w:p>
        </w:tc>
        <w:tc>
          <w:tcPr>
            <w:tcW w:w="888" w:type="dxa"/>
          </w:tcPr>
          <w:p w:rsidR="002229EE" w:rsidRDefault="002229EE">
            <w:pPr>
              <w:pStyle w:val="ConsPlusNormal"/>
            </w:pPr>
          </w:p>
        </w:tc>
        <w:tc>
          <w:tcPr>
            <w:tcW w:w="917" w:type="dxa"/>
          </w:tcPr>
          <w:p w:rsidR="002229EE" w:rsidRDefault="002229EE">
            <w:pPr>
              <w:pStyle w:val="ConsPlusNormal"/>
            </w:pPr>
          </w:p>
        </w:tc>
      </w:tr>
      <w:tr w:rsidR="002229EE">
        <w:tblPrEx>
          <w:tblBorders>
            <w:right w:val="single" w:sz="4" w:space="0" w:color="auto"/>
          </w:tblBorders>
        </w:tblPrEx>
        <w:tc>
          <w:tcPr>
            <w:tcW w:w="2665" w:type="dxa"/>
            <w:tcBorders>
              <w:left w:val="nil"/>
            </w:tcBorders>
          </w:tcPr>
          <w:p w:rsidR="002229EE" w:rsidRDefault="002229EE">
            <w:pPr>
              <w:pStyle w:val="ConsPlusNormal"/>
            </w:pPr>
            <w:bookmarkStart w:id="491" w:name="P10726"/>
            <w:bookmarkEnd w:id="491"/>
            <w:r>
              <w:t>2. Обязательства текущего (отчетного) финансового года по выплатам источников финансирования дефицита федерального бюджета, всего:</w:t>
            </w:r>
          </w:p>
        </w:tc>
        <w:tc>
          <w:tcPr>
            <w:tcW w:w="562" w:type="dxa"/>
            <w:vAlign w:val="bottom"/>
          </w:tcPr>
          <w:p w:rsidR="002229EE" w:rsidRDefault="002229EE">
            <w:pPr>
              <w:pStyle w:val="ConsPlusNormal"/>
              <w:jc w:val="center"/>
            </w:pPr>
            <w:r>
              <w:t>510</w:t>
            </w:r>
          </w:p>
        </w:tc>
        <w:tc>
          <w:tcPr>
            <w:tcW w:w="1020" w:type="dxa"/>
            <w:vAlign w:val="bottom"/>
          </w:tcPr>
          <w:p w:rsidR="002229EE" w:rsidRDefault="002229EE">
            <w:pPr>
              <w:pStyle w:val="ConsPlusNormal"/>
              <w:jc w:val="center"/>
            </w:pPr>
            <w:r>
              <w:t>x</w:t>
            </w:r>
          </w:p>
        </w:tc>
        <w:tc>
          <w:tcPr>
            <w:tcW w:w="883" w:type="dxa"/>
          </w:tcPr>
          <w:p w:rsidR="002229EE" w:rsidRDefault="002229EE">
            <w:pPr>
              <w:pStyle w:val="ConsPlusNormal"/>
            </w:pPr>
          </w:p>
        </w:tc>
        <w:tc>
          <w:tcPr>
            <w:tcW w:w="883" w:type="dxa"/>
          </w:tcPr>
          <w:p w:rsidR="002229EE" w:rsidRDefault="002229EE">
            <w:pPr>
              <w:pStyle w:val="ConsPlusNormal"/>
            </w:pPr>
          </w:p>
        </w:tc>
        <w:tc>
          <w:tcPr>
            <w:tcW w:w="878" w:type="dxa"/>
          </w:tcPr>
          <w:p w:rsidR="002229EE" w:rsidRDefault="002229EE">
            <w:pPr>
              <w:pStyle w:val="ConsPlusNormal"/>
            </w:pPr>
          </w:p>
        </w:tc>
        <w:tc>
          <w:tcPr>
            <w:tcW w:w="878" w:type="dxa"/>
          </w:tcPr>
          <w:p w:rsidR="002229EE" w:rsidRDefault="002229EE">
            <w:pPr>
              <w:pStyle w:val="ConsPlusNormal"/>
            </w:pPr>
          </w:p>
        </w:tc>
        <w:tc>
          <w:tcPr>
            <w:tcW w:w="878" w:type="dxa"/>
          </w:tcPr>
          <w:p w:rsidR="002229EE" w:rsidRDefault="002229EE">
            <w:pPr>
              <w:pStyle w:val="ConsPlusNormal"/>
            </w:pPr>
          </w:p>
        </w:tc>
        <w:tc>
          <w:tcPr>
            <w:tcW w:w="883" w:type="dxa"/>
          </w:tcPr>
          <w:p w:rsidR="002229EE" w:rsidRDefault="002229EE">
            <w:pPr>
              <w:pStyle w:val="ConsPlusNormal"/>
            </w:pPr>
          </w:p>
        </w:tc>
        <w:tc>
          <w:tcPr>
            <w:tcW w:w="883" w:type="dxa"/>
          </w:tcPr>
          <w:p w:rsidR="002229EE" w:rsidRDefault="002229EE">
            <w:pPr>
              <w:pStyle w:val="ConsPlusNormal"/>
            </w:pPr>
          </w:p>
        </w:tc>
        <w:tc>
          <w:tcPr>
            <w:tcW w:w="888" w:type="dxa"/>
          </w:tcPr>
          <w:p w:rsidR="002229EE" w:rsidRDefault="002229EE">
            <w:pPr>
              <w:pStyle w:val="ConsPlusNormal"/>
            </w:pPr>
          </w:p>
        </w:tc>
        <w:tc>
          <w:tcPr>
            <w:tcW w:w="888" w:type="dxa"/>
          </w:tcPr>
          <w:p w:rsidR="002229EE" w:rsidRDefault="002229EE">
            <w:pPr>
              <w:pStyle w:val="ConsPlusNormal"/>
            </w:pPr>
          </w:p>
        </w:tc>
        <w:tc>
          <w:tcPr>
            <w:tcW w:w="917" w:type="dxa"/>
          </w:tcPr>
          <w:p w:rsidR="002229EE" w:rsidRDefault="002229EE">
            <w:pPr>
              <w:pStyle w:val="ConsPlusNormal"/>
            </w:pPr>
          </w:p>
        </w:tc>
      </w:tr>
      <w:tr w:rsidR="002229EE">
        <w:tblPrEx>
          <w:tblBorders>
            <w:right w:val="single" w:sz="4" w:space="0" w:color="auto"/>
          </w:tblBorders>
        </w:tblPrEx>
        <w:tc>
          <w:tcPr>
            <w:tcW w:w="2665" w:type="dxa"/>
            <w:tcBorders>
              <w:left w:val="nil"/>
            </w:tcBorders>
          </w:tcPr>
          <w:p w:rsidR="002229EE" w:rsidRDefault="002229EE">
            <w:pPr>
              <w:pStyle w:val="ConsPlusNormal"/>
              <w:ind w:left="283"/>
            </w:pPr>
            <w:r>
              <w:t>в том числе</w:t>
            </w:r>
          </w:p>
        </w:tc>
        <w:tc>
          <w:tcPr>
            <w:tcW w:w="562" w:type="dxa"/>
            <w:vAlign w:val="bottom"/>
          </w:tcPr>
          <w:p w:rsidR="002229EE" w:rsidRDefault="002229EE">
            <w:pPr>
              <w:pStyle w:val="ConsPlusNormal"/>
            </w:pPr>
          </w:p>
        </w:tc>
        <w:tc>
          <w:tcPr>
            <w:tcW w:w="1020" w:type="dxa"/>
            <w:vAlign w:val="bottom"/>
          </w:tcPr>
          <w:p w:rsidR="002229EE" w:rsidRDefault="002229EE">
            <w:pPr>
              <w:pStyle w:val="ConsPlusNormal"/>
            </w:pPr>
          </w:p>
        </w:tc>
        <w:tc>
          <w:tcPr>
            <w:tcW w:w="883" w:type="dxa"/>
          </w:tcPr>
          <w:p w:rsidR="002229EE" w:rsidRDefault="002229EE">
            <w:pPr>
              <w:pStyle w:val="ConsPlusNormal"/>
            </w:pPr>
          </w:p>
        </w:tc>
        <w:tc>
          <w:tcPr>
            <w:tcW w:w="883" w:type="dxa"/>
          </w:tcPr>
          <w:p w:rsidR="002229EE" w:rsidRDefault="002229EE">
            <w:pPr>
              <w:pStyle w:val="ConsPlusNormal"/>
            </w:pPr>
          </w:p>
        </w:tc>
        <w:tc>
          <w:tcPr>
            <w:tcW w:w="878" w:type="dxa"/>
          </w:tcPr>
          <w:p w:rsidR="002229EE" w:rsidRDefault="002229EE">
            <w:pPr>
              <w:pStyle w:val="ConsPlusNormal"/>
            </w:pPr>
          </w:p>
        </w:tc>
        <w:tc>
          <w:tcPr>
            <w:tcW w:w="878" w:type="dxa"/>
          </w:tcPr>
          <w:p w:rsidR="002229EE" w:rsidRDefault="002229EE">
            <w:pPr>
              <w:pStyle w:val="ConsPlusNormal"/>
            </w:pPr>
          </w:p>
        </w:tc>
        <w:tc>
          <w:tcPr>
            <w:tcW w:w="878" w:type="dxa"/>
          </w:tcPr>
          <w:p w:rsidR="002229EE" w:rsidRDefault="002229EE">
            <w:pPr>
              <w:pStyle w:val="ConsPlusNormal"/>
            </w:pPr>
          </w:p>
        </w:tc>
        <w:tc>
          <w:tcPr>
            <w:tcW w:w="883" w:type="dxa"/>
          </w:tcPr>
          <w:p w:rsidR="002229EE" w:rsidRDefault="002229EE">
            <w:pPr>
              <w:pStyle w:val="ConsPlusNormal"/>
            </w:pPr>
          </w:p>
        </w:tc>
        <w:tc>
          <w:tcPr>
            <w:tcW w:w="883" w:type="dxa"/>
          </w:tcPr>
          <w:p w:rsidR="002229EE" w:rsidRDefault="002229EE">
            <w:pPr>
              <w:pStyle w:val="ConsPlusNormal"/>
            </w:pPr>
          </w:p>
        </w:tc>
        <w:tc>
          <w:tcPr>
            <w:tcW w:w="888" w:type="dxa"/>
          </w:tcPr>
          <w:p w:rsidR="002229EE" w:rsidRDefault="002229EE">
            <w:pPr>
              <w:pStyle w:val="ConsPlusNormal"/>
            </w:pPr>
          </w:p>
        </w:tc>
        <w:tc>
          <w:tcPr>
            <w:tcW w:w="888" w:type="dxa"/>
          </w:tcPr>
          <w:p w:rsidR="002229EE" w:rsidRDefault="002229EE">
            <w:pPr>
              <w:pStyle w:val="ConsPlusNormal"/>
            </w:pPr>
          </w:p>
        </w:tc>
        <w:tc>
          <w:tcPr>
            <w:tcW w:w="917" w:type="dxa"/>
          </w:tcPr>
          <w:p w:rsidR="002229EE" w:rsidRDefault="002229EE">
            <w:pPr>
              <w:pStyle w:val="ConsPlusNormal"/>
            </w:pPr>
          </w:p>
        </w:tc>
      </w:tr>
      <w:tr w:rsidR="002229EE">
        <w:tblPrEx>
          <w:tblBorders>
            <w:right w:val="single" w:sz="4" w:space="0" w:color="auto"/>
          </w:tblBorders>
        </w:tblPrEx>
        <w:tc>
          <w:tcPr>
            <w:tcW w:w="2665" w:type="dxa"/>
            <w:tcBorders>
              <w:left w:val="nil"/>
            </w:tcBorders>
          </w:tcPr>
          <w:p w:rsidR="002229EE" w:rsidRDefault="002229EE">
            <w:pPr>
              <w:pStyle w:val="ConsPlusNormal"/>
            </w:pPr>
            <w:bookmarkStart w:id="492" w:name="P10752"/>
            <w:bookmarkEnd w:id="492"/>
            <w:r>
              <w:t xml:space="preserve">3. Обязательства </w:t>
            </w:r>
            <w:r>
              <w:lastRenderedPageBreak/>
              <w:t>финансовых годов, следующих за текущим (отчетным) финансовым годом, всего:</w:t>
            </w:r>
          </w:p>
        </w:tc>
        <w:tc>
          <w:tcPr>
            <w:tcW w:w="562" w:type="dxa"/>
            <w:vAlign w:val="bottom"/>
          </w:tcPr>
          <w:p w:rsidR="002229EE" w:rsidRDefault="002229EE">
            <w:pPr>
              <w:pStyle w:val="ConsPlusNormal"/>
              <w:jc w:val="center"/>
            </w:pPr>
            <w:r>
              <w:lastRenderedPageBreak/>
              <w:t>900</w:t>
            </w:r>
          </w:p>
        </w:tc>
        <w:tc>
          <w:tcPr>
            <w:tcW w:w="1020" w:type="dxa"/>
            <w:vAlign w:val="bottom"/>
          </w:tcPr>
          <w:p w:rsidR="002229EE" w:rsidRDefault="002229EE">
            <w:pPr>
              <w:pStyle w:val="ConsPlusNormal"/>
              <w:jc w:val="center"/>
            </w:pPr>
            <w:r>
              <w:t>x</w:t>
            </w:r>
          </w:p>
        </w:tc>
        <w:tc>
          <w:tcPr>
            <w:tcW w:w="883" w:type="dxa"/>
          </w:tcPr>
          <w:p w:rsidR="002229EE" w:rsidRDefault="002229EE">
            <w:pPr>
              <w:pStyle w:val="ConsPlusNormal"/>
            </w:pPr>
          </w:p>
        </w:tc>
        <w:tc>
          <w:tcPr>
            <w:tcW w:w="883" w:type="dxa"/>
          </w:tcPr>
          <w:p w:rsidR="002229EE" w:rsidRDefault="002229EE">
            <w:pPr>
              <w:pStyle w:val="ConsPlusNormal"/>
            </w:pPr>
          </w:p>
        </w:tc>
        <w:tc>
          <w:tcPr>
            <w:tcW w:w="878" w:type="dxa"/>
          </w:tcPr>
          <w:p w:rsidR="002229EE" w:rsidRDefault="002229EE">
            <w:pPr>
              <w:pStyle w:val="ConsPlusNormal"/>
            </w:pPr>
          </w:p>
        </w:tc>
        <w:tc>
          <w:tcPr>
            <w:tcW w:w="878" w:type="dxa"/>
          </w:tcPr>
          <w:p w:rsidR="002229EE" w:rsidRDefault="002229EE">
            <w:pPr>
              <w:pStyle w:val="ConsPlusNormal"/>
            </w:pPr>
          </w:p>
        </w:tc>
        <w:tc>
          <w:tcPr>
            <w:tcW w:w="878" w:type="dxa"/>
          </w:tcPr>
          <w:p w:rsidR="002229EE" w:rsidRDefault="002229EE">
            <w:pPr>
              <w:pStyle w:val="ConsPlusNormal"/>
            </w:pPr>
          </w:p>
        </w:tc>
        <w:tc>
          <w:tcPr>
            <w:tcW w:w="883" w:type="dxa"/>
          </w:tcPr>
          <w:p w:rsidR="002229EE" w:rsidRDefault="002229EE">
            <w:pPr>
              <w:pStyle w:val="ConsPlusNormal"/>
            </w:pPr>
          </w:p>
        </w:tc>
        <w:tc>
          <w:tcPr>
            <w:tcW w:w="883" w:type="dxa"/>
          </w:tcPr>
          <w:p w:rsidR="002229EE" w:rsidRDefault="002229EE">
            <w:pPr>
              <w:pStyle w:val="ConsPlusNormal"/>
            </w:pPr>
          </w:p>
        </w:tc>
        <w:tc>
          <w:tcPr>
            <w:tcW w:w="888" w:type="dxa"/>
          </w:tcPr>
          <w:p w:rsidR="002229EE" w:rsidRDefault="002229EE">
            <w:pPr>
              <w:pStyle w:val="ConsPlusNormal"/>
            </w:pPr>
          </w:p>
        </w:tc>
        <w:tc>
          <w:tcPr>
            <w:tcW w:w="888" w:type="dxa"/>
          </w:tcPr>
          <w:p w:rsidR="002229EE" w:rsidRDefault="002229EE">
            <w:pPr>
              <w:pStyle w:val="ConsPlusNormal"/>
            </w:pPr>
          </w:p>
        </w:tc>
        <w:tc>
          <w:tcPr>
            <w:tcW w:w="917" w:type="dxa"/>
          </w:tcPr>
          <w:p w:rsidR="002229EE" w:rsidRDefault="002229EE">
            <w:pPr>
              <w:pStyle w:val="ConsPlusNormal"/>
            </w:pPr>
          </w:p>
        </w:tc>
      </w:tr>
      <w:tr w:rsidR="002229EE">
        <w:tblPrEx>
          <w:tblBorders>
            <w:right w:val="single" w:sz="4" w:space="0" w:color="auto"/>
          </w:tblBorders>
        </w:tblPrEx>
        <w:tc>
          <w:tcPr>
            <w:tcW w:w="2665" w:type="dxa"/>
            <w:tcBorders>
              <w:left w:val="nil"/>
            </w:tcBorders>
          </w:tcPr>
          <w:p w:rsidR="002229EE" w:rsidRDefault="002229EE">
            <w:pPr>
              <w:pStyle w:val="ConsPlusNormal"/>
              <w:ind w:left="283"/>
            </w:pPr>
            <w:bookmarkStart w:id="493" w:name="P10765"/>
            <w:bookmarkEnd w:id="493"/>
            <w:r>
              <w:lastRenderedPageBreak/>
              <w:t>в том числе</w:t>
            </w:r>
          </w:p>
          <w:p w:rsidR="002229EE" w:rsidRDefault="002229EE">
            <w:pPr>
              <w:pStyle w:val="ConsPlusNormal"/>
              <w:ind w:left="283"/>
            </w:pPr>
            <w:r>
              <w:t>3.1. по расходам федерального бюджета</w:t>
            </w:r>
          </w:p>
        </w:tc>
        <w:tc>
          <w:tcPr>
            <w:tcW w:w="562" w:type="dxa"/>
            <w:vAlign w:val="bottom"/>
          </w:tcPr>
          <w:p w:rsidR="002229EE" w:rsidRDefault="002229EE">
            <w:pPr>
              <w:pStyle w:val="ConsPlusNormal"/>
              <w:jc w:val="center"/>
            </w:pPr>
            <w:r>
              <w:t>910</w:t>
            </w:r>
          </w:p>
        </w:tc>
        <w:tc>
          <w:tcPr>
            <w:tcW w:w="1020" w:type="dxa"/>
            <w:vAlign w:val="bottom"/>
          </w:tcPr>
          <w:p w:rsidR="002229EE" w:rsidRDefault="002229EE">
            <w:pPr>
              <w:pStyle w:val="ConsPlusNormal"/>
              <w:jc w:val="center"/>
            </w:pPr>
            <w:r>
              <w:t>x</w:t>
            </w:r>
          </w:p>
        </w:tc>
        <w:tc>
          <w:tcPr>
            <w:tcW w:w="883" w:type="dxa"/>
          </w:tcPr>
          <w:p w:rsidR="002229EE" w:rsidRDefault="002229EE">
            <w:pPr>
              <w:pStyle w:val="ConsPlusNormal"/>
            </w:pPr>
          </w:p>
        </w:tc>
        <w:tc>
          <w:tcPr>
            <w:tcW w:w="883" w:type="dxa"/>
          </w:tcPr>
          <w:p w:rsidR="002229EE" w:rsidRDefault="002229EE">
            <w:pPr>
              <w:pStyle w:val="ConsPlusNormal"/>
            </w:pPr>
          </w:p>
        </w:tc>
        <w:tc>
          <w:tcPr>
            <w:tcW w:w="878" w:type="dxa"/>
          </w:tcPr>
          <w:p w:rsidR="002229EE" w:rsidRDefault="002229EE">
            <w:pPr>
              <w:pStyle w:val="ConsPlusNormal"/>
            </w:pPr>
          </w:p>
        </w:tc>
        <w:tc>
          <w:tcPr>
            <w:tcW w:w="878" w:type="dxa"/>
          </w:tcPr>
          <w:p w:rsidR="002229EE" w:rsidRDefault="002229EE">
            <w:pPr>
              <w:pStyle w:val="ConsPlusNormal"/>
            </w:pPr>
          </w:p>
        </w:tc>
        <w:tc>
          <w:tcPr>
            <w:tcW w:w="878" w:type="dxa"/>
          </w:tcPr>
          <w:p w:rsidR="002229EE" w:rsidRDefault="002229EE">
            <w:pPr>
              <w:pStyle w:val="ConsPlusNormal"/>
            </w:pPr>
          </w:p>
        </w:tc>
        <w:tc>
          <w:tcPr>
            <w:tcW w:w="883" w:type="dxa"/>
          </w:tcPr>
          <w:p w:rsidR="002229EE" w:rsidRDefault="002229EE">
            <w:pPr>
              <w:pStyle w:val="ConsPlusNormal"/>
            </w:pPr>
          </w:p>
        </w:tc>
        <w:tc>
          <w:tcPr>
            <w:tcW w:w="883" w:type="dxa"/>
          </w:tcPr>
          <w:p w:rsidR="002229EE" w:rsidRDefault="002229EE">
            <w:pPr>
              <w:pStyle w:val="ConsPlusNormal"/>
            </w:pPr>
          </w:p>
        </w:tc>
        <w:tc>
          <w:tcPr>
            <w:tcW w:w="888" w:type="dxa"/>
          </w:tcPr>
          <w:p w:rsidR="002229EE" w:rsidRDefault="002229EE">
            <w:pPr>
              <w:pStyle w:val="ConsPlusNormal"/>
            </w:pPr>
          </w:p>
        </w:tc>
        <w:tc>
          <w:tcPr>
            <w:tcW w:w="888" w:type="dxa"/>
          </w:tcPr>
          <w:p w:rsidR="002229EE" w:rsidRDefault="002229EE">
            <w:pPr>
              <w:pStyle w:val="ConsPlusNormal"/>
            </w:pPr>
          </w:p>
        </w:tc>
        <w:tc>
          <w:tcPr>
            <w:tcW w:w="917" w:type="dxa"/>
          </w:tcPr>
          <w:p w:rsidR="002229EE" w:rsidRDefault="002229EE">
            <w:pPr>
              <w:pStyle w:val="ConsPlusNormal"/>
            </w:pPr>
          </w:p>
        </w:tc>
      </w:tr>
      <w:tr w:rsidR="002229EE">
        <w:tblPrEx>
          <w:tblBorders>
            <w:right w:val="single" w:sz="4" w:space="0" w:color="auto"/>
          </w:tblBorders>
        </w:tblPrEx>
        <w:tc>
          <w:tcPr>
            <w:tcW w:w="2665" w:type="dxa"/>
            <w:tcBorders>
              <w:left w:val="nil"/>
            </w:tcBorders>
          </w:tcPr>
          <w:p w:rsidR="002229EE" w:rsidRDefault="002229EE">
            <w:pPr>
              <w:pStyle w:val="ConsPlusNormal"/>
              <w:ind w:left="567"/>
            </w:pPr>
            <w:r>
              <w:t>в том числе</w:t>
            </w:r>
          </w:p>
          <w:p w:rsidR="002229EE" w:rsidRDefault="002229EE">
            <w:pPr>
              <w:pStyle w:val="ConsPlusNormal"/>
              <w:ind w:left="567"/>
            </w:pPr>
            <w:r>
              <w:t>3.1.1. первого года, следующего за текущим:</w:t>
            </w:r>
          </w:p>
        </w:tc>
        <w:tc>
          <w:tcPr>
            <w:tcW w:w="562" w:type="dxa"/>
            <w:vAlign w:val="center"/>
          </w:tcPr>
          <w:p w:rsidR="002229EE" w:rsidRDefault="002229EE">
            <w:pPr>
              <w:pStyle w:val="ConsPlusNormal"/>
              <w:jc w:val="center"/>
            </w:pPr>
            <w:r>
              <w:t>911</w:t>
            </w:r>
          </w:p>
        </w:tc>
        <w:tc>
          <w:tcPr>
            <w:tcW w:w="1020" w:type="dxa"/>
            <w:vAlign w:val="center"/>
          </w:tcPr>
          <w:p w:rsidR="002229EE" w:rsidRDefault="002229EE">
            <w:pPr>
              <w:pStyle w:val="ConsPlusNormal"/>
              <w:jc w:val="center"/>
            </w:pPr>
            <w:r>
              <w:t>x</w:t>
            </w:r>
          </w:p>
        </w:tc>
        <w:tc>
          <w:tcPr>
            <w:tcW w:w="883" w:type="dxa"/>
          </w:tcPr>
          <w:p w:rsidR="002229EE" w:rsidRDefault="002229EE">
            <w:pPr>
              <w:pStyle w:val="ConsPlusNormal"/>
            </w:pPr>
          </w:p>
        </w:tc>
        <w:tc>
          <w:tcPr>
            <w:tcW w:w="883" w:type="dxa"/>
          </w:tcPr>
          <w:p w:rsidR="002229EE" w:rsidRDefault="002229EE">
            <w:pPr>
              <w:pStyle w:val="ConsPlusNormal"/>
            </w:pPr>
          </w:p>
        </w:tc>
        <w:tc>
          <w:tcPr>
            <w:tcW w:w="878" w:type="dxa"/>
          </w:tcPr>
          <w:p w:rsidR="002229EE" w:rsidRDefault="002229EE">
            <w:pPr>
              <w:pStyle w:val="ConsPlusNormal"/>
            </w:pPr>
          </w:p>
        </w:tc>
        <w:tc>
          <w:tcPr>
            <w:tcW w:w="878" w:type="dxa"/>
          </w:tcPr>
          <w:p w:rsidR="002229EE" w:rsidRDefault="002229EE">
            <w:pPr>
              <w:pStyle w:val="ConsPlusNormal"/>
            </w:pPr>
          </w:p>
        </w:tc>
        <w:tc>
          <w:tcPr>
            <w:tcW w:w="878" w:type="dxa"/>
          </w:tcPr>
          <w:p w:rsidR="002229EE" w:rsidRDefault="002229EE">
            <w:pPr>
              <w:pStyle w:val="ConsPlusNormal"/>
            </w:pPr>
          </w:p>
        </w:tc>
        <w:tc>
          <w:tcPr>
            <w:tcW w:w="883" w:type="dxa"/>
          </w:tcPr>
          <w:p w:rsidR="002229EE" w:rsidRDefault="002229EE">
            <w:pPr>
              <w:pStyle w:val="ConsPlusNormal"/>
            </w:pPr>
          </w:p>
        </w:tc>
        <w:tc>
          <w:tcPr>
            <w:tcW w:w="883" w:type="dxa"/>
          </w:tcPr>
          <w:p w:rsidR="002229EE" w:rsidRDefault="002229EE">
            <w:pPr>
              <w:pStyle w:val="ConsPlusNormal"/>
            </w:pPr>
          </w:p>
        </w:tc>
        <w:tc>
          <w:tcPr>
            <w:tcW w:w="888" w:type="dxa"/>
          </w:tcPr>
          <w:p w:rsidR="002229EE" w:rsidRDefault="002229EE">
            <w:pPr>
              <w:pStyle w:val="ConsPlusNormal"/>
            </w:pPr>
          </w:p>
        </w:tc>
        <w:tc>
          <w:tcPr>
            <w:tcW w:w="888" w:type="dxa"/>
          </w:tcPr>
          <w:p w:rsidR="002229EE" w:rsidRDefault="002229EE">
            <w:pPr>
              <w:pStyle w:val="ConsPlusNormal"/>
            </w:pPr>
          </w:p>
        </w:tc>
        <w:tc>
          <w:tcPr>
            <w:tcW w:w="917" w:type="dxa"/>
          </w:tcPr>
          <w:p w:rsidR="002229EE" w:rsidRDefault="002229EE">
            <w:pPr>
              <w:pStyle w:val="ConsPlusNormal"/>
            </w:pPr>
          </w:p>
        </w:tc>
      </w:tr>
      <w:tr w:rsidR="002229EE">
        <w:tblPrEx>
          <w:tblBorders>
            <w:right w:val="single" w:sz="4" w:space="0" w:color="auto"/>
          </w:tblBorders>
        </w:tblPrEx>
        <w:tc>
          <w:tcPr>
            <w:tcW w:w="2665" w:type="dxa"/>
            <w:tcBorders>
              <w:left w:val="nil"/>
            </w:tcBorders>
          </w:tcPr>
          <w:p w:rsidR="002229EE" w:rsidRDefault="002229EE">
            <w:pPr>
              <w:pStyle w:val="ConsPlusNormal"/>
              <w:ind w:left="567"/>
            </w:pPr>
            <w:r>
              <w:t>3.1.2. второго года, следующего за текущим:</w:t>
            </w:r>
          </w:p>
        </w:tc>
        <w:tc>
          <w:tcPr>
            <w:tcW w:w="562" w:type="dxa"/>
          </w:tcPr>
          <w:p w:rsidR="002229EE" w:rsidRDefault="002229EE">
            <w:pPr>
              <w:pStyle w:val="ConsPlusNormal"/>
              <w:jc w:val="center"/>
            </w:pPr>
            <w:r>
              <w:t>912</w:t>
            </w:r>
          </w:p>
        </w:tc>
        <w:tc>
          <w:tcPr>
            <w:tcW w:w="1020" w:type="dxa"/>
          </w:tcPr>
          <w:p w:rsidR="002229EE" w:rsidRDefault="002229EE">
            <w:pPr>
              <w:pStyle w:val="ConsPlusNormal"/>
              <w:jc w:val="center"/>
            </w:pPr>
            <w:r>
              <w:t>x</w:t>
            </w:r>
          </w:p>
        </w:tc>
        <w:tc>
          <w:tcPr>
            <w:tcW w:w="883" w:type="dxa"/>
          </w:tcPr>
          <w:p w:rsidR="002229EE" w:rsidRDefault="002229EE">
            <w:pPr>
              <w:pStyle w:val="ConsPlusNormal"/>
            </w:pPr>
          </w:p>
        </w:tc>
        <w:tc>
          <w:tcPr>
            <w:tcW w:w="883" w:type="dxa"/>
          </w:tcPr>
          <w:p w:rsidR="002229EE" w:rsidRDefault="002229EE">
            <w:pPr>
              <w:pStyle w:val="ConsPlusNormal"/>
            </w:pPr>
          </w:p>
        </w:tc>
        <w:tc>
          <w:tcPr>
            <w:tcW w:w="878" w:type="dxa"/>
          </w:tcPr>
          <w:p w:rsidR="002229EE" w:rsidRDefault="002229EE">
            <w:pPr>
              <w:pStyle w:val="ConsPlusNormal"/>
            </w:pPr>
          </w:p>
        </w:tc>
        <w:tc>
          <w:tcPr>
            <w:tcW w:w="878" w:type="dxa"/>
          </w:tcPr>
          <w:p w:rsidR="002229EE" w:rsidRDefault="002229EE">
            <w:pPr>
              <w:pStyle w:val="ConsPlusNormal"/>
            </w:pPr>
          </w:p>
        </w:tc>
        <w:tc>
          <w:tcPr>
            <w:tcW w:w="878" w:type="dxa"/>
          </w:tcPr>
          <w:p w:rsidR="002229EE" w:rsidRDefault="002229EE">
            <w:pPr>
              <w:pStyle w:val="ConsPlusNormal"/>
            </w:pPr>
          </w:p>
        </w:tc>
        <w:tc>
          <w:tcPr>
            <w:tcW w:w="883" w:type="dxa"/>
          </w:tcPr>
          <w:p w:rsidR="002229EE" w:rsidRDefault="002229EE">
            <w:pPr>
              <w:pStyle w:val="ConsPlusNormal"/>
            </w:pPr>
          </w:p>
        </w:tc>
        <w:tc>
          <w:tcPr>
            <w:tcW w:w="883" w:type="dxa"/>
          </w:tcPr>
          <w:p w:rsidR="002229EE" w:rsidRDefault="002229EE">
            <w:pPr>
              <w:pStyle w:val="ConsPlusNormal"/>
            </w:pPr>
          </w:p>
        </w:tc>
        <w:tc>
          <w:tcPr>
            <w:tcW w:w="888" w:type="dxa"/>
          </w:tcPr>
          <w:p w:rsidR="002229EE" w:rsidRDefault="002229EE">
            <w:pPr>
              <w:pStyle w:val="ConsPlusNormal"/>
            </w:pPr>
          </w:p>
        </w:tc>
        <w:tc>
          <w:tcPr>
            <w:tcW w:w="888" w:type="dxa"/>
          </w:tcPr>
          <w:p w:rsidR="002229EE" w:rsidRDefault="002229EE">
            <w:pPr>
              <w:pStyle w:val="ConsPlusNormal"/>
            </w:pPr>
          </w:p>
        </w:tc>
        <w:tc>
          <w:tcPr>
            <w:tcW w:w="917" w:type="dxa"/>
          </w:tcPr>
          <w:p w:rsidR="002229EE" w:rsidRDefault="002229EE">
            <w:pPr>
              <w:pStyle w:val="ConsPlusNormal"/>
            </w:pPr>
          </w:p>
        </w:tc>
      </w:tr>
      <w:tr w:rsidR="002229EE">
        <w:tblPrEx>
          <w:tblBorders>
            <w:right w:val="single" w:sz="4" w:space="0" w:color="auto"/>
          </w:tblBorders>
        </w:tblPrEx>
        <w:tc>
          <w:tcPr>
            <w:tcW w:w="2665" w:type="dxa"/>
            <w:tcBorders>
              <w:left w:val="nil"/>
            </w:tcBorders>
          </w:tcPr>
          <w:p w:rsidR="002229EE" w:rsidRDefault="002229EE">
            <w:pPr>
              <w:pStyle w:val="ConsPlusNormal"/>
              <w:ind w:left="567"/>
            </w:pPr>
            <w:r>
              <w:t>3.1.3. второго года, следующего за очередным:</w:t>
            </w:r>
          </w:p>
        </w:tc>
        <w:tc>
          <w:tcPr>
            <w:tcW w:w="562" w:type="dxa"/>
          </w:tcPr>
          <w:p w:rsidR="002229EE" w:rsidRDefault="002229EE">
            <w:pPr>
              <w:pStyle w:val="ConsPlusNormal"/>
              <w:jc w:val="center"/>
            </w:pPr>
            <w:r>
              <w:t>913</w:t>
            </w:r>
          </w:p>
        </w:tc>
        <w:tc>
          <w:tcPr>
            <w:tcW w:w="1020" w:type="dxa"/>
          </w:tcPr>
          <w:p w:rsidR="002229EE" w:rsidRDefault="002229EE">
            <w:pPr>
              <w:pStyle w:val="ConsPlusNormal"/>
              <w:jc w:val="center"/>
            </w:pPr>
            <w:r>
              <w:t>x</w:t>
            </w:r>
          </w:p>
        </w:tc>
        <w:tc>
          <w:tcPr>
            <w:tcW w:w="883" w:type="dxa"/>
          </w:tcPr>
          <w:p w:rsidR="002229EE" w:rsidRDefault="002229EE">
            <w:pPr>
              <w:pStyle w:val="ConsPlusNormal"/>
            </w:pPr>
          </w:p>
        </w:tc>
        <w:tc>
          <w:tcPr>
            <w:tcW w:w="883" w:type="dxa"/>
          </w:tcPr>
          <w:p w:rsidR="002229EE" w:rsidRDefault="002229EE">
            <w:pPr>
              <w:pStyle w:val="ConsPlusNormal"/>
            </w:pPr>
          </w:p>
        </w:tc>
        <w:tc>
          <w:tcPr>
            <w:tcW w:w="878" w:type="dxa"/>
          </w:tcPr>
          <w:p w:rsidR="002229EE" w:rsidRDefault="002229EE">
            <w:pPr>
              <w:pStyle w:val="ConsPlusNormal"/>
            </w:pPr>
          </w:p>
        </w:tc>
        <w:tc>
          <w:tcPr>
            <w:tcW w:w="878" w:type="dxa"/>
          </w:tcPr>
          <w:p w:rsidR="002229EE" w:rsidRDefault="002229EE">
            <w:pPr>
              <w:pStyle w:val="ConsPlusNormal"/>
            </w:pPr>
          </w:p>
        </w:tc>
        <w:tc>
          <w:tcPr>
            <w:tcW w:w="878" w:type="dxa"/>
          </w:tcPr>
          <w:p w:rsidR="002229EE" w:rsidRDefault="002229EE">
            <w:pPr>
              <w:pStyle w:val="ConsPlusNormal"/>
            </w:pPr>
          </w:p>
        </w:tc>
        <w:tc>
          <w:tcPr>
            <w:tcW w:w="883" w:type="dxa"/>
          </w:tcPr>
          <w:p w:rsidR="002229EE" w:rsidRDefault="002229EE">
            <w:pPr>
              <w:pStyle w:val="ConsPlusNormal"/>
            </w:pPr>
          </w:p>
        </w:tc>
        <w:tc>
          <w:tcPr>
            <w:tcW w:w="883" w:type="dxa"/>
          </w:tcPr>
          <w:p w:rsidR="002229EE" w:rsidRDefault="002229EE">
            <w:pPr>
              <w:pStyle w:val="ConsPlusNormal"/>
            </w:pPr>
          </w:p>
        </w:tc>
        <w:tc>
          <w:tcPr>
            <w:tcW w:w="888" w:type="dxa"/>
          </w:tcPr>
          <w:p w:rsidR="002229EE" w:rsidRDefault="002229EE">
            <w:pPr>
              <w:pStyle w:val="ConsPlusNormal"/>
            </w:pPr>
          </w:p>
        </w:tc>
        <w:tc>
          <w:tcPr>
            <w:tcW w:w="888" w:type="dxa"/>
          </w:tcPr>
          <w:p w:rsidR="002229EE" w:rsidRDefault="002229EE">
            <w:pPr>
              <w:pStyle w:val="ConsPlusNormal"/>
            </w:pPr>
          </w:p>
        </w:tc>
        <w:tc>
          <w:tcPr>
            <w:tcW w:w="917" w:type="dxa"/>
          </w:tcPr>
          <w:p w:rsidR="002229EE" w:rsidRDefault="002229EE">
            <w:pPr>
              <w:pStyle w:val="ConsPlusNormal"/>
            </w:pPr>
          </w:p>
        </w:tc>
      </w:tr>
      <w:tr w:rsidR="002229EE">
        <w:tblPrEx>
          <w:tblBorders>
            <w:right w:val="single" w:sz="4" w:space="0" w:color="auto"/>
          </w:tblBorders>
        </w:tblPrEx>
        <w:tc>
          <w:tcPr>
            <w:tcW w:w="2665" w:type="dxa"/>
            <w:tcBorders>
              <w:left w:val="nil"/>
            </w:tcBorders>
          </w:tcPr>
          <w:p w:rsidR="002229EE" w:rsidRDefault="002229EE">
            <w:pPr>
              <w:pStyle w:val="ConsPlusNormal"/>
              <w:ind w:left="567"/>
            </w:pPr>
            <w:r>
              <w:t>3.1.4. за пределами планового периода:</w:t>
            </w:r>
          </w:p>
        </w:tc>
        <w:tc>
          <w:tcPr>
            <w:tcW w:w="562" w:type="dxa"/>
          </w:tcPr>
          <w:p w:rsidR="002229EE" w:rsidRDefault="002229EE">
            <w:pPr>
              <w:pStyle w:val="ConsPlusNormal"/>
              <w:jc w:val="center"/>
            </w:pPr>
            <w:r>
              <w:t>914</w:t>
            </w:r>
          </w:p>
        </w:tc>
        <w:tc>
          <w:tcPr>
            <w:tcW w:w="1020" w:type="dxa"/>
          </w:tcPr>
          <w:p w:rsidR="002229EE" w:rsidRDefault="002229EE">
            <w:pPr>
              <w:pStyle w:val="ConsPlusNormal"/>
              <w:jc w:val="center"/>
            </w:pPr>
            <w:r>
              <w:t>x</w:t>
            </w:r>
          </w:p>
        </w:tc>
        <w:tc>
          <w:tcPr>
            <w:tcW w:w="883" w:type="dxa"/>
          </w:tcPr>
          <w:p w:rsidR="002229EE" w:rsidRDefault="002229EE">
            <w:pPr>
              <w:pStyle w:val="ConsPlusNormal"/>
            </w:pPr>
          </w:p>
        </w:tc>
        <w:tc>
          <w:tcPr>
            <w:tcW w:w="883" w:type="dxa"/>
          </w:tcPr>
          <w:p w:rsidR="002229EE" w:rsidRDefault="002229EE">
            <w:pPr>
              <w:pStyle w:val="ConsPlusNormal"/>
            </w:pPr>
          </w:p>
        </w:tc>
        <w:tc>
          <w:tcPr>
            <w:tcW w:w="878" w:type="dxa"/>
          </w:tcPr>
          <w:p w:rsidR="002229EE" w:rsidRDefault="002229EE">
            <w:pPr>
              <w:pStyle w:val="ConsPlusNormal"/>
            </w:pPr>
          </w:p>
        </w:tc>
        <w:tc>
          <w:tcPr>
            <w:tcW w:w="878" w:type="dxa"/>
          </w:tcPr>
          <w:p w:rsidR="002229EE" w:rsidRDefault="002229EE">
            <w:pPr>
              <w:pStyle w:val="ConsPlusNormal"/>
            </w:pPr>
          </w:p>
        </w:tc>
        <w:tc>
          <w:tcPr>
            <w:tcW w:w="878" w:type="dxa"/>
          </w:tcPr>
          <w:p w:rsidR="002229EE" w:rsidRDefault="002229EE">
            <w:pPr>
              <w:pStyle w:val="ConsPlusNormal"/>
            </w:pPr>
          </w:p>
        </w:tc>
        <w:tc>
          <w:tcPr>
            <w:tcW w:w="883" w:type="dxa"/>
          </w:tcPr>
          <w:p w:rsidR="002229EE" w:rsidRDefault="002229EE">
            <w:pPr>
              <w:pStyle w:val="ConsPlusNormal"/>
            </w:pPr>
          </w:p>
        </w:tc>
        <w:tc>
          <w:tcPr>
            <w:tcW w:w="883" w:type="dxa"/>
          </w:tcPr>
          <w:p w:rsidR="002229EE" w:rsidRDefault="002229EE">
            <w:pPr>
              <w:pStyle w:val="ConsPlusNormal"/>
            </w:pPr>
          </w:p>
        </w:tc>
        <w:tc>
          <w:tcPr>
            <w:tcW w:w="888" w:type="dxa"/>
          </w:tcPr>
          <w:p w:rsidR="002229EE" w:rsidRDefault="002229EE">
            <w:pPr>
              <w:pStyle w:val="ConsPlusNormal"/>
            </w:pPr>
          </w:p>
        </w:tc>
        <w:tc>
          <w:tcPr>
            <w:tcW w:w="888" w:type="dxa"/>
          </w:tcPr>
          <w:p w:rsidR="002229EE" w:rsidRDefault="002229EE">
            <w:pPr>
              <w:pStyle w:val="ConsPlusNormal"/>
            </w:pPr>
          </w:p>
        </w:tc>
        <w:tc>
          <w:tcPr>
            <w:tcW w:w="917"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0503129 стр. 2</w:t>
      </w:r>
    </w:p>
    <w:p w:rsidR="002229EE" w:rsidRDefault="002229EE">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562"/>
        <w:gridCol w:w="1020"/>
        <w:gridCol w:w="883"/>
        <w:gridCol w:w="883"/>
        <w:gridCol w:w="878"/>
        <w:gridCol w:w="878"/>
        <w:gridCol w:w="878"/>
        <w:gridCol w:w="883"/>
        <w:gridCol w:w="883"/>
        <w:gridCol w:w="888"/>
        <w:gridCol w:w="888"/>
        <w:gridCol w:w="917"/>
      </w:tblGrid>
      <w:tr w:rsidR="002229EE">
        <w:tc>
          <w:tcPr>
            <w:tcW w:w="2665" w:type="dxa"/>
            <w:tcBorders>
              <w:left w:val="nil"/>
            </w:tcBorders>
          </w:tcPr>
          <w:p w:rsidR="002229EE" w:rsidRDefault="002229EE">
            <w:pPr>
              <w:pStyle w:val="ConsPlusNormal"/>
              <w:ind w:left="283"/>
            </w:pPr>
            <w:bookmarkStart w:id="494" w:name="P10835"/>
            <w:bookmarkEnd w:id="494"/>
            <w:r>
              <w:t>3.2. по выплатам источников финансирования дефицита федерального бюджета</w:t>
            </w:r>
          </w:p>
        </w:tc>
        <w:tc>
          <w:tcPr>
            <w:tcW w:w="562" w:type="dxa"/>
            <w:vAlign w:val="bottom"/>
          </w:tcPr>
          <w:p w:rsidR="002229EE" w:rsidRDefault="002229EE">
            <w:pPr>
              <w:pStyle w:val="ConsPlusNormal"/>
              <w:jc w:val="center"/>
            </w:pPr>
            <w:r>
              <w:t>920</w:t>
            </w:r>
          </w:p>
        </w:tc>
        <w:tc>
          <w:tcPr>
            <w:tcW w:w="1020" w:type="dxa"/>
            <w:vAlign w:val="bottom"/>
          </w:tcPr>
          <w:p w:rsidR="002229EE" w:rsidRDefault="002229EE">
            <w:pPr>
              <w:pStyle w:val="ConsPlusNormal"/>
              <w:jc w:val="center"/>
            </w:pPr>
            <w:r>
              <w:t>x</w:t>
            </w:r>
          </w:p>
        </w:tc>
        <w:tc>
          <w:tcPr>
            <w:tcW w:w="883" w:type="dxa"/>
          </w:tcPr>
          <w:p w:rsidR="002229EE" w:rsidRDefault="002229EE">
            <w:pPr>
              <w:pStyle w:val="ConsPlusNormal"/>
            </w:pPr>
          </w:p>
        </w:tc>
        <w:tc>
          <w:tcPr>
            <w:tcW w:w="883" w:type="dxa"/>
          </w:tcPr>
          <w:p w:rsidR="002229EE" w:rsidRDefault="002229EE">
            <w:pPr>
              <w:pStyle w:val="ConsPlusNormal"/>
            </w:pPr>
          </w:p>
        </w:tc>
        <w:tc>
          <w:tcPr>
            <w:tcW w:w="878" w:type="dxa"/>
          </w:tcPr>
          <w:p w:rsidR="002229EE" w:rsidRDefault="002229EE">
            <w:pPr>
              <w:pStyle w:val="ConsPlusNormal"/>
            </w:pPr>
          </w:p>
        </w:tc>
        <w:tc>
          <w:tcPr>
            <w:tcW w:w="878" w:type="dxa"/>
          </w:tcPr>
          <w:p w:rsidR="002229EE" w:rsidRDefault="002229EE">
            <w:pPr>
              <w:pStyle w:val="ConsPlusNormal"/>
            </w:pPr>
          </w:p>
        </w:tc>
        <w:tc>
          <w:tcPr>
            <w:tcW w:w="878" w:type="dxa"/>
          </w:tcPr>
          <w:p w:rsidR="002229EE" w:rsidRDefault="002229EE">
            <w:pPr>
              <w:pStyle w:val="ConsPlusNormal"/>
            </w:pPr>
          </w:p>
        </w:tc>
        <w:tc>
          <w:tcPr>
            <w:tcW w:w="883" w:type="dxa"/>
          </w:tcPr>
          <w:p w:rsidR="002229EE" w:rsidRDefault="002229EE">
            <w:pPr>
              <w:pStyle w:val="ConsPlusNormal"/>
            </w:pPr>
          </w:p>
        </w:tc>
        <w:tc>
          <w:tcPr>
            <w:tcW w:w="883" w:type="dxa"/>
          </w:tcPr>
          <w:p w:rsidR="002229EE" w:rsidRDefault="002229EE">
            <w:pPr>
              <w:pStyle w:val="ConsPlusNormal"/>
            </w:pPr>
          </w:p>
        </w:tc>
        <w:tc>
          <w:tcPr>
            <w:tcW w:w="888" w:type="dxa"/>
          </w:tcPr>
          <w:p w:rsidR="002229EE" w:rsidRDefault="002229EE">
            <w:pPr>
              <w:pStyle w:val="ConsPlusNormal"/>
            </w:pPr>
          </w:p>
        </w:tc>
        <w:tc>
          <w:tcPr>
            <w:tcW w:w="888" w:type="dxa"/>
          </w:tcPr>
          <w:p w:rsidR="002229EE" w:rsidRDefault="002229EE">
            <w:pPr>
              <w:pStyle w:val="ConsPlusNormal"/>
            </w:pPr>
          </w:p>
        </w:tc>
        <w:tc>
          <w:tcPr>
            <w:tcW w:w="917" w:type="dxa"/>
          </w:tcPr>
          <w:p w:rsidR="002229EE" w:rsidRDefault="002229EE">
            <w:pPr>
              <w:pStyle w:val="ConsPlusNormal"/>
            </w:pPr>
          </w:p>
        </w:tc>
      </w:tr>
      <w:tr w:rsidR="002229EE">
        <w:tc>
          <w:tcPr>
            <w:tcW w:w="2665" w:type="dxa"/>
            <w:tcBorders>
              <w:left w:val="nil"/>
            </w:tcBorders>
          </w:tcPr>
          <w:p w:rsidR="002229EE" w:rsidRDefault="002229EE">
            <w:pPr>
              <w:pStyle w:val="ConsPlusNormal"/>
              <w:ind w:left="567"/>
            </w:pPr>
            <w:r>
              <w:t>в том числе</w:t>
            </w:r>
          </w:p>
          <w:p w:rsidR="002229EE" w:rsidRDefault="002229EE">
            <w:pPr>
              <w:pStyle w:val="ConsPlusNormal"/>
              <w:ind w:left="567"/>
            </w:pPr>
            <w:r>
              <w:lastRenderedPageBreak/>
              <w:t>3.2.1. первого года, следующего за текущим:</w:t>
            </w:r>
          </w:p>
        </w:tc>
        <w:tc>
          <w:tcPr>
            <w:tcW w:w="562" w:type="dxa"/>
            <w:vAlign w:val="center"/>
          </w:tcPr>
          <w:p w:rsidR="002229EE" w:rsidRDefault="002229EE">
            <w:pPr>
              <w:pStyle w:val="ConsPlusNormal"/>
              <w:jc w:val="center"/>
            </w:pPr>
            <w:r>
              <w:lastRenderedPageBreak/>
              <w:t>921</w:t>
            </w:r>
          </w:p>
        </w:tc>
        <w:tc>
          <w:tcPr>
            <w:tcW w:w="1020" w:type="dxa"/>
            <w:vAlign w:val="center"/>
          </w:tcPr>
          <w:p w:rsidR="002229EE" w:rsidRDefault="002229EE">
            <w:pPr>
              <w:pStyle w:val="ConsPlusNormal"/>
              <w:jc w:val="center"/>
            </w:pPr>
            <w:r>
              <w:t>x</w:t>
            </w:r>
          </w:p>
        </w:tc>
        <w:tc>
          <w:tcPr>
            <w:tcW w:w="883" w:type="dxa"/>
          </w:tcPr>
          <w:p w:rsidR="002229EE" w:rsidRDefault="002229EE">
            <w:pPr>
              <w:pStyle w:val="ConsPlusNormal"/>
            </w:pPr>
          </w:p>
        </w:tc>
        <w:tc>
          <w:tcPr>
            <w:tcW w:w="883" w:type="dxa"/>
          </w:tcPr>
          <w:p w:rsidR="002229EE" w:rsidRDefault="002229EE">
            <w:pPr>
              <w:pStyle w:val="ConsPlusNormal"/>
            </w:pPr>
          </w:p>
        </w:tc>
        <w:tc>
          <w:tcPr>
            <w:tcW w:w="878" w:type="dxa"/>
          </w:tcPr>
          <w:p w:rsidR="002229EE" w:rsidRDefault="002229EE">
            <w:pPr>
              <w:pStyle w:val="ConsPlusNormal"/>
            </w:pPr>
          </w:p>
        </w:tc>
        <w:tc>
          <w:tcPr>
            <w:tcW w:w="878" w:type="dxa"/>
          </w:tcPr>
          <w:p w:rsidR="002229EE" w:rsidRDefault="002229EE">
            <w:pPr>
              <w:pStyle w:val="ConsPlusNormal"/>
            </w:pPr>
          </w:p>
        </w:tc>
        <w:tc>
          <w:tcPr>
            <w:tcW w:w="878" w:type="dxa"/>
          </w:tcPr>
          <w:p w:rsidR="002229EE" w:rsidRDefault="002229EE">
            <w:pPr>
              <w:pStyle w:val="ConsPlusNormal"/>
            </w:pPr>
          </w:p>
        </w:tc>
        <w:tc>
          <w:tcPr>
            <w:tcW w:w="883" w:type="dxa"/>
          </w:tcPr>
          <w:p w:rsidR="002229EE" w:rsidRDefault="002229EE">
            <w:pPr>
              <w:pStyle w:val="ConsPlusNormal"/>
            </w:pPr>
          </w:p>
        </w:tc>
        <w:tc>
          <w:tcPr>
            <w:tcW w:w="883" w:type="dxa"/>
          </w:tcPr>
          <w:p w:rsidR="002229EE" w:rsidRDefault="002229EE">
            <w:pPr>
              <w:pStyle w:val="ConsPlusNormal"/>
            </w:pPr>
          </w:p>
        </w:tc>
        <w:tc>
          <w:tcPr>
            <w:tcW w:w="888" w:type="dxa"/>
          </w:tcPr>
          <w:p w:rsidR="002229EE" w:rsidRDefault="002229EE">
            <w:pPr>
              <w:pStyle w:val="ConsPlusNormal"/>
            </w:pPr>
          </w:p>
        </w:tc>
        <w:tc>
          <w:tcPr>
            <w:tcW w:w="888" w:type="dxa"/>
          </w:tcPr>
          <w:p w:rsidR="002229EE" w:rsidRDefault="002229EE">
            <w:pPr>
              <w:pStyle w:val="ConsPlusNormal"/>
            </w:pPr>
          </w:p>
        </w:tc>
        <w:tc>
          <w:tcPr>
            <w:tcW w:w="917" w:type="dxa"/>
          </w:tcPr>
          <w:p w:rsidR="002229EE" w:rsidRDefault="002229EE">
            <w:pPr>
              <w:pStyle w:val="ConsPlusNormal"/>
            </w:pPr>
          </w:p>
        </w:tc>
      </w:tr>
      <w:tr w:rsidR="002229EE">
        <w:tc>
          <w:tcPr>
            <w:tcW w:w="2665" w:type="dxa"/>
            <w:tcBorders>
              <w:left w:val="nil"/>
            </w:tcBorders>
          </w:tcPr>
          <w:p w:rsidR="002229EE" w:rsidRDefault="002229EE">
            <w:pPr>
              <w:pStyle w:val="ConsPlusNormal"/>
              <w:ind w:left="567"/>
            </w:pPr>
            <w:r>
              <w:lastRenderedPageBreak/>
              <w:t>3.2.2. второго года, следующего за текущим:</w:t>
            </w:r>
          </w:p>
        </w:tc>
        <w:tc>
          <w:tcPr>
            <w:tcW w:w="562" w:type="dxa"/>
          </w:tcPr>
          <w:p w:rsidR="002229EE" w:rsidRDefault="002229EE">
            <w:pPr>
              <w:pStyle w:val="ConsPlusNormal"/>
              <w:jc w:val="center"/>
            </w:pPr>
            <w:r>
              <w:t>922</w:t>
            </w:r>
          </w:p>
        </w:tc>
        <w:tc>
          <w:tcPr>
            <w:tcW w:w="1020" w:type="dxa"/>
          </w:tcPr>
          <w:p w:rsidR="002229EE" w:rsidRDefault="002229EE">
            <w:pPr>
              <w:pStyle w:val="ConsPlusNormal"/>
              <w:jc w:val="center"/>
            </w:pPr>
            <w:r>
              <w:t>x</w:t>
            </w:r>
          </w:p>
        </w:tc>
        <w:tc>
          <w:tcPr>
            <w:tcW w:w="883" w:type="dxa"/>
          </w:tcPr>
          <w:p w:rsidR="002229EE" w:rsidRDefault="002229EE">
            <w:pPr>
              <w:pStyle w:val="ConsPlusNormal"/>
            </w:pPr>
          </w:p>
        </w:tc>
        <w:tc>
          <w:tcPr>
            <w:tcW w:w="883" w:type="dxa"/>
          </w:tcPr>
          <w:p w:rsidR="002229EE" w:rsidRDefault="002229EE">
            <w:pPr>
              <w:pStyle w:val="ConsPlusNormal"/>
            </w:pPr>
          </w:p>
        </w:tc>
        <w:tc>
          <w:tcPr>
            <w:tcW w:w="878" w:type="dxa"/>
          </w:tcPr>
          <w:p w:rsidR="002229EE" w:rsidRDefault="002229EE">
            <w:pPr>
              <w:pStyle w:val="ConsPlusNormal"/>
            </w:pPr>
          </w:p>
        </w:tc>
        <w:tc>
          <w:tcPr>
            <w:tcW w:w="878" w:type="dxa"/>
          </w:tcPr>
          <w:p w:rsidR="002229EE" w:rsidRDefault="002229EE">
            <w:pPr>
              <w:pStyle w:val="ConsPlusNormal"/>
            </w:pPr>
          </w:p>
        </w:tc>
        <w:tc>
          <w:tcPr>
            <w:tcW w:w="878" w:type="dxa"/>
          </w:tcPr>
          <w:p w:rsidR="002229EE" w:rsidRDefault="002229EE">
            <w:pPr>
              <w:pStyle w:val="ConsPlusNormal"/>
            </w:pPr>
          </w:p>
        </w:tc>
        <w:tc>
          <w:tcPr>
            <w:tcW w:w="883" w:type="dxa"/>
          </w:tcPr>
          <w:p w:rsidR="002229EE" w:rsidRDefault="002229EE">
            <w:pPr>
              <w:pStyle w:val="ConsPlusNormal"/>
            </w:pPr>
          </w:p>
        </w:tc>
        <w:tc>
          <w:tcPr>
            <w:tcW w:w="883" w:type="dxa"/>
          </w:tcPr>
          <w:p w:rsidR="002229EE" w:rsidRDefault="002229EE">
            <w:pPr>
              <w:pStyle w:val="ConsPlusNormal"/>
            </w:pPr>
          </w:p>
        </w:tc>
        <w:tc>
          <w:tcPr>
            <w:tcW w:w="888" w:type="dxa"/>
          </w:tcPr>
          <w:p w:rsidR="002229EE" w:rsidRDefault="002229EE">
            <w:pPr>
              <w:pStyle w:val="ConsPlusNormal"/>
            </w:pPr>
          </w:p>
        </w:tc>
        <w:tc>
          <w:tcPr>
            <w:tcW w:w="888" w:type="dxa"/>
          </w:tcPr>
          <w:p w:rsidR="002229EE" w:rsidRDefault="002229EE">
            <w:pPr>
              <w:pStyle w:val="ConsPlusNormal"/>
            </w:pPr>
          </w:p>
        </w:tc>
        <w:tc>
          <w:tcPr>
            <w:tcW w:w="917" w:type="dxa"/>
          </w:tcPr>
          <w:p w:rsidR="002229EE" w:rsidRDefault="002229EE">
            <w:pPr>
              <w:pStyle w:val="ConsPlusNormal"/>
            </w:pPr>
          </w:p>
        </w:tc>
      </w:tr>
      <w:tr w:rsidR="002229EE">
        <w:tc>
          <w:tcPr>
            <w:tcW w:w="2665" w:type="dxa"/>
            <w:tcBorders>
              <w:left w:val="nil"/>
            </w:tcBorders>
          </w:tcPr>
          <w:p w:rsidR="002229EE" w:rsidRDefault="002229EE">
            <w:pPr>
              <w:pStyle w:val="ConsPlusNormal"/>
              <w:ind w:left="567"/>
            </w:pPr>
            <w:r>
              <w:t>3.2.3. второго года, следующего за очередным:</w:t>
            </w:r>
          </w:p>
        </w:tc>
        <w:tc>
          <w:tcPr>
            <w:tcW w:w="562" w:type="dxa"/>
          </w:tcPr>
          <w:p w:rsidR="002229EE" w:rsidRDefault="002229EE">
            <w:pPr>
              <w:pStyle w:val="ConsPlusNormal"/>
              <w:jc w:val="center"/>
            </w:pPr>
            <w:r>
              <w:t>923</w:t>
            </w:r>
          </w:p>
        </w:tc>
        <w:tc>
          <w:tcPr>
            <w:tcW w:w="1020" w:type="dxa"/>
          </w:tcPr>
          <w:p w:rsidR="002229EE" w:rsidRDefault="002229EE">
            <w:pPr>
              <w:pStyle w:val="ConsPlusNormal"/>
              <w:jc w:val="center"/>
            </w:pPr>
            <w:r>
              <w:t>x</w:t>
            </w:r>
          </w:p>
        </w:tc>
        <w:tc>
          <w:tcPr>
            <w:tcW w:w="883" w:type="dxa"/>
          </w:tcPr>
          <w:p w:rsidR="002229EE" w:rsidRDefault="002229EE">
            <w:pPr>
              <w:pStyle w:val="ConsPlusNormal"/>
            </w:pPr>
          </w:p>
        </w:tc>
        <w:tc>
          <w:tcPr>
            <w:tcW w:w="883" w:type="dxa"/>
          </w:tcPr>
          <w:p w:rsidR="002229EE" w:rsidRDefault="002229EE">
            <w:pPr>
              <w:pStyle w:val="ConsPlusNormal"/>
            </w:pPr>
          </w:p>
        </w:tc>
        <w:tc>
          <w:tcPr>
            <w:tcW w:w="878" w:type="dxa"/>
          </w:tcPr>
          <w:p w:rsidR="002229EE" w:rsidRDefault="002229EE">
            <w:pPr>
              <w:pStyle w:val="ConsPlusNormal"/>
            </w:pPr>
          </w:p>
        </w:tc>
        <w:tc>
          <w:tcPr>
            <w:tcW w:w="878" w:type="dxa"/>
          </w:tcPr>
          <w:p w:rsidR="002229EE" w:rsidRDefault="002229EE">
            <w:pPr>
              <w:pStyle w:val="ConsPlusNormal"/>
            </w:pPr>
          </w:p>
        </w:tc>
        <w:tc>
          <w:tcPr>
            <w:tcW w:w="878" w:type="dxa"/>
          </w:tcPr>
          <w:p w:rsidR="002229EE" w:rsidRDefault="002229EE">
            <w:pPr>
              <w:pStyle w:val="ConsPlusNormal"/>
            </w:pPr>
          </w:p>
        </w:tc>
        <w:tc>
          <w:tcPr>
            <w:tcW w:w="883" w:type="dxa"/>
          </w:tcPr>
          <w:p w:rsidR="002229EE" w:rsidRDefault="002229EE">
            <w:pPr>
              <w:pStyle w:val="ConsPlusNormal"/>
            </w:pPr>
          </w:p>
        </w:tc>
        <w:tc>
          <w:tcPr>
            <w:tcW w:w="883" w:type="dxa"/>
          </w:tcPr>
          <w:p w:rsidR="002229EE" w:rsidRDefault="002229EE">
            <w:pPr>
              <w:pStyle w:val="ConsPlusNormal"/>
            </w:pPr>
          </w:p>
        </w:tc>
        <w:tc>
          <w:tcPr>
            <w:tcW w:w="888" w:type="dxa"/>
          </w:tcPr>
          <w:p w:rsidR="002229EE" w:rsidRDefault="002229EE">
            <w:pPr>
              <w:pStyle w:val="ConsPlusNormal"/>
            </w:pPr>
          </w:p>
        </w:tc>
        <w:tc>
          <w:tcPr>
            <w:tcW w:w="888" w:type="dxa"/>
          </w:tcPr>
          <w:p w:rsidR="002229EE" w:rsidRDefault="002229EE">
            <w:pPr>
              <w:pStyle w:val="ConsPlusNormal"/>
            </w:pPr>
          </w:p>
        </w:tc>
        <w:tc>
          <w:tcPr>
            <w:tcW w:w="917" w:type="dxa"/>
          </w:tcPr>
          <w:p w:rsidR="002229EE" w:rsidRDefault="002229EE">
            <w:pPr>
              <w:pStyle w:val="ConsPlusNormal"/>
            </w:pPr>
          </w:p>
        </w:tc>
      </w:tr>
      <w:tr w:rsidR="002229EE">
        <w:tc>
          <w:tcPr>
            <w:tcW w:w="2665" w:type="dxa"/>
            <w:tcBorders>
              <w:left w:val="nil"/>
            </w:tcBorders>
          </w:tcPr>
          <w:p w:rsidR="002229EE" w:rsidRDefault="002229EE">
            <w:pPr>
              <w:pStyle w:val="ConsPlusNormal"/>
              <w:ind w:left="567"/>
            </w:pPr>
            <w:r>
              <w:t>3.2.4. за пределами планового периода:</w:t>
            </w:r>
          </w:p>
        </w:tc>
        <w:tc>
          <w:tcPr>
            <w:tcW w:w="562" w:type="dxa"/>
          </w:tcPr>
          <w:p w:rsidR="002229EE" w:rsidRDefault="002229EE">
            <w:pPr>
              <w:pStyle w:val="ConsPlusNormal"/>
              <w:jc w:val="center"/>
            </w:pPr>
            <w:r>
              <w:t>924</w:t>
            </w:r>
          </w:p>
        </w:tc>
        <w:tc>
          <w:tcPr>
            <w:tcW w:w="1020" w:type="dxa"/>
          </w:tcPr>
          <w:p w:rsidR="002229EE" w:rsidRDefault="002229EE">
            <w:pPr>
              <w:pStyle w:val="ConsPlusNormal"/>
              <w:jc w:val="center"/>
            </w:pPr>
            <w:r>
              <w:t>x</w:t>
            </w:r>
          </w:p>
        </w:tc>
        <w:tc>
          <w:tcPr>
            <w:tcW w:w="883" w:type="dxa"/>
          </w:tcPr>
          <w:p w:rsidR="002229EE" w:rsidRDefault="002229EE">
            <w:pPr>
              <w:pStyle w:val="ConsPlusNormal"/>
            </w:pPr>
          </w:p>
        </w:tc>
        <w:tc>
          <w:tcPr>
            <w:tcW w:w="883" w:type="dxa"/>
          </w:tcPr>
          <w:p w:rsidR="002229EE" w:rsidRDefault="002229EE">
            <w:pPr>
              <w:pStyle w:val="ConsPlusNormal"/>
            </w:pPr>
          </w:p>
        </w:tc>
        <w:tc>
          <w:tcPr>
            <w:tcW w:w="878" w:type="dxa"/>
          </w:tcPr>
          <w:p w:rsidR="002229EE" w:rsidRDefault="002229EE">
            <w:pPr>
              <w:pStyle w:val="ConsPlusNormal"/>
            </w:pPr>
          </w:p>
        </w:tc>
        <w:tc>
          <w:tcPr>
            <w:tcW w:w="878" w:type="dxa"/>
          </w:tcPr>
          <w:p w:rsidR="002229EE" w:rsidRDefault="002229EE">
            <w:pPr>
              <w:pStyle w:val="ConsPlusNormal"/>
            </w:pPr>
          </w:p>
        </w:tc>
        <w:tc>
          <w:tcPr>
            <w:tcW w:w="878" w:type="dxa"/>
          </w:tcPr>
          <w:p w:rsidR="002229EE" w:rsidRDefault="002229EE">
            <w:pPr>
              <w:pStyle w:val="ConsPlusNormal"/>
            </w:pPr>
          </w:p>
        </w:tc>
        <w:tc>
          <w:tcPr>
            <w:tcW w:w="883" w:type="dxa"/>
          </w:tcPr>
          <w:p w:rsidR="002229EE" w:rsidRDefault="002229EE">
            <w:pPr>
              <w:pStyle w:val="ConsPlusNormal"/>
            </w:pPr>
          </w:p>
        </w:tc>
        <w:tc>
          <w:tcPr>
            <w:tcW w:w="883" w:type="dxa"/>
          </w:tcPr>
          <w:p w:rsidR="002229EE" w:rsidRDefault="002229EE">
            <w:pPr>
              <w:pStyle w:val="ConsPlusNormal"/>
            </w:pPr>
          </w:p>
        </w:tc>
        <w:tc>
          <w:tcPr>
            <w:tcW w:w="888" w:type="dxa"/>
          </w:tcPr>
          <w:p w:rsidR="002229EE" w:rsidRDefault="002229EE">
            <w:pPr>
              <w:pStyle w:val="ConsPlusNormal"/>
            </w:pPr>
          </w:p>
        </w:tc>
        <w:tc>
          <w:tcPr>
            <w:tcW w:w="888" w:type="dxa"/>
          </w:tcPr>
          <w:p w:rsidR="002229EE" w:rsidRDefault="002229EE">
            <w:pPr>
              <w:pStyle w:val="ConsPlusNormal"/>
            </w:pPr>
          </w:p>
        </w:tc>
        <w:tc>
          <w:tcPr>
            <w:tcW w:w="917" w:type="dxa"/>
          </w:tcPr>
          <w:p w:rsidR="002229EE" w:rsidRDefault="002229EE">
            <w:pPr>
              <w:pStyle w:val="ConsPlusNormal"/>
            </w:pPr>
          </w:p>
        </w:tc>
      </w:tr>
      <w:tr w:rsidR="002229EE">
        <w:tc>
          <w:tcPr>
            <w:tcW w:w="2665" w:type="dxa"/>
            <w:tcBorders>
              <w:left w:val="nil"/>
              <w:bottom w:val="nil"/>
            </w:tcBorders>
            <w:vAlign w:val="center"/>
          </w:tcPr>
          <w:p w:rsidR="002229EE" w:rsidRDefault="002229EE">
            <w:pPr>
              <w:pStyle w:val="ConsPlusNormal"/>
              <w:jc w:val="right"/>
            </w:pPr>
            <w:bookmarkStart w:id="495" w:name="P10901"/>
            <w:bookmarkEnd w:id="495"/>
            <w:r>
              <w:t>Итого</w:t>
            </w:r>
          </w:p>
        </w:tc>
        <w:tc>
          <w:tcPr>
            <w:tcW w:w="562" w:type="dxa"/>
            <w:vAlign w:val="center"/>
          </w:tcPr>
          <w:p w:rsidR="002229EE" w:rsidRDefault="002229EE">
            <w:pPr>
              <w:pStyle w:val="ConsPlusNormal"/>
              <w:jc w:val="center"/>
            </w:pPr>
            <w:r>
              <w:t>999</w:t>
            </w:r>
          </w:p>
        </w:tc>
        <w:tc>
          <w:tcPr>
            <w:tcW w:w="1020" w:type="dxa"/>
            <w:vAlign w:val="center"/>
          </w:tcPr>
          <w:p w:rsidR="002229EE" w:rsidRDefault="002229EE">
            <w:pPr>
              <w:pStyle w:val="ConsPlusNormal"/>
              <w:jc w:val="center"/>
            </w:pPr>
            <w:r>
              <w:t>x</w:t>
            </w:r>
          </w:p>
        </w:tc>
        <w:tc>
          <w:tcPr>
            <w:tcW w:w="883" w:type="dxa"/>
          </w:tcPr>
          <w:p w:rsidR="002229EE" w:rsidRDefault="002229EE">
            <w:pPr>
              <w:pStyle w:val="ConsPlusNormal"/>
            </w:pPr>
          </w:p>
        </w:tc>
        <w:tc>
          <w:tcPr>
            <w:tcW w:w="883" w:type="dxa"/>
          </w:tcPr>
          <w:p w:rsidR="002229EE" w:rsidRDefault="002229EE">
            <w:pPr>
              <w:pStyle w:val="ConsPlusNormal"/>
            </w:pPr>
          </w:p>
        </w:tc>
        <w:tc>
          <w:tcPr>
            <w:tcW w:w="878" w:type="dxa"/>
          </w:tcPr>
          <w:p w:rsidR="002229EE" w:rsidRDefault="002229EE">
            <w:pPr>
              <w:pStyle w:val="ConsPlusNormal"/>
            </w:pPr>
          </w:p>
        </w:tc>
        <w:tc>
          <w:tcPr>
            <w:tcW w:w="878" w:type="dxa"/>
          </w:tcPr>
          <w:p w:rsidR="002229EE" w:rsidRDefault="002229EE">
            <w:pPr>
              <w:pStyle w:val="ConsPlusNormal"/>
            </w:pPr>
          </w:p>
        </w:tc>
        <w:tc>
          <w:tcPr>
            <w:tcW w:w="878" w:type="dxa"/>
          </w:tcPr>
          <w:p w:rsidR="002229EE" w:rsidRDefault="002229EE">
            <w:pPr>
              <w:pStyle w:val="ConsPlusNormal"/>
            </w:pPr>
          </w:p>
        </w:tc>
        <w:tc>
          <w:tcPr>
            <w:tcW w:w="883" w:type="dxa"/>
          </w:tcPr>
          <w:p w:rsidR="002229EE" w:rsidRDefault="002229EE">
            <w:pPr>
              <w:pStyle w:val="ConsPlusNormal"/>
            </w:pPr>
          </w:p>
        </w:tc>
        <w:tc>
          <w:tcPr>
            <w:tcW w:w="883" w:type="dxa"/>
          </w:tcPr>
          <w:p w:rsidR="002229EE" w:rsidRDefault="002229EE">
            <w:pPr>
              <w:pStyle w:val="ConsPlusNormal"/>
            </w:pPr>
          </w:p>
        </w:tc>
        <w:tc>
          <w:tcPr>
            <w:tcW w:w="888" w:type="dxa"/>
          </w:tcPr>
          <w:p w:rsidR="002229EE" w:rsidRDefault="002229EE">
            <w:pPr>
              <w:pStyle w:val="ConsPlusNormal"/>
            </w:pPr>
          </w:p>
        </w:tc>
        <w:tc>
          <w:tcPr>
            <w:tcW w:w="888" w:type="dxa"/>
          </w:tcPr>
          <w:p w:rsidR="002229EE" w:rsidRDefault="002229EE">
            <w:pPr>
              <w:pStyle w:val="ConsPlusNormal"/>
            </w:pPr>
          </w:p>
        </w:tc>
        <w:tc>
          <w:tcPr>
            <w:tcW w:w="917"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rPr>
          <w:sz w:val="16"/>
        </w:rPr>
        <w:t xml:space="preserve">                                              Главный</w:t>
      </w:r>
    </w:p>
    <w:p w:rsidR="002229EE" w:rsidRDefault="002229EE">
      <w:pPr>
        <w:pStyle w:val="ConsPlusNonformat"/>
        <w:jc w:val="both"/>
      </w:pPr>
      <w:r>
        <w:rPr>
          <w:sz w:val="16"/>
        </w:rPr>
        <w:t xml:space="preserve">    Руководитель      _________ ____________  бухгалтер          _________ _____________</w:t>
      </w:r>
    </w:p>
    <w:p w:rsidR="002229EE" w:rsidRDefault="002229EE">
      <w:pPr>
        <w:pStyle w:val="ConsPlusNonformat"/>
        <w:jc w:val="both"/>
      </w:pPr>
      <w:r>
        <w:rPr>
          <w:sz w:val="16"/>
        </w:rPr>
        <w:t xml:space="preserve">    (иное должностное (подпись) (расшифровка  (иное должностное  (подпись) (расшифровка</w:t>
      </w:r>
    </w:p>
    <w:p w:rsidR="002229EE" w:rsidRDefault="002229EE">
      <w:pPr>
        <w:pStyle w:val="ConsPlusNonformat"/>
        <w:jc w:val="both"/>
      </w:pPr>
      <w:r>
        <w:rPr>
          <w:sz w:val="16"/>
        </w:rPr>
        <w:t xml:space="preserve">     лицо)                        подписи)     лицо)                          подписи)</w:t>
      </w:r>
    </w:p>
    <w:p w:rsidR="002229EE" w:rsidRDefault="002229EE">
      <w:pPr>
        <w:pStyle w:val="ConsPlusNonformat"/>
        <w:jc w:val="both"/>
      </w:pPr>
    </w:p>
    <w:p w:rsidR="002229EE" w:rsidRDefault="002229EE">
      <w:pPr>
        <w:pStyle w:val="ConsPlusNonformat"/>
        <w:jc w:val="both"/>
      </w:pPr>
      <w:r>
        <w:rPr>
          <w:sz w:val="16"/>
        </w:rPr>
        <w:t>"__" __________ 20__ г.</w:t>
      </w:r>
    </w:p>
    <w:p w:rsidR="002229EE" w:rsidRDefault="002229EE">
      <w:pPr>
        <w:pStyle w:val="ConsPlusNormal"/>
        <w:ind w:firstLine="540"/>
        <w:jc w:val="both"/>
      </w:pPr>
    </w:p>
    <w:p w:rsidR="002229EE" w:rsidRDefault="002229E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Приказов Минфина России от 30.11.2018 </w:t>
            </w:r>
            <w:hyperlink r:id="rId1923">
              <w:r>
                <w:rPr>
                  <w:color w:val="0000FF"/>
                </w:rPr>
                <w:t>N 244н</w:t>
              </w:r>
            </w:hyperlink>
            <w:r>
              <w:rPr>
                <w:color w:val="392C69"/>
              </w:rPr>
              <w:t>,</w:t>
            </w:r>
          </w:p>
          <w:p w:rsidR="002229EE" w:rsidRDefault="002229EE">
            <w:pPr>
              <w:pStyle w:val="ConsPlusNormal"/>
              <w:jc w:val="center"/>
            </w:pPr>
            <w:r>
              <w:rPr>
                <w:color w:val="392C69"/>
              </w:rPr>
              <w:t xml:space="preserve">от 31.01.2020 </w:t>
            </w:r>
            <w:hyperlink r:id="rId1924">
              <w:r>
                <w:rPr>
                  <w:color w:val="0000FF"/>
                </w:rPr>
                <w:t>N 13н</w:t>
              </w:r>
            </w:hyperlink>
            <w:r>
              <w:rPr>
                <w:color w:val="392C69"/>
              </w:rPr>
              <w:t xml:space="preserve">, от 16.12.2020 </w:t>
            </w:r>
            <w:hyperlink r:id="rId1925">
              <w:r>
                <w:rPr>
                  <w:color w:val="0000FF"/>
                </w:rPr>
                <w:t>N 311н</w:t>
              </w:r>
            </w:hyperlink>
            <w:r>
              <w:rPr>
                <w:color w:val="392C69"/>
              </w:rPr>
              <w:t xml:space="preserve">, от 21.12.2021 </w:t>
            </w:r>
            <w:hyperlink r:id="rId1926">
              <w:r>
                <w:rPr>
                  <w:color w:val="0000FF"/>
                </w:rPr>
                <w:t>N 217н</w:t>
              </w:r>
            </w:hyperlink>
            <w:r>
              <w:rPr>
                <w:color w:val="392C69"/>
              </w:rPr>
              <w:t>,</w:t>
            </w:r>
          </w:p>
          <w:p w:rsidR="002229EE" w:rsidRDefault="002229EE">
            <w:pPr>
              <w:pStyle w:val="ConsPlusNormal"/>
              <w:jc w:val="center"/>
            </w:pPr>
            <w:r>
              <w:rPr>
                <w:color w:val="392C69"/>
              </w:rPr>
              <w:t xml:space="preserve">от 09.12.2022 </w:t>
            </w:r>
            <w:hyperlink r:id="rId1927">
              <w:r>
                <w:rPr>
                  <w:color w:val="0000FF"/>
                </w:rPr>
                <w:t>N 186н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ind w:firstLine="540"/>
        <w:jc w:val="both"/>
      </w:pPr>
    </w:p>
    <w:p w:rsidR="002229EE" w:rsidRDefault="002229EE">
      <w:pPr>
        <w:pStyle w:val="ConsPlusNonformat"/>
        <w:jc w:val="both"/>
      </w:pPr>
      <w:bookmarkStart w:id="496" w:name="P10928"/>
      <w:bookmarkEnd w:id="496"/>
      <w:r>
        <w:t xml:space="preserve">                                    БАЛАНС</w:t>
      </w:r>
    </w:p>
    <w:p w:rsidR="002229EE" w:rsidRDefault="002229EE">
      <w:pPr>
        <w:pStyle w:val="ConsPlusNonformat"/>
        <w:jc w:val="both"/>
      </w:pPr>
      <w:r>
        <w:t xml:space="preserve">             ГЛАВНОГО РАСПОРЯДИТЕЛЯ, РАСПОРЯДИТЕЛЯ, ПОЛУЧАТЕЛЯ</w:t>
      </w:r>
    </w:p>
    <w:p w:rsidR="002229EE" w:rsidRDefault="002229EE">
      <w:pPr>
        <w:pStyle w:val="ConsPlusNonformat"/>
        <w:jc w:val="both"/>
      </w:pPr>
      <w:r>
        <w:t xml:space="preserve">        БЮДЖЕТНЫХ СРЕДСТВ, ГЛАВНОГО АДМИНИСТРАТОРА, АДМИНИСТРАТОРА</w:t>
      </w:r>
    </w:p>
    <w:p w:rsidR="002229EE" w:rsidRDefault="002229EE">
      <w:pPr>
        <w:pStyle w:val="ConsPlusNonformat"/>
        <w:jc w:val="both"/>
      </w:pPr>
      <w:r>
        <w:t xml:space="preserve">           ИСТОЧНИКОВ ФИНАНСИРОВАНИЯ ДЕФИЦИТА БЮДЖЕТА, ГЛАВНОГО</w:t>
      </w:r>
    </w:p>
    <w:p w:rsidR="002229EE" w:rsidRDefault="002229EE">
      <w:pPr>
        <w:pStyle w:val="ConsPlusNonformat"/>
        <w:jc w:val="both"/>
      </w:pPr>
      <w:r>
        <w:t xml:space="preserve">              АДМИНИСТРАТОРА, АДМИНИСТРАТОРА ДОХОДОВ БЮДЖЕТА</w:t>
      </w:r>
    </w:p>
    <w:p w:rsidR="002229EE" w:rsidRDefault="002229E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36"/>
        <w:gridCol w:w="409"/>
        <w:gridCol w:w="3175"/>
        <w:gridCol w:w="1430"/>
        <w:gridCol w:w="1134"/>
      </w:tblGrid>
      <w:tr w:rsidR="002229EE">
        <w:tc>
          <w:tcPr>
            <w:tcW w:w="3345" w:type="dxa"/>
            <w:gridSpan w:val="2"/>
            <w:tcBorders>
              <w:top w:val="nil"/>
              <w:left w:val="nil"/>
              <w:bottom w:val="nil"/>
              <w:right w:val="nil"/>
            </w:tcBorders>
          </w:tcPr>
          <w:p w:rsidR="002229EE" w:rsidRDefault="002229EE">
            <w:pPr>
              <w:pStyle w:val="ConsPlusNormal"/>
            </w:pPr>
          </w:p>
        </w:tc>
        <w:tc>
          <w:tcPr>
            <w:tcW w:w="3175" w:type="dxa"/>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tcPr>
          <w:p w:rsidR="002229EE" w:rsidRDefault="002229EE">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2229EE" w:rsidRDefault="002229EE">
            <w:pPr>
              <w:pStyle w:val="ConsPlusNormal"/>
              <w:jc w:val="center"/>
            </w:pPr>
            <w:r>
              <w:t>КОДЫ</w:t>
            </w:r>
          </w:p>
        </w:tc>
      </w:tr>
      <w:tr w:rsidR="002229EE">
        <w:tc>
          <w:tcPr>
            <w:tcW w:w="3345" w:type="dxa"/>
            <w:gridSpan w:val="2"/>
            <w:tcBorders>
              <w:top w:val="nil"/>
              <w:left w:val="nil"/>
              <w:bottom w:val="nil"/>
              <w:right w:val="nil"/>
            </w:tcBorders>
          </w:tcPr>
          <w:p w:rsidR="002229EE" w:rsidRDefault="002229EE">
            <w:pPr>
              <w:pStyle w:val="ConsPlusNormal"/>
            </w:pPr>
          </w:p>
        </w:tc>
        <w:tc>
          <w:tcPr>
            <w:tcW w:w="3175" w:type="dxa"/>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jc w:val="center"/>
            </w:pPr>
            <w:r>
              <w:t>0503130</w:t>
            </w:r>
          </w:p>
        </w:tc>
      </w:tr>
      <w:tr w:rsidR="002229EE">
        <w:tc>
          <w:tcPr>
            <w:tcW w:w="3345" w:type="dxa"/>
            <w:gridSpan w:val="2"/>
            <w:tcBorders>
              <w:top w:val="nil"/>
              <w:left w:val="nil"/>
              <w:bottom w:val="nil"/>
              <w:right w:val="nil"/>
            </w:tcBorders>
          </w:tcPr>
          <w:p w:rsidR="002229EE" w:rsidRDefault="002229EE">
            <w:pPr>
              <w:pStyle w:val="ConsPlusNormal"/>
            </w:pPr>
          </w:p>
        </w:tc>
        <w:tc>
          <w:tcPr>
            <w:tcW w:w="3175" w:type="dxa"/>
            <w:tcBorders>
              <w:top w:val="nil"/>
              <w:left w:val="nil"/>
              <w:bottom w:val="nil"/>
              <w:right w:val="nil"/>
            </w:tcBorders>
          </w:tcPr>
          <w:p w:rsidR="002229EE" w:rsidRDefault="002229EE">
            <w:pPr>
              <w:pStyle w:val="ConsPlusNormal"/>
              <w:jc w:val="center"/>
            </w:pPr>
            <w:r>
              <w:t>на 1 _________ 20__ г.</w:t>
            </w:r>
          </w:p>
        </w:tc>
        <w:tc>
          <w:tcPr>
            <w:tcW w:w="1430" w:type="dxa"/>
            <w:tcBorders>
              <w:top w:val="nil"/>
              <w:left w:val="nil"/>
              <w:bottom w:val="nil"/>
              <w:right w:val="single" w:sz="4" w:space="0" w:color="auto"/>
            </w:tcBorders>
            <w:vAlign w:val="bottom"/>
          </w:tcPr>
          <w:p w:rsidR="002229EE" w:rsidRDefault="002229EE">
            <w:pPr>
              <w:pStyle w:val="ConsPlusNormal"/>
              <w:jc w:val="right"/>
            </w:pPr>
            <w:r>
              <w:t>Дата</w:t>
            </w:r>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345" w:type="dxa"/>
            <w:gridSpan w:val="2"/>
            <w:vMerge w:val="restart"/>
            <w:tcBorders>
              <w:top w:val="nil"/>
              <w:left w:val="nil"/>
              <w:bottom w:val="nil"/>
              <w:right w:val="nil"/>
            </w:tcBorders>
          </w:tcPr>
          <w:p w:rsidR="002229EE" w:rsidRDefault="002229EE">
            <w:pPr>
              <w:pStyle w:val="ConsPlusNormal"/>
            </w:pPr>
            <w:r>
              <w:t>Главный распорядитель, распорядитель, получатель бюджетных средств, главный администратор, администратор доходов бюджета, главный администратор, администратор источников финансирования дефицита бюджета</w:t>
            </w:r>
          </w:p>
        </w:tc>
        <w:tc>
          <w:tcPr>
            <w:tcW w:w="3175" w:type="dxa"/>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345" w:type="dxa"/>
            <w:gridSpan w:val="2"/>
            <w:vMerge/>
            <w:tcBorders>
              <w:top w:val="nil"/>
              <w:left w:val="nil"/>
              <w:bottom w:val="nil"/>
              <w:right w:val="nil"/>
            </w:tcBorders>
          </w:tcPr>
          <w:p w:rsidR="002229EE" w:rsidRDefault="002229EE">
            <w:pPr>
              <w:pStyle w:val="ConsPlusNormal"/>
            </w:pPr>
          </w:p>
        </w:tc>
        <w:tc>
          <w:tcPr>
            <w:tcW w:w="3175" w:type="dxa"/>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hyperlink r:id="rId1928">
              <w:r>
                <w:rPr>
                  <w:color w:val="0000FF"/>
                </w:rPr>
                <w:t>ОКВЭД</w:t>
              </w:r>
            </w:hyperlink>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345" w:type="dxa"/>
            <w:gridSpan w:val="2"/>
            <w:vMerge/>
            <w:tcBorders>
              <w:top w:val="nil"/>
              <w:left w:val="nil"/>
              <w:bottom w:val="nil"/>
              <w:right w:val="nil"/>
            </w:tcBorders>
          </w:tcPr>
          <w:p w:rsidR="002229EE" w:rsidRDefault="002229EE">
            <w:pPr>
              <w:pStyle w:val="ConsPlusNormal"/>
            </w:pPr>
          </w:p>
        </w:tc>
        <w:tc>
          <w:tcPr>
            <w:tcW w:w="3175" w:type="dxa"/>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345" w:type="dxa"/>
            <w:gridSpan w:val="2"/>
            <w:vMerge/>
            <w:tcBorders>
              <w:top w:val="nil"/>
              <w:left w:val="nil"/>
              <w:bottom w:val="nil"/>
              <w:right w:val="nil"/>
            </w:tcBorders>
          </w:tcPr>
          <w:p w:rsidR="002229EE" w:rsidRDefault="002229EE">
            <w:pPr>
              <w:pStyle w:val="ConsPlusNormal"/>
            </w:pPr>
          </w:p>
        </w:tc>
        <w:tc>
          <w:tcPr>
            <w:tcW w:w="3175" w:type="dxa"/>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ИНН</w:t>
            </w:r>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345" w:type="dxa"/>
            <w:gridSpan w:val="2"/>
            <w:vMerge/>
            <w:tcBorders>
              <w:top w:val="nil"/>
              <w:left w:val="nil"/>
              <w:bottom w:val="nil"/>
              <w:right w:val="nil"/>
            </w:tcBorders>
          </w:tcPr>
          <w:p w:rsidR="002229EE" w:rsidRDefault="002229EE">
            <w:pPr>
              <w:pStyle w:val="ConsPlusNormal"/>
            </w:pPr>
          </w:p>
        </w:tc>
        <w:tc>
          <w:tcPr>
            <w:tcW w:w="3175" w:type="dxa"/>
            <w:tcBorders>
              <w:top w:val="nil"/>
              <w:left w:val="nil"/>
              <w:bottom w:val="single" w:sz="4" w:space="0" w:color="auto"/>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2936" w:type="dxa"/>
            <w:tcBorders>
              <w:top w:val="nil"/>
              <w:left w:val="nil"/>
              <w:bottom w:val="nil"/>
              <w:right w:val="nil"/>
            </w:tcBorders>
          </w:tcPr>
          <w:p w:rsidR="002229EE" w:rsidRDefault="002229EE">
            <w:pPr>
              <w:pStyle w:val="ConsPlusNormal"/>
            </w:pPr>
            <w:r>
              <w:t>Наименование бюджета</w:t>
            </w:r>
          </w:p>
        </w:tc>
        <w:tc>
          <w:tcPr>
            <w:tcW w:w="3584" w:type="dxa"/>
            <w:gridSpan w:val="2"/>
            <w:tcBorders>
              <w:top w:val="nil"/>
              <w:left w:val="nil"/>
              <w:bottom w:val="single" w:sz="4" w:space="0" w:color="auto"/>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 xml:space="preserve">по </w:t>
            </w:r>
            <w:hyperlink r:id="rId1929">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345" w:type="dxa"/>
            <w:gridSpan w:val="2"/>
            <w:tcBorders>
              <w:top w:val="nil"/>
              <w:left w:val="nil"/>
              <w:bottom w:val="nil"/>
              <w:right w:val="nil"/>
            </w:tcBorders>
          </w:tcPr>
          <w:p w:rsidR="002229EE" w:rsidRDefault="002229EE">
            <w:pPr>
              <w:pStyle w:val="ConsPlusNormal"/>
            </w:pPr>
            <w:r>
              <w:t>Периодичность: годовая</w:t>
            </w:r>
          </w:p>
        </w:tc>
        <w:tc>
          <w:tcPr>
            <w:tcW w:w="3175" w:type="dxa"/>
            <w:tcBorders>
              <w:top w:val="single" w:sz="4" w:space="0" w:color="auto"/>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345" w:type="dxa"/>
            <w:gridSpan w:val="2"/>
            <w:tcBorders>
              <w:top w:val="nil"/>
              <w:left w:val="nil"/>
              <w:bottom w:val="nil"/>
              <w:right w:val="nil"/>
            </w:tcBorders>
          </w:tcPr>
          <w:p w:rsidR="002229EE" w:rsidRDefault="002229EE">
            <w:pPr>
              <w:pStyle w:val="ConsPlusNormal"/>
            </w:pPr>
            <w:r>
              <w:t>Единица измерения: руб</w:t>
            </w:r>
          </w:p>
        </w:tc>
        <w:tc>
          <w:tcPr>
            <w:tcW w:w="3175" w:type="dxa"/>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 xml:space="preserve">по </w:t>
            </w:r>
            <w:hyperlink r:id="rId1930">
              <w:r>
                <w:rPr>
                  <w:color w:val="0000FF"/>
                </w:rPr>
                <w:t>ОКЕИ</w:t>
              </w:r>
            </w:hyperlink>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jc w:val="center"/>
            </w:pPr>
            <w:r>
              <w:t>383</w:t>
            </w:r>
          </w:p>
        </w:tc>
      </w:tr>
    </w:tbl>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680"/>
        <w:gridCol w:w="850"/>
        <w:gridCol w:w="964"/>
        <w:gridCol w:w="737"/>
        <w:gridCol w:w="907"/>
        <w:gridCol w:w="964"/>
        <w:gridCol w:w="898"/>
      </w:tblGrid>
      <w:tr w:rsidR="002229EE">
        <w:tc>
          <w:tcPr>
            <w:tcW w:w="3061" w:type="dxa"/>
            <w:vMerge w:val="restart"/>
            <w:tcBorders>
              <w:left w:val="nil"/>
            </w:tcBorders>
          </w:tcPr>
          <w:p w:rsidR="002229EE" w:rsidRDefault="002229EE">
            <w:pPr>
              <w:pStyle w:val="ConsPlusNormal"/>
              <w:jc w:val="center"/>
            </w:pPr>
            <w:r>
              <w:t>АКТИВ</w:t>
            </w:r>
          </w:p>
        </w:tc>
        <w:tc>
          <w:tcPr>
            <w:tcW w:w="680" w:type="dxa"/>
            <w:vMerge w:val="restart"/>
          </w:tcPr>
          <w:p w:rsidR="002229EE" w:rsidRDefault="002229EE">
            <w:pPr>
              <w:pStyle w:val="ConsPlusNormal"/>
              <w:jc w:val="center"/>
            </w:pPr>
            <w:r>
              <w:t>Код строки</w:t>
            </w:r>
          </w:p>
        </w:tc>
        <w:tc>
          <w:tcPr>
            <w:tcW w:w="2551" w:type="dxa"/>
            <w:gridSpan w:val="3"/>
          </w:tcPr>
          <w:p w:rsidR="002229EE" w:rsidRDefault="002229EE">
            <w:pPr>
              <w:pStyle w:val="ConsPlusNormal"/>
              <w:jc w:val="center"/>
            </w:pPr>
            <w:bookmarkStart w:id="497" w:name="P10977"/>
            <w:bookmarkEnd w:id="497"/>
            <w:r>
              <w:t>На начало года</w:t>
            </w:r>
          </w:p>
        </w:tc>
        <w:tc>
          <w:tcPr>
            <w:tcW w:w="2769" w:type="dxa"/>
            <w:gridSpan w:val="3"/>
            <w:tcBorders>
              <w:right w:val="nil"/>
            </w:tcBorders>
          </w:tcPr>
          <w:p w:rsidR="002229EE" w:rsidRDefault="002229EE">
            <w:pPr>
              <w:pStyle w:val="ConsPlusNormal"/>
              <w:jc w:val="center"/>
            </w:pPr>
            <w:bookmarkStart w:id="498" w:name="P10978"/>
            <w:bookmarkEnd w:id="498"/>
            <w:r>
              <w:t>На конец отчетного периода</w:t>
            </w:r>
          </w:p>
        </w:tc>
      </w:tr>
      <w:tr w:rsidR="002229EE">
        <w:tc>
          <w:tcPr>
            <w:tcW w:w="3061" w:type="dxa"/>
            <w:vMerge/>
            <w:tcBorders>
              <w:left w:val="nil"/>
            </w:tcBorders>
          </w:tcPr>
          <w:p w:rsidR="002229EE" w:rsidRDefault="002229EE">
            <w:pPr>
              <w:pStyle w:val="ConsPlusNormal"/>
            </w:pPr>
          </w:p>
        </w:tc>
        <w:tc>
          <w:tcPr>
            <w:tcW w:w="680" w:type="dxa"/>
            <w:vMerge/>
          </w:tcPr>
          <w:p w:rsidR="002229EE" w:rsidRDefault="002229EE">
            <w:pPr>
              <w:pStyle w:val="ConsPlusNormal"/>
            </w:pPr>
          </w:p>
        </w:tc>
        <w:tc>
          <w:tcPr>
            <w:tcW w:w="850" w:type="dxa"/>
          </w:tcPr>
          <w:p w:rsidR="002229EE" w:rsidRDefault="002229EE">
            <w:pPr>
              <w:pStyle w:val="ConsPlusNormal"/>
              <w:jc w:val="center"/>
            </w:pPr>
            <w:r>
              <w:t>бюджетная деятельность</w:t>
            </w:r>
          </w:p>
        </w:tc>
        <w:tc>
          <w:tcPr>
            <w:tcW w:w="964" w:type="dxa"/>
          </w:tcPr>
          <w:p w:rsidR="002229EE" w:rsidRDefault="002229EE">
            <w:pPr>
              <w:pStyle w:val="ConsPlusNormal"/>
              <w:jc w:val="center"/>
            </w:pPr>
            <w:r>
              <w:t>средства во временном распоряжении</w:t>
            </w:r>
          </w:p>
        </w:tc>
        <w:tc>
          <w:tcPr>
            <w:tcW w:w="737" w:type="dxa"/>
          </w:tcPr>
          <w:p w:rsidR="002229EE" w:rsidRDefault="002229EE">
            <w:pPr>
              <w:pStyle w:val="ConsPlusNormal"/>
              <w:jc w:val="center"/>
            </w:pPr>
            <w:r>
              <w:t>итого</w:t>
            </w:r>
          </w:p>
        </w:tc>
        <w:tc>
          <w:tcPr>
            <w:tcW w:w="907" w:type="dxa"/>
          </w:tcPr>
          <w:p w:rsidR="002229EE" w:rsidRDefault="002229EE">
            <w:pPr>
              <w:pStyle w:val="ConsPlusNormal"/>
              <w:jc w:val="center"/>
            </w:pPr>
            <w:r>
              <w:t>бюджетная деятельность</w:t>
            </w:r>
          </w:p>
        </w:tc>
        <w:tc>
          <w:tcPr>
            <w:tcW w:w="964" w:type="dxa"/>
          </w:tcPr>
          <w:p w:rsidR="002229EE" w:rsidRDefault="002229EE">
            <w:pPr>
              <w:pStyle w:val="ConsPlusNormal"/>
              <w:jc w:val="center"/>
            </w:pPr>
            <w:r>
              <w:t>средства во временном распоряжении</w:t>
            </w:r>
          </w:p>
        </w:tc>
        <w:tc>
          <w:tcPr>
            <w:tcW w:w="898" w:type="dxa"/>
            <w:tcBorders>
              <w:right w:val="nil"/>
            </w:tcBorders>
          </w:tcPr>
          <w:p w:rsidR="002229EE" w:rsidRDefault="002229EE">
            <w:pPr>
              <w:pStyle w:val="ConsPlusNormal"/>
              <w:jc w:val="center"/>
            </w:pPr>
            <w:r>
              <w:t>итого</w:t>
            </w:r>
          </w:p>
        </w:tc>
      </w:tr>
      <w:tr w:rsidR="002229EE">
        <w:tc>
          <w:tcPr>
            <w:tcW w:w="3061" w:type="dxa"/>
            <w:tcBorders>
              <w:left w:val="nil"/>
            </w:tcBorders>
          </w:tcPr>
          <w:p w:rsidR="002229EE" w:rsidRDefault="002229EE">
            <w:pPr>
              <w:pStyle w:val="ConsPlusNormal"/>
              <w:jc w:val="center"/>
            </w:pPr>
            <w:r>
              <w:t>1</w:t>
            </w:r>
          </w:p>
        </w:tc>
        <w:tc>
          <w:tcPr>
            <w:tcW w:w="680" w:type="dxa"/>
          </w:tcPr>
          <w:p w:rsidR="002229EE" w:rsidRDefault="002229EE">
            <w:pPr>
              <w:pStyle w:val="ConsPlusNormal"/>
              <w:jc w:val="center"/>
            </w:pPr>
            <w:r>
              <w:t>2</w:t>
            </w:r>
          </w:p>
        </w:tc>
        <w:tc>
          <w:tcPr>
            <w:tcW w:w="850" w:type="dxa"/>
          </w:tcPr>
          <w:p w:rsidR="002229EE" w:rsidRDefault="002229EE">
            <w:pPr>
              <w:pStyle w:val="ConsPlusNormal"/>
              <w:jc w:val="center"/>
            </w:pPr>
            <w:bookmarkStart w:id="499" w:name="P10987"/>
            <w:bookmarkEnd w:id="499"/>
            <w:r>
              <w:t>3</w:t>
            </w:r>
          </w:p>
        </w:tc>
        <w:tc>
          <w:tcPr>
            <w:tcW w:w="964" w:type="dxa"/>
          </w:tcPr>
          <w:p w:rsidR="002229EE" w:rsidRDefault="002229EE">
            <w:pPr>
              <w:pStyle w:val="ConsPlusNormal"/>
              <w:jc w:val="center"/>
            </w:pPr>
            <w:bookmarkStart w:id="500" w:name="P10988"/>
            <w:bookmarkEnd w:id="500"/>
            <w:r>
              <w:t>4</w:t>
            </w:r>
          </w:p>
        </w:tc>
        <w:tc>
          <w:tcPr>
            <w:tcW w:w="737" w:type="dxa"/>
          </w:tcPr>
          <w:p w:rsidR="002229EE" w:rsidRDefault="002229EE">
            <w:pPr>
              <w:pStyle w:val="ConsPlusNormal"/>
              <w:jc w:val="center"/>
            </w:pPr>
            <w:bookmarkStart w:id="501" w:name="P10989"/>
            <w:bookmarkEnd w:id="501"/>
            <w:r>
              <w:t>5</w:t>
            </w:r>
          </w:p>
        </w:tc>
        <w:tc>
          <w:tcPr>
            <w:tcW w:w="907" w:type="dxa"/>
          </w:tcPr>
          <w:p w:rsidR="002229EE" w:rsidRDefault="002229EE">
            <w:pPr>
              <w:pStyle w:val="ConsPlusNormal"/>
              <w:jc w:val="center"/>
            </w:pPr>
            <w:bookmarkStart w:id="502" w:name="P10990"/>
            <w:bookmarkEnd w:id="502"/>
            <w:r>
              <w:t>6</w:t>
            </w:r>
          </w:p>
        </w:tc>
        <w:tc>
          <w:tcPr>
            <w:tcW w:w="964" w:type="dxa"/>
          </w:tcPr>
          <w:p w:rsidR="002229EE" w:rsidRDefault="002229EE">
            <w:pPr>
              <w:pStyle w:val="ConsPlusNormal"/>
              <w:jc w:val="center"/>
            </w:pPr>
            <w:bookmarkStart w:id="503" w:name="P10991"/>
            <w:bookmarkEnd w:id="503"/>
            <w:r>
              <w:t>7</w:t>
            </w:r>
          </w:p>
        </w:tc>
        <w:tc>
          <w:tcPr>
            <w:tcW w:w="898" w:type="dxa"/>
            <w:tcBorders>
              <w:right w:val="nil"/>
            </w:tcBorders>
          </w:tcPr>
          <w:p w:rsidR="002229EE" w:rsidRDefault="002229EE">
            <w:pPr>
              <w:pStyle w:val="ConsPlusNormal"/>
              <w:jc w:val="center"/>
            </w:pPr>
            <w:bookmarkStart w:id="504" w:name="P10992"/>
            <w:bookmarkEnd w:id="504"/>
            <w:r>
              <w:t>8</w:t>
            </w: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jc w:val="center"/>
              <w:outlineLvl w:val="3"/>
            </w:pPr>
            <w:bookmarkStart w:id="505" w:name="P10993"/>
            <w:bookmarkEnd w:id="505"/>
            <w:r>
              <w:t>I. Нефинансовые активы</w:t>
            </w:r>
          </w:p>
        </w:tc>
        <w:tc>
          <w:tcPr>
            <w:tcW w:w="68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898"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pPr>
            <w:r>
              <w:lastRenderedPageBreak/>
              <w:t xml:space="preserve">Основные средства (балансовая стоимость, 010100000) </w:t>
            </w:r>
            <w:hyperlink w:anchor="P11727">
              <w:r>
                <w:rPr>
                  <w:color w:val="0000FF"/>
                </w:rPr>
                <w:t>&lt;*&gt;</w:t>
              </w:r>
            </w:hyperlink>
          </w:p>
        </w:tc>
        <w:tc>
          <w:tcPr>
            <w:tcW w:w="680" w:type="dxa"/>
            <w:tcBorders>
              <w:top w:val="nil"/>
            </w:tcBorders>
            <w:vAlign w:val="bottom"/>
          </w:tcPr>
          <w:p w:rsidR="002229EE" w:rsidRDefault="002229EE">
            <w:pPr>
              <w:pStyle w:val="ConsPlusNormal"/>
              <w:jc w:val="center"/>
            </w:pPr>
            <w:bookmarkStart w:id="506" w:name="P11002"/>
            <w:bookmarkEnd w:id="506"/>
            <w:r>
              <w:t>010</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 xml:space="preserve">Уменьшение стоимости основных средств </w:t>
            </w:r>
            <w:hyperlink w:anchor="P11728">
              <w:r>
                <w:rPr>
                  <w:color w:val="0000FF"/>
                </w:rPr>
                <w:t>&lt;**&gt;</w:t>
              </w:r>
            </w:hyperlink>
            <w:r>
              <w:t xml:space="preserve">, всего </w:t>
            </w:r>
            <w:hyperlink w:anchor="P11727">
              <w:r>
                <w:rPr>
                  <w:color w:val="0000FF"/>
                </w:rPr>
                <w:t>&lt;*&gt;</w:t>
              </w:r>
            </w:hyperlink>
          </w:p>
        </w:tc>
        <w:tc>
          <w:tcPr>
            <w:tcW w:w="680" w:type="dxa"/>
            <w:vAlign w:val="bottom"/>
          </w:tcPr>
          <w:p w:rsidR="002229EE" w:rsidRDefault="002229EE">
            <w:pPr>
              <w:pStyle w:val="ConsPlusNormal"/>
              <w:jc w:val="center"/>
            </w:pPr>
            <w:bookmarkStart w:id="507" w:name="P11010"/>
            <w:bookmarkEnd w:id="507"/>
            <w:r>
              <w:t>020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898"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 xml:space="preserve">амортизация основных средств </w:t>
            </w:r>
            <w:hyperlink w:anchor="P11727">
              <w:r>
                <w:rPr>
                  <w:color w:val="0000FF"/>
                </w:rPr>
                <w:t>&lt;*&gt;</w:t>
              </w:r>
            </w:hyperlink>
          </w:p>
        </w:tc>
        <w:tc>
          <w:tcPr>
            <w:tcW w:w="680" w:type="dxa"/>
            <w:tcBorders>
              <w:top w:val="nil"/>
            </w:tcBorders>
            <w:vAlign w:val="bottom"/>
          </w:tcPr>
          <w:p w:rsidR="002229EE" w:rsidRDefault="002229EE">
            <w:pPr>
              <w:pStyle w:val="ConsPlusNormal"/>
              <w:jc w:val="center"/>
            </w:pPr>
            <w:bookmarkStart w:id="508" w:name="P11026"/>
            <w:bookmarkEnd w:id="508"/>
            <w:r>
              <w:t>021</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 xml:space="preserve">Основные средства (остаточная стоимость, </w:t>
            </w:r>
            <w:hyperlink w:anchor="P11002">
              <w:r>
                <w:rPr>
                  <w:color w:val="0000FF"/>
                </w:rPr>
                <w:t>стр. 010</w:t>
              </w:r>
            </w:hyperlink>
            <w:r>
              <w:t xml:space="preserve"> - </w:t>
            </w:r>
            <w:hyperlink w:anchor="P11010">
              <w:r>
                <w:rPr>
                  <w:color w:val="0000FF"/>
                </w:rPr>
                <w:t>стр. 020</w:t>
              </w:r>
            </w:hyperlink>
            <w:r>
              <w:t>)</w:t>
            </w:r>
          </w:p>
        </w:tc>
        <w:tc>
          <w:tcPr>
            <w:tcW w:w="680" w:type="dxa"/>
            <w:vAlign w:val="bottom"/>
          </w:tcPr>
          <w:p w:rsidR="002229EE" w:rsidRDefault="002229EE">
            <w:pPr>
              <w:pStyle w:val="ConsPlusNormal"/>
              <w:jc w:val="center"/>
            </w:pPr>
            <w:bookmarkStart w:id="509" w:name="P11034"/>
            <w:bookmarkEnd w:id="509"/>
            <w:r>
              <w:t>030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 xml:space="preserve">Нематериальные активы (балансовая стоимость, 010200000) </w:t>
            </w:r>
            <w:hyperlink w:anchor="P11727">
              <w:r>
                <w:rPr>
                  <w:color w:val="0000FF"/>
                </w:rPr>
                <w:t>&lt;*&gt;</w:t>
              </w:r>
            </w:hyperlink>
          </w:p>
        </w:tc>
        <w:tc>
          <w:tcPr>
            <w:tcW w:w="680" w:type="dxa"/>
            <w:vAlign w:val="bottom"/>
          </w:tcPr>
          <w:p w:rsidR="002229EE" w:rsidRDefault="002229EE">
            <w:pPr>
              <w:pStyle w:val="ConsPlusNormal"/>
              <w:jc w:val="center"/>
            </w:pPr>
            <w:bookmarkStart w:id="510" w:name="P11042"/>
            <w:bookmarkEnd w:id="510"/>
            <w:r>
              <w:t>040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 xml:space="preserve">Уменьшение стоимости нематериальных активов </w:t>
            </w:r>
            <w:hyperlink w:anchor="P11728">
              <w:r>
                <w:rPr>
                  <w:color w:val="0000FF"/>
                </w:rPr>
                <w:t>&lt;**&gt;</w:t>
              </w:r>
            </w:hyperlink>
            <w:r>
              <w:t xml:space="preserve">, всего </w:t>
            </w:r>
            <w:hyperlink w:anchor="P11727">
              <w:r>
                <w:rPr>
                  <w:color w:val="0000FF"/>
                </w:rPr>
                <w:t>&lt;*&gt;</w:t>
              </w:r>
            </w:hyperlink>
          </w:p>
        </w:tc>
        <w:tc>
          <w:tcPr>
            <w:tcW w:w="680" w:type="dxa"/>
            <w:vAlign w:val="bottom"/>
          </w:tcPr>
          <w:p w:rsidR="002229EE" w:rsidRDefault="002229EE">
            <w:pPr>
              <w:pStyle w:val="ConsPlusNormal"/>
              <w:jc w:val="center"/>
            </w:pPr>
            <w:bookmarkStart w:id="511" w:name="P11050"/>
            <w:bookmarkEnd w:id="511"/>
            <w:r>
              <w:t>050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898"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 xml:space="preserve">амортизация нематериальных активов </w:t>
            </w:r>
            <w:hyperlink w:anchor="P11727">
              <w:r>
                <w:rPr>
                  <w:color w:val="0000FF"/>
                </w:rPr>
                <w:t>&lt;*&gt;</w:t>
              </w:r>
            </w:hyperlink>
          </w:p>
        </w:tc>
        <w:tc>
          <w:tcPr>
            <w:tcW w:w="680" w:type="dxa"/>
            <w:tcBorders>
              <w:top w:val="nil"/>
            </w:tcBorders>
            <w:vAlign w:val="bottom"/>
          </w:tcPr>
          <w:p w:rsidR="002229EE" w:rsidRDefault="002229EE">
            <w:pPr>
              <w:pStyle w:val="ConsPlusNormal"/>
              <w:jc w:val="center"/>
            </w:pPr>
            <w:bookmarkStart w:id="512" w:name="P11066"/>
            <w:bookmarkEnd w:id="512"/>
            <w:r>
              <w:t>051</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 xml:space="preserve">Нематериальные активы </w:t>
            </w:r>
            <w:hyperlink w:anchor="P11728">
              <w:r>
                <w:rPr>
                  <w:color w:val="0000FF"/>
                </w:rPr>
                <w:t>&lt;**&gt;</w:t>
              </w:r>
            </w:hyperlink>
          </w:p>
          <w:p w:rsidR="002229EE" w:rsidRDefault="002229EE">
            <w:pPr>
              <w:pStyle w:val="ConsPlusNormal"/>
            </w:pPr>
            <w:r>
              <w:t xml:space="preserve">(остаточная стоимость, </w:t>
            </w:r>
            <w:hyperlink w:anchor="P11042">
              <w:r>
                <w:rPr>
                  <w:color w:val="0000FF"/>
                </w:rPr>
                <w:t>стр. 040</w:t>
              </w:r>
            </w:hyperlink>
            <w:r>
              <w:t xml:space="preserve"> - </w:t>
            </w:r>
            <w:hyperlink w:anchor="P11050">
              <w:r>
                <w:rPr>
                  <w:color w:val="0000FF"/>
                </w:rPr>
                <w:t>стр. 050</w:t>
              </w:r>
            </w:hyperlink>
            <w:r>
              <w:t>)</w:t>
            </w:r>
          </w:p>
        </w:tc>
        <w:tc>
          <w:tcPr>
            <w:tcW w:w="680" w:type="dxa"/>
            <w:vAlign w:val="bottom"/>
          </w:tcPr>
          <w:p w:rsidR="002229EE" w:rsidRDefault="002229EE">
            <w:pPr>
              <w:pStyle w:val="ConsPlusNormal"/>
              <w:jc w:val="center"/>
            </w:pPr>
            <w:bookmarkStart w:id="513" w:name="P11075"/>
            <w:bookmarkEnd w:id="513"/>
            <w:r>
              <w:t>060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0503130 с. 2</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680"/>
        <w:gridCol w:w="850"/>
        <w:gridCol w:w="964"/>
        <w:gridCol w:w="737"/>
        <w:gridCol w:w="907"/>
        <w:gridCol w:w="964"/>
        <w:gridCol w:w="898"/>
      </w:tblGrid>
      <w:tr w:rsidR="002229EE">
        <w:tc>
          <w:tcPr>
            <w:tcW w:w="3061" w:type="dxa"/>
            <w:vMerge w:val="restart"/>
            <w:tcBorders>
              <w:left w:val="nil"/>
            </w:tcBorders>
          </w:tcPr>
          <w:p w:rsidR="002229EE" w:rsidRDefault="002229EE">
            <w:pPr>
              <w:pStyle w:val="ConsPlusNormal"/>
              <w:jc w:val="center"/>
            </w:pPr>
            <w:r>
              <w:t>АКТИВ</w:t>
            </w:r>
          </w:p>
        </w:tc>
        <w:tc>
          <w:tcPr>
            <w:tcW w:w="680" w:type="dxa"/>
            <w:vMerge w:val="restart"/>
          </w:tcPr>
          <w:p w:rsidR="002229EE" w:rsidRDefault="002229EE">
            <w:pPr>
              <w:pStyle w:val="ConsPlusNormal"/>
              <w:jc w:val="center"/>
            </w:pPr>
            <w:r>
              <w:t>Код строки</w:t>
            </w:r>
          </w:p>
        </w:tc>
        <w:tc>
          <w:tcPr>
            <w:tcW w:w="2551" w:type="dxa"/>
            <w:gridSpan w:val="3"/>
          </w:tcPr>
          <w:p w:rsidR="002229EE" w:rsidRDefault="002229EE">
            <w:pPr>
              <w:pStyle w:val="ConsPlusNormal"/>
              <w:jc w:val="center"/>
            </w:pPr>
            <w:r>
              <w:t>На начало года</w:t>
            </w:r>
          </w:p>
        </w:tc>
        <w:tc>
          <w:tcPr>
            <w:tcW w:w="2769" w:type="dxa"/>
            <w:gridSpan w:val="3"/>
            <w:tcBorders>
              <w:right w:val="nil"/>
            </w:tcBorders>
          </w:tcPr>
          <w:p w:rsidR="002229EE" w:rsidRDefault="002229EE">
            <w:pPr>
              <w:pStyle w:val="ConsPlusNormal"/>
              <w:jc w:val="center"/>
            </w:pPr>
            <w:r>
              <w:t>На конец отчетного периода</w:t>
            </w:r>
          </w:p>
        </w:tc>
      </w:tr>
      <w:tr w:rsidR="002229EE">
        <w:tc>
          <w:tcPr>
            <w:tcW w:w="3061" w:type="dxa"/>
            <w:vMerge/>
            <w:tcBorders>
              <w:left w:val="nil"/>
            </w:tcBorders>
          </w:tcPr>
          <w:p w:rsidR="002229EE" w:rsidRDefault="002229EE">
            <w:pPr>
              <w:pStyle w:val="ConsPlusNormal"/>
            </w:pPr>
          </w:p>
        </w:tc>
        <w:tc>
          <w:tcPr>
            <w:tcW w:w="680" w:type="dxa"/>
            <w:vMerge/>
          </w:tcPr>
          <w:p w:rsidR="002229EE" w:rsidRDefault="002229EE">
            <w:pPr>
              <w:pStyle w:val="ConsPlusNormal"/>
            </w:pPr>
          </w:p>
        </w:tc>
        <w:tc>
          <w:tcPr>
            <w:tcW w:w="850" w:type="dxa"/>
          </w:tcPr>
          <w:p w:rsidR="002229EE" w:rsidRDefault="002229EE">
            <w:pPr>
              <w:pStyle w:val="ConsPlusNormal"/>
              <w:jc w:val="center"/>
            </w:pPr>
            <w:r>
              <w:t>бюджетная деятельность</w:t>
            </w:r>
          </w:p>
        </w:tc>
        <w:tc>
          <w:tcPr>
            <w:tcW w:w="964" w:type="dxa"/>
          </w:tcPr>
          <w:p w:rsidR="002229EE" w:rsidRDefault="002229EE">
            <w:pPr>
              <w:pStyle w:val="ConsPlusNormal"/>
              <w:jc w:val="center"/>
            </w:pPr>
            <w:r>
              <w:t>средства во временном распоряжении</w:t>
            </w:r>
          </w:p>
        </w:tc>
        <w:tc>
          <w:tcPr>
            <w:tcW w:w="737" w:type="dxa"/>
          </w:tcPr>
          <w:p w:rsidR="002229EE" w:rsidRDefault="002229EE">
            <w:pPr>
              <w:pStyle w:val="ConsPlusNormal"/>
              <w:jc w:val="center"/>
            </w:pPr>
            <w:r>
              <w:t>итого</w:t>
            </w:r>
          </w:p>
        </w:tc>
        <w:tc>
          <w:tcPr>
            <w:tcW w:w="907" w:type="dxa"/>
          </w:tcPr>
          <w:p w:rsidR="002229EE" w:rsidRDefault="002229EE">
            <w:pPr>
              <w:pStyle w:val="ConsPlusNormal"/>
              <w:jc w:val="center"/>
            </w:pPr>
            <w:r>
              <w:t>бюджетная деятельность</w:t>
            </w:r>
          </w:p>
        </w:tc>
        <w:tc>
          <w:tcPr>
            <w:tcW w:w="964" w:type="dxa"/>
          </w:tcPr>
          <w:p w:rsidR="002229EE" w:rsidRDefault="002229EE">
            <w:pPr>
              <w:pStyle w:val="ConsPlusNormal"/>
              <w:jc w:val="center"/>
            </w:pPr>
            <w:r>
              <w:t>средства во временном распоряжении</w:t>
            </w:r>
          </w:p>
        </w:tc>
        <w:tc>
          <w:tcPr>
            <w:tcW w:w="898" w:type="dxa"/>
            <w:tcBorders>
              <w:right w:val="nil"/>
            </w:tcBorders>
          </w:tcPr>
          <w:p w:rsidR="002229EE" w:rsidRDefault="002229EE">
            <w:pPr>
              <w:pStyle w:val="ConsPlusNormal"/>
              <w:jc w:val="center"/>
            </w:pPr>
            <w:r>
              <w:t>итого</w:t>
            </w:r>
          </w:p>
        </w:tc>
      </w:tr>
      <w:tr w:rsidR="002229EE">
        <w:tc>
          <w:tcPr>
            <w:tcW w:w="3061" w:type="dxa"/>
            <w:tcBorders>
              <w:left w:val="nil"/>
            </w:tcBorders>
          </w:tcPr>
          <w:p w:rsidR="002229EE" w:rsidRDefault="002229EE">
            <w:pPr>
              <w:pStyle w:val="ConsPlusNormal"/>
              <w:jc w:val="center"/>
            </w:pPr>
            <w:r>
              <w:t>1</w:t>
            </w:r>
          </w:p>
        </w:tc>
        <w:tc>
          <w:tcPr>
            <w:tcW w:w="680" w:type="dxa"/>
          </w:tcPr>
          <w:p w:rsidR="002229EE" w:rsidRDefault="002229EE">
            <w:pPr>
              <w:pStyle w:val="ConsPlusNormal"/>
              <w:jc w:val="center"/>
            </w:pPr>
            <w:r>
              <w:t>2</w:t>
            </w:r>
          </w:p>
        </w:tc>
        <w:tc>
          <w:tcPr>
            <w:tcW w:w="850" w:type="dxa"/>
          </w:tcPr>
          <w:p w:rsidR="002229EE" w:rsidRDefault="002229EE">
            <w:pPr>
              <w:pStyle w:val="ConsPlusNormal"/>
              <w:jc w:val="center"/>
            </w:pPr>
            <w:r>
              <w:t>3</w:t>
            </w:r>
          </w:p>
        </w:tc>
        <w:tc>
          <w:tcPr>
            <w:tcW w:w="964" w:type="dxa"/>
          </w:tcPr>
          <w:p w:rsidR="002229EE" w:rsidRDefault="002229EE">
            <w:pPr>
              <w:pStyle w:val="ConsPlusNormal"/>
              <w:jc w:val="center"/>
            </w:pPr>
            <w:r>
              <w:t>4</w:t>
            </w:r>
          </w:p>
        </w:tc>
        <w:tc>
          <w:tcPr>
            <w:tcW w:w="737" w:type="dxa"/>
          </w:tcPr>
          <w:p w:rsidR="002229EE" w:rsidRDefault="002229EE">
            <w:pPr>
              <w:pStyle w:val="ConsPlusNormal"/>
              <w:jc w:val="center"/>
            </w:pPr>
            <w:r>
              <w:t>5</w:t>
            </w:r>
          </w:p>
        </w:tc>
        <w:tc>
          <w:tcPr>
            <w:tcW w:w="907" w:type="dxa"/>
          </w:tcPr>
          <w:p w:rsidR="002229EE" w:rsidRDefault="002229EE">
            <w:pPr>
              <w:pStyle w:val="ConsPlusNormal"/>
              <w:jc w:val="center"/>
            </w:pPr>
            <w:r>
              <w:t>6</w:t>
            </w:r>
          </w:p>
        </w:tc>
        <w:tc>
          <w:tcPr>
            <w:tcW w:w="964" w:type="dxa"/>
          </w:tcPr>
          <w:p w:rsidR="002229EE" w:rsidRDefault="002229EE">
            <w:pPr>
              <w:pStyle w:val="ConsPlusNormal"/>
              <w:jc w:val="center"/>
            </w:pPr>
            <w:r>
              <w:t>7</w:t>
            </w:r>
          </w:p>
        </w:tc>
        <w:tc>
          <w:tcPr>
            <w:tcW w:w="898" w:type="dxa"/>
            <w:tcBorders>
              <w:right w:val="nil"/>
            </w:tcBorders>
          </w:tcPr>
          <w:p w:rsidR="002229EE" w:rsidRDefault="002229EE">
            <w:pPr>
              <w:pStyle w:val="ConsPlusNormal"/>
              <w:jc w:val="center"/>
            </w:pPr>
            <w:r>
              <w:t>8</w:t>
            </w:r>
          </w:p>
        </w:tc>
      </w:tr>
      <w:tr w:rsidR="002229EE">
        <w:tblPrEx>
          <w:tblBorders>
            <w:right w:val="single" w:sz="4" w:space="0" w:color="auto"/>
          </w:tblBorders>
        </w:tblPrEx>
        <w:tc>
          <w:tcPr>
            <w:tcW w:w="3061" w:type="dxa"/>
            <w:tcBorders>
              <w:left w:val="nil"/>
            </w:tcBorders>
          </w:tcPr>
          <w:p w:rsidR="002229EE" w:rsidRDefault="002229EE">
            <w:pPr>
              <w:pStyle w:val="ConsPlusNormal"/>
            </w:pPr>
            <w:r>
              <w:t xml:space="preserve">Непроизведенные активы (010300000) </w:t>
            </w:r>
            <w:hyperlink w:anchor="P11728">
              <w:r>
                <w:rPr>
                  <w:color w:val="0000FF"/>
                </w:rPr>
                <w:t>&lt;**&gt;</w:t>
              </w:r>
            </w:hyperlink>
            <w:r>
              <w:t xml:space="preserve"> (остаточная стоимость)</w:t>
            </w:r>
          </w:p>
        </w:tc>
        <w:tc>
          <w:tcPr>
            <w:tcW w:w="680" w:type="dxa"/>
            <w:vAlign w:val="bottom"/>
          </w:tcPr>
          <w:p w:rsidR="002229EE" w:rsidRDefault="002229EE">
            <w:pPr>
              <w:pStyle w:val="ConsPlusNormal"/>
              <w:jc w:val="center"/>
            </w:pPr>
            <w:bookmarkStart w:id="514" w:name="P11104"/>
            <w:bookmarkEnd w:id="514"/>
            <w:r>
              <w:t>070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vAlign w:val="bottom"/>
          </w:tcPr>
          <w:p w:rsidR="002229EE" w:rsidRDefault="002229EE">
            <w:pPr>
              <w:pStyle w:val="ConsPlusNormal"/>
            </w:pPr>
            <w:r>
              <w:t>Материальные запасы (010500000)</w:t>
            </w:r>
          </w:p>
          <w:p w:rsidR="002229EE" w:rsidRDefault="002229EE">
            <w:pPr>
              <w:pStyle w:val="ConsPlusNormal"/>
            </w:pPr>
            <w:r>
              <w:t>(остаточная стоимость), всего</w:t>
            </w:r>
          </w:p>
        </w:tc>
        <w:tc>
          <w:tcPr>
            <w:tcW w:w="680" w:type="dxa"/>
            <w:vAlign w:val="bottom"/>
          </w:tcPr>
          <w:p w:rsidR="002229EE" w:rsidRDefault="002229EE">
            <w:pPr>
              <w:pStyle w:val="ConsPlusNormal"/>
              <w:jc w:val="center"/>
            </w:pPr>
            <w:bookmarkStart w:id="515" w:name="P11113"/>
            <w:bookmarkEnd w:id="515"/>
            <w:r>
              <w:t>080</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внеоборотные</w:t>
            </w:r>
          </w:p>
        </w:tc>
        <w:tc>
          <w:tcPr>
            <w:tcW w:w="680" w:type="dxa"/>
            <w:tcBorders>
              <w:top w:val="nil"/>
            </w:tcBorders>
            <w:vAlign w:val="bottom"/>
          </w:tcPr>
          <w:p w:rsidR="002229EE" w:rsidRDefault="002229EE">
            <w:pPr>
              <w:pStyle w:val="ConsPlusNormal"/>
              <w:jc w:val="center"/>
            </w:pPr>
            <w:bookmarkStart w:id="516" w:name="P11129"/>
            <w:bookmarkEnd w:id="516"/>
            <w:r>
              <w:t>081</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 xml:space="preserve">Права пользования активами (011100000) </w:t>
            </w:r>
            <w:hyperlink w:anchor="P11728">
              <w:r>
                <w:rPr>
                  <w:color w:val="0000FF"/>
                </w:rPr>
                <w:t>&lt;**&gt;</w:t>
              </w:r>
            </w:hyperlink>
            <w:r>
              <w:t xml:space="preserve"> (остаточная стоимость), всего</w:t>
            </w:r>
          </w:p>
        </w:tc>
        <w:tc>
          <w:tcPr>
            <w:tcW w:w="680" w:type="dxa"/>
            <w:vAlign w:val="bottom"/>
          </w:tcPr>
          <w:p w:rsidR="002229EE" w:rsidRDefault="002229EE">
            <w:pPr>
              <w:pStyle w:val="ConsPlusNormal"/>
              <w:jc w:val="center"/>
            </w:pPr>
            <w:bookmarkStart w:id="517" w:name="P11137"/>
            <w:bookmarkEnd w:id="517"/>
            <w:r>
              <w:t>100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долгосрочные</w:t>
            </w:r>
          </w:p>
        </w:tc>
        <w:tc>
          <w:tcPr>
            <w:tcW w:w="680" w:type="dxa"/>
            <w:tcBorders>
              <w:top w:val="nil"/>
            </w:tcBorders>
            <w:vAlign w:val="bottom"/>
          </w:tcPr>
          <w:p w:rsidR="002229EE" w:rsidRDefault="002229EE">
            <w:pPr>
              <w:pStyle w:val="ConsPlusNormal"/>
              <w:jc w:val="center"/>
            </w:pPr>
            <w:bookmarkStart w:id="518" w:name="P11153"/>
            <w:bookmarkEnd w:id="518"/>
            <w:r>
              <w:t>101</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vAlign w:val="bottom"/>
          </w:tcPr>
          <w:p w:rsidR="002229EE" w:rsidRDefault="002229EE">
            <w:pPr>
              <w:pStyle w:val="ConsPlusNormal"/>
            </w:pPr>
            <w:r>
              <w:t xml:space="preserve">Биологические активы (011300000) </w:t>
            </w:r>
            <w:hyperlink w:anchor="P11728">
              <w:r>
                <w:rPr>
                  <w:color w:val="0000FF"/>
                </w:rPr>
                <w:t>&lt;**&gt;</w:t>
              </w:r>
            </w:hyperlink>
            <w:r>
              <w:t xml:space="preserve"> (остаточная стоимость)</w:t>
            </w:r>
          </w:p>
        </w:tc>
        <w:tc>
          <w:tcPr>
            <w:tcW w:w="680" w:type="dxa"/>
            <w:vAlign w:val="bottom"/>
          </w:tcPr>
          <w:p w:rsidR="002229EE" w:rsidRDefault="002229EE">
            <w:pPr>
              <w:pStyle w:val="ConsPlusNormal"/>
              <w:jc w:val="center"/>
            </w:pPr>
            <w:bookmarkStart w:id="519" w:name="P11161"/>
            <w:bookmarkEnd w:id="519"/>
            <w:r>
              <w:t>110</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lastRenderedPageBreak/>
              <w:t>Вложения в нефинансовые активы (010600000), всего</w:t>
            </w:r>
          </w:p>
        </w:tc>
        <w:tc>
          <w:tcPr>
            <w:tcW w:w="680" w:type="dxa"/>
            <w:vAlign w:val="bottom"/>
          </w:tcPr>
          <w:p w:rsidR="002229EE" w:rsidRDefault="002229EE">
            <w:pPr>
              <w:pStyle w:val="ConsPlusNormal"/>
              <w:jc w:val="center"/>
            </w:pPr>
            <w:bookmarkStart w:id="520" w:name="P11169"/>
            <w:bookmarkEnd w:id="520"/>
            <w:r>
              <w:t>120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внеоборотные</w:t>
            </w:r>
          </w:p>
        </w:tc>
        <w:tc>
          <w:tcPr>
            <w:tcW w:w="680" w:type="dxa"/>
            <w:tcBorders>
              <w:top w:val="nil"/>
            </w:tcBorders>
            <w:vAlign w:val="bottom"/>
          </w:tcPr>
          <w:p w:rsidR="002229EE" w:rsidRDefault="002229EE">
            <w:pPr>
              <w:pStyle w:val="ConsPlusNormal"/>
              <w:jc w:val="center"/>
            </w:pPr>
            <w:bookmarkStart w:id="521" w:name="P11185"/>
            <w:bookmarkEnd w:id="521"/>
            <w:r>
              <w:t>121</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Нефинансовые активы в пути (010700000)</w:t>
            </w:r>
          </w:p>
        </w:tc>
        <w:tc>
          <w:tcPr>
            <w:tcW w:w="680" w:type="dxa"/>
            <w:vAlign w:val="bottom"/>
          </w:tcPr>
          <w:p w:rsidR="002229EE" w:rsidRDefault="002229EE">
            <w:pPr>
              <w:pStyle w:val="ConsPlusNormal"/>
              <w:jc w:val="center"/>
            </w:pPr>
            <w:bookmarkStart w:id="522" w:name="P11193"/>
            <w:bookmarkEnd w:id="522"/>
            <w:r>
              <w:t>130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 xml:space="preserve">Нефинансовые активы имущества казны (010800000) </w:t>
            </w:r>
            <w:hyperlink w:anchor="P11728">
              <w:r>
                <w:rPr>
                  <w:color w:val="0000FF"/>
                </w:rPr>
                <w:t>&lt;**&gt;</w:t>
              </w:r>
            </w:hyperlink>
            <w:r>
              <w:t xml:space="preserve"> (остаточная стоимость)</w:t>
            </w:r>
          </w:p>
        </w:tc>
        <w:tc>
          <w:tcPr>
            <w:tcW w:w="680" w:type="dxa"/>
            <w:vAlign w:val="bottom"/>
          </w:tcPr>
          <w:p w:rsidR="002229EE" w:rsidRDefault="002229EE">
            <w:pPr>
              <w:pStyle w:val="ConsPlusNormal"/>
              <w:jc w:val="center"/>
            </w:pPr>
            <w:bookmarkStart w:id="523" w:name="P11201"/>
            <w:bookmarkEnd w:id="523"/>
            <w:r>
              <w:t>140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Затраты на изготовление готовой продукции, выполнение работ, услуг (010900000)</w:t>
            </w:r>
          </w:p>
        </w:tc>
        <w:tc>
          <w:tcPr>
            <w:tcW w:w="680" w:type="dxa"/>
            <w:vAlign w:val="bottom"/>
          </w:tcPr>
          <w:p w:rsidR="002229EE" w:rsidRDefault="002229EE">
            <w:pPr>
              <w:pStyle w:val="ConsPlusNormal"/>
              <w:jc w:val="center"/>
            </w:pPr>
            <w:bookmarkStart w:id="524" w:name="P11209"/>
            <w:bookmarkEnd w:id="524"/>
            <w:r>
              <w:t>150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Расходы будущих периодов (040150000)</w:t>
            </w:r>
          </w:p>
        </w:tc>
        <w:tc>
          <w:tcPr>
            <w:tcW w:w="680" w:type="dxa"/>
            <w:vAlign w:val="bottom"/>
          </w:tcPr>
          <w:p w:rsidR="002229EE" w:rsidRDefault="002229EE">
            <w:pPr>
              <w:pStyle w:val="ConsPlusNormal"/>
              <w:jc w:val="center"/>
            </w:pPr>
            <w:bookmarkStart w:id="525" w:name="P11217"/>
            <w:bookmarkEnd w:id="525"/>
            <w:r>
              <w:t>160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vAlign w:val="bottom"/>
          </w:tcPr>
          <w:p w:rsidR="002229EE" w:rsidRDefault="002229EE">
            <w:pPr>
              <w:pStyle w:val="ConsPlusNormal"/>
            </w:pPr>
            <w:r>
              <w:t>Затраты на биотрансформацию (011000000)</w:t>
            </w:r>
          </w:p>
        </w:tc>
        <w:tc>
          <w:tcPr>
            <w:tcW w:w="680" w:type="dxa"/>
            <w:vAlign w:val="bottom"/>
          </w:tcPr>
          <w:p w:rsidR="002229EE" w:rsidRDefault="002229EE">
            <w:pPr>
              <w:pStyle w:val="ConsPlusNormal"/>
              <w:jc w:val="center"/>
            </w:pPr>
            <w:bookmarkStart w:id="526" w:name="P11225"/>
            <w:bookmarkEnd w:id="526"/>
            <w:r>
              <w:t>170</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tblBorders>
        </w:tblPrEx>
        <w:tc>
          <w:tcPr>
            <w:tcW w:w="3061" w:type="dxa"/>
            <w:tcBorders>
              <w:left w:val="nil"/>
            </w:tcBorders>
            <w:vAlign w:val="bottom"/>
          </w:tcPr>
          <w:p w:rsidR="002229EE" w:rsidRDefault="002229EE">
            <w:pPr>
              <w:pStyle w:val="ConsPlusNormal"/>
              <w:jc w:val="both"/>
            </w:pPr>
            <w:bookmarkStart w:id="527" w:name="P11232"/>
            <w:bookmarkEnd w:id="527"/>
            <w:r>
              <w:t>Итого по разделу I</w:t>
            </w:r>
          </w:p>
          <w:p w:rsidR="002229EE" w:rsidRDefault="002229EE">
            <w:pPr>
              <w:pStyle w:val="ConsPlusNormal"/>
            </w:pPr>
            <w:r>
              <w:t>(</w:t>
            </w:r>
            <w:hyperlink w:anchor="P11034">
              <w:r>
                <w:rPr>
                  <w:color w:val="0000FF"/>
                </w:rPr>
                <w:t>стр. 030</w:t>
              </w:r>
            </w:hyperlink>
            <w:r>
              <w:t xml:space="preserve"> + </w:t>
            </w:r>
            <w:hyperlink w:anchor="P11075">
              <w:r>
                <w:rPr>
                  <w:color w:val="0000FF"/>
                </w:rPr>
                <w:t>стр. 060</w:t>
              </w:r>
            </w:hyperlink>
            <w:r>
              <w:t xml:space="preserve"> + </w:t>
            </w:r>
            <w:hyperlink w:anchor="P11104">
              <w:r>
                <w:rPr>
                  <w:color w:val="0000FF"/>
                </w:rPr>
                <w:t>стр. 070</w:t>
              </w:r>
            </w:hyperlink>
            <w:r>
              <w:t xml:space="preserve"> + </w:t>
            </w:r>
            <w:hyperlink w:anchor="P11113">
              <w:r>
                <w:rPr>
                  <w:color w:val="0000FF"/>
                </w:rPr>
                <w:t>стр. 080</w:t>
              </w:r>
            </w:hyperlink>
            <w:r>
              <w:t xml:space="preserve"> + </w:t>
            </w:r>
            <w:hyperlink w:anchor="P11137">
              <w:r>
                <w:rPr>
                  <w:color w:val="0000FF"/>
                </w:rPr>
                <w:t>стр. 100</w:t>
              </w:r>
            </w:hyperlink>
            <w:r>
              <w:t xml:space="preserve"> + </w:t>
            </w:r>
            <w:hyperlink w:anchor="P11161">
              <w:r>
                <w:rPr>
                  <w:color w:val="0000FF"/>
                </w:rPr>
                <w:t>стр. 110</w:t>
              </w:r>
            </w:hyperlink>
            <w:r>
              <w:t xml:space="preserve"> + </w:t>
            </w:r>
            <w:hyperlink w:anchor="P11169">
              <w:r>
                <w:rPr>
                  <w:color w:val="0000FF"/>
                </w:rPr>
                <w:t>стр. 120</w:t>
              </w:r>
            </w:hyperlink>
            <w:r>
              <w:t xml:space="preserve"> + </w:t>
            </w:r>
            <w:hyperlink w:anchor="P11193">
              <w:r>
                <w:rPr>
                  <w:color w:val="0000FF"/>
                </w:rPr>
                <w:t>стр. 130</w:t>
              </w:r>
            </w:hyperlink>
            <w:r>
              <w:t xml:space="preserve"> + </w:t>
            </w:r>
            <w:hyperlink w:anchor="P11201">
              <w:r>
                <w:rPr>
                  <w:color w:val="0000FF"/>
                </w:rPr>
                <w:t>стр. 140</w:t>
              </w:r>
            </w:hyperlink>
            <w:r>
              <w:t xml:space="preserve"> + </w:t>
            </w:r>
            <w:hyperlink w:anchor="P11209">
              <w:r>
                <w:rPr>
                  <w:color w:val="0000FF"/>
                </w:rPr>
                <w:t>стр. 150</w:t>
              </w:r>
            </w:hyperlink>
            <w:r>
              <w:t xml:space="preserve"> + </w:t>
            </w:r>
            <w:hyperlink w:anchor="P11217">
              <w:r>
                <w:rPr>
                  <w:color w:val="0000FF"/>
                </w:rPr>
                <w:t>стр. 160</w:t>
              </w:r>
            </w:hyperlink>
            <w:r>
              <w:t xml:space="preserve"> + </w:t>
            </w:r>
            <w:hyperlink w:anchor="P11225">
              <w:r>
                <w:rPr>
                  <w:color w:val="0000FF"/>
                </w:rPr>
                <w:t>стр. 170</w:t>
              </w:r>
            </w:hyperlink>
            <w:r>
              <w:t>)</w:t>
            </w:r>
          </w:p>
        </w:tc>
        <w:tc>
          <w:tcPr>
            <w:tcW w:w="680" w:type="dxa"/>
            <w:vAlign w:val="bottom"/>
          </w:tcPr>
          <w:p w:rsidR="002229EE" w:rsidRDefault="002229EE">
            <w:pPr>
              <w:pStyle w:val="ConsPlusNormal"/>
              <w:jc w:val="center"/>
            </w:pPr>
            <w:bookmarkStart w:id="528" w:name="P11234"/>
            <w:bookmarkEnd w:id="528"/>
            <w:r>
              <w:t>190</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0503130 с. 3</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680"/>
        <w:gridCol w:w="850"/>
        <w:gridCol w:w="964"/>
        <w:gridCol w:w="737"/>
        <w:gridCol w:w="907"/>
        <w:gridCol w:w="964"/>
        <w:gridCol w:w="898"/>
      </w:tblGrid>
      <w:tr w:rsidR="002229EE">
        <w:tc>
          <w:tcPr>
            <w:tcW w:w="3061" w:type="dxa"/>
            <w:vMerge w:val="restart"/>
            <w:tcBorders>
              <w:left w:val="nil"/>
            </w:tcBorders>
          </w:tcPr>
          <w:p w:rsidR="002229EE" w:rsidRDefault="002229EE">
            <w:pPr>
              <w:pStyle w:val="ConsPlusNormal"/>
              <w:jc w:val="center"/>
            </w:pPr>
            <w:r>
              <w:t>АКТИВ</w:t>
            </w:r>
          </w:p>
        </w:tc>
        <w:tc>
          <w:tcPr>
            <w:tcW w:w="680" w:type="dxa"/>
            <w:vMerge w:val="restart"/>
          </w:tcPr>
          <w:p w:rsidR="002229EE" w:rsidRDefault="002229EE">
            <w:pPr>
              <w:pStyle w:val="ConsPlusNormal"/>
              <w:jc w:val="center"/>
            </w:pPr>
            <w:r>
              <w:t xml:space="preserve">Код </w:t>
            </w:r>
            <w:r>
              <w:lastRenderedPageBreak/>
              <w:t>строки</w:t>
            </w:r>
          </w:p>
        </w:tc>
        <w:tc>
          <w:tcPr>
            <w:tcW w:w="2551" w:type="dxa"/>
            <w:gridSpan w:val="3"/>
          </w:tcPr>
          <w:p w:rsidR="002229EE" w:rsidRDefault="002229EE">
            <w:pPr>
              <w:pStyle w:val="ConsPlusNormal"/>
              <w:jc w:val="center"/>
            </w:pPr>
            <w:r>
              <w:lastRenderedPageBreak/>
              <w:t>На начало года</w:t>
            </w:r>
          </w:p>
        </w:tc>
        <w:tc>
          <w:tcPr>
            <w:tcW w:w="2769" w:type="dxa"/>
            <w:gridSpan w:val="3"/>
            <w:tcBorders>
              <w:right w:val="nil"/>
            </w:tcBorders>
          </w:tcPr>
          <w:p w:rsidR="002229EE" w:rsidRDefault="002229EE">
            <w:pPr>
              <w:pStyle w:val="ConsPlusNormal"/>
              <w:jc w:val="center"/>
            </w:pPr>
            <w:r>
              <w:t xml:space="preserve">На конец отчетного </w:t>
            </w:r>
            <w:r>
              <w:lastRenderedPageBreak/>
              <w:t>периода</w:t>
            </w:r>
          </w:p>
        </w:tc>
      </w:tr>
      <w:tr w:rsidR="002229EE">
        <w:tc>
          <w:tcPr>
            <w:tcW w:w="3061" w:type="dxa"/>
            <w:vMerge/>
            <w:tcBorders>
              <w:left w:val="nil"/>
            </w:tcBorders>
          </w:tcPr>
          <w:p w:rsidR="002229EE" w:rsidRDefault="002229EE">
            <w:pPr>
              <w:pStyle w:val="ConsPlusNormal"/>
            </w:pPr>
          </w:p>
        </w:tc>
        <w:tc>
          <w:tcPr>
            <w:tcW w:w="680" w:type="dxa"/>
            <w:vMerge/>
          </w:tcPr>
          <w:p w:rsidR="002229EE" w:rsidRDefault="002229EE">
            <w:pPr>
              <w:pStyle w:val="ConsPlusNormal"/>
            </w:pPr>
          </w:p>
        </w:tc>
        <w:tc>
          <w:tcPr>
            <w:tcW w:w="850" w:type="dxa"/>
          </w:tcPr>
          <w:p w:rsidR="002229EE" w:rsidRDefault="002229EE">
            <w:pPr>
              <w:pStyle w:val="ConsPlusNormal"/>
              <w:jc w:val="center"/>
            </w:pPr>
            <w:r>
              <w:t>бюджетная деятельность</w:t>
            </w:r>
          </w:p>
        </w:tc>
        <w:tc>
          <w:tcPr>
            <w:tcW w:w="964" w:type="dxa"/>
          </w:tcPr>
          <w:p w:rsidR="002229EE" w:rsidRDefault="002229EE">
            <w:pPr>
              <w:pStyle w:val="ConsPlusNormal"/>
              <w:jc w:val="center"/>
            </w:pPr>
            <w:r>
              <w:t>средства во временном распоряжении</w:t>
            </w:r>
          </w:p>
        </w:tc>
        <w:tc>
          <w:tcPr>
            <w:tcW w:w="737" w:type="dxa"/>
          </w:tcPr>
          <w:p w:rsidR="002229EE" w:rsidRDefault="002229EE">
            <w:pPr>
              <w:pStyle w:val="ConsPlusNormal"/>
              <w:jc w:val="center"/>
            </w:pPr>
            <w:r>
              <w:t>итого</w:t>
            </w:r>
          </w:p>
        </w:tc>
        <w:tc>
          <w:tcPr>
            <w:tcW w:w="907" w:type="dxa"/>
          </w:tcPr>
          <w:p w:rsidR="002229EE" w:rsidRDefault="002229EE">
            <w:pPr>
              <w:pStyle w:val="ConsPlusNormal"/>
              <w:jc w:val="center"/>
            </w:pPr>
            <w:r>
              <w:t>бюджетная деятельность</w:t>
            </w:r>
          </w:p>
        </w:tc>
        <w:tc>
          <w:tcPr>
            <w:tcW w:w="964" w:type="dxa"/>
          </w:tcPr>
          <w:p w:rsidR="002229EE" w:rsidRDefault="002229EE">
            <w:pPr>
              <w:pStyle w:val="ConsPlusNormal"/>
              <w:jc w:val="center"/>
            </w:pPr>
            <w:r>
              <w:t>средства во временном распоряжении</w:t>
            </w:r>
          </w:p>
        </w:tc>
        <w:tc>
          <w:tcPr>
            <w:tcW w:w="898" w:type="dxa"/>
            <w:tcBorders>
              <w:right w:val="nil"/>
            </w:tcBorders>
          </w:tcPr>
          <w:p w:rsidR="002229EE" w:rsidRDefault="002229EE">
            <w:pPr>
              <w:pStyle w:val="ConsPlusNormal"/>
              <w:jc w:val="center"/>
            </w:pPr>
            <w:r>
              <w:t>итого</w:t>
            </w:r>
          </w:p>
        </w:tc>
      </w:tr>
      <w:tr w:rsidR="002229EE">
        <w:tc>
          <w:tcPr>
            <w:tcW w:w="3061" w:type="dxa"/>
            <w:tcBorders>
              <w:left w:val="nil"/>
            </w:tcBorders>
          </w:tcPr>
          <w:p w:rsidR="002229EE" w:rsidRDefault="002229EE">
            <w:pPr>
              <w:pStyle w:val="ConsPlusNormal"/>
              <w:jc w:val="center"/>
            </w:pPr>
            <w:r>
              <w:t>1</w:t>
            </w:r>
          </w:p>
        </w:tc>
        <w:tc>
          <w:tcPr>
            <w:tcW w:w="680" w:type="dxa"/>
          </w:tcPr>
          <w:p w:rsidR="002229EE" w:rsidRDefault="002229EE">
            <w:pPr>
              <w:pStyle w:val="ConsPlusNormal"/>
              <w:jc w:val="center"/>
            </w:pPr>
            <w:r>
              <w:t>2</w:t>
            </w:r>
          </w:p>
        </w:tc>
        <w:tc>
          <w:tcPr>
            <w:tcW w:w="850" w:type="dxa"/>
          </w:tcPr>
          <w:p w:rsidR="002229EE" w:rsidRDefault="002229EE">
            <w:pPr>
              <w:pStyle w:val="ConsPlusNormal"/>
              <w:jc w:val="center"/>
            </w:pPr>
            <w:r>
              <w:t>3</w:t>
            </w:r>
          </w:p>
        </w:tc>
        <w:tc>
          <w:tcPr>
            <w:tcW w:w="964" w:type="dxa"/>
          </w:tcPr>
          <w:p w:rsidR="002229EE" w:rsidRDefault="002229EE">
            <w:pPr>
              <w:pStyle w:val="ConsPlusNormal"/>
              <w:jc w:val="center"/>
            </w:pPr>
            <w:r>
              <w:t>4</w:t>
            </w:r>
          </w:p>
        </w:tc>
        <w:tc>
          <w:tcPr>
            <w:tcW w:w="737" w:type="dxa"/>
          </w:tcPr>
          <w:p w:rsidR="002229EE" w:rsidRDefault="002229EE">
            <w:pPr>
              <w:pStyle w:val="ConsPlusNormal"/>
              <w:jc w:val="center"/>
            </w:pPr>
            <w:r>
              <w:t>5</w:t>
            </w:r>
          </w:p>
        </w:tc>
        <w:tc>
          <w:tcPr>
            <w:tcW w:w="907" w:type="dxa"/>
          </w:tcPr>
          <w:p w:rsidR="002229EE" w:rsidRDefault="002229EE">
            <w:pPr>
              <w:pStyle w:val="ConsPlusNormal"/>
              <w:jc w:val="center"/>
            </w:pPr>
            <w:r>
              <w:t>6</w:t>
            </w:r>
          </w:p>
        </w:tc>
        <w:tc>
          <w:tcPr>
            <w:tcW w:w="964" w:type="dxa"/>
          </w:tcPr>
          <w:p w:rsidR="002229EE" w:rsidRDefault="002229EE">
            <w:pPr>
              <w:pStyle w:val="ConsPlusNormal"/>
              <w:jc w:val="center"/>
            </w:pPr>
            <w:r>
              <w:t>7</w:t>
            </w:r>
          </w:p>
        </w:tc>
        <w:tc>
          <w:tcPr>
            <w:tcW w:w="898" w:type="dxa"/>
            <w:tcBorders>
              <w:right w:val="nil"/>
            </w:tcBorders>
          </w:tcPr>
          <w:p w:rsidR="002229EE" w:rsidRDefault="002229EE">
            <w:pPr>
              <w:pStyle w:val="ConsPlusNormal"/>
              <w:jc w:val="center"/>
            </w:pPr>
            <w:r>
              <w:t>8</w:t>
            </w: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jc w:val="center"/>
              <w:outlineLvl w:val="3"/>
            </w:pPr>
            <w:bookmarkStart w:id="529" w:name="P11262"/>
            <w:bookmarkEnd w:id="529"/>
            <w:r>
              <w:t>II. Финансовые активы</w:t>
            </w:r>
          </w:p>
        </w:tc>
        <w:tc>
          <w:tcPr>
            <w:tcW w:w="68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898"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pPr>
            <w:r>
              <w:t>Денежные средства учреждения (020100000), всего</w:t>
            </w:r>
          </w:p>
        </w:tc>
        <w:tc>
          <w:tcPr>
            <w:tcW w:w="680" w:type="dxa"/>
            <w:tcBorders>
              <w:top w:val="nil"/>
            </w:tcBorders>
            <w:vAlign w:val="bottom"/>
          </w:tcPr>
          <w:p w:rsidR="002229EE" w:rsidRDefault="002229EE">
            <w:pPr>
              <w:pStyle w:val="ConsPlusNormal"/>
              <w:jc w:val="center"/>
            </w:pPr>
            <w:bookmarkStart w:id="530" w:name="P11271"/>
            <w:bookmarkEnd w:id="530"/>
            <w:r>
              <w:t>200</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в том числе:</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на лицевых счетах учреждения в органе казначейства (020110000)</w:t>
            </w:r>
          </w:p>
        </w:tc>
        <w:tc>
          <w:tcPr>
            <w:tcW w:w="680" w:type="dxa"/>
            <w:tcBorders>
              <w:top w:val="nil"/>
            </w:tcBorders>
            <w:vAlign w:val="bottom"/>
          </w:tcPr>
          <w:p w:rsidR="002229EE" w:rsidRDefault="002229EE">
            <w:pPr>
              <w:pStyle w:val="ConsPlusNormal"/>
              <w:jc w:val="center"/>
            </w:pPr>
            <w:bookmarkStart w:id="531" w:name="P11287"/>
            <w:bookmarkEnd w:id="531"/>
            <w:r>
              <w:t>201</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ind w:left="283"/>
            </w:pPr>
            <w:r>
              <w:t>в кредитной организации (020120000), всего</w:t>
            </w:r>
          </w:p>
        </w:tc>
        <w:tc>
          <w:tcPr>
            <w:tcW w:w="680" w:type="dxa"/>
            <w:vAlign w:val="bottom"/>
          </w:tcPr>
          <w:p w:rsidR="002229EE" w:rsidRDefault="002229EE">
            <w:pPr>
              <w:pStyle w:val="ConsPlusNormal"/>
              <w:jc w:val="center"/>
            </w:pPr>
            <w:bookmarkStart w:id="532" w:name="P11295"/>
            <w:bookmarkEnd w:id="532"/>
            <w:r>
              <w:t>203</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567"/>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567"/>
            </w:pPr>
            <w:r>
              <w:t>на депозитах (020122000), всего</w:t>
            </w:r>
          </w:p>
        </w:tc>
        <w:tc>
          <w:tcPr>
            <w:tcW w:w="680" w:type="dxa"/>
            <w:tcBorders>
              <w:top w:val="nil"/>
            </w:tcBorders>
            <w:vAlign w:val="bottom"/>
          </w:tcPr>
          <w:p w:rsidR="002229EE" w:rsidRDefault="002229EE">
            <w:pPr>
              <w:pStyle w:val="ConsPlusNormal"/>
              <w:jc w:val="center"/>
            </w:pPr>
            <w:bookmarkStart w:id="533" w:name="P11311"/>
            <w:bookmarkEnd w:id="533"/>
            <w:r>
              <w:t>204</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850"/>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850"/>
            </w:pPr>
            <w:r>
              <w:t>долгосрочные</w:t>
            </w:r>
          </w:p>
        </w:tc>
        <w:tc>
          <w:tcPr>
            <w:tcW w:w="680" w:type="dxa"/>
            <w:tcBorders>
              <w:top w:val="nil"/>
            </w:tcBorders>
            <w:vAlign w:val="bottom"/>
          </w:tcPr>
          <w:p w:rsidR="002229EE" w:rsidRDefault="002229EE">
            <w:pPr>
              <w:pStyle w:val="ConsPlusNormal"/>
              <w:jc w:val="center"/>
            </w:pPr>
            <w:bookmarkStart w:id="534" w:name="P11327"/>
            <w:bookmarkEnd w:id="534"/>
            <w:r>
              <w:t>205</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ind w:left="567"/>
            </w:pPr>
            <w:bookmarkStart w:id="535" w:name="P11334"/>
            <w:bookmarkEnd w:id="535"/>
            <w:r>
              <w:t xml:space="preserve">в иностранной валюте и </w:t>
            </w:r>
            <w:r>
              <w:lastRenderedPageBreak/>
              <w:t>драгоценных металлах (020127000)</w:t>
            </w:r>
          </w:p>
        </w:tc>
        <w:tc>
          <w:tcPr>
            <w:tcW w:w="680" w:type="dxa"/>
            <w:vAlign w:val="bottom"/>
          </w:tcPr>
          <w:p w:rsidR="002229EE" w:rsidRDefault="002229EE">
            <w:pPr>
              <w:pStyle w:val="ConsPlusNormal"/>
              <w:jc w:val="center"/>
            </w:pPr>
            <w:r>
              <w:lastRenderedPageBreak/>
              <w:t>206</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ind w:left="283"/>
            </w:pPr>
            <w:r>
              <w:lastRenderedPageBreak/>
              <w:t>в кассе учреждения (020130000)</w:t>
            </w:r>
          </w:p>
        </w:tc>
        <w:tc>
          <w:tcPr>
            <w:tcW w:w="680" w:type="dxa"/>
            <w:vAlign w:val="bottom"/>
          </w:tcPr>
          <w:p w:rsidR="002229EE" w:rsidRDefault="002229EE">
            <w:pPr>
              <w:pStyle w:val="ConsPlusNormal"/>
              <w:jc w:val="center"/>
            </w:pPr>
            <w:bookmarkStart w:id="536" w:name="P11343"/>
            <w:bookmarkEnd w:id="536"/>
            <w:r>
              <w:t>207</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Финансовые вложения (020400000), всего</w:t>
            </w:r>
          </w:p>
        </w:tc>
        <w:tc>
          <w:tcPr>
            <w:tcW w:w="680" w:type="dxa"/>
            <w:vAlign w:val="bottom"/>
          </w:tcPr>
          <w:p w:rsidR="002229EE" w:rsidRDefault="002229EE">
            <w:pPr>
              <w:pStyle w:val="ConsPlusNormal"/>
              <w:jc w:val="center"/>
            </w:pPr>
            <w:bookmarkStart w:id="537" w:name="P11351"/>
            <w:bookmarkEnd w:id="537"/>
            <w:r>
              <w:t>240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долгосрочные</w:t>
            </w:r>
          </w:p>
        </w:tc>
        <w:tc>
          <w:tcPr>
            <w:tcW w:w="680" w:type="dxa"/>
            <w:tcBorders>
              <w:top w:val="nil"/>
            </w:tcBorders>
            <w:vAlign w:val="bottom"/>
          </w:tcPr>
          <w:p w:rsidR="002229EE" w:rsidRDefault="002229EE">
            <w:pPr>
              <w:pStyle w:val="ConsPlusNormal"/>
              <w:jc w:val="center"/>
            </w:pPr>
            <w:bookmarkStart w:id="538" w:name="P11367"/>
            <w:bookmarkEnd w:id="538"/>
            <w:r>
              <w:t>241</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Дебиторская задолженность по доходам (020500000, 020900000), всего</w:t>
            </w:r>
          </w:p>
        </w:tc>
        <w:tc>
          <w:tcPr>
            <w:tcW w:w="680" w:type="dxa"/>
            <w:vAlign w:val="bottom"/>
          </w:tcPr>
          <w:p w:rsidR="002229EE" w:rsidRDefault="002229EE">
            <w:pPr>
              <w:pStyle w:val="ConsPlusNormal"/>
              <w:jc w:val="center"/>
            </w:pPr>
            <w:bookmarkStart w:id="539" w:name="P11375"/>
            <w:bookmarkEnd w:id="539"/>
            <w:r>
              <w:t>250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долгосрочная</w:t>
            </w:r>
          </w:p>
        </w:tc>
        <w:tc>
          <w:tcPr>
            <w:tcW w:w="680" w:type="dxa"/>
            <w:tcBorders>
              <w:top w:val="nil"/>
            </w:tcBorders>
            <w:vAlign w:val="bottom"/>
          </w:tcPr>
          <w:p w:rsidR="002229EE" w:rsidRDefault="002229EE">
            <w:pPr>
              <w:pStyle w:val="ConsPlusNormal"/>
              <w:jc w:val="center"/>
            </w:pPr>
            <w:bookmarkStart w:id="540" w:name="P11391"/>
            <w:bookmarkEnd w:id="540"/>
            <w:r>
              <w:t>251</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Дебиторская задолженность по выплатам (020600000, 020800000, 030300000), всего</w:t>
            </w:r>
          </w:p>
        </w:tc>
        <w:tc>
          <w:tcPr>
            <w:tcW w:w="680" w:type="dxa"/>
            <w:vAlign w:val="bottom"/>
          </w:tcPr>
          <w:p w:rsidR="002229EE" w:rsidRDefault="002229EE">
            <w:pPr>
              <w:pStyle w:val="ConsPlusNormal"/>
              <w:jc w:val="center"/>
            </w:pPr>
            <w:bookmarkStart w:id="541" w:name="P11399"/>
            <w:bookmarkEnd w:id="541"/>
            <w:r>
              <w:t>260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долгосрочная</w:t>
            </w:r>
          </w:p>
        </w:tc>
        <w:tc>
          <w:tcPr>
            <w:tcW w:w="680" w:type="dxa"/>
            <w:tcBorders>
              <w:top w:val="nil"/>
            </w:tcBorders>
            <w:vAlign w:val="bottom"/>
          </w:tcPr>
          <w:p w:rsidR="002229EE" w:rsidRDefault="002229EE">
            <w:pPr>
              <w:pStyle w:val="ConsPlusNormal"/>
              <w:jc w:val="center"/>
            </w:pPr>
            <w:bookmarkStart w:id="542" w:name="P11415"/>
            <w:bookmarkEnd w:id="542"/>
            <w:r>
              <w:t>261</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Расчеты по кредитам, займам (ссудам) (020700000), всего</w:t>
            </w:r>
          </w:p>
        </w:tc>
        <w:tc>
          <w:tcPr>
            <w:tcW w:w="680" w:type="dxa"/>
            <w:vAlign w:val="bottom"/>
          </w:tcPr>
          <w:p w:rsidR="002229EE" w:rsidRDefault="002229EE">
            <w:pPr>
              <w:pStyle w:val="ConsPlusNormal"/>
              <w:jc w:val="center"/>
            </w:pPr>
            <w:bookmarkStart w:id="543" w:name="P11423"/>
            <w:bookmarkEnd w:id="543"/>
            <w:r>
              <w:t>270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долгосрочные</w:t>
            </w:r>
          </w:p>
        </w:tc>
        <w:tc>
          <w:tcPr>
            <w:tcW w:w="680" w:type="dxa"/>
            <w:tcBorders>
              <w:top w:val="nil"/>
            </w:tcBorders>
            <w:vAlign w:val="bottom"/>
          </w:tcPr>
          <w:p w:rsidR="002229EE" w:rsidRDefault="002229EE">
            <w:pPr>
              <w:pStyle w:val="ConsPlusNormal"/>
              <w:jc w:val="center"/>
            </w:pPr>
            <w:bookmarkStart w:id="544" w:name="P11439"/>
            <w:bookmarkEnd w:id="544"/>
            <w:r>
              <w:t>271</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 xml:space="preserve">Прочие расчеты с дебиторами </w:t>
            </w:r>
            <w:r>
              <w:lastRenderedPageBreak/>
              <w:t>(021000000), всего</w:t>
            </w:r>
          </w:p>
        </w:tc>
        <w:tc>
          <w:tcPr>
            <w:tcW w:w="680" w:type="dxa"/>
            <w:vAlign w:val="bottom"/>
          </w:tcPr>
          <w:p w:rsidR="002229EE" w:rsidRDefault="002229EE">
            <w:pPr>
              <w:pStyle w:val="ConsPlusNormal"/>
              <w:jc w:val="center"/>
            </w:pPr>
            <w:bookmarkStart w:id="545" w:name="P11447"/>
            <w:bookmarkEnd w:id="545"/>
            <w:r>
              <w:lastRenderedPageBreak/>
              <w:t>280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lastRenderedPageBreak/>
              <w:t>из них:</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расчеты по налоговым вычетам по НДС (021010000)</w:t>
            </w:r>
          </w:p>
        </w:tc>
        <w:tc>
          <w:tcPr>
            <w:tcW w:w="680" w:type="dxa"/>
            <w:tcBorders>
              <w:top w:val="nil"/>
            </w:tcBorders>
            <w:vAlign w:val="bottom"/>
          </w:tcPr>
          <w:p w:rsidR="002229EE" w:rsidRDefault="002229EE">
            <w:pPr>
              <w:pStyle w:val="ConsPlusNormal"/>
              <w:jc w:val="center"/>
            </w:pPr>
            <w:bookmarkStart w:id="546" w:name="P11463"/>
            <w:bookmarkEnd w:id="546"/>
            <w:r>
              <w:t>282</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Вложения в финансовые активы (021500000)</w:t>
            </w:r>
          </w:p>
        </w:tc>
        <w:tc>
          <w:tcPr>
            <w:tcW w:w="680" w:type="dxa"/>
            <w:vAlign w:val="bottom"/>
          </w:tcPr>
          <w:p w:rsidR="002229EE" w:rsidRDefault="002229EE">
            <w:pPr>
              <w:pStyle w:val="ConsPlusNormal"/>
              <w:jc w:val="center"/>
            </w:pPr>
            <w:bookmarkStart w:id="547" w:name="P11471"/>
            <w:bookmarkEnd w:id="547"/>
            <w:r>
              <w:t>290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pPr>
            <w:r>
              <w:t>Итого по разделу II</w:t>
            </w:r>
          </w:p>
          <w:p w:rsidR="002229EE" w:rsidRDefault="002229EE">
            <w:pPr>
              <w:pStyle w:val="ConsPlusNormal"/>
            </w:pPr>
            <w:r>
              <w:t>(</w:t>
            </w:r>
            <w:hyperlink w:anchor="P11271">
              <w:r>
                <w:rPr>
                  <w:color w:val="0000FF"/>
                </w:rPr>
                <w:t>стр. 200</w:t>
              </w:r>
            </w:hyperlink>
            <w:r>
              <w:t xml:space="preserve"> + </w:t>
            </w:r>
            <w:hyperlink w:anchor="P11351">
              <w:r>
                <w:rPr>
                  <w:color w:val="0000FF"/>
                </w:rPr>
                <w:t>стр. 240</w:t>
              </w:r>
            </w:hyperlink>
            <w:r>
              <w:t xml:space="preserve"> + </w:t>
            </w:r>
            <w:hyperlink w:anchor="P11375">
              <w:r>
                <w:rPr>
                  <w:color w:val="0000FF"/>
                </w:rPr>
                <w:t>стр. 250</w:t>
              </w:r>
            </w:hyperlink>
            <w:r>
              <w:t xml:space="preserve"> + </w:t>
            </w:r>
            <w:hyperlink w:anchor="P11399">
              <w:r>
                <w:rPr>
                  <w:color w:val="0000FF"/>
                </w:rPr>
                <w:t>стр. 260+</w:t>
              </w:r>
            </w:hyperlink>
            <w:r>
              <w:t xml:space="preserve"> </w:t>
            </w:r>
            <w:hyperlink w:anchor="P11423">
              <w:r>
                <w:rPr>
                  <w:color w:val="0000FF"/>
                </w:rPr>
                <w:t>стр. 270</w:t>
              </w:r>
            </w:hyperlink>
            <w:r>
              <w:t xml:space="preserve"> + </w:t>
            </w:r>
            <w:hyperlink w:anchor="P11447">
              <w:r>
                <w:rPr>
                  <w:color w:val="0000FF"/>
                </w:rPr>
                <w:t>стр. 280+</w:t>
              </w:r>
            </w:hyperlink>
            <w:r>
              <w:t xml:space="preserve"> </w:t>
            </w:r>
            <w:hyperlink w:anchor="P11471">
              <w:r>
                <w:rPr>
                  <w:color w:val="0000FF"/>
                </w:rPr>
                <w:t>стр. 290</w:t>
              </w:r>
            </w:hyperlink>
            <w:r>
              <w:t>)</w:t>
            </w:r>
          </w:p>
        </w:tc>
        <w:tc>
          <w:tcPr>
            <w:tcW w:w="680" w:type="dxa"/>
            <w:tcBorders>
              <w:top w:val="nil"/>
            </w:tcBorders>
            <w:vAlign w:val="bottom"/>
          </w:tcPr>
          <w:p w:rsidR="002229EE" w:rsidRDefault="002229EE">
            <w:pPr>
              <w:pStyle w:val="ConsPlusNormal"/>
              <w:jc w:val="center"/>
            </w:pPr>
            <w:bookmarkStart w:id="548" w:name="P11488"/>
            <w:bookmarkEnd w:id="548"/>
            <w:r>
              <w:t>340</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БАЛАНС (</w:t>
            </w:r>
            <w:hyperlink w:anchor="P11232">
              <w:r>
                <w:rPr>
                  <w:color w:val="0000FF"/>
                </w:rPr>
                <w:t>стр. 190</w:t>
              </w:r>
            </w:hyperlink>
            <w:r>
              <w:t xml:space="preserve"> + </w:t>
            </w:r>
            <w:hyperlink w:anchor="P11488">
              <w:r>
                <w:rPr>
                  <w:color w:val="0000FF"/>
                </w:rPr>
                <w:t>стр. 340</w:t>
              </w:r>
            </w:hyperlink>
            <w:r>
              <w:t>)</w:t>
            </w:r>
          </w:p>
        </w:tc>
        <w:tc>
          <w:tcPr>
            <w:tcW w:w="680" w:type="dxa"/>
            <w:vAlign w:val="bottom"/>
          </w:tcPr>
          <w:p w:rsidR="002229EE" w:rsidRDefault="002229EE">
            <w:pPr>
              <w:pStyle w:val="ConsPlusNormal"/>
              <w:jc w:val="center"/>
            </w:pPr>
            <w:bookmarkStart w:id="549" w:name="P11496"/>
            <w:bookmarkEnd w:id="549"/>
            <w:r>
              <w:t>350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0503130 с. 4</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680"/>
        <w:gridCol w:w="850"/>
        <w:gridCol w:w="964"/>
        <w:gridCol w:w="737"/>
        <w:gridCol w:w="907"/>
        <w:gridCol w:w="964"/>
        <w:gridCol w:w="898"/>
      </w:tblGrid>
      <w:tr w:rsidR="002229EE">
        <w:tc>
          <w:tcPr>
            <w:tcW w:w="3061" w:type="dxa"/>
            <w:vMerge w:val="restart"/>
            <w:tcBorders>
              <w:left w:val="nil"/>
            </w:tcBorders>
          </w:tcPr>
          <w:p w:rsidR="002229EE" w:rsidRDefault="002229EE">
            <w:pPr>
              <w:pStyle w:val="ConsPlusNormal"/>
              <w:jc w:val="center"/>
            </w:pPr>
            <w:r>
              <w:t>ПАССИВ</w:t>
            </w:r>
          </w:p>
        </w:tc>
        <w:tc>
          <w:tcPr>
            <w:tcW w:w="680" w:type="dxa"/>
            <w:vMerge w:val="restart"/>
          </w:tcPr>
          <w:p w:rsidR="002229EE" w:rsidRDefault="002229EE">
            <w:pPr>
              <w:pStyle w:val="ConsPlusNormal"/>
              <w:jc w:val="center"/>
            </w:pPr>
            <w:r>
              <w:t>Код строки</w:t>
            </w:r>
          </w:p>
        </w:tc>
        <w:tc>
          <w:tcPr>
            <w:tcW w:w="2551" w:type="dxa"/>
            <w:gridSpan w:val="3"/>
          </w:tcPr>
          <w:p w:rsidR="002229EE" w:rsidRDefault="002229EE">
            <w:pPr>
              <w:pStyle w:val="ConsPlusNormal"/>
              <w:jc w:val="center"/>
            </w:pPr>
            <w:r>
              <w:t>На начало года</w:t>
            </w:r>
          </w:p>
        </w:tc>
        <w:tc>
          <w:tcPr>
            <w:tcW w:w="2769" w:type="dxa"/>
            <w:gridSpan w:val="3"/>
            <w:tcBorders>
              <w:right w:val="nil"/>
            </w:tcBorders>
          </w:tcPr>
          <w:p w:rsidR="002229EE" w:rsidRDefault="002229EE">
            <w:pPr>
              <w:pStyle w:val="ConsPlusNormal"/>
              <w:jc w:val="center"/>
            </w:pPr>
            <w:r>
              <w:t>На конец отчетного периода</w:t>
            </w:r>
          </w:p>
        </w:tc>
      </w:tr>
      <w:tr w:rsidR="002229EE">
        <w:tc>
          <w:tcPr>
            <w:tcW w:w="3061" w:type="dxa"/>
            <w:vMerge/>
            <w:tcBorders>
              <w:left w:val="nil"/>
            </w:tcBorders>
          </w:tcPr>
          <w:p w:rsidR="002229EE" w:rsidRDefault="002229EE">
            <w:pPr>
              <w:pStyle w:val="ConsPlusNormal"/>
            </w:pPr>
          </w:p>
        </w:tc>
        <w:tc>
          <w:tcPr>
            <w:tcW w:w="680" w:type="dxa"/>
            <w:vMerge/>
          </w:tcPr>
          <w:p w:rsidR="002229EE" w:rsidRDefault="002229EE">
            <w:pPr>
              <w:pStyle w:val="ConsPlusNormal"/>
            </w:pPr>
          </w:p>
        </w:tc>
        <w:tc>
          <w:tcPr>
            <w:tcW w:w="850" w:type="dxa"/>
          </w:tcPr>
          <w:p w:rsidR="002229EE" w:rsidRDefault="002229EE">
            <w:pPr>
              <w:pStyle w:val="ConsPlusNormal"/>
              <w:jc w:val="center"/>
            </w:pPr>
            <w:r>
              <w:t>бюджетная деятельность</w:t>
            </w:r>
          </w:p>
        </w:tc>
        <w:tc>
          <w:tcPr>
            <w:tcW w:w="964" w:type="dxa"/>
          </w:tcPr>
          <w:p w:rsidR="002229EE" w:rsidRDefault="002229EE">
            <w:pPr>
              <w:pStyle w:val="ConsPlusNormal"/>
              <w:jc w:val="center"/>
            </w:pPr>
            <w:r>
              <w:t>средства во временном распоряжении</w:t>
            </w:r>
          </w:p>
        </w:tc>
        <w:tc>
          <w:tcPr>
            <w:tcW w:w="737" w:type="dxa"/>
          </w:tcPr>
          <w:p w:rsidR="002229EE" w:rsidRDefault="002229EE">
            <w:pPr>
              <w:pStyle w:val="ConsPlusNormal"/>
              <w:jc w:val="center"/>
            </w:pPr>
            <w:r>
              <w:t>итого</w:t>
            </w:r>
          </w:p>
        </w:tc>
        <w:tc>
          <w:tcPr>
            <w:tcW w:w="907" w:type="dxa"/>
          </w:tcPr>
          <w:p w:rsidR="002229EE" w:rsidRDefault="002229EE">
            <w:pPr>
              <w:pStyle w:val="ConsPlusNormal"/>
              <w:jc w:val="center"/>
            </w:pPr>
            <w:r>
              <w:t>бюджетная деятельность</w:t>
            </w:r>
          </w:p>
        </w:tc>
        <w:tc>
          <w:tcPr>
            <w:tcW w:w="964" w:type="dxa"/>
          </w:tcPr>
          <w:p w:rsidR="002229EE" w:rsidRDefault="002229EE">
            <w:pPr>
              <w:pStyle w:val="ConsPlusNormal"/>
              <w:jc w:val="center"/>
            </w:pPr>
            <w:r>
              <w:t>средства во временном распоряжении</w:t>
            </w:r>
          </w:p>
        </w:tc>
        <w:tc>
          <w:tcPr>
            <w:tcW w:w="898" w:type="dxa"/>
            <w:tcBorders>
              <w:right w:val="nil"/>
            </w:tcBorders>
          </w:tcPr>
          <w:p w:rsidR="002229EE" w:rsidRDefault="002229EE">
            <w:pPr>
              <w:pStyle w:val="ConsPlusNormal"/>
              <w:jc w:val="center"/>
            </w:pPr>
            <w:r>
              <w:t>итого</w:t>
            </w:r>
          </w:p>
        </w:tc>
      </w:tr>
      <w:tr w:rsidR="002229EE">
        <w:tc>
          <w:tcPr>
            <w:tcW w:w="3061" w:type="dxa"/>
            <w:tcBorders>
              <w:left w:val="nil"/>
            </w:tcBorders>
          </w:tcPr>
          <w:p w:rsidR="002229EE" w:rsidRDefault="002229EE">
            <w:pPr>
              <w:pStyle w:val="ConsPlusNormal"/>
              <w:jc w:val="center"/>
            </w:pPr>
            <w:r>
              <w:t>1</w:t>
            </w:r>
          </w:p>
        </w:tc>
        <w:tc>
          <w:tcPr>
            <w:tcW w:w="680" w:type="dxa"/>
          </w:tcPr>
          <w:p w:rsidR="002229EE" w:rsidRDefault="002229EE">
            <w:pPr>
              <w:pStyle w:val="ConsPlusNormal"/>
              <w:jc w:val="center"/>
            </w:pPr>
            <w:r>
              <w:t>2</w:t>
            </w:r>
          </w:p>
        </w:tc>
        <w:tc>
          <w:tcPr>
            <w:tcW w:w="850" w:type="dxa"/>
          </w:tcPr>
          <w:p w:rsidR="002229EE" w:rsidRDefault="002229EE">
            <w:pPr>
              <w:pStyle w:val="ConsPlusNormal"/>
              <w:jc w:val="center"/>
            </w:pPr>
            <w:r>
              <w:t>3</w:t>
            </w:r>
          </w:p>
        </w:tc>
        <w:tc>
          <w:tcPr>
            <w:tcW w:w="964" w:type="dxa"/>
          </w:tcPr>
          <w:p w:rsidR="002229EE" w:rsidRDefault="002229EE">
            <w:pPr>
              <w:pStyle w:val="ConsPlusNormal"/>
              <w:jc w:val="center"/>
            </w:pPr>
            <w:r>
              <w:t>4</w:t>
            </w:r>
          </w:p>
        </w:tc>
        <w:tc>
          <w:tcPr>
            <w:tcW w:w="737" w:type="dxa"/>
          </w:tcPr>
          <w:p w:rsidR="002229EE" w:rsidRDefault="002229EE">
            <w:pPr>
              <w:pStyle w:val="ConsPlusNormal"/>
              <w:jc w:val="center"/>
            </w:pPr>
            <w:r>
              <w:t>5</w:t>
            </w:r>
          </w:p>
        </w:tc>
        <w:tc>
          <w:tcPr>
            <w:tcW w:w="907" w:type="dxa"/>
          </w:tcPr>
          <w:p w:rsidR="002229EE" w:rsidRDefault="002229EE">
            <w:pPr>
              <w:pStyle w:val="ConsPlusNormal"/>
              <w:jc w:val="center"/>
            </w:pPr>
            <w:r>
              <w:t>6</w:t>
            </w:r>
          </w:p>
        </w:tc>
        <w:tc>
          <w:tcPr>
            <w:tcW w:w="964" w:type="dxa"/>
          </w:tcPr>
          <w:p w:rsidR="002229EE" w:rsidRDefault="002229EE">
            <w:pPr>
              <w:pStyle w:val="ConsPlusNormal"/>
              <w:jc w:val="center"/>
            </w:pPr>
            <w:r>
              <w:t>7</w:t>
            </w:r>
          </w:p>
        </w:tc>
        <w:tc>
          <w:tcPr>
            <w:tcW w:w="898" w:type="dxa"/>
            <w:tcBorders>
              <w:right w:val="nil"/>
            </w:tcBorders>
          </w:tcPr>
          <w:p w:rsidR="002229EE" w:rsidRDefault="002229EE">
            <w:pPr>
              <w:pStyle w:val="ConsPlusNormal"/>
              <w:jc w:val="center"/>
            </w:pPr>
            <w:r>
              <w:t>8</w:t>
            </w: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jc w:val="center"/>
              <w:outlineLvl w:val="3"/>
            </w:pPr>
            <w:bookmarkStart w:id="550" w:name="P11524"/>
            <w:bookmarkEnd w:id="550"/>
            <w:r>
              <w:t>III. Обязательства</w:t>
            </w:r>
          </w:p>
        </w:tc>
        <w:tc>
          <w:tcPr>
            <w:tcW w:w="68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898"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pPr>
            <w:r>
              <w:lastRenderedPageBreak/>
              <w:t>Расчеты с кредиторами по долговым обязательствам (030100000), всего</w:t>
            </w:r>
          </w:p>
        </w:tc>
        <w:tc>
          <w:tcPr>
            <w:tcW w:w="680" w:type="dxa"/>
            <w:tcBorders>
              <w:top w:val="nil"/>
            </w:tcBorders>
            <w:vAlign w:val="bottom"/>
          </w:tcPr>
          <w:p w:rsidR="002229EE" w:rsidRDefault="002229EE">
            <w:pPr>
              <w:pStyle w:val="ConsPlusNormal"/>
              <w:jc w:val="center"/>
            </w:pPr>
            <w:bookmarkStart w:id="551" w:name="P11533"/>
            <w:bookmarkEnd w:id="551"/>
            <w:r>
              <w:t>400</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898"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долгосрочные</w:t>
            </w:r>
          </w:p>
        </w:tc>
        <w:tc>
          <w:tcPr>
            <w:tcW w:w="680" w:type="dxa"/>
            <w:tcBorders>
              <w:top w:val="nil"/>
            </w:tcBorders>
            <w:vAlign w:val="bottom"/>
          </w:tcPr>
          <w:p w:rsidR="002229EE" w:rsidRDefault="002229EE">
            <w:pPr>
              <w:pStyle w:val="ConsPlusNormal"/>
              <w:jc w:val="center"/>
            </w:pPr>
            <w:bookmarkStart w:id="552" w:name="P11549"/>
            <w:bookmarkEnd w:id="552"/>
            <w:r>
              <w:t>401</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Кредиторская задолженность по выплатам (030200000, 020800000, 030402000, 030403000), всего</w:t>
            </w:r>
          </w:p>
        </w:tc>
        <w:tc>
          <w:tcPr>
            <w:tcW w:w="680" w:type="dxa"/>
            <w:vAlign w:val="bottom"/>
          </w:tcPr>
          <w:p w:rsidR="002229EE" w:rsidRDefault="002229EE">
            <w:pPr>
              <w:pStyle w:val="ConsPlusNormal"/>
              <w:jc w:val="center"/>
            </w:pPr>
            <w:bookmarkStart w:id="553" w:name="P11557"/>
            <w:bookmarkEnd w:id="553"/>
            <w:r>
              <w:t>410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898"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долгосрочная</w:t>
            </w:r>
          </w:p>
        </w:tc>
        <w:tc>
          <w:tcPr>
            <w:tcW w:w="680" w:type="dxa"/>
            <w:tcBorders>
              <w:top w:val="nil"/>
            </w:tcBorders>
            <w:vAlign w:val="bottom"/>
          </w:tcPr>
          <w:p w:rsidR="002229EE" w:rsidRDefault="002229EE">
            <w:pPr>
              <w:pStyle w:val="ConsPlusNormal"/>
              <w:jc w:val="center"/>
            </w:pPr>
            <w:bookmarkStart w:id="554" w:name="P11573"/>
            <w:bookmarkEnd w:id="554"/>
            <w:r>
              <w:t>411</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Расчеты по платежам в бюджеты (030300000)</w:t>
            </w:r>
          </w:p>
        </w:tc>
        <w:tc>
          <w:tcPr>
            <w:tcW w:w="680" w:type="dxa"/>
            <w:vAlign w:val="bottom"/>
          </w:tcPr>
          <w:p w:rsidR="002229EE" w:rsidRDefault="002229EE">
            <w:pPr>
              <w:pStyle w:val="ConsPlusNormal"/>
              <w:jc w:val="center"/>
            </w:pPr>
            <w:bookmarkStart w:id="555" w:name="P11581"/>
            <w:bookmarkEnd w:id="555"/>
            <w:r>
              <w:t>420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Иные расчеты, всего</w:t>
            </w:r>
          </w:p>
        </w:tc>
        <w:tc>
          <w:tcPr>
            <w:tcW w:w="680" w:type="dxa"/>
            <w:vAlign w:val="bottom"/>
          </w:tcPr>
          <w:p w:rsidR="002229EE" w:rsidRDefault="002229EE">
            <w:pPr>
              <w:pStyle w:val="ConsPlusNormal"/>
              <w:jc w:val="center"/>
            </w:pPr>
            <w:bookmarkStart w:id="556" w:name="P11589"/>
            <w:bookmarkEnd w:id="556"/>
            <w:r>
              <w:t>430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в том числе:</w:t>
            </w:r>
          </w:p>
        </w:tc>
        <w:tc>
          <w:tcPr>
            <w:tcW w:w="68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898"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расчеты по средствам, полученным во временное распоряжение (030401000)</w:t>
            </w:r>
          </w:p>
        </w:tc>
        <w:tc>
          <w:tcPr>
            <w:tcW w:w="680" w:type="dxa"/>
            <w:tcBorders>
              <w:top w:val="nil"/>
            </w:tcBorders>
            <w:vAlign w:val="bottom"/>
          </w:tcPr>
          <w:p w:rsidR="002229EE" w:rsidRDefault="002229EE">
            <w:pPr>
              <w:pStyle w:val="ConsPlusNormal"/>
              <w:jc w:val="center"/>
            </w:pPr>
            <w:bookmarkStart w:id="557" w:name="P11605"/>
            <w:bookmarkEnd w:id="557"/>
            <w:r>
              <w:t>431</w:t>
            </w:r>
          </w:p>
        </w:tc>
        <w:tc>
          <w:tcPr>
            <w:tcW w:w="850" w:type="dxa"/>
            <w:tcBorders>
              <w:top w:val="nil"/>
            </w:tcBorders>
            <w:vAlign w:val="bottom"/>
          </w:tcPr>
          <w:p w:rsidR="002229EE" w:rsidRDefault="002229EE">
            <w:pPr>
              <w:pStyle w:val="ConsPlusNormal"/>
              <w:jc w:val="center"/>
            </w:pPr>
            <w:r>
              <w:t>x</w:t>
            </w: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jc w:val="center"/>
            </w:pPr>
            <w:r>
              <w:t>x</w:t>
            </w: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ind w:left="283"/>
            </w:pPr>
            <w:r>
              <w:t>внутриведомственные расчеты (030404000)</w:t>
            </w:r>
          </w:p>
        </w:tc>
        <w:tc>
          <w:tcPr>
            <w:tcW w:w="680" w:type="dxa"/>
            <w:vAlign w:val="bottom"/>
          </w:tcPr>
          <w:p w:rsidR="002229EE" w:rsidRDefault="002229EE">
            <w:pPr>
              <w:pStyle w:val="ConsPlusNormal"/>
              <w:jc w:val="center"/>
            </w:pPr>
            <w:bookmarkStart w:id="558" w:name="P11613"/>
            <w:bookmarkEnd w:id="558"/>
            <w:r>
              <w:t>432</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ind w:left="283"/>
            </w:pPr>
            <w:r>
              <w:t>расчеты с прочими кредиторами (030406000)</w:t>
            </w:r>
          </w:p>
        </w:tc>
        <w:tc>
          <w:tcPr>
            <w:tcW w:w="680" w:type="dxa"/>
            <w:vAlign w:val="bottom"/>
          </w:tcPr>
          <w:p w:rsidR="002229EE" w:rsidRDefault="002229EE">
            <w:pPr>
              <w:pStyle w:val="ConsPlusNormal"/>
              <w:jc w:val="center"/>
            </w:pPr>
            <w:bookmarkStart w:id="559" w:name="P11621"/>
            <w:bookmarkEnd w:id="559"/>
            <w:r>
              <w:t>433</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ind w:left="283"/>
            </w:pPr>
            <w:r>
              <w:t xml:space="preserve">расчеты по налоговым вычетам по НДС </w:t>
            </w:r>
            <w:r>
              <w:lastRenderedPageBreak/>
              <w:t>(021010000)</w:t>
            </w:r>
          </w:p>
        </w:tc>
        <w:tc>
          <w:tcPr>
            <w:tcW w:w="680" w:type="dxa"/>
            <w:vAlign w:val="bottom"/>
          </w:tcPr>
          <w:p w:rsidR="002229EE" w:rsidRDefault="002229EE">
            <w:pPr>
              <w:pStyle w:val="ConsPlusNormal"/>
              <w:jc w:val="center"/>
            </w:pPr>
            <w:bookmarkStart w:id="560" w:name="P11629"/>
            <w:bookmarkEnd w:id="560"/>
            <w:r>
              <w:lastRenderedPageBreak/>
              <w:t>434</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ind w:left="283"/>
            </w:pPr>
            <w:r>
              <w:lastRenderedPageBreak/>
              <w:t>расчеты по вкладам товарищей по договору простого товарищества (0304T6000)</w:t>
            </w:r>
          </w:p>
        </w:tc>
        <w:tc>
          <w:tcPr>
            <w:tcW w:w="680" w:type="dxa"/>
            <w:vAlign w:val="bottom"/>
          </w:tcPr>
          <w:p w:rsidR="002229EE" w:rsidRDefault="002229EE">
            <w:pPr>
              <w:pStyle w:val="ConsPlusNormal"/>
              <w:jc w:val="center"/>
            </w:pPr>
            <w:bookmarkStart w:id="561" w:name="P11637"/>
            <w:bookmarkEnd w:id="561"/>
            <w:r>
              <w:t>436</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ind w:left="283"/>
            </w:pPr>
            <w:r>
              <w:t>расчеты с плательщиками по единому налоговому платежу (030407000)</w:t>
            </w:r>
          </w:p>
        </w:tc>
        <w:tc>
          <w:tcPr>
            <w:tcW w:w="680" w:type="dxa"/>
            <w:vAlign w:val="bottom"/>
          </w:tcPr>
          <w:p w:rsidR="002229EE" w:rsidRDefault="002229EE">
            <w:pPr>
              <w:pStyle w:val="ConsPlusNormal"/>
              <w:jc w:val="center"/>
            </w:pPr>
            <w:bookmarkStart w:id="562" w:name="P11645"/>
            <w:bookmarkEnd w:id="562"/>
            <w:r>
              <w:t>437</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Кредиторская задолженность по доходам (020500000, 020900000), всего</w:t>
            </w:r>
          </w:p>
        </w:tc>
        <w:tc>
          <w:tcPr>
            <w:tcW w:w="680" w:type="dxa"/>
            <w:vAlign w:val="bottom"/>
          </w:tcPr>
          <w:p w:rsidR="002229EE" w:rsidRDefault="002229EE">
            <w:pPr>
              <w:pStyle w:val="ConsPlusNormal"/>
              <w:jc w:val="center"/>
            </w:pPr>
            <w:bookmarkStart w:id="563" w:name="P11653"/>
            <w:bookmarkEnd w:id="563"/>
            <w:r>
              <w:t>470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898"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долгосрочная</w:t>
            </w:r>
          </w:p>
        </w:tc>
        <w:tc>
          <w:tcPr>
            <w:tcW w:w="680" w:type="dxa"/>
            <w:tcBorders>
              <w:top w:val="nil"/>
            </w:tcBorders>
            <w:vAlign w:val="bottom"/>
          </w:tcPr>
          <w:p w:rsidR="002229EE" w:rsidRDefault="002229EE">
            <w:pPr>
              <w:pStyle w:val="ConsPlusNormal"/>
              <w:jc w:val="center"/>
            </w:pPr>
            <w:bookmarkStart w:id="564" w:name="P11669"/>
            <w:bookmarkEnd w:id="564"/>
            <w:r>
              <w:t>471</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Доходы будущих периодов (040140000)</w:t>
            </w:r>
          </w:p>
        </w:tc>
        <w:tc>
          <w:tcPr>
            <w:tcW w:w="680" w:type="dxa"/>
            <w:vAlign w:val="bottom"/>
          </w:tcPr>
          <w:p w:rsidR="002229EE" w:rsidRDefault="002229EE">
            <w:pPr>
              <w:pStyle w:val="ConsPlusNormal"/>
              <w:jc w:val="center"/>
            </w:pPr>
            <w:bookmarkStart w:id="565" w:name="P11677"/>
            <w:bookmarkEnd w:id="565"/>
            <w:r>
              <w:t>510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Резервы предстоящих расходов (040160000)</w:t>
            </w:r>
          </w:p>
        </w:tc>
        <w:tc>
          <w:tcPr>
            <w:tcW w:w="680" w:type="dxa"/>
            <w:vAlign w:val="bottom"/>
          </w:tcPr>
          <w:p w:rsidR="002229EE" w:rsidRDefault="002229EE">
            <w:pPr>
              <w:pStyle w:val="ConsPlusNormal"/>
              <w:jc w:val="center"/>
            </w:pPr>
            <w:bookmarkStart w:id="566" w:name="P11685"/>
            <w:bookmarkEnd w:id="566"/>
            <w:r>
              <w:t>520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Итого по разделу III</w:t>
            </w:r>
          </w:p>
          <w:p w:rsidR="002229EE" w:rsidRDefault="002229EE">
            <w:pPr>
              <w:pStyle w:val="ConsPlusNormal"/>
            </w:pPr>
            <w:r>
              <w:t>(</w:t>
            </w:r>
            <w:hyperlink w:anchor="P11533">
              <w:r>
                <w:rPr>
                  <w:color w:val="0000FF"/>
                </w:rPr>
                <w:t>стр. 400</w:t>
              </w:r>
            </w:hyperlink>
            <w:r>
              <w:t xml:space="preserve"> + </w:t>
            </w:r>
            <w:hyperlink w:anchor="P11557">
              <w:r>
                <w:rPr>
                  <w:color w:val="0000FF"/>
                </w:rPr>
                <w:t>стр. 410</w:t>
              </w:r>
            </w:hyperlink>
            <w:r>
              <w:t xml:space="preserve"> + </w:t>
            </w:r>
            <w:hyperlink w:anchor="P11581">
              <w:r>
                <w:rPr>
                  <w:color w:val="0000FF"/>
                </w:rPr>
                <w:t>стр. 420</w:t>
              </w:r>
            </w:hyperlink>
            <w:r>
              <w:t xml:space="preserve"> + </w:t>
            </w:r>
            <w:hyperlink w:anchor="P11589">
              <w:r>
                <w:rPr>
                  <w:color w:val="0000FF"/>
                </w:rPr>
                <w:t>стр. 430</w:t>
              </w:r>
            </w:hyperlink>
            <w:r>
              <w:t xml:space="preserve"> + </w:t>
            </w:r>
            <w:hyperlink w:anchor="P11653">
              <w:r>
                <w:rPr>
                  <w:color w:val="0000FF"/>
                </w:rPr>
                <w:t>стр. 470</w:t>
              </w:r>
            </w:hyperlink>
            <w:r>
              <w:t xml:space="preserve"> + </w:t>
            </w:r>
            <w:hyperlink w:anchor="P11677">
              <w:r>
                <w:rPr>
                  <w:color w:val="0000FF"/>
                </w:rPr>
                <w:t>стр. 510</w:t>
              </w:r>
            </w:hyperlink>
            <w:r>
              <w:t xml:space="preserve"> + </w:t>
            </w:r>
            <w:hyperlink w:anchor="P11685">
              <w:r>
                <w:rPr>
                  <w:color w:val="0000FF"/>
                </w:rPr>
                <w:t>стр. 520</w:t>
              </w:r>
            </w:hyperlink>
            <w:r>
              <w:t>)</w:t>
            </w:r>
          </w:p>
        </w:tc>
        <w:tc>
          <w:tcPr>
            <w:tcW w:w="680" w:type="dxa"/>
            <w:vAlign w:val="bottom"/>
          </w:tcPr>
          <w:p w:rsidR="002229EE" w:rsidRDefault="002229EE">
            <w:pPr>
              <w:pStyle w:val="ConsPlusNormal"/>
              <w:jc w:val="center"/>
            </w:pPr>
            <w:bookmarkStart w:id="567" w:name="P11694"/>
            <w:bookmarkEnd w:id="567"/>
            <w:r>
              <w:t>550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jc w:val="center"/>
              <w:outlineLvl w:val="3"/>
            </w:pPr>
            <w:bookmarkStart w:id="568" w:name="P11701"/>
            <w:bookmarkEnd w:id="568"/>
            <w:r>
              <w:t>IV. Финансовый результат</w:t>
            </w:r>
          </w:p>
        </w:tc>
        <w:tc>
          <w:tcPr>
            <w:tcW w:w="68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898"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pPr>
            <w:r>
              <w:t>Финансовый результат экономического субъекта</w:t>
            </w:r>
          </w:p>
        </w:tc>
        <w:tc>
          <w:tcPr>
            <w:tcW w:w="680" w:type="dxa"/>
            <w:tcBorders>
              <w:top w:val="nil"/>
            </w:tcBorders>
            <w:vAlign w:val="bottom"/>
          </w:tcPr>
          <w:p w:rsidR="002229EE" w:rsidRDefault="002229EE">
            <w:pPr>
              <w:pStyle w:val="ConsPlusNormal"/>
              <w:jc w:val="center"/>
            </w:pPr>
            <w:bookmarkStart w:id="569" w:name="P11710"/>
            <w:bookmarkEnd w:id="569"/>
            <w:r>
              <w:t>570</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jc w:val="both"/>
            </w:pPr>
            <w:r>
              <w:t>БАЛАНС (</w:t>
            </w:r>
            <w:hyperlink w:anchor="P11694">
              <w:r>
                <w:rPr>
                  <w:color w:val="0000FF"/>
                </w:rPr>
                <w:t>стр. 550</w:t>
              </w:r>
            </w:hyperlink>
            <w:r>
              <w:t xml:space="preserve"> + </w:t>
            </w:r>
            <w:hyperlink w:anchor="P11710">
              <w:r>
                <w:rPr>
                  <w:color w:val="0000FF"/>
                </w:rPr>
                <w:t>стр. 570</w:t>
              </w:r>
            </w:hyperlink>
            <w:r>
              <w:t>)</w:t>
            </w:r>
          </w:p>
        </w:tc>
        <w:tc>
          <w:tcPr>
            <w:tcW w:w="680" w:type="dxa"/>
            <w:vAlign w:val="bottom"/>
          </w:tcPr>
          <w:p w:rsidR="002229EE" w:rsidRDefault="002229EE">
            <w:pPr>
              <w:pStyle w:val="ConsPlusNormal"/>
              <w:jc w:val="center"/>
            </w:pPr>
            <w:bookmarkStart w:id="570" w:name="P11718"/>
            <w:bookmarkEnd w:id="570"/>
            <w:r>
              <w:t>700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w:t>
      </w:r>
    </w:p>
    <w:p w:rsidR="002229EE" w:rsidRDefault="002229EE">
      <w:pPr>
        <w:pStyle w:val="ConsPlusNonformat"/>
        <w:jc w:val="both"/>
      </w:pPr>
      <w:bookmarkStart w:id="571" w:name="P11727"/>
      <w:bookmarkEnd w:id="571"/>
      <w:r>
        <w:t xml:space="preserve">    &lt;*&gt; Данные по этим строкам в валюту баланса не входят.</w:t>
      </w:r>
    </w:p>
    <w:p w:rsidR="002229EE" w:rsidRDefault="002229EE">
      <w:pPr>
        <w:pStyle w:val="ConsPlusNonformat"/>
        <w:jc w:val="both"/>
      </w:pPr>
      <w:bookmarkStart w:id="572" w:name="P11728"/>
      <w:bookmarkEnd w:id="572"/>
      <w:r>
        <w:t xml:space="preserve">    &lt;**&gt;  Данные  по  этим  строкам приводятся с учетом амортизации и (или)</w:t>
      </w:r>
    </w:p>
    <w:p w:rsidR="002229EE" w:rsidRDefault="002229EE">
      <w:pPr>
        <w:pStyle w:val="ConsPlusNonformat"/>
        <w:jc w:val="both"/>
      </w:pPr>
      <w:r>
        <w:t>обесценения нефинансовых активов, раскрываемого в Пояснительной записке.</w:t>
      </w:r>
    </w:p>
    <w:p w:rsidR="002229EE" w:rsidRDefault="002229EE">
      <w:pPr>
        <w:pStyle w:val="ConsPlusNonformat"/>
        <w:jc w:val="both"/>
      </w:pPr>
    </w:p>
    <w:p w:rsidR="002229EE" w:rsidRDefault="002229EE">
      <w:pPr>
        <w:pStyle w:val="ConsPlusNonformat"/>
        <w:jc w:val="both"/>
      </w:pPr>
      <w:r>
        <w:t xml:space="preserve">                                                         Форма 0503130 с. 5</w:t>
      </w:r>
    </w:p>
    <w:p w:rsidR="002229EE" w:rsidRDefault="002229EE">
      <w:pPr>
        <w:pStyle w:val="ConsPlusNonformat"/>
        <w:jc w:val="both"/>
      </w:pPr>
    </w:p>
    <w:p w:rsidR="002229EE" w:rsidRDefault="002229EE">
      <w:pPr>
        <w:pStyle w:val="ConsPlusNonformat"/>
        <w:jc w:val="both"/>
      </w:pPr>
      <w:bookmarkStart w:id="573" w:name="P11733"/>
      <w:bookmarkEnd w:id="573"/>
      <w:r>
        <w:t xml:space="preserve">                                  СПРАВКА</w:t>
      </w:r>
    </w:p>
    <w:p w:rsidR="002229EE" w:rsidRDefault="002229EE">
      <w:pPr>
        <w:pStyle w:val="ConsPlusNonformat"/>
        <w:jc w:val="both"/>
      </w:pPr>
      <w:r>
        <w:t xml:space="preserve">         о наличии имущества и обязательств на забалансовых счетах</w:t>
      </w:r>
    </w:p>
    <w:p w:rsidR="002229EE" w:rsidRDefault="002229EE">
      <w:pPr>
        <w:pStyle w:val="ConsPlusNormal"/>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5443"/>
        <w:gridCol w:w="850"/>
        <w:gridCol w:w="964"/>
        <w:gridCol w:w="1020"/>
      </w:tblGrid>
      <w:tr w:rsidR="002229EE">
        <w:tc>
          <w:tcPr>
            <w:tcW w:w="794" w:type="dxa"/>
            <w:tcBorders>
              <w:left w:val="nil"/>
            </w:tcBorders>
          </w:tcPr>
          <w:p w:rsidR="002229EE" w:rsidRDefault="002229EE">
            <w:pPr>
              <w:pStyle w:val="ConsPlusNormal"/>
              <w:jc w:val="center"/>
            </w:pPr>
            <w:r>
              <w:t>Номер счета</w:t>
            </w:r>
          </w:p>
        </w:tc>
        <w:tc>
          <w:tcPr>
            <w:tcW w:w="5443" w:type="dxa"/>
          </w:tcPr>
          <w:p w:rsidR="002229EE" w:rsidRDefault="002229EE">
            <w:pPr>
              <w:pStyle w:val="ConsPlusNormal"/>
              <w:jc w:val="center"/>
            </w:pPr>
            <w:r>
              <w:t>Наименование забалансового счета, показателя</w:t>
            </w:r>
          </w:p>
        </w:tc>
        <w:tc>
          <w:tcPr>
            <w:tcW w:w="850" w:type="dxa"/>
          </w:tcPr>
          <w:p w:rsidR="002229EE" w:rsidRDefault="002229EE">
            <w:pPr>
              <w:pStyle w:val="ConsPlusNormal"/>
              <w:jc w:val="center"/>
            </w:pPr>
            <w:r>
              <w:t>Код строки</w:t>
            </w:r>
          </w:p>
        </w:tc>
        <w:tc>
          <w:tcPr>
            <w:tcW w:w="964" w:type="dxa"/>
          </w:tcPr>
          <w:p w:rsidR="002229EE" w:rsidRDefault="002229EE">
            <w:pPr>
              <w:pStyle w:val="ConsPlusNormal"/>
              <w:jc w:val="center"/>
            </w:pPr>
            <w:r>
              <w:t>На начало года</w:t>
            </w:r>
          </w:p>
        </w:tc>
        <w:tc>
          <w:tcPr>
            <w:tcW w:w="1020" w:type="dxa"/>
            <w:tcBorders>
              <w:right w:val="nil"/>
            </w:tcBorders>
          </w:tcPr>
          <w:p w:rsidR="002229EE" w:rsidRDefault="002229EE">
            <w:pPr>
              <w:pStyle w:val="ConsPlusNormal"/>
              <w:jc w:val="center"/>
            </w:pPr>
            <w:r>
              <w:t>На конец отчетного периода</w:t>
            </w:r>
          </w:p>
        </w:tc>
      </w:tr>
      <w:tr w:rsidR="002229EE">
        <w:tc>
          <w:tcPr>
            <w:tcW w:w="794" w:type="dxa"/>
            <w:tcBorders>
              <w:left w:val="nil"/>
            </w:tcBorders>
          </w:tcPr>
          <w:p w:rsidR="002229EE" w:rsidRDefault="002229EE">
            <w:pPr>
              <w:pStyle w:val="ConsPlusNormal"/>
              <w:jc w:val="center"/>
            </w:pPr>
            <w:r>
              <w:t>1</w:t>
            </w:r>
          </w:p>
        </w:tc>
        <w:tc>
          <w:tcPr>
            <w:tcW w:w="5443" w:type="dxa"/>
          </w:tcPr>
          <w:p w:rsidR="002229EE" w:rsidRDefault="002229EE">
            <w:pPr>
              <w:pStyle w:val="ConsPlusNormal"/>
              <w:jc w:val="center"/>
            </w:pPr>
            <w:r>
              <w:t>2</w:t>
            </w:r>
          </w:p>
        </w:tc>
        <w:tc>
          <w:tcPr>
            <w:tcW w:w="850" w:type="dxa"/>
          </w:tcPr>
          <w:p w:rsidR="002229EE" w:rsidRDefault="002229EE">
            <w:pPr>
              <w:pStyle w:val="ConsPlusNormal"/>
              <w:jc w:val="center"/>
            </w:pPr>
            <w:r>
              <w:t>3</w:t>
            </w:r>
          </w:p>
        </w:tc>
        <w:tc>
          <w:tcPr>
            <w:tcW w:w="964" w:type="dxa"/>
          </w:tcPr>
          <w:p w:rsidR="002229EE" w:rsidRDefault="002229EE">
            <w:pPr>
              <w:pStyle w:val="ConsPlusNormal"/>
              <w:jc w:val="center"/>
            </w:pPr>
            <w:bookmarkStart w:id="574" w:name="P11744"/>
            <w:bookmarkEnd w:id="574"/>
            <w:r>
              <w:t>4</w:t>
            </w:r>
          </w:p>
        </w:tc>
        <w:tc>
          <w:tcPr>
            <w:tcW w:w="1020" w:type="dxa"/>
            <w:tcBorders>
              <w:right w:val="nil"/>
            </w:tcBorders>
          </w:tcPr>
          <w:p w:rsidR="002229EE" w:rsidRDefault="002229EE">
            <w:pPr>
              <w:pStyle w:val="ConsPlusNormal"/>
              <w:jc w:val="center"/>
            </w:pPr>
            <w:bookmarkStart w:id="575" w:name="P11745"/>
            <w:bookmarkEnd w:id="575"/>
            <w:r>
              <w:t>5</w:t>
            </w:r>
          </w:p>
        </w:tc>
      </w:tr>
      <w:tr w:rsidR="002229EE">
        <w:tblPrEx>
          <w:tblBorders>
            <w:left w:val="single" w:sz="4" w:space="0" w:color="auto"/>
            <w:right w:val="single" w:sz="4" w:space="0" w:color="auto"/>
          </w:tblBorders>
        </w:tblPrEx>
        <w:tc>
          <w:tcPr>
            <w:tcW w:w="794" w:type="dxa"/>
          </w:tcPr>
          <w:p w:rsidR="002229EE" w:rsidRDefault="002229EE">
            <w:pPr>
              <w:pStyle w:val="ConsPlusNormal"/>
              <w:jc w:val="center"/>
            </w:pPr>
            <w:r>
              <w:t>01</w:t>
            </w:r>
          </w:p>
        </w:tc>
        <w:tc>
          <w:tcPr>
            <w:tcW w:w="5443" w:type="dxa"/>
          </w:tcPr>
          <w:p w:rsidR="002229EE" w:rsidRDefault="002229EE">
            <w:pPr>
              <w:pStyle w:val="ConsPlusNormal"/>
            </w:pPr>
            <w:r>
              <w:t>Имущество, полученное в пользование</w:t>
            </w:r>
          </w:p>
        </w:tc>
        <w:tc>
          <w:tcPr>
            <w:tcW w:w="850" w:type="dxa"/>
            <w:vAlign w:val="bottom"/>
          </w:tcPr>
          <w:p w:rsidR="002229EE" w:rsidRDefault="002229EE">
            <w:pPr>
              <w:pStyle w:val="ConsPlusNormal"/>
              <w:jc w:val="center"/>
            </w:pPr>
            <w:bookmarkStart w:id="576" w:name="P11748"/>
            <w:bookmarkEnd w:id="576"/>
            <w:r>
              <w:t>010</w:t>
            </w:r>
          </w:p>
        </w:tc>
        <w:tc>
          <w:tcPr>
            <w:tcW w:w="964" w:type="dxa"/>
          </w:tcPr>
          <w:p w:rsidR="002229EE" w:rsidRDefault="002229EE">
            <w:pPr>
              <w:pStyle w:val="ConsPlusNormal"/>
            </w:pPr>
          </w:p>
        </w:tc>
        <w:tc>
          <w:tcPr>
            <w:tcW w:w="1020" w:type="dxa"/>
          </w:tcPr>
          <w:p w:rsidR="002229EE" w:rsidRDefault="002229EE">
            <w:pPr>
              <w:pStyle w:val="ConsPlusNormal"/>
            </w:pPr>
          </w:p>
        </w:tc>
      </w:tr>
      <w:tr w:rsidR="002229EE">
        <w:tblPrEx>
          <w:tblBorders>
            <w:left w:val="single" w:sz="4" w:space="0" w:color="auto"/>
            <w:right w:val="single" w:sz="4" w:space="0" w:color="auto"/>
          </w:tblBorders>
        </w:tblPrEx>
        <w:tc>
          <w:tcPr>
            <w:tcW w:w="794" w:type="dxa"/>
          </w:tcPr>
          <w:p w:rsidR="002229EE" w:rsidRDefault="002229EE">
            <w:pPr>
              <w:pStyle w:val="ConsPlusNormal"/>
              <w:jc w:val="center"/>
            </w:pPr>
            <w:r>
              <w:t>02</w:t>
            </w:r>
          </w:p>
        </w:tc>
        <w:tc>
          <w:tcPr>
            <w:tcW w:w="5443" w:type="dxa"/>
          </w:tcPr>
          <w:p w:rsidR="002229EE" w:rsidRDefault="002229EE">
            <w:pPr>
              <w:pStyle w:val="ConsPlusNormal"/>
            </w:pPr>
            <w:r>
              <w:t>Материальные ценности на хранении</w:t>
            </w:r>
          </w:p>
        </w:tc>
        <w:tc>
          <w:tcPr>
            <w:tcW w:w="850" w:type="dxa"/>
            <w:vAlign w:val="bottom"/>
          </w:tcPr>
          <w:p w:rsidR="002229EE" w:rsidRDefault="002229EE">
            <w:pPr>
              <w:pStyle w:val="ConsPlusNormal"/>
              <w:jc w:val="center"/>
            </w:pPr>
            <w:bookmarkStart w:id="577" w:name="P11753"/>
            <w:bookmarkEnd w:id="577"/>
            <w:r>
              <w:t>020</w:t>
            </w:r>
          </w:p>
        </w:tc>
        <w:tc>
          <w:tcPr>
            <w:tcW w:w="964" w:type="dxa"/>
          </w:tcPr>
          <w:p w:rsidR="002229EE" w:rsidRDefault="002229EE">
            <w:pPr>
              <w:pStyle w:val="ConsPlusNormal"/>
            </w:pPr>
          </w:p>
        </w:tc>
        <w:tc>
          <w:tcPr>
            <w:tcW w:w="1020" w:type="dxa"/>
          </w:tcPr>
          <w:p w:rsidR="002229EE" w:rsidRDefault="002229EE">
            <w:pPr>
              <w:pStyle w:val="ConsPlusNormal"/>
            </w:pPr>
          </w:p>
        </w:tc>
      </w:tr>
      <w:tr w:rsidR="002229EE">
        <w:tblPrEx>
          <w:tblBorders>
            <w:left w:val="single" w:sz="4" w:space="0" w:color="auto"/>
            <w:right w:val="single" w:sz="4" w:space="0" w:color="auto"/>
          </w:tblBorders>
        </w:tblPrEx>
        <w:tc>
          <w:tcPr>
            <w:tcW w:w="794" w:type="dxa"/>
          </w:tcPr>
          <w:p w:rsidR="002229EE" w:rsidRDefault="002229EE">
            <w:pPr>
              <w:pStyle w:val="ConsPlusNormal"/>
              <w:jc w:val="center"/>
            </w:pPr>
            <w:r>
              <w:t>03</w:t>
            </w:r>
          </w:p>
        </w:tc>
        <w:tc>
          <w:tcPr>
            <w:tcW w:w="5443" w:type="dxa"/>
          </w:tcPr>
          <w:p w:rsidR="002229EE" w:rsidRDefault="002229EE">
            <w:pPr>
              <w:pStyle w:val="ConsPlusNormal"/>
            </w:pPr>
            <w:r>
              <w:t>Бланки строгой отчетности</w:t>
            </w:r>
          </w:p>
        </w:tc>
        <w:tc>
          <w:tcPr>
            <w:tcW w:w="850" w:type="dxa"/>
            <w:vAlign w:val="bottom"/>
          </w:tcPr>
          <w:p w:rsidR="002229EE" w:rsidRDefault="002229EE">
            <w:pPr>
              <w:pStyle w:val="ConsPlusNormal"/>
              <w:jc w:val="center"/>
            </w:pPr>
            <w:bookmarkStart w:id="578" w:name="P11758"/>
            <w:bookmarkEnd w:id="578"/>
            <w:r>
              <w:t>030</w:t>
            </w:r>
          </w:p>
        </w:tc>
        <w:tc>
          <w:tcPr>
            <w:tcW w:w="964" w:type="dxa"/>
          </w:tcPr>
          <w:p w:rsidR="002229EE" w:rsidRDefault="002229EE">
            <w:pPr>
              <w:pStyle w:val="ConsPlusNormal"/>
            </w:pPr>
          </w:p>
        </w:tc>
        <w:tc>
          <w:tcPr>
            <w:tcW w:w="1020" w:type="dxa"/>
          </w:tcPr>
          <w:p w:rsidR="002229EE" w:rsidRDefault="002229EE">
            <w:pPr>
              <w:pStyle w:val="ConsPlusNormal"/>
            </w:pPr>
          </w:p>
        </w:tc>
      </w:tr>
      <w:tr w:rsidR="002229EE">
        <w:tblPrEx>
          <w:tblBorders>
            <w:left w:val="single" w:sz="4" w:space="0" w:color="auto"/>
            <w:right w:val="single" w:sz="4" w:space="0" w:color="auto"/>
          </w:tblBorders>
        </w:tblPrEx>
        <w:tc>
          <w:tcPr>
            <w:tcW w:w="794" w:type="dxa"/>
            <w:vMerge w:val="restart"/>
          </w:tcPr>
          <w:p w:rsidR="002229EE" w:rsidRDefault="002229EE">
            <w:pPr>
              <w:pStyle w:val="ConsPlusNormal"/>
              <w:jc w:val="center"/>
            </w:pPr>
            <w:r>
              <w:t>04</w:t>
            </w:r>
          </w:p>
        </w:tc>
        <w:tc>
          <w:tcPr>
            <w:tcW w:w="5443" w:type="dxa"/>
          </w:tcPr>
          <w:p w:rsidR="002229EE" w:rsidRDefault="002229EE">
            <w:pPr>
              <w:pStyle w:val="ConsPlusNormal"/>
            </w:pPr>
            <w:r>
              <w:t>Сомнительная задолженность, всего</w:t>
            </w:r>
          </w:p>
        </w:tc>
        <w:tc>
          <w:tcPr>
            <w:tcW w:w="850" w:type="dxa"/>
            <w:vAlign w:val="bottom"/>
          </w:tcPr>
          <w:p w:rsidR="002229EE" w:rsidRDefault="002229EE">
            <w:pPr>
              <w:pStyle w:val="ConsPlusNormal"/>
              <w:jc w:val="center"/>
            </w:pPr>
            <w:bookmarkStart w:id="579" w:name="P11763"/>
            <w:bookmarkEnd w:id="579"/>
            <w:r>
              <w:t>040</w:t>
            </w:r>
          </w:p>
        </w:tc>
        <w:tc>
          <w:tcPr>
            <w:tcW w:w="964" w:type="dxa"/>
          </w:tcPr>
          <w:p w:rsidR="002229EE" w:rsidRDefault="002229EE">
            <w:pPr>
              <w:pStyle w:val="ConsPlusNormal"/>
            </w:pPr>
          </w:p>
        </w:tc>
        <w:tc>
          <w:tcPr>
            <w:tcW w:w="1020" w:type="dxa"/>
          </w:tcPr>
          <w:p w:rsidR="002229EE" w:rsidRDefault="002229EE">
            <w:pPr>
              <w:pStyle w:val="ConsPlusNormal"/>
            </w:pPr>
          </w:p>
        </w:tc>
      </w:tr>
      <w:tr w:rsidR="002229EE">
        <w:tblPrEx>
          <w:tblBorders>
            <w:left w:val="single" w:sz="4" w:space="0" w:color="auto"/>
            <w:right w:val="single" w:sz="4" w:space="0" w:color="auto"/>
          </w:tblBorders>
        </w:tblPrEx>
        <w:tc>
          <w:tcPr>
            <w:tcW w:w="794" w:type="dxa"/>
            <w:vMerge/>
          </w:tcPr>
          <w:p w:rsidR="002229EE" w:rsidRDefault="002229EE">
            <w:pPr>
              <w:pStyle w:val="ConsPlusNormal"/>
            </w:pPr>
          </w:p>
        </w:tc>
        <w:tc>
          <w:tcPr>
            <w:tcW w:w="5443" w:type="dxa"/>
          </w:tcPr>
          <w:p w:rsidR="002229EE" w:rsidRDefault="002229EE">
            <w:pPr>
              <w:pStyle w:val="ConsPlusNormal"/>
              <w:ind w:left="283"/>
            </w:pPr>
            <w:r>
              <w:t>в том числе:</w:t>
            </w:r>
          </w:p>
        </w:tc>
        <w:tc>
          <w:tcPr>
            <w:tcW w:w="850" w:type="dxa"/>
          </w:tcPr>
          <w:p w:rsidR="002229EE" w:rsidRDefault="002229EE">
            <w:pPr>
              <w:pStyle w:val="ConsPlusNormal"/>
            </w:pPr>
          </w:p>
        </w:tc>
        <w:tc>
          <w:tcPr>
            <w:tcW w:w="964" w:type="dxa"/>
          </w:tcPr>
          <w:p w:rsidR="002229EE" w:rsidRDefault="002229EE">
            <w:pPr>
              <w:pStyle w:val="ConsPlusNormal"/>
            </w:pPr>
          </w:p>
        </w:tc>
        <w:tc>
          <w:tcPr>
            <w:tcW w:w="1020" w:type="dxa"/>
          </w:tcPr>
          <w:p w:rsidR="002229EE" w:rsidRDefault="002229EE">
            <w:pPr>
              <w:pStyle w:val="ConsPlusNormal"/>
            </w:pPr>
          </w:p>
        </w:tc>
      </w:tr>
      <w:tr w:rsidR="002229EE">
        <w:tblPrEx>
          <w:tblBorders>
            <w:left w:val="single" w:sz="4" w:space="0" w:color="auto"/>
            <w:right w:val="single" w:sz="4" w:space="0" w:color="auto"/>
          </w:tblBorders>
        </w:tblPrEx>
        <w:tc>
          <w:tcPr>
            <w:tcW w:w="794" w:type="dxa"/>
          </w:tcPr>
          <w:p w:rsidR="002229EE" w:rsidRDefault="002229EE">
            <w:pPr>
              <w:pStyle w:val="ConsPlusNormal"/>
              <w:jc w:val="center"/>
            </w:pPr>
            <w:r>
              <w:t>05</w:t>
            </w:r>
          </w:p>
        </w:tc>
        <w:tc>
          <w:tcPr>
            <w:tcW w:w="5443" w:type="dxa"/>
          </w:tcPr>
          <w:p w:rsidR="002229EE" w:rsidRDefault="002229EE">
            <w:pPr>
              <w:pStyle w:val="ConsPlusNormal"/>
            </w:pPr>
            <w:r>
              <w:t>Материальные ценности, оплаченные по централизованному снабжению</w:t>
            </w:r>
          </w:p>
        </w:tc>
        <w:tc>
          <w:tcPr>
            <w:tcW w:w="850" w:type="dxa"/>
            <w:vAlign w:val="bottom"/>
          </w:tcPr>
          <w:p w:rsidR="002229EE" w:rsidRDefault="002229EE">
            <w:pPr>
              <w:pStyle w:val="ConsPlusNormal"/>
              <w:jc w:val="center"/>
            </w:pPr>
            <w:bookmarkStart w:id="580" w:name="P11772"/>
            <w:bookmarkEnd w:id="580"/>
            <w:r>
              <w:t>050</w:t>
            </w:r>
          </w:p>
        </w:tc>
        <w:tc>
          <w:tcPr>
            <w:tcW w:w="964" w:type="dxa"/>
          </w:tcPr>
          <w:p w:rsidR="002229EE" w:rsidRDefault="002229EE">
            <w:pPr>
              <w:pStyle w:val="ConsPlusNormal"/>
            </w:pPr>
          </w:p>
        </w:tc>
        <w:tc>
          <w:tcPr>
            <w:tcW w:w="1020" w:type="dxa"/>
          </w:tcPr>
          <w:p w:rsidR="002229EE" w:rsidRDefault="002229EE">
            <w:pPr>
              <w:pStyle w:val="ConsPlusNormal"/>
            </w:pPr>
          </w:p>
        </w:tc>
      </w:tr>
      <w:tr w:rsidR="002229EE">
        <w:tblPrEx>
          <w:tblBorders>
            <w:left w:val="single" w:sz="4" w:space="0" w:color="auto"/>
            <w:right w:val="single" w:sz="4" w:space="0" w:color="auto"/>
          </w:tblBorders>
        </w:tblPrEx>
        <w:tc>
          <w:tcPr>
            <w:tcW w:w="794" w:type="dxa"/>
          </w:tcPr>
          <w:p w:rsidR="002229EE" w:rsidRDefault="002229EE">
            <w:pPr>
              <w:pStyle w:val="ConsPlusNormal"/>
              <w:jc w:val="center"/>
            </w:pPr>
            <w:r>
              <w:t>06</w:t>
            </w:r>
          </w:p>
        </w:tc>
        <w:tc>
          <w:tcPr>
            <w:tcW w:w="5443" w:type="dxa"/>
          </w:tcPr>
          <w:p w:rsidR="002229EE" w:rsidRDefault="002229EE">
            <w:pPr>
              <w:pStyle w:val="ConsPlusNormal"/>
            </w:pPr>
            <w:r>
              <w:t>Задолженность учащихся и студентов за невозвращенные материальные ценности</w:t>
            </w:r>
          </w:p>
        </w:tc>
        <w:tc>
          <w:tcPr>
            <w:tcW w:w="850" w:type="dxa"/>
            <w:vAlign w:val="bottom"/>
          </w:tcPr>
          <w:p w:rsidR="002229EE" w:rsidRDefault="002229EE">
            <w:pPr>
              <w:pStyle w:val="ConsPlusNormal"/>
              <w:jc w:val="center"/>
            </w:pPr>
            <w:bookmarkStart w:id="581" w:name="P11777"/>
            <w:bookmarkEnd w:id="581"/>
            <w:r>
              <w:t>060</w:t>
            </w:r>
          </w:p>
        </w:tc>
        <w:tc>
          <w:tcPr>
            <w:tcW w:w="964" w:type="dxa"/>
          </w:tcPr>
          <w:p w:rsidR="002229EE" w:rsidRDefault="002229EE">
            <w:pPr>
              <w:pStyle w:val="ConsPlusNormal"/>
            </w:pPr>
          </w:p>
        </w:tc>
        <w:tc>
          <w:tcPr>
            <w:tcW w:w="1020" w:type="dxa"/>
          </w:tcPr>
          <w:p w:rsidR="002229EE" w:rsidRDefault="002229EE">
            <w:pPr>
              <w:pStyle w:val="ConsPlusNormal"/>
            </w:pPr>
          </w:p>
        </w:tc>
      </w:tr>
      <w:tr w:rsidR="002229EE">
        <w:tblPrEx>
          <w:tblBorders>
            <w:left w:val="single" w:sz="4" w:space="0" w:color="auto"/>
            <w:right w:val="single" w:sz="4" w:space="0" w:color="auto"/>
          </w:tblBorders>
        </w:tblPrEx>
        <w:tc>
          <w:tcPr>
            <w:tcW w:w="794" w:type="dxa"/>
          </w:tcPr>
          <w:p w:rsidR="002229EE" w:rsidRDefault="002229EE">
            <w:pPr>
              <w:pStyle w:val="ConsPlusNormal"/>
              <w:jc w:val="center"/>
            </w:pPr>
            <w:r>
              <w:t>07</w:t>
            </w:r>
          </w:p>
        </w:tc>
        <w:tc>
          <w:tcPr>
            <w:tcW w:w="5443" w:type="dxa"/>
          </w:tcPr>
          <w:p w:rsidR="002229EE" w:rsidRDefault="002229EE">
            <w:pPr>
              <w:pStyle w:val="ConsPlusNormal"/>
            </w:pPr>
            <w:r>
              <w:t>Награды, призы, кубки и ценные подарки, сувениры</w:t>
            </w:r>
          </w:p>
        </w:tc>
        <w:tc>
          <w:tcPr>
            <w:tcW w:w="850" w:type="dxa"/>
            <w:vAlign w:val="bottom"/>
          </w:tcPr>
          <w:p w:rsidR="002229EE" w:rsidRDefault="002229EE">
            <w:pPr>
              <w:pStyle w:val="ConsPlusNormal"/>
              <w:jc w:val="center"/>
            </w:pPr>
            <w:bookmarkStart w:id="582" w:name="P11782"/>
            <w:bookmarkEnd w:id="582"/>
            <w:r>
              <w:t>070</w:t>
            </w:r>
          </w:p>
        </w:tc>
        <w:tc>
          <w:tcPr>
            <w:tcW w:w="964" w:type="dxa"/>
          </w:tcPr>
          <w:p w:rsidR="002229EE" w:rsidRDefault="002229EE">
            <w:pPr>
              <w:pStyle w:val="ConsPlusNormal"/>
            </w:pPr>
          </w:p>
        </w:tc>
        <w:tc>
          <w:tcPr>
            <w:tcW w:w="1020" w:type="dxa"/>
          </w:tcPr>
          <w:p w:rsidR="002229EE" w:rsidRDefault="002229EE">
            <w:pPr>
              <w:pStyle w:val="ConsPlusNormal"/>
            </w:pPr>
          </w:p>
        </w:tc>
      </w:tr>
      <w:tr w:rsidR="002229EE">
        <w:tblPrEx>
          <w:tblBorders>
            <w:left w:val="single" w:sz="4" w:space="0" w:color="auto"/>
            <w:right w:val="single" w:sz="4" w:space="0" w:color="auto"/>
          </w:tblBorders>
        </w:tblPrEx>
        <w:tc>
          <w:tcPr>
            <w:tcW w:w="794" w:type="dxa"/>
          </w:tcPr>
          <w:p w:rsidR="002229EE" w:rsidRDefault="002229EE">
            <w:pPr>
              <w:pStyle w:val="ConsPlusNormal"/>
              <w:jc w:val="center"/>
            </w:pPr>
            <w:r>
              <w:t>08</w:t>
            </w:r>
          </w:p>
        </w:tc>
        <w:tc>
          <w:tcPr>
            <w:tcW w:w="5443" w:type="dxa"/>
          </w:tcPr>
          <w:p w:rsidR="002229EE" w:rsidRDefault="002229EE">
            <w:pPr>
              <w:pStyle w:val="ConsPlusNormal"/>
            </w:pPr>
            <w:r>
              <w:t>Путевки неоплаченные</w:t>
            </w:r>
          </w:p>
        </w:tc>
        <w:tc>
          <w:tcPr>
            <w:tcW w:w="850" w:type="dxa"/>
            <w:vAlign w:val="bottom"/>
          </w:tcPr>
          <w:p w:rsidR="002229EE" w:rsidRDefault="002229EE">
            <w:pPr>
              <w:pStyle w:val="ConsPlusNormal"/>
              <w:jc w:val="center"/>
            </w:pPr>
            <w:bookmarkStart w:id="583" w:name="P11787"/>
            <w:bookmarkEnd w:id="583"/>
            <w:r>
              <w:t>080</w:t>
            </w:r>
          </w:p>
        </w:tc>
        <w:tc>
          <w:tcPr>
            <w:tcW w:w="964" w:type="dxa"/>
          </w:tcPr>
          <w:p w:rsidR="002229EE" w:rsidRDefault="002229EE">
            <w:pPr>
              <w:pStyle w:val="ConsPlusNormal"/>
            </w:pPr>
          </w:p>
        </w:tc>
        <w:tc>
          <w:tcPr>
            <w:tcW w:w="1020" w:type="dxa"/>
          </w:tcPr>
          <w:p w:rsidR="002229EE" w:rsidRDefault="002229EE">
            <w:pPr>
              <w:pStyle w:val="ConsPlusNormal"/>
            </w:pPr>
          </w:p>
        </w:tc>
      </w:tr>
      <w:tr w:rsidR="002229EE">
        <w:tblPrEx>
          <w:tblBorders>
            <w:left w:val="single" w:sz="4" w:space="0" w:color="auto"/>
            <w:right w:val="single" w:sz="4" w:space="0" w:color="auto"/>
          </w:tblBorders>
        </w:tblPrEx>
        <w:tc>
          <w:tcPr>
            <w:tcW w:w="794" w:type="dxa"/>
          </w:tcPr>
          <w:p w:rsidR="002229EE" w:rsidRDefault="002229EE">
            <w:pPr>
              <w:pStyle w:val="ConsPlusNormal"/>
              <w:jc w:val="center"/>
            </w:pPr>
            <w:r>
              <w:lastRenderedPageBreak/>
              <w:t>09</w:t>
            </w:r>
          </w:p>
        </w:tc>
        <w:tc>
          <w:tcPr>
            <w:tcW w:w="5443" w:type="dxa"/>
          </w:tcPr>
          <w:p w:rsidR="002229EE" w:rsidRDefault="002229EE">
            <w:pPr>
              <w:pStyle w:val="ConsPlusNormal"/>
            </w:pPr>
            <w:r>
              <w:t>Запасные части к транспортным средствам, выданные взамен изношенных</w:t>
            </w:r>
          </w:p>
        </w:tc>
        <w:tc>
          <w:tcPr>
            <w:tcW w:w="850" w:type="dxa"/>
            <w:vAlign w:val="bottom"/>
          </w:tcPr>
          <w:p w:rsidR="002229EE" w:rsidRDefault="002229EE">
            <w:pPr>
              <w:pStyle w:val="ConsPlusNormal"/>
              <w:jc w:val="center"/>
            </w:pPr>
            <w:bookmarkStart w:id="584" w:name="P11792"/>
            <w:bookmarkEnd w:id="584"/>
            <w:r>
              <w:t>090</w:t>
            </w:r>
          </w:p>
        </w:tc>
        <w:tc>
          <w:tcPr>
            <w:tcW w:w="964" w:type="dxa"/>
          </w:tcPr>
          <w:p w:rsidR="002229EE" w:rsidRDefault="002229EE">
            <w:pPr>
              <w:pStyle w:val="ConsPlusNormal"/>
            </w:pPr>
          </w:p>
        </w:tc>
        <w:tc>
          <w:tcPr>
            <w:tcW w:w="1020" w:type="dxa"/>
          </w:tcPr>
          <w:p w:rsidR="002229EE" w:rsidRDefault="002229EE">
            <w:pPr>
              <w:pStyle w:val="ConsPlusNormal"/>
            </w:pPr>
          </w:p>
        </w:tc>
      </w:tr>
      <w:tr w:rsidR="002229EE">
        <w:tblPrEx>
          <w:tblBorders>
            <w:left w:val="single" w:sz="4" w:space="0" w:color="auto"/>
            <w:right w:val="single" w:sz="4" w:space="0" w:color="auto"/>
          </w:tblBorders>
        </w:tblPrEx>
        <w:tc>
          <w:tcPr>
            <w:tcW w:w="794" w:type="dxa"/>
            <w:vMerge w:val="restart"/>
          </w:tcPr>
          <w:p w:rsidR="002229EE" w:rsidRDefault="002229EE">
            <w:pPr>
              <w:pStyle w:val="ConsPlusNormal"/>
              <w:jc w:val="center"/>
            </w:pPr>
            <w:r>
              <w:t>10</w:t>
            </w:r>
          </w:p>
        </w:tc>
        <w:tc>
          <w:tcPr>
            <w:tcW w:w="5443" w:type="dxa"/>
          </w:tcPr>
          <w:p w:rsidR="002229EE" w:rsidRDefault="002229EE">
            <w:pPr>
              <w:pStyle w:val="ConsPlusNormal"/>
            </w:pPr>
            <w:r>
              <w:t>Обеспечение исполнения обязательств, всего</w:t>
            </w:r>
          </w:p>
        </w:tc>
        <w:tc>
          <w:tcPr>
            <w:tcW w:w="850" w:type="dxa"/>
            <w:vAlign w:val="bottom"/>
          </w:tcPr>
          <w:p w:rsidR="002229EE" w:rsidRDefault="002229EE">
            <w:pPr>
              <w:pStyle w:val="ConsPlusNormal"/>
              <w:jc w:val="center"/>
            </w:pPr>
            <w:bookmarkStart w:id="585" w:name="P11797"/>
            <w:bookmarkEnd w:id="585"/>
            <w:r>
              <w:t>100</w:t>
            </w:r>
          </w:p>
        </w:tc>
        <w:tc>
          <w:tcPr>
            <w:tcW w:w="964" w:type="dxa"/>
          </w:tcPr>
          <w:p w:rsidR="002229EE" w:rsidRDefault="002229EE">
            <w:pPr>
              <w:pStyle w:val="ConsPlusNormal"/>
            </w:pPr>
          </w:p>
        </w:tc>
        <w:tc>
          <w:tcPr>
            <w:tcW w:w="1020" w:type="dxa"/>
          </w:tcPr>
          <w:p w:rsidR="002229EE" w:rsidRDefault="002229EE">
            <w:pPr>
              <w:pStyle w:val="ConsPlusNormal"/>
            </w:pPr>
          </w:p>
        </w:tc>
      </w:tr>
      <w:tr w:rsidR="002229EE">
        <w:tblPrEx>
          <w:tblBorders>
            <w:left w:val="single" w:sz="4" w:space="0" w:color="auto"/>
            <w:right w:val="single" w:sz="4" w:space="0" w:color="auto"/>
            <w:insideH w:val="nil"/>
          </w:tblBorders>
        </w:tblPrEx>
        <w:tc>
          <w:tcPr>
            <w:tcW w:w="794" w:type="dxa"/>
            <w:vMerge/>
          </w:tcPr>
          <w:p w:rsidR="002229EE" w:rsidRDefault="002229EE">
            <w:pPr>
              <w:pStyle w:val="ConsPlusNormal"/>
            </w:pPr>
          </w:p>
        </w:tc>
        <w:tc>
          <w:tcPr>
            <w:tcW w:w="5443" w:type="dxa"/>
            <w:tcBorders>
              <w:bottom w:val="nil"/>
            </w:tcBorders>
          </w:tcPr>
          <w:p w:rsidR="002229EE" w:rsidRDefault="002229EE">
            <w:pPr>
              <w:pStyle w:val="ConsPlusNormal"/>
              <w:ind w:left="283"/>
            </w:pPr>
            <w:r>
              <w:t>в том числе:</w:t>
            </w:r>
          </w:p>
        </w:tc>
        <w:tc>
          <w:tcPr>
            <w:tcW w:w="85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r>
      <w:tr w:rsidR="002229EE">
        <w:tblPrEx>
          <w:tblBorders>
            <w:left w:val="single" w:sz="4" w:space="0" w:color="auto"/>
            <w:right w:val="single" w:sz="4" w:space="0" w:color="auto"/>
            <w:insideH w:val="nil"/>
          </w:tblBorders>
        </w:tblPrEx>
        <w:tc>
          <w:tcPr>
            <w:tcW w:w="794" w:type="dxa"/>
            <w:vMerge/>
          </w:tcPr>
          <w:p w:rsidR="002229EE" w:rsidRDefault="002229EE">
            <w:pPr>
              <w:pStyle w:val="ConsPlusNormal"/>
            </w:pPr>
          </w:p>
        </w:tc>
        <w:tc>
          <w:tcPr>
            <w:tcW w:w="5443" w:type="dxa"/>
            <w:tcBorders>
              <w:top w:val="nil"/>
            </w:tcBorders>
          </w:tcPr>
          <w:p w:rsidR="002229EE" w:rsidRDefault="002229EE">
            <w:pPr>
              <w:pStyle w:val="ConsPlusNormal"/>
              <w:ind w:left="283"/>
            </w:pPr>
            <w:r>
              <w:t>задаток</w:t>
            </w:r>
          </w:p>
        </w:tc>
        <w:tc>
          <w:tcPr>
            <w:tcW w:w="850" w:type="dxa"/>
            <w:tcBorders>
              <w:top w:val="nil"/>
            </w:tcBorders>
            <w:vAlign w:val="bottom"/>
          </w:tcPr>
          <w:p w:rsidR="002229EE" w:rsidRDefault="002229EE">
            <w:pPr>
              <w:pStyle w:val="ConsPlusNormal"/>
              <w:jc w:val="center"/>
            </w:pPr>
            <w:r>
              <w:t>101</w:t>
            </w:r>
          </w:p>
        </w:tc>
        <w:tc>
          <w:tcPr>
            <w:tcW w:w="964"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r>
      <w:tr w:rsidR="002229EE">
        <w:tblPrEx>
          <w:tblBorders>
            <w:left w:val="single" w:sz="4" w:space="0" w:color="auto"/>
            <w:right w:val="single" w:sz="4" w:space="0" w:color="auto"/>
          </w:tblBorders>
        </w:tblPrEx>
        <w:tc>
          <w:tcPr>
            <w:tcW w:w="794" w:type="dxa"/>
            <w:vMerge/>
          </w:tcPr>
          <w:p w:rsidR="002229EE" w:rsidRDefault="002229EE">
            <w:pPr>
              <w:pStyle w:val="ConsPlusNormal"/>
            </w:pPr>
          </w:p>
        </w:tc>
        <w:tc>
          <w:tcPr>
            <w:tcW w:w="5443" w:type="dxa"/>
          </w:tcPr>
          <w:p w:rsidR="002229EE" w:rsidRDefault="002229EE">
            <w:pPr>
              <w:pStyle w:val="ConsPlusNormal"/>
              <w:ind w:left="283"/>
            </w:pPr>
            <w:r>
              <w:t>залог</w:t>
            </w:r>
          </w:p>
        </w:tc>
        <w:tc>
          <w:tcPr>
            <w:tcW w:w="850" w:type="dxa"/>
            <w:vAlign w:val="bottom"/>
          </w:tcPr>
          <w:p w:rsidR="002229EE" w:rsidRDefault="002229EE">
            <w:pPr>
              <w:pStyle w:val="ConsPlusNormal"/>
              <w:jc w:val="center"/>
            </w:pPr>
            <w:r>
              <w:t>102</w:t>
            </w:r>
          </w:p>
        </w:tc>
        <w:tc>
          <w:tcPr>
            <w:tcW w:w="964" w:type="dxa"/>
          </w:tcPr>
          <w:p w:rsidR="002229EE" w:rsidRDefault="002229EE">
            <w:pPr>
              <w:pStyle w:val="ConsPlusNormal"/>
            </w:pPr>
          </w:p>
        </w:tc>
        <w:tc>
          <w:tcPr>
            <w:tcW w:w="1020" w:type="dxa"/>
          </w:tcPr>
          <w:p w:rsidR="002229EE" w:rsidRDefault="002229EE">
            <w:pPr>
              <w:pStyle w:val="ConsPlusNormal"/>
            </w:pPr>
          </w:p>
        </w:tc>
      </w:tr>
      <w:tr w:rsidR="002229EE">
        <w:tblPrEx>
          <w:tblBorders>
            <w:left w:val="single" w:sz="4" w:space="0" w:color="auto"/>
            <w:right w:val="single" w:sz="4" w:space="0" w:color="auto"/>
          </w:tblBorders>
        </w:tblPrEx>
        <w:tc>
          <w:tcPr>
            <w:tcW w:w="794" w:type="dxa"/>
            <w:vMerge/>
          </w:tcPr>
          <w:p w:rsidR="002229EE" w:rsidRDefault="002229EE">
            <w:pPr>
              <w:pStyle w:val="ConsPlusNormal"/>
            </w:pPr>
          </w:p>
        </w:tc>
        <w:tc>
          <w:tcPr>
            <w:tcW w:w="5443" w:type="dxa"/>
          </w:tcPr>
          <w:p w:rsidR="002229EE" w:rsidRDefault="002229EE">
            <w:pPr>
              <w:pStyle w:val="ConsPlusNormal"/>
              <w:ind w:left="283"/>
            </w:pPr>
            <w:r>
              <w:t>банковская гарантия</w:t>
            </w:r>
          </w:p>
        </w:tc>
        <w:tc>
          <w:tcPr>
            <w:tcW w:w="850" w:type="dxa"/>
            <w:vAlign w:val="bottom"/>
          </w:tcPr>
          <w:p w:rsidR="002229EE" w:rsidRDefault="002229EE">
            <w:pPr>
              <w:pStyle w:val="ConsPlusNormal"/>
              <w:jc w:val="center"/>
            </w:pPr>
            <w:r>
              <w:t>103</w:t>
            </w:r>
          </w:p>
        </w:tc>
        <w:tc>
          <w:tcPr>
            <w:tcW w:w="964" w:type="dxa"/>
          </w:tcPr>
          <w:p w:rsidR="002229EE" w:rsidRDefault="002229EE">
            <w:pPr>
              <w:pStyle w:val="ConsPlusNormal"/>
            </w:pPr>
          </w:p>
        </w:tc>
        <w:tc>
          <w:tcPr>
            <w:tcW w:w="1020" w:type="dxa"/>
          </w:tcPr>
          <w:p w:rsidR="002229EE" w:rsidRDefault="002229EE">
            <w:pPr>
              <w:pStyle w:val="ConsPlusNormal"/>
            </w:pPr>
          </w:p>
        </w:tc>
      </w:tr>
      <w:tr w:rsidR="002229EE">
        <w:tblPrEx>
          <w:tblBorders>
            <w:left w:val="single" w:sz="4" w:space="0" w:color="auto"/>
            <w:right w:val="single" w:sz="4" w:space="0" w:color="auto"/>
          </w:tblBorders>
        </w:tblPrEx>
        <w:tc>
          <w:tcPr>
            <w:tcW w:w="794" w:type="dxa"/>
            <w:vMerge/>
          </w:tcPr>
          <w:p w:rsidR="002229EE" w:rsidRDefault="002229EE">
            <w:pPr>
              <w:pStyle w:val="ConsPlusNormal"/>
            </w:pPr>
          </w:p>
        </w:tc>
        <w:tc>
          <w:tcPr>
            <w:tcW w:w="5443" w:type="dxa"/>
          </w:tcPr>
          <w:p w:rsidR="002229EE" w:rsidRDefault="002229EE">
            <w:pPr>
              <w:pStyle w:val="ConsPlusNormal"/>
              <w:ind w:left="283"/>
            </w:pPr>
            <w:r>
              <w:t>поручительство</w:t>
            </w:r>
          </w:p>
        </w:tc>
        <w:tc>
          <w:tcPr>
            <w:tcW w:w="850" w:type="dxa"/>
            <w:vAlign w:val="bottom"/>
          </w:tcPr>
          <w:p w:rsidR="002229EE" w:rsidRDefault="002229EE">
            <w:pPr>
              <w:pStyle w:val="ConsPlusNormal"/>
              <w:jc w:val="center"/>
            </w:pPr>
            <w:r>
              <w:t>104</w:t>
            </w:r>
          </w:p>
        </w:tc>
        <w:tc>
          <w:tcPr>
            <w:tcW w:w="964" w:type="dxa"/>
          </w:tcPr>
          <w:p w:rsidR="002229EE" w:rsidRDefault="002229EE">
            <w:pPr>
              <w:pStyle w:val="ConsPlusNormal"/>
            </w:pPr>
          </w:p>
        </w:tc>
        <w:tc>
          <w:tcPr>
            <w:tcW w:w="1020" w:type="dxa"/>
          </w:tcPr>
          <w:p w:rsidR="002229EE" w:rsidRDefault="002229EE">
            <w:pPr>
              <w:pStyle w:val="ConsPlusNormal"/>
            </w:pPr>
          </w:p>
        </w:tc>
      </w:tr>
      <w:tr w:rsidR="002229EE">
        <w:tblPrEx>
          <w:tblBorders>
            <w:left w:val="single" w:sz="4" w:space="0" w:color="auto"/>
            <w:right w:val="single" w:sz="4" w:space="0" w:color="auto"/>
          </w:tblBorders>
        </w:tblPrEx>
        <w:tc>
          <w:tcPr>
            <w:tcW w:w="794" w:type="dxa"/>
            <w:vMerge/>
          </w:tcPr>
          <w:p w:rsidR="002229EE" w:rsidRDefault="002229EE">
            <w:pPr>
              <w:pStyle w:val="ConsPlusNormal"/>
            </w:pPr>
          </w:p>
        </w:tc>
        <w:tc>
          <w:tcPr>
            <w:tcW w:w="5443" w:type="dxa"/>
          </w:tcPr>
          <w:p w:rsidR="002229EE" w:rsidRDefault="002229EE">
            <w:pPr>
              <w:pStyle w:val="ConsPlusNormal"/>
              <w:ind w:left="283"/>
            </w:pPr>
            <w:r>
              <w:t>иное обеспечение</w:t>
            </w:r>
          </w:p>
        </w:tc>
        <w:tc>
          <w:tcPr>
            <w:tcW w:w="850" w:type="dxa"/>
            <w:vAlign w:val="bottom"/>
          </w:tcPr>
          <w:p w:rsidR="002229EE" w:rsidRDefault="002229EE">
            <w:pPr>
              <w:pStyle w:val="ConsPlusNormal"/>
              <w:jc w:val="center"/>
            </w:pPr>
            <w:bookmarkStart w:id="586" w:name="P11821"/>
            <w:bookmarkEnd w:id="586"/>
            <w:r>
              <w:t>105</w:t>
            </w:r>
          </w:p>
        </w:tc>
        <w:tc>
          <w:tcPr>
            <w:tcW w:w="964" w:type="dxa"/>
          </w:tcPr>
          <w:p w:rsidR="002229EE" w:rsidRDefault="002229EE">
            <w:pPr>
              <w:pStyle w:val="ConsPlusNormal"/>
            </w:pPr>
          </w:p>
        </w:tc>
        <w:tc>
          <w:tcPr>
            <w:tcW w:w="1020" w:type="dxa"/>
          </w:tcPr>
          <w:p w:rsidR="002229EE" w:rsidRDefault="002229EE">
            <w:pPr>
              <w:pStyle w:val="ConsPlusNormal"/>
            </w:pPr>
          </w:p>
        </w:tc>
      </w:tr>
      <w:tr w:rsidR="002229EE">
        <w:tblPrEx>
          <w:tblBorders>
            <w:left w:val="single" w:sz="4" w:space="0" w:color="auto"/>
            <w:right w:val="single" w:sz="4" w:space="0" w:color="auto"/>
          </w:tblBorders>
        </w:tblPrEx>
        <w:tc>
          <w:tcPr>
            <w:tcW w:w="794" w:type="dxa"/>
            <w:vMerge w:val="restart"/>
          </w:tcPr>
          <w:p w:rsidR="002229EE" w:rsidRDefault="002229EE">
            <w:pPr>
              <w:pStyle w:val="ConsPlusNormal"/>
              <w:jc w:val="center"/>
            </w:pPr>
            <w:r>
              <w:t>11</w:t>
            </w:r>
          </w:p>
        </w:tc>
        <w:tc>
          <w:tcPr>
            <w:tcW w:w="5443" w:type="dxa"/>
          </w:tcPr>
          <w:p w:rsidR="002229EE" w:rsidRDefault="002229EE">
            <w:pPr>
              <w:pStyle w:val="ConsPlusNormal"/>
            </w:pPr>
            <w:r>
              <w:t>Государственные и муниципальные гарантии, всего</w:t>
            </w:r>
          </w:p>
        </w:tc>
        <w:tc>
          <w:tcPr>
            <w:tcW w:w="850" w:type="dxa"/>
            <w:vAlign w:val="bottom"/>
          </w:tcPr>
          <w:p w:rsidR="002229EE" w:rsidRDefault="002229EE">
            <w:pPr>
              <w:pStyle w:val="ConsPlusNormal"/>
              <w:jc w:val="center"/>
            </w:pPr>
            <w:bookmarkStart w:id="587" w:name="P11826"/>
            <w:bookmarkEnd w:id="587"/>
            <w:r>
              <w:t>110</w:t>
            </w:r>
          </w:p>
        </w:tc>
        <w:tc>
          <w:tcPr>
            <w:tcW w:w="964" w:type="dxa"/>
          </w:tcPr>
          <w:p w:rsidR="002229EE" w:rsidRDefault="002229EE">
            <w:pPr>
              <w:pStyle w:val="ConsPlusNormal"/>
            </w:pPr>
          </w:p>
        </w:tc>
        <w:tc>
          <w:tcPr>
            <w:tcW w:w="1020" w:type="dxa"/>
          </w:tcPr>
          <w:p w:rsidR="002229EE" w:rsidRDefault="002229EE">
            <w:pPr>
              <w:pStyle w:val="ConsPlusNormal"/>
            </w:pPr>
          </w:p>
        </w:tc>
      </w:tr>
      <w:tr w:rsidR="002229EE">
        <w:tblPrEx>
          <w:tblBorders>
            <w:left w:val="single" w:sz="4" w:space="0" w:color="auto"/>
            <w:right w:val="single" w:sz="4" w:space="0" w:color="auto"/>
            <w:insideH w:val="nil"/>
          </w:tblBorders>
        </w:tblPrEx>
        <w:tc>
          <w:tcPr>
            <w:tcW w:w="794" w:type="dxa"/>
            <w:vMerge/>
          </w:tcPr>
          <w:p w:rsidR="002229EE" w:rsidRDefault="002229EE">
            <w:pPr>
              <w:pStyle w:val="ConsPlusNormal"/>
            </w:pPr>
          </w:p>
        </w:tc>
        <w:tc>
          <w:tcPr>
            <w:tcW w:w="5443" w:type="dxa"/>
            <w:tcBorders>
              <w:bottom w:val="nil"/>
            </w:tcBorders>
          </w:tcPr>
          <w:p w:rsidR="002229EE" w:rsidRDefault="002229EE">
            <w:pPr>
              <w:pStyle w:val="ConsPlusNormal"/>
              <w:ind w:left="283"/>
            </w:pPr>
            <w:r>
              <w:t>в том числе:</w:t>
            </w:r>
          </w:p>
        </w:tc>
        <w:tc>
          <w:tcPr>
            <w:tcW w:w="85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r>
      <w:tr w:rsidR="002229EE">
        <w:tblPrEx>
          <w:tblBorders>
            <w:left w:val="single" w:sz="4" w:space="0" w:color="auto"/>
            <w:right w:val="single" w:sz="4" w:space="0" w:color="auto"/>
            <w:insideH w:val="nil"/>
          </w:tblBorders>
        </w:tblPrEx>
        <w:tc>
          <w:tcPr>
            <w:tcW w:w="794" w:type="dxa"/>
            <w:vMerge/>
          </w:tcPr>
          <w:p w:rsidR="002229EE" w:rsidRDefault="002229EE">
            <w:pPr>
              <w:pStyle w:val="ConsPlusNormal"/>
            </w:pPr>
          </w:p>
        </w:tc>
        <w:tc>
          <w:tcPr>
            <w:tcW w:w="5443" w:type="dxa"/>
            <w:tcBorders>
              <w:top w:val="nil"/>
            </w:tcBorders>
          </w:tcPr>
          <w:p w:rsidR="002229EE" w:rsidRDefault="002229EE">
            <w:pPr>
              <w:pStyle w:val="ConsPlusNormal"/>
              <w:ind w:left="283"/>
            </w:pPr>
            <w:r>
              <w:t>государственные гарантии</w:t>
            </w:r>
          </w:p>
        </w:tc>
        <w:tc>
          <w:tcPr>
            <w:tcW w:w="850" w:type="dxa"/>
            <w:tcBorders>
              <w:top w:val="nil"/>
            </w:tcBorders>
            <w:vAlign w:val="bottom"/>
          </w:tcPr>
          <w:p w:rsidR="002229EE" w:rsidRDefault="002229EE">
            <w:pPr>
              <w:pStyle w:val="ConsPlusNormal"/>
              <w:jc w:val="center"/>
            </w:pPr>
            <w:r>
              <w:t>111</w:t>
            </w:r>
          </w:p>
        </w:tc>
        <w:tc>
          <w:tcPr>
            <w:tcW w:w="964"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r>
      <w:tr w:rsidR="002229EE">
        <w:tblPrEx>
          <w:tblBorders>
            <w:left w:val="single" w:sz="4" w:space="0" w:color="auto"/>
            <w:right w:val="single" w:sz="4" w:space="0" w:color="auto"/>
          </w:tblBorders>
        </w:tblPrEx>
        <w:tc>
          <w:tcPr>
            <w:tcW w:w="794" w:type="dxa"/>
            <w:vMerge/>
          </w:tcPr>
          <w:p w:rsidR="002229EE" w:rsidRDefault="002229EE">
            <w:pPr>
              <w:pStyle w:val="ConsPlusNormal"/>
            </w:pPr>
          </w:p>
        </w:tc>
        <w:tc>
          <w:tcPr>
            <w:tcW w:w="5443" w:type="dxa"/>
          </w:tcPr>
          <w:p w:rsidR="002229EE" w:rsidRDefault="002229EE">
            <w:pPr>
              <w:pStyle w:val="ConsPlusNormal"/>
              <w:ind w:left="283"/>
            </w:pPr>
            <w:r>
              <w:t>муниципальные гарантии</w:t>
            </w:r>
          </w:p>
        </w:tc>
        <w:tc>
          <w:tcPr>
            <w:tcW w:w="850" w:type="dxa"/>
            <w:vAlign w:val="bottom"/>
          </w:tcPr>
          <w:p w:rsidR="002229EE" w:rsidRDefault="002229EE">
            <w:pPr>
              <w:pStyle w:val="ConsPlusNormal"/>
              <w:jc w:val="center"/>
            </w:pPr>
            <w:bookmarkStart w:id="588" w:name="P11838"/>
            <w:bookmarkEnd w:id="588"/>
            <w:r>
              <w:t>112</w:t>
            </w:r>
          </w:p>
        </w:tc>
        <w:tc>
          <w:tcPr>
            <w:tcW w:w="964" w:type="dxa"/>
          </w:tcPr>
          <w:p w:rsidR="002229EE" w:rsidRDefault="002229EE">
            <w:pPr>
              <w:pStyle w:val="ConsPlusNormal"/>
            </w:pPr>
          </w:p>
        </w:tc>
        <w:tc>
          <w:tcPr>
            <w:tcW w:w="1020" w:type="dxa"/>
          </w:tcPr>
          <w:p w:rsidR="002229EE" w:rsidRDefault="002229EE">
            <w:pPr>
              <w:pStyle w:val="ConsPlusNormal"/>
            </w:pPr>
          </w:p>
        </w:tc>
      </w:tr>
      <w:tr w:rsidR="002229EE">
        <w:tblPrEx>
          <w:tblBorders>
            <w:left w:val="single" w:sz="4" w:space="0" w:color="auto"/>
            <w:right w:val="single" w:sz="4" w:space="0" w:color="auto"/>
          </w:tblBorders>
        </w:tblPrEx>
        <w:tc>
          <w:tcPr>
            <w:tcW w:w="794" w:type="dxa"/>
          </w:tcPr>
          <w:p w:rsidR="002229EE" w:rsidRDefault="002229EE">
            <w:pPr>
              <w:pStyle w:val="ConsPlusNormal"/>
              <w:jc w:val="center"/>
            </w:pPr>
            <w:r>
              <w:t>12</w:t>
            </w:r>
          </w:p>
        </w:tc>
        <w:tc>
          <w:tcPr>
            <w:tcW w:w="5443" w:type="dxa"/>
          </w:tcPr>
          <w:p w:rsidR="002229EE" w:rsidRDefault="002229EE">
            <w:pPr>
              <w:pStyle w:val="ConsPlusNormal"/>
            </w:pPr>
            <w:r>
              <w:t>Спецоборудование для выполнения научно-исследовательских работ по договорам с заказчиками</w:t>
            </w:r>
          </w:p>
        </w:tc>
        <w:tc>
          <w:tcPr>
            <w:tcW w:w="850" w:type="dxa"/>
            <w:vAlign w:val="bottom"/>
          </w:tcPr>
          <w:p w:rsidR="002229EE" w:rsidRDefault="002229EE">
            <w:pPr>
              <w:pStyle w:val="ConsPlusNormal"/>
              <w:jc w:val="center"/>
            </w:pPr>
            <w:bookmarkStart w:id="589" w:name="P11843"/>
            <w:bookmarkEnd w:id="589"/>
            <w:r>
              <w:t>120</w:t>
            </w:r>
          </w:p>
        </w:tc>
        <w:tc>
          <w:tcPr>
            <w:tcW w:w="964" w:type="dxa"/>
          </w:tcPr>
          <w:p w:rsidR="002229EE" w:rsidRDefault="002229EE">
            <w:pPr>
              <w:pStyle w:val="ConsPlusNormal"/>
            </w:pPr>
          </w:p>
        </w:tc>
        <w:tc>
          <w:tcPr>
            <w:tcW w:w="1020" w:type="dxa"/>
          </w:tcPr>
          <w:p w:rsidR="002229EE" w:rsidRDefault="002229EE">
            <w:pPr>
              <w:pStyle w:val="ConsPlusNormal"/>
            </w:pPr>
          </w:p>
        </w:tc>
      </w:tr>
      <w:tr w:rsidR="002229EE">
        <w:tblPrEx>
          <w:tblBorders>
            <w:left w:val="single" w:sz="4" w:space="0" w:color="auto"/>
            <w:right w:val="single" w:sz="4" w:space="0" w:color="auto"/>
          </w:tblBorders>
        </w:tblPrEx>
        <w:tc>
          <w:tcPr>
            <w:tcW w:w="794" w:type="dxa"/>
          </w:tcPr>
          <w:p w:rsidR="002229EE" w:rsidRDefault="002229EE">
            <w:pPr>
              <w:pStyle w:val="ConsPlusNormal"/>
              <w:jc w:val="center"/>
            </w:pPr>
            <w:r>
              <w:t>13</w:t>
            </w:r>
          </w:p>
        </w:tc>
        <w:tc>
          <w:tcPr>
            <w:tcW w:w="5443" w:type="dxa"/>
          </w:tcPr>
          <w:p w:rsidR="002229EE" w:rsidRDefault="002229EE">
            <w:pPr>
              <w:pStyle w:val="ConsPlusNormal"/>
            </w:pPr>
            <w:r>
              <w:t>Экспериментальные устройства</w:t>
            </w:r>
          </w:p>
        </w:tc>
        <w:tc>
          <w:tcPr>
            <w:tcW w:w="850" w:type="dxa"/>
            <w:vAlign w:val="bottom"/>
          </w:tcPr>
          <w:p w:rsidR="002229EE" w:rsidRDefault="002229EE">
            <w:pPr>
              <w:pStyle w:val="ConsPlusNormal"/>
              <w:jc w:val="center"/>
            </w:pPr>
            <w:bookmarkStart w:id="590" w:name="P11848"/>
            <w:bookmarkEnd w:id="590"/>
            <w:r>
              <w:t>130</w:t>
            </w:r>
          </w:p>
        </w:tc>
        <w:tc>
          <w:tcPr>
            <w:tcW w:w="964" w:type="dxa"/>
          </w:tcPr>
          <w:p w:rsidR="002229EE" w:rsidRDefault="002229EE">
            <w:pPr>
              <w:pStyle w:val="ConsPlusNormal"/>
            </w:pPr>
          </w:p>
        </w:tc>
        <w:tc>
          <w:tcPr>
            <w:tcW w:w="1020" w:type="dxa"/>
          </w:tcPr>
          <w:p w:rsidR="002229EE" w:rsidRDefault="002229EE">
            <w:pPr>
              <w:pStyle w:val="ConsPlusNormal"/>
            </w:pPr>
          </w:p>
        </w:tc>
      </w:tr>
      <w:tr w:rsidR="002229EE">
        <w:tblPrEx>
          <w:tblBorders>
            <w:left w:val="single" w:sz="4" w:space="0" w:color="auto"/>
            <w:right w:val="single" w:sz="4" w:space="0" w:color="auto"/>
          </w:tblBorders>
        </w:tblPrEx>
        <w:tc>
          <w:tcPr>
            <w:tcW w:w="794" w:type="dxa"/>
          </w:tcPr>
          <w:p w:rsidR="002229EE" w:rsidRDefault="002229EE">
            <w:pPr>
              <w:pStyle w:val="ConsPlusNormal"/>
              <w:jc w:val="center"/>
            </w:pPr>
            <w:r>
              <w:t>14</w:t>
            </w:r>
          </w:p>
        </w:tc>
        <w:tc>
          <w:tcPr>
            <w:tcW w:w="5443" w:type="dxa"/>
          </w:tcPr>
          <w:p w:rsidR="002229EE" w:rsidRDefault="002229EE">
            <w:pPr>
              <w:pStyle w:val="ConsPlusNormal"/>
            </w:pPr>
            <w:r>
              <w:t>Расчетные документы, ожидающие исполнения</w:t>
            </w:r>
          </w:p>
        </w:tc>
        <w:tc>
          <w:tcPr>
            <w:tcW w:w="850" w:type="dxa"/>
            <w:vAlign w:val="bottom"/>
          </w:tcPr>
          <w:p w:rsidR="002229EE" w:rsidRDefault="002229EE">
            <w:pPr>
              <w:pStyle w:val="ConsPlusNormal"/>
              <w:jc w:val="center"/>
            </w:pPr>
            <w:bookmarkStart w:id="591" w:name="P11853"/>
            <w:bookmarkEnd w:id="591"/>
            <w:r>
              <w:t>140</w:t>
            </w:r>
          </w:p>
        </w:tc>
        <w:tc>
          <w:tcPr>
            <w:tcW w:w="964" w:type="dxa"/>
          </w:tcPr>
          <w:p w:rsidR="002229EE" w:rsidRDefault="002229EE">
            <w:pPr>
              <w:pStyle w:val="ConsPlusNormal"/>
            </w:pPr>
          </w:p>
        </w:tc>
        <w:tc>
          <w:tcPr>
            <w:tcW w:w="1020" w:type="dxa"/>
          </w:tcPr>
          <w:p w:rsidR="002229EE" w:rsidRDefault="002229EE">
            <w:pPr>
              <w:pStyle w:val="ConsPlusNormal"/>
            </w:pPr>
          </w:p>
        </w:tc>
      </w:tr>
      <w:tr w:rsidR="002229EE">
        <w:tblPrEx>
          <w:tblBorders>
            <w:left w:val="single" w:sz="4" w:space="0" w:color="auto"/>
            <w:right w:val="single" w:sz="4" w:space="0" w:color="auto"/>
          </w:tblBorders>
        </w:tblPrEx>
        <w:tc>
          <w:tcPr>
            <w:tcW w:w="794" w:type="dxa"/>
          </w:tcPr>
          <w:p w:rsidR="002229EE" w:rsidRDefault="002229EE">
            <w:pPr>
              <w:pStyle w:val="ConsPlusNormal"/>
              <w:jc w:val="center"/>
            </w:pPr>
            <w:r>
              <w:t>15</w:t>
            </w:r>
          </w:p>
        </w:tc>
        <w:tc>
          <w:tcPr>
            <w:tcW w:w="5443" w:type="dxa"/>
          </w:tcPr>
          <w:p w:rsidR="002229EE" w:rsidRDefault="002229EE">
            <w:pPr>
              <w:pStyle w:val="ConsPlusNormal"/>
            </w:pPr>
            <w:r>
              <w:t>Расчетные документы, не оплаченные в срок из-за отсутствия средств на счете государственного (муниципального) учреждения</w:t>
            </w:r>
          </w:p>
        </w:tc>
        <w:tc>
          <w:tcPr>
            <w:tcW w:w="850" w:type="dxa"/>
            <w:vAlign w:val="bottom"/>
          </w:tcPr>
          <w:p w:rsidR="002229EE" w:rsidRDefault="002229EE">
            <w:pPr>
              <w:pStyle w:val="ConsPlusNormal"/>
              <w:jc w:val="center"/>
            </w:pPr>
            <w:bookmarkStart w:id="592" w:name="P11858"/>
            <w:bookmarkEnd w:id="592"/>
            <w:r>
              <w:t>150</w:t>
            </w:r>
          </w:p>
        </w:tc>
        <w:tc>
          <w:tcPr>
            <w:tcW w:w="964" w:type="dxa"/>
          </w:tcPr>
          <w:p w:rsidR="002229EE" w:rsidRDefault="002229EE">
            <w:pPr>
              <w:pStyle w:val="ConsPlusNormal"/>
            </w:pPr>
          </w:p>
        </w:tc>
        <w:tc>
          <w:tcPr>
            <w:tcW w:w="1020" w:type="dxa"/>
          </w:tcPr>
          <w:p w:rsidR="002229EE" w:rsidRDefault="002229EE">
            <w:pPr>
              <w:pStyle w:val="ConsPlusNormal"/>
            </w:pPr>
          </w:p>
        </w:tc>
      </w:tr>
      <w:tr w:rsidR="002229EE">
        <w:tblPrEx>
          <w:tblBorders>
            <w:left w:val="single" w:sz="4" w:space="0" w:color="auto"/>
            <w:right w:val="single" w:sz="4" w:space="0" w:color="auto"/>
          </w:tblBorders>
        </w:tblPrEx>
        <w:tc>
          <w:tcPr>
            <w:tcW w:w="794" w:type="dxa"/>
          </w:tcPr>
          <w:p w:rsidR="002229EE" w:rsidRDefault="002229EE">
            <w:pPr>
              <w:pStyle w:val="ConsPlusNormal"/>
              <w:jc w:val="center"/>
            </w:pPr>
            <w:r>
              <w:t>16</w:t>
            </w:r>
          </w:p>
        </w:tc>
        <w:tc>
          <w:tcPr>
            <w:tcW w:w="5443" w:type="dxa"/>
          </w:tcPr>
          <w:p w:rsidR="002229EE" w:rsidRDefault="002229EE">
            <w:pPr>
              <w:pStyle w:val="ConsPlusNormal"/>
            </w:pPr>
            <w:r>
              <w:t xml:space="preserve">Переплаты пенсий и пособий вследствие </w:t>
            </w:r>
            <w:r>
              <w:lastRenderedPageBreak/>
              <w:t>неправильного применения законодательства о пенсиях и пособиях, счетных ошибок</w:t>
            </w:r>
          </w:p>
        </w:tc>
        <w:tc>
          <w:tcPr>
            <w:tcW w:w="850" w:type="dxa"/>
            <w:vAlign w:val="bottom"/>
          </w:tcPr>
          <w:p w:rsidR="002229EE" w:rsidRDefault="002229EE">
            <w:pPr>
              <w:pStyle w:val="ConsPlusNormal"/>
              <w:jc w:val="center"/>
            </w:pPr>
            <w:bookmarkStart w:id="593" w:name="P11863"/>
            <w:bookmarkEnd w:id="593"/>
            <w:r>
              <w:lastRenderedPageBreak/>
              <w:t>160</w:t>
            </w:r>
          </w:p>
        </w:tc>
        <w:tc>
          <w:tcPr>
            <w:tcW w:w="964" w:type="dxa"/>
          </w:tcPr>
          <w:p w:rsidR="002229EE" w:rsidRDefault="002229EE">
            <w:pPr>
              <w:pStyle w:val="ConsPlusNormal"/>
            </w:pPr>
          </w:p>
        </w:tc>
        <w:tc>
          <w:tcPr>
            <w:tcW w:w="1020"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0503130 с. 6</w:t>
      </w:r>
    </w:p>
    <w:p w:rsidR="002229EE" w:rsidRDefault="002229EE">
      <w:pPr>
        <w:pStyle w:val="ConsPlusNormal"/>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5443"/>
        <w:gridCol w:w="850"/>
        <w:gridCol w:w="964"/>
        <w:gridCol w:w="1020"/>
      </w:tblGrid>
      <w:tr w:rsidR="002229EE">
        <w:tc>
          <w:tcPr>
            <w:tcW w:w="794" w:type="dxa"/>
            <w:tcBorders>
              <w:left w:val="nil"/>
            </w:tcBorders>
          </w:tcPr>
          <w:p w:rsidR="002229EE" w:rsidRDefault="002229EE">
            <w:pPr>
              <w:pStyle w:val="ConsPlusNormal"/>
              <w:jc w:val="center"/>
            </w:pPr>
            <w:r>
              <w:t>1</w:t>
            </w:r>
          </w:p>
        </w:tc>
        <w:tc>
          <w:tcPr>
            <w:tcW w:w="5443" w:type="dxa"/>
          </w:tcPr>
          <w:p w:rsidR="002229EE" w:rsidRDefault="002229EE">
            <w:pPr>
              <w:pStyle w:val="ConsPlusNormal"/>
              <w:jc w:val="center"/>
            </w:pPr>
            <w:r>
              <w:t>2</w:t>
            </w:r>
          </w:p>
        </w:tc>
        <w:tc>
          <w:tcPr>
            <w:tcW w:w="850" w:type="dxa"/>
          </w:tcPr>
          <w:p w:rsidR="002229EE" w:rsidRDefault="002229EE">
            <w:pPr>
              <w:pStyle w:val="ConsPlusNormal"/>
              <w:jc w:val="center"/>
            </w:pPr>
            <w:r>
              <w:t>3</w:t>
            </w:r>
          </w:p>
        </w:tc>
        <w:tc>
          <w:tcPr>
            <w:tcW w:w="964" w:type="dxa"/>
          </w:tcPr>
          <w:p w:rsidR="002229EE" w:rsidRDefault="002229EE">
            <w:pPr>
              <w:pStyle w:val="ConsPlusNormal"/>
              <w:jc w:val="center"/>
            </w:pPr>
            <w:r>
              <w:t>4</w:t>
            </w:r>
          </w:p>
        </w:tc>
        <w:tc>
          <w:tcPr>
            <w:tcW w:w="1020" w:type="dxa"/>
            <w:tcBorders>
              <w:right w:val="nil"/>
            </w:tcBorders>
          </w:tcPr>
          <w:p w:rsidR="002229EE" w:rsidRDefault="002229EE">
            <w:pPr>
              <w:pStyle w:val="ConsPlusNormal"/>
              <w:jc w:val="center"/>
            </w:pPr>
            <w:r>
              <w:t>5</w:t>
            </w:r>
          </w:p>
        </w:tc>
      </w:tr>
      <w:tr w:rsidR="002229EE">
        <w:tblPrEx>
          <w:tblBorders>
            <w:left w:val="single" w:sz="4" w:space="0" w:color="auto"/>
            <w:right w:val="single" w:sz="4" w:space="0" w:color="auto"/>
          </w:tblBorders>
        </w:tblPrEx>
        <w:tc>
          <w:tcPr>
            <w:tcW w:w="794" w:type="dxa"/>
            <w:vMerge w:val="restart"/>
          </w:tcPr>
          <w:p w:rsidR="002229EE" w:rsidRDefault="002229EE">
            <w:pPr>
              <w:pStyle w:val="ConsPlusNormal"/>
              <w:jc w:val="center"/>
            </w:pPr>
            <w:bookmarkStart w:id="594" w:name="P11874"/>
            <w:bookmarkEnd w:id="594"/>
            <w:r>
              <w:t>17</w:t>
            </w:r>
          </w:p>
        </w:tc>
        <w:tc>
          <w:tcPr>
            <w:tcW w:w="5443" w:type="dxa"/>
          </w:tcPr>
          <w:p w:rsidR="002229EE" w:rsidRDefault="002229EE">
            <w:pPr>
              <w:pStyle w:val="ConsPlusNormal"/>
            </w:pPr>
            <w:r>
              <w:t>Поступления денежных средств, всего</w:t>
            </w:r>
          </w:p>
        </w:tc>
        <w:tc>
          <w:tcPr>
            <w:tcW w:w="850" w:type="dxa"/>
            <w:vAlign w:val="bottom"/>
          </w:tcPr>
          <w:p w:rsidR="002229EE" w:rsidRDefault="002229EE">
            <w:pPr>
              <w:pStyle w:val="ConsPlusNormal"/>
              <w:jc w:val="center"/>
            </w:pPr>
            <w:bookmarkStart w:id="595" w:name="P11876"/>
            <w:bookmarkEnd w:id="595"/>
            <w:r>
              <w:t>170</w:t>
            </w:r>
          </w:p>
        </w:tc>
        <w:tc>
          <w:tcPr>
            <w:tcW w:w="964" w:type="dxa"/>
            <w:vAlign w:val="bottom"/>
          </w:tcPr>
          <w:p w:rsidR="002229EE" w:rsidRDefault="002229EE">
            <w:pPr>
              <w:pStyle w:val="ConsPlusNormal"/>
              <w:jc w:val="center"/>
            </w:pPr>
            <w:r>
              <w:t>x</w:t>
            </w:r>
          </w:p>
        </w:tc>
        <w:tc>
          <w:tcPr>
            <w:tcW w:w="1020" w:type="dxa"/>
          </w:tcPr>
          <w:p w:rsidR="002229EE" w:rsidRDefault="002229EE">
            <w:pPr>
              <w:pStyle w:val="ConsPlusNormal"/>
            </w:pPr>
          </w:p>
        </w:tc>
      </w:tr>
      <w:tr w:rsidR="002229EE">
        <w:tblPrEx>
          <w:tblBorders>
            <w:left w:val="single" w:sz="4" w:space="0" w:color="auto"/>
            <w:right w:val="single" w:sz="4" w:space="0" w:color="auto"/>
            <w:insideH w:val="nil"/>
          </w:tblBorders>
        </w:tblPrEx>
        <w:tc>
          <w:tcPr>
            <w:tcW w:w="794" w:type="dxa"/>
            <w:vMerge/>
          </w:tcPr>
          <w:p w:rsidR="002229EE" w:rsidRDefault="002229EE">
            <w:pPr>
              <w:pStyle w:val="ConsPlusNormal"/>
            </w:pPr>
          </w:p>
        </w:tc>
        <w:tc>
          <w:tcPr>
            <w:tcW w:w="5443" w:type="dxa"/>
            <w:tcBorders>
              <w:bottom w:val="nil"/>
            </w:tcBorders>
          </w:tcPr>
          <w:p w:rsidR="002229EE" w:rsidRDefault="002229EE">
            <w:pPr>
              <w:pStyle w:val="ConsPlusNormal"/>
              <w:ind w:left="283"/>
            </w:pPr>
            <w:r>
              <w:t>в том числе:</w:t>
            </w: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1020" w:type="dxa"/>
            <w:tcBorders>
              <w:bottom w:val="nil"/>
            </w:tcBorders>
          </w:tcPr>
          <w:p w:rsidR="002229EE" w:rsidRDefault="002229EE">
            <w:pPr>
              <w:pStyle w:val="ConsPlusNormal"/>
            </w:pPr>
          </w:p>
        </w:tc>
      </w:tr>
      <w:tr w:rsidR="002229EE">
        <w:tblPrEx>
          <w:tblBorders>
            <w:left w:val="single" w:sz="4" w:space="0" w:color="auto"/>
            <w:right w:val="single" w:sz="4" w:space="0" w:color="auto"/>
            <w:insideH w:val="nil"/>
          </w:tblBorders>
        </w:tblPrEx>
        <w:tc>
          <w:tcPr>
            <w:tcW w:w="794" w:type="dxa"/>
            <w:vMerge/>
          </w:tcPr>
          <w:p w:rsidR="002229EE" w:rsidRDefault="002229EE">
            <w:pPr>
              <w:pStyle w:val="ConsPlusNormal"/>
            </w:pPr>
          </w:p>
        </w:tc>
        <w:tc>
          <w:tcPr>
            <w:tcW w:w="5443" w:type="dxa"/>
            <w:tcBorders>
              <w:top w:val="nil"/>
            </w:tcBorders>
          </w:tcPr>
          <w:p w:rsidR="002229EE" w:rsidRDefault="002229EE">
            <w:pPr>
              <w:pStyle w:val="ConsPlusNormal"/>
              <w:ind w:left="283"/>
            </w:pPr>
            <w:r>
              <w:t>доходы</w:t>
            </w:r>
          </w:p>
        </w:tc>
        <w:tc>
          <w:tcPr>
            <w:tcW w:w="850" w:type="dxa"/>
            <w:tcBorders>
              <w:top w:val="nil"/>
            </w:tcBorders>
            <w:vAlign w:val="bottom"/>
          </w:tcPr>
          <w:p w:rsidR="002229EE" w:rsidRDefault="002229EE">
            <w:pPr>
              <w:pStyle w:val="ConsPlusNormal"/>
              <w:jc w:val="center"/>
            </w:pPr>
            <w:bookmarkStart w:id="596" w:name="P11884"/>
            <w:bookmarkEnd w:id="596"/>
            <w:r>
              <w:t>171</w:t>
            </w:r>
          </w:p>
        </w:tc>
        <w:tc>
          <w:tcPr>
            <w:tcW w:w="964" w:type="dxa"/>
            <w:tcBorders>
              <w:top w:val="nil"/>
            </w:tcBorders>
            <w:vAlign w:val="bottom"/>
          </w:tcPr>
          <w:p w:rsidR="002229EE" w:rsidRDefault="002229EE">
            <w:pPr>
              <w:pStyle w:val="ConsPlusNormal"/>
              <w:jc w:val="center"/>
            </w:pPr>
            <w:r>
              <w:t>x</w:t>
            </w:r>
          </w:p>
        </w:tc>
        <w:tc>
          <w:tcPr>
            <w:tcW w:w="1020" w:type="dxa"/>
            <w:tcBorders>
              <w:top w:val="nil"/>
            </w:tcBorders>
          </w:tcPr>
          <w:p w:rsidR="002229EE" w:rsidRDefault="002229EE">
            <w:pPr>
              <w:pStyle w:val="ConsPlusNormal"/>
            </w:pPr>
          </w:p>
        </w:tc>
      </w:tr>
      <w:tr w:rsidR="002229EE">
        <w:tblPrEx>
          <w:tblBorders>
            <w:left w:val="single" w:sz="4" w:space="0" w:color="auto"/>
            <w:right w:val="single" w:sz="4" w:space="0" w:color="auto"/>
          </w:tblBorders>
        </w:tblPrEx>
        <w:tc>
          <w:tcPr>
            <w:tcW w:w="794" w:type="dxa"/>
            <w:vMerge/>
          </w:tcPr>
          <w:p w:rsidR="002229EE" w:rsidRDefault="002229EE">
            <w:pPr>
              <w:pStyle w:val="ConsPlusNormal"/>
            </w:pPr>
          </w:p>
        </w:tc>
        <w:tc>
          <w:tcPr>
            <w:tcW w:w="5443" w:type="dxa"/>
          </w:tcPr>
          <w:p w:rsidR="002229EE" w:rsidRDefault="002229EE">
            <w:pPr>
              <w:pStyle w:val="ConsPlusNormal"/>
              <w:ind w:left="283"/>
            </w:pPr>
            <w:r>
              <w:t>расходы</w:t>
            </w:r>
          </w:p>
        </w:tc>
        <w:tc>
          <w:tcPr>
            <w:tcW w:w="850" w:type="dxa"/>
            <w:vAlign w:val="bottom"/>
          </w:tcPr>
          <w:p w:rsidR="002229EE" w:rsidRDefault="002229EE">
            <w:pPr>
              <w:pStyle w:val="ConsPlusNormal"/>
              <w:jc w:val="center"/>
            </w:pPr>
            <w:bookmarkStart w:id="597" w:name="P11888"/>
            <w:bookmarkEnd w:id="597"/>
            <w:r>
              <w:t>172</w:t>
            </w:r>
          </w:p>
        </w:tc>
        <w:tc>
          <w:tcPr>
            <w:tcW w:w="964" w:type="dxa"/>
            <w:vAlign w:val="bottom"/>
          </w:tcPr>
          <w:p w:rsidR="002229EE" w:rsidRDefault="002229EE">
            <w:pPr>
              <w:pStyle w:val="ConsPlusNormal"/>
              <w:jc w:val="center"/>
            </w:pPr>
            <w:r>
              <w:t>x</w:t>
            </w:r>
          </w:p>
        </w:tc>
        <w:tc>
          <w:tcPr>
            <w:tcW w:w="1020" w:type="dxa"/>
          </w:tcPr>
          <w:p w:rsidR="002229EE" w:rsidRDefault="002229EE">
            <w:pPr>
              <w:pStyle w:val="ConsPlusNormal"/>
            </w:pPr>
          </w:p>
        </w:tc>
      </w:tr>
      <w:tr w:rsidR="002229EE">
        <w:tblPrEx>
          <w:tblBorders>
            <w:left w:val="single" w:sz="4" w:space="0" w:color="auto"/>
            <w:right w:val="single" w:sz="4" w:space="0" w:color="auto"/>
          </w:tblBorders>
        </w:tblPrEx>
        <w:tc>
          <w:tcPr>
            <w:tcW w:w="794" w:type="dxa"/>
            <w:vMerge/>
          </w:tcPr>
          <w:p w:rsidR="002229EE" w:rsidRDefault="002229EE">
            <w:pPr>
              <w:pStyle w:val="ConsPlusNormal"/>
            </w:pPr>
          </w:p>
        </w:tc>
        <w:tc>
          <w:tcPr>
            <w:tcW w:w="5443" w:type="dxa"/>
          </w:tcPr>
          <w:p w:rsidR="002229EE" w:rsidRDefault="002229EE">
            <w:pPr>
              <w:pStyle w:val="ConsPlusNormal"/>
            </w:pPr>
            <w:r>
              <w:t>источники финансирования дефицита бюджета</w:t>
            </w:r>
          </w:p>
        </w:tc>
        <w:tc>
          <w:tcPr>
            <w:tcW w:w="850" w:type="dxa"/>
            <w:vAlign w:val="bottom"/>
          </w:tcPr>
          <w:p w:rsidR="002229EE" w:rsidRDefault="002229EE">
            <w:pPr>
              <w:pStyle w:val="ConsPlusNormal"/>
              <w:jc w:val="center"/>
            </w:pPr>
            <w:bookmarkStart w:id="598" w:name="P11892"/>
            <w:bookmarkEnd w:id="598"/>
            <w:r>
              <w:t>173</w:t>
            </w:r>
          </w:p>
        </w:tc>
        <w:tc>
          <w:tcPr>
            <w:tcW w:w="964" w:type="dxa"/>
            <w:vAlign w:val="bottom"/>
          </w:tcPr>
          <w:p w:rsidR="002229EE" w:rsidRDefault="002229EE">
            <w:pPr>
              <w:pStyle w:val="ConsPlusNormal"/>
              <w:jc w:val="center"/>
            </w:pPr>
            <w:r>
              <w:t>x</w:t>
            </w:r>
          </w:p>
        </w:tc>
        <w:tc>
          <w:tcPr>
            <w:tcW w:w="1020" w:type="dxa"/>
          </w:tcPr>
          <w:p w:rsidR="002229EE" w:rsidRDefault="002229EE">
            <w:pPr>
              <w:pStyle w:val="ConsPlusNormal"/>
            </w:pPr>
          </w:p>
        </w:tc>
      </w:tr>
      <w:tr w:rsidR="002229EE">
        <w:tblPrEx>
          <w:tblBorders>
            <w:left w:val="single" w:sz="4" w:space="0" w:color="auto"/>
            <w:right w:val="single" w:sz="4" w:space="0" w:color="auto"/>
          </w:tblBorders>
        </w:tblPrEx>
        <w:tc>
          <w:tcPr>
            <w:tcW w:w="794" w:type="dxa"/>
            <w:vMerge w:val="restart"/>
          </w:tcPr>
          <w:p w:rsidR="002229EE" w:rsidRDefault="002229EE">
            <w:pPr>
              <w:pStyle w:val="ConsPlusNormal"/>
              <w:jc w:val="center"/>
            </w:pPr>
            <w:bookmarkStart w:id="599" w:name="P11895"/>
            <w:bookmarkEnd w:id="599"/>
            <w:r>
              <w:t>18</w:t>
            </w:r>
          </w:p>
        </w:tc>
        <w:tc>
          <w:tcPr>
            <w:tcW w:w="5443" w:type="dxa"/>
            <w:vAlign w:val="bottom"/>
          </w:tcPr>
          <w:p w:rsidR="002229EE" w:rsidRDefault="002229EE">
            <w:pPr>
              <w:pStyle w:val="ConsPlusNormal"/>
            </w:pPr>
            <w:r>
              <w:t>Выбытия денежных средств, всего</w:t>
            </w:r>
          </w:p>
        </w:tc>
        <w:tc>
          <w:tcPr>
            <w:tcW w:w="850" w:type="dxa"/>
            <w:vAlign w:val="bottom"/>
          </w:tcPr>
          <w:p w:rsidR="002229EE" w:rsidRDefault="002229EE">
            <w:pPr>
              <w:pStyle w:val="ConsPlusNormal"/>
              <w:jc w:val="center"/>
            </w:pPr>
            <w:bookmarkStart w:id="600" w:name="P11897"/>
            <w:bookmarkEnd w:id="600"/>
            <w:r>
              <w:t>180</w:t>
            </w:r>
          </w:p>
        </w:tc>
        <w:tc>
          <w:tcPr>
            <w:tcW w:w="964" w:type="dxa"/>
            <w:vAlign w:val="bottom"/>
          </w:tcPr>
          <w:p w:rsidR="002229EE" w:rsidRDefault="002229EE">
            <w:pPr>
              <w:pStyle w:val="ConsPlusNormal"/>
              <w:jc w:val="center"/>
            </w:pPr>
            <w:r>
              <w:t>X</w:t>
            </w:r>
          </w:p>
        </w:tc>
        <w:tc>
          <w:tcPr>
            <w:tcW w:w="102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4" w:type="dxa"/>
            <w:vMerge/>
          </w:tcPr>
          <w:p w:rsidR="002229EE" w:rsidRDefault="002229EE">
            <w:pPr>
              <w:pStyle w:val="ConsPlusNormal"/>
            </w:pPr>
          </w:p>
        </w:tc>
        <w:tc>
          <w:tcPr>
            <w:tcW w:w="5443" w:type="dxa"/>
            <w:vAlign w:val="bottom"/>
          </w:tcPr>
          <w:p w:rsidR="002229EE" w:rsidRDefault="002229EE">
            <w:pPr>
              <w:pStyle w:val="ConsPlusNormal"/>
              <w:ind w:left="283"/>
            </w:pPr>
            <w:r>
              <w:t>в том числе:</w:t>
            </w:r>
          </w:p>
          <w:p w:rsidR="002229EE" w:rsidRDefault="002229EE">
            <w:pPr>
              <w:pStyle w:val="ConsPlusNormal"/>
              <w:ind w:left="283"/>
            </w:pPr>
            <w:r>
              <w:t>расходы</w:t>
            </w:r>
          </w:p>
        </w:tc>
        <w:tc>
          <w:tcPr>
            <w:tcW w:w="850" w:type="dxa"/>
            <w:vAlign w:val="bottom"/>
          </w:tcPr>
          <w:p w:rsidR="002229EE" w:rsidRDefault="002229EE">
            <w:pPr>
              <w:pStyle w:val="ConsPlusNormal"/>
              <w:jc w:val="center"/>
            </w:pPr>
            <w:bookmarkStart w:id="601" w:name="P11902"/>
            <w:bookmarkEnd w:id="601"/>
            <w:r>
              <w:t>182</w:t>
            </w:r>
          </w:p>
        </w:tc>
        <w:tc>
          <w:tcPr>
            <w:tcW w:w="964" w:type="dxa"/>
            <w:vAlign w:val="bottom"/>
          </w:tcPr>
          <w:p w:rsidR="002229EE" w:rsidRDefault="002229EE">
            <w:pPr>
              <w:pStyle w:val="ConsPlusNormal"/>
              <w:jc w:val="center"/>
            </w:pPr>
            <w:r>
              <w:t>X</w:t>
            </w:r>
          </w:p>
        </w:tc>
        <w:tc>
          <w:tcPr>
            <w:tcW w:w="102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4" w:type="dxa"/>
            <w:vMerge/>
          </w:tcPr>
          <w:p w:rsidR="002229EE" w:rsidRDefault="002229EE">
            <w:pPr>
              <w:pStyle w:val="ConsPlusNormal"/>
            </w:pPr>
          </w:p>
        </w:tc>
        <w:tc>
          <w:tcPr>
            <w:tcW w:w="5443" w:type="dxa"/>
            <w:vAlign w:val="bottom"/>
          </w:tcPr>
          <w:p w:rsidR="002229EE" w:rsidRDefault="002229EE">
            <w:pPr>
              <w:pStyle w:val="ConsPlusNormal"/>
              <w:ind w:left="283"/>
            </w:pPr>
            <w:r>
              <w:t>источники финансирования дефицита бюджета</w:t>
            </w:r>
          </w:p>
        </w:tc>
        <w:tc>
          <w:tcPr>
            <w:tcW w:w="850" w:type="dxa"/>
            <w:vAlign w:val="bottom"/>
          </w:tcPr>
          <w:p w:rsidR="002229EE" w:rsidRDefault="002229EE">
            <w:pPr>
              <w:pStyle w:val="ConsPlusNormal"/>
              <w:jc w:val="center"/>
            </w:pPr>
            <w:bookmarkStart w:id="602" w:name="P11906"/>
            <w:bookmarkEnd w:id="602"/>
            <w:r>
              <w:t>183</w:t>
            </w:r>
          </w:p>
        </w:tc>
        <w:tc>
          <w:tcPr>
            <w:tcW w:w="964" w:type="dxa"/>
            <w:vAlign w:val="bottom"/>
          </w:tcPr>
          <w:p w:rsidR="002229EE" w:rsidRDefault="002229EE">
            <w:pPr>
              <w:pStyle w:val="ConsPlusNormal"/>
              <w:jc w:val="center"/>
            </w:pPr>
            <w:r>
              <w:t>X</w:t>
            </w:r>
          </w:p>
        </w:tc>
        <w:tc>
          <w:tcPr>
            <w:tcW w:w="102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4" w:type="dxa"/>
          </w:tcPr>
          <w:p w:rsidR="002229EE" w:rsidRDefault="002229EE">
            <w:pPr>
              <w:pStyle w:val="ConsPlusNormal"/>
              <w:jc w:val="center"/>
            </w:pPr>
            <w:bookmarkStart w:id="603" w:name="P11909"/>
            <w:bookmarkEnd w:id="603"/>
            <w:r>
              <w:t>19</w:t>
            </w:r>
          </w:p>
        </w:tc>
        <w:tc>
          <w:tcPr>
            <w:tcW w:w="5443" w:type="dxa"/>
          </w:tcPr>
          <w:p w:rsidR="002229EE" w:rsidRDefault="002229EE">
            <w:pPr>
              <w:pStyle w:val="ConsPlusNormal"/>
            </w:pPr>
            <w:r>
              <w:t>Невыясненные поступления прошлых лет</w:t>
            </w:r>
          </w:p>
        </w:tc>
        <w:tc>
          <w:tcPr>
            <w:tcW w:w="850" w:type="dxa"/>
            <w:vAlign w:val="bottom"/>
          </w:tcPr>
          <w:p w:rsidR="002229EE" w:rsidRDefault="002229EE">
            <w:pPr>
              <w:pStyle w:val="ConsPlusNormal"/>
              <w:jc w:val="center"/>
            </w:pPr>
            <w:bookmarkStart w:id="604" w:name="P11911"/>
            <w:bookmarkEnd w:id="604"/>
            <w:r>
              <w:t>190</w:t>
            </w:r>
          </w:p>
        </w:tc>
        <w:tc>
          <w:tcPr>
            <w:tcW w:w="964" w:type="dxa"/>
            <w:vAlign w:val="bottom"/>
          </w:tcPr>
          <w:p w:rsidR="002229EE" w:rsidRDefault="002229EE">
            <w:pPr>
              <w:pStyle w:val="ConsPlusNormal"/>
            </w:pPr>
          </w:p>
        </w:tc>
        <w:tc>
          <w:tcPr>
            <w:tcW w:w="1020" w:type="dxa"/>
          </w:tcPr>
          <w:p w:rsidR="002229EE" w:rsidRDefault="002229EE">
            <w:pPr>
              <w:pStyle w:val="ConsPlusNormal"/>
            </w:pPr>
          </w:p>
        </w:tc>
      </w:tr>
      <w:tr w:rsidR="002229EE">
        <w:tblPrEx>
          <w:tblBorders>
            <w:left w:val="single" w:sz="4" w:space="0" w:color="auto"/>
            <w:right w:val="single" w:sz="4" w:space="0" w:color="auto"/>
          </w:tblBorders>
        </w:tblPrEx>
        <w:tc>
          <w:tcPr>
            <w:tcW w:w="794" w:type="dxa"/>
            <w:vMerge w:val="restart"/>
          </w:tcPr>
          <w:p w:rsidR="002229EE" w:rsidRDefault="002229EE">
            <w:pPr>
              <w:pStyle w:val="ConsPlusNormal"/>
              <w:jc w:val="center"/>
            </w:pPr>
            <w:r>
              <w:t>20</w:t>
            </w:r>
          </w:p>
        </w:tc>
        <w:tc>
          <w:tcPr>
            <w:tcW w:w="5443" w:type="dxa"/>
          </w:tcPr>
          <w:p w:rsidR="002229EE" w:rsidRDefault="002229EE">
            <w:pPr>
              <w:pStyle w:val="ConsPlusNormal"/>
            </w:pPr>
            <w:r>
              <w:t>Задолженность, не востребованная кредиторами, всего</w:t>
            </w:r>
          </w:p>
        </w:tc>
        <w:tc>
          <w:tcPr>
            <w:tcW w:w="850" w:type="dxa"/>
            <w:vAlign w:val="bottom"/>
          </w:tcPr>
          <w:p w:rsidR="002229EE" w:rsidRDefault="002229EE">
            <w:pPr>
              <w:pStyle w:val="ConsPlusNormal"/>
              <w:jc w:val="center"/>
            </w:pPr>
            <w:bookmarkStart w:id="605" w:name="P11916"/>
            <w:bookmarkEnd w:id="605"/>
            <w:r>
              <w:t>200</w:t>
            </w:r>
          </w:p>
        </w:tc>
        <w:tc>
          <w:tcPr>
            <w:tcW w:w="964" w:type="dxa"/>
            <w:vAlign w:val="bottom"/>
          </w:tcPr>
          <w:p w:rsidR="002229EE" w:rsidRDefault="002229EE">
            <w:pPr>
              <w:pStyle w:val="ConsPlusNormal"/>
            </w:pPr>
          </w:p>
        </w:tc>
        <w:tc>
          <w:tcPr>
            <w:tcW w:w="1020" w:type="dxa"/>
          </w:tcPr>
          <w:p w:rsidR="002229EE" w:rsidRDefault="002229EE">
            <w:pPr>
              <w:pStyle w:val="ConsPlusNormal"/>
            </w:pPr>
          </w:p>
        </w:tc>
      </w:tr>
      <w:tr w:rsidR="002229EE">
        <w:tblPrEx>
          <w:tblBorders>
            <w:left w:val="single" w:sz="4" w:space="0" w:color="auto"/>
            <w:right w:val="single" w:sz="4" w:space="0" w:color="auto"/>
            <w:insideH w:val="nil"/>
          </w:tblBorders>
        </w:tblPrEx>
        <w:tc>
          <w:tcPr>
            <w:tcW w:w="794" w:type="dxa"/>
            <w:vMerge/>
          </w:tcPr>
          <w:p w:rsidR="002229EE" w:rsidRDefault="002229EE">
            <w:pPr>
              <w:pStyle w:val="ConsPlusNormal"/>
            </w:pPr>
          </w:p>
        </w:tc>
        <w:tc>
          <w:tcPr>
            <w:tcW w:w="5443" w:type="dxa"/>
            <w:tcBorders>
              <w:bottom w:val="nil"/>
            </w:tcBorders>
          </w:tcPr>
          <w:p w:rsidR="002229EE" w:rsidRDefault="002229EE">
            <w:pPr>
              <w:pStyle w:val="ConsPlusNormal"/>
              <w:ind w:left="283"/>
            </w:pPr>
            <w:r>
              <w:t>в том числе:</w:t>
            </w: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1020" w:type="dxa"/>
            <w:tcBorders>
              <w:bottom w:val="nil"/>
            </w:tcBorders>
          </w:tcPr>
          <w:p w:rsidR="002229EE" w:rsidRDefault="002229EE">
            <w:pPr>
              <w:pStyle w:val="ConsPlusNormal"/>
            </w:pPr>
          </w:p>
        </w:tc>
      </w:tr>
      <w:tr w:rsidR="002229EE">
        <w:tblPrEx>
          <w:tblBorders>
            <w:left w:val="single" w:sz="4" w:space="0" w:color="auto"/>
            <w:right w:val="single" w:sz="4" w:space="0" w:color="auto"/>
          </w:tblBorders>
        </w:tblPrEx>
        <w:tc>
          <w:tcPr>
            <w:tcW w:w="794" w:type="dxa"/>
            <w:vMerge/>
          </w:tcPr>
          <w:p w:rsidR="002229EE" w:rsidRDefault="002229EE">
            <w:pPr>
              <w:pStyle w:val="ConsPlusNormal"/>
            </w:pPr>
          </w:p>
        </w:tc>
        <w:tc>
          <w:tcPr>
            <w:tcW w:w="5443" w:type="dxa"/>
            <w:tcBorders>
              <w:top w:val="nil"/>
            </w:tcBorders>
          </w:tcPr>
          <w:p w:rsidR="002229EE" w:rsidRDefault="002229EE">
            <w:pPr>
              <w:pStyle w:val="ConsPlusNormal"/>
            </w:pP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1020" w:type="dxa"/>
            <w:tcBorders>
              <w:top w:val="nil"/>
            </w:tcBorders>
          </w:tcPr>
          <w:p w:rsidR="002229EE" w:rsidRDefault="002229EE">
            <w:pPr>
              <w:pStyle w:val="ConsPlusNormal"/>
            </w:pPr>
          </w:p>
        </w:tc>
      </w:tr>
      <w:tr w:rsidR="002229EE">
        <w:tblPrEx>
          <w:tblBorders>
            <w:left w:val="single" w:sz="4" w:space="0" w:color="auto"/>
            <w:right w:val="single" w:sz="4" w:space="0" w:color="auto"/>
          </w:tblBorders>
        </w:tblPrEx>
        <w:tc>
          <w:tcPr>
            <w:tcW w:w="794" w:type="dxa"/>
          </w:tcPr>
          <w:p w:rsidR="002229EE" w:rsidRDefault="002229EE">
            <w:pPr>
              <w:pStyle w:val="ConsPlusNormal"/>
              <w:jc w:val="center"/>
            </w:pPr>
            <w:r>
              <w:t>21</w:t>
            </w:r>
          </w:p>
        </w:tc>
        <w:tc>
          <w:tcPr>
            <w:tcW w:w="5443" w:type="dxa"/>
          </w:tcPr>
          <w:p w:rsidR="002229EE" w:rsidRDefault="002229EE">
            <w:pPr>
              <w:pStyle w:val="ConsPlusNormal"/>
            </w:pPr>
            <w:r>
              <w:t>Основные средства в эксплуатации</w:t>
            </w:r>
          </w:p>
        </w:tc>
        <w:tc>
          <w:tcPr>
            <w:tcW w:w="850" w:type="dxa"/>
            <w:vAlign w:val="bottom"/>
          </w:tcPr>
          <w:p w:rsidR="002229EE" w:rsidRDefault="002229EE">
            <w:pPr>
              <w:pStyle w:val="ConsPlusNormal"/>
              <w:jc w:val="center"/>
            </w:pPr>
            <w:bookmarkStart w:id="606" w:name="P11929"/>
            <w:bookmarkEnd w:id="606"/>
            <w:r>
              <w:t>210</w:t>
            </w:r>
          </w:p>
        </w:tc>
        <w:tc>
          <w:tcPr>
            <w:tcW w:w="964" w:type="dxa"/>
            <w:vAlign w:val="bottom"/>
          </w:tcPr>
          <w:p w:rsidR="002229EE" w:rsidRDefault="002229EE">
            <w:pPr>
              <w:pStyle w:val="ConsPlusNormal"/>
            </w:pPr>
          </w:p>
        </w:tc>
        <w:tc>
          <w:tcPr>
            <w:tcW w:w="1020" w:type="dxa"/>
          </w:tcPr>
          <w:p w:rsidR="002229EE" w:rsidRDefault="002229EE">
            <w:pPr>
              <w:pStyle w:val="ConsPlusNormal"/>
            </w:pPr>
          </w:p>
        </w:tc>
      </w:tr>
      <w:tr w:rsidR="002229EE">
        <w:tblPrEx>
          <w:tblBorders>
            <w:left w:val="single" w:sz="4" w:space="0" w:color="auto"/>
            <w:right w:val="single" w:sz="4" w:space="0" w:color="auto"/>
          </w:tblBorders>
        </w:tblPrEx>
        <w:tc>
          <w:tcPr>
            <w:tcW w:w="794" w:type="dxa"/>
          </w:tcPr>
          <w:p w:rsidR="002229EE" w:rsidRDefault="002229EE">
            <w:pPr>
              <w:pStyle w:val="ConsPlusNormal"/>
              <w:jc w:val="center"/>
            </w:pPr>
            <w:r>
              <w:t>22</w:t>
            </w:r>
          </w:p>
        </w:tc>
        <w:tc>
          <w:tcPr>
            <w:tcW w:w="5443" w:type="dxa"/>
          </w:tcPr>
          <w:p w:rsidR="002229EE" w:rsidRDefault="002229EE">
            <w:pPr>
              <w:pStyle w:val="ConsPlusNormal"/>
            </w:pPr>
            <w:r>
              <w:t>Материальные ценности, полученные по централизованному снабжению</w:t>
            </w:r>
          </w:p>
        </w:tc>
        <w:tc>
          <w:tcPr>
            <w:tcW w:w="850" w:type="dxa"/>
            <w:vAlign w:val="bottom"/>
          </w:tcPr>
          <w:p w:rsidR="002229EE" w:rsidRDefault="002229EE">
            <w:pPr>
              <w:pStyle w:val="ConsPlusNormal"/>
              <w:jc w:val="center"/>
            </w:pPr>
            <w:bookmarkStart w:id="607" w:name="P11934"/>
            <w:bookmarkEnd w:id="607"/>
            <w:r>
              <w:t>220</w:t>
            </w:r>
          </w:p>
        </w:tc>
        <w:tc>
          <w:tcPr>
            <w:tcW w:w="964" w:type="dxa"/>
            <w:vAlign w:val="bottom"/>
          </w:tcPr>
          <w:p w:rsidR="002229EE" w:rsidRDefault="002229EE">
            <w:pPr>
              <w:pStyle w:val="ConsPlusNormal"/>
            </w:pPr>
          </w:p>
        </w:tc>
        <w:tc>
          <w:tcPr>
            <w:tcW w:w="1020" w:type="dxa"/>
          </w:tcPr>
          <w:p w:rsidR="002229EE" w:rsidRDefault="002229EE">
            <w:pPr>
              <w:pStyle w:val="ConsPlusNormal"/>
            </w:pPr>
          </w:p>
        </w:tc>
      </w:tr>
      <w:tr w:rsidR="002229EE">
        <w:tblPrEx>
          <w:tblBorders>
            <w:left w:val="single" w:sz="4" w:space="0" w:color="auto"/>
            <w:right w:val="single" w:sz="4" w:space="0" w:color="auto"/>
          </w:tblBorders>
        </w:tblPrEx>
        <w:tc>
          <w:tcPr>
            <w:tcW w:w="794" w:type="dxa"/>
          </w:tcPr>
          <w:p w:rsidR="002229EE" w:rsidRDefault="002229EE">
            <w:pPr>
              <w:pStyle w:val="ConsPlusNormal"/>
              <w:jc w:val="center"/>
            </w:pPr>
            <w:r>
              <w:lastRenderedPageBreak/>
              <w:t>23</w:t>
            </w:r>
          </w:p>
        </w:tc>
        <w:tc>
          <w:tcPr>
            <w:tcW w:w="5443" w:type="dxa"/>
          </w:tcPr>
          <w:p w:rsidR="002229EE" w:rsidRDefault="002229EE">
            <w:pPr>
              <w:pStyle w:val="ConsPlusNormal"/>
            </w:pPr>
            <w:r>
              <w:t>Периодические издания для пользования</w:t>
            </w:r>
          </w:p>
        </w:tc>
        <w:tc>
          <w:tcPr>
            <w:tcW w:w="850" w:type="dxa"/>
            <w:vAlign w:val="bottom"/>
          </w:tcPr>
          <w:p w:rsidR="002229EE" w:rsidRDefault="002229EE">
            <w:pPr>
              <w:pStyle w:val="ConsPlusNormal"/>
              <w:jc w:val="center"/>
            </w:pPr>
            <w:bookmarkStart w:id="608" w:name="P11939"/>
            <w:bookmarkEnd w:id="608"/>
            <w:r>
              <w:t>230</w:t>
            </w:r>
          </w:p>
        </w:tc>
        <w:tc>
          <w:tcPr>
            <w:tcW w:w="964" w:type="dxa"/>
            <w:vAlign w:val="bottom"/>
          </w:tcPr>
          <w:p w:rsidR="002229EE" w:rsidRDefault="002229EE">
            <w:pPr>
              <w:pStyle w:val="ConsPlusNormal"/>
            </w:pPr>
          </w:p>
        </w:tc>
        <w:tc>
          <w:tcPr>
            <w:tcW w:w="1020" w:type="dxa"/>
          </w:tcPr>
          <w:p w:rsidR="002229EE" w:rsidRDefault="002229EE">
            <w:pPr>
              <w:pStyle w:val="ConsPlusNormal"/>
            </w:pPr>
          </w:p>
        </w:tc>
      </w:tr>
      <w:tr w:rsidR="002229EE">
        <w:tblPrEx>
          <w:tblBorders>
            <w:left w:val="single" w:sz="4" w:space="0" w:color="auto"/>
            <w:right w:val="single" w:sz="4" w:space="0" w:color="auto"/>
          </w:tblBorders>
        </w:tblPrEx>
        <w:tc>
          <w:tcPr>
            <w:tcW w:w="794" w:type="dxa"/>
          </w:tcPr>
          <w:p w:rsidR="002229EE" w:rsidRDefault="002229EE">
            <w:pPr>
              <w:pStyle w:val="ConsPlusNormal"/>
              <w:jc w:val="center"/>
            </w:pPr>
            <w:r>
              <w:t>24</w:t>
            </w:r>
          </w:p>
        </w:tc>
        <w:tc>
          <w:tcPr>
            <w:tcW w:w="5443" w:type="dxa"/>
          </w:tcPr>
          <w:p w:rsidR="002229EE" w:rsidRDefault="002229EE">
            <w:pPr>
              <w:pStyle w:val="ConsPlusNormal"/>
            </w:pPr>
            <w:r>
              <w:t>Нефинансовые активы, переданные в доверительное управление</w:t>
            </w:r>
          </w:p>
        </w:tc>
        <w:tc>
          <w:tcPr>
            <w:tcW w:w="850" w:type="dxa"/>
            <w:vAlign w:val="bottom"/>
          </w:tcPr>
          <w:p w:rsidR="002229EE" w:rsidRDefault="002229EE">
            <w:pPr>
              <w:pStyle w:val="ConsPlusNormal"/>
              <w:jc w:val="center"/>
            </w:pPr>
            <w:bookmarkStart w:id="609" w:name="P11944"/>
            <w:bookmarkEnd w:id="609"/>
            <w:r>
              <w:t>240</w:t>
            </w:r>
          </w:p>
        </w:tc>
        <w:tc>
          <w:tcPr>
            <w:tcW w:w="964" w:type="dxa"/>
            <w:vAlign w:val="bottom"/>
          </w:tcPr>
          <w:p w:rsidR="002229EE" w:rsidRDefault="002229EE">
            <w:pPr>
              <w:pStyle w:val="ConsPlusNormal"/>
            </w:pPr>
          </w:p>
        </w:tc>
        <w:tc>
          <w:tcPr>
            <w:tcW w:w="1020" w:type="dxa"/>
          </w:tcPr>
          <w:p w:rsidR="002229EE" w:rsidRDefault="002229EE">
            <w:pPr>
              <w:pStyle w:val="ConsPlusNormal"/>
            </w:pPr>
          </w:p>
        </w:tc>
      </w:tr>
      <w:tr w:rsidR="002229EE">
        <w:tblPrEx>
          <w:tblBorders>
            <w:left w:val="single" w:sz="4" w:space="0" w:color="auto"/>
            <w:right w:val="single" w:sz="4" w:space="0" w:color="auto"/>
          </w:tblBorders>
        </w:tblPrEx>
        <w:tc>
          <w:tcPr>
            <w:tcW w:w="794" w:type="dxa"/>
          </w:tcPr>
          <w:p w:rsidR="002229EE" w:rsidRDefault="002229EE">
            <w:pPr>
              <w:pStyle w:val="ConsPlusNormal"/>
              <w:jc w:val="center"/>
            </w:pPr>
            <w:r>
              <w:t>25</w:t>
            </w:r>
          </w:p>
        </w:tc>
        <w:tc>
          <w:tcPr>
            <w:tcW w:w="5443" w:type="dxa"/>
          </w:tcPr>
          <w:p w:rsidR="002229EE" w:rsidRDefault="002229EE">
            <w:pPr>
              <w:pStyle w:val="ConsPlusNormal"/>
            </w:pPr>
            <w:r>
              <w:t>Имущество, переданное в возмездное пользование (аренду)</w:t>
            </w:r>
          </w:p>
        </w:tc>
        <w:tc>
          <w:tcPr>
            <w:tcW w:w="850" w:type="dxa"/>
            <w:vAlign w:val="bottom"/>
          </w:tcPr>
          <w:p w:rsidR="002229EE" w:rsidRDefault="002229EE">
            <w:pPr>
              <w:pStyle w:val="ConsPlusNormal"/>
              <w:jc w:val="center"/>
            </w:pPr>
            <w:bookmarkStart w:id="610" w:name="P11949"/>
            <w:bookmarkEnd w:id="610"/>
            <w:r>
              <w:t>250</w:t>
            </w:r>
          </w:p>
        </w:tc>
        <w:tc>
          <w:tcPr>
            <w:tcW w:w="964" w:type="dxa"/>
            <w:vAlign w:val="bottom"/>
          </w:tcPr>
          <w:p w:rsidR="002229EE" w:rsidRDefault="002229EE">
            <w:pPr>
              <w:pStyle w:val="ConsPlusNormal"/>
            </w:pPr>
          </w:p>
        </w:tc>
        <w:tc>
          <w:tcPr>
            <w:tcW w:w="1020" w:type="dxa"/>
          </w:tcPr>
          <w:p w:rsidR="002229EE" w:rsidRDefault="002229EE">
            <w:pPr>
              <w:pStyle w:val="ConsPlusNormal"/>
            </w:pPr>
          </w:p>
        </w:tc>
      </w:tr>
      <w:tr w:rsidR="002229EE">
        <w:tblPrEx>
          <w:tblBorders>
            <w:left w:val="single" w:sz="4" w:space="0" w:color="auto"/>
            <w:right w:val="single" w:sz="4" w:space="0" w:color="auto"/>
          </w:tblBorders>
        </w:tblPrEx>
        <w:tc>
          <w:tcPr>
            <w:tcW w:w="794" w:type="dxa"/>
          </w:tcPr>
          <w:p w:rsidR="002229EE" w:rsidRDefault="002229EE">
            <w:pPr>
              <w:pStyle w:val="ConsPlusNormal"/>
              <w:jc w:val="center"/>
            </w:pPr>
            <w:r>
              <w:t>26</w:t>
            </w:r>
          </w:p>
        </w:tc>
        <w:tc>
          <w:tcPr>
            <w:tcW w:w="5443" w:type="dxa"/>
          </w:tcPr>
          <w:p w:rsidR="002229EE" w:rsidRDefault="002229EE">
            <w:pPr>
              <w:pStyle w:val="ConsPlusNormal"/>
            </w:pPr>
            <w:r>
              <w:t>Имущество, переданное в безвозмездное пользование</w:t>
            </w:r>
          </w:p>
        </w:tc>
        <w:tc>
          <w:tcPr>
            <w:tcW w:w="850" w:type="dxa"/>
            <w:vAlign w:val="bottom"/>
          </w:tcPr>
          <w:p w:rsidR="002229EE" w:rsidRDefault="002229EE">
            <w:pPr>
              <w:pStyle w:val="ConsPlusNormal"/>
              <w:jc w:val="center"/>
            </w:pPr>
            <w:bookmarkStart w:id="611" w:name="P11954"/>
            <w:bookmarkEnd w:id="611"/>
            <w:r>
              <w:t>260</w:t>
            </w:r>
          </w:p>
        </w:tc>
        <w:tc>
          <w:tcPr>
            <w:tcW w:w="964" w:type="dxa"/>
            <w:vAlign w:val="bottom"/>
          </w:tcPr>
          <w:p w:rsidR="002229EE" w:rsidRDefault="002229EE">
            <w:pPr>
              <w:pStyle w:val="ConsPlusNormal"/>
            </w:pPr>
          </w:p>
        </w:tc>
        <w:tc>
          <w:tcPr>
            <w:tcW w:w="1020" w:type="dxa"/>
          </w:tcPr>
          <w:p w:rsidR="002229EE" w:rsidRDefault="002229EE">
            <w:pPr>
              <w:pStyle w:val="ConsPlusNormal"/>
            </w:pPr>
          </w:p>
        </w:tc>
      </w:tr>
      <w:tr w:rsidR="002229EE">
        <w:tblPrEx>
          <w:tblBorders>
            <w:left w:val="single" w:sz="4" w:space="0" w:color="auto"/>
            <w:right w:val="single" w:sz="4" w:space="0" w:color="auto"/>
          </w:tblBorders>
        </w:tblPrEx>
        <w:tc>
          <w:tcPr>
            <w:tcW w:w="794" w:type="dxa"/>
          </w:tcPr>
          <w:p w:rsidR="002229EE" w:rsidRDefault="002229EE">
            <w:pPr>
              <w:pStyle w:val="ConsPlusNormal"/>
              <w:jc w:val="center"/>
            </w:pPr>
            <w:r>
              <w:t>27</w:t>
            </w:r>
          </w:p>
        </w:tc>
        <w:tc>
          <w:tcPr>
            <w:tcW w:w="5443" w:type="dxa"/>
          </w:tcPr>
          <w:p w:rsidR="002229EE" w:rsidRDefault="002229EE">
            <w:pPr>
              <w:pStyle w:val="ConsPlusNormal"/>
            </w:pPr>
            <w:r>
              <w:t>Материальные ценности, выданные в личное пользование работникам (сотрудникам)</w:t>
            </w:r>
          </w:p>
        </w:tc>
        <w:tc>
          <w:tcPr>
            <w:tcW w:w="850" w:type="dxa"/>
            <w:vAlign w:val="bottom"/>
          </w:tcPr>
          <w:p w:rsidR="002229EE" w:rsidRDefault="002229EE">
            <w:pPr>
              <w:pStyle w:val="ConsPlusNormal"/>
              <w:jc w:val="center"/>
            </w:pPr>
            <w:bookmarkStart w:id="612" w:name="P11959"/>
            <w:bookmarkEnd w:id="612"/>
            <w:r>
              <w:t>270</w:t>
            </w:r>
          </w:p>
        </w:tc>
        <w:tc>
          <w:tcPr>
            <w:tcW w:w="964" w:type="dxa"/>
            <w:vAlign w:val="bottom"/>
          </w:tcPr>
          <w:p w:rsidR="002229EE" w:rsidRDefault="002229EE">
            <w:pPr>
              <w:pStyle w:val="ConsPlusNormal"/>
            </w:pPr>
          </w:p>
        </w:tc>
        <w:tc>
          <w:tcPr>
            <w:tcW w:w="1020" w:type="dxa"/>
          </w:tcPr>
          <w:p w:rsidR="002229EE" w:rsidRDefault="002229EE">
            <w:pPr>
              <w:pStyle w:val="ConsPlusNormal"/>
            </w:pPr>
          </w:p>
        </w:tc>
      </w:tr>
      <w:tr w:rsidR="002229EE">
        <w:tblPrEx>
          <w:tblBorders>
            <w:left w:val="single" w:sz="4" w:space="0" w:color="auto"/>
            <w:right w:val="single" w:sz="4" w:space="0" w:color="auto"/>
          </w:tblBorders>
        </w:tblPrEx>
        <w:tc>
          <w:tcPr>
            <w:tcW w:w="794" w:type="dxa"/>
          </w:tcPr>
          <w:p w:rsidR="002229EE" w:rsidRDefault="002229EE">
            <w:pPr>
              <w:pStyle w:val="ConsPlusNormal"/>
              <w:jc w:val="center"/>
            </w:pPr>
            <w:r>
              <w:t>29</w:t>
            </w:r>
          </w:p>
        </w:tc>
        <w:tc>
          <w:tcPr>
            <w:tcW w:w="5443" w:type="dxa"/>
          </w:tcPr>
          <w:p w:rsidR="002229EE" w:rsidRDefault="002229EE">
            <w:pPr>
              <w:pStyle w:val="ConsPlusNormal"/>
            </w:pPr>
            <w:r>
              <w:t>Представленные субсидии на приобретение жилья</w:t>
            </w:r>
          </w:p>
        </w:tc>
        <w:tc>
          <w:tcPr>
            <w:tcW w:w="850" w:type="dxa"/>
            <w:vAlign w:val="bottom"/>
          </w:tcPr>
          <w:p w:rsidR="002229EE" w:rsidRDefault="002229EE">
            <w:pPr>
              <w:pStyle w:val="ConsPlusNormal"/>
              <w:jc w:val="center"/>
            </w:pPr>
            <w:bookmarkStart w:id="613" w:name="P11964"/>
            <w:bookmarkEnd w:id="613"/>
            <w:r>
              <w:t>280</w:t>
            </w:r>
          </w:p>
        </w:tc>
        <w:tc>
          <w:tcPr>
            <w:tcW w:w="964" w:type="dxa"/>
            <w:vAlign w:val="bottom"/>
          </w:tcPr>
          <w:p w:rsidR="002229EE" w:rsidRDefault="002229EE">
            <w:pPr>
              <w:pStyle w:val="ConsPlusNormal"/>
            </w:pPr>
          </w:p>
        </w:tc>
        <w:tc>
          <w:tcPr>
            <w:tcW w:w="1020" w:type="dxa"/>
          </w:tcPr>
          <w:p w:rsidR="002229EE" w:rsidRDefault="002229EE">
            <w:pPr>
              <w:pStyle w:val="ConsPlusNormal"/>
            </w:pPr>
          </w:p>
        </w:tc>
      </w:tr>
      <w:tr w:rsidR="002229EE">
        <w:tblPrEx>
          <w:tblBorders>
            <w:left w:val="single" w:sz="4" w:space="0" w:color="auto"/>
            <w:right w:val="single" w:sz="4" w:space="0" w:color="auto"/>
          </w:tblBorders>
        </w:tblPrEx>
        <w:tc>
          <w:tcPr>
            <w:tcW w:w="794" w:type="dxa"/>
          </w:tcPr>
          <w:p w:rsidR="002229EE" w:rsidRDefault="002229EE">
            <w:pPr>
              <w:pStyle w:val="ConsPlusNormal"/>
              <w:jc w:val="center"/>
            </w:pPr>
            <w:r>
              <w:t>30</w:t>
            </w:r>
          </w:p>
        </w:tc>
        <w:tc>
          <w:tcPr>
            <w:tcW w:w="5443" w:type="dxa"/>
          </w:tcPr>
          <w:p w:rsidR="002229EE" w:rsidRDefault="002229EE">
            <w:pPr>
              <w:pStyle w:val="ConsPlusNormal"/>
            </w:pPr>
            <w:r>
              <w:t>Расчеты по исполнению денежных обязательств через третьих лиц</w:t>
            </w:r>
          </w:p>
        </w:tc>
        <w:tc>
          <w:tcPr>
            <w:tcW w:w="850" w:type="dxa"/>
            <w:vAlign w:val="bottom"/>
          </w:tcPr>
          <w:p w:rsidR="002229EE" w:rsidRDefault="002229EE">
            <w:pPr>
              <w:pStyle w:val="ConsPlusNormal"/>
              <w:jc w:val="center"/>
            </w:pPr>
            <w:bookmarkStart w:id="614" w:name="P11969"/>
            <w:bookmarkEnd w:id="614"/>
            <w:r>
              <w:t>290</w:t>
            </w:r>
          </w:p>
        </w:tc>
        <w:tc>
          <w:tcPr>
            <w:tcW w:w="964" w:type="dxa"/>
            <w:vAlign w:val="bottom"/>
          </w:tcPr>
          <w:p w:rsidR="002229EE" w:rsidRDefault="002229EE">
            <w:pPr>
              <w:pStyle w:val="ConsPlusNormal"/>
            </w:pPr>
          </w:p>
        </w:tc>
        <w:tc>
          <w:tcPr>
            <w:tcW w:w="1020" w:type="dxa"/>
          </w:tcPr>
          <w:p w:rsidR="002229EE" w:rsidRDefault="002229EE">
            <w:pPr>
              <w:pStyle w:val="ConsPlusNormal"/>
            </w:pPr>
          </w:p>
        </w:tc>
      </w:tr>
      <w:tr w:rsidR="002229EE">
        <w:tblPrEx>
          <w:tblBorders>
            <w:left w:val="single" w:sz="4" w:space="0" w:color="auto"/>
            <w:right w:val="single" w:sz="4" w:space="0" w:color="auto"/>
          </w:tblBorders>
        </w:tblPrEx>
        <w:tc>
          <w:tcPr>
            <w:tcW w:w="794" w:type="dxa"/>
          </w:tcPr>
          <w:p w:rsidR="002229EE" w:rsidRDefault="002229EE">
            <w:pPr>
              <w:pStyle w:val="ConsPlusNormal"/>
              <w:jc w:val="center"/>
            </w:pPr>
            <w:r>
              <w:t>31</w:t>
            </w:r>
          </w:p>
        </w:tc>
        <w:tc>
          <w:tcPr>
            <w:tcW w:w="5443" w:type="dxa"/>
          </w:tcPr>
          <w:p w:rsidR="002229EE" w:rsidRDefault="002229EE">
            <w:pPr>
              <w:pStyle w:val="ConsPlusNormal"/>
            </w:pPr>
            <w:r>
              <w:t>Акции по номинальной стоимости</w:t>
            </w:r>
          </w:p>
        </w:tc>
        <w:tc>
          <w:tcPr>
            <w:tcW w:w="850" w:type="dxa"/>
            <w:vAlign w:val="bottom"/>
          </w:tcPr>
          <w:p w:rsidR="002229EE" w:rsidRDefault="002229EE">
            <w:pPr>
              <w:pStyle w:val="ConsPlusNormal"/>
              <w:jc w:val="center"/>
            </w:pPr>
            <w:bookmarkStart w:id="615" w:name="P11974"/>
            <w:bookmarkEnd w:id="615"/>
            <w:r>
              <w:t>300</w:t>
            </w:r>
          </w:p>
        </w:tc>
        <w:tc>
          <w:tcPr>
            <w:tcW w:w="964" w:type="dxa"/>
            <w:vAlign w:val="bottom"/>
          </w:tcPr>
          <w:p w:rsidR="002229EE" w:rsidRDefault="002229EE">
            <w:pPr>
              <w:pStyle w:val="ConsPlusNormal"/>
            </w:pPr>
          </w:p>
        </w:tc>
        <w:tc>
          <w:tcPr>
            <w:tcW w:w="1020" w:type="dxa"/>
          </w:tcPr>
          <w:p w:rsidR="002229EE" w:rsidRDefault="002229EE">
            <w:pPr>
              <w:pStyle w:val="ConsPlusNormal"/>
            </w:pPr>
          </w:p>
        </w:tc>
      </w:tr>
      <w:tr w:rsidR="002229EE">
        <w:tblPrEx>
          <w:tblBorders>
            <w:left w:val="single" w:sz="4" w:space="0" w:color="auto"/>
            <w:right w:val="single" w:sz="4" w:space="0" w:color="auto"/>
          </w:tblBorders>
        </w:tblPrEx>
        <w:tc>
          <w:tcPr>
            <w:tcW w:w="794" w:type="dxa"/>
          </w:tcPr>
          <w:p w:rsidR="002229EE" w:rsidRDefault="002229EE">
            <w:pPr>
              <w:pStyle w:val="ConsPlusNormal"/>
              <w:jc w:val="center"/>
            </w:pPr>
            <w:r>
              <w:t>38</w:t>
            </w:r>
          </w:p>
        </w:tc>
        <w:tc>
          <w:tcPr>
            <w:tcW w:w="5443" w:type="dxa"/>
          </w:tcPr>
          <w:p w:rsidR="002229EE" w:rsidRDefault="002229EE">
            <w:pPr>
              <w:pStyle w:val="ConsPlusNormal"/>
            </w:pPr>
            <w:r>
              <w:t>Сметная стоимость создания (реконструкции) объекта концессии</w:t>
            </w:r>
          </w:p>
        </w:tc>
        <w:tc>
          <w:tcPr>
            <w:tcW w:w="850" w:type="dxa"/>
          </w:tcPr>
          <w:p w:rsidR="002229EE" w:rsidRDefault="002229EE">
            <w:pPr>
              <w:pStyle w:val="ConsPlusNormal"/>
              <w:jc w:val="center"/>
            </w:pPr>
            <w:bookmarkStart w:id="616" w:name="P11979"/>
            <w:bookmarkEnd w:id="616"/>
            <w:r>
              <w:t>310</w:t>
            </w:r>
          </w:p>
        </w:tc>
        <w:tc>
          <w:tcPr>
            <w:tcW w:w="964" w:type="dxa"/>
          </w:tcPr>
          <w:p w:rsidR="002229EE" w:rsidRDefault="002229EE">
            <w:pPr>
              <w:pStyle w:val="ConsPlusNormal"/>
            </w:pPr>
          </w:p>
        </w:tc>
        <w:tc>
          <w:tcPr>
            <w:tcW w:w="1020" w:type="dxa"/>
          </w:tcPr>
          <w:p w:rsidR="002229EE" w:rsidRDefault="002229EE">
            <w:pPr>
              <w:pStyle w:val="ConsPlusNormal"/>
            </w:pPr>
          </w:p>
        </w:tc>
      </w:tr>
      <w:tr w:rsidR="002229EE">
        <w:tblPrEx>
          <w:tblBorders>
            <w:left w:val="single" w:sz="4" w:space="0" w:color="auto"/>
            <w:right w:val="single" w:sz="4" w:space="0" w:color="auto"/>
          </w:tblBorders>
        </w:tblPrEx>
        <w:tc>
          <w:tcPr>
            <w:tcW w:w="794" w:type="dxa"/>
          </w:tcPr>
          <w:p w:rsidR="002229EE" w:rsidRDefault="002229EE">
            <w:pPr>
              <w:pStyle w:val="ConsPlusNormal"/>
              <w:jc w:val="center"/>
            </w:pPr>
            <w:r>
              <w:t>39</w:t>
            </w:r>
          </w:p>
        </w:tc>
        <w:tc>
          <w:tcPr>
            <w:tcW w:w="5443" w:type="dxa"/>
          </w:tcPr>
          <w:p w:rsidR="002229EE" w:rsidRDefault="002229EE">
            <w:pPr>
              <w:pStyle w:val="ConsPlusNormal"/>
            </w:pPr>
            <w:r>
              <w:t>Доходы от инвестиций на создание и (или) реконструкцию объекта концессии</w:t>
            </w:r>
          </w:p>
        </w:tc>
        <w:tc>
          <w:tcPr>
            <w:tcW w:w="850" w:type="dxa"/>
          </w:tcPr>
          <w:p w:rsidR="002229EE" w:rsidRDefault="002229EE">
            <w:pPr>
              <w:pStyle w:val="ConsPlusNormal"/>
              <w:jc w:val="center"/>
            </w:pPr>
            <w:bookmarkStart w:id="617" w:name="P11984"/>
            <w:bookmarkEnd w:id="617"/>
            <w:r>
              <w:t>320</w:t>
            </w:r>
          </w:p>
        </w:tc>
        <w:tc>
          <w:tcPr>
            <w:tcW w:w="964" w:type="dxa"/>
          </w:tcPr>
          <w:p w:rsidR="002229EE" w:rsidRDefault="002229EE">
            <w:pPr>
              <w:pStyle w:val="ConsPlusNormal"/>
            </w:pPr>
          </w:p>
        </w:tc>
        <w:tc>
          <w:tcPr>
            <w:tcW w:w="1020" w:type="dxa"/>
          </w:tcPr>
          <w:p w:rsidR="002229EE" w:rsidRDefault="002229EE">
            <w:pPr>
              <w:pStyle w:val="ConsPlusNormal"/>
            </w:pPr>
          </w:p>
        </w:tc>
      </w:tr>
      <w:tr w:rsidR="002229EE">
        <w:tblPrEx>
          <w:tblBorders>
            <w:left w:val="single" w:sz="4" w:space="0" w:color="auto"/>
            <w:right w:val="single" w:sz="4" w:space="0" w:color="auto"/>
          </w:tblBorders>
        </w:tblPrEx>
        <w:tc>
          <w:tcPr>
            <w:tcW w:w="794" w:type="dxa"/>
          </w:tcPr>
          <w:p w:rsidR="002229EE" w:rsidRDefault="002229EE">
            <w:pPr>
              <w:pStyle w:val="ConsPlusNormal"/>
              <w:jc w:val="center"/>
            </w:pPr>
            <w:r>
              <w:t>40</w:t>
            </w:r>
          </w:p>
        </w:tc>
        <w:tc>
          <w:tcPr>
            <w:tcW w:w="5443" w:type="dxa"/>
          </w:tcPr>
          <w:p w:rsidR="002229EE" w:rsidRDefault="002229EE">
            <w:pPr>
              <w:pStyle w:val="ConsPlusNormal"/>
            </w:pPr>
            <w:r>
              <w:t>Финансовые активы в управляющих компаниях</w:t>
            </w:r>
          </w:p>
        </w:tc>
        <w:tc>
          <w:tcPr>
            <w:tcW w:w="850" w:type="dxa"/>
          </w:tcPr>
          <w:p w:rsidR="002229EE" w:rsidRDefault="002229EE">
            <w:pPr>
              <w:pStyle w:val="ConsPlusNormal"/>
              <w:jc w:val="center"/>
            </w:pPr>
            <w:bookmarkStart w:id="618" w:name="P11989"/>
            <w:bookmarkEnd w:id="618"/>
            <w:r>
              <w:t>330</w:t>
            </w:r>
          </w:p>
        </w:tc>
        <w:tc>
          <w:tcPr>
            <w:tcW w:w="964" w:type="dxa"/>
          </w:tcPr>
          <w:p w:rsidR="002229EE" w:rsidRDefault="002229EE">
            <w:pPr>
              <w:pStyle w:val="ConsPlusNormal"/>
            </w:pPr>
          </w:p>
        </w:tc>
        <w:tc>
          <w:tcPr>
            <w:tcW w:w="1020" w:type="dxa"/>
          </w:tcPr>
          <w:p w:rsidR="002229EE" w:rsidRDefault="002229EE">
            <w:pPr>
              <w:pStyle w:val="ConsPlusNormal"/>
            </w:pPr>
          </w:p>
        </w:tc>
      </w:tr>
      <w:tr w:rsidR="002229EE">
        <w:tblPrEx>
          <w:tblBorders>
            <w:left w:val="single" w:sz="4" w:space="0" w:color="auto"/>
            <w:right w:val="single" w:sz="4" w:space="0" w:color="auto"/>
          </w:tblBorders>
        </w:tblPrEx>
        <w:tc>
          <w:tcPr>
            <w:tcW w:w="794" w:type="dxa"/>
          </w:tcPr>
          <w:p w:rsidR="002229EE" w:rsidRDefault="002229EE">
            <w:pPr>
              <w:pStyle w:val="ConsPlusNormal"/>
              <w:jc w:val="center"/>
            </w:pPr>
            <w:r>
              <w:t>42</w:t>
            </w:r>
          </w:p>
        </w:tc>
        <w:tc>
          <w:tcPr>
            <w:tcW w:w="5443" w:type="dxa"/>
          </w:tcPr>
          <w:p w:rsidR="002229EE" w:rsidRDefault="002229EE">
            <w:pPr>
              <w:pStyle w:val="ConsPlusNormal"/>
            </w:pPr>
            <w:r>
              <w:t>Бюджетные инвестиции, реализуемые организациями</w:t>
            </w:r>
          </w:p>
        </w:tc>
        <w:tc>
          <w:tcPr>
            <w:tcW w:w="850" w:type="dxa"/>
          </w:tcPr>
          <w:p w:rsidR="002229EE" w:rsidRDefault="002229EE">
            <w:pPr>
              <w:pStyle w:val="ConsPlusNormal"/>
              <w:jc w:val="center"/>
            </w:pPr>
            <w:bookmarkStart w:id="619" w:name="P11994"/>
            <w:bookmarkEnd w:id="619"/>
            <w:r>
              <w:t>340</w:t>
            </w:r>
          </w:p>
        </w:tc>
        <w:tc>
          <w:tcPr>
            <w:tcW w:w="964" w:type="dxa"/>
          </w:tcPr>
          <w:p w:rsidR="002229EE" w:rsidRDefault="002229EE">
            <w:pPr>
              <w:pStyle w:val="ConsPlusNormal"/>
            </w:pPr>
          </w:p>
        </w:tc>
        <w:tc>
          <w:tcPr>
            <w:tcW w:w="1020" w:type="dxa"/>
          </w:tcPr>
          <w:p w:rsidR="002229EE" w:rsidRDefault="002229EE">
            <w:pPr>
              <w:pStyle w:val="ConsPlusNormal"/>
            </w:pPr>
          </w:p>
        </w:tc>
      </w:tr>
      <w:tr w:rsidR="002229EE">
        <w:tblPrEx>
          <w:tblBorders>
            <w:left w:val="single" w:sz="4" w:space="0" w:color="auto"/>
            <w:right w:val="single" w:sz="4" w:space="0" w:color="auto"/>
          </w:tblBorders>
        </w:tblPrEx>
        <w:tc>
          <w:tcPr>
            <w:tcW w:w="794" w:type="dxa"/>
          </w:tcPr>
          <w:p w:rsidR="002229EE" w:rsidRDefault="002229EE">
            <w:pPr>
              <w:pStyle w:val="ConsPlusNormal"/>
              <w:jc w:val="center"/>
            </w:pPr>
            <w:r>
              <w:t>45</w:t>
            </w:r>
          </w:p>
        </w:tc>
        <w:tc>
          <w:tcPr>
            <w:tcW w:w="5443" w:type="dxa"/>
          </w:tcPr>
          <w:p w:rsidR="002229EE" w:rsidRDefault="002229EE">
            <w:pPr>
              <w:pStyle w:val="ConsPlusNormal"/>
            </w:pPr>
            <w:r>
              <w:t>Доходы и расходы по долгосрочным договорам строительного подряда</w:t>
            </w:r>
          </w:p>
        </w:tc>
        <w:tc>
          <w:tcPr>
            <w:tcW w:w="850" w:type="dxa"/>
          </w:tcPr>
          <w:p w:rsidR="002229EE" w:rsidRDefault="002229EE">
            <w:pPr>
              <w:pStyle w:val="ConsPlusNormal"/>
              <w:jc w:val="center"/>
            </w:pPr>
            <w:bookmarkStart w:id="620" w:name="P11999"/>
            <w:bookmarkEnd w:id="620"/>
            <w:r>
              <w:t>350</w:t>
            </w:r>
          </w:p>
        </w:tc>
        <w:tc>
          <w:tcPr>
            <w:tcW w:w="964" w:type="dxa"/>
          </w:tcPr>
          <w:p w:rsidR="002229EE" w:rsidRDefault="002229EE">
            <w:pPr>
              <w:pStyle w:val="ConsPlusNormal"/>
            </w:pPr>
          </w:p>
        </w:tc>
        <w:tc>
          <w:tcPr>
            <w:tcW w:w="1020" w:type="dxa"/>
          </w:tcPr>
          <w:p w:rsidR="002229EE" w:rsidRDefault="002229EE">
            <w:pPr>
              <w:pStyle w:val="ConsPlusNormal"/>
            </w:pPr>
          </w:p>
        </w:tc>
      </w:tr>
      <w:tr w:rsidR="002229EE">
        <w:tblPrEx>
          <w:tblBorders>
            <w:left w:val="single" w:sz="4" w:space="0" w:color="auto"/>
            <w:right w:val="single" w:sz="4" w:space="0" w:color="auto"/>
          </w:tblBorders>
        </w:tblPrEx>
        <w:tc>
          <w:tcPr>
            <w:tcW w:w="794" w:type="dxa"/>
          </w:tcPr>
          <w:p w:rsidR="002229EE" w:rsidRDefault="002229EE">
            <w:pPr>
              <w:pStyle w:val="ConsPlusNormal"/>
              <w:jc w:val="center"/>
            </w:pPr>
            <w:r>
              <w:t>49</w:t>
            </w:r>
          </w:p>
        </w:tc>
        <w:tc>
          <w:tcPr>
            <w:tcW w:w="5443" w:type="dxa"/>
          </w:tcPr>
          <w:p w:rsidR="002229EE" w:rsidRDefault="002229EE">
            <w:pPr>
              <w:pStyle w:val="ConsPlusNormal"/>
            </w:pPr>
            <w:r>
              <w:t>Непризнанный результат объекта инвестирования</w:t>
            </w:r>
          </w:p>
        </w:tc>
        <w:tc>
          <w:tcPr>
            <w:tcW w:w="850" w:type="dxa"/>
            <w:vAlign w:val="bottom"/>
          </w:tcPr>
          <w:p w:rsidR="002229EE" w:rsidRDefault="002229EE">
            <w:pPr>
              <w:pStyle w:val="ConsPlusNormal"/>
              <w:jc w:val="center"/>
            </w:pPr>
            <w:bookmarkStart w:id="621" w:name="P12004"/>
            <w:bookmarkEnd w:id="621"/>
            <w:r>
              <w:t>360</w:t>
            </w:r>
          </w:p>
        </w:tc>
        <w:tc>
          <w:tcPr>
            <w:tcW w:w="964" w:type="dxa"/>
          </w:tcPr>
          <w:p w:rsidR="002229EE" w:rsidRDefault="002229EE">
            <w:pPr>
              <w:pStyle w:val="ConsPlusNormal"/>
            </w:pPr>
          </w:p>
        </w:tc>
        <w:tc>
          <w:tcPr>
            <w:tcW w:w="1020"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Главный</w:t>
      </w:r>
    </w:p>
    <w:p w:rsidR="002229EE" w:rsidRDefault="002229EE">
      <w:pPr>
        <w:pStyle w:val="ConsPlusNonformat"/>
        <w:jc w:val="both"/>
      </w:pPr>
      <w:r>
        <w:lastRenderedPageBreak/>
        <w:t>Руководитель _________ ____________ бухгалтер        _________ ____________</w:t>
      </w:r>
    </w:p>
    <w:p w:rsidR="002229EE" w:rsidRDefault="002229EE">
      <w:pPr>
        <w:pStyle w:val="ConsPlusNonformat"/>
        <w:jc w:val="both"/>
      </w:pPr>
      <w:r>
        <w:t xml:space="preserve">             (подпись) (расшифровка (руководитель    (подпись) (расшифровка</w:t>
      </w:r>
    </w:p>
    <w:p w:rsidR="002229EE" w:rsidRDefault="002229EE">
      <w:pPr>
        <w:pStyle w:val="ConsPlusNonformat"/>
        <w:jc w:val="both"/>
      </w:pPr>
      <w:r>
        <w:t xml:space="preserve">                         подписи)   централизованной             подписи)</w:t>
      </w:r>
    </w:p>
    <w:p w:rsidR="002229EE" w:rsidRDefault="002229EE">
      <w:pPr>
        <w:pStyle w:val="ConsPlusNonformat"/>
        <w:jc w:val="both"/>
      </w:pPr>
      <w:r>
        <w:t xml:space="preserve">                                    бухгалтерии)</w:t>
      </w:r>
    </w:p>
    <w:p w:rsidR="002229EE" w:rsidRDefault="002229EE">
      <w:pPr>
        <w:pStyle w:val="ConsPlusNonformat"/>
        <w:jc w:val="both"/>
      </w:pPr>
    </w:p>
    <w:p w:rsidR="002229EE" w:rsidRDefault="002229EE">
      <w:pPr>
        <w:pStyle w:val="ConsPlusNonformat"/>
        <w:jc w:val="both"/>
      </w:pPr>
      <w:r>
        <w:t>"__" _______________ 20__ г.</w:t>
      </w:r>
    </w:p>
    <w:p w:rsidR="002229EE" w:rsidRDefault="002229EE">
      <w:pPr>
        <w:pStyle w:val="ConsPlusNormal"/>
        <w:jc w:val="both"/>
      </w:pPr>
    </w:p>
    <w:p w:rsidR="002229EE" w:rsidRDefault="002229EE">
      <w:pPr>
        <w:pStyle w:val="ConsPlusNormal"/>
        <w:jc w:val="both"/>
      </w:pPr>
    </w:p>
    <w:p w:rsidR="002229EE" w:rsidRDefault="002229EE">
      <w:pPr>
        <w:pStyle w:val="ConsPlusNormal"/>
        <w:jc w:val="both"/>
      </w:pPr>
    </w:p>
    <w:p w:rsidR="002229EE" w:rsidRDefault="002229EE">
      <w:pPr>
        <w:pStyle w:val="ConsPlusNormal"/>
        <w:jc w:val="center"/>
        <w:outlineLvl w:val="2"/>
      </w:pPr>
      <w:r>
        <w:t>ОТЧЕТ</w:t>
      </w:r>
    </w:p>
    <w:p w:rsidR="002229EE" w:rsidRDefault="002229EE">
      <w:pPr>
        <w:pStyle w:val="ConsPlusNormal"/>
        <w:jc w:val="center"/>
      </w:pPr>
      <w:r>
        <w:t>О КАССОВОМ ПОСТУПЛЕНИИ И ВЫБЫТИИ СРЕДСТВ</w:t>
      </w:r>
    </w:p>
    <w:p w:rsidR="002229EE" w:rsidRDefault="002229EE">
      <w:pPr>
        <w:pStyle w:val="ConsPlusNormal"/>
        <w:jc w:val="center"/>
      </w:pPr>
      <w:r>
        <w:t>ОТ ПРИНОСЯЩЕЙ ДОХОД ДЕЯТЕЛЬНОСТИ</w:t>
      </w:r>
    </w:p>
    <w:p w:rsidR="002229EE" w:rsidRDefault="002229EE">
      <w:pPr>
        <w:pStyle w:val="ConsPlusNormal"/>
        <w:jc w:val="both"/>
      </w:pPr>
    </w:p>
    <w:p w:rsidR="002229EE" w:rsidRDefault="002229EE">
      <w:pPr>
        <w:pStyle w:val="ConsPlusNormal"/>
        <w:ind w:firstLine="540"/>
        <w:jc w:val="both"/>
      </w:pPr>
      <w:r>
        <w:t xml:space="preserve">Исключен. - </w:t>
      </w:r>
      <w:hyperlink r:id="rId1931">
        <w:r>
          <w:rPr>
            <w:color w:val="0000FF"/>
          </w:rPr>
          <w:t>Приказ</w:t>
        </w:r>
      </w:hyperlink>
      <w:r>
        <w:t xml:space="preserve"> Минфина России от 26.10.2012 N 138н.</w:t>
      </w:r>
    </w:p>
    <w:p w:rsidR="002229EE" w:rsidRDefault="002229EE">
      <w:pPr>
        <w:pStyle w:val="ConsPlusNormal"/>
        <w:jc w:val="both"/>
      </w:pPr>
    </w:p>
    <w:p w:rsidR="002229EE" w:rsidRDefault="002229EE">
      <w:pPr>
        <w:pStyle w:val="ConsPlusNormal"/>
        <w:jc w:val="both"/>
      </w:pPr>
    </w:p>
    <w:p w:rsidR="002229EE" w:rsidRDefault="002229EE">
      <w:pPr>
        <w:pStyle w:val="ConsPlusNormal"/>
        <w:jc w:val="both"/>
      </w:pPr>
    </w:p>
    <w:p w:rsidR="002229EE" w:rsidRDefault="002229EE">
      <w:pPr>
        <w:pStyle w:val="ConsPlusNormal"/>
        <w:jc w:val="center"/>
        <w:outlineLvl w:val="2"/>
      </w:pPr>
      <w:r>
        <w:t>ОТЧЕТ</w:t>
      </w:r>
    </w:p>
    <w:p w:rsidR="002229EE" w:rsidRDefault="002229EE">
      <w:pPr>
        <w:pStyle w:val="ConsPlusNormal"/>
        <w:jc w:val="center"/>
      </w:pPr>
      <w:r>
        <w:t>ОБ ИСПОЛНЕНИИ СМЕТ ДОХОДОВ И РАСХОДОВ ПО ПРИНОСЯЩЕЙ ДОХОД</w:t>
      </w:r>
    </w:p>
    <w:p w:rsidR="002229EE" w:rsidRDefault="002229EE">
      <w:pPr>
        <w:pStyle w:val="ConsPlusNormal"/>
        <w:jc w:val="center"/>
      </w:pPr>
      <w:r>
        <w:t>ДЕЯТЕЛЬНОСТИ ГЛАВНОГО РАСПОРЯДИТЕЛЯ, РАСПОРЯДИТЕЛЯ,</w:t>
      </w:r>
    </w:p>
    <w:p w:rsidR="002229EE" w:rsidRDefault="002229EE">
      <w:pPr>
        <w:pStyle w:val="ConsPlusNormal"/>
        <w:jc w:val="center"/>
      </w:pPr>
      <w:r>
        <w:t>ПОЛУЧАТЕЛЯ БЮДЖЕТНЫХ СРЕДСТВ</w:t>
      </w:r>
    </w:p>
    <w:p w:rsidR="002229EE" w:rsidRDefault="002229EE">
      <w:pPr>
        <w:pStyle w:val="ConsPlusNormal"/>
        <w:jc w:val="both"/>
      </w:pPr>
    </w:p>
    <w:p w:rsidR="002229EE" w:rsidRDefault="002229EE">
      <w:pPr>
        <w:pStyle w:val="ConsPlusNormal"/>
        <w:ind w:firstLine="540"/>
        <w:jc w:val="both"/>
      </w:pPr>
      <w:r>
        <w:t xml:space="preserve">Исключен. - </w:t>
      </w:r>
      <w:hyperlink r:id="rId1932">
        <w:r>
          <w:rPr>
            <w:color w:val="0000FF"/>
          </w:rPr>
          <w:t>Приказ</w:t>
        </w:r>
      </w:hyperlink>
      <w:r>
        <w:t xml:space="preserve"> Минфина России от 26.10.2012 N 138н.</w:t>
      </w:r>
    </w:p>
    <w:p w:rsidR="002229EE" w:rsidRDefault="002229EE">
      <w:pPr>
        <w:pStyle w:val="ConsPlusNormal"/>
        <w:ind w:firstLine="540"/>
        <w:jc w:val="both"/>
      </w:pPr>
    </w:p>
    <w:p w:rsidR="002229EE" w:rsidRDefault="002229EE">
      <w:pPr>
        <w:pStyle w:val="ConsPlusNormal"/>
        <w:ind w:firstLine="540"/>
        <w:jc w:val="both"/>
      </w:pPr>
    </w:p>
    <w:p w:rsidR="002229EE" w:rsidRDefault="002229EE">
      <w:pPr>
        <w:pStyle w:val="ConsPlusNormal"/>
        <w:ind w:firstLine="540"/>
        <w:jc w:val="both"/>
      </w:pPr>
    </w:p>
    <w:p w:rsidR="002229EE" w:rsidRDefault="002229EE">
      <w:pPr>
        <w:pStyle w:val="ConsPlusNormal"/>
        <w:jc w:val="center"/>
        <w:outlineLvl w:val="2"/>
      </w:pPr>
      <w:r>
        <w:t>ОТЧЕТ</w:t>
      </w:r>
    </w:p>
    <w:p w:rsidR="002229EE" w:rsidRDefault="002229EE">
      <w:pPr>
        <w:pStyle w:val="ConsPlusNormal"/>
        <w:jc w:val="center"/>
      </w:pPr>
      <w:r>
        <w:t>о принятых расходных обязательствах по приносящей</w:t>
      </w:r>
    </w:p>
    <w:p w:rsidR="002229EE" w:rsidRDefault="002229EE">
      <w:pPr>
        <w:pStyle w:val="ConsPlusNormal"/>
        <w:jc w:val="center"/>
      </w:pPr>
      <w:r>
        <w:t>доход деятельности</w:t>
      </w:r>
    </w:p>
    <w:p w:rsidR="002229EE" w:rsidRDefault="002229EE">
      <w:pPr>
        <w:pStyle w:val="ConsPlusNormal"/>
        <w:ind w:firstLine="540"/>
        <w:jc w:val="both"/>
      </w:pPr>
    </w:p>
    <w:p w:rsidR="002229EE" w:rsidRDefault="002229EE">
      <w:pPr>
        <w:pStyle w:val="ConsPlusNormal"/>
        <w:ind w:firstLine="540"/>
        <w:jc w:val="both"/>
      </w:pPr>
      <w:r>
        <w:t xml:space="preserve">Исключен. - </w:t>
      </w:r>
      <w:hyperlink r:id="rId1933">
        <w:r>
          <w:rPr>
            <w:color w:val="0000FF"/>
          </w:rPr>
          <w:t>Приказ</w:t>
        </w:r>
      </w:hyperlink>
      <w:r>
        <w:t xml:space="preserve"> Минфина России от 26.10.2012 N 138н.</w:t>
      </w:r>
    </w:p>
    <w:p w:rsidR="002229EE" w:rsidRDefault="002229EE">
      <w:pPr>
        <w:pStyle w:val="ConsPlusNormal"/>
        <w:jc w:val="both"/>
      </w:pP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lastRenderedPageBreak/>
              <w:t xml:space="preserve">(в ред. Приказов Минфина России от 30.11.2018 </w:t>
            </w:r>
            <w:hyperlink r:id="rId1934">
              <w:r>
                <w:rPr>
                  <w:color w:val="0000FF"/>
                </w:rPr>
                <w:t>N 244н</w:t>
              </w:r>
            </w:hyperlink>
            <w:r>
              <w:rPr>
                <w:color w:val="392C69"/>
              </w:rPr>
              <w:t>,</w:t>
            </w:r>
          </w:p>
          <w:p w:rsidR="002229EE" w:rsidRDefault="002229EE">
            <w:pPr>
              <w:pStyle w:val="ConsPlusNormal"/>
              <w:jc w:val="center"/>
            </w:pPr>
            <w:r>
              <w:rPr>
                <w:color w:val="392C69"/>
              </w:rPr>
              <w:t xml:space="preserve">от 21.12.2021 </w:t>
            </w:r>
            <w:hyperlink r:id="rId1935">
              <w:r>
                <w:rPr>
                  <w:color w:val="0000FF"/>
                </w:rPr>
                <w:t>N 217н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ind w:firstLine="540"/>
        <w:jc w:val="both"/>
      </w:pPr>
    </w:p>
    <w:p w:rsidR="002229EE" w:rsidRDefault="002229EE">
      <w:pPr>
        <w:pStyle w:val="ConsPlusNonformat"/>
        <w:jc w:val="both"/>
      </w:pPr>
      <w:bookmarkStart w:id="622" w:name="P12046"/>
      <w:bookmarkEnd w:id="622"/>
      <w:r>
        <w:t xml:space="preserve">            БАЛАНС ПО ПОСТУПЛЕНИЯМ И ВЫБЫТИЯМ БЮДЖЕТНЫХ СРЕДСТВ</w:t>
      </w:r>
    </w:p>
    <w:p w:rsidR="002229EE" w:rsidRDefault="002229EE">
      <w:pPr>
        <w:pStyle w:val="ConsPlusNormal"/>
        <w:ind w:firstLine="54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17"/>
        <w:gridCol w:w="340"/>
        <w:gridCol w:w="3175"/>
        <w:gridCol w:w="1430"/>
        <w:gridCol w:w="1134"/>
      </w:tblGrid>
      <w:tr w:rsidR="002229EE">
        <w:tc>
          <w:tcPr>
            <w:tcW w:w="3357" w:type="dxa"/>
            <w:gridSpan w:val="2"/>
            <w:tcBorders>
              <w:top w:val="nil"/>
              <w:left w:val="nil"/>
              <w:bottom w:val="nil"/>
              <w:right w:val="nil"/>
            </w:tcBorders>
          </w:tcPr>
          <w:p w:rsidR="002229EE" w:rsidRDefault="002229EE">
            <w:pPr>
              <w:pStyle w:val="ConsPlusNormal"/>
            </w:pPr>
          </w:p>
        </w:tc>
        <w:tc>
          <w:tcPr>
            <w:tcW w:w="3175" w:type="dxa"/>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tcPr>
          <w:p w:rsidR="002229EE" w:rsidRDefault="002229EE">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2229EE" w:rsidRDefault="002229EE">
            <w:pPr>
              <w:pStyle w:val="ConsPlusNormal"/>
              <w:jc w:val="center"/>
            </w:pPr>
            <w:r>
              <w:t>КОДЫ</w:t>
            </w:r>
          </w:p>
        </w:tc>
      </w:tr>
      <w:tr w:rsidR="002229EE">
        <w:tc>
          <w:tcPr>
            <w:tcW w:w="3357" w:type="dxa"/>
            <w:gridSpan w:val="2"/>
            <w:tcBorders>
              <w:top w:val="nil"/>
              <w:left w:val="nil"/>
              <w:bottom w:val="nil"/>
              <w:right w:val="nil"/>
            </w:tcBorders>
          </w:tcPr>
          <w:p w:rsidR="002229EE" w:rsidRDefault="002229EE">
            <w:pPr>
              <w:pStyle w:val="ConsPlusNormal"/>
            </w:pPr>
          </w:p>
        </w:tc>
        <w:tc>
          <w:tcPr>
            <w:tcW w:w="3175" w:type="dxa"/>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 xml:space="preserve">Форма по </w:t>
            </w:r>
            <w:hyperlink r:id="rId1936">
              <w:r>
                <w:rPr>
                  <w:color w:val="0000FF"/>
                </w:rPr>
                <w:t>ОКУД</w:t>
              </w:r>
            </w:hyperlink>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jc w:val="center"/>
            </w:pPr>
            <w:r>
              <w:t>0503140</w:t>
            </w:r>
          </w:p>
        </w:tc>
      </w:tr>
      <w:tr w:rsidR="002229EE">
        <w:tc>
          <w:tcPr>
            <w:tcW w:w="3357" w:type="dxa"/>
            <w:gridSpan w:val="2"/>
            <w:tcBorders>
              <w:top w:val="nil"/>
              <w:left w:val="nil"/>
              <w:bottom w:val="nil"/>
              <w:right w:val="nil"/>
            </w:tcBorders>
          </w:tcPr>
          <w:p w:rsidR="002229EE" w:rsidRDefault="002229EE">
            <w:pPr>
              <w:pStyle w:val="ConsPlusNormal"/>
            </w:pPr>
          </w:p>
        </w:tc>
        <w:tc>
          <w:tcPr>
            <w:tcW w:w="3175" w:type="dxa"/>
            <w:tcBorders>
              <w:top w:val="nil"/>
              <w:left w:val="nil"/>
              <w:bottom w:val="nil"/>
              <w:right w:val="nil"/>
            </w:tcBorders>
          </w:tcPr>
          <w:p w:rsidR="002229EE" w:rsidRDefault="002229EE">
            <w:pPr>
              <w:pStyle w:val="ConsPlusNormal"/>
              <w:jc w:val="center"/>
            </w:pPr>
            <w:r>
              <w:t>на 1 _________ 20__ г.</w:t>
            </w:r>
          </w:p>
        </w:tc>
        <w:tc>
          <w:tcPr>
            <w:tcW w:w="1430" w:type="dxa"/>
            <w:tcBorders>
              <w:top w:val="nil"/>
              <w:left w:val="nil"/>
              <w:bottom w:val="nil"/>
              <w:right w:val="single" w:sz="4" w:space="0" w:color="auto"/>
            </w:tcBorders>
            <w:vAlign w:val="bottom"/>
          </w:tcPr>
          <w:p w:rsidR="002229EE" w:rsidRDefault="002229EE">
            <w:pPr>
              <w:pStyle w:val="ConsPlusNormal"/>
              <w:jc w:val="right"/>
            </w:pPr>
            <w:r>
              <w:t>Дата</w:t>
            </w:r>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357" w:type="dxa"/>
            <w:gridSpan w:val="2"/>
            <w:tcBorders>
              <w:top w:val="nil"/>
              <w:left w:val="nil"/>
              <w:bottom w:val="nil"/>
              <w:right w:val="nil"/>
            </w:tcBorders>
          </w:tcPr>
          <w:p w:rsidR="002229EE" w:rsidRDefault="002229EE">
            <w:pPr>
              <w:pStyle w:val="ConsPlusNormal"/>
            </w:pPr>
          </w:p>
        </w:tc>
        <w:tc>
          <w:tcPr>
            <w:tcW w:w="3175" w:type="dxa"/>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по ОКПО</w:t>
            </w:r>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357" w:type="dxa"/>
            <w:gridSpan w:val="2"/>
            <w:tcBorders>
              <w:top w:val="nil"/>
              <w:left w:val="nil"/>
              <w:bottom w:val="nil"/>
              <w:right w:val="nil"/>
            </w:tcBorders>
          </w:tcPr>
          <w:p w:rsidR="002229EE" w:rsidRDefault="002229EE">
            <w:pPr>
              <w:pStyle w:val="ConsPlusNormal"/>
            </w:pPr>
            <w:r>
              <w:t>Наименование финансового органа</w:t>
            </w:r>
          </w:p>
        </w:tc>
        <w:tc>
          <w:tcPr>
            <w:tcW w:w="3175" w:type="dxa"/>
            <w:tcBorders>
              <w:top w:val="nil"/>
              <w:left w:val="nil"/>
              <w:bottom w:val="single" w:sz="4" w:space="0" w:color="auto"/>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017" w:type="dxa"/>
            <w:tcBorders>
              <w:top w:val="nil"/>
              <w:left w:val="nil"/>
              <w:bottom w:val="nil"/>
              <w:right w:val="nil"/>
            </w:tcBorders>
          </w:tcPr>
          <w:p w:rsidR="002229EE" w:rsidRDefault="002229EE">
            <w:pPr>
              <w:pStyle w:val="ConsPlusNormal"/>
            </w:pPr>
            <w:r>
              <w:t>Наименование бюджета</w:t>
            </w:r>
          </w:p>
        </w:tc>
        <w:tc>
          <w:tcPr>
            <w:tcW w:w="3515" w:type="dxa"/>
            <w:gridSpan w:val="2"/>
            <w:tcBorders>
              <w:top w:val="nil"/>
              <w:left w:val="nil"/>
              <w:bottom w:val="single" w:sz="4" w:space="0" w:color="auto"/>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 xml:space="preserve">по </w:t>
            </w:r>
            <w:hyperlink r:id="rId1937">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357" w:type="dxa"/>
            <w:gridSpan w:val="2"/>
            <w:tcBorders>
              <w:top w:val="nil"/>
              <w:left w:val="nil"/>
              <w:bottom w:val="nil"/>
              <w:right w:val="nil"/>
            </w:tcBorders>
          </w:tcPr>
          <w:p w:rsidR="002229EE" w:rsidRDefault="002229EE">
            <w:pPr>
              <w:pStyle w:val="ConsPlusNormal"/>
            </w:pPr>
            <w:r>
              <w:t>Периодичность: месячная</w:t>
            </w:r>
          </w:p>
        </w:tc>
        <w:tc>
          <w:tcPr>
            <w:tcW w:w="3175" w:type="dxa"/>
            <w:tcBorders>
              <w:top w:val="single" w:sz="4" w:space="0" w:color="auto"/>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357" w:type="dxa"/>
            <w:gridSpan w:val="2"/>
            <w:tcBorders>
              <w:top w:val="nil"/>
              <w:left w:val="nil"/>
              <w:bottom w:val="nil"/>
              <w:right w:val="nil"/>
            </w:tcBorders>
          </w:tcPr>
          <w:p w:rsidR="002229EE" w:rsidRDefault="002229EE">
            <w:pPr>
              <w:pStyle w:val="ConsPlusNormal"/>
            </w:pPr>
            <w:r>
              <w:t>Единица измерения: руб</w:t>
            </w:r>
          </w:p>
        </w:tc>
        <w:tc>
          <w:tcPr>
            <w:tcW w:w="3175" w:type="dxa"/>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 xml:space="preserve">по </w:t>
            </w:r>
            <w:hyperlink r:id="rId1938">
              <w:r>
                <w:rPr>
                  <w:color w:val="0000FF"/>
                </w:rPr>
                <w:t>ОКЕИ</w:t>
              </w:r>
            </w:hyperlink>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jc w:val="center"/>
            </w:pPr>
            <w:r>
              <w:t>383</w:t>
            </w:r>
          </w:p>
        </w:tc>
      </w:tr>
    </w:tbl>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680"/>
        <w:gridCol w:w="850"/>
        <w:gridCol w:w="964"/>
        <w:gridCol w:w="737"/>
        <w:gridCol w:w="907"/>
        <w:gridCol w:w="964"/>
        <w:gridCol w:w="898"/>
      </w:tblGrid>
      <w:tr w:rsidR="002229EE">
        <w:tc>
          <w:tcPr>
            <w:tcW w:w="3061" w:type="dxa"/>
            <w:vMerge w:val="restart"/>
            <w:tcBorders>
              <w:left w:val="nil"/>
            </w:tcBorders>
          </w:tcPr>
          <w:p w:rsidR="002229EE" w:rsidRDefault="002229EE">
            <w:pPr>
              <w:pStyle w:val="ConsPlusNormal"/>
              <w:jc w:val="center"/>
            </w:pPr>
            <w:r>
              <w:t>АКТИВ</w:t>
            </w:r>
          </w:p>
        </w:tc>
        <w:tc>
          <w:tcPr>
            <w:tcW w:w="680" w:type="dxa"/>
            <w:vMerge w:val="restart"/>
          </w:tcPr>
          <w:p w:rsidR="002229EE" w:rsidRDefault="002229EE">
            <w:pPr>
              <w:pStyle w:val="ConsPlusNormal"/>
              <w:jc w:val="center"/>
            </w:pPr>
            <w:r>
              <w:t>Код строки</w:t>
            </w:r>
          </w:p>
        </w:tc>
        <w:tc>
          <w:tcPr>
            <w:tcW w:w="2551" w:type="dxa"/>
            <w:gridSpan w:val="3"/>
          </w:tcPr>
          <w:p w:rsidR="002229EE" w:rsidRDefault="002229EE">
            <w:pPr>
              <w:pStyle w:val="ConsPlusNormal"/>
              <w:jc w:val="center"/>
            </w:pPr>
            <w:r>
              <w:t>На начало года</w:t>
            </w:r>
          </w:p>
        </w:tc>
        <w:tc>
          <w:tcPr>
            <w:tcW w:w="2769" w:type="dxa"/>
            <w:gridSpan w:val="3"/>
            <w:tcBorders>
              <w:right w:val="nil"/>
            </w:tcBorders>
          </w:tcPr>
          <w:p w:rsidR="002229EE" w:rsidRDefault="002229EE">
            <w:pPr>
              <w:pStyle w:val="ConsPlusNormal"/>
              <w:jc w:val="center"/>
            </w:pPr>
            <w:r>
              <w:t>На конец отчетного периода</w:t>
            </w:r>
          </w:p>
        </w:tc>
      </w:tr>
      <w:tr w:rsidR="002229EE">
        <w:tc>
          <w:tcPr>
            <w:tcW w:w="3061" w:type="dxa"/>
            <w:vMerge/>
            <w:tcBorders>
              <w:left w:val="nil"/>
            </w:tcBorders>
          </w:tcPr>
          <w:p w:rsidR="002229EE" w:rsidRDefault="002229EE">
            <w:pPr>
              <w:pStyle w:val="ConsPlusNormal"/>
            </w:pPr>
          </w:p>
        </w:tc>
        <w:tc>
          <w:tcPr>
            <w:tcW w:w="680" w:type="dxa"/>
            <w:vMerge/>
          </w:tcPr>
          <w:p w:rsidR="002229EE" w:rsidRDefault="002229EE">
            <w:pPr>
              <w:pStyle w:val="ConsPlusNormal"/>
            </w:pPr>
          </w:p>
        </w:tc>
        <w:tc>
          <w:tcPr>
            <w:tcW w:w="850" w:type="dxa"/>
          </w:tcPr>
          <w:p w:rsidR="002229EE" w:rsidRDefault="002229EE">
            <w:pPr>
              <w:pStyle w:val="ConsPlusNormal"/>
              <w:jc w:val="center"/>
            </w:pPr>
            <w:r>
              <w:t>бюджетная деятельность</w:t>
            </w:r>
          </w:p>
        </w:tc>
        <w:tc>
          <w:tcPr>
            <w:tcW w:w="964" w:type="dxa"/>
          </w:tcPr>
          <w:p w:rsidR="002229EE" w:rsidRDefault="002229EE">
            <w:pPr>
              <w:pStyle w:val="ConsPlusNormal"/>
              <w:jc w:val="center"/>
            </w:pPr>
            <w:r>
              <w:t>средства во временном распоряжении</w:t>
            </w:r>
          </w:p>
        </w:tc>
        <w:tc>
          <w:tcPr>
            <w:tcW w:w="737" w:type="dxa"/>
          </w:tcPr>
          <w:p w:rsidR="002229EE" w:rsidRDefault="002229EE">
            <w:pPr>
              <w:pStyle w:val="ConsPlusNormal"/>
              <w:jc w:val="center"/>
            </w:pPr>
            <w:r>
              <w:t>итого</w:t>
            </w:r>
          </w:p>
        </w:tc>
        <w:tc>
          <w:tcPr>
            <w:tcW w:w="907" w:type="dxa"/>
          </w:tcPr>
          <w:p w:rsidR="002229EE" w:rsidRDefault="002229EE">
            <w:pPr>
              <w:pStyle w:val="ConsPlusNormal"/>
              <w:jc w:val="center"/>
            </w:pPr>
            <w:r>
              <w:t>бюджетная деятельность</w:t>
            </w:r>
          </w:p>
        </w:tc>
        <w:tc>
          <w:tcPr>
            <w:tcW w:w="964" w:type="dxa"/>
          </w:tcPr>
          <w:p w:rsidR="002229EE" w:rsidRDefault="002229EE">
            <w:pPr>
              <w:pStyle w:val="ConsPlusNormal"/>
              <w:jc w:val="center"/>
            </w:pPr>
            <w:r>
              <w:t>средства во временном распоряжении</w:t>
            </w:r>
          </w:p>
        </w:tc>
        <w:tc>
          <w:tcPr>
            <w:tcW w:w="898" w:type="dxa"/>
            <w:tcBorders>
              <w:right w:val="nil"/>
            </w:tcBorders>
          </w:tcPr>
          <w:p w:rsidR="002229EE" w:rsidRDefault="002229EE">
            <w:pPr>
              <w:pStyle w:val="ConsPlusNormal"/>
              <w:jc w:val="center"/>
            </w:pPr>
            <w:r>
              <w:t>итого</w:t>
            </w:r>
          </w:p>
        </w:tc>
      </w:tr>
      <w:tr w:rsidR="002229EE">
        <w:tc>
          <w:tcPr>
            <w:tcW w:w="3061" w:type="dxa"/>
            <w:tcBorders>
              <w:left w:val="nil"/>
            </w:tcBorders>
          </w:tcPr>
          <w:p w:rsidR="002229EE" w:rsidRDefault="002229EE">
            <w:pPr>
              <w:pStyle w:val="ConsPlusNormal"/>
              <w:jc w:val="center"/>
            </w:pPr>
            <w:r>
              <w:t>1</w:t>
            </w:r>
          </w:p>
        </w:tc>
        <w:tc>
          <w:tcPr>
            <w:tcW w:w="680" w:type="dxa"/>
          </w:tcPr>
          <w:p w:rsidR="002229EE" w:rsidRDefault="002229EE">
            <w:pPr>
              <w:pStyle w:val="ConsPlusNormal"/>
              <w:jc w:val="center"/>
            </w:pPr>
            <w:r>
              <w:t>2</w:t>
            </w:r>
          </w:p>
        </w:tc>
        <w:tc>
          <w:tcPr>
            <w:tcW w:w="850" w:type="dxa"/>
          </w:tcPr>
          <w:p w:rsidR="002229EE" w:rsidRDefault="002229EE">
            <w:pPr>
              <w:pStyle w:val="ConsPlusNormal"/>
              <w:jc w:val="center"/>
            </w:pPr>
            <w:bookmarkStart w:id="623" w:name="P12093"/>
            <w:bookmarkEnd w:id="623"/>
            <w:r>
              <w:t>3</w:t>
            </w:r>
          </w:p>
        </w:tc>
        <w:tc>
          <w:tcPr>
            <w:tcW w:w="964" w:type="dxa"/>
          </w:tcPr>
          <w:p w:rsidR="002229EE" w:rsidRDefault="002229EE">
            <w:pPr>
              <w:pStyle w:val="ConsPlusNormal"/>
              <w:jc w:val="center"/>
            </w:pPr>
            <w:bookmarkStart w:id="624" w:name="P12094"/>
            <w:bookmarkEnd w:id="624"/>
            <w:r>
              <w:t>4</w:t>
            </w:r>
          </w:p>
        </w:tc>
        <w:tc>
          <w:tcPr>
            <w:tcW w:w="737" w:type="dxa"/>
          </w:tcPr>
          <w:p w:rsidR="002229EE" w:rsidRDefault="002229EE">
            <w:pPr>
              <w:pStyle w:val="ConsPlusNormal"/>
              <w:jc w:val="center"/>
            </w:pPr>
            <w:bookmarkStart w:id="625" w:name="P12095"/>
            <w:bookmarkEnd w:id="625"/>
            <w:r>
              <w:t>5</w:t>
            </w:r>
          </w:p>
        </w:tc>
        <w:tc>
          <w:tcPr>
            <w:tcW w:w="907" w:type="dxa"/>
          </w:tcPr>
          <w:p w:rsidR="002229EE" w:rsidRDefault="002229EE">
            <w:pPr>
              <w:pStyle w:val="ConsPlusNormal"/>
              <w:jc w:val="center"/>
            </w:pPr>
            <w:bookmarkStart w:id="626" w:name="P12096"/>
            <w:bookmarkEnd w:id="626"/>
            <w:r>
              <w:t>6</w:t>
            </w:r>
          </w:p>
        </w:tc>
        <w:tc>
          <w:tcPr>
            <w:tcW w:w="964" w:type="dxa"/>
          </w:tcPr>
          <w:p w:rsidR="002229EE" w:rsidRDefault="002229EE">
            <w:pPr>
              <w:pStyle w:val="ConsPlusNormal"/>
              <w:jc w:val="center"/>
            </w:pPr>
            <w:bookmarkStart w:id="627" w:name="P12097"/>
            <w:bookmarkEnd w:id="627"/>
            <w:r>
              <w:t>7</w:t>
            </w:r>
          </w:p>
        </w:tc>
        <w:tc>
          <w:tcPr>
            <w:tcW w:w="898" w:type="dxa"/>
            <w:tcBorders>
              <w:right w:val="nil"/>
            </w:tcBorders>
          </w:tcPr>
          <w:p w:rsidR="002229EE" w:rsidRDefault="002229EE">
            <w:pPr>
              <w:pStyle w:val="ConsPlusNormal"/>
              <w:jc w:val="center"/>
            </w:pPr>
            <w:bookmarkStart w:id="628" w:name="P12098"/>
            <w:bookmarkEnd w:id="628"/>
            <w:r>
              <w:t>8</w:t>
            </w: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jc w:val="center"/>
              <w:outlineLvl w:val="3"/>
            </w:pPr>
            <w:bookmarkStart w:id="629" w:name="P12099"/>
            <w:bookmarkEnd w:id="629"/>
            <w:r>
              <w:lastRenderedPageBreak/>
              <w:t>I. Финансовые активы</w:t>
            </w:r>
          </w:p>
        </w:tc>
        <w:tc>
          <w:tcPr>
            <w:tcW w:w="68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898"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pPr>
            <w:r>
              <w:t>Средства на счетах бюджета в органе Федерального казначейства (020210000)</w:t>
            </w:r>
          </w:p>
        </w:tc>
        <w:tc>
          <w:tcPr>
            <w:tcW w:w="680" w:type="dxa"/>
            <w:tcBorders>
              <w:top w:val="nil"/>
            </w:tcBorders>
            <w:vAlign w:val="bottom"/>
          </w:tcPr>
          <w:p w:rsidR="002229EE" w:rsidRDefault="002229EE">
            <w:pPr>
              <w:pStyle w:val="ConsPlusNormal"/>
              <w:jc w:val="center"/>
            </w:pPr>
            <w:bookmarkStart w:id="630" w:name="P12108"/>
            <w:bookmarkEnd w:id="630"/>
            <w:r>
              <w:t>210</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567"/>
            </w:pPr>
            <w:r>
              <w:t>в том числе:</w:t>
            </w:r>
          </w:p>
        </w:tc>
        <w:tc>
          <w:tcPr>
            <w:tcW w:w="68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898"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567"/>
            </w:pPr>
            <w:r>
              <w:t>средства на счетах бюджета в рублях в органе Федерального казначейства (020211000)</w:t>
            </w:r>
          </w:p>
        </w:tc>
        <w:tc>
          <w:tcPr>
            <w:tcW w:w="680" w:type="dxa"/>
            <w:tcBorders>
              <w:top w:val="nil"/>
            </w:tcBorders>
            <w:vAlign w:val="bottom"/>
          </w:tcPr>
          <w:p w:rsidR="002229EE" w:rsidRDefault="002229EE">
            <w:pPr>
              <w:pStyle w:val="ConsPlusNormal"/>
              <w:jc w:val="center"/>
            </w:pPr>
            <w:bookmarkStart w:id="631" w:name="P12124"/>
            <w:bookmarkEnd w:id="631"/>
            <w:r>
              <w:t>211</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ind w:left="567"/>
            </w:pPr>
            <w:r>
              <w:t>средства на счетах бюджета в органе Федерального казначейства в пути (020212000)</w:t>
            </w:r>
          </w:p>
        </w:tc>
        <w:tc>
          <w:tcPr>
            <w:tcW w:w="680" w:type="dxa"/>
            <w:vAlign w:val="bottom"/>
          </w:tcPr>
          <w:p w:rsidR="002229EE" w:rsidRDefault="002229EE">
            <w:pPr>
              <w:pStyle w:val="ConsPlusNormal"/>
              <w:jc w:val="center"/>
            </w:pPr>
            <w:bookmarkStart w:id="632" w:name="P12132"/>
            <w:bookmarkEnd w:id="632"/>
            <w:r>
              <w:t>212</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vAlign w:val="bottom"/>
          </w:tcPr>
          <w:p w:rsidR="002229EE" w:rsidRDefault="002229EE">
            <w:pPr>
              <w:pStyle w:val="ConsPlusNormal"/>
              <w:ind w:left="567"/>
            </w:pPr>
            <w:r>
              <w:t>средства на счетах бюджета в иностранной валюте и драгоценных металлах в органах Федерального казначейства (020213000)</w:t>
            </w:r>
          </w:p>
        </w:tc>
        <w:tc>
          <w:tcPr>
            <w:tcW w:w="680" w:type="dxa"/>
            <w:vAlign w:val="bottom"/>
          </w:tcPr>
          <w:p w:rsidR="002229EE" w:rsidRDefault="002229EE">
            <w:pPr>
              <w:pStyle w:val="ConsPlusNormal"/>
              <w:jc w:val="center"/>
            </w:pPr>
            <w:bookmarkStart w:id="633" w:name="P12140"/>
            <w:bookmarkEnd w:id="633"/>
            <w:r>
              <w:t>213</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Средства на счетах бюджета в кредитной организации (020220000)</w:t>
            </w:r>
          </w:p>
        </w:tc>
        <w:tc>
          <w:tcPr>
            <w:tcW w:w="680" w:type="dxa"/>
            <w:vAlign w:val="bottom"/>
          </w:tcPr>
          <w:p w:rsidR="002229EE" w:rsidRDefault="002229EE">
            <w:pPr>
              <w:pStyle w:val="ConsPlusNormal"/>
              <w:jc w:val="center"/>
            </w:pPr>
            <w:bookmarkStart w:id="634" w:name="P12148"/>
            <w:bookmarkEnd w:id="634"/>
            <w:r>
              <w:t>220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567"/>
            </w:pPr>
            <w:r>
              <w:t>в том числе:</w:t>
            </w:r>
          </w:p>
        </w:tc>
        <w:tc>
          <w:tcPr>
            <w:tcW w:w="68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898"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567"/>
            </w:pPr>
            <w:r>
              <w:t xml:space="preserve">средства на счетах </w:t>
            </w:r>
            <w:r>
              <w:lastRenderedPageBreak/>
              <w:t>бюджета в рублях в кредитной организации (020221000)</w:t>
            </w:r>
          </w:p>
        </w:tc>
        <w:tc>
          <w:tcPr>
            <w:tcW w:w="680" w:type="dxa"/>
            <w:tcBorders>
              <w:top w:val="nil"/>
            </w:tcBorders>
            <w:vAlign w:val="bottom"/>
          </w:tcPr>
          <w:p w:rsidR="002229EE" w:rsidRDefault="002229EE">
            <w:pPr>
              <w:pStyle w:val="ConsPlusNormal"/>
              <w:jc w:val="center"/>
            </w:pPr>
            <w:bookmarkStart w:id="635" w:name="P12164"/>
            <w:bookmarkEnd w:id="635"/>
            <w:r>
              <w:lastRenderedPageBreak/>
              <w:t>221</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ind w:left="567"/>
            </w:pPr>
            <w:r>
              <w:lastRenderedPageBreak/>
              <w:t>средства на счетах бюджета в кредитной организации в пути (020222000)</w:t>
            </w:r>
          </w:p>
        </w:tc>
        <w:tc>
          <w:tcPr>
            <w:tcW w:w="680" w:type="dxa"/>
            <w:vAlign w:val="bottom"/>
          </w:tcPr>
          <w:p w:rsidR="002229EE" w:rsidRDefault="002229EE">
            <w:pPr>
              <w:pStyle w:val="ConsPlusNormal"/>
              <w:jc w:val="center"/>
            </w:pPr>
            <w:bookmarkStart w:id="636" w:name="P12172"/>
            <w:bookmarkEnd w:id="636"/>
            <w:r>
              <w:t>222</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vAlign w:val="bottom"/>
          </w:tcPr>
          <w:p w:rsidR="002229EE" w:rsidRDefault="002229EE">
            <w:pPr>
              <w:pStyle w:val="ConsPlusNormal"/>
              <w:ind w:left="567"/>
            </w:pPr>
            <w:r>
              <w:t>средства на счетах бюджета в иностранной валюте в кредитной организации и драгоценных металлах (020223000)</w:t>
            </w:r>
          </w:p>
        </w:tc>
        <w:tc>
          <w:tcPr>
            <w:tcW w:w="680" w:type="dxa"/>
            <w:vAlign w:val="bottom"/>
          </w:tcPr>
          <w:p w:rsidR="002229EE" w:rsidRDefault="002229EE">
            <w:pPr>
              <w:pStyle w:val="ConsPlusNormal"/>
              <w:jc w:val="center"/>
            </w:pPr>
            <w:r>
              <w:t>223</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Средства бюджета на депозитных счетах (020230000)</w:t>
            </w:r>
          </w:p>
        </w:tc>
        <w:tc>
          <w:tcPr>
            <w:tcW w:w="680" w:type="dxa"/>
            <w:vAlign w:val="bottom"/>
          </w:tcPr>
          <w:p w:rsidR="002229EE" w:rsidRDefault="002229EE">
            <w:pPr>
              <w:pStyle w:val="ConsPlusNormal"/>
              <w:jc w:val="center"/>
            </w:pPr>
            <w:bookmarkStart w:id="637" w:name="P12188"/>
            <w:bookmarkEnd w:id="637"/>
            <w:r>
              <w:t>230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567"/>
            </w:pPr>
            <w:r>
              <w:t>в том числе:</w:t>
            </w:r>
          </w:p>
        </w:tc>
        <w:tc>
          <w:tcPr>
            <w:tcW w:w="68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898"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567"/>
            </w:pPr>
            <w:r>
              <w:t>средства бюджета на депозитных счетах в рублях (020231000)</w:t>
            </w:r>
          </w:p>
        </w:tc>
        <w:tc>
          <w:tcPr>
            <w:tcW w:w="680" w:type="dxa"/>
            <w:tcBorders>
              <w:top w:val="nil"/>
            </w:tcBorders>
            <w:vAlign w:val="bottom"/>
          </w:tcPr>
          <w:p w:rsidR="002229EE" w:rsidRDefault="002229EE">
            <w:pPr>
              <w:pStyle w:val="ConsPlusNormal"/>
              <w:jc w:val="center"/>
            </w:pPr>
            <w:bookmarkStart w:id="638" w:name="P12204"/>
            <w:bookmarkEnd w:id="638"/>
            <w:r>
              <w:t>231</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ind w:left="567"/>
            </w:pPr>
            <w:r>
              <w:t>средства бюджета на депозитных счетах в пути (020232000)</w:t>
            </w:r>
          </w:p>
        </w:tc>
        <w:tc>
          <w:tcPr>
            <w:tcW w:w="680" w:type="dxa"/>
            <w:vAlign w:val="bottom"/>
          </w:tcPr>
          <w:p w:rsidR="002229EE" w:rsidRDefault="002229EE">
            <w:pPr>
              <w:pStyle w:val="ConsPlusNormal"/>
              <w:jc w:val="center"/>
            </w:pPr>
            <w:bookmarkStart w:id="639" w:name="P12212"/>
            <w:bookmarkEnd w:id="639"/>
            <w:r>
              <w:t>232</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vAlign w:val="bottom"/>
          </w:tcPr>
          <w:p w:rsidR="002229EE" w:rsidRDefault="002229EE">
            <w:pPr>
              <w:pStyle w:val="ConsPlusNormal"/>
              <w:ind w:left="567"/>
            </w:pPr>
            <w:r>
              <w:t>средства бюджета на депозитных счетах в иностранной валюте и драгоценных металлах (020233000)</w:t>
            </w:r>
          </w:p>
        </w:tc>
        <w:tc>
          <w:tcPr>
            <w:tcW w:w="680" w:type="dxa"/>
            <w:vAlign w:val="bottom"/>
          </w:tcPr>
          <w:p w:rsidR="002229EE" w:rsidRDefault="002229EE">
            <w:pPr>
              <w:pStyle w:val="ConsPlusNormal"/>
              <w:jc w:val="center"/>
            </w:pPr>
            <w:bookmarkStart w:id="640" w:name="P12220"/>
            <w:bookmarkEnd w:id="640"/>
            <w:r>
              <w:t>233</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lastRenderedPageBreak/>
              <w:t>Внутренние расчеты по поступлениям (021100000)</w:t>
            </w:r>
          </w:p>
        </w:tc>
        <w:tc>
          <w:tcPr>
            <w:tcW w:w="680" w:type="dxa"/>
            <w:vAlign w:val="bottom"/>
          </w:tcPr>
          <w:p w:rsidR="002229EE" w:rsidRDefault="002229EE">
            <w:pPr>
              <w:pStyle w:val="ConsPlusNormal"/>
              <w:jc w:val="center"/>
            </w:pPr>
            <w:bookmarkStart w:id="641" w:name="P12228"/>
            <w:bookmarkEnd w:id="641"/>
            <w:r>
              <w:t>235</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Внутренние расчеты по выбытиям (021200000)</w:t>
            </w:r>
          </w:p>
        </w:tc>
        <w:tc>
          <w:tcPr>
            <w:tcW w:w="680" w:type="dxa"/>
            <w:vAlign w:val="bottom"/>
          </w:tcPr>
          <w:p w:rsidR="002229EE" w:rsidRDefault="002229EE">
            <w:pPr>
              <w:pStyle w:val="ConsPlusNormal"/>
              <w:jc w:val="center"/>
            </w:pPr>
            <w:bookmarkStart w:id="642" w:name="P12236"/>
            <w:bookmarkEnd w:id="642"/>
            <w:r>
              <w:t>236</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БАЛАНС (</w:t>
            </w:r>
            <w:hyperlink w:anchor="P12108">
              <w:r>
                <w:rPr>
                  <w:color w:val="0000FF"/>
                </w:rPr>
                <w:t>стр. 210</w:t>
              </w:r>
            </w:hyperlink>
            <w:r>
              <w:t xml:space="preserve"> + </w:t>
            </w:r>
            <w:hyperlink w:anchor="P12148">
              <w:r>
                <w:rPr>
                  <w:color w:val="0000FF"/>
                </w:rPr>
                <w:t>стр. 220</w:t>
              </w:r>
            </w:hyperlink>
            <w:r>
              <w:t xml:space="preserve"> + </w:t>
            </w:r>
            <w:hyperlink w:anchor="P12188">
              <w:r>
                <w:rPr>
                  <w:color w:val="0000FF"/>
                </w:rPr>
                <w:t>стр. 230</w:t>
              </w:r>
            </w:hyperlink>
            <w:r>
              <w:t xml:space="preserve"> + </w:t>
            </w:r>
            <w:hyperlink w:anchor="P12228">
              <w:r>
                <w:rPr>
                  <w:color w:val="0000FF"/>
                </w:rPr>
                <w:t>стр. 235</w:t>
              </w:r>
            </w:hyperlink>
            <w:r>
              <w:t xml:space="preserve"> + </w:t>
            </w:r>
            <w:hyperlink w:anchor="P12236">
              <w:r>
                <w:rPr>
                  <w:color w:val="0000FF"/>
                </w:rPr>
                <w:t>стр. 236</w:t>
              </w:r>
            </w:hyperlink>
            <w:r>
              <w:t>)</w:t>
            </w:r>
          </w:p>
        </w:tc>
        <w:tc>
          <w:tcPr>
            <w:tcW w:w="680" w:type="dxa"/>
            <w:vAlign w:val="bottom"/>
          </w:tcPr>
          <w:p w:rsidR="002229EE" w:rsidRDefault="002229EE">
            <w:pPr>
              <w:pStyle w:val="ConsPlusNormal"/>
              <w:jc w:val="center"/>
            </w:pPr>
            <w:bookmarkStart w:id="643" w:name="P12244"/>
            <w:bookmarkEnd w:id="643"/>
            <w:r>
              <w:t>350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0503140 с. 2</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680"/>
        <w:gridCol w:w="850"/>
        <w:gridCol w:w="964"/>
        <w:gridCol w:w="737"/>
        <w:gridCol w:w="907"/>
        <w:gridCol w:w="964"/>
        <w:gridCol w:w="898"/>
      </w:tblGrid>
      <w:tr w:rsidR="002229EE">
        <w:tc>
          <w:tcPr>
            <w:tcW w:w="3061" w:type="dxa"/>
            <w:vMerge w:val="restart"/>
            <w:tcBorders>
              <w:left w:val="nil"/>
            </w:tcBorders>
          </w:tcPr>
          <w:p w:rsidR="002229EE" w:rsidRDefault="002229EE">
            <w:pPr>
              <w:pStyle w:val="ConsPlusNormal"/>
              <w:jc w:val="center"/>
            </w:pPr>
            <w:r>
              <w:t>ПАССИВ</w:t>
            </w:r>
          </w:p>
        </w:tc>
        <w:tc>
          <w:tcPr>
            <w:tcW w:w="680" w:type="dxa"/>
            <w:vMerge w:val="restart"/>
          </w:tcPr>
          <w:p w:rsidR="002229EE" w:rsidRDefault="002229EE">
            <w:pPr>
              <w:pStyle w:val="ConsPlusNormal"/>
              <w:jc w:val="center"/>
            </w:pPr>
            <w:r>
              <w:t>Код строки</w:t>
            </w:r>
          </w:p>
        </w:tc>
        <w:tc>
          <w:tcPr>
            <w:tcW w:w="2551" w:type="dxa"/>
            <w:gridSpan w:val="3"/>
          </w:tcPr>
          <w:p w:rsidR="002229EE" w:rsidRDefault="002229EE">
            <w:pPr>
              <w:pStyle w:val="ConsPlusNormal"/>
              <w:jc w:val="center"/>
            </w:pPr>
            <w:r>
              <w:t>На начало года</w:t>
            </w:r>
          </w:p>
        </w:tc>
        <w:tc>
          <w:tcPr>
            <w:tcW w:w="2769" w:type="dxa"/>
            <w:gridSpan w:val="3"/>
            <w:tcBorders>
              <w:right w:val="nil"/>
            </w:tcBorders>
          </w:tcPr>
          <w:p w:rsidR="002229EE" w:rsidRDefault="002229EE">
            <w:pPr>
              <w:pStyle w:val="ConsPlusNormal"/>
              <w:jc w:val="center"/>
            </w:pPr>
            <w:r>
              <w:t>На конец отчетного периода</w:t>
            </w:r>
          </w:p>
        </w:tc>
      </w:tr>
      <w:tr w:rsidR="002229EE">
        <w:tc>
          <w:tcPr>
            <w:tcW w:w="3061" w:type="dxa"/>
            <w:vMerge/>
            <w:tcBorders>
              <w:left w:val="nil"/>
            </w:tcBorders>
          </w:tcPr>
          <w:p w:rsidR="002229EE" w:rsidRDefault="002229EE">
            <w:pPr>
              <w:pStyle w:val="ConsPlusNormal"/>
            </w:pPr>
          </w:p>
        </w:tc>
        <w:tc>
          <w:tcPr>
            <w:tcW w:w="680" w:type="dxa"/>
            <w:vMerge/>
          </w:tcPr>
          <w:p w:rsidR="002229EE" w:rsidRDefault="002229EE">
            <w:pPr>
              <w:pStyle w:val="ConsPlusNormal"/>
            </w:pPr>
          </w:p>
        </w:tc>
        <w:tc>
          <w:tcPr>
            <w:tcW w:w="850" w:type="dxa"/>
          </w:tcPr>
          <w:p w:rsidR="002229EE" w:rsidRDefault="002229EE">
            <w:pPr>
              <w:pStyle w:val="ConsPlusNormal"/>
              <w:jc w:val="center"/>
            </w:pPr>
            <w:r>
              <w:t>бюджетная деятельность</w:t>
            </w:r>
          </w:p>
        </w:tc>
        <w:tc>
          <w:tcPr>
            <w:tcW w:w="964" w:type="dxa"/>
          </w:tcPr>
          <w:p w:rsidR="002229EE" w:rsidRDefault="002229EE">
            <w:pPr>
              <w:pStyle w:val="ConsPlusNormal"/>
              <w:jc w:val="center"/>
            </w:pPr>
            <w:r>
              <w:t>средства во временном распоряжении</w:t>
            </w:r>
          </w:p>
        </w:tc>
        <w:tc>
          <w:tcPr>
            <w:tcW w:w="737" w:type="dxa"/>
          </w:tcPr>
          <w:p w:rsidR="002229EE" w:rsidRDefault="002229EE">
            <w:pPr>
              <w:pStyle w:val="ConsPlusNormal"/>
              <w:jc w:val="center"/>
            </w:pPr>
            <w:r>
              <w:t>итого</w:t>
            </w:r>
          </w:p>
        </w:tc>
        <w:tc>
          <w:tcPr>
            <w:tcW w:w="907" w:type="dxa"/>
          </w:tcPr>
          <w:p w:rsidR="002229EE" w:rsidRDefault="002229EE">
            <w:pPr>
              <w:pStyle w:val="ConsPlusNormal"/>
              <w:jc w:val="center"/>
            </w:pPr>
            <w:r>
              <w:t>бюджетная деятельность</w:t>
            </w:r>
          </w:p>
        </w:tc>
        <w:tc>
          <w:tcPr>
            <w:tcW w:w="964" w:type="dxa"/>
          </w:tcPr>
          <w:p w:rsidR="002229EE" w:rsidRDefault="002229EE">
            <w:pPr>
              <w:pStyle w:val="ConsPlusNormal"/>
              <w:jc w:val="center"/>
            </w:pPr>
            <w:r>
              <w:t>средства во временном распоряжении</w:t>
            </w:r>
          </w:p>
        </w:tc>
        <w:tc>
          <w:tcPr>
            <w:tcW w:w="898" w:type="dxa"/>
            <w:tcBorders>
              <w:right w:val="nil"/>
            </w:tcBorders>
          </w:tcPr>
          <w:p w:rsidR="002229EE" w:rsidRDefault="002229EE">
            <w:pPr>
              <w:pStyle w:val="ConsPlusNormal"/>
              <w:jc w:val="center"/>
            </w:pPr>
            <w:r>
              <w:t>итого</w:t>
            </w:r>
          </w:p>
        </w:tc>
      </w:tr>
      <w:tr w:rsidR="002229EE">
        <w:tc>
          <w:tcPr>
            <w:tcW w:w="3061" w:type="dxa"/>
            <w:tcBorders>
              <w:left w:val="nil"/>
            </w:tcBorders>
          </w:tcPr>
          <w:p w:rsidR="002229EE" w:rsidRDefault="002229EE">
            <w:pPr>
              <w:pStyle w:val="ConsPlusNormal"/>
              <w:jc w:val="center"/>
            </w:pPr>
            <w:r>
              <w:t>1</w:t>
            </w:r>
          </w:p>
        </w:tc>
        <w:tc>
          <w:tcPr>
            <w:tcW w:w="680" w:type="dxa"/>
          </w:tcPr>
          <w:p w:rsidR="002229EE" w:rsidRDefault="002229EE">
            <w:pPr>
              <w:pStyle w:val="ConsPlusNormal"/>
              <w:jc w:val="center"/>
            </w:pPr>
            <w:r>
              <w:t>2</w:t>
            </w:r>
          </w:p>
        </w:tc>
        <w:tc>
          <w:tcPr>
            <w:tcW w:w="850" w:type="dxa"/>
          </w:tcPr>
          <w:p w:rsidR="002229EE" w:rsidRDefault="002229EE">
            <w:pPr>
              <w:pStyle w:val="ConsPlusNormal"/>
              <w:jc w:val="center"/>
            </w:pPr>
            <w:r>
              <w:t>3</w:t>
            </w:r>
          </w:p>
        </w:tc>
        <w:tc>
          <w:tcPr>
            <w:tcW w:w="964" w:type="dxa"/>
          </w:tcPr>
          <w:p w:rsidR="002229EE" w:rsidRDefault="002229EE">
            <w:pPr>
              <w:pStyle w:val="ConsPlusNormal"/>
              <w:jc w:val="center"/>
            </w:pPr>
            <w:r>
              <w:t>4</w:t>
            </w:r>
          </w:p>
        </w:tc>
        <w:tc>
          <w:tcPr>
            <w:tcW w:w="737" w:type="dxa"/>
          </w:tcPr>
          <w:p w:rsidR="002229EE" w:rsidRDefault="002229EE">
            <w:pPr>
              <w:pStyle w:val="ConsPlusNormal"/>
              <w:jc w:val="center"/>
            </w:pPr>
            <w:r>
              <w:t>5</w:t>
            </w:r>
          </w:p>
        </w:tc>
        <w:tc>
          <w:tcPr>
            <w:tcW w:w="907" w:type="dxa"/>
          </w:tcPr>
          <w:p w:rsidR="002229EE" w:rsidRDefault="002229EE">
            <w:pPr>
              <w:pStyle w:val="ConsPlusNormal"/>
              <w:jc w:val="center"/>
            </w:pPr>
            <w:r>
              <w:t>6</w:t>
            </w:r>
          </w:p>
        </w:tc>
        <w:tc>
          <w:tcPr>
            <w:tcW w:w="964" w:type="dxa"/>
          </w:tcPr>
          <w:p w:rsidR="002229EE" w:rsidRDefault="002229EE">
            <w:pPr>
              <w:pStyle w:val="ConsPlusNormal"/>
              <w:jc w:val="center"/>
            </w:pPr>
            <w:r>
              <w:t>7</w:t>
            </w:r>
          </w:p>
        </w:tc>
        <w:tc>
          <w:tcPr>
            <w:tcW w:w="898" w:type="dxa"/>
            <w:tcBorders>
              <w:right w:val="nil"/>
            </w:tcBorders>
          </w:tcPr>
          <w:p w:rsidR="002229EE" w:rsidRDefault="002229EE">
            <w:pPr>
              <w:pStyle w:val="ConsPlusNormal"/>
              <w:jc w:val="center"/>
            </w:pPr>
            <w:r>
              <w:t>8</w:t>
            </w: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jc w:val="center"/>
              <w:outlineLvl w:val="3"/>
            </w:pPr>
            <w:bookmarkStart w:id="644" w:name="P12272"/>
            <w:bookmarkEnd w:id="644"/>
            <w:r>
              <w:t>II. Обязательства</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pPr>
            <w:r>
              <w:t>Внутренние расчеты по поступлениям (030800000)</w:t>
            </w:r>
          </w:p>
        </w:tc>
        <w:tc>
          <w:tcPr>
            <w:tcW w:w="680" w:type="dxa"/>
            <w:tcBorders>
              <w:top w:val="nil"/>
            </w:tcBorders>
            <w:vAlign w:val="bottom"/>
          </w:tcPr>
          <w:p w:rsidR="002229EE" w:rsidRDefault="002229EE">
            <w:pPr>
              <w:pStyle w:val="ConsPlusNormal"/>
              <w:jc w:val="center"/>
            </w:pPr>
            <w:bookmarkStart w:id="645" w:name="P12281"/>
            <w:bookmarkEnd w:id="645"/>
            <w:r>
              <w:t>440</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Внутренние расчеты по выбытиям (030900000)</w:t>
            </w:r>
          </w:p>
        </w:tc>
        <w:tc>
          <w:tcPr>
            <w:tcW w:w="680" w:type="dxa"/>
            <w:vAlign w:val="bottom"/>
          </w:tcPr>
          <w:p w:rsidR="002229EE" w:rsidRDefault="002229EE">
            <w:pPr>
              <w:pStyle w:val="ConsPlusNormal"/>
              <w:jc w:val="center"/>
            </w:pPr>
            <w:bookmarkStart w:id="646" w:name="P12289"/>
            <w:bookmarkEnd w:id="646"/>
            <w:r>
              <w:t>450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Итого по разделу II (</w:t>
            </w:r>
            <w:hyperlink w:anchor="P12281">
              <w:r>
                <w:rPr>
                  <w:color w:val="0000FF"/>
                </w:rPr>
                <w:t>стр. 440</w:t>
              </w:r>
            </w:hyperlink>
            <w:r>
              <w:t xml:space="preserve"> + </w:t>
            </w:r>
            <w:hyperlink w:anchor="P12289">
              <w:r>
                <w:rPr>
                  <w:color w:val="0000FF"/>
                </w:rPr>
                <w:t>стр. 450</w:t>
              </w:r>
            </w:hyperlink>
            <w:r>
              <w:t>)</w:t>
            </w:r>
          </w:p>
        </w:tc>
        <w:tc>
          <w:tcPr>
            <w:tcW w:w="680" w:type="dxa"/>
            <w:vAlign w:val="bottom"/>
          </w:tcPr>
          <w:p w:rsidR="002229EE" w:rsidRDefault="002229EE">
            <w:pPr>
              <w:pStyle w:val="ConsPlusNormal"/>
              <w:jc w:val="center"/>
            </w:pPr>
            <w:bookmarkStart w:id="647" w:name="P12297"/>
            <w:bookmarkEnd w:id="647"/>
            <w:r>
              <w:t>460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jc w:val="center"/>
              <w:outlineLvl w:val="3"/>
            </w:pPr>
            <w:bookmarkStart w:id="648" w:name="P12304"/>
            <w:bookmarkEnd w:id="648"/>
            <w:r>
              <w:t>III. Финансовый результат</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pPr>
            <w:r>
              <w:lastRenderedPageBreak/>
              <w:t>Результат по кассовым операциям бюджета (040200000)</w:t>
            </w:r>
          </w:p>
        </w:tc>
        <w:tc>
          <w:tcPr>
            <w:tcW w:w="680" w:type="dxa"/>
            <w:tcBorders>
              <w:top w:val="nil"/>
            </w:tcBorders>
            <w:vAlign w:val="bottom"/>
          </w:tcPr>
          <w:p w:rsidR="002229EE" w:rsidRDefault="002229EE">
            <w:pPr>
              <w:pStyle w:val="ConsPlusNormal"/>
              <w:jc w:val="center"/>
            </w:pPr>
            <w:bookmarkStart w:id="649" w:name="P12313"/>
            <w:bookmarkEnd w:id="649"/>
            <w:r>
              <w:t>580</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результат по кассовому исполнению бюджета по поступлениям в бюджет (040210000)</w:t>
            </w:r>
          </w:p>
        </w:tc>
        <w:tc>
          <w:tcPr>
            <w:tcW w:w="680" w:type="dxa"/>
            <w:tcBorders>
              <w:top w:val="nil"/>
            </w:tcBorders>
            <w:vAlign w:val="bottom"/>
          </w:tcPr>
          <w:p w:rsidR="002229EE" w:rsidRDefault="002229EE">
            <w:pPr>
              <w:pStyle w:val="ConsPlusNormal"/>
              <w:jc w:val="center"/>
            </w:pPr>
            <w:bookmarkStart w:id="650" w:name="P12329"/>
            <w:bookmarkEnd w:id="650"/>
            <w:r>
              <w:t>581</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ind w:left="283"/>
            </w:pPr>
            <w:r>
              <w:t>результат по кассовому исполнению бюджета по выбытиям из бюджета (040220000)</w:t>
            </w:r>
          </w:p>
        </w:tc>
        <w:tc>
          <w:tcPr>
            <w:tcW w:w="680" w:type="dxa"/>
            <w:vAlign w:val="bottom"/>
          </w:tcPr>
          <w:p w:rsidR="002229EE" w:rsidRDefault="002229EE">
            <w:pPr>
              <w:pStyle w:val="ConsPlusNormal"/>
              <w:jc w:val="center"/>
            </w:pPr>
            <w:bookmarkStart w:id="651" w:name="P12337"/>
            <w:bookmarkEnd w:id="651"/>
            <w:r>
              <w:t>582</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результат прошлых отчетных периодов по кассовому исполнению бюджета (040230000)</w:t>
            </w:r>
          </w:p>
        </w:tc>
        <w:tc>
          <w:tcPr>
            <w:tcW w:w="680" w:type="dxa"/>
            <w:tcBorders>
              <w:top w:val="nil"/>
            </w:tcBorders>
            <w:vAlign w:val="bottom"/>
          </w:tcPr>
          <w:p w:rsidR="002229EE" w:rsidRDefault="002229EE">
            <w:pPr>
              <w:pStyle w:val="ConsPlusNormal"/>
              <w:jc w:val="center"/>
            </w:pPr>
            <w:bookmarkStart w:id="652" w:name="P12353"/>
            <w:bookmarkEnd w:id="652"/>
            <w:r>
              <w:t>583</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БАЛАНС (</w:t>
            </w:r>
            <w:hyperlink w:anchor="P12297">
              <w:r>
                <w:rPr>
                  <w:color w:val="0000FF"/>
                </w:rPr>
                <w:t>стр. 460</w:t>
              </w:r>
            </w:hyperlink>
            <w:r>
              <w:t xml:space="preserve"> + </w:t>
            </w:r>
            <w:hyperlink w:anchor="P12313">
              <w:r>
                <w:rPr>
                  <w:color w:val="0000FF"/>
                </w:rPr>
                <w:t>стр. 580</w:t>
              </w:r>
            </w:hyperlink>
            <w:r>
              <w:t>)</w:t>
            </w:r>
          </w:p>
        </w:tc>
        <w:tc>
          <w:tcPr>
            <w:tcW w:w="680" w:type="dxa"/>
            <w:vAlign w:val="bottom"/>
          </w:tcPr>
          <w:p w:rsidR="002229EE" w:rsidRDefault="002229EE">
            <w:pPr>
              <w:pStyle w:val="ConsPlusNormal"/>
              <w:jc w:val="center"/>
            </w:pPr>
            <w:bookmarkStart w:id="653" w:name="P12361"/>
            <w:bookmarkEnd w:id="653"/>
            <w:r>
              <w:t>700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0503140 с. 3</w:t>
      </w:r>
    </w:p>
    <w:p w:rsidR="002229EE" w:rsidRDefault="002229EE">
      <w:pPr>
        <w:pStyle w:val="ConsPlusNonformat"/>
        <w:jc w:val="both"/>
      </w:pPr>
    </w:p>
    <w:p w:rsidR="002229EE" w:rsidRDefault="002229EE">
      <w:pPr>
        <w:pStyle w:val="ConsPlusNonformat"/>
        <w:jc w:val="both"/>
      </w:pPr>
      <w:bookmarkStart w:id="654" w:name="P12371"/>
      <w:bookmarkEnd w:id="654"/>
      <w:r>
        <w:t xml:space="preserve">                                  СПРАВКА</w:t>
      </w:r>
    </w:p>
    <w:p w:rsidR="002229EE" w:rsidRDefault="002229EE">
      <w:pPr>
        <w:pStyle w:val="ConsPlusNonformat"/>
        <w:jc w:val="both"/>
      </w:pPr>
      <w:r>
        <w:t xml:space="preserve">         о наличии имущества и обязательств на забалансовых счетах</w:t>
      </w:r>
    </w:p>
    <w:p w:rsidR="002229EE" w:rsidRDefault="002229EE">
      <w:pPr>
        <w:pStyle w:val="ConsPlusNormal"/>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115"/>
        <w:gridCol w:w="850"/>
        <w:gridCol w:w="2082"/>
        <w:gridCol w:w="2082"/>
      </w:tblGrid>
      <w:tr w:rsidR="002229EE">
        <w:tc>
          <w:tcPr>
            <w:tcW w:w="907" w:type="dxa"/>
            <w:tcBorders>
              <w:left w:val="nil"/>
            </w:tcBorders>
          </w:tcPr>
          <w:p w:rsidR="002229EE" w:rsidRDefault="002229EE">
            <w:pPr>
              <w:pStyle w:val="ConsPlusNormal"/>
              <w:jc w:val="center"/>
            </w:pPr>
            <w:r>
              <w:t>Номер забалансового счета</w:t>
            </w:r>
          </w:p>
        </w:tc>
        <w:tc>
          <w:tcPr>
            <w:tcW w:w="3115" w:type="dxa"/>
          </w:tcPr>
          <w:p w:rsidR="002229EE" w:rsidRDefault="002229EE">
            <w:pPr>
              <w:pStyle w:val="ConsPlusNormal"/>
              <w:jc w:val="center"/>
            </w:pPr>
            <w:r>
              <w:t>Наименование забалансового счета, показателя</w:t>
            </w:r>
          </w:p>
        </w:tc>
        <w:tc>
          <w:tcPr>
            <w:tcW w:w="850" w:type="dxa"/>
          </w:tcPr>
          <w:p w:rsidR="002229EE" w:rsidRDefault="002229EE">
            <w:pPr>
              <w:pStyle w:val="ConsPlusNormal"/>
              <w:jc w:val="center"/>
            </w:pPr>
            <w:r>
              <w:t>Код строки</w:t>
            </w:r>
          </w:p>
        </w:tc>
        <w:tc>
          <w:tcPr>
            <w:tcW w:w="2082" w:type="dxa"/>
          </w:tcPr>
          <w:p w:rsidR="002229EE" w:rsidRDefault="002229EE">
            <w:pPr>
              <w:pStyle w:val="ConsPlusNormal"/>
              <w:jc w:val="center"/>
            </w:pPr>
            <w:r>
              <w:t>На начало года</w:t>
            </w:r>
          </w:p>
        </w:tc>
        <w:tc>
          <w:tcPr>
            <w:tcW w:w="2082" w:type="dxa"/>
            <w:tcBorders>
              <w:right w:val="nil"/>
            </w:tcBorders>
          </w:tcPr>
          <w:p w:rsidR="002229EE" w:rsidRDefault="002229EE">
            <w:pPr>
              <w:pStyle w:val="ConsPlusNormal"/>
              <w:jc w:val="center"/>
            </w:pPr>
            <w:r>
              <w:t>На конец отчетного периода</w:t>
            </w:r>
          </w:p>
        </w:tc>
      </w:tr>
      <w:tr w:rsidR="002229EE">
        <w:tc>
          <w:tcPr>
            <w:tcW w:w="907" w:type="dxa"/>
            <w:tcBorders>
              <w:left w:val="nil"/>
            </w:tcBorders>
          </w:tcPr>
          <w:p w:rsidR="002229EE" w:rsidRDefault="002229EE">
            <w:pPr>
              <w:pStyle w:val="ConsPlusNormal"/>
              <w:jc w:val="center"/>
            </w:pPr>
            <w:r>
              <w:lastRenderedPageBreak/>
              <w:t>1</w:t>
            </w:r>
          </w:p>
        </w:tc>
        <w:tc>
          <w:tcPr>
            <w:tcW w:w="3115" w:type="dxa"/>
          </w:tcPr>
          <w:p w:rsidR="002229EE" w:rsidRDefault="002229EE">
            <w:pPr>
              <w:pStyle w:val="ConsPlusNormal"/>
              <w:jc w:val="center"/>
            </w:pPr>
            <w:r>
              <w:t>2</w:t>
            </w:r>
          </w:p>
        </w:tc>
        <w:tc>
          <w:tcPr>
            <w:tcW w:w="850" w:type="dxa"/>
          </w:tcPr>
          <w:p w:rsidR="002229EE" w:rsidRDefault="002229EE">
            <w:pPr>
              <w:pStyle w:val="ConsPlusNormal"/>
              <w:jc w:val="center"/>
            </w:pPr>
            <w:r>
              <w:t>3</w:t>
            </w:r>
          </w:p>
        </w:tc>
        <w:tc>
          <w:tcPr>
            <w:tcW w:w="2082" w:type="dxa"/>
          </w:tcPr>
          <w:p w:rsidR="002229EE" w:rsidRDefault="002229EE">
            <w:pPr>
              <w:pStyle w:val="ConsPlusNormal"/>
              <w:jc w:val="center"/>
            </w:pPr>
            <w:bookmarkStart w:id="655" w:name="P12382"/>
            <w:bookmarkEnd w:id="655"/>
            <w:r>
              <w:t>4</w:t>
            </w:r>
          </w:p>
        </w:tc>
        <w:tc>
          <w:tcPr>
            <w:tcW w:w="2082" w:type="dxa"/>
            <w:tcBorders>
              <w:right w:val="nil"/>
            </w:tcBorders>
          </w:tcPr>
          <w:p w:rsidR="002229EE" w:rsidRDefault="002229EE">
            <w:pPr>
              <w:pStyle w:val="ConsPlusNormal"/>
              <w:jc w:val="center"/>
            </w:pPr>
            <w:bookmarkStart w:id="656" w:name="P12383"/>
            <w:bookmarkEnd w:id="656"/>
            <w:r>
              <w:t>5</w:t>
            </w:r>
          </w:p>
        </w:tc>
      </w:tr>
      <w:tr w:rsidR="002229EE">
        <w:tblPrEx>
          <w:tblBorders>
            <w:left w:val="single" w:sz="4" w:space="0" w:color="auto"/>
            <w:right w:val="single" w:sz="4" w:space="0" w:color="auto"/>
          </w:tblBorders>
        </w:tblPrEx>
        <w:tc>
          <w:tcPr>
            <w:tcW w:w="907" w:type="dxa"/>
            <w:vMerge w:val="restart"/>
          </w:tcPr>
          <w:p w:rsidR="002229EE" w:rsidRDefault="002229EE">
            <w:pPr>
              <w:pStyle w:val="ConsPlusNormal"/>
              <w:jc w:val="center"/>
            </w:pPr>
            <w:r>
              <w:t>19</w:t>
            </w:r>
          </w:p>
        </w:tc>
        <w:tc>
          <w:tcPr>
            <w:tcW w:w="3115" w:type="dxa"/>
          </w:tcPr>
          <w:p w:rsidR="002229EE" w:rsidRDefault="002229EE">
            <w:pPr>
              <w:pStyle w:val="ConsPlusNormal"/>
              <w:jc w:val="both"/>
            </w:pPr>
            <w:r>
              <w:t>Невыясненные поступления прошлых лет</w:t>
            </w:r>
          </w:p>
        </w:tc>
        <w:tc>
          <w:tcPr>
            <w:tcW w:w="850" w:type="dxa"/>
            <w:vAlign w:val="bottom"/>
          </w:tcPr>
          <w:p w:rsidR="002229EE" w:rsidRDefault="002229EE">
            <w:pPr>
              <w:pStyle w:val="ConsPlusNormal"/>
              <w:jc w:val="center"/>
            </w:pPr>
            <w:r>
              <w:t>190</w:t>
            </w:r>
          </w:p>
        </w:tc>
        <w:tc>
          <w:tcPr>
            <w:tcW w:w="2082" w:type="dxa"/>
          </w:tcPr>
          <w:p w:rsidR="002229EE" w:rsidRDefault="002229EE">
            <w:pPr>
              <w:pStyle w:val="ConsPlusNormal"/>
            </w:pPr>
          </w:p>
        </w:tc>
        <w:tc>
          <w:tcPr>
            <w:tcW w:w="2082" w:type="dxa"/>
          </w:tcPr>
          <w:p w:rsidR="002229EE" w:rsidRDefault="002229EE">
            <w:pPr>
              <w:pStyle w:val="ConsPlusNormal"/>
            </w:pPr>
          </w:p>
        </w:tc>
      </w:tr>
      <w:tr w:rsidR="002229EE">
        <w:tblPrEx>
          <w:tblBorders>
            <w:left w:val="single" w:sz="4" w:space="0" w:color="auto"/>
            <w:right w:val="single" w:sz="4" w:space="0" w:color="auto"/>
          </w:tblBorders>
        </w:tblPrEx>
        <w:tc>
          <w:tcPr>
            <w:tcW w:w="907" w:type="dxa"/>
            <w:vMerge/>
          </w:tcPr>
          <w:p w:rsidR="002229EE" w:rsidRDefault="002229EE">
            <w:pPr>
              <w:pStyle w:val="ConsPlusNormal"/>
            </w:pPr>
          </w:p>
        </w:tc>
        <w:tc>
          <w:tcPr>
            <w:tcW w:w="3115" w:type="dxa"/>
          </w:tcPr>
          <w:p w:rsidR="002229EE" w:rsidRDefault="002229EE">
            <w:pPr>
              <w:pStyle w:val="ConsPlusNormal"/>
              <w:ind w:left="283"/>
            </w:pPr>
            <w:r>
              <w:t>в том числе:</w:t>
            </w:r>
          </w:p>
        </w:tc>
        <w:tc>
          <w:tcPr>
            <w:tcW w:w="850" w:type="dxa"/>
          </w:tcPr>
          <w:p w:rsidR="002229EE" w:rsidRDefault="002229EE">
            <w:pPr>
              <w:pStyle w:val="ConsPlusNormal"/>
            </w:pPr>
          </w:p>
        </w:tc>
        <w:tc>
          <w:tcPr>
            <w:tcW w:w="2082" w:type="dxa"/>
          </w:tcPr>
          <w:p w:rsidR="002229EE" w:rsidRDefault="002229EE">
            <w:pPr>
              <w:pStyle w:val="ConsPlusNormal"/>
            </w:pPr>
          </w:p>
        </w:tc>
        <w:tc>
          <w:tcPr>
            <w:tcW w:w="2082" w:type="dxa"/>
          </w:tcPr>
          <w:p w:rsidR="002229EE" w:rsidRDefault="002229EE">
            <w:pPr>
              <w:pStyle w:val="ConsPlusNormal"/>
            </w:pPr>
          </w:p>
        </w:tc>
      </w:tr>
      <w:tr w:rsidR="002229EE">
        <w:tblPrEx>
          <w:tblBorders>
            <w:left w:val="single" w:sz="4" w:space="0" w:color="auto"/>
            <w:right w:val="single" w:sz="4" w:space="0" w:color="auto"/>
          </w:tblBorders>
        </w:tblPrEx>
        <w:tc>
          <w:tcPr>
            <w:tcW w:w="907" w:type="dxa"/>
            <w:vMerge/>
          </w:tcPr>
          <w:p w:rsidR="002229EE" w:rsidRDefault="002229EE">
            <w:pPr>
              <w:pStyle w:val="ConsPlusNormal"/>
            </w:pPr>
          </w:p>
        </w:tc>
        <w:tc>
          <w:tcPr>
            <w:tcW w:w="3115" w:type="dxa"/>
          </w:tcPr>
          <w:p w:rsidR="002229EE" w:rsidRDefault="002229EE">
            <w:pPr>
              <w:pStyle w:val="ConsPlusNormal"/>
            </w:pPr>
          </w:p>
        </w:tc>
        <w:tc>
          <w:tcPr>
            <w:tcW w:w="850" w:type="dxa"/>
          </w:tcPr>
          <w:p w:rsidR="002229EE" w:rsidRDefault="002229EE">
            <w:pPr>
              <w:pStyle w:val="ConsPlusNormal"/>
            </w:pPr>
          </w:p>
        </w:tc>
        <w:tc>
          <w:tcPr>
            <w:tcW w:w="2082" w:type="dxa"/>
          </w:tcPr>
          <w:p w:rsidR="002229EE" w:rsidRDefault="002229EE">
            <w:pPr>
              <w:pStyle w:val="ConsPlusNormal"/>
            </w:pPr>
          </w:p>
        </w:tc>
        <w:tc>
          <w:tcPr>
            <w:tcW w:w="2082" w:type="dxa"/>
          </w:tcPr>
          <w:p w:rsidR="002229EE" w:rsidRDefault="002229EE">
            <w:pPr>
              <w:pStyle w:val="ConsPlusNormal"/>
            </w:pPr>
          </w:p>
        </w:tc>
      </w:tr>
      <w:tr w:rsidR="002229EE">
        <w:tblPrEx>
          <w:tblBorders>
            <w:left w:val="single" w:sz="4" w:space="0" w:color="auto"/>
            <w:right w:val="single" w:sz="4" w:space="0" w:color="auto"/>
          </w:tblBorders>
        </w:tblPrEx>
        <w:tc>
          <w:tcPr>
            <w:tcW w:w="907" w:type="dxa"/>
            <w:vMerge/>
          </w:tcPr>
          <w:p w:rsidR="002229EE" w:rsidRDefault="002229EE">
            <w:pPr>
              <w:pStyle w:val="ConsPlusNormal"/>
            </w:pPr>
          </w:p>
        </w:tc>
        <w:tc>
          <w:tcPr>
            <w:tcW w:w="3115" w:type="dxa"/>
          </w:tcPr>
          <w:p w:rsidR="002229EE" w:rsidRDefault="002229EE">
            <w:pPr>
              <w:pStyle w:val="ConsPlusNormal"/>
            </w:pPr>
          </w:p>
        </w:tc>
        <w:tc>
          <w:tcPr>
            <w:tcW w:w="850" w:type="dxa"/>
          </w:tcPr>
          <w:p w:rsidR="002229EE" w:rsidRDefault="002229EE">
            <w:pPr>
              <w:pStyle w:val="ConsPlusNormal"/>
            </w:pPr>
          </w:p>
        </w:tc>
        <w:tc>
          <w:tcPr>
            <w:tcW w:w="2082" w:type="dxa"/>
          </w:tcPr>
          <w:p w:rsidR="002229EE" w:rsidRDefault="002229EE">
            <w:pPr>
              <w:pStyle w:val="ConsPlusNormal"/>
            </w:pPr>
          </w:p>
        </w:tc>
        <w:tc>
          <w:tcPr>
            <w:tcW w:w="2082"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Руководитель      ___________  _______________________</w:t>
      </w:r>
    </w:p>
    <w:p w:rsidR="002229EE" w:rsidRDefault="002229EE">
      <w:pPr>
        <w:pStyle w:val="ConsPlusNonformat"/>
        <w:jc w:val="both"/>
      </w:pPr>
      <w:r>
        <w:t xml:space="preserve">                   (подпись)    (расшифровка подписи)</w:t>
      </w:r>
    </w:p>
    <w:p w:rsidR="002229EE" w:rsidRDefault="002229EE">
      <w:pPr>
        <w:pStyle w:val="ConsPlusNonformat"/>
        <w:jc w:val="both"/>
      </w:pPr>
    </w:p>
    <w:p w:rsidR="002229EE" w:rsidRDefault="002229EE">
      <w:pPr>
        <w:pStyle w:val="ConsPlusNonformat"/>
        <w:jc w:val="both"/>
      </w:pPr>
      <w:r>
        <w:t>Главный бухгалтер ___________  _______________________</w:t>
      </w:r>
    </w:p>
    <w:p w:rsidR="002229EE" w:rsidRDefault="002229EE">
      <w:pPr>
        <w:pStyle w:val="ConsPlusNonformat"/>
        <w:jc w:val="both"/>
      </w:pPr>
      <w:r>
        <w:t>руководитель       (подпись)    (расшифровка подписи)</w:t>
      </w:r>
    </w:p>
    <w:p w:rsidR="002229EE" w:rsidRDefault="002229EE">
      <w:pPr>
        <w:pStyle w:val="ConsPlusNonformat"/>
        <w:jc w:val="both"/>
      </w:pPr>
      <w:r>
        <w:t>централизованной</w:t>
      </w:r>
    </w:p>
    <w:p w:rsidR="002229EE" w:rsidRDefault="002229EE">
      <w:pPr>
        <w:pStyle w:val="ConsPlusNonformat"/>
        <w:jc w:val="both"/>
      </w:pPr>
      <w:r>
        <w:t>бухгалтерии)</w:t>
      </w:r>
    </w:p>
    <w:p w:rsidR="002229EE" w:rsidRDefault="002229EE">
      <w:pPr>
        <w:pStyle w:val="ConsPlusNonformat"/>
        <w:jc w:val="both"/>
      </w:pPr>
    </w:p>
    <w:p w:rsidR="002229EE" w:rsidRDefault="002229EE">
      <w:pPr>
        <w:pStyle w:val="ConsPlusNonformat"/>
        <w:jc w:val="both"/>
      </w:pPr>
      <w:r>
        <w:t>"__" _____________ 20__ г.</w:t>
      </w:r>
    </w:p>
    <w:p w:rsidR="002229EE" w:rsidRDefault="002229EE">
      <w:pPr>
        <w:pStyle w:val="ConsPlusNormal"/>
        <w:ind w:firstLine="540"/>
        <w:jc w:val="both"/>
      </w:pPr>
    </w:p>
    <w:p w:rsidR="002229EE" w:rsidRDefault="002229E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Приказов Минфина России от 26.10.2012 </w:t>
            </w:r>
            <w:hyperlink r:id="rId1939">
              <w:r>
                <w:rPr>
                  <w:color w:val="0000FF"/>
                </w:rPr>
                <w:t>N 138н</w:t>
              </w:r>
            </w:hyperlink>
            <w:r>
              <w:rPr>
                <w:color w:val="392C69"/>
              </w:rPr>
              <w:t>,</w:t>
            </w:r>
          </w:p>
          <w:p w:rsidR="002229EE" w:rsidRDefault="002229EE">
            <w:pPr>
              <w:pStyle w:val="ConsPlusNormal"/>
              <w:jc w:val="center"/>
            </w:pPr>
            <w:r>
              <w:rPr>
                <w:color w:val="392C69"/>
              </w:rPr>
              <w:t xml:space="preserve">от 19.12.2014 </w:t>
            </w:r>
            <w:hyperlink r:id="rId1940">
              <w:r>
                <w:rPr>
                  <w:color w:val="0000FF"/>
                </w:rPr>
                <w:t>N 157н</w:t>
              </w:r>
            </w:hyperlink>
            <w:r>
              <w:rPr>
                <w:color w:val="392C69"/>
              </w:rPr>
              <w:t xml:space="preserve">, от 09.12.2022 </w:t>
            </w:r>
            <w:hyperlink r:id="rId1941">
              <w:r>
                <w:rPr>
                  <w:color w:val="0000FF"/>
                </w:rPr>
                <w:t>N 186н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ind w:firstLine="540"/>
        <w:jc w:val="both"/>
      </w:pPr>
    </w:p>
    <w:p w:rsidR="002229EE" w:rsidRDefault="002229EE">
      <w:pPr>
        <w:pStyle w:val="ConsPlusNonformat"/>
        <w:jc w:val="both"/>
      </w:pPr>
      <w:bookmarkStart w:id="657" w:name="P12417"/>
      <w:bookmarkEnd w:id="657"/>
      <w:r>
        <w:t xml:space="preserve">                БАЛАНС ПО ОПЕРАЦИЯМ КАССОВОГО ОБСЛУЖИВАНИЯ</w:t>
      </w:r>
    </w:p>
    <w:p w:rsidR="002229EE" w:rsidRDefault="002229EE">
      <w:pPr>
        <w:pStyle w:val="ConsPlusNonformat"/>
        <w:jc w:val="both"/>
      </w:pPr>
      <w:r>
        <w:t xml:space="preserve">                            ИСПОЛНЕНИЯ БЮДЖЕТА</w:t>
      </w:r>
    </w:p>
    <w:p w:rsidR="002229EE" w:rsidRDefault="002229EE">
      <w:pPr>
        <w:pStyle w:val="ConsPlusNonformat"/>
        <w:jc w:val="both"/>
      </w:pPr>
    </w:p>
    <w:p w:rsidR="002229EE" w:rsidRDefault="002229EE">
      <w:pPr>
        <w:pStyle w:val="ConsPlusNonformat"/>
        <w:jc w:val="both"/>
      </w:pPr>
      <w:r>
        <w:t xml:space="preserve">                                                                ┌─────────┐</w:t>
      </w:r>
    </w:p>
    <w:p w:rsidR="002229EE" w:rsidRDefault="002229EE">
      <w:pPr>
        <w:pStyle w:val="ConsPlusNonformat"/>
        <w:jc w:val="both"/>
      </w:pPr>
      <w:r>
        <w:t xml:space="preserve">                                                                │  КОДЫ   │</w:t>
      </w:r>
    </w:p>
    <w:p w:rsidR="002229EE" w:rsidRDefault="002229EE">
      <w:pPr>
        <w:pStyle w:val="ConsPlusNonformat"/>
        <w:jc w:val="both"/>
      </w:pPr>
      <w:r>
        <w:t xml:space="preserve">                                                                ├─────────┤</w:t>
      </w:r>
    </w:p>
    <w:p w:rsidR="002229EE" w:rsidRDefault="002229EE">
      <w:pPr>
        <w:pStyle w:val="ConsPlusNonformat"/>
        <w:jc w:val="both"/>
      </w:pPr>
      <w:r>
        <w:t xml:space="preserve">                                                  Форма по </w:t>
      </w:r>
      <w:hyperlink r:id="rId1942">
        <w:r>
          <w:rPr>
            <w:color w:val="0000FF"/>
          </w:rPr>
          <w:t>ОКУД</w:t>
        </w:r>
      </w:hyperlink>
      <w:r>
        <w:t xml:space="preserve"> │ 0503150 │</w:t>
      </w:r>
    </w:p>
    <w:p w:rsidR="002229EE" w:rsidRDefault="002229EE">
      <w:pPr>
        <w:pStyle w:val="ConsPlusNonformat"/>
        <w:jc w:val="both"/>
      </w:pPr>
      <w:r>
        <w:t xml:space="preserve">                                                                ├─────────┤</w:t>
      </w:r>
    </w:p>
    <w:p w:rsidR="002229EE" w:rsidRDefault="002229EE">
      <w:pPr>
        <w:pStyle w:val="ConsPlusNonformat"/>
        <w:jc w:val="both"/>
      </w:pPr>
      <w:r>
        <w:t xml:space="preserve">                         на 1 _________ 20__ г.            Дата │         │</w:t>
      </w:r>
    </w:p>
    <w:p w:rsidR="002229EE" w:rsidRDefault="002229EE">
      <w:pPr>
        <w:pStyle w:val="ConsPlusNonformat"/>
        <w:jc w:val="both"/>
      </w:pPr>
      <w:r>
        <w:t xml:space="preserve">                                                                ├─────────┤</w:t>
      </w:r>
    </w:p>
    <w:p w:rsidR="002229EE" w:rsidRDefault="002229EE">
      <w:pPr>
        <w:pStyle w:val="ConsPlusNonformat"/>
        <w:jc w:val="both"/>
      </w:pPr>
      <w:r>
        <w:t>Наименование органа,                                            │         │</w:t>
      </w:r>
    </w:p>
    <w:p w:rsidR="002229EE" w:rsidRDefault="002229EE">
      <w:pPr>
        <w:pStyle w:val="ConsPlusNonformat"/>
        <w:jc w:val="both"/>
      </w:pPr>
      <w:r>
        <w:lastRenderedPageBreak/>
        <w:t>осуществляющего кассовое                                по ОКПО │         │</w:t>
      </w:r>
    </w:p>
    <w:p w:rsidR="002229EE" w:rsidRDefault="002229EE">
      <w:pPr>
        <w:pStyle w:val="ConsPlusNonformat"/>
        <w:jc w:val="both"/>
      </w:pPr>
      <w:r>
        <w:t>обслуживание исполнения                                         ├─────────┤</w:t>
      </w:r>
    </w:p>
    <w:p w:rsidR="002229EE" w:rsidRDefault="002229EE">
      <w:pPr>
        <w:pStyle w:val="ConsPlusNonformat"/>
        <w:jc w:val="both"/>
      </w:pPr>
      <w:r>
        <w:t>бюджета ___________________________________________ Глава по БК │         │</w:t>
      </w:r>
    </w:p>
    <w:p w:rsidR="002229EE" w:rsidRDefault="002229EE">
      <w:pPr>
        <w:pStyle w:val="ConsPlusNonformat"/>
        <w:jc w:val="both"/>
      </w:pPr>
      <w:r>
        <w:t xml:space="preserve">                                                                ├─────────┤</w:t>
      </w:r>
    </w:p>
    <w:p w:rsidR="002229EE" w:rsidRDefault="002229EE">
      <w:pPr>
        <w:pStyle w:val="ConsPlusNonformat"/>
        <w:jc w:val="both"/>
      </w:pPr>
      <w:r>
        <w:t>Наименование бюджета                                            │         │</w:t>
      </w:r>
    </w:p>
    <w:p w:rsidR="002229EE" w:rsidRDefault="002229EE">
      <w:pPr>
        <w:pStyle w:val="ConsPlusNonformat"/>
        <w:jc w:val="both"/>
      </w:pPr>
      <w:r>
        <w:t>(публично-правового                                             │         │</w:t>
      </w:r>
    </w:p>
    <w:p w:rsidR="002229EE" w:rsidRDefault="002229EE">
      <w:pPr>
        <w:pStyle w:val="ConsPlusNonformat"/>
        <w:jc w:val="both"/>
      </w:pPr>
      <w:r>
        <w:t xml:space="preserve">образования) ______________________________________    по </w:t>
      </w:r>
      <w:hyperlink r:id="rId1943">
        <w:r>
          <w:rPr>
            <w:color w:val="0000FF"/>
          </w:rPr>
          <w:t>ОКТМО</w:t>
        </w:r>
      </w:hyperlink>
      <w:r>
        <w:t xml:space="preserve"> │         │</w:t>
      </w:r>
    </w:p>
    <w:p w:rsidR="002229EE" w:rsidRDefault="002229EE">
      <w:pPr>
        <w:pStyle w:val="ConsPlusNonformat"/>
        <w:jc w:val="both"/>
      </w:pPr>
      <w:r>
        <w:t xml:space="preserve">                                                                ├─────────┤</w:t>
      </w:r>
    </w:p>
    <w:p w:rsidR="002229EE" w:rsidRDefault="002229EE">
      <w:pPr>
        <w:pStyle w:val="ConsPlusNonformat"/>
        <w:jc w:val="both"/>
      </w:pPr>
      <w:r>
        <w:t>Периодичность: месячная                                         │         │</w:t>
      </w:r>
    </w:p>
    <w:p w:rsidR="002229EE" w:rsidRDefault="002229EE">
      <w:pPr>
        <w:pStyle w:val="ConsPlusNonformat"/>
        <w:jc w:val="both"/>
      </w:pPr>
      <w:r>
        <w:t xml:space="preserve">                                                                ├─────────┤</w:t>
      </w:r>
    </w:p>
    <w:p w:rsidR="002229EE" w:rsidRDefault="002229EE">
      <w:pPr>
        <w:pStyle w:val="ConsPlusNonformat"/>
        <w:jc w:val="both"/>
      </w:pPr>
      <w:r>
        <w:t xml:space="preserve">Единица измерения: руб.                                 по </w:t>
      </w:r>
      <w:hyperlink r:id="rId1944">
        <w:r>
          <w:rPr>
            <w:color w:val="0000FF"/>
          </w:rPr>
          <w:t>ОКЕИ</w:t>
        </w:r>
      </w:hyperlink>
      <w:r>
        <w:t xml:space="preserve"> │   383   │</w:t>
      </w:r>
    </w:p>
    <w:p w:rsidR="002229EE" w:rsidRDefault="002229EE">
      <w:pPr>
        <w:pStyle w:val="ConsPlusNonformat"/>
        <w:jc w:val="both"/>
      </w:pPr>
      <w:r>
        <w:t xml:space="preserve">                                                                └─────────┘</w:t>
      </w:r>
    </w:p>
    <w:p w:rsidR="002229EE" w:rsidRDefault="002229EE">
      <w:pPr>
        <w:pStyle w:val="ConsPlusNormal"/>
        <w:jc w:val="both"/>
      </w:pPr>
    </w:p>
    <w:p w:rsidR="002229EE" w:rsidRDefault="002229EE">
      <w:pPr>
        <w:pStyle w:val="ConsPlusNormal"/>
        <w:sectPr w:rsidR="002229EE">
          <w:pgSz w:w="16838" w:h="11905" w:orient="landscape"/>
          <w:pgMar w:top="1701" w:right="1134" w:bottom="850" w:left="1134" w:header="0" w:footer="0" w:gutter="0"/>
          <w:cols w:space="720"/>
          <w:titlePg/>
        </w:sectPr>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84"/>
        <w:gridCol w:w="1234"/>
        <w:gridCol w:w="1763"/>
        <w:gridCol w:w="2292"/>
        <w:gridCol w:w="1058"/>
        <w:gridCol w:w="1763"/>
        <w:gridCol w:w="2292"/>
        <w:gridCol w:w="1058"/>
      </w:tblGrid>
      <w:tr w:rsidR="002229EE">
        <w:tc>
          <w:tcPr>
            <w:tcW w:w="4290" w:type="dxa"/>
            <w:vMerge w:val="restart"/>
            <w:tcBorders>
              <w:left w:val="nil"/>
            </w:tcBorders>
          </w:tcPr>
          <w:p w:rsidR="002229EE" w:rsidRDefault="002229EE">
            <w:pPr>
              <w:pStyle w:val="ConsPlusNormal"/>
              <w:jc w:val="center"/>
            </w:pPr>
            <w:r>
              <w:lastRenderedPageBreak/>
              <w:t>АКТИВ</w:t>
            </w:r>
          </w:p>
        </w:tc>
        <w:tc>
          <w:tcPr>
            <w:tcW w:w="1155" w:type="dxa"/>
            <w:vMerge w:val="restart"/>
          </w:tcPr>
          <w:p w:rsidR="002229EE" w:rsidRDefault="002229EE">
            <w:pPr>
              <w:pStyle w:val="ConsPlusNormal"/>
              <w:jc w:val="center"/>
            </w:pPr>
            <w:r>
              <w:t>Код строки</w:t>
            </w:r>
          </w:p>
        </w:tc>
        <w:tc>
          <w:tcPr>
            <w:tcW w:w="4785" w:type="dxa"/>
            <w:gridSpan w:val="3"/>
          </w:tcPr>
          <w:p w:rsidR="002229EE" w:rsidRDefault="002229EE">
            <w:pPr>
              <w:pStyle w:val="ConsPlusNormal"/>
              <w:jc w:val="center"/>
            </w:pPr>
            <w:r>
              <w:t>На начало года</w:t>
            </w:r>
          </w:p>
        </w:tc>
        <w:tc>
          <w:tcPr>
            <w:tcW w:w="4785" w:type="dxa"/>
            <w:gridSpan w:val="3"/>
            <w:tcBorders>
              <w:right w:val="nil"/>
            </w:tcBorders>
          </w:tcPr>
          <w:p w:rsidR="002229EE" w:rsidRDefault="002229EE">
            <w:pPr>
              <w:pStyle w:val="ConsPlusNormal"/>
              <w:jc w:val="center"/>
            </w:pP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1650" w:type="dxa"/>
          </w:tcPr>
          <w:p w:rsidR="002229EE" w:rsidRDefault="002229EE">
            <w:pPr>
              <w:pStyle w:val="ConsPlusNormal"/>
              <w:jc w:val="center"/>
            </w:pPr>
            <w:r>
              <w:t>бюджетная деятельность</w:t>
            </w:r>
          </w:p>
        </w:tc>
        <w:tc>
          <w:tcPr>
            <w:tcW w:w="2145" w:type="dxa"/>
          </w:tcPr>
          <w:p w:rsidR="002229EE" w:rsidRDefault="002229EE">
            <w:pPr>
              <w:pStyle w:val="ConsPlusNormal"/>
              <w:jc w:val="center"/>
            </w:pPr>
            <w:r>
              <w:t>деятельность со средствами во временном распоряжении</w:t>
            </w:r>
          </w:p>
        </w:tc>
        <w:tc>
          <w:tcPr>
            <w:tcW w:w="990" w:type="dxa"/>
          </w:tcPr>
          <w:p w:rsidR="002229EE" w:rsidRDefault="002229EE">
            <w:pPr>
              <w:pStyle w:val="ConsPlusNormal"/>
              <w:jc w:val="center"/>
            </w:pPr>
            <w:r>
              <w:t>итого</w:t>
            </w:r>
          </w:p>
        </w:tc>
        <w:tc>
          <w:tcPr>
            <w:tcW w:w="1650" w:type="dxa"/>
          </w:tcPr>
          <w:p w:rsidR="002229EE" w:rsidRDefault="002229EE">
            <w:pPr>
              <w:pStyle w:val="ConsPlusNormal"/>
              <w:jc w:val="center"/>
            </w:pPr>
            <w:r>
              <w:t>бюджетная деятельность</w:t>
            </w:r>
          </w:p>
        </w:tc>
        <w:tc>
          <w:tcPr>
            <w:tcW w:w="2145" w:type="dxa"/>
          </w:tcPr>
          <w:p w:rsidR="002229EE" w:rsidRDefault="002229EE">
            <w:pPr>
              <w:pStyle w:val="ConsPlusNormal"/>
              <w:jc w:val="center"/>
            </w:pPr>
            <w:r>
              <w:t>деятельность со средствами во временном распоряжении</w:t>
            </w:r>
          </w:p>
        </w:tc>
        <w:tc>
          <w:tcPr>
            <w:tcW w:w="990" w:type="dxa"/>
            <w:tcBorders>
              <w:right w:val="nil"/>
            </w:tcBorders>
          </w:tcPr>
          <w:p w:rsidR="002229EE" w:rsidRDefault="002229EE">
            <w:pPr>
              <w:pStyle w:val="ConsPlusNormal"/>
              <w:jc w:val="center"/>
            </w:pPr>
            <w:r>
              <w:t>итого</w:t>
            </w:r>
          </w:p>
        </w:tc>
      </w:tr>
      <w:tr w:rsidR="002229EE">
        <w:tc>
          <w:tcPr>
            <w:tcW w:w="4290" w:type="dxa"/>
            <w:tcBorders>
              <w:left w:val="nil"/>
            </w:tcBorders>
          </w:tcPr>
          <w:p w:rsidR="002229EE" w:rsidRDefault="002229EE">
            <w:pPr>
              <w:pStyle w:val="ConsPlusNormal"/>
              <w:jc w:val="center"/>
            </w:pPr>
            <w:r>
              <w:t>1</w:t>
            </w:r>
          </w:p>
        </w:tc>
        <w:tc>
          <w:tcPr>
            <w:tcW w:w="1155" w:type="dxa"/>
          </w:tcPr>
          <w:p w:rsidR="002229EE" w:rsidRDefault="002229EE">
            <w:pPr>
              <w:pStyle w:val="ConsPlusNormal"/>
              <w:jc w:val="center"/>
            </w:pPr>
            <w:r>
              <w:t>2</w:t>
            </w:r>
          </w:p>
        </w:tc>
        <w:tc>
          <w:tcPr>
            <w:tcW w:w="1650" w:type="dxa"/>
          </w:tcPr>
          <w:p w:rsidR="002229EE" w:rsidRDefault="002229EE">
            <w:pPr>
              <w:pStyle w:val="ConsPlusNormal"/>
              <w:jc w:val="center"/>
            </w:pPr>
            <w:r>
              <w:t>3</w:t>
            </w:r>
          </w:p>
        </w:tc>
        <w:tc>
          <w:tcPr>
            <w:tcW w:w="2145" w:type="dxa"/>
          </w:tcPr>
          <w:p w:rsidR="002229EE" w:rsidRDefault="002229EE">
            <w:pPr>
              <w:pStyle w:val="ConsPlusNormal"/>
              <w:jc w:val="center"/>
            </w:pPr>
            <w:r>
              <w:t>4</w:t>
            </w:r>
          </w:p>
        </w:tc>
        <w:tc>
          <w:tcPr>
            <w:tcW w:w="990" w:type="dxa"/>
          </w:tcPr>
          <w:p w:rsidR="002229EE" w:rsidRDefault="002229EE">
            <w:pPr>
              <w:pStyle w:val="ConsPlusNormal"/>
              <w:jc w:val="center"/>
            </w:pPr>
            <w:r>
              <w:t>5</w:t>
            </w:r>
          </w:p>
        </w:tc>
        <w:tc>
          <w:tcPr>
            <w:tcW w:w="1650" w:type="dxa"/>
          </w:tcPr>
          <w:p w:rsidR="002229EE" w:rsidRDefault="002229EE">
            <w:pPr>
              <w:pStyle w:val="ConsPlusNormal"/>
              <w:jc w:val="center"/>
            </w:pPr>
            <w:r>
              <w:t>6</w:t>
            </w:r>
          </w:p>
        </w:tc>
        <w:tc>
          <w:tcPr>
            <w:tcW w:w="2145" w:type="dxa"/>
          </w:tcPr>
          <w:p w:rsidR="002229EE" w:rsidRDefault="002229EE">
            <w:pPr>
              <w:pStyle w:val="ConsPlusNormal"/>
              <w:jc w:val="center"/>
            </w:pPr>
            <w:r>
              <w:t>7</w:t>
            </w:r>
          </w:p>
        </w:tc>
        <w:tc>
          <w:tcPr>
            <w:tcW w:w="990" w:type="dxa"/>
            <w:tcBorders>
              <w:right w:val="nil"/>
            </w:tcBorders>
          </w:tcPr>
          <w:p w:rsidR="002229EE" w:rsidRDefault="002229EE">
            <w:pPr>
              <w:pStyle w:val="ConsPlusNormal"/>
              <w:jc w:val="center"/>
            </w:pPr>
            <w:r>
              <w:t>8</w:t>
            </w:r>
          </w:p>
        </w:tc>
      </w:tr>
      <w:tr w:rsidR="002229EE">
        <w:tblPrEx>
          <w:tblBorders>
            <w:right w:val="single" w:sz="4" w:space="0" w:color="auto"/>
            <w:insideH w:val="nil"/>
          </w:tblBorders>
        </w:tblPrEx>
        <w:tc>
          <w:tcPr>
            <w:tcW w:w="4290" w:type="dxa"/>
            <w:tcBorders>
              <w:left w:val="nil"/>
              <w:bottom w:val="nil"/>
            </w:tcBorders>
          </w:tcPr>
          <w:p w:rsidR="002229EE" w:rsidRDefault="002229EE">
            <w:pPr>
              <w:pStyle w:val="ConsPlusNormal"/>
              <w:jc w:val="center"/>
              <w:outlineLvl w:val="3"/>
            </w:pPr>
            <w:bookmarkStart w:id="658" w:name="P12459"/>
            <w:bookmarkEnd w:id="658"/>
            <w:r>
              <w:t>II. Финансовые активы</w:t>
            </w:r>
          </w:p>
        </w:tc>
        <w:tc>
          <w:tcPr>
            <w:tcW w:w="1155" w:type="dxa"/>
            <w:tcBorders>
              <w:bottom w:val="nil"/>
            </w:tcBorders>
          </w:tcPr>
          <w:p w:rsidR="002229EE" w:rsidRDefault="002229EE">
            <w:pPr>
              <w:pStyle w:val="ConsPlusNormal"/>
              <w:jc w:val="both"/>
            </w:pPr>
          </w:p>
        </w:tc>
        <w:tc>
          <w:tcPr>
            <w:tcW w:w="1650" w:type="dxa"/>
            <w:tcBorders>
              <w:bottom w:val="nil"/>
            </w:tcBorders>
          </w:tcPr>
          <w:p w:rsidR="002229EE" w:rsidRDefault="002229EE">
            <w:pPr>
              <w:pStyle w:val="ConsPlusNormal"/>
              <w:jc w:val="both"/>
            </w:pPr>
          </w:p>
        </w:tc>
        <w:tc>
          <w:tcPr>
            <w:tcW w:w="2145" w:type="dxa"/>
            <w:tcBorders>
              <w:bottom w:val="nil"/>
            </w:tcBorders>
          </w:tcPr>
          <w:p w:rsidR="002229EE" w:rsidRDefault="002229EE">
            <w:pPr>
              <w:pStyle w:val="ConsPlusNormal"/>
              <w:jc w:val="both"/>
            </w:pPr>
          </w:p>
        </w:tc>
        <w:tc>
          <w:tcPr>
            <w:tcW w:w="990" w:type="dxa"/>
            <w:tcBorders>
              <w:bottom w:val="nil"/>
            </w:tcBorders>
          </w:tcPr>
          <w:p w:rsidR="002229EE" w:rsidRDefault="002229EE">
            <w:pPr>
              <w:pStyle w:val="ConsPlusNormal"/>
              <w:jc w:val="both"/>
            </w:pPr>
          </w:p>
        </w:tc>
        <w:tc>
          <w:tcPr>
            <w:tcW w:w="1650" w:type="dxa"/>
            <w:tcBorders>
              <w:bottom w:val="nil"/>
            </w:tcBorders>
          </w:tcPr>
          <w:p w:rsidR="002229EE" w:rsidRDefault="002229EE">
            <w:pPr>
              <w:pStyle w:val="ConsPlusNormal"/>
              <w:jc w:val="both"/>
            </w:pPr>
          </w:p>
        </w:tc>
        <w:tc>
          <w:tcPr>
            <w:tcW w:w="2145" w:type="dxa"/>
            <w:tcBorders>
              <w:bottom w:val="nil"/>
            </w:tcBorders>
          </w:tcPr>
          <w:p w:rsidR="002229EE" w:rsidRDefault="002229EE">
            <w:pPr>
              <w:pStyle w:val="ConsPlusNormal"/>
              <w:jc w:val="both"/>
            </w:pPr>
          </w:p>
        </w:tc>
        <w:tc>
          <w:tcPr>
            <w:tcW w:w="990" w:type="dxa"/>
            <w:tcBorders>
              <w:bottom w:val="nil"/>
            </w:tcBorders>
          </w:tcPr>
          <w:p w:rsidR="002229EE" w:rsidRDefault="002229EE">
            <w:pPr>
              <w:pStyle w:val="ConsPlusNormal"/>
              <w:jc w:val="both"/>
            </w:pPr>
          </w:p>
        </w:tc>
      </w:tr>
      <w:tr w:rsidR="002229EE">
        <w:tblPrEx>
          <w:tblBorders>
            <w:right w:val="single" w:sz="4" w:space="0" w:color="auto"/>
            <w:insideH w:val="nil"/>
          </w:tblBorders>
        </w:tblPrEx>
        <w:tc>
          <w:tcPr>
            <w:tcW w:w="4290" w:type="dxa"/>
            <w:tcBorders>
              <w:top w:val="nil"/>
              <w:left w:val="nil"/>
            </w:tcBorders>
          </w:tcPr>
          <w:p w:rsidR="002229EE" w:rsidRDefault="002229EE">
            <w:pPr>
              <w:pStyle w:val="ConsPlusNormal"/>
            </w:pPr>
            <w:bookmarkStart w:id="659" w:name="P12467"/>
            <w:bookmarkEnd w:id="659"/>
            <w:r>
              <w:t>Средства на счетах органа, осуществляющего кассовое обслуживание (020300000)</w:t>
            </w:r>
          </w:p>
        </w:tc>
        <w:tc>
          <w:tcPr>
            <w:tcW w:w="1155" w:type="dxa"/>
            <w:tcBorders>
              <w:top w:val="nil"/>
            </w:tcBorders>
            <w:vAlign w:val="bottom"/>
          </w:tcPr>
          <w:p w:rsidR="002229EE" w:rsidRDefault="002229EE">
            <w:pPr>
              <w:pStyle w:val="ConsPlusNormal"/>
              <w:jc w:val="center"/>
            </w:pPr>
            <w:r>
              <w:t>010</w:t>
            </w:r>
          </w:p>
        </w:tc>
        <w:tc>
          <w:tcPr>
            <w:tcW w:w="1650" w:type="dxa"/>
            <w:tcBorders>
              <w:top w:val="nil"/>
            </w:tcBorders>
          </w:tcPr>
          <w:p w:rsidR="002229EE" w:rsidRDefault="002229EE">
            <w:pPr>
              <w:pStyle w:val="ConsPlusNormal"/>
              <w:jc w:val="both"/>
            </w:pPr>
          </w:p>
        </w:tc>
        <w:tc>
          <w:tcPr>
            <w:tcW w:w="2145" w:type="dxa"/>
            <w:tcBorders>
              <w:top w:val="nil"/>
            </w:tcBorders>
          </w:tcPr>
          <w:p w:rsidR="002229EE" w:rsidRDefault="002229EE">
            <w:pPr>
              <w:pStyle w:val="ConsPlusNormal"/>
              <w:jc w:val="both"/>
            </w:pPr>
          </w:p>
        </w:tc>
        <w:tc>
          <w:tcPr>
            <w:tcW w:w="990" w:type="dxa"/>
            <w:tcBorders>
              <w:top w:val="nil"/>
            </w:tcBorders>
          </w:tcPr>
          <w:p w:rsidR="002229EE" w:rsidRDefault="002229EE">
            <w:pPr>
              <w:pStyle w:val="ConsPlusNormal"/>
              <w:jc w:val="both"/>
            </w:pPr>
          </w:p>
        </w:tc>
        <w:tc>
          <w:tcPr>
            <w:tcW w:w="1650" w:type="dxa"/>
            <w:tcBorders>
              <w:top w:val="nil"/>
            </w:tcBorders>
          </w:tcPr>
          <w:p w:rsidR="002229EE" w:rsidRDefault="002229EE">
            <w:pPr>
              <w:pStyle w:val="ConsPlusNormal"/>
              <w:jc w:val="both"/>
            </w:pPr>
          </w:p>
        </w:tc>
        <w:tc>
          <w:tcPr>
            <w:tcW w:w="2145" w:type="dxa"/>
            <w:tcBorders>
              <w:top w:val="nil"/>
            </w:tcBorders>
          </w:tcPr>
          <w:p w:rsidR="002229EE" w:rsidRDefault="002229EE">
            <w:pPr>
              <w:pStyle w:val="ConsPlusNormal"/>
              <w:jc w:val="both"/>
            </w:pPr>
          </w:p>
        </w:tc>
        <w:tc>
          <w:tcPr>
            <w:tcW w:w="990" w:type="dxa"/>
            <w:tcBorders>
              <w:top w:val="nil"/>
            </w:tcBorders>
          </w:tcPr>
          <w:p w:rsidR="002229EE" w:rsidRDefault="002229EE">
            <w:pPr>
              <w:pStyle w:val="ConsPlusNormal"/>
              <w:jc w:val="both"/>
            </w:pPr>
          </w:p>
        </w:tc>
      </w:tr>
      <w:tr w:rsidR="002229EE">
        <w:tblPrEx>
          <w:tblBorders>
            <w:right w:val="single" w:sz="4" w:space="0" w:color="auto"/>
            <w:insideH w:val="nil"/>
          </w:tblBorders>
        </w:tblPrEx>
        <w:tc>
          <w:tcPr>
            <w:tcW w:w="4290" w:type="dxa"/>
            <w:tcBorders>
              <w:left w:val="nil"/>
              <w:bottom w:val="nil"/>
            </w:tcBorders>
          </w:tcPr>
          <w:p w:rsidR="002229EE" w:rsidRDefault="002229EE">
            <w:pPr>
              <w:pStyle w:val="ConsPlusNormal"/>
              <w:ind w:left="283"/>
            </w:pPr>
            <w:bookmarkStart w:id="660" w:name="P12475"/>
            <w:bookmarkEnd w:id="660"/>
            <w:r>
              <w:t>в том числе:</w:t>
            </w:r>
          </w:p>
        </w:tc>
        <w:tc>
          <w:tcPr>
            <w:tcW w:w="1155" w:type="dxa"/>
            <w:tcBorders>
              <w:bottom w:val="nil"/>
            </w:tcBorders>
          </w:tcPr>
          <w:p w:rsidR="002229EE" w:rsidRDefault="002229EE">
            <w:pPr>
              <w:pStyle w:val="ConsPlusNormal"/>
              <w:jc w:val="both"/>
            </w:pPr>
          </w:p>
        </w:tc>
        <w:tc>
          <w:tcPr>
            <w:tcW w:w="1650" w:type="dxa"/>
            <w:tcBorders>
              <w:bottom w:val="nil"/>
            </w:tcBorders>
          </w:tcPr>
          <w:p w:rsidR="002229EE" w:rsidRDefault="002229EE">
            <w:pPr>
              <w:pStyle w:val="ConsPlusNormal"/>
              <w:jc w:val="both"/>
            </w:pPr>
          </w:p>
        </w:tc>
        <w:tc>
          <w:tcPr>
            <w:tcW w:w="2145" w:type="dxa"/>
            <w:tcBorders>
              <w:bottom w:val="nil"/>
            </w:tcBorders>
          </w:tcPr>
          <w:p w:rsidR="002229EE" w:rsidRDefault="002229EE">
            <w:pPr>
              <w:pStyle w:val="ConsPlusNormal"/>
              <w:jc w:val="both"/>
            </w:pPr>
          </w:p>
        </w:tc>
        <w:tc>
          <w:tcPr>
            <w:tcW w:w="990" w:type="dxa"/>
            <w:tcBorders>
              <w:bottom w:val="nil"/>
            </w:tcBorders>
          </w:tcPr>
          <w:p w:rsidR="002229EE" w:rsidRDefault="002229EE">
            <w:pPr>
              <w:pStyle w:val="ConsPlusNormal"/>
              <w:jc w:val="both"/>
            </w:pPr>
          </w:p>
        </w:tc>
        <w:tc>
          <w:tcPr>
            <w:tcW w:w="1650" w:type="dxa"/>
            <w:tcBorders>
              <w:bottom w:val="nil"/>
            </w:tcBorders>
          </w:tcPr>
          <w:p w:rsidR="002229EE" w:rsidRDefault="002229EE">
            <w:pPr>
              <w:pStyle w:val="ConsPlusNormal"/>
              <w:jc w:val="both"/>
            </w:pPr>
          </w:p>
        </w:tc>
        <w:tc>
          <w:tcPr>
            <w:tcW w:w="2145" w:type="dxa"/>
            <w:tcBorders>
              <w:bottom w:val="nil"/>
            </w:tcBorders>
          </w:tcPr>
          <w:p w:rsidR="002229EE" w:rsidRDefault="002229EE">
            <w:pPr>
              <w:pStyle w:val="ConsPlusNormal"/>
              <w:jc w:val="both"/>
            </w:pPr>
          </w:p>
        </w:tc>
        <w:tc>
          <w:tcPr>
            <w:tcW w:w="990" w:type="dxa"/>
            <w:tcBorders>
              <w:bottom w:val="nil"/>
            </w:tcBorders>
          </w:tcPr>
          <w:p w:rsidR="002229EE" w:rsidRDefault="002229EE">
            <w:pPr>
              <w:pStyle w:val="ConsPlusNormal"/>
              <w:jc w:val="both"/>
            </w:pPr>
          </w:p>
        </w:tc>
      </w:tr>
      <w:tr w:rsidR="002229EE">
        <w:tblPrEx>
          <w:tblBorders>
            <w:right w:val="single" w:sz="4" w:space="0" w:color="auto"/>
            <w:insideH w:val="nil"/>
          </w:tblBorders>
        </w:tblPrEx>
        <w:tc>
          <w:tcPr>
            <w:tcW w:w="4290" w:type="dxa"/>
            <w:tcBorders>
              <w:top w:val="nil"/>
              <w:left w:val="nil"/>
            </w:tcBorders>
          </w:tcPr>
          <w:p w:rsidR="002229EE" w:rsidRDefault="002229EE">
            <w:pPr>
              <w:pStyle w:val="ConsPlusNormal"/>
              <w:ind w:left="283"/>
            </w:pPr>
            <w:r>
              <w:t>средства поступлений, распределяемые между бюджетами бюджетной системы Российской Федерации (020301000)</w:t>
            </w:r>
          </w:p>
        </w:tc>
        <w:tc>
          <w:tcPr>
            <w:tcW w:w="1155" w:type="dxa"/>
            <w:tcBorders>
              <w:top w:val="nil"/>
            </w:tcBorders>
            <w:vAlign w:val="bottom"/>
          </w:tcPr>
          <w:p w:rsidR="002229EE" w:rsidRDefault="002229EE">
            <w:pPr>
              <w:pStyle w:val="ConsPlusNormal"/>
              <w:jc w:val="center"/>
            </w:pPr>
            <w:r>
              <w:t>011</w:t>
            </w:r>
          </w:p>
        </w:tc>
        <w:tc>
          <w:tcPr>
            <w:tcW w:w="1650" w:type="dxa"/>
            <w:tcBorders>
              <w:top w:val="nil"/>
            </w:tcBorders>
          </w:tcPr>
          <w:p w:rsidR="002229EE" w:rsidRDefault="002229EE">
            <w:pPr>
              <w:pStyle w:val="ConsPlusNormal"/>
              <w:jc w:val="both"/>
            </w:pPr>
          </w:p>
        </w:tc>
        <w:tc>
          <w:tcPr>
            <w:tcW w:w="2145" w:type="dxa"/>
            <w:tcBorders>
              <w:top w:val="nil"/>
            </w:tcBorders>
          </w:tcPr>
          <w:p w:rsidR="002229EE" w:rsidRDefault="002229EE">
            <w:pPr>
              <w:pStyle w:val="ConsPlusNormal"/>
              <w:jc w:val="both"/>
            </w:pPr>
          </w:p>
        </w:tc>
        <w:tc>
          <w:tcPr>
            <w:tcW w:w="990" w:type="dxa"/>
            <w:tcBorders>
              <w:top w:val="nil"/>
            </w:tcBorders>
          </w:tcPr>
          <w:p w:rsidR="002229EE" w:rsidRDefault="002229EE">
            <w:pPr>
              <w:pStyle w:val="ConsPlusNormal"/>
              <w:jc w:val="both"/>
            </w:pPr>
          </w:p>
        </w:tc>
        <w:tc>
          <w:tcPr>
            <w:tcW w:w="1650" w:type="dxa"/>
            <w:tcBorders>
              <w:top w:val="nil"/>
            </w:tcBorders>
          </w:tcPr>
          <w:p w:rsidR="002229EE" w:rsidRDefault="002229EE">
            <w:pPr>
              <w:pStyle w:val="ConsPlusNormal"/>
              <w:jc w:val="both"/>
            </w:pPr>
          </w:p>
        </w:tc>
        <w:tc>
          <w:tcPr>
            <w:tcW w:w="2145" w:type="dxa"/>
            <w:tcBorders>
              <w:top w:val="nil"/>
            </w:tcBorders>
          </w:tcPr>
          <w:p w:rsidR="002229EE" w:rsidRDefault="002229EE">
            <w:pPr>
              <w:pStyle w:val="ConsPlusNormal"/>
              <w:jc w:val="both"/>
            </w:pPr>
          </w:p>
        </w:tc>
        <w:tc>
          <w:tcPr>
            <w:tcW w:w="990" w:type="dxa"/>
            <w:tcBorders>
              <w:top w:val="nil"/>
            </w:tcBorders>
          </w:tcPr>
          <w:p w:rsidR="002229EE" w:rsidRDefault="002229EE">
            <w:pPr>
              <w:pStyle w:val="ConsPlusNormal"/>
              <w:jc w:val="both"/>
            </w:pPr>
          </w:p>
        </w:tc>
      </w:tr>
      <w:tr w:rsidR="002229EE">
        <w:tblPrEx>
          <w:tblBorders>
            <w:right w:val="single" w:sz="4" w:space="0" w:color="auto"/>
          </w:tblBorders>
        </w:tblPrEx>
        <w:tc>
          <w:tcPr>
            <w:tcW w:w="4290" w:type="dxa"/>
            <w:tcBorders>
              <w:left w:val="nil"/>
            </w:tcBorders>
          </w:tcPr>
          <w:p w:rsidR="002229EE" w:rsidRDefault="002229EE">
            <w:pPr>
              <w:pStyle w:val="ConsPlusNormal"/>
              <w:ind w:left="283"/>
            </w:pPr>
            <w:bookmarkStart w:id="661" w:name="P12491"/>
            <w:bookmarkEnd w:id="661"/>
            <w:r>
              <w:t>средства бюджета на счетах органа, осуществляющего кассовое обслуживание (020312000)</w:t>
            </w:r>
          </w:p>
        </w:tc>
        <w:tc>
          <w:tcPr>
            <w:tcW w:w="1155" w:type="dxa"/>
            <w:vAlign w:val="bottom"/>
          </w:tcPr>
          <w:p w:rsidR="002229EE" w:rsidRDefault="002229EE">
            <w:pPr>
              <w:pStyle w:val="ConsPlusNormal"/>
              <w:jc w:val="center"/>
            </w:pPr>
            <w:r>
              <w:t>012</w:t>
            </w: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4290" w:type="dxa"/>
            <w:tcBorders>
              <w:left w:val="nil"/>
            </w:tcBorders>
          </w:tcPr>
          <w:p w:rsidR="002229EE" w:rsidRDefault="002229EE">
            <w:pPr>
              <w:pStyle w:val="ConsPlusNormal"/>
              <w:ind w:left="283"/>
            </w:pPr>
            <w:bookmarkStart w:id="662" w:name="P12499"/>
            <w:bookmarkEnd w:id="662"/>
            <w:r>
              <w:t>средства на счетах органа, осуществляющего кассовое обслуживание, в пути (020320000)</w:t>
            </w:r>
          </w:p>
        </w:tc>
        <w:tc>
          <w:tcPr>
            <w:tcW w:w="1155" w:type="dxa"/>
            <w:vAlign w:val="bottom"/>
          </w:tcPr>
          <w:p w:rsidR="002229EE" w:rsidRDefault="002229EE">
            <w:pPr>
              <w:pStyle w:val="ConsPlusNormal"/>
              <w:jc w:val="center"/>
            </w:pPr>
            <w:r>
              <w:t>020</w:t>
            </w: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4290" w:type="dxa"/>
            <w:tcBorders>
              <w:left w:val="nil"/>
            </w:tcBorders>
          </w:tcPr>
          <w:p w:rsidR="002229EE" w:rsidRDefault="002229EE">
            <w:pPr>
              <w:pStyle w:val="ConsPlusNormal"/>
              <w:ind w:left="283"/>
            </w:pPr>
            <w:bookmarkStart w:id="663" w:name="P12507"/>
            <w:bookmarkEnd w:id="663"/>
            <w:r>
              <w:t>средства бюджета на счетах для выплаты наличных денег (020332000)</w:t>
            </w:r>
          </w:p>
        </w:tc>
        <w:tc>
          <w:tcPr>
            <w:tcW w:w="1155" w:type="dxa"/>
            <w:vAlign w:val="bottom"/>
          </w:tcPr>
          <w:p w:rsidR="002229EE" w:rsidRDefault="002229EE">
            <w:pPr>
              <w:pStyle w:val="ConsPlusNormal"/>
              <w:jc w:val="center"/>
            </w:pPr>
            <w:r>
              <w:t>031</w:t>
            </w: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4290" w:type="dxa"/>
            <w:tcBorders>
              <w:left w:val="nil"/>
            </w:tcBorders>
          </w:tcPr>
          <w:p w:rsidR="002229EE" w:rsidRDefault="002229EE">
            <w:pPr>
              <w:pStyle w:val="ConsPlusNormal"/>
            </w:pPr>
            <w:bookmarkStart w:id="664" w:name="P12515"/>
            <w:bookmarkEnd w:id="664"/>
            <w:r>
              <w:t>Внутренние расчеты по поступлениям (021100000)</w:t>
            </w:r>
          </w:p>
        </w:tc>
        <w:tc>
          <w:tcPr>
            <w:tcW w:w="1155" w:type="dxa"/>
            <w:vAlign w:val="bottom"/>
          </w:tcPr>
          <w:p w:rsidR="002229EE" w:rsidRDefault="002229EE">
            <w:pPr>
              <w:pStyle w:val="ConsPlusNormal"/>
              <w:jc w:val="center"/>
            </w:pPr>
            <w:r>
              <w:t>040</w:t>
            </w: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4290" w:type="dxa"/>
            <w:tcBorders>
              <w:left w:val="nil"/>
            </w:tcBorders>
          </w:tcPr>
          <w:p w:rsidR="002229EE" w:rsidRDefault="002229EE">
            <w:pPr>
              <w:pStyle w:val="ConsPlusNormal"/>
            </w:pPr>
            <w:bookmarkStart w:id="665" w:name="P12523"/>
            <w:bookmarkEnd w:id="665"/>
            <w:r>
              <w:t>Внутренние расчеты по выбытиям (021200000)</w:t>
            </w:r>
          </w:p>
        </w:tc>
        <w:tc>
          <w:tcPr>
            <w:tcW w:w="1155" w:type="dxa"/>
            <w:vAlign w:val="bottom"/>
          </w:tcPr>
          <w:p w:rsidR="002229EE" w:rsidRDefault="002229EE">
            <w:pPr>
              <w:pStyle w:val="ConsPlusNormal"/>
              <w:jc w:val="center"/>
            </w:pPr>
            <w:r>
              <w:t>050</w:t>
            </w: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4290" w:type="dxa"/>
            <w:tcBorders>
              <w:left w:val="nil"/>
            </w:tcBorders>
          </w:tcPr>
          <w:p w:rsidR="002229EE" w:rsidRDefault="002229EE">
            <w:pPr>
              <w:pStyle w:val="ConsPlusNormal"/>
            </w:pPr>
            <w:bookmarkStart w:id="666" w:name="P12531"/>
            <w:bookmarkEnd w:id="666"/>
            <w:r>
              <w:lastRenderedPageBreak/>
              <w:t>Итого по разделу II (</w:t>
            </w:r>
            <w:hyperlink w:anchor="P12467">
              <w:r>
                <w:rPr>
                  <w:color w:val="0000FF"/>
                </w:rPr>
                <w:t>стр. 010</w:t>
              </w:r>
            </w:hyperlink>
            <w:r>
              <w:t xml:space="preserve"> + </w:t>
            </w:r>
            <w:hyperlink w:anchor="P12515">
              <w:r>
                <w:rPr>
                  <w:color w:val="0000FF"/>
                </w:rPr>
                <w:t>стр. 040</w:t>
              </w:r>
            </w:hyperlink>
            <w:r>
              <w:t xml:space="preserve"> + </w:t>
            </w:r>
            <w:hyperlink w:anchor="P12523">
              <w:r>
                <w:rPr>
                  <w:color w:val="0000FF"/>
                </w:rPr>
                <w:t>стр. 050</w:t>
              </w:r>
            </w:hyperlink>
            <w:r>
              <w:t>)</w:t>
            </w:r>
          </w:p>
        </w:tc>
        <w:tc>
          <w:tcPr>
            <w:tcW w:w="1155" w:type="dxa"/>
            <w:vAlign w:val="bottom"/>
          </w:tcPr>
          <w:p w:rsidR="002229EE" w:rsidRDefault="002229EE">
            <w:pPr>
              <w:pStyle w:val="ConsPlusNormal"/>
              <w:jc w:val="center"/>
            </w:pPr>
            <w:r>
              <w:t>060</w:t>
            </w: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4290" w:type="dxa"/>
            <w:tcBorders>
              <w:left w:val="nil"/>
            </w:tcBorders>
          </w:tcPr>
          <w:p w:rsidR="002229EE" w:rsidRDefault="002229EE">
            <w:pPr>
              <w:pStyle w:val="ConsPlusNormal"/>
            </w:pPr>
            <w:bookmarkStart w:id="667" w:name="P12539"/>
            <w:bookmarkEnd w:id="667"/>
            <w:r>
              <w:t>БАЛАНС</w:t>
            </w:r>
          </w:p>
        </w:tc>
        <w:tc>
          <w:tcPr>
            <w:tcW w:w="1155" w:type="dxa"/>
          </w:tcPr>
          <w:p w:rsidR="002229EE" w:rsidRDefault="002229EE">
            <w:pPr>
              <w:pStyle w:val="ConsPlusNormal"/>
              <w:jc w:val="center"/>
            </w:pPr>
            <w:r>
              <w:t>070</w:t>
            </w: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r>
    </w:tbl>
    <w:p w:rsidR="002229EE" w:rsidRDefault="002229EE">
      <w:pPr>
        <w:pStyle w:val="ConsPlusNormal"/>
        <w:jc w:val="both"/>
      </w:pPr>
    </w:p>
    <w:p w:rsidR="002229EE" w:rsidRDefault="002229EE">
      <w:pPr>
        <w:pStyle w:val="ConsPlusNonformat"/>
        <w:jc w:val="both"/>
      </w:pPr>
      <w:r>
        <w:t xml:space="preserve">                                                         Форма 0503150 с. 2</w:t>
      </w:r>
    </w:p>
    <w:p w:rsidR="002229EE" w:rsidRDefault="002229EE">
      <w:pPr>
        <w:pStyle w:val="ConsPlusNonformat"/>
        <w:jc w:val="both"/>
      </w:pPr>
    </w:p>
    <w:p w:rsidR="002229EE" w:rsidRDefault="002229EE">
      <w:pPr>
        <w:pStyle w:val="ConsPlusNonformat"/>
        <w:jc w:val="both"/>
      </w:pPr>
      <w:r>
        <w:rPr>
          <w:color w:val="392C69"/>
        </w:rPr>
        <w:t xml:space="preserve">    КонсультантПлюс: примечание.</w:t>
      </w:r>
    </w:p>
    <w:p w:rsidR="002229EE" w:rsidRDefault="002229EE">
      <w:pPr>
        <w:pStyle w:val="ConsPlusNonformat"/>
        <w:jc w:val="both"/>
      </w:pPr>
      <w:r>
        <w:rPr>
          <w:color w:val="392C69"/>
        </w:rPr>
        <w:t xml:space="preserve">    Нумерация  граф  в таблице  дана  в  соответствии с официальным текстом</w:t>
      </w:r>
    </w:p>
    <w:p w:rsidR="002229EE" w:rsidRDefault="002229EE">
      <w:pPr>
        <w:pStyle w:val="ConsPlusNonformat"/>
        <w:jc w:val="both"/>
      </w:pPr>
      <w:r>
        <w:rPr>
          <w:color w:val="392C69"/>
        </w:rPr>
        <w:t>документа.</w:t>
      </w:r>
    </w:p>
    <w:p w:rsidR="002229EE" w:rsidRDefault="002229EE">
      <w:pPr>
        <w:pStyle w:val="ConsPlusNormal"/>
        <w:spacing w:after="1"/>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84"/>
        <w:gridCol w:w="1234"/>
        <w:gridCol w:w="1763"/>
        <w:gridCol w:w="2292"/>
        <w:gridCol w:w="1058"/>
        <w:gridCol w:w="1763"/>
        <w:gridCol w:w="2292"/>
        <w:gridCol w:w="1058"/>
      </w:tblGrid>
      <w:tr w:rsidR="002229EE">
        <w:tc>
          <w:tcPr>
            <w:tcW w:w="4290" w:type="dxa"/>
            <w:vMerge w:val="restart"/>
            <w:tcBorders>
              <w:left w:val="nil"/>
            </w:tcBorders>
          </w:tcPr>
          <w:p w:rsidR="002229EE" w:rsidRDefault="002229EE">
            <w:pPr>
              <w:pStyle w:val="ConsPlusNormal"/>
              <w:jc w:val="center"/>
            </w:pPr>
            <w:r>
              <w:t>ПАССИВ</w:t>
            </w:r>
          </w:p>
        </w:tc>
        <w:tc>
          <w:tcPr>
            <w:tcW w:w="1155" w:type="dxa"/>
            <w:vMerge w:val="restart"/>
          </w:tcPr>
          <w:p w:rsidR="002229EE" w:rsidRDefault="002229EE">
            <w:pPr>
              <w:pStyle w:val="ConsPlusNormal"/>
              <w:jc w:val="center"/>
            </w:pPr>
            <w:r>
              <w:t>Код строки</w:t>
            </w:r>
          </w:p>
        </w:tc>
        <w:tc>
          <w:tcPr>
            <w:tcW w:w="4785" w:type="dxa"/>
            <w:gridSpan w:val="3"/>
          </w:tcPr>
          <w:p w:rsidR="002229EE" w:rsidRDefault="002229EE">
            <w:pPr>
              <w:pStyle w:val="ConsPlusNormal"/>
              <w:jc w:val="center"/>
            </w:pPr>
            <w:r>
              <w:t>На начало года</w:t>
            </w:r>
          </w:p>
        </w:tc>
        <w:tc>
          <w:tcPr>
            <w:tcW w:w="4785" w:type="dxa"/>
            <w:gridSpan w:val="3"/>
            <w:tcBorders>
              <w:right w:val="nil"/>
            </w:tcBorders>
          </w:tcPr>
          <w:p w:rsidR="002229EE" w:rsidRDefault="002229EE">
            <w:pPr>
              <w:pStyle w:val="ConsPlusNormal"/>
              <w:jc w:val="center"/>
            </w:pP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1650" w:type="dxa"/>
          </w:tcPr>
          <w:p w:rsidR="002229EE" w:rsidRDefault="002229EE">
            <w:pPr>
              <w:pStyle w:val="ConsPlusNormal"/>
              <w:jc w:val="center"/>
            </w:pPr>
            <w:r>
              <w:t>бюджетная деятельность</w:t>
            </w:r>
          </w:p>
        </w:tc>
        <w:tc>
          <w:tcPr>
            <w:tcW w:w="2145" w:type="dxa"/>
          </w:tcPr>
          <w:p w:rsidR="002229EE" w:rsidRDefault="002229EE">
            <w:pPr>
              <w:pStyle w:val="ConsPlusNormal"/>
              <w:jc w:val="center"/>
            </w:pPr>
            <w:r>
              <w:t>деятельность со средствами во временном распоряжении</w:t>
            </w:r>
          </w:p>
        </w:tc>
        <w:tc>
          <w:tcPr>
            <w:tcW w:w="990" w:type="dxa"/>
          </w:tcPr>
          <w:p w:rsidR="002229EE" w:rsidRDefault="002229EE">
            <w:pPr>
              <w:pStyle w:val="ConsPlusNormal"/>
              <w:jc w:val="center"/>
            </w:pPr>
            <w:r>
              <w:t>итого</w:t>
            </w:r>
          </w:p>
        </w:tc>
        <w:tc>
          <w:tcPr>
            <w:tcW w:w="1650" w:type="dxa"/>
          </w:tcPr>
          <w:p w:rsidR="002229EE" w:rsidRDefault="002229EE">
            <w:pPr>
              <w:pStyle w:val="ConsPlusNormal"/>
              <w:jc w:val="center"/>
            </w:pPr>
            <w:r>
              <w:t>бюджетная деятельность</w:t>
            </w:r>
          </w:p>
        </w:tc>
        <w:tc>
          <w:tcPr>
            <w:tcW w:w="2145" w:type="dxa"/>
          </w:tcPr>
          <w:p w:rsidR="002229EE" w:rsidRDefault="002229EE">
            <w:pPr>
              <w:pStyle w:val="ConsPlusNormal"/>
              <w:jc w:val="center"/>
            </w:pPr>
            <w:r>
              <w:t>деятельность со средствами во временном распоряжении</w:t>
            </w:r>
          </w:p>
        </w:tc>
        <w:tc>
          <w:tcPr>
            <w:tcW w:w="990" w:type="dxa"/>
            <w:tcBorders>
              <w:right w:val="nil"/>
            </w:tcBorders>
          </w:tcPr>
          <w:p w:rsidR="002229EE" w:rsidRDefault="002229EE">
            <w:pPr>
              <w:pStyle w:val="ConsPlusNormal"/>
              <w:jc w:val="center"/>
            </w:pPr>
            <w:r>
              <w:t>итого</w:t>
            </w:r>
          </w:p>
        </w:tc>
      </w:tr>
      <w:tr w:rsidR="002229EE">
        <w:tc>
          <w:tcPr>
            <w:tcW w:w="4290" w:type="dxa"/>
            <w:tcBorders>
              <w:left w:val="nil"/>
            </w:tcBorders>
          </w:tcPr>
          <w:p w:rsidR="002229EE" w:rsidRDefault="002229EE">
            <w:pPr>
              <w:pStyle w:val="ConsPlusNormal"/>
              <w:jc w:val="center"/>
            </w:pPr>
            <w:r>
              <w:t>1</w:t>
            </w:r>
          </w:p>
        </w:tc>
        <w:tc>
          <w:tcPr>
            <w:tcW w:w="1155" w:type="dxa"/>
          </w:tcPr>
          <w:p w:rsidR="002229EE" w:rsidRDefault="002229EE">
            <w:pPr>
              <w:pStyle w:val="ConsPlusNormal"/>
              <w:jc w:val="center"/>
            </w:pPr>
            <w:r>
              <w:t>2</w:t>
            </w:r>
          </w:p>
        </w:tc>
        <w:tc>
          <w:tcPr>
            <w:tcW w:w="1650" w:type="dxa"/>
          </w:tcPr>
          <w:p w:rsidR="002229EE" w:rsidRDefault="002229EE">
            <w:pPr>
              <w:pStyle w:val="ConsPlusNormal"/>
              <w:jc w:val="center"/>
            </w:pPr>
            <w:r>
              <w:t>3</w:t>
            </w:r>
          </w:p>
        </w:tc>
        <w:tc>
          <w:tcPr>
            <w:tcW w:w="2145" w:type="dxa"/>
          </w:tcPr>
          <w:p w:rsidR="002229EE" w:rsidRDefault="002229EE">
            <w:pPr>
              <w:pStyle w:val="ConsPlusNormal"/>
              <w:jc w:val="center"/>
            </w:pPr>
            <w:r>
              <w:t>5</w:t>
            </w:r>
          </w:p>
        </w:tc>
        <w:tc>
          <w:tcPr>
            <w:tcW w:w="990" w:type="dxa"/>
          </w:tcPr>
          <w:p w:rsidR="002229EE" w:rsidRDefault="002229EE">
            <w:pPr>
              <w:pStyle w:val="ConsPlusNormal"/>
              <w:jc w:val="center"/>
            </w:pPr>
            <w:r>
              <w:t>6</w:t>
            </w:r>
          </w:p>
        </w:tc>
        <w:tc>
          <w:tcPr>
            <w:tcW w:w="1650" w:type="dxa"/>
          </w:tcPr>
          <w:p w:rsidR="002229EE" w:rsidRDefault="002229EE">
            <w:pPr>
              <w:pStyle w:val="ConsPlusNormal"/>
              <w:jc w:val="center"/>
            </w:pPr>
            <w:r>
              <w:t>7</w:t>
            </w:r>
          </w:p>
        </w:tc>
        <w:tc>
          <w:tcPr>
            <w:tcW w:w="2145" w:type="dxa"/>
          </w:tcPr>
          <w:p w:rsidR="002229EE" w:rsidRDefault="002229EE">
            <w:pPr>
              <w:pStyle w:val="ConsPlusNormal"/>
              <w:jc w:val="center"/>
            </w:pPr>
            <w:r>
              <w:t>9</w:t>
            </w:r>
          </w:p>
        </w:tc>
        <w:tc>
          <w:tcPr>
            <w:tcW w:w="990" w:type="dxa"/>
            <w:tcBorders>
              <w:right w:val="nil"/>
            </w:tcBorders>
          </w:tcPr>
          <w:p w:rsidR="002229EE" w:rsidRDefault="002229EE">
            <w:pPr>
              <w:pStyle w:val="ConsPlusNormal"/>
              <w:jc w:val="center"/>
            </w:pPr>
            <w:r>
              <w:t>10</w:t>
            </w:r>
          </w:p>
        </w:tc>
      </w:tr>
      <w:tr w:rsidR="002229EE">
        <w:tblPrEx>
          <w:tblBorders>
            <w:right w:val="single" w:sz="4" w:space="0" w:color="auto"/>
            <w:insideH w:val="nil"/>
          </w:tblBorders>
        </w:tblPrEx>
        <w:tc>
          <w:tcPr>
            <w:tcW w:w="4290" w:type="dxa"/>
            <w:tcBorders>
              <w:left w:val="nil"/>
              <w:bottom w:val="nil"/>
            </w:tcBorders>
          </w:tcPr>
          <w:p w:rsidR="002229EE" w:rsidRDefault="002229EE">
            <w:pPr>
              <w:pStyle w:val="ConsPlusNormal"/>
              <w:jc w:val="center"/>
              <w:outlineLvl w:val="3"/>
            </w:pPr>
            <w:bookmarkStart w:id="668" w:name="P12571"/>
            <w:bookmarkEnd w:id="668"/>
            <w:r>
              <w:t>III. Обязательства</w:t>
            </w:r>
          </w:p>
        </w:tc>
        <w:tc>
          <w:tcPr>
            <w:tcW w:w="1155" w:type="dxa"/>
            <w:tcBorders>
              <w:bottom w:val="nil"/>
            </w:tcBorders>
          </w:tcPr>
          <w:p w:rsidR="002229EE" w:rsidRDefault="002229EE">
            <w:pPr>
              <w:pStyle w:val="ConsPlusNormal"/>
              <w:jc w:val="both"/>
            </w:pPr>
          </w:p>
        </w:tc>
        <w:tc>
          <w:tcPr>
            <w:tcW w:w="1650" w:type="dxa"/>
            <w:tcBorders>
              <w:bottom w:val="nil"/>
            </w:tcBorders>
          </w:tcPr>
          <w:p w:rsidR="002229EE" w:rsidRDefault="002229EE">
            <w:pPr>
              <w:pStyle w:val="ConsPlusNormal"/>
              <w:jc w:val="both"/>
            </w:pPr>
          </w:p>
        </w:tc>
        <w:tc>
          <w:tcPr>
            <w:tcW w:w="2145" w:type="dxa"/>
            <w:tcBorders>
              <w:bottom w:val="nil"/>
            </w:tcBorders>
          </w:tcPr>
          <w:p w:rsidR="002229EE" w:rsidRDefault="002229EE">
            <w:pPr>
              <w:pStyle w:val="ConsPlusNormal"/>
              <w:jc w:val="both"/>
            </w:pPr>
          </w:p>
        </w:tc>
        <w:tc>
          <w:tcPr>
            <w:tcW w:w="990" w:type="dxa"/>
            <w:tcBorders>
              <w:bottom w:val="nil"/>
            </w:tcBorders>
          </w:tcPr>
          <w:p w:rsidR="002229EE" w:rsidRDefault="002229EE">
            <w:pPr>
              <w:pStyle w:val="ConsPlusNormal"/>
              <w:jc w:val="both"/>
            </w:pPr>
          </w:p>
        </w:tc>
        <w:tc>
          <w:tcPr>
            <w:tcW w:w="1650" w:type="dxa"/>
            <w:tcBorders>
              <w:bottom w:val="nil"/>
            </w:tcBorders>
          </w:tcPr>
          <w:p w:rsidR="002229EE" w:rsidRDefault="002229EE">
            <w:pPr>
              <w:pStyle w:val="ConsPlusNormal"/>
              <w:jc w:val="both"/>
            </w:pPr>
          </w:p>
        </w:tc>
        <w:tc>
          <w:tcPr>
            <w:tcW w:w="2145" w:type="dxa"/>
            <w:tcBorders>
              <w:bottom w:val="nil"/>
            </w:tcBorders>
          </w:tcPr>
          <w:p w:rsidR="002229EE" w:rsidRDefault="002229EE">
            <w:pPr>
              <w:pStyle w:val="ConsPlusNormal"/>
              <w:jc w:val="both"/>
            </w:pPr>
          </w:p>
        </w:tc>
        <w:tc>
          <w:tcPr>
            <w:tcW w:w="990" w:type="dxa"/>
            <w:tcBorders>
              <w:bottom w:val="nil"/>
            </w:tcBorders>
          </w:tcPr>
          <w:p w:rsidR="002229EE" w:rsidRDefault="002229EE">
            <w:pPr>
              <w:pStyle w:val="ConsPlusNormal"/>
              <w:jc w:val="both"/>
            </w:pPr>
          </w:p>
        </w:tc>
      </w:tr>
      <w:tr w:rsidR="002229EE">
        <w:tblPrEx>
          <w:tblBorders>
            <w:right w:val="single" w:sz="4" w:space="0" w:color="auto"/>
            <w:insideH w:val="nil"/>
          </w:tblBorders>
        </w:tblPrEx>
        <w:tc>
          <w:tcPr>
            <w:tcW w:w="4290" w:type="dxa"/>
            <w:tcBorders>
              <w:top w:val="nil"/>
              <w:left w:val="nil"/>
            </w:tcBorders>
          </w:tcPr>
          <w:p w:rsidR="002229EE" w:rsidRDefault="002229EE">
            <w:pPr>
              <w:pStyle w:val="ConsPlusNormal"/>
            </w:pPr>
            <w:bookmarkStart w:id="669" w:name="P12579"/>
            <w:bookmarkEnd w:id="669"/>
            <w:r>
              <w:t>Расчеты по выплате наличных денег (030600000)</w:t>
            </w:r>
          </w:p>
        </w:tc>
        <w:tc>
          <w:tcPr>
            <w:tcW w:w="1155" w:type="dxa"/>
            <w:tcBorders>
              <w:top w:val="nil"/>
            </w:tcBorders>
            <w:vAlign w:val="bottom"/>
          </w:tcPr>
          <w:p w:rsidR="002229EE" w:rsidRDefault="002229EE">
            <w:pPr>
              <w:pStyle w:val="ConsPlusNormal"/>
              <w:jc w:val="center"/>
            </w:pPr>
            <w:r>
              <w:t>090</w:t>
            </w:r>
          </w:p>
        </w:tc>
        <w:tc>
          <w:tcPr>
            <w:tcW w:w="1650" w:type="dxa"/>
            <w:tcBorders>
              <w:top w:val="nil"/>
            </w:tcBorders>
          </w:tcPr>
          <w:p w:rsidR="002229EE" w:rsidRDefault="002229EE">
            <w:pPr>
              <w:pStyle w:val="ConsPlusNormal"/>
              <w:jc w:val="both"/>
            </w:pPr>
          </w:p>
        </w:tc>
        <w:tc>
          <w:tcPr>
            <w:tcW w:w="2145" w:type="dxa"/>
            <w:tcBorders>
              <w:top w:val="nil"/>
            </w:tcBorders>
          </w:tcPr>
          <w:p w:rsidR="002229EE" w:rsidRDefault="002229EE">
            <w:pPr>
              <w:pStyle w:val="ConsPlusNormal"/>
              <w:jc w:val="both"/>
            </w:pPr>
          </w:p>
        </w:tc>
        <w:tc>
          <w:tcPr>
            <w:tcW w:w="990" w:type="dxa"/>
            <w:tcBorders>
              <w:top w:val="nil"/>
            </w:tcBorders>
          </w:tcPr>
          <w:p w:rsidR="002229EE" w:rsidRDefault="002229EE">
            <w:pPr>
              <w:pStyle w:val="ConsPlusNormal"/>
              <w:jc w:val="both"/>
            </w:pPr>
          </w:p>
        </w:tc>
        <w:tc>
          <w:tcPr>
            <w:tcW w:w="1650" w:type="dxa"/>
            <w:tcBorders>
              <w:top w:val="nil"/>
            </w:tcBorders>
          </w:tcPr>
          <w:p w:rsidR="002229EE" w:rsidRDefault="002229EE">
            <w:pPr>
              <w:pStyle w:val="ConsPlusNormal"/>
              <w:jc w:val="both"/>
            </w:pPr>
          </w:p>
        </w:tc>
        <w:tc>
          <w:tcPr>
            <w:tcW w:w="2145" w:type="dxa"/>
            <w:tcBorders>
              <w:top w:val="nil"/>
            </w:tcBorders>
          </w:tcPr>
          <w:p w:rsidR="002229EE" w:rsidRDefault="002229EE">
            <w:pPr>
              <w:pStyle w:val="ConsPlusNormal"/>
              <w:jc w:val="both"/>
            </w:pPr>
          </w:p>
        </w:tc>
        <w:tc>
          <w:tcPr>
            <w:tcW w:w="990" w:type="dxa"/>
            <w:tcBorders>
              <w:top w:val="nil"/>
            </w:tcBorders>
          </w:tcPr>
          <w:p w:rsidR="002229EE" w:rsidRDefault="002229EE">
            <w:pPr>
              <w:pStyle w:val="ConsPlusNormal"/>
              <w:jc w:val="both"/>
            </w:pPr>
          </w:p>
        </w:tc>
      </w:tr>
      <w:tr w:rsidR="002229EE">
        <w:tblPrEx>
          <w:tblBorders>
            <w:right w:val="single" w:sz="4" w:space="0" w:color="auto"/>
          </w:tblBorders>
        </w:tblPrEx>
        <w:tc>
          <w:tcPr>
            <w:tcW w:w="4290" w:type="dxa"/>
            <w:tcBorders>
              <w:left w:val="nil"/>
            </w:tcBorders>
          </w:tcPr>
          <w:p w:rsidR="002229EE" w:rsidRDefault="002229EE">
            <w:pPr>
              <w:pStyle w:val="ConsPlusNormal"/>
            </w:pPr>
            <w:bookmarkStart w:id="670" w:name="P12587"/>
            <w:bookmarkEnd w:id="670"/>
            <w:r>
              <w:t>Расчеты по операциям бюджета на счетах органа, осуществляющего кассовое обслуживание (030712000)</w:t>
            </w:r>
          </w:p>
        </w:tc>
        <w:tc>
          <w:tcPr>
            <w:tcW w:w="1155" w:type="dxa"/>
            <w:vAlign w:val="bottom"/>
          </w:tcPr>
          <w:p w:rsidR="002229EE" w:rsidRDefault="002229EE">
            <w:pPr>
              <w:pStyle w:val="ConsPlusNormal"/>
              <w:jc w:val="center"/>
            </w:pPr>
            <w:r>
              <w:t>101</w:t>
            </w: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4290" w:type="dxa"/>
            <w:tcBorders>
              <w:left w:val="nil"/>
            </w:tcBorders>
          </w:tcPr>
          <w:p w:rsidR="002229EE" w:rsidRDefault="002229EE">
            <w:pPr>
              <w:pStyle w:val="ConsPlusNormal"/>
            </w:pPr>
            <w:bookmarkStart w:id="671" w:name="P12595"/>
            <w:bookmarkEnd w:id="671"/>
            <w:r>
              <w:t>Внутренние расчеты по поступлениям (030800000)</w:t>
            </w:r>
          </w:p>
        </w:tc>
        <w:tc>
          <w:tcPr>
            <w:tcW w:w="1155" w:type="dxa"/>
            <w:vAlign w:val="bottom"/>
          </w:tcPr>
          <w:p w:rsidR="002229EE" w:rsidRDefault="002229EE">
            <w:pPr>
              <w:pStyle w:val="ConsPlusNormal"/>
              <w:jc w:val="center"/>
            </w:pPr>
            <w:r>
              <w:t>110</w:t>
            </w: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4290" w:type="dxa"/>
            <w:tcBorders>
              <w:left w:val="nil"/>
            </w:tcBorders>
          </w:tcPr>
          <w:p w:rsidR="002229EE" w:rsidRDefault="002229EE">
            <w:pPr>
              <w:pStyle w:val="ConsPlusNormal"/>
            </w:pPr>
            <w:bookmarkStart w:id="672" w:name="P12603"/>
            <w:bookmarkEnd w:id="672"/>
            <w:r>
              <w:t>Внутренние расчеты по выбытиям (030900000)</w:t>
            </w:r>
          </w:p>
        </w:tc>
        <w:tc>
          <w:tcPr>
            <w:tcW w:w="1155" w:type="dxa"/>
            <w:vAlign w:val="bottom"/>
          </w:tcPr>
          <w:p w:rsidR="002229EE" w:rsidRDefault="002229EE">
            <w:pPr>
              <w:pStyle w:val="ConsPlusNormal"/>
              <w:jc w:val="center"/>
            </w:pPr>
            <w:r>
              <w:t>120</w:t>
            </w: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4290" w:type="dxa"/>
            <w:tcBorders>
              <w:left w:val="nil"/>
            </w:tcBorders>
          </w:tcPr>
          <w:p w:rsidR="002229EE" w:rsidRDefault="002229EE">
            <w:pPr>
              <w:pStyle w:val="ConsPlusNormal"/>
            </w:pPr>
            <w:bookmarkStart w:id="673" w:name="P12611"/>
            <w:bookmarkEnd w:id="673"/>
            <w:r>
              <w:t>Итого по разделу III (</w:t>
            </w:r>
            <w:hyperlink w:anchor="P12579">
              <w:r>
                <w:rPr>
                  <w:color w:val="0000FF"/>
                </w:rPr>
                <w:t>стр. 090</w:t>
              </w:r>
            </w:hyperlink>
            <w:r>
              <w:t xml:space="preserve"> + </w:t>
            </w:r>
            <w:hyperlink w:anchor="P12587">
              <w:r>
                <w:rPr>
                  <w:color w:val="0000FF"/>
                </w:rPr>
                <w:t>стр. 101</w:t>
              </w:r>
            </w:hyperlink>
            <w:r>
              <w:t xml:space="preserve"> + </w:t>
            </w:r>
            <w:hyperlink w:anchor="P12595">
              <w:r>
                <w:rPr>
                  <w:color w:val="0000FF"/>
                </w:rPr>
                <w:t xml:space="preserve">стр. </w:t>
              </w:r>
              <w:r>
                <w:rPr>
                  <w:color w:val="0000FF"/>
                </w:rPr>
                <w:lastRenderedPageBreak/>
                <w:t>110</w:t>
              </w:r>
            </w:hyperlink>
            <w:r>
              <w:t xml:space="preserve"> + </w:t>
            </w:r>
            <w:hyperlink w:anchor="P12603">
              <w:r>
                <w:rPr>
                  <w:color w:val="0000FF"/>
                </w:rPr>
                <w:t>стр. 120</w:t>
              </w:r>
            </w:hyperlink>
            <w:r>
              <w:t>)</w:t>
            </w:r>
          </w:p>
        </w:tc>
        <w:tc>
          <w:tcPr>
            <w:tcW w:w="1155" w:type="dxa"/>
            <w:vAlign w:val="bottom"/>
          </w:tcPr>
          <w:p w:rsidR="002229EE" w:rsidRDefault="002229EE">
            <w:pPr>
              <w:pStyle w:val="ConsPlusNormal"/>
              <w:jc w:val="center"/>
            </w:pPr>
            <w:r>
              <w:lastRenderedPageBreak/>
              <w:t>150</w:t>
            </w: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insideH w:val="nil"/>
          </w:tblBorders>
        </w:tblPrEx>
        <w:tc>
          <w:tcPr>
            <w:tcW w:w="4290" w:type="dxa"/>
            <w:tcBorders>
              <w:left w:val="nil"/>
              <w:bottom w:val="nil"/>
            </w:tcBorders>
          </w:tcPr>
          <w:p w:rsidR="002229EE" w:rsidRDefault="002229EE">
            <w:pPr>
              <w:pStyle w:val="ConsPlusNormal"/>
              <w:jc w:val="center"/>
              <w:outlineLvl w:val="3"/>
            </w:pPr>
            <w:bookmarkStart w:id="674" w:name="P12619"/>
            <w:bookmarkEnd w:id="674"/>
            <w:r>
              <w:lastRenderedPageBreak/>
              <w:t>IV. Финансовый результат</w:t>
            </w:r>
          </w:p>
        </w:tc>
        <w:tc>
          <w:tcPr>
            <w:tcW w:w="1155" w:type="dxa"/>
            <w:tcBorders>
              <w:bottom w:val="nil"/>
            </w:tcBorders>
          </w:tcPr>
          <w:p w:rsidR="002229EE" w:rsidRDefault="002229EE">
            <w:pPr>
              <w:pStyle w:val="ConsPlusNormal"/>
              <w:jc w:val="both"/>
            </w:pPr>
          </w:p>
        </w:tc>
        <w:tc>
          <w:tcPr>
            <w:tcW w:w="1650" w:type="dxa"/>
            <w:tcBorders>
              <w:bottom w:val="nil"/>
            </w:tcBorders>
          </w:tcPr>
          <w:p w:rsidR="002229EE" w:rsidRDefault="002229EE">
            <w:pPr>
              <w:pStyle w:val="ConsPlusNormal"/>
              <w:jc w:val="both"/>
            </w:pPr>
          </w:p>
        </w:tc>
        <w:tc>
          <w:tcPr>
            <w:tcW w:w="2145" w:type="dxa"/>
            <w:tcBorders>
              <w:bottom w:val="nil"/>
            </w:tcBorders>
          </w:tcPr>
          <w:p w:rsidR="002229EE" w:rsidRDefault="002229EE">
            <w:pPr>
              <w:pStyle w:val="ConsPlusNormal"/>
              <w:jc w:val="both"/>
            </w:pPr>
          </w:p>
        </w:tc>
        <w:tc>
          <w:tcPr>
            <w:tcW w:w="990" w:type="dxa"/>
            <w:tcBorders>
              <w:bottom w:val="nil"/>
            </w:tcBorders>
          </w:tcPr>
          <w:p w:rsidR="002229EE" w:rsidRDefault="002229EE">
            <w:pPr>
              <w:pStyle w:val="ConsPlusNormal"/>
              <w:jc w:val="both"/>
            </w:pPr>
          </w:p>
        </w:tc>
        <w:tc>
          <w:tcPr>
            <w:tcW w:w="1650" w:type="dxa"/>
            <w:tcBorders>
              <w:bottom w:val="nil"/>
            </w:tcBorders>
          </w:tcPr>
          <w:p w:rsidR="002229EE" w:rsidRDefault="002229EE">
            <w:pPr>
              <w:pStyle w:val="ConsPlusNormal"/>
              <w:jc w:val="both"/>
            </w:pPr>
          </w:p>
        </w:tc>
        <w:tc>
          <w:tcPr>
            <w:tcW w:w="2145" w:type="dxa"/>
            <w:tcBorders>
              <w:bottom w:val="nil"/>
            </w:tcBorders>
          </w:tcPr>
          <w:p w:rsidR="002229EE" w:rsidRDefault="002229EE">
            <w:pPr>
              <w:pStyle w:val="ConsPlusNormal"/>
              <w:jc w:val="both"/>
            </w:pPr>
          </w:p>
        </w:tc>
        <w:tc>
          <w:tcPr>
            <w:tcW w:w="990" w:type="dxa"/>
            <w:tcBorders>
              <w:bottom w:val="nil"/>
            </w:tcBorders>
          </w:tcPr>
          <w:p w:rsidR="002229EE" w:rsidRDefault="002229EE">
            <w:pPr>
              <w:pStyle w:val="ConsPlusNormal"/>
              <w:jc w:val="both"/>
            </w:pPr>
          </w:p>
        </w:tc>
      </w:tr>
      <w:tr w:rsidR="002229EE">
        <w:tblPrEx>
          <w:tblBorders>
            <w:right w:val="single" w:sz="4" w:space="0" w:color="auto"/>
            <w:insideH w:val="nil"/>
          </w:tblBorders>
        </w:tblPrEx>
        <w:tc>
          <w:tcPr>
            <w:tcW w:w="4290" w:type="dxa"/>
            <w:tcBorders>
              <w:top w:val="nil"/>
              <w:left w:val="nil"/>
            </w:tcBorders>
          </w:tcPr>
          <w:p w:rsidR="002229EE" w:rsidRDefault="002229EE">
            <w:pPr>
              <w:pStyle w:val="ConsPlusNormal"/>
            </w:pPr>
            <w:bookmarkStart w:id="675" w:name="P12627"/>
            <w:bookmarkEnd w:id="675"/>
            <w:r>
              <w:t>Результат по кассовым операциям бюджета (040200000) (</w:t>
            </w:r>
            <w:hyperlink w:anchor="P12635">
              <w:r>
                <w:rPr>
                  <w:color w:val="0000FF"/>
                </w:rPr>
                <w:t>стр. 190</w:t>
              </w:r>
            </w:hyperlink>
            <w:r>
              <w:t xml:space="preserve"> + </w:t>
            </w:r>
            <w:hyperlink w:anchor="P12683">
              <w:r>
                <w:rPr>
                  <w:color w:val="0000FF"/>
                </w:rPr>
                <w:t>стр. 210</w:t>
              </w:r>
            </w:hyperlink>
            <w:r>
              <w:t>)</w:t>
            </w:r>
          </w:p>
        </w:tc>
        <w:tc>
          <w:tcPr>
            <w:tcW w:w="1155" w:type="dxa"/>
            <w:tcBorders>
              <w:top w:val="nil"/>
            </w:tcBorders>
            <w:vAlign w:val="bottom"/>
          </w:tcPr>
          <w:p w:rsidR="002229EE" w:rsidRDefault="002229EE">
            <w:pPr>
              <w:pStyle w:val="ConsPlusNormal"/>
              <w:jc w:val="center"/>
            </w:pPr>
            <w:r>
              <w:t>180</w:t>
            </w:r>
          </w:p>
        </w:tc>
        <w:tc>
          <w:tcPr>
            <w:tcW w:w="1650" w:type="dxa"/>
            <w:tcBorders>
              <w:top w:val="nil"/>
            </w:tcBorders>
          </w:tcPr>
          <w:p w:rsidR="002229EE" w:rsidRDefault="002229EE">
            <w:pPr>
              <w:pStyle w:val="ConsPlusNormal"/>
              <w:jc w:val="both"/>
            </w:pPr>
          </w:p>
        </w:tc>
        <w:tc>
          <w:tcPr>
            <w:tcW w:w="2145" w:type="dxa"/>
            <w:tcBorders>
              <w:top w:val="nil"/>
            </w:tcBorders>
          </w:tcPr>
          <w:p w:rsidR="002229EE" w:rsidRDefault="002229EE">
            <w:pPr>
              <w:pStyle w:val="ConsPlusNormal"/>
              <w:jc w:val="both"/>
            </w:pPr>
          </w:p>
        </w:tc>
        <w:tc>
          <w:tcPr>
            <w:tcW w:w="990" w:type="dxa"/>
            <w:tcBorders>
              <w:top w:val="nil"/>
            </w:tcBorders>
          </w:tcPr>
          <w:p w:rsidR="002229EE" w:rsidRDefault="002229EE">
            <w:pPr>
              <w:pStyle w:val="ConsPlusNormal"/>
              <w:jc w:val="both"/>
            </w:pPr>
          </w:p>
        </w:tc>
        <w:tc>
          <w:tcPr>
            <w:tcW w:w="1650" w:type="dxa"/>
            <w:tcBorders>
              <w:top w:val="nil"/>
            </w:tcBorders>
          </w:tcPr>
          <w:p w:rsidR="002229EE" w:rsidRDefault="002229EE">
            <w:pPr>
              <w:pStyle w:val="ConsPlusNormal"/>
              <w:jc w:val="both"/>
            </w:pPr>
          </w:p>
        </w:tc>
        <w:tc>
          <w:tcPr>
            <w:tcW w:w="2145" w:type="dxa"/>
            <w:tcBorders>
              <w:top w:val="nil"/>
            </w:tcBorders>
          </w:tcPr>
          <w:p w:rsidR="002229EE" w:rsidRDefault="002229EE">
            <w:pPr>
              <w:pStyle w:val="ConsPlusNormal"/>
              <w:jc w:val="both"/>
            </w:pPr>
          </w:p>
        </w:tc>
        <w:tc>
          <w:tcPr>
            <w:tcW w:w="990" w:type="dxa"/>
            <w:tcBorders>
              <w:top w:val="nil"/>
            </w:tcBorders>
          </w:tcPr>
          <w:p w:rsidR="002229EE" w:rsidRDefault="002229EE">
            <w:pPr>
              <w:pStyle w:val="ConsPlusNormal"/>
              <w:jc w:val="both"/>
            </w:pPr>
          </w:p>
        </w:tc>
      </w:tr>
      <w:tr w:rsidR="002229EE">
        <w:tblPrEx>
          <w:tblBorders>
            <w:right w:val="single" w:sz="4" w:space="0" w:color="auto"/>
          </w:tblBorders>
        </w:tblPrEx>
        <w:tc>
          <w:tcPr>
            <w:tcW w:w="4290" w:type="dxa"/>
            <w:tcBorders>
              <w:left w:val="nil"/>
            </w:tcBorders>
          </w:tcPr>
          <w:p w:rsidR="002229EE" w:rsidRDefault="002229EE">
            <w:pPr>
              <w:pStyle w:val="ConsPlusNormal"/>
            </w:pPr>
            <w:bookmarkStart w:id="676" w:name="P12635"/>
            <w:bookmarkEnd w:id="676"/>
            <w:r>
              <w:t>Результат по кассовому исполнению бюджета по поступлениям в бюджет (040210000)</w:t>
            </w:r>
          </w:p>
        </w:tc>
        <w:tc>
          <w:tcPr>
            <w:tcW w:w="1155" w:type="dxa"/>
            <w:vAlign w:val="bottom"/>
          </w:tcPr>
          <w:p w:rsidR="002229EE" w:rsidRDefault="002229EE">
            <w:pPr>
              <w:pStyle w:val="ConsPlusNormal"/>
              <w:jc w:val="center"/>
            </w:pPr>
            <w:r>
              <w:t>190</w:t>
            </w: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insideH w:val="nil"/>
          </w:tblBorders>
        </w:tblPrEx>
        <w:tc>
          <w:tcPr>
            <w:tcW w:w="4290" w:type="dxa"/>
            <w:tcBorders>
              <w:left w:val="nil"/>
              <w:bottom w:val="nil"/>
            </w:tcBorders>
          </w:tcPr>
          <w:p w:rsidR="002229EE" w:rsidRDefault="002229EE">
            <w:pPr>
              <w:pStyle w:val="ConsPlusNormal"/>
              <w:ind w:left="283"/>
            </w:pPr>
            <w:bookmarkStart w:id="677" w:name="P12643"/>
            <w:bookmarkEnd w:id="677"/>
            <w:r>
              <w:t>из них:</w:t>
            </w:r>
          </w:p>
        </w:tc>
        <w:tc>
          <w:tcPr>
            <w:tcW w:w="1155" w:type="dxa"/>
            <w:tcBorders>
              <w:bottom w:val="nil"/>
            </w:tcBorders>
          </w:tcPr>
          <w:p w:rsidR="002229EE" w:rsidRDefault="002229EE">
            <w:pPr>
              <w:pStyle w:val="ConsPlusNormal"/>
              <w:jc w:val="both"/>
            </w:pPr>
          </w:p>
        </w:tc>
        <w:tc>
          <w:tcPr>
            <w:tcW w:w="1650" w:type="dxa"/>
            <w:tcBorders>
              <w:bottom w:val="nil"/>
            </w:tcBorders>
          </w:tcPr>
          <w:p w:rsidR="002229EE" w:rsidRDefault="002229EE">
            <w:pPr>
              <w:pStyle w:val="ConsPlusNormal"/>
              <w:jc w:val="both"/>
            </w:pPr>
          </w:p>
        </w:tc>
        <w:tc>
          <w:tcPr>
            <w:tcW w:w="2145" w:type="dxa"/>
            <w:tcBorders>
              <w:bottom w:val="nil"/>
            </w:tcBorders>
          </w:tcPr>
          <w:p w:rsidR="002229EE" w:rsidRDefault="002229EE">
            <w:pPr>
              <w:pStyle w:val="ConsPlusNormal"/>
              <w:jc w:val="both"/>
            </w:pPr>
          </w:p>
        </w:tc>
        <w:tc>
          <w:tcPr>
            <w:tcW w:w="990" w:type="dxa"/>
            <w:tcBorders>
              <w:bottom w:val="nil"/>
            </w:tcBorders>
          </w:tcPr>
          <w:p w:rsidR="002229EE" w:rsidRDefault="002229EE">
            <w:pPr>
              <w:pStyle w:val="ConsPlusNormal"/>
              <w:jc w:val="both"/>
            </w:pPr>
          </w:p>
        </w:tc>
        <w:tc>
          <w:tcPr>
            <w:tcW w:w="1650" w:type="dxa"/>
            <w:tcBorders>
              <w:bottom w:val="nil"/>
            </w:tcBorders>
          </w:tcPr>
          <w:p w:rsidR="002229EE" w:rsidRDefault="002229EE">
            <w:pPr>
              <w:pStyle w:val="ConsPlusNormal"/>
              <w:jc w:val="both"/>
            </w:pPr>
          </w:p>
        </w:tc>
        <w:tc>
          <w:tcPr>
            <w:tcW w:w="2145" w:type="dxa"/>
            <w:tcBorders>
              <w:bottom w:val="nil"/>
            </w:tcBorders>
          </w:tcPr>
          <w:p w:rsidR="002229EE" w:rsidRDefault="002229EE">
            <w:pPr>
              <w:pStyle w:val="ConsPlusNormal"/>
              <w:jc w:val="both"/>
            </w:pPr>
          </w:p>
        </w:tc>
        <w:tc>
          <w:tcPr>
            <w:tcW w:w="990" w:type="dxa"/>
            <w:tcBorders>
              <w:bottom w:val="nil"/>
            </w:tcBorders>
          </w:tcPr>
          <w:p w:rsidR="002229EE" w:rsidRDefault="002229EE">
            <w:pPr>
              <w:pStyle w:val="ConsPlusNormal"/>
              <w:jc w:val="both"/>
            </w:pPr>
          </w:p>
        </w:tc>
      </w:tr>
      <w:tr w:rsidR="002229EE">
        <w:tblPrEx>
          <w:tblBorders>
            <w:right w:val="single" w:sz="4" w:space="0" w:color="auto"/>
            <w:insideH w:val="nil"/>
          </w:tblBorders>
        </w:tblPrEx>
        <w:tc>
          <w:tcPr>
            <w:tcW w:w="4290" w:type="dxa"/>
            <w:tcBorders>
              <w:top w:val="nil"/>
              <w:left w:val="nil"/>
            </w:tcBorders>
          </w:tcPr>
          <w:p w:rsidR="002229EE" w:rsidRDefault="002229EE">
            <w:pPr>
              <w:pStyle w:val="ConsPlusNormal"/>
              <w:ind w:left="283"/>
            </w:pPr>
            <w:r>
              <w:t>поступления в бюджет по доходам (040210100)</w:t>
            </w:r>
          </w:p>
        </w:tc>
        <w:tc>
          <w:tcPr>
            <w:tcW w:w="1155" w:type="dxa"/>
            <w:tcBorders>
              <w:top w:val="nil"/>
            </w:tcBorders>
            <w:vAlign w:val="bottom"/>
          </w:tcPr>
          <w:p w:rsidR="002229EE" w:rsidRDefault="002229EE">
            <w:pPr>
              <w:pStyle w:val="ConsPlusNormal"/>
              <w:jc w:val="center"/>
            </w:pPr>
            <w:r>
              <w:t>191</w:t>
            </w:r>
          </w:p>
        </w:tc>
        <w:tc>
          <w:tcPr>
            <w:tcW w:w="1650" w:type="dxa"/>
            <w:tcBorders>
              <w:top w:val="nil"/>
            </w:tcBorders>
          </w:tcPr>
          <w:p w:rsidR="002229EE" w:rsidRDefault="002229EE">
            <w:pPr>
              <w:pStyle w:val="ConsPlusNormal"/>
              <w:jc w:val="both"/>
            </w:pPr>
          </w:p>
        </w:tc>
        <w:tc>
          <w:tcPr>
            <w:tcW w:w="2145" w:type="dxa"/>
            <w:tcBorders>
              <w:top w:val="nil"/>
            </w:tcBorders>
          </w:tcPr>
          <w:p w:rsidR="002229EE" w:rsidRDefault="002229EE">
            <w:pPr>
              <w:pStyle w:val="ConsPlusNormal"/>
              <w:jc w:val="both"/>
            </w:pPr>
          </w:p>
        </w:tc>
        <w:tc>
          <w:tcPr>
            <w:tcW w:w="990" w:type="dxa"/>
            <w:tcBorders>
              <w:top w:val="nil"/>
            </w:tcBorders>
          </w:tcPr>
          <w:p w:rsidR="002229EE" w:rsidRDefault="002229EE">
            <w:pPr>
              <w:pStyle w:val="ConsPlusNormal"/>
              <w:jc w:val="both"/>
            </w:pPr>
          </w:p>
        </w:tc>
        <w:tc>
          <w:tcPr>
            <w:tcW w:w="1650" w:type="dxa"/>
            <w:tcBorders>
              <w:top w:val="nil"/>
            </w:tcBorders>
          </w:tcPr>
          <w:p w:rsidR="002229EE" w:rsidRDefault="002229EE">
            <w:pPr>
              <w:pStyle w:val="ConsPlusNormal"/>
              <w:jc w:val="both"/>
            </w:pPr>
          </w:p>
        </w:tc>
        <w:tc>
          <w:tcPr>
            <w:tcW w:w="2145" w:type="dxa"/>
            <w:tcBorders>
              <w:top w:val="nil"/>
            </w:tcBorders>
          </w:tcPr>
          <w:p w:rsidR="002229EE" w:rsidRDefault="002229EE">
            <w:pPr>
              <w:pStyle w:val="ConsPlusNormal"/>
              <w:jc w:val="both"/>
            </w:pPr>
          </w:p>
        </w:tc>
        <w:tc>
          <w:tcPr>
            <w:tcW w:w="990" w:type="dxa"/>
            <w:tcBorders>
              <w:top w:val="nil"/>
            </w:tcBorders>
          </w:tcPr>
          <w:p w:rsidR="002229EE" w:rsidRDefault="002229EE">
            <w:pPr>
              <w:pStyle w:val="ConsPlusNormal"/>
              <w:jc w:val="both"/>
            </w:pPr>
          </w:p>
        </w:tc>
      </w:tr>
      <w:tr w:rsidR="002229EE">
        <w:tblPrEx>
          <w:tblBorders>
            <w:right w:val="single" w:sz="4" w:space="0" w:color="auto"/>
          </w:tblBorders>
        </w:tblPrEx>
        <w:tc>
          <w:tcPr>
            <w:tcW w:w="4290" w:type="dxa"/>
            <w:tcBorders>
              <w:left w:val="nil"/>
            </w:tcBorders>
          </w:tcPr>
          <w:p w:rsidR="002229EE" w:rsidRDefault="002229EE">
            <w:pPr>
              <w:pStyle w:val="ConsPlusNormal"/>
              <w:ind w:left="283"/>
            </w:pPr>
            <w:bookmarkStart w:id="678" w:name="P12659"/>
            <w:bookmarkEnd w:id="678"/>
            <w:r>
              <w:t>поступления в бюджет от реализации нефинансовых активов (040210400)</w:t>
            </w:r>
          </w:p>
        </w:tc>
        <w:tc>
          <w:tcPr>
            <w:tcW w:w="1155" w:type="dxa"/>
            <w:vAlign w:val="bottom"/>
          </w:tcPr>
          <w:p w:rsidR="002229EE" w:rsidRDefault="002229EE">
            <w:pPr>
              <w:pStyle w:val="ConsPlusNormal"/>
              <w:jc w:val="center"/>
            </w:pPr>
            <w:r>
              <w:t>192</w:t>
            </w: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4290" w:type="dxa"/>
            <w:tcBorders>
              <w:left w:val="nil"/>
            </w:tcBorders>
          </w:tcPr>
          <w:p w:rsidR="002229EE" w:rsidRDefault="002229EE">
            <w:pPr>
              <w:pStyle w:val="ConsPlusNormal"/>
              <w:ind w:left="283"/>
            </w:pPr>
            <w:bookmarkStart w:id="679" w:name="P12667"/>
            <w:bookmarkEnd w:id="679"/>
            <w:r>
              <w:t>поступления в бюджет от выбытия финансовых активов (040210600)</w:t>
            </w:r>
          </w:p>
        </w:tc>
        <w:tc>
          <w:tcPr>
            <w:tcW w:w="1155" w:type="dxa"/>
            <w:vAlign w:val="bottom"/>
          </w:tcPr>
          <w:p w:rsidR="002229EE" w:rsidRDefault="002229EE">
            <w:pPr>
              <w:pStyle w:val="ConsPlusNormal"/>
              <w:jc w:val="center"/>
            </w:pPr>
            <w:r>
              <w:t>193</w:t>
            </w: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4290" w:type="dxa"/>
            <w:tcBorders>
              <w:left w:val="nil"/>
            </w:tcBorders>
          </w:tcPr>
          <w:p w:rsidR="002229EE" w:rsidRDefault="002229EE">
            <w:pPr>
              <w:pStyle w:val="ConsPlusNormal"/>
              <w:ind w:left="283"/>
            </w:pPr>
            <w:bookmarkStart w:id="680" w:name="P12675"/>
            <w:bookmarkEnd w:id="680"/>
            <w:r>
              <w:t>поступления в бюджет от заимствований (040210700)</w:t>
            </w:r>
          </w:p>
        </w:tc>
        <w:tc>
          <w:tcPr>
            <w:tcW w:w="1155" w:type="dxa"/>
            <w:vAlign w:val="bottom"/>
          </w:tcPr>
          <w:p w:rsidR="002229EE" w:rsidRDefault="002229EE">
            <w:pPr>
              <w:pStyle w:val="ConsPlusNormal"/>
              <w:jc w:val="center"/>
            </w:pPr>
            <w:r>
              <w:t>194</w:t>
            </w: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4290" w:type="dxa"/>
            <w:tcBorders>
              <w:left w:val="nil"/>
            </w:tcBorders>
          </w:tcPr>
          <w:p w:rsidR="002229EE" w:rsidRDefault="002229EE">
            <w:pPr>
              <w:pStyle w:val="ConsPlusNormal"/>
            </w:pPr>
            <w:bookmarkStart w:id="681" w:name="P12683"/>
            <w:bookmarkEnd w:id="681"/>
            <w:r>
              <w:t>Результат прошлых отчетных периодов по кассовому исполнению бюджета (040230000)</w:t>
            </w:r>
          </w:p>
        </w:tc>
        <w:tc>
          <w:tcPr>
            <w:tcW w:w="1155" w:type="dxa"/>
            <w:vAlign w:val="bottom"/>
          </w:tcPr>
          <w:p w:rsidR="002229EE" w:rsidRDefault="002229EE">
            <w:pPr>
              <w:pStyle w:val="ConsPlusNormal"/>
              <w:jc w:val="center"/>
            </w:pPr>
            <w:r>
              <w:t>210</w:t>
            </w: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4290" w:type="dxa"/>
            <w:tcBorders>
              <w:left w:val="nil"/>
            </w:tcBorders>
          </w:tcPr>
          <w:p w:rsidR="002229EE" w:rsidRDefault="002229EE">
            <w:pPr>
              <w:pStyle w:val="ConsPlusNormal"/>
            </w:pPr>
            <w:bookmarkStart w:id="682" w:name="P12691"/>
            <w:bookmarkEnd w:id="682"/>
            <w:r>
              <w:t xml:space="preserve">Итого по разделу IV </w:t>
            </w:r>
            <w:hyperlink w:anchor="P12627">
              <w:r>
                <w:rPr>
                  <w:color w:val="0000FF"/>
                </w:rPr>
                <w:t>(стр. 180)</w:t>
              </w:r>
            </w:hyperlink>
          </w:p>
        </w:tc>
        <w:tc>
          <w:tcPr>
            <w:tcW w:w="1155" w:type="dxa"/>
            <w:vAlign w:val="bottom"/>
          </w:tcPr>
          <w:p w:rsidR="002229EE" w:rsidRDefault="002229EE">
            <w:pPr>
              <w:pStyle w:val="ConsPlusNormal"/>
              <w:jc w:val="center"/>
            </w:pPr>
            <w:r>
              <w:t>220</w:t>
            </w: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4290" w:type="dxa"/>
            <w:tcBorders>
              <w:left w:val="nil"/>
            </w:tcBorders>
          </w:tcPr>
          <w:p w:rsidR="002229EE" w:rsidRDefault="002229EE">
            <w:pPr>
              <w:pStyle w:val="ConsPlusNormal"/>
            </w:pPr>
            <w:bookmarkStart w:id="683" w:name="P12699"/>
            <w:bookmarkEnd w:id="683"/>
            <w:r>
              <w:t>БАЛАНС</w:t>
            </w:r>
          </w:p>
        </w:tc>
        <w:tc>
          <w:tcPr>
            <w:tcW w:w="1155" w:type="dxa"/>
          </w:tcPr>
          <w:p w:rsidR="002229EE" w:rsidRDefault="002229EE">
            <w:pPr>
              <w:pStyle w:val="ConsPlusNormal"/>
              <w:jc w:val="center"/>
            </w:pPr>
            <w:r>
              <w:t>230</w:t>
            </w: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r>
    </w:tbl>
    <w:p w:rsidR="002229EE" w:rsidRDefault="002229EE">
      <w:pPr>
        <w:pStyle w:val="ConsPlusNormal"/>
        <w:sectPr w:rsidR="002229EE">
          <w:pgSz w:w="16838" w:h="11905" w:orient="landscape"/>
          <w:pgMar w:top="1701" w:right="397" w:bottom="850" w:left="397" w:header="0" w:footer="0" w:gutter="0"/>
          <w:cols w:space="720"/>
          <w:titlePg/>
        </w:sectPr>
      </w:pPr>
    </w:p>
    <w:p w:rsidR="002229EE" w:rsidRDefault="002229EE">
      <w:pPr>
        <w:pStyle w:val="ConsPlusNormal"/>
        <w:jc w:val="both"/>
      </w:pPr>
    </w:p>
    <w:p w:rsidR="002229EE" w:rsidRDefault="002229EE">
      <w:pPr>
        <w:pStyle w:val="ConsPlusNonformat"/>
        <w:jc w:val="both"/>
      </w:pPr>
      <w:r>
        <w:t>Руководитель ___________ ____________</w:t>
      </w:r>
    </w:p>
    <w:p w:rsidR="002229EE" w:rsidRDefault="002229EE">
      <w:pPr>
        <w:pStyle w:val="ConsPlusNonformat"/>
        <w:jc w:val="both"/>
      </w:pPr>
      <w:r>
        <w:t xml:space="preserve">              (подпись)  (расшифровка                (подпись) (расшифровка</w:t>
      </w:r>
    </w:p>
    <w:p w:rsidR="002229EE" w:rsidRDefault="002229EE">
      <w:pPr>
        <w:pStyle w:val="ConsPlusNonformat"/>
        <w:jc w:val="both"/>
      </w:pPr>
      <w:r>
        <w:t xml:space="preserve">                           подписи)                              подписи)</w:t>
      </w:r>
    </w:p>
    <w:p w:rsidR="002229EE" w:rsidRDefault="002229EE">
      <w:pPr>
        <w:pStyle w:val="ConsPlusNonformat"/>
        <w:jc w:val="both"/>
      </w:pPr>
    </w:p>
    <w:p w:rsidR="002229EE" w:rsidRDefault="002229EE">
      <w:pPr>
        <w:pStyle w:val="ConsPlusNonformat"/>
        <w:jc w:val="both"/>
      </w:pPr>
      <w:r>
        <w:t>"__" _______________ 20__ г.</w:t>
      </w:r>
    </w:p>
    <w:p w:rsidR="002229EE" w:rsidRDefault="002229EE">
      <w:pPr>
        <w:pStyle w:val="ConsPlusNormal"/>
        <w:jc w:val="both"/>
      </w:pP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Приказов Минфина России от 26.10.2012 </w:t>
            </w:r>
            <w:hyperlink r:id="rId1945">
              <w:r>
                <w:rPr>
                  <w:color w:val="0000FF"/>
                </w:rPr>
                <w:t>N 138н</w:t>
              </w:r>
            </w:hyperlink>
            <w:r>
              <w:rPr>
                <w:color w:val="392C69"/>
              </w:rPr>
              <w:t>,</w:t>
            </w:r>
          </w:p>
          <w:p w:rsidR="002229EE" w:rsidRDefault="002229EE">
            <w:pPr>
              <w:pStyle w:val="ConsPlusNormal"/>
              <w:jc w:val="center"/>
            </w:pPr>
            <w:r>
              <w:rPr>
                <w:color w:val="392C69"/>
              </w:rPr>
              <w:t xml:space="preserve">от 19.12.2014 </w:t>
            </w:r>
            <w:hyperlink r:id="rId1946">
              <w:r>
                <w:rPr>
                  <w:color w:val="0000FF"/>
                </w:rPr>
                <w:t>N 157н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bookmarkStart w:id="684" w:name="P12719"/>
      <w:bookmarkEnd w:id="684"/>
      <w:r>
        <w:t xml:space="preserve">                     ОТЧЕТ ПО ПОСТУПЛЕНИЯМ И ВЫБЫТИЯМ</w:t>
      </w:r>
    </w:p>
    <w:p w:rsidR="002229EE" w:rsidRDefault="002229EE">
      <w:pPr>
        <w:pStyle w:val="ConsPlusNonformat"/>
        <w:jc w:val="both"/>
      </w:pPr>
    </w:p>
    <w:p w:rsidR="002229EE" w:rsidRDefault="002229EE">
      <w:pPr>
        <w:pStyle w:val="ConsPlusNonformat"/>
        <w:jc w:val="both"/>
      </w:pPr>
      <w:r>
        <w:t xml:space="preserve">                                                                ┌─────────┐</w:t>
      </w:r>
    </w:p>
    <w:p w:rsidR="002229EE" w:rsidRDefault="002229EE">
      <w:pPr>
        <w:pStyle w:val="ConsPlusNonformat"/>
        <w:jc w:val="both"/>
      </w:pPr>
      <w:r>
        <w:t xml:space="preserve">                                                                │  КОДЫ   │</w:t>
      </w:r>
    </w:p>
    <w:p w:rsidR="002229EE" w:rsidRDefault="002229EE">
      <w:pPr>
        <w:pStyle w:val="ConsPlusNonformat"/>
        <w:jc w:val="both"/>
      </w:pPr>
      <w:r>
        <w:t xml:space="preserve">                                                                ├─────────┤</w:t>
      </w:r>
    </w:p>
    <w:p w:rsidR="002229EE" w:rsidRDefault="002229EE">
      <w:pPr>
        <w:pStyle w:val="ConsPlusNonformat"/>
        <w:jc w:val="both"/>
      </w:pPr>
      <w:r>
        <w:t xml:space="preserve">                                                  Форма по </w:t>
      </w:r>
      <w:hyperlink r:id="rId1947">
        <w:r>
          <w:rPr>
            <w:color w:val="0000FF"/>
          </w:rPr>
          <w:t>ОКУД</w:t>
        </w:r>
      </w:hyperlink>
      <w:r>
        <w:t xml:space="preserve"> │ 0503151 │</w:t>
      </w:r>
    </w:p>
    <w:p w:rsidR="002229EE" w:rsidRDefault="002229EE">
      <w:pPr>
        <w:pStyle w:val="ConsPlusNonformat"/>
        <w:jc w:val="both"/>
      </w:pPr>
      <w:r>
        <w:t xml:space="preserve">                                                                ├─────────┤</w:t>
      </w:r>
    </w:p>
    <w:p w:rsidR="002229EE" w:rsidRDefault="002229EE">
      <w:pPr>
        <w:pStyle w:val="ConsPlusNonformat"/>
        <w:jc w:val="both"/>
      </w:pPr>
      <w:r>
        <w:t xml:space="preserve">                          на 1 _________ 20__ г.           Дата │         │</w:t>
      </w:r>
    </w:p>
    <w:p w:rsidR="002229EE" w:rsidRDefault="002229EE">
      <w:pPr>
        <w:pStyle w:val="ConsPlusNonformat"/>
        <w:jc w:val="both"/>
      </w:pPr>
      <w:r>
        <w:t xml:space="preserve">                                                                ├─────────┤</w:t>
      </w:r>
    </w:p>
    <w:p w:rsidR="002229EE" w:rsidRDefault="002229EE">
      <w:pPr>
        <w:pStyle w:val="ConsPlusNonformat"/>
        <w:jc w:val="both"/>
      </w:pPr>
      <w:r>
        <w:t>Наименование органа,                                            │         │</w:t>
      </w:r>
    </w:p>
    <w:p w:rsidR="002229EE" w:rsidRDefault="002229EE">
      <w:pPr>
        <w:pStyle w:val="ConsPlusNonformat"/>
        <w:jc w:val="both"/>
      </w:pPr>
      <w:r>
        <w:t>осуществляющего кассовое                                по ОКПО │         │</w:t>
      </w:r>
    </w:p>
    <w:p w:rsidR="002229EE" w:rsidRDefault="002229EE">
      <w:pPr>
        <w:pStyle w:val="ConsPlusNonformat"/>
        <w:jc w:val="both"/>
      </w:pPr>
      <w:r>
        <w:t>обслуживание исполнения                                         ├─────────┤</w:t>
      </w:r>
    </w:p>
    <w:p w:rsidR="002229EE" w:rsidRDefault="002229EE">
      <w:pPr>
        <w:pStyle w:val="ConsPlusNonformat"/>
        <w:jc w:val="both"/>
      </w:pPr>
      <w:r>
        <w:t>бюджета ___________________________________________ Глава по БК │         │</w:t>
      </w:r>
    </w:p>
    <w:p w:rsidR="002229EE" w:rsidRDefault="002229EE">
      <w:pPr>
        <w:pStyle w:val="ConsPlusNonformat"/>
        <w:jc w:val="both"/>
      </w:pPr>
      <w:r>
        <w:t xml:space="preserve">                                                                ├─────────┤</w:t>
      </w:r>
    </w:p>
    <w:p w:rsidR="002229EE" w:rsidRDefault="002229EE">
      <w:pPr>
        <w:pStyle w:val="ConsPlusNonformat"/>
        <w:jc w:val="both"/>
      </w:pPr>
      <w:r>
        <w:t>Наименование бюджета                                            │         │</w:t>
      </w:r>
    </w:p>
    <w:p w:rsidR="002229EE" w:rsidRDefault="002229EE">
      <w:pPr>
        <w:pStyle w:val="ConsPlusNonformat"/>
        <w:jc w:val="both"/>
      </w:pPr>
      <w:r>
        <w:t>(публично-правового                                             ├─────────┤</w:t>
      </w:r>
    </w:p>
    <w:p w:rsidR="002229EE" w:rsidRDefault="002229EE">
      <w:pPr>
        <w:pStyle w:val="ConsPlusNonformat"/>
        <w:jc w:val="both"/>
      </w:pPr>
      <w:r>
        <w:t xml:space="preserve">образования) ______________________________________    по </w:t>
      </w:r>
      <w:hyperlink r:id="rId1948">
        <w:r>
          <w:rPr>
            <w:color w:val="0000FF"/>
          </w:rPr>
          <w:t>ОКТМО</w:t>
        </w:r>
      </w:hyperlink>
      <w:r>
        <w:t xml:space="preserve"> │         │</w:t>
      </w:r>
    </w:p>
    <w:p w:rsidR="002229EE" w:rsidRDefault="002229EE">
      <w:pPr>
        <w:pStyle w:val="ConsPlusNonformat"/>
        <w:jc w:val="both"/>
      </w:pPr>
      <w:r>
        <w:t xml:space="preserve">                                                                ├─────────┤</w:t>
      </w:r>
    </w:p>
    <w:p w:rsidR="002229EE" w:rsidRDefault="002229EE">
      <w:pPr>
        <w:pStyle w:val="ConsPlusNonformat"/>
        <w:jc w:val="both"/>
      </w:pPr>
      <w:r>
        <w:t>Периодичность: месячная                                         │         │</w:t>
      </w:r>
    </w:p>
    <w:p w:rsidR="002229EE" w:rsidRDefault="002229EE">
      <w:pPr>
        <w:pStyle w:val="ConsPlusNonformat"/>
        <w:jc w:val="both"/>
      </w:pPr>
      <w:r>
        <w:t xml:space="preserve">                                                                ├─────────┤</w:t>
      </w:r>
    </w:p>
    <w:p w:rsidR="002229EE" w:rsidRDefault="002229EE">
      <w:pPr>
        <w:pStyle w:val="ConsPlusNonformat"/>
        <w:jc w:val="both"/>
      </w:pPr>
      <w:r>
        <w:t xml:space="preserve">Единица измерения: руб.                                 по </w:t>
      </w:r>
      <w:hyperlink r:id="rId1949">
        <w:r>
          <w:rPr>
            <w:color w:val="0000FF"/>
          </w:rPr>
          <w:t>ОКЕИ</w:t>
        </w:r>
      </w:hyperlink>
      <w:r>
        <w:t xml:space="preserve"> │   383   │</w:t>
      </w:r>
    </w:p>
    <w:p w:rsidR="002229EE" w:rsidRDefault="002229EE">
      <w:pPr>
        <w:pStyle w:val="ConsPlusNonformat"/>
        <w:jc w:val="both"/>
      </w:pPr>
      <w:r>
        <w:t xml:space="preserve">                                                                └─────────┘</w:t>
      </w:r>
    </w:p>
    <w:p w:rsidR="002229EE" w:rsidRDefault="002229EE">
      <w:pPr>
        <w:pStyle w:val="ConsPlusNonformat"/>
        <w:jc w:val="both"/>
      </w:pPr>
    </w:p>
    <w:p w:rsidR="002229EE" w:rsidRDefault="002229EE">
      <w:pPr>
        <w:pStyle w:val="ConsPlusNonformat"/>
        <w:jc w:val="both"/>
      </w:pPr>
      <w:bookmarkStart w:id="685" w:name="P12742"/>
      <w:bookmarkEnd w:id="685"/>
      <w:r>
        <w:t xml:space="preserve">                              1. ПОСТУПЛЕНИЯ</w:t>
      </w:r>
    </w:p>
    <w:p w:rsidR="002229EE" w:rsidRDefault="002229EE">
      <w:pPr>
        <w:pStyle w:val="ConsPlusNormal"/>
        <w:jc w:val="both"/>
      </w:pPr>
    </w:p>
    <w:p w:rsidR="002229EE" w:rsidRDefault="002229EE">
      <w:pPr>
        <w:pStyle w:val="ConsPlusNormal"/>
        <w:sectPr w:rsidR="002229EE">
          <w:pgSz w:w="11905" w:h="16838"/>
          <w:pgMar w:top="1134" w:right="850" w:bottom="1134" w:left="1701" w:header="0" w:footer="0" w:gutter="0"/>
          <w:cols w:space="720"/>
          <w:titlePg/>
        </w:sectPr>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25"/>
        <w:gridCol w:w="1155"/>
        <w:gridCol w:w="2310"/>
        <w:gridCol w:w="1650"/>
        <w:gridCol w:w="2145"/>
        <w:gridCol w:w="990"/>
      </w:tblGrid>
      <w:tr w:rsidR="002229EE">
        <w:tc>
          <w:tcPr>
            <w:tcW w:w="4125" w:type="dxa"/>
            <w:tcBorders>
              <w:left w:val="nil"/>
            </w:tcBorders>
          </w:tcPr>
          <w:p w:rsidR="002229EE" w:rsidRDefault="002229EE">
            <w:pPr>
              <w:pStyle w:val="ConsPlusNormal"/>
              <w:jc w:val="center"/>
            </w:pPr>
            <w:r>
              <w:lastRenderedPageBreak/>
              <w:t>Наименование показателя</w:t>
            </w:r>
          </w:p>
        </w:tc>
        <w:tc>
          <w:tcPr>
            <w:tcW w:w="1155" w:type="dxa"/>
          </w:tcPr>
          <w:p w:rsidR="002229EE" w:rsidRDefault="002229EE">
            <w:pPr>
              <w:pStyle w:val="ConsPlusNormal"/>
              <w:jc w:val="center"/>
            </w:pPr>
            <w:r>
              <w:t>Код строки</w:t>
            </w:r>
          </w:p>
        </w:tc>
        <w:tc>
          <w:tcPr>
            <w:tcW w:w="2310" w:type="dxa"/>
          </w:tcPr>
          <w:p w:rsidR="002229EE" w:rsidRDefault="002229EE">
            <w:pPr>
              <w:pStyle w:val="ConsPlusNormal"/>
              <w:jc w:val="center"/>
            </w:pPr>
            <w:r>
              <w:t>Код дохода по бюджетной классификации</w:t>
            </w:r>
          </w:p>
        </w:tc>
        <w:tc>
          <w:tcPr>
            <w:tcW w:w="1650" w:type="dxa"/>
          </w:tcPr>
          <w:p w:rsidR="002229EE" w:rsidRDefault="002229EE">
            <w:pPr>
              <w:pStyle w:val="ConsPlusNormal"/>
              <w:jc w:val="center"/>
            </w:pPr>
            <w:r>
              <w:t>Бюджетная деятельность</w:t>
            </w:r>
          </w:p>
        </w:tc>
        <w:tc>
          <w:tcPr>
            <w:tcW w:w="2145" w:type="dxa"/>
          </w:tcPr>
          <w:p w:rsidR="002229EE" w:rsidRDefault="002229EE">
            <w:pPr>
              <w:pStyle w:val="ConsPlusNormal"/>
              <w:jc w:val="center"/>
            </w:pPr>
            <w:r>
              <w:t>Средства во временном распоряжении</w:t>
            </w:r>
          </w:p>
        </w:tc>
        <w:tc>
          <w:tcPr>
            <w:tcW w:w="990" w:type="dxa"/>
            <w:tcBorders>
              <w:right w:val="nil"/>
            </w:tcBorders>
          </w:tcPr>
          <w:p w:rsidR="002229EE" w:rsidRDefault="002229EE">
            <w:pPr>
              <w:pStyle w:val="ConsPlusNormal"/>
              <w:jc w:val="center"/>
            </w:pPr>
            <w:r>
              <w:t>Итого</w:t>
            </w:r>
          </w:p>
        </w:tc>
      </w:tr>
      <w:tr w:rsidR="002229EE">
        <w:tc>
          <w:tcPr>
            <w:tcW w:w="4125" w:type="dxa"/>
            <w:tcBorders>
              <w:left w:val="nil"/>
            </w:tcBorders>
          </w:tcPr>
          <w:p w:rsidR="002229EE" w:rsidRDefault="002229EE">
            <w:pPr>
              <w:pStyle w:val="ConsPlusNormal"/>
              <w:jc w:val="center"/>
            </w:pPr>
            <w:r>
              <w:t>1</w:t>
            </w:r>
          </w:p>
        </w:tc>
        <w:tc>
          <w:tcPr>
            <w:tcW w:w="1155" w:type="dxa"/>
          </w:tcPr>
          <w:p w:rsidR="002229EE" w:rsidRDefault="002229EE">
            <w:pPr>
              <w:pStyle w:val="ConsPlusNormal"/>
              <w:jc w:val="center"/>
            </w:pPr>
            <w:r>
              <w:t>2</w:t>
            </w:r>
          </w:p>
        </w:tc>
        <w:tc>
          <w:tcPr>
            <w:tcW w:w="2310" w:type="dxa"/>
          </w:tcPr>
          <w:p w:rsidR="002229EE" w:rsidRDefault="002229EE">
            <w:pPr>
              <w:pStyle w:val="ConsPlusNormal"/>
              <w:jc w:val="center"/>
            </w:pPr>
            <w:r>
              <w:t>3</w:t>
            </w:r>
          </w:p>
        </w:tc>
        <w:tc>
          <w:tcPr>
            <w:tcW w:w="1650" w:type="dxa"/>
          </w:tcPr>
          <w:p w:rsidR="002229EE" w:rsidRDefault="002229EE">
            <w:pPr>
              <w:pStyle w:val="ConsPlusNormal"/>
              <w:jc w:val="center"/>
            </w:pPr>
            <w:r>
              <w:t>4</w:t>
            </w:r>
          </w:p>
        </w:tc>
        <w:tc>
          <w:tcPr>
            <w:tcW w:w="2145" w:type="dxa"/>
          </w:tcPr>
          <w:p w:rsidR="002229EE" w:rsidRDefault="002229EE">
            <w:pPr>
              <w:pStyle w:val="ConsPlusNormal"/>
              <w:jc w:val="center"/>
            </w:pPr>
            <w:r>
              <w:t>5</w:t>
            </w:r>
          </w:p>
        </w:tc>
        <w:tc>
          <w:tcPr>
            <w:tcW w:w="990" w:type="dxa"/>
            <w:tcBorders>
              <w:right w:val="nil"/>
            </w:tcBorders>
          </w:tcPr>
          <w:p w:rsidR="002229EE" w:rsidRDefault="002229EE">
            <w:pPr>
              <w:pStyle w:val="ConsPlusNormal"/>
              <w:jc w:val="center"/>
            </w:pPr>
            <w:r>
              <w:t>6</w:t>
            </w:r>
          </w:p>
        </w:tc>
      </w:tr>
      <w:tr w:rsidR="002229EE">
        <w:tblPrEx>
          <w:tblBorders>
            <w:right w:val="single" w:sz="4" w:space="0" w:color="auto"/>
          </w:tblBorders>
        </w:tblPrEx>
        <w:tc>
          <w:tcPr>
            <w:tcW w:w="4125" w:type="dxa"/>
            <w:tcBorders>
              <w:left w:val="nil"/>
            </w:tcBorders>
          </w:tcPr>
          <w:p w:rsidR="002229EE" w:rsidRDefault="002229EE">
            <w:pPr>
              <w:pStyle w:val="ConsPlusNormal"/>
            </w:pPr>
            <w:bookmarkStart w:id="686" w:name="P12756"/>
            <w:bookmarkEnd w:id="686"/>
            <w:r>
              <w:t>Поступления по доходам - всего</w:t>
            </w:r>
          </w:p>
        </w:tc>
        <w:tc>
          <w:tcPr>
            <w:tcW w:w="1155" w:type="dxa"/>
            <w:vAlign w:val="bottom"/>
          </w:tcPr>
          <w:p w:rsidR="002229EE" w:rsidRDefault="002229EE">
            <w:pPr>
              <w:pStyle w:val="ConsPlusNormal"/>
              <w:jc w:val="center"/>
            </w:pPr>
            <w:r>
              <w:t>010</w:t>
            </w:r>
          </w:p>
        </w:tc>
        <w:tc>
          <w:tcPr>
            <w:tcW w:w="2310" w:type="dxa"/>
            <w:vAlign w:val="bottom"/>
          </w:tcPr>
          <w:p w:rsidR="002229EE" w:rsidRDefault="002229EE">
            <w:pPr>
              <w:pStyle w:val="ConsPlusNormal"/>
              <w:jc w:val="center"/>
            </w:pPr>
            <w:r>
              <w:t>x</w:t>
            </w: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4125" w:type="dxa"/>
            <w:tcBorders>
              <w:left w:val="nil"/>
            </w:tcBorders>
          </w:tcPr>
          <w:p w:rsidR="002229EE" w:rsidRDefault="002229EE">
            <w:pPr>
              <w:pStyle w:val="ConsPlusNormal"/>
              <w:ind w:left="283"/>
            </w:pPr>
            <w:r>
              <w:t>в том числе:</w:t>
            </w:r>
          </w:p>
        </w:tc>
        <w:tc>
          <w:tcPr>
            <w:tcW w:w="1155" w:type="dxa"/>
          </w:tcPr>
          <w:p w:rsidR="002229EE" w:rsidRDefault="002229EE">
            <w:pPr>
              <w:pStyle w:val="ConsPlusNormal"/>
              <w:jc w:val="both"/>
            </w:pPr>
          </w:p>
        </w:tc>
        <w:tc>
          <w:tcPr>
            <w:tcW w:w="2310" w:type="dxa"/>
          </w:tcPr>
          <w:p w:rsidR="002229EE" w:rsidRDefault="002229EE">
            <w:pPr>
              <w:pStyle w:val="ConsPlusNormal"/>
              <w:jc w:val="both"/>
            </w:pP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4125" w:type="dxa"/>
            <w:tcBorders>
              <w:left w:val="nil"/>
            </w:tcBorders>
          </w:tcPr>
          <w:p w:rsidR="002229EE" w:rsidRDefault="002229EE">
            <w:pPr>
              <w:pStyle w:val="ConsPlusNormal"/>
              <w:jc w:val="both"/>
            </w:pPr>
          </w:p>
        </w:tc>
        <w:tc>
          <w:tcPr>
            <w:tcW w:w="1155" w:type="dxa"/>
          </w:tcPr>
          <w:p w:rsidR="002229EE" w:rsidRDefault="002229EE">
            <w:pPr>
              <w:pStyle w:val="ConsPlusNormal"/>
              <w:jc w:val="both"/>
            </w:pPr>
          </w:p>
        </w:tc>
        <w:tc>
          <w:tcPr>
            <w:tcW w:w="2310" w:type="dxa"/>
          </w:tcPr>
          <w:p w:rsidR="002229EE" w:rsidRDefault="002229EE">
            <w:pPr>
              <w:pStyle w:val="ConsPlusNormal"/>
              <w:jc w:val="both"/>
            </w:pP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4125" w:type="dxa"/>
            <w:tcBorders>
              <w:left w:val="nil"/>
            </w:tcBorders>
          </w:tcPr>
          <w:p w:rsidR="002229EE" w:rsidRDefault="002229EE">
            <w:pPr>
              <w:pStyle w:val="ConsPlusNormal"/>
              <w:jc w:val="both"/>
            </w:pPr>
          </w:p>
        </w:tc>
        <w:tc>
          <w:tcPr>
            <w:tcW w:w="1155" w:type="dxa"/>
          </w:tcPr>
          <w:p w:rsidR="002229EE" w:rsidRDefault="002229EE">
            <w:pPr>
              <w:pStyle w:val="ConsPlusNormal"/>
              <w:jc w:val="both"/>
            </w:pPr>
          </w:p>
        </w:tc>
        <w:tc>
          <w:tcPr>
            <w:tcW w:w="2310" w:type="dxa"/>
          </w:tcPr>
          <w:p w:rsidR="002229EE" w:rsidRDefault="002229EE">
            <w:pPr>
              <w:pStyle w:val="ConsPlusNormal"/>
              <w:jc w:val="both"/>
            </w:pP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4125" w:type="dxa"/>
            <w:tcBorders>
              <w:left w:val="nil"/>
            </w:tcBorders>
          </w:tcPr>
          <w:p w:rsidR="002229EE" w:rsidRDefault="002229EE">
            <w:pPr>
              <w:pStyle w:val="ConsPlusNormal"/>
              <w:jc w:val="both"/>
            </w:pPr>
          </w:p>
        </w:tc>
        <w:tc>
          <w:tcPr>
            <w:tcW w:w="1155" w:type="dxa"/>
          </w:tcPr>
          <w:p w:rsidR="002229EE" w:rsidRDefault="002229EE">
            <w:pPr>
              <w:pStyle w:val="ConsPlusNormal"/>
              <w:jc w:val="both"/>
            </w:pPr>
          </w:p>
        </w:tc>
        <w:tc>
          <w:tcPr>
            <w:tcW w:w="2310" w:type="dxa"/>
          </w:tcPr>
          <w:p w:rsidR="002229EE" w:rsidRDefault="002229EE">
            <w:pPr>
              <w:pStyle w:val="ConsPlusNormal"/>
              <w:jc w:val="both"/>
            </w:pP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4125" w:type="dxa"/>
            <w:tcBorders>
              <w:left w:val="nil"/>
            </w:tcBorders>
          </w:tcPr>
          <w:p w:rsidR="002229EE" w:rsidRDefault="002229EE">
            <w:pPr>
              <w:pStyle w:val="ConsPlusNormal"/>
              <w:jc w:val="both"/>
            </w:pPr>
          </w:p>
        </w:tc>
        <w:tc>
          <w:tcPr>
            <w:tcW w:w="1155" w:type="dxa"/>
          </w:tcPr>
          <w:p w:rsidR="002229EE" w:rsidRDefault="002229EE">
            <w:pPr>
              <w:pStyle w:val="ConsPlusNormal"/>
              <w:jc w:val="both"/>
            </w:pPr>
          </w:p>
        </w:tc>
        <w:tc>
          <w:tcPr>
            <w:tcW w:w="2310" w:type="dxa"/>
          </w:tcPr>
          <w:p w:rsidR="002229EE" w:rsidRDefault="002229EE">
            <w:pPr>
              <w:pStyle w:val="ConsPlusNormal"/>
              <w:jc w:val="both"/>
            </w:pP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4125" w:type="dxa"/>
            <w:tcBorders>
              <w:left w:val="nil"/>
            </w:tcBorders>
          </w:tcPr>
          <w:p w:rsidR="002229EE" w:rsidRDefault="002229EE">
            <w:pPr>
              <w:pStyle w:val="ConsPlusNormal"/>
              <w:jc w:val="both"/>
            </w:pPr>
          </w:p>
        </w:tc>
        <w:tc>
          <w:tcPr>
            <w:tcW w:w="1155" w:type="dxa"/>
          </w:tcPr>
          <w:p w:rsidR="002229EE" w:rsidRDefault="002229EE">
            <w:pPr>
              <w:pStyle w:val="ConsPlusNormal"/>
              <w:jc w:val="both"/>
            </w:pPr>
          </w:p>
        </w:tc>
        <w:tc>
          <w:tcPr>
            <w:tcW w:w="2310" w:type="dxa"/>
          </w:tcPr>
          <w:p w:rsidR="002229EE" w:rsidRDefault="002229EE">
            <w:pPr>
              <w:pStyle w:val="ConsPlusNormal"/>
              <w:jc w:val="both"/>
            </w:pPr>
          </w:p>
        </w:tc>
        <w:tc>
          <w:tcPr>
            <w:tcW w:w="1650" w:type="dxa"/>
          </w:tcPr>
          <w:p w:rsidR="002229EE" w:rsidRDefault="002229EE">
            <w:pPr>
              <w:pStyle w:val="ConsPlusNormal"/>
              <w:jc w:val="both"/>
            </w:pPr>
          </w:p>
        </w:tc>
        <w:tc>
          <w:tcPr>
            <w:tcW w:w="2145" w:type="dxa"/>
          </w:tcPr>
          <w:p w:rsidR="002229EE" w:rsidRDefault="002229EE">
            <w:pPr>
              <w:pStyle w:val="ConsPlusNormal"/>
              <w:jc w:val="both"/>
            </w:pPr>
          </w:p>
        </w:tc>
        <w:tc>
          <w:tcPr>
            <w:tcW w:w="990" w:type="dxa"/>
          </w:tcPr>
          <w:p w:rsidR="002229EE" w:rsidRDefault="002229EE">
            <w:pPr>
              <w:pStyle w:val="ConsPlusNormal"/>
              <w:jc w:val="both"/>
            </w:pPr>
          </w:p>
        </w:tc>
      </w:tr>
    </w:tbl>
    <w:p w:rsidR="002229EE" w:rsidRDefault="002229EE">
      <w:pPr>
        <w:pStyle w:val="ConsPlusNormal"/>
        <w:jc w:val="both"/>
      </w:pPr>
    </w:p>
    <w:p w:rsidR="002229EE" w:rsidRDefault="002229EE">
      <w:pPr>
        <w:pStyle w:val="ConsPlusNonformat"/>
        <w:jc w:val="both"/>
      </w:pPr>
      <w:r>
        <w:t xml:space="preserve">                                                         Форма 0503151 с. 2</w:t>
      </w:r>
    </w:p>
    <w:p w:rsidR="002229EE" w:rsidRDefault="002229EE">
      <w:pPr>
        <w:pStyle w:val="ConsPlusNonformat"/>
        <w:jc w:val="both"/>
      </w:pPr>
    </w:p>
    <w:p w:rsidR="002229EE" w:rsidRDefault="002229EE">
      <w:pPr>
        <w:pStyle w:val="ConsPlusNonformat"/>
        <w:jc w:val="both"/>
      </w:pPr>
      <w:bookmarkStart w:id="687" w:name="P12801"/>
      <w:bookmarkEnd w:id="687"/>
      <w:r>
        <w:t xml:space="preserve">                                2. ВЫБЫТИЯ</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25"/>
        <w:gridCol w:w="1155"/>
        <w:gridCol w:w="2310"/>
        <w:gridCol w:w="1650"/>
        <w:gridCol w:w="2145"/>
        <w:gridCol w:w="990"/>
      </w:tblGrid>
      <w:tr w:rsidR="002229EE">
        <w:tc>
          <w:tcPr>
            <w:tcW w:w="4125" w:type="dxa"/>
            <w:tcBorders>
              <w:left w:val="nil"/>
            </w:tcBorders>
          </w:tcPr>
          <w:p w:rsidR="002229EE" w:rsidRDefault="002229EE">
            <w:pPr>
              <w:pStyle w:val="ConsPlusNormal"/>
              <w:jc w:val="center"/>
            </w:pPr>
            <w:r>
              <w:t>Наименование показателя</w:t>
            </w:r>
          </w:p>
        </w:tc>
        <w:tc>
          <w:tcPr>
            <w:tcW w:w="1155" w:type="dxa"/>
          </w:tcPr>
          <w:p w:rsidR="002229EE" w:rsidRDefault="002229EE">
            <w:pPr>
              <w:pStyle w:val="ConsPlusNormal"/>
              <w:jc w:val="center"/>
            </w:pPr>
            <w:r>
              <w:t>Код строки</w:t>
            </w:r>
          </w:p>
        </w:tc>
        <w:tc>
          <w:tcPr>
            <w:tcW w:w="2310" w:type="dxa"/>
          </w:tcPr>
          <w:p w:rsidR="002229EE" w:rsidRDefault="002229EE">
            <w:pPr>
              <w:pStyle w:val="ConsPlusNormal"/>
              <w:jc w:val="center"/>
            </w:pPr>
            <w:r>
              <w:t>Код расхода по бюджетной классификации</w:t>
            </w:r>
          </w:p>
        </w:tc>
        <w:tc>
          <w:tcPr>
            <w:tcW w:w="1650" w:type="dxa"/>
          </w:tcPr>
          <w:p w:rsidR="002229EE" w:rsidRDefault="002229EE">
            <w:pPr>
              <w:pStyle w:val="ConsPlusNormal"/>
              <w:jc w:val="center"/>
            </w:pPr>
            <w:r>
              <w:t>Бюджетная деятельность</w:t>
            </w:r>
          </w:p>
        </w:tc>
        <w:tc>
          <w:tcPr>
            <w:tcW w:w="2145" w:type="dxa"/>
          </w:tcPr>
          <w:p w:rsidR="002229EE" w:rsidRDefault="002229EE">
            <w:pPr>
              <w:pStyle w:val="ConsPlusNormal"/>
              <w:jc w:val="center"/>
            </w:pPr>
            <w:r>
              <w:t>Средства во временном распоряжении</w:t>
            </w:r>
          </w:p>
        </w:tc>
        <w:tc>
          <w:tcPr>
            <w:tcW w:w="990" w:type="dxa"/>
            <w:tcBorders>
              <w:right w:val="nil"/>
            </w:tcBorders>
          </w:tcPr>
          <w:p w:rsidR="002229EE" w:rsidRDefault="002229EE">
            <w:pPr>
              <w:pStyle w:val="ConsPlusNormal"/>
              <w:jc w:val="center"/>
            </w:pPr>
            <w:r>
              <w:t>Итого</w:t>
            </w:r>
          </w:p>
        </w:tc>
      </w:tr>
      <w:tr w:rsidR="002229EE">
        <w:tc>
          <w:tcPr>
            <w:tcW w:w="4125" w:type="dxa"/>
            <w:tcBorders>
              <w:left w:val="nil"/>
            </w:tcBorders>
          </w:tcPr>
          <w:p w:rsidR="002229EE" w:rsidRDefault="002229EE">
            <w:pPr>
              <w:pStyle w:val="ConsPlusNormal"/>
              <w:jc w:val="center"/>
            </w:pPr>
            <w:r>
              <w:t>1</w:t>
            </w:r>
          </w:p>
        </w:tc>
        <w:tc>
          <w:tcPr>
            <w:tcW w:w="1155" w:type="dxa"/>
          </w:tcPr>
          <w:p w:rsidR="002229EE" w:rsidRDefault="002229EE">
            <w:pPr>
              <w:pStyle w:val="ConsPlusNormal"/>
              <w:jc w:val="center"/>
            </w:pPr>
            <w:r>
              <w:t>2</w:t>
            </w:r>
          </w:p>
        </w:tc>
        <w:tc>
          <w:tcPr>
            <w:tcW w:w="2310" w:type="dxa"/>
          </w:tcPr>
          <w:p w:rsidR="002229EE" w:rsidRDefault="002229EE">
            <w:pPr>
              <w:pStyle w:val="ConsPlusNormal"/>
              <w:jc w:val="center"/>
            </w:pPr>
            <w:r>
              <w:t>3</w:t>
            </w:r>
          </w:p>
        </w:tc>
        <w:tc>
          <w:tcPr>
            <w:tcW w:w="1650" w:type="dxa"/>
          </w:tcPr>
          <w:p w:rsidR="002229EE" w:rsidRDefault="002229EE">
            <w:pPr>
              <w:pStyle w:val="ConsPlusNormal"/>
              <w:jc w:val="center"/>
            </w:pPr>
            <w:r>
              <w:t>4</w:t>
            </w:r>
          </w:p>
        </w:tc>
        <w:tc>
          <w:tcPr>
            <w:tcW w:w="2145" w:type="dxa"/>
          </w:tcPr>
          <w:p w:rsidR="002229EE" w:rsidRDefault="002229EE">
            <w:pPr>
              <w:pStyle w:val="ConsPlusNormal"/>
              <w:jc w:val="center"/>
            </w:pPr>
            <w:r>
              <w:t>5</w:t>
            </w:r>
          </w:p>
        </w:tc>
        <w:tc>
          <w:tcPr>
            <w:tcW w:w="990" w:type="dxa"/>
            <w:tcBorders>
              <w:right w:val="nil"/>
            </w:tcBorders>
          </w:tcPr>
          <w:p w:rsidR="002229EE" w:rsidRDefault="002229EE">
            <w:pPr>
              <w:pStyle w:val="ConsPlusNormal"/>
              <w:jc w:val="center"/>
            </w:pPr>
            <w:r>
              <w:t>6</w:t>
            </w:r>
          </w:p>
        </w:tc>
      </w:tr>
      <w:tr w:rsidR="002229EE">
        <w:tblPrEx>
          <w:tblBorders>
            <w:right w:val="single" w:sz="4" w:space="0" w:color="auto"/>
            <w:insideH w:val="nil"/>
          </w:tblBorders>
        </w:tblPrEx>
        <w:tc>
          <w:tcPr>
            <w:tcW w:w="4125" w:type="dxa"/>
            <w:tcBorders>
              <w:left w:val="nil"/>
              <w:bottom w:val="nil"/>
            </w:tcBorders>
          </w:tcPr>
          <w:p w:rsidR="002229EE" w:rsidRDefault="002229EE">
            <w:pPr>
              <w:pStyle w:val="ConsPlusNormal"/>
            </w:pPr>
            <w:bookmarkStart w:id="688" w:name="P12815"/>
            <w:bookmarkEnd w:id="688"/>
            <w:r>
              <w:t>Выбытия на расходы -</w:t>
            </w:r>
          </w:p>
        </w:tc>
        <w:tc>
          <w:tcPr>
            <w:tcW w:w="1155" w:type="dxa"/>
            <w:tcBorders>
              <w:bottom w:val="nil"/>
            </w:tcBorders>
          </w:tcPr>
          <w:p w:rsidR="002229EE" w:rsidRDefault="002229EE">
            <w:pPr>
              <w:pStyle w:val="ConsPlusNormal"/>
              <w:jc w:val="center"/>
            </w:pPr>
          </w:p>
        </w:tc>
        <w:tc>
          <w:tcPr>
            <w:tcW w:w="2310" w:type="dxa"/>
            <w:tcBorders>
              <w:bottom w:val="nil"/>
            </w:tcBorders>
          </w:tcPr>
          <w:p w:rsidR="002229EE" w:rsidRDefault="002229EE">
            <w:pPr>
              <w:pStyle w:val="ConsPlusNormal"/>
              <w:jc w:val="center"/>
            </w:pPr>
          </w:p>
        </w:tc>
        <w:tc>
          <w:tcPr>
            <w:tcW w:w="1650" w:type="dxa"/>
            <w:tcBorders>
              <w:bottom w:val="nil"/>
            </w:tcBorders>
          </w:tcPr>
          <w:p w:rsidR="002229EE" w:rsidRDefault="002229EE">
            <w:pPr>
              <w:pStyle w:val="ConsPlusNormal"/>
              <w:jc w:val="center"/>
            </w:pPr>
          </w:p>
        </w:tc>
        <w:tc>
          <w:tcPr>
            <w:tcW w:w="2145" w:type="dxa"/>
            <w:tcBorders>
              <w:bottom w:val="nil"/>
            </w:tcBorders>
          </w:tcPr>
          <w:p w:rsidR="002229EE" w:rsidRDefault="002229EE">
            <w:pPr>
              <w:pStyle w:val="ConsPlusNormal"/>
              <w:jc w:val="center"/>
            </w:pPr>
          </w:p>
        </w:tc>
        <w:tc>
          <w:tcPr>
            <w:tcW w:w="990" w:type="dxa"/>
            <w:tcBorders>
              <w:bottom w:val="nil"/>
            </w:tcBorders>
          </w:tcPr>
          <w:p w:rsidR="002229EE" w:rsidRDefault="002229EE">
            <w:pPr>
              <w:pStyle w:val="ConsPlusNormal"/>
              <w:jc w:val="center"/>
            </w:pPr>
          </w:p>
        </w:tc>
      </w:tr>
      <w:tr w:rsidR="002229EE">
        <w:tblPrEx>
          <w:tblBorders>
            <w:right w:val="single" w:sz="4" w:space="0" w:color="auto"/>
            <w:insideH w:val="nil"/>
          </w:tblBorders>
        </w:tblPrEx>
        <w:tc>
          <w:tcPr>
            <w:tcW w:w="4125" w:type="dxa"/>
            <w:tcBorders>
              <w:top w:val="nil"/>
              <w:left w:val="nil"/>
            </w:tcBorders>
          </w:tcPr>
          <w:p w:rsidR="002229EE" w:rsidRDefault="002229EE">
            <w:pPr>
              <w:pStyle w:val="ConsPlusNormal"/>
            </w:pPr>
            <w:r>
              <w:t>всего</w:t>
            </w:r>
          </w:p>
        </w:tc>
        <w:tc>
          <w:tcPr>
            <w:tcW w:w="1155" w:type="dxa"/>
            <w:tcBorders>
              <w:top w:val="nil"/>
            </w:tcBorders>
          </w:tcPr>
          <w:p w:rsidR="002229EE" w:rsidRDefault="002229EE">
            <w:pPr>
              <w:pStyle w:val="ConsPlusNormal"/>
              <w:jc w:val="center"/>
            </w:pPr>
            <w:r>
              <w:t>200</w:t>
            </w:r>
          </w:p>
        </w:tc>
        <w:tc>
          <w:tcPr>
            <w:tcW w:w="2310" w:type="dxa"/>
            <w:tcBorders>
              <w:top w:val="nil"/>
            </w:tcBorders>
          </w:tcPr>
          <w:p w:rsidR="002229EE" w:rsidRDefault="002229EE">
            <w:pPr>
              <w:pStyle w:val="ConsPlusNormal"/>
              <w:jc w:val="center"/>
            </w:pPr>
            <w:r>
              <w:t>x</w:t>
            </w:r>
          </w:p>
        </w:tc>
        <w:tc>
          <w:tcPr>
            <w:tcW w:w="1650" w:type="dxa"/>
            <w:tcBorders>
              <w:top w:val="nil"/>
            </w:tcBorders>
          </w:tcPr>
          <w:p w:rsidR="002229EE" w:rsidRDefault="002229EE">
            <w:pPr>
              <w:pStyle w:val="ConsPlusNormal"/>
              <w:jc w:val="center"/>
            </w:pPr>
          </w:p>
        </w:tc>
        <w:tc>
          <w:tcPr>
            <w:tcW w:w="2145" w:type="dxa"/>
            <w:tcBorders>
              <w:top w:val="nil"/>
            </w:tcBorders>
          </w:tcPr>
          <w:p w:rsidR="002229EE" w:rsidRDefault="002229EE">
            <w:pPr>
              <w:pStyle w:val="ConsPlusNormal"/>
              <w:jc w:val="center"/>
            </w:pPr>
            <w:r>
              <w:t>x</w:t>
            </w:r>
          </w:p>
        </w:tc>
        <w:tc>
          <w:tcPr>
            <w:tcW w:w="990" w:type="dxa"/>
            <w:tcBorders>
              <w:top w:val="nil"/>
            </w:tcBorders>
          </w:tcPr>
          <w:p w:rsidR="002229EE" w:rsidRDefault="002229EE">
            <w:pPr>
              <w:pStyle w:val="ConsPlusNormal"/>
              <w:jc w:val="center"/>
            </w:pPr>
          </w:p>
        </w:tc>
      </w:tr>
      <w:tr w:rsidR="002229EE">
        <w:tblPrEx>
          <w:tblBorders>
            <w:right w:val="single" w:sz="4" w:space="0" w:color="auto"/>
          </w:tblBorders>
        </w:tblPrEx>
        <w:tc>
          <w:tcPr>
            <w:tcW w:w="4125" w:type="dxa"/>
            <w:tcBorders>
              <w:left w:val="nil"/>
            </w:tcBorders>
          </w:tcPr>
          <w:p w:rsidR="002229EE" w:rsidRDefault="002229EE">
            <w:pPr>
              <w:pStyle w:val="ConsPlusNormal"/>
            </w:pPr>
            <w:r>
              <w:t>в том числе:</w:t>
            </w:r>
          </w:p>
        </w:tc>
        <w:tc>
          <w:tcPr>
            <w:tcW w:w="1155" w:type="dxa"/>
          </w:tcPr>
          <w:p w:rsidR="002229EE" w:rsidRDefault="002229EE">
            <w:pPr>
              <w:pStyle w:val="ConsPlusNormal"/>
              <w:jc w:val="center"/>
            </w:pPr>
          </w:p>
        </w:tc>
        <w:tc>
          <w:tcPr>
            <w:tcW w:w="2310" w:type="dxa"/>
          </w:tcPr>
          <w:p w:rsidR="002229EE" w:rsidRDefault="002229EE">
            <w:pPr>
              <w:pStyle w:val="ConsPlusNormal"/>
              <w:jc w:val="center"/>
            </w:pPr>
          </w:p>
        </w:tc>
        <w:tc>
          <w:tcPr>
            <w:tcW w:w="1650" w:type="dxa"/>
          </w:tcPr>
          <w:p w:rsidR="002229EE" w:rsidRDefault="002229EE">
            <w:pPr>
              <w:pStyle w:val="ConsPlusNormal"/>
              <w:jc w:val="center"/>
            </w:pPr>
          </w:p>
        </w:tc>
        <w:tc>
          <w:tcPr>
            <w:tcW w:w="2145" w:type="dxa"/>
          </w:tcPr>
          <w:p w:rsidR="002229EE" w:rsidRDefault="002229EE">
            <w:pPr>
              <w:pStyle w:val="ConsPlusNormal"/>
              <w:jc w:val="center"/>
            </w:pPr>
            <w:r>
              <w:t>x</w:t>
            </w:r>
          </w:p>
        </w:tc>
        <w:tc>
          <w:tcPr>
            <w:tcW w:w="990" w:type="dxa"/>
          </w:tcPr>
          <w:p w:rsidR="002229EE" w:rsidRDefault="002229EE">
            <w:pPr>
              <w:pStyle w:val="ConsPlusNormal"/>
              <w:jc w:val="center"/>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center"/>
            </w:pPr>
          </w:p>
        </w:tc>
        <w:tc>
          <w:tcPr>
            <w:tcW w:w="2310" w:type="dxa"/>
          </w:tcPr>
          <w:p w:rsidR="002229EE" w:rsidRDefault="002229EE">
            <w:pPr>
              <w:pStyle w:val="ConsPlusNormal"/>
              <w:jc w:val="center"/>
            </w:pPr>
          </w:p>
        </w:tc>
        <w:tc>
          <w:tcPr>
            <w:tcW w:w="1650" w:type="dxa"/>
          </w:tcPr>
          <w:p w:rsidR="002229EE" w:rsidRDefault="002229EE">
            <w:pPr>
              <w:pStyle w:val="ConsPlusNormal"/>
              <w:jc w:val="center"/>
            </w:pPr>
          </w:p>
        </w:tc>
        <w:tc>
          <w:tcPr>
            <w:tcW w:w="2145" w:type="dxa"/>
          </w:tcPr>
          <w:p w:rsidR="002229EE" w:rsidRDefault="002229EE">
            <w:pPr>
              <w:pStyle w:val="ConsPlusNormal"/>
              <w:jc w:val="center"/>
            </w:pPr>
            <w:r>
              <w:t>x</w:t>
            </w:r>
          </w:p>
        </w:tc>
        <w:tc>
          <w:tcPr>
            <w:tcW w:w="990" w:type="dxa"/>
          </w:tcPr>
          <w:p w:rsidR="002229EE" w:rsidRDefault="002229EE">
            <w:pPr>
              <w:pStyle w:val="ConsPlusNormal"/>
              <w:jc w:val="center"/>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center"/>
            </w:pPr>
          </w:p>
        </w:tc>
        <w:tc>
          <w:tcPr>
            <w:tcW w:w="2310" w:type="dxa"/>
          </w:tcPr>
          <w:p w:rsidR="002229EE" w:rsidRDefault="002229EE">
            <w:pPr>
              <w:pStyle w:val="ConsPlusNormal"/>
              <w:jc w:val="center"/>
            </w:pPr>
          </w:p>
        </w:tc>
        <w:tc>
          <w:tcPr>
            <w:tcW w:w="1650" w:type="dxa"/>
          </w:tcPr>
          <w:p w:rsidR="002229EE" w:rsidRDefault="002229EE">
            <w:pPr>
              <w:pStyle w:val="ConsPlusNormal"/>
              <w:jc w:val="center"/>
            </w:pPr>
          </w:p>
        </w:tc>
        <w:tc>
          <w:tcPr>
            <w:tcW w:w="2145" w:type="dxa"/>
          </w:tcPr>
          <w:p w:rsidR="002229EE" w:rsidRDefault="002229EE">
            <w:pPr>
              <w:pStyle w:val="ConsPlusNormal"/>
              <w:jc w:val="center"/>
            </w:pPr>
            <w:r>
              <w:t>x</w:t>
            </w:r>
          </w:p>
        </w:tc>
        <w:tc>
          <w:tcPr>
            <w:tcW w:w="990" w:type="dxa"/>
          </w:tcPr>
          <w:p w:rsidR="002229EE" w:rsidRDefault="002229EE">
            <w:pPr>
              <w:pStyle w:val="ConsPlusNormal"/>
              <w:jc w:val="center"/>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center"/>
            </w:pPr>
          </w:p>
        </w:tc>
        <w:tc>
          <w:tcPr>
            <w:tcW w:w="2310" w:type="dxa"/>
          </w:tcPr>
          <w:p w:rsidR="002229EE" w:rsidRDefault="002229EE">
            <w:pPr>
              <w:pStyle w:val="ConsPlusNormal"/>
              <w:jc w:val="center"/>
            </w:pPr>
          </w:p>
        </w:tc>
        <w:tc>
          <w:tcPr>
            <w:tcW w:w="1650" w:type="dxa"/>
          </w:tcPr>
          <w:p w:rsidR="002229EE" w:rsidRDefault="002229EE">
            <w:pPr>
              <w:pStyle w:val="ConsPlusNormal"/>
              <w:jc w:val="center"/>
            </w:pPr>
          </w:p>
        </w:tc>
        <w:tc>
          <w:tcPr>
            <w:tcW w:w="2145" w:type="dxa"/>
          </w:tcPr>
          <w:p w:rsidR="002229EE" w:rsidRDefault="002229EE">
            <w:pPr>
              <w:pStyle w:val="ConsPlusNormal"/>
              <w:jc w:val="center"/>
            </w:pPr>
            <w:r>
              <w:t>x</w:t>
            </w:r>
          </w:p>
        </w:tc>
        <w:tc>
          <w:tcPr>
            <w:tcW w:w="990" w:type="dxa"/>
          </w:tcPr>
          <w:p w:rsidR="002229EE" w:rsidRDefault="002229EE">
            <w:pPr>
              <w:pStyle w:val="ConsPlusNormal"/>
              <w:jc w:val="center"/>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center"/>
            </w:pPr>
          </w:p>
        </w:tc>
        <w:tc>
          <w:tcPr>
            <w:tcW w:w="2310" w:type="dxa"/>
          </w:tcPr>
          <w:p w:rsidR="002229EE" w:rsidRDefault="002229EE">
            <w:pPr>
              <w:pStyle w:val="ConsPlusNormal"/>
              <w:jc w:val="center"/>
            </w:pPr>
          </w:p>
        </w:tc>
        <w:tc>
          <w:tcPr>
            <w:tcW w:w="1650" w:type="dxa"/>
          </w:tcPr>
          <w:p w:rsidR="002229EE" w:rsidRDefault="002229EE">
            <w:pPr>
              <w:pStyle w:val="ConsPlusNormal"/>
              <w:jc w:val="center"/>
            </w:pPr>
          </w:p>
        </w:tc>
        <w:tc>
          <w:tcPr>
            <w:tcW w:w="2145" w:type="dxa"/>
          </w:tcPr>
          <w:p w:rsidR="002229EE" w:rsidRDefault="002229EE">
            <w:pPr>
              <w:pStyle w:val="ConsPlusNormal"/>
              <w:jc w:val="center"/>
            </w:pPr>
            <w:r>
              <w:t>x</w:t>
            </w:r>
          </w:p>
        </w:tc>
        <w:tc>
          <w:tcPr>
            <w:tcW w:w="990" w:type="dxa"/>
          </w:tcPr>
          <w:p w:rsidR="002229EE" w:rsidRDefault="002229EE">
            <w:pPr>
              <w:pStyle w:val="ConsPlusNormal"/>
              <w:jc w:val="center"/>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center"/>
            </w:pPr>
          </w:p>
        </w:tc>
        <w:tc>
          <w:tcPr>
            <w:tcW w:w="2310" w:type="dxa"/>
          </w:tcPr>
          <w:p w:rsidR="002229EE" w:rsidRDefault="002229EE">
            <w:pPr>
              <w:pStyle w:val="ConsPlusNormal"/>
              <w:jc w:val="center"/>
            </w:pPr>
          </w:p>
        </w:tc>
        <w:tc>
          <w:tcPr>
            <w:tcW w:w="1650" w:type="dxa"/>
          </w:tcPr>
          <w:p w:rsidR="002229EE" w:rsidRDefault="002229EE">
            <w:pPr>
              <w:pStyle w:val="ConsPlusNormal"/>
              <w:jc w:val="center"/>
            </w:pPr>
          </w:p>
        </w:tc>
        <w:tc>
          <w:tcPr>
            <w:tcW w:w="2145" w:type="dxa"/>
          </w:tcPr>
          <w:p w:rsidR="002229EE" w:rsidRDefault="002229EE">
            <w:pPr>
              <w:pStyle w:val="ConsPlusNormal"/>
              <w:jc w:val="center"/>
            </w:pPr>
            <w:r>
              <w:t>x</w:t>
            </w:r>
          </w:p>
        </w:tc>
        <w:tc>
          <w:tcPr>
            <w:tcW w:w="990" w:type="dxa"/>
          </w:tcPr>
          <w:p w:rsidR="002229EE" w:rsidRDefault="002229EE">
            <w:pPr>
              <w:pStyle w:val="ConsPlusNormal"/>
              <w:jc w:val="center"/>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center"/>
            </w:pPr>
          </w:p>
        </w:tc>
        <w:tc>
          <w:tcPr>
            <w:tcW w:w="2310" w:type="dxa"/>
          </w:tcPr>
          <w:p w:rsidR="002229EE" w:rsidRDefault="002229EE">
            <w:pPr>
              <w:pStyle w:val="ConsPlusNormal"/>
              <w:jc w:val="center"/>
            </w:pPr>
          </w:p>
        </w:tc>
        <w:tc>
          <w:tcPr>
            <w:tcW w:w="1650" w:type="dxa"/>
          </w:tcPr>
          <w:p w:rsidR="002229EE" w:rsidRDefault="002229EE">
            <w:pPr>
              <w:pStyle w:val="ConsPlusNormal"/>
              <w:jc w:val="center"/>
            </w:pPr>
          </w:p>
        </w:tc>
        <w:tc>
          <w:tcPr>
            <w:tcW w:w="2145" w:type="dxa"/>
          </w:tcPr>
          <w:p w:rsidR="002229EE" w:rsidRDefault="002229EE">
            <w:pPr>
              <w:pStyle w:val="ConsPlusNormal"/>
              <w:jc w:val="center"/>
            </w:pPr>
            <w:r>
              <w:t>x</w:t>
            </w:r>
          </w:p>
        </w:tc>
        <w:tc>
          <w:tcPr>
            <w:tcW w:w="990" w:type="dxa"/>
          </w:tcPr>
          <w:p w:rsidR="002229EE" w:rsidRDefault="002229EE">
            <w:pPr>
              <w:pStyle w:val="ConsPlusNormal"/>
              <w:jc w:val="center"/>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center"/>
            </w:pPr>
          </w:p>
        </w:tc>
        <w:tc>
          <w:tcPr>
            <w:tcW w:w="2310" w:type="dxa"/>
          </w:tcPr>
          <w:p w:rsidR="002229EE" w:rsidRDefault="002229EE">
            <w:pPr>
              <w:pStyle w:val="ConsPlusNormal"/>
              <w:jc w:val="center"/>
            </w:pPr>
          </w:p>
        </w:tc>
        <w:tc>
          <w:tcPr>
            <w:tcW w:w="1650" w:type="dxa"/>
          </w:tcPr>
          <w:p w:rsidR="002229EE" w:rsidRDefault="002229EE">
            <w:pPr>
              <w:pStyle w:val="ConsPlusNormal"/>
              <w:jc w:val="center"/>
            </w:pPr>
          </w:p>
        </w:tc>
        <w:tc>
          <w:tcPr>
            <w:tcW w:w="2145" w:type="dxa"/>
          </w:tcPr>
          <w:p w:rsidR="002229EE" w:rsidRDefault="002229EE">
            <w:pPr>
              <w:pStyle w:val="ConsPlusNormal"/>
              <w:jc w:val="center"/>
            </w:pPr>
            <w:r>
              <w:t>x</w:t>
            </w:r>
          </w:p>
        </w:tc>
        <w:tc>
          <w:tcPr>
            <w:tcW w:w="990" w:type="dxa"/>
          </w:tcPr>
          <w:p w:rsidR="002229EE" w:rsidRDefault="002229EE">
            <w:pPr>
              <w:pStyle w:val="ConsPlusNormal"/>
              <w:jc w:val="center"/>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center"/>
            </w:pPr>
          </w:p>
        </w:tc>
        <w:tc>
          <w:tcPr>
            <w:tcW w:w="2310" w:type="dxa"/>
          </w:tcPr>
          <w:p w:rsidR="002229EE" w:rsidRDefault="002229EE">
            <w:pPr>
              <w:pStyle w:val="ConsPlusNormal"/>
              <w:jc w:val="center"/>
            </w:pPr>
          </w:p>
        </w:tc>
        <w:tc>
          <w:tcPr>
            <w:tcW w:w="1650" w:type="dxa"/>
          </w:tcPr>
          <w:p w:rsidR="002229EE" w:rsidRDefault="002229EE">
            <w:pPr>
              <w:pStyle w:val="ConsPlusNormal"/>
              <w:jc w:val="center"/>
            </w:pPr>
          </w:p>
        </w:tc>
        <w:tc>
          <w:tcPr>
            <w:tcW w:w="2145" w:type="dxa"/>
          </w:tcPr>
          <w:p w:rsidR="002229EE" w:rsidRDefault="002229EE">
            <w:pPr>
              <w:pStyle w:val="ConsPlusNormal"/>
              <w:jc w:val="center"/>
            </w:pPr>
            <w:r>
              <w:t>x</w:t>
            </w:r>
          </w:p>
        </w:tc>
        <w:tc>
          <w:tcPr>
            <w:tcW w:w="990" w:type="dxa"/>
          </w:tcPr>
          <w:p w:rsidR="002229EE" w:rsidRDefault="002229EE">
            <w:pPr>
              <w:pStyle w:val="ConsPlusNormal"/>
              <w:jc w:val="center"/>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center"/>
            </w:pPr>
          </w:p>
        </w:tc>
        <w:tc>
          <w:tcPr>
            <w:tcW w:w="2310" w:type="dxa"/>
          </w:tcPr>
          <w:p w:rsidR="002229EE" w:rsidRDefault="002229EE">
            <w:pPr>
              <w:pStyle w:val="ConsPlusNormal"/>
              <w:jc w:val="center"/>
            </w:pPr>
          </w:p>
        </w:tc>
        <w:tc>
          <w:tcPr>
            <w:tcW w:w="1650" w:type="dxa"/>
          </w:tcPr>
          <w:p w:rsidR="002229EE" w:rsidRDefault="002229EE">
            <w:pPr>
              <w:pStyle w:val="ConsPlusNormal"/>
              <w:jc w:val="center"/>
            </w:pPr>
          </w:p>
        </w:tc>
        <w:tc>
          <w:tcPr>
            <w:tcW w:w="2145" w:type="dxa"/>
          </w:tcPr>
          <w:p w:rsidR="002229EE" w:rsidRDefault="002229EE">
            <w:pPr>
              <w:pStyle w:val="ConsPlusNormal"/>
              <w:jc w:val="center"/>
            </w:pPr>
            <w:r>
              <w:t>x</w:t>
            </w:r>
          </w:p>
        </w:tc>
        <w:tc>
          <w:tcPr>
            <w:tcW w:w="990" w:type="dxa"/>
          </w:tcPr>
          <w:p w:rsidR="002229EE" w:rsidRDefault="002229EE">
            <w:pPr>
              <w:pStyle w:val="ConsPlusNormal"/>
              <w:jc w:val="center"/>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center"/>
            </w:pPr>
          </w:p>
        </w:tc>
        <w:tc>
          <w:tcPr>
            <w:tcW w:w="2310" w:type="dxa"/>
          </w:tcPr>
          <w:p w:rsidR="002229EE" w:rsidRDefault="002229EE">
            <w:pPr>
              <w:pStyle w:val="ConsPlusNormal"/>
              <w:jc w:val="center"/>
            </w:pPr>
          </w:p>
        </w:tc>
        <w:tc>
          <w:tcPr>
            <w:tcW w:w="1650" w:type="dxa"/>
          </w:tcPr>
          <w:p w:rsidR="002229EE" w:rsidRDefault="002229EE">
            <w:pPr>
              <w:pStyle w:val="ConsPlusNormal"/>
              <w:jc w:val="center"/>
            </w:pPr>
          </w:p>
        </w:tc>
        <w:tc>
          <w:tcPr>
            <w:tcW w:w="2145" w:type="dxa"/>
          </w:tcPr>
          <w:p w:rsidR="002229EE" w:rsidRDefault="002229EE">
            <w:pPr>
              <w:pStyle w:val="ConsPlusNormal"/>
              <w:jc w:val="center"/>
            </w:pPr>
            <w:r>
              <w:t>x</w:t>
            </w:r>
          </w:p>
        </w:tc>
        <w:tc>
          <w:tcPr>
            <w:tcW w:w="990" w:type="dxa"/>
          </w:tcPr>
          <w:p w:rsidR="002229EE" w:rsidRDefault="002229EE">
            <w:pPr>
              <w:pStyle w:val="ConsPlusNormal"/>
              <w:jc w:val="center"/>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center"/>
            </w:pPr>
          </w:p>
        </w:tc>
        <w:tc>
          <w:tcPr>
            <w:tcW w:w="2310" w:type="dxa"/>
          </w:tcPr>
          <w:p w:rsidR="002229EE" w:rsidRDefault="002229EE">
            <w:pPr>
              <w:pStyle w:val="ConsPlusNormal"/>
              <w:jc w:val="center"/>
            </w:pPr>
          </w:p>
        </w:tc>
        <w:tc>
          <w:tcPr>
            <w:tcW w:w="1650" w:type="dxa"/>
          </w:tcPr>
          <w:p w:rsidR="002229EE" w:rsidRDefault="002229EE">
            <w:pPr>
              <w:pStyle w:val="ConsPlusNormal"/>
              <w:jc w:val="center"/>
            </w:pPr>
          </w:p>
        </w:tc>
        <w:tc>
          <w:tcPr>
            <w:tcW w:w="2145" w:type="dxa"/>
          </w:tcPr>
          <w:p w:rsidR="002229EE" w:rsidRDefault="002229EE">
            <w:pPr>
              <w:pStyle w:val="ConsPlusNormal"/>
              <w:jc w:val="center"/>
            </w:pPr>
            <w:r>
              <w:t>x</w:t>
            </w:r>
          </w:p>
        </w:tc>
        <w:tc>
          <w:tcPr>
            <w:tcW w:w="990" w:type="dxa"/>
          </w:tcPr>
          <w:p w:rsidR="002229EE" w:rsidRDefault="002229EE">
            <w:pPr>
              <w:pStyle w:val="ConsPlusNormal"/>
              <w:jc w:val="center"/>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center"/>
            </w:pPr>
          </w:p>
        </w:tc>
        <w:tc>
          <w:tcPr>
            <w:tcW w:w="2310" w:type="dxa"/>
          </w:tcPr>
          <w:p w:rsidR="002229EE" w:rsidRDefault="002229EE">
            <w:pPr>
              <w:pStyle w:val="ConsPlusNormal"/>
              <w:jc w:val="center"/>
            </w:pPr>
          </w:p>
        </w:tc>
        <w:tc>
          <w:tcPr>
            <w:tcW w:w="1650" w:type="dxa"/>
          </w:tcPr>
          <w:p w:rsidR="002229EE" w:rsidRDefault="002229EE">
            <w:pPr>
              <w:pStyle w:val="ConsPlusNormal"/>
              <w:jc w:val="center"/>
            </w:pPr>
          </w:p>
        </w:tc>
        <w:tc>
          <w:tcPr>
            <w:tcW w:w="2145" w:type="dxa"/>
          </w:tcPr>
          <w:p w:rsidR="002229EE" w:rsidRDefault="002229EE">
            <w:pPr>
              <w:pStyle w:val="ConsPlusNormal"/>
              <w:jc w:val="center"/>
            </w:pPr>
            <w:r>
              <w:t>x</w:t>
            </w:r>
          </w:p>
        </w:tc>
        <w:tc>
          <w:tcPr>
            <w:tcW w:w="990" w:type="dxa"/>
          </w:tcPr>
          <w:p w:rsidR="002229EE" w:rsidRDefault="002229EE">
            <w:pPr>
              <w:pStyle w:val="ConsPlusNormal"/>
              <w:jc w:val="center"/>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center"/>
            </w:pPr>
          </w:p>
        </w:tc>
        <w:tc>
          <w:tcPr>
            <w:tcW w:w="2310" w:type="dxa"/>
          </w:tcPr>
          <w:p w:rsidR="002229EE" w:rsidRDefault="002229EE">
            <w:pPr>
              <w:pStyle w:val="ConsPlusNormal"/>
              <w:jc w:val="center"/>
            </w:pPr>
          </w:p>
        </w:tc>
        <w:tc>
          <w:tcPr>
            <w:tcW w:w="1650" w:type="dxa"/>
          </w:tcPr>
          <w:p w:rsidR="002229EE" w:rsidRDefault="002229EE">
            <w:pPr>
              <w:pStyle w:val="ConsPlusNormal"/>
              <w:jc w:val="center"/>
            </w:pPr>
          </w:p>
        </w:tc>
        <w:tc>
          <w:tcPr>
            <w:tcW w:w="2145" w:type="dxa"/>
          </w:tcPr>
          <w:p w:rsidR="002229EE" w:rsidRDefault="002229EE">
            <w:pPr>
              <w:pStyle w:val="ConsPlusNormal"/>
              <w:jc w:val="center"/>
            </w:pPr>
            <w:r>
              <w:t>x</w:t>
            </w:r>
          </w:p>
        </w:tc>
        <w:tc>
          <w:tcPr>
            <w:tcW w:w="990" w:type="dxa"/>
          </w:tcPr>
          <w:p w:rsidR="002229EE" w:rsidRDefault="002229EE">
            <w:pPr>
              <w:pStyle w:val="ConsPlusNormal"/>
              <w:jc w:val="center"/>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center"/>
            </w:pPr>
          </w:p>
        </w:tc>
        <w:tc>
          <w:tcPr>
            <w:tcW w:w="2310" w:type="dxa"/>
          </w:tcPr>
          <w:p w:rsidR="002229EE" w:rsidRDefault="002229EE">
            <w:pPr>
              <w:pStyle w:val="ConsPlusNormal"/>
              <w:jc w:val="center"/>
            </w:pPr>
          </w:p>
        </w:tc>
        <w:tc>
          <w:tcPr>
            <w:tcW w:w="1650" w:type="dxa"/>
          </w:tcPr>
          <w:p w:rsidR="002229EE" w:rsidRDefault="002229EE">
            <w:pPr>
              <w:pStyle w:val="ConsPlusNormal"/>
              <w:jc w:val="center"/>
            </w:pPr>
          </w:p>
        </w:tc>
        <w:tc>
          <w:tcPr>
            <w:tcW w:w="2145" w:type="dxa"/>
          </w:tcPr>
          <w:p w:rsidR="002229EE" w:rsidRDefault="002229EE">
            <w:pPr>
              <w:pStyle w:val="ConsPlusNormal"/>
              <w:jc w:val="center"/>
            </w:pPr>
            <w:r>
              <w:t>x</w:t>
            </w:r>
          </w:p>
        </w:tc>
        <w:tc>
          <w:tcPr>
            <w:tcW w:w="990" w:type="dxa"/>
          </w:tcPr>
          <w:p w:rsidR="002229EE" w:rsidRDefault="002229EE">
            <w:pPr>
              <w:pStyle w:val="ConsPlusNormal"/>
              <w:jc w:val="center"/>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center"/>
            </w:pPr>
          </w:p>
        </w:tc>
        <w:tc>
          <w:tcPr>
            <w:tcW w:w="2310" w:type="dxa"/>
          </w:tcPr>
          <w:p w:rsidR="002229EE" w:rsidRDefault="002229EE">
            <w:pPr>
              <w:pStyle w:val="ConsPlusNormal"/>
              <w:jc w:val="center"/>
            </w:pPr>
          </w:p>
        </w:tc>
        <w:tc>
          <w:tcPr>
            <w:tcW w:w="1650" w:type="dxa"/>
          </w:tcPr>
          <w:p w:rsidR="002229EE" w:rsidRDefault="002229EE">
            <w:pPr>
              <w:pStyle w:val="ConsPlusNormal"/>
              <w:jc w:val="center"/>
            </w:pPr>
          </w:p>
        </w:tc>
        <w:tc>
          <w:tcPr>
            <w:tcW w:w="2145" w:type="dxa"/>
          </w:tcPr>
          <w:p w:rsidR="002229EE" w:rsidRDefault="002229EE">
            <w:pPr>
              <w:pStyle w:val="ConsPlusNormal"/>
              <w:jc w:val="center"/>
            </w:pPr>
            <w:r>
              <w:t>x</w:t>
            </w:r>
          </w:p>
        </w:tc>
        <w:tc>
          <w:tcPr>
            <w:tcW w:w="990" w:type="dxa"/>
          </w:tcPr>
          <w:p w:rsidR="002229EE" w:rsidRDefault="002229EE">
            <w:pPr>
              <w:pStyle w:val="ConsPlusNormal"/>
              <w:jc w:val="center"/>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center"/>
            </w:pPr>
          </w:p>
        </w:tc>
        <w:tc>
          <w:tcPr>
            <w:tcW w:w="2310" w:type="dxa"/>
          </w:tcPr>
          <w:p w:rsidR="002229EE" w:rsidRDefault="002229EE">
            <w:pPr>
              <w:pStyle w:val="ConsPlusNormal"/>
              <w:jc w:val="center"/>
            </w:pPr>
          </w:p>
        </w:tc>
        <w:tc>
          <w:tcPr>
            <w:tcW w:w="1650" w:type="dxa"/>
          </w:tcPr>
          <w:p w:rsidR="002229EE" w:rsidRDefault="002229EE">
            <w:pPr>
              <w:pStyle w:val="ConsPlusNormal"/>
              <w:jc w:val="center"/>
            </w:pPr>
          </w:p>
        </w:tc>
        <w:tc>
          <w:tcPr>
            <w:tcW w:w="2145" w:type="dxa"/>
          </w:tcPr>
          <w:p w:rsidR="002229EE" w:rsidRDefault="002229EE">
            <w:pPr>
              <w:pStyle w:val="ConsPlusNormal"/>
              <w:jc w:val="center"/>
            </w:pPr>
            <w:r>
              <w:t>x</w:t>
            </w:r>
          </w:p>
        </w:tc>
        <w:tc>
          <w:tcPr>
            <w:tcW w:w="990" w:type="dxa"/>
          </w:tcPr>
          <w:p w:rsidR="002229EE" w:rsidRDefault="002229EE">
            <w:pPr>
              <w:pStyle w:val="ConsPlusNormal"/>
              <w:jc w:val="center"/>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center"/>
            </w:pPr>
          </w:p>
        </w:tc>
        <w:tc>
          <w:tcPr>
            <w:tcW w:w="2310" w:type="dxa"/>
          </w:tcPr>
          <w:p w:rsidR="002229EE" w:rsidRDefault="002229EE">
            <w:pPr>
              <w:pStyle w:val="ConsPlusNormal"/>
              <w:jc w:val="center"/>
            </w:pPr>
          </w:p>
        </w:tc>
        <w:tc>
          <w:tcPr>
            <w:tcW w:w="1650" w:type="dxa"/>
          </w:tcPr>
          <w:p w:rsidR="002229EE" w:rsidRDefault="002229EE">
            <w:pPr>
              <w:pStyle w:val="ConsPlusNormal"/>
              <w:jc w:val="center"/>
            </w:pPr>
          </w:p>
        </w:tc>
        <w:tc>
          <w:tcPr>
            <w:tcW w:w="2145" w:type="dxa"/>
          </w:tcPr>
          <w:p w:rsidR="002229EE" w:rsidRDefault="002229EE">
            <w:pPr>
              <w:pStyle w:val="ConsPlusNormal"/>
              <w:jc w:val="center"/>
            </w:pPr>
            <w:r>
              <w:t>x</w:t>
            </w:r>
          </w:p>
        </w:tc>
        <w:tc>
          <w:tcPr>
            <w:tcW w:w="990" w:type="dxa"/>
          </w:tcPr>
          <w:p w:rsidR="002229EE" w:rsidRDefault="002229EE">
            <w:pPr>
              <w:pStyle w:val="ConsPlusNormal"/>
              <w:jc w:val="center"/>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center"/>
            </w:pPr>
          </w:p>
        </w:tc>
        <w:tc>
          <w:tcPr>
            <w:tcW w:w="2310" w:type="dxa"/>
          </w:tcPr>
          <w:p w:rsidR="002229EE" w:rsidRDefault="002229EE">
            <w:pPr>
              <w:pStyle w:val="ConsPlusNormal"/>
              <w:jc w:val="center"/>
            </w:pPr>
          </w:p>
        </w:tc>
        <w:tc>
          <w:tcPr>
            <w:tcW w:w="1650" w:type="dxa"/>
          </w:tcPr>
          <w:p w:rsidR="002229EE" w:rsidRDefault="002229EE">
            <w:pPr>
              <w:pStyle w:val="ConsPlusNormal"/>
              <w:jc w:val="center"/>
            </w:pPr>
          </w:p>
        </w:tc>
        <w:tc>
          <w:tcPr>
            <w:tcW w:w="2145" w:type="dxa"/>
          </w:tcPr>
          <w:p w:rsidR="002229EE" w:rsidRDefault="002229EE">
            <w:pPr>
              <w:pStyle w:val="ConsPlusNormal"/>
              <w:jc w:val="center"/>
            </w:pPr>
            <w:r>
              <w:t>x</w:t>
            </w:r>
          </w:p>
        </w:tc>
        <w:tc>
          <w:tcPr>
            <w:tcW w:w="990" w:type="dxa"/>
          </w:tcPr>
          <w:p w:rsidR="002229EE" w:rsidRDefault="002229EE">
            <w:pPr>
              <w:pStyle w:val="ConsPlusNormal"/>
              <w:jc w:val="center"/>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center"/>
            </w:pPr>
          </w:p>
        </w:tc>
        <w:tc>
          <w:tcPr>
            <w:tcW w:w="2310" w:type="dxa"/>
          </w:tcPr>
          <w:p w:rsidR="002229EE" w:rsidRDefault="002229EE">
            <w:pPr>
              <w:pStyle w:val="ConsPlusNormal"/>
              <w:jc w:val="center"/>
            </w:pPr>
          </w:p>
        </w:tc>
        <w:tc>
          <w:tcPr>
            <w:tcW w:w="1650" w:type="dxa"/>
          </w:tcPr>
          <w:p w:rsidR="002229EE" w:rsidRDefault="002229EE">
            <w:pPr>
              <w:pStyle w:val="ConsPlusNormal"/>
              <w:jc w:val="center"/>
            </w:pPr>
          </w:p>
        </w:tc>
        <w:tc>
          <w:tcPr>
            <w:tcW w:w="2145" w:type="dxa"/>
          </w:tcPr>
          <w:p w:rsidR="002229EE" w:rsidRDefault="002229EE">
            <w:pPr>
              <w:pStyle w:val="ConsPlusNormal"/>
              <w:jc w:val="center"/>
            </w:pPr>
            <w:r>
              <w:t>x</w:t>
            </w:r>
          </w:p>
        </w:tc>
        <w:tc>
          <w:tcPr>
            <w:tcW w:w="990" w:type="dxa"/>
          </w:tcPr>
          <w:p w:rsidR="002229EE" w:rsidRDefault="002229EE">
            <w:pPr>
              <w:pStyle w:val="ConsPlusNormal"/>
              <w:jc w:val="center"/>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center"/>
            </w:pPr>
          </w:p>
        </w:tc>
        <w:tc>
          <w:tcPr>
            <w:tcW w:w="2310" w:type="dxa"/>
          </w:tcPr>
          <w:p w:rsidR="002229EE" w:rsidRDefault="002229EE">
            <w:pPr>
              <w:pStyle w:val="ConsPlusNormal"/>
              <w:jc w:val="center"/>
            </w:pPr>
          </w:p>
        </w:tc>
        <w:tc>
          <w:tcPr>
            <w:tcW w:w="1650" w:type="dxa"/>
          </w:tcPr>
          <w:p w:rsidR="002229EE" w:rsidRDefault="002229EE">
            <w:pPr>
              <w:pStyle w:val="ConsPlusNormal"/>
              <w:jc w:val="center"/>
            </w:pPr>
          </w:p>
        </w:tc>
        <w:tc>
          <w:tcPr>
            <w:tcW w:w="2145" w:type="dxa"/>
          </w:tcPr>
          <w:p w:rsidR="002229EE" w:rsidRDefault="002229EE">
            <w:pPr>
              <w:pStyle w:val="ConsPlusNormal"/>
              <w:jc w:val="center"/>
            </w:pPr>
            <w:r>
              <w:t>x</w:t>
            </w:r>
          </w:p>
        </w:tc>
        <w:tc>
          <w:tcPr>
            <w:tcW w:w="990" w:type="dxa"/>
          </w:tcPr>
          <w:p w:rsidR="002229EE" w:rsidRDefault="002229EE">
            <w:pPr>
              <w:pStyle w:val="ConsPlusNormal"/>
              <w:jc w:val="center"/>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center"/>
            </w:pPr>
          </w:p>
        </w:tc>
        <w:tc>
          <w:tcPr>
            <w:tcW w:w="2310" w:type="dxa"/>
          </w:tcPr>
          <w:p w:rsidR="002229EE" w:rsidRDefault="002229EE">
            <w:pPr>
              <w:pStyle w:val="ConsPlusNormal"/>
              <w:jc w:val="center"/>
            </w:pPr>
          </w:p>
        </w:tc>
        <w:tc>
          <w:tcPr>
            <w:tcW w:w="1650" w:type="dxa"/>
          </w:tcPr>
          <w:p w:rsidR="002229EE" w:rsidRDefault="002229EE">
            <w:pPr>
              <w:pStyle w:val="ConsPlusNormal"/>
              <w:jc w:val="center"/>
            </w:pPr>
          </w:p>
        </w:tc>
        <w:tc>
          <w:tcPr>
            <w:tcW w:w="2145" w:type="dxa"/>
          </w:tcPr>
          <w:p w:rsidR="002229EE" w:rsidRDefault="002229EE">
            <w:pPr>
              <w:pStyle w:val="ConsPlusNormal"/>
              <w:jc w:val="center"/>
            </w:pPr>
            <w:r>
              <w:t>x</w:t>
            </w:r>
          </w:p>
        </w:tc>
        <w:tc>
          <w:tcPr>
            <w:tcW w:w="990" w:type="dxa"/>
          </w:tcPr>
          <w:p w:rsidR="002229EE" w:rsidRDefault="002229EE">
            <w:pPr>
              <w:pStyle w:val="ConsPlusNormal"/>
              <w:jc w:val="center"/>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center"/>
            </w:pPr>
          </w:p>
        </w:tc>
        <w:tc>
          <w:tcPr>
            <w:tcW w:w="2310" w:type="dxa"/>
          </w:tcPr>
          <w:p w:rsidR="002229EE" w:rsidRDefault="002229EE">
            <w:pPr>
              <w:pStyle w:val="ConsPlusNormal"/>
              <w:jc w:val="center"/>
            </w:pPr>
          </w:p>
        </w:tc>
        <w:tc>
          <w:tcPr>
            <w:tcW w:w="1650" w:type="dxa"/>
          </w:tcPr>
          <w:p w:rsidR="002229EE" w:rsidRDefault="002229EE">
            <w:pPr>
              <w:pStyle w:val="ConsPlusNormal"/>
              <w:jc w:val="center"/>
            </w:pPr>
          </w:p>
        </w:tc>
        <w:tc>
          <w:tcPr>
            <w:tcW w:w="2145" w:type="dxa"/>
          </w:tcPr>
          <w:p w:rsidR="002229EE" w:rsidRDefault="002229EE">
            <w:pPr>
              <w:pStyle w:val="ConsPlusNormal"/>
              <w:jc w:val="center"/>
            </w:pPr>
            <w:r>
              <w:t>x</w:t>
            </w:r>
          </w:p>
        </w:tc>
        <w:tc>
          <w:tcPr>
            <w:tcW w:w="990" w:type="dxa"/>
          </w:tcPr>
          <w:p w:rsidR="002229EE" w:rsidRDefault="002229EE">
            <w:pPr>
              <w:pStyle w:val="ConsPlusNormal"/>
              <w:jc w:val="center"/>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center"/>
            </w:pPr>
          </w:p>
        </w:tc>
        <w:tc>
          <w:tcPr>
            <w:tcW w:w="2310" w:type="dxa"/>
          </w:tcPr>
          <w:p w:rsidR="002229EE" w:rsidRDefault="002229EE">
            <w:pPr>
              <w:pStyle w:val="ConsPlusNormal"/>
              <w:jc w:val="center"/>
            </w:pPr>
          </w:p>
        </w:tc>
        <w:tc>
          <w:tcPr>
            <w:tcW w:w="1650" w:type="dxa"/>
          </w:tcPr>
          <w:p w:rsidR="002229EE" w:rsidRDefault="002229EE">
            <w:pPr>
              <w:pStyle w:val="ConsPlusNormal"/>
              <w:jc w:val="center"/>
            </w:pPr>
          </w:p>
        </w:tc>
        <w:tc>
          <w:tcPr>
            <w:tcW w:w="2145" w:type="dxa"/>
          </w:tcPr>
          <w:p w:rsidR="002229EE" w:rsidRDefault="002229EE">
            <w:pPr>
              <w:pStyle w:val="ConsPlusNormal"/>
              <w:jc w:val="center"/>
            </w:pPr>
            <w:r>
              <w:t>x</w:t>
            </w:r>
          </w:p>
        </w:tc>
        <w:tc>
          <w:tcPr>
            <w:tcW w:w="990" w:type="dxa"/>
          </w:tcPr>
          <w:p w:rsidR="002229EE" w:rsidRDefault="002229EE">
            <w:pPr>
              <w:pStyle w:val="ConsPlusNormal"/>
              <w:jc w:val="center"/>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center"/>
            </w:pPr>
          </w:p>
        </w:tc>
        <w:tc>
          <w:tcPr>
            <w:tcW w:w="2310" w:type="dxa"/>
          </w:tcPr>
          <w:p w:rsidR="002229EE" w:rsidRDefault="002229EE">
            <w:pPr>
              <w:pStyle w:val="ConsPlusNormal"/>
              <w:jc w:val="center"/>
            </w:pPr>
          </w:p>
        </w:tc>
        <w:tc>
          <w:tcPr>
            <w:tcW w:w="1650" w:type="dxa"/>
          </w:tcPr>
          <w:p w:rsidR="002229EE" w:rsidRDefault="002229EE">
            <w:pPr>
              <w:pStyle w:val="ConsPlusNormal"/>
              <w:jc w:val="center"/>
            </w:pPr>
          </w:p>
        </w:tc>
        <w:tc>
          <w:tcPr>
            <w:tcW w:w="2145" w:type="dxa"/>
          </w:tcPr>
          <w:p w:rsidR="002229EE" w:rsidRDefault="002229EE">
            <w:pPr>
              <w:pStyle w:val="ConsPlusNormal"/>
              <w:jc w:val="center"/>
            </w:pPr>
            <w:r>
              <w:t>x</w:t>
            </w:r>
          </w:p>
        </w:tc>
        <w:tc>
          <w:tcPr>
            <w:tcW w:w="990" w:type="dxa"/>
          </w:tcPr>
          <w:p w:rsidR="002229EE" w:rsidRDefault="002229EE">
            <w:pPr>
              <w:pStyle w:val="ConsPlusNormal"/>
              <w:jc w:val="center"/>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center"/>
            </w:pPr>
          </w:p>
        </w:tc>
        <w:tc>
          <w:tcPr>
            <w:tcW w:w="2310" w:type="dxa"/>
          </w:tcPr>
          <w:p w:rsidR="002229EE" w:rsidRDefault="002229EE">
            <w:pPr>
              <w:pStyle w:val="ConsPlusNormal"/>
              <w:jc w:val="center"/>
            </w:pPr>
          </w:p>
        </w:tc>
        <w:tc>
          <w:tcPr>
            <w:tcW w:w="1650" w:type="dxa"/>
          </w:tcPr>
          <w:p w:rsidR="002229EE" w:rsidRDefault="002229EE">
            <w:pPr>
              <w:pStyle w:val="ConsPlusNormal"/>
              <w:jc w:val="center"/>
            </w:pPr>
          </w:p>
        </w:tc>
        <w:tc>
          <w:tcPr>
            <w:tcW w:w="2145" w:type="dxa"/>
          </w:tcPr>
          <w:p w:rsidR="002229EE" w:rsidRDefault="002229EE">
            <w:pPr>
              <w:pStyle w:val="ConsPlusNormal"/>
              <w:jc w:val="center"/>
            </w:pPr>
            <w:r>
              <w:t>x</w:t>
            </w:r>
          </w:p>
        </w:tc>
        <w:tc>
          <w:tcPr>
            <w:tcW w:w="990" w:type="dxa"/>
          </w:tcPr>
          <w:p w:rsidR="002229EE" w:rsidRDefault="002229EE">
            <w:pPr>
              <w:pStyle w:val="ConsPlusNormal"/>
              <w:jc w:val="center"/>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center"/>
            </w:pPr>
          </w:p>
        </w:tc>
        <w:tc>
          <w:tcPr>
            <w:tcW w:w="2310" w:type="dxa"/>
          </w:tcPr>
          <w:p w:rsidR="002229EE" w:rsidRDefault="002229EE">
            <w:pPr>
              <w:pStyle w:val="ConsPlusNormal"/>
              <w:jc w:val="center"/>
            </w:pPr>
          </w:p>
        </w:tc>
        <w:tc>
          <w:tcPr>
            <w:tcW w:w="1650" w:type="dxa"/>
          </w:tcPr>
          <w:p w:rsidR="002229EE" w:rsidRDefault="002229EE">
            <w:pPr>
              <w:pStyle w:val="ConsPlusNormal"/>
              <w:jc w:val="center"/>
            </w:pPr>
          </w:p>
        </w:tc>
        <w:tc>
          <w:tcPr>
            <w:tcW w:w="2145" w:type="dxa"/>
          </w:tcPr>
          <w:p w:rsidR="002229EE" w:rsidRDefault="002229EE">
            <w:pPr>
              <w:pStyle w:val="ConsPlusNormal"/>
              <w:jc w:val="center"/>
            </w:pPr>
            <w:r>
              <w:t>x</w:t>
            </w:r>
          </w:p>
        </w:tc>
        <w:tc>
          <w:tcPr>
            <w:tcW w:w="990" w:type="dxa"/>
          </w:tcPr>
          <w:p w:rsidR="002229EE" w:rsidRDefault="002229EE">
            <w:pPr>
              <w:pStyle w:val="ConsPlusNormal"/>
              <w:jc w:val="center"/>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center"/>
            </w:pPr>
          </w:p>
        </w:tc>
        <w:tc>
          <w:tcPr>
            <w:tcW w:w="2310" w:type="dxa"/>
          </w:tcPr>
          <w:p w:rsidR="002229EE" w:rsidRDefault="002229EE">
            <w:pPr>
              <w:pStyle w:val="ConsPlusNormal"/>
              <w:jc w:val="center"/>
            </w:pPr>
          </w:p>
        </w:tc>
        <w:tc>
          <w:tcPr>
            <w:tcW w:w="1650" w:type="dxa"/>
          </w:tcPr>
          <w:p w:rsidR="002229EE" w:rsidRDefault="002229EE">
            <w:pPr>
              <w:pStyle w:val="ConsPlusNormal"/>
              <w:jc w:val="center"/>
            </w:pPr>
          </w:p>
        </w:tc>
        <w:tc>
          <w:tcPr>
            <w:tcW w:w="2145" w:type="dxa"/>
          </w:tcPr>
          <w:p w:rsidR="002229EE" w:rsidRDefault="002229EE">
            <w:pPr>
              <w:pStyle w:val="ConsPlusNormal"/>
              <w:jc w:val="center"/>
            </w:pPr>
            <w:r>
              <w:t>x</w:t>
            </w:r>
          </w:p>
        </w:tc>
        <w:tc>
          <w:tcPr>
            <w:tcW w:w="990" w:type="dxa"/>
          </w:tcPr>
          <w:p w:rsidR="002229EE" w:rsidRDefault="002229EE">
            <w:pPr>
              <w:pStyle w:val="ConsPlusNormal"/>
              <w:jc w:val="center"/>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center"/>
            </w:pPr>
          </w:p>
        </w:tc>
        <w:tc>
          <w:tcPr>
            <w:tcW w:w="2310" w:type="dxa"/>
          </w:tcPr>
          <w:p w:rsidR="002229EE" w:rsidRDefault="002229EE">
            <w:pPr>
              <w:pStyle w:val="ConsPlusNormal"/>
              <w:jc w:val="center"/>
            </w:pPr>
          </w:p>
        </w:tc>
        <w:tc>
          <w:tcPr>
            <w:tcW w:w="1650" w:type="dxa"/>
          </w:tcPr>
          <w:p w:rsidR="002229EE" w:rsidRDefault="002229EE">
            <w:pPr>
              <w:pStyle w:val="ConsPlusNormal"/>
              <w:jc w:val="center"/>
            </w:pPr>
          </w:p>
        </w:tc>
        <w:tc>
          <w:tcPr>
            <w:tcW w:w="2145" w:type="dxa"/>
          </w:tcPr>
          <w:p w:rsidR="002229EE" w:rsidRDefault="002229EE">
            <w:pPr>
              <w:pStyle w:val="ConsPlusNormal"/>
              <w:jc w:val="center"/>
            </w:pPr>
            <w:r>
              <w:t>x</w:t>
            </w:r>
          </w:p>
        </w:tc>
        <w:tc>
          <w:tcPr>
            <w:tcW w:w="990" w:type="dxa"/>
          </w:tcPr>
          <w:p w:rsidR="002229EE" w:rsidRDefault="002229EE">
            <w:pPr>
              <w:pStyle w:val="ConsPlusNormal"/>
              <w:jc w:val="center"/>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center"/>
            </w:pPr>
          </w:p>
        </w:tc>
        <w:tc>
          <w:tcPr>
            <w:tcW w:w="2310" w:type="dxa"/>
          </w:tcPr>
          <w:p w:rsidR="002229EE" w:rsidRDefault="002229EE">
            <w:pPr>
              <w:pStyle w:val="ConsPlusNormal"/>
              <w:jc w:val="center"/>
            </w:pPr>
          </w:p>
        </w:tc>
        <w:tc>
          <w:tcPr>
            <w:tcW w:w="1650" w:type="dxa"/>
          </w:tcPr>
          <w:p w:rsidR="002229EE" w:rsidRDefault="002229EE">
            <w:pPr>
              <w:pStyle w:val="ConsPlusNormal"/>
              <w:jc w:val="center"/>
            </w:pPr>
          </w:p>
        </w:tc>
        <w:tc>
          <w:tcPr>
            <w:tcW w:w="2145" w:type="dxa"/>
          </w:tcPr>
          <w:p w:rsidR="002229EE" w:rsidRDefault="002229EE">
            <w:pPr>
              <w:pStyle w:val="ConsPlusNormal"/>
              <w:jc w:val="center"/>
            </w:pPr>
            <w:r>
              <w:t>x</w:t>
            </w:r>
          </w:p>
        </w:tc>
        <w:tc>
          <w:tcPr>
            <w:tcW w:w="990" w:type="dxa"/>
          </w:tcPr>
          <w:p w:rsidR="002229EE" w:rsidRDefault="002229EE">
            <w:pPr>
              <w:pStyle w:val="ConsPlusNormal"/>
              <w:jc w:val="center"/>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center"/>
            </w:pPr>
          </w:p>
        </w:tc>
        <w:tc>
          <w:tcPr>
            <w:tcW w:w="2310" w:type="dxa"/>
          </w:tcPr>
          <w:p w:rsidR="002229EE" w:rsidRDefault="002229EE">
            <w:pPr>
              <w:pStyle w:val="ConsPlusNormal"/>
              <w:jc w:val="center"/>
            </w:pPr>
          </w:p>
        </w:tc>
        <w:tc>
          <w:tcPr>
            <w:tcW w:w="1650" w:type="dxa"/>
          </w:tcPr>
          <w:p w:rsidR="002229EE" w:rsidRDefault="002229EE">
            <w:pPr>
              <w:pStyle w:val="ConsPlusNormal"/>
              <w:jc w:val="center"/>
            </w:pPr>
          </w:p>
        </w:tc>
        <w:tc>
          <w:tcPr>
            <w:tcW w:w="2145" w:type="dxa"/>
          </w:tcPr>
          <w:p w:rsidR="002229EE" w:rsidRDefault="002229EE">
            <w:pPr>
              <w:pStyle w:val="ConsPlusNormal"/>
              <w:jc w:val="center"/>
            </w:pPr>
            <w:r>
              <w:t>x</w:t>
            </w:r>
          </w:p>
        </w:tc>
        <w:tc>
          <w:tcPr>
            <w:tcW w:w="990" w:type="dxa"/>
          </w:tcPr>
          <w:p w:rsidR="002229EE" w:rsidRDefault="002229EE">
            <w:pPr>
              <w:pStyle w:val="ConsPlusNormal"/>
              <w:jc w:val="center"/>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center"/>
            </w:pPr>
          </w:p>
        </w:tc>
        <w:tc>
          <w:tcPr>
            <w:tcW w:w="2310" w:type="dxa"/>
          </w:tcPr>
          <w:p w:rsidR="002229EE" w:rsidRDefault="002229EE">
            <w:pPr>
              <w:pStyle w:val="ConsPlusNormal"/>
              <w:jc w:val="center"/>
            </w:pPr>
          </w:p>
        </w:tc>
        <w:tc>
          <w:tcPr>
            <w:tcW w:w="1650" w:type="dxa"/>
          </w:tcPr>
          <w:p w:rsidR="002229EE" w:rsidRDefault="002229EE">
            <w:pPr>
              <w:pStyle w:val="ConsPlusNormal"/>
              <w:jc w:val="center"/>
            </w:pPr>
          </w:p>
        </w:tc>
        <w:tc>
          <w:tcPr>
            <w:tcW w:w="2145" w:type="dxa"/>
          </w:tcPr>
          <w:p w:rsidR="002229EE" w:rsidRDefault="002229EE">
            <w:pPr>
              <w:pStyle w:val="ConsPlusNormal"/>
              <w:jc w:val="center"/>
            </w:pPr>
            <w:r>
              <w:t>x</w:t>
            </w:r>
          </w:p>
        </w:tc>
        <w:tc>
          <w:tcPr>
            <w:tcW w:w="990" w:type="dxa"/>
          </w:tcPr>
          <w:p w:rsidR="002229EE" w:rsidRDefault="002229EE">
            <w:pPr>
              <w:pStyle w:val="ConsPlusNormal"/>
              <w:jc w:val="center"/>
            </w:pPr>
          </w:p>
        </w:tc>
      </w:tr>
      <w:tr w:rsidR="002229EE">
        <w:tc>
          <w:tcPr>
            <w:tcW w:w="12375" w:type="dxa"/>
            <w:gridSpan w:val="6"/>
            <w:tcBorders>
              <w:left w:val="nil"/>
              <w:right w:val="nil"/>
            </w:tcBorders>
          </w:tcPr>
          <w:p w:rsidR="002229EE" w:rsidRDefault="002229EE">
            <w:pPr>
              <w:pStyle w:val="ConsPlusNormal"/>
            </w:pPr>
          </w:p>
        </w:tc>
      </w:tr>
      <w:tr w:rsidR="002229EE">
        <w:tblPrEx>
          <w:tblBorders>
            <w:right w:val="single" w:sz="4" w:space="0" w:color="auto"/>
          </w:tblBorders>
        </w:tblPrEx>
        <w:tc>
          <w:tcPr>
            <w:tcW w:w="4125" w:type="dxa"/>
            <w:tcBorders>
              <w:left w:val="nil"/>
            </w:tcBorders>
          </w:tcPr>
          <w:p w:rsidR="002229EE" w:rsidRDefault="002229EE">
            <w:pPr>
              <w:pStyle w:val="ConsPlusNormal"/>
            </w:pPr>
            <w:bookmarkStart w:id="689" w:name="P13020"/>
            <w:bookmarkEnd w:id="689"/>
            <w:r>
              <w:t>Результат кассового обслуживания (дефицит/профицит)</w:t>
            </w:r>
          </w:p>
        </w:tc>
        <w:tc>
          <w:tcPr>
            <w:tcW w:w="1155" w:type="dxa"/>
          </w:tcPr>
          <w:p w:rsidR="002229EE" w:rsidRDefault="002229EE">
            <w:pPr>
              <w:pStyle w:val="ConsPlusNormal"/>
              <w:jc w:val="center"/>
            </w:pPr>
            <w:r>
              <w:t>450</w:t>
            </w:r>
          </w:p>
        </w:tc>
        <w:tc>
          <w:tcPr>
            <w:tcW w:w="2310" w:type="dxa"/>
          </w:tcPr>
          <w:p w:rsidR="002229EE" w:rsidRDefault="002229EE">
            <w:pPr>
              <w:pStyle w:val="ConsPlusNormal"/>
              <w:jc w:val="center"/>
            </w:pPr>
            <w:r>
              <w:t>x</w:t>
            </w:r>
          </w:p>
        </w:tc>
        <w:tc>
          <w:tcPr>
            <w:tcW w:w="1650" w:type="dxa"/>
          </w:tcPr>
          <w:p w:rsidR="002229EE" w:rsidRDefault="002229EE">
            <w:pPr>
              <w:pStyle w:val="ConsPlusNormal"/>
              <w:jc w:val="center"/>
            </w:pPr>
          </w:p>
        </w:tc>
        <w:tc>
          <w:tcPr>
            <w:tcW w:w="2145" w:type="dxa"/>
          </w:tcPr>
          <w:p w:rsidR="002229EE" w:rsidRDefault="002229EE">
            <w:pPr>
              <w:pStyle w:val="ConsPlusNormal"/>
              <w:jc w:val="center"/>
            </w:pPr>
          </w:p>
        </w:tc>
        <w:tc>
          <w:tcPr>
            <w:tcW w:w="990" w:type="dxa"/>
          </w:tcPr>
          <w:p w:rsidR="002229EE" w:rsidRDefault="002229EE">
            <w:pPr>
              <w:pStyle w:val="ConsPlusNormal"/>
              <w:jc w:val="center"/>
            </w:pPr>
          </w:p>
        </w:tc>
      </w:tr>
    </w:tbl>
    <w:p w:rsidR="002229EE" w:rsidRDefault="002229EE">
      <w:pPr>
        <w:pStyle w:val="ConsPlusNormal"/>
        <w:jc w:val="both"/>
      </w:pPr>
    </w:p>
    <w:p w:rsidR="002229EE" w:rsidRDefault="002229EE">
      <w:pPr>
        <w:pStyle w:val="ConsPlusNonformat"/>
        <w:jc w:val="both"/>
      </w:pPr>
      <w:r>
        <w:t xml:space="preserve">                                                         Форма 0503151 с. 3</w:t>
      </w:r>
    </w:p>
    <w:p w:rsidR="002229EE" w:rsidRDefault="002229EE">
      <w:pPr>
        <w:pStyle w:val="ConsPlusNonformat"/>
        <w:jc w:val="both"/>
      </w:pPr>
    </w:p>
    <w:p w:rsidR="002229EE" w:rsidRDefault="002229EE">
      <w:pPr>
        <w:pStyle w:val="ConsPlusNonformat"/>
        <w:jc w:val="both"/>
      </w:pPr>
      <w:bookmarkStart w:id="690" w:name="P13029"/>
      <w:bookmarkEnd w:id="690"/>
      <w:r>
        <w:t xml:space="preserve">            3. Поступления и выбытия источников финансирования</w:t>
      </w:r>
    </w:p>
    <w:p w:rsidR="002229EE" w:rsidRDefault="002229EE">
      <w:pPr>
        <w:pStyle w:val="ConsPlusNonformat"/>
        <w:jc w:val="both"/>
      </w:pPr>
      <w:r>
        <w:t xml:space="preserve">                             дефицита бюджета</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25"/>
        <w:gridCol w:w="1155"/>
        <w:gridCol w:w="2310"/>
        <w:gridCol w:w="1650"/>
        <w:gridCol w:w="2145"/>
        <w:gridCol w:w="990"/>
      </w:tblGrid>
      <w:tr w:rsidR="002229EE">
        <w:tc>
          <w:tcPr>
            <w:tcW w:w="4125" w:type="dxa"/>
            <w:tcBorders>
              <w:left w:val="nil"/>
            </w:tcBorders>
          </w:tcPr>
          <w:p w:rsidR="002229EE" w:rsidRDefault="002229EE">
            <w:pPr>
              <w:pStyle w:val="ConsPlusNormal"/>
              <w:jc w:val="center"/>
            </w:pPr>
            <w:r>
              <w:t>Наименование показателя</w:t>
            </w:r>
          </w:p>
        </w:tc>
        <w:tc>
          <w:tcPr>
            <w:tcW w:w="1155" w:type="dxa"/>
          </w:tcPr>
          <w:p w:rsidR="002229EE" w:rsidRDefault="002229EE">
            <w:pPr>
              <w:pStyle w:val="ConsPlusNormal"/>
              <w:jc w:val="center"/>
            </w:pPr>
            <w:r>
              <w:t>Код строки</w:t>
            </w:r>
          </w:p>
        </w:tc>
        <w:tc>
          <w:tcPr>
            <w:tcW w:w="2310" w:type="dxa"/>
          </w:tcPr>
          <w:p w:rsidR="002229EE" w:rsidRDefault="002229EE">
            <w:pPr>
              <w:pStyle w:val="ConsPlusNormal"/>
              <w:jc w:val="center"/>
            </w:pPr>
            <w:r>
              <w:t xml:space="preserve">Код источника финансирования </w:t>
            </w:r>
            <w:r>
              <w:lastRenderedPageBreak/>
              <w:t>дефицита бюджета по бюджетной классификации</w:t>
            </w:r>
          </w:p>
        </w:tc>
        <w:tc>
          <w:tcPr>
            <w:tcW w:w="1650" w:type="dxa"/>
          </w:tcPr>
          <w:p w:rsidR="002229EE" w:rsidRDefault="002229EE">
            <w:pPr>
              <w:pStyle w:val="ConsPlusNormal"/>
              <w:jc w:val="center"/>
            </w:pPr>
            <w:r>
              <w:lastRenderedPageBreak/>
              <w:t>Бюджетная деятельность</w:t>
            </w:r>
          </w:p>
        </w:tc>
        <w:tc>
          <w:tcPr>
            <w:tcW w:w="2145" w:type="dxa"/>
          </w:tcPr>
          <w:p w:rsidR="002229EE" w:rsidRDefault="002229EE">
            <w:pPr>
              <w:pStyle w:val="ConsPlusNormal"/>
              <w:jc w:val="center"/>
            </w:pPr>
            <w:r>
              <w:t xml:space="preserve">Средства во временном </w:t>
            </w:r>
            <w:r>
              <w:lastRenderedPageBreak/>
              <w:t>распоряжении</w:t>
            </w:r>
          </w:p>
        </w:tc>
        <w:tc>
          <w:tcPr>
            <w:tcW w:w="990" w:type="dxa"/>
            <w:tcBorders>
              <w:right w:val="nil"/>
            </w:tcBorders>
          </w:tcPr>
          <w:p w:rsidR="002229EE" w:rsidRDefault="002229EE">
            <w:pPr>
              <w:pStyle w:val="ConsPlusNormal"/>
              <w:jc w:val="center"/>
            </w:pPr>
            <w:r>
              <w:lastRenderedPageBreak/>
              <w:t>Итого</w:t>
            </w:r>
          </w:p>
        </w:tc>
      </w:tr>
      <w:tr w:rsidR="002229EE">
        <w:tc>
          <w:tcPr>
            <w:tcW w:w="4125" w:type="dxa"/>
            <w:tcBorders>
              <w:left w:val="nil"/>
            </w:tcBorders>
          </w:tcPr>
          <w:p w:rsidR="002229EE" w:rsidRDefault="002229EE">
            <w:pPr>
              <w:pStyle w:val="ConsPlusNormal"/>
              <w:jc w:val="center"/>
            </w:pPr>
            <w:r>
              <w:lastRenderedPageBreak/>
              <w:t>1</w:t>
            </w:r>
          </w:p>
        </w:tc>
        <w:tc>
          <w:tcPr>
            <w:tcW w:w="1155" w:type="dxa"/>
          </w:tcPr>
          <w:p w:rsidR="002229EE" w:rsidRDefault="002229EE">
            <w:pPr>
              <w:pStyle w:val="ConsPlusNormal"/>
              <w:jc w:val="center"/>
            </w:pPr>
            <w:r>
              <w:t>2</w:t>
            </w:r>
          </w:p>
        </w:tc>
        <w:tc>
          <w:tcPr>
            <w:tcW w:w="2310" w:type="dxa"/>
          </w:tcPr>
          <w:p w:rsidR="002229EE" w:rsidRDefault="002229EE">
            <w:pPr>
              <w:pStyle w:val="ConsPlusNormal"/>
              <w:jc w:val="center"/>
            </w:pPr>
            <w:r>
              <w:t>3</w:t>
            </w:r>
          </w:p>
        </w:tc>
        <w:tc>
          <w:tcPr>
            <w:tcW w:w="1650" w:type="dxa"/>
          </w:tcPr>
          <w:p w:rsidR="002229EE" w:rsidRDefault="002229EE">
            <w:pPr>
              <w:pStyle w:val="ConsPlusNormal"/>
              <w:jc w:val="center"/>
            </w:pPr>
            <w:r>
              <w:t>4</w:t>
            </w:r>
          </w:p>
        </w:tc>
        <w:tc>
          <w:tcPr>
            <w:tcW w:w="2145" w:type="dxa"/>
          </w:tcPr>
          <w:p w:rsidR="002229EE" w:rsidRDefault="002229EE">
            <w:pPr>
              <w:pStyle w:val="ConsPlusNormal"/>
              <w:jc w:val="center"/>
            </w:pPr>
            <w:r>
              <w:t>5</w:t>
            </w:r>
          </w:p>
        </w:tc>
        <w:tc>
          <w:tcPr>
            <w:tcW w:w="990" w:type="dxa"/>
            <w:tcBorders>
              <w:right w:val="nil"/>
            </w:tcBorders>
          </w:tcPr>
          <w:p w:rsidR="002229EE" w:rsidRDefault="002229EE">
            <w:pPr>
              <w:pStyle w:val="ConsPlusNormal"/>
              <w:jc w:val="center"/>
            </w:pPr>
            <w:r>
              <w:t>6</w:t>
            </w:r>
          </w:p>
        </w:tc>
      </w:tr>
      <w:tr w:rsidR="002229EE">
        <w:tblPrEx>
          <w:tblBorders>
            <w:right w:val="single" w:sz="4" w:space="0" w:color="auto"/>
          </w:tblBorders>
        </w:tblPrEx>
        <w:tc>
          <w:tcPr>
            <w:tcW w:w="4125" w:type="dxa"/>
            <w:tcBorders>
              <w:left w:val="nil"/>
            </w:tcBorders>
          </w:tcPr>
          <w:p w:rsidR="002229EE" w:rsidRDefault="002229EE">
            <w:pPr>
              <w:pStyle w:val="ConsPlusNormal"/>
            </w:pPr>
            <w:bookmarkStart w:id="691" w:name="P13044"/>
            <w:bookmarkEnd w:id="691"/>
            <w:r>
              <w:t>Источники финансирования дефицита - всего</w:t>
            </w:r>
          </w:p>
        </w:tc>
        <w:tc>
          <w:tcPr>
            <w:tcW w:w="1155" w:type="dxa"/>
            <w:vAlign w:val="bottom"/>
          </w:tcPr>
          <w:p w:rsidR="002229EE" w:rsidRDefault="002229EE">
            <w:pPr>
              <w:pStyle w:val="ConsPlusNormal"/>
              <w:jc w:val="center"/>
            </w:pPr>
            <w:r>
              <w:t>500</w:t>
            </w:r>
          </w:p>
        </w:tc>
        <w:tc>
          <w:tcPr>
            <w:tcW w:w="2310" w:type="dxa"/>
            <w:vAlign w:val="bottom"/>
          </w:tcPr>
          <w:p w:rsidR="002229EE" w:rsidRDefault="002229EE">
            <w:pPr>
              <w:pStyle w:val="ConsPlusNormal"/>
              <w:jc w:val="center"/>
            </w:pPr>
            <w:r>
              <w:t>x</w:t>
            </w:r>
          </w:p>
        </w:tc>
        <w:tc>
          <w:tcPr>
            <w:tcW w:w="1650" w:type="dxa"/>
          </w:tcPr>
          <w:p w:rsidR="002229EE" w:rsidRDefault="002229EE">
            <w:pPr>
              <w:pStyle w:val="ConsPlusNormal"/>
              <w:jc w:val="both"/>
            </w:pPr>
          </w:p>
        </w:tc>
        <w:tc>
          <w:tcPr>
            <w:tcW w:w="2145" w:type="dxa"/>
          </w:tcPr>
          <w:p w:rsidR="002229EE" w:rsidRDefault="002229EE">
            <w:pPr>
              <w:pStyle w:val="ConsPlusNormal"/>
              <w:jc w:val="center"/>
            </w:pPr>
          </w:p>
        </w:tc>
        <w:tc>
          <w:tcPr>
            <w:tcW w:w="990" w:type="dxa"/>
          </w:tcPr>
          <w:p w:rsidR="002229EE" w:rsidRDefault="002229EE">
            <w:pPr>
              <w:pStyle w:val="ConsPlusNormal"/>
              <w:jc w:val="both"/>
            </w:pPr>
          </w:p>
        </w:tc>
      </w:tr>
      <w:tr w:rsidR="002229EE">
        <w:tblPrEx>
          <w:tblBorders>
            <w:right w:val="single" w:sz="4" w:space="0" w:color="auto"/>
            <w:insideH w:val="nil"/>
          </w:tblBorders>
        </w:tblPrEx>
        <w:tc>
          <w:tcPr>
            <w:tcW w:w="4125" w:type="dxa"/>
            <w:tcBorders>
              <w:left w:val="nil"/>
              <w:bottom w:val="nil"/>
            </w:tcBorders>
          </w:tcPr>
          <w:p w:rsidR="002229EE" w:rsidRDefault="002229EE">
            <w:pPr>
              <w:pStyle w:val="ConsPlusNormal"/>
              <w:ind w:left="283"/>
            </w:pPr>
            <w:r>
              <w:t>в том числе:</w:t>
            </w:r>
          </w:p>
        </w:tc>
        <w:tc>
          <w:tcPr>
            <w:tcW w:w="1155" w:type="dxa"/>
            <w:tcBorders>
              <w:bottom w:val="nil"/>
            </w:tcBorders>
          </w:tcPr>
          <w:p w:rsidR="002229EE" w:rsidRDefault="002229EE">
            <w:pPr>
              <w:pStyle w:val="ConsPlusNormal"/>
              <w:jc w:val="both"/>
            </w:pPr>
          </w:p>
        </w:tc>
        <w:tc>
          <w:tcPr>
            <w:tcW w:w="2310" w:type="dxa"/>
            <w:tcBorders>
              <w:bottom w:val="nil"/>
            </w:tcBorders>
          </w:tcPr>
          <w:p w:rsidR="002229EE" w:rsidRDefault="002229EE">
            <w:pPr>
              <w:pStyle w:val="ConsPlusNormal"/>
              <w:jc w:val="both"/>
            </w:pPr>
          </w:p>
        </w:tc>
        <w:tc>
          <w:tcPr>
            <w:tcW w:w="1650" w:type="dxa"/>
            <w:tcBorders>
              <w:bottom w:val="nil"/>
            </w:tcBorders>
          </w:tcPr>
          <w:p w:rsidR="002229EE" w:rsidRDefault="002229EE">
            <w:pPr>
              <w:pStyle w:val="ConsPlusNormal"/>
              <w:jc w:val="both"/>
            </w:pPr>
          </w:p>
        </w:tc>
        <w:tc>
          <w:tcPr>
            <w:tcW w:w="2145" w:type="dxa"/>
            <w:tcBorders>
              <w:bottom w:val="nil"/>
            </w:tcBorders>
          </w:tcPr>
          <w:p w:rsidR="002229EE" w:rsidRDefault="002229EE">
            <w:pPr>
              <w:pStyle w:val="ConsPlusNormal"/>
              <w:jc w:val="center"/>
            </w:pPr>
          </w:p>
        </w:tc>
        <w:tc>
          <w:tcPr>
            <w:tcW w:w="990" w:type="dxa"/>
            <w:tcBorders>
              <w:bottom w:val="nil"/>
            </w:tcBorders>
          </w:tcPr>
          <w:p w:rsidR="002229EE" w:rsidRDefault="002229EE">
            <w:pPr>
              <w:pStyle w:val="ConsPlusNormal"/>
              <w:jc w:val="both"/>
            </w:pPr>
          </w:p>
        </w:tc>
      </w:tr>
      <w:tr w:rsidR="002229EE">
        <w:tblPrEx>
          <w:tblBorders>
            <w:right w:val="single" w:sz="4" w:space="0" w:color="auto"/>
            <w:insideH w:val="nil"/>
          </w:tblBorders>
        </w:tblPrEx>
        <w:tc>
          <w:tcPr>
            <w:tcW w:w="4125" w:type="dxa"/>
            <w:tcBorders>
              <w:top w:val="nil"/>
              <w:left w:val="nil"/>
            </w:tcBorders>
          </w:tcPr>
          <w:p w:rsidR="002229EE" w:rsidRDefault="002229EE">
            <w:pPr>
              <w:pStyle w:val="ConsPlusNormal"/>
            </w:pPr>
            <w:bookmarkStart w:id="692" w:name="P13056"/>
            <w:bookmarkEnd w:id="692"/>
            <w:r>
              <w:t>источники внутреннего финансирования</w:t>
            </w:r>
          </w:p>
        </w:tc>
        <w:tc>
          <w:tcPr>
            <w:tcW w:w="1155" w:type="dxa"/>
            <w:tcBorders>
              <w:top w:val="nil"/>
            </w:tcBorders>
            <w:vAlign w:val="bottom"/>
          </w:tcPr>
          <w:p w:rsidR="002229EE" w:rsidRDefault="002229EE">
            <w:pPr>
              <w:pStyle w:val="ConsPlusNormal"/>
              <w:jc w:val="center"/>
            </w:pPr>
            <w:r>
              <w:t>520</w:t>
            </w:r>
          </w:p>
        </w:tc>
        <w:tc>
          <w:tcPr>
            <w:tcW w:w="2310" w:type="dxa"/>
            <w:tcBorders>
              <w:top w:val="nil"/>
            </w:tcBorders>
            <w:vAlign w:val="bottom"/>
          </w:tcPr>
          <w:p w:rsidR="002229EE" w:rsidRDefault="002229EE">
            <w:pPr>
              <w:pStyle w:val="ConsPlusNormal"/>
              <w:jc w:val="center"/>
            </w:pPr>
            <w:r>
              <w:t>x</w:t>
            </w:r>
          </w:p>
        </w:tc>
        <w:tc>
          <w:tcPr>
            <w:tcW w:w="1650" w:type="dxa"/>
            <w:tcBorders>
              <w:top w:val="nil"/>
            </w:tcBorders>
          </w:tcPr>
          <w:p w:rsidR="002229EE" w:rsidRDefault="002229EE">
            <w:pPr>
              <w:pStyle w:val="ConsPlusNormal"/>
              <w:jc w:val="both"/>
            </w:pPr>
          </w:p>
        </w:tc>
        <w:tc>
          <w:tcPr>
            <w:tcW w:w="2145" w:type="dxa"/>
            <w:tcBorders>
              <w:top w:val="nil"/>
            </w:tcBorders>
            <w:vAlign w:val="bottom"/>
          </w:tcPr>
          <w:p w:rsidR="002229EE" w:rsidRDefault="002229EE">
            <w:pPr>
              <w:pStyle w:val="ConsPlusNormal"/>
              <w:jc w:val="center"/>
            </w:pPr>
            <w:r>
              <w:t>x</w:t>
            </w:r>
          </w:p>
        </w:tc>
        <w:tc>
          <w:tcPr>
            <w:tcW w:w="990" w:type="dxa"/>
            <w:tcBorders>
              <w:top w:val="nil"/>
            </w:tcBorders>
          </w:tcPr>
          <w:p w:rsidR="002229EE" w:rsidRDefault="002229EE">
            <w:pPr>
              <w:pStyle w:val="ConsPlusNormal"/>
              <w:jc w:val="both"/>
            </w:pPr>
          </w:p>
        </w:tc>
      </w:tr>
      <w:tr w:rsidR="002229EE">
        <w:tblPrEx>
          <w:tblBorders>
            <w:right w:val="single" w:sz="4" w:space="0" w:color="auto"/>
          </w:tblBorders>
        </w:tblPrEx>
        <w:tc>
          <w:tcPr>
            <w:tcW w:w="4125" w:type="dxa"/>
            <w:tcBorders>
              <w:left w:val="nil"/>
            </w:tcBorders>
          </w:tcPr>
          <w:p w:rsidR="002229EE" w:rsidRDefault="002229EE">
            <w:pPr>
              <w:pStyle w:val="ConsPlusNormal"/>
              <w:ind w:left="283"/>
            </w:pPr>
            <w:r>
              <w:t>из них:</w:t>
            </w:r>
          </w:p>
        </w:tc>
        <w:tc>
          <w:tcPr>
            <w:tcW w:w="1155" w:type="dxa"/>
          </w:tcPr>
          <w:p w:rsidR="002229EE" w:rsidRDefault="002229EE">
            <w:pPr>
              <w:pStyle w:val="ConsPlusNormal"/>
              <w:jc w:val="both"/>
            </w:pPr>
          </w:p>
        </w:tc>
        <w:tc>
          <w:tcPr>
            <w:tcW w:w="2310" w:type="dxa"/>
          </w:tcPr>
          <w:p w:rsidR="002229EE" w:rsidRDefault="002229EE">
            <w:pPr>
              <w:pStyle w:val="ConsPlusNormal"/>
              <w:jc w:val="both"/>
            </w:pPr>
          </w:p>
        </w:tc>
        <w:tc>
          <w:tcPr>
            <w:tcW w:w="1650" w:type="dxa"/>
          </w:tcPr>
          <w:p w:rsidR="002229EE" w:rsidRDefault="002229EE">
            <w:pPr>
              <w:pStyle w:val="ConsPlusNormal"/>
              <w:jc w:val="both"/>
            </w:pPr>
          </w:p>
        </w:tc>
        <w:tc>
          <w:tcPr>
            <w:tcW w:w="2145" w:type="dxa"/>
            <w:vAlign w:val="bottom"/>
          </w:tcPr>
          <w:p w:rsidR="002229EE" w:rsidRDefault="002229EE">
            <w:pPr>
              <w:pStyle w:val="ConsPlusNormal"/>
              <w:jc w:val="center"/>
            </w:pPr>
            <w:r>
              <w:t>x</w:t>
            </w:r>
          </w:p>
        </w:tc>
        <w:tc>
          <w:tcPr>
            <w:tcW w:w="990" w:type="dxa"/>
          </w:tcPr>
          <w:p w:rsidR="002229EE" w:rsidRDefault="002229EE">
            <w:pPr>
              <w:pStyle w:val="ConsPlusNormal"/>
              <w:jc w:val="both"/>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both"/>
            </w:pPr>
          </w:p>
        </w:tc>
        <w:tc>
          <w:tcPr>
            <w:tcW w:w="2310" w:type="dxa"/>
          </w:tcPr>
          <w:p w:rsidR="002229EE" w:rsidRDefault="002229EE">
            <w:pPr>
              <w:pStyle w:val="ConsPlusNormal"/>
              <w:jc w:val="both"/>
            </w:pPr>
          </w:p>
        </w:tc>
        <w:tc>
          <w:tcPr>
            <w:tcW w:w="1650" w:type="dxa"/>
          </w:tcPr>
          <w:p w:rsidR="002229EE" w:rsidRDefault="002229EE">
            <w:pPr>
              <w:pStyle w:val="ConsPlusNormal"/>
              <w:jc w:val="both"/>
            </w:pPr>
          </w:p>
        </w:tc>
        <w:tc>
          <w:tcPr>
            <w:tcW w:w="2145" w:type="dxa"/>
          </w:tcPr>
          <w:p w:rsidR="002229EE" w:rsidRDefault="002229EE">
            <w:pPr>
              <w:pStyle w:val="ConsPlusNormal"/>
              <w:jc w:val="center"/>
            </w:pPr>
            <w:r>
              <w:t>x</w:t>
            </w:r>
          </w:p>
        </w:tc>
        <w:tc>
          <w:tcPr>
            <w:tcW w:w="990" w:type="dxa"/>
          </w:tcPr>
          <w:p w:rsidR="002229EE" w:rsidRDefault="002229EE">
            <w:pPr>
              <w:pStyle w:val="ConsPlusNormal"/>
              <w:jc w:val="both"/>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both"/>
            </w:pPr>
          </w:p>
        </w:tc>
        <w:tc>
          <w:tcPr>
            <w:tcW w:w="2310" w:type="dxa"/>
          </w:tcPr>
          <w:p w:rsidR="002229EE" w:rsidRDefault="002229EE">
            <w:pPr>
              <w:pStyle w:val="ConsPlusNormal"/>
              <w:jc w:val="both"/>
            </w:pPr>
          </w:p>
        </w:tc>
        <w:tc>
          <w:tcPr>
            <w:tcW w:w="1650" w:type="dxa"/>
          </w:tcPr>
          <w:p w:rsidR="002229EE" w:rsidRDefault="002229EE">
            <w:pPr>
              <w:pStyle w:val="ConsPlusNormal"/>
              <w:jc w:val="both"/>
            </w:pPr>
          </w:p>
        </w:tc>
        <w:tc>
          <w:tcPr>
            <w:tcW w:w="2145" w:type="dxa"/>
          </w:tcPr>
          <w:p w:rsidR="002229EE" w:rsidRDefault="002229EE">
            <w:pPr>
              <w:pStyle w:val="ConsPlusNormal"/>
              <w:jc w:val="center"/>
            </w:pPr>
            <w:r>
              <w:t>x</w:t>
            </w:r>
          </w:p>
        </w:tc>
        <w:tc>
          <w:tcPr>
            <w:tcW w:w="990" w:type="dxa"/>
          </w:tcPr>
          <w:p w:rsidR="002229EE" w:rsidRDefault="002229EE">
            <w:pPr>
              <w:pStyle w:val="ConsPlusNormal"/>
              <w:jc w:val="both"/>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both"/>
            </w:pPr>
          </w:p>
        </w:tc>
        <w:tc>
          <w:tcPr>
            <w:tcW w:w="2310" w:type="dxa"/>
          </w:tcPr>
          <w:p w:rsidR="002229EE" w:rsidRDefault="002229EE">
            <w:pPr>
              <w:pStyle w:val="ConsPlusNormal"/>
              <w:jc w:val="both"/>
            </w:pPr>
          </w:p>
        </w:tc>
        <w:tc>
          <w:tcPr>
            <w:tcW w:w="1650" w:type="dxa"/>
          </w:tcPr>
          <w:p w:rsidR="002229EE" w:rsidRDefault="002229EE">
            <w:pPr>
              <w:pStyle w:val="ConsPlusNormal"/>
              <w:jc w:val="both"/>
            </w:pPr>
          </w:p>
        </w:tc>
        <w:tc>
          <w:tcPr>
            <w:tcW w:w="2145" w:type="dxa"/>
          </w:tcPr>
          <w:p w:rsidR="002229EE" w:rsidRDefault="002229EE">
            <w:pPr>
              <w:pStyle w:val="ConsPlusNormal"/>
              <w:jc w:val="center"/>
            </w:pPr>
            <w:r>
              <w:t>x</w:t>
            </w:r>
          </w:p>
        </w:tc>
        <w:tc>
          <w:tcPr>
            <w:tcW w:w="990" w:type="dxa"/>
          </w:tcPr>
          <w:p w:rsidR="002229EE" w:rsidRDefault="002229EE">
            <w:pPr>
              <w:pStyle w:val="ConsPlusNormal"/>
              <w:jc w:val="both"/>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both"/>
            </w:pPr>
          </w:p>
        </w:tc>
        <w:tc>
          <w:tcPr>
            <w:tcW w:w="2310" w:type="dxa"/>
          </w:tcPr>
          <w:p w:rsidR="002229EE" w:rsidRDefault="002229EE">
            <w:pPr>
              <w:pStyle w:val="ConsPlusNormal"/>
              <w:jc w:val="both"/>
            </w:pPr>
          </w:p>
        </w:tc>
        <w:tc>
          <w:tcPr>
            <w:tcW w:w="1650" w:type="dxa"/>
          </w:tcPr>
          <w:p w:rsidR="002229EE" w:rsidRDefault="002229EE">
            <w:pPr>
              <w:pStyle w:val="ConsPlusNormal"/>
              <w:jc w:val="both"/>
            </w:pPr>
          </w:p>
        </w:tc>
        <w:tc>
          <w:tcPr>
            <w:tcW w:w="2145" w:type="dxa"/>
          </w:tcPr>
          <w:p w:rsidR="002229EE" w:rsidRDefault="002229EE">
            <w:pPr>
              <w:pStyle w:val="ConsPlusNormal"/>
              <w:jc w:val="center"/>
            </w:pPr>
            <w:r>
              <w:t>x</w:t>
            </w:r>
          </w:p>
        </w:tc>
        <w:tc>
          <w:tcPr>
            <w:tcW w:w="990" w:type="dxa"/>
          </w:tcPr>
          <w:p w:rsidR="002229EE" w:rsidRDefault="002229EE">
            <w:pPr>
              <w:pStyle w:val="ConsPlusNormal"/>
              <w:jc w:val="both"/>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both"/>
            </w:pPr>
          </w:p>
        </w:tc>
        <w:tc>
          <w:tcPr>
            <w:tcW w:w="2310" w:type="dxa"/>
          </w:tcPr>
          <w:p w:rsidR="002229EE" w:rsidRDefault="002229EE">
            <w:pPr>
              <w:pStyle w:val="ConsPlusNormal"/>
              <w:jc w:val="both"/>
            </w:pPr>
          </w:p>
        </w:tc>
        <w:tc>
          <w:tcPr>
            <w:tcW w:w="1650" w:type="dxa"/>
          </w:tcPr>
          <w:p w:rsidR="002229EE" w:rsidRDefault="002229EE">
            <w:pPr>
              <w:pStyle w:val="ConsPlusNormal"/>
              <w:jc w:val="both"/>
            </w:pPr>
          </w:p>
        </w:tc>
        <w:tc>
          <w:tcPr>
            <w:tcW w:w="2145" w:type="dxa"/>
          </w:tcPr>
          <w:p w:rsidR="002229EE" w:rsidRDefault="002229EE">
            <w:pPr>
              <w:pStyle w:val="ConsPlusNormal"/>
              <w:jc w:val="center"/>
            </w:pPr>
            <w:r>
              <w:t>x</w:t>
            </w:r>
          </w:p>
        </w:tc>
        <w:tc>
          <w:tcPr>
            <w:tcW w:w="990" w:type="dxa"/>
          </w:tcPr>
          <w:p w:rsidR="002229EE" w:rsidRDefault="002229EE">
            <w:pPr>
              <w:pStyle w:val="ConsPlusNormal"/>
              <w:jc w:val="both"/>
            </w:pPr>
          </w:p>
        </w:tc>
      </w:tr>
      <w:tr w:rsidR="002229EE">
        <w:tblPrEx>
          <w:tblBorders>
            <w:right w:val="single" w:sz="4" w:space="0" w:color="auto"/>
          </w:tblBorders>
        </w:tblPrEx>
        <w:tc>
          <w:tcPr>
            <w:tcW w:w="4125" w:type="dxa"/>
            <w:tcBorders>
              <w:left w:val="nil"/>
            </w:tcBorders>
          </w:tcPr>
          <w:p w:rsidR="002229EE" w:rsidRDefault="002229EE">
            <w:pPr>
              <w:pStyle w:val="ConsPlusNormal"/>
            </w:pPr>
            <w:bookmarkStart w:id="693" w:name="P13098"/>
            <w:bookmarkEnd w:id="693"/>
            <w:r>
              <w:t>источники внешнего финансирования</w:t>
            </w:r>
          </w:p>
        </w:tc>
        <w:tc>
          <w:tcPr>
            <w:tcW w:w="1155" w:type="dxa"/>
            <w:vAlign w:val="bottom"/>
          </w:tcPr>
          <w:p w:rsidR="002229EE" w:rsidRDefault="002229EE">
            <w:pPr>
              <w:pStyle w:val="ConsPlusNormal"/>
              <w:jc w:val="center"/>
            </w:pPr>
            <w:r>
              <w:t>620</w:t>
            </w:r>
          </w:p>
        </w:tc>
        <w:tc>
          <w:tcPr>
            <w:tcW w:w="2310" w:type="dxa"/>
            <w:vAlign w:val="bottom"/>
          </w:tcPr>
          <w:p w:rsidR="002229EE" w:rsidRDefault="002229EE">
            <w:pPr>
              <w:pStyle w:val="ConsPlusNormal"/>
              <w:jc w:val="center"/>
            </w:pPr>
            <w:r>
              <w:t>x</w:t>
            </w:r>
          </w:p>
        </w:tc>
        <w:tc>
          <w:tcPr>
            <w:tcW w:w="1650" w:type="dxa"/>
          </w:tcPr>
          <w:p w:rsidR="002229EE" w:rsidRDefault="002229EE">
            <w:pPr>
              <w:pStyle w:val="ConsPlusNormal"/>
              <w:jc w:val="both"/>
            </w:pPr>
          </w:p>
        </w:tc>
        <w:tc>
          <w:tcPr>
            <w:tcW w:w="2145" w:type="dxa"/>
            <w:vAlign w:val="bottom"/>
          </w:tcPr>
          <w:p w:rsidR="002229EE" w:rsidRDefault="002229EE">
            <w:pPr>
              <w:pStyle w:val="ConsPlusNormal"/>
              <w:jc w:val="center"/>
            </w:pPr>
            <w:r>
              <w:t>x</w:t>
            </w:r>
          </w:p>
        </w:tc>
        <w:tc>
          <w:tcPr>
            <w:tcW w:w="990" w:type="dxa"/>
          </w:tcPr>
          <w:p w:rsidR="002229EE" w:rsidRDefault="002229EE">
            <w:pPr>
              <w:pStyle w:val="ConsPlusNormal"/>
              <w:jc w:val="both"/>
            </w:pPr>
          </w:p>
        </w:tc>
      </w:tr>
      <w:tr w:rsidR="002229EE">
        <w:tblPrEx>
          <w:tblBorders>
            <w:right w:val="single" w:sz="4" w:space="0" w:color="auto"/>
          </w:tblBorders>
        </w:tblPrEx>
        <w:tc>
          <w:tcPr>
            <w:tcW w:w="4125" w:type="dxa"/>
            <w:tcBorders>
              <w:left w:val="nil"/>
            </w:tcBorders>
          </w:tcPr>
          <w:p w:rsidR="002229EE" w:rsidRDefault="002229EE">
            <w:pPr>
              <w:pStyle w:val="ConsPlusNormal"/>
              <w:ind w:left="283"/>
            </w:pPr>
            <w:r>
              <w:t>из них:</w:t>
            </w:r>
          </w:p>
        </w:tc>
        <w:tc>
          <w:tcPr>
            <w:tcW w:w="1155" w:type="dxa"/>
          </w:tcPr>
          <w:p w:rsidR="002229EE" w:rsidRDefault="002229EE">
            <w:pPr>
              <w:pStyle w:val="ConsPlusNormal"/>
              <w:jc w:val="both"/>
            </w:pPr>
          </w:p>
        </w:tc>
        <w:tc>
          <w:tcPr>
            <w:tcW w:w="2310" w:type="dxa"/>
          </w:tcPr>
          <w:p w:rsidR="002229EE" w:rsidRDefault="002229EE">
            <w:pPr>
              <w:pStyle w:val="ConsPlusNormal"/>
              <w:jc w:val="both"/>
            </w:pPr>
          </w:p>
        </w:tc>
        <w:tc>
          <w:tcPr>
            <w:tcW w:w="1650" w:type="dxa"/>
          </w:tcPr>
          <w:p w:rsidR="002229EE" w:rsidRDefault="002229EE">
            <w:pPr>
              <w:pStyle w:val="ConsPlusNormal"/>
              <w:jc w:val="both"/>
            </w:pPr>
          </w:p>
        </w:tc>
        <w:tc>
          <w:tcPr>
            <w:tcW w:w="2145" w:type="dxa"/>
            <w:vAlign w:val="bottom"/>
          </w:tcPr>
          <w:p w:rsidR="002229EE" w:rsidRDefault="002229EE">
            <w:pPr>
              <w:pStyle w:val="ConsPlusNormal"/>
              <w:jc w:val="center"/>
            </w:pPr>
            <w:r>
              <w:t>x</w:t>
            </w:r>
          </w:p>
        </w:tc>
        <w:tc>
          <w:tcPr>
            <w:tcW w:w="990" w:type="dxa"/>
          </w:tcPr>
          <w:p w:rsidR="002229EE" w:rsidRDefault="002229EE">
            <w:pPr>
              <w:pStyle w:val="ConsPlusNormal"/>
              <w:jc w:val="both"/>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both"/>
            </w:pPr>
          </w:p>
        </w:tc>
        <w:tc>
          <w:tcPr>
            <w:tcW w:w="2310" w:type="dxa"/>
          </w:tcPr>
          <w:p w:rsidR="002229EE" w:rsidRDefault="002229EE">
            <w:pPr>
              <w:pStyle w:val="ConsPlusNormal"/>
              <w:jc w:val="both"/>
            </w:pPr>
          </w:p>
        </w:tc>
        <w:tc>
          <w:tcPr>
            <w:tcW w:w="1650" w:type="dxa"/>
          </w:tcPr>
          <w:p w:rsidR="002229EE" w:rsidRDefault="002229EE">
            <w:pPr>
              <w:pStyle w:val="ConsPlusNormal"/>
              <w:jc w:val="both"/>
            </w:pPr>
          </w:p>
        </w:tc>
        <w:tc>
          <w:tcPr>
            <w:tcW w:w="2145" w:type="dxa"/>
          </w:tcPr>
          <w:p w:rsidR="002229EE" w:rsidRDefault="002229EE">
            <w:pPr>
              <w:pStyle w:val="ConsPlusNormal"/>
              <w:jc w:val="center"/>
            </w:pPr>
            <w:r>
              <w:t>x</w:t>
            </w:r>
          </w:p>
        </w:tc>
        <w:tc>
          <w:tcPr>
            <w:tcW w:w="990" w:type="dxa"/>
          </w:tcPr>
          <w:p w:rsidR="002229EE" w:rsidRDefault="002229EE">
            <w:pPr>
              <w:pStyle w:val="ConsPlusNormal"/>
              <w:jc w:val="both"/>
            </w:pPr>
          </w:p>
        </w:tc>
      </w:tr>
      <w:tr w:rsidR="002229EE">
        <w:tblPrEx>
          <w:tblBorders>
            <w:right w:val="single" w:sz="4" w:space="0" w:color="auto"/>
          </w:tblBorders>
        </w:tblPrEx>
        <w:tc>
          <w:tcPr>
            <w:tcW w:w="4125" w:type="dxa"/>
            <w:tcBorders>
              <w:left w:val="nil"/>
            </w:tcBorders>
          </w:tcPr>
          <w:p w:rsidR="002229EE" w:rsidRDefault="002229EE">
            <w:pPr>
              <w:pStyle w:val="ConsPlusNormal"/>
            </w:pPr>
            <w:bookmarkStart w:id="694" w:name="P13116"/>
            <w:bookmarkEnd w:id="694"/>
            <w:r>
              <w:t>Изменение остатков средств (</w:t>
            </w:r>
            <w:hyperlink w:anchor="P13122">
              <w:r>
                <w:rPr>
                  <w:color w:val="0000FF"/>
                </w:rPr>
                <w:t>стр. 710</w:t>
              </w:r>
            </w:hyperlink>
            <w:r>
              <w:t xml:space="preserve"> + </w:t>
            </w:r>
            <w:hyperlink w:anchor="P13134">
              <w:r>
                <w:rPr>
                  <w:color w:val="0000FF"/>
                </w:rPr>
                <w:t>стр. 720</w:t>
              </w:r>
            </w:hyperlink>
            <w:r>
              <w:t>)</w:t>
            </w:r>
          </w:p>
        </w:tc>
        <w:tc>
          <w:tcPr>
            <w:tcW w:w="1155" w:type="dxa"/>
            <w:vAlign w:val="bottom"/>
          </w:tcPr>
          <w:p w:rsidR="002229EE" w:rsidRDefault="002229EE">
            <w:pPr>
              <w:pStyle w:val="ConsPlusNormal"/>
              <w:jc w:val="center"/>
            </w:pPr>
            <w:r>
              <w:t>700</w:t>
            </w:r>
          </w:p>
        </w:tc>
        <w:tc>
          <w:tcPr>
            <w:tcW w:w="2310" w:type="dxa"/>
          </w:tcPr>
          <w:p w:rsidR="002229EE" w:rsidRDefault="002229EE">
            <w:pPr>
              <w:pStyle w:val="ConsPlusNormal"/>
              <w:jc w:val="both"/>
            </w:pPr>
          </w:p>
        </w:tc>
        <w:tc>
          <w:tcPr>
            <w:tcW w:w="1650" w:type="dxa"/>
          </w:tcPr>
          <w:p w:rsidR="002229EE" w:rsidRDefault="002229EE">
            <w:pPr>
              <w:pStyle w:val="ConsPlusNormal"/>
              <w:jc w:val="both"/>
            </w:pPr>
          </w:p>
        </w:tc>
        <w:tc>
          <w:tcPr>
            <w:tcW w:w="2145" w:type="dxa"/>
          </w:tcPr>
          <w:p w:rsidR="002229EE" w:rsidRDefault="002229EE">
            <w:pPr>
              <w:pStyle w:val="ConsPlusNormal"/>
              <w:jc w:val="center"/>
            </w:pPr>
          </w:p>
        </w:tc>
        <w:tc>
          <w:tcPr>
            <w:tcW w:w="990" w:type="dxa"/>
          </w:tcPr>
          <w:p w:rsidR="002229EE" w:rsidRDefault="002229EE">
            <w:pPr>
              <w:pStyle w:val="ConsPlusNormal"/>
              <w:jc w:val="both"/>
            </w:pPr>
          </w:p>
        </w:tc>
      </w:tr>
      <w:tr w:rsidR="002229EE">
        <w:tblPrEx>
          <w:tblBorders>
            <w:right w:val="single" w:sz="4" w:space="0" w:color="auto"/>
          </w:tblBorders>
        </w:tblPrEx>
        <w:tc>
          <w:tcPr>
            <w:tcW w:w="4125" w:type="dxa"/>
            <w:tcBorders>
              <w:left w:val="nil"/>
            </w:tcBorders>
          </w:tcPr>
          <w:p w:rsidR="002229EE" w:rsidRDefault="002229EE">
            <w:pPr>
              <w:pStyle w:val="ConsPlusNormal"/>
            </w:pPr>
            <w:bookmarkStart w:id="695" w:name="P13122"/>
            <w:bookmarkEnd w:id="695"/>
            <w:r>
              <w:t>увеличение остатков средств, всего</w:t>
            </w:r>
          </w:p>
        </w:tc>
        <w:tc>
          <w:tcPr>
            <w:tcW w:w="1155" w:type="dxa"/>
            <w:vAlign w:val="bottom"/>
          </w:tcPr>
          <w:p w:rsidR="002229EE" w:rsidRDefault="002229EE">
            <w:pPr>
              <w:pStyle w:val="ConsPlusNormal"/>
              <w:jc w:val="center"/>
            </w:pPr>
            <w:r>
              <w:t>710</w:t>
            </w:r>
          </w:p>
        </w:tc>
        <w:tc>
          <w:tcPr>
            <w:tcW w:w="2310" w:type="dxa"/>
          </w:tcPr>
          <w:p w:rsidR="002229EE" w:rsidRDefault="002229EE">
            <w:pPr>
              <w:pStyle w:val="ConsPlusNormal"/>
              <w:jc w:val="both"/>
            </w:pPr>
          </w:p>
        </w:tc>
        <w:tc>
          <w:tcPr>
            <w:tcW w:w="1650" w:type="dxa"/>
          </w:tcPr>
          <w:p w:rsidR="002229EE" w:rsidRDefault="002229EE">
            <w:pPr>
              <w:pStyle w:val="ConsPlusNormal"/>
              <w:jc w:val="both"/>
            </w:pPr>
          </w:p>
        </w:tc>
        <w:tc>
          <w:tcPr>
            <w:tcW w:w="2145" w:type="dxa"/>
          </w:tcPr>
          <w:p w:rsidR="002229EE" w:rsidRDefault="002229EE">
            <w:pPr>
              <w:pStyle w:val="ConsPlusNormal"/>
              <w:jc w:val="center"/>
            </w:pPr>
          </w:p>
        </w:tc>
        <w:tc>
          <w:tcPr>
            <w:tcW w:w="990" w:type="dxa"/>
          </w:tcPr>
          <w:p w:rsidR="002229EE" w:rsidRDefault="002229EE">
            <w:pPr>
              <w:pStyle w:val="ConsPlusNormal"/>
              <w:jc w:val="both"/>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both"/>
            </w:pPr>
          </w:p>
        </w:tc>
        <w:tc>
          <w:tcPr>
            <w:tcW w:w="2310" w:type="dxa"/>
          </w:tcPr>
          <w:p w:rsidR="002229EE" w:rsidRDefault="002229EE">
            <w:pPr>
              <w:pStyle w:val="ConsPlusNormal"/>
              <w:jc w:val="both"/>
            </w:pPr>
          </w:p>
        </w:tc>
        <w:tc>
          <w:tcPr>
            <w:tcW w:w="1650" w:type="dxa"/>
          </w:tcPr>
          <w:p w:rsidR="002229EE" w:rsidRDefault="002229EE">
            <w:pPr>
              <w:pStyle w:val="ConsPlusNormal"/>
              <w:jc w:val="both"/>
            </w:pPr>
          </w:p>
        </w:tc>
        <w:tc>
          <w:tcPr>
            <w:tcW w:w="2145" w:type="dxa"/>
          </w:tcPr>
          <w:p w:rsidR="002229EE" w:rsidRDefault="002229EE">
            <w:pPr>
              <w:pStyle w:val="ConsPlusNormal"/>
              <w:jc w:val="center"/>
            </w:pPr>
          </w:p>
        </w:tc>
        <w:tc>
          <w:tcPr>
            <w:tcW w:w="990" w:type="dxa"/>
          </w:tcPr>
          <w:p w:rsidR="002229EE" w:rsidRDefault="002229EE">
            <w:pPr>
              <w:pStyle w:val="ConsPlusNormal"/>
              <w:jc w:val="both"/>
            </w:pPr>
          </w:p>
        </w:tc>
      </w:tr>
      <w:tr w:rsidR="002229EE">
        <w:tblPrEx>
          <w:tblBorders>
            <w:right w:val="single" w:sz="4" w:space="0" w:color="auto"/>
          </w:tblBorders>
        </w:tblPrEx>
        <w:tc>
          <w:tcPr>
            <w:tcW w:w="4125" w:type="dxa"/>
            <w:tcBorders>
              <w:left w:val="nil"/>
            </w:tcBorders>
          </w:tcPr>
          <w:p w:rsidR="002229EE" w:rsidRDefault="002229EE">
            <w:pPr>
              <w:pStyle w:val="ConsPlusNormal"/>
            </w:pPr>
            <w:bookmarkStart w:id="696" w:name="P13134"/>
            <w:bookmarkEnd w:id="696"/>
            <w:r>
              <w:lastRenderedPageBreak/>
              <w:t>уменьшение остатков средств, всего</w:t>
            </w:r>
          </w:p>
        </w:tc>
        <w:tc>
          <w:tcPr>
            <w:tcW w:w="1155" w:type="dxa"/>
            <w:vAlign w:val="bottom"/>
          </w:tcPr>
          <w:p w:rsidR="002229EE" w:rsidRDefault="002229EE">
            <w:pPr>
              <w:pStyle w:val="ConsPlusNormal"/>
              <w:jc w:val="center"/>
            </w:pPr>
            <w:r>
              <w:t>720</w:t>
            </w:r>
          </w:p>
        </w:tc>
        <w:tc>
          <w:tcPr>
            <w:tcW w:w="2310" w:type="dxa"/>
          </w:tcPr>
          <w:p w:rsidR="002229EE" w:rsidRDefault="002229EE">
            <w:pPr>
              <w:pStyle w:val="ConsPlusNormal"/>
              <w:jc w:val="both"/>
            </w:pPr>
          </w:p>
        </w:tc>
        <w:tc>
          <w:tcPr>
            <w:tcW w:w="1650" w:type="dxa"/>
          </w:tcPr>
          <w:p w:rsidR="002229EE" w:rsidRDefault="002229EE">
            <w:pPr>
              <w:pStyle w:val="ConsPlusNormal"/>
              <w:jc w:val="both"/>
            </w:pPr>
          </w:p>
        </w:tc>
        <w:tc>
          <w:tcPr>
            <w:tcW w:w="2145" w:type="dxa"/>
          </w:tcPr>
          <w:p w:rsidR="002229EE" w:rsidRDefault="002229EE">
            <w:pPr>
              <w:pStyle w:val="ConsPlusNormal"/>
              <w:jc w:val="center"/>
            </w:pPr>
          </w:p>
        </w:tc>
        <w:tc>
          <w:tcPr>
            <w:tcW w:w="990" w:type="dxa"/>
          </w:tcPr>
          <w:p w:rsidR="002229EE" w:rsidRDefault="002229EE">
            <w:pPr>
              <w:pStyle w:val="ConsPlusNormal"/>
              <w:jc w:val="both"/>
            </w:pPr>
          </w:p>
        </w:tc>
      </w:tr>
      <w:tr w:rsidR="002229EE">
        <w:tblPrEx>
          <w:tblBorders>
            <w:right w:val="single" w:sz="4" w:space="0" w:color="auto"/>
          </w:tblBorders>
        </w:tblPrEx>
        <w:tc>
          <w:tcPr>
            <w:tcW w:w="4125" w:type="dxa"/>
            <w:tcBorders>
              <w:left w:val="nil"/>
            </w:tcBorders>
          </w:tcPr>
          <w:p w:rsidR="002229EE" w:rsidRDefault="002229EE">
            <w:pPr>
              <w:pStyle w:val="ConsPlusNormal"/>
            </w:pPr>
          </w:p>
        </w:tc>
        <w:tc>
          <w:tcPr>
            <w:tcW w:w="1155" w:type="dxa"/>
          </w:tcPr>
          <w:p w:rsidR="002229EE" w:rsidRDefault="002229EE">
            <w:pPr>
              <w:pStyle w:val="ConsPlusNormal"/>
              <w:jc w:val="both"/>
            </w:pPr>
          </w:p>
        </w:tc>
        <w:tc>
          <w:tcPr>
            <w:tcW w:w="2310" w:type="dxa"/>
          </w:tcPr>
          <w:p w:rsidR="002229EE" w:rsidRDefault="002229EE">
            <w:pPr>
              <w:pStyle w:val="ConsPlusNormal"/>
              <w:jc w:val="both"/>
            </w:pPr>
          </w:p>
        </w:tc>
        <w:tc>
          <w:tcPr>
            <w:tcW w:w="1650" w:type="dxa"/>
          </w:tcPr>
          <w:p w:rsidR="002229EE" w:rsidRDefault="002229EE">
            <w:pPr>
              <w:pStyle w:val="ConsPlusNormal"/>
              <w:jc w:val="both"/>
            </w:pPr>
          </w:p>
        </w:tc>
        <w:tc>
          <w:tcPr>
            <w:tcW w:w="2145" w:type="dxa"/>
          </w:tcPr>
          <w:p w:rsidR="002229EE" w:rsidRDefault="002229EE">
            <w:pPr>
              <w:pStyle w:val="ConsPlusNormal"/>
              <w:jc w:val="center"/>
            </w:pPr>
          </w:p>
        </w:tc>
        <w:tc>
          <w:tcPr>
            <w:tcW w:w="990" w:type="dxa"/>
          </w:tcPr>
          <w:p w:rsidR="002229EE" w:rsidRDefault="002229EE">
            <w:pPr>
              <w:pStyle w:val="ConsPlusNormal"/>
              <w:jc w:val="both"/>
            </w:pPr>
          </w:p>
        </w:tc>
      </w:tr>
      <w:tr w:rsidR="002229EE">
        <w:tblPrEx>
          <w:tblBorders>
            <w:right w:val="single" w:sz="4" w:space="0" w:color="auto"/>
          </w:tblBorders>
        </w:tblPrEx>
        <w:tc>
          <w:tcPr>
            <w:tcW w:w="4125" w:type="dxa"/>
            <w:tcBorders>
              <w:left w:val="nil"/>
            </w:tcBorders>
          </w:tcPr>
          <w:p w:rsidR="002229EE" w:rsidRDefault="002229EE">
            <w:pPr>
              <w:pStyle w:val="ConsPlusNormal"/>
            </w:pPr>
            <w:bookmarkStart w:id="697" w:name="P13146"/>
            <w:bookmarkEnd w:id="697"/>
            <w:r>
              <w:t>Изменение остатков по внутренним расчетам (</w:t>
            </w:r>
            <w:hyperlink w:anchor="P13152">
              <w:r>
                <w:rPr>
                  <w:color w:val="0000FF"/>
                </w:rPr>
                <w:t>стр. 825</w:t>
              </w:r>
            </w:hyperlink>
            <w:r>
              <w:t xml:space="preserve"> + </w:t>
            </w:r>
            <w:hyperlink w:anchor="P13158">
              <w:r>
                <w:rPr>
                  <w:color w:val="0000FF"/>
                </w:rPr>
                <w:t>стр. 826</w:t>
              </w:r>
            </w:hyperlink>
            <w:r>
              <w:t>)</w:t>
            </w:r>
          </w:p>
        </w:tc>
        <w:tc>
          <w:tcPr>
            <w:tcW w:w="1155" w:type="dxa"/>
            <w:vAlign w:val="bottom"/>
          </w:tcPr>
          <w:p w:rsidR="002229EE" w:rsidRDefault="002229EE">
            <w:pPr>
              <w:pStyle w:val="ConsPlusNormal"/>
              <w:jc w:val="center"/>
            </w:pPr>
            <w:r>
              <w:t>800</w:t>
            </w:r>
          </w:p>
        </w:tc>
        <w:tc>
          <w:tcPr>
            <w:tcW w:w="2310" w:type="dxa"/>
            <w:vAlign w:val="bottom"/>
          </w:tcPr>
          <w:p w:rsidR="002229EE" w:rsidRDefault="002229EE">
            <w:pPr>
              <w:pStyle w:val="ConsPlusNormal"/>
              <w:jc w:val="center"/>
            </w:pPr>
            <w:r>
              <w:t>x</w:t>
            </w:r>
          </w:p>
        </w:tc>
        <w:tc>
          <w:tcPr>
            <w:tcW w:w="1650" w:type="dxa"/>
          </w:tcPr>
          <w:p w:rsidR="002229EE" w:rsidRDefault="002229EE">
            <w:pPr>
              <w:pStyle w:val="ConsPlusNormal"/>
              <w:jc w:val="both"/>
            </w:pPr>
          </w:p>
        </w:tc>
        <w:tc>
          <w:tcPr>
            <w:tcW w:w="2145" w:type="dxa"/>
          </w:tcPr>
          <w:p w:rsidR="002229EE" w:rsidRDefault="002229EE">
            <w:pPr>
              <w:pStyle w:val="ConsPlusNormal"/>
              <w:jc w:val="center"/>
            </w:pPr>
          </w:p>
        </w:tc>
        <w:tc>
          <w:tcPr>
            <w:tcW w:w="990" w:type="dxa"/>
          </w:tcPr>
          <w:p w:rsidR="002229EE" w:rsidRDefault="002229EE">
            <w:pPr>
              <w:pStyle w:val="ConsPlusNormal"/>
              <w:jc w:val="both"/>
            </w:pPr>
          </w:p>
        </w:tc>
      </w:tr>
      <w:tr w:rsidR="002229EE">
        <w:tblPrEx>
          <w:tblBorders>
            <w:right w:val="single" w:sz="4" w:space="0" w:color="auto"/>
          </w:tblBorders>
        </w:tblPrEx>
        <w:tc>
          <w:tcPr>
            <w:tcW w:w="4125" w:type="dxa"/>
            <w:tcBorders>
              <w:left w:val="nil"/>
            </w:tcBorders>
          </w:tcPr>
          <w:p w:rsidR="002229EE" w:rsidRDefault="002229EE">
            <w:pPr>
              <w:pStyle w:val="ConsPlusNormal"/>
            </w:pPr>
            <w:bookmarkStart w:id="698" w:name="P13152"/>
            <w:bookmarkEnd w:id="698"/>
            <w:r>
              <w:t>увеличение остатков по внутренним расчетам (030800000, 030900000)</w:t>
            </w:r>
          </w:p>
        </w:tc>
        <w:tc>
          <w:tcPr>
            <w:tcW w:w="1155" w:type="dxa"/>
            <w:vAlign w:val="bottom"/>
          </w:tcPr>
          <w:p w:rsidR="002229EE" w:rsidRDefault="002229EE">
            <w:pPr>
              <w:pStyle w:val="ConsPlusNormal"/>
              <w:jc w:val="center"/>
            </w:pPr>
            <w:r>
              <w:t>825</w:t>
            </w:r>
          </w:p>
        </w:tc>
        <w:tc>
          <w:tcPr>
            <w:tcW w:w="2310" w:type="dxa"/>
            <w:vAlign w:val="bottom"/>
          </w:tcPr>
          <w:p w:rsidR="002229EE" w:rsidRDefault="002229EE">
            <w:pPr>
              <w:pStyle w:val="ConsPlusNormal"/>
              <w:jc w:val="center"/>
            </w:pPr>
            <w:r>
              <w:t>x</w:t>
            </w:r>
          </w:p>
        </w:tc>
        <w:tc>
          <w:tcPr>
            <w:tcW w:w="1650" w:type="dxa"/>
          </w:tcPr>
          <w:p w:rsidR="002229EE" w:rsidRDefault="002229EE">
            <w:pPr>
              <w:pStyle w:val="ConsPlusNormal"/>
              <w:jc w:val="both"/>
            </w:pPr>
          </w:p>
        </w:tc>
        <w:tc>
          <w:tcPr>
            <w:tcW w:w="2145" w:type="dxa"/>
          </w:tcPr>
          <w:p w:rsidR="002229EE" w:rsidRDefault="002229EE">
            <w:pPr>
              <w:pStyle w:val="ConsPlusNormal"/>
              <w:jc w:val="center"/>
            </w:pPr>
          </w:p>
        </w:tc>
        <w:tc>
          <w:tcPr>
            <w:tcW w:w="990" w:type="dxa"/>
          </w:tcPr>
          <w:p w:rsidR="002229EE" w:rsidRDefault="002229EE">
            <w:pPr>
              <w:pStyle w:val="ConsPlusNormal"/>
              <w:jc w:val="both"/>
            </w:pPr>
          </w:p>
        </w:tc>
      </w:tr>
      <w:tr w:rsidR="002229EE">
        <w:tblPrEx>
          <w:tblBorders>
            <w:right w:val="single" w:sz="4" w:space="0" w:color="auto"/>
          </w:tblBorders>
        </w:tblPrEx>
        <w:tc>
          <w:tcPr>
            <w:tcW w:w="4125" w:type="dxa"/>
            <w:tcBorders>
              <w:left w:val="nil"/>
            </w:tcBorders>
          </w:tcPr>
          <w:p w:rsidR="002229EE" w:rsidRDefault="002229EE">
            <w:pPr>
              <w:pStyle w:val="ConsPlusNormal"/>
            </w:pPr>
            <w:bookmarkStart w:id="699" w:name="P13158"/>
            <w:bookmarkEnd w:id="699"/>
            <w:r>
              <w:t>уменьшение остатков по внутренним расчетам (021100000, 021200000)</w:t>
            </w:r>
          </w:p>
        </w:tc>
        <w:tc>
          <w:tcPr>
            <w:tcW w:w="1155" w:type="dxa"/>
            <w:vAlign w:val="bottom"/>
          </w:tcPr>
          <w:p w:rsidR="002229EE" w:rsidRDefault="002229EE">
            <w:pPr>
              <w:pStyle w:val="ConsPlusNormal"/>
              <w:jc w:val="center"/>
            </w:pPr>
            <w:r>
              <w:t>826</w:t>
            </w:r>
          </w:p>
        </w:tc>
        <w:tc>
          <w:tcPr>
            <w:tcW w:w="2310" w:type="dxa"/>
            <w:vAlign w:val="bottom"/>
          </w:tcPr>
          <w:p w:rsidR="002229EE" w:rsidRDefault="002229EE">
            <w:pPr>
              <w:pStyle w:val="ConsPlusNormal"/>
              <w:jc w:val="center"/>
            </w:pPr>
            <w:r>
              <w:t>x</w:t>
            </w:r>
          </w:p>
        </w:tc>
        <w:tc>
          <w:tcPr>
            <w:tcW w:w="1650" w:type="dxa"/>
          </w:tcPr>
          <w:p w:rsidR="002229EE" w:rsidRDefault="002229EE">
            <w:pPr>
              <w:pStyle w:val="ConsPlusNormal"/>
              <w:jc w:val="both"/>
            </w:pPr>
          </w:p>
        </w:tc>
        <w:tc>
          <w:tcPr>
            <w:tcW w:w="2145" w:type="dxa"/>
          </w:tcPr>
          <w:p w:rsidR="002229EE" w:rsidRDefault="002229EE">
            <w:pPr>
              <w:pStyle w:val="ConsPlusNormal"/>
              <w:jc w:val="center"/>
            </w:pPr>
          </w:p>
        </w:tc>
        <w:tc>
          <w:tcPr>
            <w:tcW w:w="990" w:type="dxa"/>
          </w:tcPr>
          <w:p w:rsidR="002229EE" w:rsidRDefault="002229EE">
            <w:pPr>
              <w:pStyle w:val="ConsPlusNormal"/>
              <w:jc w:val="both"/>
            </w:pPr>
          </w:p>
        </w:tc>
      </w:tr>
    </w:tbl>
    <w:p w:rsidR="002229EE" w:rsidRDefault="002229EE">
      <w:pPr>
        <w:pStyle w:val="ConsPlusNormal"/>
        <w:sectPr w:rsidR="002229EE">
          <w:pgSz w:w="16838" w:h="11905" w:orient="landscape"/>
          <w:pgMar w:top="1701" w:right="1134" w:bottom="850" w:left="1134" w:header="0" w:footer="0" w:gutter="0"/>
          <w:cols w:space="720"/>
          <w:titlePg/>
        </w:sectPr>
      </w:pPr>
    </w:p>
    <w:p w:rsidR="002229EE" w:rsidRDefault="002229EE">
      <w:pPr>
        <w:pStyle w:val="ConsPlusNormal"/>
        <w:jc w:val="both"/>
      </w:pPr>
    </w:p>
    <w:p w:rsidR="002229EE" w:rsidRDefault="002229EE">
      <w:pPr>
        <w:pStyle w:val="ConsPlusNonformat"/>
        <w:jc w:val="both"/>
      </w:pPr>
      <w:r>
        <w:t>Руководитель _____________     _______________________</w:t>
      </w:r>
    </w:p>
    <w:p w:rsidR="002229EE" w:rsidRDefault="002229EE">
      <w:pPr>
        <w:pStyle w:val="ConsPlusNonformat"/>
        <w:jc w:val="both"/>
      </w:pPr>
      <w:r>
        <w:t xml:space="preserve">               (подпись)        (расшифровка подписи)</w:t>
      </w:r>
    </w:p>
    <w:p w:rsidR="002229EE" w:rsidRDefault="002229EE">
      <w:pPr>
        <w:pStyle w:val="ConsPlusNonformat"/>
        <w:jc w:val="both"/>
      </w:pPr>
    </w:p>
    <w:p w:rsidR="002229EE" w:rsidRDefault="002229EE">
      <w:pPr>
        <w:pStyle w:val="ConsPlusNonformat"/>
        <w:jc w:val="both"/>
      </w:pPr>
      <w:r>
        <w:t>Главный бухгалтер ___________  _______________________</w:t>
      </w:r>
    </w:p>
    <w:p w:rsidR="002229EE" w:rsidRDefault="002229EE">
      <w:pPr>
        <w:pStyle w:val="ConsPlusNonformat"/>
        <w:jc w:val="both"/>
      </w:pPr>
      <w:r>
        <w:t xml:space="preserve">                   (подпись)    (расшифровка подписи)</w:t>
      </w:r>
    </w:p>
    <w:p w:rsidR="002229EE" w:rsidRDefault="002229EE">
      <w:pPr>
        <w:pStyle w:val="ConsPlusNonformat"/>
        <w:jc w:val="both"/>
      </w:pPr>
    </w:p>
    <w:p w:rsidR="002229EE" w:rsidRDefault="002229EE">
      <w:pPr>
        <w:pStyle w:val="ConsPlusNonformat"/>
        <w:jc w:val="both"/>
      </w:pPr>
      <w:r>
        <w:t>"__" _____________ 20__ г.</w:t>
      </w:r>
    </w:p>
    <w:p w:rsidR="002229EE" w:rsidRDefault="002229EE">
      <w:pPr>
        <w:pStyle w:val="ConsPlusNormal"/>
        <w:jc w:val="both"/>
      </w:pP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w:t>
            </w:r>
            <w:hyperlink r:id="rId1950">
              <w:r>
                <w:rPr>
                  <w:color w:val="0000FF"/>
                </w:rPr>
                <w:t>Приказа</w:t>
              </w:r>
            </w:hyperlink>
            <w:r>
              <w:rPr>
                <w:color w:val="392C69"/>
              </w:rPr>
              <w:t xml:space="preserve"> Минфина России от 21.12.2021 N 217н)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bookmarkStart w:id="700" w:name="P13177"/>
      <w:bookmarkEnd w:id="700"/>
      <w:r>
        <w:t xml:space="preserve">         КОНСОЛИДИРОВАННЫЙ ОТЧЕТ О КАССОВЫХ ПОСТУПЛЕНИЯХ И ВЫБЫТИЯХ</w:t>
      </w:r>
    </w:p>
    <w:p w:rsidR="002229EE" w:rsidRDefault="002229E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2721"/>
        <w:gridCol w:w="1531"/>
        <w:gridCol w:w="1304"/>
      </w:tblGrid>
      <w:tr w:rsidR="002229EE">
        <w:tc>
          <w:tcPr>
            <w:tcW w:w="3515" w:type="dxa"/>
            <w:tcBorders>
              <w:top w:val="nil"/>
              <w:left w:val="nil"/>
              <w:bottom w:val="nil"/>
              <w:right w:val="nil"/>
            </w:tcBorders>
          </w:tcPr>
          <w:p w:rsidR="002229EE" w:rsidRDefault="002229EE">
            <w:pPr>
              <w:pStyle w:val="ConsPlusNormal"/>
            </w:pPr>
          </w:p>
        </w:tc>
        <w:tc>
          <w:tcPr>
            <w:tcW w:w="2721" w:type="dxa"/>
            <w:tcBorders>
              <w:top w:val="nil"/>
              <w:left w:val="nil"/>
              <w:bottom w:val="nil"/>
              <w:right w:val="nil"/>
            </w:tcBorders>
          </w:tcPr>
          <w:p w:rsidR="002229EE" w:rsidRDefault="002229EE">
            <w:pPr>
              <w:pStyle w:val="ConsPlusNormal"/>
            </w:pPr>
          </w:p>
        </w:tc>
        <w:tc>
          <w:tcPr>
            <w:tcW w:w="1531" w:type="dxa"/>
            <w:tcBorders>
              <w:top w:val="nil"/>
              <w:left w:val="nil"/>
              <w:bottom w:val="nil"/>
              <w:right w:val="single" w:sz="4" w:space="0" w:color="auto"/>
            </w:tcBorders>
          </w:tcPr>
          <w:p w:rsidR="002229EE" w:rsidRDefault="002229EE">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2229EE" w:rsidRDefault="002229EE">
            <w:pPr>
              <w:pStyle w:val="ConsPlusNormal"/>
              <w:jc w:val="center"/>
            </w:pPr>
            <w:r>
              <w:t>Коды</w:t>
            </w:r>
          </w:p>
        </w:tc>
      </w:tr>
      <w:tr w:rsidR="002229EE">
        <w:tc>
          <w:tcPr>
            <w:tcW w:w="3515" w:type="dxa"/>
            <w:tcBorders>
              <w:top w:val="nil"/>
              <w:left w:val="nil"/>
              <w:bottom w:val="nil"/>
              <w:right w:val="nil"/>
            </w:tcBorders>
          </w:tcPr>
          <w:p w:rsidR="002229EE" w:rsidRDefault="002229EE">
            <w:pPr>
              <w:pStyle w:val="ConsPlusNormal"/>
            </w:pPr>
          </w:p>
        </w:tc>
        <w:tc>
          <w:tcPr>
            <w:tcW w:w="2721" w:type="dxa"/>
            <w:tcBorders>
              <w:top w:val="nil"/>
              <w:left w:val="nil"/>
              <w:bottom w:val="nil"/>
              <w:right w:val="nil"/>
            </w:tcBorders>
          </w:tcPr>
          <w:p w:rsidR="002229EE" w:rsidRDefault="002229EE">
            <w:pPr>
              <w:pStyle w:val="ConsPlusNormal"/>
            </w:pPr>
          </w:p>
        </w:tc>
        <w:tc>
          <w:tcPr>
            <w:tcW w:w="1531" w:type="dxa"/>
            <w:tcBorders>
              <w:top w:val="nil"/>
              <w:left w:val="nil"/>
              <w:bottom w:val="nil"/>
              <w:right w:val="single" w:sz="4" w:space="0" w:color="auto"/>
            </w:tcBorders>
            <w:vAlign w:val="center"/>
          </w:tcPr>
          <w:p w:rsidR="002229EE" w:rsidRDefault="002229EE">
            <w:pPr>
              <w:pStyle w:val="ConsPlusNormal"/>
              <w:jc w:val="right"/>
            </w:pPr>
            <w:r>
              <w:t xml:space="preserve">Форма по </w:t>
            </w:r>
            <w:hyperlink r:id="rId1951">
              <w:r>
                <w:rPr>
                  <w:color w:val="0000FF"/>
                </w:rPr>
                <w:t>ОКУД</w:t>
              </w:r>
            </w:hyperlink>
          </w:p>
        </w:tc>
        <w:tc>
          <w:tcPr>
            <w:tcW w:w="1304" w:type="dxa"/>
            <w:tcBorders>
              <w:top w:val="single" w:sz="4" w:space="0" w:color="auto"/>
              <w:left w:val="single" w:sz="4" w:space="0" w:color="auto"/>
              <w:bottom w:val="single" w:sz="4" w:space="0" w:color="auto"/>
              <w:right w:val="single" w:sz="4" w:space="0" w:color="auto"/>
            </w:tcBorders>
            <w:vAlign w:val="center"/>
          </w:tcPr>
          <w:p w:rsidR="002229EE" w:rsidRDefault="002229EE">
            <w:pPr>
              <w:pStyle w:val="ConsPlusNormal"/>
              <w:jc w:val="center"/>
            </w:pPr>
            <w:r>
              <w:t>0503152</w:t>
            </w:r>
          </w:p>
        </w:tc>
      </w:tr>
      <w:tr w:rsidR="002229EE">
        <w:tc>
          <w:tcPr>
            <w:tcW w:w="3515" w:type="dxa"/>
            <w:tcBorders>
              <w:top w:val="nil"/>
              <w:left w:val="nil"/>
              <w:bottom w:val="nil"/>
              <w:right w:val="nil"/>
            </w:tcBorders>
          </w:tcPr>
          <w:p w:rsidR="002229EE" w:rsidRDefault="002229EE">
            <w:pPr>
              <w:pStyle w:val="ConsPlusNormal"/>
            </w:pPr>
          </w:p>
        </w:tc>
        <w:tc>
          <w:tcPr>
            <w:tcW w:w="2721" w:type="dxa"/>
            <w:tcBorders>
              <w:top w:val="nil"/>
              <w:left w:val="nil"/>
              <w:bottom w:val="nil"/>
              <w:right w:val="nil"/>
            </w:tcBorders>
            <w:vAlign w:val="center"/>
          </w:tcPr>
          <w:p w:rsidR="002229EE" w:rsidRDefault="002229EE">
            <w:pPr>
              <w:pStyle w:val="ConsPlusNormal"/>
              <w:jc w:val="center"/>
            </w:pPr>
            <w:r>
              <w:t>на "__" ________ 20__ г.</w:t>
            </w:r>
          </w:p>
        </w:tc>
        <w:tc>
          <w:tcPr>
            <w:tcW w:w="1531" w:type="dxa"/>
            <w:tcBorders>
              <w:top w:val="nil"/>
              <w:left w:val="nil"/>
              <w:bottom w:val="nil"/>
              <w:right w:val="single" w:sz="4" w:space="0" w:color="auto"/>
            </w:tcBorders>
            <w:vAlign w:val="center"/>
          </w:tcPr>
          <w:p w:rsidR="002229EE" w:rsidRDefault="002229EE">
            <w:pPr>
              <w:pStyle w:val="ConsPlusNormal"/>
              <w:jc w:val="right"/>
            </w:pPr>
            <w:r>
              <w:t>Дата</w:t>
            </w:r>
          </w:p>
        </w:tc>
        <w:tc>
          <w:tcPr>
            <w:tcW w:w="1304"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c>
          <w:tcPr>
            <w:tcW w:w="3515" w:type="dxa"/>
            <w:tcBorders>
              <w:top w:val="nil"/>
              <w:left w:val="nil"/>
              <w:bottom w:val="nil"/>
              <w:right w:val="nil"/>
            </w:tcBorders>
            <w:vAlign w:val="bottom"/>
          </w:tcPr>
          <w:p w:rsidR="002229EE" w:rsidRDefault="002229EE">
            <w:pPr>
              <w:pStyle w:val="ConsPlusNormal"/>
            </w:pPr>
            <w:r>
              <w:t>Наименование органа, осуществляющего казначейское обслуживание исполнения бюджета</w:t>
            </w:r>
          </w:p>
        </w:tc>
        <w:tc>
          <w:tcPr>
            <w:tcW w:w="2721" w:type="dxa"/>
            <w:tcBorders>
              <w:top w:val="nil"/>
              <w:left w:val="nil"/>
              <w:bottom w:val="single" w:sz="4" w:space="0" w:color="auto"/>
              <w:right w:val="nil"/>
            </w:tcBorders>
            <w:vAlign w:val="bottom"/>
          </w:tcPr>
          <w:p w:rsidR="002229EE" w:rsidRDefault="002229EE">
            <w:pPr>
              <w:pStyle w:val="ConsPlusNormal"/>
            </w:pPr>
          </w:p>
        </w:tc>
        <w:tc>
          <w:tcPr>
            <w:tcW w:w="1531" w:type="dxa"/>
            <w:tcBorders>
              <w:top w:val="nil"/>
              <w:left w:val="nil"/>
              <w:bottom w:val="nil"/>
              <w:right w:val="single" w:sz="4" w:space="0" w:color="auto"/>
            </w:tcBorders>
          </w:tcPr>
          <w:p w:rsidR="002229EE" w:rsidRDefault="002229EE">
            <w:pPr>
              <w:pStyle w:val="ConsPlusNormal"/>
              <w:jc w:val="right"/>
            </w:pPr>
            <w:r>
              <w:t>по ОКПО</w:t>
            </w:r>
          </w:p>
        </w:tc>
        <w:tc>
          <w:tcPr>
            <w:tcW w:w="1304"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c>
          <w:tcPr>
            <w:tcW w:w="3515" w:type="dxa"/>
            <w:tcBorders>
              <w:top w:val="nil"/>
              <w:left w:val="nil"/>
              <w:bottom w:val="nil"/>
              <w:right w:val="nil"/>
            </w:tcBorders>
            <w:vAlign w:val="bottom"/>
          </w:tcPr>
          <w:p w:rsidR="002229EE" w:rsidRDefault="002229EE">
            <w:pPr>
              <w:pStyle w:val="ConsPlusNormal"/>
            </w:pPr>
            <w:r>
              <w:t>Наименование консолидированного бюджета публично-правового образования</w:t>
            </w:r>
          </w:p>
        </w:tc>
        <w:tc>
          <w:tcPr>
            <w:tcW w:w="2721" w:type="dxa"/>
            <w:tcBorders>
              <w:top w:val="single" w:sz="4" w:space="0" w:color="auto"/>
              <w:left w:val="nil"/>
              <w:bottom w:val="single" w:sz="4" w:space="0" w:color="auto"/>
              <w:right w:val="nil"/>
            </w:tcBorders>
            <w:vAlign w:val="bottom"/>
          </w:tcPr>
          <w:p w:rsidR="002229EE" w:rsidRDefault="002229EE">
            <w:pPr>
              <w:pStyle w:val="ConsPlusNormal"/>
            </w:pPr>
          </w:p>
        </w:tc>
        <w:tc>
          <w:tcPr>
            <w:tcW w:w="1531" w:type="dxa"/>
            <w:tcBorders>
              <w:top w:val="nil"/>
              <w:left w:val="nil"/>
              <w:bottom w:val="nil"/>
              <w:right w:val="single" w:sz="4" w:space="0" w:color="auto"/>
            </w:tcBorders>
            <w:vAlign w:val="bottom"/>
          </w:tcPr>
          <w:p w:rsidR="002229EE" w:rsidRDefault="002229EE">
            <w:pPr>
              <w:pStyle w:val="ConsPlusNormal"/>
              <w:jc w:val="right"/>
            </w:pPr>
            <w:r>
              <w:t xml:space="preserve">по </w:t>
            </w:r>
            <w:hyperlink r:id="rId1952">
              <w:r>
                <w:rPr>
                  <w:color w:val="0000FF"/>
                </w:rPr>
                <w:t>ОКТМО</w:t>
              </w:r>
            </w:hyperlink>
          </w:p>
        </w:tc>
        <w:tc>
          <w:tcPr>
            <w:tcW w:w="1304"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c>
          <w:tcPr>
            <w:tcW w:w="3515" w:type="dxa"/>
            <w:tcBorders>
              <w:top w:val="nil"/>
              <w:left w:val="nil"/>
              <w:bottom w:val="nil"/>
              <w:right w:val="nil"/>
            </w:tcBorders>
          </w:tcPr>
          <w:p w:rsidR="002229EE" w:rsidRDefault="002229EE">
            <w:pPr>
              <w:pStyle w:val="ConsPlusNormal"/>
            </w:pPr>
            <w:r>
              <w:t>Периодичность: месячная</w:t>
            </w:r>
          </w:p>
        </w:tc>
        <w:tc>
          <w:tcPr>
            <w:tcW w:w="2721" w:type="dxa"/>
            <w:tcBorders>
              <w:top w:val="single" w:sz="4" w:space="0" w:color="auto"/>
              <w:left w:val="nil"/>
              <w:bottom w:val="nil"/>
              <w:right w:val="nil"/>
            </w:tcBorders>
          </w:tcPr>
          <w:p w:rsidR="002229EE" w:rsidRDefault="002229EE">
            <w:pPr>
              <w:pStyle w:val="ConsPlusNormal"/>
            </w:pPr>
          </w:p>
        </w:tc>
        <w:tc>
          <w:tcPr>
            <w:tcW w:w="1531" w:type="dxa"/>
            <w:tcBorders>
              <w:top w:val="nil"/>
              <w:left w:val="nil"/>
              <w:bottom w:val="nil"/>
              <w:right w:val="single" w:sz="4" w:space="0" w:color="auto"/>
            </w:tcBorders>
          </w:tcPr>
          <w:p w:rsidR="002229EE" w:rsidRDefault="002229EE">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c>
          <w:tcPr>
            <w:tcW w:w="3515" w:type="dxa"/>
            <w:tcBorders>
              <w:top w:val="nil"/>
              <w:left w:val="nil"/>
              <w:bottom w:val="nil"/>
              <w:right w:val="nil"/>
            </w:tcBorders>
          </w:tcPr>
          <w:p w:rsidR="002229EE" w:rsidRDefault="002229EE">
            <w:pPr>
              <w:pStyle w:val="ConsPlusNormal"/>
            </w:pPr>
            <w:r>
              <w:t>Единица измерения: руб.</w:t>
            </w:r>
          </w:p>
        </w:tc>
        <w:tc>
          <w:tcPr>
            <w:tcW w:w="2721" w:type="dxa"/>
            <w:tcBorders>
              <w:top w:val="nil"/>
              <w:left w:val="nil"/>
              <w:bottom w:val="nil"/>
              <w:right w:val="nil"/>
            </w:tcBorders>
          </w:tcPr>
          <w:p w:rsidR="002229EE" w:rsidRDefault="002229EE">
            <w:pPr>
              <w:pStyle w:val="ConsPlusNormal"/>
            </w:pPr>
          </w:p>
        </w:tc>
        <w:tc>
          <w:tcPr>
            <w:tcW w:w="1531" w:type="dxa"/>
            <w:tcBorders>
              <w:top w:val="nil"/>
              <w:left w:val="nil"/>
              <w:bottom w:val="nil"/>
              <w:right w:val="single" w:sz="4" w:space="0" w:color="auto"/>
            </w:tcBorders>
          </w:tcPr>
          <w:p w:rsidR="002229EE" w:rsidRDefault="002229EE">
            <w:pPr>
              <w:pStyle w:val="ConsPlusNormal"/>
              <w:jc w:val="right"/>
            </w:pPr>
            <w:r>
              <w:t xml:space="preserve">по </w:t>
            </w:r>
            <w:hyperlink r:id="rId1953">
              <w:r>
                <w:rPr>
                  <w:color w:val="0000FF"/>
                </w:rPr>
                <w:t>ОКЕИ</w:t>
              </w:r>
            </w:hyperlink>
          </w:p>
        </w:tc>
        <w:tc>
          <w:tcPr>
            <w:tcW w:w="1304" w:type="dxa"/>
            <w:tcBorders>
              <w:top w:val="single" w:sz="4" w:space="0" w:color="auto"/>
              <w:left w:val="single" w:sz="4" w:space="0" w:color="auto"/>
              <w:bottom w:val="single" w:sz="4" w:space="0" w:color="auto"/>
              <w:right w:val="single" w:sz="4" w:space="0" w:color="auto"/>
            </w:tcBorders>
          </w:tcPr>
          <w:p w:rsidR="002229EE" w:rsidRDefault="002229EE">
            <w:pPr>
              <w:pStyle w:val="ConsPlusNormal"/>
              <w:jc w:val="center"/>
            </w:pPr>
            <w:r>
              <w:t>383</w:t>
            </w:r>
          </w:p>
        </w:tc>
      </w:tr>
    </w:tbl>
    <w:p w:rsidR="002229EE" w:rsidRDefault="002229EE">
      <w:pPr>
        <w:pStyle w:val="ConsPlusNormal"/>
        <w:jc w:val="both"/>
      </w:pPr>
    </w:p>
    <w:p w:rsidR="002229EE" w:rsidRDefault="002229EE">
      <w:pPr>
        <w:pStyle w:val="ConsPlusNormal"/>
        <w:sectPr w:rsidR="002229EE">
          <w:pgSz w:w="11905" w:h="16838"/>
          <w:pgMar w:top="1134" w:right="850" w:bottom="1134" w:left="1701" w:header="0" w:footer="0" w:gutter="0"/>
          <w:cols w:space="720"/>
          <w:titlePg/>
        </w:sectPr>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653"/>
        <w:gridCol w:w="1304"/>
        <w:gridCol w:w="964"/>
        <w:gridCol w:w="1304"/>
        <w:gridCol w:w="794"/>
        <w:gridCol w:w="737"/>
        <w:gridCol w:w="907"/>
        <w:gridCol w:w="794"/>
        <w:gridCol w:w="624"/>
        <w:gridCol w:w="737"/>
        <w:gridCol w:w="737"/>
        <w:gridCol w:w="1417"/>
        <w:gridCol w:w="850"/>
      </w:tblGrid>
      <w:tr w:rsidR="002229EE">
        <w:tc>
          <w:tcPr>
            <w:tcW w:w="2665" w:type="dxa"/>
            <w:vMerge w:val="restart"/>
            <w:tcBorders>
              <w:left w:val="nil"/>
            </w:tcBorders>
          </w:tcPr>
          <w:p w:rsidR="002229EE" w:rsidRDefault="002229EE">
            <w:pPr>
              <w:pStyle w:val="ConsPlusNormal"/>
              <w:jc w:val="center"/>
            </w:pPr>
            <w:r>
              <w:lastRenderedPageBreak/>
              <w:t>Наименование показателя</w:t>
            </w:r>
          </w:p>
        </w:tc>
        <w:tc>
          <w:tcPr>
            <w:tcW w:w="653" w:type="dxa"/>
            <w:vMerge w:val="restart"/>
          </w:tcPr>
          <w:p w:rsidR="002229EE" w:rsidRDefault="002229EE">
            <w:pPr>
              <w:pStyle w:val="ConsPlusNormal"/>
              <w:jc w:val="center"/>
            </w:pPr>
            <w:r>
              <w:t>Код строки</w:t>
            </w:r>
          </w:p>
        </w:tc>
        <w:tc>
          <w:tcPr>
            <w:tcW w:w="1304" w:type="dxa"/>
            <w:vMerge w:val="restart"/>
          </w:tcPr>
          <w:p w:rsidR="002229EE" w:rsidRDefault="002229EE">
            <w:pPr>
              <w:pStyle w:val="ConsPlusNormal"/>
              <w:jc w:val="center"/>
            </w:pPr>
            <w:r>
              <w:t>Код по бюджетной классификации</w:t>
            </w:r>
          </w:p>
        </w:tc>
        <w:tc>
          <w:tcPr>
            <w:tcW w:w="9865" w:type="dxa"/>
            <w:gridSpan w:val="11"/>
            <w:tcBorders>
              <w:right w:val="nil"/>
            </w:tcBorders>
          </w:tcPr>
          <w:p w:rsidR="002229EE" w:rsidRDefault="002229EE">
            <w:pPr>
              <w:pStyle w:val="ConsPlusNormal"/>
              <w:jc w:val="center"/>
            </w:pPr>
            <w:r>
              <w:t>Бюджеты</w:t>
            </w:r>
          </w:p>
        </w:tc>
      </w:tr>
      <w:tr w:rsidR="002229EE">
        <w:tc>
          <w:tcPr>
            <w:tcW w:w="2665" w:type="dxa"/>
            <w:vMerge/>
            <w:tcBorders>
              <w:left w:val="nil"/>
            </w:tcBorders>
          </w:tcPr>
          <w:p w:rsidR="002229EE" w:rsidRDefault="002229EE">
            <w:pPr>
              <w:pStyle w:val="ConsPlusNormal"/>
            </w:pPr>
          </w:p>
        </w:tc>
        <w:tc>
          <w:tcPr>
            <w:tcW w:w="653" w:type="dxa"/>
            <w:vMerge/>
          </w:tcPr>
          <w:p w:rsidR="002229EE" w:rsidRDefault="002229EE">
            <w:pPr>
              <w:pStyle w:val="ConsPlusNormal"/>
            </w:pPr>
          </w:p>
        </w:tc>
        <w:tc>
          <w:tcPr>
            <w:tcW w:w="1304" w:type="dxa"/>
            <w:vMerge/>
          </w:tcPr>
          <w:p w:rsidR="002229EE" w:rsidRDefault="002229EE">
            <w:pPr>
              <w:pStyle w:val="ConsPlusNormal"/>
            </w:pPr>
          </w:p>
        </w:tc>
        <w:tc>
          <w:tcPr>
            <w:tcW w:w="964" w:type="dxa"/>
          </w:tcPr>
          <w:p w:rsidR="002229EE" w:rsidRDefault="002229EE">
            <w:pPr>
              <w:pStyle w:val="ConsPlusNormal"/>
              <w:jc w:val="center"/>
            </w:pPr>
            <w:r>
              <w:t>субъектов Российской Федерации</w:t>
            </w:r>
          </w:p>
        </w:tc>
        <w:tc>
          <w:tcPr>
            <w:tcW w:w="1304" w:type="dxa"/>
          </w:tcPr>
          <w:p w:rsidR="002229EE" w:rsidRDefault="002229EE">
            <w:pPr>
              <w:pStyle w:val="ConsPlusNormal"/>
              <w:jc w:val="center"/>
            </w:pPr>
            <w:r>
              <w:t>внутригородских муниципальных образований городов федерального значения</w:t>
            </w:r>
          </w:p>
        </w:tc>
        <w:tc>
          <w:tcPr>
            <w:tcW w:w="794" w:type="dxa"/>
          </w:tcPr>
          <w:p w:rsidR="002229EE" w:rsidRDefault="002229EE">
            <w:pPr>
              <w:pStyle w:val="ConsPlusNormal"/>
              <w:jc w:val="center"/>
            </w:pPr>
            <w:r>
              <w:t>муниципальных округов</w:t>
            </w:r>
          </w:p>
        </w:tc>
        <w:tc>
          <w:tcPr>
            <w:tcW w:w="737" w:type="dxa"/>
          </w:tcPr>
          <w:p w:rsidR="002229EE" w:rsidRDefault="002229EE">
            <w:pPr>
              <w:pStyle w:val="ConsPlusNormal"/>
              <w:jc w:val="center"/>
            </w:pPr>
            <w:r>
              <w:t>городских округов</w:t>
            </w:r>
          </w:p>
        </w:tc>
        <w:tc>
          <w:tcPr>
            <w:tcW w:w="907" w:type="dxa"/>
          </w:tcPr>
          <w:p w:rsidR="002229EE" w:rsidRDefault="002229EE">
            <w:pPr>
              <w:pStyle w:val="ConsPlusNormal"/>
              <w:jc w:val="center"/>
            </w:pPr>
            <w:r>
              <w:t>городских округов с внутригородским делением</w:t>
            </w:r>
          </w:p>
        </w:tc>
        <w:tc>
          <w:tcPr>
            <w:tcW w:w="794" w:type="dxa"/>
          </w:tcPr>
          <w:p w:rsidR="002229EE" w:rsidRDefault="002229EE">
            <w:pPr>
              <w:pStyle w:val="ConsPlusNormal"/>
              <w:jc w:val="center"/>
            </w:pPr>
            <w:r>
              <w:t>внутригородских районов</w:t>
            </w:r>
          </w:p>
        </w:tc>
        <w:tc>
          <w:tcPr>
            <w:tcW w:w="624" w:type="dxa"/>
          </w:tcPr>
          <w:p w:rsidR="002229EE" w:rsidRDefault="002229EE">
            <w:pPr>
              <w:pStyle w:val="ConsPlusNormal"/>
              <w:jc w:val="center"/>
            </w:pPr>
            <w:r>
              <w:t>муниципальных районов</w:t>
            </w:r>
          </w:p>
        </w:tc>
        <w:tc>
          <w:tcPr>
            <w:tcW w:w="737" w:type="dxa"/>
          </w:tcPr>
          <w:p w:rsidR="002229EE" w:rsidRDefault="002229EE">
            <w:pPr>
              <w:pStyle w:val="ConsPlusNormal"/>
              <w:jc w:val="center"/>
            </w:pPr>
            <w:r>
              <w:t>городских поселений</w:t>
            </w:r>
          </w:p>
        </w:tc>
        <w:tc>
          <w:tcPr>
            <w:tcW w:w="737" w:type="dxa"/>
          </w:tcPr>
          <w:p w:rsidR="002229EE" w:rsidRDefault="002229EE">
            <w:pPr>
              <w:pStyle w:val="ConsPlusNormal"/>
              <w:jc w:val="center"/>
            </w:pPr>
            <w:r>
              <w:t>сельских поселений</w:t>
            </w:r>
          </w:p>
        </w:tc>
        <w:tc>
          <w:tcPr>
            <w:tcW w:w="1417" w:type="dxa"/>
          </w:tcPr>
          <w:p w:rsidR="002229EE" w:rsidRDefault="002229EE">
            <w:pPr>
              <w:pStyle w:val="ConsPlusNormal"/>
              <w:jc w:val="center"/>
            </w:pPr>
            <w:r>
              <w:t>бюджеты территориальных государственных внебюджетных фондов</w:t>
            </w:r>
          </w:p>
        </w:tc>
        <w:tc>
          <w:tcPr>
            <w:tcW w:w="850" w:type="dxa"/>
            <w:tcBorders>
              <w:right w:val="nil"/>
            </w:tcBorders>
          </w:tcPr>
          <w:p w:rsidR="002229EE" w:rsidRDefault="002229EE">
            <w:pPr>
              <w:pStyle w:val="ConsPlusNormal"/>
              <w:jc w:val="center"/>
            </w:pPr>
            <w:r>
              <w:t>итого</w:t>
            </w:r>
          </w:p>
        </w:tc>
      </w:tr>
      <w:tr w:rsidR="002229EE">
        <w:tc>
          <w:tcPr>
            <w:tcW w:w="2665" w:type="dxa"/>
            <w:tcBorders>
              <w:left w:val="nil"/>
            </w:tcBorders>
          </w:tcPr>
          <w:p w:rsidR="002229EE" w:rsidRDefault="002229EE">
            <w:pPr>
              <w:pStyle w:val="ConsPlusNormal"/>
              <w:jc w:val="center"/>
            </w:pPr>
            <w:r>
              <w:t>1</w:t>
            </w:r>
          </w:p>
        </w:tc>
        <w:tc>
          <w:tcPr>
            <w:tcW w:w="653" w:type="dxa"/>
          </w:tcPr>
          <w:p w:rsidR="002229EE" w:rsidRDefault="002229EE">
            <w:pPr>
              <w:pStyle w:val="ConsPlusNormal"/>
              <w:jc w:val="center"/>
            </w:pPr>
            <w:r>
              <w:t>2</w:t>
            </w:r>
          </w:p>
        </w:tc>
        <w:tc>
          <w:tcPr>
            <w:tcW w:w="1304" w:type="dxa"/>
          </w:tcPr>
          <w:p w:rsidR="002229EE" w:rsidRDefault="002229EE">
            <w:pPr>
              <w:pStyle w:val="ConsPlusNormal"/>
              <w:jc w:val="center"/>
            </w:pPr>
            <w:bookmarkStart w:id="701" w:name="P13225"/>
            <w:bookmarkEnd w:id="701"/>
            <w:r>
              <w:t>3</w:t>
            </w:r>
          </w:p>
        </w:tc>
        <w:tc>
          <w:tcPr>
            <w:tcW w:w="964" w:type="dxa"/>
          </w:tcPr>
          <w:p w:rsidR="002229EE" w:rsidRDefault="002229EE">
            <w:pPr>
              <w:pStyle w:val="ConsPlusNormal"/>
              <w:jc w:val="center"/>
            </w:pPr>
            <w:bookmarkStart w:id="702" w:name="P13226"/>
            <w:bookmarkEnd w:id="702"/>
            <w:r>
              <w:t>4</w:t>
            </w:r>
          </w:p>
        </w:tc>
        <w:tc>
          <w:tcPr>
            <w:tcW w:w="1304" w:type="dxa"/>
          </w:tcPr>
          <w:p w:rsidR="002229EE" w:rsidRDefault="002229EE">
            <w:pPr>
              <w:pStyle w:val="ConsPlusNormal"/>
              <w:jc w:val="center"/>
            </w:pPr>
            <w:bookmarkStart w:id="703" w:name="P13227"/>
            <w:bookmarkEnd w:id="703"/>
            <w:r>
              <w:t>5</w:t>
            </w:r>
          </w:p>
        </w:tc>
        <w:tc>
          <w:tcPr>
            <w:tcW w:w="794" w:type="dxa"/>
          </w:tcPr>
          <w:p w:rsidR="002229EE" w:rsidRDefault="002229EE">
            <w:pPr>
              <w:pStyle w:val="ConsPlusNormal"/>
              <w:jc w:val="center"/>
            </w:pPr>
            <w:bookmarkStart w:id="704" w:name="P13228"/>
            <w:bookmarkEnd w:id="704"/>
            <w:r>
              <w:t>6</w:t>
            </w:r>
          </w:p>
        </w:tc>
        <w:tc>
          <w:tcPr>
            <w:tcW w:w="737" w:type="dxa"/>
          </w:tcPr>
          <w:p w:rsidR="002229EE" w:rsidRDefault="002229EE">
            <w:pPr>
              <w:pStyle w:val="ConsPlusNormal"/>
              <w:jc w:val="center"/>
            </w:pPr>
            <w:bookmarkStart w:id="705" w:name="P13229"/>
            <w:bookmarkEnd w:id="705"/>
            <w:r>
              <w:t>7</w:t>
            </w:r>
          </w:p>
        </w:tc>
        <w:tc>
          <w:tcPr>
            <w:tcW w:w="907" w:type="dxa"/>
          </w:tcPr>
          <w:p w:rsidR="002229EE" w:rsidRDefault="002229EE">
            <w:pPr>
              <w:pStyle w:val="ConsPlusNormal"/>
              <w:jc w:val="center"/>
            </w:pPr>
            <w:bookmarkStart w:id="706" w:name="P13230"/>
            <w:bookmarkEnd w:id="706"/>
            <w:r>
              <w:t>8</w:t>
            </w:r>
          </w:p>
        </w:tc>
        <w:tc>
          <w:tcPr>
            <w:tcW w:w="794" w:type="dxa"/>
          </w:tcPr>
          <w:p w:rsidR="002229EE" w:rsidRDefault="002229EE">
            <w:pPr>
              <w:pStyle w:val="ConsPlusNormal"/>
              <w:jc w:val="center"/>
            </w:pPr>
            <w:bookmarkStart w:id="707" w:name="P13231"/>
            <w:bookmarkEnd w:id="707"/>
            <w:r>
              <w:t>9</w:t>
            </w:r>
          </w:p>
        </w:tc>
        <w:tc>
          <w:tcPr>
            <w:tcW w:w="624" w:type="dxa"/>
          </w:tcPr>
          <w:p w:rsidR="002229EE" w:rsidRDefault="002229EE">
            <w:pPr>
              <w:pStyle w:val="ConsPlusNormal"/>
              <w:jc w:val="center"/>
            </w:pPr>
            <w:bookmarkStart w:id="708" w:name="P13232"/>
            <w:bookmarkEnd w:id="708"/>
            <w:r>
              <w:t>10</w:t>
            </w:r>
          </w:p>
        </w:tc>
        <w:tc>
          <w:tcPr>
            <w:tcW w:w="737" w:type="dxa"/>
          </w:tcPr>
          <w:p w:rsidR="002229EE" w:rsidRDefault="002229EE">
            <w:pPr>
              <w:pStyle w:val="ConsPlusNormal"/>
              <w:jc w:val="center"/>
            </w:pPr>
            <w:bookmarkStart w:id="709" w:name="P13233"/>
            <w:bookmarkEnd w:id="709"/>
            <w:r>
              <w:t>11</w:t>
            </w:r>
          </w:p>
        </w:tc>
        <w:tc>
          <w:tcPr>
            <w:tcW w:w="737" w:type="dxa"/>
          </w:tcPr>
          <w:p w:rsidR="002229EE" w:rsidRDefault="002229EE">
            <w:pPr>
              <w:pStyle w:val="ConsPlusNormal"/>
              <w:jc w:val="center"/>
            </w:pPr>
            <w:bookmarkStart w:id="710" w:name="P13234"/>
            <w:bookmarkEnd w:id="710"/>
            <w:r>
              <w:t>12</w:t>
            </w:r>
          </w:p>
        </w:tc>
        <w:tc>
          <w:tcPr>
            <w:tcW w:w="1417" w:type="dxa"/>
          </w:tcPr>
          <w:p w:rsidR="002229EE" w:rsidRDefault="002229EE">
            <w:pPr>
              <w:pStyle w:val="ConsPlusNormal"/>
              <w:jc w:val="center"/>
            </w:pPr>
            <w:bookmarkStart w:id="711" w:name="P13235"/>
            <w:bookmarkEnd w:id="711"/>
            <w:r>
              <w:t>13</w:t>
            </w:r>
          </w:p>
        </w:tc>
        <w:tc>
          <w:tcPr>
            <w:tcW w:w="850" w:type="dxa"/>
            <w:tcBorders>
              <w:right w:val="nil"/>
            </w:tcBorders>
          </w:tcPr>
          <w:p w:rsidR="002229EE" w:rsidRDefault="002229EE">
            <w:pPr>
              <w:pStyle w:val="ConsPlusNormal"/>
              <w:jc w:val="center"/>
            </w:pPr>
            <w:bookmarkStart w:id="712" w:name="P13236"/>
            <w:bookmarkEnd w:id="712"/>
            <w:r>
              <w:t>14</w:t>
            </w:r>
          </w:p>
        </w:tc>
      </w:tr>
      <w:tr w:rsidR="002229EE">
        <w:tblPrEx>
          <w:tblBorders>
            <w:right w:val="single" w:sz="4" w:space="0" w:color="auto"/>
          </w:tblBorders>
        </w:tblPrEx>
        <w:tc>
          <w:tcPr>
            <w:tcW w:w="2665" w:type="dxa"/>
            <w:tcBorders>
              <w:left w:val="nil"/>
            </w:tcBorders>
            <w:vAlign w:val="bottom"/>
          </w:tcPr>
          <w:p w:rsidR="002229EE" w:rsidRDefault="002229EE">
            <w:pPr>
              <w:pStyle w:val="ConsPlusNormal"/>
            </w:pPr>
            <w:bookmarkStart w:id="713" w:name="P13237"/>
            <w:bookmarkEnd w:id="713"/>
            <w:r>
              <w:t>1. Поступления по доходам - всего</w:t>
            </w:r>
          </w:p>
        </w:tc>
        <w:tc>
          <w:tcPr>
            <w:tcW w:w="653" w:type="dxa"/>
            <w:vAlign w:val="bottom"/>
          </w:tcPr>
          <w:p w:rsidR="002229EE" w:rsidRDefault="002229EE">
            <w:pPr>
              <w:pStyle w:val="ConsPlusNormal"/>
              <w:jc w:val="center"/>
            </w:pPr>
            <w:r>
              <w:t>010</w:t>
            </w:r>
          </w:p>
        </w:tc>
        <w:tc>
          <w:tcPr>
            <w:tcW w:w="1304" w:type="dxa"/>
            <w:vAlign w:val="bottom"/>
          </w:tcPr>
          <w:p w:rsidR="002229EE" w:rsidRDefault="002229EE">
            <w:pPr>
              <w:pStyle w:val="ConsPlusNormal"/>
              <w:jc w:val="center"/>
            </w:pPr>
            <w:r>
              <w:t>x</w:t>
            </w:r>
          </w:p>
        </w:tc>
        <w:tc>
          <w:tcPr>
            <w:tcW w:w="96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1417" w:type="dxa"/>
          </w:tcPr>
          <w:p w:rsidR="002229EE" w:rsidRDefault="002229EE">
            <w:pPr>
              <w:pStyle w:val="ConsPlusNormal"/>
            </w:pPr>
          </w:p>
        </w:tc>
        <w:tc>
          <w:tcPr>
            <w:tcW w:w="850" w:type="dxa"/>
          </w:tcPr>
          <w:p w:rsidR="002229EE" w:rsidRDefault="002229EE">
            <w:pPr>
              <w:pStyle w:val="ConsPlusNormal"/>
            </w:pPr>
          </w:p>
        </w:tc>
      </w:tr>
      <w:tr w:rsidR="002229EE">
        <w:tblPrEx>
          <w:tblBorders>
            <w:right w:val="single" w:sz="4" w:space="0" w:color="auto"/>
          </w:tblBorders>
        </w:tblPrEx>
        <w:tc>
          <w:tcPr>
            <w:tcW w:w="2665" w:type="dxa"/>
            <w:tcBorders>
              <w:left w:val="nil"/>
            </w:tcBorders>
            <w:vAlign w:val="bottom"/>
          </w:tcPr>
          <w:p w:rsidR="002229EE" w:rsidRDefault="002229EE">
            <w:pPr>
              <w:pStyle w:val="ConsPlusNormal"/>
              <w:ind w:left="283"/>
            </w:pPr>
            <w:r>
              <w:t>в том числе:</w:t>
            </w:r>
          </w:p>
        </w:tc>
        <w:tc>
          <w:tcPr>
            <w:tcW w:w="653" w:type="dxa"/>
            <w:vAlign w:val="bottom"/>
          </w:tcPr>
          <w:p w:rsidR="002229EE" w:rsidRDefault="002229EE">
            <w:pPr>
              <w:pStyle w:val="ConsPlusNormal"/>
            </w:pPr>
          </w:p>
        </w:tc>
        <w:tc>
          <w:tcPr>
            <w:tcW w:w="1304" w:type="dxa"/>
            <w:vAlign w:val="bottom"/>
          </w:tcPr>
          <w:p w:rsidR="002229EE" w:rsidRDefault="002229EE">
            <w:pPr>
              <w:pStyle w:val="ConsPlusNormal"/>
            </w:pPr>
          </w:p>
        </w:tc>
        <w:tc>
          <w:tcPr>
            <w:tcW w:w="96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1417" w:type="dxa"/>
          </w:tcPr>
          <w:p w:rsidR="002229EE" w:rsidRDefault="002229EE">
            <w:pPr>
              <w:pStyle w:val="ConsPlusNormal"/>
            </w:pPr>
          </w:p>
        </w:tc>
        <w:tc>
          <w:tcPr>
            <w:tcW w:w="850" w:type="dxa"/>
          </w:tcPr>
          <w:p w:rsidR="002229EE" w:rsidRDefault="002229EE">
            <w:pPr>
              <w:pStyle w:val="ConsPlusNormal"/>
            </w:pPr>
          </w:p>
        </w:tc>
      </w:tr>
      <w:tr w:rsidR="002229EE">
        <w:tblPrEx>
          <w:tblBorders>
            <w:right w:val="single" w:sz="4" w:space="0" w:color="auto"/>
          </w:tblBorders>
        </w:tblPrEx>
        <w:tc>
          <w:tcPr>
            <w:tcW w:w="2665" w:type="dxa"/>
            <w:tcBorders>
              <w:left w:val="nil"/>
            </w:tcBorders>
            <w:vAlign w:val="bottom"/>
          </w:tcPr>
          <w:p w:rsidR="002229EE" w:rsidRDefault="002229EE">
            <w:pPr>
              <w:pStyle w:val="ConsPlusNormal"/>
            </w:pPr>
          </w:p>
        </w:tc>
        <w:tc>
          <w:tcPr>
            <w:tcW w:w="653" w:type="dxa"/>
            <w:vAlign w:val="bottom"/>
          </w:tcPr>
          <w:p w:rsidR="002229EE" w:rsidRDefault="002229EE">
            <w:pPr>
              <w:pStyle w:val="ConsPlusNormal"/>
            </w:pPr>
          </w:p>
        </w:tc>
        <w:tc>
          <w:tcPr>
            <w:tcW w:w="1304" w:type="dxa"/>
            <w:vAlign w:val="bottom"/>
          </w:tcPr>
          <w:p w:rsidR="002229EE" w:rsidRDefault="002229EE">
            <w:pPr>
              <w:pStyle w:val="ConsPlusNormal"/>
            </w:pPr>
          </w:p>
        </w:tc>
        <w:tc>
          <w:tcPr>
            <w:tcW w:w="96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1417" w:type="dxa"/>
          </w:tcPr>
          <w:p w:rsidR="002229EE" w:rsidRDefault="002229EE">
            <w:pPr>
              <w:pStyle w:val="ConsPlusNormal"/>
            </w:pPr>
          </w:p>
        </w:tc>
        <w:tc>
          <w:tcPr>
            <w:tcW w:w="850" w:type="dxa"/>
          </w:tcPr>
          <w:p w:rsidR="002229EE" w:rsidRDefault="002229EE">
            <w:pPr>
              <w:pStyle w:val="ConsPlusNormal"/>
            </w:pPr>
          </w:p>
        </w:tc>
      </w:tr>
      <w:tr w:rsidR="002229EE">
        <w:tblPrEx>
          <w:tblBorders>
            <w:right w:val="single" w:sz="4" w:space="0" w:color="auto"/>
          </w:tblBorders>
        </w:tblPrEx>
        <w:tc>
          <w:tcPr>
            <w:tcW w:w="2665" w:type="dxa"/>
            <w:tcBorders>
              <w:left w:val="nil"/>
            </w:tcBorders>
            <w:vAlign w:val="bottom"/>
          </w:tcPr>
          <w:p w:rsidR="002229EE" w:rsidRDefault="002229EE">
            <w:pPr>
              <w:pStyle w:val="ConsPlusNormal"/>
            </w:pPr>
          </w:p>
        </w:tc>
        <w:tc>
          <w:tcPr>
            <w:tcW w:w="653" w:type="dxa"/>
            <w:vAlign w:val="bottom"/>
          </w:tcPr>
          <w:p w:rsidR="002229EE" w:rsidRDefault="002229EE">
            <w:pPr>
              <w:pStyle w:val="ConsPlusNormal"/>
            </w:pPr>
          </w:p>
        </w:tc>
        <w:tc>
          <w:tcPr>
            <w:tcW w:w="1304" w:type="dxa"/>
            <w:vAlign w:val="bottom"/>
          </w:tcPr>
          <w:p w:rsidR="002229EE" w:rsidRDefault="002229EE">
            <w:pPr>
              <w:pStyle w:val="ConsPlusNormal"/>
            </w:pPr>
          </w:p>
        </w:tc>
        <w:tc>
          <w:tcPr>
            <w:tcW w:w="96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1417" w:type="dxa"/>
          </w:tcPr>
          <w:p w:rsidR="002229EE" w:rsidRDefault="002229EE">
            <w:pPr>
              <w:pStyle w:val="ConsPlusNormal"/>
            </w:pPr>
          </w:p>
        </w:tc>
        <w:tc>
          <w:tcPr>
            <w:tcW w:w="850" w:type="dxa"/>
          </w:tcPr>
          <w:p w:rsidR="002229EE" w:rsidRDefault="002229EE">
            <w:pPr>
              <w:pStyle w:val="ConsPlusNormal"/>
            </w:pPr>
          </w:p>
        </w:tc>
      </w:tr>
      <w:tr w:rsidR="002229EE">
        <w:tblPrEx>
          <w:tblBorders>
            <w:right w:val="single" w:sz="4" w:space="0" w:color="auto"/>
          </w:tblBorders>
        </w:tblPrEx>
        <w:tc>
          <w:tcPr>
            <w:tcW w:w="2665" w:type="dxa"/>
            <w:tcBorders>
              <w:left w:val="nil"/>
            </w:tcBorders>
            <w:vAlign w:val="bottom"/>
          </w:tcPr>
          <w:p w:rsidR="002229EE" w:rsidRDefault="002229EE">
            <w:pPr>
              <w:pStyle w:val="ConsPlusNormal"/>
            </w:pPr>
            <w:bookmarkStart w:id="714" w:name="P13293"/>
            <w:bookmarkEnd w:id="714"/>
            <w:r>
              <w:t>2. Выбытия на расходы - всего</w:t>
            </w:r>
          </w:p>
        </w:tc>
        <w:tc>
          <w:tcPr>
            <w:tcW w:w="653" w:type="dxa"/>
            <w:vAlign w:val="bottom"/>
          </w:tcPr>
          <w:p w:rsidR="002229EE" w:rsidRDefault="002229EE">
            <w:pPr>
              <w:pStyle w:val="ConsPlusNormal"/>
              <w:jc w:val="center"/>
            </w:pPr>
            <w:r>
              <w:t>200</w:t>
            </w:r>
          </w:p>
        </w:tc>
        <w:tc>
          <w:tcPr>
            <w:tcW w:w="1304" w:type="dxa"/>
            <w:vAlign w:val="bottom"/>
          </w:tcPr>
          <w:p w:rsidR="002229EE" w:rsidRDefault="002229EE">
            <w:pPr>
              <w:pStyle w:val="ConsPlusNormal"/>
            </w:pPr>
          </w:p>
        </w:tc>
        <w:tc>
          <w:tcPr>
            <w:tcW w:w="96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1417" w:type="dxa"/>
          </w:tcPr>
          <w:p w:rsidR="002229EE" w:rsidRDefault="002229EE">
            <w:pPr>
              <w:pStyle w:val="ConsPlusNormal"/>
            </w:pPr>
          </w:p>
        </w:tc>
        <w:tc>
          <w:tcPr>
            <w:tcW w:w="850" w:type="dxa"/>
          </w:tcPr>
          <w:p w:rsidR="002229EE" w:rsidRDefault="002229EE">
            <w:pPr>
              <w:pStyle w:val="ConsPlusNormal"/>
            </w:pPr>
          </w:p>
        </w:tc>
      </w:tr>
      <w:tr w:rsidR="002229EE">
        <w:tblPrEx>
          <w:tblBorders>
            <w:right w:val="single" w:sz="4" w:space="0" w:color="auto"/>
          </w:tblBorders>
        </w:tblPrEx>
        <w:tc>
          <w:tcPr>
            <w:tcW w:w="2665" w:type="dxa"/>
            <w:tcBorders>
              <w:left w:val="nil"/>
            </w:tcBorders>
            <w:vAlign w:val="bottom"/>
          </w:tcPr>
          <w:p w:rsidR="002229EE" w:rsidRDefault="002229EE">
            <w:pPr>
              <w:pStyle w:val="ConsPlusNormal"/>
              <w:ind w:left="283"/>
            </w:pPr>
            <w:r>
              <w:t>в том числе:</w:t>
            </w:r>
          </w:p>
        </w:tc>
        <w:tc>
          <w:tcPr>
            <w:tcW w:w="653" w:type="dxa"/>
            <w:vAlign w:val="bottom"/>
          </w:tcPr>
          <w:p w:rsidR="002229EE" w:rsidRDefault="002229EE">
            <w:pPr>
              <w:pStyle w:val="ConsPlusNormal"/>
            </w:pPr>
          </w:p>
        </w:tc>
        <w:tc>
          <w:tcPr>
            <w:tcW w:w="1304" w:type="dxa"/>
            <w:vAlign w:val="bottom"/>
          </w:tcPr>
          <w:p w:rsidR="002229EE" w:rsidRDefault="002229EE">
            <w:pPr>
              <w:pStyle w:val="ConsPlusNormal"/>
            </w:pPr>
          </w:p>
        </w:tc>
        <w:tc>
          <w:tcPr>
            <w:tcW w:w="96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1417" w:type="dxa"/>
          </w:tcPr>
          <w:p w:rsidR="002229EE" w:rsidRDefault="002229EE">
            <w:pPr>
              <w:pStyle w:val="ConsPlusNormal"/>
            </w:pPr>
          </w:p>
        </w:tc>
        <w:tc>
          <w:tcPr>
            <w:tcW w:w="850" w:type="dxa"/>
          </w:tcPr>
          <w:p w:rsidR="002229EE" w:rsidRDefault="002229EE">
            <w:pPr>
              <w:pStyle w:val="ConsPlusNormal"/>
            </w:pPr>
          </w:p>
        </w:tc>
      </w:tr>
      <w:tr w:rsidR="002229EE">
        <w:tblPrEx>
          <w:tblBorders>
            <w:right w:val="single" w:sz="4" w:space="0" w:color="auto"/>
          </w:tblBorders>
        </w:tblPrEx>
        <w:tc>
          <w:tcPr>
            <w:tcW w:w="2665" w:type="dxa"/>
            <w:tcBorders>
              <w:left w:val="nil"/>
            </w:tcBorders>
            <w:vAlign w:val="bottom"/>
          </w:tcPr>
          <w:p w:rsidR="002229EE" w:rsidRDefault="002229EE">
            <w:pPr>
              <w:pStyle w:val="ConsPlusNormal"/>
            </w:pPr>
          </w:p>
        </w:tc>
        <w:tc>
          <w:tcPr>
            <w:tcW w:w="653" w:type="dxa"/>
            <w:vAlign w:val="bottom"/>
          </w:tcPr>
          <w:p w:rsidR="002229EE" w:rsidRDefault="002229EE">
            <w:pPr>
              <w:pStyle w:val="ConsPlusNormal"/>
            </w:pPr>
          </w:p>
        </w:tc>
        <w:tc>
          <w:tcPr>
            <w:tcW w:w="1304" w:type="dxa"/>
            <w:vAlign w:val="bottom"/>
          </w:tcPr>
          <w:p w:rsidR="002229EE" w:rsidRDefault="002229EE">
            <w:pPr>
              <w:pStyle w:val="ConsPlusNormal"/>
            </w:pPr>
          </w:p>
        </w:tc>
        <w:tc>
          <w:tcPr>
            <w:tcW w:w="96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1417" w:type="dxa"/>
          </w:tcPr>
          <w:p w:rsidR="002229EE" w:rsidRDefault="002229EE">
            <w:pPr>
              <w:pStyle w:val="ConsPlusNormal"/>
            </w:pPr>
          </w:p>
        </w:tc>
        <w:tc>
          <w:tcPr>
            <w:tcW w:w="850" w:type="dxa"/>
          </w:tcPr>
          <w:p w:rsidR="002229EE" w:rsidRDefault="002229EE">
            <w:pPr>
              <w:pStyle w:val="ConsPlusNormal"/>
            </w:pPr>
          </w:p>
        </w:tc>
      </w:tr>
      <w:tr w:rsidR="002229EE">
        <w:tblPrEx>
          <w:tblBorders>
            <w:right w:val="single" w:sz="4" w:space="0" w:color="auto"/>
          </w:tblBorders>
        </w:tblPrEx>
        <w:tc>
          <w:tcPr>
            <w:tcW w:w="2665" w:type="dxa"/>
            <w:tcBorders>
              <w:left w:val="nil"/>
            </w:tcBorders>
            <w:vAlign w:val="bottom"/>
          </w:tcPr>
          <w:p w:rsidR="002229EE" w:rsidRDefault="002229EE">
            <w:pPr>
              <w:pStyle w:val="ConsPlusNormal"/>
            </w:pPr>
          </w:p>
        </w:tc>
        <w:tc>
          <w:tcPr>
            <w:tcW w:w="653" w:type="dxa"/>
            <w:vAlign w:val="bottom"/>
          </w:tcPr>
          <w:p w:rsidR="002229EE" w:rsidRDefault="002229EE">
            <w:pPr>
              <w:pStyle w:val="ConsPlusNormal"/>
            </w:pPr>
          </w:p>
        </w:tc>
        <w:tc>
          <w:tcPr>
            <w:tcW w:w="1304" w:type="dxa"/>
            <w:vAlign w:val="bottom"/>
          </w:tcPr>
          <w:p w:rsidR="002229EE" w:rsidRDefault="002229EE">
            <w:pPr>
              <w:pStyle w:val="ConsPlusNormal"/>
            </w:pPr>
          </w:p>
        </w:tc>
        <w:tc>
          <w:tcPr>
            <w:tcW w:w="96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1417" w:type="dxa"/>
          </w:tcPr>
          <w:p w:rsidR="002229EE" w:rsidRDefault="002229EE">
            <w:pPr>
              <w:pStyle w:val="ConsPlusNormal"/>
            </w:pPr>
          </w:p>
        </w:tc>
        <w:tc>
          <w:tcPr>
            <w:tcW w:w="850" w:type="dxa"/>
          </w:tcPr>
          <w:p w:rsidR="002229EE" w:rsidRDefault="002229EE">
            <w:pPr>
              <w:pStyle w:val="ConsPlusNormal"/>
            </w:pPr>
          </w:p>
        </w:tc>
      </w:tr>
      <w:tr w:rsidR="002229EE">
        <w:tblPrEx>
          <w:tblBorders>
            <w:right w:val="single" w:sz="4" w:space="0" w:color="auto"/>
          </w:tblBorders>
        </w:tblPrEx>
        <w:tc>
          <w:tcPr>
            <w:tcW w:w="2665" w:type="dxa"/>
            <w:tcBorders>
              <w:left w:val="nil"/>
            </w:tcBorders>
            <w:vAlign w:val="bottom"/>
          </w:tcPr>
          <w:p w:rsidR="002229EE" w:rsidRDefault="002229EE">
            <w:pPr>
              <w:pStyle w:val="ConsPlusNormal"/>
            </w:pPr>
          </w:p>
        </w:tc>
        <w:tc>
          <w:tcPr>
            <w:tcW w:w="653" w:type="dxa"/>
            <w:vAlign w:val="bottom"/>
          </w:tcPr>
          <w:p w:rsidR="002229EE" w:rsidRDefault="002229EE">
            <w:pPr>
              <w:pStyle w:val="ConsPlusNormal"/>
            </w:pPr>
          </w:p>
        </w:tc>
        <w:tc>
          <w:tcPr>
            <w:tcW w:w="1304" w:type="dxa"/>
            <w:vAlign w:val="bottom"/>
          </w:tcPr>
          <w:p w:rsidR="002229EE" w:rsidRDefault="002229EE">
            <w:pPr>
              <w:pStyle w:val="ConsPlusNormal"/>
            </w:pPr>
          </w:p>
        </w:tc>
        <w:tc>
          <w:tcPr>
            <w:tcW w:w="96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1417" w:type="dxa"/>
          </w:tcPr>
          <w:p w:rsidR="002229EE" w:rsidRDefault="002229EE">
            <w:pPr>
              <w:pStyle w:val="ConsPlusNormal"/>
            </w:pPr>
          </w:p>
        </w:tc>
        <w:tc>
          <w:tcPr>
            <w:tcW w:w="850" w:type="dxa"/>
          </w:tcPr>
          <w:p w:rsidR="002229EE" w:rsidRDefault="002229EE">
            <w:pPr>
              <w:pStyle w:val="ConsPlusNormal"/>
            </w:pPr>
          </w:p>
        </w:tc>
      </w:tr>
      <w:tr w:rsidR="002229EE">
        <w:tblPrEx>
          <w:tblBorders>
            <w:right w:val="single" w:sz="4" w:space="0" w:color="auto"/>
          </w:tblBorders>
        </w:tblPrEx>
        <w:tc>
          <w:tcPr>
            <w:tcW w:w="2665" w:type="dxa"/>
            <w:tcBorders>
              <w:left w:val="nil"/>
            </w:tcBorders>
            <w:vAlign w:val="bottom"/>
          </w:tcPr>
          <w:p w:rsidR="002229EE" w:rsidRDefault="002229EE">
            <w:pPr>
              <w:pStyle w:val="ConsPlusNormal"/>
            </w:pPr>
          </w:p>
        </w:tc>
        <w:tc>
          <w:tcPr>
            <w:tcW w:w="653" w:type="dxa"/>
            <w:vAlign w:val="bottom"/>
          </w:tcPr>
          <w:p w:rsidR="002229EE" w:rsidRDefault="002229EE">
            <w:pPr>
              <w:pStyle w:val="ConsPlusNormal"/>
            </w:pPr>
          </w:p>
        </w:tc>
        <w:tc>
          <w:tcPr>
            <w:tcW w:w="1304" w:type="dxa"/>
            <w:vAlign w:val="bottom"/>
          </w:tcPr>
          <w:p w:rsidR="002229EE" w:rsidRDefault="002229EE">
            <w:pPr>
              <w:pStyle w:val="ConsPlusNormal"/>
            </w:pPr>
          </w:p>
        </w:tc>
        <w:tc>
          <w:tcPr>
            <w:tcW w:w="96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1417" w:type="dxa"/>
          </w:tcPr>
          <w:p w:rsidR="002229EE" w:rsidRDefault="002229EE">
            <w:pPr>
              <w:pStyle w:val="ConsPlusNormal"/>
            </w:pPr>
          </w:p>
        </w:tc>
        <w:tc>
          <w:tcPr>
            <w:tcW w:w="850" w:type="dxa"/>
          </w:tcPr>
          <w:p w:rsidR="002229EE" w:rsidRDefault="002229EE">
            <w:pPr>
              <w:pStyle w:val="ConsPlusNormal"/>
            </w:pPr>
          </w:p>
        </w:tc>
      </w:tr>
      <w:tr w:rsidR="002229EE">
        <w:tblPrEx>
          <w:tblBorders>
            <w:right w:val="single" w:sz="4" w:space="0" w:color="auto"/>
          </w:tblBorders>
        </w:tblPrEx>
        <w:tc>
          <w:tcPr>
            <w:tcW w:w="2665" w:type="dxa"/>
            <w:tcBorders>
              <w:left w:val="nil"/>
            </w:tcBorders>
            <w:vAlign w:val="bottom"/>
          </w:tcPr>
          <w:p w:rsidR="002229EE" w:rsidRDefault="002229EE">
            <w:pPr>
              <w:pStyle w:val="ConsPlusNormal"/>
            </w:pPr>
            <w:r>
              <w:lastRenderedPageBreak/>
              <w:t>Результат исполнения бюджета (дефицит/профицит)</w:t>
            </w:r>
          </w:p>
        </w:tc>
        <w:tc>
          <w:tcPr>
            <w:tcW w:w="653" w:type="dxa"/>
            <w:vAlign w:val="bottom"/>
          </w:tcPr>
          <w:p w:rsidR="002229EE" w:rsidRDefault="002229EE">
            <w:pPr>
              <w:pStyle w:val="ConsPlusNormal"/>
              <w:jc w:val="center"/>
            </w:pPr>
            <w:r>
              <w:t>450</w:t>
            </w:r>
          </w:p>
        </w:tc>
        <w:tc>
          <w:tcPr>
            <w:tcW w:w="1304" w:type="dxa"/>
            <w:vAlign w:val="bottom"/>
          </w:tcPr>
          <w:p w:rsidR="002229EE" w:rsidRDefault="002229EE">
            <w:pPr>
              <w:pStyle w:val="ConsPlusNormal"/>
              <w:jc w:val="center"/>
            </w:pPr>
            <w:r>
              <w:t>x</w:t>
            </w:r>
          </w:p>
        </w:tc>
        <w:tc>
          <w:tcPr>
            <w:tcW w:w="96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1417" w:type="dxa"/>
          </w:tcPr>
          <w:p w:rsidR="002229EE" w:rsidRDefault="002229EE">
            <w:pPr>
              <w:pStyle w:val="ConsPlusNormal"/>
            </w:pPr>
          </w:p>
        </w:tc>
        <w:tc>
          <w:tcPr>
            <w:tcW w:w="850" w:type="dxa"/>
          </w:tcPr>
          <w:p w:rsidR="002229EE" w:rsidRDefault="002229EE">
            <w:pPr>
              <w:pStyle w:val="ConsPlusNormal"/>
            </w:pPr>
          </w:p>
        </w:tc>
      </w:tr>
      <w:tr w:rsidR="002229EE">
        <w:tblPrEx>
          <w:tblBorders>
            <w:right w:val="single" w:sz="4" w:space="0" w:color="auto"/>
          </w:tblBorders>
        </w:tblPrEx>
        <w:tc>
          <w:tcPr>
            <w:tcW w:w="2665" w:type="dxa"/>
            <w:tcBorders>
              <w:left w:val="nil"/>
            </w:tcBorders>
            <w:vAlign w:val="bottom"/>
          </w:tcPr>
          <w:p w:rsidR="002229EE" w:rsidRDefault="002229EE">
            <w:pPr>
              <w:pStyle w:val="ConsPlusNormal"/>
            </w:pPr>
            <w:bookmarkStart w:id="715" w:name="P13391"/>
            <w:bookmarkEnd w:id="715"/>
            <w:r>
              <w:t>3. Источники финансирования дефицита бюджета - всего</w:t>
            </w:r>
          </w:p>
        </w:tc>
        <w:tc>
          <w:tcPr>
            <w:tcW w:w="653" w:type="dxa"/>
            <w:vAlign w:val="bottom"/>
          </w:tcPr>
          <w:p w:rsidR="002229EE" w:rsidRDefault="002229EE">
            <w:pPr>
              <w:pStyle w:val="ConsPlusNormal"/>
              <w:jc w:val="center"/>
            </w:pPr>
            <w:r>
              <w:t>500</w:t>
            </w:r>
          </w:p>
        </w:tc>
        <w:tc>
          <w:tcPr>
            <w:tcW w:w="1304" w:type="dxa"/>
            <w:vAlign w:val="bottom"/>
          </w:tcPr>
          <w:p w:rsidR="002229EE" w:rsidRDefault="002229EE">
            <w:pPr>
              <w:pStyle w:val="ConsPlusNormal"/>
              <w:jc w:val="center"/>
            </w:pPr>
            <w:r>
              <w:t>x</w:t>
            </w:r>
          </w:p>
        </w:tc>
        <w:tc>
          <w:tcPr>
            <w:tcW w:w="96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1417" w:type="dxa"/>
          </w:tcPr>
          <w:p w:rsidR="002229EE" w:rsidRDefault="002229EE">
            <w:pPr>
              <w:pStyle w:val="ConsPlusNormal"/>
            </w:pPr>
          </w:p>
        </w:tc>
        <w:tc>
          <w:tcPr>
            <w:tcW w:w="850" w:type="dxa"/>
          </w:tcPr>
          <w:p w:rsidR="002229EE" w:rsidRDefault="002229EE">
            <w:pPr>
              <w:pStyle w:val="ConsPlusNormal"/>
            </w:pPr>
          </w:p>
        </w:tc>
      </w:tr>
      <w:tr w:rsidR="002229EE">
        <w:tblPrEx>
          <w:tblBorders>
            <w:right w:val="single" w:sz="4" w:space="0" w:color="auto"/>
          </w:tblBorders>
        </w:tblPrEx>
        <w:tc>
          <w:tcPr>
            <w:tcW w:w="2665" w:type="dxa"/>
            <w:tcBorders>
              <w:left w:val="nil"/>
            </w:tcBorders>
            <w:vAlign w:val="bottom"/>
          </w:tcPr>
          <w:p w:rsidR="002229EE" w:rsidRDefault="002229EE">
            <w:pPr>
              <w:pStyle w:val="ConsPlusNormal"/>
              <w:ind w:left="283"/>
            </w:pPr>
            <w:r>
              <w:t>в том числе:</w:t>
            </w:r>
          </w:p>
          <w:p w:rsidR="002229EE" w:rsidRDefault="002229EE">
            <w:pPr>
              <w:pStyle w:val="ConsPlusNormal"/>
            </w:pPr>
            <w:r>
              <w:t>источники внутреннего финансирования дефицита бюджета</w:t>
            </w:r>
          </w:p>
        </w:tc>
        <w:tc>
          <w:tcPr>
            <w:tcW w:w="653" w:type="dxa"/>
            <w:vAlign w:val="bottom"/>
          </w:tcPr>
          <w:p w:rsidR="002229EE" w:rsidRDefault="002229EE">
            <w:pPr>
              <w:pStyle w:val="ConsPlusNormal"/>
              <w:jc w:val="center"/>
            </w:pPr>
            <w:r>
              <w:t>520</w:t>
            </w:r>
          </w:p>
        </w:tc>
        <w:tc>
          <w:tcPr>
            <w:tcW w:w="1304" w:type="dxa"/>
            <w:vAlign w:val="bottom"/>
          </w:tcPr>
          <w:p w:rsidR="002229EE" w:rsidRDefault="002229EE">
            <w:pPr>
              <w:pStyle w:val="ConsPlusNormal"/>
              <w:jc w:val="center"/>
            </w:pPr>
            <w:r>
              <w:t>x</w:t>
            </w:r>
          </w:p>
        </w:tc>
        <w:tc>
          <w:tcPr>
            <w:tcW w:w="96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1417" w:type="dxa"/>
          </w:tcPr>
          <w:p w:rsidR="002229EE" w:rsidRDefault="002229EE">
            <w:pPr>
              <w:pStyle w:val="ConsPlusNormal"/>
            </w:pPr>
          </w:p>
        </w:tc>
        <w:tc>
          <w:tcPr>
            <w:tcW w:w="850" w:type="dxa"/>
          </w:tcPr>
          <w:p w:rsidR="002229EE" w:rsidRDefault="002229EE">
            <w:pPr>
              <w:pStyle w:val="ConsPlusNormal"/>
            </w:pPr>
          </w:p>
        </w:tc>
      </w:tr>
      <w:tr w:rsidR="002229EE">
        <w:tblPrEx>
          <w:tblBorders>
            <w:right w:val="single" w:sz="4" w:space="0" w:color="auto"/>
          </w:tblBorders>
        </w:tblPrEx>
        <w:tc>
          <w:tcPr>
            <w:tcW w:w="2665" w:type="dxa"/>
            <w:tcBorders>
              <w:left w:val="nil"/>
            </w:tcBorders>
            <w:vAlign w:val="bottom"/>
          </w:tcPr>
          <w:p w:rsidR="002229EE" w:rsidRDefault="002229EE">
            <w:pPr>
              <w:pStyle w:val="ConsPlusNormal"/>
              <w:ind w:left="283"/>
            </w:pPr>
            <w:r>
              <w:t>из них:</w:t>
            </w:r>
          </w:p>
        </w:tc>
        <w:tc>
          <w:tcPr>
            <w:tcW w:w="653" w:type="dxa"/>
            <w:vAlign w:val="bottom"/>
          </w:tcPr>
          <w:p w:rsidR="002229EE" w:rsidRDefault="002229EE">
            <w:pPr>
              <w:pStyle w:val="ConsPlusNormal"/>
            </w:pPr>
          </w:p>
        </w:tc>
        <w:tc>
          <w:tcPr>
            <w:tcW w:w="1304" w:type="dxa"/>
            <w:vAlign w:val="bottom"/>
          </w:tcPr>
          <w:p w:rsidR="002229EE" w:rsidRDefault="002229EE">
            <w:pPr>
              <w:pStyle w:val="ConsPlusNormal"/>
            </w:pPr>
          </w:p>
        </w:tc>
        <w:tc>
          <w:tcPr>
            <w:tcW w:w="96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1417" w:type="dxa"/>
          </w:tcPr>
          <w:p w:rsidR="002229EE" w:rsidRDefault="002229EE">
            <w:pPr>
              <w:pStyle w:val="ConsPlusNormal"/>
            </w:pPr>
          </w:p>
        </w:tc>
        <w:tc>
          <w:tcPr>
            <w:tcW w:w="850" w:type="dxa"/>
          </w:tcPr>
          <w:p w:rsidR="002229EE" w:rsidRDefault="002229EE">
            <w:pPr>
              <w:pStyle w:val="ConsPlusNormal"/>
            </w:pPr>
          </w:p>
        </w:tc>
      </w:tr>
      <w:tr w:rsidR="002229EE">
        <w:tblPrEx>
          <w:tblBorders>
            <w:right w:val="single" w:sz="4" w:space="0" w:color="auto"/>
          </w:tblBorders>
        </w:tblPrEx>
        <w:tc>
          <w:tcPr>
            <w:tcW w:w="2665" w:type="dxa"/>
            <w:tcBorders>
              <w:left w:val="nil"/>
            </w:tcBorders>
            <w:vAlign w:val="bottom"/>
          </w:tcPr>
          <w:p w:rsidR="002229EE" w:rsidRDefault="002229EE">
            <w:pPr>
              <w:pStyle w:val="ConsPlusNormal"/>
            </w:pPr>
          </w:p>
        </w:tc>
        <w:tc>
          <w:tcPr>
            <w:tcW w:w="653" w:type="dxa"/>
            <w:vAlign w:val="bottom"/>
          </w:tcPr>
          <w:p w:rsidR="002229EE" w:rsidRDefault="002229EE">
            <w:pPr>
              <w:pStyle w:val="ConsPlusNormal"/>
            </w:pPr>
          </w:p>
        </w:tc>
        <w:tc>
          <w:tcPr>
            <w:tcW w:w="1304" w:type="dxa"/>
            <w:vAlign w:val="bottom"/>
          </w:tcPr>
          <w:p w:rsidR="002229EE" w:rsidRDefault="002229EE">
            <w:pPr>
              <w:pStyle w:val="ConsPlusNormal"/>
            </w:pPr>
          </w:p>
        </w:tc>
        <w:tc>
          <w:tcPr>
            <w:tcW w:w="96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1417" w:type="dxa"/>
          </w:tcPr>
          <w:p w:rsidR="002229EE" w:rsidRDefault="002229EE">
            <w:pPr>
              <w:pStyle w:val="ConsPlusNormal"/>
            </w:pPr>
          </w:p>
        </w:tc>
        <w:tc>
          <w:tcPr>
            <w:tcW w:w="850" w:type="dxa"/>
          </w:tcPr>
          <w:p w:rsidR="002229EE" w:rsidRDefault="002229EE">
            <w:pPr>
              <w:pStyle w:val="ConsPlusNormal"/>
            </w:pPr>
          </w:p>
        </w:tc>
      </w:tr>
      <w:tr w:rsidR="002229EE">
        <w:tblPrEx>
          <w:tblBorders>
            <w:right w:val="single" w:sz="4" w:space="0" w:color="auto"/>
          </w:tblBorders>
        </w:tblPrEx>
        <w:tc>
          <w:tcPr>
            <w:tcW w:w="2665" w:type="dxa"/>
            <w:tcBorders>
              <w:left w:val="nil"/>
            </w:tcBorders>
            <w:vAlign w:val="bottom"/>
          </w:tcPr>
          <w:p w:rsidR="002229EE" w:rsidRDefault="002229EE">
            <w:pPr>
              <w:pStyle w:val="ConsPlusNormal"/>
            </w:pPr>
          </w:p>
        </w:tc>
        <w:tc>
          <w:tcPr>
            <w:tcW w:w="653" w:type="dxa"/>
            <w:vAlign w:val="bottom"/>
          </w:tcPr>
          <w:p w:rsidR="002229EE" w:rsidRDefault="002229EE">
            <w:pPr>
              <w:pStyle w:val="ConsPlusNormal"/>
            </w:pPr>
          </w:p>
        </w:tc>
        <w:tc>
          <w:tcPr>
            <w:tcW w:w="1304" w:type="dxa"/>
            <w:vAlign w:val="bottom"/>
          </w:tcPr>
          <w:p w:rsidR="002229EE" w:rsidRDefault="002229EE">
            <w:pPr>
              <w:pStyle w:val="ConsPlusNormal"/>
            </w:pPr>
          </w:p>
        </w:tc>
        <w:tc>
          <w:tcPr>
            <w:tcW w:w="96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1417" w:type="dxa"/>
          </w:tcPr>
          <w:p w:rsidR="002229EE" w:rsidRDefault="002229EE">
            <w:pPr>
              <w:pStyle w:val="ConsPlusNormal"/>
            </w:pPr>
          </w:p>
        </w:tc>
        <w:tc>
          <w:tcPr>
            <w:tcW w:w="850" w:type="dxa"/>
          </w:tcPr>
          <w:p w:rsidR="002229EE" w:rsidRDefault="002229EE">
            <w:pPr>
              <w:pStyle w:val="ConsPlusNormal"/>
            </w:pPr>
          </w:p>
        </w:tc>
      </w:tr>
      <w:tr w:rsidR="002229EE">
        <w:tblPrEx>
          <w:tblBorders>
            <w:right w:val="single" w:sz="4" w:space="0" w:color="auto"/>
          </w:tblBorders>
        </w:tblPrEx>
        <w:tc>
          <w:tcPr>
            <w:tcW w:w="2665" w:type="dxa"/>
            <w:tcBorders>
              <w:left w:val="nil"/>
            </w:tcBorders>
            <w:vAlign w:val="bottom"/>
          </w:tcPr>
          <w:p w:rsidR="002229EE" w:rsidRDefault="002229EE">
            <w:pPr>
              <w:pStyle w:val="ConsPlusNormal"/>
            </w:pPr>
            <w:r>
              <w:t>источники внешнего финансирования дефицита бюджета</w:t>
            </w:r>
          </w:p>
        </w:tc>
        <w:tc>
          <w:tcPr>
            <w:tcW w:w="653" w:type="dxa"/>
            <w:vAlign w:val="bottom"/>
          </w:tcPr>
          <w:p w:rsidR="002229EE" w:rsidRDefault="002229EE">
            <w:pPr>
              <w:pStyle w:val="ConsPlusNormal"/>
              <w:jc w:val="center"/>
            </w:pPr>
            <w:r>
              <w:t>620</w:t>
            </w:r>
          </w:p>
        </w:tc>
        <w:tc>
          <w:tcPr>
            <w:tcW w:w="1304" w:type="dxa"/>
            <w:vAlign w:val="bottom"/>
          </w:tcPr>
          <w:p w:rsidR="002229EE" w:rsidRDefault="002229EE">
            <w:pPr>
              <w:pStyle w:val="ConsPlusNormal"/>
              <w:jc w:val="center"/>
            </w:pPr>
            <w:r>
              <w:t>x</w:t>
            </w:r>
          </w:p>
        </w:tc>
        <w:tc>
          <w:tcPr>
            <w:tcW w:w="96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1417" w:type="dxa"/>
          </w:tcPr>
          <w:p w:rsidR="002229EE" w:rsidRDefault="002229EE">
            <w:pPr>
              <w:pStyle w:val="ConsPlusNormal"/>
            </w:pPr>
          </w:p>
        </w:tc>
        <w:tc>
          <w:tcPr>
            <w:tcW w:w="850" w:type="dxa"/>
          </w:tcPr>
          <w:p w:rsidR="002229EE" w:rsidRDefault="002229EE">
            <w:pPr>
              <w:pStyle w:val="ConsPlusNormal"/>
            </w:pPr>
          </w:p>
        </w:tc>
      </w:tr>
      <w:tr w:rsidR="002229EE">
        <w:tblPrEx>
          <w:tblBorders>
            <w:right w:val="single" w:sz="4" w:space="0" w:color="auto"/>
          </w:tblBorders>
        </w:tblPrEx>
        <w:tc>
          <w:tcPr>
            <w:tcW w:w="2665" w:type="dxa"/>
            <w:tcBorders>
              <w:left w:val="nil"/>
            </w:tcBorders>
            <w:vAlign w:val="bottom"/>
          </w:tcPr>
          <w:p w:rsidR="002229EE" w:rsidRDefault="002229EE">
            <w:pPr>
              <w:pStyle w:val="ConsPlusNormal"/>
              <w:ind w:left="283"/>
            </w:pPr>
            <w:r>
              <w:t>из них:</w:t>
            </w:r>
          </w:p>
        </w:tc>
        <w:tc>
          <w:tcPr>
            <w:tcW w:w="653" w:type="dxa"/>
            <w:vAlign w:val="bottom"/>
          </w:tcPr>
          <w:p w:rsidR="002229EE" w:rsidRDefault="002229EE">
            <w:pPr>
              <w:pStyle w:val="ConsPlusNormal"/>
            </w:pPr>
          </w:p>
        </w:tc>
        <w:tc>
          <w:tcPr>
            <w:tcW w:w="1304" w:type="dxa"/>
            <w:vAlign w:val="bottom"/>
          </w:tcPr>
          <w:p w:rsidR="002229EE" w:rsidRDefault="002229EE">
            <w:pPr>
              <w:pStyle w:val="ConsPlusNormal"/>
            </w:pPr>
          </w:p>
        </w:tc>
        <w:tc>
          <w:tcPr>
            <w:tcW w:w="96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1417" w:type="dxa"/>
          </w:tcPr>
          <w:p w:rsidR="002229EE" w:rsidRDefault="002229EE">
            <w:pPr>
              <w:pStyle w:val="ConsPlusNormal"/>
            </w:pPr>
          </w:p>
        </w:tc>
        <w:tc>
          <w:tcPr>
            <w:tcW w:w="850" w:type="dxa"/>
          </w:tcPr>
          <w:p w:rsidR="002229EE" w:rsidRDefault="002229EE">
            <w:pPr>
              <w:pStyle w:val="ConsPlusNormal"/>
            </w:pPr>
          </w:p>
        </w:tc>
      </w:tr>
      <w:tr w:rsidR="002229EE">
        <w:tblPrEx>
          <w:tblBorders>
            <w:right w:val="single" w:sz="4" w:space="0" w:color="auto"/>
          </w:tblBorders>
        </w:tblPrEx>
        <w:tc>
          <w:tcPr>
            <w:tcW w:w="2665" w:type="dxa"/>
            <w:tcBorders>
              <w:left w:val="nil"/>
            </w:tcBorders>
            <w:vAlign w:val="bottom"/>
          </w:tcPr>
          <w:p w:rsidR="002229EE" w:rsidRDefault="002229EE">
            <w:pPr>
              <w:pStyle w:val="ConsPlusNormal"/>
            </w:pPr>
            <w:r>
              <w:t>Изменение остатков средств (</w:t>
            </w:r>
            <w:hyperlink w:anchor="P13505">
              <w:r>
                <w:rPr>
                  <w:color w:val="0000FF"/>
                </w:rPr>
                <w:t>стр. 710</w:t>
              </w:r>
            </w:hyperlink>
            <w:r>
              <w:t xml:space="preserve"> + </w:t>
            </w:r>
            <w:hyperlink w:anchor="P13561">
              <w:r>
                <w:rPr>
                  <w:color w:val="0000FF"/>
                </w:rPr>
                <w:t>стр. 720</w:t>
              </w:r>
            </w:hyperlink>
            <w:r>
              <w:t>)</w:t>
            </w:r>
          </w:p>
        </w:tc>
        <w:tc>
          <w:tcPr>
            <w:tcW w:w="653" w:type="dxa"/>
            <w:vAlign w:val="bottom"/>
          </w:tcPr>
          <w:p w:rsidR="002229EE" w:rsidRDefault="002229EE">
            <w:pPr>
              <w:pStyle w:val="ConsPlusNormal"/>
              <w:jc w:val="center"/>
            </w:pPr>
            <w:r>
              <w:t>700</w:t>
            </w:r>
          </w:p>
        </w:tc>
        <w:tc>
          <w:tcPr>
            <w:tcW w:w="1304" w:type="dxa"/>
            <w:vAlign w:val="bottom"/>
          </w:tcPr>
          <w:p w:rsidR="002229EE" w:rsidRDefault="002229EE">
            <w:pPr>
              <w:pStyle w:val="ConsPlusNormal"/>
            </w:pPr>
          </w:p>
        </w:tc>
        <w:tc>
          <w:tcPr>
            <w:tcW w:w="96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1417" w:type="dxa"/>
          </w:tcPr>
          <w:p w:rsidR="002229EE" w:rsidRDefault="002229EE">
            <w:pPr>
              <w:pStyle w:val="ConsPlusNormal"/>
            </w:pPr>
          </w:p>
        </w:tc>
        <w:tc>
          <w:tcPr>
            <w:tcW w:w="850" w:type="dxa"/>
          </w:tcPr>
          <w:p w:rsidR="002229EE" w:rsidRDefault="002229EE">
            <w:pPr>
              <w:pStyle w:val="ConsPlusNormal"/>
            </w:pPr>
          </w:p>
        </w:tc>
      </w:tr>
      <w:tr w:rsidR="002229EE">
        <w:tblPrEx>
          <w:tblBorders>
            <w:right w:val="single" w:sz="4" w:space="0" w:color="auto"/>
          </w:tblBorders>
        </w:tblPrEx>
        <w:tc>
          <w:tcPr>
            <w:tcW w:w="2665" w:type="dxa"/>
            <w:tcBorders>
              <w:left w:val="nil"/>
            </w:tcBorders>
            <w:vAlign w:val="bottom"/>
          </w:tcPr>
          <w:p w:rsidR="002229EE" w:rsidRDefault="002229EE">
            <w:pPr>
              <w:pStyle w:val="ConsPlusNormal"/>
            </w:pPr>
            <w:r>
              <w:t>увеличение остатков средств, всего</w:t>
            </w:r>
          </w:p>
        </w:tc>
        <w:tc>
          <w:tcPr>
            <w:tcW w:w="653" w:type="dxa"/>
            <w:vAlign w:val="bottom"/>
          </w:tcPr>
          <w:p w:rsidR="002229EE" w:rsidRDefault="002229EE">
            <w:pPr>
              <w:pStyle w:val="ConsPlusNormal"/>
              <w:jc w:val="center"/>
            </w:pPr>
            <w:bookmarkStart w:id="716" w:name="P13505"/>
            <w:bookmarkEnd w:id="716"/>
            <w:r>
              <w:t>710</w:t>
            </w:r>
          </w:p>
        </w:tc>
        <w:tc>
          <w:tcPr>
            <w:tcW w:w="1304" w:type="dxa"/>
            <w:vAlign w:val="bottom"/>
          </w:tcPr>
          <w:p w:rsidR="002229EE" w:rsidRDefault="002229EE">
            <w:pPr>
              <w:pStyle w:val="ConsPlusNormal"/>
            </w:pPr>
          </w:p>
        </w:tc>
        <w:tc>
          <w:tcPr>
            <w:tcW w:w="96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1417" w:type="dxa"/>
          </w:tcPr>
          <w:p w:rsidR="002229EE" w:rsidRDefault="002229EE">
            <w:pPr>
              <w:pStyle w:val="ConsPlusNormal"/>
            </w:pPr>
          </w:p>
        </w:tc>
        <w:tc>
          <w:tcPr>
            <w:tcW w:w="850" w:type="dxa"/>
          </w:tcPr>
          <w:p w:rsidR="002229EE" w:rsidRDefault="002229EE">
            <w:pPr>
              <w:pStyle w:val="ConsPlusNormal"/>
            </w:pPr>
          </w:p>
        </w:tc>
      </w:tr>
      <w:tr w:rsidR="002229EE">
        <w:tblPrEx>
          <w:tblBorders>
            <w:right w:val="single" w:sz="4" w:space="0" w:color="auto"/>
          </w:tblBorders>
        </w:tblPrEx>
        <w:tc>
          <w:tcPr>
            <w:tcW w:w="2665" w:type="dxa"/>
            <w:tcBorders>
              <w:left w:val="nil"/>
            </w:tcBorders>
            <w:vAlign w:val="bottom"/>
          </w:tcPr>
          <w:p w:rsidR="002229EE" w:rsidRDefault="002229EE">
            <w:pPr>
              <w:pStyle w:val="ConsPlusNormal"/>
              <w:ind w:left="283"/>
            </w:pPr>
            <w:r>
              <w:t>из них:</w:t>
            </w:r>
          </w:p>
        </w:tc>
        <w:tc>
          <w:tcPr>
            <w:tcW w:w="653" w:type="dxa"/>
            <w:vAlign w:val="bottom"/>
          </w:tcPr>
          <w:p w:rsidR="002229EE" w:rsidRDefault="002229EE">
            <w:pPr>
              <w:pStyle w:val="ConsPlusNormal"/>
            </w:pPr>
          </w:p>
        </w:tc>
        <w:tc>
          <w:tcPr>
            <w:tcW w:w="1304" w:type="dxa"/>
            <w:vAlign w:val="bottom"/>
          </w:tcPr>
          <w:p w:rsidR="002229EE" w:rsidRDefault="002229EE">
            <w:pPr>
              <w:pStyle w:val="ConsPlusNormal"/>
            </w:pPr>
          </w:p>
        </w:tc>
        <w:tc>
          <w:tcPr>
            <w:tcW w:w="96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1417" w:type="dxa"/>
          </w:tcPr>
          <w:p w:rsidR="002229EE" w:rsidRDefault="002229EE">
            <w:pPr>
              <w:pStyle w:val="ConsPlusNormal"/>
            </w:pPr>
          </w:p>
        </w:tc>
        <w:tc>
          <w:tcPr>
            <w:tcW w:w="850" w:type="dxa"/>
          </w:tcPr>
          <w:p w:rsidR="002229EE" w:rsidRDefault="002229EE">
            <w:pPr>
              <w:pStyle w:val="ConsPlusNormal"/>
            </w:pPr>
          </w:p>
        </w:tc>
      </w:tr>
      <w:tr w:rsidR="002229EE">
        <w:tblPrEx>
          <w:tblBorders>
            <w:right w:val="single" w:sz="4" w:space="0" w:color="auto"/>
          </w:tblBorders>
        </w:tblPrEx>
        <w:tc>
          <w:tcPr>
            <w:tcW w:w="2665" w:type="dxa"/>
            <w:tcBorders>
              <w:left w:val="nil"/>
            </w:tcBorders>
            <w:vAlign w:val="bottom"/>
          </w:tcPr>
          <w:p w:rsidR="002229EE" w:rsidRDefault="002229EE">
            <w:pPr>
              <w:pStyle w:val="ConsPlusNormal"/>
            </w:pPr>
          </w:p>
        </w:tc>
        <w:tc>
          <w:tcPr>
            <w:tcW w:w="653" w:type="dxa"/>
            <w:vAlign w:val="bottom"/>
          </w:tcPr>
          <w:p w:rsidR="002229EE" w:rsidRDefault="002229EE">
            <w:pPr>
              <w:pStyle w:val="ConsPlusNormal"/>
            </w:pPr>
          </w:p>
        </w:tc>
        <w:tc>
          <w:tcPr>
            <w:tcW w:w="1304" w:type="dxa"/>
            <w:vAlign w:val="bottom"/>
          </w:tcPr>
          <w:p w:rsidR="002229EE" w:rsidRDefault="002229EE">
            <w:pPr>
              <w:pStyle w:val="ConsPlusNormal"/>
            </w:pPr>
          </w:p>
        </w:tc>
        <w:tc>
          <w:tcPr>
            <w:tcW w:w="96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1417" w:type="dxa"/>
          </w:tcPr>
          <w:p w:rsidR="002229EE" w:rsidRDefault="002229EE">
            <w:pPr>
              <w:pStyle w:val="ConsPlusNormal"/>
            </w:pPr>
          </w:p>
        </w:tc>
        <w:tc>
          <w:tcPr>
            <w:tcW w:w="850" w:type="dxa"/>
          </w:tcPr>
          <w:p w:rsidR="002229EE" w:rsidRDefault="002229EE">
            <w:pPr>
              <w:pStyle w:val="ConsPlusNormal"/>
            </w:pPr>
          </w:p>
        </w:tc>
      </w:tr>
      <w:tr w:rsidR="002229EE">
        <w:tblPrEx>
          <w:tblBorders>
            <w:right w:val="single" w:sz="4" w:space="0" w:color="auto"/>
          </w:tblBorders>
        </w:tblPrEx>
        <w:tc>
          <w:tcPr>
            <w:tcW w:w="2665" w:type="dxa"/>
            <w:tcBorders>
              <w:left w:val="nil"/>
            </w:tcBorders>
            <w:vAlign w:val="bottom"/>
          </w:tcPr>
          <w:p w:rsidR="002229EE" w:rsidRDefault="002229EE">
            <w:pPr>
              <w:pStyle w:val="ConsPlusNormal"/>
            </w:pPr>
          </w:p>
        </w:tc>
        <w:tc>
          <w:tcPr>
            <w:tcW w:w="653" w:type="dxa"/>
            <w:vAlign w:val="bottom"/>
          </w:tcPr>
          <w:p w:rsidR="002229EE" w:rsidRDefault="002229EE">
            <w:pPr>
              <w:pStyle w:val="ConsPlusNormal"/>
            </w:pPr>
          </w:p>
        </w:tc>
        <w:tc>
          <w:tcPr>
            <w:tcW w:w="1304" w:type="dxa"/>
            <w:vAlign w:val="bottom"/>
          </w:tcPr>
          <w:p w:rsidR="002229EE" w:rsidRDefault="002229EE">
            <w:pPr>
              <w:pStyle w:val="ConsPlusNormal"/>
            </w:pPr>
          </w:p>
        </w:tc>
        <w:tc>
          <w:tcPr>
            <w:tcW w:w="96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1417" w:type="dxa"/>
          </w:tcPr>
          <w:p w:rsidR="002229EE" w:rsidRDefault="002229EE">
            <w:pPr>
              <w:pStyle w:val="ConsPlusNormal"/>
            </w:pPr>
          </w:p>
        </w:tc>
        <w:tc>
          <w:tcPr>
            <w:tcW w:w="850" w:type="dxa"/>
          </w:tcPr>
          <w:p w:rsidR="002229EE" w:rsidRDefault="002229EE">
            <w:pPr>
              <w:pStyle w:val="ConsPlusNormal"/>
            </w:pPr>
          </w:p>
        </w:tc>
      </w:tr>
      <w:tr w:rsidR="002229EE">
        <w:tblPrEx>
          <w:tblBorders>
            <w:right w:val="single" w:sz="4" w:space="0" w:color="auto"/>
          </w:tblBorders>
        </w:tblPrEx>
        <w:tc>
          <w:tcPr>
            <w:tcW w:w="2665" w:type="dxa"/>
            <w:tcBorders>
              <w:left w:val="nil"/>
            </w:tcBorders>
            <w:vAlign w:val="bottom"/>
          </w:tcPr>
          <w:p w:rsidR="002229EE" w:rsidRDefault="002229EE">
            <w:pPr>
              <w:pStyle w:val="ConsPlusNormal"/>
            </w:pPr>
            <w:r>
              <w:t>уменьшение остатков средств, всего</w:t>
            </w:r>
          </w:p>
        </w:tc>
        <w:tc>
          <w:tcPr>
            <w:tcW w:w="653" w:type="dxa"/>
            <w:vAlign w:val="bottom"/>
          </w:tcPr>
          <w:p w:rsidR="002229EE" w:rsidRDefault="002229EE">
            <w:pPr>
              <w:pStyle w:val="ConsPlusNormal"/>
              <w:jc w:val="center"/>
            </w:pPr>
            <w:bookmarkStart w:id="717" w:name="P13561"/>
            <w:bookmarkEnd w:id="717"/>
            <w:r>
              <w:t>720</w:t>
            </w:r>
          </w:p>
        </w:tc>
        <w:tc>
          <w:tcPr>
            <w:tcW w:w="1304" w:type="dxa"/>
            <w:vAlign w:val="bottom"/>
          </w:tcPr>
          <w:p w:rsidR="002229EE" w:rsidRDefault="002229EE">
            <w:pPr>
              <w:pStyle w:val="ConsPlusNormal"/>
            </w:pPr>
          </w:p>
        </w:tc>
        <w:tc>
          <w:tcPr>
            <w:tcW w:w="96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1417" w:type="dxa"/>
          </w:tcPr>
          <w:p w:rsidR="002229EE" w:rsidRDefault="002229EE">
            <w:pPr>
              <w:pStyle w:val="ConsPlusNormal"/>
            </w:pPr>
          </w:p>
        </w:tc>
        <w:tc>
          <w:tcPr>
            <w:tcW w:w="850" w:type="dxa"/>
          </w:tcPr>
          <w:p w:rsidR="002229EE" w:rsidRDefault="002229EE">
            <w:pPr>
              <w:pStyle w:val="ConsPlusNormal"/>
            </w:pPr>
          </w:p>
        </w:tc>
      </w:tr>
      <w:tr w:rsidR="002229EE">
        <w:tblPrEx>
          <w:tblBorders>
            <w:right w:val="single" w:sz="4" w:space="0" w:color="auto"/>
          </w:tblBorders>
        </w:tblPrEx>
        <w:tc>
          <w:tcPr>
            <w:tcW w:w="2665" w:type="dxa"/>
            <w:tcBorders>
              <w:left w:val="nil"/>
            </w:tcBorders>
            <w:vAlign w:val="bottom"/>
          </w:tcPr>
          <w:p w:rsidR="002229EE" w:rsidRDefault="002229EE">
            <w:pPr>
              <w:pStyle w:val="ConsPlusNormal"/>
              <w:ind w:left="283"/>
            </w:pPr>
            <w:r>
              <w:t>из них:</w:t>
            </w:r>
          </w:p>
        </w:tc>
        <w:tc>
          <w:tcPr>
            <w:tcW w:w="653" w:type="dxa"/>
            <w:vAlign w:val="bottom"/>
          </w:tcPr>
          <w:p w:rsidR="002229EE" w:rsidRDefault="002229EE">
            <w:pPr>
              <w:pStyle w:val="ConsPlusNormal"/>
            </w:pPr>
          </w:p>
        </w:tc>
        <w:tc>
          <w:tcPr>
            <w:tcW w:w="1304" w:type="dxa"/>
            <w:vAlign w:val="bottom"/>
          </w:tcPr>
          <w:p w:rsidR="002229EE" w:rsidRDefault="002229EE">
            <w:pPr>
              <w:pStyle w:val="ConsPlusNormal"/>
            </w:pPr>
          </w:p>
        </w:tc>
        <w:tc>
          <w:tcPr>
            <w:tcW w:w="96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1417" w:type="dxa"/>
          </w:tcPr>
          <w:p w:rsidR="002229EE" w:rsidRDefault="002229EE">
            <w:pPr>
              <w:pStyle w:val="ConsPlusNormal"/>
            </w:pPr>
          </w:p>
        </w:tc>
        <w:tc>
          <w:tcPr>
            <w:tcW w:w="850" w:type="dxa"/>
          </w:tcPr>
          <w:p w:rsidR="002229EE" w:rsidRDefault="002229EE">
            <w:pPr>
              <w:pStyle w:val="ConsPlusNormal"/>
            </w:pPr>
          </w:p>
        </w:tc>
      </w:tr>
      <w:tr w:rsidR="002229EE">
        <w:tblPrEx>
          <w:tblBorders>
            <w:right w:val="single" w:sz="4" w:space="0" w:color="auto"/>
          </w:tblBorders>
        </w:tblPrEx>
        <w:tc>
          <w:tcPr>
            <w:tcW w:w="2665" w:type="dxa"/>
            <w:tcBorders>
              <w:left w:val="nil"/>
            </w:tcBorders>
            <w:vAlign w:val="bottom"/>
          </w:tcPr>
          <w:p w:rsidR="002229EE" w:rsidRDefault="002229EE">
            <w:pPr>
              <w:pStyle w:val="ConsPlusNormal"/>
            </w:pPr>
          </w:p>
        </w:tc>
        <w:tc>
          <w:tcPr>
            <w:tcW w:w="653" w:type="dxa"/>
            <w:vAlign w:val="bottom"/>
          </w:tcPr>
          <w:p w:rsidR="002229EE" w:rsidRDefault="002229EE">
            <w:pPr>
              <w:pStyle w:val="ConsPlusNormal"/>
            </w:pPr>
          </w:p>
        </w:tc>
        <w:tc>
          <w:tcPr>
            <w:tcW w:w="1304" w:type="dxa"/>
            <w:vAlign w:val="bottom"/>
          </w:tcPr>
          <w:p w:rsidR="002229EE" w:rsidRDefault="002229EE">
            <w:pPr>
              <w:pStyle w:val="ConsPlusNormal"/>
            </w:pPr>
          </w:p>
        </w:tc>
        <w:tc>
          <w:tcPr>
            <w:tcW w:w="96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1417" w:type="dxa"/>
          </w:tcPr>
          <w:p w:rsidR="002229EE" w:rsidRDefault="002229EE">
            <w:pPr>
              <w:pStyle w:val="ConsPlusNormal"/>
            </w:pPr>
          </w:p>
        </w:tc>
        <w:tc>
          <w:tcPr>
            <w:tcW w:w="850" w:type="dxa"/>
          </w:tcPr>
          <w:p w:rsidR="002229EE" w:rsidRDefault="002229EE">
            <w:pPr>
              <w:pStyle w:val="ConsPlusNormal"/>
            </w:pPr>
          </w:p>
        </w:tc>
      </w:tr>
      <w:tr w:rsidR="002229EE">
        <w:tblPrEx>
          <w:tblBorders>
            <w:right w:val="single" w:sz="4" w:space="0" w:color="auto"/>
          </w:tblBorders>
        </w:tblPrEx>
        <w:tc>
          <w:tcPr>
            <w:tcW w:w="2665" w:type="dxa"/>
            <w:tcBorders>
              <w:left w:val="nil"/>
            </w:tcBorders>
            <w:vAlign w:val="bottom"/>
          </w:tcPr>
          <w:p w:rsidR="002229EE" w:rsidRDefault="002229EE">
            <w:pPr>
              <w:pStyle w:val="ConsPlusNormal"/>
            </w:pPr>
          </w:p>
        </w:tc>
        <w:tc>
          <w:tcPr>
            <w:tcW w:w="653" w:type="dxa"/>
            <w:vAlign w:val="bottom"/>
          </w:tcPr>
          <w:p w:rsidR="002229EE" w:rsidRDefault="002229EE">
            <w:pPr>
              <w:pStyle w:val="ConsPlusNormal"/>
            </w:pPr>
          </w:p>
        </w:tc>
        <w:tc>
          <w:tcPr>
            <w:tcW w:w="1304" w:type="dxa"/>
            <w:vAlign w:val="bottom"/>
          </w:tcPr>
          <w:p w:rsidR="002229EE" w:rsidRDefault="002229EE">
            <w:pPr>
              <w:pStyle w:val="ConsPlusNormal"/>
            </w:pPr>
          </w:p>
        </w:tc>
        <w:tc>
          <w:tcPr>
            <w:tcW w:w="96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1417" w:type="dxa"/>
          </w:tcPr>
          <w:p w:rsidR="002229EE" w:rsidRDefault="002229EE">
            <w:pPr>
              <w:pStyle w:val="ConsPlusNormal"/>
            </w:pPr>
          </w:p>
        </w:tc>
        <w:tc>
          <w:tcPr>
            <w:tcW w:w="850" w:type="dxa"/>
          </w:tcPr>
          <w:p w:rsidR="002229EE" w:rsidRDefault="002229EE">
            <w:pPr>
              <w:pStyle w:val="ConsPlusNormal"/>
            </w:pPr>
          </w:p>
        </w:tc>
      </w:tr>
      <w:tr w:rsidR="002229EE">
        <w:tblPrEx>
          <w:tblBorders>
            <w:right w:val="single" w:sz="4" w:space="0" w:color="auto"/>
          </w:tblBorders>
        </w:tblPrEx>
        <w:tc>
          <w:tcPr>
            <w:tcW w:w="2665" w:type="dxa"/>
            <w:tcBorders>
              <w:left w:val="nil"/>
            </w:tcBorders>
            <w:vAlign w:val="bottom"/>
          </w:tcPr>
          <w:p w:rsidR="002229EE" w:rsidRDefault="002229EE">
            <w:pPr>
              <w:pStyle w:val="ConsPlusNormal"/>
            </w:pPr>
            <w:r>
              <w:t>Изменение остатков по внутренним расчетам</w:t>
            </w:r>
          </w:p>
          <w:p w:rsidR="002229EE" w:rsidRDefault="002229EE">
            <w:pPr>
              <w:pStyle w:val="ConsPlusNormal"/>
            </w:pPr>
            <w:r>
              <w:t>(</w:t>
            </w:r>
            <w:hyperlink w:anchor="P13632">
              <w:r>
                <w:rPr>
                  <w:color w:val="0000FF"/>
                </w:rPr>
                <w:t>стр. 825</w:t>
              </w:r>
            </w:hyperlink>
            <w:r>
              <w:t xml:space="preserve"> + </w:t>
            </w:r>
            <w:hyperlink w:anchor="P13646">
              <w:r>
                <w:rPr>
                  <w:color w:val="0000FF"/>
                </w:rPr>
                <w:t>стр. 826</w:t>
              </w:r>
            </w:hyperlink>
            <w:r>
              <w:t>)</w:t>
            </w:r>
          </w:p>
        </w:tc>
        <w:tc>
          <w:tcPr>
            <w:tcW w:w="653" w:type="dxa"/>
            <w:vAlign w:val="bottom"/>
          </w:tcPr>
          <w:p w:rsidR="002229EE" w:rsidRDefault="002229EE">
            <w:pPr>
              <w:pStyle w:val="ConsPlusNormal"/>
              <w:jc w:val="center"/>
            </w:pPr>
            <w:r>
              <w:t>800</w:t>
            </w:r>
          </w:p>
        </w:tc>
        <w:tc>
          <w:tcPr>
            <w:tcW w:w="1304" w:type="dxa"/>
            <w:vAlign w:val="bottom"/>
          </w:tcPr>
          <w:p w:rsidR="002229EE" w:rsidRDefault="002229EE">
            <w:pPr>
              <w:pStyle w:val="ConsPlusNormal"/>
              <w:jc w:val="center"/>
            </w:pPr>
            <w:r>
              <w:t>x</w:t>
            </w:r>
          </w:p>
        </w:tc>
        <w:tc>
          <w:tcPr>
            <w:tcW w:w="96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1417" w:type="dxa"/>
          </w:tcPr>
          <w:p w:rsidR="002229EE" w:rsidRDefault="002229EE">
            <w:pPr>
              <w:pStyle w:val="ConsPlusNormal"/>
            </w:pPr>
          </w:p>
        </w:tc>
        <w:tc>
          <w:tcPr>
            <w:tcW w:w="850" w:type="dxa"/>
          </w:tcPr>
          <w:p w:rsidR="002229EE" w:rsidRDefault="002229EE">
            <w:pPr>
              <w:pStyle w:val="ConsPlusNormal"/>
            </w:pPr>
          </w:p>
        </w:tc>
      </w:tr>
      <w:tr w:rsidR="002229EE">
        <w:tblPrEx>
          <w:tblBorders>
            <w:right w:val="single" w:sz="4" w:space="0" w:color="auto"/>
          </w:tblBorders>
        </w:tblPrEx>
        <w:tc>
          <w:tcPr>
            <w:tcW w:w="2665" w:type="dxa"/>
            <w:tcBorders>
              <w:left w:val="nil"/>
            </w:tcBorders>
            <w:vAlign w:val="bottom"/>
          </w:tcPr>
          <w:p w:rsidR="002229EE" w:rsidRDefault="002229EE">
            <w:pPr>
              <w:pStyle w:val="ConsPlusNormal"/>
            </w:pPr>
            <w:r>
              <w:t>изменение остатков по внутренним расчетам (030800000, 030900000)</w:t>
            </w:r>
          </w:p>
        </w:tc>
        <w:tc>
          <w:tcPr>
            <w:tcW w:w="653" w:type="dxa"/>
            <w:vAlign w:val="bottom"/>
          </w:tcPr>
          <w:p w:rsidR="002229EE" w:rsidRDefault="002229EE">
            <w:pPr>
              <w:pStyle w:val="ConsPlusNormal"/>
              <w:jc w:val="center"/>
            </w:pPr>
            <w:bookmarkStart w:id="718" w:name="P13632"/>
            <w:bookmarkEnd w:id="718"/>
            <w:r>
              <w:t>825</w:t>
            </w:r>
          </w:p>
        </w:tc>
        <w:tc>
          <w:tcPr>
            <w:tcW w:w="1304" w:type="dxa"/>
            <w:vAlign w:val="bottom"/>
          </w:tcPr>
          <w:p w:rsidR="002229EE" w:rsidRDefault="002229EE">
            <w:pPr>
              <w:pStyle w:val="ConsPlusNormal"/>
              <w:jc w:val="center"/>
            </w:pPr>
            <w:r>
              <w:t>x</w:t>
            </w:r>
          </w:p>
        </w:tc>
        <w:tc>
          <w:tcPr>
            <w:tcW w:w="96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1417" w:type="dxa"/>
          </w:tcPr>
          <w:p w:rsidR="002229EE" w:rsidRDefault="002229EE">
            <w:pPr>
              <w:pStyle w:val="ConsPlusNormal"/>
            </w:pPr>
          </w:p>
        </w:tc>
        <w:tc>
          <w:tcPr>
            <w:tcW w:w="850" w:type="dxa"/>
          </w:tcPr>
          <w:p w:rsidR="002229EE" w:rsidRDefault="002229EE">
            <w:pPr>
              <w:pStyle w:val="ConsPlusNormal"/>
            </w:pPr>
          </w:p>
        </w:tc>
      </w:tr>
      <w:tr w:rsidR="002229EE">
        <w:tblPrEx>
          <w:tblBorders>
            <w:right w:val="single" w:sz="4" w:space="0" w:color="auto"/>
          </w:tblBorders>
        </w:tblPrEx>
        <w:tc>
          <w:tcPr>
            <w:tcW w:w="2665" w:type="dxa"/>
            <w:tcBorders>
              <w:left w:val="nil"/>
            </w:tcBorders>
            <w:vAlign w:val="bottom"/>
          </w:tcPr>
          <w:p w:rsidR="002229EE" w:rsidRDefault="002229EE">
            <w:pPr>
              <w:pStyle w:val="ConsPlusNormal"/>
            </w:pPr>
            <w:r>
              <w:t>уменьшение остатков по внутренним расчетам (021100000, 021200000)</w:t>
            </w:r>
          </w:p>
        </w:tc>
        <w:tc>
          <w:tcPr>
            <w:tcW w:w="653" w:type="dxa"/>
            <w:vAlign w:val="bottom"/>
          </w:tcPr>
          <w:p w:rsidR="002229EE" w:rsidRDefault="002229EE">
            <w:pPr>
              <w:pStyle w:val="ConsPlusNormal"/>
              <w:jc w:val="center"/>
            </w:pPr>
            <w:bookmarkStart w:id="719" w:name="P13646"/>
            <w:bookmarkEnd w:id="719"/>
            <w:r>
              <w:t>826</w:t>
            </w:r>
          </w:p>
        </w:tc>
        <w:tc>
          <w:tcPr>
            <w:tcW w:w="1304" w:type="dxa"/>
            <w:vAlign w:val="bottom"/>
          </w:tcPr>
          <w:p w:rsidR="002229EE" w:rsidRDefault="002229EE">
            <w:pPr>
              <w:pStyle w:val="ConsPlusNormal"/>
              <w:jc w:val="center"/>
            </w:pPr>
            <w:r>
              <w:t>x</w:t>
            </w:r>
          </w:p>
        </w:tc>
        <w:tc>
          <w:tcPr>
            <w:tcW w:w="96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1417" w:type="dxa"/>
          </w:tcPr>
          <w:p w:rsidR="002229EE" w:rsidRDefault="002229EE">
            <w:pPr>
              <w:pStyle w:val="ConsPlusNormal"/>
            </w:pPr>
          </w:p>
        </w:tc>
        <w:tc>
          <w:tcPr>
            <w:tcW w:w="850"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Главный</w:t>
      </w:r>
    </w:p>
    <w:p w:rsidR="002229EE" w:rsidRDefault="002229EE">
      <w:pPr>
        <w:pStyle w:val="ConsPlusNonformat"/>
        <w:jc w:val="both"/>
      </w:pPr>
      <w:r>
        <w:t>Руководитель _________ ____________        бухгалтер _________ ____________</w:t>
      </w:r>
    </w:p>
    <w:p w:rsidR="002229EE" w:rsidRDefault="002229EE">
      <w:pPr>
        <w:pStyle w:val="ConsPlusNonformat"/>
        <w:jc w:val="both"/>
      </w:pPr>
      <w:r>
        <w:t xml:space="preserve">             (подпись) (расшифровка                  (подпись) (расшифровка</w:t>
      </w:r>
    </w:p>
    <w:p w:rsidR="002229EE" w:rsidRDefault="002229EE">
      <w:pPr>
        <w:pStyle w:val="ConsPlusNonformat"/>
        <w:jc w:val="both"/>
      </w:pPr>
      <w:r>
        <w:t xml:space="preserve">                         подписи)                                подписи)</w:t>
      </w:r>
    </w:p>
    <w:p w:rsidR="002229EE" w:rsidRDefault="002229EE">
      <w:pPr>
        <w:pStyle w:val="ConsPlusNonformat"/>
        <w:jc w:val="both"/>
      </w:pPr>
    </w:p>
    <w:p w:rsidR="002229EE" w:rsidRDefault="002229EE">
      <w:pPr>
        <w:pStyle w:val="ConsPlusNonformat"/>
        <w:jc w:val="both"/>
      </w:pPr>
      <w:r>
        <w:t>"__" ____________ 20__ г.</w:t>
      </w:r>
    </w:p>
    <w:p w:rsidR="002229EE" w:rsidRDefault="002229EE">
      <w:pPr>
        <w:pStyle w:val="ConsPlusNormal"/>
        <w:jc w:val="both"/>
      </w:pP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w:t>
            </w:r>
            <w:hyperlink r:id="rId1954">
              <w:r>
                <w:rPr>
                  <w:color w:val="0000FF"/>
                </w:rPr>
                <w:t>Приказа</w:t>
              </w:r>
            </w:hyperlink>
            <w:r>
              <w:rPr>
                <w:color w:val="392C69"/>
              </w:rPr>
              <w:t xml:space="preserve"> Минфина России от 09.12.2022 N 186н)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1"/>
      </w:tblGrid>
      <w:tr w:rsidR="002229EE">
        <w:tc>
          <w:tcPr>
            <w:tcW w:w="9041" w:type="dxa"/>
            <w:tcBorders>
              <w:top w:val="nil"/>
              <w:left w:val="nil"/>
              <w:bottom w:val="nil"/>
              <w:right w:val="nil"/>
            </w:tcBorders>
          </w:tcPr>
          <w:p w:rsidR="002229EE" w:rsidRDefault="002229EE">
            <w:pPr>
              <w:pStyle w:val="ConsPlusNormal"/>
              <w:jc w:val="center"/>
              <w:outlineLvl w:val="2"/>
            </w:pPr>
            <w:bookmarkStart w:id="720" w:name="P13671"/>
            <w:bookmarkEnd w:id="720"/>
            <w:r>
              <w:lastRenderedPageBreak/>
              <w:t>ОТЧЕТ</w:t>
            </w:r>
          </w:p>
          <w:p w:rsidR="002229EE" w:rsidRDefault="002229EE">
            <w:pPr>
              <w:pStyle w:val="ConsPlusNormal"/>
              <w:jc w:val="center"/>
            </w:pPr>
            <w:r>
              <w:t>ОБ ОПЕРАЦИЯХ ПО ПОСТУПЛЕНИЯМ В БЮДЖЕТНУЮ СИСТЕМУ РОССИЙСКОЙ ФЕДЕРАЦИИ, УЧИТЫВАЕМЫМ ОРГАНАМИ ФЕДЕРАЛЬНОГО КАЗНАЧЕЙСТВА</w:t>
            </w:r>
          </w:p>
        </w:tc>
      </w:tr>
    </w:tbl>
    <w:p w:rsidR="002229EE" w:rsidRDefault="002229E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2721"/>
        <w:gridCol w:w="1531"/>
        <w:gridCol w:w="1304"/>
      </w:tblGrid>
      <w:tr w:rsidR="002229EE">
        <w:tc>
          <w:tcPr>
            <w:tcW w:w="3515" w:type="dxa"/>
            <w:tcBorders>
              <w:top w:val="nil"/>
              <w:left w:val="nil"/>
              <w:bottom w:val="nil"/>
              <w:right w:val="nil"/>
            </w:tcBorders>
          </w:tcPr>
          <w:p w:rsidR="002229EE" w:rsidRDefault="002229EE">
            <w:pPr>
              <w:pStyle w:val="ConsPlusNormal"/>
            </w:pPr>
          </w:p>
        </w:tc>
        <w:tc>
          <w:tcPr>
            <w:tcW w:w="2721" w:type="dxa"/>
            <w:tcBorders>
              <w:top w:val="nil"/>
              <w:left w:val="nil"/>
              <w:bottom w:val="nil"/>
              <w:right w:val="nil"/>
            </w:tcBorders>
          </w:tcPr>
          <w:p w:rsidR="002229EE" w:rsidRDefault="002229EE">
            <w:pPr>
              <w:pStyle w:val="ConsPlusNormal"/>
            </w:pPr>
          </w:p>
        </w:tc>
        <w:tc>
          <w:tcPr>
            <w:tcW w:w="1531" w:type="dxa"/>
            <w:tcBorders>
              <w:top w:val="nil"/>
              <w:left w:val="nil"/>
              <w:bottom w:val="nil"/>
              <w:right w:val="single" w:sz="4" w:space="0" w:color="auto"/>
            </w:tcBorders>
          </w:tcPr>
          <w:p w:rsidR="002229EE" w:rsidRDefault="002229EE">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2229EE" w:rsidRDefault="002229EE">
            <w:pPr>
              <w:pStyle w:val="ConsPlusNormal"/>
              <w:jc w:val="center"/>
            </w:pPr>
            <w:r>
              <w:t>КОДЫ</w:t>
            </w:r>
          </w:p>
        </w:tc>
      </w:tr>
      <w:tr w:rsidR="002229EE">
        <w:tc>
          <w:tcPr>
            <w:tcW w:w="3515" w:type="dxa"/>
            <w:tcBorders>
              <w:top w:val="nil"/>
              <w:left w:val="nil"/>
              <w:bottom w:val="nil"/>
              <w:right w:val="nil"/>
            </w:tcBorders>
          </w:tcPr>
          <w:p w:rsidR="002229EE" w:rsidRDefault="002229EE">
            <w:pPr>
              <w:pStyle w:val="ConsPlusNormal"/>
            </w:pPr>
          </w:p>
        </w:tc>
        <w:tc>
          <w:tcPr>
            <w:tcW w:w="2721" w:type="dxa"/>
            <w:tcBorders>
              <w:top w:val="nil"/>
              <w:left w:val="nil"/>
              <w:bottom w:val="nil"/>
              <w:right w:val="nil"/>
            </w:tcBorders>
          </w:tcPr>
          <w:p w:rsidR="002229EE" w:rsidRDefault="002229EE">
            <w:pPr>
              <w:pStyle w:val="ConsPlusNormal"/>
            </w:pPr>
          </w:p>
        </w:tc>
        <w:tc>
          <w:tcPr>
            <w:tcW w:w="1531" w:type="dxa"/>
            <w:tcBorders>
              <w:top w:val="nil"/>
              <w:left w:val="nil"/>
              <w:bottom w:val="nil"/>
              <w:right w:val="single" w:sz="4" w:space="0" w:color="auto"/>
            </w:tcBorders>
            <w:vAlign w:val="center"/>
          </w:tcPr>
          <w:p w:rsidR="002229EE" w:rsidRDefault="002229EE">
            <w:pPr>
              <w:pStyle w:val="ConsPlusNormal"/>
              <w:jc w:val="right"/>
            </w:pPr>
            <w:r>
              <w:t xml:space="preserve">Форма по </w:t>
            </w:r>
            <w:hyperlink r:id="rId1955">
              <w:r>
                <w:rPr>
                  <w:color w:val="0000FF"/>
                </w:rPr>
                <w:t>ОКУД</w:t>
              </w:r>
            </w:hyperlink>
          </w:p>
        </w:tc>
        <w:tc>
          <w:tcPr>
            <w:tcW w:w="1304" w:type="dxa"/>
            <w:tcBorders>
              <w:top w:val="single" w:sz="4" w:space="0" w:color="auto"/>
              <w:left w:val="single" w:sz="4" w:space="0" w:color="auto"/>
              <w:bottom w:val="single" w:sz="4" w:space="0" w:color="auto"/>
              <w:right w:val="single" w:sz="4" w:space="0" w:color="auto"/>
            </w:tcBorders>
            <w:vAlign w:val="center"/>
          </w:tcPr>
          <w:p w:rsidR="002229EE" w:rsidRDefault="002229EE">
            <w:pPr>
              <w:pStyle w:val="ConsPlusNormal"/>
              <w:jc w:val="center"/>
            </w:pPr>
            <w:r>
              <w:t>0503153</w:t>
            </w:r>
          </w:p>
        </w:tc>
      </w:tr>
      <w:tr w:rsidR="002229EE">
        <w:tc>
          <w:tcPr>
            <w:tcW w:w="3515" w:type="dxa"/>
            <w:tcBorders>
              <w:top w:val="nil"/>
              <w:left w:val="nil"/>
              <w:bottom w:val="nil"/>
              <w:right w:val="nil"/>
            </w:tcBorders>
          </w:tcPr>
          <w:p w:rsidR="002229EE" w:rsidRDefault="002229EE">
            <w:pPr>
              <w:pStyle w:val="ConsPlusNormal"/>
            </w:pPr>
          </w:p>
        </w:tc>
        <w:tc>
          <w:tcPr>
            <w:tcW w:w="2721" w:type="dxa"/>
            <w:tcBorders>
              <w:top w:val="nil"/>
              <w:left w:val="nil"/>
              <w:bottom w:val="nil"/>
              <w:right w:val="nil"/>
            </w:tcBorders>
            <w:vAlign w:val="center"/>
          </w:tcPr>
          <w:p w:rsidR="002229EE" w:rsidRDefault="002229EE">
            <w:pPr>
              <w:pStyle w:val="ConsPlusNormal"/>
              <w:jc w:val="center"/>
            </w:pPr>
            <w:r>
              <w:t>на 1 ________ 20__ г.</w:t>
            </w:r>
          </w:p>
        </w:tc>
        <w:tc>
          <w:tcPr>
            <w:tcW w:w="1531" w:type="dxa"/>
            <w:tcBorders>
              <w:top w:val="nil"/>
              <w:left w:val="nil"/>
              <w:bottom w:val="nil"/>
              <w:right w:val="single" w:sz="4" w:space="0" w:color="auto"/>
            </w:tcBorders>
            <w:vAlign w:val="center"/>
          </w:tcPr>
          <w:p w:rsidR="002229EE" w:rsidRDefault="002229EE">
            <w:pPr>
              <w:pStyle w:val="ConsPlusNormal"/>
              <w:jc w:val="right"/>
            </w:pPr>
            <w:r>
              <w:t>Дата</w:t>
            </w:r>
          </w:p>
        </w:tc>
        <w:tc>
          <w:tcPr>
            <w:tcW w:w="1304"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c>
          <w:tcPr>
            <w:tcW w:w="3515" w:type="dxa"/>
            <w:vMerge w:val="restart"/>
            <w:tcBorders>
              <w:top w:val="nil"/>
              <w:left w:val="nil"/>
              <w:bottom w:val="nil"/>
              <w:right w:val="nil"/>
            </w:tcBorders>
            <w:vAlign w:val="bottom"/>
          </w:tcPr>
          <w:p w:rsidR="002229EE" w:rsidRDefault="002229EE">
            <w:pPr>
              <w:pStyle w:val="ConsPlusNormal"/>
            </w:pPr>
            <w:r>
              <w:t>Наименование органа Федерального казначейства</w:t>
            </w:r>
          </w:p>
        </w:tc>
        <w:tc>
          <w:tcPr>
            <w:tcW w:w="2721" w:type="dxa"/>
            <w:vMerge w:val="restart"/>
            <w:tcBorders>
              <w:top w:val="nil"/>
              <w:left w:val="nil"/>
              <w:bottom w:val="single" w:sz="4" w:space="0" w:color="auto"/>
              <w:right w:val="nil"/>
            </w:tcBorders>
            <w:vAlign w:val="bottom"/>
          </w:tcPr>
          <w:p w:rsidR="002229EE" w:rsidRDefault="002229EE">
            <w:pPr>
              <w:pStyle w:val="ConsPlusNormal"/>
            </w:pPr>
          </w:p>
        </w:tc>
        <w:tc>
          <w:tcPr>
            <w:tcW w:w="1531" w:type="dxa"/>
            <w:tcBorders>
              <w:top w:val="nil"/>
              <w:left w:val="nil"/>
              <w:bottom w:val="nil"/>
              <w:right w:val="single" w:sz="4" w:space="0" w:color="auto"/>
            </w:tcBorders>
          </w:tcPr>
          <w:p w:rsidR="002229EE" w:rsidRDefault="002229EE">
            <w:pPr>
              <w:pStyle w:val="ConsPlusNormal"/>
              <w:jc w:val="right"/>
            </w:pPr>
            <w:r>
              <w:t>по ОКПО</w:t>
            </w:r>
          </w:p>
        </w:tc>
        <w:tc>
          <w:tcPr>
            <w:tcW w:w="1304"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c>
          <w:tcPr>
            <w:tcW w:w="3515" w:type="dxa"/>
            <w:vMerge/>
            <w:tcBorders>
              <w:top w:val="nil"/>
              <w:left w:val="nil"/>
              <w:bottom w:val="nil"/>
              <w:right w:val="nil"/>
            </w:tcBorders>
          </w:tcPr>
          <w:p w:rsidR="002229EE" w:rsidRDefault="002229EE">
            <w:pPr>
              <w:pStyle w:val="ConsPlusNormal"/>
            </w:pPr>
          </w:p>
        </w:tc>
        <w:tc>
          <w:tcPr>
            <w:tcW w:w="2721" w:type="dxa"/>
            <w:vMerge/>
            <w:tcBorders>
              <w:top w:val="nil"/>
              <w:left w:val="nil"/>
              <w:bottom w:val="single" w:sz="4" w:space="0" w:color="auto"/>
              <w:right w:val="nil"/>
            </w:tcBorders>
          </w:tcPr>
          <w:p w:rsidR="002229EE" w:rsidRDefault="002229EE">
            <w:pPr>
              <w:pStyle w:val="ConsPlusNormal"/>
            </w:pPr>
          </w:p>
        </w:tc>
        <w:tc>
          <w:tcPr>
            <w:tcW w:w="1531" w:type="dxa"/>
            <w:tcBorders>
              <w:top w:val="nil"/>
              <w:left w:val="nil"/>
              <w:bottom w:val="nil"/>
              <w:right w:val="single" w:sz="4" w:space="0" w:color="auto"/>
            </w:tcBorders>
          </w:tcPr>
          <w:p w:rsidR="002229EE" w:rsidRDefault="002229EE">
            <w:pPr>
              <w:pStyle w:val="ConsPlusNormal"/>
              <w:jc w:val="right"/>
            </w:pPr>
            <w:r>
              <w:t>Глава по БК</w:t>
            </w:r>
          </w:p>
        </w:tc>
        <w:tc>
          <w:tcPr>
            <w:tcW w:w="1304"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c>
          <w:tcPr>
            <w:tcW w:w="3515" w:type="dxa"/>
            <w:tcBorders>
              <w:top w:val="nil"/>
              <w:left w:val="nil"/>
              <w:bottom w:val="nil"/>
              <w:right w:val="nil"/>
            </w:tcBorders>
          </w:tcPr>
          <w:p w:rsidR="002229EE" w:rsidRDefault="002229EE">
            <w:pPr>
              <w:pStyle w:val="ConsPlusNormal"/>
            </w:pPr>
            <w:r>
              <w:t>Периодичность: месячная</w:t>
            </w:r>
          </w:p>
        </w:tc>
        <w:tc>
          <w:tcPr>
            <w:tcW w:w="2721" w:type="dxa"/>
            <w:tcBorders>
              <w:top w:val="single" w:sz="4" w:space="0" w:color="auto"/>
              <w:left w:val="nil"/>
              <w:bottom w:val="nil"/>
              <w:right w:val="nil"/>
            </w:tcBorders>
          </w:tcPr>
          <w:p w:rsidR="002229EE" w:rsidRDefault="002229EE">
            <w:pPr>
              <w:pStyle w:val="ConsPlusNormal"/>
            </w:pPr>
          </w:p>
        </w:tc>
        <w:tc>
          <w:tcPr>
            <w:tcW w:w="1531" w:type="dxa"/>
            <w:tcBorders>
              <w:top w:val="nil"/>
              <w:left w:val="nil"/>
              <w:bottom w:val="nil"/>
              <w:right w:val="single" w:sz="4" w:space="0" w:color="auto"/>
            </w:tcBorders>
          </w:tcPr>
          <w:p w:rsidR="002229EE" w:rsidRDefault="002229EE">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c>
          <w:tcPr>
            <w:tcW w:w="3515" w:type="dxa"/>
            <w:tcBorders>
              <w:top w:val="nil"/>
              <w:left w:val="nil"/>
              <w:bottom w:val="nil"/>
              <w:right w:val="nil"/>
            </w:tcBorders>
          </w:tcPr>
          <w:p w:rsidR="002229EE" w:rsidRDefault="002229EE">
            <w:pPr>
              <w:pStyle w:val="ConsPlusNormal"/>
            </w:pPr>
            <w:r>
              <w:t>Единица измерения: руб.</w:t>
            </w:r>
          </w:p>
        </w:tc>
        <w:tc>
          <w:tcPr>
            <w:tcW w:w="2721" w:type="dxa"/>
            <w:tcBorders>
              <w:top w:val="nil"/>
              <w:left w:val="nil"/>
              <w:bottom w:val="nil"/>
              <w:right w:val="nil"/>
            </w:tcBorders>
          </w:tcPr>
          <w:p w:rsidR="002229EE" w:rsidRDefault="002229EE">
            <w:pPr>
              <w:pStyle w:val="ConsPlusNormal"/>
            </w:pPr>
          </w:p>
        </w:tc>
        <w:tc>
          <w:tcPr>
            <w:tcW w:w="1531" w:type="dxa"/>
            <w:tcBorders>
              <w:top w:val="nil"/>
              <w:left w:val="nil"/>
              <w:bottom w:val="nil"/>
              <w:right w:val="single" w:sz="4" w:space="0" w:color="auto"/>
            </w:tcBorders>
          </w:tcPr>
          <w:p w:rsidR="002229EE" w:rsidRDefault="002229EE">
            <w:pPr>
              <w:pStyle w:val="ConsPlusNormal"/>
              <w:jc w:val="right"/>
            </w:pPr>
            <w:r>
              <w:t>по ОКЕИ</w:t>
            </w:r>
          </w:p>
        </w:tc>
        <w:tc>
          <w:tcPr>
            <w:tcW w:w="1304" w:type="dxa"/>
            <w:tcBorders>
              <w:top w:val="single" w:sz="4" w:space="0" w:color="auto"/>
              <w:left w:val="single" w:sz="4" w:space="0" w:color="auto"/>
              <w:bottom w:val="single" w:sz="4" w:space="0" w:color="auto"/>
              <w:right w:val="single" w:sz="4" w:space="0" w:color="auto"/>
            </w:tcBorders>
          </w:tcPr>
          <w:p w:rsidR="002229EE" w:rsidRDefault="002229EE">
            <w:pPr>
              <w:pStyle w:val="ConsPlusNormal"/>
              <w:jc w:val="center"/>
            </w:pPr>
            <w:hyperlink r:id="rId1956">
              <w:r>
                <w:rPr>
                  <w:color w:val="0000FF"/>
                </w:rPr>
                <w:t>383</w:t>
              </w:r>
            </w:hyperlink>
          </w:p>
        </w:tc>
      </w:tr>
    </w:tbl>
    <w:p w:rsidR="002229EE" w:rsidRDefault="002229EE">
      <w:pPr>
        <w:pStyle w:val="ConsPlusNormal"/>
        <w:jc w:val="both"/>
      </w:pPr>
    </w:p>
    <w:p w:rsidR="002229EE" w:rsidRDefault="002229EE">
      <w:pPr>
        <w:pStyle w:val="ConsPlusNormal"/>
        <w:sectPr w:rsidR="002229EE">
          <w:pgSz w:w="16838" w:h="11905" w:orient="landscape"/>
          <w:pgMar w:top="1701" w:right="1134" w:bottom="850" w:left="1134" w:header="0" w:footer="0" w:gutter="0"/>
          <w:cols w:space="720"/>
          <w:titlePg/>
        </w:sectPr>
      </w:pPr>
    </w:p>
    <w:tbl>
      <w:tblPr>
        <w:tblW w:w="5000" w:type="pct"/>
        <w:tblBorders>
          <w:top w:val="single" w:sz="4" w:space="0" w:color="auto"/>
          <w:left w:val="nil"/>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35"/>
        <w:gridCol w:w="370"/>
        <w:gridCol w:w="707"/>
        <w:gridCol w:w="530"/>
        <w:gridCol w:w="714"/>
        <w:gridCol w:w="751"/>
        <w:gridCol w:w="763"/>
        <w:gridCol w:w="532"/>
        <w:gridCol w:w="562"/>
        <w:gridCol w:w="910"/>
        <w:gridCol w:w="803"/>
        <w:gridCol w:w="763"/>
        <w:gridCol w:w="532"/>
        <w:gridCol w:w="562"/>
        <w:gridCol w:w="910"/>
        <w:gridCol w:w="1029"/>
        <w:gridCol w:w="532"/>
        <w:gridCol w:w="562"/>
        <w:gridCol w:w="910"/>
        <w:gridCol w:w="763"/>
        <w:gridCol w:w="532"/>
        <w:gridCol w:w="562"/>
        <w:gridCol w:w="910"/>
      </w:tblGrid>
      <w:tr w:rsidR="002229EE">
        <w:tc>
          <w:tcPr>
            <w:tcW w:w="1050" w:type="dxa"/>
            <w:vMerge w:val="restart"/>
            <w:tcBorders>
              <w:left w:val="nil"/>
            </w:tcBorders>
          </w:tcPr>
          <w:p w:rsidR="002229EE" w:rsidRDefault="002229EE">
            <w:pPr>
              <w:pStyle w:val="ConsPlusNormal"/>
              <w:jc w:val="center"/>
            </w:pPr>
            <w:r>
              <w:lastRenderedPageBreak/>
              <w:t>Код по бюджетной классификации</w:t>
            </w:r>
          </w:p>
        </w:tc>
        <w:tc>
          <w:tcPr>
            <w:tcW w:w="8283" w:type="dxa"/>
            <w:gridSpan w:val="9"/>
          </w:tcPr>
          <w:p w:rsidR="002229EE" w:rsidRDefault="002229EE">
            <w:pPr>
              <w:pStyle w:val="ConsPlusNormal"/>
              <w:jc w:val="center"/>
            </w:pPr>
            <w:r>
              <w:t>Доходы консолидированного бюджета Российской Федерации по субъекту Российской Федерации</w:t>
            </w:r>
          </w:p>
        </w:tc>
        <w:tc>
          <w:tcPr>
            <w:tcW w:w="882" w:type="dxa"/>
            <w:vMerge w:val="restart"/>
          </w:tcPr>
          <w:p w:rsidR="002229EE" w:rsidRDefault="002229EE">
            <w:pPr>
              <w:pStyle w:val="ConsPlusNormal"/>
              <w:jc w:val="center"/>
            </w:pPr>
            <w:r>
              <w:t>Подлежит перечислению в бюджеты бюджетной системы Российской Федерации</w:t>
            </w:r>
          </w:p>
        </w:tc>
        <w:tc>
          <w:tcPr>
            <w:tcW w:w="2895" w:type="dxa"/>
            <w:gridSpan w:val="4"/>
            <w:vMerge w:val="restart"/>
          </w:tcPr>
          <w:p w:rsidR="002229EE" w:rsidRDefault="002229EE">
            <w:pPr>
              <w:pStyle w:val="ConsPlusNormal"/>
              <w:jc w:val="center"/>
            </w:pPr>
            <w:r>
              <w:t>Перечислено в бюджеты бюджетной системы Российской Федерации</w:t>
            </w:r>
          </w:p>
        </w:tc>
        <w:tc>
          <w:tcPr>
            <w:tcW w:w="1080" w:type="dxa"/>
            <w:vMerge w:val="restart"/>
          </w:tcPr>
          <w:p w:rsidR="002229EE" w:rsidRDefault="002229EE">
            <w:pPr>
              <w:pStyle w:val="ConsPlusNormal"/>
              <w:jc w:val="center"/>
            </w:pPr>
            <w:r>
              <w:t>Подлежит вторичному распределению в бюджеты субъектов/местные бюджеты, бюджеты государственных внебюджетных фондов</w:t>
            </w:r>
          </w:p>
        </w:tc>
        <w:tc>
          <w:tcPr>
            <w:tcW w:w="2175" w:type="dxa"/>
            <w:gridSpan w:val="3"/>
            <w:vMerge w:val="restart"/>
          </w:tcPr>
          <w:p w:rsidR="002229EE" w:rsidRDefault="002229EE">
            <w:pPr>
              <w:pStyle w:val="ConsPlusNormal"/>
              <w:jc w:val="center"/>
            </w:pPr>
            <w:r>
              <w:t>Перечислено в бюджеты субъектов/местные бюджеты, бюджеты государственных внебюджетных фондов от вторичного распределения</w:t>
            </w:r>
          </w:p>
        </w:tc>
        <w:tc>
          <w:tcPr>
            <w:tcW w:w="2655" w:type="dxa"/>
            <w:gridSpan w:val="4"/>
            <w:vMerge w:val="restart"/>
            <w:tcBorders>
              <w:right w:val="nil"/>
            </w:tcBorders>
          </w:tcPr>
          <w:p w:rsidR="002229EE" w:rsidRDefault="002229EE">
            <w:pPr>
              <w:pStyle w:val="ConsPlusNormal"/>
              <w:jc w:val="center"/>
            </w:pPr>
            <w:r>
              <w:t>Льготы по платежам (рассрочки, отсрочки, налоговые кредиты)</w:t>
            </w:r>
          </w:p>
        </w:tc>
      </w:tr>
      <w:tr w:rsidR="002229EE">
        <w:tc>
          <w:tcPr>
            <w:tcW w:w="0" w:type="auto"/>
            <w:vMerge/>
            <w:tcBorders>
              <w:left w:val="nil"/>
            </w:tcBorders>
          </w:tcPr>
          <w:p w:rsidR="002229EE" w:rsidRDefault="002229EE">
            <w:pPr>
              <w:pStyle w:val="ConsPlusNormal"/>
            </w:pPr>
          </w:p>
        </w:tc>
        <w:tc>
          <w:tcPr>
            <w:tcW w:w="615" w:type="dxa"/>
            <w:vMerge w:val="restart"/>
          </w:tcPr>
          <w:p w:rsidR="002229EE" w:rsidRDefault="002229EE">
            <w:pPr>
              <w:pStyle w:val="ConsPlusNormal"/>
              <w:jc w:val="center"/>
            </w:pPr>
            <w:r>
              <w:t>всего</w:t>
            </w:r>
          </w:p>
        </w:tc>
        <w:tc>
          <w:tcPr>
            <w:tcW w:w="7668" w:type="dxa"/>
            <w:gridSpan w:val="8"/>
          </w:tcPr>
          <w:p w:rsidR="002229EE" w:rsidRDefault="002229EE">
            <w:pPr>
              <w:pStyle w:val="ConsPlusNormal"/>
              <w:jc w:val="center"/>
            </w:pPr>
            <w:r>
              <w:t>в том числе</w:t>
            </w:r>
          </w:p>
        </w:tc>
        <w:tc>
          <w:tcPr>
            <w:tcW w:w="0" w:type="auto"/>
            <w:vMerge/>
          </w:tcPr>
          <w:p w:rsidR="002229EE" w:rsidRDefault="002229EE">
            <w:pPr>
              <w:pStyle w:val="ConsPlusNormal"/>
            </w:pPr>
          </w:p>
        </w:tc>
        <w:tc>
          <w:tcPr>
            <w:tcW w:w="0" w:type="auto"/>
            <w:gridSpan w:val="4"/>
            <w:vMerge/>
          </w:tcPr>
          <w:p w:rsidR="002229EE" w:rsidRDefault="002229EE">
            <w:pPr>
              <w:pStyle w:val="ConsPlusNormal"/>
            </w:pPr>
          </w:p>
        </w:tc>
        <w:tc>
          <w:tcPr>
            <w:tcW w:w="0" w:type="auto"/>
            <w:vMerge/>
          </w:tcPr>
          <w:p w:rsidR="002229EE" w:rsidRDefault="002229EE">
            <w:pPr>
              <w:pStyle w:val="ConsPlusNormal"/>
            </w:pPr>
          </w:p>
        </w:tc>
        <w:tc>
          <w:tcPr>
            <w:tcW w:w="0" w:type="auto"/>
            <w:gridSpan w:val="3"/>
            <w:vMerge/>
          </w:tcPr>
          <w:p w:rsidR="002229EE" w:rsidRDefault="002229EE">
            <w:pPr>
              <w:pStyle w:val="ConsPlusNormal"/>
            </w:pPr>
          </w:p>
        </w:tc>
        <w:tc>
          <w:tcPr>
            <w:tcW w:w="0" w:type="auto"/>
            <w:gridSpan w:val="4"/>
            <w:vMerge/>
            <w:tcBorders>
              <w:right w:val="nil"/>
            </w:tcBorders>
          </w:tcPr>
          <w:p w:rsidR="002229EE" w:rsidRDefault="002229EE">
            <w:pPr>
              <w:pStyle w:val="ConsPlusNormal"/>
            </w:pP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1939" w:type="dxa"/>
            <w:gridSpan w:val="2"/>
          </w:tcPr>
          <w:p w:rsidR="002229EE" w:rsidRDefault="002229EE">
            <w:pPr>
              <w:pStyle w:val="ConsPlusNormal"/>
              <w:jc w:val="center"/>
            </w:pPr>
            <w:r>
              <w:t>по счету учета доходов, распределяемых органами Федерального казначейства между бюджетами бюджетной системы Российской Федерации</w:t>
            </w:r>
          </w:p>
        </w:tc>
        <w:tc>
          <w:tcPr>
            <w:tcW w:w="836" w:type="dxa"/>
            <w:vMerge w:val="restart"/>
          </w:tcPr>
          <w:p w:rsidR="002229EE" w:rsidRDefault="002229EE">
            <w:pPr>
              <w:pStyle w:val="ConsPlusNormal"/>
              <w:jc w:val="center"/>
            </w:pPr>
            <w:r>
              <w:t>зачтено между видами поступлений (+, -)</w:t>
            </w:r>
          </w:p>
        </w:tc>
        <w:tc>
          <w:tcPr>
            <w:tcW w:w="915" w:type="dxa"/>
            <w:vMerge w:val="restart"/>
          </w:tcPr>
          <w:p w:rsidR="002229EE" w:rsidRDefault="002229EE">
            <w:pPr>
              <w:pStyle w:val="ConsPlusNormal"/>
              <w:jc w:val="center"/>
            </w:pPr>
            <w:r>
              <w:t>поступило в Федеральное казначейство на валютные счета</w:t>
            </w:r>
          </w:p>
        </w:tc>
        <w:tc>
          <w:tcPr>
            <w:tcW w:w="3978" w:type="dxa"/>
            <w:gridSpan w:val="4"/>
          </w:tcPr>
          <w:p w:rsidR="002229EE" w:rsidRDefault="002229EE">
            <w:pPr>
              <w:pStyle w:val="ConsPlusNormal"/>
              <w:jc w:val="center"/>
            </w:pPr>
            <w:r>
              <w:t>минуя счет учета доходов, распределяемых органами Федерального казначейства между бюджетами бюджетной системы Российской Федерации - поступления в бюджеты бюджетной системы Российской Федерации (возвраты из бюджетов)</w:t>
            </w:r>
          </w:p>
        </w:tc>
        <w:tc>
          <w:tcPr>
            <w:tcW w:w="0" w:type="auto"/>
            <w:vMerge/>
          </w:tcPr>
          <w:p w:rsidR="002229EE" w:rsidRDefault="002229EE">
            <w:pPr>
              <w:pStyle w:val="ConsPlusNormal"/>
            </w:pPr>
          </w:p>
        </w:tc>
        <w:tc>
          <w:tcPr>
            <w:tcW w:w="735" w:type="dxa"/>
            <w:vMerge w:val="restart"/>
          </w:tcPr>
          <w:p w:rsidR="002229EE" w:rsidRDefault="002229EE">
            <w:pPr>
              <w:pStyle w:val="ConsPlusNormal"/>
              <w:jc w:val="center"/>
            </w:pPr>
            <w:r>
              <w:t>в федеральный бюджет</w:t>
            </w:r>
          </w:p>
        </w:tc>
        <w:tc>
          <w:tcPr>
            <w:tcW w:w="690" w:type="dxa"/>
            <w:vMerge w:val="restart"/>
          </w:tcPr>
          <w:p w:rsidR="002229EE" w:rsidRDefault="002229EE">
            <w:pPr>
              <w:pStyle w:val="ConsPlusNormal"/>
              <w:jc w:val="center"/>
            </w:pPr>
            <w:r>
              <w:t>в бюджет субъекта</w:t>
            </w:r>
          </w:p>
        </w:tc>
        <w:tc>
          <w:tcPr>
            <w:tcW w:w="705" w:type="dxa"/>
            <w:vMerge w:val="restart"/>
          </w:tcPr>
          <w:p w:rsidR="002229EE" w:rsidRDefault="002229EE">
            <w:pPr>
              <w:pStyle w:val="ConsPlusNormal"/>
              <w:jc w:val="center"/>
            </w:pPr>
            <w:r>
              <w:t xml:space="preserve">в местные бюджеты </w:t>
            </w:r>
            <w:hyperlink w:anchor="P14124">
              <w:r>
                <w:rPr>
                  <w:color w:val="0000FF"/>
                </w:rPr>
                <w:t>&lt;*&gt;</w:t>
              </w:r>
            </w:hyperlink>
          </w:p>
        </w:tc>
        <w:tc>
          <w:tcPr>
            <w:tcW w:w="765" w:type="dxa"/>
            <w:vMerge w:val="restart"/>
          </w:tcPr>
          <w:p w:rsidR="002229EE" w:rsidRDefault="002229EE">
            <w:pPr>
              <w:pStyle w:val="ConsPlusNormal"/>
              <w:jc w:val="center"/>
            </w:pPr>
            <w:r>
              <w:t>в бюджеты государственных внебюджетных фондов</w:t>
            </w:r>
          </w:p>
        </w:tc>
        <w:tc>
          <w:tcPr>
            <w:tcW w:w="0" w:type="auto"/>
            <w:vMerge/>
          </w:tcPr>
          <w:p w:rsidR="002229EE" w:rsidRDefault="002229EE">
            <w:pPr>
              <w:pStyle w:val="ConsPlusNormal"/>
            </w:pPr>
          </w:p>
        </w:tc>
        <w:tc>
          <w:tcPr>
            <w:tcW w:w="735" w:type="dxa"/>
            <w:vMerge w:val="restart"/>
          </w:tcPr>
          <w:p w:rsidR="002229EE" w:rsidRDefault="002229EE">
            <w:pPr>
              <w:pStyle w:val="ConsPlusNormal"/>
              <w:jc w:val="center"/>
            </w:pPr>
            <w:r>
              <w:t>в бюджет субъекта</w:t>
            </w:r>
          </w:p>
        </w:tc>
        <w:tc>
          <w:tcPr>
            <w:tcW w:w="750" w:type="dxa"/>
            <w:vMerge w:val="restart"/>
          </w:tcPr>
          <w:p w:rsidR="002229EE" w:rsidRDefault="002229EE">
            <w:pPr>
              <w:pStyle w:val="ConsPlusNormal"/>
              <w:jc w:val="center"/>
            </w:pPr>
            <w:r>
              <w:t xml:space="preserve">в местные бюджеты </w:t>
            </w:r>
            <w:hyperlink w:anchor="P14124">
              <w:r>
                <w:rPr>
                  <w:color w:val="0000FF"/>
                </w:rPr>
                <w:t>&lt;*&gt;</w:t>
              </w:r>
            </w:hyperlink>
          </w:p>
        </w:tc>
        <w:tc>
          <w:tcPr>
            <w:tcW w:w="690" w:type="dxa"/>
            <w:vMerge w:val="restart"/>
          </w:tcPr>
          <w:p w:rsidR="002229EE" w:rsidRDefault="002229EE">
            <w:pPr>
              <w:pStyle w:val="ConsPlusNormal"/>
              <w:jc w:val="center"/>
            </w:pPr>
            <w:r>
              <w:t>в бюджеты государственных внебюджетных фондов</w:t>
            </w:r>
          </w:p>
        </w:tc>
        <w:tc>
          <w:tcPr>
            <w:tcW w:w="653" w:type="dxa"/>
            <w:vMerge w:val="restart"/>
          </w:tcPr>
          <w:p w:rsidR="002229EE" w:rsidRDefault="002229EE">
            <w:pPr>
              <w:pStyle w:val="ConsPlusNormal"/>
              <w:jc w:val="center"/>
            </w:pPr>
            <w:r>
              <w:t>в федеральный бюджет</w:t>
            </w:r>
          </w:p>
        </w:tc>
        <w:tc>
          <w:tcPr>
            <w:tcW w:w="653" w:type="dxa"/>
            <w:vMerge w:val="restart"/>
          </w:tcPr>
          <w:p w:rsidR="002229EE" w:rsidRDefault="002229EE">
            <w:pPr>
              <w:pStyle w:val="ConsPlusNormal"/>
              <w:jc w:val="center"/>
            </w:pPr>
            <w:r>
              <w:t>в бюджет субъекта</w:t>
            </w:r>
          </w:p>
        </w:tc>
        <w:tc>
          <w:tcPr>
            <w:tcW w:w="653" w:type="dxa"/>
            <w:vMerge w:val="restart"/>
          </w:tcPr>
          <w:p w:rsidR="002229EE" w:rsidRDefault="002229EE">
            <w:pPr>
              <w:pStyle w:val="ConsPlusNormal"/>
              <w:jc w:val="center"/>
            </w:pPr>
            <w:r>
              <w:t xml:space="preserve">в местные бюджеты </w:t>
            </w:r>
            <w:hyperlink w:anchor="P14124">
              <w:r>
                <w:rPr>
                  <w:color w:val="0000FF"/>
                </w:rPr>
                <w:t>&lt;*&gt;</w:t>
              </w:r>
            </w:hyperlink>
          </w:p>
        </w:tc>
        <w:tc>
          <w:tcPr>
            <w:tcW w:w="696" w:type="dxa"/>
            <w:vMerge w:val="restart"/>
            <w:tcBorders>
              <w:right w:val="nil"/>
            </w:tcBorders>
          </w:tcPr>
          <w:p w:rsidR="002229EE" w:rsidRDefault="002229EE">
            <w:pPr>
              <w:pStyle w:val="ConsPlusNormal"/>
              <w:jc w:val="center"/>
            </w:pPr>
            <w:r>
              <w:t>в бюджеты государственных внебюджетных фондов</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1022" w:type="dxa"/>
          </w:tcPr>
          <w:p w:rsidR="002229EE" w:rsidRDefault="002229EE">
            <w:pPr>
              <w:pStyle w:val="ConsPlusNormal"/>
              <w:jc w:val="center"/>
            </w:pPr>
            <w:r>
              <w:t>поступления</w:t>
            </w:r>
          </w:p>
        </w:tc>
        <w:tc>
          <w:tcPr>
            <w:tcW w:w="917" w:type="dxa"/>
          </w:tcPr>
          <w:p w:rsidR="002229EE" w:rsidRDefault="002229EE">
            <w:pPr>
              <w:pStyle w:val="ConsPlusNormal"/>
              <w:jc w:val="center"/>
            </w:pPr>
            <w:r>
              <w:t>выбытия</w:t>
            </w: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931" w:type="dxa"/>
          </w:tcPr>
          <w:p w:rsidR="002229EE" w:rsidRDefault="002229EE">
            <w:pPr>
              <w:pStyle w:val="ConsPlusNormal"/>
              <w:jc w:val="center"/>
            </w:pPr>
            <w:r>
              <w:t>в федеральный бюджет</w:t>
            </w:r>
          </w:p>
        </w:tc>
        <w:tc>
          <w:tcPr>
            <w:tcW w:w="926" w:type="dxa"/>
          </w:tcPr>
          <w:p w:rsidR="002229EE" w:rsidRDefault="002229EE">
            <w:pPr>
              <w:pStyle w:val="ConsPlusNormal"/>
              <w:jc w:val="center"/>
            </w:pPr>
            <w:r>
              <w:t>в бюджет субъекта</w:t>
            </w:r>
          </w:p>
        </w:tc>
        <w:tc>
          <w:tcPr>
            <w:tcW w:w="926" w:type="dxa"/>
          </w:tcPr>
          <w:p w:rsidR="002229EE" w:rsidRDefault="002229EE">
            <w:pPr>
              <w:pStyle w:val="ConsPlusNormal"/>
              <w:jc w:val="center"/>
            </w:pPr>
            <w:r>
              <w:t xml:space="preserve">в местные бюджеты </w:t>
            </w:r>
            <w:hyperlink w:anchor="P14124">
              <w:r>
                <w:rPr>
                  <w:color w:val="0000FF"/>
                </w:rPr>
                <w:t>&lt;*&gt;</w:t>
              </w:r>
            </w:hyperlink>
          </w:p>
        </w:tc>
        <w:tc>
          <w:tcPr>
            <w:tcW w:w="1195" w:type="dxa"/>
          </w:tcPr>
          <w:p w:rsidR="002229EE" w:rsidRDefault="002229EE">
            <w:pPr>
              <w:pStyle w:val="ConsPlusNormal"/>
              <w:jc w:val="center"/>
            </w:pPr>
            <w:r>
              <w:lastRenderedPageBreak/>
              <w:t xml:space="preserve">в бюджеты государственных </w:t>
            </w:r>
            <w:r>
              <w:lastRenderedPageBreak/>
              <w:t>внебюджетных фондов</w:t>
            </w: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Borders>
              <w:right w:val="nil"/>
            </w:tcBorders>
          </w:tcPr>
          <w:p w:rsidR="002229EE" w:rsidRDefault="002229EE">
            <w:pPr>
              <w:pStyle w:val="ConsPlusNormal"/>
            </w:pPr>
          </w:p>
        </w:tc>
      </w:tr>
      <w:tr w:rsidR="002229EE">
        <w:tc>
          <w:tcPr>
            <w:tcW w:w="1050" w:type="dxa"/>
            <w:tcBorders>
              <w:left w:val="nil"/>
            </w:tcBorders>
          </w:tcPr>
          <w:p w:rsidR="002229EE" w:rsidRDefault="002229EE">
            <w:pPr>
              <w:pStyle w:val="ConsPlusNormal"/>
              <w:jc w:val="center"/>
            </w:pPr>
            <w:r>
              <w:lastRenderedPageBreak/>
              <w:t>1</w:t>
            </w:r>
          </w:p>
        </w:tc>
        <w:tc>
          <w:tcPr>
            <w:tcW w:w="615" w:type="dxa"/>
          </w:tcPr>
          <w:p w:rsidR="002229EE" w:rsidRDefault="002229EE">
            <w:pPr>
              <w:pStyle w:val="ConsPlusNormal"/>
              <w:jc w:val="center"/>
            </w:pPr>
            <w:r>
              <w:t>2</w:t>
            </w:r>
          </w:p>
        </w:tc>
        <w:tc>
          <w:tcPr>
            <w:tcW w:w="1022" w:type="dxa"/>
          </w:tcPr>
          <w:p w:rsidR="002229EE" w:rsidRDefault="002229EE">
            <w:pPr>
              <w:pStyle w:val="ConsPlusNormal"/>
              <w:jc w:val="center"/>
            </w:pPr>
            <w:r>
              <w:t>3</w:t>
            </w:r>
          </w:p>
        </w:tc>
        <w:tc>
          <w:tcPr>
            <w:tcW w:w="917" w:type="dxa"/>
          </w:tcPr>
          <w:p w:rsidR="002229EE" w:rsidRDefault="002229EE">
            <w:pPr>
              <w:pStyle w:val="ConsPlusNormal"/>
              <w:jc w:val="center"/>
            </w:pPr>
            <w:r>
              <w:t>4</w:t>
            </w:r>
          </w:p>
        </w:tc>
        <w:tc>
          <w:tcPr>
            <w:tcW w:w="836" w:type="dxa"/>
          </w:tcPr>
          <w:p w:rsidR="002229EE" w:rsidRDefault="002229EE">
            <w:pPr>
              <w:pStyle w:val="ConsPlusNormal"/>
              <w:jc w:val="center"/>
            </w:pPr>
            <w:r>
              <w:t>5</w:t>
            </w:r>
          </w:p>
        </w:tc>
        <w:tc>
          <w:tcPr>
            <w:tcW w:w="915" w:type="dxa"/>
          </w:tcPr>
          <w:p w:rsidR="002229EE" w:rsidRDefault="002229EE">
            <w:pPr>
              <w:pStyle w:val="ConsPlusNormal"/>
              <w:jc w:val="center"/>
            </w:pPr>
            <w:r>
              <w:t>6</w:t>
            </w:r>
          </w:p>
        </w:tc>
        <w:tc>
          <w:tcPr>
            <w:tcW w:w="931" w:type="dxa"/>
          </w:tcPr>
          <w:p w:rsidR="002229EE" w:rsidRDefault="002229EE">
            <w:pPr>
              <w:pStyle w:val="ConsPlusNormal"/>
              <w:jc w:val="center"/>
            </w:pPr>
            <w:r>
              <w:t>7</w:t>
            </w:r>
          </w:p>
        </w:tc>
        <w:tc>
          <w:tcPr>
            <w:tcW w:w="926" w:type="dxa"/>
          </w:tcPr>
          <w:p w:rsidR="002229EE" w:rsidRDefault="002229EE">
            <w:pPr>
              <w:pStyle w:val="ConsPlusNormal"/>
              <w:jc w:val="center"/>
            </w:pPr>
            <w:r>
              <w:t>8</w:t>
            </w:r>
          </w:p>
        </w:tc>
        <w:tc>
          <w:tcPr>
            <w:tcW w:w="926" w:type="dxa"/>
          </w:tcPr>
          <w:p w:rsidR="002229EE" w:rsidRDefault="002229EE">
            <w:pPr>
              <w:pStyle w:val="ConsPlusNormal"/>
              <w:jc w:val="center"/>
            </w:pPr>
            <w:bookmarkStart w:id="721" w:name="P13739"/>
            <w:bookmarkEnd w:id="721"/>
            <w:r>
              <w:t>9</w:t>
            </w:r>
          </w:p>
        </w:tc>
        <w:tc>
          <w:tcPr>
            <w:tcW w:w="1195" w:type="dxa"/>
          </w:tcPr>
          <w:p w:rsidR="002229EE" w:rsidRDefault="002229EE">
            <w:pPr>
              <w:pStyle w:val="ConsPlusNormal"/>
              <w:jc w:val="center"/>
            </w:pPr>
            <w:r>
              <w:t>10</w:t>
            </w:r>
          </w:p>
        </w:tc>
        <w:tc>
          <w:tcPr>
            <w:tcW w:w="882" w:type="dxa"/>
          </w:tcPr>
          <w:p w:rsidR="002229EE" w:rsidRDefault="002229EE">
            <w:pPr>
              <w:pStyle w:val="ConsPlusNormal"/>
              <w:jc w:val="center"/>
            </w:pPr>
            <w:r>
              <w:t>11</w:t>
            </w:r>
          </w:p>
        </w:tc>
        <w:tc>
          <w:tcPr>
            <w:tcW w:w="735" w:type="dxa"/>
          </w:tcPr>
          <w:p w:rsidR="002229EE" w:rsidRDefault="002229EE">
            <w:pPr>
              <w:pStyle w:val="ConsPlusNormal"/>
              <w:jc w:val="center"/>
            </w:pPr>
            <w:r>
              <w:t>12</w:t>
            </w:r>
          </w:p>
        </w:tc>
        <w:tc>
          <w:tcPr>
            <w:tcW w:w="690" w:type="dxa"/>
          </w:tcPr>
          <w:p w:rsidR="002229EE" w:rsidRDefault="002229EE">
            <w:pPr>
              <w:pStyle w:val="ConsPlusNormal"/>
              <w:jc w:val="center"/>
            </w:pPr>
            <w:r>
              <w:t>13</w:t>
            </w:r>
          </w:p>
        </w:tc>
        <w:tc>
          <w:tcPr>
            <w:tcW w:w="705" w:type="dxa"/>
          </w:tcPr>
          <w:p w:rsidR="002229EE" w:rsidRDefault="002229EE">
            <w:pPr>
              <w:pStyle w:val="ConsPlusNormal"/>
              <w:jc w:val="center"/>
            </w:pPr>
            <w:bookmarkStart w:id="722" w:name="P13744"/>
            <w:bookmarkEnd w:id="722"/>
            <w:r>
              <w:t>14</w:t>
            </w:r>
          </w:p>
        </w:tc>
        <w:tc>
          <w:tcPr>
            <w:tcW w:w="765" w:type="dxa"/>
          </w:tcPr>
          <w:p w:rsidR="002229EE" w:rsidRDefault="002229EE">
            <w:pPr>
              <w:pStyle w:val="ConsPlusNormal"/>
              <w:jc w:val="center"/>
            </w:pPr>
            <w:r>
              <w:t>15</w:t>
            </w:r>
          </w:p>
        </w:tc>
        <w:tc>
          <w:tcPr>
            <w:tcW w:w="1080" w:type="dxa"/>
          </w:tcPr>
          <w:p w:rsidR="002229EE" w:rsidRDefault="002229EE">
            <w:pPr>
              <w:pStyle w:val="ConsPlusNormal"/>
              <w:jc w:val="center"/>
            </w:pPr>
            <w:bookmarkStart w:id="723" w:name="P13746"/>
            <w:bookmarkEnd w:id="723"/>
            <w:r>
              <w:t>16</w:t>
            </w:r>
          </w:p>
        </w:tc>
        <w:tc>
          <w:tcPr>
            <w:tcW w:w="735" w:type="dxa"/>
          </w:tcPr>
          <w:p w:rsidR="002229EE" w:rsidRDefault="002229EE">
            <w:pPr>
              <w:pStyle w:val="ConsPlusNormal"/>
              <w:jc w:val="center"/>
            </w:pPr>
            <w:bookmarkStart w:id="724" w:name="P13747"/>
            <w:bookmarkEnd w:id="724"/>
            <w:r>
              <w:t>17</w:t>
            </w:r>
          </w:p>
        </w:tc>
        <w:tc>
          <w:tcPr>
            <w:tcW w:w="750" w:type="dxa"/>
          </w:tcPr>
          <w:p w:rsidR="002229EE" w:rsidRDefault="002229EE">
            <w:pPr>
              <w:pStyle w:val="ConsPlusNormal"/>
              <w:jc w:val="center"/>
            </w:pPr>
            <w:bookmarkStart w:id="725" w:name="P13748"/>
            <w:bookmarkEnd w:id="725"/>
            <w:r>
              <w:t>18</w:t>
            </w:r>
          </w:p>
        </w:tc>
        <w:tc>
          <w:tcPr>
            <w:tcW w:w="690" w:type="dxa"/>
          </w:tcPr>
          <w:p w:rsidR="002229EE" w:rsidRDefault="002229EE">
            <w:pPr>
              <w:pStyle w:val="ConsPlusNormal"/>
              <w:jc w:val="center"/>
            </w:pPr>
            <w:bookmarkStart w:id="726" w:name="P13749"/>
            <w:bookmarkEnd w:id="726"/>
            <w:r>
              <w:t>19</w:t>
            </w:r>
          </w:p>
        </w:tc>
        <w:tc>
          <w:tcPr>
            <w:tcW w:w="653" w:type="dxa"/>
          </w:tcPr>
          <w:p w:rsidR="002229EE" w:rsidRDefault="002229EE">
            <w:pPr>
              <w:pStyle w:val="ConsPlusNormal"/>
              <w:jc w:val="center"/>
            </w:pPr>
            <w:bookmarkStart w:id="727" w:name="P13750"/>
            <w:bookmarkEnd w:id="727"/>
            <w:r>
              <w:t>20</w:t>
            </w:r>
          </w:p>
        </w:tc>
        <w:tc>
          <w:tcPr>
            <w:tcW w:w="653" w:type="dxa"/>
          </w:tcPr>
          <w:p w:rsidR="002229EE" w:rsidRDefault="002229EE">
            <w:pPr>
              <w:pStyle w:val="ConsPlusNormal"/>
              <w:jc w:val="center"/>
            </w:pPr>
            <w:r>
              <w:t>21</w:t>
            </w:r>
          </w:p>
        </w:tc>
        <w:tc>
          <w:tcPr>
            <w:tcW w:w="653" w:type="dxa"/>
          </w:tcPr>
          <w:p w:rsidR="002229EE" w:rsidRDefault="002229EE">
            <w:pPr>
              <w:pStyle w:val="ConsPlusNormal"/>
              <w:jc w:val="center"/>
            </w:pPr>
            <w:bookmarkStart w:id="728" w:name="P13752"/>
            <w:bookmarkEnd w:id="728"/>
            <w:r>
              <w:t>22</w:t>
            </w:r>
          </w:p>
        </w:tc>
        <w:tc>
          <w:tcPr>
            <w:tcW w:w="696" w:type="dxa"/>
            <w:tcBorders>
              <w:right w:val="nil"/>
            </w:tcBorders>
          </w:tcPr>
          <w:p w:rsidR="002229EE" w:rsidRDefault="002229EE">
            <w:pPr>
              <w:pStyle w:val="ConsPlusNormal"/>
              <w:jc w:val="center"/>
            </w:pPr>
            <w:bookmarkStart w:id="729" w:name="P13753"/>
            <w:bookmarkEnd w:id="729"/>
            <w:r>
              <w:t>23</w:t>
            </w:r>
          </w:p>
        </w:tc>
      </w:tr>
      <w:tr w:rsidR="002229EE">
        <w:tblPrEx>
          <w:tblBorders>
            <w:left w:val="single" w:sz="4" w:space="0" w:color="auto"/>
            <w:right w:val="single" w:sz="4" w:space="0" w:color="auto"/>
          </w:tblBorders>
        </w:tblPrEx>
        <w:tc>
          <w:tcPr>
            <w:tcW w:w="1050" w:type="dxa"/>
          </w:tcPr>
          <w:p w:rsidR="002229EE" w:rsidRDefault="002229EE">
            <w:pPr>
              <w:pStyle w:val="ConsPlusNormal"/>
            </w:pPr>
          </w:p>
        </w:tc>
        <w:tc>
          <w:tcPr>
            <w:tcW w:w="615" w:type="dxa"/>
          </w:tcPr>
          <w:p w:rsidR="002229EE" w:rsidRDefault="002229EE">
            <w:pPr>
              <w:pStyle w:val="ConsPlusNormal"/>
            </w:pPr>
          </w:p>
        </w:tc>
        <w:tc>
          <w:tcPr>
            <w:tcW w:w="1022" w:type="dxa"/>
          </w:tcPr>
          <w:p w:rsidR="002229EE" w:rsidRDefault="002229EE">
            <w:pPr>
              <w:pStyle w:val="ConsPlusNormal"/>
            </w:pPr>
          </w:p>
        </w:tc>
        <w:tc>
          <w:tcPr>
            <w:tcW w:w="917" w:type="dxa"/>
          </w:tcPr>
          <w:p w:rsidR="002229EE" w:rsidRDefault="002229EE">
            <w:pPr>
              <w:pStyle w:val="ConsPlusNormal"/>
            </w:pPr>
          </w:p>
        </w:tc>
        <w:tc>
          <w:tcPr>
            <w:tcW w:w="836" w:type="dxa"/>
          </w:tcPr>
          <w:p w:rsidR="002229EE" w:rsidRDefault="002229EE">
            <w:pPr>
              <w:pStyle w:val="ConsPlusNormal"/>
            </w:pPr>
          </w:p>
        </w:tc>
        <w:tc>
          <w:tcPr>
            <w:tcW w:w="915" w:type="dxa"/>
          </w:tcPr>
          <w:p w:rsidR="002229EE" w:rsidRDefault="002229EE">
            <w:pPr>
              <w:pStyle w:val="ConsPlusNormal"/>
            </w:pPr>
          </w:p>
        </w:tc>
        <w:tc>
          <w:tcPr>
            <w:tcW w:w="931" w:type="dxa"/>
          </w:tcPr>
          <w:p w:rsidR="002229EE" w:rsidRDefault="002229EE">
            <w:pPr>
              <w:pStyle w:val="ConsPlusNormal"/>
            </w:pPr>
          </w:p>
        </w:tc>
        <w:tc>
          <w:tcPr>
            <w:tcW w:w="926" w:type="dxa"/>
          </w:tcPr>
          <w:p w:rsidR="002229EE" w:rsidRDefault="002229EE">
            <w:pPr>
              <w:pStyle w:val="ConsPlusNormal"/>
            </w:pPr>
          </w:p>
        </w:tc>
        <w:tc>
          <w:tcPr>
            <w:tcW w:w="926" w:type="dxa"/>
          </w:tcPr>
          <w:p w:rsidR="002229EE" w:rsidRDefault="002229EE">
            <w:pPr>
              <w:pStyle w:val="ConsPlusNormal"/>
            </w:pPr>
          </w:p>
        </w:tc>
        <w:tc>
          <w:tcPr>
            <w:tcW w:w="1195" w:type="dxa"/>
          </w:tcPr>
          <w:p w:rsidR="002229EE" w:rsidRDefault="002229EE">
            <w:pPr>
              <w:pStyle w:val="ConsPlusNormal"/>
            </w:pPr>
          </w:p>
        </w:tc>
        <w:tc>
          <w:tcPr>
            <w:tcW w:w="882" w:type="dxa"/>
          </w:tcPr>
          <w:p w:rsidR="002229EE" w:rsidRDefault="002229EE">
            <w:pPr>
              <w:pStyle w:val="ConsPlusNormal"/>
            </w:pPr>
          </w:p>
        </w:tc>
        <w:tc>
          <w:tcPr>
            <w:tcW w:w="735" w:type="dxa"/>
          </w:tcPr>
          <w:p w:rsidR="002229EE" w:rsidRDefault="002229EE">
            <w:pPr>
              <w:pStyle w:val="ConsPlusNormal"/>
            </w:pPr>
          </w:p>
        </w:tc>
        <w:tc>
          <w:tcPr>
            <w:tcW w:w="690" w:type="dxa"/>
          </w:tcPr>
          <w:p w:rsidR="002229EE" w:rsidRDefault="002229EE">
            <w:pPr>
              <w:pStyle w:val="ConsPlusNormal"/>
            </w:pPr>
          </w:p>
        </w:tc>
        <w:tc>
          <w:tcPr>
            <w:tcW w:w="705" w:type="dxa"/>
          </w:tcPr>
          <w:p w:rsidR="002229EE" w:rsidRDefault="002229EE">
            <w:pPr>
              <w:pStyle w:val="ConsPlusNormal"/>
            </w:pPr>
          </w:p>
        </w:tc>
        <w:tc>
          <w:tcPr>
            <w:tcW w:w="765" w:type="dxa"/>
          </w:tcPr>
          <w:p w:rsidR="002229EE" w:rsidRDefault="002229EE">
            <w:pPr>
              <w:pStyle w:val="ConsPlusNormal"/>
            </w:pPr>
          </w:p>
        </w:tc>
        <w:tc>
          <w:tcPr>
            <w:tcW w:w="1080" w:type="dxa"/>
          </w:tcPr>
          <w:p w:rsidR="002229EE" w:rsidRDefault="002229EE">
            <w:pPr>
              <w:pStyle w:val="ConsPlusNormal"/>
            </w:pPr>
          </w:p>
        </w:tc>
        <w:tc>
          <w:tcPr>
            <w:tcW w:w="735" w:type="dxa"/>
          </w:tcPr>
          <w:p w:rsidR="002229EE" w:rsidRDefault="002229EE">
            <w:pPr>
              <w:pStyle w:val="ConsPlusNormal"/>
            </w:pPr>
          </w:p>
        </w:tc>
        <w:tc>
          <w:tcPr>
            <w:tcW w:w="750" w:type="dxa"/>
          </w:tcPr>
          <w:p w:rsidR="002229EE" w:rsidRDefault="002229EE">
            <w:pPr>
              <w:pStyle w:val="ConsPlusNormal"/>
            </w:pPr>
          </w:p>
        </w:tc>
        <w:tc>
          <w:tcPr>
            <w:tcW w:w="690" w:type="dxa"/>
          </w:tcPr>
          <w:p w:rsidR="002229EE" w:rsidRDefault="002229EE">
            <w:pPr>
              <w:pStyle w:val="ConsPlusNormal"/>
            </w:pPr>
          </w:p>
        </w:tc>
        <w:tc>
          <w:tcPr>
            <w:tcW w:w="653" w:type="dxa"/>
          </w:tcPr>
          <w:p w:rsidR="002229EE" w:rsidRDefault="002229EE">
            <w:pPr>
              <w:pStyle w:val="ConsPlusNormal"/>
            </w:pPr>
          </w:p>
        </w:tc>
        <w:tc>
          <w:tcPr>
            <w:tcW w:w="653" w:type="dxa"/>
          </w:tcPr>
          <w:p w:rsidR="002229EE" w:rsidRDefault="002229EE">
            <w:pPr>
              <w:pStyle w:val="ConsPlusNormal"/>
            </w:pPr>
          </w:p>
        </w:tc>
        <w:tc>
          <w:tcPr>
            <w:tcW w:w="653" w:type="dxa"/>
          </w:tcPr>
          <w:p w:rsidR="002229EE" w:rsidRDefault="002229EE">
            <w:pPr>
              <w:pStyle w:val="ConsPlusNormal"/>
            </w:pPr>
          </w:p>
        </w:tc>
        <w:tc>
          <w:tcPr>
            <w:tcW w:w="696" w:type="dxa"/>
          </w:tcPr>
          <w:p w:rsidR="002229EE" w:rsidRDefault="002229EE">
            <w:pPr>
              <w:pStyle w:val="ConsPlusNormal"/>
            </w:pPr>
          </w:p>
        </w:tc>
      </w:tr>
      <w:tr w:rsidR="002229EE">
        <w:tblPrEx>
          <w:tblBorders>
            <w:left w:val="single" w:sz="4" w:space="0" w:color="auto"/>
            <w:right w:val="single" w:sz="4" w:space="0" w:color="auto"/>
          </w:tblBorders>
        </w:tblPrEx>
        <w:tc>
          <w:tcPr>
            <w:tcW w:w="1050" w:type="dxa"/>
          </w:tcPr>
          <w:p w:rsidR="002229EE" w:rsidRDefault="002229EE">
            <w:pPr>
              <w:pStyle w:val="ConsPlusNormal"/>
            </w:pPr>
          </w:p>
        </w:tc>
        <w:tc>
          <w:tcPr>
            <w:tcW w:w="615" w:type="dxa"/>
          </w:tcPr>
          <w:p w:rsidR="002229EE" w:rsidRDefault="002229EE">
            <w:pPr>
              <w:pStyle w:val="ConsPlusNormal"/>
            </w:pPr>
          </w:p>
        </w:tc>
        <w:tc>
          <w:tcPr>
            <w:tcW w:w="1022" w:type="dxa"/>
          </w:tcPr>
          <w:p w:rsidR="002229EE" w:rsidRDefault="002229EE">
            <w:pPr>
              <w:pStyle w:val="ConsPlusNormal"/>
            </w:pPr>
          </w:p>
        </w:tc>
        <w:tc>
          <w:tcPr>
            <w:tcW w:w="917" w:type="dxa"/>
          </w:tcPr>
          <w:p w:rsidR="002229EE" w:rsidRDefault="002229EE">
            <w:pPr>
              <w:pStyle w:val="ConsPlusNormal"/>
            </w:pPr>
          </w:p>
        </w:tc>
        <w:tc>
          <w:tcPr>
            <w:tcW w:w="836" w:type="dxa"/>
          </w:tcPr>
          <w:p w:rsidR="002229EE" w:rsidRDefault="002229EE">
            <w:pPr>
              <w:pStyle w:val="ConsPlusNormal"/>
            </w:pPr>
          </w:p>
        </w:tc>
        <w:tc>
          <w:tcPr>
            <w:tcW w:w="915" w:type="dxa"/>
          </w:tcPr>
          <w:p w:rsidR="002229EE" w:rsidRDefault="002229EE">
            <w:pPr>
              <w:pStyle w:val="ConsPlusNormal"/>
            </w:pPr>
          </w:p>
        </w:tc>
        <w:tc>
          <w:tcPr>
            <w:tcW w:w="931" w:type="dxa"/>
          </w:tcPr>
          <w:p w:rsidR="002229EE" w:rsidRDefault="002229EE">
            <w:pPr>
              <w:pStyle w:val="ConsPlusNormal"/>
            </w:pPr>
          </w:p>
        </w:tc>
        <w:tc>
          <w:tcPr>
            <w:tcW w:w="926" w:type="dxa"/>
          </w:tcPr>
          <w:p w:rsidR="002229EE" w:rsidRDefault="002229EE">
            <w:pPr>
              <w:pStyle w:val="ConsPlusNormal"/>
            </w:pPr>
          </w:p>
        </w:tc>
        <w:tc>
          <w:tcPr>
            <w:tcW w:w="926" w:type="dxa"/>
          </w:tcPr>
          <w:p w:rsidR="002229EE" w:rsidRDefault="002229EE">
            <w:pPr>
              <w:pStyle w:val="ConsPlusNormal"/>
            </w:pPr>
          </w:p>
        </w:tc>
        <w:tc>
          <w:tcPr>
            <w:tcW w:w="1195" w:type="dxa"/>
          </w:tcPr>
          <w:p w:rsidR="002229EE" w:rsidRDefault="002229EE">
            <w:pPr>
              <w:pStyle w:val="ConsPlusNormal"/>
            </w:pPr>
          </w:p>
        </w:tc>
        <w:tc>
          <w:tcPr>
            <w:tcW w:w="882" w:type="dxa"/>
          </w:tcPr>
          <w:p w:rsidR="002229EE" w:rsidRDefault="002229EE">
            <w:pPr>
              <w:pStyle w:val="ConsPlusNormal"/>
            </w:pPr>
          </w:p>
        </w:tc>
        <w:tc>
          <w:tcPr>
            <w:tcW w:w="735" w:type="dxa"/>
          </w:tcPr>
          <w:p w:rsidR="002229EE" w:rsidRDefault="002229EE">
            <w:pPr>
              <w:pStyle w:val="ConsPlusNormal"/>
            </w:pPr>
          </w:p>
        </w:tc>
        <w:tc>
          <w:tcPr>
            <w:tcW w:w="690" w:type="dxa"/>
          </w:tcPr>
          <w:p w:rsidR="002229EE" w:rsidRDefault="002229EE">
            <w:pPr>
              <w:pStyle w:val="ConsPlusNormal"/>
            </w:pPr>
          </w:p>
        </w:tc>
        <w:tc>
          <w:tcPr>
            <w:tcW w:w="705" w:type="dxa"/>
          </w:tcPr>
          <w:p w:rsidR="002229EE" w:rsidRDefault="002229EE">
            <w:pPr>
              <w:pStyle w:val="ConsPlusNormal"/>
            </w:pPr>
          </w:p>
        </w:tc>
        <w:tc>
          <w:tcPr>
            <w:tcW w:w="765" w:type="dxa"/>
          </w:tcPr>
          <w:p w:rsidR="002229EE" w:rsidRDefault="002229EE">
            <w:pPr>
              <w:pStyle w:val="ConsPlusNormal"/>
            </w:pPr>
          </w:p>
        </w:tc>
        <w:tc>
          <w:tcPr>
            <w:tcW w:w="1080" w:type="dxa"/>
          </w:tcPr>
          <w:p w:rsidR="002229EE" w:rsidRDefault="002229EE">
            <w:pPr>
              <w:pStyle w:val="ConsPlusNormal"/>
            </w:pPr>
          </w:p>
        </w:tc>
        <w:tc>
          <w:tcPr>
            <w:tcW w:w="735" w:type="dxa"/>
          </w:tcPr>
          <w:p w:rsidR="002229EE" w:rsidRDefault="002229EE">
            <w:pPr>
              <w:pStyle w:val="ConsPlusNormal"/>
            </w:pPr>
          </w:p>
        </w:tc>
        <w:tc>
          <w:tcPr>
            <w:tcW w:w="750" w:type="dxa"/>
          </w:tcPr>
          <w:p w:rsidR="002229EE" w:rsidRDefault="002229EE">
            <w:pPr>
              <w:pStyle w:val="ConsPlusNormal"/>
            </w:pPr>
          </w:p>
        </w:tc>
        <w:tc>
          <w:tcPr>
            <w:tcW w:w="690" w:type="dxa"/>
          </w:tcPr>
          <w:p w:rsidR="002229EE" w:rsidRDefault="002229EE">
            <w:pPr>
              <w:pStyle w:val="ConsPlusNormal"/>
            </w:pPr>
          </w:p>
        </w:tc>
        <w:tc>
          <w:tcPr>
            <w:tcW w:w="653" w:type="dxa"/>
          </w:tcPr>
          <w:p w:rsidR="002229EE" w:rsidRDefault="002229EE">
            <w:pPr>
              <w:pStyle w:val="ConsPlusNormal"/>
            </w:pPr>
          </w:p>
        </w:tc>
        <w:tc>
          <w:tcPr>
            <w:tcW w:w="653" w:type="dxa"/>
          </w:tcPr>
          <w:p w:rsidR="002229EE" w:rsidRDefault="002229EE">
            <w:pPr>
              <w:pStyle w:val="ConsPlusNormal"/>
            </w:pPr>
          </w:p>
        </w:tc>
        <w:tc>
          <w:tcPr>
            <w:tcW w:w="653" w:type="dxa"/>
          </w:tcPr>
          <w:p w:rsidR="002229EE" w:rsidRDefault="002229EE">
            <w:pPr>
              <w:pStyle w:val="ConsPlusNormal"/>
            </w:pPr>
          </w:p>
        </w:tc>
        <w:tc>
          <w:tcPr>
            <w:tcW w:w="696" w:type="dxa"/>
          </w:tcPr>
          <w:p w:rsidR="002229EE" w:rsidRDefault="002229EE">
            <w:pPr>
              <w:pStyle w:val="ConsPlusNormal"/>
            </w:pPr>
          </w:p>
        </w:tc>
      </w:tr>
      <w:tr w:rsidR="002229EE">
        <w:tblPrEx>
          <w:tblBorders>
            <w:left w:val="single" w:sz="4" w:space="0" w:color="auto"/>
            <w:right w:val="single" w:sz="4" w:space="0" w:color="auto"/>
          </w:tblBorders>
        </w:tblPrEx>
        <w:tc>
          <w:tcPr>
            <w:tcW w:w="1050" w:type="dxa"/>
          </w:tcPr>
          <w:p w:rsidR="002229EE" w:rsidRDefault="002229EE">
            <w:pPr>
              <w:pStyle w:val="ConsPlusNormal"/>
            </w:pPr>
          </w:p>
        </w:tc>
        <w:tc>
          <w:tcPr>
            <w:tcW w:w="615" w:type="dxa"/>
          </w:tcPr>
          <w:p w:rsidR="002229EE" w:rsidRDefault="002229EE">
            <w:pPr>
              <w:pStyle w:val="ConsPlusNormal"/>
            </w:pPr>
          </w:p>
        </w:tc>
        <w:tc>
          <w:tcPr>
            <w:tcW w:w="1022" w:type="dxa"/>
          </w:tcPr>
          <w:p w:rsidR="002229EE" w:rsidRDefault="002229EE">
            <w:pPr>
              <w:pStyle w:val="ConsPlusNormal"/>
            </w:pPr>
          </w:p>
        </w:tc>
        <w:tc>
          <w:tcPr>
            <w:tcW w:w="917" w:type="dxa"/>
          </w:tcPr>
          <w:p w:rsidR="002229EE" w:rsidRDefault="002229EE">
            <w:pPr>
              <w:pStyle w:val="ConsPlusNormal"/>
            </w:pPr>
          </w:p>
        </w:tc>
        <w:tc>
          <w:tcPr>
            <w:tcW w:w="836" w:type="dxa"/>
          </w:tcPr>
          <w:p w:rsidR="002229EE" w:rsidRDefault="002229EE">
            <w:pPr>
              <w:pStyle w:val="ConsPlusNormal"/>
            </w:pPr>
          </w:p>
        </w:tc>
        <w:tc>
          <w:tcPr>
            <w:tcW w:w="915" w:type="dxa"/>
          </w:tcPr>
          <w:p w:rsidR="002229EE" w:rsidRDefault="002229EE">
            <w:pPr>
              <w:pStyle w:val="ConsPlusNormal"/>
            </w:pPr>
          </w:p>
        </w:tc>
        <w:tc>
          <w:tcPr>
            <w:tcW w:w="931" w:type="dxa"/>
          </w:tcPr>
          <w:p w:rsidR="002229EE" w:rsidRDefault="002229EE">
            <w:pPr>
              <w:pStyle w:val="ConsPlusNormal"/>
            </w:pPr>
          </w:p>
        </w:tc>
        <w:tc>
          <w:tcPr>
            <w:tcW w:w="926" w:type="dxa"/>
          </w:tcPr>
          <w:p w:rsidR="002229EE" w:rsidRDefault="002229EE">
            <w:pPr>
              <w:pStyle w:val="ConsPlusNormal"/>
            </w:pPr>
          </w:p>
        </w:tc>
        <w:tc>
          <w:tcPr>
            <w:tcW w:w="926" w:type="dxa"/>
          </w:tcPr>
          <w:p w:rsidR="002229EE" w:rsidRDefault="002229EE">
            <w:pPr>
              <w:pStyle w:val="ConsPlusNormal"/>
            </w:pPr>
          </w:p>
        </w:tc>
        <w:tc>
          <w:tcPr>
            <w:tcW w:w="1195" w:type="dxa"/>
          </w:tcPr>
          <w:p w:rsidR="002229EE" w:rsidRDefault="002229EE">
            <w:pPr>
              <w:pStyle w:val="ConsPlusNormal"/>
            </w:pPr>
          </w:p>
        </w:tc>
        <w:tc>
          <w:tcPr>
            <w:tcW w:w="882" w:type="dxa"/>
          </w:tcPr>
          <w:p w:rsidR="002229EE" w:rsidRDefault="002229EE">
            <w:pPr>
              <w:pStyle w:val="ConsPlusNormal"/>
            </w:pPr>
          </w:p>
        </w:tc>
        <w:tc>
          <w:tcPr>
            <w:tcW w:w="735" w:type="dxa"/>
          </w:tcPr>
          <w:p w:rsidR="002229EE" w:rsidRDefault="002229EE">
            <w:pPr>
              <w:pStyle w:val="ConsPlusNormal"/>
            </w:pPr>
          </w:p>
        </w:tc>
        <w:tc>
          <w:tcPr>
            <w:tcW w:w="690" w:type="dxa"/>
          </w:tcPr>
          <w:p w:rsidR="002229EE" w:rsidRDefault="002229EE">
            <w:pPr>
              <w:pStyle w:val="ConsPlusNormal"/>
            </w:pPr>
          </w:p>
        </w:tc>
        <w:tc>
          <w:tcPr>
            <w:tcW w:w="705" w:type="dxa"/>
          </w:tcPr>
          <w:p w:rsidR="002229EE" w:rsidRDefault="002229EE">
            <w:pPr>
              <w:pStyle w:val="ConsPlusNormal"/>
            </w:pPr>
          </w:p>
        </w:tc>
        <w:tc>
          <w:tcPr>
            <w:tcW w:w="765" w:type="dxa"/>
          </w:tcPr>
          <w:p w:rsidR="002229EE" w:rsidRDefault="002229EE">
            <w:pPr>
              <w:pStyle w:val="ConsPlusNormal"/>
            </w:pPr>
          </w:p>
        </w:tc>
        <w:tc>
          <w:tcPr>
            <w:tcW w:w="1080" w:type="dxa"/>
          </w:tcPr>
          <w:p w:rsidR="002229EE" w:rsidRDefault="002229EE">
            <w:pPr>
              <w:pStyle w:val="ConsPlusNormal"/>
            </w:pPr>
          </w:p>
        </w:tc>
        <w:tc>
          <w:tcPr>
            <w:tcW w:w="735" w:type="dxa"/>
          </w:tcPr>
          <w:p w:rsidR="002229EE" w:rsidRDefault="002229EE">
            <w:pPr>
              <w:pStyle w:val="ConsPlusNormal"/>
            </w:pPr>
          </w:p>
        </w:tc>
        <w:tc>
          <w:tcPr>
            <w:tcW w:w="750" w:type="dxa"/>
          </w:tcPr>
          <w:p w:rsidR="002229EE" w:rsidRDefault="002229EE">
            <w:pPr>
              <w:pStyle w:val="ConsPlusNormal"/>
            </w:pPr>
          </w:p>
        </w:tc>
        <w:tc>
          <w:tcPr>
            <w:tcW w:w="690" w:type="dxa"/>
          </w:tcPr>
          <w:p w:rsidR="002229EE" w:rsidRDefault="002229EE">
            <w:pPr>
              <w:pStyle w:val="ConsPlusNormal"/>
            </w:pPr>
          </w:p>
        </w:tc>
        <w:tc>
          <w:tcPr>
            <w:tcW w:w="653" w:type="dxa"/>
          </w:tcPr>
          <w:p w:rsidR="002229EE" w:rsidRDefault="002229EE">
            <w:pPr>
              <w:pStyle w:val="ConsPlusNormal"/>
            </w:pPr>
          </w:p>
        </w:tc>
        <w:tc>
          <w:tcPr>
            <w:tcW w:w="653" w:type="dxa"/>
          </w:tcPr>
          <w:p w:rsidR="002229EE" w:rsidRDefault="002229EE">
            <w:pPr>
              <w:pStyle w:val="ConsPlusNormal"/>
            </w:pPr>
          </w:p>
        </w:tc>
        <w:tc>
          <w:tcPr>
            <w:tcW w:w="653" w:type="dxa"/>
          </w:tcPr>
          <w:p w:rsidR="002229EE" w:rsidRDefault="002229EE">
            <w:pPr>
              <w:pStyle w:val="ConsPlusNormal"/>
            </w:pPr>
          </w:p>
        </w:tc>
        <w:tc>
          <w:tcPr>
            <w:tcW w:w="696" w:type="dxa"/>
          </w:tcPr>
          <w:p w:rsidR="002229EE" w:rsidRDefault="002229EE">
            <w:pPr>
              <w:pStyle w:val="ConsPlusNormal"/>
            </w:pPr>
          </w:p>
        </w:tc>
      </w:tr>
      <w:tr w:rsidR="002229EE">
        <w:tblPrEx>
          <w:tblBorders>
            <w:left w:val="single" w:sz="4" w:space="0" w:color="auto"/>
            <w:right w:val="single" w:sz="4" w:space="0" w:color="auto"/>
          </w:tblBorders>
        </w:tblPrEx>
        <w:tc>
          <w:tcPr>
            <w:tcW w:w="1050" w:type="dxa"/>
          </w:tcPr>
          <w:p w:rsidR="002229EE" w:rsidRDefault="002229EE">
            <w:pPr>
              <w:pStyle w:val="ConsPlusNormal"/>
            </w:pPr>
          </w:p>
        </w:tc>
        <w:tc>
          <w:tcPr>
            <w:tcW w:w="615" w:type="dxa"/>
          </w:tcPr>
          <w:p w:rsidR="002229EE" w:rsidRDefault="002229EE">
            <w:pPr>
              <w:pStyle w:val="ConsPlusNormal"/>
            </w:pPr>
          </w:p>
        </w:tc>
        <w:tc>
          <w:tcPr>
            <w:tcW w:w="1022" w:type="dxa"/>
          </w:tcPr>
          <w:p w:rsidR="002229EE" w:rsidRDefault="002229EE">
            <w:pPr>
              <w:pStyle w:val="ConsPlusNormal"/>
            </w:pPr>
          </w:p>
        </w:tc>
        <w:tc>
          <w:tcPr>
            <w:tcW w:w="917" w:type="dxa"/>
          </w:tcPr>
          <w:p w:rsidR="002229EE" w:rsidRDefault="002229EE">
            <w:pPr>
              <w:pStyle w:val="ConsPlusNormal"/>
            </w:pPr>
          </w:p>
        </w:tc>
        <w:tc>
          <w:tcPr>
            <w:tcW w:w="836" w:type="dxa"/>
          </w:tcPr>
          <w:p w:rsidR="002229EE" w:rsidRDefault="002229EE">
            <w:pPr>
              <w:pStyle w:val="ConsPlusNormal"/>
            </w:pPr>
          </w:p>
        </w:tc>
        <w:tc>
          <w:tcPr>
            <w:tcW w:w="915" w:type="dxa"/>
          </w:tcPr>
          <w:p w:rsidR="002229EE" w:rsidRDefault="002229EE">
            <w:pPr>
              <w:pStyle w:val="ConsPlusNormal"/>
            </w:pPr>
          </w:p>
        </w:tc>
        <w:tc>
          <w:tcPr>
            <w:tcW w:w="931" w:type="dxa"/>
          </w:tcPr>
          <w:p w:rsidR="002229EE" w:rsidRDefault="002229EE">
            <w:pPr>
              <w:pStyle w:val="ConsPlusNormal"/>
            </w:pPr>
          </w:p>
        </w:tc>
        <w:tc>
          <w:tcPr>
            <w:tcW w:w="926" w:type="dxa"/>
          </w:tcPr>
          <w:p w:rsidR="002229EE" w:rsidRDefault="002229EE">
            <w:pPr>
              <w:pStyle w:val="ConsPlusNormal"/>
            </w:pPr>
          </w:p>
        </w:tc>
        <w:tc>
          <w:tcPr>
            <w:tcW w:w="926" w:type="dxa"/>
          </w:tcPr>
          <w:p w:rsidR="002229EE" w:rsidRDefault="002229EE">
            <w:pPr>
              <w:pStyle w:val="ConsPlusNormal"/>
            </w:pPr>
          </w:p>
        </w:tc>
        <w:tc>
          <w:tcPr>
            <w:tcW w:w="1195" w:type="dxa"/>
          </w:tcPr>
          <w:p w:rsidR="002229EE" w:rsidRDefault="002229EE">
            <w:pPr>
              <w:pStyle w:val="ConsPlusNormal"/>
            </w:pPr>
          </w:p>
        </w:tc>
        <w:tc>
          <w:tcPr>
            <w:tcW w:w="882" w:type="dxa"/>
          </w:tcPr>
          <w:p w:rsidR="002229EE" w:rsidRDefault="002229EE">
            <w:pPr>
              <w:pStyle w:val="ConsPlusNormal"/>
            </w:pPr>
          </w:p>
        </w:tc>
        <w:tc>
          <w:tcPr>
            <w:tcW w:w="735" w:type="dxa"/>
          </w:tcPr>
          <w:p w:rsidR="002229EE" w:rsidRDefault="002229EE">
            <w:pPr>
              <w:pStyle w:val="ConsPlusNormal"/>
            </w:pPr>
          </w:p>
        </w:tc>
        <w:tc>
          <w:tcPr>
            <w:tcW w:w="690" w:type="dxa"/>
          </w:tcPr>
          <w:p w:rsidR="002229EE" w:rsidRDefault="002229EE">
            <w:pPr>
              <w:pStyle w:val="ConsPlusNormal"/>
            </w:pPr>
          </w:p>
        </w:tc>
        <w:tc>
          <w:tcPr>
            <w:tcW w:w="705" w:type="dxa"/>
          </w:tcPr>
          <w:p w:rsidR="002229EE" w:rsidRDefault="002229EE">
            <w:pPr>
              <w:pStyle w:val="ConsPlusNormal"/>
            </w:pPr>
          </w:p>
        </w:tc>
        <w:tc>
          <w:tcPr>
            <w:tcW w:w="765" w:type="dxa"/>
          </w:tcPr>
          <w:p w:rsidR="002229EE" w:rsidRDefault="002229EE">
            <w:pPr>
              <w:pStyle w:val="ConsPlusNormal"/>
            </w:pPr>
          </w:p>
        </w:tc>
        <w:tc>
          <w:tcPr>
            <w:tcW w:w="1080" w:type="dxa"/>
          </w:tcPr>
          <w:p w:rsidR="002229EE" w:rsidRDefault="002229EE">
            <w:pPr>
              <w:pStyle w:val="ConsPlusNormal"/>
            </w:pPr>
          </w:p>
        </w:tc>
        <w:tc>
          <w:tcPr>
            <w:tcW w:w="735" w:type="dxa"/>
          </w:tcPr>
          <w:p w:rsidR="002229EE" w:rsidRDefault="002229EE">
            <w:pPr>
              <w:pStyle w:val="ConsPlusNormal"/>
            </w:pPr>
          </w:p>
        </w:tc>
        <w:tc>
          <w:tcPr>
            <w:tcW w:w="750" w:type="dxa"/>
          </w:tcPr>
          <w:p w:rsidR="002229EE" w:rsidRDefault="002229EE">
            <w:pPr>
              <w:pStyle w:val="ConsPlusNormal"/>
            </w:pPr>
          </w:p>
        </w:tc>
        <w:tc>
          <w:tcPr>
            <w:tcW w:w="690" w:type="dxa"/>
          </w:tcPr>
          <w:p w:rsidR="002229EE" w:rsidRDefault="002229EE">
            <w:pPr>
              <w:pStyle w:val="ConsPlusNormal"/>
            </w:pPr>
          </w:p>
        </w:tc>
        <w:tc>
          <w:tcPr>
            <w:tcW w:w="653" w:type="dxa"/>
          </w:tcPr>
          <w:p w:rsidR="002229EE" w:rsidRDefault="002229EE">
            <w:pPr>
              <w:pStyle w:val="ConsPlusNormal"/>
            </w:pPr>
          </w:p>
        </w:tc>
        <w:tc>
          <w:tcPr>
            <w:tcW w:w="653" w:type="dxa"/>
          </w:tcPr>
          <w:p w:rsidR="002229EE" w:rsidRDefault="002229EE">
            <w:pPr>
              <w:pStyle w:val="ConsPlusNormal"/>
            </w:pPr>
          </w:p>
        </w:tc>
        <w:tc>
          <w:tcPr>
            <w:tcW w:w="653" w:type="dxa"/>
          </w:tcPr>
          <w:p w:rsidR="002229EE" w:rsidRDefault="002229EE">
            <w:pPr>
              <w:pStyle w:val="ConsPlusNormal"/>
            </w:pPr>
          </w:p>
        </w:tc>
        <w:tc>
          <w:tcPr>
            <w:tcW w:w="696" w:type="dxa"/>
          </w:tcPr>
          <w:p w:rsidR="002229EE" w:rsidRDefault="002229EE">
            <w:pPr>
              <w:pStyle w:val="ConsPlusNormal"/>
            </w:pPr>
          </w:p>
        </w:tc>
      </w:tr>
      <w:tr w:rsidR="002229EE">
        <w:tblPrEx>
          <w:tblBorders>
            <w:left w:val="single" w:sz="4" w:space="0" w:color="auto"/>
            <w:right w:val="single" w:sz="4" w:space="0" w:color="auto"/>
          </w:tblBorders>
        </w:tblPrEx>
        <w:tc>
          <w:tcPr>
            <w:tcW w:w="1050" w:type="dxa"/>
          </w:tcPr>
          <w:p w:rsidR="002229EE" w:rsidRDefault="002229EE">
            <w:pPr>
              <w:pStyle w:val="ConsPlusNormal"/>
            </w:pPr>
          </w:p>
        </w:tc>
        <w:tc>
          <w:tcPr>
            <w:tcW w:w="615" w:type="dxa"/>
          </w:tcPr>
          <w:p w:rsidR="002229EE" w:rsidRDefault="002229EE">
            <w:pPr>
              <w:pStyle w:val="ConsPlusNormal"/>
            </w:pPr>
          </w:p>
        </w:tc>
        <w:tc>
          <w:tcPr>
            <w:tcW w:w="1022" w:type="dxa"/>
          </w:tcPr>
          <w:p w:rsidR="002229EE" w:rsidRDefault="002229EE">
            <w:pPr>
              <w:pStyle w:val="ConsPlusNormal"/>
            </w:pPr>
          </w:p>
        </w:tc>
        <w:tc>
          <w:tcPr>
            <w:tcW w:w="917" w:type="dxa"/>
          </w:tcPr>
          <w:p w:rsidR="002229EE" w:rsidRDefault="002229EE">
            <w:pPr>
              <w:pStyle w:val="ConsPlusNormal"/>
            </w:pPr>
          </w:p>
        </w:tc>
        <w:tc>
          <w:tcPr>
            <w:tcW w:w="836" w:type="dxa"/>
          </w:tcPr>
          <w:p w:rsidR="002229EE" w:rsidRDefault="002229EE">
            <w:pPr>
              <w:pStyle w:val="ConsPlusNormal"/>
            </w:pPr>
          </w:p>
        </w:tc>
        <w:tc>
          <w:tcPr>
            <w:tcW w:w="915" w:type="dxa"/>
          </w:tcPr>
          <w:p w:rsidR="002229EE" w:rsidRDefault="002229EE">
            <w:pPr>
              <w:pStyle w:val="ConsPlusNormal"/>
            </w:pPr>
          </w:p>
        </w:tc>
        <w:tc>
          <w:tcPr>
            <w:tcW w:w="931" w:type="dxa"/>
          </w:tcPr>
          <w:p w:rsidR="002229EE" w:rsidRDefault="002229EE">
            <w:pPr>
              <w:pStyle w:val="ConsPlusNormal"/>
            </w:pPr>
          </w:p>
        </w:tc>
        <w:tc>
          <w:tcPr>
            <w:tcW w:w="926" w:type="dxa"/>
          </w:tcPr>
          <w:p w:rsidR="002229EE" w:rsidRDefault="002229EE">
            <w:pPr>
              <w:pStyle w:val="ConsPlusNormal"/>
            </w:pPr>
          </w:p>
        </w:tc>
        <w:tc>
          <w:tcPr>
            <w:tcW w:w="926" w:type="dxa"/>
          </w:tcPr>
          <w:p w:rsidR="002229EE" w:rsidRDefault="002229EE">
            <w:pPr>
              <w:pStyle w:val="ConsPlusNormal"/>
            </w:pPr>
          </w:p>
        </w:tc>
        <w:tc>
          <w:tcPr>
            <w:tcW w:w="1195" w:type="dxa"/>
          </w:tcPr>
          <w:p w:rsidR="002229EE" w:rsidRDefault="002229EE">
            <w:pPr>
              <w:pStyle w:val="ConsPlusNormal"/>
            </w:pPr>
          </w:p>
        </w:tc>
        <w:tc>
          <w:tcPr>
            <w:tcW w:w="882" w:type="dxa"/>
          </w:tcPr>
          <w:p w:rsidR="002229EE" w:rsidRDefault="002229EE">
            <w:pPr>
              <w:pStyle w:val="ConsPlusNormal"/>
            </w:pPr>
          </w:p>
        </w:tc>
        <w:tc>
          <w:tcPr>
            <w:tcW w:w="735" w:type="dxa"/>
          </w:tcPr>
          <w:p w:rsidR="002229EE" w:rsidRDefault="002229EE">
            <w:pPr>
              <w:pStyle w:val="ConsPlusNormal"/>
            </w:pPr>
          </w:p>
        </w:tc>
        <w:tc>
          <w:tcPr>
            <w:tcW w:w="690" w:type="dxa"/>
          </w:tcPr>
          <w:p w:rsidR="002229EE" w:rsidRDefault="002229EE">
            <w:pPr>
              <w:pStyle w:val="ConsPlusNormal"/>
            </w:pPr>
          </w:p>
        </w:tc>
        <w:tc>
          <w:tcPr>
            <w:tcW w:w="705" w:type="dxa"/>
          </w:tcPr>
          <w:p w:rsidR="002229EE" w:rsidRDefault="002229EE">
            <w:pPr>
              <w:pStyle w:val="ConsPlusNormal"/>
            </w:pPr>
          </w:p>
        </w:tc>
        <w:tc>
          <w:tcPr>
            <w:tcW w:w="765" w:type="dxa"/>
          </w:tcPr>
          <w:p w:rsidR="002229EE" w:rsidRDefault="002229EE">
            <w:pPr>
              <w:pStyle w:val="ConsPlusNormal"/>
            </w:pPr>
          </w:p>
        </w:tc>
        <w:tc>
          <w:tcPr>
            <w:tcW w:w="1080" w:type="dxa"/>
          </w:tcPr>
          <w:p w:rsidR="002229EE" w:rsidRDefault="002229EE">
            <w:pPr>
              <w:pStyle w:val="ConsPlusNormal"/>
            </w:pPr>
          </w:p>
        </w:tc>
        <w:tc>
          <w:tcPr>
            <w:tcW w:w="735" w:type="dxa"/>
          </w:tcPr>
          <w:p w:rsidR="002229EE" w:rsidRDefault="002229EE">
            <w:pPr>
              <w:pStyle w:val="ConsPlusNormal"/>
            </w:pPr>
          </w:p>
        </w:tc>
        <w:tc>
          <w:tcPr>
            <w:tcW w:w="750" w:type="dxa"/>
          </w:tcPr>
          <w:p w:rsidR="002229EE" w:rsidRDefault="002229EE">
            <w:pPr>
              <w:pStyle w:val="ConsPlusNormal"/>
            </w:pPr>
          </w:p>
        </w:tc>
        <w:tc>
          <w:tcPr>
            <w:tcW w:w="690" w:type="dxa"/>
          </w:tcPr>
          <w:p w:rsidR="002229EE" w:rsidRDefault="002229EE">
            <w:pPr>
              <w:pStyle w:val="ConsPlusNormal"/>
            </w:pPr>
          </w:p>
        </w:tc>
        <w:tc>
          <w:tcPr>
            <w:tcW w:w="653" w:type="dxa"/>
          </w:tcPr>
          <w:p w:rsidR="002229EE" w:rsidRDefault="002229EE">
            <w:pPr>
              <w:pStyle w:val="ConsPlusNormal"/>
            </w:pPr>
          </w:p>
        </w:tc>
        <w:tc>
          <w:tcPr>
            <w:tcW w:w="653" w:type="dxa"/>
          </w:tcPr>
          <w:p w:rsidR="002229EE" w:rsidRDefault="002229EE">
            <w:pPr>
              <w:pStyle w:val="ConsPlusNormal"/>
            </w:pPr>
          </w:p>
        </w:tc>
        <w:tc>
          <w:tcPr>
            <w:tcW w:w="653" w:type="dxa"/>
          </w:tcPr>
          <w:p w:rsidR="002229EE" w:rsidRDefault="002229EE">
            <w:pPr>
              <w:pStyle w:val="ConsPlusNormal"/>
            </w:pPr>
          </w:p>
        </w:tc>
        <w:tc>
          <w:tcPr>
            <w:tcW w:w="696" w:type="dxa"/>
          </w:tcPr>
          <w:p w:rsidR="002229EE" w:rsidRDefault="002229EE">
            <w:pPr>
              <w:pStyle w:val="ConsPlusNormal"/>
            </w:pPr>
          </w:p>
        </w:tc>
      </w:tr>
      <w:tr w:rsidR="002229EE">
        <w:tblPrEx>
          <w:tblBorders>
            <w:left w:val="single" w:sz="4" w:space="0" w:color="auto"/>
            <w:right w:val="single" w:sz="4" w:space="0" w:color="auto"/>
          </w:tblBorders>
        </w:tblPrEx>
        <w:tc>
          <w:tcPr>
            <w:tcW w:w="1050" w:type="dxa"/>
          </w:tcPr>
          <w:p w:rsidR="002229EE" w:rsidRDefault="002229EE">
            <w:pPr>
              <w:pStyle w:val="ConsPlusNormal"/>
            </w:pPr>
          </w:p>
        </w:tc>
        <w:tc>
          <w:tcPr>
            <w:tcW w:w="615" w:type="dxa"/>
          </w:tcPr>
          <w:p w:rsidR="002229EE" w:rsidRDefault="002229EE">
            <w:pPr>
              <w:pStyle w:val="ConsPlusNormal"/>
            </w:pPr>
          </w:p>
        </w:tc>
        <w:tc>
          <w:tcPr>
            <w:tcW w:w="1022" w:type="dxa"/>
          </w:tcPr>
          <w:p w:rsidR="002229EE" w:rsidRDefault="002229EE">
            <w:pPr>
              <w:pStyle w:val="ConsPlusNormal"/>
            </w:pPr>
          </w:p>
        </w:tc>
        <w:tc>
          <w:tcPr>
            <w:tcW w:w="917" w:type="dxa"/>
          </w:tcPr>
          <w:p w:rsidR="002229EE" w:rsidRDefault="002229EE">
            <w:pPr>
              <w:pStyle w:val="ConsPlusNormal"/>
            </w:pPr>
          </w:p>
        </w:tc>
        <w:tc>
          <w:tcPr>
            <w:tcW w:w="836" w:type="dxa"/>
          </w:tcPr>
          <w:p w:rsidR="002229EE" w:rsidRDefault="002229EE">
            <w:pPr>
              <w:pStyle w:val="ConsPlusNormal"/>
            </w:pPr>
          </w:p>
        </w:tc>
        <w:tc>
          <w:tcPr>
            <w:tcW w:w="915" w:type="dxa"/>
          </w:tcPr>
          <w:p w:rsidR="002229EE" w:rsidRDefault="002229EE">
            <w:pPr>
              <w:pStyle w:val="ConsPlusNormal"/>
            </w:pPr>
          </w:p>
        </w:tc>
        <w:tc>
          <w:tcPr>
            <w:tcW w:w="931" w:type="dxa"/>
          </w:tcPr>
          <w:p w:rsidR="002229EE" w:rsidRDefault="002229EE">
            <w:pPr>
              <w:pStyle w:val="ConsPlusNormal"/>
            </w:pPr>
          </w:p>
        </w:tc>
        <w:tc>
          <w:tcPr>
            <w:tcW w:w="926" w:type="dxa"/>
          </w:tcPr>
          <w:p w:rsidR="002229EE" w:rsidRDefault="002229EE">
            <w:pPr>
              <w:pStyle w:val="ConsPlusNormal"/>
            </w:pPr>
          </w:p>
        </w:tc>
        <w:tc>
          <w:tcPr>
            <w:tcW w:w="926" w:type="dxa"/>
          </w:tcPr>
          <w:p w:rsidR="002229EE" w:rsidRDefault="002229EE">
            <w:pPr>
              <w:pStyle w:val="ConsPlusNormal"/>
            </w:pPr>
          </w:p>
        </w:tc>
        <w:tc>
          <w:tcPr>
            <w:tcW w:w="1195" w:type="dxa"/>
          </w:tcPr>
          <w:p w:rsidR="002229EE" w:rsidRDefault="002229EE">
            <w:pPr>
              <w:pStyle w:val="ConsPlusNormal"/>
            </w:pPr>
          </w:p>
        </w:tc>
        <w:tc>
          <w:tcPr>
            <w:tcW w:w="882" w:type="dxa"/>
          </w:tcPr>
          <w:p w:rsidR="002229EE" w:rsidRDefault="002229EE">
            <w:pPr>
              <w:pStyle w:val="ConsPlusNormal"/>
            </w:pPr>
          </w:p>
        </w:tc>
        <w:tc>
          <w:tcPr>
            <w:tcW w:w="735" w:type="dxa"/>
          </w:tcPr>
          <w:p w:rsidR="002229EE" w:rsidRDefault="002229EE">
            <w:pPr>
              <w:pStyle w:val="ConsPlusNormal"/>
            </w:pPr>
          </w:p>
        </w:tc>
        <w:tc>
          <w:tcPr>
            <w:tcW w:w="690" w:type="dxa"/>
          </w:tcPr>
          <w:p w:rsidR="002229EE" w:rsidRDefault="002229EE">
            <w:pPr>
              <w:pStyle w:val="ConsPlusNormal"/>
            </w:pPr>
          </w:p>
        </w:tc>
        <w:tc>
          <w:tcPr>
            <w:tcW w:w="705" w:type="dxa"/>
          </w:tcPr>
          <w:p w:rsidR="002229EE" w:rsidRDefault="002229EE">
            <w:pPr>
              <w:pStyle w:val="ConsPlusNormal"/>
            </w:pPr>
          </w:p>
        </w:tc>
        <w:tc>
          <w:tcPr>
            <w:tcW w:w="765" w:type="dxa"/>
          </w:tcPr>
          <w:p w:rsidR="002229EE" w:rsidRDefault="002229EE">
            <w:pPr>
              <w:pStyle w:val="ConsPlusNormal"/>
            </w:pPr>
          </w:p>
        </w:tc>
        <w:tc>
          <w:tcPr>
            <w:tcW w:w="1080" w:type="dxa"/>
          </w:tcPr>
          <w:p w:rsidR="002229EE" w:rsidRDefault="002229EE">
            <w:pPr>
              <w:pStyle w:val="ConsPlusNormal"/>
            </w:pPr>
          </w:p>
        </w:tc>
        <w:tc>
          <w:tcPr>
            <w:tcW w:w="735" w:type="dxa"/>
          </w:tcPr>
          <w:p w:rsidR="002229EE" w:rsidRDefault="002229EE">
            <w:pPr>
              <w:pStyle w:val="ConsPlusNormal"/>
            </w:pPr>
          </w:p>
        </w:tc>
        <w:tc>
          <w:tcPr>
            <w:tcW w:w="750" w:type="dxa"/>
          </w:tcPr>
          <w:p w:rsidR="002229EE" w:rsidRDefault="002229EE">
            <w:pPr>
              <w:pStyle w:val="ConsPlusNormal"/>
            </w:pPr>
          </w:p>
        </w:tc>
        <w:tc>
          <w:tcPr>
            <w:tcW w:w="690" w:type="dxa"/>
          </w:tcPr>
          <w:p w:rsidR="002229EE" w:rsidRDefault="002229EE">
            <w:pPr>
              <w:pStyle w:val="ConsPlusNormal"/>
            </w:pPr>
          </w:p>
        </w:tc>
        <w:tc>
          <w:tcPr>
            <w:tcW w:w="653" w:type="dxa"/>
          </w:tcPr>
          <w:p w:rsidR="002229EE" w:rsidRDefault="002229EE">
            <w:pPr>
              <w:pStyle w:val="ConsPlusNormal"/>
            </w:pPr>
          </w:p>
        </w:tc>
        <w:tc>
          <w:tcPr>
            <w:tcW w:w="653" w:type="dxa"/>
          </w:tcPr>
          <w:p w:rsidR="002229EE" w:rsidRDefault="002229EE">
            <w:pPr>
              <w:pStyle w:val="ConsPlusNormal"/>
            </w:pPr>
          </w:p>
        </w:tc>
        <w:tc>
          <w:tcPr>
            <w:tcW w:w="653" w:type="dxa"/>
          </w:tcPr>
          <w:p w:rsidR="002229EE" w:rsidRDefault="002229EE">
            <w:pPr>
              <w:pStyle w:val="ConsPlusNormal"/>
            </w:pPr>
          </w:p>
        </w:tc>
        <w:tc>
          <w:tcPr>
            <w:tcW w:w="696" w:type="dxa"/>
          </w:tcPr>
          <w:p w:rsidR="002229EE" w:rsidRDefault="002229EE">
            <w:pPr>
              <w:pStyle w:val="ConsPlusNormal"/>
            </w:pPr>
          </w:p>
        </w:tc>
      </w:tr>
      <w:tr w:rsidR="002229EE">
        <w:tblPrEx>
          <w:tblBorders>
            <w:left w:val="single" w:sz="4" w:space="0" w:color="auto"/>
            <w:right w:val="single" w:sz="4" w:space="0" w:color="auto"/>
          </w:tblBorders>
        </w:tblPrEx>
        <w:tc>
          <w:tcPr>
            <w:tcW w:w="1050" w:type="dxa"/>
          </w:tcPr>
          <w:p w:rsidR="002229EE" w:rsidRDefault="002229EE">
            <w:pPr>
              <w:pStyle w:val="ConsPlusNormal"/>
            </w:pPr>
          </w:p>
        </w:tc>
        <w:tc>
          <w:tcPr>
            <w:tcW w:w="615" w:type="dxa"/>
          </w:tcPr>
          <w:p w:rsidR="002229EE" w:rsidRDefault="002229EE">
            <w:pPr>
              <w:pStyle w:val="ConsPlusNormal"/>
            </w:pPr>
          </w:p>
        </w:tc>
        <w:tc>
          <w:tcPr>
            <w:tcW w:w="1022" w:type="dxa"/>
          </w:tcPr>
          <w:p w:rsidR="002229EE" w:rsidRDefault="002229EE">
            <w:pPr>
              <w:pStyle w:val="ConsPlusNormal"/>
            </w:pPr>
          </w:p>
        </w:tc>
        <w:tc>
          <w:tcPr>
            <w:tcW w:w="917" w:type="dxa"/>
          </w:tcPr>
          <w:p w:rsidR="002229EE" w:rsidRDefault="002229EE">
            <w:pPr>
              <w:pStyle w:val="ConsPlusNormal"/>
            </w:pPr>
          </w:p>
        </w:tc>
        <w:tc>
          <w:tcPr>
            <w:tcW w:w="836" w:type="dxa"/>
          </w:tcPr>
          <w:p w:rsidR="002229EE" w:rsidRDefault="002229EE">
            <w:pPr>
              <w:pStyle w:val="ConsPlusNormal"/>
            </w:pPr>
          </w:p>
        </w:tc>
        <w:tc>
          <w:tcPr>
            <w:tcW w:w="915" w:type="dxa"/>
          </w:tcPr>
          <w:p w:rsidR="002229EE" w:rsidRDefault="002229EE">
            <w:pPr>
              <w:pStyle w:val="ConsPlusNormal"/>
            </w:pPr>
          </w:p>
        </w:tc>
        <w:tc>
          <w:tcPr>
            <w:tcW w:w="931" w:type="dxa"/>
          </w:tcPr>
          <w:p w:rsidR="002229EE" w:rsidRDefault="002229EE">
            <w:pPr>
              <w:pStyle w:val="ConsPlusNormal"/>
            </w:pPr>
          </w:p>
        </w:tc>
        <w:tc>
          <w:tcPr>
            <w:tcW w:w="926" w:type="dxa"/>
          </w:tcPr>
          <w:p w:rsidR="002229EE" w:rsidRDefault="002229EE">
            <w:pPr>
              <w:pStyle w:val="ConsPlusNormal"/>
            </w:pPr>
          </w:p>
        </w:tc>
        <w:tc>
          <w:tcPr>
            <w:tcW w:w="926" w:type="dxa"/>
          </w:tcPr>
          <w:p w:rsidR="002229EE" w:rsidRDefault="002229EE">
            <w:pPr>
              <w:pStyle w:val="ConsPlusNormal"/>
            </w:pPr>
          </w:p>
        </w:tc>
        <w:tc>
          <w:tcPr>
            <w:tcW w:w="1195" w:type="dxa"/>
          </w:tcPr>
          <w:p w:rsidR="002229EE" w:rsidRDefault="002229EE">
            <w:pPr>
              <w:pStyle w:val="ConsPlusNormal"/>
            </w:pPr>
          </w:p>
        </w:tc>
        <w:tc>
          <w:tcPr>
            <w:tcW w:w="882" w:type="dxa"/>
          </w:tcPr>
          <w:p w:rsidR="002229EE" w:rsidRDefault="002229EE">
            <w:pPr>
              <w:pStyle w:val="ConsPlusNormal"/>
            </w:pPr>
          </w:p>
        </w:tc>
        <w:tc>
          <w:tcPr>
            <w:tcW w:w="735" w:type="dxa"/>
          </w:tcPr>
          <w:p w:rsidR="002229EE" w:rsidRDefault="002229EE">
            <w:pPr>
              <w:pStyle w:val="ConsPlusNormal"/>
            </w:pPr>
          </w:p>
        </w:tc>
        <w:tc>
          <w:tcPr>
            <w:tcW w:w="690" w:type="dxa"/>
          </w:tcPr>
          <w:p w:rsidR="002229EE" w:rsidRDefault="002229EE">
            <w:pPr>
              <w:pStyle w:val="ConsPlusNormal"/>
            </w:pPr>
          </w:p>
        </w:tc>
        <w:tc>
          <w:tcPr>
            <w:tcW w:w="705" w:type="dxa"/>
          </w:tcPr>
          <w:p w:rsidR="002229EE" w:rsidRDefault="002229EE">
            <w:pPr>
              <w:pStyle w:val="ConsPlusNormal"/>
            </w:pPr>
          </w:p>
        </w:tc>
        <w:tc>
          <w:tcPr>
            <w:tcW w:w="765" w:type="dxa"/>
          </w:tcPr>
          <w:p w:rsidR="002229EE" w:rsidRDefault="002229EE">
            <w:pPr>
              <w:pStyle w:val="ConsPlusNormal"/>
            </w:pPr>
          </w:p>
        </w:tc>
        <w:tc>
          <w:tcPr>
            <w:tcW w:w="1080" w:type="dxa"/>
          </w:tcPr>
          <w:p w:rsidR="002229EE" w:rsidRDefault="002229EE">
            <w:pPr>
              <w:pStyle w:val="ConsPlusNormal"/>
            </w:pPr>
          </w:p>
        </w:tc>
        <w:tc>
          <w:tcPr>
            <w:tcW w:w="735" w:type="dxa"/>
          </w:tcPr>
          <w:p w:rsidR="002229EE" w:rsidRDefault="002229EE">
            <w:pPr>
              <w:pStyle w:val="ConsPlusNormal"/>
            </w:pPr>
          </w:p>
        </w:tc>
        <w:tc>
          <w:tcPr>
            <w:tcW w:w="750" w:type="dxa"/>
          </w:tcPr>
          <w:p w:rsidR="002229EE" w:rsidRDefault="002229EE">
            <w:pPr>
              <w:pStyle w:val="ConsPlusNormal"/>
            </w:pPr>
          </w:p>
        </w:tc>
        <w:tc>
          <w:tcPr>
            <w:tcW w:w="690" w:type="dxa"/>
          </w:tcPr>
          <w:p w:rsidR="002229EE" w:rsidRDefault="002229EE">
            <w:pPr>
              <w:pStyle w:val="ConsPlusNormal"/>
            </w:pPr>
          </w:p>
        </w:tc>
        <w:tc>
          <w:tcPr>
            <w:tcW w:w="653" w:type="dxa"/>
          </w:tcPr>
          <w:p w:rsidR="002229EE" w:rsidRDefault="002229EE">
            <w:pPr>
              <w:pStyle w:val="ConsPlusNormal"/>
            </w:pPr>
          </w:p>
        </w:tc>
        <w:tc>
          <w:tcPr>
            <w:tcW w:w="653" w:type="dxa"/>
          </w:tcPr>
          <w:p w:rsidR="002229EE" w:rsidRDefault="002229EE">
            <w:pPr>
              <w:pStyle w:val="ConsPlusNormal"/>
            </w:pPr>
          </w:p>
        </w:tc>
        <w:tc>
          <w:tcPr>
            <w:tcW w:w="653" w:type="dxa"/>
          </w:tcPr>
          <w:p w:rsidR="002229EE" w:rsidRDefault="002229EE">
            <w:pPr>
              <w:pStyle w:val="ConsPlusNormal"/>
            </w:pPr>
          </w:p>
        </w:tc>
        <w:tc>
          <w:tcPr>
            <w:tcW w:w="696" w:type="dxa"/>
          </w:tcPr>
          <w:p w:rsidR="002229EE" w:rsidRDefault="002229EE">
            <w:pPr>
              <w:pStyle w:val="ConsPlusNormal"/>
            </w:pPr>
          </w:p>
        </w:tc>
      </w:tr>
      <w:tr w:rsidR="002229EE">
        <w:tblPrEx>
          <w:tblBorders>
            <w:left w:val="single" w:sz="4" w:space="0" w:color="auto"/>
            <w:right w:val="single" w:sz="4" w:space="0" w:color="auto"/>
          </w:tblBorders>
        </w:tblPrEx>
        <w:tc>
          <w:tcPr>
            <w:tcW w:w="1050" w:type="dxa"/>
          </w:tcPr>
          <w:p w:rsidR="002229EE" w:rsidRDefault="002229EE">
            <w:pPr>
              <w:pStyle w:val="ConsPlusNormal"/>
            </w:pPr>
          </w:p>
        </w:tc>
        <w:tc>
          <w:tcPr>
            <w:tcW w:w="615" w:type="dxa"/>
          </w:tcPr>
          <w:p w:rsidR="002229EE" w:rsidRDefault="002229EE">
            <w:pPr>
              <w:pStyle w:val="ConsPlusNormal"/>
            </w:pPr>
          </w:p>
        </w:tc>
        <w:tc>
          <w:tcPr>
            <w:tcW w:w="1022" w:type="dxa"/>
          </w:tcPr>
          <w:p w:rsidR="002229EE" w:rsidRDefault="002229EE">
            <w:pPr>
              <w:pStyle w:val="ConsPlusNormal"/>
            </w:pPr>
          </w:p>
        </w:tc>
        <w:tc>
          <w:tcPr>
            <w:tcW w:w="917" w:type="dxa"/>
          </w:tcPr>
          <w:p w:rsidR="002229EE" w:rsidRDefault="002229EE">
            <w:pPr>
              <w:pStyle w:val="ConsPlusNormal"/>
            </w:pPr>
          </w:p>
        </w:tc>
        <w:tc>
          <w:tcPr>
            <w:tcW w:w="836" w:type="dxa"/>
          </w:tcPr>
          <w:p w:rsidR="002229EE" w:rsidRDefault="002229EE">
            <w:pPr>
              <w:pStyle w:val="ConsPlusNormal"/>
            </w:pPr>
          </w:p>
        </w:tc>
        <w:tc>
          <w:tcPr>
            <w:tcW w:w="915" w:type="dxa"/>
          </w:tcPr>
          <w:p w:rsidR="002229EE" w:rsidRDefault="002229EE">
            <w:pPr>
              <w:pStyle w:val="ConsPlusNormal"/>
            </w:pPr>
          </w:p>
        </w:tc>
        <w:tc>
          <w:tcPr>
            <w:tcW w:w="931" w:type="dxa"/>
          </w:tcPr>
          <w:p w:rsidR="002229EE" w:rsidRDefault="002229EE">
            <w:pPr>
              <w:pStyle w:val="ConsPlusNormal"/>
            </w:pPr>
          </w:p>
        </w:tc>
        <w:tc>
          <w:tcPr>
            <w:tcW w:w="926" w:type="dxa"/>
          </w:tcPr>
          <w:p w:rsidR="002229EE" w:rsidRDefault="002229EE">
            <w:pPr>
              <w:pStyle w:val="ConsPlusNormal"/>
            </w:pPr>
          </w:p>
        </w:tc>
        <w:tc>
          <w:tcPr>
            <w:tcW w:w="926" w:type="dxa"/>
          </w:tcPr>
          <w:p w:rsidR="002229EE" w:rsidRDefault="002229EE">
            <w:pPr>
              <w:pStyle w:val="ConsPlusNormal"/>
            </w:pPr>
          </w:p>
        </w:tc>
        <w:tc>
          <w:tcPr>
            <w:tcW w:w="1195" w:type="dxa"/>
          </w:tcPr>
          <w:p w:rsidR="002229EE" w:rsidRDefault="002229EE">
            <w:pPr>
              <w:pStyle w:val="ConsPlusNormal"/>
            </w:pPr>
          </w:p>
        </w:tc>
        <w:tc>
          <w:tcPr>
            <w:tcW w:w="882" w:type="dxa"/>
          </w:tcPr>
          <w:p w:rsidR="002229EE" w:rsidRDefault="002229EE">
            <w:pPr>
              <w:pStyle w:val="ConsPlusNormal"/>
            </w:pPr>
          </w:p>
        </w:tc>
        <w:tc>
          <w:tcPr>
            <w:tcW w:w="735" w:type="dxa"/>
          </w:tcPr>
          <w:p w:rsidR="002229EE" w:rsidRDefault="002229EE">
            <w:pPr>
              <w:pStyle w:val="ConsPlusNormal"/>
            </w:pPr>
          </w:p>
        </w:tc>
        <w:tc>
          <w:tcPr>
            <w:tcW w:w="690" w:type="dxa"/>
          </w:tcPr>
          <w:p w:rsidR="002229EE" w:rsidRDefault="002229EE">
            <w:pPr>
              <w:pStyle w:val="ConsPlusNormal"/>
            </w:pPr>
          </w:p>
        </w:tc>
        <w:tc>
          <w:tcPr>
            <w:tcW w:w="705" w:type="dxa"/>
          </w:tcPr>
          <w:p w:rsidR="002229EE" w:rsidRDefault="002229EE">
            <w:pPr>
              <w:pStyle w:val="ConsPlusNormal"/>
            </w:pPr>
          </w:p>
        </w:tc>
        <w:tc>
          <w:tcPr>
            <w:tcW w:w="765" w:type="dxa"/>
          </w:tcPr>
          <w:p w:rsidR="002229EE" w:rsidRDefault="002229EE">
            <w:pPr>
              <w:pStyle w:val="ConsPlusNormal"/>
            </w:pPr>
          </w:p>
        </w:tc>
        <w:tc>
          <w:tcPr>
            <w:tcW w:w="1080" w:type="dxa"/>
          </w:tcPr>
          <w:p w:rsidR="002229EE" w:rsidRDefault="002229EE">
            <w:pPr>
              <w:pStyle w:val="ConsPlusNormal"/>
            </w:pPr>
          </w:p>
        </w:tc>
        <w:tc>
          <w:tcPr>
            <w:tcW w:w="735" w:type="dxa"/>
          </w:tcPr>
          <w:p w:rsidR="002229EE" w:rsidRDefault="002229EE">
            <w:pPr>
              <w:pStyle w:val="ConsPlusNormal"/>
            </w:pPr>
          </w:p>
        </w:tc>
        <w:tc>
          <w:tcPr>
            <w:tcW w:w="750" w:type="dxa"/>
          </w:tcPr>
          <w:p w:rsidR="002229EE" w:rsidRDefault="002229EE">
            <w:pPr>
              <w:pStyle w:val="ConsPlusNormal"/>
            </w:pPr>
          </w:p>
        </w:tc>
        <w:tc>
          <w:tcPr>
            <w:tcW w:w="690" w:type="dxa"/>
          </w:tcPr>
          <w:p w:rsidR="002229EE" w:rsidRDefault="002229EE">
            <w:pPr>
              <w:pStyle w:val="ConsPlusNormal"/>
            </w:pPr>
          </w:p>
        </w:tc>
        <w:tc>
          <w:tcPr>
            <w:tcW w:w="653" w:type="dxa"/>
          </w:tcPr>
          <w:p w:rsidR="002229EE" w:rsidRDefault="002229EE">
            <w:pPr>
              <w:pStyle w:val="ConsPlusNormal"/>
            </w:pPr>
          </w:p>
        </w:tc>
        <w:tc>
          <w:tcPr>
            <w:tcW w:w="653" w:type="dxa"/>
          </w:tcPr>
          <w:p w:rsidR="002229EE" w:rsidRDefault="002229EE">
            <w:pPr>
              <w:pStyle w:val="ConsPlusNormal"/>
            </w:pPr>
          </w:p>
        </w:tc>
        <w:tc>
          <w:tcPr>
            <w:tcW w:w="653" w:type="dxa"/>
          </w:tcPr>
          <w:p w:rsidR="002229EE" w:rsidRDefault="002229EE">
            <w:pPr>
              <w:pStyle w:val="ConsPlusNormal"/>
            </w:pPr>
          </w:p>
        </w:tc>
        <w:tc>
          <w:tcPr>
            <w:tcW w:w="696" w:type="dxa"/>
          </w:tcPr>
          <w:p w:rsidR="002229EE" w:rsidRDefault="002229EE">
            <w:pPr>
              <w:pStyle w:val="ConsPlusNormal"/>
            </w:pPr>
          </w:p>
        </w:tc>
      </w:tr>
      <w:tr w:rsidR="002229EE">
        <w:tblPrEx>
          <w:tblBorders>
            <w:left w:val="single" w:sz="4" w:space="0" w:color="auto"/>
            <w:right w:val="single" w:sz="4" w:space="0" w:color="auto"/>
          </w:tblBorders>
        </w:tblPrEx>
        <w:tc>
          <w:tcPr>
            <w:tcW w:w="1050" w:type="dxa"/>
          </w:tcPr>
          <w:p w:rsidR="002229EE" w:rsidRDefault="002229EE">
            <w:pPr>
              <w:pStyle w:val="ConsPlusNormal"/>
            </w:pPr>
          </w:p>
        </w:tc>
        <w:tc>
          <w:tcPr>
            <w:tcW w:w="615" w:type="dxa"/>
          </w:tcPr>
          <w:p w:rsidR="002229EE" w:rsidRDefault="002229EE">
            <w:pPr>
              <w:pStyle w:val="ConsPlusNormal"/>
            </w:pPr>
          </w:p>
        </w:tc>
        <w:tc>
          <w:tcPr>
            <w:tcW w:w="1022" w:type="dxa"/>
          </w:tcPr>
          <w:p w:rsidR="002229EE" w:rsidRDefault="002229EE">
            <w:pPr>
              <w:pStyle w:val="ConsPlusNormal"/>
            </w:pPr>
          </w:p>
        </w:tc>
        <w:tc>
          <w:tcPr>
            <w:tcW w:w="917" w:type="dxa"/>
          </w:tcPr>
          <w:p w:rsidR="002229EE" w:rsidRDefault="002229EE">
            <w:pPr>
              <w:pStyle w:val="ConsPlusNormal"/>
            </w:pPr>
          </w:p>
        </w:tc>
        <w:tc>
          <w:tcPr>
            <w:tcW w:w="836" w:type="dxa"/>
          </w:tcPr>
          <w:p w:rsidR="002229EE" w:rsidRDefault="002229EE">
            <w:pPr>
              <w:pStyle w:val="ConsPlusNormal"/>
            </w:pPr>
          </w:p>
        </w:tc>
        <w:tc>
          <w:tcPr>
            <w:tcW w:w="915" w:type="dxa"/>
          </w:tcPr>
          <w:p w:rsidR="002229EE" w:rsidRDefault="002229EE">
            <w:pPr>
              <w:pStyle w:val="ConsPlusNormal"/>
            </w:pPr>
          </w:p>
        </w:tc>
        <w:tc>
          <w:tcPr>
            <w:tcW w:w="931" w:type="dxa"/>
          </w:tcPr>
          <w:p w:rsidR="002229EE" w:rsidRDefault="002229EE">
            <w:pPr>
              <w:pStyle w:val="ConsPlusNormal"/>
            </w:pPr>
          </w:p>
        </w:tc>
        <w:tc>
          <w:tcPr>
            <w:tcW w:w="926" w:type="dxa"/>
          </w:tcPr>
          <w:p w:rsidR="002229EE" w:rsidRDefault="002229EE">
            <w:pPr>
              <w:pStyle w:val="ConsPlusNormal"/>
            </w:pPr>
          </w:p>
        </w:tc>
        <w:tc>
          <w:tcPr>
            <w:tcW w:w="926" w:type="dxa"/>
          </w:tcPr>
          <w:p w:rsidR="002229EE" w:rsidRDefault="002229EE">
            <w:pPr>
              <w:pStyle w:val="ConsPlusNormal"/>
            </w:pPr>
          </w:p>
        </w:tc>
        <w:tc>
          <w:tcPr>
            <w:tcW w:w="1195" w:type="dxa"/>
          </w:tcPr>
          <w:p w:rsidR="002229EE" w:rsidRDefault="002229EE">
            <w:pPr>
              <w:pStyle w:val="ConsPlusNormal"/>
            </w:pPr>
          </w:p>
        </w:tc>
        <w:tc>
          <w:tcPr>
            <w:tcW w:w="882" w:type="dxa"/>
          </w:tcPr>
          <w:p w:rsidR="002229EE" w:rsidRDefault="002229EE">
            <w:pPr>
              <w:pStyle w:val="ConsPlusNormal"/>
            </w:pPr>
          </w:p>
        </w:tc>
        <w:tc>
          <w:tcPr>
            <w:tcW w:w="735" w:type="dxa"/>
          </w:tcPr>
          <w:p w:rsidR="002229EE" w:rsidRDefault="002229EE">
            <w:pPr>
              <w:pStyle w:val="ConsPlusNormal"/>
            </w:pPr>
          </w:p>
        </w:tc>
        <w:tc>
          <w:tcPr>
            <w:tcW w:w="690" w:type="dxa"/>
          </w:tcPr>
          <w:p w:rsidR="002229EE" w:rsidRDefault="002229EE">
            <w:pPr>
              <w:pStyle w:val="ConsPlusNormal"/>
            </w:pPr>
          </w:p>
        </w:tc>
        <w:tc>
          <w:tcPr>
            <w:tcW w:w="705" w:type="dxa"/>
          </w:tcPr>
          <w:p w:rsidR="002229EE" w:rsidRDefault="002229EE">
            <w:pPr>
              <w:pStyle w:val="ConsPlusNormal"/>
            </w:pPr>
          </w:p>
        </w:tc>
        <w:tc>
          <w:tcPr>
            <w:tcW w:w="765" w:type="dxa"/>
          </w:tcPr>
          <w:p w:rsidR="002229EE" w:rsidRDefault="002229EE">
            <w:pPr>
              <w:pStyle w:val="ConsPlusNormal"/>
            </w:pPr>
          </w:p>
        </w:tc>
        <w:tc>
          <w:tcPr>
            <w:tcW w:w="1080" w:type="dxa"/>
          </w:tcPr>
          <w:p w:rsidR="002229EE" w:rsidRDefault="002229EE">
            <w:pPr>
              <w:pStyle w:val="ConsPlusNormal"/>
            </w:pPr>
          </w:p>
        </w:tc>
        <w:tc>
          <w:tcPr>
            <w:tcW w:w="735" w:type="dxa"/>
          </w:tcPr>
          <w:p w:rsidR="002229EE" w:rsidRDefault="002229EE">
            <w:pPr>
              <w:pStyle w:val="ConsPlusNormal"/>
            </w:pPr>
          </w:p>
        </w:tc>
        <w:tc>
          <w:tcPr>
            <w:tcW w:w="750" w:type="dxa"/>
          </w:tcPr>
          <w:p w:rsidR="002229EE" w:rsidRDefault="002229EE">
            <w:pPr>
              <w:pStyle w:val="ConsPlusNormal"/>
            </w:pPr>
          </w:p>
        </w:tc>
        <w:tc>
          <w:tcPr>
            <w:tcW w:w="690" w:type="dxa"/>
          </w:tcPr>
          <w:p w:rsidR="002229EE" w:rsidRDefault="002229EE">
            <w:pPr>
              <w:pStyle w:val="ConsPlusNormal"/>
            </w:pPr>
          </w:p>
        </w:tc>
        <w:tc>
          <w:tcPr>
            <w:tcW w:w="653" w:type="dxa"/>
          </w:tcPr>
          <w:p w:rsidR="002229EE" w:rsidRDefault="002229EE">
            <w:pPr>
              <w:pStyle w:val="ConsPlusNormal"/>
            </w:pPr>
          </w:p>
        </w:tc>
        <w:tc>
          <w:tcPr>
            <w:tcW w:w="653" w:type="dxa"/>
          </w:tcPr>
          <w:p w:rsidR="002229EE" w:rsidRDefault="002229EE">
            <w:pPr>
              <w:pStyle w:val="ConsPlusNormal"/>
            </w:pPr>
          </w:p>
        </w:tc>
        <w:tc>
          <w:tcPr>
            <w:tcW w:w="653" w:type="dxa"/>
          </w:tcPr>
          <w:p w:rsidR="002229EE" w:rsidRDefault="002229EE">
            <w:pPr>
              <w:pStyle w:val="ConsPlusNormal"/>
            </w:pPr>
          </w:p>
        </w:tc>
        <w:tc>
          <w:tcPr>
            <w:tcW w:w="696" w:type="dxa"/>
          </w:tcPr>
          <w:p w:rsidR="002229EE" w:rsidRDefault="002229EE">
            <w:pPr>
              <w:pStyle w:val="ConsPlusNormal"/>
            </w:pPr>
          </w:p>
        </w:tc>
      </w:tr>
      <w:tr w:rsidR="002229EE">
        <w:tblPrEx>
          <w:tblBorders>
            <w:left w:val="single" w:sz="4" w:space="0" w:color="auto"/>
            <w:right w:val="single" w:sz="4" w:space="0" w:color="auto"/>
          </w:tblBorders>
        </w:tblPrEx>
        <w:tc>
          <w:tcPr>
            <w:tcW w:w="1050" w:type="dxa"/>
          </w:tcPr>
          <w:p w:rsidR="002229EE" w:rsidRDefault="002229EE">
            <w:pPr>
              <w:pStyle w:val="ConsPlusNormal"/>
            </w:pPr>
          </w:p>
        </w:tc>
        <w:tc>
          <w:tcPr>
            <w:tcW w:w="615" w:type="dxa"/>
          </w:tcPr>
          <w:p w:rsidR="002229EE" w:rsidRDefault="002229EE">
            <w:pPr>
              <w:pStyle w:val="ConsPlusNormal"/>
            </w:pPr>
          </w:p>
        </w:tc>
        <w:tc>
          <w:tcPr>
            <w:tcW w:w="1022" w:type="dxa"/>
          </w:tcPr>
          <w:p w:rsidR="002229EE" w:rsidRDefault="002229EE">
            <w:pPr>
              <w:pStyle w:val="ConsPlusNormal"/>
            </w:pPr>
          </w:p>
        </w:tc>
        <w:tc>
          <w:tcPr>
            <w:tcW w:w="917" w:type="dxa"/>
          </w:tcPr>
          <w:p w:rsidR="002229EE" w:rsidRDefault="002229EE">
            <w:pPr>
              <w:pStyle w:val="ConsPlusNormal"/>
            </w:pPr>
          </w:p>
        </w:tc>
        <w:tc>
          <w:tcPr>
            <w:tcW w:w="836" w:type="dxa"/>
          </w:tcPr>
          <w:p w:rsidR="002229EE" w:rsidRDefault="002229EE">
            <w:pPr>
              <w:pStyle w:val="ConsPlusNormal"/>
            </w:pPr>
          </w:p>
        </w:tc>
        <w:tc>
          <w:tcPr>
            <w:tcW w:w="915" w:type="dxa"/>
          </w:tcPr>
          <w:p w:rsidR="002229EE" w:rsidRDefault="002229EE">
            <w:pPr>
              <w:pStyle w:val="ConsPlusNormal"/>
            </w:pPr>
          </w:p>
        </w:tc>
        <w:tc>
          <w:tcPr>
            <w:tcW w:w="931" w:type="dxa"/>
          </w:tcPr>
          <w:p w:rsidR="002229EE" w:rsidRDefault="002229EE">
            <w:pPr>
              <w:pStyle w:val="ConsPlusNormal"/>
            </w:pPr>
          </w:p>
        </w:tc>
        <w:tc>
          <w:tcPr>
            <w:tcW w:w="926" w:type="dxa"/>
          </w:tcPr>
          <w:p w:rsidR="002229EE" w:rsidRDefault="002229EE">
            <w:pPr>
              <w:pStyle w:val="ConsPlusNormal"/>
            </w:pPr>
          </w:p>
        </w:tc>
        <w:tc>
          <w:tcPr>
            <w:tcW w:w="926" w:type="dxa"/>
          </w:tcPr>
          <w:p w:rsidR="002229EE" w:rsidRDefault="002229EE">
            <w:pPr>
              <w:pStyle w:val="ConsPlusNormal"/>
            </w:pPr>
          </w:p>
        </w:tc>
        <w:tc>
          <w:tcPr>
            <w:tcW w:w="1195" w:type="dxa"/>
          </w:tcPr>
          <w:p w:rsidR="002229EE" w:rsidRDefault="002229EE">
            <w:pPr>
              <w:pStyle w:val="ConsPlusNormal"/>
            </w:pPr>
          </w:p>
        </w:tc>
        <w:tc>
          <w:tcPr>
            <w:tcW w:w="882" w:type="dxa"/>
          </w:tcPr>
          <w:p w:rsidR="002229EE" w:rsidRDefault="002229EE">
            <w:pPr>
              <w:pStyle w:val="ConsPlusNormal"/>
            </w:pPr>
          </w:p>
        </w:tc>
        <w:tc>
          <w:tcPr>
            <w:tcW w:w="735" w:type="dxa"/>
          </w:tcPr>
          <w:p w:rsidR="002229EE" w:rsidRDefault="002229EE">
            <w:pPr>
              <w:pStyle w:val="ConsPlusNormal"/>
            </w:pPr>
          </w:p>
        </w:tc>
        <w:tc>
          <w:tcPr>
            <w:tcW w:w="690" w:type="dxa"/>
          </w:tcPr>
          <w:p w:rsidR="002229EE" w:rsidRDefault="002229EE">
            <w:pPr>
              <w:pStyle w:val="ConsPlusNormal"/>
            </w:pPr>
          </w:p>
        </w:tc>
        <w:tc>
          <w:tcPr>
            <w:tcW w:w="705" w:type="dxa"/>
          </w:tcPr>
          <w:p w:rsidR="002229EE" w:rsidRDefault="002229EE">
            <w:pPr>
              <w:pStyle w:val="ConsPlusNormal"/>
            </w:pPr>
          </w:p>
        </w:tc>
        <w:tc>
          <w:tcPr>
            <w:tcW w:w="765" w:type="dxa"/>
          </w:tcPr>
          <w:p w:rsidR="002229EE" w:rsidRDefault="002229EE">
            <w:pPr>
              <w:pStyle w:val="ConsPlusNormal"/>
            </w:pPr>
          </w:p>
        </w:tc>
        <w:tc>
          <w:tcPr>
            <w:tcW w:w="1080" w:type="dxa"/>
          </w:tcPr>
          <w:p w:rsidR="002229EE" w:rsidRDefault="002229EE">
            <w:pPr>
              <w:pStyle w:val="ConsPlusNormal"/>
            </w:pPr>
          </w:p>
        </w:tc>
        <w:tc>
          <w:tcPr>
            <w:tcW w:w="735" w:type="dxa"/>
          </w:tcPr>
          <w:p w:rsidR="002229EE" w:rsidRDefault="002229EE">
            <w:pPr>
              <w:pStyle w:val="ConsPlusNormal"/>
            </w:pPr>
          </w:p>
        </w:tc>
        <w:tc>
          <w:tcPr>
            <w:tcW w:w="750" w:type="dxa"/>
          </w:tcPr>
          <w:p w:rsidR="002229EE" w:rsidRDefault="002229EE">
            <w:pPr>
              <w:pStyle w:val="ConsPlusNormal"/>
            </w:pPr>
          </w:p>
        </w:tc>
        <w:tc>
          <w:tcPr>
            <w:tcW w:w="690" w:type="dxa"/>
          </w:tcPr>
          <w:p w:rsidR="002229EE" w:rsidRDefault="002229EE">
            <w:pPr>
              <w:pStyle w:val="ConsPlusNormal"/>
            </w:pPr>
          </w:p>
        </w:tc>
        <w:tc>
          <w:tcPr>
            <w:tcW w:w="653" w:type="dxa"/>
          </w:tcPr>
          <w:p w:rsidR="002229EE" w:rsidRDefault="002229EE">
            <w:pPr>
              <w:pStyle w:val="ConsPlusNormal"/>
            </w:pPr>
          </w:p>
        </w:tc>
        <w:tc>
          <w:tcPr>
            <w:tcW w:w="653" w:type="dxa"/>
          </w:tcPr>
          <w:p w:rsidR="002229EE" w:rsidRDefault="002229EE">
            <w:pPr>
              <w:pStyle w:val="ConsPlusNormal"/>
            </w:pPr>
          </w:p>
        </w:tc>
        <w:tc>
          <w:tcPr>
            <w:tcW w:w="653" w:type="dxa"/>
          </w:tcPr>
          <w:p w:rsidR="002229EE" w:rsidRDefault="002229EE">
            <w:pPr>
              <w:pStyle w:val="ConsPlusNormal"/>
            </w:pPr>
          </w:p>
        </w:tc>
        <w:tc>
          <w:tcPr>
            <w:tcW w:w="696" w:type="dxa"/>
          </w:tcPr>
          <w:p w:rsidR="002229EE" w:rsidRDefault="002229EE">
            <w:pPr>
              <w:pStyle w:val="ConsPlusNormal"/>
            </w:pPr>
          </w:p>
        </w:tc>
      </w:tr>
      <w:tr w:rsidR="002229EE">
        <w:tblPrEx>
          <w:tblBorders>
            <w:left w:val="single" w:sz="4" w:space="0" w:color="auto"/>
            <w:right w:val="single" w:sz="4" w:space="0" w:color="auto"/>
          </w:tblBorders>
        </w:tblPrEx>
        <w:tc>
          <w:tcPr>
            <w:tcW w:w="1050" w:type="dxa"/>
          </w:tcPr>
          <w:p w:rsidR="002229EE" w:rsidRDefault="002229EE">
            <w:pPr>
              <w:pStyle w:val="ConsPlusNormal"/>
            </w:pPr>
          </w:p>
        </w:tc>
        <w:tc>
          <w:tcPr>
            <w:tcW w:w="615" w:type="dxa"/>
          </w:tcPr>
          <w:p w:rsidR="002229EE" w:rsidRDefault="002229EE">
            <w:pPr>
              <w:pStyle w:val="ConsPlusNormal"/>
            </w:pPr>
          </w:p>
        </w:tc>
        <w:tc>
          <w:tcPr>
            <w:tcW w:w="1022" w:type="dxa"/>
          </w:tcPr>
          <w:p w:rsidR="002229EE" w:rsidRDefault="002229EE">
            <w:pPr>
              <w:pStyle w:val="ConsPlusNormal"/>
            </w:pPr>
          </w:p>
        </w:tc>
        <w:tc>
          <w:tcPr>
            <w:tcW w:w="917" w:type="dxa"/>
          </w:tcPr>
          <w:p w:rsidR="002229EE" w:rsidRDefault="002229EE">
            <w:pPr>
              <w:pStyle w:val="ConsPlusNormal"/>
            </w:pPr>
          </w:p>
        </w:tc>
        <w:tc>
          <w:tcPr>
            <w:tcW w:w="836" w:type="dxa"/>
          </w:tcPr>
          <w:p w:rsidR="002229EE" w:rsidRDefault="002229EE">
            <w:pPr>
              <w:pStyle w:val="ConsPlusNormal"/>
            </w:pPr>
          </w:p>
        </w:tc>
        <w:tc>
          <w:tcPr>
            <w:tcW w:w="915" w:type="dxa"/>
          </w:tcPr>
          <w:p w:rsidR="002229EE" w:rsidRDefault="002229EE">
            <w:pPr>
              <w:pStyle w:val="ConsPlusNormal"/>
            </w:pPr>
          </w:p>
        </w:tc>
        <w:tc>
          <w:tcPr>
            <w:tcW w:w="931" w:type="dxa"/>
          </w:tcPr>
          <w:p w:rsidR="002229EE" w:rsidRDefault="002229EE">
            <w:pPr>
              <w:pStyle w:val="ConsPlusNormal"/>
            </w:pPr>
          </w:p>
        </w:tc>
        <w:tc>
          <w:tcPr>
            <w:tcW w:w="926" w:type="dxa"/>
          </w:tcPr>
          <w:p w:rsidR="002229EE" w:rsidRDefault="002229EE">
            <w:pPr>
              <w:pStyle w:val="ConsPlusNormal"/>
            </w:pPr>
          </w:p>
        </w:tc>
        <w:tc>
          <w:tcPr>
            <w:tcW w:w="926" w:type="dxa"/>
          </w:tcPr>
          <w:p w:rsidR="002229EE" w:rsidRDefault="002229EE">
            <w:pPr>
              <w:pStyle w:val="ConsPlusNormal"/>
            </w:pPr>
          </w:p>
        </w:tc>
        <w:tc>
          <w:tcPr>
            <w:tcW w:w="1195" w:type="dxa"/>
          </w:tcPr>
          <w:p w:rsidR="002229EE" w:rsidRDefault="002229EE">
            <w:pPr>
              <w:pStyle w:val="ConsPlusNormal"/>
            </w:pPr>
          </w:p>
        </w:tc>
        <w:tc>
          <w:tcPr>
            <w:tcW w:w="882" w:type="dxa"/>
          </w:tcPr>
          <w:p w:rsidR="002229EE" w:rsidRDefault="002229EE">
            <w:pPr>
              <w:pStyle w:val="ConsPlusNormal"/>
            </w:pPr>
          </w:p>
        </w:tc>
        <w:tc>
          <w:tcPr>
            <w:tcW w:w="735" w:type="dxa"/>
          </w:tcPr>
          <w:p w:rsidR="002229EE" w:rsidRDefault="002229EE">
            <w:pPr>
              <w:pStyle w:val="ConsPlusNormal"/>
            </w:pPr>
          </w:p>
        </w:tc>
        <w:tc>
          <w:tcPr>
            <w:tcW w:w="690" w:type="dxa"/>
          </w:tcPr>
          <w:p w:rsidR="002229EE" w:rsidRDefault="002229EE">
            <w:pPr>
              <w:pStyle w:val="ConsPlusNormal"/>
            </w:pPr>
          </w:p>
        </w:tc>
        <w:tc>
          <w:tcPr>
            <w:tcW w:w="705" w:type="dxa"/>
          </w:tcPr>
          <w:p w:rsidR="002229EE" w:rsidRDefault="002229EE">
            <w:pPr>
              <w:pStyle w:val="ConsPlusNormal"/>
            </w:pPr>
          </w:p>
        </w:tc>
        <w:tc>
          <w:tcPr>
            <w:tcW w:w="765" w:type="dxa"/>
          </w:tcPr>
          <w:p w:rsidR="002229EE" w:rsidRDefault="002229EE">
            <w:pPr>
              <w:pStyle w:val="ConsPlusNormal"/>
            </w:pPr>
          </w:p>
        </w:tc>
        <w:tc>
          <w:tcPr>
            <w:tcW w:w="1080" w:type="dxa"/>
          </w:tcPr>
          <w:p w:rsidR="002229EE" w:rsidRDefault="002229EE">
            <w:pPr>
              <w:pStyle w:val="ConsPlusNormal"/>
            </w:pPr>
          </w:p>
        </w:tc>
        <w:tc>
          <w:tcPr>
            <w:tcW w:w="735" w:type="dxa"/>
          </w:tcPr>
          <w:p w:rsidR="002229EE" w:rsidRDefault="002229EE">
            <w:pPr>
              <w:pStyle w:val="ConsPlusNormal"/>
            </w:pPr>
          </w:p>
        </w:tc>
        <w:tc>
          <w:tcPr>
            <w:tcW w:w="750" w:type="dxa"/>
          </w:tcPr>
          <w:p w:rsidR="002229EE" w:rsidRDefault="002229EE">
            <w:pPr>
              <w:pStyle w:val="ConsPlusNormal"/>
            </w:pPr>
          </w:p>
        </w:tc>
        <w:tc>
          <w:tcPr>
            <w:tcW w:w="690" w:type="dxa"/>
          </w:tcPr>
          <w:p w:rsidR="002229EE" w:rsidRDefault="002229EE">
            <w:pPr>
              <w:pStyle w:val="ConsPlusNormal"/>
            </w:pPr>
          </w:p>
        </w:tc>
        <w:tc>
          <w:tcPr>
            <w:tcW w:w="653" w:type="dxa"/>
          </w:tcPr>
          <w:p w:rsidR="002229EE" w:rsidRDefault="002229EE">
            <w:pPr>
              <w:pStyle w:val="ConsPlusNormal"/>
            </w:pPr>
          </w:p>
        </w:tc>
        <w:tc>
          <w:tcPr>
            <w:tcW w:w="653" w:type="dxa"/>
          </w:tcPr>
          <w:p w:rsidR="002229EE" w:rsidRDefault="002229EE">
            <w:pPr>
              <w:pStyle w:val="ConsPlusNormal"/>
            </w:pPr>
          </w:p>
        </w:tc>
        <w:tc>
          <w:tcPr>
            <w:tcW w:w="653" w:type="dxa"/>
          </w:tcPr>
          <w:p w:rsidR="002229EE" w:rsidRDefault="002229EE">
            <w:pPr>
              <w:pStyle w:val="ConsPlusNormal"/>
            </w:pPr>
          </w:p>
        </w:tc>
        <w:tc>
          <w:tcPr>
            <w:tcW w:w="696" w:type="dxa"/>
          </w:tcPr>
          <w:p w:rsidR="002229EE" w:rsidRDefault="002229EE">
            <w:pPr>
              <w:pStyle w:val="ConsPlusNormal"/>
            </w:pPr>
          </w:p>
        </w:tc>
      </w:tr>
      <w:tr w:rsidR="002229EE">
        <w:tblPrEx>
          <w:tblBorders>
            <w:left w:val="single" w:sz="4" w:space="0" w:color="auto"/>
            <w:right w:val="single" w:sz="4" w:space="0" w:color="auto"/>
          </w:tblBorders>
        </w:tblPrEx>
        <w:tc>
          <w:tcPr>
            <w:tcW w:w="1050" w:type="dxa"/>
          </w:tcPr>
          <w:p w:rsidR="002229EE" w:rsidRDefault="002229EE">
            <w:pPr>
              <w:pStyle w:val="ConsPlusNormal"/>
            </w:pPr>
          </w:p>
        </w:tc>
        <w:tc>
          <w:tcPr>
            <w:tcW w:w="615" w:type="dxa"/>
          </w:tcPr>
          <w:p w:rsidR="002229EE" w:rsidRDefault="002229EE">
            <w:pPr>
              <w:pStyle w:val="ConsPlusNormal"/>
            </w:pPr>
          </w:p>
        </w:tc>
        <w:tc>
          <w:tcPr>
            <w:tcW w:w="1022" w:type="dxa"/>
          </w:tcPr>
          <w:p w:rsidR="002229EE" w:rsidRDefault="002229EE">
            <w:pPr>
              <w:pStyle w:val="ConsPlusNormal"/>
            </w:pPr>
          </w:p>
        </w:tc>
        <w:tc>
          <w:tcPr>
            <w:tcW w:w="917" w:type="dxa"/>
          </w:tcPr>
          <w:p w:rsidR="002229EE" w:rsidRDefault="002229EE">
            <w:pPr>
              <w:pStyle w:val="ConsPlusNormal"/>
            </w:pPr>
          </w:p>
        </w:tc>
        <w:tc>
          <w:tcPr>
            <w:tcW w:w="836" w:type="dxa"/>
          </w:tcPr>
          <w:p w:rsidR="002229EE" w:rsidRDefault="002229EE">
            <w:pPr>
              <w:pStyle w:val="ConsPlusNormal"/>
            </w:pPr>
          </w:p>
        </w:tc>
        <w:tc>
          <w:tcPr>
            <w:tcW w:w="915" w:type="dxa"/>
          </w:tcPr>
          <w:p w:rsidR="002229EE" w:rsidRDefault="002229EE">
            <w:pPr>
              <w:pStyle w:val="ConsPlusNormal"/>
            </w:pPr>
          </w:p>
        </w:tc>
        <w:tc>
          <w:tcPr>
            <w:tcW w:w="931" w:type="dxa"/>
          </w:tcPr>
          <w:p w:rsidR="002229EE" w:rsidRDefault="002229EE">
            <w:pPr>
              <w:pStyle w:val="ConsPlusNormal"/>
            </w:pPr>
          </w:p>
        </w:tc>
        <w:tc>
          <w:tcPr>
            <w:tcW w:w="926" w:type="dxa"/>
          </w:tcPr>
          <w:p w:rsidR="002229EE" w:rsidRDefault="002229EE">
            <w:pPr>
              <w:pStyle w:val="ConsPlusNormal"/>
            </w:pPr>
          </w:p>
        </w:tc>
        <w:tc>
          <w:tcPr>
            <w:tcW w:w="926" w:type="dxa"/>
          </w:tcPr>
          <w:p w:rsidR="002229EE" w:rsidRDefault="002229EE">
            <w:pPr>
              <w:pStyle w:val="ConsPlusNormal"/>
            </w:pPr>
          </w:p>
        </w:tc>
        <w:tc>
          <w:tcPr>
            <w:tcW w:w="1195" w:type="dxa"/>
          </w:tcPr>
          <w:p w:rsidR="002229EE" w:rsidRDefault="002229EE">
            <w:pPr>
              <w:pStyle w:val="ConsPlusNormal"/>
            </w:pPr>
          </w:p>
        </w:tc>
        <w:tc>
          <w:tcPr>
            <w:tcW w:w="882" w:type="dxa"/>
          </w:tcPr>
          <w:p w:rsidR="002229EE" w:rsidRDefault="002229EE">
            <w:pPr>
              <w:pStyle w:val="ConsPlusNormal"/>
            </w:pPr>
          </w:p>
        </w:tc>
        <w:tc>
          <w:tcPr>
            <w:tcW w:w="735" w:type="dxa"/>
          </w:tcPr>
          <w:p w:rsidR="002229EE" w:rsidRDefault="002229EE">
            <w:pPr>
              <w:pStyle w:val="ConsPlusNormal"/>
            </w:pPr>
          </w:p>
        </w:tc>
        <w:tc>
          <w:tcPr>
            <w:tcW w:w="690" w:type="dxa"/>
          </w:tcPr>
          <w:p w:rsidR="002229EE" w:rsidRDefault="002229EE">
            <w:pPr>
              <w:pStyle w:val="ConsPlusNormal"/>
            </w:pPr>
          </w:p>
        </w:tc>
        <w:tc>
          <w:tcPr>
            <w:tcW w:w="705" w:type="dxa"/>
          </w:tcPr>
          <w:p w:rsidR="002229EE" w:rsidRDefault="002229EE">
            <w:pPr>
              <w:pStyle w:val="ConsPlusNormal"/>
            </w:pPr>
          </w:p>
        </w:tc>
        <w:tc>
          <w:tcPr>
            <w:tcW w:w="765" w:type="dxa"/>
          </w:tcPr>
          <w:p w:rsidR="002229EE" w:rsidRDefault="002229EE">
            <w:pPr>
              <w:pStyle w:val="ConsPlusNormal"/>
            </w:pPr>
          </w:p>
        </w:tc>
        <w:tc>
          <w:tcPr>
            <w:tcW w:w="1080" w:type="dxa"/>
          </w:tcPr>
          <w:p w:rsidR="002229EE" w:rsidRDefault="002229EE">
            <w:pPr>
              <w:pStyle w:val="ConsPlusNormal"/>
            </w:pPr>
          </w:p>
        </w:tc>
        <w:tc>
          <w:tcPr>
            <w:tcW w:w="735" w:type="dxa"/>
          </w:tcPr>
          <w:p w:rsidR="002229EE" w:rsidRDefault="002229EE">
            <w:pPr>
              <w:pStyle w:val="ConsPlusNormal"/>
            </w:pPr>
          </w:p>
        </w:tc>
        <w:tc>
          <w:tcPr>
            <w:tcW w:w="750" w:type="dxa"/>
          </w:tcPr>
          <w:p w:rsidR="002229EE" w:rsidRDefault="002229EE">
            <w:pPr>
              <w:pStyle w:val="ConsPlusNormal"/>
            </w:pPr>
          </w:p>
        </w:tc>
        <w:tc>
          <w:tcPr>
            <w:tcW w:w="690" w:type="dxa"/>
          </w:tcPr>
          <w:p w:rsidR="002229EE" w:rsidRDefault="002229EE">
            <w:pPr>
              <w:pStyle w:val="ConsPlusNormal"/>
            </w:pPr>
          </w:p>
        </w:tc>
        <w:tc>
          <w:tcPr>
            <w:tcW w:w="653" w:type="dxa"/>
          </w:tcPr>
          <w:p w:rsidR="002229EE" w:rsidRDefault="002229EE">
            <w:pPr>
              <w:pStyle w:val="ConsPlusNormal"/>
            </w:pPr>
          </w:p>
        </w:tc>
        <w:tc>
          <w:tcPr>
            <w:tcW w:w="653" w:type="dxa"/>
          </w:tcPr>
          <w:p w:rsidR="002229EE" w:rsidRDefault="002229EE">
            <w:pPr>
              <w:pStyle w:val="ConsPlusNormal"/>
            </w:pPr>
          </w:p>
        </w:tc>
        <w:tc>
          <w:tcPr>
            <w:tcW w:w="653" w:type="dxa"/>
          </w:tcPr>
          <w:p w:rsidR="002229EE" w:rsidRDefault="002229EE">
            <w:pPr>
              <w:pStyle w:val="ConsPlusNormal"/>
            </w:pPr>
          </w:p>
        </w:tc>
        <w:tc>
          <w:tcPr>
            <w:tcW w:w="696" w:type="dxa"/>
          </w:tcPr>
          <w:p w:rsidR="002229EE" w:rsidRDefault="002229EE">
            <w:pPr>
              <w:pStyle w:val="ConsPlusNormal"/>
            </w:pPr>
          </w:p>
        </w:tc>
      </w:tr>
      <w:tr w:rsidR="002229EE">
        <w:tblPrEx>
          <w:tblBorders>
            <w:left w:val="single" w:sz="4" w:space="0" w:color="auto"/>
            <w:right w:val="single" w:sz="4" w:space="0" w:color="auto"/>
          </w:tblBorders>
        </w:tblPrEx>
        <w:tc>
          <w:tcPr>
            <w:tcW w:w="1050" w:type="dxa"/>
          </w:tcPr>
          <w:p w:rsidR="002229EE" w:rsidRDefault="002229EE">
            <w:pPr>
              <w:pStyle w:val="ConsPlusNormal"/>
            </w:pPr>
          </w:p>
        </w:tc>
        <w:tc>
          <w:tcPr>
            <w:tcW w:w="615" w:type="dxa"/>
          </w:tcPr>
          <w:p w:rsidR="002229EE" w:rsidRDefault="002229EE">
            <w:pPr>
              <w:pStyle w:val="ConsPlusNormal"/>
            </w:pPr>
          </w:p>
        </w:tc>
        <w:tc>
          <w:tcPr>
            <w:tcW w:w="1022" w:type="dxa"/>
          </w:tcPr>
          <w:p w:rsidR="002229EE" w:rsidRDefault="002229EE">
            <w:pPr>
              <w:pStyle w:val="ConsPlusNormal"/>
            </w:pPr>
          </w:p>
        </w:tc>
        <w:tc>
          <w:tcPr>
            <w:tcW w:w="917" w:type="dxa"/>
          </w:tcPr>
          <w:p w:rsidR="002229EE" w:rsidRDefault="002229EE">
            <w:pPr>
              <w:pStyle w:val="ConsPlusNormal"/>
            </w:pPr>
          </w:p>
        </w:tc>
        <w:tc>
          <w:tcPr>
            <w:tcW w:w="836" w:type="dxa"/>
          </w:tcPr>
          <w:p w:rsidR="002229EE" w:rsidRDefault="002229EE">
            <w:pPr>
              <w:pStyle w:val="ConsPlusNormal"/>
            </w:pPr>
          </w:p>
        </w:tc>
        <w:tc>
          <w:tcPr>
            <w:tcW w:w="915" w:type="dxa"/>
          </w:tcPr>
          <w:p w:rsidR="002229EE" w:rsidRDefault="002229EE">
            <w:pPr>
              <w:pStyle w:val="ConsPlusNormal"/>
            </w:pPr>
          </w:p>
        </w:tc>
        <w:tc>
          <w:tcPr>
            <w:tcW w:w="931" w:type="dxa"/>
          </w:tcPr>
          <w:p w:rsidR="002229EE" w:rsidRDefault="002229EE">
            <w:pPr>
              <w:pStyle w:val="ConsPlusNormal"/>
            </w:pPr>
          </w:p>
        </w:tc>
        <w:tc>
          <w:tcPr>
            <w:tcW w:w="926" w:type="dxa"/>
          </w:tcPr>
          <w:p w:rsidR="002229EE" w:rsidRDefault="002229EE">
            <w:pPr>
              <w:pStyle w:val="ConsPlusNormal"/>
            </w:pPr>
          </w:p>
        </w:tc>
        <w:tc>
          <w:tcPr>
            <w:tcW w:w="926" w:type="dxa"/>
          </w:tcPr>
          <w:p w:rsidR="002229EE" w:rsidRDefault="002229EE">
            <w:pPr>
              <w:pStyle w:val="ConsPlusNormal"/>
            </w:pPr>
          </w:p>
        </w:tc>
        <w:tc>
          <w:tcPr>
            <w:tcW w:w="1195" w:type="dxa"/>
          </w:tcPr>
          <w:p w:rsidR="002229EE" w:rsidRDefault="002229EE">
            <w:pPr>
              <w:pStyle w:val="ConsPlusNormal"/>
            </w:pPr>
          </w:p>
        </w:tc>
        <w:tc>
          <w:tcPr>
            <w:tcW w:w="882" w:type="dxa"/>
          </w:tcPr>
          <w:p w:rsidR="002229EE" w:rsidRDefault="002229EE">
            <w:pPr>
              <w:pStyle w:val="ConsPlusNormal"/>
            </w:pPr>
          </w:p>
        </w:tc>
        <w:tc>
          <w:tcPr>
            <w:tcW w:w="735" w:type="dxa"/>
          </w:tcPr>
          <w:p w:rsidR="002229EE" w:rsidRDefault="002229EE">
            <w:pPr>
              <w:pStyle w:val="ConsPlusNormal"/>
            </w:pPr>
          </w:p>
        </w:tc>
        <w:tc>
          <w:tcPr>
            <w:tcW w:w="690" w:type="dxa"/>
          </w:tcPr>
          <w:p w:rsidR="002229EE" w:rsidRDefault="002229EE">
            <w:pPr>
              <w:pStyle w:val="ConsPlusNormal"/>
            </w:pPr>
          </w:p>
        </w:tc>
        <w:tc>
          <w:tcPr>
            <w:tcW w:w="705" w:type="dxa"/>
          </w:tcPr>
          <w:p w:rsidR="002229EE" w:rsidRDefault="002229EE">
            <w:pPr>
              <w:pStyle w:val="ConsPlusNormal"/>
            </w:pPr>
          </w:p>
        </w:tc>
        <w:tc>
          <w:tcPr>
            <w:tcW w:w="765" w:type="dxa"/>
          </w:tcPr>
          <w:p w:rsidR="002229EE" w:rsidRDefault="002229EE">
            <w:pPr>
              <w:pStyle w:val="ConsPlusNormal"/>
            </w:pPr>
          </w:p>
        </w:tc>
        <w:tc>
          <w:tcPr>
            <w:tcW w:w="1080" w:type="dxa"/>
          </w:tcPr>
          <w:p w:rsidR="002229EE" w:rsidRDefault="002229EE">
            <w:pPr>
              <w:pStyle w:val="ConsPlusNormal"/>
            </w:pPr>
          </w:p>
        </w:tc>
        <w:tc>
          <w:tcPr>
            <w:tcW w:w="735" w:type="dxa"/>
          </w:tcPr>
          <w:p w:rsidR="002229EE" w:rsidRDefault="002229EE">
            <w:pPr>
              <w:pStyle w:val="ConsPlusNormal"/>
            </w:pPr>
          </w:p>
        </w:tc>
        <w:tc>
          <w:tcPr>
            <w:tcW w:w="750" w:type="dxa"/>
          </w:tcPr>
          <w:p w:rsidR="002229EE" w:rsidRDefault="002229EE">
            <w:pPr>
              <w:pStyle w:val="ConsPlusNormal"/>
            </w:pPr>
          </w:p>
        </w:tc>
        <w:tc>
          <w:tcPr>
            <w:tcW w:w="690" w:type="dxa"/>
          </w:tcPr>
          <w:p w:rsidR="002229EE" w:rsidRDefault="002229EE">
            <w:pPr>
              <w:pStyle w:val="ConsPlusNormal"/>
            </w:pPr>
          </w:p>
        </w:tc>
        <w:tc>
          <w:tcPr>
            <w:tcW w:w="653" w:type="dxa"/>
          </w:tcPr>
          <w:p w:rsidR="002229EE" w:rsidRDefault="002229EE">
            <w:pPr>
              <w:pStyle w:val="ConsPlusNormal"/>
            </w:pPr>
          </w:p>
        </w:tc>
        <w:tc>
          <w:tcPr>
            <w:tcW w:w="653" w:type="dxa"/>
          </w:tcPr>
          <w:p w:rsidR="002229EE" w:rsidRDefault="002229EE">
            <w:pPr>
              <w:pStyle w:val="ConsPlusNormal"/>
            </w:pPr>
          </w:p>
        </w:tc>
        <w:tc>
          <w:tcPr>
            <w:tcW w:w="653" w:type="dxa"/>
          </w:tcPr>
          <w:p w:rsidR="002229EE" w:rsidRDefault="002229EE">
            <w:pPr>
              <w:pStyle w:val="ConsPlusNormal"/>
            </w:pPr>
          </w:p>
        </w:tc>
        <w:tc>
          <w:tcPr>
            <w:tcW w:w="696" w:type="dxa"/>
          </w:tcPr>
          <w:p w:rsidR="002229EE" w:rsidRDefault="002229EE">
            <w:pPr>
              <w:pStyle w:val="ConsPlusNormal"/>
            </w:pPr>
          </w:p>
        </w:tc>
      </w:tr>
      <w:tr w:rsidR="002229EE">
        <w:tblPrEx>
          <w:tblBorders>
            <w:left w:val="single" w:sz="4" w:space="0" w:color="auto"/>
            <w:right w:val="single" w:sz="4" w:space="0" w:color="auto"/>
          </w:tblBorders>
        </w:tblPrEx>
        <w:tc>
          <w:tcPr>
            <w:tcW w:w="1050" w:type="dxa"/>
          </w:tcPr>
          <w:p w:rsidR="002229EE" w:rsidRDefault="002229EE">
            <w:pPr>
              <w:pStyle w:val="ConsPlusNormal"/>
            </w:pPr>
          </w:p>
        </w:tc>
        <w:tc>
          <w:tcPr>
            <w:tcW w:w="615" w:type="dxa"/>
          </w:tcPr>
          <w:p w:rsidR="002229EE" w:rsidRDefault="002229EE">
            <w:pPr>
              <w:pStyle w:val="ConsPlusNormal"/>
            </w:pPr>
          </w:p>
        </w:tc>
        <w:tc>
          <w:tcPr>
            <w:tcW w:w="1022" w:type="dxa"/>
          </w:tcPr>
          <w:p w:rsidR="002229EE" w:rsidRDefault="002229EE">
            <w:pPr>
              <w:pStyle w:val="ConsPlusNormal"/>
            </w:pPr>
          </w:p>
        </w:tc>
        <w:tc>
          <w:tcPr>
            <w:tcW w:w="917" w:type="dxa"/>
          </w:tcPr>
          <w:p w:rsidR="002229EE" w:rsidRDefault="002229EE">
            <w:pPr>
              <w:pStyle w:val="ConsPlusNormal"/>
            </w:pPr>
          </w:p>
        </w:tc>
        <w:tc>
          <w:tcPr>
            <w:tcW w:w="836" w:type="dxa"/>
          </w:tcPr>
          <w:p w:rsidR="002229EE" w:rsidRDefault="002229EE">
            <w:pPr>
              <w:pStyle w:val="ConsPlusNormal"/>
            </w:pPr>
          </w:p>
        </w:tc>
        <w:tc>
          <w:tcPr>
            <w:tcW w:w="915" w:type="dxa"/>
          </w:tcPr>
          <w:p w:rsidR="002229EE" w:rsidRDefault="002229EE">
            <w:pPr>
              <w:pStyle w:val="ConsPlusNormal"/>
            </w:pPr>
          </w:p>
        </w:tc>
        <w:tc>
          <w:tcPr>
            <w:tcW w:w="931" w:type="dxa"/>
          </w:tcPr>
          <w:p w:rsidR="002229EE" w:rsidRDefault="002229EE">
            <w:pPr>
              <w:pStyle w:val="ConsPlusNormal"/>
            </w:pPr>
          </w:p>
        </w:tc>
        <w:tc>
          <w:tcPr>
            <w:tcW w:w="926" w:type="dxa"/>
          </w:tcPr>
          <w:p w:rsidR="002229EE" w:rsidRDefault="002229EE">
            <w:pPr>
              <w:pStyle w:val="ConsPlusNormal"/>
            </w:pPr>
          </w:p>
        </w:tc>
        <w:tc>
          <w:tcPr>
            <w:tcW w:w="926" w:type="dxa"/>
          </w:tcPr>
          <w:p w:rsidR="002229EE" w:rsidRDefault="002229EE">
            <w:pPr>
              <w:pStyle w:val="ConsPlusNormal"/>
            </w:pPr>
          </w:p>
        </w:tc>
        <w:tc>
          <w:tcPr>
            <w:tcW w:w="1195" w:type="dxa"/>
          </w:tcPr>
          <w:p w:rsidR="002229EE" w:rsidRDefault="002229EE">
            <w:pPr>
              <w:pStyle w:val="ConsPlusNormal"/>
            </w:pPr>
          </w:p>
        </w:tc>
        <w:tc>
          <w:tcPr>
            <w:tcW w:w="882" w:type="dxa"/>
          </w:tcPr>
          <w:p w:rsidR="002229EE" w:rsidRDefault="002229EE">
            <w:pPr>
              <w:pStyle w:val="ConsPlusNormal"/>
            </w:pPr>
          </w:p>
        </w:tc>
        <w:tc>
          <w:tcPr>
            <w:tcW w:w="735" w:type="dxa"/>
          </w:tcPr>
          <w:p w:rsidR="002229EE" w:rsidRDefault="002229EE">
            <w:pPr>
              <w:pStyle w:val="ConsPlusNormal"/>
            </w:pPr>
          </w:p>
        </w:tc>
        <w:tc>
          <w:tcPr>
            <w:tcW w:w="690" w:type="dxa"/>
          </w:tcPr>
          <w:p w:rsidR="002229EE" w:rsidRDefault="002229EE">
            <w:pPr>
              <w:pStyle w:val="ConsPlusNormal"/>
            </w:pPr>
          </w:p>
        </w:tc>
        <w:tc>
          <w:tcPr>
            <w:tcW w:w="705" w:type="dxa"/>
          </w:tcPr>
          <w:p w:rsidR="002229EE" w:rsidRDefault="002229EE">
            <w:pPr>
              <w:pStyle w:val="ConsPlusNormal"/>
            </w:pPr>
          </w:p>
        </w:tc>
        <w:tc>
          <w:tcPr>
            <w:tcW w:w="765" w:type="dxa"/>
          </w:tcPr>
          <w:p w:rsidR="002229EE" w:rsidRDefault="002229EE">
            <w:pPr>
              <w:pStyle w:val="ConsPlusNormal"/>
            </w:pPr>
          </w:p>
        </w:tc>
        <w:tc>
          <w:tcPr>
            <w:tcW w:w="1080" w:type="dxa"/>
          </w:tcPr>
          <w:p w:rsidR="002229EE" w:rsidRDefault="002229EE">
            <w:pPr>
              <w:pStyle w:val="ConsPlusNormal"/>
            </w:pPr>
          </w:p>
        </w:tc>
        <w:tc>
          <w:tcPr>
            <w:tcW w:w="735" w:type="dxa"/>
          </w:tcPr>
          <w:p w:rsidR="002229EE" w:rsidRDefault="002229EE">
            <w:pPr>
              <w:pStyle w:val="ConsPlusNormal"/>
            </w:pPr>
          </w:p>
        </w:tc>
        <w:tc>
          <w:tcPr>
            <w:tcW w:w="750" w:type="dxa"/>
          </w:tcPr>
          <w:p w:rsidR="002229EE" w:rsidRDefault="002229EE">
            <w:pPr>
              <w:pStyle w:val="ConsPlusNormal"/>
            </w:pPr>
          </w:p>
        </w:tc>
        <w:tc>
          <w:tcPr>
            <w:tcW w:w="690" w:type="dxa"/>
          </w:tcPr>
          <w:p w:rsidR="002229EE" w:rsidRDefault="002229EE">
            <w:pPr>
              <w:pStyle w:val="ConsPlusNormal"/>
            </w:pPr>
          </w:p>
        </w:tc>
        <w:tc>
          <w:tcPr>
            <w:tcW w:w="653" w:type="dxa"/>
          </w:tcPr>
          <w:p w:rsidR="002229EE" w:rsidRDefault="002229EE">
            <w:pPr>
              <w:pStyle w:val="ConsPlusNormal"/>
            </w:pPr>
          </w:p>
        </w:tc>
        <w:tc>
          <w:tcPr>
            <w:tcW w:w="653" w:type="dxa"/>
          </w:tcPr>
          <w:p w:rsidR="002229EE" w:rsidRDefault="002229EE">
            <w:pPr>
              <w:pStyle w:val="ConsPlusNormal"/>
            </w:pPr>
          </w:p>
        </w:tc>
        <w:tc>
          <w:tcPr>
            <w:tcW w:w="653" w:type="dxa"/>
          </w:tcPr>
          <w:p w:rsidR="002229EE" w:rsidRDefault="002229EE">
            <w:pPr>
              <w:pStyle w:val="ConsPlusNormal"/>
            </w:pPr>
          </w:p>
        </w:tc>
        <w:tc>
          <w:tcPr>
            <w:tcW w:w="696" w:type="dxa"/>
          </w:tcPr>
          <w:p w:rsidR="002229EE" w:rsidRDefault="002229EE">
            <w:pPr>
              <w:pStyle w:val="ConsPlusNormal"/>
            </w:pPr>
          </w:p>
        </w:tc>
      </w:tr>
      <w:tr w:rsidR="002229EE">
        <w:tblPrEx>
          <w:tblBorders>
            <w:left w:val="single" w:sz="4" w:space="0" w:color="auto"/>
            <w:right w:val="single" w:sz="4" w:space="0" w:color="auto"/>
          </w:tblBorders>
        </w:tblPrEx>
        <w:tc>
          <w:tcPr>
            <w:tcW w:w="1050" w:type="dxa"/>
          </w:tcPr>
          <w:p w:rsidR="002229EE" w:rsidRDefault="002229EE">
            <w:pPr>
              <w:pStyle w:val="ConsPlusNormal"/>
            </w:pPr>
          </w:p>
        </w:tc>
        <w:tc>
          <w:tcPr>
            <w:tcW w:w="615" w:type="dxa"/>
          </w:tcPr>
          <w:p w:rsidR="002229EE" w:rsidRDefault="002229EE">
            <w:pPr>
              <w:pStyle w:val="ConsPlusNormal"/>
            </w:pPr>
          </w:p>
        </w:tc>
        <w:tc>
          <w:tcPr>
            <w:tcW w:w="1022" w:type="dxa"/>
          </w:tcPr>
          <w:p w:rsidR="002229EE" w:rsidRDefault="002229EE">
            <w:pPr>
              <w:pStyle w:val="ConsPlusNormal"/>
            </w:pPr>
          </w:p>
        </w:tc>
        <w:tc>
          <w:tcPr>
            <w:tcW w:w="917" w:type="dxa"/>
          </w:tcPr>
          <w:p w:rsidR="002229EE" w:rsidRDefault="002229EE">
            <w:pPr>
              <w:pStyle w:val="ConsPlusNormal"/>
            </w:pPr>
          </w:p>
        </w:tc>
        <w:tc>
          <w:tcPr>
            <w:tcW w:w="836" w:type="dxa"/>
          </w:tcPr>
          <w:p w:rsidR="002229EE" w:rsidRDefault="002229EE">
            <w:pPr>
              <w:pStyle w:val="ConsPlusNormal"/>
            </w:pPr>
          </w:p>
        </w:tc>
        <w:tc>
          <w:tcPr>
            <w:tcW w:w="915" w:type="dxa"/>
          </w:tcPr>
          <w:p w:rsidR="002229EE" w:rsidRDefault="002229EE">
            <w:pPr>
              <w:pStyle w:val="ConsPlusNormal"/>
            </w:pPr>
          </w:p>
        </w:tc>
        <w:tc>
          <w:tcPr>
            <w:tcW w:w="931" w:type="dxa"/>
          </w:tcPr>
          <w:p w:rsidR="002229EE" w:rsidRDefault="002229EE">
            <w:pPr>
              <w:pStyle w:val="ConsPlusNormal"/>
            </w:pPr>
          </w:p>
        </w:tc>
        <w:tc>
          <w:tcPr>
            <w:tcW w:w="926" w:type="dxa"/>
          </w:tcPr>
          <w:p w:rsidR="002229EE" w:rsidRDefault="002229EE">
            <w:pPr>
              <w:pStyle w:val="ConsPlusNormal"/>
            </w:pPr>
          </w:p>
        </w:tc>
        <w:tc>
          <w:tcPr>
            <w:tcW w:w="926" w:type="dxa"/>
          </w:tcPr>
          <w:p w:rsidR="002229EE" w:rsidRDefault="002229EE">
            <w:pPr>
              <w:pStyle w:val="ConsPlusNormal"/>
            </w:pPr>
          </w:p>
        </w:tc>
        <w:tc>
          <w:tcPr>
            <w:tcW w:w="1195" w:type="dxa"/>
          </w:tcPr>
          <w:p w:rsidR="002229EE" w:rsidRDefault="002229EE">
            <w:pPr>
              <w:pStyle w:val="ConsPlusNormal"/>
            </w:pPr>
          </w:p>
        </w:tc>
        <w:tc>
          <w:tcPr>
            <w:tcW w:w="882" w:type="dxa"/>
          </w:tcPr>
          <w:p w:rsidR="002229EE" w:rsidRDefault="002229EE">
            <w:pPr>
              <w:pStyle w:val="ConsPlusNormal"/>
            </w:pPr>
          </w:p>
        </w:tc>
        <w:tc>
          <w:tcPr>
            <w:tcW w:w="735" w:type="dxa"/>
          </w:tcPr>
          <w:p w:rsidR="002229EE" w:rsidRDefault="002229EE">
            <w:pPr>
              <w:pStyle w:val="ConsPlusNormal"/>
            </w:pPr>
          </w:p>
        </w:tc>
        <w:tc>
          <w:tcPr>
            <w:tcW w:w="690" w:type="dxa"/>
          </w:tcPr>
          <w:p w:rsidR="002229EE" w:rsidRDefault="002229EE">
            <w:pPr>
              <w:pStyle w:val="ConsPlusNormal"/>
            </w:pPr>
          </w:p>
        </w:tc>
        <w:tc>
          <w:tcPr>
            <w:tcW w:w="705" w:type="dxa"/>
          </w:tcPr>
          <w:p w:rsidR="002229EE" w:rsidRDefault="002229EE">
            <w:pPr>
              <w:pStyle w:val="ConsPlusNormal"/>
            </w:pPr>
          </w:p>
        </w:tc>
        <w:tc>
          <w:tcPr>
            <w:tcW w:w="765" w:type="dxa"/>
          </w:tcPr>
          <w:p w:rsidR="002229EE" w:rsidRDefault="002229EE">
            <w:pPr>
              <w:pStyle w:val="ConsPlusNormal"/>
            </w:pPr>
          </w:p>
        </w:tc>
        <w:tc>
          <w:tcPr>
            <w:tcW w:w="1080" w:type="dxa"/>
          </w:tcPr>
          <w:p w:rsidR="002229EE" w:rsidRDefault="002229EE">
            <w:pPr>
              <w:pStyle w:val="ConsPlusNormal"/>
            </w:pPr>
          </w:p>
        </w:tc>
        <w:tc>
          <w:tcPr>
            <w:tcW w:w="735" w:type="dxa"/>
          </w:tcPr>
          <w:p w:rsidR="002229EE" w:rsidRDefault="002229EE">
            <w:pPr>
              <w:pStyle w:val="ConsPlusNormal"/>
            </w:pPr>
          </w:p>
        </w:tc>
        <w:tc>
          <w:tcPr>
            <w:tcW w:w="750" w:type="dxa"/>
          </w:tcPr>
          <w:p w:rsidR="002229EE" w:rsidRDefault="002229EE">
            <w:pPr>
              <w:pStyle w:val="ConsPlusNormal"/>
            </w:pPr>
          </w:p>
        </w:tc>
        <w:tc>
          <w:tcPr>
            <w:tcW w:w="690" w:type="dxa"/>
          </w:tcPr>
          <w:p w:rsidR="002229EE" w:rsidRDefault="002229EE">
            <w:pPr>
              <w:pStyle w:val="ConsPlusNormal"/>
            </w:pPr>
          </w:p>
        </w:tc>
        <w:tc>
          <w:tcPr>
            <w:tcW w:w="653" w:type="dxa"/>
          </w:tcPr>
          <w:p w:rsidR="002229EE" w:rsidRDefault="002229EE">
            <w:pPr>
              <w:pStyle w:val="ConsPlusNormal"/>
            </w:pPr>
          </w:p>
        </w:tc>
        <w:tc>
          <w:tcPr>
            <w:tcW w:w="653" w:type="dxa"/>
          </w:tcPr>
          <w:p w:rsidR="002229EE" w:rsidRDefault="002229EE">
            <w:pPr>
              <w:pStyle w:val="ConsPlusNormal"/>
            </w:pPr>
          </w:p>
        </w:tc>
        <w:tc>
          <w:tcPr>
            <w:tcW w:w="653" w:type="dxa"/>
          </w:tcPr>
          <w:p w:rsidR="002229EE" w:rsidRDefault="002229EE">
            <w:pPr>
              <w:pStyle w:val="ConsPlusNormal"/>
            </w:pPr>
          </w:p>
        </w:tc>
        <w:tc>
          <w:tcPr>
            <w:tcW w:w="696" w:type="dxa"/>
          </w:tcPr>
          <w:p w:rsidR="002229EE" w:rsidRDefault="002229EE">
            <w:pPr>
              <w:pStyle w:val="ConsPlusNormal"/>
            </w:pPr>
          </w:p>
        </w:tc>
      </w:tr>
      <w:tr w:rsidR="002229EE">
        <w:tblPrEx>
          <w:tblBorders>
            <w:left w:val="single" w:sz="4" w:space="0" w:color="auto"/>
            <w:right w:val="single" w:sz="4" w:space="0" w:color="auto"/>
          </w:tblBorders>
        </w:tblPrEx>
        <w:tc>
          <w:tcPr>
            <w:tcW w:w="1050" w:type="dxa"/>
          </w:tcPr>
          <w:p w:rsidR="002229EE" w:rsidRDefault="002229EE">
            <w:pPr>
              <w:pStyle w:val="ConsPlusNormal"/>
            </w:pPr>
          </w:p>
        </w:tc>
        <w:tc>
          <w:tcPr>
            <w:tcW w:w="615" w:type="dxa"/>
          </w:tcPr>
          <w:p w:rsidR="002229EE" w:rsidRDefault="002229EE">
            <w:pPr>
              <w:pStyle w:val="ConsPlusNormal"/>
            </w:pPr>
          </w:p>
        </w:tc>
        <w:tc>
          <w:tcPr>
            <w:tcW w:w="1022" w:type="dxa"/>
          </w:tcPr>
          <w:p w:rsidR="002229EE" w:rsidRDefault="002229EE">
            <w:pPr>
              <w:pStyle w:val="ConsPlusNormal"/>
            </w:pPr>
          </w:p>
        </w:tc>
        <w:tc>
          <w:tcPr>
            <w:tcW w:w="917" w:type="dxa"/>
          </w:tcPr>
          <w:p w:rsidR="002229EE" w:rsidRDefault="002229EE">
            <w:pPr>
              <w:pStyle w:val="ConsPlusNormal"/>
            </w:pPr>
          </w:p>
        </w:tc>
        <w:tc>
          <w:tcPr>
            <w:tcW w:w="836" w:type="dxa"/>
          </w:tcPr>
          <w:p w:rsidR="002229EE" w:rsidRDefault="002229EE">
            <w:pPr>
              <w:pStyle w:val="ConsPlusNormal"/>
            </w:pPr>
          </w:p>
        </w:tc>
        <w:tc>
          <w:tcPr>
            <w:tcW w:w="915" w:type="dxa"/>
          </w:tcPr>
          <w:p w:rsidR="002229EE" w:rsidRDefault="002229EE">
            <w:pPr>
              <w:pStyle w:val="ConsPlusNormal"/>
            </w:pPr>
          </w:p>
        </w:tc>
        <w:tc>
          <w:tcPr>
            <w:tcW w:w="931" w:type="dxa"/>
          </w:tcPr>
          <w:p w:rsidR="002229EE" w:rsidRDefault="002229EE">
            <w:pPr>
              <w:pStyle w:val="ConsPlusNormal"/>
            </w:pPr>
          </w:p>
        </w:tc>
        <w:tc>
          <w:tcPr>
            <w:tcW w:w="926" w:type="dxa"/>
          </w:tcPr>
          <w:p w:rsidR="002229EE" w:rsidRDefault="002229EE">
            <w:pPr>
              <w:pStyle w:val="ConsPlusNormal"/>
            </w:pPr>
          </w:p>
        </w:tc>
        <w:tc>
          <w:tcPr>
            <w:tcW w:w="926" w:type="dxa"/>
          </w:tcPr>
          <w:p w:rsidR="002229EE" w:rsidRDefault="002229EE">
            <w:pPr>
              <w:pStyle w:val="ConsPlusNormal"/>
            </w:pPr>
          </w:p>
        </w:tc>
        <w:tc>
          <w:tcPr>
            <w:tcW w:w="1195" w:type="dxa"/>
          </w:tcPr>
          <w:p w:rsidR="002229EE" w:rsidRDefault="002229EE">
            <w:pPr>
              <w:pStyle w:val="ConsPlusNormal"/>
            </w:pPr>
          </w:p>
        </w:tc>
        <w:tc>
          <w:tcPr>
            <w:tcW w:w="882" w:type="dxa"/>
          </w:tcPr>
          <w:p w:rsidR="002229EE" w:rsidRDefault="002229EE">
            <w:pPr>
              <w:pStyle w:val="ConsPlusNormal"/>
            </w:pPr>
          </w:p>
        </w:tc>
        <w:tc>
          <w:tcPr>
            <w:tcW w:w="735" w:type="dxa"/>
          </w:tcPr>
          <w:p w:rsidR="002229EE" w:rsidRDefault="002229EE">
            <w:pPr>
              <w:pStyle w:val="ConsPlusNormal"/>
            </w:pPr>
          </w:p>
        </w:tc>
        <w:tc>
          <w:tcPr>
            <w:tcW w:w="690" w:type="dxa"/>
          </w:tcPr>
          <w:p w:rsidR="002229EE" w:rsidRDefault="002229EE">
            <w:pPr>
              <w:pStyle w:val="ConsPlusNormal"/>
            </w:pPr>
          </w:p>
        </w:tc>
        <w:tc>
          <w:tcPr>
            <w:tcW w:w="705" w:type="dxa"/>
          </w:tcPr>
          <w:p w:rsidR="002229EE" w:rsidRDefault="002229EE">
            <w:pPr>
              <w:pStyle w:val="ConsPlusNormal"/>
            </w:pPr>
          </w:p>
        </w:tc>
        <w:tc>
          <w:tcPr>
            <w:tcW w:w="765" w:type="dxa"/>
          </w:tcPr>
          <w:p w:rsidR="002229EE" w:rsidRDefault="002229EE">
            <w:pPr>
              <w:pStyle w:val="ConsPlusNormal"/>
            </w:pPr>
          </w:p>
        </w:tc>
        <w:tc>
          <w:tcPr>
            <w:tcW w:w="1080" w:type="dxa"/>
          </w:tcPr>
          <w:p w:rsidR="002229EE" w:rsidRDefault="002229EE">
            <w:pPr>
              <w:pStyle w:val="ConsPlusNormal"/>
            </w:pPr>
          </w:p>
        </w:tc>
        <w:tc>
          <w:tcPr>
            <w:tcW w:w="735" w:type="dxa"/>
          </w:tcPr>
          <w:p w:rsidR="002229EE" w:rsidRDefault="002229EE">
            <w:pPr>
              <w:pStyle w:val="ConsPlusNormal"/>
            </w:pPr>
          </w:p>
        </w:tc>
        <w:tc>
          <w:tcPr>
            <w:tcW w:w="750" w:type="dxa"/>
          </w:tcPr>
          <w:p w:rsidR="002229EE" w:rsidRDefault="002229EE">
            <w:pPr>
              <w:pStyle w:val="ConsPlusNormal"/>
            </w:pPr>
          </w:p>
        </w:tc>
        <w:tc>
          <w:tcPr>
            <w:tcW w:w="690" w:type="dxa"/>
          </w:tcPr>
          <w:p w:rsidR="002229EE" w:rsidRDefault="002229EE">
            <w:pPr>
              <w:pStyle w:val="ConsPlusNormal"/>
            </w:pPr>
          </w:p>
        </w:tc>
        <w:tc>
          <w:tcPr>
            <w:tcW w:w="653" w:type="dxa"/>
          </w:tcPr>
          <w:p w:rsidR="002229EE" w:rsidRDefault="002229EE">
            <w:pPr>
              <w:pStyle w:val="ConsPlusNormal"/>
            </w:pPr>
          </w:p>
        </w:tc>
        <w:tc>
          <w:tcPr>
            <w:tcW w:w="653" w:type="dxa"/>
          </w:tcPr>
          <w:p w:rsidR="002229EE" w:rsidRDefault="002229EE">
            <w:pPr>
              <w:pStyle w:val="ConsPlusNormal"/>
            </w:pPr>
          </w:p>
        </w:tc>
        <w:tc>
          <w:tcPr>
            <w:tcW w:w="653" w:type="dxa"/>
          </w:tcPr>
          <w:p w:rsidR="002229EE" w:rsidRDefault="002229EE">
            <w:pPr>
              <w:pStyle w:val="ConsPlusNormal"/>
            </w:pPr>
          </w:p>
        </w:tc>
        <w:tc>
          <w:tcPr>
            <w:tcW w:w="696" w:type="dxa"/>
          </w:tcPr>
          <w:p w:rsidR="002229EE" w:rsidRDefault="002229EE">
            <w:pPr>
              <w:pStyle w:val="ConsPlusNormal"/>
            </w:pPr>
          </w:p>
        </w:tc>
      </w:tr>
    </w:tbl>
    <w:p w:rsidR="002229EE" w:rsidRDefault="002229EE">
      <w:pPr>
        <w:pStyle w:val="ConsPlusNormal"/>
        <w:jc w:val="both"/>
      </w:pPr>
    </w:p>
    <w:p w:rsidR="002229EE" w:rsidRDefault="002229EE">
      <w:pPr>
        <w:pStyle w:val="ConsPlusNormal"/>
        <w:ind w:firstLine="540"/>
        <w:jc w:val="both"/>
      </w:pPr>
      <w:r>
        <w:t>--------------------------------</w:t>
      </w:r>
    </w:p>
    <w:p w:rsidR="002229EE" w:rsidRDefault="002229EE">
      <w:pPr>
        <w:pStyle w:val="ConsPlusNormal"/>
        <w:spacing w:before="220"/>
        <w:ind w:firstLine="540"/>
        <w:jc w:val="both"/>
      </w:pPr>
      <w:bookmarkStart w:id="730" w:name="P14124"/>
      <w:bookmarkEnd w:id="730"/>
      <w:r>
        <w:t xml:space="preserve">&lt;*&gt; </w:t>
      </w:r>
      <w:hyperlink w:anchor="P13739">
        <w:r>
          <w:rPr>
            <w:color w:val="0000FF"/>
          </w:rPr>
          <w:t>Графы 9</w:t>
        </w:r>
      </w:hyperlink>
      <w:r>
        <w:t xml:space="preserve">, </w:t>
      </w:r>
      <w:hyperlink w:anchor="P13744">
        <w:r>
          <w:rPr>
            <w:color w:val="0000FF"/>
          </w:rPr>
          <w:t>14</w:t>
        </w:r>
      </w:hyperlink>
      <w:r>
        <w:t xml:space="preserve">, </w:t>
      </w:r>
      <w:hyperlink w:anchor="P13748">
        <w:r>
          <w:rPr>
            <w:color w:val="0000FF"/>
          </w:rPr>
          <w:t>18</w:t>
        </w:r>
      </w:hyperlink>
      <w:r>
        <w:t xml:space="preserve">, </w:t>
      </w:r>
      <w:hyperlink w:anchor="P13752">
        <w:r>
          <w:rPr>
            <w:color w:val="0000FF"/>
          </w:rPr>
          <w:t>22</w:t>
        </w:r>
      </w:hyperlink>
      <w:r>
        <w:t>, отражающие поступления (перечисления и льготы) в местные бюджеты, объединяют поступления (перечисления и льготы) в бюджеты внутригородских муниципальных образований городов федерального значения, муниципальных округов, городских округов, городских округов с внутригородским делением, внутригородских районов, муниципальных районов, городских и сельских поселений.</w:t>
      </w:r>
    </w:p>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35"/>
        <w:gridCol w:w="340"/>
        <w:gridCol w:w="1565"/>
        <w:gridCol w:w="340"/>
        <w:gridCol w:w="1364"/>
        <w:gridCol w:w="344"/>
        <w:gridCol w:w="340"/>
        <w:gridCol w:w="341"/>
        <w:gridCol w:w="1006"/>
        <w:gridCol w:w="340"/>
        <w:gridCol w:w="1355"/>
        <w:gridCol w:w="340"/>
        <w:gridCol w:w="1310"/>
        <w:gridCol w:w="340"/>
        <w:gridCol w:w="1440"/>
        <w:gridCol w:w="340"/>
        <w:gridCol w:w="1780"/>
      </w:tblGrid>
      <w:tr w:rsidR="002229EE">
        <w:tc>
          <w:tcPr>
            <w:tcW w:w="1635" w:type="dxa"/>
            <w:tcBorders>
              <w:top w:val="nil"/>
              <w:left w:val="nil"/>
              <w:bottom w:val="nil"/>
              <w:right w:val="nil"/>
            </w:tcBorders>
            <w:vAlign w:val="bottom"/>
          </w:tcPr>
          <w:p w:rsidR="002229EE" w:rsidRDefault="002229EE">
            <w:pPr>
              <w:pStyle w:val="ConsPlusNormal"/>
            </w:pPr>
            <w:r>
              <w:t>Руководитель</w:t>
            </w:r>
          </w:p>
        </w:tc>
        <w:tc>
          <w:tcPr>
            <w:tcW w:w="340" w:type="dxa"/>
            <w:tcBorders>
              <w:top w:val="nil"/>
              <w:left w:val="nil"/>
              <w:bottom w:val="nil"/>
              <w:right w:val="nil"/>
            </w:tcBorders>
          </w:tcPr>
          <w:p w:rsidR="002229EE" w:rsidRDefault="002229EE">
            <w:pPr>
              <w:pStyle w:val="ConsPlusNormal"/>
            </w:pPr>
          </w:p>
        </w:tc>
        <w:tc>
          <w:tcPr>
            <w:tcW w:w="1565" w:type="dxa"/>
            <w:tcBorders>
              <w:top w:val="nil"/>
              <w:left w:val="nil"/>
              <w:bottom w:val="single" w:sz="4" w:space="0" w:color="auto"/>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2048" w:type="dxa"/>
            <w:gridSpan w:val="3"/>
            <w:tcBorders>
              <w:top w:val="nil"/>
              <w:left w:val="nil"/>
              <w:bottom w:val="single" w:sz="4" w:space="0" w:color="auto"/>
              <w:right w:val="nil"/>
            </w:tcBorders>
          </w:tcPr>
          <w:p w:rsidR="002229EE" w:rsidRDefault="002229EE">
            <w:pPr>
              <w:pStyle w:val="ConsPlusNormal"/>
            </w:pPr>
          </w:p>
        </w:tc>
        <w:tc>
          <w:tcPr>
            <w:tcW w:w="341" w:type="dxa"/>
            <w:tcBorders>
              <w:top w:val="nil"/>
              <w:left w:val="nil"/>
              <w:bottom w:val="nil"/>
              <w:right w:val="nil"/>
            </w:tcBorders>
          </w:tcPr>
          <w:p w:rsidR="002229EE" w:rsidRDefault="002229EE">
            <w:pPr>
              <w:pStyle w:val="ConsPlusNormal"/>
            </w:pPr>
          </w:p>
        </w:tc>
        <w:tc>
          <w:tcPr>
            <w:tcW w:w="1006" w:type="dxa"/>
            <w:tcBorders>
              <w:top w:val="nil"/>
              <w:left w:val="nil"/>
              <w:bottom w:val="nil"/>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355" w:type="dxa"/>
            <w:tcBorders>
              <w:top w:val="nil"/>
              <w:left w:val="nil"/>
              <w:bottom w:val="nil"/>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310" w:type="dxa"/>
            <w:tcBorders>
              <w:top w:val="nil"/>
              <w:left w:val="nil"/>
              <w:bottom w:val="nil"/>
              <w:right w:val="nil"/>
            </w:tcBorders>
            <w:vAlign w:val="bottom"/>
          </w:tcPr>
          <w:p w:rsidR="002229EE" w:rsidRDefault="002229EE">
            <w:pPr>
              <w:pStyle w:val="ConsPlusNormal"/>
            </w:pPr>
            <w:r>
              <w:t>Главный бухгалтер</w:t>
            </w:r>
          </w:p>
        </w:tc>
        <w:tc>
          <w:tcPr>
            <w:tcW w:w="340" w:type="dxa"/>
            <w:tcBorders>
              <w:top w:val="nil"/>
              <w:left w:val="nil"/>
              <w:bottom w:val="nil"/>
              <w:right w:val="nil"/>
            </w:tcBorders>
          </w:tcPr>
          <w:p w:rsidR="002229EE" w:rsidRDefault="002229EE">
            <w:pPr>
              <w:pStyle w:val="ConsPlusNormal"/>
            </w:pPr>
          </w:p>
        </w:tc>
        <w:tc>
          <w:tcPr>
            <w:tcW w:w="1440" w:type="dxa"/>
            <w:tcBorders>
              <w:top w:val="nil"/>
              <w:left w:val="nil"/>
              <w:bottom w:val="single" w:sz="4" w:space="0" w:color="auto"/>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780" w:type="dxa"/>
            <w:tcBorders>
              <w:top w:val="nil"/>
              <w:left w:val="nil"/>
              <w:bottom w:val="single" w:sz="4" w:space="0" w:color="auto"/>
              <w:right w:val="nil"/>
            </w:tcBorders>
          </w:tcPr>
          <w:p w:rsidR="002229EE" w:rsidRDefault="002229EE">
            <w:pPr>
              <w:pStyle w:val="ConsPlusNormal"/>
            </w:pPr>
          </w:p>
        </w:tc>
      </w:tr>
      <w:tr w:rsidR="002229EE">
        <w:tc>
          <w:tcPr>
            <w:tcW w:w="1635" w:type="dxa"/>
            <w:tcBorders>
              <w:top w:val="nil"/>
              <w:left w:val="nil"/>
              <w:bottom w:val="nil"/>
              <w:right w:val="nil"/>
            </w:tcBorders>
            <w:vAlign w:val="bottom"/>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565" w:type="dxa"/>
            <w:tcBorders>
              <w:top w:val="single" w:sz="4" w:space="0" w:color="auto"/>
              <w:left w:val="nil"/>
              <w:bottom w:val="nil"/>
              <w:right w:val="nil"/>
            </w:tcBorders>
          </w:tcPr>
          <w:p w:rsidR="002229EE" w:rsidRDefault="002229EE">
            <w:pPr>
              <w:pStyle w:val="ConsPlusNormal"/>
              <w:jc w:val="center"/>
            </w:pPr>
            <w:r>
              <w:t>(подпись)</w:t>
            </w:r>
          </w:p>
        </w:tc>
        <w:tc>
          <w:tcPr>
            <w:tcW w:w="340" w:type="dxa"/>
            <w:tcBorders>
              <w:top w:val="nil"/>
              <w:left w:val="nil"/>
              <w:bottom w:val="nil"/>
              <w:right w:val="nil"/>
            </w:tcBorders>
          </w:tcPr>
          <w:p w:rsidR="002229EE" w:rsidRDefault="002229EE">
            <w:pPr>
              <w:pStyle w:val="ConsPlusNormal"/>
            </w:pPr>
          </w:p>
        </w:tc>
        <w:tc>
          <w:tcPr>
            <w:tcW w:w="2048" w:type="dxa"/>
            <w:gridSpan w:val="3"/>
            <w:tcBorders>
              <w:top w:val="single" w:sz="4" w:space="0" w:color="auto"/>
              <w:left w:val="nil"/>
              <w:bottom w:val="nil"/>
              <w:right w:val="nil"/>
            </w:tcBorders>
          </w:tcPr>
          <w:p w:rsidR="002229EE" w:rsidRDefault="002229EE">
            <w:pPr>
              <w:pStyle w:val="ConsPlusNormal"/>
              <w:jc w:val="center"/>
            </w:pPr>
            <w:r>
              <w:t>(расшифровка подписи)</w:t>
            </w:r>
          </w:p>
        </w:tc>
        <w:tc>
          <w:tcPr>
            <w:tcW w:w="341" w:type="dxa"/>
            <w:tcBorders>
              <w:top w:val="nil"/>
              <w:left w:val="nil"/>
              <w:bottom w:val="nil"/>
              <w:right w:val="nil"/>
            </w:tcBorders>
          </w:tcPr>
          <w:p w:rsidR="002229EE" w:rsidRDefault="002229EE">
            <w:pPr>
              <w:pStyle w:val="ConsPlusNormal"/>
            </w:pPr>
          </w:p>
        </w:tc>
        <w:tc>
          <w:tcPr>
            <w:tcW w:w="1006" w:type="dxa"/>
            <w:tcBorders>
              <w:top w:val="nil"/>
              <w:left w:val="nil"/>
              <w:bottom w:val="nil"/>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355" w:type="dxa"/>
            <w:tcBorders>
              <w:top w:val="nil"/>
              <w:left w:val="nil"/>
              <w:bottom w:val="nil"/>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310" w:type="dxa"/>
            <w:tcBorders>
              <w:top w:val="nil"/>
              <w:left w:val="nil"/>
              <w:bottom w:val="nil"/>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440" w:type="dxa"/>
            <w:tcBorders>
              <w:top w:val="single" w:sz="4" w:space="0" w:color="auto"/>
              <w:left w:val="nil"/>
              <w:bottom w:val="nil"/>
              <w:right w:val="nil"/>
            </w:tcBorders>
          </w:tcPr>
          <w:p w:rsidR="002229EE" w:rsidRDefault="002229EE">
            <w:pPr>
              <w:pStyle w:val="ConsPlusNormal"/>
              <w:jc w:val="center"/>
            </w:pPr>
            <w:r>
              <w:t>(подпись)</w:t>
            </w:r>
          </w:p>
        </w:tc>
        <w:tc>
          <w:tcPr>
            <w:tcW w:w="340" w:type="dxa"/>
            <w:tcBorders>
              <w:top w:val="nil"/>
              <w:left w:val="nil"/>
              <w:bottom w:val="nil"/>
              <w:right w:val="nil"/>
            </w:tcBorders>
          </w:tcPr>
          <w:p w:rsidR="002229EE" w:rsidRDefault="002229EE">
            <w:pPr>
              <w:pStyle w:val="ConsPlusNormal"/>
            </w:pPr>
          </w:p>
        </w:tc>
        <w:tc>
          <w:tcPr>
            <w:tcW w:w="1780" w:type="dxa"/>
            <w:tcBorders>
              <w:top w:val="single" w:sz="4" w:space="0" w:color="auto"/>
              <w:left w:val="nil"/>
              <w:bottom w:val="nil"/>
              <w:right w:val="nil"/>
            </w:tcBorders>
          </w:tcPr>
          <w:p w:rsidR="002229EE" w:rsidRDefault="002229EE">
            <w:pPr>
              <w:pStyle w:val="ConsPlusNormal"/>
              <w:jc w:val="center"/>
            </w:pPr>
            <w:r>
              <w:t>(расшифровка подписи)</w:t>
            </w:r>
          </w:p>
        </w:tc>
      </w:tr>
      <w:tr w:rsidR="002229EE">
        <w:tc>
          <w:tcPr>
            <w:tcW w:w="1635" w:type="dxa"/>
            <w:tcBorders>
              <w:top w:val="nil"/>
              <w:left w:val="nil"/>
              <w:bottom w:val="nil"/>
              <w:right w:val="nil"/>
            </w:tcBorders>
          </w:tcPr>
          <w:p w:rsidR="002229EE" w:rsidRDefault="002229EE">
            <w:pPr>
              <w:pStyle w:val="ConsPlusNormal"/>
            </w:pPr>
            <w:r>
              <w:t>Исполнитель</w:t>
            </w:r>
          </w:p>
        </w:tc>
        <w:tc>
          <w:tcPr>
            <w:tcW w:w="340" w:type="dxa"/>
            <w:tcBorders>
              <w:top w:val="nil"/>
              <w:left w:val="nil"/>
              <w:bottom w:val="nil"/>
              <w:right w:val="nil"/>
            </w:tcBorders>
          </w:tcPr>
          <w:p w:rsidR="002229EE" w:rsidRDefault="002229EE">
            <w:pPr>
              <w:pStyle w:val="ConsPlusNormal"/>
            </w:pPr>
          </w:p>
        </w:tc>
        <w:tc>
          <w:tcPr>
            <w:tcW w:w="1565" w:type="dxa"/>
            <w:tcBorders>
              <w:top w:val="nil"/>
              <w:left w:val="nil"/>
              <w:bottom w:val="single" w:sz="4" w:space="0" w:color="auto"/>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364" w:type="dxa"/>
            <w:tcBorders>
              <w:top w:val="nil"/>
              <w:left w:val="nil"/>
              <w:bottom w:val="single" w:sz="4" w:space="0" w:color="auto"/>
              <w:right w:val="nil"/>
            </w:tcBorders>
          </w:tcPr>
          <w:p w:rsidR="002229EE" w:rsidRDefault="002229EE">
            <w:pPr>
              <w:pStyle w:val="ConsPlusNormal"/>
            </w:pPr>
          </w:p>
        </w:tc>
        <w:tc>
          <w:tcPr>
            <w:tcW w:w="344" w:type="dxa"/>
            <w:tcBorders>
              <w:top w:val="nil"/>
              <w:left w:val="nil"/>
              <w:bottom w:val="nil"/>
              <w:right w:val="nil"/>
            </w:tcBorders>
          </w:tcPr>
          <w:p w:rsidR="002229EE" w:rsidRDefault="002229EE">
            <w:pPr>
              <w:pStyle w:val="ConsPlusNormal"/>
            </w:pPr>
          </w:p>
        </w:tc>
        <w:tc>
          <w:tcPr>
            <w:tcW w:w="1687" w:type="dxa"/>
            <w:gridSpan w:val="3"/>
            <w:tcBorders>
              <w:top w:val="nil"/>
              <w:left w:val="nil"/>
              <w:bottom w:val="single" w:sz="4" w:space="0" w:color="auto"/>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355" w:type="dxa"/>
            <w:tcBorders>
              <w:top w:val="nil"/>
              <w:left w:val="nil"/>
              <w:bottom w:val="single" w:sz="4" w:space="0" w:color="auto"/>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310" w:type="dxa"/>
            <w:tcBorders>
              <w:top w:val="nil"/>
              <w:left w:val="nil"/>
              <w:bottom w:val="nil"/>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440" w:type="dxa"/>
            <w:tcBorders>
              <w:top w:val="nil"/>
              <w:left w:val="nil"/>
              <w:bottom w:val="nil"/>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780" w:type="dxa"/>
            <w:tcBorders>
              <w:top w:val="nil"/>
              <w:left w:val="nil"/>
              <w:bottom w:val="nil"/>
              <w:right w:val="nil"/>
            </w:tcBorders>
          </w:tcPr>
          <w:p w:rsidR="002229EE" w:rsidRDefault="002229EE">
            <w:pPr>
              <w:pStyle w:val="ConsPlusNormal"/>
            </w:pPr>
          </w:p>
        </w:tc>
      </w:tr>
      <w:tr w:rsidR="002229EE">
        <w:tc>
          <w:tcPr>
            <w:tcW w:w="1635" w:type="dxa"/>
            <w:tcBorders>
              <w:top w:val="nil"/>
              <w:left w:val="nil"/>
              <w:bottom w:val="nil"/>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565" w:type="dxa"/>
            <w:tcBorders>
              <w:top w:val="single" w:sz="4" w:space="0" w:color="auto"/>
              <w:left w:val="nil"/>
              <w:bottom w:val="nil"/>
              <w:right w:val="nil"/>
            </w:tcBorders>
          </w:tcPr>
          <w:p w:rsidR="002229EE" w:rsidRDefault="002229EE">
            <w:pPr>
              <w:pStyle w:val="ConsPlusNormal"/>
              <w:jc w:val="center"/>
            </w:pPr>
            <w:r>
              <w:t>(должность)</w:t>
            </w:r>
          </w:p>
        </w:tc>
        <w:tc>
          <w:tcPr>
            <w:tcW w:w="340" w:type="dxa"/>
            <w:tcBorders>
              <w:top w:val="nil"/>
              <w:left w:val="nil"/>
              <w:bottom w:val="nil"/>
              <w:right w:val="nil"/>
            </w:tcBorders>
          </w:tcPr>
          <w:p w:rsidR="002229EE" w:rsidRDefault="002229EE">
            <w:pPr>
              <w:pStyle w:val="ConsPlusNormal"/>
            </w:pPr>
          </w:p>
        </w:tc>
        <w:tc>
          <w:tcPr>
            <w:tcW w:w="1364" w:type="dxa"/>
            <w:tcBorders>
              <w:top w:val="single" w:sz="4" w:space="0" w:color="auto"/>
              <w:left w:val="nil"/>
              <w:bottom w:val="nil"/>
              <w:right w:val="nil"/>
            </w:tcBorders>
          </w:tcPr>
          <w:p w:rsidR="002229EE" w:rsidRDefault="002229EE">
            <w:pPr>
              <w:pStyle w:val="ConsPlusNormal"/>
              <w:jc w:val="center"/>
            </w:pPr>
            <w:r>
              <w:t>(подпись)</w:t>
            </w:r>
          </w:p>
        </w:tc>
        <w:tc>
          <w:tcPr>
            <w:tcW w:w="344" w:type="dxa"/>
            <w:tcBorders>
              <w:top w:val="nil"/>
              <w:left w:val="nil"/>
              <w:bottom w:val="nil"/>
              <w:right w:val="nil"/>
            </w:tcBorders>
          </w:tcPr>
          <w:p w:rsidR="002229EE" w:rsidRDefault="002229EE">
            <w:pPr>
              <w:pStyle w:val="ConsPlusNormal"/>
            </w:pPr>
          </w:p>
        </w:tc>
        <w:tc>
          <w:tcPr>
            <w:tcW w:w="1687" w:type="dxa"/>
            <w:gridSpan w:val="3"/>
            <w:tcBorders>
              <w:top w:val="single" w:sz="4" w:space="0" w:color="auto"/>
              <w:left w:val="nil"/>
              <w:bottom w:val="nil"/>
              <w:right w:val="nil"/>
            </w:tcBorders>
          </w:tcPr>
          <w:p w:rsidR="002229EE" w:rsidRDefault="002229EE">
            <w:pPr>
              <w:pStyle w:val="ConsPlusNormal"/>
              <w:jc w:val="center"/>
            </w:pPr>
            <w:r>
              <w:t>(расшифровка подписи)</w:t>
            </w:r>
          </w:p>
        </w:tc>
        <w:tc>
          <w:tcPr>
            <w:tcW w:w="340" w:type="dxa"/>
            <w:tcBorders>
              <w:top w:val="nil"/>
              <w:left w:val="nil"/>
              <w:bottom w:val="nil"/>
              <w:right w:val="nil"/>
            </w:tcBorders>
          </w:tcPr>
          <w:p w:rsidR="002229EE" w:rsidRDefault="002229EE">
            <w:pPr>
              <w:pStyle w:val="ConsPlusNormal"/>
            </w:pPr>
          </w:p>
        </w:tc>
        <w:tc>
          <w:tcPr>
            <w:tcW w:w="1355" w:type="dxa"/>
            <w:tcBorders>
              <w:top w:val="single" w:sz="4" w:space="0" w:color="auto"/>
              <w:left w:val="nil"/>
              <w:bottom w:val="nil"/>
              <w:right w:val="nil"/>
            </w:tcBorders>
          </w:tcPr>
          <w:p w:rsidR="002229EE" w:rsidRDefault="002229EE">
            <w:pPr>
              <w:pStyle w:val="ConsPlusNormal"/>
              <w:jc w:val="center"/>
            </w:pPr>
            <w:r>
              <w:t>(телефон)</w:t>
            </w:r>
          </w:p>
        </w:tc>
        <w:tc>
          <w:tcPr>
            <w:tcW w:w="340" w:type="dxa"/>
            <w:tcBorders>
              <w:top w:val="nil"/>
              <w:left w:val="nil"/>
              <w:bottom w:val="nil"/>
              <w:right w:val="nil"/>
            </w:tcBorders>
          </w:tcPr>
          <w:p w:rsidR="002229EE" w:rsidRDefault="002229EE">
            <w:pPr>
              <w:pStyle w:val="ConsPlusNormal"/>
            </w:pPr>
          </w:p>
        </w:tc>
        <w:tc>
          <w:tcPr>
            <w:tcW w:w="1310" w:type="dxa"/>
            <w:tcBorders>
              <w:top w:val="nil"/>
              <w:left w:val="nil"/>
              <w:bottom w:val="nil"/>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440" w:type="dxa"/>
            <w:tcBorders>
              <w:top w:val="nil"/>
              <w:left w:val="nil"/>
              <w:bottom w:val="nil"/>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780" w:type="dxa"/>
            <w:tcBorders>
              <w:top w:val="nil"/>
              <w:left w:val="nil"/>
              <w:bottom w:val="nil"/>
              <w:right w:val="nil"/>
            </w:tcBorders>
          </w:tcPr>
          <w:p w:rsidR="002229EE" w:rsidRDefault="002229EE">
            <w:pPr>
              <w:pStyle w:val="ConsPlusNormal"/>
            </w:pPr>
          </w:p>
        </w:tc>
      </w:tr>
      <w:tr w:rsidR="002229EE">
        <w:tc>
          <w:tcPr>
            <w:tcW w:w="7275" w:type="dxa"/>
            <w:gridSpan w:val="9"/>
            <w:tcBorders>
              <w:top w:val="nil"/>
              <w:left w:val="nil"/>
              <w:bottom w:val="nil"/>
              <w:right w:val="nil"/>
            </w:tcBorders>
          </w:tcPr>
          <w:p w:rsidR="002229EE" w:rsidRDefault="002229EE">
            <w:pPr>
              <w:pStyle w:val="ConsPlusNormal"/>
            </w:pPr>
            <w:r>
              <w:t>"__" ________ 20__ г.</w:t>
            </w:r>
          </w:p>
        </w:tc>
        <w:tc>
          <w:tcPr>
            <w:tcW w:w="340" w:type="dxa"/>
            <w:tcBorders>
              <w:top w:val="nil"/>
              <w:left w:val="nil"/>
              <w:bottom w:val="nil"/>
              <w:right w:val="nil"/>
            </w:tcBorders>
          </w:tcPr>
          <w:p w:rsidR="002229EE" w:rsidRDefault="002229EE">
            <w:pPr>
              <w:pStyle w:val="ConsPlusNormal"/>
            </w:pPr>
          </w:p>
        </w:tc>
        <w:tc>
          <w:tcPr>
            <w:tcW w:w="1355" w:type="dxa"/>
            <w:tcBorders>
              <w:top w:val="nil"/>
              <w:left w:val="nil"/>
              <w:bottom w:val="nil"/>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310" w:type="dxa"/>
            <w:tcBorders>
              <w:top w:val="nil"/>
              <w:left w:val="nil"/>
              <w:bottom w:val="nil"/>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440" w:type="dxa"/>
            <w:tcBorders>
              <w:top w:val="nil"/>
              <w:left w:val="nil"/>
              <w:bottom w:val="nil"/>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780" w:type="dxa"/>
            <w:tcBorders>
              <w:top w:val="nil"/>
              <w:left w:val="nil"/>
              <w:bottom w:val="nil"/>
              <w:right w:val="nil"/>
            </w:tcBorders>
          </w:tcPr>
          <w:p w:rsidR="002229EE" w:rsidRDefault="002229EE">
            <w:pPr>
              <w:pStyle w:val="ConsPlusNormal"/>
            </w:pPr>
          </w:p>
        </w:tc>
      </w:tr>
    </w:tbl>
    <w:p w:rsidR="002229EE" w:rsidRDefault="002229EE">
      <w:pPr>
        <w:pStyle w:val="ConsPlusNormal"/>
        <w:jc w:val="both"/>
      </w:pP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Приказов Минфина России от 16.11.2016 </w:t>
            </w:r>
            <w:hyperlink r:id="rId1957">
              <w:r>
                <w:rPr>
                  <w:color w:val="0000FF"/>
                </w:rPr>
                <w:t>N 209н</w:t>
              </w:r>
            </w:hyperlink>
            <w:r>
              <w:rPr>
                <w:color w:val="392C69"/>
              </w:rPr>
              <w:t xml:space="preserve">, от 31.01.2020 </w:t>
            </w:r>
            <w:hyperlink r:id="rId1958">
              <w:r>
                <w:rPr>
                  <w:color w:val="0000FF"/>
                </w:rPr>
                <w:t>N 13н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bookmarkStart w:id="731" w:name="P14200"/>
      <w:bookmarkEnd w:id="731"/>
      <w:r>
        <w:t xml:space="preserve">                      БАЛАНС ПО ОПЕРАЦИЯМ БЮДЖЕТНЫХ,</w:t>
      </w:r>
    </w:p>
    <w:p w:rsidR="002229EE" w:rsidRDefault="002229EE">
      <w:pPr>
        <w:pStyle w:val="ConsPlusNonformat"/>
        <w:jc w:val="both"/>
      </w:pPr>
      <w:r>
        <w:t xml:space="preserve">               АВТОНОМНЫХ УЧРЕЖДЕНИЙ И ИНЫХ ЮРИДИЧЕСКИХ ЛИЦ</w:t>
      </w:r>
    </w:p>
    <w:p w:rsidR="002229EE" w:rsidRDefault="002229E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494"/>
        <w:gridCol w:w="1928"/>
        <w:gridCol w:w="1134"/>
      </w:tblGrid>
      <w:tr w:rsidR="002229EE">
        <w:tc>
          <w:tcPr>
            <w:tcW w:w="3458" w:type="dxa"/>
            <w:tcBorders>
              <w:top w:val="nil"/>
              <w:left w:val="nil"/>
              <w:bottom w:val="nil"/>
              <w:right w:val="nil"/>
            </w:tcBorders>
          </w:tcPr>
          <w:p w:rsidR="002229EE" w:rsidRDefault="002229EE">
            <w:pPr>
              <w:pStyle w:val="ConsPlusNormal"/>
            </w:pPr>
          </w:p>
        </w:tc>
        <w:tc>
          <w:tcPr>
            <w:tcW w:w="2494" w:type="dxa"/>
            <w:tcBorders>
              <w:top w:val="nil"/>
              <w:left w:val="nil"/>
              <w:bottom w:val="nil"/>
              <w:right w:val="nil"/>
            </w:tcBorders>
          </w:tcPr>
          <w:p w:rsidR="002229EE" w:rsidRDefault="002229EE">
            <w:pPr>
              <w:pStyle w:val="ConsPlusNormal"/>
            </w:pPr>
          </w:p>
        </w:tc>
        <w:tc>
          <w:tcPr>
            <w:tcW w:w="1928" w:type="dxa"/>
            <w:tcBorders>
              <w:top w:val="nil"/>
              <w:left w:val="nil"/>
              <w:bottom w:val="nil"/>
              <w:right w:val="single" w:sz="4" w:space="0" w:color="auto"/>
            </w:tcBorders>
          </w:tcPr>
          <w:p w:rsidR="002229EE" w:rsidRDefault="002229EE">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2229EE" w:rsidRDefault="002229EE">
            <w:pPr>
              <w:pStyle w:val="ConsPlusNormal"/>
              <w:jc w:val="center"/>
            </w:pPr>
            <w:r>
              <w:t>КОДЫ</w:t>
            </w:r>
          </w:p>
        </w:tc>
      </w:tr>
      <w:tr w:rsidR="002229EE">
        <w:tc>
          <w:tcPr>
            <w:tcW w:w="3458" w:type="dxa"/>
            <w:tcBorders>
              <w:top w:val="nil"/>
              <w:left w:val="nil"/>
              <w:bottom w:val="nil"/>
              <w:right w:val="nil"/>
            </w:tcBorders>
          </w:tcPr>
          <w:p w:rsidR="002229EE" w:rsidRDefault="002229EE">
            <w:pPr>
              <w:pStyle w:val="ConsPlusNormal"/>
            </w:pPr>
          </w:p>
        </w:tc>
        <w:tc>
          <w:tcPr>
            <w:tcW w:w="2494" w:type="dxa"/>
            <w:tcBorders>
              <w:top w:val="nil"/>
              <w:left w:val="nil"/>
              <w:bottom w:val="nil"/>
              <w:right w:val="nil"/>
            </w:tcBorders>
          </w:tcPr>
          <w:p w:rsidR="002229EE" w:rsidRDefault="002229EE">
            <w:pPr>
              <w:pStyle w:val="ConsPlusNormal"/>
            </w:pPr>
          </w:p>
        </w:tc>
        <w:tc>
          <w:tcPr>
            <w:tcW w:w="1928" w:type="dxa"/>
            <w:tcBorders>
              <w:top w:val="nil"/>
              <w:left w:val="nil"/>
              <w:bottom w:val="nil"/>
              <w:right w:val="single" w:sz="4" w:space="0" w:color="auto"/>
            </w:tcBorders>
          </w:tcPr>
          <w:p w:rsidR="002229EE" w:rsidRDefault="002229EE">
            <w:pPr>
              <w:pStyle w:val="ConsPlusNormal"/>
              <w:jc w:val="right"/>
            </w:pPr>
            <w:r>
              <w:t xml:space="preserve">Форма по </w:t>
            </w:r>
            <w:hyperlink r:id="rId1959">
              <w:r>
                <w:rPr>
                  <w:color w:val="0000FF"/>
                </w:rPr>
                <w:t>ОКУД</w:t>
              </w:r>
            </w:hyperlink>
          </w:p>
        </w:tc>
        <w:tc>
          <w:tcPr>
            <w:tcW w:w="1134" w:type="dxa"/>
            <w:tcBorders>
              <w:top w:val="single" w:sz="4" w:space="0" w:color="auto"/>
              <w:left w:val="single" w:sz="4" w:space="0" w:color="auto"/>
              <w:bottom w:val="single" w:sz="4" w:space="0" w:color="auto"/>
              <w:right w:val="single" w:sz="4" w:space="0" w:color="auto"/>
            </w:tcBorders>
          </w:tcPr>
          <w:p w:rsidR="002229EE" w:rsidRDefault="002229EE">
            <w:pPr>
              <w:pStyle w:val="ConsPlusNormal"/>
              <w:jc w:val="center"/>
            </w:pPr>
            <w:r>
              <w:t>0503154</w:t>
            </w:r>
          </w:p>
        </w:tc>
      </w:tr>
      <w:tr w:rsidR="002229EE">
        <w:tc>
          <w:tcPr>
            <w:tcW w:w="3458" w:type="dxa"/>
            <w:tcBorders>
              <w:top w:val="nil"/>
              <w:left w:val="nil"/>
              <w:bottom w:val="nil"/>
              <w:right w:val="nil"/>
            </w:tcBorders>
          </w:tcPr>
          <w:p w:rsidR="002229EE" w:rsidRDefault="002229EE">
            <w:pPr>
              <w:pStyle w:val="ConsPlusNormal"/>
            </w:pPr>
          </w:p>
        </w:tc>
        <w:tc>
          <w:tcPr>
            <w:tcW w:w="2494" w:type="dxa"/>
            <w:tcBorders>
              <w:top w:val="nil"/>
              <w:left w:val="nil"/>
              <w:bottom w:val="nil"/>
              <w:right w:val="nil"/>
            </w:tcBorders>
          </w:tcPr>
          <w:p w:rsidR="002229EE" w:rsidRDefault="002229EE">
            <w:pPr>
              <w:pStyle w:val="ConsPlusNormal"/>
              <w:jc w:val="center"/>
            </w:pPr>
            <w:r>
              <w:t>на 1 _________ 20__ г.</w:t>
            </w:r>
          </w:p>
        </w:tc>
        <w:tc>
          <w:tcPr>
            <w:tcW w:w="1928" w:type="dxa"/>
            <w:tcBorders>
              <w:top w:val="nil"/>
              <w:left w:val="nil"/>
              <w:bottom w:val="nil"/>
              <w:right w:val="single" w:sz="4" w:space="0" w:color="auto"/>
            </w:tcBorders>
          </w:tcPr>
          <w:p w:rsidR="002229EE" w:rsidRDefault="002229EE">
            <w:pPr>
              <w:pStyle w:val="ConsPlusNormal"/>
              <w:jc w:val="right"/>
            </w:pPr>
            <w:r>
              <w:t>Дата</w:t>
            </w:r>
          </w:p>
        </w:tc>
        <w:tc>
          <w:tcPr>
            <w:tcW w:w="1134"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c>
          <w:tcPr>
            <w:tcW w:w="3458" w:type="dxa"/>
            <w:tcBorders>
              <w:top w:val="nil"/>
              <w:left w:val="nil"/>
              <w:bottom w:val="nil"/>
              <w:right w:val="nil"/>
            </w:tcBorders>
          </w:tcPr>
          <w:p w:rsidR="002229EE" w:rsidRDefault="002229EE">
            <w:pPr>
              <w:pStyle w:val="ConsPlusNormal"/>
            </w:pPr>
            <w:r>
              <w:t xml:space="preserve">Наименование органа, </w:t>
            </w:r>
            <w:r>
              <w:lastRenderedPageBreak/>
              <w:t>осуществляющего кассовое обслуживание</w:t>
            </w:r>
          </w:p>
        </w:tc>
        <w:tc>
          <w:tcPr>
            <w:tcW w:w="2494" w:type="dxa"/>
            <w:tcBorders>
              <w:top w:val="nil"/>
              <w:left w:val="nil"/>
              <w:bottom w:val="single" w:sz="4" w:space="0" w:color="auto"/>
              <w:right w:val="nil"/>
            </w:tcBorders>
          </w:tcPr>
          <w:p w:rsidR="002229EE" w:rsidRDefault="002229EE">
            <w:pPr>
              <w:pStyle w:val="ConsPlusNormal"/>
            </w:pPr>
          </w:p>
        </w:tc>
        <w:tc>
          <w:tcPr>
            <w:tcW w:w="1928" w:type="dxa"/>
            <w:tcBorders>
              <w:top w:val="nil"/>
              <w:left w:val="nil"/>
              <w:bottom w:val="nil"/>
              <w:right w:val="single" w:sz="4" w:space="0" w:color="auto"/>
            </w:tcBorders>
            <w:vAlign w:val="bottom"/>
          </w:tcPr>
          <w:p w:rsidR="002229EE" w:rsidRDefault="002229EE">
            <w:pPr>
              <w:pStyle w:val="ConsPlusNormal"/>
              <w:jc w:val="right"/>
            </w:pPr>
            <w:r>
              <w:t>по ОКПО</w:t>
            </w:r>
          </w:p>
        </w:tc>
        <w:tc>
          <w:tcPr>
            <w:tcW w:w="1134"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c>
          <w:tcPr>
            <w:tcW w:w="3458" w:type="dxa"/>
            <w:tcBorders>
              <w:top w:val="nil"/>
              <w:left w:val="nil"/>
              <w:bottom w:val="nil"/>
              <w:right w:val="nil"/>
            </w:tcBorders>
          </w:tcPr>
          <w:p w:rsidR="002229EE" w:rsidRDefault="002229EE">
            <w:pPr>
              <w:pStyle w:val="ConsPlusNormal"/>
            </w:pPr>
            <w:r>
              <w:lastRenderedPageBreak/>
              <w:t>Наименование бюджета (публично-правового образования)</w:t>
            </w:r>
          </w:p>
        </w:tc>
        <w:tc>
          <w:tcPr>
            <w:tcW w:w="2494" w:type="dxa"/>
            <w:tcBorders>
              <w:top w:val="single" w:sz="4" w:space="0" w:color="auto"/>
              <w:left w:val="nil"/>
              <w:bottom w:val="single" w:sz="4" w:space="0" w:color="auto"/>
              <w:right w:val="nil"/>
            </w:tcBorders>
          </w:tcPr>
          <w:p w:rsidR="002229EE" w:rsidRDefault="002229EE">
            <w:pPr>
              <w:pStyle w:val="ConsPlusNormal"/>
            </w:pPr>
          </w:p>
        </w:tc>
        <w:tc>
          <w:tcPr>
            <w:tcW w:w="1928" w:type="dxa"/>
            <w:tcBorders>
              <w:top w:val="nil"/>
              <w:left w:val="nil"/>
              <w:bottom w:val="nil"/>
              <w:right w:val="single" w:sz="4" w:space="0" w:color="auto"/>
            </w:tcBorders>
            <w:vAlign w:val="bottom"/>
          </w:tcPr>
          <w:p w:rsidR="002229EE" w:rsidRDefault="002229EE">
            <w:pPr>
              <w:pStyle w:val="ConsPlusNormal"/>
              <w:jc w:val="right"/>
            </w:pPr>
            <w:r>
              <w:t xml:space="preserve">по </w:t>
            </w:r>
            <w:hyperlink r:id="rId1960">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c>
          <w:tcPr>
            <w:tcW w:w="3458" w:type="dxa"/>
            <w:tcBorders>
              <w:top w:val="nil"/>
              <w:left w:val="nil"/>
              <w:bottom w:val="nil"/>
              <w:right w:val="nil"/>
            </w:tcBorders>
          </w:tcPr>
          <w:p w:rsidR="002229EE" w:rsidRDefault="002229EE">
            <w:pPr>
              <w:pStyle w:val="ConsPlusNormal"/>
            </w:pPr>
            <w:r>
              <w:t>Периодичность: месячная</w:t>
            </w:r>
          </w:p>
        </w:tc>
        <w:tc>
          <w:tcPr>
            <w:tcW w:w="2494" w:type="dxa"/>
            <w:tcBorders>
              <w:top w:val="single" w:sz="4" w:space="0" w:color="auto"/>
              <w:left w:val="nil"/>
              <w:bottom w:val="nil"/>
              <w:right w:val="nil"/>
            </w:tcBorders>
          </w:tcPr>
          <w:p w:rsidR="002229EE" w:rsidRDefault="002229EE">
            <w:pPr>
              <w:pStyle w:val="ConsPlusNormal"/>
            </w:pPr>
          </w:p>
        </w:tc>
        <w:tc>
          <w:tcPr>
            <w:tcW w:w="1928" w:type="dxa"/>
            <w:tcBorders>
              <w:top w:val="nil"/>
              <w:left w:val="nil"/>
              <w:bottom w:val="nil"/>
              <w:right w:val="single" w:sz="4" w:space="0" w:color="auto"/>
            </w:tcBorders>
            <w:vAlign w:val="bottom"/>
          </w:tcPr>
          <w:p w:rsidR="002229EE" w:rsidRDefault="002229EE">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c>
          <w:tcPr>
            <w:tcW w:w="3458" w:type="dxa"/>
            <w:tcBorders>
              <w:top w:val="nil"/>
              <w:left w:val="nil"/>
              <w:bottom w:val="nil"/>
              <w:right w:val="nil"/>
            </w:tcBorders>
          </w:tcPr>
          <w:p w:rsidR="002229EE" w:rsidRDefault="002229EE">
            <w:pPr>
              <w:pStyle w:val="ConsPlusNormal"/>
            </w:pPr>
            <w:r>
              <w:t>Единица измерения: руб.</w:t>
            </w:r>
          </w:p>
        </w:tc>
        <w:tc>
          <w:tcPr>
            <w:tcW w:w="2494" w:type="dxa"/>
            <w:tcBorders>
              <w:top w:val="nil"/>
              <w:left w:val="nil"/>
              <w:bottom w:val="nil"/>
              <w:right w:val="nil"/>
            </w:tcBorders>
          </w:tcPr>
          <w:p w:rsidR="002229EE" w:rsidRDefault="002229EE">
            <w:pPr>
              <w:pStyle w:val="ConsPlusNormal"/>
            </w:pPr>
          </w:p>
        </w:tc>
        <w:tc>
          <w:tcPr>
            <w:tcW w:w="1928" w:type="dxa"/>
            <w:tcBorders>
              <w:top w:val="nil"/>
              <w:left w:val="nil"/>
              <w:bottom w:val="nil"/>
              <w:right w:val="single" w:sz="4" w:space="0" w:color="auto"/>
            </w:tcBorders>
            <w:vAlign w:val="bottom"/>
          </w:tcPr>
          <w:p w:rsidR="002229EE" w:rsidRDefault="002229EE">
            <w:pPr>
              <w:pStyle w:val="ConsPlusNormal"/>
              <w:jc w:val="right"/>
            </w:pPr>
            <w:r>
              <w:t xml:space="preserve">по </w:t>
            </w:r>
            <w:hyperlink r:id="rId1961">
              <w:r>
                <w:rPr>
                  <w:color w:val="0000FF"/>
                </w:rPr>
                <w:t>ОКЕИ</w:t>
              </w:r>
            </w:hyperlink>
          </w:p>
        </w:tc>
        <w:tc>
          <w:tcPr>
            <w:tcW w:w="1134"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bl>
    <w:p w:rsidR="002229EE" w:rsidRDefault="002229EE">
      <w:pPr>
        <w:pStyle w:val="ConsPlusNormal"/>
        <w:jc w:val="both"/>
      </w:pPr>
    </w:p>
    <w:p w:rsidR="002229EE" w:rsidRDefault="002229EE">
      <w:pPr>
        <w:pStyle w:val="ConsPlusNormal"/>
        <w:sectPr w:rsidR="002229EE">
          <w:pgSz w:w="16838" w:h="11905" w:orient="landscape"/>
          <w:pgMar w:top="1701" w:right="397" w:bottom="850" w:left="397" w:header="0" w:footer="0" w:gutter="0"/>
          <w:cols w:space="720"/>
          <w:titlePg/>
        </w:sectPr>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794"/>
        <w:gridCol w:w="1134"/>
        <w:gridCol w:w="1191"/>
      </w:tblGrid>
      <w:tr w:rsidR="002229EE">
        <w:tc>
          <w:tcPr>
            <w:tcW w:w="6406" w:type="dxa"/>
            <w:tcBorders>
              <w:left w:val="nil"/>
            </w:tcBorders>
          </w:tcPr>
          <w:p w:rsidR="002229EE" w:rsidRDefault="002229EE">
            <w:pPr>
              <w:pStyle w:val="ConsPlusNormal"/>
              <w:jc w:val="center"/>
            </w:pPr>
            <w:r>
              <w:lastRenderedPageBreak/>
              <w:t>АКТИВ</w:t>
            </w:r>
          </w:p>
        </w:tc>
        <w:tc>
          <w:tcPr>
            <w:tcW w:w="794" w:type="dxa"/>
          </w:tcPr>
          <w:p w:rsidR="002229EE" w:rsidRDefault="002229EE">
            <w:pPr>
              <w:pStyle w:val="ConsPlusNormal"/>
              <w:jc w:val="center"/>
            </w:pPr>
            <w:r>
              <w:t>Код строки</w:t>
            </w:r>
          </w:p>
        </w:tc>
        <w:tc>
          <w:tcPr>
            <w:tcW w:w="1134" w:type="dxa"/>
          </w:tcPr>
          <w:p w:rsidR="002229EE" w:rsidRDefault="002229EE">
            <w:pPr>
              <w:pStyle w:val="ConsPlusNormal"/>
              <w:jc w:val="center"/>
            </w:pPr>
            <w:r>
              <w:t>На начало года</w:t>
            </w:r>
          </w:p>
        </w:tc>
        <w:tc>
          <w:tcPr>
            <w:tcW w:w="1191" w:type="dxa"/>
            <w:tcBorders>
              <w:right w:val="nil"/>
            </w:tcBorders>
          </w:tcPr>
          <w:p w:rsidR="002229EE" w:rsidRDefault="002229EE">
            <w:pPr>
              <w:pStyle w:val="ConsPlusNormal"/>
              <w:jc w:val="center"/>
            </w:pPr>
            <w:r>
              <w:t>На конец отчетного периода</w:t>
            </w:r>
          </w:p>
        </w:tc>
      </w:tr>
      <w:tr w:rsidR="002229EE">
        <w:tc>
          <w:tcPr>
            <w:tcW w:w="6406" w:type="dxa"/>
            <w:tcBorders>
              <w:left w:val="nil"/>
            </w:tcBorders>
          </w:tcPr>
          <w:p w:rsidR="002229EE" w:rsidRDefault="002229EE">
            <w:pPr>
              <w:pStyle w:val="ConsPlusNormal"/>
              <w:jc w:val="center"/>
            </w:pPr>
            <w:r>
              <w:t>1</w:t>
            </w:r>
          </w:p>
        </w:tc>
        <w:tc>
          <w:tcPr>
            <w:tcW w:w="794" w:type="dxa"/>
          </w:tcPr>
          <w:p w:rsidR="002229EE" w:rsidRDefault="002229EE">
            <w:pPr>
              <w:pStyle w:val="ConsPlusNormal"/>
              <w:jc w:val="center"/>
            </w:pPr>
            <w:r>
              <w:t>2</w:t>
            </w:r>
          </w:p>
        </w:tc>
        <w:tc>
          <w:tcPr>
            <w:tcW w:w="1134" w:type="dxa"/>
          </w:tcPr>
          <w:p w:rsidR="002229EE" w:rsidRDefault="002229EE">
            <w:pPr>
              <w:pStyle w:val="ConsPlusNormal"/>
              <w:jc w:val="center"/>
            </w:pPr>
            <w:bookmarkStart w:id="732" w:name="P14238"/>
            <w:bookmarkEnd w:id="732"/>
            <w:r>
              <w:t>3</w:t>
            </w:r>
          </w:p>
        </w:tc>
        <w:tc>
          <w:tcPr>
            <w:tcW w:w="1191" w:type="dxa"/>
            <w:tcBorders>
              <w:right w:val="nil"/>
            </w:tcBorders>
          </w:tcPr>
          <w:p w:rsidR="002229EE" w:rsidRDefault="002229EE">
            <w:pPr>
              <w:pStyle w:val="ConsPlusNormal"/>
              <w:jc w:val="center"/>
            </w:pPr>
            <w:bookmarkStart w:id="733" w:name="P14239"/>
            <w:bookmarkEnd w:id="733"/>
            <w:r>
              <w:t>4</w:t>
            </w:r>
          </w:p>
        </w:tc>
      </w:tr>
      <w:tr w:rsidR="002229EE">
        <w:tblPrEx>
          <w:tblBorders>
            <w:right w:val="single" w:sz="4" w:space="0" w:color="auto"/>
          </w:tblBorders>
        </w:tblPrEx>
        <w:tc>
          <w:tcPr>
            <w:tcW w:w="6406" w:type="dxa"/>
            <w:tcBorders>
              <w:left w:val="nil"/>
            </w:tcBorders>
          </w:tcPr>
          <w:p w:rsidR="002229EE" w:rsidRDefault="002229EE">
            <w:pPr>
              <w:pStyle w:val="ConsPlusNormal"/>
              <w:jc w:val="center"/>
              <w:outlineLvl w:val="3"/>
            </w:pPr>
            <w:bookmarkStart w:id="734" w:name="P14240"/>
            <w:bookmarkEnd w:id="734"/>
            <w:r>
              <w:t>II. Финансовые активы</w:t>
            </w:r>
          </w:p>
          <w:p w:rsidR="002229EE" w:rsidRDefault="002229EE">
            <w:pPr>
              <w:pStyle w:val="ConsPlusNormal"/>
            </w:pPr>
            <w:r>
              <w:t>Средства на счетах органа, осуществляющего кассовое обслуживание (020310000)</w:t>
            </w:r>
          </w:p>
        </w:tc>
        <w:tc>
          <w:tcPr>
            <w:tcW w:w="794" w:type="dxa"/>
            <w:vAlign w:val="bottom"/>
          </w:tcPr>
          <w:p w:rsidR="002229EE" w:rsidRDefault="002229EE">
            <w:pPr>
              <w:pStyle w:val="ConsPlusNormal"/>
              <w:jc w:val="center"/>
            </w:pPr>
            <w:bookmarkStart w:id="735" w:name="P14242"/>
            <w:bookmarkEnd w:id="735"/>
            <w:r>
              <w:t>010</w:t>
            </w:r>
          </w:p>
        </w:tc>
        <w:tc>
          <w:tcPr>
            <w:tcW w:w="1134" w:type="dxa"/>
          </w:tcPr>
          <w:p w:rsidR="002229EE" w:rsidRDefault="002229EE">
            <w:pPr>
              <w:pStyle w:val="ConsPlusNormal"/>
            </w:pPr>
          </w:p>
        </w:tc>
        <w:tc>
          <w:tcPr>
            <w:tcW w:w="1191" w:type="dxa"/>
          </w:tcPr>
          <w:p w:rsidR="002229EE" w:rsidRDefault="002229EE">
            <w:pPr>
              <w:pStyle w:val="ConsPlusNormal"/>
            </w:pPr>
          </w:p>
        </w:tc>
      </w:tr>
      <w:tr w:rsidR="002229EE">
        <w:tblPrEx>
          <w:tblBorders>
            <w:right w:val="single" w:sz="4" w:space="0" w:color="auto"/>
          </w:tblBorders>
        </w:tblPrEx>
        <w:tc>
          <w:tcPr>
            <w:tcW w:w="6406" w:type="dxa"/>
            <w:tcBorders>
              <w:left w:val="nil"/>
            </w:tcBorders>
          </w:tcPr>
          <w:p w:rsidR="002229EE" w:rsidRDefault="002229EE">
            <w:pPr>
              <w:pStyle w:val="ConsPlusNormal"/>
              <w:ind w:left="284"/>
            </w:pPr>
            <w:r>
              <w:t>в том числе:</w:t>
            </w:r>
          </w:p>
          <w:p w:rsidR="002229EE" w:rsidRDefault="002229EE">
            <w:pPr>
              <w:pStyle w:val="ConsPlusNormal"/>
              <w:ind w:left="284"/>
            </w:pPr>
            <w:r>
              <w:t>средства бюджетных учреждений на счетах органа, осуществляющего кассовое обслуживание (020313000)</w:t>
            </w:r>
          </w:p>
        </w:tc>
        <w:tc>
          <w:tcPr>
            <w:tcW w:w="794" w:type="dxa"/>
            <w:vAlign w:val="bottom"/>
          </w:tcPr>
          <w:p w:rsidR="002229EE" w:rsidRDefault="002229EE">
            <w:pPr>
              <w:pStyle w:val="ConsPlusNormal"/>
              <w:jc w:val="center"/>
            </w:pPr>
            <w:bookmarkStart w:id="736" w:name="P14247"/>
            <w:bookmarkEnd w:id="736"/>
            <w:r>
              <w:t>013</w:t>
            </w:r>
          </w:p>
        </w:tc>
        <w:tc>
          <w:tcPr>
            <w:tcW w:w="1134" w:type="dxa"/>
          </w:tcPr>
          <w:p w:rsidR="002229EE" w:rsidRDefault="002229EE">
            <w:pPr>
              <w:pStyle w:val="ConsPlusNormal"/>
            </w:pPr>
          </w:p>
        </w:tc>
        <w:tc>
          <w:tcPr>
            <w:tcW w:w="1191" w:type="dxa"/>
          </w:tcPr>
          <w:p w:rsidR="002229EE" w:rsidRDefault="002229EE">
            <w:pPr>
              <w:pStyle w:val="ConsPlusNormal"/>
            </w:pPr>
          </w:p>
        </w:tc>
      </w:tr>
      <w:tr w:rsidR="002229EE">
        <w:tblPrEx>
          <w:tblBorders>
            <w:right w:val="single" w:sz="4" w:space="0" w:color="auto"/>
          </w:tblBorders>
        </w:tblPrEx>
        <w:tc>
          <w:tcPr>
            <w:tcW w:w="6406" w:type="dxa"/>
            <w:tcBorders>
              <w:left w:val="nil"/>
            </w:tcBorders>
          </w:tcPr>
          <w:p w:rsidR="002229EE" w:rsidRDefault="002229EE">
            <w:pPr>
              <w:pStyle w:val="ConsPlusNormal"/>
              <w:ind w:left="284"/>
            </w:pPr>
            <w:r>
              <w:t>средства автономных учреждений на счетах органа, осуществляющего кассовое обслуживание (020314000)</w:t>
            </w:r>
          </w:p>
        </w:tc>
        <w:tc>
          <w:tcPr>
            <w:tcW w:w="794" w:type="dxa"/>
            <w:vAlign w:val="bottom"/>
          </w:tcPr>
          <w:p w:rsidR="002229EE" w:rsidRDefault="002229EE">
            <w:pPr>
              <w:pStyle w:val="ConsPlusNormal"/>
              <w:jc w:val="center"/>
            </w:pPr>
            <w:bookmarkStart w:id="737" w:name="P14251"/>
            <w:bookmarkEnd w:id="737"/>
            <w:r>
              <w:t>014</w:t>
            </w:r>
          </w:p>
        </w:tc>
        <w:tc>
          <w:tcPr>
            <w:tcW w:w="1134" w:type="dxa"/>
          </w:tcPr>
          <w:p w:rsidR="002229EE" w:rsidRDefault="002229EE">
            <w:pPr>
              <w:pStyle w:val="ConsPlusNormal"/>
            </w:pPr>
          </w:p>
        </w:tc>
        <w:tc>
          <w:tcPr>
            <w:tcW w:w="1191" w:type="dxa"/>
          </w:tcPr>
          <w:p w:rsidR="002229EE" w:rsidRDefault="002229EE">
            <w:pPr>
              <w:pStyle w:val="ConsPlusNormal"/>
            </w:pPr>
          </w:p>
        </w:tc>
      </w:tr>
      <w:tr w:rsidR="002229EE">
        <w:tblPrEx>
          <w:tblBorders>
            <w:right w:val="single" w:sz="4" w:space="0" w:color="auto"/>
          </w:tblBorders>
        </w:tblPrEx>
        <w:tc>
          <w:tcPr>
            <w:tcW w:w="6406" w:type="dxa"/>
            <w:tcBorders>
              <w:left w:val="nil"/>
            </w:tcBorders>
          </w:tcPr>
          <w:p w:rsidR="002229EE" w:rsidRDefault="002229EE">
            <w:pPr>
              <w:pStyle w:val="ConsPlusNormal"/>
              <w:ind w:left="284"/>
            </w:pPr>
            <w:r>
              <w:t>средства иных юридических лиц на счетах органа, осуществляющего кассовое обслуживание (020315000)</w:t>
            </w:r>
          </w:p>
        </w:tc>
        <w:tc>
          <w:tcPr>
            <w:tcW w:w="794" w:type="dxa"/>
            <w:vAlign w:val="bottom"/>
          </w:tcPr>
          <w:p w:rsidR="002229EE" w:rsidRDefault="002229EE">
            <w:pPr>
              <w:pStyle w:val="ConsPlusNormal"/>
              <w:jc w:val="center"/>
            </w:pPr>
            <w:bookmarkStart w:id="738" w:name="P14255"/>
            <w:bookmarkEnd w:id="738"/>
            <w:r>
              <w:t>015</w:t>
            </w:r>
          </w:p>
        </w:tc>
        <w:tc>
          <w:tcPr>
            <w:tcW w:w="1134" w:type="dxa"/>
          </w:tcPr>
          <w:p w:rsidR="002229EE" w:rsidRDefault="002229EE">
            <w:pPr>
              <w:pStyle w:val="ConsPlusNormal"/>
            </w:pPr>
          </w:p>
        </w:tc>
        <w:tc>
          <w:tcPr>
            <w:tcW w:w="1191" w:type="dxa"/>
          </w:tcPr>
          <w:p w:rsidR="002229EE" w:rsidRDefault="002229EE">
            <w:pPr>
              <w:pStyle w:val="ConsPlusNormal"/>
            </w:pPr>
          </w:p>
        </w:tc>
      </w:tr>
      <w:tr w:rsidR="002229EE">
        <w:tblPrEx>
          <w:tblBorders>
            <w:right w:val="single" w:sz="4" w:space="0" w:color="auto"/>
          </w:tblBorders>
        </w:tblPrEx>
        <w:tc>
          <w:tcPr>
            <w:tcW w:w="6406" w:type="dxa"/>
            <w:tcBorders>
              <w:left w:val="nil"/>
            </w:tcBorders>
          </w:tcPr>
          <w:p w:rsidR="002229EE" w:rsidRDefault="002229EE">
            <w:pPr>
              <w:pStyle w:val="ConsPlusNormal"/>
            </w:pPr>
            <w:bookmarkStart w:id="739" w:name="P14258"/>
            <w:bookmarkEnd w:id="739"/>
            <w:r>
              <w:t>Средства на счетах органа, осуществляющего кассовое обслуживание, в пути (020320000)</w:t>
            </w:r>
          </w:p>
        </w:tc>
        <w:tc>
          <w:tcPr>
            <w:tcW w:w="794" w:type="dxa"/>
            <w:vAlign w:val="bottom"/>
          </w:tcPr>
          <w:p w:rsidR="002229EE" w:rsidRDefault="002229EE">
            <w:pPr>
              <w:pStyle w:val="ConsPlusNormal"/>
              <w:jc w:val="center"/>
            </w:pPr>
            <w:bookmarkStart w:id="740" w:name="P14259"/>
            <w:bookmarkEnd w:id="740"/>
            <w:r>
              <w:t>020</w:t>
            </w:r>
          </w:p>
        </w:tc>
        <w:tc>
          <w:tcPr>
            <w:tcW w:w="1134" w:type="dxa"/>
          </w:tcPr>
          <w:p w:rsidR="002229EE" w:rsidRDefault="002229EE">
            <w:pPr>
              <w:pStyle w:val="ConsPlusNormal"/>
            </w:pPr>
          </w:p>
        </w:tc>
        <w:tc>
          <w:tcPr>
            <w:tcW w:w="1191" w:type="dxa"/>
          </w:tcPr>
          <w:p w:rsidR="002229EE" w:rsidRDefault="002229EE">
            <w:pPr>
              <w:pStyle w:val="ConsPlusNormal"/>
            </w:pPr>
          </w:p>
        </w:tc>
      </w:tr>
      <w:tr w:rsidR="002229EE">
        <w:tblPrEx>
          <w:tblBorders>
            <w:right w:val="single" w:sz="4" w:space="0" w:color="auto"/>
          </w:tblBorders>
        </w:tblPrEx>
        <w:tc>
          <w:tcPr>
            <w:tcW w:w="6406" w:type="dxa"/>
            <w:tcBorders>
              <w:left w:val="nil"/>
            </w:tcBorders>
          </w:tcPr>
          <w:p w:rsidR="002229EE" w:rsidRDefault="002229EE">
            <w:pPr>
              <w:pStyle w:val="ConsPlusNormal"/>
            </w:pPr>
            <w:bookmarkStart w:id="741" w:name="P14262"/>
            <w:bookmarkEnd w:id="741"/>
            <w:r>
              <w:t>Средства на счетах для выплаты наличных денег (020330000)</w:t>
            </w:r>
          </w:p>
        </w:tc>
        <w:tc>
          <w:tcPr>
            <w:tcW w:w="794" w:type="dxa"/>
            <w:vAlign w:val="bottom"/>
          </w:tcPr>
          <w:p w:rsidR="002229EE" w:rsidRDefault="002229EE">
            <w:pPr>
              <w:pStyle w:val="ConsPlusNormal"/>
              <w:jc w:val="center"/>
            </w:pPr>
            <w:bookmarkStart w:id="742" w:name="P14263"/>
            <w:bookmarkEnd w:id="742"/>
            <w:r>
              <w:t>030</w:t>
            </w:r>
          </w:p>
        </w:tc>
        <w:tc>
          <w:tcPr>
            <w:tcW w:w="1134" w:type="dxa"/>
          </w:tcPr>
          <w:p w:rsidR="002229EE" w:rsidRDefault="002229EE">
            <w:pPr>
              <w:pStyle w:val="ConsPlusNormal"/>
            </w:pPr>
          </w:p>
        </w:tc>
        <w:tc>
          <w:tcPr>
            <w:tcW w:w="1191" w:type="dxa"/>
          </w:tcPr>
          <w:p w:rsidR="002229EE" w:rsidRDefault="002229EE">
            <w:pPr>
              <w:pStyle w:val="ConsPlusNormal"/>
            </w:pPr>
          </w:p>
        </w:tc>
      </w:tr>
      <w:tr w:rsidR="002229EE">
        <w:tblPrEx>
          <w:tblBorders>
            <w:right w:val="single" w:sz="4" w:space="0" w:color="auto"/>
          </w:tblBorders>
        </w:tblPrEx>
        <w:tc>
          <w:tcPr>
            <w:tcW w:w="6406" w:type="dxa"/>
            <w:tcBorders>
              <w:left w:val="nil"/>
            </w:tcBorders>
          </w:tcPr>
          <w:p w:rsidR="002229EE" w:rsidRDefault="002229EE">
            <w:pPr>
              <w:pStyle w:val="ConsPlusNormal"/>
              <w:ind w:left="284"/>
            </w:pPr>
            <w:r>
              <w:t>в том числе:</w:t>
            </w:r>
          </w:p>
          <w:p w:rsidR="002229EE" w:rsidRDefault="002229EE">
            <w:pPr>
              <w:pStyle w:val="ConsPlusNormal"/>
              <w:ind w:left="284"/>
            </w:pPr>
            <w:r>
              <w:t>средства бюджетных учреждений на счетах для выплаты наличных денег (020333000)</w:t>
            </w:r>
          </w:p>
        </w:tc>
        <w:tc>
          <w:tcPr>
            <w:tcW w:w="794" w:type="dxa"/>
            <w:vAlign w:val="bottom"/>
          </w:tcPr>
          <w:p w:rsidR="002229EE" w:rsidRDefault="002229EE">
            <w:pPr>
              <w:pStyle w:val="ConsPlusNormal"/>
              <w:jc w:val="center"/>
            </w:pPr>
            <w:bookmarkStart w:id="743" w:name="P14268"/>
            <w:bookmarkEnd w:id="743"/>
            <w:r>
              <w:t>032</w:t>
            </w:r>
          </w:p>
        </w:tc>
        <w:tc>
          <w:tcPr>
            <w:tcW w:w="1134" w:type="dxa"/>
          </w:tcPr>
          <w:p w:rsidR="002229EE" w:rsidRDefault="002229EE">
            <w:pPr>
              <w:pStyle w:val="ConsPlusNormal"/>
            </w:pPr>
          </w:p>
        </w:tc>
        <w:tc>
          <w:tcPr>
            <w:tcW w:w="1191" w:type="dxa"/>
          </w:tcPr>
          <w:p w:rsidR="002229EE" w:rsidRDefault="002229EE">
            <w:pPr>
              <w:pStyle w:val="ConsPlusNormal"/>
            </w:pPr>
          </w:p>
        </w:tc>
      </w:tr>
      <w:tr w:rsidR="002229EE">
        <w:tblPrEx>
          <w:tblBorders>
            <w:right w:val="single" w:sz="4" w:space="0" w:color="auto"/>
          </w:tblBorders>
        </w:tblPrEx>
        <w:tc>
          <w:tcPr>
            <w:tcW w:w="6406" w:type="dxa"/>
            <w:tcBorders>
              <w:left w:val="nil"/>
            </w:tcBorders>
          </w:tcPr>
          <w:p w:rsidR="002229EE" w:rsidRDefault="002229EE">
            <w:pPr>
              <w:pStyle w:val="ConsPlusNormal"/>
              <w:ind w:left="284"/>
            </w:pPr>
            <w:r>
              <w:t>средства автономных учреждений на счетах для выплаты наличных денег (020334000)</w:t>
            </w:r>
          </w:p>
        </w:tc>
        <w:tc>
          <w:tcPr>
            <w:tcW w:w="794" w:type="dxa"/>
            <w:vAlign w:val="bottom"/>
          </w:tcPr>
          <w:p w:rsidR="002229EE" w:rsidRDefault="002229EE">
            <w:pPr>
              <w:pStyle w:val="ConsPlusNormal"/>
              <w:jc w:val="center"/>
            </w:pPr>
            <w:bookmarkStart w:id="744" w:name="P14272"/>
            <w:bookmarkEnd w:id="744"/>
            <w:r>
              <w:t>033</w:t>
            </w:r>
          </w:p>
        </w:tc>
        <w:tc>
          <w:tcPr>
            <w:tcW w:w="1134" w:type="dxa"/>
          </w:tcPr>
          <w:p w:rsidR="002229EE" w:rsidRDefault="002229EE">
            <w:pPr>
              <w:pStyle w:val="ConsPlusNormal"/>
            </w:pPr>
          </w:p>
        </w:tc>
        <w:tc>
          <w:tcPr>
            <w:tcW w:w="1191" w:type="dxa"/>
          </w:tcPr>
          <w:p w:rsidR="002229EE" w:rsidRDefault="002229EE">
            <w:pPr>
              <w:pStyle w:val="ConsPlusNormal"/>
            </w:pPr>
          </w:p>
        </w:tc>
      </w:tr>
      <w:tr w:rsidR="002229EE">
        <w:tblPrEx>
          <w:tblBorders>
            <w:right w:val="single" w:sz="4" w:space="0" w:color="auto"/>
          </w:tblBorders>
        </w:tblPrEx>
        <w:tc>
          <w:tcPr>
            <w:tcW w:w="6406" w:type="dxa"/>
            <w:tcBorders>
              <w:left w:val="nil"/>
            </w:tcBorders>
          </w:tcPr>
          <w:p w:rsidR="002229EE" w:rsidRDefault="002229EE">
            <w:pPr>
              <w:pStyle w:val="ConsPlusNormal"/>
              <w:ind w:left="284"/>
            </w:pPr>
            <w:r>
              <w:t>средства иных юридических лиц на счетах для выплаты наличных денег (020335000)</w:t>
            </w:r>
          </w:p>
        </w:tc>
        <w:tc>
          <w:tcPr>
            <w:tcW w:w="794" w:type="dxa"/>
            <w:vAlign w:val="bottom"/>
          </w:tcPr>
          <w:p w:rsidR="002229EE" w:rsidRDefault="002229EE">
            <w:pPr>
              <w:pStyle w:val="ConsPlusNormal"/>
              <w:jc w:val="center"/>
            </w:pPr>
            <w:bookmarkStart w:id="745" w:name="P14276"/>
            <w:bookmarkEnd w:id="745"/>
            <w:r>
              <w:t>034</w:t>
            </w:r>
          </w:p>
        </w:tc>
        <w:tc>
          <w:tcPr>
            <w:tcW w:w="1134" w:type="dxa"/>
          </w:tcPr>
          <w:p w:rsidR="002229EE" w:rsidRDefault="002229EE">
            <w:pPr>
              <w:pStyle w:val="ConsPlusNormal"/>
            </w:pPr>
          </w:p>
        </w:tc>
        <w:tc>
          <w:tcPr>
            <w:tcW w:w="1191" w:type="dxa"/>
          </w:tcPr>
          <w:p w:rsidR="002229EE" w:rsidRDefault="002229EE">
            <w:pPr>
              <w:pStyle w:val="ConsPlusNormal"/>
            </w:pPr>
          </w:p>
        </w:tc>
      </w:tr>
      <w:tr w:rsidR="002229EE">
        <w:tblPrEx>
          <w:tblBorders>
            <w:right w:val="single" w:sz="4" w:space="0" w:color="auto"/>
          </w:tblBorders>
        </w:tblPrEx>
        <w:tc>
          <w:tcPr>
            <w:tcW w:w="6406" w:type="dxa"/>
            <w:tcBorders>
              <w:left w:val="nil"/>
            </w:tcBorders>
          </w:tcPr>
          <w:p w:rsidR="002229EE" w:rsidRDefault="002229EE">
            <w:pPr>
              <w:pStyle w:val="ConsPlusNormal"/>
            </w:pPr>
            <w:bookmarkStart w:id="746" w:name="P14279"/>
            <w:bookmarkEnd w:id="746"/>
            <w:r>
              <w:t>Внутренние расчеты по поступлениям (021100000)</w:t>
            </w:r>
          </w:p>
        </w:tc>
        <w:tc>
          <w:tcPr>
            <w:tcW w:w="794" w:type="dxa"/>
            <w:vAlign w:val="bottom"/>
          </w:tcPr>
          <w:p w:rsidR="002229EE" w:rsidRDefault="002229EE">
            <w:pPr>
              <w:pStyle w:val="ConsPlusNormal"/>
              <w:jc w:val="center"/>
            </w:pPr>
            <w:bookmarkStart w:id="747" w:name="P14280"/>
            <w:bookmarkEnd w:id="747"/>
            <w:r>
              <w:t>040</w:t>
            </w:r>
          </w:p>
        </w:tc>
        <w:tc>
          <w:tcPr>
            <w:tcW w:w="1134" w:type="dxa"/>
          </w:tcPr>
          <w:p w:rsidR="002229EE" w:rsidRDefault="002229EE">
            <w:pPr>
              <w:pStyle w:val="ConsPlusNormal"/>
            </w:pPr>
          </w:p>
        </w:tc>
        <w:tc>
          <w:tcPr>
            <w:tcW w:w="1191" w:type="dxa"/>
          </w:tcPr>
          <w:p w:rsidR="002229EE" w:rsidRDefault="002229EE">
            <w:pPr>
              <w:pStyle w:val="ConsPlusNormal"/>
            </w:pPr>
          </w:p>
        </w:tc>
      </w:tr>
      <w:tr w:rsidR="002229EE">
        <w:tblPrEx>
          <w:tblBorders>
            <w:right w:val="single" w:sz="4" w:space="0" w:color="auto"/>
          </w:tblBorders>
        </w:tblPrEx>
        <w:tc>
          <w:tcPr>
            <w:tcW w:w="6406" w:type="dxa"/>
            <w:tcBorders>
              <w:left w:val="nil"/>
            </w:tcBorders>
          </w:tcPr>
          <w:p w:rsidR="002229EE" w:rsidRDefault="002229EE">
            <w:pPr>
              <w:pStyle w:val="ConsPlusNormal"/>
            </w:pPr>
            <w:bookmarkStart w:id="748" w:name="P14283"/>
            <w:bookmarkEnd w:id="748"/>
            <w:r>
              <w:lastRenderedPageBreak/>
              <w:t>Внутренние расчеты по выбытиям (021200000)</w:t>
            </w:r>
          </w:p>
        </w:tc>
        <w:tc>
          <w:tcPr>
            <w:tcW w:w="794" w:type="dxa"/>
            <w:vAlign w:val="bottom"/>
          </w:tcPr>
          <w:p w:rsidR="002229EE" w:rsidRDefault="002229EE">
            <w:pPr>
              <w:pStyle w:val="ConsPlusNormal"/>
              <w:jc w:val="center"/>
            </w:pPr>
            <w:bookmarkStart w:id="749" w:name="P14284"/>
            <w:bookmarkEnd w:id="749"/>
            <w:r>
              <w:t>050</w:t>
            </w:r>
          </w:p>
        </w:tc>
        <w:tc>
          <w:tcPr>
            <w:tcW w:w="1134" w:type="dxa"/>
          </w:tcPr>
          <w:p w:rsidR="002229EE" w:rsidRDefault="002229EE">
            <w:pPr>
              <w:pStyle w:val="ConsPlusNormal"/>
            </w:pPr>
          </w:p>
        </w:tc>
        <w:tc>
          <w:tcPr>
            <w:tcW w:w="1191" w:type="dxa"/>
          </w:tcPr>
          <w:p w:rsidR="002229EE" w:rsidRDefault="002229EE">
            <w:pPr>
              <w:pStyle w:val="ConsPlusNormal"/>
            </w:pPr>
          </w:p>
        </w:tc>
      </w:tr>
      <w:tr w:rsidR="002229EE">
        <w:tblPrEx>
          <w:tblBorders>
            <w:right w:val="single" w:sz="4" w:space="0" w:color="auto"/>
          </w:tblBorders>
        </w:tblPrEx>
        <w:tc>
          <w:tcPr>
            <w:tcW w:w="6406" w:type="dxa"/>
            <w:tcBorders>
              <w:left w:val="nil"/>
            </w:tcBorders>
          </w:tcPr>
          <w:p w:rsidR="002229EE" w:rsidRDefault="002229EE">
            <w:pPr>
              <w:pStyle w:val="ConsPlusNormal"/>
            </w:pPr>
            <w:r>
              <w:t>Итого по разделу II (</w:t>
            </w:r>
            <w:hyperlink w:anchor="P14240">
              <w:r>
                <w:rPr>
                  <w:color w:val="0000FF"/>
                </w:rPr>
                <w:t>стр. 010</w:t>
              </w:r>
            </w:hyperlink>
            <w:r>
              <w:t xml:space="preserve"> + </w:t>
            </w:r>
            <w:hyperlink w:anchor="P14258">
              <w:r>
                <w:rPr>
                  <w:color w:val="0000FF"/>
                </w:rPr>
                <w:t>стр. 020</w:t>
              </w:r>
            </w:hyperlink>
            <w:r>
              <w:t xml:space="preserve"> + </w:t>
            </w:r>
            <w:hyperlink w:anchor="P14262">
              <w:r>
                <w:rPr>
                  <w:color w:val="0000FF"/>
                </w:rPr>
                <w:t>стр. 030</w:t>
              </w:r>
            </w:hyperlink>
            <w:r>
              <w:t xml:space="preserve"> + </w:t>
            </w:r>
            <w:hyperlink w:anchor="P14279">
              <w:r>
                <w:rPr>
                  <w:color w:val="0000FF"/>
                </w:rPr>
                <w:t>стр. 040</w:t>
              </w:r>
            </w:hyperlink>
            <w:r>
              <w:t xml:space="preserve"> + </w:t>
            </w:r>
            <w:hyperlink w:anchor="P14283">
              <w:r>
                <w:rPr>
                  <w:color w:val="0000FF"/>
                </w:rPr>
                <w:t>стр. 050</w:t>
              </w:r>
            </w:hyperlink>
            <w:r>
              <w:t>)</w:t>
            </w:r>
          </w:p>
        </w:tc>
        <w:tc>
          <w:tcPr>
            <w:tcW w:w="794" w:type="dxa"/>
            <w:vAlign w:val="bottom"/>
          </w:tcPr>
          <w:p w:rsidR="002229EE" w:rsidRDefault="002229EE">
            <w:pPr>
              <w:pStyle w:val="ConsPlusNormal"/>
              <w:jc w:val="center"/>
            </w:pPr>
            <w:bookmarkStart w:id="750" w:name="P14288"/>
            <w:bookmarkEnd w:id="750"/>
            <w:r>
              <w:t>060</w:t>
            </w:r>
          </w:p>
        </w:tc>
        <w:tc>
          <w:tcPr>
            <w:tcW w:w="1134" w:type="dxa"/>
          </w:tcPr>
          <w:p w:rsidR="002229EE" w:rsidRDefault="002229EE">
            <w:pPr>
              <w:pStyle w:val="ConsPlusNormal"/>
            </w:pPr>
          </w:p>
        </w:tc>
        <w:tc>
          <w:tcPr>
            <w:tcW w:w="1191" w:type="dxa"/>
          </w:tcPr>
          <w:p w:rsidR="002229EE" w:rsidRDefault="002229EE">
            <w:pPr>
              <w:pStyle w:val="ConsPlusNormal"/>
            </w:pPr>
          </w:p>
        </w:tc>
      </w:tr>
      <w:tr w:rsidR="002229EE">
        <w:tblPrEx>
          <w:tblBorders>
            <w:right w:val="single" w:sz="4" w:space="0" w:color="auto"/>
          </w:tblBorders>
        </w:tblPrEx>
        <w:tc>
          <w:tcPr>
            <w:tcW w:w="6406" w:type="dxa"/>
            <w:tcBorders>
              <w:left w:val="nil"/>
            </w:tcBorders>
          </w:tcPr>
          <w:p w:rsidR="002229EE" w:rsidRDefault="002229EE">
            <w:pPr>
              <w:pStyle w:val="ConsPlusNormal"/>
            </w:pPr>
            <w:r>
              <w:t>БАЛАНС</w:t>
            </w:r>
          </w:p>
        </w:tc>
        <w:tc>
          <w:tcPr>
            <w:tcW w:w="794" w:type="dxa"/>
            <w:vAlign w:val="bottom"/>
          </w:tcPr>
          <w:p w:rsidR="002229EE" w:rsidRDefault="002229EE">
            <w:pPr>
              <w:pStyle w:val="ConsPlusNormal"/>
              <w:jc w:val="center"/>
            </w:pPr>
            <w:bookmarkStart w:id="751" w:name="P14292"/>
            <w:bookmarkEnd w:id="751"/>
            <w:r>
              <w:t>070</w:t>
            </w:r>
          </w:p>
        </w:tc>
        <w:tc>
          <w:tcPr>
            <w:tcW w:w="1134" w:type="dxa"/>
          </w:tcPr>
          <w:p w:rsidR="002229EE" w:rsidRDefault="002229EE">
            <w:pPr>
              <w:pStyle w:val="ConsPlusNormal"/>
            </w:pPr>
          </w:p>
        </w:tc>
        <w:tc>
          <w:tcPr>
            <w:tcW w:w="1191"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0503154 с. 2</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794"/>
        <w:gridCol w:w="1134"/>
        <w:gridCol w:w="1191"/>
      </w:tblGrid>
      <w:tr w:rsidR="002229EE">
        <w:tc>
          <w:tcPr>
            <w:tcW w:w="6406" w:type="dxa"/>
            <w:tcBorders>
              <w:left w:val="nil"/>
            </w:tcBorders>
          </w:tcPr>
          <w:p w:rsidR="002229EE" w:rsidRDefault="002229EE">
            <w:pPr>
              <w:pStyle w:val="ConsPlusNormal"/>
              <w:jc w:val="center"/>
            </w:pPr>
            <w:r>
              <w:t>ПАССИВ</w:t>
            </w:r>
          </w:p>
        </w:tc>
        <w:tc>
          <w:tcPr>
            <w:tcW w:w="794" w:type="dxa"/>
          </w:tcPr>
          <w:p w:rsidR="002229EE" w:rsidRDefault="002229EE">
            <w:pPr>
              <w:pStyle w:val="ConsPlusNormal"/>
              <w:jc w:val="center"/>
            </w:pPr>
            <w:r>
              <w:t>Код строки</w:t>
            </w:r>
          </w:p>
        </w:tc>
        <w:tc>
          <w:tcPr>
            <w:tcW w:w="1134" w:type="dxa"/>
          </w:tcPr>
          <w:p w:rsidR="002229EE" w:rsidRDefault="002229EE">
            <w:pPr>
              <w:pStyle w:val="ConsPlusNormal"/>
              <w:jc w:val="center"/>
            </w:pPr>
            <w:r>
              <w:t>На начало года</w:t>
            </w:r>
          </w:p>
        </w:tc>
        <w:tc>
          <w:tcPr>
            <w:tcW w:w="1191" w:type="dxa"/>
            <w:tcBorders>
              <w:right w:val="nil"/>
            </w:tcBorders>
          </w:tcPr>
          <w:p w:rsidR="002229EE" w:rsidRDefault="002229EE">
            <w:pPr>
              <w:pStyle w:val="ConsPlusNormal"/>
              <w:jc w:val="center"/>
            </w:pPr>
            <w:r>
              <w:t>На конец отчетного периода</w:t>
            </w:r>
          </w:p>
        </w:tc>
      </w:tr>
      <w:tr w:rsidR="002229EE">
        <w:tc>
          <w:tcPr>
            <w:tcW w:w="6406" w:type="dxa"/>
            <w:tcBorders>
              <w:left w:val="nil"/>
            </w:tcBorders>
          </w:tcPr>
          <w:p w:rsidR="002229EE" w:rsidRDefault="002229EE">
            <w:pPr>
              <w:pStyle w:val="ConsPlusNormal"/>
              <w:jc w:val="center"/>
            </w:pPr>
            <w:r>
              <w:t>1</w:t>
            </w:r>
          </w:p>
        </w:tc>
        <w:tc>
          <w:tcPr>
            <w:tcW w:w="794" w:type="dxa"/>
          </w:tcPr>
          <w:p w:rsidR="002229EE" w:rsidRDefault="002229EE">
            <w:pPr>
              <w:pStyle w:val="ConsPlusNormal"/>
              <w:jc w:val="center"/>
            </w:pPr>
            <w:r>
              <w:t>2</w:t>
            </w:r>
          </w:p>
        </w:tc>
        <w:tc>
          <w:tcPr>
            <w:tcW w:w="1134" w:type="dxa"/>
          </w:tcPr>
          <w:p w:rsidR="002229EE" w:rsidRDefault="002229EE">
            <w:pPr>
              <w:pStyle w:val="ConsPlusNormal"/>
              <w:jc w:val="center"/>
            </w:pPr>
            <w:r>
              <w:t>3</w:t>
            </w:r>
          </w:p>
        </w:tc>
        <w:tc>
          <w:tcPr>
            <w:tcW w:w="1191" w:type="dxa"/>
            <w:tcBorders>
              <w:right w:val="nil"/>
            </w:tcBorders>
          </w:tcPr>
          <w:p w:rsidR="002229EE" w:rsidRDefault="002229EE">
            <w:pPr>
              <w:pStyle w:val="ConsPlusNormal"/>
              <w:jc w:val="center"/>
            </w:pPr>
            <w:r>
              <w:t>4</w:t>
            </w:r>
          </w:p>
        </w:tc>
      </w:tr>
      <w:tr w:rsidR="002229EE">
        <w:tblPrEx>
          <w:tblBorders>
            <w:right w:val="single" w:sz="4" w:space="0" w:color="auto"/>
          </w:tblBorders>
        </w:tblPrEx>
        <w:tc>
          <w:tcPr>
            <w:tcW w:w="6406" w:type="dxa"/>
            <w:vMerge w:val="restart"/>
            <w:tcBorders>
              <w:left w:val="nil"/>
            </w:tcBorders>
          </w:tcPr>
          <w:p w:rsidR="002229EE" w:rsidRDefault="002229EE">
            <w:pPr>
              <w:pStyle w:val="ConsPlusNormal"/>
              <w:jc w:val="center"/>
              <w:outlineLvl w:val="3"/>
            </w:pPr>
            <w:bookmarkStart w:id="752" w:name="P14306"/>
            <w:bookmarkEnd w:id="752"/>
            <w:r>
              <w:t>III. Обязательства</w:t>
            </w:r>
          </w:p>
          <w:p w:rsidR="002229EE" w:rsidRDefault="002229EE">
            <w:pPr>
              <w:pStyle w:val="ConsPlusNormal"/>
            </w:pPr>
            <w:r>
              <w:t>Расчеты по выплате наличных денег (030600000)</w:t>
            </w:r>
          </w:p>
        </w:tc>
        <w:tc>
          <w:tcPr>
            <w:tcW w:w="794" w:type="dxa"/>
          </w:tcPr>
          <w:p w:rsidR="002229EE" w:rsidRDefault="002229EE">
            <w:pPr>
              <w:pStyle w:val="ConsPlusNormal"/>
            </w:pPr>
          </w:p>
        </w:tc>
        <w:tc>
          <w:tcPr>
            <w:tcW w:w="1134" w:type="dxa"/>
          </w:tcPr>
          <w:p w:rsidR="002229EE" w:rsidRDefault="002229EE">
            <w:pPr>
              <w:pStyle w:val="ConsPlusNormal"/>
            </w:pPr>
          </w:p>
        </w:tc>
        <w:tc>
          <w:tcPr>
            <w:tcW w:w="1191" w:type="dxa"/>
          </w:tcPr>
          <w:p w:rsidR="002229EE" w:rsidRDefault="002229EE">
            <w:pPr>
              <w:pStyle w:val="ConsPlusNormal"/>
            </w:pPr>
          </w:p>
        </w:tc>
      </w:tr>
      <w:tr w:rsidR="002229EE">
        <w:tblPrEx>
          <w:tblBorders>
            <w:right w:val="single" w:sz="4" w:space="0" w:color="auto"/>
          </w:tblBorders>
        </w:tblPrEx>
        <w:tc>
          <w:tcPr>
            <w:tcW w:w="6406" w:type="dxa"/>
            <w:vMerge/>
            <w:tcBorders>
              <w:left w:val="nil"/>
            </w:tcBorders>
          </w:tcPr>
          <w:p w:rsidR="002229EE" w:rsidRDefault="002229EE">
            <w:pPr>
              <w:pStyle w:val="ConsPlusNormal"/>
            </w:pPr>
          </w:p>
        </w:tc>
        <w:tc>
          <w:tcPr>
            <w:tcW w:w="794" w:type="dxa"/>
            <w:vAlign w:val="bottom"/>
          </w:tcPr>
          <w:p w:rsidR="002229EE" w:rsidRDefault="002229EE">
            <w:pPr>
              <w:pStyle w:val="ConsPlusNormal"/>
              <w:jc w:val="center"/>
            </w:pPr>
            <w:bookmarkStart w:id="753" w:name="P14311"/>
            <w:bookmarkEnd w:id="753"/>
            <w:r>
              <w:t>090</w:t>
            </w:r>
          </w:p>
        </w:tc>
        <w:tc>
          <w:tcPr>
            <w:tcW w:w="1134" w:type="dxa"/>
          </w:tcPr>
          <w:p w:rsidR="002229EE" w:rsidRDefault="002229EE">
            <w:pPr>
              <w:pStyle w:val="ConsPlusNormal"/>
            </w:pPr>
          </w:p>
        </w:tc>
        <w:tc>
          <w:tcPr>
            <w:tcW w:w="1191" w:type="dxa"/>
          </w:tcPr>
          <w:p w:rsidR="002229EE" w:rsidRDefault="002229EE">
            <w:pPr>
              <w:pStyle w:val="ConsPlusNormal"/>
            </w:pPr>
          </w:p>
        </w:tc>
      </w:tr>
      <w:tr w:rsidR="002229EE">
        <w:tblPrEx>
          <w:tblBorders>
            <w:right w:val="single" w:sz="4" w:space="0" w:color="auto"/>
          </w:tblBorders>
        </w:tblPrEx>
        <w:tc>
          <w:tcPr>
            <w:tcW w:w="6406" w:type="dxa"/>
            <w:tcBorders>
              <w:left w:val="nil"/>
            </w:tcBorders>
          </w:tcPr>
          <w:p w:rsidR="002229EE" w:rsidRDefault="002229EE">
            <w:pPr>
              <w:pStyle w:val="ConsPlusNormal"/>
            </w:pPr>
            <w:bookmarkStart w:id="754" w:name="P14314"/>
            <w:bookmarkEnd w:id="754"/>
            <w:r>
              <w:t>Расчеты по операциям на счетах органа, осуществляющего кассовое обслуживание (030700000)</w:t>
            </w:r>
          </w:p>
        </w:tc>
        <w:tc>
          <w:tcPr>
            <w:tcW w:w="794" w:type="dxa"/>
            <w:vAlign w:val="bottom"/>
          </w:tcPr>
          <w:p w:rsidR="002229EE" w:rsidRDefault="002229EE">
            <w:pPr>
              <w:pStyle w:val="ConsPlusNormal"/>
              <w:jc w:val="center"/>
            </w:pPr>
            <w:bookmarkStart w:id="755" w:name="P14315"/>
            <w:bookmarkEnd w:id="755"/>
            <w:r>
              <w:t>100</w:t>
            </w:r>
          </w:p>
        </w:tc>
        <w:tc>
          <w:tcPr>
            <w:tcW w:w="1134" w:type="dxa"/>
          </w:tcPr>
          <w:p w:rsidR="002229EE" w:rsidRDefault="002229EE">
            <w:pPr>
              <w:pStyle w:val="ConsPlusNormal"/>
            </w:pPr>
          </w:p>
        </w:tc>
        <w:tc>
          <w:tcPr>
            <w:tcW w:w="1191" w:type="dxa"/>
          </w:tcPr>
          <w:p w:rsidR="002229EE" w:rsidRDefault="002229EE">
            <w:pPr>
              <w:pStyle w:val="ConsPlusNormal"/>
            </w:pPr>
          </w:p>
        </w:tc>
      </w:tr>
      <w:tr w:rsidR="002229EE">
        <w:tblPrEx>
          <w:tblBorders>
            <w:right w:val="single" w:sz="4" w:space="0" w:color="auto"/>
          </w:tblBorders>
        </w:tblPrEx>
        <w:tc>
          <w:tcPr>
            <w:tcW w:w="6406" w:type="dxa"/>
            <w:tcBorders>
              <w:left w:val="nil"/>
            </w:tcBorders>
          </w:tcPr>
          <w:p w:rsidR="002229EE" w:rsidRDefault="002229EE">
            <w:pPr>
              <w:pStyle w:val="ConsPlusNormal"/>
              <w:ind w:left="284"/>
            </w:pPr>
            <w:r>
              <w:t>в том числе:</w:t>
            </w:r>
          </w:p>
          <w:p w:rsidR="002229EE" w:rsidRDefault="002229EE">
            <w:pPr>
              <w:pStyle w:val="ConsPlusNormal"/>
              <w:ind w:left="284"/>
            </w:pPr>
            <w:r>
              <w:t>расчеты по операциям бюджетных учреждений (030713000)</w:t>
            </w:r>
          </w:p>
        </w:tc>
        <w:tc>
          <w:tcPr>
            <w:tcW w:w="794" w:type="dxa"/>
            <w:vAlign w:val="bottom"/>
          </w:tcPr>
          <w:p w:rsidR="002229EE" w:rsidRDefault="002229EE">
            <w:pPr>
              <w:pStyle w:val="ConsPlusNormal"/>
              <w:jc w:val="center"/>
            </w:pPr>
            <w:bookmarkStart w:id="756" w:name="P14320"/>
            <w:bookmarkEnd w:id="756"/>
            <w:r>
              <w:t>102</w:t>
            </w:r>
          </w:p>
        </w:tc>
        <w:tc>
          <w:tcPr>
            <w:tcW w:w="1134" w:type="dxa"/>
          </w:tcPr>
          <w:p w:rsidR="002229EE" w:rsidRDefault="002229EE">
            <w:pPr>
              <w:pStyle w:val="ConsPlusNormal"/>
            </w:pPr>
          </w:p>
        </w:tc>
        <w:tc>
          <w:tcPr>
            <w:tcW w:w="1191" w:type="dxa"/>
          </w:tcPr>
          <w:p w:rsidR="002229EE" w:rsidRDefault="002229EE">
            <w:pPr>
              <w:pStyle w:val="ConsPlusNormal"/>
            </w:pPr>
          </w:p>
        </w:tc>
      </w:tr>
      <w:tr w:rsidR="002229EE">
        <w:tblPrEx>
          <w:tblBorders>
            <w:right w:val="single" w:sz="4" w:space="0" w:color="auto"/>
          </w:tblBorders>
        </w:tblPrEx>
        <w:tc>
          <w:tcPr>
            <w:tcW w:w="6406" w:type="dxa"/>
            <w:tcBorders>
              <w:left w:val="nil"/>
            </w:tcBorders>
          </w:tcPr>
          <w:p w:rsidR="002229EE" w:rsidRDefault="002229EE">
            <w:pPr>
              <w:pStyle w:val="ConsPlusNormal"/>
              <w:ind w:left="284"/>
            </w:pPr>
            <w:r>
              <w:t>расчеты по операциям автономных учреждений (030714000)</w:t>
            </w:r>
          </w:p>
        </w:tc>
        <w:tc>
          <w:tcPr>
            <w:tcW w:w="794" w:type="dxa"/>
            <w:vAlign w:val="bottom"/>
          </w:tcPr>
          <w:p w:rsidR="002229EE" w:rsidRDefault="002229EE">
            <w:pPr>
              <w:pStyle w:val="ConsPlusNormal"/>
              <w:jc w:val="center"/>
            </w:pPr>
            <w:bookmarkStart w:id="757" w:name="P14324"/>
            <w:bookmarkEnd w:id="757"/>
            <w:r>
              <w:t>103</w:t>
            </w:r>
          </w:p>
        </w:tc>
        <w:tc>
          <w:tcPr>
            <w:tcW w:w="1134" w:type="dxa"/>
          </w:tcPr>
          <w:p w:rsidR="002229EE" w:rsidRDefault="002229EE">
            <w:pPr>
              <w:pStyle w:val="ConsPlusNormal"/>
            </w:pPr>
          </w:p>
        </w:tc>
        <w:tc>
          <w:tcPr>
            <w:tcW w:w="1191" w:type="dxa"/>
          </w:tcPr>
          <w:p w:rsidR="002229EE" w:rsidRDefault="002229EE">
            <w:pPr>
              <w:pStyle w:val="ConsPlusNormal"/>
            </w:pPr>
          </w:p>
        </w:tc>
      </w:tr>
      <w:tr w:rsidR="002229EE">
        <w:tblPrEx>
          <w:tblBorders>
            <w:right w:val="single" w:sz="4" w:space="0" w:color="auto"/>
          </w:tblBorders>
        </w:tblPrEx>
        <w:tc>
          <w:tcPr>
            <w:tcW w:w="6406" w:type="dxa"/>
            <w:tcBorders>
              <w:left w:val="nil"/>
            </w:tcBorders>
          </w:tcPr>
          <w:p w:rsidR="002229EE" w:rsidRDefault="002229EE">
            <w:pPr>
              <w:pStyle w:val="ConsPlusNormal"/>
              <w:ind w:left="284"/>
            </w:pPr>
            <w:r>
              <w:t>расчеты по операциям иных организаций (030715000)</w:t>
            </w:r>
          </w:p>
        </w:tc>
        <w:tc>
          <w:tcPr>
            <w:tcW w:w="794" w:type="dxa"/>
            <w:vAlign w:val="bottom"/>
          </w:tcPr>
          <w:p w:rsidR="002229EE" w:rsidRDefault="002229EE">
            <w:pPr>
              <w:pStyle w:val="ConsPlusNormal"/>
              <w:jc w:val="center"/>
            </w:pPr>
            <w:bookmarkStart w:id="758" w:name="P14328"/>
            <w:bookmarkEnd w:id="758"/>
            <w:r>
              <w:t>104</w:t>
            </w:r>
          </w:p>
        </w:tc>
        <w:tc>
          <w:tcPr>
            <w:tcW w:w="1134" w:type="dxa"/>
          </w:tcPr>
          <w:p w:rsidR="002229EE" w:rsidRDefault="002229EE">
            <w:pPr>
              <w:pStyle w:val="ConsPlusNormal"/>
            </w:pPr>
          </w:p>
        </w:tc>
        <w:tc>
          <w:tcPr>
            <w:tcW w:w="1191" w:type="dxa"/>
          </w:tcPr>
          <w:p w:rsidR="002229EE" w:rsidRDefault="002229EE">
            <w:pPr>
              <w:pStyle w:val="ConsPlusNormal"/>
            </w:pPr>
          </w:p>
        </w:tc>
      </w:tr>
      <w:tr w:rsidR="002229EE">
        <w:tblPrEx>
          <w:tblBorders>
            <w:right w:val="single" w:sz="4" w:space="0" w:color="auto"/>
          </w:tblBorders>
        </w:tblPrEx>
        <w:tc>
          <w:tcPr>
            <w:tcW w:w="6406" w:type="dxa"/>
            <w:tcBorders>
              <w:left w:val="nil"/>
            </w:tcBorders>
          </w:tcPr>
          <w:p w:rsidR="002229EE" w:rsidRDefault="002229EE">
            <w:pPr>
              <w:pStyle w:val="ConsPlusNormal"/>
            </w:pPr>
            <w:bookmarkStart w:id="759" w:name="P14331"/>
            <w:bookmarkEnd w:id="759"/>
            <w:r>
              <w:t>Внутренние расчеты по поступлениям (030800000)</w:t>
            </w:r>
          </w:p>
        </w:tc>
        <w:tc>
          <w:tcPr>
            <w:tcW w:w="794" w:type="dxa"/>
            <w:vAlign w:val="bottom"/>
          </w:tcPr>
          <w:p w:rsidR="002229EE" w:rsidRDefault="002229EE">
            <w:pPr>
              <w:pStyle w:val="ConsPlusNormal"/>
              <w:jc w:val="center"/>
            </w:pPr>
            <w:bookmarkStart w:id="760" w:name="P14332"/>
            <w:bookmarkEnd w:id="760"/>
            <w:r>
              <w:t>110</w:t>
            </w:r>
          </w:p>
        </w:tc>
        <w:tc>
          <w:tcPr>
            <w:tcW w:w="1134" w:type="dxa"/>
          </w:tcPr>
          <w:p w:rsidR="002229EE" w:rsidRDefault="002229EE">
            <w:pPr>
              <w:pStyle w:val="ConsPlusNormal"/>
            </w:pPr>
          </w:p>
        </w:tc>
        <w:tc>
          <w:tcPr>
            <w:tcW w:w="1191" w:type="dxa"/>
          </w:tcPr>
          <w:p w:rsidR="002229EE" w:rsidRDefault="002229EE">
            <w:pPr>
              <w:pStyle w:val="ConsPlusNormal"/>
            </w:pPr>
          </w:p>
        </w:tc>
      </w:tr>
      <w:tr w:rsidR="002229EE">
        <w:tblPrEx>
          <w:tblBorders>
            <w:right w:val="single" w:sz="4" w:space="0" w:color="auto"/>
          </w:tblBorders>
        </w:tblPrEx>
        <w:tc>
          <w:tcPr>
            <w:tcW w:w="6406" w:type="dxa"/>
            <w:tcBorders>
              <w:left w:val="nil"/>
            </w:tcBorders>
          </w:tcPr>
          <w:p w:rsidR="002229EE" w:rsidRDefault="002229EE">
            <w:pPr>
              <w:pStyle w:val="ConsPlusNormal"/>
            </w:pPr>
            <w:bookmarkStart w:id="761" w:name="P14335"/>
            <w:bookmarkEnd w:id="761"/>
            <w:r>
              <w:t>Внутренние расчеты по выбытиям (030900000)</w:t>
            </w:r>
          </w:p>
        </w:tc>
        <w:tc>
          <w:tcPr>
            <w:tcW w:w="794" w:type="dxa"/>
            <w:vAlign w:val="bottom"/>
          </w:tcPr>
          <w:p w:rsidR="002229EE" w:rsidRDefault="002229EE">
            <w:pPr>
              <w:pStyle w:val="ConsPlusNormal"/>
              <w:jc w:val="center"/>
            </w:pPr>
            <w:bookmarkStart w:id="762" w:name="P14336"/>
            <w:bookmarkEnd w:id="762"/>
            <w:r>
              <w:t>120</w:t>
            </w:r>
          </w:p>
        </w:tc>
        <w:tc>
          <w:tcPr>
            <w:tcW w:w="1134" w:type="dxa"/>
          </w:tcPr>
          <w:p w:rsidR="002229EE" w:rsidRDefault="002229EE">
            <w:pPr>
              <w:pStyle w:val="ConsPlusNormal"/>
            </w:pPr>
          </w:p>
        </w:tc>
        <w:tc>
          <w:tcPr>
            <w:tcW w:w="1191" w:type="dxa"/>
          </w:tcPr>
          <w:p w:rsidR="002229EE" w:rsidRDefault="002229EE">
            <w:pPr>
              <w:pStyle w:val="ConsPlusNormal"/>
            </w:pPr>
          </w:p>
        </w:tc>
      </w:tr>
      <w:tr w:rsidR="002229EE">
        <w:tblPrEx>
          <w:tblBorders>
            <w:right w:val="single" w:sz="4" w:space="0" w:color="auto"/>
          </w:tblBorders>
        </w:tblPrEx>
        <w:tc>
          <w:tcPr>
            <w:tcW w:w="6406" w:type="dxa"/>
            <w:tcBorders>
              <w:left w:val="nil"/>
            </w:tcBorders>
          </w:tcPr>
          <w:p w:rsidR="002229EE" w:rsidRDefault="002229EE">
            <w:pPr>
              <w:pStyle w:val="ConsPlusNormal"/>
            </w:pPr>
            <w:r>
              <w:t>Итого по разделу III (</w:t>
            </w:r>
            <w:hyperlink w:anchor="P14306">
              <w:r>
                <w:rPr>
                  <w:color w:val="0000FF"/>
                </w:rPr>
                <w:t>стр. 090</w:t>
              </w:r>
            </w:hyperlink>
            <w:r>
              <w:t xml:space="preserve"> + </w:t>
            </w:r>
            <w:hyperlink w:anchor="P14314">
              <w:r>
                <w:rPr>
                  <w:color w:val="0000FF"/>
                </w:rPr>
                <w:t>стр. 100</w:t>
              </w:r>
            </w:hyperlink>
            <w:r>
              <w:t xml:space="preserve"> + </w:t>
            </w:r>
            <w:hyperlink w:anchor="P14331">
              <w:r>
                <w:rPr>
                  <w:color w:val="0000FF"/>
                </w:rPr>
                <w:t>стр. 110</w:t>
              </w:r>
            </w:hyperlink>
            <w:r>
              <w:t xml:space="preserve"> + </w:t>
            </w:r>
            <w:hyperlink w:anchor="P14335">
              <w:r>
                <w:rPr>
                  <w:color w:val="0000FF"/>
                </w:rPr>
                <w:t>стр. 120</w:t>
              </w:r>
            </w:hyperlink>
            <w:r>
              <w:t>)</w:t>
            </w:r>
          </w:p>
        </w:tc>
        <w:tc>
          <w:tcPr>
            <w:tcW w:w="794" w:type="dxa"/>
            <w:vAlign w:val="bottom"/>
          </w:tcPr>
          <w:p w:rsidR="002229EE" w:rsidRDefault="002229EE">
            <w:pPr>
              <w:pStyle w:val="ConsPlusNormal"/>
              <w:jc w:val="center"/>
            </w:pPr>
            <w:bookmarkStart w:id="763" w:name="P14340"/>
            <w:bookmarkEnd w:id="763"/>
            <w:r>
              <w:t>150</w:t>
            </w:r>
          </w:p>
        </w:tc>
        <w:tc>
          <w:tcPr>
            <w:tcW w:w="1134" w:type="dxa"/>
          </w:tcPr>
          <w:p w:rsidR="002229EE" w:rsidRDefault="002229EE">
            <w:pPr>
              <w:pStyle w:val="ConsPlusNormal"/>
            </w:pPr>
          </w:p>
        </w:tc>
        <w:tc>
          <w:tcPr>
            <w:tcW w:w="1191" w:type="dxa"/>
          </w:tcPr>
          <w:p w:rsidR="002229EE" w:rsidRDefault="002229EE">
            <w:pPr>
              <w:pStyle w:val="ConsPlusNormal"/>
            </w:pPr>
          </w:p>
        </w:tc>
      </w:tr>
      <w:tr w:rsidR="002229EE">
        <w:tblPrEx>
          <w:tblBorders>
            <w:right w:val="single" w:sz="4" w:space="0" w:color="auto"/>
          </w:tblBorders>
        </w:tblPrEx>
        <w:tc>
          <w:tcPr>
            <w:tcW w:w="6406" w:type="dxa"/>
            <w:tcBorders>
              <w:left w:val="nil"/>
            </w:tcBorders>
          </w:tcPr>
          <w:p w:rsidR="002229EE" w:rsidRDefault="002229EE">
            <w:pPr>
              <w:pStyle w:val="ConsPlusNormal"/>
              <w:jc w:val="center"/>
              <w:outlineLvl w:val="3"/>
            </w:pPr>
            <w:bookmarkStart w:id="764" w:name="P14343"/>
            <w:bookmarkEnd w:id="764"/>
            <w:r>
              <w:lastRenderedPageBreak/>
              <w:t>IV. Финансовый результат</w:t>
            </w:r>
          </w:p>
          <w:p w:rsidR="002229EE" w:rsidRDefault="002229EE">
            <w:pPr>
              <w:pStyle w:val="ConsPlusNormal"/>
            </w:pPr>
            <w:r>
              <w:t>Результат прошлых отчетных периодов по кассовому исполнению бюджета (040230000)</w:t>
            </w:r>
          </w:p>
        </w:tc>
        <w:tc>
          <w:tcPr>
            <w:tcW w:w="794" w:type="dxa"/>
            <w:vAlign w:val="bottom"/>
          </w:tcPr>
          <w:p w:rsidR="002229EE" w:rsidRDefault="002229EE">
            <w:pPr>
              <w:pStyle w:val="ConsPlusNormal"/>
              <w:jc w:val="center"/>
            </w:pPr>
            <w:bookmarkStart w:id="765" w:name="P14345"/>
            <w:bookmarkEnd w:id="765"/>
            <w:r>
              <w:t>210</w:t>
            </w:r>
          </w:p>
        </w:tc>
        <w:tc>
          <w:tcPr>
            <w:tcW w:w="1134" w:type="dxa"/>
          </w:tcPr>
          <w:p w:rsidR="002229EE" w:rsidRDefault="002229EE">
            <w:pPr>
              <w:pStyle w:val="ConsPlusNormal"/>
            </w:pPr>
          </w:p>
        </w:tc>
        <w:tc>
          <w:tcPr>
            <w:tcW w:w="1191" w:type="dxa"/>
          </w:tcPr>
          <w:p w:rsidR="002229EE" w:rsidRDefault="002229EE">
            <w:pPr>
              <w:pStyle w:val="ConsPlusNormal"/>
            </w:pPr>
          </w:p>
        </w:tc>
      </w:tr>
      <w:tr w:rsidR="002229EE">
        <w:tblPrEx>
          <w:tblBorders>
            <w:right w:val="single" w:sz="4" w:space="0" w:color="auto"/>
          </w:tblBorders>
        </w:tblPrEx>
        <w:tc>
          <w:tcPr>
            <w:tcW w:w="6406" w:type="dxa"/>
            <w:tcBorders>
              <w:left w:val="nil"/>
            </w:tcBorders>
          </w:tcPr>
          <w:p w:rsidR="002229EE" w:rsidRDefault="002229EE">
            <w:pPr>
              <w:pStyle w:val="ConsPlusNormal"/>
            </w:pPr>
            <w:r>
              <w:t xml:space="preserve">Итого по разделу IV </w:t>
            </w:r>
            <w:hyperlink w:anchor="P14335">
              <w:r>
                <w:rPr>
                  <w:color w:val="0000FF"/>
                </w:rPr>
                <w:t>(стр. 210)</w:t>
              </w:r>
            </w:hyperlink>
          </w:p>
        </w:tc>
        <w:tc>
          <w:tcPr>
            <w:tcW w:w="794" w:type="dxa"/>
            <w:vAlign w:val="bottom"/>
          </w:tcPr>
          <w:p w:rsidR="002229EE" w:rsidRDefault="002229EE">
            <w:pPr>
              <w:pStyle w:val="ConsPlusNormal"/>
              <w:jc w:val="center"/>
            </w:pPr>
            <w:bookmarkStart w:id="766" w:name="P14349"/>
            <w:bookmarkEnd w:id="766"/>
            <w:r>
              <w:t>220</w:t>
            </w:r>
          </w:p>
        </w:tc>
        <w:tc>
          <w:tcPr>
            <w:tcW w:w="1134" w:type="dxa"/>
          </w:tcPr>
          <w:p w:rsidR="002229EE" w:rsidRDefault="002229EE">
            <w:pPr>
              <w:pStyle w:val="ConsPlusNormal"/>
            </w:pPr>
          </w:p>
        </w:tc>
        <w:tc>
          <w:tcPr>
            <w:tcW w:w="1191" w:type="dxa"/>
          </w:tcPr>
          <w:p w:rsidR="002229EE" w:rsidRDefault="002229EE">
            <w:pPr>
              <w:pStyle w:val="ConsPlusNormal"/>
            </w:pPr>
          </w:p>
        </w:tc>
      </w:tr>
      <w:tr w:rsidR="002229EE">
        <w:tblPrEx>
          <w:tblBorders>
            <w:right w:val="single" w:sz="4" w:space="0" w:color="auto"/>
          </w:tblBorders>
        </w:tblPrEx>
        <w:tc>
          <w:tcPr>
            <w:tcW w:w="6406" w:type="dxa"/>
            <w:tcBorders>
              <w:left w:val="nil"/>
            </w:tcBorders>
          </w:tcPr>
          <w:p w:rsidR="002229EE" w:rsidRDefault="002229EE">
            <w:pPr>
              <w:pStyle w:val="ConsPlusNormal"/>
            </w:pPr>
            <w:r>
              <w:t>БАЛАНС</w:t>
            </w:r>
          </w:p>
        </w:tc>
        <w:tc>
          <w:tcPr>
            <w:tcW w:w="794" w:type="dxa"/>
            <w:vAlign w:val="bottom"/>
          </w:tcPr>
          <w:p w:rsidR="002229EE" w:rsidRDefault="002229EE">
            <w:pPr>
              <w:pStyle w:val="ConsPlusNormal"/>
              <w:jc w:val="center"/>
            </w:pPr>
            <w:bookmarkStart w:id="767" w:name="P14353"/>
            <w:bookmarkEnd w:id="767"/>
            <w:r>
              <w:t>230</w:t>
            </w:r>
          </w:p>
        </w:tc>
        <w:tc>
          <w:tcPr>
            <w:tcW w:w="1134" w:type="dxa"/>
          </w:tcPr>
          <w:p w:rsidR="002229EE" w:rsidRDefault="002229EE">
            <w:pPr>
              <w:pStyle w:val="ConsPlusNormal"/>
            </w:pPr>
          </w:p>
        </w:tc>
        <w:tc>
          <w:tcPr>
            <w:tcW w:w="1191"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0503154 с. 3</w:t>
      </w:r>
    </w:p>
    <w:p w:rsidR="002229EE" w:rsidRDefault="002229EE">
      <w:pPr>
        <w:pStyle w:val="ConsPlusNonformat"/>
        <w:jc w:val="both"/>
      </w:pPr>
    </w:p>
    <w:p w:rsidR="002229EE" w:rsidRDefault="002229EE">
      <w:pPr>
        <w:pStyle w:val="ConsPlusNonformat"/>
        <w:jc w:val="both"/>
      </w:pPr>
      <w:r>
        <w:t xml:space="preserve">                       Расшифровка остатков средств</w:t>
      </w:r>
    </w:p>
    <w:p w:rsidR="002229EE" w:rsidRDefault="002229EE">
      <w:pPr>
        <w:pStyle w:val="ConsPlusNonformat"/>
        <w:jc w:val="both"/>
      </w:pPr>
      <w:r>
        <w:t xml:space="preserve">              к Балансу по операциям со средствами бюджетных</w:t>
      </w:r>
    </w:p>
    <w:p w:rsidR="002229EE" w:rsidRDefault="002229EE">
      <w:pPr>
        <w:pStyle w:val="ConsPlusNonformat"/>
        <w:jc w:val="both"/>
      </w:pPr>
      <w:r>
        <w:t xml:space="preserve">                 учреждений, автономных учреждений и иных</w:t>
      </w:r>
    </w:p>
    <w:p w:rsidR="002229EE" w:rsidRDefault="002229EE">
      <w:pPr>
        <w:pStyle w:val="ConsPlusNonformat"/>
        <w:jc w:val="both"/>
      </w:pPr>
      <w:r>
        <w:t xml:space="preserve">                       юридических лиц </w:t>
      </w:r>
      <w:hyperlink w:anchor="P14200">
        <w:r>
          <w:rPr>
            <w:color w:val="0000FF"/>
          </w:rPr>
          <w:t>(ф. 0503154)</w:t>
        </w:r>
      </w:hyperlink>
    </w:p>
    <w:p w:rsidR="002229EE" w:rsidRDefault="002229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2"/>
        <w:gridCol w:w="3515"/>
        <w:gridCol w:w="1077"/>
        <w:gridCol w:w="1304"/>
        <w:gridCol w:w="1077"/>
        <w:gridCol w:w="964"/>
        <w:gridCol w:w="1247"/>
      </w:tblGrid>
      <w:tr w:rsidR="002229EE">
        <w:tc>
          <w:tcPr>
            <w:tcW w:w="682" w:type="dxa"/>
            <w:vMerge w:val="restart"/>
          </w:tcPr>
          <w:p w:rsidR="002229EE" w:rsidRDefault="002229EE">
            <w:pPr>
              <w:pStyle w:val="ConsPlusNormal"/>
              <w:jc w:val="center"/>
            </w:pPr>
            <w:r>
              <w:t>Тип л/с</w:t>
            </w:r>
          </w:p>
        </w:tc>
        <w:tc>
          <w:tcPr>
            <w:tcW w:w="3515" w:type="dxa"/>
            <w:vMerge w:val="restart"/>
          </w:tcPr>
          <w:p w:rsidR="002229EE" w:rsidRDefault="002229EE">
            <w:pPr>
              <w:pStyle w:val="ConsPlusNormal"/>
              <w:jc w:val="center"/>
            </w:pPr>
            <w:r>
              <w:t>Наименование бюджетного, автономного учреждения, иного юридического лица</w:t>
            </w:r>
          </w:p>
        </w:tc>
        <w:tc>
          <w:tcPr>
            <w:tcW w:w="1077" w:type="dxa"/>
            <w:vMerge w:val="restart"/>
          </w:tcPr>
          <w:p w:rsidR="002229EE" w:rsidRDefault="002229EE">
            <w:pPr>
              <w:pStyle w:val="ConsPlusNormal"/>
              <w:jc w:val="center"/>
            </w:pPr>
            <w:r>
              <w:t>Код главы учредителя</w:t>
            </w:r>
          </w:p>
        </w:tc>
        <w:tc>
          <w:tcPr>
            <w:tcW w:w="1304" w:type="dxa"/>
            <w:vMerge w:val="restart"/>
          </w:tcPr>
          <w:p w:rsidR="002229EE" w:rsidRDefault="002229EE">
            <w:pPr>
              <w:pStyle w:val="ConsPlusNormal"/>
              <w:jc w:val="center"/>
            </w:pPr>
            <w:r>
              <w:t>Код ГРБС, предоставившего средства</w:t>
            </w:r>
          </w:p>
        </w:tc>
        <w:tc>
          <w:tcPr>
            <w:tcW w:w="1077" w:type="dxa"/>
            <w:vMerge w:val="restart"/>
          </w:tcPr>
          <w:p w:rsidR="002229EE" w:rsidRDefault="002229EE">
            <w:pPr>
              <w:pStyle w:val="ConsPlusNormal"/>
              <w:jc w:val="center"/>
            </w:pPr>
            <w:r>
              <w:t>Номер лицевого счета</w:t>
            </w:r>
          </w:p>
        </w:tc>
        <w:tc>
          <w:tcPr>
            <w:tcW w:w="2211" w:type="dxa"/>
            <w:gridSpan w:val="2"/>
          </w:tcPr>
          <w:p w:rsidR="002229EE" w:rsidRDefault="002229EE">
            <w:pPr>
              <w:pStyle w:val="ConsPlusNormal"/>
              <w:jc w:val="center"/>
            </w:pPr>
            <w:r>
              <w:t>Остаток средств на счетах</w:t>
            </w:r>
          </w:p>
        </w:tc>
      </w:tr>
      <w:tr w:rsidR="002229EE">
        <w:tc>
          <w:tcPr>
            <w:tcW w:w="682" w:type="dxa"/>
            <w:vMerge/>
          </w:tcPr>
          <w:p w:rsidR="002229EE" w:rsidRDefault="002229EE">
            <w:pPr>
              <w:pStyle w:val="ConsPlusNormal"/>
            </w:pPr>
          </w:p>
        </w:tc>
        <w:tc>
          <w:tcPr>
            <w:tcW w:w="3515" w:type="dxa"/>
            <w:vMerge/>
          </w:tcPr>
          <w:p w:rsidR="002229EE" w:rsidRDefault="002229EE">
            <w:pPr>
              <w:pStyle w:val="ConsPlusNormal"/>
            </w:pPr>
          </w:p>
        </w:tc>
        <w:tc>
          <w:tcPr>
            <w:tcW w:w="1077" w:type="dxa"/>
            <w:vMerge/>
          </w:tcPr>
          <w:p w:rsidR="002229EE" w:rsidRDefault="002229EE">
            <w:pPr>
              <w:pStyle w:val="ConsPlusNormal"/>
            </w:pPr>
          </w:p>
        </w:tc>
        <w:tc>
          <w:tcPr>
            <w:tcW w:w="1304" w:type="dxa"/>
            <w:vMerge/>
          </w:tcPr>
          <w:p w:rsidR="002229EE" w:rsidRDefault="002229EE">
            <w:pPr>
              <w:pStyle w:val="ConsPlusNormal"/>
            </w:pPr>
          </w:p>
        </w:tc>
        <w:tc>
          <w:tcPr>
            <w:tcW w:w="1077" w:type="dxa"/>
            <w:vMerge/>
          </w:tcPr>
          <w:p w:rsidR="002229EE" w:rsidRDefault="002229EE">
            <w:pPr>
              <w:pStyle w:val="ConsPlusNormal"/>
            </w:pPr>
          </w:p>
        </w:tc>
        <w:tc>
          <w:tcPr>
            <w:tcW w:w="964" w:type="dxa"/>
          </w:tcPr>
          <w:p w:rsidR="002229EE" w:rsidRDefault="002229EE">
            <w:pPr>
              <w:pStyle w:val="ConsPlusNormal"/>
              <w:jc w:val="center"/>
            </w:pPr>
            <w:r>
              <w:t>на начало года</w:t>
            </w:r>
          </w:p>
        </w:tc>
        <w:tc>
          <w:tcPr>
            <w:tcW w:w="1247" w:type="dxa"/>
          </w:tcPr>
          <w:p w:rsidR="002229EE" w:rsidRDefault="002229EE">
            <w:pPr>
              <w:pStyle w:val="ConsPlusNormal"/>
              <w:jc w:val="center"/>
            </w:pPr>
            <w:r>
              <w:t>на конец отчетного периода</w:t>
            </w:r>
          </w:p>
        </w:tc>
      </w:tr>
      <w:tr w:rsidR="002229EE">
        <w:tc>
          <w:tcPr>
            <w:tcW w:w="682" w:type="dxa"/>
          </w:tcPr>
          <w:p w:rsidR="002229EE" w:rsidRDefault="002229EE">
            <w:pPr>
              <w:pStyle w:val="ConsPlusNormal"/>
              <w:jc w:val="center"/>
            </w:pPr>
            <w:r>
              <w:t>1</w:t>
            </w:r>
          </w:p>
        </w:tc>
        <w:tc>
          <w:tcPr>
            <w:tcW w:w="3515" w:type="dxa"/>
          </w:tcPr>
          <w:p w:rsidR="002229EE" w:rsidRDefault="002229EE">
            <w:pPr>
              <w:pStyle w:val="ConsPlusNormal"/>
              <w:jc w:val="center"/>
            </w:pPr>
            <w:r>
              <w:t>2</w:t>
            </w:r>
          </w:p>
        </w:tc>
        <w:tc>
          <w:tcPr>
            <w:tcW w:w="1077" w:type="dxa"/>
          </w:tcPr>
          <w:p w:rsidR="002229EE" w:rsidRDefault="002229EE">
            <w:pPr>
              <w:pStyle w:val="ConsPlusNormal"/>
              <w:jc w:val="center"/>
            </w:pPr>
            <w:bookmarkStart w:id="768" w:name="P14374"/>
            <w:bookmarkEnd w:id="768"/>
            <w:r>
              <w:t>3</w:t>
            </w:r>
          </w:p>
        </w:tc>
        <w:tc>
          <w:tcPr>
            <w:tcW w:w="1304" w:type="dxa"/>
          </w:tcPr>
          <w:p w:rsidR="002229EE" w:rsidRDefault="002229EE">
            <w:pPr>
              <w:pStyle w:val="ConsPlusNormal"/>
              <w:jc w:val="center"/>
            </w:pPr>
            <w:bookmarkStart w:id="769" w:name="P14375"/>
            <w:bookmarkEnd w:id="769"/>
            <w:r>
              <w:t>4</w:t>
            </w:r>
          </w:p>
        </w:tc>
        <w:tc>
          <w:tcPr>
            <w:tcW w:w="1077" w:type="dxa"/>
          </w:tcPr>
          <w:p w:rsidR="002229EE" w:rsidRDefault="002229EE">
            <w:pPr>
              <w:pStyle w:val="ConsPlusNormal"/>
              <w:jc w:val="center"/>
            </w:pPr>
            <w:bookmarkStart w:id="770" w:name="P14376"/>
            <w:bookmarkEnd w:id="770"/>
            <w:r>
              <w:t>5</w:t>
            </w:r>
          </w:p>
        </w:tc>
        <w:tc>
          <w:tcPr>
            <w:tcW w:w="964" w:type="dxa"/>
          </w:tcPr>
          <w:p w:rsidR="002229EE" w:rsidRDefault="002229EE">
            <w:pPr>
              <w:pStyle w:val="ConsPlusNormal"/>
              <w:jc w:val="center"/>
            </w:pPr>
            <w:bookmarkStart w:id="771" w:name="P14377"/>
            <w:bookmarkEnd w:id="771"/>
            <w:r>
              <w:t>6</w:t>
            </w:r>
          </w:p>
        </w:tc>
        <w:tc>
          <w:tcPr>
            <w:tcW w:w="1247" w:type="dxa"/>
          </w:tcPr>
          <w:p w:rsidR="002229EE" w:rsidRDefault="002229EE">
            <w:pPr>
              <w:pStyle w:val="ConsPlusNormal"/>
              <w:jc w:val="center"/>
            </w:pPr>
            <w:r>
              <w:t>7</w:t>
            </w:r>
          </w:p>
        </w:tc>
      </w:tr>
      <w:tr w:rsidR="002229EE">
        <w:tc>
          <w:tcPr>
            <w:tcW w:w="682" w:type="dxa"/>
            <w:vAlign w:val="bottom"/>
          </w:tcPr>
          <w:p w:rsidR="002229EE" w:rsidRDefault="002229EE">
            <w:pPr>
              <w:pStyle w:val="ConsPlusNormal"/>
              <w:jc w:val="center"/>
            </w:pPr>
            <w:r>
              <w:t>20</w:t>
            </w:r>
          </w:p>
        </w:tc>
        <w:tc>
          <w:tcPr>
            <w:tcW w:w="3515" w:type="dxa"/>
          </w:tcPr>
          <w:p w:rsidR="002229EE" w:rsidRDefault="002229EE">
            <w:pPr>
              <w:pStyle w:val="ConsPlusNormal"/>
            </w:pPr>
            <w:r>
              <w:t>по лицевым счетам бюджетных учреждений</w:t>
            </w:r>
          </w:p>
        </w:tc>
        <w:tc>
          <w:tcPr>
            <w:tcW w:w="1077" w:type="dxa"/>
            <w:vAlign w:val="center"/>
          </w:tcPr>
          <w:p w:rsidR="002229EE" w:rsidRDefault="002229EE">
            <w:pPr>
              <w:pStyle w:val="ConsPlusNormal"/>
              <w:jc w:val="center"/>
            </w:pPr>
            <w:r>
              <w:t>X</w:t>
            </w:r>
          </w:p>
        </w:tc>
        <w:tc>
          <w:tcPr>
            <w:tcW w:w="1304" w:type="dxa"/>
            <w:vAlign w:val="center"/>
          </w:tcPr>
          <w:p w:rsidR="002229EE" w:rsidRDefault="002229EE">
            <w:pPr>
              <w:pStyle w:val="ConsPlusNormal"/>
              <w:jc w:val="center"/>
            </w:pPr>
            <w:r>
              <w:t>X</w:t>
            </w:r>
          </w:p>
        </w:tc>
        <w:tc>
          <w:tcPr>
            <w:tcW w:w="1077" w:type="dxa"/>
            <w:vAlign w:val="center"/>
          </w:tcPr>
          <w:p w:rsidR="002229EE" w:rsidRDefault="002229EE">
            <w:pPr>
              <w:pStyle w:val="ConsPlusNormal"/>
              <w:jc w:val="center"/>
            </w:pPr>
            <w:r>
              <w:t>X</w:t>
            </w:r>
          </w:p>
        </w:tc>
        <w:tc>
          <w:tcPr>
            <w:tcW w:w="964" w:type="dxa"/>
          </w:tcPr>
          <w:p w:rsidR="002229EE" w:rsidRDefault="002229EE">
            <w:pPr>
              <w:pStyle w:val="ConsPlusNormal"/>
            </w:pPr>
          </w:p>
        </w:tc>
        <w:tc>
          <w:tcPr>
            <w:tcW w:w="1247" w:type="dxa"/>
          </w:tcPr>
          <w:p w:rsidR="002229EE" w:rsidRDefault="002229EE">
            <w:pPr>
              <w:pStyle w:val="ConsPlusNormal"/>
            </w:pPr>
          </w:p>
        </w:tc>
      </w:tr>
      <w:tr w:rsidR="002229EE">
        <w:tc>
          <w:tcPr>
            <w:tcW w:w="682" w:type="dxa"/>
            <w:vAlign w:val="bottom"/>
          </w:tcPr>
          <w:p w:rsidR="002229EE" w:rsidRDefault="002229EE">
            <w:pPr>
              <w:pStyle w:val="ConsPlusNormal"/>
            </w:pPr>
          </w:p>
        </w:tc>
        <w:tc>
          <w:tcPr>
            <w:tcW w:w="3515" w:type="dxa"/>
          </w:tcPr>
          <w:p w:rsidR="002229EE" w:rsidRDefault="002229EE">
            <w:pPr>
              <w:pStyle w:val="ConsPlusNormal"/>
              <w:ind w:firstLine="283"/>
            </w:pPr>
            <w:r>
              <w:t>в том числе по учреждениям:</w:t>
            </w:r>
          </w:p>
        </w:tc>
        <w:tc>
          <w:tcPr>
            <w:tcW w:w="1077" w:type="dxa"/>
            <w:vAlign w:val="center"/>
          </w:tcPr>
          <w:p w:rsidR="002229EE" w:rsidRDefault="002229EE">
            <w:pPr>
              <w:pStyle w:val="ConsPlusNormal"/>
            </w:pPr>
          </w:p>
        </w:tc>
        <w:tc>
          <w:tcPr>
            <w:tcW w:w="1304" w:type="dxa"/>
            <w:vAlign w:val="center"/>
          </w:tcPr>
          <w:p w:rsidR="002229EE" w:rsidRDefault="002229EE">
            <w:pPr>
              <w:pStyle w:val="ConsPlusNormal"/>
              <w:jc w:val="center"/>
            </w:pPr>
            <w:r>
              <w:t>X</w:t>
            </w:r>
          </w:p>
        </w:tc>
        <w:tc>
          <w:tcPr>
            <w:tcW w:w="1077" w:type="dxa"/>
            <w:vAlign w:val="center"/>
          </w:tcPr>
          <w:p w:rsidR="002229EE" w:rsidRDefault="002229EE">
            <w:pPr>
              <w:pStyle w:val="ConsPlusNormal"/>
            </w:pPr>
          </w:p>
        </w:tc>
        <w:tc>
          <w:tcPr>
            <w:tcW w:w="964" w:type="dxa"/>
          </w:tcPr>
          <w:p w:rsidR="002229EE" w:rsidRDefault="002229EE">
            <w:pPr>
              <w:pStyle w:val="ConsPlusNormal"/>
            </w:pPr>
          </w:p>
        </w:tc>
        <w:tc>
          <w:tcPr>
            <w:tcW w:w="1247" w:type="dxa"/>
          </w:tcPr>
          <w:p w:rsidR="002229EE" w:rsidRDefault="002229EE">
            <w:pPr>
              <w:pStyle w:val="ConsPlusNormal"/>
            </w:pPr>
          </w:p>
        </w:tc>
      </w:tr>
      <w:tr w:rsidR="002229EE">
        <w:tc>
          <w:tcPr>
            <w:tcW w:w="682" w:type="dxa"/>
            <w:vAlign w:val="bottom"/>
          </w:tcPr>
          <w:p w:rsidR="002229EE" w:rsidRDefault="002229EE">
            <w:pPr>
              <w:pStyle w:val="ConsPlusNormal"/>
            </w:pPr>
          </w:p>
        </w:tc>
        <w:tc>
          <w:tcPr>
            <w:tcW w:w="3515" w:type="dxa"/>
          </w:tcPr>
          <w:p w:rsidR="002229EE" w:rsidRDefault="002229EE">
            <w:pPr>
              <w:pStyle w:val="ConsPlusNormal"/>
            </w:pPr>
          </w:p>
        </w:tc>
        <w:tc>
          <w:tcPr>
            <w:tcW w:w="1077" w:type="dxa"/>
            <w:vAlign w:val="center"/>
          </w:tcPr>
          <w:p w:rsidR="002229EE" w:rsidRDefault="002229EE">
            <w:pPr>
              <w:pStyle w:val="ConsPlusNormal"/>
            </w:pPr>
          </w:p>
        </w:tc>
        <w:tc>
          <w:tcPr>
            <w:tcW w:w="1304" w:type="dxa"/>
            <w:vAlign w:val="center"/>
          </w:tcPr>
          <w:p w:rsidR="002229EE" w:rsidRDefault="002229EE">
            <w:pPr>
              <w:pStyle w:val="ConsPlusNormal"/>
              <w:jc w:val="center"/>
            </w:pPr>
            <w:r>
              <w:t>X</w:t>
            </w:r>
          </w:p>
        </w:tc>
        <w:tc>
          <w:tcPr>
            <w:tcW w:w="1077" w:type="dxa"/>
            <w:vAlign w:val="center"/>
          </w:tcPr>
          <w:p w:rsidR="002229EE" w:rsidRDefault="002229EE">
            <w:pPr>
              <w:pStyle w:val="ConsPlusNormal"/>
            </w:pPr>
          </w:p>
        </w:tc>
        <w:tc>
          <w:tcPr>
            <w:tcW w:w="964" w:type="dxa"/>
          </w:tcPr>
          <w:p w:rsidR="002229EE" w:rsidRDefault="002229EE">
            <w:pPr>
              <w:pStyle w:val="ConsPlusNormal"/>
            </w:pPr>
          </w:p>
        </w:tc>
        <w:tc>
          <w:tcPr>
            <w:tcW w:w="1247" w:type="dxa"/>
          </w:tcPr>
          <w:p w:rsidR="002229EE" w:rsidRDefault="002229EE">
            <w:pPr>
              <w:pStyle w:val="ConsPlusNormal"/>
            </w:pPr>
          </w:p>
        </w:tc>
      </w:tr>
      <w:tr w:rsidR="002229EE">
        <w:tc>
          <w:tcPr>
            <w:tcW w:w="682" w:type="dxa"/>
            <w:vAlign w:val="bottom"/>
          </w:tcPr>
          <w:p w:rsidR="002229EE" w:rsidRDefault="002229EE">
            <w:pPr>
              <w:pStyle w:val="ConsPlusNormal"/>
              <w:jc w:val="center"/>
            </w:pPr>
            <w:r>
              <w:t>21</w:t>
            </w:r>
          </w:p>
        </w:tc>
        <w:tc>
          <w:tcPr>
            <w:tcW w:w="3515" w:type="dxa"/>
          </w:tcPr>
          <w:p w:rsidR="002229EE" w:rsidRDefault="002229EE">
            <w:pPr>
              <w:pStyle w:val="ConsPlusNormal"/>
            </w:pPr>
            <w:r>
              <w:t>по отдельным лицевым счетам бюджетных учреждений</w:t>
            </w:r>
          </w:p>
        </w:tc>
        <w:tc>
          <w:tcPr>
            <w:tcW w:w="1077" w:type="dxa"/>
            <w:vAlign w:val="center"/>
          </w:tcPr>
          <w:p w:rsidR="002229EE" w:rsidRDefault="002229EE">
            <w:pPr>
              <w:pStyle w:val="ConsPlusNormal"/>
              <w:jc w:val="center"/>
            </w:pPr>
            <w:r>
              <w:t>X</w:t>
            </w:r>
          </w:p>
        </w:tc>
        <w:tc>
          <w:tcPr>
            <w:tcW w:w="1304" w:type="dxa"/>
            <w:vAlign w:val="center"/>
          </w:tcPr>
          <w:p w:rsidR="002229EE" w:rsidRDefault="002229EE">
            <w:pPr>
              <w:pStyle w:val="ConsPlusNormal"/>
              <w:jc w:val="center"/>
            </w:pPr>
            <w:r>
              <w:t>X</w:t>
            </w:r>
          </w:p>
        </w:tc>
        <w:tc>
          <w:tcPr>
            <w:tcW w:w="1077" w:type="dxa"/>
            <w:vAlign w:val="center"/>
          </w:tcPr>
          <w:p w:rsidR="002229EE" w:rsidRDefault="002229EE">
            <w:pPr>
              <w:pStyle w:val="ConsPlusNormal"/>
              <w:jc w:val="center"/>
            </w:pPr>
            <w:r>
              <w:t>X</w:t>
            </w:r>
          </w:p>
        </w:tc>
        <w:tc>
          <w:tcPr>
            <w:tcW w:w="964" w:type="dxa"/>
          </w:tcPr>
          <w:p w:rsidR="002229EE" w:rsidRDefault="002229EE">
            <w:pPr>
              <w:pStyle w:val="ConsPlusNormal"/>
            </w:pPr>
          </w:p>
        </w:tc>
        <w:tc>
          <w:tcPr>
            <w:tcW w:w="1247" w:type="dxa"/>
          </w:tcPr>
          <w:p w:rsidR="002229EE" w:rsidRDefault="002229EE">
            <w:pPr>
              <w:pStyle w:val="ConsPlusNormal"/>
            </w:pPr>
          </w:p>
        </w:tc>
      </w:tr>
      <w:tr w:rsidR="002229EE">
        <w:tc>
          <w:tcPr>
            <w:tcW w:w="682" w:type="dxa"/>
            <w:vAlign w:val="bottom"/>
          </w:tcPr>
          <w:p w:rsidR="002229EE" w:rsidRDefault="002229EE">
            <w:pPr>
              <w:pStyle w:val="ConsPlusNormal"/>
            </w:pPr>
          </w:p>
        </w:tc>
        <w:tc>
          <w:tcPr>
            <w:tcW w:w="3515" w:type="dxa"/>
          </w:tcPr>
          <w:p w:rsidR="002229EE" w:rsidRDefault="002229EE">
            <w:pPr>
              <w:pStyle w:val="ConsPlusNormal"/>
              <w:ind w:firstLine="283"/>
            </w:pPr>
            <w:r>
              <w:t>в том числе по учреждениям:</w:t>
            </w:r>
          </w:p>
        </w:tc>
        <w:tc>
          <w:tcPr>
            <w:tcW w:w="1077" w:type="dxa"/>
            <w:vAlign w:val="center"/>
          </w:tcPr>
          <w:p w:rsidR="002229EE" w:rsidRDefault="002229EE">
            <w:pPr>
              <w:pStyle w:val="ConsPlusNormal"/>
            </w:pPr>
          </w:p>
        </w:tc>
        <w:tc>
          <w:tcPr>
            <w:tcW w:w="1304" w:type="dxa"/>
            <w:vAlign w:val="center"/>
          </w:tcPr>
          <w:p w:rsidR="002229EE" w:rsidRDefault="002229EE">
            <w:pPr>
              <w:pStyle w:val="ConsPlusNormal"/>
              <w:jc w:val="center"/>
            </w:pPr>
            <w:r>
              <w:t>X</w:t>
            </w:r>
          </w:p>
        </w:tc>
        <w:tc>
          <w:tcPr>
            <w:tcW w:w="1077" w:type="dxa"/>
            <w:vAlign w:val="center"/>
          </w:tcPr>
          <w:p w:rsidR="002229EE" w:rsidRDefault="002229EE">
            <w:pPr>
              <w:pStyle w:val="ConsPlusNormal"/>
            </w:pPr>
          </w:p>
        </w:tc>
        <w:tc>
          <w:tcPr>
            <w:tcW w:w="964" w:type="dxa"/>
          </w:tcPr>
          <w:p w:rsidR="002229EE" w:rsidRDefault="002229EE">
            <w:pPr>
              <w:pStyle w:val="ConsPlusNormal"/>
            </w:pPr>
          </w:p>
        </w:tc>
        <w:tc>
          <w:tcPr>
            <w:tcW w:w="1247" w:type="dxa"/>
          </w:tcPr>
          <w:p w:rsidR="002229EE" w:rsidRDefault="002229EE">
            <w:pPr>
              <w:pStyle w:val="ConsPlusNormal"/>
            </w:pPr>
          </w:p>
        </w:tc>
      </w:tr>
      <w:tr w:rsidR="002229EE">
        <w:tc>
          <w:tcPr>
            <w:tcW w:w="682" w:type="dxa"/>
            <w:vAlign w:val="bottom"/>
          </w:tcPr>
          <w:p w:rsidR="002229EE" w:rsidRDefault="002229EE">
            <w:pPr>
              <w:pStyle w:val="ConsPlusNormal"/>
            </w:pPr>
          </w:p>
        </w:tc>
        <w:tc>
          <w:tcPr>
            <w:tcW w:w="3515" w:type="dxa"/>
          </w:tcPr>
          <w:p w:rsidR="002229EE" w:rsidRDefault="002229EE">
            <w:pPr>
              <w:pStyle w:val="ConsPlusNormal"/>
            </w:pPr>
          </w:p>
        </w:tc>
        <w:tc>
          <w:tcPr>
            <w:tcW w:w="1077" w:type="dxa"/>
            <w:vAlign w:val="center"/>
          </w:tcPr>
          <w:p w:rsidR="002229EE" w:rsidRDefault="002229EE">
            <w:pPr>
              <w:pStyle w:val="ConsPlusNormal"/>
            </w:pPr>
          </w:p>
        </w:tc>
        <w:tc>
          <w:tcPr>
            <w:tcW w:w="1304" w:type="dxa"/>
            <w:vAlign w:val="center"/>
          </w:tcPr>
          <w:p w:rsidR="002229EE" w:rsidRDefault="002229EE">
            <w:pPr>
              <w:pStyle w:val="ConsPlusNormal"/>
              <w:jc w:val="center"/>
            </w:pPr>
            <w:r>
              <w:t>X</w:t>
            </w:r>
          </w:p>
        </w:tc>
        <w:tc>
          <w:tcPr>
            <w:tcW w:w="1077" w:type="dxa"/>
            <w:vAlign w:val="center"/>
          </w:tcPr>
          <w:p w:rsidR="002229EE" w:rsidRDefault="002229EE">
            <w:pPr>
              <w:pStyle w:val="ConsPlusNormal"/>
            </w:pPr>
          </w:p>
        </w:tc>
        <w:tc>
          <w:tcPr>
            <w:tcW w:w="964" w:type="dxa"/>
          </w:tcPr>
          <w:p w:rsidR="002229EE" w:rsidRDefault="002229EE">
            <w:pPr>
              <w:pStyle w:val="ConsPlusNormal"/>
            </w:pPr>
          </w:p>
        </w:tc>
        <w:tc>
          <w:tcPr>
            <w:tcW w:w="1247" w:type="dxa"/>
          </w:tcPr>
          <w:p w:rsidR="002229EE" w:rsidRDefault="002229EE">
            <w:pPr>
              <w:pStyle w:val="ConsPlusNormal"/>
            </w:pPr>
          </w:p>
        </w:tc>
      </w:tr>
      <w:tr w:rsidR="002229EE">
        <w:tc>
          <w:tcPr>
            <w:tcW w:w="682" w:type="dxa"/>
            <w:vAlign w:val="bottom"/>
          </w:tcPr>
          <w:p w:rsidR="002229EE" w:rsidRDefault="002229EE">
            <w:pPr>
              <w:pStyle w:val="ConsPlusNormal"/>
              <w:jc w:val="center"/>
            </w:pPr>
            <w:r>
              <w:t>22</w:t>
            </w:r>
          </w:p>
        </w:tc>
        <w:tc>
          <w:tcPr>
            <w:tcW w:w="3515" w:type="dxa"/>
          </w:tcPr>
          <w:p w:rsidR="002229EE" w:rsidRDefault="002229EE">
            <w:pPr>
              <w:pStyle w:val="ConsPlusNormal"/>
            </w:pPr>
            <w:r>
              <w:t>по лицевым счетам бюджетных учреждений для учета операций со средствами ОМС</w:t>
            </w:r>
          </w:p>
        </w:tc>
        <w:tc>
          <w:tcPr>
            <w:tcW w:w="1077" w:type="dxa"/>
            <w:vAlign w:val="center"/>
          </w:tcPr>
          <w:p w:rsidR="002229EE" w:rsidRDefault="002229EE">
            <w:pPr>
              <w:pStyle w:val="ConsPlusNormal"/>
              <w:jc w:val="center"/>
            </w:pPr>
            <w:r>
              <w:t>X</w:t>
            </w:r>
          </w:p>
        </w:tc>
        <w:tc>
          <w:tcPr>
            <w:tcW w:w="1304" w:type="dxa"/>
            <w:vAlign w:val="center"/>
          </w:tcPr>
          <w:p w:rsidR="002229EE" w:rsidRDefault="002229EE">
            <w:pPr>
              <w:pStyle w:val="ConsPlusNormal"/>
              <w:jc w:val="center"/>
            </w:pPr>
            <w:r>
              <w:t>X</w:t>
            </w:r>
          </w:p>
        </w:tc>
        <w:tc>
          <w:tcPr>
            <w:tcW w:w="1077" w:type="dxa"/>
            <w:vAlign w:val="center"/>
          </w:tcPr>
          <w:p w:rsidR="002229EE" w:rsidRDefault="002229EE">
            <w:pPr>
              <w:pStyle w:val="ConsPlusNormal"/>
              <w:jc w:val="center"/>
            </w:pPr>
            <w:r>
              <w:t>X</w:t>
            </w:r>
          </w:p>
        </w:tc>
        <w:tc>
          <w:tcPr>
            <w:tcW w:w="964" w:type="dxa"/>
          </w:tcPr>
          <w:p w:rsidR="002229EE" w:rsidRDefault="002229EE">
            <w:pPr>
              <w:pStyle w:val="ConsPlusNormal"/>
            </w:pPr>
          </w:p>
        </w:tc>
        <w:tc>
          <w:tcPr>
            <w:tcW w:w="1247" w:type="dxa"/>
          </w:tcPr>
          <w:p w:rsidR="002229EE" w:rsidRDefault="002229EE">
            <w:pPr>
              <w:pStyle w:val="ConsPlusNormal"/>
            </w:pPr>
          </w:p>
        </w:tc>
      </w:tr>
      <w:tr w:rsidR="002229EE">
        <w:tc>
          <w:tcPr>
            <w:tcW w:w="682" w:type="dxa"/>
            <w:vAlign w:val="bottom"/>
          </w:tcPr>
          <w:p w:rsidR="002229EE" w:rsidRDefault="002229EE">
            <w:pPr>
              <w:pStyle w:val="ConsPlusNormal"/>
            </w:pPr>
          </w:p>
        </w:tc>
        <w:tc>
          <w:tcPr>
            <w:tcW w:w="3515" w:type="dxa"/>
          </w:tcPr>
          <w:p w:rsidR="002229EE" w:rsidRDefault="002229EE">
            <w:pPr>
              <w:pStyle w:val="ConsPlusNormal"/>
              <w:ind w:firstLine="283"/>
            </w:pPr>
            <w:r>
              <w:t>в том числе по учреждениям:</w:t>
            </w:r>
          </w:p>
        </w:tc>
        <w:tc>
          <w:tcPr>
            <w:tcW w:w="1077" w:type="dxa"/>
            <w:vAlign w:val="center"/>
          </w:tcPr>
          <w:p w:rsidR="002229EE" w:rsidRDefault="002229EE">
            <w:pPr>
              <w:pStyle w:val="ConsPlusNormal"/>
            </w:pPr>
          </w:p>
        </w:tc>
        <w:tc>
          <w:tcPr>
            <w:tcW w:w="1304" w:type="dxa"/>
            <w:vAlign w:val="center"/>
          </w:tcPr>
          <w:p w:rsidR="002229EE" w:rsidRDefault="002229EE">
            <w:pPr>
              <w:pStyle w:val="ConsPlusNormal"/>
              <w:jc w:val="center"/>
            </w:pPr>
            <w:r>
              <w:t>X</w:t>
            </w:r>
          </w:p>
        </w:tc>
        <w:tc>
          <w:tcPr>
            <w:tcW w:w="1077" w:type="dxa"/>
            <w:vAlign w:val="center"/>
          </w:tcPr>
          <w:p w:rsidR="002229EE" w:rsidRDefault="002229EE">
            <w:pPr>
              <w:pStyle w:val="ConsPlusNormal"/>
            </w:pPr>
          </w:p>
        </w:tc>
        <w:tc>
          <w:tcPr>
            <w:tcW w:w="964" w:type="dxa"/>
          </w:tcPr>
          <w:p w:rsidR="002229EE" w:rsidRDefault="002229EE">
            <w:pPr>
              <w:pStyle w:val="ConsPlusNormal"/>
            </w:pPr>
          </w:p>
        </w:tc>
        <w:tc>
          <w:tcPr>
            <w:tcW w:w="1247" w:type="dxa"/>
          </w:tcPr>
          <w:p w:rsidR="002229EE" w:rsidRDefault="002229EE">
            <w:pPr>
              <w:pStyle w:val="ConsPlusNormal"/>
            </w:pPr>
          </w:p>
        </w:tc>
      </w:tr>
      <w:tr w:rsidR="002229EE">
        <w:tc>
          <w:tcPr>
            <w:tcW w:w="682" w:type="dxa"/>
            <w:vAlign w:val="bottom"/>
          </w:tcPr>
          <w:p w:rsidR="002229EE" w:rsidRDefault="002229EE">
            <w:pPr>
              <w:pStyle w:val="ConsPlusNormal"/>
            </w:pPr>
          </w:p>
        </w:tc>
        <w:tc>
          <w:tcPr>
            <w:tcW w:w="3515" w:type="dxa"/>
          </w:tcPr>
          <w:p w:rsidR="002229EE" w:rsidRDefault="002229EE">
            <w:pPr>
              <w:pStyle w:val="ConsPlusNormal"/>
            </w:pPr>
          </w:p>
        </w:tc>
        <w:tc>
          <w:tcPr>
            <w:tcW w:w="1077" w:type="dxa"/>
            <w:vAlign w:val="center"/>
          </w:tcPr>
          <w:p w:rsidR="002229EE" w:rsidRDefault="002229EE">
            <w:pPr>
              <w:pStyle w:val="ConsPlusNormal"/>
            </w:pPr>
          </w:p>
        </w:tc>
        <w:tc>
          <w:tcPr>
            <w:tcW w:w="1304" w:type="dxa"/>
            <w:vAlign w:val="center"/>
          </w:tcPr>
          <w:p w:rsidR="002229EE" w:rsidRDefault="002229EE">
            <w:pPr>
              <w:pStyle w:val="ConsPlusNormal"/>
              <w:jc w:val="center"/>
            </w:pPr>
            <w:r>
              <w:t>X</w:t>
            </w:r>
          </w:p>
        </w:tc>
        <w:tc>
          <w:tcPr>
            <w:tcW w:w="1077" w:type="dxa"/>
            <w:vAlign w:val="center"/>
          </w:tcPr>
          <w:p w:rsidR="002229EE" w:rsidRDefault="002229EE">
            <w:pPr>
              <w:pStyle w:val="ConsPlusNormal"/>
            </w:pPr>
          </w:p>
        </w:tc>
        <w:tc>
          <w:tcPr>
            <w:tcW w:w="964" w:type="dxa"/>
          </w:tcPr>
          <w:p w:rsidR="002229EE" w:rsidRDefault="002229EE">
            <w:pPr>
              <w:pStyle w:val="ConsPlusNormal"/>
            </w:pPr>
          </w:p>
        </w:tc>
        <w:tc>
          <w:tcPr>
            <w:tcW w:w="1247" w:type="dxa"/>
          </w:tcPr>
          <w:p w:rsidR="002229EE" w:rsidRDefault="002229EE">
            <w:pPr>
              <w:pStyle w:val="ConsPlusNormal"/>
            </w:pPr>
          </w:p>
        </w:tc>
      </w:tr>
      <w:tr w:rsidR="002229EE">
        <w:tc>
          <w:tcPr>
            <w:tcW w:w="682" w:type="dxa"/>
            <w:vAlign w:val="bottom"/>
          </w:tcPr>
          <w:p w:rsidR="002229EE" w:rsidRDefault="002229EE">
            <w:pPr>
              <w:pStyle w:val="ConsPlusNormal"/>
              <w:jc w:val="center"/>
            </w:pPr>
            <w:r>
              <w:t>30</w:t>
            </w:r>
          </w:p>
        </w:tc>
        <w:tc>
          <w:tcPr>
            <w:tcW w:w="3515" w:type="dxa"/>
          </w:tcPr>
          <w:p w:rsidR="002229EE" w:rsidRDefault="002229EE">
            <w:pPr>
              <w:pStyle w:val="ConsPlusNormal"/>
            </w:pPr>
            <w:r>
              <w:t>по лицевым счетам автономных учреждений</w:t>
            </w:r>
          </w:p>
        </w:tc>
        <w:tc>
          <w:tcPr>
            <w:tcW w:w="1077" w:type="dxa"/>
            <w:vAlign w:val="center"/>
          </w:tcPr>
          <w:p w:rsidR="002229EE" w:rsidRDefault="002229EE">
            <w:pPr>
              <w:pStyle w:val="ConsPlusNormal"/>
              <w:jc w:val="center"/>
            </w:pPr>
            <w:r>
              <w:t>X</w:t>
            </w:r>
          </w:p>
        </w:tc>
        <w:tc>
          <w:tcPr>
            <w:tcW w:w="1304" w:type="dxa"/>
            <w:vAlign w:val="center"/>
          </w:tcPr>
          <w:p w:rsidR="002229EE" w:rsidRDefault="002229EE">
            <w:pPr>
              <w:pStyle w:val="ConsPlusNormal"/>
              <w:jc w:val="center"/>
            </w:pPr>
            <w:r>
              <w:t>X</w:t>
            </w:r>
          </w:p>
        </w:tc>
        <w:tc>
          <w:tcPr>
            <w:tcW w:w="1077" w:type="dxa"/>
            <w:vAlign w:val="center"/>
          </w:tcPr>
          <w:p w:rsidR="002229EE" w:rsidRDefault="002229EE">
            <w:pPr>
              <w:pStyle w:val="ConsPlusNormal"/>
              <w:jc w:val="center"/>
            </w:pPr>
            <w:r>
              <w:t>X</w:t>
            </w:r>
          </w:p>
        </w:tc>
        <w:tc>
          <w:tcPr>
            <w:tcW w:w="964" w:type="dxa"/>
          </w:tcPr>
          <w:p w:rsidR="002229EE" w:rsidRDefault="002229EE">
            <w:pPr>
              <w:pStyle w:val="ConsPlusNormal"/>
            </w:pPr>
          </w:p>
        </w:tc>
        <w:tc>
          <w:tcPr>
            <w:tcW w:w="1247" w:type="dxa"/>
          </w:tcPr>
          <w:p w:rsidR="002229EE" w:rsidRDefault="002229EE">
            <w:pPr>
              <w:pStyle w:val="ConsPlusNormal"/>
            </w:pPr>
          </w:p>
        </w:tc>
      </w:tr>
      <w:tr w:rsidR="002229EE">
        <w:tc>
          <w:tcPr>
            <w:tcW w:w="682" w:type="dxa"/>
            <w:vAlign w:val="bottom"/>
          </w:tcPr>
          <w:p w:rsidR="002229EE" w:rsidRDefault="002229EE">
            <w:pPr>
              <w:pStyle w:val="ConsPlusNormal"/>
            </w:pPr>
          </w:p>
        </w:tc>
        <w:tc>
          <w:tcPr>
            <w:tcW w:w="3515" w:type="dxa"/>
          </w:tcPr>
          <w:p w:rsidR="002229EE" w:rsidRDefault="002229EE">
            <w:pPr>
              <w:pStyle w:val="ConsPlusNormal"/>
              <w:ind w:firstLine="283"/>
            </w:pPr>
            <w:r>
              <w:t>в том числе по учреждениям:</w:t>
            </w:r>
          </w:p>
        </w:tc>
        <w:tc>
          <w:tcPr>
            <w:tcW w:w="1077" w:type="dxa"/>
            <w:vAlign w:val="center"/>
          </w:tcPr>
          <w:p w:rsidR="002229EE" w:rsidRDefault="002229EE">
            <w:pPr>
              <w:pStyle w:val="ConsPlusNormal"/>
            </w:pPr>
          </w:p>
        </w:tc>
        <w:tc>
          <w:tcPr>
            <w:tcW w:w="1304" w:type="dxa"/>
            <w:vAlign w:val="center"/>
          </w:tcPr>
          <w:p w:rsidR="002229EE" w:rsidRDefault="002229EE">
            <w:pPr>
              <w:pStyle w:val="ConsPlusNormal"/>
              <w:jc w:val="center"/>
            </w:pPr>
            <w:r>
              <w:t>X</w:t>
            </w:r>
          </w:p>
        </w:tc>
        <w:tc>
          <w:tcPr>
            <w:tcW w:w="1077" w:type="dxa"/>
            <w:vAlign w:val="center"/>
          </w:tcPr>
          <w:p w:rsidR="002229EE" w:rsidRDefault="002229EE">
            <w:pPr>
              <w:pStyle w:val="ConsPlusNormal"/>
            </w:pPr>
          </w:p>
        </w:tc>
        <w:tc>
          <w:tcPr>
            <w:tcW w:w="964" w:type="dxa"/>
          </w:tcPr>
          <w:p w:rsidR="002229EE" w:rsidRDefault="002229EE">
            <w:pPr>
              <w:pStyle w:val="ConsPlusNormal"/>
            </w:pPr>
          </w:p>
        </w:tc>
        <w:tc>
          <w:tcPr>
            <w:tcW w:w="1247" w:type="dxa"/>
          </w:tcPr>
          <w:p w:rsidR="002229EE" w:rsidRDefault="002229EE">
            <w:pPr>
              <w:pStyle w:val="ConsPlusNormal"/>
            </w:pPr>
          </w:p>
        </w:tc>
      </w:tr>
      <w:tr w:rsidR="002229EE">
        <w:tc>
          <w:tcPr>
            <w:tcW w:w="682" w:type="dxa"/>
            <w:vAlign w:val="bottom"/>
          </w:tcPr>
          <w:p w:rsidR="002229EE" w:rsidRDefault="002229EE">
            <w:pPr>
              <w:pStyle w:val="ConsPlusNormal"/>
            </w:pPr>
          </w:p>
        </w:tc>
        <w:tc>
          <w:tcPr>
            <w:tcW w:w="3515" w:type="dxa"/>
          </w:tcPr>
          <w:p w:rsidR="002229EE" w:rsidRDefault="002229EE">
            <w:pPr>
              <w:pStyle w:val="ConsPlusNormal"/>
            </w:pPr>
          </w:p>
        </w:tc>
        <w:tc>
          <w:tcPr>
            <w:tcW w:w="1077" w:type="dxa"/>
            <w:vAlign w:val="center"/>
          </w:tcPr>
          <w:p w:rsidR="002229EE" w:rsidRDefault="002229EE">
            <w:pPr>
              <w:pStyle w:val="ConsPlusNormal"/>
            </w:pPr>
          </w:p>
        </w:tc>
        <w:tc>
          <w:tcPr>
            <w:tcW w:w="1304" w:type="dxa"/>
            <w:vAlign w:val="center"/>
          </w:tcPr>
          <w:p w:rsidR="002229EE" w:rsidRDefault="002229EE">
            <w:pPr>
              <w:pStyle w:val="ConsPlusNormal"/>
              <w:jc w:val="center"/>
            </w:pPr>
            <w:r>
              <w:t>X</w:t>
            </w:r>
          </w:p>
        </w:tc>
        <w:tc>
          <w:tcPr>
            <w:tcW w:w="1077" w:type="dxa"/>
            <w:vAlign w:val="center"/>
          </w:tcPr>
          <w:p w:rsidR="002229EE" w:rsidRDefault="002229EE">
            <w:pPr>
              <w:pStyle w:val="ConsPlusNormal"/>
            </w:pPr>
          </w:p>
        </w:tc>
        <w:tc>
          <w:tcPr>
            <w:tcW w:w="964" w:type="dxa"/>
          </w:tcPr>
          <w:p w:rsidR="002229EE" w:rsidRDefault="002229EE">
            <w:pPr>
              <w:pStyle w:val="ConsPlusNormal"/>
            </w:pPr>
          </w:p>
        </w:tc>
        <w:tc>
          <w:tcPr>
            <w:tcW w:w="1247" w:type="dxa"/>
          </w:tcPr>
          <w:p w:rsidR="002229EE" w:rsidRDefault="002229EE">
            <w:pPr>
              <w:pStyle w:val="ConsPlusNormal"/>
            </w:pPr>
          </w:p>
        </w:tc>
      </w:tr>
      <w:tr w:rsidR="002229EE">
        <w:tc>
          <w:tcPr>
            <w:tcW w:w="682" w:type="dxa"/>
            <w:vAlign w:val="bottom"/>
          </w:tcPr>
          <w:p w:rsidR="002229EE" w:rsidRDefault="002229EE">
            <w:pPr>
              <w:pStyle w:val="ConsPlusNormal"/>
              <w:jc w:val="center"/>
            </w:pPr>
            <w:r>
              <w:t>31</w:t>
            </w:r>
          </w:p>
        </w:tc>
        <w:tc>
          <w:tcPr>
            <w:tcW w:w="3515" w:type="dxa"/>
          </w:tcPr>
          <w:p w:rsidR="002229EE" w:rsidRDefault="002229EE">
            <w:pPr>
              <w:pStyle w:val="ConsPlusNormal"/>
            </w:pPr>
            <w:r>
              <w:t>по отдельным лицевым счетам автономных учреждений</w:t>
            </w:r>
          </w:p>
        </w:tc>
        <w:tc>
          <w:tcPr>
            <w:tcW w:w="1077" w:type="dxa"/>
            <w:vAlign w:val="center"/>
          </w:tcPr>
          <w:p w:rsidR="002229EE" w:rsidRDefault="002229EE">
            <w:pPr>
              <w:pStyle w:val="ConsPlusNormal"/>
              <w:jc w:val="center"/>
            </w:pPr>
            <w:r>
              <w:t>X</w:t>
            </w:r>
          </w:p>
        </w:tc>
        <w:tc>
          <w:tcPr>
            <w:tcW w:w="1304" w:type="dxa"/>
            <w:vAlign w:val="center"/>
          </w:tcPr>
          <w:p w:rsidR="002229EE" w:rsidRDefault="002229EE">
            <w:pPr>
              <w:pStyle w:val="ConsPlusNormal"/>
              <w:jc w:val="center"/>
            </w:pPr>
            <w:r>
              <w:t>X</w:t>
            </w:r>
          </w:p>
        </w:tc>
        <w:tc>
          <w:tcPr>
            <w:tcW w:w="1077" w:type="dxa"/>
            <w:vAlign w:val="center"/>
          </w:tcPr>
          <w:p w:rsidR="002229EE" w:rsidRDefault="002229EE">
            <w:pPr>
              <w:pStyle w:val="ConsPlusNormal"/>
              <w:jc w:val="center"/>
            </w:pPr>
            <w:r>
              <w:t>X</w:t>
            </w:r>
          </w:p>
        </w:tc>
        <w:tc>
          <w:tcPr>
            <w:tcW w:w="964" w:type="dxa"/>
          </w:tcPr>
          <w:p w:rsidR="002229EE" w:rsidRDefault="002229EE">
            <w:pPr>
              <w:pStyle w:val="ConsPlusNormal"/>
            </w:pPr>
          </w:p>
        </w:tc>
        <w:tc>
          <w:tcPr>
            <w:tcW w:w="1247" w:type="dxa"/>
          </w:tcPr>
          <w:p w:rsidR="002229EE" w:rsidRDefault="002229EE">
            <w:pPr>
              <w:pStyle w:val="ConsPlusNormal"/>
            </w:pPr>
          </w:p>
        </w:tc>
      </w:tr>
      <w:tr w:rsidR="002229EE">
        <w:tc>
          <w:tcPr>
            <w:tcW w:w="682" w:type="dxa"/>
            <w:vAlign w:val="bottom"/>
          </w:tcPr>
          <w:p w:rsidR="002229EE" w:rsidRDefault="002229EE">
            <w:pPr>
              <w:pStyle w:val="ConsPlusNormal"/>
            </w:pPr>
          </w:p>
        </w:tc>
        <w:tc>
          <w:tcPr>
            <w:tcW w:w="3515" w:type="dxa"/>
          </w:tcPr>
          <w:p w:rsidR="002229EE" w:rsidRDefault="002229EE">
            <w:pPr>
              <w:pStyle w:val="ConsPlusNormal"/>
              <w:ind w:firstLine="283"/>
            </w:pPr>
            <w:r>
              <w:t>в том числе по учреждениям:</w:t>
            </w:r>
          </w:p>
        </w:tc>
        <w:tc>
          <w:tcPr>
            <w:tcW w:w="1077" w:type="dxa"/>
            <w:vAlign w:val="center"/>
          </w:tcPr>
          <w:p w:rsidR="002229EE" w:rsidRDefault="002229EE">
            <w:pPr>
              <w:pStyle w:val="ConsPlusNormal"/>
            </w:pPr>
          </w:p>
        </w:tc>
        <w:tc>
          <w:tcPr>
            <w:tcW w:w="1304" w:type="dxa"/>
            <w:vAlign w:val="center"/>
          </w:tcPr>
          <w:p w:rsidR="002229EE" w:rsidRDefault="002229EE">
            <w:pPr>
              <w:pStyle w:val="ConsPlusNormal"/>
              <w:jc w:val="center"/>
            </w:pPr>
            <w:r>
              <w:t>X</w:t>
            </w:r>
          </w:p>
        </w:tc>
        <w:tc>
          <w:tcPr>
            <w:tcW w:w="1077" w:type="dxa"/>
            <w:vAlign w:val="center"/>
          </w:tcPr>
          <w:p w:rsidR="002229EE" w:rsidRDefault="002229EE">
            <w:pPr>
              <w:pStyle w:val="ConsPlusNormal"/>
            </w:pPr>
          </w:p>
        </w:tc>
        <w:tc>
          <w:tcPr>
            <w:tcW w:w="964" w:type="dxa"/>
          </w:tcPr>
          <w:p w:rsidR="002229EE" w:rsidRDefault="002229EE">
            <w:pPr>
              <w:pStyle w:val="ConsPlusNormal"/>
            </w:pPr>
          </w:p>
        </w:tc>
        <w:tc>
          <w:tcPr>
            <w:tcW w:w="1247" w:type="dxa"/>
          </w:tcPr>
          <w:p w:rsidR="002229EE" w:rsidRDefault="002229EE">
            <w:pPr>
              <w:pStyle w:val="ConsPlusNormal"/>
            </w:pPr>
          </w:p>
        </w:tc>
      </w:tr>
      <w:tr w:rsidR="002229EE">
        <w:tc>
          <w:tcPr>
            <w:tcW w:w="682" w:type="dxa"/>
            <w:vAlign w:val="bottom"/>
          </w:tcPr>
          <w:p w:rsidR="002229EE" w:rsidRDefault="002229EE">
            <w:pPr>
              <w:pStyle w:val="ConsPlusNormal"/>
            </w:pPr>
          </w:p>
        </w:tc>
        <w:tc>
          <w:tcPr>
            <w:tcW w:w="3515" w:type="dxa"/>
          </w:tcPr>
          <w:p w:rsidR="002229EE" w:rsidRDefault="002229EE">
            <w:pPr>
              <w:pStyle w:val="ConsPlusNormal"/>
            </w:pPr>
          </w:p>
        </w:tc>
        <w:tc>
          <w:tcPr>
            <w:tcW w:w="1077" w:type="dxa"/>
            <w:vAlign w:val="center"/>
          </w:tcPr>
          <w:p w:rsidR="002229EE" w:rsidRDefault="002229EE">
            <w:pPr>
              <w:pStyle w:val="ConsPlusNormal"/>
            </w:pPr>
          </w:p>
        </w:tc>
        <w:tc>
          <w:tcPr>
            <w:tcW w:w="1304" w:type="dxa"/>
            <w:vAlign w:val="center"/>
          </w:tcPr>
          <w:p w:rsidR="002229EE" w:rsidRDefault="002229EE">
            <w:pPr>
              <w:pStyle w:val="ConsPlusNormal"/>
              <w:jc w:val="center"/>
            </w:pPr>
            <w:r>
              <w:t>X</w:t>
            </w:r>
          </w:p>
        </w:tc>
        <w:tc>
          <w:tcPr>
            <w:tcW w:w="1077" w:type="dxa"/>
            <w:vAlign w:val="center"/>
          </w:tcPr>
          <w:p w:rsidR="002229EE" w:rsidRDefault="002229EE">
            <w:pPr>
              <w:pStyle w:val="ConsPlusNormal"/>
            </w:pPr>
          </w:p>
        </w:tc>
        <w:tc>
          <w:tcPr>
            <w:tcW w:w="964" w:type="dxa"/>
          </w:tcPr>
          <w:p w:rsidR="002229EE" w:rsidRDefault="002229EE">
            <w:pPr>
              <w:pStyle w:val="ConsPlusNormal"/>
            </w:pPr>
          </w:p>
        </w:tc>
        <w:tc>
          <w:tcPr>
            <w:tcW w:w="1247" w:type="dxa"/>
          </w:tcPr>
          <w:p w:rsidR="002229EE" w:rsidRDefault="002229EE">
            <w:pPr>
              <w:pStyle w:val="ConsPlusNormal"/>
            </w:pPr>
          </w:p>
        </w:tc>
      </w:tr>
      <w:tr w:rsidR="002229EE">
        <w:tc>
          <w:tcPr>
            <w:tcW w:w="682" w:type="dxa"/>
            <w:vAlign w:val="bottom"/>
          </w:tcPr>
          <w:p w:rsidR="002229EE" w:rsidRDefault="002229EE">
            <w:pPr>
              <w:pStyle w:val="ConsPlusNormal"/>
              <w:jc w:val="center"/>
            </w:pPr>
            <w:r>
              <w:t>32</w:t>
            </w:r>
          </w:p>
        </w:tc>
        <w:tc>
          <w:tcPr>
            <w:tcW w:w="3515" w:type="dxa"/>
          </w:tcPr>
          <w:p w:rsidR="002229EE" w:rsidRDefault="002229EE">
            <w:pPr>
              <w:pStyle w:val="ConsPlusNormal"/>
            </w:pPr>
            <w:r>
              <w:t>по лицевым счетам автономных учреждений для учета операций со средствами ОМС</w:t>
            </w:r>
          </w:p>
        </w:tc>
        <w:tc>
          <w:tcPr>
            <w:tcW w:w="1077" w:type="dxa"/>
            <w:vAlign w:val="center"/>
          </w:tcPr>
          <w:p w:rsidR="002229EE" w:rsidRDefault="002229EE">
            <w:pPr>
              <w:pStyle w:val="ConsPlusNormal"/>
              <w:jc w:val="center"/>
            </w:pPr>
            <w:r>
              <w:t>X</w:t>
            </w:r>
          </w:p>
        </w:tc>
        <w:tc>
          <w:tcPr>
            <w:tcW w:w="1304" w:type="dxa"/>
            <w:vAlign w:val="center"/>
          </w:tcPr>
          <w:p w:rsidR="002229EE" w:rsidRDefault="002229EE">
            <w:pPr>
              <w:pStyle w:val="ConsPlusNormal"/>
              <w:jc w:val="center"/>
            </w:pPr>
            <w:r>
              <w:t>X</w:t>
            </w:r>
          </w:p>
        </w:tc>
        <w:tc>
          <w:tcPr>
            <w:tcW w:w="1077" w:type="dxa"/>
            <w:vAlign w:val="center"/>
          </w:tcPr>
          <w:p w:rsidR="002229EE" w:rsidRDefault="002229EE">
            <w:pPr>
              <w:pStyle w:val="ConsPlusNormal"/>
              <w:jc w:val="center"/>
            </w:pPr>
            <w:r>
              <w:t>X</w:t>
            </w:r>
          </w:p>
        </w:tc>
        <w:tc>
          <w:tcPr>
            <w:tcW w:w="964" w:type="dxa"/>
          </w:tcPr>
          <w:p w:rsidR="002229EE" w:rsidRDefault="002229EE">
            <w:pPr>
              <w:pStyle w:val="ConsPlusNormal"/>
            </w:pPr>
          </w:p>
        </w:tc>
        <w:tc>
          <w:tcPr>
            <w:tcW w:w="1247" w:type="dxa"/>
          </w:tcPr>
          <w:p w:rsidR="002229EE" w:rsidRDefault="002229EE">
            <w:pPr>
              <w:pStyle w:val="ConsPlusNormal"/>
            </w:pPr>
          </w:p>
        </w:tc>
      </w:tr>
      <w:tr w:rsidR="002229EE">
        <w:tc>
          <w:tcPr>
            <w:tcW w:w="682" w:type="dxa"/>
            <w:vAlign w:val="bottom"/>
          </w:tcPr>
          <w:p w:rsidR="002229EE" w:rsidRDefault="002229EE">
            <w:pPr>
              <w:pStyle w:val="ConsPlusNormal"/>
            </w:pPr>
          </w:p>
        </w:tc>
        <w:tc>
          <w:tcPr>
            <w:tcW w:w="3515" w:type="dxa"/>
          </w:tcPr>
          <w:p w:rsidR="002229EE" w:rsidRDefault="002229EE">
            <w:pPr>
              <w:pStyle w:val="ConsPlusNormal"/>
              <w:ind w:firstLine="283"/>
            </w:pPr>
            <w:r>
              <w:t>в том числе по учреждениям:</w:t>
            </w:r>
          </w:p>
        </w:tc>
        <w:tc>
          <w:tcPr>
            <w:tcW w:w="1077" w:type="dxa"/>
            <w:vAlign w:val="center"/>
          </w:tcPr>
          <w:p w:rsidR="002229EE" w:rsidRDefault="002229EE">
            <w:pPr>
              <w:pStyle w:val="ConsPlusNormal"/>
            </w:pPr>
          </w:p>
        </w:tc>
        <w:tc>
          <w:tcPr>
            <w:tcW w:w="1304" w:type="dxa"/>
            <w:vAlign w:val="center"/>
          </w:tcPr>
          <w:p w:rsidR="002229EE" w:rsidRDefault="002229EE">
            <w:pPr>
              <w:pStyle w:val="ConsPlusNormal"/>
              <w:jc w:val="center"/>
            </w:pPr>
            <w:r>
              <w:t>X</w:t>
            </w:r>
          </w:p>
        </w:tc>
        <w:tc>
          <w:tcPr>
            <w:tcW w:w="1077" w:type="dxa"/>
            <w:vAlign w:val="center"/>
          </w:tcPr>
          <w:p w:rsidR="002229EE" w:rsidRDefault="002229EE">
            <w:pPr>
              <w:pStyle w:val="ConsPlusNormal"/>
            </w:pPr>
          </w:p>
        </w:tc>
        <w:tc>
          <w:tcPr>
            <w:tcW w:w="964" w:type="dxa"/>
          </w:tcPr>
          <w:p w:rsidR="002229EE" w:rsidRDefault="002229EE">
            <w:pPr>
              <w:pStyle w:val="ConsPlusNormal"/>
            </w:pPr>
          </w:p>
        </w:tc>
        <w:tc>
          <w:tcPr>
            <w:tcW w:w="1247" w:type="dxa"/>
          </w:tcPr>
          <w:p w:rsidR="002229EE" w:rsidRDefault="002229EE">
            <w:pPr>
              <w:pStyle w:val="ConsPlusNormal"/>
            </w:pPr>
          </w:p>
        </w:tc>
      </w:tr>
      <w:tr w:rsidR="002229EE">
        <w:tc>
          <w:tcPr>
            <w:tcW w:w="682" w:type="dxa"/>
            <w:vAlign w:val="bottom"/>
          </w:tcPr>
          <w:p w:rsidR="002229EE" w:rsidRDefault="002229EE">
            <w:pPr>
              <w:pStyle w:val="ConsPlusNormal"/>
            </w:pPr>
          </w:p>
        </w:tc>
        <w:tc>
          <w:tcPr>
            <w:tcW w:w="3515" w:type="dxa"/>
          </w:tcPr>
          <w:p w:rsidR="002229EE" w:rsidRDefault="002229EE">
            <w:pPr>
              <w:pStyle w:val="ConsPlusNormal"/>
            </w:pPr>
          </w:p>
        </w:tc>
        <w:tc>
          <w:tcPr>
            <w:tcW w:w="1077" w:type="dxa"/>
            <w:vAlign w:val="center"/>
          </w:tcPr>
          <w:p w:rsidR="002229EE" w:rsidRDefault="002229EE">
            <w:pPr>
              <w:pStyle w:val="ConsPlusNormal"/>
            </w:pPr>
          </w:p>
        </w:tc>
        <w:tc>
          <w:tcPr>
            <w:tcW w:w="1304" w:type="dxa"/>
            <w:vAlign w:val="center"/>
          </w:tcPr>
          <w:p w:rsidR="002229EE" w:rsidRDefault="002229EE">
            <w:pPr>
              <w:pStyle w:val="ConsPlusNormal"/>
              <w:jc w:val="center"/>
            </w:pPr>
            <w:r>
              <w:t>X</w:t>
            </w:r>
          </w:p>
        </w:tc>
        <w:tc>
          <w:tcPr>
            <w:tcW w:w="1077" w:type="dxa"/>
            <w:vAlign w:val="center"/>
          </w:tcPr>
          <w:p w:rsidR="002229EE" w:rsidRDefault="002229EE">
            <w:pPr>
              <w:pStyle w:val="ConsPlusNormal"/>
            </w:pPr>
          </w:p>
        </w:tc>
        <w:tc>
          <w:tcPr>
            <w:tcW w:w="964" w:type="dxa"/>
          </w:tcPr>
          <w:p w:rsidR="002229EE" w:rsidRDefault="002229EE">
            <w:pPr>
              <w:pStyle w:val="ConsPlusNormal"/>
            </w:pPr>
          </w:p>
        </w:tc>
        <w:tc>
          <w:tcPr>
            <w:tcW w:w="1247" w:type="dxa"/>
          </w:tcPr>
          <w:p w:rsidR="002229EE" w:rsidRDefault="002229EE">
            <w:pPr>
              <w:pStyle w:val="ConsPlusNormal"/>
            </w:pPr>
          </w:p>
        </w:tc>
      </w:tr>
      <w:tr w:rsidR="002229EE">
        <w:tc>
          <w:tcPr>
            <w:tcW w:w="682" w:type="dxa"/>
            <w:vAlign w:val="bottom"/>
          </w:tcPr>
          <w:p w:rsidR="002229EE" w:rsidRDefault="002229EE">
            <w:pPr>
              <w:pStyle w:val="ConsPlusNormal"/>
              <w:jc w:val="center"/>
            </w:pPr>
            <w:r>
              <w:t>41</w:t>
            </w:r>
          </w:p>
        </w:tc>
        <w:tc>
          <w:tcPr>
            <w:tcW w:w="3515" w:type="dxa"/>
          </w:tcPr>
          <w:p w:rsidR="002229EE" w:rsidRDefault="002229EE">
            <w:pPr>
              <w:pStyle w:val="ConsPlusNormal"/>
            </w:pPr>
            <w:r>
              <w:t>по лицевым счетам для учета операций неучастников бюджетного процесса</w:t>
            </w:r>
          </w:p>
        </w:tc>
        <w:tc>
          <w:tcPr>
            <w:tcW w:w="1077" w:type="dxa"/>
            <w:vAlign w:val="center"/>
          </w:tcPr>
          <w:p w:rsidR="002229EE" w:rsidRDefault="002229EE">
            <w:pPr>
              <w:pStyle w:val="ConsPlusNormal"/>
              <w:jc w:val="center"/>
            </w:pPr>
            <w:r>
              <w:t>X</w:t>
            </w:r>
          </w:p>
        </w:tc>
        <w:tc>
          <w:tcPr>
            <w:tcW w:w="1304" w:type="dxa"/>
            <w:vAlign w:val="center"/>
          </w:tcPr>
          <w:p w:rsidR="002229EE" w:rsidRDefault="002229EE">
            <w:pPr>
              <w:pStyle w:val="ConsPlusNormal"/>
              <w:jc w:val="center"/>
            </w:pPr>
            <w:r>
              <w:t>X</w:t>
            </w:r>
          </w:p>
        </w:tc>
        <w:tc>
          <w:tcPr>
            <w:tcW w:w="1077" w:type="dxa"/>
            <w:vAlign w:val="center"/>
          </w:tcPr>
          <w:p w:rsidR="002229EE" w:rsidRDefault="002229EE">
            <w:pPr>
              <w:pStyle w:val="ConsPlusNormal"/>
              <w:jc w:val="center"/>
            </w:pPr>
            <w:r>
              <w:t>X</w:t>
            </w:r>
          </w:p>
        </w:tc>
        <w:tc>
          <w:tcPr>
            <w:tcW w:w="964" w:type="dxa"/>
          </w:tcPr>
          <w:p w:rsidR="002229EE" w:rsidRDefault="002229EE">
            <w:pPr>
              <w:pStyle w:val="ConsPlusNormal"/>
            </w:pPr>
          </w:p>
        </w:tc>
        <w:tc>
          <w:tcPr>
            <w:tcW w:w="1247" w:type="dxa"/>
          </w:tcPr>
          <w:p w:rsidR="002229EE" w:rsidRDefault="002229EE">
            <w:pPr>
              <w:pStyle w:val="ConsPlusNormal"/>
            </w:pPr>
          </w:p>
        </w:tc>
      </w:tr>
      <w:tr w:rsidR="002229EE">
        <w:tc>
          <w:tcPr>
            <w:tcW w:w="682" w:type="dxa"/>
          </w:tcPr>
          <w:p w:rsidR="002229EE" w:rsidRDefault="002229EE">
            <w:pPr>
              <w:pStyle w:val="ConsPlusNormal"/>
            </w:pPr>
          </w:p>
        </w:tc>
        <w:tc>
          <w:tcPr>
            <w:tcW w:w="3515" w:type="dxa"/>
          </w:tcPr>
          <w:p w:rsidR="002229EE" w:rsidRDefault="002229EE">
            <w:pPr>
              <w:pStyle w:val="ConsPlusNormal"/>
              <w:ind w:firstLine="283"/>
            </w:pPr>
            <w:r>
              <w:t>в том числе по юридическим лицам:</w:t>
            </w:r>
          </w:p>
        </w:tc>
        <w:tc>
          <w:tcPr>
            <w:tcW w:w="1077" w:type="dxa"/>
            <w:vAlign w:val="center"/>
          </w:tcPr>
          <w:p w:rsidR="002229EE" w:rsidRDefault="002229EE">
            <w:pPr>
              <w:pStyle w:val="ConsPlusNormal"/>
            </w:pPr>
          </w:p>
        </w:tc>
        <w:tc>
          <w:tcPr>
            <w:tcW w:w="1304" w:type="dxa"/>
            <w:vAlign w:val="center"/>
          </w:tcPr>
          <w:p w:rsidR="002229EE" w:rsidRDefault="002229EE">
            <w:pPr>
              <w:pStyle w:val="ConsPlusNormal"/>
            </w:pPr>
          </w:p>
        </w:tc>
        <w:tc>
          <w:tcPr>
            <w:tcW w:w="1077" w:type="dxa"/>
            <w:vAlign w:val="center"/>
          </w:tcPr>
          <w:p w:rsidR="002229EE" w:rsidRDefault="002229EE">
            <w:pPr>
              <w:pStyle w:val="ConsPlusNormal"/>
            </w:pPr>
          </w:p>
        </w:tc>
        <w:tc>
          <w:tcPr>
            <w:tcW w:w="964" w:type="dxa"/>
          </w:tcPr>
          <w:p w:rsidR="002229EE" w:rsidRDefault="002229EE">
            <w:pPr>
              <w:pStyle w:val="ConsPlusNormal"/>
            </w:pPr>
          </w:p>
        </w:tc>
        <w:tc>
          <w:tcPr>
            <w:tcW w:w="1247" w:type="dxa"/>
          </w:tcPr>
          <w:p w:rsidR="002229EE" w:rsidRDefault="002229EE">
            <w:pPr>
              <w:pStyle w:val="ConsPlusNormal"/>
            </w:pPr>
          </w:p>
        </w:tc>
      </w:tr>
      <w:tr w:rsidR="002229EE">
        <w:tc>
          <w:tcPr>
            <w:tcW w:w="682" w:type="dxa"/>
          </w:tcPr>
          <w:p w:rsidR="002229EE" w:rsidRDefault="002229EE">
            <w:pPr>
              <w:pStyle w:val="ConsPlusNormal"/>
            </w:pPr>
          </w:p>
        </w:tc>
        <w:tc>
          <w:tcPr>
            <w:tcW w:w="3515" w:type="dxa"/>
          </w:tcPr>
          <w:p w:rsidR="002229EE" w:rsidRDefault="002229EE">
            <w:pPr>
              <w:pStyle w:val="ConsPlusNormal"/>
            </w:pPr>
          </w:p>
        </w:tc>
        <w:tc>
          <w:tcPr>
            <w:tcW w:w="1077" w:type="dxa"/>
            <w:vAlign w:val="center"/>
          </w:tcPr>
          <w:p w:rsidR="002229EE" w:rsidRDefault="002229EE">
            <w:pPr>
              <w:pStyle w:val="ConsPlusNormal"/>
            </w:pPr>
          </w:p>
        </w:tc>
        <w:tc>
          <w:tcPr>
            <w:tcW w:w="1304" w:type="dxa"/>
            <w:vAlign w:val="center"/>
          </w:tcPr>
          <w:p w:rsidR="002229EE" w:rsidRDefault="002229EE">
            <w:pPr>
              <w:pStyle w:val="ConsPlusNormal"/>
            </w:pPr>
          </w:p>
        </w:tc>
        <w:tc>
          <w:tcPr>
            <w:tcW w:w="1077" w:type="dxa"/>
            <w:vAlign w:val="center"/>
          </w:tcPr>
          <w:p w:rsidR="002229EE" w:rsidRDefault="002229EE">
            <w:pPr>
              <w:pStyle w:val="ConsPlusNormal"/>
            </w:pPr>
          </w:p>
        </w:tc>
        <w:tc>
          <w:tcPr>
            <w:tcW w:w="964" w:type="dxa"/>
          </w:tcPr>
          <w:p w:rsidR="002229EE" w:rsidRDefault="002229EE">
            <w:pPr>
              <w:pStyle w:val="ConsPlusNormal"/>
            </w:pPr>
          </w:p>
        </w:tc>
        <w:tc>
          <w:tcPr>
            <w:tcW w:w="1247" w:type="dxa"/>
          </w:tcPr>
          <w:p w:rsidR="002229EE" w:rsidRDefault="002229EE">
            <w:pPr>
              <w:pStyle w:val="ConsPlusNormal"/>
            </w:pPr>
          </w:p>
        </w:tc>
      </w:tr>
      <w:tr w:rsidR="002229EE">
        <w:tc>
          <w:tcPr>
            <w:tcW w:w="682" w:type="dxa"/>
            <w:vAlign w:val="bottom"/>
          </w:tcPr>
          <w:p w:rsidR="002229EE" w:rsidRDefault="002229EE">
            <w:pPr>
              <w:pStyle w:val="ConsPlusNormal"/>
              <w:jc w:val="center"/>
            </w:pPr>
            <w:r>
              <w:t>71</w:t>
            </w:r>
          </w:p>
        </w:tc>
        <w:tc>
          <w:tcPr>
            <w:tcW w:w="3515" w:type="dxa"/>
          </w:tcPr>
          <w:p w:rsidR="002229EE" w:rsidRDefault="002229EE">
            <w:pPr>
              <w:pStyle w:val="ConsPlusNormal"/>
            </w:pPr>
            <w:r>
              <w:t>по лицевым счетам для учета операций неучастников бюджетного процесса при казначейском сопровождении целевых средств</w:t>
            </w:r>
          </w:p>
        </w:tc>
        <w:tc>
          <w:tcPr>
            <w:tcW w:w="1077" w:type="dxa"/>
            <w:vAlign w:val="center"/>
          </w:tcPr>
          <w:p w:rsidR="002229EE" w:rsidRDefault="002229EE">
            <w:pPr>
              <w:pStyle w:val="ConsPlusNormal"/>
              <w:jc w:val="center"/>
            </w:pPr>
            <w:r>
              <w:t>X</w:t>
            </w:r>
          </w:p>
        </w:tc>
        <w:tc>
          <w:tcPr>
            <w:tcW w:w="1304" w:type="dxa"/>
            <w:vAlign w:val="center"/>
          </w:tcPr>
          <w:p w:rsidR="002229EE" w:rsidRDefault="002229EE">
            <w:pPr>
              <w:pStyle w:val="ConsPlusNormal"/>
              <w:jc w:val="center"/>
            </w:pPr>
            <w:r>
              <w:t>X</w:t>
            </w:r>
          </w:p>
        </w:tc>
        <w:tc>
          <w:tcPr>
            <w:tcW w:w="1077" w:type="dxa"/>
            <w:vAlign w:val="center"/>
          </w:tcPr>
          <w:p w:rsidR="002229EE" w:rsidRDefault="002229EE">
            <w:pPr>
              <w:pStyle w:val="ConsPlusNormal"/>
              <w:jc w:val="center"/>
            </w:pPr>
            <w:r>
              <w:t>X</w:t>
            </w:r>
          </w:p>
        </w:tc>
        <w:tc>
          <w:tcPr>
            <w:tcW w:w="964" w:type="dxa"/>
          </w:tcPr>
          <w:p w:rsidR="002229EE" w:rsidRDefault="002229EE">
            <w:pPr>
              <w:pStyle w:val="ConsPlusNormal"/>
            </w:pPr>
          </w:p>
        </w:tc>
        <w:tc>
          <w:tcPr>
            <w:tcW w:w="1247" w:type="dxa"/>
          </w:tcPr>
          <w:p w:rsidR="002229EE" w:rsidRDefault="002229EE">
            <w:pPr>
              <w:pStyle w:val="ConsPlusNormal"/>
            </w:pPr>
          </w:p>
        </w:tc>
      </w:tr>
      <w:tr w:rsidR="002229EE">
        <w:tc>
          <w:tcPr>
            <w:tcW w:w="682" w:type="dxa"/>
          </w:tcPr>
          <w:p w:rsidR="002229EE" w:rsidRDefault="002229EE">
            <w:pPr>
              <w:pStyle w:val="ConsPlusNormal"/>
            </w:pPr>
          </w:p>
        </w:tc>
        <w:tc>
          <w:tcPr>
            <w:tcW w:w="3515" w:type="dxa"/>
          </w:tcPr>
          <w:p w:rsidR="002229EE" w:rsidRDefault="002229EE">
            <w:pPr>
              <w:pStyle w:val="ConsPlusNormal"/>
              <w:ind w:firstLine="283"/>
            </w:pPr>
            <w:r>
              <w:t>в том числе по юридическим лицам:</w:t>
            </w:r>
          </w:p>
        </w:tc>
        <w:tc>
          <w:tcPr>
            <w:tcW w:w="1077" w:type="dxa"/>
          </w:tcPr>
          <w:p w:rsidR="002229EE" w:rsidRDefault="002229EE">
            <w:pPr>
              <w:pStyle w:val="ConsPlusNormal"/>
            </w:pPr>
          </w:p>
        </w:tc>
        <w:tc>
          <w:tcPr>
            <w:tcW w:w="1304" w:type="dxa"/>
          </w:tcPr>
          <w:p w:rsidR="002229EE" w:rsidRDefault="002229EE">
            <w:pPr>
              <w:pStyle w:val="ConsPlusNormal"/>
            </w:pPr>
          </w:p>
        </w:tc>
        <w:tc>
          <w:tcPr>
            <w:tcW w:w="1077" w:type="dxa"/>
          </w:tcPr>
          <w:p w:rsidR="002229EE" w:rsidRDefault="002229EE">
            <w:pPr>
              <w:pStyle w:val="ConsPlusNormal"/>
            </w:pPr>
          </w:p>
        </w:tc>
        <w:tc>
          <w:tcPr>
            <w:tcW w:w="964" w:type="dxa"/>
          </w:tcPr>
          <w:p w:rsidR="002229EE" w:rsidRDefault="002229EE">
            <w:pPr>
              <w:pStyle w:val="ConsPlusNormal"/>
            </w:pPr>
          </w:p>
        </w:tc>
        <w:tc>
          <w:tcPr>
            <w:tcW w:w="1247" w:type="dxa"/>
          </w:tcPr>
          <w:p w:rsidR="002229EE" w:rsidRDefault="002229EE">
            <w:pPr>
              <w:pStyle w:val="ConsPlusNormal"/>
            </w:pPr>
          </w:p>
        </w:tc>
      </w:tr>
      <w:tr w:rsidR="002229EE">
        <w:tc>
          <w:tcPr>
            <w:tcW w:w="682" w:type="dxa"/>
          </w:tcPr>
          <w:p w:rsidR="002229EE" w:rsidRDefault="002229EE">
            <w:pPr>
              <w:pStyle w:val="ConsPlusNormal"/>
            </w:pPr>
          </w:p>
        </w:tc>
        <w:tc>
          <w:tcPr>
            <w:tcW w:w="3515" w:type="dxa"/>
          </w:tcPr>
          <w:p w:rsidR="002229EE" w:rsidRDefault="002229EE">
            <w:pPr>
              <w:pStyle w:val="ConsPlusNormal"/>
            </w:pPr>
          </w:p>
        </w:tc>
        <w:tc>
          <w:tcPr>
            <w:tcW w:w="1077" w:type="dxa"/>
          </w:tcPr>
          <w:p w:rsidR="002229EE" w:rsidRDefault="002229EE">
            <w:pPr>
              <w:pStyle w:val="ConsPlusNormal"/>
            </w:pPr>
          </w:p>
        </w:tc>
        <w:tc>
          <w:tcPr>
            <w:tcW w:w="1304" w:type="dxa"/>
          </w:tcPr>
          <w:p w:rsidR="002229EE" w:rsidRDefault="002229EE">
            <w:pPr>
              <w:pStyle w:val="ConsPlusNormal"/>
            </w:pPr>
          </w:p>
        </w:tc>
        <w:tc>
          <w:tcPr>
            <w:tcW w:w="1077" w:type="dxa"/>
          </w:tcPr>
          <w:p w:rsidR="002229EE" w:rsidRDefault="002229EE">
            <w:pPr>
              <w:pStyle w:val="ConsPlusNormal"/>
            </w:pPr>
          </w:p>
        </w:tc>
        <w:tc>
          <w:tcPr>
            <w:tcW w:w="964" w:type="dxa"/>
          </w:tcPr>
          <w:p w:rsidR="002229EE" w:rsidRDefault="002229EE">
            <w:pPr>
              <w:pStyle w:val="ConsPlusNormal"/>
            </w:pPr>
          </w:p>
        </w:tc>
        <w:tc>
          <w:tcPr>
            <w:tcW w:w="1247" w:type="dxa"/>
          </w:tcPr>
          <w:p w:rsidR="002229EE" w:rsidRDefault="002229EE">
            <w:pPr>
              <w:pStyle w:val="ConsPlusNormal"/>
            </w:pPr>
          </w:p>
        </w:tc>
      </w:tr>
      <w:tr w:rsidR="002229EE">
        <w:tblPrEx>
          <w:tblBorders>
            <w:left w:val="nil"/>
          </w:tblBorders>
        </w:tblPrEx>
        <w:tc>
          <w:tcPr>
            <w:tcW w:w="7655" w:type="dxa"/>
            <w:gridSpan w:val="5"/>
            <w:tcBorders>
              <w:left w:val="nil"/>
              <w:bottom w:val="nil"/>
            </w:tcBorders>
          </w:tcPr>
          <w:p w:rsidR="002229EE" w:rsidRDefault="002229EE">
            <w:pPr>
              <w:pStyle w:val="ConsPlusNormal"/>
              <w:jc w:val="right"/>
            </w:pPr>
            <w:r>
              <w:t>Всего</w:t>
            </w:r>
          </w:p>
        </w:tc>
        <w:tc>
          <w:tcPr>
            <w:tcW w:w="964" w:type="dxa"/>
          </w:tcPr>
          <w:p w:rsidR="002229EE" w:rsidRDefault="002229EE">
            <w:pPr>
              <w:pStyle w:val="ConsPlusNormal"/>
            </w:pPr>
          </w:p>
        </w:tc>
        <w:tc>
          <w:tcPr>
            <w:tcW w:w="1247" w:type="dxa"/>
          </w:tcPr>
          <w:p w:rsidR="002229EE" w:rsidRDefault="002229EE">
            <w:pPr>
              <w:pStyle w:val="ConsPlusNormal"/>
            </w:pPr>
          </w:p>
        </w:tc>
      </w:tr>
    </w:tbl>
    <w:p w:rsidR="002229EE" w:rsidRDefault="002229EE">
      <w:pPr>
        <w:pStyle w:val="ConsPlusNormal"/>
        <w:sectPr w:rsidR="002229EE">
          <w:pgSz w:w="16838" w:h="11905" w:orient="landscape"/>
          <w:pgMar w:top="1701" w:right="1134" w:bottom="850" w:left="1134" w:header="0" w:footer="0" w:gutter="0"/>
          <w:cols w:space="720"/>
          <w:titlePg/>
        </w:sectPr>
      </w:pPr>
    </w:p>
    <w:p w:rsidR="002229EE" w:rsidRDefault="002229EE">
      <w:pPr>
        <w:pStyle w:val="ConsPlusNormal"/>
        <w:jc w:val="both"/>
      </w:pP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Приказов Минфина России от 26.10.2012 </w:t>
            </w:r>
            <w:hyperlink r:id="rId1962">
              <w:r>
                <w:rPr>
                  <w:color w:val="0000FF"/>
                </w:rPr>
                <w:t>N 138н</w:t>
              </w:r>
            </w:hyperlink>
            <w:r>
              <w:rPr>
                <w:color w:val="392C69"/>
              </w:rPr>
              <w:t>,</w:t>
            </w:r>
          </w:p>
          <w:p w:rsidR="002229EE" w:rsidRDefault="002229EE">
            <w:pPr>
              <w:pStyle w:val="ConsPlusNormal"/>
              <w:jc w:val="center"/>
            </w:pPr>
            <w:r>
              <w:rPr>
                <w:color w:val="392C69"/>
              </w:rPr>
              <w:t xml:space="preserve">от 19.12.2014 </w:t>
            </w:r>
            <w:hyperlink r:id="rId1963">
              <w:r>
                <w:rPr>
                  <w:color w:val="0000FF"/>
                </w:rPr>
                <w:t>N 157н</w:t>
              </w:r>
            </w:hyperlink>
            <w:r>
              <w:rPr>
                <w:color w:val="392C69"/>
              </w:rPr>
              <w:t xml:space="preserve">, от 16.11.2016 </w:t>
            </w:r>
            <w:hyperlink r:id="rId1964">
              <w:r>
                <w:rPr>
                  <w:color w:val="0000FF"/>
                </w:rPr>
                <w:t>N 209н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bookmarkStart w:id="772" w:name="P14556"/>
      <w:bookmarkEnd w:id="772"/>
      <w:r>
        <w:t xml:space="preserve">             ОТЧЕТ О ПОСТУПЛЕНИИ И ВЫБЫТИИ СРЕДСТВ БЮДЖЕТНЫХ,</w:t>
      </w:r>
    </w:p>
    <w:p w:rsidR="002229EE" w:rsidRDefault="002229EE">
      <w:pPr>
        <w:pStyle w:val="ConsPlusNonformat"/>
        <w:jc w:val="both"/>
      </w:pPr>
      <w:r>
        <w:t xml:space="preserve">               АВТОНОМНЫХ УЧРЕЖДЕНИЙ И ИНЫХ ЮРИДИЧЕСКИХ ЛИЦ</w:t>
      </w:r>
    </w:p>
    <w:p w:rsidR="002229EE" w:rsidRDefault="002229EE">
      <w:pPr>
        <w:pStyle w:val="ConsPlusNonformat"/>
        <w:jc w:val="both"/>
      </w:pPr>
    </w:p>
    <w:p w:rsidR="002229EE" w:rsidRDefault="002229EE">
      <w:pPr>
        <w:pStyle w:val="ConsPlusNonformat"/>
        <w:jc w:val="both"/>
      </w:pPr>
      <w:r>
        <w:t xml:space="preserve">                                                                ┌─────────┐</w:t>
      </w:r>
    </w:p>
    <w:p w:rsidR="002229EE" w:rsidRDefault="002229EE">
      <w:pPr>
        <w:pStyle w:val="ConsPlusNonformat"/>
        <w:jc w:val="both"/>
      </w:pPr>
      <w:r>
        <w:t xml:space="preserve">                                                                │  КОДЫ   │</w:t>
      </w:r>
    </w:p>
    <w:p w:rsidR="002229EE" w:rsidRDefault="002229EE">
      <w:pPr>
        <w:pStyle w:val="ConsPlusNonformat"/>
        <w:jc w:val="both"/>
      </w:pPr>
      <w:r>
        <w:t xml:space="preserve">                                                                ├─────────┤</w:t>
      </w:r>
    </w:p>
    <w:p w:rsidR="002229EE" w:rsidRDefault="002229EE">
      <w:pPr>
        <w:pStyle w:val="ConsPlusNonformat"/>
        <w:jc w:val="both"/>
      </w:pPr>
      <w:r>
        <w:t xml:space="preserve">                                                  Форма по </w:t>
      </w:r>
      <w:hyperlink r:id="rId1965">
        <w:r>
          <w:rPr>
            <w:color w:val="0000FF"/>
          </w:rPr>
          <w:t>ОКУД</w:t>
        </w:r>
      </w:hyperlink>
      <w:r>
        <w:t xml:space="preserve"> │ 0503155 │</w:t>
      </w:r>
    </w:p>
    <w:p w:rsidR="002229EE" w:rsidRDefault="002229EE">
      <w:pPr>
        <w:pStyle w:val="ConsPlusNonformat"/>
        <w:jc w:val="both"/>
      </w:pPr>
      <w:r>
        <w:t xml:space="preserve">                                                                ├─────────┤</w:t>
      </w:r>
    </w:p>
    <w:p w:rsidR="002229EE" w:rsidRDefault="002229EE">
      <w:pPr>
        <w:pStyle w:val="ConsPlusNonformat"/>
        <w:jc w:val="both"/>
      </w:pPr>
      <w:r>
        <w:t xml:space="preserve">                          на 1 _________ 20__ г.           Дата │         │</w:t>
      </w:r>
    </w:p>
    <w:p w:rsidR="002229EE" w:rsidRDefault="002229EE">
      <w:pPr>
        <w:pStyle w:val="ConsPlusNonformat"/>
        <w:jc w:val="both"/>
      </w:pPr>
      <w:r>
        <w:t xml:space="preserve">                                                                ├─────────┤</w:t>
      </w:r>
    </w:p>
    <w:p w:rsidR="002229EE" w:rsidRDefault="002229EE">
      <w:pPr>
        <w:pStyle w:val="ConsPlusNonformat"/>
        <w:jc w:val="both"/>
      </w:pPr>
      <w:r>
        <w:t xml:space="preserve">                                                        по ОКПО │         │</w:t>
      </w:r>
    </w:p>
    <w:p w:rsidR="002229EE" w:rsidRDefault="002229EE">
      <w:pPr>
        <w:pStyle w:val="ConsPlusNonformat"/>
        <w:jc w:val="both"/>
      </w:pPr>
      <w:r>
        <w:t xml:space="preserve">                                                                ├─────────┤</w:t>
      </w:r>
    </w:p>
    <w:p w:rsidR="002229EE" w:rsidRDefault="002229EE">
      <w:pPr>
        <w:pStyle w:val="ConsPlusNonformat"/>
        <w:jc w:val="both"/>
      </w:pPr>
      <w:r>
        <w:t>Наименование органа,                                            │         │</w:t>
      </w:r>
    </w:p>
    <w:p w:rsidR="002229EE" w:rsidRDefault="002229EE">
      <w:pPr>
        <w:pStyle w:val="ConsPlusNonformat"/>
        <w:jc w:val="both"/>
      </w:pPr>
      <w:r>
        <w:t>осуществляющего                                                 ├─────────┤</w:t>
      </w:r>
    </w:p>
    <w:p w:rsidR="002229EE" w:rsidRDefault="002229EE">
      <w:pPr>
        <w:pStyle w:val="ConsPlusNonformat"/>
        <w:jc w:val="both"/>
      </w:pPr>
      <w:r>
        <w:t>кассовое обслуживание _____________________________ Глава по БК │         │</w:t>
      </w:r>
    </w:p>
    <w:p w:rsidR="002229EE" w:rsidRDefault="002229EE">
      <w:pPr>
        <w:pStyle w:val="ConsPlusNonformat"/>
        <w:jc w:val="both"/>
      </w:pPr>
      <w:r>
        <w:t xml:space="preserve">                                                                ├─────────┤</w:t>
      </w:r>
    </w:p>
    <w:p w:rsidR="002229EE" w:rsidRDefault="002229EE">
      <w:pPr>
        <w:pStyle w:val="ConsPlusNonformat"/>
        <w:jc w:val="both"/>
      </w:pPr>
      <w:r>
        <w:t xml:space="preserve">Наименование бюджета  _____________________________    по </w:t>
      </w:r>
      <w:hyperlink r:id="rId1966">
        <w:r>
          <w:rPr>
            <w:color w:val="0000FF"/>
          </w:rPr>
          <w:t>ОКТМО</w:t>
        </w:r>
      </w:hyperlink>
      <w:r>
        <w:t xml:space="preserve"> │         │</w:t>
      </w:r>
    </w:p>
    <w:p w:rsidR="002229EE" w:rsidRDefault="002229EE">
      <w:pPr>
        <w:pStyle w:val="ConsPlusNonformat"/>
        <w:jc w:val="both"/>
      </w:pPr>
      <w:r>
        <w:t xml:space="preserve">                                                                │         │</w:t>
      </w:r>
    </w:p>
    <w:p w:rsidR="002229EE" w:rsidRDefault="002229EE">
      <w:pPr>
        <w:pStyle w:val="ConsPlusNonformat"/>
        <w:jc w:val="both"/>
      </w:pPr>
      <w:r>
        <w:t>Тип учреждения        _____________________________             │         │</w:t>
      </w:r>
    </w:p>
    <w:p w:rsidR="002229EE" w:rsidRDefault="002229EE">
      <w:pPr>
        <w:pStyle w:val="ConsPlusNonformat"/>
        <w:jc w:val="both"/>
      </w:pPr>
      <w:r>
        <w:t xml:space="preserve">                         (бюджетные, автономные                 │         │</w:t>
      </w:r>
    </w:p>
    <w:p w:rsidR="002229EE" w:rsidRDefault="002229EE">
      <w:pPr>
        <w:pStyle w:val="ConsPlusNonformat"/>
        <w:jc w:val="both"/>
      </w:pPr>
      <w:r>
        <w:t xml:space="preserve">                      учреждения, иные организации)             ├─────────┤</w:t>
      </w:r>
    </w:p>
    <w:p w:rsidR="002229EE" w:rsidRDefault="002229EE">
      <w:pPr>
        <w:pStyle w:val="ConsPlusNonformat"/>
        <w:jc w:val="both"/>
      </w:pPr>
      <w:r>
        <w:t>Периодичность: месячная                                         │         │</w:t>
      </w:r>
    </w:p>
    <w:p w:rsidR="002229EE" w:rsidRDefault="002229EE">
      <w:pPr>
        <w:pStyle w:val="ConsPlusNonformat"/>
        <w:jc w:val="both"/>
      </w:pPr>
      <w:r>
        <w:t xml:space="preserve">                                                                ├─────────┤</w:t>
      </w:r>
    </w:p>
    <w:p w:rsidR="002229EE" w:rsidRDefault="002229EE">
      <w:pPr>
        <w:pStyle w:val="ConsPlusNonformat"/>
        <w:jc w:val="both"/>
      </w:pPr>
      <w:r>
        <w:t xml:space="preserve">Единица измерения: руб.                                 по </w:t>
      </w:r>
      <w:hyperlink r:id="rId1967">
        <w:r>
          <w:rPr>
            <w:color w:val="0000FF"/>
          </w:rPr>
          <w:t>ОКЕИ</w:t>
        </w:r>
      </w:hyperlink>
      <w:r>
        <w:t xml:space="preserve"> │   383   │</w:t>
      </w:r>
    </w:p>
    <w:p w:rsidR="002229EE" w:rsidRDefault="002229EE">
      <w:pPr>
        <w:pStyle w:val="ConsPlusNonformat"/>
        <w:jc w:val="both"/>
      </w:pPr>
      <w:r>
        <w:t xml:space="preserve">                                                                └─────────┘</w:t>
      </w:r>
    </w:p>
    <w:p w:rsidR="002229EE" w:rsidRDefault="002229EE">
      <w:pPr>
        <w:pStyle w:val="ConsPlusNonformat"/>
        <w:jc w:val="both"/>
      </w:pPr>
    </w:p>
    <w:p w:rsidR="002229EE" w:rsidRDefault="002229EE">
      <w:pPr>
        <w:pStyle w:val="ConsPlusNonformat"/>
        <w:jc w:val="both"/>
      </w:pPr>
      <w:bookmarkStart w:id="773" w:name="P14582"/>
      <w:bookmarkEnd w:id="773"/>
      <w:r>
        <w:t xml:space="preserve">                                 1. Доходы</w:t>
      </w:r>
    </w:p>
    <w:p w:rsidR="002229EE" w:rsidRDefault="002229EE">
      <w:pPr>
        <w:pStyle w:val="ConsPlusNormal"/>
        <w:jc w:val="both"/>
      </w:pPr>
    </w:p>
    <w:p w:rsidR="002229EE" w:rsidRDefault="002229EE">
      <w:pPr>
        <w:pStyle w:val="ConsPlusNormal"/>
        <w:sectPr w:rsidR="002229EE">
          <w:pgSz w:w="11905" w:h="16838"/>
          <w:pgMar w:top="1134" w:right="850" w:bottom="1134" w:left="1701" w:header="0" w:footer="0" w:gutter="0"/>
          <w:cols w:space="720"/>
          <w:titlePg/>
        </w:sectPr>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05"/>
        <w:gridCol w:w="1155"/>
        <w:gridCol w:w="1650"/>
        <w:gridCol w:w="2805"/>
        <w:gridCol w:w="2310"/>
        <w:gridCol w:w="2310"/>
        <w:gridCol w:w="990"/>
      </w:tblGrid>
      <w:tr w:rsidR="002229EE">
        <w:tc>
          <w:tcPr>
            <w:tcW w:w="2805" w:type="dxa"/>
            <w:vMerge w:val="restart"/>
            <w:tcBorders>
              <w:left w:val="nil"/>
            </w:tcBorders>
          </w:tcPr>
          <w:p w:rsidR="002229EE" w:rsidRDefault="002229EE">
            <w:pPr>
              <w:pStyle w:val="ConsPlusNormal"/>
              <w:jc w:val="center"/>
            </w:pPr>
            <w:r>
              <w:lastRenderedPageBreak/>
              <w:t>Наименование показателя</w:t>
            </w:r>
          </w:p>
        </w:tc>
        <w:tc>
          <w:tcPr>
            <w:tcW w:w="1155" w:type="dxa"/>
            <w:vMerge w:val="restart"/>
          </w:tcPr>
          <w:p w:rsidR="002229EE" w:rsidRDefault="002229EE">
            <w:pPr>
              <w:pStyle w:val="ConsPlusNormal"/>
              <w:jc w:val="center"/>
            </w:pPr>
            <w:r>
              <w:t>Код строки</w:t>
            </w:r>
          </w:p>
        </w:tc>
        <w:tc>
          <w:tcPr>
            <w:tcW w:w="1650" w:type="dxa"/>
            <w:vMerge w:val="restart"/>
          </w:tcPr>
          <w:p w:rsidR="002229EE" w:rsidRDefault="002229EE">
            <w:pPr>
              <w:pStyle w:val="ConsPlusNormal"/>
              <w:jc w:val="center"/>
            </w:pPr>
            <w:r>
              <w:t>Код по бюджетной классификации</w:t>
            </w:r>
          </w:p>
        </w:tc>
        <w:tc>
          <w:tcPr>
            <w:tcW w:w="8415" w:type="dxa"/>
            <w:gridSpan w:val="4"/>
            <w:tcBorders>
              <w:right w:val="nil"/>
            </w:tcBorders>
          </w:tcPr>
          <w:p w:rsidR="002229EE" w:rsidRDefault="002229EE">
            <w:pPr>
              <w:pStyle w:val="ConsPlusNormal"/>
              <w:jc w:val="center"/>
            </w:pPr>
            <w:r>
              <w:t>Исполнено</w:t>
            </w:r>
          </w:p>
        </w:tc>
      </w:tr>
      <w:tr w:rsidR="002229EE">
        <w:tc>
          <w:tcPr>
            <w:tcW w:w="2805" w:type="dxa"/>
            <w:vMerge/>
            <w:tcBorders>
              <w:left w:val="nil"/>
            </w:tcBorders>
          </w:tcPr>
          <w:p w:rsidR="002229EE" w:rsidRDefault="002229EE">
            <w:pPr>
              <w:pStyle w:val="ConsPlusNormal"/>
            </w:pPr>
          </w:p>
        </w:tc>
        <w:tc>
          <w:tcPr>
            <w:tcW w:w="1155" w:type="dxa"/>
            <w:vMerge/>
          </w:tcPr>
          <w:p w:rsidR="002229EE" w:rsidRDefault="002229EE">
            <w:pPr>
              <w:pStyle w:val="ConsPlusNormal"/>
            </w:pPr>
          </w:p>
        </w:tc>
        <w:tc>
          <w:tcPr>
            <w:tcW w:w="1650" w:type="dxa"/>
            <w:vMerge/>
          </w:tcPr>
          <w:p w:rsidR="002229EE" w:rsidRDefault="002229EE">
            <w:pPr>
              <w:pStyle w:val="ConsPlusNormal"/>
            </w:pPr>
          </w:p>
        </w:tc>
        <w:tc>
          <w:tcPr>
            <w:tcW w:w="2805" w:type="dxa"/>
          </w:tcPr>
          <w:p w:rsidR="002229EE" w:rsidRDefault="002229EE">
            <w:pPr>
              <w:pStyle w:val="ConsPlusNormal"/>
              <w:jc w:val="center"/>
            </w:pPr>
            <w:r>
              <w:t>по субсидиям на исполнение государственного (муниципального) задания, собственным доходам учреждения, средствам, поступающим во временное распоряжение</w:t>
            </w:r>
          </w:p>
        </w:tc>
        <w:tc>
          <w:tcPr>
            <w:tcW w:w="2310" w:type="dxa"/>
          </w:tcPr>
          <w:p w:rsidR="002229EE" w:rsidRDefault="002229EE">
            <w:pPr>
              <w:pStyle w:val="ConsPlusNormal"/>
              <w:jc w:val="center"/>
            </w:pPr>
            <w:r>
              <w:t>по субсидиям на иные цели и на цели осуществления капитальных вложений</w:t>
            </w:r>
          </w:p>
        </w:tc>
        <w:tc>
          <w:tcPr>
            <w:tcW w:w="2310" w:type="dxa"/>
          </w:tcPr>
          <w:p w:rsidR="002229EE" w:rsidRDefault="002229EE">
            <w:pPr>
              <w:pStyle w:val="ConsPlusNormal"/>
              <w:jc w:val="center"/>
            </w:pPr>
            <w:r>
              <w:t>по программам обязательного медицинского страхования</w:t>
            </w:r>
          </w:p>
        </w:tc>
        <w:tc>
          <w:tcPr>
            <w:tcW w:w="990" w:type="dxa"/>
            <w:tcBorders>
              <w:right w:val="nil"/>
            </w:tcBorders>
          </w:tcPr>
          <w:p w:rsidR="002229EE" w:rsidRDefault="002229EE">
            <w:pPr>
              <w:pStyle w:val="ConsPlusNormal"/>
              <w:jc w:val="center"/>
            </w:pPr>
            <w:r>
              <w:t>итого</w:t>
            </w:r>
          </w:p>
        </w:tc>
      </w:tr>
      <w:tr w:rsidR="002229EE">
        <w:tc>
          <w:tcPr>
            <w:tcW w:w="2805" w:type="dxa"/>
            <w:tcBorders>
              <w:left w:val="nil"/>
            </w:tcBorders>
          </w:tcPr>
          <w:p w:rsidR="002229EE" w:rsidRDefault="002229EE">
            <w:pPr>
              <w:pStyle w:val="ConsPlusNormal"/>
              <w:jc w:val="center"/>
            </w:pPr>
            <w:r>
              <w:t>1</w:t>
            </w:r>
          </w:p>
        </w:tc>
        <w:tc>
          <w:tcPr>
            <w:tcW w:w="1155" w:type="dxa"/>
          </w:tcPr>
          <w:p w:rsidR="002229EE" w:rsidRDefault="002229EE">
            <w:pPr>
              <w:pStyle w:val="ConsPlusNormal"/>
              <w:jc w:val="center"/>
            </w:pPr>
            <w:r>
              <w:t>2</w:t>
            </w:r>
          </w:p>
        </w:tc>
        <w:tc>
          <w:tcPr>
            <w:tcW w:w="1650" w:type="dxa"/>
          </w:tcPr>
          <w:p w:rsidR="002229EE" w:rsidRDefault="002229EE">
            <w:pPr>
              <w:pStyle w:val="ConsPlusNormal"/>
              <w:jc w:val="center"/>
            </w:pPr>
            <w:r>
              <w:t>3</w:t>
            </w:r>
          </w:p>
        </w:tc>
        <w:tc>
          <w:tcPr>
            <w:tcW w:w="2805" w:type="dxa"/>
          </w:tcPr>
          <w:p w:rsidR="002229EE" w:rsidRDefault="002229EE">
            <w:pPr>
              <w:pStyle w:val="ConsPlusNormal"/>
              <w:jc w:val="center"/>
            </w:pPr>
            <w:r>
              <w:t>4</w:t>
            </w:r>
          </w:p>
        </w:tc>
        <w:tc>
          <w:tcPr>
            <w:tcW w:w="2310" w:type="dxa"/>
          </w:tcPr>
          <w:p w:rsidR="002229EE" w:rsidRDefault="002229EE">
            <w:pPr>
              <w:pStyle w:val="ConsPlusNormal"/>
              <w:jc w:val="center"/>
            </w:pPr>
            <w:r>
              <w:t>5</w:t>
            </w:r>
          </w:p>
        </w:tc>
        <w:tc>
          <w:tcPr>
            <w:tcW w:w="2310" w:type="dxa"/>
          </w:tcPr>
          <w:p w:rsidR="002229EE" w:rsidRDefault="002229EE">
            <w:pPr>
              <w:pStyle w:val="ConsPlusNormal"/>
              <w:jc w:val="center"/>
            </w:pPr>
            <w:r>
              <w:t>6</w:t>
            </w:r>
          </w:p>
        </w:tc>
        <w:tc>
          <w:tcPr>
            <w:tcW w:w="990" w:type="dxa"/>
            <w:tcBorders>
              <w:right w:val="nil"/>
            </w:tcBorders>
          </w:tcPr>
          <w:p w:rsidR="002229EE" w:rsidRDefault="002229EE">
            <w:pPr>
              <w:pStyle w:val="ConsPlusNormal"/>
              <w:jc w:val="center"/>
            </w:pPr>
            <w:r>
              <w:t>7</w:t>
            </w:r>
          </w:p>
        </w:tc>
      </w:tr>
      <w:tr w:rsidR="002229EE">
        <w:tblPrEx>
          <w:tblBorders>
            <w:right w:val="single" w:sz="4" w:space="0" w:color="auto"/>
          </w:tblBorders>
        </w:tblPrEx>
        <w:tc>
          <w:tcPr>
            <w:tcW w:w="2805" w:type="dxa"/>
            <w:tcBorders>
              <w:left w:val="nil"/>
            </w:tcBorders>
          </w:tcPr>
          <w:p w:rsidR="002229EE" w:rsidRDefault="002229EE">
            <w:pPr>
              <w:pStyle w:val="ConsPlusNormal"/>
            </w:pPr>
            <w:bookmarkStart w:id="774" w:name="P14599"/>
            <w:bookmarkEnd w:id="774"/>
            <w:r>
              <w:t>ДОХОДЫ - ВСЕГО</w:t>
            </w:r>
          </w:p>
        </w:tc>
        <w:tc>
          <w:tcPr>
            <w:tcW w:w="1155" w:type="dxa"/>
          </w:tcPr>
          <w:p w:rsidR="002229EE" w:rsidRDefault="002229EE">
            <w:pPr>
              <w:pStyle w:val="ConsPlusNormal"/>
              <w:jc w:val="center"/>
            </w:pPr>
            <w:r>
              <w:t>010</w:t>
            </w:r>
          </w:p>
        </w:tc>
        <w:tc>
          <w:tcPr>
            <w:tcW w:w="1650" w:type="dxa"/>
          </w:tcPr>
          <w:p w:rsidR="002229EE" w:rsidRDefault="002229EE">
            <w:pPr>
              <w:pStyle w:val="ConsPlusNormal"/>
              <w:jc w:val="center"/>
            </w:pPr>
            <w:r>
              <w:t>X</w:t>
            </w:r>
          </w:p>
        </w:tc>
        <w:tc>
          <w:tcPr>
            <w:tcW w:w="2805" w:type="dxa"/>
          </w:tcPr>
          <w:p w:rsidR="002229EE" w:rsidRDefault="002229EE">
            <w:pPr>
              <w:pStyle w:val="ConsPlusNormal"/>
              <w:jc w:val="both"/>
            </w:pPr>
          </w:p>
        </w:tc>
        <w:tc>
          <w:tcPr>
            <w:tcW w:w="2310" w:type="dxa"/>
          </w:tcPr>
          <w:p w:rsidR="002229EE" w:rsidRDefault="002229EE">
            <w:pPr>
              <w:pStyle w:val="ConsPlusNormal"/>
              <w:jc w:val="both"/>
            </w:pPr>
          </w:p>
        </w:tc>
        <w:tc>
          <w:tcPr>
            <w:tcW w:w="2310"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2805" w:type="dxa"/>
            <w:tcBorders>
              <w:left w:val="nil"/>
            </w:tcBorders>
          </w:tcPr>
          <w:p w:rsidR="002229EE" w:rsidRDefault="002229EE">
            <w:pPr>
              <w:pStyle w:val="ConsPlusNormal"/>
              <w:ind w:left="283"/>
            </w:pPr>
            <w:r>
              <w:t>в том числе:</w:t>
            </w:r>
          </w:p>
        </w:tc>
        <w:tc>
          <w:tcPr>
            <w:tcW w:w="1155" w:type="dxa"/>
          </w:tcPr>
          <w:p w:rsidR="002229EE" w:rsidRDefault="002229EE">
            <w:pPr>
              <w:pStyle w:val="ConsPlusNormal"/>
              <w:jc w:val="both"/>
            </w:pPr>
          </w:p>
        </w:tc>
        <w:tc>
          <w:tcPr>
            <w:tcW w:w="1650" w:type="dxa"/>
          </w:tcPr>
          <w:p w:rsidR="002229EE" w:rsidRDefault="002229EE">
            <w:pPr>
              <w:pStyle w:val="ConsPlusNormal"/>
              <w:jc w:val="both"/>
            </w:pPr>
          </w:p>
        </w:tc>
        <w:tc>
          <w:tcPr>
            <w:tcW w:w="2805" w:type="dxa"/>
          </w:tcPr>
          <w:p w:rsidR="002229EE" w:rsidRDefault="002229EE">
            <w:pPr>
              <w:pStyle w:val="ConsPlusNormal"/>
              <w:jc w:val="both"/>
            </w:pPr>
          </w:p>
        </w:tc>
        <w:tc>
          <w:tcPr>
            <w:tcW w:w="2310" w:type="dxa"/>
          </w:tcPr>
          <w:p w:rsidR="002229EE" w:rsidRDefault="002229EE">
            <w:pPr>
              <w:pStyle w:val="ConsPlusNormal"/>
              <w:jc w:val="both"/>
            </w:pPr>
          </w:p>
        </w:tc>
        <w:tc>
          <w:tcPr>
            <w:tcW w:w="2310"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2805" w:type="dxa"/>
            <w:tcBorders>
              <w:left w:val="nil"/>
            </w:tcBorders>
          </w:tcPr>
          <w:p w:rsidR="002229EE" w:rsidRDefault="002229EE">
            <w:pPr>
              <w:pStyle w:val="ConsPlusNormal"/>
              <w:jc w:val="both"/>
            </w:pPr>
          </w:p>
        </w:tc>
        <w:tc>
          <w:tcPr>
            <w:tcW w:w="1155" w:type="dxa"/>
          </w:tcPr>
          <w:p w:rsidR="002229EE" w:rsidRDefault="002229EE">
            <w:pPr>
              <w:pStyle w:val="ConsPlusNormal"/>
              <w:jc w:val="both"/>
            </w:pPr>
          </w:p>
        </w:tc>
        <w:tc>
          <w:tcPr>
            <w:tcW w:w="1650" w:type="dxa"/>
          </w:tcPr>
          <w:p w:rsidR="002229EE" w:rsidRDefault="002229EE">
            <w:pPr>
              <w:pStyle w:val="ConsPlusNormal"/>
              <w:jc w:val="both"/>
            </w:pPr>
          </w:p>
        </w:tc>
        <w:tc>
          <w:tcPr>
            <w:tcW w:w="2805" w:type="dxa"/>
          </w:tcPr>
          <w:p w:rsidR="002229EE" w:rsidRDefault="002229EE">
            <w:pPr>
              <w:pStyle w:val="ConsPlusNormal"/>
              <w:jc w:val="both"/>
            </w:pPr>
          </w:p>
        </w:tc>
        <w:tc>
          <w:tcPr>
            <w:tcW w:w="2310" w:type="dxa"/>
          </w:tcPr>
          <w:p w:rsidR="002229EE" w:rsidRDefault="002229EE">
            <w:pPr>
              <w:pStyle w:val="ConsPlusNormal"/>
              <w:jc w:val="both"/>
            </w:pPr>
          </w:p>
        </w:tc>
        <w:tc>
          <w:tcPr>
            <w:tcW w:w="2310"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2805" w:type="dxa"/>
            <w:tcBorders>
              <w:left w:val="nil"/>
            </w:tcBorders>
          </w:tcPr>
          <w:p w:rsidR="002229EE" w:rsidRDefault="002229EE">
            <w:pPr>
              <w:pStyle w:val="ConsPlusNormal"/>
              <w:jc w:val="both"/>
            </w:pPr>
          </w:p>
        </w:tc>
        <w:tc>
          <w:tcPr>
            <w:tcW w:w="1155" w:type="dxa"/>
          </w:tcPr>
          <w:p w:rsidR="002229EE" w:rsidRDefault="002229EE">
            <w:pPr>
              <w:pStyle w:val="ConsPlusNormal"/>
              <w:jc w:val="both"/>
            </w:pPr>
          </w:p>
        </w:tc>
        <w:tc>
          <w:tcPr>
            <w:tcW w:w="1650" w:type="dxa"/>
          </w:tcPr>
          <w:p w:rsidR="002229EE" w:rsidRDefault="002229EE">
            <w:pPr>
              <w:pStyle w:val="ConsPlusNormal"/>
              <w:jc w:val="both"/>
            </w:pPr>
          </w:p>
        </w:tc>
        <w:tc>
          <w:tcPr>
            <w:tcW w:w="2805" w:type="dxa"/>
          </w:tcPr>
          <w:p w:rsidR="002229EE" w:rsidRDefault="002229EE">
            <w:pPr>
              <w:pStyle w:val="ConsPlusNormal"/>
              <w:jc w:val="both"/>
            </w:pPr>
          </w:p>
        </w:tc>
        <w:tc>
          <w:tcPr>
            <w:tcW w:w="2310" w:type="dxa"/>
          </w:tcPr>
          <w:p w:rsidR="002229EE" w:rsidRDefault="002229EE">
            <w:pPr>
              <w:pStyle w:val="ConsPlusNormal"/>
              <w:jc w:val="both"/>
            </w:pPr>
          </w:p>
        </w:tc>
        <w:tc>
          <w:tcPr>
            <w:tcW w:w="2310"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2805" w:type="dxa"/>
            <w:tcBorders>
              <w:left w:val="nil"/>
            </w:tcBorders>
          </w:tcPr>
          <w:p w:rsidR="002229EE" w:rsidRDefault="002229EE">
            <w:pPr>
              <w:pStyle w:val="ConsPlusNormal"/>
              <w:jc w:val="both"/>
            </w:pPr>
          </w:p>
        </w:tc>
        <w:tc>
          <w:tcPr>
            <w:tcW w:w="1155" w:type="dxa"/>
          </w:tcPr>
          <w:p w:rsidR="002229EE" w:rsidRDefault="002229EE">
            <w:pPr>
              <w:pStyle w:val="ConsPlusNormal"/>
              <w:jc w:val="both"/>
            </w:pPr>
          </w:p>
        </w:tc>
        <w:tc>
          <w:tcPr>
            <w:tcW w:w="1650" w:type="dxa"/>
          </w:tcPr>
          <w:p w:rsidR="002229EE" w:rsidRDefault="002229EE">
            <w:pPr>
              <w:pStyle w:val="ConsPlusNormal"/>
              <w:jc w:val="both"/>
            </w:pPr>
          </w:p>
        </w:tc>
        <w:tc>
          <w:tcPr>
            <w:tcW w:w="2805" w:type="dxa"/>
          </w:tcPr>
          <w:p w:rsidR="002229EE" w:rsidRDefault="002229EE">
            <w:pPr>
              <w:pStyle w:val="ConsPlusNormal"/>
              <w:jc w:val="both"/>
            </w:pPr>
          </w:p>
        </w:tc>
        <w:tc>
          <w:tcPr>
            <w:tcW w:w="2310" w:type="dxa"/>
          </w:tcPr>
          <w:p w:rsidR="002229EE" w:rsidRDefault="002229EE">
            <w:pPr>
              <w:pStyle w:val="ConsPlusNormal"/>
              <w:jc w:val="both"/>
            </w:pPr>
          </w:p>
        </w:tc>
        <w:tc>
          <w:tcPr>
            <w:tcW w:w="2310" w:type="dxa"/>
          </w:tcPr>
          <w:p w:rsidR="002229EE" w:rsidRDefault="002229EE">
            <w:pPr>
              <w:pStyle w:val="ConsPlusNormal"/>
              <w:jc w:val="both"/>
            </w:pPr>
          </w:p>
        </w:tc>
        <w:tc>
          <w:tcPr>
            <w:tcW w:w="990" w:type="dxa"/>
          </w:tcPr>
          <w:p w:rsidR="002229EE" w:rsidRDefault="002229EE">
            <w:pPr>
              <w:pStyle w:val="ConsPlusNormal"/>
              <w:jc w:val="both"/>
            </w:pPr>
          </w:p>
        </w:tc>
      </w:tr>
    </w:tbl>
    <w:p w:rsidR="002229EE" w:rsidRDefault="002229EE">
      <w:pPr>
        <w:pStyle w:val="ConsPlusNormal"/>
        <w:jc w:val="both"/>
      </w:pPr>
    </w:p>
    <w:p w:rsidR="002229EE" w:rsidRDefault="002229EE">
      <w:pPr>
        <w:pStyle w:val="ConsPlusNonformat"/>
        <w:jc w:val="both"/>
      </w:pPr>
      <w:r>
        <w:t xml:space="preserve">                                                         Форма 0503155 с. 2</w:t>
      </w:r>
    </w:p>
    <w:p w:rsidR="002229EE" w:rsidRDefault="002229EE">
      <w:pPr>
        <w:pStyle w:val="ConsPlusNonformat"/>
        <w:jc w:val="both"/>
      </w:pPr>
    </w:p>
    <w:p w:rsidR="002229EE" w:rsidRDefault="002229EE">
      <w:pPr>
        <w:pStyle w:val="ConsPlusNonformat"/>
        <w:jc w:val="both"/>
      </w:pPr>
      <w:bookmarkStart w:id="775" w:name="P14637"/>
      <w:bookmarkEnd w:id="775"/>
      <w:r>
        <w:t xml:space="preserve">                                2. Расходы</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05"/>
        <w:gridCol w:w="1155"/>
        <w:gridCol w:w="1650"/>
        <w:gridCol w:w="2805"/>
        <w:gridCol w:w="2310"/>
        <w:gridCol w:w="2310"/>
        <w:gridCol w:w="990"/>
      </w:tblGrid>
      <w:tr w:rsidR="002229EE">
        <w:tc>
          <w:tcPr>
            <w:tcW w:w="2805" w:type="dxa"/>
            <w:vMerge w:val="restart"/>
            <w:tcBorders>
              <w:left w:val="nil"/>
            </w:tcBorders>
          </w:tcPr>
          <w:p w:rsidR="002229EE" w:rsidRDefault="002229EE">
            <w:pPr>
              <w:pStyle w:val="ConsPlusNormal"/>
              <w:jc w:val="center"/>
            </w:pPr>
            <w:r>
              <w:t>Наименование показателя</w:t>
            </w:r>
          </w:p>
        </w:tc>
        <w:tc>
          <w:tcPr>
            <w:tcW w:w="1155" w:type="dxa"/>
            <w:vMerge w:val="restart"/>
          </w:tcPr>
          <w:p w:rsidR="002229EE" w:rsidRDefault="002229EE">
            <w:pPr>
              <w:pStyle w:val="ConsPlusNormal"/>
              <w:jc w:val="center"/>
            </w:pPr>
            <w:r>
              <w:t>Код строки</w:t>
            </w:r>
          </w:p>
        </w:tc>
        <w:tc>
          <w:tcPr>
            <w:tcW w:w="1650" w:type="dxa"/>
            <w:vMerge w:val="restart"/>
          </w:tcPr>
          <w:p w:rsidR="002229EE" w:rsidRDefault="002229EE">
            <w:pPr>
              <w:pStyle w:val="ConsPlusNormal"/>
              <w:jc w:val="center"/>
            </w:pPr>
            <w:r>
              <w:t>Код КОСГУ</w:t>
            </w:r>
          </w:p>
        </w:tc>
        <w:tc>
          <w:tcPr>
            <w:tcW w:w="8415" w:type="dxa"/>
            <w:gridSpan w:val="4"/>
            <w:tcBorders>
              <w:right w:val="nil"/>
            </w:tcBorders>
          </w:tcPr>
          <w:p w:rsidR="002229EE" w:rsidRDefault="002229EE">
            <w:pPr>
              <w:pStyle w:val="ConsPlusNormal"/>
              <w:jc w:val="center"/>
            </w:pPr>
            <w:r>
              <w:t>Исполнено</w:t>
            </w:r>
          </w:p>
        </w:tc>
      </w:tr>
      <w:tr w:rsidR="002229EE">
        <w:tc>
          <w:tcPr>
            <w:tcW w:w="2805" w:type="dxa"/>
            <w:vMerge/>
            <w:tcBorders>
              <w:left w:val="nil"/>
            </w:tcBorders>
          </w:tcPr>
          <w:p w:rsidR="002229EE" w:rsidRDefault="002229EE">
            <w:pPr>
              <w:pStyle w:val="ConsPlusNormal"/>
            </w:pPr>
          </w:p>
        </w:tc>
        <w:tc>
          <w:tcPr>
            <w:tcW w:w="1155" w:type="dxa"/>
            <w:vMerge/>
          </w:tcPr>
          <w:p w:rsidR="002229EE" w:rsidRDefault="002229EE">
            <w:pPr>
              <w:pStyle w:val="ConsPlusNormal"/>
            </w:pPr>
          </w:p>
        </w:tc>
        <w:tc>
          <w:tcPr>
            <w:tcW w:w="1650" w:type="dxa"/>
            <w:vMerge/>
          </w:tcPr>
          <w:p w:rsidR="002229EE" w:rsidRDefault="002229EE">
            <w:pPr>
              <w:pStyle w:val="ConsPlusNormal"/>
            </w:pPr>
          </w:p>
        </w:tc>
        <w:tc>
          <w:tcPr>
            <w:tcW w:w="2805" w:type="dxa"/>
          </w:tcPr>
          <w:p w:rsidR="002229EE" w:rsidRDefault="002229EE">
            <w:pPr>
              <w:pStyle w:val="ConsPlusNormal"/>
              <w:jc w:val="center"/>
            </w:pPr>
            <w:r>
              <w:t xml:space="preserve">по субсидиям на исполнение государственного (муниципального) задания, собственным доходам учреждения, средствам, </w:t>
            </w:r>
            <w:r>
              <w:lastRenderedPageBreak/>
              <w:t>поступающим во временное распоряжение</w:t>
            </w:r>
          </w:p>
        </w:tc>
        <w:tc>
          <w:tcPr>
            <w:tcW w:w="2310" w:type="dxa"/>
          </w:tcPr>
          <w:p w:rsidR="002229EE" w:rsidRDefault="002229EE">
            <w:pPr>
              <w:pStyle w:val="ConsPlusNormal"/>
              <w:jc w:val="center"/>
            </w:pPr>
            <w:r>
              <w:lastRenderedPageBreak/>
              <w:t>по субсидиям на иные цели и на цели осуществления капитальных вложений</w:t>
            </w:r>
          </w:p>
        </w:tc>
        <w:tc>
          <w:tcPr>
            <w:tcW w:w="2310" w:type="dxa"/>
          </w:tcPr>
          <w:p w:rsidR="002229EE" w:rsidRDefault="002229EE">
            <w:pPr>
              <w:pStyle w:val="ConsPlusNormal"/>
              <w:jc w:val="center"/>
            </w:pPr>
            <w:r>
              <w:t>по программам обязательного медицинского страхования</w:t>
            </w:r>
          </w:p>
        </w:tc>
        <w:tc>
          <w:tcPr>
            <w:tcW w:w="990" w:type="dxa"/>
            <w:tcBorders>
              <w:right w:val="nil"/>
            </w:tcBorders>
          </w:tcPr>
          <w:p w:rsidR="002229EE" w:rsidRDefault="002229EE">
            <w:pPr>
              <w:pStyle w:val="ConsPlusNormal"/>
              <w:jc w:val="center"/>
            </w:pPr>
            <w:r>
              <w:t>итого</w:t>
            </w:r>
          </w:p>
        </w:tc>
      </w:tr>
      <w:tr w:rsidR="002229EE">
        <w:tc>
          <w:tcPr>
            <w:tcW w:w="2805" w:type="dxa"/>
            <w:tcBorders>
              <w:left w:val="nil"/>
            </w:tcBorders>
          </w:tcPr>
          <w:p w:rsidR="002229EE" w:rsidRDefault="002229EE">
            <w:pPr>
              <w:pStyle w:val="ConsPlusNormal"/>
              <w:jc w:val="center"/>
            </w:pPr>
            <w:r>
              <w:lastRenderedPageBreak/>
              <w:t>1</w:t>
            </w:r>
          </w:p>
        </w:tc>
        <w:tc>
          <w:tcPr>
            <w:tcW w:w="1155" w:type="dxa"/>
          </w:tcPr>
          <w:p w:rsidR="002229EE" w:rsidRDefault="002229EE">
            <w:pPr>
              <w:pStyle w:val="ConsPlusNormal"/>
              <w:jc w:val="center"/>
            </w:pPr>
            <w:r>
              <w:t>2</w:t>
            </w:r>
          </w:p>
        </w:tc>
        <w:tc>
          <w:tcPr>
            <w:tcW w:w="1650" w:type="dxa"/>
          </w:tcPr>
          <w:p w:rsidR="002229EE" w:rsidRDefault="002229EE">
            <w:pPr>
              <w:pStyle w:val="ConsPlusNormal"/>
              <w:jc w:val="center"/>
            </w:pPr>
            <w:r>
              <w:t>3</w:t>
            </w:r>
          </w:p>
        </w:tc>
        <w:tc>
          <w:tcPr>
            <w:tcW w:w="2805" w:type="dxa"/>
          </w:tcPr>
          <w:p w:rsidR="002229EE" w:rsidRDefault="002229EE">
            <w:pPr>
              <w:pStyle w:val="ConsPlusNormal"/>
              <w:jc w:val="center"/>
            </w:pPr>
            <w:r>
              <w:t>4</w:t>
            </w:r>
          </w:p>
        </w:tc>
        <w:tc>
          <w:tcPr>
            <w:tcW w:w="2310" w:type="dxa"/>
          </w:tcPr>
          <w:p w:rsidR="002229EE" w:rsidRDefault="002229EE">
            <w:pPr>
              <w:pStyle w:val="ConsPlusNormal"/>
              <w:jc w:val="center"/>
            </w:pPr>
            <w:r>
              <w:t>5</w:t>
            </w:r>
          </w:p>
        </w:tc>
        <w:tc>
          <w:tcPr>
            <w:tcW w:w="2310" w:type="dxa"/>
          </w:tcPr>
          <w:p w:rsidR="002229EE" w:rsidRDefault="002229EE">
            <w:pPr>
              <w:pStyle w:val="ConsPlusNormal"/>
              <w:jc w:val="center"/>
            </w:pPr>
            <w:r>
              <w:t>6</w:t>
            </w:r>
          </w:p>
        </w:tc>
        <w:tc>
          <w:tcPr>
            <w:tcW w:w="990" w:type="dxa"/>
            <w:tcBorders>
              <w:right w:val="nil"/>
            </w:tcBorders>
          </w:tcPr>
          <w:p w:rsidR="002229EE" w:rsidRDefault="002229EE">
            <w:pPr>
              <w:pStyle w:val="ConsPlusNormal"/>
              <w:jc w:val="center"/>
            </w:pPr>
            <w:r>
              <w:t>7</w:t>
            </w:r>
          </w:p>
        </w:tc>
      </w:tr>
      <w:tr w:rsidR="002229EE">
        <w:tblPrEx>
          <w:tblBorders>
            <w:right w:val="single" w:sz="4" w:space="0" w:color="auto"/>
          </w:tblBorders>
        </w:tblPrEx>
        <w:tc>
          <w:tcPr>
            <w:tcW w:w="2805" w:type="dxa"/>
            <w:tcBorders>
              <w:left w:val="nil"/>
            </w:tcBorders>
          </w:tcPr>
          <w:p w:rsidR="002229EE" w:rsidRDefault="002229EE">
            <w:pPr>
              <w:pStyle w:val="ConsPlusNormal"/>
            </w:pPr>
            <w:bookmarkStart w:id="776" w:name="P14654"/>
            <w:bookmarkEnd w:id="776"/>
            <w:r>
              <w:t>РАСХОДЫ - ВСЕГО</w:t>
            </w:r>
          </w:p>
        </w:tc>
        <w:tc>
          <w:tcPr>
            <w:tcW w:w="1155" w:type="dxa"/>
          </w:tcPr>
          <w:p w:rsidR="002229EE" w:rsidRDefault="002229EE">
            <w:pPr>
              <w:pStyle w:val="ConsPlusNormal"/>
              <w:jc w:val="center"/>
            </w:pPr>
            <w:r>
              <w:t>200</w:t>
            </w:r>
          </w:p>
        </w:tc>
        <w:tc>
          <w:tcPr>
            <w:tcW w:w="1650" w:type="dxa"/>
          </w:tcPr>
          <w:p w:rsidR="002229EE" w:rsidRDefault="002229EE">
            <w:pPr>
              <w:pStyle w:val="ConsPlusNormal"/>
              <w:jc w:val="center"/>
            </w:pPr>
            <w:r>
              <w:t>X</w:t>
            </w:r>
          </w:p>
        </w:tc>
        <w:tc>
          <w:tcPr>
            <w:tcW w:w="2805" w:type="dxa"/>
          </w:tcPr>
          <w:p w:rsidR="002229EE" w:rsidRDefault="002229EE">
            <w:pPr>
              <w:pStyle w:val="ConsPlusNormal"/>
              <w:jc w:val="both"/>
            </w:pPr>
          </w:p>
        </w:tc>
        <w:tc>
          <w:tcPr>
            <w:tcW w:w="2310" w:type="dxa"/>
          </w:tcPr>
          <w:p w:rsidR="002229EE" w:rsidRDefault="002229EE">
            <w:pPr>
              <w:pStyle w:val="ConsPlusNormal"/>
              <w:jc w:val="both"/>
            </w:pPr>
          </w:p>
        </w:tc>
        <w:tc>
          <w:tcPr>
            <w:tcW w:w="2310"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2805" w:type="dxa"/>
            <w:tcBorders>
              <w:left w:val="nil"/>
            </w:tcBorders>
          </w:tcPr>
          <w:p w:rsidR="002229EE" w:rsidRDefault="002229EE">
            <w:pPr>
              <w:pStyle w:val="ConsPlusNormal"/>
              <w:ind w:left="283"/>
            </w:pPr>
            <w:r>
              <w:t>в том числе:</w:t>
            </w:r>
          </w:p>
        </w:tc>
        <w:tc>
          <w:tcPr>
            <w:tcW w:w="1155" w:type="dxa"/>
          </w:tcPr>
          <w:p w:rsidR="002229EE" w:rsidRDefault="002229EE">
            <w:pPr>
              <w:pStyle w:val="ConsPlusNormal"/>
              <w:jc w:val="both"/>
            </w:pPr>
          </w:p>
        </w:tc>
        <w:tc>
          <w:tcPr>
            <w:tcW w:w="1650" w:type="dxa"/>
          </w:tcPr>
          <w:p w:rsidR="002229EE" w:rsidRDefault="002229EE">
            <w:pPr>
              <w:pStyle w:val="ConsPlusNormal"/>
              <w:jc w:val="both"/>
            </w:pPr>
          </w:p>
        </w:tc>
        <w:tc>
          <w:tcPr>
            <w:tcW w:w="2805" w:type="dxa"/>
          </w:tcPr>
          <w:p w:rsidR="002229EE" w:rsidRDefault="002229EE">
            <w:pPr>
              <w:pStyle w:val="ConsPlusNormal"/>
              <w:jc w:val="both"/>
            </w:pPr>
          </w:p>
        </w:tc>
        <w:tc>
          <w:tcPr>
            <w:tcW w:w="2310" w:type="dxa"/>
          </w:tcPr>
          <w:p w:rsidR="002229EE" w:rsidRDefault="002229EE">
            <w:pPr>
              <w:pStyle w:val="ConsPlusNormal"/>
              <w:jc w:val="both"/>
            </w:pPr>
          </w:p>
        </w:tc>
        <w:tc>
          <w:tcPr>
            <w:tcW w:w="2310"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2805" w:type="dxa"/>
            <w:tcBorders>
              <w:left w:val="nil"/>
            </w:tcBorders>
          </w:tcPr>
          <w:p w:rsidR="002229EE" w:rsidRDefault="002229EE">
            <w:pPr>
              <w:pStyle w:val="ConsPlusNormal"/>
            </w:pPr>
          </w:p>
        </w:tc>
        <w:tc>
          <w:tcPr>
            <w:tcW w:w="1155" w:type="dxa"/>
          </w:tcPr>
          <w:p w:rsidR="002229EE" w:rsidRDefault="002229EE">
            <w:pPr>
              <w:pStyle w:val="ConsPlusNormal"/>
              <w:jc w:val="both"/>
            </w:pPr>
          </w:p>
        </w:tc>
        <w:tc>
          <w:tcPr>
            <w:tcW w:w="1650" w:type="dxa"/>
          </w:tcPr>
          <w:p w:rsidR="002229EE" w:rsidRDefault="002229EE">
            <w:pPr>
              <w:pStyle w:val="ConsPlusNormal"/>
              <w:jc w:val="both"/>
            </w:pPr>
          </w:p>
        </w:tc>
        <w:tc>
          <w:tcPr>
            <w:tcW w:w="2805" w:type="dxa"/>
          </w:tcPr>
          <w:p w:rsidR="002229EE" w:rsidRDefault="002229EE">
            <w:pPr>
              <w:pStyle w:val="ConsPlusNormal"/>
              <w:jc w:val="both"/>
            </w:pPr>
          </w:p>
        </w:tc>
        <w:tc>
          <w:tcPr>
            <w:tcW w:w="2310" w:type="dxa"/>
          </w:tcPr>
          <w:p w:rsidR="002229EE" w:rsidRDefault="002229EE">
            <w:pPr>
              <w:pStyle w:val="ConsPlusNormal"/>
              <w:jc w:val="both"/>
            </w:pPr>
          </w:p>
        </w:tc>
        <w:tc>
          <w:tcPr>
            <w:tcW w:w="2310"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2805" w:type="dxa"/>
            <w:tcBorders>
              <w:left w:val="nil"/>
            </w:tcBorders>
          </w:tcPr>
          <w:p w:rsidR="002229EE" w:rsidRDefault="002229EE">
            <w:pPr>
              <w:pStyle w:val="ConsPlusNormal"/>
            </w:pPr>
          </w:p>
        </w:tc>
        <w:tc>
          <w:tcPr>
            <w:tcW w:w="1155" w:type="dxa"/>
          </w:tcPr>
          <w:p w:rsidR="002229EE" w:rsidRDefault="002229EE">
            <w:pPr>
              <w:pStyle w:val="ConsPlusNormal"/>
              <w:jc w:val="both"/>
            </w:pPr>
          </w:p>
        </w:tc>
        <w:tc>
          <w:tcPr>
            <w:tcW w:w="1650" w:type="dxa"/>
          </w:tcPr>
          <w:p w:rsidR="002229EE" w:rsidRDefault="002229EE">
            <w:pPr>
              <w:pStyle w:val="ConsPlusNormal"/>
              <w:jc w:val="both"/>
            </w:pPr>
          </w:p>
        </w:tc>
        <w:tc>
          <w:tcPr>
            <w:tcW w:w="2805" w:type="dxa"/>
          </w:tcPr>
          <w:p w:rsidR="002229EE" w:rsidRDefault="002229EE">
            <w:pPr>
              <w:pStyle w:val="ConsPlusNormal"/>
              <w:jc w:val="both"/>
            </w:pPr>
          </w:p>
        </w:tc>
        <w:tc>
          <w:tcPr>
            <w:tcW w:w="2310" w:type="dxa"/>
          </w:tcPr>
          <w:p w:rsidR="002229EE" w:rsidRDefault="002229EE">
            <w:pPr>
              <w:pStyle w:val="ConsPlusNormal"/>
              <w:jc w:val="both"/>
            </w:pPr>
          </w:p>
        </w:tc>
        <w:tc>
          <w:tcPr>
            <w:tcW w:w="2310"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2805" w:type="dxa"/>
            <w:tcBorders>
              <w:left w:val="nil"/>
            </w:tcBorders>
          </w:tcPr>
          <w:p w:rsidR="002229EE" w:rsidRDefault="002229EE">
            <w:pPr>
              <w:pStyle w:val="ConsPlusNormal"/>
            </w:pPr>
          </w:p>
        </w:tc>
        <w:tc>
          <w:tcPr>
            <w:tcW w:w="1155" w:type="dxa"/>
          </w:tcPr>
          <w:p w:rsidR="002229EE" w:rsidRDefault="002229EE">
            <w:pPr>
              <w:pStyle w:val="ConsPlusNormal"/>
              <w:jc w:val="both"/>
            </w:pPr>
          </w:p>
        </w:tc>
        <w:tc>
          <w:tcPr>
            <w:tcW w:w="1650" w:type="dxa"/>
          </w:tcPr>
          <w:p w:rsidR="002229EE" w:rsidRDefault="002229EE">
            <w:pPr>
              <w:pStyle w:val="ConsPlusNormal"/>
              <w:jc w:val="both"/>
            </w:pPr>
          </w:p>
        </w:tc>
        <w:tc>
          <w:tcPr>
            <w:tcW w:w="2805" w:type="dxa"/>
          </w:tcPr>
          <w:p w:rsidR="002229EE" w:rsidRDefault="002229EE">
            <w:pPr>
              <w:pStyle w:val="ConsPlusNormal"/>
              <w:jc w:val="both"/>
            </w:pPr>
          </w:p>
        </w:tc>
        <w:tc>
          <w:tcPr>
            <w:tcW w:w="2310" w:type="dxa"/>
          </w:tcPr>
          <w:p w:rsidR="002229EE" w:rsidRDefault="002229EE">
            <w:pPr>
              <w:pStyle w:val="ConsPlusNormal"/>
              <w:jc w:val="both"/>
            </w:pPr>
          </w:p>
        </w:tc>
        <w:tc>
          <w:tcPr>
            <w:tcW w:w="2310"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2805" w:type="dxa"/>
            <w:tcBorders>
              <w:left w:val="nil"/>
            </w:tcBorders>
          </w:tcPr>
          <w:p w:rsidR="002229EE" w:rsidRDefault="002229EE">
            <w:pPr>
              <w:pStyle w:val="ConsPlusNormal"/>
            </w:pPr>
            <w:bookmarkStart w:id="777" w:name="P14689"/>
            <w:bookmarkEnd w:id="777"/>
            <w:r>
              <w:t>Результат кассового обслуживания (дефицит/ профицит)</w:t>
            </w:r>
          </w:p>
        </w:tc>
        <w:tc>
          <w:tcPr>
            <w:tcW w:w="1155" w:type="dxa"/>
            <w:vAlign w:val="bottom"/>
          </w:tcPr>
          <w:p w:rsidR="002229EE" w:rsidRDefault="002229EE">
            <w:pPr>
              <w:pStyle w:val="ConsPlusNormal"/>
              <w:jc w:val="center"/>
            </w:pPr>
            <w:r>
              <w:t>450</w:t>
            </w:r>
          </w:p>
        </w:tc>
        <w:tc>
          <w:tcPr>
            <w:tcW w:w="1650" w:type="dxa"/>
            <w:vAlign w:val="bottom"/>
          </w:tcPr>
          <w:p w:rsidR="002229EE" w:rsidRDefault="002229EE">
            <w:pPr>
              <w:pStyle w:val="ConsPlusNormal"/>
              <w:jc w:val="center"/>
            </w:pPr>
            <w:r>
              <w:t>X</w:t>
            </w:r>
          </w:p>
        </w:tc>
        <w:tc>
          <w:tcPr>
            <w:tcW w:w="2805" w:type="dxa"/>
          </w:tcPr>
          <w:p w:rsidR="002229EE" w:rsidRDefault="002229EE">
            <w:pPr>
              <w:pStyle w:val="ConsPlusNormal"/>
              <w:jc w:val="both"/>
            </w:pPr>
          </w:p>
        </w:tc>
        <w:tc>
          <w:tcPr>
            <w:tcW w:w="2310" w:type="dxa"/>
          </w:tcPr>
          <w:p w:rsidR="002229EE" w:rsidRDefault="002229EE">
            <w:pPr>
              <w:pStyle w:val="ConsPlusNormal"/>
              <w:jc w:val="both"/>
            </w:pPr>
          </w:p>
        </w:tc>
        <w:tc>
          <w:tcPr>
            <w:tcW w:w="2310" w:type="dxa"/>
          </w:tcPr>
          <w:p w:rsidR="002229EE" w:rsidRDefault="002229EE">
            <w:pPr>
              <w:pStyle w:val="ConsPlusNormal"/>
              <w:jc w:val="both"/>
            </w:pPr>
          </w:p>
        </w:tc>
        <w:tc>
          <w:tcPr>
            <w:tcW w:w="990" w:type="dxa"/>
          </w:tcPr>
          <w:p w:rsidR="002229EE" w:rsidRDefault="002229EE">
            <w:pPr>
              <w:pStyle w:val="ConsPlusNormal"/>
              <w:jc w:val="both"/>
            </w:pPr>
          </w:p>
        </w:tc>
      </w:tr>
    </w:tbl>
    <w:p w:rsidR="002229EE" w:rsidRDefault="002229EE">
      <w:pPr>
        <w:pStyle w:val="ConsPlusNormal"/>
        <w:jc w:val="both"/>
      </w:pPr>
    </w:p>
    <w:p w:rsidR="002229EE" w:rsidRDefault="002229EE">
      <w:pPr>
        <w:pStyle w:val="ConsPlusNonformat"/>
        <w:jc w:val="both"/>
      </w:pPr>
      <w:r>
        <w:t xml:space="preserve">                                                         Форма 0503155 с. 3</w:t>
      </w:r>
    </w:p>
    <w:p w:rsidR="002229EE" w:rsidRDefault="002229EE">
      <w:pPr>
        <w:pStyle w:val="ConsPlusNonformat"/>
        <w:jc w:val="both"/>
      </w:pPr>
    </w:p>
    <w:p w:rsidR="002229EE" w:rsidRDefault="002229EE">
      <w:pPr>
        <w:pStyle w:val="ConsPlusNonformat"/>
        <w:jc w:val="both"/>
      </w:pPr>
      <w:bookmarkStart w:id="778" w:name="P14699"/>
      <w:bookmarkEnd w:id="778"/>
      <w:r>
        <w:t xml:space="preserve">                   3. Источники финансирования дефицита</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05"/>
        <w:gridCol w:w="1155"/>
        <w:gridCol w:w="1650"/>
        <w:gridCol w:w="2805"/>
        <w:gridCol w:w="2310"/>
        <w:gridCol w:w="2310"/>
        <w:gridCol w:w="990"/>
      </w:tblGrid>
      <w:tr w:rsidR="002229EE">
        <w:tc>
          <w:tcPr>
            <w:tcW w:w="2805" w:type="dxa"/>
            <w:vMerge w:val="restart"/>
            <w:tcBorders>
              <w:left w:val="nil"/>
            </w:tcBorders>
          </w:tcPr>
          <w:p w:rsidR="002229EE" w:rsidRDefault="002229EE">
            <w:pPr>
              <w:pStyle w:val="ConsPlusNormal"/>
              <w:jc w:val="center"/>
            </w:pPr>
            <w:r>
              <w:t>Наименование показателя</w:t>
            </w:r>
          </w:p>
        </w:tc>
        <w:tc>
          <w:tcPr>
            <w:tcW w:w="1155" w:type="dxa"/>
            <w:vMerge w:val="restart"/>
          </w:tcPr>
          <w:p w:rsidR="002229EE" w:rsidRDefault="002229EE">
            <w:pPr>
              <w:pStyle w:val="ConsPlusNormal"/>
              <w:jc w:val="center"/>
            </w:pPr>
            <w:r>
              <w:t>Код строки</w:t>
            </w:r>
          </w:p>
        </w:tc>
        <w:tc>
          <w:tcPr>
            <w:tcW w:w="1650" w:type="dxa"/>
            <w:vMerge w:val="restart"/>
          </w:tcPr>
          <w:p w:rsidR="002229EE" w:rsidRDefault="002229EE">
            <w:pPr>
              <w:pStyle w:val="ConsPlusNormal"/>
              <w:jc w:val="center"/>
            </w:pPr>
            <w:r>
              <w:t>Код КОСГУ</w:t>
            </w:r>
          </w:p>
        </w:tc>
        <w:tc>
          <w:tcPr>
            <w:tcW w:w="8415" w:type="dxa"/>
            <w:gridSpan w:val="4"/>
            <w:tcBorders>
              <w:right w:val="nil"/>
            </w:tcBorders>
          </w:tcPr>
          <w:p w:rsidR="002229EE" w:rsidRDefault="002229EE">
            <w:pPr>
              <w:pStyle w:val="ConsPlusNormal"/>
              <w:jc w:val="center"/>
            </w:pPr>
            <w:r>
              <w:t>Исполнено</w:t>
            </w:r>
          </w:p>
        </w:tc>
      </w:tr>
      <w:tr w:rsidR="002229EE">
        <w:tc>
          <w:tcPr>
            <w:tcW w:w="2805" w:type="dxa"/>
            <w:vMerge/>
            <w:tcBorders>
              <w:left w:val="nil"/>
            </w:tcBorders>
          </w:tcPr>
          <w:p w:rsidR="002229EE" w:rsidRDefault="002229EE">
            <w:pPr>
              <w:pStyle w:val="ConsPlusNormal"/>
            </w:pPr>
          </w:p>
        </w:tc>
        <w:tc>
          <w:tcPr>
            <w:tcW w:w="1155" w:type="dxa"/>
            <w:vMerge/>
          </w:tcPr>
          <w:p w:rsidR="002229EE" w:rsidRDefault="002229EE">
            <w:pPr>
              <w:pStyle w:val="ConsPlusNormal"/>
            </w:pPr>
          </w:p>
        </w:tc>
        <w:tc>
          <w:tcPr>
            <w:tcW w:w="1650" w:type="dxa"/>
            <w:vMerge/>
          </w:tcPr>
          <w:p w:rsidR="002229EE" w:rsidRDefault="002229EE">
            <w:pPr>
              <w:pStyle w:val="ConsPlusNormal"/>
            </w:pPr>
          </w:p>
        </w:tc>
        <w:tc>
          <w:tcPr>
            <w:tcW w:w="2805" w:type="dxa"/>
          </w:tcPr>
          <w:p w:rsidR="002229EE" w:rsidRDefault="002229EE">
            <w:pPr>
              <w:pStyle w:val="ConsPlusNormal"/>
              <w:jc w:val="center"/>
            </w:pPr>
            <w:r>
              <w:t>по субсидиям на исполнение государственного (муниципального) задания, собственным доходам учреждения, средствам, поступающим во временное распоряжение</w:t>
            </w:r>
          </w:p>
        </w:tc>
        <w:tc>
          <w:tcPr>
            <w:tcW w:w="2310" w:type="dxa"/>
          </w:tcPr>
          <w:p w:rsidR="002229EE" w:rsidRDefault="002229EE">
            <w:pPr>
              <w:pStyle w:val="ConsPlusNormal"/>
              <w:jc w:val="center"/>
            </w:pPr>
            <w:r>
              <w:t>по субсидиям на иные цели и на цели осуществления капитальных вложений</w:t>
            </w:r>
          </w:p>
        </w:tc>
        <w:tc>
          <w:tcPr>
            <w:tcW w:w="2310" w:type="dxa"/>
          </w:tcPr>
          <w:p w:rsidR="002229EE" w:rsidRDefault="002229EE">
            <w:pPr>
              <w:pStyle w:val="ConsPlusNormal"/>
              <w:jc w:val="center"/>
            </w:pPr>
            <w:r>
              <w:t>по программам обязательного медицинского страхования</w:t>
            </w:r>
          </w:p>
        </w:tc>
        <w:tc>
          <w:tcPr>
            <w:tcW w:w="990" w:type="dxa"/>
            <w:tcBorders>
              <w:right w:val="nil"/>
            </w:tcBorders>
          </w:tcPr>
          <w:p w:rsidR="002229EE" w:rsidRDefault="002229EE">
            <w:pPr>
              <w:pStyle w:val="ConsPlusNormal"/>
              <w:jc w:val="center"/>
            </w:pPr>
            <w:r>
              <w:t>итого</w:t>
            </w:r>
          </w:p>
        </w:tc>
      </w:tr>
      <w:tr w:rsidR="002229EE">
        <w:tc>
          <w:tcPr>
            <w:tcW w:w="2805" w:type="dxa"/>
            <w:tcBorders>
              <w:left w:val="nil"/>
            </w:tcBorders>
          </w:tcPr>
          <w:p w:rsidR="002229EE" w:rsidRDefault="002229EE">
            <w:pPr>
              <w:pStyle w:val="ConsPlusNormal"/>
              <w:jc w:val="center"/>
            </w:pPr>
            <w:r>
              <w:t>1</w:t>
            </w:r>
          </w:p>
        </w:tc>
        <w:tc>
          <w:tcPr>
            <w:tcW w:w="1155" w:type="dxa"/>
          </w:tcPr>
          <w:p w:rsidR="002229EE" w:rsidRDefault="002229EE">
            <w:pPr>
              <w:pStyle w:val="ConsPlusNormal"/>
              <w:jc w:val="center"/>
            </w:pPr>
            <w:r>
              <w:t>2</w:t>
            </w:r>
          </w:p>
        </w:tc>
        <w:tc>
          <w:tcPr>
            <w:tcW w:w="1650" w:type="dxa"/>
          </w:tcPr>
          <w:p w:rsidR="002229EE" w:rsidRDefault="002229EE">
            <w:pPr>
              <w:pStyle w:val="ConsPlusNormal"/>
              <w:jc w:val="center"/>
            </w:pPr>
            <w:r>
              <w:t>3</w:t>
            </w:r>
          </w:p>
        </w:tc>
        <w:tc>
          <w:tcPr>
            <w:tcW w:w="2805" w:type="dxa"/>
          </w:tcPr>
          <w:p w:rsidR="002229EE" w:rsidRDefault="002229EE">
            <w:pPr>
              <w:pStyle w:val="ConsPlusNormal"/>
              <w:jc w:val="center"/>
            </w:pPr>
            <w:r>
              <w:t>4</w:t>
            </w:r>
          </w:p>
        </w:tc>
        <w:tc>
          <w:tcPr>
            <w:tcW w:w="2310" w:type="dxa"/>
          </w:tcPr>
          <w:p w:rsidR="002229EE" w:rsidRDefault="002229EE">
            <w:pPr>
              <w:pStyle w:val="ConsPlusNormal"/>
              <w:jc w:val="center"/>
            </w:pPr>
            <w:r>
              <w:t>5</w:t>
            </w:r>
          </w:p>
        </w:tc>
        <w:tc>
          <w:tcPr>
            <w:tcW w:w="2310" w:type="dxa"/>
          </w:tcPr>
          <w:p w:rsidR="002229EE" w:rsidRDefault="002229EE">
            <w:pPr>
              <w:pStyle w:val="ConsPlusNormal"/>
              <w:jc w:val="center"/>
            </w:pPr>
            <w:r>
              <w:t>6</w:t>
            </w:r>
          </w:p>
        </w:tc>
        <w:tc>
          <w:tcPr>
            <w:tcW w:w="990" w:type="dxa"/>
            <w:tcBorders>
              <w:right w:val="nil"/>
            </w:tcBorders>
          </w:tcPr>
          <w:p w:rsidR="002229EE" w:rsidRDefault="002229EE">
            <w:pPr>
              <w:pStyle w:val="ConsPlusNormal"/>
              <w:jc w:val="center"/>
            </w:pPr>
            <w:r>
              <w:t>7</w:t>
            </w:r>
          </w:p>
        </w:tc>
      </w:tr>
      <w:tr w:rsidR="002229EE">
        <w:tblPrEx>
          <w:tblBorders>
            <w:right w:val="single" w:sz="4" w:space="0" w:color="auto"/>
          </w:tblBorders>
        </w:tblPrEx>
        <w:tc>
          <w:tcPr>
            <w:tcW w:w="2805" w:type="dxa"/>
            <w:tcBorders>
              <w:left w:val="nil"/>
            </w:tcBorders>
          </w:tcPr>
          <w:p w:rsidR="002229EE" w:rsidRDefault="002229EE">
            <w:pPr>
              <w:pStyle w:val="ConsPlusNormal"/>
            </w:pPr>
            <w:bookmarkStart w:id="779" w:name="P14716"/>
            <w:bookmarkEnd w:id="779"/>
            <w:r>
              <w:lastRenderedPageBreak/>
              <w:t>ИСТОЧНИКИ ФИНАНСИРОВАНИЯ ДЕФИЦИТА - ВСЕГО</w:t>
            </w:r>
          </w:p>
        </w:tc>
        <w:tc>
          <w:tcPr>
            <w:tcW w:w="1155" w:type="dxa"/>
            <w:vAlign w:val="bottom"/>
          </w:tcPr>
          <w:p w:rsidR="002229EE" w:rsidRDefault="002229EE">
            <w:pPr>
              <w:pStyle w:val="ConsPlusNormal"/>
              <w:jc w:val="center"/>
            </w:pPr>
            <w:r>
              <w:t>500</w:t>
            </w:r>
          </w:p>
        </w:tc>
        <w:tc>
          <w:tcPr>
            <w:tcW w:w="1650" w:type="dxa"/>
            <w:vAlign w:val="bottom"/>
          </w:tcPr>
          <w:p w:rsidR="002229EE" w:rsidRDefault="002229EE">
            <w:pPr>
              <w:pStyle w:val="ConsPlusNormal"/>
              <w:jc w:val="center"/>
            </w:pPr>
            <w:r>
              <w:t>X</w:t>
            </w:r>
          </w:p>
        </w:tc>
        <w:tc>
          <w:tcPr>
            <w:tcW w:w="2805" w:type="dxa"/>
          </w:tcPr>
          <w:p w:rsidR="002229EE" w:rsidRDefault="002229EE">
            <w:pPr>
              <w:pStyle w:val="ConsPlusNormal"/>
              <w:jc w:val="both"/>
            </w:pPr>
          </w:p>
        </w:tc>
        <w:tc>
          <w:tcPr>
            <w:tcW w:w="2310" w:type="dxa"/>
          </w:tcPr>
          <w:p w:rsidR="002229EE" w:rsidRDefault="002229EE">
            <w:pPr>
              <w:pStyle w:val="ConsPlusNormal"/>
              <w:jc w:val="both"/>
            </w:pPr>
          </w:p>
        </w:tc>
        <w:tc>
          <w:tcPr>
            <w:tcW w:w="2310"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2805" w:type="dxa"/>
            <w:tcBorders>
              <w:left w:val="nil"/>
            </w:tcBorders>
          </w:tcPr>
          <w:p w:rsidR="002229EE" w:rsidRDefault="002229EE">
            <w:pPr>
              <w:pStyle w:val="ConsPlusNormal"/>
              <w:ind w:left="283"/>
            </w:pPr>
            <w:r>
              <w:t>в том числе:</w:t>
            </w:r>
          </w:p>
        </w:tc>
        <w:tc>
          <w:tcPr>
            <w:tcW w:w="1155" w:type="dxa"/>
          </w:tcPr>
          <w:p w:rsidR="002229EE" w:rsidRDefault="002229EE">
            <w:pPr>
              <w:pStyle w:val="ConsPlusNormal"/>
              <w:jc w:val="both"/>
            </w:pPr>
          </w:p>
        </w:tc>
        <w:tc>
          <w:tcPr>
            <w:tcW w:w="1650" w:type="dxa"/>
          </w:tcPr>
          <w:p w:rsidR="002229EE" w:rsidRDefault="002229EE">
            <w:pPr>
              <w:pStyle w:val="ConsPlusNormal"/>
              <w:jc w:val="both"/>
            </w:pPr>
          </w:p>
        </w:tc>
        <w:tc>
          <w:tcPr>
            <w:tcW w:w="2805" w:type="dxa"/>
          </w:tcPr>
          <w:p w:rsidR="002229EE" w:rsidRDefault="002229EE">
            <w:pPr>
              <w:pStyle w:val="ConsPlusNormal"/>
              <w:jc w:val="both"/>
            </w:pPr>
          </w:p>
        </w:tc>
        <w:tc>
          <w:tcPr>
            <w:tcW w:w="2310" w:type="dxa"/>
          </w:tcPr>
          <w:p w:rsidR="002229EE" w:rsidRDefault="002229EE">
            <w:pPr>
              <w:pStyle w:val="ConsPlusNormal"/>
              <w:jc w:val="both"/>
            </w:pPr>
          </w:p>
        </w:tc>
        <w:tc>
          <w:tcPr>
            <w:tcW w:w="2310"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2805" w:type="dxa"/>
            <w:tcBorders>
              <w:left w:val="nil"/>
            </w:tcBorders>
          </w:tcPr>
          <w:p w:rsidR="002229EE" w:rsidRDefault="002229EE">
            <w:pPr>
              <w:pStyle w:val="ConsPlusNormal"/>
            </w:pPr>
            <w:bookmarkStart w:id="780" w:name="P14730"/>
            <w:bookmarkEnd w:id="780"/>
            <w:r>
              <w:t>ИСТОЧНИКИ ВНУТРЕННЕГО ФИНАНСИРОВАНИЯ</w:t>
            </w:r>
          </w:p>
        </w:tc>
        <w:tc>
          <w:tcPr>
            <w:tcW w:w="1155" w:type="dxa"/>
            <w:vAlign w:val="bottom"/>
          </w:tcPr>
          <w:p w:rsidR="002229EE" w:rsidRDefault="002229EE">
            <w:pPr>
              <w:pStyle w:val="ConsPlusNormal"/>
              <w:jc w:val="center"/>
            </w:pPr>
            <w:r>
              <w:t>520</w:t>
            </w:r>
          </w:p>
        </w:tc>
        <w:tc>
          <w:tcPr>
            <w:tcW w:w="1650" w:type="dxa"/>
            <w:vAlign w:val="bottom"/>
          </w:tcPr>
          <w:p w:rsidR="002229EE" w:rsidRDefault="002229EE">
            <w:pPr>
              <w:pStyle w:val="ConsPlusNormal"/>
              <w:jc w:val="center"/>
            </w:pPr>
            <w:r>
              <w:t>X</w:t>
            </w:r>
          </w:p>
        </w:tc>
        <w:tc>
          <w:tcPr>
            <w:tcW w:w="2805" w:type="dxa"/>
          </w:tcPr>
          <w:p w:rsidR="002229EE" w:rsidRDefault="002229EE">
            <w:pPr>
              <w:pStyle w:val="ConsPlusNormal"/>
              <w:jc w:val="both"/>
            </w:pPr>
          </w:p>
        </w:tc>
        <w:tc>
          <w:tcPr>
            <w:tcW w:w="2310" w:type="dxa"/>
          </w:tcPr>
          <w:p w:rsidR="002229EE" w:rsidRDefault="002229EE">
            <w:pPr>
              <w:pStyle w:val="ConsPlusNormal"/>
              <w:jc w:val="both"/>
            </w:pPr>
          </w:p>
        </w:tc>
        <w:tc>
          <w:tcPr>
            <w:tcW w:w="2310"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2805" w:type="dxa"/>
            <w:tcBorders>
              <w:left w:val="nil"/>
            </w:tcBorders>
          </w:tcPr>
          <w:p w:rsidR="002229EE" w:rsidRDefault="002229EE">
            <w:pPr>
              <w:pStyle w:val="ConsPlusNormal"/>
              <w:ind w:left="283"/>
            </w:pPr>
            <w:r>
              <w:t>из них:</w:t>
            </w:r>
          </w:p>
        </w:tc>
        <w:tc>
          <w:tcPr>
            <w:tcW w:w="1155" w:type="dxa"/>
          </w:tcPr>
          <w:p w:rsidR="002229EE" w:rsidRDefault="002229EE">
            <w:pPr>
              <w:pStyle w:val="ConsPlusNormal"/>
              <w:jc w:val="both"/>
            </w:pPr>
          </w:p>
        </w:tc>
        <w:tc>
          <w:tcPr>
            <w:tcW w:w="1650" w:type="dxa"/>
          </w:tcPr>
          <w:p w:rsidR="002229EE" w:rsidRDefault="002229EE">
            <w:pPr>
              <w:pStyle w:val="ConsPlusNormal"/>
              <w:jc w:val="both"/>
            </w:pPr>
          </w:p>
        </w:tc>
        <w:tc>
          <w:tcPr>
            <w:tcW w:w="2805" w:type="dxa"/>
          </w:tcPr>
          <w:p w:rsidR="002229EE" w:rsidRDefault="002229EE">
            <w:pPr>
              <w:pStyle w:val="ConsPlusNormal"/>
              <w:jc w:val="both"/>
            </w:pPr>
          </w:p>
        </w:tc>
        <w:tc>
          <w:tcPr>
            <w:tcW w:w="2310" w:type="dxa"/>
          </w:tcPr>
          <w:p w:rsidR="002229EE" w:rsidRDefault="002229EE">
            <w:pPr>
              <w:pStyle w:val="ConsPlusNormal"/>
              <w:jc w:val="both"/>
            </w:pPr>
          </w:p>
        </w:tc>
        <w:tc>
          <w:tcPr>
            <w:tcW w:w="2310"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2805" w:type="dxa"/>
            <w:tcBorders>
              <w:left w:val="nil"/>
            </w:tcBorders>
          </w:tcPr>
          <w:p w:rsidR="002229EE" w:rsidRDefault="002229EE">
            <w:pPr>
              <w:pStyle w:val="ConsPlusNormal"/>
            </w:pPr>
          </w:p>
        </w:tc>
        <w:tc>
          <w:tcPr>
            <w:tcW w:w="1155" w:type="dxa"/>
          </w:tcPr>
          <w:p w:rsidR="002229EE" w:rsidRDefault="002229EE">
            <w:pPr>
              <w:pStyle w:val="ConsPlusNormal"/>
              <w:jc w:val="both"/>
            </w:pPr>
          </w:p>
        </w:tc>
        <w:tc>
          <w:tcPr>
            <w:tcW w:w="1650" w:type="dxa"/>
          </w:tcPr>
          <w:p w:rsidR="002229EE" w:rsidRDefault="002229EE">
            <w:pPr>
              <w:pStyle w:val="ConsPlusNormal"/>
              <w:jc w:val="both"/>
            </w:pPr>
          </w:p>
        </w:tc>
        <w:tc>
          <w:tcPr>
            <w:tcW w:w="2805" w:type="dxa"/>
          </w:tcPr>
          <w:p w:rsidR="002229EE" w:rsidRDefault="002229EE">
            <w:pPr>
              <w:pStyle w:val="ConsPlusNormal"/>
              <w:jc w:val="both"/>
            </w:pPr>
          </w:p>
        </w:tc>
        <w:tc>
          <w:tcPr>
            <w:tcW w:w="2310" w:type="dxa"/>
          </w:tcPr>
          <w:p w:rsidR="002229EE" w:rsidRDefault="002229EE">
            <w:pPr>
              <w:pStyle w:val="ConsPlusNormal"/>
              <w:jc w:val="both"/>
            </w:pPr>
          </w:p>
        </w:tc>
        <w:tc>
          <w:tcPr>
            <w:tcW w:w="2310"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2805" w:type="dxa"/>
            <w:tcBorders>
              <w:left w:val="nil"/>
            </w:tcBorders>
          </w:tcPr>
          <w:p w:rsidR="002229EE" w:rsidRDefault="002229EE">
            <w:pPr>
              <w:pStyle w:val="ConsPlusNormal"/>
            </w:pPr>
            <w:bookmarkStart w:id="781" w:name="P14751"/>
            <w:bookmarkEnd w:id="781"/>
            <w:r>
              <w:t>ИСТОЧНИКИ ВНЕШНЕГО ФИНАНСИРОВАНИЯ</w:t>
            </w:r>
          </w:p>
        </w:tc>
        <w:tc>
          <w:tcPr>
            <w:tcW w:w="1155" w:type="dxa"/>
            <w:vAlign w:val="bottom"/>
          </w:tcPr>
          <w:p w:rsidR="002229EE" w:rsidRDefault="002229EE">
            <w:pPr>
              <w:pStyle w:val="ConsPlusNormal"/>
              <w:jc w:val="center"/>
            </w:pPr>
            <w:r>
              <w:t>620</w:t>
            </w:r>
          </w:p>
        </w:tc>
        <w:tc>
          <w:tcPr>
            <w:tcW w:w="1650" w:type="dxa"/>
            <w:vAlign w:val="bottom"/>
          </w:tcPr>
          <w:p w:rsidR="002229EE" w:rsidRDefault="002229EE">
            <w:pPr>
              <w:pStyle w:val="ConsPlusNormal"/>
              <w:jc w:val="center"/>
            </w:pPr>
            <w:r>
              <w:t>X</w:t>
            </w:r>
          </w:p>
        </w:tc>
        <w:tc>
          <w:tcPr>
            <w:tcW w:w="2805" w:type="dxa"/>
          </w:tcPr>
          <w:p w:rsidR="002229EE" w:rsidRDefault="002229EE">
            <w:pPr>
              <w:pStyle w:val="ConsPlusNormal"/>
              <w:jc w:val="both"/>
            </w:pPr>
          </w:p>
        </w:tc>
        <w:tc>
          <w:tcPr>
            <w:tcW w:w="2310" w:type="dxa"/>
          </w:tcPr>
          <w:p w:rsidR="002229EE" w:rsidRDefault="002229EE">
            <w:pPr>
              <w:pStyle w:val="ConsPlusNormal"/>
              <w:jc w:val="both"/>
            </w:pPr>
          </w:p>
        </w:tc>
        <w:tc>
          <w:tcPr>
            <w:tcW w:w="2310"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2805" w:type="dxa"/>
            <w:tcBorders>
              <w:left w:val="nil"/>
            </w:tcBorders>
          </w:tcPr>
          <w:p w:rsidR="002229EE" w:rsidRDefault="002229EE">
            <w:pPr>
              <w:pStyle w:val="ConsPlusNormal"/>
              <w:ind w:left="283"/>
            </w:pPr>
            <w:r>
              <w:t>из них:</w:t>
            </w:r>
          </w:p>
        </w:tc>
        <w:tc>
          <w:tcPr>
            <w:tcW w:w="1155" w:type="dxa"/>
          </w:tcPr>
          <w:p w:rsidR="002229EE" w:rsidRDefault="002229EE">
            <w:pPr>
              <w:pStyle w:val="ConsPlusNormal"/>
              <w:jc w:val="both"/>
            </w:pPr>
          </w:p>
        </w:tc>
        <w:tc>
          <w:tcPr>
            <w:tcW w:w="1650" w:type="dxa"/>
          </w:tcPr>
          <w:p w:rsidR="002229EE" w:rsidRDefault="002229EE">
            <w:pPr>
              <w:pStyle w:val="ConsPlusNormal"/>
              <w:jc w:val="both"/>
            </w:pPr>
          </w:p>
        </w:tc>
        <w:tc>
          <w:tcPr>
            <w:tcW w:w="2805" w:type="dxa"/>
          </w:tcPr>
          <w:p w:rsidR="002229EE" w:rsidRDefault="002229EE">
            <w:pPr>
              <w:pStyle w:val="ConsPlusNormal"/>
              <w:jc w:val="both"/>
            </w:pPr>
          </w:p>
        </w:tc>
        <w:tc>
          <w:tcPr>
            <w:tcW w:w="2310" w:type="dxa"/>
          </w:tcPr>
          <w:p w:rsidR="002229EE" w:rsidRDefault="002229EE">
            <w:pPr>
              <w:pStyle w:val="ConsPlusNormal"/>
              <w:jc w:val="both"/>
            </w:pPr>
          </w:p>
        </w:tc>
        <w:tc>
          <w:tcPr>
            <w:tcW w:w="2310"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2805" w:type="dxa"/>
            <w:tcBorders>
              <w:left w:val="nil"/>
            </w:tcBorders>
          </w:tcPr>
          <w:p w:rsidR="002229EE" w:rsidRDefault="002229EE">
            <w:pPr>
              <w:pStyle w:val="ConsPlusNormal"/>
            </w:pPr>
          </w:p>
        </w:tc>
        <w:tc>
          <w:tcPr>
            <w:tcW w:w="1155" w:type="dxa"/>
          </w:tcPr>
          <w:p w:rsidR="002229EE" w:rsidRDefault="002229EE">
            <w:pPr>
              <w:pStyle w:val="ConsPlusNormal"/>
              <w:jc w:val="both"/>
            </w:pPr>
          </w:p>
        </w:tc>
        <w:tc>
          <w:tcPr>
            <w:tcW w:w="1650" w:type="dxa"/>
          </w:tcPr>
          <w:p w:rsidR="002229EE" w:rsidRDefault="002229EE">
            <w:pPr>
              <w:pStyle w:val="ConsPlusNormal"/>
              <w:jc w:val="both"/>
            </w:pPr>
          </w:p>
        </w:tc>
        <w:tc>
          <w:tcPr>
            <w:tcW w:w="2805" w:type="dxa"/>
          </w:tcPr>
          <w:p w:rsidR="002229EE" w:rsidRDefault="002229EE">
            <w:pPr>
              <w:pStyle w:val="ConsPlusNormal"/>
              <w:jc w:val="both"/>
            </w:pPr>
          </w:p>
        </w:tc>
        <w:tc>
          <w:tcPr>
            <w:tcW w:w="2310" w:type="dxa"/>
          </w:tcPr>
          <w:p w:rsidR="002229EE" w:rsidRDefault="002229EE">
            <w:pPr>
              <w:pStyle w:val="ConsPlusNormal"/>
              <w:jc w:val="both"/>
            </w:pPr>
          </w:p>
        </w:tc>
        <w:tc>
          <w:tcPr>
            <w:tcW w:w="2310"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2805" w:type="dxa"/>
            <w:tcBorders>
              <w:left w:val="nil"/>
            </w:tcBorders>
          </w:tcPr>
          <w:p w:rsidR="002229EE" w:rsidRDefault="002229EE">
            <w:pPr>
              <w:pStyle w:val="ConsPlusNormal"/>
            </w:pPr>
            <w:bookmarkStart w:id="782" w:name="P14772"/>
            <w:bookmarkEnd w:id="782"/>
            <w:r>
              <w:t>ИЗМЕНЕНИЕ ОСТАТКОВ СРЕДСТВ</w:t>
            </w:r>
          </w:p>
        </w:tc>
        <w:tc>
          <w:tcPr>
            <w:tcW w:w="1155" w:type="dxa"/>
            <w:vAlign w:val="bottom"/>
          </w:tcPr>
          <w:p w:rsidR="002229EE" w:rsidRDefault="002229EE">
            <w:pPr>
              <w:pStyle w:val="ConsPlusNormal"/>
              <w:jc w:val="center"/>
            </w:pPr>
            <w:r>
              <w:t>700</w:t>
            </w:r>
          </w:p>
        </w:tc>
        <w:tc>
          <w:tcPr>
            <w:tcW w:w="1650" w:type="dxa"/>
          </w:tcPr>
          <w:p w:rsidR="002229EE" w:rsidRDefault="002229EE">
            <w:pPr>
              <w:pStyle w:val="ConsPlusNormal"/>
              <w:jc w:val="both"/>
            </w:pPr>
          </w:p>
        </w:tc>
        <w:tc>
          <w:tcPr>
            <w:tcW w:w="2805" w:type="dxa"/>
          </w:tcPr>
          <w:p w:rsidR="002229EE" w:rsidRDefault="002229EE">
            <w:pPr>
              <w:pStyle w:val="ConsPlusNormal"/>
              <w:jc w:val="both"/>
            </w:pPr>
          </w:p>
        </w:tc>
        <w:tc>
          <w:tcPr>
            <w:tcW w:w="2310" w:type="dxa"/>
          </w:tcPr>
          <w:p w:rsidR="002229EE" w:rsidRDefault="002229EE">
            <w:pPr>
              <w:pStyle w:val="ConsPlusNormal"/>
              <w:jc w:val="both"/>
            </w:pPr>
          </w:p>
        </w:tc>
        <w:tc>
          <w:tcPr>
            <w:tcW w:w="2310"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2805" w:type="dxa"/>
            <w:tcBorders>
              <w:left w:val="nil"/>
            </w:tcBorders>
          </w:tcPr>
          <w:p w:rsidR="002229EE" w:rsidRDefault="002229EE">
            <w:pPr>
              <w:pStyle w:val="ConsPlusNormal"/>
            </w:pPr>
            <w:bookmarkStart w:id="783" w:name="P14779"/>
            <w:bookmarkEnd w:id="783"/>
            <w:r>
              <w:t>УВЕЛИЧЕНИЕ ОСТАТКОВ СРЕДСТВ</w:t>
            </w:r>
          </w:p>
        </w:tc>
        <w:tc>
          <w:tcPr>
            <w:tcW w:w="1155" w:type="dxa"/>
            <w:vAlign w:val="bottom"/>
          </w:tcPr>
          <w:p w:rsidR="002229EE" w:rsidRDefault="002229EE">
            <w:pPr>
              <w:pStyle w:val="ConsPlusNormal"/>
              <w:jc w:val="center"/>
            </w:pPr>
            <w:r>
              <w:t>710</w:t>
            </w:r>
          </w:p>
        </w:tc>
        <w:tc>
          <w:tcPr>
            <w:tcW w:w="1650" w:type="dxa"/>
          </w:tcPr>
          <w:p w:rsidR="002229EE" w:rsidRDefault="002229EE">
            <w:pPr>
              <w:pStyle w:val="ConsPlusNormal"/>
              <w:jc w:val="both"/>
            </w:pPr>
          </w:p>
        </w:tc>
        <w:tc>
          <w:tcPr>
            <w:tcW w:w="2805" w:type="dxa"/>
          </w:tcPr>
          <w:p w:rsidR="002229EE" w:rsidRDefault="002229EE">
            <w:pPr>
              <w:pStyle w:val="ConsPlusNormal"/>
              <w:jc w:val="both"/>
            </w:pPr>
          </w:p>
        </w:tc>
        <w:tc>
          <w:tcPr>
            <w:tcW w:w="2310" w:type="dxa"/>
          </w:tcPr>
          <w:p w:rsidR="002229EE" w:rsidRDefault="002229EE">
            <w:pPr>
              <w:pStyle w:val="ConsPlusNormal"/>
              <w:jc w:val="both"/>
            </w:pPr>
          </w:p>
        </w:tc>
        <w:tc>
          <w:tcPr>
            <w:tcW w:w="2310"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2805" w:type="dxa"/>
            <w:tcBorders>
              <w:left w:val="nil"/>
            </w:tcBorders>
          </w:tcPr>
          <w:p w:rsidR="002229EE" w:rsidRDefault="002229EE">
            <w:pPr>
              <w:pStyle w:val="ConsPlusNormal"/>
            </w:pPr>
            <w:bookmarkStart w:id="784" w:name="P14786"/>
            <w:bookmarkEnd w:id="784"/>
            <w:r>
              <w:t>УМЕНЬШЕНИЕ ОСТАТКОВ СРЕДСТВ</w:t>
            </w:r>
          </w:p>
        </w:tc>
        <w:tc>
          <w:tcPr>
            <w:tcW w:w="1155" w:type="dxa"/>
            <w:vAlign w:val="bottom"/>
          </w:tcPr>
          <w:p w:rsidR="002229EE" w:rsidRDefault="002229EE">
            <w:pPr>
              <w:pStyle w:val="ConsPlusNormal"/>
              <w:jc w:val="center"/>
            </w:pPr>
            <w:r>
              <w:t>720</w:t>
            </w:r>
          </w:p>
        </w:tc>
        <w:tc>
          <w:tcPr>
            <w:tcW w:w="1650" w:type="dxa"/>
          </w:tcPr>
          <w:p w:rsidR="002229EE" w:rsidRDefault="002229EE">
            <w:pPr>
              <w:pStyle w:val="ConsPlusNormal"/>
              <w:jc w:val="both"/>
            </w:pPr>
          </w:p>
        </w:tc>
        <w:tc>
          <w:tcPr>
            <w:tcW w:w="2805" w:type="dxa"/>
          </w:tcPr>
          <w:p w:rsidR="002229EE" w:rsidRDefault="002229EE">
            <w:pPr>
              <w:pStyle w:val="ConsPlusNormal"/>
              <w:jc w:val="both"/>
            </w:pPr>
          </w:p>
        </w:tc>
        <w:tc>
          <w:tcPr>
            <w:tcW w:w="2310" w:type="dxa"/>
          </w:tcPr>
          <w:p w:rsidR="002229EE" w:rsidRDefault="002229EE">
            <w:pPr>
              <w:pStyle w:val="ConsPlusNormal"/>
              <w:jc w:val="both"/>
            </w:pPr>
          </w:p>
        </w:tc>
        <w:tc>
          <w:tcPr>
            <w:tcW w:w="2310"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2805" w:type="dxa"/>
            <w:tcBorders>
              <w:left w:val="nil"/>
            </w:tcBorders>
          </w:tcPr>
          <w:p w:rsidR="002229EE" w:rsidRDefault="002229EE">
            <w:pPr>
              <w:pStyle w:val="ConsPlusNormal"/>
            </w:pPr>
            <w:bookmarkStart w:id="785" w:name="P14793"/>
            <w:bookmarkEnd w:id="785"/>
            <w:r>
              <w:t>ИЗМЕНЕНИЕ ОСТАТКОВ ПО ВНУТРЕННИМ РАСЧЕТАМ</w:t>
            </w:r>
          </w:p>
        </w:tc>
        <w:tc>
          <w:tcPr>
            <w:tcW w:w="1155" w:type="dxa"/>
            <w:vAlign w:val="bottom"/>
          </w:tcPr>
          <w:p w:rsidR="002229EE" w:rsidRDefault="002229EE">
            <w:pPr>
              <w:pStyle w:val="ConsPlusNormal"/>
              <w:jc w:val="center"/>
            </w:pPr>
            <w:r>
              <w:t>800</w:t>
            </w:r>
          </w:p>
        </w:tc>
        <w:tc>
          <w:tcPr>
            <w:tcW w:w="1650" w:type="dxa"/>
            <w:vAlign w:val="bottom"/>
          </w:tcPr>
          <w:p w:rsidR="002229EE" w:rsidRDefault="002229EE">
            <w:pPr>
              <w:pStyle w:val="ConsPlusNormal"/>
              <w:jc w:val="center"/>
            </w:pPr>
            <w:r>
              <w:t>X</w:t>
            </w:r>
          </w:p>
        </w:tc>
        <w:tc>
          <w:tcPr>
            <w:tcW w:w="2805" w:type="dxa"/>
          </w:tcPr>
          <w:p w:rsidR="002229EE" w:rsidRDefault="002229EE">
            <w:pPr>
              <w:pStyle w:val="ConsPlusNormal"/>
              <w:jc w:val="both"/>
            </w:pPr>
          </w:p>
        </w:tc>
        <w:tc>
          <w:tcPr>
            <w:tcW w:w="2310" w:type="dxa"/>
          </w:tcPr>
          <w:p w:rsidR="002229EE" w:rsidRDefault="002229EE">
            <w:pPr>
              <w:pStyle w:val="ConsPlusNormal"/>
              <w:jc w:val="both"/>
            </w:pPr>
          </w:p>
        </w:tc>
        <w:tc>
          <w:tcPr>
            <w:tcW w:w="2310"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2805" w:type="dxa"/>
            <w:tcBorders>
              <w:left w:val="nil"/>
            </w:tcBorders>
          </w:tcPr>
          <w:p w:rsidR="002229EE" w:rsidRDefault="002229EE">
            <w:pPr>
              <w:pStyle w:val="ConsPlusNormal"/>
            </w:pPr>
            <w:bookmarkStart w:id="786" w:name="P14800"/>
            <w:bookmarkEnd w:id="786"/>
            <w:r>
              <w:t>УВЕЛИЧЕНИЕ ОСТАТКОВ ПО ВНУТРЕННИМ РАСЧЕТАМ</w:t>
            </w:r>
          </w:p>
        </w:tc>
        <w:tc>
          <w:tcPr>
            <w:tcW w:w="1155" w:type="dxa"/>
            <w:vAlign w:val="bottom"/>
          </w:tcPr>
          <w:p w:rsidR="002229EE" w:rsidRDefault="002229EE">
            <w:pPr>
              <w:pStyle w:val="ConsPlusNormal"/>
              <w:jc w:val="center"/>
            </w:pPr>
            <w:r>
              <w:t>825</w:t>
            </w:r>
          </w:p>
        </w:tc>
        <w:tc>
          <w:tcPr>
            <w:tcW w:w="1650" w:type="dxa"/>
            <w:vAlign w:val="bottom"/>
          </w:tcPr>
          <w:p w:rsidR="002229EE" w:rsidRDefault="002229EE">
            <w:pPr>
              <w:pStyle w:val="ConsPlusNormal"/>
              <w:jc w:val="center"/>
            </w:pPr>
            <w:r>
              <w:t>X</w:t>
            </w:r>
          </w:p>
        </w:tc>
        <w:tc>
          <w:tcPr>
            <w:tcW w:w="2805" w:type="dxa"/>
          </w:tcPr>
          <w:p w:rsidR="002229EE" w:rsidRDefault="002229EE">
            <w:pPr>
              <w:pStyle w:val="ConsPlusNormal"/>
              <w:jc w:val="both"/>
            </w:pPr>
          </w:p>
        </w:tc>
        <w:tc>
          <w:tcPr>
            <w:tcW w:w="2310" w:type="dxa"/>
          </w:tcPr>
          <w:p w:rsidR="002229EE" w:rsidRDefault="002229EE">
            <w:pPr>
              <w:pStyle w:val="ConsPlusNormal"/>
              <w:jc w:val="both"/>
            </w:pPr>
          </w:p>
        </w:tc>
        <w:tc>
          <w:tcPr>
            <w:tcW w:w="2310" w:type="dxa"/>
          </w:tcPr>
          <w:p w:rsidR="002229EE" w:rsidRDefault="002229EE">
            <w:pPr>
              <w:pStyle w:val="ConsPlusNormal"/>
              <w:jc w:val="both"/>
            </w:pPr>
          </w:p>
        </w:tc>
        <w:tc>
          <w:tcPr>
            <w:tcW w:w="990" w:type="dxa"/>
          </w:tcPr>
          <w:p w:rsidR="002229EE" w:rsidRDefault="002229EE">
            <w:pPr>
              <w:pStyle w:val="ConsPlusNormal"/>
              <w:jc w:val="both"/>
            </w:pPr>
          </w:p>
        </w:tc>
      </w:tr>
      <w:tr w:rsidR="002229EE">
        <w:tblPrEx>
          <w:tblBorders>
            <w:right w:val="single" w:sz="4" w:space="0" w:color="auto"/>
          </w:tblBorders>
        </w:tblPrEx>
        <w:tc>
          <w:tcPr>
            <w:tcW w:w="2805" w:type="dxa"/>
            <w:tcBorders>
              <w:left w:val="nil"/>
            </w:tcBorders>
          </w:tcPr>
          <w:p w:rsidR="002229EE" w:rsidRDefault="002229EE">
            <w:pPr>
              <w:pStyle w:val="ConsPlusNormal"/>
            </w:pPr>
            <w:bookmarkStart w:id="787" w:name="P14807"/>
            <w:bookmarkEnd w:id="787"/>
            <w:r>
              <w:t xml:space="preserve">УМЕНЬШЕНИЕ ОСТАТКОВ </w:t>
            </w:r>
            <w:r>
              <w:lastRenderedPageBreak/>
              <w:t>ПО ВНУТРЕННИМ РАСЧЕТАМ</w:t>
            </w:r>
          </w:p>
        </w:tc>
        <w:tc>
          <w:tcPr>
            <w:tcW w:w="1155" w:type="dxa"/>
            <w:vAlign w:val="bottom"/>
          </w:tcPr>
          <w:p w:rsidR="002229EE" w:rsidRDefault="002229EE">
            <w:pPr>
              <w:pStyle w:val="ConsPlusNormal"/>
              <w:jc w:val="center"/>
            </w:pPr>
            <w:r>
              <w:lastRenderedPageBreak/>
              <w:t>826</w:t>
            </w:r>
          </w:p>
        </w:tc>
        <w:tc>
          <w:tcPr>
            <w:tcW w:w="1650" w:type="dxa"/>
            <w:vAlign w:val="bottom"/>
          </w:tcPr>
          <w:p w:rsidR="002229EE" w:rsidRDefault="002229EE">
            <w:pPr>
              <w:pStyle w:val="ConsPlusNormal"/>
              <w:jc w:val="center"/>
            </w:pPr>
            <w:r>
              <w:t>X</w:t>
            </w:r>
          </w:p>
        </w:tc>
        <w:tc>
          <w:tcPr>
            <w:tcW w:w="2805" w:type="dxa"/>
          </w:tcPr>
          <w:p w:rsidR="002229EE" w:rsidRDefault="002229EE">
            <w:pPr>
              <w:pStyle w:val="ConsPlusNormal"/>
              <w:jc w:val="both"/>
            </w:pPr>
          </w:p>
        </w:tc>
        <w:tc>
          <w:tcPr>
            <w:tcW w:w="2310" w:type="dxa"/>
          </w:tcPr>
          <w:p w:rsidR="002229EE" w:rsidRDefault="002229EE">
            <w:pPr>
              <w:pStyle w:val="ConsPlusNormal"/>
              <w:jc w:val="both"/>
            </w:pPr>
          </w:p>
        </w:tc>
        <w:tc>
          <w:tcPr>
            <w:tcW w:w="2310" w:type="dxa"/>
          </w:tcPr>
          <w:p w:rsidR="002229EE" w:rsidRDefault="002229EE">
            <w:pPr>
              <w:pStyle w:val="ConsPlusNormal"/>
              <w:jc w:val="both"/>
            </w:pPr>
          </w:p>
        </w:tc>
        <w:tc>
          <w:tcPr>
            <w:tcW w:w="990" w:type="dxa"/>
          </w:tcPr>
          <w:p w:rsidR="002229EE" w:rsidRDefault="002229EE">
            <w:pPr>
              <w:pStyle w:val="ConsPlusNormal"/>
              <w:jc w:val="both"/>
            </w:pPr>
          </w:p>
        </w:tc>
      </w:tr>
    </w:tbl>
    <w:p w:rsidR="002229EE" w:rsidRDefault="002229EE">
      <w:pPr>
        <w:pStyle w:val="ConsPlusNormal"/>
        <w:jc w:val="both"/>
      </w:pPr>
    </w:p>
    <w:p w:rsidR="002229EE" w:rsidRDefault="002229EE">
      <w:pPr>
        <w:pStyle w:val="ConsPlusNonformat"/>
        <w:jc w:val="both"/>
      </w:pPr>
      <w:r>
        <w:t>Руководитель            _______________           _________________________</w:t>
      </w:r>
    </w:p>
    <w:p w:rsidR="002229EE" w:rsidRDefault="002229EE">
      <w:pPr>
        <w:pStyle w:val="ConsPlusNonformat"/>
        <w:jc w:val="both"/>
      </w:pPr>
      <w:r>
        <w:t xml:space="preserve">                           (подпись)                (расшифровка подписи)</w:t>
      </w:r>
    </w:p>
    <w:p w:rsidR="002229EE" w:rsidRDefault="002229EE">
      <w:pPr>
        <w:pStyle w:val="ConsPlusNonformat"/>
        <w:jc w:val="both"/>
      </w:pPr>
    </w:p>
    <w:p w:rsidR="002229EE" w:rsidRDefault="002229EE">
      <w:pPr>
        <w:pStyle w:val="ConsPlusNonformat"/>
        <w:jc w:val="both"/>
      </w:pPr>
      <w:r>
        <w:t>Главный бухгалтер       _______________           _________________________</w:t>
      </w:r>
    </w:p>
    <w:p w:rsidR="002229EE" w:rsidRDefault="002229EE">
      <w:pPr>
        <w:pStyle w:val="ConsPlusNonformat"/>
        <w:jc w:val="both"/>
      </w:pPr>
      <w:r>
        <w:t xml:space="preserve">                           (подпись)                (расшифровка подписи)</w:t>
      </w:r>
    </w:p>
    <w:p w:rsidR="002229EE" w:rsidRDefault="002229EE">
      <w:pPr>
        <w:pStyle w:val="ConsPlusNonformat"/>
        <w:jc w:val="both"/>
      </w:pPr>
    </w:p>
    <w:p w:rsidR="002229EE" w:rsidRDefault="002229EE">
      <w:pPr>
        <w:pStyle w:val="ConsPlusNonformat"/>
        <w:jc w:val="both"/>
      </w:pPr>
      <w:r>
        <w:t>"__" ____________ 20__ г.</w:t>
      </w:r>
    </w:p>
    <w:p w:rsidR="002229EE" w:rsidRDefault="002229EE">
      <w:pPr>
        <w:pStyle w:val="ConsPlusNormal"/>
        <w:jc w:val="both"/>
      </w:pP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Приказов Минфина России от 29.12.2011 </w:t>
            </w:r>
            <w:hyperlink r:id="rId1968">
              <w:r>
                <w:rPr>
                  <w:color w:val="0000FF"/>
                </w:rPr>
                <w:t>N 191н</w:t>
              </w:r>
            </w:hyperlink>
            <w:r>
              <w:rPr>
                <w:color w:val="392C69"/>
              </w:rPr>
              <w:t>,</w:t>
            </w:r>
          </w:p>
          <w:p w:rsidR="002229EE" w:rsidRDefault="002229EE">
            <w:pPr>
              <w:pStyle w:val="ConsPlusNormal"/>
              <w:jc w:val="center"/>
            </w:pPr>
            <w:r>
              <w:rPr>
                <w:color w:val="392C69"/>
              </w:rPr>
              <w:t xml:space="preserve">от 26.10.2012 </w:t>
            </w:r>
            <w:hyperlink r:id="rId1969">
              <w:r>
                <w:rPr>
                  <w:color w:val="0000FF"/>
                </w:rPr>
                <w:t>N 138н</w:t>
              </w:r>
            </w:hyperlink>
            <w:r>
              <w:rPr>
                <w:color w:val="392C69"/>
              </w:rPr>
              <w:t xml:space="preserve">, от 19.12.2014 </w:t>
            </w:r>
            <w:hyperlink r:id="rId1970">
              <w:r>
                <w:rPr>
                  <w:color w:val="0000FF"/>
                </w:rPr>
                <w:t>N 157н</w:t>
              </w:r>
            </w:hyperlink>
            <w:r>
              <w:rPr>
                <w:color w:val="392C69"/>
              </w:rPr>
              <w:t xml:space="preserve">, от 31.12.2015 </w:t>
            </w:r>
            <w:hyperlink r:id="rId1971">
              <w:r>
                <w:rPr>
                  <w:color w:val="0000FF"/>
                </w:rPr>
                <w:t>N 229н</w:t>
              </w:r>
            </w:hyperlink>
            <w:r>
              <w:rPr>
                <w:color w:val="392C69"/>
              </w:rPr>
              <w:t>,</w:t>
            </w:r>
          </w:p>
          <w:p w:rsidR="002229EE" w:rsidRDefault="002229EE">
            <w:pPr>
              <w:pStyle w:val="ConsPlusNormal"/>
              <w:jc w:val="center"/>
            </w:pPr>
            <w:r>
              <w:rPr>
                <w:color w:val="392C69"/>
              </w:rPr>
              <w:t xml:space="preserve">от 30.11.2018 </w:t>
            </w:r>
            <w:hyperlink r:id="rId1972">
              <w:r>
                <w:rPr>
                  <w:color w:val="0000FF"/>
                </w:rPr>
                <w:t>N 244н</w:t>
              </w:r>
            </w:hyperlink>
            <w:r>
              <w:rPr>
                <w:color w:val="392C69"/>
              </w:rPr>
              <w:t xml:space="preserve">, от 31.01.2020 </w:t>
            </w:r>
            <w:hyperlink r:id="rId1973">
              <w:r>
                <w:rPr>
                  <w:color w:val="0000FF"/>
                </w:rPr>
                <w:t>N 13н</w:t>
              </w:r>
            </w:hyperlink>
            <w:r>
              <w:rPr>
                <w:color w:val="392C69"/>
              </w:rPr>
              <w:t xml:space="preserve">, от 02.07.2020 </w:t>
            </w:r>
            <w:hyperlink r:id="rId1974">
              <w:r>
                <w:rPr>
                  <w:color w:val="0000FF"/>
                </w:rPr>
                <w:t>N 131н</w:t>
              </w:r>
            </w:hyperlink>
            <w:r>
              <w:rPr>
                <w:color w:val="392C69"/>
              </w:rPr>
              <w:t>,</w:t>
            </w:r>
          </w:p>
          <w:p w:rsidR="002229EE" w:rsidRDefault="002229EE">
            <w:pPr>
              <w:pStyle w:val="ConsPlusNormal"/>
              <w:jc w:val="center"/>
            </w:pPr>
            <w:r>
              <w:rPr>
                <w:color w:val="392C69"/>
              </w:rPr>
              <w:t xml:space="preserve">от 16.12.2020 </w:t>
            </w:r>
            <w:hyperlink r:id="rId1975">
              <w:r>
                <w:rPr>
                  <w:color w:val="0000FF"/>
                </w:rPr>
                <w:t>N 311н</w:t>
              </w:r>
            </w:hyperlink>
            <w:r>
              <w:rPr>
                <w:color w:val="392C69"/>
              </w:rPr>
              <w:t xml:space="preserve">, от 21.12.2021 </w:t>
            </w:r>
            <w:hyperlink r:id="rId1976">
              <w:r>
                <w:rPr>
                  <w:color w:val="0000FF"/>
                </w:rPr>
                <w:t>N 217н</w:t>
              </w:r>
            </w:hyperlink>
            <w:r>
              <w:rPr>
                <w:color w:val="392C69"/>
              </w:rPr>
              <w:t xml:space="preserve">, от 14.06.2022 </w:t>
            </w:r>
            <w:hyperlink r:id="rId1977">
              <w:r>
                <w:rPr>
                  <w:color w:val="0000FF"/>
                </w:rPr>
                <w:t>N 94н</w:t>
              </w:r>
            </w:hyperlink>
            <w:r>
              <w:rPr>
                <w:color w:val="392C69"/>
              </w:rPr>
              <w:t>,</w:t>
            </w:r>
          </w:p>
          <w:p w:rsidR="002229EE" w:rsidRDefault="002229EE">
            <w:pPr>
              <w:pStyle w:val="ConsPlusNormal"/>
              <w:jc w:val="center"/>
            </w:pPr>
            <w:r>
              <w:rPr>
                <w:color w:val="392C69"/>
              </w:rPr>
              <w:t xml:space="preserve">от 09.12.2022 </w:t>
            </w:r>
            <w:hyperlink r:id="rId1978">
              <w:r>
                <w:rPr>
                  <w:color w:val="0000FF"/>
                </w:rPr>
                <w:t>N 186н</w:t>
              </w:r>
            </w:hyperlink>
            <w:r>
              <w:rPr>
                <w:color w:val="392C69"/>
              </w:rPr>
              <w:t xml:space="preserve">, от 07.11.2023 </w:t>
            </w:r>
            <w:hyperlink r:id="rId1979">
              <w:r>
                <w:rPr>
                  <w:color w:val="0000FF"/>
                </w:rPr>
                <w:t>N 180н</w:t>
              </w:r>
            </w:hyperlink>
            <w:r>
              <w:rPr>
                <w:color w:val="392C69"/>
              </w:rPr>
              <w:t xml:space="preserve">, от 04.08.2025 </w:t>
            </w:r>
            <w:hyperlink r:id="rId1980">
              <w:r>
                <w:rPr>
                  <w:color w:val="0000FF"/>
                </w:rPr>
                <w:t>N 102н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bookmarkStart w:id="788" w:name="P14831"/>
      <w:bookmarkEnd w:id="788"/>
      <w:r>
        <w:t xml:space="preserve">                           ПОЯСНИТЕЛЬНАЯ ЗАПИСКА</w:t>
      </w:r>
    </w:p>
    <w:p w:rsidR="002229EE" w:rsidRDefault="002229EE">
      <w:pPr>
        <w:pStyle w:val="ConsPlusNonformat"/>
        <w:jc w:val="both"/>
      </w:pPr>
    </w:p>
    <w:p w:rsidR="002229EE" w:rsidRDefault="002229EE">
      <w:pPr>
        <w:pStyle w:val="ConsPlusNonformat"/>
        <w:jc w:val="both"/>
      </w:pPr>
      <w:r>
        <w:t xml:space="preserve">                                                                ┌─────────┐</w:t>
      </w:r>
    </w:p>
    <w:p w:rsidR="002229EE" w:rsidRDefault="002229EE">
      <w:pPr>
        <w:pStyle w:val="ConsPlusNonformat"/>
        <w:jc w:val="both"/>
      </w:pPr>
      <w:r>
        <w:t xml:space="preserve">                                                                │  КОДЫ   │</w:t>
      </w:r>
    </w:p>
    <w:p w:rsidR="002229EE" w:rsidRDefault="002229EE">
      <w:pPr>
        <w:pStyle w:val="ConsPlusNonformat"/>
        <w:jc w:val="both"/>
      </w:pPr>
      <w:r>
        <w:t xml:space="preserve">                                                                ├─────────┤</w:t>
      </w:r>
    </w:p>
    <w:p w:rsidR="002229EE" w:rsidRDefault="002229EE">
      <w:pPr>
        <w:pStyle w:val="ConsPlusNonformat"/>
        <w:jc w:val="both"/>
      </w:pPr>
      <w:r>
        <w:t xml:space="preserve">                                                  Форма по </w:t>
      </w:r>
      <w:hyperlink r:id="rId1981">
        <w:r>
          <w:rPr>
            <w:color w:val="0000FF"/>
          </w:rPr>
          <w:t>ОКУД</w:t>
        </w:r>
      </w:hyperlink>
      <w:r>
        <w:t xml:space="preserve"> │ 0503160 │</w:t>
      </w:r>
    </w:p>
    <w:p w:rsidR="002229EE" w:rsidRDefault="002229EE">
      <w:pPr>
        <w:pStyle w:val="ConsPlusNonformat"/>
        <w:jc w:val="both"/>
      </w:pPr>
      <w:r>
        <w:t xml:space="preserve">                                                                ├─────────┤</w:t>
      </w:r>
    </w:p>
    <w:p w:rsidR="002229EE" w:rsidRDefault="002229EE">
      <w:pPr>
        <w:pStyle w:val="ConsPlusNonformat"/>
        <w:jc w:val="both"/>
      </w:pPr>
      <w:r>
        <w:t xml:space="preserve">                           на 1 _________ 20__ г.          Дата │         │</w:t>
      </w:r>
    </w:p>
    <w:p w:rsidR="002229EE" w:rsidRDefault="002229EE">
      <w:pPr>
        <w:pStyle w:val="ConsPlusNonformat"/>
        <w:jc w:val="both"/>
      </w:pPr>
      <w:r>
        <w:t xml:space="preserve">                                                                ├─────────┤</w:t>
      </w:r>
    </w:p>
    <w:p w:rsidR="002229EE" w:rsidRDefault="002229EE">
      <w:pPr>
        <w:pStyle w:val="ConsPlusNonformat"/>
        <w:jc w:val="both"/>
      </w:pPr>
      <w:r>
        <w:t>Главный распорядитель, распорядитель,                           │         │</w:t>
      </w:r>
    </w:p>
    <w:p w:rsidR="002229EE" w:rsidRDefault="002229EE">
      <w:pPr>
        <w:pStyle w:val="ConsPlusNonformat"/>
        <w:jc w:val="both"/>
      </w:pPr>
      <w:r>
        <w:t>получатель бюджетных средств, главный                   по ОКПО │         │</w:t>
      </w:r>
    </w:p>
    <w:p w:rsidR="002229EE" w:rsidRDefault="002229EE">
      <w:pPr>
        <w:pStyle w:val="ConsPlusNonformat"/>
        <w:jc w:val="both"/>
      </w:pPr>
      <w:r>
        <w:t>администратор, администратор доходов                            │         │</w:t>
      </w:r>
    </w:p>
    <w:p w:rsidR="002229EE" w:rsidRDefault="002229EE">
      <w:pPr>
        <w:pStyle w:val="ConsPlusNonformat"/>
        <w:jc w:val="both"/>
      </w:pPr>
      <w:r>
        <w:t>бюджета, главный администратор,                                 │         │</w:t>
      </w:r>
    </w:p>
    <w:p w:rsidR="002229EE" w:rsidRDefault="002229EE">
      <w:pPr>
        <w:pStyle w:val="ConsPlusNonformat"/>
        <w:jc w:val="both"/>
      </w:pPr>
      <w:r>
        <w:t>администратор источников                                        ├─────────┤</w:t>
      </w:r>
    </w:p>
    <w:p w:rsidR="002229EE" w:rsidRDefault="002229EE">
      <w:pPr>
        <w:pStyle w:val="ConsPlusNonformat"/>
        <w:jc w:val="both"/>
      </w:pPr>
      <w:r>
        <w:t>финансирования дефицита бюджета ___________________ Глава по БК │         │</w:t>
      </w:r>
    </w:p>
    <w:p w:rsidR="002229EE" w:rsidRDefault="002229EE">
      <w:pPr>
        <w:pStyle w:val="ConsPlusNonformat"/>
        <w:jc w:val="both"/>
      </w:pPr>
      <w:r>
        <w:t xml:space="preserve">                                                                ├─────────┤</w:t>
      </w:r>
    </w:p>
    <w:p w:rsidR="002229EE" w:rsidRDefault="002229EE">
      <w:pPr>
        <w:pStyle w:val="ConsPlusNonformat"/>
        <w:jc w:val="both"/>
      </w:pPr>
      <w:r>
        <w:t>Наименование бюджета                                            │         │</w:t>
      </w:r>
    </w:p>
    <w:p w:rsidR="002229EE" w:rsidRDefault="002229EE">
      <w:pPr>
        <w:pStyle w:val="ConsPlusNonformat"/>
        <w:jc w:val="both"/>
      </w:pPr>
      <w:r>
        <w:t xml:space="preserve">(публично-правового образования) __________________    по </w:t>
      </w:r>
      <w:hyperlink r:id="rId1982">
        <w:r>
          <w:rPr>
            <w:color w:val="0000FF"/>
          </w:rPr>
          <w:t>ОКТМО</w:t>
        </w:r>
      </w:hyperlink>
      <w:r>
        <w:t xml:space="preserve"> │         │</w:t>
      </w:r>
    </w:p>
    <w:p w:rsidR="002229EE" w:rsidRDefault="002229EE">
      <w:pPr>
        <w:pStyle w:val="ConsPlusNonformat"/>
        <w:jc w:val="both"/>
      </w:pPr>
      <w:r>
        <w:lastRenderedPageBreak/>
        <w:t xml:space="preserve">                                                                ├─────────┤</w:t>
      </w:r>
    </w:p>
    <w:p w:rsidR="002229EE" w:rsidRDefault="002229EE">
      <w:pPr>
        <w:pStyle w:val="ConsPlusNonformat"/>
        <w:jc w:val="both"/>
      </w:pPr>
      <w:r>
        <w:t>Периодичность: месячная, квартальная, годовая                   │         │</w:t>
      </w:r>
    </w:p>
    <w:p w:rsidR="002229EE" w:rsidRDefault="002229EE">
      <w:pPr>
        <w:pStyle w:val="ConsPlusNonformat"/>
        <w:jc w:val="both"/>
      </w:pPr>
      <w:r>
        <w:t xml:space="preserve">                                                                ├─────────┤</w:t>
      </w:r>
    </w:p>
    <w:p w:rsidR="002229EE" w:rsidRDefault="002229EE">
      <w:pPr>
        <w:pStyle w:val="ConsPlusNonformat"/>
        <w:jc w:val="both"/>
      </w:pPr>
      <w:r>
        <w:t xml:space="preserve">Единица измерения: руб.                                 по </w:t>
      </w:r>
      <w:hyperlink r:id="rId1983">
        <w:r>
          <w:rPr>
            <w:color w:val="0000FF"/>
          </w:rPr>
          <w:t>ОКЕИ</w:t>
        </w:r>
      </w:hyperlink>
      <w:r>
        <w:t xml:space="preserve"> │   383   │</w:t>
      </w:r>
    </w:p>
    <w:p w:rsidR="002229EE" w:rsidRDefault="002229EE">
      <w:pPr>
        <w:pStyle w:val="ConsPlusNonformat"/>
        <w:jc w:val="both"/>
      </w:pPr>
      <w:r>
        <w:t xml:space="preserve">                                                                └─────────┘</w:t>
      </w:r>
    </w:p>
    <w:p w:rsidR="002229EE" w:rsidRDefault="002229EE">
      <w:pPr>
        <w:pStyle w:val="ConsPlusNonformat"/>
        <w:jc w:val="both"/>
      </w:pPr>
    </w:p>
    <w:p w:rsidR="002229EE" w:rsidRDefault="002229EE">
      <w:pPr>
        <w:pStyle w:val="ConsPlusNonformat"/>
        <w:jc w:val="both"/>
      </w:pPr>
      <w:r>
        <w:t>___________________________________________________________________________</w:t>
      </w:r>
    </w:p>
    <w:p w:rsidR="002229EE" w:rsidRDefault="002229EE">
      <w:pPr>
        <w:pStyle w:val="ConsPlusNonformat"/>
        <w:jc w:val="both"/>
      </w:pPr>
      <w:r>
        <w:t>___________________________________________________________________________</w:t>
      </w:r>
    </w:p>
    <w:p w:rsidR="002229EE" w:rsidRDefault="002229EE">
      <w:pPr>
        <w:pStyle w:val="ConsPlusNonformat"/>
        <w:jc w:val="both"/>
      </w:pPr>
      <w:r>
        <w:t>___________________________________________________________________________</w:t>
      </w:r>
    </w:p>
    <w:p w:rsidR="002229EE" w:rsidRDefault="002229EE">
      <w:pPr>
        <w:pStyle w:val="ConsPlusNonformat"/>
        <w:jc w:val="both"/>
      </w:pPr>
      <w:r>
        <w:t>___________________________________________________________________________</w:t>
      </w:r>
    </w:p>
    <w:p w:rsidR="002229EE" w:rsidRDefault="002229EE">
      <w:pPr>
        <w:pStyle w:val="ConsPlusNonformat"/>
        <w:jc w:val="both"/>
      </w:pPr>
      <w:r>
        <w:t>___________________________________________________________________________</w:t>
      </w:r>
    </w:p>
    <w:p w:rsidR="002229EE" w:rsidRDefault="002229EE">
      <w:pPr>
        <w:pStyle w:val="ConsPlusNonformat"/>
        <w:jc w:val="both"/>
      </w:pPr>
    </w:p>
    <w:p w:rsidR="002229EE" w:rsidRDefault="002229EE">
      <w:pPr>
        <w:pStyle w:val="ConsPlusNonformat"/>
        <w:jc w:val="both"/>
      </w:pPr>
      <w:r>
        <w:t>Руководитель   ___________   _______________________</w:t>
      </w:r>
    </w:p>
    <w:p w:rsidR="002229EE" w:rsidRDefault="002229EE">
      <w:pPr>
        <w:pStyle w:val="ConsPlusNonformat"/>
        <w:jc w:val="both"/>
      </w:pPr>
      <w:r>
        <w:t xml:space="preserve">                (подпись)     (расшифровка подписи)</w:t>
      </w:r>
    </w:p>
    <w:p w:rsidR="002229EE" w:rsidRDefault="002229EE">
      <w:pPr>
        <w:pStyle w:val="ConsPlusNonformat"/>
        <w:jc w:val="both"/>
      </w:pPr>
    </w:p>
    <w:p w:rsidR="002229EE" w:rsidRDefault="002229EE">
      <w:pPr>
        <w:pStyle w:val="ConsPlusNonformat"/>
        <w:jc w:val="both"/>
      </w:pPr>
      <w:r>
        <w:t>Руководитель планово-</w:t>
      </w:r>
    </w:p>
    <w:p w:rsidR="002229EE" w:rsidRDefault="002229EE">
      <w:pPr>
        <w:pStyle w:val="ConsPlusNonformat"/>
        <w:jc w:val="both"/>
      </w:pPr>
      <w:r>
        <w:t>экономической службы   ___________   _______________________</w:t>
      </w:r>
    </w:p>
    <w:p w:rsidR="002229EE" w:rsidRDefault="002229EE">
      <w:pPr>
        <w:pStyle w:val="ConsPlusNonformat"/>
        <w:jc w:val="both"/>
      </w:pPr>
      <w:r>
        <w:t xml:space="preserve">                        (подпись)     (расшифровка подписи)</w:t>
      </w:r>
    </w:p>
    <w:p w:rsidR="002229EE" w:rsidRDefault="002229EE">
      <w:pPr>
        <w:pStyle w:val="ConsPlusNonformat"/>
        <w:jc w:val="both"/>
      </w:pPr>
    </w:p>
    <w:p w:rsidR="002229EE" w:rsidRDefault="002229EE">
      <w:pPr>
        <w:pStyle w:val="ConsPlusNonformat"/>
        <w:jc w:val="both"/>
      </w:pPr>
      <w:r>
        <w:t>Главный бухгалтер   ___________   _______________________</w:t>
      </w:r>
    </w:p>
    <w:p w:rsidR="002229EE" w:rsidRDefault="002229EE">
      <w:pPr>
        <w:pStyle w:val="ConsPlusNonformat"/>
        <w:jc w:val="both"/>
      </w:pPr>
      <w:r>
        <w:t xml:space="preserve">                     (подпись)     (расшифровка подписи)</w:t>
      </w:r>
    </w:p>
    <w:p w:rsidR="002229EE" w:rsidRDefault="002229EE">
      <w:pPr>
        <w:pStyle w:val="ConsPlusNonformat"/>
        <w:jc w:val="both"/>
      </w:pPr>
    </w:p>
    <w:p w:rsidR="002229EE" w:rsidRDefault="002229EE">
      <w:pPr>
        <w:pStyle w:val="ConsPlusNonformat"/>
        <w:jc w:val="both"/>
      </w:pPr>
      <w:r>
        <w:t>"__" __________ 20__ г.</w:t>
      </w:r>
    </w:p>
    <w:p w:rsidR="002229EE" w:rsidRDefault="002229EE">
      <w:pPr>
        <w:pStyle w:val="ConsPlusNonformat"/>
        <w:jc w:val="both"/>
      </w:pPr>
    </w:p>
    <w:p w:rsidR="002229EE" w:rsidRDefault="002229EE">
      <w:pPr>
        <w:pStyle w:val="ConsPlusNonformat"/>
        <w:jc w:val="both"/>
      </w:pPr>
      <w:r>
        <w:t xml:space="preserve">                                                         Форма 0503160 с. 2</w:t>
      </w:r>
    </w:p>
    <w:p w:rsidR="002229EE" w:rsidRDefault="002229EE">
      <w:pPr>
        <w:pStyle w:val="ConsPlusNormal"/>
        <w:jc w:val="both"/>
      </w:pPr>
    </w:p>
    <w:p w:rsidR="002229EE" w:rsidRDefault="002229EE">
      <w:pPr>
        <w:pStyle w:val="ConsPlusNormal"/>
        <w:ind w:firstLine="540"/>
        <w:jc w:val="both"/>
        <w:outlineLvl w:val="3"/>
      </w:pPr>
      <w:r>
        <w:t>Таблица N 1. Утратила силу</w:t>
      </w:r>
    </w:p>
    <w:p w:rsidR="002229EE" w:rsidRDefault="002229EE">
      <w:pPr>
        <w:pStyle w:val="ConsPlusNormal"/>
        <w:jc w:val="both"/>
      </w:pPr>
    </w:p>
    <w:p w:rsidR="002229EE" w:rsidRDefault="002229EE">
      <w:pPr>
        <w:pStyle w:val="ConsPlusNormal"/>
        <w:ind w:firstLine="540"/>
        <w:jc w:val="both"/>
        <w:outlineLvl w:val="3"/>
      </w:pPr>
      <w:r>
        <w:t>Таблица N 2. Утратила силу</w:t>
      </w:r>
    </w:p>
    <w:p w:rsidR="002229EE" w:rsidRDefault="002229EE">
      <w:pPr>
        <w:pStyle w:val="ConsPlusNormal"/>
        <w:jc w:val="both"/>
      </w:pPr>
    </w:p>
    <w:p w:rsidR="002229EE" w:rsidRDefault="002229EE">
      <w:pPr>
        <w:pStyle w:val="ConsPlusNonformat"/>
        <w:jc w:val="both"/>
      </w:pPr>
      <w:r>
        <w:t xml:space="preserve">                                                                Таблица N 3</w:t>
      </w:r>
    </w:p>
    <w:p w:rsidR="002229EE" w:rsidRDefault="002229EE">
      <w:pPr>
        <w:pStyle w:val="ConsPlusNonformat"/>
        <w:jc w:val="both"/>
      </w:pPr>
    </w:p>
    <w:p w:rsidR="002229EE" w:rsidRDefault="002229EE">
      <w:pPr>
        <w:pStyle w:val="ConsPlusNonformat"/>
        <w:jc w:val="both"/>
      </w:pPr>
      <w:bookmarkStart w:id="789" w:name="P14881"/>
      <w:bookmarkEnd w:id="789"/>
      <w:r>
        <w:t xml:space="preserve">                  Сведения об исполнении текстовых статей</w:t>
      </w:r>
    </w:p>
    <w:p w:rsidR="002229EE" w:rsidRDefault="002229EE">
      <w:pPr>
        <w:pStyle w:val="ConsPlusNonformat"/>
        <w:jc w:val="both"/>
      </w:pPr>
      <w:r>
        <w:t xml:space="preserve">                        закона (решения) о бюджете</w:t>
      </w:r>
    </w:p>
    <w:p w:rsidR="002229EE" w:rsidRDefault="002229EE">
      <w:pPr>
        <w:pStyle w:val="ConsPlusNormal"/>
        <w:jc w:val="both"/>
      </w:pPr>
    </w:p>
    <w:p w:rsidR="002229EE" w:rsidRDefault="002229EE">
      <w:pPr>
        <w:pStyle w:val="ConsPlusNormal"/>
        <w:sectPr w:rsidR="002229EE">
          <w:pgSz w:w="16838" w:h="11905" w:orient="landscape"/>
          <w:pgMar w:top="1701" w:right="1134" w:bottom="850"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60"/>
        <w:gridCol w:w="2052"/>
        <w:gridCol w:w="4320"/>
      </w:tblGrid>
      <w:tr w:rsidR="002229EE">
        <w:tc>
          <w:tcPr>
            <w:tcW w:w="3360" w:type="dxa"/>
            <w:tcBorders>
              <w:left w:val="nil"/>
            </w:tcBorders>
          </w:tcPr>
          <w:p w:rsidR="002229EE" w:rsidRDefault="002229EE">
            <w:pPr>
              <w:pStyle w:val="ConsPlusNormal"/>
              <w:jc w:val="center"/>
            </w:pPr>
            <w:r>
              <w:lastRenderedPageBreak/>
              <w:t>Содержание статьи закона (решения) о бюджете</w:t>
            </w:r>
          </w:p>
        </w:tc>
        <w:tc>
          <w:tcPr>
            <w:tcW w:w="2052" w:type="dxa"/>
          </w:tcPr>
          <w:p w:rsidR="002229EE" w:rsidRDefault="002229EE">
            <w:pPr>
              <w:pStyle w:val="ConsPlusNormal"/>
              <w:jc w:val="center"/>
            </w:pPr>
            <w:r>
              <w:t>Результат исполнения</w:t>
            </w:r>
          </w:p>
        </w:tc>
        <w:tc>
          <w:tcPr>
            <w:tcW w:w="4320" w:type="dxa"/>
            <w:tcBorders>
              <w:right w:val="nil"/>
            </w:tcBorders>
          </w:tcPr>
          <w:p w:rsidR="002229EE" w:rsidRDefault="002229EE">
            <w:pPr>
              <w:pStyle w:val="ConsPlusNormal"/>
              <w:jc w:val="center"/>
            </w:pPr>
            <w:r>
              <w:t>Причины неисполнения</w:t>
            </w:r>
          </w:p>
        </w:tc>
      </w:tr>
      <w:tr w:rsidR="002229EE">
        <w:tc>
          <w:tcPr>
            <w:tcW w:w="3360" w:type="dxa"/>
            <w:tcBorders>
              <w:left w:val="nil"/>
            </w:tcBorders>
          </w:tcPr>
          <w:p w:rsidR="002229EE" w:rsidRDefault="002229EE">
            <w:pPr>
              <w:pStyle w:val="ConsPlusNormal"/>
              <w:jc w:val="center"/>
            </w:pPr>
            <w:r>
              <w:t>1</w:t>
            </w:r>
          </w:p>
        </w:tc>
        <w:tc>
          <w:tcPr>
            <w:tcW w:w="2052" w:type="dxa"/>
          </w:tcPr>
          <w:p w:rsidR="002229EE" w:rsidRDefault="002229EE">
            <w:pPr>
              <w:pStyle w:val="ConsPlusNormal"/>
              <w:jc w:val="center"/>
            </w:pPr>
            <w:r>
              <w:t>2</w:t>
            </w:r>
          </w:p>
        </w:tc>
        <w:tc>
          <w:tcPr>
            <w:tcW w:w="4320" w:type="dxa"/>
            <w:tcBorders>
              <w:right w:val="nil"/>
            </w:tcBorders>
          </w:tcPr>
          <w:p w:rsidR="002229EE" w:rsidRDefault="002229EE">
            <w:pPr>
              <w:pStyle w:val="ConsPlusNormal"/>
              <w:jc w:val="center"/>
            </w:pPr>
            <w:r>
              <w:t>3</w:t>
            </w:r>
          </w:p>
        </w:tc>
      </w:tr>
      <w:tr w:rsidR="002229EE">
        <w:tc>
          <w:tcPr>
            <w:tcW w:w="3360" w:type="dxa"/>
            <w:tcBorders>
              <w:left w:val="nil"/>
            </w:tcBorders>
          </w:tcPr>
          <w:p w:rsidR="002229EE" w:rsidRDefault="002229EE">
            <w:pPr>
              <w:pStyle w:val="ConsPlusNormal"/>
            </w:pPr>
          </w:p>
        </w:tc>
        <w:tc>
          <w:tcPr>
            <w:tcW w:w="2052" w:type="dxa"/>
          </w:tcPr>
          <w:p w:rsidR="002229EE" w:rsidRDefault="002229EE">
            <w:pPr>
              <w:pStyle w:val="ConsPlusNormal"/>
            </w:pPr>
          </w:p>
        </w:tc>
        <w:tc>
          <w:tcPr>
            <w:tcW w:w="4320" w:type="dxa"/>
            <w:tcBorders>
              <w:right w:val="nil"/>
            </w:tcBorders>
          </w:tcPr>
          <w:p w:rsidR="002229EE" w:rsidRDefault="002229EE">
            <w:pPr>
              <w:pStyle w:val="ConsPlusNormal"/>
            </w:pPr>
          </w:p>
        </w:tc>
      </w:tr>
      <w:tr w:rsidR="002229EE">
        <w:tc>
          <w:tcPr>
            <w:tcW w:w="3360" w:type="dxa"/>
            <w:tcBorders>
              <w:left w:val="nil"/>
            </w:tcBorders>
          </w:tcPr>
          <w:p w:rsidR="002229EE" w:rsidRDefault="002229EE">
            <w:pPr>
              <w:pStyle w:val="ConsPlusNormal"/>
            </w:pPr>
          </w:p>
        </w:tc>
        <w:tc>
          <w:tcPr>
            <w:tcW w:w="2052" w:type="dxa"/>
          </w:tcPr>
          <w:p w:rsidR="002229EE" w:rsidRDefault="002229EE">
            <w:pPr>
              <w:pStyle w:val="ConsPlusNormal"/>
            </w:pPr>
          </w:p>
        </w:tc>
        <w:tc>
          <w:tcPr>
            <w:tcW w:w="4320" w:type="dxa"/>
            <w:tcBorders>
              <w:right w:val="nil"/>
            </w:tcBorders>
          </w:tcPr>
          <w:p w:rsidR="002229EE" w:rsidRDefault="002229EE">
            <w:pPr>
              <w:pStyle w:val="ConsPlusNormal"/>
            </w:pPr>
          </w:p>
        </w:tc>
      </w:tr>
    </w:tbl>
    <w:p w:rsidR="002229EE" w:rsidRDefault="002229EE">
      <w:pPr>
        <w:pStyle w:val="ConsPlusNormal"/>
        <w:sectPr w:rsidR="002229EE">
          <w:pgSz w:w="16838" w:h="11905" w:orient="landscape"/>
          <w:pgMar w:top="1701" w:right="1134" w:bottom="850" w:left="1134" w:header="0" w:footer="0" w:gutter="0"/>
          <w:cols w:space="720"/>
          <w:titlePg/>
        </w:sectPr>
      </w:pPr>
    </w:p>
    <w:p w:rsidR="002229EE" w:rsidRDefault="002229EE">
      <w:pPr>
        <w:pStyle w:val="ConsPlusNormal"/>
        <w:jc w:val="both"/>
      </w:pPr>
    </w:p>
    <w:p w:rsidR="002229EE" w:rsidRDefault="002229EE">
      <w:pPr>
        <w:pStyle w:val="ConsPlusNonformat"/>
        <w:jc w:val="both"/>
      </w:pPr>
      <w:r>
        <w:t xml:space="preserve">                                                                Таблица N 4</w:t>
      </w:r>
    </w:p>
    <w:p w:rsidR="002229EE" w:rsidRDefault="002229EE">
      <w:pPr>
        <w:pStyle w:val="ConsPlusNonformat"/>
        <w:jc w:val="both"/>
      </w:pPr>
    </w:p>
    <w:p w:rsidR="002229EE" w:rsidRDefault="002229EE">
      <w:pPr>
        <w:pStyle w:val="ConsPlusNonformat"/>
        <w:jc w:val="both"/>
      </w:pPr>
      <w:bookmarkStart w:id="790" w:name="P14899"/>
      <w:bookmarkEnd w:id="790"/>
      <w:r>
        <w:t xml:space="preserve">             Сведения об основных положениях учетной политики</w:t>
      </w:r>
    </w:p>
    <w:p w:rsidR="002229EE" w:rsidRDefault="002229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10"/>
        <w:gridCol w:w="1800"/>
        <w:gridCol w:w="3402"/>
        <w:gridCol w:w="1800"/>
      </w:tblGrid>
      <w:tr w:rsidR="002229EE">
        <w:tc>
          <w:tcPr>
            <w:tcW w:w="2010" w:type="dxa"/>
          </w:tcPr>
          <w:p w:rsidR="002229EE" w:rsidRDefault="002229EE">
            <w:pPr>
              <w:pStyle w:val="ConsPlusNormal"/>
              <w:jc w:val="center"/>
            </w:pPr>
            <w:r>
              <w:t>Наименование объекта учета</w:t>
            </w:r>
          </w:p>
        </w:tc>
        <w:tc>
          <w:tcPr>
            <w:tcW w:w="1800" w:type="dxa"/>
          </w:tcPr>
          <w:p w:rsidR="002229EE" w:rsidRDefault="002229EE">
            <w:pPr>
              <w:pStyle w:val="ConsPlusNormal"/>
              <w:jc w:val="center"/>
            </w:pPr>
            <w:r>
              <w:t>Код счета бюджетного учета</w:t>
            </w:r>
          </w:p>
        </w:tc>
        <w:tc>
          <w:tcPr>
            <w:tcW w:w="3402" w:type="dxa"/>
          </w:tcPr>
          <w:p w:rsidR="002229EE" w:rsidRDefault="002229EE">
            <w:pPr>
              <w:pStyle w:val="ConsPlusNormal"/>
              <w:jc w:val="center"/>
            </w:pPr>
            <w:r>
              <w:t>Способ ведения бюджетного учета</w:t>
            </w:r>
          </w:p>
        </w:tc>
        <w:tc>
          <w:tcPr>
            <w:tcW w:w="1800" w:type="dxa"/>
          </w:tcPr>
          <w:p w:rsidR="002229EE" w:rsidRDefault="002229EE">
            <w:pPr>
              <w:pStyle w:val="ConsPlusNormal"/>
              <w:jc w:val="center"/>
            </w:pPr>
            <w:r>
              <w:t>Характеристика применяемого способа</w:t>
            </w:r>
          </w:p>
        </w:tc>
      </w:tr>
      <w:tr w:rsidR="002229EE">
        <w:tc>
          <w:tcPr>
            <w:tcW w:w="2010" w:type="dxa"/>
          </w:tcPr>
          <w:p w:rsidR="002229EE" w:rsidRDefault="002229EE">
            <w:pPr>
              <w:pStyle w:val="ConsPlusNormal"/>
              <w:jc w:val="center"/>
            </w:pPr>
            <w:bookmarkStart w:id="791" w:name="P14905"/>
            <w:bookmarkEnd w:id="791"/>
            <w:r>
              <w:t>1</w:t>
            </w:r>
          </w:p>
        </w:tc>
        <w:tc>
          <w:tcPr>
            <w:tcW w:w="1800" w:type="dxa"/>
          </w:tcPr>
          <w:p w:rsidR="002229EE" w:rsidRDefault="002229EE">
            <w:pPr>
              <w:pStyle w:val="ConsPlusNormal"/>
              <w:jc w:val="center"/>
            </w:pPr>
            <w:bookmarkStart w:id="792" w:name="P14906"/>
            <w:bookmarkEnd w:id="792"/>
            <w:r>
              <w:t>2</w:t>
            </w:r>
          </w:p>
        </w:tc>
        <w:tc>
          <w:tcPr>
            <w:tcW w:w="3402" w:type="dxa"/>
          </w:tcPr>
          <w:p w:rsidR="002229EE" w:rsidRDefault="002229EE">
            <w:pPr>
              <w:pStyle w:val="ConsPlusNormal"/>
              <w:jc w:val="center"/>
            </w:pPr>
            <w:bookmarkStart w:id="793" w:name="P14907"/>
            <w:bookmarkEnd w:id="793"/>
            <w:r>
              <w:t>3</w:t>
            </w:r>
          </w:p>
        </w:tc>
        <w:tc>
          <w:tcPr>
            <w:tcW w:w="1800" w:type="dxa"/>
          </w:tcPr>
          <w:p w:rsidR="002229EE" w:rsidRDefault="002229EE">
            <w:pPr>
              <w:pStyle w:val="ConsPlusNormal"/>
              <w:jc w:val="center"/>
            </w:pPr>
            <w:bookmarkStart w:id="794" w:name="P14908"/>
            <w:bookmarkEnd w:id="794"/>
            <w:r>
              <w:t>4</w:t>
            </w:r>
          </w:p>
        </w:tc>
      </w:tr>
      <w:tr w:rsidR="002229EE">
        <w:tc>
          <w:tcPr>
            <w:tcW w:w="2010" w:type="dxa"/>
          </w:tcPr>
          <w:p w:rsidR="002229EE" w:rsidRDefault="002229EE">
            <w:pPr>
              <w:pStyle w:val="ConsPlusNormal"/>
            </w:pPr>
          </w:p>
        </w:tc>
        <w:tc>
          <w:tcPr>
            <w:tcW w:w="1800" w:type="dxa"/>
          </w:tcPr>
          <w:p w:rsidR="002229EE" w:rsidRDefault="002229EE">
            <w:pPr>
              <w:pStyle w:val="ConsPlusNormal"/>
            </w:pPr>
          </w:p>
        </w:tc>
        <w:tc>
          <w:tcPr>
            <w:tcW w:w="3402" w:type="dxa"/>
          </w:tcPr>
          <w:p w:rsidR="002229EE" w:rsidRDefault="002229EE">
            <w:pPr>
              <w:pStyle w:val="ConsPlusNormal"/>
            </w:pPr>
          </w:p>
        </w:tc>
        <w:tc>
          <w:tcPr>
            <w:tcW w:w="1800" w:type="dxa"/>
          </w:tcPr>
          <w:p w:rsidR="002229EE" w:rsidRDefault="002229EE">
            <w:pPr>
              <w:pStyle w:val="ConsPlusNormal"/>
            </w:pPr>
          </w:p>
        </w:tc>
      </w:tr>
      <w:tr w:rsidR="002229EE">
        <w:tc>
          <w:tcPr>
            <w:tcW w:w="2010" w:type="dxa"/>
          </w:tcPr>
          <w:p w:rsidR="002229EE" w:rsidRDefault="002229EE">
            <w:pPr>
              <w:pStyle w:val="ConsPlusNormal"/>
            </w:pPr>
          </w:p>
        </w:tc>
        <w:tc>
          <w:tcPr>
            <w:tcW w:w="1800" w:type="dxa"/>
          </w:tcPr>
          <w:p w:rsidR="002229EE" w:rsidRDefault="002229EE">
            <w:pPr>
              <w:pStyle w:val="ConsPlusNormal"/>
            </w:pPr>
          </w:p>
        </w:tc>
        <w:tc>
          <w:tcPr>
            <w:tcW w:w="3402" w:type="dxa"/>
          </w:tcPr>
          <w:p w:rsidR="002229EE" w:rsidRDefault="002229EE">
            <w:pPr>
              <w:pStyle w:val="ConsPlusNormal"/>
            </w:pPr>
          </w:p>
        </w:tc>
        <w:tc>
          <w:tcPr>
            <w:tcW w:w="1800" w:type="dxa"/>
          </w:tcPr>
          <w:p w:rsidR="002229EE" w:rsidRDefault="002229EE">
            <w:pPr>
              <w:pStyle w:val="ConsPlusNormal"/>
            </w:pPr>
          </w:p>
        </w:tc>
      </w:tr>
      <w:tr w:rsidR="002229EE">
        <w:tc>
          <w:tcPr>
            <w:tcW w:w="2010" w:type="dxa"/>
          </w:tcPr>
          <w:p w:rsidR="002229EE" w:rsidRDefault="002229EE">
            <w:pPr>
              <w:pStyle w:val="ConsPlusNormal"/>
            </w:pPr>
          </w:p>
        </w:tc>
        <w:tc>
          <w:tcPr>
            <w:tcW w:w="1800" w:type="dxa"/>
          </w:tcPr>
          <w:p w:rsidR="002229EE" w:rsidRDefault="002229EE">
            <w:pPr>
              <w:pStyle w:val="ConsPlusNormal"/>
            </w:pPr>
          </w:p>
        </w:tc>
        <w:tc>
          <w:tcPr>
            <w:tcW w:w="3402" w:type="dxa"/>
          </w:tcPr>
          <w:p w:rsidR="002229EE" w:rsidRDefault="002229EE">
            <w:pPr>
              <w:pStyle w:val="ConsPlusNormal"/>
            </w:pPr>
          </w:p>
        </w:tc>
        <w:tc>
          <w:tcPr>
            <w:tcW w:w="1800" w:type="dxa"/>
          </w:tcPr>
          <w:p w:rsidR="002229EE" w:rsidRDefault="002229EE">
            <w:pPr>
              <w:pStyle w:val="ConsPlusNormal"/>
            </w:pPr>
          </w:p>
        </w:tc>
      </w:tr>
      <w:tr w:rsidR="002229EE">
        <w:tc>
          <w:tcPr>
            <w:tcW w:w="2010" w:type="dxa"/>
          </w:tcPr>
          <w:p w:rsidR="002229EE" w:rsidRDefault="002229EE">
            <w:pPr>
              <w:pStyle w:val="ConsPlusNormal"/>
            </w:pPr>
          </w:p>
        </w:tc>
        <w:tc>
          <w:tcPr>
            <w:tcW w:w="1800" w:type="dxa"/>
          </w:tcPr>
          <w:p w:rsidR="002229EE" w:rsidRDefault="002229EE">
            <w:pPr>
              <w:pStyle w:val="ConsPlusNormal"/>
            </w:pPr>
          </w:p>
        </w:tc>
        <w:tc>
          <w:tcPr>
            <w:tcW w:w="3402" w:type="dxa"/>
          </w:tcPr>
          <w:p w:rsidR="002229EE" w:rsidRDefault="002229EE">
            <w:pPr>
              <w:pStyle w:val="ConsPlusNormal"/>
            </w:pPr>
          </w:p>
        </w:tc>
        <w:tc>
          <w:tcPr>
            <w:tcW w:w="1800" w:type="dxa"/>
          </w:tcPr>
          <w:p w:rsidR="002229EE" w:rsidRDefault="002229EE">
            <w:pPr>
              <w:pStyle w:val="ConsPlusNormal"/>
            </w:pPr>
          </w:p>
        </w:tc>
      </w:tr>
    </w:tbl>
    <w:p w:rsidR="002229EE" w:rsidRDefault="002229EE">
      <w:pPr>
        <w:pStyle w:val="ConsPlusNormal"/>
        <w:jc w:val="both"/>
      </w:pPr>
    </w:p>
    <w:p w:rsidR="002229EE" w:rsidRDefault="002229EE">
      <w:pPr>
        <w:pStyle w:val="ConsPlusNormal"/>
        <w:ind w:firstLine="540"/>
        <w:jc w:val="both"/>
        <w:outlineLvl w:val="3"/>
      </w:pPr>
      <w:r>
        <w:t>Таблица N 5. Утратила силу</w:t>
      </w:r>
    </w:p>
    <w:p w:rsidR="002229EE" w:rsidRDefault="002229EE">
      <w:pPr>
        <w:pStyle w:val="ConsPlusNormal"/>
        <w:jc w:val="both"/>
      </w:pPr>
    </w:p>
    <w:p w:rsidR="002229EE" w:rsidRDefault="002229EE">
      <w:pPr>
        <w:pStyle w:val="ConsPlusNormal"/>
        <w:ind w:firstLine="540"/>
        <w:jc w:val="both"/>
        <w:outlineLvl w:val="3"/>
      </w:pPr>
      <w:bookmarkStart w:id="795" w:name="P14928"/>
      <w:bookmarkEnd w:id="795"/>
      <w:r>
        <w:t>Таблица N 6. Утратила силу</w:t>
      </w:r>
    </w:p>
    <w:p w:rsidR="002229EE" w:rsidRDefault="002229EE">
      <w:pPr>
        <w:pStyle w:val="ConsPlusNormal"/>
        <w:ind w:firstLine="540"/>
        <w:jc w:val="both"/>
      </w:pPr>
    </w:p>
    <w:p w:rsidR="002229EE" w:rsidRDefault="002229EE">
      <w:pPr>
        <w:pStyle w:val="ConsPlusNormal"/>
        <w:jc w:val="right"/>
        <w:outlineLvl w:val="3"/>
      </w:pPr>
      <w:r>
        <w:t>Таблица N 11</w:t>
      </w:r>
    </w:p>
    <w:p w:rsidR="002229EE" w:rsidRDefault="002229EE">
      <w:pPr>
        <w:pStyle w:val="ConsPlusNormal"/>
        <w:jc w:val="both"/>
      </w:pPr>
    </w:p>
    <w:p w:rsidR="002229EE" w:rsidRDefault="002229EE">
      <w:pPr>
        <w:pStyle w:val="ConsPlusNormal"/>
        <w:jc w:val="center"/>
      </w:pPr>
      <w:bookmarkStart w:id="796" w:name="P14932"/>
      <w:bookmarkEnd w:id="796"/>
      <w:r>
        <w:t>Сведения об организационной структуре субъекта</w:t>
      </w:r>
    </w:p>
    <w:p w:rsidR="002229EE" w:rsidRDefault="002229EE">
      <w:pPr>
        <w:pStyle w:val="ConsPlusNormal"/>
        <w:jc w:val="center"/>
      </w:pPr>
      <w:r>
        <w:t>бюджетной отчетности</w:t>
      </w:r>
    </w:p>
    <w:p w:rsidR="002229EE" w:rsidRDefault="002229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15"/>
        <w:gridCol w:w="840"/>
        <w:gridCol w:w="1600"/>
        <w:gridCol w:w="1871"/>
        <w:gridCol w:w="2041"/>
      </w:tblGrid>
      <w:tr w:rsidR="002229EE">
        <w:tc>
          <w:tcPr>
            <w:tcW w:w="2715" w:type="dxa"/>
          </w:tcPr>
          <w:p w:rsidR="002229EE" w:rsidRDefault="002229EE">
            <w:pPr>
              <w:pStyle w:val="ConsPlusNormal"/>
              <w:jc w:val="center"/>
            </w:pPr>
            <w:r>
              <w:t>Показатель</w:t>
            </w:r>
          </w:p>
        </w:tc>
        <w:tc>
          <w:tcPr>
            <w:tcW w:w="840" w:type="dxa"/>
          </w:tcPr>
          <w:p w:rsidR="002229EE" w:rsidRDefault="002229EE">
            <w:pPr>
              <w:pStyle w:val="ConsPlusNormal"/>
              <w:jc w:val="center"/>
            </w:pPr>
            <w:r>
              <w:t>Код строки</w:t>
            </w:r>
          </w:p>
        </w:tc>
        <w:tc>
          <w:tcPr>
            <w:tcW w:w="1600" w:type="dxa"/>
          </w:tcPr>
          <w:p w:rsidR="002229EE" w:rsidRDefault="002229EE">
            <w:pPr>
              <w:pStyle w:val="ConsPlusNormal"/>
              <w:jc w:val="center"/>
            </w:pPr>
            <w:r>
              <w:t>Значение</w:t>
            </w:r>
          </w:p>
        </w:tc>
        <w:tc>
          <w:tcPr>
            <w:tcW w:w="1871" w:type="dxa"/>
          </w:tcPr>
          <w:p w:rsidR="002229EE" w:rsidRDefault="002229EE">
            <w:pPr>
              <w:pStyle w:val="ConsPlusNormal"/>
              <w:jc w:val="center"/>
            </w:pPr>
            <w:r>
              <w:t>Правовое основание</w:t>
            </w:r>
          </w:p>
        </w:tc>
        <w:tc>
          <w:tcPr>
            <w:tcW w:w="2041" w:type="dxa"/>
          </w:tcPr>
          <w:p w:rsidR="002229EE" w:rsidRDefault="002229EE">
            <w:pPr>
              <w:pStyle w:val="ConsPlusNormal"/>
              <w:jc w:val="center"/>
            </w:pPr>
            <w:r>
              <w:t>Пояснения</w:t>
            </w:r>
          </w:p>
        </w:tc>
      </w:tr>
      <w:tr w:rsidR="002229EE">
        <w:tc>
          <w:tcPr>
            <w:tcW w:w="2715" w:type="dxa"/>
          </w:tcPr>
          <w:p w:rsidR="002229EE" w:rsidRDefault="002229EE">
            <w:pPr>
              <w:pStyle w:val="ConsPlusNormal"/>
              <w:jc w:val="center"/>
            </w:pPr>
            <w:bookmarkStart w:id="797" w:name="P14940"/>
            <w:bookmarkEnd w:id="797"/>
            <w:r>
              <w:t>1</w:t>
            </w:r>
          </w:p>
        </w:tc>
        <w:tc>
          <w:tcPr>
            <w:tcW w:w="840" w:type="dxa"/>
          </w:tcPr>
          <w:p w:rsidR="002229EE" w:rsidRDefault="002229EE">
            <w:pPr>
              <w:pStyle w:val="ConsPlusNormal"/>
              <w:jc w:val="center"/>
            </w:pPr>
            <w:r>
              <w:t>2</w:t>
            </w:r>
          </w:p>
        </w:tc>
        <w:tc>
          <w:tcPr>
            <w:tcW w:w="1600" w:type="dxa"/>
          </w:tcPr>
          <w:p w:rsidR="002229EE" w:rsidRDefault="002229EE">
            <w:pPr>
              <w:pStyle w:val="ConsPlusNormal"/>
              <w:jc w:val="center"/>
            </w:pPr>
            <w:r>
              <w:t>3</w:t>
            </w:r>
          </w:p>
        </w:tc>
        <w:tc>
          <w:tcPr>
            <w:tcW w:w="1871" w:type="dxa"/>
          </w:tcPr>
          <w:p w:rsidR="002229EE" w:rsidRDefault="002229EE">
            <w:pPr>
              <w:pStyle w:val="ConsPlusNormal"/>
              <w:jc w:val="center"/>
            </w:pPr>
            <w:r>
              <w:t>4</w:t>
            </w:r>
          </w:p>
        </w:tc>
        <w:tc>
          <w:tcPr>
            <w:tcW w:w="2041" w:type="dxa"/>
          </w:tcPr>
          <w:p w:rsidR="002229EE" w:rsidRDefault="002229EE">
            <w:pPr>
              <w:pStyle w:val="ConsPlusNormal"/>
              <w:jc w:val="center"/>
            </w:pPr>
            <w:r>
              <w:t>5</w:t>
            </w:r>
          </w:p>
        </w:tc>
      </w:tr>
      <w:tr w:rsidR="002229EE">
        <w:tc>
          <w:tcPr>
            <w:tcW w:w="2715" w:type="dxa"/>
          </w:tcPr>
          <w:p w:rsidR="002229EE" w:rsidRDefault="002229EE">
            <w:pPr>
              <w:pStyle w:val="ConsPlusNormal"/>
            </w:pPr>
            <w:bookmarkStart w:id="798" w:name="P14945"/>
            <w:bookmarkEnd w:id="798"/>
            <w:r>
              <w:t>Адрес в пределах места нахождения учреждения</w:t>
            </w:r>
          </w:p>
        </w:tc>
        <w:tc>
          <w:tcPr>
            <w:tcW w:w="840" w:type="dxa"/>
            <w:vAlign w:val="center"/>
          </w:tcPr>
          <w:p w:rsidR="002229EE" w:rsidRDefault="002229EE">
            <w:pPr>
              <w:pStyle w:val="ConsPlusNormal"/>
              <w:jc w:val="center"/>
            </w:pPr>
            <w:r>
              <w:t>010</w:t>
            </w:r>
          </w:p>
        </w:tc>
        <w:tc>
          <w:tcPr>
            <w:tcW w:w="1600" w:type="dxa"/>
            <w:vAlign w:val="center"/>
          </w:tcPr>
          <w:p w:rsidR="002229EE" w:rsidRDefault="002229EE">
            <w:pPr>
              <w:pStyle w:val="ConsPlusNormal"/>
              <w:jc w:val="center"/>
            </w:pPr>
            <w:r>
              <w:t>(адрес в пределах места нахождения учреждения)</w:t>
            </w:r>
          </w:p>
        </w:tc>
        <w:tc>
          <w:tcPr>
            <w:tcW w:w="1871" w:type="dxa"/>
            <w:vAlign w:val="center"/>
          </w:tcPr>
          <w:p w:rsidR="002229EE" w:rsidRDefault="002229EE">
            <w:pPr>
              <w:pStyle w:val="ConsPlusNormal"/>
              <w:jc w:val="center"/>
            </w:pPr>
            <w:r>
              <w:t>-</w:t>
            </w:r>
          </w:p>
        </w:tc>
        <w:tc>
          <w:tcPr>
            <w:tcW w:w="2041" w:type="dxa"/>
            <w:vAlign w:val="center"/>
          </w:tcPr>
          <w:p w:rsidR="002229EE" w:rsidRDefault="002229EE">
            <w:pPr>
              <w:pStyle w:val="ConsPlusNormal"/>
              <w:jc w:val="center"/>
            </w:pPr>
            <w:r>
              <w:t>-</w:t>
            </w:r>
          </w:p>
        </w:tc>
      </w:tr>
      <w:tr w:rsidR="002229EE">
        <w:tc>
          <w:tcPr>
            <w:tcW w:w="2715" w:type="dxa"/>
          </w:tcPr>
          <w:p w:rsidR="002229EE" w:rsidRDefault="002229EE">
            <w:pPr>
              <w:pStyle w:val="ConsPlusNormal"/>
            </w:pPr>
            <w:r>
              <w:t>Организационно-правовая форма субъекта отчетности</w:t>
            </w:r>
          </w:p>
        </w:tc>
        <w:tc>
          <w:tcPr>
            <w:tcW w:w="840" w:type="dxa"/>
            <w:vAlign w:val="center"/>
          </w:tcPr>
          <w:p w:rsidR="002229EE" w:rsidRDefault="002229EE">
            <w:pPr>
              <w:pStyle w:val="ConsPlusNormal"/>
              <w:jc w:val="center"/>
            </w:pPr>
            <w:r>
              <w:t>020</w:t>
            </w:r>
          </w:p>
        </w:tc>
        <w:tc>
          <w:tcPr>
            <w:tcW w:w="1600" w:type="dxa"/>
            <w:vAlign w:val="center"/>
          </w:tcPr>
          <w:p w:rsidR="002229EE" w:rsidRDefault="002229EE">
            <w:pPr>
              <w:pStyle w:val="ConsPlusNormal"/>
              <w:jc w:val="center"/>
            </w:pPr>
            <w:r>
              <w:t xml:space="preserve">(код согласно </w:t>
            </w:r>
            <w:hyperlink r:id="rId1984">
              <w:r>
                <w:rPr>
                  <w:color w:val="0000FF"/>
                </w:rPr>
                <w:t>ОКОПФ</w:t>
              </w:r>
            </w:hyperlink>
            <w:r>
              <w:t xml:space="preserve"> ОК 028-2012 </w:t>
            </w:r>
            <w:hyperlink w:anchor="P15017">
              <w:r>
                <w:rPr>
                  <w:color w:val="0000FF"/>
                </w:rPr>
                <w:t>&lt;*&gt;</w:t>
              </w:r>
            </w:hyperlink>
            <w:r>
              <w:t>)</w:t>
            </w:r>
          </w:p>
        </w:tc>
        <w:tc>
          <w:tcPr>
            <w:tcW w:w="1871" w:type="dxa"/>
            <w:vAlign w:val="center"/>
          </w:tcPr>
          <w:p w:rsidR="002229EE" w:rsidRDefault="002229EE">
            <w:pPr>
              <w:pStyle w:val="ConsPlusNormal"/>
              <w:jc w:val="center"/>
            </w:pPr>
            <w:hyperlink r:id="rId1985">
              <w:r>
                <w:rPr>
                  <w:color w:val="0000FF"/>
                </w:rPr>
                <w:t>ОКОПФ</w:t>
              </w:r>
            </w:hyperlink>
            <w:r>
              <w:t xml:space="preserve"> ОК 028-2012</w:t>
            </w:r>
          </w:p>
        </w:tc>
        <w:tc>
          <w:tcPr>
            <w:tcW w:w="2041" w:type="dxa"/>
            <w:vAlign w:val="center"/>
          </w:tcPr>
          <w:p w:rsidR="002229EE" w:rsidRDefault="002229EE">
            <w:pPr>
              <w:pStyle w:val="ConsPlusNormal"/>
              <w:jc w:val="center"/>
            </w:pPr>
            <w:r>
              <w:t xml:space="preserve">(наименование согласно </w:t>
            </w:r>
            <w:hyperlink r:id="rId1986">
              <w:r>
                <w:rPr>
                  <w:color w:val="0000FF"/>
                </w:rPr>
                <w:t>ОКОПФ</w:t>
              </w:r>
            </w:hyperlink>
            <w:r>
              <w:t xml:space="preserve"> ОК 028-2012)</w:t>
            </w:r>
          </w:p>
        </w:tc>
      </w:tr>
      <w:tr w:rsidR="002229EE">
        <w:tc>
          <w:tcPr>
            <w:tcW w:w="2715" w:type="dxa"/>
          </w:tcPr>
          <w:p w:rsidR="002229EE" w:rsidRDefault="002229EE">
            <w:pPr>
              <w:pStyle w:val="ConsPlusNormal"/>
            </w:pPr>
            <w:r>
              <w:t>Изменение наименования субъекта отчетности за отчетный период</w:t>
            </w:r>
          </w:p>
        </w:tc>
        <w:tc>
          <w:tcPr>
            <w:tcW w:w="840" w:type="dxa"/>
            <w:vAlign w:val="center"/>
          </w:tcPr>
          <w:p w:rsidR="002229EE" w:rsidRDefault="002229EE">
            <w:pPr>
              <w:pStyle w:val="ConsPlusNormal"/>
              <w:jc w:val="center"/>
            </w:pPr>
            <w:r>
              <w:t>030</w:t>
            </w:r>
          </w:p>
        </w:tc>
        <w:tc>
          <w:tcPr>
            <w:tcW w:w="1600" w:type="dxa"/>
            <w:vAlign w:val="center"/>
          </w:tcPr>
          <w:p w:rsidR="002229EE" w:rsidRDefault="002229EE">
            <w:pPr>
              <w:pStyle w:val="ConsPlusNormal"/>
              <w:jc w:val="center"/>
            </w:pPr>
            <w:r>
              <w:t>(да/нет)</w:t>
            </w:r>
          </w:p>
        </w:tc>
        <w:tc>
          <w:tcPr>
            <w:tcW w:w="1871" w:type="dxa"/>
            <w:vAlign w:val="center"/>
          </w:tcPr>
          <w:p w:rsidR="002229EE" w:rsidRDefault="002229EE">
            <w:pPr>
              <w:pStyle w:val="ConsPlusNormal"/>
              <w:jc w:val="center"/>
            </w:pPr>
            <w:r>
              <w:t>(N и дата правового акта)</w:t>
            </w:r>
          </w:p>
        </w:tc>
        <w:tc>
          <w:tcPr>
            <w:tcW w:w="2041" w:type="dxa"/>
            <w:vAlign w:val="center"/>
          </w:tcPr>
          <w:p w:rsidR="002229EE" w:rsidRDefault="002229EE">
            <w:pPr>
              <w:pStyle w:val="ConsPlusNormal"/>
              <w:jc w:val="center"/>
            </w:pPr>
            <w:r>
              <w:t>(описание изменений)</w:t>
            </w:r>
          </w:p>
        </w:tc>
      </w:tr>
      <w:tr w:rsidR="002229EE">
        <w:tc>
          <w:tcPr>
            <w:tcW w:w="2715" w:type="dxa"/>
          </w:tcPr>
          <w:p w:rsidR="002229EE" w:rsidRDefault="002229EE">
            <w:pPr>
              <w:pStyle w:val="ConsPlusNormal"/>
            </w:pPr>
            <w:bookmarkStart w:id="799" w:name="P14960"/>
            <w:bookmarkEnd w:id="799"/>
            <w:r>
              <w:t>Перечень основных НПА, регламентирующих деятельность субъекта отчетности</w:t>
            </w:r>
          </w:p>
        </w:tc>
        <w:tc>
          <w:tcPr>
            <w:tcW w:w="840" w:type="dxa"/>
            <w:vAlign w:val="center"/>
          </w:tcPr>
          <w:p w:rsidR="002229EE" w:rsidRDefault="002229EE">
            <w:pPr>
              <w:pStyle w:val="ConsPlusNormal"/>
              <w:jc w:val="center"/>
            </w:pPr>
            <w:r>
              <w:t>040</w:t>
            </w:r>
          </w:p>
        </w:tc>
        <w:tc>
          <w:tcPr>
            <w:tcW w:w="1600" w:type="dxa"/>
            <w:vAlign w:val="center"/>
          </w:tcPr>
          <w:p w:rsidR="002229EE" w:rsidRDefault="002229EE">
            <w:pPr>
              <w:pStyle w:val="ConsPlusNormal"/>
              <w:jc w:val="center"/>
            </w:pPr>
            <w:r>
              <w:t>-</w:t>
            </w:r>
          </w:p>
        </w:tc>
        <w:tc>
          <w:tcPr>
            <w:tcW w:w="1871" w:type="dxa"/>
            <w:vAlign w:val="center"/>
          </w:tcPr>
          <w:p w:rsidR="002229EE" w:rsidRDefault="002229EE">
            <w:pPr>
              <w:pStyle w:val="ConsPlusNormal"/>
              <w:jc w:val="center"/>
            </w:pPr>
            <w:r>
              <w:t>(N и дата акта)</w:t>
            </w:r>
          </w:p>
        </w:tc>
        <w:tc>
          <w:tcPr>
            <w:tcW w:w="2041" w:type="dxa"/>
            <w:vAlign w:val="center"/>
          </w:tcPr>
          <w:p w:rsidR="002229EE" w:rsidRDefault="002229EE">
            <w:pPr>
              <w:pStyle w:val="ConsPlusNormal"/>
              <w:jc w:val="center"/>
            </w:pPr>
            <w:r>
              <w:t>-</w:t>
            </w:r>
          </w:p>
        </w:tc>
      </w:tr>
      <w:tr w:rsidR="002229EE">
        <w:tc>
          <w:tcPr>
            <w:tcW w:w="2715" w:type="dxa"/>
          </w:tcPr>
          <w:p w:rsidR="002229EE" w:rsidRDefault="002229EE">
            <w:pPr>
              <w:pStyle w:val="ConsPlusNormal"/>
            </w:pPr>
            <w:bookmarkStart w:id="800" w:name="P14965"/>
            <w:bookmarkEnd w:id="800"/>
            <w:r>
              <w:t xml:space="preserve">Наименование органа, осуществляющего внешний государственный </w:t>
            </w:r>
            <w:r>
              <w:lastRenderedPageBreak/>
              <w:t>(муниципальный) финансовый контроль</w:t>
            </w:r>
          </w:p>
        </w:tc>
        <w:tc>
          <w:tcPr>
            <w:tcW w:w="840" w:type="dxa"/>
            <w:vAlign w:val="center"/>
          </w:tcPr>
          <w:p w:rsidR="002229EE" w:rsidRDefault="002229EE">
            <w:pPr>
              <w:pStyle w:val="ConsPlusNormal"/>
              <w:jc w:val="center"/>
            </w:pPr>
            <w:r>
              <w:lastRenderedPageBreak/>
              <w:t>050</w:t>
            </w:r>
          </w:p>
        </w:tc>
        <w:tc>
          <w:tcPr>
            <w:tcW w:w="1600" w:type="dxa"/>
            <w:vAlign w:val="center"/>
          </w:tcPr>
          <w:p w:rsidR="002229EE" w:rsidRDefault="002229EE">
            <w:pPr>
              <w:pStyle w:val="ConsPlusNormal"/>
              <w:jc w:val="center"/>
            </w:pPr>
            <w:r>
              <w:t>-</w:t>
            </w:r>
          </w:p>
        </w:tc>
        <w:tc>
          <w:tcPr>
            <w:tcW w:w="1871" w:type="dxa"/>
            <w:vAlign w:val="center"/>
          </w:tcPr>
          <w:p w:rsidR="002229EE" w:rsidRDefault="002229EE">
            <w:pPr>
              <w:pStyle w:val="ConsPlusNormal"/>
              <w:jc w:val="center"/>
            </w:pPr>
            <w:r>
              <w:t>-</w:t>
            </w:r>
          </w:p>
        </w:tc>
        <w:tc>
          <w:tcPr>
            <w:tcW w:w="2041" w:type="dxa"/>
            <w:vAlign w:val="center"/>
          </w:tcPr>
          <w:p w:rsidR="002229EE" w:rsidRDefault="002229EE">
            <w:pPr>
              <w:pStyle w:val="ConsPlusNormal"/>
              <w:jc w:val="center"/>
            </w:pPr>
            <w:r>
              <w:t>(наименование органа)</w:t>
            </w:r>
          </w:p>
        </w:tc>
      </w:tr>
      <w:tr w:rsidR="002229EE">
        <w:tc>
          <w:tcPr>
            <w:tcW w:w="2715" w:type="dxa"/>
          </w:tcPr>
          <w:p w:rsidR="002229EE" w:rsidRDefault="002229EE">
            <w:pPr>
              <w:pStyle w:val="ConsPlusNormal"/>
            </w:pPr>
            <w:r>
              <w:lastRenderedPageBreak/>
              <w:t>Сроки деятельности субъекта отчетности, созданного на определенный срок</w:t>
            </w:r>
          </w:p>
        </w:tc>
        <w:tc>
          <w:tcPr>
            <w:tcW w:w="840" w:type="dxa"/>
            <w:vAlign w:val="center"/>
          </w:tcPr>
          <w:p w:rsidR="002229EE" w:rsidRDefault="002229EE">
            <w:pPr>
              <w:pStyle w:val="ConsPlusNormal"/>
              <w:jc w:val="center"/>
            </w:pPr>
            <w:r>
              <w:t>060</w:t>
            </w:r>
          </w:p>
        </w:tc>
        <w:tc>
          <w:tcPr>
            <w:tcW w:w="1600" w:type="dxa"/>
            <w:vAlign w:val="center"/>
          </w:tcPr>
          <w:p w:rsidR="002229EE" w:rsidRDefault="002229EE">
            <w:pPr>
              <w:pStyle w:val="ConsPlusNormal"/>
              <w:jc w:val="center"/>
            </w:pPr>
            <w:r>
              <w:t>-</w:t>
            </w:r>
          </w:p>
        </w:tc>
        <w:tc>
          <w:tcPr>
            <w:tcW w:w="1871" w:type="dxa"/>
            <w:vAlign w:val="center"/>
          </w:tcPr>
          <w:p w:rsidR="002229EE" w:rsidRDefault="002229EE">
            <w:pPr>
              <w:pStyle w:val="ConsPlusNormal"/>
              <w:jc w:val="center"/>
            </w:pPr>
            <w:r>
              <w:t>(N и дата правового акта)</w:t>
            </w:r>
          </w:p>
        </w:tc>
        <w:tc>
          <w:tcPr>
            <w:tcW w:w="2041" w:type="dxa"/>
            <w:vAlign w:val="center"/>
          </w:tcPr>
          <w:p w:rsidR="002229EE" w:rsidRDefault="002229EE">
            <w:pPr>
              <w:pStyle w:val="ConsPlusNormal"/>
              <w:jc w:val="center"/>
            </w:pPr>
            <w:r>
              <w:t>(сроки)</w:t>
            </w:r>
          </w:p>
        </w:tc>
      </w:tr>
      <w:tr w:rsidR="002229EE">
        <w:tc>
          <w:tcPr>
            <w:tcW w:w="2715" w:type="dxa"/>
          </w:tcPr>
          <w:p w:rsidR="002229EE" w:rsidRDefault="002229EE">
            <w:pPr>
              <w:pStyle w:val="ConsPlusNormal"/>
            </w:pPr>
            <w:bookmarkStart w:id="801" w:name="P14975"/>
            <w:bookmarkEnd w:id="801"/>
            <w:r>
              <w:t>Наименование и место публикации отчета, содержащего информацию о результатах исполнения бюджетной сметы</w:t>
            </w:r>
          </w:p>
        </w:tc>
        <w:tc>
          <w:tcPr>
            <w:tcW w:w="840" w:type="dxa"/>
            <w:vAlign w:val="center"/>
          </w:tcPr>
          <w:p w:rsidR="002229EE" w:rsidRDefault="002229EE">
            <w:pPr>
              <w:pStyle w:val="ConsPlusNormal"/>
              <w:jc w:val="center"/>
            </w:pPr>
            <w:r>
              <w:t>070</w:t>
            </w:r>
          </w:p>
        </w:tc>
        <w:tc>
          <w:tcPr>
            <w:tcW w:w="1600" w:type="dxa"/>
            <w:vAlign w:val="center"/>
          </w:tcPr>
          <w:p w:rsidR="002229EE" w:rsidRDefault="002229EE">
            <w:pPr>
              <w:pStyle w:val="ConsPlusNormal"/>
              <w:jc w:val="center"/>
            </w:pPr>
            <w:r>
              <w:t>(да/нет)</w:t>
            </w:r>
          </w:p>
        </w:tc>
        <w:tc>
          <w:tcPr>
            <w:tcW w:w="1871" w:type="dxa"/>
            <w:vAlign w:val="center"/>
          </w:tcPr>
          <w:p w:rsidR="002229EE" w:rsidRDefault="002229EE">
            <w:pPr>
              <w:pStyle w:val="ConsPlusNormal"/>
              <w:jc w:val="center"/>
            </w:pPr>
            <w:r>
              <w:t>(N и дата правового акта)</w:t>
            </w:r>
          </w:p>
        </w:tc>
        <w:tc>
          <w:tcPr>
            <w:tcW w:w="2041" w:type="dxa"/>
            <w:vAlign w:val="center"/>
          </w:tcPr>
          <w:p w:rsidR="002229EE" w:rsidRDefault="002229EE">
            <w:pPr>
              <w:pStyle w:val="ConsPlusNormal"/>
              <w:jc w:val="center"/>
            </w:pPr>
            <w:r>
              <w:t>(наименование и место публикации)</w:t>
            </w:r>
          </w:p>
        </w:tc>
      </w:tr>
      <w:tr w:rsidR="002229EE">
        <w:tc>
          <w:tcPr>
            <w:tcW w:w="2715" w:type="dxa"/>
          </w:tcPr>
          <w:p w:rsidR="002229EE" w:rsidRDefault="002229EE">
            <w:pPr>
              <w:pStyle w:val="ConsPlusNormal"/>
            </w:pPr>
            <w:r>
              <w:t>Наличие государственных (муниципальных) унитарных и казенных предприятий</w:t>
            </w:r>
          </w:p>
        </w:tc>
        <w:tc>
          <w:tcPr>
            <w:tcW w:w="840" w:type="dxa"/>
            <w:vAlign w:val="center"/>
          </w:tcPr>
          <w:p w:rsidR="002229EE" w:rsidRDefault="002229EE">
            <w:pPr>
              <w:pStyle w:val="ConsPlusNormal"/>
              <w:jc w:val="center"/>
            </w:pPr>
            <w:r>
              <w:t>080</w:t>
            </w:r>
          </w:p>
        </w:tc>
        <w:tc>
          <w:tcPr>
            <w:tcW w:w="1600" w:type="dxa"/>
            <w:vAlign w:val="center"/>
          </w:tcPr>
          <w:p w:rsidR="002229EE" w:rsidRDefault="002229EE">
            <w:pPr>
              <w:pStyle w:val="ConsPlusNormal"/>
              <w:jc w:val="center"/>
            </w:pPr>
            <w:r>
              <w:t>(да/нет)</w:t>
            </w:r>
          </w:p>
        </w:tc>
        <w:tc>
          <w:tcPr>
            <w:tcW w:w="1871" w:type="dxa"/>
            <w:vAlign w:val="center"/>
          </w:tcPr>
          <w:p w:rsidR="002229EE" w:rsidRDefault="002229EE">
            <w:pPr>
              <w:pStyle w:val="ConsPlusNormal"/>
              <w:jc w:val="center"/>
            </w:pPr>
            <w:r>
              <w:t>-</w:t>
            </w:r>
          </w:p>
        </w:tc>
        <w:tc>
          <w:tcPr>
            <w:tcW w:w="2041" w:type="dxa"/>
            <w:vAlign w:val="center"/>
          </w:tcPr>
          <w:p w:rsidR="002229EE" w:rsidRDefault="002229EE">
            <w:pPr>
              <w:pStyle w:val="ConsPlusNormal"/>
              <w:jc w:val="center"/>
            </w:pPr>
            <w:r>
              <w:t>(количество на конец отчетного периода при их наличии)</w:t>
            </w:r>
          </w:p>
        </w:tc>
      </w:tr>
      <w:tr w:rsidR="002229EE">
        <w:tc>
          <w:tcPr>
            <w:tcW w:w="2715" w:type="dxa"/>
          </w:tcPr>
          <w:p w:rsidR="002229EE" w:rsidRDefault="002229EE">
            <w:pPr>
              <w:pStyle w:val="ConsPlusNormal"/>
            </w:pPr>
            <w:bookmarkStart w:id="802" w:name="P14985"/>
            <w:bookmarkEnd w:id="802"/>
            <w:r>
              <w:t>Изменение количества государственных (муниципальных) унитарных и казенных предприятий, произошедшее за отчетный период</w:t>
            </w:r>
          </w:p>
        </w:tc>
        <w:tc>
          <w:tcPr>
            <w:tcW w:w="840" w:type="dxa"/>
            <w:vAlign w:val="center"/>
          </w:tcPr>
          <w:p w:rsidR="002229EE" w:rsidRDefault="002229EE">
            <w:pPr>
              <w:pStyle w:val="ConsPlusNormal"/>
              <w:jc w:val="center"/>
            </w:pPr>
            <w:r>
              <w:t>090</w:t>
            </w:r>
          </w:p>
        </w:tc>
        <w:tc>
          <w:tcPr>
            <w:tcW w:w="1600" w:type="dxa"/>
            <w:vAlign w:val="center"/>
          </w:tcPr>
          <w:p w:rsidR="002229EE" w:rsidRDefault="002229EE">
            <w:pPr>
              <w:pStyle w:val="ConsPlusNormal"/>
              <w:jc w:val="center"/>
            </w:pPr>
            <w:r>
              <w:t>(да/нет)</w:t>
            </w:r>
          </w:p>
        </w:tc>
        <w:tc>
          <w:tcPr>
            <w:tcW w:w="1871" w:type="dxa"/>
            <w:vAlign w:val="center"/>
          </w:tcPr>
          <w:p w:rsidR="002229EE" w:rsidRDefault="002229EE">
            <w:pPr>
              <w:pStyle w:val="ConsPlusNormal"/>
              <w:jc w:val="center"/>
            </w:pPr>
            <w:r>
              <w:t>(N и дата правового акта)</w:t>
            </w:r>
          </w:p>
        </w:tc>
        <w:tc>
          <w:tcPr>
            <w:tcW w:w="2041" w:type="dxa"/>
            <w:vAlign w:val="center"/>
          </w:tcPr>
          <w:p w:rsidR="002229EE" w:rsidRDefault="002229EE">
            <w:pPr>
              <w:pStyle w:val="ConsPlusNormal"/>
              <w:jc w:val="center"/>
            </w:pPr>
            <w:r>
              <w:t>(описание изменений)</w:t>
            </w:r>
          </w:p>
        </w:tc>
      </w:tr>
      <w:tr w:rsidR="002229EE">
        <w:tc>
          <w:tcPr>
            <w:tcW w:w="2715" w:type="dxa"/>
          </w:tcPr>
          <w:p w:rsidR="002229EE" w:rsidRDefault="002229EE">
            <w:pPr>
              <w:pStyle w:val="ConsPlusNormal"/>
            </w:pPr>
            <w:r>
              <w:t>Изменение состава бюджетных полномочий, произошедшее в отчетном периоде</w:t>
            </w:r>
          </w:p>
        </w:tc>
        <w:tc>
          <w:tcPr>
            <w:tcW w:w="840" w:type="dxa"/>
            <w:vAlign w:val="center"/>
          </w:tcPr>
          <w:p w:rsidR="002229EE" w:rsidRDefault="002229EE">
            <w:pPr>
              <w:pStyle w:val="ConsPlusNormal"/>
              <w:jc w:val="center"/>
            </w:pPr>
            <w:r>
              <w:t>100</w:t>
            </w:r>
          </w:p>
        </w:tc>
        <w:tc>
          <w:tcPr>
            <w:tcW w:w="1600" w:type="dxa"/>
            <w:vAlign w:val="center"/>
          </w:tcPr>
          <w:p w:rsidR="002229EE" w:rsidRDefault="002229EE">
            <w:pPr>
              <w:pStyle w:val="ConsPlusNormal"/>
              <w:jc w:val="center"/>
            </w:pPr>
            <w:r>
              <w:t>(да/нет)</w:t>
            </w:r>
          </w:p>
        </w:tc>
        <w:tc>
          <w:tcPr>
            <w:tcW w:w="1871" w:type="dxa"/>
            <w:vAlign w:val="center"/>
          </w:tcPr>
          <w:p w:rsidR="002229EE" w:rsidRDefault="002229EE">
            <w:pPr>
              <w:pStyle w:val="ConsPlusNormal"/>
              <w:jc w:val="center"/>
            </w:pPr>
            <w:r>
              <w:t>(N и дата правового акта)</w:t>
            </w:r>
          </w:p>
        </w:tc>
        <w:tc>
          <w:tcPr>
            <w:tcW w:w="2041" w:type="dxa"/>
            <w:vAlign w:val="center"/>
          </w:tcPr>
          <w:p w:rsidR="002229EE" w:rsidRDefault="002229EE">
            <w:pPr>
              <w:pStyle w:val="ConsPlusNormal"/>
              <w:jc w:val="center"/>
            </w:pPr>
            <w:r>
              <w:t>(описание изменений)</w:t>
            </w:r>
          </w:p>
        </w:tc>
      </w:tr>
      <w:tr w:rsidR="002229EE">
        <w:tc>
          <w:tcPr>
            <w:tcW w:w="2715" w:type="dxa"/>
          </w:tcPr>
          <w:p w:rsidR="002229EE" w:rsidRDefault="002229EE">
            <w:pPr>
              <w:pStyle w:val="ConsPlusNormal"/>
            </w:pPr>
            <w:r>
              <w:t>Передача полномочий по ведению бюджетного учета иному учреждению (централизованной бухгалтерии)</w:t>
            </w:r>
          </w:p>
        </w:tc>
        <w:tc>
          <w:tcPr>
            <w:tcW w:w="840" w:type="dxa"/>
            <w:vAlign w:val="center"/>
          </w:tcPr>
          <w:p w:rsidR="002229EE" w:rsidRDefault="002229EE">
            <w:pPr>
              <w:pStyle w:val="ConsPlusNormal"/>
              <w:jc w:val="center"/>
            </w:pPr>
            <w:r>
              <w:t>110</w:t>
            </w:r>
          </w:p>
        </w:tc>
        <w:tc>
          <w:tcPr>
            <w:tcW w:w="1600" w:type="dxa"/>
            <w:vAlign w:val="center"/>
          </w:tcPr>
          <w:p w:rsidR="002229EE" w:rsidRDefault="002229EE">
            <w:pPr>
              <w:pStyle w:val="ConsPlusNormal"/>
              <w:jc w:val="center"/>
            </w:pPr>
            <w:r>
              <w:t>(да/нет)</w:t>
            </w:r>
          </w:p>
        </w:tc>
        <w:tc>
          <w:tcPr>
            <w:tcW w:w="1871" w:type="dxa"/>
            <w:vAlign w:val="center"/>
          </w:tcPr>
          <w:p w:rsidR="002229EE" w:rsidRDefault="002229EE">
            <w:pPr>
              <w:pStyle w:val="ConsPlusNormal"/>
              <w:jc w:val="center"/>
            </w:pPr>
            <w:r>
              <w:t>(N и дата правового акта)</w:t>
            </w:r>
          </w:p>
        </w:tc>
        <w:tc>
          <w:tcPr>
            <w:tcW w:w="2041" w:type="dxa"/>
            <w:vAlign w:val="center"/>
          </w:tcPr>
          <w:p w:rsidR="002229EE" w:rsidRDefault="002229EE">
            <w:pPr>
              <w:pStyle w:val="ConsPlusNormal"/>
              <w:jc w:val="center"/>
            </w:pPr>
            <w:r>
              <w:t>(наименование, ИНН централизованной бухгалтерии, дата передачи полномочий)</w:t>
            </w:r>
          </w:p>
        </w:tc>
      </w:tr>
      <w:tr w:rsidR="002229EE">
        <w:tc>
          <w:tcPr>
            <w:tcW w:w="2715" w:type="dxa"/>
          </w:tcPr>
          <w:p w:rsidR="002229EE" w:rsidRDefault="002229EE">
            <w:pPr>
              <w:pStyle w:val="ConsPlusNormal"/>
            </w:pPr>
            <w:r>
              <w:t>Сведения о правопреемственности по всем обязательствам реорганизуемого (преобразуемого) субъекта отчетности в отношении всех кредиторов и должников, включая обязательства, оспариваемые в суде</w:t>
            </w:r>
          </w:p>
        </w:tc>
        <w:tc>
          <w:tcPr>
            <w:tcW w:w="840" w:type="dxa"/>
            <w:vAlign w:val="center"/>
          </w:tcPr>
          <w:p w:rsidR="002229EE" w:rsidRDefault="002229EE">
            <w:pPr>
              <w:pStyle w:val="ConsPlusNormal"/>
              <w:jc w:val="center"/>
            </w:pPr>
            <w:r>
              <w:t>140</w:t>
            </w:r>
          </w:p>
        </w:tc>
        <w:tc>
          <w:tcPr>
            <w:tcW w:w="1600" w:type="dxa"/>
            <w:vAlign w:val="center"/>
          </w:tcPr>
          <w:p w:rsidR="002229EE" w:rsidRDefault="002229EE">
            <w:pPr>
              <w:pStyle w:val="ConsPlusNormal"/>
              <w:jc w:val="center"/>
            </w:pPr>
            <w:r>
              <w:t>-</w:t>
            </w:r>
          </w:p>
        </w:tc>
        <w:tc>
          <w:tcPr>
            <w:tcW w:w="1871" w:type="dxa"/>
            <w:vAlign w:val="center"/>
          </w:tcPr>
          <w:p w:rsidR="002229EE" w:rsidRDefault="002229EE">
            <w:pPr>
              <w:pStyle w:val="ConsPlusNormal"/>
              <w:jc w:val="center"/>
            </w:pPr>
            <w:r>
              <w:t>(N и дата документа)</w:t>
            </w:r>
          </w:p>
        </w:tc>
        <w:tc>
          <w:tcPr>
            <w:tcW w:w="2041" w:type="dxa"/>
            <w:vAlign w:val="center"/>
          </w:tcPr>
          <w:p w:rsidR="002229EE" w:rsidRDefault="002229EE">
            <w:pPr>
              <w:pStyle w:val="ConsPlusNormal"/>
            </w:pPr>
          </w:p>
        </w:tc>
      </w:tr>
      <w:tr w:rsidR="002229EE">
        <w:tc>
          <w:tcPr>
            <w:tcW w:w="2715" w:type="dxa"/>
          </w:tcPr>
          <w:p w:rsidR="002229EE" w:rsidRDefault="002229EE">
            <w:pPr>
              <w:pStyle w:val="ConsPlusNormal"/>
            </w:pPr>
            <w:r>
              <w:t xml:space="preserve">Иная информация, характеризующая показатели деятельности реорганизуемого (преобразуемого) субъекта </w:t>
            </w:r>
            <w:r>
              <w:lastRenderedPageBreak/>
              <w:t>отчетности за отчетный период</w:t>
            </w:r>
          </w:p>
        </w:tc>
        <w:tc>
          <w:tcPr>
            <w:tcW w:w="840" w:type="dxa"/>
            <w:vAlign w:val="center"/>
          </w:tcPr>
          <w:p w:rsidR="002229EE" w:rsidRDefault="002229EE">
            <w:pPr>
              <w:pStyle w:val="ConsPlusNormal"/>
              <w:jc w:val="center"/>
            </w:pPr>
            <w:r>
              <w:lastRenderedPageBreak/>
              <w:t>150</w:t>
            </w:r>
          </w:p>
        </w:tc>
        <w:tc>
          <w:tcPr>
            <w:tcW w:w="1600" w:type="dxa"/>
            <w:vAlign w:val="center"/>
          </w:tcPr>
          <w:p w:rsidR="002229EE" w:rsidRDefault="002229EE">
            <w:pPr>
              <w:pStyle w:val="ConsPlusNormal"/>
              <w:jc w:val="center"/>
            </w:pPr>
            <w:r>
              <w:t>-</w:t>
            </w:r>
          </w:p>
        </w:tc>
        <w:tc>
          <w:tcPr>
            <w:tcW w:w="1871" w:type="dxa"/>
            <w:vAlign w:val="center"/>
          </w:tcPr>
          <w:p w:rsidR="002229EE" w:rsidRDefault="002229EE">
            <w:pPr>
              <w:pStyle w:val="ConsPlusNormal"/>
              <w:jc w:val="center"/>
            </w:pPr>
            <w:r>
              <w:t>-</w:t>
            </w:r>
          </w:p>
        </w:tc>
        <w:tc>
          <w:tcPr>
            <w:tcW w:w="2041" w:type="dxa"/>
            <w:vAlign w:val="center"/>
          </w:tcPr>
          <w:p w:rsidR="002229EE" w:rsidRDefault="002229EE">
            <w:pPr>
              <w:pStyle w:val="ConsPlusNormal"/>
            </w:pPr>
          </w:p>
        </w:tc>
      </w:tr>
      <w:tr w:rsidR="002229EE">
        <w:tc>
          <w:tcPr>
            <w:tcW w:w="2715" w:type="dxa"/>
          </w:tcPr>
          <w:p w:rsidR="002229EE" w:rsidRDefault="002229EE">
            <w:pPr>
              <w:pStyle w:val="ConsPlusNormal"/>
            </w:pPr>
            <w:r>
              <w:lastRenderedPageBreak/>
              <w:t>Иной показатель:</w:t>
            </w:r>
          </w:p>
        </w:tc>
        <w:tc>
          <w:tcPr>
            <w:tcW w:w="840" w:type="dxa"/>
            <w:vAlign w:val="center"/>
          </w:tcPr>
          <w:p w:rsidR="002229EE" w:rsidRDefault="002229EE">
            <w:pPr>
              <w:pStyle w:val="ConsPlusNormal"/>
              <w:jc w:val="center"/>
            </w:pPr>
            <w:r>
              <w:t>160</w:t>
            </w:r>
          </w:p>
        </w:tc>
        <w:tc>
          <w:tcPr>
            <w:tcW w:w="1600" w:type="dxa"/>
            <w:vAlign w:val="center"/>
          </w:tcPr>
          <w:p w:rsidR="002229EE" w:rsidRDefault="002229EE">
            <w:pPr>
              <w:pStyle w:val="ConsPlusNormal"/>
            </w:pPr>
          </w:p>
        </w:tc>
        <w:tc>
          <w:tcPr>
            <w:tcW w:w="1871" w:type="dxa"/>
            <w:vAlign w:val="center"/>
          </w:tcPr>
          <w:p w:rsidR="002229EE" w:rsidRDefault="002229EE">
            <w:pPr>
              <w:pStyle w:val="ConsPlusNormal"/>
            </w:pPr>
          </w:p>
        </w:tc>
        <w:tc>
          <w:tcPr>
            <w:tcW w:w="2041" w:type="dxa"/>
            <w:vAlign w:val="center"/>
          </w:tcPr>
          <w:p w:rsidR="002229EE" w:rsidRDefault="002229EE">
            <w:pPr>
              <w:pStyle w:val="ConsPlusNormal"/>
            </w:pPr>
          </w:p>
        </w:tc>
      </w:tr>
    </w:tbl>
    <w:p w:rsidR="002229EE" w:rsidRDefault="002229EE">
      <w:pPr>
        <w:pStyle w:val="ConsPlusNormal"/>
        <w:jc w:val="both"/>
      </w:pPr>
    </w:p>
    <w:p w:rsidR="002229EE" w:rsidRDefault="002229EE">
      <w:pPr>
        <w:pStyle w:val="ConsPlusNormal"/>
        <w:ind w:firstLine="540"/>
        <w:jc w:val="both"/>
      </w:pPr>
      <w:r>
        <w:t>--------------------------------</w:t>
      </w:r>
    </w:p>
    <w:p w:rsidR="002229EE" w:rsidRDefault="002229EE">
      <w:pPr>
        <w:pStyle w:val="ConsPlusNormal"/>
        <w:spacing w:before="220"/>
        <w:ind w:firstLine="540"/>
        <w:jc w:val="both"/>
      </w:pPr>
      <w:bookmarkStart w:id="803" w:name="P15017"/>
      <w:bookmarkEnd w:id="803"/>
      <w:r>
        <w:t xml:space="preserve">&lt;*&gt; Общероссийский </w:t>
      </w:r>
      <w:hyperlink r:id="rId1987">
        <w:r>
          <w:rPr>
            <w:color w:val="0000FF"/>
          </w:rPr>
          <w:t>классификатор</w:t>
        </w:r>
      </w:hyperlink>
      <w:r>
        <w:t xml:space="preserve"> организационно-правовых форм ОК 028-2012.</w:t>
      </w:r>
    </w:p>
    <w:p w:rsidR="002229EE" w:rsidRDefault="002229EE">
      <w:pPr>
        <w:pStyle w:val="ConsPlusNormal"/>
        <w:jc w:val="both"/>
      </w:pPr>
    </w:p>
    <w:p w:rsidR="002229EE" w:rsidRDefault="002229EE">
      <w:pPr>
        <w:pStyle w:val="ConsPlusNormal"/>
        <w:jc w:val="right"/>
        <w:outlineLvl w:val="3"/>
      </w:pPr>
      <w:r>
        <w:t>Таблица N 12</w:t>
      </w:r>
    </w:p>
    <w:p w:rsidR="002229EE" w:rsidRDefault="002229EE">
      <w:pPr>
        <w:pStyle w:val="ConsPlusNormal"/>
        <w:jc w:val="both"/>
      </w:pPr>
    </w:p>
    <w:p w:rsidR="002229EE" w:rsidRDefault="002229EE">
      <w:pPr>
        <w:pStyle w:val="ConsPlusNormal"/>
        <w:jc w:val="center"/>
      </w:pPr>
      <w:bookmarkStart w:id="804" w:name="P15021"/>
      <w:bookmarkEnd w:id="804"/>
      <w:r>
        <w:t>Сведения о результатах деятельности субъекта</w:t>
      </w:r>
    </w:p>
    <w:p w:rsidR="002229EE" w:rsidRDefault="002229EE">
      <w:pPr>
        <w:pStyle w:val="ConsPlusNormal"/>
        <w:jc w:val="center"/>
      </w:pPr>
      <w:r>
        <w:t>бюджетной отчетности</w:t>
      </w:r>
    </w:p>
    <w:p w:rsidR="002229EE" w:rsidRDefault="002229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17"/>
        <w:gridCol w:w="868"/>
        <w:gridCol w:w="4200"/>
        <w:gridCol w:w="1265"/>
      </w:tblGrid>
      <w:tr w:rsidR="002229EE">
        <w:tc>
          <w:tcPr>
            <w:tcW w:w="2717" w:type="dxa"/>
          </w:tcPr>
          <w:p w:rsidR="002229EE" w:rsidRDefault="002229EE">
            <w:pPr>
              <w:pStyle w:val="ConsPlusNormal"/>
              <w:jc w:val="center"/>
            </w:pPr>
            <w:r>
              <w:t>Показатель</w:t>
            </w:r>
          </w:p>
        </w:tc>
        <w:tc>
          <w:tcPr>
            <w:tcW w:w="868" w:type="dxa"/>
          </w:tcPr>
          <w:p w:rsidR="002229EE" w:rsidRDefault="002229EE">
            <w:pPr>
              <w:pStyle w:val="ConsPlusNormal"/>
              <w:jc w:val="center"/>
            </w:pPr>
            <w:r>
              <w:t>Код строки</w:t>
            </w:r>
          </w:p>
        </w:tc>
        <w:tc>
          <w:tcPr>
            <w:tcW w:w="4200" w:type="dxa"/>
          </w:tcPr>
          <w:p w:rsidR="002229EE" w:rsidRDefault="002229EE">
            <w:pPr>
              <w:pStyle w:val="ConsPlusNormal"/>
              <w:jc w:val="center"/>
            </w:pPr>
            <w:r>
              <w:t>Критерии</w:t>
            </w:r>
          </w:p>
        </w:tc>
        <w:tc>
          <w:tcPr>
            <w:tcW w:w="1265" w:type="dxa"/>
          </w:tcPr>
          <w:p w:rsidR="002229EE" w:rsidRDefault="002229EE">
            <w:pPr>
              <w:pStyle w:val="ConsPlusNormal"/>
              <w:jc w:val="center"/>
            </w:pPr>
            <w:r>
              <w:t>Значение</w:t>
            </w:r>
          </w:p>
        </w:tc>
      </w:tr>
      <w:tr w:rsidR="002229EE">
        <w:tc>
          <w:tcPr>
            <w:tcW w:w="2717" w:type="dxa"/>
          </w:tcPr>
          <w:p w:rsidR="002229EE" w:rsidRDefault="002229EE">
            <w:pPr>
              <w:pStyle w:val="ConsPlusNormal"/>
              <w:jc w:val="center"/>
            </w:pPr>
            <w:r>
              <w:t>1</w:t>
            </w:r>
          </w:p>
        </w:tc>
        <w:tc>
          <w:tcPr>
            <w:tcW w:w="868" w:type="dxa"/>
          </w:tcPr>
          <w:p w:rsidR="002229EE" w:rsidRDefault="002229EE">
            <w:pPr>
              <w:pStyle w:val="ConsPlusNormal"/>
              <w:jc w:val="center"/>
            </w:pPr>
            <w:r>
              <w:t>2</w:t>
            </w:r>
          </w:p>
        </w:tc>
        <w:tc>
          <w:tcPr>
            <w:tcW w:w="4200" w:type="dxa"/>
          </w:tcPr>
          <w:p w:rsidR="002229EE" w:rsidRDefault="002229EE">
            <w:pPr>
              <w:pStyle w:val="ConsPlusNormal"/>
              <w:jc w:val="center"/>
            </w:pPr>
            <w:bookmarkStart w:id="805" w:name="P15030"/>
            <w:bookmarkEnd w:id="805"/>
            <w:r>
              <w:t>3</w:t>
            </w:r>
          </w:p>
        </w:tc>
        <w:tc>
          <w:tcPr>
            <w:tcW w:w="1265" w:type="dxa"/>
          </w:tcPr>
          <w:p w:rsidR="002229EE" w:rsidRDefault="002229EE">
            <w:pPr>
              <w:pStyle w:val="ConsPlusNormal"/>
              <w:jc w:val="center"/>
            </w:pPr>
            <w:r>
              <w:t>4</w:t>
            </w:r>
          </w:p>
        </w:tc>
      </w:tr>
      <w:tr w:rsidR="002229EE">
        <w:tc>
          <w:tcPr>
            <w:tcW w:w="2717" w:type="dxa"/>
            <w:vMerge w:val="restart"/>
            <w:vAlign w:val="center"/>
          </w:tcPr>
          <w:p w:rsidR="002229EE" w:rsidRDefault="002229EE">
            <w:pPr>
              <w:pStyle w:val="ConsPlusNormal"/>
              <w:jc w:val="both"/>
            </w:pPr>
            <w:r>
              <w:t>Имущество учреждения</w:t>
            </w:r>
          </w:p>
        </w:tc>
        <w:tc>
          <w:tcPr>
            <w:tcW w:w="868" w:type="dxa"/>
            <w:vAlign w:val="center"/>
          </w:tcPr>
          <w:p w:rsidR="002229EE" w:rsidRDefault="002229EE">
            <w:pPr>
              <w:pStyle w:val="ConsPlusNormal"/>
              <w:jc w:val="center"/>
            </w:pPr>
            <w:r>
              <w:t>010</w:t>
            </w:r>
          </w:p>
        </w:tc>
        <w:tc>
          <w:tcPr>
            <w:tcW w:w="4200" w:type="dxa"/>
            <w:vAlign w:val="center"/>
          </w:tcPr>
          <w:p w:rsidR="002229EE" w:rsidRDefault="002229EE">
            <w:pPr>
              <w:pStyle w:val="ConsPlusNormal"/>
              <w:jc w:val="center"/>
            </w:pPr>
            <w:r>
              <w:t>балансовая и остаточная стоимости временно неэксплуатируемых (неиспользуемых) объектов основных средств, тыс. руб.</w:t>
            </w:r>
          </w:p>
        </w:tc>
        <w:tc>
          <w:tcPr>
            <w:tcW w:w="1265" w:type="dxa"/>
            <w:vAlign w:val="center"/>
          </w:tcPr>
          <w:p w:rsidR="002229EE" w:rsidRDefault="002229EE">
            <w:pPr>
              <w:pStyle w:val="ConsPlusNormal"/>
            </w:pPr>
          </w:p>
        </w:tc>
      </w:tr>
      <w:tr w:rsidR="002229EE">
        <w:tc>
          <w:tcPr>
            <w:tcW w:w="2717" w:type="dxa"/>
            <w:vMerge/>
          </w:tcPr>
          <w:p w:rsidR="002229EE" w:rsidRDefault="002229EE">
            <w:pPr>
              <w:pStyle w:val="ConsPlusNormal"/>
            </w:pPr>
          </w:p>
        </w:tc>
        <w:tc>
          <w:tcPr>
            <w:tcW w:w="868" w:type="dxa"/>
            <w:vAlign w:val="center"/>
          </w:tcPr>
          <w:p w:rsidR="002229EE" w:rsidRDefault="002229EE">
            <w:pPr>
              <w:pStyle w:val="ConsPlusNormal"/>
              <w:jc w:val="center"/>
            </w:pPr>
            <w:r>
              <w:t>011</w:t>
            </w:r>
          </w:p>
        </w:tc>
        <w:tc>
          <w:tcPr>
            <w:tcW w:w="4200" w:type="dxa"/>
            <w:vAlign w:val="center"/>
          </w:tcPr>
          <w:p w:rsidR="002229EE" w:rsidRDefault="002229EE">
            <w:pPr>
              <w:pStyle w:val="ConsPlusNormal"/>
              <w:jc w:val="center"/>
            </w:pPr>
            <w:r>
              <w:t>балансовая стоимость объектов основных средств, находящихся в эксплуатации и имеющих нулевую остаточную стоимость, тыс. руб.</w:t>
            </w:r>
          </w:p>
        </w:tc>
        <w:tc>
          <w:tcPr>
            <w:tcW w:w="1265" w:type="dxa"/>
            <w:vAlign w:val="center"/>
          </w:tcPr>
          <w:p w:rsidR="002229EE" w:rsidRDefault="002229EE">
            <w:pPr>
              <w:pStyle w:val="ConsPlusNormal"/>
            </w:pPr>
          </w:p>
        </w:tc>
      </w:tr>
      <w:tr w:rsidR="002229EE">
        <w:tc>
          <w:tcPr>
            <w:tcW w:w="2717" w:type="dxa"/>
            <w:vMerge/>
          </w:tcPr>
          <w:p w:rsidR="002229EE" w:rsidRDefault="002229EE">
            <w:pPr>
              <w:pStyle w:val="ConsPlusNormal"/>
            </w:pPr>
          </w:p>
        </w:tc>
        <w:tc>
          <w:tcPr>
            <w:tcW w:w="868" w:type="dxa"/>
            <w:vAlign w:val="center"/>
          </w:tcPr>
          <w:p w:rsidR="002229EE" w:rsidRDefault="002229EE">
            <w:pPr>
              <w:pStyle w:val="ConsPlusNormal"/>
              <w:jc w:val="center"/>
            </w:pPr>
            <w:r>
              <w:t>012</w:t>
            </w:r>
          </w:p>
        </w:tc>
        <w:tc>
          <w:tcPr>
            <w:tcW w:w="4200" w:type="dxa"/>
            <w:vAlign w:val="center"/>
          </w:tcPr>
          <w:p w:rsidR="002229EE" w:rsidRDefault="002229EE">
            <w:pPr>
              <w:pStyle w:val="ConsPlusNormal"/>
              <w:jc w:val="center"/>
            </w:pPr>
            <w:r>
              <w:t>балансовая и остаточная стоимости объектов основных средств, изъятых из эксплуатации или удерживаемых до их выбытия, тыс. руб.</w:t>
            </w:r>
          </w:p>
        </w:tc>
        <w:tc>
          <w:tcPr>
            <w:tcW w:w="1265" w:type="dxa"/>
            <w:vAlign w:val="center"/>
          </w:tcPr>
          <w:p w:rsidR="002229EE" w:rsidRDefault="002229EE">
            <w:pPr>
              <w:pStyle w:val="ConsPlusNormal"/>
            </w:pPr>
          </w:p>
        </w:tc>
      </w:tr>
      <w:tr w:rsidR="002229EE">
        <w:tc>
          <w:tcPr>
            <w:tcW w:w="2717" w:type="dxa"/>
            <w:vMerge w:val="restart"/>
            <w:vAlign w:val="center"/>
          </w:tcPr>
          <w:p w:rsidR="002229EE" w:rsidRDefault="002229EE">
            <w:pPr>
              <w:pStyle w:val="ConsPlusNormal"/>
            </w:pPr>
            <w:r>
              <w:t>Основные фонды субъекта отчетности (его структурных подразделений)</w:t>
            </w:r>
          </w:p>
        </w:tc>
        <w:tc>
          <w:tcPr>
            <w:tcW w:w="868" w:type="dxa"/>
            <w:vAlign w:val="center"/>
          </w:tcPr>
          <w:p w:rsidR="002229EE" w:rsidRDefault="002229EE">
            <w:pPr>
              <w:pStyle w:val="ConsPlusNormal"/>
              <w:jc w:val="center"/>
            </w:pPr>
            <w:bookmarkStart w:id="806" w:name="P15043"/>
            <w:bookmarkEnd w:id="806"/>
            <w:r>
              <w:t>020</w:t>
            </w:r>
          </w:p>
        </w:tc>
        <w:tc>
          <w:tcPr>
            <w:tcW w:w="4200" w:type="dxa"/>
            <w:vAlign w:val="center"/>
          </w:tcPr>
          <w:p w:rsidR="002229EE" w:rsidRDefault="002229EE">
            <w:pPr>
              <w:pStyle w:val="ConsPlusNormal"/>
              <w:jc w:val="center"/>
            </w:pPr>
            <w:r>
              <w:t>техническое состояние, эффективность использования, обеспеченность учреждения</w:t>
            </w:r>
          </w:p>
        </w:tc>
        <w:tc>
          <w:tcPr>
            <w:tcW w:w="1265" w:type="dxa"/>
            <w:vAlign w:val="center"/>
          </w:tcPr>
          <w:p w:rsidR="002229EE" w:rsidRDefault="002229EE">
            <w:pPr>
              <w:pStyle w:val="ConsPlusNormal"/>
            </w:pPr>
          </w:p>
        </w:tc>
      </w:tr>
      <w:tr w:rsidR="002229EE">
        <w:tc>
          <w:tcPr>
            <w:tcW w:w="2717" w:type="dxa"/>
            <w:vMerge/>
          </w:tcPr>
          <w:p w:rsidR="002229EE" w:rsidRDefault="002229EE">
            <w:pPr>
              <w:pStyle w:val="ConsPlusNormal"/>
            </w:pPr>
          </w:p>
        </w:tc>
        <w:tc>
          <w:tcPr>
            <w:tcW w:w="868" w:type="dxa"/>
            <w:vAlign w:val="center"/>
          </w:tcPr>
          <w:p w:rsidR="002229EE" w:rsidRDefault="002229EE">
            <w:pPr>
              <w:pStyle w:val="ConsPlusNormal"/>
              <w:jc w:val="center"/>
            </w:pPr>
            <w:r>
              <w:t>021</w:t>
            </w:r>
          </w:p>
        </w:tc>
        <w:tc>
          <w:tcPr>
            <w:tcW w:w="4200" w:type="dxa"/>
            <w:vAlign w:val="center"/>
          </w:tcPr>
          <w:p w:rsidR="002229EE" w:rsidRDefault="002229EE">
            <w:pPr>
              <w:pStyle w:val="ConsPlusNormal"/>
              <w:jc w:val="center"/>
            </w:pPr>
            <w:r>
              <w:t>основные мероприятия по улучшению состояния и сохранности</w:t>
            </w:r>
          </w:p>
        </w:tc>
        <w:tc>
          <w:tcPr>
            <w:tcW w:w="1265" w:type="dxa"/>
            <w:vAlign w:val="center"/>
          </w:tcPr>
          <w:p w:rsidR="002229EE" w:rsidRDefault="002229EE">
            <w:pPr>
              <w:pStyle w:val="ConsPlusNormal"/>
            </w:pPr>
          </w:p>
        </w:tc>
      </w:tr>
      <w:tr w:rsidR="002229EE">
        <w:tc>
          <w:tcPr>
            <w:tcW w:w="2717" w:type="dxa"/>
            <w:vMerge/>
          </w:tcPr>
          <w:p w:rsidR="002229EE" w:rsidRDefault="002229EE">
            <w:pPr>
              <w:pStyle w:val="ConsPlusNormal"/>
            </w:pPr>
          </w:p>
        </w:tc>
        <w:tc>
          <w:tcPr>
            <w:tcW w:w="868" w:type="dxa"/>
            <w:vAlign w:val="center"/>
          </w:tcPr>
          <w:p w:rsidR="002229EE" w:rsidRDefault="002229EE">
            <w:pPr>
              <w:pStyle w:val="ConsPlusNormal"/>
              <w:jc w:val="center"/>
            </w:pPr>
            <w:bookmarkStart w:id="807" w:name="P15049"/>
            <w:bookmarkEnd w:id="807"/>
            <w:r>
              <w:t>022</w:t>
            </w:r>
          </w:p>
        </w:tc>
        <w:tc>
          <w:tcPr>
            <w:tcW w:w="4200" w:type="dxa"/>
            <w:vAlign w:val="center"/>
          </w:tcPr>
          <w:p w:rsidR="002229EE" w:rsidRDefault="002229EE">
            <w:pPr>
              <w:pStyle w:val="ConsPlusNormal"/>
              <w:jc w:val="center"/>
            </w:pPr>
            <w:r>
              <w:t>характеристика комплектности</w:t>
            </w:r>
          </w:p>
        </w:tc>
        <w:tc>
          <w:tcPr>
            <w:tcW w:w="1265" w:type="dxa"/>
            <w:vAlign w:val="center"/>
          </w:tcPr>
          <w:p w:rsidR="002229EE" w:rsidRDefault="002229EE">
            <w:pPr>
              <w:pStyle w:val="ConsPlusNormal"/>
            </w:pPr>
          </w:p>
        </w:tc>
      </w:tr>
      <w:tr w:rsidR="002229EE">
        <w:tc>
          <w:tcPr>
            <w:tcW w:w="2717" w:type="dxa"/>
            <w:vAlign w:val="center"/>
          </w:tcPr>
          <w:p w:rsidR="002229EE" w:rsidRDefault="002229EE">
            <w:pPr>
              <w:pStyle w:val="ConsPlusNormal"/>
              <w:jc w:val="both"/>
            </w:pPr>
            <w:r>
              <w:t>Иной показатель:</w:t>
            </w:r>
          </w:p>
        </w:tc>
        <w:tc>
          <w:tcPr>
            <w:tcW w:w="868" w:type="dxa"/>
            <w:vAlign w:val="center"/>
          </w:tcPr>
          <w:p w:rsidR="002229EE" w:rsidRDefault="002229EE">
            <w:pPr>
              <w:pStyle w:val="ConsPlusNormal"/>
              <w:jc w:val="center"/>
            </w:pPr>
            <w:r>
              <w:t>030</w:t>
            </w:r>
          </w:p>
        </w:tc>
        <w:tc>
          <w:tcPr>
            <w:tcW w:w="4200" w:type="dxa"/>
            <w:vAlign w:val="center"/>
          </w:tcPr>
          <w:p w:rsidR="002229EE" w:rsidRDefault="002229EE">
            <w:pPr>
              <w:pStyle w:val="ConsPlusNormal"/>
            </w:pPr>
          </w:p>
        </w:tc>
        <w:tc>
          <w:tcPr>
            <w:tcW w:w="1265" w:type="dxa"/>
            <w:vAlign w:val="center"/>
          </w:tcPr>
          <w:p w:rsidR="002229EE" w:rsidRDefault="002229EE">
            <w:pPr>
              <w:pStyle w:val="ConsPlusNormal"/>
            </w:pPr>
          </w:p>
        </w:tc>
      </w:tr>
    </w:tbl>
    <w:p w:rsidR="002229EE" w:rsidRDefault="002229EE">
      <w:pPr>
        <w:pStyle w:val="ConsPlusNormal"/>
        <w:jc w:val="both"/>
      </w:pPr>
    </w:p>
    <w:p w:rsidR="002229EE" w:rsidRDefault="002229EE">
      <w:pPr>
        <w:pStyle w:val="ConsPlusNormal"/>
        <w:ind w:firstLine="540"/>
        <w:jc w:val="both"/>
        <w:outlineLvl w:val="3"/>
      </w:pPr>
      <w:bookmarkStart w:id="808" w:name="P15057"/>
      <w:bookmarkEnd w:id="808"/>
      <w:r>
        <w:t>Таблица N 13. Утратила силу</w:t>
      </w:r>
    </w:p>
    <w:p w:rsidR="002229EE" w:rsidRDefault="002229EE">
      <w:pPr>
        <w:pStyle w:val="ConsPlusNormal"/>
        <w:jc w:val="both"/>
      </w:pPr>
    </w:p>
    <w:p w:rsidR="002229EE" w:rsidRDefault="002229EE">
      <w:pPr>
        <w:pStyle w:val="ConsPlusNormal"/>
        <w:jc w:val="right"/>
        <w:outlineLvl w:val="3"/>
      </w:pPr>
      <w:r>
        <w:t>Таблица N 14</w:t>
      </w:r>
    </w:p>
    <w:p w:rsidR="002229EE" w:rsidRDefault="002229EE">
      <w:pPr>
        <w:pStyle w:val="ConsPlusNormal"/>
        <w:jc w:val="both"/>
      </w:pPr>
    </w:p>
    <w:p w:rsidR="002229EE" w:rsidRDefault="002229EE">
      <w:pPr>
        <w:pStyle w:val="ConsPlusNormal"/>
        <w:jc w:val="center"/>
      </w:pPr>
      <w:bookmarkStart w:id="809" w:name="P15061"/>
      <w:bookmarkEnd w:id="809"/>
      <w:r>
        <w:t>Анализ показателей отчетности субъекта бюджетной отчетности</w:t>
      </w:r>
    </w:p>
    <w:p w:rsidR="002229EE" w:rsidRDefault="002229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29"/>
        <w:gridCol w:w="744"/>
        <w:gridCol w:w="3082"/>
        <w:gridCol w:w="3990"/>
      </w:tblGrid>
      <w:tr w:rsidR="002229EE">
        <w:tc>
          <w:tcPr>
            <w:tcW w:w="1229" w:type="dxa"/>
          </w:tcPr>
          <w:p w:rsidR="002229EE" w:rsidRDefault="002229EE">
            <w:pPr>
              <w:pStyle w:val="ConsPlusNormal"/>
              <w:jc w:val="center"/>
            </w:pPr>
            <w:r>
              <w:t xml:space="preserve">Код формы по </w:t>
            </w:r>
            <w:hyperlink r:id="rId1988">
              <w:r>
                <w:rPr>
                  <w:color w:val="0000FF"/>
                </w:rPr>
                <w:t>ОКУД</w:t>
              </w:r>
            </w:hyperlink>
          </w:p>
        </w:tc>
        <w:tc>
          <w:tcPr>
            <w:tcW w:w="744" w:type="dxa"/>
          </w:tcPr>
          <w:p w:rsidR="002229EE" w:rsidRDefault="002229EE">
            <w:pPr>
              <w:pStyle w:val="ConsPlusNormal"/>
              <w:jc w:val="center"/>
            </w:pPr>
            <w:r>
              <w:t>Код строк</w:t>
            </w:r>
            <w:r>
              <w:lastRenderedPageBreak/>
              <w:t>и</w:t>
            </w:r>
          </w:p>
        </w:tc>
        <w:tc>
          <w:tcPr>
            <w:tcW w:w="3082" w:type="dxa"/>
          </w:tcPr>
          <w:p w:rsidR="002229EE" w:rsidRDefault="002229EE">
            <w:pPr>
              <w:pStyle w:val="ConsPlusNormal"/>
              <w:jc w:val="center"/>
            </w:pPr>
            <w:r>
              <w:lastRenderedPageBreak/>
              <w:t>Показатель</w:t>
            </w:r>
          </w:p>
        </w:tc>
        <w:tc>
          <w:tcPr>
            <w:tcW w:w="3990" w:type="dxa"/>
          </w:tcPr>
          <w:p w:rsidR="002229EE" w:rsidRDefault="002229EE">
            <w:pPr>
              <w:pStyle w:val="ConsPlusNormal"/>
              <w:jc w:val="center"/>
            </w:pPr>
            <w:r>
              <w:t>Пояснения</w:t>
            </w:r>
          </w:p>
        </w:tc>
      </w:tr>
      <w:tr w:rsidR="002229EE">
        <w:tc>
          <w:tcPr>
            <w:tcW w:w="1229" w:type="dxa"/>
          </w:tcPr>
          <w:p w:rsidR="002229EE" w:rsidRDefault="002229EE">
            <w:pPr>
              <w:pStyle w:val="ConsPlusNormal"/>
              <w:jc w:val="center"/>
            </w:pPr>
            <w:r>
              <w:lastRenderedPageBreak/>
              <w:t>1</w:t>
            </w:r>
          </w:p>
        </w:tc>
        <w:tc>
          <w:tcPr>
            <w:tcW w:w="744" w:type="dxa"/>
          </w:tcPr>
          <w:p w:rsidR="002229EE" w:rsidRDefault="002229EE">
            <w:pPr>
              <w:pStyle w:val="ConsPlusNormal"/>
              <w:jc w:val="center"/>
            </w:pPr>
            <w:r>
              <w:t>2</w:t>
            </w:r>
          </w:p>
        </w:tc>
        <w:tc>
          <w:tcPr>
            <w:tcW w:w="3082" w:type="dxa"/>
          </w:tcPr>
          <w:p w:rsidR="002229EE" w:rsidRDefault="002229EE">
            <w:pPr>
              <w:pStyle w:val="ConsPlusNormal"/>
              <w:jc w:val="center"/>
            </w:pPr>
            <w:r>
              <w:t>3</w:t>
            </w:r>
          </w:p>
        </w:tc>
        <w:tc>
          <w:tcPr>
            <w:tcW w:w="3990" w:type="dxa"/>
          </w:tcPr>
          <w:p w:rsidR="002229EE" w:rsidRDefault="002229EE">
            <w:pPr>
              <w:pStyle w:val="ConsPlusNormal"/>
              <w:jc w:val="center"/>
            </w:pPr>
            <w:r>
              <w:t>4</w:t>
            </w:r>
          </w:p>
        </w:tc>
      </w:tr>
      <w:tr w:rsidR="002229EE">
        <w:tc>
          <w:tcPr>
            <w:tcW w:w="1229" w:type="dxa"/>
            <w:vAlign w:val="center"/>
          </w:tcPr>
          <w:p w:rsidR="002229EE" w:rsidRDefault="002229EE">
            <w:pPr>
              <w:pStyle w:val="ConsPlusNormal"/>
              <w:jc w:val="center"/>
            </w:pPr>
            <w:hyperlink w:anchor="P15621">
              <w:r>
                <w:rPr>
                  <w:color w:val="0000FF"/>
                </w:rPr>
                <w:t>0503168</w:t>
              </w:r>
            </w:hyperlink>
          </w:p>
        </w:tc>
        <w:tc>
          <w:tcPr>
            <w:tcW w:w="744" w:type="dxa"/>
            <w:vAlign w:val="center"/>
          </w:tcPr>
          <w:p w:rsidR="002229EE" w:rsidRDefault="002229EE">
            <w:pPr>
              <w:pStyle w:val="ConsPlusNormal"/>
              <w:jc w:val="center"/>
            </w:pPr>
            <w:r>
              <w:t>010</w:t>
            </w:r>
          </w:p>
        </w:tc>
        <w:tc>
          <w:tcPr>
            <w:tcW w:w="3082" w:type="dxa"/>
            <w:vAlign w:val="center"/>
          </w:tcPr>
          <w:p w:rsidR="002229EE" w:rsidRDefault="002229EE">
            <w:pPr>
              <w:pStyle w:val="ConsPlusNormal"/>
              <w:jc w:val="center"/>
            </w:pPr>
            <w:r>
              <w:t xml:space="preserve">Показатели со знаком "минус" в графе 7 </w:t>
            </w:r>
            <w:hyperlink w:anchor="P15657">
              <w:r>
                <w:rPr>
                  <w:color w:val="0000FF"/>
                </w:rPr>
                <w:t>разделов 1</w:t>
              </w:r>
            </w:hyperlink>
            <w:r>
              <w:t xml:space="preserve"> и </w:t>
            </w:r>
            <w:hyperlink w:anchor="P16078">
              <w:r>
                <w:rPr>
                  <w:color w:val="0000FF"/>
                </w:rPr>
                <w:t>2</w:t>
              </w:r>
            </w:hyperlink>
          </w:p>
        </w:tc>
        <w:tc>
          <w:tcPr>
            <w:tcW w:w="3990" w:type="dxa"/>
            <w:vAlign w:val="center"/>
          </w:tcPr>
          <w:p w:rsidR="002229EE" w:rsidRDefault="002229EE">
            <w:pPr>
              <w:pStyle w:val="ConsPlusNormal"/>
              <w:jc w:val="center"/>
            </w:pPr>
            <w:r>
              <w:t>(в разрезе номеров (кодов) счетов учета нефинансовых активов, суммы корректировочных записей и оснований для корректировок)</w:t>
            </w:r>
          </w:p>
        </w:tc>
      </w:tr>
      <w:tr w:rsidR="002229EE">
        <w:tc>
          <w:tcPr>
            <w:tcW w:w="1229" w:type="dxa"/>
            <w:vAlign w:val="center"/>
          </w:tcPr>
          <w:p w:rsidR="002229EE" w:rsidRDefault="002229EE">
            <w:pPr>
              <w:pStyle w:val="ConsPlusNormal"/>
              <w:jc w:val="center"/>
            </w:pPr>
            <w:hyperlink w:anchor="P17966">
              <w:r>
                <w:rPr>
                  <w:color w:val="0000FF"/>
                </w:rPr>
                <w:t>0503169</w:t>
              </w:r>
            </w:hyperlink>
          </w:p>
        </w:tc>
        <w:tc>
          <w:tcPr>
            <w:tcW w:w="744" w:type="dxa"/>
            <w:vAlign w:val="center"/>
          </w:tcPr>
          <w:p w:rsidR="002229EE" w:rsidRDefault="002229EE">
            <w:pPr>
              <w:pStyle w:val="ConsPlusNormal"/>
              <w:jc w:val="center"/>
            </w:pPr>
            <w:r>
              <w:t>020</w:t>
            </w:r>
          </w:p>
        </w:tc>
        <w:tc>
          <w:tcPr>
            <w:tcW w:w="3082" w:type="dxa"/>
            <w:vAlign w:val="center"/>
          </w:tcPr>
          <w:p w:rsidR="002229EE" w:rsidRDefault="002229EE">
            <w:pPr>
              <w:pStyle w:val="ConsPlusNormal"/>
              <w:jc w:val="center"/>
            </w:pPr>
            <w:r>
              <w:t xml:space="preserve">Показатели со знаком "минус" в графах 5 - 8 </w:t>
            </w:r>
            <w:hyperlink w:anchor="P17973">
              <w:r>
                <w:rPr>
                  <w:color w:val="0000FF"/>
                </w:rPr>
                <w:t>раздела 1</w:t>
              </w:r>
            </w:hyperlink>
          </w:p>
        </w:tc>
        <w:tc>
          <w:tcPr>
            <w:tcW w:w="3990" w:type="dxa"/>
            <w:vAlign w:val="center"/>
          </w:tcPr>
          <w:p w:rsidR="002229EE" w:rsidRDefault="002229EE">
            <w:pPr>
              <w:pStyle w:val="ConsPlusNormal"/>
              <w:jc w:val="center"/>
            </w:pPr>
            <w:r>
              <w:t>(в разрезе номеров (кодов) счетов бюджетного учета)</w:t>
            </w:r>
          </w:p>
        </w:tc>
      </w:tr>
      <w:tr w:rsidR="002229EE">
        <w:tc>
          <w:tcPr>
            <w:tcW w:w="1229" w:type="dxa"/>
            <w:vAlign w:val="center"/>
          </w:tcPr>
          <w:p w:rsidR="002229EE" w:rsidRDefault="002229EE">
            <w:pPr>
              <w:pStyle w:val="ConsPlusNormal"/>
              <w:jc w:val="center"/>
            </w:pPr>
            <w:hyperlink w:anchor="P17966">
              <w:r>
                <w:rPr>
                  <w:color w:val="0000FF"/>
                </w:rPr>
                <w:t>0503169</w:t>
              </w:r>
            </w:hyperlink>
          </w:p>
        </w:tc>
        <w:tc>
          <w:tcPr>
            <w:tcW w:w="744" w:type="dxa"/>
            <w:vAlign w:val="center"/>
          </w:tcPr>
          <w:p w:rsidR="002229EE" w:rsidRDefault="002229EE">
            <w:pPr>
              <w:pStyle w:val="ConsPlusNormal"/>
              <w:jc w:val="center"/>
            </w:pPr>
            <w:r>
              <w:t>030</w:t>
            </w:r>
          </w:p>
        </w:tc>
        <w:tc>
          <w:tcPr>
            <w:tcW w:w="3082" w:type="dxa"/>
            <w:vAlign w:val="center"/>
          </w:tcPr>
          <w:p w:rsidR="002229EE" w:rsidRDefault="002229EE">
            <w:pPr>
              <w:pStyle w:val="ConsPlusNormal"/>
              <w:jc w:val="center"/>
            </w:pPr>
            <w:r>
              <w:t xml:space="preserve">Графа 7 - "05 - иные причины возникновения просроченной кредиторской задолженности" </w:t>
            </w:r>
            <w:hyperlink w:anchor="P18143">
              <w:r>
                <w:rPr>
                  <w:color w:val="0000FF"/>
                </w:rPr>
                <w:t>раздела 2</w:t>
              </w:r>
            </w:hyperlink>
          </w:p>
        </w:tc>
        <w:tc>
          <w:tcPr>
            <w:tcW w:w="3990" w:type="dxa"/>
            <w:vAlign w:val="center"/>
          </w:tcPr>
          <w:p w:rsidR="002229EE" w:rsidRDefault="002229EE">
            <w:pPr>
              <w:pStyle w:val="ConsPlusNormal"/>
              <w:jc w:val="center"/>
            </w:pPr>
            <w:r>
              <w:t>(в разрезе номеров (кодов) счетов бюджетного учета, сумм задолженности, кредиторов)</w:t>
            </w:r>
          </w:p>
        </w:tc>
      </w:tr>
      <w:tr w:rsidR="002229EE">
        <w:tc>
          <w:tcPr>
            <w:tcW w:w="1229" w:type="dxa"/>
            <w:vAlign w:val="center"/>
          </w:tcPr>
          <w:p w:rsidR="002229EE" w:rsidRDefault="002229EE">
            <w:pPr>
              <w:pStyle w:val="ConsPlusNormal"/>
              <w:jc w:val="center"/>
            </w:pPr>
            <w:hyperlink w:anchor="P17966">
              <w:r>
                <w:rPr>
                  <w:color w:val="0000FF"/>
                </w:rPr>
                <w:t>0503169</w:t>
              </w:r>
            </w:hyperlink>
          </w:p>
        </w:tc>
        <w:tc>
          <w:tcPr>
            <w:tcW w:w="744" w:type="dxa"/>
            <w:vAlign w:val="center"/>
          </w:tcPr>
          <w:p w:rsidR="002229EE" w:rsidRDefault="002229EE">
            <w:pPr>
              <w:pStyle w:val="ConsPlusNormal"/>
              <w:jc w:val="center"/>
            </w:pPr>
            <w:r>
              <w:t>040</w:t>
            </w:r>
          </w:p>
        </w:tc>
        <w:tc>
          <w:tcPr>
            <w:tcW w:w="3082" w:type="dxa"/>
            <w:vAlign w:val="center"/>
          </w:tcPr>
          <w:p w:rsidR="002229EE" w:rsidRDefault="002229EE">
            <w:pPr>
              <w:pStyle w:val="ConsPlusNormal"/>
              <w:jc w:val="center"/>
            </w:pPr>
            <w:hyperlink w:anchor="P18143">
              <w:r>
                <w:rPr>
                  <w:color w:val="0000FF"/>
                </w:rPr>
                <w:t>Раздел 2</w:t>
              </w:r>
            </w:hyperlink>
            <w:r>
              <w:t xml:space="preserve"> графа 7 - "89 - иные причины возникновения просроченной дебиторской задолженности"</w:t>
            </w:r>
          </w:p>
        </w:tc>
        <w:tc>
          <w:tcPr>
            <w:tcW w:w="3990" w:type="dxa"/>
            <w:vAlign w:val="center"/>
          </w:tcPr>
          <w:p w:rsidR="002229EE" w:rsidRDefault="002229EE">
            <w:pPr>
              <w:pStyle w:val="ConsPlusNormal"/>
              <w:jc w:val="center"/>
            </w:pPr>
            <w:r>
              <w:t>(в разрезе номеров (кодов) счетов бюджетного учета, сумм задолженности, дебиторов)</w:t>
            </w:r>
          </w:p>
        </w:tc>
      </w:tr>
      <w:tr w:rsidR="002229EE">
        <w:tc>
          <w:tcPr>
            <w:tcW w:w="1229" w:type="dxa"/>
            <w:vAlign w:val="center"/>
          </w:tcPr>
          <w:p w:rsidR="002229EE" w:rsidRDefault="002229EE">
            <w:pPr>
              <w:pStyle w:val="ConsPlusNormal"/>
              <w:jc w:val="center"/>
            </w:pPr>
            <w:hyperlink w:anchor="P17966">
              <w:r>
                <w:rPr>
                  <w:color w:val="0000FF"/>
                </w:rPr>
                <w:t>0503169</w:t>
              </w:r>
            </w:hyperlink>
          </w:p>
        </w:tc>
        <w:tc>
          <w:tcPr>
            <w:tcW w:w="744" w:type="dxa"/>
            <w:vAlign w:val="center"/>
          </w:tcPr>
          <w:p w:rsidR="002229EE" w:rsidRDefault="002229EE">
            <w:pPr>
              <w:pStyle w:val="ConsPlusNormal"/>
              <w:jc w:val="center"/>
            </w:pPr>
            <w:r>
              <w:t>050</w:t>
            </w:r>
          </w:p>
        </w:tc>
        <w:tc>
          <w:tcPr>
            <w:tcW w:w="3082" w:type="dxa"/>
            <w:vAlign w:val="center"/>
          </w:tcPr>
          <w:p w:rsidR="002229EE" w:rsidRDefault="002229EE">
            <w:pPr>
              <w:pStyle w:val="ConsPlusNormal"/>
              <w:jc w:val="center"/>
            </w:pPr>
            <w:r>
              <w:t>Несколько причин возникновения просроченной дебиторской (кредиторской) задолженности</w:t>
            </w:r>
          </w:p>
        </w:tc>
        <w:tc>
          <w:tcPr>
            <w:tcW w:w="3990" w:type="dxa"/>
            <w:vAlign w:val="center"/>
          </w:tcPr>
          <w:p w:rsidR="002229EE" w:rsidRDefault="002229EE">
            <w:pPr>
              <w:pStyle w:val="ConsPlusNormal"/>
              <w:jc w:val="center"/>
            </w:pPr>
            <w:r>
              <w:t>(пояснения)</w:t>
            </w:r>
          </w:p>
        </w:tc>
      </w:tr>
      <w:tr w:rsidR="002229EE">
        <w:tc>
          <w:tcPr>
            <w:tcW w:w="1229" w:type="dxa"/>
            <w:vAlign w:val="center"/>
          </w:tcPr>
          <w:p w:rsidR="002229EE" w:rsidRDefault="002229EE">
            <w:pPr>
              <w:pStyle w:val="ConsPlusNormal"/>
              <w:jc w:val="center"/>
            </w:pPr>
            <w:hyperlink w:anchor="P18410">
              <w:r>
                <w:rPr>
                  <w:color w:val="0000FF"/>
                </w:rPr>
                <w:t>0503173</w:t>
              </w:r>
            </w:hyperlink>
          </w:p>
        </w:tc>
        <w:tc>
          <w:tcPr>
            <w:tcW w:w="744" w:type="dxa"/>
            <w:vAlign w:val="center"/>
          </w:tcPr>
          <w:p w:rsidR="002229EE" w:rsidRDefault="002229EE">
            <w:pPr>
              <w:pStyle w:val="ConsPlusNormal"/>
              <w:jc w:val="center"/>
            </w:pPr>
            <w:r>
              <w:t>060</w:t>
            </w:r>
          </w:p>
        </w:tc>
        <w:tc>
          <w:tcPr>
            <w:tcW w:w="3082" w:type="dxa"/>
            <w:vAlign w:val="center"/>
          </w:tcPr>
          <w:p w:rsidR="002229EE" w:rsidRDefault="002229EE">
            <w:pPr>
              <w:pStyle w:val="ConsPlusNormal"/>
              <w:jc w:val="center"/>
            </w:pPr>
            <w:hyperlink w:anchor="P18417">
              <w:r>
                <w:rPr>
                  <w:color w:val="0000FF"/>
                </w:rPr>
                <w:t>Раздел 1</w:t>
              </w:r>
            </w:hyperlink>
            <w:r>
              <w:t xml:space="preserve"> графа 9 - "06 - иные причины"</w:t>
            </w:r>
          </w:p>
        </w:tc>
        <w:tc>
          <w:tcPr>
            <w:tcW w:w="3990" w:type="dxa"/>
            <w:vAlign w:val="center"/>
          </w:tcPr>
          <w:p w:rsidR="002229EE" w:rsidRDefault="002229EE">
            <w:pPr>
              <w:pStyle w:val="ConsPlusNormal"/>
              <w:jc w:val="center"/>
            </w:pPr>
            <w:r>
              <w:t>(в разрезе показателей отчета)</w:t>
            </w:r>
          </w:p>
        </w:tc>
      </w:tr>
      <w:tr w:rsidR="002229EE">
        <w:tc>
          <w:tcPr>
            <w:tcW w:w="1229" w:type="dxa"/>
            <w:vAlign w:val="center"/>
          </w:tcPr>
          <w:p w:rsidR="002229EE" w:rsidRDefault="002229EE">
            <w:pPr>
              <w:pStyle w:val="ConsPlusNormal"/>
              <w:jc w:val="center"/>
            </w:pPr>
            <w:hyperlink w:anchor="P18410">
              <w:r>
                <w:rPr>
                  <w:color w:val="0000FF"/>
                </w:rPr>
                <w:t>0503173</w:t>
              </w:r>
            </w:hyperlink>
          </w:p>
        </w:tc>
        <w:tc>
          <w:tcPr>
            <w:tcW w:w="744" w:type="dxa"/>
            <w:vAlign w:val="center"/>
          </w:tcPr>
          <w:p w:rsidR="002229EE" w:rsidRDefault="002229EE">
            <w:pPr>
              <w:pStyle w:val="ConsPlusNormal"/>
              <w:jc w:val="center"/>
            </w:pPr>
            <w:r>
              <w:t>070</w:t>
            </w:r>
          </w:p>
        </w:tc>
        <w:tc>
          <w:tcPr>
            <w:tcW w:w="3082" w:type="dxa"/>
            <w:vAlign w:val="center"/>
          </w:tcPr>
          <w:p w:rsidR="002229EE" w:rsidRDefault="002229EE">
            <w:pPr>
              <w:pStyle w:val="ConsPlusNormal"/>
              <w:jc w:val="center"/>
            </w:pPr>
            <w:hyperlink w:anchor="P19928">
              <w:r>
                <w:rPr>
                  <w:color w:val="0000FF"/>
                </w:rPr>
                <w:t>Раздел 4</w:t>
              </w:r>
            </w:hyperlink>
            <w:r>
              <w:t xml:space="preserve"> графа 7 - "03.5 - иные причины"</w:t>
            </w:r>
          </w:p>
        </w:tc>
        <w:tc>
          <w:tcPr>
            <w:tcW w:w="3990" w:type="dxa"/>
            <w:vAlign w:val="center"/>
          </w:tcPr>
          <w:p w:rsidR="002229EE" w:rsidRDefault="002229EE">
            <w:pPr>
              <w:pStyle w:val="ConsPlusNormal"/>
              <w:jc w:val="center"/>
            </w:pPr>
            <w:r>
              <w:t>(в разрезе показателей отчета)</w:t>
            </w:r>
          </w:p>
        </w:tc>
      </w:tr>
      <w:tr w:rsidR="002229EE">
        <w:tc>
          <w:tcPr>
            <w:tcW w:w="1229" w:type="dxa"/>
            <w:vAlign w:val="center"/>
          </w:tcPr>
          <w:p w:rsidR="002229EE" w:rsidRDefault="002229EE">
            <w:pPr>
              <w:pStyle w:val="ConsPlusNormal"/>
              <w:jc w:val="center"/>
            </w:pPr>
            <w:hyperlink w:anchor="P20116">
              <w:r>
                <w:rPr>
                  <w:color w:val="0000FF"/>
                </w:rPr>
                <w:t>0503175</w:t>
              </w:r>
            </w:hyperlink>
          </w:p>
        </w:tc>
        <w:tc>
          <w:tcPr>
            <w:tcW w:w="744" w:type="dxa"/>
            <w:vAlign w:val="center"/>
          </w:tcPr>
          <w:p w:rsidR="002229EE" w:rsidRDefault="002229EE">
            <w:pPr>
              <w:pStyle w:val="ConsPlusNormal"/>
              <w:jc w:val="center"/>
            </w:pPr>
            <w:r>
              <w:t>080</w:t>
            </w:r>
          </w:p>
        </w:tc>
        <w:tc>
          <w:tcPr>
            <w:tcW w:w="3082" w:type="dxa"/>
            <w:vAlign w:val="center"/>
          </w:tcPr>
          <w:p w:rsidR="002229EE" w:rsidRDefault="002229EE">
            <w:pPr>
              <w:pStyle w:val="ConsPlusNormal"/>
              <w:jc w:val="center"/>
            </w:pPr>
            <w:hyperlink w:anchor="P20119">
              <w:r>
                <w:rPr>
                  <w:color w:val="0000FF"/>
                </w:rPr>
                <w:t>Раздел 1</w:t>
              </w:r>
            </w:hyperlink>
            <w:r>
              <w:t xml:space="preserve"> графа 7 - "99 - иные причины"</w:t>
            </w:r>
          </w:p>
        </w:tc>
        <w:tc>
          <w:tcPr>
            <w:tcW w:w="3990" w:type="dxa"/>
            <w:vAlign w:val="center"/>
          </w:tcPr>
          <w:p w:rsidR="002229EE" w:rsidRDefault="002229EE">
            <w:pPr>
              <w:pStyle w:val="ConsPlusNormal"/>
              <w:jc w:val="center"/>
            </w:pPr>
            <w:r>
              <w:t>(в разрезе показателей отчета)</w:t>
            </w:r>
          </w:p>
        </w:tc>
      </w:tr>
      <w:tr w:rsidR="002229EE">
        <w:tc>
          <w:tcPr>
            <w:tcW w:w="1229" w:type="dxa"/>
            <w:vAlign w:val="center"/>
          </w:tcPr>
          <w:p w:rsidR="002229EE" w:rsidRDefault="002229EE">
            <w:pPr>
              <w:pStyle w:val="ConsPlusNormal"/>
              <w:jc w:val="center"/>
            </w:pPr>
            <w:hyperlink w:anchor="P20116">
              <w:r>
                <w:rPr>
                  <w:color w:val="0000FF"/>
                </w:rPr>
                <w:t>0503175</w:t>
              </w:r>
            </w:hyperlink>
          </w:p>
        </w:tc>
        <w:tc>
          <w:tcPr>
            <w:tcW w:w="744" w:type="dxa"/>
            <w:vAlign w:val="center"/>
          </w:tcPr>
          <w:p w:rsidR="002229EE" w:rsidRDefault="002229EE">
            <w:pPr>
              <w:pStyle w:val="ConsPlusNormal"/>
              <w:jc w:val="center"/>
            </w:pPr>
            <w:r>
              <w:t>090</w:t>
            </w:r>
          </w:p>
        </w:tc>
        <w:tc>
          <w:tcPr>
            <w:tcW w:w="3082" w:type="dxa"/>
            <w:vAlign w:val="center"/>
          </w:tcPr>
          <w:p w:rsidR="002229EE" w:rsidRDefault="002229EE">
            <w:pPr>
              <w:pStyle w:val="ConsPlusNormal"/>
              <w:jc w:val="center"/>
            </w:pPr>
            <w:hyperlink w:anchor="P20200">
              <w:r>
                <w:rPr>
                  <w:color w:val="0000FF"/>
                </w:rPr>
                <w:t>Раздел 2</w:t>
              </w:r>
            </w:hyperlink>
            <w:r>
              <w:t xml:space="preserve"> графа 7 - "75 - иные причины"</w:t>
            </w:r>
          </w:p>
        </w:tc>
        <w:tc>
          <w:tcPr>
            <w:tcW w:w="3990" w:type="dxa"/>
            <w:vAlign w:val="center"/>
          </w:tcPr>
          <w:p w:rsidR="002229EE" w:rsidRDefault="002229EE">
            <w:pPr>
              <w:pStyle w:val="ConsPlusNormal"/>
              <w:jc w:val="center"/>
            </w:pPr>
            <w:r>
              <w:t>(в разрезе номеров (кодов) счетов бюджетного учета, контрагентов)</w:t>
            </w:r>
          </w:p>
        </w:tc>
      </w:tr>
      <w:tr w:rsidR="002229EE">
        <w:tc>
          <w:tcPr>
            <w:tcW w:w="1229" w:type="dxa"/>
            <w:vAlign w:val="center"/>
          </w:tcPr>
          <w:p w:rsidR="002229EE" w:rsidRDefault="002229EE">
            <w:pPr>
              <w:pStyle w:val="ConsPlusNormal"/>
              <w:jc w:val="center"/>
            </w:pPr>
            <w:hyperlink w:anchor="P20803">
              <w:r>
                <w:rPr>
                  <w:color w:val="0000FF"/>
                </w:rPr>
                <w:t>0503190</w:t>
              </w:r>
            </w:hyperlink>
          </w:p>
        </w:tc>
        <w:tc>
          <w:tcPr>
            <w:tcW w:w="744" w:type="dxa"/>
            <w:vAlign w:val="center"/>
          </w:tcPr>
          <w:p w:rsidR="002229EE" w:rsidRDefault="002229EE">
            <w:pPr>
              <w:pStyle w:val="ConsPlusNormal"/>
              <w:jc w:val="center"/>
            </w:pPr>
            <w:r>
              <w:t>100</w:t>
            </w:r>
          </w:p>
        </w:tc>
        <w:tc>
          <w:tcPr>
            <w:tcW w:w="3082" w:type="dxa"/>
            <w:vAlign w:val="center"/>
          </w:tcPr>
          <w:p w:rsidR="002229EE" w:rsidRDefault="002229EE">
            <w:pPr>
              <w:pStyle w:val="ConsPlusNormal"/>
              <w:jc w:val="center"/>
            </w:pPr>
            <w:hyperlink w:anchor="P20875">
              <w:r>
                <w:rPr>
                  <w:color w:val="0000FF"/>
                </w:rPr>
                <w:t>Графа 7</w:t>
              </w:r>
            </w:hyperlink>
            <w:r>
              <w:t xml:space="preserve"> - "09 - иной статус"</w:t>
            </w:r>
          </w:p>
        </w:tc>
        <w:tc>
          <w:tcPr>
            <w:tcW w:w="3990" w:type="dxa"/>
            <w:vAlign w:val="center"/>
          </w:tcPr>
          <w:p w:rsidR="002229EE" w:rsidRDefault="002229EE">
            <w:pPr>
              <w:pStyle w:val="ConsPlusNormal"/>
              <w:jc w:val="center"/>
            </w:pPr>
            <w:r>
              <w:t>(в разрезе объектов капитальных вложений)</w:t>
            </w:r>
          </w:p>
        </w:tc>
      </w:tr>
      <w:tr w:rsidR="002229EE">
        <w:tc>
          <w:tcPr>
            <w:tcW w:w="1229" w:type="dxa"/>
            <w:vAlign w:val="center"/>
          </w:tcPr>
          <w:p w:rsidR="002229EE" w:rsidRDefault="002229EE">
            <w:pPr>
              <w:pStyle w:val="ConsPlusNormal"/>
              <w:jc w:val="center"/>
            </w:pPr>
            <w:hyperlink w:anchor="P20803">
              <w:r>
                <w:rPr>
                  <w:color w:val="0000FF"/>
                </w:rPr>
                <w:t>0503190</w:t>
              </w:r>
            </w:hyperlink>
          </w:p>
        </w:tc>
        <w:tc>
          <w:tcPr>
            <w:tcW w:w="744" w:type="dxa"/>
            <w:vAlign w:val="center"/>
          </w:tcPr>
          <w:p w:rsidR="002229EE" w:rsidRDefault="002229EE">
            <w:pPr>
              <w:pStyle w:val="ConsPlusNormal"/>
              <w:jc w:val="center"/>
            </w:pPr>
            <w:r>
              <w:t>110</w:t>
            </w:r>
          </w:p>
        </w:tc>
        <w:tc>
          <w:tcPr>
            <w:tcW w:w="3082" w:type="dxa"/>
            <w:vAlign w:val="center"/>
          </w:tcPr>
          <w:p w:rsidR="002229EE" w:rsidRDefault="002229EE">
            <w:pPr>
              <w:pStyle w:val="ConsPlusNormal"/>
              <w:jc w:val="center"/>
            </w:pPr>
            <w:hyperlink w:anchor="P20876">
              <w:r>
                <w:rPr>
                  <w:color w:val="0000FF"/>
                </w:rPr>
                <w:t>Графа 8</w:t>
              </w:r>
            </w:hyperlink>
            <w:r>
              <w:t xml:space="preserve"> - "09 - иной статус"</w:t>
            </w:r>
          </w:p>
        </w:tc>
        <w:tc>
          <w:tcPr>
            <w:tcW w:w="3990" w:type="dxa"/>
            <w:vAlign w:val="center"/>
          </w:tcPr>
          <w:p w:rsidR="002229EE" w:rsidRDefault="002229EE">
            <w:pPr>
              <w:pStyle w:val="ConsPlusNormal"/>
              <w:jc w:val="center"/>
            </w:pPr>
            <w:r>
              <w:t>(в разрезе объектов капитальных вложений)</w:t>
            </w:r>
          </w:p>
        </w:tc>
      </w:tr>
      <w:tr w:rsidR="002229EE">
        <w:tc>
          <w:tcPr>
            <w:tcW w:w="1229" w:type="dxa"/>
            <w:vAlign w:val="center"/>
          </w:tcPr>
          <w:p w:rsidR="002229EE" w:rsidRDefault="002229EE">
            <w:pPr>
              <w:pStyle w:val="ConsPlusNormal"/>
              <w:jc w:val="center"/>
            </w:pPr>
            <w:hyperlink w:anchor="P20803">
              <w:r>
                <w:rPr>
                  <w:color w:val="0000FF"/>
                </w:rPr>
                <w:t>0503190</w:t>
              </w:r>
            </w:hyperlink>
          </w:p>
        </w:tc>
        <w:tc>
          <w:tcPr>
            <w:tcW w:w="744" w:type="dxa"/>
            <w:vAlign w:val="center"/>
          </w:tcPr>
          <w:p w:rsidR="002229EE" w:rsidRDefault="002229EE">
            <w:pPr>
              <w:pStyle w:val="ConsPlusNormal"/>
              <w:jc w:val="center"/>
            </w:pPr>
            <w:r>
              <w:t>120</w:t>
            </w:r>
          </w:p>
        </w:tc>
        <w:tc>
          <w:tcPr>
            <w:tcW w:w="3082" w:type="dxa"/>
            <w:vAlign w:val="center"/>
          </w:tcPr>
          <w:p w:rsidR="002229EE" w:rsidRDefault="002229EE">
            <w:pPr>
              <w:pStyle w:val="ConsPlusNormal"/>
              <w:jc w:val="center"/>
            </w:pPr>
            <w:hyperlink w:anchor="P20875">
              <w:r>
                <w:rPr>
                  <w:color w:val="0000FF"/>
                </w:rPr>
                <w:t>Графа 7</w:t>
              </w:r>
            </w:hyperlink>
            <w:r>
              <w:t xml:space="preserve"> - "28 - иное основание выбытия"</w:t>
            </w:r>
          </w:p>
        </w:tc>
        <w:tc>
          <w:tcPr>
            <w:tcW w:w="3990" w:type="dxa"/>
            <w:vAlign w:val="center"/>
          </w:tcPr>
          <w:p w:rsidR="002229EE" w:rsidRDefault="002229EE">
            <w:pPr>
              <w:pStyle w:val="ConsPlusNormal"/>
              <w:jc w:val="center"/>
            </w:pPr>
            <w:r>
              <w:t>(в разрезе объектов капитальных вложений)</w:t>
            </w:r>
          </w:p>
        </w:tc>
      </w:tr>
      <w:tr w:rsidR="002229EE">
        <w:tc>
          <w:tcPr>
            <w:tcW w:w="1229" w:type="dxa"/>
            <w:vAlign w:val="center"/>
          </w:tcPr>
          <w:p w:rsidR="002229EE" w:rsidRDefault="002229EE">
            <w:pPr>
              <w:pStyle w:val="ConsPlusNormal"/>
              <w:jc w:val="center"/>
            </w:pPr>
            <w:hyperlink w:anchor="P20803">
              <w:r>
                <w:rPr>
                  <w:color w:val="0000FF"/>
                </w:rPr>
                <w:t>0503190</w:t>
              </w:r>
            </w:hyperlink>
          </w:p>
        </w:tc>
        <w:tc>
          <w:tcPr>
            <w:tcW w:w="744" w:type="dxa"/>
            <w:vAlign w:val="center"/>
          </w:tcPr>
          <w:p w:rsidR="002229EE" w:rsidRDefault="002229EE">
            <w:pPr>
              <w:pStyle w:val="ConsPlusNormal"/>
              <w:jc w:val="center"/>
            </w:pPr>
            <w:r>
              <w:t>130</w:t>
            </w:r>
          </w:p>
        </w:tc>
        <w:tc>
          <w:tcPr>
            <w:tcW w:w="3082" w:type="dxa"/>
            <w:vAlign w:val="center"/>
          </w:tcPr>
          <w:p w:rsidR="002229EE" w:rsidRDefault="002229EE">
            <w:pPr>
              <w:pStyle w:val="ConsPlusNormal"/>
              <w:jc w:val="center"/>
            </w:pPr>
            <w:hyperlink w:anchor="P20876">
              <w:r>
                <w:rPr>
                  <w:color w:val="0000FF"/>
                </w:rPr>
                <w:t>Графа 8</w:t>
              </w:r>
            </w:hyperlink>
            <w:r>
              <w:t xml:space="preserve"> - "28 - иное основание выбытия"</w:t>
            </w:r>
          </w:p>
        </w:tc>
        <w:tc>
          <w:tcPr>
            <w:tcW w:w="3990" w:type="dxa"/>
            <w:vAlign w:val="center"/>
          </w:tcPr>
          <w:p w:rsidR="002229EE" w:rsidRDefault="002229EE">
            <w:pPr>
              <w:pStyle w:val="ConsPlusNormal"/>
              <w:jc w:val="center"/>
            </w:pPr>
            <w:r>
              <w:t>(в разрезе объектов капитальных вложений)</w:t>
            </w:r>
          </w:p>
        </w:tc>
      </w:tr>
      <w:tr w:rsidR="002229EE">
        <w:tc>
          <w:tcPr>
            <w:tcW w:w="1229" w:type="dxa"/>
            <w:vAlign w:val="center"/>
          </w:tcPr>
          <w:p w:rsidR="002229EE" w:rsidRDefault="002229EE">
            <w:pPr>
              <w:pStyle w:val="ConsPlusNormal"/>
              <w:jc w:val="center"/>
            </w:pPr>
            <w:hyperlink w:anchor="P9784">
              <w:r>
                <w:rPr>
                  <w:color w:val="0000FF"/>
                </w:rPr>
                <w:t>0503127</w:t>
              </w:r>
            </w:hyperlink>
          </w:p>
        </w:tc>
        <w:tc>
          <w:tcPr>
            <w:tcW w:w="744" w:type="dxa"/>
            <w:vAlign w:val="center"/>
          </w:tcPr>
          <w:p w:rsidR="002229EE" w:rsidRDefault="002229EE">
            <w:pPr>
              <w:pStyle w:val="ConsPlusNormal"/>
              <w:jc w:val="center"/>
            </w:pPr>
            <w:r>
              <w:t>140</w:t>
            </w:r>
          </w:p>
        </w:tc>
        <w:tc>
          <w:tcPr>
            <w:tcW w:w="3082" w:type="dxa"/>
            <w:vAlign w:val="center"/>
          </w:tcPr>
          <w:p w:rsidR="002229EE" w:rsidRDefault="002229EE">
            <w:pPr>
              <w:pStyle w:val="ConsPlusNormal"/>
              <w:jc w:val="center"/>
            </w:pPr>
            <w:r>
              <w:t>Информация (пояснения) о некассовых операциях</w:t>
            </w:r>
          </w:p>
        </w:tc>
        <w:tc>
          <w:tcPr>
            <w:tcW w:w="3990" w:type="dxa"/>
            <w:vAlign w:val="center"/>
          </w:tcPr>
          <w:p w:rsidR="002229EE" w:rsidRDefault="002229EE">
            <w:pPr>
              <w:pStyle w:val="ConsPlusNormal"/>
              <w:jc w:val="center"/>
            </w:pPr>
            <w:r>
              <w:t>(в разрезе кодов (составных частей кодов) бюджетной классификации, сумм операций)</w:t>
            </w:r>
          </w:p>
        </w:tc>
      </w:tr>
      <w:tr w:rsidR="002229EE">
        <w:tc>
          <w:tcPr>
            <w:tcW w:w="1229" w:type="dxa"/>
            <w:vAlign w:val="center"/>
          </w:tcPr>
          <w:p w:rsidR="002229EE" w:rsidRDefault="002229EE">
            <w:pPr>
              <w:pStyle w:val="ConsPlusNormal"/>
            </w:pPr>
          </w:p>
        </w:tc>
        <w:tc>
          <w:tcPr>
            <w:tcW w:w="744" w:type="dxa"/>
            <w:vAlign w:val="center"/>
          </w:tcPr>
          <w:p w:rsidR="002229EE" w:rsidRDefault="002229EE">
            <w:pPr>
              <w:pStyle w:val="ConsPlusNormal"/>
              <w:jc w:val="center"/>
            </w:pPr>
            <w:r>
              <w:t>150</w:t>
            </w:r>
          </w:p>
        </w:tc>
        <w:tc>
          <w:tcPr>
            <w:tcW w:w="3082" w:type="dxa"/>
            <w:vAlign w:val="center"/>
          </w:tcPr>
          <w:p w:rsidR="002229EE" w:rsidRDefault="002229EE">
            <w:pPr>
              <w:pStyle w:val="ConsPlusNormal"/>
              <w:jc w:val="center"/>
            </w:pPr>
            <w:r>
              <w:t>Иной показатель:</w:t>
            </w:r>
          </w:p>
        </w:tc>
        <w:tc>
          <w:tcPr>
            <w:tcW w:w="3990" w:type="dxa"/>
            <w:vAlign w:val="center"/>
          </w:tcPr>
          <w:p w:rsidR="002229EE" w:rsidRDefault="002229EE">
            <w:pPr>
              <w:pStyle w:val="ConsPlusNormal"/>
            </w:pPr>
          </w:p>
        </w:tc>
      </w:tr>
    </w:tbl>
    <w:p w:rsidR="002229EE" w:rsidRDefault="002229EE">
      <w:pPr>
        <w:pStyle w:val="ConsPlusNormal"/>
        <w:jc w:val="both"/>
      </w:pPr>
    </w:p>
    <w:p w:rsidR="002229EE" w:rsidRDefault="002229EE">
      <w:pPr>
        <w:pStyle w:val="ConsPlusNormal"/>
        <w:jc w:val="right"/>
        <w:outlineLvl w:val="3"/>
      </w:pPr>
      <w:r>
        <w:t>Таблица N 15</w:t>
      </w:r>
    </w:p>
    <w:p w:rsidR="002229EE" w:rsidRDefault="002229EE">
      <w:pPr>
        <w:pStyle w:val="ConsPlusNormal"/>
        <w:jc w:val="both"/>
      </w:pPr>
    </w:p>
    <w:p w:rsidR="002229EE" w:rsidRDefault="002229EE">
      <w:pPr>
        <w:pStyle w:val="ConsPlusNormal"/>
        <w:jc w:val="center"/>
      </w:pPr>
      <w:bookmarkStart w:id="810" w:name="P15134"/>
      <w:bookmarkEnd w:id="810"/>
      <w:r>
        <w:t>Причины увеличения просроченной задолженности</w:t>
      </w:r>
    </w:p>
    <w:p w:rsidR="002229EE" w:rsidRDefault="002229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3826"/>
        <w:gridCol w:w="931"/>
        <w:gridCol w:w="1214"/>
        <w:gridCol w:w="1032"/>
        <w:gridCol w:w="898"/>
      </w:tblGrid>
      <w:tr w:rsidR="002229EE">
        <w:tc>
          <w:tcPr>
            <w:tcW w:w="1155" w:type="dxa"/>
          </w:tcPr>
          <w:p w:rsidR="002229EE" w:rsidRDefault="002229EE">
            <w:pPr>
              <w:pStyle w:val="ConsPlusNormal"/>
              <w:jc w:val="center"/>
            </w:pPr>
            <w:r>
              <w:t>Отчет</w:t>
            </w:r>
          </w:p>
        </w:tc>
        <w:tc>
          <w:tcPr>
            <w:tcW w:w="3826" w:type="dxa"/>
          </w:tcPr>
          <w:p w:rsidR="002229EE" w:rsidRDefault="002229EE">
            <w:pPr>
              <w:pStyle w:val="ConsPlusNormal"/>
              <w:jc w:val="center"/>
            </w:pPr>
            <w:r>
              <w:t>Показатель</w:t>
            </w:r>
          </w:p>
        </w:tc>
        <w:tc>
          <w:tcPr>
            <w:tcW w:w="931" w:type="dxa"/>
          </w:tcPr>
          <w:p w:rsidR="002229EE" w:rsidRDefault="002229EE">
            <w:pPr>
              <w:pStyle w:val="ConsPlusNormal"/>
              <w:jc w:val="center"/>
            </w:pPr>
            <w:r>
              <w:t>Код строки</w:t>
            </w:r>
          </w:p>
        </w:tc>
        <w:tc>
          <w:tcPr>
            <w:tcW w:w="1214" w:type="dxa"/>
          </w:tcPr>
          <w:p w:rsidR="002229EE" w:rsidRDefault="002229EE">
            <w:pPr>
              <w:pStyle w:val="ConsPlusNormal"/>
              <w:jc w:val="center"/>
            </w:pPr>
            <w:r>
              <w:t>Номер (код) счета</w:t>
            </w:r>
          </w:p>
        </w:tc>
        <w:tc>
          <w:tcPr>
            <w:tcW w:w="1032" w:type="dxa"/>
          </w:tcPr>
          <w:p w:rsidR="002229EE" w:rsidRDefault="002229EE">
            <w:pPr>
              <w:pStyle w:val="ConsPlusNormal"/>
              <w:jc w:val="center"/>
            </w:pPr>
            <w:r>
              <w:t>Сумма, руб.</w:t>
            </w:r>
          </w:p>
        </w:tc>
        <w:tc>
          <w:tcPr>
            <w:tcW w:w="898" w:type="dxa"/>
          </w:tcPr>
          <w:p w:rsidR="002229EE" w:rsidRDefault="002229EE">
            <w:pPr>
              <w:pStyle w:val="ConsPlusNormal"/>
              <w:jc w:val="center"/>
            </w:pPr>
            <w:r>
              <w:t>Пояснения</w:t>
            </w:r>
          </w:p>
        </w:tc>
      </w:tr>
      <w:tr w:rsidR="002229EE">
        <w:tc>
          <w:tcPr>
            <w:tcW w:w="1155" w:type="dxa"/>
          </w:tcPr>
          <w:p w:rsidR="002229EE" w:rsidRDefault="002229EE">
            <w:pPr>
              <w:pStyle w:val="ConsPlusNormal"/>
              <w:jc w:val="center"/>
            </w:pPr>
            <w:r>
              <w:t>1</w:t>
            </w:r>
          </w:p>
        </w:tc>
        <w:tc>
          <w:tcPr>
            <w:tcW w:w="3826" w:type="dxa"/>
          </w:tcPr>
          <w:p w:rsidR="002229EE" w:rsidRDefault="002229EE">
            <w:pPr>
              <w:pStyle w:val="ConsPlusNormal"/>
              <w:jc w:val="center"/>
            </w:pPr>
            <w:r>
              <w:t>2</w:t>
            </w:r>
          </w:p>
        </w:tc>
        <w:tc>
          <w:tcPr>
            <w:tcW w:w="931" w:type="dxa"/>
          </w:tcPr>
          <w:p w:rsidR="002229EE" w:rsidRDefault="002229EE">
            <w:pPr>
              <w:pStyle w:val="ConsPlusNormal"/>
              <w:jc w:val="center"/>
            </w:pPr>
            <w:r>
              <w:t>3</w:t>
            </w:r>
          </w:p>
        </w:tc>
        <w:tc>
          <w:tcPr>
            <w:tcW w:w="1214" w:type="dxa"/>
          </w:tcPr>
          <w:p w:rsidR="002229EE" w:rsidRDefault="002229EE">
            <w:pPr>
              <w:pStyle w:val="ConsPlusNormal"/>
              <w:jc w:val="center"/>
            </w:pPr>
            <w:bookmarkStart w:id="811" w:name="P15145"/>
            <w:bookmarkEnd w:id="811"/>
            <w:r>
              <w:t>4</w:t>
            </w:r>
          </w:p>
        </w:tc>
        <w:tc>
          <w:tcPr>
            <w:tcW w:w="1032" w:type="dxa"/>
          </w:tcPr>
          <w:p w:rsidR="002229EE" w:rsidRDefault="002229EE">
            <w:pPr>
              <w:pStyle w:val="ConsPlusNormal"/>
              <w:jc w:val="center"/>
            </w:pPr>
            <w:bookmarkStart w:id="812" w:name="P15146"/>
            <w:bookmarkEnd w:id="812"/>
            <w:r>
              <w:t>5</w:t>
            </w:r>
          </w:p>
        </w:tc>
        <w:tc>
          <w:tcPr>
            <w:tcW w:w="898" w:type="dxa"/>
          </w:tcPr>
          <w:p w:rsidR="002229EE" w:rsidRDefault="002229EE">
            <w:pPr>
              <w:pStyle w:val="ConsPlusNormal"/>
              <w:jc w:val="center"/>
            </w:pPr>
            <w:bookmarkStart w:id="813" w:name="P15147"/>
            <w:bookmarkEnd w:id="813"/>
            <w:r>
              <w:t>6</w:t>
            </w:r>
          </w:p>
        </w:tc>
      </w:tr>
      <w:tr w:rsidR="002229EE">
        <w:tc>
          <w:tcPr>
            <w:tcW w:w="1155" w:type="dxa"/>
            <w:vMerge w:val="restart"/>
            <w:vAlign w:val="center"/>
          </w:tcPr>
          <w:p w:rsidR="002229EE" w:rsidRDefault="002229EE">
            <w:pPr>
              <w:pStyle w:val="ConsPlusNormal"/>
              <w:jc w:val="center"/>
            </w:pPr>
            <w:hyperlink w:anchor="P17966">
              <w:r>
                <w:rPr>
                  <w:color w:val="0000FF"/>
                </w:rPr>
                <w:t>0503169</w:t>
              </w:r>
            </w:hyperlink>
          </w:p>
        </w:tc>
        <w:tc>
          <w:tcPr>
            <w:tcW w:w="3826" w:type="dxa"/>
            <w:vMerge w:val="restart"/>
            <w:vAlign w:val="center"/>
          </w:tcPr>
          <w:p w:rsidR="002229EE" w:rsidRDefault="002229EE">
            <w:pPr>
              <w:pStyle w:val="ConsPlusNormal"/>
              <w:jc w:val="center"/>
            </w:pPr>
            <w:r>
              <w:t>Причины увеличения просроченной дебиторской задолженности по сравнению с показателями за аналогичный период прошлого отчетного года</w:t>
            </w:r>
          </w:p>
        </w:tc>
        <w:tc>
          <w:tcPr>
            <w:tcW w:w="931" w:type="dxa"/>
            <w:vAlign w:val="center"/>
          </w:tcPr>
          <w:p w:rsidR="002229EE" w:rsidRDefault="002229EE">
            <w:pPr>
              <w:pStyle w:val="ConsPlusNormal"/>
              <w:jc w:val="center"/>
            </w:pPr>
            <w:r>
              <w:t>100</w:t>
            </w:r>
          </w:p>
        </w:tc>
        <w:tc>
          <w:tcPr>
            <w:tcW w:w="1214" w:type="dxa"/>
            <w:vAlign w:val="center"/>
          </w:tcPr>
          <w:p w:rsidR="002229EE" w:rsidRDefault="002229EE">
            <w:pPr>
              <w:pStyle w:val="ConsPlusNormal"/>
            </w:pPr>
          </w:p>
        </w:tc>
        <w:tc>
          <w:tcPr>
            <w:tcW w:w="1032" w:type="dxa"/>
            <w:vAlign w:val="center"/>
          </w:tcPr>
          <w:p w:rsidR="002229EE" w:rsidRDefault="002229EE">
            <w:pPr>
              <w:pStyle w:val="ConsPlusNormal"/>
            </w:pPr>
          </w:p>
        </w:tc>
        <w:tc>
          <w:tcPr>
            <w:tcW w:w="898" w:type="dxa"/>
            <w:vAlign w:val="center"/>
          </w:tcPr>
          <w:p w:rsidR="002229EE" w:rsidRDefault="002229EE">
            <w:pPr>
              <w:pStyle w:val="ConsPlusNormal"/>
            </w:pPr>
          </w:p>
        </w:tc>
      </w:tr>
      <w:tr w:rsidR="002229EE">
        <w:tc>
          <w:tcPr>
            <w:tcW w:w="1155" w:type="dxa"/>
            <w:vMerge/>
          </w:tcPr>
          <w:p w:rsidR="002229EE" w:rsidRDefault="002229EE">
            <w:pPr>
              <w:pStyle w:val="ConsPlusNormal"/>
            </w:pPr>
          </w:p>
        </w:tc>
        <w:tc>
          <w:tcPr>
            <w:tcW w:w="3826" w:type="dxa"/>
            <w:vMerge/>
          </w:tcPr>
          <w:p w:rsidR="002229EE" w:rsidRDefault="002229EE">
            <w:pPr>
              <w:pStyle w:val="ConsPlusNormal"/>
            </w:pPr>
          </w:p>
        </w:tc>
        <w:tc>
          <w:tcPr>
            <w:tcW w:w="931" w:type="dxa"/>
            <w:vAlign w:val="center"/>
          </w:tcPr>
          <w:p w:rsidR="002229EE" w:rsidRDefault="002229EE">
            <w:pPr>
              <w:pStyle w:val="ConsPlusNormal"/>
              <w:jc w:val="center"/>
            </w:pPr>
            <w:r>
              <w:t>101</w:t>
            </w:r>
          </w:p>
        </w:tc>
        <w:tc>
          <w:tcPr>
            <w:tcW w:w="1214" w:type="dxa"/>
            <w:vAlign w:val="center"/>
          </w:tcPr>
          <w:p w:rsidR="002229EE" w:rsidRDefault="002229EE">
            <w:pPr>
              <w:pStyle w:val="ConsPlusNormal"/>
            </w:pPr>
          </w:p>
        </w:tc>
        <w:tc>
          <w:tcPr>
            <w:tcW w:w="1032" w:type="dxa"/>
            <w:vAlign w:val="center"/>
          </w:tcPr>
          <w:p w:rsidR="002229EE" w:rsidRDefault="002229EE">
            <w:pPr>
              <w:pStyle w:val="ConsPlusNormal"/>
            </w:pPr>
          </w:p>
        </w:tc>
        <w:tc>
          <w:tcPr>
            <w:tcW w:w="898" w:type="dxa"/>
            <w:vAlign w:val="center"/>
          </w:tcPr>
          <w:p w:rsidR="002229EE" w:rsidRDefault="002229EE">
            <w:pPr>
              <w:pStyle w:val="ConsPlusNormal"/>
            </w:pPr>
          </w:p>
        </w:tc>
      </w:tr>
      <w:tr w:rsidR="002229EE">
        <w:tc>
          <w:tcPr>
            <w:tcW w:w="1155" w:type="dxa"/>
            <w:vMerge/>
          </w:tcPr>
          <w:p w:rsidR="002229EE" w:rsidRDefault="002229EE">
            <w:pPr>
              <w:pStyle w:val="ConsPlusNormal"/>
            </w:pPr>
          </w:p>
        </w:tc>
        <w:tc>
          <w:tcPr>
            <w:tcW w:w="3826" w:type="dxa"/>
            <w:vMerge/>
          </w:tcPr>
          <w:p w:rsidR="002229EE" w:rsidRDefault="002229EE">
            <w:pPr>
              <w:pStyle w:val="ConsPlusNormal"/>
            </w:pPr>
          </w:p>
        </w:tc>
        <w:tc>
          <w:tcPr>
            <w:tcW w:w="931" w:type="dxa"/>
            <w:vAlign w:val="center"/>
          </w:tcPr>
          <w:p w:rsidR="002229EE" w:rsidRDefault="002229EE">
            <w:pPr>
              <w:pStyle w:val="ConsPlusNormal"/>
            </w:pPr>
          </w:p>
        </w:tc>
        <w:tc>
          <w:tcPr>
            <w:tcW w:w="1214" w:type="dxa"/>
            <w:vAlign w:val="center"/>
          </w:tcPr>
          <w:p w:rsidR="002229EE" w:rsidRDefault="002229EE">
            <w:pPr>
              <w:pStyle w:val="ConsPlusNormal"/>
            </w:pPr>
          </w:p>
        </w:tc>
        <w:tc>
          <w:tcPr>
            <w:tcW w:w="1032" w:type="dxa"/>
            <w:vAlign w:val="center"/>
          </w:tcPr>
          <w:p w:rsidR="002229EE" w:rsidRDefault="002229EE">
            <w:pPr>
              <w:pStyle w:val="ConsPlusNormal"/>
            </w:pPr>
          </w:p>
        </w:tc>
        <w:tc>
          <w:tcPr>
            <w:tcW w:w="898" w:type="dxa"/>
            <w:vAlign w:val="center"/>
          </w:tcPr>
          <w:p w:rsidR="002229EE" w:rsidRDefault="002229EE">
            <w:pPr>
              <w:pStyle w:val="ConsPlusNormal"/>
            </w:pPr>
          </w:p>
        </w:tc>
      </w:tr>
      <w:tr w:rsidR="002229EE">
        <w:tc>
          <w:tcPr>
            <w:tcW w:w="1155" w:type="dxa"/>
            <w:vMerge/>
          </w:tcPr>
          <w:p w:rsidR="002229EE" w:rsidRDefault="002229EE">
            <w:pPr>
              <w:pStyle w:val="ConsPlusNormal"/>
            </w:pPr>
          </w:p>
        </w:tc>
        <w:tc>
          <w:tcPr>
            <w:tcW w:w="3826" w:type="dxa"/>
            <w:vMerge/>
          </w:tcPr>
          <w:p w:rsidR="002229EE" w:rsidRDefault="002229EE">
            <w:pPr>
              <w:pStyle w:val="ConsPlusNormal"/>
            </w:pPr>
          </w:p>
        </w:tc>
        <w:tc>
          <w:tcPr>
            <w:tcW w:w="2145" w:type="dxa"/>
            <w:gridSpan w:val="2"/>
            <w:vAlign w:val="center"/>
          </w:tcPr>
          <w:p w:rsidR="002229EE" w:rsidRDefault="002229EE">
            <w:pPr>
              <w:pStyle w:val="ConsPlusNormal"/>
              <w:jc w:val="right"/>
            </w:pPr>
            <w:r>
              <w:t>ИТОГО</w:t>
            </w:r>
          </w:p>
        </w:tc>
        <w:tc>
          <w:tcPr>
            <w:tcW w:w="1032" w:type="dxa"/>
            <w:vAlign w:val="center"/>
          </w:tcPr>
          <w:p w:rsidR="002229EE" w:rsidRDefault="002229EE">
            <w:pPr>
              <w:pStyle w:val="ConsPlusNormal"/>
            </w:pPr>
          </w:p>
        </w:tc>
        <w:tc>
          <w:tcPr>
            <w:tcW w:w="898" w:type="dxa"/>
            <w:vAlign w:val="center"/>
          </w:tcPr>
          <w:p w:rsidR="002229EE" w:rsidRDefault="002229EE">
            <w:pPr>
              <w:pStyle w:val="ConsPlusNormal"/>
              <w:jc w:val="center"/>
            </w:pPr>
            <w:r>
              <w:t>X</w:t>
            </w:r>
          </w:p>
        </w:tc>
      </w:tr>
      <w:tr w:rsidR="002229EE">
        <w:tc>
          <w:tcPr>
            <w:tcW w:w="1155" w:type="dxa"/>
            <w:vMerge/>
          </w:tcPr>
          <w:p w:rsidR="002229EE" w:rsidRDefault="002229EE">
            <w:pPr>
              <w:pStyle w:val="ConsPlusNormal"/>
            </w:pPr>
          </w:p>
        </w:tc>
        <w:tc>
          <w:tcPr>
            <w:tcW w:w="3826" w:type="dxa"/>
            <w:vMerge w:val="restart"/>
            <w:vAlign w:val="center"/>
          </w:tcPr>
          <w:p w:rsidR="002229EE" w:rsidRDefault="002229EE">
            <w:pPr>
              <w:pStyle w:val="ConsPlusNormal"/>
              <w:jc w:val="center"/>
            </w:pPr>
            <w:r>
              <w:t>Причины увеличения просроченной кредиторской задолженности по сравнению с показателями за аналогичный период прошлого отчетного года</w:t>
            </w:r>
          </w:p>
        </w:tc>
        <w:tc>
          <w:tcPr>
            <w:tcW w:w="931" w:type="dxa"/>
            <w:vAlign w:val="center"/>
          </w:tcPr>
          <w:p w:rsidR="002229EE" w:rsidRDefault="002229EE">
            <w:pPr>
              <w:pStyle w:val="ConsPlusNormal"/>
              <w:jc w:val="center"/>
            </w:pPr>
            <w:r>
              <w:t>200</w:t>
            </w:r>
          </w:p>
        </w:tc>
        <w:tc>
          <w:tcPr>
            <w:tcW w:w="1214" w:type="dxa"/>
            <w:vAlign w:val="center"/>
          </w:tcPr>
          <w:p w:rsidR="002229EE" w:rsidRDefault="002229EE">
            <w:pPr>
              <w:pStyle w:val="ConsPlusNormal"/>
            </w:pPr>
          </w:p>
        </w:tc>
        <w:tc>
          <w:tcPr>
            <w:tcW w:w="1032" w:type="dxa"/>
            <w:vAlign w:val="center"/>
          </w:tcPr>
          <w:p w:rsidR="002229EE" w:rsidRDefault="002229EE">
            <w:pPr>
              <w:pStyle w:val="ConsPlusNormal"/>
            </w:pPr>
          </w:p>
        </w:tc>
        <w:tc>
          <w:tcPr>
            <w:tcW w:w="898" w:type="dxa"/>
            <w:vAlign w:val="center"/>
          </w:tcPr>
          <w:p w:rsidR="002229EE" w:rsidRDefault="002229EE">
            <w:pPr>
              <w:pStyle w:val="ConsPlusNormal"/>
            </w:pPr>
          </w:p>
        </w:tc>
      </w:tr>
      <w:tr w:rsidR="002229EE">
        <w:tc>
          <w:tcPr>
            <w:tcW w:w="1155" w:type="dxa"/>
            <w:vMerge/>
          </w:tcPr>
          <w:p w:rsidR="002229EE" w:rsidRDefault="002229EE">
            <w:pPr>
              <w:pStyle w:val="ConsPlusNormal"/>
            </w:pPr>
          </w:p>
        </w:tc>
        <w:tc>
          <w:tcPr>
            <w:tcW w:w="3826" w:type="dxa"/>
            <w:vMerge/>
          </w:tcPr>
          <w:p w:rsidR="002229EE" w:rsidRDefault="002229EE">
            <w:pPr>
              <w:pStyle w:val="ConsPlusNormal"/>
            </w:pPr>
          </w:p>
        </w:tc>
        <w:tc>
          <w:tcPr>
            <w:tcW w:w="931" w:type="dxa"/>
            <w:vAlign w:val="center"/>
          </w:tcPr>
          <w:p w:rsidR="002229EE" w:rsidRDefault="002229EE">
            <w:pPr>
              <w:pStyle w:val="ConsPlusNormal"/>
              <w:jc w:val="center"/>
            </w:pPr>
            <w:r>
              <w:t>201</w:t>
            </w:r>
          </w:p>
        </w:tc>
        <w:tc>
          <w:tcPr>
            <w:tcW w:w="1214" w:type="dxa"/>
            <w:vAlign w:val="center"/>
          </w:tcPr>
          <w:p w:rsidR="002229EE" w:rsidRDefault="002229EE">
            <w:pPr>
              <w:pStyle w:val="ConsPlusNormal"/>
            </w:pPr>
          </w:p>
        </w:tc>
        <w:tc>
          <w:tcPr>
            <w:tcW w:w="1032" w:type="dxa"/>
            <w:vAlign w:val="center"/>
          </w:tcPr>
          <w:p w:rsidR="002229EE" w:rsidRDefault="002229EE">
            <w:pPr>
              <w:pStyle w:val="ConsPlusNormal"/>
            </w:pPr>
          </w:p>
        </w:tc>
        <w:tc>
          <w:tcPr>
            <w:tcW w:w="898" w:type="dxa"/>
            <w:vAlign w:val="center"/>
          </w:tcPr>
          <w:p w:rsidR="002229EE" w:rsidRDefault="002229EE">
            <w:pPr>
              <w:pStyle w:val="ConsPlusNormal"/>
            </w:pPr>
          </w:p>
        </w:tc>
      </w:tr>
      <w:tr w:rsidR="002229EE">
        <w:tc>
          <w:tcPr>
            <w:tcW w:w="1155" w:type="dxa"/>
            <w:vMerge/>
          </w:tcPr>
          <w:p w:rsidR="002229EE" w:rsidRDefault="002229EE">
            <w:pPr>
              <w:pStyle w:val="ConsPlusNormal"/>
            </w:pPr>
          </w:p>
        </w:tc>
        <w:tc>
          <w:tcPr>
            <w:tcW w:w="3826" w:type="dxa"/>
            <w:vMerge/>
          </w:tcPr>
          <w:p w:rsidR="002229EE" w:rsidRDefault="002229EE">
            <w:pPr>
              <w:pStyle w:val="ConsPlusNormal"/>
            </w:pPr>
          </w:p>
        </w:tc>
        <w:tc>
          <w:tcPr>
            <w:tcW w:w="931" w:type="dxa"/>
            <w:vAlign w:val="center"/>
          </w:tcPr>
          <w:p w:rsidR="002229EE" w:rsidRDefault="002229EE">
            <w:pPr>
              <w:pStyle w:val="ConsPlusNormal"/>
            </w:pPr>
          </w:p>
        </w:tc>
        <w:tc>
          <w:tcPr>
            <w:tcW w:w="1214" w:type="dxa"/>
            <w:vAlign w:val="center"/>
          </w:tcPr>
          <w:p w:rsidR="002229EE" w:rsidRDefault="002229EE">
            <w:pPr>
              <w:pStyle w:val="ConsPlusNormal"/>
            </w:pPr>
          </w:p>
        </w:tc>
        <w:tc>
          <w:tcPr>
            <w:tcW w:w="1032" w:type="dxa"/>
            <w:vAlign w:val="center"/>
          </w:tcPr>
          <w:p w:rsidR="002229EE" w:rsidRDefault="002229EE">
            <w:pPr>
              <w:pStyle w:val="ConsPlusNormal"/>
            </w:pPr>
          </w:p>
        </w:tc>
        <w:tc>
          <w:tcPr>
            <w:tcW w:w="898" w:type="dxa"/>
            <w:vAlign w:val="center"/>
          </w:tcPr>
          <w:p w:rsidR="002229EE" w:rsidRDefault="002229EE">
            <w:pPr>
              <w:pStyle w:val="ConsPlusNormal"/>
            </w:pPr>
          </w:p>
        </w:tc>
      </w:tr>
      <w:tr w:rsidR="002229EE">
        <w:tc>
          <w:tcPr>
            <w:tcW w:w="1155" w:type="dxa"/>
            <w:vMerge/>
          </w:tcPr>
          <w:p w:rsidR="002229EE" w:rsidRDefault="002229EE">
            <w:pPr>
              <w:pStyle w:val="ConsPlusNormal"/>
            </w:pPr>
          </w:p>
        </w:tc>
        <w:tc>
          <w:tcPr>
            <w:tcW w:w="3826" w:type="dxa"/>
            <w:vMerge/>
          </w:tcPr>
          <w:p w:rsidR="002229EE" w:rsidRDefault="002229EE">
            <w:pPr>
              <w:pStyle w:val="ConsPlusNormal"/>
            </w:pPr>
          </w:p>
        </w:tc>
        <w:tc>
          <w:tcPr>
            <w:tcW w:w="2145" w:type="dxa"/>
            <w:gridSpan w:val="2"/>
            <w:vAlign w:val="center"/>
          </w:tcPr>
          <w:p w:rsidR="002229EE" w:rsidRDefault="002229EE">
            <w:pPr>
              <w:pStyle w:val="ConsPlusNormal"/>
              <w:jc w:val="right"/>
            </w:pPr>
            <w:r>
              <w:t>ИТОГО</w:t>
            </w:r>
          </w:p>
        </w:tc>
        <w:tc>
          <w:tcPr>
            <w:tcW w:w="1032" w:type="dxa"/>
            <w:vAlign w:val="center"/>
          </w:tcPr>
          <w:p w:rsidR="002229EE" w:rsidRDefault="002229EE">
            <w:pPr>
              <w:pStyle w:val="ConsPlusNormal"/>
            </w:pPr>
          </w:p>
        </w:tc>
        <w:tc>
          <w:tcPr>
            <w:tcW w:w="898" w:type="dxa"/>
            <w:vAlign w:val="center"/>
          </w:tcPr>
          <w:p w:rsidR="002229EE" w:rsidRDefault="002229EE">
            <w:pPr>
              <w:pStyle w:val="ConsPlusNormal"/>
              <w:jc w:val="center"/>
            </w:pPr>
            <w:r>
              <w:t>X</w:t>
            </w:r>
          </w:p>
        </w:tc>
      </w:tr>
    </w:tbl>
    <w:p w:rsidR="002229EE" w:rsidRDefault="002229EE">
      <w:pPr>
        <w:pStyle w:val="ConsPlusNormal"/>
        <w:jc w:val="both"/>
      </w:pPr>
    </w:p>
    <w:p w:rsidR="002229EE" w:rsidRDefault="002229EE">
      <w:pPr>
        <w:pStyle w:val="ConsPlusNormal"/>
        <w:jc w:val="right"/>
        <w:outlineLvl w:val="3"/>
      </w:pPr>
      <w:r>
        <w:t>Таблица N 16</w:t>
      </w:r>
    </w:p>
    <w:p w:rsidR="002229EE" w:rsidRDefault="002229EE">
      <w:pPr>
        <w:pStyle w:val="ConsPlusNormal"/>
        <w:jc w:val="both"/>
      </w:pPr>
    </w:p>
    <w:p w:rsidR="002229EE" w:rsidRDefault="002229EE">
      <w:pPr>
        <w:pStyle w:val="ConsPlusNormal"/>
        <w:jc w:val="center"/>
      </w:pPr>
      <w:bookmarkStart w:id="814" w:name="P15184"/>
      <w:bookmarkEnd w:id="814"/>
      <w:r>
        <w:t>Прочие вопросы деятельности субъекта бюджетной отчетности</w:t>
      </w:r>
    </w:p>
    <w:p w:rsidR="002229EE" w:rsidRDefault="002229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5"/>
        <w:gridCol w:w="855"/>
        <w:gridCol w:w="3795"/>
        <w:gridCol w:w="3025"/>
      </w:tblGrid>
      <w:tr w:rsidR="002229EE">
        <w:tc>
          <w:tcPr>
            <w:tcW w:w="1365" w:type="dxa"/>
          </w:tcPr>
          <w:p w:rsidR="002229EE" w:rsidRDefault="002229EE">
            <w:pPr>
              <w:pStyle w:val="ConsPlusNormal"/>
              <w:jc w:val="center"/>
            </w:pPr>
            <w:r>
              <w:t>Наименование отчета</w:t>
            </w:r>
          </w:p>
        </w:tc>
        <w:tc>
          <w:tcPr>
            <w:tcW w:w="855" w:type="dxa"/>
          </w:tcPr>
          <w:p w:rsidR="002229EE" w:rsidRDefault="002229EE">
            <w:pPr>
              <w:pStyle w:val="ConsPlusNormal"/>
              <w:jc w:val="center"/>
            </w:pPr>
            <w:r>
              <w:t>Код строки</w:t>
            </w:r>
          </w:p>
        </w:tc>
        <w:tc>
          <w:tcPr>
            <w:tcW w:w="3795" w:type="dxa"/>
          </w:tcPr>
          <w:p w:rsidR="002229EE" w:rsidRDefault="002229EE">
            <w:pPr>
              <w:pStyle w:val="ConsPlusNormal"/>
              <w:jc w:val="center"/>
            </w:pPr>
            <w:r>
              <w:t>Показатель</w:t>
            </w:r>
          </w:p>
        </w:tc>
        <w:tc>
          <w:tcPr>
            <w:tcW w:w="3025" w:type="dxa"/>
          </w:tcPr>
          <w:p w:rsidR="002229EE" w:rsidRDefault="002229EE">
            <w:pPr>
              <w:pStyle w:val="ConsPlusNormal"/>
              <w:jc w:val="center"/>
            </w:pPr>
            <w:r>
              <w:t>Пояснения</w:t>
            </w:r>
          </w:p>
        </w:tc>
      </w:tr>
      <w:tr w:rsidR="002229EE">
        <w:tc>
          <w:tcPr>
            <w:tcW w:w="1365" w:type="dxa"/>
          </w:tcPr>
          <w:p w:rsidR="002229EE" w:rsidRDefault="002229EE">
            <w:pPr>
              <w:pStyle w:val="ConsPlusNormal"/>
              <w:jc w:val="center"/>
            </w:pPr>
            <w:r>
              <w:t>1</w:t>
            </w:r>
          </w:p>
        </w:tc>
        <w:tc>
          <w:tcPr>
            <w:tcW w:w="855" w:type="dxa"/>
          </w:tcPr>
          <w:p w:rsidR="002229EE" w:rsidRDefault="002229EE">
            <w:pPr>
              <w:pStyle w:val="ConsPlusNormal"/>
              <w:jc w:val="center"/>
            </w:pPr>
            <w:r>
              <w:t>2</w:t>
            </w:r>
          </w:p>
        </w:tc>
        <w:tc>
          <w:tcPr>
            <w:tcW w:w="3795" w:type="dxa"/>
          </w:tcPr>
          <w:p w:rsidR="002229EE" w:rsidRDefault="002229EE">
            <w:pPr>
              <w:pStyle w:val="ConsPlusNormal"/>
              <w:jc w:val="center"/>
            </w:pPr>
            <w:bookmarkStart w:id="815" w:name="P15192"/>
            <w:bookmarkEnd w:id="815"/>
            <w:r>
              <w:t>3</w:t>
            </w:r>
          </w:p>
        </w:tc>
        <w:tc>
          <w:tcPr>
            <w:tcW w:w="3025" w:type="dxa"/>
          </w:tcPr>
          <w:p w:rsidR="002229EE" w:rsidRDefault="002229EE">
            <w:pPr>
              <w:pStyle w:val="ConsPlusNormal"/>
              <w:jc w:val="center"/>
            </w:pPr>
            <w:r>
              <w:t>4</w:t>
            </w:r>
          </w:p>
        </w:tc>
      </w:tr>
      <w:tr w:rsidR="002229EE">
        <w:tc>
          <w:tcPr>
            <w:tcW w:w="1365" w:type="dxa"/>
            <w:vAlign w:val="center"/>
          </w:tcPr>
          <w:p w:rsidR="002229EE" w:rsidRDefault="002229EE">
            <w:pPr>
              <w:pStyle w:val="ConsPlusNormal"/>
              <w:jc w:val="center"/>
            </w:pPr>
            <w:hyperlink w:anchor="P14928">
              <w:r>
                <w:rPr>
                  <w:color w:val="0000FF"/>
                </w:rPr>
                <w:t>Таблицах N 6</w:t>
              </w:r>
            </w:hyperlink>
          </w:p>
        </w:tc>
        <w:tc>
          <w:tcPr>
            <w:tcW w:w="855" w:type="dxa"/>
            <w:vAlign w:val="center"/>
          </w:tcPr>
          <w:p w:rsidR="002229EE" w:rsidRDefault="002229EE">
            <w:pPr>
              <w:pStyle w:val="ConsPlusNormal"/>
              <w:jc w:val="center"/>
            </w:pPr>
            <w:r>
              <w:t>010</w:t>
            </w:r>
          </w:p>
        </w:tc>
        <w:tc>
          <w:tcPr>
            <w:tcW w:w="3795" w:type="dxa"/>
          </w:tcPr>
          <w:p w:rsidR="002229EE" w:rsidRDefault="002229EE">
            <w:pPr>
              <w:pStyle w:val="ConsPlusNormal"/>
            </w:pPr>
            <w:r>
              <w:t>Годовая инвентаризация проведена</w:t>
            </w:r>
          </w:p>
        </w:tc>
        <w:tc>
          <w:tcPr>
            <w:tcW w:w="3025" w:type="dxa"/>
            <w:vAlign w:val="center"/>
          </w:tcPr>
          <w:p w:rsidR="002229EE" w:rsidRDefault="002229EE">
            <w:pPr>
              <w:pStyle w:val="ConsPlusNormal"/>
              <w:jc w:val="center"/>
            </w:pPr>
            <w:r>
              <w:t>(N и дата правового акта о проведении инвентаризации и иные пояснения)</w:t>
            </w:r>
          </w:p>
        </w:tc>
      </w:tr>
      <w:tr w:rsidR="002229EE">
        <w:tc>
          <w:tcPr>
            <w:tcW w:w="1365" w:type="dxa"/>
            <w:vAlign w:val="center"/>
          </w:tcPr>
          <w:p w:rsidR="002229EE" w:rsidRDefault="002229EE">
            <w:pPr>
              <w:pStyle w:val="ConsPlusNormal"/>
              <w:jc w:val="center"/>
            </w:pPr>
            <w:hyperlink w:anchor="P20617">
              <w:r>
                <w:rPr>
                  <w:color w:val="0000FF"/>
                </w:rPr>
                <w:t>0503296</w:t>
              </w:r>
            </w:hyperlink>
          </w:p>
        </w:tc>
        <w:tc>
          <w:tcPr>
            <w:tcW w:w="855" w:type="dxa"/>
            <w:vAlign w:val="center"/>
          </w:tcPr>
          <w:p w:rsidR="002229EE" w:rsidRDefault="002229EE">
            <w:pPr>
              <w:pStyle w:val="ConsPlusNormal"/>
              <w:jc w:val="center"/>
            </w:pPr>
            <w:r>
              <w:t>020</w:t>
            </w:r>
          </w:p>
        </w:tc>
        <w:tc>
          <w:tcPr>
            <w:tcW w:w="3795" w:type="dxa"/>
            <w:vAlign w:val="center"/>
          </w:tcPr>
          <w:p w:rsidR="002229EE" w:rsidRDefault="002229EE">
            <w:pPr>
              <w:pStyle w:val="ConsPlusNormal"/>
            </w:pPr>
            <w:r>
              <w:t>Информация о задолженности по исполнительным документам и о правовом основании ее возникновения</w:t>
            </w:r>
          </w:p>
        </w:tc>
        <w:tc>
          <w:tcPr>
            <w:tcW w:w="3025" w:type="dxa"/>
            <w:vAlign w:val="center"/>
          </w:tcPr>
          <w:p w:rsidR="002229EE" w:rsidRDefault="002229EE">
            <w:pPr>
              <w:pStyle w:val="ConsPlusNormal"/>
            </w:pPr>
          </w:p>
        </w:tc>
      </w:tr>
      <w:tr w:rsidR="002229EE">
        <w:tc>
          <w:tcPr>
            <w:tcW w:w="1365" w:type="dxa"/>
            <w:vAlign w:val="center"/>
          </w:tcPr>
          <w:p w:rsidR="002229EE" w:rsidRDefault="002229EE">
            <w:pPr>
              <w:pStyle w:val="ConsPlusNormal"/>
              <w:jc w:val="center"/>
            </w:pPr>
            <w:r>
              <w:t>-</w:t>
            </w:r>
          </w:p>
        </w:tc>
        <w:tc>
          <w:tcPr>
            <w:tcW w:w="855" w:type="dxa"/>
            <w:vAlign w:val="center"/>
          </w:tcPr>
          <w:p w:rsidR="002229EE" w:rsidRDefault="002229EE">
            <w:pPr>
              <w:pStyle w:val="ConsPlusNormal"/>
              <w:jc w:val="center"/>
            </w:pPr>
            <w:r>
              <w:t>030</w:t>
            </w:r>
          </w:p>
        </w:tc>
        <w:tc>
          <w:tcPr>
            <w:tcW w:w="3795" w:type="dxa"/>
            <w:vAlign w:val="center"/>
          </w:tcPr>
          <w:p w:rsidR="002229EE" w:rsidRDefault="002229EE">
            <w:pPr>
              <w:pStyle w:val="ConsPlusNormal"/>
            </w:pPr>
            <w:r>
              <w:t>Корреспонденция счетов бюджетного учета, утвержденная субъектом учета (централизованной бухгалтерией)</w:t>
            </w:r>
          </w:p>
        </w:tc>
        <w:tc>
          <w:tcPr>
            <w:tcW w:w="3025" w:type="dxa"/>
            <w:vAlign w:val="center"/>
          </w:tcPr>
          <w:p w:rsidR="002229EE" w:rsidRDefault="002229EE">
            <w:pPr>
              <w:pStyle w:val="ConsPlusNormal"/>
            </w:pPr>
          </w:p>
        </w:tc>
      </w:tr>
      <w:tr w:rsidR="002229EE">
        <w:tc>
          <w:tcPr>
            <w:tcW w:w="1365" w:type="dxa"/>
            <w:vAlign w:val="center"/>
          </w:tcPr>
          <w:p w:rsidR="002229EE" w:rsidRDefault="002229EE">
            <w:pPr>
              <w:pStyle w:val="ConsPlusNormal"/>
              <w:jc w:val="center"/>
            </w:pPr>
            <w:r>
              <w:t>-</w:t>
            </w:r>
          </w:p>
        </w:tc>
        <w:tc>
          <w:tcPr>
            <w:tcW w:w="855" w:type="dxa"/>
            <w:vAlign w:val="center"/>
          </w:tcPr>
          <w:p w:rsidR="002229EE" w:rsidRDefault="002229EE">
            <w:pPr>
              <w:pStyle w:val="ConsPlusNormal"/>
              <w:jc w:val="center"/>
            </w:pPr>
            <w:r>
              <w:t>040</w:t>
            </w:r>
          </w:p>
        </w:tc>
        <w:tc>
          <w:tcPr>
            <w:tcW w:w="3795" w:type="dxa"/>
            <w:vAlign w:val="center"/>
          </w:tcPr>
          <w:p w:rsidR="002229EE" w:rsidRDefault="002229EE">
            <w:pPr>
              <w:pStyle w:val="ConsPlusNormal"/>
            </w:pPr>
            <w:r>
              <w:t>Перечень форм отчетности, не включенных в состав бюджетной отчетности за отчетный период ввиду отсутствия числовых значений показателей</w:t>
            </w:r>
          </w:p>
        </w:tc>
        <w:tc>
          <w:tcPr>
            <w:tcW w:w="3025" w:type="dxa"/>
            <w:vAlign w:val="center"/>
          </w:tcPr>
          <w:p w:rsidR="002229EE" w:rsidRDefault="002229EE">
            <w:pPr>
              <w:pStyle w:val="ConsPlusNormal"/>
              <w:jc w:val="center"/>
            </w:pPr>
            <w:r>
              <w:t>(в разрезе отчетов, по видам имущества, задолженности)</w:t>
            </w:r>
          </w:p>
        </w:tc>
      </w:tr>
      <w:tr w:rsidR="002229EE">
        <w:tc>
          <w:tcPr>
            <w:tcW w:w="1365" w:type="dxa"/>
            <w:vAlign w:val="center"/>
          </w:tcPr>
          <w:p w:rsidR="002229EE" w:rsidRDefault="002229EE">
            <w:pPr>
              <w:pStyle w:val="ConsPlusNormal"/>
            </w:pPr>
          </w:p>
        </w:tc>
        <w:tc>
          <w:tcPr>
            <w:tcW w:w="855" w:type="dxa"/>
            <w:vAlign w:val="center"/>
          </w:tcPr>
          <w:p w:rsidR="002229EE" w:rsidRDefault="002229EE">
            <w:pPr>
              <w:pStyle w:val="ConsPlusNormal"/>
              <w:jc w:val="center"/>
            </w:pPr>
            <w:r>
              <w:t>050</w:t>
            </w:r>
          </w:p>
        </w:tc>
        <w:tc>
          <w:tcPr>
            <w:tcW w:w="3795" w:type="dxa"/>
            <w:vAlign w:val="center"/>
          </w:tcPr>
          <w:p w:rsidR="002229EE" w:rsidRDefault="002229EE">
            <w:pPr>
              <w:pStyle w:val="ConsPlusNormal"/>
            </w:pPr>
            <w:r>
              <w:t>Иной показатель:</w:t>
            </w:r>
          </w:p>
        </w:tc>
        <w:tc>
          <w:tcPr>
            <w:tcW w:w="3025" w:type="dxa"/>
            <w:vAlign w:val="center"/>
          </w:tcPr>
          <w:p w:rsidR="002229EE" w:rsidRDefault="002229EE">
            <w:pPr>
              <w:pStyle w:val="ConsPlusNormal"/>
            </w:pPr>
          </w:p>
        </w:tc>
      </w:tr>
    </w:tbl>
    <w:p w:rsidR="002229EE" w:rsidRDefault="002229EE">
      <w:pPr>
        <w:pStyle w:val="ConsPlusNormal"/>
        <w:jc w:val="both"/>
      </w:pPr>
    </w:p>
    <w:p w:rsidR="002229EE" w:rsidRDefault="002229EE">
      <w:pPr>
        <w:pStyle w:val="ConsPlusNormal"/>
        <w:jc w:val="both"/>
      </w:pPr>
    </w:p>
    <w:p w:rsidR="002229EE" w:rsidRDefault="002229EE">
      <w:pPr>
        <w:pStyle w:val="ConsPlusNormal"/>
        <w:jc w:val="both"/>
      </w:pPr>
    </w:p>
    <w:p w:rsidR="002229EE" w:rsidRDefault="002229EE">
      <w:pPr>
        <w:pStyle w:val="ConsPlusNonformat"/>
        <w:jc w:val="both"/>
      </w:pPr>
      <w:r>
        <w:t xml:space="preserve">                                                                 Приложение</w:t>
      </w:r>
    </w:p>
    <w:p w:rsidR="002229EE" w:rsidRDefault="002229EE">
      <w:pPr>
        <w:pStyle w:val="ConsPlusNonformat"/>
        <w:jc w:val="both"/>
      </w:pPr>
      <w:r>
        <w:t xml:space="preserve">                                                    к пояснительной записке</w:t>
      </w:r>
    </w:p>
    <w:p w:rsidR="002229EE" w:rsidRDefault="00222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Приказов Минфина России от 29.12.2011 </w:t>
            </w:r>
            <w:hyperlink r:id="rId1989">
              <w:r>
                <w:rPr>
                  <w:color w:val="0000FF"/>
                </w:rPr>
                <w:t>N 191н</w:t>
              </w:r>
            </w:hyperlink>
            <w:r>
              <w:rPr>
                <w:color w:val="392C69"/>
              </w:rPr>
              <w:t>,</w:t>
            </w:r>
          </w:p>
          <w:p w:rsidR="002229EE" w:rsidRDefault="002229EE">
            <w:pPr>
              <w:pStyle w:val="ConsPlusNormal"/>
              <w:jc w:val="center"/>
            </w:pPr>
            <w:r>
              <w:rPr>
                <w:color w:val="392C69"/>
              </w:rPr>
              <w:t xml:space="preserve">от 26.10.2012 </w:t>
            </w:r>
            <w:hyperlink r:id="rId1990">
              <w:r>
                <w:rPr>
                  <w:color w:val="0000FF"/>
                </w:rPr>
                <w:t>N 138н</w:t>
              </w:r>
            </w:hyperlink>
            <w:r>
              <w:rPr>
                <w:color w:val="392C69"/>
              </w:rPr>
              <w:t xml:space="preserve">, от 19.12.2014 </w:t>
            </w:r>
            <w:hyperlink r:id="rId1991">
              <w:r>
                <w:rPr>
                  <w:color w:val="0000FF"/>
                </w:rPr>
                <w:t>N 157н</w:t>
              </w:r>
            </w:hyperlink>
            <w:r>
              <w:rPr>
                <w:color w:val="392C69"/>
              </w:rPr>
              <w:t xml:space="preserve">, от 31.12.2015 </w:t>
            </w:r>
            <w:hyperlink r:id="rId1992">
              <w:r>
                <w:rPr>
                  <w:color w:val="0000FF"/>
                </w:rPr>
                <w:t>N 229н</w:t>
              </w:r>
            </w:hyperlink>
            <w:r>
              <w:rPr>
                <w:color w:val="392C69"/>
              </w:rPr>
              <w:t>,</w:t>
            </w:r>
          </w:p>
          <w:p w:rsidR="002229EE" w:rsidRDefault="002229EE">
            <w:pPr>
              <w:pStyle w:val="ConsPlusNormal"/>
              <w:jc w:val="center"/>
            </w:pPr>
            <w:r>
              <w:rPr>
                <w:color w:val="392C69"/>
              </w:rPr>
              <w:t xml:space="preserve">от 30.11.2018 </w:t>
            </w:r>
            <w:hyperlink r:id="rId1993">
              <w:r>
                <w:rPr>
                  <w:color w:val="0000FF"/>
                </w:rPr>
                <w:t>N 244н</w:t>
              </w:r>
            </w:hyperlink>
            <w:r>
              <w:rPr>
                <w:color w:val="392C69"/>
              </w:rPr>
              <w:t xml:space="preserve">, от 31.01.2020 </w:t>
            </w:r>
            <w:hyperlink r:id="rId1994">
              <w:r>
                <w:rPr>
                  <w:color w:val="0000FF"/>
                </w:rPr>
                <w:t>N 13н</w:t>
              </w:r>
            </w:hyperlink>
            <w:r>
              <w:rPr>
                <w:color w:val="392C69"/>
              </w:rPr>
              <w:t xml:space="preserve">, от 02.07.2020 </w:t>
            </w:r>
            <w:hyperlink r:id="rId1995">
              <w:r>
                <w:rPr>
                  <w:color w:val="0000FF"/>
                </w:rPr>
                <w:t>N 131н</w:t>
              </w:r>
            </w:hyperlink>
            <w:r>
              <w:rPr>
                <w:color w:val="392C69"/>
              </w:rPr>
              <w:t>,</w:t>
            </w:r>
          </w:p>
          <w:p w:rsidR="002229EE" w:rsidRDefault="002229EE">
            <w:pPr>
              <w:pStyle w:val="ConsPlusNormal"/>
              <w:jc w:val="center"/>
            </w:pPr>
            <w:r>
              <w:rPr>
                <w:color w:val="392C69"/>
              </w:rPr>
              <w:t xml:space="preserve">от 16.12.2020 </w:t>
            </w:r>
            <w:hyperlink r:id="rId1996">
              <w:r>
                <w:rPr>
                  <w:color w:val="0000FF"/>
                </w:rPr>
                <w:t>N 311н</w:t>
              </w:r>
            </w:hyperlink>
            <w:r>
              <w:rPr>
                <w:color w:val="392C69"/>
              </w:rPr>
              <w:t xml:space="preserve">, от 21.12.2021 </w:t>
            </w:r>
            <w:hyperlink r:id="rId1997">
              <w:r>
                <w:rPr>
                  <w:color w:val="0000FF"/>
                </w:rPr>
                <w:t>N 217н</w:t>
              </w:r>
            </w:hyperlink>
            <w:r>
              <w:rPr>
                <w:color w:val="392C69"/>
              </w:rPr>
              <w:t xml:space="preserve">, от 09.12.2022 </w:t>
            </w:r>
            <w:hyperlink r:id="rId1998">
              <w:r>
                <w:rPr>
                  <w:color w:val="0000FF"/>
                </w:rPr>
                <w:t>N 186н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center"/>
      </w:pPr>
    </w:p>
    <w:p w:rsidR="002229EE" w:rsidRDefault="002229EE">
      <w:pPr>
        <w:pStyle w:val="ConsPlusNormal"/>
        <w:jc w:val="center"/>
        <w:outlineLvl w:val="4"/>
      </w:pPr>
      <w:r>
        <w:t>Сведения</w:t>
      </w:r>
    </w:p>
    <w:p w:rsidR="002229EE" w:rsidRDefault="002229EE">
      <w:pPr>
        <w:pStyle w:val="ConsPlusNormal"/>
        <w:jc w:val="center"/>
      </w:pPr>
      <w:r>
        <w:t>о количестве подведомственных участников бюджетного</w:t>
      </w:r>
    </w:p>
    <w:p w:rsidR="002229EE" w:rsidRDefault="002229EE">
      <w:pPr>
        <w:pStyle w:val="ConsPlusNormal"/>
        <w:jc w:val="center"/>
      </w:pPr>
      <w:r>
        <w:t>процесса, учреждений и государственных (муниципальных)</w:t>
      </w:r>
    </w:p>
    <w:p w:rsidR="002229EE" w:rsidRDefault="002229EE">
      <w:pPr>
        <w:pStyle w:val="ConsPlusNormal"/>
        <w:jc w:val="center"/>
      </w:pPr>
      <w:r>
        <w:t>унитарных предприятий</w:t>
      </w:r>
    </w:p>
    <w:p w:rsidR="002229EE" w:rsidRDefault="002229EE">
      <w:pPr>
        <w:pStyle w:val="ConsPlusNormal"/>
        <w:jc w:val="center"/>
      </w:pPr>
    </w:p>
    <w:p w:rsidR="002229EE" w:rsidRDefault="002229EE">
      <w:pPr>
        <w:pStyle w:val="ConsPlusNormal"/>
        <w:ind w:firstLine="540"/>
        <w:jc w:val="both"/>
      </w:pPr>
      <w:r>
        <w:t xml:space="preserve">Утратили силу. - </w:t>
      </w:r>
      <w:hyperlink r:id="rId1999">
        <w:r>
          <w:rPr>
            <w:color w:val="0000FF"/>
          </w:rPr>
          <w:t>Приказ</w:t>
        </w:r>
      </w:hyperlink>
      <w:r>
        <w:t xml:space="preserve"> Минфина России от 31.01.2020 N 13н.</w:t>
      </w:r>
    </w:p>
    <w:p w:rsidR="002229EE" w:rsidRDefault="002229EE">
      <w:pPr>
        <w:pStyle w:val="ConsPlusNormal"/>
        <w:jc w:val="both"/>
      </w:pPr>
    </w:p>
    <w:p w:rsidR="002229EE" w:rsidRDefault="002229EE">
      <w:pPr>
        <w:pStyle w:val="ConsPlusNormal"/>
        <w:jc w:val="both"/>
      </w:pPr>
    </w:p>
    <w:p w:rsidR="002229EE" w:rsidRDefault="002229EE">
      <w:pPr>
        <w:pStyle w:val="ConsPlusNormal"/>
        <w:jc w:val="both"/>
      </w:pPr>
    </w:p>
    <w:p w:rsidR="002229EE" w:rsidRDefault="002229EE">
      <w:pPr>
        <w:pStyle w:val="ConsPlusNormal"/>
        <w:jc w:val="center"/>
        <w:outlineLvl w:val="4"/>
      </w:pPr>
      <w:r>
        <w:t>Сведения о результатах деятельности</w:t>
      </w:r>
    </w:p>
    <w:p w:rsidR="002229EE" w:rsidRDefault="002229EE">
      <w:pPr>
        <w:pStyle w:val="ConsPlusNormal"/>
        <w:jc w:val="both"/>
      </w:pPr>
    </w:p>
    <w:p w:rsidR="002229EE" w:rsidRDefault="002229EE">
      <w:pPr>
        <w:pStyle w:val="ConsPlusNormal"/>
        <w:ind w:firstLine="540"/>
        <w:jc w:val="both"/>
      </w:pPr>
      <w:r>
        <w:t xml:space="preserve">Утратили силу. - </w:t>
      </w:r>
      <w:hyperlink r:id="rId2000">
        <w:r>
          <w:rPr>
            <w:color w:val="0000FF"/>
          </w:rPr>
          <w:t>Приказ</w:t>
        </w:r>
      </w:hyperlink>
      <w:r>
        <w:t xml:space="preserve"> Минфина России от 02.07.2020 N 131н.</w:t>
      </w:r>
    </w:p>
    <w:p w:rsidR="002229EE" w:rsidRDefault="002229EE">
      <w:pPr>
        <w:pStyle w:val="ConsPlusNormal"/>
        <w:jc w:val="both"/>
      </w:pPr>
    </w:p>
    <w:p w:rsidR="002229EE" w:rsidRDefault="002229EE">
      <w:pPr>
        <w:pStyle w:val="ConsPlusNormal"/>
        <w:jc w:val="both"/>
      </w:pPr>
    </w:p>
    <w:p w:rsidR="002229EE" w:rsidRDefault="002229EE">
      <w:pPr>
        <w:pStyle w:val="ConsPlusNormal"/>
        <w:jc w:val="both"/>
      </w:pPr>
    </w:p>
    <w:p w:rsidR="002229EE" w:rsidRDefault="002229EE">
      <w:pPr>
        <w:pStyle w:val="ConsPlusNormal"/>
        <w:jc w:val="center"/>
        <w:outlineLvl w:val="4"/>
      </w:pPr>
      <w:r>
        <w:t>Сведения об изменениях бюджетной росписи главного</w:t>
      </w:r>
    </w:p>
    <w:p w:rsidR="002229EE" w:rsidRDefault="002229EE">
      <w:pPr>
        <w:pStyle w:val="ConsPlusNormal"/>
        <w:jc w:val="center"/>
      </w:pPr>
      <w:r>
        <w:t>распорядителя бюджетных средств (ф. 0503163)</w:t>
      </w:r>
    </w:p>
    <w:p w:rsidR="002229EE" w:rsidRDefault="002229EE">
      <w:pPr>
        <w:pStyle w:val="ConsPlusNormal"/>
        <w:jc w:val="both"/>
      </w:pPr>
    </w:p>
    <w:p w:rsidR="002229EE" w:rsidRDefault="002229EE">
      <w:pPr>
        <w:pStyle w:val="ConsPlusNormal"/>
        <w:ind w:firstLine="540"/>
        <w:jc w:val="both"/>
      </w:pPr>
      <w:r>
        <w:t xml:space="preserve">Утратили силу. - </w:t>
      </w:r>
      <w:hyperlink r:id="rId2001">
        <w:r>
          <w:rPr>
            <w:color w:val="0000FF"/>
          </w:rPr>
          <w:t>Приказ</w:t>
        </w:r>
      </w:hyperlink>
      <w:r>
        <w:t xml:space="preserve"> Минфина России от 31.01.2020 N 13н.</w:t>
      </w:r>
    </w:p>
    <w:p w:rsidR="002229EE" w:rsidRDefault="002229EE">
      <w:pPr>
        <w:pStyle w:val="ConsPlusNormal"/>
        <w:ind w:firstLine="540"/>
        <w:jc w:val="both"/>
      </w:pP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Приказов Минфина России от 19.12.2014 </w:t>
            </w:r>
            <w:hyperlink r:id="rId2002">
              <w:r>
                <w:rPr>
                  <w:color w:val="0000FF"/>
                </w:rPr>
                <w:t>N 157н</w:t>
              </w:r>
            </w:hyperlink>
            <w:r>
              <w:rPr>
                <w:color w:val="392C69"/>
              </w:rPr>
              <w:t>,</w:t>
            </w:r>
          </w:p>
          <w:p w:rsidR="002229EE" w:rsidRDefault="002229EE">
            <w:pPr>
              <w:pStyle w:val="ConsPlusNormal"/>
              <w:jc w:val="center"/>
            </w:pPr>
            <w:r>
              <w:rPr>
                <w:color w:val="392C69"/>
              </w:rPr>
              <w:t xml:space="preserve">от 30.11.2018 </w:t>
            </w:r>
            <w:hyperlink r:id="rId2003">
              <w:r>
                <w:rPr>
                  <w:color w:val="0000FF"/>
                </w:rPr>
                <w:t>N 244н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both"/>
      </w:pPr>
    </w:p>
    <w:p w:rsidR="002229EE" w:rsidRDefault="002229EE">
      <w:pPr>
        <w:pStyle w:val="ConsPlusNormal"/>
        <w:sectPr w:rsidR="002229EE">
          <w:pgSz w:w="11905" w:h="16838"/>
          <w:pgMar w:top="1134" w:right="850" w:bottom="1134" w:left="1701" w:header="0" w:footer="0" w:gutter="0"/>
          <w:cols w:space="720"/>
          <w:titlePg/>
        </w:sect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757"/>
      </w:tblGrid>
      <w:tr w:rsidR="002229EE">
        <w:tc>
          <w:tcPr>
            <w:tcW w:w="7880" w:type="dxa"/>
            <w:tcBorders>
              <w:top w:val="nil"/>
              <w:left w:val="nil"/>
              <w:bottom w:val="nil"/>
            </w:tcBorders>
          </w:tcPr>
          <w:p w:rsidR="002229EE" w:rsidRDefault="002229EE">
            <w:pPr>
              <w:pStyle w:val="ConsPlusNormal"/>
              <w:jc w:val="right"/>
              <w:outlineLvl w:val="4"/>
            </w:pPr>
            <w:r>
              <w:lastRenderedPageBreak/>
              <w:t xml:space="preserve">Код формы по </w:t>
            </w:r>
            <w:hyperlink r:id="rId2004">
              <w:r>
                <w:rPr>
                  <w:color w:val="0000FF"/>
                </w:rPr>
                <w:t>ОКУД</w:t>
              </w:r>
            </w:hyperlink>
          </w:p>
        </w:tc>
        <w:tc>
          <w:tcPr>
            <w:tcW w:w="1757" w:type="dxa"/>
            <w:tcBorders>
              <w:top w:val="single" w:sz="4" w:space="0" w:color="auto"/>
              <w:bottom w:val="single" w:sz="4" w:space="0" w:color="auto"/>
            </w:tcBorders>
          </w:tcPr>
          <w:p w:rsidR="002229EE" w:rsidRDefault="002229EE">
            <w:pPr>
              <w:pStyle w:val="ConsPlusNormal"/>
              <w:jc w:val="center"/>
            </w:pPr>
            <w:r>
              <w:t>0503164</w:t>
            </w:r>
          </w:p>
        </w:tc>
      </w:tr>
    </w:tbl>
    <w:p w:rsidR="002229EE" w:rsidRDefault="002229EE">
      <w:pPr>
        <w:pStyle w:val="ConsPlusNormal"/>
        <w:jc w:val="both"/>
      </w:pPr>
    </w:p>
    <w:p w:rsidR="002229EE" w:rsidRDefault="002229EE">
      <w:pPr>
        <w:pStyle w:val="ConsPlusNormal"/>
        <w:jc w:val="center"/>
      </w:pPr>
      <w:bookmarkStart w:id="816" w:name="P15253"/>
      <w:bookmarkEnd w:id="816"/>
      <w:r>
        <w:t>Сведения об исполнении бюджета</w:t>
      </w:r>
    </w:p>
    <w:p w:rsidR="002229EE" w:rsidRDefault="002229E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4"/>
        <w:gridCol w:w="829"/>
        <w:gridCol w:w="1669"/>
        <w:gridCol w:w="1399"/>
        <w:gridCol w:w="1339"/>
        <w:gridCol w:w="1414"/>
        <w:gridCol w:w="1294"/>
        <w:gridCol w:w="484"/>
        <w:gridCol w:w="1204"/>
      </w:tblGrid>
      <w:tr w:rsidR="002229EE">
        <w:tc>
          <w:tcPr>
            <w:tcW w:w="2254" w:type="dxa"/>
            <w:vMerge w:val="restart"/>
            <w:tcBorders>
              <w:left w:val="nil"/>
            </w:tcBorders>
          </w:tcPr>
          <w:p w:rsidR="002229EE" w:rsidRDefault="002229EE">
            <w:pPr>
              <w:pStyle w:val="ConsPlusNormal"/>
              <w:jc w:val="center"/>
            </w:pPr>
            <w:r>
              <w:t>Код по бюджетной классификации</w:t>
            </w:r>
          </w:p>
        </w:tc>
        <w:tc>
          <w:tcPr>
            <w:tcW w:w="829" w:type="dxa"/>
            <w:vMerge w:val="restart"/>
          </w:tcPr>
          <w:p w:rsidR="002229EE" w:rsidRDefault="002229EE">
            <w:pPr>
              <w:pStyle w:val="ConsPlusNormal"/>
              <w:jc w:val="center"/>
            </w:pPr>
            <w:r>
              <w:t>Код строки</w:t>
            </w:r>
          </w:p>
        </w:tc>
        <w:tc>
          <w:tcPr>
            <w:tcW w:w="1669" w:type="dxa"/>
            <w:vMerge w:val="restart"/>
          </w:tcPr>
          <w:p w:rsidR="002229EE" w:rsidRDefault="002229EE">
            <w:pPr>
              <w:pStyle w:val="ConsPlusNormal"/>
              <w:jc w:val="center"/>
            </w:pPr>
            <w:r>
              <w:t>Утвержденные бюджетные назначения (прогнозные показатели)</w:t>
            </w:r>
          </w:p>
        </w:tc>
        <w:tc>
          <w:tcPr>
            <w:tcW w:w="1399" w:type="dxa"/>
            <w:vMerge w:val="restart"/>
          </w:tcPr>
          <w:p w:rsidR="002229EE" w:rsidRDefault="002229EE">
            <w:pPr>
              <w:pStyle w:val="ConsPlusNormal"/>
              <w:jc w:val="center"/>
            </w:pPr>
            <w:r>
              <w:t>Доведенные бюджетные данные</w:t>
            </w:r>
          </w:p>
        </w:tc>
        <w:tc>
          <w:tcPr>
            <w:tcW w:w="1339" w:type="dxa"/>
            <w:vMerge w:val="restart"/>
          </w:tcPr>
          <w:p w:rsidR="002229EE" w:rsidRDefault="002229EE">
            <w:pPr>
              <w:pStyle w:val="ConsPlusNormal"/>
              <w:jc w:val="center"/>
            </w:pPr>
            <w:r>
              <w:t>Исполнено, руб.</w:t>
            </w:r>
          </w:p>
        </w:tc>
        <w:tc>
          <w:tcPr>
            <w:tcW w:w="2708" w:type="dxa"/>
            <w:gridSpan w:val="2"/>
          </w:tcPr>
          <w:p w:rsidR="002229EE" w:rsidRDefault="002229EE">
            <w:pPr>
              <w:pStyle w:val="ConsPlusNormal"/>
              <w:jc w:val="center"/>
            </w:pPr>
            <w:bookmarkStart w:id="817" w:name="P15260"/>
            <w:bookmarkEnd w:id="817"/>
            <w:r>
              <w:t>Показатели исполнения</w:t>
            </w:r>
          </w:p>
        </w:tc>
        <w:tc>
          <w:tcPr>
            <w:tcW w:w="1688" w:type="dxa"/>
            <w:gridSpan w:val="2"/>
            <w:tcBorders>
              <w:right w:val="nil"/>
            </w:tcBorders>
          </w:tcPr>
          <w:p w:rsidR="002229EE" w:rsidRDefault="002229EE">
            <w:pPr>
              <w:pStyle w:val="ConsPlusNormal"/>
              <w:jc w:val="center"/>
            </w:pPr>
            <w:bookmarkStart w:id="818" w:name="P15261"/>
            <w:bookmarkEnd w:id="818"/>
            <w:r>
              <w:t>Причины отклонений от планового процента</w:t>
            </w:r>
          </w:p>
        </w:tc>
      </w:tr>
      <w:tr w:rsidR="002229EE">
        <w:tc>
          <w:tcPr>
            <w:tcW w:w="2254" w:type="dxa"/>
            <w:vMerge/>
            <w:tcBorders>
              <w:left w:val="nil"/>
            </w:tcBorders>
          </w:tcPr>
          <w:p w:rsidR="002229EE" w:rsidRDefault="002229EE">
            <w:pPr>
              <w:pStyle w:val="ConsPlusNormal"/>
            </w:pPr>
          </w:p>
        </w:tc>
        <w:tc>
          <w:tcPr>
            <w:tcW w:w="829" w:type="dxa"/>
            <w:vMerge/>
          </w:tcPr>
          <w:p w:rsidR="002229EE" w:rsidRDefault="002229EE">
            <w:pPr>
              <w:pStyle w:val="ConsPlusNormal"/>
            </w:pPr>
          </w:p>
        </w:tc>
        <w:tc>
          <w:tcPr>
            <w:tcW w:w="1669" w:type="dxa"/>
            <w:vMerge/>
          </w:tcPr>
          <w:p w:rsidR="002229EE" w:rsidRDefault="002229EE">
            <w:pPr>
              <w:pStyle w:val="ConsPlusNormal"/>
            </w:pPr>
          </w:p>
        </w:tc>
        <w:tc>
          <w:tcPr>
            <w:tcW w:w="1399" w:type="dxa"/>
            <w:vMerge/>
          </w:tcPr>
          <w:p w:rsidR="002229EE" w:rsidRDefault="002229EE">
            <w:pPr>
              <w:pStyle w:val="ConsPlusNormal"/>
            </w:pPr>
          </w:p>
        </w:tc>
        <w:tc>
          <w:tcPr>
            <w:tcW w:w="1339" w:type="dxa"/>
            <w:vMerge/>
          </w:tcPr>
          <w:p w:rsidR="002229EE" w:rsidRDefault="002229EE">
            <w:pPr>
              <w:pStyle w:val="ConsPlusNormal"/>
            </w:pPr>
          </w:p>
        </w:tc>
        <w:tc>
          <w:tcPr>
            <w:tcW w:w="1414" w:type="dxa"/>
          </w:tcPr>
          <w:p w:rsidR="002229EE" w:rsidRDefault="002229EE">
            <w:pPr>
              <w:pStyle w:val="ConsPlusNormal"/>
              <w:jc w:val="center"/>
            </w:pPr>
            <w:r>
              <w:t xml:space="preserve">процент исполнения </w:t>
            </w:r>
            <w:hyperlink w:anchor="P15457">
              <w:r>
                <w:rPr>
                  <w:color w:val="0000FF"/>
                </w:rPr>
                <w:t>&lt;1&gt;</w:t>
              </w:r>
            </w:hyperlink>
            <w:r>
              <w:t>, %</w:t>
            </w:r>
          </w:p>
        </w:tc>
        <w:tc>
          <w:tcPr>
            <w:tcW w:w="1294" w:type="dxa"/>
          </w:tcPr>
          <w:p w:rsidR="002229EE" w:rsidRDefault="002229EE">
            <w:pPr>
              <w:pStyle w:val="ConsPlusNormal"/>
              <w:jc w:val="center"/>
            </w:pPr>
            <w:r>
              <w:t>сумма отклонения, руб (</w:t>
            </w:r>
            <w:hyperlink w:anchor="P15270">
              <w:r>
                <w:rPr>
                  <w:color w:val="0000FF"/>
                </w:rPr>
                <w:t>гр. 5</w:t>
              </w:r>
            </w:hyperlink>
            <w:r>
              <w:t xml:space="preserve"> - </w:t>
            </w:r>
            <w:hyperlink w:anchor="P15268">
              <w:r>
                <w:rPr>
                  <w:color w:val="0000FF"/>
                </w:rPr>
                <w:t>гр. 3</w:t>
              </w:r>
            </w:hyperlink>
            <w:r>
              <w:t>)</w:t>
            </w:r>
          </w:p>
        </w:tc>
        <w:tc>
          <w:tcPr>
            <w:tcW w:w="484" w:type="dxa"/>
          </w:tcPr>
          <w:p w:rsidR="002229EE" w:rsidRDefault="002229EE">
            <w:pPr>
              <w:pStyle w:val="ConsPlusNormal"/>
              <w:jc w:val="center"/>
            </w:pPr>
            <w:r>
              <w:t>код</w:t>
            </w:r>
          </w:p>
        </w:tc>
        <w:tc>
          <w:tcPr>
            <w:tcW w:w="1204" w:type="dxa"/>
            <w:tcBorders>
              <w:right w:val="nil"/>
            </w:tcBorders>
          </w:tcPr>
          <w:p w:rsidR="002229EE" w:rsidRDefault="002229EE">
            <w:pPr>
              <w:pStyle w:val="ConsPlusNormal"/>
              <w:jc w:val="center"/>
            </w:pPr>
            <w:r>
              <w:t>пояснения</w:t>
            </w:r>
          </w:p>
        </w:tc>
      </w:tr>
      <w:tr w:rsidR="002229EE">
        <w:tc>
          <w:tcPr>
            <w:tcW w:w="2254" w:type="dxa"/>
            <w:tcBorders>
              <w:left w:val="nil"/>
            </w:tcBorders>
          </w:tcPr>
          <w:p w:rsidR="002229EE" w:rsidRDefault="002229EE">
            <w:pPr>
              <w:pStyle w:val="ConsPlusNormal"/>
              <w:jc w:val="center"/>
            </w:pPr>
            <w:bookmarkStart w:id="819" w:name="P15266"/>
            <w:bookmarkEnd w:id="819"/>
            <w:r>
              <w:t>1</w:t>
            </w:r>
          </w:p>
        </w:tc>
        <w:tc>
          <w:tcPr>
            <w:tcW w:w="829" w:type="dxa"/>
          </w:tcPr>
          <w:p w:rsidR="002229EE" w:rsidRDefault="002229EE">
            <w:pPr>
              <w:pStyle w:val="ConsPlusNormal"/>
              <w:jc w:val="center"/>
            </w:pPr>
            <w:bookmarkStart w:id="820" w:name="P15267"/>
            <w:bookmarkEnd w:id="820"/>
            <w:r>
              <w:t>2</w:t>
            </w:r>
          </w:p>
        </w:tc>
        <w:tc>
          <w:tcPr>
            <w:tcW w:w="1669" w:type="dxa"/>
          </w:tcPr>
          <w:p w:rsidR="002229EE" w:rsidRDefault="002229EE">
            <w:pPr>
              <w:pStyle w:val="ConsPlusNormal"/>
              <w:jc w:val="center"/>
            </w:pPr>
            <w:bookmarkStart w:id="821" w:name="P15268"/>
            <w:bookmarkEnd w:id="821"/>
            <w:r>
              <w:t>3</w:t>
            </w:r>
          </w:p>
        </w:tc>
        <w:tc>
          <w:tcPr>
            <w:tcW w:w="1399" w:type="dxa"/>
          </w:tcPr>
          <w:p w:rsidR="002229EE" w:rsidRDefault="002229EE">
            <w:pPr>
              <w:pStyle w:val="ConsPlusNormal"/>
              <w:jc w:val="center"/>
            </w:pPr>
            <w:bookmarkStart w:id="822" w:name="P15269"/>
            <w:bookmarkEnd w:id="822"/>
            <w:r>
              <w:t>4</w:t>
            </w:r>
          </w:p>
        </w:tc>
        <w:tc>
          <w:tcPr>
            <w:tcW w:w="1339" w:type="dxa"/>
          </w:tcPr>
          <w:p w:rsidR="002229EE" w:rsidRDefault="002229EE">
            <w:pPr>
              <w:pStyle w:val="ConsPlusNormal"/>
              <w:jc w:val="center"/>
            </w:pPr>
            <w:bookmarkStart w:id="823" w:name="P15270"/>
            <w:bookmarkEnd w:id="823"/>
            <w:r>
              <w:t>5</w:t>
            </w:r>
          </w:p>
        </w:tc>
        <w:tc>
          <w:tcPr>
            <w:tcW w:w="1414" w:type="dxa"/>
          </w:tcPr>
          <w:p w:rsidR="002229EE" w:rsidRDefault="002229EE">
            <w:pPr>
              <w:pStyle w:val="ConsPlusNormal"/>
              <w:jc w:val="center"/>
            </w:pPr>
            <w:bookmarkStart w:id="824" w:name="P15271"/>
            <w:bookmarkEnd w:id="824"/>
            <w:r>
              <w:t>6</w:t>
            </w:r>
          </w:p>
        </w:tc>
        <w:tc>
          <w:tcPr>
            <w:tcW w:w="1294" w:type="dxa"/>
          </w:tcPr>
          <w:p w:rsidR="002229EE" w:rsidRDefault="002229EE">
            <w:pPr>
              <w:pStyle w:val="ConsPlusNormal"/>
              <w:jc w:val="center"/>
            </w:pPr>
            <w:bookmarkStart w:id="825" w:name="P15272"/>
            <w:bookmarkEnd w:id="825"/>
            <w:r>
              <w:t>7</w:t>
            </w:r>
          </w:p>
        </w:tc>
        <w:tc>
          <w:tcPr>
            <w:tcW w:w="484" w:type="dxa"/>
          </w:tcPr>
          <w:p w:rsidR="002229EE" w:rsidRDefault="002229EE">
            <w:pPr>
              <w:pStyle w:val="ConsPlusNormal"/>
              <w:jc w:val="center"/>
            </w:pPr>
            <w:bookmarkStart w:id="826" w:name="P15273"/>
            <w:bookmarkEnd w:id="826"/>
            <w:r>
              <w:t>8</w:t>
            </w:r>
          </w:p>
        </w:tc>
        <w:tc>
          <w:tcPr>
            <w:tcW w:w="1204" w:type="dxa"/>
            <w:tcBorders>
              <w:right w:val="nil"/>
            </w:tcBorders>
          </w:tcPr>
          <w:p w:rsidR="002229EE" w:rsidRDefault="002229EE">
            <w:pPr>
              <w:pStyle w:val="ConsPlusNormal"/>
              <w:jc w:val="center"/>
            </w:pPr>
            <w:bookmarkStart w:id="827" w:name="P15274"/>
            <w:bookmarkEnd w:id="827"/>
            <w:r>
              <w:t>9</w:t>
            </w:r>
          </w:p>
        </w:tc>
      </w:tr>
      <w:tr w:rsidR="002229EE">
        <w:tc>
          <w:tcPr>
            <w:tcW w:w="2254" w:type="dxa"/>
            <w:tcBorders>
              <w:left w:val="nil"/>
            </w:tcBorders>
          </w:tcPr>
          <w:p w:rsidR="002229EE" w:rsidRDefault="002229EE">
            <w:pPr>
              <w:pStyle w:val="ConsPlusNormal"/>
            </w:pPr>
            <w:bookmarkStart w:id="828" w:name="P15275"/>
            <w:bookmarkEnd w:id="828"/>
            <w:r>
              <w:t>1. Доходы бюджета, всего</w:t>
            </w:r>
          </w:p>
        </w:tc>
        <w:tc>
          <w:tcPr>
            <w:tcW w:w="829" w:type="dxa"/>
            <w:vAlign w:val="bottom"/>
          </w:tcPr>
          <w:p w:rsidR="002229EE" w:rsidRDefault="002229EE">
            <w:pPr>
              <w:pStyle w:val="ConsPlusNormal"/>
              <w:jc w:val="center"/>
            </w:pPr>
            <w:bookmarkStart w:id="829" w:name="P15276"/>
            <w:bookmarkEnd w:id="829"/>
            <w:r>
              <w:t>010</w:t>
            </w:r>
          </w:p>
        </w:tc>
        <w:tc>
          <w:tcPr>
            <w:tcW w:w="1669" w:type="dxa"/>
            <w:vAlign w:val="bottom"/>
          </w:tcPr>
          <w:p w:rsidR="002229EE" w:rsidRDefault="002229EE">
            <w:pPr>
              <w:pStyle w:val="ConsPlusNormal"/>
            </w:pPr>
          </w:p>
        </w:tc>
        <w:tc>
          <w:tcPr>
            <w:tcW w:w="1399" w:type="dxa"/>
            <w:vAlign w:val="bottom"/>
          </w:tcPr>
          <w:p w:rsidR="002229EE" w:rsidRDefault="002229EE">
            <w:pPr>
              <w:pStyle w:val="ConsPlusNormal"/>
              <w:jc w:val="center"/>
            </w:pPr>
            <w:r>
              <w:t>x</w:t>
            </w:r>
          </w:p>
        </w:tc>
        <w:tc>
          <w:tcPr>
            <w:tcW w:w="1339" w:type="dxa"/>
            <w:vAlign w:val="bottom"/>
          </w:tcPr>
          <w:p w:rsidR="002229EE" w:rsidRDefault="002229EE">
            <w:pPr>
              <w:pStyle w:val="ConsPlusNormal"/>
            </w:pPr>
          </w:p>
        </w:tc>
        <w:tc>
          <w:tcPr>
            <w:tcW w:w="1414" w:type="dxa"/>
            <w:vAlign w:val="bottom"/>
          </w:tcPr>
          <w:p w:rsidR="002229EE" w:rsidRDefault="002229EE">
            <w:pPr>
              <w:pStyle w:val="ConsPlusNormal"/>
            </w:pPr>
          </w:p>
        </w:tc>
        <w:tc>
          <w:tcPr>
            <w:tcW w:w="1294" w:type="dxa"/>
            <w:vAlign w:val="bottom"/>
          </w:tcPr>
          <w:p w:rsidR="002229EE" w:rsidRDefault="002229EE">
            <w:pPr>
              <w:pStyle w:val="ConsPlusNormal"/>
            </w:pPr>
          </w:p>
        </w:tc>
        <w:tc>
          <w:tcPr>
            <w:tcW w:w="484" w:type="dxa"/>
            <w:vAlign w:val="bottom"/>
          </w:tcPr>
          <w:p w:rsidR="002229EE" w:rsidRDefault="002229EE">
            <w:pPr>
              <w:pStyle w:val="ConsPlusNormal"/>
            </w:pPr>
          </w:p>
        </w:tc>
        <w:tc>
          <w:tcPr>
            <w:tcW w:w="1204" w:type="dxa"/>
            <w:tcBorders>
              <w:right w:val="nil"/>
            </w:tcBorders>
            <w:vAlign w:val="bottom"/>
          </w:tcPr>
          <w:p w:rsidR="002229EE" w:rsidRDefault="002229EE">
            <w:pPr>
              <w:pStyle w:val="ConsPlusNormal"/>
              <w:jc w:val="center"/>
            </w:pPr>
            <w:r>
              <w:t>x</w:t>
            </w:r>
          </w:p>
        </w:tc>
      </w:tr>
      <w:tr w:rsidR="002229EE">
        <w:tblPrEx>
          <w:tblBorders>
            <w:insideH w:val="nil"/>
          </w:tblBorders>
        </w:tblPrEx>
        <w:tc>
          <w:tcPr>
            <w:tcW w:w="2254" w:type="dxa"/>
            <w:tcBorders>
              <w:left w:val="nil"/>
              <w:bottom w:val="nil"/>
            </w:tcBorders>
          </w:tcPr>
          <w:p w:rsidR="002229EE" w:rsidRDefault="002229EE">
            <w:pPr>
              <w:pStyle w:val="ConsPlusNormal"/>
              <w:ind w:left="283"/>
              <w:jc w:val="both"/>
            </w:pPr>
            <w:r>
              <w:t>из них не исполнено:</w:t>
            </w:r>
          </w:p>
        </w:tc>
        <w:tc>
          <w:tcPr>
            <w:tcW w:w="829" w:type="dxa"/>
            <w:tcBorders>
              <w:bottom w:val="nil"/>
            </w:tcBorders>
            <w:vAlign w:val="bottom"/>
          </w:tcPr>
          <w:p w:rsidR="002229EE" w:rsidRDefault="002229EE">
            <w:pPr>
              <w:pStyle w:val="ConsPlusNormal"/>
            </w:pPr>
          </w:p>
        </w:tc>
        <w:tc>
          <w:tcPr>
            <w:tcW w:w="1669" w:type="dxa"/>
            <w:tcBorders>
              <w:bottom w:val="nil"/>
            </w:tcBorders>
            <w:vAlign w:val="bottom"/>
          </w:tcPr>
          <w:p w:rsidR="002229EE" w:rsidRDefault="002229EE">
            <w:pPr>
              <w:pStyle w:val="ConsPlusNormal"/>
            </w:pPr>
          </w:p>
        </w:tc>
        <w:tc>
          <w:tcPr>
            <w:tcW w:w="1399" w:type="dxa"/>
            <w:tcBorders>
              <w:bottom w:val="nil"/>
            </w:tcBorders>
            <w:vAlign w:val="bottom"/>
          </w:tcPr>
          <w:p w:rsidR="002229EE" w:rsidRDefault="002229EE">
            <w:pPr>
              <w:pStyle w:val="ConsPlusNormal"/>
            </w:pPr>
          </w:p>
        </w:tc>
        <w:tc>
          <w:tcPr>
            <w:tcW w:w="1339" w:type="dxa"/>
            <w:tcBorders>
              <w:bottom w:val="nil"/>
            </w:tcBorders>
            <w:vAlign w:val="bottom"/>
          </w:tcPr>
          <w:p w:rsidR="002229EE" w:rsidRDefault="002229EE">
            <w:pPr>
              <w:pStyle w:val="ConsPlusNormal"/>
            </w:pPr>
          </w:p>
        </w:tc>
        <w:tc>
          <w:tcPr>
            <w:tcW w:w="1414" w:type="dxa"/>
            <w:tcBorders>
              <w:bottom w:val="nil"/>
            </w:tcBorders>
            <w:vAlign w:val="bottom"/>
          </w:tcPr>
          <w:p w:rsidR="002229EE" w:rsidRDefault="002229EE">
            <w:pPr>
              <w:pStyle w:val="ConsPlusNormal"/>
            </w:pPr>
          </w:p>
        </w:tc>
        <w:tc>
          <w:tcPr>
            <w:tcW w:w="1294" w:type="dxa"/>
            <w:tcBorders>
              <w:bottom w:val="nil"/>
            </w:tcBorders>
            <w:vAlign w:val="bottom"/>
          </w:tcPr>
          <w:p w:rsidR="002229EE" w:rsidRDefault="002229EE">
            <w:pPr>
              <w:pStyle w:val="ConsPlusNormal"/>
            </w:pPr>
          </w:p>
        </w:tc>
        <w:tc>
          <w:tcPr>
            <w:tcW w:w="484" w:type="dxa"/>
            <w:tcBorders>
              <w:bottom w:val="nil"/>
            </w:tcBorders>
            <w:vAlign w:val="bottom"/>
          </w:tcPr>
          <w:p w:rsidR="002229EE" w:rsidRDefault="002229EE">
            <w:pPr>
              <w:pStyle w:val="ConsPlusNormal"/>
            </w:pPr>
          </w:p>
        </w:tc>
        <w:tc>
          <w:tcPr>
            <w:tcW w:w="1204" w:type="dxa"/>
            <w:tcBorders>
              <w:bottom w:val="nil"/>
              <w:right w:val="nil"/>
            </w:tcBorders>
            <w:vAlign w:val="bottom"/>
          </w:tcPr>
          <w:p w:rsidR="002229EE" w:rsidRDefault="002229EE">
            <w:pPr>
              <w:pStyle w:val="ConsPlusNormal"/>
            </w:pPr>
          </w:p>
        </w:tc>
      </w:tr>
      <w:tr w:rsidR="002229EE">
        <w:tblPrEx>
          <w:tblBorders>
            <w:insideH w:val="nil"/>
          </w:tblBorders>
        </w:tblPrEx>
        <w:tc>
          <w:tcPr>
            <w:tcW w:w="2254" w:type="dxa"/>
            <w:tcBorders>
              <w:top w:val="nil"/>
              <w:left w:val="nil"/>
            </w:tcBorders>
          </w:tcPr>
          <w:p w:rsidR="002229EE" w:rsidRDefault="002229EE">
            <w:pPr>
              <w:pStyle w:val="ConsPlusNormal"/>
            </w:pPr>
          </w:p>
        </w:tc>
        <w:tc>
          <w:tcPr>
            <w:tcW w:w="829" w:type="dxa"/>
            <w:tcBorders>
              <w:top w:val="nil"/>
            </w:tcBorders>
          </w:tcPr>
          <w:p w:rsidR="002229EE" w:rsidRDefault="002229EE">
            <w:pPr>
              <w:pStyle w:val="ConsPlusNormal"/>
            </w:pPr>
          </w:p>
        </w:tc>
        <w:tc>
          <w:tcPr>
            <w:tcW w:w="1669" w:type="dxa"/>
            <w:tcBorders>
              <w:top w:val="nil"/>
            </w:tcBorders>
          </w:tcPr>
          <w:p w:rsidR="002229EE" w:rsidRDefault="002229EE">
            <w:pPr>
              <w:pStyle w:val="ConsPlusNormal"/>
            </w:pPr>
          </w:p>
        </w:tc>
        <w:tc>
          <w:tcPr>
            <w:tcW w:w="1399" w:type="dxa"/>
            <w:tcBorders>
              <w:top w:val="nil"/>
            </w:tcBorders>
          </w:tcPr>
          <w:p w:rsidR="002229EE" w:rsidRDefault="002229EE">
            <w:pPr>
              <w:pStyle w:val="ConsPlusNormal"/>
            </w:pPr>
          </w:p>
        </w:tc>
        <w:tc>
          <w:tcPr>
            <w:tcW w:w="1339" w:type="dxa"/>
            <w:tcBorders>
              <w:top w:val="nil"/>
            </w:tcBorders>
          </w:tcPr>
          <w:p w:rsidR="002229EE" w:rsidRDefault="002229EE">
            <w:pPr>
              <w:pStyle w:val="ConsPlusNormal"/>
            </w:pPr>
          </w:p>
        </w:tc>
        <w:tc>
          <w:tcPr>
            <w:tcW w:w="1414" w:type="dxa"/>
            <w:tcBorders>
              <w:top w:val="nil"/>
            </w:tcBorders>
          </w:tcPr>
          <w:p w:rsidR="002229EE" w:rsidRDefault="002229EE">
            <w:pPr>
              <w:pStyle w:val="ConsPlusNormal"/>
            </w:pPr>
          </w:p>
        </w:tc>
        <w:tc>
          <w:tcPr>
            <w:tcW w:w="1294" w:type="dxa"/>
            <w:tcBorders>
              <w:top w:val="nil"/>
            </w:tcBorders>
          </w:tcPr>
          <w:p w:rsidR="002229EE" w:rsidRDefault="002229EE">
            <w:pPr>
              <w:pStyle w:val="ConsPlusNormal"/>
            </w:pPr>
          </w:p>
        </w:tc>
        <w:tc>
          <w:tcPr>
            <w:tcW w:w="484" w:type="dxa"/>
            <w:tcBorders>
              <w:top w:val="nil"/>
            </w:tcBorders>
          </w:tcPr>
          <w:p w:rsidR="002229EE" w:rsidRDefault="002229EE">
            <w:pPr>
              <w:pStyle w:val="ConsPlusNormal"/>
            </w:pPr>
          </w:p>
        </w:tc>
        <w:tc>
          <w:tcPr>
            <w:tcW w:w="1204" w:type="dxa"/>
            <w:tcBorders>
              <w:top w:val="nil"/>
              <w:right w:val="nil"/>
            </w:tcBorders>
          </w:tcPr>
          <w:p w:rsidR="002229EE" w:rsidRDefault="002229EE">
            <w:pPr>
              <w:pStyle w:val="ConsPlusNormal"/>
            </w:pPr>
          </w:p>
        </w:tc>
      </w:tr>
      <w:tr w:rsidR="002229EE">
        <w:tc>
          <w:tcPr>
            <w:tcW w:w="2254" w:type="dxa"/>
            <w:tcBorders>
              <w:left w:val="nil"/>
            </w:tcBorders>
          </w:tcPr>
          <w:p w:rsidR="002229EE" w:rsidRDefault="002229EE">
            <w:pPr>
              <w:pStyle w:val="ConsPlusNormal"/>
            </w:pPr>
          </w:p>
        </w:tc>
        <w:tc>
          <w:tcPr>
            <w:tcW w:w="829" w:type="dxa"/>
            <w:vAlign w:val="bottom"/>
          </w:tcPr>
          <w:p w:rsidR="002229EE" w:rsidRDefault="002229EE">
            <w:pPr>
              <w:pStyle w:val="ConsPlusNormal"/>
            </w:pPr>
          </w:p>
        </w:tc>
        <w:tc>
          <w:tcPr>
            <w:tcW w:w="1669" w:type="dxa"/>
            <w:vAlign w:val="bottom"/>
          </w:tcPr>
          <w:p w:rsidR="002229EE" w:rsidRDefault="002229EE">
            <w:pPr>
              <w:pStyle w:val="ConsPlusNormal"/>
            </w:pPr>
          </w:p>
        </w:tc>
        <w:tc>
          <w:tcPr>
            <w:tcW w:w="1399" w:type="dxa"/>
            <w:vAlign w:val="bottom"/>
          </w:tcPr>
          <w:p w:rsidR="002229EE" w:rsidRDefault="002229EE">
            <w:pPr>
              <w:pStyle w:val="ConsPlusNormal"/>
            </w:pPr>
          </w:p>
        </w:tc>
        <w:tc>
          <w:tcPr>
            <w:tcW w:w="1339" w:type="dxa"/>
            <w:vAlign w:val="bottom"/>
          </w:tcPr>
          <w:p w:rsidR="002229EE" w:rsidRDefault="002229EE">
            <w:pPr>
              <w:pStyle w:val="ConsPlusNormal"/>
            </w:pPr>
          </w:p>
        </w:tc>
        <w:tc>
          <w:tcPr>
            <w:tcW w:w="1414" w:type="dxa"/>
            <w:vAlign w:val="bottom"/>
          </w:tcPr>
          <w:p w:rsidR="002229EE" w:rsidRDefault="002229EE">
            <w:pPr>
              <w:pStyle w:val="ConsPlusNormal"/>
            </w:pPr>
          </w:p>
        </w:tc>
        <w:tc>
          <w:tcPr>
            <w:tcW w:w="1294" w:type="dxa"/>
            <w:vAlign w:val="bottom"/>
          </w:tcPr>
          <w:p w:rsidR="002229EE" w:rsidRDefault="002229EE">
            <w:pPr>
              <w:pStyle w:val="ConsPlusNormal"/>
            </w:pPr>
          </w:p>
        </w:tc>
        <w:tc>
          <w:tcPr>
            <w:tcW w:w="484" w:type="dxa"/>
            <w:vAlign w:val="bottom"/>
          </w:tcPr>
          <w:p w:rsidR="002229EE" w:rsidRDefault="002229EE">
            <w:pPr>
              <w:pStyle w:val="ConsPlusNormal"/>
            </w:pPr>
          </w:p>
        </w:tc>
        <w:tc>
          <w:tcPr>
            <w:tcW w:w="1204" w:type="dxa"/>
            <w:tcBorders>
              <w:right w:val="nil"/>
            </w:tcBorders>
            <w:vAlign w:val="bottom"/>
          </w:tcPr>
          <w:p w:rsidR="002229EE" w:rsidRDefault="002229EE">
            <w:pPr>
              <w:pStyle w:val="ConsPlusNormal"/>
            </w:pPr>
          </w:p>
        </w:tc>
      </w:tr>
      <w:tr w:rsidR="002229EE">
        <w:tc>
          <w:tcPr>
            <w:tcW w:w="2254" w:type="dxa"/>
            <w:tcBorders>
              <w:left w:val="nil"/>
            </w:tcBorders>
          </w:tcPr>
          <w:p w:rsidR="002229EE" w:rsidRDefault="002229EE">
            <w:pPr>
              <w:pStyle w:val="ConsPlusNormal"/>
            </w:pPr>
          </w:p>
        </w:tc>
        <w:tc>
          <w:tcPr>
            <w:tcW w:w="829" w:type="dxa"/>
            <w:vAlign w:val="bottom"/>
          </w:tcPr>
          <w:p w:rsidR="002229EE" w:rsidRDefault="002229EE">
            <w:pPr>
              <w:pStyle w:val="ConsPlusNormal"/>
            </w:pPr>
          </w:p>
        </w:tc>
        <w:tc>
          <w:tcPr>
            <w:tcW w:w="1669" w:type="dxa"/>
            <w:vAlign w:val="bottom"/>
          </w:tcPr>
          <w:p w:rsidR="002229EE" w:rsidRDefault="002229EE">
            <w:pPr>
              <w:pStyle w:val="ConsPlusNormal"/>
            </w:pPr>
          </w:p>
        </w:tc>
        <w:tc>
          <w:tcPr>
            <w:tcW w:w="1399" w:type="dxa"/>
            <w:vAlign w:val="bottom"/>
          </w:tcPr>
          <w:p w:rsidR="002229EE" w:rsidRDefault="002229EE">
            <w:pPr>
              <w:pStyle w:val="ConsPlusNormal"/>
            </w:pPr>
          </w:p>
        </w:tc>
        <w:tc>
          <w:tcPr>
            <w:tcW w:w="1339" w:type="dxa"/>
            <w:vAlign w:val="bottom"/>
          </w:tcPr>
          <w:p w:rsidR="002229EE" w:rsidRDefault="002229EE">
            <w:pPr>
              <w:pStyle w:val="ConsPlusNormal"/>
            </w:pPr>
          </w:p>
        </w:tc>
        <w:tc>
          <w:tcPr>
            <w:tcW w:w="1414" w:type="dxa"/>
            <w:vAlign w:val="bottom"/>
          </w:tcPr>
          <w:p w:rsidR="002229EE" w:rsidRDefault="002229EE">
            <w:pPr>
              <w:pStyle w:val="ConsPlusNormal"/>
            </w:pPr>
          </w:p>
        </w:tc>
        <w:tc>
          <w:tcPr>
            <w:tcW w:w="1294" w:type="dxa"/>
            <w:vAlign w:val="bottom"/>
          </w:tcPr>
          <w:p w:rsidR="002229EE" w:rsidRDefault="002229EE">
            <w:pPr>
              <w:pStyle w:val="ConsPlusNormal"/>
            </w:pPr>
          </w:p>
        </w:tc>
        <w:tc>
          <w:tcPr>
            <w:tcW w:w="484" w:type="dxa"/>
            <w:vAlign w:val="bottom"/>
          </w:tcPr>
          <w:p w:rsidR="002229EE" w:rsidRDefault="002229EE">
            <w:pPr>
              <w:pStyle w:val="ConsPlusNormal"/>
            </w:pPr>
          </w:p>
        </w:tc>
        <w:tc>
          <w:tcPr>
            <w:tcW w:w="1204" w:type="dxa"/>
            <w:tcBorders>
              <w:right w:val="nil"/>
            </w:tcBorders>
            <w:vAlign w:val="bottom"/>
          </w:tcPr>
          <w:p w:rsidR="002229EE" w:rsidRDefault="002229EE">
            <w:pPr>
              <w:pStyle w:val="ConsPlusNormal"/>
            </w:pPr>
          </w:p>
        </w:tc>
      </w:tr>
      <w:tr w:rsidR="002229EE">
        <w:tc>
          <w:tcPr>
            <w:tcW w:w="2254" w:type="dxa"/>
            <w:tcBorders>
              <w:left w:val="nil"/>
            </w:tcBorders>
          </w:tcPr>
          <w:p w:rsidR="002229EE" w:rsidRDefault="002229EE">
            <w:pPr>
              <w:pStyle w:val="ConsPlusNormal"/>
            </w:pPr>
            <w:bookmarkStart w:id="830" w:name="P15320"/>
            <w:bookmarkEnd w:id="830"/>
            <w:r>
              <w:t>2. Расходы бюджета, всего</w:t>
            </w:r>
          </w:p>
        </w:tc>
        <w:tc>
          <w:tcPr>
            <w:tcW w:w="829" w:type="dxa"/>
            <w:vAlign w:val="bottom"/>
          </w:tcPr>
          <w:p w:rsidR="002229EE" w:rsidRDefault="002229EE">
            <w:pPr>
              <w:pStyle w:val="ConsPlusNormal"/>
              <w:jc w:val="center"/>
            </w:pPr>
            <w:bookmarkStart w:id="831" w:name="P15321"/>
            <w:bookmarkEnd w:id="831"/>
            <w:r>
              <w:t>200</w:t>
            </w:r>
          </w:p>
        </w:tc>
        <w:tc>
          <w:tcPr>
            <w:tcW w:w="1669" w:type="dxa"/>
            <w:vAlign w:val="bottom"/>
          </w:tcPr>
          <w:p w:rsidR="002229EE" w:rsidRDefault="002229EE">
            <w:pPr>
              <w:pStyle w:val="ConsPlusNormal"/>
            </w:pPr>
          </w:p>
        </w:tc>
        <w:tc>
          <w:tcPr>
            <w:tcW w:w="1399" w:type="dxa"/>
            <w:vAlign w:val="bottom"/>
          </w:tcPr>
          <w:p w:rsidR="002229EE" w:rsidRDefault="002229EE">
            <w:pPr>
              <w:pStyle w:val="ConsPlusNormal"/>
            </w:pPr>
          </w:p>
        </w:tc>
        <w:tc>
          <w:tcPr>
            <w:tcW w:w="1339" w:type="dxa"/>
            <w:vAlign w:val="bottom"/>
          </w:tcPr>
          <w:p w:rsidR="002229EE" w:rsidRDefault="002229EE">
            <w:pPr>
              <w:pStyle w:val="ConsPlusNormal"/>
            </w:pPr>
          </w:p>
        </w:tc>
        <w:tc>
          <w:tcPr>
            <w:tcW w:w="1414" w:type="dxa"/>
            <w:vAlign w:val="bottom"/>
          </w:tcPr>
          <w:p w:rsidR="002229EE" w:rsidRDefault="002229EE">
            <w:pPr>
              <w:pStyle w:val="ConsPlusNormal"/>
            </w:pPr>
          </w:p>
        </w:tc>
        <w:tc>
          <w:tcPr>
            <w:tcW w:w="1294" w:type="dxa"/>
            <w:vAlign w:val="bottom"/>
          </w:tcPr>
          <w:p w:rsidR="002229EE" w:rsidRDefault="002229EE">
            <w:pPr>
              <w:pStyle w:val="ConsPlusNormal"/>
            </w:pPr>
          </w:p>
        </w:tc>
        <w:tc>
          <w:tcPr>
            <w:tcW w:w="484" w:type="dxa"/>
            <w:vAlign w:val="bottom"/>
          </w:tcPr>
          <w:p w:rsidR="002229EE" w:rsidRDefault="002229EE">
            <w:pPr>
              <w:pStyle w:val="ConsPlusNormal"/>
            </w:pPr>
          </w:p>
        </w:tc>
        <w:tc>
          <w:tcPr>
            <w:tcW w:w="1204" w:type="dxa"/>
            <w:tcBorders>
              <w:right w:val="nil"/>
            </w:tcBorders>
            <w:vAlign w:val="bottom"/>
          </w:tcPr>
          <w:p w:rsidR="002229EE" w:rsidRDefault="002229EE">
            <w:pPr>
              <w:pStyle w:val="ConsPlusNormal"/>
              <w:jc w:val="center"/>
            </w:pPr>
            <w:r>
              <w:t>x</w:t>
            </w:r>
          </w:p>
        </w:tc>
      </w:tr>
      <w:tr w:rsidR="002229EE">
        <w:tblPrEx>
          <w:tblBorders>
            <w:insideH w:val="nil"/>
          </w:tblBorders>
        </w:tblPrEx>
        <w:tc>
          <w:tcPr>
            <w:tcW w:w="2254" w:type="dxa"/>
            <w:tcBorders>
              <w:left w:val="nil"/>
              <w:bottom w:val="nil"/>
            </w:tcBorders>
          </w:tcPr>
          <w:p w:rsidR="002229EE" w:rsidRDefault="002229EE">
            <w:pPr>
              <w:pStyle w:val="ConsPlusNormal"/>
              <w:ind w:left="283"/>
              <w:jc w:val="both"/>
            </w:pPr>
            <w:r>
              <w:t>из них не исполнено:</w:t>
            </w:r>
          </w:p>
        </w:tc>
        <w:tc>
          <w:tcPr>
            <w:tcW w:w="829" w:type="dxa"/>
            <w:tcBorders>
              <w:bottom w:val="nil"/>
            </w:tcBorders>
            <w:vAlign w:val="bottom"/>
          </w:tcPr>
          <w:p w:rsidR="002229EE" w:rsidRDefault="002229EE">
            <w:pPr>
              <w:pStyle w:val="ConsPlusNormal"/>
            </w:pPr>
          </w:p>
        </w:tc>
        <w:tc>
          <w:tcPr>
            <w:tcW w:w="1669" w:type="dxa"/>
            <w:tcBorders>
              <w:bottom w:val="nil"/>
            </w:tcBorders>
            <w:vAlign w:val="bottom"/>
          </w:tcPr>
          <w:p w:rsidR="002229EE" w:rsidRDefault="002229EE">
            <w:pPr>
              <w:pStyle w:val="ConsPlusNormal"/>
            </w:pPr>
          </w:p>
        </w:tc>
        <w:tc>
          <w:tcPr>
            <w:tcW w:w="1399" w:type="dxa"/>
            <w:tcBorders>
              <w:bottom w:val="nil"/>
            </w:tcBorders>
            <w:vAlign w:val="bottom"/>
          </w:tcPr>
          <w:p w:rsidR="002229EE" w:rsidRDefault="002229EE">
            <w:pPr>
              <w:pStyle w:val="ConsPlusNormal"/>
            </w:pPr>
          </w:p>
        </w:tc>
        <w:tc>
          <w:tcPr>
            <w:tcW w:w="1339" w:type="dxa"/>
            <w:tcBorders>
              <w:bottom w:val="nil"/>
            </w:tcBorders>
            <w:vAlign w:val="bottom"/>
          </w:tcPr>
          <w:p w:rsidR="002229EE" w:rsidRDefault="002229EE">
            <w:pPr>
              <w:pStyle w:val="ConsPlusNormal"/>
            </w:pPr>
          </w:p>
        </w:tc>
        <w:tc>
          <w:tcPr>
            <w:tcW w:w="1414" w:type="dxa"/>
            <w:tcBorders>
              <w:bottom w:val="nil"/>
            </w:tcBorders>
            <w:vAlign w:val="bottom"/>
          </w:tcPr>
          <w:p w:rsidR="002229EE" w:rsidRDefault="002229EE">
            <w:pPr>
              <w:pStyle w:val="ConsPlusNormal"/>
            </w:pPr>
          </w:p>
        </w:tc>
        <w:tc>
          <w:tcPr>
            <w:tcW w:w="1294" w:type="dxa"/>
            <w:tcBorders>
              <w:bottom w:val="nil"/>
            </w:tcBorders>
            <w:vAlign w:val="bottom"/>
          </w:tcPr>
          <w:p w:rsidR="002229EE" w:rsidRDefault="002229EE">
            <w:pPr>
              <w:pStyle w:val="ConsPlusNormal"/>
            </w:pPr>
          </w:p>
        </w:tc>
        <w:tc>
          <w:tcPr>
            <w:tcW w:w="484" w:type="dxa"/>
            <w:tcBorders>
              <w:bottom w:val="nil"/>
            </w:tcBorders>
            <w:vAlign w:val="bottom"/>
          </w:tcPr>
          <w:p w:rsidR="002229EE" w:rsidRDefault="002229EE">
            <w:pPr>
              <w:pStyle w:val="ConsPlusNormal"/>
            </w:pPr>
          </w:p>
        </w:tc>
        <w:tc>
          <w:tcPr>
            <w:tcW w:w="1204" w:type="dxa"/>
            <w:tcBorders>
              <w:bottom w:val="nil"/>
              <w:right w:val="nil"/>
            </w:tcBorders>
            <w:vAlign w:val="bottom"/>
          </w:tcPr>
          <w:p w:rsidR="002229EE" w:rsidRDefault="002229EE">
            <w:pPr>
              <w:pStyle w:val="ConsPlusNormal"/>
            </w:pPr>
          </w:p>
        </w:tc>
      </w:tr>
      <w:tr w:rsidR="002229EE">
        <w:tblPrEx>
          <w:tblBorders>
            <w:insideH w:val="nil"/>
          </w:tblBorders>
        </w:tblPrEx>
        <w:tc>
          <w:tcPr>
            <w:tcW w:w="2254" w:type="dxa"/>
            <w:tcBorders>
              <w:top w:val="nil"/>
              <w:left w:val="nil"/>
            </w:tcBorders>
          </w:tcPr>
          <w:p w:rsidR="002229EE" w:rsidRDefault="002229EE">
            <w:pPr>
              <w:pStyle w:val="ConsPlusNormal"/>
            </w:pPr>
          </w:p>
        </w:tc>
        <w:tc>
          <w:tcPr>
            <w:tcW w:w="829" w:type="dxa"/>
            <w:tcBorders>
              <w:top w:val="nil"/>
            </w:tcBorders>
          </w:tcPr>
          <w:p w:rsidR="002229EE" w:rsidRDefault="002229EE">
            <w:pPr>
              <w:pStyle w:val="ConsPlusNormal"/>
            </w:pPr>
          </w:p>
        </w:tc>
        <w:tc>
          <w:tcPr>
            <w:tcW w:w="1669" w:type="dxa"/>
            <w:tcBorders>
              <w:top w:val="nil"/>
            </w:tcBorders>
          </w:tcPr>
          <w:p w:rsidR="002229EE" w:rsidRDefault="002229EE">
            <w:pPr>
              <w:pStyle w:val="ConsPlusNormal"/>
            </w:pPr>
          </w:p>
        </w:tc>
        <w:tc>
          <w:tcPr>
            <w:tcW w:w="1399" w:type="dxa"/>
            <w:tcBorders>
              <w:top w:val="nil"/>
            </w:tcBorders>
          </w:tcPr>
          <w:p w:rsidR="002229EE" w:rsidRDefault="002229EE">
            <w:pPr>
              <w:pStyle w:val="ConsPlusNormal"/>
            </w:pPr>
          </w:p>
        </w:tc>
        <w:tc>
          <w:tcPr>
            <w:tcW w:w="1339" w:type="dxa"/>
            <w:tcBorders>
              <w:top w:val="nil"/>
            </w:tcBorders>
          </w:tcPr>
          <w:p w:rsidR="002229EE" w:rsidRDefault="002229EE">
            <w:pPr>
              <w:pStyle w:val="ConsPlusNormal"/>
            </w:pPr>
          </w:p>
        </w:tc>
        <w:tc>
          <w:tcPr>
            <w:tcW w:w="1414" w:type="dxa"/>
            <w:tcBorders>
              <w:top w:val="nil"/>
            </w:tcBorders>
          </w:tcPr>
          <w:p w:rsidR="002229EE" w:rsidRDefault="002229EE">
            <w:pPr>
              <w:pStyle w:val="ConsPlusNormal"/>
            </w:pPr>
          </w:p>
        </w:tc>
        <w:tc>
          <w:tcPr>
            <w:tcW w:w="1294" w:type="dxa"/>
            <w:tcBorders>
              <w:top w:val="nil"/>
            </w:tcBorders>
          </w:tcPr>
          <w:p w:rsidR="002229EE" w:rsidRDefault="002229EE">
            <w:pPr>
              <w:pStyle w:val="ConsPlusNormal"/>
            </w:pPr>
          </w:p>
        </w:tc>
        <w:tc>
          <w:tcPr>
            <w:tcW w:w="484" w:type="dxa"/>
            <w:tcBorders>
              <w:top w:val="nil"/>
            </w:tcBorders>
          </w:tcPr>
          <w:p w:rsidR="002229EE" w:rsidRDefault="002229EE">
            <w:pPr>
              <w:pStyle w:val="ConsPlusNormal"/>
            </w:pPr>
          </w:p>
        </w:tc>
        <w:tc>
          <w:tcPr>
            <w:tcW w:w="1204" w:type="dxa"/>
            <w:tcBorders>
              <w:top w:val="nil"/>
              <w:right w:val="nil"/>
            </w:tcBorders>
          </w:tcPr>
          <w:p w:rsidR="002229EE" w:rsidRDefault="002229EE">
            <w:pPr>
              <w:pStyle w:val="ConsPlusNormal"/>
            </w:pPr>
          </w:p>
        </w:tc>
      </w:tr>
      <w:tr w:rsidR="002229EE">
        <w:tc>
          <w:tcPr>
            <w:tcW w:w="2254" w:type="dxa"/>
            <w:tcBorders>
              <w:left w:val="nil"/>
            </w:tcBorders>
          </w:tcPr>
          <w:p w:rsidR="002229EE" w:rsidRDefault="002229EE">
            <w:pPr>
              <w:pStyle w:val="ConsPlusNormal"/>
            </w:pPr>
          </w:p>
        </w:tc>
        <w:tc>
          <w:tcPr>
            <w:tcW w:w="829" w:type="dxa"/>
            <w:vAlign w:val="bottom"/>
          </w:tcPr>
          <w:p w:rsidR="002229EE" w:rsidRDefault="002229EE">
            <w:pPr>
              <w:pStyle w:val="ConsPlusNormal"/>
            </w:pPr>
          </w:p>
        </w:tc>
        <w:tc>
          <w:tcPr>
            <w:tcW w:w="1669" w:type="dxa"/>
            <w:vAlign w:val="bottom"/>
          </w:tcPr>
          <w:p w:rsidR="002229EE" w:rsidRDefault="002229EE">
            <w:pPr>
              <w:pStyle w:val="ConsPlusNormal"/>
            </w:pPr>
          </w:p>
        </w:tc>
        <w:tc>
          <w:tcPr>
            <w:tcW w:w="1399" w:type="dxa"/>
            <w:vAlign w:val="bottom"/>
          </w:tcPr>
          <w:p w:rsidR="002229EE" w:rsidRDefault="002229EE">
            <w:pPr>
              <w:pStyle w:val="ConsPlusNormal"/>
            </w:pPr>
          </w:p>
        </w:tc>
        <w:tc>
          <w:tcPr>
            <w:tcW w:w="1339" w:type="dxa"/>
            <w:vAlign w:val="bottom"/>
          </w:tcPr>
          <w:p w:rsidR="002229EE" w:rsidRDefault="002229EE">
            <w:pPr>
              <w:pStyle w:val="ConsPlusNormal"/>
            </w:pPr>
          </w:p>
        </w:tc>
        <w:tc>
          <w:tcPr>
            <w:tcW w:w="1414" w:type="dxa"/>
            <w:vAlign w:val="bottom"/>
          </w:tcPr>
          <w:p w:rsidR="002229EE" w:rsidRDefault="002229EE">
            <w:pPr>
              <w:pStyle w:val="ConsPlusNormal"/>
            </w:pPr>
          </w:p>
        </w:tc>
        <w:tc>
          <w:tcPr>
            <w:tcW w:w="1294" w:type="dxa"/>
            <w:vAlign w:val="bottom"/>
          </w:tcPr>
          <w:p w:rsidR="002229EE" w:rsidRDefault="002229EE">
            <w:pPr>
              <w:pStyle w:val="ConsPlusNormal"/>
            </w:pPr>
          </w:p>
        </w:tc>
        <w:tc>
          <w:tcPr>
            <w:tcW w:w="484" w:type="dxa"/>
            <w:vAlign w:val="bottom"/>
          </w:tcPr>
          <w:p w:rsidR="002229EE" w:rsidRDefault="002229EE">
            <w:pPr>
              <w:pStyle w:val="ConsPlusNormal"/>
            </w:pPr>
          </w:p>
        </w:tc>
        <w:tc>
          <w:tcPr>
            <w:tcW w:w="1204" w:type="dxa"/>
            <w:tcBorders>
              <w:right w:val="nil"/>
            </w:tcBorders>
            <w:vAlign w:val="bottom"/>
          </w:tcPr>
          <w:p w:rsidR="002229EE" w:rsidRDefault="002229EE">
            <w:pPr>
              <w:pStyle w:val="ConsPlusNormal"/>
            </w:pPr>
          </w:p>
        </w:tc>
      </w:tr>
      <w:tr w:rsidR="002229EE">
        <w:tc>
          <w:tcPr>
            <w:tcW w:w="2254" w:type="dxa"/>
            <w:tcBorders>
              <w:left w:val="nil"/>
            </w:tcBorders>
          </w:tcPr>
          <w:p w:rsidR="002229EE" w:rsidRDefault="002229EE">
            <w:pPr>
              <w:pStyle w:val="ConsPlusNormal"/>
            </w:pPr>
          </w:p>
        </w:tc>
        <w:tc>
          <w:tcPr>
            <w:tcW w:w="829" w:type="dxa"/>
            <w:vAlign w:val="bottom"/>
          </w:tcPr>
          <w:p w:rsidR="002229EE" w:rsidRDefault="002229EE">
            <w:pPr>
              <w:pStyle w:val="ConsPlusNormal"/>
            </w:pPr>
          </w:p>
        </w:tc>
        <w:tc>
          <w:tcPr>
            <w:tcW w:w="1669" w:type="dxa"/>
            <w:vAlign w:val="bottom"/>
          </w:tcPr>
          <w:p w:rsidR="002229EE" w:rsidRDefault="002229EE">
            <w:pPr>
              <w:pStyle w:val="ConsPlusNormal"/>
            </w:pPr>
          </w:p>
        </w:tc>
        <w:tc>
          <w:tcPr>
            <w:tcW w:w="1399" w:type="dxa"/>
            <w:vAlign w:val="bottom"/>
          </w:tcPr>
          <w:p w:rsidR="002229EE" w:rsidRDefault="002229EE">
            <w:pPr>
              <w:pStyle w:val="ConsPlusNormal"/>
            </w:pPr>
          </w:p>
        </w:tc>
        <w:tc>
          <w:tcPr>
            <w:tcW w:w="1339" w:type="dxa"/>
            <w:vAlign w:val="bottom"/>
          </w:tcPr>
          <w:p w:rsidR="002229EE" w:rsidRDefault="002229EE">
            <w:pPr>
              <w:pStyle w:val="ConsPlusNormal"/>
            </w:pPr>
          </w:p>
        </w:tc>
        <w:tc>
          <w:tcPr>
            <w:tcW w:w="1414" w:type="dxa"/>
            <w:vAlign w:val="bottom"/>
          </w:tcPr>
          <w:p w:rsidR="002229EE" w:rsidRDefault="002229EE">
            <w:pPr>
              <w:pStyle w:val="ConsPlusNormal"/>
            </w:pPr>
          </w:p>
        </w:tc>
        <w:tc>
          <w:tcPr>
            <w:tcW w:w="1294" w:type="dxa"/>
            <w:vAlign w:val="bottom"/>
          </w:tcPr>
          <w:p w:rsidR="002229EE" w:rsidRDefault="002229EE">
            <w:pPr>
              <w:pStyle w:val="ConsPlusNormal"/>
            </w:pPr>
          </w:p>
        </w:tc>
        <w:tc>
          <w:tcPr>
            <w:tcW w:w="484" w:type="dxa"/>
            <w:vAlign w:val="bottom"/>
          </w:tcPr>
          <w:p w:rsidR="002229EE" w:rsidRDefault="002229EE">
            <w:pPr>
              <w:pStyle w:val="ConsPlusNormal"/>
            </w:pPr>
          </w:p>
        </w:tc>
        <w:tc>
          <w:tcPr>
            <w:tcW w:w="1204" w:type="dxa"/>
            <w:tcBorders>
              <w:right w:val="nil"/>
            </w:tcBorders>
            <w:vAlign w:val="bottom"/>
          </w:tcPr>
          <w:p w:rsidR="002229EE" w:rsidRDefault="002229EE">
            <w:pPr>
              <w:pStyle w:val="ConsPlusNormal"/>
            </w:pPr>
          </w:p>
        </w:tc>
      </w:tr>
      <w:tr w:rsidR="002229EE">
        <w:tc>
          <w:tcPr>
            <w:tcW w:w="2254" w:type="dxa"/>
            <w:tcBorders>
              <w:left w:val="nil"/>
            </w:tcBorders>
          </w:tcPr>
          <w:p w:rsidR="002229EE" w:rsidRDefault="002229EE">
            <w:pPr>
              <w:pStyle w:val="ConsPlusNormal"/>
            </w:pPr>
            <w:r>
              <w:t>Результат исполнения бюджета (дефицит/профицит)</w:t>
            </w:r>
          </w:p>
        </w:tc>
        <w:tc>
          <w:tcPr>
            <w:tcW w:w="829" w:type="dxa"/>
            <w:vAlign w:val="bottom"/>
          </w:tcPr>
          <w:p w:rsidR="002229EE" w:rsidRDefault="002229EE">
            <w:pPr>
              <w:pStyle w:val="ConsPlusNormal"/>
              <w:jc w:val="center"/>
            </w:pPr>
            <w:bookmarkStart w:id="832" w:name="P15366"/>
            <w:bookmarkEnd w:id="832"/>
            <w:r>
              <w:t>450</w:t>
            </w:r>
          </w:p>
        </w:tc>
        <w:tc>
          <w:tcPr>
            <w:tcW w:w="1669" w:type="dxa"/>
            <w:vAlign w:val="bottom"/>
          </w:tcPr>
          <w:p w:rsidR="002229EE" w:rsidRDefault="002229EE">
            <w:pPr>
              <w:pStyle w:val="ConsPlusNormal"/>
              <w:jc w:val="center"/>
            </w:pPr>
            <w:r>
              <w:t>x</w:t>
            </w:r>
          </w:p>
        </w:tc>
        <w:tc>
          <w:tcPr>
            <w:tcW w:w="1399" w:type="dxa"/>
            <w:vAlign w:val="bottom"/>
          </w:tcPr>
          <w:p w:rsidR="002229EE" w:rsidRDefault="002229EE">
            <w:pPr>
              <w:pStyle w:val="ConsPlusNormal"/>
            </w:pPr>
          </w:p>
        </w:tc>
        <w:tc>
          <w:tcPr>
            <w:tcW w:w="1339" w:type="dxa"/>
            <w:vAlign w:val="bottom"/>
          </w:tcPr>
          <w:p w:rsidR="002229EE" w:rsidRDefault="002229EE">
            <w:pPr>
              <w:pStyle w:val="ConsPlusNormal"/>
            </w:pPr>
          </w:p>
        </w:tc>
        <w:tc>
          <w:tcPr>
            <w:tcW w:w="1414" w:type="dxa"/>
            <w:vAlign w:val="bottom"/>
          </w:tcPr>
          <w:p w:rsidR="002229EE" w:rsidRDefault="002229EE">
            <w:pPr>
              <w:pStyle w:val="ConsPlusNormal"/>
              <w:jc w:val="center"/>
            </w:pPr>
            <w:r>
              <w:t>x</w:t>
            </w:r>
          </w:p>
        </w:tc>
        <w:tc>
          <w:tcPr>
            <w:tcW w:w="1294" w:type="dxa"/>
            <w:vAlign w:val="bottom"/>
          </w:tcPr>
          <w:p w:rsidR="002229EE" w:rsidRDefault="002229EE">
            <w:pPr>
              <w:pStyle w:val="ConsPlusNormal"/>
              <w:jc w:val="center"/>
            </w:pPr>
            <w:r>
              <w:t>x</w:t>
            </w:r>
          </w:p>
        </w:tc>
        <w:tc>
          <w:tcPr>
            <w:tcW w:w="484" w:type="dxa"/>
            <w:vAlign w:val="bottom"/>
          </w:tcPr>
          <w:p w:rsidR="002229EE" w:rsidRDefault="002229EE">
            <w:pPr>
              <w:pStyle w:val="ConsPlusNormal"/>
              <w:jc w:val="center"/>
            </w:pPr>
            <w:r>
              <w:t>x</w:t>
            </w:r>
          </w:p>
        </w:tc>
        <w:tc>
          <w:tcPr>
            <w:tcW w:w="1204" w:type="dxa"/>
            <w:tcBorders>
              <w:right w:val="nil"/>
            </w:tcBorders>
            <w:vAlign w:val="bottom"/>
          </w:tcPr>
          <w:p w:rsidR="002229EE" w:rsidRDefault="002229EE">
            <w:pPr>
              <w:pStyle w:val="ConsPlusNormal"/>
              <w:jc w:val="center"/>
            </w:pPr>
            <w:r>
              <w:t>x</w:t>
            </w:r>
          </w:p>
        </w:tc>
      </w:tr>
      <w:tr w:rsidR="002229EE">
        <w:tc>
          <w:tcPr>
            <w:tcW w:w="2254" w:type="dxa"/>
            <w:tcBorders>
              <w:left w:val="nil"/>
            </w:tcBorders>
          </w:tcPr>
          <w:p w:rsidR="002229EE" w:rsidRDefault="002229EE">
            <w:pPr>
              <w:pStyle w:val="ConsPlusNormal"/>
            </w:pPr>
            <w:bookmarkStart w:id="833" w:name="P15374"/>
            <w:bookmarkEnd w:id="833"/>
            <w:r>
              <w:t>3. Источники финансирования дефицита бюджета, всего</w:t>
            </w:r>
          </w:p>
        </w:tc>
        <w:tc>
          <w:tcPr>
            <w:tcW w:w="829" w:type="dxa"/>
            <w:vAlign w:val="bottom"/>
          </w:tcPr>
          <w:p w:rsidR="002229EE" w:rsidRDefault="002229EE">
            <w:pPr>
              <w:pStyle w:val="ConsPlusNormal"/>
              <w:jc w:val="center"/>
            </w:pPr>
            <w:bookmarkStart w:id="834" w:name="P15375"/>
            <w:bookmarkEnd w:id="834"/>
            <w:r>
              <w:t>500</w:t>
            </w:r>
          </w:p>
        </w:tc>
        <w:tc>
          <w:tcPr>
            <w:tcW w:w="1669" w:type="dxa"/>
            <w:vAlign w:val="bottom"/>
          </w:tcPr>
          <w:p w:rsidR="002229EE" w:rsidRDefault="002229EE">
            <w:pPr>
              <w:pStyle w:val="ConsPlusNormal"/>
            </w:pPr>
          </w:p>
        </w:tc>
        <w:tc>
          <w:tcPr>
            <w:tcW w:w="1399" w:type="dxa"/>
            <w:vAlign w:val="bottom"/>
          </w:tcPr>
          <w:p w:rsidR="002229EE" w:rsidRDefault="002229EE">
            <w:pPr>
              <w:pStyle w:val="ConsPlusNormal"/>
            </w:pPr>
          </w:p>
        </w:tc>
        <w:tc>
          <w:tcPr>
            <w:tcW w:w="1339" w:type="dxa"/>
            <w:vAlign w:val="bottom"/>
          </w:tcPr>
          <w:p w:rsidR="002229EE" w:rsidRDefault="002229EE">
            <w:pPr>
              <w:pStyle w:val="ConsPlusNormal"/>
            </w:pPr>
          </w:p>
        </w:tc>
        <w:tc>
          <w:tcPr>
            <w:tcW w:w="1414" w:type="dxa"/>
            <w:vAlign w:val="bottom"/>
          </w:tcPr>
          <w:p w:rsidR="002229EE" w:rsidRDefault="002229EE">
            <w:pPr>
              <w:pStyle w:val="ConsPlusNormal"/>
            </w:pPr>
          </w:p>
        </w:tc>
        <w:tc>
          <w:tcPr>
            <w:tcW w:w="1294" w:type="dxa"/>
            <w:vAlign w:val="bottom"/>
          </w:tcPr>
          <w:p w:rsidR="002229EE" w:rsidRDefault="002229EE">
            <w:pPr>
              <w:pStyle w:val="ConsPlusNormal"/>
            </w:pPr>
          </w:p>
        </w:tc>
        <w:tc>
          <w:tcPr>
            <w:tcW w:w="484" w:type="dxa"/>
            <w:vAlign w:val="bottom"/>
          </w:tcPr>
          <w:p w:rsidR="002229EE" w:rsidRDefault="002229EE">
            <w:pPr>
              <w:pStyle w:val="ConsPlusNormal"/>
            </w:pPr>
          </w:p>
        </w:tc>
        <w:tc>
          <w:tcPr>
            <w:tcW w:w="1204" w:type="dxa"/>
            <w:tcBorders>
              <w:right w:val="nil"/>
            </w:tcBorders>
            <w:vAlign w:val="bottom"/>
          </w:tcPr>
          <w:p w:rsidR="002229EE" w:rsidRDefault="002229EE">
            <w:pPr>
              <w:pStyle w:val="ConsPlusNormal"/>
              <w:jc w:val="center"/>
            </w:pPr>
            <w:r>
              <w:t>x</w:t>
            </w:r>
          </w:p>
        </w:tc>
      </w:tr>
      <w:tr w:rsidR="002229EE">
        <w:tblPrEx>
          <w:tblBorders>
            <w:insideH w:val="nil"/>
          </w:tblBorders>
        </w:tblPrEx>
        <w:tc>
          <w:tcPr>
            <w:tcW w:w="2254" w:type="dxa"/>
            <w:tcBorders>
              <w:left w:val="nil"/>
              <w:bottom w:val="nil"/>
            </w:tcBorders>
          </w:tcPr>
          <w:p w:rsidR="002229EE" w:rsidRDefault="002229EE">
            <w:pPr>
              <w:pStyle w:val="ConsPlusNormal"/>
              <w:ind w:left="283"/>
              <w:jc w:val="both"/>
            </w:pPr>
            <w:r>
              <w:t>из них не исполнено:</w:t>
            </w:r>
          </w:p>
        </w:tc>
        <w:tc>
          <w:tcPr>
            <w:tcW w:w="829" w:type="dxa"/>
            <w:tcBorders>
              <w:bottom w:val="nil"/>
            </w:tcBorders>
            <w:vAlign w:val="bottom"/>
          </w:tcPr>
          <w:p w:rsidR="002229EE" w:rsidRDefault="002229EE">
            <w:pPr>
              <w:pStyle w:val="ConsPlusNormal"/>
            </w:pPr>
          </w:p>
        </w:tc>
        <w:tc>
          <w:tcPr>
            <w:tcW w:w="1669" w:type="dxa"/>
            <w:tcBorders>
              <w:bottom w:val="nil"/>
            </w:tcBorders>
            <w:vAlign w:val="bottom"/>
          </w:tcPr>
          <w:p w:rsidR="002229EE" w:rsidRDefault="002229EE">
            <w:pPr>
              <w:pStyle w:val="ConsPlusNormal"/>
            </w:pPr>
          </w:p>
        </w:tc>
        <w:tc>
          <w:tcPr>
            <w:tcW w:w="1399" w:type="dxa"/>
            <w:tcBorders>
              <w:bottom w:val="nil"/>
            </w:tcBorders>
            <w:vAlign w:val="bottom"/>
          </w:tcPr>
          <w:p w:rsidR="002229EE" w:rsidRDefault="002229EE">
            <w:pPr>
              <w:pStyle w:val="ConsPlusNormal"/>
            </w:pPr>
          </w:p>
        </w:tc>
        <w:tc>
          <w:tcPr>
            <w:tcW w:w="1339" w:type="dxa"/>
            <w:tcBorders>
              <w:bottom w:val="nil"/>
            </w:tcBorders>
            <w:vAlign w:val="bottom"/>
          </w:tcPr>
          <w:p w:rsidR="002229EE" w:rsidRDefault="002229EE">
            <w:pPr>
              <w:pStyle w:val="ConsPlusNormal"/>
            </w:pPr>
          </w:p>
        </w:tc>
        <w:tc>
          <w:tcPr>
            <w:tcW w:w="1414" w:type="dxa"/>
            <w:tcBorders>
              <w:bottom w:val="nil"/>
            </w:tcBorders>
            <w:vAlign w:val="bottom"/>
          </w:tcPr>
          <w:p w:rsidR="002229EE" w:rsidRDefault="002229EE">
            <w:pPr>
              <w:pStyle w:val="ConsPlusNormal"/>
            </w:pPr>
          </w:p>
        </w:tc>
        <w:tc>
          <w:tcPr>
            <w:tcW w:w="1294" w:type="dxa"/>
            <w:tcBorders>
              <w:bottom w:val="nil"/>
            </w:tcBorders>
            <w:vAlign w:val="bottom"/>
          </w:tcPr>
          <w:p w:rsidR="002229EE" w:rsidRDefault="002229EE">
            <w:pPr>
              <w:pStyle w:val="ConsPlusNormal"/>
            </w:pPr>
          </w:p>
        </w:tc>
        <w:tc>
          <w:tcPr>
            <w:tcW w:w="484" w:type="dxa"/>
            <w:tcBorders>
              <w:bottom w:val="nil"/>
            </w:tcBorders>
            <w:vAlign w:val="bottom"/>
          </w:tcPr>
          <w:p w:rsidR="002229EE" w:rsidRDefault="002229EE">
            <w:pPr>
              <w:pStyle w:val="ConsPlusNormal"/>
            </w:pPr>
          </w:p>
        </w:tc>
        <w:tc>
          <w:tcPr>
            <w:tcW w:w="1204" w:type="dxa"/>
            <w:tcBorders>
              <w:bottom w:val="nil"/>
              <w:right w:val="nil"/>
            </w:tcBorders>
            <w:vAlign w:val="bottom"/>
          </w:tcPr>
          <w:p w:rsidR="002229EE" w:rsidRDefault="002229EE">
            <w:pPr>
              <w:pStyle w:val="ConsPlusNormal"/>
            </w:pPr>
          </w:p>
        </w:tc>
      </w:tr>
      <w:tr w:rsidR="002229EE">
        <w:tblPrEx>
          <w:tblBorders>
            <w:insideH w:val="nil"/>
          </w:tblBorders>
        </w:tblPrEx>
        <w:tc>
          <w:tcPr>
            <w:tcW w:w="2254" w:type="dxa"/>
            <w:tcBorders>
              <w:top w:val="nil"/>
              <w:left w:val="nil"/>
            </w:tcBorders>
          </w:tcPr>
          <w:p w:rsidR="002229EE" w:rsidRDefault="002229EE">
            <w:pPr>
              <w:pStyle w:val="ConsPlusNormal"/>
            </w:pPr>
          </w:p>
        </w:tc>
        <w:tc>
          <w:tcPr>
            <w:tcW w:w="829" w:type="dxa"/>
            <w:tcBorders>
              <w:top w:val="nil"/>
            </w:tcBorders>
          </w:tcPr>
          <w:p w:rsidR="002229EE" w:rsidRDefault="002229EE">
            <w:pPr>
              <w:pStyle w:val="ConsPlusNormal"/>
            </w:pPr>
          </w:p>
        </w:tc>
        <w:tc>
          <w:tcPr>
            <w:tcW w:w="1669" w:type="dxa"/>
            <w:tcBorders>
              <w:top w:val="nil"/>
            </w:tcBorders>
          </w:tcPr>
          <w:p w:rsidR="002229EE" w:rsidRDefault="002229EE">
            <w:pPr>
              <w:pStyle w:val="ConsPlusNormal"/>
            </w:pPr>
          </w:p>
        </w:tc>
        <w:tc>
          <w:tcPr>
            <w:tcW w:w="1399" w:type="dxa"/>
            <w:tcBorders>
              <w:top w:val="nil"/>
            </w:tcBorders>
          </w:tcPr>
          <w:p w:rsidR="002229EE" w:rsidRDefault="002229EE">
            <w:pPr>
              <w:pStyle w:val="ConsPlusNormal"/>
            </w:pPr>
          </w:p>
        </w:tc>
        <w:tc>
          <w:tcPr>
            <w:tcW w:w="1339" w:type="dxa"/>
            <w:tcBorders>
              <w:top w:val="nil"/>
            </w:tcBorders>
          </w:tcPr>
          <w:p w:rsidR="002229EE" w:rsidRDefault="002229EE">
            <w:pPr>
              <w:pStyle w:val="ConsPlusNormal"/>
            </w:pPr>
          </w:p>
        </w:tc>
        <w:tc>
          <w:tcPr>
            <w:tcW w:w="1414" w:type="dxa"/>
            <w:tcBorders>
              <w:top w:val="nil"/>
            </w:tcBorders>
          </w:tcPr>
          <w:p w:rsidR="002229EE" w:rsidRDefault="002229EE">
            <w:pPr>
              <w:pStyle w:val="ConsPlusNormal"/>
            </w:pPr>
          </w:p>
        </w:tc>
        <w:tc>
          <w:tcPr>
            <w:tcW w:w="1294" w:type="dxa"/>
            <w:tcBorders>
              <w:top w:val="nil"/>
            </w:tcBorders>
          </w:tcPr>
          <w:p w:rsidR="002229EE" w:rsidRDefault="002229EE">
            <w:pPr>
              <w:pStyle w:val="ConsPlusNormal"/>
            </w:pPr>
          </w:p>
        </w:tc>
        <w:tc>
          <w:tcPr>
            <w:tcW w:w="484" w:type="dxa"/>
            <w:tcBorders>
              <w:top w:val="nil"/>
            </w:tcBorders>
          </w:tcPr>
          <w:p w:rsidR="002229EE" w:rsidRDefault="002229EE">
            <w:pPr>
              <w:pStyle w:val="ConsPlusNormal"/>
            </w:pPr>
          </w:p>
        </w:tc>
        <w:tc>
          <w:tcPr>
            <w:tcW w:w="1204" w:type="dxa"/>
            <w:tcBorders>
              <w:top w:val="nil"/>
              <w:right w:val="nil"/>
            </w:tcBorders>
          </w:tcPr>
          <w:p w:rsidR="002229EE" w:rsidRDefault="002229EE">
            <w:pPr>
              <w:pStyle w:val="ConsPlusNormal"/>
            </w:pPr>
          </w:p>
        </w:tc>
      </w:tr>
      <w:tr w:rsidR="002229EE">
        <w:tc>
          <w:tcPr>
            <w:tcW w:w="2254" w:type="dxa"/>
            <w:tcBorders>
              <w:left w:val="nil"/>
            </w:tcBorders>
          </w:tcPr>
          <w:p w:rsidR="002229EE" w:rsidRDefault="002229EE">
            <w:pPr>
              <w:pStyle w:val="ConsPlusNormal"/>
              <w:ind w:left="283"/>
              <w:jc w:val="both"/>
            </w:pPr>
            <w:r>
              <w:t>Источники внутреннего финансирования дефицита бюджета</w:t>
            </w:r>
          </w:p>
        </w:tc>
        <w:tc>
          <w:tcPr>
            <w:tcW w:w="829" w:type="dxa"/>
            <w:vAlign w:val="bottom"/>
          </w:tcPr>
          <w:p w:rsidR="002229EE" w:rsidRDefault="002229EE">
            <w:pPr>
              <w:pStyle w:val="ConsPlusNormal"/>
              <w:jc w:val="center"/>
            </w:pPr>
            <w:bookmarkStart w:id="835" w:name="P15402"/>
            <w:bookmarkEnd w:id="835"/>
            <w:r>
              <w:t>520</w:t>
            </w:r>
          </w:p>
        </w:tc>
        <w:tc>
          <w:tcPr>
            <w:tcW w:w="1669" w:type="dxa"/>
            <w:vAlign w:val="bottom"/>
          </w:tcPr>
          <w:p w:rsidR="002229EE" w:rsidRDefault="002229EE">
            <w:pPr>
              <w:pStyle w:val="ConsPlusNormal"/>
            </w:pPr>
          </w:p>
        </w:tc>
        <w:tc>
          <w:tcPr>
            <w:tcW w:w="1399" w:type="dxa"/>
            <w:vAlign w:val="bottom"/>
          </w:tcPr>
          <w:p w:rsidR="002229EE" w:rsidRDefault="002229EE">
            <w:pPr>
              <w:pStyle w:val="ConsPlusNormal"/>
            </w:pPr>
          </w:p>
        </w:tc>
        <w:tc>
          <w:tcPr>
            <w:tcW w:w="1339" w:type="dxa"/>
            <w:vAlign w:val="bottom"/>
          </w:tcPr>
          <w:p w:rsidR="002229EE" w:rsidRDefault="002229EE">
            <w:pPr>
              <w:pStyle w:val="ConsPlusNormal"/>
            </w:pPr>
          </w:p>
        </w:tc>
        <w:tc>
          <w:tcPr>
            <w:tcW w:w="1414" w:type="dxa"/>
            <w:vAlign w:val="bottom"/>
          </w:tcPr>
          <w:p w:rsidR="002229EE" w:rsidRDefault="002229EE">
            <w:pPr>
              <w:pStyle w:val="ConsPlusNormal"/>
            </w:pPr>
          </w:p>
        </w:tc>
        <w:tc>
          <w:tcPr>
            <w:tcW w:w="1294" w:type="dxa"/>
            <w:vAlign w:val="bottom"/>
          </w:tcPr>
          <w:p w:rsidR="002229EE" w:rsidRDefault="002229EE">
            <w:pPr>
              <w:pStyle w:val="ConsPlusNormal"/>
            </w:pPr>
          </w:p>
        </w:tc>
        <w:tc>
          <w:tcPr>
            <w:tcW w:w="484" w:type="dxa"/>
            <w:vAlign w:val="bottom"/>
          </w:tcPr>
          <w:p w:rsidR="002229EE" w:rsidRDefault="002229EE">
            <w:pPr>
              <w:pStyle w:val="ConsPlusNormal"/>
            </w:pPr>
          </w:p>
        </w:tc>
        <w:tc>
          <w:tcPr>
            <w:tcW w:w="1204" w:type="dxa"/>
            <w:tcBorders>
              <w:right w:val="nil"/>
            </w:tcBorders>
            <w:vAlign w:val="bottom"/>
          </w:tcPr>
          <w:p w:rsidR="002229EE" w:rsidRDefault="002229EE">
            <w:pPr>
              <w:pStyle w:val="ConsPlusNormal"/>
              <w:jc w:val="center"/>
            </w:pPr>
            <w:r>
              <w:t>x</w:t>
            </w:r>
          </w:p>
        </w:tc>
      </w:tr>
      <w:tr w:rsidR="002229EE">
        <w:tblPrEx>
          <w:tblBorders>
            <w:insideH w:val="nil"/>
          </w:tblBorders>
        </w:tblPrEx>
        <w:tc>
          <w:tcPr>
            <w:tcW w:w="2254" w:type="dxa"/>
            <w:tcBorders>
              <w:left w:val="nil"/>
              <w:bottom w:val="nil"/>
            </w:tcBorders>
          </w:tcPr>
          <w:p w:rsidR="002229EE" w:rsidRDefault="002229EE">
            <w:pPr>
              <w:pStyle w:val="ConsPlusNormal"/>
              <w:ind w:left="283"/>
              <w:jc w:val="both"/>
            </w:pPr>
            <w:r>
              <w:t>из них не исполнено:</w:t>
            </w:r>
          </w:p>
        </w:tc>
        <w:tc>
          <w:tcPr>
            <w:tcW w:w="829" w:type="dxa"/>
            <w:tcBorders>
              <w:bottom w:val="nil"/>
            </w:tcBorders>
            <w:vAlign w:val="bottom"/>
          </w:tcPr>
          <w:p w:rsidR="002229EE" w:rsidRDefault="002229EE">
            <w:pPr>
              <w:pStyle w:val="ConsPlusNormal"/>
            </w:pPr>
          </w:p>
        </w:tc>
        <w:tc>
          <w:tcPr>
            <w:tcW w:w="1669" w:type="dxa"/>
            <w:tcBorders>
              <w:bottom w:val="nil"/>
            </w:tcBorders>
            <w:vAlign w:val="bottom"/>
          </w:tcPr>
          <w:p w:rsidR="002229EE" w:rsidRDefault="002229EE">
            <w:pPr>
              <w:pStyle w:val="ConsPlusNormal"/>
            </w:pPr>
          </w:p>
        </w:tc>
        <w:tc>
          <w:tcPr>
            <w:tcW w:w="1399" w:type="dxa"/>
            <w:tcBorders>
              <w:bottom w:val="nil"/>
            </w:tcBorders>
            <w:vAlign w:val="bottom"/>
          </w:tcPr>
          <w:p w:rsidR="002229EE" w:rsidRDefault="002229EE">
            <w:pPr>
              <w:pStyle w:val="ConsPlusNormal"/>
            </w:pPr>
          </w:p>
        </w:tc>
        <w:tc>
          <w:tcPr>
            <w:tcW w:w="1339" w:type="dxa"/>
            <w:tcBorders>
              <w:bottom w:val="nil"/>
            </w:tcBorders>
            <w:vAlign w:val="bottom"/>
          </w:tcPr>
          <w:p w:rsidR="002229EE" w:rsidRDefault="002229EE">
            <w:pPr>
              <w:pStyle w:val="ConsPlusNormal"/>
            </w:pPr>
          </w:p>
        </w:tc>
        <w:tc>
          <w:tcPr>
            <w:tcW w:w="1414" w:type="dxa"/>
            <w:tcBorders>
              <w:bottom w:val="nil"/>
            </w:tcBorders>
            <w:vAlign w:val="bottom"/>
          </w:tcPr>
          <w:p w:rsidR="002229EE" w:rsidRDefault="002229EE">
            <w:pPr>
              <w:pStyle w:val="ConsPlusNormal"/>
            </w:pPr>
          </w:p>
        </w:tc>
        <w:tc>
          <w:tcPr>
            <w:tcW w:w="1294" w:type="dxa"/>
            <w:tcBorders>
              <w:bottom w:val="nil"/>
            </w:tcBorders>
            <w:vAlign w:val="bottom"/>
          </w:tcPr>
          <w:p w:rsidR="002229EE" w:rsidRDefault="002229EE">
            <w:pPr>
              <w:pStyle w:val="ConsPlusNormal"/>
            </w:pPr>
          </w:p>
        </w:tc>
        <w:tc>
          <w:tcPr>
            <w:tcW w:w="484" w:type="dxa"/>
            <w:tcBorders>
              <w:bottom w:val="nil"/>
            </w:tcBorders>
            <w:vAlign w:val="bottom"/>
          </w:tcPr>
          <w:p w:rsidR="002229EE" w:rsidRDefault="002229EE">
            <w:pPr>
              <w:pStyle w:val="ConsPlusNormal"/>
            </w:pPr>
          </w:p>
        </w:tc>
        <w:tc>
          <w:tcPr>
            <w:tcW w:w="1204" w:type="dxa"/>
            <w:tcBorders>
              <w:bottom w:val="nil"/>
              <w:right w:val="nil"/>
            </w:tcBorders>
            <w:vAlign w:val="bottom"/>
          </w:tcPr>
          <w:p w:rsidR="002229EE" w:rsidRDefault="002229EE">
            <w:pPr>
              <w:pStyle w:val="ConsPlusNormal"/>
            </w:pPr>
          </w:p>
        </w:tc>
      </w:tr>
      <w:tr w:rsidR="002229EE">
        <w:tblPrEx>
          <w:tblBorders>
            <w:insideH w:val="nil"/>
          </w:tblBorders>
        </w:tblPrEx>
        <w:tc>
          <w:tcPr>
            <w:tcW w:w="2254" w:type="dxa"/>
            <w:tcBorders>
              <w:top w:val="nil"/>
              <w:left w:val="nil"/>
            </w:tcBorders>
          </w:tcPr>
          <w:p w:rsidR="002229EE" w:rsidRDefault="002229EE">
            <w:pPr>
              <w:pStyle w:val="ConsPlusNormal"/>
            </w:pPr>
          </w:p>
        </w:tc>
        <w:tc>
          <w:tcPr>
            <w:tcW w:w="829" w:type="dxa"/>
            <w:tcBorders>
              <w:top w:val="nil"/>
            </w:tcBorders>
          </w:tcPr>
          <w:p w:rsidR="002229EE" w:rsidRDefault="002229EE">
            <w:pPr>
              <w:pStyle w:val="ConsPlusNormal"/>
            </w:pPr>
          </w:p>
        </w:tc>
        <w:tc>
          <w:tcPr>
            <w:tcW w:w="1669" w:type="dxa"/>
            <w:tcBorders>
              <w:top w:val="nil"/>
            </w:tcBorders>
          </w:tcPr>
          <w:p w:rsidR="002229EE" w:rsidRDefault="002229EE">
            <w:pPr>
              <w:pStyle w:val="ConsPlusNormal"/>
            </w:pPr>
          </w:p>
        </w:tc>
        <w:tc>
          <w:tcPr>
            <w:tcW w:w="1399" w:type="dxa"/>
            <w:tcBorders>
              <w:top w:val="nil"/>
            </w:tcBorders>
          </w:tcPr>
          <w:p w:rsidR="002229EE" w:rsidRDefault="002229EE">
            <w:pPr>
              <w:pStyle w:val="ConsPlusNormal"/>
            </w:pPr>
          </w:p>
        </w:tc>
        <w:tc>
          <w:tcPr>
            <w:tcW w:w="1339" w:type="dxa"/>
            <w:tcBorders>
              <w:top w:val="nil"/>
            </w:tcBorders>
          </w:tcPr>
          <w:p w:rsidR="002229EE" w:rsidRDefault="002229EE">
            <w:pPr>
              <w:pStyle w:val="ConsPlusNormal"/>
            </w:pPr>
          </w:p>
        </w:tc>
        <w:tc>
          <w:tcPr>
            <w:tcW w:w="1414" w:type="dxa"/>
            <w:tcBorders>
              <w:top w:val="nil"/>
            </w:tcBorders>
          </w:tcPr>
          <w:p w:rsidR="002229EE" w:rsidRDefault="002229EE">
            <w:pPr>
              <w:pStyle w:val="ConsPlusNormal"/>
            </w:pPr>
          </w:p>
        </w:tc>
        <w:tc>
          <w:tcPr>
            <w:tcW w:w="1294" w:type="dxa"/>
            <w:tcBorders>
              <w:top w:val="nil"/>
            </w:tcBorders>
          </w:tcPr>
          <w:p w:rsidR="002229EE" w:rsidRDefault="002229EE">
            <w:pPr>
              <w:pStyle w:val="ConsPlusNormal"/>
            </w:pPr>
          </w:p>
        </w:tc>
        <w:tc>
          <w:tcPr>
            <w:tcW w:w="484" w:type="dxa"/>
            <w:tcBorders>
              <w:top w:val="nil"/>
            </w:tcBorders>
          </w:tcPr>
          <w:p w:rsidR="002229EE" w:rsidRDefault="002229EE">
            <w:pPr>
              <w:pStyle w:val="ConsPlusNormal"/>
            </w:pPr>
          </w:p>
        </w:tc>
        <w:tc>
          <w:tcPr>
            <w:tcW w:w="1204" w:type="dxa"/>
            <w:tcBorders>
              <w:top w:val="nil"/>
              <w:right w:val="nil"/>
            </w:tcBorders>
          </w:tcPr>
          <w:p w:rsidR="002229EE" w:rsidRDefault="002229EE">
            <w:pPr>
              <w:pStyle w:val="ConsPlusNormal"/>
            </w:pPr>
          </w:p>
        </w:tc>
      </w:tr>
      <w:tr w:rsidR="002229EE">
        <w:tc>
          <w:tcPr>
            <w:tcW w:w="2254" w:type="dxa"/>
            <w:tcBorders>
              <w:left w:val="nil"/>
            </w:tcBorders>
          </w:tcPr>
          <w:p w:rsidR="002229EE" w:rsidRDefault="002229EE">
            <w:pPr>
              <w:pStyle w:val="ConsPlusNormal"/>
              <w:ind w:left="283"/>
              <w:jc w:val="both"/>
            </w:pPr>
            <w:r>
              <w:t>Источники внешнего финансирования дефицита бюджета</w:t>
            </w:r>
          </w:p>
        </w:tc>
        <w:tc>
          <w:tcPr>
            <w:tcW w:w="829" w:type="dxa"/>
            <w:vAlign w:val="bottom"/>
          </w:tcPr>
          <w:p w:rsidR="002229EE" w:rsidRDefault="002229EE">
            <w:pPr>
              <w:pStyle w:val="ConsPlusNormal"/>
              <w:jc w:val="center"/>
            </w:pPr>
            <w:bookmarkStart w:id="836" w:name="P15429"/>
            <w:bookmarkEnd w:id="836"/>
            <w:r>
              <w:t>620</w:t>
            </w:r>
          </w:p>
        </w:tc>
        <w:tc>
          <w:tcPr>
            <w:tcW w:w="1669" w:type="dxa"/>
            <w:vAlign w:val="bottom"/>
          </w:tcPr>
          <w:p w:rsidR="002229EE" w:rsidRDefault="002229EE">
            <w:pPr>
              <w:pStyle w:val="ConsPlusNormal"/>
            </w:pPr>
          </w:p>
        </w:tc>
        <w:tc>
          <w:tcPr>
            <w:tcW w:w="1399" w:type="dxa"/>
            <w:vAlign w:val="bottom"/>
          </w:tcPr>
          <w:p w:rsidR="002229EE" w:rsidRDefault="002229EE">
            <w:pPr>
              <w:pStyle w:val="ConsPlusNormal"/>
            </w:pPr>
          </w:p>
        </w:tc>
        <w:tc>
          <w:tcPr>
            <w:tcW w:w="1339" w:type="dxa"/>
            <w:vAlign w:val="bottom"/>
          </w:tcPr>
          <w:p w:rsidR="002229EE" w:rsidRDefault="002229EE">
            <w:pPr>
              <w:pStyle w:val="ConsPlusNormal"/>
            </w:pPr>
          </w:p>
        </w:tc>
        <w:tc>
          <w:tcPr>
            <w:tcW w:w="1414" w:type="dxa"/>
            <w:vAlign w:val="bottom"/>
          </w:tcPr>
          <w:p w:rsidR="002229EE" w:rsidRDefault="002229EE">
            <w:pPr>
              <w:pStyle w:val="ConsPlusNormal"/>
            </w:pPr>
          </w:p>
        </w:tc>
        <w:tc>
          <w:tcPr>
            <w:tcW w:w="1294" w:type="dxa"/>
            <w:vAlign w:val="bottom"/>
          </w:tcPr>
          <w:p w:rsidR="002229EE" w:rsidRDefault="002229EE">
            <w:pPr>
              <w:pStyle w:val="ConsPlusNormal"/>
            </w:pPr>
          </w:p>
        </w:tc>
        <w:tc>
          <w:tcPr>
            <w:tcW w:w="484" w:type="dxa"/>
            <w:vAlign w:val="bottom"/>
          </w:tcPr>
          <w:p w:rsidR="002229EE" w:rsidRDefault="002229EE">
            <w:pPr>
              <w:pStyle w:val="ConsPlusNormal"/>
            </w:pPr>
          </w:p>
        </w:tc>
        <w:tc>
          <w:tcPr>
            <w:tcW w:w="1204" w:type="dxa"/>
            <w:tcBorders>
              <w:right w:val="nil"/>
            </w:tcBorders>
            <w:vAlign w:val="bottom"/>
          </w:tcPr>
          <w:p w:rsidR="002229EE" w:rsidRDefault="002229EE">
            <w:pPr>
              <w:pStyle w:val="ConsPlusNormal"/>
              <w:jc w:val="center"/>
            </w:pPr>
            <w:r>
              <w:t>x</w:t>
            </w:r>
          </w:p>
        </w:tc>
      </w:tr>
      <w:tr w:rsidR="002229EE">
        <w:tblPrEx>
          <w:tblBorders>
            <w:insideH w:val="nil"/>
          </w:tblBorders>
        </w:tblPrEx>
        <w:tc>
          <w:tcPr>
            <w:tcW w:w="2254" w:type="dxa"/>
            <w:tcBorders>
              <w:left w:val="nil"/>
              <w:bottom w:val="nil"/>
            </w:tcBorders>
          </w:tcPr>
          <w:p w:rsidR="002229EE" w:rsidRDefault="002229EE">
            <w:pPr>
              <w:pStyle w:val="ConsPlusNormal"/>
              <w:ind w:left="283"/>
              <w:jc w:val="both"/>
            </w:pPr>
            <w:r>
              <w:t>из них не исполнено:</w:t>
            </w:r>
          </w:p>
        </w:tc>
        <w:tc>
          <w:tcPr>
            <w:tcW w:w="829" w:type="dxa"/>
            <w:tcBorders>
              <w:bottom w:val="nil"/>
            </w:tcBorders>
            <w:vAlign w:val="bottom"/>
          </w:tcPr>
          <w:p w:rsidR="002229EE" w:rsidRDefault="002229EE">
            <w:pPr>
              <w:pStyle w:val="ConsPlusNormal"/>
            </w:pPr>
          </w:p>
        </w:tc>
        <w:tc>
          <w:tcPr>
            <w:tcW w:w="1669" w:type="dxa"/>
            <w:tcBorders>
              <w:bottom w:val="nil"/>
            </w:tcBorders>
            <w:vAlign w:val="bottom"/>
          </w:tcPr>
          <w:p w:rsidR="002229EE" w:rsidRDefault="002229EE">
            <w:pPr>
              <w:pStyle w:val="ConsPlusNormal"/>
            </w:pPr>
          </w:p>
        </w:tc>
        <w:tc>
          <w:tcPr>
            <w:tcW w:w="1399" w:type="dxa"/>
            <w:tcBorders>
              <w:bottom w:val="nil"/>
            </w:tcBorders>
            <w:vAlign w:val="bottom"/>
          </w:tcPr>
          <w:p w:rsidR="002229EE" w:rsidRDefault="002229EE">
            <w:pPr>
              <w:pStyle w:val="ConsPlusNormal"/>
            </w:pPr>
          </w:p>
        </w:tc>
        <w:tc>
          <w:tcPr>
            <w:tcW w:w="1339" w:type="dxa"/>
            <w:tcBorders>
              <w:bottom w:val="nil"/>
            </w:tcBorders>
            <w:vAlign w:val="bottom"/>
          </w:tcPr>
          <w:p w:rsidR="002229EE" w:rsidRDefault="002229EE">
            <w:pPr>
              <w:pStyle w:val="ConsPlusNormal"/>
            </w:pPr>
          </w:p>
        </w:tc>
        <w:tc>
          <w:tcPr>
            <w:tcW w:w="1414" w:type="dxa"/>
            <w:tcBorders>
              <w:bottom w:val="nil"/>
            </w:tcBorders>
            <w:vAlign w:val="bottom"/>
          </w:tcPr>
          <w:p w:rsidR="002229EE" w:rsidRDefault="002229EE">
            <w:pPr>
              <w:pStyle w:val="ConsPlusNormal"/>
            </w:pPr>
          </w:p>
        </w:tc>
        <w:tc>
          <w:tcPr>
            <w:tcW w:w="1294" w:type="dxa"/>
            <w:tcBorders>
              <w:bottom w:val="nil"/>
            </w:tcBorders>
            <w:vAlign w:val="bottom"/>
          </w:tcPr>
          <w:p w:rsidR="002229EE" w:rsidRDefault="002229EE">
            <w:pPr>
              <w:pStyle w:val="ConsPlusNormal"/>
            </w:pPr>
          </w:p>
        </w:tc>
        <w:tc>
          <w:tcPr>
            <w:tcW w:w="484" w:type="dxa"/>
            <w:tcBorders>
              <w:bottom w:val="nil"/>
            </w:tcBorders>
            <w:vAlign w:val="bottom"/>
          </w:tcPr>
          <w:p w:rsidR="002229EE" w:rsidRDefault="002229EE">
            <w:pPr>
              <w:pStyle w:val="ConsPlusNormal"/>
            </w:pPr>
          </w:p>
        </w:tc>
        <w:tc>
          <w:tcPr>
            <w:tcW w:w="1204" w:type="dxa"/>
            <w:tcBorders>
              <w:bottom w:val="nil"/>
              <w:right w:val="nil"/>
            </w:tcBorders>
            <w:vAlign w:val="bottom"/>
          </w:tcPr>
          <w:p w:rsidR="002229EE" w:rsidRDefault="002229EE">
            <w:pPr>
              <w:pStyle w:val="ConsPlusNormal"/>
            </w:pPr>
          </w:p>
        </w:tc>
      </w:tr>
      <w:tr w:rsidR="002229EE">
        <w:tblPrEx>
          <w:tblBorders>
            <w:insideH w:val="nil"/>
          </w:tblBorders>
        </w:tblPrEx>
        <w:tc>
          <w:tcPr>
            <w:tcW w:w="2254" w:type="dxa"/>
            <w:tcBorders>
              <w:top w:val="nil"/>
              <w:left w:val="nil"/>
            </w:tcBorders>
          </w:tcPr>
          <w:p w:rsidR="002229EE" w:rsidRDefault="002229EE">
            <w:pPr>
              <w:pStyle w:val="ConsPlusNormal"/>
            </w:pPr>
          </w:p>
        </w:tc>
        <w:tc>
          <w:tcPr>
            <w:tcW w:w="829" w:type="dxa"/>
            <w:tcBorders>
              <w:top w:val="nil"/>
            </w:tcBorders>
          </w:tcPr>
          <w:p w:rsidR="002229EE" w:rsidRDefault="002229EE">
            <w:pPr>
              <w:pStyle w:val="ConsPlusNormal"/>
            </w:pPr>
          </w:p>
        </w:tc>
        <w:tc>
          <w:tcPr>
            <w:tcW w:w="1669" w:type="dxa"/>
            <w:tcBorders>
              <w:top w:val="nil"/>
            </w:tcBorders>
          </w:tcPr>
          <w:p w:rsidR="002229EE" w:rsidRDefault="002229EE">
            <w:pPr>
              <w:pStyle w:val="ConsPlusNormal"/>
            </w:pPr>
          </w:p>
        </w:tc>
        <w:tc>
          <w:tcPr>
            <w:tcW w:w="1399" w:type="dxa"/>
            <w:tcBorders>
              <w:top w:val="nil"/>
            </w:tcBorders>
          </w:tcPr>
          <w:p w:rsidR="002229EE" w:rsidRDefault="002229EE">
            <w:pPr>
              <w:pStyle w:val="ConsPlusNormal"/>
            </w:pPr>
          </w:p>
        </w:tc>
        <w:tc>
          <w:tcPr>
            <w:tcW w:w="1339" w:type="dxa"/>
            <w:tcBorders>
              <w:top w:val="nil"/>
            </w:tcBorders>
          </w:tcPr>
          <w:p w:rsidR="002229EE" w:rsidRDefault="002229EE">
            <w:pPr>
              <w:pStyle w:val="ConsPlusNormal"/>
            </w:pPr>
          </w:p>
        </w:tc>
        <w:tc>
          <w:tcPr>
            <w:tcW w:w="1414" w:type="dxa"/>
            <w:tcBorders>
              <w:top w:val="nil"/>
            </w:tcBorders>
          </w:tcPr>
          <w:p w:rsidR="002229EE" w:rsidRDefault="002229EE">
            <w:pPr>
              <w:pStyle w:val="ConsPlusNormal"/>
            </w:pPr>
          </w:p>
        </w:tc>
        <w:tc>
          <w:tcPr>
            <w:tcW w:w="1294" w:type="dxa"/>
            <w:tcBorders>
              <w:top w:val="nil"/>
            </w:tcBorders>
          </w:tcPr>
          <w:p w:rsidR="002229EE" w:rsidRDefault="002229EE">
            <w:pPr>
              <w:pStyle w:val="ConsPlusNormal"/>
            </w:pPr>
          </w:p>
        </w:tc>
        <w:tc>
          <w:tcPr>
            <w:tcW w:w="484" w:type="dxa"/>
            <w:tcBorders>
              <w:top w:val="nil"/>
            </w:tcBorders>
          </w:tcPr>
          <w:p w:rsidR="002229EE" w:rsidRDefault="002229EE">
            <w:pPr>
              <w:pStyle w:val="ConsPlusNormal"/>
            </w:pPr>
          </w:p>
        </w:tc>
        <w:tc>
          <w:tcPr>
            <w:tcW w:w="1204" w:type="dxa"/>
            <w:tcBorders>
              <w:top w:val="nil"/>
              <w:right w:val="nil"/>
            </w:tcBorders>
          </w:tcPr>
          <w:p w:rsidR="002229EE" w:rsidRDefault="002229EE">
            <w:pPr>
              <w:pStyle w:val="ConsPlusNormal"/>
            </w:pPr>
          </w:p>
        </w:tc>
      </w:tr>
    </w:tbl>
    <w:p w:rsidR="002229EE" w:rsidRDefault="002229EE">
      <w:pPr>
        <w:pStyle w:val="ConsPlusNormal"/>
        <w:sectPr w:rsidR="002229EE">
          <w:pgSz w:w="16838" w:h="11905" w:orient="landscape"/>
          <w:pgMar w:top="1701" w:right="1134" w:bottom="850" w:left="1134" w:header="0" w:footer="0" w:gutter="0"/>
          <w:cols w:space="720"/>
          <w:titlePg/>
        </w:sectPr>
      </w:pPr>
    </w:p>
    <w:p w:rsidR="002229EE" w:rsidRDefault="002229EE">
      <w:pPr>
        <w:pStyle w:val="ConsPlusNormal"/>
        <w:jc w:val="both"/>
      </w:pPr>
    </w:p>
    <w:p w:rsidR="002229EE" w:rsidRDefault="002229EE">
      <w:pPr>
        <w:pStyle w:val="ConsPlusNormal"/>
        <w:ind w:firstLine="540"/>
        <w:jc w:val="both"/>
      </w:pPr>
      <w:r>
        <w:t>--------------------------------</w:t>
      </w:r>
    </w:p>
    <w:p w:rsidR="002229EE" w:rsidRDefault="002229EE">
      <w:pPr>
        <w:pStyle w:val="ConsPlusNormal"/>
        <w:spacing w:before="220"/>
        <w:ind w:firstLine="540"/>
        <w:jc w:val="both"/>
      </w:pPr>
      <w:bookmarkStart w:id="837" w:name="P15457"/>
      <w:bookmarkEnd w:id="837"/>
      <w:r>
        <w:t xml:space="preserve">&lt;1&gt; Показатель рассчитывается при ненулевом значении </w:t>
      </w:r>
      <w:hyperlink w:anchor="P15268">
        <w:r>
          <w:rPr>
            <w:color w:val="0000FF"/>
          </w:rPr>
          <w:t>графы 3</w:t>
        </w:r>
      </w:hyperlink>
      <w:r>
        <w:t xml:space="preserve"> и указывается в процентах (</w:t>
      </w:r>
      <w:hyperlink w:anchor="P15270">
        <w:r>
          <w:rPr>
            <w:color w:val="0000FF"/>
          </w:rPr>
          <w:t>гр. 5</w:t>
        </w:r>
      </w:hyperlink>
      <w:r>
        <w:t xml:space="preserve"> / </w:t>
      </w:r>
      <w:hyperlink w:anchor="P15268">
        <w:r>
          <w:rPr>
            <w:color w:val="0000FF"/>
          </w:rPr>
          <w:t>гр. 3</w:t>
        </w:r>
      </w:hyperlink>
      <w:r>
        <w:t xml:space="preserve"> * 100).</w:t>
      </w:r>
    </w:p>
    <w:p w:rsidR="002229EE" w:rsidRDefault="002229EE">
      <w:pPr>
        <w:pStyle w:val="ConsPlusNormal"/>
        <w:spacing w:before="220"/>
        <w:ind w:firstLine="540"/>
        <w:jc w:val="both"/>
      </w:pPr>
      <w:r>
        <w:t xml:space="preserve">При наличии по соответствующей строке раздела в одной из </w:t>
      </w:r>
      <w:hyperlink w:anchor="P15268">
        <w:r>
          <w:rPr>
            <w:color w:val="0000FF"/>
          </w:rPr>
          <w:t>граф</w:t>
        </w:r>
      </w:hyperlink>
      <w:r>
        <w:t xml:space="preserve"> 3 или </w:t>
      </w:r>
      <w:hyperlink w:anchor="P15270">
        <w:r>
          <w:rPr>
            <w:color w:val="0000FF"/>
          </w:rPr>
          <w:t>5</w:t>
        </w:r>
      </w:hyperlink>
      <w:r>
        <w:t xml:space="preserve"> отрицательного значения, показатель </w:t>
      </w:r>
      <w:hyperlink w:anchor="P15271">
        <w:r>
          <w:rPr>
            <w:color w:val="0000FF"/>
          </w:rPr>
          <w:t>графы 6</w:t>
        </w:r>
      </w:hyperlink>
      <w:r>
        <w:t xml:space="preserve"> не рассчитывается.</w:t>
      </w:r>
    </w:p>
    <w:p w:rsidR="002229EE" w:rsidRDefault="002229EE">
      <w:pPr>
        <w:pStyle w:val="ConsPlusNormal"/>
        <w:spacing w:before="220"/>
        <w:ind w:firstLine="540"/>
        <w:jc w:val="both"/>
      </w:pPr>
      <w:r>
        <w:t xml:space="preserve">Пояснения отклонений </w:t>
      </w:r>
      <w:hyperlink w:anchor="P15272">
        <w:r>
          <w:rPr>
            <w:color w:val="0000FF"/>
          </w:rPr>
          <w:t>(графа 7)</w:t>
        </w:r>
      </w:hyperlink>
      <w:r>
        <w:t xml:space="preserve"> указываются обособлено в части возвратов доходов из бюджета (поступления доходов в бюджет).</w:t>
      </w:r>
    </w:p>
    <w:p w:rsidR="002229EE" w:rsidRDefault="002229EE">
      <w:pPr>
        <w:pStyle w:val="ConsPlusNormal"/>
        <w:jc w:val="both"/>
      </w:pP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Приказов Минфина России от 29.12.2011 </w:t>
            </w:r>
            <w:hyperlink r:id="rId2005">
              <w:r>
                <w:rPr>
                  <w:color w:val="0000FF"/>
                </w:rPr>
                <w:t>N 191н</w:t>
              </w:r>
            </w:hyperlink>
            <w:r>
              <w:rPr>
                <w:color w:val="392C69"/>
              </w:rPr>
              <w:t xml:space="preserve">, от 31.12.2015 </w:t>
            </w:r>
            <w:hyperlink r:id="rId2006">
              <w:r>
                <w:rPr>
                  <w:color w:val="0000FF"/>
                </w:rPr>
                <w:t>N 229н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w:t>
      </w:r>
    </w:p>
    <w:p w:rsidR="002229EE" w:rsidRDefault="002229EE">
      <w:pPr>
        <w:pStyle w:val="ConsPlusNonformat"/>
        <w:jc w:val="both"/>
      </w:pPr>
      <w:r>
        <w:t xml:space="preserve">                                              Код формы по </w:t>
      </w:r>
      <w:hyperlink r:id="rId2007">
        <w:r>
          <w:rPr>
            <w:color w:val="0000FF"/>
          </w:rPr>
          <w:t>ОКУД</w:t>
        </w:r>
      </w:hyperlink>
      <w:r>
        <w:t xml:space="preserve"> │ 0503166 │</w:t>
      </w:r>
    </w:p>
    <w:p w:rsidR="002229EE" w:rsidRDefault="002229EE">
      <w:pPr>
        <w:pStyle w:val="ConsPlusNonformat"/>
        <w:jc w:val="both"/>
      </w:pPr>
      <w:r>
        <w:t xml:space="preserve">                                                                └─────────┘</w:t>
      </w:r>
    </w:p>
    <w:p w:rsidR="002229EE" w:rsidRDefault="002229EE">
      <w:pPr>
        <w:pStyle w:val="ConsPlusNonformat"/>
        <w:jc w:val="both"/>
      </w:pPr>
    </w:p>
    <w:p w:rsidR="002229EE" w:rsidRDefault="002229EE">
      <w:pPr>
        <w:pStyle w:val="ConsPlusNonformat"/>
        <w:jc w:val="both"/>
      </w:pPr>
      <w:bookmarkStart w:id="838" w:name="P15469"/>
      <w:bookmarkEnd w:id="838"/>
      <w:r>
        <w:t xml:space="preserve">       Сведения об исполнении мероприятий в рамках целевых программ</w:t>
      </w:r>
    </w:p>
    <w:p w:rsidR="002229EE" w:rsidRDefault="002229EE">
      <w:pPr>
        <w:pStyle w:val="ConsPlusNormal"/>
        <w:jc w:val="both"/>
      </w:pPr>
    </w:p>
    <w:p w:rsidR="002229EE" w:rsidRDefault="002229EE">
      <w:pPr>
        <w:pStyle w:val="ConsPlusNormal"/>
        <w:jc w:val="both"/>
      </w:pPr>
      <w:r>
        <w:t>Дополнительные сведения о мероприятиях _______________________</w:t>
      </w:r>
    </w:p>
    <w:p w:rsidR="002229EE" w:rsidRDefault="002229EE">
      <w:pPr>
        <w:pStyle w:val="ConsPlusNormal"/>
        <w:jc w:val="both"/>
      </w:pPr>
    </w:p>
    <w:tbl>
      <w:tblPr>
        <w:tblW w:w="0" w:type="auto"/>
        <w:tblBorders>
          <w:top w:val="single" w:sz="4" w:space="0" w:color="auto"/>
          <w:left w:val="nil"/>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80"/>
        <w:gridCol w:w="1729"/>
        <w:gridCol w:w="1920"/>
        <w:gridCol w:w="1440"/>
        <w:gridCol w:w="1560"/>
        <w:gridCol w:w="1560"/>
        <w:gridCol w:w="1560"/>
      </w:tblGrid>
      <w:tr w:rsidR="002229EE">
        <w:tc>
          <w:tcPr>
            <w:tcW w:w="1680" w:type="dxa"/>
            <w:tcBorders>
              <w:left w:val="nil"/>
            </w:tcBorders>
          </w:tcPr>
          <w:p w:rsidR="002229EE" w:rsidRDefault="002229EE">
            <w:pPr>
              <w:pStyle w:val="ConsPlusNormal"/>
              <w:jc w:val="center"/>
            </w:pPr>
            <w:r>
              <w:t>Наименование программы, подпрограммы</w:t>
            </w:r>
          </w:p>
        </w:tc>
        <w:tc>
          <w:tcPr>
            <w:tcW w:w="1729" w:type="dxa"/>
          </w:tcPr>
          <w:p w:rsidR="002229EE" w:rsidRDefault="002229EE">
            <w:pPr>
              <w:pStyle w:val="ConsPlusNormal"/>
              <w:jc w:val="center"/>
            </w:pPr>
            <w:r>
              <w:t>Код целевой статьи расходов по бюджетной классификации</w:t>
            </w:r>
          </w:p>
        </w:tc>
        <w:tc>
          <w:tcPr>
            <w:tcW w:w="1920" w:type="dxa"/>
          </w:tcPr>
          <w:p w:rsidR="002229EE" w:rsidRDefault="002229EE">
            <w:pPr>
              <w:pStyle w:val="ConsPlusNormal"/>
              <w:jc w:val="center"/>
            </w:pPr>
            <w:r>
              <w:t>Наименование мероприятия</w:t>
            </w:r>
          </w:p>
        </w:tc>
        <w:tc>
          <w:tcPr>
            <w:tcW w:w="1440" w:type="dxa"/>
          </w:tcPr>
          <w:p w:rsidR="002229EE" w:rsidRDefault="002229EE">
            <w:pPr>
              <w:pStyle w:val="ConsPlusNormal"/>
              <w:jc w:val="center"/>
            </w:pPr>
            <w:r>
              <w:t>Утверждено бюджетной росписью, с учетом изменений, руб.</w:t>
            </w:r>
          </w:p>
        </w:tc>
        <w:tc>
          <w:tcPr>
            <w:tcW w:w="1560" w:type="dxa"/>
          </w:tcPr>
          <w:p w:rsidR="002229EE" w:rsidRDefault="002229EE">
            <w:pPr>
              <w:pStyle w:val="ConsPlusNormal"/>
              <w:jc w:val="center"/>
            </w:pPr>
            <w:r>
              <w:t>Исполнено, руб.</w:t>
            </w:r>
          </w:p>
        </w:tc>
        <w:tc>
          <w:tcPr>
            <w:tcW w:w="1560" w:type="dxa"/>
          </w:tcPr>
          <w:p w:rsidR="002229EE" w:rsidRDefault="002229EE">
            <w:pPr>
              <w:pStyle w:val="ConsPlusNormal"/>
              <w:jc w:val="center"/>
            </w:pPr>
            <w:r>
              <w:t>Не исполнено, руб</w:t>
            </w:r>
          </w:p>
        </w:tc>
        <w:tc>
          <w:tcPr>
            <w:tcW w:w="1560" w:type="dxa"/>
            <w:tcBorders>
              <w:right w:val="nil"/>
            </w:tcBorders>
          </w:tcPr>
          <w:p w:rsidR="002229EE" w:rsidRDefault="002229EE">
            <w:pPr>
              <w:pStyle w:val="ConsPlusNormal"/>
              <w:jc w:val="center"/>
            </w:pPr>
            <w:r>
              <w:t>Причины отклонений</w:t>
            </w:r>
          </w:p>
        </w:tc>
      </w:tr>
      <w:tr w:rsidR="002229EE">
        <w:tc>
          <w:tcPr>
            <w:tcW w:w="1680" w:type="dxa"/>
            <w:tcBorders>
              <w:left w:val="nil"/>
            </w:tcBorders>
          </w:tcPr>
          <w:p w:rsidR="002229EE" w:rsidRDefault="002229EE">
            <w:pPr>
              <w:pStyle w:val="ConsPlusNormal"/>
              <w:jc w:val="center"/>
            </w:pPr>
            <w:r>
              <w:t>1</w:t>
            </w:r>
          </w:p>
        </w:tc>
        <w:tc>
          <w:tcPr>
            <w:tcW w:w="1729" w:type="dxa"/>
          </w:tcPr>
          <w:p w:rsidR="002229EE" w:rsidRDefault="002229EE">
            <w:pPr>
              <w:pStyle w:val="ConsPlusNormal"/>
              <w:jc w:val="center"/>
            </w:pPr>
            <w:r>
              <w:t>2</w:t>
            </w:r>
          </w:p>
        </w:tc>
        <w:tc>
          <w:tcPr>
            <w:tcW w:w="1920" w:type="dxa"/>
          </w:tcPr>
          <w:p w:rsidR="002229EE" w:rsidRDefault="002229EE">
            <w:pPr>
              <w:pStyle w:val="ConsPlusNormal"/>
              <w:jc w:val="center"/>
            </w:pPr>
            <w:r>
              <w:t>3</w:t>
            </w:r>
          </w:p>
        </w:tc>
        <w:tc>
          <w:tcPr>
            <w:tcW w:w="1440" w:type="dxa"/>
          </w:tcPr>
          <w:p w:rsidR="002229EE" w:rsidRDefault="002229EE">
            <w:pPr>
              <w:pStyle w:val="ConsPlusNormal"/>
              <w:jc w:val="center"/>
            </w:pPr>
            <w:r>
              <w:t>4</w:t>
            </w:r>
          </w:p>
        </w:tc>
        <w:tc>
          <w:tcPr>
            <w:tcW w:w="1560" w:type="dxa"/>
          </w:tcPr>
          <w:p w:rsidR="002229EE" w:rsidRDefault="002229EE">
            <w:pPr>
              <w:pStyle w:val="ConsPlusNormal"/>
              <w:jc w:val="center"/>
            </w:pPr>
            <w:r>
              <w:t>5</w:t>
            </w:r>
          </w:p>
        </w:tc>
        <w:tc>
          <w:tcPr>
            <w:tcW w:w="1560" w:type="dxa"/>
          </w:tcPr>
          <w:p w:rsidR="002229EE" w:rsidRDefault="002229EE">
            <w:pPr>
              <w:pStyle w:val="ConsPlusNormal"/>
              <w:jc w:val="center"/>
            </w:pPr>
            <w:r>
              <w:t>6</w:t>
            </w:r>
          </w:p>
        </w:tc>
        <w:tc>
          <w:tcPr>
            <w:tcW w:w="1560" w:type="dxa"/>
            <w:tcBorders>
              <w:right w:val="nil"/>
            </w:tcBorders>
          </w:tcPr>
          <w:p w:rsidR="002229EE" w:rsidRDefault="002229EE">
            <w:pPr>
              <w:pStyle w:val="ConsPlusNormal"/>
              <w:jc w:val="center"/>
            </w:pPr>
            <w:r>
              <w:t>7</w:t>
            </w:r>
          </w:p>
        </w:tc>
      </w:tr>
      <w:tr w:rsidR="002229EE">
        <w:tblPrEx>
          <w:tblBorders>
            <w:left w:val="single" w:sz="4" w:space="0" w:color="auto"/>
          </w:tblBorders>
        </w:tblPrEx>
        <w:tc>
          <w:tcPr>
            <w:tcW w:w="1680" w:type="dxa"/>
          </w:tcPr>
          <w:p w:rsidR="002229EE" w:rsidRDefault="002229EE">
            <w:pPr>
              <w:pStyle w:val="ConsPlusNormal"/>
            </w:pPr>
          </w:p>
        </w:tc>
        <w:tc>
          <w:tcPr>
            <w:tcW w:w="1729" w:type="dxa"/>
          </w:tcPr>
          <w:p w:rsidR="002229EE" w:rsidRDefault="002229EE">
            <w:pPr>
              <w:pStyle w:val="ConsPlusNormal"/>
            </w:pPr>
          </w:p>
        </w:tc>
        <w:tc>
          <w:tcPr>
            <w:tcW w:w="1920" w:type="dxa"/>
          </w:tcPr>
          <w:p w:rsidR="002229EE" w:rsidRDefault="002229EE">
            <w:pPr>
              <w:pStyle w:val="ConsPlusNormal"/>
            </w:pPr>
          </w:p>
        </w:tc>
        <w:tc>
          <w:tcPr>
            <w:tcW w:w="1440" w:type="dxa"/>
          </w:tcPr>
          <w:p w:rsidR="002229EE" w:rsidRDefault="002229EE">
            <w:pPr>
              <w:pStyle w:val="ConsPlusNormal"/>
            </w:pPr>
          </w:p>
        </w:tc>
        <w:tc>
          <w:tcPr>
            <w:tcW w:w="1560" w:type="dxa"/>
          </w:tcPr>
          <w:p w:rsidR="002229EE" w:rsidRDefault="002229EE">
            <w:pPr>
              <w:pStyle w:val="ConsPlusNormal"/>
            </w:pPr>
          </w:p>
        </w:tc>
        <w:tc>
          <w:tcPr>
            <w:tcW w:w="1560" w:type="dxa"/>
          </w:tcPr>
          <w:p w:rsidR="002229EE" w:rsidRDefault="002229EE">
            <w:pPr>
              <w:pStyle w:val="ConsPlusNormal"/>
              <w:jc w:val="both"/>
            </w:pPr>
          </w:p>
        </w:tc>
        <w:tc>
          <w:tcPr>
            <w:tcW w:w="1560" w:type="dxa"/>
            <w:tcBorders>
              <w:right w:val="nil"/>
            </w:tcBorders>
          </w:tcPr>
          <w:p w:rsidR="002229EE" w:rsidRDefault="002229EE">
            <w:pPr>
              <w:pStyle w:val="ConsPlusNormal"/>
            </w:pPr>
          </w:p>
        </w:tc>
      </w:tr>
      <w:tr w:rsidR="002229EE">
        <w:tblPrEx>
          <w:tblBorders>
            <w:left w:val="single" w:sz="4" w:space="0" w:color="auto"/>
          </w:tblBorders>
        </w:tblPrEx>
        <w:tc>
          <w:tcPr>
            <w:tcW w:w="1680" w:type="dxa"/>
          </w:tcPr>
          <w:p w:rsidR="002229EE" w:rsidRDefault="002229EE">
            <w:pPr>
              <w:pStyle w:val="ConsPlusNormal"/>
            </w:pPr>
          </w:p>
        </w:tc>
        <w:tc>
          <w:tcPr>
            <w:tcW w:w="1729" w:type="dxa"/>
          </w:tcPr>
          <w:p w:rsidR="002229EE" w:rsidRDefault="002229EE">
            <w:pPr>
              <w:pStyle w:val="ConsPlusNormal"/>
            </w:pPr>
          </w:p>
        </w:tc>
        <w:tc>
          <w:tcPr>
            <w:tcW w:w="1920" w:type="dxa"/>
          </w:tcPr>
          <w:p w:rsidR="002229EE" w:rsidRDefault="002229EE">
            <w:pPr>
              <w:pStyle w:val="ConsPlusNormal"/>
            </w:pPr>
          </w:p>
        </w:tc>
        <w:tc>
          <w:tcPr>
            <w:tcW w:w="1440" w:type="dxa"/>
          </w:tcPr>
          <w:p w:rsidR="002229EE" w:rsidRDefault="002229EE">
            <w:pPr>
              <w:pStyle w:val="ConsPlusNormal"/>
            </w:pPr>
          </w:p>
        </w:tc>
        <w:tc>
          <w:tcPr>
            <w:tcW w:w="1560" w:type="dxa"/>
          </w:tcPr>
          <w:p w:rsidR="002229EE" w:rsidRDefault="002229EE">
            <w:pPr>
              <w:pStyle w:val="ConsPlusNormal"/>
            </w:pPr>
          </w:p>
        </w:tc>
        <w:tc>
          <w:tcPr>
            <w:tcW w:w="1560" w:type="dxa"/>
          </w:tcPr>
          <w:p w:rsidR="002229EE" w:rsidRDefault="002229EE">
            <w:pPr>
              <w:pStyle w:val="ConsPlusNormal"/>
              <w:jc w:val="both"/>
            </w:pPr>
          </w:p>
        </w:tc>
        <w:tc>
          <w:tcPr>
            <w:tcW w:w="1560" w:type="dxa"/>
            <w:tcBorders>
              <w:right w:val="nil"/>
            </w:tcBorders>
          </w:tcPr>
          <w:p w:rsidR="002229EE" w:rsidRDefault="002229EE">
            <w:pPr>
              <w:pStyle w:val="ConsPlusNormal"/>
            </w:pPr>
          </w:p>
        </w:tc>
      </w:tr>
      <w:tr w:rsidR="002229EE">
        <w:tblPrEx>
          <w:tblBorders>
            <w:left w:val="single" w:sz="4" w:space="0" w:color="auto"/>
          </w:tblBorders>
        </w:tblPrEx>
        <w:tc>
          <w:tcPr>
            <w:tcW w:w="1680" w:type="dxa"/>
          </w:tcPr>
          <w:p w:rsidR="002229EE" w:rsidRDefault="002229EE">
            <w:pPr>
              <w:pStyle w:val="ConsPlusNormal"/>
            </w:pPr>
          </w:p>
        </w:tc>
        <w:tc>
          <w:tcPr>
            <w:tcW w:w="1729" w:type="dxa"/>
          </w:tcPr>
          <w:p w:rsidR="002229EE" w:rsidRDefault="002229EE">
            <w:pPr>
              <w:pStyle w:val="ConsPlusNormal"/>
            </w:pPr>
          </w:p>
        </w:tc>
        <w:tc>
          <w:tcPr>
            <w:tcW w:w="1920" w:type="dxa"/>
          </w:tcPr>
          <w:p w:rsidR="002229EE" w:rsidRDefault="002229EE">
            <w:pPr>
              <w:pStyle w:val="ConsPlusNormal"/>
            </w:pPr>
          </w:p>
        </w:tc>
        <w:tc>
          <w:tcPr>
            <w:tcW w:w="1440" w:type="dxa"/>
          </w:tcPr>
          <w:p w:rsidR="002229EE" w:rsidRDefault="002229EE">
            <w:pPr>
              <w:pStyle w:val="ConsPlusNormal"/>
            </w:pPr>
          </w:p>
        </w:tc>
        <w:tc>
          <w:tcPr>
            <w:tcW w:w="1560" w:type="dxa"/>
          </w:tcPr>
          <w:p w:rsidR="002229EE" w:rsidRDefault="002229EE">
            <w:pPr>
              <w:pStyle w:val="ConsPlusNormal"/>
            </w:pPr>
          </w:p>
        </w:tc>
        <w:tc>
          <w:tcPr>
            <w:tcW w:w="1560" w:type="dxa"/>
          </w:tcPr>
          <w:p w:rsidR="002229EE" w:rsidRDefault="002229EE">
            <w:pPr>
              <w:pStyle w:val="ConsPlusNormal"/>
              <w:jc w:val="both"/>
            </w:pPr>
          </w:p>
        </w:tc>
        <w:tc>
          <w:tcPr>
            <w:tcW w:w="1560" w:type="dxa"/>
            <w:tcBorders>
              <w:right w:val="nil"/>
            </w:tcBorders>
          </w:tcPr>
          <w:p w:rsidR="002229EE" w:rsidRDefault="002229EE">
            <w:pPr>
              <w:pStyle w:val="ConsPlusNormal"/>
            </w:pPr>
          </w:p>
        </w:tc>
      </w:tr>
      <w:tr w:rsidR="002229EE">
        <w:tblPrEx>
          <w:tblBorders>
            <w:left w:val="single" w:sz="4" w:space="0" w:color="auto"/>
          </w:tblBorders>
        </w:tblPrEx>
        <w:tc>
          <w:tcPr>
            <w:tcW w:w="1680" w:type="dxa"/>
          </w:tcPr>
          <w:p w:rsidR="002229EE" w:rsidRDefault="002229EE">
            <w:pPr>
              <w:pStyle w:val="ConsPlusNormal"/>
            </w:pPr>
          </w:p>
        </w:tc>
        <w:tc>
          <w:tcPr>
            <w:tcW w:w="1729" w:type="dxa"/>
          </w:tcPr>
          <w:p w:rsidR="002229EE" w:rsidRDefault="002229EE">
            <w:pPr>
              <w:pStyle w:val="ConsPlusNormal"/>
            </w:pPr>
          </w:p>
        </w:tc>
        <w:tc>
          <w:tcPr>
            <w:tcW w:w="1920" w:type="dxa"/>
          </w:tcPr>
          <w:p w:rsidR="002229EE" w:rsidRDefault="002229EE">
            <w:pPr>
              <w:pStyle w:val="ConsPlusNormal"/>
            </w:pPr>
          </w:p>
        </w:tc>
        <w:tc>
          <w:tcPr>
            <w:tcW w:w="1440" w:type="dxa"/>
          </w:tcPr>
          <w:p w:rsidR="002229EE" w:rsidRDefault="002229EE">
            <w:pPr>
              <w:pStyle w:val="ConsPlusNormal"/>
            </w:pPr>
          </w:p>
        </w:tc>
        <w:tc>
          <w:tcPr>
            <w:tcW w:w="1560" w:type="dxa"/>
          </w:tcPr>
          <w:p w:rsidR="002229EE" w:rsidRDefault="002229EE">
            <w:pPr>
              <w:pStyle w:val="ConsPlusNormal"/>
            </w:pPr>
          </w:p>
        </w:tc>
        <w:tc>
          <w:tcPr>
            <w:tcW w:w="1560" w:type="dxa"/>
          </w:tcPr>
          <w:p w:rsidR="002229EE" w:rsidRDefault="002229EE">
            <w:pPr>
              <w:pStyle w:val="ConsPlusNormal"/>
              <w:jc w:val="both"/>
            </w:pPr>
          </w:p>
        </w:tc>
        <w:tc>
          <w:tcPr>
            <w:tcW w:w="1560" w:type="dxa"/>
            <w:tcBorders>
              <w:right w:val="nil"/>
            </w:tcBorders>
          </w:tcPr>
          <w:p w:rsidR="002229EE" w:rsidRDefault="002229EE">
            <w:pPr>
              <w:pStyle w:val="ConsPlusNormal"/>
            </w:pPr>
          </w:p>
        </w:tc>
      </w:tr>
      <w:tr w:rsidR="002229EE">
        <w:tblPrEx>
          <w:tblBorders>
            <w:left w:val="single" w:sz="4" w:space="0" w:color="auto"/>
          </w:tblBorders>
        </w:tblPrEx>
        <w:tc>
          <w:tcPr>
            <w:tcW w:w="1680" w:type="dxa"/>
          </w:tcPr>
          <w:p w:rsidR="002229EE" w:rsidRDefault="002229EE">
            <w:pPr>
              <w:pStyle w:val="ConsPlusNormal"/>
            </w:pPr>
          </w:p>
        </w:tc>
        <w:tc>
          <w:tcPr>
            <w:tcW w:w="1729" w:type="dxa"/>
          </w:tcPr>
          <w:p w:rsidR="002229EE" w:rsidRDefault="002229EE">
            <w:pPr>
              <w:pStyle w:val="ConsPlusNormal"/>
            </w:pPr>
          </w:p>
        </w:tc>
        <w:tc>
          <w:tcPr>
            <w:tcW w:w="1920" w:type="dxa"/>
          </w:tcPr>
          <w:p w:rsidR="002229EE" w:rsidRDefault="002229EE">
            <w:pPr>
              <w:pStyle w:val="ConsPlusNormal"/>
            </w:pPr>
          </w:p>
        </w:tc>
        <w:tc>
          <w:tcPr>
            <w:tcW w:w="1440" w:type="dxa"/>
          </w:tcPr>
          <w:p w:rsidR="002229EE" w:rsidRDefault="002229EE">
            <w:pPr>
              <w:pStyle w:val="ConsPlusNormal"/>
            </w:pPr>
          </w:p>
        </w:tc>
        <w:tc>
          <w:tcPr>
            <w:tcW w:w="1560" w:type="dxa"/>
          </w:tcPr>
          <w:p w:rsidR="002229EE" w:rsidRDefault="002229EE">
            <w:pPr>
              <w:pStyle w:val="ConsPlusNormal"/>
            </w:pPr>
          </w:p>
        </w:tc>
        <w:tc>
          <w:tcPr>
            <w:tcW w:w="1560" w:type="dxa"/>
          </w:tcPr>
          <w:p w:rsidR="002229EE" w:rsidRDefault="002229EE">
            <w:pPr>
              <w:pStyle w:val="ConsPlusNormal"/>
              <w:jc w:val="both"/>
            </w:pPr>
          </w:p>
        </w:tc>
        <w:tc>
          <w:tcPr>
            <w:tcW w:w="1560" w:type="dxa"/>
            <w:tcBorders>
              <w:right w:val="nil"/>
            </w:tcBorders>
          </w:tcPr>
          <w:p w:rsidR="002229EE" w:rsidRDefault="002229EE">
            <w:pPr>
              <w:pStyle w:val="ConsPlusNormal"/>
            </w:pPr>
          </w:p>
        </w:tc>
      </w:tr>
      <w:tr w:rsidR="002229EE">
        <w:tblPrEx>
          <w:tblBorders>
            <w:left w:val="single" w:sz="4" w:space="0" w:color="auto"/>
          </w:tblBorders>
        </w:tblPrEx>
        <w:tc>
          <w:tcPr>
            <w:tcW w:w="1680" w:type="dxa"/>
          </w:tcPr>
          <w:p w:rsidR="002229EE" w:rsidRDefault="002229EE">
            <w:pPr>
              <w:pStyle w:val="ConsPlusNormal"/>
            </w:pPr>
          </w:p>
        </w:tc>
        <w:tc>
          <w:tcPr>
            <w:tcW w:w="1729" w:type="dxa"/>
          </w:tcPr>
          <w:p w:rsidR="002229EE" w:rsidRDefault="002229EE">
            <w:pPr>
              <w:pStyle w:val="ConsPlusNormal"/>
            </w:pPr>
          </w:p>
        </w:tc>
        <w:tc>
          <w:tcPr>
            <w:tcW w:w="1920" w:type="dxa"/>
          </w:tcPr>
          <w:p w:rsidR="002229EE" w:rsidRDefault="002229EE">
            <w:pPr>
              <w:pStyle w:val="ConsPlusNormal"/>
            </w:pPr>
          </w:p>
        </w:tc>
        <w:tc>
          <w:tcPr>
            <w:tcW w:w="1440" w:type="dxa"/>
          </w:tcPr>
          <w:p w:rsidR="002229EE" w:rsidRDefault="002229EE">
            <w:pPr>
              <w:pStyle w:val="ConsPlusNormal"/>
            </w:pPr>
          </w:p>
        </w:tc>
        <w:tc>
          <w:tcPr>
            <w:tcW w:w="1560" w:type="dxa"/>
          </w:tcPr>
          <w:p w:rsidR="002229EE" w:rsidRDefault="002229EE">
            <w:pPr>
              <w:pStyle w:val="ConsPlusNormal"/>
            </w:pPr>
          </w:p>
        </w:tc>
        <w:tc>
          <w:tcPr>
            <w:tcW w:w="1560" w:type="dxa"/>
          </w:tcPr>
          <w:p w:rsidR="002229EE" w:rsidRDefault="002229EE">
            <w:pPr>
              <w:pStyle w:val="ConsPlusNormal"/>
              <w:jc w:val="both"/>
            </w:pPr>
          </w:p>
        </w:tc>
        <w:tc>
          <w:tcPr>
            <w:tcW w:w="1560" w:type="dxa"/>
            <w:tcBorders>
              <w:right w:val="nil"/>
            </w:tcBorders>
          </w:tcPr>
          <w:p w:rsidR="002229EE" w:rsidRDefault="002229EE">
            <w:pPr>
              <w:pStyle w:val="ConsPlusNormal"/>
            </w:pPr>
          </w:p>
        </w:tc>
      </w:tr>
      <w:tr w:rsidR="002229EE">
        <w:tblPrEx>
          <w:tblBorders>
            <w:left w:val="single" w:sz="4" w:space="0" w:color="auto"/>
          </w:tblBorders>
        </w:tblPrEx>
        <w:tc>
          <w:tcPr>
            <w:tcW w:w="1680" w:type="dxa"/>
          </w:tcPr>
          <w:p w:rsidR="002229EE" w:rsidRDefault="002229EE">
            <w:pPr>
              <w:pStyle w:val="ConsPlusNormal"/>
            </w:pPr>
          </w:p>
        </w:tc>
        <w:tc>
          <w:tcPr>
            <w:tcW w:w="1729" w:type="dxa"/>
          </w:tcPr>
          <w:p w:rsidR="002229EE" w:rsidRDefault="002229EE">
            <w:pPr>
              <w:pStyle w:val="ConsPlusNormal"/>
            </w:pPr>
          </w:p>
        </w:tc>
        <w:tc>
          <w:tcPr>
            <w:tcW w:w="1920" w:type="dxa"/>
          </w:tcPr>
          <w:p w:rsidR="002229EE" w:rsidRDefault="002229EE">
            <w:pPr>
              <w:pStyle w:val="ConsPlusNormal"/>
            </w:pPr>
          </w:p>
        </w:tc>
        <w:tc>
          <w:tcPr>
            <w:tcW w:w="1440" w:type="dxa"/>
          </w:tcPr>
          <w:p w:rsidR="002229EE" w:rsidRDefault="002229EE">
            <w:pPr>
              <w:pStyle w:val="ConsPlusNormal"/>
            </w:pPr>
          </w:p>
        </w:tc>
        <w:tc>
          <w:tcPr>
            <w:tcW w:w="1560" w:type="dxa"/>
          </w:tcPr>
          <w:p w:rsidR="002229EE" w:rsidRDefault="002229EE">
            <w:pPr>
              <w:pStyle w:val="ConsPlusNormal"/>
            </w:pPr>
          </w:p>
        </w:tc>
        <w:tc>
          <w:tcPr>
            <w:tcW w:w="1560" w:type="dxa"/>
          </w:tcPr>
          <w:p w:rsidR="002229EE" w:rsidRDefault="002229EE">
            <w:pPr>
              <w:pStyle w:val="ConsPlusNormal"/>
              <w:jc w:val="both"/>
            </w:pPr>
          </w:p>
        </w:tc>
        <w:tc>
          <w:tcPr>
            <w:tcW w:w="1560" w:type="dxa"/>
            <w:tcBorders>
              <w:right w:val="nil"/>
            </w:tcBorders>
          </w:tcPr>
          <w:p w:rsidR="002229EE" w:rsidRDefault="002229EE">
            <w:pPr>
              <w:pStyle w:val="ConsPlusNormal"/>
            </w:pPr>
          </w:p>
        </w:tc>
      </w:tr>
      <w:tr w:rsidR="002229EE">
        <w:tblPrEx>
          <w:tblBorders>
            <w:left w:val="single" w:sz="4" w:space="0" w:color="auto"/>
          </w:tblBorders>
        </w:tblPrEx>
        <w:tc>
          <w:tcPr>
            <w:tcW w:w="1680" w:type="dxa"/>
          </w:tcPr>
          <w:p w:rsidR="002229EE" w:rsidRDefault="002229EE">
            <w:pPr>
              <w:pStyle w:val="ConsPlusNormal"/>
            </w:pPr>
          </w:p>
        </w:tc>
        <w:tc>
          <w:tcPr>
            <w:tcW w:w="1729" w:type="dxa"/>
          </w:tcPr>
          <w:p w:rsidR="002229EE" w:rsidRDefault="002229EE">
            <w:pPr>
              <w:pStyle w:val="ConsPlusNormal"/>
            </w:pPr>
          </w:p>
        </w:tc>
        <w:tc>
          <w:tcPr>
            <w:tcW w:w="1920" w:type="dxa"/>
          </w:tcPr>
          <w:p w:rsidR="002229EE" w:rsidRDefault="002229EE">
            <w:pPr>
              <w:pStyle w:val="ConsPlusNormal"/>
            </w:pPr>
          </w:p>
        </w:tc>
        <w:tc>
          <w:tcPr>
            <w:tcW w:w="1440" w:type="dxa"/>
          </w:tcPr>
          <w:p w:rsidR="002229EE" w:rsidRDefault="002229EE">
            <w:pPr>
              <w:pStyle w:val="ConsPlusNormal"/>
            </w:pPr>
          </w:p>
        </w:tc>
        <w:tc>
          <w:tcPr>
            <w:tcW w:w="1560" w:type="dxa"/>
          </w:tcPr>
          <w:p w:rsidR="002229EE" w:rsidRDefault="002229EE">
            <w:pPr>
              <w:pStyle w:val="ConsPlusNormal"/>
            </w:pPr>
          </w:p>
        </w:tc>
        <w:tc>
          <w:tcPr>
            <w:tcW w:w="1560" w:type="dxa"/>
          </w:tcPr>
          <w:p w:rsidR="002229EE" w:rsidRDefault="002229EE">
            <w:pPr>
              <w:pStyle w:val="ConsPlusNormal"/>
              <w:jc w:val="both"/>
            </w:pPr>
          </w:p>
        </w:tc>
        <w:tc>
          <w:tcPr>
            <w:tcW w:w="1560" w:type="dxa"/>
            <w:tcBorders>
              <w:right w:val="nil"/>
            </w:tcBorders>
          </w:tcPr>
          <w:p w:rsidR="002229EE" w:rsidRDefault="002229EE">
            <w:pPr>
              <w:pStyle w:val="ConsPlusNormal"/>
            </w:pPr>
          </w:p>
        </w:tc>
      </w:tr>
    </w:tbl>
    <w:p w:rsidR="002229EE" w:rsidRDefault="002229EE">
      <w:pPr>
        <w:pStyle w:val="ConsPlusNormal"/>
        <w:jc w:val="both"/>
      </w:pP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w:t>
            </w:r>
            <w:hyperlink r:id="rId2008">
              <w:r>
                <w:rPr>
                  <w:color w:val="0000FF"/>
                </w:rPr>
                <w:t>Приказа</w:t>
              </w:r>
            </w:hyperlink>
            <w:r>
              <w:rPr>
                <w:color w:val="392C69"/>
              </w:rPr>
              <w:t xml:space="preserve"> Минфина России от 29.12.2011 N 191н)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w:t>
      </w:r>
    </w:p>
    <w:p w:rsidR="002229EE" w:rsidRDefault="002229EE">
      <w:pPr>
        <w:pStyle w:val="ConsPlusNonformat"/>
        <w:jc w:val="both"/>
      </w:pPr>
      <w:r>
        <w:t xml:space="preserve">                                              Код формы по </w:t>
      </w:r>
      <w:hyperlink r:id="rId2009">
        <w:r>
          <w:rPr>
            <w:color w:val="0000FF"/>
          </w:rPr>
          <w:t>ОКУД</w:t>
        </w:r>
      </w:hyperlink>
      <w:r>
        <w:t xml:space="preserve"> │ 0503167 │</w:t>
      </w:r>
    </w:p>
    <w:p w:rsidR="002229EE" w:rsidRDefault="002229EE">
      <w:pPr>
        <w:pStyle w:val="ConsPlusNonformat"/>
        <w:jc w:val="both"/>
      </w:pPr>
      <w:r>
        <w:t xml:space="preserve">                                                                └─────────┘</w:t>
      </w:r>
    </w:p>
    <w:p w:rsidR="002229EE" w:rsidRDefault="002229EE">
      <w:pPr>
        <w:pStyle w:val="ConsPlusNonformat"/>
        <w:jc w:val="both"/>
      </w:pPr>
    </w:p>
    <w:p w:rsidR="002229EE" w:rsidRDefault="002229EE">
      <w:pPr>
        <w:pStyle w:val="ConsPlusNonformat"/>
        <w:jc w:val="both"/>
      </w:pPr>
      <w:bookmarkStart w:id="839" w:name="P15552"/>
      <w:bookmarkEnd w:id="839"/>
      <w:r>
        <w:t xml:space="preserve">                  Сведения о целевых иностранных кредитах</w:t>
      </w:r>
    </w:p>
    <w:p w:rsidR="002229EE" w:rsidRDefault="002229EE">
      <w:pPr>
        <w:pStyle w:val="ConsPlusNormal"/>
        <w:jc w:val="both"/>
      </w:pPr>
    </w:p>
    <w:tbl>
      <w:tblPr>
        <w:tblW w:w="0" w:type="auto"/>
        <w:tblBorders>
          <w:top w:val="single" w:sz="4" w:space="0" w:color="auto"/>
          <w:left w:val="nil"/>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00"/>
        <w:gridCol w:w="1320"/>
        <w:gridCol w:w="1440"/>
        <w:gridCol w:w="1800"/>
        <w:gridCol w:w="1440"/>
        <w:gridCol w:w="1920"/>
      </w:tblGrid>
      <w:tr w:rsidR="002229EE">
        <w:tc>
          <w:tcPr>
            <w:tcW w:w="1800" w:type="dxa"/>
            <w:vMerge w:val="restart"/>
            <w:tcBorders>
              <w:left w:val="nil"/>
            </w:tcBorders>
          </w:tcPr>
          <w:p w:rsidR="002229EE" w:rsidRDefault="002229EE">
            <w:pPr>
              <w:pStyle w:val="ConsPlusNormal"/>
              <w:jc w:val="center"/>
            </w:pPr>
            <w:r>
              <w:t>Наименование кредитора</w:t>
            </w:r>
          </w:p>
        </w:tc>
        <w:tc>
          <w:tcPr>
            <w:tcW w:w="2760" w:type="dxa"/>
            <w:gridSpan w:val="2"/>
          </w:tcPr>
          <w:p w:rsidR="002229EE" w:rsidRDefault="002229EE">
            <w:pPr>
              <w:pStyle w:val="ConsPlusNormal"/>
              <w:jc w:val="center"/>
            </w:pPr>
            <w:r>
              <w:t>Соглашение о кредите</w:t>
            </w:r>
          </w:p>
        </w:tc>
        <w:tc>
          <w:tcPr>
            <w:tcW w:w="1800" w:type="dxa"/>
            <w:vMerge w:val="restart"/>
          </w:tcPr>
          <w:p w:rsidR="002229EE" w:rsidRDefault="002229EE">
            <w:pPr>
              <w:pStyle w:val="ConsPlusNormal"/>
              <w:jc w:val="center"/>
            </w:pPr>
            <w:r>
              <w:t>Цель использования заемных средств</w:t>
            </w:r>
          </w:p>
        </w:tc>
        <w:tc>
          <w:tcPr>
            <w:tcW w:w="1440" w:type="dxa"/>
            <w:vMerge w:val="restart"/>
          </w:tcPr>
          <w:p w:rsidR="002229EE" w:rsidRDefault="002229EE">
            <w:pPr>
              <w:pStyle w:val="ConsPlusNormal"/>
              <w:jc w:val="center"/>
            </w:pPr>
            <w:r>
              <w:t>Утверждено бюджетной росписью с учетом изменений, руб.</w:t>
            </w:r>
          </w:p>
        </w:tc>
        <w:tc>
          <w:tcPr>
            <w:tcW w:w="1920" w:type="dxa"/>
            <w:vMerge w:val="restart"/>
            <w:tcBorders>
              <w:right w:val="nil"/>
            </w:tcBorders>
          </w:tcPr>
          <w:p w:rsidR="002229EE" w:rsidRDefault="002229EE">
            <w:pPr>
              <w:pStyle w:val="ConsPlusNormal"/>
              <w:jc w:val="center"/>
            </w:pPr>
            <w:r>
              <w:t>Сумма использованного кредита, руб.</w:t>
            </w:r>
          </w:p>
        </w:tc>
      </w:tr>
      <w:tr w:rsidR="002229EE">
        <w:tc>
          <w:tcPr>
            <w:tcW w:w="1800" w:type="dxa"/>
            <w:vMerge/>
            <w:tcBorders>
              <w:left w:val="nil"/>
            </w:tcBorders>
          </w:tcPr>
          <w:p w:rsidR="002229EE" w:rsidRDefault="002229EE">
            <w:pPr>
              <w:pStyle w:val="ConsPlusNormal"/>
            </w:pPr>
          </w:p>
        </w:tc>
        <w:tc>
          <w:tcPr>
            <w:tcW w:w="1320" w:type="dxa"/>
          </w:tcPr>
          <w:p w:rsidR="002229EE" w:rsidRDefault="002229EE">
            <w:pPr>
              <w:pStyle w:val="ConsPlusNormal"/>
              <w:jc w:val="center"/>
            </w:pPr>
            <w:r>
              <w:t>номер</w:t>
            </w:r>
          </w:p>
        </w:tc>
        <w:tc>
          <w:tcPr>
            <w:tcW w:w="1440" w:type="dxa"/>
          </w:tcPr>
          <w:p w:rsidR="002229EE" w:rsidRDefault="002229EE">
            <w:pPr>
              <w:pStyle w:val="ConsPlusNormal"/>
              <w:jc w:val="center"/>
            </w:pPr>
            <w:r>
              <w:t>дата</w:t>
            </w:r>
          </w:p>
        </w:tc>
        <w:tc>
          <w:tcPr>
            <w:tcW w:w="1800" w:type="dxa"/>
            <w:vMerge/>
          </w:tcPr>
          <w:p w:rsidR="002229EE" w:rsidRDefault="002229EE">
            <w:pPr>
              <w:pStyle w:val="ConsPlusNormal"/>
            </w:pPr>
          </w:p>
        </w:tc>
        <w:tc>
          <w:tcPr>
            <w:tcW w:w="1440" w:type="dxa"/>
            <w:vMerge/>
          </w:tcPr>
          <w:p w:rsidR="002229EE" w:rsidRDefault="002229EE">
            <w:pPr>
              <w:pStyle w:val="ConsPlusNormal"/>
            </w:pPr>
          </w:p>
        </w:tc>
        <w:tc>
          <w:tcPr>
            <w:tcW w:w="1920" w:type="dxa"/>
            <w:vMerge/>
            <w:tcBorders>
              <w:right w:val="nil"/>
            </w:tcBorders>
          </w:tcPr>
          <w:p w:rsidR="002229EE" w:rsidRDefault="002229EE">
            <w:pPr>
              <w:pStyle w:val="ConsPlusNormal"/>
            </w:pPr>
          </w:p>
        </w:tc>
      </w:tr>
      <w:tr w:rsidR="002229EE">
        <w:tc>
          <w:tcPr>
            <w:tcW w:w="1800" w:type="dxa"/>
            <w:tcBorders>
              <w:left w:val="nil"/>
            </w:tcBorders>
          </w:tcPr>
          <w:p w:rsidR="002229EE" w:rsidRDefault="002229EE">
            <w:pPr>
              <w:pStyle w:val="ConsPlusNormal"/>
              <w:jc w:val="center"/>
            </w:pPr>
            <w:r>
              <w:t>1</w:t>
            </w:r>
          </w:p>
        </w:tc>
        <w:tc>
          <w:tcPr>
            <w:tcW w:w="1320" w:type="dxa"/>
          </w:tcPr>
          <w:p w:rsidR="002229EE" w:rsidRDefault="002229EE">
            <w:pPr>
              <w:pStyle w:val="ConsPlusNormal"/>
              <w:jc w:val="center"/>
            </w:pPr>
            <w:r>
              <w:t>2</w:t>
            </w:r>
          </w:p>
        </w:tc>
        <w:tc>
          <w:tcPr>
            <w:tcW w:w="1440" w:type="dxa"/>
          </w:tcPr>
          <w:p w:rsidR="002229EE" w:rsidRDefault="002229EE">
            <w:pPr>
              <w:pStyle w:val="ConsPlusNormal"/>
              <w:jc w:val="center"/>
            </w:pPr>
            <w:r>
              <w:t>3</w:t>
            </w:r>
          </w:p>
        </w:tc>
        <w:tc>
          <w:tcPr>
            <w:tcW w:w="1800" w:type="dxa"/>
          </w:tcPr>
          <w:p w:rsidR="002229EE" w:rsidRDefault="002229EE">
            <w:pPr>
              <w:pStyle w:val="ConsPlusNormal"/>
              <w:jc w:val="center"/>
            </w:pPr>
            <w:r>
              <w:t>4</w:t>
            </w:r>
          </w:p>
        </w:tc>
        <w:tc>
          <w:tcPr>
            <w:tcW w:w="1440" w:type="dxa"/>
          </w:tcPr>
          <w:p w:rsidR="002229EE" w:rsidRDefault="002229EE">
            <w:pPr>
              <w:pStyle w:val="ConsPlusNormal"/>
              <w:jc w:val="center"/>
            </w:pPr>
            <w:r>
              <w:t>5</w:t>
            </w:r>
          </w:p>
        </w:tc>
        <w:tc>
          <w:tcPr>
            <w:tcW w:w="1920" w:type="dxa"/>
            <w:tcBorders>
              <w:right w:val="nil"/>
            </w:tcBorders>
          </w:tcPr>
          <w:p w:rsidR="002229EE" w:rsidRDefault="002229EE">
            <w:pPr>
              <w:pStyle w:val="ConsPlusNormal"/>
              <w:jc w:val="center"/>
            </w:pPr>
            <w:r>
              <w:t>6</w:t>
            </w:r>
          </w:p>
        </w:tc>
      </w:tr>
      <w:tr w:rsidR="002229EE">
        <w:tblPrEx>
          <w:tblBorders>
            <w:left w:val="single" w:sz="4" w:space="0" w:color="auto"/>
          </w:tblBorders>
        </w:tblPrEx>
        <w:tc>
          <w:tcPr>
            <w:tcW w:w="1800" w:type="dxa"/>
          </w:tcPr>
          <w:p w:rsidR="002229EE" w:rsidRDefault="002229EE">
            <w:pPr>
              <w:pStyle w:val="ConsPlusNormal"/>
            </w:pPr>
          </w:p>
        </w:tc>
        <w:tc>
          <w:tcPr>
            <w:tcW w:w="1320" w:type="dxa"/>
          </w:tcPr>
          <w:p w:rsidR="002229EE" w:rsidRDefault="002229EE">
            <w:pPr>
              <w:pStyle w:val="ConsPlusNormal"/>
            </w:pPr>
          </w:p>
        </w:tc>
        <w:tc>
          <w:tcPr>
            <w:tcW w:w="1440" w:type="dxa"/>
          </w:tcPr>
          <w:p w:rsidR="002229EE" w:rsidRDefault="002229EE">
            <w:pPr>
              <w:pStyle w:val="ConsPlusNormal"/>
            </w:pPr>
          </w:p>
        </w:tc>
        <w:tc>
          <w:tcPr>
            <w:tcW w:w="1800" w:type="dxa"/>
          </w:tcPr>
          <w:p w:rsidR="002229EE" w:rsidRDefault="002229EE">
            <w:pPr>
              <w:pStyle w:val="ConsPlusNormal"/>
            </w:pPr>
          </w:p>
        </w:tc>
        <w:tc>
          <w:tcPr>
            <w:tcW w:w="1440" w:type="dxa"/>
          </w:tcPr>
          <w:p w:rsidR="002229EE" w:rsidRDefault="002229EE">
            <w:pPr>
              <w:pStyle w:val="ConsPlusNormal"/>
            </w:pPr>
          </w:p>
        </w:tc>
        <w:tc>
          <w:tcPr>
            <w:tcW w:w="1920" w:type="dxa"/>
            <w:tcBorders>
              <w:right w:val="nil"/>
            </w:tcBorders>
          </w:tcPr>
          <w:p w:rsidR="002229EE" w:rsidRDefault="002229EE">
            <w:pPr>
              <w:pStyle w:val="ConsPlusNormal"/>
            </w:pPr>
          </w:p>
        </w:tc>
      </w:tr>
      <w:tr w:rsidR="002229EE">
        <w:tblPrEx>
          <w:tblBorders>
            <w:left w:val="single" w:sz="4" w:space="0" w:color="auto"/>
          </w:tblBorders>
        </w:tblPrEx>
        <w:tc>
          <w:tcPr>
            <w:tcW w:w="1800" w:type="dxa"/>
          </w:tcPr>
          <w:p w:rsidR="002229EE" w:rsidRDefault="002229EE">
            <w:pPr>
              <w:pStyle w:val="ConsPlusNormal"/>
            </w:pPr>
          </w:p>
        </w:tc>
        <w:tc>
          <w:tcPr>
            <w:tcW w:w="1320" w:type="dxa"/>
          </w:tcPr>
          <w:p w:rsidR="002229EE" w:rsidRDefault="002229EE">
            <w:pPr>
              <w:pStyle w:val="ConsPlusNormal"/>
            </w:pPr>
          </w:p>
        </w:tc>
        <w:tc>
          <w:tcPr>
            <w:tcW w:w="1440" w:type="dxa"/>
          </w:tcPr>
          <w:p w:rsidR="002229EE" w:rsidRDefault="002229EE">
            <w:pPr>
              <w:pStyle w:val="ConsPlusNormal"/>
            </w:pPr>
          </w:p>
        </w:tc>
        <w:tc>
          <w:tcPr>
            <w:tcW w:w="1800" w:type="dxa"/>
          </w:tcPr>
          <w:p w:rsidR="002229EE" w:rsidRDefault="002229EE">
            <w:pPr>
              <w:pStyle w:val="ConsPlusNormal"/>
            </w:pPr>
          </w:p>
        </w:tc>
        <w:tc>
          <w:tcPr>
            <w:tcW w:w="1440" w:type="dxa"/>
          </w:tcPr>
          <w:p w:rsidR="002229EE" w:rsidRDefault="002229EE">
            <w:pPr>
              <w:pStyle w:val="ConsPlusNormal"/>
            </w:pPr>
          </w:p>
        </w:tc>
        <w:tc>
          <w:tcPr>
            <w:tcW w:w="1920" w:type="dxa"/>
            <w:tcBorders>
              <w:right w:val="nil"/>
            </w:tcBorders>
          </w:tcPr>
          <w:p w:rsidR="002229EE" w:rsidRDefault="002229EE">
            <w:pPr>
              <w:pStyle w:val="ConsPlusNormal"/>
            </w:pPr>
          </w:p>
        </w:tc>
      </w:tr>
      <w:tr w:rsidR="002229EE">
        <w:tblPrEx>
          <w:tblBorders>
            <w:left w:val="single" w:sz="4" w:space="0" w:color="auto"/>
          </w:tblBorders>
        </w:tblPrEx>
        <w:tc>
          <w:tcPr>
            <w:tcW w:w="1800" w:type="dxa"/>
          </w:tcPr>
          <w:p w:rsidR="002229EE" w:rsidRDefault="002229EE">
            <w:pPr>
              <w:pStyle w:val="ConsPlusNormal"/>
            </w:pPr>
          </w:p>
        </w:tc>
        <w:tc>
          <w:tcPr>
            <w:tcW w:w="1320" w:type="dxa"/>
          </w:tcPr>
          <w:p w:rsidR="002229EE" w:rsidRDefault="002229EE">
            <w:pPr>
              <w:pStyle w:val="ConsPlusNormal"/>
            </w:pPr>
          </w:p>
        </w:tc>
        <w:tc>
          <w:tcPr>
            <w:tcW w:w="1440" w:type="dxa"/>
          </w:tcPr>
          <w:p w:rsidR="002229EE" w:rsidRDefault="002229EE">
            <w:pPr>
              <w:pStyle w:val="ConsPlusNormal"/>
            </w:pPr>
          </w:p>
        </w:tc>
        <w:tc>
          <w:tcPr>
            <w:tcW w:w="1800" w:type="dxa"/>
          </w:tcPr>
          <w:p w:rsidR="002229EE" w:rsidRDefault="002229EE">
            <w:pPr>
              <w:pStyle w:val="ConsPlusNormal"/>
            </w:pPr>
          </w:p>
        </w:tc>
        <w:tc>
          <w:tcPr>
            <w:tcW w:w="1440" w:type="dxa"/>
          </w:tcPr>
          <w:p w:rsidR="002229EE" w:rsidRDefault="002229EE">
            <w:pPr>
              <w:pStyle w:val="ConsPlusNormal"/>
            </w:pPr>
          </w:p>
        </w:tc>
        <w:tc>
          <w:tcPr>
            <w:tcW w:w="1920" w:type="dxa"/>
            <w:tcBorders>
              <w:right w:val="nil"/>
            </w:tcBorders>
          </w:tcPr>
          <w:p w:rsidR="002229EE" w:rsidRDefault="002229EE">
            <w:pPr>
              <w:pStyle w:val="ConsPlusNormal"/>
            </w:pPr>
          </w:p>
        </w:tc>
      </w:tr>
      <w:tr w:rsidR="002229EE">
        <w:tblPrEx>
          <w:tblBorders>
            <w:left w:val="single" w:sz="4" w:space="0" w:color="auto"/>
          </w:tblBorders>
        </w:tblPrEx>
        <w:tc>
          <w:tcPr>
            <w:tcW w:w="1800" w:type="dxa"/>
          </w:tcPr>
          <w:p w:rsidR="002229EE" w:rsidRDefault="002229EE">
            <w:pPr>
              <w:pStyle w:val="ConsPlusNormal"/>
            </w:pPr>
          </w:p>
        </w:tc>
        <w:tc>
          <w:tcPr>
            <w:tcW w:w="1320" w:type="dxa"/>
          </w:tcPr>
          <w:p w:rsidR="002229EE" w:rsidRDefault="002229EE">
            <w:pPr>
              <w:pStyle w:val="ConsPlusNormal"/>
            </w:pPr>
          </w:p>
        </w:tc>
        <w:tc>
          <w:tcPr>
            <w:tcW w:w="1440" w:type="dxa"/>
          </w:tcPr>
          <w:p w:rsidR="002229EE" w:rsidRDefault="002229EE">
            <w:pPr>
              <w:pStyle w:val="ConsPlusNormal"/>
            </w:pPr>
          </w:p>
        </w:tc>
        <w:tc>
          <w:tcPr>
            <w:tcW w:w="1800" w:type="dxa"/>
          </w:tcPr>
          <w:p w:rsidR="002229EE" w:rsidRDefault="002229EE">
            <w:pPr>
              <w:pStyle w:val="ConsPlusNormal"/>
            </w:pPr>
          </w:p>
        </w:tc>
        <w:tc>
          <w:tcPr>
            <w:tcW w:w="1440" w:type="dxa"/>
          </w:tcPr>
          <w:p w:rsidR="002229EE" w:rsidRDefault="002229EE">
            <w:pPr>
              <w:pStyle w:val="ConsPlusNormal"/>
            </w:pPr>
          </w:p>
        </w:tc>
        <w:tc>
          <w:tcPr>
            <w:tcW w:w="1920" w:type="dxa"/>
            <w:tcBorders>
              <w:right w:val="nil"/>
            </w:tcBorders>
          </w:tcPr>
          <w:p w:rsidR="002229EE" w:rsidRDefault="002229EE">
            <w:pPr>
              <w:pStyle w:val="ConsPlusNormal"/>
            </w:pPr>
          </w:p>
        </w:tc>
      </w:tr>
      <w:tr w:rsidR="002229EE">
        <w:tblPrEx>
          <w:tblBorders>
            <w:left w:val="single" w:sz="4" w:space="0" w:color="auto"/>
          </w:tblBorders>
        </w:tblPrEx>
        <w:tc>
          <w:tcPr>
            <w:tcW w:w="1800" w:type="dxa"/>
          </w:tcPr>
          <w:p w:rsidR="002229EE" w:rsidRDefault="002229EE">
            <w:pPr>
              <w:pStyle w:val="ConsPlusNormal"/>
            </w:pPr>
          </w:p>
        </w:tc>
        <w:tc>
          <w:tcPr>
            <w:tcW w:w="1320" w:type="dxa"/>
          </w:tcPr>
          <w:p w:rsidR="002229EE" w:rsidRDefault="002229EE">
            <w:pPr>
              <w:pStyle w:val="ConsPlusNormal"/>
            </w:pPr>
          </w:p>
        </w:tc>
        <w:tc>
          <w:tcPr>
            <w:tcW w:w="1440" w:type="dxa"/>
          </w:tcPr>
          <w:p w:rsidR="002229EE" w:rsidRDefault="002229EE">
            <w:pPr>
              <w:pStyle w:val="ConsPlusNormal"/>
            </w:pPr>
          </w:p>
        </w:tc>
        <w:tc>
          <w:tcPr>
            <w:tcW w:w="1800" w:type="dxa"/>
          </w:tcPr>
          <w:p w:rsidR="002229EE" w:rsidRDefault="002229EE">
            <w:pPr>
              <w:pStyle w:val="ConsPlusNormal"/>
            </w:pPr>
          </w:p>
        </w:tc>
        <w:tc>
          <w:tcPr>
            <w:tcW w:w="1440" w:type="dxa"/>
          </w:tcPr>
          <w:p w:rsidR="002229EE" w:rsidRDefault="002229EE">
            <w:pPr>
              <w:pStyle w:val="ConsPlusNormal"/>
            </w:pPr>
          </w:p>
        </w:tc>
        <w:tc>
          <w:tcPr>
            <w:tcW w:w="1920" w:type="dxa"/>
            <w:tcBorders>
              <w:right w:val="nil"/>
            </w:tcBorders>
          </w:tcPr>
          <w:p w:rsidR="002229EE" w:rsidRDefault="002229EE">
            <w:pPr>
              <w:pStyle w:val="ConsPlusNormal"/>
            </w:pPr>
          </w:p>
        </w:tc>
      </w:tr>
      <w:tr w:rsidR="002229EE">
        <w:tblPrEx>
          <w:tblBorders>
            <w:left w:val="single" w:sz="4" w:space="0" w:color="auto"/>
          </w:tblBorders>
        </w:tblPrEx>
        <w:tc>
          <w:tcPr>
            <w:tcW w:w="1800" w:type="dxa"/>
          </w:tcPr>
          <w:p w:rsidR="002229EE" w:rsidRDefault="002229EE">
            <w:pPr>
              <w:pStyle w:val="ConsPlusNormal"/>
            </w:pPr>
          </w:p>
        </w:tc>
        <w:tc>
          <w:tcPr>
            <w:tcW w:w="1320" w:type="dxa"/>
          </w:tcPr>
          <w:p w:rsidR="002229EE" w:rsidRDefault="002229EE">
            <w:pPr>
              <w:pStyle w:val="ConsPlusNormal"/>
            </w:pPr>
          </w:p>
        </w:tc>
        <w:tc>
          <w:tcPr>
            <w:tcW w:w="1440" w:type="dxa"/>
          </w:tcPr>
          <w:p w:rsidR="002229EE" w:rsidRDefault="002229EE">
            <w:pPr>
              <w:pStyle w:val="ConsPlusNormal"/>
            </w:pPr>
          </w:p>
        </w:tc>
        <w:tc>
          <w:tcPr>
            <w:tcW w:w="1800" w:type="dxa"/>
          </w:tcPr>
          <w:p w:rsidR="002229EE" w:rsidRDefault="002229EE">
            <w:pPr>
              <w:pStyle w:val="ConsPlusNormal"/>
            </w:pPr>
          </w:p>
        </w:tc>
        <w:tc>
          <w:tcPr>
            <w:tcW w:w="1440" w:type="dxa"/>
          </w:tcPr>
          <w:p w:rsidR="002229EE" w:rsidRDefault="002229EE">
            <w:pPr>
              <w:pStyle w:val="ConsPlusNormal"/>
            </w:pPr>
          </w:p>
        </w:tc>
        <w:tc>
          <w:tcPr>
            <w:tcW w:w="1920" w:type="dxa"/>
            <w:tcBorders>
              <w:right w:val="nil"/>
            </w:tcBorders>
          </w:tcPr>
          <w:p w:rsidR="002229EE" w:rsidRDefault="002229EE">
            <w:pPr>
              <w:pStyle w:val="ConsPlusNormal"/>
            </w:pPr>
          </w:p>
        </w:tc>
      </w:tr>
      <w:tr w:rsidR="002229EE">
        <w:tblPrEx>
          <w:tblBorders>
            <w:left w:val="single" w:sz="4" w:space="0" w:color="auto"/>
          </w:tblBorders>
        </w:tblPrEx>
        <w:tc>
          <w:tcPr>
            <w:tcW w:w="1800" w:type="dxa"/>
          </w:tcPr>
          <w:p w:rsidR="002229EE" w:rsidRDefault="002229EE">
            <w:pPr>
              <w:pStyle w:val="ConsPlusNormal"/>
            </w:pPr>
          </w:p>
        </w:tc>
        <w:tc>
          <w:tcPr>
            <w:tcW w:w="1320" w:type="dxa"/>
          </w:tcPr>
          <w:p w:rsidR="002229EE" w:rsidRDefault="002229EE">
            <w:pPr>
              <w:pStyle w:val="ConsPlusNormal"/>
            </w:pPr>
          </w:p>
        </w:tc>
        <w:tc>
          <w:tcPr>
            <w:tcW w:w="1440" w:type="dxa"/>
          </w:tcPr>
          <w:p w:rsidR="002229EE" w:rsidRDefault="002229EE">
            <w:pPr>
              <w:pStyle w:val="ConsPlusNormal"/>
            </w:pPr>
          </w:p>
        </w:tc>
        <w:tc>
          <w:tcPr>
            <w:tcW w:w="1800" w:type="dxa"/>
          </w:tcPr>
          <w:p w:rsidR="002229EE" w:rsidRDefault="002229EE">
            <w:pPr>
              <w:pStyle w:val="ConsPlusNormal"/>
            </w:pPr>
          </w:p>
        </w:tc>
        <w:tc>
          <w:tcPr>
            <w:tcW w:w="1440" w:type="dxa"/>
          </w:tcPr>
          <w:p w:rsidR="002229EE" w:rsidRDefault="002229EE">
            <w:pPr>
              <w:pStyle w:val="ConsPlusNormal"/>
            </w:pPr>
          </w:p>
        </w:tc>
        <w:tc>
          <w:tcPr>
            <w:tcW w:w="1920" w:type="dxa"/>
            <w:tcBorders>
              <w:right w:val="nil"/>
            </w:tcBorders>
          </w:tcPr>
          <w:p w:rsidR="002229EE" w:rsidRDefault="002229EE">
            <w:pPr>
              <w:pStyle w:val="ConsPlusNormal"/>
            </w:pPr>
          </w:p>
        </w:tc>
      </w:tr>
      <w:tr w:rsidR="002229EE">
        <w:tblPrEx>
          <w:tblBorders>
            <w:left w:val="single" w:sz="4" w:space="0" w:color="auto"/>
          </w:tblBorders>
        </w:tblPrEx>
        <w:tc>
          <w:tcPr>
            <w:tcW w:w="1800" w:type="dxa"/>
          </w:tcPr>
          <w:p w:rsidR="002229EE" w:rsidRDefault="002229EE">
            <w:pPr>
              <w:pStyle w:val="ConsPlusNormal"/>
            </w:pPr>
          </w:p>
        </w:tc>
        <w:tc>
          <w:tcPr>
            <w:tcW w:w="1320" w:type="dxa"/>
          </w:tcPr>
          <w:p w:rsidR="002229EE" w:rsidRDefault="002229EE">
            <w:pPr>
              <w:pStyle w:val="ConsPlusNormal"/>
            </w:pPr>
          </w:p>
        </w:tc>
        <w:tc>
          <w:tcPr>
            <w:tcW w:w="1440" w:type="dxa"/>
          </w:tcPr>
          <w:p w:rsidR="002229EE" w:rsidRDefault="002229EE">
            <w:pPr>
              <w:pStyle w:val="ConsPlusNormal"/>
            </w:pPr>
          </w:p>
        </w:tc>
        <w:tc>
          <w:tcPr>
            <w:tcW w:w="1800" w:type="dxa"/>
          </w:tcPr>
          <w:p w:rsidR="002229EE" w:rsidRDefault="002229EE">
            <w:pPr>
              <w:pStyle w:val="ConsPlusNormal"/>
            </w:pPr>
          </w:p>
        </w:tc>
        <w:tc>
          <w:tcPr>
            <w:tcW w:w="1440" w:type="dxa"/>
          </w:tcPr>
          <w:p w:rsidR="002229EE" w:rsidRDefault="002229EE">
            <w:pPr>
              <w:pStyle w:val="ConsPlusNormal"/>
            </w:pPr>
          </w:p>
        </w:tc>
        <w:tc>
          <w:tcPr>
            <w:tcW w:w="1920" w:type="dxa"/>
            <w:tcBorders>
              <w:right w:val="nil"/>
            </w:tcBorders>
          </w:tcPr>
          <w:p w:rsidR="002229EE" w:rsidRDefault="002229EE">
            <w:pPr>
              <w:pStyle w:val="ConsPlusNormal"/>
            </w:pPr>
          </w:p>
        </w:tc>
      </w:tr>
    </w:tbl>
    <w:p w:rsidR="002229EE" w:rsidRDefault="002229EE">
      <w:pPr>
        <w:pStyle w:val="ConsPlusNormal"/>
        <w:jc w:val="both"/>
      </w:pP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Приказов Минфина России от 21.12.2021 </w:t>
            </w:r>
            <w:hyperlink r:id="rId2010">
              <w:r>
                <w:rPr>
                  <w:color w:val="0000FF"/>
                </w:rPr>
                <w:t>N 217н</w:t>
              </w:r>
            </w:hyperlink>
            <w:r>
              <w:rPr>
                <w:color w:val="392C69"/>
              </w:rPr>
              <w:t>,</w:t>
            </w:r>
          </w:p>
          <w:p w:rsidR="002229EE" w:rsidRDefault="002229EE">
            <w:pPr>
              <w:pStyle w:val="ConsPlusNormal"/>
              <w:jc w:val="center"/>
            </w:pPr>
            <w:r>
              <w:rPr>
                <w:color w:val="392C69"/>
              </w:rPr>
              <w:t xml:space="preserve">от 14.06.2022 </w:t>
            </w:r>
            <w:hyperlink r:id="rId2011">
              <w:r>
                <w:rPr>
                  <w:color w:val="0000FF"/>
                </w:rPr>
                <w:t>N 94н</w:t>
              </w:r>
            </w:hyperlink>
            <w:r>
              <w:rPr>
                <w:color w:val="392C69"/>
              </w:rPr>
              <w:t xml:space="preserve">, от 09.12.2022 </w:t>
            </w:r>
            <w:hyperlink r:id="rId2012">
              <w:r>
                <w:rPr>
                  <w:color w:val="0000FF"/>
                </w:rPr>
                <w:t>N 186н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bookmarkStart w:id="840" w:name="P15621"/>
      <w:bookmarkEnd w:id="840"/>
      <w:r>
        <w:t xml:space="preserve">                 Сведения о движении нефинансовых активов</w:t>
      </w:r>
    </w:p>
    <w:p w:rsidR="002229EE" w:rsidRDefault="002229EE">
      <w:pPr>
        <w:pStyle w:val="ConsPlusNonformat"/>
        <w:jc w:val="both"/>
      </w:pPr>
      <w:r>
        <w:t xml:space="preserve">                                                              ┌───────────┐</w:t>
      </w:r>
    </w:p>
    <w:p w:rsidR="002229EE" w:rsidRDefault="002229EE">
      <w:pPr>
        <w:pStyle w:val="ConsPlusNonformat"/>
        <w:jc w:val="both"/>
      </w:pPr>
      <w:r>
        <w:t xml:space="preserve">                                            Код формы по </w:t>
      </w:r>
      <w:hyperlink r:id="rId2013">
        <w:r>
          <w:rPr>
            <w:color w:val="0000FF"/>
          </w:rPr>
          <w:t>ОКУД</w:t>
        </w:r>
      </w:hyperlink>
      <w:r>
        <w:t xml:space="preserve"> │  0503168  │</w:t>
      </w:r>
    </w:p>
    <w:p w:rsidR="002229EE" w:rsidRDefault="002229EE">
      <w:pPr>
        <w:pStyle w:val="ConsPlusNonformat"/>
        <w:jc w:val="both"/>
      </w:pPr>
      <w:r>
        <w:t xml:space="preserve">                                                              └───────────┘</w:t>
      </w:r>
    </w:p>
    <w:p w:rsidR="002229EE" w:rsidRDefault="002229EE">
      <w:pPr>
        <w:pStyle w:val="ConsPlusNonformat"/>
        <w:jc w:val="both"/>
      </w:pPr>
    </w:p>
    <w:p w:rsidR="002229EE" w:rsidRDefault="002229EE">
      <w:pPr>
        <w:pStyle w:val="ConsPlusNonformat"/>
        <w:jc w:val="both"/>
      </w:pPr>
      <w:r>
        <w:t xml:space="preserve">        Вид имущества ______________________</w:t>
      </w:r>
    </w:p>
    <w:p w:rsidR="002229EE" w:rsidRDefault="002229EE">
      <w:pPr>
        <w:pStyle w:val="ConsPlusNonformat"/>
        <w:jc w:val="both"/>
      </w:pPr>
    </w:p>
    <w:p w:rsidR="002229EE" w:rsidRDefault="002229EE">
      <w:pPr>
        <w:pStyle w:val="ConsPlusNonformat"/>
        <w:jc w:val="both"/>
      </w:pPr>
      <w:bookmarkStart w:id="841" w:name="P15628"/>
      <w:bookmarkEnd w:id="841"/>
      <w:r>
        <w:t xml:space="preserve">                          1. Нефинансовые активы</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1361"/>
        <w:gridCol w:w="662"/>
        <w:gridCol w:w="794"/>
        <w:gridCol w:w="737"/>
        <w:gridCol w:w="907"/>
        <w:gridCol w:w="1020"/>
        <w:gridCol w:w="737"/>
        <w:gridCol w:w="850"/>
        <w:gridCol w:w="794"/>
        <w:gridCol w:w="794"/>
      </w:tblGrid>
      <w:tr w:rsidR="002229EE">
        <w:tc>
          <w:tcPr>
            <w:tcW w:w="4366" w:type="dxa"/>
            <w:gridSpan w:val="2"/>
            <w:tcBorders>
              <w:left w:val="nil"/>
            </w:tcBorders>
          </w:tcPr>
          <w:p w:rsidR="002229EE" w:rsidRDefault="002229EE">
            <w:pPr>
              <w:pStyle w:val="ConsPlusNormal"/>
              <w:jc w:val="center"/>
            </w:pPr>
            <w:r>
              <w:t>Счет аналитического учета</w:t>
            </w:r>
          </w:p>
        </w:tc>
        <w:tc>
          <w:tcPr>
            <w:tcW w:w="662" w:type="dxa"/>
            <w:vMerge w:val="restart"/>
          </w:tcPr>
          <w:p w:rsidR="002229EE" w:rsidRDefault="002229EE">
            <w:pPr>
              <w:pStyle w:val="ConsPlusNormal"/>
              <w:jc w:val="center"/>
            </w:pPr>
            <w:r>
              <w:t>Код строки</w:t>
            </w:r>
          </w:p>
        </w:tc>
        <w:tc>
          <w:tcPr>
            <w:tcW w:w="794" w:type="dxa"/>
            <w:vMerge w:val="restart"/>
          </w:tcPr>
          <w:p w:rsidR="002229EE" w:rsidRDefault="002229EE">
            <w:pPr>
              <w:pStyle w:val="ConsPlusNormal"/>
              <w:jc w:val="center"/>
            </w:pPr>
            <w:r>
              <w:t>Наличие на начало года</w:t>
            </w:r>
          </w:p>
        </w:tc>
        <w:tc>
          <w:tcPr>
            <w:tcW w:w="2664" w:type="dxa"/>
            <w:gridSpan w:val="3"/>
          </w:tcPr>
          <w:p w:rsidR="002229EE" w:rsidRDefault="002229EE">
            <w:pPr>
              <w:pStyle w:val="ConsPlusNormal"/>
              <w:jc w:val="center"/>
            </w:pPr>
            <w:r>
              <w:t>Поступление (увеличение)</w:t>
            </w:r>
          </w:p>
        </w:tc>
        <w:tc>
          <w:tcPr>
            <w:tcW w:w="2381" w:type="dxa"/>
            <w:gridSpan w:val="3"/>
          </w:tcPr>
          <w:p w:rsidR="002229EE" w:rsidRDefault="002229EE">
            <w:pPr>
              <w:pStyle w:val="ConsPlusNormal"/>
              <w:jc w:val="center"/>
            </w:pPr>
            <w:r>
              <w:t>Выбытие (уменьшение)</w:t>
            </w:r>
          </w:p>
        </w:tc>
        <w:tc>
          <w:tcPr>
            <w:tcW w:w="794" w:type="dxa"/>
            <w:vMerge w:val="restart"/>
            <w:tcBorders>
              <w:right w:val="nil"/>
            </w:tcBorders>
          </w:tcPr>
          <w:p w:rsidR="002229EE" w:rsidRDefault="002229EE">
            <w:pPr>
              <w:pStyle w:val="ConsPlusNormal"/>
              <w:jc w:val="center"/>
            </w:pPr>
            <w:r>
              <w:t>Наличие на конец года</w:t>
            </w:r>
          </w:p>
        </w:tc>
      </w:tr>
      <w:tr w:rsidR="002229EE">
        <w:tc>
          <w:tcPr>
            <w:tcW w:w="3005" w:type="dxa"/>
            <w:vMerge w:val="restart"/>
            <w:tcBorders>
              <w:left w:val="nil"/>
            </w:tcBorders>
          </w:tcPr>
          <w:p w:rsidR="002229EE" w:rsidRDefault="002229EE">
            <w:pPr>
              <w:pStyle w:val="ConsPlusNormal"/>
              <w:jc w:val="center"/>
            </w:pPr>
            <w:r>
              <w:t>наименование</w:t>
            </w:r>
          </w:p>
        </w:tc>
        <w:tc>
          <w:tcPr>
            <w:tcW w:w="1361" w:type="dxa"/>
            <w:vMerge w:val="restart"/>
          </w:tcPr>
          <w:p w:rsidR="002229EE" w:rsidRDefault="002229EE">
            <w:pPr>
              <w:pStyle w:val="ConsPlusNormal"/>
              <w:jc w:val="center"/>
            </w:pPr>
            <w:r>
              <w:t>код</w:t>
            </w:r>
          </w:p>
        </w:tc>
        <w:tc>
          <w:tcPr>
            <w:tcW w:w="662" w:type="dxa"/>
            <w:vMerge/>
          </w:tcPr>
          <w:p w:rsidR="002229EE" w:rsidRDefault="002229EE">
            <w:pPr>
              <w:pStyle w:val="ConsPlusNormal"/>
            </w:pPr>
          </w:p>
        </w:tc>
        <w:tc>
          <w:tcPr>
            <w:tcW w:w="794" w:type="dxa"/>
            <w:vMerge/>
          </w:tcPr>
          <w:p w:rsidR="002229EE" w:rsidRDefault="002229EE">
            <w:pPr>
              <w:pStyle w:val="ConsPlusNormal"/>
            </w:pPr>
          </w:p>
        </w:tc>
        <w:tc>
          <w:tcPr>
            <w:tcW w:w="737" w:type="dxa"/>
            <w:vMerge w:val="restart"/>
          </w:tcPr>
          <w:p w:rsidR="002229EE" w:rsidRDefault="002229EE">
            <w:pPr>
              <w:pStyle w:val="ConsPlusNormal"/>
              <w:jc w:val="center"/>
            </w:pPr>
            <w:r>
              <w:t>всего</w:t>
            </w:r>
          </w:p>
        </w:tc>
        <w:tc>
          <w:tcPr>
            <w:tcW w:w="1927" w:type="dxa"/>
            <w:gridSpan w:val="2"/>
          </w:tcPr>
          <w:p w:rsidR="002229EE" w:rsidRDefault="002229EE">
            <w:pPr>
              <w:pStyle w:val="ConsPlusNormal"/>
              <w:jc w:val="center"/>
            </w:pPr>
            <w:r>
              <w:t>из них</w:t>
            </w:r>
          </w:p>
        </w:tc>
        <w:tc>
          <w:tcPr>
            <w:tcW w:w="737" w:type="dxa"/>
            <w:vMerge w:val="restart"/>
          </w:tcPr>
          <w:p w:rsidR="002229EE" w:rsidRDefault="002229EE">
            <w:pPr>
              <w:pStyle w:val="ConsPlusNormal"/>
              <w:jc w:val="center"/>
            </w:pPr>
            <w:r>
              <w:t>всего</w:t>
            </w:r>
          </w:p>
        </w:tc>
        <w:tc>
          <w:tcPr>
            <w:tcW w:w="1644" w:type="dxa"/>
            <w:gridSpan w:val="2"/>
          </w:tcPr>
          <w:p w:rsidR="002229EE" w:rsidRDefault="002229EE">
            <w:pPr>
              <w:pStyle w:val="ConsPlusNormal"/>
              <w:jc w:val="center"/>
            </w:pPr>
            <w:r>
              <w:t>из них</w:t>
            </w:r>
          </w:p>
        </w:tc>
        <w:tc>
          <w:tcPr>
            <w:tcW w:w="794" w:type="dxa"/>
            <w:vMerge/>
            <w:tcBorders>
              <w:right w:val="nil"/>
            </w:tcBorders>
          </w:tcPr>
          <w:p w:rsidR="002229EE" w:rsidRDefault="002229EE">
            <w:pPr>
              <w:pStyle w:val="ConsPlusNormal"/>
            </w:pPr>
          </w:p>
        </w:tc>
      </w:tr>
      <w:tr w:rsidR="002229EE">
        <w:tc>
          <w:tcPr>
            <w:tcW w:w="3005" w:type="dxa"/>
            <w:vMerge/>
            <w:tcBorders>
              <w:left w:val="nil"/>
            </w:tcBorders>
          </w:tcPr>
          <w:p w:rsidR="002229EE" w:rsidRDefault="002229EE">
            <w:pPr>
              <w:pStyle w:val="ConsPlusNormal"/>
            </w:pPr>
          </w:p>
        </w:tc>
        <w:tc>
          <w:tcPr>
            <w:tcW w:w="1361" w:type="dxa"/>
            <w:vMerge/>
          </w:tcPr>
          <w:p w:rsidR="002229EE" w:rsidRDefault="002229EE">
            <w:pPr>
              <w:pStyle w:val="ConsPlusNormal"/>
            </w:pPr>
          </w:p>
        </w:tc>
        <w:tc>
          <w:tcPr>
            <w:tcW w:w="662" w:type="dxa"/>
            <w:vMerge/>
          </w:tcPr>
          <w:p w:rsidR="002229EE" w:rsidRDefault="002229EE">
            <w:pPr>
              <w:pStyle w:val="ConsPlusNormal"/>
            </w:pPr>
          </w:p>
        </w:tc>
        <w:tc>
          <w:tcPr>
            <w:tcW w:w="794" w:type="dxa"/>
            <w:vMerge/>
          </w:tcPr>
          <w:p w:rsidR="002229EE" w:rsidRDefault="002229EE">
            <w:pPr>
              <w:pStyle w:val="ConsPlusNormal"/>
            </w:pPr>
          </w:p>
        </w:tc>
        <w:tc>
          <w:tcPr>
            <w:tcW w:w="737" w:type="dxa"/>
            <w:vMerge/>
          </w:tcPr>
          <w:p w:rsidR="002229EE" w:rsidRDefault="002229EE">
            <w:pPr>
              <w:pStyle w:val="ConsPlusNormal"/>
            </w:pPr>
          </w:p>
        </w:tc>
        <w:tc>
          <w:tcPr>
            <w:tcW w:w="907" w:type="dxa"/>
          </w:tcPr>
          <w:p w:rsidR="002229EE" w:rsidRDefault="002229EE">
            <w:pPr>
              <w:pStyle w:val="ConsPlusNormal"/>
              <w:jc w:val="center"/>
            </w:pPr>
            <w:r>
              <w:t>получено безвозмездно</w:t>
            </w:r>
          </w:p>
        </w:tc>
        <w:tc>
          <w:tcPr>
            <w:tcW w:w="1020" w:type="dxa"/>
          </w:tcPr>
          <w:p w:rsidR="002229EE" w:rsidRDefault="002229EE">
            <w:pPr>
              <w:pStyle w:val="ConsPlusNormal"/>
              <w:jc w:val="center"/>
            </w:pPr>
            <w:r>
              <w:t xml:space="preserve">оприходовано неучтенных (восстановлено в </w:t>
            </w:r>
            <w:r>
              <w:lastRenderedPageBreak/>
              <w:t>учете)</w:t>
            </w:r>
          </w:p>
        </w:tc>
        <w:tc>
          <w:tcPr>
            <w:tcW w:w="737" w:type="dxa"/>
            <w:vMerge/>
          </w:tcPr>
          <w:p w:rsidR="002229EE" w:rsidRDefault="002229EE">
            <w:pPr>
              <w:pStyle w:val="ConsPlusNormal"/>
            </w:pPr>
          </w:p>
        </w:tc>
        <w:tc>
          <w:tcPr>
            <w:tcW w:w="850" w:type="dxa"/>
          </w:tcPr>
          <w:p w:rsidR="002229EE" w:rsidRDefault="002229EE">
            <w:pPr>
              <w:pStyle w:val="ConsPlusNormal"/>
              <w:jc w:val="center"/>
            </w:pPr>
            <w:r>
              <w:t>передано безвозмездно</w:t>
            </w:r>
          </w:p>
        </w:tc>
        <w:tc>
          <w:tcPr>
            <w:tcW w:w="794" w:type="dxa"/>
          </w:tcPr>
          <w:p w:rsidR="002229EE" w:rsidRDefault="002229EE">
            <w:pPr>
              <w:pStyle w:val="ConsPlusNormal"/>
              <w:jc w:val="center"/>
            </w:pPr>
            <w:r>
              <w:t>в результате недостач, хищен</w:t>
            </w:r>
            <w:r>
              <w:lastRenderedPageBreak/>
              <w:t>ий</w:t>
            </w:r>
          </w:p>
        </w:tc>
        <w:tc>
          <w:tcPr>
            <w:tcW w:w="794" w:type="dxa"/>
            <w:vMerge/>
            <w:tcBorders>
              <w:right w:val="nil"/>
            </w:tcBorders>
          </w:tcPr>
          <w:p w:rsidR="002229EE" w:rsidRDefault="002229EE">
            <w:pPr>
              <w:pStyle w:val="ConsPlusNormal"/>
            </w:pPr>
          </w:p>
        </w:tc>
      </w:tr>
      <w:tr w:rsidR="002229EE">
        <w:tc>
          <w:tcPr>
            <w:tcW w:w="3005" w:type="dxa"/>
            <w:tcBorders>
              <w:left w:val="nil"/>
            </w:tcBorders>
          </w:tcPr>
          <w:p w:rsidR="002229EE" w:rsidRDefault="002229EE">
            <w:pPr>
              <w:pStyle w:val="ConsPlusNormal"/>
              <w:jc w:val="center"/>
            </w:pPr>
            <w:r>
              <w:lastRenderedPageBreak/>
              <w:t>1</w:t>
            </w:r>
          </w:p>
        </w:tc>
        <w:tc>
          <w:tcPr>
            <w:tcW w:w="1361" w:type="dxa"/>
          </w:tcPr>
          <w:p w:rsidR="002229EE" w:rsidRDefault="002229EE">
            <w:pPr>
              <w:pStyle w:val="ConsPlusNormal"/>
              <w:jc w:val="center"/>
            </w:pPr>
            <w:bookmarkStart w:id="842" w:name="P15647"/>
            <w:bookmarkEnd w:id="842"/>
            <w:r>
              <w:t>2</w:t>
            </w:r>
          </w:p>
        </w:tc>
        <w:tc>
          <w:tcPr>
            <w:tcW w:w="662" w:type="dxa"/>
          </w:tcPr>
          <w:p w:rsidR="002229EE" w:rsidRDefault="002229EE">
            <w:pPr>
              <w:pStyle w:val="ConsPlusNormal"/>
              <w:jc w:val="center"/>
            </w:pPr>
            <w:r>
              <w:t>3</w:t>
            </w:r>
          </w:p>
        </w:tc>
        <w:tc>
          <w:tcPr>
            <w:tcW w:w="794" w:type="dxa"/>
          </w:tcPr>
          <w:p w:rsidR="002229EE" w:rsidRDefault="002229EE">
            <w:pPr>
              <w:pStyle w:val="ConsPlusNormal"/>
              <w:jc w:val="center"/>
            </w:pPr>
            <w:bookmarkStart w:id="843" w:name="P15649"/>
            <w:bookmarkEnd w:id="843"/>
            <w:r>
              <w:t>4</w:t>
            </w:r>
          </w:p>
        </w:tc>
        <w:tc>
          <w:tcPr>
            <w:tcW w:w="737" w:type="dxa"/>
          </w:tcPr>
          <w:p w:rsidR="002229EE" w:rsidRDefault="002229EE">
            <w:pPr>
              <w:pStyle w:val="ConsPlusNormal"/>
              <w:jc w:val="center"/>
            </w:pPr>
            <w:bookmarkStart w:id="844" w:name="P15650"/>
            <w:bookmarkEnd w:id="844"/>
            <w:r>
              <w:t>5</w:t>
            </w:r>
          </w:p>
        </w:tc>
        <w:tc>
          <w:tcPr>
            <w:tcW w:w="907" w:type="dxa"/>
          </w:tcPr>
          <w:p w:rsidR="002229EE" w:rsidRDefault="002229EE">
            <w:pPr>
              <w:pStyle w:val="ConsPlusNormal"/>
              <w:jc w:val="center"/>
            </w:pPr>
            <w:bookmarkStart w:id="845" w:name="P15651"/>
            <w:bookmarkEnd w:id="845"/>
            <w:r>
              <w:t>6</w:t>
            </w:r>
          </w:p>
        </w:tc>
        <w:tc>
          <w:tcPr>
            <w:tcW w:w="1020" w:type="dxa"/>
          </w:tcPr>
          <w:p w:rsidR="002229EE" w:rsidRDefault="002229EE">
            <w:pPr>
              <w:pStyle w:val="ConsPlusNormal"/>
              <w:jc w:val="center"/>
            </w:pPr>
            <w:bookmarkStart w:id="846" w:name="P15652"/>
            <w:bookmarkEnd w:id="846"/>
            <w:r>
              <w:t>7</w:t>
            </w:r>
          </w:p>
        </w:tc>
        <w:tc>
          <w:tcPr>
            <w:tcW w:w="737" w:type="dxa"/>
          </w:tcPr>
          <w:p w:rsidR="002229EE" w:rsidRDefault="002229EE">
            <w:pPr>
              <w:pStyle w:val="ConsPlusNormal"/>
              <w:jc w:val="center"/>
            </w:pPr>
            <w:bookmarkStart w:id="847" w:name="P15653"/>
            <w:bookmarkEnd w:id="847"/>
            <w:r>
              <w:t>8</w:t>
            </w:r>
          </w:p>
        </w:tc>
        <w:tc>
          <w:tcPr>
            <w:tcW w:w="850" w:type="dxa"/>
          </w:tcPr>
          <w:p w:rsidR="002229EE" w:rsidRDefault="002229EE">
            <w:pPr>
              <w:pStyle w:val="ConsPlusNormal"/>
              <w:jc w:val="center"/>
            </w:pPr>
            <w:bookmarkStart w:id="848" w:name="P15654"/>
            <w:bookmarkEnd w:id="848"/>
            <w:r>
              <w:t>9</w:t>
            </w:r>
          </w:p>
        </w:tc>
        <w:tc>
          <w:tcPr>
            <w:tcW w:w="794" w:type="dxa"/>
          </w:tcPr>
          <w:p w:rsidR="002229EE" w:rsidRDefault="002229EE">
            <w:pPr>
              <w:pStyle w:val="ConsPlusNormal"/>
              <w:jc w:val="center"/>
            </w:pPr>
            <w:bookmarkStart w:id="849" w:name="P15655"/>
            <w:bookmarkEnd w:id="849"/>
            <w:r>
              <w:t>10</w:t>
            </w:r>
          </w:p>
        </w:tc>
        <w:tc>
          <w:tcPr>
            <w:tcW w:w="794" w:type="dxa"/>
            <w:tcBorders>
              <w:right w:val="nil"/>
            </w:tcBorders>
          </w:tcPr>
          <w:p w:rsidR="002229EE" w:rsidRDefault="002229EE">
            <w:pPr>
              <w:pStyle w:val="ConsPlusNormal"/>
              <w:jc w:val="center"/>
            </w:pPr>
            <w:bookmarkStart w:id="850" w:name="P15656"/>
            <w:bookmarkEnd w:id="850"/>
            <w:r>
              <w:t>11</w:t>
            </w:r>
          </w:p>
        </w:tc>
      </w:tr>
      <w:tr w:rsidR="002229EE">
        <w:tblPrEx>
          <w:tblBorders>
            <w:right w:val="single" w:sz="4" w:space="0" w:color="auto"/>
            <w:insideH w:val="nil"/>
          </w:tblBorders>
        </w:tblPrEx>
        <w:tc>
          <w:tcPr>
            <w:tcW w:w="3005" w:type="dxa"/>
            <w:tcBorders>
              <w:left w:val="nil"/>
              <w:bottom w:val="nil"/>
            </w:tcBorders>
            <w:vAlign w:val="bottom"/>
          </w:tcPr>
          <w:p w:rsidR="002229EE" w:rsidRDefault="002229EE">
            <w:pPr>
              <w:pStyle w:val="ConsPlusNormal"/>
              <w:jc w:val="center"/>
              <w:outlineLvl w:val="6"/>
            </w:pPr>
            <w:bookmarkStart w:id="851" w:name="P15657"/>
            <w:bookmarkEnd w:id="851"/>
            <w:r>
              <w:t>1. Движение основных средств</w:t>
            </w:r>
          </w:p>
        </w:tc>
        <w:tc>
          <w:tcPr>
            <w:tcW w:w="1361" w:type="dxa"/>
            <w:tcBorders>
              <w:bottom w:val="nil"/>
            </w:tcBorders>
            <w:vAlign w:val="bottom"/>
          </w:tcPr>
          <w:p w:rsidR="002229EE" w:rsidRDefault="002229EE">
            <w:pPr>
              <w:pStyle w:val="ConsPlusNormal"/>
            </w:pPr>
          </w:p>
        </w:tc>
        <w:tc>
          <w:tcPr>
            <w:tcW w:w="662" w:type="dxa"/>
            <w:tcBorders>
              <w:bottom w:val="nil"/>
            </w:tcBorders>
            <w:vAlign w:val="bottom"/>
          </w:tcPr>
          <w:p w:rsidR="002229EE" w:rsidRDefault="002229EE">
            <w:pPr>
              <w:pStyle w:val="ConsPlusNormal"/>
            </w:pPr>
          </w:p>
        </w:tc>
        <w:tc>
          <w:tcPr>
            <w:tcW w:w="794"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05" w:type="dxa"/>
            <w:tcBorders>
              <w:top w:val="nil"/>
              <w:left w:val="nil"/>
            </w:tcBorders>
          </w:tcPr>
          <w:p w:rsidR="002229EE" w:rsidRDefault="002229EE">
            <w:pPr>
              <w:pStyle w:val="ConsPlusNormal"/>
            </w:pPr>
            <w:r>
              <w:t>1.1. Основные средства</w:t>
            </w:r>
          </w:p>
        </w:tc>
        <w:tc>
          <w:tcPr>
            <w:tcW w:w="1361" w:type="dxa"/>
            <w:tcBorders>
              <w:top w:val="nil"/>
            </w:tcBorders>
            <w:vAlign w:val="bottom"/>
          </w:tcPr>
          <w:p w:rsidR="002229EE" w:rsidRDefault="002229EE">
            <w:pPr>
              <w:pStyle w:val="ConsPlusNormal"/>
              <w:jc w:val="center"/>
            </w:pPr>
            <w:r>
              <w:t>010100000</w:t>
            </w:r>
          </w:p>
        </w:tc>
        <w:tc>
          <w:tcPr>
            <w:tcW w:w="662" w:type="dxa"/>
            <w:tcBorders>
              <w:top w:val="nil"/>
            </w:tcBorders>
            <w:vAlign w:val="bottom"/>
          </w:tcPr>
          <w:p w:rsidR="002229EE" w:rsidRDefault="002229EE">
            <w:pPr>
              <w:pStyle w:val="ConsPlusNormal"/>
              <w:jc w:val="center"/>
            </w:pPr>
            <w:bookmarkStart w:id="852" w:name="P15670"/>
            <w:bookmarkEnd w:id="852"/>
            <w:r>
              <w:t>010</w:t>
            </w:r>
          </w:p>
        </w:tc>
        <w:tc>
          <w:tcPr>
            <w:tcW w:w="79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Жилые помещения</w:t>
            </w:r>
          </w:p>
        </w:tc>
        <w:tc>
          <w:tcPr>
            <w:tcW w:w="1361" w:type="dxa"/>
            <w:vAlign w:val="bottom"/>
          </w:tcPr>
          <w:p w:rsidR="002229EE" w:rsidRDefault="002229EE">
            <w:pPr>
              <w:pStyle w:val="ConsPlusNormal"/>
              <w:jc w:val="center"/>
            </w:pPr>
            <w:r>
              <w:t>0101X1000</w:t>
            </w:r>
          </w:p>
        </w:tc>
        <w:tc>
          <w:tcPr>
            <w:tcW w:w="662" w:type="dxa"/>
            <w:vAlign w:val="bottom"/>
          </w:tcPr>
          <w:p w:rsidR="002229EE" w:rsidRDefault="002229EE">
            <w:pPr>
              <w:pStyle w:val="ConsPlusNormal"/>
              <w:jc w:val="center"/>
            </w:pPr>
            <w:bookmarkStart w:id="853" w:name="P15681"/>
            <w:bookmarkEnd w:id="853"/>
            <w:r>
              <w:t>011</w:t>
            </w: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737" w:type="dxa"/>
          </w:tcPr>
          <w:p w:rsidR="002229EE" w:rsidRDefault="002229EE">
            <w:pPr>
              <w:pStyle w:val="ConsPlusNormal"/>
            </w:pPr>
          </w:p>
        </w:tc>
        <w:tc>
          <w:tcPr>
            <w:tcW w:w="850"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Нежилые помещения (здания и сооружения)</w:t>
            </w:r>
          </w:p>
        </w:tc>
        <w:tc>
          <w:tcPr>
            <w:tcW w:w="1361" w:type="dxa"/>
            <w:vAlign w:val="bottom"/>
          </w:tcPr>
          <w:p w:rsidR="002229EE" w:rsidRDefault="002229EE">
            <w:pPr>
              <w:pStyle w:val="ConsPlusNormal"/>
              <w:jc w:val="center"/>
            </w:pPr>
            <w:r>
              <w:t>0101X2000</w:t>
            </w:r>
          </w:p>
        </w:tc>
        <w:tc>
          <w:tcPr>
            <w:tcW w:w="662" w:type="dxa"/>
            <w:vAlign w:val="bottom"/>
          </w:tcPr>
          <w:p w:rsidR="002229EE" w:rsidRDefault="002229EE">
            <w:pPr>
              <w:pStyle w:val="ConsPlusNormal"/>
              <w:jc w:val="center"/>
            </w:pPr>
            <w:bookmarkStart w:id="854" w:name="P15692"/>
            <w:bookmarkEnd w:id="854"/>
            <w:r>
              <w:t>012</w:t>
            </w: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737" w:type="dxa"/>
          </w:tcPr>
          <w:p w:rsidR="002229EE" w:rsidRDefault="002229EE">
            <w:pPr>
              <w:pStyle w:val="ConsPlusNormal"/>
            </w:pPr>
          </w:p>
        </w:tc>
        <w:tc>
          <w:tcPr>
            <w:tcW w:w="850"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Инвестиционная недвижимость</w:t>
            </w:r>
          </w:p>
        </w:tc>
        <w:tc>
          <w:tcPr>
            <w:tcW w:w="1361" w:type="dxa"/>
            <w:vAlign w:val="bottom"/>
          </w:tcPr>
          <w:p w:rsidR="002229EE" w:rsidRDefault="002229EE">
            <w:pPr>
              <w:pStyle w:val="ConsPlusNormal"/>
              <w:jc w:val="center"/>
            </w:pPr>
            <w:r>
              <w:t>0101X3000</w:t>
            </w:r>
          </w:p>
        </w:tc>
        <w:tc>
          <w:tcPr>
            <w:tcW w:w="662" w:type="dxa"/>
            <w:vAlign w:val="bottom"/>
          </w:tcPr>
          <w:p w:rsidR="002229EE" w:rsidRDefault="002229EE">
            <w:pPr>
              <w:pStyle w:val="ConsPlusNormal"/>
              <w:jc w:val="center"/>
            </w:pPr>
            <w:bookmarkStart w:id="855" w:name="P15703"/>
            <w:bookmarkEnd w:id="855"/>
            <w:r>
              <w:t>013</w:t>
            </w: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737" w:type="dxa"/>
          </w:tcPr>
          <w:p w:rsidR="002229EE" w:rsidRDefault="002229EE">
            <w:pPr>
              <w:pStyle w:val="ConsPlusNormal"/>
            </w:pPr>
          </w:p>
        </w:tc>
        <w:tc>
          <w:tcPr>
            <w:tcW w:w="850"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Машины и оборудование</w:t>
            </w:r>
          </w:p>
        </w:tc>
        <w:tc>
          <w:tcPr>
            <w:tcW w:w="1361" w:type="dxa"/>
            <w:vAlign w:val="bottom"/>
          </w:tcPr>
          <w:p w:rsidR="002229EE" w:rsidRDefault="002229EE">
            <w:pPr>
              <w:pStyle w:val="ConsPlusNormal"/>
              <w:jc w:val="center"/>
            </w:pPr>
            <w:r>
              <w:t>0101X4000</w:t>
            </w:r>
          </w:p>
        </w:tc>
        <w:tc>
          <w:tcPr>
            <w:tcW w:w="662" w:type="dxa"/>
            <w:vAlign w:val="bottom"/>
          </w:tcPr>
          <w:p w:rsidR="002229EE" w:rsidRDefault="002229EE">
            <w:pPr>
              <w:pStyle w:val="ConsPlusNormal"/>
              <w:jc w:val="center"/>
            </w:pPr>
            <w:bookmarkStart w:id="856" w:name="P15714"/>
            <w:bookmarkEnd w:id="856"/>
            <w:r>
              <w:t>014</w:t>
            </w: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737" w:type="dxa"/>
          </w:tcPr>
          <w:p w:rsidR="002229EE" w:rsidRDefault="002229EE">
            <w:pPr>
              <w:pStyle w:val="ConsPlusNormal"/>
            </w:pPr>
          </w:p>
        </w:tc>
        <w:tc>
          <w:tcPr>
            <w:tcW w:w="850"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Транспортные средства</w:t>
            </w:r>
          </w:p>
        </w:tc>
        <w:tc>
          <w:tcPr>
            <w:tcW w:w="1361" w:type="dxa"/>
            <w:vAlign w:val="bottom"/>
          </w:tcPr>
          <w:p w:rsidR="002229EE" w:rsidRDefault="002229EE">
            <w:pPr>
              <w:pStyle w:val="ConsPlusNormal"/>
              <w:jc w:val="center"/>
            </w:pPr>
            <w:r>
              <w:t>0101X5000</w:t>
            </w:r>
          </w:p>
        </w:tc>
        <w:tc>
          <w:tcPr>
            <w:tcW w:w="662" w:type="dxa"/>
            <w:vAlign w:val="bottom"/>
          </w:tcPr>
          <w:p w:rsidR="002229EE" w:rsidRDefault="002229EE">
            <w:pPr>
              <w:pStyle w:val="ConsPlusNormal"/>
              <w:jc w:val="center"/>
            </w:pPr>
            <w:bookmarkStart w:id="857" w:name="P15725"/>
            <w:bookmarkEnd w:id="857"/>
            <w:r>
              <w:t>015</w:t>
            </w: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737" w:type="dxa"/>
          </w:tcPr>
          <w:p w:rsidR="002229EE" w:rsidRDefault="002229EE">
            <w:pPr>
              <w:pStyle w:val="ConsPlusNormal"/>
            </w:pPr>
          </w:p>
        </w:tc>
        <w:tc>
          <w:tcPr>
            <w:tcW w:w="850"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Инвентарь производственный и хозяйственный</w:t>
            </w:r>
          </w:p>
        </w:tc>
        <w:tc>
          <w:tcPr>
            <w:tcW w:w="1361" w:type="dxa"/>
            <w:vAlign w:val="bottom"/>
          </w:tcPr>
          <w:p w:rsidR="002229EE" w:rsidRDefault="002229EE">
            <w:pPr>
              <w:pStyle w:val="ConsPlusNormal"/>
              <w:jc w:val="center"/>
            </w:pPr>
            <w:r>
              <w:t>0101X6000</w:t>
            </w:r>
          </w:p>
        </w:tc>
        <w:tc>
          <w:tcPr>
            <w:tcW w:w="662" w:type="dxa"/>
            <w:vAlign w:val="bottom"/>
          </w:tcPr>
          <w:p w:rsidR="002229EE" w:rsidRDefault="002229EE">
            <w:pPr>
              <w:pStyle w:val="ConsPlusNormal"/>
              <w:jc w:val="center"/>
            </w:pPr>
            <w:bookmarkStart w:id="858" w:name="P15736"/>
            <w:bookmarkEnd w:id="858"/>
            <w:r>
              <w:t>016</w:t>
            </w: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737" w:type="dxa"/>
          </w:tcPr>
          <w:p w:rsidR="002229EE" w:rsidRDefault="002229EE">
            <w:pPr>
              <w:pStyle w:val="ConsPlusNormal"/>
            </w:pPr>
          </w:p>
        </w:tc>
        <w:tc>
          <w:tcPr>
            <w:tcW w:w="850"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Биологические ресурсы</w:t>
            </w:r>
          </w:p>
        </w:tc>
        <w:tc>
          <w:tcPr>
            <w:tcW w:w="1361" w:type="dxa"/>
            <w:vAlign w:val="bottom"/>
          </w:tcPr>
          <w:p w:rsidR="002229EE" w:rsidRDefault="002229EE">
            <w:pPr>
              <w:pStyle w:val="ConsPlusNormal"/>
              <w:jc w:val="center"/>
            </w:pPr>
            <w:r>
              <w:t>0101X7000</w:t>
            </w:r>
          </w:p>
        </w:tc>
        <w:tc>
          <w:tcPr>
            <w:tcW w:w="662" w:type="dxa"/>
            <w:vAlign w:val="bottom"/>
          </w:tcPr>
          <w:p w:rsidR="002229EE" w:rsidRDefault="002229EE">
            <w:pPr>
              <w:pStyle w:val="ConsPlusNormal"/>
              <w:jc w:val="center"/>
            </w:pPr>
            <w:bookmarkStart w:id="859" w:name="P15747"/>
            <w:bookmarkEnd w:id="859"/>
            <w:r>
              <w:t>017</w:t>
            </w: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737" w:type="dxa"/>
          </w:tcPr>
          <w:p w:rsidR="002229EE" w:rsidRDefault="002229EE">
            <w:pPr>
              <w:pStyle w:val="ConsPlusNormal"/>
            </w:pPr>
          </w:p>
        </w:tc>
        <w:tc>
          <w:tcPr>
            <w:tcW w:w="850"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Прочие основные средства</w:t>
            </w:r>
          </w:p>
        </w:tc>
        <w:tc>
          <w:tcPr>
            <w:tcW w:w="1361" w:type="dxa"/>
            <w:vAlign w:val="bottom"/>
          </w:tcPr>
          <w:p w:rsidR="002229EE" w:rsidRDefault="002229EE">
            <w:pPr>
              <w:pStyle w:val="ConsPlusNormal"/>
              <w:jc w:val="center"/>
            </w:pPr>
            <w:r>
              <w:t>0101X8000</w:t>
            </w:r>
          </w:p>
        </w:tc>
        <w:tc>
          <w:tcPr>
            <w:tcW w:w="662" w:type="dxa"/>
            <w:vAlign w:val="bottom"/>
          </w:tcPr>
          <w:p w:rsidR="002229EE" w:rsidRDefault="002229EE">
            <w:pPr>
              <w:pStyle w:val="ConsPlusNormal"/>
              <w:jc w:val="center"/>
            </w:pPr>
            <w:bookmarkStart w:id="860" w:name="P15758"/>
            <w:bookmarkEnd w:id="860"/>
            <w:r>
              <w:t>018</w:t>
            </w: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737" w:type="dxa"/>
          </w:tcPr>
          <w:p w:rsidR="002229EE" w:rsidRDefault="002229EE">
            <w:pPr>
              <w:pStyle w:val="ConsPlusNormal"/>
            </w:pPr>
          </w:p>
        </w:tc>
        <w:tc>
          <w:tcPr>
            <w:tcW w:w="850"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pPr>
            <w:r>
              <w:t>1.2. Амортизация основных средств</w:t>
            </w:r>
          </w:p>
        </w:tc>
        <w:tc>
          <w:tcPr>
            <w:tcW w:w="1361" w:type="dxa"/>
            <w:vAlign w:val="bottom"/>
          </w:tcPr>
          <w:p w:rsidR="002229EE" w:rsidRDefault="002229EE">
            <w:pPr>
              <w:pStyle w:val="ConsPlusNormal"/>
              <w:jc w:val="center"/>
            </w:pPr>
            <w:r>
              <w:t>010400000</w:t>
            </w:r>
          </w:p>
        </w:tc>
        <w:tc>
          <w:tcPr>
            <w:tcW w:w="662" w:type="dxa"/>
            <w:vAlign w:val="bottom"/>
          </w:tcPr>
          <w:p w:rsidR="002229EE" w:rsidRDefault="002229EE">
            <w:pPr>
              <w:pStyle w:val="ConsPlusNormal"/>
              <w:jc w:val="center"/>
            </w:pPr>
            <w:bookmarkStart w:id="861" w:name="P15769"/>
            <w:bookmarkEnd w:id="861"/>
            <w:r>
              <w:t>050</w:t>
            </w:r>
          </w:p>
        </w:tc>
        <w:tc>
          <w:tcPr>
            <w:tcW w:w="794" w:type="dxa"/>
          </w:tcPr>
          <w:p w:rsidR="002229EE" w:rsidRDefault="002229EE">
            <w:pPr>
              <w:pStyle w:val="ConsPlusNormal"/>
            </w:pPr>
          </w:p>
        </w:tc>
        <w:tc>
          <w:tcPr>
            <w:tcW w:w="737" w:type="dxa"/>
            <w:vAlign w:val="bottom"/>
          </w:tcPr>
          <w:p w:rsidR="002229EE" w:rsidRDefault="002229EE">
            <w:pPr>
              <w:pStyle w:val="ConsPlusNormal"/>
              <w:jc w:val="center"/>
            </w:pPr>
            <w:r>
              <w:t>x</w:t>
            </w: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tcPr>
          <w:p w:rsidR="002229EE" w:rsidRDefault="002229EE">
            <w:pPr>
              <w:pStyle w:val="ConsPlusNormal"/>
            </w:pPr>
          </w:p>
        </w:tc>
        <w:tc>
          <w:tcPr>
            <w:tcW w:w="850"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Амортизация жилых помещений</w:t>
            </w:r>
          </w:p>
        </w:tc>
        <w:tc>
          <w:tcPr>
            <w:tcW w:w="1361" w:type="dxa"/>
            <w:vAlign w:val="bottom"/>
          </w:tcPr>
          <w:p w:rsidR="002229EE" w:rsidRDefault="002229EE">
            <w:pPr>
              <w:pStyle w:val="ConsPlusNormal"/>
              <w:jc w:val="center"/>
            </w:pPr>
            <w:r>
              <w:t>0104X1000</w:t>
            </w:r>
          </w:p>
        </w:tc>
        <w:tc>
          <w:tcPr>
            <w:tcW w:w="662" w:type="dxa"/>
            <w:vAlign w:val="bottom"/>
          </w:tcPr>
          <w:p w:rsidR="002229EE" w:rsidRDefault="002229EE">
            <w:pPr>
              <w:pStyle w:val="ConsPlusNormal"/>
              <w:jc w:val="center"/>
            </w:pPr>
            <w:bookmarkStart w:id="862" w:name="P15780"/>
            <w:bookmarkEnd w:id="862"/>
            <w:r>
              <w:t>051</w:t>
            </w:r>
          </w:p>
        </w:tc>
        <w:tc>
          <w:tcPr>
            <w:tcW w:w="794" w:type="dxa"/>
          </w:tcPr>
          <w:p w:rsidR="002229EE" w:rsidRDefault="002229EE">
            <w:pPr>
              <w:pStyle w:val="ConsPlusNormal"/>
            </w:pPr>
          </w:p>
        </w:tc>
        <w:tc>
          <w:tcPr>
            <w:tcW w:w="737" w:type="dxa"/>
            <w:vAlign w:val="bottom"/>
          </w:tcPr>
          <w:p w:rsidR="002229EE" w:rsidRDefault="002229EE">
            <w:pPr>
              <w:pStyle w:val="ConsPlusNormal"/>
              <w:jc w:val="center"/>
            </w:pPr>
            <w:r>
              <w:t>x</w:t>
            </w: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tcPr>
          <w:p w:rsidR="002229EE" w:rsidRDefault="002229EE">
            <w:pPr>
              <w:pStyle w:val="ConsPlusNormal"/>
            </w:pPr>
          </w:p>
        </w:tc>
        <w:tc>
          <w:tcPr>
            <w:tcW w:w="850"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 xml:space="preserve">Амортизация нежилых </w:t>
            </w:r>
            <w:r>
              <w:lastRenderedPageBreak/>
              <w:t>помещений (зданий и сооружений)</w:t>
            </w:r>
          </w:p>
        </w:tc>
        <w:tc>
          <w:tcPr>
            <w:tcW w:w="1361" w:type="dxa"/>
            <w:vAlign w:val="bottom"/>
          </w:tcPr>
          <w:p w:rsidR="002229EE" w:rsidRDefault="002229EE">
            <w:pPr>
              <w:pStyle w:val="ConsPlusNormal"/>
              <w:jc w:val="center"/>
            </w:pPr>
            <w:r>
              <w:lastRenderedPageBreak/>
              <w:t>0104X2000</w:t>
            </w:r>
          </w:p>
        </w:tc>
        <w:tc>
          <w:tcPr>
            <w:tcW w:w="662" w:type="dxa"/>
            <w:vAlign w:val="bottom"/>
          </w:tcPr>
          <w:p w:rsidR="002229EE" w:rsidRDefault="002229EE">
            <w:pPr>
              <w:pStyle w:val="ConsPlusNormal"/>
              <w:jc w:val="center"/>
            </w:pPr>
            <w:bookmarkStart w:id="863" w:name="P15791"/>
            <w:bookmarkEnd w:id="863"/>
            <w:r>
              <w:t>052</w:t>
            </w:r>
          </w:p>
        </w:tc>
        <w:tc>
          <w:tcPr>
            <w:tcW w:w="794" w:type="dxa"/>
          </w:tcPr>
          <w:p w:rsidR="002229EE" w:rsidRDefault="002229EE">
            <w:pPr>
              <w:pStyle w:val="ConsPlusNormal"/>
            </w:pPr>
          </w:p>
        </w:tc>
        <w:tc>
          <w:tcPr>
            <w:tcW w:w="737" w:type="dxa"/>
            <w:vAlign w:val="bottom"/>
          </w:tcPr>
          <w:p w:rsidR="002229EE" w:rsidRDefault="002229EE">
            <w:pPr>
              <w:pStyle w:val="ConsPlusNormal"/>
              <w:jc w:val="center"/>
            </w:pPr>
            <w:r>
              <w:t>x</w:t>
            </w: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tcPr>
          <w:p w:rsidR="002229EE" w:rsidRDefault="002229EE">
            <w:pPr>
              <w:pStyle w:val="ConsPlusNormal"/>
            </w:pPr>
          </w:p>
        </w:tc>
        <w:tc>
          <w:tcPr>
            <w:tcW w:w="850"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lastRenderedPageBreak/>
              <w:t>Амортизация инвестиционной недвижимости</w:t>
            </w:r>
          </w:p>
        </w:tc>
        <w:tc>
          <w:tcPr>
            <w:tcW w:w="1361" w:type="dxa"/>
            <w:vAlign w:val="bottom"/>
          </w:tcPr>
          <w:p w:rsidR="002229EE" w:rsidRDefault="002229EE">
            <w:pPr>
              <w:pStyle w:val="ConsPlusNormal"/>
              <w:jc w:val="center"/>
            </w:pPr>
            <w:r>
              <w:t>0104X3000</w:t>
            </w:r>
          </w:p>
        </w:tc>
        <w:tc>
          <w:tcPr>
            <w:tcW w:w="662" w:type="dxa"/>
            <w:vAlign w:val="bottom"/>
          </w:tcPr>
          <w:p w:rsidR="002229EE" w:rsidRDefault="002229EE">
            <w:pPr>
              <w:pStyle w:val="ConsPlusNormal"/>
              <w:jc w:val="center"/>
            </w:pPr>
            <w:bookmarkStart w:id="864" w:name="P15802"/>
            <w:bookmarkEnd w:id="864"/>
            <w:r>
              <w:t>053</w:t>
            </w:r>
          </w:p>
        </w:tc>
        <w:tc>
          <w:tcPr>
            <w:tcW w:w="794" w:type="dxa"/>
          </w:tcPr>
          <w:p w:rsidR="002229EE" w:rsidRDefault="002229EE">
            <w:pPr>
              <w:pStyle w:val="ConsPlusNormal"/>
            </w:pPr>
          </w:p>
        </w:tc>
        <w:tc>
          <w:tcPr>
            <w:tcW w:w="737" w:type="dxa"/>
            <w:vAlign w:val="bottom"/>
          </w:tcPr>
          <w:p w:rsidR="002229EE" w:rsidRDefault="002229EE">
            <w:pPr>
              <w:pStyle w:val="ConsPlusNormal"/>
              <w:jc w:val="center"/>
            </w:pPr>
            <w:r>
              <w:t>x</w:t>
            </w: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tcPr>
          <w:p w:rsidR="002229EE" w:rsidRDefault="002229EE">
            <w:pPr>
              <w:pStyle w:val="ConsPlusNormal"/>
            </w:pPr>
          </w:p>
        </w:tc>
        <w:tc>
          <w:tcPr>
            <w:tcW w:w="850"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Амортизация машин и оборудования</w:t>
            </w:r>
          </w:p>
        </w:tc>
        <w:tc>
          <w:tcPr>
            <w:tcW w:w="1361" w:type="dxa"/>
            <w:vAlign w:val="bottom"/>
          </w:tcPr>
          <w:p w:rsidR="002229EE" w:rsidRDefault="002229EE">
            <w:pPr>
              <w:pStyle w:val="ConsPlusNormal"/>
              <w:jc w:val="center"/>
            </w:pPr>
            <w:r>
              <w:t>0104X4000</w:t>
            </w:r>
          </w:p>
        </w:tc>
        <w:tc>
          <w:tcPr>
            <w:tcW w:w="662" w:type="dxa"/>
            <w:vAlign w:val="bottom"/>
          </w:tcPr>
          <w:p w:rsidR="002229EE" w:rsidRDefault="002229EE">
            <w:pPr>
              <w:pStyle w:val="ConsPlusNormal"/>
              <w:jc w:val="center"/>
            </w:pPr>
            <w:bookmarkStart w:id="865" w:name="P15813"/>
            <w:bookmarkEnd w:id="865"/>
            <w:r>
              <w:t>054</w:t>
            </w:r>
          </w:p>
        </w:tc>
        <w:tc>
          <w:tcPr>
            <w:tcW w:w="794" w:type="dxa"/>
          </w:tcPr>
          <w:p w:rsidR="002229EE" w:rsidRDefault="002229EE">
            <w:pPr>
              <w:pStyle w:val="ConsPlusNormal"/>
            </w:pPr>
          </w:p>
        </w:tc>
        <w:tc>
          <w:tcPr>
            <w:tcW w:w="737" w:type="dxa"/>
            <w:vAlign w:val="bottom"/>
          </w:tcPr>
          <w:p w:rsidR="002229EE" w:rsidRDefault="002229EE">
            <w:pPr>
              <w:pStyle w:val="ConsPlusNormal"/>
              <w:jc w:val="center"/>
            </w:pPr>
            <w:r>
              <w:t>x</w:t>
            </w: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tcPr>
          <w:p w:rsidR="002229EE" w:rsidRDefault="002229EE">
            <w:pPr>
              <w:pStyle w:val="ConsPlusNormal"/>
            </w:pPr>
          </w:p>
        </w:tc>
        <w:tc>
          <w:tcPr>
            <w:tcW w:w="850"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Амортизация транспортных средств</w:t>
            </w:r>
          </w:p>
        </w:tc>
        <w:tc>
          <w:tcPr>
            <w:tcW w:w="1361" w:type="dxa"/>
            <w:vAlign w:val="bottom"/>
          </w:tcPr>
          <w:p w:rsidR="002229EE" w:rsidRDefault="002229EE">
            <w:pPr>
              <w:pStyle w:val="ConsPlusNormal"/>
              <w:jc w:val="center"/>
            </w:pPr>
            <w:r>
              <w:t>0104X5000</w:t>
            </w:r>
          </w:p>
        </w:tc>
        <w:tc>
          <w:tcPr>
            <w:tcW w:w="662" w:type="dxa"/>
            <w:vAlign w:val="bottom"/>
          </w:tcPr>
          <w:p w:rsidR="002229EE" w:rsidRDefault="002229EE">
            <w:pPr>
              <w:pStyle w:val="ConsPlusNormal"/>
              <w:jc w:val="center"/>
            </w:pPr>
            <w:bookmarkStart w:id="866" w:name="P15824"/>
            <w:bookmarkEnd w:id="866"/>
            <w:r>
              <w:t>055</w:t>
            </w:r>
          </w:p>
        </w:tc>
        <w:tc>
          <w:tcPr>
            <w:tcW w:w="794" w:type="dxa"/>
          </w:tcPr>
          <w:p w:rsidR="002229EE" w:rsidRDefault="002229EE">
            <w:pPr>
              <w:pStyle w:val="ConsPlusNormal"/>
            </w:pPr>
          </w:p>
        </w:tc>
        <w:tc>
          <w:tcPr>
            <w:tcW w:w="737" w:type="dxa"/>
            <w:vAlign w:val="bottom"/>
          </w:tcPr>
          <w:p w:rsidR="002229EE" w:rsidRDefault="002229EE">
            <w:pPr>
              <w:pStyle w:val="ConsPlusNormal"/>
              <w:jc w:val="center"/>
            </w:pPr>
            <w:r>
              <w:t>x</w:t>
            </w: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tcPr>
          <w:p w:rsidR="002229EE" w:rsidRDefault="002229EE">
            <w:pPr>
              <w:pStyle w:val="ConsPlusNormal"/>
            </w:pPr>
          </w:p>
        </w:tc>
        <w:tc>
          <w:tcPr>
            <w:tcW w:w="850"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Амортизация инвентаря производственного и хозяйственного</w:t>
            </w:r>
          </w:p>
        </w:tc>
        <w:tc>
          <w:tcPr>
            <w:tcW w:w="1361" w:type="dxa"/>
            <w:vAlign w:val="bottom"/>
          </w:tcPr>
          <w:p w:rsidR="002229EE" w:rsidRDefault="002229EE">
            <w:pPr>
              <w:pStyle w:val="ConsPlusNormal"/>
              <w:jc w:val="center"/>
            </w:pPr>
            <w:r>
              <w:t>0104X6000</w:t>
            </w:r>
          </w:p>
        </w:tc>
        <w:tc>
          <w:tcPr>
            <w:tcW w:w="662" w:type="dxa"/>
            <w:vAlign w:val="bottom"/>
          </w:tcPr>
          <w:p w:rsidR="002229EE" w:rsidRDefault="002229EE">
            <w:pPr>
              <w:pStyle w:val="ConsPlusNormal"/>
              <w:jc w:val="center"/>
            </w:pPr>
            <w:bookmarkStart w:id="867" w:name="P15835"/>
            <w:bookmarkEnd w:id="867"/>
            <w:r>
              <w:t>056</w:t>
            </w:r>
          </w:p>
        </w:tc>
        <w:tc>
          <w:tcPr>
            <w:tcW w:w="794" w:type="dxa"/>
          </w:tcPr>
          <w:p w:rsidR="002229EE" w:rsidRDefault="002229EE">
            <w:pPr>
              <w:pStyle w:val="ConsPlusNormal"/>
            </w:pPr>
          </w:p>
        </w:tc>
        <w:tc>
          <w:tcPr>
            <w:tcW w:w="737" w:type="dxa"/>
            <w:vAlign w:val="bottom"/>
          </w:tcPr>
          <w:p w:rsidR="002229EE" w:rsidRDefault="002229EE">
            <w:pPr>
              <w:pStyle w:val="ConsPlusNormal"/>
              <w:jc w:val="center"/>
            </w:pPr>
            <w:r>
              <w:t>x</w:t>
            </w: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tcPr>
          <w:p w:rsidR="002229EE" w:rsidRDefault="002229EE">
            <w:pPr>
              <w:pStyle w:val="ConsPlusNormal"/>
            </w:pPr>
          </w:p>
        </w:tc>
        <w:tc>
          <w:tcPr>
            <w:tcW w:w="850"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0503168 с. 2</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1361"/>
        <w:gridCol w:w="662"/>
        <w:gridCol w:w="794"/>
        <w:gridCol w:w="737"/>
        <w:gridCol w:w="907"/>
        <w:gridCol w:w="1020"/>
        <w:gridCol w:w="737"/>
        <w:gridCol w:w="850"/>
        <w:gridCol w:w="794"/>
        <w:gridCol w:w="794"/>
      </w:tblGrid>
      <w:tr w:rsidR="002229EE">
        <w:tc>
          <w:tcPr>
            <w:tcW w:w="3005" w:type="dxa"/>
            <w:tcBorders>
              <w:left w:val="nil"/>
            </w:tcBorders>
          </w:tcPr>
          <w:p w:rsidR="002229EE" w:rsidRDefault="002229EE">
            <w:pPr>
              <w:pStyle w:val="ConsPlusNormal"/>
              <w:jc w:val="center"/>
            </w:pPr>
            <w:r>
              <w:t>1</w:t>
            </w:r>
          </w:p>
        </w:tc>
        <w:tc>
          <w:tcPr>
            <w:tcW w:w="1361" w:type="dxa"/>
          </w:tcPr>
          <w:p w:rsidR="002229EE" w:rsidRDefault="002229EE">
            <w:pPr>
              <w:pStyle w:val="ConsPlusNormal"/>
              <w:jc w:val="center"/>
            </w:pPr>
            <w:r>
              <w:t>2</w:t>
            </w:r>
          </w:p>
        </w:tc>
        <w:tc>
          <w:tcPr>
            <w:tcW w:w="662" w:type="dxa"/>
          </w:tcPr>
          <w:p w:rsidR="002229EE" w:rsidRDefault="002229EE">
            <w:pPr>
              <w:pStyle w:val="ConsPlusNormal"/>
              <w:jc w:val="center"/>
            </w:pPr>
            <w:r>
              <w:t>3</w:t>
            </w:r>
          </w:p>
        </w:tc>
        <w:tc>
          <w:tcPr>
            <w:tcW w:w="794" w:type="dxa"/>
          </w:tcPr>
          <w:p w:rsidR="002229EE" w:rsidRDefault="002229EE">
            <w:pPr>
              <w:pStyle w:val="ConsPlusNormal"/>
              <w:jc w:val="center"/>
            </w:pPr>
            <w:r>
              <w:t>4</w:t>
            </w:r>
          </w:p>
        </w:tc>
        <w:tc>
          <w:tcPr>
            <w:tcW w:w="737" w:type="dxa"/>
          </w:tcPr>
          <w:p w:rsidR="002229EE" w:rsidRDefault="002229EE">
            <w:pPr>
              <w:pStyle w:val="ConsPlusNormal"/>
              <w:jc w:val="center"/>
            </w:pPr>
            <w:r>
              <w:t>5</w:t>
            </w:r>
          </w:p>
        </w:tc>
        <w:tc>
          <w:tcPr>
            <w:tcW w:w="907" w:type="dxa"/>
          </w:tcPr>
          <w:p w:rsidR="002229EE" w:rsidRDefault="002229EE">
            <w:pPr>
              <w:pStyle w:val="ConsPlusNormal"/>
              <w:jc w:val="center"/>
            </w:pPr>
            <w:r>
              <w:t>6</w:t>
            </w:r>
          </w:p>
        </w:tc>
        <w:tc>
          <w:tcPr>
            <w:tcW w:w="1020" w:type="dxa"/>
          </w:tcPr>
          <w:p w:rsidR="002229EE" w:rsidRDefault="002229EE">
            <w:pPr>
              <w:pStyle w:val="ConsPlusNormal"/>
              <w:jc w:val="center"/>
            </w:pPr>
            <w:r>
              <w:t>7</w:t>
            </w:r>
          </w:p>
        </w:tc>
        <w:tc>
          <w:tcPr>
            <w:tcW w:w="737" w:type="dxa"/>
          </w:tcPr>
          <w:p w:rsidR="002229EE" w:rsidRDefault="002229EE">
            <w:pPr>
              <w:pStyle w:val="ConsPlusNormal"/>
              <w:jc w:val="center"/>
            </w:pPr>
            <w:r>
              <w:t>8</w:t>
            </w:r>
          </w:p>
        </w:tc>
        <w:tc>
          <w:tcPr>
            <w:tcW w:w="850" w:type="dxa"/>
          </w:tcPr>
          <w:p w:rsidR="002229EE" w:rsidRDefault="002229EE">
            <w:pPr>
              <w:pStyle w:val="ConsPlusNormal"/>
              <w:jc w:val="center"/>
            </w:pPr>
            <w:r>
              <w:t>9</w:t>
            </w:r>
          </w:p>
        </w:tc>
        <w:tc>
          <w:tcPr>
            <w:tcW w:w="794" w:type="dxa"/>
          </w:tcPr>
          <w:p w:rsidR="002229EE" w:rsidRDefault="002229EE">
            <w:pPr>
              <w:pStyle w:val="ConsPlusNormal"/>
              <w:jc w:val="center"/>
            </w:pPr>
            <w:r>
              <w:t>10</w:t>
            </w:r>
          </w:p>
        </w:tc>
        <w:tc>
          <w:tcPr>
            <w:tcW w:w="794" w:type="dxa"/>
            <w:tcBorders>
              <w:right w:val="nil"/>
            </w:tcBorders>
          </w:tcPr>
          <w:p w:rsidR="002229EE" w:rsidRDefault="002229EE">
            <w:pPr>
              <w:pStyle w:val="ConsPlusNormal"/>
              <w:jc w:val="center"/>
            </w:pPr>
            <w:r>
              <w:t>11</w:t>
            </w: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Амортизация биологических ресурсов</w:t>
            </w:r>
          </w:p>
        </w:tc>
        <w:tc>
          <w:tcPr>
            <w:tcW w:w="1361" w:type="dxa"/>
            <w:vAlign w:val="bottom"/>
          </w:tcPr>
          <w:p w:rsidR="002229EE" w:rsidRDefault="002229EE">
            <w:pPr>
              <w:pStyle w:val="ConsPlusNormal"/>
              <w:jc w:val="center"/>
            </w:pPr>
            <w:r>
              <w:t>0104X7000</w:t>
            </w:r>
          </w:p>
        </w:tc>
        <w:tc>
          <w:tcPr>
            <w:tcW w:w="662" w:type="dxa"/>
            <w:vAlign w:val="bottom"/>
          </w:tcPr>
          <w:p w:rsidR="002229EE" w:rsidRDefault="002229EE">
            <w:pPr>
              <w:pStyle w:val="ConsPlusNormal"/>
              <w:jc w:val="center"/>
            </w:pPr>
            <w:bookmarkStart w:id="868" w:name="P15860"/>
            <w:bookmarkEnd w:id="868"/>
            <w:r>
              <w:t>057</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jc w:val="center"/>
            </w:pPr>
            <w:r>
              <w:t>x</w:t>
            </w: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Амортизация прочих основных средств</w:t>
            </w:r>
          </w:p>
        </w:tc>
        <w:tc>
          <w:tcPr>
            <w:tcW w:w="1361" w:type="dxa"/>
            <w:vAlign w:val="bottom"/>
          </w:tcPr>
          <w:p w:rsidR="002229EE" w:rsidRDefault="002229EE">
            <w:pPr>
              <w:pStyle w:val="ConsPlusNormal"/>
              <w:jc w:val="center"/>
            </w:pPr>
            <w:r>
              <w:t>0104X8000</w:t>
            </w:r>
          </w:p>
        </w:tc>
        <w:tc>
          <w:tcPr>
            <w:tcW w:w="662" w:type="dxa"/>
            <w:vAlign w:val="bottom"/>
          </w:tcPr>
          <w:p w:rsidR="002229EE" w:rsidRDefault="002229EE">
            <w:pPr>
              <w:pStyle w:val="ConsPlusNormal"/>
              <w:jc w:val="center"/>
            </w:pPr>
            <w:bookmarkStart w:id="869" w:name="P15871"/>
            <w:bookmarkEnd w:id="869"/>
            <w:r>
              <w:t>058</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jc w:val="center"/>
            </w:pPr>
            <w:r>
              <w:t>x</w:t>
            </w: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pPr>
            <w:r>
              <w:t>1.3. Обесценение основных средств</w:t>
            </w:r>
          </w:p>
        </w:tc>
        <w:tc>
          <w:tcPr>
            <w:tcW w:w="1361" w:type="dxa"/>
            <w:vAlign w:val="bottom"/>
          </w:tcPr>
          <w:p w:rsidR="002229EE" w:rsidRDefault="002229EE">
            <w:pPr>
              <w:pStyle w:val="ConsPlusNormal"/>
              <w:jc w:val="center"/>
            </w:pPr>
            <w:r>
              <w:t>011400000</w:t>
            </w:r>
          </w:p>
        </w:tc>
        <w:tc>
          <w:tcPr>
            <w:tcW w:w="662" w:type="dxa"/>
            <w:vAlign w:val="bottom"/>
          </w:tcPr>
          <w:p w:rsidR="002229EE" w:rsidRDefault="002229EE">
            <w:pPr>
              <w:pStyle w:val="ConsPlusNormal"/>
              <w:jc w:val="center"/>
            </w:pPr>
            <w:bookmarkStart w:id="870" w:name="P15882"/>
            <w:bookmarkEnd w:id="870"/>
            <w:r>
              <w:t>060</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Обесценение жилых помещений</w:t>
            </w:r>
          </w:p>
        </w:tc>
        <w:tc>
          <w:tcPr>
            <w:tcW w:w="1361" w:type="dxa"/>
            <w:vAlign w:val="bottom"/>
          </w:tcPr>
          <w:p w:rsidR="002229EE" w:rsidRDefault="002229EE">
            <w:pPr>
              <w:pStyle w:val="ConsPlusNormal"/>
              <w:jc w:val="center"/>
            </w:pPr>
            <w:r>
              <w:t>011411000</w:t>
            </w:r>
          </w:p>
        </w:tc>
        <w:tc>
          <w:tcPr>
            <w:tcW w:w="662" w:type="dxa"/>
            <w:vAlign w:val="bottom"/>
          </w:tcPr>
          <w:p w:rsidR="002229EE" w:rsidRDefault="002229EE">
            <w:pPr>
              <w:pStyle w:val="ConsPlusNormal"/>
              <w:jc w:val="center"/>
            </w:pPr>
            <w:bookmarkStart w:id="871" w:name="P15893"/>
            <w:bookmarkEnd w:id="871"/>
            <w:r>
              <w:t>061</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 xml:space="preserve">Обесценение нежилых помещений (зданий и </w:t>
            </w:r>
            <w:r>
              <w:lastRenderedPageBreak/>
              <w:t>сооружений)</w:t>
            </w:r>
          </w:p>
        </w:tc>
        <w:tc>
          <w:tcPr>
            <w:tcW w:w="1361" w:type="dxa"/>
            <w:vAlign w:val="bottom"/>
          </w:tcPr>
          <w:p w:rsidR="002229EE" w:rsidRDefault="002229EE">
            <w:pPr>
              <w:pStyle w:val="ConsPlusNormal"/>
              <w:jc w:val="center"/>
            </w:pPr>
            <w:r>
              <w:lastRenderedPageBreak/>
              <w:t>0114X2000</w:t>
            </w:r>
          </w:p>
        </w:tc>
        <w:tc>
          <w:tcPr>
            <w:tcW w:w="662" w:type="dxa"/>
            <w:vAlign w:val="bottom"/>
          </w:tcPr>
          <w:p w:rsidR="002229EE" w:rsidRDefault="002229EE">
            <w:pPr>
              <w:pStyle w:val="ConsPlusNormal"/>
              <w:jc w:val="center"/>
            </w:pPr>
            <w:bookmarkStart w:id="872" w:name="P15904"/>
            <w:bookmarkEnd w:id="872"/>
            <w:r>
              <w:t>062</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lastRenderedPageBreak/>
              <w:t>Обесценение инвестиционной недвижимости</w:t>
            </w:r>
          </w:p>
        </w:tc>
        <w:tc>
          <w:tcPr>
            <w:tcW w:w="1361" w:type="dxa"/>
            <w:vAlign w:val="bottom"/>
          </w:tcPr>
          <w:p w:rsidR="002229EE" w:rsidRDefault="002229EE">
            <w:pPr>
              <w:pStyle w:val="ConsPlusNormal"/>
              <w:jc w:val="center"/>
            </w:pPr>
            <w:r>
              <w:t>0114X3000</w:t>
            </w:r>
          </w:p>
        </w:tc>
        <w:tc>
          <w:tcPr>
            <w:tcW w:w="662" w:type="dxa"/>
            <w:vAlign w:val="bottom"/>
          </w:tcPr>
          <w:p w:rsidR="002229EE" w:rsidRDefault="002229EE">
            <w:pPr>
              <w:pStyle w:val="ConsPlusNormal"/>
              <w:jc w:val="center"/>
            </w:pPr>
            <w:bookmarkStart w:id="873" w:name="P15915"/>
            <w:bookmarkEnd w:id="873"/>
            <w:r>
              <w:t>063</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Обесценение машин и оборудования - иного движимого имущества учреждения</w:t>
            </w:r>
          </w:p>
        </w:tc>
        <w:tc>
          <w:tcPr>
            <w:tcW w:w="1361" w:type="dxa"/>
            <w:vAlign w:val="bottom"/>
          </w:tcPr>
          <w:p w:rsidR="002229EE" w:rsidRDefault="002229EE">
            <w:pPr>
              <w:pStyle w:val="ConsPlusNormal"/>
              <w:jc w:val="center"/>
            </w:pPr>
            <w:r>
              <w:t>011434000</w:t>
            </w:r>
          </w:p>
        </w:tc>
        <w:tc>
          <w:tcPr>
            <w:tcW w:w="662" w:type="dxa"/>
            <w:vAlign w:val="bottom"/>
          </w:tcPr>
          <w:p w:rsidR="002229EE" w:rsidRDefault="002229EE">
            <w:pPr>
              <w:pStyle w:val="ConsPlusNormal"/>
              <w:jc w:val="center"/>
            </w:pPr>
            <w:bookmarkStart w:id="874" w:name="P15926"/>
            <w:bookmarkEnd w:id="874"/>
            <w:r>
              <w:t>064</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Обесценение транспортных средств</w:t>
            </w:r>
          </w:p>
        </w:tc>
        <w:tc>
          <w:tcPr>
            <w:tcW w:w="1361" w:type="dxa"/>
            <w:vAlign w:val="bottom"/>
          </w:tcPr>
          <w:p w:rsidR="002229EE" w:rsidRDefault="002229EE">
            <w:pPr>
              <w:pStyle w:val="ConsPlusNormal"/>
              <w:jc w:val="center"/>
            </w:pPr>
            <w:r>
              <w:t>0114X5000</w:t>
            </w:r>
          </w:p>
        </w:tc>
        <w:tc>
          <w:tcPr>
            <w:tcW w:w="662" w:type="dxa"/>
            <w:vAlign w:val="bottom"/>
          </w:tcPr>
          <w:p w:rsidR="002229EE" w:rsidRDefault="002229EE">
            <w:pPr>
              <w:pStyle w:val="ConsPlusNormal"/>
              <w:jc w:val="center"/>
            </w:pPr>
            <w:bookmarkStart w:id="875" w:name="P15937"/>
            <w:bookmarkEnd w:id="875"/>
            <w:r>
              <w:t>065</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Обесценение инвентаря производственного и хозяйственного - иного движимого имущества учреждения</w:t>
            </w:r>
          </w:p>
        </w:tc>
        <w:tc>
          <w:tcPr>
            <w:tcW w:w="1361" w:type="dxa"/>
            <w:vAlign w:val="bottom"/>
          </w:tcPr>
          <w:p w:rsidR="002229EE" w:rsidRDefault="002229EE">
            <w:pPr>
              <w:pStyle w:val="ConsPlusNormal"/>
              <w:jc w:val="center"/>
            </w:pPr>
            <w:r>
              <w:t>011436000</w:t>
            </w:r>
          </w:p>
        </w:tc>
        <w:tc>
          <w:tcPr>
            <w:tcW w:w="662" w:type="dxa"/>
            <w:vAlign w:val="bottom"/>
          </w:tcPr>
          <w:p w:rsidR="002229EE" w:rsidRDefault="002229EE">
            <w:pPr>
              <w:pStyle w:val="ConsPlusNormal"/>
              <w:jc w:val="center"/>
            </w:pPr>
            <w:bookmarkStart w:id="876" w:name="P15948"/>
            <w:bookmarkEnd w:id="876"/>
            <w:r>
              <w:t>066</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Обесценение биологических ресурсов - иного движимого имущества учреждения</w:t>
            </w:r>
          </w:p>
        </w:tc>
        <w:tc>
          <w:tcPr>
            <w:tcW w:w="1361" w:type="dxa"/>
            <w:vAlign w:val="bottom"/>
          </w:tcPr>
          <w:p w:rsidR="002229EE" w:rsidRDefault="002229EE">
            <w:pPr>
              <w:pStyle w:val="ConsPlusNormal"/>
              <w:jc w:val="center"/>
            </w:pPr>
            <w:r>
              <w:t>011437000</w:t>
            </w:r>
          </w:p>
        </w:tc>
        <w:tc>
          <w:tcPr>
            <w:tcW w:w="662" w:type="dxa"/>
            <w:vAlign w:val="bottom"/>
          </w:tcPr>
          <w:p w:rsidR="002229EE" w:rsidRDefault="002229EE">
            <w:pPr>
              <w:pStyle w:val="ConsPlusNormal"/>
              <w:jc w:val="center"/>
            </w:pPr>
            <w:bookmarkStart w:id="877" w:name="P15959"/>
            <w:bookmarkEnd w:id="877"/>
            <w:r>
              <w:t>067</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Обесценение прочих основных средств - иного движимого имущества учреждения</w:t>
            </w:r>
          </w:p>
        </w:tc>
        <w:tc>
          <w:tcPr>
            <w:tcW w:w="1361" w:type="dxa"/>
            <w:vAlign w:val="bottom"/>
          </w:tcPr>
          <w:p w:rsidR="002229EE" w:rsidRDefault="002229EE">
            <w:pPr>
              <w:pStyle w:val="ConsPlusNormal"/>
              <w:jc w:val="center"/>
            </w:pPr>
            <w:r>
              <w:t>011438000</w:t>
            </w:r>
          </w:p>
        </w:tc>
        <w:tc>
          <w:tcPr>
            <w:tcW w:w="662" w:type="dxa"/>
            <w:vAlign w:val="bottom"/>
          </w:tcPr>
          <w:p w:rsidR="002229EE" w:rsidRDefault="002229EE">
            <w:pPr>
              <w:pStyle w:val="ConsPlusNormal"/>
              <w:jc w:val="center"/>
            </w:pPr>
            <w:bookmarkStart w:id="878" w:name="P15970"/>
            <w:bookmarkEnd w:id="878"/>
            <w:r>
              <w:t>068</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pPr>
            <w:r>
              <w:t>1.4. Вложения в основные средства</w:t>
            </w:r>
          </w:p>
        </w:tc>
        <w:tc>
          <w:tcPr>
            <w:tcW w:w="1361" w:type="dxa"/>
            <w:vAlign w:val="bottom"/>
          </w:tcPr>
          <w:p w:rsidR="002229EE" w:rsidRDefault="002229EE">
            <w:pPr>
              <w:pStyle w:val="ConsPlusNormal"/>
              <w:jc w:val="center"/>
            </w:pPr>
            <w:r>
              <w:t>0106X1000</w:t>
            </w:r>
          </w:p>
        </w:tc>
        <w:tc>
          <w:tcPr>
            <w:tcW w:w="662" w:type="dxa"/>
            <w:vAlign w:val="bottom"/>
          </w:tcPr>
          <w:p w:rsidR="002229EE" w:rsidRDefault="002229EE">
            <w:pPr>
              <w:pStyle w:val="ConsPlusNormal"/>
              <w:jc w:val="center"/>
            </w:pPr>
            <w:bookmarkStart w:id="879" w:name="P15981"/>
            <w:bookmarkEnd w:id="879"/>
            <w:r>
              <w:t>070</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 xml:space="preserve">Вложения в основные средства - недвижимое </w:t>
            </w:r>
            <w:r>
              <w:lastRenderedPageBreak/>
              <w:t>имущество</w:t>
            </w:r>
          </w:p>
        </w:tc>
        <w:tc>
          <w:tcPr>
            <w:tcW w:w="1361" w:type="dxa"/>
            <w:vAlign w:val="bottom"/>
          </w:tcPr>
          <w:p w:rsidR="002229EE" w:rsidRDefault="002229EE">
            <w:pPr>
              <w:pStyle w:val="ConsPlusNormal"/>
              <w:jc w:val="center"/>
            </w:pPr>
            <w:r>
              <w:lastRenderedPageBreak/>
              <w:t>010611000</w:t>
            </w:r>
          </w:p>
        </w:tc>
        <w:tc>
          <w:tcPr>
            <w:tcW w:w="662" w:type="dxa"/>
            <w:vAlign w:val="bottom"/>
          </w:tcPr>
          <w:p w:rsidR="002229EE" w:rsidRDefault="002229EE">
            <w:pPr>
              <w:pStyle w:val="ConsPlusNormal"/>
              <w:jc w:val="center"/>
            </w:pPr>
            <w:bookmarkStart w:id="880" w:name="P15992"/>
            <w:bookmarkEnd w:id="880"/>
            <w:r>
              <w:t>071</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lastRenderedPageBreak/>
              <w:t>Вложения в основные средства - иное движимое имущество</w:t>
            </w:r>
          </w:p>
        </w:tc>
        <w:tc>
          <w:tcPr>
            <w:tcW w:w="1361" w:type="dxa"/>
            <w:vAlign w:val="bottom"/>
          </w:tcPr>
          <w:p w:rsidR="002229EE" w:rsidRDefault="002229EE">
            <w:pPr>
              <w:pStyle w:val="ConsPlusNormal"/>
              <w:jc w:val="center"/>
            </w:pPr>
            <w:r>
              <w:t>010631000</w:t>
            </w:r>
          </w:p>
        </w:tc>
        <w:tc>
          <w:tcPr>
            <w:tcW w:w="662" w:type="dxa"/>
            <w:vAlign w:val="bottom"/>
          </w:tcPr>
          <w:p w:rsidR="002229EE" w:rsidRDefault="002229EE">
            <w:pPr>
              <w:pStyle w:val="ConsPlusNormal"/>
              <w:jc w:val="center"/>
            </w:pPr>
            <w:bookmarkStart w:id="881" w:name="P16003"/>
            <w:bookmarkEnd w:id="881"/>
            <w:r>
              <w:t>073</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Вложения в основные средства - объекты финансовой аренды</w:t>
            </w:r>
          </w:p>
        </w:tc>
        <w:tc>
          <w:tcPr>
            <w:tcW w:w="1361" w:type="dxa"/>
            <w:vAlign w:val="bottom"/>
          </w:tcPr>
          <w:p w:rsidR="002229EE" w:rsidRDefault="002229EE">
            <w:pPr>
              <w:pStyle w:val="ConsPlusNormal"/>
              <w:jc w:val="center"/>
            </w:pPr>
            <w:r>
              <w:t>010641000</w:t>
            </w:r>
          </w:p>
        </w:tc>
        <w:tc>
          <w:tcPr>
            <w:tcW w:w="662" w:type="dxa"/>
            <w:vAlign w:val="bottom"/>
          </w:tcPr>
          <w:p w:rsidR="002229EE" w:rsidRDefault="002229EE">
            <w:pPr>
              <w:pStyle w:val="ConsPlusNormal"/>
              <w:jc w:val="center"/>
            </w:pPr>
            <w:bookmarkStart w:id="882" w:name="P16014"/>
            <w:bookmarkEnd w:id="882"/>
            <w:r>
              <w:t>074</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Вложения в недвижимое имущество концедента</w:t>
            </w:r>
          </w:p>
        </w:tc>
        <w:tc>
          <w:tcPr>
            <w:tcW w:w="1361" w:type="dxa"/>
            <w:vAlign w:val="bottom"/>
          </w:tcPr>
          <w:p w:rsidR="002229EE" w:rsidRDefault="002229EE">
            <w:pPr>
              <w:pStyle w:val="ConsPlusNormal"/>
              <w:jc w:val="center"/>
            </w:pPr>
            <w:r>
              <w:t>010691000</w:t>
            </w:r>
          </w:p>
        </w:tc>
        <w:tc>
          <w:tcPr>
            <w:tcW w:w="662" w:type="dxa"/>
            <w:vAlign w:val="bottom"/>
          </w:tcPr>
          <w:p w:rsidR="002229EE" w:rsidRDefault="002229EE">
            <w:pPr>
              <w:pStyle w:val="ConsPlusNormal"/>
              <w:jc w:val="center"/>
            </w:pPr>
            <w:bookmarkStart w:id="883" w:name="P16025"/>
            <w:bookmarkEnd w:id="883"/>
            <w:r>
              <w:t>075</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Вложения в движимое имущество концедента</w:t>
            </w:r>
          </w:p>
        </w:tc>
        <w:tc>
          <w:tcPr>
            <w:tcW w:w="1361" w:type="dxa"/>
            <w:vAlign w:val="bottom"/>
          </w:tcPr>
          <w:p w:rsidR="002229EE" w:rsidRDefault="002229EE">
            <w:pPr>
              <w:pStyle w:val="ConsPlusNormal"/>
              <w:jc w:val="center"/>
            </w:pPr>
            <w:r>
              <w:t>010692000</w:t>
            </w:r>
          </w:p>
        </w:tc>
        <w:tc>
          <w:tcPr>
            <w:tcW w:w="662" w:type="dxa"/>
            <w:vAlign w:val="bottom"/>
          </w:tcPr>
          <w:p w:rsidR="002229EE" w:rsidRDefault="002229EE">
            <w:pPr>
              <w:pStyle w:val="ConsPlusNormal"/>
              <w:jc w:val="center"/>
            </w:pPr>
            <w:bookmarkStart w:id="884" w:name="P16036"/>
            <w:bookmarkEnd w:id="884"/>
            <w:r>
              <w:t>076</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pPr>
            <w:r>
              <w:t>1.5. Основные средства в пути</w:t>
            </w:r>
          </w:p>
        </w:tc>
        <w:tc>
          <w:tcPr>
            <w:tcW w:w="1361" w:type="dxa"/>
            <w:vAlign w:val="bottom"/>
          </w:tcPr>
          <w:p w:rsidR="002229EE" w:rsidRDefault="002229EE">
            <w:pPr>
              <w:pStyle w:val="ConsPlusNormal"/>
              <w:jc w:val="center"/>
            </w:pPr>
            <w:r>
              <w:t>0107X1000</w:t>
            </w:r>
          </w:p>
        </w:tc>
        <w:tc>
          <w:tcPr>
            <w:tcW w:w="662" w:type="dxa"/>
            <w:vAlign w:val="bottom"/>
          </w:tcPr>
          <w:p w:rsidR="002229EE" w:rsidRDefault="002229EE">
            <w:pPr>
              <w:pStyle w:val="ConsPlusNormal"/>
              <w:jc w:val="center"/>
            </w:pPr>
            <w:bookmarkStart w:id="885" w:name="P16047"/>
            <w:bookmarkEnd w:id="885"/>
            <w:r>
              <w:t>080</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Основные средства в пути - недвижимое имущество</w:t>
            </w:r>
          </w:p>
        </w:tc>
        <w:tc>
          <w:tcPr>
            <w:tcW w:w="1361" w:type="dxa"/>
            <w:vAlign w:val="bottom"/>
          </w:tcPr>
          <w:p w:rsidR="002229EE" w:rsidRDefault="002229EE">
            <w:pPr>
              <w:pStyle w:val="ConsPlusNormal"/>
              <w:jc w:val="center"/>
            </w:pPr>
            <w:r>
              <w:t>010711000</w:t>
            </w:r>
          </w:p>
        </w:tc>
        <w:tc>
          <w:tcPr>
            <w:tcW w:w="662" w:type="dxa"/>
            <w:vAlign w:val="bottom"/>
          </w:tcPr>
          <w:p w:rsidR="002229EE" w:rsidRDefault="002229EE">
            <w:pPr>
              <w:pStyle w:val="ConsPlusNormal"/>
              <w:jc w:val="center"/>
            </w:pPr>
            <w:bookmarkStart w:id="886" w:name="P16058"/>
            <w:bookmarkEnd w:id="886"/>
            <w:r>
              <w:t>081</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Основные средства в пути - иное движимое имущество</w:t>
            </w:r>
          </w:p>
        </w:tc>
        <w:tc>
          <w:tcPr>
            <w:tcW w:w="1361" w:type="dxa"/>
            <w:vAlign w:val="bottom"/>
          </w:tcPr>
          <w:p w:rsidR="002229EE" w:rsidRDefault="002229EE">
            <w:pPr>
              <w:pStyle w:val="ConsPlusNormal"/>
              <w:jc w:val="center"/>
            </w:pPr>
            <w:r>
              <w:t>010731000</w:t>
            </w:r>
          </w:p>
        </w:tc>
        <w:tc>
          <w:tcPr>
            <w:tcW w:w="662" w:type="dxa"/>
            <w:vAlign w:val="bottom"/>
          </w:tcPr>
          <w:p w:rsidR="002229EE" w:rsidRDefault="002229EE">
            <w:pPr>
              <w:pStyle w:val="ConsPlusNormal"/>
              <w:jc w:val="center"/>
            </w:pPr>
            <w:bookmarkStart w:id="887" w:name="P16069"/>
            <w:bookmarkEnd w:id="887"/>
            <w:r>
              <w:t>083</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insideH w:val="nil"/>
          </w:tblBorders>
        </w:tblPrEx>
        <w:tc>
          <w:tcPr>
            <w:tcW w:w="3005" w:type="dxa"/>
            <w:tcBorders>
              <w:left w:val="nil"/>
              <w:bottom w:val="nil"/>
            </w:tcBorders>
            <w:vAlign w:val="bottom"/>
          </w:tcPr>
          <w:p w:rsidR="002229EE" w:rsidRDefault="002229EE">
            <w:pPr>
              <w:pStyle w:val="ConsPlusNormal"/>
              <w:jc w:val="center"/>
              <w:outlineLvl w:val="6"/>
            </w:pPr>
            <w:bookmarkStart w:id="888" w:name="P16078"/>
            <w:bookmarkEnd w:id="888"/>
            <w:r>
              <w:t>2. Движение нематериальных активов</w:t>
            </w:r>
          </w:p>
        </w:tc>
        <w:tc>
          <w:tcPr>
            <w:tcW w:w="1361" w:type="dxa"/>
            <w:tcBorders>
              <w:bottom w:val="nil"/>
            </w:tcBorders>
            <w:vAlign w:val="bottom"/>
          </w:tcPr>
          <w:p w:rsidR="002229EE" w:rsidRDefault="002229EE">
            <w:pPr>
              <w:pStyle w:val="ConsPlusNormal"/>
            </w:pPr>
          </w:p>
        </w:tc>
        <w:tc>
          <w:tcPr>
            <w:tcW w:w="662"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1020"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c>
          <w:tcPr>
            <w:tcW w:w="794"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05" w:type="dxa"/>
            <w:tcBorders>
              <w:top w:val="nil"/>
              <w:left w:val="nil"/>
            </w:tcBorders>
          </w:tcPr>
          <w:p w:rsidR="002229EE" w:rsidRDefault="002229EE">
            <w:pPr>
              <w:pStyle w:val="ConsPlusNormal"/>
            </w:pPr>
            <w:r>
              <w:t>2.1. Нематериальные активы</w:t>
            </w:r>
          </w:p>
        </w:tc>
        <w:tc>
          <w:tcPr>
            <w:tcW w:w="1361" w:type="dxa"/>
            <w:tcBorders>
              <w:top w:val="nil"/>
            </w:tcBorders>
            <w:vAlign w:val="bottom"/>
          </w:tcPr>
          <w:p w:rsidR="002229EE" w:rsidRDefault="002229EE">
            <w:pPr>
              <w:pStyle w:val="ConsPlusNormal"/>
              <w:jc w:val="center"/>
            </w:pPr>
            <w:r>
              <w:t>0102X0000</w:t>
            </w:r>
          </w:p>
        </w:tc>
        <w:tc>
          <w:tcPr>
            <w:tcW w:w="662" w:type="dxa"/>
            <w:tcBorders>
              <w:top w:val="nil"/>
            </w:tcBorders>
            <w:vAlign w:val="bottom"/>
          </w:tcPr>
          <w:p w:rsidR="002229EE" w:rsidRDefault="002229EE">
            <w:pPr>
              <w:pStyle w:val="ConsPlusNormal"/>
              <w:jc w:val="center"/>
            </w:pPr>
            <w:bookmarkStart w:id="889" w:name="P16091"/>
            <w:bookmarkEnd w:id="889"/>
            <w:r>
              <w:t>110</w:t>
            </w:r>
          </w:p>
        </w:tc>
        <w:tc>
          <w:tcPr>
            <w:tcW w:w="79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Научные исследования (научно-исследовательские разработки)</w:t>
            </w:r>
          </w:p>
        </w:tc>
        <w:tc>
          <w:tcPr>
            <w:tcW w:w="1361" w:type="dxa"/>
            <w:vAlign w:val="bottom"/>
          </w:tcPr>
          <w:p w:rsidR="002229EE" w:rsidRDefault="002229EE">
            <w:pPr>
              <w:pStyle w:val="ConsPlusNormal"/>
              <w:jc w:val="center"/>
            </w:pPr>
            <w:r>
              <w:t>01023N000</w:t>
            </w:r>
          </w:p>
        </w:tc>
        <w:tc>
          <w:tcPr>
            <w:tcW w:w="662" w:type="dxa"/>
            <w:vAlign w:val="bottom"/>
          </w:tcPr>
          <w:p w:rsidR="002229EE" w:rsidRDefault="002229EE">
            <w:pPr>
              <w:pStyle w:val="ConsPlusNormal"/>
              <w:jc w:val="center"/>
            </w:pPr>
            <w:bookmarkStart w:id="890" w:name="P16102"/>
            <w:bookmarkEnd w:id="890"/>
            <w:r>
              <w:t>111</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0503168 с. 3</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1361"/>
        <w:gridCol w:w="662"/>
        <w:gridCol w:w="794"/>
        <w:gridCol w:w="737"/>
        <w:gridCol w:w="907"/>
        <w:gridCol w:w="1020"/>
        <w:gridCol w:w="737"/>
        <w:gridCol w:w="850"/>
        <w:gridCol w:w="794"/>
        <w:gridCol w:w="794"/>
      </w:tblGrid>
      <w:tr w:rsidR="002229EE">
        <w:tc>
          <w:tcPr>
            <w:tcW w:w="3005" w:type="dxa"/>
            <w:tcBorders>
              <w:left w:val="nil"/>
            </w:tcBorders>
          </w:tcPr>
          <w:p w:rsidR="002229EE" w:rsidRDefault="002229EE">
            <w:pPr>
              <w:pStyle w:val="ConsPlusNormal"/>
              <w:jc w:val="center"/>
            </w:pPr>
            <w:r>
              <w:lastRenderedPageBreak/>
              <w:t>1</w:t>
            </w:r>
          </w:p>
        </w:tc>
        <w:tc>
          <w:tcPr>
            <w:tcW w:w="1361" w:type="dxa"/>
          </w:tcPr>
          <w:p w:rsidR="002229EE" w:rsidRDefault="002229EE">
            <w:pPr>
              <w:pStyle w:val="ConsPlusNormal"/>
              <w:jc w:val="center"/>
            </w:pPr>
            <w:r>
              <w:t>2</w:t>
            </w:r>
          </w:p>
        </w:tc>
        <w:tc>
          <w:tcPr>
            <w:tcW w:w="662" w:type="dxa"/>
          </w:tcPr>
          <w:p w:rsidR="002229EE" w:rsidRDefault="002229EE">
            <w:pPr>
              <w:pStyle w:val="ConsPlusNormal"/>
              <w:jc w:val="center"/>
            </w:pPr>
            <w:r>
              <w:t>3</w:t>
            </w:r>
          </w:p>
        </w:tc>
        <w:tc>
          <w:tcPr>
            <w:tcW w:w="794" w:type="dxa"/>
          </w:tcPr>
          <w:p w:rsidR="002229EE" w:rsidRDefault="002229EE">
            <w:pPr>
              <w:pStyle w:val="ConsPlusNormal"/>
              <w:jc w:val="center"/>
            </w:pPr>
            <w:r>
              <w:t>4</w:t>
            </w:r>
          </w:p>
        </w:tc>
        <w:tc>
          <w:tcPr>
            <w:tcW w:w="737" w:type="dxa"/>
          </w:tcPr>
          <w:p w:rsidR="002229EE" w:rsidRDefault="002229EE">
            <w:pPr>
              <w:pStyle w:val="ConsPlusNormal"/>
              <w:jc w:val="center"/>
            </w:pPr>
            <w:r>
              <w:t>5</w:t>
            </w:r>
          </w:p>
        </w:tc>
        <w:tc>
          <w:tcPr>
            <w:tcW w:w="907" w:type="dxa"/>
          </w:tcPr>
          <w:p w:rsidR="002229EE" w:rsidRDefault="002229EE">
            <w:pPr>
              <w:pStyle w:val="ConsPlusNormal"/>
              <w:jc w:val="center"/>
            </w:pPr>
            <w:r>
              <w:t>6</w:t>
            </w:r>
          </w:p>
        </w:tc>
        <w:tc>
          <w:tcPr>
            <w:tcW w:w="1020" w:type="dxa"/>
          </w:tcPr>
          <w:p w:rsidR="002229EE" w:rsidRDefault="002229EE">
            <w:pPr>
              <w:pStyle w:val="ConsPlusNormal"/>
              <w:jc w:val="center"/>
            </w:pPr>
            <w:r>
              <w:t>7</w:t>
            </w:r>
          </w:p>
        </w:tc>
        <w:tc>
          <w:tcPr>
            <w:tcW w:w="737" w:type="dxa"/>
          </w:tcPr>
          <w:p w:rsidR="002229EE" w:rsidRDefault="002229EE">
            <w:pPr>
              <w:pStyle w:val="ConsPlusNormal"/>
              <w:jc w:val="center"/>
            </w:pPr>
            <w:r>
              <w:t>8</w:t>
            </w:r>
          </w:p>
        </w:tc>
        <w:tc>
          <w:tcPr>
            <w:tcW w:w="850" w:type="dxa"/>
          </w:tcPr>
          <w:p w:rsidR="002229EE" w:rsidRDefault="002229EE">
            <w:pPr>
              <w:pStyle w:val="ConsPlusNormal"/>
              <w:jc w:val="center"/>
            </w:pPr>
            <w:r>
              <w:t>9</w:t>
            </w:r>
          </w:p>
        </w:tc>
        <w:tc>
          <w:tcPr>
            <w:tcW w:w="794" w:type="dxa"/>
          </w:tcPr>
          <w:p w:rsidR="002229EE" w:rsidRDefault="002229EE">
            <w:pPr>
              <w:pStyle w:val="ConsPlusNormal"/>
              <w:jc w:val="center"/>
            </w:pPr>
            <w:r>
              <w:t>10</w:t>
            </w:r>
          </w:p>
        </w:tc>
        <w:tc>
          <w:tcPr>
            <w:tcW w:w="794" w:type="dxa"/>
            <w:tcBorders>
              <w:right w:val="nil"/>
            </w:tcBorders>
          </w:tcPr>
          <w:p w:rsidR="002229EE" w:rsidRDefault="002229EE">
            <w:pPr>
              <w:pStyle w:val="ConsPlusNormal"/>
              <w:jc w:val="center"/>
            </w:pPr>
            <w:r>
              <w:t>11</w:t>
            </w: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Опытно-конструкторские и технологические разработки</w:t>
            </w:r>
          </w:p>
        </w:tc>
        <w:tc>
          <w:tcPr>
            <w:tcW w:w="1361" w:type="dxa"/>
            <w:vAlign w:val="bottom"/>
          </w:tcPr>
          <w:p w:rsidR="002229EE" w:rsidRDefault="002229EE">
            <w:pPr>
              <w:pStyle w:val="ConsPlusNormal"/>
              <w:jc w:val="center"/>
            </w:pPr>
            <w:r>
              <w:t>01023R000</w:t>
            </w:r>
          </w:p>
        </w:tc>
        <w:tc>
          <w:tcPr>
            <w:tcW w:w="662" w:type="dxa"/>
            <w:vAlign w:val="bottom"/>
          </w:tcPr>
          <w:p w:rsidR="002229EE" w:rsidRDefault="002229EE">
            <w:pPr>
              <w:pStyle w:val="ConsPlusNormal"/>
              <w:jc w:val="center"/>
            </w:pPr>
            <w:bookmarkStart w:id="891" w:name="P16127"/>
            <w:bookmarkEnd w:id="891"/>
            <w:r>
              <w:t>112</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Программное обеспечение и базы данных</w:t>
            </w:r>
          </w:p>
        </w:tc>
        <w:tc>
          <w:tcPr>
            <w:tcW w:w="1361" w:type="dxa"/>
            <w:vAlign w:val="bottom"/>
          </w:tcPr>
          <w:p w:rsidR="002229EE" w:rsidRDefault="002229EE">
            <w:pPr>
              <w:pStyle w:val="ConsPlusNormal"/>
              <w:jc w:val="center"/>
            </w:pPr>
            <w:r>
              <w:t>0102XI000</w:t>
            </w:r>
          </w:p>
        </w:tc>
        <w:tc>
          <w:tcPr>
            <w:tcW w:w="662" w:type="dxa"/>
            <w:vAlign w:val="bottom"/>
          </w:tcPr>
          <w:p w:rsidR="002229EE" w:rsidRDefault="002229EE">
            <w:pPr>
              <w:pStyle w:val="ConsPlusNormal"/>
              <w:jc w:val="center"/>
            </w:pPr>
            <w:bookmarkStart w:id="892" w:name="P16138"/>
            <w:bookmarkEnd w:id="892"/>
            <w:r>
              <w:t>113</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Иные объекты интеллектуальной собственности</w:t>
            </w:r>
          </w:p>
        </w:tc>
        <w:tc>
          <w:tcPr>
            <w:tcW w:w="1361" w:type="dxa"/>
            <w:vAlign w:val="bottom"/>
          </w:tcPr>
          <w:p w:rsidR="002229EE" w:rsidRDefault="002229EE">
            <w:pPr>
              <w:pStyle w:val="ConsPlusNormal"/>
              <w:jc w:val="center"/>
            </w:pPr>
            <w:r>
              <w:t>01023D000</w:t>
            </w:r>
          </w:p>
        </w:tc>
        <w:tc>
          <w:tcPr>
            <w:tcW w:w="662" w:type="dxa"/>
            <w:vAlign w:val="bottom"/>
          </w:tcPr>
          <w:p w:rsidR="002229EE" w:rsidRDefault="002229EE">
            <w:pPr>
              <w:pStyle w:val="ConsPlusNormal"/>
              <w:jc w:val="center"/>
            </w:pPr>
            <w:bookmarkStart w:id="893" w:name="P16149"/>
            <w:bookmarkEnd w:id="893"/>
            <w:r>
              <w:t>114</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pPr>
            <w:r>
              <w:t>2.2. Амортизация нематериальных активов</w:t>
            </w:r>
          </w:p>
        </w:tc>
        <w:tc>
          <w:tcPr>
            <w:tcW w:w="1361" w:type="dxa"/>
            <w:vAlign w:val="bottom"/>
          </w:tcPr>
          <w:p w:rsidR="002229EE" w:rsidRDefault="002229EE">
            <w:pPr>
              <w:pStyle w:val="ConsPlusNormal"/>
              <w:jc w:val="center"/>
            </w:pPr>
            <w:r>
              <w:t>0104XX000</w:t>
            </w:r>
          </w:p>
        </w:tc>
        <w:tc>
          <w:tcPr>
            <w:tcW w:w="662" w:type="dxa"/>
            <w:vAlign w:val="bottom"/>
          </w:tcPr>
          <w:p w:rsidR="002229EE" w:rsidRDefault="002229EE">
            <w:pPr>
              <w:pStyle w:val="ConsPlusNormal"/>
              <w:jc w:val="center"/>
            </w:pPr>
            <w:bookmarkStart w:id="894" w:name="P16160"/>
            <w:bookmarkEnd w:id="894"/>
            <w:r>
              <w:t>120</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jc w:val="center"/>
            </w:pPr>
            <w:r>
              <w:t>x</w:t>
            </w: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Амортизация научных исследований (научно-исследовательских разработок)</w:t>
            </w:r>
          </w:p>
        </w:tc>
        <w:tc>
          <w:tcPr>
            <w:tcW w:w="1361" w:type="dxa"/>
            <w:vAlign w:val="bottom"/>
          </w:tcPr>
          <w:p w:rsidR="002229EE" w:rsidRDefault="002229EE">
            <w:pPr>
              <w:pStyle w:val="ConsPlusNormal"/>
              <w:jc w:val="center"/>
            </w:pPr>
            <w:r>
              <w:t>01043N000</w:t>
            </w:r>
          </w:p>
        </w:tc>
        <w:tc>
          <w:tcPr>
            <w:tcW w:w="662" w:type="dxa"/>
            <w:vAlign w:val="bottom"/>
          </w:tcPr>
          <w:p w:rsidR="002229EE" w:rsidRDefault="002229EE">
            <w:pPr>
              <w:pStyle w:val="ConsPlusNormal"/>
              <w:jc w:val="center"/>
            </w:pPr>
            <w:bookmarkStart w:id="895" w:name="P16171"/>
            <w:bookmarkEnd w:id="895"/>
            <w:r>
              <w:t>121</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jc w:val="center"/>
            </w:pPr>
            <w:r>
              <w:t>x</w:t>
            </w: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Амортизация опытно-конструкторских и технологических разработок</w:t>
            </w:r>
          </w:p>
        </w:tc>
        <w:tc>
          <w:tcPr>
            <w:tcW w:w="1361" w:type="dxa"/>
            <w:vAlign w:val="bottom"/>
          </w:tcPr>
          <w:p w:rsidR="002229EE" w:rsidRDefault="002229EE">
            <w:pPr>
              <w:pStyle w:val="ConsPlusNormal"/>
              <w:jc w:val="center"/>
            </w:pPr>
            <w:r>
              <w:t>01043R000</w:t>
            </w:r>
          </w:p>
        </w:tc>
        <w:tc>
          <w:tcPr>
            <w:tcW w:w="662" w:type="dxa"/>
            <w:vAlign w:val="bottom"/>
          </w:tcPr>
          <w:p w:rsidR="002229EE" w:rsidRDefault="002229EE">
            <w:pPr>
              <w:pStyle w:val="ConsPlusNormal"/>
              <w:jc w:val="center"/>
            </w:pPr>
            <w:bookmarkStart w:id="896" w:name="P16182"/>
            <w:bookmarkEnd w:id="896"/>
            <w:r>
              <w:t>122</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jc w:val="center"/>
            </w:pPr>
            <w:r>
              <w:t>x</w:t>
            </w: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Амортизация программного обеспечения и баз данных</w:t>
            </w:r>
          </w:p>
        </w:tc>
        <w:tc>
          <w:tcPr>
            <w:tcW w:w="1361" w:type="dxa"/>
            <w:vAlign w:val="bottom"/>
          </w:tcPr>
          <w:p w:rsidR="002229EE" w:rsidRDefault="002229EE">
            <w:pPr>
              <w:pStyle w:val="ConsPlusNormal"/>
              <w:jc w:val="center"/>
            </w:pPr>
            <w:r>
              <w:t>0104XI000</w:t>
            </w:r>
          </w:p>
        </w:tc>
        <w:tc>
          <w:tcPr>
            <w:tcW w:w="662" w:type="dxa"/>
            <w:vAlign w:val="bottom"/>
          </w:tcPr>
          <w:p w:rsidR="002229EE" w:rsidRDefault="002229EE">
            <w:pPr>
              <w:pStyle w:val="ConsPlusNormal"/>
              <w:jc w:val="center"/>
            </w:pPr>
            <w:bookmarkStart w:id="897" w:name="P16193"/>
            <w:bookmarkEnd w:id="897"/>
            <w:r>
              <w:t>123</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jc w:val="center"/>
            </w:pPr>
            <w:r>
              <w:t>x</w:t>
            </w: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Амортизация иных объектов интеллектуальной собственности</w:t>
            </w:r>
          </w:p>
        </w:tc>
        <w:tc>
          <w:tcPr>
            <w:tcW w:w="1361" w:type="dxa"/>
            <w:vAlign w:val="bottom"/>
          </w:tcPr>
          <w:p w:rsidR="002229EE" w:rsidRDefault="002229EE">
            <w:pPr>
              <w:pStyle w:val="ConsPlusNormal"/>
              <w:jc w:val="center"/>
            </w:pPr>
            <w:r>
              <w:t>01043D000</w:t>
            </w:r>
          </w:p>
        </w:tc>
        <w:tc>
          <w:tcPr>
            <w:tcW w:w="662" w:type="dxa"/>
            <w:vAlign w:val="bottom"/>
          </w:tcPr>
          <w:p w:rsidR="002229EE" w:rsidRDefault="002229EE">
            <w:pPr>
              <w:pStyle w:val="ConsPlusNormal"/>
              <w:jc w:val="center"/>
            </w:pPr>
            <w:bookmarkStart w:id="898" w:name="P16204"/>
            <w:bookmarkEnd w:id="898"/>
            <w:r>
              <w:t>124</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jc w:val="center"/>
            </w:pPr>
            <w:r>
              <w:t>x</w:t>
            </w: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pPr>
            <w:r>
              <w:lastRenderedPageBreak/>
              <w:t>2.3. Обесценение нематериальных активов</w:t>
            </w:r>
          </w:p>
        </w:tc>
        <w:tc>
          <w:tcPr>
            <w:tcW w:w="1361" w:type="dxa"/>
            <w:vAlign w:val="bottom"/>
          </w:tcPr>
          <w:p w:rsidR="002229EE" w:rsidRDefault="002229EE">
            <w:pPr>
              <w:pStyle w:val="ConsPlusNormal"/>
              <w:jc w:val="center"/>
            </w:pPr>
            <w:r>
              <w:t>0114XX000</w:t>
            </w:r>
          </w:p>
        </w:tc>
        <w:tc>
          <w:tcPr>
            <w:tcW w:w="662" w:type="dxa"/>
            <w:vAlign w:val="bottom"/>
          </w:tcPr>
          <w:p w:rsidR="002229EE" w:rsidRDefault="002229EE">
            <w:pPr>
              <w:pStyle w:val="ConsPlusNormal"/>
              <w:jc w:val="center"/>
            </w:pPr>
            <w:bookmarkStart w:id="899" w:name="P16215"/>
            <w:bookmarkEnd w:id="899"/>
            <w:r>
              <w:t>130</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pPr>
            <w:r>
              <w:t>2.4. Вложения в нематериальные активы, всего</w:t>
            </w:r>
          </w:p>
        </w:tc>
        <w:tc>
          <w:tcPr>
            <w:tcW w:w="1361" w:type="dxa"/>
            <w:vAlign w:val="bottom"/>
          </w:tcPr>
          <w:p w:rsidR="002229EE" w:rsidRDefault="002229EE">
            <w:pPr>
              <w:pStyle w:val="ConsPlusNormal"/>
              <w:jc w:val="center"/>
            </w:pPr>
            <w:r>
              <w:t>0106XX000</w:t>
            </w:r>
          </w:p>
        </w:tc>
        <w:tc>
          <w:tcPr>
            <w:tcW w:w="662" w:type="dxa"/>
            <w:vAlign w:val="bottom"/>
          </w:tcPr>
          <w:p w:rsidR="002229EE" w:rsidRDefault="002229EE">
            <w:pPr>
              <w:pStyle w:val="ConsPlusNormal"/>
              <w:jc w:val="center"/>
            </w:pPr>
            <w:bookmarkStart w:id="900" w:name="P16226"/>
            <w:bookmarkEnd w:id="900"/>
            <w:r>
              <w:t>140</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из них:</w:t>
            </w:r>
          </w:p>
          <w:p w:rsidR="002229EE" w:rsidRDefault="002229EE">
            <w:pPr>
              <w:pStyle w:val="ConsPlusNormal"/>
              <w:ind w:left="283"/>
            </w:pPr>
            <w:r>
              <w:t>вложения в нематериальные активы концедента</w:t>
            </w:r>
          </w:p>
        </w:tc>
        <w:tc>
          <w:tcPr>
            <w:tcW w:w="1361" w:type="dxa"/>
            <w:vAlign w:val="bottom"/>
          </w:tcPr>
          <w:p w:rsidR="002229EE" w:rsidRDefault="002229EE">
            <w:pPr>
              <w:pStyle w:val="ConsPlusNormal"/>
              <w:jc w:val="center"/>
            </w:pPr>
            <w:r>
              <w:t>01069I000</w:t>
            </w:r>
          </w:p>
        </w:tc>
        <w:tc>
          <w:tcPr>
            <w:tcW w:w="662" w:type="dxa"/>
            <w:vAlign w:val="bottom"/>
          </w:tcPr>
          <w:p w:rsidR="002229EE" w:rsidRDefault="002229EE">
            <w:pPr>
              <w:pStyle w:val="ConsPlusNormal"/>
              <w:jc w:val="center"/>
            </w:pPr>
            <w:bookmarkStart w:id="901" w:name="P16238"/>
            <w:bookmarkEnd w:id="901"/>
            <w:r>
              <w:t>145</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insideH w:val="nil"/>
          </w:tblBorders>
        </w:tblPrEx>
        <w:tc>
          <w:tcPr>
            <w:tcW w:w="3005" w:type="dxa"/>
            <w:tcBorders>
              <w:left w:val="nil"/>
              <w:bottom w:val="nil"/>
            </w:tcBorders>
            <w:vAlign w:val="bottom"/>
          </w:tcPr>
          <w:p w:rsidR="002229EE" w:rsidRDefault="002229EE">
            <w:pPr>
              <w:pStyle w:val="ConsPlusNormal"/>
              <w:jc w:val="center"/>
              <w:outlineLvl w:val="6"/>
            </w:pPr>
            <w:r>
              <w:t>3. Движение непроизведенных активов</w:t>
            </w:r>
          </w:p>
        </w:tc>
        <w:tc>
          <w:tcPr>
            <w:tcW w:w="1361" w:type="dxa"/>
            <w:tcBorders>
              <w:bottom w:val="nil"/>
            </w:tcBorders>
            <w:vAlign w:val="bottom"/>
          </w:tcPr>
          <w:p w:rsidR="002229EE" w:rsidRDefault="002229EE">
            <w:pPr>
              <w:pStyle w:val="ConsPlusNormal"/>
            </w:pPr>
          </w:p>
        </w:tc>
        <w:tc>
          <w:tcPr>
            <w:tcW w:w="662"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1020"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05" w:type="dxa"/>
            <w:tcBorders>
              <w:top w:val="nil"/>
              <w:left w:val="nil"/>
            </w:tcBorders>
          </w:tcPr>
          <w:p w:rsidR="002229EE" w:rsidRDefault="002229EE">
            <w:pPr>
              <w:pStyle w:val="ConsPlusNormal"/>
            </w:pPr>
            <w:r>
              <w:t>3.1. Непроизведенные активы</w:t>
            </w:r>
          </w:p>
        </w:tc>
        <w:tc>
          <w:tcPr>
            <w:tcW w:w="1361" w:type="dxa"/>
            <w:tcBorders>
              <w:top w:val="nil"/>
            </w:tcBorders>
            <w:vAlign w:val="bottom"/>
          </w:tcPr>
          <w:p w:rsidR="002229EE" w:rsidRDefault="002229EE">
            <w:pPr>
              <w:pStyle w:val="ConsPlusNormal"/>
              <w:jc w:val="center"/>
            </w:pPr>
            <w:r>
              <w:t>010300000</w:t>
            </w:r>
          </w:p>
        </w:tc>
        <w:tc>
          <w:tcPr>
            <w:tcW w:w="662" w:type="dxa"/>
            <w:tcBorders>
              <w:top w:val="nil"/>
            </w:tcBorders>
            <w:vAlign w:val="bottom"/>
          </w:tcPr>
          <w:p w:rsidR="002229EE" w:rsidRDefault="002229EE">
            <w:pPr>
              <w:pStyle w:val="ConsPlusNormal"/>
              <w:jc w:val="center"/>
            </w:pPr>
            <w:bookmarkStart w:id="902" w:name="P16260"/>
            <w:bookmarkEnd w:id="902"/>
            <w:r>
              <w:t>150</w:t>
            </w:r>
          </w:p>
        </w:tc>
        <w:tc>
          <w:tcPr>
            <w:tcW w:w="79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Земля</w:t>
            </w:r>
          </w:p>
        </w:tc>
        <w:tc>
          <w:tcPr>
            <w:tcW w:w="1361" w:type="dxa"/>
            <w:vAlign w:val="bottom"/>
          </w:tcPr>
          <w:p w:rsidR="002229EE" w:rsidRDefault="002229EE">
            <w:pPr>
              <w:pStyle w:val="ConsPlusNormal"/>
              <w:jc w:val="center"/>
            </w:pPr>
            <w:r>
              <w:t>0103X1000</w:t>
            </w:r>
          </w:p>
        </w:tc>
        <w:tc>
          <w:tcPr>
            <w:tcW w:w="662" w:type="dxa"/>
            <w:vAlign w:val="bottom"/>
          </w:tcPr>
          <w:p w:rsidR="002229EE" w:rsidRDefault="002229EE">
            <w:pPr>
              <w:pStyle w:val="ConsPlusNormal"/>
              <w:jc w:val="center"/>
            </w:pPr>
            <w:bookmarkStart w:id="903" w:name="P16271"/>
            <w:bookmarkEnd w:id="903"/>
            <w:r>
              <w:t>151</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Непроизведенные ресурсы</w:t>
            </w:r>
          </w:p>
        </w:tc>
        <w:tc>
          <w:tcPr>
            <w:tcW w:w="1361" w:type="dxa"/>
            <w:vAlign w:val="bottom"/>
          </w:tcPr>
          <w:p w:rsidR="002229EE" w:rsidRDefault="002229EE">
            <w:pPr>
              <w:pStyle w:val="ConsPlusNormal"/>
              <w:jc w:val="center"/>
            </w:pPr>
            <w:r>
              <w:t>0103X2000</w:t>
            </w:r>
          </w:p>
        </w:tc>
        <w:tc>
          <w:tcPr>
            <w:tcW w:w="662" w:type="dxa"/>
            <w:vAlign w:val="bottom"/>
          </w:tcPr>
          <w:p w:rsidR="002229EE" w:rsidRDefault="002229EE">
            <w:pPr>
              <w:pStyle w:val="ConsPlusNormal"/>
              <w:jc w:val="center"/>
            </w:pPr>
            <w:bookmarkStart w:id="904" w:name="P16282"/>
            <w:bookmarkEnd w:id="904"/>
            <w:r>
              <w:t>152</w:t>
            </w: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737" w:type="dxa"/>
          </w:tcPr>
          <w:p w:rsidR="002229EE" w:rsidRDefault="002229EE">
            <w:pPr>
              <w:pStyle w:val="ConsPlusNormal"/>
            </w:pPr>
          </w:p>
        </w:tc>
        <w:tc>
          <w:tcPr>
            <w:tcW w:w="850"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Прочие непроизведенные активы</w:t>
            </w:r>
          </w:p>
        </w:tc>
        <w:tc>
          <w:tcPr>
            <w:tcW w:w="1361" w:type="dxa"/>
            <w:vAlign w:val="bottom"/>
          </w:tcPr>
          <w:p w:rsidR="002229EE" w:rsidRDefault="002229EE">
            <w:pPr>
              <w:pStyle w:val="ConsPlusNormal"/>
              <w:jc w:val="center"/>
            </w:pPr>
            <w:r>
              <w:t>0103X3000</w:t>
            </w:r>
          </w:p>
        </w:tc>
        <w:tc>
          <w:tcPr>
            <w:tcW w:w="662" w:type="dxa"/>
            <w:vAlign w:val="bottom"/>
          </w:tcPr>
          <w:p w:rsidR="002229EE" w:rsidRDefault="002229EE">
            <w:pPr>
              <w:pStyle w:val="ConsPlusNormal"/>
              <w:jc w:val="center"/>
            </w:pPr>
            <w:bookmarkStart w:id="905" w:name="P16293"/>
            <w:bookmarkEnd w:id="905"/>
            <w:r>
              <w:t>153</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pPr>
            <w:r>
              <w:t>3.2. Обесценение непроизведенных активов</w:t>
            </w:r>
          </w:p>
        </w:tc>
        <w:tc>
          <w:tcPr>
            <w:tcW w:w="1361" w:type="dxa"/>
            <w:vAlign w:val="bottom"/>
          </w:tcPr>
          <w:p w:rsidR="002229EE" w:rsidRDefault="002229EE">
            <w:pPr>
              <w:pStyle w:val="ConsPlusNormal"/>
              <w:jc w:val="center"/>
            </w:pPr>
            <w:r>
              <w:t>01147X000</w:t>
            </w:r>
          </w:p>
        </w:tc>
        <w:tc>
          <w:tcPr>
            <w:tcW w:w="662" w:type="dxa"/>
            <w:vAlign w:val="bottom"/>
          </w:tcPr>
          <w:p w:rsidR="002229EE" w:rsidRDefault="002229EE">
            <w:pPr>
              <w:pStyle w:val="ConsPlusNormal"/>
              <w:jc w:val="center"/>
            </w:pPr>
            <w:bookmarkStart w:id="906" w:name="P16304"/>
            <w:bookmarkEnd w:id="906"/>
            <w:r>
              <w:t>160</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Обесценение земли</w:t>
            </w:r>
          </w:p>
        </w:tc>
        <w:tc>
          <w:tcPr>
            <w:tcW w:w="1361" w:type="dxa"/>
            <w:vAlign w:val="bottom"/>
          </w:tcPr>
          <w:p w:rsidR="002229EE" w:rsidRDefault="002229EE">
            <w:pPr>
              <w:pStyle w:val="ConsPlusNormal"/>
              <w:jc w:val="center"/>
            </w:pPr>
            <w:r>
              <w:t>011471000</w:t>
            </w:r>
          </w:p>
        </w:tc>
        <w:tc>
          <w:tcPr>
            <w:tcW w:w="662" w:type="dxa"/>
            <w:vAlign w:val="bottom"/>
          </w:tcPr>
          <w:p w:rsidR="002229EE" w:rsidRDefault="002229EE">
            <w:pPr>
              <w:pStyle w:val="ConsPlusNormal"/>
              <w:jc w:val="center"/>
            </w:pPr>
            <w:bookmarkStart w:id="907" w:name="P16315"/>
            <w:bookmarkEnd w:id="907"/>
            <w:r>
              <w:t>161</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Обесценение ресурсов недр</w:t>
            </w:r>
          </w:p>
        </w:tc>
        <w:tc>
          <w:tcPr>
            <w:tcW w:w="1361" w:type="dxa"/>
            <w:vAlign w:val="bottom"/>
          </w:tcPr>
          <w:p w:rsidR="002229EE" w:rsidRDefault="002229EE">
            <w:pPr>
              <w:pStyle w:val="ConsPlusNormal"/>
              <w:jc w:val="center"/>
            </w:pPr>
            <w:r>
              <w:t>011472000</w:t>
            </w:r>
          </w:p>
        </w:tc>
        <w:tc>
          <w:tcPr>
            <w:tcW w:w="662" w:type="dxa"/>
            <w:vAlign w:val="bottom"/>
          </w:tcPr>
          <w:p w:rsidR="002229EE" w:rsidRDefault="002229EE">
            <w:pPr>
              <w:pStyle w:val="ConsPlusNormal"/>
              <w:jc w:val="center"/>
            </w:pPr>
            <w:bookmarkStart w:id="908" w:name="P16326"/>
            <w:bookmarkEnd w:id="908"/>
            <w:r>
              <w:t>162</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Обесценение прочих непроизведенных активов</w:t>
            </w:r>
          </w:p>
        </w:tc>
        <w:tc>
          <w:tcPr>
            <w:tcW w:w="1361" w:type="dxa"/>
            <w:vAlign w:val="bottom"/>
          </w:tcPr>
          <w:p w:rsidR="002229EE" w:rsidRDefault="002229EE">
            <w:pPr>
              <w:pStyle w:val="ConsPlusNormal"/>
              <w:jc w:val="center"/>
            </w:pPr>
            <w:r>
              <w:t>011473000</w:t>
            </w:r>
          </w:p>
        </w:tc>
        <w:tc>
          <w:tcPr>
            <w:tcW w:w="662" w:type="dxa"/>
            <w:vAlign w:val="bottom"/>
          </w:tcPr>
          <w:p w:rsidR="002229EE" w:rsidRDefault="002229EE">
            <w:pPr>
              <w:pStyle w:val="ConsPlusNormal"/>
              <w:jc w:val="center"/>
            </w:pPr>
            <w:bookmarkStart w:id="909" w:name="P16337"/>
            <w:bookmarkEnd w:id="909"/>
            <w:r>
              <w:t>163</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pPr>
            <w:r>
              <w:t xml:space="preserve">3.3. Вложения в </w:t>
            </w:r>
            <w:r>
              <w:lastRenderedPageBreak/>
              <w:t>непроизведенные активы</w:t>
            </w:r>
          </w:p>
        </w:tc>
        <w:tc>
          <w:tcPr>
            <w:tcW w:w="1361" w:type="dxa"/>
            <w:vAlign w:val="bottom"/>
          </w:tcPr>
          <w:p w:rsidR="002229EE" w:rsidRDefault="002229EE">
            <w:pPr>
              <w:pStyle w:val="ConsPlusNormal"/>
              <w:jc w:val="center"/>
            </w:pPr>
            <w:r>
              <w:lastRenderedPageBreak/>
              <w:t>0106XX000</w:t>
            </w:r>
          </w:p>
        </w:tc>
        <w:tc>
          <w:tcPr>
            <w:tcW w:w="662" w:type="dxa"/>
            <w:vAlign w:val="bottom"/>
          </w:tcPr>
          <w:p w:rsidR="002229EE" w:rsidRDefault="002229EE">
            <w:pPr>
              <w:pStyle w:val="ConsPlusNormal"/>
              <w:jc w:val="center"/>
            </w:pPr>
            <w:bookmarkStart w:id="910" w:name="P16348"/>
            <w:bookmarkEnd w:id="910"/>
            <w:r>
              <w:t>170</w:t>
            </w: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737" w:type="dxa"/>
          </w:tcPr>
          <w:p w:rsidR="002229EE" w:rsidRDefault="002229EE">
            <w:pPr>
              <w:pStyle w:val="ConsPlusNormal"/>
            </w:pPr>
          </w:p>
        </w:tc>
        <w:tc>
          <w:tcPr>
            <w:tcW w:w="850"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lastRenderedPageBreak/>
              <w:t>из них:</w:t>
            </w:r>
          </w:p>
          <w:p w:rsidR="002229EE" w:rsidRDefault="002229EE">
            <w:pPr>
              <w:pStyle w:val="ConsPlusNormal"/>
              <w:ind w:left="283"/>
            </w:pPr>
            <w:r>
              <w:t>недвижимое имущество</w:t>
            </w:r>
          </w:p>
        </w:tc>
        <w:tc>
          <w:tcPr>
            <w:tcW w:w="1361" w:type="dxa"/>
            <w:vAlign w:val="bottom"/>
          </w:tcPr>
          <w:p w:rsidR="002229EE" w:rsidRDefault="002229EE">
            <w:pPr>
              <w:pStyle w:val="ConsPlusNormal"/>
              <w:jc w:val="center"/>
            </w:pPr>
            <w:r>
              <w:t>010613000</w:t>
            </w:r>
          </w:p>
        </w:tc>
        <w:tc>
          <w:tcPr>
            <w:tcW w:w="662" w:type="dxa"/>
            <w:vAlign w:val="bottom"/>
          </w:tcPr>
          <w:p w:rsidR="002229EE" w:rsidRDefault="002229EE">
            <w:pPr>
              <w:pStyle w:val="ConsPlusNormal"/>
              <w:jc w:val="center"/>
            </w:pPr>
            <w:bookmarkStart w:id="911" w:name="P16360"/>
            <w:bookmarkEnd w:id="911"/>
            <w:r>
              <w:t>171</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непроизведенные активы концедента</w:t>
            </w:r>
          </w:p>
        </w:tc>
        <w:tc>
          <w:tcPr>
            <w:tcW w:w="1361" w:type="dxa"/>
            <w:vAlign w:val="bottom"/>
          </w:tcPr>
          <w:p w:rsidR="002229EE" w:rsidRDefault="002229EE">
            <w:pPr>
              <w:pStyle w:val="ConsPlusNormal"/>
              <w:jc w:val="center"/>
            </w:pPr>
            <w:r>
              <w:t>010695000</w:t>
            </w:r>
          </w:p>
        </w:tc>
        <w:tc>
          <w:tcPr>
            <w:tcW w:w="662" w:type="dxa"/>
            <w:vAlign w:val="bottom"/>
          </w:tcPr>
          <w:p w:rsidR="002229EE" w:rsidRDefault="002229EE">
            <w:pPr>
              <w:pStyle w:val="ConsPlusNormal"/>
              <w:jc w:val="center"/>
            </w:pPr>
            <w:bookmarkStart w:id="912" w:name="P16371"/>
            <w:bookmarkEnd w:id="912"/>
            <w:r>
              <w:t>172</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insideH w:val="nil"/>
          </w:tblBorders>
        </w:tblPrEx>
        <w:tc>
          <w:tcPr>
            <w:tcW w:w="3005" w:type="dxa"/>
            <w:tcBorders>
              <w:left w:val="nil"/>
              <w:bottom w:val="nil"/>
            </w:tcBorders>
            <w:vAlign w:val="bottom"/>
          </w:tcPr>
          <w:p w:rsidR="002229EE" w:rsidRDefault="002229EE">
            <w:pPr>
              <w:pStyle w:val="ConsPlusNormal"/>
              <w:jc w:val="center"/>
              <w:outlineLvl w:val="6"/>
            </w:pPr>
            <w:r>
              <w:t>4. Движение материальных запасов</w:t>
            </w:r>
          </w:p>
        </w:tc>
        <w:tc>
          <w:tcPr>
            <w:tcW w:w="1361" w:type="dxa"/>
            <w:tcBorders>
              <w:bottom w:val="nil"/>
            </w:tcBorders>
            <w:vAlign w:val="bottom"/>
          </w:tcPr>
          <w:p w:rsidR="002229EE" w:rsidRDefault="002229EE">
            <w:pPr>
              <w:pStyle w:val="ConsPlusNormal"/>
            </w:pPr>
          </w:p>
        </w:tc>
        <w:tc>
          <w:tcPr>
            <w:tcW w:w="662"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1020"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05" w:type="dxa"/>
            <w:tcBorders>
              <w:top w:val="nil"/>
              <w:left w:val="nil"/>
            </w:tcBorders>
          </w:tcPr>
          <w:p w:rsidR="002229EE" w:rsidRDefault="002229EE">
            <w:pPr>
              <w:pStyle w:val="ConsPlusNormal"/>
            </w:pPr>
            <w:r>
              <w:t>4.1. Материальные запасы</w:t>
            </w:r>
          </w:p>
        </w:tc>
        <w:tc>
          <w:tcPr>
            <w:tcW w:w="1361" w:type="dxa"/>
            <w:tcBorders>
              <w:top w:val="nil"/>
            </w:tcBorders>
          </w:tcPr>
          <w:p w:rsidR="002229EE" w:rsidRDefault="002229EE">
            <w:pPr>
              <w:pStyle w:val="ConsPlusNormal"/>
              <w:jc w:val="center"/>
            </w:pPr>
            <w:r>
              <w:t>010500000</w:t>
            </w:r>
          </w:p>
        </w:tc>
        <w:tc>
          <w:tcPr>
            <w:tcW w:w="662" w:type="dxa"/>
            <w:tcBorders>
              <w:top w:val="nil"/>
            </w:tcBorders>
          </w:tcPr>
          <w:p w:rsidR="002229EE" w:rsidRDefault="002229EE">
            <w:pPr>
              <w:pStyle w:val="ConsPlusNormal"/>
              <w:jc w:val="center"/>
            </w:pPr>
            <w:bookmarkStart w:id="913" w:name="P16393"/>
            <w:bookmarkEnd w:id="913"/>
            <w:r>
              <w:t>190</w:t>
            </w:r>
          </w:p>
        </w:tc>
        <w:tc>
          <w:tcPr>
            <w:tcW w:w="79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pPr>
            <w:r>
              <w:t>4.2. Вложения в материальные запасы</w:t>
            </w:r>
          </w:p>
        </w:tc>
        <w:tc>
          <w:tcPr>
            <w:tcW w:w="1361" w:type="dxa"/>
            <w:vAlign w:val="bottom"/>
          </w:tcPr>
          <w:p w:rsidR="002229EE" w:rsidRDefault="002229EE">
            <w:pPr>
              <w:pStyle w:val="ConsPlusNormal"/>
              <w:jc w:val="center"/>
            </w:pPr>
            <w:r>
              <w:t>010634000</w:t>
            </w:r>
          </w:p>
        </w:tc>
        <w:tc>
          <w:tcPr>
            <w:tcW w:w="662" w:type="dxa"/>
            <w:vAlign w:val="bottom"/>
          </w:tcPr>
          <w:p w:rsidR="002229EE" w:rsidRDefault="002229EE">
            <w:pPr>
              <w:pStyle w:val="ConsPlusNormal"/>
              <w:jc w:val="center"/>
            </w:pPr>
            <w:bookmarkStart w:id="914" w:name="P16404"/>
            <w:bookmarkEnd w:id="914"/>
            <w:r>
              <w:t>230</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0503168 с. 4</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1361"/>
        <w:gridCol w:w="662"/>
        <w:gridCol w:w="794"/>
        <w:gridCol w:w="737"/>
        <w:gridCol w:w="907"/>
        <w:gridCol w:w="1020"/>
        <w:gridCol w:w="737"/>
        <w:gridCol w:w="850"/>
        <w:gridCol w:w="794"/>
        <w:gridCol w:w="794"/>
      </w:tblGrid>
      <w:tr w:rsidR="002229EE">
        <w:tc>
          <w:tcPr>
            <w:tcW w:w="3005" w:type="dxa"/>
            <w:tcBorders>
              <w:left w:val="nil"/>
            </w:tcBorders>
          </w:tcPr>
          <w:p w:rsidR="002229EE" w:rsidRDefault="002229EE">
            <w:pPr>
              <w:pStyle w:val="ConsPlusNormal"/>
              <w:jc w:val="center"/>
            </w:pPr>
            <w:r>
              <w:t>1</w:t>
            </w:r>
          </w:p>
        </w:tc>
        <w:tc>
          <w:tcPr>
            <w:tcW w:w="1361" w:type="dxa"/>
          </w:tcPr>
          <w:p w:rsidR="002229EE" w:rsidRDefault="002229EE">
            <w:pPr>
              <w:pStyle w:val="ConsPlusNormal"/>
              <w:jc w:val="center"/>
            </w:pPr>
            <w:r>
              <w:t>2</w:t>
            </w:r>
          </w:p>
        </w:tc>
        <w:tc>
          <w:tcPr>
            <w:tcW w:w="662" w:type="dxa"/>
          </w:tcPr>
          <w:p w:rsidR="002229EE" w:rsidRDefault="002229EE">
            <w:pPr>
              <w:pStyle w:val="ConsPlusNormal"/>
              <w:jc w:val="center"/>
            </w:pPr>
            <w:r>
              <w:t>3</w:t>
            </w:r>
          </w:p>
        </w:tc>
        <w:tc>
          <w:tcPr>
            <w:tcW w:w="794" w:type="dxa"/>
          </w:tcPr>
          <w:p w:rsidR="002229EE" w:rsidRDefault="002229EE">
            <w:pPr>
              <w:pStyle w:val="ConsPlusNormal"/>
              <w:jc w:val="center"/>
            </w:pPr>
            <w:r>
              <w:t>4</w:t>
            </w:r>
          </w:p>
        </w:tc>
        <w:tc>
          <w:tcPr>
            <w:tcW w:w="737" w:type="dxa"/>
          </w:tcPr>
          <w:p w:rsidR="002229EE" w:rsidRDefault="002229EE">
            <w:pPr>
              <w:pStyle w:val="ConsPlusNormal"/>
              <w:jc w:val="center"/>
            </w:pPr>
            <w:r>
              <w:t>5</w:t>
            </w:r>
          </w:p>
        </w:tc>
        <w:tc>
          <w:tcPr>
            <w:tcW w:w="907" w:type="dxa"/>
          </w:tcPr>
          <w:p w:rsidR="002229EE" w:rsidRDefault="002229EE">
            <w:pPr>
              <w:pStyle w:val="ConsPlusNormal"/>
              <w:jc w:val="center"/>
            </w:pPr>
            <w:r>
              <w:t>6</w:t>
            </w:r>
          </w:p>
        </w:tc>
        <w:tc>
          <w:tcPr>
            <w:tcW w:w="1020" w:type="dxa"/>
          </w:tcPr>
          <w:p w:rsidR="002229EE" w:rsidRDefault="002229EE">
            <w:pPr>
              <w:pStyle w:val="ConsPlusNormal"/>
              <w:jc w:val="center"/>
            </w:pPr>
            <w:r>
              <w:t>7</w:t>
            </w:r>
          </w:p>
        </w:tc>
        <w:tc>
          <w:tcPr>
            <w:tcW w:w="737" w:type="dxa"/>
          </w:tcPr>
          <w:p w:rsidR="002229EE" w:rsidRDefault="002229EE">
            <w:pPr>
              <w:pStyle w:val="ConsPlusNormal"/>
              <w:jc w:val="center"/>
            </w:pPr>
            <w:r>
              <w:t>8</w:t>
            </w:r>
          </w:p>
        </w:tc>
        <w:tc>
          <w:tcPr>
            <w:tcW w:w="850" w:type="dxa"/>
          </w:tcPr>
          <w:p w:rsidR="002229EE" w:rsidRDefault="002229EE">
            <w:pPr>
              <w:pStyle w:val="ConsPlusNormal"/>
              <w:jc w:val="center"/>
            </w:pPr>
            <w:r>
              <w:t>9</w:t>
            </w:r>
          </w:p>
        </w:tc>
        <w:tc>
          <w:tcPr>
            <w:tcW w:w="794" w:type="dxa"/>
          </w:tcPr>
          <w:p w:rsidR="002229EE" w:rsidRDefault="002229EE">
            <w:pPr>
              <w:pStyle w:val="ConsPlusNormal"/>
              <w:jc w:val="center"/>
            </w:pPr>
            <w:r>
              <w:t>10</w:t>
            </w:r>
          </w:p>
        </w:tc>
        <w:tc>
          <w:tcPr>
            <w:tcW w:w="794" w:type="dxa"/>
            <w:tcBorders>
              <w:right w:val="nil"/>
            </w:tcBorders>
          </w:tcPr>
          <w:p w:rsidR="002229EE" w:rsidRDefault="002229EE">
            <w:pPr>
              <w:pStyle w:val="ConsPlusNormal"/>
              <w:jc w:val="center"/>
            </w:pPr>
            <w:r>
              <w:t>11</w:t>
            </w: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pPr>
            <w:r>
              <w:t>4.3. Материальные запасы в пути</w:t>
            </w:r>
          </w:p>
        </w:tc>
        <w:tc>
          <w:tcPr>
            <w:tcW w:w="1361" w:type="dxa"/>
            <w:vAlign w:val="bottom"/>
          </w:tcPr>
          <w:p w:rsidR="002229EE" w:rsidRDefault="002229EE">
            <w:pPr>
              <w:pStyle w:val="ConsPlusNormal"/>
              <w:jc w:val="center"/>
            </w:pPr>
            <w:r>
              <w:t>0107X3000</w:t>
            </w:r>
          </w:p>
        </w:tc>
        <w:tc>
          <w:tcPr>
            <w:tcW w:w="662" w:type="dxa"/>
            <w:vAlign w:val="bottom"/>
          </w:tcPr>
          <w:p w:rsidR="002229EE" w:rsidRDefault="002229EE">
            <w:pPr>
              <w:pStyle w:val="ConsPlusNormal"/>
              <w:jc w:val="center"/>
            </w:pPr>
            <w:bookmarkStart w:id="915" w:name="P16429"/>
            <w:bookmarkEnd w:id="915"/>
            <w:r>
              <w:t>250</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pPr>
            <w:r>
              <w:t>4.4. Резерв под снижение стоимости материальных запасов</w:t>
            </w:r>
          </w:p>
        </w:tc>
        <w:tc>
          <w:tcPr>
            <w:tcW w:w="1361" w:type="dxa"/>
            <w:vAlign w:val="bottom"/>
          </w:tcPr>
          <w:p w:rsidR="002229EE" w:rsidRDefault="002229EE">
            <w:pPr>
              <w:pStyle w:val="ConsPlusNormal"/>
              <w:jc w:val="center"/>
            </w:pPr>
            <w:r>
              <w:t>01148X000</w:t>
            </w:r>
          </w:p>
        </w:tc>
        <w:tc>
          <w:tcPr>
            <w:tcW w:w="662" w:type="dxa"/>
            <w:vAlign w:val="bottom"/>
          </w:tcPr>
          <w:p w:rsidR="002229EE" w:rsidRDefault="002229EE">
            <w:pPr>
              <w:pStyle w:val="ConsPlusNormal"/>
              <w:jc w:val="center"/>
            </w:pPr>
            <w:bookmarkStart w:id="916" w:name="P16440"/>
            <w:bookmarkEnd w:id="916"/>
            <w:r>
              <w:t>255</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insideH w:val="nil"/>
          </w:tblBorders>
        </w:tblPrEx>
        <w:tc>
          <w:tcPr>
            <w:tcW w:w="3005" w:type="dxa"/>
            <w:tcBorders>
              <w:left w:val="nil"/>
              <w:bottom w:val="nil"/>
            </w:tcBorders>
            <w:vAlign w:val="bottom"/>
          </w:tcPr>
          <w:p w:rsidR="002229EE" w:rsidRDefault="002229EE">
            <w:pPr>
              <w:pStyle w:val="ConsPlusNormal"/>
              <w:jc w:val="center"/>
              <w:outlineLvl w:val="6"/>
            </w:pPr>
            <w:r>
              <w:t>5. Права пользования активами</w:t>
            </w:r>
          </w:p>
        </w:tc>
        <w:tc>
          <w:tcPr>
            <w:tcW w:w="1361" w:type="dxa"/>
            <w:tcBorders>
              <w:bottom w:val="nil"/>
            </w:tcBorders>
            <w:vAlign w:val="bottom"/>
          </w:tcPr>
          <w:p w:rsidR="002229EE" w:rsidRDefault="002229EE">
            <w:pPr>
              <w:pStyle w:val="ConsPlusNormal"/>
            </w:pPr>
          </w:p>
        </w:tc>
        <w:tc>
          <w:tcPr>
            <w:tcW w:w="662"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1020"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794"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05" w:type="dxa"/>
            <w:tcBorders>
              <w:top w:val="nil"/>
              <w:left w:val="nil"/>
            </w:tcBorders>
          </w:tcPr>
          <w:p w:rsidR="002229EE" w:rsidRDefault="002229EE">
            <w:pPr>
              <w:pStyle w:val="ConsPlusNormal"/>
            </w:pPr>
            <w:r>
              <w:t>5.1. Права пользования нефинансовыми активами</w:t>
            </w:r>
          </w:p>
        </w:tc>
        <w:tc>
          <w:tcPr>
            <w:tcW w:w="1361" w:type="dxa"/>
            <w:tcBorders>
              <w:top w:val="nil"/>
            </w:tcBorders>
            <w:vAlign w:val="bottom"/>
          </w:tcPr>
          <w:p w:rsidR="002229EE" w:rsidRDefault="002229EE">
            <w:pPr>
              <w:pStyle w:val="ConsPlusNormal"/>
              <w:jc w:val="center"/>
            </w:pPr>
            <w:r>
              <w:t>01114X000</w:t>
            </w:r>
          </w:p>
        </w:tc>
        <w:tc>
          <w:tcPr>
            <w:tcW w:w="662" w:type="dxa"/>
            <w:tcBorders>
              <w:top w:val="nil"/>
            </w:tcBorders>
            <w:vAlign w:val="bottom"/>
          </w:tcPr>
          <w:p w:rsidR="002229EE" w:rsidRDefault="002229EE">
            <w:pPr>
              <w:pStyle w:val="ConsPlusNormal"/>
              <w:jc w:val="center"/>
            </w:pPr>
            <w:bookmarkStart w:id="917" w:name="P16462"/>
            <w:bookmarkEnd w:id="917"/>
            <w:r>
              <w:t>260</w:t>
            </w:r>
          </w:p>
        </w:tc>
        <w:tc>
          <w:tcPr>
            <w:tcW w:w="79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Права пользования жилыми помещениями</w:t>
            </w:r>
          </w:p>
        </w:tc>
        <w:tc>
          <w:tcPr>
            <w:tcW w:w="1361" w:type="dxa"/>
            <w:vAlign w:val="bottom"/>
          </w:tcPr>
          <w:p w:rsidR="002229EE" w:rsidRDefault="002229EE">
            <w:pPr>
              <w:pStyle w:val="ConsPlusNormal"/>
              <w:jc w:val="center"/>
            </w:pPr>
            <w:r>
              <w:t>011141000</w:t>
            </w:r>
          </w:p>
        </w:tc>
        <w:tc>
          <w:tcPr>
            <w:tcW w:w="662" w:type="dxa"/>
            <w:vAlign w:val="bottom"/>
          </w:tcPr>
          <w:p w:rsidR="002229EE" w:rsidRDefault="002229EE">
            <w:pPr>
              <w:pStyle w:val="ConsPlusNormal"/>
              <w:jc w:val="center"/>
            </w:pPr>
            <w:bookmarkStart w:id="918" w:name="P16473"/>
            <w:bookmarkEnd w:id="918"/>
            <w:r>
              <w:t>261</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lastRenderedPageBreak/>
              <w:t>Права пользования нежилыми помещениями (зданиями и сооружениями)</w:t>
            </w:r>
          </w:p>
        </w:tc>
        <w:tc>
          <w:tcPr>
            <w:tcW w:w="1361" w:type="dxa"/>
            <w:vAlign w:val="bottom"/>
          </w:tcPr>
          <w:p w:rsidR="002229EE" w:rsidRDefault="002229EE">
            <w:pPr>
              <w:pStyle w:val="ConsPlusNormal"/>
              <w:jc w:val="center"/>
            </w:pPr>
            <w:r>
              <w:t>011142000</w:t>
            </w:r>
          </w:p>
        </w:tc>
        <w:tc>
          <w:tcPr>
            <w:tcW w:w="662" w:type="dxa"/>
            <w:vAlign w:val="bottom"/>
          </w:tcPr>
          <w:p w:rsidR="002229EE" w:rsidRDefault="002229EE">
            <w:pPr>
              <w:pStyle w:val="ConsPlusNormal"/>
              <w:jc w:val="center"/>
            </w:pPr>
            <w:r>
              <w:t>262</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Права пользования машинами и оборудованием</w:t>
            </w:r>
          </w:p>
        </w:tc>
        <w:tc>
          <w:tcPr>
            <w:tcW w:w="1361" w:type="dxa"/>
            <w:vAlign w:val="bottom"/>
          </w:tcPr>
          <w:p w:rsidR="002229EE" w:rsidRDefault="002229EE">
            <w:pPr>
              <w:pStyle w:val="ConsPlusNormal"/>
              <w:jc w:val="center"/>
            </w:pPr>
            <w:r>
              <w:t>011144000</w:t>
            </w:r>
          </w:p>
        </w:tc>
        <w:tc>
          <w:tcPr>
            <w:tcW w:w="662" w:type="dxa"/>
            <w:vAlign w:val="bottom"/>
          </w:tcPr>
          <w:p w:rsidR="002229EE" w:rsidRDefault="002229EE">
            <w:pPr>
              <w:pStyle w:val="ConsPlusNormal"/>
              <w:jc w:val="center"/>
            </w:pPr>
            <w:r>
              <w:t>263</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Права пользования транспортными средствами</w:t>
            </w:r>
          </w:p>
        </w:tc>
        <w:tc>
          <w:tcPr>
            <w:tcW w:w="1361" w:type="dxa"/>
            <w:vAlign w:val="bottom"/>
          </w:tcPr>
          <w:p w:rsidR="002229EE" w:rsidRDefault="002229EE">
            <w:pPr>
              <w:pStyle w:val="ConsPlusNormal"/>
              <w:jc w:val="center"/>
            </w:pPr>
            <w:r>
              <w:t>011145000</w:t>
            </w:r>
          </w:p>
        </w:tc>
        <w:tc>
          <w:tcPr>
            <w:tcW w:w="662" w:type="dxa"/>
            <w:vAlign w:val="bottom"/>
          </w:tcPr>
          <w:p w:rsidR="002229EE" w:rsidRDefault="002229EE">
            <w:pPr>
              <w:pStyle w:val="ConsPlusNormal"/>
              <w:jc w:val="center"/>
            </w:pPr>
            <w:r>
              <w:t>264</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Права пользования инвентарем производственным и хозяйственным</w:t>
            </w:r>
          </w:p>
        </w:tc>
        <w:tc>
          <w:tcPr>
            <w:tcW w:w="1361" w:type="dxa"/>
            <w:vAlign w:val="bottom"/>
          </w:tcPr>
          <w:p w:rsidR="002229EE" w:rsidRDefault="002229EE">
            <w:pPr>
              <w:pStyle w:val="ConsPlusNormal"/>
              <w:jc w:val="center"/>
            </w:pPr>
            <w:r>
              <w:t>011146000</w:t>
            </w:r>
          </w:p>
        </w:tc>
        <w:tc>
          <w:tcPr>
            <w:tcW w:w="662" w:type="dxa"/>
            <w:vAlign w:val="bottom"/>
          </w:tcPr>
          <w:p w:rsidR="002229EE" w:rsidRDefault="002229EE">
            <w:pPr>
              <w:pStyle w:val="ConsPlusNormal"/>
              <w:jc w:val="center"/>
            </w:pPr>
            <w:r>
              <w:t>265</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Права пользования биологическими ресурсами</w:t>
            </w:r>
          </w:p>
        </w:tc>
        <w:tc>
          <w:tcPr>
            <w:tcW w:w="1361" w:type="dxa"/>
            <w:vAlign w:val="bottom"/>
          </w:tcPr>
          <w:p w:rsidR="002229EE" w:rsidRDefault="002229EE">
            <w:pPr>
              <w:pStyle w:val="ConsPlusNormal"/>
              <w:jc w:val="center"/>
            </w:pPr>
            <w:r>
              <w:t>011147000</w:t>
            </w:r>
          </w:p>
        </w:tc>
        <w:tc>
          <w:tcPr>
            <w:tcW w:w="662" w:type="dxa"/>
            <w:vAlign w:val="bottom"/>
          </w:tcPr>
          <w:p w:rsidR="002229EE" w:rsidRDefault="002229EE">
            <w:pPr>
              <w:pStyle w:val="ConsPlusNormal"/>
              <w:jc w:val="center"/>
            </w:pPr>
            <w:r>
              <w:t>266</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Права пользования прочими основными средствами</w:t>
            </w:r>
          </w:p>
        </w:tc>
        <w:tc>
          <w:tcPr>
            <w:tcW w:w="1361" w:type="dxa"/>
            <w:vAlign w:val="bottom"/>
          </w:tcPr>
          <w:p w:rsidR="002229EE" w:rsidRDefault="002229EE">
            <w:pPr>
              <w:pStyle w:val="ConsPlusNormal"/>
              <w:jc w:val="center"/>
            </w:pPr>
            <w:r>
              <w:t>011148000</w:t>
            </w:r>
          </w:p>
        </w:tc>
        <w:tc>
          <w:tcPr>
            <w:tcW w:w="662" w:type="dxa"/>
            <w:vAlign w:val="bottom"/>
          </w:tcPr>
          <w:p w:rsidR="002229EE" w:rsidRDefault="002229EE">
            <w:pPr>
              <w:pStyle w:val="ConsPlusNormal"/>
              <w:jc w:val="center"/>
            </w:pPr>
            <w:r>
              <w:t>267</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Права пользования непроизведенными активами</w:t>
            </w:r>
          </w:p>
        </w:tc>
        <w:tc>
          <w:tcPr>
            <w:tcW w:w="1361" w:type="dxa"/>
            <w:vAlign w:val="bottom"/>
          </w:tcPr>
          <w:p w:rsidR="002229EE" w:rsidRDefault="002229EE">
            <w:pPr>
              <w:pStyle w:val="ConsPlusNormal"/>
              <w:jc w:val="center"/>
            </w:pPr>
            <w:r>
              <w:t>011149000</w:t>
            </w:r>
          </w:p>
        </w:tc>
        <w:tc>
          <w:tcPr>
            <w:tcW w:w="662" w:type="dxa"/>
            <w:vAlign w:val="bottom"/>
          </w:tcPr>
          <w:p w:rsidR="002229EE" w:rsidRDefault="002229EE">
            <w:pPr>
              <w:pStyle w:val="ConsPlusNormal"/>
              <w:jc w:val="center"/>
            </w:pPr>
            <w:bookmarkStart w:id="919" w:name="P16550"/>
            <w:bookmarkEnd w:id="919"/>
            <w:r>
              <w:t>268</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pPr>
            <w:r>
              <w:t>5.2. Амортизация прав пользования нефинансовыми активами</w:t>
            </w:r>
          </w:p>
        </w:tc>
        <w:tc>
          <w:tcPr>
            <w:tcW w:w="1361" w:type="dxa"/>
            <w:vAlign w:val="bottom"/>
          </w:tcPr>
          <w:p w:rsidR="002229EE" w:rsidRDefault="002229EE">
            <w:pPr>
              <w:pStyle w:val="ConsPlusNormal"/>
              <w:jc w:val="center"/>
            </w:pPr>
            <w:r>
              <w:t>01044X000</w:t>
            </w:r>
          </w:p>
        </w:tc>
        <w:tc>
          <w:tcPr>
            <w:tcW w:w="662" w:type="dxa"/>
            <w:vAlign w:val="bottom"/>
          </w:tcPr>
          <w:p w:rsidR="002229EE" w:rsidRDefault="002229EE">
            <w:pPr>
              <w:pStyle w:val="ConsPlusNormal"/>
              <w:jc w:val="center"/>
            </w:pPr>
            <w:bookmarkStart w:id="920" w:name="P16561"/>
            <w:bookmarkEnd w:id="920"/>
            <w:r>
              <w:t>270</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jc w:val="center"/>
            </w:pPr>
            <w:r>
              <w:t>x</w:t>
            </w: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 xml:space="preserve">Амортизация прав </w:t>
            </w:r>
            <w:r>
              <w:lastRenderedPageBreak/>
              <w:t>пользования жилыми помещениями</w:t>
            </w:r>
          </w:p>
        </w:tc>
        <w:tc>
          <w:tcPr>
            <w:tcW w:w="1361" w:type="dxa"/>
            <w:vAlign w:val="bottom"/>
          </w:tcPr>
          <w:p w:rsidR="002229EE" w:rsidRDefault="002229EE">
            <w:pPr>
              <w:pStyle w:val="ConsPlusNormal"/>
              <w:jc w:val="center"/>
            </w:pPr>
            <w:r>
              <w:lastRenderedPageBreak/>
              <w:t>010441000</w:t>
            </w:r>
          </w:p>
        </w:tc>
        <w:tc>
          <w:tcPr>
            <w:tcW w:w="662" w:type="dxa"/>
            <w:vAlign w:val="bottom"/>
          </w:tcPr>
          <w:p w:rsidR="002229EE" w:rsidRDefault="002229EE">
            <w:pPr>
              <w:pStyle w:val="ConsPlusNormal"/>
              <w:jc w:val="center"/>
            </w:pPr>
            <w:bookmarkStart w:id="921" w:name="P16572"/>
            <w:bookmarkEnd w:id="921"/>
            <w:r>
              <w:t>271</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jc w:val="center"/>
            </w:pPr>
            <w:r>
              <w:t>x</w:t>
            </w: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lastRenderedPageBreak/>
              <w:t>Амортизация прав пользования нежилыми помещениями (зданиями и сооружениями)</w:t>
            </w:r>
          </w:p>
        </w:tc>
        <w:tc>
          <w:tcPr>
            <w:tcW w:w="1361" w:type="dxa"/>
            <w:vAlign w:val="bottom"/>
          </w:tcPr>
          <w:p w:rsidR="002229EE" w:rsidRDefault="002229EE">
            <w:pPr>
              <w:pStyle w:val="ConsPlusNormal"/>
              <w:jc w:val="center"/>
            </w:pPr>
            <w:r>
              <w:t>010442000</w:t>
            </w:r>
          </w:p>
        </w:tc>
        <w:tc>
          <w:tcPr>
            <w:tcW w:w="662" w:type="dxa"/>
            <w:vAlign w:val="bottom"/>
          </w:tcPr>
          <w:p w:rsidR="002229EE" w:rsidRDefault="002229EE">
            <w:pPr>
              <w:pStyle w:val="ConsPlusNormal"/>
              <w:jc w:val="center"/>
            </w:pPr>
            <w:r>
              <w:t>272</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jc w:val="center"/>
            </w:pPr>
            <w:r>
              <w:t>x</w:t>
            </w: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Амортизация прав пользования машинами и оборудованием</w:t>
            </w:r>
          </w:p>
        </w:tc>
        <w:tc>
          <w:tcPr>
            <w:tcW w:w="1361" w:type="dxa"/>
            <w:vAlign w:val="bottom"/>
          </w:tcPr>
          <w:p w:rsidR="002229EE" w:rsidRDefault="002229EE">
            <w:pPr>
              <w:pStyle w:val="ConsPlusNormal"/>
              <w:jc w:val="center"/>
            </w:pPr>
            <w:r>
              <w:t>010444000</w:t>
            </w:r>
          </w:p>
        </w:tc>
        <w:tc>
          <w:tcPr>
            <w:tcW w:w="662" w:type="dxa"/>
            <w:vAlign w:val="bottom"/>
          </w:tcPr>
          <w:p w:rsidR="002229EE" w:rsidRDefault="002229EE">
            <w:pPr>
              <w:pStyle w:val="ConsPlusNormal"/>
              <w:jc w:val="center"/>
            </w:pPr>
            <w:r>
              <w:t>273</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jc w:val="center"/>
            </w:pPr>
            <w:r>
              <w:t>x</w:t>
            </w: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Амортизация прав пользования транспортными средствами</w:t>
            </w:r>
          </w:p>
        </w:tc>
        <w:tc>
          <w:tcPr>
            <w:tcW w:w="1361" w:type="dxa"/>
            <w:vAlign w:val="bottom"/>
          </w:tcPr>
          <w:p w:rsidR="002229EE" w:rsidRDefault="002229EE">
            <w:pPr>
              <w:pStyle w:val="ConsPlusNormal"/>
              <w:jc w:val="center"/>
            </w:pPr>
            <w:r>
              <w:t>010445000</w:t>
            </w:r>
          </w:p>
        </w:tc>
        <w:tc>
          <w:tcPr>
            <w:tcW w:w="662" w:type="dxa"/>
            <w:vAlign w:val="bottom"/>
          </w:tcPr>
          <w:p w:rsidR="002229EE" w:rsidRDefault="002229EE">
            <w:pPr>
              <w:pStyle w:val="ConsPlusNormal"/>
              <w:jc w:val="center"/>
            </w:pPr>
            <w:r>
              <w:t>274</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jc w:val="center"/>
            </w:pPr>
            <w:r>
              <w:t>x</w:t>
            </w: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Амортизация прав пользования инвентарем производственным и хозяйственным</w:t>
            </w:r>
          </w:p>
        </w:tc>
        <w:tc>
          <w:tcPr>
            <w:tcW w:w="1361" w:type="dxa"/>
            <w:vAlign w:val="bottom"/>
          </w:tcPr>
          <w:p w:rsidR="002229EE" w:rsidRDefault="002229EE">
            <w:pPr>
              <w:pStyle w:val="ConsPlusNormal"/>
              <w:jc w:val="center"/>
            </w:pPr>
            <w:r>
              <w:t>010446000</w:t>
            </w:r>
          </w:p>
        </w:tc>
        <w:tc>
          <w:tcPr>
            <w:tcW w:w="662" w:type="dxa"/>
            <w:vAlign w:val="bottom"/>
          </w:tcPr>
          <w:p w:rsidR="002229EE" w:rsidRDefault="002229EE">
            <w:pPr>
              <w:pStyle w:val="ConsPlusNormal"/>
              <w:jc w:val="center"/>
            </w:pPr>
            <w:r>
              <w:t>275</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jc w:val="center"/>
            </w:pPr>
            <w:r>
              <w:t>x</w:t>
            </w: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Амортизация прав пользования биологическими ресурсами</w:t>
            </w:r>
          </w:p>
        </w:tc>
        <w:tc>
          <w:tcPr>
            <w:tcW w:w="1361" w:type="dxa"/>
            <w:vAlign w:val="bottom"/>
          </w:tcPr>
          <w:p w:rsidR="002229EE" w:rsidRDefault="002229EE">
            <w:pPr>
              <w:pStyle w:val="ConsPlusNormal"/>
              <w:jc w:val="center"/>
            </w:pPr>
            <w:r>
              <w:t>010447000</w:t>
            </w:r>
          </w:p>
        </w:tc>
        <w:tc>
          <w:tcPr>
            <w:tcW w:w="662" w:type="dxa"/>
            <w:vAlign w:val="bottom"/>
          </w:tcPr>
          <w:p w:rsidR="002229EE" w:rsidRDefault="002229EE">
            <w:pPr>
              <w:pStyle w:val="ConsPlusNormal"/>
              <w:jc w:val="center"/>
            </w:pPr>
            <w:r>
              <w:t>276</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jc w:val="center"/>
            </w:pPr>
            <w:r>
              <w:t>x</w:t>
            </w: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Амортизация прав пользования прочими основными средствами</w:t>
            </w:r>
          </w:p>
        </w:tc>
        <w:tc>
          <w:tcPr>
            <w:tcW w:w="1361" w:type="dxa"/>
            <w:vAlign w:val="bottom"/>
          </w:tcPr>
          <w:p w:rsidR="002229EE" w:rsidRDefault="002229EE">
            <w:pPr>
              <w:pStyle w:val="ConsPlusNormal"/>
              <w:jc w:val="center"/>
            </w:pPr>
            <w:r>
              <w:t>010448000</w:t>
            </w:r>
          </w:p>
        </w:tc>
        <w:tc>
          <w:tcPr>
            <w:tcW w:w="662" w:type="dxa"/>
            <w:vAlign w:val="bottom"/>
          </w:tcPr>
          <w:p w:rsidR="002229EE" w:rsidRDefault="002229EE">
            <w:pPr>
              <w:pStyle w:val="ConsPlusNormal"/>
              <w:jc w:val="center"/>
            </w:pPr>
            <w:r>
              <w:t>277</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jc w:val="center"/>
            </w:pPr>
            <w:r>
              <w:t>x</w:t>
            </w: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Амортизация прав пользования непроизведенными активами</w:t>
            </w:r>
          </w:p>
        </w:tc>
        <w:tc>
          <w:tcPr>
            <w:tcW w:w="1361" w:type="dxa"/>
            <w:vAlign w:val="bottom"/>
          </w:tcPr>
          <w:p w:rsidR="002229EE" w:rsidRDefault="002229EE">
            <w:pPr>
              <w:pStyle w:val="ConsPlusNormal"/>
              <w:jc w:val="center"/>
            </w:pPr>
            <w:r>
              <w:t>010449000</w:t>
            </w:r>
          </w:p>
        </w:tc>
        <w:tc>
          <w:tcPr>
            <w:tcW w:w="662" w:type="dxa"/>
            <w:vAlign w:val="bottom"/>
          </w:tcPr>
          <w:p w:rsidR="002229EE" w:rsidRDefault="002229EE">
            <w:pPr>
              <w:pStyle w:val="ConsPlusNormal"/>
              <w:jc w:val="center"/>
            </w:pPr>
            <w:bookmarkStart w:id="922" w:name="P16649"/>
            <w:bookmarkEnd w:id="922"/>
            <w:r>
              <w:t>278</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jc w:val="center"/>
            </w:pPr>
            <w:r>
              <w:t>x</w:t>
            </w: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pPr>
            <w:r>
              <w:lastRenderedPageBreak/>
              <w:t>5.3. Обесценение прав пользования нефинансовыми активами</w:t>
            </w:r>
          </w:p>
        </w:tc>
        <w:tc>
          <w:tcPr>
            <w:tcW w:w="1361" w:type="dxa"/>
            <w:vAlign w:val="bottom"/>
          </w:tcPr>
          <w:p w:rsidR="002229EE" w:rsidRDefault="002229EE">
            <w:pPr>
              <w:pStyle w:val="ConsPlusNormal"/>
              <w:jc w:val="center"/>
            </w:pPr>
            <w:r>
              <w:t>01144X000</w:t>
            </w:r>
          </w:p>
        </w:tc>
        <w:tc>
          <w:tcPr>
            <w:tcW w:w="662" w:type="dxa"/>
            <w:vAlign w:val="bottom"/>
          </w:tcPr>
          <w:p w:rsidR="002229EE" w:rsidRDefault="002229EE">
            <w:pPr>
              <w:pStyle w:val="ConsPlusNormal"/>
              <w:jc w:val="center"/>
            </w:pPr>
            <w:bookmarkStart w:id="923" w:name="P16660"/>
            <w:bookmarkEnd w:id="923"/>
            <w:r>
              <w:t>280</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0503168 с. 5</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1361"/>
        <w:gridCol w:w="662"/>
        <w:gridCol w:w="794"/>
        <w:gridCol w:w="737"/>
        <w:gridCol w:w="907"/>
        <w:gridCol w:w="1020"/>
        <w:gridCol w:w="737"/>
        <w:gridCol w:w="850"/>
        <w:gridCol w:w="794"/>
        <w:gridCol w:w="794"/>
      </w:tblGrid>
      <w:tr w:rsidR="002229EE">
        <w:tc>
          <w:tcPr>
            <w:tcW w:w="3005" w:type="dxa"/>
            <w:tcBorders>
              <w:left w:val="nil"/>
            </w:tcBorders>
          </w:tcPr>
          <w:p w:rsidR="002229EE" w:rsidRDefault="002229EE">
            <w:pPr>
              <w:pStyle w:val="ConsPlusNormal"/>
              <w:jc w:val="center"/>
            </w:pPr>
            <w:r>
              <w:t>1</w:t>
            </w:r>
          </w:p>
        </w:tc>
        <w:tc>
          <w:tcPr>
            <w:tcW w:w="1361" w:type="dxa"/>
          </w:tcPr>
          <w:p w:rsidR="002229EE" w:rsidRDefault="002229EE">
            <w:pPr>
              <w:pStyle w:val="ConsPlusNormal"/>
              <w:jc w:val="center"/>
            </w:pPr>
            <w:r>
              <w:t>2</w:t>
            </w:r>
          </w:p>
        </w:tc>
        <w:tc>
          <w:tcPr>
            <w:tcW w:w="662" w:type="dxa"/>
          </w:tcPr>
          <w:p w:rsidR="002229EE" w:rsidRDefault="002229EE">
            <w:pPr>
              <w:pStyle w:val="ConsPlusNormal"/>
              <w:jc w:val="center"/>
            </w:pPr>
            <w:r>
              <w:t>3</w:t>
            </w:r>
          </w:p>
        </w:tc>
        <w:tc>
          <w:tcPr>
            <w:tcW w:w="794" w:type="dxa"/>
          </w:tcPr>
          <w:p w:rsidR="002229EE" w:rsidRDefault="002229EE">
            <w:pPr>
              <w:pStyle w:val="ConsPlusNormal"/>
              <w:jc w:val="center"/>
            </w:pPr>
            <w:r>
              <w:t>4</w:t>
            </w:r>
          </w:p>
        </w:tc>
        <w:tc>
          <w:tcPr>
            <w:tcW w:w="737" w:type="dxa"/>
          </w:tcPr>
          <w:p w:rsidR="002229EE" w:rsidRDefault="002229EE">
            <w:pPr>
              <w:pStyle w:val="ConsPlusNormal"/>
              <w:jc w:val="center"/>
            </w:pPr>
            <w:r>
              <w:t>5</w:t>
            </w:r>
          </w:p>
        </w:tc>
        <w:tc>
          <w:tcPr>
            <w:tcW w:w="907" w:type="dxa"/>
          </w:tcPr>
          <w:p w:rsidR="002229EE" w:rsidRDefault="002229EE">
            <w:pPr>
              <w:pStyle w:val="ConsPlusNormal"/>
              <w:jc w:val="center"/>
            </w:pPr>
            <w:r>
              <w:t>6</w:t>
            </w:r>
          </w:p>
        </w:tc>
        <w:tc>
          <w:tcPr>
            <w:tcW w:w="1020" w:type="dxa"/>
          </w:tcPr>
          <w:p w:rsidR="002229EE" w:rsidRDefault="002229EE">
            <w:pPr>
              <w:pStyle w:val="ConsPlusNormal"/>
              <w:jc w:val="center"/>
            </w:pPr>
            <w:r>
              <w:t>7</w:t>
            </w:r>
          </w:p>
        </w:tc>
        <w:tc>
          <w:tcPr>
            <w:tcW w:w="737" w:type="dxa"/>
          </w:tcPr>
          <w:p w:rsidR="002229EE" w:rsidRDefault="002229EE">
            <w:pPr>
              <w:pStyle w:val="ConsPlusNormal"/>
              <w:jc w:val="center"/>
            </w:pPr>
            <w:r>
              <w:t>8</w:t>
            </w:r>
          </w:p>
        </w:tc>
        <w:tc>
          <w:tcPr>
            <w:tcW w:w="850" w:type="dxa"/>
          </w:tcPr>
          <w:p w:rsidR="002229EE" w:rsidRDefault="002229EE">
            <w:pPr>
              <w:pStyle w:val="ConsPlusNormal"/>
              <w:jc w:val="center"/>
            </w:pPr>
            <w:r>
              <w:t>9</w:t>
            </w:r>
          </w:p>
        </w:tc>
        <w:tc>
          <w:tcPr>
            <w:tcW w:w="794" w:type="dxa"/>
          </w:tcPr>
          <w:p w:rsidR="002229EE" w:rsidRDefault="002229EE">
            <w:pPr>
              <w:pStyle w:val="ConsPlusNormal"/>
              <w:jc w:val="center"/>
            </w:pPr>
            <w:r>
              <w:t>10</w:t>
            </w:r>
          </w:p>
        </w:tc>
        <w:tc>
          <w:tcPr>
            <w:tcW w:w="794" w:type="dxa"/>
            <w:tcBorders>
              <w:right w:val="nil"/>
            </w:tcBorders>
          </w:tcPr>
          <w:p w:rsidR="002229EE" w:rsidRDefault="002229EE">
            <w:pPr>
              <w:pStyle w:val="ConsPlusNormal"/>
              <w:jc w:val="center"/>
            </w:pPr>
            <w:r>
              <w:t>11</w:t>
            </w: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pPr>
            <w:r>
              <w:t>5.4. Права пользования нематериальными активами</w:t>
            </w:r>
          </w:p>
        </w:tc>
        <w:tc>
          <w:tcPr>
            <w:tcW w:w="1361" w:type="dxa"/>
            <w:vAlign w:val="bottom"/>
          </w:tcPr>
          <w:p w:rsidR="002229EE" w:rsidRDefault="002229EE">
            <w:pPr>
              <w:pStyle w:val="ConsPlusNormal"/>
              <w:jc w:val="center"/>
            </w:pPr>
            <w:r>
              <w:t>01116X000</w:t>
            </w:r>
          </w:p>
        </w:tc>
        <w:tc>
          <w:tcPr>
            <w:tcW w:w="662" w:type="dxa"/>
            <w:vAlign w:val="bottom"/>
          </w:tcPr>
          <w:p w:rsidR="002229EE" w:rsidRDefault="002229EE">
            <w:pPr>
              <w:pStyle w:val="ConsPlusNormal"/>
              <w:jc w:val="center"/>
            </w:pPr>
            <w:bookmarkStart w:id="924" w:name="P16685"/>
            <w:bookmarkEnd w:id="924"/>
            <w:r>
              <w:t>290</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Права пользования научными исследованиями (научно-исследовательскими разработками)</w:t>
            </w:r>
          </w:p>
        </w:tc>
        <w:tc>
          <w:tcPr>
            <w:tcW w:w="1361" w:type="dxa"/>
            <w:vAlign w:val="bottom"/>
          </w:tcPr>
          <w:p w:rsidR="002229EE" w:rsidRDefault="002229EE">
            <w:pPr>
              <w:pStyle w:val="ConsPlusNormal"/>
              <w:jc w:val="center"/>
            </w:pPr>
            <w:r>
              <w:t>01116N000</w:t>
            </w:r>
          </w:p>
        </w:tc>
        <w:tc>
          <w:tcPr>
            <w:tcW w:w="662" w:type="dxa"/>
            <w:vAlign w:val="bottom"/>
          </w:tcPr>
          <w:p w:rsidR="002229EE" w:rsidRDefault="002229EE">
            <w:pPr>
              <w:pStyle w:val="ConsPlusNormal"/>
              <w:jc w:val="center"/>
            </w:pPr>
            <w:bookmarkStart w:id="925" w:name="P16696"/>
            <w:bookmarkEnd w:id="925"/>
            <w:r>
              <w:t>291</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Права пользования опытно-конструкторскими и технологическими разработками</w:t>
            </w:r>
          </w:p>
        </w:tc>
        <w:tc>
          <w:tcPr>
            <w:tcW w:w="1361" w:type="dxa"/>
            <w:vAlign w:val="bottom"/>
          </w:tcPr>
          <w:p w:rsidR="002229EE" w:rsidRDefault="002229EE">
            <w:pPr>
              <w:pStyle w:val="ConsPlusNormal"/>
              <w:jc w:val="center"/>
            </w:pPr>
            <w:r>
              <w:t>01116R000</w:t>
            </w:r>
          </w:p>
        </w:tc>
        <w:tc>
          <w:tcPr>
            <w:tcW w:w="662" w:type="dxa"/>
            <w:vAlign w:val="bottom"/>
          </w:tcPr>
          <w:p w:rsidR="002229EE" w:rsidRDefault="002229EE">
            <w:pPr>
              <w:pStyle w:val="ConsPlusNormal"/>
              <w:jc w:val="center"/>
            </w:pPr>
            <w:bookmarkStart w:id="926" w:name="P16707"/>
            <w:bookmarkEnd w:id="926"/>
            <w:r>
              <w:t>292</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Права пользования программным обеспечением и базами данных</w:t>
            </w:r>
          </w:p>
        </w:tc>
        <w:tc>
          <w:tcPr>
            <w:tcW w:w="1361" w:type="dxa"/>
            <w:vAlign w:val="bottom"/>
          </w:tcPr>
          <w:p w:rsidR="002229EE" w:rsidRDefault="002229EE">
            <w:pPr>
              <w:pStyle w:val="ConsPlusNormal"/>
              <w:jc w:val="center"/>
            </w:pPr>
            <w:r>
              <w:t>01116I000</w:t>
            </w:r>
          </w:p>
        </w:tc>
        <w:tc>
          <w:tcPr>
            <w:tcW w:w="662" w:type="dxa"/>
            <w:vAlign w:val="bottom"/>
          </w:tcPr>
          <w:p w:rsidR="002229EE" w:rsidRDefault="002229EE">
            <w:pPr>
              <w:pStyle w:val="ConsPlusNormal"/>
              <w:jc w:val="center"/>
            </w:pPr>
            <w:bookmarkStart w:id="927" w:name="P16718"/>
            <w:bookmarkEnd w:id="927"/>
            <w:r>
              <w:t>293</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Права пользования иными объектами интеллектуальной собственности</w:t>
            </w:r>
          </w:p>
        </w:tc>
        <w:tc>
          <w:tcPr>
            <w:tcW w:w="1361" w:type="dxa"/>
            <w:vAlign w:val="bottom"/>
          </w:tcPr>
          <w:p w:rsidR="002229EE" w:rsidRDefault="002229EE">
            <w:pPr>
              <w:pStyle w:val="ConsPlusNormal"/>
              <w:jc w:val="center"/>
            </w:pPr>
            <w:r>
              <w:t>01116D000</w:t>
            </w:r>
          </w:p>
        </w:tc>
        <w:tc>
          <w:tcPr>
            <w:tcW w:w="662" w:type="dxa"/>
            <w:vAlign w:val="bottom"/>
          </w:tcPr>
          <w:p w:rsidR="002229EE" w:rsidRDefault="002229EE">
            <w:pPr>
              <w:pStyle w:val="ConsPlusNormal"/>
              <w:jc w:val="center"/>
            </w:pPr>
            <w:bookmarkStart w:id="928" w:name="P16729"/>
            <w:bookmarkEnd w:id="928"/>
            <w:r>
              <w:t>294</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pPr>
            <w:r>
              <w:t xml:space="preserve">5.5. Амортизация прав пользования </w:t>
            </w:r>
            <w:r>
              <w:lastRenderedPageBreak/>
              <w:t>нематериальными активами</w:t>
            </w:r>
          </w:p>
        </w:tc>
        <w:tc>
          <w:tcPr>
            <w:tcW w:w="1361" w:type="dxa"/>
            <w:vAlign w:val="bottom"/>
          </w:tcPr>
          <w:p w:rsidR="002229EE" w:rsidRDefault="002229EE">
            <w:pPr>
              <w:pStyle w:val="ConsPlusNormal"/>
              <w:jc w:val="center"/>
            </w:pPr>
            <w:r>
              <w:lastRenderedPageBreak/>
              <w:t>01046X000</w:t>
            </w:r>
          </w:p>
        </w:tc>
        <w:tc>
          <w:tcPr>
            <w:tcW w:w="662" w:type="dxa"/>
            <w:vAlign w:val="bottom"/>
          </w:tcPr>
          <w:p w:rsidR="002229EE" w:rsidRDefault="002229EE">
            <w:pPr>
              <w:pStyle w:val="ConsPlusNormal"/>
              <w:jc w:val="center"/>
            </w:pPr>
            <w:bookmarkStart w:id="929" w:name="P16740"/>
            <w:bookmarkEnd w:id="929"/>
            <w:r>
              <w:t>300</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jc w:val="center"/>
            </w:pPr>
            <w:r>
              <w:t>x</w:t>
            </w: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lastRenderedPageBreak/>
              <w:t>Амортизация прав пользования научными исследованиями (научно-исследовательскими разработками)</w:t>
            </w:r>
          </w:p>
        </w:tc>
        <w:tc>
          <w:tcPr>
            <w:tcW w:w="1361" w:type="dxa"/>
            <w:vAlign w:val="bottom"/>
          </w:tcPr>
          <w:p w:rsidR="002229EE" w:rsidRDefault="002229EE">
            <w:pPr>
              <w:pStyle w:val="ConsPlusNormal"/>
              <w:jc w:val="center"/>
            </w:pPr>
            <w:r>
              <w:t>01046N000</w:t>
            </w:r>
          </w:p>
        </w:tc>
        <w:tc>
          <w:tcPr>
            <w:tcW w:w="662" w:type="dxa"/>
            <w:vAlign w:val="bottom"/>
          </w:tcPr>
          <w:p w:rsidR="002229EE" w:rsidRDefault="002229EE">
            <w:pPr>
              <w:pStyle w:val="ConsPlusNormal"/>
              <w:jc w:val="center"/>
            </w:pPr>
            <w:bookmarkStart w:id="930" w:name="P16751"/>
            <w:bookmarkEnd w:id="930"/>
            <w:r>
              <w:t>301</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jc w:val="center"/>
            </w:pPr>
            <w:r>
              <w:t>x</w:t>
            </w: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Амортизация прав пользования опытно-конструкторскими и технологическими разработками</w:t>
            </w:r>
          </w:p>
        </w:tc>
        <w:tc>
          <w:tcPr>
            <w:tcW w:w="1361" w:type="dxa"/>
            <w:vAlign w:val="bottom"/>
          </w:tcPr>
          <w:p w:rsidR="002229EE" w:rsidRDefault="002229EE">
            <w:pPr>
              <w:pStyle w:val="ConsPlusNormal"/>
              <w:jc w:val="center"/>
            </w:pPr>
            <w:r>
              <w:t>01046R000</w:t>
            </w:r>
          </w:p>
        </w:tc>
        <w:tc>
          <w:tcPr>
            <w:tcW w:w="662" w:type="dxa"/>
            <w:vAlign w:val="bottom"/>
          </w:tcPr>
          <w:p w:rsidR="002229EE" w:rsidRDefault="002229EE">
            <w:pPr>
              <w:pStyle w:val="ConsPlusNormal"/>
              <w:jc w:val="center"/>
            </w:pPr>
            <w:bookmarkStart w:id="931" w:name="P16762"/>
            <w:bookmarkEnd w:id="931"/>
            <w:r>
              <w:t>302</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jc w:val="center"/>
            </w:pPr>
            <w:r>
              <w:t>x</w:t>
            </w: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Амортизация прав пользования программным обеспечением и базами данных</w:t>
            </w:r>
          </w:p>
        </w:tc>
        <w:tc>
          <w:tcPr>
            <w:tcW w:w="1361" w:type="dxa"/>
            <w:vAlign w:val="bottom"/>
          </w:tcPr>
          <w:p w:rsidR="002229EE" w:rsidRDefault="002229EE">
            <w:pPr>
              <w:pStyle w:val="ConsPlusNormal"/>
              <w:jc w:val="center"/>
            </w:pPr>
            <w:r>
              <w:t>01046I000</w:t>
            </w:r>
          </w:p>
        </w:tc>
        <w:tc>
          <w:tcPr>
            <w:tcW w:w="662" w:type="dxa"/>
            <w:vAlign w:val="bottom"/>
          </w:tcPr>
          <w:p w:rsidR="002229EE" w:rsidRDefault="002229EE">
            <w:pPr>
              <w:pStyle w:val="ConsPlusNormal"/>
              <w:jc w:val="center"/>
            </w:pPr>
            <w:bookmarkStart w:id="932" w:name="P16773"/>
            <w:bookmarkEnd w:id="932"/>
            <w:r>
              <w:t>303</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jc w:val="center"/>
            </w:pPr>
            <w:r>
              <w:t>x</w:t>
            </w: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Амортизация прав пользования иными объектами интеллектуальной собственности</w:t>
            </w:r>
          </w:p>
        </w:tc>
        <w:tc>
          <w:tcPr>
            <w:tcW w:w="1361" w:type="dxa"/>
            <w:vAlign w:val="bottom"/>
          </w:tcPr>
          <w:p w:rsidR="002229EE" w:rsidRDefault="002229EE">
            <w:pPr>
              <w:pStyle w:val="ConsPlusNormal"/>
              <w:jc w:val="center"/>
            </w:pPr>
            <w:r>
              <w:t>01046D000</w:t>
            </w:r>
          </w:p>
        </w:tc>
        <w:tc>
          <w:tcPr>
            <w:tcW w:w="662" w:type="dxa"/>
            <w:vAlign w:val="bottom"/>
          </w:tcPr>
          <w:p w:rsidR="002229EE" w:rsidRDefault="002229EE">
            <w:pPr>
              <w:pStyle w:val="ConsPlusNormal"/>
              <w:jc w:val="center"/>
            </w:pPr>
            <w:bookmarkStart w:id="933" w:name="P16784"/>
            <w:bookmarkEnd w:id="933"/>
            <w:r>
              <w:t>304</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jc w:val="center"/>
            </w:pPr>
            <w:r>
              <w:t>x</w:t>
            </w: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pPr>
            <w:r>
              <w:t>5.6. Обесценение прав пользования нематериальными активами</w:t>
            </w:r>
          </w:p>
        </w:tc>
        <w:tc>
          <w:tcPr>
            <w:tcW w:w="1361" w:type="dxa"/>
            <w:vAlign w:val="bottom"/>
          </w:tcPr>
          <w:p w:rsidR="002229EE" w:rsidRDefault="002229EE">
            <w:pPr>
              <w:pStyle w:val="ConsPlusNormal"/>
              <w:jc w:val="center"/>
            </w:pPr>
            <w:r>
              <w:t>01146X000</w:t>
            </w:r>
          </w:p>
        </w:tc>
        <w:tc>
          <w:tcPr>
            <w:tcW w:w="662" w:type="dxa"/>
            <w:vAlign w:val="bottom"/>
          </w:tcPr>
          <w:p w:rsidR="002229EE" w:rsidRDefault="002229EE">
            <w:pPr>
              <w:pStyle w:val="ConsPlusNormal"/>
              <w:jc w:val="center"/>
            </w:pPr>
            <w:bookmarkStart w:id="934" w:name="P16795"/>
            <w:bookmarkEnd w:id="934"/>
            <w:r>
              <w:t>310</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pPr>
            <w:r>
              <w:t>5.7. Вложения в права пользования нематериальными активами</w:t>
            </w:r>
          </w:p>
        </w:tc>
        <w:tc>
          <w:tcPr>
            <w:tcW w:w="1361" w:type="dxa"/>
            <w:vAlign w:val="bottom"/>
          </w:tcPr>
          <w:p w:rsidR="002229EE" w:rsidRDefault="002229EE">
            <w:pPr>
              <w:pStyle w:val="ConsPlusNormal"/>
              <w:jc w:val="center"/>
            </w:pPr>
            <w:r>
              <w:t>01066X000</w:t>
            </w:r>
          </w:p>
        </w:tc>
        <w:tc>
          <w:tcPr>
            <w:tcW w:w="662" w:type="dxa"/>
            <w:vAlign w:val="bottom"/>
          </w:tcPr>
          <w:p w:rsidR="002229EE" w:rsidRDefault="002229EE">
            <w:pPr>
              <w:pStyle w:val="ConsPlusNormal"/>
              <w:jc w:val="center"/>
            </w:pPr>
            <w:bookmarkStart w:id="935" w:name="P16806"/>
            <w:bookmarkEnd w:id="935"/>
            <w:r>
              <w:t>320</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insideH w:val="nil"/>
          </w:tblBorders>
        </w:tblPrEx>
        <w:tc>
          <w:tcPr>
            <w:tcW w:w="3005" w:type="dxa"/>
            <w:tcBorders>
              <w:left w:val="nil"/>
              <w:bottom w:val="nil"/>
            </w:tcBorders>
            <w:vAlign w:val="bottom"/>
          </w:tcPr>
          <w:p w:rsidR="002229EE" w:rsidRDefault="002229EE">
            <w:pPr>
              <w:pStyle w:val="ConsPlusNormal"/>
              <w:jc w:val="center"/>
              <w:outlineLvl w:val="6"/>
            </w:pPr>
            <w:r>
              <w:t>6. Биологические активы</w:t>
            </w:r>
          </w:p>
        </w:tc>
        <w:tc>
          <w:tcPr>
            <w:tcW w:w="1361" w:type="dxa"/>
            <w:tcBorders>
              <w:bottom w:val="nil"/>
            </w:tcBorders>
            <w:vAlign w:val="bottom"/>
          </w:tcPr>
          <w:p w:rsidR="002229EE" w:rsidRDefault="002229EE">
            <w:pPr>
              <w:pStyle w:val="ConsPlusNormal"/>
            </w:pPr>
          </w:p>
        </w:tc>
        <w:tc>
          <w:tcPr>
            <w:tcW w:w="662"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1020"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05" w:type="dxa"/>
            <w:tcBorders>
              <w:top w:val="nil"/>
              <w:left w:val="nil"/>
            </w:tcBorders>
            <w:vAlign w:val="bottom"/>
          </w:tcPr>
          <w:p w:rsidR="002229EE" w:rsidRDefault="002229EE">
            <w:pPr>
              <w:pStyle w:val="ConsPlusNormal"/>
            </w:pPr>
            <w:r>
              <w:lastRenderedPageBreak/>
              <w:t>6.1. Биологические активы</w:t>
            </w:r>
          </w:p>
        </w:tc>
        <w:tc>
          <w:tcPr>
            <w:tcW w:w="1361" w:type="dxa"/>
            <w:tcBorders>
              <w:top w:val="nil"/>
            </w:tcBorders>
            <w:vAlign w:val="bottom"/>
          </w:tcPr>
          <w:p w:rsidR="002229EE" w:rsidRDefault="002229EE">
            <w:pPr>
              <w:pStyle w:val="ConsPlusNormal"/>
              <w:jc w:val="center"/>
            </w:pPr>
            <w:r>
              <w:t>0113XX000</w:t>
            </w:r>
          </w:p>
        </w:tc>
        <w:tc>
          <w:tcPr>
            <w:tcW w:w="662" w:type="dxa"/>
            <w:tcBorders>
              <w:top w:val="nil"/>
            </w:tcBorders>
            <w:vAlign w:val="bottom"/>
          </w:tcPr>
          <w:p w:rsidR="002229EE" w:rsidRDefault="002229EE">
            <w:pPr>
              <w:pStyle w:val="ConsPlusNormal"/>
              <w:jc w:val="center"/>
            </w:pPr>
            <w:bookmarkStart w:id="936" w:name="P16828"/>
            <w:bookmarkEnd w:id="936"/>
            <w:r>
              <w:t>330</w:t>
            </w:r>
          </w:p>
        </w:tc>
        <w:tc>
          <w:tcPr>
            <w:tcW w:w="79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4"/>
            </w:pPr>
            <w:r>
              <w:t>Животные на выращивании</w:t>
            </w:r>
          </w:p>
        </w:tc>
        <w:tc>
          <w:tcPr>
            <w:tcW w:w="1361" w:type="dxa"/>
            <w:vAlign w:val="bottom"/>
          </w:tcPr>
          <w:p w:rsidR="002229EE" w:rsidRDefault="002229EE">
            <w:pPr>
              <w:pStyle w:val="ConsPlusNormal"/>
              <w:jc w:val="center"/>
            </w:pPr>
            <w:r>
              <w:t>0113X1000</w:t>
            </w:r>
          </w:p>
        </w:tc>
        <w:tc>
          <w:tcPr>
            <w:tcW w:w="662" w:type="dxa"/>
            <w:vAlign w:val="bottom"/>
          </w:tcPr>
          <w:p w:rsidR="002229EE" w:rsidRDefault="002229EE">
            <w:pPr>
              <w:pStyle w:val="ConsPlusNormal"/>
              <w:jc w:val="center"/>
            </w:pPr>
            <w:bookmarkStart w:id="937" w:name="P16839"/>
            <w:bookmarkEnd w:id="937"/>
            <w:r>
              <w:t>331</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4"/>
            </w:pPr>
            <w:r>
              <w:t>Животные на откорме</w:t>
            </w:r>
          </w:p>
        </w:tc>
        <w:tc>
          <w:tcPr>
            <w:tcW w:w="1361" w:type="dxa"/>
            <w:vAlign w:val="bottom"/>
          </w:tcPr>
          <w:p w:rsidR="002229EE" w:rsidRDefault="002229EE">
            <w:pPr>
              <w:pStyle w:val="ConsPlusNormal"/>
              <w:jc w:val="center"/>
            </w:pPr>
            <w:r>
              <w:t>0113X2000</w:t>
            </w:r>
          </w:p>
        </w:tc>
        <w:tc>
          <w:tcPr>
            <w:tcW w:w="662" w:type="dxa"/>
            <w:vAlign w:val="bottom"/>
          </w:tcPr>
          <w:p w:rsidR="002229EE" w:rsidRDefault="002229EE">
            <w:pPr>
              <w:pStyle w:val="ConsPlusNormal"/>
              <w:jc w:val="center"/>
            </w:pPr>
            <w:r>
              <w:t>332</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4"/>
            </w:pPr>
            <w:r>
              <w:t>Многолетние насаждения, выращиваемые в питомниках</w:t>
            </w:r>
          </w:p>
        </w:tc>
        <w:tc>
          <w:tcPr>
            <w:tcW w:w="1361" w:type="dxa"/>
            <w:vAlign w:val="bottom"/>
          </w:tcPr>
          <w:p w:rsidR="002229EE" w:rsidRDefault="002229EE">
            <w:pPr>
              <w:pStyle w:val="ConsPlusNormal"/>
              <w:jc w:val="center"/>
            </w:pPr>
            <w:r>
              <w:t>0113X3000</w:t>
            </w:r>
          </w:p>
        </w:tc>
        <w:tc>
          <w:tcPr>
            <w:tcW w:w="662" w:type="dxa"/>
            <w:vAlign w:val="bottom"/>
          </w:tcPr>
          <w:p w:rsidR="002229EE" w:rsidRDefault="002229EE">
            <w:pPr>
              <w:pStyle w:val="ConsPlusNormal"/>
              <w:jc w:val="center"/>
            </w:pPr>
            <w:r>
              <w:t>333</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4"/>
            </w:pPr>
            <w:r>
              <w:t>Многолетние насаждения для получения биологической продукции</w:t>
            </w:r>
          </w:p>
        </w:tc>
        <w:tc>
          <w:tcPr>
            <w:tcW w:w="1361" w:type="dxa"/>
            <w:vAlign w:val="bottom"/>
          </w:tcPr>
          <w:p w:rsidR="002229EE" w:rsidRDefault="002229EE">
            <w:pPr>
              <w:pStyle w:val="ConsPlusNormal"/>
              <w:jc w:val="center"/>
            </w:pPr>
            <w:r>
              <w:t>0113X4000</w:t>
            </w:r>
          </w:p>
        </w:tc>
        <w:tc>
          <w:tcPr>
            <w:tcW w:w="662" w:type="dxa"/>
            <w:vAlign w:val="bottom"/>
          </w:tcPr>
          <w:p w:rsidR="002229EE" w:rsidRDefault="002229EE">
            <w:pPr>
              <w:pStyle w:val="ConsPlusNormal"/>
              <w:jc w:val="center"/>
            </w:pPr>
            <w:r>
              <w:t>334</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4"/>
            </w:pPr>
            <w:r>
              <w:t>Прочие биологические активы на выращивании и откорме</w:t>
            </w:r>
          </w:p>
        </w:tc>
        <w:tc>
          <w:tcPr>
            <w:tcW w:w="1361" w:type="dxa"/>
            <w:vAlign w:val="bottom"/>
          </w:tcPr>
          <w:p w:rsidR="002229EE" w:rsidRDefault="002229EE">
            <w:pPr>
              <w:pStyle w:val="ConsPlusNormal"/>
              <w:jc w:val="center"/>
            </w:pPr>
            <w:r>
              <w:t>0113X5000</w:t>
            </w:r>
          </w:p>
        </w:tc>
        <w:tc>
          <w:tcPr>
            <w:tcW w:w="662" w:type="dxa"/>
            <w:vAlign w:val="bottom"/>
          </w:tcPr>
          <w:p w:rsidR="002229EE" w:rsidRDefault="002229EE">
            <w:pPr>
              <w:pStyle w:val="ConsPlusNormal"/>
              <w:jc w:val="center"/>
            </w:pPr>
            <w:r>
              <w:t>335</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4"/>
            </w:pPr>
            <w:r>
              <w:t>Продуктивные и племенные животные</w:t>
            </w:r>
          </w:p>
        </w:tc>
        <w:tc>
          <w:tcPr>
            <w:tcW w:w="1361" w:type="dxa"/>
            <w:vAlign w:val="bottom"/>
          </w:tcPr>
          <w:p w:rsidR="002229EE" w:rsidRDefault="002229EE">
            <w:pPr>
              <w:pStyle w:val="ConsPlusNormal"/>
              <w:jc w:val="center"/>
            </w:pPr>
            <w:r>
              <w:t>0113X6000</w:t>
            </w:r>
          </w:p>
        </w:tc>
        <w:tc>
          <w:tcPr>
            <w:tcW w:w="662" w:type="dxa"/>
            <w:vAlign w:val="bottom"/>
          </w:tcPr>
          <w:p w:rsidR="002229EE" w:rsidRDefault="002229EE">
            <w:pPr>
              <w:pStyle w:val="ConsPlusNormal"/>
              <w:jc w:val="center"/>
            </w:pPr>
            <w:r>
              <w:t>336</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4"/>
            </w:pPr>
            <w:r>
              <w:t>Однолетние насаждения для получения биологической продукции</w:t>
            </w:r>
          </w:p>
        </w:tc>
        <w:tc>
          <w:tcPr>
            <w:tcW w:w="1361" w:type="dxa"/>
            <w:vAlign w:val="bottom"/>
          </w:tcPr>
          <w:p w:rsidR="002229EE" w:rsidRDefault="002229EE">
            <w:pPr>
              <w:pStyle w:val="ConsPlusNormal"/>
              <w:jc w:val="center"/>
            </w:pPr>
            <w:r>
              <w:t>0113X7000</w:t>
            </w:r>
          </w:p>
        </w:tc>
        <w:tc>
          <w:tcPr>
            <w:tcW w:w="662" w:type="dxa"/>
            <w:vAlign w:val="bottom"/>
          </w:tcPr>
          <w:p w:rsidR="002229EE" w:rsidRDefault="002229EE">
            <w:pPr>
              <w:pStyle w:val="ConsPlusNormal"/>
              <w:jc w:val="center"/>
            </w:pPr>
            <w:r>
              <w:t>337</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4"/>
            </w:pPr>
            <w:r>
              <w:t>Многолетние насаждения, достигшие своей биологической зрелости</w:t>
            </w:r>
          </w:p>
        </w:tc>
        <w:tc>
          <w:tcPr>
            <w:tcW w:w="1361" w:type="dxa"/>
            <w:vAlign w:val="bottom"/>
          </w:tcPr>
          <w:p w:rsidR="002229EE" w:rsidRDefault="002229EE">
            <w:pPr>
              <w:pStyle w:val="ConsPlusNormal"/>
              <w:jc w:val="center"/>
            </w:pPr>
            <w:r>
              <w:t>0113X8000</w:t>
            </w:r>
          </w:p>
        </w:tc>
        <w:tc>
          <w:tcPr>
            <w:tcW w:w="662" w:type="dxa"/>
            <w:vAlign w:val="bottom"/>
          </w:tcPr>
          <w:p w:rsidR="002229EE" w:rsidRDefault="002229EE">
            <w:pPr>
              <w:pStyle w:val="ConsPlusNormal"/>
              <w:jc w:val="center"/>
            </w:pPr>
            <w:r>
              <w:t>338</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4"/>
            </w:pPr>
            <w:r>
              <w:t>Прочие биологические активы, достигшие своей биологической зрелости</w:t>
            </w:r>
          </w:p>
        </w:tc>
        <w:tc>
          <w:tcPr>
            <w:tcW w:w="1361" w:type="dxa"/>
            <w:vAlign w:val="bottom"/>
          </w:tcPr>
          <w:p w:rsidR="002229EE" w:rsidRDefault="002229EE">
            <w:pPr>
              <w:pStyle w:val="ConsPlusNormal"/>
              <w:jc w:val="center"/>
            </w:pPr>
            <w:r>
              <w:t>0113X9000</w:t>
            </w:r>
          </w:p>
        </w:tc>
        <w:tc>
          <w:tcPr>
            <w:tcW w:w="662" w:type="dxa"/>
            <w:vAlign w:val="bottom"/>
          </w:tcPr>
          <w:p w:rsidR="002229EE" w:rsidRDefault="002229EE">
            <w:pPr>
              <w:pStyle w:val="ConsPlusNormal"/>
              <w:jc w:val="center"/>
            </w:pPr>
            <w:bookmarkStart w:id="938" w:name="P16927"/>
            <w:bookmarkEnd w:id="938"/>
            <w:r>
              <w:t>339</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pPr>
            <w:r>
              <w:t>6.2. Обесценение биологических активов</w:t>
            </w:r>
          </w:p>
        </w:tc>
        <w:tc>
          <w:tcPr>
            <w:tcW w:w="1361" w:type="dxa"/>
            <w:vAlign w:val="bottom"/>
          </w:tcPr>
          <w:p w:rsidR="002229EE" w:rsidRDefault="002229EE">
            <w:pPr>
              <w:pStyle w:val="ConsPlusNormal"/>
              <w:jc w:val="center"/>
            </w:pPr>
            <w:r>
              <w:t>01149X000</w:t>
            </w:r>
          </w:p>
        </w:tc>
        <w:tc>
          <w:tcPr>
            <w:tcW w:w="662" w:type="dxa"/>
            <w:vAlign w:val="bottom"/>
          </w:tcPr>
          <w:p w:rsidR="002229EE" w:rsidRDefault="002229EE">
            <w:pPr>
              <w:pStyle w:val="ConsPlusNormal"/>
              <w:jc w:val="center"/>
            </w:pPr>
            <w:bookmarkStart w:id="939" w:name="P16938"/>
            <w:bookmarkEnd w:id="939"/>
            <w:r>
              <w:t>340</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pPr>
            <w:r>
              <w:lastRenderedPageBreak/>
              <w:t>6.3. Вложения в биологические активы</w:t>
            </w:r>
          </w:p>
        </w:tc>
        <w:tc>
          <w:tcPr>
            <w:tcW w:w="1361" w:type="dxa"/>
            <w:vAlign w:val="bottom"/>
          </w:tcPr>
          <w:p w:rsidR="002229EE" w:rsidRDefault="002229EE">
            <w:pPr>
              <w:pStyle w:val="ConsPlusNormal"/>
              <w:jc w:val="center"/>
            </w:pPr>
            <w:r>
              <w:t>0106X7000</w:t>
            </w:r>
          </w:p>
        </w:tc>
        <w:tc>
          <w:tcPr>
            <w:tcW w:w="662" w:type="dxa"/>
            <w:vAlign w:val="bottom"/>
          </w:tcPr>
          <w:p w:rsidR="002229EE" w:rsidRDefault="002229EE">
            <w:pPr>
              <w:pStyle w:val="ConsPlusNormal"/>
              <w:jc w:val="center"/>
            </w:pPr>
            <w:bookmarkStart w:id="940" w:name="P16949"/>
            <w:bookmarkEnd w:id="940"/>
            <w:r>
              <w:t>350</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pPr>
            <w:r>
              <w:t>6.4. Биологические активы в пути</w:t>
            </w:r>
          </w:p>
        </w:tc>
        <w:tc>
          <w:tcPr>
            <w:tcW w:w="1361" w:type="dxa"/>
            <w:vAlign w:val="bottom"/>
          </w:tcPr>
          <w:p w:rsidR="002229EE" w:rsidRDefault="002229EE">
            <w:pPr>
              <w:pStyle w:val="ConsPlusNormal"/>
              <w:jc w:val="center"/>
            </w:pPr>
            <w:r>
              <w:t>0107X4000</w:t>
            </w:r>
          </w:p>
        </w:tc>
        <w:tc>
          <w:tcPr>
            <w:tcW w:w="662" w:type="dxa"/>
            <w:vAlign w:val="bottom"/>
          </w:tcPr>
          <w:p w:rsidR="002229EE" w:rsidRDefault="002229EE">
            <w:pPr>
              <w:pStyle w:val="ConsPlusNormal"/>
              <w:jc w:val="center"/>
            </w:pPr>
            <w:bookmarkStart w:id="941" w:name="P16960"/>
            <w:bookmarkEnd w:id="941"/>
            <w:r>
              <w:t>360</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0503168 с. 6</w:t>
      </w:r>
    </w:p>
    <w:p w:rsidR="002229EE" w:rsidRDefault="002229EE">
      <w:pPr>
        <w:pStyle w:val="ConsPlusNonformat"/>
        <w:jc w:val="both"/>
      </w:pPr>
    </w:p>
    <w:p w:rsidR="002229EE" w:rsidRDefault="002229EE">
      <w:pPr>
        <w:pStyle w:val="ConsPlusNonformat"/>
        <w:jc w:val="both"/>
      </w:pPr>
      <w:bookmarkStart w:id="942" w:name="P16972"/>
      <w:bookmarkEnd w:id="942"/>
      <w:r>
        <w:t xml:space="preserve">           2. Нефинансовые активы, составляющие имущество казны</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1361"/>
        <w:gridCol w:w="662"/>
        <w:gridCol w:w="794"/>
        <w:gridCol w:w="737"/>
        <w:gridCol w:w="907"/>
        <w:gridCol w:w="1020"/>
        <w:gridCol w:w="737"/>
        <w:gridCol w:w="850"/>
        <w:gridCol w:w="794"/>
        <w:gridCol w:w="794"/>
      </w:tblGrid>
      <w:tr w:rsidR="002229EE">
        <w:tc>
          <w:tcPr>
            <w:tcW w:w="4366" w:type="dxa"/>
            <w:gridSpan w:val="2"/>
            <w:tcBorders>
              <w:left w:val="nil"/>
            </w:tcBorders>
          </w:tcPr>
          <w:p w:rsidR="002229EE" w:rsidRDefault="002229EE">
            <w:pPr>
              <w:pStyle w:val="ConsPlusNormal"/>
              <w:jc w:val="center"/>
            </w:pPr>
            <w:r>
              <w:t>Счет аналитического учета</w:t>
            </w:r>
          </w:p>
        </w:tc>
        <w:tc>
          <w:tcPr>
            <w:tcW w:w="662" w:type="dxa"/>
            <w:vMerge w:val="restart"/>
          </w:tcPr>
          <w:p w:rsidR="002229EE" w:rsidRDefault="002229EE">
            <w:pPr>
              <w:pStyle w:val="ConsPlusNormal"/>
              <w:jc w:val="center"/>
            </w:pPr>
            <w:r>
              <w:t>Код строки</w:t>
            </w:r>
          </w:p>
        </w:tc>
        <w:tc>
          <w:tcPr>
            <w:tcW w:w="794" w:type="dxa"/>
            <w:vMerge w:val="restart"/>
          </w:tcPr>
          <w:p w:rsidR="002229EE" w:rsidRDefault="002229EE">
            <w:pPr>
              <w:pStyle w:val="ConsPlusNormal"/>
              <w:jc w:val="center"/>
            </w:pPr>
            <w:r>
              <w:t>Наличие на начало года</w:t>
            </w:r>
          </w:p>
        </w:tc>
        <w:tc>
          <w:tcPr>
            <w:tcW w:w="2664" w:type="dxa"/>
            <w:gridSpan w:val="3"/>
          </w:tcPr>
          <w:p w:rsidR="002229EE" w:rsidRDefault="002229EE">
            <w:pPr>
              <w:pStyle w:val="ConsPlusNormal"/>
              <w:jc w:val="center"/>
            </w:pPr>
            <w:r>
              <w:t>Поступление (увеличение)</w:t>
            </w:r>
          </w:p>
        </w:tc>
        <w:tc>
          <w:tcPr>
            <w:tcW w:w="2381" w:type="dxa"/>
            <w:gridSpan w:val="3"/>
          </w:tcPr>
          <w:p w:rsidR="002229EE" w:rsidRDefault="002229EE">
            <w:pPr>
              <w:pStyle w:val="ConsPlusNormal"/>
              <w:jc w:val="center"/>
            </w:pPr>
            <w:r>
              <w:t>Выбытие (уменьшение)</w:t>
            </w:r>
          </w:p>
        </w:tc>
        <w:tc>
          <w:tcPr>
            <w:tcW w:w="794" w:type="dxa"/>
            <w:vMerge w:val="restart"/>
            <w:tcBorders>
              <w:right w:val="nil"/>
            </w:tcBorders>
          </w:tcPr>
          <w:p w:rsidR="002229EE" w:rsidRDefault="002229EE">
            <w:pPr>
              <w:pStyle w:val="ConsPlusNormal"/>
              <w:jc w:val="center"/>
            </w:pPr>
            <w:r>
              <w:t>Наличие на конец года</w:t>
            </w:r>
          </w:p>
        </w:tc>
      </w:tr>
      <w:tr w:rsidR="002229EE">
        <w:tc>
          <w:tcPr>
            <w:tcW w:w="3005" w:type="dxa"/>
            <w:vMerge w:val="restart"/>
            <w:tcBorders>
              <w:left w:val="nil"/>
            </w:tcBorders>
          </w:tcPr>
          <w:p w:rsidR="002229EE" w:rsidRDefault="002229EE">
            <w:pPr>
              <w:pStyle w:val="ConsPlusNormal"/>
              <w:jc w:val="center"/>
            </w:pPr>
            <w:r>
              <w:t>наименование</w:t>
            </w:r>
          </w:p>
        </w:tc>
        <w:tc>
          <w:tcPr>
            <w:tcW w:w="1361" w:type="dxa"/>
            <w:vMerge w:val="restart"/>
          </w:tcPr>
          <w:p w:rsidR="002229EE" w:rsidRDefault="002229EE">
            <w:pPr>
              <w:pStyle w:val="ConsPlusNormal"/>
              <w:jc w:val="center"/>
            </w:pPr>
            <w:r>
              <w:t>код</w:t>
            </w:r>
          </w:p>
        </w:tc>
        <w:tc>
          <w:tcPr>
            <w:tcW w:w="662" w:type="dxa"/>
            <w:vMerge/>
          </w:tcPr>
          <w:p w:rsidR="002229EE" w:rsidRDefault="002229EE">
            <w:pPr>
              <w:pStyle w:val="ConsPlusNormal"/>
            </w:pPr>
          </w:p>
        </w:tc>
        <w:tc>
          <w:tcPr>
            <w:tcW w:w="794" w:type="dxa"/>
            <w:vMerge/>
          </w:tcPr>
          <w:p w:rsidR="002229EE" w:rsidRDefault="002229EE">
            <w:pPr>
              <w:pStyle w:val="ConsPlusNormal"/>
            </w:pPr>
          </w:p>
        </w:tc>
        <w:tc>
          <w:tcPr>
            <w:tcW w:w="737" w:type="dxa"/>
            <w:vMerge w:val="restart"/>
          </w:tcPr>
          <w:p w:rsidR="002229EE" w:rsidRDefault="002229EE">
            <w:pPr>
              <w:pStyle w:val="ConsPlusNormal"/>
              <w:jc w:val="center"/>
            </w:pPr>
            <w:r>
              <w:t>всего</w:t>
            </w:r>
          </w:p>
        </w:tc>
        <w:tc>
          <w:tcPr>
            <w:tcW w:w="1927" w:type="dxa"/>
            <w:gridSpan w:val="2"/>
          </w:tcPr>
          <w:p w:rsidR="002229EE" w:rsidRDefault="002229EE">
            <w:pPr>
              <w:pStyle w:val="ConsPlusNormal"/>
              <w:jc w:val="center"/>
            </w:pPr>
            <w:r>
              <w:t>из них</w:t>
            </w:r>
          </w:p>
        </w:tc>
        <w:tc>
          <w:tcPr>
            <w:tcW w:w="737" w:type="dxa"/>
            <w:vMerge w:val="restart"/>
          </w:tcPr>
          <w:p w:rsidR="002229EE" w:rsidRDefault="002229EE">
            <w:pPr>
              <w:pStyle w:val="ConsPlusNormal"/>
              <w:jc w:val="center"/>
            </w:pPr>
            <w:r>
              <w:t>всего</w:t>
            </w:r>
          </w:p>
        </w:tc>
        <w:tc>
          <w:tcPr>
            <w:tcW w:w="1644" w:type="dxa"/>
            <w:gridSpan w:val="2"/>
          </w:tcPr>
          <w:p w:rsidR="002229EE" w:rsidRDefault="002229EE">
            <w:pPr>
              <w:pStyle w:val="ConsPlusNormal"/>
              <w:jc w:val="center"/>
            </w:pPr>
            <w:r>
              <w:t>из них</w:t>
            </w:r>
          </w:p>
        </w:tc>
        <w:tc>
          <w:tcPr>
            <w:tcW w:w="794" w:type="dxa"/>
            <w:vMerge/>
            <w:tcBorders>
              <w:right w:val="nil"/>
            </w:tcBorders>
          </w:tcPr>
          <w:p w:rsidR="002229EE" w:rsidRDefault="002229EE">
            <w:pPr>
              <w:pStyle w:val="ConsPlusNormal"/>
            </w:pPr>
          </w:p>
        </w:tc>
      </w:tr>
      <w:tr w:rsidR="002229EE">
        <w:tc>
          <w:tcPr>
            <w:tcW w:w="3005" w:type="dxa"/>
            <w:vMerge/>
            <w:tcBorders>
              <w:left w:val="nil"/>
            </w:tcBorders>
          </w:tcPr>
          <w:p w:rsidR="002229EE" w:rsidRDefault="002229EE">
            <w:pPr>
              <w:pStyle w:val="ConsPlusNormal"/>
            </w:pPr>
          </w:p>
        </w:tc>
        <w:tc>
          <w:tcPr>
            <w:tcW w:w="1361" w:type="dxa"/>
            <w:vMerge/>
          </w:tcPr>
          <w:p w:rsidR="002229EE" w:rsidRDefault="002229EE">
            <w:pPr>
              <w:pStyle w:val="ConsPlusNormal"/>
            </w:pPr>
          </w:p>
        </w:tc>
        <w:tc>
          <w:tcPr>
            <w:tcW w:w="662" w:type="dxa"/>
            <w:vMerge/>
          </w:tcPr>
          <w:p w:rsidR="002229EE" w:rsidRDefault="002229EE">
            <w:pPr>
              <w:pStyle w:val="ConsPlusNormal"/>
            </w:pPr>
          </w:p>
        </w:tc>
        <w:tc>
          <w:tcPr>
            <w:tcW w:w="794" w:type="dxa"/>
            <w:vMerge/>
          </w:tcPr>
          <w:p w:rsidR="002229EE" w:rsidRDefault="002229EE">
            <w:pPr>
              <w:pStyle w:val="ConsPlusNormal"/>
            </w:pPr>
          </w:p>
        </w:tc>
        <w:tc>
          <w:tcPr>
            <w:tcW w:w="737" w:type="dxa"/>
            <w:vMerge/>
          </w:tcPr>
          <w:p w:rsidR="002229EE" w:rsidRDefault="002229EE">
            <w:pPr>
              <w:pStyle w:val="ConsPlusNormal"/>
            </w:pPr>
          </w:p>
        </w:tc>
        <w:tc>
          <w:tcPr>
            <w:tcW w:w="907" w:type="dxa"/>
          </w:tcPr>
          <w:p w:rsidR="002229EE" w:rsidRDefault="002229EE">
            <w:pPr>
              <w:pStyle w:val="ConsPlusNormal"/>
              <w:jc w:val="center"/>
            </w:pPr>
            <w:r>
              <w:t>получено безвозмездно</w:t>
            </w:r>
          </w:p>
        </w:tc>
        <w:tc>
          <w:tcPr>
            <w:tcW w:w="1020" w:type="dxa"/>
          </w:tcPr>
          <w:p w:rsidR="002229EE" w:rsidRDefault="002229EE">
            <w:pPr>
              <w:pStyle w:val="ConsPlusNormal"/>
              <w:jc w:val="center"/>
            </w:pPr>
            <w:r>
              <w:t>оприходовано неучтенных (восстановлено в учете)</w:t>
            </w:r>
          </w:p>
        </w:tc>
        <w:tc>
          <w:tcPr>
            <w:tcW w:w="737" w:type="dxa"/>
            <w:vMerge/>
          </w:tcPr>
          <w:p w:rsidR="002229EE" w:rsidRDefault="002229EE">
            <w:pPr>
              <w:pStyle w:val="ConsPlusNormal"/>
            </w:pPr>
          </w:p>
        </w:tc>
        <w:tc>
          <w:tcPr>
            <w:tcW w:w="850" w:type="dxa"/>
          </w:tcPr>
          <w:p w:rsidR="002229EE" w:rsidRDefault="002229EE">
            <w:pPr>
              <w:pStyle w:val="ConsPlusNormal"/>
              <w:jc w:val="center"/>
            </w:pPr>
            <w:r>
              <w:t>передано безвозмездно</w:t>
            </w:r>
          </w:p>
        </w:tc>
        <w:tc>
          <w:tcPr>
            <w:tcW w:w="794" w:type="dxa"/>
          </w:tcPr>
          <w:p w:rsidR="002229EE" w:rsidRDefault="002229EE">
            <w:pPr>
              <w:pStyle w:val="ConsPlusNormal"/>
              <w:jc w:val="center"/>
            </w:pPr>
            <w:r>
              <w:t>в результате недостач, хищений</w:t>
            </w:r>
          </w:p>
        </w:tc>
        <w:tc>
          <w:tcPr>
            <w:tcW w:w="794" w:type="dxa"/>
            <w:vMerge/>
            <w:tcBorders>
              <w:right w:val="nil"/>
            </w:tcBorders>
          </w:tcPr>
          <w:p w:rsidR="002229EE" w:rsidRDefault="002229EE">
            <w:pPr>
              <w:pStyle w:val="ConsPlusNormal"/>
            </w:pPr>
          </w:p>
        </w:tc>
      </w:tr>
      <w:tr w:rsidR="002229EE">
        <w:tc>
          <w:tcPr>
            <w:tcW w:w="3005" w:type="dxa"/>
            <w:tcBorders>
              <w:left w:val="nil"/>
            </w:tcBorders>
          </w:tcPr>
          <w:p w:rsidR="002229EE" w:rsidRDefault="002229EE">
            <w:pPr>
              <w:pStyle w:val="ConsPlusNormal"/>
              <w:jc w:val="center"/>
            </w:pPr>
            <w:r>
              <w:t>1</w:t>
            </w:r>
          </w:p>
        </w:tc>
        <w:tc>
          <w:tcPr>
            <w:tcW w:w="1361" w:type="dxa"/>
          </w:tcPr>
          <w:p w:rsidR="002229EE" w:rsidRDefault="002229EE">
            <w:pPr>
              <w:pStyle w:val="ConsPlusNormal"/>
              <w:jc w:val="center"/>
            </w:pPr>
            <w:r>
              <w:t>2</w:t>
            </w:r>
          </w:p>
        </w:tc>
        <w:tc>
          <w:tcPr>
            <w:tcW w:w="662" w:type="dxa"/>
          </w:tcPr>
          <w:p w:rsidR="002229EE" w:rsidRDefault="002229EE">
            <w:pPr>
              <w:pStyle w:val="ConsPlusNormal"/>
              <w:jc w:val="center"/>
            </w:pPr>
            <w:r>
              <w:t>3</w:t>
            </w:r>
          </w:p>
        </w:tc>
        <w:tc>
          <w:tcPr>
            <w:tcW w:w="794" w:type="dxa"/>
          </w:tcPr>
          <w:p w:rsidR="002229EE" w:rsidRDefault="002229EE">
            <w:pPr>
              <w:pStyle w:val="ConsPlusNormal"/>
              <w:jc w:val="center"/>
            </w:pPr>
            <w:r>
              <w:t>4</w:t>
            </w:r>
          </w:p>
        </w:tc>
        <w:tc>
          <w:tcPr>
            <w:tcW w:w="737" w:type="dxa"/>
          </w:tcPr>
          <w:p w:rsidR="002229EE" w:rsidRDefault="002229EE">
            <w:pPr>
              <w:pStyle w:val="ConsPlusNormal"/>
              <w:jc w:val="center"/>
            </w:pPr>
            <w:r>
              <w:t>5</w:t>
            </w:r>
          </w:p>
        </w:tc>
        <w:tc>
          <w:tcPr>
            <w:tcW w:w="907" w:type="dxa"/>
          </w:tcPr>
          <w:p w:rsidR="002229EE" w:rsidRDefault="002229EE">
            <w:pPr>
              <w:pStyle w:val="ConsPlusNormal"/>
              <w:jc w:val="center"/>
            </w:pPr>
            <w:r>
              <w:t>6</w:t>
            </w:r>
          </w:p>
        </w:tc>
        <w:tc>
          <w:tcPr>
            <w:tcW w:w="1020" w:type="dxa"/>
          </w:tcPr>
          <w:p w:rsidR="002229EE" w:rsidRDefault="002229EE">
            <w:pPr>
              <w:pStyle w:val="ConsPlusNormal"/>
              <w:jc w:val="center"/>
            </w:pPr>
            <w:r>
              <w:t>7</w:t>
            </w:r>
          </w:p>
        </w:tc>
        <w:tc>
          <w:tcPr>
            <w:tcW w:w="737" w:type="dxa"/>
          </w:tcPr>
          <w:p w:rsidR="002229EE" w:rsidRDefault="002229EE">
            <w:pPr>
              <w:pStyle w:val="ConsPlusNormal"/>
              <w:jc w:val="center"/>
            </w:pPr>
            <w:r>
              <w:t>8</w:t>
            </w:r>
          </w:p>
        </w:tc>
        <w:tc>
          <w:tcPr>
            <w:tcW w:w="850" w:type="dxa"/>
          </w:tcPr>
          <w:p w:rsidR="002229EE" w:rsidRDefault="002229EE">
            <w:pPr>
              <w:pStyle w:val="ConsPlusNormal"/>
              <w:jc w:val="center"/>
            </w:pPr>
            <w:r>
              <w:t>9</w:t>
            </w:r>
          </w:p>
        </w:tc>
        <w:tc>
          <w:tcPr>
            <w:tcW w:w="794" w:type="dxa"/>
          </w:tcPr>
          <w:p w:rsidR="002229EE" w:rsidRDefault="002229EE">
            <w:pPr>
              <w:pStyle w:val="ConsPlusNormal"/>
              <w:jc w:val="center"/>
            </w:pPr>
            <w:r>
              <w:t>10</w:t>
            </w:r>
          </w:p>
        </w:tc>
        <w:tc>
          <w:tcPr>
            <w:tcW w:w="794" w:type="dxa"/>
            <w:tcBorders>
              <w:right w:val="nil"/>
            </w:tcBorders>
          </w:tcPr>
          <w:p w:rsidR="002229EE" w:rsidRDefault="002229EE">
            <w:pPr>
              <w:pStyle w:val="ConsPlusNormal"/>
              <w:jc w:val="center"/>
            </w:pPr>
            <w:r>
              <w:t>11</w:t>
            </w:r>
          </w:p>
        </w:tc>
      </w:tr>
      <w:tr w:rsidR="002229EE">
        <w:tblPrEx>
          <w:tblBorders>
            <w:right w:val="single" w:sz="4" w:space="0" w:color="auto"/>
            <w:insideH w:val="nil"/>
          </w:tblBorders>
        </w:tblPrEx>
        <w:tc>
          <w:tcPr>
            <w:tcW w:w="3005" w:type="dxa"/>
            <w:tcBorders>
              <w:left w:val="nil"/>
              <w:bottom w:val="nil"/>
            </w:tcBorders>
            <w:vAlign w:val="bottom"/>
          </w:tcPr>
          <w:p w:rsidR="002229EE" w:rsidRDefault="002229EE">
            <w:pPr>
              <w:pStyle w:val="ConsPlusNormal"/>
              <w:ind w:left="283"/>
            </w:pPr>
            <w:r>
              <w:t>1. Движение недвижимого имущества казны</w:t>
            </w:r>
          </w:p>
        </w:tc>
        <w:tc>
          <w:tcPr>
            <w:tcW w:w="1361" w:type="dxa"/>
            <w:tcBorders>
              <w:bottom w:val="nil"/>
            </w:tcBorders>
            <w:vAlign w:val="bottom"/>
          </w:tcPr>
          <w:p w:rsidR="002229EE" w:rsidRDefault="002229EE">
            <w:pPr>
              <w:pStyle w:val="ConsPlusNormal"/>
            </w:pPr>
          </w:p>
        </w:tc>
        <w:tc>
          <w:tcPr>
            <w:tcW w:w="662"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1020" w:type="dxa"/>
            <w:tcBorders>
              <w:bottom w:val="nil"/>
            </w:tcBorders>
            <w:vAlign w:val="bottom"/>
          </w:tcPr>
          <w:p w:rsidR="002229EE" w:rsidRDefault="002229EE">
            <w:pPr>
              <w:pStyle w:val="ConsPlusNormal"/>
            </w:pPr>
          </w:p>
        </w:tc>
        <w:tc>
          <w:tcPr>
            <w:tcW w:w="73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05" w:type="dxa"/>
            <w:tcBorders>
              <w:top w:val="nil"/>
              <w:left w:val="nil"/>
            </w:tcBorders>
          </w:tcPr>
          <w:p w:rsidR="002229EE" w:rsidRDefault="002229EE">
            <w:pPr>
              <w:pStyle w:val="ConsPlusNormal"/>
            </w:pPr>
            <w:r>
              <w:t>1.1. Недвижимое имущество в составе имущества казны</w:t>
            </w:r>
          </w:p>
        </w:tc>
        <w:tc>
          <w:tcPr>
            <w:tcW w:w="1361" w:type="dxa"/>
            <w:tcBorders>
              <w:top w:val="nil"/>
            </w:tcBorders>
            <w:vAlign w:val="bottom"/>
          </w:tcPr>
          <w:p w:rsidR="002229EE" w:rsidRDefault="002229EE">
            <w:pPr>
              <w:pStyle w:val="ConsPlusNormal"/>
              <w:jc w:val="center"/>
            </w:pPr>
            <w:r>
              <w:t>010851000</w:t>
            </w:r>
          </w:p>
        </w:tc>
        <w:tc>
          <w:tcPr>
            <w:tcW w:w="662" w:type="dxa"/>
            <w:tcBorders>
              <w:top w:val="nil"/>
            </w:tcBorders>
            <w:vAlign w:val="bottom"/>
          </w:tcPr>
          <w:p w:rsidR="002229EE" w:rsidRDefault="002229EE">
            <w:pPr>
              <w:pStyle w:val="ConsPlusNormal"/>
              <w:jc w:val="center"/>
            </w:pPr>
            <w:bookmarkStart w:id="943" w:name="P17014"/>
            <w:bookmarkEnd w:id="943"/>
            <w:r>
              <w:t>400</w:t>
            </w:r>
          </w:p>
        </w:tc>
        <w:tc>
          <w:tcPr>
            <w:tcW w:w="79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pPr>
            <w:r>
              <w:t>1.2. Амортизация недвижимого имущества в составе имущества казны</w:t>
            </w:r>
          </w:p>
        </w:tc>
        <w:tc>
          <w:tcPr>
            <w:tcW w:w="1361" w:type="dxa"/>
            <w:vAlign w:val="bottom"/>
          </w:tcPr>
          <w:p w:rsidR="002229EE" w:rsidRDefault="002229EE">
            <w:pPr>
              <w:pStyle w:val="ConsPlusNormal"/>
              <w:jc w:val="center"/>
            </w:pPr>
            <w:r>
              <w:t>010451000</w:t>
            </w:r>
          </w:p>
        </w:tc>
        <w:tc>
          <w:tcPr>
            <w:tcW w:w="662" w:type="dxa"/>
            <w:vAlign w:val="bottom"/>
          </w:tcPr>
          <w:p w:rsidR="002229EE" w:rsidRDefault="002229EE">
            <w:pPr>
              <w:pStyle w:val="ConsPlusNormal"/>
              <w:jc w:val="center"/>
            </w:pPr>
            <w:bookmarkStart w:id="944" w:name="P17025"/>
            <w:bookmarkEnd w:id="944"/>
            <w:r>
              <w:t>410</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jc w:val="center"/>
            </w:pPr>
            <w:r>
              <w:t>x</w:t>
            </w: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tcPr>
          <w:p w:rsidR="002229EE" w:rsidRDefault="002229EE">
            <w:pPr>
              <w:pStyle w:val="ConsPlusNormal"/>
            </w:pPr>
          </w:p>
        </w:tc>
        <w:tc>
          <w:tcPr>
            <w:tcW w:w="850"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pPr>
            <w:r>
              <w:t xml:space="preserve">1.3. Обесценение </w:t>
            </w:r>
            <w:r>
              <w:lastRenderedPageBreak/>
              <w:t>недвижимого имущества в составе имущества казны</w:t>
            </w:r>
          </w:p>
        </w:tc>
        <w:tc>
          <w:tcPr>
            <w:tcW w:w="1361" w:type="dxa"/>
            <w:vAlign w:val="bottom"/>
          </w:tcPr>
          <w:p w:rsidR="002229EE" w:rsidRDefault="002229EE">
            <w:pPr>
              <w:pStyle w:val="ConsPlusNormal"/>
              <w:jc w:val="center"/>
            </w:pPr>
            <w:r>
              <w:lastRenderedPageBreak/>
              <w:t>011451000</w:t>
            </w:r>
          </w:p>
        </w:tc>
        <w:tc>
          <w:tcPr>
            <w:tcW w:w="662" w:type="dxa"/>
            <w:vAlign w:val="bottom"/>
          </w:tcPr>
          <w:p w:rsidR="002229EE" w:rsidRDefault="002229EE">
            <w:pPr>
              <w:pStyle w:val="ConsPlusNormal"/>
              <w:jc w:val="center"/>
            </w:pPr>
            <w:bookmarkStart w:id="945" w:name="P17036"/>
            <w:bookmarkEnd w:id="945"/>
            <w:r>
              <w:t>420</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tcPr>
          <w:p w:rsidR="002229EE" w:rsidRDefault="002229EE">
            <w:pPr>
              <w:pStyle w:val="ConsPlusNormal"/>
            </w:pPr>
          </w:p>
        </w:tc>
        <w:tc>
          <w:tcPr>
            <w:tcW w:w="850"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insideH w:val="nil"/>
          </w:tblBorders>
        </w:tblPrEx>
        <w:tc>
          <w:tcPr>
            <w:tcW w:w="3005" w:type="dxa"/>
            <w:tcBorders>
              <w:left w:val="nil"/>
              <w:bottom w:val="nil"/>
            </w:tcBorders>
            <w:vAlign w:val="bottom"/>
          </w:tcPr>
          <w:p w:rsidR="002229EE" w:rsidRDefault="002229EE">
            <w:pPr>
              <w:pStyle w:val="ConsPlusNormal"/>
              <w:ind w:left="283"/>
            </w:pPr>
            <w:r>
              <w:lastRenderedPageBreak/>
              <w:t>2. Движение движимого имущества в составе имущества казны</w:t>
            </w:r>
          </w:p>
        </w:tc>
        <w:tc>
          <w:tcPr>
            <w:tcW w:w="1361" w:type="dxa"/>
            <w:tcBorders>
              <w:bottom w:val="nil"/>
            </w:tcBorders>
            <w:vAlign w:val="bottom"/>
          </w:tcPr>
          <w:p w:rsidR="002229EE" w:rsidRDefault="002229EE">
            <w:pPr>
              <w:pStyle w:val="ConsPlusNormal"/>
            </w:pPr>
          </w:p>
        </w:tc>
        <w:tc>
          <w:tcPr>
            <w:tcW w:w="662"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1020" w:type="dxa"/>
            <w:tcBorders>
              <w:bottom w:val="nil"/>
            </w:tcBorders>
            <w:vAlign w:val="bottom"/>
          </w:tcPr>
          <w:p w:rsidR="002229EE" w:rsidRDefault="002229EE">
            <w:pPr>
              <w:pStyle w:val="ConsPlusNormal"/>
            </w:pPr>
          </w:p>
        </w:tc>
        <w:tc>
          <w:tcPr>
            <w:tcW w:w="73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05" w:type="dxa"/>
            <w:tcBorders>
              <w:top w:val="nil"/>
              <w:left w:val="nil"/>
            </w:tcBorders>
          </w:tcPr>
          <w:p w:rsidR="002229EE" w:rsidRDefault="002229EE">
            <w:pPr>
              <w:pStyle w:val="ConsPlusNormal"/>
            </w:pPr>
            <w:r>
              <w:t>2.1. Движимое имущество в составе имущества казны</w:t>
            </w:r>
          </w:p>
        </w:tc>
        <w:tc>
          <w:tcPr>
            <w:tcW w:w="1361" w:type="dxa"/>
            <w:tcBorders>
              <w:top w:val="nil"/>
            </w:tcBorders>
            <w:vAlign w:val="bottom"/>
          </w:tcPr>
          <w:p w:rsidR="002229EE" w:rsidRDefault="002229EE">
            <w:pPr>
              <w:pStyle w:val="ConsPlusNormal"/>
              <w:jc w:val="center"/>
            </w:pPr>
            <w:r>
              <w:t>010852000</w:t>
            </w:r>
          </w:p>
        </w:tc>
        <w:tc>
          <w:tcPr>
            <w:tcW w:w="662" w:type="dxa"/>
            <w:tcBorders>
              <w:top w:val="nil"/>
            </w:tcBorders>
            <w:vAlign w:val="bottom"/>
          </w:tcPr>
          <w:p w:rsidR="002229EE" w:rsidRDefault="002229EE">
            <w:pPr>
              <w:pStyle w:val="ConsPlusNormal"/>
              <w:jc w:val="center"/>
            </w:pPr>
            <w:bookmarkStart w:id="946" w:name="P17058"/>
            <w:bookmarkEnd w:id="946"/>
            <w:r>
              <w:t>440</w:t>
            </w:r>
          </w:p>
        </w:tc>
        <w:tc>
          <w:tcPr>
            <w:tcW w:w="79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pPr>
            <w:r>
              <w:t>2.2. Амортизация движимого имущества в составе имущества казны</w:t>
            </w:r>
          </w:p>
        </w:tc>
        <w:tc>
          <w:tcPr>
            <w:tcW w:w="1361" w:type="dxa"/>
            <w:vAlign w:val="bottom"/>
          </w:tcPr>
          <w:p w:rsidR="002229EE" w:rsidRDefault="002229EE">
            <w:pPr>
              <w:pStyle w:val="ConsPlusNormal"/>
              <w:jc w:val="center"/>
            </w:pPr>
            <w:r>
              <w:t>010452000</w:t>
            </w:r>
          </w:p>
        </w:tc>
        <w:tc>
          <w:tcPr>
            <w:tcW w:w="662" w:type="dxa"/>
            <w:vAlign w:val="bottom"/>
          </w:tcPr>
          <w:p w:rsidR="002229EE" w:rsidRDefault="002229EE">
            <w:pPr>
              <w:pStyle w:val="ConsPlusNormal"/>
              <w:jc w:val="center"/>
            </w:pPr>
            <w:bookmarkStart w:id="947" w:name="P17069"/>
            <w:bookmarkEnd w:id="947"/>
            <w:r>
              <w:t>450</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jc w:val="center"/>
            </w:pPr>
            <w:r>
              <w:t>x</w:t>
            </w: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tcPr>
          <w:p w:rsidR="002229EE" w:rsidRDefault="002229EE">
            <w:pPr>
              <w:pStyle w:val="ConsPlusNormal"/>
            </w:pPr>
          </w:p>
        </w:tc>
        <w:tc>
          <w:tcPr>
            <w:tcW w:w="850"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pPr>
            <w:r>
              <w:t>2.3. Ценности государственных фондов России</w:t>
            </w:r>
          </w:p>
        </w:tc>
        <w:tc>
          <w:tcPr>
            <w:tcW w:w="1361" w:type="dxa"/>
            <w:vAlign w:val="bottom"/>
          </w:tcPr>
          <w:p w:rsidR="002229EE" w:rsidRDefault="002229EE">
            <w:pPr>
              <w:pStyle w:val="ConsPlusNormal"/>
              <w:jc w:val="center"/>
            </w:pPr>
            <w:r>
              <w:t>010853000</w:t>
            </w:r>
          </w:p>
        </w:tc>
        <w:tc>
          <w:tcPr>
            <w:tcW w:w="662" w:type="dxa"/>
            <w:vAlign w:val="bottom"/>
          </w:tcPr>
          <w:p w:rsidR="002229EE" w:rsidRDefault="002229EE">
            <w:pPr>
              <w:pStyle w:val="ConsPlusNormal"/>
              <w:jc w:val="center"/>
            </w:pPr>
            <w:bookmarkStart w:id="948" w:name="P17080"/>
            <w:bookmarkEnd w:id="948"/>
            <w:r>
              <w:t>460</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tcPr>
          <w:p w:rsidR="002229EE" w:rsidRDefault="002229EE">
            <w:pPr>
              <w:pStyle w:val="ConsPlusNormal"/>
            </w:pPr>
          </w:p>
        </w:tc>
        <w:tc>
          <w:tcPr>
            <w:tcW w:w="850"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pPr>
            <w:r>
              <w:t>2.4. Обесценение движимого имущества в составе имущества казны</w:t>
            </w:r>
          </w:p>
        </w:tc>
        <w:tc>
          <w:tcPr>
            <w:tcW w:w="1361" w:type="dxa"/>
            <w:vAlign w:val="bottom"/>
          </w:tcPr>
          <w:p w:rsidR="002229EE" w:rsidRDefault="002229EE">
            <w:pPr>
              <w:pStyle w:val="ConsPlusNormal"/>
              <w:jc w:val="center"/>
            </w:pPr>
            <w:r>
              <w:t>011452000</w:t>
            </w:r>
          </w:p>
        </w:tc>
        <w:tc>
          <w:tcPr>
            <w:tcW w:w="662" w:type="dxa"/>
            <w:vAlign w:val="bottom"/>
          </w:tcPr>
          <w:p w:rsidR="002229EE" w:rsidRDefault="002229EE">
            <w:pPr>
              <w:pStyle w:val="ConsPlusNormal"/>
              <w:jc w:val="center"/>
            </w:pPr>
            <w:bookmarkStart w:id="949" w:name="P17091"/>
            <w:bookmarkEnd w:id="949"/>
            <w:r>
              <w:t>470</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pPr>
            <w:r>
              <w:t>2.5. Обесценение ценностей государственных фондов России</w:t>
            </w:r>
          </w:p>
        </w:tc>
        <w:tc>
          <w:tcPr>
            <w:tcW w:w="1361" w:type="dxa"/>
            <w:vAlign w:val="bottom"/>
          </w:tcPr>
          <w:p w:rsidR="002229EE" w:rsidRDefault="002229EE">
            <w:pPr>
              <w:pStyle w:val="ConsPlusNormal"/>
              <w:jc w:val="center"/>
            </w:pPr>
            <w:r>
              <w:t>011453000</w:t>
            </w:r>
          </w:p>
        </w:tc>
        <w:tc>
          <w:tcPr>
            <w:tcW w:w="662" w:type="dxa"/>
            <w:vAlign w:val="bottom"/>
          </w:tcPr>
          <w:p w:rsidR="002229EE" w:rsidRDefault="002229EE">
            <w:pPr>
              <w:pStyle w:val="ConsPlusNormal"/>
              <w:jc w:val="center"/>
            </w:pPr>
            <w:bookmarkStart w:id="950" w:name="P17102"/>
            <w:bookmarkEnd w:id="950"/>
            <w:r>
              <w:t>480</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insideH w:val="nil"/>
          </w:tblBorders>
        </w:tblPrEx>
        <w:tc>
          <w:tcPr>
            <w:tcW w:w="3005" w:type="dxa"/>
            <w:tcBorders>
              <w:left w:val="nil"/>
              <w:bottom w:val="nil"/>
            </w:tcBorders>
            <w:vAlign w:val="bottom"/>
          </w:tcPr>
          <w:p w:rsidR="002229EE" w:rsidRDefault="002229EE">
            <w:pPr>
              <w:pStyle w:val="ConsPlusNormal"/>
              <w:ind w:left="283"/>
            </w:pPr>
            <w:r>
              <w:t>3. Движение нематериальных активов в составе имущества казны</w:t>
            </w:r>
          </w:p>
        </w:tc>
        <w:tc>
          <w:tcPr>
            <w:tcW w:w="1361" w:type="dxa"/>
            <w:tcBorders>
              <w:bottom w:val="nil"/>
            </w:tcBorders>
            <w:vAlign w:val="bottom"/>
          </w:tcPr>
          <w:p w:rsidR="002229EE" w:rsidRDefault="002229EE">
            <w:pPr>
              <w:pStyle w:val="ConsPlusNormal"/>
            </w:pPr>
          </w:p>
        </w:tc>
        <w:tc>
          <w:tcPr>
            <w:tcW w:w="662"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1020" w:type="dxa"/>
            <w:tcBorders>
              <w:bottom w:val="nil"/>
            </w:tcBorders>
            <w:vAlign w:val="bottom"/>
          </w:tcPr>
          <w:p w:rsidR="002229EE" w:rsidRDefault="002229EE">
            <w:pPr>
              <w:pStyle w:val="ConsPlusNormal"/>
            </w:pPr>
          </w:p>
        </w:tc>
        <w:tc>
          <w:tcPr>
            <w:tcW w:w="73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005" w:type="dxa"/>
            <w:tcBorders>
              <w:top w:val="nil"/>
              <w:left w:val="nil"/>
            </w:tcBorders>
          </w:tcPr>
          <w:p w:rsidR="002229EE" w:rsidRDefault="002229EE">
            <w:pPr>
              <w:pStyle w:val="ConsPlusNormal"/>
            </w:pPr>
            <w:r>
              <w:t>3.1. Нематериальные активы в составе имущества казны</w:t>
            </w:r>
          </w:p>
        </w:tc>
        <w:tc>
          <w:tcPr>
            <w:tcW w:w="1361" w:type="dxa"/>
            <w:tcBorders>
              <w:top w:val="nil"/>
            </w:tcBorders>
            <w:vAlign w:val="bottom"/>
          </w:tcPr>
          <w:p w:rsidR="002229EE" w:rsidRDefault="002229EE">
            <w:pPr>
              <w:pStyle w:val="ConsPlusNormal"/>
              <w:jc w:val="center"/>
            </w:pPr>
            <w:r>
              <w:t>010854000</w:t>
            </w:r>
          </w:p>
        </w:tc>
        <w:tc>
          <w:tcPr>
            <w:tcW w:w="662" w:type="dxa"/>
            <w:tcBorders>
              <w:top w:val="nil"/>
            </w:tcBorders>
            <w:vAlign w:val="bottom"/>
          </w:tcPr>
          <w:p w:rsidR="002229EE" w:rsidRDefault="002229EE">
            <w:pPr>
              <w:pStyle w:val="ConsPlusNormal"/>
              <w:jc w:val="center"/>
            </w:pPr>
            <w:bookmarkStart w:id="951" w:name="P17124"/>
            <w:bookmarkEnd w:id="951"/>
            <w:r>
              <w:t>490</w:t>
            </w:r>
          </w:p>
        </w:tc>
        <w:tc>
          <w:tcPr>
            <w:tcW w:w="79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pPr>
            <w:r>
              <w:t xml:space="preserve">3.2. Амортизация нематериальных активов в </w:t>
            </w:r>
            <w:r>
              <w:lastRenderedPageBreak/>
              <w:t>составе имущества казны</w:t>
            </w:r>
          </w:p>
        </w:tc>
        <w:tc>
          <w:tcPr>
            <w:tcW w:w="1361" w:type="dxa"/>
            <w:vAlign w:val="bottom"/>
          </w:tcPr>
          <w:p w:rsidR="002229EE" w:rsidRDefault="002229EE">
            <w:pPr>
              <w:pStyle w:val="ConsPlusNormal"/>
              <w:jc w:val="center"/>
            </w:pPr>
            <w:r>
              <w:lastRenderedPageBreak/>
              <w:t>010454000</w:t>
            </w:r>
          </w:p>
        </w:tc>
        <w:tc>
          <w:tcPr>
            <w:tcW w:w="662" w:type="dxa"/>
            <w:vAlign w:val="bottom"/>
          </w:tcPr>
          <w:p w:rsidR="002229EE" w:rsidRDefault="002229EE">
            <w:pPr>
              <w:pStyle w:val="ConsPlusNormal"/>
              <w:jc w:val="center"/>
            </w:pPr>
            <w:bookmarkStart w:id="952" w:name="P17135"/>
            <w:bookmarkEnd w:id="952"/>
            <w:r>
              <w:t>500</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jc w:val="center"/>
            </w:pPr>
            <w:r>
              <w:t>x</w:t>
            </w: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tcPr>
          <w:p w:rsidR="002229EE" w:rsidRDefault="002229EE">
            <w:pPr>
              <w:pStyle w:val="ConsPlusNormal"/>
            </w:pPr>
          </w:p>
        </w:tc>
        <w:tc>
          <w:tcPr>
            <w:tcW w:w="850"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pPr>
            <w:r>
              <w:lastRenderedPageBreak/>
              <w:t>3.3. Обесценение нематериальных активов в составе имущества казны</w:t>
            </w:r>
          </w:p>
        </w:tc>
        <w:tc>
          <w:tcPr>
            <w:tcW w:w="1361" w:type="dxa"/>
            <w:vAlign w:val="bottom"/>
          </w:tcPr>
          <w:p w:rsidR="002229EE" w:rsidRDefault="002229EE">
            <w:pPr>
              <w:pStyle w:val="ConsPlusNormal"/>
              <w:jc w:val="center"/>
            </w:pPr>
            <w:r>
              <w:t>011454000</w:t>
            </w:r>
          </w:p>
        </w:tc>
        <w:tc>
          <w:tcPr>
            <w:tcW w:w="662" w:type="dxa"/>
            <w:vAlign w:val="bottom"/>
          </w:tcPr>
          <w:p w:rsidR="002229EE" w:rsidRDefault="002229EE">
            <w:pPr>
              <w:pStyle w:val="ConsPlusNormal"/>
              <w:jc w:val="center"/>
            </w:pPr>
            <w:bookmarkStart w:id="953" w:name="P17146"/>
            <w:bookmarkEnd w:id="953"/>
            <w:r>
              <w:t>505</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4. Непроизведенные активы в составе имущества казны</w:t>
            </w:r>
          </w:p>
        </w:tc>
        <w:tc>
          <w:tcPr>
            <w:tcW w:w="1361" w:type="dxa"/>
            <w:vAlign w:val="bottom"/>
          </w:tcPr>
          <w:p w:rsidR="002229EE" w:rsidRDefault="002229EE">
            <w:pPr>
              <w:pStyle w:val="ConsPlusNormal"/>
            </w:pPr>
          </w:p>
        </w:tc>
        <w:tc>
          <w:tcPr>
            <w:tcW w:w="662" w:type="dxa"/>
            <w:vAlign w:val="bottom"/>
          </w:tcPr>
          <w:p w:rsidR="002229EE" w:rsidRDefault="002229EE">
            <w:pPr>
              <w:pStyle w:val="ConsPlusNormal"/>
            </w:pP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pPr>
            <w:r>
              <w:t>4.1. Непроизведенные активы в составе имущества казны</w:t>
            </w:r>
          </w:p>
        </w:tc>
        <w:tc>
          <w:tcPr>
            <w:tcW w:w="1361" w:type="dxa"/>
            <w:vAlign w:val="bottom"/>
          </w:tcPr>
          <w:p w:rsidR="002229EE" w:rsidRDefault="002229EE">
            <w:pPr>
              <w:pStyle w:val="ConsPlusNormal"/>
              <w:jc w:val="center"/>
            </w:pPr>
            <w:r>
              <w:t>010855000</w:t>
            </w:r>
          </w:p>
        </w:tc>
        <w:tc>
          <w:tcPr>
            <w:tcW w:w="662" w:type="dxa"/>
            <w:vAlign w:val="bottom"/>
          </w:tcPr>
          <w:p w:rsidR="002229EE" w:rsidRDefault="002229EE">
            <w:pPr>
              <w:pStyle w:val="ConsPlusNormal"/>
              <w:jc w:val="center"/>
            </w:pPr>
            <w:bookmarkStart w:id="954" w:name="P17168"/>
            <w:bookmarkEnd w:id="954"/>
            <w:r>
              <w:t>510</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pPr>
            <w:r>
              <w:t>4.2. Обесценение непроизведенных активов в составе имущества казны</w:t>
            </w:r>
          </w:p>
        </w:tc>
        <w:tc>
          <w:tcPr>
            <w:tcW w:w="1361" w:type="dxa"/>
            <w:vAlign w:val="bottom"/>
          </w:tcPr>
          <w:p w:rsidR="002229EE" w:rsidRDefault="002229EE">
            <w:pPr>
              <w:pStyle w:val="ConsPlusNormal"/>
              <w:jc w:val="center"/>
            </w:pPr>
            <w:r>
              <w:t>011455000</w:t>
            </w:r>
          </w:p>
        </w:tc>
        <w:tc>
          <w:tcPr>
            <w:tcW w:w="662" w:type="dxa"/>
            <w:vAlign w:val="bottom"/>
          </w:tcPr>
          <w:p w:rsidR="002229EE" w:rsidRDefault="002229EE">
            <w:pPr>
              <w:pStyle w:val="ConsPlusNormal"/>
              <w:jc w:val="center"/>
            </w:pPr>
            <w:bookmarkStart w:id="955" w:name="P17179"/>
            <w:bookmarkEnd w:id="955"/>
            <w:r>
              <w:t>515</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5. Материальные запасы в составе имущества казны</w:t>
            </w:r>
          </w:p>
        </w:tc>
        <w:tc>
          <w:tcPr>
            <w:tcW w:w="1361" w:type="dxa"/>
            <w:vAlign w:val="bottom"/>
          </w:tcPr>
          <w:p w:rsidR="002229EE" w:rsidRDefault="002229EE">
            <w:pPr>
              <w:pStyle w:val="ConsPlusNormal"/>
            </w:pPr>
          </w:p>
        </w:tc>
        <w:tc>
          <w:tcPr>
            <w:tcW w:w="662" w:type="dxa"/>
            <w:vAlign w:val="bottom"/>
          </w:tcPr>
          <w:p w:rsidR="002229EE" w:rsidRDefault="002229EE">
            <w:pPr>
              <w:pStyle w:val="ConsPlusNormal"/>
            </w:pP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pPr>
            <w:r>
              <w:t>5.1. Материальные запасы в составе имущества казны</w:t>
            </w:r>
          </w:p>
        </w:tc>
        <w:tc>
          <w:tcPr>
            <w:tcW w:w="1361" w:type="dxa"/>
            <w:vAlign w:val="bottom"/>
          </w:tcPr>
          <w:p w:rsidR="002229EE" w:rsidRDefault="002229EE">
            <w:pPr>
              <w:pStyle w:val="ConsPlusNormal"/>
              <w:jc w:val="center"/>
            </w:pPr>
            <w:r>
              <w:t>010856000</w:t>
            </w:r>
          </w:p>
        </w:tc>
        <w:tc>
          <w:tcPr>
            <w:tcW w:w="662" w:type="dxa"/>
            <w:vAlign w:val="bottom"/>
          </w:tcPr>
          <w:p w:rsidR="002229EE" w:rsidRDefault="002229EE">
            <w:pPr>
              <w:pStyle w:val="ConsPlusNormal"/>
              <w:jc w:val="center"/>
            </w:pPr>
            <w:bookmarkStart w:id="956" w:name="P17201"/>
            <w:bookmarkEnd w:id="956"/>
            <w:r>
              <w:t>520</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pPr>
            <w:r>
              <w:t>5.2. Обесценение материальных запасов в составе имущества казны</w:t>
            </w:r>
          </w:p>
        </w:tc>
        <w:tc>
          <w:tcPr>
            <w:tcW w:w="1361" w:type="dxa"/>
            <w:vAlign w:val="bottom"/>
          </w:tcPr>
          <w:p w:rsidR="002229EE" w:rsidRDefault="002229EE">
            <w:pPr>
              <w:pStyle w:val="ConsPlusNormal"/>
              <w:jc w:val="center"/>
            </w:pPr>
            <w:r>
              <w:t>011456000</w:t>
            </w:r>
          </w:p>
        </w:tc>
        <w:tc>
          <w:tcPr>
            <w:tcW w:w="662" w:type="dxa"/>
            <w:vAlign w:val="bottom"/>
          </w:tcPr>
          <w:p w:rsidR="002229EE" w:rsidRDefault="002229EE">
            <w:pPr>
              <w:pStyle w:val="ConsPlusNormal"/>
              <w:jc w:val="center"/>
            </w:pPr>
            <w:bookmarkStart w:id="957" w:name="P17212"/>
            <w:bookmarkEnd w:id="957"/>
            <w:r>
              <w:t>525</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vAlign w:val="bottom"/>
          </w:tcPr>
          <w:p w:rsidR="002229EE" w:rsidRDefault="002229EE">
            <w:pPr>
              <w:pStyle w:val="ConsPlusNormal"/>
            </w:pPr>
          </w:p>
        </w:tc>
        <w:tc>
          <w:tcPr>
            <w:tcW w:w="794" w:type="dxa"/>
            <w:vAlign w:val="bottom"/>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6. Прочие активы, составляющие казну</w:t>
            </w:r>
          </w:p>
        </w:tc>
        <w:tc>
          <w:tcPr>
            <w:tcW w:w="1361" w:type="dxa"/>
          </w:tcPr>
          <w:p w:rsidR="002229EE" w:rsidRDefault="002229EE">
            <w:pPr>
              <w:pStyle w:val="ConsPlusNormal"/>
            </w:pPr>
          </w:p>
        </w:tc>
        <w:tc>
          <w:tcPr>
            <w:tcW w:w="662"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737" w:type="dxa"/>
          </w:tcPr>
          <w:p w:rsidR="002229EE" w:rsidRDefault="002229EE">
            <w:pPr>
              <w:pStyle w:val="ConsPlusNormal"/>
            </w:pPr>
          </w:p>
        </w:tc>
        <w:tc>
          <w:tcPr>
            <w:tcW w:w="850"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pPr>
            <w:r>
              <w:t>6.1. Прочие активы, составляющие казну</w:t>
            </w:r>
          </w:p>
        </w:tc>
        <w:tc>
          <w:tcPr>
            <w:tcW w:w="1361" w:type="dxa"/>
            <w:vAlign w:val="bottom"/>
          </w:tcPr>
          <w:p w:rsidR="002229EE" w:rsidRDefault="002229EE">
            <w:pPr>
              <w:pStyle w:val="ConsPlusNormal"/>
              <w:jc w:val="center"/>
            </w:pPr>
            <w:r>
              <w:t>010857000</w:t>
            </w:r>
          </w:p>
        </w:tc>
        <w:tc>
          <w:tcPr>
            <w:tcW w:w="662" w:type="dxa"/>
            <w:vAlign w:val="bottom"/>
          </w:tcPr>
          <w:p w:rsidR="002229EE" w:rsidRDefault="002229EE">
            <w:pPr>
              <w:pStyle w:val="ConsPlusNormal"/>
              <w:jc w:val="center"/>
            </w:pPr>
            <w:bookmarkStart w:id="958" w:name="P17234"/>
            <w:bookmarkEnd w:id="958"/>
            <w:r>
              <w:t>530</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tcPr>
          <w:p w:rsidR="002229EE" w:rsidRDefault="002229EE">
            <w:pPr>
              <w:pStyle w:val="ConsPlusNormal"/>
            </w:pPr>
          </w:p>
        </w:tc>
        <w:tc>
          <w:tcPr>
            <w:tcW w:w="850"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tcPr>
          <w:p w:rsidR="002229EE" w:rsidRDefault="002229EE">
            <w:pPr>
              <w:pStyle w:val="ConsPlusNormal"/>
            </w:pPr>
            <w:r>
              <w:t>6.2. Обесценение прочих активов, составляющих казну</w:t>
            </w:r>
          </w:p>
        </w:tc>
        <w:tc>
          <w:tcPr>
            <w:tcW w:w="1361" w:type="dxa"/>
            <w:vAlign w:val="bottom"/>
          </w:tcPr>
          <w:p w:rsidR="002229EE" w:rsidRDefault="002229EE">
            <w:pPr>
              <w:pStyle w:val="ConsPlusNormal"/>
              <w:jc w:val="center"/>
            </w:pPr>
            <w:r>
              <w:t>011457000</w:t>
            </w:r>
          </w:p>
        </w:tc>
        <w:tc>
          <w:tcPr>
            <w:tcW w:w="662" w:type="dxa"/>
            <w:vAlign w:val="bottom"/>
          </w:tcPr>
          <w:p w:rsidR="002229EE" w:rsidRDefault="002229EE">
            <w:pPr>
              <w:pStyle w:val="ConsPlusNormal"/>
              <w:jc w:val="center"/>
            </w:pPr>
            <w:bookmarkStart w:id="959" w:name="P17245"/>
            <w:bookmarkEnd w:id="959"/>
            <w:r>
              <w:t>535</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tcPr>
          <w:p w:rsidR="002229EE" w:rsidRDefault="002229EE">
            <w:pPr>
              <w:pStyle w:val="ConsPlusNormal"/>
            </w:pPr>
          </w:p>
        </w:tc>
        <w:tc>
          <w:tcPr>
            <w:tcW w:w="850"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lastRenderedPageBreak/>
              <w:t>7. Движение имущества казны в концессии</w:t>
            </w:r>
          </w:p>
        </w:tc>
        <w:tc>
          <w:tcPr>
            <w:tcW w:w="1361" w:type="dxa"/>
            <w:vAlign w:val="bottom"/>
          </w:tcPr>
          <w:p w:rsidR="002229EE" w:rsidRDefault="002229EE">
            <w:pPr>
              <w:pStyle w:val="ConsPlusNormal"/>
            </w:pPr>
          </w:p>
        </w:tc>
        <w:tc>
          <w:tcPr>
            <w:tcW w:w="662" w:type="dxa"/>
            <w:vAlign w:val="bottom"/>
          </w:tcPr>
          <w:p w:rsidR="002229EE" w:rsidRDefault="002229EE">
            <w:pPr>
              <w:pStyle w:val="ConsPlusNormal"/>
            </w:pP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tcPr>
          <w:p w:rsidR="002229EE" w:rsidRDefault="002229EE">
            <w:pPr>
              <w:pStyle w:val="ConsPlusNormal"/>
            </w:pPr>
          </w:p>
        </w:tc>
        <w:tc>
          <w:tcPr>
            <w:tcW w:w="850"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pPr>
            <w:r>
              <w:t>7.1. Имущество казны в концессии</w:t>
            </w:r>
          </w:p>
        </w:tc>
        <w:tc>
          <w:tcPr>
            <w:tcW w:w="1361" w:type="dxa"/>
            <w:vAlign w:val="bottom"/>
          </w:tcPr>
          <w:p w:rsidR="002229EE" w:rsidRDefault="002229EE">
            <w:pPr>
              <w:pStyle w:val="ConsPlusNormal"/>
              <w:jc w:val="center"/>
            </w:pPr>
            <w:r>
              <w:t>01089X000</w:t>
            </w:r>
          </w:p>
        </w:tc>
        <w:tc>
          <w:tcPr>
            <w:tcW w:w="662" w:type="dxa"/>
            <w:vAlign w:val="bottom"/>
          </w:tcPr>
          <w:p w:rsidR="002229EE" w:rsidRDefault="002229EE">
            <w:pPr>
              <w:pStyle w:val="ConsPlusNormal"/>
              <w:jc w:val="center"/>
            </w:pPr>
            <w:bookmarkStart w:id="960" w:name="P17267"/>
            <w:bookmarkEnd w:id="960"/>
            <w:r>
              <w:t>540</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tcPr>
          <w:p w:rsidR="002229EE" w:rsidRDefault="002229EE">
            <w:pPr>
              <w:pStyle w:val="ConsPlusNormal"/>
            </w:pPr>
          </w:p>
        </w:tc>
        <w:tc>
          <w:tcPr>
            <w:tcW w:w="850"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567"/>
            </w:pPr>
            <w:r>
              <w:t>Недвижимое имущество концедента, составляющее казну</w:t>
            </w:r>
          </w:p>
        </w:tc>
        <w:tc>
          <w:tcPr>
            <w:tcW w:w="1361" w:type="dxa"/>
            <w:vAlign w:val="bottom"/>
          </w:tcPr>
          <w:p w:rsidR="002229EE" w:rsidRDefault="002229EE">
            <w:pPr>
              <w:pStyle w:val="ConsPlusNormal"/>
              <w:jc w:val="center"/>
            </w:pPr>
            <w:r>
              <w:t>010891000</w:t>
            </w:r>
          </w:p>
        </w:tc>
        <w:tc>
          <w:tcPr>
            <w:tcW w:w="662" w:type="dxa"/>
            <w:vAlign w:val="bottom"/>
          </w:tcPr>
          <w:p w:rsidR="002229EE" w:rsidRDefault="002229EE">
            <w:pPr>
              <w:pStyle w:val="ConsPlusNormal"/>
              <w:jc w:val="center"/>
            </w:pPr>
            <w:bookmarkStart w:id="961" w:name="P17278"/>
            <w:bookmarkEnd w:id="961"/>
            <w:r>
              <w:t>541</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tcPr>
          <w:p w:rsidR="002229EE" w:rsidRDefault="002229EE">
            <w:pPr>
              <w:pStyle w:val="ConsPlusNormal"/>
            </w:pPr>
          </w:p>
        </w:tc>
        <w:tc>
          <w:tcPr>
            <w:tcW w:w="850"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0503168 с. 7</w:t>
      </w:r>
    </w:p>
    <w:p w:rsidR="002229EE" w:rsidRDefault="002229EE">
      <w:pPr>
        <w:pStyle w:val="ConsPlusNonformat"/>
        <w:jc w:val="both"/>
      </w:pPr>
    </w:p>
    <w:p w:rsidR="002229EE" w:rsidRDefault="002229EE">
      <w:pPr>
        <w:pStyle w:val="ConsPlusNonformat"/>
        <w:jc w:val="both"/>
      </w:pPr>
      <w:r>
        <w:t xml:space="preserve">           2. Нефинансовые активы, составляющие имущество казны</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1361"/>
        <w:gridCol w:w="662"/>
        <w:gridCol w:w="794"/>
        <w:gridCol w:w="737"/>
        <w:gridCol w:w="907"/>
        <w:gridCol w:w="1020"/>
        <w:gridCol w:w="737"/>
        <w:gridCol w:w="850"/>
        <w:gridCol w:w="794"/>
        <w:gridCol w:w="794"/>
      </w:tblGrid>
      <w:tr w:rsidR="002229EE">
        <w:tc>
          <w:tcPr>
            <w:tcW w:w="4366" w:type="dxa"/>
            <w:gridSpan w:val="2"/>
            <w:tcBorders>
              <w:left w:val="nil"/>
            </w:tcBorders>
          </w:tcPr>
          <w:p w:rsidR="002229EE" w:rsidRDefault="002229EE">
            <w:pPr>
              <w:pStyle w:val="ConsPlusNormal"/>
              <w:jc w:val="center"/>
            </w:pPr>
            <w:r>
              <w:t>Счет аналитического учета</w:t>
            </w:r>
          </w:p>
        </w:tc>
        <w:tc>
          <w:tcPr>
            <w:tcW w:w="662" w:type="dxa"/>
            <w:vMerge w:val="restart"/>
          </w:tcPr>
          <w:p w:rsidR="002229EE" w:rsidRDefault="002229EE">
            <w:pPr>
              <w:pStyle w:val="ConsPlusNormal"/>
              <w:jc w:val="center"/>
            </w:pPr>
            <w:r>
              <w:t>Код строки</w:t>
            </w:r>
          </w:p>
        </w:tc>
        <w:tc>
          <w:tcPr>
            <w:tcW w:w="794" w:type="dxa"/>
            <w:vMerge w:val="restart"/>
          </w:tcPr>
          <w:p w:rsidR="002229EE" w:rsidRDefault="002229EE">
            <w:pPr>
              <w:pStyle w:val="ConsPlusNormal"/>
              <w:jc w:val="center"/>
            </w:pPr>
            <w:r>
              <w:t>Наличие на начало года</w:t>
            </w:r>
          </w:p>
        </w:tc>
        <w:tc>
          <w:tcPr>
            <w:tcW w:w="2664" w:type="dxa"/>
            <w:gridSpan w:val="3"/>
          </w:tcPr>
          <w:p w:rsidR="002229EE" w:rsidRDefault="002229EE">
            <w:pPr>
              <w:pStyle w:val="ConsPlusNormal"/>
              <w:jc w:val="center"/>
            </w:pPr>
            <w:r>
              <w:t>Поступление (увеличение)</w:t>
            </w:r>
          </w:p>
        </w:tc>
        <w:tc>
          <w:tcPr>
            <w:tcW w:w="2381" w:type="dxa"/>
            <w:gridSpan w:val="3"/>
          </w:tcPr>
          <w:p w:rsidR="002229EE" w:rsidRDefault="002229EE">
            <w:pPr>
              <w:pStyle w:val="ConsPlusNormal"/>
              <w:jc w:val="center"/>
            </w:pPr>
            <w:r>
              <w:t>Выбытие (уменьшение)</w:t>
            </w:r>
          </w:p>
        </w:tc>
        <w:tc>
          <w:tcPr>
            <w:tcW w:w="794" w:type="dxa"/>
            <w:vMerge w:val="restart"/>
            <w:tcBorders>
              <w:right w:val="nil"/>
            </w:tcBorders>
          </w:tcPr>
          <w:p w:rsidR="002229EE" w:rsidRDefault="002229EE">
            <w:pPr>
              <w:pStyle w:val="ConsPlusNormal"/>
              <w:jc w:val="center"/>
            </w:pPr>
            <w:r>
              <w:t>Наличие на конец года</w:t>
            </w:r>
          </w:p>
        </w:tc>
      </w:tr>
      <w:tr w:rsidR="002229EE">
        <w:tc>
          <w:tcPr>
            <w:tcW w:w="3005" w:type="dxa"/>
            <w:vMerge w:val="restart"/>
            <w:tcBorders>
              <w:left w:val="nil"/>
            </w:tcBorders>
          </w:tcPr>
          <w:p w:rsidR="002229EE" w:rsidRDefault="002229EE">
            <w:pPr>
              <w:pStyle w:val="ConsPlusNormal"/>
              <w:jc w:val="center"/>
            </w:pPr>
            <w:r>
              <w:t>наименование</w:t>
            </w:r>
          </w:p>
        </w:tc>
        <w:tc>
          <w:tcPr>
            <w:tcW w:w="1361" w:type="dxa"/>
            <w:vMerge w:val="restart"/>
          </w:tcPr>
          <w:p w:rsidR="002229EE" w:rsidRDefault="002229EE">
            <w:pPr>
              <w:pStyle w:val="ConsPlusNormal"/>
              <w:jc w:val="center"/>
            </w:pPr>
            <w:r>
              <w:t>код</w:t>
            </w:r>
          </w:p>
        </w:tc>
        <w:tc>
          <w:tcPr>
            <w:tcW w:w="662" w:type="dxa"/>
            <w:vMerge/>
          </w:tcPr>
          <w:p w:rsidR="002229EE" w:rsidRDefault="002229EE">
            <w:pPr>
              <w:pStyle w:val="ConsPlusNormal"/>
            </w:pPr>
          </w:p>
        </w:tc>
        <w:tc>
          <w:tcPr>
            <w:tcW w:w="794" w:type="dxa"/>
            <w:vMerge/>
          </w:tcPr>
          <w:p w:rsidR="002229EE" w:rsidRDefault="002229EE">
            <w:pPr>
              <w:pStyle w:val="ConsPlusNormal"/>
            </w:pPr>
          </w:p>
        </w:tc>
        <w:tc>
          <w:tcPr>
            <w:tcW w:w="737" w:type="dxa"/>
            <w:vMerge w:val="restart"/>
          </w:tcPr>
          <w:p w:rsidR="002229EE" w:rsidRDefault="002229EE">
            <w:pPr>
              <w:pStyle w:val="ConsPlusNormal"/>
              <w:jc w:val="center"/>
            </w:pPr>
            <w:r>
              <w:t>всего</w:t>
            </w:r>
          </w:p>
        </w:tc>
        <w:tc>
          <w:tcPr>
            <w:tcW w:w="1927" w:type="dxa"/>
            <w:gridSpan w:val="2"/>
          </w:tcPr>
          <w:p w:rsidR="002229EE" w:rsidRDefault="002229EE">
            <w:pPr>
              <w:pStyle w:val="ConsPlusNormal"/>
              <w:jc w:val="center"/>
            </w:pPr>
            <w:r>
              <w:t>из них</w:t>
            </w:r>
          </w:p>
        </w:tc>
        <w:tc>
          <w:tcPr>
            <w:tcW w:w="737" w:type="dxa"/>
            <w:vMerge w:val="restart"/>
          </w:tcPr>
          <w:p w:rsidR="002229EE" w:rsidRDefault="002229EE">
            <w:pPr>
              <w:pStyle w:val="ConsPlusNormal"/>
              <w:jc w:val="center"/>
            </w:pPr>
            <w:r>
              <w:t>всего</w:t>
            </w:r>
          </w:p>
        </w:tc>
        <w:tc>
          <w:tcPr>
            <w:tcW w:w="1644" w:type="dxa"/>
            <w:gridSpan w:val="2"/>
          </w:tcPr>
          <w:p w:rsidR="002229EE" w:rsidRDefault="002229EE">
            <w:pPr>
              <w:pStyle w:val="ConsPlusNormal"/>
              <w:jc w:val="center"/>
            </w:pPr>
            <w:r>
              <w:t>из них</w:t>
            </w:r>
          </w:p>
        </w:tc>
        <w:tc>
          <w:tcPr>
            <w:tcW w:w="794" w:type="dxa"/>
            <w:vMerge/>
            <w:tcBorders>
              <w:right w:val="nil"/>
            </w:tcBorders>
          </w:tcPr>
          <w:p w:rsidR="002229EE" w:rsidRDefault="002229EE">
            <w:pPr>
              <w:pStyle w:val="ConsPlusNormal"/>
            </w:pPr>
          </w:p>
        </w:tc>
      </w:tr>
      <w:tr w:rsidR="002229EE">
        <w:tc>
          <w:tcPr>
            <w:tcW w:w="3005" w:type="dxa"/>
            <w:vMerge/>
            <w:tcBorders>
              <w:left w:val="nil"/>
            </w:tcBorders>
          </w:tcPr>
          <w:p w:rsidR="002229EE" w:rsidRDefault="002229EE">
            <w:pPr>
              <w:pStyle w:val="ConsPlusNormal"/>
            </w:pPr>
          </w:p>
        </w:tc>
        <w:tc>
          <w:tcPr>
            <w:tcW w:w="1361" w:type="dxa"/>
            <w:vMerge/>
          </w:tcPr>
          <w:p w:rsidR="002229EE" w:rsidRDefault="002229EE">
            <w:pPr>
              <w:pStyle w:val="ConsPlusNormal"/>
            </w:pPr>
          </w:p>
        </w:tc>
        <w:tc>
          <w:tcPr>
            <w:tcW w:w="662" w:type="dxa"/>
            <w:vMerge/>
          </w:tcPr>
          <w:p w:rsidR="002229EE" w:rsidRDefault="002229EE">
            <w:pPr>
              <w:pStyle w:val="ConsPlusNormal"/>
            </w:pPr>
          </w:p>
        </w:tc>
        <w:tc>
          <w:tcPr>
            <w:tcW w:w="794" w:type="dxa"/>
            <w:vMerge/>
          </w:tcPr>
          <w:p w:rsidR="002229EE" w:rsidRDefault="002229EE">
            <w:pPr>
              <w:pStyle w:val="ConsPlusNormal"/>
            </w:pPr>
          </w:p>
        </w:tc>
        <w:tc>
          <w:tcPr>
            <w:tcW w:w="737" w:type="dxa"/>
            <w:vMerge/>
          </w:tcPr>
          <w:p w:rsidR="002229EE" w:rsidRDefault="002229EE">
            <w:pPr>
              <w:pStyle w:val="ConsPlusNormal"/>
            </w:pPr>
          </w:p>
        </w:tc>
        <w:tc>
          <w:tcPr>
            <w:tcW w:w="907" w:type="dxa"/>
          </w:tcPr>
          <w:p w:rsidR="002229EE" w:rsidRDefault="002229EE">
            <w:pPr>
              <w:pStyle w:val="ConsPlusNormal"/>
              <w:jc w:val="center"/>
            </w:pPr>
            <w:r>
              <w:t>получено безвозмездно</w:t>
            </w:r>
          </w:p>
        </w:tc>
        <w:tc>
          <w:tcPr>
            <w:tcW w:w="1020" w:type="dxa"/>
          </w:tcPr>
          <w:p w:rsidR="002229EE" w:rsidRDefault="002229EE">
            <w:pPr>
              <w:pStyle w:val="ConsPlusNormal"/>
              <w:jc w:val="center"/>
            </w:pPr>
            <w:r>
              <w:t>оприходовано неучтенных (восстановлено в учете)</w:t>
            </w:r>
          </w:p>
        </w:tc>
        <w:tc>
          <w:tcPr>
            <w:tcW w:w="737" w:type="dxa"/>
            <w:vMerge/>
          </w:tcPr>
          <w:p w:rsidR="002229EE" w:rsidRDefault="002229EE">
            <w:pPr>
              <w:pStyle w:val="ConsPlusNormal"/>
            </w:pPr>
          </w:p>
        </w:tc>
        <w:tc>
          <w:tcPr>
            <w:tcW w:w="850" w:type="dxa"/>
          </w:tcPr>
          <w:p w:rsidR="002229EE" w:rsidRDefault="002229EE">
            <w:pPr>
              <w:pStyle w:val="ConsPlusNormal"/>
              <w:jc w:val="center"/>
            </w:pPr>
            <w:r>
              <w:t>передано безвозмездно</w:t>
            </w:r>
          </w:p>
        </w:tc>
        <w:tc>
          <w:tcPr>
            <w:tcW w:w="794" w:type="dxa"/>
          </w:tcPr>
          <w:p w:rsidR="002229EE" w:rsidRDefault="002229EE">
            <w:pPr>
              <w:pStyle w:val="ConsPlusNormal"/>
              <w:jc w:val="center"/>
            </w:pPr>
            <w:r>
              <w:t>в результате недостач, хищений</w:t>
            </w:r>
          </w:p>
        </w:tc>
        <w:tc>
          <w:tcPr>
            <w:tcW w:w="794" w:type="dxa"/>
            <w:vMerge/>
            <w:tcBorders>
              <w:right w:val="nil"/>
            </w:tcBorders>
          </w:tcPr>
          <w:p w:rsidR="002229EE" w:rsidRDefault="002229EE">
            <w:pPr>
              <w:pStyle w:val="ConsPlusNormal"/>
            </w:pPr>
          </w:p>
        </w:tc>
      </w:tr>
      <w:tr w:rsidR="002229EE">
        <w:tc>
          <w:tcPr>
            <w:tcW w:w="3005" w:type="dxa"/>
            <w:tcBorders>
              <w:left w:val="nil"/>
            </w:tcBorders>
          </w:tcPr>
          <w:p w:rsidR="002229EE" w:rsidRDefault="002229EE">
            <w:pPr>
              <w:pStyle w:val="ConsPlusNormal"/>
              <w:jc w:val="center"/>
            </w:pPr>
            <w:r>
              <w:t>1</w:t>
            </w:r>
          </w:p>
        </w:tc>
        <w:tc>
          <w:tcPr>
            <w:tcW w:w="1361" w:type="dxa"/>
          </w:tcPr>
          <w:p w:rsidR="002229EE" w:rsidRDefault="002229EE">
            <w:pPr>
              <w:pStyle w:val="ConsPlusNormal"/>
              <w:jc w:val="center"/>
            </w:pPr>
            <w:r>
              <w:t>2</w:t>
            </w:r>
          </w:p>
        </w:tc>
        <w:tc>
          <w:tcPr>
            <w:tcW w:w="662" w:type="dxa"/>
          </w:tcPr>
          <w:p w:rsidR="002229EE" w:rsidRDefault="002229EE">
            <w:pPr>
              <w:pStyle w:val="ConsPlusNormal"/>
              <w:jc w:val="center"/>
            </w:pPr>
            <w:r>
              <w:t>3</w:t>
            </w:r>
          </w:p>
        </w:tc>
        <w:tc>
          <w:tcPr>
            <w:tcW w:w="794" w:type="dxa"/>
          </w:tcPr>
          <w:p w:rsidR="002229EE" w:rsidRDefault="002229EE">
            <w:pPr>
              <w:pStyle w:val="ConsPlusNormal"/>
              <w:jc w:val="center"/>
            </w:pPr>
            <w:r>
              <w:t>4</w:t>
            </w:r>
          </w:p>
        </w:tc>
        <w:tc>
          <w:tcPr>
            <w:tcW w:w="737" w:type="dxa"/>
          </w:tcPr>
          <w:p w:rsidR="002229EE" w:rsidRDefault="002229EE">
            <w:pPr>
              <w:pStyle w:val="ConsPlusNormal"/>
              <w:jc w:val="center"/>
            </w:pPr>
            <w:r>
              <w:t>5</w:t>
            </w:r>
          </w:p>
        </w:tc>
        <w:tc>
          <w:tcPr>
            <w:tcW w:w="907" w:type="dxa"/>
          </w:tcPr>
          <w:p w:rsidR="002229EE" w:rsidRDefault="002229EE">
            <w:pPr>
              <w:pStyle w:val="ConsPlusNormal"/>
              <w:jc w:val="center"/>
            </w:pPr>
            <w:r>
              <w:t>6</w:t>
            </w:r>
          </w:p>
        </w:tc>
        <w:tc>
          <w:tcPr>
            <w:tcW w:w="1020" w:type="dxa"/>
          </w:tcPr>
          <w:p w:rsidR="002229EE" w:rsidRDefault="002229EE">
            <w:pPr>
              <w:pStyle w:val="ConsPlusNormal"/>
              <w:jc w:val="center"/>
            </w:pPr>
            <w:r>
              <w:t>7</w:t>
            </w:r>
          </w:p>
        </w:tc>
        <w:tc>
          <w:tcPr>
            <w:tcW w:w="737" w:type="dxa"/>
          </w:tcPr>
          <w:p w:rsidR="002229EE" w:rsidRDefault="002229EE">
            <w:pPr>
              <w:pStyle w:val="ConsPlusNormal"/>
              <w:jc w:val="center"/>
            </w:pPr>
            <w:r>
              <w:t>8</w:t>
            </w:r>
          </w:p>
        </w:tc>
        <w:tc>
          <w:tcPr>
            <w:tcW w:w="850" w:type="dxa"/>
          </w:tcPr>
          <w:p w:rsidR="002229EE" w:rsidRDefault="002229EE">
            <w:pPr>
              <w:pStyle w:val="ConsPlusNormal"/>
              <w:jc w:val="center"/>
            </w:pPr>
            <w:r>
              <w:t>9</w:t>
            </w:r>
          </w:p>
        </w:tc>
        <w:tc>
          <w:tcPr>
            <w:tcW w:w="794" w:type="dxa"/>
          </w:tcPr>
          <w:p w:rsidR="002229EE" w:rsidRDefault="002229EE">
            <w:pPr>
              <w:pStyle w:val="ConsPlusNormal"/>
              <w:jc w:val="center"/>
            </w:pPr>
            <w:r>
              <w:t>10</w:t>
            </w:r>
          </w:p>
        </w:tc>
        <w:tc>
          <w:tcPr>
            <w:tcW w:w="794" w:type="dxa"/>
            <w:tcBorders>
              <w:right w:val="nil"/>
            </w:tcBorders>
          </w:tcPr>
          <w:p w:rsidR="002229EE" w:rsidRDefault="002229EE">
            <w:pPr>
              <w:pStyle w:val="ConsPlusNormal"/>
              <w:jc w:val="center"/>
            </w:pPr>
            <w:r>
              <w:t>11</w:t>
            </w: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567"/>
            </w:pPr>
            <w:r>
              <w:t>Движимое имущество концедента, составляющее казну</w:t>
            </w:r>
          </w:p>
        </w:tc>
        <w:tc>
          <w:tcPr>
            <w:tcW w:w="1361" w:type="dxa"/>
            <w:vAlign w:val="bottom"/>
          </w:tcPr>
          <w:p w:rsidR="002229EE" w:rsidRDefault="002229EE">
            <w:pPr>
              <w:pStyle w:val="ConsPlusNormal"/>
              <w:jc w:val="center"/>
            </w:pPr>
            <w:r>
              <w:t>010892000</w:t>
            </w:r>
          </w:p>
        </w:tc>
        <w:tc>
          <w:tcPr>
            <w:tcW w:w="662" w:type="dxa"/>
            <w:vAlign w:val="bottom"/>
          </w:tcPr>
          <w:p w:rsidR="002229EE" w:rsidRDefault="002229EE">
            <w:pPr>
              <w:pStyle w:val="ConsPlusNormal"/>
              <w:jc w:val="center"/>
            </w:pPr>
            <w:bookmarkStart w:id="962" w:name="P17321"/>
            <w:bookmarkEnd w:id="962"/>
            <w:r>
              <w:t>542</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567"/>
            </w:pPr>
            <w:r>
              <w:t>Нематериальные активы концедента, составляющие казну</w:t>
            </w:r>
          </w:p>
        </w:tc>
        <w:tc>
          <w:tcPr>
            <w:tcW w:w="1361" w:type="dxa"/>
            <w:vAlign w:val="bottom"/>
          </w:tcPr>
          <w:p w:rsidR="002229EE" w:rsidRDefault="002229EE">
            <w:pPr>
              <w:pStyle w:val="ConsPlusNormal"/>
              <w:jc w:val="center"/>
            </w:pPr>
            <w:r>
              <w:t>01089I000</w:t>
            </w:r>
          </w:p>
        </w:tc>
        <w:tc>
          <w:tcPr>
            <w:tcW w:w="662" w:type="dxa"/>
            <w:vAlign w:val="bottom"/>
          </w:tcPr>
          <w:p w:rsidR="002229EE" w:rsidRDefault="002229EE">
            <w:pPr>
              <w:pStyle w:val="ConsPlusNormal"/>
              <w:jc w:val="center"/>
            </w:pPr>
            <w:bookmarkStart w:id="963" w:name="P17332"/>
            <w:bookmarkEnd w:id="963"/>
            <w:r>
              <w:t>543</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567"/>
            </w:pPr>
            <w:r>
              <w:lastRenderedPageBreak/>
              <w:t>Непроизведенные активы (земля) концедента, составляющие казну</w:t>
            </w:r>
          </w:p>
        </w:tc>
        <w:tc>
          <w:tcPr>
            <w:tcW w:w="1361" w:type="dxa"/>
            <w:vAlign w:val="bottom"/>
          </w:tcPr>
          <w:p w:rsidR="002229EE" w:rsidRDefault="002229EE">
            <w:pPr>
              <w:pStyle w:val="ConsPlusNormal"/>
              <w:jc w:val="center"/>
            </w:pPr>
            <w:r>
              <w:t>010895000</w:t>
            </w:r>
          </w:p>
        </w:tc>
        <w:tc>
          <w:tcPr>
            <w:tcW w:w="662" w:type="dxa"/>
            <w:vAlign w:val="bottom"/>
          </w:tcPr>
          <w:p w:rsidR="002229EE" w:rsidRDefault="002229EE">
            <w:pPr>
              <w:pStyle w:val="ConsPlusNormal"/>
              <w:jc w:val="center"/>
            </w:pPr>
            <w:bookmarkStart w:id="964" w:name="P17343"/>
            <w:bookmarkEnd w:id="964"/>
            <w:r>
              <w:t>544</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pPr>
            <w:r>
              <w:t>7.2. Амортизация имущества казны в концессии</w:t>
            </w:r>
          </w:p>
        </w:tc>
        <w:tc>
          <w:tcPr>
            <w:tcW w:w="1361" w:type="dxa"/>
            <w:vAlign w:val="bottom"/>
          </w:tcPr>
          <w:p w:rsidR="002229EE" w:rsidRDefault="002229EE">
            <w:pPr>
              <w:pStyle w:val="ConsPlusNormal"/>
              <w:jc w:val="center"/>
            </w:pPr>
            <w:r>
              <w:t>01045X000</w:t>
            </w:r>
          </w:p>
        </w:tc>
        <w:tc>
          <w:tcPr>
            <w:tcW w:w="662" w:type="dxa"/>
            <w:vAlign w:val="bottom"/>
          </w:tcPr>
          <w:p w:rsidR="002229EE" w:rsidRDefault="002229EE">
            <w:pPr>
              <w:pStyle w:val="ConsPlusNormal"/>
              <w:jc w:val="center"/>
            </w:pPr>
            <w:bookmarkStart w:id="965" w:name="P17354"/>
            <w:bookmarkEnd w:id="965"/>
            <w:r>
              <w:t>550</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jc w:val="center"/>
            </w:pPr>
            <w:r>
              <w:t>x</w:t>
            </w:r>
          </w:p>
        </w:tc>
        <w:tc>
          <w:tcPr>
            <w:tcW w:w="907"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ind w:left="283"/>
            </w:pPr>
            <w:r>
              <w:t>8. Вложения в объекты государственной (муниципальной) казны</w:t>
            </w:r>
          </w:p>
        </w:tc>
        <w:tc>
          <w:tcPr>
            <w:tcW w:w="1361" w:type="dxa"/>
            <w:vAlign w:val="bottom"/>
          </w:tcPr>
          <w:p w:rsidR="002229EE" w:rsidRDefault="002229EE">
            <w:pPr>
              <w:pStyle w:val="ConsPlusNormal"/>
              <w:jc w:val="center"/>
            </w:pPr>
            <w:r>
              <w:t>01065X000</w:t>
            </w:r>
          </w:p>
        </w:tc>
        <w:tc>
          <w:tcPr>
            <w:tcW w:w="662" w:type="dxa"/>
            <w:vAlign w:val="bottom"/>
          </w:tcPr>
          <w:p w:rsidR="002229EE" w:rsidRDefault="002229EE">
            <w:pPr>
              <w:pStyle w:val="ConsPlusNormal"/>
              <w:jc w:val="center"/>
            </w:pPr>
            <w:bookmarkStart w:id="966" w:name="P17365"/>
            <w:bookmarkEnd w:id="966"/>
            <w:r>
              <w:t>560</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3005" w:type="dxa"/>
            <w:tcBorders>
              <w:left w:val="nil"/>
            </w:tcBorders>
            <w:vAlign w:val="bottom"/>
          </w:tcPr>
          <w:p w:rsidR="002229EE" w:rsidRDefault="002229EE">
            <w:pPr>
              <w:pStyle w:val="ConsPlusNormal"/>
            </w:pPr>
            <w:r>
              <w:t>8.1. Вложения в недвижимое имущество государственной (муниципальной) казны</w:t>
            </w:r>
          </w:p>
        </w:tc>
        <w:tc>
          <w:tcPr>
            <w:tcW w:w="1361" w:type="dxa"/>
            <w:vAlign w:val="bottom"/>
          </w:tcPr>
          <w:p w:rsidR="002229EE" w:rsidRDefault="002229EE">
            <w:pPr>
              <w:pStyle w:val="ConsPlusNormal"/>
              <w:jc w:val="center"/>
            </w:pPr>
            <w:r>
              <w:t>010651000</w:t>
            </w:r>
          </w:p>
        </w:tc>
        <w:tc>
          <w:tcPr>
            <w:tcW w:w="662" w:type="dxa"/>
            <w:vAlign w:val="bottom"/>
          </w:tcPr>
          <w:p w:rsidR="002229EE" w:rsidRDefault="002229EE">
            <w:pPr>
              <w:pStyle w:val="ConsPlusNormal"/>
              <w:jc w:val="center"/>
            </w:pPr>
            <w:bookmarkStart w:id="967" w:name="P17376"/>
            <w:bookmarkEnd w:id="967"/>
            <w:r>
              <w:t>561</w:t>
            </w:r>
          </w:p>
        </w:tc>
        <w:tc>
          <w:tcPr>
            <w:tcW w:w="79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r>
    </w:tbl>
    <w:p w:rsidR="002229EE" w:rsidRDefault="002229EE">
      <w:pPr>
        <w:pStyle w:val="ConsPlusNormal"/>
        <w:sectPr w:rsidR="002229EE">
          <w:pgSz w:w="16838" w:h="11905" w:orient="landscape"/>
          <w:pgMar w:top="1701" w:right="1134" w:bottom="850" w:left="1134" w:header="0" w:footer="0" w:gutter="0"/>
          <w:cols w:space="720"/>
          <w:titlePg/>
        </w:sectPr>
      </w:pPr>
    </w:p>
    <w:p w:rsidR="002229EE" w:rsidRDefault="002229EE">
      <w:pPr>
        <w:pStyle w:val="ConsPlusNormal"/>
        <w:jc w:val="both"/>
      </w:pPr>
    </w:p>
    <w:p w:rsidR="002229EE" w:rsidRDefault="002229EE">
      <w:pPr>
        <w:pStyle w:val="ConsPlusNonformat"/>
        <w:jc w:val="both"/>
      </w:pPr>
      <w:r>
        <w:t xml:space="preserve">                                                         Форма 0503168 с. 8</w:t>
      </w:r>
    </w:p>
    <w:p w:rsidR="002229EE" w:rsidRDefault="002229EE">
      <w:pPr>
        <w:pStyle w:val="ConsPlusNonformat"/>
        <w:jc w:val="both"/>
      </w:pPr>
    </w:p>
    <w:p w:rsidR="002229EE" w:rsidRDefault="002229EE">
      <w:pPr>
        <w:pStyle w:val="ConsPlusNonformat"/>
        <w:jc w:val="both"/>
      </w:pPr>
      <w:bookmarkStart w:id="968" w:name="P17388"/>
      <w:bookmarkEnd w:id="968"/>
      <w:r>
        <w:t xml:space="preserve">         3. Движение материальных ценностей на забалансовых счетах</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624"/>
        <w:gridCol w:w="737"/>
        <w:gridCol w:w="850"/>
        <w:gridCol w:w="964"/>
        <w:gridCol w:w="964"/>
        <w:gridCol w:w="850"/>
      </w:tblGrid>
      <w:tr w:rsidR="002229EE">
        <w:tc>
          <w:tcPr>
            <w:tcW w:w="4706" w:type="dxa"/>
            <w:gridSpan w:val="2"/>
            <w:tcBorders>
              <w:left w:val="nil"/>
            </w:tcBorders>
          </w:tcPr>
          <w:p w:rsidR="002229EE" w:rsidRDefault="002229EE">
            <w:pPr>
              <w:pStyle w:val="ConsPlusNormal"/>
              <w:jc w:val="center"/>
            </w:pPr>
            <w:r>
              <w:t>Забалансовый счет</w:t>
            </w:r>
          </w:p>
        </w:tc>
        <w:tc>
          <w:tcPr>
            <w:tcW w:w="737" w:type="dxa"/>
            <w:vMerge w:val="restart"/>
          </w:tcPr>
          <w:p w:rsidR="002229EE" w:rsidRDefault="002229EE">
            <w:pPr>
              <w:pStyle w:val="ConsPlusNormal"/>
              <w:jc w:val="center"/>
            </w:pPr>
            <w:r>
              <w:t>Код строки</w:t>
            </w:r>
          </w:p>
        </w:tc>
        <w:tc>
          <w:tcPr>
            <w:tcW w:w="850" w:type="dxa"/>
            <w:vMerge w:val="restart"/>
          </w:tcPr>
          <w:p w:rsidR="002229EE" w:rsidRDefault="002229EE">
            <w:pPr>
              <w:pStyle w:val="ConsPlusNormal"/>
              <w:jc w:val="center"/>
            </w:pPr>
            <w:r>
              <w:t>Наличие на начало года</w:t>
            </w:r>
          </w:p>
        </w:tc>
        <w:tc>
          <w:tcPr>
            <w:tcW w:w="964" w:type="dxa"/>
            <w:vMerge w:val="restart"/>
          </w:tcPr>
          <w:p w:rsidR="002229EE" w:rsidRDefault="002229EE">
            <w:pPr>
              <w:pStyle w:val="ConsPlusNormal"/>
              <w:jc w:val="center"/>
            </w:pPr>
            <w:r>
              <w:t>Поступление (увеличение)</w:t>
            </w:r>
          </w:p>
        </w:tc>
        <w:tc>
          <w:tcPr>
            <w:tcW w:w="964" w:type="dxa"/>
            <w:vMerge w:val="restart"/>
          </w:tcPr>
          <w:p w:rsidR="002229EE" w:rsidRDefault="002229EE">
            <w:pPr>
              <w:pStyle w:val="ConsPlusNormal"/>
              <w:jc w:val="center"/>
            </w:pPr>
            <w:r>
              <w:t>Выбытие (уменьшение)</w:t>
            </w:r>
          </w:p>
        </w:tc>
        <w:tc>
          <w:tcPr>
            <w:tcW w:w="850" w:type="dxa"/>
            <w:vMerge w:val="restart"/>
            <w:tcBorders>
              <w:right w:val="nil"/>
            </w:tcBorders>
          </w:tcPr>
          <w:p w:rsidR="002229EE" w:rsidRDefault="002229EE">
            <w:pPr>
              <w:pStyle w:val="ConsPlusNormal"/>
              <w:jc w:val="center"/>
            </w:pPr>
            <w:r>
              <w:t>Наличие на конец года</w:t>
            </w:r>
          </w:p>
        </w:tc>
      </w:tr>
      <w:tr w:rsidR="002229EE">
        <w:tc>
          <w:tcPr>
            <w:tcW w:w="4082" w:type="dxa"/>
            <w:tcBorders>
              <w:left w:val="nil"/>
            </w:tcBorders>
          </w:tcPr>
          <w:p w:rsidR="002229EE" w:rsidRDefault="002229EE">
            <w:pPr>
              <w:pStyle w:val="ConsPlusNormal"/>
              <w:jc w:val="center"/>
            </w:pPr>
            <w:r>
              <w:t>наименование</w:t>
            </w:r>
          </w:p>
        </w:tc>
        <w:tc>
          <w:tcPr>
            <w:tcW w:w="624" w:type="dxa"/>
          </w:tcPr>
          <w:p w:rsidR="002229EE" w:rsidRDefault="002229EE">
            <w:pPr>
              <w:pStyle w:val="ConsPlusNormal"/>
              <w:jc w:val="center"/>
            </w:pPr>
            <w:r>
              <w:t>код</w:t>
            </w:r>
          </w:p>
        </w:tc>
        <w:tc>
          <w:tcPr>
            <w:tcW w:w="737" w:type="dxa"/>
            <w:vMerge/>
          </w:tcPr>
          <w:p w:rsidR="002229EE" w:rsidRDefault="002229EE">
            <w:pPr>
              <w:pStyle w:val="ConsPlusNormal"/>
            </w:pPr>
          </w:p>
        </w:tc>
        <w:tc>
          <w:tcPr>
            <w:tcW w:w="850" w:type="dxa"/>
            <w:vMerge/>
          </w:tcPr>
          <w:p w:rsidR="002229EE" w:rsidRDefault="002229EE">
            <w:pPr>
              <w:pStyle w:val="ConsPlusNormal"/>
            </w:pPr>
          </w:p>
        </w:tc>
        <w:tc>
          <w:tcPr>
            <w:tcW w:w="964" w:type="dxa"/>
            <w:vMerge/>
          </w:tcPr>
          <w:p w:rsidR="002229EE" w:rsidRDefault="002229EE">
            <w:pPr>
              <w:pStyle w:val="ConsPlusNormal"/>
            </w:pPr>
          </w:p>
        </w:tc>
        <w:tc>
          <w:tcPr>
            <w:tcW w:w="964" w:type="dxa"/>
            <w:vMerge/>
          </w:tcPr>
          <w:p w:rsidR="002229EE" w:rsidRDefault="002229EE">
            <w:pPr>
              <w:pStyle w:val="ConsPlusNormal"/>
            </w:pPr>
          </w:p>
        </w:tc>
        <w:tc>
          <w:tcPr>
            <w:tcW w:w="850" w:type="dxa"/>
            <w:vMerge/>
            <w:tcBorders>
              <w:right w:val="nil"/>
            </w:tcBorders>
          </w:tcPr>
          <w:p w:rsidR="002229EE" w:rsidRDefault="002229EE">
            <w:pPr>
              <w:pStyle w:val="ConsPlusNormal"/>
            </w:pPr>
          </w:p>
        </w:tc>
      </w:tr>
      <w:tr w:rsidR="002229EE">
        <w:tc>
          <w:tcPr>
            <w:tcW w:w="4082" w:type="dxa"/>
            <w:tcBorders>
              <w:left w:val="nil"/>
            </w:tcBorders>
          </w:tcPr>
          <w:p w:rsidR="002229EE" w:rsidRDefault="002229EE">
            <w:pPr>
              <w:pStyle w:val="ConsPlusNormal"/>
              <w:jc w:val="center"/>
            </w:pPr>
            <w:r>
              <w:t>1</w:t>
            </w:r>
          </w:p>
        </w:tc>
        <w:tc>
          <w:tcPr>
            <w:tcW w:w="624" w:type="dxa"/>
          </w:tcPr>
          <w:p w:rsidR="002229EE" w:rsidRDefault="002229EE">
            <w:pPr>
              <w:pStyle w:val="ConsPlusNormal"/>
              <w:jc w:val="center"/>
            </w:pPr>
            <w:bookmarkStart w:id="969" w:name="P17399"/>
            <w:bookmarkEnd w:id="969"/>
            <w:r>
              <w:t>2</w:t>
            </w:r>
          </w:p>
        </w:tc>
        <w:tc>
          <w:tcPr>
            <w:tcW w:w="737" w:type="dxa"/>
          </w:tcPr>
          <w:p w:rsidR="002229EE" w:rsidRDefault="002229EE">
            <w:pPr>
              <w:pStyle w:val="ConsPlusNormal"/>
              <w:jc w:val="center"/>
            </w:pPr>
            <w:r>
              <w:t>3</w:t>
            </w:r>
          </w:p>
        </w:tc>
        <w:tc>
          <w:tcPr>
            <w:tcW w:w="850" w:type="dxa"/>
          </w:tcPr>
          <w:p w:rsidR="002229EE" w:rsidRDefault="002229EE">
            <w:pPr>
              <w:pStyle w:val="ConsPlusNormal"/>
              <w:jc w:val="center"/>
            </w:pPr>
            <w:bookmarkStart w:id="970" w:name="P17401"/>
            <w:bookmarkEnd w:id="970"/>
            <w:r>
              <w:t>4</w:t>
            </w:r>
          </w:p>
        </w:tc>
        <w:tc>
          <w:tcPr>
            <w:tcW w:w="964" w:type="dxa"/>
          </w:tcPr>
          <w:p w:rsidR="002229EE" w:rsidRDefault="002229EE">
            <w:pPr>
              <w:pStyle w:val="ConsPlusNormal"/>
              <w:jc w:val="center"/>
            </w:pPr>
            <w:bookmarkStart w:id="971" w:name="P17402"/>
            <w:bookmarkEnd w:id="971"/>
            <w:r>
              <w:t>5</w:t>
            </w:r>
          </w:p>
        </w:tc>
        <w:tc>
          <w:tcPr>
            <w:tcW w:w="964" w:type="dxa"/>
          </w:tcPr>
          <w:p w:rsidR="002229EE" w:rsidRDefault="002229EE">
            <w:pPr>
              <w:pStyle w:val="ConsPlusNormal"/>
              <w:jc w:val="center"/>
            </w:pPr>
            <w:bookmarkStart w:id="972" w:name="P17403"/>
            <w:bookmarkEnd w:id="972"/>
            <w:r>
              <w:t>6</w:t>
            </w:r>
          </w:p>
        </w:tc>
        <w:tc>
          <w:tcPr>
            <w:tcW w:w="850" w:type="dxa"/>
            <w:tcBorders>
              <w:right w:val="nil"/>
            </w:tcBorders>
          </w:tcPr>
          <w:p w:rsidR="002229EE" w:rsidRDefault="002229EE">
            <w:pPr>
              <w:pStyle w:val="ConsPlusNormal"/>
              <w:jc w:val="center"/>
            </w:pPr>
            <w:bookmarkStart w:id="973" w:name="P17404"/>
            <w:bookmarkEnd w:id="973"/>
            <w:r>
              <w:t>7</w:t>
            </w: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pPr>
            <w:r>
              <w:t>1. Имущество, полученное в пользование, всего</w:t>
            </w:r>
          </w:p>
        </w:tc>
        <w:tc>
          <w:tcPr>
            <w:tcW w:w="624" w:type="dxa"/>
            <w:vAlign w:val="bottom"/>
          </w:tcPr>
          <w:p w:rsidR="002229EE" w:rsidRDefault="002229EE">
            <w:pPr>
              <w:pStyle w:val="ConsPlusNormal"/>
              <w:jc w:val="center"/>
            </w:pPr>
            <w:r>
              <w:t>01</w:t>
            </w:r>
          </w:p>
        </w:tc>
        <w:tc>
          <w:tcPr>
            <w:tcW w:w="737" w:type="dxa"/>
            <w:vAlign w:val="bottom"/>
          </w:tcPr>
          <w:p w:rsidR="002229EE" w:rsidRDefault="002229EE">
            <w:pPr>
              <w:pStyle w:val="ConsPlusNormal"/>
              <w:jc w:val="center"/>
            </w:pPr>
            <w:bookmarkStart w:id="974" w:name="P17407"/>
            <w:bookmarkEnd w:id="974"/>
            <w:r>
              <w:t>800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283"/>
            </w:pPr>
            <w:r>
              <w:t>в том числе:</w:t>
            </w:r>
          </w:p>
          <w:p w:rsidR="002229EE" w:rsidRDefault="002229EE">
            <w:pPr>
              <w:pStyle w:val="ConsPlusNormal"/>
              <w:ind w:left="283"/>
            </w:pPr>
            <w:r>
              <w:t>недвижимое имущество</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r>
              <w:t>801</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567"/>
            </w:pPr>
            <w:r>
              <w:t>из них:</w:t>
            </w:r>
          </w:p>
          <w:p w:rsidR="002229EE" w:rsidRDefault="002229EE">
            <w:pPr>
              <w:pStyle w:val="ConsPlusNormal"/>
              <w:ind w:left="567"/>
            </w:pPr>
            <w:r>
              <w:t>имущество казны</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r>
              <w:t>802</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283"/>
            </w:pPr>
            <w:r>
              <w:t>движимое имущество</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r>
              <w:t>803</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567"/>
            </w:pPr>
            <w:r>
              <w:t>из них:</w:t>
            </w:r>
          </w:p>
          <w:p w:rsidR="002229EE" w:rsidRDefault="002229EE">
            <w:pPr>
              <w:pStyle w:val="ConsPlusNormal"/>
              <w:ind w:left="567"/>
            </w:pPr>
            <w:r>
              <w:t>имущество казны</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r>
              <w:t>804</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pPr>
          </w:p>
        </w:tc>
        <w:tc>
          <w:tcPr>
            <w:tcW w:w="624"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pPr>
            <w:r>
              <w:t>2. Материальные ценности на хранении, всего</w:t>
            </w:r>
          </w:p>
        </w:tc>
        <w:tc>
          <w:tcPr>
            <w:tcW w:w="624" w:type="dxa"/>
            <w:vAlign w:val="bottom"/>
          </w:tcPr>
          <w:p w:rsidR="002229EE" w:rsidRDefault="002229EE">
            <w:pPr>
              <w:pStyle w:val="ConsPlusNormal"/>
              <w:jc w:val="center"/>
            </w:pPr>
            <w:r>
              <w:t>02</w:t>
            </w:r>
          </w:p>
        </w:tc>
        <w:tc>
          <w:tcPr>
            <w:tcW w:w="737" w:type="dxa"/>
            <w:vAlign w:val="bottom"/>
          </w:tcPr>
          <w:p w:rsidR="002229EE" w:rsidRDefault="002229EE">
            <w:pPr>
              <w:pStyle w:val="ConsPlusNormal"/>
              <w:jc w:val="center"/>
            </w:pPr>
            <w:bookmarkStart w:id="975" w:name="P17452"/>
            <w:bookmarkEnd w:id="975"/>
            <w:r>
              <w:t>810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283"/>
            </w:pPr>
            <w:r>
              <w:t>из них:</w:t>
            </w:r>
          </w:p>
          <w:p w:rsidR="002229EE" w:rsidRDefault="002229EE">
            <w:pPr>
              <w:pStyle w:val="ConsPlusNormal"/>
              <w:ind w:left="283"/>
            </w:pPr>
            <w:r>
              <w:t>на хранении</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bookmarkStart w:id="976" w:name="P17460"/>
            <w:bookmarkEnd w:id="976"/>
            <w:r>
              <w:t>811</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283"/>
            </w:pPr>
            <w:r>
              <w:t>не признано активами</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bookmarkStart w:id="977" w:name="P17467"/>
            <w:bookmarkEnd w:id="977"/>
            <w:r>
              <w:t>812</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pPr>
          </w:p>
        </w:tc>
        <w:tc>
          <w:tcPr>
            <w:tcW w:w="624"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pPr>
            <w:r>
              <w:t>3. Бланки строгой отчетности, всего</w:t>
            </w:r>
          </w:p>
        </w:tc>
        <w:tc>
          <w:tcPr>
            <w:tcW w:w="624" w:type="dxa"/>
            <w:vAlign w:val="bottom"/>
          </w:tcPr>
          <w:p w:rsidR="002229EE" w:rsidRDefault="002229EE">
            <w:pPr>
              <w:pStyle w:val="ConsPlusNormal"/>
              <w:jc w:val="center"/>
            </w:pPr>
            <w:r>
              <w:t>03</w:t>
            </w:r>
          </w:p>
        </w:tc>
        <w:tc>
          <w:tcPr>
            <w:tcW w:w="737" w:type="dxa"/>
            <w:vAlign w:val="bottom"/>
          </w:tcPr>
          <w:p w:rsidR="002229EE" w:rsidRDefault="002229EE">
            <w:pPr>
              <w:pStyle w:val="ConsPlusNormal"/>
              <w:jc w:val="center"/>
            </w:pPr>
            <w:bookmarkStart w:id="978" w:name="P17481"/>
            <w:bookmarkEnd w:id="978"/>
            <w:r>
              <w:t>820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283"/>
            </w:pPr>
            <w:r>
              <w:t>из них:</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pPr>
            <w:r>
              <w:t>4. Материальные ценности, оплаченные по централизованному снабжению, всего</w:t>
            </w:r>
          </w:p>
        </w:tc>
        <w:tc>
          <w:tcPr>
            <w:tcW w:w="624" w:type="dxa"/>
            <w:vAlign w:val="bottom"/>
          </w:tcPr>
          <w:p w:rsidR="002229EE" w:rsidRDefault="002229EE">
            <w:pPr>
              <w:pStyle w:val="ConsPlusNormal"/>
              <w:jc w:val="center"/>
            </w:pPr>
            <w:r>
              <w:t>05</w:t>
            </w:r>
          </w:p>
        </w:tc>
        <w:tc>
          <w:tcPr>
            <w:tcW w:w="737" w:type="dxa"/>
            <w:vAlign w:val="bottom"/>
          </w:tcPr>
          <w:p w:rsidR="002229EE" w:rsidRDefault="002229EE">
            <w:pPr>
              <w:pStyle w:val="ConsPlusNormal"/>
              <w:jc w:val="center"/>
            </w:pPr>
            <w:bookmarkStart w:id="979" w:name="P17495"/>
            <w:bookmarkEnd w:id="979"/>
            <w:r>
              <w:t>830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283"/>
            </w:pPr>
            <w:r>
              <w:t>в том числе:</w:t>
            </w:r>
          </w:p>
          <w:p w:rsidR="002229EE" w:rsidRDefault="002229EE">
            <w:pPr>
              <w:pStyle w:val="ConsPlusNormal"/>
              <w:ind w:left="283"/>
            </w:pPr>
            <w:r>
              <w:t>основные средства</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r>
              <w:t>831</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283"/>
            </w:pPr>
            <w:r>
              <w:t>материальные запасы</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r>
              <w:t>833</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pPr>
            <w:r>
              <w:t>5. Награды, призы, кубки и ценные подарки, сувениры, всего</w:t>
            </w:r>
          </w:p>
        </w:tc>
        <w:tc>
          <w:tcPr>
            <w:tcW w:w="624" w:type="dxa"/>
            <w:vAlign w:val="bottom"/>
          </w:tcPr>
          <w:p w:rsidR="002229EE" w:rsidRDefault="002229EE">
            <w:pPr>
              <w:pStyle w:val="ConsPlusNormal"/>
              <w:jc w:val="center"/>
            </w:pPr>
            <w:r>
              <w:t>07</w:t>
            </w:r>
          </w:p>
        </w:tc>
        <w:tc>
          <w:tcPr>
            <w:tcW w:w="737" w:type="dxa"/>
            <w:vAlign w:val="bottom"/>
          </w:tcPr>
          <w:p w:rsidR="002229EE" w:rsidRDefault="002229EE">
            <w:pPr>
              <w:pStyle w:val="ConsPlusNormal"/>
              <w:jc w:val="center"/>
            </w:pPr>
            <w:bookmarkStart w:id="980" w:name="P17517"/>
            <w:bookmarkEnd w:id="980"/>
            <w:r>
              <w:t>840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283"/>
            </w:pPr>
            <w:r>
              <w:t>из них:</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pPr>
            <w:r>
              <w:t>6. Основные средства в эксплуатации, всего</w:t>
            </w:r>
          </w:p>
        </w:tc>
        <w:tc>
          <w:tcPr>
            <w:tcW w:w="624" w:type="dxa"/>
            <w:vAlign w:val="bottom"/>
          </w:tcPr>
          <w:p w:rsidR="002229EE" w:rsidRDefault="002229EE">
            <w:pPr>
              <w:pStyle w:val="ConsPlusNormal"/>
              <w:jc w:val="center"/>
            </w:pPr>
            <w:r>
              <w:t>21</w:t>
            </w:r>
          </w:p>
        </w:tc>
        <w:tc>
          <w:tcPr>
            <w:tcW w:w="737" w:type="dxa"/>
            <w:vAlign w:val="bottom"/>
          </w:tcPr>
          <w:p w:rsidR="002229EE" w:rsidRDefault="002229EE">
            <w:pPr>
              <w:pStyle w:val="ConsPlusNormal"/>
              <w:jc w:val="center"/>
            </w:pPr>
            <w:bookmarkStart w:id="981" w:name="P17531"/>
            <w:bookmarkEnd w:id="981"/>
            <w:r>
              <w:t>850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283"/>
            </w:pPr>
            <w:r>
              <w:lastRenderedPageBreak/>
              <w:t>в том числе:</w:t>
            </w:r>
          </w:p>
          <w:p w:rsidR="002229EE" w:rsidRDefault="002229EE">
            <w:pPr>
              <w:pStyle w:val="ConsPlusNormal"/>
              <w:ind w:left="283"/>
            </w:pPr>
            <w:r>
              <w:t>иное движимое имущество</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r>
              <w:t>852</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pPr>
          </w:p>
        </w:tc>
        <w:tc>
          <w:tcPr>
            <w:tcW w:w="624"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pPr>
            <w:r>
              <w:t>7. Материальные ценности, полученные по централизованному снабжению</w:t>
            </w:r>
          </w:p>
        </w:tc>
        <w:tc>
          <w:tcPr>
            <w:tcW w:w="624" w:type="dxa"/>
            <w:vAlign w:val="bottom"/>
          </w:tcPr>
          <w:p w:rsidR="002229EE" w:rsidRDefault="002229EE">
            <w:pPr>
              <w:pStyle w:val="ConsPlusNormal"/>
              <w:jc w:val="center"/>
            </w:pPr>
            <w:r>
              <w:t>22</w:t>
            </w:r>
          </w:p>
        </w:tc>
        <w:tc>
          <w:tcPr>
            <w:tcW w:w="737" w:type="dxa"/>
            <w:vAlign w:val="bottom"/>
          </w:tcPr>
          <w:p w:rsidR="002229EE" w:rsidRDefault="002229EE">
            <w:pPr>
              <w:pStyle w:val="ConsPlusNormal"/>
              <w:jc w:val="center"/>
            </w:pPr>
            <w:bookmarkStart w:id="982" w:name="P17553"/>
            <w:bookmarkEnd w:id="982"/>
            <w:r>
              <w:t>860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0503168 с. 9</w:t>
      </w:r>
    </w:p>
    <w:p w:rsidR="002229EE" w:rsidRDefault="002229EE">
      <w:pPr>
        <w:pStyle w:val="ConsPlusNonformat"/>
        <w:jc w:val="both"/>
      </w:pPr>
    </w:p>
    <w:p w:rsidR="002229EE" w:rsidRDefault="002229EE">
      <w:pPr>
        <w:pStyle w:val="ConsPlusNonformat"/>
        <w:jc w:val="both"/>
      </w:pPr>
      <w:r>
        <w:t xml:space="preserve">         3. Движение материальных ценностей на забалансовых счетах</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624"/>
        <w:gridCol w:w="737"/>
        <w:gridCol w:w="850"/>
        <w:gridCol w:w="964"/>
        <w:gridCol w:w="964"/>
        <w:gridCol w:w="850"/>
      </w:tblGrid>
      <w:tr w:rsidR="002229EE">
        <w:tc>
          <w:tcPr>
            <w:tcW w:w="4706" w:type="dxa"/>
            <w:gridSpan w:val="2"/>
            <w:tcBorders>
              <w:left w:val="nil"/>
            </w:tcBorders>
          </w:tcPr>
          <w:p w:rsidR="002229EE" w:rsidRDefault="002229EE">
            <w:pPr>
              <w:pStyle w:val="ConsPlusNormal"/>
              <w:jc w:val="center"/>
            </w:pPr>
            <w:r>
              <w:t>Забалансовый счет</w:t>
            </w:r>
          </w:p>
        </w:tc>
        <w:tc>
          <w:tcPr>
            <w:tcW w:w="737" w:type="dxa"/>
            <w:vMerge w:val="restart"/>
          </w:tcPr>
          <w:p w:rsidR="002229EE" w:rsidRDefault="002229EE">
            <w:pPr>
              <w:pStyle w:val="ConsPlusNormal"/>
              <w:jc w:val="center"/>
            </w:pPr>
            <w:r>
              <w:t>Код строки</w:t>
            </w:r>
          </w:p>
        </w:tc>
        <w:tc>
          <w:tcPr>
            <w:tcW w:w="850" w:type="dxa"/>
            <w:vMerge w:val="restart"/>
          </w:tcPr>
          <w:p w:rsidR="002229EE" w:rsidRDefault="002229EE">
            <w:pPr>
              <w:pStyle w:val="ConsPlusNormal"/>
              <w:jc w:val="center"/>
            </w:pPr>
            <w:r>
              <w:t>Наличие на начало года</w:t>
            </w:r>
          </w:p>
        </w:tc>
        <w:tc>
          <w:tcPr>
            <w:tcW w:w="964" w:type="dxa"/>
            <w:vMerge w:val="restart"/>
          </w:tcPr>
          <w:p w:rsidR="002229EE" w:rsidRDefault="002229EE">
            <w:pPr>
              <w:pStyle w:val="ConsPlusNormal"/>
              <w:jc w:val="center"/>
            </w:pPr>
            <w:r>
              <w:t>Поступление (увеличение)</w:t>
            </w:r>
          </w:p>
        </w:tc>
        <w:tc>
          <w:tcPr>
            <w:tcW w:w="964" w:type="dxa"/>
            <w:vMerge w:val="restart"/>
          </w:tcPr>
          <w:p w:rsidR="002229EE" w:rsidRDefault="002229EE">
            <w:pPr>
              <w:pStyle w:val="ConsPlusNormal"/>
              <w:jc w:val="center"/>
            </w:pPr>
            <w:r>
              <w:t>Выбытие (уменьшение)</w:t>
            </w:r>
          </w:p>
        </w:tc>
        <w:tc>
          <w:tcPr>
            <w:tcW w:w="850" w:type="dxa"/>
            <w:vMerge w:val="restart"/>
            <w:tcBorders>
              <w:right w:val="nil"/>
            </w:tcBorders>
          </w:tcPr>
          <w:p w:rsidR="002229EE" w:rsidRDefault="002229EE">
            <w:pPr>
              <w:pStyle w:val="ConsPlusNormal"/>
              <w:jc w:val="center"/>
            </w:pPr>
            <w:r>
              <w:t>Наличие на конец года</w:t>
            </w:r>
          </w:p>
        </w:tc>
      </w:tr>
      <w:tr w:rsidR="002229EE">
        <w:tc>
          <w:tcPr>
            <w:tcW w:w="4082" w:type="dxa"/>
            <w:tcBorders>
              <w:left w:val="nil"/>
            </w:tcBorders>
          </w:tcPr>
          <w:p w:rsidR="002229EE" w:rsidRDefault="002229EE">
            <w:pPr>
              <w:pStyle w:val="ConsPlusNormal"/>
              <w:jc w:val="center"/>
            </w:pPr>
            <w:r>
              <w:t>наименование</w:t>
            </w:r>
          </w:p>
        </w:tc>
        <w:tc>
          <w:tcPr>
            <w:tcW w:w="624" w:type="dxa"/>
          </w:tcPr>
          <w:p w:rsidR="002229EE" w:rsidRDefault="002229EE">
            <w:pPr>
              <w:pStyle w:val="ConsPlusNormal"/>
              <w:jc w:val="center"/>
            </w:pPr>
            <w:r>
              <w:t>код</w:t>
            </w:r>
          </w:p>
        </w:tc>
        <w:tc>
          <w:tcPr>
            <w:tcW w:w="737" w:type="dxa"/>
            <w:vMerge/>
          </w:tcPr>
          <w:p w:rsidR="002229EE" w:rsidRDefault="002229EE">
            <w:pPr>
              <w:pStyle w:val="ConsPlusNormal"/>
            </w:pPr>
          </w:p>
        </w:tc>
        <w:tc>
          <w:tcPr>
            <w:tcW w:w="850" w:type="dxa"/>
            <w:vMerge/>
          </w:tcPr>
          <w:p w:rsidR="002229EE" w:rsidRDefault="002229EE">
            <w:pPr>
              <w:pStyle w:val="ConsPlusNormal"/>
            </w:pPr>
          </w:p>
        </w:tc>
        <w:tc>
          <w:tcPr>
            <w:tcW w:w="964" w:type="dxa"/>
            <w:vMerge/>
          </w:tcPr>
          <w:p w:rsidR="002229EE" w:rsidRDefault="002229EE">
            <w:pPr>
              <w:pStyle w:val="ConsPlusNormal"/>
            </w:pPr>
          </w:p>
        </w:tc>
        <w:tc>
          <w:tcPr>
            <w:tcW w:w="964" w:type="dxa"/>
            <w:vMerge/>
          </w:tcPr>
          <w:p w:rsidR="002229EE" w:rsidRDefault="002229EE">
            <w:pPr>
              <w:pStyle w:val="ConsPlusNormal"/>
            </w:pPr>
          </w:p>
        </w:tc>
        <w:tc>
          <w:tcPr>
            <w:tcW w:w="850" w:type="dxa"/>
            <w:vMerge/>
            <w:tcBorders>
              <w:right w:val="nil"/>
            </w:tcBorders>
          </w:tcPr>
          <w:p w:rsidR="002229EE" w:rsidRDefault="002229EE">
            <w:pPr>
              <w:pStyle w:val="ConsPlusNormal"/>
            </w:pPr>
          </w:p>
        </w:tc>
      </w:tr>
      <w:tr w:rsidR="002229EE">
        <w:tc>
          <w:tcPr>
            <w:tcW w:w="4082" w:type="dxa"/>
            <w:tcBorders>
              <w:left w:val="nil"/>
            </w:tcBorders>
          </w:tcPr>
          <w:p w:rsidR="002229EE" w:rsidRDefault="002229EE">
            <w:pPr>
              <w:pStyle w:val="ConsPlusNormal"/>
              <w:jc w:val="center"/>
            </w:pPr>
            <w:r>
              <w:t>1</w:t>
            </w:r>
          </w:p>
        </w:tc>
        <w:tc>
          <w:tcPr>
            <w:tcW w:w="624" w:type="dxa"/>
          </w:tcPr>
          <w:p w:rsidR="002229EE" w:rsidRDefault="002229EE">
            <w:pPr>
              <w:pStyle w:val="ConsPlusNormal"/>
              <w:jc w:val="center"/>
            </w:pPr>
            <w:r>
              <w:t>2</w:t>
            </w:r>
          </w:p>
        </w:tc>
        <w:tc>
          <w:tcPr>
            <w:tcW w:w="737" w:type="dxa"/>
          </w:tcPr>
          <w:p w:rsidR="002229EE" w:rsidRDefault="002229EE">
            <w:pPr>
              <w:pStyle w:val="ConsPlusNormal"/>
              <w:jc w:val="center"/>
            </w:pPr>
            <w:r>
              <w:t>3</w:t>
            </w:r>
          </w:p>
        </w:tc>
        <w:tc>
          <w:tcPr>
            <w:tcW w:w="850" w:type="dxa"/>
          </w:tcPr>
          <w:p w:rsidR="002229EE" w:rsidRDefault="002229EE">
            <w:pPr>
              <w:pStyle w:val="ConsPlusNormal"/>
              <w:jc w:val="center"/>
            </w:pPr>
            <w:r>
              <w:t>4</w:t>
            </w:r>
          </w:p>
        </w:tc>
        <w:tc>
          <w:tcPr>
            <w:tcW w:w="964" w:type="dxa"/>
          </w:tcPr>
          <w:p w:rsidR="002229EE" w:rsidRDefault="002229EE">
            <w:pPr>
              <w:pStyle w:val="ConsPlusNormal"/>
              <w:jc w:val="center"/>
            </w:pPr>
            <w:r>
              <w:t>5</w:t>
            </w:r>
          </w:p>
        </w:tc>
        <w:tc>
          <w:tcPr>
            <w:tcW w:w="964" w:type="dxa"/>
          </w:tcPr>
          <w:p w:rsidR="002229EE" w:rsidRDefault="002229EE">
            <w:pPr>
              <w:pStyle w:val="ConsPlusNormal"/>
              <w:jc w:val="center"/>
            </w:pPr>
            <w:r>
              <w:t>6</w:t>
            </w:r>
          </w:p>
        </w:tc>
        <w:tc>
          <w:tcPr>
            <w:tcW w:w="850" w:type="dxa"/>
            <w:tcBorders>
              <w:right w:val="nil"/>
            </w:tcBorders>
          </w:tcPr>
          <w:p w:rsidR="002229EE" w:rsidRDefault="002229EE">
            <w:pPr>
              <w:pStyle w:val="ConsPlusNormal"/>
              <w:jc w:val="center"/>
            </w:pPr>
            <w:r>
              <w:t>7</w:t>
            </w: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283"/>
            </w:pPr>
            <w:r>
              <w:t>в том числе:</w:t>
            </w:r>
          </w:p>
          <w:p w:rsidR="002229EE" w:rsidRDefault="002229EE">
            <w:pPr>
              <w:pStyle w:val="ConsPlusNormal"/>
              <w:ind w:left="283"/>
            </w:pPr>
            <w:r>
              <w:t>основные средства</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bookmarkStart w:id="983" w:name="P17581"/>
            <w:bookmarkEnd w:id="983"/>
            <w:r>
              <w:t>861</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283"/>
            </w:pPr>
            <w:r>
              <w:t>материальные запасы</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bookmarkStart w:id="984" w:name="P17588"/>
            <w:bookmarkEnd w:id="984"/>
            <w:r>
              <w:t>863</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pPr>
          </w:p>
        </w:tc>
        <w:tc>
          <w:tcPr>
            <w:tcW w:w="624"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pPr>
            <w:r>
              <w:t>8. Нефинансовые активы, переданные в доверительное управление</w:t>
            </w:r>
          </w:p>
        </w:tc>
        <w:tc>
          <w:tcPr>
            <w:tcW w:w="624" w:type="dxa"/>
            <w:vAlign w:val="bottom"/>
          </w:tcPr>
          <w:p w:rsidR="002229EE" w:rsidRDefault="002229EE">
            <w:pPr>
              <w:pStyle w:val="ConsPlusNormal"/>
              <w:jc w:val="center"/>
            </w:pPr>
            <w:r>
              <w:t>24</w:t>
            </w:r>
          </w:p>
        </w:tc>
        <w:tc>
          <w:tcPr>
            <w:tcW w:w="737" w:type="dxa"/>
            <w:vAlign w:val="bottom"/>
          </w:tcPr>
          <w:p w:rsidR="002229EE" w:rsidRDefault="002229EE">
            <w:pPr>
              <w:pStyle w:val="ConsPlusNormal"/>
              <w:jc w:val="center"/>
            </w:pPr>
            <w:bookmarkStart w:id="985" w:name="P17602"/>
            <w:bookmarkEnd w:id="985"/>
            <w:r>
              <w:t>880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283"/>
            </w:pPr>
            <w:r>
              <w:t>в том числе:</w:t>
            </w:r>
          </w:p>
          <w:p w:rsidR="002229EE" w:rsidRDefault="002229EE">
            <w:pPr>
              <w:pStyle w:val="ConsPlusNormal"/>
              <w:ind w:left="283"/>
            </w:pPr>
            <w:r>
              <w:t>основные средства</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r>
              <w:t>881</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567"/>
            </w:pPr>
            <w:r>
              <w:t>из них:</w:t>
            </w:r>
          </w:p>
          <w:p w:rsidR="002229EE" w:rsidRDefault="002229EE">
            <w:pPr>
              <w:pStyle w:val="ConsPlusNormal"/>
              <w:ind w:left="567"/>
            </w:pPr>
            <w:r>
              <w:t>недвижимое имущество</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bookmarkStart w:id="986" w:name="P17618"/>
            <w:bookmarkEnd w:id="986"/>
            <w:r>
              <w:t>882</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283"/>
            </w:pPr>
            <w:r>
              <w:t>нематериальные активы</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bookmarkStart w:id="987" w:name="P17625"/>
            <w:bookmarkEnd w:id="987"/>
            <w:r>
              <w:t>884</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283"/>
            </w:pPr>
            <w:r>
              <w:t>материальные запасы</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bookmarkStart w:id="988" w:name="P17632"/>
            <w:bookmarkEnd w:id="988"/>
            <w:r>
              <w:t>886</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283"/>
            </w:pPr>
            <w:r>
              <w:t>непроизведенные активы</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bookmarkStart w:id="989" w:name="P17639"/>
            <w:bookmarkEnd w:id="989"/>
            <w:r>
              <w:t>888</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283"/>
            </w:pPr>
            <w:r>
              <w:t>финансовые активы</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bookmarkStart w:id="990" w:name="P17646"/>
            <w:bookmarkEnd w:id="990"/>
            <w:r>
              <w:t>889</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pPr>
          </w:p>
        </w:tc>
        <w:tc>
          <w:tcPr>
            <w:tcW w:w="624"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pPr>
            <w:r>
              <w:t>9. Имущество, переданное в возмездное пользование (аренду)</w:t>
            </w:r>
          </w:p>
        </w:tc>
        <w:tc>
          <w:tcPr>
            <w:tcW w:w="624" w:type="dxa"/>
            <w:vAlign w:val="bottom"/>
          </w:tcPr>
          <w:p w:rsidR="002229EE" w:rsidRDefault="002229EE">
            <w:pPr>
              <w:pStyle w:val="ConsPlusNormal"/>
              <w:jc w:val="center"/>
            </w:pPr>
            <w:r>
              <w:t>25</w:t>
            </w:r>
          </w:p>
        </w:tc>
        <w:tc>
          <w:tcPr>
            <w:tcW w:w="737" w:type="dxa"/>
            <w:vAlign w:val="bottom"/>
          </w:tcPr>
          <w:p w:rsidR="002229EE" w:rsidRDefault="002229EE">
            <w:pPr>
              <w:pStyle w:val="ConsPlusNormal"/>
              <w:jc w:val="center"/>
            </w:pPr>
            <w:bookmarkStart w:id="991" w:name="P17660"/>
            <w:bookmarkEnd w:id="991"/>
            <w:r>
              <w:t>890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283"/>
            </w:pPr>
            <w:r>
              <w:t>в том числе:</w:t>
            </w:r>
          </w:p>
          <w:p w:rsidR="002229EE" w:rsidRDefault="002229EE">
            <w:pPr>
              <w:pStyle w:val="ConsPlusNormal"/>
              <w:ind w:left="283"/>
            </w:pPr>
            <w:r>
              <w:t>основные средства</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bookmarkStart w:id="992" w:name="P17668"/>
            <w:bookmarkEnd w:id="992"/>
            <w:r>
              <w:t>891</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567"/>
            </w:pPr>
            <w:r>
              <w:t>из них:</w:t>
            </w:r>
          </w:p>
          <w:p w:rsidR="002229EE" w:rsidRDefault="002229EE">
            <w:pPr>
              <w:pStyle w:val="ConsPlusNormal"/>
              <w:ind w:left="567"/>
            </w:pPr>
            <w:r>
              <w:t>недвижимое имущество</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bookmarkStart w:id="993" w:name="P17676"/>
            <w:bookmarkEnd w:id="993"/>
            <w:r>
              <w:t>892</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283"/>
            </w:pPr>
            <w:r>
              <w:t>нематериальные активы</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bookmarkStart w:id="994" w:name="P17683"/>
            <w:bookmarkEnd w:id="994"/>
            <w:r>
              <w:t>894</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283"/>
            </w:pPr>
            <w:r>
              <w:lastRenderedPageBreak/>
              <w:t>материальные запасы</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bookmarkStart w:id="995" w:name="P17690"/>
            <w:bookmarkEnd w:id="995"/>
            <w:r>
              <w:t>896</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283"/>
            </w:pPr>
            <w:r>
              <w:t>непроизведенные активы</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bookmarkStart w:id="996" w:name="P17697"/>
            <w:bookmarkEnd w:id="996"/>
            <w:r>
              <w:t>898</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pPr>
          </w:p>
        </w:tc>
        <w:tc>
          <w:tcPr>
            <w:tcW w:w="624"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pPr>
            <w:r>
              <w:t>10. Имущество, переданное в безвозмездное пользование</w:t>
            </w:r>
          </w:p>
        </w:tc>
        <w:tc>
          <w:tcPr>
            <w:tcW w:w="624" w:type="dxa"/>
            <w:vAlign w:val="bottom"/>
          </w:tcPr>
          <w:p w:rsidR="002229EE" w:rsidRDefault="002229EE">
            <w:pPr>
              <w:pStyle w:val="ConsPlusNormal"/>
              <w:jc w:val="center"/>
            </w:pPr>
            <w:r>
              <w:t>26</w:t>
            </w:r>
          </w:p>
        </w:tc>
        <w:tc>
          <w:tcPr>
            <w:tcW w:w="737" w:type="dxa"/>
            <w:vAlign w:val="bottom"/>
          </w:tcPr>
          <w:p w:rsidR="002229EE" w:rsidRDefault="002229EE">
            <w:pPr>
              <w:pStyle w:val="ConsPlusNormal"/>
              <w:jc w:val="center"/>
            </w:pPr>
            <w:bookmarkStart w:id="997" w:name="P17711"/>
            <w:bookmarkEnd w:id="997"/>
            <w:r>
              <w:t>900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283"/>
            </w:pPr>
            <w:r>
              <w:t>в том числе:</w:t>
            </w:r>
          </w:p>
          <w:p w:rsidR="002229EE" w:rsidRDefault="002229EE">
            <w:pPr>
              <w:pStyle w:val="ConsPlusNormal"/>
              <w:ind w:left="283"/>
            </w:pPr>
            <w:r>
              <w:t>переданное в аренду (пользование) на льготных условиях, всего</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r>
              <w:t>901</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567"/>
            </w:pPr>
            <w:r>
              <w:t>основные средства, всего</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r>
              <w:t>902</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850"/>
            </w:pPr>
            <w:r>
              <w:t>из них:</w:t>
            </w:r>
          </w:p>
          <w:p w:rsidR="002229EE" w:rsidRDefault="002229EE">
            <w:pPr>
              <w:pStyle w:val="ConsPlusNormal"/>
              <w:ind w:left="850"/>
            </w:pPr>
            <w:r>
              <w:t>недвижимое имущество</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bookmarkStart w:id="998" w:name="P17734"/>
            <w:bookmarkEnd w:id="998"/>
            <w:r>
              <w:t>903</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567"/>
            </w:pPr>
            <w:r>
              <w:t>нематериальные активы</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bookmarkStart w:id="999" w:name="P17741"/>
            <w:bookmarkEnd w:id="999"/>
            <w:r>
              <w:t>905</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0503168 с. 10</w:t>
      </w:r>
    </w:p>
    <w:p w:rsidR="002229EE" w:rsidRDefault="002229EE">
      <w:pPr>
        <w:pStyle w:val="ConsPlusNonformat"/>
        <w:jc w:val="both"/>
      </w:pPr>
    </w:p>
    <w:p w:rsidR="002229EE" w:rsidRDefault="002229EE">
      <w:pPr>
        <w:pStyle w:val="ConsPlusNonformat"/>
        <w:jc w:val="both"/>
      </w:pPr>
      <w:r>
        <w:t xml:space="preserve">         3. Движение материальных ценностей на забалансовых счетах</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624"/>
        <w:gridCol w:w="737"/>
        <w:gridCol w:w="850"/>
        <w:gridCol w:w="964"/>
        <w:gridCol w:w="964"/>
        <w:gridCol w:w="850"/>
      </w:tblGrid>
      <w:tr w:rsidR="002229EE">
        <w:tc>
          <w:tcPr>
            <w:tcW w:w="4706" w:type="dxa"/>
            <w:gridSpan w:val="2"/>
            <w:tcBorders>
              <w:left w:val="nil"/>
            </w:tcBorders>
          </w:tcPr>
          <w:p w:rsidR="002229EE" w:rsidRDefault="002229EE">
            <w:pPr>
              <w:pStyle w:val="ConsPlusNormal"/>
              <w:jc w:val="center"/>
            </w:pPr>
            <w:r>
              <w:t>Забалансовый счет</w:t>
            </w:r>
          </w:p>
        </w:tc>
        <w:tc>
          <w:tcPr>
            <w:tcW w:w="737" w:type="dxa"/>
            <w:vMerge w:val="restart"/>
          </w:tcPr>
          <w:p w:rsidR="002229EE" w:rsidRDefault="002229EE">
            <w:pPr>
              <w:pStyle w:val="ConsPlusNormal"/>
              <w:jc w:val="center"/>
            </w:pPr>
            <w:r>
              <w:t>Код строки</w:t>
            </w:r>
          </w:p>
        </w:tc>
        <w:tc>
          <w:tcPr>
            <w:tcW w:w="850" w:type="dxa"/>
            <w:vMerge w:val="restart"/>
          </w:tcPr>
          <w:p w:rsidR="002229EE" w:rsidRDefault="002229EE">
            <w:pPr>
              <w:pStyle w:val="ConsPlusNormal"/>
              <w:jc w:val="center"/>
            </w:pPr>
            <w:r>
              <w:t>Наличие на начало года</w:t>
            </w:r>
          </w:p>
        </w:tc>
        <w:tc>
          <w:tcPr>
            <w:tcW w:w="964" w:type="dxa"/>
            <w:vMerge w:val="restart"/>
          </w:tcPr>
          <w:p w:rsidR="002229EE" w:rsidRDefault="002229EE">
            <w:pPr>
              <w:pStyle w:val="ConsPlusNormal"/>
              <w:jc w:val="center"/>
            </w:pPr>
            <w:r>
              <w:t>Поступление (увеличение)</w:t>
            </w:r>
          </w:p>
        </w:tc>
        <w:tc>
          <w:tcPr>
            <w:tcW w:w="964" w:type="dxa"/>
            <w:vMerge w:val="restart"/>
          </w:tcPr>
          <w:p w:rsidR="002229EE" w:rsidRDefault="002229EE">
            <w:pPr>
              <w:pStyle w:val="ConsPlusNormal"/>
              <w:jc w:val="center"/>
            </w:pPr>
            <w:r>
              <w:t>Выбытие (уменьшение)</w:t>
            </w:r>
          </w:p>
        </w:tc>
        <w:tc>
          <w:tcPr>
            <w:tcW w:w="850" w:type="dxa"/>
            <w:vMerge w:val="restart"/>
            <w:tcBorders>
              <w:right w:val="nil"/>
            </w:tcBorders>
          </w:tcPr>
          <w:p w:rsidR="002229EE" w:rsidRDefault="002229EE">
            <w:pPr>
              <w:pStyle w:val="ConsPlusNormal"/>
              <w:jc w:val="center"/>
            </w:pPr>
            <w:r>
              <w:t>Наличие на конец года</w:t>
            </w:r>
          </w:p>
        </w:tc>
      </w:tr>
      <w:tr w:rsidR="002229EE">
        <w:tc>
          <w:tcPr>
            <w:tcW w:w="4082" w:type="dxa"/>
            <w:tcBorders>
              <w:left w:val="nil"/>
            </w:tcBorders>
          </w:tcPr>
          <w:p w:rsidR="002229EE" w:rsidRDefault="002229EE">
            <w:pPr>
              <w:pStyle w:val="ConsPlusNormal"/>
              <w:jc w:val="center"/>
            </w:pPr>
            <w:r>
              <w:t>наименование</w:t>
            </w:r>
          </w:p>
        </w:tc>
        <w:tc>
          <w:tcPr>
            <w:tcW w:w="624" w:type="dxa"/>
          </w:tcPr>
          <w:p w:rsidR="002229EE" w:rsidRDefault="002229EE">
            <w:pPr>
              <w:pStyle w:val="ConsPlusNormal"/>
              <w:jc w:val="center"/>
            </w:pPr>
            <w:r>
              <w:t>код</w:t>
            </w:r>
          </w:p>
        </w:tc>
        <w:tc>
          <w:tcPr>
            <w:tcW w:w="737" w:type="dxa"/>
            <w:vMerge/>
          </w:tcPr>
          <w:p w:rsidR="002229EE" w:rsidRDefault="002229EE">
            <w:pPr>
              <w:pStyle w:val="ConsPlusNormal"/>
            </w:pPr>
          </w:p>
        </w:tc>
        <w:tc>
          <w:tcPr>
            <w:tcW w:w="850" w:type="dxa"/>
            <w:vMerge/>
          </w:tcPr>
          <w:p w:rsidR="002229EE" w:rsidRDefault="002229EE">
            <w:pPr>
              <w:pStyle w:val="ConsPlusNormal"/>
            </w:pPr>
          </w:p>
        </w:tc>
        <w:tc>
          <w:tcPr>
            <w:tcW w:w="964" w:type="dxa"/>
            <w:vMerge/>
          </w:tcPr>
          <w:p w:rsidR="002229EE" w:rsidRDefault="002229EE">
            <w:pPr>
              <w:pStyle w:val="ConsPlusNormal"/>
            </w:pPr>
          </w:p>
        </w:tc>
        <w:tc>
          <w:tcPr>
            <w:tcW w:w="964" w:type="dxa"/>
            <w:vMerge/>
          </w:tcPr>
          <w:p w:rsidR="002229EE" w:rsidRDefault="002229EE">
            <w:pPr>
              <w:pStyle w:val="ConsPlusNormal"/>
            </w:pPr>
          </w:p>
        </w:tc>
        <w:tc>
          <w:tcPr>
            <w:tcW w:w="850" w:type="dxa"/>
            <w:vMerge/>
            <w:tcBorders>
              <w:right w:val="nil"/>
            </w:tcBorders>
          </w:tcPr>
          <w:p w:rsidR="002229EE" w:rsidRDefault="002229EE">
            <w:pPr>
              <w:pStyle w:val="ConsPlusNormal"/>
            </w:pPr>
          </w:p>
        </w:tc>
      </w:tr>
      <w:tr w:rsidR="002229EE">
        <w:tc>
          <w:tcPr>
            <w:tcW w:w="4082" w:type="dxa"/>
            <w:tcBorders>
              <w:left w:val="nil"/>
            </w:tcBorders>
          </w:tcPr>
          <w:p w:rsidR="002229EE" w:rsidRDefault="002229EE">
            <w:pPr>
              <w:pStyle w:val="ConsPlusNormal"/>
              <w:jc w:val="center"/>
            </w:pPr>
            <w:r>
              <w:t>1</w:t>
            </w:r>
          </w:p>
        </w:tc>
        <w:tc>
          <w:tcPr>
            <w:tcW w:w="624" w:type="dxa"/>
          </w:tcPr>
          <w:p w:rsidR="002229EE" w:rsidRDefault="002229EE">
            <w:pPr>
              <w:pStyle w:val="ConsPlusNormal"/>
              <w:jc w:val="center"/>
            </w:pPr>
            <w:r>
              <w:t>2</w:t>
            </w:r>
          </w:p>
        </w:tc>
        <w:tc>
          <w:tcPr>
            <w:tcW w:w="737" w:type="dxa"/>
          </w:tcPr>
          <w:p w:rsidR="002229EE" w:rsidRDefault="002229EE">
            <w:pPr>
              <w:pStyle w:val="ConsPlusNormal"/>
              <w:jc w:val="center"/>
            </w:pPr>
            <w:r>
              <w:t>3</w:t>
            </w:r>
          </w:p>
        </w:tc>
        <w:tc>
          <w:tcPr>
            <w:tcW w:w="850" w:type="dxa"/>
          </w:tcPr>
          <w:p w:rsidR="002229EE" w:rsidRDefault="002229EE">
            <w:pPr>
              <w:pStyle w:val="ConsPlusNormal"/>
              <w:jc w:val="center"/>
            </w:pPr>
            <w:r>
              <w:t>4</w:t>
            </w:r>
          </w:p>
        </w:tc>
        <w:tc>
          <w:tcPr>
            <w:tcW w:w="964" w:type="dxa"/>
          </w:tcPr>
          <w:p w:rsidR="002229EE" w:rsidRDefault="002229EE">
            <w:pPr>
              <w:pStyle w:val="ConsPlusNormal"/>
              <w:jc w:val="center"/>
            </w:pPr>
            <w:r>
              <w:t>5</w:t>
            </w:r>
          </w:p>
        </w:tc>
        <w:tc>
          <w:tcPr>
            <w:tcW w:w="964" w:type="dxa"/>
          </w:tcPr>
          <w:p w:rsidR="002229EE" w:rsidRDefault="002229EE">
            <w:pPr>
              <w:pStyle w:val="ConsPlusNormal"/>
              <w:jc w:val="center"/>
            </w:pPr>
            <w:r>
              <w:t>6</w:t>
            </w:r>
          </w:p>
        </w:tc>
        <w:tc>
          <w:tcPr>
            <w:tcW w:w="850" w:type="dxa"/>
            <w:tcBorders>
              <w:right w:val="nil"/>
            </w:tcBorders>
          </w:tcPr>
          <w:p w:rsidR="002229EE" w:rsidRDefault="002229EE">
            <w:pPr>
              <w:pStyle w:val="ConsPlusNormal"/>
              <w:jc w:val="center"/>
            </w:pPr>
            <w:r>
              <w:t>7</w:t>
            </w: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567"/>
            </w:pPr>
            <w:r>
              <w:t>материальные запасы</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bookmarkStart w:id="1000" w:name="P17768"/>
            <w:bookmarkEnd w:id="1000"/>
            <w:r>
              <w:t>907</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567"/>
            </w:pPr>
            <w:r>
              <w:t>непроизведенные активы</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bookmarkStart w:id="1001" w:name="P17775"/>
            <w:bookmarkEnd w:id="1001"/>
            <w:r>
              <w:t>909</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pPr>
          </w:p>
        </w:tc>
        <w:tc>
          <w:tcPr>
            <w:tcW w:w="624" w:type="dxa"/>
            <w:vAlign w:val="bottom"/>
          </w:tcPr>
          <w:p w:rsidR="002229EE" w:rsidRDefault="002229EE">
            <w:pPr>
              <w:pStyle w:val="ConsPlusNormal"/>
            </w:pPr>
          </w:p>
        </w:tc>
        <w:tc>
          <w:tcPr>
            <w:tcW w:w="737" w:type="dxa"/>
            <w:vAlign w:val="bottom"/>
          </w:tcPr>
          <w:p w:rsidR="002229EE" w:rsidRDefault="002229EE">
            <w:pPr>
              <w:pStyle w:val="ConsPlusNormal"/>
            </w:pP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283"/>
            </w:pPr>
            <w:r>
              <w:t>переданное в пользование по иным основаниям, всего</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r>
              <w:t>910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567"/>
            </w:pPr>
            <w:r>
              <w:t>основные средства, всего</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r>
              <w:t>911</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850"/>
            </w:pPr>
            <w:r>
              <w:t>из них:</w:t>
            </w:r>
          </w:p>
          <w:p w:rsidR="002229EE" w:rsidRDefault="002229EE">
            <w:pPr>
              <w:pStyle w:val="ConsPlusNormal"/>
              <w:ind w:left="850"/>
            </w:pPr>
            <w:r>
              <w:t>недвижимое имущество</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bookmarkStart w:id="1002" w:name="P17804"/>
            <w:bookmarkEnd w:id="1002"/>
            <w:r>
              <w:t>912</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567"/>
            </w:pPr>
            <w:r>
              <w:t>нематериальные активы</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bookmarkStart w:id="1003" w:name="P17811"/>
            <w:bookmarkEnd w:id="1003"/>
            <w:r>
              <w:t>914</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567"/>
            </w:pPr>
            <w:r>
              <w:t>материальные запасы</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bookmarkStart w:id="1004" w:name="P17818"/>
            <w:bookmarkEnd w:id="1004"/>
            <w:r>
              <w:t>916</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567"/>
            </w:pPr>
            <w:r>
              <w:t>непроизведенные активы</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bookmarkStart w:id="1005" w:name="P17825"/>
            <w:bookmarkEnd w:id="1005"/>
            <w:r>
              <w:t>918</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0503168 с. 11</w:t>
      </w:r>
    </w:p>
    <w:p w:rsidR="002229EE" w:rsidRDefault="002229EE">
      <w:pPr>
        <w:pStyle w:val="ConsPlusNonformat"/>
        <w:jc w:val="both"/>
      </w:pPr>
    </w:p>
    <w:p w:rsidR="002229EE" w:rsidRDefault="002229EE">
      <w:pPr>
        <w:pStyle w:val="ConsPlusNonformat"/>
        <w:jc w:val="both"/>
      </w:pPr>
      <w:bookmarkStart w:id="1006" w:name="P17833"/>
      <w:bookmarkEnd w:id="1006"/>
      <w:r>
        <w:t xml:space="preserve">           3.1. Движение материальных ценностей имущества казны</w:t>
      </w:r>
    </w:p>
    <w:p w:rsidR="002229EE" w:rsidRDefault="002229EE">
      <w:pPr>
        <w:pStyle w:val="ConsPlusNonformat"/>
        <w:jc w:val="both"/>
      </w:pPr>
      <w:r>
        <w:t xml:space="preserve">                          на забалансовых счетах</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624"/>
        <w:gridCol w:w="737"/>
        <w:gridCol w:w="850"/>
        <w:gridCol w:w="964"/>
        <w:gridCol w:w="964"/>
        <w:gridCol w:w="850"/>
      </w:tblGrid>
      <w:tr w:rsidR="002229EE">
        <w:tc>
          <w:tcPr>
            <w:tcW w:w="4706" w:type="dxa"/>
            <w:gridSpan w:val="2"/>
            <w:tcBorders>
              <w:left w:val="nil"/>
            </w:tcBorders>
          </w:tcPr>
          <w:p w:rsidR="002229EE" w:rsidRDefault="002229EE">
            <w:pPr>
              <w:pStyle w:val="ConsPlusNormal"/>
              <w:jc w:val="center"/>
            </w:pPr>
            <w:r>
              <w:lastRenderedPageBreak/>
              <w:t>Забалансовый счет</w:t>
            </w:r>
          </w:p>
        </w:tc>
        <w:tc>
          <w:tcPr>
            <w:tcW w:w="737" w:type="dxa"/>
            <w:vMerge w:val="restart"/>
          </w:tcPr>
          <w:p w:rsidR="002229EE" w:rsidRDefault="002229EE">
            <w:pPr>
              <w:pStyle w:val="ConsPlusNormal"/>
              <w:jc w:val="center"/>
            </w:pPr>
            <w:r>
              <w:t>Код строки</w:t>
            </w:r>
          </w:p>
        </w:tc>
        <w:tc>
          <w:tcPr>
            <w:tcW w:w="850" w:type="dxa"/>
            <w:vMerge w:val="restart"/>
          </w:tcPr>
          <w:p w:rsidR="002229EE" w:rsidRDefault="002229EE">
            <w:pPr>
              <w:pStyle w:val="ConsPlusNormal"/>
              <w:jc w:val="center"/>
            </w:pPr>
            <w:r>
              <w:t>Наличие на начало года</w:t>
            </w:r>
          </w:p>
        </w:tc>
        <w:tc>
          <w:tcPr>
            <w:tcW w:w="964" w:type="dxa"/>
            <w:vMerge w:val="restart"/>
          </w:tcPr>
          <w:p w:rsidR="002229EE" w:rsidRDefault="002229EE">
            <w:pPr>
              <w:pStyle w:val="ConsPlusNormal"/>
              <w:jc w:val="center"/>
            </w:pPr>
            <w:r>
              <w:t>Поступление (увеличение)</w:t>
            </w:r>
          </w:p>
        </w:tc>
        <w:tc>
          <w:tcPr>
            <w:tcW w:w="964" w:type="dxa"/>
            <w:vMerge w:val="restart"/>
          </w:tcPr>
          <w:p w:rsidR="002229EE" w:rsidRDefault="002229EE">
            <w:pPr>
              <w:pStyle w:val="ConsPlusNormal"/>
              <w:jc w:val="center"/>
            </w:pPr>
            <w:r>
              <w:t>Выбытие (уменьшение)</w:t>
            </w:r>
          </w:p>
        </w:tc>
        <w:tc>
          <w:tcPr>
            <w:tcW w:w="850" w:type="dxa"/>
            <w:vMerge w:val="restart"/>
            <w:tcBorders>
              <w:right w:val="nil"/>
            </w:tcBorders>
          </w:tcPr>
          <w:p w:rsidR="002229EE" w:rsidRDefault="002229EE">
            <w:pPr>
              <w:pStyle w:val="ConsPlusNormal"/>
              <w:jc w:val="center"/>
            </w:pPr>
            <w:r>
              <w:t>Наличие на конец года</w:t>
            </w:r>
          </w:p>
        </w:tc>
      </w:tr>
      <w:tr w:rsidR="002229EE">
        <w:tc>
          <w:tcPr>
            <w:tcW w:w="4082" w:type="dxa"/>
            <w:tcBorders>
              <w:left w:val="nil"/>
            </w:tcBorders>
          </w:tcPr>
          <w:p w:rsidR="002229EE" w:rsidRDefault="002229EE">
            <w:pPr>
              <w:pStyle w:val="ConsPlusNormal"/>
              <w:jc w:val="center"/>
            </w:pPr>
            <w:r>
              <w:t>наименование</w:t>
            </w:r>
          </w:p>
        </w:tc>
        <w:tc>
          <w:tcPr>
            <w:tcW w:w="624" w:type="dxa"/>
          </w:tcPr>
          <w:p w:rsidR="002229EE" w:rsidRDefault="002229EE">
            <w:pPr>
              <w:pStyle w:val="ConsPlusNormal"/>
              <w:jc w:val="center"/>
            </w:pPr>
            <w:r>
              <w:t>код</w:t>
            </w:r>
          </w:p>
        </w:tc>
        <w:tc>
          <w:tcPr>
            <w:tcW w:w="737" w:type="dxa"/>
            <w:vMerge/>
          </w:tcPr>
          <w:p w:rsidR="002229EE" w:rsidRDefault="002229EE">
            <w:pPr>
              <w:pStyle w:val="ConsPlusNormal"/>
            </w:pPr>
          </w:p>
        </w:tc>
        <w:tc>
          <w:tcPr>
            <w:tcW w:w="850" w:type="dxa"/>
            <w:vMerge/>
          </w:tcPr>
          <w:p w:rsidR="002229EE" w:rsidRDefault="002229EE">
            <w:pPr>
              <w:pStyle w:val="ConsPlusNormal"/>
            </w:pPr>
          </w:p>
        </w:tc>
        <w:tc>
          <w:tcPr>
            <w:tcW w:w="964" w:type="dxa"/>
            <w:vMerge/>
          </w:tcPr>
          <w:p w:rsidR="002229EE" w:rsidRDefault="002229EE">
            <w:pPr>
              <w:pStyle w:val="ConsPlusNormal"/>
            </w:pPr>
          </w:p>
        </w:tc>
        <w:tc>
          <w:tcPr>
            <w:tcW w:w="964" w:type="dxa"/>
            <w:vMerge/>
          </w:tcPr>
          <w:p w:rsidR="002229EE" w:rsidRDefault="002229EE">
            <w:pPr>
              <w:pStyle w:val="ConsPlusNormal"/>
            </w:pPr>
          </w:p>
        </w:tc>
        <w:tc>
          <w:tcPr>
            <w:tcW w:w="850" w:type="dxa"/>
            <w:vMerge/>
            <w:tcBorders>
              <w:right w:val="nil"/>
            </w:tcBorders>
          </w:tcPr>
          <w:p w:rsidR="002229EE" w:rsidRDefault="002229EE">
            <w:pPr>
              <w:pStyle w:val="ConsPlusNormal"/>
            </w:pPr>
          </w:p>
        </w:tc>
      </w:tr>
      <w:tr w:rsidR="002229EE">
        <w:tc>
          <w:tcPr>
            <w:tcW w:w="4082" w:type="dxa"/>
            <w:tcBorders>
              <w:left w:val="nil"/>
            </w:tcBorders>
          </w:tcPr>
          <w:p w:rsidR="002229EE" w:rsidRDefault="002229EE">
            <w:pPr>
              <w:pStyle w:val="ConsPlusNormal"/>
              <w:jc w:val="center"/>
            </w:pPr>
            <w:r>
              <w:t>1</w:t>
            </w:r>
          </w:p>
        </w:tc>
        <w:tc>
          <w:tcPr>
            <w:tcW w:w="624" w:type="dxa"/>
          </w:tcPr>
          <w:p w:rsidR="002229EE" w:rsidRDefault="002229EE">
            <w:pPr>
              <w:pStyle w:val="ConsPlusNormal"/>
              <w:jc w:val="center"/>
            </w:pPr>
            <w:r>
              <w:t>2</w:t>
            </w:r>
          </w:p>
        </w:tc>
        <w:tc>
          <w:tcPr>
            <w:tcW w:w="737" w:type="dxa"/>
          </w:tcPr>
          <w:p w:rsidR="002229EE" w:rsidRDefault="002229EE">
            <w:pPr>
              <w:pStyle w:val="ConsPlusNormal"/>
              <w:jc w:val="center"/>
            </w:pPr>
            <w:r>
              <w:t>3</w:t>
            </w:r>
          </w:p>
        </w:tc>
        <w:tc>
          <w:tcPr>
            <w:tcW w:w="850" w:type="dxa"/>
          </w:tcPr>
          <w:p w:rsidR="002229EE" w:rsidRDefault="002229EE">
            <w:pPr>
              <w:pStyle w:val="ConsPlusNormal"/>
              <w:jc w:val="center"/>
            </w:pPr>
            <w:r>
              <w:t>4</w:t>
            </w:r>
          </w:p>
        </w:tc>
        <w:tc>
          <w:tcPr>
            <w:tcW w:w="964" w:type="dxa"/>
          </w:tcPr>
          <w:p w:rsidR="002229EE" w:rsidRDefault="002229EE">
            <w:pPr>
              <w:pStyle w:val="ConsPlusNormal"/>
              <w:jc w:val="center"/>
            </w:pPr>
            <w:r>
              <w:t>5</w:t>
            </w:r>
          </w:p>
        </w:tc>
        <w:tc>
          <w:tcPr>
            <w:tcW w:w="964" w:type="dxa"/>
          </w:tcPr>
          <w:p w:rsidR="002229EE" w:rsidRDefault="002229EE">
            <w:pPr>
              <w:pStyle w:val="ConsPlusNormal"/>
              <w:jc w:val="center"/>
            </w:pPr>
            <w:r>
              <w:t>6</w:t>
            </w:r>
          </w:p>
        </w:tc>
        <w:tc>
          <w:tcPr>
            <w:tcW w:w="850" w:type="dxa"/>
            <w:tcBorders>
              <w:right w:val="nil"/>
            </w:tcBorders>
          </w:tcPr>
          <w:p w:rsidR="002229EE" w:rsidRDefault="002229EE">
            <w:pPr>
              <w:pStyle w:val="ConsPlusNormal"/>
              <w:jc w:val="center"/>
            </w:pPr>
            <w:r>
              <w:t>7</w:t>
            </w: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pPr>
            <w:r>
              <w:t>1. Имущество, полученное в пользование</w:t>
            </w:r>
          </w:p>
        </w:tc>
        <w:tc>
          <w:tcPr>
            <w:tcW w:w="624" w:type="dxa"/>
            <w:vAlign w:val="bottom"/>
          </w:tcPr>
          <w:p w:rsidR="002229EE" w:rsidRDefault="002229EE">
            <w:pPr>
              <w:pStyle w:val="ConsPlusNormal"/>
              <w:jc w:val="center"/>
            </w:pPr>
            <w:r>
              <w:t>01</w:t>
            </w:r>
          </w:p>
        </w:tc>
        <w:tc>
          <w:tcPr>
            <w:tcW w:w="737" w:type="dxa"/>
            <w:vAlign w:val="bottom"/>
          </w:tcPr>
          <w:p w:rsidR="002229EE" w:rsidRDefault="002229EE">
            <w:pPr>
              <w:pStyle w:val="ConsPlusNormal"/>
              <w:jc w:val="center"/>
            </w:pPr>
            <w:r>
              <w:t>930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283"/>
            </w:pPr>
            <w:r>
              <w:t>из них:</w:t>
            </w:r>
          </w:p>
          <w:p w:rsidR="002229EE" w:rsidRDefault="002229EE">
            <w:pPr>
              <w:pStyle w:val="ConsPlusNormal"/>
              <w:ind w:left="283"/>
            </w:pPr>
            <w:r>
              <w:t>недвижимое имущество</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r>
              <w:t>931</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pPr>
            <w:r>
              <w:t>2. Материальные ценности на хранении</w:t>
            </w:r>
          </w:p>
        </w:tc>
        <w:tc>
          <w:tcPr>
            <w:tcW w:w="624" w:type="dxa"/>
            <w:vAlign w:val="bottom"/>
          </w:tcPr>
          <w:p w:rsidR="002229EE" w:rsidRDefault="002229EE">
            <w:pPr>
              <w:pStyle w:val="ConsPlusNormal"/>
              <w:jc w:val="center"/>
            </w:pPr>
            <w:r>
              <w:t>02</w:t>
            </w:r>
          </w:p>
        </w:tc>
        <w:tc>
          <w:tcPr>
            <w:tcW w:w="737" w:type="dxa"/>
            <w:vAlign w:val="bottom"/>
          </w:tcPr>
          <w:p w:rsidR="002229EE" w:rsidRDefault="002229EE">
            <w:pPr>
              <w:pStyle w:val="ConsPlusNormal"/>
              <w:jc w:val="center"/>
            </w:pPr>
            <w:r>
              <w:t>940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283"/>
            </w:pPr>
            <w:r>
              <w:t>из них:</w:t>
            </w:r>
          </w:p>
          <w:p w:rsidR="002229EE" w:rsidRDefault="002229EE">
            <w:pPr>
              <w:pStyle w:val="ConsPlusNormal"/>
              <w:ind w:left="283"/>
            </w:pPr>
            <w:r>
              <w:t>на хранении</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r>
              <w:t>941</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283"/>
            </w:pPr>
            <w:r>
              <w:t>не признано активами</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r>
              <w:t>942</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insideH w:val="nil"/>
          </w:tblBorders>
        </w:tblPrEx>
        <w:tc>
          <w:tcPr>
            <w:tcW w:w="9071" w:type="dxa"/>
            <w:gridSpan w:val="7"/>
            <w:tcBorders>
              <w:left w:val="nil"/>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pPr>
          </w:p>
        </w:tc>
      </w:tr>
      <w:tr w:rsidR="002229EE">
        <w:tblPrEx>
          <w:tblBorders>
            <w:right w:val="single" w:sz="4" w:space="0" w:color="auto"/>
            <w:insideH w:val="nil"/>
          </w:tblBorders>
        </w:tblPrEx>
        <w:tc>
          <w:tcPr>
            <w:tcW w:w="4082" w:type="dxa"/>
            <w:tcBorders>
              <w:top w:val="nil"/>
              <w:left w:val="nil"/>
            </w:tcBorders>
            <w:vAlign w:val="bottom"/>
          </w:tcPr>
          <w:p w:rsidR="002229EE" w:rsidRDefault="002229EE">
            <w:pPr>
              <w:pStyle w:val="ConsPlusNormal"/>
            </w:pPr>
            <w:r>
              <w:t>4. Нефинансовые активы, переданные в доверительное управление</w:t>
            </w:r>
          </w:p>
        </w:tc>
        <w:tc>
          <w:tcPr>
            <w:tcW w:w="624" w:type="dxa"/>
            <w:tcBorders>
              <w:top w:val="nil"/>
            </w:tcBorders>
            <w:vAlign w:val="bottom"/>
          </w:tcPr>
          <w:p w:rsidR="002229EE" w:rsidRDefault="002229EE">
            <w:pPr>
              <w:pStyle w:val="ConsPlusNormal"/>
              <w:jc w:val="center"/>
            </w:pPr>
            <w:r>
              <w:t>24</w:t>
            </w:r>
          </w:p>
        </w:tc>
        <w:tc>
          <w:tcPr>
            <w:tcW w:w="737" w:type="dxa"/>
            <w:tcBorders>
              <w:top w:val="nil"/>
            </w:tcBorders>
            <w:vAlign w:val="bottom"/>
          </w:tcPr>
          <w:p w:rsidR="002229EE" w:rsidRDefault="002229EE">
            <w:pPr>
              <w:pStyle w:val="ConsPlusNormal"/>
              <w:jc w:val="center"/>
            </w:pPr>
            <w:r>
              <w:t>950</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50" w:type="dxa"/>
            <w:tcBorders>
              <w:top w:val="nil"/>
            </w:tcBorders>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283"/>
            </w:pPr>
            <w:r>
              <w:t>из них:</w:t>
            </w:r>
          </w:p>
          <w:p w:rsidR="002229EE" w:rsidRDefault="002229EE">
            <w:pPr>
              <w:pStyle w:val="ConsPlusNormal"/>
              <w:ind w:left="283"/>
            </w:pPr>
            <w:r>
              <w:t>недвижимое имущество</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r>
              <w:t>951</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pPr>
            <w:r>
              <w:t>5. Имущество, переданное в возмездное пользование (аренду)</w:t>
            </w:r>
          </w:p>
        </w:tc>
        <w:tc>
          <w:tcPr>
            <w:tcW w:w="624" w:type="dxa"/>
            <w:vAlign w:val="bottom"/>
          </w:tcPr>
          <w:p w:rsidR="002229EE" w:rsidRDefault="002229EE">
            <w:pPr>
              <w:pStyle w:val="ConsPlusNormal"/>
              <w:jc w:val="center"/>
            </w:pPr>
            <w:r>
              <w:t>25</w:t>
            </w:r>
          </w:p>
        </w:tc>
        <w:tc>
          <w:tcPr>
            <w:tcW w:w="737" w:type="dxa"/>
            <w:vAlign w:val="bottom"/>
          </w:tcPr>
          <w:p w:rsidR="002229EE" w:rsidRDefault="002229EE">
            <w:pPr>
              <w:pStyle w:val="ConsPlusNormal"/>
              <w:jc w:val="center"/>
            </w:pPr>
            <w:r>
              <w:t>960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283"/>
            </w:pPr>
            <w:r>
              <w:t>из них:</w:t>
            </w:r>
          </w:p>
          <w:p w:rsidR="002229EE" w:rsidRDefault="002229EE">
            <w:pPr>
              <w:pStyle w:val="ConsPlusNormal"/>
              <w:ind w:left="283"/>
            </w:pPr>
            <w:r>
              <w:t>недвижимое имущество</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r>
              <w:t>961</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pPr>
            <w:r>
              <w:t>6. Имущество, переданное в безвозмездное пользование</w:t>
            </w:r>
          </w:p>
        </w:tc>
        <w:tc>
          <w:tcPr>
            <w:tcW w:w="624" w:type="dxa"/>
            <w:vAlign w:val="bottom"/>
          </w:tcPr>
          <w:p w:rsidR="002229EE" w:rsidRDefault="002229EE">
            <w:pPr>
              <w:pStyle w:val="ConsPlusNormal"/>
              <w:jc w:val="center"/>
            </w:pPr>
            <w:r>
              <w:t>26</w:t>
            </w:r>
          </w:p>
        </w:tc>
        <w:tc>
          <w:tcPr>
            <w:tcW w:w="737" w:type="dxa"/>
            <w:vAlign w:val="bottom"/>
          </w:tcPr>
          <w:p w:rsidR="002229EE" w:rsidRDefault="002229EE">
            <w:pPr>
              <w:pStyle w:val="ConsPlusNormal"/>
              <w:jc w:val="center"/>
            </w:pPr>
            <w:r>
              <w:t>970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283"/>
            </w:pPr>
            <w:r>
              <w:t>в том числе:</w:t>
            </w:r>
          </w:p>
          <w:p w:rsidR="002229EE" w:rsidRDefault="002229EE">
            <w:pPr>
              <w:pStyle w:val="ConsPlusNormal"/>
              <w:ind w:left="283"/>
            </w:pPr>
            <w:r>
              <w:t>по льготной аренде</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r>
              <w:t>971</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567"/>
            </w:pPr>
            <w:r>
              <w:t>из них:</w:t>
            </w:r>
          </w:p>
          <w:p w:rsidR="002229EE" w:rsidRDefault="002229EE">
            <w:pPr>
              <w:pStyle w:val="ConsPlusNormal"/>
              <w:ind w:left="567"/>
            </w:pPr>
            <w:r>
              <w:t>недвижимое имущество</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r>
              <w:t>972</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283"/>
            </w:pPr>
            <w:r>
              <w:t>по иным основаниям</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r>
              <w:t>973</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r w:rsidR="002229EE">
        <w:tblPrEx>
          <w:tblBorders>
            <w:right w:val="single" w:sz="4" w:space="0" w:color="auto"/>
          </w:tblBorders>
        </w:tblPrEx>
        <w:tc>
          <w:tcPr>
            <w:tcW w:w="4082" w:type="dxa"/>
            <w:tcBorders>
              <w:left w:val="nil"/>
            </w:tcBorders>
            <w:vAlign w:val="bottom"/>
          </w:tcPr>
          <w:p w:rsidR="002229EE" w:rsidRDefault="002229EE">
            <w:pPr>
              <w:pStyle w:val="ConsPlusNormal"/>
              <w:ind w:left="567"/>
            </w:pPr>
            <w:r>
              <w:t>из них:</w:t>
            </w:r>
          </w:p>
          <w:p w:rsidR="002229EE" w:rsidRDefault="002229EE">
            <w:pPr>
              <w:pStyle w:val="ConsPlusNormal"/>
              <w:ind w:left="567"/>
            </w:pPr>
            <w:r>
              <w:t>недвижимое имущество</w:t>
            </w:r>
          </w:p>
        </w:tc>
        <w:tc>
          <w:tcPr>
            <w:tcW w:w="624" w:type="dxa"/>
            <w:vAlign w:val="bottom"/>
          </w:tcPr>
          <w:p w:rsidR="002229EE" w:rsidRDefault="002229EE">
            <w:pPr>
              <w:pStyle w:val="ConsPlusNormal"/>
            </w:pPr>
          </w:p>
        </w:tc>
        <w:tc>
          <w:tcPr>
            <w:tcW w:w="737" w:type="dxa"/>
            <w:vAlign w:val="bottom"/>
          </w:tcPr>
          <w:p w:rsidR="002229EE" w:rsidRDefault="002229EE">
            <w:pPr>
              <w:pStyle w:val="ConsPlusNormal"/>
              <w:jc w:val="center"/>
            </w:pPr>
            <w:r>
              <w:t>974</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964" w:type="dxa"/>
            <w:vAlign w:val="bottom"/>
          </w:tcPr>
          <w:p w:rsidR="002229EE" w:rsidRDefault="002229EE">
            <w:pPr>
              <w:pStyle w:val="ConsPlusNormal"/>
            </w:pPr>
          </w:p>
        </w:tc>
        <w:tc>
          <w:tcPr>
            <w:tcW w:w="850" w:type="dxa"/>
            <w:vAlign w:val="bottom"/>
          </w:tcPr>
          <w:p w:rsidR="002229EE" w:rsidRDefault="002229EE">
            <w:pPr>
              <w:pStyle w:val="ConsPlusNormal"/>
            </w:pPr>
          </w:p>
        </w:tc>
      </w:tr>
    </w:tbl>
    <w:p w:rsidR="002229EE" w:rsidRDefault="002229EE">
      <w:pPr>
        <w:pStyle w:val="ConsPlusNormal"/>
        <w:jc w:val="both"/>
      </w:pP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w:t>
            </w:r>
            <w:hyperlink r:id="rId2014">
              <w:r>
                <w:rPr>
                  <w:color w:val="0000FF"/>
                </w:rPr>
                <w:t>Приказа</w:t>
              </w:r>
            </w:hyperlink>
            <w:r>
              <w:rPr>
                <w:color w:val="392C69"/>
              </w:rPr>
              <w:t xml:space="preserve"> Минфина России от 30.11.2018 N 244н)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center"/>
      </w:pPr>
    </w:p>
    <w:p w:rsidR="002229EE" w:rsidRDefault="002229EE">
      <w:pPr>
        <w:pStyle w:val="ConsPlusNormal"/>
        <w:sectPr w:rsidR="002229EE">
          <w:pgSz w:w="11905" w:h="16838"/>
          <w:pgMar w:top="1134" w:right="850" w:bottom="1134" w:left="1701" w:header="0" w:footer="0" w:gutter="0"/>
          <w:cols w:space="720"/>
          <w:titlePg/>
        </w:sect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757"/>
      </w:tblGrid>
      <w:tr w:rsidR="002229EE">
        <w:tc>
          <w:tcPr>
            <w:tcW w:w="7880" w:type="dxa"/>
            <w:tcBorders>
              <w:top w:val="nil"/>
              <w:left w:val="nil"/>
              <w:bottom w:val="nil"/>
            </w:tcBorders>
          </w:tcPr>
          <w:p w:rsidR="002229EE" w:rsidRDefault="002229EE">
            <w:pPr>
              <w:pStyle w:val="ConsPlusNormal"/>
              <w:jc w:val="right"/>
            </w:pPr>
            <w:r>
              <w:lastRenderedPageBreak/>
              <w:t xml:space="preserve">Код формы по </w:t>
            </w:r>
            <w:hyperlink r:id="rId2015">
              <w:r>
                <w:rPr>
                  <w:color w:val="0000FF"/>
                </w:rPr>
                <w:t>ОКУД</w:t>
              </w:r>
            </w:hyperlink>
          </w:p>
        </w:tc>
        <w:tc>
          <w:tcPr>
            <w:tcW w:w="1757" w:type="dxa"/>
            <w:tcBorders>
              <w:top w:val="single" w:sz="4" w:space="0" w:color="auto"/>
              <w:bottom w:val="single" w:sz="4" w:space="0" w:color="auto"/>
            </w:tcBorders>
          </w:tcPr>
          <w:p w:rsidR="002229EE" w:rsidRDefault="002229EE">
            <w:pPr>
              <w:pStyle w:val="ConsPlusNormal"/>
              <w:jc w:val="center"/>
            </w:pPr>
            <w:r>
              <w:t>0503169</w:t>
            </w:r>
          </w:p>
        </w:tc>
      </w:tr>
    </w:tbl>
    <w:p w:rsidR="002229EE" w:rsidRDefault="002229EE">
      <w:pPr>
        <w:pStyle w:val="ConsPlusNormal"/>
        <w:jc w:val="both"/>
      </w:pPr>
    </w:p>
    <w:p w:rsidR="002229EE" w:rsidRDefault="002229EE">
      <w:pPr>
        <w:pStyle w:val="ConsPlusNonformat"/>
        <w:jc w:val="both"/>
      </w:pPr>
      <w:bookmarkStart w:id="1007" w:name="P17966"/>
      <w:bookmarkEnd w:id="1007"/>
      <w:r>
        <w:t xml:space="preserve">           Сведения по дебиторской и кредиторской задолженности</w:t>
      </w:r>
    </w:p>
    <w:p w:rsidR="002229EE" w:rsidRDefault="002229EE">
      <w:pPr>
        <w:pStyle w:val="ConsPlusNonformat"/>
        <w:jc w:val="both"/>
      </w:pPr>
    </w:p>
    <w:p w:rsidR="002229EE" w:rsidRDefault="002229EE">
      <w:pPr>
        <w:pStyle w:val="ConsPlusNonformat"/>
        <w:jc w:val="both"/>
      </w:pPr>
      <w:r>
        <w:t>Вид деятельности  _________________________________________________________</w:t>
      </w:r>
    </w:p>
    <w:p w:rsidR="002229EE" w:rsidRDefault="002229EE">
      <w:pPr>
        <w:pStyle w:val="ConsPlusNonformat"/>
        <w:jc w:val="both"/>
      </w:pPr>
      <w:r>
        <w:t xml:space="preserve">                       (бюджетная, средства во временном распоряжении)</w:t>
      </w:r>
    </w:p>
    <w:p w:rsidR="002229EE" w:rsidRDefault="002229EE">
      <w:pPr>
        <w:pStyle w:val="ConsPlusNonformat"/>
        <w:jc w:val="both"/>
      </w:pPr>
      <w:r>
        <w:t>Вид задолженности _________________________________________________________</w:t>
      </w:r>
    </w:p>
    <w:p w:rsidR="002229EE" w:rsidRDefault="002229EE">
      <w:pPr>
        <w:pStyle w:val="ConsPlusNonformat"/>
        <w:jc w:val="both"/>
      </w:pPr>
      <w:r>
        <w:t xml:space="preserve">                                 (дебиторская, кредиторская)</w:t>
      </w:r>
    </w:p>
    <w:p w:rsidR="002229EE" w:rsidRDefault="002229EE">
      <w:pPr>
        <w:pStyle w:val="ConsPlusNonformat"/>
        <w:jc w:val="both"/>
      </w:pPr>
    </w:p>
    <w:p w:rsidR="002229EE" w:rsidRDefault="002229EE">
      <w:pPr>
        <w:pStyle w:val="ConsPlusNonformat"/>
        <w:jc w:val="both"/>
      </w:pPr>
      <w:bookmarkStart w:id="1008" w:name="P17973"/>
      <w:bookmarkEnd w:id="1008"/>
      <w:r>
        <w:t>1. Сведения о дебиторской (кредиторской) задолженности</w:t>
      </w:r>
    </w:p>
    <w:p w:rsidR="002229EE" w:rsidRDefault="002229EE">
      <w:pPr>
        <w:pStyle w:val="ConsPlusNormal"/>
        <w:jc w:val="both"/>
      </w:pPr>
    </w:p>
    <w:tbl>
      <w:tblPr>
        <w:tblW w:w="0" w:type="auto"/>
        <w:tblBorders>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40"/>
        <w:gridCol w:w="1531"/>
        <w:gridCol w:w="737"/>
        <w:gridCol w:w="680"/>
        <w:gridCol w:w="680"/>
        <w:gridCol w:w="737"/>
        <w:gridCol w:w="1020"/>
        <w:gridCol w:w="737"/>
        <w:gridCol w:w="1020"/>
        <w:gridCol w:w="737"/>
        <w:gridCol w:w="624"/>
        <w:gridCol w:w="624"/>
        <w:gridCol w:w="737"/>
        <w:gridCol w:w="680"/>
        <w:gridCol w:w="680"/>
      </w:tblGrid>
      <w:tr w:rsidR="002229EE">
        <w:tc>
          <w:tcPr>
            <w:tcW w:w="3855" w:type="dxa"/>
            <w:gridSpan w:val="3"/>
            <w:vMerge w:val="restart"/>
            <w:tcBorders>
              <w:top w:val="nil"/>
              <w:left w:val="nil"/>
            </w:tcBorders>
          </w:tcPr>
          <w:p w:rsidR="002229EE" w:rsidRDefault="002229EE">
            <w:pPr>
              <w:pStyle w:val="ConsPlusNormal"/>
              <w:jc w:val="center"/>
            </w:pPr>
            <w:bookmarkStart w:id="1009" w:name="P17975"/>
            <w:bookmarkEnd w:id="1009"/>
            <w:r>
              <w:t>Номер (код) счета бюджетного учета</w:t>
            </w:r>
          </w:p>
        </w:tc>
        <w:tc>
          <w:tcPr>
            <w:tcW w:w="9693" w:type="dxa"/>
            <w:gridSpan w:val="13"/>
            <w:tcBorders>
              <w:right w:val="nil"/>
            </w:tcBorders>
          </w:tcPr>
          <w:p w:rsidR="002229EE" w:rsidRDefault="002229EE">
            <w:pPr>
              <w:pStyle w:val="ConsPlusNormal"/>
              <w:jc w:val="center"/>
            </w:pPr>
            <w:r>
              <w:t>Сумма задолженности, руб</w:t>
            </w:r>
          </w:p>
        </w:tc>
      </w:tr>
      <w:tr w:rsidR="002229EE">
        <w:tc>
          <w:tcPr>
            <w:tcW w:w="3855" w:type="dxa"/>
            <w:gridSpan w:val="3"/>
            <w:vMerge/>
            <w:tcBorders>
              <w:top w:val="nil"/>
              <w:left w:val="nil"/>
            </w:tcBorders>
          </w:tcPr>
          <w:p w:rsidR="002229EE" w:rsidRDefault="002229EE">
            <w:pPr>
              <w:pStyle w:val="ConsPlusNormal"/>
            </w:pPr>
          </w:p>
        </w:tc>
        <w:tc>
          <w:tcPr>
            <w:tcW w:w="2097" w:type="dxa"/>
            <w:gridSpan w:val="3"/>
          </w:tcPr>
          <w:p w:rsidR="002229EE" w:rsidRDefault="002229EE">
            <w:pPr>
              <w:pStyle w:val="ConsPlusNormal"/>
              <w:jc w:val="center"/>
            </w:pPr>
            <w:r>
              <w:t>на начало года</w:t>
            </w:r>
          </w:p>
        </w:tc>
        <w:tc>
          <w:tcPr>
            <w:tcW w:w="3514" w:type="dxa"/>
            <w:gridSpan w:val="4"/>
          </w:tcPr>
          <w:p w:rsidR="002229EE" w:rsidRDefault="002229EE">
            <w:pPr>
              <w:pStyle w:val="ConsPlusNormal"/>
              <w:jc w:val="center"/>
            </w:pPr>
            <w:bookmarkStart w:id="1010" w:name="P17978"/>
            <w:bookmarkEnd w:id="1010"/>
            <w:r>
              <w:t>изменение задолженности</w:t>
            </w:r>
          </w:p>
        </w:tc>
        <w:tc>
          <w:tcPr>
            <w:tcW w:w="1985" w:type="dxa"/>
            <w:gridSpan w:val="3"/>
          </w:tcPr>
          <w:p w:rsidR="002229EE" w:rsidRDefault="002229EE">
            <w:pPr>
              <w:pStyle w:val="ConsPlusNormal"/>
              <w:jc w:val="center"/>
            </w:pPr>
            <w:r>
              <w:t>на конец отчетного периода</w:t>
            </w:r>
          </w:p>
        </w:tc>
        <w:tc>
          <w:tcPr>
            <w:tcW w:w="2097" w:type="dxa"/>
            <w:gridSpan w:val="3"/>
            <w:tcBorders>
              <w:right w:val="nil"/>
            </w:tcBorders>
          </w:tcPr>
          <w:p w:rsidR="002229EE" w:rsidRDefault="002229EE">
            <w:pPr>
              <w:pStyle w:val="ConsPlusNormal"/>
              <w:jc w:val="center"/>
            </w:pPr>
            <w:r>
              <w:t>на конец аналогичного периода прошлого финансового года</w:t>
            </w:r>
          </w:p>
        </w:tc>
      </w:tr>
      <w:tr w:rsidR="002229EE">
        <w:tc>
          <w:tcPr>
            <w:tcW w:w="3855" w:type="dxa"/>
            <w:gridSpan w:val="3"/>
            <w:vMerge/>
            <w:tcBorders>
              <w:top w:val="nil"/>
              <w:left w:val="nil"/>
            </w:tcBorders>
          </w:tcPr>
          <w:p w:rsidR="002229EE" w:rsidRDefault="002229EE">
            <w:pPr>
              <w:pStyle w:val="ConsPlusNormal"/>
            </w:pPr>
          </w:p>
        </w:tc>
        <w:tc>
          <w:tcPr>
            <w:tcW w:w="737" w:type="dxa"/>
            <w:vMerge w:val="restart"/>
          </w:tcPr>
          <w:p w:rsidR="002229EE" w:rsidRDefault="002229EE">
            <w:pPr>
              <w:pStyle w:val="ConsPlusNormal"/>
              <w:jc w:val="center"/>
            </w:pPr>
            <w:r>
              <w:t>всего</w:t>
            </w:r>
          </w:p>
        </w:tc>
        <w:tc>
          <w:tcPr>
            <w:tcW w:w="1360" w:type="dxa"/>
            <w:gridSpan w:val="2"/>
          </w:tcPr>
          <w:p w:rsidR="002229EE" w:rsidRDefault="002229EE">
            <w:pPr>
              <w:pStyle w:val="ConsPlusNormal"/>
              <w:jc w:val="center"/>
            </w:pPr>
            <w:r>
              <w:t>из них:</w:t>
            </w:r>
          </w:p>
        </w:tc>
        <w:tc>
          <w:tcPr>
            <w:tcW w:w="1757" w:type="dxa"/>
            <w:gridSpan w:val="2"/>
          </w:tcPr>
          <w:p w:rsidR="002229EE" w:rsidRDefault="002229EE">
            <w:pPr>
              <w:pStyle w:val="ConsPlusNormal"/>
              <w:jc w:val="center"/>
            </w:pPr>
            <w:r>
              <w:t>увеличение</w:t>
            </w:r>
          </w:p>
        </w:tc>
        <w:tc>
          <w:tcPr>
            <w:tcW w:w="1757" w:type="dxa"/>
            <w:gridSpan w:val="2"/>
          </w:tcPr>
          <w:p w:rsidR="002229EE" w:rsidRDefault="002229EE">
            <w:pPr>
              <w:pStyle w:val="ConsPlusNormal"/>
              <w:jc w:val="center"/>
            </w:pPr>
            <w:r>
              <w:t>уменьшение</w:t>
            </w:r>
          </w:p>
        </w:tc>
        <w:tc>
          <w:tcPr>
            <w:tcW w:w="737" w:type="dxa"/>
            <w:vMerge w:val="restart"/>
          </w:tcPr>
          <w:p w:rsidR="002229EE" w:rsidRDefault="002229EE">
            <w:pPr>
              <w:pStyle w:val="ConsPlusNormal"/>
              <w:jc w:val="center"/>
            </w:pPr>
            <w:r>
              <w:t>всего</w:t>
            </w:r>
          </w:p>
        </w:tc>
        <w:tc>
          <w:tcPr>
            <w:tcW w:w="1248" w:type="dxa"/>
            <w:gridSpan w:val="2"/>
          </w:tcPr>
          <w:p w:rsidR="002229EE" w:rsidRDefault="002229EE">
            <w:pPr>
              <w:pStyle w:val="ConsPlusNormal"/>
              <w:jc w:val="center"/>
            </w:pPr>
            <w:r>
              <w:t>из них:</w:t>
            </w:r>
          </w:p>
        </w:tc>
        <w:tc>
          <w:tcPr>
            <w:tcW w:w="737" w:type="dxa"/>
            <w:vMerge w:val="restart"/>
          </w:tcPr>
          <w:p w:rsidR="002229EE" w:rsidRDefault="002229EE">
            <w:pPr>
              <w:pStyle w:val="ConsPlusNormal"/>
              <w:jc w:val="center"/>
            </w:pPr>
            <w:r>
              <w:t>всего</w:t>
            </w:r>
          </w:p>
        </w:tc>
        <w:tc>
          <w:tcPr>
            <w:tcW w:w="1360" w:type="dxa"/>
            <w:gridSpan w:val="2"/>
            <w:tcBorders>
              <w:right w:val="nil"/>
            </w:tcBorders>
          </w:tcPr>
          <w:p w:rsidR="002229EE" w:rsidRDefault="002229EE">
            <w:pPr>
              <w:pStyle w:val="ConsPlusNormal"/>
              <w:jc w:val="center"/>
            </w:pPr>
            <w:r>
              <w:t>из них:</w:t>
            </w:r>
          </w:p>
        </w:tc>
      </w:tr>
      <w:tr w:rsidR="002229EE">
        <w:tc>
          <w:tcPr>
            <w:tcW w:w="3855" w:type="dxa"/>
            <w:gridSpan w:val="3"/>
            <w:vMerge/>
            <w:tcBorders>
              <w:top w:val="nil"/>
              <w:left w:val="nil"/>
            </w:tcBorders>
          </w:tcPr>
          <w:p w:rsidR="002229EE" w:rsidRDefault="002229EE">
            <w:pPr>
              <w:pStyle w:val="ConsPlusNormal"/>
            </w:pPr>
          </w:p>
        </w:tc>
        <w:tc>
          <w:tcPr>
            <w:tcW w:w="737" w:type="dxa"/>
            <w:vMerge/>
          </w:tcPr>
          <w:p w:rsidR="002229EE" w:rsidRDefault="002229EE">
            <w:pPr>
              <w:pStyle w:val="ConsPlusNormal"/>
            </w:pPr>
          </w:p>
        </w:tc>
        <w:tc>
          <w:tcPr>
            <w:tcW w:w="680" w:type="dxa"/>
          </w:tcPr>
          <w:p w:rsidR="002229EE" w:rsidRDefault="002229EE">
            <w:pPr>
              <w:pStyle w:val="ConsPlusNormal"/>
              <w:jc w:val="center"/>
            </w:pPr>
            <w:r>
              <w:t>долгосрочная</w:t>
            </w:r>
          </w:p>
        </w:tc>
        <w:tc>
          <w:tcPr>
            <w:tcW w:w="680" w:type="dxa"/>
          </w:tcPr>
          <w:p w:rsidR="002229EE" w:rsidRDefault="002229EE">
            <w:pPr>
              <w:pStyle w:val="ConsPlusNormal"/>
              <w:jc w:val="center"/>
            </w:pPr>
            <w:r>
              <w:t>просроченная</w:t>
            </w:r>
          </w:p>
        </w:tc>
        <w:tc>
          <w:tcPr>
            <w:tcW w:w="737" w:type="dxa"/>
          </w:tcPr>
          <w:p w:rsidR="002229EE" w:rsidRDefault="002229EE">
            <w:pPr>
              <w:pStyle w:val="ConsPlusNormal"/>
              <w:jc w:val="center"/>
            </w:pPr>
            <w:r>
              <w:t>всего</w:t>
            </w:r>
          </w:p>
        </w:tc>
        <w:tc>
          <w:tcPr>
            <w:tcW w:w="1020" w:type="dxa"/>
          </w:tcPr>
          <w:p w:rsidR="002229EE" w:rsidRDefault="002229EE">
            <w:pPr>
              <w:pStyle w:val="ConsPlusNormal"/>
              <w:jc w:val="center"/>
            </w:pPr>
            <w:r>
              <w:t>в том числе неденежные расчеты</w:t>
            </w:r>
          </w:p>
        </w:tc>
        <w:tc>
          <w:tcPr>
            <w:tcW w:w="737" w:type="dxa"/>
          </w:tcPr>
          <w:p w:rsidR="002229EE" w:rsidRDefault="002229EE">
            <w:pPr>
              <w:pStyle w:val="ConsPlusNormal"/>
              <w:jc w:val="center"/>
            </w:pPr>
            <w:r>
              <w:t>всего</w:t>
            </w:r>
          </w:p>
        </w:tc>
        <w:tc>
          <w:tcPr>
            <w:tcW w:w="1020" w:type="dxa"/>
          </w:tcPr>
          <w:p w:rsidR="002229EE" w:rsidRDefault="002229EE">
            <w:pPr>
              <w:pStyle w:val="ConsPlusNormal"/>
              <w:jc w:val="center"/>
            </w:pPr>
            <w:r>
              <w:t>в том числе неденежные расчеты</w:t>
            </w:r>
          </w:p>
        </w:tc>
        <w:tc>
          <w:tcPr>
            <w:tcW w:w="737" w:type="dxa"/>
            <w:vMerge/>
          </w:tcPr>
          <w:p w:rsidR="002229EE" w:rsidRDefault="002229EE">
            <w:pPr>
              <w:pStyle w:val="ConsPlusNormal"/>
            </w:pPr>
          </w:p>
        </w:tc>
        <w:tc>
          <w:tcPr>
            <w:tcW w:w="624" w:type="dxa"/>
          </w:tcPr>
          <w:p w:rsidR="002229EE" w:rsidRDefault="002229EE">
            <w:pPr>
              <w:pStyle w:val="ConsPlusNormal"/>
              <w:jc w:val="center"/>
            </w:pPr>
            <w:r>
              <w:t>долгосрочная</w:t>
            </w:r>
          </w:p>
        </w:tc>
        <w:tc>
          <w:tcPr>
            <w:tcW w:w="624" w:type="dxa"/>
          </w:tcPr>
          <w:p w:rsidR="002229EE" w:rsidRDefault="002229EE">
            <w:pPr>
              <w:pStyle w:val="ConsPlusNormal"/>
              <w:jc w:val="center"/>
            </w:pPr>
            <w:r>
              <w:t>просроченная</w:t>
            </w:r>
          </w:p>
        </w:tc>
        <w:tc>
          <w:tcPr>
            <w:tcW w:w="737" w:type="dxa"/>
            <w:vMerge/>
          </w:tcPr>
          <w:p w:rsidR="002229EE" w:rsidRDefault="002229EE">
            <w:pPr>
              <w:pStyle w:val="ConsPlusNormal"/>
            </w:pPr>
          </w:p>
        </w:tc>
        <w:tc>
          <w:tcPr>
            <w:tcW w:w="680" w:type="dxa"/>
          </w:tcPr>
          <w:p w:rsidR="002229EE" w:rsidRDefault="002229EE">
            <w:pPr>
              <w:pStyle w:val="ConsPlusNormal"/>
              <w:jc w:val="center"/>
            </w:pPr>
            <w:r>
              <w:t>долгосрочная</w:t>
            </w:r>
          </w:p>
        </w:tc>
        <w:tc>
          <w:tcPr>
            <w:tcW w:w="680" w:type="dxa"/>
            <w:tcBorders>
              <w:right w:val="nil"/>
            </w:tcBorders>
          </w:tcPr>
          <w:p w:rsidR="002229EE" w:rsidRDefault="002229EE">
            <w:pPr>
              <w:pStyle w:val="ConsPlusNormal"/>
              <w:jc w:val="center"/>
            </w:pPr>
            <w:r>
              <w:t>просроченная</w:t>
            </w:r>
          </w:p>
        </w:tc>
      </w:tr>
      <w:tr w:rsidR="002229EE">
        <w:tc>
          <w:tcPr>
            <w:tcW w:w="3855" w:type="dxa"/>
            <w:gridSpan w:val="3"/>
            <w:tcBorders>
              <w:left w:val="nil"/>
            </w:tcBorders>
          </w:tcPr>
          <w:p w:rsidR="002229EE" w:rsidRDefault="002229EE">
            <w:pPr>
              <w:pStyle w:val="ConsPlusNormal"/>
              <w:jc w:val="center"/>
            </w:pPr>
            <w:bookmarkStart w:id="1011" w:name="P17999"/>
            <w:bookmarkEnd w:id="1011"/>
            <w:r>
              <w:t>1</w:t>
            </w:r>
          </w:p>
        </w:tc>
        <w:tc>
          <w:tcPr>
            <w:tcW w:w="737" w:type="dxa"/>
          </w:tcPr>
          <w:p w:rsidR="002229EE" w:rsidRDefault="002229EE">
            <w:pPr>
              <w:pStyle w:val="ConsPlusNormal"/>
              <w:jc w:val="center"/>
            </w:pPr>
            <w:bookmarkStart w:id="1012" w:name="P18000"/>
            <w:bookmarkEnd w:id="1012"/>
            <w:r>
              <w:t>2</w:t>
            </w:r>
          </w:p>
        </w:tc>
        <w:tc>
          <w:tcPr>
            <w:tcW w:w="680" w:type="dxa"/>
          </w:tcPr>
          <w:p w:rsidR="002229EE" w:rsidRDefault="002229EE">
            <w:pPr>
              <w:pStyle w:val="ConsPlusNormal"/>
              <w:jc w:val="center"/>
            </w:pPr>
            <w:bookmarkStart w:id="1013" w:name="P18001"/>
            <w:bookmarkEnd w:id="1013"/>
            <w:r>
              <w:t>3</w:t>
            </w:r>
          </w:p>
        </w:tc>
        <w:tc>
          <w:tcPr>
            <w:tcW w:w="680" w:type="dxa"/>
          </w:tcPr>
          <w:p w:rsidR="002229EE" w:rsidRDefault="002229EE">
            <w:pPr>
              <w:pStyle w:val="ConsPlusNormal"/>
              <w:jc w:val="center"/>
            </w:pPr>
            <w:bookmarkStart w:id="1014" w:name="P18002"/>
            <w:bookmarkEnd w:id="1014"/>
            <w:r>
              <w:t>4</w:t>
            </w:r>
          </w:p>
        </w:tc>
        <w:tc>
          <w:tcPr>
            <w:tcW w:w="737" w:type="dxa"/>
          </w:tcPr>
          <w:p w:rsidR="002229EE" w:rsidRDefault="002229EE">
            <w:pPr>
              <w:pStyle w:val="ConsPlusNormal"/>
              <w:jc w:val="center"/>
            </w:pPr>
            <w:bookmarkStart w:id="1015" w:name="P18003"/>
            <w:bookmarkEnd w:id="1015"/>
            <w:r>
              <w:t>5</w:t>
            </w:r>
          </w:p>
        </w:tc>
        <w:tc>
          <w:tcPr>
            <w:tcW w:w="1020" w:type="dxa"/>
          </w:tcPr>
          <w:p w:rsidR="002229EE" w:rsidRDefault="002229EE">
            <w:pPr>
              <w:pStyle w:val="ConsPlusNormal"/>
              <w:jc w:val="center"/>
            </w:pPr>
            <w:bookmarkStart w:id="1016" w:name="P18004"/>
            <w:bookmarkEnd w:id="1016"/>
            <w:r>
              <w:t>6</w:t>
            </w:r>
          </w:p>
        </w:tc>
        <w:tc>
          <w:tcPr>
            <w:tcW w:w="737" w:type="dxa"/>
          </w:tcPr>
          <w:p w:rsidR="002229EE" w:rsidRDefault="002229EE">
            <w:pPr>
              <w:pStyle w:val="ConsPlusNormal"/>
              <w:jc w:val="center"/>
            </w:pPr>
            <w:bookmarkStart w:id="1017" w:name="P18005"/>
            <w:bookmarkEnd w:id="1017"/>
            <w:r>
              <w:t>7</w:t>
            </w:r>
          </w:p>
        </w:tc>
        <w:tc>
          <w:tcPr>
            <w:tcW w:w="1020" w:type="dxa"/>
          </w:tcPr>
          <w:p w:rsidR="002229EE" w:rsidRDefault="002229EE">
            <w:pPr>
              <w:pStyle w:val="ConsPlusNormal"/>
              <w:jc w:val="center"/>
            </w:pPr>
            <w:bookmarkStart w:id="1018" w:name="P18006"/>
            <w:bookmarkEnd w:id="1018"/>
            <w:r>
              <w:t>8</w:t>
            </w:r>
          </w:p>
        </w:tc>
        <w:tc>
          <w:tcPr>
            <w:tcW w:w="737" w:type="dxa"/>
          </w:tcPr>
          <w:p w:rsidR="002229EE" w:rsidRDefault="002229EE">
            <w:pPr>
              <w:pStyle w:val="ConsPlusNormal"/>
              <w:jc w:val="center"/>
            </w:pPr>
            <w:bookmarkStart w:id="1019" w:name="P18007"/>
            <w:bookmarkEnd w:id="1019"/>
            <w:r>
              <w:t>9</w:t>
            </w:r>
          </w:p>
        </w:tc>
        <w:tc>
          <w:tcPr>
            <w:tcW w:w="624" w:type="dxa"/>
          </w:tcPr>
          <w:p w:rsidR="002229EE" w:rsidRDefault="002229EE">
            <w:pPr>
              <w:pStyle w:val="ConsPlusNormal"/>
              <w:jc w:val="center"/>
            </w:pPr>
            <w:bookmarkStart w:id="1020" w:name="P18008"/>
            <w:bookmarkEnd w:id="1020"/>
            <w:r>
              <w:t>10</w:t>
            </w:r>
          </w:p>
        </w:tc>
        <w:tc>
          <w:tcPr>
            <w:tcW w:w="624" w:type="dxa"/>
          </w:tcPr>
          <w:p w:rsidR="002229EE" w:rsidRDefault="002229EE">
            <w:pPr>
              <w:pStyle w:val="ConsPlusNormal"/>
              <w:jc w:val="center"/>
            </w:pPr>
            <w:bookmarkStart w:id="1021" w:name="P18009"/>
            <w:bookmarkEnd w:id="1021"/>
            <w:r>
              <w:t>11</w:t>
            </w:r>
          </w:p>
        </w:tc>
        <w:tc>
          <w:tcPr>
            <w:tcW w:w="737" w:type="dxa"/>
          </w:tcPr>
          <w:p w:rsidR="002229EE" w:rsidRDefault="002229EE">
            <w:pPr>
              <w:pStyle w:val="ConsPlusNormal"/>
              <w:jc w:val="center"/>
            </w:pPr>
            <w:bookmarkStart w:id="1022" w:name="P18010"/>
            <w:bookmarkEnd w:id="1022"/>
            <w:r>
              <w:t>12</w:t>
            </w:r>
          </w:p>
        </w:tc>
        <w:tc>
          <w:tcPr>
            <w:tcW w:w="680" w:type="dxa"/>
          </w:tcPr>
          <w:p w:rsidR="002229EE" w:rsidRDefault="002229EE">
            <w:pPr>
              <w:pStyle w:val="ConsPlusNormal"/>
              <w:jc w:val="center"/>
            </w:pPr>
            <w:bookmarkStart w:id="1023" w:name="P18011"/>
            <w:bookmarkEnd w:id="1023"/>
            <w:r>
              <w:t>13</w:t>
            </w:r>
          </w:p>
        </w:tc>
        <w:tc>
          <w:tcPr>
            <w:tcW w:w="680" w:type="dxa"/>
            <w:tcBorders>
              <w:right w:val="nil"/>
            </w:tcBorders>
          </w:tcPr>
          <w:p w:rsidR="002229EE" w:rsidRDefault="002229EE">
            <w:pPr>
              <w:pStyle w:val="ConsPlusNormal"/>
              <w:jc w:val="center"/>
            </w:pPr>
            <w:bookmarkStart w:id="1024" w:name="P18012"/>
            <w:bookmarkEnd w:id="1024"/>
            <w:r>
              <w:t>14</w:t>
            </w:r>
          </w:p>
        </w:tc>
      </w:tr>
      <w:tr w:rsidR="002229EE">
        <w:tblPrEx>
          <w:tblBorders>
            <w:left w:val="single" w:sz="4" w:space="0" w:color="auto"/>
            <w:right w:val="single" w:sz="4" w:space="0" w:color="auto"/>
          </w:tblBorders>
        </w:tblPrEx>
        <w:tc>
          <w:tcPr>
            <w:tcW w:w="3855" w:type="dxa"/>
            <w:gridSpan w:val="3"/>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c>
          <w:tcPr>
            <w:tcW w:w="1020" w:type="dxa"/>
          </w:tcPr>
          <w:p w:rsidR="002229EE" w:rsidRDefault="002229EE">
            <w:pPr>
              <w:pStyle w:val="ConsPlusNormal"/>
            </w:pPr>
          </w:p>
        </w:tc>
        <w:tc>
          <w:tcPr>
            <w:tcW w:w="737" w:type="dxa"/>
          </w:tcPr>
          <w:p w:rsidR="002229EE" w:rsidRDefault="002229EE">
            <w:pPr>
              <w:pStyle w:val="ConsPlusNormal"/>
            </w:pPr>
          </w:p>
        </w:tc>
        <w:tc>
          <w:tcPr>
            <w:tcW w:w="1020"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62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680" w:type="dxa"/>
          </w:tcPr>
          <w:p w:rsidR="002229EE" w:rsidRDefault="002229EE">
            <w:pPr>
              <w:pStyle w:val="ConsPlusNormal"/>
            </w:pPr>
          </w:p>
        </w:tc>
      </w:tr>
      <w:tr w:rsidR="002229EE">
        <w:tblPrEx>
          <w:tblBorders>
            <w:right w:val="single" w:sz="4" w:space="0" w:color="auto"/>
          </w:tblBorders>
        </w:tblPrEx>
        <w:tc>
          <w:tcPr>
            <w:tcW w:w="1984" w:type="dxa"/>
            <w:vMerge w:val="restart"/>
            <w:tcBorders>
              <w:left w:val="nil"/>
            </w:tcBorders>
          </w:tcPr>
          <w:p w:rsidR="002229EE" w:rsidRDefault="002229EE">
            <w:pPr>
              <w:pStyle w:val="ConsPlusNormal"/>
              <w:jc w:val="center"/>
            </w:pPr>
            <w:bookmarkStart w:id="1025" w:name="P18027"/>
            <w:bookmarkEnd w:id="1025"/>
            <w:r>
              <w:t>Итого по коду счета</w:t>
            </w:r>
          </w:p>
        </w:tc>
        <w:tc>
          <w:tcPr>
            <w:tcW w:w="340" w:type="dxa"/>
            <w:vMerge w:val="restart"/>
            <w:tcBorders>
              <w:right w:val="nil"/>
            </w:tcBorders>
          </w:tcPr>
          <w:p w:rsidR="002229EE" w:rsidRDefault="002229EE">
            <w:pPr>
              <w:pStyle w:val="ConsPlusNormal"/>
            </w:pPr>
          </w:p>
        </w:tc>
        <w:tc>
          <w:tcPr>
            <w:tcW w:w="1531" w:type="dxa"/>
            <w:tcBorders>
              <w:left w:val="nil"/>
            </w:tcBorders>
          </w:tcPr>
          <w:p w:rsidR="002229EE" w:rsidRDefault="002229EE">
            <w:pPr>
              <w:pStyle w:val="ConsPlusNormal"/>
            </w:pPr>
          </w:p>
        </w:tc>
        <w:tc>
          <w:tcPr>
            <w:tcW w:w="737" w:type="dxa"/>
            <w:vMerge w:val="restart"/>
          </w:tcPr>
          <w:p w:rsidR="002229EE" w:rsidRDefault="002229EE">
            <w:pPr>
              <w:pStyle w:val="ConsPlusNormal"/>
            </w:pPr>
          </w:p>
        </w:tc>
        <w:tc>
          <w:tcPr>
            <w:tcW w:w="680" w:type="dxa"/>
            <w:vMerge w:val="restart"/>
          </w:tcPr>
          <w:p w:rsidR="002229EE" w:rsidRDefault="002229EE">
            <w:pPr>
              <w:pStyle w:val="ConsPlusNormal"/>
            </w:pPr>
          </w:p>
        </w:tc>
        <w:tc>
          <w:tcPr>
            <w:tcW w:w="680" w:type="dxa"/>
            <w:vMerge w:val="restart"/>
          </w:tcPr>
          <w:p w:rsidR="002229EE" w:rsidRDefault="002229EE">
            <w:pPr>
              <w:pStyle w:val="ConsPlusNormal"/>
            </w:pPr>
          </w:p>
        </w:tc>
        <w:tc>
          <w:tcPr>
            <w:tcW w:w="737" w:type="dxa"/>
            <w:vMerge w:val="restart"/>
          </w:tcPr>
          <w:p w:rsidR="002229EE" w:rsidRDefault="002229EE">
            <w:pPr>
              <w:pStyle w:val="ConsPlusNormal"/>
            </w:pPr>
          </w:p>
        </w:tc>
        <w:tc>
          <w:tcPr>
            <w:tcW w:w="1020" w:type="dxa"/>
            <w:vMerge w:val="restart"/>
          </w:tcPr>
          <w:p w:rsidR="002229EE" w:rsidRDefault="002229EE">
            <w:pPr>
              <w:pStyle w:val="ConsPlusNormal"/>
            </w:pPr>
          </w:p>
        </w:tc>
        <w:tc>
          <w:tcPr>
            <w:tcW w:w="737" w:type="dxa"/>
            <w:vMerge w:val="restart"/>
          </w:tcPr>
          <w:p w:rsidR="002229EE" w:rsidRDefault="002229EE">
            <w:pPr>
              <w:pStyle w:val="ConsPlusNormal"/>
            </w:pPr>
          </w:p>
        </w:tc>
        <w:tc>
          <w:tcPr>
            <w:tcW w:w="1020" w:type="dxa"/>
            <w:vMerge w:val="restart"/>
          </w:tcPr>
          <w:p w:rsidR="002229EE" w:rsidRDefault="002229EE">
            <w:pPr>
              <w:pStyle w:val="ConsPlusNormal"/>
            </w:pPr>
          </w:p>
        </w:tc>
        <w:tc>
          <w:tcPr>
            <w:tcW w:w="737" w:type="dxa"/>
            <w:vMerge w:val="restart"/>
          </w:tcPr>
          <w:p w:rsidR="002229EE" w:rsidRDefault="002229EE">
            <w:pPr>
              <w:pStyle w:val="ConsPlusNormal"/>
            </w:pPr>
          </w:p>
        </w:tc>
        <w:tc>
          <w:tcPr>
            <w:tcW w:w="624" w:type="dxa"/>
            <w:vMerge w:val="restart"/>
          </w:tcPr>
          <w:p w:rsidR="002229EE" w:rsidRDefault="002229EE">
            <w:pPr>
              <w:pStyle w:val="ConsPlusNormal"/>
            </w:pPr>
          </w:p>
        </w:tc>
        <w:tc>
          <w:tcPr>
            <w:tcW w:w="624" w:type="dxa"/>
            <w:vMerge w:val="restart"/>
          </w:tcPr>
          <w:p w:rsidR="002229EE" w:rsidRDefault="002229EE">
            <w:pPr>
              <w:pStyle w:val="ConsPlusNormal"/>
            </w:pPr>
          </w:p>
        </w:tc>
        <w:tc>
          <w:tcPr>
            <w:tcW w:w="737" w:type="dxa"/>
            <w:vMerge w:val="restart"/>
          </w:tcPr>
          <w:p w:rsidR="002229EE" w:rsidRDefault="002229EE">
            <w:pPr>
              <w:pStyle w:val="ConsPlusNormal"/>
            </w:pPr>
          </w:p>
        </w:tc>
        <w:tc>
          <w:tcPr>
            <w:tcW w:w="680" w:type="dxa"/>
            <w:vMerge w:val="restart"/>
          </w:tcPr>
          <w:p w:rsidR="002229EE" w:rsidRDefault="002229EE">
            <w:pPr>
              <w:pStyle w:val="ConsPlusNormal"/>
            </w:pPr>
          </w:p>
        </w:tc>
        <w:tc>
          <w:tcPr>
            <w:tcW w:w="680" w:type="dxa"/>
            <w:vMerge w:val="restart"/>
          </w:tcPr>
          <w:p w:rsidR="002229EE" w:rsidRDefault="002229EE">
            <w:pPr>
              <w:pStyle w:val="ConsPlusNormal"/>
            </w:pPr>
          </w:p>
        </w:tc>
      </w:tr>
      <w:tr w:rsidR="002229EE">
        <w:tblPrEx>
          <w:tblBorders>
            <w:right w:val="single" w:sz="4" w:space="0" w:color="auto"/>
          </w:tblBorders>
        </w:tblPrEx>
        <w:tc>
          <w:tcPr>
            <w:tcW w:w="1984" w:type="dxa"/>
            <w:vMerge/>
            <w:tcBorders>
              <w:left w:val="nil"/>
            </w:tcBorders>
          </w:tcPr>
          <w:p w:rsidR="002229EE" w:rsidRDefault="002229EE">
            <w:pPr>
              <w:pStyle w:val="ConsPlusNormal"/>
            </w:pPr>
          </w:p>
        </w:tc>
        <w:tc>
          <w:tcPr>
            <w:tcW w:w="340" w:type="dxa"/>
            <w:vMerge/>
            <w:tcBorders>
              <w:right w:val="nil"/>
            </w:tcBorders>
          </w:tcPr>
          <w:p w:rsidR="002229EE" w:rsidRDefault="002229EE">
            <w:pPr>
              <w:pStyle w:val="ConsPlusNormal"/>
            </w:pPr>
          </w:p>
        </w:tc>
        <w:tc>
          <w:tcPr>
            <w:tcW w:w="1531" w:type="dxa"/>
          </w:tcPr>
          <w:p w:rsidR="002229EE" w:rsidRDefault="002229EE">
            <w:pPr>
              <w:pStyle w:val="ConsPlusNormal"/>
            </w:pPr>
          </w:p>
        </w:tc>
        <w:tc>
          <w:tcPr>
            <w:tcW w:w="737" w:type="dxa"/>
            <w:vMerge/>
          </w:tcPr>
          <w:p w:rsidR="002229EE" w:rsidRDefault="002229EE">
            <w:pPr>
              <w:pStyle w:val="ConsPlusNormal"/>
            </w:pPr>
          </w:p>
        </w:tc>
        <w:tc>
          <w:tcPr>
            <w:tcW w:w="680" w:type="dxa"/>
            <w:vMerge/>
          </w:tcPr>
          <w:p w:rsidR="002229EE" w:rsidRDefault="002229EE">
            <w:pPr>
              <w:pStyle w:val="ConsPlusNormal"/>
            </w:pPr>
          </w:p>
        </w:tc>
        <w:tc>
          <w:tcPr>
            <w:tcW w:w="680" w:type="dxa"/>
            <w:vMerge/>
          </w:tcPr>
          <w:p w:rsidR="002229EE" w:rsidRDefault="002229EE">
            <w:pPr>
              <w:pStyle w:val="ConsPlusNormal"/>
            </w:pPr>
          </w:p>
        </w:tc>
        <w:tc>
          <w:tcPr>
            <w:tcW w:w="737" w:type="dxa"/>
            <w:vMerge/>
          </w:tcPr>
          <w:p w:rsidR="002229EE" w:rsidRDefault="002229EE">
            <w:pPr>
              <w:pStyle w:val="ConsPlusNormal"/>
            </w:pPr>
          </w:p>
        </w:tc>
        <w:tc>
          <w:tcPr>
            <w:tcW w:w="1020" w:type="dxa"/>
            <w:vMerge/>
          </w:tcPr>
          <w:p w:rsidR="002229EE" w:rsidRDefault="002229EE">
            <w:pPr>
              <w:pStyle w:val="ConsPlusNormal"/>
            </w:pPr>
          </w:p>
        </w:tc>
        <w:tc>
          <w:tcPr>
            <w:tcW w:w="737" w:type="dxa"/>
            <w:vMerge/>
          </w:tcPr>
          <w:p w:rsidR="002229EE" w:rsidRDefault="002229EE">
            <w:pPr>
              <w:pStyle w:val="ConsPlusNormal"/>
            </w:pPr>
          </w:p>
        </w:tc>
        <w:tc>
          <w:tcPr>
            <w:tcW w:w="1020" w:type="dxa"/>
            <w:vMerge/>
          </w:tcPr>
          <w:p w:rsidR="002229EE" w:rsidRDefault="002229EE">
            <w:pPr>
              <w:pStyle w:val="ConsPlusNormal"/>
            </w:pPr>
          </w:p>
        </w:tc>
        <w:tc>
          <w:tcPr>
            <w:tcW w:w="737" w:type="dxa"/>
            <w:vMerge/>
          </w:tcPr>
          <w:p w:rsidR="002229EE" w:rsidRDefault="002229EE">
            <w:pPr>
              <w:pStyle w:val="ConsPlusNormal"/>
            </w:pPr>
          </w:p>
        </w:tc>
        <w:tc>
          <w:tcPr>
            <w:tcW w:w="624" w:type="dxa"/>
            <w:vMerge/>
          </w:tcPr>
          <w:p w:rsidR="002229EE" w:rsidRDefault="002229EE">
            <w:pPr>
              <w:pStyle w:val="ConsPlusNormal"/>
            </w:pPr>
          </w:p>
        </w:tc>
        <w:tc>
          <w:tcPr>
            <w:tcW w:w="624" w:type="dxa"/>
            <w:vMerge/>
          </w:tcPr>
          <w:p w:rsidR="002229EE" w:rsidRDefault="002229EE">
            <w:pPr>
              <w:pStyle w:val="ConsPlusNormal"/>
            </w:pPr>
          </w:p>
        </w:tc>
        <w:tc>
          <w:tcPr>
            <w:tcW w:w="737" w:type="dxa"/>
            <w:vMerge/>
          </w:tcPr>
          <w:p w:rsidR="002229EE" w:rsidRDefault="002229EE">
            <w:pPr>
              <w:pStyle w:val="ConsPlusNormal"/>
            </w:pPr>
          </w:p>
        </w:tc>
        <w:tc>
          <w:tcPr>
            <w:tcW w:w="680" w:type="dxa"/>
            <w:vMerge/>
          </w:tcPr>
          <w:p w:rsidR="002229EE" w:rsidRDefault="002229EE">
            <w:pPr>
              <w:pStyle w:val="ConsPlusNormal"/>
            </w:pPr>
          </w:p>
        </w:tc>
        <w:tc>
          <w:tcPr>
            <w:tcW w:w="680" w:type="dxa"/>
            <w:vMerge/>
          </w:tcPr>
          <w:p w:rsidR="002229EE" w:rsidRDefault="002229EE">
            <w:pPr>
              <w:pStyle w:val="ConsPlusNormal"/>
            </w:pPr>
          </w:p>
        </w:tc>
      </w:tr>
      <w:tr w:rsidR="002229EE">
        <w:tblPrEx>
          <w:tblBorders>
            <w:right w:val="single" w:sz="4" w:space="0" w:color="auto"/>
          </w:tblBorders>
        </w:tblPrEx>
        <w:tc>
          <w:tcPr>
            <w:tcW w:w="1984" w:type="dxa"/>
            <w:vMerge/>
            <w:tcBorders>
              <w:left w:val="nil"/>
            </w:tcBorders>
          </w:tcPr>
          <w:p w:rsidR="002229EE" w:rsidRDefault="002229EE">
            <w:pPr>
              <w:pStyle w:val="ConsPlusNormal"/>
            </w:pPr>
          </w:p>
        </w:tc>
        <w:tc>
          <w:tcPr>
            <w:tcW w:w="340" w:type="dxa"/>
            <w:vMerge/>
            <w:tcBorders>
              <w:right w:val="nil"/>
            </w:tcBorders>
          </w:tcPr>
          <w:p w:rsidR="002229EE" w:rsidRDefault="002229EE">
            <w:pPr>
              <w:pStyle w:val="ConsPlusNormal"/>
            </w:pPr>
          </w:p>
        </w:tc>
        <w:tc>
          <w:tcPr>
            <w:tcW w:w="1531" w:type="dxa"/>
            <w:tcBorders>
              <w:left w:val="nil"/>
            </w:tcBorders>
          </w:tcPr>
          <w:p w:rsidR="002229EE" w:rsidRDefault="002229EE">
            <w:pPr>
              <w:pStyle w:val="ConsPlusNormal"/>
            </w:pPr>
          </w:p>
        </w:tc>
        <w:tc>
          <w:tcPr>
            <w:tcW w:w="737" w:type="dxa"/>
            <w:vMerge/>
          </w:tcPr>
          <w:p w:rsidR="002229EE" w:rsidRDefault="002229EE">
            <w:pPr>
              <w:pStyle w:val="ConsPlusNormal"/>
            </w:pPr>
          </w:p>
        </w:tc>
        <w:tc>
          <w:tcPr>
            <w:tcW w:w="680" w:type="dxa"/>
            <w:vMerge/>
          </w:tcPr>
          <w:p w:rsidR="002229EE" w:rsidRDefault="002229EE">
            <w:pPr>
              <w:pStyle w:val="ConsPlusNormal"/>
            </w:pPr>
          </w:p>
        </w:tc>
        <w:tc>
          <w:tcPr>
            <w:tcW w:w="680" w:type="dxa"/>
            <w:vMerge/>
          </w:tcPr>
          <w:p w:rsidR="002229EE" w:rsidRDefault="002229EE">
            <w:pPr>
              <w:pStyle w:val="ConsPlusNormal"/>
            </w:pPr>
          </w:p>
        </w:tc>
        <w:tc>
          <w:tcPr>
            <w:tcW w:w="737" w:type="dxa"/>
            <w:vMerge/>
          </w:tcPr>
          <w:p w:rsidR="002229EE" w:rsidRDefault="002229EE">
            <w:pPr>
              <w:pStyle w:val="ConsPlusNormal"/>
            </w:pPr>
          </w:p>
        </w:tc>
        <w:tc>
          <w:tcPr>
            <w:tcW w:w="1020" w:type="dxa"/>
            <w:vMerge/>
          </w:tcPr>
          <w:p w:rsidR="002229EE" w:rsidRDefault="002229EE">
            <w:pPr>
              <w:pStyle w:val="ConsPlusNormal"/>
            </w:pPr>
          </w:p>
        </w:tc>
        <w:tc>
          <w:tcPr>
            <w:tcW w:w="737" w:type="dxa"/>
            <w:vMerge/>
          </w:tcPr>
          <w:p w:rsidR="002229EE" w:rsidRDefault="002229EE">
            <w:pPr>
              <w:pStyle w:val="ConsPlusNormal"/>
            </w:pPr>
          </w:p>
        </w:tc>
        <w:tc>
          <w:tcPr>
            <w:tcW w:w="1020" w:type="dxa"/>
            <w:vMerge/>
          </w:tcPr>
          <w:p w:rsidR="002229EE" w:rsidRDefault="002229EE">
            <w:pPr>
              <w:pStyle w:val="ConsPlusNormal"/>
            </w:pPr>
          </w:p>
        </w:tc>
        <w:tc>
          <w:tcPr>
            <w:tcW w:w="737" w:type="dxa"/>
            <w:vMerge/>
          </w:tcPr>
          <w:p w:rsidR="002229EE" w:rsidRDefault="002229EE">
            <w:pPr>
              <w:pStyle w:val="ConsPlusNormal"/>
            </w:pPr>
          </w:p>
        </w:tc>
        <w:tc>
          <w:tcPr>
            <w:tcW w:w="624" w:type="dxa"/>
            <w:vMerge/>
          </w:tcPr>
          <w:p w:rsidR="002229EE" w:rsidRDefault="002229EE">
            <w:pPr>
              <w:pStyle w:val="ConsPlusNormal"/>
            </w:pPr>
          </w:p>
        </w:tc>
        <w:tc>
          <w:tcPr>
            <w:tcW w:w="624" w:type="dxa"/>
            <w:vMerge/>
          </w:tcPr>
          <w:p w:rsidR="002229EE" w:rsidRDefault="002229EE">
            <w:pPr>
              <w:pStyle w:val="ConsPlusNormal"/>
            </w:pPr>
          </w:p>
        </w:tc>
        <w:tc>
          <w:tcPr>
            <w:tcW w:w="737" w:type="dxa"/>
            <w:vMerge/>
          </w:tcPr>
          <w:p w:rsidR="002229EE" w:rsidRDefault="002229EE">
            <w:pPr>
              <w:pStyle w:val="ConsPlusNormal"/>
            </w:pPr>
          </w:p>
        </w:tc>
        <w:tc>
          <w:tcPr>
            <w:tcW w:w="680" w:type="dxa"/>
            <w:vMerge/>
          </w:tcPr>
          <w:p w:rsidR="002229EE" w:rsidRDefault="002229EE">
            <w:pPr>
              <w:pStyle w:val="ConsPlusNormal"/>
            </w:pPr>
          </w:p>
        </w:tc>
        <w:tc>
          <w:tcPr>
            <w:tcW w:w="680" w:type="dxa"/>
            <w:vMerge/>
          </w:tcPr>
          <w:p w:rsidR="002229EE" w:rsidRDefault="002229EE">
            <w:pPr>
              <w:pStyle w:val="ConsPlusNormal"/>
            </w:pPr>
          </w:p>
        </w:tc>
      </w:tr>
      <w:tr w:rsidR="002229EE">
        <w:tblPrEx>
          <w:tblBorders>
            <w:right w:val="single" w:sz="4" w:space="0" w:color="auto"/>
          </w:tblBorders>
        </w:tblPrEx>
        <w:tc>
          <w:tcPr>
            <w:tcW w:w="1984" w:type="dxa"/>
            <w:vMerge w:val="restart"/>
            <w:tcBorders>
              <w:left w:val="nil"/>
            </w:tcBorders>
          </w:tcPr>
          <w:p w:rsidR="002229EE" w:rsidRDefault="002229EE">
            <w:pPr>
              <w:pStyle w:val="ConsPlusNormal"/>
              <w:jc w:val="center"/>
            </w:pPr>
            <w:bookmarkStart w:id="1026" w:name="P18045"/>
            <w:bookmarkEnd w:id="1026"/>
            <w:r>
              <w:lastRenderedPageBreak/>
              <w:t>Итого по синтетическому коду счета</w:t>
            </w:r>
          </w:p>
        </w:tc>
        <w:tc>
          <w:tcPr>
            <w:tcW w:w="340" w:type="dxa"/>
            <w:vMerge w:val="restart"/>
            <w:tcBorders>
              <w:right w:val="nil"/>
            </w:tcBorders>
          </w:tcPr>
          <w:p w:rsidR="002229EE" w:rsidRDefault="002229EE">
            <w:pPr>
              <w:pStyle w:val="ConsPlusNormal"/>
            </w:pPr>
          </w:p>
        </w:tc>
        <w:tc>
          <w:tcPr>
            <w:tcW w:w="1531" w:type="dxa"/>
            <w:tcBorders>
              <w:left w:val="nil"/>
            </w:tcBorders>
          </w:tcPr>
          <w:p w:rsidR="002229EE" w:rsidRDefault="002229EE">
            <w:pPr>
              <w:pStyle w:val="ConsPlusNormal"/>
            </w:pPr>
          </w:p>
        </w:tc>
        <w:tc>
          <w:tcPr>
            <w:tcW w:w="737" w:type="dxa"/>
            <w:vMerge w:val="restart"/>
          </w:tcPr>
          <w:p w:rsidR="002229EE" w:rsidRDefault="002229EE">
            <w:pPr>
              <w:pStyle w:val="ConsPlusNormal"/>
            </w:pPr>
          </w:p>
        </w:tc>
        <w:tc>
          <w:tcPr>
            <w:tcW w:w="680" w:type="dxa"/>
            <w:vMerge w:val="restart"/>
          </w:tcPr>
          <w:p w:rsidR="002229EE" w:rsidRDefault="002229EE">
            <w:pPr>
              <w:pStyle w:val="ConsPlusNormal"/>
            </w:pPr>
          </w:p>
        </w:tc>
        <w:tc>
          <w:tcPr>
            <w:tcW w:w="680" w:type="dxa"/>
            <w:vMerge w:val="restart"/>
          </w:tcPr>
          <w:p w:rsidR="002229EE" w:rsidRDefault="002229EE">
            <w:pPr>
              <w:pStyle w:val="ConsPlusNormal"/>
            </w:pPr>
          </w:p>
        </w:tc>
        <w:tc>
          <w:tcPr>
            <w:tcW w:w="737" w:type="dxa"/>
            <w:vMerge w:val="restart"/>
          </w:tcPr>
          <w:p w:rsidR="002229EE" w:rsidRDefault="002229EE">
            <w:pPr>
              <w:pStyle w:val="ConsPlusNormal"/>
            </w:pPr>
          </w:p>
        </w:tc>
        <w:tc>
          <w:tcPr>
            <w:tcW w:w="1020" w:type="dxa"/>
            <w:vMerge w:val="restart"/>
          </w:tcPr>
          <w:p w:rsidR="002229EE" w:rsidRDefault="002229EE">
            <w:pPr>
              <w:pStyle w:val="ConsPlusNormal"/>
            </w:pPr>
          </w:p>
        </w:tc>
        <w:tc>
          <w:tcPr>
            <w:tcW w:w="737" w:type="dxa"/>
            <w:vMerge w:val="restart"/>
          </w:tcPr>
          <w:p w:rsidR="002229EE" w:rsidRDefault="002229EE">
            <w:pPr>
              <w:pStyle w:val="ConsPlusNormal"/>
            </w:pPr>
          </w:p>
        </w:tc>
        <w:tc>
          <w:tcPr>
            <w:tcW w:w="1020" w:type="dxa"/>
            <w:vMerge w:val="restart"/>
          </w:tcPr>
          <w:p w:rsidR="002229EE" w:rsidRDefault="002229EE">
            <w:pPr>
              <w:pStyle w:val="ConsPlusNormal"/>
            </w:pPr>
          </w:p>
        </w:tc>
        <w:tc>
          <w:tcPr>
            <w:tcW w:w="737" w:type="dxa"/>
            <w:vMerge w:val="restart"/>
          </w:tcPr>
          <w:p w:rsidR="002229EE" w:rsidRDefault="002229EE">
            <w:pPr>
              <w:pStyle w:val="ConsPlusNormal"/>
            </w:pPr>
          </w:p>
        </w:tc>
        <w:tc>
          <w:tcPr>
            <w:tcW w:w="624" w:type="dxa"/>
            <w:vMerge w:val="restart"/>
          </w:tcPr>
          <w:p w:rsidR="002229EE" w:rsidRDefault="002229EE">
            <w:pPr>
              <w:pStyle w:val="ConsPlusNormal"/>
            </w:pPr>
          </w:p>
        </w:tc>
        <w:tc>
          <w:tcPr>
            <w:tcW w:w="624" w:type="dxa"/>
            <w:vMerge w:val="restart"/>
          </w:tcPr>
          <w:p w:rsidR="002229EE" w:rsidRDefault="002229EE">
            <w:pPr>
              <w:pStyle w:val="ConsPlusNormal"/>
            </w:pPr>
          </w:p>
        </w:tc>
        <w:tc>
          <w:tcPr>
            <w:tcW w:w="737" w:type="dxa"/>
            <w:vMerge w:val="restart"/>
          </w:tcPr>
          <w:p w:rsidR="002229EE" w:rsidRDefault="002229EE">
            <w:pPr>
              <w:pStyle w:val="ConsPlusNormal"/>
            </w:pPr>
          </w:p>
        </w:tc>
        <w:tc>
          <w:tcPr>
            <w:tcW w:w="680" w:type="dxa"/>
            <w:vMerge w:val="restart"/>
          </w:tcPr>
          <w:p w:rsidR="002229EE" w:rsidRDefault="002229EE">
            <w:pPr>
              <w:pStyle w:val="ConsPlusNormal"/>
            </w:pPr>
          </w:p>
        </w:tc>
        <w:tc>
          <w:tcPr>
            <w:tcW w:w="680" w:type="dxa"/>
            <w:vMerge w:val="restart"/>
          </w:tcPr>
          <w:p w:rsidR="002229EE" w:rsidRDefault="002229EE">
            <w:pPr>
              <w:pStyle w:val="ConsPlusNormal"/>
            </w:pPr>
          </w:p>
        </w:tc>
      </w:tr>
      <w:tr w:rsidR="002229EE">
        <w:tblPrEx>
          <w:tblBorders>
            <w:right w:val="single" w:sz="4" w:space="0" w:color="auto"/>
          </w:tblBorders>
        </w:tblPrEx>
        <w:tc>
          <w:tcPr>
            <w:tcW w:w="1984" w:type="dxa"/>
            <w:vMerge/>
            <w:tcBorders>
              <w:left w:val="nil"/>
            </w:tcBorders>
          </w:tcPr>
          <w:p w:rsidR="002229EE" w:rsidRDefault="002229EE">
            <w:pPr>
              <w:pStyle w:val="ConsPlusNormal"/>
            </w:pPr>
          </w:p>
        </w:tc>
        <w:tc>
          <w:tcPr>
            <w:tcW w:w="340" w:type="dxa"/>
            <w:vMerge/>
            <w:tcBorders>
              <w:right w:val="nil"/>
            </w:tcBorders>
          </w:tcPr>
          <w:p w:rsidR="002229EE" w:rsidRDefault="002229EE">
            <w:pPr>
              <w:pStyle w:val="ConsPlusNormal"/>
            </w:pPr>
          </w:p>
        </w:tc>
        <w:tc>
          <w:tcPr>
            <w:tcW w:w="1531" w:type="dxa"/>
          </w:tcPr>
          <w:p w:rsidR="002229EE" w:rsidRDefault="002229EE">
            <w:pPr>
              <w:pStyle w:val="ConsPlusNormal"/>
            </w:pPr>
          </w:p>
        </w:tc>
        <w:tc>
          <w:tcPr>
            <w:tcW w:w="737" w:type="dxa"/>
            <w:vMerge/>
          </w:tcPr>
          <w:p w:rsidR="002229EE" w:rsidRDefault="002229EE">
            <w:pPr>
              <w:pStyle w:val="ConsPlusNormal"/>
            </w:pPr>
          </w:p>
        </w:tc>
        <w:tc>
          <w:tcPr>
            <w:tcW w:w="680" w:type="dxa"/>
            <w:vMerge/>
          </w:tcPr>
          <w:p w:rsidR="002229EE" w:rsidRDefault="002229EE">
            <w:pPr>
              <w:pStyle w:val="ConsPlusNormal"/>
            </w:pPr>
          </w:p>
        </w:tc>
        <w:tc>
          <w:tcPr>
            <w:tcW w:w="680" w:type="dxa"/>
            <w:vMerge/>
          </w:tcPr>
          <w:p w:rsidR="002229EE" w:rsidRDefault="002229EE">
            <w:pPr>
              <w:pStyle w:val="ConsPlusNormal"/>
            </w:pPr>
          </w:p>
        </w:tc>
        <w:tc>
          <w:tcPr>
            <w:tcW w:w="737" w:type="dxa"/>
            <w:vMerge/>
          </w:tcPr>
          <w:p w:rsidR="002229EE" w:rsidRDefault="002229EE">
            <w:pPr>
              <w:pStyle w:val="ConsPlusNormal"/>
            </w:pPr>
          </w:p>
        </w:tc>
        <w:tc>
          <w:tcPr>
            <w:tcW w:w="1020" w:type="dxa"/>
            <w:vMerge/>
          </w:tcPr>
          <w:p w:rsidR="002229EE" w:rsidRDefault="002229EE">
            <w:pPr>
              <w:pStyle w:val="ConsPlusNormal"/>
            </w:pPr>
          </w:p>
        </w:tc>
        <w:tc>
          <w:tcPr>
            <w:tcW w:w="737" w:type="dxa"/>
            <w:vMerge/>
          </w:tcPr>
          <w:p w:rsidR="002229EE" w:rsidRDefault="002229EE">
            <w:pPr>
              <w:pStyle w:val="ConsPlusNormal"/>
            </w:pPr>
          </w:p>
        </w:tc>
        <w:tc>
          <w:tcPr>
            <w:tcW w:w="1020" w:type="dxa"/>
            <w:vMerge/>
          </w:tcPr>
          <w:p w:rsidR="002229EE" w:rsidRDefault="002229EE">
            <w:pPr>
              <w:pStyle w:val="ConsPlusNormal"/>
            </w:pPr>
          </w:p>
        </w:tc>
        <w:tc>
          <w:tcPr>
            <w:tcW w:w="737" w:type="dxa"/>
            <w:vMerge/>
          </w:tcPr>
          <w:p w:rsidR="002229EE" w:rsidRDefault="002229EE">
            <w:pPr>
              <w:pStyle w:val="ConsPlusNormal"/>
            </w:pPr>
          </w:p>
        </w:tc>
        <w:tc>
          <w:tcPr>
            <w:tcW w:w="624" w:type="dxa"/>
            <w:vMerge/>
          </w:tcPr>
          <w:p w:rsidR="002229EE" w:rsidRDefault="002229EE">
            <w:pPr>
              <w:pStyle w:val="ConsPlusNormal"/>
            </w:pPr>
          </w:p>
        </w:tc>
        <w:tc>
          <w:tcPr>
            <w:tcW w:w="624" w:type="dxa"/>
            <w:vMerge/>
          </w:tcPr>
          <w:p w:rsidR="002229EE" w:rsidRDefault="002229EE">
            <w:pPr>
              <w:pStyle w:val="ConsPlusNormal"/>
            </w:pPr>
          </w:p>
        </w:tc>
        <w:tc>
          <w:tcPr>
            <w:tcW w:w="737" w:type="dxa"/>
            <w:vMerge/>
          </w:tcPr>
          <w:p w:rsidR="002229EE" w:rsidRDefault="002229EE">
            <w:pPr>
              <w:pStyle w:val="ConsPlusNormal"/>
            </w:pPr>
          </w:p>
        </w:tc>
        <w:tc>
          <w:tcPr>
            <w:tcW w:w="680" w:type="dxa"/>
            <w:vMerge/>
          </w:tcPr>
          <w:p w:rsidR="002229EE" w:rsidRDefault="002229EE">
            <w:pPr>
              <w:pStyle w:val="ConsPlusNormal"/>
            </w:pPr>
          </w:p>
        </w:tc>
        <w:tc>
          <w:tcPr>
            <w:tcW w:w="680" w:type="dxa"/>
            <w:vMerge/>
          </w:tcPr>
          <w:p w:rsidR="002229EE" w:rsidRDefault="002229EE">
            <w:pPr>
              <w:pStyle w:val="ConsPlusNormal"/>
            </w:pPr>
          </w:p>
        </w:tc>
      </w:tr>
      <w:tr w:rsidR="002229EE">
        <w:tblPrEx>
          <w:tblBorders>
            <w:right w:val="single" w:sz="4" w:space="0" w:color="auto"/>
          </w:tblBorders>
        </w:tblPrEx>
        <w:tc>
          <w:tcPr>
            <w:tcW w:w="1984" w:type="dxa"/>
            <w:vMerge/>
            <w:tcBorders>
              <w:left w:val="nil"/>
            </w:tcBorders>
          </w:tcPr>
          <w:p w:rsidR="002229EE" w:rsidRDefault="002229EE">
            <w:pPr>
              <w:pStyle w:val="ConsPlusNormal"/>
            </w:pPr>
          </w:p>
        </w:tc>
        <w:tc>
          <w:tcPr>
            <w:tcW w:w="340" w:type="dxa"/>
            <w:vMerge/>
            <w:tcBorders>
              <w:right w:val="nil"/>
            </w:tcBorders>
          </w:tcPr>
          <w:p w:rsidR="002229EE" w:rsidRDefault="002229EE">
            <w:pPr>
              <w:pStyle w:val="ConsPlusNormal"/>
            </w:pPr>
          </w:p>
        </w:tc>
        <w:tc>
          <w:tcPr>
            <w:tcW w:w="1531" w:type="dxa"/>
            <w:tcBorders>
              <w:left w:val="nil"/>
            </w:tcBorders>
          </w:tcPr>
          <w:p w:rsidR="002229EE" w:rsidRDefault="002229EE">
            <w:pPr>
              <w:pStyle w:val="ConsPlusNormal"/>
            </w:pPr>
          </w:p>
        </w:tc>
        <w:tc>
          <w:tcPr>
            <w:tcW w:w="737" w:type="dxa"/>
            <w:vMerge/>
          </w:tcPr>
          <w:p w:rsidR="002229EE" w:rsidRDefault="002229EE">
            <w:pPr>
              <w:pStyle w:val="ConsPlusNormal"/>
            </w:pPr>
          </w:p>
        </w:tc>
        <w:tc>
          <w:tcPr>
            <w:tcW w:w="680" w:type="dxa"/>
            <w:vMerge/>
          </w:tcPr>
          <w:p w:rsidR="002229EE" w:rsidRDefault="002229EE">
            <w:pPr>
              <w:pStyle w:val="ConsPlusNormal"/>
            </w:pPr>
          </w:p>
        </w:tc>
        <w:tc>
          <w:tcPr>
            <w:tcW w:w="680" w:type="dxa"/>
            <w:vMerge/>
          </w:tcPr>
          <w:p w:rsidR="002229EE" w:rsidRDefault="002229EE">
            <w:pPr>
              <w:pStyle w:val="ConsPlusNormal"/>
            </w:pPr>
          </w:p>
        </w:tc>
        <w:tc>
          <w:tcPr>
            <w:tcW w:w="737" w:type="dxa"/>
            <w:vMerge/>
          </w:tcPr>
          <w:p w:rsidR="002229EE" w:rsidRDefault="002229EE">
            <w:pPr>
              <w:pStyle w:val="ConsPlusNormal"/>
            </w:pPr>
          </w:p>
        </w:tc>
        <w:tc>
          <w:tcPr>
            <w:tcW w:w="1020" w:type="dxa"/>
            <w:vMerge/>
          </w:tcPr>
          <w:p w:rsidR="002229EE" w:rsidRDefault="002229EE">
            <w:pPr>
              <w:pStyle w:val="ConsPlusNormal"/>
            </w:pPr>
          </w:p>
        </w:tc>
        <w:tc>
          <w:tcPr>
            <w:tcW w:w="737" w:type="dxa"/>
            <w:vMerge/>
          </w:tcPr>
          <w:p w:rsidR="002229EE" w:rsidRDefault="002229EE">
            <w:pPr>
              <w:pStyle w:val="ConsPlusNormal"/>
            </w:pPr>
          </w:p>
        </w:tc>
        <w:tc>
          <w:tcPr>
            <w:tcW w:w="1020" w:type="dxa"/>
            <w:vMerge/>
          </w:tcPr>
          <w:p w:rsidR="002229EE" w:rsidRDefault="002229EE">
            <w:pPr>
              <w:pStyle w:val="ConsPlusNormal"/>
            </w:pPr>
          </w:p>
        </w:tc>
        <w:tc>
          <w:tcPr>
            <w:tcW w:w="737" w:type="dxa"/>
            <w:vMerge/>
          </w:tcPr>
          <w:p w:rsidR="002229EE" w:rsidRDefault="002229EE">
            <w:pPr>
              <w:pStyle w:val="ConsPlusNormal"/>
            </w:pPr>
          </w:p>
        </w:tc>
        <w:tc>
          <w:tcPr>
            <w:tcW w:w="624" w:type="dxa"/>
            <w:vMerge/>
          </w:tcPr>
          <w:p w:rsidR="002229EE" w:rsidRDefault="002229EE">
            <w:pPr>
              <w:pStyle w:val="ConsPlusNormal"/>
            </w:pPr>
          </w:p>
        </w:tc>
        <w:tc>
          <w:tcPr>
            <w:tcW w:w="624" w:type="dxa"/>
            <w:vMerge/>
          </w:tcPr>
          <w:p w:rsidR="002229EE" w:rsidRDefault="002229EE">
            <w:pPr>
              <w:pStyle w:val="ConsPlusNormal"/>
            </w:pPr>
          </w:p>
        </w:tc>
        <w:tc>
          <w:tcPr>
            <w:tcW w:w="737" w:type="dxa"/>
            <w:vMerge/>
          </w:tcPr>
          <w:p w:rsidR="002229EE" w:rsidRDefault="002229EE">
            <w:pPr>
              <w:pStyle w:val="ConsPlusNormal"/>
            </w:pPr>
          </w:p>
        </w:tc>
        <w:tc>
          <w:tcPr>
            <w:tcW w:w="680" w:type="dxa"/>
            <w:vMerge/>
          </w:tcPr>
          <w:p w:rsidR="002229EE" w:rsidRDefault="002229EE">
            <w:pPr>
              <w:pStyle w:val="ConsPlusNormal"/>
            </w:pPr>
          </w:p>
        </w:tc>
        <w:tc>
          <w:tcPr>
            <w:tcW w:w="680" w:type="dxa"/>
            <w:vMerge/>
          </w:tcPr>
          <w:p w:rsidR="002229EE" w:rsidRDefault="002229EE">
            <w:pPr>
              <w:pStyle w:val="ConsPlusNormal"/>
            </w:pPr>
          </w:p>
        </w:tc>
      </w:tr>
      <w:tr w:rsidR="002229EE">
        <w:tblPrEx>
          <w:tblBorders>
            <w:right w:val="single" w:sz="4" w:space="0" w:color="auto"/>
          </w:tblBorders>
        </w:tblPrEx>
        <w:tc>
          <w:tcPr>
            <w:tcW w:w="1984" w:type="dxa"/>
            <w:tcBorders>
              <w:left w:val="nil"/>
              <w:right w:val="nil"/>
            </w:tcBorders>
          </w:tcPr>
          <w:p w:rsidR="002229EE" w:rsidRDefault="002229EE">
            <w:pPr>
              <w:pStyle w:val="ConsPlusNormal"/>
              <w:jc w:val="center"/>
            </w:pPr>
            <w:bookmarkStart w:id="1027" w:name="P18063"/>
            <w:bookmarkEnd w:id="1027"/>
            <w:r>
              <w:t>Всего задолженности</w:t>
            </w:r>
          </w:p>
        </w:tc>
        <w:tc>
          <w:tcPr>
            <w:tcW w:w="1871" w:type="dxa"/>
            <w:gridSpan w:val="2"/>
            <w:tcBorders>
              <w:left w:val="nil"/>
            </w:tcBorders>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c>
          <w:tcPr>
            <w:tcW w:w="1020" w:type="dxa"/>
          </w:tcPr>
          <w:p w:rsidR="002229EE" w:rsidRDefault="002229EE">
            <w:pPr>
              <w:pStyle w:val="ConsPlusNormal"/>
            </w:pPr>
          </w:p>
        </w:tc>
        <w:tc>
          <w:tcPr>
            <w:tcW w:w="737" w:type="dxa"/>
          </w:tcPr>
          <w:p w:rsidR="002229EE" w:rsidRDefault="002229EE">
            <w:pPr>
              <w:pStyle w:val="ConsPlusNormal"/>
            </w:pPr>
          </w:p>
        </w:tc>
        <w:tc>
          <w:tcPr>
            <w:tcW w:w="1020"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62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680" w:type="dxa"/>
          </w:tcPr>
          <w:p w:rsidR="002229EE" w:rsidRDefault="002229EE">
            <w:pPr>
              <w:pStyle w:val="ConsPlusNormal"/>
            </w:pPr>
          </w:p>
        </w:tc>
      </w:tr>
      <w:tr w:rsidR="002229EE">
        <w:tblPrEx>
          <w:tblBorders>
            <w:left w:val="single" w:sz="4" w:space="0" w:color="auto"/>
            <w:right w:val="single" w:sz="4" w:space="0" w:color="auto"/>
          </w:tblBorders>
        </w:tblPrEx>
        <w:tc>
          <w:tcPr>
            <w:tcW w:w="3855" w:type="dxa"/>
            <w:gridSpan w:val="3"/>
          </w:tcPr>
          <w:p w:rsidR="002229EE" w:rsidRDefault="002229EE">
            <w:pPr>
              <w:pStyle w:val="ConsPlusNormal"/>
            </w:pPr>
          </w:p>
        </w:tc>
        <w:tc>
          <w:tcPr>
            <w:tcW w:w="737" w:type="dxa"/>
            <w:vAlign w:val="center"/>
          </w:tcPr>
          <w:p w:rsidR="002229EE" w:rsidRDefault="002229EE">
            <w:pPr>
              <w:pStyle w:val="ConsPlusNormal"/>
            </w:pPr>
          </w:p>
        </w:tc>
        <w:tc>
          <w:tcPr>
            <w:tcW w:w="680" w:type="dxa"/>
            <w:vAlign w:val="center"/>
          </w:tcPr>
          <w:p w:rsidR="002229EE" w:rsidRDefault="002229EE">
            <w:pPr>
              <w:pStyle w:val="ConsPlusNormal"/>
              <w:jc w:val="center"/>
            </w:pPr>
            <w:r>
              <w:t>x</w:t>
            </w:r>
          </w:p>
        </w:tc>
        <w:tc>
          <w:tcPr>
            <w:tcW w:w="680" w:type="dxa"/>
            <w:vAlign w:val="center"/>
          </w:tcPr>
          <w:p w:rsidR="002229EE" w:rsidRDefault="002229EE">
            <w:pPr>
              <w:pStyle w:val="ConsPlusNormal"/>
              <w:jc w:val="center"/>
            </w:pPr>
            <w:r>
              <w:t>x</w:t>
            </w:r>
          </w:p>
        </w:tc>
        <w:tc>
          <w:tcPr>
            <w:tcW w:w="737" w:type="dxa"/>
            <w:vAlign w:val="center"/>
          </w:tcPr>
          <w:p w:rsidR="002229EE" w:rsidRDefault="002229EE">
            <w:pPr>
              <w:pStyle w:val="ConsPlusNormal"/>
            </w:pPr>
          </w:p>
        </w:tc>
        <w:tc>
          <w:tcPr>
            <w:tcW w:w="1020" w:type="dxa"/>
            <w:vAlign w:val="center"/>
          </w:tcPr>
          <w:p w:rsidR="002229EE" w:rsidRDefault="002229EE">
            <w:pPr>
              <w:pStyle w:val="ConsPlusNormal"/>
              <w:jc w:val="center"/>
            </w:pPr>
            <w:r>
              <w:t>x</w:t>
            </w:r>
          </w:p>
        </w:tc>
        <w:tc>
          <w:tcPr>
            <w:tcW w:w="737" w:type="dxa"/>
            <w:vAlign w:val="center"/>
          </w:tcPr>
          <w:p w:rsidR="002229EE" w:rsidRDefault="002229EE">
            <w:pPr>
              <w:pStyle w:val="ConsPlusNormal"/>
            </w:pPr>
          </w:p>
        </w:tc>
        <w:tc>
          <w:tcPr>
            <w:tcW w:w="1020" w:type="dxa"/>
            <w:vAlign w:val="center"/>
          </w:tcPr>
          <w:p w:rsidR="002229EE" w:rsidRDefault="002229EE">
            <w:pPr>
              <w:pStyle w:val="ConsPlusNormal"/>
              <w:jc w:val="center"/>
            </w:pPr>
            <w:r>
              <w:t>x</w:t>
            </w:r>
          </w:p>
        </w:tc>
        <w:tc>
          <w:tcPr>
            <w:tcW w:w="737" w:type="dxa"/>
            <w:vAlign w:val="center"/>
          </w:tcPr>
          <w:p w:rsidR="002229EE" w:rsidRDefault="002229EE">
            <w:pPr>
              <w:pStyle w:val="ConsPlusNormal"/>
            </w:pPr>
          </w:p>
        </w:tc>
        <w:tc>
          <w:tcPr>
            <w:tcW w:w="624" w:type="dxa"/>
            <w:vAlign w:val="center"/>
          </w:tcPr>
          <w:p w:rsidR="002229EE" w:rsidRDefault="002229EE">
            <w:pPr>
              <w:pStyle w:val="ConsPlusNormal"/>
              <w:jc w:val="center"/>
            </w:pPr>
            <w:r>
              <w:t>x</w:t>
            </w:r>
          </w:p>
        </w:tc>
        <w:tc>
          <w:tcPr>
            <w:tcW w:w="624" w:type="dxa"/>
            <w:vAlign w:val="center"/>
          </w:tcPr>
          <w:p w:rsidR="002229EE" w:rsidRDefault="002229EE">
            <w:pPr>
              <w:pStyle w:val="ConsPlusNormal"/>
              <w:jc w:val="center"/>
            </w:pPr>
            <w:r>
              <w:t>x</w:t>
            </w:r>
          </w:p>
        </w:tc>
        <w:tc>
          <w:tcPr>
            <w:tcW w:w="737" w:type="dxa"/>
            <w:vAlign w:val="center"/>
          </w:tcPr>
          <w:p w:rsidR="002229EE" w:rsidRDefault="002229EE">
            <w:pPr>
              <w:pStyle w:val="ConsPlusNormal"/>
            </w:pPr>
          </w:p>
        </w:tc>
        <w:tc>
          <w:tcPr>
            <w:tcW w:w="680" w:type="dxa"/>
            <w:vAlign w:val="center"/>
          </w:tcPr>
          <w:p w:rsidR="002229EE" w:rsidRDefault="002229EE">
            <w:pPr>
              <w:pStyle w:val="ConsPlusNormal"/>
              <w:jc w:val="center"/>
            </w:pPr>
            <w:r>
              <w:t>x</w:t>
            </w:r>
          </w:p>
        </w:tc>
        <w:tc>
          <w:tcPr>
            <w:tcW w:w="680" w:type="dxa"/>
            <w:vAlign w:val="center"/>
          </w:tcPr>
          <w:p w:rsidR="002229EE" w:rsidRDefault="002229EE">
            <w:pPr>
              <w:pStyle w:val="ConsPlusNormal"/>
              <w:jc w:val="center"/>
            </w:pPr>
            <w:r>
              <w:t>x</w:t>
            </w:r>
          </w:p>
        </w:tc>
      </w:tr>
      <w:tr w:rsidR="002229EE">
        <w:tblPrEx>
          <w:tblBorders>
            <w:right w:val="single" w:sz="4" w:space="0" w:color="auto"/>
          </w:tblBorders>
        </w:tblPrEx>
        <w:tc>
          <w:tcPr>
            <w:tcW w:w="1984" w:type="dxa"/>
            <w:vMerge w:val="restart"/>
            <w:tcBorders>
              <w:left w:val="nil"/>
            </w:tcBorders>
          </w:tcPr>
          <w:p w:rsidR="002229EE" w:rsidRDefault="002229EE">
            <w:pPr>
              <w:pStyle w:val="ConsPlusNormal"/>
              <w:ind w:left="283"/>
            </w:pPr>
            <w:bookmarkStart w:id="1028" w:name="P18092"/>
            <w:bookmarkEnd w:id="1028"/>
            <w:r>
              <w:t>Всего по счету</w:t>
            </w:r>
          </w:p>
          <w:p w:rsidR="002229EE" w:rsidRDefault="002229EE">
            <w:pPr>
              <w:pStyle w:val="ConsPlusNormal"/>
              <w:ind w:left="283"/>
            </w:pPr>
            <w:r>
              <w:t>0 40140 000</w:t>
            </w:r>
          </w:p>
        </w:tc>
        <w:tc>
          <w:tcPr>
            <w:tcW w:w="340" w:type="dxa"/>
            <w:vMerge w:val="restart"/>
            <w:tcBorders>
              <w:right w:val="nil"/>
            </w:tcBorders>
          </w:tcPr>
          <w:p w:rsidR="002229EE" w:rsidRDefault="002229EE">
            <w:pPr>
              <w:pStyle w:val="ConsPlusNormal"/>
            </w:pPr>
          </w:p>
        </w:tc>
        <w:tc>
          <w:tcPr>
            <w:tcW w:w="1531" w:type="dxa"/>
            <w:vAlign w:val="center"/>
          </w:tcPr>
          <w:p w:rsidR="002229EE" w:rsidRDefault="002229EE">
            <w:pPr>
              <w:pStyle w:val="ConsPlusNormal"/>
              <w:jc w:val="center"/>
            </w:pPr>
            <w:r>
              <w:t>1 40140 000</w:t>
            </w:r>
          </w:p>
        </w:tc>
        <w:tc>
          <w:tcPr>
            <w:tcW w:w="737" w:type="dxa"/>
            <w:vMerge w:val="restart"/>
            <w:vAlign w:val="center"/>
          </w:tcPr>
          <w:p w:rsidR="002229EE" w:rsidRDefault="002229EE">
            <w:pPr>
              <w:pStyle w:val="ConsPlusNormal"/>
            </w:pPr>
          </w:p>
        </w:tc>
        <w:tc>
          <w:tcPr>
            <w:tcW w:w="680" w:type="dxa"/>
            <w:vMerge w:val="restart"/>
            <w:vAlign w:val="center"/>
          </w:tcPr>
          <w:p w:rsidR="002229EE" w:rsidRDefault="002229EE">
            <w:pPr>
              <w:pStyle w:val="ConsPlusNormal"/>
              <w:jc w:val="center"/>
            </w:pPr>
            <w:r>
              <w:t>x</w:t>
            </w:r>
          </w:p>
        </w:tc>
        <w:tc>
          <w:tcPr>
            <w:tcW w:w="680" w:type="dxa"/>
            <w:vMerge w:val="restart"/>
            <w:vAlign w:val="center"/>
          </w:tcPr>
          <w:p w:rsidR="002229EE" w:rsidRDefault="002229EE">
            <w:pPr>
              <w:pStyle w:val="ConsPlusNormal"/>
              <w:jc w:val="center"/>
            </w:pPr>
            <w:r>
              <w:t>x</w:t>
            </w:r>
          </w:p>
        </w:tc>
        <w:tc>
          <w:tcPr>
            <w:tcW w:w="737" w:type="dxa"/>
            <w:vMerge w:val="restart"/>
            <w:vAlign w:val="center"/>
          </w:tcPr>
          <w:p w:rsidR="002229EE" w:rsidRDefault="002229EE">
            <w:pPr>
              <w:pStyle w:val="ConsPlusNormal"/>
            </w:pPr>
          </w:p>
        </w:tc>
        <w:tc>
          <w:tcPr>
            <w:tcW w:w="1020" w:type="dxa"/>
            <w:vMerge w:val="restart"/>
            <w:vAlign w:val="center"/>
          </w:tcPr>
          <w:p w:rsidR="002229EE" w:rsidRDefault="002229EE">
            <w:pPr>
              <w:pStyle w:val="ConsPlusNormal"/>
              <w:jc w:val="center"/>
            </w:pPr>
            <w:r>
              <w:t>x</w:t>
            </w:r>
          </w:p>
        </w:tc>
        <w:tc>
          <w:tcPr>
            <w:tcW w:w="737" w:type="dxa"/>
            <w:vMerge w:val="restart"/>
            <w:vAlign w:val="center"/>
          </w:tcPr>
          <w:p w:rsidR="002229EE" w:rsidRDefault="002229EE">
            <w:pPr>
              <w:pStyle w:val="ConsPlusNormal"/>
            </w:pPr>
          </w:p>
        </w:tc>
        <w:tc>
          <w:tcPr>
            <w:tcW w:w="1020" w:type="dxa"/>
            <w:vMerge w:val="restart"/>
            <w:vAlign w:val="center"/>
          </w:tcPr>
          <w:p w:rsidR="002229EE" w:rsidRDefault="002229EE">
            <w:pPr>
              <w:pStyle w:val="ConsPlusNormal"/>
              <w:jc w:val="center"/>
            </w:pPr>
            <w:r>
              <w:t>x</w:t>
            </w:r>
          </w:p>
        </w:tc>
        <w:tc>
          <w:tcPr>
            <w:tcW w:w="737" w:type="dxa"/>
            <w:vMerge w:val="restart"/>
            <w:vAlign w:val="center"/>
          </w:tcPr>
          <w:p w:rsidR="002229EE" w:rsidRDefault="002229EE">
            <w:pPr>
              <w:pStyle w:val="ConsPlusNormal"/>
            </w:pPr>
          </w:p>
        </w:tc>
        <w:tc>
          <w:tcPr>
            <w:tcW w:w="624" w:type="dxa"/>
            <w:vMerge w:val="restart"/>
            <w:vAlign w:val="center"/>
          </w:tcPr>
          <w:p w:rsidR="002229EE" w:rsidRDefault="002229EE">
            <w:pPr>
              <w:pStyle w:val="ConsPlusNormal"/>
              <w:jc w:val="center"/>
            </w:pPr>
            <w:r>
              <w:t>x</w:t>
            </w:r>
          </w:p>
        </w:tc>
        <w:tc>
          <w:tcPr>
            <w:tcW w:w="624" w:type="dxa"/>
            <w:vMerge w:val="restart"/>
            <w:vAlign w:val="center"/>
          </w:tcPr>
          <w:p w:rsidR="002229EE" w:rsidRDefault="002229EE">
            <w:pPr>
              <w:pStyle w:val="ConsPlusNormal"/>
              <w:jc w:val="center"/>
            </w:pPr>
            <w:r>
              <w:t>x</w:t>
            </w:r>
          </w:p>
        </w:tc>
        <w:tc>
          <w:tcPr>
            <w:tcW w:w="737" w:type="dxa"/>
            <w:vMerge w:val="restart"/>
            <w:vAlign w:val="center"/>
          </w:tcPr>
          <w:p w:rsidR="002229EE" w:rsidRDefault="002229EE">
            <w:pPr>
              <w:pStyle w:val="ConsPlusNormal"/>
            </w:pPr>
          </w:p>
        </w:tc>
        <w:tc>
          <w:tcPr>
            <w:tcW w:w="680" w:type="dxa"/>
            <w:vMerge w:val="restart"/>
            <w:vAlign w:val="center"/>
          </w:tcPr>
          <w:p w:rsidR="002229EE" w:rsidRDefault="002229EE">
            <w:pPr>
              <w:pStyle w:val="ConsPlusNormal"/>
              <w:jc w:val="center"/>
            </w:pPr>
            <w:r>
              <w:t>x</w:t>
            </w:r>
          </w:p>
        </w:tc>
        <w:tc>
          <w:tcPr>
            <w:tcW w:w="680" w:type="dxa"/>
            <w:vMerge w:val="restart"/>
            <w:vAlign w:val="center"/>
          </w:tcPr>
          <w:p w:rsidR="002229EE" w:rsidRDefault="002229EE">
            <w:pPr>
              <w:pStyle w:val="ConsPlusNormal"/>
              <w:jc w:val="center"/>
            </w:pPr>
            <w:r>
              <w:t>x</w:t>
            </w:r>
          </w:p>
        </w:tc>
      </w:tr>
      <w:tr w:rsidR="002229EE">
        <w:tblPrEx>
          <w:tblBorders>
            <w:right w:val="single" w:sz="4" w:space="0" w:color="auto"/>
          </w:tblBorders>
        </w:tblPrEx>
        <w:tc>
          <w:tcPr>
            <w:tcW w:w="1984" w:type="dxa"/>
            <w:vMerge/>
            <w:tcBorders>
              <w:left w:val="nil"/>
            </w:tcBorders>
          </w:tcPr>
          <w:p w:rsidR="002229EE" w:rsidRDefault="002229EE">
            <w:pPr>
              <w:pStyle w:val="ConsPlusNormal"/>
            </w:pPr>
          </w:p>
        </w:tc>
        <w:tc>
          <w:tcPr>
            <w:tcW w:w="340" w:type="dxa"/>
            <w:vMerge/>
            <w:tcBorders>
              <w:right w:val="nil"/>
            </w:tcBorders>
          </w:tcPr>
          <w:p w:rsidR="002229EE" w:rsidRDefault="002229EE">
            <w:pPr>
              <w:pStyle w:val="ConsPlusNormal"/>
            </w:pPr>
          </w:p>
        </w:tc>
        <w:tc>
          <w:tcPr>
            <w:tcW w:w="1531" w:type="dxa"/>
            <w:tcBorders>
              <w:left w:val="nil"/>
            </w:tcBorders>
          </w:tcPr>
          <w:p w:rsidR="002229EE" w:rsidRDefault="002229EE">
            <w:pPr>
              <w:pStyle w:val="ConsPlusNormal"/>
            </w:pPr>
          </w:p>
        </w:tc>
        <w:tc>
          <w:tcPr>
            <w:tcW w:w="737" w:type="dxa"/>
            <w:vMerge/>
          </w:tcPr>
          <w:p w:rsidR="002229EE" w:rsidRDefault="002229EE">
            <w:pPr>
              <w:pStyle w:val="ConsPlusNormal"/>
            </w:pPr>
          </w:p>
        </w:tc>
        <w:tc>
          <w:tcPr>
            <w:tcW w:w="680" w:type="dxa"/>
            <w:vMerge/>
          </w:tcPr>
          <w:p w:rsidR="002229EE" w:rsidRDefault="002229EE">
            <w:pPr>
              <w:pStyle w:val="ConsPlusNormal"/>
            </w:pPr>
          </w:p>
        </w:tc>
        <w:tc>
          <w:tcPr>
            <w:tcW w:w="680" w:type="dxa"/>
            <w:vMerge/>
          </w:tcPr>
          <w:p w:rsidR="002229EE" w:rsidRDefault="002229EE">
            <w:pPr>
              <w:pStyle w:val="ConsPlusNormal"/>
            </w:pPr>
          </w:p>
        </w:tc>
        <w:tc>
          <w:tcPr>
            <w:tcW w:w="737" w:type="dxa"/>
            <w:vMerge/>
          </w:tcPr>
          <w:p w:rsidR="002229EE" w:rsidRDefault="002229EE">
            <w:pPr>
              <w:pStyle w:val="ConsPlusNormal"/>
            </w:pPr>
          </w:p>
        </w:tc>
        <w:tc>
          <w:tcPr>
            <w:tcW w:w="1020" w:type="dxa"/>
            <w:vMerge/>
          </w:tcPr>
          <w:p w:rsidR="002229EE" w:rsidRDefault="002229EE">
            <w:pPr>
              <w:pStyle w:val="ConsPlusNormal"/>
            </w:pPr>
          </w:p>
        </w:tc>
        <w:tc>
          <w:tcPr>
            <w:tcW w:w="737" w:type="dxa"/>
            <w:vMerge/>
          </w:tcPr>
          <w:p w:rsidR="002229EE" w:rsidRDefault="002229EE">
            <w:pPr>
              <w:pStyle w:val="ConsPlusNormal"/>
            </w:pPr>
          </w:p>
        </w:tc>
        <w:tc>
          <w:tcPr>
            <w:tcW w:w="1020" w:type="dxa"/>
            <w:vMerge/>
          </w:tcPr>
          <w:p w:rsidR="002229EE" w:rsidRDefault="002229EE">
            <w:pPr>
              <w:pStyle w:val="ConsPlusNormal"/>
            </w:pPr>
          </w:p>
        </w:tc>
        <w:tc>
          <w:tcPr>
            <w:tcW w:w="737" w:type="dxa"/>
            <w:vMerge/>
          </w:tcPr>
          <w:p w:rsidR="002229EE" w:rsidRDefault="002229EE">
            <w:pPr>
              <w:pStyle w:val="ConsPlusNormal"/>
            </w:pPr>
          </w:p>
        </w:tc>
        <w:tc>
          <w:tcPr>
            <w:tcW w:w="624" w:type="dxa"/>
            <w:vMerge/>
          </w:tcPr>
          <w:p w:rsidR="002229EE" w:rsidRDefault="002229EE">
            <w:pPr>
              <w:pStyle w:val="ConsPlusNormal"/>
            </w:pPr>
          </w:p>
        </w:tc>
        <w:tc>
          <w:tcPr>
            <w:tcW w:w="624" w:type="dxa"/>
            <w:vMerge/>
          </w:tcPr>
          <w:p w:rsidR="002229EE" w:rsidRDefault="002229EE">
            <w:pPr>
              <w:pStyle w:val="ConsPlusNormal"/>
            </w:pPr>
          </w:p>
        </w:tc>
        <w:tc>
          <w:tcPr>
            <w:tcW w:w="737" w:type="dxa"/>
            <w:vMerge/>
          </w:tcPr>
          <w:p w:rsidR="002229EE" w:rsidRDefault="002229EE">
            <w:pPr>
              <w:pStyle w:val="ConsPlusNormal"/>
            </w:pPr>
          </w:p>
        </w:tc>
        <w:tc>
          <w:tcPr>
            <w:tcW w:w="680" w:type="dxa"/>
            <w:vMerge/>
          </w:tcPr>
          <w:p w:rsidR="002229EE" w:rsidRDefault="002229EE">
            <w:pPr>
              <w:pStyle w:val="ConsPlusNormal"/>
            </w:pPr>
          </w:p>
        </w:tc>
        <w:tc>
          <w:tcPr>
            <w:tcW w:w="680" w:type="dxa"/>
            <w:vMerge/>
          </w:tcPr>
          <w:p w:rsidR="002229EE" w:rsidRDefault="002229EE">
            <w:pPr>
              <w:pStyle w:val="ConsPlusNormal"/>
            </w:pPr>
          </w:p>
        </w:tc>
      </w:tr>
      <w:tr w:rsidR="002229EE">
        <w:tblPrEx>
          <w:tblBorders>
            <w:left w:val="single" w:sz="4" w:space="0" w:color="auto"/>
            <w:right w:val="single" w:sz="4" w:space="0" w:color="auto"/>
          </w:tblBorders>
        </w:tblPrEx>
        <w:tc>
          <w:tcPr>
            <w:tcW w:w="3855" w:type="dxa"/>
            <w:gridSpan w:val="3"/>
          </w:tcPr>
          <w:p w:rsidR="002229EE" w:rsidRDefault="002229EE">
            <w:pPr>
              <w:pStyle w:val="ConsPlusNormal"/>
            </w:pPr>
          </w:p>
        </w:tc>
        <w:tc>
          <w:tcPr>
            <w:tcW w:w="737" w:type="dxa"/>
            <w:vAlign w:val="center"/>
          </w:tcPr>
          <w:p w:rsidR="002229EE" w:rsidRDefault="002229EE">
            <w:pPr>
              <w:pStyle w:val="ConsPlusNormal"/>
            </w:pPr>
          </w:p>
        </w:tc>
        <w:tc>
          <w:tcPr>
            <w:tcW w:w="680" w:type="dxa"/>
            <w:vAlign w:val="center"/>
          </w:tcPr>
          <w:p w:rsidR="002229EE" w:rsidRDefault="002229EE">
            <w:pPr>
              <w:pStyle w:val="ConsPlusNormal"/>
              <w:jc w:val="center"/>
            </w:pPr>
            <w:r>
              <w:t>x</w:t>
            </w:r>
          </w:p>
        </w:tc>
        <w:tc>
          <w:tcPr>
            <w:tcW w:w="680" w:type="dxa"/>
            <w:vAlign w:val="center"/>
          </w:tcPr>
          <w:p w:rsidR="002229EE" w:rsidRDefault="002229EE">
            <w:pPr>
              <w:pStyle w:val="ConsPlusNormal"/>
              <w:jc w:val="center"/>
            </w:pPr>
            <w:r>
              <w:t>x</w:t>
            </w:r>
          </w:p>
        </w:tc>
        <w:tc>
          <w:tcPr>
            <w:tcW w:w="737" w:type="dxa"/>
            <w:vAlign w:val="center"/>
          </w:tcPr>
          <w:p w:rsidR="002229EE" w:rsidRDefault="002229EE">
            <w:pPr>
              <w:pStyle w:val="ConsPlusNormal"/>
            </w:pPr>
          </w:p>
        </w:tc>
        <w:tc>
          <w:tcPr>
            <w:tcW w:w="1020" w:type="dxa"/>
            <w:vAlign w:val="center"/>
          </w:tcPr>
          <w:p w:rsidR="002229EE" w:rsidRDefault="002229EE">
            <w:pPr>
              <w:pStyle w:val="ConsPlusNormal"/>
              <w:jc w:val="center"/>
            </w:pPr>
            <w:r>
              <w:t>x</w:t>
            </w:r>
          </w:p>
        </w:tc>
        <w:tc>
          <w:tcPr>
            <w:tcW w:w="737" w:type="dxa"/>
            <w:vAlign w:val="center"/>
          </w:tcPr>
          <w:p w:rsidR="002229EE" w:rsidRDefault="002229EE">
            <w:pPr>
              <w:pStyle w:val="ConsPlusNormal"/>
            </w:pPr>
          </w:p>
        </w:tc>
        <w:tc>
          <w:tcPr>
            <w:tcW w:w="1020" w:type="dxa"/>
            <w:vAlign w:val="center"/>
          </w:tcPr>
          <w:p w:rsidR="002229EE" w:rsidRDefault="002229EE">
            <w:pPr>
              <w:pStyle w:val="ConsPlusNormal"/>
              <w:jc w:val="center"/>
            </w:pPr>
            <w:r>
              <w:t>x</w:t>
            </w:r>
          </w:p>
        </w:tc>
        <w:tc>
          <w:tcPr>
            <w:tcW w:w="737" w:type="dxa"/>
            <w:vAlign w:val="center"/>
          </w:tcPr>
          <w:p w:rsidR="002229EE" w:rsidRDefault="002229EE">
            <w:pPr>
              <w:pStyle w:val="ConsPlusNormal"/>
            </w:pPr>
          </w:p>
        </w:tc>
        <w:tc>
          <w:tcPr>
            <w:tcW w:w="624" w:type="dxa"/>
            <w:vAlign w:val="center"/>
          </w:tcPr>
          <w:p w:rsidR="002229EE" w:rsidRDefault="002229EE">
            <w:pPr>
              <w:pStyle w:val="ConsPlusNormal"/>
              <w:jc w:val="center"/>
            </w:pPr>
            <w:r>
              <w:t>x</w:t>
            </w:r>
          </w:p>
        </w:tc>
        <w:tc>
          <w:tcPr>
            <w:tcW w:w="624" w:type="dxa"/>
            <w:vAlign w:val="center"/>
          </w:tcPr>
          <w:p w:rsidR="002229EE" w:rsidRDefault="002229EE">
            <w:pPr>
              <w:pStyle w:val="ConsPlusNormal"/>
              <w:jc w:val="center"/>
            </w:pPr>
            <w:r>
              <w:t>x</w:t>
            </w:r>
          </w:p>
        </w:tc>
        <w:tc>
          <w:tcPr>
            <w:tcW w:w="737" w:type="dxa"/>
            <w:vAlign w:val="center"/>
          </w:tcPr>
          <w:p w:rsidR="002229EE" w:rsidRDefault="002229EE">
            <w:pPr>
              <w:pStyle w:val="ConsPlusNormal"/>
            </w:pPr>
          </w:p>
        </w:tc>
        <w:tc>
          <w:tcPr>
            <w:tcW w:w="680" w:type="dxa"/>
            <w:vAlign w:val="center"/>
          </w:tcPr>
          <w:p w:rsidR="002229EE" w:rsidRDefault="002229EE">
            <w:pPr>
              <w:pStyle w:val="ConsPlusNormal"/>
              <w:jc w:val="center"/>
            </w:pPr>
            <w:r>
              <w:t>x</w:t>
            </w:r>
          </w:p>
        </w:tc>
        <w:tc>
          <w:tcPr>
            <w:tcW w:w="680" w:type="dxa"/>
            <w:vAlign w:val="center"/>
          </w:tcPr>
          <w:p w:rsidR="002229EE" w:rsidRDefault="002229EE">
            <w:pPr>
              <w:pStyle w:val="ConsPlusNormal"/>
              <w:jc w:val="center"/>
            </w:pPr>
            <w:r>
              <w:t>x</w:t>
            </w:r>
          </w:p>
        </w:tc>
      </w:tr>
      <w:tr w:rsidR="002229EE">
        <w:tblPrEx>
          <w:tblBorders>
            <w:right w:val="single" w:sz="4" w:space="0" w:color="auto"/>
          </w:tblBorders>
        </w:tblPrEx>
        <w:tc>
          <w:tcPr>
            <w:tcW w:w="1984" w:type="dxa"/>
            <w:vMerge w:val="restart"/>
            <w:tcBorders>
              <w:left w:val="nil"/>
            </w:tcBorders>
          </w:tcPr>
          <w:p w:rsidR="002229EE" w:rsidRDefault="002229EE">
            <w:pPr>
              <w:pStyle w:val="ConsPlusNormal"/>
              <w:ind w:left="283"/>
            </w:pPr>
            <w:bookmarkStart w:id="1029" w:name="P18124"/>
            <w:bookmarkEnd w:id="1029"/>
            <w:r>
              <w:t>Всего по счету</w:t>
            </w:r>
          </w:p>
          <w:p w:rsidR="002229EE" w:rsidRDefault="002229EE">
            <w:pPr>
              <w:pStyle w:val="ConsPlusNormal"/>
              <w:ind w:left="283"/>
            </w:pPr>
            <w:r>
              <w:t>0 40160 000</w:t>
            </w:r>
          </w:p>
        </w:tc>
        <w:tc>
          <w:tcPr>
            <w:tcW w:w="340" w:type="dxa"/>
            <w:vMerge w:val="restart"/>
            <w:tcBorders>
              <w:right w:val="nil"/>
            </w:tcBorders>
          </w:tcPr>
          <w:p w:rsidR="002229EE" w:rsidRDefault="002229EE">
            <w:pPr>
              <w:pStyle w:val="ConsPlusNormal"/>
            </w:pPr>
          </w:p>
        </w:tc>
        <w:tc>
          <w:tcPr>
            <w:tcW w:w="1531" w:type="dxa"/>
            <w:vAlign w:val="center"/>
          </w:tcPr>
          <w:p w:rsidR="002229EE" w:rsidRDefault="002229EE">
            <w:pPr>
              <w:pStyle w:val="ConsPlusNormal"/>
              <w:jc w:val="center"/>
            </w:pPr>
            <w:r>
              <w:t>1 40160 000</w:t>
            </w:r>
          </w:p>
        </w:tc>
        <w:tc>
          <w:tcPr>
            <w:tcW w:w="737" w:type="dxa"/>
            <w:vMerge w:val="restart"/>
            <w:vAlign w:val="center"/>
          </w:tcPr>
          <w:p w:rsidR="002229EE" w:rsidRDefault="002229EE">
            <w:pPr>
              <w:pStyle w:val="ConsPlusNormal"/>
            </w:pPr>
          </w:p>
        </w:tc>
        <w:tc>
          <w:tcPr>
            <w:tcW w:w="680" w:type="dxa"/>
            <w:vMerge w:val="restart"/>
            <w:vAlign w:val="center"/>
          </w:tcPr>
          <w:p w:rsidR="002229EE" w:rsidRDefault="002229EE">
            <w:pPr>
              <w:pStyle w:val="ConsPlusNormal"/>
              <w:jc w:val="center"/>
            </w:pPr>
            <w:r>
              <w:t>x</w:t>
            </w:r>
          </w:p>
        </w:tc>
        <w:tc>
          <w:tcPr>
            <w:tcW w:w="680" w:type="dxa"/>
            <w:vMerge w:val="restart"/>
            <w:vAlign w:val="center"/>
          </w:tcPr>
          <w:p w:rsidR="002229EE" w:rsidRDefault="002229EE">
            <w:pPr>
              <w:pStyle w:val="ConsPlusNormal"/>
              <w:jc w:val="center"/>
            </w:pPr>
            <w:r>
              <w:t>x</w:t>
            </w:r>
          </w:p>
        </w:tc>
        <w:tc>
          <w:tcPr>
            <w:tcW w:w="737" w:type="dxa"/>
            <w:vMerge w:val="restart"/>
            <w:vAlign w:val="center"/>
          </w:tcPr>
          <w:p w:rsidR="002229EE" w:rsidRDefault="002229EE">
            <w:pPr>
              <w:pStyle w:val="ConsPlusNormal"/>
            </w:pPr>
          </w:p>
        </w:tc>
        <w:tc>
          <w:tcPr>
            <w:tcW w:w="1020" w:type="dxa"/>
            <w:vMerge w:val="restart"/>
            <w:vAlign w:val="center"/>
          </w:tcPr>
          <w:p w:rsidR="002229EE" w:rsidRDefault="002229EE">
            <w:pPr>
              <w:pStyle w:val="ConsPlusNormal"/>
              <w:jc w:val="center"/>
            </w:pPr>
            <w:r>
              <w:t>x</w:t>
            </w:r>
          </w:p>
        </w:tc>
        <w:tc>
          <w:tcPr>
            <w:tcW w:w="737" w:type="dxa"/>
            <w:vMerge w:val="restart"/>
            <w:vAlign w:val="center"/>
          </w:tcPr>
          <w:p w:rsidR="002229EE" w:rsidRDefault="002229EE">
            <w:pPr>
              <w:pStyle w:val="ConsPlusNormal"/>
            </w:pPr>
          </w:p>
        </w:tc>
        <w:tc>
          <w:tcPr>
            <w:tcW w:w="1020" w:type="dxa"/>
            <w:vMerge w:val="restart"/>
            <w:vAlign w:val="center"/>
          </w:tcPr>
          <w:p w:rsidR="002229EE" w:rsidRDefault="002229EE">
            <w:pPr>
              <w:pStyle w:val="ConsPlusNormal"/>
              <w:jc w:val="center"/>
            </w:pPr>
            <w:r>
              <w:t>x</w:t>
            </w:r>
          </w:p>
        </w:tc>
        <w:tc>
          <w:tcPr>
            <w:tcW w:w="737" w:type="dxa"/>
            <w:vMerge w:val="restart"/>
            <w:vAlign w:val="center"/>
          </w:tcPr>
          <w:p w:rsidR="002229EE" w:rsidRDefault="002229EE">
            <w:pPr>
              <w:pStyle w:val="ConsPlusNormal"/>
            </w:pPr>
          </w:p>
        </w:tc>
        <w:tc>
          <w:tcPr>
            <w:tcW w:w="624" w:type="dxa"/>
            <w:vMerge w:val="restart"/>
            <w:vAlign w:val="center"/>
          </w:tcPr>
          <w:p w:rsidR="002229EE" w:rsidRDefault="002229EE">
            <w:pPr>
              <w:pStyle w:val="ConsPlusNormal"/>
              <w:jc w:val="center"/>
            </w:pPr>
            <w:r>
              <w:t>x</w:t>
            </w:r>
          </w:p>
        </w:tc>
        <w:tc>
          <w:tcPr>
            <w:tcW w:w="624" w:type="dxa"/>
            <w:vMerge w:val="restart"/>
            <w:vAlign w:val="center"/>
          </w:tcPr>
          <w:p w:rsidR="002229EE" w:rsidRDefault="002229EE">
            <w:pPr>
              <w:pStyle w:val="ConsPlusNormal"/>
              <w:jc w:val="center"/>
            </w:pPr>
            <w:r>
              <w:t>x</w:t>
            </w:r>
          </w:p>
        </w:tc>
        <w:tc>
          <w:tcPr>
            <w:tcW w:w="737" w:type="dxa"/>
            <w:vMerge w:val="restart"/>
            <w:vAlign w:val="center"/>
          </w:tcPr>
          <w:p w:rsidR="002229EE" w:rsidRDefault="002229EE">
            <w:pPr>
              <w:pStyle w:val="ConsPlusNormal"/>
            </w:pPr>
          </w:p>
        </w:tc>
        <w:tc>
          <w:tcPr>
            <w:tcW w:w="680" w:type="dxa"/>
            <w:vMerge w:val="restart"/>
            <w:vAlign w:val="center"/>
          </w:tcPr>
          <w:p w:rsidR="002229EE" w:rsidRDefault="002229EE">
            <w:pPr>
              <w:pStyle w:val="ConsPlusNormal"/>
              <w:jc w:val="center"/>
            </w:pPr>
            <w:r>
              <w:t>x</w:t>
            </w:r>
          </w:p>
        </w:tc>
        <w:tc>
          <w:tcPr>
            <w:tcW w:w="680" w:type="dxa"/>
            <w:vMerge w:val="restart"/>
            <w:vAlign w:val="center"/>
          </w:tcPr>
          <w:p w:rsidR="002229EE" w:rsidRDefault="002229EE">
            <w:pPr>
              <w:pStyle w:val="ConsPlusNormal"/>
              <w:jc w:val="center"/>
            </w:pPr>
            <w:r>
              <w:t>x</w:t>
            </w:r>
          </w:p>
        </w:tc>
      </w:tr>
      <w:tr w:rsidR="002229EE">
        <w:tblPrEx>
          <w:tblBorders>
            <w:right w:val="single" w:sz="4" w:space="0" w:color="auto"/>
          </w:tblBorders>
        </w:tblPrEx>
        <w:tc>
          <w:tcPr>
            <w:tcW w:w="1984" w:type="dxa"/>
            <w:vMerge/>
            <w:tcBorders>
              <w:left w:val="nil"/>
            </w:tcBorders>
          </w:tcPr>
          <w:p w:rsidR="002229EE" w:rsidRDefault="002229EE">
            <w:pPr>
              <w:pStyle w:val="ConsPlusNormal"/>
            </w:pPr>
          </w:p>
        </w:tc>
        <w:tc>
          <w:tcPr>
            <w:tcW w:w="340" w:type="dxa"/>
            <w:vMerge/>
            <w:tcBorders>
              <w:right w:val="nil"/>
            </w:tcBorders>
          </w:tcPr>
          <w:p w:rsidR="002229EE" w:rsidRDefault="002229EE">
            <w:pPr>
              <w:pStyle w:val="ConsPlusNormal"/>
            </w:pPr>
          </w:p>
        </w:tc>
        <w:tc>
          <w:tcPr>
            <w:tcW w:w="1531" w:type="dxa"/>
            <w:tcBorders>
              <w:left w:val="nil"/>
            </w:tcBorders>
          </w:tcPr>
          <w:p w:rsidR="002229EE" w:rsidRDefault="002229EE">
            <w:pPr>
              <w:pStyle w:val="ConsPlusNormal"/>
            </w:pPr>
          </w:p>
        </w:tc>
        <w:tc>
          <w:tcPr>
            <w:tcW w:w="737" w:type="dxa"/>
            <w:vMerge/>
          </w:tcPr>
          <w:p w:rsidR="002229EE" w:rsidRDefault="002229EE">
            <w:pPr>
              <w:pStyle w:val="ConsPlusNormal"/>
            </w:pPr>
          </w:p>
        </w:tc>
        <w:tc>
          <w:tcPr>
            <w:tcW w:w="680" w:type="dxa"/>
            <w:vMerge/>
          </w:tcPr>
          <w:p w:rsidR="002229EE" w:rsidRDefault="002229EE">
            <w:pPr>
              <w:pStyle w:val="ConsPlusNormal"/>
            </w:pPr>
          </w:p>
        </w:tc>
        <w:tc>
          <w:tcPr>
            <w:tcW w:w="680" w:type="dxa"/>
            <w:vMerge/>
          </w:tcPr>
          <w:p w:rsidR="002229EE" w:rsidRDefault="002229EE">
            <w:pPr>
              <w:pStyle w:val="ConsPlusNormal"/>
            </w:pPr>
          </w:p>
        </w:tc>
        <w:tc>
          <w:tcPr>
            <w:tcW w:w="737" w:type="dxa"/>
            <w:vMerge/>
          </w:tcPr>
          <w:p w:rsidR="002229EE" w:rsidRDefault="002229EE">
            <w:pPr>
              <w:pStyle w:val="ConsPlusNormal"/>
            </w:pPr>
          </w:p>
        </w:tc>
        <w:tc>
          <w:tcPr>
            <w:tcW w:w="1020" w:type="dxa"/>
            <w:vMerge/>
          </w:tcPr>
          <w:p w:rsidR="002229EE" w:rsidRDefault="002229EE">
            <w:pPr>
              <w:pStyle w:val="ConsPlusNormal"/>
            </w:pPr>
          </w:p>
        </w:tc>
        <w:tc>
          <w:tcPr>
            <w:tcW w:w="737" w:type="dxa"/>
            <w:vMerge/>
          </w:tcPr>
          <w:p w:rsidR="002229EE" w:rsidRDefault="002229EE">
            <w:pPr>
              <w:pStyle w:val="ConsPlusNormal"/>
            </w:pPr>
          </w:p>
        </w:tc>
        <w:tc>
          <w:tcPr>
            <w:tcW w:w="1020" w:type="dxa"/>
            <w:vMerge/>
          </w:tcPr>
          <w:p w:rsidR="002229EE" w:rsidRDefault="002229EE">
            <w:pPr>
              <w:pStyle w:val="ConsPlusNormal"/>
            </w:pPr>
          </w:p>
        </w:tc>
        <w:tc>
          <w:tcPr>
            <w:tcW w:w="737" w:type="dxa"/>
            <w:vMerge/>
          </w:tcPr>
          <w:p w:rsidR="002229EE" w:rsidRDefault="002229EE">
            <w:pPr>
              <w:pStyle w:val="ConsPlusNormal"/>
            </w:pPr>
          </w:p>
        </w:tc>
        <w:tc>
          <w:tcPr>
            <w:tcW w:w="624" w:type="dxa"/>
            <w:vMerge/>
          </w:tcPr>
          <w:p w:rsidR="002229EE" w:rsidRDefault="002229EE">
            <w:pPr>
              <w:pStyle w:val="ConsPlusNormal"/>
            </w:pPr>
          </w:p>
        </w:tc>
        <w:tc>
          <w:tcPr>
            <w:tcW w:w="624" w:type="dxa"/>
            <w:vMerge/>
          </w:tcPr>
          <w:p w:rsidR="002229EE" w:rsidRDefault="002229EE">
            <w:pPr>
              <w:pStyle w:val="ConsPlusNormal"/>
            </w:pPr>
          </w:p>
        </w:tc>
        <w:tc>
          <w:tcPr>
            <w:tcW w:w="737" w:type="dxa"/>
            <w:vMerge/>
          </w:tcPr>
          <w:p w:rsidR="002229EE" w:rsidRDefault="002229EE">
            <w:pPr>
              <w:pStyle w:val="ConsPlusNormal"/>
            </w:pPr>
          </w:p>
        </w:tc>
        <w:tc>
          <w:tcPr>
            <w:tcW w:w="680" w:type="dxa"/>
            <w:vMerge/>
          </w:tcPr>
          <w:p w:rsidR="002229EE" w:rsidRDefault="002229EE">
            <w:pPr>
              <w:pStyle w:val="ConsPlusNormal"/>
            </w:pPr>
          </w:p>
        </w:tc>
        <w:tc>
          <w:tcPr>
            <w:tcW w:w="680" w:type="dxa"/>
            <w:vMerge/>
          </w:tcPr>
          <w:p w:rsidR="002229EE" w:rsidRDefault="002229EE">
            <w:pPr>
              <w:pStyle w:val="ConsPlusNormal"/>
            </w:pPr>
          </w:p>
        </w:tc>
      </w:tr>
    </w:tbl>
    <w:p w:rsidR="002229EE" w:rsidRDefault="002229EE">
      <w:pPr>
        <w:pStyle w:val="ConsPlusNormal"/>
        <w:sectPr w:rsidR="002229EE">
          <w:pgSz w:w="16838" w:h="11905" w:orient="landscape"/>
          <w:pgMar w:top="1701" w:right="1134" w:bottom="850" w:left="1134" w:header="0" w:footer="0" w:gutter="0"/>
          <w:cols w:space="720"/>
          <w:titlePg/>
        </w:sectPr>
      </w:pPr>
    </w:p>
    <w:p w:rsidR="002229EE" w:rsidRDefault="002229EE">
      <w:pPr>
        <w:pStyle w:val="ConsPlusNormal"/>
        <w:jc w:val="both"/>
      </w:pPr>
    </w:p>
    <w:p w:rsidR="002229EE" w:rsidRDefault="002229EE">
      <w:pPr>
        <w:pStyle w:val="ConsPlusNonformat"/>
        <w:jc w:val="both"/>
      </w:pPr>
      <w:bookmarkStart w:id="1030" w:name="P18143"/>
      <w:bookmarkEnd w:id="1030"/>
      <w:r>
        <w:t>2. Сведения о просроченной задолженности</w:t>
      </w:r>
    </w:p>
    <w:p w:rsidR="002229EE" w:rsidRDefault="002229E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964"/>
        <w:gridCol w:w="946"/>
        <w:gridCol w:w="1417"/>
        <w:gridCol w:w="850"/>
        <w:gridCol w:w="1077"/>
        <w:gridCol w:w="624"/>
        <w:gridCol w:w="1361"/>
      </w:tblGrid>
      <w:tr w:rsidR="002229EE">
        <w:tc>
          <w:tcPr>
            <w:tcW w:w="1814" w:type="dxa"/>
            <w:vMerge w:val="restart"/>
            <w:tcBorders>
              <w:left w:val="nil"/>
            </w:tcBorders>
          </w:tcPr>
          <w:p w:rsidR="002229EE" w:rsidRDefault="002229EE">
            <w:pPr>
              <w:pStyle w:val="ConsPlusNormal"/>
              <w:jc w:val="center"/>
            </w:pPr>
            <w:r>
              <w:t>Номер (код) счета бюджетного учета</w:t>
            </w:r>
          </w:p>
        </w:tc>
        <w:tc>
          <w:tcPr>
            <w:tcW w:w="964" w:type="dxa"/>
            <w:vMerge w:val="restart"/>
          </w:tcPr>
          <w:p w:rsidR="002229EE" w:rsidRDefault="002229EE">
            <w:pPr>
              <w:pStyle w:val="ConsPlusNormal"/>
              <w:jc w:val="center"/>
            </w:pPr>
            <w:r>
              <w:t>Сумма, руб</w:t>
            </w:r>
          </w:p>
        </w:tc>
        <w:tc>
          <w:tcPr>
            <w:tcW w:w="2363" w:type="dxa"/>
            <w:gridSpan w:val="2"/>
          </w:tcPr>
          <w:p w:rsidR="002229EE" w:rsidRDefault="002229EE">
            <w:pPr>
              <w:pStyle w:val="ConsPlusNormal"/>
              <w:jc w:val="center"/>
            </w:pPr>
            <w:r>
              <w:t>Дата</w:t>
            </w:r>
          </w:p>
        </w:tc>
        <w:tc>
          <w:tcPr>
            <w:tcW w:w="1927" w:type="dxa"/>
            <w:gridSpan w:val="2"/>
          </w:tcPr>
          <w:p w:rsidR="002229EE" w:rsidRDefault="002229EE">
            <w:pPr>
              <w:pStyle w:val="ConsPlusNormal"/>
              <w:jc w:val="center"/>
            </w:pPr>
            <w:r>
              <w:t>Дебитор (кредитор)</w:t>
            </w:r>
          </w:p>
        </w:tc>
        <w:tc>
          <w:tcPr>
            <w:tcW w:w="1985" w:type="dxa"/>
            <w:gridSpan w:val="2"/>
            <w:tcBorders>
              <w:right w:val="nil"/>
            </w:tcBorders>
          </w:tcPr>
          <w:p w:rsidR="002229EE" w:rsidRDefault="002229EE">
            <w:pPr>
              <w:pStyle w:val="ConsPlusNormal"/>
              <w:jc w:val="center"/>
            </w:pPr>
            <w:r>
              <w:t>Причины образования</w:t>
            </w:r>
          </w:p>
        </w:tc>
      </w:tr>
      <w:tr w:rsidR="002229EE">
        <w:tc>
          <w:tcPr>
            <w:tcW w:w="1814" w:type="dxa"/>
            <w:vMerge/>
            <w:tcBorders>
              <w:left w:val="nil"/>
            </w:tcBorders>
          </w:tcPr>
          <w:p w:rsidR="002229EE" w:rsidRDefault="002229EE">
            <w:pPr>
              <w:pStyle w:val="ConsPlusNormal"/>
            </w:pPr>
          </w:p>
        </w:tc>
        <w:tc>
          <w:tcPr>
            <w:tcW w:w="964" w:type="dxa"/>
            <w:vMerge/>
          </w:tcPr>
          <w:p w:rsidR="002229EE" w:rsidRDefault="002229EE">
            <w:pPr>
              <w:pStyle w:val="ConsPlusNormal"/>
            </w:pPr>
          </w:p>
        </w:tc>
        <w:tc>
          <w:tcPr>
            <w:tcW w:w="946" w:type="dxa"/>
          </w:tcPr>
          <w:p w:rsidR="002229EE" w:rsidRDefault="002229EE">
            <w:pPr>
              <w:pStyle w:val="ConsPlusNormal"/>
              <w:jc w:val="center"/>
            </w:pPr>
            <w:r>
              <w:t>возникновения</w:t>
            </w:r>
          </w:p>
        </w:tc>
        <w:tc>
          <w:tcPr>
            <w:tcW w:w="1417" w:type="dxa"/>
          </w:tcPr>
          <w:p w:rsidR="002229EE" w:rsidRDefault="002229EE">
            <w:pPr>
              <w:pStyle w:val="ConsPlusNormal"/>
              <w:jc w:val="center"/>
            </w:pPr>
            <w:r>
              <w:t>исполнения по правовому основанию</w:t>
            </w:r>
          </w:p>
        </w:tc>
        <w:tc>
          <w:tcPr>
            <w:tcW w:w="850" w:type="dxa"/>
          </w:tcPr>
          <w:p w:rsidR="002229EE" w:rsidRDefault="002229EE">
            <w:pPr>
              <w:pStyle w:val="ConsPlusNormal"/>
              <w:jc w:val="center"/>
            </w:pPr>
            <w:r>
              <w:t>ИНН</w:t>
            </w:r>
          </w:p>
        </w:tc>
        <w:tc>
          <w:tcPr>
            <w:tcW w:w="1077" w:type="dxa"/>
          </w:tcPr>
          <w:p w:rsidR="002229EE" w:rsidRDefault="002229EE">
            <w:pPr>
              <w:pStyle w:val="ConsPlusNormal"/>
              <w:jc w:val="center"/>
            </w:pPr>
            <w:r>
              <w:t>наименование</w:t>
            </w:r>
          </w:p>
        </w:tc>
        <w:tc>
          <w:tcPr>
            <w:tcW w:w="624" w:type="dxa"/>
          </w:tcPr>
          <w:p w:rsidR="002229EE" w:rsidRDefault="002229EE">
            <w:pPr>
              <w:pStyle w:val="ConsPlusNormal"/>
              <w:jc w:val="center"/>
            </w:pPr>
            <w:r>
              <w:t>код</w:t>
            </w:r>
          </w:p>
        </w:tc>
        <w:tc>
          <w:tcPr>
            <w:tcW w:w="1361" w:type="dxa"/>
            <w:tcBorders>
              <w:right w:val="nil"/>
            </w:tcBorders>
          </w:tcPr>
          <w:p w:rsidR="002229EE" w:rsidRDefault="002229EE">
            <w:pPr>
              <w:pStyle w:val="ConsPlusNormal"/>
              <w:jc w:val="center"/>
            </w:pPr>
            <w:r>
              <w:t>пояснения</w:t>
            </w:r>
          </w:p>
        </w:tc>
      </w:tr>
      <w:tr w:rsidR="002229EE">
        <w:tc>
          <w:tcPr>
            <w:tcW w:w="1814" w:type="dxa"/>
            <w:tcBorders>
              <w:left w:val="nil"/>
            </w:tcBorders>
          </w:tcPr>
          <w:p w:rsidR="002229EE" w:rsidRDefault="002229EE">
            <w:pPr>
              <w:pStyle w:val="ConsPlusNormal"/>
              <w:jc w:val="center"/>
            </w:pPr>
            <w:bookmarkStart w:id="1031" w:name="P18156"/>
            <w:bookmarkEnd w:id="1031"/>
            <w:r>
              <w:t>1</w:t>
            </w:r>
          </w:p>
        </w:tc>
        <w:tc>
          <w:tcPr>
            <w:tcW w:w="964" w:type="dxa"/>
          </w:tcPr>
          <w:p w:rsidR="002229EE" w:rsidRDefault="002229EE">
            <w:pPr>
              <w:pStyle w:val="ConsPlusNormal"/>
              <w:jc w:val="center"/>
            </w:pPr>
            <w:bookmarkStart w:id="1032" w:name="P18157"/>
            <w:bookmarkEnd w:id="1032"/>
            <w:r>
              <w:t>2</w:t>
            </w:r>
          </w:p>
        </w:tc>
        <w:tc>
          <w:tcPr>
            <w:tcW w:w="946" w:type="dxa"/>
          </w:tcPr>
          <w:p w:rsidR="002229EE" w:rsidRDefault="002229EE">
            <w:pPr>
              <w:pStyle w:val="ConsPlusNormal"/>
              <w:jc w:val="center"/>
            </w:pPr>
            <w:bookmarkStart w:id="1033" w:name="P18158"/>
            <w:bookmarkEnd w:id="1033"/>
            <w:r>
              <w:t>3</w:t>
            </w:r>
          </w:p>
        </w:tc>
        <w:tc>
          <w:tcPr>
            <w:tcW w:w="1417" w:type="dxa"/>
          </w:tcPr>
          <w:p w:rsidR="002229EE" w:rsidRDefault="002229EE">
            <w:pPr>
              <w:pStyle w:val="ConsPlusNormal"/>
              <w:jc w:val="center"/>
            </w:pPr>
            <w:bookmarkStart w:id="1034" w:name="P18159"/>
            <w:bookmarkEnd w:id="1034"/>
            <w:r>
              <w:t>4</w:t>
            </w:r>
          </w:p>
        </w:tc>
        <w:tc>
          <w:tcPr>
            <w:tcW w:w="850" w:type="dxa"/>
          </w:tcPr>
          <w:p w:rsidR="002229EE" w:rsidRDefault="002229EE">
            <w:pPr>
              <w:pStyle w:val="ConsPlusNormal"/>
              <w:jc w:val="center"/>
            </w:pPr>
            <w:bookmarkStart w:id="1035" w:name="P18160"/>
            <w:bookmarkEnd w:id="1035"/>
            <w:r>
              <w:t>5</w:t>
            </w:r>
          </w:p>
        </w:tc>
        <w:tc>
          <w:tcPr>
            <w:tcW w:w="1077" w:type="dxa"/>
          </w:tcPr>
          <w:p w:rsidR="002229EE" w:rsidRDefault="002229EE">
            <w:pPr>
              <w:pStyle w:val="ConsPlusNormal"/>
              <w:jc w:val="center"/>
            </w:pPr>
            <w:bookmarkStart w:id="1036" w:name="P18161"/>
            <w:bookmarkEnd w:id="1036"/>
            <w:r>
              <w:t>6</w:t>
            </w:r>
          </w:p>
        </w:tc>
        <w:tc>
          <w:tcPr>
            <w:tcW w:w="624" w:type="dxa"/>
          </w:tcPr>
          <w:p w:rsidR="002229EE" w:rsidRDefault="002229EE">
            <w:pPr>
              <w:pStyle w:val="ConsPlusNormal"/>
              <w:jc w:val="center"/>
            </w:pPr>
            <w:bookmarkStart w:id="1037" w:name="P18162"/>
            <w:bookmarkEnd w:id="1037"/>
            <w:r>
              <w:t>7</w:t>
            </w:r>
          </w:p>
        </w:tc>
        <w:tc>
          <w:tcPr>
            <w:tcW w:w="1361" w:type="dxa"/>
            <w:tcBorders>
              <w:right w:val="nil"/>
            </w:tcBorders>
          </w:tcPr>
          <w:p w:rsidR="002229EE" w:rsidRDefault="002229EE">
            <w:pPr>
              <w:pStyle w:val="ConsPlusNormal"/>
              <w:jc w:val="center"/>
            </w:pPr>
            <w:bookmarkStart w:id="1038" w:name="P18163"/>
            <w:bookmarkEnd w:id="1038"/>
            <w:r>
              <w:t>8</w:t>
            </w:r>
          </w:p>
        </w:tc>
      </w:tr>
      <w:tr w:rsidR="002229EE">
        <w:tc>
          <w:tcPr>
            <w:tcW w:w="1814" w:type="dxa"/>
            <w:tcBorders>
              <w:left w:val="nil"/>
            </w:tcBorders>
          </w:tcPr>
          <w:p w:rsidR="002229EE" w:rsidRDefault="002229EE">
            <w:pPr>
              <w:pStyle w:val="ConsPlusNormal"/>
            </w:pPr>
          </w:p>
        </w:tc>
        <w:tc>
          <w:tcPr>
            <w:tcW w:w="964" w:type="dxa"/>
          </w:tcPr>
          <w:p w:rsidR="002229EE" w:rsidRDefault="002229EE">
            <w:pPr>
              <w:pStyle w:val="ConsPlusNormal"/>
            </w:pPr>
          </w:p>
        </w:tc>
        <w:tc>
          <w:tcPr>
            <w:tcW w:w="946" w:type="dxa"/>
          </w:tcPr>
          <w:p w:rsidR="002229EE" w:rsidRDefault="002229EE">
            <w:pPr>
              <w:pStyle w:val="ConsPlusNormal"/>
            </w:pPr>
          </w:p>
        </w:tc>
        <w:tc>
          <w:tcPr>
            <w:tcW w:w="1417" w:type="dxa"/>
          </w:tcPr>
          <w:p w:rsidR="002229EE" w:rsidRDefault="002229EE">
            <w:pPr>
              <w:pStyle w:val="ConsPlusNormal"/>
            </w:pPr>
          </w:p>
        </w:tc>
        <w:tc>
          <w:tcPr>
            <w:tcW w:w="850" w:type="dxa"/>
          </w:tcPr>
          <w:p w:rsidR="002229EE" w:rsidRDefault="002229EE">
            <w:pPr>
              <w:pStyle w:val="ConsPlusNormal"/>
            </w:pPr>
          </w:p>
        </w:tc>
        <w:tc>
          <w:tcPr>
            <w:tcW w:w="1077" w:type="dxa"/>
          </w:tcPr>
          <w:p w:rsidR="002229EE" w:rsidRDefault="002229EE">
            <w:pPr>
              <w:pStyle w:val="ConsPlusNormal"/>
            </w:pPr>
          </w:p>
        </w:tc>
        <w:tc>
          <w:tcPr>
            <w:tcW w:w="624" w:type="dxa"/>
          </w:tcPr>
          <w:p w:rsidR="002229EE" w:rsidRDefault="002229EE">
            <w:pPr>
              <w:pStyle w:val="ConsPlusNormal"/>
            </w:pPr>
          </w:p>
        </w:tc>
        <w:tc>
          <w:tcPr>
            <w:tcW w:w="1361" w:type="dxa"/>
            <w:tcBorders>
              <w:right w:val="nil"/>
            </w:tcBorders>
          </w:tcPr>
          <w:p w:rsidR="002229EE" w:rsidRDefault="002229EE">
            <w:pPr>
              <w:pStyle w:val="ConsPlusNormal"/>
            </w:pPr>
          </w:p>
        </w:tc>
      </w:tr>
    </w:tbl>
    <w:p w:rsidR="002229EE" w:rsidRDefault="002229EE">
      <w:pPr>
        <w:pStyle w:val="ConsPlusNormal"/>
        <w:jc w:val="both"/>
      </w:pP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Приказов Минфина России от 26.10.2012 </w:t>
            </w:r>
            <w:hyperlink r:id="rId2016">
              <w:r>
                <w:rPr>
                  <w:color w:val="0000FF"/>
                </w:rPr>
                <w:t>N 138н</w:t>
              </w:r>
            </w:hyperlink>
            <w:r>
              <w:rPr>
                <w:color w:val="392C69"/>
              </w:rPr>
              <w:t xml:space="preserve">, от 31.12.2015 </w:t>
            </w:r>
            <w:hyperlink r:id="rId2017">
              <w:r>
                <w:rPr>
                  <w:color w:val="0000FF"/>
                </w:rPr>
                <w:t>N 229н</w:t>
              </w:r>
            </w:hyperlink>
            <w:r>
              <w:rPr>
                <w:color w:val="392C69"/>
              </w:rPr>
              <w:t>,</w:t>
            </w:r>
          </w:p>
          <w:p w:rsidR="002229EE" w:rsidRDefault="002229EE">
            <w:pPr>
              <w:pStyle w:val="ConsPlusNormal"/>
              <w:jc w:val="center"/>
            </w:pPr>
            <w:r>
              <w:rPr>
                <w:color w:val="392C69"/>
              </w:rPr>
              <w:t xml:space="preserve">от 30.11.2018 </w:t>
            </w:r>
            <w:hyperlink r:id="rId2018">
              <w:r>
                <w:rPr>
                  <w:color w:val="0000FF"/>
                </w:rPr>
                <w:t>N 244н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w:t>
      </w:r>
    </w:p>
    <w:p w:rsidR="002229EE" w:rsidRDefault="002229EE">
      <w:pPr>
        <w:pStyle w:val="ConsPlusNonformat"/>
        <w:jc w:val="both"/>
      </w:pPr>
      <w:r>
        <w:t xml:space="preserve">                                        Код формы по </w:t>
      </w:r>
      <w:hyperlink r:id="rId2019">
        <w:r>
          <w:rPr>
            <w:color w:val="0000FF"/>
          </w:rPr>
          <w:t>ОКУД</w:t>
        </w:r>
      </w:hyperlink>
      <w:r>
        <w:t xml:space="preserve"> │    0503171    │</w:t>
      </w:r>
    </w:p>
    <w:p w:rsidR="002229EE" w:rsidRDefault="002229EE">
      <w:pPr>
        <w:pStyle w:val="ConsPlusNonformat"/>
        <w:jc w:val="both"/>
      </w:pPr>
      <w:r>
        <w:t xml:space="preserve">                                                          └───────────────┘</w:t>
      </w:r>
    </w:p>
    <w:p w:rsidR="002229EE" w:rsidRDefault="002229EE">
      <w:pPr>
        <w:pStyle w:val="ConsPlusNonformat"/>
        <w:jc w:val="both"/>
      </w:pPr>
      <w:r>
        <w:t xml:space="preserve">                                                          ┌───────────────┐</w:t>
      </w:r>
    </w:p>
    <w:p w:rsidR="002229EE" w:rsidRDefault="002229EE">
      <w:pPr>
        <w:pStyle w:val="ConsPlusNonformat"/>
        <w:jc w:val="both"/>
      </w:pPr>
      <w:r>
        <w:t xml:space="preserve">                                         Код главы по БК  │               │</w:t>
      </w:r>
    </w:p>
    <w:p w:rsidR="002229EE" w:rsidRDefault="002229EE">
      <w:pPr>
        <w:pStyle w:val="ConsPlusNonformat"/>
        <w:jc w:val="both"/>
      </w:pPr>
      <w:r>
        <w:t xml:space="preserve">                                                          └───────────────┘</w:t>
      </w:r>
    </w:p>
    <w:p w:rsidR="002229EE" w:rsidRDefault="002229EE">
      <w:pPr>
        <w:pStyle w:val="ConsPlusNonformat"/>
        <w:jc w:val="both"/>
      </w:pPr>
    </w:p>
    <w:p w:rsidR="002229EE" w:rsidRDefault="002229EE">
      <w:pPr>
        <w:pStyle w:val="ConsPlusNonformat"/>
        <w:jc w:val="both"/>
      </w:pPr>
      <w:bookmarkStart w:id="1039" w:name="P18185"/>
      <w:bookmarkEnd w:id="1039"/>
      <w:r>
        <w:t xml:space="preserve">       Сведения о финансовых вложениях получателя бюджетных средств,</w:t>
      </w:r>
    </w:p>
    <w:p w:rsidR="002229EE" w:rsidRDefault="002229EE">
      <w:pPr>
        <w:pStyle w:val="ConsPlusNonformat"/>
        <w:jc w:val="both"/>
      </w:pPr>
      <w:r>
        <w:t xml:space="preserve">         администратора источников финансирования дефицита бюджета</w:t>
      </w:r>
    </w:p>
    <w:p w:rsidR="002229EE" w:rsidRDefault="002229EE">
      <w:pPr>
        <w:pStyle w:val="ConsPlusNormal"/>
        <w:jc w:val="both"/>
      </w:pPr>
    </w:p>
    <w:p w:rsidR="002229EE" w:rsidRDefault="002229EE">
      <w:pPr>
        <w:pStyle w:val="ConsPlusNormal"/>
        <w:sectPr w:rsidR="002229EE">
          <w:pgSz w:w="11905" w:h="16838"/>
          <w:pgMar w:top="1134" w:right="850" w:bottom="1134" w:left="1701" w:header="0" w:footer="0" w:gutter="0"/>
          <w:cols w:space="720"/>
          <w:titlePg/>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360"/>
        <w:gridCol w:w="990"/>
        <w:gridCol w:w="360"/>
        <w:gridCol w:w="1485"/>
        <w:gridCol w:w="1980"/>
        <w:gridCol w:w="1980"/>
        <w:gridCol w:w="1650"/>
        <w:gridCol w:w="2310"/>
      </w:tblGrid>
      <w:tr w:rsidR="002229EE">
        <w:tc>
          <w:tcPr>
            <w:tcW w:w="3360" w:type="dxa"/>
            <w:gridSpan w:val="4"/>
            <w:vMerge w:val="restart"/>
            <w:tcBorders>
              <w:left w:val="nil"/>
            </w:tcBorders>
          </w:tcPr>
          <w:p w:rsidR="002229EE" w:rsidRDefault="002229EE">
            <w:pPr>
              <w:pStyle w:val="ConsPlusNormal"/>
              <w:jc w:val="center"/>
            </w:pPr>
            <w:r>
              <w:lastRenderedPageBreak/>
              <w:t>Номер (код) счета бюджетного учета</w:t>
            </w:r>
          </w:p>
        </w:tc>
        <w:tc>
          <w:tcPr>
            <w:tcW w:w="1485" w:type="dxa"/>
            <w:vMerge w:val="restart"/>
          </w:tcPr>
          <w:p w:rsidR="002229EE" w:rsidRDefault="002229EE">
            <w:pPr>
              <w:pStyle w:val="ConsPlusNormal"/>
              <w:jc w:val="center"/>
            </w:pPr>
            <w:r>
              <w:t>Сумма, руб.</w:t>
            </w:r>
          </w:p>
        </w:tc>
        <w:tc>
          <w:tcPr>
            <w:tcW w:w="1980" w:type="dxa"/>
            <w:vMerge w:val="restart"/>
          </w:tcPr>
          <w:p w:rsidR="002229EE" w:rsidRDefault="002229EE">
            <w:pPr>
              <w:pStyle w:val="ConsPlusNormal"/>
              <w:jc w:val="center"/>
            </w:pPr>
            <w:r>
              <w:t>Вид финансового вложения</w:t>
            </w:r>
          </w:p>
        </w:tc>
        <w:tc>
          <w:tcPr>
            <w:tcW w:w="1980" w:type="dxa"/>
            <w:vMerge w:val="restart"/>
          </w:tcPr>
          <w:p w:rsidR="002229EE" w:rsidRDefault="002229EE">
            <w:pPr>
              <w:pStyle w:val="ConsPlusNormal"/>
              <w:jc w:val="center"/>
            </w:pPr>
            <w:r>
              <w:t>Код финансового вложения</w:t>
            </w:r>
          </w:p>
        </w:tc>
        <w:tc>
          <w:tcPr>
            <w:tcW w:w="3960" w:type="dxa"/>
            <w:gridSpan w:val="2"/>
            <w:tcBorders>
              <w:right w:val="nil"/>
            </w:tcBorders>
          </w:tcPr>
          <w:p w:rsidR="002229EE" w:rsidRDefault="002229EE">
            <w:pPr>
              <w:pStyle w:val="ConsPlusNormal"/>
              <w:jc w:val="center"/>
            </w:pPr>
            <w:r>
              <w:t>Эмитент</w:t>
            </w:r>
          </w:p>
        </w:tc>
      </w:tr>
      <w:tr w:rsidR="002229EE">
        <w:tc>
          <w:tcPr>
            <w:tcW w:w="3360" w:type="dxa"/>
            <w:gridSpan w:val="4"/>
            <w:vMerge/>
            <w:tcBorders>
              <w:left w:val="nil"/>
            </w:tcBorders>
          </w:tcPr>
          <w:p w:rsidR="002229EE" w:rsidRDefault="002229EE">
            <w:pPr>
              <w:pStyle w:val="ConsPlusNormal"/>
            </w:pPr>
          </w:p>
        </w:tc>
        <w:tc>
          <w:tcPr>
            <w:tcW w:w="1485" w:type="dxa"/>
            <w:vMerge/>
          </w:tcPr>
          <w:p w:rsidR="002229EE" w:rsidRDefault="002229EE">
            <w:pPr>
              <w:pStyle w:val="ConsPlusNormal"/>
            </w:pPr>
          </w:p>
        </w:tc>
        <w:tc>
          <w:tcPr>
            <w:tcW w:w="1980" w:type="dxa"/>
            <w:vMerge/>
          </w:tcPr>
          <w:p w:rsidR="002229EE" w:rsidRDefault="002229EE">
            <w:pPr>
              <w:pStyle w:val="ConsPlusNormal"/>
            </w:pPr>
          </w:p>
        </w:tc>
        <w:tc>
          <w:tcPr>
            <w:tcW w:w="1980" w:type="dxa"/>
            <w:vMerge/>
          </w:tcPr>
          <w:p w:rsidR="002229EE" w:rsidRDefault="002229EE">
            <w:pPr>
              <w:pStyle w:val="ConsPlusNormal"/>
            </w:pPr>
          </w:p>
        </w:tc>
        <w:tc>
          <w:tcPr>
            <w:tcW w:w="1650" w:type="dxa"/>
          </w:tcPr>
          <w:p w:rsidR="002229EE" w:rsidRDefault="002229EE">
            <w:pPr>
              <w:pStyle w:val="ConsPlusNormal"/>
              <w:jc w:val="center"/>
            </w:pPr>
            <w:r>
              <w:t xml:space="preserve">код по ИНН </w:t>
            </w:r>
            <w:hyperlink w:anchor="P18249">
              <w:r>
                <w:rPr>
                  <w:color w:val="0000FF"/>
                </w:rPr>
                <w:t>&lt;*&gt;</w:t>
              </w:r>
            </w:hyperlink>
            <w:r>
              <w:t>/</w:t>
            </w:r>
            <w:hyperlink r:id="rId2020">
              <w:r>
                <w:rPr>
                  <w:color w:val="0000FF"/>
                </w:rPr>
                <w:t>ОКСМ</w:t>
              </w:r>
            </w:hyperlink>
            <w:r>
              <w:t xml:space="preserve"> </w:t>
            </w:r>
            <w:hyperlink w:anchor="P18250">
              <w:r>
                <w:rPr>
                  <w:color w:val="0000FF"/>
                </w:rPr>
                <w:t>&lt;**&gt;</w:t>
              </w:r>
            </w:hyperlink>
          </w:p>
        </w:tc>
        <w:tc>
          <w:tcPr>
            <w:tcW w:w="2310" w:type="dxa"/>
            <w:tcBorders>
              <w:right w:val="nil"/>
            </w:tcBorders>
          </w:tcPr>
          <w:p w:rsidR="002229EE" w:rsidRDefault="002229EE">
            <w:pPr>
              <w:pStyle w:val="ConsPlusNormal"/>
              <w:jc w:val="center"/>
            </w:pPr>
            <w:r>
              <w:t>наименование</w:t>
            </w:r>
          </w:p>
        </w:tc>
      </w:tr>
      <w:tr w:rsidR="002229EE">
        <w:tc>
          <w:tcPr>
            <w:tcW w:w="3360" w:type="dxa"/>
            <w:gridSpan w:val="4"/>
            <w:tcBorders>
              <w:left w:val="nil"/>
            </w:tcBorders>
          </w:tcPr>
          <w:p w:rsidR="002229EE" w:rsidRDefault="002229EE">
            <w:pPr>
              <w:pStyle w:val="ConsPlusNormal"/>
              <w:jc w:val="center"/>
            </w:pPr>
            <w:r>
              <w:t>1</w:t>
            </w:r>
          </w:p>
        </w:tc>
        <w:tc>
          <w:tcPr>
            <w:tcW w:w="1485" w:type="dxa"/>
          </w:tcPr>
          <w:p w:rsidR="002229EE" w:rsidRDefault="002229EE">
            <w:pPr>
              <w:pStyle w:val="ConsPlusNormal"/>
              <w:jc w:val="center"/>
            </w:pPr>
            <w:r>
              <w:t>2</w:t>
            </w:r>
          </w:p>
        </w:tc>
        <w:tc>
          <w:tcPr>
            <w:tcW w:w="1980" w:type="dxa"/>
          </w:tcPr>
          <w:p w:rsidR="002229EE" w:rsidRDefault="002229EE">
            <w:pPr>
              <w:pStyle w:val="ConsPlusNormal"/>
              <w:jc w:val="center"/>
            </w:pPr>
            <w:r>
              <w:t>3</w:t>
            </w:r>
          </w:p>
        </w:tc>
        <w:tc>
          <w:tcPr>
            <w:tcW w:w="1980" w:type="dxa"/>
          </w:tcPr>
          <w:p w:rsidR="002229EE" w:rsidRDefault="002229EE">
            <w:pPr>
              <w:pStyle w:val="ConsPlusNormal"/>
              <w:jc w:val="center"/>
            </w:pPr>
            <w:r>
              <w:t>4</w:t>
            </w:r>
          </w:p>
        </w:tc>
        <w:tc>
          <w:tcPr>
            <w:tcW w:w="1650" w:type="dxa"/>
          </w:tcPr>
          <w:p w:rsidR="002229EE" w:rsidRDefault="002229EE">
            <w:pPr>
              <w:pStyle w:val="ConsPlusNormal"/>
              <w:jc w:val="center"/>
            </w:pPr>
            <w:r>
              <w:t>5</w:t>
            </w:r>
          </w:p>
        </w:tc>
        <w:tc>
          <w:tcPr>
            <w:tcW w:w="2310" w:type="dxa"/>
            <w:tcBorders>
              <w:right w:val="nil"/>
            </w:tcBorders>
          </w:tcPr>
          <w:p w:rsidR="002229EE" w:rsidRDefault="002229EE">
            <w:pPr>
              <w:pStyle w:val="ConsPlusNormal"/>
              <w:jc w:val="center"/>
            </w:pPr>
            <w:r>
              <w:t>6</w:t>
            </w:r>
          </w:p>
        </w:tc>
      </w:tr>
      <w:tr w:rsidR="002229EE">
        <w:tblPrEx>
          <w:tblBorders>
            <w:left w:val="single" w:sz="4" w:space="0" w:color="auto"/>
          </w:tblBorders>
        </w:tblPrEx>
        <w:tc>
          <w:tcPr>
            <w:tcW w:w="3360" w:type="dxa"/>
            <w:gridSpan w:val="4"/>
          </w:tcPr>
          <w:p w:rsidR="002229EE" w:rsidRDefault="002229EE">
            <w:pPr>
              <w:pStyle w:val="ConsPlusNormal"/>
              <w:jc w:val="both"/>
            </w:pPr>
          </w:p>
        </w:tc>
        <w:tc>
          <w:tcPr>
            <w:tcW w:w="1485" w:type="dxa"/>
          </w:tcPr>
          <w:p w:rsidR="002229EE" w:rsidRDefault="002229EE">
            <w:pPr>
              <w:pStyle w:val="ConsPlusNormal"/>
              <w:jc w:val="both"/>
            </w:pPr>
          </w:p>
        </w:tc>
        <w:tc>
          <w:tcPr>
            <w:tcW w:w="1980" w:type="dxa"/>
          </w:tcPr>
          <w:p w:rsidR="002229EE" w:rsidRDefault="002229EE">
            <w:pPr>
              <w:pStyle w:val="ConsPlusNormal"/>
              <w:jc w:val="both"/>
            </w:pPr>
          </w:p>
        </w:tc>
        <w:tc>
          <w:tcPr>
            <w:tcW w:w="1980" w:type="dxa"/>
          </w:tcPr>
          <w:p w:rsidR="002229EE" w:rsidRDefault="002229EE">
            <w:pPr>
              <w:pStyle w:val="ConsPlusNormal"/>
              <w:jc w:val="both"/>
            </w:pPr>
          </w:p>
        </w:tc>
        <w:tc>
          <w:tcPr>
            <w:tcW w:w="1650" w:type="dxa"/>
          </w:tcPr>
          <w:p w:rsidR="002229EE" w:rsidRDefault="002229EE">
            <w:pPr>
              <w:pStyle w:val="ConsPlusNormal"/>
              <w:jc w:val="both"/>
            </w:pPr>
          </w:p>
        </w:tc>
        <w:tc>
          <w:tcPr>
            <w:tcW w:w="2310" w:type="dxa"/>
            <w:tcBorders>
              <w:right w:val="nil"/>
            </w:tcBorders>
          </w:tcPr>
          <w:p w:rsidR="002229EE" w:rsidRDefault="002229EE">
            <w:pPr>
              <w:pStyle w:val="ConsPlusNormal"/>
              <w:jc w:val="both"/>
            </w:pPr>
          </w:p>
        </w:tc>
      </w:tr>
      <w:tr w:rsidR="002229EE">
        <w:tblPrEx>
          <w:tblBorders>
            <w:left w:val="single" w:sz="4" w:space="0" w:color="auto"/>
          </w:tblBorders>
        </w:tblPrEx>
        <w:tc>
          <w:tcPr>
            <w:tcW w:w="3360" w:type="dxa"/>
            <w:gridSpan w:val="4"/>
          </w:tcPr>
          <w:p w:rsidR="002229EE" w:rsidRDefault="002229EE">
            <w:pPr>
              <w:pStyle w:val="ConsPlusNormal"/>
              <w:jc w:val="both"/>
            </w:pPr>
          </w:p>
        </w:tc>
        <w:tc>
          <w:tcPr>
            <w:tcW w:w="1485" w:type="dxa"/>
          </w:tcPr>
          <w:p w:rsidR="002229EE" w:rsidRDefault="002229EE">
            <w:pPr>
              <w:pStyle w:val="ConsPlusNormal"/>
              <w:jc w:val="both"/>
            </w:pPr>
          </w:p>
        </w:tc>
        <w:tc>
          <w:tcPr>
            <w:tcW w:w="1980" w:type="dxa"/>
          </w:tcPr>
          <w:p w:rsidR="002229EE" w:rsidRDefault="002229EE">
            <w:pPr>
              <w:pStyle w:val="ConsPlusNormal"/>
              <w:jc w:val="both"/>
            </w:pPr>
          </w:p>
        </w:tc>
        <w:tc>
          <w:tcPr>
            <w:tcW w:w="1980" w:type="dxa"/>
          </w:tcPr>
          <w:p w:rsidR="002229EE" w:rsidRDefault="002229EE">
            <w:pPr>
              <w:pStyle w:val="ConsPlusNormal"/>
              <w:jc w:val="both"/>
            </w:pPr>
          </w:p>
        </w:tc>
        <w:tc>
          <w:tcPr>
            <w:tcW w:w="1650" w:type="dxa"/>
          </w:tcPr>
          <w:p w:rsidR="002229EE" w:rsidRDefault="002229EE">
            <w:pPr>
              <w:pStyle w:val="ConsPlusNormal"/>
              <w:jc w:val="both"/>
            </w:pPr>
          </w:p>
        </w:tc>
        <w:tc>
          <w:tcPr>
            <w:tcW w:w="2310" w:type="dxa"/>
            <w:tcBorders>
              <w:right w:val="nil"/>
            </w:tcBorders>
          </w:tcPr>
          <w:p w:rsidR="002229EE" w:rsidRDefault="002229EE">
            <w:pPr>
              <w:pStyle w:val="ConsPlusNormal"/>
              <w:jc w:val="both"/>
            </w:pPr>
          </w:p>
        </w:tc>
      </w:tr>
      <w:tr w:rsidR="002229EE">
        <w:tblPrEx>
          <w:tblBorders>
            <w:left w:val="single" w:sz="4" w:space="0" w:color="auto"/>
          </w:tblBorders>
        </w:tblPrEx>
        <w:tc>
          <w:tcPr>
            <w:tcW w:w="3360" w:type="dxa"/>
            <w:gridSpan w:val="4"/>
          </w:tcPr>
          <w:p w:rsidR="002229EE" w:rsidRDefault="002229EE">
            <w:pPr>
              <w:pStyle w:val="ConsPlusNormal"/>
              <w:jc w:val="both"/>
            </w:pPr>
          </w:p>
        </w:tc>
        <w:tc>
          <w:tcPr>
            <w:tcW w:w="1485" w:type="dxa"/>
          </w:tcPr>
          <w:p w:rsidR="002229EE" w:rsidRDefault="002229EE">
            <w:pPr>
              <w:pStyle w:val="ConsPlusNormal"/>
              <w:jc w:val="both"/>
            </w:pPr>
          </w:p>
        </w:tc>
        <w:tc>
          <w:tcPr>
            <w:tcW w:w="1980" w:type="dxa"/>
          </w:tcPr>
          <w:p w:rsidR="002229EE" w:rsidRDefault="002229EE">
            <w:pPr>
              <w:pStyle w:val="ConsPlusNormal"/>
              <w:jc w:val="both"/>
            </w:pPr>
          </w:p>
        </w:tc>
        <w:tc>
          <w:tcPr>
            <w:tcW w:w="1980" w:type="dxa"/>
          </w:tcPr>
          <w:p w:rsidR="002229EE" w:rsidRDefault="002229EE">
            <w:pPr>
              <w:pStyle w:val="ConsPlusNormal"/>
              <w:jc w:val="both"/>
            </w:pPr>
          </w:p>
        </w:tc>
        <w:tc>
          <w:tcPr>
            <w:tcW w:w="1650" w:type="dxa"/>
          </w:tcPr>
          <w:p w:rsidR="002229EE" w:rsidRDefault="002229EE">
            <w:pPr>
              <w:pStyle w:val="ConsPlusNormal"/>
              <w:jc w:val="both"/>
            </w:pPr>
          </w:p>
        </w:tc>
        <w:tc>
          <w:tcPr>
            <w:tcW w:w="2310" w:type="dxa"/>
            <w:tcBorders>
              <w:right w:val="nil"/>
            </w:tcBorders>
          </w:tcPr>
          <w:p w:rsidR="002229EE" w:rsidRDefault="002229EE">
            <w:pPr>
              <w:pStyle w:val="ConsPlusNormal"/>
              <w:jc w:val="both"/>
            </w:pPr>
          </w:p>
        </w:tc>
      </w:tr>
      <w:tr w:rsidR="002229EE">
        <w:tblPrEx>
          <w:tblBorders>
            <w:left w:val="single" w:sz="4" w:space="0" w:color="auto"/>
          </w:tblBorders>
        </w:tblPrEx>
        <w:tc>
          <w:tcPr>
            <w:tcW w:w="3360" w:type="dxa"/>
            <w:gridSpan w:val="4"/>
          </w:tcPr>
          <w:p w:rsidR="002229EE" w:rsidRDefault="002229EE">
            <w:pPr>
              <w:pStyle w:val="ConsPlusNormal"/>
              <w:jc w:val="both"/>
            </w:pPr>
          </w:p>
        </w:tc>
        <w:tc>
          <w:tcPr>
            <w:tcW w:w="1485" w:type="dxa"/>
          </w:tcPr>
          <w:p w:rsidR="002229EE" w:rsidRDefault="002229EE">
            <w:pPr>
              <w:pStyle w:val="ConsPlusNormal"/>
              <w:jc w:val="both"/>
            </w:pPr>
          </w:p>
        </w:tc>
        <w:tc>
          <w:tcPr>
            <w:tcW w:w="1980" w:type="dxa"/>
          </w:tcPr>
          <w:p w:rsidR="002229EE" w:rsidRDefault="002229EE">
            <w:pPr>
              <w:pStyle w:val="ConsPlusNormal"/>
              <w:jc w:val="both"/>
            </w:pPr>
          </w:p>
        </w:tc>
        <w:tc>
          <w:tcPr>
            <w:tcW w:w="1980" w:type="dxa"/>
          </w:tcPr>
          <w:p w:rsidR="002229EE" w:rsidRDefault="002229EE">
            <w:pPr>
              <w:pStyle w:val="ConsPlusNormal"/>
              <w:jc w:val="both"/>
            </w:pPr>
          </w:p>
        </w:tc>
        <w:tc>
          <w:tcPr>
            <w:tcW w:w="1650" w:type="dxa"/>
          </w:tcPr>
          <w:p w:rsidR="002229EE" w:rsidRDefault="002229EE">
            <w:pPr>
              <w:pStyle w:val="ConsPlusNormal"/>
              <w:jc w:val="both"/>
            </w:pPr>
          </w:p>
        </w:tc>
        <w:tc>
          <w:tcPr>
            <w:tcW w:w="2310" w:type="dxa"/>
            <w:tcBorders>
              <w:right w:val="nil"/>
            </w:tcBorders>
          </w:tcPr>
          <w:p w:rsidR="002229EE" w:rsidRDefault="002229EE">
            <w:pPr>
              <w:pStyle w:val="ConsPlusNormal"/>
              <w:jc w:val="both"/>
            </w:pPr>
          </w:p>
        </w:tc>
      </w:tr>
      <w:tr w:rsidR="002229EE">
        <w:tblPrEx>
          <w:tblBorders>
            <w:left w:val="single" w:sz="4" w:space="0" w:color="auto"/>
          </w:tblBorders>
        </w:tblPrEx>
        <w:tc>
          <w:tcPr>
            <w:tcW w:w="3360" w:type="dxa"/>
            <w:gridSpan w:val="4"/>
          </w:tcPr>
          <w:p w:rsidR="002229EE" w:rsidRDefault="002229EE">
            <w:pPr>
              <w:pStyle w:val="ConsPlusNormal"/>
              <w:jc w:val="both"/>
            </w:pPr>
          </w:p>
        </w:tc>
        <w:tc>
          <w:tcPr>
            <w:tcW w:w="1485" w:type="dxa"/>
          </w:tcPr>
          <w:p w:rsidR="002229EE" w:rsidRDefault="002229EE">
            <w:pPr>
              <w:pStyle w:val="ConsPlusNormal"/>
              <w:jc w:val="both"/>
            </w:pPr>
          </w:p>
        </w:tc>
        <w:tc>
          <w:tcPr>
            <w:tcW w:w="1980" w:type="dxa"/>
          </w:tcPr>
          <w:p w:rsidR="002229EE" w:rsidRDefault="002229EE">
            <w:pPr>
              <w:pStyle w:val="ConsPlusNormal"/>
              <w:jc w:val="both"/>
            </w:pPr>
          </w:p>
        </w:tc>
        <w:tc>
          <w:tcPr>
            <w:tcW w:w="1980" w:type="dxa"/>
          </w:tcPr>
          <w:p w:rsidR="002229EE" w:rsidRDefault="002229EE">
            <w:pPr>
              <w:pStyle w:val="ConsPlusNormal"/>
              <w:jc w:val="both"/>
            </w:pPr>
          </w:p>
        </w:tc>
        <w:tc>
          <w:tcPr>
            <w:tcW w:w="1650" w:type="dxa"/>
          </w:tcPr>
          <w:p w:rsidR="002229EE" w:rsidRDefault="002229EE">
            <w:pPr>
              <w:pStyle w:val="ConsPlusNormal"/>
              <w:jc w:val="both"/>
            </w:pPr>
          </w:p>
        </w:tc>
        <w:tc>
          <w:tcPr>
            <w:tcW w:w="2310" w:type="dxa"/>
            <w:tcBorders>
              <w:right w:val="nil"/>
            </w:tcBorders>
          </w:tcPr>
          <w:p w:rsidR="002229EE" w:rsidRDefault="002229EE">
            <w:pPr>
              <w:pStyle w:val="ConsPlusNormal"/>
              <w:jc w:val="both"/>
            </w:pPr>
          </w:p>
        </w:tc>
      </w:tr>
      <w:tr w:rsidR="002229EE">
        <w:tc>
          <w:tcPr>
            <w:tcW w:w="1650" w:type="dxa"/>
            <w:vMerge w:val="restart"/>
            <w:tcBorders>
              <w:left w:val="nil"/>
            </w:tcBorders>
          </w:tcPr>
          <w:p w:rsidR="002229EE" w:rsidRDefault="002229EE">
            <w:pPr>
              <w:pStyle w:val="ConsPlusNormal"/>
            </w:pPr>
            <w:r>
              <w:t>Итого по счету</w:t>
            </w:r>
          </w:p>
        </w:tc>
        <w:tc>
          <w:tcPr>
            <w:tcW w:w="360" w:type="dxa"/>
            <w:tcBorders>
              <w:bottom w:val="nil"/>
              <w:right w:val="nil"/>
            </w:tcBorders>
          </w:tcPr>
          <w:p w:rsidR="002229EE" w:rsidRDefault="002229EE">
            <w:pPr>
              <w:pStyle w:val="ConsPlusNormal"/>
              <w:jc w:val="both"/>
            </w:pPr>
          </w:p>
        </w:tc>
        <w:tc>
          <w:tcPr>
            <w:tcW w:w="990" w:type="dxa"/>
            <w:tcBorders>
              <w:left w:val="nil"/>
              <w:right w:val="nil"/>
            </w:tcBorders>
          </w:tcPr>
          <w:p w:rsidR="002229EE" w:rsidRDefault="002229EE">
            <w:pPr>
              <w:pStyle w:val="ConsPlusNormal"/>
              <w:jc w:val="both"/>
            </w:pPr>
          </w:p>
        </w:tc>
        <w:tc>
          <w:tcPr>
            <w:tcW w:w="360" w:type="dxa"/>
            <w:tcBorders>
              <w:left w:val="nil"/>
              <w:bottom w:val="nil"/>
            </w:tcBorders>
          </w:tcPr>
          <w:p w:rsidR="002229EE" w:rsidRDefault="002229EE">
            <w:pPr>
              <w:pStyle w:val="ConsPlusNormal"/>
              <w:jc w:val="both"/>
            </w:pPr>
          </w:p>
        </w:tc>
        <w:tc>
          <w:tcPr>
            <w:tcW w:w="1485" w:type="dxa"/>
            <w:vMerge w:val="restart"/>
          </w:tcPr>
          <w:p w:rsidR="002229EE" w:rsidRDefault="002229EE">
            <w:pPr>
              <w:pStyle w:val="ConsPlusNormal"/>
              <w:jc w:val="both"/>
            </w:pPr>
          </w:p>
        </w:tc>
        <w:tc>
          <w:tcPr>
            <w:tcW w:w="7920" w:type="dxa"/>
            <w:gridSpan w:val="4"/>
            <w:vMerge w:val="restart"/>
            <w:tcBorders>
              <w:right w:val="nil"/>
            </w:tcBorders>
          </w:tcPr>
          <w:p w:rsidR="002229EE" w:rsidRDefault="002229EE">
            <w:pPr>
              <w:pStyle w:val="ConsPlusNormal"/>
              <w:jc w:val="both"/>
            </w:pPr>
          </w:p>
        </w:tc>
      </w:tr>
      <w:tr w:rsidR="002229EE">
        <w:tblPrEx>
          <w:tblBorders>
            <w:insideH w:val="nil"/>
          </w:tblBorders>
        </w:tblPrEx>
        <w:tc>
          <w:tcPr>
            <w:tcW w:w="1650" w:type="dxa"/>
            <w:vMerge/>
            <w:tcBorders>
              <w:left w:val="nil"/>
            </w:tcBorders>
          </w:tcPr>
          <w:p w:rsidR="002229EE" w:rsidRDefault="002229EE">
            <w:pPr>
              <w:pStyle w:val="ConsPlusNormal"/>
            </w:pPr>
          </w:p>
        </w:tc>
        <w:tc>
          <w:tcPr>
            <w:tcW w:w="360" w:type="dxa"/>
            <w:tcBorders>
              <w:top w:val="nil"/>
              <w:bottom w:val="nil"/>
            </w:tcBorders>
          </w:tcPr>
          <w:p w:rsidR="002229EE" w:rsidRDefault="002229EE">
            <w:pPr>
              <w:pStyle w:val="ConsPlusNormal"/>
              <w:jc w:val="both"/>
            </w:pPr>
          </w:p>
        </w:tc>
        <w:tc>
          <w:tcPr>
            <w:tcW w:w="990" w:type="dxa"/>
          </w:tcPr>
          <w:p w:rsidR="002229EE" w:rsidRDefault="002229EE">
            <w:pPr>
              <w:pStyle w:val="ConsPlusNormal"/>
              <w:jc w:val="both"/>
            </w:pPr>
          </w:p>
        </w:tc>
        <w:tc>
          <w:tcPr>
            <w:tcW w:w="360" w:type="dxa"/>
            <w:tcBorders>
              <w:top w:val="nil"/>
              <w:bottom w:val="nil"/>
            </w:tcBorders>
          </w:tcPr>
          <w:p w:rsidR="002229EE" w:rsidRDefault="002229EE">
            <w:pPr>
              <w:pStyle w:val="ConsPlusNormal"/>
              <w:jc w:val="both"/>
            </w:pPr>
          </w:p>
        </w:tc>
        <w:tc>
          <w:tcPr>
            <w:tcW w:w="1485" w:type="dxa"/>
            <w:vMerge/>
          </w:tcPr>
          <w:p w:rsidR="002229EE" w:rsidRDefault="002229EE">
            <w:pPr>
              <w:pStyle w:val="ConsPlusNormal"/>
            </w:pPr>
          </w:p>
        </w:tc>
        <w:tc>
          <w:tcPr>
            <w:tcW w:w="7920" w:type="dxa"/>
            <w:gridSpan w:val="4"/>
            <w:vMerge/>
            <w:tcBorders>
              <w:right w:val="nil"/>
            </w:tcBorders>
          </w:tcPr>
          <w:p w:rsidR="002229EE" w:rsidRDefault="002229EE">
            <w:pPr>
              <w:pStyle w:val="ConsPlusNormal"/>
            </w:pPr>
          </w:p>
        </w:tc>
      </w:tr>
      <w:tr w:rsidR="002229EE">
        <w:tc>
          <w:tcPr>
            <w:tcW w:w="1650" w:type="dxa"/>
            <w:vMerge/>
            <w:tcBorders>
              <w:left w:val="nil"/>
            </w:tcBorders>
          </w:tcPr>
          <w:p w:rsidR="002229EE" w:rsidRDefault="002229EE">
            <w:pPr>
              <w:pStyle w:val="ConsPlusNormal"/>
            </w:pPr>
          </w:p>
        </w:tc>
        <w:tc>
          <w:tcPr>
            <w:tcW w:w="360" w:type="dxa"/>
            <w:tcBorders>
              <w:top w:val="nil"/>
              <w:right w:val="nil"/>
            </w:tcBorders>
          </w:tcPr>
          <w:p w:rsidR="002229EE" w:rsidRDefault="002229EE">
            <w:pPr>
              <w:pStyle w:val="ConsPlusNormal"/>
              <w:jc w:val="both"/>
            </w:pPr>
          </w:p>
        </w:tc>
        <w:tc>
          <w:tcPr>
            <w:tcW w:w="990" w:type="dxa"/>
            <w:tcBorders>
              <w:left w:val="nil"/>
              <w:right w:val="nil"/>
            </w:tcBorders>
          </w:tcPr>
          <w:p w:rsidR="002229EE" w:rsidRDefault="002229EE">
            <w:pPr>
              <w:pStyle w:val="ConsPlusNormal"/>
              <w:jc w:val="both"/>
            </w:pPr>
          </w:p>
        </w:tc>
        <w:tc>
          <w:tcPr>
            <w:tcW w:w="360" w:type="dxa"/>
            <w:tcBorders>
              <w:top w:val="nil"/>
              <w:left w:val="nil"/>
            </w:tcBorders>
          </w:tcPr>
          <w:p w:rsidR="002229EE" w:rsidRDefault="002229EE">
            <w:pPr>
              <w:pStyle w:val="ConsPlusNormal"/>
              <w:jc w:val="both"/>
            </w:pPr>
          </w:p>
        </w:tc>
        <w:tc>
          <w:tcPr>
            <w:tcW w:w="1485" w:type="dxa"/>
            <w:vMerge/>
          </w:tcPr>
          <w:p w:rsidR="002229EE" w:rsidRDefault="002229EE">
            <w:pPr>
              <w:pStyle w:val="ConsPlusNormal"/>
            </w:pPr>
          </w:p>
        </w:tc>
        <w:tc>
          <w:tcPr>
            <w:tcW w:w="7920" w:type="dxa"/>
            <w:gridSpan w:val="4"/>
            <w:vMerge/>
            <w:tcBorders>
              <w:right w:val="nil"/>
            </w:tcBorders>
          </w:tcPr>
          <w:p w:rsidR="002229EE" w:rsidRDefault="002229EE">
            <w:pPr>
              <w:pStyle w:val="ConsPlusNormal"/>
            </w:pPr>
          </w:p>
        </w:tc>
      </w:tr>
      <w:tr w:rsidR="002229EE">
        <w:tblPrEx>
          <w:tblBorders>
            <w:insideH w:val="nil"/>
          </w:tblBorders>
        </w:tblPrEx>
        <w:tc>
          <w:tcPr>
            <w:tcW w:w="12765" w:type="dxa"/>
            <w:gridSpan w:val="9"/>
            <w:tcBorders>
              <w:left w:val="nil"/>
              <w:bottom w:val="nil"/>
              <w:right w:val="nil"/>
            </w:tcBorders>
          </w:tcPr>
          <w:p w:rsidR="002229EE" w:rsidRDefault="002229EE">
            <w:pPr>
              <w:pStyle w:val="ConsPlusNormal"/>
              <w:jc w:val="right"/>
            </w:pPr>
          </w:p>
        </w:tc>
      </w:tr>
      <w:tr w:rsidR="002229EE">
        <w:tblPrEx>
          <w:tblBorders>
            <w:insideH w:val="nil"/>
          </w:tblBorders>
        </w:tblPrEx>
        <w:tc>
          <w:tcPr>
            <w:tcW w:w="3360" w:type="dxa"/>
            <w:gridSpan w:val="4"/>
            <w:tcBorders>
              <w:top w:val="nil"/>
              <w:left w:val="nil"/>
              <w:bottom w:val="nil"/>
            </w:tcBorders>
          </w:tcPr>
          <w:p w:rsidR="002229EE" w:rsidRDefault="002229EE">
            <w:pPr>
              <w:pStyle w:val="ConsPlusNormal"/>
              <w:jc w:val="right"/>
            </w:pPr>
            <w:bookmarkStart w:id="1040" w:name="P18244"/>
            <w:bookmarkEnd w:id="1040"/>
            <w:r>
              <w:t>Всего</w:t>
            </w:r>
          </w:p>
        </w:tc>
        <w:tc>
          <w:tcPr>
            <w:tcW w:w="1485" w:type="dxa"/>
          </w:tcPr>
          <w:p w:rsidR="002229EE" w:rsidRDefault="002229EE">
            <w:pPr>
              <w:pStyle w:val="ConsPlusNormal"/>
              <w:jc w:val="both"/>
            </w:pPr>
          </w:p>
        </w:tc>
        <w:tc>
          <w:tcPr>
            <w:tcW w:w="7920" w:type="dxa"/>
            <w:gridSpan w:val="4"/>
            <w:tcBorders>
              <w:top w:val="nil"/>
              <w:bottom w:val="nil"/>
              <w:right w:val="nil"/>
            </w:tcBorders>
          </w:tcPr>
          <w:p w:rsidR="002229EE" w:rsidRDefault="002229EE">
            <w:pPr>
              <w:pStyle w:val="ConsPlusNormal"/>
              <w:jc w:val="both"/>
            </w:pPr>
          </w:p>
        </w:tc>
      </w:tr>
    </w:tbl>
    <w:p w:rsidR="002229EE" w:rsidRDefault="002229EE">
      <w:pPr>
        <w:pStyle w:val="ConsPlusNormal"/>
        <w:sectPr w:rsidR="002229EE">
          <w:pgSz w:w="16838" w:h="11905" w:orient="landscape"/>
          <w:pgMar w:top="1701" w:right="1134" w:bottom="850" w:left="1134" w:header="0" w:footer="0" w:gutter="0"/>
          <w:cols w:space="720"/>
          <w:titlePg/>
        </w:sectPr>
      </w:pPr>
    </w:p>
    <w:p w:rsidR="002229EE" w:rsidRDefault="002229EE">
      <w:pPr>
        <w:pStyle w:val="ConsPlusNormal"/>
        <w:ind w:firstLine="540"/>
        <w:jc w:val="both"/>
      </w:pPr>
    </w:p>
    <w:p w:rsidR="002229EE" w:rsidRDefault="002229EE">
      <w:pPr>
        <w:pStyle w:val="ConsPlusNormal"/>
        <w:ind w:firstLine="540"/>
        <w:jc w:val="both"/>
      </w:pPr>
      <w:r>
        <w:t>--------------------------------</w:t>
      </w:r>
    </w:p>
    <w:p w:rsidR="002229EE" w:rsidRDefault="002229EE">
      <w:pPr>
        <w:pStyle w:val="ConsPlusNormal"/>
        <w:spacing w:before="220"/>
        <w:ind w:firstLine="540"/>
        <w:jc w:val="both"/>
      </w:pPr>
      <w:bookmarkStart w:id="1041" w:name="P18249"/>
      <w:bookmarkEnd w:id="1041"/>
      <w:r>
        <w:t>&lt;*&gt; ИНН, если эмитентом является юридическое лицо Российской Федерации, орган государственной власти (местного самоуправления).</w:t>
      </w:r>
    </w:p>
    <w:p w:rsidR="002229EE" w:rsidRDefault="002229EE">
      <w:pPr>
        <w:pStyle w:val="ConsPlusNormal"/>
        <w:spacing w:before="220"/>
        <w:ind w:firstLine="540"/>
        <w:jc w:val="both"/>
      </w:pPr>
      <w:bookmarkStart w:id="1042" w:name="P18250"/>
      <w:bookmarkEnd w:id="1042"/>
      <w:r>
        <w:t xml:space="preserve">&lt;**&gt; Код по общероссийскому </w:t>
      </w:r>
      <w:hyperlink r:id="rId2021">
        <w:r>
          <w:rPr>
            <w:color w:val="0000FF"/>
          </w:rPr>
          <w:t>классификатору</w:t>
        </w:r>
      </w:hyperlink>
      <w:r>
        <w:t xml:space="preserve"> стран мира (ОКСМ), если контрагентом является иностранное государство.</w:t>
      </w:r>
    </w:p>
    <w:p w:rsidR="002229EE" w:rsidRDefault="002229EE">
      <w:pPr>
        <w:pStyle w:val="ConsPlusNormal"/>
        <w:jc w:val="both"/>
      </w:pP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Приказов Минфина России от 26.10.2012 </w:t>
            </w:r>
            <w:hyperlink r:id="rId2022">
              <w:r>
                <w:rPr>
                  <w:color w:val="0000FF"/>
                </w:rPr>
                <w:t>N 138н</w:t>
              </w:r>
            </w:hyperlink>
            <w:r>
              <w:rPr>
                <w:color w:val="392C69"/>
              </w:rPr>
              <w:t xml:space="preserve">, от 31.12.2015 </w:t>
            </w:r>
            <w:hyperlink r:id="rId2023">
              <w:r>
                <w:rPr>
                  <w:color w:val="0000FF"/>
                </w:rPr>
                <w:t>N 229н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w:t>
      </w:r>
    </w:p>
    <w:p w:rsidR="002229EE" w:rsidRDefault="002229EE">
      <w:pPr>
        <w:pStyle w:val="ConsPlusNonformat"/>
        <w:jc w:val="both"/>
      </w:pPr>
      <w:r>
        <w:t xml:space="preserve">                                        Код формы по </w:t>
      </w:r>
      <w:hyperlink r:id="rId2024">
        <w:r>
          <w:rPr>
            <w:color w:val="0000FF"/>
          </w:rPr>
          <w:t>ОКУД</w:t>
        </w:r>
      </w:hyperlink>
      <w:r>
        <w:t xml:space="preserve"> │    0503172    │</w:t>
      </w:r>
    </w:p>
    <w:p w:rsidR="002229EE" w:rsidRDefault="002229EE">
      <w:pPr>
        <w:pStyle w:val="ConsPlusNonformat"/>
        <w:jc w:val="both"/>
      </w:pPr>
      <w:r>
        <w:t xml:space="preserve">                                                          └───────────────┘</w:t>
      </w:r>
    </w:p>
    <w:p w:rsidR="002229EE" w:rsidRDefault="002229EE">
      <w:pPr>
        <w:pStyle w:val="ConsPlusNonformat"/>
        <w:jc w:val="both"/>
      </w:pPr>
      <w:r>
        <w:t xml:space="preserve">                                                          ┌───────────────┐</w:t>
      </w:r>
    </w:p>
    <w:p w:rsidR="002229EE" w:rsidRDefault="002229EE">
      <w:pPr>
        <w:pStyle w:val="ConsPlusNonformat"/>
        <w:jc w:val="both"/>
      </w:pPr>
      <w:r>
        <w:t xml:space="preserve">                                         Код главы по БК  │               │</w:t>
      </w:r>
    </w:p>
    <w:p w:rsidR="002229EE" w:rsidRDefault="002229EE">
      <w:pPr>
        <w:pStyle w:val="ConsPlusNonformat"/>
        <w:jc w:val="both"/>
      </w:pPr>
      <w:r>
        <w:t xml:space="preserve">                                                          └───────────────┘</w:t>
      </w:r>
    </w:p>
    <w:p w:rsidR="002229EE" w:rsidRDefault="002229EE">
      <w:pPr>
        <w:pStyle w:val="ConsPlusNonformat"/>
        <w:jc w:val="both"/>
      </w:pPr>
    </w:p>
    <w:p w:rsidR="002229EE" w:rsidRDefault="002229EE">
      <w:pPr>
        <w:pStyle w:val="ConsPlusNonformat"/>
        <w:jc w:val="both"/>
      </w:pPr>
      <w:bookmarkStart w:id="1043" w:name="P18263"/>
      <w:bookmarkEnd w:id="1043"/>
      <w:r>
        <w:t xml:space="preserve">             Сведения о государственном (муниципальном) долге,</w:t>
      </w:r>
    </w:p>
    <w:p w:rsidR="002229EE" w:rsidRDefault="002229EE">
      <w:pPr>
        <w:pStyle w:val="ConsPlusNonformat"/>
        <w:jc w:val="both"/>
      </w:pPr>
      <w:r>
        <w:t xml:space="preserve">                    предоставленных бюджетных кредитах</w:t>
      </w:r>
    </w:p>
    <w:p w:rsidR="002229EE" w:rsidRDefault="002229EE">
      <w:pPr>
        <w:pStyle w:val="ConsPlusNonformat"/>
        <w:jc w:val="both"/>
      </w:pPr>
    </w:p>
    <w:p w:rsidR="002229EE" w:rsidRDefault="002229EE">
      <w:pPr>
        <w:pStyle w:val="ConsPlusNonformat"/>
        <w:jc w:val="both"/>
      </w:pPr>
      <w:bookmarkStart w:id="1044" w:name="P18266"/>
      <w:bookmarkEnd w:id="1044"/>
      <w:r>
        <w:t>Раздел 1. Предоставленные бюджетные кредиты</w:t>
      </w:r>
    </w:p>
    <w:p w:rsidR="002229EE" w:rsidRDefault="002229E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00"/>
        <w:gridCol w:w="2280"/>
        <w:gridCol w:w="2760"/>
      </w:tblGrid>
      <w:tr w:rsidR="002229EE">
        <w:tc>
          <w:tcPr>
            <w:tcW w:w="4200" w:type="dxa"/>
            <w:vMerge w:val="restart"/>
            <w:tcBorders>
              <w:left w:val="nil"/>
            </w:tcBorders>
          </w:tcPr>
          <w:p w:rsidR="002229EE" w:rsidRDefault="002229EE">
            <w:pPr>
              <w:pStyle w:val="ConsPlusNormal"/>
              <w:jc w:val="center"/>
            </w:pPr>
            <w:r>
              <w:t>Номер счета бюджетного учета</w:t>
            </w:r>
          </w:p>
        </w:tc>
        <w:tc>
          <w:tcPr>
            <w:tcW w:w="5040" w:type="dxa"/>
            <w:gridSpan w:val="2"/>
            <w:tcBorders>
              <w:right w:val="nil"/>
            </w:tcBorders>
          </w:tcPr>
          <w:p w:rsidR="002229EE" w:rsidRDefault="002229EE">
            <w:pPr>
              <w:pStyle w:val="ConsPlusNormal"/>
              <w:jc w:val="center"/>
            </w:pPr>
            <w:r>
              <w:t>Остаток задолженности, руб.</w:t>
            </w:r>
          </w:p>
        </w:tc>
      </w:tr>
      <w:tr w:rsidR="002229EE">
        <w:tc>
          <w:tcPr>
            <w:tcW w:w="4200" w:type="dxa"/>
            <w:vMerge/>
            <w:tcBorders>
              <w:left w:val="nil"/>
            </w:tcBorders>
          </w:tcPr>
          <w:p w:rsidR="002229EE" w:rsidRDefault="002229EE">
            <w:pPr>
              <w:pStyle w:val="ConsPlusNormal"/>
            </w:pPr>
          </w:p>
        </w:tc>
        <w:tc>
          <w:tcPr>
            <w:tcW w:w="2280" w:type="dxa"/>
          </w:tcPr>
          <w:p w:rsidR="002229EE" w:rsidRDefault="002229EE">
            <w:pPr>
              <w:pStyle w:val="ConsPlusNormal"/>
              <w:jc w:val="center"/>
            </w:pPr>
            <w:r>
              <w:t>на начало года</w:t>
            </w:r>
          </w:p>
        </w:tc>
        <w:tc>
          <w:tcPr>
            <w:tcW w:w="2760" w:type="dxa"/>
            <w:tcBorders>
              <w:right w:val="nil"/>
            </w:tcBorders>
          </w:tcPr>
          <w:p w:rsidR="002229EE" w:rsidRDefault="002229EE">
            <w:pPr>
              <w:pStyle w:val="ConsPlusNormal"/>
              <w:jc w:val="center"/>
            </w:pPr>
            <w:r>
              <w:t>на конец периода</w:t>
            </w:r>
          </w:p>
        </w:tc>
      </w:tr>
      <w:tr w:rsidR="002229EE">
        <w:tc>
          <w:tcPr>
            <w:tcW w:w="4200" w:type="dxa"/>
            <w:tcBorders>
              <w:left w:val="nil"/>
            </w:tcBorders>
          </w:tcPr>
          <w:p w:rsidR="002229EE" w:rsidRDefault="002229EE">
            <w:pPr>
              <w:pStyle w:val="ConsPlusNormal"/>
              <w:jc w:val="center"/>
            </w:pPr>
            <w:r>
              <w:t>1</w:t>
            </w:r>
          </w:p>
        </w:tc>
        <w:tc>
          <w:tcPr>
            <w:tcW w:w="2280" w:type="dxa"/>
          </w:tcPr>
          <w:p w:rsidR="002229EE" w:rsidRDefault="002229EE">
            <w:pPr>
              <w:pStyle w:val="ConsPlusNormal"/>
              <w:jc w:val="center"/>
            </w:pPr>
            <w:r>
              <w:t>2</w:t>
            </w:r>
          </w:p>
        </w:tc>
        <w:tc>
          <w:tcPr>
            <w:tcW w:w="2760" w:type="dxa"/>
            <w:tcBorders>
              <w:right w:val="nil"/>
            </w:tcBorders>
          </w:tcPr>
          <w:p w:rsidR="002229EE" w:rsidRDefault="002229EE">
            <w:pPr>
              <w:pStyle w:val="ConsPlusNormal"/>
              <w:jc w:val="center"/>
            </w:pPr>
            <w:r>
              <w:t>3</w:t>
            </w:r>
          </w:p>
        </w:tc>
      </w:tr>
      <w:tr w:rsidR="002229EE">
        <w:tblPrEx>
          <w:tblBorders>
            <w:left w:val="single" w:sz="4" w:space="0" w:color="auto"/>
            <w:right w:val="single" w:sz="4" w:space="0" w:color="auto"/>
          </w:tblBorders>
        </w:tblPrEx>
        <w:tc>
          <w:tcPr>
            <w:tcW w:w="4200" w:type="dxa"/>
          </w:tcPr>
          <w:p w:rsidR="002229EE" w:rsidRDefault="002229EE">
            <w:pPr>
              <w:pStyle w:val="ConsPlusNormal"/>
            </w:pPr>
          </w:p>
        </w:tc>
        <w:tc>
          <w:tcPr>
            <w:tcW w:w="2280" w:type="dxa"/>
          </w:tcPr>
          <w:p w:rsidR="002229EE" w:rsidRDefault="002229EE">
            <w:pPr>
              <w:pStyle w:val="ConsPlusNormal"/>
            </w:pPr>
          </w:p>
        </w:tc>
        <w:tc>
          <w:tcPr>
            <w:tcW w:w="2760" w:type="dxa"/>
          </w:tcPr>
          <w:p w:rsidR="002229EE" w:rsidRDefault="002229EE">
            <w:pPr>
              <w:pStyle w:val="ConsPlusNormal"/>
            </w:pPr>
          </w:p>
        </w:tc>
      </w:tr>
      <w:tr w:rsidR="002229EE">
        <w:tblPrEx>
          <w:tblBorders>
            <w:left w:val="single" w:sz="4" w:space="0" w:color="auto"/>
            <w:right w:val="single" w:sz="4" w:space="0" w:color="auto"/>
          </w:tblBorders>
        </w:tblPrEx>
        <w:tc>
          <w:tcPr>
            <w:tcW w:w="4200" w:type="dxa"/>
          </w:tcPr>
          <w:p w:rsidR="002229EE" w:rsidRDefault="002229EE">
            <w:pPr>
              <w:pStyle w:val="ConsPlusNormal"/>
            </w:pPr>
          </w:p>
        </w:tc>
        <w:tc>
          <w:tcPr>
            <w:tcW w:w="2280" w:type="dxa"/>
          </w:tcPr>
          <w:p w:rsidR="002229EE" w:rsidRDefault="002229EE">
            <w:pPr>
              <w:pStyle w:val="ConsPlusNormal"/>
            </w:pPr>
          </w:p>
        </w:tc>
        <w:tc>
          <w:tcPr>
            <w:tcW w:w="2760" w:type="dxa"/>
          </w:tcPr>
          <w:p w:rsidR="002229EE" w:rsidRDefault="002229EE">
            <w:pPr>
              <w:pStyle w:val="ConsPlusNormal"/>
            </w:pPr>
          </w:p>
        </w:tc>
      </w:tr>
      <w:tr w:rsidR="002229EE">
        <w:tblPrEx>
          <w:tblBorders>
            <w:left w:val="single" w:sz="4" w:space="0" w:color="auto"/>
            <w:right w:val="single" w:sz="4" w:space="0" w:color="auto"/>
          </w:tblBorders>
        </w:tblPrEx>
        <w:tc>
          <w:tcPr>
            <w:tcW w:w="4200" w:type="dxa"/>
          </w:tcPr>
          <w:p w:rsidR="002229EE" w:rsidRDefault="002229EE">
            <w:pPr>
              <w:pStyle w:val="ConsPlusNormal"/>
            </w:pPr>
          </w:p>
        </w:tc>
        <w:tc>
          <w:tcPr>
            <w:tcW w:w="2280" w:type="dxa"/>
          </w:tcPr>
          <w:p w:rsidR="002229EE" w:rsidRDefault="002229EE">
            <w:pPr>
              <w:pStyle w:val="ConsPlusNormal"/>
            </w:pPr>
          </w:p>
        </w:tc>
        <w:tc>
          <w:tcPr>
            <w:tcW w:w="2760" w:type="dxa"/>
          </w:tcPr>
          <w:p w:rsidR="002229EE" w:rsidRDefault="002229EE">
            <w:pPr>
              <w:pStyle w:val="ConsPlusNormal"/>
            </w:pPr>
          </w:p>
        </w:tc>
      </w:tr>
      <w:tr w:rsidR="002229EE">
        <w:tblPrEx>
          <w:tblBorders>
            <w:insideH w:val="nil"/>
          </w:tblBorders>
        </w:tblPrEx>
        <w:tc>
          <w:tcPr>
            <w:tcW w:w="9240" w:type="dxa"/>
            <w:gridSpan w:val="3"/>
            <w:tcBorders>
              <w:left w:val="nil"/>
              <w:bottom w:val="nil"/>
              <w:right w:val="nil"/>
            </w:tcBorders>
          </w:tcPr>
          <w:p w:rsidR="002229EE" w:rsidRDefault="002229EE">
            <w:pPr>
              <w:pStyle w:val="ConsPlusNormal"/>
            </w:pPr>
          </w:p>
        </w:tc>
      </w:tr>
      <w:tr w:rsidR="002229EE">
        <w:tblPrEx>
          <w:tblBorders>
            <w:right w:val="single" w:sz="4" w:space="0" w:color="auto"/>
          </w:tblBorders>
        </w:tblPrEx>
        <w:tc>
          <w:tcPr>
            <w:tcW w:w="4200" w:type="dxa"/>
            <w:tcBorders>
              <w:top w:val="nil"/>
              <w:left w:val="nil"/>
              <w:bottom w:val="nil"/>
            </w:tcBorders>
          </w:tcPr>
          <w:p w:rsidR="002229EE" w:rsidRDefault="002229EE">
            <w:pPr>
              <w:pStyle w:val="ConsPlusNormal"/>
              <w:jc w:val="right"/>
            </w:pPr>
            <w:bookmarkStart w:id="1045" w:name="P18285"/>
            <w:bookmarkEnd w:id="1045"/>
            <w:r>
              <w:t>Всего</w:t>
            </w:r>
          </w:p>
        </w:tc>
        <w:tc>
          <w:tcPr>
            <w:tcW w:w="2280" w:type="dxa"/>
          </w:tcPr>
          <w:p w:rsidR="002229EE" w:rsidRDefault="002229EE">
            <w:pPr>
              <w:pStyle w:val="ConsPlusNormal"/>
            </w:pPr>
          </w:p>
        </w:tc>
        <w:tc>
          <w:tcPr>
            <w:tcW w:w="2760"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bookmarkStart w:id="1046" w:name="P18289"/>
      <w:bookmarkEnd w:id="1046"/>
      <w:r>
        <w:t>Раздел 2. Сведения о суммах государственного (муниципального) долга</w:t>
      </w:r>
    </w:p>
    <w:p w:rsidR="002229EE" w:rsidRDefault="002229E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20"/>
        <w:gridCol w:w="2280"/>
        <w:gridCol w:w="2640"/>
      </w:tblGrid>
      <w:tr w:rsidR="002229EE">
        <w:tc>
          <w:tcPr>
            <w:tcW w:w="4320" w:type="dxa"/>
            <w:vMerge w:val="restart"/>
            <w:tcBorders>
              <w:left w:val="nil"/>
            </w:tcBorders>
          </w:tcPr>
          <w:p w:rsidR="002229EE" w:rsidRDefault="002229EE">
            <w:pPr>
              <w:pStyle w:val="ConsPlusNormal"/>
              <w:jc w:val="center"/>
            </w:pPr>
            <w:r>
              <w:t>Номер счета бюджетного учета</w:t>
            </w:r>
          </w:p>
        </w:tc>
        <w:tc>
          <w:tcPr>
            <w:tcW w:w="4920" w:type="dxa"/>
            <w:gridSpan w:val="2"/>
            <w:tcBorders>
              <w:right w:val="nil"/>
            </w:tcBorders>
          </w:tcPr>
          <w:p w:rsidR="002229EE" w:rsidRDefault="002229EE">
            <w:pPr>
              <w:pStyle w:val="ConsPlusNormal"/>
              <w:jc w:val="center"/>
            </w:pPr>
            <w:r>
              <w:t>Остаток задолженности, руб.</w:t>
            </w:r>
          </w:p>
        </w:tc>
      </w:tr>
      <w:tr w:rsidR="002229EE">
        <w:tc>
          <w:tcPr>
            <w:tcW w:w="4320" w:type="dxa"/>
            <w:vMerge/>
            <w:tcBorders>
              <w:left w:val="nil"/>
            </w:tcBorders>
          </w:tcPr>
          <w:p w:rsidR="002229EE" w:rsidRDefault="002229EE">
            <w:pPr>
              <w:pStyle w:val="ConsPlusNormal"/>
            </w:pPr>
          </w:p>
        </w:tc>
        <w:tc>
          <w:tcPr>
            <w:tcW w:w="2280" w:type="dxa"/>
          </w:tcPr>
          <w:p w:rsidR="002229EE" w:rsidRDefault="002229EE">
            <w:pPr>
              <w:pStyle w:val="ConsPlusNormal"/>
              <w:jc w:val="center"/>
            </w:pPr>
            <w:r>
              <w:t>на начало года</w:t>
            </w:r>
          </w:p>
        </w:tc>
        <w:tc>
          <w:tcPr>
            <w:tcW w:w="2640" w:type="dxa"/>
            <w:tcBorders>
              <w:right w:val="nil"/>
            </w:tcBorders>
          </w:tcPr>
          <w:p w:rsidR="002229EE" w:rsidRDefault="002229EE">
            <w:pPr>
              <w:pStyle w:val="ConsPlusNormal"/>
              <w:jc w:val="center"/>
            </w:pPr>
            <w:r>
              <w:t>на конец периода</w:t>
            </w:r>
          </w:p>
        </w:tc>
      </w:tr>
      <w:tr w:rsidR="002229EE">
        <w:tc>
          <w:tcPr>
            <w:tcW w:w="4320" w:type="dxa"/>
            <w:tcBorders>
              <w:left w:val="nil"/>
            </w:tcBorders>
          </w:tcPr>
          <w:p w:rsidR="002229EE" w:rsidRDefault="002229EE">
            <w:pPr>
              <w:pStyle w:val="ConsPlusNormal"/>
              <w:jc w:val="center"/>
            </w:pPr>
            <w:r>
              <w:t>1</w:t>
            </w:r>
          </w:p>
        </w:tc>
        <w:tc>
          <w:tcPr>
            <w:tcW w:w="2280" w:type="dxa"/>
          </w:tcPr>
          <w:p w:rsidR="002229EE" w:rsidRDefault="002229EE">
            <w:pPr>
              <w:pStyle w:val="ConsPlusNormal"/>
              <w:jc w:val="center"/>
            </w:pPr>
            <w:r>
              <w:t>2</w:t>
            </w:r>
          </w:p>
        </w:tc>
        <w:tc>
          <w:tcPr>
            <w:tcW w:w="2640" w:type="dxa"/>
            <w:tcBorders>
              <w:right w:val="nil"/>
            </w:tcBorders>
          </w:tcPr>
          <w:p w:rsidR="002229EE" w:rsidRDefault="002229EE">
            <w:pPr>
              <w:pStyle w:val="ConsPlusNormal"/>
              <w:jc w:val="center"/>
            </w:pPr>
            <w:r>
              <w:t>3</w:t>
            </w:r>
          </w:p>
        </w:tc>
      </w:tr>
      <w:tr w:rsidR="002229EE">
        <w:tblPrEx>
          <w:tblBorders>
            <w:left w:val="single" w:sz="4" w:space="0" w:color="auto"/>
            <w:right w:val="single" w:sz="4" w:space="0" w:color="auto"/>
          </w:tblBorders>
        </w:tblPrEx>
        <w:tc>
          <w:tcPr>
            <w:tcW w:w="4320" w:type="dxa"/>
          </w:tcPr>
          <w:p w:rsidR="002229EE" w:rsidRDefault="002229EE">
            <w:pPr>
              <w:pStyle w:val="ConsPlusNormal"/>
            </w:pPr>
          </w:p>
        </w:tc>
        <w:tc>
          <w:tcPr>
            <w:tcW w:w="2280" w:type="dxa"/>
          </w:tcPr>
          <w:p w:rsidR="002229EE" w:rsidRDefault="002229EE">
            <w:pPr>
              <w:pStyle w:val="ConsPlusNormal"/>
            </w:pPr>
          </w:p>
        </w:tc>
        <w:tc>
          <w:tcPr>
            <w:tcW w:w="2640" w:type="dxa"/>
          </w:tcPr>
          <w:p w:rsidR="002229EE" w:rsidRDefault="002229EE">
            <w:pPr>
              <w:pStyle w:val="ConsPlusNormal"/>
            </w:pPr>
          </w:p>
        </w:tc>
      </w:tr>
      <w:tr w:rsidR="002229EE">
        <w:tblPrEx>
          <w:tblBorders>
            <w:left w:val="single" w:sz="4" w:space="0" w:color="auto"/>
            <w:right w:val="single" w:sz="4" w:space="0" w:color="auto"/>
          </w:tblBorders>
        </w:tblPrEx>
        <w:tc>
          <w:tcPr>
            <w:tcW w:w="4320" w:type="dxa"/>
          </w:tcPr>
          <w:p w:rsidR="002229EE" w:rsidRDefault="002229EE">
            <w:pPr>
              <w:pStyle w:val="ConsPlusNormal"/>
            </w:pPr>
          </w:p>
        </w:tc>
        <w:tc>
          <w:tcPr>
            <w:tcW w:w="2280" w:type="dxa"/>
          </w:tcPr>
          <w:p w:rsidR="002229EE" w:rsidRDefault="002229EE">
            <w:pPr>
              <w:pStyle w:val="ConsPlusNormal"/>
            </w:pPr>
          </w:p>
        </w:tc>
        <w:tc>
          <w:tcPr>
            <w:tcW w:w="2640" w:type="dxa"/>
          </w:tcPr>
          <w:p w:rsidR="002229EE" w:rsidRDefault="002229EE">
            <w:pPr>
              <w:pStyle w:val="ConsPlusNormal"/>
            </w:pPr>
          </w:p>
        </w:tc>
      </w:tr>
      <w:tr w:rsidR="002229EE">
        <w:tblPrEx>
          <w:tblBorders>
            <w:left w:val="single" w:sz="4" w:space="0" w:color="auto"/>
            <w:right w:val="single" w:sz="4" w:space="0" w:color="auto"/>
          </w:tblBorders>
        </w:tblPrEx>
        <w:tc>
          <w:tcPr>
            <w:tcW w:w="4320" w:type="dxa"/>
          </w:tcPr>
          <w:p w:rsidR="002229EE" w:rsidRDefault="002229EE">
            <w:pPr>
              <w:pStyle w:val="ConsPlusNormal"/>
            </w:pPr>
          </w:p>
        </w:tc>
        <w:tc>
          <w:tcPr>
            <w:tcW w:w="2280" w:type="dxa"/>
          </w:tcPr>
          <w:p w:rsidR="002229EE" w:rsidRDefault="002229EE">
            <w:pPr>
              <w:pStyle w:val="ConsPlusNormal"/>
            </w:pPr>
          </w:p>
        </w:tc>
        <w:tc>
          <w:tcPr>
            <w:tcW w:w="2640" w:type="dxa"/>
          </w:tcPr>
          <w:p w:rsidR="002229EE" w:rsidRDefault="002229EE">
            <w:pPr>
              <w:pStyle w:val="ConsPlusNormal"/>
            </w:pPr>
          </w:p>
        </w:tc>
      </w:tr>
      <w:tr w:rsidR="002229EE">
        <w:tblPrEx>
          <w:tblBorders>
            <w:insideH w:val="nil"/>
          </w:tblBorders>
        </w:tblPrEx>
        <w:tc>
          <w:tcPr>
            <w:tcW w:w="9240" w:type="dxa"/>
            <w:gridSpan w:val="3"/>
            <w:tcBorders>
              <w:left w:val="nil"/>
              <w:bottom w:val="nil"/>
              <w:right w:val="nil"/>
            </w:tcBorders>
          </w:tcPr>
          <w:p w:rsidR="002229EE" w:rsidRDefault="002229EE">
            <w:pPr>
              <w:pStyle w:val="ConsPlusNormal"/>
            </w:pPr>
          </w:p>
        </w:tc>
      </w:tr>
      <w:tr w:rsidR="002229EE">
        <w:tblPrEx>
          <w:tblBorders>
            <w:right w:val="single" w:sz="4" w:space="0" w:color="auto"/>
          </w:tblBorders>
        </w:tblPrEx>
        <w:tc>
          <w:tcPr>
            <w:tcW w:w="4320" w:type="dxa"/>
            <w:tcBorders>
              <w:top w:val="nil"/>
              <w:left w:val="nil"/>
              <w:bottom w:val="nil"/>
            </w:tcBorders>
          </w:tcPr>
          <w:p w:rsidR="002229EE" w:rsidRDefault="002229EE">
            <w:pPr>
              <w:pStyle w:val="ConsPlusNormal"/>
              <w:jc w:val="right"/>
            </w:pPr>
            <w:bookmarkStart w:id="1047" w:name="P18308"/>
            <w:bookmarkEnd w:id="1047"/>
            <w:r>
              <w:lastRenderedPageBreak/>
              <w:t>Всего</w:t>
            </w:r>
          </w:p>
        </w:tc>
        <w:tc>
          <w:tcPr>
            <w:tcW w:w="2280" w:type="dxa"/>
          </w:tcPr>
          <w:p w:rsidR="002229EE" w:rsidRDefault="002229EE">
            <w:pPr>
              <w:pStyle w:val="ConsPlusNormal"/>
            </w:pPr>
          </w:p>
        </w:tc>
        <w:tc>
          <w:tcPr>
            <w:tcW w:w="2640"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bookmarkStart w:id="1048" w:name="P18312"/>
      <w:bookmarkEnd w:id="1048"/>
      <w:r>
        <w:t>Раздел  3.  Аналитическая   информация  о  государственном  (муниципальном)</w:t>
      </w:r>
    </w:p>
    <w:p w:rsidR="002229EE" w:rsidRDefault="002229EE">
      <w:pPr>
        <w:pStyle w:val="ConsPlusNonformat"/>
        <w:jc w:val="both"/>
      </w:pPr>
      <w:r>
        <w:t>долге, предоставленных бюджетных кредитах</w:t>
      </w:r>
    </w:p>
    <w:p w:rsidR="002229EE" w:rsidRDefault="002229EE">
      <w:pPr>
        <w:pStyle w:val="ConsPlusNormal"/>
        <w:jc w:val="both"/>
      </w:pPr>
    </w:p>
    <w:p w:rsidR="002229EE" w:rsidRDefault="002229EE">
      <w:pPr>
        <w:pStyle w:val="ConsPlusNormal"/>
        <w:sectPr w:rsidR="002229EE">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99"/>
        <w:gridCol w:w="1620"/>
        <w:gridCol w:w="756"/>
        <w:gridCol w:w="648"/>
        <w:gridCol w:w="864"/>
        <w:gridCol w:w="972"/>
        <w:gridCol w:w="1728"/>
        <w:gridCol w:w="1294"/>
        <w:gridCol w:w="1620"/>
      </w:tblGrid>
      <w:tr w:rsidR="002229EE">
        <w:tc>
          <w:tcPr>
            <w:tcW w:w="1399" w:type="dxa"/>
            <w:vMerge w:val="restart"/>
            <w:tcBorders>
              <w:left w:val="nil"/>
            </w:tcBorders>
          </w:tcPr>
          <w:p w:rsidR="002229EE" w:rsidRDefault="002229EE">
            <w:pPr>
              <w:pStyle w:val="ConsPlusNormal"/>
              <w:jc w:val="center"/>
            </w:pPr>
            <w:r>
              <w:lastRenderedPageBreak/>
              <w:t>Номер счета бюджетного учета</w:t>
            </w:r>
          </w:p>
        </w:tc>
        <w:tc>
          <w:tcPr>
            <w:tcW w:w="3024" w:type="dxa"/>
            <w:gridSpan w:val="3"/>
          </w:tcPr>
          <w:p w:rsidR="002229EE" w:rsidRDefault="002229EE">
            <w:pPr>
              <w:pStyle w:val="ConsPlusNormal"/>
              <w:jc w:val="center"/>
            </w:pPr>
            <w:r>
              <w:t>Возникновение задолженности</w:t>
            </w:r>
          </w:p>
        </w:tc>
        <w:tc>
          <w:tcPr>
            <w:tcW w:w="1836" w:type="dxa"/>
            <w:gridSpan w:val="2"/>
          </w:tcPr>
          <w:p w:rsidR="002229EE" w:rsidRDefault="002229EE">
            <w:pPr>
              <w:pStyle w:val="ConsPlusNormal"/>
              <w:jc w:val="center"/>
            </w:pPr>
            <w:r>
              <w:t>Остаток задолженности, руб.</w:t>
            </w:r>
          </w:p>
        </w:tc>
        <w:tc>
          <w:tcPr>
            <w:tcW w:w="1728" w:type="dxa"/>
            <w:vMerge w:val="restart"/>
          </w:tcPr>
          <w:p w:rsidR="002229EE" w:rsidRDefault="002229EE">
            <w:pPr>
              <w:pStyle w:val="ConsPlusNormal"/>
              <w:jc w:val="center"/>
            </w:pPr>
            <w:r>
              <w:t>Срок погашения задолженности (окончания действия обязательства)</w:t>
            </w:r>
          </w:p>
        </w:tc>
        <w:tc>
          <w:tcPr>
            <w:tcW w:w="2914" w:type="dxa"/>
            <w:gridSpan w:val="2"/>
            <w:tcBorders>
              <w:right w:val="nil"/>
            </w:tcBorders>
          </w:tcPr>
          <w:p w:rsidR="002229EE" w:rsidRDefault="002229EE">
            <w:pPr>
              <w:pStyle w:val="ConsPlusNormal"/>
              <w:jc w:val="center"/>
            </w:pPr>
            <w:r>
              <w:t>Контрагент</w:t>
            </w:r>
          </w:p>
        </w:tc>
      </w:tr>
      <w:tr w:rsidR="002229EE">
        <w:tc>
          <w:tcPr>
            <w:tcW w:w="1399" w:type="dxa"/>
            <w:vMerge/>
            <w:tcBorders>
              <w:left w:val="nil"/>
            </w:tcBorders>
          </w:tcPr>
          <w:p w:rsidR="002229EE" w:rsidRDefault="002229EE">
            <w:pPr>
              <w:pStyle w:val="ConsPlusNormal"/>
            </w:pPr>
          </w:p>
        </w:tc>
        <w:tc>
          <w:tcPr>
            <w:tcW w:w="1620" w:type="dxa"/>
            <w:vMerge w:val="restart"/>
          </w:tcPr>
          <w:p w:rsidR="002229EE" w:rsidRDefault="002229EE">
            <w:pPr>
              <w:pStyle w:val="ConsPlusNormal"/>
              <w:jc w:val="center"/>
            </w:pPr>
            <w:r>
              <w:t>вид (долговой инструмент)</w:t>
            </w:r>
          </w:p>
        </w:tc>
        <w:tc>
          <w:tcPr>
            <w:tcW w:w="1404" w:type="dxa"/>
            <w:gridSpan w:val="2"/>
          </w:tcPr>
          <w:p w:rsidR="002229EE" w:rsidRDefault="002229EE">
            <w:pPr>
              <w:pStyle w:val="ConsPlusNormal"/>
              <w:jc w:val="center"/>
            </w:pPr>
            <w:r>
              <w:t>документ-основание</w:t>
            </w:r>
          </w:p>
        </w:tc>
        <w:tc>
          <w:tcPr>
            <w:tcW w:w="864" w:type="dxa"/>
            <w:vMerge w:val="restart"/>
          </w:tcPr>
          <w:p w:rsidR="002229EE" w:rsidRDefault="002229EE">
            <w:pPr>
              <w:pStyle w:val="ConsPlusNormal"/>
              <w:jc w:val="center"/>
            </w:pPr>
            <w:r>
              <w:t>на начало года</w:t>
            </w:r>
          </w:p>
        </w:tc>
        <w:tc>
          <w:tcPr>
            <w:tcW w:w="972" w:type="dxa"/>
            <w:vMerge w:val="restart"/>
          </w:tcPr>
          <w:p w:rsidR="002229EE" w:rsidRDefault="002229EE">
            <w:pPr>
              <w:pStyle w:val="ConsPlusNormal"/>
              <w:jc w:val="center"/>
            </w:pPr>
            <w:r>
              <w:t>на конец периода</w:t>
            </w:r>
          </w:p>
        </w:tc>
        <w:tc>
          <w:tcPr>
            <w:tcW w:w="1728" w:type="dxa"/>
            <w:vMerge/>
          </w:tcPr>
          <w:p w:rsidR="002229EE" w:rsidRDefault="002229EE">
            <w:pPr>
              <w:pStyle w:val="ConsPlusNormal"/>
            </w:pPr>
          </w:p>
        </w:tc>
        <w:tc>
          <w:tcPr>
            <w:tcW w:w="1294" w:type="dxa"/>
            <w:vMerge w:val="restart"/>
          </w:tcPr>
          <w:p w:rsidR="002229EE" w:rsidRDefault="002229EE">
            <w:pPr>
              <w:pStyle w:val="ConsPlusNormal"/>
              <w:jc w:val="center"/>
            </w:pPr>
            <w:r>
              <w:t>код по ИНН/</w:t>
            </w:r>
            <w:hyperlink r:id="rId2025">
              <w:r>
                <w:rPr>
                  <w:color w:val="0000FF"/>
                </w:rPr>
                <w:t>ОКСМ</w:t>
              </w:r>
            </w:hyperlink>
            <w:r>
              <w:t xml:space="preserve"> </w:t>
            </w:r>
            <w:hyperlink w:anchor="P18401">
              <w:r>
                <w:rPr>
                  <w:color w:val="0000FF"/>
                </w:rPr>
                <w:t>&lt;**&gt;</w:t>
              </w:r>
            </w:hyperlink>
          </w:p>
        </w:tc>
        <w:tc>
          <w:tcPr>
            <w:tcW w:w="1620" w:type="dxa"/>
            <w:vMerge w:val="restart"/>
            <w:tcBorders>
              <w:right w:val="nil"/>
            </w:tcBorders>
          </w:tcPr>
          <w:p w:rsidR="002229EE" w:rsidRDefault="002229EE">
            <w:pPr>
              <w:pStyle w:val="ConsPlusNormal"/>
              <w:jc w:val="center"/>
            </w:pPr>
            <w:r>
              <w:t>наименование</w:t>
            </w:r>
          </w:p>
        </w:tc>
      </w:tr>
      <w:tr w:rsidR="002229EE">
        <w:tc>
          <w:tcPr>
            <w:tcW w:w="1399" w:type="dxa"/>
            <w:vMerge/>
            <w:tcBorders>
              <w:left w:val="nil"/>
            </w:tcBorders>
          </w:tcPr>
          <w:p w:rsidR="002229EE" w:rsidRDefault="002229EE">
            <w:pPr>
              <w:pStyle w:val="ConsPlusNormal"/>
            </w:pPr>
          </w:p>
        </w:tc>
        <w:tc>
          <w:tcPr>
            <w:tcW w:w="1620" w:type="dxa"/>
            <w:vMerge/>
          </w:tcPr>
          <w:p w:rsidR="002229EE" w:rsidRDefault="002229EE">
            <w:pPr>
              <w:pStyle w:val="ConsPlusNormal"/>
            </w:pPr>
          </w:p>
        </w:tc>
        <w:tc>
          <w:tcPr>
            <w:tcW w:w="756" w:type="dxa"/>
          </w:tcPr>
          <w:p w:rsidR="002229EE" w:rsidRDefault="002229EE">
            <w:pPr>
              <w:pStyle w:val="ConsPlusNormal"/>
              <w:jc w:val="center"/>
            </w:pPr>
            <w:r>
              <w:t>номер</w:t>
            </w:r>
          </w:p>
        </w:tc>
        <w:tc>
          <w:tcPr>
            <w:tcW w:w="648" w:type="dxa"/>
          </w:tcPr>
          <w:p w:rsidR="002229EE" w:rsidRDefault="002229EE">
            <w:pPr>
              <w:pStyle w:val="ConsPlusNormal"/>
              <w:jc w:val="center"/>
            </w:pPr>
            <w:r>
              <w:t>дата</w:t>
            </w:r>
          </w:p>
        </w:tc>
        <w:tc>
          <w:tcPr>
            <w:tcW w:w="864" w:type="dxa"/>
            <w:vMerge/>
          </w:tcPr>
          <w:p w:rsidR="002229EE" w:rsidRDefault="002229EE">
            <w:pPr>
              <w:pStyle w:val="ConsPlusNormal"/>
            </w:pPr>
          </w:p>
        </w:tc>
        <w:tc>
          <w:tcPr>
            <w:tcW w:w="972" w:type="dxa"/>
            <w:vMerge/>
          </w:tcPr>
          <w:p w:rsidR="002229EE" w:rsidRDefault="002229EE">
            <w:pPr>
              <w:pStyle w:val="ConsPlusNormal"/>
            </w:pPr>
          </w:p>
        </w:tc>
        <w:tc>
          <w:tcPr>
            <w:tcW w:w="1728" w:type="dxa"/>
            <w:vMerge/>
          </w:tcPr>
          <w:p w:rsidR="002229EE" w:rsidRDefault="002229EE">
            <w:pPr>
              <w:pStyle w:val="ConsPlusNormal"/>
            </w:pPr>
          </w:p>
        </w:tc>
        <w:tc>
          <w:tcPr>
            <w:tcW w:w="1294" w:type="dxa"/>
            <w:vMerge/>
          </w:tcPr>
          <w:p w:rsidR="002229EE" w:rsidRDefault="002229EE">
            <w:pPr>
              <w:pStyle w:val="ConsPlusNormal"/>
            </w:pPr>
          </w:p>
        </w:tc>
        <w:tc>
          <w:tcPr>
            <w:tcW w:w="1620" w:type="dxa"/>
            <w:vMerge/>
            <w:tcBorders>
              <w:right w:val="nil"/>
            </w:tcBorders>
          </w:tcPr>
          <w:p w:rsidR="002229EE" w:rsidRDefault="002229EE">
            <w:pPr>
              <w:pStyle w:val="ConsPlusNormal"/>
            </w:pPr>
          </w:p>
        </w:tc>
      </w:tr>
      <w:tr w:rsidR="002229EE">
        <w:tc>
          <w:tcPr>
            <w:tcW w:w="1399" w:type="dxa"/>
            <w:tcBorders>
              <w:left w:val="nil"/>
            </w:tcBorders>
          </w:tcPr>
          <w:p w:rsidR="002229EE" w:rsidRDefault="002229EE">
            <w:pPr>
              <w:pStyle w:val="ConsPlusNormal"/>
              <w:jc w:val="center"/>
            </w:pPr>
            <w:r>
              <w:t>1</w:t>
            </w:r>
          </w:p>
        </w:tc>
        <w:tc>
          <w:tcPr>
            <w:tcW w:w="1620" w:type="dxa"/>
          </w:tcPr>
          <w:p w:rsidR="002229EE" w:rsidRDefault="002229EE">
            <w:pPr>
              <w:pStyle w:val="ConsPlusNormal"/>
              <w:jc w:val="center"/>
            </w:pPr>
            <w:r>
              <w:t>2</w:t>
            </w:r>
          </w:p>
        </w:tc>
        <w:tc>
          <w:tcPr>
            <w:tcW w:w="756" w:type="dxa"/>
          </w:tcPr>
          <w:p w:rsidR="002229EE" w:rsidRDefault="002229EE">
            <w:pPr>
              <w:pStyle w:val="ConsPlusNormal"/>
              <w:jc w:val="center"/>
            </w:pPr>
            <w:r>
              <w:t>3</w:t>
            </w:r>
          </w:p>
        </w:tc>
        <w:tc>
          <w:tcPr>
            <w:tcW w:w="648" w:type="dxa"/>
          </w:tcPr>
          <w:p w:rsidR="002229EE" w:rsidRDefault="002229EE">
            <w:pPr>
              <w:pStyle w:val="ConsPlusNormal"/>
              <w:jc w:val="center"/>
            </w:pPr>
            <w:r>
              <w:t>4</w:t>
            </w:r>
          </w:p>
        </w:tc>
        <w:tc>
          <w:tcPr>
            <w:tcW w:w="864" w:type="dxa"/>
          </w:tcPr>
          <w:p w:rsidR="002229EE" w:rsidRDefault="002229EE">
            <w:pPr>
              <w:pStyle w:val="ConsPlusNormal"/>
              <w:jc w:val="center"/>
            </w:pPr>
            <w:r>
              <w:t>5</w:t>
            </w:r>
          </w:p>
        </w:tc>
        <w:tc>
          <w:tcPr>
            <w:tcW w:w="972" w:type="dxa"/>
          </w:tcPr>
          <w:p w:rsidR="002229EE" w:rsidRDefault="002229EE">
            <w:pPr>
              <w:pStyle w:val="ConsPlusNormal"/>
              <w:jc w:val="center"/>
            </w:pPr>
            <w:r>
              <w:t>6</w:t>
            </w:r>
          </w:p>
        </w:tc>
        <w:tc>
          <w:tcPr>
            <w:tcW w:w="1728" w:type="dxa"/>
          </w:tcPr>
          <w:p w:rsidR="002229EE" w:rsidRDefault="002229EE">
            <w:pPr>
              <w:pStyle w:val="ConsPlusNormal"/>
              <w:jc w:val="center"/>
            </w:pPr>
            <w:r>
              <w:t>7</w:t>
            </w:r>
          </w:p>
        </w:tc>
        <w:tc>
          <w:tcPr>
            <w:tcW w:w="1294" w:type="dxa"/>
          </w:tcPr>
          <w:p w:rsidR="002229EE" w:rsidRDefault="002229EE">
            <w:pPr>
              <w:pStyle w:val="ConsPlusNormal"/>
              <w:jc w:val="center"/>
            </w:pPr>
            <w:r>
              <w:t>8</w:t>
            </w:r>
          </w:p>
        </w:tc>
        <w:tc>
          <w:tcPr>
            <w:tcW w:w="1620" w:type="dxa"/>
            <w:tcBorders>
              <w:right w:val="nil"/>
            </w:tcBorders>
          </w:tcPr>
          <w:p w:rsidR="002229EE" w:rsidRDefault="002229EE">
            <w:pPr>
              <w:pStyle w:val="ConsPlusNormal"/>
              <w:jc w:val="center"/>
            </w:pPr>
            <w:r>
              <w:t>9</w:t>
            </w:r>
          </w:p>
        </w:tc>
      </w:tr>
      <w:tr w:rsidR="002229EE">
        <w:tblPrEx>
          <w:tblBorders>
            <w:left w:val="single" w:sz="4" w:space="0" w:color="auto"/>
          </w:tblBorders>
        </w:tblPrEx>
        <w:tc>
          <w:tcPr>
            <w:tcW w:w="1399" w:type="dxa"/>
          </w:tcPr>
          <w:p w:rsidR="002229EE" w:rsidRDefault="002229EE">
            <w:pPr>
              <w:pStyle w:val="ConsPlusNormal"/>
            </w:pPr>
          </w:p>
        </w:tc>
        <w:tc>
          <w:tcPr>
            <w:tcW w:w="1620" w:type="dxa"/>
          </w:tcPr>
          <w:p w:rsidR="002229EE" w:rsidRDefault="002229EE">
            <w:pPr>
              <w:pStyle w:val="ConsPlusNormal"/>
            </w:pPr>
          </w:p>
        </w:tc>
        <w:tc>
          <w:tcPr>
            <w:tcW w:w="756" w:type="dxa"/>
          </w:tcPr>
          <w:p w:rsidR="002229EE" w:rsidRDefault="002229EE">
            <w:pPr>
              <w:pStyle w:val="ConsPlusNormal"/>
            </w:pPr>
          </w:p>
        </w:tc>
        <w:tc>
          <w:tcPr>
            <w:tcW w:w="648" w:type="dxa"/>
          </w:tcPr>
          <w:p w:rsidR="002229EE" w:rsidRDefault="002229EE">
            <w:pPr>
              <w:pStyle w:val="ConsPlusNormal"/>
            </w:pPr>
          </w:p>
        </w:tc>
        <w:tc>
          <w:tcPr>
            <w:tcW w:w="864" w:type="dxa"/>
          </w:tcPr>
          <w:p w:rsidR="002229EE" w:rsidRDefault="002229EE">
            <w:pPr>
              <w:pStyle w:val="ConsPlusNormal"/>
            </w:pPr>
          </w:p>
        </w:tc>
        <w:tc>
          <w:tcPr>
            <w:tcW w:w="972" w:type="dxa"/>
          </w:tcPr>
          <w:p w:rsidR="002229EE" w:rsidRDefault="002229EE">
            <w:pPr>
              <w:pStyle w:val="ConsPlusNormal"/>
            </w:pPr>
          </w:p>
        </w:tc>
        <w:tc>
          <w:tcPr>
            <w:tcW w:w="1728" w:type="dxa"/>
          </w:tcPr>
          <w:p w:rsidR="002229EE" w:rsidRDefault="002229EE">
            <w:pPr>
              <w:pStyle w:val="ConsPlusNormal"/>
            </w:pPr>
          </w:p>
        </w:tc>
        <w:tc>
          <w:tcPr>
            <w:tcW w:w="1294" w:type="dxa"/>
          </w:tcPr>
          <w:p w:rsidR="002229EE" w:rsidRDefault="002229EE">
            <w:pPr>
              <w:pStyle w:val="ConsPlusNormal"/>
            </w:pPr>
          </w:p>
        </w:tc>
        <w:tc>
          <w:tcPr>
            <w:tcW w:w="1620" w:type="dxa"/>
            <w:tcBorders>
              <w:right w:val="nil"/>
            </w:tcBorders>
          </w:tcPr>
          <w:p w:rsidR="002229EE" w:rsidRDefault="002229EE">
            <w:pPr>
              <w:pStyle w:val="ConsPlusNormal"/>
            </w:pPr>
          </w:p>
        </w:tc>
      </w:tr>
      <w:tr w:rsidR="002229EE">
        <w:tblPrEx>
          <w:tblBorders>
            <w:left w:val="single" w:sz="4" w:space="0" w:color="auto"/>
          </w:tblBorders>
        </w:tblPrEx>
        <w:tc>
          <w:tcPr>
            <w:tcW w:w="1399" w:type="dxa"/>
          </w:tcPr>
          <w:p w:rsidR="002229EE" w:rsidRDefault="002229EE">
            <w:pPr>
              <w:pStyle w:val="ConsPlusNormal"/>
            </w:pPr>
          </w:p>
        </w:tc>
        <w:tc>
          <w:tcPr>
            <w:tcW w:w="1620" w:type="dxa"/>
          </w:tcPr>
          <w:p w:rsidR="002229EE" w:rsidRDefault="002229EE">
            <w:pPr>
              <w:pStyle w:val="ConsPlusNormal"/>
            </w:pPr>
          </w:p>
        </w:tc>
        <w:tc>
          <w:tcPr>
            <w:tcW w:w="756" w:type="dxa"/>
          </w:tcPr>
          <w:p w:rsidR="002229EE" w:rsidRDefault="002229EE">
            <w:pPr>
              <w:pStyle w:val="ConsPlusNormal"/>
            </w:pPr>
          </w:p>
        </w:tc>
        <w:tc>
          <w:tcPr>
            <w:tcW w:w="648" w:type="dxa"/>
          </w:tcPr>
          <w:p w:rsidR="002229EE" w:rsidRDefault="002229EE">
            <w:pPr>
              <w:pStyle w:val="ConsPlusNormal"/>
            </w:pPr>
          </w:p>
        </w:tc>
        <w:tc>
          <w:tcPr>
            <w:tcW w:w="864" w:type="dxa"/>
          </w:tcPr>
          <w:p w:rsidR="002229EE" w:rsidRDefault="002229EE">
            <w:pPr>
              <w:pStyle w:val="ConsPlusNormal"/>
            </w:pPr>
          </w:p>
        </w:tc>
        <w:tc>
          <w:tcPr>
            <w:tcW w:w="972" w:type="dxa"/>
          </w:tcPr>
          <w:p w:rsidR="002229EE" w:rsidRDefault="002229EE">
            <w:pPr>
              <w:pStyle w:val="ConsPlusNormal"/>
            </w:pPr>
          </w:p>
        </w:tc>
        <w:tc>
          <w:tcPr>
            <w:tcW w:w="1728" w:type="dxa"/>
          </w:tcPr>
          <w:p w:rsidR="002229EE" w:rsidRDefault="002229EE">
            <w:pPr>
              <w:pStyle w:val="ConsPlusNormal"/>
            </w:pPr>
          </w:p>
        </w:tc>
        <w:tc>
          <w:tcPr>
            <w:tcW w:w="1294" w:type="dxa"/>
          </w:tcPr>
          <w:p w:rsidR="002229EE" w:rsidRDefault="002229EE">
            <w:pPr>
              <w:pStyle w:val="ConsPlusNormal"/>
            </w:pPr>
          </w:p>
        </w:tc>
        <w:tc>
          <w:tcPr>
            <w:tcW w:w="1620" w:type="dxa"/>
            <w:tcBorders>
              <w:right w:val="nil"/>
            </w:tcBorders>
          </w:tcPr>
          <w:p w:rsidR="002229EE" w:rsidRDefault="002229EE">
            <w:pPr>
              <w:pStyle w:val="ConsPlusNormal"/>
            </w:pPr>
          </w:p>
        </w:tc>
      </w:tr>
      <w:tr w:rsidR="002229EE">
        <w:tblPrEx>
          <w:tblBorders>
            <w:left w:val="single" w:sz="4" w:space="0" w:color="auto"/>
          </w:tblBorders>
        </w:tblPrEx>
        <w:tc>
          <w:tcPr>
            <w:tcW w:w="1399" w:type="dxa"/>
          </w:tcPr>
          <w:p w:rsidR="002229EE" w:rsidRDefault="002229EE">
            <w:pPr>
              <w:pStyle w:val="ConsPlusNormal"/>
            </w:pPr>
          </w:p>
        </w:tc>
        <w:tc>
          <w:tcPr>
            <w:tcW w:w="1620" w:type="dxa"/>
          </w:tcPr>
          <w:p w:rsidR="002229EE" w:rsidRDefault="002229EE">
            <w:pPr>
              <w:pStyle w:val="ConsPlusNormal"/>
            </w:pPr>
          </w:p>
        </w:tc>
        <w:tc>
          <w:tcPr>
            <w:tcW w:w="756" w:type="dxa"/>
          </w:tcPr>
          <w:p w:rsidR="002229EE" w:rsidRDefault="002229EE">
            <w:pPr>
              <w:pStyle w:val="ConsPlusNormal"/>
            </w:pPr>
          </w:p>
        </w:tc>
        <w:tc>
          <w:tcPr>
            <w:tcW w:w="648" w:type="dxa"/>
          </w:tcPr>
          <w:p w:rsidR="002229EE" w:rsidRDefault="002229EE">
            <w:pPr>
              <w:pStyle w:val="ConsPlusNormal"/>
            </w:pPr>
          </w:p>
        </w:tc>
        <w:tc>
          <w:tcPr>
            <w:tcW w:w="864" w:type="dxa"/>
          </w:tcPr>
          <w:p w:rsidR="002229EE" w:rsidRDefault="002229EE">
            <w:pPr>
              <w:pStyle w:val="ConsPlusNormal"/>
            </w:pPr>
          </w:p>
        </w:tc>
        <w:tc>
          <w:tcPr>
            <w:tcW w:w="972" w:type="dxa"/>
          </w:tcPr>
          <w:p w:rsidR="002229EE" w:rsidRDefault="002229EE">
            <w:pPr>
              <w:pStyle w:val="ConsPlusNormal"/>
            </w:pPr>
          </w:p>
        </w:tc>
        <w:tc>
          <w:tcPr>
            <w:tcW w:w="1728" w:type="dxa"/>
          </w:tcPr>
          <w:p w:rsidR="002229EE" w:rsidRDefault="002229EE">
            <w:pPr>
              <w:pStyle w:val="ConsPlusNormal"/>
            </w:pPr>
          </w:p>
        </w:tc>
        <w:tc>
          <w:tcPr>
            <w:tcW w:w="1294" w:type="dxa"/>
          </w:tcPr>
          <w:p w:rsidR="002229EE" w:rsidRDefault="002229EE">
            <w:pPr>
              <w:pStyle w:val="ConsPlusNormal"/>
            </w:pPr>
          </w:p>
        </w:tc>
        <w:tc>
          <w:tcPr>
            <w:tcW w:w="1620" w:type="dxa"/>
            <w:tcBorders>
              <w:right w:val="nil"/>
            </w:tcBorders>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bookmarkStart w:id="1049" w:name="P18365"/>
      <w:bookmarkEnd w:id="1049"/>
      <w:r>
        <w:t>Раздел 4. Государственные (муниципальные) гарантии</w:t>
      </w:r>
    </w:p>
    <w:p w:rsidR="002229EE" w:rsidRDefault="002229EE">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80"/>
        <w:gridCol w:w="1560"/>
        <w:gridCol w:w="840"/>
        <w:gridCol w:w="2160"/>
        <w:gridCol w:w="3240"/>
      </w:tblGrid>
      <w:tr w:rsidR="002229EE">
        <w:tc>
          <w:tcPr>
            <w:tcW w:w="3240" w:type="dxa"/>
            <w:gridSpan w:val="2"/>
            <w:tcBorders>
              <w:left w:val="nil"/>
            </w:tcBorders>
          </w:tcPr>
          <w:p w:rsidR="002229EE" w:rsidRDefault="002229EE">
            <w:pPr>
              <w:pStyle w:val="ConsPlusNormal"/>
              <w:jc w:val="center"/>
            </w:pPr>
            <w:r>
              <w:t>Принципал</w:t>
            </w:r>
          </w:p>
        </w:tc>
        <w:tc>
          <w:tcPr>
            <w:tcW w:w="3000" w:type="dxa"/>
            <w:gridSpan w:val="2"/>
          </w:tcPr>
          <w:p w:rsidR="002229EE" w:rsidRDefault="002229EE">
            <w:pPr>
              <w:pStyle w:val="ConsPlusNormal"/>
              <w:jc w:val="center"/>
            </w:pPr>
            <w:r>
              <w:t>Сумма</w:t>
            </w:r>
          </w:p>
        </w:tc>
        <w:tc>
          <w:tcPr>
            <w:tcW w:w="3240" w:type="dxa"/>
            <w:vMerge w:val="restart"/>
            <w:tcBorders>
              <w:right w:val="nil"/>
            </w:tcBorders>
          </w:tcPr>
          <w:p w:rsidR="002229EE" w:rsidRDefault="002229EE">
            <w:pPr>
              <w:pStyle w:val="ConsPlusNormal"/>
              <w:jc w:val="center"/>
            </w:pPr>
            <w:r>
              <w:t>Дата окончания действия государственной (муниципальной) гарантии</w:t>
            </w:r>
          </w:p>
        </w:tc>
      </w:tr>
      <w:tr w:rsidR="002229EE">
        <w:tc>
          <w:tcPr>
            <w:tcW w:w="1680" w:type="dxa"/>
            <w:tcBorders>
              <w:left w:val="nil"/>
            </w:tcBorders>
          </w:tcPr>
          <w:p w:rsidR="002229EE" w:rsidRDefault="002229EE">
            <w:pPr>
              <w:pStyle w:val="ConsPlusNormal"/>
              <w:jc w:val="center"/>
            </w:pPr>
            <w:r>
              <w:t>наименование</w:t>
            </w:r>
          </w:p>
        </w:tc>
        <w:tc>
          <w:tcPr>
            <w:tcW w:w="1560" w:type="dxa"/>
          </w:tcPr>
          <w:p w:rsidR="002229EE" w:rsidRDefault="002229EE">
            <w:pPr>
              <w:pStyle w:val="ConsPlusNormal"/>
              <w:jc w:val="center"/>
            </w:pPr>
            <w:r>
              <w:t>код по ИНН/</w:t>
            </w:r>
            <w:hyperlink r:id="rId2026">
              <w:r>
                <w:rPr>
                  <w:color w:val="0000FF"/>
                </w:rPr>
                <w:t>ОКСМ</w:t>
              </w:r>
            </w:hyperlink>
            <w:r>
              <w:t xml:space="preserve"> </w:t>
            </w:r>
            <w:hyperlink w:anchor="P18401">
              <w:r>
                <w:rPr>
                  <w:color w:val="0000FF"/>
                </w:rPr>
                <w:t>&lt;**&gt;</w:t>
              </w:r>
            </w:hyperlink>
          </w:p>
        </w:tc>
        <w:tc>
          <w:tcPr>
            <w:tcW w:w="840" w:type="dxa"/>
          </w:tcPr>
          <w:p w:rsidR="002229EE" w:rsidRDefault="002229EE">
            <w:pPr>
              <w:pStyle w:val="ConsPlusNormal"/>
              <w:jc w:val="center"/>
            </w:pPr>
            <w:r>
              <w:t>всего</w:t>
            </w:r>
          </w:p>
        </w:tc>
        <w:tc>
          <w:tcPr>
            <w:tcW w:w="2160" w:type="dxa"/>
          </w:tcPr>
          <w:p w:rsidR="002229EE" w:rsidRDefault="002229EE">
            <w:pPr>
              <w:pStyle w:val="ConsPlusNormal"/>
              <w:jc w:val="center"/>
            </w:pPr>
            <w:r>
              <w:t>из них с правом регрессного требования, уступкой прав требования</w:t>
            </w:r>
          </w:p>
        </w:tc>
        <w:tc>
          <w:tcPr>
            <w:tcW w:w="3240" w:type="dxa"/>
            <w:vMerge/>
            <w:tcBorders>
              <w:right w:val="nil"/>
            </w:tcBorders>
          </w:tcPr>
          <w:p w:rsidR="002229EE" w:rsidRDefault="002229EE">
            <w:pPr>
              <w:pStyle w:val="ConsPlusNormal"/>
            </w:pPr>
          </w:p>
        </w:tc>
      </w:tr>
      <w:tr w:rsidR="002229EE">
        <w:tc>
          <w:tcPr>
            <w:tcW w:w="1680" w:type="dxa"/>
            <w:tcBorders>
              <w:left w:val="nil"/>
            </w:tcBorders>
          </w:tcPr>
          <w:p w:rsidR="002229EE" w:rsidRDefault="002229EE">
            <w:pPr>
              <w:pStyle w:val="ConsPlusNormal"/>
              <w:jc w:val="center"/>
            </w:pPr>
            <w:r>
              <w:t>1</w:t>
            </w:r>
          </w:p>
        </w:tc>
        <w:tc>
          <w:tcPr>
            <w:tcW w:w="1560" w:type="dxa"/>
          </w:tcPr>
          <w:p w:rsidR="002229EE" w:rsidRDefault="002229EE">
            <w:pPr>
              <w:pStyle w:val="ConsPlusNormal"/>
              <w:jc w:val="center"/>
            </w:pPr>
            <w:r>
              <w:t>2</w:t>
            </w:r>
          </w:p>
        </w:tc>
        <w:tc>
          <w:tcPr>
            <w:tcW w:w="840" w:type="dxa"/>
          </w:tcPr>
          <w:p w:rsidR="002229EE" w:rsidRDefault="002229EE">
            <w:pPr>
              <w:pStyle w:val="ConsPlusNormal"/>
              <w:jc w:val="center"/>
            </w:pPr>
            <w:r>
              <w:t>3</w:t>
            </w:r>
          </w:p>
        </w:tc>
        <w:tc>
          <w:tcPr>
            <w:tcW w:w="2160" w:type="dxa"/>
          </w:tcPr>
          <w:p w:rsidR="002229EE" w:rsidRDefault="002229EE">
            <w:pPr>
              <w:pStyle w:val="ConsPlusNormal"/>
              <w:jc w:val="center"/>
            </w:pPr>
            <w:r>
              <w:t>4</w:t>
            </w:r>
          </w:p>
        </w:tc>
        <w:tc>
          <w:tcPr>
            <w:tcW w:w="3240" w:type="dxa"/>
            <w:tcBorders>
              <w:right w:val="nil"/>
            </w:tcBorders>
          </w:tcPr>
          <w:p w:rsidR="002229EE" w:rsidRDefault="002229EE">
            <w:pPr>
              <w:pStyle w:val="ConsPlusNormal"/>
              <w:jc w:val="center"/>
            </w:pPr>
            <w:r>
              <w:t>5</w:t>
            </w:r>
          </w:p>
        </w:tc>
      </w:tr>
      <w:tr w:rsidR="002229EE">
        <w:tblPrEx>
          <w:tblBorders>
            <w:right w:val="single" w:sz="4" w:space="0" w:color="auto"/>
          </w:tblBorders>
        </w:tblPrEx>
        <w:tc>
          <w:tcPr>
            <w:tcW w:w="1680" w:type="dxa"/>
            <w:tcBorders>
              <w:left w:val="nil"/>
            </w:tcBorders>
          </w:tcPr>
          <w:p w:rsidR="002229EE" w:rsidRDefault="002229EE">
            <w:pPr>
              <w:pStyle w:val="ConsPlusNormal"/>
            </w:pPr>
          </w:p>
        </w:tc>
        <w:tc>
          <w:tcPr>
            <w:tcW w:w="1560" w:type="dxa"/>
          </w:tcPr>
          <w:p w:rsidR="002229EE" w:rsidRDefault="002229EE">
            <w:pPr>
              <w:pStyle w:val="ConsPlusNormal"/>
            </w:pPr>
          </w:p>
        </w:tc>
        <w:tc>
          <w:tcPr>
            <w:tcW w:w="840" w:type="dxa"/>
          </w:tcPr>
          <w:p w:rsidR="002229EE" w:rsidRDefault="002229EE">
            <w:pPr>
              <w:pStyle w:val="ConsPlusNormal"/>
            </w:pPr>
          </w:p>
        </w:tc>
        <w:tc>
          <w:tcPr>
            <w:tcW w:w="2160" w:type="dxa"/>
          </w:tcPr>
          <w:p w:rsidR="002229EE" w:rsidRDefault="002229EE">
            <w:pPr>
              <w:pStyle w:val="ConsPlusNormal"/>
            </w:pPr>
          </w:p>
        </w:tc>
        <w:tc>
          <w:tcPr>
            <w:tcW w:w="3240" w:type="dxa"/>
          </w:tcPr>
          <w:p w:rsidR="002229EE" w:rsidRDefault="002229EE">
            <w:pPr>
              <w:pStyle w:val="ConsPlusNormal"/>
            </w:pPr>
          </w:p>
        </w:tc>
      </w:tr>
      <w:tr w:rsidR="002229EE">
        <w:tblPrEx>
          <w:tblBorders>
            <w:right w:val="single" w:sz="4" w:space="0" w:color="auto"/>
          </w:tblBorders>
        </w:tblPrEx>
        <w:tc>
          <w:tcPr>
            <w:tcW w:w="1680" w:type="dxa"/>
            <w:tcBorders>
              <w:left w:val="nil"/>
            </w:tcBorders>
          </w:tcPr>
          <w:p w:rsidR="002229EE" w:rsidRDefault="002229EE">
            <w:pPr>
              <w:pStyle w:val="ConsPlusNormal"/>
            </w:pPr>
          </w:p>
        </w:tc>
        <w:tc>
          <w:tcPr>
            <w:tcW w:w="1560" w:type="dxa"/>
          </w:tcPr>
          <w:p w:rsidR="002229EE" w:rsidRDefault="002229EE">
            <w:pPr>
              <w:pStyle w:val="ConsPlusNormal"/>
            </w:pPr>
          </w:p>
        </w:tc>
        <w:tc>
          <w:tcPr>
            <w:tcW w:w="840" w:type="dxa"/>
          </w:tcPr>
          <w:p w:rsidR="002229EE" w:rsidRDefault="002229EE">
            <w:pPr>
              <w:pStyle w:val="ConsPlusNormal"/>
            </w:pPr>
          </w:p>
        </w:tc>
        <w:tc>
          <w:tcPr>
            <w:tcW w:w="2160" w:type="dxa"/>
          </w:tcPr>
          <w:p w:rsidR="002229EE" w:rsidRDefault="002229EE">
            <w:pPr>
              <w:pStyle w:val="ConsPlusNormal"/>
            </w:pPr>
          </w:p>
        </w:tc>
        <w:tc>
          <w:tcPr>
            <w:tcW w:w="3240" w:type="dxa"/>
          </w:tcPr>
          <w:p w:rsidR="002229EE" w:rsidRDefault="002229EE">
            <w:pPr>
              <w:pStyle w:val="ConsPlusNormal"/>
            </w:pPr>
          </w:p>
        </w:tc>
      </w:tr>
      <w:tr w:rsidR="002229EE">
        <w:tblPrEx>
          <w:tblBorders>
            <w:right w:val="single" w:sz="4" w:space="0" w:color="auto"/>
          </w:tblBorders>
        </w:tblPrEx>
        <w:tc>
          <w:tcPr>
            <w:tcW w:w="1680" w:type="dxa"/>
            <w:tcBorders>
              <w:left w:val="nil"/>
            </w:tcBorders>
          </w:tcPr>
          <w:p w:rsidR="002229EE" w:rsidRDefault="002229EE">
            <w:pPr>
              <w:pStyle w:val="ConsPlusNormal"/>
            </w:pPr>
          </w:p>
        </w:tc>
        <w:tc>
          <w:tcPr>
            <w:tcW w:w="1560" w:type="dxa"/>
          </w:tcPr>
          <w:p w:rsidR="002229EE" w:rsidRDefault="002229EE">
            <w:pPr>
              <w:pStyle w:val="ConsPlusNormal"/>
            </w:pPr>
          </w:p>
        </w:tc>
        <w:tc>
          <w:tcPr>
            <w:tcW w:w="840" w:type="dxa"/>
          </w:tcPr>
          <w:p w:rsidR="002229EE" w:rsidRDefault="002229EE">
            <w:pPr>
              <w:pStyle w:val="ConsPlusNormal"/>
            </w:pPr>
          </w:p>
        </w:tc>
        <w:tc>
          <w:tcPr>
            <w:tcW w:w="2160" w:type="dxa"/>
          </w:tcPr>
          <w:p w:rsidR="002229EE" w:rsidRDefault="002229EE">
            <w:pPr>
              <w:pStyle w:val="ConsPlusNormal"/>
            </w:pPr>
          </w:p>
        </w:tc>
        <w:tc>
          <w:tcPr>
            <w:tcW w:w="3240" w:type="dxa"/>
          </w:tcPr>
          <w:p w:rsidR="002229EE" w:rsidRDefault="002229EE">
            <w:pPr>
              <w:pStyle w:val="ConsPlusNormal"/>
            </w:pPr>
          </w:p>
        </w:tc>
      </w:tr>
      <w:tr w:rsidR="002229EE">
        <w:tc>
          <w:tcPr>
            <w:tcW w:w="3240" w:type="dxa"/>
            <w:gridSpan w:val="2"/>
            <w:tcBorders>
              <w:left w:val="nil"/>
              <w:bottom w:val="nil"/>
            </w:tcBorders>
          </w:tcPr>
          <w:p w:rsidR="002229EE" w:rsidRDefault="002229EE">
            <w:pPr>
              <w:pStyle w:val="ConsPlusNormal"/>
              <w:jc w:val="right"/>
            </w:pPr>
            <w:bookmarkStart w:id="1050" w:name="P18394"/>
            <w:bookmarkEnd w:id="1050"/>
            <w:r>
              <w:t>Всего</w:t>
            </w:r>
          </w:p>
        </w:tc>
        <w:tc>
          <w:tcPr>
            <w:tcW w:w="840" w:type="dxa"/>
          </w:tcPr>
          <w:p w:rsidR="002229EE" w:rsidRDefault="002229EE">
            <w:pPr>
              <w:pStyle w:val="ConsPlusNormal"/>
            </w:pPr>
          </w:p>
        </w:tc>
        <w:tc>
          <w:tcPr>
            <w:tcW w:w="2160" w:type="dxa"/>
          </w:tcPr>
          <w:p w:rsidR="002229EE" w:rsidRDefault="002229EE">
            <w:pPr>
              <w:pStyle w:val="ConsPlusNormal"/>
            </w:pPr>
          </w:p>
        </w:tc>
        <w:tc>
          <w:tcPr>
            <w:tcW w:w="3240" w:type="dxa"/>
            <w:tcBorders>
              <w:bottom w:val="nil"/>
              <w:right w:val="nil"/>
            </w:tcBorders>
          </w:tcPr>
          <w:p w:rsidR="002229EE" w:rsidRDefault="002229EE">
            <w:pPr>
              <w:pStyle w:val="ConsPlusNormal"/>
            </w:pPr>
          </w:p>
        </w:tc>
      </w:tr>
    </w:tbl>
    <w:p w:rsidR="002229EE" w:rsidRDefault="002229EE">
      <w:pPr>
        <w:pStyle w:val="ConsPlusNormal"/>
        <w:sectPr w:rsidR="002229EE">
          <w:pgSz w:w="16838" w:h="11905" w:orient="landscape"/>
          <w:pgMar w:top="1701" w:right="1134" w:bottom="850" w:left="1134" w:header="0" w:footer="0" w:gutter="0"/>
          <w:cols w:space="720"/>
          <w:titlePg/>
        </w:sectPr>
      </w:pPr>
    </w:p>
    <w:p w:rsidR="002229EE" w:rsidRDefault="002229EE">
      <w:pPr>
        <w:pStyle w:val="ConsPlusNormal"/>
        <w:jc w:val="both"/>
      </w:pPr>
    </w:p>
    <w:p w:rsidR="002229EE" w:rsidRDefault="002229EE">
      <w:pPr>
        <w:pStyle w:val="ConsPlusNormal"/>
        <w:ind w:firstLine="540"/>
        <w:jc w:val="both"/>
      </w:pPr>
      <w:r>
        <w:t>--------------------------------</w:t>
      </w:r>
    </w:p>
    <w:p w:rsidR="002229EE" w:rsidRDefault="002229EE">
      <w:pPr>
        <w:pStyle w:val="ConsPlusNormal"/>
        <w:spacing w:before="220"/>
        <w:ind w:firstLine="540"/>
        <w:jc w:val="both"/>
      </w:pPr>
      <w:r>
        <w:t>&lt;*&gt; Код по общероссийскому классификатору предприятий и организаций (ОКПО), если контрагентом является юридическое лицо Российской Федерации, орган государственной власти (местного самоуправления).</w:t>
      </w:r>
    </w:p>
    <w:p w:rsidR="002229EE" w:rsidRDefault="002229EE">
      <w:pPr>
        <w:pStyle w:val="ConsPlusNormal"/>
        <w:spacing w:before="220"/>
        <w:ind w:firstLine="540"/>
        <w:jc w:val="both"/>
      </w:pPr>
      <w:bookmarkStart w:id="1051" w:name="P18401"/>
      <w:bookmarkEnd w:id="1051"/>
      <w:r>
        <w:t xml:space="preserve">&lt;**&gt; Код по общероссийскому </w:t>
      </w:r>
      <w:hyperlink r:id="rId2027">
        <w:r>
          <w:rPr>
            <w:color w:val="0000FF"/>
          </w:rPr>
          <w:t>классификатору</w:t>
        </w:r>
      </w:hyperlink>
      <w:r>
        <w:t xml:space="preserve"> стран мира (ОКСМ), если контрагентом является иностранное государство.</w:t>
      </w:r>
    </w:p>
    <w:p w:rsidR="002229EE" w:rsidRDefault="002229EE">
      <w:pPr>
        <w:pStyle w:val="ConsPlusNormal"/>
        <w:jc w:val="both"/>
      </w:pP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w:t>
            </w:r>
            <w:hyperlink r:id="rId2028">
              <w:r>
                <w:rPr>
                  <w:color w:val="0000FF"/>
                </w:rPr>
                <w:t>Приказа</w:t>
              </w:r>
            </w:hyperlink>
            <w:r>
              <w:rPr>
                <w:color w:val="392C69"/>
              </w:rPr>
              <w:t xml:space="preserve"> Минфина России от 09.12.2022 N 186н)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2229EE">
        <w:tc>
          <w:tcPr>
            <w:tcW w:w="7313" w:type="dxa"/>
            <w:tcBorders>
              <w:top w:val="nil"/>
              <w:left w:val="nil"/>
              <w:bottom w:val="nil"/>
            </w:tcBorders>
          </w:tcPr>
          <w:p w:rsidR="002229EE" w:rsidRDefault="002229EE">
            <w:pPr>
              <w:pStyle w:val="ConsPlusNormal"/>
              <w:jc w:val="right"/>
            </w:pPr>
            <w:r>
              <w:t xml:space="preserve">Код формы по </w:t>
            </w:r>
            <w:hyperlink r:id="rId2029">
              <w:r>
                <w:rPr>
                  <w:color w:val="0000FF"/>
                </w:rPr>
                <w:t>ОКУД</w:t>
              </w:r>
            </w:hyperlink>
          </w:p>
        </w:tc>
        <w:tc>
          <w:tcPr>
            <w:tcW w:w="1757" w:type="dxa"/>
            <w:tcBorders>
              <w:top w:val="single" w:sz="4" w:space="0" w:color="auto"/>
              <w:bottom w:val="single" w:sz="4" w:space="0" w:color="auto"/>
            </w:tcBorders>
          </w:tcPr>
          <w:p w:rsidR="002229EE" w:rsidRDefault="002229EE">
            <w:pPr>
              <w:pStyle w:val="ConsPlusNormal"/>
              <w:jc w:val="center"/>
            </w:pPr>
            <w:r>
              <w:t>0503173</w:t>
            </w: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5669"/>
        <w:gridCol w:w="850"/>
      </w:tblGrid>
      <w:tr w:rsidR="002229EE">
        <w:tc>
          <w:tcPr>
            <w:tcW w:w="9070" w:type="dxa"/>
            <w:gridSpan w:val="3"/>
            <w:tcBorders>
              <w:top w:val="nil"/>
              <w:left w:val="nil"/>
              <w:bottom w:val="nil"/>
              <w:right w:val="nil"/>
            </w:tcBorders>
          </w:tcPr>
          <w:p w:rsidR="002229EE" w:rsidRDefault="002229EE">
            <w:pPr>
              <w:pStyle w:val="ConsPlusNormal"/>
              <w:jc w:val="center"/>
              <w:outlineLvl w:val="4"/>
            </w:pPr>
            <w:bookmarkStart w:id="1052" w:name="P18410"/>
            <w:bookmarkEnd w:id="1052"/>
            <w:r>
              <w:t>Сведения об изменении остатков валюты баланса</w:t>
            </w:r>
          </w:p>
        </w:tc>
      </w:tr>
      <w:tr w:rsidR="002229EE">
        <w:tc>
          <w:tcPr>
            <w:tcW w:w="2551" w:type="dxa"/>
            <w:tcBorders>
              <w:top w:val="nil"/>
              <w:left w:val="nil"/>
              <w:bottom w:val="nil"/>
              <w:right w:val="nil"/>
            </w:tcBorders>
          </w:tcPr>
          <w:p w:rsidR="002229EE" w:rsidRDefault="002229EE">
            <w:pPr>
              <w:pStyle w:val="ConsPlusNormal"/>
              <w:jc w:val="right"/>
            </w:pPr>
            <w:r>
              <w:t>Вид деятельности</w:t>
            </w:r>
          </w:p>
        </w:tc>
        <w:tc>
          <w:tcPr>
            <w:tcW w:w="5669" w:type="dxa"/>
            <w:tcBorders>
              <w:top w:val="nil"/>
              <w:left w:val="nil"/>
              <w:bottom w:val="single" w:sz="4" w:space="0" w:color="auto"/>
              <w:right w:val="nil"/>
            </w:tcBorders>
          </w:tcPr>
          <w:p w:rsidR="002229EE" w:rsidRDefault="002229EE">
            <w:pPr>
              <w:pStyle w:val="ConsPlusNormal"/>
            </w:pPr>
          </w:p>
        </w:tc>
        <w:tc>
          <w:tcPr>
            <w:tcW w:w="850" w:type="dxa"/>
            <w:tcBorders>
              <w:top w:val="nil"/>
              <w:left w:val="nil"/>
              <w:bottom w:val="nil"/>
              <w:right w:val="nil"/>
            </w:tcBorders>
          </w:tcPr>
          <w:p w:rsidR="002229EE" w:rsidRDefault="002229EE">
            <w:pPr>
              <w:pStyle w:val="ConsPlusNormal"/>
            </w:pPr>
          </w:p>
        </w:tc>
      </w:tr>
      <w:tr w:rsidR="002229EE">
        <w:tc>
          <w:tcPr>
            <w:tcW w:w="2551" w:type="dxa"/>
            <w:tcBorders>
              <w:top w:val="nil"/>
              <w:left w:val="nil"/>
              <w:bottom w:val="nil"/>
              <w:right w:val="nil"/>
            </w:tcBorders>
          </w:tcPr>
          <w:p w:rsidR="002229EE" w:rsidRDefault="002229EE">
            <w:pPr>
              <w:pStyle w:val="ConsPlusNormal"/>
            </w:pPr>
          </w:p>
        </w:tc>
        <w:tc>
          <w:tcPr>
            <w:tcW w:w="5669" w:type="dxa"/>
            <w:tcBorders>
              <w:top w:val="single" w:sz="4" w:space="0" w:color="auto"/>
              <w:left w:val="nil"/>
              <w:bottom w:val="nil"/>
              <w:right w:val="nil"/>
            </w:tcBorders>
          </w:tcPr>
          <w:p w:rsidR="002229EE" w:rsidRDefault="002229EE">
            <w:pPr>
              <w:pStyle w:val="ConsPlusNormal"/>
              <w:jc w:val="center"/>
            </w:pPr>
            <w:r>
              <w:t>(бюджетная, средства во временном распоряжении)</w:t>
            </w:r>
          </w:p>
        </w:tc>
        <w:tc>
          <w:tcPr>
            <w:tcW w:w="850" w:type="dxa"/>
            <w:tcBorders>
              <w:top w:val="nil"/>
              <w:left w:val="nil"/>
              <w:bottom w:val="nil"/>
              <w:right w:val="nil"/>
            </w:tcBorders>
          </w:tcPr>
          <w:p w:rsidR="002229EE" w:rsidRDefault="002229EE">
            <w:pPr>
              <w:pStyle w:val="ConsPlusNormal"/>
            </w:pPr>
          </w:p>
        </w:tc>
      </w:tr>
      <w:tr w:rsidR="002229EE">
        <w:tc>
          <w:tcPr>
            <w:tcW w:w="9070" w:type="dxa"/>
            <w:gridSpan w:val="3"/>
            <w:tcBorders>
              <w:top w:val="nil"/>
              <w:left w:val="nil"/>
              <w:bottom w:val="nil"/>
              <w:right w:val="nil"/>
            </w:tcBorders>
          </w:tcPr>
          <w:p w:rsidR="002229EE" w:rsidRDefault="002229EE">
            <w:pPr>
              <w:pStyle w:val="ConsPlusNormal"/>
              <w:jc w:val="center"/>
              <w:outlineLvl w:val="5"/>
            </w:pPr>
            <w:bookmarkStart w:id="1053" w:name="P18417"/>
            <w:bookmarkEnd w:id="1053"/>
            <w:r>
              <w:t>1. Изменение остатков валюты баланса</w:t>
            </w:r>
          </w:p>
        </w:tc>
      </w:tr>
    </w:tbl>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624"/>
        <w:gridCol w:w="850"/>
        <w:gridCol w:w="559"/>
        <w:gridCol w:w="559"/>
        <w:gridCol w:w="559"/>
        <w:gridCol w:w="559"/>
        <w:gridCol w:w="559"/>
        <w:gridCol w:w="559"/>
        <w:gridCol w:w="559"/>
      </w:tblGrid>
      <w:tr w:rsidR="002229EE">
        <w:tc>
          <w:tcPr>
            <w:tcW w:w="3685" w:type="dxa"/>
            <w:vMerge w:val="restart"/>
            <w:tcBorders>
              <w:left w:val="nil"/>
            </w:tcBorders>
          </w:tcPr>
          <w:p w:rsidR="002229EE" w:rsidRDefault="002229EE">
            <w:pPr>
              <w:pStyle w:val="ConsPlusNormal"/>
              <w:jc w:val="center"/>
            </w:pPr>
            <w:r>
              <w:t>АКТИВ</w:t>
            </w:r>
          </w:p>
        </w:tc>
        <w:tc>
          <w:tcPr>
            <w:tcW w:w="624" w:type="dxa"/>
            <w:vMerge w:val="restart"/>
          </w:tcPr>
          <w:p w:rsidR="002229EE" w:rsidRDefault="002229EE">
            <w:pPr>
              <w:pStyle w:val="ConsPlusNormal"/>
              <w:jc w:val="center"/>
            </w:pPr>
            <w:r>
              <w:t>Код строки</w:t>
            </w:r>
          </w:p>
        </w:tc>
        <w:tc>
          <w:tcPr>
            <w:tcW w:w="850" w:type="dxa"/>
            <w:vMerge w:val="restart"/>
          </w:tcPr>
          <w:p w:rsidR="002229EE" w:rsidRDefault="002229EE">
            <w:pPr>
              <w:pStyle w:val="ConsPlusNormal"/>
              <w:jc w:val="center"/>
            </w:pPr>
            <w:r>
              <w:t>Сумма изменений, всего (руб.)</w:t>
            </w:r>
          </w:p>
        </w:tc>
        <w:tc>
          <w:tcPr>
            <w:tcW w:w="3913" w:type="dxa"/>
            <w:gridSpan w:val="7"/>
            <w:tcBorders>
              <w:right w:val="nil"/>
            </w:tcBorders>
          </w:tcPr>
          <w:p w:rsidR="002229EE" w:rsidRDefault="002229EE">
            <w:pPr>
              <w:pStyle w:val="ConsPlusNormal"/>
              <w:jc w:val="center"/>
            </w:pPr>
            <w:r>
              <w:t>в том числе по коду причины (руб.)</w:t>
            </w:r>
          </w:p>
        </w:tc>
      </w:tr>
      <w:tr w:rsidR="002229EE">
        <w:tc>
          <w:tcPr>
            <w:tcW w:w="3685" w:type="dxa"/>
            <w:vMerge/>
            <w:tcBorders>
              <w:left w:val="nil"/>
            </w:tcBorders>
          </w:tcPr>
          <w:p w:rsidR="002229EE" w:rsidRDefault="002229EE">
            <w:pPr>
              <w:pStyle w:val="ConsPlusNormal"/>
            </w:pPr>
          </w:p>
        </w:tc>
        <w:tc>
          <w:tcPr>
            <w:tcW w:w="624" w:type="dxa"/>
            <w:vMerge/>
          </w:tcPr>
          <w:p w:rsidR="002229EE" w:rsidRDefault="002229EE">
            <w:pPr>
              <w:pStyle w:val="ConsPlusNormal"/>
            </w:pPr>
          </w:p>
        </w:tc>
        <w:tc>
          <w:tcPr>
            <w:tcW w:w="850" w:type="dxa"/>
            <w:vMerge/>
          </w:tcPr>
          <w:p w:rsidR="002229EE" w:rsidRDefault="002229EE">
            <w:pPr>
              <w:pStyle w:val="ConsPlusNormal"/>
            </w:pPr>
          </w:p>
        </w:tc>
        <w:tc>
          <w:tcPr>
            <w:tcW w:w="559" w:type="dxa"/>
          </w:tcPr>
          <w:p w:rsidR="002229EE" w:rsidRDefault="002229EE">
            <w:pPr>
              <w:pStyle w:val="ConsPlusNormal"/>
              <w:jc w:val="center"/>
            </w:pPr>
            <w:r>
              <w:t>01</w:t>
            </w:r>
          </w:p>
        </w:tc>
        <w:tc>
          <w:tcPr>
            <w:tcW w:w="559" w:type="dxa"/>
          </w:tcPr>
          <w:p w:rsidR="002229EE" w:rsidRDefault="002229EE">
            <w:pPr>
              <w:pStyle w:val="ConsPlusNormal"/>
              <w:jc w:val="center"/>
            </w:pPr>
            <w:r>
              <w:t>02</w:t>
            </w:r>
          </w:p>
        </w:tc>
        <w:tc>
          <w:tcPr>
            <w:tcW w:w="559" w:type="dxa"/>
          </w:tcPr>
          <w:p w:rsidR="002229EE" w:rsidRDefault="002229EE">
            <w:pPr>
              <w:pStyle w:val="ConsPlusNormal"/>
              <w:jc w:val="center"/>
            </w:pPr>
            <w:r>
              <w:t>03</w:t>
            </w:r>
          </w:p>
        </w:tc>
        <w:tc>
          <w:tcPr>
            <w:tcW w:w="559" w:type="dxa"/>
          </w:tcPr>
          <w:p w:rsidR="002229EE" w:rsidRDefault="002229EE">
            <w:pPr>
              <w:pStyle w:val="ConsPlusNormal"/>
              <w:jc w:val="center"/>
            </w:pPr>
            <w:r>
              <w:t>04</w:t>
            </w:r>
          </w:p>
        </w:tc>
        <w:tc>
          <w:tcPr>
            <w:tcW w:w="559" w:type="dxa"/>
          </w:tcPr>
          <w:p w:rsidR="002229EE" w:rsidRDefault="002229EE">
            <w:pPr>
              <w:pStyle w:val="ConsPlusNormal"/>
              <w:jc w:val="center"/>
            </w:pPr>
            <w:r>
              <w:t>05</w:t>
            </w:r>
          </w:p>
        </w:tc>
        <w:tc>
          <w:tcPr>
            <w:tcW w:w="559" w:type="dxa"/>
          </w:tcPr>
          <w:p w:rsidR="002229EE" w:rsidRDefault="002229EE">
            <w:pPr>
              <w:pStyle w:val="ConsPlusNormal"/>
              <w:jc w:val="center"/>
            </w:pPr>
            <w:r>
              <w:t>06</w:t>
            </w:r>
          </w:p>
        </w:tc>
        <w:tc>
          <w:tcPr>
            <w:tcW w:w="559" w:type="dxa"/>
            <w:tcBorders>
              <w:right w:val="nil"/>
            </w:tcBorders>
          </w:tcPr>
          <w:p w:rsidR="002229EE" w:rsidRDefault="002229EE">
            <w:pPr>
              <w:pStyle w:val="ConsPlusNormal"/>
              <w:jc w:val="center"/>
            </w:pPr>
            <w:r>
              <w:t>07</w:t>
            </w:r>
          </w:p>
        </w:tc>
      </w:tr>
      <w:tr w:rsidR="002229EE">
        <w:tc>
          <w:tcPr>
            <w:tcW w:w="3685" w:type="dxa"/>
            <w:tcBorders>
              <w:left w:val="nil"/>
            </w:tcBorders>
          </w:tcPr>
          <w:p w:rsidR="002229EE" w:rsidRDefault="002229EE">
            <w:pPr>
              <w:pStyle w:val="ConsPlusNormal"/>
              <w:jc w:val="center"/>
            </w:pPr>
            <w:r>
              <w:t>1</w:t>
            </w:r>
          </w:p>
        </w:tc>
        <w:tc>
          <w:tcPr>
            <w:tcW w:w="624" w:type="dxa"/>
          </w:tcPr>
          <w:p w:rsidR="002229EE" w:rsidRDefault="002229EE">
            <w:pPr>
              <w:pStyle w:val="ConsPlusNormal"/>
              <w:jc w:val="center"/>
            </w:pPr>
            <w:r>
              <w:t>2</w:t>
            </w:r>
          </w:p>
        </w:tc>
        <w:tc>
          <w:tcPr>
            <w:tcW w:w="850" w:type="dxa"/>
          </w:tcPr>
          <w:p w:rsidR="002229EE" w:rsidRDefault="002229EE">
            <w:pPr>
              <w:pStyle w:val="ConsPlusNormal"/>
              <w:jc w:val="center"/>
            </w:pPr>
            <w:r>
              <w:t>3</w:t>
            </w:r>
          </w:p>
        </w:tc>
        <w:tc>
          <w:tcPr>
            <w:tcW w:w="559" w:type="dxa"/>
          </w:tcPr>
          <w:p w:rsidR="002229EE" w:rsidRDefault="002229EE">
            <w:pPr>
              <w:pStyle w:val="ConsPlusNormal"/>
              <w:jc w:val="center"/>
            </w:pPr>
            <w:r>
              <w:t>4</w:t>
            </w:r>
          </w:p>
        </w:tc>
        <w:tc>
          <w:tcPr>
            <w:tcW w:w="559" w:type="dxa"/>
          </w:tcPr>
          <w:p w:rsidR="002229EE" w:rsidRDefault="002229EE">
            <w:pPr>
              <w:pStyle w:val="ConsPlusNormal"/>
              <w:jc w:val="center"/>
            </w:pPr>
            <w:r>
              <w:t>5</w:t>
            </w:r>
          </w:p>
        </w:tc>
        <w:tc>
          <w:tcPr>
            <w:tcW w:w="559" w:type="dxa"/>
          </w:tcPr>
          <w:p w:rsidR="002229EE" w:rsidRDefault="002229EE">
            <w:pPr>
              <w:pStyle w:val="ConsPlusNormal"/>
              <w:jc w:val="center"/>
            </w:pPr>
            <w:bookmarkStart w:id="1054" w:name="P18435"/>
            <w:bookmarkEnd w:id="1054"/>
            <w:r>
              <w:t>6</w:t>
            </w:r>
          </w:p>
        </w:tc>
        <w:tc>
          <w:tcPr>
            <w:tcW w:w="559" w:type="dxa"/>
          </w:tcPr>
          <w:p w:rsidR="002229EE" w:rsidRDefault="002229EE">
            <w:pPr>
              <w:pStyle w:val="ConsPlusNormal"/>
              <w:jc w:val="center"/>
            </w:pPr>
            <w:r>
              <w:t>7</w:t>
            </w:r>
          </w:p>
        </w:tc>
        <w:tc>
          <w:tcPr>
            <w:tcW w:w="559" w:type="dxa"/>
          </w:tcPr>
          <w:p w:rsidR="002229EE" w:rsidRDefault="002229EE">
            <w:pPr>
              <w:pStyle w:val="ConsPlusNormal"/>
              <w:jc w:val="center"/>
            </w:pPr>
            <w:r>
              <w:t>8</w:t>
            </w:r>
          </w:p>
        </w:tc>
        <w:tc>
          <w:tcPr>
            <w:tcW w:w="559" w:type="dxa"/>
          </w:tcPr>
          <w:p w:rsidR="002229EE" w:rsidRDefault="002229EE">
            <w:pPr>
              <w:pStyle w:val="ConsPlusNormal"/>
              <w:jc w:val="center"/>
            </w:pPr>
            <w:r>
              <w:t>9</w:t>
            </w:r>
          </w:p>
        </w:tc>
        <w:tc>
          <w:tcPr>
            <w:tcW w:w="559" w:type="dxa"/>
            <w:tcBorders>
              <w:right w:val="nil"/>
            </w:tcBorders>
          </w:tcPr>
          <w:p w:rsidR="002229EE" w:rsidRDefault="002229EE">
            <w:pPr>
              <w:pStyle w:val="ConsPlusNormal"/>
              <w:jc w:val="center"/>
            </w:pPr>
            <w:bookmarkStart w:id="1055" w:name="P18439"/>
            <w:bookmarkEnd w:id="1055"/>
            <w:r>
              <w:t>10</w:t>
            </w: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jc w:val="center"/>
              <w:outlineLvl w:val="6"/>
            </w:pPr>
            <w:r>
              <w:t>I. Нефинансовые активы</w:t>
            </w:r>
          </w:p>
        </w:tc>
        <w:tc>
          <w:tcPr>
            <w:tcW w:w="624" w:type="dxa"/>
            <w:vMerge w:val="restart"/>
            <w:vAlign w:val="bottom"/>
          </w:tcPr>
          <w:p w:rsidR="002229EE" w:rsidRDefault="002229EE">
            <w:pPr>
              <w:pStyle w:val="ConsPlusNormal"/>
              <w:jc w:val="center"/>
            </w:pPr>
            <w:bookmarkStart w:id="1056" w:name="P18441"/>
            <w:bookmarkEnd w:id="1056"/>
            <w:r>
              <w:t>010</w:t>
            </w:r>
          </w:p>
        </w:tc>
        <w:tc>
          <w:tcPr>
            <w:tcW w:w="850" w:type="dxa"/>
            <w:vMerge w:val="restart"/>
          </w:tcPr>
          <w:p w:rsidR="002229EE" w:rsidRDefault="002229EE">
            <w:pPr>
              <w:pStyle w:val="ConsPlusNormal"/>
            </w:pPr>
          </w:p>
        </w:tc>
        <w:tc>
          <w:tcPr>
            <w:tcW w:w="559" w:type="dxa"/>
            <w:vMerge w:val="restart"/>
          </w:tcPr>
          <w:p w:rsidR="002229EE" w:rsidRDefault="002229EE">
            <w:pPr>
              <w:pStyle w:val="ConsPlusNormal"/>
            </w:pPr>
          </w:p>
        </w:tc>
        <w:tc>
          <w:tcPr>
            <w:tcW w:w="559" w:type="dxa"/>
            <w:vMerge w:val="restart"/>
          </w:tcPr>
          <w:p w:rsidR="002229EE" w:rsidRDefault="002229EE">
            <w:pPr>
              <w:pStyle w:val="ConsPlusNormal"/>
            </w:pPr>
          </w:p>
        </w:tc>
        <w:tc>
          <w:tcPr>
            <w:tcW w:w="559" w:type="dxa"/>
            <w:vMerge w:val="restart"/>
          </w:tcPr>
          <w:p w:rsidR="002229EE" w:rsidRDefault="002229EE">
            <w:pPr>
              <w:pStyle w:val="ConsPlusNormal"/>
            </w:pPr>
          </w:p>
        </w:tc>
        <w:tc>
          <w:tcPr>
            <w:tcW w:w="559" w:type="dxa"/>
            <w:vMerge w:val="restart"/>
          </w:tcPr>
          <w:p w:rsidR="002229EE" w:rsidRDefault="002229EE">
            <w:pPr>
              <w:pStyle w:val="ConsPlusNormal"/>
            </w:pPr>
          </w:p>
        </w:tc>
        <w:tc>
          <w:tcPr>
            <w:tcW w:w="559" w:type="dxa"/>
            <w:vMerge w:val="restart"/>
          </w:tcPr>
          <w:p w:rsidR="002229EE" w:rsidRDefault="002229EE">
            <w:pPr>
              <w:pStyle w:val="ConsPlusNormal"/>
            </w:pPr>
          </w:p>
        </w:tc>
        <w:tc>
          <w:tcPr>
            <w:tcW w:w="559" w:type="dxa"/>
            <w:vMerge w:val="restart"/>
          </w:tcPr>
          <w:p w:rsidR="002229EE" w:rsidRDefault="002229EE">
            <w:pPr>
              <w:pStyle w:val="ConsPlusNormal"/>
            </w:pPr>
          </w:p>
        </w:tc>
        <w:tc>
          <w:tcPr>
            <w:tcW w:w="559" w:type="dxa"/>
            <w:vMerge w:val="restart"/>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pPr>
            <w:r>
              <w:t xml:space="preserve">Основные средства (балансовая стоимость, 010100000) </w:t>
            </w:r>
            <w:hyperlink w:anchor="P19314">
              <w:r>
                <w:rPr>
                  <w:color w:val="0000FF"/>
                </w:rPr>
                <w:t>&lt;*&gt;</w:t>
              </w:r>
            </w:hyperlink>
          </w:p>
        </w:tc>
        <w:tc>
          <w:tcPr>
            <w:tcW w:w="624" w:type="dxa"/>
            <w:vMerge/>
          </w:tcPr>
          <w:p w:rsidR="002229EE" w:rsidRDefault="002229EE">
            <w:pPr>
              <w:pStyle w:val="ConsPlusNormal"/>
            </w:pPr>
          </w:p>
        </w:tc>
        <w:tc>
          <w:tcPr>
            <w:tcW w:w="850" w:type="dxa"/>
            <w:vMerge/>
          </w:tcPr>
          <w:p w:rsidR="002229EE" w:rsidRDefault="002229EE">
            <w:pPr>
              <w:pStyle w:val="ConsPlusNormal"/>
            </w:pPr>
          </w:p>
        </w:tc>
        <w:tc>
          <w:tcPr>
            <w:tcW w:w="559" w:type="dxa"/>
            <w:vMerge/>
          </w:tcPr>
          <w:p w:rsidR="002229EE" w:rsidRDefault="002229EE">
            <w:pPr>
              <w:pStyle w:val="ConsPlusNormal"/>
            </w:pPr>
          </w:p>
        </w:tc>
        <w:tc>
          <w:tcPr>
            <w:tcW w:w="559" w:type="dxa"/>
            <w:vMerge/>
          </w:tcPr>
          <w:p w:rsidR="002229EE" w:rsidRDefault="002229EE">
            <w:pPr>
              <w:pStyle w:val="ConsPlusNormal"/>
            </w:pPr>
          </w:p>
        </w:tc>
        <w:tc>
          <w:tcPr>
            <w:tcW w:w="559" w:type="dxa"/>
            <w:vMerge/>
          </w:tcPr>
          <w:p w:rsidR="002229EE" w:rsidRDefault="002229EE">
            <w:pPr>
              <w:pStyle w:val="ConsPlusNormal"/>
            </w:pPr>
          </w:p>
        </w:tc>
        <w:tc>
          <w:tcPr>
            <w:tcW w:w="559" w:type="dxa"/>
            <w:vMerge/>
          </w:tcPr>
          <w:p w:rsidR="002229EE" w:rsidRDefault="002229EE">
            <w:pPr>
              <w:pStyle w:val="ConsPlusNormal"/>
            </w:pPr>
          </w:p>
        </w:tc>
        <w:tc>
          <w:tcPr>
            <w:tcW w:w="559" w:type="dxa"/>
            <w:vMerge/>
          </w:tcPr>
          <w:p w:rsidR="002229EE" w:rsidRDefault="002229EE">
            <w:pPr>
              <w:pStyle w:val="ConsPlusNormal"/>
            </w:pPr>
          </w:p>
        </w:tc>
        <w:tc>
          <w:tcPr>
            <w:tcW w:w="559" w:type="dxa"/>
            <w:vMerge/>
          </w:tcPr>
          <w:p w:rsidR="002229EE" w:rsidRDefault="002229EE">
            <w:pPr>
              <w:pStyle w:val="ConsPlusNormal"/>
            </w:pPr>
          </w:p>
        </w:tc>
        <w:tc>
          <w:tcPr>
            <w:tcW w:w="559" w:type="dxa"/>
            <w:vMerge/>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pPr>
            <w:r>
              <w:t xml:space="preserve">Уменьшение стоимости основных средств </w:t>
            </w:r>
            <w:hyperlink w:anchor="P19315">
              <w:r>
                <w:rPr>
                  <w:color w:val="0000FF"/>
                </w:rPr>
                <w:t>&lt;**&gt;</w:t>
              </w:r>
            </w:hyperlink>
            <w:r>
              <w:t xml:space="preserve">, всего </w:t>
            </w:r>
            <w:hyperlink w:anchor="P19314">
              <w:r>
                <w:rPr>
                  <w:color w:val="0000FF"/>
                </w:rPr>
                <w:t>&lt;*&gt;</w:t>
              </w:r>
            </w:hyperlink>
          </w:p>
        </w:tc>
        <w:tc>
          <w:tcPr>
            <w:tcW w:w="624" w:type="dxa"/>
            <w:vAlign w:val="bottom"/>
          </w:tcPr>
          <w:p w:rsidR="002229EE" w:rsidRDefault="002229EE">
            <w:pPr>
              <w:pStyle w:val="ConsPlusNormal"/>
              <w:jc w:val="center"/>
            </w:pPr>
            <w:bookmarkStart w:id="1057" w:name="P18452"/>
            <w:bookmarkEnd w:id="1057"/>
            <w:r>
              <w:t>020</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ind w:left="284"/>
            </w:pPr>
            <w:r>
              <w:t>из них:</w:t>
            </w:r>
          </w:p>
        </w:tc>
        <w:tc>
          <w:tcPr>
            <w:tcW w:w="624" w:type="dxa"/>
            <w:vMerge w:val="restart"/>
            <w:vAlign w:val="bottom"/>
          </w:tcPr>
          <w:p w:rsidR="002229EE" w:rsidRDefault="002229EE">
            <w:pPr>
              <w:pStyle w:val="ConsPlusNormal"/>
              <w:jc w:val="center"/>
            </w:pPr>
            <w:r>
              <w:t>021</w:t>
            </w:r>
          </w:p>
        </w:tc>
        <w:tc>
          <w:tcPr>
            <w:tcW w:w="850" w:type="dxa"/>
            <w:vMerge w:val="restart"/>
          </w:tcPr>
          <w:p w:rsidR="002229EE" w:rsidRDefault="002229EE">
            <w:pPr>
              <w:pStyle w:val="ConsPlusNormal"/>
            </w:pPr>
          </w:p>
        </w:tc>
        <w:tc>
          <w:tcPr>
            <w:tcW w:w="559" w:type="dxa"/>
            <w:vMerge w:val="restart"/>
          </w:tcPr>
          <w:p w:rsidR="002229EE" w:rsidRDefault="002229EE">
            <w:pPr>
              <w:pStyle w:val="ConsPlusNormal"/>
            </w:pPr>
          </w:p>
        </w:tc>
        <w:tc>
          <w:tcPr>
            <w:tcW w:w="559" w:type="dxa"/>
            <w:vMerge w:val="restart"/>
          </w:tcPr>
          <w:p w:rsidR="002229EE" w:rsidRDefault="002229EE">
            <w:pPr>
              <w:pStyle w:val="ConsPlusNormal"/>
            </w:pPr>
          </w:p>
        </w:tc>
        <w:tc>
          <w:tcPr>
            <w:tcW w:w="559" w:type="dxa"/>
            <w:vMerge w:val="restart"/>
          </w:tcPr>
          <w:p w:rsidR="002229EE" w:rsidRDefault="002229EE">
            <w:pPr>
              <w:pStyle w:val="ConsPlusNormal"/>
            </w:pPr>
          </w:p>
        </w:tc>
        <w:tc>
          <w:tcPr>
            <w:tcW w:w="559" w:type="dxa"/>
            <w:vMerge w:val="restart"/>
          </w:tcPr>
          <w:p w:rsidR="002229EE" w:rsidRDefault="002229EE">
            <w:pPr>
              <w:pStyle w:val="ConsPlusNormal"/>
            </w:pPr>
          </w:p>
        </w:tc>
        <w:tc>
          <w:tcPr>
            <w:tcW w:w="559" w:type="dxa"/>
            <w:vMerge w:val="restart"/>
          </w:tcPr>
          <w:p w:rsidR="002229EE" w:rsidRDefault="002229EE">
            <w:pPr>
              <w:pStyle w:val="ConsPlusNormal"/>
            </w:pPr>
          </w:p>
        </w:tc>
        <w:tc>
          <w:tcPr>
            <w:tcW w:w="559" w:type="dxa"/>
            <w:vMerge w:val="restart"/>
          </w:tcPr>
          <w:p w:rsidR="002229EE" w:rsidRDefault="002229EE">
            <w:pPr>
              <w:pStyle w:val="ConsPlusNormal"/>
            </w:pPr>
          </w:p>
        </w:tc>
        <w:tc>
          <w:tcPr>
            <w:tcW w:w="559" w:type="dxa"/>
            <w:vMerge w:val="restart"/>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ind w:left="284"/>
            </w:pPr>
            <w:r>
              <w:t xml:space="preserve">амортизация основных средств </w:t>
            </w:r>
            <w:hyperlink w:anchor="P19314">
              <w:r>
                <w:rPr>
                  <w:color w:val="0000FF"/>
                </w:rPr>
                <w:t>&lt;*&gt;</w:t>
              </w:r>
            </w:hyperlink>
          </w:p>
        </w:tc>
        <w:tc>
          <w:tcPr>
            <w:tcW w:w="624" w:type="dxa"/>
            <w:vMerge/>
          </w:tcPr>
          <w:p w:rsidR="002229EE" w:rsidRDefault="002229EE">
            <w:pPr>
              <w:pStyle w:val="ConsPlusNormal"/>
            </w:pPr>
          </w:p>
        </w:tc>
        <w:tc>
          <w:tcPr>
            <w:tcW w:w="850" w:type="dxa"/>
            <w:vMerge/>
          </w:tcPr>
          <w:p w:rsidR="002229EE" w:rsidRDefault="002229EE">
            <w:pPr>
              <w:pStyle w:val="ConsPlusNormal"/>
            </w:pPr>
          </w:p>
        </w:tc>
        <w:tc>
          <w:tcPr>
            <w:tcW w:w="559" w:type="dxa"/>
            <w:vMerge/>
          </w:tcPr>
          <w:p w:rsidR="002229EE" w:rsidRDefault="002229EE">
            <w:pPr>
              <w:pStyle w:val="ConsPlusNormal"/>
            </w:pPr>
          </w:p>
        </w:tc>
        <w:tc>
          <w:tcPr>
            <w:tcW w:w="559" w:type="dxa"/>
            <w:vMerge/>
          </w:tcPr>
          <w:p w:rsidR="002229EE" w:rsidRDefault="002229EE">
            <w:pPr>
              <w:pStyle w:val="ConsPlusNormal"/>
            </w:pPr>
          </w:p>
        </w:tc>
        <w:tc>
          <w:tcPr>
            <w:tcW w:w="559" w:type="dxa"/>
            <w:vMerge/>
          </w:tcPr>
          <w:p w:rsidR="002229EE" w:rsidRDefault="002229EE">
            <w:pPr>
              <w:pStyle w:val="ConsPlusNormal"/>
            </w:pPr>
          </w:p>
        </w:tc>
        <w:tc>
          <w:tcPr>
            <w:tcW w:w="559" w:type="dxa"/>
            <w:vMerge/>
          </w:tcPr>
          <w:p w:rsidR="002229EE" w:rsidRDefault="002229EE">
            <w:pPr>
              <w:pStyle w:val="ConsPlusNormal"/>
            </w:pPr>
          </w:p>
        </w:tc>
        <w:tc>
          <w:tcPr>
            <w:tcW w:w="559" w:type="dxa"/>
            <w:vMerge/>
          </w:tcPr>
          <w:p w:rsidR="002229EE" w:rsidRDefault="002229EE">
            <w:pPr>
              <w:pStyle w:val="ConsPlusNormal"/>
            </w:pPr>
          </w:p>
        </w:tc>
        <w:tc>
          <w:tcPr>
            <w:tcW w:w="559" w:type="dxa"/>
            <w:vMerge/>
          </w:tcPr>
          <w:p w:rsidR="002229EE" w:rsidRDefault="002229EE">
            <w:pPr>
              <w:pStyle w:val="ConsPlusNormal"/>
            </w:pPr>
          </w:p>
        </w:tc>
        <w:tc>
          <w:tcPr>
            <w:tcW w:w="559" w:type="dxa"/>
            <w:vMerge/>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pPr>
            <w:r>
              <w:t xml:space="preserve">Основные средства (остаточная стоимость, </w:t>
            </w:r>
            <w:hyperlink w:anchor="P18441">
              <w:r>
                <w:rPr>
                  <w:color w:val="0000FF"/>
                </w:rPr>
                <w:t>стр. 010</w:t>
              </w:r>
            </w:hyperlink>
            <w:r>
              <w:t xml:space="preserve"> - </w:t>
            </w:r>
            <w:hyperlink w:anchor="P18452">
              <w:r>
                <w:rPr>
                  <w:color w:val="0000FF"/>
                </w:rPr>
                <w:t>стр. 020</w:t>
              </w:r>
            </w:hyperlink>
            <w:r>
              <w:t>)</w:t>
            </w:r>
          </w:p>
        </w:tc>
        <w:tc>
          <w:tcPr>
            <w:tcW w:w="624" w:type="dxa"/>
            <w:vAlign w:val="bottom"/>
          </w:tcPr>
          <w:p w:rsidR="002229EE" w:rsidRDefault="002229EE">
            <w:pPr>
              <w:pStyle w:val="ConsPlusNormal"/>
              <w:jc w:val="center"/>
            </w:pPr>
            <w:bookmarkStart w:id="1058" w:name="P18473"/>
            <w:bookmarkEnd w:id="1058"/>
            <w:r>
              <w:t>030</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pPr>
            <w:r>
              <w:t xml:space="preserve">Нематериальные активы (балансовая стоимость, 010200000) </w:t>
            </w:r>
            <w:hyperlink w:anchor="P19314">
              <w:r>
                <w:rPr>
                  <w:color w:val="0000FF"/>
                </w:rPr>
                <w:t>&lt;*&gt;</w:t>
              </w:r>
            </w:hyperlink>
          </w:p>
        </w:tc>
        <w:tc>
          <w:tcPr>
            <w:tcW w:w="624" w:type="dxa"/>
            <w:vAlign w:val="bottom"/>
          </w:tcPr>
          <w:p w:rsidR="002229EE" w:rsidRDefault="002229EE">
            <w:pPr>
              <w:pStyle w:val="ConsPlusNormal"/>
              <w:jc w:val="center"/>
            </w:pPr>
            <w:bookmarkStart w:id="1059" w:name="P18483"/>
            <w:bookmarkEnd w:id="1059"/>
            <w:r>
              <w:t>040</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pPr>
            <w:r>
              <w:t xml:space="preserve">Уменьшение стоимости нематериальных активов </w:t>
            </w:r>
            <w:hyperlink w:anchor="P19315">
              <w:r>
                <w:rPr>
                  <w:color w:val="0000FF"/>
                </w:rPr>
                <w:t>&lt;**&gt;</w:t>
              </w:r>
            </w:hyperlink>
            <w:r>
              <w:t xml:space="preserve">, всего </w:t>
            </w:r>
            <w:hyperlink w:anchor="P19314">
              <w:r>
                <w:rPr>
                  <w:color w:val="0000FF"/>
                </w:rPr>
                <w:t>&lt;*&gt;</w:t>
              </w:r>
            </w:hyperlink>
          </w:p>
        </w:tc>
        <w:tc>
          <w:tcPr>
            <w:tcW w:w="624" w:type="dxa"/>
            <w:vAlign w:val="bottom"/>
          </w:tcPr>
          <w:p w:rsidR="002229EE" w:rsidRDefault="002229EE">
            <w:pPr>
              <w:pStyle w:val="ConsPlusNormal"/>
              <w:jc w:val="center"/>
            </w:pPr>
            <w:bookmarkStart w:id="1060" w:name="P18493"/>
            <w:bookmarkEnd w:id="1060"/>
            <w:r>
              <w:lastRenderedPageBreak/>
              <w:t>050</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ind w:left="284"/>
            </w:pPr>
            <w:r>
              <w:lastRenderedPageBreak/>
              <w:t>из них:</w:t>
            </w:r>
          </w:p>
          <w:p w:rsidR="002229EE" w:rsidRDefault="002229EE">
            <w:pPr>
              <w:pStyle w:val="ConsPlusNormal"/>
              <w:ind w:left="284"/>
            </w:pPr>
            <w:r>
              <w:t xml:space="preserve">амортизация нематериальных активов </w:t>
            </w:r>
            <w:hyperlink w:anchor="P19314">
              <w:r>
                <w:rPr>
                  <w:color w:val="0000FF"/>
                </w:rPr>
                <w:t>&lt;*&gt;</w:t>
              </w:r>
            </w:hyperlink>
          </w:p>
        </w:tc>
        <w:tc>
          <w:tcPr>
            <w:tcW w:w="624" w:type="dxa"/>
            <w:vAlign w:val="bottom"/>
          </w:tcPr>
          <w:p w:rsidR="002229EE" w:rsidRDefault="002229EE">
            <w:pPr>
              <w:pStyle w:val="ConsPlusNormal"/>
              <w:jc w:val="center"/>
            </w:pPr>
            <w:r>
              <w:t>051</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pPr>
            <w:r>
              <w:t xml:space="preserve">Нематериальные активы </w:t>
            </w:r>
            <w:hyperlink w:anchor="P19315">
              <w:r>
                <w:rPr>
                  <w:color w:val="0000FF"/>
                </w:rPr>
                <w:t>&lt;**&gt;</w:t>
              </w:r>
            </w:hyperlink>
            <w:r>
              <w:t xml:space="preserve"> (остаточная стоимость, </w:t>
            </w:r>
            <w:hyperlink w:anchor="P18483">
              <w:r>
                <w:rPr>
                  <w:color w:val="0000FF"/>
                </w:rPr>
                <w:t>стр. 040</w:t>
              </w:r>
            </w:hyperlink>
            <w:r>
              <w:t xml:space="preserve"> - </w:t>
            </w:r>
            <w:hyperlink w:anchor="P18493">
              <w:r>
                <w:rPr>
                  <w:color w:val="0000FF"/>
                </w:rPr>
                <w:t>стр. 050</w:t>
              </w:r>
            </w:hyperlink>
            <w:r>
              <w:t>)</w:t>
            </w:r>
          </w:p>
        </w:tc>
        <w:tc>
          <w:tcPr>
            <w:tcW w:w="624" w:type="dxa"/>
            <w:vAlign w:val="bottom"/>
          </w:tcPr>
          <w:p w:rsidR="002229EE" w:rsidRDefault="002229EE">
            <w:pPr>
              <w:pStyle w:val="ConsPlusNormal"/>
              <w:jc w:val="center"/>
            </w:pPr>
            <w:bookmarkStart w:id="1061" w:name="P18514"/>
            <w:bookmarkEnd w:id="1061"/>
            <w:r>
              <w:t>060</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pPr>
            <w:r>
              <w:t xml:space="preserve">Непроизведенные активы (010300000) </w:t>
            </w:r>
            <w:hyperlink w:anchor="P19315">
              <w:r>
                <w:rPr>
                  <w:color w:val="0000FF"/>
                </w:rPr>
                <w:t>&lt;**&gt;</w:t>
              </w:r>
            </w:hyperlink>
            <w:r>
              <w:t xml:space="preserve"> (остаточная стоимость)</w:t>
            </w:r>
          </w:p>
        </w:tc>
        <w:tc>
          <w:tcPr>
            <w:tcW w:w="624" w:type="dxa"/>
            <w:vAlign w:val="bottom"/>
          </w:tcPr>
          <w:p w:rsidR="002229EE" w:rsidRDefault="002229EE">
            <w:pPr>
              <w:pStyle w:val="ConsPlusNormal"/>
              <w:jc w:val="center"/>
            </w:pPr>
            <w:bookmarkStart w:id="1062" w:name="P18524"/>
            <w:bookmarkEnd w:id="1062"/>
            <w:r>
              <w:t>070</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pPr>
            <w:r>
              <w:t>Материальные запасы (010500000) (остаточная стоимость), всего</w:t>
            </w:r>
          </w:p>
        </w:tc>
        <w:tc>
          <w:tcPr>
            <w:tcW w:w="624" w:type="dxa"/>
            <w:vAlign w:val="bottom"/>
          </w:tcPr>
          <w:p w:rsidR="002229EE" w:rsidRDefault="002229EE">
            <w:pPr>
              <w:pStyle w:val="ConsPlusNormal"/>
              <w:jc w:val="center"/>
            </w:pPr>
            <w:bookmarkStart w:id="1063" w:name="P18534"/>
            <w:bookmarkEnd w:id="1063"/>
            <w:r>
              <w:t>080</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ind w:left="284"/>
            </w:pPr>
            <w:r>
              <w:t>из них:</w:t>
            </w:r>
          </w:p>
          <w:p w:rsidR="002229EE" w:rsidRDefault="002229EE">
            <w:pPr>
              <w:pStyle w:val="ConsPlusNormal"/>
              <w:ind w:left="284"/>
            </w:pPr>
            <w:r>
              <w:t>внеоборотные</w:t>
            </w:r>
          </w:p>
        </w:tc>
        <w:tc>
          <w:tcPr>
            <w:tcW w:w="624" w:type="dxa"/>
            <w:vAlign w:val="bottom"/>
          </w:tcPr>
          <w:p w:rsidR="002229EE" w:rsidRDefault="002229EE">
            <w:pPr>
              <w:pStyle w:val="ConsPlusNormal"/>
              <w:jc w:val="center"/>
            </w:pPr>
            <w:r>
              <w:t>081</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pPr>
            <w:r>
              <w:t xml:space="preserve">Права пользования активами (011100000) </w:t>
            </w:r>
            <w:hyperlink w:anchor="P19315">
              <w:r>
                <w:rPr>
                  <w:color w:val="0000FF"/>
                </w:rPr>
                <w:t>&lt;**&gt;</w:t>
              </w:r>
            </w:hyperlink>
            <w:r>
              <w:t xml:space="preserve"> (остаточная стоимость), всего</w:t>
            </w:r>
          </w:p>
        </w:tc>
        <w:tc>
          <w:tcPr>
            <w:tcW w:w="624" w:type="dxa"/>
            <w:vAlign w:val="bottom"/>
          </w:tcPr>
          <w:p w:rsidR="002229EE" w:rsidRDefault="002229EE">
            <w:pPr>
              <w:pStyle w:val="ConsPlusNormal"/>
              <w:jc w:val="center"/>
            </w:pPr>
            <w:bookmarkStart w:id="1064" w:name="P18555"/>
            <w:bookmarkEnd w:id="1064"/>
            <w:r>
              <w:t>100</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ind w:left="284"/>
            </w:pPr>
            <w:r>
              <w:t>из них:</w:t>
            </w:r>
          </w:p>
          <w:p w:rsidR="002229EE" w:rsidRDefault="002229EE">
            <w:pPr>
              <w:pStyle w:val="ConsPlusNormal"/>
              <w:ind w:left="284"/>
            </w:pPr>
            <w:r>
              <w:t>долгосрочные</w:t>
            </w:r>
          </w:p>
        </w:tc>
        <w:tc>
          <w:tcPr>
            <w:tcW w:w="624" w:type="dxa"/>
            <w:vAlign w:val="bottom"/>
          </w:tcPr>
          <w:p w:rsidR="002229EE" w:rsidRDefault="002229EE">
            <w:pPr>
              <w:pStyle w:val="ConsPlusNormal"/>
              <w:jc w:val="center"/>
            </w:pPr>
            <w:r>
              <w:t>101</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center"/>
          </w:tcPr>
          <w:p w:rsidR="002229EE" w:rsidRDefault="002229EE">
            <w:pPr>
              <w:pStyle w:val="ConsPlusNormal"/>
            </w:pPr>
            <w:r>
              <w:t xml:space="preserve">Биологические активы (011300000) </w:t>
            </w:r>
            <w:hyperlink w:anchor="P19315">
              <w:r>
                <w:rPr>
                  <w:color w:val="0000FF"/>
                </w:rPr>
                <w:t>&lt;**&gt;</w:t>
              </w:r>
            </w:hyperlink>
            <w:r>
              <w:t xml:space="preserve"> (остаточная стоимость)</w:t>
            </w:r>
          </w:p>
        </w:tc>
        <w:tc>
          <w:tcPr>
            <w:tcW w:w="624" w:type="dxa"/>
            <w:vAlign w:val="bottom"/>
          </w:tcPr>
          <w:p w:rsidR="002229EE" w:rsidRDefault="002229EE">
            <w:pPr>
              <w:pStyle w:val="ConsPlusNormal"/>
              <w:jc w:val="center"/>
            </w:pPr>
            <w:bookmarkStart w:id="1065" w:name="P18576"/>
            <w:bookmarkEnd w:id="1065"/>
            <w:r>
              <w:t>110</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229EE">
        <w:tc>
          <w:tcPr>
            <w:tcW w:w="9070" w:type="dxa"/>
            <w:tcBorders>
              <w:top w:val="nil"/>
              <w:left w:val="nil"/>
              <w:bottom w:val="nil"/>
              <w:right w:val="nil"/>
            </w:tcBorders>
          </w:tcPr>
          <w:p w:rsidR="002229EE" w:rsidRDefault="002229EE">
            <w:pPr>
              <w:pStyle w:val="ConsPlusNormal"/>
              <w:jc w:val="right"/>
            </w:pPr>
            <w:r>
              <w:t>Форма 0503173 стр. 2</w:t>
            </w:r>
          </w:p>
        </w:tc>
      </w:tr>
    </w:tbl>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624"/>
        <w:gridCol w:w="850"/>
        <w:gridCol w:w="559"/>
        <w:gridCol w:w="559"/>
        <w:gridCol w:w="559"/>
        <w:gridCol w:w="559"/>
        <w:gridCol w:w="559"/>
        <w:gridCol w:w="559"/>
        <w:gridCol w:w="558"/>
      </w:tblGrid>
      <w:tr w:rsidR="002229EE">
        <w:tc>
          <w:tcPr>
            <w:tcW w:w="3685" w:type="dxa"/>
            <w:vMerge w:val="restart"/>
            <w:tcBorders>
              <w:left w:val="nil"/>
            </w:tcBorders>
          </w:tcPr>
          <w:p w:rsidR="002229EE" w:rsidRDefault="002229EE">
            <w:pPr>
              <w:pStyle w:val="ConsPlusNormal"/>
              <w:jc w:val="center"/>
            </w:pPr>
            <w:r>
              <w:t>АКТИВ</w:t>
            </w:r>
          </w:p>
        </w:tc>
        <w:tc>
          <w:tcPr>
            <w:tcW w:w="624" w:type="dxa"/>
            <w:vMerge w:val="restart"/>
          </w:tcPr>
          <w:p w:rsidR="002229EE" w:rsidRDefault="002229EE">
            <w:pPr>
              <w:pStyle w:val="ConsPlusNormal"/>
              <w:jc w:val="center"/>
            </w:pPr>
            <w:r>
              <w:t>Код строки</w:t>
            </w:r>
          </w:p>
        </w:tc>
        <w:tc>
          <w:tcPr>
            <w:tcW w:w="850" w:type="dxa"/>
            <w:vMerge w:val="restart"/>
          </w:tcPr>
          <w:p w:rsidR="002229EE" w:rsidRDefault="002229EE">
            <w:pPr>
              <w:pStyle w:val="ConsPlusNormal"/>
              <w:jc w:val="center"/>
            </w:pPr>
            <w:r>
              <w:t>Сумма изменений, всего (руб.)</w:t>
            </w:r>
          </w:p>
        </w:tc>
        <w:tc>
          <w:tcPr>
            <w:tcW w:w="3912" w:type="dxa"/>
            <w:gridSpan w:val="7"/>
            <w:tcBorders>
              <w:right w:val="nil"/>
            </w:tcBorders>
          </w:tcPr>
          <w:p w:rsidR="002229EE" w:rsidRDefault="002229EE">
            <w:pPr>
              <w:pStyle w:val="ConsPlusNormal"/>
              <w:jc w:val="center"/>
            </w:pPr>
            <w:r>
              <w:t>в том числе по коду причины (руб.)</w:t>
            </w:r>
          </w:p>
        </w:tc>
      </w:tr>
      <w:tr w:rsidR="002229EE">
        <w:tc>
          <w:tcPr>
            <w:tcW w:w="3685" w:type="dxa"/>
            <w:vMerge/>
            <w:tcBorders>
              <w:left w:val="nil"/>
            </w:tcBorders>
          </w:tcPr>
          <w:p w:rsidR="002229EE" w:rsidRDefault="002229EE">
            <w:pPr>
              <w:pStyle w:val="ConsPlusNormal"/>
            </w:pPr>
          </w:p>
        </w:tc>
        <w:tc>
          <w:tcPr>
            <w:tcW w:w="624" w:type="dxa"/>
            <w:vMerge/>
          </w:tcPr>
          <w:p w:rsidR="002229EE" w:rsidRDefault="002229EE">
            <w:pPr>
              <w:pStyle w:val="ConsPlusNormal"/>
            </w:pPr>
          </w:p>
        </w:tc>
        <w:tc>
          <w:tcPr>
            <w:tcW w:w="850" w:type="dxa"/>
            <w:vMerge/>
          </w:tcPr>
          <w:p w:rsidR="002229EE" w:rsidRDefault="002229EE">
            <w:pPr>
              <w:pStyle w:val="ConsPlusNormal"/>
            </w:pPr>
          </w:p>
        </w:tc>
        <w:tc>
          <w:tcPr>
            <w:tcW w:w="559" w:type="dxa"/>
          </w:tcPr>
          <w:p w:rsidR="002229EE" w:rsidRDefault="002229EE">
            <w:pPr>
              <w:pStyle w:val="ConsPlusNormal"/>
              <w:jc w:val="center"/>
            </w:pPr>
            <w:r>
              <w:t>01</w:t>
            </w:r>
          </w:p>
        </w:tc>
        <w:tc>
          <w:tcPr>
            <w:tcW w:w="559" w:type="dxa"/>
          </w:tcPr>
          <w:p w:rsidR="002229EE" w:rsidRDefault="002229EE">
            <w:pPr>
              <w:pStyle w:val="ConsPlusNormal"/>
              <w:jc w:val="center"/>
            </w:pPr>
            <w:r>
              <w:t>02</w:t>
            </w:r>
          </w:p>
        </w:tc>
        <w:tc>
          <w:tcPr>
            <w:tcW w:w="559" w:type="dxa"/>
          </w:tcPr>
          <w:p w:rsidR="002229EE" w:rsidRDefault="002229EE">
            <w:pPr>
              <w:pStyle w:val="ConsPlusNormal"/>
              <w:jc w:val="center"/>
            </w:pPr>
            <w:r>
              <w:t>03</w:t>
            </w:r>
          </w:p>
        </w:tc>
        <w:tc>
          <w:tcPr>
            <w:tcW w:w="559" w:type="dxa"/>
          </w:tcPr>
          <w:p w:rsidR="002229EE" w:rsidRDefault="002229EE">
            <w:pPr>
              <w:pStyle w:val="ConsPlusNormal"/>
              <w:jc w:val="center"/>
            </w:pPr>
            <w:r>
              <w:t>04</w:t>
            </w:r>
          </w:p>
        </w:tc>
        <w:tc>
          <w:tcPr>
            <w:tcW w:w="559" w:type="dxa"/>
          </w:tcPr>
          <w:p w:rsidR="002229EE" w:rsidRDefault="002229EE">
            <w:pPr>
              <w:pStyle w:val="ConsPlusNormal"/>
              <w:jc w:val="center"/>
            </w:pPr>
            <w:r>
              <w:t>05</w:t>
            </w:r>
          </w:p>
        </w:tc>
        <w:tc>
          <w:tcPr>
            <w:tcW w:w="559" w:type="dxa"/>
          </w:tcPr>
          <w:p w:rsidR="002229EE" w:rsidRDefault="002229EE">
            <w:pPr>
              <w:pStyle w:val="ConsPlusNormal"/>
              <w:jc w:val="center"/>
            </w:pPr>
            <w:r>
              <w:t>06</w:t>
            </w:r>
          </w:p>
        </w:tc>
        <w:tc>
          <w:tcPr>
            <w:tcW w:w="558" w:type="dxa"/>
            <w:tcBorders>
              <w:right w:val="nil"/>
            </w:tcBorders>
          </w:tcPr>
          <w:p w:rsidR="002229EE" w:rsidRDefault="002229EE">
            <w:pPr>
              <w:pStyle w:val="ConsPlusNormal"/>
              <w:jc w:val="center"/>
            </w:pPr>
            <w:r>
              <w:t>07</w:t>
            </w:r>
          </w:p>
        </w:tc>
      </w:tr>
      <w:tr w:rsidR="002229EE">
        <w:tc>
          <w:tcPr>
            <w:tcW w:w="3685" w:type="dxa"/>
            <w:tcBorders>
              <w:left w:val="nil"/>
            </w:tcBorders>
          </w:tcPr>
          <w:p w:rsidR="002229EE" w:rsidRDefault="002229EE">
            <w:pPr>
              <w:pStyle w:val="ConsPlusNormal"/>
              <w:jc w:val="center"/>
            </w:pPr>
            <w:r>
              <w:t>1</w:t>
            </w:r>
          </w:p>
        </w:tc>
        <w:tc>
          <w:tcPr>
            <w:tcW w:w="624" w:type="dxa"/>
          </w:tcPr>
          <w:p w:rsidR="002229EE" w:rsidRDefault="002229EE">
            <w:pPr>
              <w:pStyle w:val="ConsPlusNormal"/>
              <w:jc w:val="center"/>
            </w:pPr>
            <w:r>
              <w:t>2</w:t>
            </w:r>
          </w:p>
        </w:tc>
        <w:tc>
          <w:tcPr>
            <w:tcW w:w="850" w:type="dxa"/>
          </w:tcPr>
          <w:p w:rsidR="002229EE" w:rsidRDefault="002229EE">
            <w:pPr>
              <w:pStyle w:val="ConsPlusNormal"/>
              <w:jc w:val="center"/>
            </w:pPr>
            <w:r>
              <w:t>3</w:t>
            </w:r>
          </w:p>
        </w:tc>
        <w:tc>
          <w:tcPr>
            <w:tcW w:w="559" w:type="dxa"/>
          </w:tcPr>
          <w:p w:rsidR="002229EE" w:rsidRDefault="002229EE">
            <w:pPr>
              <w:pStyle w:val="ConsPlusNormal"/>
              <w:jc w:val="center"/>
            </w:pPr>
            <w:r>
              <w:t>4</w:t>
            </w:r>
          </w:p>
        </w:tc>
        <w:tc>
          <w:tcPr>
            <w:tcW w:w="559" w:type="dxa"/>
          </w:tcPr>
          <w:p w:rsidR="002229EE" w:rsidRDefault="002229EE">
            <w:pPr>
              <w:pStyle w:val="ConsPlusNormal"/>
              <w:jc w:val="center"/>
            </w:pPr>
            <w:r>
              <w:t>5</w:t>
            </w:r>
          </w:p>
        </w:tc>
        <w:tc>
          <w:tcPr>
            <w:tcW w:w="559" w:type="dxa"/>
          </w:tcPr>
          <w:p w:rsidR="002229EE" w:rsidRDefault="002229EE">
            <w:pPr>
              <w:pStyle w:val="ConsPlusNormal"/>
              <w:jc w:val="center"/>
            </w:pPr>
            <w:r>
              <w:t>6</w:t>
            </w:r>
          </w:p>
        </w:tc>
        <w:tc>
          <w:tcPr>
            <w:tcW w:w="559" w:type="dxa"/>
          </w:tcPr>
          <w:p w:rsidR="002229EE" w:rsidRDefault="002229EE">
            <w:pPr>
              <w:pStyle w:val="ConsPlusNormal"/>
              <w:jc w:val="center"/>
            </w:pPr>
            <w:r>
              <w:t>7</w:t>
            </w:r>
          </w:p>
        </w:tc>
        <w:tc>
          <w:tcPr>
            <w:tcW w:w="559" w:type="dxa"/>
          </w:tcPr>
          <w:p w:rsidR="002229EE" w:rsidRDefault="002229EE">
            <w:pPr>
              <w:pStyle w:val="ConsPlusNormal"/>
              <w:jc w:val="center"/>
            </w:pPr>
            <w:r>
              <w:t>8</w:t>
            </w:r>
          </w:p>
        </w:tc>
        <w:tc>
          <w:tcPr>
            <w:tcW w:w="559" w:type="dxa"/>
          </w:tcPr>
          <w:p w:rsidR="002229EE" w:rsidRDefault="002229EE">
            <w:pPr>
              <w:pStyle w:val="ConsPlusNormal"/>
              <w:jc w:val="center"/>
            </w:pPr>
            <w:r>
              <w:t>9</w:t>
            </w:r>
          </w:p>
        </w:tc>
        <w:tc>
          <w:tcPr>
            <w:tcW w:w="558" w:type="dxa"/>
            <w:tcBorders>
              <w:right w:val="nil"/>
            </w:tcBorders>
          </w:tcPr>
          <w:p w:rsidR="002229EE" w:rsidRDefault="002229EE">
            <w:pPr>
              <w:pStyle w:val="ConsPlusNormal"/>
              <w:jc w:val="center"/>
            </w:pPr>
            <w:r>
              <w:t>10</w:t>
            </w: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pPr>
            <w:r>
              <w:t>Вложения в нефинансовые активы (010600000), всего</w:t>
            </w:r>
          </w:p>
        </w:tc>
        <w:tc>
          <w:tcPr>
            <w:tcW w:w="624" w:type="dxa"/>
            <w:vAlign w:val="bottom"/>
          </w:tcPr>
          <w:p w:rsidR="002229EE" w:rsidRDefault="002229EE">
            <w:pPr>
              <w:pStyle w:val="ConsPlusNormal"/>
              <w:jc w:val="center"/>
            </w:pPr>
            <w:bookmarkStart w:id="1066" w:name="P18610"/>
            <w:bookmarkEnd w:id="1066"/>
            <w:r>
              <w:t>120</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ind w:left="284"/>
            </w:pPr>
            <w:r>
              <w:t>из них:</w:t>
            </w:r>
          </w:p>
          <w:p w:rsidR="002229EE" w:rsidRDefault="002229EE">
            <w:pPr>
              <w:pStyle w:val="ConsPlusNormal"/>
              <w:ind w:left="284"/>
            </w:pPr>
            <w:r>
              <w:t>внеоборотные</w:t>
            </w:r>
          </w:p>
        </w:tc>
        <w:tc>
          <w:tcPr>
            <w:tcW w:w="624" w:type="dxa"/>
            <w:vAlign w:val="bottom"/>
          </w:tcPr>
          <w:p w:rsidR="002229EE" w:rsidRDefault="002229EE">
            <w:pPr>
              <w:pStyle w:val="ConsPlusNormal"/>
              <w:jc w:val="center"/>
            </w:pPr>
            <w:r>
              <w:t>121</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pPr>
            <w:r>
              <w:t>Нефинансовые активы в пути (010700000)</w:t>
            </w:r>
          </w:p>
        </w:tc>
        <w:tc>
          <w:tcPr>
            <w:tcW w:w="624" w:type="dxa"/>
            <w:vAlign w:val="bottom"/>
          </w:tcPr>
          <w:p w:rsidR="002229EE" w:rsidRDefault="002229EE">
            <w:pPr>
              <w:pStyle w:val="ConsPlusNormal"/>
              <w:jc w:val="center"/>
            </w:pPr>
            <w:bookmarkStart w:id="1067" w:name="P18631"/>
            <w:bookmarkEnd w:id="1067"/>
            <w:r>
              <w:t>130</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tcPr>
          <w:p w:rsidR="002229EE" w:rsidRDefault="002229EE">
            <w:pPr>
              <w:pStyle w:val="ConsPlusNormal"/>
            </w:pPr>
            <w:r>
              <w:t xml:space="preserve">Нефинансовые активы имущества казны (010800000) </w:t>
            </w:r>
            <w:hyperlink w:anchor="P19315">
              <w:r>
                <w:rPr>
                  <w:color w:val="0000FF"/>
                </w:rPr>
                <w:t>&lt;**&gt;</w:t>
              </w:r>
            </w:hyperlink>
            <w:r>
              <w:t xml:space="preserve"> (остаточная стоимость)</w:t>
            </w:r>
          </w:p>
        </w:tc>
        <w:tc>
          <w:tcPr>
            <w:tcW w:w="624" w:type="dxa"/>
            <w:vAlign w:val="bottom"/>
          </w:tcPr>
          <w:p w:rsidR="002229EE" w:rsidRDefault="002229EE">
            <w:pPr>
              <w:pStyle w:val="ConsPlusNormal"/>
              <w:jc w:val="center"/>
            </w:pPr>
            <w:bookmarkStart w:id="1068" w:name="P18641"/>
            <w:bookmarkEnd w:id="1068"/>
            <w:r>
              <w:t>140</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pPr>
            <w:r>
              <w:t xml:space="preserve">Затраты на изготовление готовой </w:t>
            </w:r>
            <w:r>
              <w:lastRenderedPageBreak/>
              <w:t>продукции, выполнение работ, услуг (010900000)</w:t>
            </w:r>
          </w:p>
        </w:tc>
        <w:tc>
          <w:tcPr>
            <w:tcW w:w="624" w:type="dxa"/>
            <w:vAlign w:val="bottom"/>
          </w:tcPr>
          <w:p w:rsidR="002229EE" w:rsidRDefault="002229EE">
            <w:pPr>
              <w:pStyle w:val="ConsPlusNormal"/>
              <w:jc w:val="center"/>
            </w:pPr>
            <w:bookmarkStart w:id="1069" w:name="P18651"/>
            <w:bookmarkEnd w:id="1069"/>
            <w:r>
              <w:lastRenderedPageBreak/>
              <w:t>150</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pPr>
            <w:r>
              <w:lastRenderedPageBreak/>
              <w:t>Расходы будущих периодов (040150000)</w:t>
            </w:r>
          </w:p>
        </w:tc>
        <w:tc>
          <w:tcPr>
            <w:tcW w:w="624" w:type="dxa"/>
            <w:vAlign w:val="bottom"/>
          </w:tcPr>
          <w:p w:rsidR="002229EE" w:rsidRDefault="002229EE">
            <w:pPr>
              <w:pStyle w:val="ConsPlusNormal"/>
              <w:jc w:val="center"/>
            </w:pPr>
            <w:bookmarkStart w:id="1070" w:name="P18661"/>
            <w:bookmarkEnd w:id="1070"/>
            <w:r>
              <w:t>160</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pPr>
            <w:r>
              <w:t>Затраты на биотрансформацию (011000000)</w:t>
            </w:r>
          </w:p>
        </w:tc>
        <w:tc>
          <w:tcPr>
            <w:tcW w:w="624" w:type="dxa"/>
            <w:vAlign w:val="bottom"/>
          </w:tcPr>
          <w:p w:rsidR="002229EE" w:rsidRDefault="002229EE">
            <w:pPr>
              <w:pStyle w:val="ConsPlusNormal"/>
              <w:jc w:val="center"/>
            </w:pPr>
            <w:bookmarkStart w:id="1071" w:name="P18671"/>
            <w:bookmarkEnd w:id="1071"/>
            <w:r>
              <w:t>170</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pPr>
            <w:r>
              <w:t>Итого по разделу I</w:t>
            </w:r>
          </w:p>
          <w:p w:rsidR="002229EE" w:rsidRDefault="002229EE">
            <w:pPr>
              <w:pStyle w:val="ConsPlusNormal"/>
            </w:pPr>
            <w:r>
              <w:t>(</w:t>
            </w:r>
            <w:hyperlink w:anchor="P18473">
              <w:r>
                <w:rPr>
                  <w:color w:val="0000FF"/>
                </w:rPr>
                <w:t>стр. 030</w:t>
              </w:r>
            </w:hyperlink>
            <w:r>
              <w:t xml:space="preserve"> + </w:t>
            </w:r>
            <w:hyperlink w:anchor="P18514">
              <w:r>
                <w:rPr>
                  <w:color w:val="0000FF"/>
                </w:rPr>
                <w:t>стр. 060</w:t>
              </w:r>
            </w:hyperlink>
            <w:r>
              <w:t xml:space="preserve"> + </w:t>
            </w:r>
            <w:hyperlink w:anchor="P18524">
              <w:r>
                <w:rPr>
                  <w:color w:val="0000FF"/>
                </w:rPr>
                <w:t>стр. 070</w:t>
              </w:r>
            </w:hyperlink>
            <w:r>
              <w:t xml:space="preserve"> + </w:t>
            </w:r>
            <w:hyperlink w:anchor="P18534">
              <w:r>
                <w:rPr>
                  <w:color w:val="0000FF"/>
                </w:rPr>
                <w:t>стр. 080</w:t>
              </w:r>
            </w:hyperlink>
            <w:r>
              <w:t xml:space="preserve"> + </w:t>
            </w:r>
            <w:hyperlink w:anchor="P18555">
              <w:r>
                <w:rPr>
                  <w:color w:val="0000FF"/>
                </w:rPr>
                <w:t>стр. 100</w:t>
              </w:r>
            </w:hyperlink>
            <w:r>
              <w:t xml:space="preserve"> + </w:t>
            </w:r>
            <w:hyperlink w:anchor="P18576">
              <w:r>
                <w:rPr>
                  <w:color w:val="0000FF"/>
                </w:rPr>
                <w:t>стр. 110</w:t>
              </w:r>
            </w:hyperlink>
            <w:r>
              <w:t xml:space="preserve"> + </w:t>
            </w:r>
            <w:hyperlink w:anchor="P18610">
              <w:r>
                <w:rPr>
                  <w:color w:val="0000FF"/>
                </w:rPr>
                <w:t>стр. 120</w:t>
              </w:r>
            </w:hyperlink>
            <w:r>
              <w:t xml:space="preserve"> + </w:t>
            </w:r>
            <w:hyperlink w:anchor="P18631">
              <w:r>
                <w:rPr>
                  <w:color w:val="0000FF"/>
                </w:rPr>
                <w:t>стр. 130</w:t>
              </w:r>
            </w:hyperlink>
            <w:r>
              <w:t xml:space="preserve"> + </w:t>
            </w:r>
            <w:hyperlink w:anchor="P18641">
              <w:r>
                <w:rPr>
                  <w:color w:val="0000FF"/>
                </w:rPr>
                <w:t>стр. 140</w:t>
              </w:r>
            </w:hyperlink>
            <w:r>
              <w:t xml:space="preserve"> + </w:t>
            </w:r>
            <w:hyperlink w:anchor="P18651">
              <w:r>
                <w:rPr>
                  <w:color w:val="0000FF"/>
                </w:rPr>
                <w:t>стр. 150</w:t>
              </w:r>
            </w:hyperlink>
            <w:r>
              <w:t xml:space="preserve"> + </w:t>
            </w:r>
            <w:hyperlink w:anchor="P18661">
              <w:r>
                <w:rPr>
                  <w:color w:val="0000FF"/>
                </w:rPr>
                <w:t>стр. 160</w:t>
              </w:r>
            </w:hyperlink>
            <w:r>
              <w:t xml:space="preserve"> + </w:t>
            </w:r>
            <w:hyperlink w:anchor="P18671">
              <w:r>
                <w:rPr>
                  <w:color w:val="0000FF"/>
                </w:rPr>
                <w:t>стр. 170</w:t>
              </w:r>
            </w:hyperlink>
            <w:r>
              <w:t>)</w:t>
            </w:r>
          </w:p>
        </w:tc>
        <w:tc>
          <w:tcPr>
            <w:tcW w:w="624" w:type="dxa"/>
            <w:vAlign w:val="bottom"/>
          </w:tcPr>
          <w:p w:rsidR="002229EE" w:rsidRDefault="002229EE">
            <w:pPr>
              <w:pStyle w:val="ConsPlusNormal"/>
              <w:jc w:val="center"/>
            </w:pPr>
            <w:bookmarkStart w:id="1072" w:name="P18682"/>
            <w:bookmarkEnd w:id="1072"/>
            <w:r>
              <w:t>190</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insideH w:val="nil"/>
          </w:tblBorders>
        </w:tblPrEx>
        <w:tc>
          <w:tcPr>
            <w:tcW w:w="3685" w:type="dxa"/>
            <w:tcBorders>
              <w:left w:val="nil"/>
              <w:bottom w:val="nil"/>
            </w:tcBorders>
            <w:vAlign w:val="bottom"/>
          </w:tcPr>
          <w:p w:rsidR="002229EE" w:rsidRDefault="002229EE">
            <w:pPr>
              <w:pStyle w:val="ConsPlusNormal"/>
              <w:jc w:val="center"/>
              <w:outlineLvl w:val="6"/>
            </w:pPr>
            <w:r>
              <w:t>II. Финансовые активы</w:t>
            </w:r>
          </w:p>
        </w:tc>
        <w:tc>
          <w:tcPr>
            <w:tcW w:w="624" w:type="dxa"/>
            <w:tcBorders>
              <w:bottom w:val="nil"/>
            </w:tcBorders>
            <w:vAlign w:val="bottom"/>
          </w:tcPr>
          <w:p w:rsidR="002229EE" w:rsidRDefault="002229EE">
            <w:pPr>
              <w:pStyle w:val="ConsPlusNormal"/>
            </w:pPr>
          </w:p>
        </w:tc>
        <w:tc>
          <w:tcPr>
            <w:tcW w:w="850" w:type="dxa"/>
            <w:tcBorders>
              <w:bottom w:val="nil"/>
            </w:tcBorders>
          </w:tcPr>
          <w:p w:rsidR="002229EE" w:rsidRDefault="002229EE">
            <w:pPr>
              <w:pStyle w:val="ConsPlusNormal"/>
            </w:pPr>
          </w:p>
        </w:tc>
        <w:tc>
          <w:tcPr>
            <w:tcW w:w="559" w:type="dxa"/>
            <w:tcBorders>
              <w:bottom w:val="nil"/>
            </w:tcBorders>
          </w:tcPr>
          <w:p w:rsidR="002229EE" w:rsidRDefault="002229EE">
            <w:pPr>
              <w:pStyle w:val="ConsPlusNormal"/>
            </w:pPr>
          </w:p>
        </w:tc>
        <w:tc>
          <w:tcPr>
            <w:tcW w:w="559" w:type="dxa"/>
            <w:tcBorders>
              <w:bottom w:val="nil"/>
            </w:tcBorders>
          </w:tcPr>
          <w:p w:rsidR="002229EE" w:rsidRDefault="002229EE">
            <w:pPr>
              <w:pStyle w:val="ConsPlusNormal"/>
            </w:pPr>
          </w:p>
        </w:tc>
        <w:tc>
          <w:tcPr>
            <w:tcW w:w="559" w:type="dxa"/>
            <w:tcBorders>
              <w:bottom w:val="nil"/>
            </w:tcBorders>
          </w:tcPr>
          <w:p w:rsidR="002229EE" w:rsidRDefault="002229EE">
            <w:pPr>
              <w:pStyle w:val="ConsPlusNormal"/>
            </w:pPr>
          </w:p>
        </w:tc>
        <w:tc>
          <w:tcPr>
            <w:tcW w:w="559" w:type="dxa"/>
            <w:tcBorders>
              <w:bottom w:val="nil"/>
            </w:tcBorders>
          </w:tcPr>
          <w:p w:rsidR="002229EE" w:rsidRDefault="002229EE">
            <w:pPr>
              <w:pStyle w:val="ConsPlusNormal"/>
            </w:pPr>
          </w:p>
        </w:tc>
        <w:tc>
          <w:tcPr>
            <w:tcW w:w="559" w:type="dxa"/>
            <w:tcBorders>
              <w:bottom w:val="nil"/>
            </w:tcBorders>
          </w:tcPr>
          <w:p w:rsidR="002229EE" w:rsidRDefault="002229EE">
            <w:pPr>
              <w:pStyle w:val="ConsPlusNormal"/>
            </w:pPr>
          </w:p>
        </w:tc>
        <w:tc>
          <w:tcPr>
            <w:tcW w:w="559" w:type="dxa"/>
            <w:tcBorders>
              <w:bottom w:val="nil"/>
            </w:tcBorders>
          </w:tcPr>
          <w:p w:rsidR="002229EE" w:rsidRDefault="002229EE">
            <w:pPr>
              <w:pStyle w:val="ConsPlusNormal"/>
            </w:pPr>
          </w:p>
        </w:tc>
        <w:tc>
          <w:tcPr>
            <w:tcW w:w="558"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85" w:type="dxa"/>
            <w:tcBorders>
              <w:top w:val="nil"/>
              <w:left w:val="nil"/>
            </w:tcBorders>
          </w:tcPr>
          <w:p w:rsidR="002229EE" w:rsidRDefault="002229EE">
            <w:pPr>
              <w:pStyle w:val="ConsPlusNormal"/>
            </w:pPr>
            <w:r>
              <w:t>Денежные средства учреждения (020100000), всего</w:t>
            </w:r>
          </w:p>
        </w:tc>
        <w:tc>
          <w:tcPr>
            <w:tcW w:w="624" w:type="dxa"/>
            <w:tcBorders>
              <w:top w:val="nil"/>
            </w:tcBorders>
            <w:vAlign w:val="bottom"/>
          </w:tcPr>
          <w:p w:rsidR="002229EE" w:rsidRDefault="002229EE">
            <w:pPr>
              <w:pStyle w:val="ConsPlusNormal"/>
              <w:jc w:val="center"/>
            </w:pPr>
            <w:bookmarkStart w:id="1073" w:name="P18702"/>
            <w:bookmarkEnd w:id="1073"/>
            <w:r>
              <w:t>200</w:t>
            </w:r>
          </w:p>
        </w:tc>
        <w:tc>
          <w:tcPr>
            <w:tcW w:w="850" w:type="dxa"/>
            <w:tcBorders>
              <w:top w:val="nil"/>
            </w:tcBorders>
          </w:tcPr>
          <w:p w:rsidR="002229EE" w:rsidRDefault="002229EE">
            <w:pPr>
              <w:pStyle w:val="ConsPlusNormal"/>
            </w:pPr>
          </w:p>
        </w:tc>
        <w:tc>
          <w:tcPr>
            <w:tcW w:w="559" w:type="dxa"/>
            <w:tcBorders>
              <w:top w:val="nil"/>
            </w:tcBorders>
          </w:tcPr>
          <w:p w:rsidR="002229EE" w:rsidRDefault="002229EE">
            <w:pPr>
              <w:pStyle w:val="ConsPlusNormal"/>
            </w:pPr>
          </w:p>
        </w:tc>
        <w:tc>
          <w:tcPr>
            <w:tcW w:w="559" w:type="dxa"/>
            <w:tcBorders>
              <w:top w:val="nil"/>
            </w:tcBorders>
          </w:tcPr>
          <w:p w:rsidR="002229EE" w:rsidRDefault="002229EE">
            <w:pPr>
              <w:pStyle w:val="ConsPlusNormal"/>
            </w:pPr>
          </w:p>
        </w:tc>
        <w:tc>
          <w:tcPr>
            <w:tcW w:w="559" w:type="dxa"/>
            <w:tcBorders>
              <w:top w:val="nil"/>
            </w:tcBorders>
          </w:tcPr>
          <w:p w:rsidR="002229EE" w:rsidRDefault="002229EE">
            <w:pPr>
              <w:pStyle w:val="ConsPlusNormal"/>
            </w:pPr>
          </w:p>
        </w:tc>
        <w:tc>
          <w:tcPr>
            <w:tcW w:w="559" w:type="dxa"/>
            <w:tcBorders>
              <w:top w:val="nil"/>
            </w:tcBorders>
          </w:tcPr>
          <w:p w:rsidR="002229EE" w:rsidRDefault="002229EE">
            <w:pPr>
              <w:pStyle w:val="ConsPlusNormal"/>
            </w:pPr>
          </w:p>
        </w:tc>
        <w:tc>
          <w:tcPr>
            <w:tcW w:w="559" w:type="dxa"/>
            <w:tcBorders>
              <w:top w:val="nil"/>
            </w:tcBorders>
          </w:tcPr>
          <w:p w:rsidR="002229EE" w:rsidRDefault="002229EE">
            <w:pPr>
              <w:pStyle w:val="ConsPlusNormal"/>
            </w:pPr>
          </w:p>
        </w:tc>
        <w:tc>
          <w:tcPr>
            <w:tcW w:w="559" w:type="dxa"/>
            <w:tcBorders>
              <w:top w:val="nil"/>
            </w:tcBorders>
          </w:tcPr>
          <w:p w:rsidR="002229EE" w:rsidRDefault="002229EE">
            <w:pPr>
              <w:pStyle w:val="ConsPlusNormal"/>
            </w:pPr>
          </w:p>
        </w:tc>
        <w:tc>
          <w:tcPr>
            <w:tcW w:w="558" w:type="dxa"/>
            <w:tcBorders>
              <w:top w:val="nil"/>
            </w:tcBorders>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ind w:left="284"/>
            </w:pPr>
            <w:r>
              <w:t>в том числе:</w:t>
            </w:r>
          </w:p>
          <w:p w:rsidR="002229EE" w:rsidRDefault="002229EE">
            <w:pPr>
              <w:pStyle w:val="ConsPlusNormal"/>
              <w:ind w:left="284"/>
            </w:pPr>
            <w:r>
              <w:t>на лицевых счетах учреждения в органе казначейства (020110000)</w:t>
            </w:r>
          </w:p>
        </w:tc>
        <w:tc>
          <w:tcPr>
            <w:tcW w:w="624" w:type="dxa"/>
            <w:vAlign w:val="bottom"/>
          </w:tcPr>
          <w:p w:rsidR="002229EE" w:rsidRDefault="002229EE">
            <w:pPr>
              <w:pStyle w:val="ConsPlusNormal"/>
              <w:jc w:val="center"/>
            </w:pPr>
            <w:r>
              <w:t>201</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ind w:left="284"/>
            </w:pPr>
            <w:r>
              <w:t>в кредитной организации (020120000), всего</w:t>
            </w:r>
          </w:p>
        </w:tc>
        <w:tc>
          <w:tcPr>
            <w:tcW w:w="624" w:type="dxa"/>
            <w:vAlign w:val="bottom"/>
          </w:tcPr>
          <w:p w:rsidR="002229EE" w:rsidRDefault="002229EE">
            <w:pPr>
              <w:pStyle w:val="ConsPlusNormal"/>
              <w:jc w:val="center"/>
            </w:pPr>
            <w:r>
              <w:t>203</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ind w:left="567"/>
            </w:pPr>
            <w:r>
              <w:t>из них:</w:t>
            </w:r>
          </w:p>
          <w:p w:rsidR="002229EE" w:rsidRDefault="002229EE">
            <w:pPr>
              <w:pStyle w:val="ConsPlusNormal"/>
              <w:ind w:left="567"/>
            </w:pPr>
            <w:r>
              <w:t>на депозитах (020122000), всего</w:t>
            </w:r>
          </w:p>
        </w:tc>
        <w:tc>
          <w:tcPr>
            <w:tcW w:w="624" w:type="dxa"/>
            <w:vAlign w:val="bottom"/>
          </w:tcPr>
          <w:p w:rsidR="002229EE" w:rsidRDefault="002229EE">
            <w:pPr>
              <w:pStyle w:val="ConsPlusNormal"/>
              <w:jc w:val="center"/>
            </w:pPr>
            <w:r>
              <w:t>204</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ind w:left="850"/>
            </w:pPr>
            <w:r>
              <w:t>из них:</w:t>
            </w:r>
          </w:p>
          <w:p w:rsidR="002229EE" w:rsidRDefault="002229EE">
            <w:pPr>
              <w:pStyle w:val="ConsPlusNormal"/>
              <w:ind w:left="850"/>
            </w:pPr>
            <w:r>
              <w:t>долгосрочные</w:t>
            </w:r>
          </w:p>
        </w:tc>
        <w:tc>
          <w:tcPr>
            <w:tcW w:w="624" w:type="dxa"/>
            <w:vAlign w:val="bottom"/>
          </w:tcPr>
          <w:p w:rsidR="002229EE" w:rsidRDefault="002229EE">
            <w:pPr>
              <w:pStyle w:val="ConsPlusNormal"/>
              <w:jc w:val="center"/>
            </w:pPr>
            <w:r>
              <w:t>205</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ind w:left="567"/>
            </w:pPr>
            <w:r>
              <w:t>в иностранной валюте и драгоценных металлах (020127000)</w:t>
            </w:r>
          </w:p>
        </w:tc>
        <w:tc>
          <w:tcPr>
            <w:tcW w:w="624" w:type="dxa"/>
            <w:vAlign w:val="bottom"/>
          </w:tcPr>
          <w:p w:rsidR="002229EE" w:rsidRDefault="002229EE">
            <w:pPr>
              <w:pStyle w:val="ConsPlusNormal"/>
              <w:jc w:val="center"/>
            </w:pPr>
            <w:r>
              <w:t>206</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ind w:left="284"/>
            </w:pPr>
            <w:r>
              <w:t>в кассе учреждения (020130000)</w:t>
            </w:r>
          </w:p>
        </w:tc>
        <w:tc>
          <w:tcPr>
            <w:tcW w:w="624" w:type="dxa"/>
            <w:vAlign w:val="bottom"/>
          </w:tcPr>
          <w:p w:rsidR="002229EE" w:rsidRDefault="002229EE">
            <w:pPr>
              <w:pStyle w:val="ConsPlusNormal"/>
              <w:jc w:val="center"/>
            </w:pPr>
            <w:r>
              <w:t>207</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pPr>
            <w:r>
              <w:t>Средства на счетах бюджета в органе Федерального казначейства (020210000), всего</w:t>
            </w:r>
          </w:p>
        </w:tc>
        <w:tc>
          <w:tcPr>
            <w:tcW w:w="624" w:type="dxa"/>
            <w:vAlign w:val="bottom"/>
          </w:tcPr>
          <w:p w:rsidR="002229EE" w:rsidRDefault="002229EE">
            <w:pPr>
              <w:pStyle w:val="ConsPlusNormal"/>
              <w:jc w:val="center"/>
            </w:pPr>
            <w:bookmarkStart w:id="1074" w:name="P18775"/>
            <w:bookmarkEnd w:id="1074"/>
            <w:r>
              <w:t>210</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ind w:left="284"/>
            </w:pPr>
            <w:r>
              <w:t>из них:</w:t>
            </w:r>
          </w:p>
          <w:p w:rsidR="002229EE" w:rsidRDefault="002229EE">
            <w:pPr>
              <w:pStyle w:val="ConsPlusNormal"/>
              <w:ind w:left="284"/>
            </w:pPr>
            <w:r>
              <w:t>в иностранной валюте и драгоценных металлах (020213000)</w:t>
            </w:r>
          </w:p>
        </w:tc>
        <w:tc>
          <w:tcPr>
            <w:tcW w:w="624" w:type="dxa"/>
            <w:vAlign w:val="bottom"/>
          </w:tcPr>
          <w:p w:rsidR="002229EE" w:rsidRDefault="002229EE">
            <w:pPr>
              <w:pStyle w:val="ConsPlusNormal"/>
              <w:jc w:val="center"/>
            </w:pPr>
            <w:r>
              <w:t>213</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pPr>
            <w:r>
              <w:t>Средства на счетах бюджета в кредитной организации (020220000), всего</w:t>
            </w:r>
          </w:p>
        </w:tc>
        <w:tc>
          <w:tcPr>
            <w:tcW w:w="624" w:type="dxa"/>
            <w:vAlign w:val="bottom"/>
          </w:tcPr>
          <w:p w:rsidR="002229EE" w:rsidRDefault="002229EE">
            <w:pPr>
              <w:pStyle w:val="ConsPlusNormal"/>
              <w:jc w:val="center"/>
            </w:pPr>
            <w:bookmarkStart w:id="1075" w:name="P18796"/>
            <w:bookmarkEnd w:id="1075"/>
            <w:r>
              <w:t>220</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ind w:left="284"/>
            </w:pPr>
            <w:r>
              <w:t>из них:</w:t>
            </w:r>
          </w:p>
          <w:p w:rsidR="002229EE" w:rsidRDefault="002229EE">
            <w:pPr>
              <w:pStyle w:val="ConsPlusNormal"/>
              <w:ind w:left="284"/>
            </w:pPr>
            <w:r>
              <w:t xml:space="preserve">в иностранной валюте и драгоценных металлах </w:t>
            </w:r>
            <w:r>
              <w:lastRenderedPageBreak/>
              <w:t>(020223000)</w:t>
            </w:r>
          </w:p>
        </w:tc>
        <w:tc>
          <w:tcPr>
            <w:tcW w:w="624" w:type="dxa"/>
            <w:vAlign w:val="bottom"/>
          </w:tcPr>
          <w:p w:rsidR="002229EE" w:rsidRDefault="002229EE">
            <w:pPr>
              <w:pStyle w:val="ConsPlusNormal"/>
              <w:jc w:val="center"/>
            </w:pPr>
            <w:r>
              <w:lastRenderedPageBreak/>
              <w:t>223</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229EE">
        <w:tc>
          <w:tcPr>
            <w:tcW w:w="9070" w:type="dxa"/>
            <w:tcBorders>
              <w:top w:val="nil"/>
              <w:left w:val="nil"/>
              <w:bottom w:val="nil"/>
              <w:right w:val="nil"/>
            </w:tcBorders>
          </w:tcPr>
          <w:p w:rsidR="002229EE" w:rsidRDefault="002229EE">
            <w:pPr>
              <w:pStyle w:val="ConsPlusNormal"/>
              <w:jc w:val="right"/>
            </w:pPr>
            <w:r>
              <w:t>Форма 0503173 стр. 3</w:t>
            </w:r>
          </w:p>
        </w:tc>
      </w:tr>
    </w:tbl>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624"/>
        <w:gridCol w:w="850"/>
        <w:gridCol w:w="559"/>
        <w:gridCol w:w="559"/>
        <w:gridCol w:w="559"/>
        <w:gridCol w:w="559"/>
        <w:gridCol w:w="559"/>
        <w:gridCol w:w="559"/>
        <w:gridCol w:w="558"/>
      </w:tblGrid>
      <w:tr w:rsidR="002229EE">
        <w:tc>
          <w:tcPr>
            <w:tcW w:w="3685" w:type="dxa"/>
            <w:vMerge w:val="restart"/>
            <w:tcBorders>
              <w:left w:val="nil"/>
            </w:tcBorders>
          </w:tcPr>
          <w:p w:rsidR="002229EE" w:rsidRDefault="002229EE">
            <w:pPr>
              <w:pStyle w:val="ConsPlusNormal"/>
              <w:jc w:val="center"/>
            </w:pPr>
            <w:r>
              <w:t>АКТИВ</w:t>
            </w:r>
          </w:p>
        </w:tc>
        <w:tc>
          <w:tcPr>
            <w:tcW w:w="624" w:type="dxa"/>
            <w:vMerge w:val="restart"/>
          </w:tcPr>
          <w:p w:rsidR="002229EE" w:rsidRDefault="002229EE">
            <w:pPr>
              <w:pStyle w:val="ConsPlusNormal"/>
              <w:jc w:val="center"/>
            </w:pPr>
            <w:r>
              <w:t>Код строки</w:t>
            </w:r>
          </w:p>
        </w:tc>
        <w:tc>
          <w:tcPr>
            <w:tcW w:w="850" w:type="dxa"/>
            <w:vMerge w:val="restart"/>
          </w:tcPr>
          <w:p w:rsidR="002229EE" w:rsidRDefault="002229EE">
            <w:pPr>
              <w:pStyle w:val="ConsPlusNormal"/>
              <w:jc w:val="center"/>
            </w:pPr>
            <w:r>
              <w:t>Сумма изменений, всего (руб.)</w:t>
            </w:r>
          </w:p>
        </w:tc>
        <w:tc>
          <w:tcPr>
            <w:tcW w:w="3912" w:type="dxa"/>
            <w:gridSpan w:val="7"/>
            <w:tcBorders>
              <w:right w:val="nil"/>
            </w:tcBorders>
          </w:tcPr>
          <w:p w:rsidR="002229EE" w:rsidRDefault="002229EE">
            <w:pPr>
              <w:pStyle w:val="ConsPlusNormal"/>
              <w:jc w:val="center"/>
            </w:pPr>
            <w:r>
              <w:t>в том числе по коду причины (руб.)</w:t>
            </w:r>
          </w:p>
        </w:tc>
      </w:tr>
      <w:tr w:rsidR="002229EE">
        <w:tc>
          <w:tcPr>
            <w:tcW w:w="3685" w:type="dxa"/>
            <w:vMerge/>
            <w:tcBorders>
              <w:left w:val="nil"/>
            </w:tcBorders>
          </w:tcPr>
          <w:p w:rsidR="002229EE" w:rsidRDefault="002229EE">
            <w:pPr>
              <w:pStyle w:val="ConsPlusNormal"/>
            </w:pPr>
          </w:p>
        </w:tc>
        <w:tc>
          <w:tcPr>
            <w:tcW w:w="624" w:type="dxa"/>
            <w:vMerge/>
          </w:tcPr>
          <w:p w:rsidR="002229EE" w:rsidRDefault="002229EE">
            <w:pPr>
              <w:pStyle w:val="ConsPlusNormal"/>
            </w:pPr>
          </w:p>
        </w:tc>
        <w:tc>
          <w:tcPr>
            <w:tcW w:w="850" w:type="dxa"/>
            <w:vMerge/>
          </w:tcPr>
          <w:p w:rsidR="002229EE" w:rsidRDefault="002229EE">
            <w:pPr>
              <w:pStyle w:val="ConsPlusNormal"/>
            </w:pPr>
          </w:p>
        </w:tc>
        <w:tc>
          <w:tcPr>
            <w:tcW w:w="559" w:type="dxa"/>
          </w:tcPr>
          <w:p w:rsidR="002229EE" w:rsidRDefault="002229EE">
            <w:pPr>
              <w:pStyle w:val="ConsPlusNormal"/>
              <w:jc w:val="center"/>
            </w:pPr>
            <w:r>
              <w:t>01</w:t>
            </w:r>
          </w:p>
        </w:tc>
        <w:tc>
          <w:tcPr>
            <w:tcW w:w="559" w:type="dxa"/>
          </w:tcPr>
          <w:p w:rsidR="002229EE" w:rsidRDefault="002229EE">
            <w:pPr>
              <w:pStyle w:val="ConsPlusNormal"/>
              <w:jc w:val="center"/>
            </w:pPr>
            <w:r>
              <w:t>02</w:t>
            </w:r>
          </w:p>
        </w:tc>
        <w:tc>
          <w:tcPr>
            <w:tcW w:w="559" w:type="dxa"/>
          </w:tcPr>
          <w:p w:rsidR="002229EE" w:rsidRDefault="002229EE">
            <w:pPr>
              <w:pStyle w:val="ConsPlusNormal"/>
              <w:jc w:val="center"/>
            </w:pPr>
            <w:r>
              <w:t>03</w:t>
            </w:r>
          </w:p>
        </w:tc>
        <w:tc>
          <w:tcPr>
            <w:tcW w:w="559" w:type="dxa"/>
          </w:tcPr>
          <w:p w:rsidR="002229EE" w:rsidRDefault="002229EE">
            <w:pPr>
              <w:pStyle w:val="ConsPlusNormal"/>
              <w:jc w:val="center"/>
            </w:pPr>
            <w:r>
              <w:t>04</w:t>
            </w:r>
          </w:p>
        </w:tc>
        <w:tc>
          <w:tcPr>
            <w:tcW w:w="559" w:type="dxa"/>
          </w:tcPr>
          <w:p w:rsidR="002229EE" w:rsidRDefault="002229EE">
            <w:pPr>
              <w:pStyle w:val="ConsPlusNormal"/>
              <w:jc w:val="center"/>
            </w:pPr>
            <w:r>
              <w:t>05</w:t>
            </w:r>
          </w:p>
        </w:tc>
        <w:tc>
          <w:tcPr>
            <w:tcW w:w="559" w:type="dxa"/>
          </w:tcPr>
          <w:p w:rsidR="002229EE" w:rsidRDefault="002229EE">
            <w:pPr>
              <w:pStyle w:val="ConsPlusNormal"/>
              <w:jc w:val="center"/>
            </w:pPr>
            <w:r>
              <w:t>06</w:t>
            </w:r>
          </w:p>
        </w:tc>
        <w:tc>
          <w:tcPr>
            <w:tcW w:w="558" w:type="dxa"/>
            <w:tcBorders>
              <w:right w:val="nil"/>
            </w:tcBorders>
          </w:tcPr>
          <w:p w:rsidR="002229EE" w:rsidRDefault="002229EE">
            <w:pPr>
              <w:pStyle w:val="ConsPlusNormal"/>
              <w:jc w:val="center"/>
            </w:pPr>
            <w:r>
              <w:t>07</w:t>
            </w:r>
          </w:p>
        </w:tc>
      </w:tr>
      <w:tr w:rsidR="002229EE">
        <w:tc>
          <w:tcPr>
            <w:tcW w:w="3685" w:type="dxa"/>
            <w:tcBorders>
              <w:left w:val="nil"/>
            </w:tcBorders>
          </w:tcPr>
          <w:p w:rsidR="002229EE" w:rsidRDefault="002229EE">
            <w:pPr>
              <w:pStyle w:val="ConsPlusNormal"/>
              <w:jc w:val="center"/>
            </w:pPr>
            <w:r>
              <w:t>1</w:t>
            </w:r>
          </w:p>
        </w:tc>
        <w:tc>
          <w:tcPr>
            <w:tcW w:w="624" w:type="dxa"/>
          </w:tcPr>
          <w:p w:rsidR="002229EE" w:rsidRDefault="002229EE">
            <w:pPr>
              <w:pStyle w:val="ConsPlusNormal"/>
              <w:jc w:val="center"/>
            </w:pPr>
            <w:r>
              <w:t>2</w:t>
            </w:r>
          </w:p>
        </w:tc>
        <w:tc>
          <w:tcPr>
            <w:tcW w:w="850" w:type="dxa"/>
          </w:tcPr>
          <w:p w:rsidR="002229EE" w:rsidRDefault="002229EE">
            <w:pPr>
              <w:pStyle w:val="ConsPlusNormal"/>
              <w:jc w:val="center"/>
            </w:pPr>
            <w:r>
              <w:t>3</w:t>
            </w:r>
          </w:p>
        </w:tc>
        <w:tc>
          <w:tcPr>
            <w:tcW w:w="559" w:type="dxa"/>
          </w:tcPr>
          <w:p w:rsidR="002229EE" w:rsidRDefault="002229EE">
            <w:pPr>
              <w:pStyle w:val="ConsPlusNormal"/>
              <w:jc w:val="center"/>
            </w:pPr>
            <w:r>
              <w:t>4</w:t>
            </w:r>
          </w:p>
        </w:tc>
        <w:tc>
          <w:tcPr>
            <w:tcW w:w="559" w:type="dxa"/>
          </w:tcPr>
          <w:p w:rsidR="002229EE" w:rsidRDefault="002229EE">
            <w:pPr>
              <w:pStyle w:val="ConsPlusNormal"/>
              <w:jc w:val="center"/>
            </w:pPr>
            <w:r>
              <w:t>5</w:t>
            </w:r>
          </w:p>
        </w:tc>
        <w:tc>
          <w:tcPr>
            <w:tcW w:w="559" w:type="dxa"/>
          </w:tcPr>
          <w:p w:rsidR="002229EE" w:rsidRDefault="002229EE">
            <w:pPr>
              <w:pStyle w:val="ConsPlusNormal"/>
              <w:jc w:val="center"/>
            </w:pPr>
            <w:r>
              <w:t>6</w:t>
            </w:r>
          </w:p>
        </w:tc>
        <w:tc>
          <w:tcPr>
            <w:tcW w:w="559" w:type="dxa"/>
          </w:tcPr>
          <w:p w:rsidR="002229EE" w:rsidRDefault="002229EE">
            <w:pPr>
              <w:pStyle w:val="ConsPlusNormal"/>
              <w:jc w:val="center"/>
            </w:pPr>
            <w:r>
              <w:t>7</w:t>
            </w:r>
          </w:p>
        </w:tc>
        <w:tc>
          <w:tcPr>
            <w:tcW w:w="559" w:type="dxa"/>
          </w:tcPr>
          <w:p w:rsidR="002229EE" w:rsidRDefault="002229EE">
            <w:pPr>
              <w:pStyle w:val="ConsPlusNormal"/>
              <w:jc w:val="center"/>
            </w:pPr>
            <w:r>
              <w:t>8</w:t>
            </w:r>
          </w:p>
        </w:tc>
        <w:tc>
          <w:tcPr>
            <w:tcW w:w="559" w:type="dxa"/>
          </w:tcPr>
          <w:p w:rsidR="002229EE" w:rsidRDefault="002229EE">
            <w:pPr>
              <w:pStyle w:val="ConsPlusNormal"/>
              <w:jc w:val="center"/>
            </w:pPr>
            <w:r>
              <w:t>9</w:t>
            </w:r>
          </w:p>
        </w:tc>
        <w:tc>
          <w:tcPr>
            <w:tcW w:w="558" w:type="dxa"/>
            <w:tcBorders>
              <w:right w:val="nil"/>
            </w:tcBorders>
          </w:tcPr>
          <w:p w:rsidR="002229EE" w:rsidRDefault="002229EE">
            <w:pPr>
              <w:pStyle w:val="ConsPlusNormal"/>
              <w:jc w:val="center"/>
            </w:pPr>
            <w:r>
              <w:t>10</w:t>
            </w: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pPr>
            <w:r>
              <w:t>Средства бюджета на депозитных счетах (020230000), всего</w:t>
            </w:r>
          </w:p>
        </w:tc>
        <w:tc>
          <w:tcPr>
            <w:tcW w:w="624" w:type="dxa"/>
            <w:vAlign w:val="bottom"/>
          </w:tcPr>
          <w:p w:rsidR="002229EE" w:rsidRDefault="002229EE">
            <w:pPr>
              <w:pStyle w:val="ConsPlusNormal"/>
              <w:jc w:val="center"/>
            </w:pPr>
            <w:bookmarkStart w:id="1076" w:name="P18841"/>
            <w:bookmarkEnd w:id="1076"/>
            <w:r>
              <w:t>230</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ind w:left="284"/>
            </w:pPr>
            <w:r>
              <w:t>из них:</w:t>
            </w:r>
          </w:p>
          <w:p w:rsidR="002229EE" w:rsidRDefault="002229EE">
            <w:pPr>
              <w:pStyle w:val="ConsPlusNormal"/>
              <w:ind w:left="284"/>
            </w:pPr>
            <w:r>
              <w:t>долгосрочные</w:t>
            </w:r>
          </w:p>
        </w:tc>
        <w:tc>
          <w:tcPr>
            <w:tcW w:w="624" w:type="dxa"/>
            <w:vAlign w:val="bottom"/>
          </w:tcPr>
          <w:p w:rsidR="002229EE" w:rsidRDefault="002229EE">
            <w:pPr>
              <w:pStyle w:val="ConsPlusNormal"/>
              <w:jc w:val="center"/>
            </w:pPr>
            <w:r>
              <w:t>234</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vAlign w:val="center"/>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pPr>
            <w:r>
              <w:t>Финансовые вложения (020400000), всего</w:t>
            </w:r>
          </w:p>
        </w:tc>
        <w:tc>
          <w:tcPr>
            <w:tcW w:w="624" w:type="dxa"/>
            <w:vAlign w:val="bottom"/>
          </w:tcPr>
          <w:p w:rsidR="002229EE" w:rsidRDefault="002229EE">
            <w:pPr>
              <w:pStyle w:val="ConsPlusNormal"/>
              <w:jc w:val="center"/>
            </w:pPr>
            <w:bookmarkStart w:id="1077" w:name="P18862"/>
            <w:bookmarkEnd w:id="1077"/>
            <w:r>
              <w:t>240</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ind w:left="284"/>
            </w:pPr>
            <w:r>
              <w:t>из них:</w:t>
            </w:r>
          </w:p>
          <w:p w:rsidR="002229EE" w:rsidRDefault="002229EE">
            <w:pPr>
              <w:pStyle w:val="ConsPlusNormal"/>
              <w:ind w:left="284"/>
            </w:pPr>
            <w:r>
              <w:t>долгосрочные</w:t>
            </w:r>
          </w:p>
        </w:tc>
        <w:tc>
          <w:tcPr>
            <w:tcW w:w="624" w:type="dxa"/>
            <w:vAlign w:val="bottom"/>
          </w:tcPr>
          <w:p w:rsidR="002229EE" w:rsidRDefault="002229EE">
            <w:pPr>
              <w:pStyle w:val="ConsPlusNormal"/>
              <w:jc w:val="center"/>
            </w:pPr>
            <w:r>
              <w:t>241</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pPr>
            <w:r>
              <w:t>Дебиторская задолженность по доходам (020500000, 020900000), всего</w:t>
            </w:r>
          </w:p>
        </w:tc>
        <w:tc>
          <w:tcPr>
            <w:tcW w:w="624" w:type="dxa"/>
            <w:vAlign w:val="bottom"/>
          </w:tcPr>
          <w:p w:rsidR="002229EE" w:rsidRDefault="002229EE">
            <w:pPr>
              <w:pStyle w:val="ConsPlusNormal"/>
              <w:jc w:val="center"/>
            </w:pPr>
            <w:bookmarkStart w:id="1078" w:name="P18883"/>
            <w:bookmarkEnd w:id="1078"/>
            <w:r>
              <w:t>250</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ind w:left="284"/>
            </w:pPr>
            <w:r>
              <w:t>из них:</w:t>
            </w:r>
          </w:p>
          <w:p w:rsidR="002229EE" w:rsidRDefault="002229EE">
            <w:pPr>
              <w:pStyle w:val="ConsPlusNormal"/>
              <w:ind w:left="284"/>
            </w:pPr>
            <w:r>
              <w:t>долгосрочная</w:t>
            </w:r>
          </w:p>
        </w:tc>
        <w:tc>
          <w:tcPr>
            <w:tcW w:w="624" w:type="dxa"/>
            <w:vAlign w:val="bottom"/>
          </w:tcPr>
          <w:p w:rsidR="002229EE" w:rsidRDefault="002229EE">
            <w:pPr>
              <w:pStyle w:val="ConsPlusNormal"/>
              <w:jc w:val="center"/>
            </w:pPr>
            <w:r>
              <w:t>251</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pPr>
            <w:r>
              <w:t>Дебиторская задолженность по выплатам (020600000, 020800000, 030300000), всего</w:t>
            </w:r>
          </w:p>
        </w:tc>
        <w:tc>
          <w:tcPr>
            <w:tcW w:w="624" w:type="dxa"/>
            <w:vAlign w:val="bottom"/>
          </w:tcPr>
          <w:p w:rsidR="002229EE" w:rsidRDefault="002229EE">
            <w:pPr>
              <w:pStyle w:val="ConsPlusNormal"/>
              <w:jc w:val="center"/>
            </w:pPr>
            <w:bookmarkStart w:id="1079" w:name="P18904"/>
            <w:bookmarkEnd w:id="1079"/>
            <w:r>
              <w:t>260</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ind w:left="284"/>
            </w:pPr>
            <w:r>
              <w:t>из них:</w:t>
            </w:r>
          </w:p>
          <w:p w:rsidR="002229EE" w:rsidRDefault="002229EE">
            <w:pPr>
              <w:pStyle w:val="ConsPlusNormal"/>
              <w:ind w:left="284"/>
            </w:pPr>
            <w:r>
              <w:t>долгосрочная</w:t>
            </w:r>
          </w:p>
        </w:tc>
        <w:tc>
          <w:tcPr>
            <w:tcW w:w="624" w:type="dxa"/>
            <w:vAlign w:val="bottom"/>
          </w:tcPr>
          <w:p w:rsidR="002229EE" w:rsidRDefault="002229EE">
            <w:pPr>
              <w:pStyle w:val="ConsPlusNormal"/>
              <w:jc w:val="center"/>
            </w:pPr>
            <w:r>
              <w:t>261</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pPr>
            <w:r>
              <w:t>Расчеты по кредитам, займам (ссудам) (020700000), всего</w:t>
            </w:r>
          </w:p>
        </w:tc>
        <w:tc>
          <w:tcPr>
            <w:tcW w:w="624" w:type="dxa"/>
            <w:vAlign w:val="bottom"/>
          </w:tcPr>
          <w:p w:rsidR="002229EE" w:rsidRDefault="002229EE">
            <w:pPr>
              <w:pStyle w:val="ConsPlusNormal"/>
              <w:jc w:val="center"/>
            </w:pPr>
            <w:bookmarkStart w:id="1080" w:name="P18925"/>
            <w:bookmarkEnd w:id="1080"/>
            <w:r>
              <w:t>270</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ind w:left="284"/>
            </w:pPr>
            <w:r>
              <w:t>из них:</w:t>
            </w:r>
          </w:p>
          <w:p w:rsidR="002229EE" w:rsidRDefault="002229EE">
            <w:pPr>
              <w:pStyle w:val="ConsPlusNormal"/>
              <w:ind w:left="284"/>
            </w:pPr>
            <w:r>
              <w:t>долгосрочные</w:t>
            </w:r>
          </w:p>
        </w:tc>
        <w:tc>
          <w:tcPr>
            <w:tcW w:w="624" w:type="dxa"/>
            <w:vAlign w:val="bottom"/>
          </w:tcPr>
          <w:p w:rsidR="002229EE" w:rsidRDefault="002229EE">
            <w:pPr>
              <w:pStyle w:val="ConsPlusNormal"/>
              <w:jc w:val="center"/>
            </w:pPr>
            <w:r>
              <w:t>271</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pPr>
            <w:r>
              <w:t>Прочие расчеты с дебиторами (021000000), всего</w:t>
            </w:r>
          </w:p>
        </w:tc>
        <w:tc>
          <w:tcPr>
            <w:tcW w:w="624" w:type="dxa"/>
            <w:vAlign w:val="bottom"/>
          </w:tcPr>
          <w:p w:rsidR="002229EE" w:rsidRDefault="002229EE">
            <w:pPr>
              <w:pStyle w:val="ConsPlusNormal"/>
              <w:jc w:val="center"/>
            </w:pPr>
            <w:bookmarkStart w:id="1081" w:name="P18946"/>
            <w:bookmarkEnd w:id="1081"/>
            <w:r>
              <w:t>280</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ind w:left="284"/>
            </w:pPr>
            <w:r>
              <w:t>из них:</w:t>
            </w:r>
          </w:p>
          <w:p w:rsidR="002229EE" w:rsidRDefault="002229EE">
            <w:pPr>
              <w:pStyle w:val="ConsPlusNormal"/>
              <w:ind w:left="284"/>
            </w:pPr>
            <w:r>
              <w:t>расчеты по налоговым вычетам по НДС (021010000)</w:t>
            </w:r>
          </w:p>
        </w:tc>
        <w:tc>
          <w:tcPr>
            <w:tcW w:w="624" w:type="dxa"/>
            <w:vAlign w:val="bottom"/>
          </w:tcPr>
          <w:p w:rsidR="002229EE" w:rsidRDefault="002229EE">
            <w:pPr>
              <w:pStyle w:val="ConsPlusNormal"/>
              <w:jc w:val="center"/>
            </w:pPr>
            <w:r>
              <w:t>282</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pPr>
            <w:r>
              <w:t>Вложения в финансовые активы (021500000)</w:t>
            </w:r>
          </w:p>
        </w:tc>
        <w:tc>
          <w:tcPr>
            <w:tcW w:w="624" w:type="dxa"/>
            <w:vAlign w:val="bottom"/>
          </w:tcPr>
          <w:p w:rsidR="002229EE" w:rsidRDefault="002229EE">
            <w:pPr>
              <w:pStyle w:val="ConsPlusNormal"/>
              <w:jc w:val="center"/>
            </w:pPr>
            <w:bookmarkStart w:id="1082" w:name="P18967"/>
            <w:bookmarkEnd w:id="1082"/>
            <w:r>
              <w:t>290</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pPr>
            <w:r>
              <w:lastRenderedPageBreak/>
              <w:t>Итого по разделу II (</w:t>
            </w:r>
            <w:hyperlink w:anchor="P18702">
              <w:r>
                <w:rPr>
                  <w:color w:val="0000FF"/>
                </w:rPr>
                <w:t>стр. 200</w:t>
              </w:r>
            </w:hyperlink>
            <w:r>
              <w:t xml:space="preserve"> + </w:t>
            </w:r>
            <w:hyperlink w:anchor="P18775">
              <w:r>
                <w:rPr>
                  <w:color w:val="0000FF"/>
                </w:rPr>
                <w:t>стр. 210</w:t>
              </w:r>
            </w:hyperlink>
            <w:r>
              <w:t xml:space="preserve"> + </w:t>
            </w:r>
            <w:hyperlink w:anchor="P18796">
              <w:r>
                <w:rPr>
                  <w:color w:val="0000FF"/>
                </w:rPr>
                <w:t>стр. 220</w:t>
              </w:r>
            </w:hyperlink>
            <w:r>
              <w:t xml:space="preserve"> + </w:t>
            </w:r>
            <w:hyperlink w:anchor="P18841">
              <w:r>
                <w:rPr>
                  <w:color w:val="0000FF"/>
                </w:rPr>
                <w:t>стр. 230</w:t>
              </w:r>
            </w:hyperlink>
            <w:r>
              <w:t xml:space="preserve"> + </w:t>
            </w:r>
            <w:hyperlink w:anchor="P18862">
              <w:r>
                <w:rPr>
                  <w:color w:val="0000FF"/>
                </w:rPr>
                <w:t>стр. 240</w:t>
              </w:r>
            </w:hyperlink>
            <w:r>
              <w:t xml:space="preserve"> + </w:t>
            </w:r>
            <w:hyperlink w:anchor="P18883">
              <w:r>
                <w:rPr>
                  <w:color w:val="0000FF"/>
                </w:rPr>
                <w:t>стр. 250</w:t>
              </w:r>
            </w:hyperlink>
            <w:r>
              <w:t xml:space="preserve"> + </w:t>
            </w:r>
            <w:hyperlink w:anchor="P18904">
              <w:r>
                <w:rPr>
                  <w:color w:val="0000FF"/>
                </w:rPr>
                <w:t>стр. 260</w:t>
              </w:r>
            </w:hyperlink>
            <w:r>
              <w:t xml:space="preserve"> + </w:t>
            </w:r>
            <w:hyperlink w:anchor="P18925">
              <w:r>
                <w:rPr>
                  <w:color w:val="0000FF"/>
                </w:rPr>
                <w:t>стр. 270</w:t>
              </w:r>
            </w:hyperlink>
            <w:r>
              <w:t xml:space="preserve"> + </w:t>
            </w:r>
            <w:hyperlink w:anchor="P18946">
              <w:r>
                <w:rPr>
                  <w:color w:val="0000FF"/>
                </w:rPr>
                <w:t>стр. 280</w:t>
              </w:r>
            </w:hyperlink>
            <w:r>
              <w:t xml:space="preserve"> + </w:t>
            </w:r>
            <w:hyperlink w:anchor="P18967">
              <w:r>
                <w:rPr>
                  <w:color w:val="0000FF"/>
                </w:rPr>
                <w:t>стр. 290</w:t>
              </w:r>
            </w:hyperlink>
            <w:r>
              <w:t>)</w:t>
            </w:r>
          </w:p>
        </w:tc>
        <w:tc>
          <w:tcPr>
            <w:tcW w:w="624" w:type="dxa"/>
            <w:vAlign w:val="bottom"/>
          </w:tcPr>
          <w:p w:rsidR="002229EE" w:rsidRDefault="002229EE">
            <w:pPr>
              <w:pStyle w:val="ConsPlusNormal"/>
              <w:jc w:val="center"/>
            </w:pPr>
            <w:bookmarkStart w:id="1083" w:name="P18977"/>
            <w:bookmarkEnd w:id="1083"/>
            <w:r>
              <w:t>340</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pPr>
            <w:r>
              <w:t>БАЛАНС (</w:t>
            </w:r>
            <w:hyperlink w:anchor="P18682">
              <w:r>
                <w:rPr>
                  <w:color w:val="0000FF"/>
                </w:rPr>
                <w:t>стр. 190</w:t>
              </w:r>
            </w:hyperlink>
            <w:r>
              <w:t xml:space="preserve"> + </w:t>
            </w:r>
            <w:hyperlink w:anchor="P18977">
              <w:r>
                <w:rPr>
                  <w:color w:val="0000FF"/>
                </w:rPr>
                <w:t>стр. 340</w:t>
              </w:r>
            </w:hyperlink>
            <w:r>
              <w:t>)</w:t>
            </w:r>
          </w:p>
        </w:tc>
        <w:tc>
          <w:tcPr>
            <w:tcW w:w="624" w:type="dxa"/>
            <w:vAlign w:val="bottom"/>
          </w:tcPr>
          <w:p w:rsidR="002229EE" w:rsidRDefault="002229EE">
            <w:pPr>
              <w:pStyle w:val="ConsPlusNormal"/>
              <w:jc w:val="center"/>
            </w:pPr>
            <w:r>
              <w:t>350</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229EE">
        <w:tc>
          <w:tcPr>
            <w:tcW w:w="9070" w:type="dxa"/>
            <w:tcBorders>
              <w:top w:val="nil"/>
              <w:left w:val="nil"/>
              <w:bottom w:val="nil"/>
              <w:right w:val="nil"/>
            </w:tcBorders>
          </w:tcPr>
          <w:p w:rsidR="002229EE" w:rsidRDefault="002229EE">
            <w:pPr>
              <w:pStyle w:val="ConsPlusNormal"/>
              <w:jc w:val="right"/>
            </w:pPr>
            <w:r>
              <w:t>Форма 0503173 стр. 4</w:t>
            </w:r>
          </w:p>
        </w:tc>
      </w:tr>
    </w:tbl>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624"/>
        <w:gridCol w:w="850"/>
        <w:gridCol w:w="559"/>
        <w:gridCol w:w="559"/>
        <w:gridCol w:w="559"/>
        <w:gridCol w:w="559"/>
        <w:gridCol w:w="559"/>
        <w:gridCol w:w="559"/>
        <w:gridCol w:w="558"/>
      </w:tblGrid>
      <w:tr w:rsidR="002229EE">
        <w:tc>
          <w:tcPr>
            <w:tcW w:w="3685" w:type="dxa"/>
            <w:vMerge w:val="restart"/>
            <w:tcBorders>
              <w:left w:val="nil"/>
            </w:tcBorders>
          </w:tcPr>
          <w:p w:rsidR="002229EE" w:rsidRDefault="002229EE">
            <w:pPr>
              <w:pStyle w:val="ConsPlusNormal"/>
              <w:jc w:val="center"/>
            </w:pPr>
            <w:r>
              <w:t>ПАССИВ</w:t>
            </w:r>
          </w:p>
        </w:tc>
        <w:tc>
          <w:tcPr>
            <w:tcW w:w="624" w:type="dxa"/>
            <w:vMerge w:val="restart"/>
          </w:tcPr>
          <w:p w:rsidR="002229EE" w:rsidRDefault="002229EE">
            <w:pPr>
              <w:pStyle w:val="ConsPlusNormal"/>
              <w:jc w:val="center"/>
            </w:pPr>
            <w:r>
              <w:t>Код строки</w:t>
            </w:r>
          </w:p>
        </w:tc>
        <w:tc>
          <w:tcPr>
            <w:tcW w:w="850" w:type="dxa"/>
            <w:vMerge w:val="restart"/>
          </w:tcPr>
          <w:p w:rsidR="002229EE" w:rsidRDefault="002229EE">
            <w:pPr>
              <w:pStyle w:val="ConsPlusNormal"/>
              <w:jc w:val="center"/>
            </w:pPr>
            <w:r>
              <w:t>Сумма изменений, всего (руб.)</w:t>
            </w:r>
          </w:p>
        </w:tc>
        <w:tc>
          <w:tcPr>
            <w:tcW w:w="3912" w:type="dxa"/>
            <w:gridSpan w:val="7"/>
            <w:tcBorders>
              <w:right w:val="nil"/>
            </w:tcBorders>
          </w:tcPr>
          <w:p w:rsidR="002229EE" w:rsidRDefault="002229EE">
            <w:pPr>
              <w:pStyle w:val="ConsPlusNormal"/>
              <w:jc w:val="center"/>
            </w:pPr>
            <w:r>
              <w:t>в том числе по коду причины (руб.)</w:t>
            </w:r>
          </w:p>
        </w:tc>
      </w:tr>
      <w:tr w:rsidR="002229EE">
        <w:tc>
          <w:tcPr>
            <w:tcW w:w="3685" w:type="dxa"/>
            <w:vMerge/>
            <w:tcBorders>
              <w:left w:val="nil"/>
            </w:tcBorders>
          </w:tcPr>
          <w:p w:rsidR="002229EE" w:rsidRDefault="002229EE">
            <w:pPr>
              <w:pStyle w:val="ConsPlusNormal"/>
            </w:pPr>
          </w:p>
        </w:tc>
        <w:tc>
          <w:tcPr>
            <w:tcW w:w="624" w:type="dxa"/>
            <w:vMerge/>
          </w:tcPr>
          <w:p w:rsidR="002229EE" w:rsidRDefault="002229EE">
            <w:pPr>
              <w:pStyle w:val="ConsPlusNormal"/>
            </w:pPr>
          </w:p>
        </w:tc>
        <w:tc>
          <w:tcPr>
            <w:tcW w:w="850" w:type="dxa"/>
            <w:vMerge/>
          </w:tcPr>
          <w:p w:rsidR="002229EE" w:rsidRDefault="002229EE">
            <w:pPr>
              <w:pStyle w:val="ConsPlusNormal"/>
            </w:pPr>
          </w:p>
        </w:tc>
        <w:tc>
          <w:tcPr>
            <w:tcW w:w="559" w:type="dxa"/>
          </w:tcPr>
          <w:p w:rsidR="002229EE" w:rsidRDefault="002229EE">
            <w:pPr>
              <w:pStyle w:val="ConsPlusNormal"/>
              <w:jc w:val="center"/>
            </w:pPr>
            <w:r>
              <w:t>01</w:t>
            </w:r>
          </w:p>
        </w:tc>
        <w:tc>
          <w:tcPr>
            <w:tcW w:w="559" w:type="dxa"/>
          </w:tcPr>
          <w:p w:rsidR="002229EE" w:rsidRDefault="002229EE">
            <w:pPr>
              <w:pStyle w:val="ConsPlusNormal"/>
              <w:jc w:val="center"/>
            </w:pPr>
            <w:r>
              <w:t>02</w:t>
            </w:r>
          </w:p>
        </w:tc>
        <w:tc>
          <w:tcPr>
            <w:tcW w:w="559" w:type="dxa"/>
          </w:tcPr>
          <w:p w:rsidR="002229EE" w:rsidRDefault="002229EE">
            <w:pPr>
              <w:pStyle w:val="ConsPlusNormal"/>
              <w:jc w:val="center"/>
            </w:pPr>
            <w:r>
              <w:t>03</w:t>
            </w:r>
          </w:p>
        </w:tc>
        <w:tc>
          <w:tcPr>
            <w:tcW w:w="559" w:type="dxa"/>
          </w:tcPr>
          <w:p w:rsidR="002229EE" w:rsidRDefault="002229EE">
            <w:pPr>
              <w:pStyle w:val="ConsPlusNormal"/>
              <w:jc w:val="center"/>
            </w:pPr>
            <w:r>
              <w:t>04</w:t>
            </w:r>
          </w:p>
        </w:tc>
        <w:tc>
          <w:tcPr>
            <w:tcW w:w="559" w:type="dxa"/>
          </w:tcPr>
          <w:p w:rsidR="002229EE" w:rsidRDefault="002229EE">
            <w:pPr>
              <w:pStyle w:val="ConsPlusNormal"/>
              <w:jc w:val="center"/>
            </w:pPr>
            <w:r>
              <w:t>05</w:t>
            </w:r>
          </w:p>
        </w:tc>
        <w:tc>
          <w:tcPr>
            <w:tcW w:w="559" w:type="dxa"/>
          </w:tcPr>
          <w:p w:rsidR="002229EE" w:rsidRDefault="002229EE">
            <w:pPr>
              <w:pStyle w:val="ConsPlusNormal"/>
              <w:jc w:val="center"/>
            </w:pPr>
            <w:r>
              <w:t>06</w:t>
            </w:r>
          </w:p>
        </w:tc>
        <w:tc>
          <w:tcPr>
            <w:tcW w:w="558" w:type="dxa"/>
            <w:tcBorders>
              <w:right w:val="nil"/>
            </w:tcBorders>
          </w:tcPr>
          <w:p w:rsidR="002229EE" w:rsidRDefault="002229EE">
            <w:pPr>
              <w:pStyle w:val="ConsPlusNormal"/>
              <w:jc w:val="center"/>
            </w:pPr>
            <w:r>
              <w:t>07</w:t>
            </w:r>
          </w:p>
        </w:tc>
      </w:tr>
      <w:tr w:rsidR="002229EE">
        <w:tc>
          <w:tcPr>
            <w:tcW w:w="3685" w:type="dxa"/>
            <w:tcBorders>
              <w:left w:val="nil"/>
            </w:tcBorders>
          </w:tcPr>
          <w:p w:rsidR="002229EE" w:rsidRDefault="002229EE">
            <w:pPr>
              <w:pStyle w:val="ConsPlusNormal"/>
              <w:jc w:val="center"/>
            </w:pPr>
            <w:r>
              <w:t>1</w:t>
            </w:r>
          </w:p>
        </w:tc>
        <w:tc>
          <w:tcPr>
            <w:tcW w:w="624" w:type="dxa"/>
          </w:tcPr>
          <w:p w:rsidR="002229EE" w:rsidRDefault="002229EE">
            <w:pPr>
              <w:pStyle w:val="ConsPlusNormal"/>
              <w:jc w:val="center"/>
            </w:pPr>
            <w:r>
              <w:t>2</w:t>
            </w:r>
          </w:p>
        </w:tc>
        <w:tc>
          <w:tcPr>
            <w:tcW w:w="850" w:type="dxa"/>
          </w:tcPr>
          <w:p w:rsidR="002229EE" w:rsidRDefault="002229EE">
            <w:pPr>
              <w:pStyle w:val="ConsPlusNormal"/>
              <w:jc w:val="center"/>
            </w:pPr>
            <w:r>
              <w:t>3</w:t>
            </w:r>
          </w:p>
        </w:tc>
        <w:tc>
          <w:tcPr>
            <w:tcW w:w="559" w:type="dxa"/>
          </w:tcPr>
          <w:p w:rsidR="002229EE" w:rsidRDefault="002229EE">
            <w:pPr>
              <w:pStyle w:val="ConsPlusNormal"/>
              <w:jc w:val="center"/>
            </w:pPr>
            <w:r>
              <w:t>4</w:t>
            </w:r>
          </w:p>
        </w:tc>
        <w:tc>
          <w:tcPr>
            <w:tcW w:w="559" w:type="dxa"/>
          </w:tcPr>
          <w:p w:rsidR="002229EE" w:rsidRDefault="002229EE">
            <w:pPr>
              <w:pStyle w:val="ConsPlusNormal"/>
              <w:jc w:val="center"/>
            </w:pPr>
            <w:r>
              <w:t>5</w:t>
            </w:r>
          </w:p>
        </w:tc>
        <w:tc>
          <w:tcPr>
            <w:tcW w:w="559" w:type="dxa"/>
          </w:tcPr>
          <w:p w:rsidR="002229EE" w:rsidRDefault="002229EE">
            <w:pPr>
              <w:pStyle w:val="ConsPlusNormal"/>
              <w:jc w:val="center"/>
            </w:pPr>
            <w:r>
              <w:t>6</w:t>
            </w:r>
          </w:p>
        </w:tc>
        <w:tc>
          <w:tcPr>
            <w:tcW w:w="559" w:type="dxa"/>
          </w:tcPr>
          <w:p w:rsidR="002229EE" w:rsidRDefault="002229EE">
            <w:pPr>
              <w:pStyle w:val="ConsPlusNormal"/>
              <w:jc w:val="center"/>
            </w:pPr>
            <w:r>
              <w:t>7</w:t>
            </w:r>
          </w:p>
        </w:tc>
        <w:tc>
          <w:tcPr>
            <w:tcW w:w="559" w:type="dxa"/>
          </w:tcPr>
          <w:p w:rsidR="002229EE" w:rsidRDefault="002229EE">
            <w:pPr>
              <w:pStyle w:val="ConsPlusNormal"/>
              <w:jc w:val="center"/>
            </w:pPr>
            <w:r>
              <w:t>8</w:t>
            </w:r>
          </w:p>
        </w:tc>
        <w:tc>
          <w:tcPr>
            <w:tcW w:w="559" w:type="dxa"/>
          </w:tcPr>
          <w:p w:rsidR="002229EE" w:rsidRDefault="002229EE">
            <w:pPr>
              <w:pStyle w:val="ConsPlusNormal"/>
              <w:jc w:val="center"/>
            </w:pPr>
            <w:r>
              <w:t>9</w:t>
            </w:r>
          </w:p>
        </w:tc>
        <w:tc>
          <w:tcPr>
            <w:tcW w:w="558" w:type="dxa"/>
            <w:tcBorders>
              <w:right w:val="nil"/>
            </w:tcBorders>
          </w:tcPr>
          <w:p w:rsidR="002229EE" w:rsidRDefault="002229EE">
            <w:pPr>
              <w:pStyle w:val="ConsPlusNormal"/>
              <w:jc w:val="center"/>
            </w:pPr>
            <w:r>
              <w:t>10</w:t>
            </w:r>
          </w:p>
        </w:tc>
      </w:tr>
      <w:tr w:rsidR="002229EE">
        <w:tblPrEx>
          <w:tblBorders>
            <w:right w:val="single" w:sz="4" w:space="0" w:color="auto"/>
            <w:insideH w:val="nil"/>
          </w:tblBorders>
        </w:tblPrEx>
        <w:tc>
          <w:tcPr>
            <w:tcW w:w="3685" w:type="dxa"/>
            <w:tcBorders>
              <w:left w:val="nil"/>
              <w:bottom w:val="nil"/>
            </w:tcBorders>
            <w:vAlign w:val="bottom"/>
          </w:tcPr>
          <w:p w:rsidR="002229EE" w:rsidRDefault="002229EE">
            <w:pPr>
              <w:pStyle w:val="ConsPlusNormal"/>
              <w:jc w:val="center"/>
              <w:outlineLvl w:val="6"/>
            </w:pPr>
            <w:r>
              <w:t>III. Обязательства</w:t>
            </w:r>
          </w:p>
        </w:tc>
        <w:tc>
          <w:tcPr>
            <w:tcW w:w="624" w:type="dxa"/>
            <w:tcBorders>
              <w:bottom w:val="nil"/>
            </w:tcBorders>
            <w:vAlign w:val="bottom"/>
          </w:tcPr>
          <w:p w:rsidR="002229EE" w:rsidRDefault="002229EE">
            <w:pPr>
              <w:pStyle w:val="ConsPlusNormal"/>
              <w:jc w:val="center"/>
            </w:pPr>
          </w:p>
        </w:tc>
        <w:tc>
          <w:tcPr>
            <w:tcW w:w="850" w:type="dxa"/>
            <w:tcBorders>
              <w:bottom w:val="nil"/>
            </w:tcBorders>
          </w:tcPr>
          <w:p w:rsidR="002229EE" w:rsidRDefault="002229EE">
            <w:pPr>
              <w:pStyle w:val="ConsPlusNormal"/>
            </w:pPr>
          </w:p>
        </w:tc>
        <w:tc>
          <w:tcPr>
            <w:tcW w:w="559" w:type="dxa"/>
            <w:tcBorders>
              <w:bottom w:val="nil"/>
            </w:tcBorders>
          </w:tcPr>
          <w:p w:rsidR="002229EE" w:rsidRDefault="002229EE">
            <w:pPr>
              <w:pStyle w:val="ConsPlusNormal"/>
            </w:pPr>
          </w:p>
        </w:tc>
        <w:tc>
          <w:tcPr>
            <w:tcW w:w="559" w:type="dxa"/>
            <w:tcBorders>
              <w:bottom w:val="nil"/>
            </w:tcBorders>
          </w:tcPr>
          <w:p w:rsidR="002229EE" w:rsidRDefault="002229EE">
            <w:pPr>
              <w:pStyle w:val="ConsPlusNormal"/>
            </w:pPr>
          </w:p>
        </w:tc>
        <w:tc>
          <w:tcPr>
            <w:tcW w:w="559" w:type="dxa"/>
            <w:tcBorders>
              <w:bottom w:val="nil"/>
            </w:tcBorders>
          </w:tcPr>
          <w:p w:rsidR="002229EE" w:rsidRDefault="002229EE">
            <w:pPr>
              <w:pStyle w:val="ConsPlusNormal"/>
            </w:pPr>
          </w:p>
        </w:tc>
        <w:tc>
          <w:tcPr>
            <w:tcW w:w="559" w:type="dxa"/>
            <w:tcBorders>
              <w:bottom w:val="nil"/>
            </w:tcBorders>
          </w:tcPr>
          <w:p w:rsidR="002229EE" w:rsidRDefault="002229EE">
            <w:pPr>
              <w:pStyle w:val="ConsPlusNormal"/>
            </w:pPr>
          </w:p>
        </w:tc>
        <w:tc>
          <w:tcPr>
            <w:tcW w:w="559" w:type="dxa"/>
            <w:tcBorders>
              <w:bottom w:val="nil"/>
            </w:tcBorders>
          </w:tcPr>
          <w:p w:rsidR="002229EE" w:rsidRDefault="002229EE">
            <w:pPr>
              <w:pStyle w:val="ConsPlusNormal"/>
            </w:pPr>
          </w:p>
        </w:tc>
        <w:tc>
          <w:tcPr>
            <w:tcW w:w="559" w:type="dxa"/>
            <w:tcBorders>
              <w:bottom w:val="nil"/>
            </w:tcBorders>
          </w:tcPr>
          <w:p w:rsidR="002229EE" w:rsidRDefault="002229EE">
            <w:pPr>
              <w:pStyle w:val="ConsPlusNormal"/>
            </w:pPr>
          </w:p>
        </w:tc>
        <w:tc>
          <w:tcPr>
            <w:tcW w:w="558"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85" w:type="dxa"/>
            <w:tcBorders>
              <w:top w:val="nil"/>
              <w:left w:val="nil"/>
            </w:tcBorders>
            <w:vAlign w:val="bottom"/>
          </w:tcPr>
          <w:p w:rsidR="002229EE" w:rsidRDefault="002229EE">
            <w:pPr>
              <w:pStyle w:val="ConsPlusNormal"/>
            </w:pPr>
            <w:r>
              <w:t>Расчеты с кредиторами по долговым обязательствам (030100000), всего</w:t>
            </w:r>
          </w:p>
        </w:tc>
        <w:tc>
          <w:tcPr>
            <w:tcW w:w="624" w:type="dxa"/>
            <w:tcBorders>
              <w:top w:val="nil"/>
            </w:tcBorders>
            <w:vAlign w:val="bottom"/>
          </w:tcPr>
          <w:p w:rsidR="002229EE" w:rsidRDefault="002229EE">
            <w:pPr>
              <w:pStyle w:val="ConsPlusNormal"/>
              <w:jc w:val="center"/>
            </w:pPr>
            <w:bookmarkStart w:id="1084" w:name="P19031"/>
            <w:bookmarkEnd w:id="1084"/>
            <w:r>
              <w:t>400</w:t>
            </w:r>
          </w:p>
        </w:tc>
        <w:tc>
          <w:tcPr>
            <w:tcW w:w="850" w:type="dxa"/>
            <w:tcBorders>
              <w:top w:val="nil"/>
            </w:tcBorders>
          </w:tcPr>
          <w:p w:rsidR="002229EE" w:rsidRDefault="002229EE">
            <w:pPr>
              <w:pStyle w:val="ConsPlusNormal"/>
            </w:pPr>
          </w:p>
        </w:tc>
        <w:tc>
          <w:tcPr>
            <w:tcW w:w="559" w:type="dxa"/>
            <w:tcBorders>
              <w:top w:val="nil"/>
            </w:tcBorders>
          </w:tcPr>
          <w:p w:rsidR="002229EE" w:rsidRDefault="002229EE">
            <w:pPr>
              <w:pStyle w:val="ConsPlusNormal"/>
            </w:pPr>
          </w:p>
        </w:tc>
        <w:tc>
          <w:tcPr>
            <w:tcW w:w="559" w:type="dxa"/>
            <w:tcBorders>
              <w:top w:val="nil"/>
            </w:tcBorders>
          </w:tcPr>
          <w:p w:rsidR="002229EE" w:rsidRDefault="002229EE">
            <w:pPr>
              <w:pStyle w:val="ConsPlusNormal"/>
            </w:pPr>
          </w:p>
        </w:tc>
        <w:tc>
          <w:tcPr>
            <w:tcW w:w="559" w:type="dxa"/>
            <w:tcBorders>
              <w:top w:val="nil"/>
            </w:tcBorders>
          </w:tcPr>
          <w:p w:rsidR="002229EE" w:rsidRDefault="002229EE">
            <w:pPr>
              <w:pStyle w:val="ConsPlusNormal"/>
            </w:pPr>
          </w:p>
        </w:tc>
        <w:tc>
          <w:tcPr>
            <w:tcW w:w="559" w:type="dxa"/>
            <w:tcBorders>
              <w:top w:val="nil"/>
            </w:tcBorders>
          </w:tcPr>
          <w:p w:rsidR="002229EE" w:rsidRDefault="002229EE">
            <w:pPr>
              <w:pStyle w:val="ConsPlusNormal"/>
            </w:pPr>
          </w:p>
        </w:tc>
        <w:tc>
          <w:tcPr>
            <w:tcW w:w="559" w:type="dxa"/>
            <w:tcBorders>
              <w:top w:val="nil"/>
            </w:tcBorders>
          </w:tcPr>
          <w:p w:rsidR="002229EE" w:rsidRDefault="002229EE">
            <w:pPr>
              <w:pStyle w:val="ConsPlusNormal"/>
            </w:pPr>
          </w:p>
        </w:tc>
        <w:tc>
          <w:tcPr>
            <w:tcW w:w="559" w:type="dxa"/>
            <w:tcBorders>
              <w:top w:val="nil"/>
            </w:tcBorders>
          </w:tcPr>
          <w:p w:rsidR="002229EE" w:rsidRDefault="002229EE">
            <w:pPr>
              <w:pStyle w:val="ConsPlusNormal"/>
            </w:pPr>
          </w:p>
        </w:tc>
        <w:tc>
          <w:tcPr>
            <w:tcW w:w="558" w:type="dxa"/>
            <w:tcBorders>
              <w:top w:val="nil"/>
            </w:tcBorders>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ind w:left="284"/>
            </w:pPr>
            <w:r>
              <w:t>из них:</w:t>
            </w:r>
          </w:p>
          <w:p w:rsidR="002229EE" w:rsidRDefault="002229EE">
            <w:pPr>
              <w:pStyle w:val="ConsPlusNormal"/>
              <w:ind w:left="284"/>
            </w:pPr>
            <w:r>
              <w:t>долгосрочные</w:t>
            </w:r>
          </w:p>
        </w:tc>
        <w:tc>
          <w:tcPr>
            <w:tcW w:w="624" w:type="dxa"/>
            <w:vAlign w:val="bottom"/>
          </w:tcPr>
          <w:p w:rsidR="002229EE" w:rsidRDefault="002229EE">
            <w:pPr>
              <w:pStyle w:val="ConsPlusNormal"/>
              <w:jc w:val="center"/>
            </w:pPr>
            <w:r>
              <w:t>401</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pPr>
            <w:r>
              <w:t>Кредиторская задолженность по выплатам (030200000, 020800000, 030402000, 030403000), всего</w:t>
            </w:r>
          </w:p>
        </w:tc>
        <w:tc>
          <w:tcPr>
            <w:tcW w:w="624" w:type="dxa"/>
            <w:vAlign w:val="bottom"/>
          </w:tcPr>
          <w:p w:rsidR="002229EE" w:rsidRDefault="002229EE">
            <w:pPr>
              <w:pStyle w:val="ConsPlusNormal"/>
              <w:jc w:val="center"/>
            </w:pPr>
            <w:bookmarkStart w:id="1085" w:name="P19052"/>
            <w:bookmarkEnd w:id="1085"/>
            <w:r>
              <w:t>410</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ind w:left="284"/>
            </w:pPr>
            <w:r>
              <w:t>из них:</w:t>
            </w:r>
          </w:p>
          <w:p w:rsidR="002229EE" w:rsidRDefault="002229EE">
            <w:pPr>
              <w:pStyle w:val="ConsPlusNormal"/>
              <w:ind w:left="284"/>
            </w:pPr>
            <w:r>
              <w:t>долгосрочная</w:t>
            </w:r>
          </w:p>
        </w:tc>
        <w:tc>
          <w:tcPr>
            <w:tcW w:w="624" w:type="dxa"/>
            <w:vAlign w:val="bottom"/>
          </w:tcPr>
          <w:p w:rsidR="002229EE" w:rsidRDefault="002229EE">
            <w:pPr>
              <w:pStyle w:val="ConsPlusNormal"/>
              <w:jc w:val="center"/>
            </w:pPr>
            <w:r>
              <w:t>411</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pPr>
            <w:r>
              <w:t>Расчеты по платежам в бюджеты (030300000)</w:t>
            </w:r>
          </w:p>
        </w:tc>
        <w:tc>
          <w:tcPr>
            <w:tcW w:w="624" w:type="dxa"/>
            <w:vAlign w:val="bottom"/>
          </w:tcPr>
          <w:p w:rsidR="002229EE" w:rsidRDefault="002229EE">
            <w:pPr>
              <w:pStyle w:val="ConsPlusNormal"/>
              <w:jc w:val="center"/>
            </w:pPr>
            <w:bookmarkStart w:id="1086" w:name="P19073"/>
            <w:bookmarkEnd w:id="1086"/>
            <w:r>
              <w:t>420</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pPr>
            <w:r>
              <w:t>Иные расчеты, всего</w:t>
            </w:r>
          </w:p>
        </w:tc>
        <w:tc>
          <w:tcPr>
            <w:tcW w:w="624" w:type="dxa"/>
            <w:vAlign w:val="bottom"/>
          </w:tcPr>
          <w:p w:rsidR="002229EE" w:rsidRDefault="002229EE">
            <w:pPr>
              <w:pStyle w:val="ConsPlusNormal"/>
              <w:jc w:val="center"/>
            </w:pPr>
            <w:bookmarkStart w:id="1087" w:name="P19083"/>
            <w:bookmarkEnd w:id="1087"/>
            <w:r>
              <w:t>430</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ind w:left="284"/>
            </w:pPr>
            <w:r>
              <w:t>в том числе:</w:t>
            </w:r>
          </w:p>
          <w:p w:rsidR="002229EE" w:rsidRDefault="002229EE">
            <w:pPr>
              <w:pStyle w:val="ConsPlusNormal"/>
              <w:ind w:left="284"/>
            </w:pPr>
            <w:r>
              <w:t>расчеты по средствам, полученным во временное распоряжение (030401000)</w:t>
            </w:r>
          </w:p>
        </w:tc>
        <w:tc>
          <w:tcPr>
            <w:tcW w:w="624" w:type="dxa"/>
            <w:vAlign w:val="bottom"/>
          </w:tcPr>
          <w:p w:rsidR="002229EE" w:rsidRDefault="002229EE">
            <w:pPr>
              <w:pStyle w:val="ConsPlusNormal"/>
              <w:jc w:val="center"/>
            </w:pPr>
            <w:r>
              <w:t>431</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ind w:left="284"/>
            </w:pPr>
            <w:r>
              <w:t>внутриведомственные расчеты (030404000)</w:t>
            </w:r>
          </w:p>
        </w:tc>
        <w:tc>
          <w:tcPr>
            <w:tcW w:w="624" w:type="dxa"/>
            <w:vAlign w:val="bottom"/>
          </w:tcPr>
          <w:p w:rsidR="002229EE" w:rsidRDefault="002229EE">
            <w:pPr>
              <w:pStyle w:val="ConsPlusNormal"/>
              <w:jc w:val="center"/>
            </w:pPr>
            <w:r>
              <w:t>432</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ind w:left="284"/>
            </w:pPr>
            <w:r>
              <w:t>расчеты с прочими кредиторами (030406000)</w:t>
            </w:r>
          </w:p>
        </w:tc>
        <w:tc>
          <w:tcPr>
            <w:tcW w:w="624" w:type="dxa"/>
            <w:vAlign w:val="bottom"/>
          </w:tcPr>
          <w:p w:rsidR="002229EE" w:rsidRDefault="002229EE">
            <w:pPr>
              <w:pStyle w:val="ConsPlusNormal"/>
              <w:jc w:val="center"/>
            </w:pPr>
            <w:r>
              <w:t>433</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ind w:left="284"/>
            </w:pPr>
            <w:r>
              <w:t>расчеты по налоговым вычетам по НДС (021010000)</w:t>
            </w:r>
          </w:p>
        </w:tc>
        <w:tc>
          <w:tcPr>
            <w:tcW w:w="624" w:type="dxa"/>
            <w:vAlign w:val="bottom"/>
          </w:tcPr>
          <w:p w:rsidR="002229EE" w:rsidRDefault="002229EE">
            <w:pPr>
              <w:pStyle w:val="ConsPlusNormal"/>
              <w:jc w:val="center"/>
            </w:pPr>
            <w:r>
              <w:t>434</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ind w:left="284"/>
            </w:pPr>
            <w:r>
              <w:t>расчеты по вкладам товарищей по договору простого товарищества (0304Т6000)</w:t>
            </w:r>
          </w:p>
        </w:tc>
        <w:tc>
          <w:tcPr>
            <w:tcW w:w="624" w:type="dxa"/>
            <w:vAlign w:val="bottom"/>
          </w:tcPr>
          <w:p w:rsidR="002229EE" w:rsidRDefault="002229EE">
            <w:pPr>
              <w:pStyle w:val="ConsPlusNormal"/>
              <w:jc w:val="center"/>
            </w:pPr>
            <w:r>
              <w:t>436</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ind w:left="284"/>
            </w:pPr>
            <w:r>
              <w:lastRenderedPageBreak/>
              <w:t>расчеты с плательщиками по единому налоговому платежу (030407000)</w:t>
            </w:r>
          </w:p>
        </w:tc>
        <w:tc>
          <w:tcPr>
            <w:tcW w:w="624" w:type="dxa"/>
            <w:vAlign w:val="bottom"/>
          </w:tcPr>
          <w:p w:rsidR="002229EE" w:rsidRDefault="002229EE">
            <w:pPr>
              <w:pStyle w:val="ConsPlusNormal"/>
              <w:jc w:val="center"/>
            </w:pPr>
            <w:r>
              <w:t>437</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pPr>
            <w:r>
              <w:t>Кредиторская задолженность по доходам (020500000, 020900000), всего</w:t>
            </w:r>
          </w:p>
        </w:tc>
        <w:tc>
          <w:tcPr>
            <w:tcW w:w="624" w:type="dxa"/>
            <w:vAlign w:val="bottom"/>
          </w:tcPr>
          <w:p w:rsidR="002229EE" w:rsidRDefault="002229EE">
            <w:pPr>
              <w:pStyle w:val="ConsPlusNormal"/>
              <w:jc w:val="center"/>
            </w:pPr>
            <w:bookmarkStart w:id="1088" w:name="P19154"/>
            <w:bookmarkEnd w:id="1088"/>
            <w:r>
              <w:t>470</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ind w:left="284"/>
            </w:pPr>
            <w:r>
              <w:t>из них:</w:t>
            </w:r>
          </w:p>
          <w:p w:rsidR="002229EE" w:rsidRDefault="002229EE">
            <w:pPr>
              <w:pStyle w:val="ConsPlusNormal"/>
              <w:ind w:left="284"/>
            </w:pPr>
            <w:r>
              <w:t>долгосрочная</w:t>
            </w:r>
          </w:p>
        </w:tc>
        <w:tc>
          <w:tcPr>
            <w:tcW w:w="624" w:type="dxa"/>
            <w:vAlign w:val="bottom"/>
          </w:tcPr>
          <w:p w:rsidR="002229EE" w:rsidRDefault="002229EE">
            <w:pPr>
              <w:pStyle w:val="ConsPlusNormal"/>
              <w:jc w:val="center"/>
            </w:pPr>
            <w:r>
              <w:t>471</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pPr>
            <w:r>
              <w:t>Доходы будущих периодов (040140000)</w:t>
            </w:r>
          </w:p>
        </w:tc>
        <w:tc>
          <w:tcPr>
            <w:tcW w:w="624" w:type="dxa"/>
            <w:vAlign w:val="bottom"/>
          </w:tcPr>
          <w:p w:rsidR="002229EE" w:rsidRDefault="002229EE">
            <w:pPr>
              <w:pStyle w:val="ConsPlusNormal"/>
              <w:jc w:val="center"/>
            </w:pPr>
            <w:bookmarkStart w:id="1089" w:name="P19175"/>
            <w:bookmarkEnd w:id="1089"/>
            <w:r>
              <w:t>510</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pPr>
            <w:r>
              <w:t>Резервы предстоящих расходов (040160000)</w:t>
            </w:r>
          </w:p>
        </w:tc>
        <w:tc>
          <w:tcPr>
            <w:tcW w:w="624" w:type="dxa"/>
            <w:vAlign w:val="bottom"/>
          </w:tcPr>
          <w:p w:rsidR="002229EE" w:rsidRDefault="002229EE">
            <w:pPr>
              <w:pStyle w:val="ConsPlusNormal"/>
              <w:jc w:val="center"/>
            </w:pPr>
            <w:bookmarkStart w:id="1090" w:name="P19185"/>
            <w:bookmarkEnd w:id="1090"/>
            <w:r>
              <w:t>520</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pPr>
            <w:r>
              <w:t>Итого по разделу III (</w:t>
            </w:r>
            <w:hyperlink w:anchor="P19031">
              <w:r>
                <w:rPr>
                  <w:color w:val="0000FF"/>
                </w:rPr>
                <w:t>стр. 400</w:t>
              </w:r>
            </w:hyperlink>
            <w:r>
              <w:t xml:space="preserve"> + </w:t>
            </w:r>
            <w:hyperlink w:anchor="P19052">
              <w:r>
                <w:rPr>
                  <w:color w:val="0000FF"/>
                </w:rPr>
                <w:t>стр. 410</w:t>
              </w:r>
            </w:hyperlink>
            <w:r>
              <w:t xml:space="preserve"> + </w:t>
            </w:r>
            <w:hyperlink w:anchor="P19073">
              <w:r>
                <w:rPr>
                  <w:color w:val="0000FF"/>
                </w:rPr>
                <w:t>стр. 420</w:t>
              </w:r>
            </w:hyperlink>
            <w:r>
              <w:t xml:space="preserve"> + </w:t>
            </w:r>
            <w:hyperlink w:anchor="P19083">
              <w:r>
                <w:rPr>
                  <w:color w:val="0000FF"/>
                </w:rPr>
                <w:t>стр. 430</w:t>
              </w:r>
            </w:hyperlink>
            <w:r>
              <w:t xml:space="preserve"> + </w:t>
            </w:r>
            <w:hyperlink w:anchor="P19154">
              <w:r>
                <w:rPr>
                  <w:color w:val="0000FF"/>
                </w:rPr>
                <w:t>стр. 470</w:t>
              </w:r>
            </w:hyperlink>
            <w:r>
              <w:t xml:space="preserve"> + </w:t>
            </w:r>
            <w:hyperlink w:anchor="P19175">
              <w:r>
                <w:rPr>
                  <w:color w:val="0000FF"/>
                </w:rPr>
                <w:t>стр. 510</w:t>
              </w:r>
            </w:hyperlink>
            <w:r>
              <w:t xml:space="preserve"> + </w:t>
            </w:r>
            <w:hyperlink w:anchor="P19185">
              <w:r>
                <w:rPr>
                  <w:color w:val="0000FF"/>
                </w:rPr>
                <w:t>стр. 520</w:t>
              </w:r>
            </w:hyperlink>
            <w:r>
              <w:t>)</w:t>
            </w:r>
          </w:p>
        </w:tc>
        <w:tc>
          <w:tcPr>
            <w:tcW w:w="624" w:type="dxa"/>
            <w:vAlign w:val="bottom"/>
          </w:tcPr>
          <w:p w:rsidR="002229EE" w:rsidRDefault="002229EE">
            <w:pPr>
              <w:pStyle w:val="ConsPlusNormal"/>
              <w:jc w:val="center"/>
            </w:pPr>
            <w:bookmarkStart w:id="1091" w:name="P19195"/>
            <w:bookmarkEnd w:id="1091"/>
            <w:r>
              <w:t>550</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insideH w:val="nil"/>
          </w:tblBorders>
        </w:tblPrEx>
        <w:tc>
          <w:tcPr>
            <w:tcW w:w="3685" w:type="dxa"/>
            <w:tcBorders>
              <w:left w:val="nil"/>
              <w:bottom w:val="nil"/>
            </w:tcBorders>
            <w:vAlign w:val="bottom"/>
          </w:tcPr>
          <w:p w:rsidR="002229EE" w:rsidRDefault="002229EE">
            <w:pPr>
              <w:pStyle w:val="ConsPlusNormal"/>
              <w:jc w:val="center"/>
              <w:outlineLvl w:val="6"/>
            </w:pPr>
            <w:r>
              <w:t>IV. Финансовый результат</w:t>
            </w:r>
          </w:p>
        </w:tc>
        <w:tc>
          <w:tcPr>
            <w:tcW w:w="624" w:type="dxa"/>
            <w:tcBorders>
              <w:bottom w:val="nil"/>
            </w:tcBorders>
            <w:vAlign w:val="bottom"/>
          </w:tcPr>
          <w:p w:rsidR="002229EE" w:rsidRDefault="002229EE">
            <w:pPr>
              <w:pStyle w:val="ConsPlusNormal"/>
            </w:pPr>
          </w:p>
        </w:tc>
        <w:tc>
          <w:tcPr>
            <w:tcW w:w="850" w:type="dxa"/>
            <w:tcBorders>
              <w:bottom w:val="nil"/>
            </w:tcBorders>
          </w:tcPr>
          <w:p w:rsidR="002229EE" w:rsidRDefault="002229EE">
            <w:pPr>
              <w:pStyle w:val="ConsPlusNormal"/>
            </w:pPr>
          </w:p>
        </w:tc>
        <w:tc>
          <w:tcPr>
            <w:tcW w:w="559" w:type="dxa"/>
            <w:tcBorders>
              <w:bottom w:val="nil"/>
            </w:tcBorders>
          </w:tcPr>
          <w:p w:rsidR="002229EE" w:rsidRDefault="002229EE">
            <w:pPr>
              <w:pStyle w:val="ConsPlusNormal"/>
            </w:pPr>
          </w:p>
        </w:tc>
        <w:tc>
          <w:tcPr>
            <w:tcW w:w="559" w:type="dxa"/>
            <w:tcBorders>
              <w:bottom w:val="nil"/>
            </w:tcBorders>
          </w:tcPr>
          <w:p w:rsidR="002229EE" w:rsidRDefault="002229EE">
            <w:pPr>
              <w:pStyle w:val="ConsPlusNormal"/>
            </w:pPr>
          </w:p>
        </w:tc>
        <w:tc>
          <w:tcPr>
            <w:tcW w:w="559" w:type="dxa"/>
            <w:tcBorders>
              <w:bottom w:val="nil"/>
            </w:tcBorders>
          </w:tcPr>
          <w:p w:rsidR="002229EE" w:rsidRDefault="002229EE">
            <w:pPr>
              <w:pStyle w:val="ConsPlusNormal"/>
            </w:pPr>
          </w:p>
        </w:tc>
        <w:tc>
          <w:tcPr>
            <w:tcW w:w="559" w:type="dxa"/>
            <w:tcBorders>
              <w:bottom w:val="nil"/>
            </w:tcBorders>
          </w:tcPr>
          <w:p w:rsidR="002229EE" w:rsidRDefault="002229EE">
            <w:pPr>
              <w:pStyle w:val="ConsPlusNormal"/>
            </w:pPr>
          </w:p>
        </w:tc>
        <w:tc>
          <w:tcPr>
            <w:tcW w:w="559" w:type="dxa"/>
            <w:tcBorders>
              <w:bottom w:val="nil"/>
            </w:tcBorders>
          </w:tcPr>
          <w:p w:rsidR="002229EE" w:rsidRDefault="002229EE">
            <w:pPr>
              <w:pStyle w:val="ConsPlusNormal"/>
            </w:pPr>
          </w:p>
        </w:tc>
        <w:tc>
          <w:tcPr>
            <w:tcW w:w="559" w:type="dxa"/>
            <w:tcBorders>
              <w:bottom w:val="nil"/>
            </w:tcBorders>
          </w:tcPr>
          <w:p w:rsidR="002229EE" w:rsidRDefault="002229EE">
            <w:pPr>
              <w:pStyle w:val="ConsPlusNormal"/>
            </w:pPr>
          </w:p>
        </w:tc>
        <w:tc>
          <w:tcPr>
            <w:tcW w:w="558"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85" w:type="dxa"/>
            <w:tcBorders>
              <w:top w:val="nil"/>
              <w:left w:val="nil"/>
            </w:tcBorders>
          </w:tcPr>
          <w:p w:rsidR="002229EE" w:rsidRDefault="002229EE">
            <w:pPr>
              <w:pStyle w:val="ConsPlusNormal"/>
            </w:pPr>
            <w:r>
              <w:t>Финансовый результат (040000000) (</w:t>
            </w:r>
            <w:hyperlink w:anchor="P19225">
              <w:r>
                <w:rPr>
                  <w:color w:val="0000FF"/>
                </w:rPr>
                <w:t>стр. 570</w:t>
              </w:r>
            </w:hyperlink>
            <w:r>
              <w:t xml:space="preserve"> + </w:t>
            </w:r>
            <w:hyperlink w:anchor="P19235">
              <w:r>
                <w:rPr>
                  <w:color w:val="0000FF"/>
                </w:rPr>
                <w:t>стр. 580</w:t>
              </w:r>
            </w:hyperlink>
            <w:r>
              <w:t>)</w:t>
            </w:r>
          </w:p>
        </w:tc>
        <w:tc>
          <w:tcPr>
            <w:tcW w:w="624" w:type="dxa"/>
            <w:tcBorders>
              <w:top w:val="nil"/>
            </w:tcBorders>
            <w:vAlign w:val="bottom"/>
          </w:tcPr>
          <w:p w:rsidR="002229EE" w:rsidRDefault="002229EE">
            <w:pPr>
              <w:pStyle w:val="ConsPlusNormal"/>
              <w:jc w:val="center"/>
            </w:pPr>
            <w:bookmarkStart w:id="1092" w:name="P19215"/>
            <w:bookmarkEnd w:id="1092"/>
            <w:r>
              <w:t>560</w:t>
            </w:r>
          </w:p>
        </w:tc>
        <w:tc>
          <w:tcPr>
            <w:tcW w:w="850" w:type="dxa"/>
            <w:tcBorders>
              <w:top w:val="nil"/>
            </w:tcBorders>
          </w:tcPr>
          <w:p w:rsidR="002229EE" w:rsidRDefault="002229EE">
            <w:pPr>
              <w:pStyle w:val="ConsPlusNormal"/>
            </w:pPr>
          </w:p>
        </w:tc>
        <w:tc>
          <w:tcPr>
            <w:tcW w:w="559" w:type="dxa"/>
            <w:tcBorders>
              <w:top w:val="nil"/>
            </w:tcBorders>
          </w:tcPr>
          <w:p w:rsidR="002229EE" w:rsidRDefault="002229EE">
            <w:pPr>
              <w:pStyle w:val="ConsPlusNormal"/>
            </w:pPr>
          </w:p>
        </w:tc>
        <w:tc>
          <w:tcPr>
            <w:tcW w:w="559" w:type="dxa"/>
            <w:tcBorders>
              <w:top w:val="nil"/>
            </w:tcBorders>
          </w:tcPr>
          <w:p w:rsidR="002229EE" w:rsidRDefault="002229EE">
            <w:pPr>
              <w:pStyle w:val="ConsPlusNormal"/>
            </w:pPr>
          </w:p>
        </w:tc>
        <w:tc>
          <w:tcPr>
            <w:tcW w:w="559" w:type="dxa"/>
            <w:tcBorders>
              <w:top w:val="nil"/>
            </w:tcBorders>
          </w:tcPr>
          <w:p w:rsidR="002229EE" w:rsidRDefault="002229EE">
            <w:pPr>
              <w:pStyle w:val="ConsPlusNormal"/>
            </w:pPr>
          </w:p>
        </w:tc>
        <w:tc>
          <w:tcPr>
            <w:tcW w:w="559" w:type="dxa"/>
            <w:tcBorders>
              <w:top w:val="nil"/>
            </w:tcBorders>
          </w:tcPr>
          <w:p w:rsidR="002229EE" w:rsidRDefault="002229EE">
            <w:pPr>
              <w:pStyle w:val="ConsPlusNormal"/>
            </w:pPr>
          </w:p>
        </w:tc>
        <w:tc>
          <w:tcPr>
            <w:tcW w:w="559" w:type="dxa"/>
            <w:tcBorders>
              <w:top w:val="nil"/>
            </w:tcBorders>
          </w:tcPr>
          <w:p w:rsidR="002229EE" w:rsidRDefault="002229EE">
            <w:pPr>
              <w:pStyle w:val="ConsPlusNormal"/>
            </w:pPr>
          </w:p>
        </w:tc>
        <w:tc>
          <w:tcPr>
            <w:tcW w:w="559" w:type="dxa"/>
            <w:tcBorders>
              <w:top w:val="nil"/>
            </w:tcBorders>
          </w:tcPr>
          <w:p w:rsidR="002229EE" w:rsidRDefault="002229EE">
            <w:pPr>
              <w:pStyle w:val="ConsPlusNormal"/>
            </w:pPr>
          </w:p>
        </w:tc>
        <w:tc>
          <w:tcPr>
            <w:tcW w:w="558" w:type="dxa"/>
            <w:tcBorders>
              <w:top w:val="nil"/>
            </w:tcBorders>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pPr>
            <w:r>
              <w:t>Финансовый результат экономического субъекта</w:t>
            </w:r>
          </w:p>
        </w:tc>
        <w:tc>
          <w:tcPr>
            <w:tcW w:w="624" w:type="dxa"/>
            <w:vAlign w:val="bottom"/>
          </w:tcPr>
          <w:p w:rsidR="002229EE" w:rsidRDefault="002229EE">
            <w:pPr>
              <w:pStyle w:val="ConsPlusNormal"/>
              <w:jc w:val="center"/>
            </w:pPr>
            <w:bookmarkStart w:id="1093" w:name="P19225"/>
            <w:bookmarkEnd w:id="1093"/>
            <w:r>
              <w:t>570</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pPr>
            <w:r>
              <w:t>Результат по кассовым операциям бюджета</w:t>
            </w:r>
          </w:p>
        </w:tc>
        <w:tc>
          <w:tcPr>
            <w:tcW w:w="624" w:type="dxa"/>
            <w:vAlign w:val="bottom"/>
          </w:tcPr>
          <w:p w:rsidR="002229EE" w:rsidRDefault="002229EE">
            <w:pPr>
              <w:pStyle w:val="ConsPlusNormal"/>
              <w:jc w:val="center"/>
            </w:pPr>
            <w:bookmarkStart w:id="1094" w:name="P19235"/>
            <w:bookmarkEnd w:id="1094"/>
            <w:r>
              <w:t>580</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r w:rsidR="002229EE">
        <w:tblPrEx>
          <w:tblBorders>
            <w:right w:val="single" w:sz="4" w:space="0" w:color="auto"/>
          </w:tblBorders>
        </w:tblPrEx>
        <w:tc>
          <w:tcPr>
            <w:tcW w:w="3685" w:type="dxa"/>
            <w:tcBorders>
              <w:left w:val="nil"/>
            </w:tcBorders>
            <w:vAlign w:val="bottom"/>
          </w:tcPr>
          <w:p w:rsidR="002229EE" w:rsidRDefault="002229EE">
            <w:pPr>
              <w:pStyle w:val="ConsPlusNormal"/>
            </w:pPr>
            <w:r>
              <w:t>БАЛАНС (</w:t>
            </w:r>
            <w:hyperlink w:anchor="P19195">
              <w:r>
                <w:rPr>
                  <w:color w:val="0000FF"/>
                </w:rPr>
                <w:t>стр. 550</w:t>
              </w:r>
            </w:hyperlink>
            <w:r>
              <w:t xml:space="preserve"> + </w:t>
            </w:r>
            <w:hyperlink w:anchor="P19215">
              <w:r>
                <w:rPr>
                  <w:color w:val="0000FF"/>
                </w:rPr>
                <w:t>стр. 560</w:t>
              </w:r>
            </w:hyperlink>
            <w:r>
              <w:t>)</w:t>
            </w:r>
          </w:p>
        </w:tc>
        <w:tc>
          <w:tcPr>
            <w:tcW w:w="624" w:type="dxa"/>
            <w:vAlign w:val="bottom"/>
          </w:tcPr>
          <w:p w:rsidR="002229EE" w:rsidRDefault="002229EE">
            <w:pPr>
              <w:pStyle w:val="ConsPlusNormal"/>
              <w:jc w:val="center"/>
            </w:pPr>
            <w:r>
              <w:t>700</w:t>
            </w:r>
          </w:p>
        </w:tc>
        <w:tc>
          <w:tcPr>
            <w:tcW w:w="850"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9" w:type="dxa"/>
          </w:tcPr>
          <w:p w:rsidR="002229EE" w:rsidRDefault="002229EE">
            <w:pPr>
              <w:pStyle w:val="ConsPlusNormal"/>
            </w:pPr>
          </w:p>
        </w:tc>
        <w:tc>
          <w:tcPr>
            <w:tcW w:w="558" w:type="dxa"/>
          </w:tcPr>
          <w:p w:rsidR="002229EE" w:rsidRDefault="002229EE">
            <w:pPr>
              <w:pStyle w:val="ConsPlusNormal"/>
            </w:pP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229EE">
        <w:tc>
          <w:tcPr>
            <w:tcW w:w="9070" w:type="dxa"/>
            <w:tcBorders>
              <w:top w:val="nil"/>
              <w:left w:val="nil"/>
              <w:bottom w:val="nil"/>
              <w:right w:val="nil"/>
            </w:tcBorders>
          </w:tcPr>
          <w:p w:rsidR="002229EE" w:rsidRDefault="002229EE">
            <w:pPr>
              <w:pStyle w:val="ConsPlusNormal"/>
              <w:jc w:val="right"/>
            </w:pPr>
            <w:r>
              <w:t>Форма 0503173 стр. 5</w:t>
            </w: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229EE">
        <w:tc>
          <w:tcPr>
            <w:tcW w:w="9070" w:type="dxa"/>
            <w:tcBorders>
              <w:top w:val="nil"/>
              <w:left w:val="nil"/>
              <w:bottom w:val="nil"/>
              <w:right w:val="nil"/>
            </w:tcBorders>
          </w:tcPr>
          <w:p w:rsidR="002229EE" w:rsidRDefault="002229EE">
            <w:pPr>
              <w:pStyle w:val="ConsPlusNormal"/>
              <w:jc w:val="center"/>
              <w:outlineLvl w:val="5"/>
            </w:pPr>
            <w:r>
              <w:t>2. Изменения в связи с реорганизацией</w:t>
            </w:r>
          </w:p>
        </w:tc>
      </w:tr>
    </w:tbl>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03"/>
        <w:gridCol w:w="1312"/>
        <w:gridCol w:w="1005"/>
        <w:gridCol w:w="1714"/>
        <w:gridCol w:w="1811"/>
      </w:tblGrid>
      <w:tr w:rsidR="002229EE">
        <w:tc>
          <w:tcPr>
            <w:tcW w:w="3203" w:type="dxa"/>
            <w:vMerge w:val="restart"/>
            <w:tcBorders>
              <w:left w:val="nil"/>
            </w:tcBorders>
          </w:tcPr>
          <w:p w:rsidR="002229EE" w:rsidRDefault="002229EE">
            <w:pPr>
              <w:pStyle w:val="ConsPlusNormal"/>
              <w:jc w:val="center"/>
            </w:pPr>
            <w:r>
              <w:t>Код счета бюджетного учета</w:t>
            </w:r>
          </w:p>
        </w:tc>
        <w:tc>
          <w:tcPr>
            <w:tcW w:w="1312" w:type="dxa"/>
            <w:vMerge w:val="restart"/>
          </w:tcPr>
          <w:p w:rsidR="002229EE" w:rsidRDefault="002229EE">
            <w:pPr>
              <w:pStyle w:val="ConsPlusNormal"/>
              <w:jc w:val="center"/>
            </w:pPr>
            <w:r>
              <w:t>Сумма изменений, руб.</w:t>
            </w:r>
          </w:p>
        </w:tc>
        <w:tc>
          <w:tcPr>
            <w:tcW w:w="2719" w:type="dxa"/>
            <w:gridSpan w:val="2"/>
          </w:tcPr>
          <w:p w:rsidR="002229EE" w:rsidRDefault="002229EE">
            <w:pPr>
              <w:pStyle w:val="ConsPlusNormal"/>
              <w:jc w:val="center"/>
            </w:pPr>
            <w:r>
              <w:t>Реквизиты контрагента</w:t>
            </w:r>
          </w:p>
        </w:tc>
        <w:tc>
          <w:tcPr>
            <w:tcW w:w="1811" w:type="dxa"/>
            <w:vMerge w:val="restart"/>
            <w:tcBorders>
              <w:right w:val="nil"/>
            </w:tcBorders>
          </w:tcPr>
          <w:p w:rsidR="002229EE" w:rsidRDefault="002229EE">
            <w:pPr>
              <w:pStyle w:val="ConsPlusNormal"/>
              <w:jc w:val="center"/>
            </w:pPr>
            <w:r>
              <w:t>Причина изменений (код//пояснения)</w:t>
            </w:r>
          </w:p>
        </w:tc>
      </w:tr>
      <w:tr w:rsidR="002229EE">
        <w:tc>
          <w:tcPr>
            <w:tcW w:w="3203" w:type="dxa"/>
            <w:vMerge/>
            <w:tcBorders>
              <w:left w:val="nil"/>
            </w:tcBorders>
          </w:tcPr>
          <w:p w:rsidR="002229EE" w:rsidRDefault="002229EE">
            <w:pPr>
              <w:pStyle w:val="ConsPlusNormal"/>
            </w:pPr>
          </w:p>
        </w:tc>
        <w:tc>
          <w:tcPr>
            <w:tcW w:w="1312" w:type="dxa"/>
            <w:vMerge/>
          </w:tcPr>
          <w:p w:rsidR="002229EE" w:rsidRDefault="002229EE">
            <w:pPr>
              <w:pStyle w:val="ConsPlusNormal"/>
            </w:pPr>
          </w:p>
        </w:tc>
        <w:tc>
          <w:tcPr>
            <w:tcW w:w="1005" w:type="dxa"/>
          </w:tcPr>
          <w:p w:rsidR="002229EE" w:rsidRDefault="002229EE">
            <w:pPr>
              <w:pStyle w:val="ConsPlusNormal"/>
              <w:jc w:val="center"/>
            </w:pPr>
            <w:r>
              <w:t>код главы по БК</w:t>
            </w:r>
          </w:p>
        </w:tc>
        <w:tc>
          <w:tcPr>
            <w:tcW w:w="1714" w:type="dxa"/>
          </w:tcPr>
          <w:p w:rsidR="002229EE" w:rsidRDefault="002229EE">
            <w:pPr>
              <w:pStyle w:val="ConsPlusNormal"/>
              <w:jc w:val="center"/>
            </w:pPr>
            <w:r>
              <w:t xml:space="preserve">код элемента бюджета//по </w:t>
            </w:r>
            <w:hyperlink r:id="rId2030">
              <w:r>
                <w:rPr>
                  <w:color w:val="0000FF"/>
                </w:rPr>
                <w:t>ОКТМО</w:t>
              </w:r>
            </w:hyperlink>
          </w:p>
        </w:tc>
        <w:tc>
          <w:tcPr>
            <w:tcW w:w="1811" w:type="dxa"/>
            <w:vMerge/>
            <w:tcBorders>
              <w:right w:val="nil"/>
            </w:tcBorders>
          </w:tcPr>
          <w:p w:rsidR="002229EE" w:rsidRDefault="002229EE">
            <w:pPr>
              <w:pStyle w:val="ConsPlusNormal"/>
            </w:pPr>
          </w:p>
        </w:tc>
      </w:tr>
      <w:tr w:rsidR="002229EE">
        <w:tc>
          <w:tcPr>
            <w:tcW w:w="3203" w:type="dxa"/>
            <w:tcBorders>
              <w:left w:val="nil"/>
            </w:tcBorders>
          </w:tcPr>
          <w:p w:rsidR="002229EE" w:rsidRDefault="002229EE">
            <w:pPr>
              <w:pStyle w:val="ConsPlusNormal"/>
              <w:jc w:val="center"/>
            </w:pPr>
            <w:r>
              <w:t>1</w:t>
            </w:r>
          </w:p>
        </w:tc>
        <w:tc>
          <w:tcPr>
            <w:tcW w:w="1312" w:type="dxa"/>
          </w:tcPr>
          <w:p w:rsidR="002229EE" w:rsidRDefault="002229EE">
            <w:pPr>
              <w:pStyle w:val="ConsPlusNormal"/>
              <w:jc w:val="center"/>
            </w:pPr>
            <w:r>
              <w:t>2</w:t>
            </w:r>
          </w:p>
        </w:tc>
        <w:tc>
          <w:tcPr>
            <w:tcW w:w="1005" w:type="dxa"/>
          </w:tcPr>
          <w:p w:rsidR="002229EE" w:rsidRDefault="002229EE">
            <w:pPr>
              <w:pStyle w:val="ConsPlusNormal"/>
              <w:jc w:val="center"/>
            </w:pPr>
            <w:r>
              <w:t>3</w:t>
            </w:r>
          </w:p>
        </w:tc>
        <w:tc>
          <w:tcPr>
            <w:tcW w:w="1714" w:type="dxa"/>
          </w:tcPr>
          <w:p w:rsidR="002229EE" w:rsidRDefault="002229EE">
            <w:pPr>
              <w:pStyle w:val="ConsPlusNormal"/>
              <w:jc w:val="center"/>
            </w:pPr>
            <w:r>
              <w:t>4</w:t>
            </w:r>
          </w:p>
        </w:tc>
        <w:tc>
          <w:tcPr>
            <w:tcW w:w="1811" w:type="dxa"/>
            <w:tcBorders>
              <w:right w:val="nil"/>
            </w:tcBorders>
          </w:tcPr>
          <w:p w:rsidR="002229EE" w:rsidRDefault="002229EE">
            <w:pPr>
              <w:pStyle w:val="ConsPlusNormal"/>
              <w:jc w:val="center"/>
            </w:pPr>
            <w:r>
              <w:t>5</w:t>
            </w:r>
          </w:p>
        </w:tc>
      </w:tr>
      <w:tr w:rsidR="002229EE">
        <w:tblPrEx>
          <w:tblBorders>
            <w:right w:val="single" w:sz="4" w:space="0" w:color="auto"/>
          </w:tblBorders>
        </w:tblPrEx>
        <w:tc>
          <w:tcPr>
            <w:tcW w:w="3203" w:type="dxa"/>
            <w:tcBorders>
              <w:left w:val="nil"/>
            </w:tcBorders>
            <w:vAlign w:val="bottom"/>
          </w:tcPr>
          <w:p w:rsidR="002229EE" w:rsidRDefault="002229EE">
            <w:pPr>
              <w:pStyle w:val="ConsPlusNormal"/>
            </w:pPr>
            <w:r>
              <w:t>Счета актива баланса, итого</w:t>
            </w:r>
          </w:p>
          <w:p w:rsidR="002229EE" w:rsidRDefault="002229EE">
            <w:pPr>
              <w:pStyle w:val="ConsPlusNormal"/>
              <w:ind w:firstLine="283"/>
              <w:jc w:val="both"/>
            </w:pPr>
            <w:r>
              <w:t>в том числе:</w:t>
            </w:r>
          </w:p>
        </w:tc>
        <w:tc>
          <w:tcPr>
            <w:tcW w:w="1312" w:type="dxa"/>
          </w:tcPr>
          <w:p w:rsidR="002229EE" w:rsidRDefault="002229EE">
            <w:pPr>
              <w:pStyle w:val="ConsPlusNormal"/>
            </w:pPr>
          </w:p>
        </w:tc>
        <w:tc>
          <w:tcPr>
            <w:tcW w:w="1005" w:type="dxa"/>
          </w:tcPr>
          <w:p w:rsidR="002229EE" w:rsidRDefault="002229EE">
            <w:pPr>
              <w:pStyle w:val="ConsPlusNormal"/>
            </w:pPr>
          </w:p>
        </w:tc>
        <w:tc>
          <w:tcPr>
            <w:tcW w:w="1714" w:type="dxa"/>
          </w:tcPr>
          <w:p w:rsidR="002229EE" w:rsidRDefault="002229EE">
            <w:pPr>
              <w:pStyle w:val="ConsPlusNormal"/>
            </w:pPr>
          </w:p>
        </w:tc>
        <w:tc>
          <w:tcPr>
            <w:tcW w:w="1811" w:type="dxa"/>
          </w:tcPr>
          <w:p w:rsidR="002229EE" w:rsidRDefault="002229EE">
            <w:pPr>
              <w:pStyle w:val="ConsPlusNormal"/>
            </w:pPr>
          </w:p>
        </w:tc>
      </w:tr>
      <w:tr w:rsidR="002229EE">
        <w:tblPrEx>
          <w:tblBorders>
            <w:right w:val="single" w:sz="4" w:space="0" w:color="auto"/>
          </w:tblBorders>
        </w:tblPrEx>
        <w:tc>
          <w:tcPr>
            <w:tcW w:w="3203" w:type="dxa"/>
            <w:tcBorders>
              <w:left w:val="nil"/>
            </w:tcBorders>
          </w:tcPr>
          <w:p w:rsidR="002229EE" w:rsidRDefault="002229EE">
            <w:pPr>
              <w:pStyle w:val="ConsPlusNormal"/>
            </w:pPr>
          </w:p>
        </w:tc>
        <w:tc>
          <w:tcPr>
            <w:tcW w:w="1312" w:type="dxa"/>
          </w:tcPr>
          <w:p w:rsidR="002229EE" w:rsidRDefault="002229EE">
            <w:pPr>
              <w:pStyle w:val="ConsPlusNormal"/>
            </w:pPr>
          </w:p>
        </w:tc>
        <w:tc>
          <w:tcPr>
            <w:tcW w:w="1005" w:type="dxa"/>
          </w:tcPr>
          <w:p w:rsidR="002229EE" w:rsidRDefault="002229EE">
            <w:pPr>
              <w:pStyle w:val="ConsPlusNormal"/>
            </w:pPr>
          </w:p>
        </w:tc>
        <w:tc>
          <w:tcPr>
            <w:tcW w:w="1714" w:type="dxa"/>
          </w:tcPr>
          <w:p w:rsidR="002229EE" w:rsidRDefault="002229EE">
            <w:pPr>
              <w:pStyle w:val="ConsPlusNormal"/>
            </w:pPr>
          </w:p>
        </w:tc>
        <w:tc>
          <w:tcPr>
            <w:tcW w:w="1811" w:type="dxa"/>
          </w:tcPr>
          <w:p w:rsidR="002229EE" w:rsidRDefault="002229EE">
            <w:pPr>
              <w:pStyle w:val="ConsPlusNormal"/>
            </w:pPr>
          </w:p>
        </w:tc>
      </w:tr>
      <w:tr w:rsidR="002229EE">
        <w:tblPrEx>
          <w:tblBorders>
            <w:right w:val="single" w:sz="4" w:space="0" w:color="auto"/>
          </w:tblBorders>
        </w:tblPrEx>
        <w:tc>
          <w:tcPr>
            <w:tcW w:w="3203" w:type="dxa"/>
            <w:tcBorders>
              <w:left w:val="nil"/>
            </w:tcBorders>
          </w:tcPr>
          <w:p w:rsidR="002229EE" w:rsidRDefault="002229EE">
            <w:pPr>
              <w:pStyle w:val="ConsPlusNormal"/>
            </w:pPr>
          </w:p>
        </w:tc>
        <w:tc>
          <w:tcPr>
            <w:tcW w:w="1312" w:type="dxa"/>
          </w:tcPr>
          <w:p w:rsidR="002229EE" w:rsidRDefault="002229EE">
            <w:pPr>
              <w:pStyle w:val="ConsPlusNormal"/>
            </w:pPr>
          </w:p>
        </w:tc>
        <w:tc>
          <w:tcPr>
            <w:tcW w:w="1005" w:type="dxa"/>
          </w:tcPr>
          <w:p w:rsidR="002229EE" w:rsidRDefault="002229EE">
            <w:pPr>
              <w:pStyle w:val="ConsPlusNormal"/>
            </w:pPr>
          </w:p>
        </w:tc>
        <w:tc>
          <w:tcPr>
            <w:tcW w:w="1714" w:type="dxa"/>
          </w:tcPr>
          <w:p w:rsidR="002229EE" w:rsidRDefault="002229EE">
            <w:pPr>
              <w:pStyle w:val="ConsPlusNormal"/>
            </w:pPr>
          </w:p>
        </w:tc>
        <w:tc>
          <w:tcPr>
            <w:tcW w:w="1811" w:type="dxa"/>
          </w:tcPr>
          <w:p w:rsidR="002229EE" w:rsidRDefault="002229EE">
            <w:pPr>
              <w:pStyle w:val="ConsPlusNormal"/>
            </w:pPr>
          </w:p>
        </w:tc>
      </w:tr>
      <w:tr w:rsidR="002229EE">
        <w:tblPrEx>
          <w:tblBorders>
            <w:right w:val="single" w:sz="4" w:space="0" w:color="auto"/>
          </w:tblBorders>
        </w:tblPrEx>
        <w:tc>
          <w:tcPr>
            <w:tcW w:w="3203" w:type="dxa"/>
            <w:tcBorders>
              <w:left w:val="nil"/>
            </w:tcBorders>
          </w:tcPr>
          <w:p w:rsidR="002229EE" w:rsidRDefault="002229EE">
            <w:pPr>
              <w:pStyle w:val="ConsPlusNormal"/>
            </w:pPr>
          </w:p>
        </w:tc>
        <w:tc>
          <w:tcPr>
            <w:tcW w:w="1312" w:type="dxa"/>
          </w:tcPr>
          <w:p w:rsidR="002229EE" w:rsidRDefault="002229EE">
            <w:pPr>
              <w:pStyle w:val="ConsPlusNormal"/>
            </w:pPr>
          </w:p>
        </w:tc>
        <w:tc>
          <w:tcPr>
            <w:tcW w:w="1005" w:type="dxa"/>
          </w:tcPr>
          <w:p w:rsidR="002229EE" w:rsidRDefault="002229EE">
            <w:pPr>
              <w:pStyle w:val="ConsPlusNormal"/>
            </w:pPr>
          </w:p>
        </w:tc>
        <w:tc>
          <w:tcPr>
            <w:tcW w:w="1714" w:type="dxa"/>
          </w:tcPr>
          <w:p w:rsidR="002229EE" w:rsidRDefault="002229EE">
            <w:pPr>
              <w:pStyle w:val="ConsPlusNormal"/>
            </w:pPr>
          </w:p>
        </w:tc>
        <w:tc>
          <w:tcPr>
            <w:tcW w:w="1811" w:type="dxa"/>
          </w:tcPr>
          <w:p w:rsidR="002229EE" w:rsidRDefault="002229EE">
            <w:pPr>
              <w:pStyle w:val="ConsPlusNormal"/>
            </w:pPr>
          </w:p>
        </w:tc>
      </w:tr>
      <w:tr w:rsidR="002229EE">
        <w:tblPrEx>
          <w:tblBorders>
            <w:right w:val="single" w:sz="4" w:space="0" w:color="auto"/>
          </w:tblBorders>
        </w:tblPrEx>
        <w:tc>
          <w:tcPr>
            <w:tcW w:w="3203" w:type="dxa"/>
            <w:tcBorders>
              <w:left w:val="nil"/>
            </w:tcBorders>
            <w:vAlign w:val="bottom"/>
          </w:tcPr>
          <w:p w:rsidR="002229EE" w:rsidRDefault="002229EE">
            <w:pPr>
              <w:pStyle w:val="ConsPlusNormal"/>
            </w:pPr>
            <w:r>
              <w:lastRenderedPageBreak/>
              <w:t>Счета пассива баланса, итого</w:t>
            </w:r>
          </w:p>
          <w:p w:rsidR="002229EE" w:rsidRDefault="002229EE">
            <w:pPr>
              <w:pStyle w:val="ConsPlusNormal"/>
              <w:ind w:firstLine="283"/>
              <w:jc w:val="both"/>
            </w:pPr>
            <w:r>
              <w:t>в том числе:</w:t>
            </w:r>
          </w:p>
        </w:tc>
        <w:tc>
          <w:tcPr>
            <w:tcW w:w="1312" w:type="dxa"/>
          </w:tcPr>
          <w:p w:rsidR="002229EE" w:rsidRDefault="002229EE">
            <w:pPr>
              <w:pStyle w:val="ConsPlusNormal"/>
            </w:pPr>
          </w:p>
        </w:tc>
        <w:tc>
          <w:tcPr>
            <w:tcW w:w="1005" w:type="dxa"/>
          </w:tcPr>
          <w:p w:rsidR="002229EE" w:rsidRDefault="002229EE">
            <w:pPr>
              <w:pStyle w:val="ConsPlusNormal"/>
            </w:pPr>
          </w:p>
        </w:tc>
        <w:tc>
          <w:tcPr>
            <w:tcW w:w="1714" w:type="dxa"/>
          </w:tcPr>
          <w:p w:rsidR="002229EE" w:rsidRDefault="002229EE">
            <w:pPr>
              <w:pStyle w:val="ConsPlusNormal"/>
            </w:pPr>
          </w:p>
        </w:tc>
        <w:tc>
          <w:tcPr>
            <w:tcW w:w="1811" w:type="dxa"/>
          </w:tcPr>
          <w:p w:rsidR="002229EE" w:rsidRDefault="002229EE">
            <w:pPr>
              <w:pStyle w:val="ConsPlusNormal"/>
            </w:pPr>
          </w:p>
        </w:tc>
      </w:tr>
      <w:tr w:rsidR="002229EE">
        <w:tblPrEx>
          <w:tblBorders>
            <w:right w:val="single" w:sz="4" w:space="0" w:color="auto"/>
          </w:tblBorders>
        </w:tblPrEx>
        <w:tc>
          <w:tcPr>
            <w:tcW w:w="3203" w:type="dxa"/>
            <w:tcBorders>
              <w:left w:val="nil"/>
            </w:tcBorders>
          </w:tcPr>
          <w:p w:rsidR="002229EE" w:rsidRDefault="002229EE">
            <w:pPr>
              <w:pStyle w:val="ConsPlusNormal"/>
            </w:pPr>
          </w:p>
        </w:tc>
        <w:tc>
          <w:tcPr>
            <w:tcW w:w="1312" w:type="dxa"/>
          </w:tcPr>
          <w:p w:rsidR="002229EE" w:rsidRDefault="002229EE">
            <w:pPr>
              <w:pStyle w:val="ConsPlusNormal"/>
            </w:pPr>
          </w:p>
        </w:tc>
        <w:tc>
          <w:tcPr>
            <w:tcW w:w="1005" w:type="dxa"/>
          </w:tcPr>
          <w:p w:rsidR="002229EE" w:rsidRDefault="002229EE">
            <w:pPr>
              <w:pStyle w:val="ConsPlusNormal"/>
            </w:pPr>
          </w:p>
        </w:tc>
        <w:tc>
          <w:tcPr>
            <w:tcW w:w="1714" w:type="dxa"/>
          </w:tcPr>
          <w:p w:rsidR="002229EE" w:rsidRDefault="002229EE">
            <w:pPr>
              <w:pStyle w:val="ConsPlusNormal"/>
            </w:pPr>
          </w:p>
        </w:tc>
        <w:tc>
          <w:tcPr>
            <w:tcW w:w="1811" w:type="dxa"/>
          </w:tcPr>
          <w:p w:rsidR="002229EE" w:rsidRDefault="002229EE">
            <w:pPr>
              <w:pStyle w:val="ConsPlusNormal"/>
            </w:pPr>
          </w:p>
        </w:tc>
      </w:tr>
      <w:tr w:rsidR="002229EE">
        <w:tblPrEx>
          <w:tblBorders>
            <w:right w:val="single" w:sz="4" w:space="0" w:color="auto"/>
          </w:tblBorders>
        </w:tblPrEx>
        <w:tc>
          <w:tcPr>
            <w:tcW w:w="3203" w:type="dxa"/>
            <w:tcBorders>
              <w:left w:val="nil"/>
            </w:tcBorders>
          </w:tcPr>
          <w:p w:rsidR="002229EE" w:rsidRDefault="002229EE">
            <w:pPr>
              <w:pStyle w:val="ConsPlusNormal"/>
            </w:pPr>
          </w:p>
        </w:tc>
        <w:tc>
          <w:tcPr>
            <w:tcW w:w="1312" w:type="dxa"/>
          </w:tcPr>
          <w:p w:rsidR="002229EE" w:rsidRDefault="002229EE">
            <w:pPr>
              <w:pStyle w:val="ConsPlusNormal"/>
            </w:pPr>
          </w:p>
        </w:tc>
        <w:tc>
          <w:tcPr>
            <w:tcW w:w="1005" w:type="dxa"/>
          </w:tcPr>
          <w:p w:rsidR="002229EE" w:rsidRDefault="002229EE">
            <w:pPr>
              <w:pStyle w:val="ConsPlusNormal"/>
            </w:pPr>
          </w:p>
        </w:tc>
        <w:tc>
          <w:tcPr>
            <w:tcW w:w="1714" w:type="dxa"/>
          </w:tcPr>
          <w:p w:rsidR="002229EE" w:rsidRDefault="002229EE">
            <w:pPr>
              <w:pStyle w:val="ConsPlusNormal"/>
            </w:pPr>
          </w:p>
        </w:tc>
        <w:tc>
          <w:tcPr>
            <w:tcW w:w="1811" w:type="dxa"/>
          </w:tcPr>
          <w:p w:rsidR="002229EE" w:rsidRDefault="002229EE">
            <w:pPr>
              <w:pStyle w:val="ConsPlusNormal"/>
            </w:pPr>
          </w:p>
        </w:tc>
      </w:tr>
      <w:tr w:rsidR="002229EE">
        <w:tblPrEx>
          <w:tblBorders>
            <w:right w:val="single" w:sz="4" w:space="0" w:color="auto"/>
          </w:tblBorders>
        </w:tblPrEx>
        <w:tc>
          <w:tcPr>
            <w:tcW w:w="3203" w:type="dxa"/>
            <w:tcBorders>
              <w:left w:val="nil"/>
            </w:tcBorders>
          </w:tcPr>
          <w:p w:rsidR="002229EE" w:rsidRDefault="002229EE">
            <w:pPr>
              <w:pStyle w:val="ConsPlusNormal"/>
            </w:pPr>
          </w:p>
        </w:tc>
        <w:tc>
          <w:tcPr>
            <w:tcW w:w="1312" w:type="dxa"/>
          </w:tcPr>
          <w:p w:rsidR="002229EE" w:rsidRDefault="002229EE">
            <w:pPr>
              <w:pStyle w:val="ConsPlusNormal"/>
            </w:pPr>
          </w:p>
        </w:tc>
        <w:tc>
          <w:tcPr>
            <w:tcW w:w="1005" w:type="dxa"/>
          </w:tcPr>
          <w:p w:rsidR="002229EE" w:rsidRDefault="002229EE">
            <w:pPr>
              <w:pStyle w:val="ConsPlusNormal"/>
            </w:pPr>
          </w:p>
        </w:tc>
        <w:tc>
          <w:tcPr>
            <w:tcW w:w="1714" w:type="dxa"/>
          </w:tcPr>
          <w:p w:rsidR="002229EE" w:rsidRDefault="002229EE">
            <w:pPr>
              <w:pStyle w:val="ConsPlusNormal"/>
            </w:pPr>
          </w:p>
        </w:tc>
        <w:tc>
          <w:tcPr>
            <w:tcW w:w="1811" w:type="dxa"/>
          </w:tcPr>
          <w:p w:rsidR="002229EE" w:rsidRDefault="002229EE">
            <w:pPr>
              <w:pStyle w:val="ConsPlusNormal"/>
            </w:pPr>
          </w:p>
        </w:tc>
      </w:tr>
    </w:tbl>
    <w:p w:rsidR="002229EE" w:rsidRDefault="002229EE">
      <w:pPr>
        <w:pStyle w:val="ConsPlusNormal"/>
        <w:jc w:val="both"/>
      </w:pPr>
    </w:p>
    <w:p w:rsidR="002229EE" w:rsidRDefault="002229EE">
      <w:pPr>
        <w:pStyle w:val="ConsPlusNormal"/>
        <w:ind w:firstLine="540"/>
        <w:jc w:val="both"/>
      </w:pPr>
      <w:r>
        <w:t>--------------------------------</w:t>
      </w:r>
    </w:p>
    <w:p w:rsidR="002229EE" w:rsidRDefault="002229EE">
      <w:pPr>
        <w:pStyle w:val="ConsPlusNormal"/>
        <w:spacing w:before="220"/>
        <w:ind w:firstLine="540"/>
        <w:jc w:val="both"/>
      </w:pPr>
      <w:bookmarkStart w:id="1095" w:name="P19314"/>
      <w:bookmarkEnd w:id="1095"/>
      <w:r>
        <w:t>&lt;*&gt; Данные по этим строкам в валюту баланса не входят.</w:t>
      </w:r>
    </w:p>
    <w:p w:rsidR="002229EE" w:rsidRDefault="002229EE">
      <w:pPr>
        <w:pStyle w:val="ConsPlusNormal"/>
        <w:spacing w:before="220"/>
        <w:ind w:firstLine="540"/>
        <w:jc w:val="both"/>
      </w:pPr>
      <w:bookmarkStart w:id="1096" w:name="P19315"/>
      <w:bookmarkEnd w:id="1096"/>
      <w:r>
        <w:t>&lt;**&gt; Данные по этим строкам приводятся с учетом амортизации и (или) обесценения нефинансовых активов, раскрываемого в Пояснительной записке.</w:t>
      </w:r>
    </w:p>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229EE">
        <w:tc>
          <w:tcPr>
            <w:tcW w:w="9070" w:type="dxa"/>
            <w:tcBorders>
              <w:top w:val="nil"/>
              <w:left w:val="nil"/>
              <w:bottom w:val="nil"/>
              <w:right w:val="nil"/>
            </w:tcBorders>
          </w:tcPr>
          <w:p w:rsidR="002229EE" w:rsidRDefault="002229EE">
            <w:pPr>
              <w:pStyle w:val="ConsPlusNormal"/>
              <w:jc w:val="right"/>
            </w:pPr>
            <w:r>
              <w:t>Форма 0503173 стр. 6</w:t>
            </w: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229EE">
        <w:tc>
          <w:tcPr>
            <w:tcW w:w="9070" w:type="dxa"/>
            <w:tcBorders>
              <w:top w:val="nil"/>
              <w:left w:val="nil"/>
              <w:bottom w:val="nil"/>
              <w:right w:val="nil"/>
            </w:tcBorders>
          </w:tcPr>
          <w:p w:rsidR="002229EE" w:rsidRDefault="002229EE">
            <w:pPr>
              <w:pStyle w:val="ConsPlusNormal"/>
              <w:jc w:val="center"/>
              <w:outlineLvl w:val="5"/>
            </w:pPr>
            <w:r>
              <w:t>3. Изменения по забалансовым счетам</w:t>
            </w:r>
          </w:p>
        </w:tc>
      </w:tr>
    </w:tbl>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5"/>
        <w:gridCol w:w="2825"/>
        <w:gridCol w:w="662"/>
        <w:gridCol w:w="1168"/>
        <w:gridCol w:w="526"/>
        <w:gridCol w:w="526"/>
        <w:gridCol w:w="526"/>
        <w:gridCol w:w="526"/>
        <w:gridCol w:w="526"/>
        <w:gridCol w:w="526"/>
        <w:gridCol w:w="532"/>
      </w:tblGrid>
      <w:tr w:rsidR="002229EE">
        <w:tc>
          <w:tcPr>
            <w:tcW w:w="715" w:type="dxa"/>
            <w:vMerge w:val="restart"/>
            <w:tcBorders>
              <w:left w:val="nil"/>
            </w:tcBorders>
          </w:tcPr>
          <w:p w:rsidR="002229EE" w:rsidRDefault="002229EE">
            <w:pPr>
              <w:pStyle w:val="ConsPlusNormal"/>
              <w:jc w:val="center"/>
            </w:pPr>
            <w:r>
              <w:t>Номер счета</w:t>
            </w:r>
          </w:p>
        </w:tc>
        <w:tc>
          <w:tcPr>
            <w:tcW w:w="2825" w:type="dxa"/>
            <w:vMerge w:val="restart"/>
          </w:tcPr>
          <w:p w:rsidR="002229EE" w:rsidRDefault="002229EE">
            <w:pPr>
              <w:pStyle w:val="ConsPlusNormal"/>
              <w:jc w:val="center"/>
            </w:pPr>
            <w:r>
              <w:t>Наименование забалансового счета, показателя</w:t>
            </w:r>
          </w:p>
        </w:tc>
        <w:tc>
          <w:tcPr>
            <w:tcW w:w="662" w:type="dxa"/>
            <w:vMerge w:val="restart"/>
          </w:tcPr>
          <w:p w:rsidR="002229EE" w:rsidRDefault="002229EE">
            <w:pPr>
              <w:pStyle w:val="ConsPlusNormal"/>
              <w:jc w:val="center"/>
            </w:pPr>
            <w:r>
              <w:t>Код строки</w:t>
            </w:r>
          </w:p>
        </w:tc>
        <w:tc>
          <w:tcPr>
            <w:tcW w:w="1168" w:type="dxa"/>
            <w:vMerge w:val="restart"/>
          </w:tcPr>
          <w:p w:rsidR="002229EE" w:rsidRDefault="002229EE">
            <w:pPr>
              <w:pStyle w:val="ConsPlusNormal"/>
              <w:jc w:val="center"/>
            </w:pPr>
            <w:r>
              <w:t>Сумма изменений, всего (руб.)</w:t>
            </w:r>
          </w:p>
        </w:tc>
        <w:tc>
          <w:tcPr>
            <w:tcW w:w="3688" w:type="dxa"/>
            <w:gridSpan w:val="7"/>
            <w:tcBorders>
              <w:right w:val="nil"/>
            </w:tcBorders>
          </w:tcPr>
          <w:p w:rsidR="002229EE" w:rsidRDefault="002229EE">
            <w:pPr>
              <w:pStyle w:val="ConsPlusNormal"/>
              <w:jc w:val="center"/>
            </w:pPr>
            <w:r>
              <w:t>в том числе по коду причины (руб.)</w:t>
            </w:r>
          </w:p>
        </w:tc>
      </w:tr>
      <w:tr w:rsidR="002229EE">
        <w:tc>
          <w:tcPr>
            <w:tcW w:w="715" w:type="dxa"/>
            <w:vMerge/>
            <w:tcBorders>
              <w:left w:val="nil"/>
            </w:tcBorders>
          </w:tcPr>
          <w:p w:rsidR="002229EE" w:rsidRDefault="002229EE">
            <w:pPr>
              <w:pStyle w:val="ConsPlusNormal"/>
            </w:pPr>
          </w:p>
        </w:tc>
        <w:tc>
          <w:tcPr>
            <w:tcW w:w="2825" w:type="dxa"/>
            <w:vMerge/>
          </w:tcPr>
          <w:p w:rsidR="002229EE" w:rsidRDefault="002229EE">
            <w:pPr>
              <w:pStyle w:val="ConsPlusNormal"/>
            </w:pPr>
          </w:p>
        </w:tc>
        <w:tc>
          <w:tcPr>
            <w:tcW w:w="662" w:type="dxa"/>
            <w:vMerge/>
          </w:tcPr>
          <w:p w:rsidR="002229EE" w:rsidRDefault="002229EE">
            <w:pPr>
              <w:pStyle w:val="ConsPlusNormal"/>
            </w:pPr>
          </w:p>
        </w:tc>
        <w:tc>
          <w:tcPr>
            <w:tcW w:w="1168" w:type="dxa"/>
            <w:vMerge/>
          </w:tcPr>
          <w:p w:rsidR="002229EE" w:rsidRDefault="002229EE">
            <w:pPr>
              <w:pStyle w:val="ConsPlusNormal"/>
            </w:pPr>
          </w:p>
        </w:tc>
        <w:tc>
          <w:tcPr>
            <w:tcW w:w="526" w:type="dxa"/>
          </w:tcPr>
          <w:p w:rsidR="002229EE" w:rsidRDefault="002229EE">
            <w:pPr>
              <w:pStyle w:val="ConsPlusNormal"/>
              <w:jc w:val="center"/>
            </w:pPr>
            <w:r>
              <w:t>01</w:t>
            </w:r>
          </w:p>
        </w:tc>
        <w:tc>
          <w:tcPr>
            <w:tcW w:w="526" w:type="dxa"/>
          </w:tcPr>
          <w:p w:rsidR="002229EE" w:rsidRDefault="002229EE">
            <w:pPr>
              <w:pStyle w:val="ConsPlusNormal"/>
              <w:jc w:val="center"/>
            </w:pPr>
            <w:r>
              <w:t>02</w:t>
            </w:r>
          </w:p>
        </w:tc>
        <w:tc>
          <w:tcPr>
            <w:tcW w:w="526" w:type="dxa"/>
          </w:tcPr>
          <w:p w:rsidR="002229EE" w:rsidRDefault="002229EE">
            <w:pPr>
              <w:pStyle w:val="ConsPlusNormal"/>
              <w:jc w:val="center"/>
            </w:pPr>
            <w:r>
              <w:t>03</w:t>
            </w:r>
          </w:p>
        </w:tc>
        <w:tc>
          <w:tcPr>
            <w:tcW w:w="526" w:type="dxa"/>
          </w:tcPr>
          <w:p w:rsidR="002229EE" w:rsidRDefault="002229EE">
            <w:pPr>
              <w:pStyle w:val="ConsPlusNormal"/>
              <w:jc w:val="center"/>
            </w:pPr>
            <w:r>
              <w:t>04</w:t>
            </w:r>
          </w:p>
        </w:tc>
        <w:tc>
          <w:tcPr>
            <w:tcW w:w="526" w:type="dxa"/>
          </w:tcPr>
          <w:p w:rsidR="002229EE" w:rsidRDefault="002229EE">
            <w:pPr>
              <w:pStyle w:val="ConsPlusNormal"/>
              <w:jc w:val="center"/>
            </w:pPr>
            <w:r>
              <w:t>05</w:t>
            </w:r>
          </w:p>
        </w:tc>
        <w:tc>
          <w:tcPr>
            <w:tcW w:w="526" w:type="dxa"/>
          </w:tcPr>
          <w:p w:rsidR="002229EE" w:rsidRDefault="002229EE">
            <w:pPr>
              <w:pStyle w:val="ConsPlusNormal"/>
              <w:jc w:val="center"/>
            </w:pPr>
            <w:r>
              <w:t>06</w:t>
            </w:r>
          </w:p>
        </w:tc>
        <w:tc>
          <w:tcPr>
            <w:tcW w:w="532" w:type="dxa"/>
            <w:tcBorders>
              <w:right w:val="nil"/>
            </w:tcBorders>
          </w:tcPr>
          <w:p w:rsidR="002229EE" w:rsidRDefault="002229EE">
            <w:pPr>
              <w:pStyle w:val="ConsPlusNormal"/>
              <w:jc w:val="center"/>
            </w:pPr>
            <w:r>
              <w:t>07</w:t>
            </w:r>
          </w:p>
        </w:tc>
      </w:tr>
      <w:tr w:rsidR="002229EE">
        <w:tc>
          <w:tcPr>
            <w:tcW w:w="715" w:type="dxa"/>
            <w:tcBorders>
              <w:left w:val="nil"/>
            </w:tcBorders>
          </w:tcPr>
          <w:p w:rsidR="002229EE" w:rsidRDefault="002229EE">
            <w:pPr>
              <w:pStyle w:val="ConsPlusNormal"/>
              <w:jc w:val="center"/>
            </w:pPr>
            <w:r>
              <w:t>1</w:t>
            </w:r>
          </w:p>
        </w:tc>
        <w:tc>
          <w:tcPr>
            <w:tcW w:w="2825" w:type="dxa"/>
          </w:tcPr>
          <w:p w:rsidR="002229EE" w:rsidRDefault="002229EE">
            <w:pPr>
              <w:pStyle w:val="ConsPlusNormal"/>
              <w:jc w:val="center"/>
            </w:pPr>
            <w:r>
              <w:t>2</w:t>
            </w:r>
          </w:p>
        </w:tc>
        <w:tc>
          <w:tcPr>
            <w:tcW w:w="662" w:type="dxa"/>
          </w:tcPr>
          <w:p w:rsidR="002229EE" w:rsidRDefault="002229EE">
            <w:pPr>
              <w:pStyle w:val="ConsPlusNormal"/>
              <w:jc w:val="center"/>
            </w:pPr>
            <w:r>
              <w:t>3</w:t>
            </w:r>
          </w:p>
        </w:tc>
        <w:tc>
          <w:tcPr>
            <w:tcW w:w="1168" w:type="dxa"/>
          </w:tcPr>
          <w:p w:rsidR="002229EE" w:rsidRDefault="002229EE">
            <w:pPr>
              <w:pStyle w:val="ConsPlusNormal"/>
              <w:jc w:val="center"/>
            </w:pPr>
            <w:r>
              <w:t>4</w:t>
            </w:r>
          </w:p>
        </w:tc>
        <w:tc>
          <w:tcPr>
            <w:tcW w:w="526" w:type="dxa"/>
          </w:tcPr>
          <w:p w:rsidR="002229EE" w:rsidRDefault="002229EE">
            <w:pPr>
              <w:pStyle w:val="ConsPlusNormal"/>
              <w:jc w:val="center"/>
            </w:pPr>
            <w:r>
              <w:t>5</w:t>
            </w:r>
          </w:p>
        </w:tc>
        <w:tc>
          <w:tcPr>
            <w:tcW w:w="526" w:type="dxa"/>
          </w:tcPr>
          <w:p w:rsidR="002229EE" w:rsidRDefault="002229EE">
            <w:pPr>
              <w:pStyle w:val="ConsPlusNormal"/>
              <w:jc w:val="center"/>
            </w:pPr>
            <w:r>
              <w:t>6</w:t>
            </w:r>
          </w:p>
        </w:tc>
        <w:tc>
          <w:tcPr>
            <w:tcW w:w="526" w:type="dxa"/>
          </w:tcPr>
          <w:p w:rsidR="002229EE" w:rsidRDefault="002229EE">
            <w:pPr>
              <w:pStyle w:val="ConsPlusNormal"/>
              <w:jc w:val="center"/>
            </w:pPr>
            <w:r>
              <w:t>7</w:t>
            </w:r>
          </w:p>
        </w:tc>
        <w:tc>
          <w:tcPr>
            <w:tcW w:w="526" w:type="dxa"/>
          </w:tcPr>
          <w:p w:rsidR="002229EE" w:rsidRDefault="002229EE">
            <w:pPr>
              <w:pStyle w:val="ConsPlusNormal"/>
              <w:jc w:val="center"/>
            </w:pPr>
            <w:r>
              <w:t>8</w:t>
            </w:r>
          </w:p>
        </w:tc>
        <w:tc>
          <w:tcPr>
            <w:tcW w:w="526" w:type="dxa"/>
          </w:tcPr>
          <w:p w:rsidR="002229EE" w:rsidRDefault="002229EE">
            <w:pPr>
              <w:pStyle w:val="ConsPlusNormal"/>
              <w:jc w:val="center"/>
            </w:pPr>
            <w:r>
              <w:t>9</w:t>
            </w:r>
          </w:p>
        </w:tc>
        <w:tc>
          <w:tcPr>
            <w:tcW w:w="526" w:type="dxa"/>
          </w:tcPr>
          <w:p w:rsidR="002229EE" w:rsidRDefault="002229EE">
            <w:pPr>
              <w:pStyle w:val="ConsPlusNormal"/>
              <w:jc w:val="center"/>
            </w:pPr>
            <w:r>
              <w:t>10</w:t>
            </w:r>
          </w:p>
        </w:tc>
        <w:tc>
          <w:tcPr>
            <w:tcW w:w="532" w:type="dxa"/>
            <w:tcBorders>
              <w:right w:val="nil"/>
            </w:tcBorders>
          </w:tcPr>
          <w:p w:rsidR="002229EE" w:rsidRDefault="002229EE">
            <w:pPr>
              <w:pStyle w:val="ConsPlusNormal"/>
              <w:jc w:val="center"/>
            </w:pPr>
            <w:r>
              <w:t>11</w:t>
            </w:r>
          </w:p>
        </w:tc>
      </w:tr>
      <w:tr w:rsidR="002229EE">
        <w:tblPrEx>
          <w:tblBorders>
            <w:right w:val="single" w:sz="4" w:space="0" w:color="auto"/>
          </w:tblBorders>
        </w:tblPrEx>
        <w:tc>
          <w:tcPr>
            <w:tcW w:w="715" w:type="dxa"/>
            <w:tcBorders>
              <w:left w:val="nil"/>
            </w:tcBorders>
          </w:tcPr>
          <w:p w:rsidR="002229EE" w:rsidRDefault="002229EE">
            <w:pPr>
              <w:pStyle w:val="ConsPlusNormal"/>
              <w:jc w:val="center"/>
            </w:pPr>
            <w:r>
              <w:t>01</w:t>
            </w:r>
          </w:p>
        </w:tc>
        <w:tc>
          <w:tcPr>
            <w:tcW w:w="2825" w:type="dxa"/>
            <w:vAlign w:val="bottom"/>
          </w:tcPr>
          <w:p w:rsidR="002229EE" w:rsidRDefault="002229EE">
            <w:pPr>
              <w:pStyle w:val="ConsPlusNormal"/>
            </w:pPr>
            <w:r>
              <w:t>Имущество, полученное в пользование</w:t>
            </w:r>
          </w:p>
        </w:tc>
        <w:tc>
          <w:tcPr>
            <w:tcW w:w="662" w:type="dxa"/>
            <w:vAlign w:val="bottom"/>
          </w:tcPr>
          <w:p w:rsidR="002229EE" w:rsidRDefault="002229EE">
            <w:pPr>
              <w:pStyle w:val="ConsPlusNormal"/>
              <w:jc w:val="center"/>
            </w:pPr>
            <w:r>
              <w:t>010</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tcBorders>
              <w:left w:val="nil"/>
            </w:tcBorders>
          </w:tcPr>
          <w:p w:rsidR="002229EE" w:rsidRDefault="002229EE">
            <w:pPr>
              <w:pStyle w:val="ConsPlusNormal"/>
              <w:jc w:val="center"/>
            </w:pPr>
            <w:r>
              <w:t>02</w:t>
            </w:r>
          </w:p>
        </w:tc>
        <w:tc>
          <w:tcPr>
            <w:tcW w:w="2825" w:type="dxa"/>
            <w:vAlign w:val="bottom"/>
          </w:tcPr>
          <w:p w:rsidR="002229EE" w:rsidRDefault="002229EE">
            <w:pPr>
              <w:pStyle w:val="ConsPlusNormal"/>
            </w:pPr>
            <w:r>
              <w:t>Материальные ценности на хранении</w:t>
            </w:r>
          </w:p>
        </w:tc>
        <w:tc>
          <w:tcPr>
            <w:tcW w:w="662" w:type="dxa"/>
            <w:vAlign w:val="bottom"/>
          </w:tcPr>
          <w:p w:rsidR="002229EE" w:rsidRDefault="002229EE">
            <w:pPr>
              <w:pStyle w:val="ConsPlusNormal"/>
              <w:jc w:val="center"/>
            </w:pPr>
            <w:r>
              <w:t>020</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tcBorders>
              <w:left w:val="nil"/>
            </w:tcBorders>
            <w:vAlign w:val="bottom"/>
          </w:tcPr>
          <w:p w:rsidR="002229EE" w:rsidRDefault="002229EE">
            <w:pPr>
              <w:pStyle w:val="ConsPlusNormal"/>
              <w:jc w:val="center"/>
            </w:pPr>
            <w:r>
              <w:t>03</w:t>
            </w:r>
          </w:p>
        </w:tc>
        <w:tc>
          <w:tcPr>
            <w:tcW w:w="2825" w:type="dxa"/>
            <w:vAlign w:val="bottom"/>
          </w:tcPr>
          <w:p w:rsidR="002229EE" w:rsidRDefault="002229EE">
            <w:pPr>
              <w:pStyle w:val="ConsPlusNormal"/>
            </w:pPr>
            <w:r>
              <w:t>Бланки строгой отчетности</w:t>
            </w:r>
          </w:p>
        </w:tc>
        <w:tc>
          <w:tcPr>
            <w:tcW w:w="662" w:type="dxa"/>
            <w:vAlign w:val="bottom"/>
          </w:tcPr>
          <w:p w:rsidR="002229EE" w:rsidRDefault="002229EE">
            <w:pPr>
              <w:pStyle w:val="ConsPlusNormal"/>
              <w:jc w:val="center"/>
            </w:pPr>
            <w:r>
              <w:t>030</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vMerge w:val="restart"/>
            <w:tcBorders>
              <w:left w:val="nil"/>
            </w:tcBorders>
          </w:tcPr>
          <w:p w:rsidR="002229EE" w:rsidRDefault="002229EE">
            <w:pPr>
              <w:pStyle w:val="ConsPlusNormal"/>
              <w:jc w:val="center"/>
            </w:pPr>
            <w:r>
              <w:t>04</w:t>
            </w:r>
          </w:p>
        </w:tc>
        <w:tc>
          <w:tcPr>
            <w:tcW w:w="2825" w:type="dxa"/>
            <w:vAlign w:val="bottom"/>
          </w:tcPr>
          <w:p w:rsidR="002229EE" w:rsidRDefault="002229EE">
            <w:pPr>
              <w:pStyle w:val="ConsPlusNormal"/>
            </w:pPr>
            <w:r>
              <w:t>Сомнительная задолженность, всего</w:t>
            </w:r>
          </w:p>
        </w:tc>
        <w:tc>
          <w:tcPr>
            <w:tcW w:w="662" w:type="dxa"/>
            <w:vAlign w:val="bottom"/>
          </w:tcPr>
          <w:p w:rsidR="002229EE" w:rsidRDefault="002229EE">
            <w:pPr>
              <w:pStyle w:val="ConsPlusNormal"/>
              <w:jc w:val="center"/>
            </w:pPr>
            <w:r>
              <w:t>040</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vMerge/>
            <w:tcBorders>
              <w:left w:val="nil"/>
            </w:tcBorders>
          </w:tcPr>
          <w:p w:rsidR="002229EE" w:rsidRDefault="002229EE">
            <w:pPr>
              <w:pStyle w:val="ConsPlusNormal"/>
            </w:pPr>
          </w:p>
        </w:tc>
        <w:tc>
          <w:tcPr>
            <w:tcW w:w="2825" w:type="dxa"/>
            <w:vAlign w:val="bottom"/>
          </w:tcPr>
          <w:p w:rsidR="002229EE" w:rsidRDefault="002229EE">
            <w:pPr>
              <w:pStyle w:val="ConsPlusNormal"/>
              <w:ind w:left="284"/>
            </w:pPr>
            <w:r>
              <w:t>в том числе:</w:t>
            </w:r>
          </w:p>
        </w:tc>
        <w:tc>
          <w:tcPr>
            <w:tcW w:w="662" w:type="dxa"/>
            <w:vMerge w:val="restart"/>
            <w:vAlign w:val="bottom"/>
          </w:tcPr>
          <w:p w:rsidR="002229EE" w:rsidRDefault="002229EE">
            <w:pPr>
              <w:pStyle w:val="ConsPlusNormal"/>
            </w:pPr>
          </w:p>
        </w:tc>
        <w:tc>
          <w:tcPr>
            <w:tcW w:w="1168" w:type="dxa"/>
            <w:vMerge w:val="restart"/>
          </w:tcPr>
          <w:p w:rsidR="002229EE" w:rsidRDefault="002229EE">
            <w:pPr>
              <w:pStyle w:val="ConsPlusNormal"/>
            </w:pPr>
          </w:p>
        </w:tc>
        <w:tc>
          <w:tcPr>
            <w:tcW w:w="526" w:type="dxa"/>
            <w:vMerge w:val="restart"/>
          </w:tcPr>
          <w:p w:rsidR="002229EE" w:rsidRDefault="002229EE">
            <w:pPr>
              <w:pStyle w:val="ConsPlusNormal"/>
            </w:pPr>
          </w:p>
        </w:tc>
        <w:tc>
          <w:tcPr>
            <w:tcW w:w="526" w:type="dxa"/>
            <w:vMerge w:val="restart"/>
          </w:tcPr>
          <w:p w:rsidR="002229EE" w:rsidRDefault="002229EE">
            <w:pPr>
              <w:pStyle w:val="ConsPlusNormal"/>
            </w:pPr>
          </w:p>
        </w:tc>
        <w:tc>
          <w:tcPr>
            <w:tcW w:w="526" w:type="dxa"/>
            <w:vMerge w:val="restart"/>
          </w:tcPr>
          <w:p w:rsidR="002229EE" w:rsidRDefault="002229EE">
            <w:pPr>
              <w:pStyle w:val="ConsPlusNormal"/>
            </w:pPr>
          </w:p>
        </w:tc>
        <w:tc>
          <w:tcPr>
            <w:tcW w:w="526" w:type="dxa"/>
            <w:vMerge w:val="restart"/>
          </w:tcPr>
          <w:p w:rsidR="002229EE" w:rsidRDefault="002229EE">
            <w:pPr>
              <w:pStyle w:val="ConsPlusNormal"/>
            </w:pPr>
          </w:p>
        </w:tc>
        <w:tc>
          <w:tcPr>
            <w:tcW w:w="526" w:type="dxa"/>
            <w:vMerge w:val="restart"/>
          </w:tcPr>
          <w:p w:rsidR="002229EE" w:rsidRDefault="002229EE">
            <w:pPr>
              <w:pStyle w:val="ConsPlusNormal"/>
            </w:pPr>
          </w:p>
        </w:tc>
        <w:tc>
          <w:tcPr>
            <w:tcW w:w="526" w:type="dxa"/>
            <w:vMerge w:val="restart"/>
          </w:tcPr>
          <w:p w:rsidR="002229EE" w:rsidRDefault="002229EE">
            <w:pPr>
              <w:pStyle w:val="ConsPlusNormal"/>
            </w:pPr>
          </w:p>
        </w:tc>
        <w:tc>
          <w:tcPr>
            <w:tcW w:w="532" w:type="dxa"/>
            <w:vMerge w:val="restart"/>
          </w:tcPr>
          <w:p w:rsidR="002229EE" w:rsidRDefault="002229EE">
            <w:pPr>
              <w:pStyle w:val="ConsPlusNormal"/>
            </w:pPr>
          </w:p>
        </w:tc>
      </w:tr>
      <w:tr w:rsidR="002229EE">
        <w:tblPrEx>
          <w:tblBorders>
            <w:right w:val="single" w:sz="4" w:space="0" w:color="auto"/>
          </w:tblBorders>
        </w:tblPrEx>
        <w:tc>
          <w:tcPr>
            <w:tcW w:w="715" w:type="dxa"/>
            <w:vMerge/>
            <w:tcBorders>
              <w:left w:val="nil"/>
            </w:tcBorders>
          </w:tcPr>
          <w:p w:rsidR="002229EE" w:rsidRDefault="002229EE">
            <w:pPr>
              <w:pStyle w:val="ConsPlusNormal"/>
            </w:pPr>
          </w:p>
        </w:tc>
        <w:tc>
          <w:tcPr>
            <w:tcW w:w="2825" w:type="dxa"/>
          </w:tcPr>
          <w:p w:rsidR="002229EE" w:rsidRDefault="002229EE">
            <w:pPr>
              <w:pStyle w:val="ConsPlusNormal"/>
            </w:pPr>
          </w:p>
        </w:tc>
        <w:tc>
          <w:tcPr>
            <w:tcW w:w="662" w:type="dxa"/>
            <w:vMerge/>
          </w:tcPr>
          <w:p w:rsidR="002229EE" w:rsidRDefault="002229EE">
            <w:pPr>
              <w:pStyle w:val="ConsPlusNormal"/>
            </w:pPr>
          </w:p>
        </w:tc>
        <w:tc>
          <w:tcPr>
            <w:tcW w:w="1168" w:type="dxa"/>
            <w:vMerge/>
          </w:tcPr>
          <w:p w:rsidR="002229EE" w:rsidRDefault="002229EE">
            <w:pPr>
              <w:pStyle w:val="ConsPlusNormal"/>
            </w:pPr>
          </w:p>
        </w:tc>
        <w:tc>
          <w:tcPr>
            <w:tcW w:w="526" w:type="dxa"/>
            <w:vMerge/>
          </w:tcPr>
          <w:p w:rsidR="002229EE" w:rsidRDefault="002229EE">
            <w:pPr>
              <w:pStyle w:val="ConsPlusNormal"/>
            </w:pPr>
          </w:p>
        </w:tc>
        <w:tc>
          <w:tcPr>
            <w:tcW w:w="526" w:type="dxa"/>
            <w:vMerge/>
          </w:tcPr>
          <w:p w:rsidR="002229EE" w:rsidRDefault="002229EE">
            <w:pPr>
              <w:pStyle w:val="ConsPlusNormal"/>
            </w:pPr>
          </w:p>
        </w:tc>
        <w:tc>
          <w:tcPr>
            <w:tcW w:w="526" w:type="dxa"/>
            <w:vMerge/>
          </w:tcPr>
          <w:p w:rsidR="002229EE" w:rsidRDefault="002229EE">
            <w:pPr>
              <w:pStyle w:val="ConsPlusNormal"/>
            </w:pPr>
          </w:p>
        </w:tc>
        <w:tc>
          <w:tcPr>
            <w:tcW w:w="526" w:type="dxa"/>
            <w:vMerge/>
          </w:tcPr>
          <w:p w:rsidR="002229EE" w:rsidRDefault="002229EE">
            <w:pPr>
              <w:pStyle w:val="ConsPlusNormal"/>
            </w:pPr>
          </w:p>
        </w:tc>
        <w:tc>
          <w:tcPr>
            <w:tcW w:w="526" w:type="dxa"/>
            <w:vMerge/>
          </w:tcPr>
          <w:p w:rsidR="002229EE" w:rsidRDefault="002229EE">
            <w:pPr>
              <w:pStyle w:val="ConsPlusNormal"/>
            </w:pPr>
          </w:p>
        </w:tc>
        <w:tc>
          <w:tcPr>
            <w:tcW w:w="526" w:type="dxa"/>
            <w:vMerge/>
          </w:tcPr>
          <w:p w:rsidR="002229EE" w:rsidRDefault="002229EE">
            <w:pPr>
              <w:pStyle w:val="ConsPlusNormal"/>
            </w:pPr>
          </w:p>
        </w:tc>
        <w:tc>
          <w:tcPr>
            <w:tcW w:w="532" w:type="dxa"/>
            <w:vMerge/>
          </w:tcPr>
          <w:p w:rsidR="002229EE" w:rsidRDefault="002229EE">
            <w:pPr>
              <w:pStyle w:val="ConsPlusNormal"/>
            </w:pPr>
          </w:p>
        </w:tc>
      </w:tr>
      <w:tr w:rsidR="002229EE">
        <w:tblPrEx>
          <w:tblBorders>
            <w:right w:val="single" w:sz="4" w:space="0" w:color="auto"/>
          </w:tblBorders>
        </w:tblPrEx>
        <w:tc>
          <w:tcPr>
            <w:tcW w:w="715" w:type="dxa"/>
            <w:tcBorders>
              <w:left w:val="nil"/>
            </w:tcBorders>
          </w:tcPr>
          <w:p w:rsidR="002229EE" w:rsidRDefault="002229EE">
            <w:pPr>
              <w:pStyle w:val="ConsPlusNormal"/>
              <w:jc w:val="center"/>
            </w:pPr>
            <w:r>
              <w:t>05</w:t>
            </w:r>
          </w:p>
        </w:tc>
        <w:tc>
          <w:tcPr>
            <w:tcW w:w="2825" w:type="dxa"/>
            <w:vAlign w:val="bottom"/>
          </w:tcPr>
          <w:p w:rsidR="002229EE" w:rsidRDefault="002229EE">
            <w:pPr>
              <w:pStyle w:val="ConsPlusNormal"/>
            </w:pPr>
            <w:r>
              <w:t>Материальные ценности, оплаченные по централизованному снабжению</w:t>
            </w:r>
          </w:p>
        </w:tc>
        <w:tc>
          <w:tcPr>
            <w:tcW w:w="662" w:type="dxa"/>
            <w:vAlign w:val="bottom"/>
          </w:tcPr>
          <w:p w:rsidR="002229EE" w:rsidRDefault="002229EE">
            <w:pPr>
              <w:pStyle w:val="ConsPlusNormal"/>
              <w:jc w:val="center"/>
            </w:pPr>
            <w:r>
              <w:t>050</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tcBorders>
              <w:left w:val="nil"/>
            </w:tcBorders>
          </w:tcPr>
          <w:p w:rsidR="002229EE" w:rsidRDefault="002229EE">
            <w:pPr>
              <w:pStyle w:val="ConsPlusNormal"/>
              <w:jc w:val="center"/>
            </w:pPr>
            <w:r>
              <w:t>06</w:t>
            </w:r>
          </w:p>
        </w:tc>
        <w:tc>
          <w:tcPr>
            <w:tcW w:w="2825" w:type="dxa"/>
          </w:tcPr>
          <w:p w:rsidR="002229EE" w:rsidRDefault="002229EE">
            <w:pPr>
              <w:pStyle w:val="ConsPlusNormal"/>
            </w:pPr>
            <w:r>
              <w:t>Задолженность учащихся и студентов за невозвращенные материальные ценности</w:t>
            </w:r>
          </w:p>
        </w:tc>
        <w:tc>
          <w:tcPr>
            <w:tcW w:w="662" w:type="dxa"/>
            <w:vAlign w:val="bottom"/>
          </w:tcPr>
          <w:p w:rsidR="002229EE" w:rsidRDefault="002229EE">
            <w:pPr>
              <w:pStyle w:val="ConsPlusNormal"/>
              <w:jc w:val="center"/>
            </w:pPr>
            <w:r>
              <w:t>060</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tcBorders>
              <w:left w:val="nil"/>
            </w:tcBorders>
          </w:tcPr>
          <w:p w:rsidR="002229EE" w:rsidRDefault="002229EE">
            <w:pPr>
              <w:pStyle w:val="ConsPlusNormal"/>
              <w:jc w:val="center"/>
            </w:pPr>
            <w:r>
              <w:t>07</w:t>
            </w:r>
          </w:p>
        </w:tc>
        <w:tc>
          <w:tcPr>
            <w:tcW w:w="2825" w:type="dxa"/>
            <w:vAlign w:val="bottom"/>
          </w:tcPr>
          <w:p w:rsidR="002229EE" w:rsidRDefault="002229EE">
            <w:pPr>
              <w:pStyle w:val="ConsPlusNormal"/>
            </w:pPr>
            <w:r>
              <w:t>Награды, призы, кубки и ценные подарки, сувениры</w:t>
            </w:r>
          </w:p>
        </w:tc>
        <w:tc>
          <w:tcPr>
            <w:tcW w:w="662" w:type="dxa"/>
            <w:vAlign w:val="bottom"/>
          </w:tcPr>
          <w:p w:rsidR="002229EE" w:rsidRDefault="002229EE">
            <w:pPr>
              <w:pStyle w:val="ConsPlusNormal"/>
              <w:jc w:val="center"/>
            </w:pPr>
            <w:r>
              <w:t>070</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tcBorders>
              <w:left w:val="nil"/>
            </w:tcBorders>
            <w:vAlign w:val="bottom"/>
          </w:tcPr>
          <w:p w:rsidR="002229EE" w:rsidRDefault="002229EE">
            <w:pPr>
              <w:pStyle w:val="ConsPlusNormal"/>
              <w:jc w:val="center"/>
            </w:pPr>
            <w:r>
              <w:lastRenderedPageBreak/>
              <w:t>08</w:t>
            </w:r>
          </w:p>
        </w:tc>
        <w:tc>
          <w:tcPr>
            <w:tcW w:w="2825" w:type="dxa"/>
            <w:vAlign w:val="bottom"/>
          </w:tcPr>
          <w:p w:rsidR="002229EE" w:rsidRDefault="002229EE">
            <w:pPr>
              <w:pStyle w:val="ConsPlusNormal"/>
            </w:pPr>
            <w:r>
              <w:t>Путевки неоплаченные</w:t>
            </w:r>
          </w:p>
        </w:tc>
        <w:tc>
          <w:tcPr>
            <w:tcW w:w="662" w:type="dxa"/>
            <w:vAlign w:val="bottom"/>
          </w:tcPr>
          <w:p w:rsidR="002229EE" w:rsidRDefault="002229EE">
            <w:pPr>
              <w:pStyle w:val="ConsPlusNormal"/>
              <w:jc w:val="center"/>
            </w:pPr>
            <w:r>
              <w:t>080</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tcBorders>
              <w:left w:val="nil"/>
            </w:tcBorders>
          </w:tcPr>
          <w:p w:rsidR="002229EE" w:rsidRDefault="002229EE">
            <w:pPr>
              <w:pStyle w:val="ConsPlusNormal"/>
              <w:jc w:val="center"/>
            </w:pPr>
            <w:r>
              <w:t>09</w:t>
            </w:r>
          </w:p>
        </w:tc>
        <w:tc>
          <w:tcPr>
            <w:tcW w:w="2825" w:type="dxa"/>
          </w:tcPr>
          <w:p w:rsidR="002229EE" w:rsidRDefault="002229EE">
            <w:pPr>
              <w:pStyle w:val="ConsPlusNormal"/>
            </w:pPr>
            <w:r>
              <w:t>Запасные части к транспортным средствам, выданные взамен изношенных</w:t>
            </w:r>
          </w:p>
        </w:tc>
        <w:tc>
          <w:tcPr>
            <w:tcW w:w="662" w:type="dxa"/>
            <w:vAlign w:val="bottom"/>
          </w:tcPr>
          <w:p w:rsidR="002229EE" w:rsidRDefault="002229EE">
            <w:pPr>
              <w:pStyle w:val="ConsPlusNormal"/>
              <w:jc w:val="center"/>
            </w:pPr>
            <w:r>
              <w:t>090</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vMerge w:val="restart"/>
            <w:tcBorders>
              <w:left w:val="nil"/>
            </w:tcBorders>
          </w:tcPr>
          <w:p w:rsidR="002229EE" w:rsidRDefault="002229EE">
            <w:pPr>
              <w:pStyle w:val="ConsPlusNormal"/>
              <w:jc w:val="center"/>
            </w:pPr>
            <w:r>
              <w:t>10</w:t>
            </w:r>
          </w:p>
        </w:tc>
        <w:tc>
          <w:tcPr>
            <w:tcW w:w="2825" w:type="dxa"/>
            <w:vAlign w:val="bottom"/>
          </w:tcPr>
          <w:p w:rsidR="002229EE" w:rsidRDefault="002229EE">
            <w:pPr>
              <w:pStyle w:val="ConsPlusNormal"/>
            </w:pPr>
            <w:r>
              <w:t>Обеспечение исполнения обязательств, всего</w:t>
            </w:r>
          </w:p>
        </w:tc>
        <w:tc>
          <w:tcPr>
            <w:tcW w:w="662" w:type="dxa"/>
            <w:vAlign w:val="bottom"/>
          </w:tcPr>
          <w:p w:rsidR="002229EE" w:rsidRDefault="002229EE">
            <w:pPr>
              <w:pStyle w:val="ConsPlusNormal"/>
              <w:jc w:val="center"/>
            </w:pPr>
            <w:r>
              <w:t>100</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vMerge/>
            <w:tcBorders>
              <w:left w:val="nil"/>
            </w:tcBorders>
          </w:tcPr>
          <w:p w:rsidR="002229EE" w:rsidRDefault="002229EE">
            <w:pPr>
              <w:pStyle w:val="ConsPlusNormal"/>
            </w:pPr>
          </w:p>
        </w:tc>
        <w:tc>
          <w:tcPr>
            <w:tcW w:w="2825" w:type="dxa"/>
            <w:vAlign w:val="bottom"/>
          </w:tcPr>
          <w:p w:rsidR="002229EE" w:rsidRDefault="002229EE">
            <w:pPr>
              <w:pStyle w:val="ConsPlusNormal"/>
              <w:ind w:left="284"/>
            </w:pPr>
            <w:r>
              <w:t>в том числе:</w:t>
            </w:r>
          </w:p>
        </w:tc>
        <w:tc>
          <w:tcPr>
            <w:tcW w:w="662" w:type="dxa"/>
            <w:vMerge w:val="restart"/>
            <w:vAlign w:val="bottom"/>
          </w:tcPr>
          <w:p w:rsidR="002229EE" w:rsidRDefault="002229EE">
            <w:pPr>
              <w:pStyle w:val="ConsPlusNormal"/>
              <w:jc w:val="center"/>
            </w:pPr>
            <w:r>
              <w:t>101</w:t>
            </w:r>
          </w:p>
        </w:tc>
        <w:tc>
          <w:tcPr>
            <w:tcW w:w="1168" w:type="dxa"/>
            <w:vMerge w:val="restart"/>
          </w:tcPr>
          <w:p w:rsidR="002229EE" w:rsidRDefault="002229EE">
            <w:pPr>
              <w:pStyle w:val="ConsPlusNormal"/>
            </w:pPr>
          </w:p>
        </w:tc>
        <w:tc>
          <w:tcPr>
            <w:tcW w:w="526" w:type="dxa"/>
            <w:vMerge w:val="restart"/>
          </w:tcPr>
          <w:p w:rsidR="002229EE" w:rsidRDefault="002229EE">
            <w:pPr>
              <w:pStyle w:val="ConsPlusNormal"/>
            </w:pPr>
          </w:p>
        </w:tc>
        <w:tc>
          <w:tcPr>
            <w:tcW w:w="526" w:type="dxa"/>
            <w:vMerge w:val="restart"/>
          </w:tcPr>
          <w:p w:rsidR="002229EE" w:rsidRDefault="002229EE">
            <w:pPr>
              <w:pStyle w:val="ConsPlusNormal"/>
            </w:pPr>
          </w:p>
        </w:tc>
        <w:tc>
          <w:tcPr>
            <w:tcW w:w="526" w:type="dxa"/>
            <w:vMerge w:val="restart"/>
          </w:tcPr>
          <w:p w:rsidR="002229EE" w:rsidRDefault="002229EE">
            <w:pPr>
              <w:pStyle w:val="ConsPlusNormal"/>
            </w:pPr>
          </w:p>
        </w:tc>
        <w:tc>
          <w:tcPr>
            <w:tcW w:w="526" w:type="dxa"/>
            <w:vMerge w:val="restart"/>
          </w:tcPr>
          <w:p w:rsidR="002229EE" w:rsidRDefault="002229EE">
            <w:pPr>
              <w:pStyle w:val="ConsPlusNormal"/>
            </w:pPr>
          </w:p>
        </w:tc>
        <w:tc>
          <w:tcPr>
            <w:tcW w:w="526" w:type="dxa"/>
            <w:vMerge w:val="restart"/>
          </w:tcPr>
          <w:p w:rsidR="002229EE" w:rsidRDefault="002229EE">
            <w:pPr>
              <w:pStyle w:val="ConsPlusNormal"/>
            </w:pPr>
          </w:p>
        </w:tc>
        <w:tc>
          <w:tcPr>
            <w:tcW w:w="526" w:type="dxa"/>
            <w:vMerge w:val="restart"/>
          </w:tcPr>
          <w:p w:rsidR="002229EE" w:rsidRDefault="002229EE">
            <w:pPr>
              <w:pStyle w:val="ConsPlusNormal"/>
            </w:pPr>
          </w:p>
        </w:tc>
        <w:tc>
          <w:tcPr>
            <w:tcW w:w="532" w:type="dxa"/>
            <w:vMerge w:val="restart"/>
          </w:tcPr>
          <w:p w:rsidR="002229EE" w:rsidRDefault="002229EE">
            <w:pPr>
              <w:pStyle w:val="ConsPlusNormal"/>
            </w:pPr>
          </w:p>
        </w:tc>
      </w:tr>
      <w:tr w:rsidR="002229EE">
        <w:tblPrEx>
          <w:tblBorders>
            <w:right w:val="single" w:sz="4" w:space="0" w:color="auto"/>
          </w:tblBorders>
        </w:tblPrEx>
        <w:tc>
          <w:tcPr>
            <w:tcW w:w="715" w:type="dxa"/>
            <w:vMerge/>
            <w:tcBorders>
              <w:left w:val="nil"/>
            </w:tcBorders>
          </w:tcPr>
          <w:p w:rsidR="002229EE" w:rsidRDefault="002229EE">
            <w:pPr>
              <w:pStyle w:val="ConsPlusNormal"/>
            </w:pPr>
          </w:p>
        </w:tc>
        <w:tc>
          <w:tcPr>
            <w:tcW w:w="2825" w:type="dxa"/>
            <w:vAlign w:val="bottom"/>
          </w:tcPr>
          <w:p w:rsidR="002229EE" w:rsidRDefault="002229EE">
            <w:pPr>
              <w:pStyle w:val="ConsPlusNormal"/>
              <w:ind w:left="284"/>
            </w:pPr>
            <w:r>
              <w:t>задаток</w:t>
            </w:r>
          </w:p>
        </w:tc>
        <w:tc>
          <w:tcPr>
            <w:tcW w:w="662" w:type="dxa"/>
            <w:vMerge/>
          </w:tcPr>
          <w:p w:rsidR="002229EE" w:rsidRDefault="002229EE">
            <w:pPr>
              <w:pStyle w:val="ConsPlusNormal"/>
            </w:pPr>
          </w:p>
        </w:tc>
        <w:tc>
          <w:tcPr>
            <w:tcW w:w="1168" w:type="dxa"/>
            <w:vMerge/>
          </w:tcPr>
          <w:p w:rsidR="002229EE" w:rsidRDefault="002229EE">
            <w:pPr>
              <w:pStyle w:val="ConsPlusNormal"/>
            </w:pPr>
          </w:p>
        </w:tc>
        <w:tc>
          <w:tcPr>
            <w:tcW w:w="526" w:type="dxa"/>
            <w:vMerge/>
          </w:tcPr>
          <w:p w:rsidR="002229EE" w:rsidRDefault="002229EE">
            <w:pPr>
              <w:pStyle w:val="ConsPlusNormal"/>
            </w:pPr>
          </w:p>
        </w:tc>
        <w:tc>
          <w:tcPr>
            <w:tcW w:w="526" w:type="dxa"/>
            <w:vMerge/>
          </w:tcPr>
          <w:p w:rsidR="002229EE" w:rsidRDefault="002229EE">
            <w:pPr>
              <w:pStyle w:val="ConsPlusNormal"/>
            </w:pPr>
          </w:p>
        </w:tc>
        <w:tc>
          <w:tcPr>
            <w:tcW w:w="526" w:type="dxa"/>
            <w:vMerge/>
          </w:tcPr>
          <w:p w:rsidR="002229EE" w:rsidRDefault="002229EE">
            <w:pPr>
              <w:pStyle w:val="ConsPlusNormal"/>
            </w:pPr>
          </w:p>
        </w:tc>
        <w:tc>
          <w:tcPr>
            <w:tcW w:w="526" w:type="dxa"/>
            <w:vMerge/>
          </w:tcPr>
          <w:p w:rsidR="002229EE" w:rsidRDefault="002229EE">
            <w:pPr>
              <w:pStyle w:val="ConsPlusNormal"/>
            </w:pPr>
          </w:p>
        </w:tc>
        <w:tc>
          <w:tcPr>
            <w:tcW w:w="526" w:type="dxa"/>
            <w:vMerge/>
          </w:tcPr>
          <w:p w:rsidR="002229EE" w:rsidRDefault="002229EE">
            <w:pPr>
              <w:pStyle w:val="ConsPlusNormal"/>
            </w:pPr>
          </w:p>
        </w:tc>
        <w:tc>
          <w:tcPr>
            <w:tcW w:w="526" w:type="dxa"/>
            <w:vMerge/>
          </w:tcPr>
          <w:p w:rsidR="002229EE" w:rsidRDefault="002229EE">
            <w:pPr>
              <w:pStyle w:val="ConsPlusNormal"/>
            </w:pPr>
          </w:p>
        </w:tc>
        <w:tc>
          <w:tcPr>
            <w:tcW w:w="532" w:type="dxa"/>
            <w:vMerge/>
          </w:tcPr>
          <w:p w:rsidR="002229EE" w:rsidRDefault="002229EE">
            <w:pPr>
              <w:pStyle w:val="ConsPlusNormal"/>
            </w:pPr>
          </w:p>
        </w:tc>
      </w:tr>
      <w:tr w:rsidR="002229EE">
        <w:tblPrEx>
          <w:tblBorders>
            <w:right w:val="single" w:sz="4" w:space="0" w:color="auto"/>
          </w:tblBorders>
        </w:tblPrEx>
        <w:tc>
          <w:tcPr>
            <w:tcW w:w="715" w:type="dxa"/>
            <w:vMerge/>
            <w:tcBorders>
              <w:left w:val="nil"/>
            </w:tcBorders>
          </w:tcPr>
          <w:p w:rsidR="002229EE" w:rsidRDefault="002229EE">
            <w:pPr>
              <w:pStyle w:val="ConsPlusNormal"/>
            </w:pPr>
          </w:p>
        </w:tc>
        <w:tc>
          <w:tcPr>
            <w:tcW w:w="2825" w:type="dxa"/>
            <w:vAlign w:val="bottom"/>
          </w:tcPr>
          <w:p w:rsidR="002229EE" w:rsidRDefault="002229EE">
            <w:pPr>
              <w:pStyle w:val="ConsPlusNormal"/>
              <w:ind w:left="284"/>
            </w:pPr>
            <w:r>
              <w:t>залог</w:t>
            </w:r>
          </w:p>
        </w:tc>
        <w:tc>
          <w:tcPr>
            <w:tcW w:w="662" w:type="dxa"/>
            <w:vAlign w:val="bottom"/>
          </w:tcPr>
          <w:p w:rsidR="002229EE" w:rsidRDefault="002229EE">
            <w:pPr>
              <w:pStyle w:val="ConsPlusNormal"/>
              <w:jc w:val="center"/>
            </w:pPr>
            <w:r>
              <w:t>102</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vMerge/>
            <w:tcBorders>
              <w:left w:val="nil"/>
            </w:tcBorders>
          </w:tcPr>
          <w:p w:rsidR="002229EE" w:rsidRDefault="002229EE">
            <w:pPr>
              <w:pStyle w:val="ConsPlusNormal"/>
            </w:pPr>
          </w:p>
        </w:tc>
        <w:tc>
          <w:tcPr>
            <w:tcW w:w="2825" w:type="dxa"/>
            <w:vAlign w:val="bottom"/>
          </w:tcPr>
          <w:p w:rsidR="002229EE" w:rsidRDefault="002229EE">
            <w:pPr>
              <w:pStyle w:val="ConsPlusNormal"/>
              <w:ind w:left="284"/>
            </w:pPr>
            <w:r>
              <w:t>банковская гарантия</w:t>
            </w:r>
          </w:p>
        </w:tc>
        <w:tc>
          <w:tcPr>
            <w:tcW w:w="662" w:type="dxa"/>
            <w:vAlign w:val="bottom"/>
          </w:tcPr>
          <w:p w:rsidR="002229EE" w:rsidRDefault="002229EE">
            <w:pPr>
              <w:pStyle w:val="ConsPlusNormal"/>
              <w:jc w:val="center"/>
            </w:pPr>
            <w:r>
              <w:t>103</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vMerge/>
            <w:tcBorders>
              <w:left w:val="nil"/>
            </w:tcBorders>
          </w:tcPr>
          <w:p w:rsidR="002229EE" w:rsidRDefault="002229EE">
            <w:pPr>
              <w:pStyle w:val="ConsPlusNormal"/>
            </w:pPr>
          </w:p>
        </w:tc>
        <w:tc>
          <w:tcPr>
            <w:tcW w:w="2825" w:type="dxa"/>
            <w:vAlign w:val="bottom"/>
          </w:tcPr>
          <w:p w:rsidR="002229EE" w:rsidRDefault="002229EE">
            <w:pPr>
              <w:pStyle w:val="ConsPlusNormal"/>
              <w:ind w:left="284"/>
            </w:pPr>
            <w:r>
              <w:t>поручительство</w:t>
            </w:r>
          </w:p>
        </w:tc>
        <w:tc>
          <w:tcPr>
            <w:tcW w:w="662" w:type="dxa"/>
            <w:vAlign w:val="bottom"/>
          </w:tcPr>
          <w:p w:rsidR="002229EE" w:rsidRDefault="002229EE">
            <w:pPr>
              <w:pStyle w:val="ConsPlusNormal"/>
              <w:jc w:val="center"/>
            </w:pPr>
            <w:r>
              <w:t>104</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vMerge/>
            <w:tcBorders>
              <w:left w:val="nil"/>
            </w:tcBorders>
          </w:tcPr>
          <w:p w:rsidR="002229EE" w:rsidRDefault="002229EE">
            <w:pPr>
              <w:pStyle w:val="ConsPlusNormal"/>
            </w:pPr>
          </w:p>
        </w:tc>
        <w:tc>
          <w:tcPr>
            <w:tcW w:w="2825" w:type="dxa"/>
            <w:vAlign w:val="bottom"/>
          </w:tcPr>
          <w:p w:rsidR="002229EE" w:rsidRDefault="002229EE">
            <w:pPr>
              <w:pStyle w:val="ConsPlusNormal"/>
              <w:ind w:left="284"/>
            </w:pPr>
            <w:r>
              <w:t>иное обеспечение</w:t>
            </w:r>
          </w:p>
        </w:tc>
        <w:tc>
          <w:tcPr>
            <w:tcW w:w="662" w:type="dxa"/>
            <w:vAlign w:val="bottom"/>
          </w:tcPr>
          <w:p w:rsidR="002229EE" w:rsidRDefault="002229EE">
            <w:pPr>
              <w:pStyle w:val="ConsPlusNormal"/>
              <w:jc w:val="center"/>
            </w:pPr>
            <w:r>
              <w:t>105</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vMerge w:val="restart"/>
            <w:tcBorders>
              <w:left w:val="nil"/>
            </w:tcBorders>
          </w:tcPr>
          <w:p w:rsidR="002229EE" w:rsidRDefault="002229EE">
            <w:pPr>
              <w:pStyle w:val="ConsPlusNormal"/>
              <w:jc w:val="center"/>
            </w:pPr>
            <w:r>
              <w:t>11</w:t>
            </w:r>
          </w:p>
        </w:tc>
        <w:tc>
          <w:tcPr>
            <w:tcW w:w="2825" w:type="dxa"/>
            <w:vAlign w:val="bottom"/>
          </w:tcPr>
          <w:p w:rsidR="002229EE" w:rsidRDefault="002229EE">
            <w:pPr>
              <w:pStyle w:val="ConsPlusNormal"/>
            </w:pPr>
            <w:r>
              <w:t>Государственные и муниципальные гарантии, всего</w:t>
            </w:r>
          </w:p>
        </w:tc>
        <w:tc>
          <w:tcPr>
            <w:tcW w:w="662" w:type="dxa"/>
            <w:vAlign w:val="bottom"/>
          </w:tcPr>
          <w:p w:rsidR="002229EE" w:rsidRDefault="002229EE">
            <w:pPr>
              <w:pStyle w:val="ConsPlusNormal"/>
              <w:jc w:val="center"/>
            </w:pPr>
            <w:r>
              <w:t>110</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vMerge/>
            <w:tcBorders>
              <w:left w:val="nil"/>
            </w:tcBorders>
          </w:tcPr>
          <w:p w:rsidR="002229EE" w:rsidRDefault="002229EE">
            <w:pPr>
              <w:pStyle w:val="ConsPlusNormal"/>
            </w:pPr>
          </w:p>
        </w:tc>
        <w:tc>
          <w:tcPr>
            <w:tcW w:w="2825" w:type="dxa"/>
            <w:vAlign w:val="bottom"/>
          </w:tcPr>
          <w:p w:rsidR="002229EE" w:rsidRDefault="002229EE">
            <w:pPr>
              <w:pStyle w:val="ConsPlusNormal"/>
              <w:ind w:left="284"/>
            </w:pPr>
            <w:r>
              <w:t>в том числе:</w:t>
            </w:r>
          </w:p>
        </w:tc>
        <w:tc>
          <w:tcPr>
            <w:tcW w:w="662" w:type="dxa"/>
            <w:vMerge w:val="restart"/>
            <w:vAlign w:val="bottom"/>
          </w:tcPr>
          <w:p w:rsidR="002229EE" w:rsidRDefault="002229EE">
            <w:pPr>
              <w:pStyle w:val="ConsPlusNormal"/>
              <w:jc w:val="center"/>
            </w:pPr>
            <w:r>
              <w:t>111</w:t>
            </w:r>
          </w:p>
        </w:tc>
        <w:tc>
          <w:tcPr>
            <w:tcW w:w="1168" w:type="dxa"/>
            <w:vMerge w:val="restart"/>
          </w:tcPr>
          <w:p w:rsidR="002229EE" w:rsidRDefault="002229EE">
            <w:pPr>
              <w:pStyle w:val="ConsPlusNormal"/>
            </w:pPr>
          </w:p>
        </w:tc>
        <w:tc>
          <w:tcPr>
            <w:tcW w:w="526" w:type="dxa"/>
            <w:vMerge w:val="restart"/>
          </w:tcPr>
          <w:p w:rsidR="002229EE" w:rsidRDefault="002229EE">
            <w:pPr>
              <w:pStyle w:val="ConsPlusNormal"/>
            </w:pPr>
          </w:p>
        </w:tc>
        <w:tc>
          <w:tcPr>
            <w:tcW w:w="526" w:type="dxa"/>
            <w:vMerge w:val="restart"/>
          </w:tcPr>
          <w:p w:rsidR="002229EE" w:rsidRDefault="002229EE">
            <w:pPr>
              <w:pStyle w:val="ConsPlusNormal"/>
            </w:pPr>
          </w:p>
        </w:tc>
        <w:tc>
          <w:tcPr>
            <w:tcW w:w="526" w:type="dxa"/>
            <w:vMerge w:val="restart"/>
          </w:tcPr>
          <w:p w:rsidR="002229EE" w:rsidRDefault="002229EE">
            <w:pPr>
              <w:pStyle w:val="ConsPlusNormal"/>
            </w:pPr>
          </w:p>
        </w:tc>
        <w:tc>
          <w:tcPr>
            <w:tcW w:w="526" w:type="dxa"/>
            <w:vMerge w:val="restart"/>
          </w:tcPr>
          <w:p w:rsidR="002229EE" w:rsidRDefault="002229EE">
            <w:pPr>
              <w:pStyle w:val="ConsPlusNormal"/>
            </w:pPr>
          </w:p>
        </w:tc>
        <w:tc>
          <w:tcPr>
            <w:tcW w:w="526" w:type="dxa"/>
            <w:vMerge w:val="restart"/>
          </w:tcPr>
          <w:p w:rsidR="002229EE" w:rsidRDefault="002229EE">
            <w:pPr>
              <w:pStyle w:val="ConsPlusNormal"/>
            </w:pPr>
          </w:p>
        </w:tc>
        <w:tc>
          <w:tcPr>
            <w:tcW w:w="526" w:type="dxa"/>
            <w:vMerge w:val="restart"/>
          </w:tcPr>
          <w:p w:rsidR="002229EE" w:rsidRDefault="002229EE">
            <w:pPr>
              <w:pStyle w:val="ConsPlusNormal"/>
            </w:pPr>
          </w:p>
        </w:tc>
        <w:tc>
          <w:tcPr>
            <w:tcW w:w="532" w:type="dxa"/>
            <w:vMerge w:val="restart"/>
          </w:tcPr>
          <w:p w:rsidR="002229EE" w:rsidRDefault="002229EE">
            <w:pPr>
              <w:pStyle w:val="ConsPlusNormal"/>
            </w:pPr>
          </w:p>
        </w:tc>
      </w:tr>
      <w:tr w:rsidR="002229EE">
        <w:tblPrEx>
          <w:tblBorders>
            <w:right w:val="single" w:sz="4" w:space="0" w:color="auto"/>
          </w:tblBorders>
        </w:tblPrEx>
        <w:tc>
          <w:tcPr>
            <w:tcW w:w="715" w:type="dxa"/>
            <w:vMerge/>
            <w:tcBorders>
              <w:left w:val="nil"/>
            </w:tcBorders>
          </w:tcPr>
          <w:p w:rsidR="002229EE" w:rsidRDefault="002229EE">
            <w:pPr>
              <w:pStyle w:val="ConsPlusNormal"/>
            </w:pPr>
          </w:p>
        </w:tc>
        <w:tc>
          <w:tcPr>
            <w:tcW w:w="2825" w:type="dxa"/>
            <w:vAlign w:val="bottom"/>
          </w:tcPr>
          <w:p w:rsidR="002229EE" w:rsidRDefault="002229EE">
            <w:pPr>
              <w:pStyle w:val="ConsPlusNormal"/>
              <w:ind w:left="284"/>
            </w:pPr>
            <w:r>
              <w:t>государственные гарантии</w:t>
            </w:r>
          </w:p>
        </w:tc>
        <w:tc>
          <w:tcPr>
            <w:tcW w:w="662" w:type="dxa"/>
            <w:vMerge/>
          </w:tcPr>
          <w:p w:rsidR="002229EE" w:rsidRDefault="002229EE">
            <w:pPr>
              <w:pStyle w:val="ConsPlusNormal"/>
            </w:pPr>
          </w:p>
        </w:tc>
        <w:tc>
          <w:tcPr>
            <w:tcW w:w="1168" w:type="dxa"/>
            <w:vMerge/>
          </w:tcPr>
          <w:p w:rsidR="002229EE" w:rsidRDefault="002229EE">
            <w:pPr>
              <w:pStyle w:val="ConsPlusNormal"/>
            </w:pPr>
          </w:p>
        </w:tc>
        <w:tc>
          <w:tcPr>
            <w:tcW w:w="526" w:type="dxa"/>
            <w:vMerge/>
          </w:tcPr>
          <w:p w:rsidR="002229EE" w:rsidRDefault="002229EE">
            <w:pPr>
              <w:pStyle w:val="ConsPlusNormal"/>
            </w:pPr>
          </w:p>
        </w:tc>
        <w:tc>
          <w:tcPr>
            <w:tcW w:w="526" w:type="dxa"/>
            <w:vMerge/>
          </w:tcPr>
          <w:p w:rsidR="002229EE" w:rsidRDefault="002229EE">
            <w:pPr>
              <w:pStyle w:val="ConsPlusNormal"/>
            </w:pPr>
          </w:p>
        </w:tc>
        <w:tc>
          <w:tcPr>
            <w:tcW w:w="526" w:type="dxa"/>
            <w:vMerge/>
          </w:tcPr>
          <w:p w:rsidR="002229EE" w:rsidRDefault="002229EE">
            <w:pPr>
              <w:pStyle w:val="ConsPlusNormal"/>
            </w:pPr>
          </w:p>
        </w:tc>
        <w:tc>
          <w:tcPr>
            <w:tcW w:w="526" w:type="dxa"/>
            <w:vMerge/>
          </w:tcPr>
          <w:p w:rsidR="002229EE" w:rsidRDefault="002229EE">
            <w:pPr>
              <w:pStyle w:val="ConsPlusNormal"/>
            </w:pPr>
          </w:p>
        </w:tc>
        <w:tc>
          <w:tcPr>
            <w:tcW w:w="526" w:type="dxa"/>
            <w:vMerge/>
          </w:tcPr>
          <w:p w:rsidR="002229EE" w:rsidRDefault="002229EE">
            <w:pPr>
              <w:pStyle w:val="ConsPlusNormal"/>
            </w:pPr>
          </w:p>
        </w:tc>
        <w:tc>
          <w:tcPr>
            <w:tcW w:w="526" w:type="dxa"/>
            <w:vMerge/>
          </w:tcPr>
          <w:p w:rsidR="002229EE" w:rsidRDefault="002229EE">
            <w:pPr>
              <w:pStyle w:val="ConsPlusNormal"/>
            </w:pPr>
          </w:p>
        </w:tc>
        <w:tc>
          <w:tcPr>
            <w:tcW w:w="532" w:type="dxa"/>
            <w:vMerge/>
          </w:tcPr>
          <w:p w:rsidR="002229EE" w:rsidRDefault="002229EE">
            <w:pPr>
              <w:pStyle w:val="ConsPlusNormal"/>
            </w:pPr>
          </w:p>
        </w:tc>
      </w:tr>
      <w:tr w:rsidR="002229EE">
        <w:tblPrEx>
          <w:tblBorders>
            <w:right w:val="single" w:sz="4" w:space="0" w:color="auto"/>
          </w:tblBorders>
        </w:tblPrEx>
        <w:tc>
          <w:tcPr>
            <w:tcW w:w="715" w:type="dxa"/>
            <w:vMerge/>
            <w:tcBorders>
              <w:left w:val="nil"/>
            </w:tcBorders>
          </w:tcPr>
          <w:p w:rsidR="002229EE" w:rsidRDefault="002229EE">
            <w:pPr>
              <w:pStyle w:val="ConsPlusNormal"/>
            </w:pPr>
          </w:p>
        </w:tc>
        <w:tc>
          <w:tcPr>
            <w:tcW w:w="2825" w:type="dxa"/>
            <w:vAlign w:val="bottom"/>
          </w:tcPr>
          <w:p w:rsidR="002229EE" w:rsidRDefault="002229EE">
            <w:pPr>
              <w:pStyle w:val="ConsPlusNormal"/>
              <w:ind w:left="284"/>
            </w:pPr>
            <w:r>
              <w:t>муниципальные гарантии</w:t>
            </w:r>
          </w:p>
        </w:tc>
        <w:tc>
          <w:tcPr>
            <w:tcW w:w="662" w:type="dxa"/>
            <w:vAlign w:val="bottom"/>
          </w:tcPr>
          <w:p w:rsidR="002229EE" w:rsidRDefault="002229EE">
            <w:pPr>
              <w:pStyle w:val="ConsPlusNormal"/>
              <w:jc w:val="center"/>
            </w:pPr>
            <w:r>
              <w:t>112</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tcBorders>
              <w:left w:val="nil"/>
            </w:tcBorders>
          </w:tcPr>
          <w:p w:rsidR="002229EE" w:rsidRDefault="002229EE">
            <w:pPr>
              <w:pStyle w:val="ConsPlusNormal"/>
              <w:jc w:val="center"/>
            </w:pPr>
            <w:r>
              <w:t>12</w:t>
            </w:r>
          </w:p>
        </w:tc>
        <w:tc>
          <w:tcPr>
            <w:tcW w:w="2825" w:type="dxa"/>
            <w:vAlign w:val="bottom"/>
          </w:tcPr>
          <w:p w:rsidR="002229EE" w:rsidRDefault="002229EE">
            <w:pPr>
              <w:pStyle w:val="ConsPlusNormal"/>
            </w:pPr>
            <w:r>
              <w:t>Спецоборудование для выполнения научно-исследовательских работ по договорам с заказчиками</w:t>
            </w:r>
          </w:p>
        </w:tc>
        <w:tc>
          <w:tcPr>
            <w:tcW w:w="662" w:type="dxa"/>
            <w:vAlign w:val="bottom"/>
          </w:tcPr>
          <w:p w:rsidR="002229EE" w:rsidRDefault="002229EE">
            <w:pPr>
              <w:pStyle w:val="ConsPlusNormal"/>
              <w:jc w:val="center"/>
            </w:pPr>
            <w:r>
              <w:t>120</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tcBorders>
              <w:left w:val="nil"/>
            </w:tcBorders>
          </w:tcPr>
          <w:p w:rsidR="002229EE" w:rsidRDefault="002229EE">
            <w:pPr>
              <w:pStyle w:val="ConsPlusNormal"/>
              <w:jc w:val="center"/>
            </w:pPr>
            <w:r>
              <w:t>13</w:t>
            </w:r>
          </w:p>
        </w:tc>
        <w:tc>
          <w:tcPr>
            <w:tcW w:w="2825" w:type="dxa"/>
            <w:vAlign w:val="bottom"/>
          </w:tcPr>
          <w:p w:rsidR="002229EE" w:rsidRDefault="002229EE">
            <w:pPr>
              <w:pStyle w:val="ConsPlusNormal"/>
            </w:pPr>
            <w:r>
              <w:t>Экспериментальные устройства</w:t>
            </w:r>
          </w:p>
        </w:tc>
        <w:tc>
          <w:tcPr>
            <w:tcW w:w="662" w:type="dxa"/>
            <w:vAlign w:val="bottom"/>
          </w:tcPr>
          <w:p w:rsidR="002229EE" w:rsidRDefault="002229EE">
            <w:pPr>
              <w:pStyle w:val="ConsPlusNormal"/>
              <w:jc w:val="center"/>
            </w:pPr>
            <w:r>
              <w:t>130</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tcBorders>
              <w:left w:val="nil"/>
            </w:tcBorders>
          </w:tcPr>
          <w:p w:rsidR="002229EE" w:rsidRDefault="002229EE">
            <w:pPr>
              <w:pStyle w:val="ConsPlusNormal"/>
              <w:jc w:val="center"/>
            </w:pPr>
            <w:r>
              <w:t>14</w:t>
            </w:r>
          </w:p>
        </w:tc>
        <w:tc>
          <w:tcPr>
            <w:tcW w:w="2825" w:type="dxa"/>
            <w:vAlign w:val="bottom"/>
          </w:tcPr>
          <w:p w:rsidR="002229EE" w:rsidRDefault="002229EE">
            <w:pPr>
              <w:pStyle w:val="ConsPlusNormal"/>
            </w:pPr>
            <w:r>
              <w:t>Расчетные документы, ожидающие исполнения</w:t>
            </w:r>
          </w:p>
        </w:tc>
        <w:tc>
          <w:tcPr>
            <w:tcW w:w="662" w:type="dxa"/>
            <w:vAlign w:val="bottom"/>
          </w:tcPr>
          <w:p w:rsidR="002229EE" w:rsidRDefault="002229EE">
            <w:pPr>
              <w:pStyle w:val="ConsPlusNormal"/>
              <w:jc w:val="center"/>
            </w:pPr>
            <w:r>
              <w:t>140</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tcBorders>
              <w:left w:val="nil"/>
            </w:tcBorders>
          </w:tcPr>
          <w:p w:rsidR="002229EE" w:rsidRDefault="002229EE">
            <w:pPr>
              <w:pStyle w:val="ConsPlusNormal"/>
              <w:jc w:val="center"/>
            </w:pPr>
            <w:r>
              <w:t>15</w:t>
            </w:r>
          </w:p>
        </w:tc>
        <w:tc>
          <w:tcPr>
            <w:tcW w:w="2825" w:type="dxa"/>
            <w:vAlign w:val="bottom"/>
          </w:tcPr>
          <w:p w:rsidR="002229EE" w:rsidRDefault="002229EE">
            <w:pPr>
              <w:pStyle w:val="ConsPlusNormal"/>
            </w:pPr>
            <w:r>
              <w:t>Расчетные документы, не оплаченные в срок из-за отсутствия средств на счете государственного (муниципального) учреждения</w:t>
            </w:r>
          </w:p>
        </w:tc>
        <w:tc>
          <w:tcPr>
            <w:tcW w:w="662" w:type="dxa"/>
            <w:vAlign w:val="bottom"/>
          </w:tcPr>
          <w:p w:rsidR="002229EE" w:rsidRDefault="002229EE">
            <w:pPr>
              <w:pStyle w:val="ConsPlusNormal"/>
              <w:jc w:val="center"/>
            </w:pPr>
            <w:r>
              <w:t>150</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tcBorders>
              <w:left w:val="nil"/>
            </w:tcBorders>
          </w:tcPr>
          <w:p w:rsidR="002229EE" w:rsidRDefault="002229EE">
            <w:pPr>
              <w:pStyle w:val="ConsPlusNormal"/>
              <w:jc w:val="center"/>
            </w:pPr>
            <w:r>
              <w:t>16</w:t>
            </w:r>
          </w:p>
        </w:tc>
        <w:tc>
          <w:tcPr>
            <w:tcW w:w="2825" w:type="dxa"/>
          </w:tcPr>
          <w:p w:rsidR="002229EE" w:rsidRDefault="002229EE">
            <w:pPr>
              <w:pStyle w:val="ConsPlusNormal"/>
            </w:pPr>
            <w:r>
              <w:t xml:space="preserve">Переплаты пенсий и пособий вследствие неправильного применения законодательства о пенсиях </w:t>
            </w:r>
            <w:r>
              <w:lastRenderedPageBreak/>
              <w:t>и пособиях, счетных ошибок</w:t>
            </w:r>
          </w:p>
        </w:tc>
        <w:tc>
          <w:tcPr>
            <w:tcW w:w="662" w:type="dxa"/>
            <w:vAlign w:val="bottom"/>
          </w:tcPr>
          <w:p w:rsidR="002229EE" w:rsidRDefault="002229EE">
            <w:pPr>
              <w:pStyle w:val="ConsPlusNormal"/>
              <w:jc w:val="center"/>
            </w:pPr>
            <w:r>
              <w:lastRenderedPageBreak/>
              <w:t>160</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229EE">
        <w:tc>
          <w:tcPr>
            <w:tcW w:w="9070" w:type="dxa"/>
            <w:tcBorders>
              <w:top w:val="nil"/>
              <w:left w:val="nil"/>
              <w:bottom w:val="nil"/>
              <w:right w:val="nil"/>
            </w:tcBorders>
          </w:tcPr>
          <w:p w:rsidR="002229EE" w:rsidRDefault="002229EE">
            <w:pPr>
              <w:pStyle w:val="ConsPlusNormal"/>
              <w:jc w:val="right"/>
            </w:pPr>
            <w:r>
              <w:t>Форма 0503173 стр. 7</w:t>
            </w:r>
          </w:p>
        </w:tc>
      </w:tr>
    </w:tbl>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5"/>
        <w:gridCol w:w="2825"/>
        <w:gridCol w:w="662"/>
        <w:gridCol w:w="1168"/>
        <w:gridCol w:w="526"/>
        <w:gridCol w:w="526"/>
        <w:gridCol w:w="526"/>
        <w:gridCol w:w="526"/>
        <w:gridCol w:w="526"/>
        <w:gridCol w:w="526"/>
        <w:gridCol w:w="532"/>
      </w:tblGrid>
      <w:tr w:rsidR="002229EE">
        <w:tc>
          <w:tcPr>
            <w:tcW w:w="715" w:type="dxa"/>
            <w:tcBorders>
              <w:left w:val="nil"/>
            </w:tcBorders>
            <w:vAlign w:val="bottom"/>
          </w:tcPr>
          <w:p w:rsidR="002229EE" w:rsidRDefault="002229EE">
            <w:pPr>
              <w:pStyle w:val="ConsPlusNormal"/>
              <w:jc w:val="center"/>
            </w:pPr>
            <w:r>
              <w:t>1</w:t>
            </w:r>
          </w:p>
        </w:tc>
        <w:tc>
          <w:tcPr>
            <w:tcW w:w="2825" w:type="dxa"/>
            <w:vAlign w:val="bottom"/>
          </w:tcPr>
          <w:p w:rsidR="002229EE" w:rsidRDefault="002229EE">
            <w:pPr>
              <w:pStyle w:val="ConsPlusNormal"/>
              <w:jc w:val="center"/>
            </w:pPr>
            <w:r>
              <w:t>2</w:t>
            </w:r>
          </w:p>
        </w:tc>
        <w:tc>
          <w:tcPr>
            <w:tcW w:w="662" w:type="dxa"/>
            <w:vAlign w:val="center"/>
          </w:tcPr>
          <w:p w:rsidR="002229EE" w:rsidRDefault="002229EE">
            <w:pPr>
              <w:pStyle w:val="ConsPlusNormal"/>
              <w:jc w:val="center"/>
            </w:pPr>
            <w:r>
              <w:t>3</w:t>
            </w:r>
          </w:p>
        </w:tc>
        <w:tc>
          <w:tcPr>
            <w:tcW w:w="1168" w:type="dxa"/>
            <w:vAlign w:val="center"/>
          </w:tcPr>
          <w:p w:rsidR="002229EE" w:rsidRDefault="002229EE">
            <w:pPr>
              <w:pStyle w:val="ConsPlusNormal"/>
              <w:jc w:val="center"/>
            </w:pPr>
            <w:r>
              <w:t>4</w:t>
            </w:r>
          </w:p>
        </w:tc>
        <w:tc>
          <w:tcPr>
            <w:tcW w:w="526" w:type="dxa"/>
            <w:vAlign w:val="center"/>
          </w:tcPr>
          <w:p w:rsidR="002229EE" w:rsidRDefault="002229EE">
            <w:pPr>
              <w:pStyle w:val="ConsPlusNormal"/>
              <w:jc w:val="center"/>
            </w:pPr>
            <w:r>
              <w:t>5</w:t>
            </w:r>
          </w:p>
        </w:tc>
        <w:tc>
          <w:tcPr>
            <w:tcW w:w="526" w:type="dxa"/>
            <w:vAlign w:val="bottom"/>
          </w:tcPr>
          <w:p w:rsidR="002229EE" w:rsidRDefault="002229EE">
            <w:pPr>
              <w:pStyle w:val="ConsPlusNormal"/>
              <w:jc w:val="center"/>
            </w:pPr>
            <w:r>
              <w:t>6</w:t>
            </w:r>
          </w:p>
        </w:tc>
        <w:tc>
          <w:tcPr>
            <w:tcW w:w="526" w:type="dxa"/>
            <w:vAlign w:val="center"/>
          </w:tcPr>
          <w:p w:rsidR="002229EE" w:rsidRDefault="002229EE">
            <w:pPr>
              <w:pStyle w:val="ConsPlusNormal"/>
              <w:jc w:val="center"/>
            </w:pPr>
            <w:r>
              <w:t>7</w:t>
            </w:r>
          </w:p>
        </w:tc>
        <w:tc>
          <w:tcPr>
            <w:tcW w:w="526" w:type="dxa"/>
            <w:vAlign w:val="bottom"/>
          </w:tcPr>
          <w:p w:rsidR="002229EE" w:rsidRDefault="002229EE">
            <w:pPr>
              <w:pStyle w:val="ConsPlusNormal"/>
              <w:jc w:val="center"/>
            </w:pPr>
            <w:r>
              <w:t>8</w:t>
            </w:r>
          </w:p>
        </w:tc>
        <w:tc>
          <w:tcPr>
            <w:tcW w:w="526" w:type="dxa"/>
            <w:vAlign w:val="center"/>
          </w:tcPr>
          <w:p w:rsidR="002229EE" w:rsidRDefault="002229EE">
            <w:pPr>
              <w:pStyle w:val="ConsPlusNormal"/>
              <w:jc w:val="center"/>
            </w:pPr>
            <w:r>
              <w:t>9</w:t>
            </w:r>
          </w:p>
        </w:tc>
        <w:tc>
          <w:tcPr>
            <w:tcW w:w="526" w:type="dxa"/>
            <w:vAlign w:val="bottom"/>
          </w:tcPr>
          <w:p w:rsidR="002229EE" w:rsidRDefault="002229EE">
            <w:pPr>
              <w:pStyle w:val="ConsPlusNormal"/>
              <w:jc w:val="center"/>
            </w:pPr>
            <w:r>
              <w:t>10</w:t>
            </w:r>
          </w:p>
        </w:tc>
        <w:tc>
          <w:tcPr>
            <w:tcW w:w="532" w:type="dxa"/>
            <w:tcBorders>
              <w:right w:val="nil"/>
            </w:tcBorders>
            <w:vAlign w:val="bottom"/>
          </w:tcPr>
          <w:p w:rsidR="002229EE" w:rsidRDefault="002229EE">
            <w:pPr>
              <w:pStyle w:val="ConsPlusNormal"/>
              <w:jc w:val="center"/>
            </w:pPr>
            <w:r>
              <w:t>11</w:t>
            </w:r>
          </w:p>
        </w:tc>
      </w:tr>
      <w:tr w:rsidR="002229EE">
        <w:tblPrEx>
          <w:tblBorders>
            <w:right w:val="single" w:sz="4" w:space="0" w:color="auto"/>
          </w:tblBorders>
        </w:tblPrEx>
        <w:tc>
          <w:tcPr>
            <w:tcW w:w="715" w:type="dxa"/>
            <w:tcBorders>
              <w:left w:val="nil"/>
              <w:bottom w:val="nil"/>
            </w:tcBorders>
          </w:tcPr>
          <w:p w:rsidR="002229EE" w:rsidRDefault="002229EE">
            <w:pPr>
              <w:pStyle w:val="ConsPlusNormal"/>
              <w:jc w:val="center"/>
            </w:pPr>
            <w:r>
              <w:t>17</w:t>
            </w:r>
          </w:p>
        </w:tc>
        <w:tc>
          <w:tcPr>
            <w:tcW w:w="2825" w:type="dxa"/>
            <w:vAlign w:val="bottom"/>
          </w:tcPr>
          <w:p w:rsidR="002229EE" w:rsidRDefault="002229EE">
            <w:pPr>
              <w:pStyle w:val="ConsPlusNormal"/>
            </w:pPr>
            <w:r>
              <w:t>Поступления денежных средств, всего</w:t>
            </w:r>
          </w:p>
        </w:tc>
        <w:tc>
          <w:tcPr>
            <w:tcW w:w="662" w:type="dxa"/>
            <w:vAlign w:val="bottom"/>
          </w:tcPr>
          <w:p w:rsidR="002229EE" w:rsidRDefault="002229EE">
            <w:pPr>
              <w:pStyle w:val="ConsPlusNormal"/>
              <w:jc w:val="center"/>
            </w:pPr>
            <w:r>
              <w:t>170</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insideH w:val="nil"/>
          </w:tblBorders>
        </w:tblPrEx>
        <w:tc>
          <w:tcPr>
            <w:tcW w:w="715" w:type="dxa"/>
            <w:tcBorders>
              <w:top w:val="nil"/>
              <w:left w:val="nil"/>
              <w:bottom w:val="nil"/>
            </w:tcBorders>
          </w:tcPr>
          <w:p w:rsidR="002229EE" w:rsidRDefault="002229EE">
            <w:pPr>
              <w:pStyle w:val="ConsPlusNormal"/>
            </w:pPr>
          </w:p>
        </w:tc>
        <w:tc>
          <w:tcPr>
            <w:tcW w:w="2825" w:type="dxa"/>
            <w:vAlign w:val="bottom"/>
          </w:tcPr>
          <w:p w:rsidR="002229EE" w:rsidRDefault="002229EE">
            <w:pPr>
              <w:pStyle w:val="ConsPlusNormal"/>
              <w:ind w:left="284"/>
            </w:pPr>
            <w:r>
              <w:t>в том числе:</w:t>
            </w:r>
          </w:p>
        </w:tc>
        <w:tc>
          <w:tcPr>
            <w:tcW w:w="662" w:type="dxa"/>
            <w:tcBorders>
              <w:bottom w:val="nil"/>
            </w:tcBorders>
            <w:vAlign w:val="bottom"/>
          </w:tcPr>
          <w:p w:rsidR="002229EE" w:rsidRDefault="002229EE">
            <w:pPr>
              <w:pStyle w:val="ConsPlusNormal"/>
            </w:pPr>
          </w:p>
        </w:tc>
        <w:tc>
          <w:tcPr>
            <w:tcW w:w="1168" w:type="dxa"/>
            <w:tcBorders>
              <w:bottom w:val="nil"/>
            </w:tcBorders>
          </w:tcPr>
          <w:p w:rsidR="002229EE" w:rsidRDefault="002229EE">
            <w:pPr>
              <w:pStyle w:val="ConsPlusNormal"/>
            </w:pPr>
          </w:p>
        </w:tc>
        <w:tc>
          <w:tcPr>
            <w:tcW w:w="526" w:type="dxa"/>
            <w:tcBorders>
              <w:bottom w:val="nil"/>
            </w:tcBorders>
          </w:tcPr>
          <w:p w:rsidR="002229EE" w:rsidRDefault="002229EE">
            <w:pPr>
              <w:pStyle w:val="ConsPlusNormal"/>
            </w:pPr>
          </w:p>
        </w:tc>
        <w:tc>
          <w:tcPr>
            <w:tcW w:w="526" w:type="dxa"/>
            <w:tcBorders>
              <w:bottom w:val="nil"/>
            </w:tcBorders>
          </w:tcPr>
          <w:p w:rsidR="002229EE" w:rsidRDefault="002229EE">
            <w:pPr>
              <w:pStyle w:val="ConsPlusNormal"/>
            </w:pPr>
          </w:p>
        </w:tc>
        <w:tc>
          <w:tcPr>
            <w:tcW w:w="526" w:type="dxa"/>
            <w:tcBorders>
              <w:bottom w:val="nil"/>
            </w:tcBorders>
          </w:tcPr>
          <w:p w:rsidR="002229EE" w:rsidRDefault="002229EE">
            <w:pPr>
              <w:pStyle w:val="ConsPlusNormal"/>
            </w:pPr>
          </w:p>
        </w:tc>
        <w:tc>
          <w:tcPr>
            <w:tcW w:w="526" w:type="dxa"/>
            <w:tcBorders>
              <w:bottom w:val="nil"/>
            </w:tcBorders>
          </w:tcPr>
          <w:p w:rsidR="002229EE" w:rsidRDefault="002229EE">
            <w:pPr>
              <w:pStyle w:val="ConsPlusNormal"/>
            </w:pPr>
          </w:p>
        </w:tc>
        <w:tc>
          <w:tcPr>
            <w:tcW w:w="526" w:type="dxa"/>
            <w:tcBorders>
              <w:bottom w:val="nil"/>
            </w:tcBorders>
          </w:tcPr>
          <w:p w:rsidR="002229EE" w:rsidRDefault="002229EE">
            <w:pPr>
              <w:pStyle w:val="ConsPlusNormal"/>
            </w:pPr>
          </w:p>
        </w:tc>
        <w:tc>
          <w:tcPr>
            <w:tcW w:w="526" w:type="dxa"/>
            <w:tcBorders>
              <w:bottom w:val="nil"/>
            </w:tcBorders>
          </w:tcPr>
          <w:p w:rsidR="002229EE" w:rsidRDefault="002229EE">
            <w:pPr>
              <w:pStyle w:val="ConsPlusNormal"/>
            </w:pPr>
          </w:p>
        </w:tc>
        <w:tc>
          <w:tcPr>
            <w:tcW w:w="532" w:type="dxa"/>
            <w:tcBorders>
              <w:bottom w:val="nil"/>
            </w:tcBorders>
          </w:tcPr>
          <w:p w:rsidR="002229EE" w:rsidRDefault="002229EE">
            <w:pPr>
              <w:pStyle w:val="ConsPlusNormal"/>
            </w:pPr>
          </w:p>
        </w:tc>
      </w:tr>
      <w:tr w:rsidR="002229EE">
        <w:tblPrEx>
          <w:tblBorders>
            <w:right w:val="single" w:sz="4" w:space="0" w:color="auto"/>
            <w:insideH w:val="nil"/>
          </w:tblBorders>
        </w:tblPrEx>
        <w:tc>
          <w:tcPr>
            <w:tcW w:w="715" w:type="dxa"/>
            <w:tcBorders>
              <w:top w:val="nil"/>
              <w:left w:val="nil"/>
              <w:bottom w:val="nil"/>
            </w:tcBorders>
          </w:tcPr>
          <w:p w:rsidR="002229EE" w:rsidRDefault="002229EE">
            <w:pPr>
              <w:pStyle w:val="ConsPlusNormal"/>
            </w:pPr>
          </w:p>
        </w:tc>
        <w:tc>
          <w:tcPr>
            <w:tcW w:w="2825" w:type="dxa"/>
            <w:vAlign w:val="bottom"/>
          </w:tcPr>
          <w:p w:rsidR="002229EE" w:rsidRDefault="002229EE">
            <w:pPr>
              <w:pStyle w:val="ConsPlusNormal"/>
              <w:ind w:left="284"/>
            </w:pPr>
            <w:r>
              <w:t>доходы</w:t>
            </w:r>
          </w:p>
        </w:tc>
        <w:tc>
          <w:tcPr>
            <w:tcW w:w="662" w:type="dxa"/>
            <w:tcBorders>
              <w:top w:val="nil"/>
            </w:tcBorders>
            <w:vAlign w:val="bottom"/>
          </w:tcPr>
          <w:p w:rsidR="002229EE" w:rsidRDefault="002229EE">
            <w:pPr>
              <w:pStyle w:val="ConsPlusNormal"/>
              <w:jc w:val="center"/>
            </w:pPr>
            <w:r>
              <w:t>171</w:t>
            </w:r>
          </w:p>
        </w:tc>
        <w:tc>
          <w:tcPr>
            <w:tcW w:w="1168" w:type="dxa"/>
            <w:tcBorders>
              <w:top w:val="nil"/>
            </w:tcBorders>
          </w:tcPr>
          <w:p w:rsidR="002229EE" w:rsidRDefault="002229EE">
            <w:pPr>
              <w:pStyle w:val="ConsPlusNormal"/>
            </w:pPr>
          </w:p>
        </w:tc>
        <w:tc>
          <w:tcPr>
            <w:tcW w:w="526" w:type="dxa"/>
            <w:tcBorders>
              <w:top w:val="nil"/>
            </w:tcBorders>
          </w:tcPr>
          <w:p w:rsidR="002229EE" w:rsidRDefault="002229EE">
            <w:pPr>
              <w:pStyle w:val="ConsPlusNormal"/>
            </w:pPr>
          </w:p>
        </w:tc>
        <w:tc>
          <w:tcPr>
            <w:tcW w:w="526" w:type="dxa"/>
            <w:tcBorders>
              <w:top w:val="nil"/>
            </w:tcBorders>
          </w:tcPr>
          <w:p w:rsidR="002229EE" w:rsidRDefault="002229EE">
            <w:pPr>
              <w:pStyle w:val="ConsPlusNormal"/>
            </w:pPr>
          </w:p>
        </w:tc>
        <w:tc>
          <w:tcPr>
            <w:tcW w:w="526" w:type="dxa"/>
            <w:tcBorders>
              <w:top w:val="nil"/>
            </w:tcBorders>
          </w:tcPr>
          <w:p w:rsidR="002229EE" w:rsidRDefault="002229EE">
            <w:pPr>
              <w:pStyle w:val="ConsPlusNormal"/>
            </w:pPr>
          </w:p>
        </w:tc>
        <w:tc>
          <w:tcPr>
            <w:tcW w:w="526" w:type="dxa"/>
            <w:tcBorders>
              <w:top w:val="nil"/>
            </w:tcBorders>
          </w:tcPr>
          <w:p w:rsidR="002229EE" w:rsidRDefault="002229EE">
            <w:pPr>
              <w:pStyle w:val="ConsPlusNormal"/>
            </w:pPr>
          </w:p>
        </w:tc>
        <w:tc>
          <w:tcPr>
            <w:tcW w:w="526" w:type="dxa"/>
            <w:tcBorders>
              <w:top w:val="nil"/>
            </w:tcBorders>
          </w:tcPr>
          <w:p w:rsidR="002229EE" w:rsidRDefault="002229EE">
            <w:pPr>
              <w:pStyle w:val="ConsPlusNormal"/>
            </w:pPr>
          </w:p>
        </w:tc>
        <w:tc>
          <w:tcPr>
            <w:tcW w:w="526" w:type="dxa"/>
            <w:tcBorders>
              <w:top w:val="nil"/>
            </w:tcBorders>
          </w:tcPr>
          <w:p w:rsidR="002229EE" w:rsidRDefault="002229EE">
            <w:pPr>
              <w:pStyle w:val="ConsPlusNormal"/>
            </w:pPr>
          </w:p>
        </w:tc>
        <w:tc>
          <w:tcPr>
            <w:tcW w:w="532" w:type="dxa"/>
            <w:tcBorders>
              <w:top w:val="nil"/>
            </w:tcBorders>
          </w:tcPr>
          <w:p w:rsidR="002229EE" w:rsidRDefault="002229EE">
            <w:pPr>
              <w:pStyle w:val="ConsPlusNormal"/>
            </w:pPr>
          </w:p>
        </w:tc>
      </w:tr>
      <w:tr w:rsidR="002229EE">
        <w:tblPrEx>
          <w:tblBorders>
            <w:right w:val="single" w:sz="4" w:space="0" w:color="auto"/>
          </w:tblBorders>
        </w:tblPrEx>
        <w:tc>
          <w:tcPr>
            <w:tcW w:w="715" w:type="dxa"/>
            <w:tcBorders>
              <w:top w:val="nil"/>
              <w:left w:val="nil"/>
              <w:bottom w:val="nil"/>
            </w:tcBorders>
          </w:tcPr>
          <w:p w:rsidR="002229EE" w:rsidRDefault="002229EE">
            <w:pPr>
              <w:pStyle w:val="ConsPlusNormal"/>
            </w:pPr>
          </w:p>
        </w:tc>
        <w:tc>
          <w:tcPr>
            <w:tcW w:w="2825" w:type="dxa"/>
            <w:vAlign w:val="bottom"/>
          </w:tcPr>
          <w:p w:rsidR="002229EE" w:rsidRDefault="002229EE">
            <w:pPr>
              <w:pStyle w:val="ConsPlusNormal"/>
              <w:ind w:left="284"/>
            </w:pPr>
            <w:r>
              <w:t>расходы</w:t>
            </w:r>
          </w:p>
        </w:tc>
        <w:tc>
          <w:tcPr>
            <w:tcW w:w="662" w:type="dxa"/>
            <w:vAlign w:val="bottom"/>
          </w:tcPr>
          <w:p w:rsidR="002229EE" w:rsidRDefault="002229EE">
            <w:pPr>
              <w:pStyle w:val="ConsPlusNormal"/>
              <w:jc w:val="center"/>
            </w:pPr>
            <w:r>
              <w:t>172</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tcBorders>
              <w:top w:val="nil"/>
              <w:left w:val="nil"/>
            </w:tcBorders>
          </w:tcPr>
          <w:p w:rsidR="002229EE" w:rsidRDefault="002229EE">
            <w:pPr>
              <w:pStyle w:val="ConsPlusNormal"/>
            </w:pPr>
          </w:p>
        </w:tc>
        <w:tc>
          <w:tcPr>
            <w:tcW w:w="2825" w:type="dxa"/>
            <w:vAlign w:val="bottom"/>
          </w:tcPr>
          <w:p w:rsidR="002229EE" w:rsidRDefault="002229EE">
            <w:pPr>
              <w:pStyle w:val="ConsPlusNormal"/>
              <w:ind w:left="284"/>
            </w:pPr>
            <w:r>
              <w:t>источники финансирования дефицита бюджета</w:t>
            </w:r>
          </w:p>
        </w:tc>
        <w:tc>
          <w:tcPr>
            <w:tcW w:w="662" w:type="dxa"/>
            <w:vAlign w:val="bottom"/>
          </w:tcPr>
          <w:p w:rsidR="002229EE" w:rsidRDefault="002229EE">
            <w:pPr>
              <w:pStyle w:val="ConsPlusNormal"/>
              <w:jc w:val="center"/>
            </w:pPr>
            <w:r>
              <w:t>173</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tcBorders>
              <w:left w:val="nil"/>
              <w:bottom w:val="nil"/>
            </w:tcBorders>
          </w:tcPr>
          <w:p w:rsidR="002229EE" w:rsidRDefault="002229EE">
            <w:pPr>
              <w:pStyle w:val="ConsPlusNormal"/>
              <w:jc w:val="center"/>
            </w:pPr>
            <w:r>
              <w:t>18</w:t>
            </w:r>
          </w:p>
        </w:tc>
        <w:tc>
          <w:tcPr>
            <w:tcW w:w="2825" w:type="dxa"/>
            <w:vAlign w:val="bottom"/>
          </w:tcPr>
          <w:p w:rsidR="002229EE" w:rsidRDefault="002229EE">
            <w:pPr>
              <w:pStyle w:val="ConsPlusNormal"/>
            </w:pPr>
            <w:r>
              <w:t>Выбытия денежных средств, всего</w:t>
            </w:r>
          </w:p>
        </w:tc>
        <w:tc>
          <w:tcPr>
            <w:tcW w:w="662" w:type="dxa"/>
            <w:vAlign w:val="bottom"/>
          </w:tcPr>
          <w:p w:rsidR="002229EE" w:rsidRDefault="002229EE">
            <w:pPr>
              <w:pStyle w:val="ConsPlusNormal"/>
              <w:jc w:val="center"/>
            </w:pPr>
            <w:r>
              <w:t>180</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insideH w:val="nil"/>
          </w:tblBorders>
        </w:tblPrEx>
        <w:tc>
          <w:tcPr>
            <w:tcW w:w="715" w:type="dxa"/>
            <w:tcBorders>
              <w:top w:val="nil"/>
              <w:left w:val="nil"/>
              <w:bottom w:val="nil"/>
            </w:tcBorders>
          </w:tcPr>
          <w:p w:rsidR="002229EE" w:rsidRDefault="002229EE">
            <w:pPr>
              <w:pStyle w:val="ConsPlusNormal"/>
            </w:pPr>
          </w:p>
        </w:tc>
        <w:tc>
          <w:tcPr>
            <w:tcW w:w="2825" w:type="dxa"/>
            <w:vAlign w:val="bottom"/>
          </w:tcPr>
          <w:p w:rsidR="002229EE" w:rsidRDefault="002229EE">
            <w:pPr>
              <w:pStyle w:val="ConsPlusNormal"/>
              <w:ind w:left="284"/>
            </w:pPr>
            <w:r>
              <w:t>в том числе:</w:t>
            </w:r>
          </w:p>
        </w:tc>
        <w:tc>
          <w:tcPr>
            <w:tcW w:w="662" w:type="dxa"/>
            <w:tcBorders>
              <w:bottom w:val="nil"/>
            </w:tcBorders>
            <w:vAlign w:val="bottom"/>
          </w:tcPr>
          <w:p w:rsidR="002229EE" w:rsidRDefault="002229EE">
            <w:pPr>
              <w:pStyle w:val="ConsPlusNormal"/>
            </w:pPr>
          </w:p>
        </w:tc>
        <w:tc>
          <w:tcPr>
            <w:tcW w:w="1168" w:type="dxa"/>
            <w:tcBorders>
              <w:bottom w:val="nil"/>
            </w:tcBorders>
          </w:tcPr>
          <w:p w:rsidR="002229EE" w:rsidRDefault="002229EE">
            <w:pPr>
              <w:pStyle w:val="ConsPlusNormal"/>
            </w:pPr>
          </w:p>
        </w:tc>
        <w:tc>
          <w:tcPr>
            <w:tcW w:w="526" w:type="dxa"/>
            <w:tcBorders>
              <w:bottom w:val="nil"/>
            </w:tcBorders>
          </w:tcPr>
          <w:p w:rsidR="002229EE" w:rsidRDefault="002229EE">
            <w:pPr>
              <w:pStyle w:val="ConsPlusNormal"/>
            </w:pPr>
          </w:p>
        </w:tc>
        <w:tc>
          <w:tcPr>
            <w:tcW w:w="526" w:type="dxa"/>
            <w:tcBorders>
              <w:bottom w:val="nil"/>
            </w:tcBorders>
          </w:tcPr>
          <w:p w:rsidR="002229EE" w:rsidRDefault="002229EE">
            <w:pPr>
              <w:pStyle w:val="ConsPlusNormal"/>
            </w:pPr>
          </w:p>
        </w:tc>
        <w:tc>
          <w:tcPr>
            <w:tcW w:w="526" w:type="dxa"/>
            <w:tcBorders>
              <w:bottom w:val="nil"/>
            </w:tcBorders>
          </w:tcPr>
          <w:p w:rsidR="002229EE" w:rsidRDefault="002229EE">
            <w:pPr>
              <w:pStyle w:val="ConsPlusNormal"/>
            </w:pPr>
          </w:p>
        </w:tc>
        <w:tc>
          <w:tcPr>
            <w:tcW w:w="526" w:type="dxa"/>
            <w:tcBorders>
              <w:bottom w:val="nil"/>
            </w:tcBorders>
          </w:tcPr>
          <w:p w:rsidR="002229EE" w:rsidRDefault="002229EE">
            <w:pPr>
              <w:pStyle w:val="ConsPlusNormal"/>
            </w:pPr>
          </w:p>
        </w:tc>
        <w:tc>
          <w:tcPr>
            <w:tcW w:w="526" w:type="dxa"/>
            <w:tcBorders>
              <w:bottom w:val="nil"/>
            </w:tcBorders>
          </w:tcPr>
          <w:p w:rsidR="002229EE" w:rsidRDefault="002229EE">
            <w:pPr>
              <w:pStyle w:val="ConsPlusNormal"/>
            </w:pPr>
          </w:p>
        </w:tc>
        <w:tc>
          <w:tcPr>
            <w:tcW w:w="526" w:type="dxa"/>
            <w:tcBorders>
              <w:bottom w:val="nil"/>
            </w:tcBorders>
          </w:tcPr>
          <w:p w:rsidR="002229EE" w:rsidRDefault="002229EE">
            <w:pPr>
              <w:pStyle w:val="ConsPlusNormal"/>
            </w:pPr>
          </w:p>
        </w:tc>
        <w:tc>
          <w:tcPr>
            <w:tcW w:w="532" w:type="dxa"/>
            <w:tcBorders>
              <w:bottom w:val="nil"/>
            </w:tcBorders>
          </w:tcPr>
          <w:p w:rsidR="002229EE" w:rsidRDefault="002229EE">
            <w:pPr>
              <w:pStyle w:val="ConsPlusNormal"/>
            </w:pPr>
          </w:p>
        </w:tc>
      </w:tr>
      <w:tr w:rsidR="002229EE">
        <w:tblPrEx>
          <w:tblBorders>
            <w:right w:val="single" w:sz="4" w:space="0" w:color="auto"/>
            <w:insideH w:val="nil"/>
          </w:tblBorders>
        </w:tblPrEx>
        <w:tc>
          <w:tcPr>
            <w:tcW w:w="715" w:type="dxa"/>
            <w:tcBorders>
              <w:top w:val="nil"/>
              <w:left w:val="nil"/>
              <w:bottom w:val="nil"/>
            </w:tcBorders>
          </w:tcPr>
          <w:p w:rsidR="002229EE" w:rsidRDefault="002229EE">
            <w:pPr>
              <w:pStyle w:val="ConsPlusNormal"/>
            </w:pPr>
          </w:p>
        </w:tc>
        <w:tc>
          <w:tcPr>
            <w:tcW w:w="2825" w:type="dxa"/>
            <w:vAlign w:val="bottom"/>
          </w:tcPr>
          <w:p w:rsidR="002229EE" w:rsidRDefault="002229EE">
            <w:pPr>
              <w:pStyle w:val="ConsPlusNormal"/>
              <w:ind w:left="284"/>
            </w:pPr>
            <w:r>
              <w:t>расходы</w:t>
            </w:r>
          </w:p>
        </w:tc>
        <w:tc>
          <w:tcPr>
            <w:tcW w:w="662" w:type="dxa"/>
            <w:tcBorders>
              <w:top w:val="nil"/>
            </w:tcBorders>
            <w:vAlign w:val="bottom"/>
          </w:tcPr>
          <w:p w:rsidR="002229EE" w:rsidRDefault="002229EE">
            <w:pPr>
              <w:pStyle w:val="ConsPlusNormal"/>
              <w:jc w:val="center"/>
            </w:pPr>
            <w:r>
              <w:t>182</w:t>
            </w:r>
          </w:p>
        </w:tc>
        <w:tc>
          <w:tcPr>
            <w:tcW w:w="1168" w:type="dxa"/>
            <w:tcBorders>
              <w:top w:val="nil"/>
            </w:tcBorders>
          </w:tcPr>
          <w:p w:rsidR="002229EE" w:rsidRDefault="002229EE">
            <w:pPr>
              <w:pStyle w:val="ConsPlusNormal"/>
            </w:pPr>
          </w:p>
        </w:tc>
        <w:tc>
          <w:tcPr>
            <w:tcW w:w="526" w:type="dxa"/>
            <w:tcBorders>
              <w:top w:val="nil"/>
            </w:tcBorders>
          </w:tcPr>
          <w:p w:rsidR="002229EE" w:rsidRDefault="002229EE">
            <w:pPr>
              <w:pStyle w:val="ConsPlusNormal"/>
            </w:pPr>
          </w:p>
        </w:tc>
        <w:tc>
          <w:tcPr>
            <w:tcW w:w="526" w:type="dxa"/>
            <w:tcBorders>
              <w:top w:val="nil"/>
            </w:tcBorders>
          </w:tcPr>
          <w:p w:rsidR="002229EE" w:rsidRDefault="002229EE">
            <w:pPr>
              <w:pStyle w:val="ConsPlusNormal"/>
            </w:pPr>
          </w:p>
        </w:tc>
        <w:tc>
          <w:tcPr>
            <w:tcW w:w="526" w:type="dxa"/>
            <w:tcBorders>
              <w:top w:val="nil"/>
            </w:tcBorders>
          </w:tcPr>
          <w:p w:rsidR="002229EE" w:rsidRDefault="002229EE">
            <w:pPr>
              <w:pStyle w:val="ConsPlusNormal"/>
            </w:pPr>
          </w:p>
        </w:tc>
        <w:tc>
          <w:tcPr>
            <w:tcW w:w="526" w:type="dxa"/>
            <w:tcBorders>
              <w:top w:val="nil"/>
            </w:tcBorders>
          </w:tcPr>
          <w:p w:rsidR="002229EE" w:rsidRDefault="002229EE">
            <w:pPr>
              <w:pStyle w:val="ConsPlusNormal"/>
            </w:pPr>
          </w:p>
        </w:tc>
        <w:tc>
          <w:tcPr>
            <w:tcW w:w="526" w:type="dxa"/>
            <w:tcBorders>
              <w:top w:val="nil"/>
            </w:tcBorders>
          </w:tcPr>
          <w:p w:rsidR="002229EE" w:rsidRDefault="002229EE">
            <w:pPr>
              <w:pStyle w:val="ConsPlusNormal"/>
            </w:pPr>
          </w:p>
        </w:tc>
        <w:tc>
          <w:tcPr>
            <w:tcW w:w="526" w:type="dxa"/>
            <w:tcBorders>
              <w:top w:val="nil"/>
            </w:tcBorders>
          </w:tcPr>
          <w:p w:rsidR="002229EE" w:rsidRDefault="002229EE">
            <w:pPr>
              <w:pStyle w:val="ConsPlusNormal"/>
            </w:pPr>
          </w:p>
        </w:tc>
        <w:tc>
          <w:tcPr>
            <w:tcW w:w="532" w:type="dxa"/>
            <w:tcBorders>
              <w:top w:val="nil"/>
            </w:tcBorders>
          </w:tcPr>
          <w:p w:rsidR="002229EE" w:rsidRDefault="002229EE">
            <w:pPr>
              <w:pStyle w:val="ConsPlusNormal"/>
            </w:pPr>
          </w:p>
        </w:tc>
      </w:tr>
      <w:tr w:rsidR="002229EE">
        <w:tblPrEx>
          <w:tblBorders>
            <w:right w:val="single" w:sz="4" w:space="0" w:color="auto"/>
          </w:tblBorders>
        </w:tblPrEx>
        <w:tc>
          <w:tcPr>
            <w:tcW w:w="715" w:type="dxa"/>
            <w:tcBorders>
              <w:top w:val="nil"/>
              <w:left w:val="nil"/>
            </w:tcBorders>
          </w:tcPr>
          <w:p w:rsidR="002229EE" w:rsidRDefault="002229EE">
            <w:pPr>
              <w:pStyle w:val="ConsPlusNormal"/>
            </w:pPr>
          </w:p>
        </w:tc>
        <w:tc>
          <w:tcPr>
            <w:tcW w:w="2825" w:type="dxa"/>
            <w:vAlign w:val="bottom"/>
          </w:tcPr>
          <w:p w:rsidR="002229EE" w:rsidRDefault="002229EE">
            <w:pPr>
              <w:pStyle w:val="ConsPlusNormal"/>
              <w:ind w:left="284"/>
            </w:pPr>
            <w:r>
              <w:t>источники финансирования дефицита бюджета</w:t>
            </w:r>
          </w:p>
        </w:tc>
        <w:tc>
          <w:tcPr>
            <w:tcW w:w="662" w:type="dxa"/>
            <w:vAlign w:val="bottom"/>
          </w:tcPr>
          <w:p w:rsidR="002229EE" w:rsidRDefault="002229EE">
            <w:pPr>
              <w:pStyle w:val="ConsPlusNormal"/>
              <w:jc w:val="center"/>
            </w:pPr>
            <w:r>
              <w:t>183</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tcBorders>
              <w:left w:val="nil"/>
            </w:tcBorders>
          </w:tcPr>
          <w:p w:rsidR="002229EE" w:rsidRDefault="002229EE">
            <w:pPr>
              <w:pStyle w:val="ConsPlusNormal"/>
              <w:jc w:val="center"/>
            </w:pPr>
            <w:r>
              <w:t>19</w:t>
            </w:r>
          </w:p>
        </w:tc>
        <w:tc>
          <w:tcPr>
            <w:tcW w:w="2825" w:type="dxa"/>
            <w:vAlign w:val="bottom"/>
          </w:tcPr>
          <w:p w:rsidR="002229EE" w:rsidRDefault="002229EE">
            <w:pPr>
              <w:pStyle w:val="ConsPlusNormal"/>
            </w:pPr>
            <w:r>
              <w:t>Невыясненные поступления прошлых лет</w:t>
            </w:r>
          </w:p>
        </w:tc>
        <w:tc>
          <w:tcPr>
            <w:tcW w:w="662" w:type="dxa"/>
            <w:vAlign w:val="bottom"/>
          </w:tcPr>
          <w:p w:rsidR="002229EE" w:rsidRDefault="002229EE">
            <w:pPr>
              <w:pStyle w:val="ConsPlusNormal"/>
              <w:jc w:val="center"/>
            </w:pPr>
            <w:r>
              <w:t>190</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tcBorders>
              <w:left w:val="nil"/>
              <w:bottom w:val="nil"/>
            </w:tcBorders>
          </w:tcPr>
          <w:p w:rsidR="002229EE" w:rsidRDefault="002229EE">
            <w:pPr>
              <w:pStyle w:val="ConsPlusNormal"/>
              <w:jc w:val="center"/>
            </w:pPr>
            <w:r>
              <w:t>20</w:t>
            </w:r>
          </w:p>
        </w:tc>
        <w:tc>
          <w:tcPr>
            <w:tcW w:w="2825" w:type="dxa"/>
            <w:vAlign w:val="bottom"/>
          </w:tcPr>
          <w:p w:rsidR="002229EE" w:rsidRDefault="002229EE">
            <w:pPr>
              <w:pStyle w:val="ConsPlusNormal"/>
            </w:pPr>
            <w:r>
              <w:t>Задолженность, не востребованная кредиторами</w:t>
            </w:r>
          </w:p>
        </w:tc>
        <w:tc>
          <w:tcPr>
            <w:tcW w:w="662" w:type="dxa"/>
            <w:vAlign w:val="bottom"/>
          </w:tcPr>
          <w:p w:rsidR="002229EE" w:rsidRDefault="002229EE">
            <w:pPr>
              <w:pStyle w:val="ConsPlusNormal"/>
              <w:jc w:val="center"/>
            </w:pPr>
            <w:r>
              <w:t>200</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tcBorders>
              <w:top w:val="nil"/>
              <w:left w:val="nil"/>
            </w:tcBorders>
          </w:tcPr>
          <w:p w:rsidR="002229EE" w:rsidRDefault="002229EE">
            <w:pPr>
              <w:pStyle w:val="ConsPlusNormal"/>
            </w:pPr>
          </w:p>
        </w:tc>
        <w:tc>
          <w:tcPr>
            <w:tcW w:w="2825" w:type="dxa"/>
            <w:vAlign w:val="bottom"/>
          </w:tcPr>
          <w:p w:rsidR="002229EE" w:rsidRDefault="002229EE">
            <w:pPr>
              <w:pStyle w:val="ConsPlusNormal"/>
              <w:ind w:left="284"/>
            </w:pPr>
            <w:r>
              <w:t>в том числе:</w:t>
            </w:r>
          </w:p>
        </w:tc>
        <w:tc>
          <w:tcPr>
            <w:tcW w:w="662" w:type="dxa"/>
            <w:vAlign w:val="bottom"/>
          </w:tcPr>
          <w:p w:rsidR="002229EE" w:rsidRDefault="002229EE">
            <w:pPr>
              <w:pStyle w:val="ConsPlusNormal"/>
            </w:pP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tcBorders>
              <w:left w:val="nil"/>
            </w:tcBorders>
          </w:tcPr>
          <w:p w:rsidR="002229EE" w:rsidRDefault="002229EE">
            <w:pPr>
              <w:pStyle w:val="ConsPlusNormal"/>
              <w:jc w:val="center"/>
            </w:pPr>
            <w:r>
              <w:t>21</w:t>
            </w:r>
          </w:p>
        </w:tc>
        <w:tc>
          <w:tcPr>
            <w:tcW w:w="2825" w:type="dxa"/>
            <w:vAlign w:val="bottom"/>
          </w:tcPr>
          <w:p w:rsidR="002229EE" w:rsidRDefault="002229EE">
            <w:pPr>
              <w:pStyle w:val="ConsPlusNormal"/>
            </w:pPr>
            <w:r>
              <w:t>Основные средства в эксплуатации</w:t>
            </w:r>
          </w:p>
        </w:tc>
        <w:tc>
          <w:tcPr>
            <w:tcW w:w="662" w:type="dxa"/>
            <w:vAlign w:val="bottom"/>
          </w:tcPr>
          <w:p w:rsidR="002229EE" w:rsidRDefault="002229EE">
            <w:pPr>
              <w:pStyle w:val="ConsPlusNormal"/>
              <w:jc w:val="center"/>
            </w:pPr>
            <w:r>
              <w:t>210</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tcBorders>
              <w:left w:val="nil"/>
            </w:tcBorders>
          </w:tcPr>
          <w:p w:rsidR="002229EE" w:rsidRDefault="002229EE">
            <w:pPr>
              <w:pStyle w:val="ConsPlusNormal"/>
              <w:jc w:val="center"/>
            </w:pPr>
            <w:r>
              <w:t>22</w:t>
            </w:r>
          </w:p>
        </w:tc>
        <w:tc>
          <w:tcPr>
            <w:tcW w:w="2825" w:type="dxa"/>
          </w:tcPr>
          <w:p w:rsidR="002229EE" w:rsidRDefault="002229EE">
            <w:pPr>
              <w:pStyle w:val="ConsPlusNormal"/>
            </w:pPr>
            <w:r>
              <w:t>Материальные ценности, полученные по централизованному снабжению</w:t>
            </w:r>
          </w:p>
        </w:tc>
        <w:tc>
          <w:tcPr>
            <w:tcW w:w="662" w:type="dxa"/>
            <w:vAlign w:val="bottom"/>
          </w:tcPr>
          <w:p w:rsidR="002229EE" w:rsidRDefault="002229EE">
            <w:pPr>
              <w:pStyle w:val="ConsPlusNormal"/>
              <w:jc w:val="center"/>
            </w:pPr>
            <w:r>
              <w:t>220</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tcBorders>
              <w:left w:val="nil"/>
            </w:tcBorders>
          </w:tcPr>
          <w:p w:rsidR="002229EE" w:rsidRDefault="002229EE">
            <w:pPr>
              <w:pStyle w:val="ConsPlusNormal"/>
              <w:jc w:val="center"/>
            </w:pPr>
            <w:r>
              <w:t>23</w:t>
            </w:r>
          </w:p>
        </w:tc>
        <w:tc>
          <w:tcPr>
            <w:tcW w:w="2825" w:type="dxa"/>
            <w:vAlign w:val="bottom"/>
          </w:tcPr>
          <w:p w:rsidR="002229EE" w:rsidRDefault="002229EE">
            <w:pPr>
              <w:pStyle w:val="ConsPlusNormal"/>
            </w:pPr>
            <w:r>
              <w:t>Периодические издания для пользования</w:t>
            </w:r>
          </w:p>
        </w:tc>
        <w:tc>
          <w:tcPr>
            <w:tcW w:w="662" w:type="dxa"/>
            <w:vAlign w:val="bottom"/>
          </w:tcPr>
          <w:p w:rsidR="002229EE" w:rsidRDefault="002229EE">
            <w:pPr>
              <w:pStyle w:val="ConsPlusNormal"/>
              <w:jc w:val="center"/>
            </w:pPr>
            <w:r>
              <w:t>230</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tcBorders>
              <w:left w:val="nil"/>
            </w:tcBorders>
          </w:tcPr>
          <w:p w:rsidR="002229EE" w:rsidRDefault="002229EE">
            <w:pPr>
              <w:pStyle w:val="ConsPlusNormal"/>
              <w:jc w:val="center"/>
            </w:pPr>
            <w:r>
              <w:t>24</w:t>
            </w:r>
          </w:p>
        </w:tc>
        <w:tc>
          <w:tcPr>
            <w:tcW w:w="2825" w:type="dxa"/>
            <w:vAlign w:val="bottom"/>
          </w:tcPr>
          <w:p w:rsidR="002229EE" w:rsidRDefault="002229EE">
            <w:pPr>
              <w:pStyle w:val="ConsPlusNormal"/>
            </w:pPr>
            <w:r>
              <w:t>Нефинансовые активы, переданные в доверительное управление</w:t>
            </w:r>
          </w:p>
        </w:tc>
        <w:tc>
          <w:tcPr>
            <w:tcW w:w="662" w:type="dxa"/>
            <w:vAlign w:val="bottom"/>
          </w:tcPr>
          <w:p w:rsidR="002229EE" w:rsidRDefault="002229EE">
            <w:pPr>
              <w:pStyle w:val="ConsPlusNormal"/>
              <w:jc w:val="center"/>
            </w:pPr>
            <w:r>
              <w:t>240</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tcBorders>
              <w:left w:val="nil"/>
            </w:tcBorders>
          </w:tcPr>
          <w:p w:rsidR="002229EE" w:rsidRDefault="002229EE">
            <w:pPr>
              <w:pStyle w:val="ConsPlusNormal"/>
              <w:jc w:val="center"/>
            </w:pPr>
            <w:r>
              <w:t>25</w:t>
            </w:r>
          </w:p>
        </w:tc>
        <w:tc>
          <w:tcPr>
            <w:tcW w:w="2825" w:type="dxa"/>
            <w:vAlign w:val="bottom"/>
          </w:tcPr>
          <w:p w:rsidR="002229EE" w:rsidRDefault="002229EE">
            <w:pPr>
              <w:pStyle w:val="ConsPlusNormal"/>
            </w:pPr>
            <w:r>
              <w:t xml:space="preserve">Имущество, переданное в </w:t>
            </w:r>
            <w:r>
              <w:lastRenderedPageBreak/>
              <w:t>возмездное пользование (аренду)</w:t>
            </w:r>
          </w:p>
        </w:tc>
        <w:tc>
          <w:tcPr>
            <w:tcW w:w="662" w:type="dxa"/>
            <w:vAlign w:val="bottom"/>
          </w:tcPr>
          <w:p w:rsidR="002229EE" w:rsidRDefault="002229EE">
            <w:pPr>
              <w:pStyle w:val="ConsPlusNormal"/>
              <w:jc w:val="center"/>
            </w:pPr>
            <w:r>
              <w:lastRenderedPageBreak/>
              <w:t>250</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tcBorders>
              <w:left w:val="nil"/>
            </w:tcBorders>
          </w:tcPr>
          <w:p w:rsidR="002229EE" w:rsidRDefault="002229EE">
            <w:pPr>
              <w:pStyle w:val="ConsPlusNormal"/>
              <w:jc w:val="center"/>
            </w:pPr>
            <w:r>
              <w:lastRenderedPageBreak/>
              <w:t>26</w:t>
            </w:r>
          </w:p>
        </w:tc>
        <w:tc>
          <w:tcPr>
            <w:tcW w:w="2825" w:type="dxa"/>
            <w:vAlign w:val="bottom"/>
          </w:tcPr>
          <w:p w:rsidR="002229EE" w:rsidRDefault="002229EE">
            <w:pPr>
              <w:pStyle w:val="ConsPlusNormal"/>
            </w:pPr>
            <w:r>
              <w:t>Имущество, переданное в безвозмездное пользование</w:t>
            </w:r>
          </w:p>
        </w:tc>
        <w:tc>
          <w:tcPr>
            <w:tcW w:w="662" w:type="dxa"/>
            <w:vAlign w:val="bottom"/>
          </w:tcPr>
          <w:p w:rsidR="002229EE" w:rsidRDefault="002229EE">
            <w:pPr>
              <w:pStyle w:val="ConsPlusNormal"/>
              <w:jc w:val="center"/>
            </w:pPr>
            <w:r>
              <w:t>260</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tcBorders>
              <w:left w:val="nil"/>
            </w:tcBorders>
          </w:tcPr>
          <w:p w:rsidR="002229EE" w:rsidRDefault="002229EE">
            <w:pPr>
              <w:pStyle w:val="ConsPlusNormal"/>
              <w:jc w:val="center"/>
            </w:pPr>
            <w:r>
              <w:t>27</w:t>
            </w:r>
          </w:p>
        </w:tc>
        <w:tc>
          <w:tcPr>
            <w:tcW w:w="2825" w:type="dxa"/>
            <w:vAlign w:val="bottom"/>
          </w:tcPr>
          <w:p w:rsidR="002229EE" w:rsidRDefault="002229EE">
            <w:pPr>
              <w:pStyle w:val="ConsPlusNormal"/>
            </w:pPr>
            <w:r>
              <w:t>Материальные ценности, выданные в личное пользование работникам (сотрудникам)</w:t>
            </w:r>
          </w:p>
        </w:tc>
        <w:tc>
          <w:tcPr>
            <w:tcW w:w="662" w:type="dxa"/>
            <w:vAlign w:val="bottom"/>
          </w:tcPr>
          <w:p w:rsidR="002229EE" w:rsidRDefault="002229EE">
            <w:pPr>
              <w:pStyle w:val="ConsPlusNormal"/>
              <w:jc w:val="center"/>
            </w:pPr>
            <w:r>
              <w:t>270</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tcBorders>
              <w:left w:val="nil"/>
            </w:tcBorders>
          </w:tcPr>
          <w:p w:rsidR="002229EE" w:rsidRDefault="002229EE">
            <w:pPr>
              <w:pStyle w:val="ConsPlusNormal"/>
              <w:jc w:val="center"/>
            </w:pPr>
            <w:r>
              <w:t>29</w:t>
            </w:r>
          </w:p>
        </w:tc>
        <w:tc>
          <w:tcPr>
            <w:tcW w:w="2825" w:type="dxa"/>
            <w:vAlign w:val="bottom"/>
          </w:tcPr>
          <w:p w:rsidR="002229EE" w:rsidRDefault="002229EE">
            <w:pPr>
              <w:pStyle w:val="ConsPlusNormal"/>
            </w:pPr>
            <w:r>
              <w:t>Представленные субсидии на приобретение жилья</w:t>
            </w:r>
          </w:p>
        </w:tc>
        <w:tc>
          <w:tcPr>
            <w:tcW w:w="662" w:type="dxa"/>
            <w:vAlign w:val="bottom"/>
          </w:tcPr>
          <w:p w:rsidR="002229EE" w:rsidRDefault="002229EE">
            <w:pPr>
              <w:pStyle w:val="ConsPlusNormal"/>
              <w:jc w:val="center"/>
            </w:pPr>
            <w:r>
              <w:t>280</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tcBorders>
              <w:left w:val="nil"/>
            </w:tcBorders>
          </w:tcPr>
          <w:p w:rsidR="002229EE" w:rsidRDefault="002229EE">
            <w:pPr>
              <w:pStyle w:val="ConsPlusNormal"/>
              <w:jc w:val="center"/>
            </w:pPr>
            <w:r>
              <w:t>30</w:t>
            </w:r>
          </w:p>
        </w:tc>
        <w:tc>
          <w:tcPr>
            <w:tcW w:w="2825" w:type="dxa"/>
            <w:vAlign w:val="bottom"/>
          </w:tcPr>
          <w:p w:rsidR="002229EE" w:rsidRDefault="002229EE">
            <w:pPr>
              <w:pStyle w:val="ConsPlusNormal"/>
            </w:pPr>
            <w:r>
              <w:t>Расчеты по исполнению денежных обязательств через третьих лиц</w:t>
            </w:r>
          </w:p>
        </w:tc>
        <w:tc>
          <w:tcPr>
            <w:tcW w:w="662" w:type="dxa"/>
            <w:vAlign w:val="bottom"/>
          </w:tcPr>
          <w:p w:rsidR="002229EE" w:rsidRDefault="002229EE">
            <w:pPr>
              <w:pStyle w:val="ConsPlusNormal"/>
              <w:jc w:val="center"/>
            </w:pPr>
            <w:r>
              <w:t>290</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tcBorders>
              <w:left w:val="nil"/>
            </w:tcBorders>
          </w:tcPr>
          <w:p w:rsidR="002229EE" w:rsidRDefault="002229EE">
            <w:pPr>
              <w:pStyle w:val="ConsPlusNormal"/>
              <w:jc w:val="center"/>
            </w:pPr>
            <w:r>
              <w:t>31</w:t>
            </w:r>
          </w:p>
        </w:tc>
        <w:tc>
          <w:tcPr>
            <w:tcW w:w="2825" w:type="dxa"/>
            <w:vAlign w:val="bottom"/>
          </w:tcPr>
          <w:p w:rsidR="002229EE" w:rsidRDefault="002229EE">
            <w:pPr>
              <w:pStyle w:val="ConsPlusNormal"/>
            </w:pPr>
            <w:r>
              <w:t>Акции по номинальной стоимости</w:t>
            </w:r>
          </w:p>
        </w:tc>
        <w:tc>
          <w:tcPr>
            <w:tcW w:w="662" w:type="dxa"/>
            <w:vAlign w:val="bottom"/>
          </w:tcPr>
          <w:p w:rsidR="002229EE" w:rsidRDefault="002229EE">
            <w:pPr>
              <w:pStyle w:val="ConsPlusNormal"/>
              <w:jc w:val="center"/>
            </w:pPr>
            <w:r>
              <w:t>300</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tcBorders>
              <w:left w:val="nil"/>
            </w:tcBorders>
          </w:tcPr>
          <w:p w:rsidR="002229EE" w:rsidRDefault="002229EE">
            <w:pPr>
              <w:pStyle w:val="ConsPlusNormal"/>
              <w:jc w:val="center"/>
            </w:pPr>
            <w:r>
              <w:t>38</w:t>
            </w:r>
          </w:p>
        </w:tc>
        <w:tc>
          <w:tcPr>
            <w:tcW w:w="2825" w:type="dxa"/>
            <w:vAlign w:val="bottom"/>
          </w:tcPr>
          <w:p w:rsidR="002229EE" w:rsidRDefault="002229EE">
            <w:pPr>
              <w:pStyle w:val="ConsPlusNormal"/>
            </w:pPr>
            <w:r>
              <w:t>Сметная стоимость создания (реконструкции) объекта концессии</w:t>
            </w:r>
          </w:p>
        </w:tc>
        <w:tc>
          <w:tcPr>
            <w:tcW w:w="662" w:type="dxa"/>
            <w:vAlign w:val="bottom"/>
          </w:tcPr>
          <w:p w:rsidR="002229EE" w:rsidRDefault="002229EE">
            <w:pPr>
              <w:pStyle w:val="ConsPlusNormal"/>
              <w:jc w:val="center"/>
            </w:pPr>
            <w:r>
              <w:t>310</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tcBorders>
              <w:left w:val="nil"/>
            </w:tcBorders>
          </w:tcPr>
          <w:p w:rsidR="002229EE" w:rsidRDefault="002229EE">
            <w:pPr>
              <w:pStyle w:val="ConsPlusNormal"/>
              <w:jc w:val="center"/>
            </w:pPr>
            <w:r>
              <w:t>39</w:t>
            </w:r>
          </w:p>
        </w:tc>
        <w:tc>
          <w:tcPr>
            <w:tcW w:w="2825" w:type="dxa"/>
            <w:vAlign w:val="bottom"/>
          </w:tcPr>
          <w:p w:rsidR="002229EE" w:rsidRDefault="002229EE">
            <w:pPr>
              <w:pStyle w:val="ConsPlusNormal"/>
            </w:pPr>
            <w:r>
              <w:t>Доходы от инвестиций на создание и (или) реконструкцию объекта концессии</w:t>
            </w:r>
          </w:p>
        </w:tc>
        <w:tc>
          <w:tcPr>
            <w:tcW w:w="662" w:type="dxa"/>
            <w:vAlign w:val="bottom"/>
          </w:tcPr>
          <w:p w:rsidR="002229EE" w:rsidRDefault="002229EE">
            <w:pPr>
              <w:pStyle w:val="ConsPlusNormal"/>
              <w:jc w:val="center"/>
            </w:pPr>
            <w:r>
              <w:t>320</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tcBorders>
              <w:left w:val="nil"/>
            </w:tcBorders>
          </w:tcPr>
          <w:p w:rsidR="002229EE" w:rsidRDefault="002229EE">
            <w:pPr>
              <w:pStyle w:val="ConsPlusNormal"/>
              <w:jc w:val="center"/>
            </w:pPr>
            <w:r>
              <w:t>40</w:t>
            </w:r>
          </w:p>
        </w:tc>
        <w:tc>
          <w:tcPr>
            <w:tcW w:w="2825" w:type="dxa"/>
            <w:vAlign w:val="bottom"/>
          </w:tcPr>
          <w:p w:rsidR="002229EE" w:rsidRDefault="002229EE">
            <w:pPr>
              <w:pStyle w:val="ConsPlusNormal"/>
            </w:pPr>
            <w:r>
              <w:t>Финансовые активы в управляющих компаниях</w:t>
            </w:r>
          </w:p>
        </w:tc>
        <w:tc>
          <w:tcPr>
            <w:tcW w:w="662" w:type="dxa"/>
            <w:vAlign w:val="bottom"/>
          </w:tcPr>
          <w:p w:rsidR="002229EE" w:rsidRDefault="002229EE">
            <w:pPr>
              <w:pStyle w:val="ConsPlusNormal"/>
              <w:jc w:val="center"/>
            </w:pPr>
            <w:r>
              <w:t>330</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tcBorders>
              <w:left w:val="nil"/>
            </w:tcBorders>
          </w:tcPr>
          <w:p w:rsidR="002229EE" w:rsidRDefault="002229EE">
            <w:pPr>
              <w:pStyle w:val="ConsPlusNormal"/>
              <w:jc w:val="center"/>
            </w:pPr>
            <w:r>
              <w:t>42</w:t>
            </w:r>
          </w:p>
        </w:tc>
        <w:tc>
          <w:tcPr>
            <w:tcW w:w="2825" w:type="dxa"/>
            <w:vAlign w:val="bottom"/>
          </w:tcPr>
          <w:p w:rsidR="002229EE" w:rsidRDefault="002229EE">
            <w:pPr>
              <w:pStyle w:val="ConsPlusNormal"/>
            </w:pPr>
            <w:r>
              <w:t>Бюджетные инвестиции, реализуемые организациями</w:t>
            </w:r>
          </w:p>
        </w:tc>
        <w:tc>
          <w:tcPr>
            <w:tcW w:w="662" w:type="dxa"/>
            <w:vAlign w:val="bottom"/>
          </w:tcPr>
          <w:p w:rsidR="002229EE" w:rsidRDefault="002229EE">
            <w:pPr>
              <w:pStyle w:val="ConsPlusNormal"/>
              <w:jc w:val="center"/>
            </w:pPr>
            <w:r>
              <w:t>340</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tcBorders>
              <w:left w:val="nil"/>
            </w:tcBorders>
          </w:tcPr>
          <w:p w:rsidR="002229EE" w:rsidRDefault="002229EE">
            <w:pPr>
              <w:pStyle w:val="ConsPlusNormal"/>
              <w:jc w:val="center"/>
            </w:pPr>
            <w:r>
              <w:t>45</w:t>
            </w:r>
          </w:p>
        </w:tc>
        <w:tc>
          <w:tcPr>
            <w:tcW w:w="2825" w:type="dxa"/>
            <w:vAlign w:val="bottom"/>
          </w:tcPr>
          <w:p w:rsidR="002229EE" w:rsidRDefault="002229EE">
            <w:pPr>
              <w:pStyle w:val="ConsPlusNormal"/>
            </w:pPr>
            <w:r>
              <w:t>Доходы и расходы по долгосрочным договорам строительного подряда</w:t>
            </w:r>
          </w:p>
        </w:tc>
        <w:tc>
          <w:tcPr>
            <w:tcW w:w="662" w:type="dxa"/>
            <w:vAlign w:val="bottom"/>
          </w:tcPr>
          <w:p w:rsidR="002229EE" w:rsidRDefault="002229EE">
            <w:pPr>
              <w:pStyle w:val="ConsPlusNormal"/>
              <w:jc w:val="center"/>
            </w:pPr>
            <w:r>
              <w:t>350</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r w:rsidR="002229EE">
        <w:tblPrEx>
          <w:tblBorders>
            <w:right w:val="single" w:sz="4" w:space="0" w:color="auto"/>
          </w:tblBorders>
        </w:tblPrEx>
        <w:tc>
          <w:tcPr>
            <w:tcW w:w="715" w:type="dxa"/>
            <w:tcBorders>
              <w:left w:val="nil"/>
            </w:tcBorders>
          </w:tcPr>
          <w:p w:rsidR="002229EE" w:rsidRDefault="002229EE">
            <w:pPr>
              <w:pStyle w:val="ConsPlusNormal"/>
              <w:jc w:val="center"/>
            </w:pPr>
            <w:r>
              <w:t>49</w:t>
            </w:r>
          </w:p>
        </w:tc>
        <w:tc>
          <w:tcPr>
            <w:tcW w:w="2825" w:type="dxa"/>
          </w:tcPr>
          <w:p w:rsidR="002229EE" w:rsidRDefault="002229EE">
            <w:pPr>
              <w:pStyle w:val="ConsPlusNormal"/>
            </w:pPr>
            <w:r>
              <w:t>Непризнанный результат объекта инвестирования</w:t>
            </w:r>
          </w:p>
        </w:tc>
        <w:tc>
          <w:tcPr>
            <w:tcW w:w="662" w:type="dxa"/>
            <w:vAlign w:val="bottom"/>
          </w:tcPr>
          <w:p w:rsidR="002229EE" w:rsidRDefault="002229EE">
            <w:pPr>
              <w:pStyle w:val="ConsPlusNormal"/>
              <w:jc w:val="center"/>
            </w:pPr>
            <w:r>
              <w:t>360</w:t>
            </w:r>
          </w:p>
        </w:tc>
        <w:tc>
          <w:tcPr>
            <w:tcW w:w="1168"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26" w:type="dxa"/>
          </w:tcPr>
          <w:p w:rsidR="002229EE" w:rsidRDefault="002229EE">
            <w:pPr>
              <w:pStyle w:val="ConsPlusNormal"/>
            </w:pPr>
          </w:p>
        </w:tc>
        <w:tc>
          <w:tcPr>
            <w:tcW w:w="532" w:type="dxa"/>
          </w:tcPr>
          <w:p w:rsidR="002229EE" w:rsidRDefault="002229EE">
            <w:pPr>
              <w:pStyle w:val="ConsPlusNormal"/>
            </w:pP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229EE">
        <w:tc>
          <w:tcPr>
            <w:tcW w:w="9070" w:type="dxa"/>
            <w:tcBorders>
              <w:top w:val="nil"/>
              <w:left w:val="nil"/>
              <w:bottom w:val="nil"/>
              <w:right w:val="nil"/>
            </w:tcBorders>
          </w:tcPr>
          <w:p w:rsidR="002229EE" w:rsidRDefault="002229EE">
            <w:pPr>
              <w:pStyle w:val="ConsPlusNormal"/>
              <w:jc w:val="right"/>
            </w:pPr>
            <w:r>
              <w:t>Форма 0503173 стр. 8</w:t>
            </w: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229EE">
        <w:tc>
          <w:tcPr>
            <w:tcW w:w="9070" w:type="dxa"/>
            <w:tcBorders>
              <w:top w:val="nil"/>
              <w:left w:val="nil"/>
              <w:bottom w:val="nil"/>
              <w:right w:val="nil"/>
            </w:tcBorders>
          </w:tcPr>
          <w:p w:rsidR="002229EE" w:rsidRDefault="002229EE">
            <w:pPr>
              <w:pStyle w:val="ConsPlusNormal"/>
              <w:jc w:val="center"/>
              <w:outlineLvl w:val="5"/>
            </w:pPr>
            <w:bookmarkStart w:id="1097" w:name="P19928"/>
            <w:bookmarkEnd w:id="1097"/>
            <w:r>
              <w:t>4. Дополнительная информация по коду причины 03</w:t>
            </w:r>
          </w:p>
        </w:tc>
      </w:tr>
    </w:tbl>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80"/>
        <w:gridCol w:w="1515"/>
        <w:gridCol w:w="812"/>
        <w:gridCol w:w="812"/>
        <w:gridCol w:w="812"/>
        <w:gridCol w:w="812"/>
        <w:gridCol w:w="815"/>
      </w:tblGrid>
      <w:tr w:rsidR="002229EE">
        <w:tc>
          <w:tcPr>
            <w:tcW w:w="3480" w:type="dxa"/>
            <w:vMerge w:val="restart"/>
            <w:tcBorders>
              <w:left w:val="nil"/>
            </w:tcBorders>
          </w:tcPr>
          <w:p w:rsidR="002229EE" w:rsidRDefault="002229EE">
            <w:pPr>
              <w:pStyle w:val="ConsPlusNormal"/>
              <w:jc w:val="center"/>
            </w:pPr>
            <w:r>
              <w:t>Код счета бюджетного учета</w:t>
            </w:r>
          </w:p>
        </w:tc>
        <w:tc>
          <w:tcPr>
            <w:tcW w:w="1515" w:type="dxa"/>
            <w:vMerge w:val="restart"/>
          </w:tcPr>
          <w:p w:rsidR="002229EE" w:rsidRDefault="002229EE">
            <w:pPr>
              <w:pStyle w:val="ConsPlusNormal"/>
              <w:jc w:val="center"/>
            </w:pPr>
            <w:r>
              <w:t>Сумма изменений, руб.</w:t>
            </w:r>
          </w:p>
        </w:tc>
        <w:tc>
          <w:tcPr>
            <w:tcW w:w="4063" w:type="dxa"/>
            <w:gridSpan w:val="5"/>
            <w:tcBorders>
              <w:right w:val="nil"/>
            </w:tcBorders>
          </w:tcPr>
          <w:p w:rsidR="002229EE" w:rsidRDefault="002229EE">
            <w:pPr>
              <w:pStyle w:val="ConsPlusNormal"/>
              <w:jc w:val="center"/>
            </w:pPr>
            <w:r>
              <w:t>в том числе по коду причины (руб.)</w:t>
            </w:r>
          </w:p>
        </w:tc>
      </w:tr>
      <w:tr w:rsidR="002229EE">
        <w:tc>
          <w:tcPr>
            <w:tcW w:w="3480" w:type="dxa"/>
            <w:vMerge/>
            <w:tcBorders>
              <w:left w:val="nil"/>
            </w:tcBorders>
          </w:tcPr>
          <w:p w:rsidR="002229EE" w:rsidRDefault="002229EE">
            <w:pPr>
              <w:pStyle w:val="ConsPlusNormal"/>
            </w:pPr>
          </w:p>
        </w:tc>
        <w:tc>
          <w:tcPr>
            <w:tcW w:w="1515" w:type="dxa"/>
            <w:vMerge/>
          </w:tcPr>
          <w:p w:rsidR="002229EE" w:rsidRDefault="002229EE">
            <w:pPr>
              <w:pStyle w:val="ConsPlusNormal"/>
            </w:pPr>
          </w:p>
        </w:tc>
        <w:tc>
          <w:tcPr>
            <w:tcW w:w="812" w:type="dxa"/>
          </w:tcPr>
          <w:p w:rsidR="002229EE" w:rsidRDefault="002229EE">
            <w:pPr>
              <w:pStyle w:val="ConsPlusNormal"/>
              <w:jc w:val="center"/>
            </w:pPr>
            <w:r>
              <w:t>03.1</w:t>
            </w:r>
          </w:p>
        </w:tc>
        <w:tc>
          <w:tcPr>
            <w:tcW w:w="812" w:type="dxa"/>
          </w:tcPr>
          <w:p w:rsidR="002229EE" w:rsidRDefault="002229EE">
            <w:pPr>
              <w:pStyle w:val="ConsPlusNormal"/>
              <w:jc w:val="center"/>
            </w:pPr>
            <w:r>
              <w:t>03.2</w:t>
            </w:r>
          </w:p>
        </w:tc>
        <w:tc>
          <w:tcPr>
            <w:tcW w:w="812" w:type="dxa"/>
          </w:tcPr>
          <w:p w:rsidR="002229EE" w:rsidRDefault="002229EE">
            <w:pPr>
              <w:pStyle w:val="ConsPlusNormal"/>
              <w:jc w:val="center"/>
            </w:pPr>
            <w:r>
              <w:t>03.3</w:t>
            </w:r>
          </w:p>
        </w:tc>
        <w:tc>
          <w:tcPr>
            <w:tcW w:w="812" w:type="dxa"/>
          </w:tcPr>
          <w:p w:rsidR="002229EE" w:rsidRDefault="002229EE">
            <w:pPr>
              <w:pStyle w:val="ConsPlusNormal"/>
              <w:jc w:val="center"/>
            </w:pPr>
            <w:r>
              <w:t>03.4</w:t>
            </w:r>
          </w:p>
        </w:tc>
        <w:tc>
          <w:tcPr>
            <w:tcW w:w="815" w:type="dxa"/>
            <w:tcBorders>
              <w:right w:val="nil"/>
            </w:tcBorders>
          </w:tcPr>
          <w:p w:rsidR="002229EE" w:rsidRDefault="002229EE">
            <w:pPr>
              <w:pStyle w:val="ConsPlusNormal"/>
              <w:jc w:val="center"/>
            </w:pPr>
            <w:r>
              <w:t>03.5</w:t>
            </w:r>
          </w:p>
        </w:tc>
      </w:tr>
      <w:tr w:rsidR="002229EE">
        <w:tc>
          <w:tcPr>
            <w:tcW w:w="3480" w:type="dxa"/>
            <w:tcBorders>
              <w:left w:val="nil"/>
            </w:tcBorders>
          </w:tcPr>
          <w:p w:rsidR="002229EE" w:rsidRDefault="002229EE">
            <w:pPr>
              <w:pStyle w:val="ConsPlusNormal"/>
              <w:jc w:val="center"/>
            </w:pPr>
            <w:bookmarkStart w:id="1098" w:name="P19938"/>
            <w:bookmarkEnd w:id="1098"/>
            <w:r>
              <w:lastRenderedPageBreak/>
              <w:t>1</w:t>
            </w:r>
          </w:p>
        </w:tc>
        <w:tc>
          <w:tcPr>
            <w:tcW w:w="1515" w:type="dxa"/>
          </w:tcPr>
          <w:p w:rsidR="002229EE" w:rsidRDefault="002229EE">
            <w:pPr>
              <w:pStyle w:val="ConsPlusNormal"/>
              <w:jc w:val="center"/>
            </w:pPr>
            <w:bookmarkStart w:id="1099" w:name="P19939"/>
            <w:bookmarkEnd w:id="1099"/>
            <w:r>
              <w:t>2</w:t>
            </w:r>
          </w:p>
        </w:tc>
        <w:tc>
          <w:tcPr>
            <w:tcW w:w="812" w:type="dxa"/>
          </w:tcPr>
          <w:p w:rsidR="002229EE" w:rsidRDefault="002229EE">
            <w:pPr>
              <w:pStyle w:val="ConsPlusNormal"/>
              <w:jc w:val="center"/>
            </w:pPr>
            <w:bookmarkStart w:id="1100" w:name="P19940"/>
            <w:bookmarkEnd w:id="1100"/>
            <w:r>
              <w:t>3</w:t>
            </w:r>
          </w:p>
        </w:tc>
        <w:tc>
          <w:tcPr>
            <w:tcW w:w="812" w:type="dxa"/>
          </w:tcPr>
          <w:p w:rsidR="002229EE" w:rsidRDefault="002229EE">
            <w:pPr>
              <w:pStyle w:val="ConsPlusNormal"/>
              <w:jc w:val="center"/>
            </w:pPr>
            <w:r>
              <w:t>4</w:t>
            </w:r>
          </w:p>
        </w:tc>
        <w:tc>
          <w:tcPr>
            <w:tcW w:w="812" w:type="dxa"/>
          </w:tcPr>
          <w:p w:rsidR="002229EE" w:rsidRDefault="002229EE">
            <w:pPr>
              <w:pStyle w:val="ConsPlusNormal"/>
              <w:jc w:val="center"/>
            </w:pPr>
            <w:r>
              <w:t>5</w:t>
            </w:r>
          </w:p>
        </w:tc>
        <w:tc>
          <w:tcPr>
            <w:tcW w:w="812" w:type="dxa"/>
          </w:tcPr>
          <w:p w:rsidR="002229EE" w:rsidRDefault="002229EE">
            <w:pPr>
              <w:pStyle w:val="ConsPlusNormal"/>
              <w:jc w:val="center"/>
            </w:pPr>
            <w:r>
              <w:t>6</w:t>
            </w:r>
          </w:p>
        </w:tc>
        <w:tc>
          <w:tcPr>
            <w:tcW w:w="815" w:type="dxa"/>
            <w:tcBorders>
              <w:right w:val="nil"/>
            </w:tcBorders>
          </w:tcPr>
          <w:p w:rsidR="002229EE" w:rsidRDefault="002229EE">
            <w:pPr>
              <w:pStyle w:val="ConsPlusNormal"/>
              <w:jc w:val="center"/>
            </w:pPr>
            <w:bookmarkStart w:id="1101" w:name="P19944"/>
            <w:bookmarkEnd w:id="1101"/>
            <w:r>
              <w:t>7</w:t>
            </w:r>
          </w:p>
        </w:tc>
      </w:tr>
      <w:tr w:rsidR="002229EE">
        <w:tblPrEx>
          <w:tblBorders>
            <w:right w:val="single" w:sz="4" w:space="0" w:color="auto"/>
          </w:tblBorders>
        </w:tblPrEx>
        <w:tc>
          <w:tcPr>
            <w:tcW w:w="3480" w:type="dxa"/>
            <w:tcBorders>
              <w:left w:val="nil"/>
            </w:tcBorders>
            <w:vAlign w:val="bottom"/>
          </w:tcPr>
          <w:p w:rsidR="002229EE" w:rsidRDefault="002229EE">
            <w:pPr>
              <w:pStyle w:val="ConsPlusNormal"/>
            </w:pPr>
            <w:bookmarkStart w:id="1102" w:name="P19945"/>
            <w:bookmarkEnd w:id="1102"/>
            <w:r>
              <w:t>Счета актива баланса, итого</w:t>
            </w:r>
          </w:p>
        </w:tc>
        <w:tc>
          <w:tcPr>
            <w:tcW w:w="1515" w:type="dxa"/>
          </w:tcPr>
          <w:p w:rsidR="002229EE" w:rsidRDefault="002229EE">
            <w:pPr>
              <w:pStyle w:val="ConsPlusNormal"/>
            </w:pPr>
          </w:p>
        </w:tc>
        <w:tc>
          <w:tcPr>
            <w:tcW w:w="812" w:type="dxa"/>
          </w:tcPr>
          <w:p w:rsidR="002229EE" w:rsidRDefault="002229EE">
            <w:pPr>
              <w:pStyle w:val="ConsPlusNormal"/>
            </w:pPr>
          </w:p>
        </w:tc>
        <w:tc>
          <w:tcPr>
            <w:tcW w:w="812" w:type="dxa"/>
          </w:tcPr>
          <w:p w:rsidR="002229EE" w:rsidRDefault="002229EE">
            <w:pPr>
              <w:pStyle w:val="ConsPlusNormal"/>
            </w:pPr>
          </w:p>
        </w:tc>
        <w:tc>
          <w:tcPr>
            <w:tcW w:w="812" w:type="dxa"/>
          </w:tcPr>
          <w:p w:rsidR="002229EE" w:rsidRDefault="002229EE">
            <w:pPr>
              <w:pStyle w:val="ConsPlusNormal"/>
            </w:pPr>
          </w:p>
        </w:tc>
        <w:tc>
          <w:tcPr>
            <w:tcW w:w="812" w:type="dxa"/>
          </w:tcPr>
          <w:p w:rsidR="002229EE" w:rsidRDefault="002229EE">
            <w:pPr>
              <w:pStyle w:val="ConsPlusNormal"/>
            </w:pPr>
          </w:p>
        </w:tc>
        <w:tc>
          <w:tcPr>
            <w:tcW w:w="815" w:type="dxa"/>
          </w:tcPr>
          <w:p w:rsidR="002229EE" w:rsidRDefault="002229EE">
            <w:pPr>
              <w:pStyle w:val="ConsPlusNormal"/>
            </w:pPr>
          </w:p>
        </w:tc>
      </w:tr>
      <w:tr w:rsidR="002229EE">
        <w:tblPrEx>
          <w:tblBorders>
            <w:right w:val="single" w:sz="4" w:space="0" w:color="auto"/>
          </w:tblBorders>
        </w:tblPrEx>
        <w:tc>
          <w:tcPr>
            <w:tcW w:w="3480" w:type="dxa"/>
            <w:tcBorders>
              <w:left w:val="nil"/>
            </w:tcBorders>
            <w:vAlign w:val="center"/>
          </w:tcPr>
          <w:p w:rsidR="002229EE" w:rsidRDefault="002229EE">
            <w:pPr>
              <w:pStyle w:val="ConsPlusNormal"/>
              <w:jc w:val="both"/>
            </w:pPr>
            <w:r>
              <w:t>в том числе:</w:t>
            </w:r>
          </w:p>
        </w:tc>
        <w:tc>
          <w:tcPr>
            <w:tcW w:w="1515" w:type="dxa"/>
          </w:tcPr>
          <w:p w:rsidR="002229EE" w:rsidRDefault="002229EE">
            <w:pPr>
              <w:pStyle w:val="ConsPlusNormal"/>
            </w:pPr>
          </w:p>
        </w:tc>
        <w:tc>
          <w:tcPr>
            <w:tcW w:w="812" w:type="dxa"/>
          </w:tcPr>
          <w:p w:rsidR="002229EE" w:rsidRDefault="002229EE">
            <w:pPr>
              <w:pStyle w:val="ConsPlusNormal"/>
            </w:pPr>
          </w:p>
        </w:tc>
        <w:tc>
          <w:tcPr>
            <w:tcW w:w="812" w:type="dxa"/>
          </w:tcPr>
          <w:p w:rsidR="002229EE" w:rsidRDefault="002229EE">
            <w:pPr>
              <w:pStyle w:val="ConsPlusNormal"/>
            </w:pPr>
          </w:p>
        </w:tc>
        <w:tc>
          <w:tcPr>
            <w:tcW w:w="812" w:type="dxa"/>
          </w:tcPr>
          <w:p w:rsidR="002229EE" w:rsidRDefault="002229EE">
            <w:pPr>
              <w:pStyle w:val="ConsPlusNormal"/>
            </w:pPr>
          </w:p>
        </w:tc>
        <w:tc>
          <w:tcPr>
            <w:tcW w:w="812" w:type="dxa"/>
          </w:tcPr>
          <w:p w:rsidR="002229EE" w:rsidRDefault="002229EE">
            <w:pPr>
              <w:pStyle w:val="ConsPlusNormal"/>
            </w:pPr>
          </w:p>
        </w:tc>
        <w:tc>
          <w:tcPr>
            <w:tcW w:w="815" w:type="dxa"/>
          </w:tcPr>
          <w:p w:rsidR="002229EE" w:rsidRDefault="002229EE">
            <w:pPr>
              <w:pStyle w:val="ConsPlusNormal"/>
            </w:pPr>
          </w:p>
        </w:tc>
      </w:tr>
      <w:tr w:rsidR="002229EE">
        <w:tblPrEx>
          <w:tblBorders>
            <w:right w:val="single" w:sz="4" w:space="0" w:color="auto"/>
          </w:tblBorders>
        </w:tblPrEx>
        <w:tc>
          <w:tcPr>
            <w:tcW w:w="3480" w:type="dxa"/>
            <w:tcBorders>
              <w:left w:val="nil"/>
            </w:tcBorders>
          </w:tcPr>
          <w:p w:rsidR="002229EE" w:rsidRDefault="002229EE">
            <w:pPr>
              <w:pStyle w:val="ConsPlusNormal"/>
            </w:pPr>
          </w:p>
        </w:tc>
        <w:tc>
          <w:tcPr>
            <w:tcW w:w="1515" w:type="dxa"/>
          </w:tcPr>
          <w:p w:rsidR="002229EE" w:rsidRDefault="002229EE">
            <w:pPr>
              <w:pStyle w:val="ConsPlusNormal"/>
            </w:pPr>
          </w:p>
        </w:tc>
        <w:tc>
          <w:tcPr>
            <w:tcW w:w="812" w:type="dxa"/>
          </w:tcPr>
          <w:p w:rsidR="002229EE" w:rsidRDefault="002229EE">
            <w:pPr>
              <w:pStyle w:val="ConsPlusNormal"/>
            </w:pPr>
          </w:p>
        </w:tc>
        <w:tc>
          <w:tcPr>
            <w:tcW w:w="812" w:type="dxa"/>
          </w:tcPr>
          <w:p w:rsidR="002229EE" w:rsidRDefault="002229EE">
            <w:pPr>
              <w:pStyle w:val="ConsPlusNormal"/>
            </w:pPr>
          </w:p>
        </w:tc>
        <w:tc>
          <w:tcPr>
            <w:tcW w:w="812" w:type="dxa"/>
          </w:tcPr>
          <w:p w:rsidR="002229EE" w:rsidRDefault="002229EE">
            <w:pPr>
              <w:pStyle w:val="ConsPlusNormal"/>
            </w:pPr>
          </w:p>
        </w:tc>
        <w:tc>
          <w:tcPr>
            <w:tcW w:w="812" w:type="dxa"/>
          </w:tcPr>
          <w:p w:rsidR="002229EE" w:rsidRDefault="002229EE">
            <w:pPr>
              <w:pStyle w:val="ConsPlusNormal"/>
            </w:pPr>
          </w:p>
        </w:tc>
        <w:tc>
          <w:tcPr>
            <w:tcW w:w="815" w:type="dxa"/>
          </w:tcPr>
          <w:p w:rsidR="002229EE" w:rsidRDefault="002229EE">
            <w:pPr>
              <w:pStyle w:val="ConsPlusNormal"/>
            </w:pPr>
          </w:p>
        </w:tc>
      </w:tr>
      <w:tr w:rsidR="002229EE">
        <w:tblPrEx>
          <w:tblBorders>
            <w:right w:val="single" w:sz="4" w:space="0" w:color="auto"/>
          </w:tblBorders>
        </w:tblPrEx>
        <w:tc>
          <w:tcPr>
            <w:tcW w:w="3480" w:type="dxa"/>
            <w:tcBorders>
              <w:left w:val="nil"/>
            </w:tcBorders>
            <w:vAlign w:val="bottom"/>
          </w:tcPr>
          <w:p w:rsidR="002229EE" w:rsidRDefault="002229EE">
            <w:pPr>
              <w:pStyle w:val="ConsPlusNormal"/>
            </w:pPr>
            <w:bookmarkStart w:id="1103" w:name="P19966"/>
            <w:bookmarkEnd w:id="1103"/>
            <w:r>
              <w:t>Счета пассива баланса, итого</w:t>
            </w:r>
          </w:p>
        </w:tc>
        <w:tc>
          <w:tcPr>
            <w:tcW w:w="1515" w:type="dxa"/>
          </w:tcPr>
          <w:p w:rsidR="002229EE" w:rsidRDefault="002229EE">
            <w:pPr>
              <w:pStyle w:val="ConsPlusNormal"/>
            </w:pPr>
          </w:p>
        </w:tc>
        <w:tc>
          <w:tcPr>
            <w:tcW w:w="812" w:type="dxa"/>
          </w:tcPr>
          <w:p w:rsidR="002229EE" w:rsidRDefault="002229EE">
            <w:pPr>
              <w:pStyle w:val="ConsPlusNormal"/>
            </w:pPr>
          </w:p>
        </w:tc>
        <w:tc>
          <w:tcPr>
            <w:tcW w:w="812" w:type="dxa"/>
          </w:tcPr>
          <w:p w:rsidR="002229EE" w:rsidRDefault="002229EE">
            <w:pPr>
              <w:pStyle w:val="ConsPlusNormal"/>
            </w:pPr>
          </w:p>
        </w:tc>
        <w:tc>
          <w:tcPr>
            <w:tcW w:w="812" w:type="dxa"/>
          </w:tcPr>
          <w:p w:rsidR="002229EE" w:rsidRDefault="002229EE">
            <w:pPr>
              <w:pStyle w:val="ConsPlusNormal"/>
            </w:pPr>
          </w:p>
        </w:tc>
        <w:tc>
          <w:tcPr>
            <w:tcW w:w="812" w:type="dxa"/>
          </w:tcPr>
          <w:p w:rsidR="002229EE" w:rsidRDefault="002229EE">
            <w:pPr>
              <w:pStyle w:val="ConsPlusNormal"/>
            </w:pPr>
          </w:p>
        </w:tc>
        <w:tc>
          <w:tcPr>
            <w:tcW w:w="815" w:type="dxa"/>
          </w:tcPr>
          <w:p w:rsidR="002229EE" w:rsidRDefault="002229EE">
            <w:pPr>
              <w:pStyle w:val="ConsPlusNormal"/>
            </w:pPr>
          </w:p>
        </w:tc>
      </w:tr>
      <w:tr w:rsidR="002229EE">
        <w:tblPrEx>
          <w:tblBorders>
            <w:right w:val="single" w:sz="4" w:space="0" w:color="auto"/>
          </w:tblBorders>
        </w:tblPrEx>
        <w:tc>
          <w:tcPr>
            <w:tcW w:w="3480" w:type="dxa"/>
            <w:tcBorders>
              <w:left w:val="nil"/>
            </w:tcBorders>
            <w:vAlign w:val="center"/>
          </w:tcPr>
          <w:p w:rsidR="002229EE" w:rsidRDefault="002229EE">
            <w:pPr>
              <w:pStyle w:val="ConsPlusNormal"/>
              <w:jc w:val="both"/>
            </w:pPr>
            <w:r>
              <w:t>в том числе:</w:t>
            </w:r>
          </w:p>
        </w:tc>
        <w:tc>
          <w:tcPr>
            <w:tcW w:w="1515" w:type="dxa"/>
          </w:tcPr>
          <w:p w:rsidR="002229EE" w:rsidRDefault="002229EE">
            <w:pPr>
              <w:pStyle w:val="ConsPlusNormal"/>
            </w:pPr>
          </w:p>
        </w:tc>
        <w:tc>
          <w:tcPr>
            <w:tcW w:w="812" w:type="dxa"/>
          </w:tcPr>
          <w:p w:rsidR="002229EE" w:rsidRDefault="002229EE">
            <w:pPr>
              <w:pStyle w:val="ConsPlusNormal"/>
            </w:pPr>
          </w:p>
        </w:tc>
        <w:tc>
          <w:tcPr>
            <w:tcW w:w="812" w:type="dxa"/>
          </w:tcPr>
          <w:p w:rsidR="002229EE" w:rsidRDefault="002229EE">
            <w:pPr>
              <w:pStyle w:val="ConsPlusNormal"/>
            </w:pPr>
          </w:p>
        </w:tc>
        <w:tc>
          <w:tcPr>
            <w:tcW w:w="812" w:type="dxa"/>
          </w:tcPr>
          <w:p w:rsidR="002229EE" w:rsidRDefault="002229EE">
            <w:pPr>
              <w:pStyle w:val="ConsPlusNormal"/>
            </w:pPr>
          </w:p>
        </w:tc>
        <w:tc>
          <w:tcPr>
            <w:tcW w:w="812" w:type="dxa"/>
          </w:tcPr>
          <w:p w:rsidR="002229EE" w:rsidRDefault="002229EE">
            <w:pPr>
              <w:pStyle w:val="ConsPlusNormal"/>
            </w:pPr>
          </w:p>
        </w:tc>
        <w:tc>
          <w:tcPr>
            <w:tcW w:w="815" w:type="dxa"/>
          </w:tcPr>
          <w:p w:rsidR="002229EE" w:rsidRDefault="002229EE">
            <w:pPr>
              <w:pStyle w:val="ConsPlusNormal"/>
            </w:pPr>
          </w:p>
        </w:tc>
      </w:tr>
      <w:tr w:rsidR="002229EE">
        <w:tblPrEx>
          <w:tblBorders>
            <w:right w:val="single" w:sz="4" w:space="0" w:color="auto"/>
          </w:tblBorders>
        </w:tblPrEx>
        <w:tc>
          <w:tcPr>
            <w:tcW w:w="3480" w:type="dxa"/>
            <w:tcBorders>
              <w:left w:val="nil"/>
            </w:tcBorders>
          </w:tcPr>
          <w:p w:rsidR="002229EE" w:rsidRDefault="002229EE">
            <w:pPr>
              <w:pStyle w:val="ConsPlusNormal"/>
            </w:pPr>
          </w:p>
        </w:tc>
        <w:tc>
          <w:tcPr>
            <w:tcW w:w="1515" w:type="dxa"/>
          </w:tcPr>
          <w:p w:rsidR="002229EE" w:rsidRDefault="002229EE">
            <w:pPr>
              <w:pStyle w:val="ConsPlusNormal"/>
            </w:pPr>
          </w:p>
        </w:tc>
        <w:tc>
          <w:tcPr>
            <w:tcW w:w="812" w:type="dxa"/>
          </w:tcPr>
          <w:p w:rsidR="002229EE" w:rsidRDefault="002229EE">
            <w:pPr>
              <w:pStyle w:val="ConsPlusNormal"/>
            </w:pPr>
          </w:p>
        </w:tc>
        <w:tc>
          <w:tcPr>
            <w:tcW w:w="812" w:type="dxa"/>
          </w:tcPr>
          <w:p w:rsidR="002229EE" w:rsidRDefault="002229EE">
            <w:pPr>
              <w:pStyle w:val="ConsPlusNormal"/>
            </w:pPr>
          </w:p>
        </w:tc>
        <w:tc>
          <w:tcPr>
            <w:tcW w:w="812" w:type="dxa"/>
          </w:tcPr>
          <w:p w:rsidR="002229EE" w:rsidRDefault="002229EE">
            <w:pPr>
              <w:pStyle w:val="ConsPlusNormal"/>
            </w:pPr>
          </w:p>
        </w:tc>
        <w:tc>
          <w:tcPr>
            <w:tcW w:w="812" w:type="dxa"/>
          </w:tcPr>
          <w:p w:rsidR="002229EE" w:rsidRDefault="002229EE">
            <w:pPr>
              <w:pStyle w:val="ConsPlusNormal"/>
            </w:pPr>
          </w:p>
        </w:tc>
        <w:tc>
          <w:tcPr>
            <w:tcW w:w="815" w:type="dxa"/>
          </w:tcPr>
          <w:p w:rsidR="002229EE" w:rsidRDefault="002229EE">
            <w:pPr>
              <w:pStyle w:val="ConsPlusNormal"/>
            </w:pPr>
          </w:p>
        </w:tc>
      </w:tr>
      <w:tr w:rsidR="002229EE">
        <w:tblPrEx>
          <w:tblBorders>
            <w:right w:val="single" w:sz="4" w:space="0" w:color="auto"/>
          </w:tblBorders>
        </w:tblPrEx>
        <w:tc>
          <w:tcPr>
            <w:tcW w:w="3480" w:type="dxa"/>
            <w:tcBorders>
              <w:left w:val="nil"/>
            </w:tcBorders>
          </w:tcPr>
          <w:p w:rsidR="002229EE" w:rsidRDefault="002229EE">
            <w:pPr>
              <w:pStyle w:val="ConsPlusNormal"/>
            </w:pPr>
          </w:p>
        </w:tc>
        <w:tc>
          <w:tcPr>
            <w:tcW w:w="1515" w:type="dxa"/>
          </w:tcPr>
          <w:p w:rsidR="002229EE" w:rsidRDefault="002229EE">
            <w:pPr>
              <w:pStyle w:val="ConsPlusNormal"/>
            </w:pPr>
          </w:p>
        </w:tc>
        <w:tc>
          <w:tcPr>
            <w:tcW w:w="812" w:type="dxa"/>
          </w:tcPr>
          <w:p w:rsidR="002229EE" w:rsidRDefault="002229EE">
            <w:pPr>
              <w:pStyle w:val="ConsPlusNormal"/>
            </w:pPr>
          </w:p>
        </w:tc>
        <w:tc>
          <w:tcPr>
            <w:tcW w:w="812" w:type="dxa"/>
          </w:tcPr>
          <w:p w:rsidR="002229EE" w:rsidRDefault="002229EE">
            <w:pPr>
              <w:pStyle w:val="ConsPlusNormal"/>
            </w:pPr>
          </w:p>
        </w:tc>
        <w:tc>
          <w:tcPr>
            <w:tcW w:w="812" w:type="dxa"/>
          </w:tcPr>
          <w:p w:rsidR="002229EE" w:rsidRDefault="002229EE">
            <w:pPr>
              <w:pStyle w:val="ConsPlusNormal"/>
            </w:pPr>
          </w:p>
        </w:tc>
        <w:tc>
          <w:tcPr>
            <w:tcW w:w="812" w:type="dxa"/>
          </w:tcPr>
          <w:p w:rsidR="002229EE" w:rsidRDefault="002229EE">
            <w:pPr>
              <w:pStyle w:val="ConsPlusNormal"/>
            </w:pPr>
          </w:p>
        </w:tc>
        <w:tc>
          <w:tcPr>
            <w:tcW w:w="815" w:type="dxa"/>
          </w:tcPr>
          <w:p w:rsidR="002229EE" w:rsidRDefault="002229EE">
            <w:pPr>
              <w:pStyle w:val="ConsPlusNormal"/>
            </w:pPr>
          </w:p>
        </w:tc>
      </w:tr>
    </w:tbl>
    <w:p w:rsidR="002229EE" w:rsidRDefault="002229EE">
      <w:pPr>
        <w:pStyle w:val="ConsPlusNormal"/>
        <w:jc w:val="both"/>
      </w:pP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(введена </w:t>
            </w:r>
            <w:hyperlink r:id="rId2031">
              <w:r>
                <w:rPr>
                  <w:color w:val="0000FF"/>
                </w:rPr>
                <w:t>Приказом</w:t>
              </w:r>
            </w:hyperlink>
            <w:r>
              <w:rPr>
                <w:color w:val="392C69"/>
              </w:rPr>
              <w:t xml:space="preserve"> Минфина России от 19.12.2014 N 157н)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both"/>
      </w:pPr>
    </w:p>
    <w:p w:rsidR="002229EE" w:rsidRDefault="002229EE">
      <w:pPr>
        <w:pStyle w:val="ConsPlusNormal"/>
        <w:sectPr w:rsidR="002229EE">
          <w:pgSz w:w="11905" w:h="16838"/>
          <w:pgMar w:top="1134" w:right="850" w:bottom="1134" w:left="1701" w:header="0" w:footer="0" w:gutter="0"/>
          <w:cols w:space="720"/>
          <w:titlePg/>
        </w:sect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757"/>
      </w:tblGrid>
      <w:tr w:rsidR="002229EE">
        <w:tc>
          <w:tcPr>
            <w:tcW w:w="7880" w:type="dxa"/>
            <w:tcBorders>
              <w:top w:val="nil"/>
              <w:left w:val="nil"/>
              <w:bottom w:val="nil"/>
            </w:tcBorders>
          </w:tcPr>
          <w:p w:rsidR="002229EE" w:rsidRDefault="002229EE">
            <w:pPr>
              <w:pStyle w:val="ConsPlusNormal"/>
              <w:jc w:val="right"/>
            </w:pPr>
            <w:r>
              <w:lastRenderedPageBreak/>
              <w:t xml:space="preserve">Код формы по </w:t>
            </w:r>
            <w:hyperlink r:id="rId2032">
              <w:r>
                <w:rPr>
                  <w:color w:val="0000FF"/>
                </w:rPr>
                <w:t>ОКУД</w:t>
              </w:r>
            </w:hyperlink>
          </w:p>
        </w:tc>
        <w:tc>
          <w:tcPr>
            <w:tcW w:w="1757" w:type="dxa"/>
            <w:tcBorders>
              <w:top w:val="single" w:sz="4" w:space="0" w:color="auto"/>
              <w:bottom w:val="single" w:sz="4" w:space="0" w:color="auto"/>
            </w:tcBorders>
          </w:tcPr>
          <w:p w:rsidR="002229EE" w:rsidRDefault="002229EE">
            <w:pPr>
              <w:pStyle w:val="ConsPlusNormal"/>
              <w:jc w:val="center"/>
            </w:pPr>
            <w:r>
              <w:t>0503174</w:t>
            </w:r>
          </w:p>
        </w:tc>
      </w:tr>
    </w:tbl>
    <w:p w:rsidR="002229EE" w:rsidRDefault="002229EE">
      <w:pPr>
        <w:pStyle w:val="ConsPlusNormal"/>
        <w:ind w:firstLine="540"/>
        <w:jc w:val="both"/>
      </w:pPr>
    </w:p>
    <w:p w:rsidR="002229EE" w:rsidRDefault="002229EE">
      <w:pPr>
        <w:pStyle w:val="ConsPlusNormal"/>
        <w:jc w:val="center"/>
        <w:outlineLvl w:val="4"/>
      </w:pPr>
      <w:bookmarkStart w:id="1104" w:name="P20002"/>
      <w:bookmarkEnd w:id="1104"/>
      <w:r>
        <w:t>Сведения</w:t>
      </w:r>
    </w:p>
    <w:p w:rsidR="002229EE" w:rsidRDefault="002229EE">
      <w:pPr>
        <w:pStyle w:val="ConsPlusNormal"/>
        <w:jc w:val="center"/>
      </w:pPr>
      <w:r>
        <w:t>о доходах бюджета от перечисления части прибыли</w:t>
      </w:r>
    </w:p>
    <w:p w:rsidR="002229EE" w:rsidRDefault="002229EE">
      <w:pPr>
        <w:pStyle w:val="ConsPlusNormal"/>
        <w:jc w:val="center"/>
      </w:pPr>
      <w:r>
        <w:t>(дивидендов) государственных (муниципальных) унитарных</w:t>
      </w:r>
    </w:p>
    <w:p w:rsidR="002229EE" w:rsidRDefault="002229EE">
      <w:pPr>
        <w:pStyle w:val="ConsPlusNormal"/>
        <w:jc w:val="center"/>
      </w:pPr>
      <w:r>
        <w:t>предприятий, иных организаций с государственным</w:t>
      </w:r>
    </w:p>
    <w:p w:rsidR="002229EE" w:rsidRDefault="002229EE">
      <w:pPr>
        <w:pStyle w:val="ConsPlusNormal"/>
        <w:jc w:val="center"/>
      </w:pPr>
      <w:r>
        <w:t>участием в капитале</w:t>
      </w:r>
    </w:p>
    <w:p w:rsidR="002229EE" w:rsidRDefault="002229EE">
      <w:pPr>
        <w:pStyle w:val="ConsPlusNormal"/>
        <w:ind w:firstLine="540"/>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31"/>
        <w:gridCol w:w="790"/>
        <w:gridCol w:w="1024"/>
        <w:gridCol w:w="1684"/>
        <w:gridCol w:w="964"/>
        <w:gridCol w:w="1264"/>
        <w:gridCol w:w="1279"/>
        <w:gridCol w:w="1684"/>
      </w:tblGrid>
      <w:tr w:rsidR="002229EE">
        <w:tc>
          <w:tcPr>
            <w:tcW w:w="4345" w:type="dxa"/>
            <w:gridSpan w:val="3"/>
            <w:tcBorders>
              <w:left w:val="nil"/>
            </w:tcBorders>
          </w:tcPr>
          <w:p w:rsidR="002229EE" w:rsidRDefault="002229EE">
            <w:pPr>
              <w:pStyle w:val="ConsPlusNormal"/>
              <w:jc w:val="center"/>
            </w:pPr>
            <w:r>
              <w:t>Организация (предприятие)</w:t>
            </w:r>
          </w:p>
        </w:tc>
        <w:tc>
          <w:tcPr>
            <w:tcW w:w="1684" w:type="dxa"/>
            <w:vMerge w:val="restart"/>
          </w:tcPr>
          <w:p w:rsidR="002229EE" w:rsidRDefault="002229EE">
            <w:pPr>
              <w:pStyle w:val="ConsPlusNormal"/>
              <w:jc w:val="center"/>
            </w:pPr>
            <w:r>
              <w:t>Задолженность по перечислению в бюджет части прибыли (дивидендов) на начало года</w:t>
            </w:r>
          </w:p>
        </w:tc>
        <w:tc>
          <w:tcPr>
            <w:tcW w:w="3507" w:type="dxa"/>
            <w:gridSpan w:val="3"/>
          </w:tcPr>
          <w:p w:rsidR="002229EE" w:rsidRDefault="002229EE">
            <w:pPr>
              <w:pStyle w:val="ConsPlusNormal"/>
              <w:jc w:val="center"/>
            </w:pPr>
            <w:r>
              <w:t>Доходы, подлежащие перечислению в бюджет за отчетный период</w:t>
            </w:r>
          </w:p>
        </w:tc>
        <w:tc>
          <w:tcPr>
            <w:tcW w:w="1684" w:type="dxa"/>
            <w:vMerge w:val="restart"/>
            <w:tcBorders>
              <w:right w:val="nil"/>
            </w:tcBorders>
          </w:tcPr>
          <w:p w:rsidR="002229EE" w:rsidRDefault="002229EE">
            <w:pPr>
              <w:pStyle w:val="ConsPlusNormal"/>
              <w:jc w:val="center"/>
            </w:pPr>
            <w:r>
              <w:t>Задолженность по перечислению в бюджет части прибыли (дивидендов) на конец отчетного периода</w:t>
            </w:r>
          </w:p>
        </w:tc>
      </w:tr>
      <w:tr w:rsidR="002229EE">
        <w:tc>
          <w:tcPr>
            <w:tcW w:w="2531" w:type="dxa"/>
            <w:tcBorders>
              <w:left w:val="nil"/>
            </w:tcBorders>
          </w:tcPr>
          <w:p w:rsidR="002229EE" w:rsidRDefault="002229EE">
            <w:pPr>
              <w:pStyle w:val="ConsPlusNormal"/>
              <w:jc w:val="center"/>
            </w:pPr>
            <w:r>
              <w:t>наименование</w:t>
            </w:r>
          </w:p>
        </w:tc>
        <w:tc>
          <w:tcPr>
            <w:tcW w:w="790" w:type="dxa"/>
          </w:tcPr>
          <w:p w:rsidR="002229EE" w:rsidRDefault="002229EE">
            <w:pPr>
              <w:pStyle w:val="ConsPlusNormal"/>
              <w:jc w:val="center"/>
            </w:pPr>
            <w:r>
              <w:t>ИНН</w:t>
            </w:r>
          </w:p>
        </w:tc>
        <w:tc>
          <w:tcPr>
            <w:tcW w:w="1024" w:type="dxa"/>
          </w:tcPr>
          <w:p w:rsidR="002229EE" w:rsidRDefault="002229EE">
            <w:pPr>
              <w:pStyle w:val="ConsPlusNormal"/>
              <w:jc w:val="center"/>
            </w:pPr>
            <w:r>
              <w:t xml:space="preserve">код по </w:t>
            </w:r>
            <w:hyperlink r:id="rId2033">
              <w:r>
                <w:rPr>
                  <w:color w:val="0000FF"/>
                </w:rPr>
                <w:t>ОКОПФ</w:t>
              </w:r>
            </w:hyperlink>
          </w:p>
        </w:tc>
        <w:tc>
          <w:tcPr>
            <w:tcW w:w="1684" w:type="dxa"/>
            <w:vMerge/>
          </w:tcPr>
          <w:p w:rsidR="002229EE" w:rsidRDefault="002229EE">
            <w:pPr>
              <w:pStyle w:val="ConsPlusNormal"/>
            </w:pPr>
          </w:p>
        </w:tc>
        <w:tc>
          <w:tcPr>
            <w:tcW w:w="964" w:type="dxa"/>
          </w:tcPr>
          <w:p w:rsidR="002229EE" w:rsidRDefault="002229EE">
            <w:pPr>
              <w:pStyle w:val="ConsPlusNormal"/>
              <w:jc w:val="center"/>
            </w:pPr>
            <w:r>
              <w:t>код доходов по БК</w:t>
            </w:r>
          </w:p>
        </w:tc>
        <w:tc>
          <w:tcPr>
            <w:tcW w:w="1264" w:type="dxa"/>
          </w:tcPr>
          <w:p w:rsidR="002229EE" w:rsidRDefault="002229EE">
            <w:pPr>
              <w:pStyle w:val="ConsPlusNormal"/>
              <w:jc w:val="center"/>
            </w:pPr>
            <w:r>
              <w:t>начислено, руб.</w:t>
            </w:r>
          </w:p>
        </w:tc>
        <w:tc>
          <w:tcPr>
            <w:tcW w:w="1279" w:type="dxa"/>
          </w:tcPr>
          <w:p w:rsidR="002229EE" w:rsidRDefault="002229EE">
            <w:pPr>
              <w:pStyle w:val="ConsPlusNormal"/>
              <w:jc w:val="center"/>
            </w:pPr>
            <w:r>
              <w:t>поступило, руб.</w:t>
            </w:r>
          </w:p>
        </w:tc>
        <w:tc>
          <w:tcPr>
            <w:tcW w:w="1684" w:type="dxa"/>
            <w:vMerge/>
            <w:tcBorders>
              <w:right w:val="nil"/>
            </w:tcBorders>
          </w:tcPr>
          <w:p w:rsidR="002229EE" w:rsidRDefault="002229EE">
            <w:pPr>
              <w:pStyle w:val="ConsPlusNormal"/>
            </w:pPr>
          </w:p>
        </w:tc>
      </w:tr>
      <w:tr w:rsidR="002229EE">
        <w:tc>
          <w:tcPr>
            <w:tcW w:w="2531" w:type="dxa"/>
            <w:tcBorders>
              <w:left w:val="nil"/>
            </w:tcBorders>
          </w:tcPr>
          <w:p w:rsidR="002229EE" w:rsidRDefault="002229EE">
            <w:pPr>
              <w:pStyle w:val="ConsPlusNormal"/>
              <w:jc w:val="center"/>
            </w:pPr>
            <w:bookmarkStart w:id="1105" w:name="P20018"/>
            <w:bookmarkEnd w:id="1105"/>
            <w:r>
              <w:t>1</w:t>
            </w:r>
          </w:p>
        </w:tc>
        <w:tc>
          <w:tcPr>
            <w:tcW w:w="790" w:type="dxa"/>
          </w:tcPr>
          <w:p w:rsidR="002229EE" w:rsidRDefault="002229EE">
            <w:pPr>
              <w:pStyle w:val="ConsPlusNormal"/>
              <w:jc w:val="center"/>
            </w:pPr>
            <w:bookmarkStart w:id="1106" w:name="P20019"/>
            <w:bookmarkEnd w:id="1106"/>
            <w:r>
              <w:t>2</w:t>
            </w:r>
          </w:p>
        </w:tc>
        <w:tc>
          <w:tcPr>
            <w:tcW w:w="1024" w:type="dxa"/>
          </w:tcPr>
          <w:p w:rsidR="002229EE" w:rsidRDefault="002229EE">
            <w:pPr>
              <w:pStyle w:val="ConsPlusNormal"/>
              <w:jc w:val="center"/>
            </w:pPr>
            <w:bookmarkStart w:id="1107" w:name="P20020"/>
            <w:bookmarkEnd w:id="1107"/>
            <w:r>
              <w:t>3</w:t>
            </w:r>
          </w:p>
        </w:tc>
        <w:tc>
          <w:tcPr>
            <w:tcW w:w="1684" w:type="dxa"/>
          </w:tcPr>
          <w:p w:rsidR="002229EE" w:rsidRDefault="002229EE">
            <w:pPr>
              <w:pStyle w:val="ConsPlusNormal"/>
              <w:jc w:val="center"/>
            </w:pPr>
            <w:bookmarkStart w:id="1108" w:name="P20021"/>
            <w:bookmarkEnd w:id="1108"/>
            <w:r>
              <w:t>4</w:t>
            </w:r>
          </w:p>
        </w:tc>
        <w:tc>
          <w:tcPr>
            <w:tcW w:w="964" w:type="dxa"/>
          </w:tcPr>
          <w:p w:rsidR="002229EE" w:rsidRDefault="002229EE">
            <w:pPr>
              <w:pStyle w:val="ConsPlusNormal"/>
              <w:jc w:val="center"/>
            </w:pPr>
            <w:bookmarkStart w:id="1109" w:name="P20022"/>
            <w:bookmarkEnd w:id="1109"/>
            <w:r>
              <w:t>5</w:t>
            </w:r>
          </w:p>
        </w:tc>
        <w:tc>
          <w:tcPr>
            <w:tcW w:w="1264" w:type="dxa"/>
          </w:tcPr>
          <w:p w:rsidR="002229EE" w:rsidRDefault="002229EE">
            <w:pPr>
              <w:pStyle w:val="ConsPlusNormal"/>
              <w:jc w:val="center"/>
            </w:pPr>
            <w:bookmarkStart w:id="1110" w:name="P20023"/>
            <w:bookmarkEnd w:id="1110"/>
            <w:r>
              <w:t>6</w:t>
            </w:r>
          </w:p>
        </w:tc>
        <w:tc>
          <w:tcPr>
            <w:tcW w:w="1279" w:type="dxa"/>
          </w:tcPr>
          <w:p w:rsidR="002229EE" w:rsidRDefault="002229EE">
            <w:pPr>
              <w:pStyle w:val="ConsPlusNormal"/>
              <w:jc w:val="center"/>
            </w:pPr>
            <w:bookmarkStart w:id="1111" w:name="P20024"/>
            <w:bookmarkEnd w:id="1111"/>
            <w:r>
              <w:t>7</w:t>
            </w:r>
          </w:p>
        </w:tc>
        <w:tc>
          <w:tcPr>
            <w:tcW w:w="1684" w:type="dxa"/>
            <w:tcBorders>
              <w:right w:val="nil"/>
            </w:tcBorders>
          </w:tcPr>
          <w:p w:rsidR="002229EE" w:rsidRDefault="002229EE">
            <w:pPr>
              <w:pStyle w:val="ConsPlusNormal"/>
              <w:jc w:val="center"/>
            </w:pPr>
            <w:bookmarkStart w:id="1112" w:name="P20025"/>
            <w:bookmarkEnd w:id="1112"/>
            <w:r>
              <w:t>8</w:t>
            </w:r>
          </w:p>
        </w:tc>
      </w:tr>
      <w:tr w:rsidR="002229EE">
        <w:tblPrEx>
          <w:tblBorders>
            <w:right w:val="single" w:sz="4" w:space="0" w:color="auto"/>
          </w:tblBorders>
        </w:tblPrEx>
        <w:tc>
          <w:tcPr>
            <w:tcW w:w="2531" w:type="dxa"/>
            <w:tcBorders>
              <w:left w:val="nil"/>
            </w:tcBorders>
          </w:tcPr>
          <w:p w:rsidR="002229EE" w:rsidRDefault="002229EE">
            <w:pPr>
              <w:pStyle w:val="ConsPlusNormal"/>
            </w:pPr>
            <w:r>
              <w:t>1. Государственные (муниципальные) унитарные предприятия, всего</w:t>
            </w:r>
          </w:p>
        </w:tc>
        <w:tc>
          <w:tcPr>
            <w:tcW w:w="790" w:type="dxa"/>
            <w:vAlign w:val="bottom"/>
          </w:tcPr>
          <w:p w:rsidR="002229EE" w:rsidRDefault="002229EE">
            <w:pPr>
              <w:pStyle w:val="ConsPlusNormal"/>
              <w:jc w:val="center"/>
            </w:pPr>
            <w:r>
              <w:t>x</w:t>
            </w:r>
          </w:p>
        </w:tc>
        <w:tc>
          <w:tcPr>
            <w:tcW w:w="1024" w:type="dxa"/>
            <w:vAlign w:val="bottom"/>
          </w:tcPr>
          <w:p w:rsidR="002229EE" w:rsidRDefault="002229EE">
            <w:pPr>
              <w:pStyle w:val="ConsPlusNormal"/>
              <w:jc w:val="center"/>
            </w:pPr>
            <w:r>
              <w:t>x</w:t>
            </w:r>
          </w:p>
        </w:tc>
        <w:tc>
          <w:tcPr>
            <w:tcW w:w="1684" w:type="dxa"/>
            <w:vAlign w:val="bottom"/>
          </w:tcPr>
          <w:p w:rsidR="002229EE" w:rsidRDefault="002229EE">
            <w:pPr>
              <w:pStyle w:val="ConsPlusNormal"/>
            </w:pPr>
          </w:p>
        </w:tc>
        <w:tc>
          <w:tcPr>
            <w:tcW w:w="964" w:type="dxa"/>
            <w:vAlign w:val="bottom"/>
          </w:tcPr>
          <w:p w:rsidR="002229EE" w:rsidRDefault="002229EE">
            <w:pPr>
              <w:pStyle w:val="ConsPlusNormal"/>
              <w:jc w:val="center"/>
            </w:pPr>
            <w:r>
              <w:t>x</w:t>
            </w:r>
          </w:p>
        </w:tc>
        <w:tc>
          <w:tcPr>
            <w:tcW w:w="1264" w:type="dxa"/>
            <w:vAlign w:val="bottom"/>
          </w:tcPr>
          <w:p w:rsidR="002229EE" w:rsidRDefault="002229EE">
            <w:pPr>
              <w:pStyle w:val="ConsPlusNormal"/>
            </w:pPr>
          </w:p>
        </w:tc>
        <w:tc>
          <w:tcPr>
            <w:tcW w:w="1279" w:type="dxa"/>
            <w:vAlign w:val="bottom"/>
          </w:tcPr>
          <w:p w:rsidR="002229EE" w:rsidRDefault="002229EE">
            <w:pPr>
              <w:pStyle w:val="ConsPlusNormal"/>
            </w:pPr>
          </w:p>
        </w:tc>
        <w:tc>
          <w:tcPr>
            <w:tcW w:w="1684" w:type="dxa"/>
            <w:vAlign w:val="bottom"/>
          </w:tcPr>
          <w:p w:rsidR="002229EE" w:rsidRDefault="002229EE">
            <w:pPr>
              <w:pStyle w:val="ConsPlusNormal"/>
            </w:pPr>
          </w:p>
        </w:tc>
      </w:tr>
      <w:tr w:rsidR="002229EE">
        <w:tblPrEx>
          <w:tblBorders>
            <w:right w:val="single" w:sz="4" w:space="0" w:color="auto"/>
            <w:insideH w:val="nil"/>
          </w:tblBorders>
        </w:tblPrEx>
        <w:tc>
          <w:tcPr>
            <w:tcW w:w="2531" w:type="dxa"/>
            <w:tcBorders>
              <w:left w:val="nil"/>
              <w:bottom w:val="nil"/>
            </w:tcBorders>
          </w:tcPr>
          <w:p w:rsidR="002229EE" w:rsidRDefault="002229EE">
            <w:pPr>
              <w:pStyle w:val="ConsPlusNormal"/>
            </w:pPr>
            <w:r>
              <w:t>в том числе:</w:t>
            </w:r>
          </w:p>
        </w:tc>
        <w:tc>
          <w:tcPr>
            <w:tcW w:w="790" w:type="dxa"/>
            <w:tcBorders>
              <w:bottom w:val="nil"/>
            </w:tcBorders>
            <w:vAlign w:val="bottom"/>
          </w:tcPr>
          <w:p w:rsidR="002229EE" w:rsidRDefault="002229EE">
            <w:pPr>
              <w:pStyle w:val="ConsPlusNormal"/>
            </w:pPr>
          </w:p>
        </w:tc>
        <w:tc>
          <w:tcPr>
            <w:tcW w:w="1024" w:type="dxa"/>
            <w:tcBorders>
              <w:bottom w:val="nil"/>
            </w:tcBorders>
            <w:vAlign w:val="bottom"/>
          </w:tcPr>
          <w:p w:rsidR="002229EE" w:rsidRDefault="002229EE">
            <w:pPr>
              <w:pStyle w:val="ConsPlusNormal"/>
            </w:pPr>
          </w:p>
        </w:tc>
        <w:tc>
          <w:tcPr>
            <w:tcW w:w="1684"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1264" w:type="dxa"/>
            <w:tcBorders>
              <w:bottom w:val="nil"/>
            </w:tcBorders>
            <w:vAlign w:val="bottom"/>
          </w:tcPr>
          <w:p w:rsidR="002229EE" w:rsidRDefault="002229EE">
            <w:pPr>
              <w:pStyle w:val="ConsPlusNormal"/>
            </w:pPr>
          </w:p>
        </w:tc>
        <w:tc>
          <w:tcPr>
            <w:tcW w:w="1279" w:type="dxa"/>
            <w:tcBorders>
              <w:bottom w:val="nil"/>
            </w:tcBorders>
            <w:vAlign w:val="bottom"/>
          </w:tcPr>
          <w:p w:rsidR="002229EE" w:rsidRDefault="002229EE">
            <w:pPr>
              <w:pStyle w:val="ConsPlusNormal"/>
            </w:pPr>
          </w:p>
        </w:tc>
        <w:tc>
          <w:tcPr>
            <w:tcW w:w="1684"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2531" w:type="dxa"/>
            <w:tcBorders>
              <w:top w:val="nil"/>
              <w:left w:val="nil"/>
            </w:tcBorders>
          </w:tcPr>
          <w:p w:rsidR="002229EE" w:rsidRDefault="002229EE">
            <w:pPr>
              <w:pStyle w:val="ConsPlusNormal"/>
            </w:pPr>
          </w:p>
        </w:tc>
        <w:tc>
          <w:tcPr>
            <w:tcW w:w="790" w:type="dxa"/>
            <w:tcBorders>
              <w:top w:val="nil"/>
            </w:tcBorders>
          </w:tcPr>
          <w:p w:rsidR="002229EE" w:rsidRDefault="002229EE">
            <w:pPr>
              <w:pStyle w:val="ConsPlusNormal"/>
            </w:pPr>
          </w:p>
        </w:tc>
        <w:tc>
          <w:tcPr>
            <w:tcW w:w="1024" w:type="dxa"/>
            <w:tcBorders>
              <w:top w:val="nil"/>
            </w:tcBorders>
          </w:tcPr>
          <w:p w:rsidR="002229EE" w:rsidRDefault="002229EE">
            <w:pPr>
              <w:pStyle w:val="ConsPlusNormal"/>
            </w:pPr>
          </w:p>
        </w:tc>
        <w:tc>
          <w:tcPr>
            <w:tcW w:w="1684"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1264" w:type="dxa"/>
            <w:tcBorders>
              <w:top w:val="nil"/>
            </w:tcBorders>
          </w:tcPr>
          <w:p w:rsidR="002229EE" w:rsidRDefault="002229EE">
            <w:pPr>
              <w:pStyle w:val="ConsPlusNormal"/>
            </w:pPr>
          </w:p>
        </w:tc>
        <w:tc>
          <w:tcPr>
            <w:tcW w:w="1279" w:type="dxa"/>
            <w:tcBorders>
              <w:top w:val="nil"/>
            </w:tcBorders>
          </w:tcPr>
          <w:p w:rsidR="002229EE" w:rsidRDefault="002229EE">
            <w:pPr>
              <w:pStyle w:val="ConsPlusNormal"/>
            </w:pPr>
          </w:p>
        </w:tc>
        <w:tc>
          <w:tcPr>
            <w:tcW w:w="1684" w:type="dxa"/>
            <w:tcBorders>
              <w:top w:val="nil"/>
            </w:tcBorders>
          </w:tcPr>
          <w:p w:rsidR="002229EE" w:rsidRDefault="002229EE">
            <w:pPr>
              <w:pStyle w:val="ConsPlusNormal"/>
            </w:pPr>
          </w:p>
        </w:tc>
      </w:tr>
      <w:tr w:rsidR="002229EE">
        <w:tblPrEx>
          <w:tblBorders>
            <w:right w:val="single" w:sz="4" w:space="0" w:color="auto"/>
          </w:tblBorders>
        </w:tblPrEx>
        <w:tc>
          <w:tcPr>
            <w:tcW w:w="2531" w:type="dxa"/>
            <w:tcBorders>
              <w:left w:val="nil"/>
            </w:tcBorders>
          </w:tcPr>
          <w:p w:rsidR="002229EE" w:rsidRDefault="002229EE">
            <w:pPr>
              <w:pStyle w:val="ConsPlusNormal"/>
            </w:pPr>
          </w:p>
        </w:tc>
        <w:tc>
          <w:tcPr>
            <w:tcW w:w="790" w:type="dxa"/>
            <w:vAlign w:val="bottom"/>
          </w:tcPr>
          <w:p w:rsidR="002229EE" w:rsidRDefault="002229EE">
            <w:pPr>
              <w:pStyle w:val="ConsPlusNormal"/>
            </w:pPr>
          </w:p>
        </w:tc>
        <w:tc>
          <w:tcPr>
            <w:tcW w:w="1024" w:type="dxa"/>
            <w:vAlign w:val="bottom"/>
          </w:tcPr>
          <w:p w:rsidR="002229EE" w:rsidRDefault="002229EE">
            <w:pPr>
              <w:pStyle w:val="ConsPlusNormal"/>
            </w:pPr>
          </w:p>
        </w:tc>
        <w:tc>
          <w:tcPr>
            <w:tcW w:w="1684" w:type="dxa"/>
            <w:vAlign w:val="bottom"/>
          </w:tcPr>
          <w:p w:rsidR="002229EE" w:rsidRDefault="002229EE">
            <w:pPr>
              <w:pStyle w:val="ConsPlusNormal"/>
            </w:pPr>
          </w:p>
        </w:tc>
        <w:tc>
          <w:tcPr>
            <w:tcW w:w="964" w:type="dxa"/>
            <w:vAlign w:val="bottom"/>
          </w:tcPr>
          <w:p w:rsidR="002229EE" w:rsidRDefault="002229EE">
            <w:pPr>
              <w:pStyle w:val="ConsPlusNormal"/>
            </w:pPr>
          </w:p>
        </w:tc>
        <w:tc>
          <w:tcPr>
            <w:tcW w:w="1264" w:type="dxa"/>
            <w:vAlign w:val="bottom"/>
          </w:tcPr>
          <w:p w:rsidR="002229EE" w:rsidRDefault="002229EE">
            <w:pPr>
              <w:pStyle w:val="ConsPlusNormal"/>
            </w:pPr>
          </w:p>
        </w:tc>
        <w:tc>
          <w:tcPr>
            <w:tcW w:w="1279" w:type="dxa"/>
            <w:vAlign w:val="bottom"/>
          </w:tcPr>
          <w:p w:rsidR="002229EE" w:rsidRDefault="002229EE">
            <w:pPr>
              <w:pStyle w:val="ConsPlusNormal"/>
            </w:pPr>
          </w:p>
        </w:tc>
        <w:tc>
          <w:tcPr>
            <w:tcW w:w="1684" w:type="dxa"/>
            <w:vAlign w:val="bottom"/>
          </w:tcPr>
          <w:p w:rsidR="002229EE" w:rsidRDefault="002229EE">
            <w:pPr>
              <w:pStyle w:val="ConsPlusNormal"/>
            </w:pPr>
          </w:p>
        </w:tc>
      </w:tr>
      <w:tr w:rsidR="002229EE">
        <w:tblPrEx>
          <w:tblBorders>
            <w:right w:val="single" w:sz="4" w:space="0" w:color="auto"/>
          </w:tblBorders>
        </w:tblPrEx>
        <w:tc>
          <w:tcPr>
            <w:tcW w:w="2531" w:type="dxa"/>
            <w:tcBorders>
              <w:left w:val="nil"/>
            </w:tcBorders>
          </w:tcPr>
          <w:p w:rsidR="002229EE" w:rsidRDefault="002229EE">
            <w:pPr>
              <w:pStyle w:val="ConsPlusNormal"/>
            </w:pPr>
          </w:p>
        </w:tc>
        <w:tc>
          <w:tcPr>
            <w:tcW w:w="790" w:type="dxa"/>
            <w:vAlign w:val="bottom"/>
          </w:tcPr>
          <w:p w:rsidR="002229EE" w:rsidRDefault="002229EE">
            <w:pPr>
              <w:pStyle w:val="ConsPlusNormal"/>
            </w:pPr>
          </w:p>
        </w:tc>
        <w:tc>
          <w:tcPr>
            <w:tcW w:w="1024" w:type="dxa"/>
            <w:vAlign w:val="bottom"/>
          </w:tcPr>
          <w:p w:rsidR="002229EE" w:rsidRDefault="002229EE">
            <w:pPr>
              <w:pStyle w:val="ConsPlusNormal"/>
            </w:pPr>
          </w:p>
        </w:tc>
        <w:tc>
          <w:tcPr>
            <w:tcW w:w="1684" w:type="dxa"/>
            <w:vAlign w:val="bottom"/>
          </w:tcPr>
          <w:p w:rsidR="002229EE" w:rsidRDefault="002229EE">
            <w:pPr>
              <w:pStyle w:val="ConsPlusNormal"/>
            </w:pPr>
          </w:p>
        </w:tc>
        <w:tc>
          <w:tcPr>
            <w:tcW w:w="964" w:type="dxa"/>
            <w:vAlign w:val="bottom"/>
          </w:tcPr>
          <w:p w:rsidR="002229EE" w:rsidRDefault="002229EE">
            <w:pPr>
              <w:pStyle w:val="ConsPlusNormal"/>
            </w:pPr>
          </w:p>
        </w:tc>
        <w:tc>
          <w:tcPr>
            <w:tcW w:w="1264" w:type="dxa"/>
            <w:vAlign w:val="bottom"/>
          </w:tcPr>
          <w:p w:rsidR="002229EE" w:rsidRDefault="002229EE">
            <w:pPr>
              <w:pStyle w:val="ConsPlusNormal"/>
            </w:pPr>
          </w:p>
        </w:tc>
        <w:tc>
          <w:tcPr>
            <w:tcW w:w="1279" w:type="dxa"/>
            <w:vAlign w:val="bottom"/>
          </w:tcPr>
          <w:p w:rsidR="002229EE" w:rsidRDefault="002229EE">
            <w:pPr>
              <w:pStyle w:val="ConsPlusNormal"/>
            </w:pPr>
          </w:p>
        </w:tc>
        <w:tc>
          <w:tcPr>
            <w:tcW w:w="1684" w:type="dxa"/>
            <w:vAlign w:val="bottom"/>
          </w:tcPr>
          <w:p w:rsidR="002229EE" w:rsidRDefault="002229EE">
            <w:pPr>
              <w:pStyle w:val="ConsPlusNormal"/>
            </w:pPr>
          </w:p>
        </w:tc>
      </w:tr>
      <w:tr w:rsidR="002229EE">
        <w:tblPrEx>
          <w:tblBorders>
            <w:right w:val="single" w:sz="4" w:space="0" w:color="auto"/>
          </w:tblBorders>
        </w:tblPrEx>
        <w:tc>
          <w:tcPr>
            <w:tcW w:w="2531" w:type="dxa"/>
            <w:tcBorders>
              <w:left w:val="nil"/>
            </w:tcBorders>
          </w:tcPr>
          <w:p w:rsidR="002229EE" w:rsidRDefault="002229EE">
            <w:pPr>
              <w:pStyle w:val="ConsPlusNormal"/>
            </w:pPr>
            <w:r>
              <w:t xml:space="preserve">2. Иные организации с </w:t>
            </w:r>
            <w:r>
              <w:lastRenderedPageBreak/>
              <w:t>государственным участием в капитале, всего</w:t>
            </w:r>
          </w:p>
        </w:tc>
        <w:tc>
          <w:tcPr>
            <w:tcW w:w="790" w:type="dxa"/>
            <w:vAlign w:val="bottom"/>
          </w:tcPr>
          <w:p w:rsidR="002229EE" w:rsidRDefault="002229EE">
            <w:pPr>
              <w:pStyle w:val="ConsPlusNormal"/>
              <w:jc w:val="center"/>
            </w:pPr>
            <w:r>
              <w:lastRenderedPageBreak/>
              <w:t>x</w:t>
            </w:r>
          </w:p>
        </w:tc>
        <w:tc>
          <w:tcPr>
            <w:tcW w:w="1024" w:type="dxa"/>
            <w:vAlign w:val="bottom"/>
          </w:tcPr>
          <w:p w:rsidR="002229EE" w:rsidRDefault="002229EE">
            <w:pPr>
              <w:pStyle w:val="ConsPlusNormal"/>
              <w:jc w:val="center"/>
            </w:pPr>
            <w:r>
              <w:t>x</w:t>
            </w:r>
          </w:p>
        </w:tc>
        <w:tc>
          <w:tcPr>
            <w:tcW w:w="1684" w:type="dxa"/>
            <w:vAlign w:val="bottom"/>
          </w:tcPr>
          <w:p w:rsidR="002229EE" w:rsidRDefault="002229EE">
            <w:pPr>
              <w:pStyle w:val="ConsPlusNormal"/>
            </w:pPr>
          </w:p>
        </w:tc>
        <w:tc>
          <w:tcPr>
            <w:tcW w:w="964" w:type="dxa"/>
            <w:vAlign w:val="bottom"/>
          </w:tcPr>
          <w:p w:rsidR="002229EE" w:rsidRDefault="002229EE">
            <w:pPr>
              <w:pStyle w:val="ConsPlusNormal"/>
              <w:jc w:val="center"/>
            </w:pPr>
            <w:r>
              <w:t>x</w:t>
            </w:r>
          </w:p>
        </w:tc>
        <w:tc>
          <w:tcPr>
            <w:tcW w:w="1264" w:type="dxa"/>
            <w:vAlign w:val="bottom"/>
          </w:tcPr>
          <w:p w:rsidR="002229EE" w:rsidRDefault="002229EE">
            <w:pPr>
              <w:pStyle w:val="ConsPlusNormal"/>
            </w:pPr>
          </w:p>
        </w:tc>
        <w:tc>
          <w:tcPr>
            <w:tcW w:w="1279" w:type="dxa"/>
            <w:vAlign w:val="bottom"/>
          </w:tcPr>
          <w:p w:rsidR="002229EE" w:rsidRDefault="002229EE">
            <w:pPr>
              <w:pStyle w:val="ConsPlusNormal"/>
            </w:pPr>
          </w:p>
        </w:tc>
        <w:tc>
          <w:tcPr>
            <w:tcW w:w="1684" w:type="dxa"/>
            <w:vAlign w:val="bottom"/>
          </w:tcPr>
          <w:p w:rsidR="002229EE" w:rsidRDefault="002229EE">
            <w:pPr>
              <w:pStyle w:val="ConsPlusNormal"/>
            </w:pPr>
          </w:p>
        </w:tc>
      </w:tr>
      <w:tr w:rsidR="002229EE">
        <w:tblPrEx>
          <w:tblBorders>
            <w:right w:val="single" w:sz="4" w:space="0" w:color="auto"/>
            <w:insideH w:val="nil"/>
          </w:tblBorders>
        </w:tblPrEx>
        <w:tc>
          <w:tcPr>
            <w:tcW w:w="2531" w:type="dxa"/>
            <w:tcBorders>
              <w:left w:val="nil"/>
              <w:bottom w:val="nil"/>
            </w:tcBorders>
          </w:tcPr>
          <w:p w:rsidR="002229EE" w:rsidRDefault="002229EE">
            <w:pPr>
              <w:pStyle w:val="ConsPlusNormal"/>
            </w:pPr>
            <w:r>
              <w:lastRenderedPageBreak/>
              <w:t>в том числе:</w:t>
            </w:r>
          </w:p>
        </w:tc>
        <w:tc>
          <w:tcPr>
            <w:tcW w:w="790" w:type="dxa"/>
            <w:tcBorders>
              <w:bottom w:val="nil"/>
            </w:tcBorders>
            <w:vAlign w:val="bottom"/>
          </w:tcPr>
          <w:p w:rsidR="002229EE" w:rsidRDefault="002229EE">
            <w:pPr>
              <w:pStyle w:val="ConsPlusNormal"/>
            </w:pPr>
          </w:p>
        </w:tc>
        <w:tc>
          <w:tcPr>
            <w:tcW w:w="1024" w:type="dxa"/>
            <w:tcBorders>
              <w:bottom w:val="nil"/>
            </w:tcBorders>
            <w:vAlign w:val="bottom"/>
          </w:tcPr>
          <w:p w:rsidR="002229EE" w:rsidRDefault="002229EE">
            <w:pPr>
              <w:pStyle w:val="ConsPlusNormal"/>
            </w:pPr>
          </w:p>
        </w:tc>
        <w:tc>
          <w:tcPr>
            <w:tcW w:w="1684"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1264" w:type="dxa"/>
            <w:tcBorders>
              <w:bottom w:val="nil"/>
            </w:tcBorders>
            <w:vAlign w:val="bottom"/>
          </w:tcPr>
          <w:p w:rsidR="002229EE" w:rsidRDefault="002229EE">
            <w:pPr>
              <w:pStyle w:val="ConsPlusNormal"/>
            </w:pPr>
          </w:p>
        </w:tc>
        <w:tc>
          <w:tcPr>
            <w:tcW w:w="1279" w:type="dxa"/>
            <w:tcBorders>
              <w:bottom w:val="nil"/>
            </w:tcBorders>
            <w:vAlign w:val="bottom"/>
          </w:tcPr>
          <w:p w:rsidR="002229EE" w:rsidRDefault="002229EE">
            <w:pPr>
              <w:pStyle w:val="ConsPlusNormal"/>
            </w:pPr>
          </w:p>
        </w:tc>
        <w:tc>
          <w:tcPr>
            <w:tcW w:w="1684"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2531" w:type="dxa"/>
            <w:tcBorders>
              <w:top w:val="nil"/>
              <w:left w:val="nil"/>
            </w:tcBorders>
          </w:tcPr>
          <w:p w:rsidR="002229EE" w:rsidRDefault="002229EE">
            <w:pPr>
              <w:pStyle w:val="ConsPlusNormal"/>
            </w:pPr>
          </w:p>
        </w:tc>
        <w:tc>
          <w:tcPr>
            <w:tcW w:w="790" w:type="dxa"/>
            <w:tcBorders>
              <w:top w:val="nil"/>
            </w:tcBorders>
          </w:tcPr>
          <w:p w:rsidR="002229EE" w:rsidRDefault="002229EE">
            <w:pPr>
              <w:pStyle w:val="ConsPlusNormal"/>
            </w:pPr>
          </w:p>
        </w:tc>
        <w:tc>
          <w:tcPr>
            <w:tcW w:w="1024" w:type="dxa"/>
            <w:tcBorders>
              <w:top w:val="nil"/>
            </w:tcBorders>
          </w:tcPr>
          <w:p w:rsidR="002229EE" w:rsidRDefault="002229EE">
            <w:pPr>
              <w:pStyle w:val="ConsPlusNormal"/>
            </w:pPr>
          </w:p>
        </w:tc>
        <w:tc>
          <w:tcPr>
            <w:tcW w:w="1684"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1264" w:type="dxa"/>
            <w:tcBorders>
              <w:top w:val="nil"/>
            </w:tcBorders>
          </w:tcPr>
          <w:p w:rsidR="002229EE" w:rsidRDefault="002229EE">
            <w:pPr>
              <w:pStyle w:val="ConsPlusNormal"/>
            </w:pPr>
          </w:p>
        </w:tc>
        <w:tc>
          <w:tcPr>
            <w:tcW w:w="1279" w:type="dxa"/>
            <w:tcBorders>
              <w:top w:val="nil"/>
            </w:tcBorders>
          </w:tcPr>
          <w:p w:rsidR="002229EE" w:rsidRDefault="002229EE">
            <w:pPr>
              <w:pStyle w:val="ConsPlusNormal"/>
            </w:pPr>
          </w:p>
        </w:tc>
        <w:tc>
          <w:tcPr>
            <w:tcW w:w="1684" w:type="dxa"/>
            <w:tcBorders>
              <w:top w:val="nil"/>
            </w:tcBorders>
          </w:tcPr>
          <w:p w:rsidR="002229EE" w:rsidRDefault="002229EE">
            <w:pPr>
              <w:pStyle w:val="ConsPlusNormal"/>
            </w:pPr>
          </w:p>
        </w:tc>
      </w:tr>
      <w:tr w:rsidR="002229EE">
        <w:tblPrEx>
          <w:tblBorders>
            <w:right w:val="single" w:sz="4" w:space="0" w:color="auto"/>
          </w:tblBorders>
        </w:tblPrEx>
        <w:tc>
          <w:tcPr>
            <w:tcW w:w="2531" w:type="dxa"/>
            <w:tcBorders>
              <w:left w:val="nil"/>
            </w:tcBorders>
          </w:tcPr>
          <w:p w:rsidR="002229EE" w:rsidRDefault="002229EE">
            <w:pPr>
              <w:pStyle w:val="ConsPlusNormal"/>
            </w:pPr>
          </w:p>
        </w:tc>
        <w:tc>
          <w:tcPr>
            <w:tcW w:w="790" w:type="dxa"/>
            <w:vAlign w:val="bottom"/>
          </w:tcPr>
          <w:p w:rsidR="002229EE" w:rsidRDefault="002229EE">
            <w:pPr>
              <w:pStyle w:val="ConsPlusNormal"/>
            </w:pPr>
          </w:p>
        </w:tc>
        <w:tc>
          <w:tcPr>
            <w:tcW w:w="1024" w:type="dxa"/>
            <w:vAlign w:val="bottom"/>
          </w:tcPr>
          <w:p w:rsidR="002229EE" w:rsidRDefault="002229EE">
            <w:pPr>
              <w:pStyle w:val="ConsPlusNormal"/>
            </w:pPr>
          </w:p>
        </w:tc>
        <w:tc>
          <w:tcPr>
            <w:tcW w:w="1684" w:type="dxa"/>
            <w:vAlign w:val="bottom"/>
          </w:tcPr>
          <w:p w:rsidR="002229EE" w:rsidRDefault="002229EE">
            <w:pPr>
              <w:pStyle w:val="ConsPlusNormal"/>
            </w:pPr>
          </w:p>
        </w:tc>
        <w:tc>
          <w:tcPr>
            <w:tcW w:w="964" w:type="dxa"/>
            <w:vAlign w:val="bottom"/>
          </w:tcPr>
          <w:p w:rsidR="002229EE" w:rsidRDefault="002229EE">
            <w:pPr>
              <w:pStyle w:val="ConsPlusNormal"/>
            </w:pPr>
          </w:p>
        </w:tc>
        <w:tc>
          <w:tcPr>
            <w:tcW w:w="1264" w:type="dxa"/>
            <w:vAlign w:val="bottom"/>
          </w:tcPr>
          <w:p w:rsidR="002229EE" w:rsidRDefault="002229EE">
            <w:pPr>
              <w:pStyle w:val="ConsPlusNormal"/>
            </w:pPr>
          </w:p>
        </w:tc>
        <w:tc>
          <w:tcPr>
            <w:tcW w:w="1279" w:type="dxa"/>
            <w:vAlign w:val="bottom"/>
          </w:tcPr>
          <w:p w:rsidR="002229EE" w:rsidRDefault="002229EE">
            <w:pPr>
              <w:pStyle w:val="ConsPlusNormal"/>
            </w:pPr>
          </w:p>
        </w:tc>
        <w:tc>
          <w:tcPr>
            <w:tcW w:w="1684" w:type="dxa"/>
            <w:vAlign w:val="bottom"/>
          </w:tcPr>
          <w:p w:rsidR="002229EE" w:rsidRDefault="002229EE">
            <w:pPr>
              <w:pStyle w:val="ConsPlusNormal"/>
            </w:pPr>
          </w:p>
        </w:tc>
      </w:tr>
      <w:tr w:rsidR="002229EE">
        <w:tblPrEx>
          <w:tblBorders>
            <w:right w:val="single" w:sz="4" w:space="0" w:color="auto"/>
          </w:tblBorders>
        </w:tblPrEx>
        <w:tc>
          <w:tcPr>
            <w:tcW w:w="2531" w:type="dxa"/>
            <w:tcBorders>
              <w:left w:val="nil"/>
              <w:bottom w:val="nil"/>
            </w:tcBorders>
          </w:tcPr>
          <w:p w:rsidR="002229EE" w:rsidRDefault="002229EE">
            <w:pPr>
              <w:pStyle w:val="ConsPlusNormal"/>
              <w:jc w:val="right"/>
            </w:pPr>
            <w:r>
              <w:t>ВСЕГО</w:t>
            </w:r>
          </w:p>
        </w:tc>
        <w:tc>
          <w:tcPr>
            <w:tcW w:w="790" w:type="dxa"/>
            <w:vAlign w:val="bottom"/>
          </w:tcPr>
          <w:p w:rsidR="002229EE" w:rsidRDefault="002229EE">
            <w:pPr>
              <w:pStyle w:val="ConsPlusNormal"/>
              <w:jc w:val="center"/>
            </w:pPr>
            <w:r>
              <w:t>x</w:t>
            </w:r>
          </w:p>
        </w:tc>
        <w:tc>
          <w:tcPr>
            <w:tcW w:w="1024" w:type="dxa"/>
            <w:vAlign w:val="bottom"/>
          </w:tcPr>
          <w:p w:rsidR="002229EE" w:rsidRDefault="002229EE">
            <w:pPr>
              <w:pStyle w:val="ConsPlusNormal"/>
              <w:jc w:val="center"/>
            </w:pPr>
            <w:r>
              <w:t>x</w:t>
            </w:r>
          </w:p>
        </w:tc>
        <w:tc>
          <w:tcPr>
            <w:tcW w:w="1684" w:type="dxa"/>
            <w:vAlign w:val="bottom"/>
          </w:tcPr>
          <w:p w:rsidR="002229EE" w:rsidRDefault="002229EE">
            <w:pPr>
              <w:pStyle w:val="ConsPlusNormal"/>
            </w:pPr>
          </w:p>
        </w:tc>
        <w:tc>
          <w:tcPr>
            <w:tcW w:w="964" w:type="dxa"/>
            <w:vAlign w:val="bottom"/>
          </w:tcPr>
          <w:p w:rsidR="002229EE" w:rsidRDefault="002229EE">
            <w:pPr>
              <w:pStyle w:val="ConsPlusNormal"/>
            </w:pPr>
          </w:p>
        </w:tc>
        <w:tc>
          <w:tcPr>
            <w:tcW w:w="1264" w:type="dxa"/>
            <w:vAlign w:val="bottom"/>
          </w:tcPr>
          <w:p w:rsidR="002229EE" w:rsidRDefault="002229EE">
            <w:pPr>
              <w:pStyle w:val="ConsPlusNormal"/>
              <w:jc w:val="center"/>
            </w:pPr>
            <w:r>
              <w:t>x</w:t>
            </w:r>
          </w:p>
        </w:tc>
        <w:tc>
          <w:tcPr>
            <w:tcW w:w="1279" w:type="dxa"/>
            <w:vAlign w:val="bottom"/>
          </w:tcPr>
          <w:p w:rsidR="002229EE" w:rsidRDefault="002229EE">
            <w:pPr>
              <w:pStyle w:val="ConsPlusNormal"/>
            </w:pPr>
          </w:p>
        </w:tc>
        <w:tc>
          <w:tcPr>
            <w:tcW w:w="1684" w:type="dxa"/>
            <w:vAlign w:val="bottom"/>
          </w:tcPr>
          <w:p w:rsidR="002229EE" w:rsidRDefault="002229EE">
            <w:pPr>
              <w:pStyle w:val="ConsPlusNormal"/>
            </w:pPr>
          </w:p>
        </w:tc>
      </w:tr>
    </w:tbl>
    <w:p w:rsidR="002229EE" w:rsidRDefault="002229EE">
      <w:pPr>
        <w:pStyle w:val="ConsPlusNormal"/>
        <w:jc w:val="both"/>
      </w:pP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(введена </w:t>
            </w:r>
            <w:hyperlink r:id="rId2034">
              <w:r>
                <w:rPr>
                  <w:color w:val="0000FF"/>
                </w:rPr>
                <w:t>Приказом</w:t>
              </w:r>
            </w:hyperlink>
            <w:r>
              <w:rPr>
                <w:color w:val="392C69"/>
              </w:rPr>
              <w:t xml:space="preserve"> Минфина России от 19.12.2014 N 157н;</w:t>
            </w:r>
          </w:p>
          <w:p w:rsidR="002229EE" w:rsidRDefault="002229EE">
            <w:pPr>
              <w:pStyle w:val="ConsPlusNormal"/>
              <w:jc w:val="center"/>
            </w:pPr>
            <w:r>
              <w:rPr>
                <w:color w:val="392C69"/>
              </w:rPr>
              <w:t xml:space="preserve">в ред. Приказов Минфина России от 30.11.2018 </w:t>
            </w:r>
            <w:hyperlink r:id="rId2035">
              <w:r>
                <w:rPr>
                  <w:color w:val="0000FF"/>
                </w:rPr>
                <w:t>N 244н</w:t>
              </w:r>
            </w:hyperlink>
            <w:r>
              <w:rPr>
                <w:color w:val="392C69"/>
              </w:rPr>
              <w:t>,</w:t>
            </w:r>
          </w:p>
          <w:p w:rsidR="002229EE" w:rsidRDefault="002229EE">
            <w:pPr>
              <w:pStyle w:val="ConsPlusNormal"/>
              <w:jc w:val="center"/>
            </w:pPr>
            <w:r>
              <w:rPr>
                <w:color w:val="392C69"/>
              </w:rPr>
              <w:t xml:space="preserve">от 21.12.2021 </w:t>
            </w:r>
            <w:hyperlink r:id="rId2036">
              <w:r>
                <w:rPr>
                  <w:color w:val="0000FF"/>
                </w:rPr>
                <w:t>N 217н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757"/>
      </w:tblGrid>
      <w:tr w:rsidR="002229EE">
        <w:tc>
          <w:tcPr>
            <w:tcW w:w="7880" w:type="dxa"/>
            <w:tcBorders>
              <w:top w:val="nil"/>
              <w:left w:val="nil"/>
              <w:bottom w:val="nil"/>
            </w:tcBorders>
          </w:tcPr>
          <w:p w:rsidR="002229EE" w:rsidRDefault="002229EE">
            <w:pPr>
              <w:pStyle w:val="ConsPlusNormal"/>
              <w:jc w:val="right"/>
            </w:pPr>
            <w:r>
              <w:t xml:space="preserve">Код формы по </w:t>
            </w:r>
            <w:hyperlink r:id="rId2037">
              <w:r>
                <w:rPr>
                  <w:color w:val="0000FF"/>
                </w:rPr>
                <w:t>ОКУД</w:t>
              </w:r>
            </w:hyperlink>
          </w:p>
        </w:tc>
        <w:tc>
          <w:tcPr>
            <w:tcW w:w="1757" w:type="dxa"/>
            <w:tcBorders>
              <w:top w:val="single" w:sz="4" w:space="0" w:color="auto"/>
              <w:bottom w:val="single" w:sz="4" w:space="0" w:color="auto"/>
            </w:tcBorders>
          </w:tcPr>
          <w:p w:rsidR="002229EE" w:rsidRDefault="002229EE">
            <w:pPr>
              <w:pStyle w:val="ConsPlusNormal"/>
              <w:jc w:val="center"/>
            </w:pPr>
            <w:r>
              <w:t>0503175</w:t>
            </w:r>
          </w:p>
        </w:tc>
      </w:tr>
    </w:tbl>
    <w:p w:rsidR="002229EE" w:rsidRDefault="002229EE">
      <w:pPr>
        <w:pStyle w:val="ConsPlusNormal"/>
        <w:jc w:val="both"/>
      </w:pPr>
    </w:p>
    <w:p w:rsidR="002229EE" w:rsidRDefault="002229EE">
      <w:pPr>
        <w:pStyle w:val="ConsPlusNonformat"/>
        <w:jc w:val="both"/>
      </w:pPr>
      <w:bookmarkStart w:id="1113" w:name="P20116"/>
      <w:bookmarkEnd w:id="1113"/>
      <w:r>
        <w:t xml:space="preserve">                    Сведения о принятых и неисполненных</w:t>
      </w:r>
    </w:p>
    <w:p w:rsidR="002229EE" w:rsidRDefault="002229EE">
      <w:pPr>
        <w:pStyle w:val="ConsPlusNonformat"/>
        <w:jc w:val="both"/>
      </w:pPr>
      <w:r>
        <w:t xml:space="preserve">                обязательствах получателя бюджетных средств</w:t>
      </w:r>
    </w:p>
    <w:p w:rsidR="002229EE" w:rsidRDefault="002229EE">
      <w:pPr>
        <w:pStyle w:val="ConsPlusNonformat"/>
        <w:jc w:val="both"/>
      </w:pPr>
    </w:p>
    <w:p w:rsidR="002229EE" w:rsidRDefault="002229EE">
      <w:pPr>
        <w:pStyle w:val="ConsPlusNonformat"/>
        <w:jc w:val="both"/>
      </w:pPr>
      <w:bookmarkStart w:id="1114" w:name="P20119"/>
      <w:bookmarkEnd w:id="1114"/>
      <w:r>
        <w:t>1. Сведения о неисполненных бюджетных обязательствах</w:t>
      </w:r>
    </w:p>
    <w:p w:rsidR="002229EE" w:rsidRDefault="002229EE">
      <w:pPr>
        <w:pStyle w:val="ConsPlusNormal"/>
        <w:jc w:val="both"/>
      </w:pPr>
    </w:p>
    <w:tbl>
      <w:tblPr>
        <w:tblW w:w="0" w:type="auto"/>
        <w:tblBorders>
          <w:top w:val="single" w:sz="4" w:space="0" w:color="auto"/>
          <w:lef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37"/>
        <w:gridCol w:w="1489"/>
        <w:gridCol w:w="1699"/>
        <w:gridCol w:w="1473"/>
        <w:gridCol w:w="664"/>
        <w:gridCol w:w="1609"/>
        <w:gridCol w:w="540"/>
        <w:gridCol w:w="1609"/>
      </w:tblGrid>
      <w:tr w:rsidR="002229EE">
        <w:tc>
          <w:tcPr>
            <w:tcW w:w="2137" w:type="dxa"/>
            <w:vMerge w:val="restart"/>
            <w:tcBorders>
              <w:left w:val="nil"/>
            </w:tcBorders>
          </w:tcPr>
          <w:p w:rsidR="002229EE" w:rsidRDefault="002229EE">
            <w:pPr>
              <w:pStyle w:val="ConsPlusNormal"/>
              <w:jc w:val="center"/>
            </w:pPr>
            <w:r>
              <w:t>Номер (код) счета бюджетного учета</w:t>
            </w:r>
          </w:p>
        </w:tc>
        <w:tc>
          <w:tcPr>
            <w:tcW w:w="1489" w:type="dxa"/>
            <w:vMerge w:val="restart"/>
          </w:tcPr>
          <w:p w:rsidR="002229EE" w:rsidRDefault="002229EE">
            <w:pPr>
              <w:pStyle w:val="ConsPlusNormal"/>
              <w:jc w:val="center"/>
            </w:pPr>
            <w:r>
              <w:t>Не исполнено обязательств, руб.</w:t>
            </w:r>
          </w:p>
        </w:tc>
        <w:tc>
          <w:tcPr>
            <w:tcW w:w="3172" w:type="dxa"/>
            <w:gridSpan w:val="2"/>
          </w:tcPr>
          <w:p w:rsidR="002229EE" w:rsidRDefault="002229EE">
            <w:pPr>
              <w:pStyle w:val="ConsPlusNormal"/>
              <w:jc w:val="center"/>
            </w:pPr>
            <w:r>
              <w:t>Дата (месяц, год)</w:t>
            </w:r>
          </w:p>
        </w:tc>
        <w:tc>
          <w:tcPr>
            <w:tcW w:w="2273" w:type="dxa"/>
            <w:gridSpan w:val="2"/>
          </w:tcPr>
          <w:p w:rsidR="002229EE" w:rsidRDefault="002229EE">
            <w:pPr>
              <w:pStyle w:val="ConsPlusNormal"/>
              <w:jc w:val="center"/>
            </w:pPr>
            <w:r>
              <w:t>Контрагент</w:t>
            </w:r>
          </w:p>
        </w:tc>
        <w:tc>
          <w:tcPr>
            <w:tcW w:w="2149" w:type="dxa"/>
            <w:gridSpan w:val="2"/>
            <w:tcBorders>
              <w:right w:val="nil"/>
            </w:tcBorders>
          </w:tcPr>
          <w:p w:rsidR="002229EE" w:rsidRDefault="002229EE">
            <w:pPr>
              <w:pStyle w:val="ConsPlusNormal"/>
              <w:jc w:val="center"/>
            </w:pPr>
            <w:r>
              <w:t>Причина неисполнения</w:t>
            </w:r>
          </w:p>
        </w:tc>
      </w:tr>
      <w:tr w:rsidR="002229EE">
        <w:tc>
          <w:tcPr>
            <w:tcW w:w="2137" w:type="dxa"/>
            <w:vMerge/>
            <w:tcBorders>
              <w:left w:val="nil"/>
            </w:tcBorders>
          </w:tcPr>
          <w:p w:rsidR="002229EE" w:rsidRDefault="002229EE">
            <w:pPr>
              <w:pStyle w:val="ConsPlusNormal"/>
            </w:pPr>
          </w:p>
        </w:tc>
        <w:tc>
          <w:tcPr>
            <w:tcW w:w="1489" w:type="dxa"/>
            <w:vMerge/>
          </w:tcPr>
          <w:p w:rsidR="002229EE" w:rsidRDefault="002229EE">
            <w:pPr>
              <w:pStyle w:val="ConsPlusNormal"/>
            </w:pPr>
          </w:p>
        </w:tc>
        <w:tc>
          <w:tcPr>
            <w:tcW w:w="1699" w:type="dxa"/>
          </w:tcPr>
          <w:p w:rsidR="002229EE" w:rsidRDefault="002229EE">
            <w:pPr>
              <w:pStyle w:val="ConsPlusNormal"/>
              <w:jc w:val="center"/>
            </w:pPr>
            <w:r>
              <w:t>возникновения обязательства</w:t>
            </w:r>
          </w:p>
        </w:tc>
        <w:tc>
          <w:tcPr>
            <w:tcW w:w="1473" w:type="dxa"/>
          </w:tcPr>
          <w:p w:rsidR="002229EE" w:rsidRDefault="002229EE">
            <w:pPr>
              <w:pStyle w:val="ConsPlusNormal"/>
              <w:jc w:val="center"/>
            </w:pPr>
            <w:r>
              <w:t>исполнения по правовому основанию</w:t>
            </w:r>
          </w:p>
        </w:tc>
        <w:tc>
          <w:tcPr>
            <w:tcW w:w="664" w:type="dxa"/>
          </w:tcPr>
          <w:p w:rsidR="002229EE" w:rsidRDefault="002229EE">
            <w:pPr>
              <w:pStyle w:val="ConsPlusNormal"/>
              <w:jc w:val="center"/>
            </w:pPr>
            <w:r>
              <w:t>ИНН</w:t>
            </w:r>
          </w:p>
        </w:tc>
        <w:tc>
          <w:tcPr>
            <w:tcW w:w="1609" w:type="dxa"/>
          </w:tcPr>
          <w:p w:rsidR="002229EE" w:rsidRDefault="002229EE">
            <w:pPr>
              <w:pStyle w:val="ConsPlusNormal"/>
              <w:jc w:val="center"/>
            </w:pPr>
            <w:r>
              <w:t>наименование</w:t>
            </w:r>
          </w:p>
        </w:tc>
        <w:tc>
          <w:tcPr>
            <w:tcW w:w="540" w:type="dxa"/>
          </w:tcPr>
          <w:p w:rsidR="002229EE" w:rsidRDefault="002229EE">
            <w:pPr>
              <w:pStyle w:val="ConsPlusNormal"/>
              <w:jc w:val="center"/>
            </w:pPr>
            <w:r>
              <w:t>код</w:t>
            </w:r>
          </w:p>
        </w:tc>
        <w:tc>
          <w:tcPr>
            <w:tcW w:w="1609" w:type="dxa"/>
            <w:tcBorders>
              <w:right w:val="nil"/>
            </w:tcBorders>
          </w:tcPr>
          <w:p w:rsidR="002229EE" w:rsidRDefault="002229EE">
            <w:pPr>
              <w:pStyle w:val="ConsPlusNormal"/>
              <w:jc w:val="center"/>
            </w:pPr>
            <w:r>
              <w:t>наименование</w:t>
            </w:r>
          </w:p>
        </w:tc>
      </w:tr>
      <w:tr w:rsidR="002229EE">
        <w:tc>
          <w:tcPr>
            <w:tcW w:w="2137" w:type="dxa"/>
            <w:tcBorders>
              <w:left w:val="nil"/>
            </w:tcBorders>
          </w:tcPr>
          <w:p w:rsidR="002229EE" w:rsidRDefault="002229EE">
            <w:pPr>
              <w:pStyle w:val="ConsPlusNormal"/>
              <w:jc w:val="center"/>
            </w:pPr>
            <w:bookmarkStart w:id="1115" w:name="P20132"/>
            <w:bookmarkEnd w:id="1115"/>
            <w:r>
              <w:t>1</w:t>
            </w:r>
          </w:p>
        </w:tc>
        <w:tc>
          <w:tcPr>
            <w:tcW w:w="1489" w:type="dxa"/>
          </w:tcPr>
          <w:p w:rsidR="002229EE" w:rsidRDefault="002229EE">
            <w:pPr>
              <w:pStyle w:val="ConsPlusNormal"/>
              <w:jc w:val="center"/>
            </w:pPr>
            <w:bookmarkStart w:id="1116" w:name="P20133"/>
            <w:bookmarkEnd w:id="1116"/>
            <w:r>
              <w:t>2</w:t>
            </w:r>
          </w:p>
        </w:tc>
        <w:tc>
          <w:tcPr>
            <w:tcW w:w="1699" w:type="dxa"/>
          </w:tcPr>
          <w:p w:rsidR="002229EE" w:rsidRDefault="002229EE">
            <w:pPr>
              <w:pStyle w:val="ConsPlusNormal"/>
              <w:jc w:val="center"/>
            </w:pPr>
            <w:bookmarkStart w:id="1117" w:name="P20134"/>
            <w:bookmarkEnd w:id="1117"/>
            <w:r>
              <w:t>3</w:t>
            </w:r>
          </w:p>
        </w:tc>
        <w:tc>
          <w:tcPr>
            <w:tcW w:w="1473" w:type="dxa"/>
          </w:tcPr>
          <w:p w:rsidR="002229EE" w:rsidRDefault="002229EE">
            <w:pPr>
              <w:pStyle w:val="ConsPlusNormal"/>
              <w:jc w:val="center"/>
            </w:pPr>
            <w:bookmarkStart w:id="1118" w:name="P20135"/>
            <w:bookmarkEnd w:id="1118"/>
            <w:r>
              <w:t>4</w:t>
            </w:r>
          </w:p>
        </w:tc>
        <w:tc>
          <w:tcPr>
            <w:tcW w:w="664" w:type="dxa"/>
          </w:tcPr>
          <w:p w:rsidR="002229EE" w:rsidRDefault="002229EE">
            <w:pPr>
              <w:pStyle w:val="ConsPlusNormal"/>
              <w:jc w:val="center"/>
            </w:pPr>
            <w:bookmarkStart w:id="1119" w:name="P20136"/>
            <w:bookmarkEnd w:id="1119"/>
            <w:r>
              <w:t>5</w:t>
            </w:r>
          </w:p>
        </w:tc>
        <w:tc>
          <w:tcPr>
            <w:tcW w:w="1609" w:type="dxa"/>
          </w:tcPr>
          <w:p w:rsidR="002229EE" w:rsidRDefault="002229EE">
            <w:pPr>
              <w:pStyle w:val="ConsPlusNormal"/>
              <w:jc w:val="center"/>
            </w:pPr>
            <w:bookmarkStart w:id="1120" w:name="P20137"/>
            <w:bookmarkEnd w:id="1120"/>
            <w:r>
              <w:t>6</w:t>
            </w:r>
          </w:p>
        </w:tc>
        <w:tc>
          <w:tcPr>
            <w:tcW w:w="540" w:type="dxa"/>
          </w:tcPr>
          <w:p w:rsidR="002229EE" w:rsidRDefault="002229EE">
            <w:pPr>
              <w:pStyle w:val="ConsPlusNormal"/>
              <w:jc w:val="center"/>
            </w:pPr>
            <w:r>
              <w:t>7</w:t>
            </w:r>
          </w:p>
        </w:tc>
        <w:tc>
          <w:tcPr>
            <w:tcW w:w="1609" w:type="dxa"/>
            <w:tcBorders>
              <w:right w:val="nil"/>
            </w:tcBorders>
          </w:tcPr>
          <w:p w:rsidR="002229EE" w:rsidRDefault="002229EE">
            <w:pPr>
              <w:pStyle w:val="ConsPlusNormal"/>
              <w:jc w:val="center"/>
            </w:pPr>
            <w:r>
              <w:t>8</w:t>
            </w:r>
          </w:p>
        </w:tc>
      </w:tr>
      <w:tr w:rsidR="002229EE">
        <w:tblPrEx>
          <w:tblBorders>
            <w:left w:val="single" w:sz="4" w:space="0" w:color="auto"/>
          </w:tblBorders>
        </w:tblPrEx>
        <w:tc>
          <w:tcPr>
            <w:tcW w:w="2137" w:type="dxa"/>
          </w:tcPr>
          <w:p w:rsidR="002229EE" w:rsidRDefault="002229EE">
            <w:pPr>
              <w:pStyle w:val="ConsPlusNormal"/>
            </w:pPr>
          </w:p>
        </w:tc>
        <w:tc>
          <w:tcPr>
            <w:tcW w:w="1489" w:type="dxa"/>
          </w:tcPr>
          <w:p w:rsidR="002229EE" w:rsidRDefault="002229EE">
            <w:pPr>
              <w:pStyle w:val="ConsPlusNormal"/>
            </w:pPr>
          </w:p>
        </w:tc>
        <w:tc>
          <w:tcPr>
            <w:tcW w:w="1699" w:type="dxa"/>
          </w:tcPr>
          <w:p w:rsidR="002229EE" w:rsidRDefault="002229EE">
            <w:pPr>
              <w:pStyle w:val="ConsPlusNormal"/>
            </w:pPr>
          </w:p>
        </w:tc>
        <w:tc>
          <w:tcPr>
            <w:tcW w:w="1473" w:type="dxa"/>
          </w:tcPr>
          <w:p w:rsidR="002229EE" w:rsidRDefault="002229EE">
            <w:pPr>
              <w:pStyle w:val="ConsPlusNormal"/>
            </w:pPr>
          </w:p>
        </w:tc>
        <w:tc>
          <w:tcPr>
            <w:tcW w:w="664" w:type="dxa"/>
          </w:tcPr>
          <w:p w:rsidR="002229EE" w:rsidRDefault="002229EE">
            <w:pPr>
              <w:pStyle w:val="ConsPlusNormal"/>
            </w:pPr>
          </w:p>
        </w:tc>
        <w:tc>
          <w:tcPr>
            <w:tcW w:w="1609" w:type="dxa"/>
          </w:tcPr>
          <w:p w:rsidR="002229EE" w:rsidRDefault="002229EE">
            <w:pPr>
              <w:pStyle w:val="ConsPlusNormal"/>
            </w:pPr>
          </w:p>
        </w:tc>
        <w:tc>
          <w:tcPr>
            <w:tcW w:w="540" w:type="dxa"/>
          </w:tcPr>
          <w:p w:rsidR="002229EE" w:rsidRDefault="002229EE">
            <w:pPr>
              <w:pStyle w:val="ConsPlusNormal"/>
            </w:pPr>
          </w:p>
        </w:tc>
        <w:tc>
          <w:tcPr>
            <w:tcW w:w="1609" w:type="dxa"/>
            <w:tcBorders>
              <w:right w:val="nil"/>
            </w:tcBorders>
          </w:tcPr>
          <w:p w:rsidR="002229EE" w:rsidRDefault="002229EE">
            <w:pPr>
              <w:pStyle w:val="ConsPlusNormal"/>
            </w:pPr>
          </w:p>
        </w:tc>
      </w:tr>
      <w:tr w:rsidR="002229EE">
        <w:tblPrEx>
          <w:tblBorders>
            <w:left w:val="single" w:sz="4" w:space="0" w:color="auto"/>
          </w:tblBorders>
        </w:tblPrEx>
        <w:tc>
          <w:tcPr>
            <w:tcW w:w="2137" w:type="dxa"/>
          </w:tcPr>
          <w:p w:rsidR="002229EE" w:rsidRDefault="002229EE">
            <w:pPr>
              <w:pStyle w:val="ConsPlusNormal"/>
            </w:pPr>
          </w:p>
        </w:tc>
        <w:tc>
          <w:tcPr>
            <w:tcW w:w="1489" w:type="dxa"/>
          </w:tcPr>
          <w:p w:rsidR="002229EE" w:rsidRDefault="002229EE">
            <w:pPr>
              <w:pStyle w:val="ConsPlusNormal"/>
            </w:pPr>
          </w:p>
        </w:tc>
        <w:tc>
          <w:tcPr>
            <w:tcW w:w="1699" w:type="dxa"/>
          </w:tcPr>
          <w:p w:rsidR="002229EE" w:rsidRDefault="002229EE">
            <w:pPr>
              <w:pStyle w:val="ConsPlusNormal"/>
            </w:pPr>
          </w:p>
        </w:tc>
        <w:tc>
          <w:tcPr>
            <w:tcW w:w="1473" w:type="dxa"/>
          </w:tcPr>
          <w:p w:rsidR="002229EE" w:rsidRDefault="002229EE">
            <w:pPr>
              <w:pStyle w:val="ConsPlusNormal"/>
            </w:pPr>
          </w:p>
        </w:tc>
        <w:tc>
          <w:tcPr>
            <w:tcW w:w="664" w:type="dxa"/>
          </w:tcPr>
          <w:p w:rsidR="002229EE" w:rsidRDefault="002229EE">
            <w:pPr>
              <w:pStyle w:val="ConsPlusNormal"/>
            </w:pPr>
          </w:p>
        </w:tc>
        <w:tc>
          <w:tcPr>
            <w:tcW w:w="1609" w:type="dxa"/>
          </w:tcPr>
          <w:p w:rsidR="002229EE" w:rsidRDefault="002229EE">
            <w:pPr>
              <w:pStyle w:val="ConsPlusNormal"/>
            </w:pPr>
          </w:p>
        </w:tc>
        <w:tc>
          <w:tcPr>
            <w:tcW w:w="540" w:type="dxa"/>
          </w:tcPr>
          <w:p w:rsidR="002229EE" w:rsidRDefault="002229EE">
            <w:pPr>
              <w:pStyle w:val="ConsPlusNormal"/>
            </w:pPr>
          </w:p>
        </w:tc>
        <w:tc>
          <w:tcPr>
            <w:tcW w:w="1609" w:type="dxa"/>
            <w:tcBorders>
              <w:right w:val="nil"/>
            </w:tcBorders>
          </w:tcPr>
          <w:p w:rsidR="002229EE" w:rsidRDefault="002229EE">
            <w:pPr>
              <w:pStyle w:val="ConsPlusNormal"/>
            </w:pPr>
          </w:p>
        </w:tc>
      </w:tr>
      <w:tr w:rsidR="002229EE">
        <w:tblPrEx>
          <w:tblBorders>
            <w:left w:val="single" w:sz="4" w:space="0" w:color="auto"/>
          </w:tblBorders>
        </w:tblPrEx>
        <w:tc>
          <w:tcPr>
            <w:tcW w:w="2137" w:type="dxa"/>
          </w:tcPr>
          <w:p w:rsidR="002229EE" w:rsidRDefault="002229EE">
            <w:pPr>
              <w:pStyle w:val="ConsPlusNormal"/>
              <w:jc w:val="right"/>
            </w:pPr>
            <w:r>
              <w:t>Итого по коду счета</w:t>
            </w:r>
          </w:p>
        </w:tc>
        <w:tc>
          <w:tcPr>
            <w:tcW w:w="1489" w:type="dxa"/>
          </w:tcPr>
          <w:p w:rsidR="002229EE" w:rsidRDefault="002229EE">
            <w:pPr>
              <w:pStyle w:val="ConsPlusNormal"/>
            </w:pPr>
          </w:p>
        </w:tc>
        <w:tc>
          <w:tcPr>
            <w:tcW w:w="1699" w:type="dxa"/>
          </w:tcPr>
          <w:p w:rsidR="002229EE" w:rsidRDefault="002229EE">
            <w:pPr>
              <w:pStyle w:val="ConsPlusNormal"/>
            </w:pPr>
          </w:p>
        </w:tc>
        <w:tc>
          <w:tcPr>
            <w:tcW w:w="1473" w:type="dxa"/>
          </w:tcPr>
          <w:p w:rsidR="002229EE" w:rsidRDefault="002229EE">
            <w:pPr>
              <w:pStyle w:val="ConsPlusNormal"/>
            </w:pPr>
          </w:p>
        </w:tc>
        <w:tc>
          <w:tcPr>
            <w:tcW w:w="664" w:type="dxa"/>
          </w:tcPr>
          <w:p w:rsidR="002229EE" w:rsidRDefault="002229EE">
            <w:pPr>
              <w:pStyle w:val="ConsPlusNormal"/>
            </w:pPr>
          </w:p>
        </w:tc>
        <w:tc>
          <w:tcPr>
            <w:tcW w:w="1609" w:type="dxa"/>
          </w:tcPr>
          <w:p w:rsidR="002229EE" w:rsidRDefault="002229EE">
            <w:pPr>
              <w:pStyle w:val="ConsPlusNormal"/>
            </w:pPr>
          </w:p>
        </w:tc>
        <w:tc>
          <w:tcPr>
            <w:tcW w:w="540" w:type="dxa"/>
          </w:tcPr>
          <w:p w:rsidR="002229EE" w:rsidRDefault="002229EE">
            <w:pPr>
              <w:pStyle w:val="ConsPlusNormal"/>
            </w:pPr>
          </w:p>
        </w:tc>
        <w:tc>
          <w:tcPr>
            <w:tcW w:w="1609" w:type="dxa"/>
            <w:tcBorders>
              <w:right w:val="nil"/>
            </w:tcBorders>
          </w:tcPr>
          <w:p w:rsidR="002229EE" w:rsidRDefault="002229EE">
            <w:pPr>
              <w:pStyle w:val="ConsPlusNormal"/>
            </w:pPr>
          </w:p>
        </w:tc>
      </w:tr>
      <w:tr w:rsidR="002229EE">
        <w:tblPrEx>
          <w:tblBorders>
            <w:left w:val="single" w:sz="4" w:space="0" w:color="auto"/>
          </w:tblBorders>
        </w:tblPrEx>
        <w:tc>
          <w:tcPr>
            <w:tcW w:w="2137" w:type="dxa"/>
          </w:tcPr>
          <w:p w:rsidR="002229EE" w:rsidRDefault="002229EE">
            <w:pPr>
              <w:pStyle w:val="ConsPlusNormal"/>
            </w:pPr>
          </w:p>
        </w:tc>
        <w:tc>
          <w:tcPr>
            <w:tcW w:w="1489" w:type="dxa"/>
          </w:tcPr>
          <w:p w:rsidR="002229EE" w:rsidRDefault="002229EE">
            <w:pPr>
              <w:pStyle w:val="ConsPlusNormal"/>
            </w:pPr>
          </w:p>
        </w:tc>
        <w:tc>
          <w:tcPr>
            <w:tcW w:w="1699" w:type="dxa"/>
          </w:tcPr>
          <w:p w:rsidR="002229EE" w:rsidRDefault="002229EE">
            <w:pPr>
              <w:pStyle w:val="ConsPlusNormal"/>
            </w:pPr>
          </w:p>
        </w:tc>
        <w:tc>
          <w:tcPr>
            <w:tcW w:w="1473" w:type="dxa"/>
          </w:tcPr>
          <w:p w:rsidR="002229EE" w:rsidRDefault="002229EE">
            <w:pPr>
              <w:pStyle w:val="ConsPlusNormal"/>
            </w:pPr>
          </w:p>
        </w:tc>
        <w:tc>
          <w:tcPr>
            <w:tcW w:w="664" w:type="dxa"/>
          </w:tcPr>
          <w:p w:rsidR="002229EE" w:rsidRDefault="002229EE">
            <w:pPr>
              <w:pStyle w:val="ConsPlusNormal"/>
            </w:pPr>
          </w:p>
        </w:tc>
        <w:tc>
          <w:tcPr>
            <w:tcW w:w="1609" w:type="dxa"/>
          </w:tcPr>
          <w:p w:rsidR="002229EE" w:rsidRDefault="002229EE">
            <w:pPr>
              <w:pStyle w:val="ConsPlusNormal"/>
            </w:pPr>
          </w:p>
        </w:tc>
        <w:tc>
          <w:tcPr>
            <w:tcW w:w="540" w:type="dxa"/>
          </w:tcPr>
          <w:p w:rsidR="002229EE" w:rsidRDefault="002229EE">
            <w:pPr>
              <w:pStyle w:val="ConsPlusNormal"/>
            </w:pPr>
          </w:p>
        </w:tc>
        <w:tc>
          <w:tcPr>
            <w:tcW w:w="1609" w:type="dxa"/>
            <w:tcBorders>
              <w:right w:val="nil"/>
            </w:tcBorders>
          </w:tcPr>
          <w:p w:rsidR="002229EE" w:rsidRDefault="002229EE">
            <w:pPr>
              <w:pStyle w:val="ConsPlusNormal"/>
            </w:pPr>
          </w:p>
        </w:tc>
      </w:tr>
      <w:tr w:rsidR="002229EE">
        <w:tblPrEx>
          <w:tblBorders>
            <w:left w:val="single" w:sz="4" w:space="0" w:color="auto"/>
          </w:tblBorders>
        </w:tblPrEx>
        <w:tc>
          <w:tcPr>
            <w:tcW w:w="2137" w:type="dxa"/>
          </w:tcPr>
          <w:p w:rsidR="002229EE" w:rsidRDefault="002229EE">
            <w:pPr>
              <w:pStyle w:val="ConsPlusNormal"/>
            </w:pPr>
          </w:p>
        </w:tc>
        <w:tc>
          <w:tcPr>
            <w:tcW w:w="1489" w:type="dxa"/>
          </w:tcPr>
          <w:p w:rsidR="002229EE" w:rsidRDefault="002229EE">
            <w:pPr>
              <w:pStyle w:val="ConsPlusNormal"/>
            </w:pPr>
          </w:p>
        </w:tc>
        <w:tc>
          <w:tcPr>
            <w:tcW w:w="1699" w:type="dxa"/>
          </w:tcPr>
          <w:p w:rsidR="002229EE" w:rsidRDefault="002229EE">
            <w:pPr>
              <w:pStyle w:val="ConsPlusNormal"/>
            </w:pPr>
          </w:p>
        </w:tc>
        <w:tc>
          <w:tcPr>
            <w:tcW w:w="1473" w:type="dxa"/>
          </w:tcPr>
          <w:p w:rsidR="002229EE" w:rsidRDefault="002229EE">
            <w:pPr>
              <w:pStyle w:val="ConsPlusNormal"/>
            </w:pPr>
          </w:p>
        </w:tc>
        <w:tc>
          <w:tcPr>
            <w:tcW w:w="664" w:type="dxa"/>
          </w:tcPr>
          <w:p w:rsidR="002229EE" w:rsidRDefault="002229EE">
            <w:pPr>
              <w:pStyle w:val="ConsPlusNormal"/>
            </w:pPr>
          </w:p>
        </w:tc>
        <w:tc>
          <w:tcPr>
            <w:tcW w:w="1609" w:type="dxa"/>
          </w:tcPr>
          <w:p w:rsidR="002229EE" w:rsidRDefault="002229EE">
            <w:pPr>
              <w:pStyle w:val="ConsPlusNormal"/>
            </w:pPr>
          </w:p>
        </w:tc>
        <w:tc>
          <w:tcPr>
            <w:tcW w:w="540" w:type="dxa"/>
          </w:tcPr>
          <w:p w:rsidR="002229EE" w:rsidRDefault="002229EE">
            <w:pPr>
              <w:pStyle w:val="ConsPlusNormal"/>
            </w:pPr>
          </w:p>
        </w:tc>
        <w:tc>
          <w:tcPr>
            <w:tcW w:w="1609" w:type="dxa"/>
            <w:tcBorders>
              <w:right w:val="nil"/>
            </w:tcBorders>
          </w:tcPr>
          <w:p w:rsidR="002229EE" w:rsidRDefault="002229EE">
            <w:pPr>
              <w:pStyle w:val="ConsPlusNormal"/>
            </w:pPr>
          </w:p>
        </w:tc>
      </w:tr>
      <w:tr w:rsidR="002229EE">
        <w:tblPrEx>
          <w:tblBorders>
            <w:left w:val="single" w:sz="4" w:space="0" w:color="auto"/>
          </w:tblBorders>
        </w:tblPrEx>
        <w:tc>
          <w:tcPr>
            <w:tcW w:w="2137" w:type="dxa"/>
          </w:tcPr>
          <w:p w:rsidR="002229EE" w:rsidRDefault="002229EE">
            <w:pPr>
              <w:pStyle w:val="ConsPlusNormal"/>
              <w:jc w:val="right"/>
            </w:pPr>
            <w:r>
              <w:t>Итого по коду счета</w:t>
            </w:r>
          </w:p>
        </w:tc>
        <w:tc>
          <w:tcPr>
            <w:tcW w:w="1489" w:type="dxa"/>
          </w:tcPr>
          <w:p w:rsidR="002229EE" w:rsidRDefault="002229EE">
            <w:pPr>
              <w:pStyle w:val="ConsPlusNormal"/>
            </w:pPr>
          </w:p>
        </w:tc>
        <w:tc>
          <w:tcPr>
            <w:tcW w:w="1699" w:type="dxa"/>
          </w:tcPr>
          <w:p w:rsidR="002229EE" w:rsidRDefault="002229EE">
            <w:pPr>
              <w:pStyle w:val="ConsPlusNormal"/>
            </w:pPr>
          </w:p>
        </w:tc>
        <w:tc>
          <w:tcPr>
            <w:tcW w:w="1473" w:type="dxa"/>
          </w:tcPr>
          <w:p w:rsidR="002229EE" w:rsidRDefault="002229EE">
            <w:pPr>
              <w:pStyle w:val="ConsPlusNormal"/>
            </w:pPr>
          </w:p>
        </w:tc>
        <w:tc>
          <w:tcPr>
            <w:tcW w:w="664" w:type="dxa"/>
          </w:tcPr>
          <w:p w:rsidR="002229EE" w:rsidRDefault="002229EE">
            <w:pPr>
              <w:pStyle w:val="ConsPlusNormal"/>
            </w:pPr>
          </w:p>
        </w:tc>
        <w:tc>
          <w:tcPr>
            <w:tcW w:w="1609" w:type="dxa"/>
          </w:tcPr>
          <w:p w:rsidR="002229EE" w:rsidRDefault="002229EE">
            <w:pPr>
              <w:pStyle w:val="ConsPlusNormal"/>
            </w:pPr>
          </w:p>
        </w:tc>
        <w:tc>
          <w:tcPr>
            <w:tcW w:w="540" w:type="dxa"/>
          </w:tcPr>
          <w:p w:rsidR="002229EE" w:rsidRDefault="002229EE">
            <w:pPr>
              <w:pStyle w:val="ConsPlusNormal"/>
            </w:pPr>
          </w:p>
        </w:tc>
        <w:tc>
          <w:tcPr>
            <w:tcW w:w="1609" w:type="dxa"/>
            <w:tcBorders>
              <w:right w:val="nil"/>
            </w:tcBorders>
          </w:tcPr>
          <w:p w:rsidR="002229EE" w:rsidRDefault="002229EE">
            <w:pPr>
              <w:pStyle w:val="ConsPlusNormal"/>
            </w:pPr>
          </w:p>
        </w:tc>
      </w:tr>
      <w:tr w:rsidR="002229EE">
        <w:tblPrEx>
          <w:tblBorders>
            <w:left w:val="single" w:sz="4" w:space="0" w:color="auto"/>
          </w:tblBorders>
        </w:tblPrEx>
        <w:tc>
          <w:tcPr>
            <w:tcW w:w="2137" w:type="dxa"/>
          </w:tcPr>
          <w:p w:rsidR="002229EE" w:rsidRDefault="002229EE">
            <w:pPr>
              <w:pStyle w:val="ConsPlusNormal"/>
            </w:pPr>
          </w:p>
        </w:tc>
        <w:tc>
          <w:tcPr>
            <w:tcW w:w="1489" w:type="dxa"/>
          </w:tcPr>
          <w:p w:rsidR="002229EE" w:rsidRDefault="002229EE">
            <w:pPr>
              <w:pStyle w:val="ConsPlusNormal"/>
            </w:pPr>
          </w:p>
        </w:tc>
        <w:tc>
          <w:tcPr>
            <w:tcW w:w="1699" w:type="dxa"/>
          </w:tcPr>
          <w:p w:rsidR="002229EE" w:rsidRDefault="002229EE">
            <w:pPr>
              <w:pStyle w:val="ConsPlusNormal"/>
            </w:pPr>
          </w:p>
        </w:tc>
        <w:tc>
          <w:tcPr>
            <w:tcW w:w="1473" w:type="dxa"/>
          </w:tcPr>
          <w:p w:rsidR="002229EE" w:rsidRDefault="002229EE">
            <w:pPr>
              <w:pStyle w:val="ConsPlusNormal"/>
            </w:pPr>
          </w:p>
        </w:tc>
        <w:tc>
          <w:tcPr>
            <w:tcW w:w="664" w:type="dxa"/>
          </w:tcPr>
          <w:p w:rsidR="002229EE" w:rsidRDefault="002229EE">
            <w:pPr>
              <w:pStyle w:val="ConsPlusNormal"/>
            </w:pPr>
          </w:p>
        </w:tc>
        <w:tc>
          <w:tcPr>
            <w:tcW w:w="1609" w:type="dxa"/>
          </w:tcPr>
          <w:p w:rsidR="002229EE" w:rsidRDefault="002229EE">
            <w:pPr>
              <w:pStyle w:val="ConsPlusNormal"/>
            </w:pPr>
          </w:p>
        </w:tc>
        <w:tc>
          <w:tcPr>
            <w:tcW w:w="540" w:type="dxa"/>
          </w:tcPr>
          <w:p w:rsidR="002229EE" w:rsidRDefault="002229EE">
            <w:pPr>
              <w:pStyle w:val="ConsPlusNormal"/>
            </w:pPr>
          </w:p>
        </w:tc>
        <w:tc>
          <w:tcPr>
            <w:tcW w:w="1609" w:type="dxa"/>
            <w:tcBorders>
              <w:right w:val="nil"/>
            </w:tcBorders>
          </w:tcPr>
          <w:p w:rsidR="002229EE" w:rsidRDefault="002229EE">
            <w:pPr>
              <w:pStyle w:val="ConsPlusNormal"/>
            </w:pPr>
          </w:p>
        </w:tc>
      </w:tr>
      <w:tr w:rsidR="002229EE">
        <w:tc>
          <w:tcPr>
            <w:tcW w:w="2137" w:type="dxa"/>
            <w:tcBorders>
              <w:left w:val="nil"/>
              <w:bottom w:val="nil"/>
            </w:tcBorders>
          </w:tcPr>
          <w:p w:rsidR="002229EE" w:rsidRDefault="002229EE">
            <w:pPr>
              <w:pStyle w:val="ConsPlusNormal"/>
              <w:jc w:val="right"/>
            </w:pPr>
            <w:r>
              <w:t>Всего</w:t>
            </w:r>
          </w:p>
        </w:tc>
        <w:tc>
          <w:tcPr>
            <w:tcW w:w="1489" w:type="dxa"/>
          </w:tcPr>
          <w:p w:rsidR="002229EE" w:rsidRDefault="002229EE">
            <w:pPr>
              <w:pStyle w:val="ConsPlusNormal"/>
            </w:pPr>
          </w:p>
        </w:tc>
        <w:tc>
          <w:tcPr>
            <w:tcW w:w="7594" w:type="dxa"/>
            <w:gridSpan w:val="6"/>
            <w:tcBorders>
              <w:bottom w:val="nil"/>
              <w:right w:val="nil"/>
            </w:tcBorders>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bookmarkStart w:id="1121" w:name="P20200"/>
      <w:bookmarkEnd w:id="1121"/>
      <w:r>
        <w:t>2. Сведения о неисполненных денежных обязательствах</w:t>
      </w:r>
    </w:p>
    <w:p w:rsidR="002229EE" w:rsidRDefault="002229EE">
      <w:pPr>
        <w:pStyle w:val="ConsPlusNormal"/>
        <w:jc w:val="both"/>
      </w:pPr>
    </w:p>
    <w:tbl>
      <w:tblPr>
        <w:tblW w:w="0" w:type="auto"/>
        <w:tblBorders>
          <w:top w:val="single" w:sz="4" w:space="0" w:color="auto"/>
          <w:lef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37"/>
        <w:gridCol w:w="1489"/>
        <w:gridCol w:w="1699"/>
        <w:gridCol w:w="1473"/>
        <w:gridCol w:w="664"/>
        <w:gridCol w:w="1609"/>
        <w:gridCol w:w="540"/>
        <w:gridCol w:w="1609"/>
      </w:tblGrid>
      <w:tr w:rsidR="002229EE">
        <w:tc>
          <w:tcPr>
            <w:tcW w:w="2137" w:type="dxa"/>
            <w:vMerge w:val="restart"/>
            <w:tcBorders>
              <w:left w:val="nil"/>
            </w:tcBorders>
          </w:tcPr>
          <w:p w:rsidR="002229EE" w:rsidRDefault="002229EE">
            <w:pPr>
              <w:pStyle w:val="ConsPlusNormal"/>
              <w:jc w:val="center"/>
            </w:pPr>
            <w:r>
              <w:t>Номер (код) счета бюджетного учета</w:t>
            </w:r>
          </w:p>
        </w:tc>
        <w:tc>
          <w:tcPr>
            <w:tcW w:w="1489" w:type="dxa"/>
            <w:vMerge w:val="restart"/>
          </w:tcPr>
          <w:p w:rsidR="002229EE" w:rsidRDefault="002229EE">
            <w:pPr>
              <w:pStyle w:val="ConsPlusNormal"/>
              <w:jc w:val="center"/>
            </w:pPr>
            <w:r>
              <w:t>Не исполнено обязательств, руб.</w:t>
            </w:r>
          </w:p>
        </w:tc>
        <w:tc>
          <w:tcPr>
            <w:tcW w:w="3172" w:type="dxa"/>
            <w:gridSpan w:val="2"/>
          </w:tcPr>
          <w:p w:rsidR="002229EE" w:rsidRDefault="002229EE">
            <w:pPr>
              <w:pStyle w:val="ConsPlusNormal"/>
              <w:jc w:val="center"/>
            </w:pPr>
            <w:r>
              <w:t>Дата (месяц, год)</w:t>
            </w:r>
          </w:p>
        </w:tc>
        <w:tc>
          <w:tcPr>
            <w:tcW w:w="2273" w:type="dxa"/>
            <w:gridSpan w:val="2"/>
          </w:tcPr>
          <w:p w:rsidR="002229EE" w:rsidRDefault="002229EE">
            <w:pPr>
              <w:pStyle w:val="ConsPlusNormal"/>
              <w:jc w:val="center"/>
            </w:pPr>
            <w:r>
              <w:t>Контрагент</w:t>
            </w:r>
          </w:p>
        </w:tc>
        <w:tc>
          <w:tcPr>
            <w:tcW w:w="2149" w:type="dxa"/>
            <w:gridSpan w:val="2"/>
            <w:tcBorders>
              <w:right w:val="nil"/>
            </w:tcBorders>
          </w:tcPr>
          <w:p w:rsidR="002229EE" w:rsidRDefault="002229EE">
            <w:pPr>
              <w:pStyle w:val="ConsPlusNormal"/>
              <w:jc w:val="center"/>
            </w:pPr>
            <w:r>
              <w:t>Причина неисполнения</w:t>
            </w:r>
          </w:p>
        </w:tc>
      </w:tr>
      <w:tr w:rsidR="002229EE">
        <w:tc>
          <w:tcPr>
            <w:tcW w:w="2137" w:type="dxa"/>
            <w:vMerge/>
            <w:tcBorders>
              <w:left w:val="nil"/>
            </w:tcBorders>
          </w:tcPr>
          <w:p w:rsidR="002229EE" w:rsidRDefault="002229EE">
            <w:pPr>
              <w:pStyle w:val="ConsPlusNormal"/>
            </w:pPr>
          </w:p>
        </w:tc>
        <w:tc>
          <w:tcPr>
            <w:tcW w:w="1489" w:type="dxa"/>
            <w:vMerge/>
          </w:tcPr>
          <w:p w:rsidR="002229EE" w:rsidRDefault="002229EE">
            <w:pPr>
              <w:pStyle w:val="ConsPlusNormal"/>
            </w:pPr>
          </w:p>
        </w:tc>
        <w:tc>
          <w:tcPr>
            <w:tcW w:w="1699" w:type="dxa"/>
          </w:tcPr>
          <w:p w:rsidR="002229EE" w:rsidRDefault="002229EE">
            <w:pPr>
              <w:pStyle w:val="ConsPlusNormal"/>
              <w:jc w:val="center"/>
            </w:pPr>
            <w:r>
              <w:t>возникновения обязательства</w:t>
            </w:r>
          </w:p>
        </w:tc>
        <w:tc>
          <w:tcPr>
            <w:tcW w:w="1473" w:type="dxa"/>
          </w:tcPr>
          <w:p w:rsidR="002229EE" w:rsidRDefault="002229EE">
            <w:pPr>
              <w:pStyle w:val="ConsPlusNormal"/>
              <w:jc w:val="center"/>
            </w:pPr>
            <w:r>
              <w:t>исполнения по правовому основанию</w:t>
            </w:r>
          </w:p>
        </w:tc>
        <w:tc>
          <w:tcPr>
            <w:tcW w:w="664" w:type="dxa"/>
          </w:tcPr>
          <w:p w:rsidR="002229EE" w:rsidRDefault="002229EE">
            <w:pPr>
              <w:pStyle w:val="ConsPlusNormal"/>
              <w:jc w:val="center"/>
            </w:pPr>
            <w:r>
              <w:t>ИНН</w:t>
            </w:r>
          </w:p>
        </w:tc>
        <w:tc>
          <w:tcPr>
            <w:tcW w:w="1609" w:type="dxa"/>
          </w:tcPr>
          <w:p w:rsidR="002229EE" w:rsidRDefault="002229EE">
            <w:pPr>
              <w:pStyle w:val="ConsPlusNormal"/>
              <w:jc w:val="center"/>
            </w:pPr>
            <w:r>
              <w:t>наименование</w:t>
            </w:r>
          </w:p>
        </w:tc>
        <w:tc>
          <w:tcPr>
            <w:tcW w:w="540" w:type="dxa"/>
          </w:tcPr>
          <w:p w:rsidR="002229EE" w:rsidRDefault="002229EE">
            <w:pPr>
              <w:pStyle w:val="ConsPlusNormal"/>
              <w:jc w:val="center"/>
            </w:pPr>
            <w:r>
              <w:t>код</w:t>
            </w:r>
          </w:p>
        </w:tc>
        <w:tc>
          <w:tcPr>
            <w:tcW w:w="1609" w:type="dxa"/>
            <w:tcBorders>
              <w:right w:val="nil"/>
            </w:tcBorders>
          </w:tcPr>
          <w:p w:rsidR="002229EE" w:rsidRDefault="002229EE">
            <w:pPr>
              <w:pStyle w:val="ConsPlusNormal"/>
              <w:jc w:val="center"/>
            </w:pPr>
            <w:r>
              <w:t>наименование</w:t>
            </w:r>
          </w:p>
        </w:tc>
      </w:tr>
      <w:tr w:rsidR="002229EE">
        <w:tc>
          <w:tcPr>
            <w:tcW w:w="2137" w:type="dxa"/>
            <w:tcBorders>
              <w:left w:val="nil"/>
            </w:tcBorders>
          </w:tcPr>
          <w:p w:rsidR="002229EE" w:rsidRDefault="002229EE">
            <w:pPr>
              <w:pStyle w:val="ConsPlusNormal"/>
              <w:jc w:val="center"/>
            </w:pPr>
            <w:r>
              <w:t>1</w:t>
            </w:r>
          </w:p>
        </w:tc>
        <w:tc>
          <w:tcPr>
            <w:tcW w:w="1489" w:type="dxa"/>
          </w:tcPr>
          <w:p w:rsidR="002229EE" w:rsidRDefault="002229EE">
            <w:pPr>
              <w:pStyle w:val="ConsPlusNormal"/>
              <w:jc w:val="center"/>
            </w:pPr>
            <w:bookmarkStart w:id="1122" w:name="P20214"/>
            <w:bookmarkEnd w:id="1122"/>
            <w:r>
              <w:t>2</w:t>
            </w:r>
          </w:p>
        </w:tc>
        <w:tc>
          <w:tcPr>
            <w:tcW w:w="1699" w:type="dxa"/>
          </w:tcPr>
          <w:p w:rsidR="002229EE" w:rsidRDefault="002229EE">
            <w:pPr>
              <w:pStyle w:val="ConsPlusNormal"/>
              <w:jc w:val="center"/>
            </w:pPr>
            <w:r>
              <w:t>3</w:t>
            </w:r>
          </w:p>
        </w:tc>
        <w:tc>
          <w:tcPr>
            <w:tcW w:w="1473" w:type="dxa"/>
          </w:tcPr>
          <w:p w:rsidR="002229EE" w:rsidRDefault="002229EE">
            <w:pPr>
              <w:pStyle w:val="ConsPlusNormal"/>
              <w:jc w:val="center"/>
            </w:pPr>
            <w:r>
              <w:t>4</w:t>
            </w:r>
          </w:p>
        </w:tc>
        <w:tc>
          <w:tcPr>
            <w:tcW w:w="664" w:type="dxa"/>
          </w:tcPr>
          <w:p w:rsidR="002229EE" w:rsidRDefault="002229EE">
            <w:pPr>
              <w:pStyle w:val="ConsPlusNormal"/>
              <w:jc w:val="center"/>
            </w:pPr>
            <w:r>
              <w:t>5</w:t>
            </w:r>
          </w:p>
        </w:tc>
        <w:tc>
          <w:tcPr>
            <w:tcW w:w="1609" w:type="dxa"/>
          </w:tcPr>
          <w:p w:rsidR="002229EE" w:rsidRDefault="002229EE">
            <w:pPr>
              <w:pStyle w:val="ConsPlusNormal"/>
              <w:jc w:val="center"/>
            </w:pPr>
            <w:r>
              <w:t>6</w:t>
            </w:r>
          </w:p>
        </w:tc>
        <w:tc>
          <w:tcPr>
            <w:tcW w:w="540" w:type="dxa"/>
          </w:tcPr>
          <w:p w:rsidR="002229EE" w:rsidRDefault="002229EE">
            <w:pPr>
              <w:pStyle w:val="ConsPlusNormal"/>
              <w:jc w:val="center"/>
            </w:pPr>
            <w:r>
              <w:t>7</w:t>
            </w:r>
          </w:p>
        </w:tc>
        <w:tc>
          <w:tcPr>
            <w:tcW w:w="1609" w:type="dxa"/>
            <w:tcBorders>
              <w:right w:val="nil"/>
            </w:tcBorders>
          </w:tcPr>
          <w:p w:rsidR="002229EE" w:rsidRDefault="002229EE">
            <w:pPr>
              <w:pStyle w:val="ConsPlusNormal"/>
              <w:jc w:val="center"/>
            </w:pPr>
            <w:r>
              <w:t>8</w:t>
            </w:r>
          </w:p>
        </w:tc>
      </w:tr>
      <w:tr w:rsidR="002229EE">
        <w:tblPrEx>
          <w:tblBorders>
            <w:left w:val="single" w:sz="4" w:space="0" w:color="auto"/>
          </w:tblBorders>
        </w:tblPrEx>
        <w:tc>
          <w:tcPr>
            <w:tcW w:w="2137" w:type="dxa"/>
          </w:tcPr>
          <w:p w:rsidR="002229EE" w:rsidRDefault="002229EE">
            <w:pPr>
              <w:pStyle w:val="ConsPlusNormal"/>
            </w:pPr>
          </w:p>
        </w:tc>
        <w:tc>
          <w:tcPr>
            <w:tcW w:w="1489" w:type="dxa"/>
          </w:tcPr>
          <w:p w:rsidR="002229EE" w:rsidRDefault="002229EE">
            <w:pPr>
              <w:pStyle w:val="ConsPlusNormal"/>
            </w:pPr>
          </w:p>
        </w:tc>
        <w:tc>
          <w:tcPr>
            <w:tcW w:w="1699" w:type="dxa"/>
          </w:tcPr>
          <w:p w:rsidR="002229EE" w:rsidRDefault="002229EE">
            <w:pPr>
              <w:pStyle w:val="ConsPlusNormal"/>
            </w:pPr>
          </w:p>
        </w:tc>
        <w:tc>
          <w:tcPr>
            <w:tcW w:w="1473" w:type="dxa"/>
          </w:tcPr>
          <w:p w:rsidR="002229EE" w:rsidRDefault="002229EE">
            <w:pPr>
              <w:pStyle w:val="ConsPlusNormal"/>
            </w:pPr>
          </w:p>
        </w:tc>
        <w:tc>
          <w:tcPr>
            <w:tcW w:w="664" w:type="dxa"/>
          </w:tcPr>
          <w:p w:rsidR="002229EE" w:rsidRDefault="002229EE">
            <w:pPr>
              <w:pStyle w:val="ConsPlusNormal"/>
            </w:pPr>
          </w:p>
        </w:tc>
        <w:tc>
          <w:tcPr>
            <w:tcW w:w="1609" w:type="dxa"/>
          </w:tcPr>
          <w:p w:rsidR="002229EE" w:rsidRDefault="002229EE">
            <w:pPr>
              <w:pStyle w:val="ConsPlusNormal"/>
            </w:pPr>
          </w:p>
        </w:tc>
        <w:tc>
          <w:tcPr>
            <w:tcW w:w="540" w:type="dxa"/>
          </w:tcPr>
          <w:p w:rsidR="002229EE" w:rsidRDefault="002229EE">
            <w:pPr>
              <w:pStyle w:val="ConsPlusNormal"/>
            </w:pPr>
          </w:p>
        </w:tc>
        <w:tc>
          <w:tcPr>
            <w:tcW w:w="1609" w:type="dxa"/>
            <w:tcBorders>
              <w:right w:val="nil"/>
            </w:tcBorders>
          </w:tcPr>
          <w:p w:rsidR="002229EE" w:rsidRDefault="002229EE">
            <w:pPr>
              <w:pStyle w:val="ConsPlusNormal"/>
            </w:pPr>
          </w:p>
        </w:tc>
      </w:tr>
      <w:tr w:rsidR="002229EE">
        <w:tblPrEx>
          <w:tblBorders>
            <w:left w:val="single" w:sz="4" w:space="0" w:color="auto"/>
          </w:tblBorders>
        </w:tblPrEx>
        <w:tc>
          <w:tcPr>
            <w:tcW w:w="2137" w:type="dxa"/>
          </w:tcPr>
          <w:p w:rsidR="002229EE" w:rsidRDefault="002229EE">
            <w:pPr>
              <w:pStyle w:val="ConsPlusNormal"/>
            </w:pPr>
          </w:p>
        </w:tc>
        <w:tc>
          <w:tcPr>
            <w:tcW w:w="1489" w:type="dxa"/>
          </w:tcPr>
          <w:p w:rsidR="002229EE" w:rsidRDefault="002229EE">
            <w:pPr>
              <w:pStyle w:val="ConsPlusNormal"/>
            </w:pPr>
          </w:p>
        </w:tc>
        <w:tc>
          <w:tcPr>
            <w:tcW w:w="1699" w:type="dxa"/>
          </w:tcPr>
          <w:p w:rsidR="002229EE" w:rsidRDefault="002229EE">
            <w:pPr>
              <w:pStyle w:val="ConsPlusNormal"/>
            </w:pPr>
          </w:p>
        </w:tc>
        <w:tc>
          <w:tcPr>
            <w:tcW w:w="1473" w:type="dxa"/>
          </w:tcPr>
          <w:p w:rsidR="002229EE" w:rsidRDefault="002229EE">
            <w:pPr>
              <w:pStyle w:val="ConsPlusNormal"/>
            </w:pPr>
          </w:p>
        </w:tc>
        <w:tc>
          <w:tcPr>
            <w:tcW w:w="664" w:type="dxa"/>
          </w:tcPr>
          <w:p w:rsidR="002229EE" w:rsidRDefault="002229EE">
            <w:pPr>
              <w:pStyle w:val="ConsPlusNormal"/>
            </w:pPr>
          </w:p>
        </w:tc>
        <w:tc>
          <w:tcPr>
            <w:tcW w:w="1609" w:type="dxa"/>
          </w:tcPr>
          <w:p w:rsidR="002229EE" w:rsidRDefault="002229EE">
            <w:pPr>
              <w:pStyle w:val="ConsPlusNormal"/>
            </w:pPr>
          </w:p>
        </w:tc>
        <w:tc>
          <w:tcPr>
            <w:tcW w:w="540" w:type="dxa"/>
          </w:tcPr>
          <w:p w:rsidR="002229EE" w:rsidRDefault="002229EE">
            <w:pPr>
              <w:pStyle w:val="ConsPlusNormal"/>
            </w:pPr>
          </w:p>
        </w:tc>
        <w:tc>
          <w:tcPr>
            <w:tcW w:w="1609" w:type="dxa"/>
            <w:tcBorders>
              <w:right w:val="nil"/>
            </w:tcBorders>
          </w:tcPr>
          <w:p w:rsidR="002229EE" w:rsidRDefault="002229EE">
            <w:pPr>
              <w:pStyle w:val="ConsPlusNormal"/>
            </w:pPr>
          </w:p>
        </w:tc>
      </w:tr>
      <w:tr w:rsidR="002229EE">
        <w:tblPrEx>
          <w:tblBorders>
            <w:left w:val="single" w:sz="4" w:space="0" w:color="auto"/>
          </w:tblBorders>
        </w:tblPrEx>
        <w:tc>
          <w:tcPr>
            <w:tcW w:w="2137" w:type="dxa"/>
          </w:tcPr>
          <w:p w:rsidR="002229EE" w:rsidRDefault="002229EE">
            <w:pPr>
              <w:pStyle w:val="ConsPlusNormal"/>
              <w:jc w:val="right"/>
            </w:pPr>
            <w:r>
              <w:t>Итого по коду счета</w:t>
            </w:r>
          </w:p>
        </w:tc>
        <w:tc>
          <w:tcPr>
            <w:tcW w:w="1489" w:type="dxa"/>
          </w:tcPr>
          <w:p w:rsidR="002229EE" w:rsidRDefault="002229EE">
            <w:pPr>
              <w:pStyle w:val="ConsPlusNormal"/>
            </w:pPr>
          </w:p>
        </w:tc>
        <w:tc>
          <w:tcPr>
            <w:tcW w:w="1699" w:type="dxa"/>
          </w:tcPr>
          <w:p w:rsidR="002229EE" w:rsidRDefault="002229EE">
            <w:pPr>
              <w:pStyle w:val="ConsPlusNormal"/>
            </w:pPr>
          </w:p>
        </w:tc>
        <w:tc>
          <w:tcPr>
            <w:tcW w:w="1473" w:type="dxa"/>
          </w:tcPr>
          <w:p w:rsidR="002229EE" w:rsidRDefault="002229EE">
            <w:pPr>
              <w:pStyle w:val="ConsPlusNormal"/>
            </w:pPr>
          </w:p>
        </w:tc>
        <w:tc>
          <w:tcPr>
            <w:tcW w:w="664" w:type="dxa"/>
          </w:tcPr>
          <w:p w:rsidR="002229EE" w:rsidRDefault="002229EE">
            <w:pPr>
              <w:pStyle w:val="ConsPlusNormal"/>
            </w:pPr>
          </w:p>
        </w:tc>
        <w:tc>
          <w:tcPr>
            <w:tcW w:w="1609" w:type="dxa"/>
          </w:tcPr>
          <w:p w:rsidR="002229EE" w:rsidRDefault="002229EE">
            <w:pPr>
              <w:pStyle w:val="ConsPlusNormal"/>
            </w:pPr>
          </w:p>
        </w:tc>
        <w:tc>
          <w:tcPr>
            <w:tcW w:w="540" w:type="dxa"/>
          </w:tcPr>
          <w:p w:rsidR="002229EE" w:rsidRDefault="002229EE">
            <w:pPr>
              <w:pStyle w:val="ConsPlusNormal"/>
            </w:pPr>
          </w:p>
        </w:tc>
        <w:tc>
          <w:tcPr>
            <w:tcW w:w="1609" w:type="dxa"/>
            <w:tcBorders>
              <w:right w:val="nil"/>
            </w:tcBorders>
          </w:tcPr>
          <w:p w:rsidR="002229EE" w:rsidRDefault="002229EE">
            <w:pPr>
              <w:pStyle w:val="ConsPlusNormal"/>
            </w:pPr>
          </w:p>
        </w:tc>
      </w:tr>
      <w:tr w:rsidR="002229EE">
        <w:tblPrEx>
          <w:tblBorders>
            <w:left w:val="single" w:sz="4" w:space="0" w:color="auto"/>
          </w:tblBorders>
        </w:tblPrEx>
        <w:tc>
          <w:tcPr>
            <w:tcW w:w="2137" w:type="dxa"/>
          </w:tcPr>
          <w:p w:rsidR="002229EE" w:rsidRDefault="002229EE">
            <w:pPr>
              <w:pStyle w:val="ConsPlusNormal"/>
            </w:pPr>
          </w:p>
        </w:tc>
        <w:tc>
          <w:tcPr>
            <w:tcW w:w="1489" w:type="dxa"/>
          </w:tcPr>
          <w:p w:rsidR="002229EE" w:rsidRDefault="002229EE">
            <w:pPr>
              <w:pStyle w:val="ConsPlusNormal"/>
            </w:pPr>
          </w:p>
        </w:tc>
        <w:tc>
          <w:tcPr>
            <w:tcW w:w="1699" w:type="dxa"/>
          </w:tcPr>
          <w:p w:rsidR="002229EE" w:rsidRDefault="002229EE">
            <w:pPr>
              <w:pStyle w:val="ConsPlusNormal"/>
            </w:pPr>
          </w:p>
        </w:tc>
        <w:tc>
          <w:tcPr>
            <w:tcW w:w="1473" w:type="dxa"/>
          </w:tcPr>
          <w:p w:rsidR="002229EE" w:rsidRDefault="002229EE">
            <w:pPr>
              <w:pStyle w:val="ConsPlusNormal"/>
            </w:pPr>
          </w:p>
        </w:tc>
        <w:tc>
          <w:tcPr>
            <w:tcW w:w="664" w:type="dxa"/>
          </w:tcPr>
          <w:p w:rsidR="002229EE" w:rsidRDefault="002229EE">
            <w:pPr>
              <w:pStyle w:val="ConsPlusNormal"/>
            </w:pPr>
          </w:p>
        </w:tc>
        <w:tc>
          <w:tcPr>
            <w:tcW w:w="1609" w:type="dxa"/>
          </w:tcPr>
          <w:p w:rsidR="002229EE" w:rsidRDefault="002229EE">
            <w:pPr>
              <w:pStyle w:val="ConsPlusNormal"/>
            </w:pPr>
          </w:p>
        </w:tc>
        <w:tc>
          <w:tcPr>
            <w:tcW w:w="540" w:type="dxa"/>
          </w:tcPr>
          <w:p w:rsidR="002229EE" w:rsidRDefault="002229EE">
            <w:pPr>
              <w:pStyle w:val="ConsPlusNormal"/>
            </w:pPr>
          </w:p>
        </w:tc>
        <w:tc>
          <w:tcPr>
            <w:tcW w:w="1609" w:type="dxa"/>
            <w:tcBorders>
              <w:right w:val="nil"/>
            </w:tcBorders>
          </w:tcPr>
          <w:p w:rsidR="002229EE" w:rsidRDefault="002229EE">
            <w:pPr>
              <w:pStyle w:val="ConsPlusNormal"/>
            </w:pPr>
          </w:p>
        </w:tc>
      </w:tr>
      <w:tr w:rsidR="002229EE">
        <w:tblPrEx>
          <w:tblBorders>
            <w:left w:val="single" w:sz="4" w:space="0" w:color="auto"/>
          </w:tblBorders>
        </w:tblPrEx>
        <w:tc>
          <w:tcPr>
            <w:tcW w:w="2137" w:type="dxa"/>
          </w:tcPr>
          <w:p w:rsidR="002229EE" w:rsidRDefault="002229EE">
            <w:pPr>
              <w:pStyle w:val="ConsPlusNormal"/>
            </w:pPr>
          </w:p>
        </w:tc>
        <w:tc>
          <w:tcPr>
            <w:tcW w:w="1489" w:type="dxa"/>
          </w:tcPr>
          <w:p w:rsidR="002229EE" w:rsidRDefault="002229EE">
            <w:pPr>
              <w:pStyle w:val="ConsPlusNormal"/>
            </w:pPr>
          </w:p>
        </w:tc>
        <w:tc>
          <w:tcPr>
            <w:tcW w:w="1699" w:type="dxa"/>
          </w:tcPr>
          <w:p w:rsidR="002229EE" w:rsidRDefault="002229EE">
            <w:pPr>
              <w:pStyle w:val="ConsPlusNormal"/>
            </w:pPr>
          </w:p>
        </w:tc>
        <w:tc>
          <w:tcPr>
            <w:tcW w:w="1473" w:type="dxa"/>
          </w:tcPr>
          <w:p w:rsidR="002229EE" w:rsidRDefault="002229EE">
            <w:pPr>
              <w:pStyle w:val="ConsPlusNormal"/>
            </w:pPr>
          </w:p>
        </w:tc>
        <w:tc>
          <w:tcPr>
            <w:tcW w:w="664" w:type="dxa"/>
          </w:tcPr>
          <w:p w:rsidR="002229EE" w:rsidRDefault="002229EE">
            <w:pPr>
              <w:pStyle w:val="ConsPlusNormal"/>
            </w:pPr>
          </w:p>
        </w:tc>
        <w:tc>
          <w:tcPr>
            <w:tcW w:w="1609" w:type="dxa"/>
          </w:tcPr>
          <w:p w:rsidR="002229EE" w:rsidRDefault="002229EE">
            <w:pPr>
              <w:pStyle w:val="ConsPlusNormal"/>
            </w:pPr>
          </w:p>
        </w:tc>
        <w:tc>
          <w:tcPr>
            <w:tcW w:w="540" w:type="dxa"/>
          </w:tcPr>
          <w:p w:rsidR="002229EE" w:rsidRDefault="002229EE">
            <w:pPr>
              <w:pStyle w:val="ConsPlusNormal"/>
            </w:pPr>
          </w:p>
        </w:tc>
        <w:tc>
          <w:tcPr>
            <w:tcW w:w="1609" w:type="dxa"/>
            <w:tcBorders>
              <w:right w:val="nil"/>
            </w:tcBorders>
          </w:tcPr>
          <w:p w:rsidR="002229EE" w:rsidRDefault="002229EE">
            <w:pPr>
              <w:pStyle w:val="ConsPlusNormal"/>
            </w:pPr>
          </w:p>
        </w:tc>
      </w:tr>
      <w:tr w:rsidR="002229EE">
        <w:tblPrEx>
          <w:tblBorders>
            <w:left w:val="single" w:sz="4" w:space="0" w:color="auto"/>
          </w:tblBorders>
        </w:tblPrEx>
        <w:tc>
          <w:tcPr>
            <w:tcW w:w="2137" w:type="dxa"/>
          </w:tcPr>
          <w:p w:rsidR="002229EE" w:rsidRDefault="002229EE">
            <w:pPr>
              <w:pStyle w:val="ConsPlusNormal"/>
              <w:jc w:val="right"/>
            </w:pPr>
            <w:r>
              <w:lastRenderedPageBreak/>
              <w:t>Итого по коду счета</w:t>
            </w:r>
          </w:p>
        </w:tc>
        <w:tc>
          <w:tcPr>
            <w:tcW w:w="1489" w:type="dxa"/>
          </w:tcPr>
          <w:p w:rsidR="002229EE" w:rsidRDefault="002229EE">
            <w:pPr>
              <w:pStyle w:val="ConsPlusNormal"/>
            </w:pPr>
          </w:p>
        </w:tc>
        <w:tc>
          <w:tcPr>
            <w:tcW w:w="1699" w:type="dxa"/>
          </w:tcPr>
          <w:p w:rsidR="002229EE" w:rsidRDefault="002229EE">
            <w:pPr>
              <w:pStyle w:val="ConsPlusNormal"/>
            </w:pPr>
          </w:p>
        </w:tc>
        <w:tc>
          <w:tcPr>
            <w:tcW w:w="1473" w:type="dxa"/>
          </w:tcPr>
          <w:p w:rsidR="002229EE" w:rsidRDefault="002229EE">
            <w:pPr>
              <w:pStyle w:val="ConsPlusNormal"/>
            </w:pPr>
          </w:p>
        </w:tc>
        <w:tc>
          <w:tcPr>
            <w:tcW w:w="664" w:type="dxa"/>
          </w:tcPr>
          <w:p w:rsidR="002229EE" w:rsidRDefault="002229EE">
            <w:pPr>
              <w:pStyle w:val="ConsPlusNormal"/>
            </w:pPr>
          </w:p>
        </w:tc>
        <w:tc>
          <w:tcPr>
            <w:tcW w:w="1609" w:type="dxa"/>
          </w:tcPr>
          <w:p w:rsidR="002229EE" w:rsidRDefault="002229EE">
            <w:pPr>
              <w:pStyle w:val="ConsPlusNormal"/>
            </w:pPr>
          </w:p>
        </w:tc>
        <w:tc>
          <w:tcPr>
            <w:tcW w:w="540" w:type="dxa"/>
          </w:tcPr>
          <w:p w:rsidR="002229EE" w:rsidRDefault="002229EE">
            <w:pPr>
              <w:pStyle w:val="ConsPlusNormal"/>
            </w:pPr>
          </w:p>
        </w:tc>
        <w:tc>
          <w:tcPr>
            <w:tcW w:w="1609" w:type="dxa"/>
            <w:tcBorders>
              <w:right w:val="nil"/>
            </w:tcBorders>
          </w:tcPr>
          <w:p w:rsidR="002229EE" w:rsidRDefault="002229EE">
            <w:pPr>
              <w:pStyle w:val="ConsPlusNormal"/>
            </w:pPr>
          </w:p>
        </w:tc>
      </w:tr>
      <w:tr w:rsidR="002229EE">
        <w:tblPrEx>
          <w:tblBorders>
            <w:left w:val="single" w:sz="4" w:space="0" w:color="auto"/>
          </w:tblBorders>
        </w:tblPrEx>
        <w:tc>
          <w:tcPr>
            <w:tcW w:w="2137" w:type="dxa"/>
          </w:tcPr>
          <w:p w:rsidR="002229EE" w:rsidRDefault="002229EE">
            <w:pPr>
              <w:pStyle w:val="ConsPlusNormal"/>
            </w:pPr>
          </w:p>
        </w:tc>
        <w:tc>
          <w:tcPr>
            <w:tcW w:w="1489" w:type="dxa"/>
          </w:tcPr>
          <w:p w:rsidR="002229EE" w:rsidRDefault="002229EE">
            <w:pPr>
              <w:pStyle w:val="ConsPlusNormal"/>
            </w:pPr>
          </w:p>
        </w:tc>
        <w:tc>
          <w:tcPr>
            <w:tcW w:w="1699" w:type="dxa"/>
          </w:tcPr>
          <w:p w:rsidR="002229EE" w:rsidRDefault="002229EE">
            <w:pPr>
              <w:pStyle w:val="ConsPlusNormal"/>
            </w:pPr>
          </w:p>
        </w:tc>
        <w:tc>
          <w:tcPr>
            <w:tcW w:w="1473" w:type="dxa"/>
          </w:tcPr>
          <w:p w:rsidR="002229EE" w:rsidRDefault="002229EE">
            <w:pPr>
              <w:pStyle w:val="ConsPlusNormal"/>
            </w:pPr>
          </w:p>
        </w:tc>
        <w:tc>
          <w:tcPr>
            <w:tcW w:w="664" w:type="dxa"/>
          </w:tcPr>
          <w:p w:rsidR="002229EE" w:rsidRDefault="002229EE">
            <w:pPr>
              <w:pStyle w:val="ConsPlusNormal"/>
            </w:pPr>
          </w:p>
        </w:tc>
        <w:tc>
          <w:tcPr>
            <w:tcW w:w="1609" w:type="dxa"/>
          </w:tcPr>
          <w:p w:rsidR="002229EE" w:rsidRDefault="002229EE">
            <w:pPr>
              <w:pStyle w:val="ConsPlusNormal"/>
            </w:pPr>
          </w:p>
        </w:tc>
        <w:tc>
          <w:tcPr>
            <w:tcW w:w="540" w:type="dxa"/>
          </w:tcPr>
          <w:p w:rsidR="002229EE" w:rsidRDefault="002229EE">
            <w:pPr>
              <w:pStyle w:val="ConsPlusNormal"/>
            </w:pPr>
          </w:p>
        </w:tc>
        <w:tc>
          <w:tcPr>
            <w:tcW w:w="1609" w:type="dxa"/>
            <w:tcBorders>
              <w:right w:val="nil"/>
            </w:tcBorders>
          </w:tcPr>
          <w:p w:rsidR="002229EE" w:rsidRDefault="002229EE">
            <w:pPr>
              <w:pStyle w:val="ConsPlusNormal"/>
            </w:pPr>
          </w:p>
        </w:tc>
      </w:tr>
      <w:tr w:rsidR="002229EE">
        <w:tc>
          <w:tcPr>
            <w:tcW w:w="2137" w:type="dxa"/>
            <w:tcBorders>
              <w:left w:val="nil"/>
              <w:bottom w:val="nil"/>
            </w:tcBorders>
          </w:tcPr>
          <w:p w:rsidR="002229EE" w:rsidRDefault="002229EE">
            <w:pPr>
              <w:pStyle w:val="ConsPlusNormal"/>
              <w:jc w:val="right"/>
            </w:pPr>
            <w:r>
              <w:t>Всего</w:t>
            </w:r>
          </w:p>
        </w:tc>
        <w:tc>
          <w:tcPr>
            <w:tcW w:w="1489" w:type="dxa"/>
          </w:tcPr>
          <w:p w:rsidR="002229EE" w:rsidRDefault="002229EE">
            <w:pPr>
              <w:pStyle w:val="ConsPlusNormal"/>
            </w:pPr>
          </w:p>
        </w:tc>
        <w:tc>
          <w:tcPr>
            <w:tcW w:w="7594" w:type="dxa"/>
            <w:gridSpan w:val="6"/>
            <w:tcBorders>
              <w:bottom w:val="nil"/>
              <w:right w:val="nil"/>
            </w:tcBorders>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0503175 с. 2</w:t>
      </w:r>
    </w:p>
    <w:p w:rsidR="002229EE" w:rsidRDefault="002229EE">
      <w:pPr>
        <w:pStyle w:val="ConsPlusNonformat"/>
        <w:jc w:val="both"/>
      </w:pPr>
    </w:p>
    <w:p w:rsidR="002229EE" w:rsidRDefault="002229EE">
      <w:pPr>
        <w:pStyle w:val="ConsPlusNonformat"/>
        <w:jc w:val="both"/>
      </w:pPr>
      <w:bookmarkStart w:id="1123" w:name="P20283"/>
      <w:bookmarkEnd w:id="1123"/>
      <w:r>
        <w:t>3.   Сведения  о  бюджетных  обязательствах,  принятых  сверх  утвержденных</w:t>
      </w:r>
    </w:p>
    <w:p w:rsidR="002229EE" w:rsidRDefault="002229EE">
      <w:pPr>
        <w:pStyle w:val="ConsPlusNonformat"/>
        <w:jc w:val="both"/>
      </w:pPr>
      <w:r>
        <w:t>бюджетных назначений</w:t>
      </w:r>
    </w:p>
    <w:p w:rsidR="002229EE" w:rsidRDefault="002229EE">
      <w:pPr>
        <w:pStyle w:val="ConsPlusNormal"/>
        <w:jc w:val="both"/>
      </w:pPr>
    </w:p>
    <w:tbl>
      <w:tblPr>
        <w:tblW w:w="0" w:type="auto"/>
        <w:tblBorders>
          <w:top w:val="single" w:sz="4" w:space="0" w:color="auto"/>
          <w:lef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0"/>
        <w:gridCol w:w="814"/>
        <w:gridCol w:w="1114"/>
        <w:gridCol w:w="1684"/>
        <w:gridCol w:w="1699"/>
        <w:gridCol w:w="1354"/>
        <w:gridCol w:w="558"/>
        <w:gridCol w:w="1609"/>
      </w:tblGrid>
      <w:tr w:rsidR="002229EE">
        <w:tc>
          <w:tcPr>
            <w:tcW w:w="2380" w:type="dxa"/>
            <w:vMerge w:val="restart"/>
          </w:tcPr>
          <w:p w:rsidR="002229EE" w:rsidRDefault="002229EE">
            <w:pPr>
              <w:pStyle w:val="ConsPlusNormal"/>
              <w:jc w:val="center"/>
            </w:pPr>
            <w:r>
              <w:t>Номер (код) счета бюджетного учета</w:t>
            </w:r>
          </w:p>
        </w:tc>
        <w:tc>
          <w:tcPr>
            <w:tcW w:w="3612" w:type="dxa"/>
            <w:gridSpan w:val="3"/>
          </w:tcPr>
          <w:p w:rsidR="002229EE" w:rsidRDefault="002229EE">
            <w:pPr>
              <w:pStyle w:val="ConsPlusNormal"/>
              <w:jc w:val="center"/>
            </w:pPr>
            <w:r>
              <w:t>Обязательства сверх утвержденных бюджетных назначений, руб.</w:t>
            </w:r>
          </w:p>
        </w:tc>
        <w:tc>
          <w:tcPr>
            <w:tcW w:w="3053" w:type="dxa"/>
            <w:gridSpan w:val="2"/>
          </w:tcPr>
          <w:p w:rsidR="002229EE" w:rsidRDefault="002229EE">
            <w:pPr>
              <w:pStyle w:val="ConsPlusNormal"/>
              <w:jc w:val="center"/>
            </w:pPr>
            <w:r>
              <w:t>Дата (месяц, год)</w:t>
            </w:r>
          </w:p>
        </w:tc>
        <w:tc>
          <w:tcPr>
            <w:tcW w:w="2167" w:type="dxa"/>
            <w:gridSpan w:val="2"/>
            <w:tcBorders>
              <w:right w:val="nil"/>
            </w:tcBorders>
          </w:tcPr>
          <w:p w:rsidR="002229EE" w:rsidRDefault="002229EE">
            <w:pPr>
              <w:pStyle w:val="ConsPlusNormal"/>
              <w:jc w:val="center"/>
            </w:pPr>
            <w:r>
              <w:t>Основание принятия обязательства</w:t>
            </w:r>
          </w:p>
        </w:tc>
      </w:tr>
      <w:tr w:rsidR="002229EE">
        <w:tc>
          <w:tcPr>
            <w:tcW w:w="2380" w:type="dxa"/>
            <w:vMerge/>
          </w:tcPr>
          <w:p w:rsidR="002229EE" w:rsidRDefault="002229EE">
            <w:pPr>
              <w:pStyle w:val="ConsPlusNormal"/>
            </w:pPr>
          </w:p>
        </w:tc>
        <w:tc>
          <w:tcPr>
            <w:tcW w:w="814" w:type="dxa"/>
            <w:vMerge w:val="restart"/>
          </w:tcPr>
          <w:p w:rsidR="002229EE" w:rsidRDefault="002229EE">
            <w:pPr>
              <w:pStyle w:val="ConsPlusNormal"/>
              <w:jc w:val="center"/>
            </w:pPr>
            <w:r>
              <w:t>сумма, всего</w:t>
            </w:r>
          </w:p>
        </w:tc>
        <w:tc>
          <w:tcPr>
            <w:tcW w:w="2798" w:type="dxa"/>
            <w:gridSpan w:val="2"/>
          </w:tcPr>
          <w:p w:rsidR="002229EE" w:rsidRDefault="002229EE">
            <w:pPr>
              <w:pStyle w:val="ConsPlusNormal"/>
              <w:jc w:val="center"/>
            </w:pPr>
            <w:r>
              <w:t>из них</w:t>
            </w:r>
          </w:p>
        </w:tc>
        <w:tc>
          <w:tcPr>
            <w:tcW w:w="1699" w:type="dxa"/>
            <w:vMerge w:val="restart"/>
          </w:tcPr>
          <w:p w:rsidR="002229EE" w:rsidRDefault="002229EE">
            <w:pPr>
              <w:pStyle w:val="ConsPlusNormal"/>
              <w:jc w:val="center"/>
            </w:pPr>
            <w:r>
              <w:t>возникновения обязательства</w:t>
            </w:r>
          </w:p>
        </w:tc>
        <w:tc>
          <w:tcPr>
            <w:tcW w:w="1354" w:type="dxa"/>
            <w:vMerge w:val="restart"/>
          </w:tcPr>
          <w:p w:rsidR="002229EE" w:rsidRDefault="002229EE">
            <w:pPr>
              <w:pStyle w:val="ConsPlusNormal"/>
              <w:jc w:val="center"/>
            </w:pPr>
            <w:r>
              <w:t>исполнения по правовому основанию</w:t>
            </w:r>
          </w:p>
        </w:tc>
        <w:tc>
          <w:tcPr>
            <w:tcW w:w="558" w:type="dxa"/>
            <w:vMerge w:val="restart"/>
          </w:tcPr>
          <w:p w:rsidR="002229EE" w:rsidRDefault="002229EE">
            <w:pPr>
              <w:pStyle w:val="ConsPlusNormal"/>
              <w:jc w:val="center"/>
            </w:pPr>
            <w:r>
              <w:t>код</w:t>
            </w:r>
          </w:p>
        </w:tc>
        <w:tc>
          <w:tcPr>
            <w:tcW w:w="1609" w:type="dxa"/>
            <w:vMerge w:val="restart"/>
            <w:tcBorders>
              <w:right w:val="nil"/>
            </w:tcBorders>
          </w:tcPr>
          <w:p w:rsidR="002229EE" w:rsidRDefault="002229EE">
            <w:pPr>
              <w:pStyle w:val="ConsPlusNormal"/>
              <w:jc w:val="center"/>
            </w:pPr>
            <w:r>
              <w:t>наименование</w:t>
            </w:r>
          </w:p>
        </w:tc>
      </w:tr>
      <w:tr w:rsidR="002229EE">
        <w:tc>
          <w:tcPr>
            <w:tcW w:w="2380" w:type="dxa"/>
            <w:vMerge/>
          </w:tcPr>
          <w:p w:rsidR="002229EE" w:rsidRDefault="002229EE">
            <w:pPr>
              <w:pStyle w:val="ConsPlusNormal"/>
            </w:pPr>
          </w:p>
        </w:tc>
        <w:tc>
          <w:tcPr>
            <w:tcW w:w="814" w:type="dxa"/>
            <w:vMerge/>
          </w:tcPr>
          <w:p w:rsidR="002229EE" w:rsidRDefault="002229EE">
            <w:pPr>
              <w:pStyle w:val="ConsPlusNormal"/>
            </w:pPr>
          </w:p>
        </w:tc>
        <w:tc>
          <w:tcPr>
            <w:tcW w:w="1114" w:type="dxa"/>
          </w:tcPr>
          <w:p w:rsidR="002229EE" w:rsidRDefault="002229EE">
            <w:pPr>
              <w:pStyle w:val="ConsPlusNormal"/>
              <w:jc w:val="center"/>
            </w:pPr>
            <w:r>
              <w:t>по платежам в бюджеты</w:t>
            </w:r>
          </w:p>
        </w:tc>
        <w:tc>
          <w:tcPr>
            <w:tcW w:w="1684" w:type="dxa"/>
          </w:tcPr>
          <w:p w:rsidR="002229EE" w:rsidRDefault="002229EE">
            <w:pPr>
              <w:pStyle w:val="ConsPlusNormal"/>
              <w:jc w:val="center"/>
            </w:pPr>
            <w:r>
              <w:t>по публичным нормативным обязательствам</w:t>
            </w:r>
          </w:p>
        </w:tc>
        <w:tc>
          <w:tcPr>
            <w:tcW w:w="1699" w:type="dxa"/>
            <w:vMerge/>
          </w:tcPr>
          <w:p w:rsidR="002229EE" w:rsidRDefault="002229EE">
            <w:pPr>
              <w:pStyle w:val="ConsPlusNormal"/>
            </w:pPr>
          </w:p>
        </w:tc>
        <w:tc>
          <w:tcPr>
            <w:tcW w:w="1354" w:type="dxa"/>
            <w:vMerge/>
          </w:tcPr>
          <w:p w:rsidR="002229EE" w:rsidRDefault="002229EE">
            <w:pPr>
              <w:pStyle w:val="ConsPlusNormal"/>
            </w:pPr>
          </w:p>
        </w:tc>
        <w:tc>
          <w:tcPr>
            <w:tcW w:w="558" w:type="dxa"/>
            <w:vMerge/>
          </w:tcPr>
          <w:p w:rsidR="002229EE" w:rsidRDefault="002229EE">
            <w:pPr>
              <w:pStyle w:val="ConsPlusNormal"/>
            </w:pPr>
          </w:p>
        </w:tc>
        <w:tc>
          <w:tcPr>
            <w:tcW w:w="1609" w:type="dxa"/>
            <w:vMerge/>
            <w:tcBorders>
              <w:right w:val="nil"/>
            </w:tcBorders>
          </w:tcPr>
          <w:p w:rsidR="002229EE" w:rsidRDefault="002229EE">
            <w:pPr>
              <w:pStyle w:val="ConsPlusNormal"/>
            </w:pPr>
          </w:p>
        </w:tc>
      </w:tr>
      <w:tr w:rsidR="002229EE">
        <w:tblPrEx>
          <w:tblBorders>
            <w:left w:val="nil"/>
          </w:tblBorders>
        </w:tblPrEx>
        <w:tc>
          <w:tcPr>
            <w:tcW w:w="2380" w:type="dxa"/>
            <w:tcBorders>
              <w:left w:val="nil"/>
            </w:tcBorders>
          </w:tcPr>
          <w:p w:rsidR="002229EE" w:rsidRDefault="002229EE">
            <w:pPr>
              <w:pStyle w:val="ConsPlusNormal"/>
              <w:jc w:val="center"/>
            </w:pPr>
            <w:bookmarkStart w:id="1124" w:name="P20298"/>
            <w:bookmarkEnd w:id="1124"/>
            <w:r>
              <w:t>1</w:t>
            </w:r>
          </w:p>
        </w:tc>
        <w:tc>
          <w:tcPr>
            <w:tcW w:w="814" w:type="dxa"/>
          </w:tcPr>
          <w:p w:rsidR="002229EE" w:rsidRDefault="002229EE">
            <w:pPr>
              <w:pStyle w:val="ConsPlusNormal"/>
              <w:jc w:val="center"/>
            </w:pPr>
            <w:bookmarkStart w:id="1125" w:name="P20299"/>
            <w:bookmarkEnd w:id="1125"/>
            <w:r>
              <w:t>2</w:t>
            </w:r>
          </w:p>
        </w:tc>
        <w:tc>
          <w:tcPr>
            <w:tcW w:w="1114" w:type="dxa"/>
          </w:tcPr>
          <w:p w:rsidR="002229EE" w:rsidRDefault="002229EE">
            <w:pPr>
              <w:pStyle w:val="ConsPlusNormal"/>
              <w:jc w:val="center"/>
            </w:pPr>
            <w:bookmarkStart w:id="1126" w:name="P20300"/>
            <w:bookmarkEnd w:id="1126"/>
            <w:r>
              <w:t>3</w:t>
            </w:r>
          </w:p>
        </w:tc>
        <w:tc>
          <w:tcPr>
            <w:tcW w:w="1684" w:type="dxa"/>
          </w:tcPr>
          <w:p w:rsidR="002229EE" w:rsidRDefault="002229EE">
            <w:pPr>
              <w:pStyle w:val="ConsPlusNormal"/>
              <w:jc w:val="center"/>
            </w:pPr>
            <w:bookmarkStart w:id="1127" w:name="P20301"/>
            <w:bookmarkEnd w:id="1127"/>
            <w:r>
              <w:t>4</w:t>
            </w:r>
          </w:p>
        </w:tc>
        <w:tc>
          <w:tcPr>
            <w:tcW w:w="1699" w:type="dxa"/>
          </w:tcPr>
          <w:p w:rsidR="002229EE" w:rsidRDefault="002229EE">
            <w:pPr>
              <w:pStyle w:val="ConsPlusNormal"/>
              <w:jc w:val="center"/>
            </w:pPr>
            <w:bookmarkStart w:id="1128" w:name="P20302"/>
            <w:bookmarkEnd w:id="1128"/>
            <w:r>
              <w:t>5</w:t>
            </w:r>
          </w:p>
        </w:tc>
        <w:tc>
          <w:tcPr>
            <w:tcW w:w="1354" w:type="dxa"/>
          </w:tcPr>
          <w:p w:rsidR="002229EE" w:rsidRDefault="002229EE">
            <w:pPr>
              <w:pStyle w:val="ConsPlusNormal"/>
              <w:jc w:val="center"/>
            </w:pPr>
            <w:bookmarkStart w:id="1129" w:name="P20303"/>
            <w:bookmarkEnd w:id="1129"/>
            <w:r>
              <w:t>6</w:t>
            </w:r>
          </w:p>
        </w:tc>
        <w:tc>
          <w:tcPr>
            <w:tcW w:w="558" w:type="dxa"/>
          </w:tcPr>
          <w:p w:rsidR="002229EE" w:rsidRDefault="002229EE">
            <w:pPr>
              <w:pStyle w:val="ConsPlusNormal"/>
              <w:jc w:val="center"/>
            </w:pPr>
            <w:bookmarkStart w:id="1130" w:name="P20304"/>
            <w:bookmarkEnd w:id="1130"/>
            <w:r>
              <w:t>7</w:t>
            </w:r>
          </w:p>
        </w:tc>
        <w:tc>
          <w:tcPr>
            <w:tcW w:w="1609" w:type="dxa"/>
            <w:tcBorders>
              <w:right w:val="nil"/>
            </w:tcBorders>
          </w:tcPr>
          <w:p w:rsidR="002229EE" w:rsidRDefault="002229EE">
            <w:pPr>
              <w:pStyle w:val="ConsPlusNormal"/>
              <w:jc w:val="center"/>
            </w:pPr>
            <w:bookmarkStart w:id="1131" w:name="P20305"/>
            <w:bookmarkEnd w:id="1131"/>
            <w:r>
              <w:t>8</w:t>
            </w:r>
          </w:p>
        </w:tc>
      </w:tr>
      <w:tr w:rsidR="002229EE">
        <w:tc>
          <w:tcPr>
            <w:tcW w:w="2380" w:type="dxa"/>
          </w:tcPr>
          <w:p w:rsidR="002229EE" w:rsidRDefault="002229EE">
            <w:pPr>
              <w:pStyle w:val="ConsPlusNormal"/>
            </w:pPr>
          </w:p>
        </w:tc>
        <w:tc>
          <w:tcPr>
            <w:tcW w:w="814" w:type="dxa"/>
          </w:tcPr>
          <w:p w:rsidR="002229EE" w:rsidRDefault="002229EE">
            <w:pPr>
              <w:pStyle w:val="ConsPlusNormal"/>
            </w:pPr>
          </w:p>
        </w:tc>
        <w:tc>
          <w:tcPr>
            <w:tcW w:w="1114" w:type="dxa"/>
          </w:tcPr>
          <w:p w:rsidR="002229EE" w:rsidRDefault="002229EE">
            <w:pPr>
              <w:pStyle w:val="ConsPlusNormal"/>
            </w:pPr>
          </w:p>
        </w:tc>
        <w:tc>
          <w:tcPr>
            <w:tcW w:w="1684" w:type="dxa"/>
          </w:tcPr>
          <w:p w:rsidR="002229EE" w:rsidRDefault="002229EE">
            <w:pPr>
              <w:pStyle w:val="ConsPlusNormal"/>
            </w:pPr>
          </w:p>
        </w:tc>
        <w:tc>
          <w:tcPr>
            <w:tcW w:w="1699" w:type="dxa"/>
          </w:tcPr>
          <w:p w:rsidR="002229EE" w:rsidRDefault="002229EE">
            <w:pPr>
              <w:pStyle w:val="ConsPlusNormal"/>
            </w:pPr>
          </w:p>
        </w:tc>
        <w:tc>
          <w:tcPr>
            <w:tcW w:w="1354" w:type="dxa"/>
          </w:tcPr>
          <w:p w:rsidR="002229EE" w:rsidRDefault="002229EE">
            <w:pPr>
              <w:pStyle w:val="ConsPlusNormal"/>
            </w:pPr>
          </w:p>
        </w:tc>
        <w:tc>
          <w:tcPr>
            <w:tcW w:w="558" w:type="dxa"/>
          </w:tcPr>
          <w:p w:rsidR="002229EE" w:rsidRDefault="002229EE">
            <w:pPr>
              <w:pStyle w:val="ConsPlusNormal"/>
            </w:pPr>
          </w:p>
        </w:tc>
        <w:tc>
          <w:tcPr>
            <w:tcW w:w="1609" w:type="dxa"/>
            <w:tcBorders>
              <w:right w:val="nil"/>
            </w:tcBorders>
          </w:tcPr>
          <w:p w:rsidR="002229EE" w:rsidRDefault="002229EE">
            <w:pPr>
              <w:pStyle w:val="ConsPlusNormal"/>
            </w:pPr>
          </w:p>
        </w:tc>
      </w:tr>
      <w:tr w:rsidR="002229EE">
        <w:tc>
          <w:tcPr>
            <w:tcW w:w="2380" w:type="dxa"/>
          </w:tcPr>
          <w:p w:rsidR="002229EE" w:rsidRDefault="002229EE">
            <w:pPr>
              <w:pStyle w:val="ConsPlusNormal"/>
            </w:pPr>
          </w:p>
        </w:tc>
        <w:tc>
          <w:tcPr>
            <w:tcW w:w="814" w:type="dxa"/>
          </w:tcPr>
          <w:p w:rsidR="002229EE" w:rsidRDefault="002229EE">
            <w:pPr>
              <w:pStyle w:val="ConsPlusNormal"/>
            </w:pPr>
          </w:p>
        </w:tc>
        <w:tc>
          <w:tcPr>
            <w:tcW w:w="1114" w:type="dxa"/>
          </w:tcPr>
          <w:p w:rsidR="002229EE" w:rsidRDefault="002229EE">
            <w:pPr>
              <w:pStyle w:val="ConsPlusNormal"/>
            </w:pPr>
          </w:p>
        </w:tc>
        <w:tc>
          <w:tcPr>
            <w:tcW w:w="1684" w:type="dxa"/>
          </w:tcPr>
          <w:p w:rsidR="002229EE" w:rsidRDefault="002229EE">
            <w:pPr>
              <w:pStyle w:val="ConsPlusNormal"/>
            </w:pPr>
          </w:p>
        </w:tc>
        <w:tc>
          <w:tcPr>
            <w:tcW w:w="1699" w:type="dxa"/>
          </w:tcPr>
          <w:p w:rsidR="002229EE" w:rsidRDefault="002229EE">
            <w:pPr>
              <w:pStyle w:val="ConsPlusNormal"/>
            </w:pPr>
          </w:p>
        </w:tc>
        <w:tc>
          <w:tcPr>
            <w:tcW w:w="1354" w:type="dxa"/>
          </w:tcPr>
          <w:p w:rsidR="002229EE" w:rsidRDefault="002229EE">
            <w:pPr>
              <w:pStyle w:val="ConsPlusNormal"/>
            </w:pPr>
          </w:p>
        </w:tc>
        <w:tc>
          <w:tcPr>
            <w:tcW w:w="558" w:type="dxa"/>
          </w:tcPr>
          <w:p w:rsidR="002229EE" w:rsidRDefault="002229EE">
            <w:pPr>
              <w:pStyle w:val="ConsPlusNormal"/>
            </w:pPr>
          </w:p>
        </w:tc>
        <w:tc>
          <w:tcPr>
            <w:tcW w:w="1609" w:type="dxa"/>
            <w:tcBorders>
              <w:right w:val="nil"/>
            </w:tcBorders>
          </w:tcPr>
          <w:p w:rsidR="002229EE" w:rsidRDefault="002229EE">
            <w:pPr>
              <w:pStyle w:val="ConsPlusNormal"/>
            </w:pPr>
          </w:p>
        </w:tc>
      </w:tr>
      <w:tr w:rsidR="002229EE">
        <w:tc>
          <w:tcPr>
            <w:tcW w:w="2380" w:type="dxa"/>
          </w:tcPr>
          <w:p w:rsidR="002229EE" w:rsidRDefault="002229EE">
            <w:pPr>
              <w:pStyle w:val="ConsPlusNormal"/>
            </w:pPr>
          </w:p>
        </w:tc>
        <w:tc>
          <w:tcPr>
            <w:tcW w:w="814" w:type="dxa"/>
          </w:tcPr>
          <w:p w:rsidR="002229EE" w:rsidRDefault="002229EE">
            <w:pPr>
              <w:pStyle w:val="ConsPlusNormal"/>
            </w:pPr>
          </w:p>
        </w:tc>
        <w:tc>
          <w:tcPr>
            <w:tcW w:w="1114" w:type="dxa"/>
          </w:tcPr>
          <w:p w:rsidR="002229EE" w:rsidRDefault="002229EE">
            <w:pPr>
              <w:pStyle w:val="ConsPlusNormal"/>
            </w:pPr>
          </w:p>
        </w:tc>
        <w:tc>
          <w:tcPr>
            <w:tcW w:w="1684" w:type="dxa"/>
          </w:tcPr>
          <w:p w:rsidR="002229EE" w:rsidRDefault="002229EE">
            <w:pPr>
              <w:pStyle w:val="ConsPlusNormal"/>
            </w:pPr>
          </w:p>
        </w:tc>
        <w:tc>
          <w:tcPr>
            <w:tcW w:w="1699" w:type="dxa"/>
          </w:tcPr>
          <w:p w:rsidR="002229EE" w:rsidRDefault="002229EE">
            <w:pPr>
              <w:pStyle w:val="ConsPlusNormal"/>
            </w:pPr>
          </w:p>
        </w:tc>
        <w:tc>
          <w:tcPr>
            <w:tcW w:w="1354" w:type="dxa"/>
          </w:tcPr>
          <w:p w:rsidR="002229EE" w:rsidRDefault="002229EE">
            <w:pPr>
              <w:pStyle w:val="ConsPlusNormal"/>
            </w:pPr>
          </w:p>
        </w:tc>
        <w:tc>
          <w:tcPr>
            <w:tcW w:w="558" w:type="dxa"/>
          </w:tcPr>
          <w:p w:rsidR="002229EE" w:rsidRDefault="002229EE">
            <w:pPr>
              <w:pStyle w:val="ConsPlusNormal"/>
            </w:pPr>
          </w:p>
        </w:tc>
        <w:tc>
          <w:tcPr>
            <w:tcW w:w="1609" w:type="dxa"/>
            <w:tcBorders>
              <w:right w:val="nil"/>
            </w:tcBorders>
          </w:tcPr>
          <w:p w:rsidR="002229EE" w:rsidRDefault="002229EE">
            <w:pPr>
              <w:pStyle w:val="ConsPlusNormal"/>
            </w:pPr>
          </w:p>
        </w:tc>
      </w:tr>
      <w:tr w:rsidR="002229EE">
        <w:tc>
          <w:tcPr>
            <w:tcW w:w="2380" w:type="dxa"/>
          </w:tcPr>
          <w:p w:rsidR="002229EE" w:rsidRDefault="002229EE">
            <w:pPr>
              <w:pStyle w:val="ConsPlusNormal"/>
              <w:jc w:val="right"/>
            </w:pPr>
            <w:r>
              <w:t>Итого по коду счета</w:t>
            </w:r>
          </w:p>
        </w:tc>
        <w:tc>
          <w:tcPr>
            <w:tcW w:w="814" w:type="dxa"/>
          </w:tcPr>
          <w:p w:rsidR="002229EE" w:rsidRDefault="002229EE">
            <w:pPr>
              <w:pStyle w:val="ConsPlusNormal"/>
            </w:pPr>
          </w:p>
        </w:tc>
        <w:tc>
          <w:tcPr>
            <w:tcW w:w="1114" w:type="dxa"/>
          </w:tcPr>
          <w:p w:rsidR="002229EE" w:rsidRDefault="002229EE">
            <w:pPr>
              <w:pStyle w:val="ConsPlusNormal"/>
            </w:pPr>
          </w:p>
        </w:tc>
        <w:tc>
          <w:tcPr>
            <w:tcW w:w="1684" w:type="dxa"/>
          </w:tcPr>
          <w:p w:rsidR="002229EE" w:rsidRDefault="002229EE">
            <w:pPr>
              <w:pStyle w:val="ConsPlusNormal"/>
            </w:pPr>
          </w:p>
        </w:tc>
        <w:tc>
          <w:tcPr>
            <w:tcW w:w="1699" w:type="dxa"/>
          </w:tcPr>
          <w:p w:rsidR="002229EE" w:rsidRDefault="002229EE">
            <w:pPr>
              <w:pStyle w:val="ConsPlusNormal"/>
            </w:pPr>
          </w:p>
        </w:tc>
        <w:tc>
          <w:tcPr>
            <w:tcW w:w="1354" w:type="dxa"/>
          </w:tcPr>
          <w:p w:rsidR="002229EE" w:rsidRDefault="002229EE">
            <w:pPr>
              <w:pStyle w:val="ConsPlusNormal"/>
            </w:pPr>
          </w:p>
        </w:tc>
        <w:tc>
          <w:tcPr>
            <w:tcW w:w="558" w:type="dxa"/>
          </w:tcPr>
          <w:p w:rsidR="002229EE" w:rsidRDefault="002229EE">
            <w:pPr>
              <w:pStyle w:val="ConsPlusNormal"/>
            </w:pPr>
          </w:p>
        </w:tc>
        <w:tc>
          <w:tcPr>
            <w:tcW w:w="1609" w:type="dxa"/>
            <w:tcBorders>
              <w:right w:val="nil"/>
            </w:tcBorders>
          </w:tcPr>
          <w:p w:rsidR="002229EE" w:rsidRDefault="002229EE">
            <w:pPr>
              <w:pStyle w:val="ConsPlusNormal"/>
            </w:pPr>
          </w:p>
        </w:tc>
      </w:tr>
      <w:tr w:rsidR="002229EE">
        <w:tc>
          <w:tcPr>
            <w:tcW w:w="2380" w:type="dxa"/>
          </w:tcPr>
          <w:p w:rsidR="002229EE" w:rsidRDefault="002229EE">
            <w:pPr>
              <w:pStyle w:val="ConsPlusNormal"/>
            </w:pPr>
          </w:p>
        </w:tc>
        <w:tc>
          <w:tcPr>
            <w:tcW w:w="814" w:type="dxa"/>
          </w:tcPr>
          <w:p w:rsidR="002229EE" w:rsidRDefault="002229EE">
            <w:pPr>
              <w:pStyle w:val="ConsPlusNormal"/>
            </w:pPr>
          </w:p>
        </w:tc>
        <w:tc>
          <w:tcPr>
            <w:tcW w:w="1114" w:type="dxa"/>
          </w:tcPr>
          <w:p w:rsidR="002229EE" w:rsidRDefault="002229EE">
            <w:pPr>
              <w:pStyle w:val="ConsPlusNormal"/>
            </w:pPr>
          </w:p>
        </w:tc>
        <w:tc>
          <w:tcPr>
            <w:tcW w:w="1684" w:type="dxa"/>
          </w:tcPr>
          <w:p w:rsidR="002229EE" w:rsidRDefault="002229EE">
            <w:pPr>
              <w:pStyle w:val="ConsPlusNormal"/>
            </w:pPr>
          </w:p>
        </w:tc>
        <w:tc>
          <w:tcPr>
            <w:tcW w:w="1699" w:type="dxa"/>
          </w:tcPr>
          <w:p w:rsidR="002229EE" w:rsidRDefault="002229EE">
            <w:pPr>
              <w:pStyle w:val="ConsPlusNormal"/>
            </w:pPr>
          </w:p>
        </w:tc>
        <w:tc>
          <w:tcPr>
            <w:tcW w:w="1354" w:type="dxa"/>
          </w:tcPr>
          <w:p w:rsidR="002229EE" w:rsidRDefault="002229EE">
            <w:pPr>
              <w:pStyle w:val="ConsPlusNormal"/>
            </w:pPr>
          </w:p>
        </w:tc>
        <w:tc>
          <w:tcPr>
            <w:tcW w:w="558" w:type="dxa"/>
          </w:tcPr>
          <w:p w:rsidR="002229EE" w:rsidRDefault="002229EE">
            <w:pPr>
              <w:pStyle w:val="ConsPlusNormal"/>
            </w:pPr>
          </w:p>
        </w:tc>
        <w:tc>
          <w:tcPr>
            <w:tcW w:w="1609" w:type="dxa"/>
            <w:tcBorders>
              <w:right w:val="nil"/>
            </w:tcBorders>
          </w:tcPr>
          <w:p w:rsidR="002229EE" w:rsidRDefault="002229EE">
            <w:pPr>
              <w:pStyle w:val="ConsPlusNormal"/>
            </w:pPr>
          </w:p>
        </w:tc>
      </w:tr>
      <w:tr w:rsidR="002229EE">
        <w:tc>
          <w:tcPr>
            <w:tcW w:w="2380" w:type="dxa"/>
          </w:tcPr>
          <w:p w:rsidR="002229EE" w:rsidRDefault="002229EE">
            <w:pPr>
              <w:pStyle w:val="ConsPlusNormal"/>
            </w:pPr>
          </w:p>
        </w:tc>
        <w:tc>
          <w:tcPr>
            <w:tcW w:w="814" w:type="dxa"/>
          </w:tcPr>
          <w:p w:rsidR="002229EE" w:rsidRDefault="002229EE">
            <w:pPr>
              <w:pStyle w:val="ConsPlusNormal"/>
            </w:pPr>
          </w:p>
        </w:tc>
        <w:tc>
          <w:tcPr>
            <w:tcW w:w="1114" w:type="dxa"/>
          </w:tcPr>
          <w:p w:rsidR="002229EE" w:rsidRDefault="002229EE">
            <w:pPr>
              <w:pStyle w:val="ConsPlusNormal"/>
            </w:pPr>
          </w:p>
        </w:tc>
        <w:tc>
          <w:tcPr>
            <w:tcW w:w="1684" w:type="dxa"/>
          </w:tcPr>
          <w:p w:rsidR="002229EE" w:rsidRDefault="002229EE">
            <w:pPr>
              <w:pStyle w:val="ConsPlusNormal"/>
            </w:pPr>
          </w:p>
        </w:tc>
        <w:tc>
          <w:tcPr>
            <w:tcW w:w="1699" w:type="dxa"/>
          </w:tcPr>
          <w:p w:rsidR="002229EE" w:rsidRDefault="002229EE">
            <w:pPr>
              <w:pStyle w:val="ConsPlusNormal"/>
            </w:pPr>
          </w:p>
        </w:tc>
        <w:tc>
          <w:tcPr>
            <w:tcW w:w="1354" w:type="dxa"/>
          </w:tcPr>
          <w:p w:rsidR="002229EE" w:rsidRDefault="002229EE">
            <w:pPr>
              <w:pStyle w:val="ConsPlusNormal"/>
            </w:pPr>
          </w:p>
        </w:tc>
        <w:tc>
          <w:tcPr>
            <w:tcW w:w="558" w:type="dxa"/>
          </w:tcPr>
          <w:p w:rsidR="002229EE" w:rsidRDefault="002229EE">
            <w:pPr>
              <w:pStyle w:val="ConsPlusNormal"/>
            </w:pPr>
          </w:p>
        </w:tc>
        <w:tc>
          <w:tcPr>
            <w:tcW w:w="1609" w:type="dxa"/>
            <w:tcBorders>
              <w:right w:val="nil"/>
            </w:tcBorders>
          </w:tcPr>
          <w:p w:rsidR="002229EE" w:rsidRDefault="002229EE">
            <w:pPr>
              <w:pStyle w:val="ConsPlusNormal"/>
            </w:pPr>
          </w:p>
        </w:tc>
      </w:tr>
      <w:tr w:rsidR="002229EE">
        <w:tc>
          <w:tcPr>
            <w:tcW w:w="2380" w:type="dxa"/>
          </w:tcPr>
          <w:p w:rsidR="002229EE" w:rsidRDefault="002229EE">
            <w:pPr>
              <w:pStyle w:val="ConsPlusNormal"/>
            </w:pPr>
          </w:p>
        </w:tc>
        <w:tc>
          <w:tcPr>
            <w:tcW w:w="814" w:type="dxa"/>
          </w:tcPr>
          <w:p w:rsidR="002229EE" w:rsidRDefault="002229EE">
            <w:pPr>
              <w:pStyle w:val="ConsPlusNormal"/>
            </w:pPr>
          </w:p>
        </w:tc>
        <w:tc>
          <w:tcPr>
            <w:tcW w:w="1114" w:type="dxa"/>
          </w:tcPr>
          <w:p w:rsidR="002229EE" w:rsidRDefault="002229EE">
            <w:pPr>
              <w:pStyle w:val="ConsPlusNormal"/>
            </w:pPr>
          </w:p>
        </w:tc>
        <w:tc>
          <w:tcPr>
            <w:tcW w:w="1684" w:type="dxa"/>
          </w:tcPr>
          <w:p w:rsidR="002229EE" w:rsidRDefault="002229EE">
            <w:pPr>
              <w:pStyle w:val="ConsPlusNormal"/>
            </w:pPr>
          </w:p>
        </w:tc>
        <w:tc>
          <w:tcPr>
            <w:tcW w:w="1699" w:type="dxa"/>
          </w:tcPr>
          <w:p w:rsidR="002229EE" w:rsidRDefault="002229EE">
            <w:pPr>
              <w:pStyle w:val="ConsPlusNormal"/>
            </w:pPr>
          </w:p>
        </w:tc>
        <w:tc>
          <w:tcPr>
            <w:tcW w:w="1354" w:type="dxa"/>
          </w:tcPr>
          <w:p w:rsidR="002229EE" w:rsidRDefault="002229EE">
            <w:pPr>
              <w:pStyle w:val="ConsPlusNormal"/>
            </w:pPr>
          </w:p>
        </w:tc>
        <w:tc>
          <w:tcPr>
            <w:tcW w:w="558" w:type="dxa"/>
          </w:tcPr>
          <w:p w:rsidR="002229EE" w:rsidRDefault="002229EE">
            <w:pPr>
              <w:pStyle w:val="ConsPlusNormal"/>
            </w:pPr>
          </w:p>
        </w:tc>
        <w:tc>
          <w:tcPr>
            <w:tcW w:w="1609" w:type="dxa"/>
            <w:tcBorders>
              <w:right w:val="nil"/>
            </w:tcBorders>
          </w:tcPr>
          <w:p w:rsidR="002229EE" w:rsidRDefault="002229EE">
            <w:pPr>
              <w:pStyle w:val="ConsPlusNormal"/>
            </w:pPr>
          </w:p>
        </w:tc>
      </w:tr>
      <w:tr w:rsidR="002229EE">
        <w:tc>
          <w:tcPr>
            <w:tcW w:w="2380" w:type="dxa"/>
          </w:tcPr>
          <w:p w:rsidR="002229EE" w:rsidRDefault="002229EE">
            <w:pPr>
              <w:pStyle w:val="ConsPlusNormal"/>
              <w:jc w:val="right"/>
            </w:pPr>
            <w:r>
              <w:lastRenderedPageBreak/>
              <w:t>Итого по коду счета</w:t>
            </w:r>
          </w:p>
        </w:tc>
        <w:tc>
          <w:tcPr>
            <w:tcW w:w="814" w:type="dxa"/>
          </w:tcPr>
          <w:p w:rsidR="002229EE" w:rsidRDefault="002229EE">
            <w:pPr>
              <w:pStyle w:val="ConsPlusNormal"/>
            </w:pPr>
          </w:p>
        </w:tc>
        <w:tc>
          <w:tcPr>
            <w:tcW w:w="1114" w:type="dxa"/>
          </w:tcPr>
          <w:p w:rsidR="002229EE" w:rsidRDefault="002229EE">
            <w:pPr>
              <w:pStyle w:val="ConsPlusNormal"/>
            </w:pPr>
          </w:p>
        </w:tc>
        <w:tc>
          <w:tcPr>
            <w:tcW w:w="1684" w:type="dxa"/>
          </w:tcPr>
          <w:p w:rsidR="002229EE" w:rsidRDefault="002229EE">
            <w:pPr>
              <w:pStyle w:val="ConsPlusNormal"/>
            </w:pPr>
          </w:p>
        </w:tc>
        <w:tc>
          <w:tcPr>
            <w:tcW w:w="1699" w:type="dxa"/>
          </w:tcPr>
          <w:p w:rsidR="002229EE" w:rsidRDefault="002229EE">
            <w:pPr>
              <w:pStyle w:val="ConsPlusNormal"/>
            </w:pPr>
          </w:p>
        </w:tc>
        <w:tc>
          <w:tcPr>
            <w:tcW w:w="1354" w:type="dxa"/>
          </w:tcPr>
          <w:p w:rsidR="002229EE" w:rsidRDefault="002229EE">
            <w:pPr>
              <w:pStyle w:val="ConsPlusNormal"/>
            </w:pPr>
          </w:p>
        </w:tc>
        <w:tc>
          <w:tcPr>
            <w:tcW w:w="558" w:type="dxa"/>
          </w:tcPr>
          <w:p w:rsidR="002229EE" w:rsidRDefault="002229EE">
            <w:pPr>
              <w:pStyle w:val="ConsPlusNormal"/>
            </w:pPr>
          </w:p>
        </w:tc>
        <w:tc>
          <w:tcPr>
            <w:tcW w:w="1609" w:type="dxa"/>
            <w:tcBorders>
              <w:right w:val="nil"/>
            </w:tcBorders>
          </w:tcPr>
          <w:p w:rsidR="002229EE" w:rsidRDefault="002229EE">
            <w:pPr>
              <w:pStyle w:val="ConsPlusNormal"/>
            </w:pPr>
          </w:p>
        </w:tc>
      </w:tr>
      <w:tr w:rsidR="002229EE">
        <w:tc>
          <w:tcPr>
            <w:tcW w:w="2380" w:type="dxa"/>
          </w:tcPr>
          <w:p w:rsidR="002229EE" w:rsidRDefault="002229EE">
            <w:pPr>
              <w:pStyle w:val="ConsPlusNormal"/>
            </w:pPr>
          </w:p>
        </w:tc>
        <w:tc>
          <w:tcPr>
            <w:tcW w:w="814" w:type="dxa"/>
          </w:tcPr>
          <w:p w:rsidR="002229EE" w:rsidRDefault="002229EE">
            <w:pPr>
              <w:pStyle w:val="ConsPlusNormal"/>
            </w:pPr>
          </w:p>
        </w:tc>
        <w:tc>
          <w:tcPr>
            <w:tcW w:w="1114" w:type="dxa"/>
          </w:tcPr>
          <w:p w:rsidR="002229EE" w:rsidRDefault="002229EE">
            <w:pPr>
              <w:pStyle w:val="ConsPlusNormal"/>
            </w:pPr>
          </w:p>
        </w:tc>
        <w:tc>
          <w:tcPr>
            <w:tcW w:w="1684" w:type="dxa"/>
          </w:tcPr>
          <w:p w:rsidR="002229EE" w:rsidRDefault="002229EE">
            <w:pPr>
              <w:pStyle w:val="ConsPlusNormal"/>
            </w:pPr>
          </w:p>
        </w:tc>
        <w:tc>
          <w:tcPr>
            <w:tcW w:w="1699" w:type="dxa"/>
          </w:tcPr>
          <w:p w:rsidR="002229EE" w:rsidRDefault="002229EE">
            <w:pPr>
              <w:pStyle w:val="ConsPlusNormal"/>
            </w:pPr>
          </w:p>
        </w:tc>
        <w:tc>
          <w:tcPr>
            <w:tcW w:w="1354" w:type="dxa"/>
          </w:tcPr>
          <w:p w:rsidR="002229EE" w:rsidRDefault="002229EE">
            <w:pPr>
              <w:pStyle w:val="ConsPlusNormal"/>
            </w:pPr>
          </w:p>
        </w:tc>
        <w:tc>
          <w:tcPr>
            <w:tcW w:w="558" w:type="dxa"/>
          </w:tcPr>
          <w:p w:rsidR="002229EE" w:rsidRDefault="002229EE">
            <w:pPr>
              <w:pStyle w:val="ConsPlusNormal"/>
            </w:pPr>
          </w:p>
        </w:tc>
        <w:tc>
          <w:tcPr>
            <w:tcW w:w="1609" w:type="dxa"/>
            <w:tcBorders>
              <w:right w:val="nil"/>
            </w:tcBorders>
          </w:tcPr>
          <w:p w:rsidR="002229EE" w:rsidRDefault="002229EE">
            <w:pPr>
              <w:pStyle w:val="ConsPlusNormal"/>
            </w:pPr>
          </w:p>
        </w:tc>
      </w:tr>
      <w:tr w:rsidR="002229EE">
        <w:tblPrEx>
          <w:tblBorders>
            <w:left w:val="nil"/>
          </w:tblBorders>
        </w:tblPrEx>
        <w:tc>
          <w:tcPr>
            <w:tcW w:w="2380" w:type="dxa"/>
            <w:tcBorders>
              <w:left w:val="nil"/>
              <w:bottom w:val="nil"/>
            </w:tcBorders>
          </w:tcPr>
          <w:p w:rsidR="002229EE" w:rsidRDefault="002229EE">
            <w:pPr>
              <w:pStyle w:val="ConsPlusNormal"/>
              <w:jc w:val="right"/>
            </w:pPr>
            <w:r>
              <w:t>Всего</w:t>
            </w:r>
          </w:p>
        </w:tc>
        <w:tc>
          <w:tcPr>
            <w:tcW w:w="814" w:type="dxa"/>
          </w:tcPr>
          <w:p w:rsidR="002229EE" w:rsidRDefault="002229EE">
            <w:pPr>
              <w:pStyle w:val="ConsPlusNormal"/>
            </w:pPr>
          </w:p>
        </w:tc>
        <w:tc>
          <w:tcPr>
            <w:tcW w:w="8018" w:type="dxa"/>
            <w:gridSpan w:val="6"/>
            <w:tcBorders>
              <w:bottom w:val="nil"/>
              <w:right w:val="nil"/>
            </w:tcBorders>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bookmarkStart w:id="1132" w:name="P20382"/>
      <w:bookmarkEnd w:id="1132"/>
      <w:r>
        <w:t>4.  Сведения  об  экономии  при  заключении государственным (муниципальных)</w:t>
      </w:r>
    </w:p>
    <w:p w:rsidR="002229EE" w:rsidRDefault="002229EE">
      <w:pPr>
        <w:pStyle w:val="ConsPlusNonformat"/>
        <w:jc w:val="both"/>
      </w:pPr>
      <w:r>
        <w:t>контрактов с применением конкурентных способов</w:t>
      </w:r>
    </w:p>
    <w:p w:rsidR="002229EE" w:rsidRDefault="002229EE">
      <w:pPr>
        <w:pStyle w:val="ConsPlusNormal"/>
        <w:jc w:val="both"/>
      </w:pPr>
    </w:p>
    <w:tbl>
      <w:tblPr>
        <w:tblW w:w="0" w:type="auto"/>
        <w:tblBorders>
          <w:top w:val="single" w:sz="4" w:space="0" w:color="auto"/>
          <w:lef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665"/>
        <w:gridCol w:w="2041"/>
        <w:gridCol w:w="2323"/>
      </w:tblGrid>
      <w:tr w:rsidR="002229EE">
        <w:tc>
          <w:tcPr>
            <w:tcW w:w="2551" w:type="dxa"/>
            <w:tcBorders>
              <w:left w:val="nil"/>
            </w:tcBorders>
          </w:tcPr>
          <w:p w:rsidR="002229EE" w:rsidRDefault="002229EE">
            <w:pPr>
              <w:pStyle w:val="ConsPlusNormal"/>
              <w:jc w:val="center"/>
            </w:pPr>
            <w:r>
              <w:t>Номер (код) счета бюджетного учета</w:t>
            </w:r>
          </w:p>
        </w:tc>
        <w:tc>
          <w:tcPr>
            <w:tcW w:w="2665" w:type="dxa"/>
          </w:tcPr>
          <w:p w:rsidR="002229EE" w:rsidRDefault="002229EE">
            <w:pPr>
              <w:pStyle w:val="ConsPlusNormal"/>
              <w:jc w:val="center"/>
            </w:pPr>
            <w:r>
              <w:t>Обязательства, принимаемые с применением конкурентных способов</w:t>
            </w:r>
          </w:p>
        </w:tc>
        <w:tc>
          <w:tcPr>
            <w:tcW w:w="2041" w:type="dxa"/>
          </w:tcPr>
          <w:p w:rsidR="002229EE" w:rsidRDefault="002229EE">
            <w:pPr>
              <w:pStyle w:val="ConsPlusNormal"/>
              <w:jc w:val="center"/>
            </w:pPr>
            <w:r>
              <w:t>Принято обязательств по контрактам, руб.</w:t>
            </w:r>
          </w:p>
        </w:tc>
        <w:tc>
          <w:tcPr>
            <w:tcW w:w="2323" w:type="dxa"/>
            <w:tcBorders>
              <w:right w:val="nil"/>
            </w:tcBorders>
          </w:tcPr>
          <w:p w:rsidR="002229EE" w:rsidRDefault="002229EE">
            <w:pPr>
              <w:pStyle w:val="ConsPlusNormal"/>
              <w:jc w:val="center"/>
            </w:pPr>
            <w:r>
              <w:t>Экономия в результате применения конкурентных способов, руб.</w:t>
            </w:r>
          </w:p>
        </w:tc>
      </w:tr>
      <w:tr w:rsidR="002229EE">
        <w:tc>
          <w:tcPr>
            <w:tcW w:w="2551" w:type="dxa"/>
            <w:tcBorders>
              <w:left w:val="nil"/>
            </w:tcBorders>
          </w:tcPr>
          <w:p w:rsidR="002229EE" w:rsidRDefault="002229EE">
            <w:pPr>
              <w:pStyle w:val="ConsPlusNormal"/>
              <w:jc w:val="center"/>
            </w:pPr>
            <w:bookmarkStart w:id="1133" w:name="P20389"/>
            <w:bookmarkEnd w:id="1133"/>
            <w:r>
              <w:t>1</w:t>
            </w:r>
          </w:p>
        </w:tc>
        <w:tc>
          <w:tcPr>
            <w:tcW w:w="2665" w:type="dxa"/>
          </w:tcPr>
          <w:p w:rsidR="002229EE" w:rsidRDefault="002229EE">
            <w:pPr>
              <w:pStyle w:val="ConsPlusNormal"/>
              <w:jc w:val="center"/>
            </w:pPr>
            <w:bookmarkStart w:id="1134" w:name="P20390"/>
            <w:bookmarkEnd w:id="1134"/>
            <w:r>
              <w:t>2</w:t>
            </w:r>
          </w:p>
        </w:tc>
        <w:tc>
          <w:tcPr>
            <w:tcW w:w="2041" w:type="dxa"/>
          </w:tcPr>
          <w:p w:rsidR="002229EE" w:rsidRDefault="002229EE">
            <w:pPr>
              <w:pStyle w:val="ConsPlusNormal"/>
              <w:jc w:val="center"/>
            </w:pPr>
            <w:bookmarkStart w:id="1135" w:name="P20391"/>
            <w:bookmarkEnd w:id="1135"/>
            <w:r>
              <w:t>3</w:t>
            </w:r>
          </w:p>
        </w:tc>
        <w:tc>
          <w:tcPr>
            <w:tcW w:w="2323" w:type="dxa"/>
            <w:tcBorders>
              <w:right w:val="nil"/>
            </w:tcBorders>
          </w:tcPr>
          <w:p w:rsidR="002229EE" w:rsidRDefault="002229EE">
            <w:pPr>
              <w:pStyle w:val="ConsPlusNormal"/>
              <w:jc w:val="center"/>
            </w:pPr>
            <w:bookmarkStart w:id="1136" w:name="P20392"/>
            <w:bookmarkEnd w:id="1136"/>
            <w:r>
              <w:t>4</w:t>
            </w:r>
          </w:p>
        </w:tc>
      </w:tr>
      <w:tr w:rsidR="002229EE">
        <w:tblPrEx>
          <w:tblBorders>
            <w:left w:val="single" w:sz="4" w:space="0" w:color="auto"/>
          </w:tblBorders>
        </w:tblPrEx>
        <w:tc>
          <w:tcPr>
            <w:tcW w:w="2551" w:type="dxa"/>
          </w:tcPr>
          <w:p w:rsidR="002229EE" w:rsidRDefault="002229EE">
            <w:pPr>
              <w:pStyle w:val="ConsPlusNormal"/>
            </w:pPr>
          </w:p>
        </w:tc>
        <w:tc>
          <w:tcPr>
            <w:tcW w:w="2665" w:type="dxa"/>
          </w:tcPr>
          <w:p w:rsidR="002229EE" w:rsidRDefault="002229EE">
            <w:pPr>
              <w:pStyle w:val="ConsPlusNormal"/>
            </w:pPr>
          </w:p>
        </w:tc>
        <w:tc>
          <w:tcPr>
            <w:tcW w:w="2041" w:type="dxa"/>
          </w:tcPr>
          <w:p w:rsidR="002229EE" w:rsidRDefault="002229EE">
            <w:pPr>
              <w:pStyle w:val="ConsPlusNormal"/>
            </w:pPr>
          </w:p>
        </w:tc>
        <w:tc>
          <w:tcPr>
            <w:tcW w:w="2323" w:type="dxa"/>
            <w:tcBorders>
              <w:right w:val="nil"/>
            </w:tcBorders>
          </w:tcPr>
          <w:p w:rsidR="002229EE" w:rsidRDefault="002229EE">
            <w:pPr>
              <w:pStyle w:val="ConsPlusNormal"/>
            </w:pPr>
          </w:p>
        </w:tc>
      </w:tr>
      <w:tr w:rsidR="002229EE">
        <w:tblPrEx>
          <w:tblBorders>
            <w:left w:val="single" w:sz="4" w:space="0" w:color="auto"/>
          </w:tblBorders>
        </w:tblPrEx>
        <w:tc>
          <w:tcPr>
            <w:tcW w:w="2551" w:type="dxa"/>
          </w:tcPr>
          <w:p w:rsidR="002229EE" w:rsidRDefault="002229EE">
            <w:pPr>
              <w:pStyle w:val="ConsPlusNormal"/>
            </w:pPr>
          </w:p>
        </w:tc>
        <w:tc>
          <w:tcPr>
            <w:tcW w:w="2665" w:type="dxa"/>
          </w:tcPr>
          <w:p w:rsidR="002229EE" w:rsidRDefault="002229EE">
            <w:pPr>
              <w:pStyle w:val="ConsPlusNormal"/>
            </w:pPr>
          </w:p>
        </w:tc>
        <w:tc>
          <w:tcPr>
            <w:tcW w:w="2041" w:type="dxa"/>
          </w:tcPr>
          <w:p w:rsidR="002229EE" w:rsidRDefault="002229EE">
            <w:pPr>
              <w:pStyle w:val="ConsPlusNormal"/>
            </w:pPr>
          </w:p>
        </w:tc>
        <w:tc>
          <w:tcPr>
            <w:tcW w:w="2323" w:type="dxa"/>
            <w:tcBorders>
              <w:right w:val="nil"/>
            </w:tcBorders>
          </w:tcPr>
          <w:p w:rsidR="002229EE" w:rsidRDefault="002229EE">
            <w:pPr>
              <w:pStyle w:val="ConsPlusNormal"/>
            </w:pPr>
          </w:p>
        </w:tc>
      </w:tr>
      <w:tr w:rsidR="002229EE">
        <w:tblPrEx>
          <w:tblBorders>
            <w:left w:val="single" w:sz="4" w:space="0" w:color="auto"/>
          </w:tblBorders>
        </w:tblPrEx>
        <w:tc>
          <w:tcPr>
            <w:tcW w:w="2551" w:type="dxa"/>
          </w:tcPr>
          <w:p w:rsidR="002229EE" w:rsidRDefault="002229EE">
            <w:pPr>
              <w:pStyle w:val="ConsPlusNormal"/>
            </w:pPr>
          </w:p>
        </w:tc>
        <w:tc>
          <w:tcPr>
            <w:tcW w:w="2665" w:type="dxa"/>
          </w:tcPr>
          <w:p w:rsidR="002229EE" w:rsidRDefault="002229EE">
            <w:pPr>
              <w:pStyle w:val="ConsPlusNormal"/>
            </w:pPr>
          </w:p>
        </w:tc>
        <w:tc>
          <w:tcPr>
            <w:tcW w:w="2041" w:type="dxa"/>
          </w:tcPr>
          <w:p w:rsidR="002229EE" w:rsidRDefault="002229EE">
            <w:pPr>
              <w:pStyle w:val="ConsPlusNormal"/>
            </w:pPr>
          </w:p>
        </w:tc>
        <w:tc>
          <w:tcPr>
            <w:tcW w:w="2323" w:type="dxa"/>
            <w:tcBorders>
              <w:right w:val="nil"/>
            </w:tcBorders>
          </w:tcPr>
          <w:p w:rsidR="002229EE" w:rsidRDefault="002229EE">
            <w:pPr>
              <w:pStyle w:val="ConsPlusNormal"/>
            </w:pPr>
          </w:p>
        </w:tc>
      </w:tr>
      <w:tr w:rsidR="002229EE">
        <w:tblPrEx>
          <w:tblBorders>
            <w:left w:val="single" w:sz="4" w:space="0" w:color="auto"/>
          </w:tblBorders>
        </w:tblPrEx>
        <w:tc>
          <w:tcPr>
            <w:tcW w:w="2551" w:type="dxa"/>
          </w:tcPr>
          <w:p w:rsidR="002229EE" w:rsidRDefault="002229EE">
            <w:pPr>
              <w:pStyle w:val="ConsPlusNormal"/>
              <w:jc w:val="right"/>
            </w:pPr>
            <w:r>
              <w:t>Итого по коду счета</w:t>
            </w:r>
          </w:p>
        </w:tc>
        <w:tc>
          <w:tcPr>
            <w:tcW w:w="2665" w:type="dxa"/>
          </w:tcPr>
          <w:p w:rsidR="002229EE" w:rsidRDefault="002229EE">
            <w:pPr>
              <w:pStyle w:val="ConsPlusNormal"/>
            </w:pPr>
          </w:p>
        </w:tc>
        <w:tc>
          <w:tcPr>
            <w:tcW w:w="2041" w:type="dxa"/>
          </w:tcPr>
          <w:p w:rsidR="002229EE" w:rsidRDefault="002229EE">
            <w:pPr>
              <w:pStyle w:val="ConsPlusNormal"/>
            </w:pPr>
          </w:p>
        </w:tc>
        <w:tc>
          <w:tcPr>
            <w:tcW w:w="2323" w:type="dxa"/>
            <w:tcBorders>
              <w:right w:val="nil"/>
            </w:tcBorders>
          </w:tcPr>
          <w:p w:rsidR="002229EE" w:rsidRDefault="002229EE">
            <w:pPr>
              <w:pStyle w:val="ConsPlusNormal"/>
            </w:pPr>
          </w:p>
        </w:tc>
      </w:tr>
      <w:tr w:rsidR="002229EE">
        <w:tblPrEx>
          <w:tblBorders>
            <w:left w:val="single" w:sz="4" w:space="0" w:color="auto"/>
          </w:tblBorders>
        </w:tblPrEx>
        <w:tc>
          <w:tcPr>
            <w:tcW w:w="2551" w:type="dxa"/>
          </w:tcPr>
          <w:p w:rsidR="002229EE" w:rsidRDefault="002229EE">
            <w:pPr>
              <w:pStyle w:val="ConsPlusNormal"/>
            </w:pPr>
          </w:p>
        </w:tc>
        <w:tc>
          <w:tcPr>
            <w:tcW w:w="2665" w:type="dxa"/>
          </w:tcPr>
          <w:p w:rsidR="002229EE" w:rsidRDefault="002229EE">
            <w:pPr>
              <w:pStyle w:val="ConsPlusNormal"/>
            </w:pPr>
          </w:p>
        </w:tc>
        <w:tc>
          <w:tcPr>
            <w:tcW w:w="2041" w:type="dxa"/>
          </w:tcPr>
          <w:p w:rsidR="002229EE" w:rsidRDefault="002229EE">
            <w:pPr>
              <w:pStyle w:val="ConsPlusNormal"/>
            </w:pPr>
          </w:p>
        </w:tc>
        <w:tc>
          <w:tcPr>
            <w:tcW w:w="2323" w:type="dxa"/>
            <w:tcBorders>
              <w:right w:val="nil"/>
            </w:tcBorders>
          </w:tcPr>
          <w:p w:rsidR="002229EE" w:rsidRDefault="002229EE">
            <w:pPr>
              <w:pStyle w:val="ConsPlusNormal"/>
            </w:pPr>
          </w:p>
        </w:tc>
      </w:tr>
      <w:tr w:rsidR="002229EE">
        <w:tblPrEx>
          <w:tblBorders>
            <w:left w:val="single" w:sz="4" w:space="0" w:color="auto"/>
          </w:tblBorders>
        </w:tblPrEx>
        <w:tc>
          <w:tcPr>
            <w:tcW w:w="2551" w:type="dxa"/>
          </w:tcPr>
          <w:p w:rsidR="002229EE" w:rsidRDefault="002229EE">
            <w:pPr>
              <w:pStyle w:val="ConsPlusNormal"/>
            </w:pPr>
          </w:p>
        </w:tc>
        <w:tc>
          <w:tcPr>
            <w:tcW w:w="2665" w:type="dxa"/>
          </w:tcPr>
          <w:p w:rsidR="002229EE" w:rsidRDefault="002229EE">
            <w:pPr>
              <w:pStyle w:val="ConsPlusNormal"/>
            </w:pPr>
          </w:p>
        </w:tc>
        <w:tc>
          <w:tcPr>
            <w:tcW w:w="2041" w:type="dxa"/>
          </w:tcPr>
          <w:p w:rsidR="002229EE" w:rsidRDefault="002229EE">
            <w:pPr>
              <w:pStyle w:val="ConsPlusNormal"/>
            </w:pPr>
          </w:p>
        </w:tc>
        <w:tc>
          <w:tcPr>
            <w:tcW w:w="2323" w:type="dxa"/>
            <w:tcBorders>
              <w:right w:val="nil"/>
            </w:tcBorders>
          </w:tcPr>
          <w:p w:rsidR="002229EE" w:rsidRDefault="002229EE">
            <w:pPr>
              <w:pStyle w:val="ConsPlusNormal"/>
            </w:pPr>
          </w:p>
        </w:tc>
      </w:tr>
      <w:tr w:rsidR="002229EE">
        <w:tblPrEx>
          <w:tblBorders>
            <w:left w:val="single" w:sz="4" w:space="0" w:color="auto"/>
          </w:tblBorders>
        </w:tblPrEx>
        <w:tc>
          <w:tcPr>
            <w:tcW w:w="2551" w:type="dxa"/>
          </w:tcPr>
          <w:p w:rsidR="002229EE" w:rsidRDefault="002229EE">
            <w:pPr>
              <w:pStyle w:val="ConsPlusNormal"/>
            </w:pPr>
          </w:p>
        </w:tc>
        <w:tc>
          <w:tcPr>
            <w:tcW w:w="2665" w:type="dxa"/>
          </w:tcPr>
          <w:p w:rsidR="002229EE" w:rsidRDefault="002229EE">
            <w:pPr>
              <w:pStyle w:val="ConsPlusNormal"/>
            </w:pPr>
          </w:p>
        </w:tc>
        <w:tc>
          <w:tcPr>
            <w:tcW w:w="2041" w:type="dxa"/>
          </w:tcPr>
          <w:p w:rsidR="002229EE" w:rsidRDefault="002229EE">
            <w:pPr>
              <w:pStyle w:val="ConsPlusNormal"/>
            </w:pPr>
          </w:p>
        </w:tc>
        <w:tc>
          <w:tcPr>
            <w:tcW w:w="2323" w:type="dxa"/>
            <w:tcBorders>
              <w:right w:val="nil"/>
            </w:tcBorders>
          </w:tcPr>
          <w:p w:rsidR="002229EE" w:rsidRDefault="002229EE">
            <w:pPr>
              <w:pStyle w:val="ConsPlusNormal"/>
            </w:pPr>
          </w:p>
        </w:tc>
      </w:tr>
      <w:tr w:rsidR="002229EE">
        <w:tblPrEx>
          <w:tblBorders>
            <w:left w:val="single" w:sz="4" w:space="0" w:color="auto"/>
          </w:tblBorders>
        </w:tblPrEx>
        <w:tc>
          <w:tcPr>
            <w:tcW w:w="2551" w:type="dxa"/>
          </w:tcPr>
          <w:p w:rsidR="002229EE" w:rsidRDefault="002229EE">
            <w:pPr>
              <w:pStyle w:val="ConsPlusNormal"/>
              <w:jc w:val="right"/>
            </w:pPr>
            <w:r>
              <w:t>Итого по коду счета</w:t>
            </w:r>
          </w:p>
        </w:tc>
        <w:tc>
          <w:tcPr>
            <w:tcW w:w="2665" w:type="dxa"/>
          </w:tcPr>
          <w:p w:rsidR="002229EE" w:rsidRDefault="002229EE">
            <w:pPr>
              <w:pStyle w:val="ConsPlusNormal"/>
            </w:pPr>
          </w:p>
        </w:tc>
        <w:tc>
          <w:tcPr>
            <w:tcW w:w="2041" w:type="dxa"/>
          </w:tcPr>
          <w:p w:rsidR="002229EE" w:rsidRDefault="002229EE">
            <w:pPr>
              <w:pStyle w:val="ConsPlusNormal"/>
            </w:pPr>
          </w:p>
        </w:tc>
        <w:tc>
          <w:tcPr>
            <w:tcW w:w="2323" w:type="dxa"/>
            <w:tcBorders>
              <w:right w:val="nil"/>
            </w:tcBorders>
          </w:tcPr>
          <w:p w:rsidR="002229EE" w:rsidRDefault="002229EE">
            <w:pPr>
              <w:pStyle w:val="ConsPlusNormal"/>
            </w:pPr>
          </w:p>
        </w:tc>
      </w:tr>
      <w:tr w:rsidR="002229EE">
        <w:tblPrEx>
          <w:tblBorders>
            <w:left w:val="single" w:sz="4" w:space="0" w:color="auto"/>
          </w:tblBorders>
        </w:tblPrEx>
        <w:tc>
          <w:tcPr>
            <w:tcW w:w="2551" w:type="dxa"/>
          </w:tcPr>
          <w:p w:rsidR="002229EE" w:rsidRDefault="002229EE">
            <w:pPr>
              <w:pStyle w:val="ConsPlusNormal"/>
            </w:pPr>
          </w:p>
        </w:tc>
        <w:tc>
          <w:tcPr>
            <w:tcW w:w="2665" w:type="dxa"/>
          </w:tcPr>
          <w:p w:rsidR="002229EE" w:rsidRDefault="002229EE">
            <w:pPr>
              <w:pStyle w:val="ConsPlusNormal"/>
            </w:pPr>
          </w:p>
        </w:tc>
        <w:tc>
          <w:tcPr>
            <w:tcW w:w="2041" w:type="dxa"/>
          </w:tcPr>
          <w:p w:rsidR="002229EE" w:rsidRDefault="002229EE">
            <w:pPr>
              <w:pStyle w:val="ConsPlusNormal"/>
            </w:pPr>
          </w:p>
        </w:tc>
        <w:tc>
          <w:tcPr>
            <w:tcW w:w="2323" w:type="dxa"/>
            <w:tcBorders>
              <w:right w:val="nil"/>
            </w:tcBorders>
          </w:tcPr>
          <w:p w:rsidR="002229EE" w:rsidRDefault="002229EE">
            <w:pPr>
              <w:pStyle w:val="ConsPlusNormal"/>
            </w:pPr>
          </w:p>
        </w:tc>
      </w:tr>
      <w:tr w:rsidR="002229EE">
        <w:tc>
          <w:tcPr>
            <w:tcW w:w="2551" w:type="dxa"/>
            <w:tcBorders>
              <w:left w:val="nil"/>
              <w:bottom w:val="nil"/>
            </w:tcBorders>
          </w:tcPr>
          <w:p w:rsidR="002229EE" w:rsidRDefault="002229EE">
            <w:pPr>
              <w:pStyle w:val="ConsPlusNormal"/>
              <w:jc w:val="right"/>
            </w:pPr>
            <w:r>
              <w:t>Всего</w:t>
            </w:r>
          </w:p>
        </w:tc>
        <w:tc>
          <w:tcPr>
            <w:tcW w:w="2665" w:type="dxa"/>
          </w:tcPr>
          <w:p w:rsidR="002229EE" w:rsidRDefault="002229EE">
            <w:pPr>
              <w:pStyle w:val="ConsPlusNormal"/>
            </w:pPr>
          </w:p>
        </w:tc>
        <w:tc>
          <w:tcPr>
            <w:tcW w:w="4364" w:type="dxa"/>
            <w:gridSpan w:val="2"/>
            <w:tcBorders>
              <w:bottom w:val="nil"/>
              <w:right w:val="nil"/>
            </w:tcBorders>
          </w:tcPr>
          <w:p w:rsidR="002229EE" w:rsidRDefault="002229EE">
            <w:pPr>
              <w:pStyle w:val="ConsPlusNormal"/>
            </w:pPr>
          </w:p>
        </w:tc>
      </w:tr>
    </w:tbl>
    <w:p w:rsidR="002229EE" w:rsidRDefault="002229EE">
      <w:pPr>
        <w:pStyle w:val="ConsPlusNormal"/>
        <w:sectPr w:rsidR="002229EE">
          <w:pgSz w:w="16838" w:h="11905" w:orient="landscape"/>
          <w:pgMar w:top="1701" w:right="1134" w:bottom="850" w:left="1134" w:header="0" w:footer="0" w:gutter="0"/>
          <w:cols w:space="720"/>
          <w:titlePg/>
        </w:sectPr>
      </w:pPr>
    </w:p>
    <w:p w:rsidR="002229EE" w:rsidRDefault="002229EE">
      <w:pPr>
        <w:pStyle w:val="ConsPlusNormal"/>
        <w:jc w:val="both"/>
      </w:pPr>
    </w:p>
    <w:p w:rsidR="002229EE" w:rsidRDefault="002229EE">
      <w:pPr>
        <w:pStyle w:val="ConsPlusNormal"/>
        <w:jc w:val="both"/>
      </w:pPr>
    </w:p>
    <w:p w:rsidR="002229EE" w:rsidRDefault="002229EE">
      <w:pPr>
        <w:pStyle w:val="ConsPlusNormal"/>
        <w:jc w:val="both"/>
      </w:pPr>
    </w:p>
    <w:p w:rsidR="002229EE" w:rsidRDefault="002229EE">
      <w:pPr>
        <w:pStyle w:val="ConsPlusNormal"/>
        <w:jc w:val="center"/>
        <w:outlineLvl w:val="4"/>
      </w:pPr>
      <w:r>
        <w:t>Сведения по ущербу имуществу, хищениях денежных средств</w:t>
      </w:r>
    </w:p>
    <w:p w:rsidR="002229EE" w:rsidRDefault="002229EE">
      <w:pPr>
        <w:pStyle w:val="ConsPlusNormal"/>
        <w:jc w:val="center"/>
      </w:pPr>
      <w:r>
        <w:t>и материальных ценностей</w:t>
      </w:r>
    </w:p>
    <w:p w:rsidR="002229EE" w:rsidRDefault="002229EE">
      <w:pPr>
        <w:pStyle w:val="ConsPlusNormal"/>
        <w:jc w:val="both"/>
      </w:pPr>
    </w:p>
    <w:p w:rsidR="002229EE" w:rsidRDefault="002229EE">
      <w:pPr>
        <w:pStyle w:val="ConsPlusNormal"/>
        <w:ind w:firstLine="540"/>
        <w:jc w:val="both"/>
      </w:pPr>
      <w:r>
        <w:t xml:space="preserve">Исключены. - </w:t>
      </w:r>
      <w:hyperlink r:id="rId2038">
        <w:r>
          <w:rPr>
            <w:color w:val="0000FF"/>
          </w:rPr>
          <w:t>Приказ</w:t>
        </w:r>
      </w:hyperlink>
      <w:r>
        <w:t xml:space="preserve"> Минфина России от 31.12.2015 N 229н.</w:t>
      </w:r>
    </w:p>
    <w:p w:rsidR="002229EE" w:rsidRDefault="002229EE">
      <w:pPr>
        <w:pStyle w:val="ConsPlusNormal"/>
        <w:jc w:val="both"/>
      </w:pPr>
    </w:p>
    <w:p w:rsidR="002229EE" w:rsidRDefault="002229EE">
      <w:pPr>
        <w:pStyle w:val="ConsPlusNormal"/>
        <w:jc w:val="both"/>
      </w:pPr>
    </w:p>
    <w:p w:rsidR="002229EE" w:rsidRDefault="002229EE">
      <w:pPr>
        <w:pStyle w:val="ConsPlusNormal"/>
        <w:jc w:val="both"/>
      </w:pPr>
    </w:p>
    <w:p w:rsidR="002229EE" w:rsidRDefault="002229EE">
      <w:pPr>
        <w:pStyle w:val="ConsPlusNormal"/>
        <w:jc w:val="center"/>
        <w:outlineLvl w:val="4"/>
      </w:pPr>
      <w:r>
        <w:t>Сведения об использовании</w:t>
      </w:r>
    </w:p>
    <w:p w:rsidR="002229EE" w:rsidRDefault="002229EE">
      <w:pPr>
        <w:pStyle w:val="ConsPlusNormal"/>
        <w:jc w:val="center"/>
      </w:pPr>
      <w:r>
        <w:t>информационно-коммуникационных технологий</w:t>
      </w:r>
    </w:p>
    <w:p w:rsidR="002229EE" w:rsidRDefault="002229EE">
      <w:pPr>
        <w:pStyle w:val="ConsPlusNormal"/>
        <w:jc w:val="both"/>
      </w:pPr>
    </w:p>
    <w:p w:rsidR="002229EE" w:rsidRDefault="002229EE">
      <w:pPr>
        <w:pStyle w:val="ConsPlusNormal"/>
        <w:ind w:firstLine="540"/>
        <w:jc w:val="both"/>
      </w:pPr>
      <w:r>
        <w:t xml:space="preserve">Утратили силу. - </w:t>
      </w:r>
      <w:hyperlink r:id="rId2039">
        <w:r>
          <w:rPr>
            <w:color w:val="0000FF"/>
          </w:rPr>
          <w:t>Приказ</w:t>
        </w:r>
      </w:hyperlink>
      <w:r>
        <w:t xml:space="preserve"> Минфина России от 30.11.2018 N 244н.</w:t>
      </w:r>
    </w:p>
    <w:p w:rsidR="002229EE" w:rsidRDefault="002229EE">
      <w:pPr>
        <w:pStyle w:val="ConsPlusNormal"/>
        <w:jc w:val="both"/>
      </w:pP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w:t>
            </w:r>
            <w:hyperlink r:id="rId2040">
              <w:r>
                <w:rPr>
                  <w:color w:val="0000FF"/>
                </w:rPr>
                <w:t>Приказа</w:t>
              </w:r>
            </w:hyperlink>
            <w:r>
              <w:rPr>
                <w:color w:val="392C69"/>
              </w:rPr>
              <w:t xml:space="preserve"> Минфина России от 21.12.2021 N 217н)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w:t>
      </w:r>
    </w:p>
    <w:p w:rsidR="002229EE" w:rsidRDefault="002229EE">
      <w:pPr>
        <w:pStyle w:val="ConsPlusNonformat"/>
        <w:jc w:val="both"/>
      </w:pPr>
      <w:r>
        <w:t xml:space="preserve">                                            Код формы по </w:t>
      </w:r>
      <w:hyperlink r:id="rId2041">
        <w:r>
          <w:rPr>
            <w:color w:val="0000FF"/>
          </w:rPr>
          <w:t>ОКУД</w:t>
        </w:r>
      </w:hyperlink>
      <w:r>
        <w:t xml:space="preserve"> │  0503178  │</w:t>
      </w:r>
    </w:p>
    <w:p w:rsidR="002229EE" w:rsidRDefault="002229EE">
      <w:pPr>
        <w:pStyle w:val="ConsPlusNonformat"/>
        <w:jc w:val="both"/>
      </w:pPr>
      <w:r>
        <w:t xml:space="preserve">                                                              └───────────┘</w:t>
      </w:r>
    </w:p>
    <w:p w:rsidR="002229EE" w:rsidRDefault="002229EE">
      <w:pPr>
        <w:pStyle w:val="ConsPlusNonformat"/>
        <w:jc w:val="both"/>
      </w:pPr>
    </w:p>
    <w:p w:rsidR="002229EE" w:rsidRDefault="002229EE">
      <w:pPr>
        <w:pStyle w:val="ConsPlusNonformat"/>
        <w:jc w:val="both"/>
      </w:pPr>
      <w:bookmarkStart w:id="1137" w:name="P20455"/>
      <w:bookmarkEnd w:id="1137"/>
      <w:r>
        <w:t xml:space="preserve">                                 Сведения</w:t>
      </w:r>
    </w:p>
    <w:p w:rsidR="002229EE" w:rsidRDefault="002229EE">
      <w:pPr>
        <w:pStyle w:val="ConsPlusNonformat"/>
        <w:jc w:val="both"/>
      </w:pPr>
      <w:r>
        <w:t xml:space="preserve">             об остатках денежных средств на счетах получателя</w:t>
      </w:r>
    </w:p>
    <w:p w:rsidR="002229EE" w:rsidRDefault="002229EE">
      <w:pPr>
        <w:pStyle w:val="ConsPlusNonformat"/>
        <w:jc w:val="both"/>
      </w:pPr>
      <w:r>
        <w:t xml:space="preserve">                             бюджетных средств</w:t>
      </w:r>
    </w:p>
    <w:p w:rsidR="002229EE" w:rsidRDefault="002229EE">
      <w:pPr>
        <w:pStyle w:val="ConsPlusNonformat"/>
        <w:jc w:val="both"/>
      </w:pPr>
    </w:p>
    <w:p w:rsidR="002229EE" w:rsidRDefault="002229EE">
      <w:pPr>
        <w:pStyle w:val="ConsPlusNonformat"/>
        <w:jc w:val="both"/>
      </w:pPr>
      <w:r>
        <w:t>Вид деятельности __________________________________________________________</w:t>
      </w:r>
    </w:p>
    <w:p w:rsidR="002229EE" w:rsidRDefault="002229EE">
      <w:pPr>
        <w:pStyle w:val="ConsPlusNonformat"/>
        <w:jc w:val="both"/>
      </w:pPr>
      <w:r>
        <w:t xml:space="preserve">                       (бюджетная, средства во временном распоряжении)</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1191"/>
        <w:gridCol w:w="1304"/>
        <w:gridCol w:w="1247"/>
        <w:gridCol w:w="1304"/>
        <w:gridCol w:w="1247"/>
      </w:tblGrid>
      <w:tr w:rsidR="002229EE">
        <w:tc>
          <w:tcPr>
            <w:tcW w:w="2778" w:type="dxa"/>
            <w:vMerge w:val="restart"/>
            <w:tcBorders>
              <w:left w:val="nil"/>
            </w:tcBorders>
          </w:tcPr>
          <w:p w:rsidR="002229EE" w:rsidRDefault="002229EE">
            <w:pPr>
              <w:pStyle w:val="ConsPlusNormal"/>
              <w:jc w:val="center"/>
            </w:pPr>
            <w:r>
              <w:t>Номер банковского (лицевого) счета</w:t>
            </w:r>
          </w:p>
        </w:tc>
        <w:tc>
          <w:tcPr>
            <w:tcW w:w="1191" w:type="dxa"/>
            <w:vMerge w:val="restart"/>
          </w:tcPr>
          <w:p w:rsidR="002229EE" w:rsidRDefault="002229EE">
            <w:pPr>
              <w:pStyle w:val="ConsPlusNormal"/>
              <w:jc w:val="center"/>
            </w:pPr>
            <w:r>
              <w:t>Код счета бюджетного учета</w:t>
            </w:r>
          </w:p>
        </w:tc>
        <w:tc>
          <w:tcPr>
            <w:tcW w:w="2551" w:type="dxa"/>
            <w:gridSpan w:val="2"/>
          </w:tcPr>
          <w:p w:rsidR="002229EE" w:rsidRDefault="002229EE">
            <w:pPr>
              <w:pStyle w:val="ConsPlusNormal"/>
              <w:jc w:val="center"/>
            </w:pPr>
            <w:r>
              <w:t>На начало года</w:t>
            </w:r>
          </w:p>
        </w:tc>
        <w:tc>
          <w:tcPr>
            <w:tcW w:w="2551" w:type="dxa"/>
            <w:gridSpan w:val="2"/>
            <w:tcBorders>
              <w:right w:val="nil"/>
            </w:tcBorders>
          </w:tcPr>
          <w:p w:rsidR="002229EE" w:rsidRDefault="002229EE">
            <w:pPr>
              <w:pStyle w:val="ConsPlusNormal"/>
              <w:jc w:val="center"/>
            </w:pPr>
            <w:r>
              <w:t>На конец отчетного периода</w:t>
            </w:r>
          </w:p>
        </w:tc>
      </w:tr>
      <w:tr w:rsidR="002229EE">
        <w:tc>
          <w:tcPr>
            <w:tcW w:w="2778" w:type="dxa"/>
            <w:vMerge/>
            <w:tcBorders>
              <w:left w:val="nil"/>
            </w:tcBorders>
          </w:tcPr>
          <w:p w:rsidR="002229EE" w:rsidRDefault="002229EE">
            <w:pPr>
              <w:pStyle w:val="ConsPlusNormal"/>
            </w:pPr>
          </w:p>
        </w:tc>
        <w:tc>
          <w:tcPr>
            <w:tcW w:w="1191" w:type="dxa"/>
            <w:vMerge/>
          </w:tcPr>
          <w:p w:rsidR="002229EE" w:rsidRDefault="002229EE">
            <w:pPr>
              <w:pStyle w:val="ConsPlusNormal"/>
            </w:pPr>
          </w:p>
        </w:tc>
        <w:tc>
          <w:tcPr>
            <w:tcW w:w="1304" w:type="dxa"/>
          </w:tcPr>
          <w:p w:rsidR="002229EE" w:rsidRDefault="002229EE">
            <w:pPr>
              <w:pStyle w:val="ConsPlusNormal"/>
              <w:jc w:val="center"/>
            </w:pPr>
            <w:r>
              <w:t>остаток средств на счете</w:t>
            </w:r>
          </w:p>
        </w:tc>
        <w:tc>
          <w:tcPr>
            <w:tcW w:w="1247" w:type="dxa"/>
          </w:tcPr>
          <w:p w:rsidR="002229EE" w:rsidRDefault="002229EE">
            <w:pPr>
              <w:pStyle w:val="ConsPlusNormal"/>
              <w:jc w:val="center"/>
            </w:pPr>
            <w:r>
              <w:t>средства в пути</w:t>
            </w:r>
          </w:p>
        </w:tc>
        <w:tc>
          <w:tcPr>
            <w:tcW w:w="1304" w:type="dxa"/>
          </w:tcPr>
          <w:p w:rsidR="002229EE" w:rsidRDefault="002229EE">
            <w:pPr>
              <w:pStyle w:val="ConsPlusNormal"/>
              <w:jc w:val="center"/>
            </w:pPr>
            <w:r>
              <w:t>остаток средств на счете</w:t>
            </w:r>
          </w:p>
        </w:tc>
        <w:tc>
          <w:tcPr>
            <w:tcW w:w="1247" w:type="dxa"/>
            <w:tcBorders>
              <w:right w:val="nil"/>
            </w:tcBorders>
          </w:tcPr>
          <w:p w:rsidR="002229EE" w:rsidRDefault="002229EE">
            <w:pPr>
              <w:pStyle w:val="ConsPlusNormal"/>
              <w:jc w:val="center"/>
            </w:pPr>
            <w:r>
              <w:t>средства в пути</w:t>
            </w:r>
          </w:p>
        </w:tc>
      </w:tr>
      <w:tr w:rsidR="002229EE">
        <w:tc>
          <w:tcPr>
            <w:tcW w:w="2778" w:type="dxa"/>
            <w:tcBorders>
              <w:left w:val="nil"/>
            </w:tcBorders>
          </w:tcPr>
          <w:p w:rsidR="002229EE" w:rsidRDefault="002229EE">
            <w:pPr>
              <w:pStyle w:val="ConsPlusNormal"/>
              <w:jc w:val="center"/>
            </w:pPr>
            <w:bookmarkStart w:id="1138" w:name="P20470"/>
            <w:bookmarkEnd w:id="1138"/>
            <w:r>
              <w:t>1</w:t>
            </w:r>
          </w:p>
        </w:tc>
        <w:tc>
          <w:tcPr>
            <w:tcW w:w="1191" w:type="dxa"/>
          </w:tcPr>
          <w:p w:rsidR="002229EE" w:rsidRDefault="002229EE">
            <w:pPr>
              <w:pStyle w:val="ConsPlusNormal"/>
              <w:jc w:val="center"/>
            </w:pPr>
            <w:bookmarkStart w:id="1139" w:name="P20471"/>
            <w:bookmarkEnd w:id="1139"/>
            <w:r>
              <w:t>2</w:t>
            </w:r>
          </w:p>
        </w:tc>
        <w:tc>
          <w:tcPr>
            <w:tcW w:w="1304" w:type="dxa"/>
          </w:tcPr>
          <w:p w:rsidR="002229EE" w:rsidRDefault="002229EE">
            <w:pPr>
              <w:pStyle w:val="ConsPlusNormal"/>
              <w:jc w:val="center"/>
            </w:pPr>
            <w:bookmarkStart w:id="1140" w:name="P20472"/>
            <w:bookmarkEnd w:id="1140"/>
            <w:r>
              <w:t>3</w:t>
            </w:r>
          </w:p>
        </w:tc>
        <w:tc>
          <w:tcPr>
            <w:tcW w:w="1247" w:type="dxa"/>
          </w:tcPr>
          <w:p w:rsidR="002229EE" w:rsidRDefault="002229EE">
            <w:pPr>
              <w:pStyle w:val="ConsPlusNormal"/>
              <w:jc w:val="center"/>
            </w:pPr>
            <w:bookmarkStart w:id="1141" w:name="P20473"/>
            <w:bookmarkEnd w:id="1141"/>
            <w:r>
              <w:t>4</w:t>
            </w:r>
          </w:p>
        </w:tc>
        <w:tc>
          <w:tcPr>
            <w:tcW w:w="1304" w:type="dxa"/>
          </w:tcPr>
          <w:p w:rsidR="002229EE" w:rsidRDefault="002229EE">
            <w:pPr>
              <w:pStyle w:val="ConsPlusNormal"/>
              <w:jc w:val="center"/>
            </w:pPr>
            <w:bookmarkStart w:id="1142" w:name="P20474"/>
            <w:bookmarkEnd w:id="1142"/>
            <w:r>
              <w:t>5</w:t>
            </w:r>
          </w:p>
        </w:tc>
        <w:tc>
          <w:tcPr>
            <w:tcW w:w="1247" w:type="dxa"/>
            <w:tcBorders>
              <w:right w:val="nil"/>
            </w:tcBorders>
          </w:tcPr>
          <w:p w:rsidR="002229EE" w:rsidRDefault="002229EE">
            <w:pPr>
              <w:pStyle w:val="ConsPlusNormal"/>
              <w:jc w:val="center"/>
            </w:pPr>
            <w:bookmarkStart w:id="1143" w:name="P20475"/>
            <w:bookmarkEnd w:id="1143"/>
            <w:r>
              <w:t>6</w:t>
            </w:r>
          </w:p>
        </w:tc>
      </w:tr>
      <w:tr w:rsidR="002229EE">
        <w:tblPrEx>
          <w:tblBorders>
            <w:right w:val="single" w:sz="4" w:space="0" w:color="auto"/>
          </w:tblBorders>
        </w:tblPrEx>
        <w:tc>
          <w:tcPr>
            <w:tcW w:w="2778" w:type="dxa"/>
            <w:tcBorders>
              <w:left w:val="nil"/>
            </w:tcBorders>
          </w:tcPr>
          <w:p w:rsidR="002229EE" w:rsidRDefault="002229EE">
            <w:pPr>
              <w:pStyle w:val="ConsPlusNormal"/>
              <w:jc w:val="center"/>
            </w:pPr>
            <w:bookmarkStart w:id="1144" w:name="P20476"/>
            <w:bookmarkEnd w:id="1144"/>
            <w:r>
              <w:t>1. Счета в кредитных организациях</w:t>
            </w:r>
          </w:p>
        </w:tc>
        <w:tc>
          <w:tcPr>
            <w:tcW w:w="1191"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r>
      <w:tr w:rsidR="002229EE">
        <w:tblPrEx>
          <w:tblBorders>
            <w:right w:val="single" w:sz="4" w:space="0" w:color="auto"/>
          </w:tblBorders>
        </w:tblPrEx>
        <w:tc>
          <w:tcPr>
            <w:tcW w:w="2778" w:type="dxa"/>
            <w:tcBorders>
              <w:left w:val="nil"/>
            </w:tcBorders>
          </w:tcPr>
          <w:p w:rsidR="002229EE" w:rsidRDefault="002229EE">
            <w:pPr>
              <w:pStyle w:val="ConsPlusNormal"/>
            </w:pPr>
          </w:p>
        </w:tc>
        <w:tc>
          <w:tcPr>
            <w:tcW w:w="1191"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r>
      <w:tr w:rsidR="002229EE">
        <w:tblPrEx>
          <w:tblBorders>
            <w:right w:val="single" w:sz="4" w:space="0" w:color="auto"/>
          </w:tblBorders>
        </w:tblPrEx>
        <w:tc>
          <w:tcPr>
            <w:tcW w:w="2778" w:type="dxa"/>
            <w:tcBorders>
              <w:left w:val="nil"/>
            </w:tcBorders>
          </w:tcPr>
          <w:p w:rsidR="002229EE" w:rsidRDefault="002229EE">
            <w:pPr>
              <w:pStyle w:val="ConsPlusNormal"/>
            </w:pPr>
          </w:p>
        </w:tc>
        <w:tc>
          <w:tcPr>
            <w:tcW w:w="1191"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r>
      <w:tr w:rsidR="002229EE">
        <w:tblPrEx>
          <w:tblBorders>
            <w:right w:val="single" w:sz="4" w:space="0" w:color="auto"/>
          </w:tblBorders>
        </w:tblPrEx>
        <w:tc>
          <w:tcPr>
            <w:tcW w:w="2778" w:type="dxa"/>
            <w:tcBorders>
              <w:left w:val="nil"/>
            </w:tcBorders>
          </w:tcPr>
          <w:p w:rsidR="002229EE" w:rsidRDefault="002229EE">
            <w:pPr>
              <w:pStyle w:val="ConsPlusNormal"/>
            </w:pPr>
          </w:p>
        </w:tc>
        <w:tc>
          <w:tcPr>
            <w:tcW w:w="1191"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r>
      <w:tr w:rsidR="002229EE">
        <w:tblPrEx>
          <w:tblBorders>
            <w:right w:val="single" w:sz="4" w:space="0" w:color="auto"/>
          </w:tblBorders>
        </w:tblPrEx>
        <w:tc>
          <w:tcPr>
            <w:tcW w:w="2778" w:type="dxa"/>
            <w:tcBorders>
              <w:left w:val="nil"/>
            </w:tcBorders>
          </w:tcPr>
          <w:p w:rsidR="002229EE" w:rsidRDefault="002229EE">
            <w:pPr>
              <w:pStyle w:val="ConsPlusNormal"/>
            </w:pPr>
          </w:p>
        </w:tc>
        <w:tc>
          <w:tcPr>
            <w:tcW w:w="1191"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r>
      <w:tr w:rsidR="002229EE">
        <w:tblPrEx>
          <w:tblBorders>
            <w:right w:val="single" w:sz="4" w:space="0" w:color="auto"/>
          </w:tblBorders>
        </w:tblPrEx>
        <w:tc>
          <w:tcPr>
            <w:tcW w:w="2778" w:type="dxa"/>
            <w:tcBorders>
              <w:left w:val="nil"/>
            </w:tcBorders>
          </w:tcPr>
          <w:p w:rsidR="002229EE" w:rsidRDefault="002229EE">
            <w:pPr>
              <w:pStyle w:val="ConsPlusNormal"/>
            </w:pPr>
          </w:p>
        </w:tc>
        <w:tc>
          <w:tcPr>
            <w:tcW w:w="1191"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r>
      <w:tr w:rsidR="002229EE">
        <w:tblPrEx>
          <w:tblBorders>
            <w:right w:val="single" w:sz="4" w:space="0" w:color="auto"/>
          </w:tblBorders>
        </w:tblPrEx>
        <w:tc>
          <w:tcPr>
            <w:tcW w:w="2778" w:type="dxa"/>
            <w:tcBorders>
              <w:left w:val="nil"/>
            </w:tcBorders>
          </w:tcPr>
          <w:p w:rsidR="002229EE" w:rsidRDefault="002229EE">
            <w:pPr>
              <w:pStyle w:val="ConsPlusNormal"/>
            </w:pPr>
          </w:p>
        </w:tc>
        <w:tc>
          <w:tcPr>
            <w:tcW w:w="1191"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r>
      <w:tr w:rsidR="002229EE">
        <w:tblPrEx>
          <w:tblBorders>
            <w:right w:val="single" w:sz="4" w:space="0" w:color="auto"/>
          </w:tblBorders>
        </w:tblPrEx>
        <w:tc>
          <w:tcPr>
            <w:tcW w:w="2778" w:type="dxa"/>
            <w:tcBorders>
              <w:left w:val="nil"/>
            </w:tcBorders>
          </w:tcPr>
          <w:p w:rsidR="002229EE" w:rsidRDefault="002229EE">
            <w:pPr>
              <w:pStyle w:val="ConsPlusNormal"/>
              <w:jc w:val="right"/>
            </w:pPr>
            <w:r>
              <w:t xml:space="preserve">Итого по </w:t>
            </w:r>
            <w:hyperlink w:anchor="P20476">
              <w:r>
                <w:rPr>
                  <w:color w:val="0000FF"/>
                </w:rPr>
                <w:t>разделу 1</w:t>
              </w:r>
            </w:hyperlink>
          </w:p>
        </w:tc>
        <w:tc>
          <w:tcPr>
            <w:tcW w:w="1191"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r>
      <w:tr w:rsidR="002229EE">
        <w:tblPrEx>
          <w:tblBorders>
            <w:right w:val="single" w:sz="4" w:space="0" w:color="auto"/>
          </w:tblBorders>
        </w:tblPrEx>
        <w:tc>
          <w:tcPr>
            <w:tcW w:w="2778" w:type="dxa"/>
            <w:tcBorders>
              <w:left w:val="nil"/>
            </w:tcBorders>
          </w:tcPr>
          <w:p w:rsidR="002229EE" w:rsidRDefault="002229EE">
            <w:pPr>
              <w:pStyle w:val="ConsPlusNormal"/>
              <w:jc w:val="center"/>
            </w:pPr>
            <w:bookmarkStart w:id="1145" w:name="P20524"/>
            <w:bookmarkEnd w:id="1145"/>
            <w:r>
              <w:lastRenderedPageBreak/>
              <w:t>2. Счета в финансовом органе</w:t>
            </w:r>
          </w:p>
        </w:tc>
        <w:tc>
          <w:tcPr>
            <w:tcW w:w="1191"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r>
      <w:tr w:rsidR="002229EE">
        <w:tblPrEx>
          <w:tblBorders>
            <w:right w:val="single" w:sz="4" w:space="0" w:color="auto"/>
          </w:tblBorders>
        </w:tblPrEx>
        <w:tc>
          <w:tcPr>
            <w:tcW w:w="2778" w:type="dxa"/>
            <w:tcBorders>
              <w:left w:val="nil"/>
            </w:tcBorders>
          </w:tcPr>
          <w:p w:rsidR="002229EE" w:rsidRDefault="002229EE">
            <w:pPr>
              <w:pStyle w:val="ConsPlusNormal"/>
            </w:pPr>
          </w:p>
        </w:tc>
        <w:tc>
          <w:tcPr>
            <w:tcW w:w="1191"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r>
      <w:tr w:rsidR="002229EE">
        <w:tblPrEx>
          <w:tblBorders>
            <w:right w:val="single" w:sz="4" w:space="0" w:color="auto"/>
          </w:tblBorders>
        </w:tblPrEx>
        <w:tc>
          <w:tcPr>
            <w:tcW w:w="2778" w:type="dxa"/>
            <w:tcBorders>
              <w:left w:val="nil"/>
            </w:tcBorders>
          </w:tcPr>
          <w:p w:rsidR="002229EE" w:rsidRDefault="002229EE">
            <w:pPr>
              <w:pStyle w:val="ConsPlusNormal"/>
            </w:pPr>
          </w:p>
        </w:tc>
        <w:tc>
          <w:tcPr>
            <w:tcW w:w="1191"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r>
      <w:tr w:rsidR="002229EE">
        <w:tblPrEx>
          <w:tblBorders>
            <w:right w:val="single" w:sz="4" w:space="0" w:color="auto"/>
          </w:tblBorders>
        </w:tblPrEx>
        <w:tc>
          <w:tcPr>
            <w:tcW w:w="2778" w:type="dxa"/>
            <w:tcBorders>
              <w:left w:val="nil"/>
            </w:tcBorders>
          </w:tcPr>
          <w:p w:rsidR="002229EE" w:rsidRDefault="002229EE">
            <w:pPr>
              <w:pStyle w:val="ConsPlusNormal"/>
            </w:pPr>
          </w:p>
        </w:tc>
        <w:tc>
          <w:tcPr>
            <w:tcW w:w="1191"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r>
      <w:tr w:rsidR="002229EE">
        <w:tblPrEx>
          <w:tblBorders>
            <w:right w:val="single" w:sz="4" w:space="0" w:color="auto"/>
          </w:tblBorders>
        </w:tblPrEx>
        <w:tc>
          <w:tcPr>
            <w:tcW w:w="2778" w:type="dxa"/>
            <w:tcBorders>
              <w:left w:val="nil"/>
            </w:tcBorders>
          </w:tcPr>
          <w:p w:rsidR="002229EE" w:rsidRDefault="002229EE">
            <w:pPr>
              <w:pStyle w:val="ConsPlusNormal"/>
            </w:pPr>
          </w:p>
        </w:tc>
        <w:tc>
          <w:tcPr>
            <w:tcW w:w="1191"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r>
      <w:tr w:rsidR="002229EE">
        <w:tblPrEx>
          <w:tblBorders>
            <w:right w:val="single" w:sz="4" w:space="0" w:color="auto"/>
          </w:tblBorders>
        </w:tblPrEx>
        <w:tc>
          <w:tcPr>
            <w:tcW w:w="2778" w:type="dxa"/>
            <w:tcBorders>
              <w:left w:val="nil"/>
            </w:tcBorders>
          </w:tcPr>
          <w:p w:rsidR="002229EE" w:rsidRDefault="002229EE">
            <w:pPr>
              <w:pStyle w:val="ConsPlusNormal"/>
            </w:pPr>
          </w:p>
        </w:tc>
        <w:tc>
          <w:tcPr>
            <w:tcW w:w="1191"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r>
      <w:tr w:rsidR="002229EE">
        <w:tblPrEx>
          <w:tblBorders>
            <w:right w:val="single" w:sz="4" w:space="0" w:color="auto"/>
          </w:tblBorders>
        </w:tblPrEx>
        <w:tc>
          <w:tcPr>
            <w:tcW w:w="2778" w:type="dxa"/>
            <w:tcBorders>
              <w:left w:val="nil"/>
            </w:tcBorders>
          </w:tcPr>
          <w:p w:rsidR="002229EE" w:rsidRDefault="002229EE">
            <w:pPr>
              <w:pStyle w:val="ConsPlusNormal"/>
            </w:pPr>
          </w:p>
        </w:tc>
        <w:tc>
          <w:tcPr>
            <w:tcW w:w="1191"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r>
      <w:tr w:rsidR="002229EE">
        <w:tblPrEx>
          <w:tblBorders>
            <w:right w:val="single" w:sz="4" w:space="0" w:color="auto"/>
          </w:tblBorders>
        </w:tblPrEx>
        <w:tc>
          <w:tcPr>
            <w:tcW w:w="2778" w:type="dxa"/>
            <w:tcBorders>
              <w:left w:val="nil"/>
            </w:tcBorders>
          </w:tcPr>
          <w:p w:rsidR="002229EE" w:rsidRDefault="002229EE">
            <w:pPr>
              <w:pStyle w:val="ConsPlusNormal"/>
            </w:pPr>
          </w:p>
        </w:tc>
        <w:tc>
          <w:tcPr>
            <w:tcW w:w="1191"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r>
      <w:tr w:rsidR="002229EE">
        <w:tblPrEx>
          <w:tblBorders>
            <w:right w:val="single" w:sz="4" w:space="0" w:color="auto"/>
          </w:tblBorders>
        </w:tblPrEx>
        <w:tc>
          <w:tcPr>
            <w:tcW w:w="2778" w:type="dxa"/>
            <w:tcBorders>
              <w:left w:val="nil"/>
            </w:tcBorders>
          </w:tcPr>
          <w:p w:rsidR="002229EE" w:rsidRDefault="002229EE">
            <w:pPr>
              <w:pStyle w:val="ConsPlusNormal"/>
              <w:jc w:val="right"/>
            </w:pPr>
            <w:r>
              <w:t xml:space="preserve">Итого по </w:t>
            </w:r>
            <w:hyperlink w:anchor="P20524">
              <w:r>
                <w:rPr>
                  <w:color w:val="0000FF"/>
                </w:rPr>
                <w:t>разделу 2</w:t>
              </w:r>
            </w:hyperlink>
          </w:p>
        </w:tc>
        <w:tc>
          <w:tcPr>
            <w:tcW w:w="1191"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r>
      <w:tr w:rsidR="002229EE">
        <w:tblPrEx>
          <w:tblBorders>
            <w:right w:val="single" w:sz="4" w:space="0" w:color="auto"/>
          </w:tblBorders>
        </w:tblPrEx>
        <w:tc>
          <w:tcPr>
            <w:tcW w:w="2778" w:type="dxa"/>
            <w:tcBorders>
              <w:left w:val="nil"/>
            </w:tcBorders>
          </w:tcPr>
          <w:p w:rsidR="002229EE" w:rsidRDefault="002229EE">
            <w:pPr>
              <w:pStyle w:val="ConsPlusNormal"/>
              <w:jc w:val="center"/>
            </w:pPr>
            <w:bookmarkStart w:id="1146" w:name="P20578"/>
            <w:bookmarkEnd w:id="1146"/>
            <w:r>
              <w:t>3. Средства в кассе учреждения</w:t>
            </w:r>
          </w:p>
        </w:tc>
        <w:tc>
          <w:tcPr>
            <w:tcW w:w="1191" w:type="dxa"/>
            <w:vAlign w:val="bottom"/>
          </w:tcPr>
          <w:p w:rsidR="002229EE" w:rsidRDefault="002229EE">
            <w:pPr>
              <w:pStyle w:val="ConsPlusNormal"/>
              <w:jc w:val="center"/>
            </w:pPr>
            <w:bookmarkStart w:id="1147" w:name="P20579"/>
            <w:bookmarkEnd w:id="1147"/>
            <w:r>
              <w:t>020134000</w:t>
            </w:r>
          </w:p>
        </w:tc>
        <w:tc>
          <w:tcPr>
            <w:tcW w:w="1304"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r>
      <w:tr w:rsidR="002229EE">
        <w:tblPrEx>
          <w:tblBorders>
            <w:right w:val="single" w:sz="4" w:space="0" w:color="auto"/>
          </w:tblBorders>
        </w:tblPrEx>
        <w:tc>
          <w:tcPr>
            <w:tcW w:w="2778" w:type="dxa"/>
            <w:tcBorders>
              <w:left w:val="nil"/>
            </w:tcBorders>
          </w:tcPr>
          <w:p w:rsidR="002229EE" w:rsidRDefault="002229EE">
            <w:pPr>
              <w:pStyle w:val="ConsPlusNormal"/>
              <w:jc w:val="center"/>
            </w:pPr>
            <w:r>
              <w:t>X</w:t>
            </w:r>
          </w:p>
        </w:tc>
        <w:tc>
          <w:tcPr>
            <w:tcW w:w="1191"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r>
      <w:tr w:rsidR="002229EE">
        <w:tblPrEx>
          <w:tblBorders>
            <w:right w:val="single" w:sz="4" w:space="0" w:color="auto"/>
          </w:tblBorders>
        </w:tblPrEx>
        <w:tc>
          <w:tcPr>
            <w:tcW w:w="2778" w:type="dxa"/>
            <w:tcBorders>
              <w:left w:val="nil"/>
            </w:tcBorders>
          </w:tcPr>
          <w:p w:rsidR="002229EE" w:rsidRDefault="002229EE">
            <w:pPr>
              <w:pStyle w:val="ConsPlusNormal"/>
              <w:jc w:val="right"/>
            </w:pPr>
            <w:r>
              <w:t xml:space="preserve">Итого по </w:t>
            </w:r>
            <w:hyperlink w:anchor="P20578">
              <w:r>
                <w:rPr>
                  <w:color w:val="0000FF"/>
                </w:rPr>
                <w:t>разделу 3</w:t>
              </w:r>
            </w:hyperlink>
          </w:p>
        </w:tc>
        <w:tc>
          <w:tcPr>
            <w:tcW w:w="1191"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r>
      <w:tr w:rsidR="002229EE">
        <w:tblPrEx>
          <w:tblBorders>
            <w:right w:val="single" w:sz="4" w:space="0" w:color="auto"/>
          </w:tblBorders>
        </w:tblPrEx>
        <w:tc>
          <w:tcPr>
            <w:tcW w:w="2778" w:type="dxa"/>
            <w:tcBorders>
              <w:left w:val="nil"/>
              <w:bottom w:val="nil"/>
            </w:tcBorders>
          </w:tcPr>
          <w:p w:rsidR="002229EE" w:rsidRDefault="002229EE">
            <w:pPr>
              <w:pStyle w:val="ConsPlusNormal"/>
              <w:jc w:val="right"/>
            </w:pPr>
            <w:bookmarkStart w:id="1148" w:name="P20596"/>
            <w:bookmarkEnd w:id="1148"/>
            <w:r>
              <w:t>Всего</w:t>
            </w:r>
          </w:p>
        </w:tc>
        <w:tc>
          <w:tcPr>
            <w:tcW w:w="1191"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247" w:type="dxa"/>
          </w:tcPr>
          <w:p w:rsidR="002229EE" w:rsidRDefault="002229EE">
            <w:pPr>
              <w:pStyle w:val="ConsPlusNormal"/>
            </w:pPr>
          </w:p>
        </w:tc>
      </w:tr>
    </w:tbl>
    <w:p w:rsidR="002229EE" w:rsidRDefault="002229EE">
      <w:pPr>
        <w:pStyle w:val="ConsPlusNormal"/>
        <w:ind w:firstLine="540"/>
        <w:jc w:val="both"/>
      </w:pPr>
    </w:p>
    <w:p w:rsidR="002229EE" w:rsidRDefault="002229EE">
      <w:pPr>
        <w:pStyle w:val="ConsPlusNormal"/>
        <w:ind w:firstLine="540"/>
        <w:jc w:val="both"/>
      </w:pPr>
    </w:p>
    <w:p w:rsidR="002229EE" w:rsidRDefault="002229EE">
      <w:pPr>
        <w:pStyle w:val="ConsPlusNormal"/>
        <w:ind w:firstLine="540"/>
        <w:jc w:val="both"/>
      </w:pPr>
    </w:p>
    <w:p w:rsidR="002229EE" w:rsidRDefault="002229EE">
      <w:pPr>
        <w:pStyle w:val="ConsPlusNormal"/>
        <w:jc w:val="center"/>
        <w:outlineLvl w:val="4"/>
      </w:pPr>
      <w:r>
        <w:t>Сведения о кассовом исполнении смет доходов</w:t>
      </w:r>
    </w:p>
    <w:p w:rsidR="002229EE" w:rsidRDefault="002229EE">
      <w:pPr>
        <w:pStyle w:val="ConsPlusNormal"/>
        <w:jc w:val="center"/>
      </w:pPr>
      <w:r>
        <w:t>и расходов по приносящей доход деятельности</w:t>
      </w:r>
    </w:p>
    <w:p w:rsidR="002229EE" w:rsidRDefault="002229EE">
      <w:pPr>
        <w:pStyle w:val="ConsPlusNormal"/>
        <w:ind w:firstLine="540"/>
        <w:jc w:val="both"/>
      </w:pPr>
    </w:p>
    <w:p w:rsidR="002229EE" w:rsidRDefault="002229EE">
      <w:pPr>
        <w:pStyle w:val="ConsPlusNormal"/>
        <w:ind w:firstLine="540"/>
        <w:jc w:val="both"/>
      </w:pPr>
      <w:r>
        <w:t xml:space="preserve">Исключены. - </w:t>
      </w:r>
      <w:hyperlink r:id="rId2042">
        <w:r>
          <w:rPr>
            <w:color w:val="0000FF"/>
          </w:rPr>
          <w:t>Приказ</w:t>
        </w:r>
      </w:hyperlink>
      <w:r>
        <w:t xml:space="preserve"> Минфина России от 26.10.2012 N 138н.</w:t>
      </w:r>
    </w:p>
    <w:p w:rsidR="002229EE" w:rsidRDefault="002229EE">
      <w:pPr>
        <w:pStyle w:val="ConsPlusNormal"/>
        <w:ind w:firstLine="540"/>
        <w:jc w:val="both"/>
      </w:pPr>
    </w:p>
    <w:p w:rsidR="002229EE" w:rsidRDefault="002229E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w:t>
            </w:r>
            <w:hyperlink r:id="rId2043">
              <w:r>
                <w:rPr>
                  <w:color w:val="0000FF"/>
                </w:rPr>
                <w:t>Приказа</w:t>
              </w:r>
            </w:hyperlink>
            <w:r>
              <w:rPr>
                <w:color w:val="392C69"/>
              </w:rPr>
              <w:t xml:space="preserve"> Минфина России от 31.12.2015 N 229н)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ind w:firstLine="540"/>
        <w:jc w:val="both"/>
      </w:pPr>
    </w:p>
    <w:p w:rsidR="002229EE" w:rsidRDefault="002229EE">
      <w:pPr>
        <w:pStyle w:val="ConsPlusNormal"/>
        <w:sectPr w:rsidR="002229EE">
          <w:pgSz w:w="11905" w:h="16838"/>
          <w:pgMar w:top="1134" w:right="850" w:bottom="1134" w:left="1701" w:header="0" w:footer="0" w:gutter="0"/>
          <w:cols w:space="720"/>
          <w:titlePg/>
        </w:sect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757"/>
      </w:tblGrid>
      <w:tr w:rsidR="002229EE">
        <w:tc>
          <w:tcPr>
            <w:tcW w:w="7880" w:type="dxa"/>
            <w:tcBorders>
              <w:top w:val="nil"/>
              <w:left w:val="nil"/>
              <w:bottom w:val="nil"/>
            </w:tcBorders>
          </w:tcPr>
          <w:p w:rsidR="002229EE" w:rsidRDefault="002229EE">
            <w:pPr>
              <w:pStyle w:val="ConsPlusNormal"/>
              <w:jc w:val="right"/>
            </w:pPr>
            <w:r>
              <w:lastRenderedPageBreak/>
              <w:t xml:space="preserve">Код формы по </w:t>
            </w:r>
            <w:hyperlink r:id="rId2044">
              <w:r>
                <w:rPr>
                  <w:color w:val="0000FF"/>
                </w:rPr>
                <w:t>ОКУД</w:t>
              </w:r>
            </w:hyperlink>
          </w:p>
        </w:tc>
        <w:tc>
          <w:tcPr>
            <w:tcW w:w="1757" w:type="dxa"/>
            <w:tcBorders>
              <w:top w:val="single" w:sz="4" w:space="0" w:color="auto"/>
              <w:bottom w:val="single" w:sz="4" w:space="0" w:color="auto"/>
            </w:tcBorders>
          </w:tcPr>
          <w:p w:rsidR="002229EE" w:rsidRDefault="002229EE">
            <w:pPr>
              <w:pStyle w:val="ConsPlusNormal"/>
              <w:jc w:val="center"/>
            </w:pPr>
            <w:r>
              <w:t>0503296</w:t>
            </w:r>
          </w:p>
        </w:tc>
      </w:tr>
    </w:tbl>
    <w:p w:rsidR="002229EE" w:rsidRDefault="002229EE">
      <w:pPr>
        <w:pStyle w:val="ConsPlusNormal"/>
        <w:jc w:val="both"/>
      </w:pPr>
    </w:p>
    <w:p w:rsidR="002229EE" w:rsidRDefault="002229EE">
      <w:pPr>
        <w:pStyle w:val="ConsPlusNonformat"/>
        <w:jc w:val="both"/>
      </w:pPr>
      <w:bookmarkStart w:id="1149" w:name="P20617"/>
      <w:bookmarkEnd w:id="1149"/>
      <w:r>
        <w:t xml:space="preserve">                                  СВЕДЕНИЯ</w:t>
      </w:r>
    </w:p>
    <w:p w:rsidR="002229EE" w:rsidRDefault="002229EE">
      <w:pPr>
        <w:pStyle w:val="ConsPlusNonformat"/>
        <w:jc w:val="both"/>
      </w:pPr>
      <w:r>
        <w:t xml:space="preserve">         ОБ ИСПОЛНЕНИИ СУДЕБНЫХ РЕШЕНИЙ ПО ДЕНЕЖНЫМ ОБЯЗАТЕЛЬСТВАМ</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6"/>
        <w:gridCol w:w="567"/>
        <w:gridCol w:w="1076"/>
        <w:gridCol w:w="1076"/>
        <w:gridCol w:w="1076"/>
        <w:gridCol w:w="1076"/>
        <w:gridCol w:w="1076"/>
        <w:gridCol w:w="1081"/>
      </w:tblGrid>
      <w:tr w:rsidR="002229EE">
        <w:tc>
          <w:tcPr>
            <w:tcW w:w="2606" w:type="dxa"/>
            <w:tcBorders>
              <w:left w:val="nil"/>
            </w:tcBorders>
          </w:tcPr>
          <w:p w:rsidR="002229EE" w:rsidRDefault="002229EE">
            <w:pPr>
              <w:pStyle w:val="ConsPlusNormal"/>
              <w:jc w:val="center"/>
            </w:pPr>
            <w:r>
              <w:t>Наименование показателя</w:t>
            </w:r>
          </w:p>
        </w:tc>
        <w:tc>
          <w:tcPr>
            <w:tcW w:w="567" w:type="dxa"/>
          </w:tcPr>
          <w:p w:rsidR="002229EE" w:rsidRDefault="002229EE">
            <w:pPr>
              <w:pStyle w:val="ConsPlusNormal"/>
              <w:jc w:val="center"/>
            </w:pPr>
            <w:r>
              <w:t>Код строки</w:t>
            </w:r>
          </w:p>
        </w:tc>
        <w:tc>
          <w:tcPr>
            <w:tcW w:w="1076" w:type="dxa"/>
          </w:tcPr>
          <w:p w:rsidR="002229EE" w:rsidRDefault="002229EE">
            <w:pPr>
              <w:pStyle w:val="ConsPlusNormal"/>
              <w:jc w:val="center"/>
            </w:pPr>
            <w:r>
              <w:t>Не исполнено денежных обязательств на начало года</w:t>
            </w:r>
          </w:p>
        </w:tc>
        <w:tc>
          <w:tcPr>
            <w:tcW w:w="1076" w:type="dxa"/>
          </w:tcPr>
          <w:p w:rsidR="002229EE" w:rsidRDefault="002229EE">
            <w:pPr>
              <w:pStyle w:val="ConsPlusNormal"/>
              <w:jc w:val="center"/>
            </w:pPr>
            <w:r>
              <w:t>Принято денежных обязательств с начала года</w:t>
            </w:r>
          </w:p>
        </w:tc>
        <w:tc>
          <w:tcPr>
            <w:tcW w:w="1076" w:type="dxa"/>
          </w:tcPr>
          <w:p w:rsidR="002229EE" w:rsidRDefault="002229EE">
            <w:pPr>
              <w:pStyle w:val="ConsPlusNormal"/>
              <w:jc w:val="center"/>
            </w:pPr>
            <w:r>
              <w:t>Принято решение об уменьшении денежных обязательств</w:t>
            </w:r>
          </w:p>
        </w:tc>
        <w:tc>
          <w:tcPr>
            <w:tcW w:w="1076" w:type="dxa"/>
          </w:tcPr>
          <w:p w:rsidR="002229EE" w:rsidRDefault="002229EE">
            <w:pPr>
              <w:pStyle w:val="ConsPlusNormal"/>
              <w:jc w:val="center"/>
            </w:pPr>
            <w:r>
              <w:t>Исполнено денежных обязательств</w:t>
            </w:r>
          </w:p>
        </w:tc>
        <w:tc>
          <w:tcPr>
            <w:tcW w:w="1076" w:type="dxa"/>
          </w:tcPr>
          <w:p w:rsidR="002229EE" w:rsidRDefault="002229EE">
            <w:pPr>
              <w:pStyle w:val="ConsPlusNormal"/>
              <w:jc w:val="center"/>
            </w:pPr>
            <w:r>
              <w:t>Переоценка денежных обязательств</w:t>
            </w:r>
          </w:p>
        </w:tc>
        <w:tc>
          <w:tcPr>
            <w:tcW w:w="1081" w:type="dxa"/>
            <w:tcBorders>
              <w:right w:val="nil"/>
            </w:tcBorders>
          </w:tcPr>
          <w:p w:rsidR="002229EE" w:rsidRDefault="002229EE">
            <w:pPr>
              <w:pStyle w:val="ConsPlusNormal"/>
              <w:jc w:val="center"/>
            </w:pPr>
            <w:r>
              <w:t>Не исполнено денежных обязательств на конец отчетного периода</w:t>
            </w:r>
          </w:p>
        </w:tc>
      </w:tr>
      <w:tr w:rsidR="002229EE">
        <w:tc>
          <w:tcPr>
            <w:tcW w:w="2606" w:type="dxa"/>
            <w:tcBorders>
              <w:left w:val="nil"/>
            </w:tcBorders>
          </w:tcPr>
          <w:p w:rsidR="002229EE" w:rsidRDefault="002229EE">
            <w:pPr>
              <w:pStyle w:val="ConsPlusNormal"/>
              <w:jc w:val="center"/>
            </w:pPr>
            <w:bookmarkStart w:id="1150" w:name="P20628"/>
            <w:bookmarkEnd w:id="1150"/>
            <w:r>
              <w:t>1</w:t>
            </w:r>
          </w:p>
        </w:tc>
        <w:tc>
          <w:tcPr>
            <w:tcW w:w="567" w:type="dxa"/>
            <w:vAlign w:val="bottom"/>
          </w:tcPr>
          <w:p w:rsidR="002229EE" w:rsidRDefault="002229EE">
            <w:pPr>
              <w:pStyle w:val="ConsPlusNormal"/>
              <w:jc w:val="center"/>
            </w:pPr>
            <w:bookmarkStart w:id="1151" w:name="P20629"/>
            <w:bookmarkEnd w:id="1151"/>
            <w:r>
              <w:t>2</w:t>
            </w:r>
          </w:p>
        </w:tc>
        <w:tc>
          <w:tcPr>
            <w:tcW w:w="1076" w:type="dxa"/>
          </w:tcPr>
          <w:p w:rsidR="002229EE" w:rsidRDefault="002229EE">
            <w:pPr>
              <w:pStyle w:val="ConsPlusNormal"/>
              <w:jc w:val="center"/>
            </w:pPr>
            <w:bookmarkStart w:id="1152" w:name="P20630"/>
            <w:bookmarkEnd w:id="1152"/>
            <w:r>
              <w:t>3</w:t>
            </w:r>
          </w:p>
        </w:tc>
        <w:tc>
          <w:tcPr>
            <w:tcW w:w="1076" w:type="dxa"/>
          </w:tcPr>
          <w:p w:rsidR="002229EE" w:rsidRDefault="002229EE">
            <w:pPr>
              <w:pStyle w:val="ConsPlusNormal"/>
              <w:jc w:val="center"/>
            </w:pPr>
            <w:bookmarkStart w:id="1153" w:name="P20631"/>
            <w:bookmarkEnd w:id="1153"/>
            <w:r>
              <w:t>4</w:t>
            </w:r>
          </w:p>
        </w:tc>
        <w:tc>
          <w:tcPr>
            <w:tcW w:w="1076" w:type="dxa"/>
          </w:tcPr>
          <w:p w:rsidR="002229EE" w:rsidRDefault="002229EE">
            <w:pPr>
              <w:pStyle w:val="ConsPlusNormal"/>
              <w:jc w:val="center"/>
            </w:pPr>
            <w:bookmarkStart w:id="1154" w:name="P20632"/>
            <w:bookmarkEnd w:id="1154"/>
            <w:r>
              <w:t>5</w:t>
            </w:r>
          </w:p>
        </w:tc>
        <w:tc>
          <w:tcPr>
            <w:tcW w:w="1076" w:type="dxa"/>
          </w:tcPr>
          <w:p w:rsidR="002229EE" w:rsidRDefault="002229EE">
            <w:pPr>
              <w:pStyle w:val="ConsPlusNormal"/>
              <w:jc w:val="center"/>
            </w:pPr>
            <w:bookmarkStart w:id="1155" w:name="P20633"/>
            <w:bookmarkEnd w:id="1155"/>
            <w:r>
              <w:t>6</w:t>
            </w:r>
          </w:p>
        </w:tc>
        <w:tc>
          <w:tcPr>
            <w:tcW w:w="1076" w:type="dxa"/>
          </w:tcPr>
          <w:p w:rsidR="002229EE" w:rsidRDefault="002229EE">
            <w:pPr>
              <w:pStyle w:val="ConsPlusNormal"/>
              <w:jc w:val="center"/>
            </w:pPr>
            <w:bookmarkStart w:id="1156" w:name="P20634"/>
            <w:bookmarkEnd w:id="1156"/>
            <w:r>
              <w:t>7</w:t>
            </w:r>
          </w:p>
        </w:tc>
        <w:tc>
          <w:tcPr>
            <w:tcW w:w="1081" w:type="dxa"/>
            <w:tcBorders>
              <w:right w:val="nil"/>
            </w:tcBorders>
          </w:tcPr>
          <w:p w:rsidR="002229EE" w:rsidRDefault="002229EE">
            <w:pPr>
              <w:pStyle w:val="ConsPlusNormal"/>
              <w:jc w:val="center"/>
            </w:pPr>
            <w:bookmarkStart w:id="1157" w:name="P20635"/>
            <w:bookmarkEnd w:id="1157"/>
            <w:r>
              <w:t>8</w:t>
            </w:r>
          </w:p>
        </w:tc>
      </w:tr>
      <w:tr w:rsidR="002229EE">
        <w:tblPrEx>
          <w:tblBorders>
            <w:right w:val="single" w:sz="4" w:space="0" w:color="auto"/>
          </w:tblBorders>
        </w:tblPrEx>
        <w:tc>
          <w:tcPr>
            <w:tcW w:w="2606" w:type="dxa"/>
            <w:tcBorders>
              <w:left w:val="nil"/>
            </w:tcBorders>
          </w:tcPr>
          <w:p w:rsidR="002229EE" w:rsidRDefault="002229EE">
            <w:pPr>
              <w:pStyle w:val="ConsPlusNormal"/>
            </w:pPr>
            <w:r>
              <w:t>Сумма по судебным решениям судов судебной системы Российской Федерации</w:t>
            </w:r>
          </w:p>
        </w:tc>
        <w:tc>
          <w:tcPr>
            <w:tcW w:w="567" w:type="dxa"/>
            <w:vAlign w:val="bottom"/>
          </w:tcPr>
          <w:p w:rsidR="002229EE" w:rsidRDefault="002229EE">
            <w:pPr>
              <w:pStyle w:val="ConsPlusNormal"/>
              <w:jc w:val="center"/>
            </w:pPr>
            <w:bookmarkStart w:id="1158" w:name="P20637"/>
            <w:bookmarkEnd w:id="1158"/>
            <w:r>
              <w:t>010</w:t>
            </w:r>
          </w:p>
        </w:tc>
        <w:tc>
          <w:tcPr>
            <w:tcW w:w="1076" w:type="dxa"/>
          </w:tcPr>
          <w:p w:rsidR="002229EE" w:rsidRDefault="002229EE">
            <w:pPr>
              <w:pStyle w:val="ConsPlusNormal"/>
            </w:pPr>
          </w:p>
        </w:tc>
        <w:tc>
          <w:tcPr>
            <w:tcW w:w="1076" w:type="dxa"/>
          </w:tcPr>
          <w:p w:rsidR="002229EE" w:rsidRDefault="002229EE">
            <w:pPr>
              <w:pStyle w:val="ConsPlusNormal"/>
            </w:pPr>
          </w:p>
        </w:tc>
        <w:tc>
          <w:tcPr>
            <w:tcW w:w="1076" w:type="dxa"/>
          </w:tcPr>
          <w:p w:rsidR="002229EE" w:rsidRDefault="002229EE">
            <w:pPr>
              <w:pStyle w:val="ConsPlusNormal"/>
            </w:pPr>
          </w:p>
        </w:tc>
        <w:tc>
          <w:tcPr>
            <w:tcW w:w="1076" w:type="dxa"/>
          </w:tcPr>
          <w:p w:rsidR="002229EE" w:rsidRDefault="002229EE">
            <w:pPr>
              <w:pStyle w:val="ConsPlusNormal"/>
            </w:pPr>
          </w:p>
        </w:tc>
        <w:tc>
          <w:tcPr>
            <w:tcW w:w="1076" w:type="dxa"/>
          </w:tcPr>
          <w:p w:rsidR="002229EE" w:rsidRDefault="002229EE">
            <w:pPr>
              <w:pStyle w:val="ConsPlusNormal"/>
            </w:pPr>
          </w:p>
        </w:tc>
        <w:tc>
          <w:tcPr>
            <w:tcW w:w="1081" w:type="dxa"/>
          </w:tcPr>
          <w:p w:rsidR="002229EE" w:rsidRDefault="002229EE">
            <w:pPr>
              <w:pStyle w:val="ConsPlusNormal"/>
            </w:pPr>
          </w:p>
        </w:tc>
      </w:tr>
      <w:tr w:rsidR="002229EE">
        <w:tblPrEx>
          <w:tblBorders>
            <w:right w:val="single" w:sz="4" w:space="0" w:color="auto"/>
          </w:tblBorders>
        </w:tblPrEx>
        <w:tc>
          <w:tcPr>
            <w:tcW w:w="2606" w:type="dxa"/>
            <w:tcBorders>
              <w:left w:val="nil"/>
              <w:bottom w:val="nil"/>
            </w:tcBorders>
          </w:tcPr>
          <w:p w:rsidR="002229EE" w:rsidRDefault="002229EE">
            <w:pPr>
              <w:pStyle w:val="ConsPlusNormal"/>
              <w:ind w:left="283"/>
            </w:pPr>
            <w:r>
              <w:t>из них:</w:t>
            </w:r>
          </w:p>
        </w:tc>
        <w:tc>
          <w:tcPr>
            <w:tcW w:w="567" w:type="dxa"/>
            <w:vMerge w:val="restart"/>
            <w:vAlign w:val="bottom"/>
          </w:tcPr>
          <w:p w:rsidR="002229EE" w:rsidRDefault="002229EE">
            <w:pPr>
              <w:pStyle w:val="ConsPlusNormal"/>
              <w:jc w:val="center"/>
            </w:pPr>
            <w:bookmarkStart w:id="1159" w:name="P20645"/>
            <w:bookmarkEnd w:id="1159"/>
            <w:r>
              <w:t>011</w:t>
            </w:r>
          </w:p>
        </w:tc>
        <w:tc>
          <w:tcPr>
            <w:tcW w:w="1076" w:type="dxa"/>
            <w:vMerge w:val="restart"/>
          </w:tcPr>
          <w:p w:rsidR="002229EE" w:rsidRDefault="002229EE">
            <w:pPr>
              <w:pStyle w:val="ConsPlusNormal"/>
            </w:pPr>
          </w:p>
        </w:tc>
        <w:tc>
          <w:tcPr>
            <w:tcW w:w="1076" w:type="dxa"/>
            <w:vMerge w:val="restart"/>
          </w:tcPr>
          <w:p w:rsidR="002229EE" w:rsidRDefault="002229EE">
            <w:pPr>
              <w:pStyle w:val="ConsPlusNormal"/>
            </w:pPr>
          </w:p>
        </w:tc>
        <w:tc>
          <w:tcPr>
            <w:tcW w:w="1076" w:type="dxa"/>
            <w:vMerge w:val="restart"/>
          </w:tcPr>
          <w:p w:rsidR="002229EE" w:rsidRDefault="002229EE">
            <w:pPr>
              <w:pStyle w:val="ConsPlusNormal"/>
            </w:pPr>
          </w:p>
        </w:tc>
        <w:tc>
          <w:tcPr>
            <w:tcW w:w="1076" w:type="dxa"/>
            <w:vMerge w:val="restart"/>
          </w:tcPr>
          <w:p w:rsidR="002229EE" w:rsidRDefault="002229EE">
            <w:pPr>
              <w:pStyle w:val="ConsPlusNormal"/>
            </w:pPr>
          </w:p>
        </w:tc>
        <w:tc>
          <w:tcPr>
            <w:tcW w:w="1076" w:type="dxa"/>
            <w:vMerge w:val="restart"/>
          </w:tcPr>
          <w:p w:rsidR="002229EE" w:rsidRDefault="002229EE">
            <w:pPr>
              <w:pStyle w:val="ConsPlusNormal"/>
            </w:pPr>
          </w:p>
        </w:tc>
        <w:tc>
          <w:tcPr>
            <w:tcW w:w="1081" w:type="dxa"/>
            <w:vMerge w:val="restart"/>
          </w:tcPr>
          <w:p w:rsidR="002229EE" w:rsidRDefault="002229EE">
            <w:pPr>
              <w:pStyle w:val="ConsPlusNormal"/>
            </w:pPr>
          </w:p>
        </w:tc>
      </w:tr>
      <w:tr w:rsidR="002229EE">
        <w:tblPrEx>
          <w:tblBorders>
            <w:right w:val="single" w:sz="4" w:space="0" w:color="auto"/>
          </w:tblBorders>
        </w:tblPrEx>
        <w:tc>
          <w:tcPr>
            <w:tcW w:w="2606" w:type="dxa"/>
            <w:tcBorders>
              <w:top w:val="nil"/>
              <w:left w:val="nil"/>
            </w:tcBorders>
          </w:tcPr>
          <w:p w:rsidR="002229EE" w:rsidRDefault="002229EE">
            <w:pPr>
              <w:pStyle w:val="ConsPlusNormal"/>
              <w:ind w:left="283"/>
            </w:pPr>
            <w:r>
              <w:t>по исполнительным документам</w:t>
            </w:r>
          </w:p>
        </w:tc>
        <w:tc>
          <w:tcPr>
            <w:tcW w:w="567" w:type="dxa"/>
            <w:vMerge/>
          </w:tcPr>
          <w:p w:rsidR="002229EE" w:rsidRDefault="002229EE">
            <w:pPr>
              <w:pStyle w:val="ConsPlusNormal"/>
            </w:pPr>
          </w:p>
        </w:tc>
        <w:tc>
          <w:tcPr>
            <w:tcW w:w="1076" w:type="dxa"/>
            <w:vMerge/>
          </w:tcPr>
          <w:p w:rsidR="002229EE" w:rsidRDefault="002229EE">
            <w:pPr>
              <w:pStyle w:val="ConsPlusNormal"/>
            </w:pPr>
          </w:p>
        </w:tc>
        <w:tc>
          <w:tcPr>
            <w:tcW w:w="1076" w:type="dxa"/>
            <w:vMerge/>
          </w:tcPr>
          <w:p w:rsidR="002229EE" w:rsidRDefault="002229EE">
            <w:pPr>
              <w:pStyle w:val="ConsPlusNormal"/>
            </w:pPr>
          </w:p>
        </w:tc>
        <w:tc>
          <w:tcPr>
            <w:tcW w:w="1076" w:type="dxa"/>
            <w:vMerge/>
          </w:tcPr>
          <w:p w:rsidR="002229EE" w:rsidRDefault="002229EE">
            <w:pPr>
              <w:pStyle w:val="ConsPlusNormal"/>
            </w:pPr>
          </w:p>
        </w:tc>
        <w:tc>
          <w:tcPr>
            <w:tcW w:w="1076" w:type="dxa"/>
            <w:vMerge/>
          </w:tcPr>
          <w:p w:rsidR="002229EE" w:rsidRDefault="002229EE">
            <w:pPr>
              <w:pStyle w:val="ConsPlusNormal"/>
            </w:pPr>
          </w:p>
        </w:tc>
        <w:tc>
          <w:tcPr>
            <w:tcW w:w="1076" w:type="dxa"/>
            <w:vMerge/>
          </w:tcPr>
          <w:p w:rsidR="002229EE" w:rsidRDefault="002229EE">
            <w:pPr>
              <w:pStyle w:val="ConsPlusNormal"/>
            </w:pPr>
          </w:p>
        </w:tc>
        <w:tc>
          <w:tcPr>
            <w:tcW w:w="1081" w:type="dxa"/>
            <w:vMerge/>
          </w:tcPr>
          <w:p w:rsidR="002229EE" w:rsidRDefault="002229EE">
            <w:pPr>
              <w:pStyle w:val="ConsPlusNormal"/>
            </w:pPr>
          </w:p>
        </w:tc>
      </w:tr>
      <w:tr w:rsidR="002229EE">
        <w:tblPrEx>
          <w:tblBorders>
            <w:right w:val="single" w:sz="4" w:space="0" w:color="auto"/>
          </w:tblBorders>
        </w:tblPrEx>
        <w:tc>
          <w:tcPr>
            <w:tcW w:w="2606" w:type="dxa"/>
            <w:tcBorders>
              <w:left w:val="nil"/>
            </w:tcBorders>
          </w:tcPr>
          <w:p w:rsidR="002229EE" w:rsidRDefault="002229EE">
            <w:pPr>
              <w:pStyle w:val="ConsPlusNormal"/>
            </w:pPr>
            <w:r>
              <w:t>Сумма по судебным решениям иностранных (международных) судов</w:t>
            </w:r>
          </w:p>
        </w:tc>
        <w:tc>
          <w:tcPr>
            <w:tcW w:w="567" w:type="dxa"/>
            <w:vAlign w:val="bottom"/>
          </w:tcPr>
          <w:p w:rsidR="002229EE" w:rsidRDefault="002229EE">
            <w:pPr>
              <w:pStyle w:val="ConsPlusNormal"/>
              <w:jc w:val="center"/>
            </w:pPr>
            <w:bookmarkStart w:id="1160" w:name="P20654"/>
            <w:bookmarkEnd w:id="1160"/>
            <w:r>
              <w:t>020</w:t>
            </w:r>
          </w:p>
        </w:tc>
        <w:tc>
          <w:tcPr>
            <w:tcW w:w="1076" w:type="dxa"/>
          </w:tcPr>
          <w:p w:rsidR="002229EE" w:rsidRDefault="002229EE">
            <w:pPr>
              <w:pStyle w:val="ConsPlusNormal"/>
            </w:pPr>
          </w:p>
        </w:tc>
        <w:tc>
          <w:tcPr>
            <w:tcW w:w="1076" w:type="dxa"/>
          </w:tcPr>
          <w:p w:rsidR="002229EE" w:rsidRDefault="002229EE">
            <w:pPr>
              <w:pStyle w:val="ConsPlusNormal"/>
            </w:pPr>
          </w:p>
        </w:tc>
        <w:tc>
          <w:tcPr>
            <w:tcW w:w="1076" w:type="dxa"/>
          </w:tcPr>
          <w:p w:rsidR="002229EE" w:rsidRDefault="002229EE">
            <w:pPr>
              <w:pStyle w:val="ConsPlusNormal"/>
            </w:pPr>
          </w:p>
        </w:tc>
        <w:tc>
          <w:tcPr>
            <w:tcW w:w="1076" w:type="dxa"/>
          </w:tcPr>
          <w:p w:rsidR="002229EE" w:rsidRDefault="002229EE">
            <w:pPr>
              <w:pStyle w:val="ConsPlusNormal"/>
            </w:pPr>
          </w:p>
        </w:tc>
        <w:tc>
          <w:tcPr>
            <w:tcW w:w="1076" w:type="dxa"/>
          </w:tcPr>
          <w:p w:rsidR="002229EE" w:rsidRDefault="002229EE">
            <w:pPr>
              <w:pStyle w:val="ConsPlusNormal"/>
            </w:pPr>
          </w:p>
        </w:tc>
        <w:tc>
          <w:tcPr>
            <w:tcW w:w="1081" w:type="dxa"/>
          </w:tcPr>
          <w:p w:rsidR="002229EE" w:rsidRDefault="002229EE">
            <w:pPr>
              <w:pStyle w:val="ConsPlusNormal"/>
            </w:pPr>
          </w:p>
        </w:tc>
      </w:tr>
      <w:tr w:rsidR="002229EE">
        <w:tblPrEx>
          <w:tblBorders>
            <w:right w:val="single" w:sz="4" w:space="0" w:color="auto"/>
            <w:insideH w:val="nil"/>
          </w:tblBorders>
        </w:tblPrEx>
        <w:tc>
          <w:tcPr>
            <w:tcW w:w="2606" w:type="dxa"/>
            <w:tcBorders>
              <w:left w:val="nil"/>
              <w:bottom w:val="nil"/>
            </w:tcBorders>
          </w:tcPr>
          <w:p w:rsidR="002229EE" w:rsidRDefault="002229EE">
            <w:pPr>
              <w:pStyle w:val="ConsPlusNormal"/>
              <w:ind w:left="283"/>
            </w:pPr>
            <w:r>
              <w:t>из них:</w:t>
            </w:r>
          </w:p>
        </w:tc>
        <w:tc>
          <w:tcPr>
            <w:tcW w:w="567" w:type="dxa"/>
            <w:tcBorders>
              <w:bottom w:val="nil"/>
            </w:tcBorders>
          </w:tcPr>
          <w:p w:rsidR="002229EE" w:rsidRDefault="002229EE">
            <w:pPr>
              <w:pStyle w:val="ConsPlusNormal"/>
            </w:pPr>
          </w:p>
        </w:tc>
        <w:tc>
          <w:tcPr>
            <w:tcW w:w="1076" w:type="dxa"/>
            <w:tcBorders>
              <w:bottom w:val="nil"/>
            </w:tcBorders>
          </w:tcPr>
          <w:p w:rsidR="002229EE" w:rsidRDefault="002229EE">
            <w:pPr>
              <w:pStyle w:val="ConsPlusNormal"/>
            </w:pPr>
          </w:p>
        </w:tc>
        <w:tc>
          <w:tcPr>
            <w:tcW w:w="1076" w:type="dxa"/>
            <w:tcBorders>
              <w:bottom w:val="nil"/>
            </w:tcBorders>
          </w:tcPr>
          <w:p w:rsidR="002229EE" w:rsidRDefault="002229EE">
            <w:pPr>
              <w:pStyle w:val="ConsPlusNormal"/>
            </w:pPr>
          </w:p>
        </w:tc>
        <w:tc>
          <w:tcPr>
            <w:tcW w:w="1076" w:type="dxa"/>
            <w:tcBorders>
              <w:bottom w:val="nil"/>
            </w:tcBorders>
          </w:tcPr>
          <w:p w:rsidR="002229EE" w:rsidRDefault="002229EE">
            <w:pPr>
              <w:pStyle w:val="ConsPlusNormal"/>
            </w:pPr>
          </w:p>
        </w:tc>
        <w:tc>
          <w:tcPr>
            <w:tcW w:w="1076" w:type="dxa"/>
            <w:tcBorders>
              <w:bottom w:val="nil"/>
            </w:tcBorders>
          </w:tcPr>
          <w:p w:rsidR="002229EE" w:rsidRDefault="002229EE">
            <w:pPr>
              <w:pStyle w:val="ConsPlusNormal"/>
            </w:pPr>
          </w:p>
        </w:tc>
        <w:tc>
          <w:tcPr>
            <w:tcW w:w="1076" w:type="dxa"/>
            <w:tcBorders>
              <w:bottom w:val="nil"/>
            </w:tcBorders>
          </w:tcPr>
          <w:p w:rsidR="002229EE" w:rsidRDefault="002229EE">
            <w:pPr>
              <w:pStyle w:val="ConsPlusNormal"/>
            </w:pPr>
          </w:p>
        </w:tc>
        <w:tc>
          <w:tcPr>
            <w:tcW w:w="1081" w:type="dxa"/>
            <w:tcBorders>
              <w:bottom w:val="nil"/>
            </w:tcBorders>
          </w:tcPr>
          <w:p w:rsidR="002229EE" w:rsidRDefault="002229EE">
            <w:pPr>
              <w:pStyle w:val="ConsPlusNormal"/>
            </w:pPr>
          </w:p>
        </w:tc>
      </w:tr>
      <w:tr w:rsidR="002229EE">
        <w:tblPrEx>
          <w:tblBorders>
            <w:right w:val="single" w:sz="4" w:space="0" w:color="auto"/>
            <w:insideH w:val="nil"/>
          </w:tblBorders>
        </w:tblPrEx>
        <w:tc>
          <w:tcPr>
            <w:tcW w:w="2606" w:type="dxa"/>
            <w:tcBorders>
              <w:top w:val="nil"/>
              <w:left w:val="nil"/>
            </w:tcBorders>
          </w:tcPr>
          <w:p w:rsidR="002229EE" w:rsidRDefault="002229EE">
            <w:pPr>
              <w:pStyle w:val="ConsPlusNormal"/>
              <w:ind w:left="283"/>
            </w:pPr>
            <w:r>
              <w:lastRenderedPageBreak/>
              <w:t>по решениям Европейского суда по правам человека</w:t>
            </w:r>
          </w:p>
        </w:tc>
        <w:tc>
          <w:tcPr>
            <w:tcW w:w="567" w:type="dxa"/>
            <w:tcBorders>
              <w:top w:val="nil"/>
            </w:tcBorders>
            <w:vAlign w:val="bottom"/>
          </w:tcPr>
          <w:p w:rsidR="002229EE" w:rsidRDefault="002229EE">
            <w:pPr>
              <w:pStyle w:val="ConsPlusNormal"/>
              <w:jc w:val="center"/>
            </w:pPr>
            <w:bookmarkStart w:id="1161" w:name="P20670"/>
            <w:bookmarkEnd w:id="1161"/>
            <w:r>
              <w:t>021</w:t>
            </w:r>
          </w:p>
        </w:tc>
        <w:tc>
          <w:tcPr>
            <w:tcW w:w="1076" w:type="dxa"/>
            <w:tcBorders>
              <w:top w:val="nil"/>
            </w:tcBorders>
          </w:tcPr>
          <w:p w:rsidR="002229EE" w:rsidRDefault="002229EE">
            <w:pPr>
              <w:pStyle w:val="ConsPlusNormal"/>
            </w:pPr>
          </w:p>
        </w:tc>
        <w:tc>
          <w:tcPr>
            <w:tcW w:w="1076" w:type="dxa"/>
            <w:tcBorders>
              <w:top w:val="nil"/>
            </w:tcBorders>
          </w:tcPr>
          <w:p w:rsidR="002229EE" w:rsidRDefault="002229EE">
            <w:pPr>
              <w:pStyle w:val="ConsPlusNormal"/>
            </w:pPr>
          </w:p>
        </w:tc>
        <w:tc>
          <w:tcPr>
            <w:tcW w:w="1076" w:type="dxa"/>
            <w:tcBorders>
              <w:top w:val="nil"/>
            </w:tcBorders>
          </w:tcPr>
          <w:p w:rsidR="002229EE" w:rsidRDefault="002229EE">
            <w:pPr>
              <w:pStyle w:val="ConsPlusNormal"/>
            </w:pPr>
          </w:p>
        </w:tc>
        <w:tc>
          <w:tcPr>
            <w:tcW w:w="1076" w:type="dxa"/>
            <w:tcBorders>
              <w:top w:val="nil"/>
            </w:tcBorders>
          </w:tcPr>
          <w:p w:rsidR="002229EE" w:rsidRDefault="002229EE">
            <w:pPr>
              <w:pStyle w:val="ConsPlusNormal"/>
            </w:pPr>
          </w:p>
        </w:tc>
        <w:tc>
          <w:tcPr>
            <w:tcW w:w="1076" w:type="dxa"/>
            <w:tcBorders>
              <w:top w:val="nil"/>
            </w:tcBorders>
          </w:tcPr>
          <w:p w:rsidR="002229EE" w:rsidRDefault="002229EE">
            <w:pPr>
              <w:pStyle w:val="ConsPlusNormal"/>
            </w:pPr>
          </w:p>
        </w:tc>
        <w:tc>
          <w:tcPr>
            <w:tcW w:w="1081" w:type="dxa"/>
            <w:tcBorders>
              <w:top w:val="nil"/>
            </w:tcBorders>
          </w:tcPr>
          <w:p w:rsidR="002229EE" w:rsidRDefault="002229EE">
            <w:pPr>
              <w:pStyle w:val="ConsPlusNormal"/>
            </w:pPr>
          </w:p>
        </w:tc>
      </w:tr>
      <w:tr w:rsidR="002229EE">
        <w:tblPrEx>
          <w:tblBorders>
            <w:right w:val="single" w:sz="4" w:space="0" w:color="auto"/>
          </w:tblBorders>
        </w:tblPrEx>
        <w:tc>
          <w:tcPr>
            <w:tcW w:w="2606" w:type="dxa"/>
            <w:tcBorders>
              <w:left w:val="nil"/>
              <w:bottom w:val="nil"/>
            </w:tcBorders>
          </w:tcPr>
          <w:p w:rsidR="002229EE" w:rsidRDefault="002229EE">
            <w:pPr>
              <w:pStyle w:val="ConsPlusNormal"/>
              <w:jc w:val="right"/>
            </w:pPr>
            <w:r>
              <w:t>Всего</w:t>
            </w:r>
          </w:p>
        </w:tc>
        <w:tc>
          <w:tcPr>
            <w:tcW w:w="567" w:type="dxa"/>
            <w:vAlign w:val="bottom"/>
          </w:tcPr>
          <w:p w:rsidR="002229EE" w:rsidRDefault="002229EE">
            <w:pPr>
              <w:pStyle w:val="ConsPlusNormal"/>
              <w:jc w:val="center"/>
            </w:pPr>
            <w:r>
              <w:t>030</w:t>
            </w:r>
          </w:p>
        </w:tc>
        <w:tc>
          <w:tcPr>
            <w:tcW w:w="1076" w:type="dxa"/>
          </w:tcPr>
          <w:p w:rsidR="002229EE" w:rsidRDefault="002229EE">
            <w:pPr>
              <w:pStyle w:val="ConsPlusNormal"/>
            </w:pPr>
          </w:p>
        </w:tc>
        <w:tc>
          <w:tcPr>
            <w:tcW w:w="1076" w:type="dxa"/>
          </w:tcPr>
          <w:p w:rsidR="002229EE" w:rsidRDefault="002229EE">
            <w:pPr>
              <w:pStyle w:val="ConsPlusNormal"/>
            </w:pPr>
          </w:p>
        </w:tc>
        <w:tc>
          <w:tcPr>
            <w:tcW w:w="1076" w:type="dxa"/>
          </w:tcPr>
          <w:p w:rsidR="002229EE" w:rsidRDefault="002229EE">
            <w:pPr>
              <w:pStyle w:val="ConsPlusNormal"/>
            </w:pPr>
          </w:p>
        </w:tc>
        <w:tc>
          <w:tcPr>
            <w:tcW w:w="1076" w:type="dxa"/>
          </w:tcPr>
          <w:p w:rsidR="002229EE" w:rsidRDefault="002229EE">
            <w:pPr>
              <w:pStyle w:val="ConsPlusNormal"/>
            </w:pPr>
          </w:p>
        </w:tc>
        <w:tc>
          <w:tcPr>
            <w:tcW w:w="1076" w:type="dxa"/>
          </w:tcPr>
          <w:p w:rsidR="002229EE" w:rsidRDefault="002229EE">
            <w:pPr>
              <w:pStyle w:val="ConsPlusNormal"/>
            </w:pPr>
          </w:p>
        </w:tc>
        <w:tc>
          <w:tcPr>
            <w:tcW w:w="1081"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СПРАВОЧНАЯ ТАБЛИЦА</w:t>
      </w:r>
    </w:p>
    <w:p w:rsidR="002229EE" w:rsidRDefault="002229EE">
      <w:pPr>
        <w:pStyle w:val="ConsPlusNonformat"/>
        <w:jc w:val="both"/>
      </w:pPr>
      <w:r>
        <w:t xml:space="preserve">                      ПО НЕИСПОЛНЕННЫМ РЕШЕНИЯМ СУДОВ</w:t>
      </w:r>
    </w:p>
    <w:p w:rsidR="002229EE" w:rsidRDefault="002229E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45"/>
        <w:gridCol w:w="1930"/>
        <w:gridCol w:w="4422"/>
      </w:tblGrid>
      <w:tr w:rsidR="002229EE">
        <w:tc>
          <w:tcPr>
            <w:tcW w:w="3245" w:type="dxa"/>
            <w:vMerge w:val="restart"/>
            <w:tcBorders>
              <w:left w:val="nil"/>
            </w:tcBorders>
          </w:tcPr>
          <w:p w:rsidR="002229EE" w:rsidRDefault="002229EE">
            <w:pPr>
              <w:pStyle w:val="ConsPlusNormal"/>
              <w:jc w:val="center"/>
            </w:pPr>
            <w:r>
              <w:t>Код КОСГУ (аналитики)</w:t>
            </w:r>
          </w:p>
        </w:tc>
        <w:tc>
          <w:tcPr>
            <w:tcW w:w="6352" w:type="dxa"/>
            <w:gridSpan w:val="2"/>
            <w:tcBorders>
              <w:right w:val="nil"/>
            </w:tcBorders>
          </w:tcPr>
          <w:p w:rsidR="002229EE" w:rsidRDefault="002229EE">
            <w:pPr>
              <w:pStyle w:val="ConsPlusNormal"/>
              <w:jc w:val="center"/>
            </w:pPr>
            <w:r>
              <w:t>Всего</w:t>
            </w:r>
          </w:p>
        </w:tc>
      </w:tr>
      <w:tr w:rsidR="002229EE">
        <w:tc>
          <w:tcPr>
            <w:tcW w:w="3245" w:type="dxa"/>
            <w:vMerge/>
            <w:tcBorders>
              <w:left w:val="nil"/>
            </w:tcBorders>
          </w:tcPr>
          <w:p w:rsidR="002229EE" w:rsidRDefault="002229EE">
            <w:pPr>
              <w:pStyle w:val="ConsPlusNormal"/>
            </w:pPr>
          </w:p>
        </w:tc>
        <w:tc>
          <w:tcPr>
            <w:tcW w:w="1930" w:type="dxa"/>
          </w:tcPr>
          <w:p w:rsidR="002229EE" w:rsidRDefault="002229EE">
            <w:pPr>
              <w:pStyle w:val="ConsPlusNormal"/>
              <w:jc w:val="center"/>
            </w:pPr>
            <w:r>
              <w:t>количество</w:t>
            </w:r>
          </w:p>
        </w:tc>
        <w:tc>
          <w:tcPr>
            <w:tcW w:w="4422" w:type="dxa"/>
            <w:tcBorders>
              <w:right w:val="nil"/>
            </w:tcBorders>
          </w:tcPr>
          <w:p w:rsidR="002229EE" w:rsidRDefault="002229EE">
            <w:pPr>
              <w:pStyle w:val="ConsPlusNormal"/>
              <w:jc w:val="center"/>
            </w:pPr>
            <w:r>
              <w:t>сумма</w:t>
            </w:r>
          </w:p>
        </w:tc>
      </w:tr>
      <w:tr w:rsidR="002229EE">
        <w:tc>
          <w:tcPr>
            <w:tcW w:w="3245" w:type="dxa"/>
            <w:tcBorders>
              <w:left w:val="nil"/>
            </w:tcBorders>
          </w:tcPr>
          <w:p w:rsidR="002229EE" w:rsidRDefault="002229EE">
            <w:pPr>
              <w:pStyle w:val="ConsPlusNormal"/>
              <w:jc w:val="center"/>
            </w:pPr>
            <w:bookmarkStart w:id="1162" w:name="P20693"/>
            <w:bookmarkEnd w:id="1162"/>
            <w:r>
              <w:t>1</w:t>
            </w:r>
          </w:p>
        </w:tc>
        <w:tc>
          <w:tcPr>
            <w:tcW w:w="1930" w:type="dxa"/>
          </w:tcPr>
          <w:p w:rsidR="002229EE" w:rsidRDefault="002229EE">
            <w:pPr>
              <w:pStyle w:val="ConsPlusNormal"/>
              <w:jc w:val="center"/>
            </w:pPr>
            <w:bookmarkStart w:id="1163" w:name="P20694"/>
            <w:bookmarkEnd w:id="1163"/>
            <w:r>
              <w:t>2</w:t>
            </w:r>
          </w:p>
        </w:tc>
        <w:tc>
          <w:tcPr>
            <w:tcW w:w="4422" w:type="dxa"/>
            <w:tcBorders>
              <w:right w:val="nil"/>
            </w:tcBorders>
          </w:tcPr>
          <w:p w:rsidR="002229EE" w:rsidRDefault="002229EE">
            <w:pPr>
              <w:pStyle w:val="ConsPlusNormal"/>
              <w:jc w:val="center"/>
            </w:pPr>
            <w:bookmarkStart w:id="1164" w:name="P20695"/>
            <w:bookmarkEnd w:id="1164"/>
            <w:r>
              <w:t>3</w:t>
            </w:r>
          </w:p>
        </w:tc>
      </w:tr>
      <w:tr w:rsidR="002229EE">
        <w:tblPrEx>
          <w:tblBorders>
            <w:left w:val="single" w:sz="4" w:space="0" w:color="auto"/>
            <w:right w:val="single" w:sz="4" w:space="0" w:color="auto"/>
          </w:tblBorders>
        </w:tblPrEx>
        <w:tc>
          <w:tcPr>
            <w:tcW w:w="3245" w:type="dxa"/>
          </w:tcPr>
          <w:p w:rsidR="002229EE" w:rsidRDefault="002229EE">
            <w:pPr>
              <w:pStyle w:val="ConsPlusNormal"/>
            </w:pPr>
          </w:p>
        </w:tc>
        <w:tc>
          <w:tcPr>
            <w:tcW w:w="1930" w:type="dxa"/>
          </w:tcPr>
          <w:p w:rsidR="002229EE" w:rsidRDefault="002229EE">
            <w:pPr>
              <w:pStyle w:val="ConsPlusNormal"/>
            </w:pPr>
          </w:p>
        </w:tc>
        <w:tc>
          <w:tcPr>
            <w:tcW w:w="4422" w:type="dxa"/>
          </w:tcPr>
          <w:p w:rsidR="002229EE" w:rsidRDefault="002229EE">
            <w:pPr>
              <w:pStyle w:val="ConsPlusNormal"/>
            </w:pPr>
          </w:p>
        </w:tc>
      </w:tr>
      <w:tr w:rsidR="002229EE">
        <w:tblPrEx>
          <w:tblBorders>
            <w:left w:val="single" w:sz="4" w:space="0" w:color="auto"/>
            <w:right w:val="single" w:sz="4" w:space="0" w:color="auto"/>
          </w:tblBorders>
        </w:tblPrEx>
        <w:tc>
          <w:tcPr>
            <w:tcW w:w="3245" w:type="dxa"/>
          </w:tcPr>
          <w:p w:rsidR="002229EE" w:rsidRDefault="002229EE">
            <w:pPr>
              <w:pStyle w:val="ConsPlusNormal"/>
            </w:pPr>
          </w:p>
        </w:tc>
        <w:tc>
          <w:tcPr>
            <w:tcW w:w="1930" w:type="dxa"/>
          </w:tcPr>
          <w:p w:rsidR="002229EE" w:rsidRDefault="002229EE">
            <w:pPr>
              <w:pStyle w:val="ConsPlusNormal"/>
            </w:pPr>
          </w:p>
        </w:tc>
        <w:tc>
          <w:tcPr>
            <w:tcW w:w="4422" w:type="dxa"/>
          </w:tcPr>
          <w:p w:rsidR="002229EE" w:rsidRDefault="002229EE">
            <w:pPr>
              <w:pStyle w:val="ConsPlusNormal"/>
            </w:pPr>
          </w:p>
        </w:tc>
      </w:tr>
      <w:tr w:rsidR="002229EE">
        <w:tblPrEx>
          <w:tblBorders>
            <w:right w:val="single" w:sz="4" w:space="0" w:color="auto"/>
          </w:tblBorders>
        </w:tblPrEx>
        <w:tc>
          <w:tcPr>
            <w:tcW w:w="3245" w:type="dxa"/>
            <w:tcBorders>
              <w:left w:val="nil"/>
              <w:bottom w:val="nil"/>
            </w:tcBorders>
          </w:tcPr>
          <w:p w:rsidR="002229EE" w:rsidRDefault="002229EE">
            <w:pPr>
              <w:pStyle w:val="ConsPlusNormal"/>
              <w:jc w:val="right"/>
            </w:pPr>
            <w:r>
              <w:t>Итого</w:t>
            </w:r>
          </w:p>
        </w:tc>
        <w:tc>
          <w:tcPr>
            <w:tcW w:w="1930" w:type="dxa"/>
          </w:tcPr>
          <w:p w:rsidR="002229EE" w:rsidRDefault="002229EE">
            <w:pPr>
              <w:pStyle w:val="ConsPlusNormal"/>
            </w:pPr>
          </w:p>
        </w:tc>
        <w:tc>
          <w:tcPr>
            <w:tcW w:w="4422" w:type="dxa"/>
          </w:tcPr>
          <w:p w:rsidR="002229EE" w:rsidRDefault="002229EE">
            <w:pPr>
              <w:pStyle w:val="ConsPlusNormal"/>
            </w:pPr>
          </w:p>
        </w:tc>
      </w:tr>
    </w:tbl>
    <w:p w:rsidR="002229EE" w:rsidRDefault="002229EE">
      <w:pPr>
        <w:pStyle w:val="ConsPlusNormal"/>
        <w:sectPr w:rsidR="002229EE">
          <w:pgSz w:w="16838" w:h="11905" w:orient="landscape"/>
          <w:pgMar w:top="1701" w:right="1134" w:bottom="850" w:left="1134" w:header="0" w:footer="0" w:gutter="0"/>
          <w:cols w:space="720"/>
          <w:titlePg/>
        </w:sectPr>
      </w:pPr>
    </w:p>
    <w:p w:rsidR="002229EE" w:rsidRDefault="002229EE">
      <w:pPr>
        <w:pStyle w:val="ConsPlusNormal"/>
        <w:jc w:val="both"/>
      </w:pPr>
    </w:p>
    <w:p w:rsidR="002229EE" w:rsidRDefault="002229EE">
      <w:pPr>
        <w:pStyle w:val="ConsPlusNonformat"/>
        <w:jc w:val="both"/>
      </w:pPr>
      <w:r>
        <w:t>Руководитель       ______________________      ____________________________</w:t>
      </w:r>
    </w:p>
    <w:p w:rsidR="002229EE" w:rsidRDefault="002229EE">
      <w:pPr>
        <w:pStyle w:val="ConsPlusNonformat"/>
        <w:jc w:val="both"/>
      </w:pPr>
      <w:r>
        <w:t xml:space="preserve">                         (подпись)                 (расшифровка подписи)</w:t>
      </w:r>
    </w:p>
    <w:p w:rsidR="002229EE" w:rsidRDefault="002229EE">
      <w:pPr>
        <w:pStyle w:val="ConsPlusNonformat"/>
        <w:jc w:val="both"/>
      </w:pPr>
    </w:p>
    <w:p w:rsidR="002229EE" w:rsidRDefault="002229EE">
      <w:pPr>
        <w:pStyle w:val="ConsPlusNonformat"/>
        <w:jc w:val="both"/>
      </w:pPr>
      <w:r>
        <w:t>"__" _____________ 20__ г.</w:t>
      </w:r>
    </w:p>
    <w:p w:rsidR="002229EE" w:rsidRDefault="002229EE">
      <w:pPr>
        <w:pStyle w:val="ConsPlusNormal"/>
        <w:ind w:firstLine="540"/>
        <w:jc w:val="both"/>
      </w:pPr>
    </w:p>
    <w:p w:rsidR="002229EE" w:rsidRDefault="002229E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w:t>
            </w:r>
            <w:hyperlink r:id="rId2045">
              <w:r>
                <w:rPr>
                  <w:color w:val="0000FF"/>
                </w:rPr>
                <w:t>Приказа</w:t>
              </w:r>
            </w:hyperlink>
            <w:r>
              <w:rPr>
                <w:color w:val="392C69"/>
              </w:rPr>
              <w:t xml:space="preserve"> Минфина России от 19.12.2014 N 157н)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bookmarkStart w:id="1165" w:name="P20715"/>
      <w:bookmarkEnd w:id="1165"/>
      <w:r>
        <w:t xml:space="preserve">                                  СПРАВКА</w:t>
      </w:r>
    </w:p>
    <w:p w:rsidR="002229EE" w:rsidRDefault="002229EE">
      <w:pPr>
        <w:pStyle w:val="ConsPlusNonformat"/>
        <w:jc w:val="both"/>
      </w:pPr>
      <w:r>
        <w:t xml:space="preserve">                   о суммах консолидируемых поступлений,</w:t>
      </w:r>
    </w:p>
    <w:p w:rsidR="002229EE" w:rsidRDefault="002229EE">
      <w:pPr>
        <w:pStyle w:val="ConsPlusNonformat"/>
        <w:jc w:val="both"/>
      </w:pPr>
      <w:r>
        <w:t xml:space="preserve">                   подлежащих зачислению на счет бюджета</w:t>
      </w:r>
    </w:p>
    <w:p w:rsidR="002229EE" w:rsidRDefault="002229EE">
      <w:pPr>
        <w:pStyle w:val="ConsPlusNonformat"/>
        <w:jc w:val="both"/>
      </w:pPr>
    </w:p>
    <w:p w:rsidR="002229EE" w:rsidRDefault="002229EE">
      <w:pPr>
        <w:pStyle w:val="ConsPlusNonformat"/>
        <w:jc w:val="both"/>
      </w:pPr>
      <w:r>
        <w:t xml:space="preserve">                                                                ┌─────────┐</w:t>
      </w:r>
    </w:p>
    <w:p w:rsidR="002229EE" w:rsidRDefault="002229EE">
      <w:pPr>
        <w:pStyle w:val="ConsPlusNonformat"/>
        <w:jc w:val="both"/>
      </w:pPr>
      <w:r>
        <w:t xml:space="preserve">                                                                │  КОДЫ   │</w:t>
      </w:r>
    </w:p>
    <w:p w:rsidR="002229EE" w:rsidRDefault="002229EE">
      <w:pPr>
        <w:pStyle w:val="ConsPlusNonformat"/>
        <w:jc w:val="both"/>
      </w:pPr>
      <w:r>
        <w:t xml:space="preserve">                                                                ├─────────┤</w:t>
      </w:r>
    </w:p>
    <w:p w:rsidR="002229EE" w:rsidRDefault="002229EE">
      <w:pPr>
        <w:pStyle w:val="ConsPlusNonformat"/>
        <w:jc w:val="both"/>
      </w:pPr>
      <w:r>
        <w:t xml:space="preserve">                                                  Форма по </w:t>
      </w:r>
      <w:hyperlink r:id="rId2046">
        <w:r>
          <w:rPr>
            <w:color w:val="0000FF"/>
          </w:rPr>
          <w:t>ОКУД</w:t>
        </w:r>
      </w:hyperlink>
      <w:r>
        <w:t xml:space="preserve"> │ 0503184 │</w:t>
      </w:r>
    </w:p>
    <w:p w:rsidR="002229EE" w:rsidRDefault="002229EE">
      <w:pPr>
        <w:pStyle w:val="ConsPlusNonformat"/>
        <w:jc w:val="both"/>
      </w:pPr>
      <w:r>
        <w:t xml:space="preserve">                                                                ├─────────┤</w:t>
      </w:r>
    </w:p>
    <w:p w:rsidR="002229EE" w:rsidRDefault="002229EE">
      <w:pPr>
        <w:pStyle w:val="ConsPlusNonformat"/>
        <w:jc w:val="both"/>
      </w:pPr>
      <w:r>
        <w:t xml:space="preserve">                           на 1 _________ 20__ г.          Дата │         │</w:t>
      </w:r>
    </w:p>
    <w:p w:rsidR="002229EE" w:rsidRDefault="002229EE">
      <w:pPr>
        <w:pStyle w:val="ConsPlusNonformat"/>
        <w:jc w:val="both"/>
      </w:pPr>
      <w:r>
        <w:t xml:space="preserve">                                                                ├─────────┤</w:t>
      </w:r>
    </w:p>
    <w:p w:rsidR="002229EE" w:rsidRDefault="002229EE">
      <w:pPr>
        <w:pStyle w:val="ConsPlusNonformat"/>
        <w:jc w:val="both"/>
      </w:pPr>
      <w:r>
        <w:t>Главный администратор, администратор                            │         │</w:t>
      </w:r>
    </w:p>
    <w:p w:rsidR="002229EE" w:rsidRDefault="002229EE">
      <w:pPr>
        <w:pStyle w:val="ConsPlusNonformat"/>
        <w:jc w:val="both"/>
      </w:pPr>
      <w:r>
        <w:t>доходов бюджета, главный администратор,                         │         │</w:t>
      </w:r>
    </w:p>
    <w:p w:rsidR="002229EE" w:rsidRDefault="002229EE">
      <w:pPr>
        <w:pStyle w:val="ConsPlusNonformat"/>
        <w:jc w:val="both"/>
      </w:pPr>
      <w:r>
        <w:t>администратор источников финансирования                         ├─────────┤</w:t>
      </w:r>
    </w:p>
    <w:p w:rsidR="002229EE" w:rsidRDefault="002229EE">
      <w:pPr>
        <w:pStyle w:val="ConsPlusNonformat"/>
        <w:jc w:val="both"/>
      </w:pPr>
      <w:r>
        <w:t>дефицита бюджета                        ___________ Глава по БК │         │</w:t>
      </w:r>
    </w:p>
    <w:p w:rsidR="002229EE" w:rsidRDefault="002229EE">
      <w:pPr>
        <w:pStyle w:val="ConsPlusNonformat"/>
        <w:jc w:val="both"/>
      </w:pPr>
      <w:r>
        <w:t xml:space="preserve">                                                                ├─────────┤</w:t>
      </w:r>
    </w:p>
    <w:p w:rsidR="002229EE" w:rsidRDefault="002229EE">
      <w:pPr>
        <w:pStyle w:val="ConsPlusNonformat"/>
        <w:jc w:val="both"/>
      </w:pPr>
      <w:r>
        <w:t xml:space="preserve">Наименование бюджета                    ___________    по </w:t>
      </w:r>
      <w:hyperlink r:id="rId2047">
        <w:r>
          <w:rPr>
            <w:color w:val="0000FF"/>
          </w:rPr>
          <w:t>ОКТМО</w:t>
        </w:r>
      </w:hyperlink>
      <w:r>
        <w:t xml:space="preserve"> │         │</w:t>
      </w:r>
    </w:p>
    <w:p w:rsidR="002229EE" w:rsidRDefault="002229EE">
      <w:pPr>
        <w:pStyle w:val="ConsPlusNonformat"/>
        <w:jc w:val="both"/>
      </w:pPr>
      <w:r>
        <w:t xml:space="preserve">                                                                ├─────────┤</w:t>
      </w:r>
    </w:p>
    <w:p w:rsidR="002229EE" w:rsidRDefault="002229EE">
      <w:pPr>
        <w:pStyle w:val="ConsPlusNonformat"/>
        <w:jc w:val="both"/>
      </w:pPr>
      <w:r>
        <w:t>Периодичность: месячная                                         │         │</w:t>
      </w:r>
    </w:p>
    <w:p w:rsidR="002229EE" w:rsidRDefault="002229EE">
      <w:pPr>
        <w:pStyle w:val="ConsPlusNonformat"/>
        <w:jc w:val="both"/>
      </w:pPr>
      <w:r>
        <w:t xml:space="preserve">                                                                ├─────────┤</w:t>
      </w:r>
    </w:p>
    <w:p w:rsidR="002229EE" w:rsidRDefault="002229EE">
      <w:pPr>
        <w:pStyle w:val="ConsPlusNonformat"/>
        <w:jc w:val="both"/>
      </w:pPr>
      <w:r>
        <w:t xml:space="preserve">Единица измерения: руб.                                 по </w:t>
      </w:r>
      <w:hyperlink r:id="rId2048">
        <w:r>
          <w:rPr>
            <w:color w:val="0000FF"/>
          </w:rPr>
          <w:t>ОКЕИ</w:t>
        </w:r>
      </w:hyperlink>
      <w:r>
        <w:t xml:space="preserve"> │   383   │</w:t>
      </w:r>
    </w:p>
    <w:p w:rsidR="002229EE" w:rsidRDefault="002229EE">
      <w:pPr>
        <w:pStyle w:val="ConsPlusNonformat"/>
        <w:jc w:val="both"/>
      </w:pPr>
      <w:r>
        <w:t xml:space="preserve">                                                                └─────────┘</w:t>
      </w:r>
    </w:p>
    <w:p w:rsidR="002229EE" w:rsidRDefault="002229EE">
      <w:pPr>
        <w:pStyle w:val="ConsPlusNormal"/>
        <w:jc w:val="both"/>
      </w:pPr>
    </w:p>
    <w:p w:rsidR="002229EE" w:rsidRDefault="002229EE">
      <w:pPr>
        <w:pStyle w:val="ConsPlusNormal"/>
        <w:sectPr w:rsidR="002229EE">
          <w:pgSz w:w="11905" w:h="16838"/>
          <w:pgMar w:top="1134" w:right="850" w:bottom="1134" w:left="1701" w:header="0" w:footer="0" w:gutter="0"/>
          <w:cols w:space="720"/>
          <w:titlePg/>
        </w:sectPr>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0"/>
        <w:gridCol w:w="1485"/>
        <w:gridCol w:w="3135"/>
        <w:gridCol w:w="1155"/>
      </w:tblGrid>
      <w:tr w:rsidR="002229EE">
        <w:tc>
          <w:tcPr>
            <w:tcW w:w="6600" w:type="dxa"/>
            <w:tcBorders>
              <w:left w:val="nil"/>
            </w:tcBorders>
          </w:tcPr>
          <w:p w:rsidR="002229EE" w:rsidRDefault="002229EE">
            <w:pPr>
              <w:pStyle w:val="ConsPlusNormal"/>
              <w:jc w:val="center"/>
            </w:pPr>
            <w:r>
              <w:lastRenderedPageBreak/>
              <w:t>Наименование поступления</w:t>
            </w:r>
          </w:p>
        </w:tc>
        <w:tc>
          <w:tcPr>
            <w:tcW w:w="1485" w:type="dxa"/>
          </w:tcPr>
          <w:p w:rsidR="002229EE" w:rsidRDefault="002229EE">
            <w:pPr>
              <w:pStyle w:val="ConsPlusNormal"/>
              <w:jc w:val="center"/>
            </w:pPr>
            <w:r>
              <w:t>Код строки</w:t>
            </w:r>
          </w:p>
        </w:tc>
        <w:tc>
          <w:tcPr>
            <w:tcW w:w="3135" w:type="dxa"/>
          </w:tcPr>
          <w:p w:rsidR="002229EE" w:rsidRDefault="002229EE">
            <w:pPr>
              <w:pStyle w:val="ConsPlusNormal"/>
              <w:jc w:val="center"/>
            </w:pPr>
            <w:r>
              <w:t>Код по бюджетной классификации</w:t>
            </w:r>
          </w:p>
        </w:tc>
        <w:tc>
          <w:tcPr>
            <w:tcW w:w="1155" w:type="dxa"/>
            <w:tcBorders>
              <w:right w:val="nil"/>
            </w:tcBorders>
          </w:tcPr>
          <w:p w:rsidR="002229EE" w:rsidRDefault="002229EE">
            <w:pPr>
              <w:pStyle w:val="ConsPlusNormal"/>
              <w:jc w:val="center"/>
            </w:pPr>
            <w:r>
              <w:t>Сумма</w:t>
            </w:r>
          </w:p>
        </w:tc>
      </w:tr>
      <w:tr w:rsidR="002229EE">
        <w:tc>
          <w:tcPr>
            <w:tcW w:w="6600" w:type="dxa"/>
            <w:tcBorders>
              <w:left w:val="nil"/>
            </w:tcBorders>
          </w:tcPr>
          <w:p w:rsidR="002229EE" w:rsidRDefault="002229EE">
            <w:pPr>
              <w:pStyle w:val="ConsPlusNormal"/>
              <w:jc w:val="center"/>
            </w:pPr>
            <w:r>
              <w:t>1</w:t>
            </w:r>
          </w:p>
        </w:tc>
        <w:tc>
          <w:tcPr>
            <w:tcW w:w="1485" w:type="dxa"/>
          </w:tcPr>
          <w:p w:rsidR="002229EE" w:rsidRDefault="002229EE">
            <w:pPr>
              <w:pStyle w:val="ConsPlusNormal"/>
              <w:jc w:val="center"/>
            </w:pPr>
            <w:r>
              <w:t>2</w:t>
            </w:r>
          </w:p>
        </w:tc>
        <w:tc>
          <w:tcPr>
            <w:tcW w:w="3135" w:type="dxa"/>
          </w:tcPr>
          <w:p w:rsidR="002229EE" w:rsidRDefault="002229EE">
            <w:pPr>
              <w:pStyle w:val="ConsPlusNormal"/>
              <w:jc w:val="center"/>
            </w:pPr>
            <w:r>
              <w:t>3</w:t>
            </w:r>
          </w:p>
        </w:tc>
        <w:tc>
          <w:tcPr>
            <w:tcW w:w="1155" w:type="dxa"/>
            <w:tcBorders>
              <w:right w:val="nil"/>
            </w:tcBorders>
          </w:tcPr>
          <w:p w:rsidR="002229EE" w:rsidRDefault="002229EE">
            <w:pPr>
              <w:pStyle w:val="ConsPlusNormal"/>
              <w:jc w:val="center"/>
            </w:pPr>
            <w:r>
              <w:t>4</w:t>
            </w:r>
          </w:p>
        </w:tc>
      </w:tr>
      <w:tr w:rsidR="002229EE">
        <w:tblPrEx>
          <w:tblBorders>
            <w:right w:val="single" w:sz="4" w:space="0" w:color="auto"/>
          </w:tblBorders>
        </w:tblPrEx>
        <w:tc>
          <w:tcPr>
            <w:tcW w:w="6600" w:type="dxa"/>
            <w:tcBorders>
              <w:left w:val="nil"/>
            </w:tcBorders>
          </w:tcPr>
          <w:p w:rsidR="002229EE" w:rsidRDefault="002229EE">
            <w:pPr>
              <w:pStyle w:val="ConsPlusNormal"/>
            </w:pPr>
            <w:bookmarkStart w:id="1166" w:name="P20746"/>
            <w:bookmarkEnd w:id="1166"/>
            <w:r>
              <w:t>Доходы бюджета, всего</w:t>
            </w:r>
          </w:p>
        </w:tc>
        <w:tc>
          <w:tcPr>
            <w:tcW w:w="1485" w:type="dxa"/>
          </w:tcPr>
          <w:p w:rsidR="002229EE" w:rsidRDefault="002229EE">
            <w:pPr>
              <w:pStyle w:val="ConsPlusNormal"/>
              <w:jc w:val="center"/>
            </w:pPr>
            <w:r>
              <w:t>010</w:t>
            </w:r>
          </w:p>
        </w:tc>
        <w:tc>
          <w:tcPr>
            <w:tcW w:w="3135" w:type="dxa"/>
          </w:tcPr>
          <w:p w:rsidR="002229EE" w:rsidRDefault="002229EE">
            <w:pPr>
              <w:pStyle w:val="ConsPlusNormal"/>
              <w:jc w:val="center"/>
            </w:pPr>
            <w:r>
              <w:t>X</w:t>
            </w:r>
          </w:p>
        </w:tc>
        <w:tc>
          <w:tcPr>
            <w:tcW w:w="1155" w:type="dxa"/>
          </w:tcPr>
          <w:p w:rsidR="002229EE" w:rsidRDefault="002229EE">
            <w:pPr>
              <w:pStyle w:val="ConsPlusNormal"/>
              <w:jc w:val="both"/>
            </w:pPr>
          </w:p>
        </w:tc>
      </w:tr>
      <w:tr w:rsidR="002229EE">
        <w:tblPrEx>
          <w:tblBorders>
            <w:right w:val="single" w:sz="4" w:space="0" w:color="auto"/>
          </w:tblBorders>
        </w:tblPrEx>
        <w:tc>
          <w:tcPr>
            <w:tcW w:w="6600" w:type="dxa"/>
            <w:tcBorders>
              <w:left w:val="nil"/>
            </w:tcBorders>
          </w:tcPr>
          <w:p w:rsidR="002229EE" w:rsidRDefault="002229EE">
            <w:pPr>
              <w:pStyle w:val="ConsPlusNormal"/>
              <w:ind w:left="283"/>
            </w:pPr>
            <w:r>
              <w:t>в том числе</w:t>
            </w:r>
          </w:p>
        </w:tc>
        <w:tc>
          <w:tcPr>
            <w:tcW w:w="1485" w:type="dxa"/>
          </w:tcPr>
          <w:p w:rsidR="002229EE" w:rsidRDefault="002229EE">
            <w:pPr>
              <w:pStyle w:val="ConsPlusNormal"/>
              <w:jc w:val="both"/>
            </w:pPr>
          </w:p>
        </w:tc>
        <w:tc>
          <w:tcPr>
            <w:tcW w:w="3135" w:type="dxa"/>
          </w:tcPr>
          <w:p w:rsidR="002229EE" w:rsidRDefault="002229EE">
            <w:pPr>
              <w:pStyle w:val="ConsPlusNormal"/>
              <w:jc w:val="both"/>
            </w:pPr>
          </w:p>
        </w:tc>
        <w:tc>
          <w:tcPr>
            <w:tcW w:w="1155" w:type="dxa"/>
          </w:tcPr>
          <w:p w:rsidR="002229EE" w:rsidRDefault="002229EE">
            <w:pPr>
              <w:pStyle w:val="ConsPlusNormal"/>
              <w:jc w:val="both"/>
            </w:pPr>
          </w:p>
        </w:tc>
      </w:tr>
      <w:tr w:rsidR="002229EE">
        <w:tblPrEx>
          <w:tblBorders>
            <w:right w:val="single" w:sz="4" w:space="0" w:color="auto"/>
          </w:tblBorders>
        </w:tblPrEx>
        <w:tc>
          <w:tcPr>
            <w:tcW w:w="6600" w:type="dxa"/>
            <w:tcBorders>
              <w:left w:val="nil"/>
            </w:tcBorders>
          </w:tcPr>
          <w:p w:rsidR="002229EE" w:rsidRDefault="002229EE">
            <w:pPr>
              <w:pStyle w:val="ConsPlusNormal"/>
            </w:pPr>
          </w:p>
        </w:tc>
        <w:tc>
          <w:tcPr>
            <w:tcW w:w="1485" w:type="dxa"/>
          </w:tcPr>
          <w:p w:rsidR="002229EE" w:rsidRDefault="002229EE">
            <w:pPr>
              <w:pStyle w:val="ConsPlusNormal"/>
              <w:jc w:val="both"/>
            </w:pPr>
          </w:p>
        </w:tc>
        <w:tc>
          <w:tcPr>
            <w:tcW w:w="3135" w:type="dxa"/>
          </w:tcPr>
          <w:p w:rsidR="002229EE" w:rsidRDefault="002229EE">
            <w:pPr>
              <w:pStyle w:val="ConsPlusNormal"/>
              <w:jc w:val="both"/>
            </w:pPr>
          </w:p>
        </w:tc>
        <w:tc>
          <w:tcPr>
            <w:tcW w:w="1155" w:type="dxa"/>
          </w:tcPr>
          <w:p w:rsidR="002229EE" w:rsidRDefault="002229EE">
            <w:pPr>
              <w:pStyle w:val="ConsPlusNormal"/>
              <w:jc w:val="both"/>
            </w:pPr>
          </w:p>
        </w:tc>
      </w:tr>
      <w:tr w:rsidR="002229EE">
        <w:tblPrEx>
          <w:tblBorders>
            <w:right w:val="single" w:sz="4" w:space="0" w:color="auto"/>
          </w:tblBorders>
        </w:tblPrEx>
        <w:tc>
          <w:tcPr>
            <w:tcW w:w="6600" w:type="dxa"/>
            <w:tcBorders>
              <w:left w:val="nil"/>
            </w:tcBorders>
          </w:tcPr>
          <w:p w:rsidR="002229EE" w:rsidRDefault="002229EE">
            <w:pPr>
              <w:pStyle w:val="ConsPlusNormal"/>
            </w:pPr>
          </w:p>
        </w:tc>
        <w:tc>
          <w:tcPr>
            <w:tcW w:w="1485" w:type="dxa"/>
          </w:tcPr>
          <w:p w:rsidR="002229EE" w:rsidRDefault="002229EE">
            <w:pPr>
              <w:pStyle w:val="ConsPlusNormal"/>
              <w:jc w:val="both"/>
            </w:pPr>
          </w:p>
        </w:tc>
        <w:tc>
          <w:tcPr>
            <w:tcW w:w="3135" w:type="dxa"/>
          </w:tcPr>
          <w:p w:rsidR="002229EE" w:rsidRDefault="002229EE">
            <w:pPr>
              <w:pStyle w:val="ConsPlusNormal"/>
              <w:jc w:val="both"/>
            </w:pPr>
          </w:p>
        </w:tc>
        <w:tc>
          <w:tcPr>
            <w:tcW w:w="1155" w:type="dxa"/>
          </w:tcPr>
          <w:p w:rsidR="002229EE" w:rsidRDefault="002229EE">
            <w:pPr>
              <w:pStyle w:val="ConsPlusNormal"/>
              <w:jc w:val="both"/>
            </w:pPr>
          </w:p>
        </w:tc>
      </w:tr>
      <w:tr w:rsidR="002229EE">
        <w:tblPrEx>
          <w:tblBorders>
            <w:right w:val="single" w:sz="4" w:space="0" w:color="auto"/>
          </w:tblBorders>
        </w:tblPrEx>
        <w:tc>
          <w:tcPr>
            <w:tcW w:w="6600" w:type="dxa"/>
            <w:tcBorders>
              <w:left w:val="nil"/>
            </w:tcBorders>
          </w:tcPr>
          <w:p w:rsidR="002229EE" w:rsidRDefault="002229EE">
            <w:pPr>
              <w:pStyle w:val="ConsPlusNormal"/>
            </w:pPr>
          </w:p>
        </w:tc>
        <w:tc>
          <w:tcPr>
            <w:tcW w:w="1485" w:type="dxa"/>
          </w:tcPr>
          <w:p w:rsidR="002229EE" w:rsidRDefault="002229EE">
            <w:pPr>
              <w:pStyle w:val="ConsPlusNormal"/>
              <w:jc w:val="both"/>
            </w:pPr>
          </w:p>
        </w:tc>
        <w:tc>
          <w:tcPr>
            <w:tcW w:w="3135" w:type="dxa"/>
          </w:tcPr>
          <w:p w:rsidR="002229EE" w:rsidRDefault="002229EE">
            <w:pPr>
              <w:pStyle w:val="ConsPlusNormal"/>
              <w:jc w:val="both"/>
            </w:pPr>
          </w:p>
        </w:tc>
        <w:tc>
          <w:tcPr>
            <w:tcW w:w="1155" w:type="dxa"/>
          </w:tcPr>
          <w:p w:rsidR="002229EE" w:rsidRDefault="002229EE">
            <w:pPr>
              <w:pStyle w:val="ConsPlusNormal"/>
              <w:jc w:val="both"/>
            </w:pPr>
          </w:p>
        </w:tc>
      </w:tr>
      <w:tr w:rsidR="002229EE">
        <w:tblPrEx>
          <w:tblBorders>
            <w:right w:val="single" w:sz="4" w:space="0" w:color="auto"/>
          </w:tblBorders>
        </w:tblPrEx>
        <w:tc>
          <w:tcPr>
            <w:tcW w:w="6600" w:type="dxa"/>
            <w:tcBorders>
              <w:left w:val="nil"/>
            </w:tcBorders>
          </w:tcPr>
          <w:p w:rsidR="002229EE" w:rsidRDefault="002229EE">
            <w:pPr>
              <w:pStyle w:val="ConsPlusNormal"/>
            </w:pPr>
            <w:bookmarkStart w:id="1167" w:name="P20766"/>
            <w:bookmarkEnd w:id="1167"/>
            <w:r>
              <w:t>Источники внутреннего финансирования дефицита бюджета</w:t>
            </w:r>
          </w:p>
        </w:tc>
        <w:tc>
          <w:tcPr>
            <w:tcW w:w="1485" w:type="dxa"/>
            <w:vAlign w:val="bottom"/>
          </w:tcPr>
          <w:p w:rsidR="002229EE" w:rsidRDefault="002229EE">
            <w:pPr>
              <w:pStyle w:val="ConsPlusNormal"/>
              <w:jc w:val="center"/>
            </w:pPr>
            <w:r>
              <w:t>520</w:t>
            </w:r>
          </w:p>
        </w:tc>
        <w:tc>
          <w:tcPr>
            <w:tcW w:w="3135" w:type="dxa"/>
            <w:vAlign w:val="bottom"/>
          </w:tcPr>
          <w:p w:rsidR="002229EE" w:rsidRDefault="002229EE">
            <w:pPr>
              <w:pStyle w:val="ConsPlusNormal"/>
              <w:jc w:val="center"/>
            </w:pPr>
            <w:r>
              <w:t>X</w:t>
            </w:r>
          </w:p>
        </w:tc>
        <w:tc>
          <w:tcPr>
            <w:tcW w:w="1155" w:type="dxa"/>
          </w:tcPr>
          <w:p w:rsidR="002229EE" w:rsidRDefault="002229EE">
            <w:pPr>
              <w:pStyle w:val="ConsPlusNormal"/>
              <w:jc w:val="both"/>
            </w:pPr>
          </w:p>
        </w:tc>
      </w:tr>
      <w:tr w:rsidR="002229EE">
        <w:tblPrEx>
          <w:tblBorders>
            <w:right w:val="single" w:sz="4" w:space="0" w:color="auto"/>
          </w:tblBorders>
        </w:tblPrEx>
        <w:tc>
          <w:tcPr>
            <w:tcW w:w="6600" w:type="dxa"/>
            <w:tcBorders>
              <w:left w:val="nil"/>
            </w:tcBorders>
          </w:tcPr>
          <w:p w:rsidR="002229EE" w:rsidRDefault="002229EE">
            <w:pPr>
              <w:pStyle w:val="ConsPlusNormal"/>
              <w:ind w:left="283"/>
            </w:pPr>
            <w:r>
              <w:t>в том числе</w:t>
            </w:r>
          </w:p>
        </w:tc>
        <w:tc>
          <w:tcPr>
            <w:tcW w:w="1485" w:type="dxa"/>
          </w:tcPr>
          <w:p w:rsidR="002229EE" w:rsidRDefault="002229EE">
            <w:pPr>
              <w:pStyle w:val="ConsPlusNormal"/>
              <w:jc w:val="both"/>
            </w:pPr>
          </w:p>
        </w:tc>
        <w:tc>
          <w:tcPr>
            <w:tcW w:w="3135" w:type="dxa"/>
          </w:tcPr>
          <w:p w:rsidR="002229EE" w:rsidRDefault="002229EE">
            <w:pPr>
              <w:pStyle w:val="ConsPlusNormal"/>
              <w:jc w:val="both"/>
            </w:pPr>
          </w:p>
        </w:tc>
        <w:tc>
          <w:tcPr>
            <w:tcW w:w="1155" w:type="dxa"/>
          </w:tcPr>
          <w:p w:rsidR="002229EE" w:rsidRDefault="002229EE">
            <w:pPr>
              <w:pStyle w:val="ConsPlusNormal"/>
              <w:jc w:val="both"/>
            </w:pPr>
          </w:p>
        </w:tc>
      </w:tr>
      <w:tr w:rsidR="002229EE">
        <w:tblPrEx>
          <w:tblBorders>
            <w:right w:val="single" w:sz="4" w:space="0" w:color="auto"/>
          </w:tblBorders>
        </w:tblPrEx>
        <w:tc>
          <w:tcPr>
            <w:tcW w:w="6600" w:type="dxa"/>
            <w:tcBorders>
              <w:left w:val="nil"/>
            </w:tcBorders>
          </w:tcPr>
          <w:p w:rsidR="002229EE" w:rsidRDefault="002229EE">
            <w:pPr>
              <w:pStyle w:val="ConsPlusNormal"/>
            </w:pPr>
          </w:p>
        </w:tc>
        <w:tc>
          <w:tcPr>
            <w:tcW w:w="1485" w:type="dxa"/>
          </w:tcPr>
          <w:p w:rsidR="002229EE" w:rsidRDefault="002229EE">
            <w:pPr>
              <w:pStyle w:val="ConsPlusNormal"/>
              <w:jc w:val="both"/>
            </w:pPr>
          </w:p>
        </w:tc>
        <w:tc>
          <w:tcPr>
            <w:tcW w:w="3135" w:type="dxa"/>
          </w:tcPr>
          <w:p w:rsidR="002229EE" w:rsidRDefault="002229EE">
            <w:pPr>
              <w:pStyle w:val="ConsPlusNormal"/>
              <w:jc w:val="both"/>
            </w:pPr>
          </w:p>
        </w:tc>
        <w:tc>
          <w:tcPr>
            <w:tcW w:w="1155" w:type="dxa"/>
          </w:tcPr>
          <w:p w:rsidR="002229EE" w:rsidRDefault="002229EE">
            <w:pPr>
              <w:pStyle w:val="ConsPlusNormal"/>
              <w:jc w:val="both"/>
            </w:pPr>
          </w:p>
        </w:tc>
      </w:tr>
      <w:tr w:rsidR="002229EE">
        <w:tblPrEx>
          <w:tblBorders>
            <w:right w:val="single" w:sz="4" w:space="0" w:color="auto"/>
          </w:tblBorders>
        </w:tblPrEx>
        <w:tc>
          <w:tcPr>
            <w:tcW w:w="6600" w:type="dxa"/>
            <w:tcBorders>
              <w:left w:val="nil"/>
            </w:tcBorders>
          </w:tcPr>
          <w:p w:rsidR="002229EE" w:rsidRDefault="002229EE">
            <w:pPr>
              <w:pStyle w:val="ConsPlusNormal"/>
            </w:pPr>
          </w:p>
        </w:tc>
        <w:tc>
          <w:tcPr>
            <w:tcW w:w="1485" w:type="dxa"/>
          </w:tcPr>
          <w:p w:rsidR="002229EE" w:rsidRDefault="002229EE">
            <w:pPr>
              <w:pStyle w:val="ConsPlusNormal"/>
              <w:jc w:val="both"/>
            </w:pPr>
          </w:p>
        </w:tc>
        <w:tc>
          <w:tcPr>
            <w:tcW w:w="3135" w:type="dxa"/>
          </w:tcPr>
          <w:p w:rsidR="002229EE" w:rsidRDefault="002229EE">
            <w:pPr>
              <w:pStyle w:val="ConsPlusNormal"/>
              <w:jc w:val="both"/>
            </w:pPr>
          </w:p>
        </w:tc>
        <w:tc>
          <w:tcPr>
            <w:tcW w:w="1155" w:type="dxa"/>
          </w:tcPr>
          <w:p w:rsidR="002229EE" w:rsidRDefault="002229EE">
            <w:pPr>
              <w:pStyle w:val="ConsPlusNormal"/>
              <w:jc w:val="both"/>
            </w:pPr>
          </w:p>
        </w:tc>
      </w:tr>
      <w:tr w:rsidR="002229EE">
        <w:tblPrEx>
          <w:tblBorders>
            <w:right w:val="single" w:sz="4" w:space="0" w:color="auto"/>
          </w:tblBorders>
        </w:tblPrEx>
        <w:tc>
          <w:tcPr>
            <w:tcW w:w="6600" w:type="dxa"/>
            <w:tcBorders>
              <w:left w:val="nil"/>
            </w:tcBorders>
          </w:tcPr>
          <w:p w:rsidR="002229EE" w:rsidRDefault="002229EE">
            <w:pPr>
              <w:pStyle w:val="ConsPlusNormal"/>
            </w:pPr>
          </w:p>
        </w:tc>
        <w:tc>
          <w:tcPr>
            <w:tcW w:w="1485" w:type="dxa"/>
          </w:tcPr>
          <w:p w:rsidR="002229EE" w:rsidRDefault="002229EE">
            <w:pPr>
              <w:pStyle w:val="ConsPlusNormal"/>
              <w:jc w:val="both"/>
            </w:pPr>
          </w:p>
        </w:tc>
        <w:tc>
          <w:tcPr>
            <w:tcW w:w="3135" w:type="dxa"/>
          </w:tcPr>
          <w:p w:rsidR="002229EE" w:rsidRDefault="002229EE">
            <w:pPr>
              <w:pStyle w:val="ConsPlusNormal"/>
              <w:jc w:val="both"/>
            </w:pPr>
          </w:p>
        </w:tc>
        <w:tc>
          <w:tcPr>
            <w:tcW w:w="1155" w:type="dxa"/>
          </w:tcPr>
          <w:p w:rsidR="002229EE" w:rsidRDefault="002229EE">
            <w:pPr>
              <w:pStyle w:val="ConsPlusNormal"/>
              <w:jc w:val="both"/>
            </w:pPr>
          </w:p>
        </w:tc>
      </w:tr>
      <w:tr w:rsidR="002229EE">
        <w:tblPrEx>
          <w:tblBorders>
            <w:right w:val="single" w:sz="4" w:space="0" w:color="auto"/>
          </w:tblBorders>
        </w:tblPrEx>
        <w:tc>
          <w:tcPr>
            <w:tcW w:w="6600" w:type="dxa"/>
            <w:tcBorders>
              <w:left w:val="nil"/>
            </w:tcBorders>
          </w:tcPr>
          <w:p w:rsidR="002229EE" w:rsidRDefault="002229EE">
            <w:pPr>
              <w:pStyle w:val="ConsPlusNormal"/>
            </w:pPr>
            <w:bookmarkStart w:id="1168" w:name="P20786"/>
            <w:bookmarkEnd w:id="1168"/>
            <w:r>
              <w:t>Увеличение остатков средств</w:t>
            </w:r>
          </w:p>
        </w:tc>
        <w:tc>
          <w:tcPr>
            <w:tcW w:w="1485" w:type="dxa"/>
          </w:tcPr>
          <w:p w:rsidR="002229EE" w:rsidRDefault="002229EE">
            <w:pPr>
              <w:pStyle w:val="ConsPlusNormal"/>
              <w:jc w:val="center"/>
            </w:pPr>
            <w:r>
              <w:t>710</w:t>
            </w:r>
          </w:p>
        </w:tc>
        <w:tc>
          <w:tcPr>
            <w:tcW w:w="3135" w:type="dxa"/>
          </w:tcPr>
          <w:p w:rsidR="002229EE" w:rsidRDefault="002229EE">
            <w:pPr>
              <w:pStyle w:val="ConsPlusNormal"/>
              <w:jc w:val="center"/>
            </w:pPr>
            <w:r>
              <w:t>X</w:t>
            </w:r>
          </w:p>
        </w:tc>
        <w:tc>
          <w:tcPr>
            <w:tcW w:w="1155" w:type="dxa"/>
          </w:tcPr>
          <w:p w:rsidR="002229EE" w:rsidRDefault="002229EE">
            <w:pPr>
              <w:pStyle w:val="ConsPlusNormal"/>
              <w:jc w:val="both"/>
            </w:pPr>
          </w:p>
        </w:tc>
      </w:tr>
    </w:tbl>
    <w:p w:rsidR="002229EE" w:rsidRDefault="002229EE">
      <w:pPr>
        <w:pStyle w:val="ConsPlusNormal"/>
        <w:sectPr w:rsidR="002229EE">
          <w:pgSz w:w="16838" w:h="11905" w:orient="landscape"/>
          <w:pgMar w:top="1701" w:right="1134" w:bottom="850" w:left="1134" w:header="0" w:footer="0" w:gutter="0"/>
          <w:cols w:space="720"/>
          <w:titlePg/>
        </w:sectPr>
      </w:pPr>
    </w:p>
    <w:p w:rsidR="002229EE" w:rsidRDefault="002229EE">
      <w:pPr>
        <w:pStyle w:val="ConsPlusNormal"/>
        <w:jc w:val="both"/>
      </w:pPr>
    </w:p>
    <w:p w:rsidR="002229EE" w:rsidRDefault="002229EE">
      <w:pPr>
        <w:pStyle w:val="ConsPlusNonformat"/>
        <w:jc w:val="both"/>
      </w:pPr>
      <w:r>
        <w:t>Руководитель ___________  _______________________</w:t>
      </w:r>
    </w:p>
    <w:p w:rsidR="002229EE" w:rsidRDefault="002229EE">
      <w:pPr>
        <w:pStyle w:val="ConsPlusNonformat"/>
        <w:jc w:val="both"/>
      </w:pPr>
      <w:r>
        <w:t xml:space="preserve">              (подпись)    (расшифровка подписи)</w:t>
      </w:r>
    </w:p>
    <w:p w:rsidR="002229EE" w:rsidRDefault="002229EE">
      <w:pPr>
        <w:pStyle w:val="ConsPlusNonformat"/>
        <w:jc w:val="both"/>
      </w:pPr>
    </w:p>
    <w:p w:rsidR="002229EE" w:rsidRDefault="002229EE">
      <w:pPr>
        <w:pStyle w:val="ConsPlusNonformat"/>
        <w:jc w:val="both"/>
      </w:pPr>
      <w:r>
        <w:t>Главный бухгалтер ___________  _______________________</w:t>
      </w:r>
    </w:p>
    <w:p w:rsidR="002229EE" w:rsidRDefault="002229EE">
      <w:pPr>
        <w:pStyle w:val="ConsPlusNonformat"/>
        <w:jc w:val="both"/>
      </w:pPr>
      <w:r>
        <w:t xml:space="preserve">                   (подпись)    (расшифровка подписи)</w:t>
      </w:r>
    </w:p>
    <w:p w:rsidR="002229EE" w:rsidRDefault="002229EE">
      <w:pPr>
        <w:pStyle w:val="ConsPlusNonformat"/>
        <w:jc w:val="both"/>
      </w:pPr>
    </w:p>
    <w:p w:rsidR="002229EE" w:rsidRDefault="002229EE">
      <w:pPr>
        <w:pStyle w:val="ConsPlusNonformat"/>
        <w:jc w:val="both"/>
      </w:pPr>
      <w:r>
        <w:t>"__" _____________ 20__ г.</w:t>
      </w:r>
    </w:p>
    <w:p w:rsidR="002229EE" w:rsidRDefault="002229EE">
      <w:pPr>
        <w:pStyle w:val="ConsPlusNormal"/>
        <w:jc w:val="both"/>
      </w:pP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w:t>
            </w:r>
            <w:hyperlink r:id="rId2049">
              <w:r>
                <w:rPr>
                  <w:color w:val="0000FF"/>
                </w:rPr>
                <w:t>Приказа</w:t>
              </w:r>
            </w:hyperlink>
            <w:r>
              <w:rPr>
                <w:color w:val="392C69"/>
              </w:rPr>
              <w:t xml:space="preserve"> Минфина России от 21.12.2021 N 217н)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bookmarkStart w:id="1169" w:name="P20803"/>
      <w:bookmarkEnd w:id="1169"/>
      <w:r>
        <w:t xml:space="preserve">                                 Сведения</w:t>
      </w:r>
    </w:p>
    <w:p w:rsidR="002229EE" w:rsidRDefault="002229EE">
      <w:pPr>
        <w:pStyle w:val="ConsPlusNonformat"/>
        <w:jc w:val="both"/>
      </w:pPr>
      <w:r>
        <w:t xml:space="preserve">           о вложениях в объекты недвижимого имущества, объектах</w:t>
      </w:r>
    </w:p>
    <w:p w:rsidR="002229EE" w:rsidRDefault="002229EE">
      <w:pPr>
        <w:pStyle w:val="ConsPlusNonformat"/>
        <w:jc w:val="both"/>
      </w:pPr>
      <w:r>
        <w:t xml:space="preserve">                       незавершенного строительства</w:t>
      </w:r>
    </w:p>
    <w:p w:rsidR="002229EE" w:rsidRDefault="002229E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8"/>
        <w:gridCol w:w="2664"/>
        <w:gridCol w:w="1190"/>
        <w:gridCol w:w="1077"/>
      </w:tblGrid>
      <w:tr w:rsidR="002229EE">
        <w:tc>
          <w:tcPr>
            <w:tcW w:w="4138" w:type="dxa"/>
            <w:tcBorders>
              <w:top w:val="nil"/>
              <w:left w:val="nil"/>
              <w:bottom w:val="nil"/>
              <w:right w:val="nil"/>
            </w:tcBorders>
          </w:tcPr>
          <w:p w:rsidR="002229EE" w:rsidRDefault="002229EE">
            <w:pPr>
              <w:pStyle w:val="ConsPlusNormal"/>
            </w:pPr>
          </w:p>
        </w:tc>
        <w:tc>
          <w:tcPr>
            <w:tcW w:w="2664" w:type="dxa"/>
            <w:tcBorders>
              <w:top w:val="nil"/>
              <w:left w:val="nil"/>
              <w:bottom w:val="nil"/>
              <w:right w:val="nil"/>
            </w:tcBorders>
          </w:tcPr>
          <w:p w:rsidR="002229EE" w:rsidRDefault="002229EE">
            <w:pPr>
              <w:pStyle w:val="ConsPlusNormal"/>
            </w:pPr>
          </w:p>
        </w:tc>
        <w:tc>
          <w:tcPr>
            <w:tcW w:w="1190" w:type="dxa"/>
            <w:tcBorders>
              <w:top w:val="nil"/>
              <w:left w:val="nil"/>
              <w:bottom w:val="nil"/>
              <w:right w:val="single" w:sz="4" w:space="0" w:color="auto"/>
            </w:tcBorders>
          </w:tcPr>
          <w:p w:rsidR="002229EE" w:rsidRDefault="002229E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2229EE" w:rsidRDefault="002229EE">
            <w:pPr>
              <w:pStyle w:val="ConsPlusNormal"/>
              <w:jc w:val="center"/>
            </w:pPr>
            <w:r>
              <w:t>Коды</w:t>
            </w:r>
          </w:p>
        </w:tc>
      </w:tr>
      <w:tr w:rsidR="002229EE">
        <w:tc>
          <w:tcPr>
            <w:tcW w:w="4138" w:type="dxa"/>
            <w:tcBorders>
              <w:top w:val="nil"/>
              <w:left w:val="nil"/>
              <w:bottom w:val="nil"/>
              <w:right w:val="nil"/>
            </w:tcBorders>
          </w:tcPr>
          <w:p w:rsidR="002229EE" w:rsidRDefault="002229EE">
            <w:pPr>
              <w:pStyle w:val="ConsPlusNormal"/>
            </w:pPr>
          </w:p>
        </w:tc>
        <w:tc>
          <w:tcPr>
            <w:tcW w:w="2664" w:type="dxa"/>
            <w:tcBorders>
              <w:top w:val="nil"/>
              <w:left w:val="nil"/>
              <w:bottom w:val="nil"/>
              <w:right w:val="nil"/>
            </w:tcBorders>
          </w:tcPr>
          <w:p w:rsidR="002229EE" w:rsidRDefault="002229EE">
            <w:pPr>
              <w:pStyle w:val="ConsPlusNormal"/>
            </w:pPr>
          </w:p>
        </w:tc>
        <w:tc>
          <w:tcPr>
            <w:tcW w:w="1190" w:type="dxa"/>
            <w:tcBorders>
              <w:top w:val="nil"/>
              <w:left w:val="nil"/>
              <w:bottom w:val="nil"/>
              <w:right w:val="single" w:sz="4" w:space="0" w:color="auto"/>
            </w:tcBorders>
          </w:tcPr>
          <w:p w:rsidR="002229EE" w:rsidRDefault="002229EE">
            <w:pPr>
              <w:pStyle w:val="ConsPlusNormal"/>
              <w:jc w:val="right"/>
            </w:pPr>
            <w:r>
              <w:t xml:space="preserve">Форма по </w:t>
            </w:r>
            <w:hyperlink r:id="rId2050">
              <w:r>
                <w:rPr>
                  <w:color w:val="0000FF"/>
                </w:rPr>
                <w:t>ОКУД</w:t>
              </w:r>
            </w:hyperlink>
          </w:p>
        </w:tc>
        <w:tc>
          <w:tcPr>
            <w:tcW w:w="1077"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jc w:val="center"/>
            </w:pPr>
            <w:r>
              <w:t>0503190</w:t>
            </w:r>
          </w:p>
        </w:tc>
      </w:tr>
      <w:tr w:rsidR="002229EE">
        <w:tc>
          <w:tcPr>
            <w:tcW w:w="4138" w:type="dxa"/>
            <w:tcBorders>
              <w:top w:val="nil"/>
              <w:left w:val="nil"/>
              <w:bottom w:val="nil"/>
              <w:right w:val="nil"/>
            </w:tcBorders>
          </w:tcPr>
          <w:p w:rsidR="002229EE" w:rsidRDefault="002229EE">
            <w:pPr>
              <w:pStyle w:val="ConsPlusNormal"/>
            </w:pPr>
          </w:p>
        </w:tc>
        <w:tc>
          <w:tcPr>
            <w:tcW w:w="2664" w:type="dxa"/>
            <w:tcBorders>
              <w:top w:val="nil"/>
              <w:left w:val="nil"/>
              <w:bottom w:val="nil"/>
              <w:right w:val="nil"/>
            </w:tcBorders>
          </w:tcPr>
          <w:p w:rsidR="002229EE" w:rsidRDefault="002229EE">
            <w:pPr>
              <w:pStyle w:val="ConsPlusNormal"/>
              <w:jc w:val="center"/>
            </w:pPr>
            <w:r>
              <w:t>на 1 _______ 20__ г.</w:t>
            </w:r>
          </w:p>
        </w:tc>
        <w:tc>
          <w:tcPr>
            <w:tcW w:w="1190" w:type="dxa"/>
            <w:tcBorders>
              <w:top w:val="nil"/>
              <w:left w:val="nil"/>
              <w:bottom w:val="nil"/>
              <w:right w:val="single" w:sz="4" w:space="0" w:color="auto"/>
            </w:tcBorders>
          </w:tcPr>
          <w:p w:rsidR="002229EE" w:rsidRDefault="002229EE">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c>
          <w:tcPr>
            <w:tcW w:w="4138" w:type="dxa"/>
            <w:vMerge w:val="restart"/>
            <w:tcBorders>
              <w:top w:val="nil"/>
              <w:left w:val="nil"/>
              <w:bottom w:val="nil"/>
              <w:right w:val="nil"/>
            </w:tcBorders>
            <w:vAlign w:val="bottom"/>
          </w:tcPr>
          <w:p w:rsidR="002229EE" w:rsidRDefault="002229EE">
            <w:pPr>
              <w:pStyle w:val="ConsPlusNormal"/>
            </w:pPr>
            <w:r>
              <w:t>Главный распорядитель, распорядитель бюджетных средств,</w:t>
            </w:r>
          </w:p>
          <w:p w:rsidR="002229EE" w:rsidRDefault="002229EE">
            <w:pPr>
              <w:pStyle w:val="ConsPlusNormal"/>
            </w:pPr>
            <w:r>
              <w:t>получатель бюджетных средств, финансовый орган</w:t>
            </w:r>
          </w:p>
        </w:tc>
        <w:tc>
          <w:tcPr>
            <w:tcW w:w="2664" w:type="dxa"/>
            <w:tcBorders>
              <w:top w:val="nil"/>
              <w:left w:val="nil"/>
              <w:bottom w:val="single" w:sz="4" w:space="0" w:color="auto"/>
              <w:right w:val="nil"/>
            </w:tcBorders>
            <w:vAlign w:val="bottom"/>
          </w:tcPr>
          <w:p w:rsidR="002229EE" w:rsidRDefault="002229EE">
            <w:pPr>
              <w:pStyle w:val="ConsPlusNormal"/>
            </w:pPr>
          </w:p>
        </w:tc>
        <w:tc>
          <w:tcPr>
            <w:tcW w:w="1190" w:type="dxa"/>
            <w:tcBorders>
              <w:top w:val="nil"/>
              <w:left w:val="nil"/>
              <w:bottom w:val="nil"/>
              <w:right w:val="single" w:sz="4" w:space="0" w:color="auto"/>
            </w:tcBorders>
            <w:vAlign w:val="bottom"/>
          </w:tcPr>
          <w:p w:rsidR="002229EE" w:rsidRDefault="002229EE">
            <w:pPr>
              <w:pStyle w:val="ConsPlusNormal"/>
              <w:jc w:val="right"/>
            </w:pPr>
            <w:r>
              <w:t>Глава по БК</w:t>
            </w:r>
          </w:p>
        </w:tc>
        <w:tc>
          <w:tcPr>
            <w:tcW w:w="1077"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blPrEx>
          <w:tblBorders>
            <w:insideH w:val="single" w:sz="4" w:space="0" w:color="auto"/>
          </w:tblBorders>
        </w:tblPrEx>
        <w:tc>
          <w:tcPr>
            <w:tcW w:w="4138" w:type="dxa"/>
            <w:vMerge/>
            <w:tcBorders>
              <w:top w:val="nil"/>
              <w:left w:val="nil"/>
              <w:bottom w:val="nil"/>
              <w:right w:val="nil"/>
            </w:tcBorders>
          </w:tcPr>
          <w:p w:rsidR="002229EE" w:rsidRDefault="002229EE">
            <w:pPr>
              <w:pStyle w:val="ConsPlusNormal"/>
            </w:pPr>
          </w:p>
        </w:tc>
        <w:tc>
          <w:tcPr>
            <w:tcW w:w="2664" w:type="dxa"/>
            <w:tcBorders>
              <w:top w:val="single" w:sz="4" w:space="0" w:color="auto"/>
              <w:left w:val="nil"/>
              <w:bottom w:val="single" w:sz="4" w:space="0" w:color="auto"/>
              <w:right w:val="nil"/>
            </w:tcBorders>
            <w:vAlign w:val="bottom"/>
          </w:tcPr>
          <w:p w:rsidR="002229EE" w:rsidRDefault="002229EE">
            <w:pPr>
              <w:pStyle w:val="ConsPlusNormal"/>
            </w:pPr>
          </w:p>
        </w:tc>
        <w:tc>
          <w:tcPr>
            <w:tcW w:w="1190" w:type="dxa"/>
            <w:tcBorders>
              <w:top w:val="nil"/>
              <w:left w:val="nil"/>
              <w:bottom w:val="nil"/>
              <w:right w:val="single" w:sz="4" w:space="0" w:color="auto"/>
            </w:tcBorders>
            <w:vAlign w:val="bottom"/>
          </w:tcPr>
          <w:p w:rsidR="002229EE" w:rsidRDefault="002229EE">
            <w:pPr>
              <w:pStyle w:val="ConsPlusNormal"/>
              <w:jc w:val="right"/>
            </w:pPr>
            <w:r>
              <w:t>по ОКПО</w:t>
            </w:r>
          </w:p>
        </w:tc>
        <w:tc>
          <w:tcPr>
            <w:tcW w:w="1077"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c>
          <w:tcPr>
            <w:tcW w:w="4138" w:type="dxa"/>
            <w:tcBorders>
              <w:top w:val="nil"/>
              <w:left w:val="nil"/>
              <w:bottom w:val="nil"/>
              <w:right w:val="nil"/>
            </w:tcBorders>
            <w:vAlign w:val="bottom"/>
          </w:tcPr>
          <w:p w:rsidR="002229EE" w:rsidRDefault="002229EE">
            <w:pPr>
              <w:pStyle w:val="ConsPlusNormal"/>
            </w:pPr>
            <w:r>
              <w:t>Наименование бюджета</w:t>
            </w:r>
          </w:p>
        </w:tc>
        <w:tc>
          <w:tcPr>
            <w:tcW w:w="2664" w:type="dxa"/>
            <w:tcBorders>
              <w:top w:val="single" w:sz="4" w:space="0" w:color="auto"/>
              <w:left w:val="nil"/>
              <w:bottom w:val="single" w:sz="4" w:space="0" w:color="auto"/>
              <w:right w:val="nil"/>
            </w:tcBorders>
            <w:vAlign w:val="bottom"/>
          </w:tcPr>
          <w:p w:rsidR="002229EE" w:rsidRDefault="002229EE">
            <w:pPr>
              <w:pStyle w:val="ConsPlusNormal"/>
            </w:pPr>
          </w:p>
        </w:tc>
        <w:tc>
          <w:tcPr>
            <w:tcW w:w="1190" w:type="dxa"/>
            <w:tcBorders>
              <w:top w:val="nil"/>
              <w:left w:val="nil"/>
              <w:bottom w:val="nil"/>
              <w:right w:val="single" w:sz="4" w:space="0" w:color="auto"/>
            </w:tcBorders>
            <w:vAlign w:val="bottom"/>
          </w:tcPr>
          <w:p w:rsidR="002229EE" w:rsidRDefault="002229EE">
            <w:pPr>
              <w:pStyle w:val="ConsPlusNormal"/>
              <w:jc w:val="right"/>
            </w:pPr>
            <w:r>
              <w:t xml:space="preserve">по </w:t>
            </w:r>
            <w:hyperlink r:id="rId205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c>
          <w:tcPr>
            <w:tcW w:w="4138" w:type="dxa"/>
            <w:tcBorders>
              <w:top w:val="nil"/>
              <w:left w:val="nil"/>
              <w:bottom w:val="nil"/>
              <w:right w:val="nil"/>
            </w:tcBorders>
            <w:vAlign w:val="bottom"/>
          </w:tcPr>
          <w:p w:rsidR="002229EE" w:rsidRDefault="002229EE">
            <w:pPr>
              <w:pStyle w:val="ConsPlusNormal"/>
            </w:pPr>
            <w:r>
              <w:t>Периодичность: годовая</w:t>
            </w:r>
          </w:p>
        </w:tc>
        <w:tc>
          <w:tcPr>
            <w:tcW w:w="2664" w:type="dxa"/>
            <w:tcBorders>
              <w:top w:val="single" w:sz="4" w:space="0" w:color="auto"/>
              <w:left w:val="nil"/>
              <w:bottom w:val="nil"/>
              <w:right w:val="nil"/>
            </w:tcBorders>
            <w:vAlign w:val="bottom"/>
          </w:tcPr>
          <w:p w:rsidR="002229EE" w:rsidRDefault="002229EE">
            <w:pPr>
              <w:pStyle w:val="ConsPlusNormal"/>
            </w:pPr>
          </w:p>
        </w:tc>
        <w:tc>
          <w:tcPr>
            <w:tcW w:w="1190" w:type="dxa"/>
            <w:tcBorders>
              <w:top w:val="nil"/>
              <w:left w:val="nil"/>
              <w:bottom w:val="nil"/>
              <w:right w:val="single" w:sz="4" w:space="0" w:color="auto"/>
            </w:tcBorders>
            <w:vAlign w:val="bottom"/>
          </w:tcPr>
          <w:p w:rsidR="002229EE" w:rsidRDefault="002229E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c>
          <w:tcPr>
            <w:tcW w:w="4138" w:type="dxa"/>
            <w:tcBorders>
              <w:top w:val="nil"/>
              <w:left w:val="nil"/>
              <w:bottom w:val="nil"/>
              <w:right w:val="nil"/>
            </w:tcBorders>
            <w:vAlign w:val="bottom"/>
          </w:tcPr>
          <w:p w:rsidR="002229EE" w:rsidRDefault="002229EE">
            <w:pPr>
              <w:pStyle w:val="ConsPlusNormal"/>
            </w:pPr>
            <w:r>
              <w:t>Единица измерения: руб.</w:t>
            </w:r>
          </w:p>
        </w:tc>
        <w:tc>
          <w:tcPr>
            <w:tcW w:w="2664" w:type="dxa"/>
            <w:tcBorders>
              <w:top w:val="nil"/>
              <w:left w:val="nil"/>
              <w:bottom w:val="nil"/>
              <w:right w:val="nil"/>
            </w:tcBorders>
            <w:vAlign w:val="bottom"/>
          </w:tcPr>
          <w:p w:rsidR="002229EE" w:rsidRDefault="002229EE">
            <w:pPr>
              <w:pStyle w:val="ConsPlusNormal"/>
            </w:pPr>
          </w:p>
        </w:tc>
        <w:tc>
          <w:tcPr>
            <w:tcW w:w="1190" w:type="dxa"/>
            <w:tcBorders>
              <w:top w:val="nil"/>
              <w:left w:val="nil"/>
              <w:bottom w:val="nil"/>
              <w:right w:val="single" w:sz="4" w:space="0" w:color="auto"/>
            </w:tcBorders>
            <w:vAlign w:val="bottom"/>
          </w:tcPr>
          <w:p w:rsidR="002229EE" w:rsidRDefault="002229E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2229EE" w:rsidRDefault="002229EE">
            <w:pPr>
              <w:pStyle w:val="ConsPlusNormal"/>
              <w:jc w:val="center"/>
            </w:pPr>
            <w:hyperlink r:id="rId2052">
              <w:r>
                <w:rPr>
                  <w:color w:val="0000FF"/>
                </w:rPr>
                <w:t>383</w:t>
              </w:r>
            </w:hyperlink>
          </w:p>
        </w:tc>
      </w:tr>
    </w:tbl>
    <w:p w:rsidR="002229EE" w:rsidRDefault="002229EE">
      <w:pPr>
        <w:pStyle w:val="ConsPlusNormal"/>
        <w:jc w:val="both"/>
      </w:pPr>
    </w:p>
    <w:p w:rsidR="002229EE" w:rsidRDefault="002229EE">
      <w:pPr>
        <w:pStyle w:val="ConsPlusNormal"/>
        <w:sectPr w:rsidR="002229EE">
          <w:pgSz w:w="11905" w:h="16838"/>
          <w:pgMar w:top="1134" w:right="850" w:bottom="1134" w:left="1701" w:header="0" w:footer="0" w:gutter="0"/>
          <w:cols w:space="720"/>
          <w:titlePg/>
        </w:sectPr>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22"/>
        <w:gridCol w:w="857"/>
        <w:gridCol w:w="603"/>
        <w:gridCol w:w="1019"/>
        <w:gridCol w:w="680"/>
        <w:gridCol w:w="878"/>
        <w:gridCol w:w="544"/>
        <w:gridCol w:w="680"/>
        <w:gridCol w:w="632"/>
        <w:gridCol w:w="324"/>
        <w:gridCol w:w="655"/>
        <w:gridCol w:w="757"/>
        <w:gridCol w:w="834"/>
        <w:gridCol w:w="834"/>
        <w:gridCol w:w="834"/>
        <w:gridCol w:w="734"/>
        <w:gridCol w:w="544"/>
        <w:gridCol w:w="827"/>
        <w:gridCol w:w="884"/>
        <w:gridCol w:w="483"/>
        <w:gridCol w:w="442"/>
        <w:gridCol w:w="977"/>
      </w:tblGrid>
      <w:tr w:rsidR="002229EE">
        <w:tc>
          <w:tcPr>
            <w:tcW w:w="3628" w:type="dxa"/>
            <w:vMerge w:val="restart"/>
            <w:tcBorders>
              <w:left w:val="nil"/>
            </w:tcBorders>
          </w:tcPr>
          <w:p w:rsidR="002229EE" w:rsidRDefault="002229EE">
            <w:pPr>
              <w:pStyle w:val="ConsPlusNormal"/>
              <w:jc w:val="center"/>
            </w:pPr>
            <w:r>
              <w:lastRenderedPageBreak/>
              <w:t>Наименование показателя</w:t>
            </w:r>
          </w:p>
        </w:tc>
        <w:tc>
          <w:tcPr>
            <w:tcW w:w="624" w:type="dxa"/>
            <w:vMerge w:val="restart"/>
          </w:tcPr>
          <w:p w:rsidR="002229EE" w:rsidRDefault="002229EE">
            <w:pPr>
              <w:pStyle w:val="ConsPlusNormal"/>
              <w:jc w:val="center"/>
            </w:pPr>
            <w:r>
              <w:t>ИНН учреждения</w:t>
            </w:r>
          </w:p>
        </w:tc>
        <w:tc>
          <w:tcPr>
            <w:tcW w:w="680" w:type="dxa"/>
            <w:vMerge w:val="restart"/>
          </w:tcPr>
          <w:p w:rsidR="002229EE" w:rsidRDefault="002229EE">
            <w:pPr>
              <w:pStyle w:val="ConsPlusNormal"/>
              <w:jc w:val="center"/>
            </w:pPr>
            <w:r>
              <w:t>Код объекта</w:t>
            </w:r>
          </w:p>
        </w:tc>
        <w:tc>
          <w:tcPr>
            <w:tcW w:w="737" w:type="dxa"/>
            <w:vMerge w:val="restart"/>
          </w:tcPr>
          <w:p w:rsidR="002229EE" w:rsidRDefault="002229EE">
            <w:pPr>
              <w:pStyle w:val="ConsPlusNormal"/>
              <w:jc w:val="center"/>
            </w:pPr>
            <w:r>
              <w:t>Кадастровый номер объекта недвижимости</w:t>
            </w:r>
          </w:p>
        </w:tc>
        <w:tc>
          <w:tcPr>
            <w:tcW w:w="1444" w:type="dxa"/>
            <w:gridSpan w:val="2"/>
            <w:vMerge w:val="restart"/>
          </w:tcPr>
          <w:p w:rsidR="002229EE" w:rsidRDefault="002229EE">
            <w:pPr>
              <w:pStyle w:val="ConsPlusNormal"/>
              <w:jc w:val="center"/>
            </w:pPr>
            <w:r>
              <w:t>Учетный номер объекта</w:t>
            </w:r>
          </w:p>
        </w:tc>
        <w:tc>
          <w:tcPr>
            <w:tcW w:w="1482" w:type="dxa"/>
            <w:gridSpan w:val="2"/>
            <w:vMerge w:val="restart"/>
          </w:tcPr>
          <w:p w:rsidR="002229EE" w:rsidRDefault="002229EE">
            <w:pPr>
              <w:pStyle w:val="ConsPlusNormal"/>
              <w:jc w:val="center"/>
            </w:pPr>
            <w:r>
              <w:t>Статус объекта</w:t>
            </w:r>
          </w:p>
        </w:tc>
        <w:tc>
          <w:tcPr>
            <w:tcW w:w="775" w:type="dxa"/>
            <w:vMerge w:val="restart"/>
          </w:tcPr>
          <w:p w:rsidR="002229EE" w:rsidRDefault="002229EE">
            <w:pPr>
              <w:pStyle w:val="ConsPlusNormal"/>
              <w:jc w:val="center"/>
            </w:pPr>
            <w:r>
              <w:t>Целевая функция объекта</w:t>
            </w:r>
          </w:p>
        </w:tc>
        <w:tc>
          <w:tcPr>
            <w:tcW w:w="1926" w:type="dxa"/>
            <w:gridSpan w:val="3"/>
            <w:vMerge w:val="restart"/>
          </w:tcPr>
          <w:p w:rsidR="002229EE" w:rsidRDefault="002229EE">
            <w:pPr>
              <w:pStyle w:val="ConsPlusNormal"/>
              <w:jc w:val="center"/>
            </w:pPr>
            <w:r>
              <w:t>Приостановление (прекращение) строительства</w:t>
            </w:r>
          </w:p>
        </w:tc>
        <w:tc>
          <w:tcPr>
            <w:tcW w:w="2326" w:type="dxa"/>
            <w:gridSpan w:val="3"/>
            <w:vMerge w:val="restart"/>
          </w:tcPr>
          <w:p w:rsidR="002229EE" w:rsidRDefault="002229EE">
            <w:pPr>
              <w:pStyle w:val="ConsPlusNormal"/>
              <w:jc w:val="center"/>
            </w:pPr>
            <w:r>
              <w:t>Плановые сроки реализации инвестиционного проекта, год</w:t>
            </w:r>
          </w:p>
        </w:tc>
        <w:tc>
          <w:tcPr>
            <w:tcW w:w="737" w:type="dxa"/>
            <w:vMerge w:val="restart"/>
          </w:tcPr>
          <w:p w:rsidR="002229EE" w:rsidRDefault="002229EE">
            <w:pPr>
              <w:pStyle w:val="ConsPlusNormal"/>
              <w:jc w:val="center"/>
            </w:pPr>
            <w:r>
              <w:t>Сметная стоимость на отчетную дату, руб.</w:t>
            </w:r>
          </w:p>
        </w:tc>
        <w:tc>
          <w:tcPr>
            <w:tcW w:w="4420" w:type="dxa"/>
            <w:gridSpan w:val="6"/>
            <w:tcBorders>
              <w:right w:val="nil"/>
            </w:tcBorders>
          </w:tcPr>
          <w:p w:rsidR="002229EE" w:rsidRDefault="002229EE">
            <w:pPr>
              <w:pStyle w:val="ConsPlusNormal"/>
              <w:jc w:val="center"/>
            </w:pPr>
            <w:r>
              <w:t>Расходы на реализацию инвестиционного проекта по данным бухгалтерского учета, руб.</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gridSpan w:val="2"/>
            <w:vMerge/>
          </w:tcPr>
          <w:p w:rsidR="002229EE" w:rsidRDefault="002229EE">
            <w:pPr>
              <w:pStyle w:val="ConsPlusNormal"/>
            </w:pPr>
          </w:p>
        </w:tc>
        <w:tc>
          <w:tcPr>
            <w:tcW w:w="0" w:type="auto"/>
            <w:gridSpan w:val="2"/>
            <w:vMerge/>
          </w:tcPr>
          <w:p w:rsidR="002229EE" w:rsidRDefault="002229EE">
            <w:pPr>
              <w:pStyle w:val="ConsPlusNormal"/>
            </w:pPr>
          </w:p>
        </w:tc>
        <w:tc>
          <w:tcPr>
            <w:tcW w:w="0" w:type="auto"/>
            <w:vMerge/>
          </w:tcPr>
          <w:p w:rsidR="002229EE" w:rsidRDefault="002229EE">
            <w:pPr>
              <w:pStyle w:val="ConsPlusNormal"/>
            </w:pPr>
          </w:p>
        </w:tc>
        <w:tc>
          <w:tcPr>
            <w:tcW w:w="0" w:type="auto"/>
            <w:gridSpan w:val="3"/>
            <w:vMerge/>
          </w:tcPr>
          <w:p w:rsidR="002229EE" w:rsidRDefault="002229EE">
            <w:pPr>
              <w:pStyle w:val="ConsPlusNormal"/>
            </w:pPr>
          </w:p>
        </w:tc>
        <w:tc>
          <w:tcPr>
            <w:tcW w:w="0" w:type="auto"/>
            <w:gridSpan w:val="3"/>
            <w:vMerge/>
          </w:tcPr>
          <w:p w:rsidR="002229EE" w:rsidRDefault="002229EE">
            <w:pPr>
              <w:pStyle w:val="ConsPlusNormal"/>
            </w:pPr>
          </w:p>
        </w:tc>
        <w:tc>
          <w:tcPr>
            <w:tcW w:w="0" w:type="auto"/>
            <w:vMerge/>
          </w:tcPr>
          <w:p w:rsidR="002229EE" w:rsidRDefault="002229EE">
            <w:pPr>
              <w:pStyle w:val="ConsPlusNormal"/>
            </w:pPr>
          </w:p>
        </w:tc>
        <w:tc>
          <w:tcPr>
            <w:tcW w:w="2776" w:type="dxa"/>
            <w:gridSpan w:val="4"/>
          </w:tcPr>
          <w:p w:rsidR="002229EE" w:rsidRDefault="002229EE">
            <w:pPr>
              <w:pStyle w:val="ConsPlusNormal"/>
              <w:jc w:val="center"/>
            </w:pPr>
            <w:r>
              <w:t>фактические (по счету 0106X1000)</w:t>
            </w:r>
          </w:p>
        </w:tc>
        <w:tc>
          <w:tcPr>
            <w:tcW w:w="1644" w:type="dxa"/>
            <w:gridSpan w:val="2"/>
            <w:tcBorders>
              <w:right w:val="nil"/>
            </w:tcBorders>
          </w:tcPr>
          <w:p w:rsidR="002229EE" w:rsidRDefault="002229EE">
            <w:pPr>
              <w:pStyle w:val="ConsPlusNormal"/>
              <w:jc w:val="center"/>
            </w:pPr>
            <w:r>
              <w:t>кассовые расходы с начала реализации инвестиционного проекта</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737" w:type="dxa"/>
          </w:tcPr>
          <w:p w:rsidR="002229EE" w:rsidRDefault="002229EE">
            <w:pPr>
              <w:pStyle w:val="ConsPlusNormal"/>
              <w:jc w:val="center"/>
            </w:pPr>
            <w:r>
              <w:t>на отчетную дату</w:t>
            </w:r>
          </w:p>
        </w:tc>
        <w:tc>
          <w:tcPr>
            <w:tcW w:w="707" w:type="dxa"/>
          </w:tcPr>
          <w:p w:rsidR="002229EE" w:rsidRDefault="002229EE">
            <w:pPr>
              <w:pStyle w:val="ConsPlusNormal"/>
              <w:jc w:val="center"/>
            </w:pPr>
            <w:r>
              <w:t>до поступления</w:t>
            </w:r>
          </w:p>
        </w:tc>
        <w:tc>
          <w:tcPr>
            <w:tcW w:w="708" w:type="dxa"/>
          </w:tcPr>
          <w:p w:rsidR="002229EE" w:rsidRDefault="002229EE">
            <w:pPr>
              <w:pStyle w:val="ConsPlusNormal"/>
              <w:jc w:val="center"/>
            </w:pPr>
            <w:r>
              <w:t>на начало года</w:t>
            </w:r>
          </w:p>
        </w:tc>
        <w:tc>
          <w:tcPr>
            <w:tcW w:w="774" w:type="dxa"/>
          </w:tcPr>
          <w:p w:rsidR="002229EE" w:rsidRDefault="002229EE">
            <w:pPr>
              <w:pStyle w:val="ConsPlusNormal"/>
              <w:jc w:val="center"/>
            </w:pPr>
            <w:r>
              <w:t>на отчетную дату</w:t>
            </w:r>
          </w:p>
        </w:tc>
        <w:tc>
          <w:tcPr>
            <w:tcW w:w="0" w:type="auto"/>
            <w:vMerge/>
          </w:tcPr>
          <w:p w:rsidR="002229EE" w:rsidRDefault="002229EE">
            <w:pPr>
              <w:pStyle w:val="ConsPlusNormal"/>
            </w:pPr>
          </w:p>
        </w:tc>
        <w:tc>
          <w:tcPr>
            <w:tcW w:w="642" w:type="dxa"/>
          </w:tcPr>
          <w:p w:rsidR="002229EE" w:rsidRDefault="002229EE">
            <w:pPr>
              <w:pStyle w:val="ConsPlusNormal"/>
              <w:jc w:val="center"/>
            </w:pPr>
            <w:r>
              <w:t>год</w:t>
            </w:r>
          </w:p>
        </w:tc>
        <w:tc>
          <w:tcPr>
            <w:tcW w:w="642" w:type="dxa"/>
          </w:tcPr>
          <w:p w:rsidR="002229EE" w:rsidRDefault="002229EE">
            <w:pPr>
              <w:pStyle w:val="ConsPlusNormal"/>
              <w:jc w:val="center"/>
            </w:pPr>
            <w:r>
              <w:t>код причины</w:t>
            </w:r>
          </w:p>
        </w:tc>
        <w:tc>
          <w:tcPr>
            <w:tcW w:w="642" w:type="dxa"/>
          </w:tcPr>
          <w:p w:rsidR="002229EE" w:rsidRDefault="002229EE">
            <w:pPr>
              <w:pStyle w:val="ConsPlusNormal"/>
              <w:jc w:val="center"/>
            </w:pPr>
            <w:r>
              <w:t>пояснения</w:t>
            </w:r>
          </w:p>
        </w:tc>
        <w:tc>
          <w:tcPr>
            <w:tcW w:w="775" w:type="dxa"/>
          </w:tcPr>
          <w:p w:rsidR="002229EE" w:rsidRDefault="002229EE">
            <w:pPr>
              <w:pStyle w:val="ConsPlusNormal"/>
              <w:jc w:val="center"/>
            </w:pPr>
            <w:r>
              <w:t>начало реализации</w:t>
            </w:r>
          </w:p>
        </w:tc>
        <w:tc>
          <w:tcPr>
            <w:tcW w:w="775" w:type="dxa"/>
          </w:tcPr>
          <w:p w:rsidR="002229EE" w:rsidRDefault="002229EE">
            <w:pPr>
              <w:pStyle w:val="ConsPlusNormal"/>
              <w:jc w:val="center"/>
            </w:pPr>
            <w:r>
              <w:t>окончание реализации</w:t>
            </w:r>
          </w:p>
        </w:tc>
        <w:tc>
          <w:tcPr>
            <w:tcW w:w="776" w:type="dxa"/>
          </w:tcPr>
          <w:p w:rsidR="002229EE" w:rsidRDefault="002229EE">
            <w:pPr>
              <w:pStyle w:val="ConsPlusNormal"/>
              <w:jc w:val="center"/>
            </w:pPr>
            <w:r>
              <w:t>реализации целевой функции</w:t>
            </w:r>
          </w:p>
        </w:tc>
        <w:tc>
          <w:tcPr>
            <w:tcW w:w="0" w:type="auto"/>
            <w:vMerge/>
          </w:tcPr>
          <w:p w:rsidR="002229EE" w:rsidRDefault="002229EE">
            <w:pPr>
              <w:pStyle w:val="ConsPlusNormal"/>
            </w:pPr>
          </w:p>
        </w:tc>
        <w:tc>
          <w:tcPr>
            <w:tcW w:w="694" w:type="dxa"/>
          </w:tcPr>
          <w:p w:rsidR="002229EE" w:rsidRDefault="002229EE">
            <w:pPr>
              <w:pStyle w:val="ConsPlusNormal"/>
              <w:jc w:val="center"/>
            </w:pPr>
            <w:r>
              <w:t>на начало года</w:t>
            </w:r>
          </w:p>
        </w:tc>
        <w:tc>
          <w:tcPr>
            <w:tcW w:w="694" w:type="dxa"/>
          </w:tcPr>
          <w:p w:rsidR="002229EE" w:rsidRDefault="002229EE">
            <w:pPr>
              <w:pStyle w:val="ConsPlusNormal"/>
              <w:jc w:val="center"/>
            </w:pPr>
            <w:r>
              <w:t>увеличение</w:t>
            </w:r>
          </w:p>
        </w:tc>
        <w:tc>
          <w:tcPr>
            <w:tcW w:w="694" w:type="dxa"/>
          </w:tcPr>
          <w:p w:rsidR="002229EE" w:rsidRDefault="002229EE">
            <w:pPr>
              <w:pStyle w:val="ConsPlusNormal"/>
              <w:jc w:val="center"/>
            </w:pPr>
            <w:r>
              <w:t>уменьшение</w:t>
            </w:r>
          </w:p>
        </w:tc>
        <w:tc>
          <w:tcPr>
            <w:tcW w:w="694" w:type="dxa"/>
          </w:tcPr>
          <w:p w:rsidR="002229EE" w:rsidRDefault="002229EE">
            <w:pPr>
              <w:pStyle w:val="ConsPlusNormal"/>
              <w:jc w:val="center"/>
            </w:pPr>
            <w:r>
              <w:t>на конец года</w:t>
            </w:r>
          </w:p>
        </w:tc>
        <w:tc>
          <w:tcPr>
            <w:tcW w:w="680" w:type="dxa"/>
          </w:tcPr>
          <w:p w:rsidR="002229EE" w:rsidRDefault="002229EE">
            <w:pPr>
              <w:pStyle w:val="ConsPlusNormal"/>
              <w:jc w:val="center"/>
            </w:pPr>
            <w:r>
              <w:t>всего</w:t>
            </w:r>
          </w:p>
        </w:tc>
        <w:tc>
          <w:tcPr>
            <w:tcW w:w="964" w:type="dxa"/>
            <w:tcBorders>
              <w:right w:val="nil"/>
            </w:tcBorders>
          </w:tcPr>
          <w:p w:rsidR="002229EE" w:rsidRDefault="002229EE">
            <w:pPr>
              <w:pStyle w:val="ConsPlusNormal"/>
              <w:jc w:val="center"/>
            </w:pPr>
            <w:r>
              <w:t>из них средств федерального бюджета</w:t>
            </w:r>
          </w:p>
        </w:tc>
      </w:tr>
      <w:tr w:rsidR="002229EE">
        <w:tc>
          <w:tcPr>
            <w:tcW w:w="3628" w:type="dxa"/>
            <w:tcBorders>
              <w:left w:val="nil"/>
            </w:tcBorders>
          </w:tcPr>
          <w:p w:rsidR="002229EE" w:rsidRDefault="002229EE">
            <w:pPr>
              <w:pStyle w:val="ConsPlusNormal"/>
              <w:jc w:val="center"/>
            </w:pPr>
            <w:bookmarkStart w:id="1170" w:name="P20869"/>
            <w:bookmarkEnd w:id="1170"/>
            <w:r>
              <w:t>1</w:t>
            </w:r>
          </w:p>
        </w:tc>
        <w:tc>
          <w:tcPr>
            <w:tcW w:w="624" w:type="dxa"/>
          </w:tcPr>
          <w:p w:rsidR="002229EE" w:rsidRDefault="002229EE">
            <w:pPr>
              <w:pStyle w:val="ConsPlusNormal"/>
              <w:jc w:val="center"/>
            </w:pPr>
            <w:bookmarkStart w:id="1171" w:name="P20870"/>
            <w:bookmarkEnd w:id="1171"/>
            <w:r>
              <w:t>2</w:t>
            </w:r>
          </w:p>
        </w:tc>
        <w:tc>
          <w:tcPr>
            <w:tcW w:w="680" w:type="dxa"/>
          </w:tcPr>
          <w:p w:rsidR="002229EE" w:rsidRDefault="002229EE">
            <w:pPr>
              <w:pStyle w:val="ConsPlusNormal"/>
              <w:jc w:val="center"/>
            </w:pPr>
            <w:bookmarkStart w:id="1172" w:name="P20871"/>
            <w:bookmarkEnd w:id="1172"/>
            <w:r>
              <w:t>3</w:t>
            </w:r>
          </w:p>
        </w:tc>
        <w:tc>
          <w:tcPr>
            <w:tcW w:w="737" w:type="dxa"/>
          </w:tcPr>
          <w:p w:rsidR="002229EE" w:rsidRDefault="002229EE">
            <w:pPr>
              <w:pStyle w:val="ConsPlusNormal"/>
              <w:jc w:val="center"/>
            </w:pPr>
            <w:bookmarkStart w:id="1173" w:name="P20872"/>
            <w:bookmarkEnd w:id="1173"/>
            <w:r>
              <w:t>4</w:t>
            </w:r>
          </w:p>
        </w:tc>
        <w:tc>
          <w:tcPr>
            <w:tcW w:w="737" w:type="dxa"/>
          </w:tcPr>
          <w:p w:rsidR="002229EE" w:rsidRDefault="002229EE">
            <w:pPr>
              <w:pStyle w:val="ConsPlusNormal"/>
              <w:jc w:val="center"/>
            </w:pPr>
            <w:bookmarkStart w:id="1174" w:name="P20873"/>
            <w:bookmarkEnd w:id="1174"/>
            <w:r>
              <w:t>5</w:t>
            </w:r>
          </w:p>
        </w:tc>
        <w:tc>
          <w:tcPr>
            <w:tcW w:w="707" w:type="dxa"/>
          </w:tcPr>
          <w:p w:rsidR="002229EE" w:rsidRDefault="002229EE">
            <w:pPr>
              <w:pStyle w:val="ConsPlusNormal"/>
              <w:jc w:val="center"/>
            </w:pPr>
            <w:bookmarkStart w:id="1175" w:name="P20874"/>
            <w:bookmarkEnd w:id="1175"/>
            <w:r>
              <w:t>6</w:t>
            </w:r>
          </w:p>
        </w:tc>
        <w:tc>
          <w:tcPr>
            <w:tcW w:w="708" w:type="dxa"/>
          </w:tcPr>
          <w:p w:rsidR="002229EE" w:rsidRDefault="002229EE">
            <w:pPr>
              <w:pStyle w:val="ConsPlusNormal"/>
              <w:jc w:val="center"/>
            </w:pPr>
            <w:bookmarkStart w:id="1176" w:name="P20875"/>
            <w:bookmarkEnd w:id="1176"/>
            <w:r>
              <w:t>7</w:t>
            </w:r>
          </w:p>
        </w:tc>
        <w:tc>
          <w:tcPr>
            <w:tcW w:w="774" w:type="dxa"/>
          </w:tcPr>
          <w:p w:rsidR="002229EE" w:rsidRDefault="002229EE">
            <w:pPr>
              <w:pStyle w:val="ConsPlusNormal"/>
              <w:jc w:val="center"/>
            </w:pPr>
            <w:bookmarkStart w:id="1177" w:name="P20876"/>
            <w:bookmarkEnd w:id="1177"/>
            <w:r>
              <w:t>8</w:t>
            </w:r>
          </w:p>
        </w:tc>
        <w:tc>
          <w:tcPr>
            <w:tcW w:w="775" w:type="dxa"/>
          </w:tcPr>
          <w:p w:rsidR="002229EE" w:rsidRDefault="002229EE">
            <w:pPr>
              <w:pStyle w:val="ConsPlusNormal"/>
              <w:jc w:val="center"/>
            </w:pPr>
            <w:bookmarkStart w:id="1178" w:name="P20877"/>
            <w:bookmarkEnd w:id="1178"/>
            <w:r>
              <w:t>9</w:t>
            </w:r>
          </w:p>
        </w:tc>
        <w:tc>
          <w:tcPr>
            <w:tcW w:w="642" w:type="dxa"/>
          </w:tcPr>
          <w:p w:rsidR="002229EE" w:rsidRDefault="002229EE">
            <w:pPr>
              <w:pStyle w:val="ConsPlusNormal"/>
              <w:jc w:val="center"/>
            </w:pPr>
            <w:bookmarkStart w:id="1179" w:name="P20878"/>
            <w:bookmarkEnd w:id="1179"/>
            <w:r>
              <w:t>10</w:t>
            </w:r>
          </w:p>
        </w:tc>
        <w:tc>
          <w:tcPr>
            <w:tcW w:w="642" w:type="dxa"/>
          </w:tcPr>
          <w:p w:rsidR="002229EE" w:rsidRDefault="002229EE">
            <w:pPr>
              <w:pStyle w:val="ConsPlusNormal"/>
              <w:jc w:val="center"/>
            </w:pPr>
            <w:bookmarkStart w:id="1180" w:name="P20879"/>
            <w:bookmarkEnd w:id="1180"/>
            <w:r>
              <w:t>11</w:t>
            </w:r>
          </w:p>
        </w:tc>
        <w:tc>
          <w:tcPr>
            <w:tcW w:w="642" w:type="dxa"/>
          </w:tcPr>
          <w:p w:rsidR="002229EE" w:rsidRDefault="002229EE">
            <w:pPr>
              <w:pStyle w:val="ConsPlusNormal"/>
              <w:jc w:val="center"/>
            </w:pPr>
            <w:bookmarkStart w:id="1181" w:name="P20880"/>
            <w:bookmarkEnd w:id="1181"/>
            <w:r>
              <w:t>12</w:t>
            </w:r>
          </w:p>
        </w:tc>
        <w:tc>
          <w:tcPr>
            <w:tcW w:w="775" w:type="dxa"/>
          </w:tcPr>
          <w:p w:rsidR="002229EE" w:rsidRDefault="002229EE">
            <w:pPr>
              <w:pStyle w:val="ConsPlusNormal"/>
              <w:jc w:val="center"/>
            </w:pPr>
            <w:bookmarkStart w:id="1182" w:name="P20881"/>
            <w:bookmarkEnd w:id="1182"/>
            <w:r>
              <w:t>13</w:t>
            </w:r>
          </w:p>
        </w:tc>
        <w:tc>
          <w:tcPr>
            <w:tcW w:w="775" w:type="dxa"/>
          </w:tcPr>
          <w:p w:rsidR="002229EE" w:rsidRDefault="002229EE">
            <w:pPr>
              <w:pStyle w:val="ConsPlusNormal"/>
              <w:jc w:val="center"/>
            </w:pPr>
            <w:bookmarkStart w:id="1183" w:name="P20882"/>
            <w:bookmarkEnd w:id="1183"/>
            <w:r>
              <w:t>14</w:t>
            </w:r>
          </w:p>
        </w:tc>
        <w:tc>
          <w:tcPr>
            <w:tcW w:w="776" w:type="dxa"/>
          </w:tcPr>
          <w:p w:rsidR="002229EE" w:rsidRDefault="002229EE">
            <w:pPr>
              <w:pStyle w:val="ConsPlusNormal"/>
              <w:jc w:val="center"/>
            </w:pPr>
            <w:bookmarkStart w:id="1184" w:name="P20883"/>
            <w:bookmarkEnd w:id="1184"/>
            <w:r>
              <w:t>15</w:t>
            </w:r>
          </w:p>
        </w:tc>
        <w:tc>
          <w:tcPr>
            <w:tcW w:w="737" w:type="dxa"/>
          </w:tcPr>
          <w:p w:rsidR="002229EE" w:rsidRDefault="002229EE">
            <w:pPr>
              <w:pStyle w:val="ConsPlusNormal"/>
              <w:jc w:val="center"/>
            </w:pPr>
            <w:bookmarkStart w:id="1185" w:name="P20884"/>
            <w:bookmarkEnd w:id="1185"/>
            <w:r>
              <w:t>16</w:t>
            </w:r>
          </w:p>
        </w:tc>
        <w:tc>
          <w:tcPr>
            <w:tcW w:w="694" w:type="dxa"/>
          </w:tcPr>
          <w:p w:rsidR="002229EE" w:rsidRDefault="002229EE">
            <w:pPr>
              <w:pStyle w:val="ConsPlusNormal"/>
              <w:jc w:val="center"/>
            </w:pPr>
            <w:bookmarkStart w:id="1186" w:name="P20885"/>
            <w:bookmarkEnd w:id="1186"/>
            <w:r>
              <w:t>17</w:t>
            </w:r>
          </w:p>
        </w:tc>
        <w:tc>
          <w:tcPr>
            <w:tcW w:w="694" w:type="dxa"/>
          </w:tcPr>
          <w:p w:rsidR="002229EE" w:rsidRDefault="002229EE">
            <w:pPr>
              <w:pStyle w:val="ConsPlusNormal"/>
              <w:jc w:val="center"/>
            </w:pPr>
            <w:bookmarkStart w:id="1187" w:name="P20886"/>
            <w:bookmarkEnd w:id="1187"/>
            <w:r>
              <w:t>18</w:t>
            </w:r>
          </w:p>
        </w:tc>
        <w:tc>
          <w:tcPr>
            <w:tcW w:w="694" w:type="dxa"/>
          </w:tcPr>
          <w:p w:rsidR="002229EE" w:rsidRDefault="002229EE">
            <w:pPr>
              <w:pStyle w:val="ConsPlusNormal"/>
              <w:jc w:val="center"/>
            </w:pPr>
            <w:bookmarkStart w:id="1188" w:name="P20887"/>
            <w:bookmarkEnd w:id="1188"/>
            <w:r>
              <w:t>19</w:t>
            </w:r>
          </w:p>
        </w:tc>
        <w:tc>
          <w:tcPr>
            <w:tcW w:w="694" w:type="dxa"/>
          </w:tcPr>
          <w:p w:rsidR="002229EE" w:rsidRDefault="002229EE">
            <w:pPr>
              <w:pStyle w:val="ConsPlusNormal"/>
              <w:jc w:val="center"/>
            </w:pPr>
            <w:bookmarkStart w:id="1189" w:name="P20888"/>
            <w:bookmarkEnd w:id="1189"/>
            <w:r>
              <w:t>20</w:t>
            </w:r>
          </w:p>
        </w:tc>
        <w:tc>
          <w:tcPr>
            <w:tcW w:w="680" w:type="dxa"/>
          </w:tcPr>
          <w:p w:rsidR="002229EE" w:rsidRDefault="002229EE">
            <w:pPr>
              <w:pStyle w:val="ConsPlusNormal"/>
              <w:jc w:val="center"/>
            </w:pPr>
            <w:bookmarkStart w:id="1190" w:name="P20889"/>
            <w:bookmarkEnd w:id="1190"/>
            <w:r>
              <w:t>21</w:t>
            </w:r>
          </w:p>
        </w:tc>
        <w:tc>
          <w:tcPr>
            <w:tcW w:w="964" w:type="dxa"/>
            <w:tcBorders>
              <w:right w:val="nil"/>
            </w:tcBorders>
          </w:tcPr>
          <w:p w:rsidR="002229EE" w:rsidRDefault="002229EE">
            <w:pPr>
              <w:pStyle w:val="ConsPlusNormal"/>
              <w:jc w:val="center"/>
            </w:pPr>
            <w:bookmarkStart w:id="1191" w:name="P20890"/>
            <w:bookmarkEnd w:id="1191"/>
            <w:r>
              <w:t>22</w:t>
            </w:r>
          </w:p>
        </w:tc>
      </w:tr>
      <w:tr w:rsidR="002229EE">
        <w:tblPrEx>
          <w:tblBorders>
            <w:right w:val="single" w:sz="4" w:space="0" w:color="auto"/>
          </w:tblBorders>
        </w:tblPrEx>
        <w:tc>
          <w:tcPr>
            <w:tcW w:w="3628" w:type="dxa"/>
            <w:tcBorders>
              <w:left w:val="nil"/>
            </w:tcBorders>
          </w:tcPr>
          <w:p w:rsidR="002229EE" w:rsidRDefault="002229EE">
            <w:pPr>
              <w:pStyle w:val="ConsPlusNormal"/>
            </w:pPr>
          </w:p>
        </w:tc>
        <w:tc>
          <w:tcPr>
            <w:tcW w:w="624"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07" w:type="dxa"/>
          </w:tcPr>
          <w:p w:rsidR="002229EE" w:rsidRDefault="002229EE">
            <w:pPr>
              <w:pStyle w:val="ConsPlusNormal"/>
            </w:pPr>
          </w:p>
        </w:tc>
        <w:tc>
          <w:tcPr>
            <w:tcW w:w="708" w:type="dxa"/>
          </w:tcPr>
          <w:p w:rsidR="002229EE" w:rsidRDefault="002229EE">
            <w:pPr>
              <w:pStyle w:val="ConsPlusNormal"/>
            </w:pPr>
          </w:p>
        </w:tc>
        <w:tc>
          <w:tcPr>
            <w:tcW w:w="774" w:type="dxa"/>
          </w:tcPr>
          <w:p w:rsidR="002229EE" w:rsidRDefault="002229EE">
            <w:pPr>
              <w:pStyle w:val="ConsPlusNormal"/>
            </w:pPr>
          </w:p>
        </w:tc>
        <w:tc>
          <w:tcPr>
            <w:tcW w:w="775" w:type="dxa"/>
          </w:tcPr>
          <w:p w:rsidR="002229EE" w:rsidRDefault="002229EE">
            <w:pPr>
              <w:pStyle w:val="ConsPlusNormal"/>
            </w:pPr>
          </w:p>
        </w:tc>
        <w:tc>
          <w:tcPr>
            <w:tcW w:w="642" w:type="dxa"/>
          </w:tcPr>
          <w:p w:rsidR="002229EE" w:rsidRDefault="002229EE">
            <w:pPr>
              <w:pStyle w:val="ConsPlusNormal"/>
            </w:pPr>
          </w:p>
        </w:tc>
        <w:tc>
          <w:tcPr>
            <w:tcW w:w="642" w:type="dxa"/>
          </w:tcPr>
          <w:p w:rsidR="002229EE" w:rsidRDefault="002229EE">
            <w:pPr>
              <w:pStyle w:val="ConsPlusNormal"/>
            </w:pPr>
          </w:p>
        </w:tc>
        <w:tc>
          <w:tcPr>
            <w:tcW w:w="642" w:type="dxa"/>
          </w:tcPr>
          <w:p w:rsidR="002229EE" w:rsidRDefault="002229EE">
            <w:pPr>
              <w:pStyle w:val="ConsPlusNormal"/>
            </w:pPr>
          </w:p>
        </w:tc>
        <w:tc>
          <w:tcPr>
            <w:tcW w:w="775" w:type="dxa"/>
          </w:tcPr>
          <w:p w:rsidR="002229EE" w:rsidRDefault="002229EE">
            <w:pPr>
              <w:pStyle w:val="ConsPlusNormal"/>
            </w:pPr>
          </w:p>
        </w:tc>
        <w:tc>
          <w:tcPr>
            <w:tcW w:w="775" w:type="dxa"/>
          </w:tcPr>
          <w:p w:rsidR="002229EE" w:rsidRDefault="002229EE">
            <w:pPr>
              <w:pStyle w:val="ConsPlusNormal"/>
            </w:pPr>
          </w:p>
        </w:tc>
        <w:tc>
          <w:tcPr>
            <w:tcW w:w="776" w:type="dxa"/>
          </w:tcPr>
          <w:p w:rsidR="002229EE" w:rsidRDefault="002229EE">
            <w:pPr>
              <w:pStyle w:val="ConsPlusNormal"/>
            </w:pPr>
          </w:p>
        </w:tc>
        <w:tc>
          <w:tcPr>
            <w:tcW w:w="737"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80"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3628" w:type="dxa"/>
            <w:tcBorders>
              <w:left w:val="nil"/>
            </w:tcBorders>
          </w:tcPr>
          <w:p w:rsidR="002229EE" w:rsidRDefault="002229EE">
            <w:pPr>
              <w:pStyle w:val="ConsPlusNormal"/>
            </w:pPr>
          </w:p>
        </w:tc>
        <w:tc>
          <w:tcPr>
            <w:tcW w:w="624"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07" w:type="dxa"/>
          </w:tcPr>
          <w:p w:rsidR="002229EE" w:rsidRDefault="002229EE">
            <w:pPr>
              <w:pStyle w:val="ConsPlusNormal"/>
            </w:pPr>
          </w:p>
        </w:tc>
        <w:tc>
          <w:tcPr>
            <w:tcW w:w="708" w:type="dxa"/>
          </w:tcPr>
          <w:p w:rsidR="002229EE" w:rsidRDefault="002229EE">
            <w:pPr>
              <w:pStyle w:val="ConsPlusNormal"/>
            </w:pPr>
          </w:p>
        </w:tc>
        <w:tc>
          <w:tcPr>
            <w:tcW w:w="774" w:type="dxa"/>
          </w:tcPr>
          <w:p w:rsidR="002229EE" w:rsidRDefault="002229EE">
            <w:pPr>
              <w:pStyle w:val="ConsPlusNormal"/>
            </w:pPr>
          </w:p>
        </w:tc>
        <w:tc>
          <w:tcPr>
            <w:tcW w:w="775" w:type="dxa"/>
          </w:tcPr>
          <w:p w:rsidR="002229EE" w:rsidRDefault="002229EE">
            <w:pPr>
              <w:pStyle w:val="ConsPlusNormal"/>
            </w:pPr>
          </w:p>
        </w:tc>
        <w:tc>
          <w:tcPr>
            <w:tcW w:w="642" w:type="dxa"/>
          </w:tcPr>
          <w:p w:rsidR="002229EE" w:rsidRDefault="002229EE">
            <w:pPr>
              <w:pStyle w:val="ConsPlusNormal"/>
            </w:pPr>
          </w:p>
        </w:tc>
        <w:tc>
          <w:tcPr>
            <w:tcW w:w="642" w:type="dxa"/>
          </w:tcPr>
          <w:p w:rsidR="002229EE" w:rsidRDefault="002229EE">
            <w:pPr>
              <w:pStyle w:val="ConsPlusNormal"/>
            </w:pPr>
          </w:p>
        </w:tc>
        <w:tc>
          <w:tcPr>
            <w:tcW w:w="642" w:type="dxa"/>
          </w:tcPr>
          <w:p w:rsidR="002229EE" w:rsidRDefault="002229EE">
            <w:pPr>
              <w:pStyle w:val="ConsPlusNormal"/>
            </w:pPr>
          </w:p>
        </w:tc>
        <w:tc>
          <w:tcPr>
            <w:tcW w:w="775" w:type="dxa"/>
          </w:tcPr>
          <w:p w:rsidR="002229EE" w:rsidRDefault="002229EE">
            <w:pPr>
              <w:pStyle w:val="ConsPlusNormal"/>
            </w:pPr>
          </w:p>
        </w:tc>
        <w:tc>
          <w:tcPr>
            <w:tcW w:w="775" w:type="dxa"/>
          </w:tcPr>
          <w:p w:rsidR="002229EE" w:rsidRDefault="002229EE">
            <w:pPr>
              <w:pStyle w:val="ConsPlusNormal"/>
            </w:pPr>
          </w:p>
        </w:tc>
        <w:tc>
          <w:tcPr>
            <w:tcW w:w="776" w:type="dxa"/>
          </w:tcPr>
          <w:p w:rsidR="002229EE" w:rsidRDefault="002229EE">
            <w:pPr>
              <w:pStyle w:val="ConsPlusNormal"/>
            </w:pPr>
          </w:p>
        </w:tc>
        <w:tc>
          <w:tcPr>
            <w:tcW w:w="737"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80"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3628" w:type="dxa"/>
            <w:tcBorders>
              <w:left w:val="nil"/>
            </w:tcBorders>
          </w:tcPr>
          <w:p w:rsidR="002229EE" w:rsidRDefault="002229EE">
            <w:pPr>
              <w:pStyle w:val="ConsPlusNormal"/>
            </w:pPr>
          </w:p>
        </w:tc>
        <w:tc>
          <w:tcPr>
            <w:tcW w:w="624"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07" w:type="dxa"/>
          </w:tcPr>
          <w:p w:rsidR="002229EE" w:rsidRDefault="002229EE">
            <w:pPr>
              <w:pStyle w:val="ConsPlusNormal"/>
            </w:pPr>
          </w:p>
        </w:tc>
        <w:tc>
          <w:tcPr>
            <w:tcW w:w="708" w:type="dxa"/>
          </w:tcPr>
          <w:p w:rsidR="002229EE" w:rsidRDefault="002229EE">
            <w:pPr>
              <w:pStyle w:val="ConsPlusNormal"/>
            </w:pPr>
          </w:p>
        </w:tc>
        <w:tc>
          <w:tcPr>
            <w:tcW w:w="774" w:type="dxa"/>
          </w:tcPr>
          <w:p w:rsidR="002229EE" w:rsidRDefault="002229EE">
            <w:pPr>
              <w:pStyle w:val="ConsPlusNormal"/>
            </w:pPr>
          </w:p>
        </w:tc>
        <w:tc>
          <w:tcPr>
            <w:tcW w:w="775" w:type="dxa"/>
          </w:tcPr>
          <w:p w:rsidR="002229EE" w:rsidRDefault="002229EE">
            <w:pPr>
              <w:pStyle w:val="ConsPlusNormal"/>
            </w:pPr>
          </w:p>
        </w:tc>
        <w:tc>
          <w:tcPr>
            <w:tcW w:w="642" w:type="dxa"/>
          </w:tcPr>
          <w:p w:rsidR="002229EE" w:rsidRDefault="002229EE">
            <w:pPr>
              <w:pStyle w:val="ConsPlusNormal"/>
            </w:pPr>
          </w:p>
        </w:tc>
        <w:tc>
          <w:tcPr>
            <w:tcW w:w="642" w:type="dxa"/>
          </w:tcPr>
          <w:p w:rsidR="002229EE" w:rsidRDefault="002229EE">
            <w:pPr>
              <w:pStyle w:val="ConsPlusNormal"/>
            </w:pPr>
          </w:p>
        </w:tc>
        <w:tc>
          <w:tcPr>
            <w:tcW w:w="642" w:type="dxa"/>
          </w:tcPr>
          <w:p w:rsidR="002229EE" w:rsidRDefault="002229EE">
            <w:pPr>
              <w:pStyle w:val="ConsPlusNormal"/>
            </w:pPr>
          </w:p>
        </w:tc>
        <w:tc>
          <w:tcPr>
            <w:tcW w:w="775" w:type="dxa"/>
          </w:tcPr>
          <w:p w:rsidR="002229EE" w:rsidRDefault="002229EE">
            <w:pPr>
              <w:pStyle w:val="ConsPlusNormal"/>
            </w:pPr>
          </w:p>
        </w:tc>
        <w:tc>
          <w:tcPr>
            <w:tcW w:w="775" w:type="dxa"/>
          </w:tcPr>
          <w:p w:rsidR="002229EE" w:rsidRDefault="002229EE">
            <w:pPr>
              <w:pStyle w:val="ConsPlusNormal"/>
            </w:pPr>
          </w:p>
        </w:tc>
        <w:tc>
          <w:tcPr>
            <w:tcW w:w="776" w:type="dxa"/>
          </w:tcPr>
          <w:p w:rsidR="002229EE" w:rsidRDefault="002229EE">
            <w:pPr>
              <w:pStyle w:val="ConsPlusNormal"/>
            </w:pPr>
          </w:p>
        </w:tc>
        <w:tc>
          <w:tcPr>
            <w:tcW w:w="737"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80"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3628" w:type="dxa"/>
            <w:tcBorders>
              <w:left w:val="nil"/>
            </w:tcBorders>
          </w:tcPr>
          <w:p w:rsidR="002229EE" w:rsidRDefault="002229EE">
            <w:pPr>
              <w:pStyle w:val="ConsPlusNormal"/>
            </w:pPr>
          </w:p>
        </w:tc>
        <w:tc>
          <w:tcPr>
            <w:tcW w:w="624"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07" w:type="dxa"/>
          </w:tcPr>
          <w:p w:rsidR="002229EE" w:rsidRDefault="002229EE">
            <w:pPr>
              <w:pStyle w:val="ConsPlusNormal"/>
            </w:pPr>
          </w:p>
        </w:tc>
        <w:tc>
          <w:tcPr>
            <w:tcW w:w="708" w:type="dxa"/>
          </w:tcPr>
          <w:p w:rsidR="002229EE" w:rsidRDefault="002229EE">
            <w:pPr>
              <w:pStyle w:val="ConsPlusNormal"/>
            </w:pPr>
          </w:p>
        </w:tc>
        <w:tc>
          <w:tcPr>
            <w:tcW w:w="774" w:type="dxa"/>
          </w:tcPr>
          <w:p w:rsidR="002229EE" w:rsidRDefault="002229EE">
            <w:pPr>
              <w:pStyle w:val="ConsPlusNormal"/>
            </w:pPr>
          </w:p>
        </w:tc>
        <w:tc>
          <w:tcPr>
            <w:tcW w:w="775" w:type="dxa"/>
          </w:tcPr>
          <w:p w:rsidR="002229EE" w:rsidRDefault="002229EE">
            <w:pPr>
              <w:pStyle w:val="ConsPlusNormal"/>
            </w:pPr>
          </w:p>
        </w:tc>
        <w:tc>
          <w:tcPr>
            <w:tcW w:w="642" w:type="dxa"/>
          </w:tcPr>
          <w:p w:rsidR="002229EE" w:rsidRDefault="002229EE">
            <w:pPr>
              <w:pStyle w:val="ConsPlusNormal"/>
            </w:pPr>
          </w:p>
        </w:tc>
        <w:tc>
          <w:tcPr>
            <w:tcW w:w="642" w:type="dxa"/>
          </w:tcPr>
          <w:p w:rsidR="002229EE" w:rsidRDefault="002229EE">
            <w:pPr>
              <w:pStyle w:val="ConsPlusNormal"/>
            </w:pPr>
          </w:p>
        </w:tc>
        <w:tc>
          <w:tcPr>
            <w:tcW w:w="642" w:type="dxa"/>
          </w:tcPr>
          <w:p w:rsidR="002229EE" w:rsidRDefault="002229EE">
            <w:pPr>
              <w:pStyle w:val="ConsPlusNormal"/>
            </w:pPr>
          </w:p>
        </w:tc>
        <w:tc>
          <w:tcPr>
            <w:tcW w:w="775" w:type="dxa"/>
          </w:tcPr>
          <w:p w:rsidR="002229EE" w:rsidRDefault="002229EE">
            <w:pPr>
              <w:pStyle w:val="ConsPlusNormal"/>
            </w:pPr>
          </w:p>
        </w:tc>
        <w:tc>
          <w:tcPr>
            <w:tcW w:w="775" w:type="dxa"/>
          </w:tcPr>
          <w:p w:rsidR="002229EE" w:rsidRDefault="002229EE">
            <w:pPr>
              <w:pStyle w:val="ConsPlusNormal"/>
            </w:pPr>
          </w:p>
        </w:tc>
        <w:tc>
          <w:tcPr>
            <w:tcW w:w="776" w:type="dxa"/>
          </w:tcPr>
          <w:p w:rsidR="002229EE" w:rsidRDefault="002229EE">
            <w:pPr>
              <w:pStyle w:val="ConsPlusNormal"/>
            </w:pPr>
          </w:p>
        </w:tc>
        <w:tc>
          <w:tcPr>
            <w:tcW w:w="737"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80"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3628" w:type="dxa"/>
            <w:tcBorders>
              <w:left w:val="nil"/>
            </w:tcBorders>
          </w:tcPr>
          <w:p w:rsidR="002229EE" w:rsidRDefault="002229EE">
            <w:pPr>
              <w:pStyle w:val="ConsPlusNormal"/>
            </w:pPr>
          </w:p>
        </w:tc>
        <w:tc>
          <w:tcPr>
            <w:tcW w:w="624"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07" w:type="dxa"/>
          </w:tcPr>
          <w:p w:rsidR="002229EE" w:rsidRDefault="002229EE">
            <w:pPr>
              <w:pStyle w:val="ConsPlusNormal"/>
            </w:pPr>
          </w:p>
        </w:tc>
        <w:tc>
          <w:tcPr>
            <w:tcW w:w="708" w:type="dxa"/>
          </w:tcPr>
          <w:p w:rsidR="002229EE" w:rsidRDefault="002229EE">
            <w:pPr>
              <w:pStyle w:val="ConsPlusNormal"/>
            </w:pPr>
          </w:p>
        </w:tc>
        <w:tc>
          <w:tcPr>
            <w:tcW w:w="774" w:type="dxa"/>
          </w:tcPr>
          <w:p w:rsidR="002229EE" w:rsidRDefault="002229EE">
            <w:pPr>
              <w:pStyle w:val="ConsPlusNormal"/>
            </w:pPr>
          </w:p>
        </w:tc>
        <w:tc>
          <w:tcPr>
            <w:tcW w:w="775" w:type="dxa"/>
          </w:tcPr>
          <w:p w:rsidR="002229EE" w:rsidRDefault="002229EE">
            <w:pPr>
              <w:pStyle w:val="ConsPlusNormal"/>
            </w:pPr>
          </w:p>
        </w:tc>
        <w:tc>
          <w:tcPr>
            <w:tcW w:w="642" w:type="dxa"/>
          </w:tcPr>
          <w:p w:rsidR="002229EE" w:rsidRDefault="002229EE">
            <w:pPr>
              <w:pStyle w:val="ConsPlusNormal"/>
            </w:pPr>
          </w:p>
        </w:tc>
        <w:tc>
          <w:tcPr>
            <w:tcW w:w="642" w:type="dxa"/>
          </w:tcPr>
          <w:p w:rsidR="002229EE" w:rsidRDefault="002229EE">
            <w:pPr>
              <w:pStyle w:val="ConsPlusNormal"/>
            </w:pPr>
          </w:p>
        </w:tc>
        <w:tc>
          <w:tcPr>
            <w:tcW w:w="642" w:type="dxa"/>
          </w:tcPr>
          <w:p w:rsidR="002229EE" w:rsidRDefault="002229EE">
            <w:pPr>
              <w:pStyle w:val="ConsPlusNormal"/>
            </w:pPr>
          </w:p>
        </w:tc>
        <w:tc>
          <w:tcPr>
            <w:tcW w:w="775" w:type="dxa"/>
          </w:tcPr>
          <w:p w:rsidR="002229EE" w:rsidRDefault="002229EE">
            <w:pPr>
              <w:pStyle w:val="ConsPlusNormal"/>
            </w:pPr>
          </w:p>
        </w:tc>
        <w:tc>
          <w:tcPr>
            <w:tcW w:w="775" w:type="dxa"/>
          </w:tcPr>
          <w:p w:rsidR="002229EE" w:rsidRDefault="002229EE">
            <w:pPr>
              <w:pStyle w:val="ConsPlusNormal"/>
            </w:pPr>
          </w:p>
        </w:tc>
        <w:tc>
          <w:tcPr>
            <w:tcW w:w="776" w:type="dxa"/>
          </w:tcPr>
          <w:p w:rsidR="002229EE" w:rsidRDefault="002229EE">
            <w:pPr>
              <w:pStyle w:val="ConsPlusNormal"/>
            </w:pPr>
          </w:p>
        </w:tc>
        <w:tc>
          <w:tcPr>
            <w:tcW w:w="737"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80"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3628" w:type="dxa"/>
            <w:tcBorders>
              <w:left w:val="nil"/>
            </w:tcBorders>
          </w:tcPr>
          <w:p w:rsidR="002229EE" w:rsidRDefault="002229EE">
            <w:pPr>
              <w:pStyle w:val="ConsPlusNormal"/>
            </w:pPr>
          </w:p>
        </w:tc>
        <w:tc>
          <w:tcPr>
            <w:tcW w:w="624"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07" w:type="dxa"/>
          </w:tcPr>
          <w:p w:rsidR="002229EE" w:rsidRDefault="002229EE">
            <w:pPr>
              <w:pStyle w:val="ConsPlusNormal"/>
            </w:pPr>
          </w:p>
        </w:tc>
        <w:tc>
          <w:tcPr>
            <w:tcW w:w="708" w:type="dxa"/>
          </w:tcPr>
          <w:p w:rsidR="002229EE" w:rsidRDefault="002229EE">
            <w:pPr>
              <w:pStyle w:val="ConsPlusNormal"/>
            </w:pPr>
          </w:p>
        </w:tc>
        <w:tc>
          <w:tcPr>
            <w:tcW w:w="774" w:type="dxa"/>
          </w:tcPr>
          <w:p w:rsidR="002229EE" w:rsidRDefault="002229EE">
            <w:pPr>
              <w:pStyle w:val="ConsPlusNormal"/>
            </w:pPr>
          </w:p>
        </w:tc>
        <w:tc>
          <w:tcPr>
            <w:tcW w:w="775" w:type="dxa"/>
          </w:tcPr>
          <w:p w:rsidR="002229EE" w:rsidRDefault="002229EE">
            <w:pPr>
              <w:pStyle w:val="ConsPlusNormal"/>
            </w:pPr>
          </w:p>
        </w:tc>
        <w:tc>
          <w:tcPr>
            <w:tcW w:w="642" w:type="dxa"/>
          </w:tcPr>
          <w:p w:rsidR="002229EE" w:rsidRDefault="002229EE">
            <w:pPr>
              <w:pStyle w:val="ConsPlusNormal"/>
            </w:pPr>
          </w:p>
        </w:tc>
        <w:tc>
          <w:tcPr>
            <w:tcW w:w="642" w:type="dxa"/>
          </w:tcPr>
          <w:p w:rsidR="002229EE" w:rsidRDefault="002229EE">
            <w:pPr>
              <w:pStyle w:val="ConsPlusNormal"/>
            </w:pPr>
          </w:p>
        </w:tc>
        <w:tc>
          <w:tcPr>
            <w:tcW w:w="642" w:type="dxa"/>
          </w:tcPr>
          <w:p w:rsidR="002229EE" w:rsidRDefault="002229EE">
            <w:pPr>
              <w:pStyle w:val="ConsPlusNormal"/>
            </w:pPr>
          </w:p>
        </w:tc>
        <w:tc>
          <w:tcPr>
            <w:tcW w:w="775" w:type="dxa"/>
          </w:tcPr>
          <w:p w:rsidR="002229EE" w:rsidRDefault="002229EE">
            <w:pPr>
              <w:pStyle w:val="ConsPlusNormal"/>
            </w:pPr>
          </w:p>
        </w:tc>
        <w:tc>
          <w:tcPr>
            <w:tcW w:w="775" w:type="dxa"/>
          </w:tcPr>
          <w:p w:rsidR="002229EE" w:rsidRDefault="002229EE">
            <w:pPr>
              <w:pStyle w:val="ConsPlusNormal"/>
            </w:pPr>
          </w:p>
        </w:tc>
        <w:tc>
          <w:tcPr>
            <w:tcW w:w="776" w:type="dxa"/>
          </w:tcPr>
          <w:p w:rsidR="002229EE" w:rsidRDefault="002229EE">
            <w:pPr>
              <w:pStyle w:val="ConsPlusNormal"/>
            </w:pPr>
          </w:p>
        </w:tc>
        <w:tc>
          <w:tcPr>
            <w:tcW w:w="737"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80"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3628" w:type="dxa"/>
            <w:tcBorders>
              <w:left w:val="nil"/>
            </w:tcBorders>
          </w:tcPr>
          <w:p w:rsidR="002229EE" w:rsidRDefault="002229EE">
            <w:pPr>
              <w:pStyle w:val="ConsPlusNormal"/>
            </w:pPr>
          </w:p>
        </w:tc>
        <w:tc>
          <w:tcPr>
            <w:tcW w:w="624"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07" w:type="dxa"/>
          </w:tcPr>
          <w:p w:rsidR="002229EE" w:rsidRDefault="002229EE">
            <w:pPr>
              <w:pStyle w:val="ConsPlusNormal"/>
            </w:pPr>
          </w:p>
        </w:tc>
        <w:tc>
          <w:tcPr>
            <w:tcW w:w="708" w:type="dxa"/>
          </w:tcPr>
          <w:p w:rsidR="002229EE" w:rsidRDefault="002229EE">
            <w:pPr>
              <w:pStyle w:val="ConsPlusNormal"/>
            </w:pPr>
          </w:p>
        </w:tc>
        <w:tc>
          <w:tcPr>
            <w:tcW w:w="774" w:type="dxa"/>
          </w:tcPr>
          <w:p w:rsidR="002229EE" w:rsidRDefault="002229EE">
            <w:pPr>
              <w:pStyle w:val="ConsPlusNormal"/>
            </w:pPr>
          </w:p>
        </w:tc>
        <w:tc>
          <w:tcPr>
            <w:tcW w:w="775" w:type="dxa"/>
          </w:tcPr>
          <w:p w:rsidR="002229EE" w:rsidRDefault="002229EE">
            <w:pPr>
              <w:pStyle w:val="ConsPlusNormal"/>
            </w:pPr>
          </w:p>
        </w:tc>
        <w:tc>
          <w:tcPr>
            <w:tcW w:w="642" w:type="dxa"/>
          </w:tcPr>
          <w:p w:rsidR="002229EE" w:rsidRDefault="002229EE">
            <w:pPr>
              <w:pStyle w:val="ConsPlusNormal"/>
            </w:pPr>
          </w:p>
        </w:tc>
        <w:tc>
          <w:tcPr>
            <w:tcW w:w="642" w:type="dxa"/>
          </w:tcPr>
          <w:p w:rsidR="002229EE" w:rsidRDefault="002229EE">
            <w:pPr>
              <w:pStyle w:val="ConsPlusNormal"/>
            </w:pPr>
          </w:p>
        </w:tc>
        <w:tc>
          <w:tcPr>
            <w:tcW w:w="642" w:type="dxa"/>
          </w:tcPr>
          <w:p w:rsidR="002229EE" w:rsidRDefault="002229EE">
            <w:pPr>
              <w:pStyle w:val="ConsPlusNormal"/>
            </w:pPr>
          </w:p>
        </w:tc>
        <w:tc>
          <w:tcPr>
            <w:tcW w:w="775" w:type="dxa"/>
          </w:tcPr>
          <w:p w:rsidR="002229EE" w:rsidRDefault="002229EE">
            <w:pPr>
              <w:pStyle w:val="ConsPlusNormal"/>
            </w:pPr>
          </w:p>
        </w:tc>
        <w:tc>
          <w:tcPr>
            <w:tcW w:w="775" w:type="dxa"/>
          </w:tcPr>
          <w:p w:rsidR="002229EE" w:rsidRDefault="002229EE">
            <w:pPr>
              <w:pStyle w:val="ConsPlusNormal"/>
            </w:pPr>
          </w:p>
        </w:tc>
        <w:tc>
          <w:tcPr>
            <w:tcW w:w="776" w:type="dxa"/>
          </w:tcPr>
          <w:p w:rsidR="002229EE" w:rsidRDefault="002229EE">
            <w:pPr>
              <w:pStyle w:val="ConsPlusNormal"/>
            </w:pPr>
          </w:p>
        </w:tc>
        <w:tc>
          <w:tcPr>
            <w:tcW w:w="737"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80"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3628" w:type="dxa"/>
            <w:tcBorders>
              <w:left w:val="nil"/>
            </w:tcBorders>
          </w:tcPr>
          <w:p w:rsidR="002229EE" w:rsidRDefault="002229EE">
            <w:pPr>
              <w:pStyle w:val="ConsPlusNormal"/>
            </w:pPr>
          </w:p>
        </w:tc>
        <w:tc>
          <w:tcPr>
            <w:tcW w:w="624"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07" w:type="dxa"/>
          </w:tcPr>
          <w:p w:rsidR="002229EE" w:rsidRDefault="002229EE">
            <w:pPr>
              <w:pStyle w:val="ConsPlusNormal"/>
            </w:pPr>
          </w:p>
        </w:tc>
        <w:tc>
          <w:tcPr>
            <w:tcW w:w="708" w:type="dxa"/>
          </w:tcPr>
          <w:p w:rsidR="002229EE" w:rsidRDefault="002229EE">
            <w:pPr>
              <w:pStyle w:val="ConsPlusNormal"/>
            </w:pPr>
          </w:p>
        </w:tc>
        <w:tc>
          <w:tcPr>
            <w:tcW w:w="774" w:type="dxa"/>
          </w:tcPr>
          <w:p w:rsidR="002229EE" w:rsidRDefault="002229EE">
            <w:pPr>
              <w:pStyle w:val="ConsPlusNormal"/>
            </w:pPr>
          </w:p>
        </w:tc>
        <w:tc>
          <w:tcPr>
            <w:tcW w:w="775" w:type="dxa"/>
          </w:tcPr>
          <w:p w:rsidR="002229EE" w:rsidRDefault="002229EE">
            <w:pPr>
              <w:pStyle w:val="ConsPlusNormal"/>
            </w:pPr>
          </w:p>
        </w:tc>
        <w:tc>
          <w:tcPr>
            <w:tcW w:w="642" w:type="dxa"/>
          </w:tcPr>
          <w:p w:rsidR="002229EE" w:rsidRDefault="002229EE">
            <w:pPr>
              <w:pStyle w:val="ConsPlusNormal"/>
            </w:pPr>
          </w:p>
        </w:tc>
        <w:tc>
          <w:tcPr>
            <w:tcW w:w="642" w:type="dxa"/>
          </w:tcPr>
          <w:p w:rsidR="002229EE" w:rsidRDefault="002229EE">
            <w:pPr>
              <w:pStyle w:val="ConsPlusNormal"/>
            </w:pPr>
          </w:p>
        </w:tc>
        <w:tc>
          <w:tcPr>
            <w:tcW w:w="642" w:type="dxa"/>
          </w:tcPr>
          <w:p w:rsidR="002229EE" w:rsidRDefault="002229EE">
            <w:pPr>
              <w:pStyle w:val="ConsPlusNormal"/>
            </w:pPr>
          </w:p>
        </w:tc>
        <w:tc>
          <w:tcPr>
            <w:tcW w:w="775" w:type="dxa"/>
          </w:tcPr>
          <w:p w:rsidR="002229EE" w:rsidRDefault="002229EE">
            <w:pPr>
              <w:pStyle w:val="ConsPlusNormal"/>
            </w:pPr>
          </w:p>
        </w:tc>
        <w:tc>
          <w:tcPr>
            <w:tcW w:w="775" w:type="dxa"/>
          </w:tcPr>
          <w:p w:rsidR="002229EE" w:rsidRDefault="002229EE">
            <w:pPr>
              <w:pStyle w:val="ConsPlusNormal"/>
            </w:pPr>
          </w:p>
        </w:tc>
        <w:tc>
          <w:tcPr>
            <w:tcW w:w="776" w:type="dxa"/>
          </w:tcPr>
          <w:p w:rsidR="002229EE" w:rsidRDefault="002229EE">
            <w:pPr>
              <w:pStyle w:val="ConsPlusNormal"/>
            </w:pPr>
          </w:p>
        </w:tc>
        <w:tc>
          <w:tcPr>
            <w:tcW w:w="737"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80"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3628" w:type="dxa"/>
            <w:tcBorders>
              <w:left w:val="nil"/>
            </w:tcBorders>
          </w:tcPr>
          <w:p w:rsidR="002229EE" w:rsidRDefault="002229EE">
            <w:pPr>
              <w:pStyle w:val="ConsPlusNormal"/>
            </w:pPr>
          </w:p>
        </w:tc>
        <w:tc>
          <w:tcPr>
            <w:tcW w:w="624"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07" w:type="dxa"/>
          </w:tcPr>
          <w:p w:rsidR="002229EE" w:rsidRDefault="002229EE">
            <w:pPr>
              <w:pStyle w:val="ConsPlusNormal"/>
            </w:pPr>
          </w:p>
        </w:tc>
        <w:tc>
          <w:tcPr>
            <w:tcW w:w="708" w:type="dxa"/>
          </w:tcPr>
          <w:p w:rsidR="002229EE" w:rsidRDefault="002229EE">
            <w:pPr>
              <w:pStyle w:val="ConsPlusNormal"/>
            </w:pPr>
          </w:p>
        </w:tc>
        <w:tc>
          <w:tcPr>
            <w:tcW w:w="774" w:type="dxa"/>
          </w:tcPr>
          <w:p w:rsidR="002229EE" w:rsidRDefault="002229EE">
            <w:pPr>
              <w:pStyle w:val="ConsPlusNormal"/>
            </w:pPr>
          </w:p>
        </w:tc>
        <w:tc>
          <w:tcPr>
            <w:tcW w:w="775" w:type="dxa"/>
          </w:tcPr>
          <w:p w:rsidR="002229EE" w:rsidRDefault="002229EE">
            <w:pPr>
              <w:pStyle w:val="ConsPlusNormal"/>
            </w:pPr>
          </w:p>
        </w:tc>
        <w:tc>
          <w:tcPr>
            <w:tcW w:w="642" w:type="dxa"/>
          </w:tcPr>
          <w:p w:rsidR="002229EE" w:rsidRDefault="002229EE">
            <w:pPr>
              <w:pStyle w:val="ConsPlusNormal"/>
            </w:pPr>
          </w:p>
        </w:tc>
        <w:tc>
          <w:tcPr>
            <w:tcW w:w="642" w:type="dxa"/>
          </w:tcPr>
          <w:p w:rsidR="002229EE" w:rsidRDefault="002229EE">
            <w:pPr>
              <w:pStyle w:val="ConsPlusNormal"/>
            </w:pPr>
          </w:p>
        </w:tc>
        <w:tc>
          <w:tcPr>
            <w:tcW w:w="642" w:type="dxa"/>
          </w:tcPr>
          <w:p w:rsidR="002229EE" w:rsidRDefault="002229EE">
            <w:pPr>
              <w:pStyle w:val="ConsPlusNormal"/>
            </w:pPr>
          </w:p>
        </w:tc>
        <w:tc>
          <w:tcPr>
            <w:tcW w:w="775" w:type="dxa"/>
          </w:tcPr>
          <w:p w:rsidR="002229EE" w:rsidRDefault="002229EE">
            <w:pPr>
              <w:pStyle w:val="ConsPlusNormal"/>
            </w:pPr>
          </w:p>
        </w:tc>
        <w:tc>
          <w:tcPr>
            <w:tcW w:w="775" w:type="dxa"/>
          </w:tcPr>
          <w:p w:rsidR="002229EE" w:rsidRDefault="002229EE">
            <w:pPr>
              <w:pStyle w:val="ConsPlusNormal"/>
            </w:pPr>
          </w:p>
        </w:tc>
        <w:tc>
          <w:tcPr>
            <w:tcW w:w="776" w:type="dxa"/>
          </w:tcPr>
          <w:p w:rsidR="002229EE" w:rsidRDefault="002229EE">
            <w:pPr>
              <w:pStyle w:val="ConsPlusNormal"/>
            </w:pPr>
          </w:p>
        </w:tc>
        <w:tc>
          <w:tcPr>
            <w:tcW w:w="737"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80"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3628" w:type="dxa"/>
            <w:tcBorders>
              <w:left w:val="nil"/>
            </w:tcBorders>
          </w:tcPr>
          <w:p w:rsidR="002229EE" w:rsidRDefault="002229EE">
            <w:pPr>
              <w:pStyle w:val="ConsPlusNormal"/>
            </w:pPr>
          </w:p>
        </w:tc>
        <w:tc>
          <w:tcPr>
            <w:tcW w:w="624"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07" w:type="dxa"/>
          </w:tcPr>
          <w:p w:rsidR="002229EE" w:rsidRDefault="002229EE">
            <w:pPr>
              <w:pStyle w:val="ConsPlusNormal"/>
            </w:pPr>
          </w:p>
        </w:tc>
        <w:tc>
          <w:tcPr>
            <w:tcW w:w="708" w:type="dxa"/>
          </w:tcPr>
          <w:p w:rsidR="002229EE" w:rsidRDefault="002229EE">
            <w:pPr>
              <w:pStyle w:val="ConsPlusNormal"/>
            </w:pPr>
          </w:p>
        </w:tc>
        <w:tc>
          <w:tcPr>
            <w:tcW w:w="774" w:type="dxa"/>
          </w:tcPr>
          <w:p w:rsidR="002229EE" w:rsidRDefault="002229EE">
            <w:pPr>
              <w:pStyle w:val="ConsPlusNormal"/>
            </w:pPr>
          </w:p>
        </w:tc>
        <w:tc>
          <w:tcPr>
            <w:tcW w:w="775" w:type="dxa"/>
          </w:tcPr>
          <w:p w:rsidR="002229EE" w:rsidRDefault="002229EE">
            <w:pPr>
              <w:pStyle w:val="ConsPlusNormal"/>
            </w:pPr>
          </w:p>
        </w:tc>
        <w:tc>
          <w:tcPr>
            <w:tcW w:w="642" w:type="dxa"/>
          </w:tcPr>
          <w:p w:rsidR="002229EE" w:rsidRDefault="002229EE">
            <w:pPr>
              <w:pStyle w:val="ConsPlusNormal"/>
            </w:pPr>
          </w:p>
        </w:tc>
        <w:tc>
          <w:tcPr>
            <w:tcW w:w="642" w:type="dxa"/>
          </w:tcPr>
          <w:p w:rsidR="002229EE" w:rsidRDefault="002229EE">
            <w:pPr>
              <w:pStyle w:val="ConsPlusNormal"/>
            </w:pPr>
          </w:p>
        </w:tc>
        <w:tc>
          <w:tcPr>
            <w:tcW w:w="642" w:type="dxa"/>
          </w:tcPr>
          <w:p w:rsidR="002229EE" w:rsidRDefault="002229EE">
            <w:pPr>
              <w:pStyle w:val="ConsPlusNormal"/>
            </w:pPr>
          </w:p>
        </w:tc>
        <w:tc>
          <w:tcPr>
            <w:tcW w:w="775" w:type="dxa"/>
          </w:tcPr>
          <w:p w:rsidR="002229EE" w:rsidRDefault="002229EE">
            <w:pPr>
              <w:pStyle w:val="ConsPlusNormal"/>
            </w:pPr>
          </w:p>
        </w:tc>
        <w:tc>
          <w:tcPr>
            <w:tcW w:w="775" w:type="dxa"/>
          </w:tcPr>
          <w:p w:rsidR="002229EE" w:rsidRDefault="002229EE">
            <w:pPr>
              <w:pStyle w:val="ConsPlusNormal"/>
            </w:pPr>
          </w:p>
        </w:tc>
        <w:tc>
          <w:tcPr>
            <w:tcW w:w="776" w:type="dxa"/>
          </w:tcPr>
          <w:p w:rsidR="002229EE" w:rsidRDefault="002229EE">
            <w:pPr>
              <w:pStyle w:val="ConsPlusNormal"/>
            </w:pPr>
          </w:p>
        </w:tc>
        <w:tc>
          <w:tcPr>
            <w:tcW w:w="737"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80"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3628" w:type="dxa"/>
            <w:tcBorders>
              <w:left w:val="nil"/>
            </w:tcBorders>
          </w:tcPr>
          <w:p w:rsidR="002229EE" w:rsidRDefault="002229EE">
            <w:pPr>
              <w:pStyle w:val="ConsPlusNormal"/>
            </w:pPr>
          </w:p>
        </w:tc>
        <w:tc>
          <w:tcPr>
            <w:tcW w:w="624"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07" w:type="dxa"/>
          </w:tcPr>
          <w:p w:rsidR="002229EE" w:rsidRDefault="002229EE">
            <w:pPr>
              <w:pStyle w:val="ConsPlusNormal"/>
            </w:pPr>
          </w:p>
        </w:tc>
        <w:tc>
          <w:tcPr>
            <w:tcW w:w="708" w:type="dxa"/>
          </w:tcPr>
          <w:p w:rsidR="002229EE" w:rsidRDefault="002229EE">
            <w:pPr>
              <w:pStyle w:val="ConsPlusNormal"/>
            </w:pPr>
          </w:p>
        </w:tc>
        <w:tc>
          <w:tcPr>
            <w:tcW w:w="774" w:type="dxa"/>
          </w:tcPr>
          <w:p w:rsidR="002229EE" w:rsidRDefault="002229EE">
            <w:pPr>
              <w:pStyle w:val="ConsPlusNormal"/>
            </w:pPr>
          </w:p>
        </w:tc>
        <w:tc>
          <w:tcPr>
            <w:tcW w:w="775" w:type="dxa"/>
          </w:tcPr>
          <w:p w:rsidR="002229EE" w:rsidRDefault="002229EE">
            <w:pPr>
              <w:pStyle w:val="ConsPlusNormal"/>
            </w:pPr>
          </w:p>
        </w:tc>
        <w:tc>
          <w:tcPr>
            <w:tcW w:w="642" w:type="dxa"/>
          </w:tcPr>
          <w:p w:rsidR="002229EE" w:rsidRDefault="002229EE">
            <w:pPr>
              <w:pStyle w:val="ConsPlusNormal"/>
            </w:pPr>
          </w:p>
        </w:tc>
        <w:tc>
          <w:tcPr>
            <w:tcW w:w="642" w:type="dxa"/>
          </w:tcPr>
          <w:p w:rsidR="002229EE" w:rsidRDefault="002229EE">
            <w:pPr>
              <w:pStyle w:val="ConsPlusNormal"/>
            </w:pPr>
          </w:p>
        </w:tc>
        <w:tc>
          <w:tcPr>
            <w:tcW w:w="642" w:type="dxa"/>
          </w:tcPr>
          <w:p w:rsidR="002229EE" w:rsidRDefault="002229EE">
            <w:pPr>
              <w:pStyle w:val="ConsPlusNormal"/>
            </w:pPr>
          </w:p>
        </w:tc>
        <w:tc>
          <w:tcPr>
            <w:tcW w:w="775" w:type="dxa"/>
          </w:tcPr>
          <w:p w:rsidR="002229EE" w:rsidRDefault="002229EE">
            <w:pPr>
              <w:pStyle w:val="ConsPlusNormal"/>
            </w:pPr>
          </w:p>
        </w:tc>
        <w:tc>
          <w:tcPr>
            <w:tcW w:w="775" w:type="dxa"/>
          </w:tcPr>
          <w:p w:rsidR="002229EE" w:rsidRDefault="002229EE">
            <w:pPr>
              <w:pStyle w:val="ConsPlusNormal"/>
            </w:pPr>
          </w:p>
        </w:tc>
        <w:tc>
          <w:tcPr>
            <w:tcW w:w="776" w:type="dxa"/>
          </w:tcPr>
          <w:p w:rsidR="002229EE" w:rsidRDefault="002229EE">
            <w:pPr>
              <w:pStyle w:val="ConsPlusNormal"/>
            </w:pPr>
          </w:p>
        </w:tc>
        <w:tc>
          <w:tcPr>
            <w:tcW w:w="737"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80"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3628" w:type="dxa"/>
            <w:tcBorders>
              <w:left w:val="nil"/>
            </w:tcBorders>
          </w:tcPr>
          <w:p w:rsidR="002229EE" w:rsidRDefault="002229EE">
            <w:pPr>
              <w:pStyle w:val="ConsPlusNormal"/>
            </w:pPr>
          </w:p>
        </w:tc>
        <w:tc>
          <w:tcPr>
            <w:tcW w:w="624"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07" w:type="dxa"/>
          </w:tcPr>
          <w:p w:rsidR="002229EE" w:rsidRDefault="002229EE">
            <w:pPr>
              <w:pStyle w:val="ConsPlusNormal"/>
            </w:pPr>
          </w:p>
        </w:tc>
        <w:tc>
          <w:tcPr>
            <w:tcW w:w="708" w:type="dxa"/>
          </w:tcPr>
          <w:p w:rsidR="002229EE" w:rsidRDefault="002229EE">
            <w:pPr>
              <w:pStyle w:val="ConsPlusNormal"/>
            </w:pPr>
          </w:p>
        </w:tc>
        <w:tc>
          <w:tcPr>
            <w:tcW w:w="774" w:type="dxa"/>
          </w:tcPr>
          <w:p w:rsidR="002229EE" w:rsidRDefault="002229EE">
            <w:pPr>
              <w:pStyle w:val="ConsPlusNormal"/>
            </w:pPr>
          </w:p>
        </w:tc>
        <w:tc>
          <w:tcPr>
            <w:tcW w:w="775" w:type="dxa"/>
          </w:tcPr>
          <w:p w:rsidR="002229EE" w:rsidRDefault="002229EE">
            <w:pPr>
              <w:pStyle w:val="ConsPlusNormal"/>
            </w:pPr>
          </w:p>
        </w:tc>
        <w:tc>
          <w:tcPr>
            <w:tcW w:w="642" w:type="dxa"/>
          </w:tcPr>
          <w:p w:rsidR="002229EE" w:rsidRDefault="002229EE">
            <w:pPr>
              <w:pStyle w:val="ConsPlusNormal"/>
            </w:pPr>
          </w:p>
        </w:tc>
        <w:tc>
          <w:tcPr>
            <w:tcW w:w="642" w:type="dxa"/>
          </w:tcPr>
          <w:p w:rsidR="002229EE" w:rsidRDefault="002229EE">
            <w:pPr>
              <w:pStyle w:val="ConsPlusNormal"/>
            </w:pPr>
          </w:p>
        </w:tc>
        <w:tc>
          <w:tcPr>
            <w:tcW w:w="642" w:type="dxa"/>
          </w:tcPr>
          <w:p w:rsidR="002229EE" w:rsidRDefault="002229EE">
            <w:pPr>
              <w:pStyle w:val="ConsPlusNormal"/>
            </w:pPr>
          </w:p>
        </w:tc>
        <w:tc>
          <w:tcPr>
            <w:tcW w:w="775" w:type="dxa"/>
          </w:tcPr>
          <w:p w:rsidR="002229EE" w:rsidRDefault="002229EE">
            <w:pPr>
              <w:pStyle w:val="ConsPlusNormal"/>
            </w:pPr>
          </w:p>
        </w:tc>
        <w:tc>
          <w:tcPr>
            <w:tcW w:w="775" w:type="dxa"/>
          </w:tcPr>
          <w:p w:rsidR="002229EE" w:rsidRDefault="002229EE">
            <w:pPr>
              <w:pStyle w:val="ConsPlusNormal"/>
            </w:pPr>
          </w:p>
        </w:tc>
        <w:tc>
          <w:tcPr>
            <w:tcW w:w="776" w:type="dxa"/>
          </w:tcPr>
          <w:p w:rsidR="002229EE" w:rsidRDefault="002229EE">
            <w:pPr>
              <w:pStyle w:val="ConsPlusNormal"/>
            </w:pPr>
          </w:p>
        </w:tc>
        <w:tc>
          <w:tcPr>
            <w:tcW w:w="737"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80"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3628" w:type="dxa"/>
            <w:tcBorders>
              <w:left w:val="nil"/>
            </w:tcBorders>
          </w:tcPr>
          <w:p w:rsidR="002229EE" w:rsidRDefault="002229EE">
            <w:pPr>
              <w:pStyle w:val="ConsPlusNormal"/>
            </w:pPr>
          </w:p>
        </w:tc>
        <w:tc>
          <w:tcPr>
            <w:tcW w:w="624"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07" w:type="dxa"/>
          </w:tcPr>
          <w:p w:rsidR="002229EE" w:rsidRDefault="002229EE">
            <w:pPr>
              <w:pStyle w:val="ConsPlusNormal"/>
            </w:pPr>
          </w:p>
        </w:tc>
        <w:tc>
          <w:tcPr>
            <w:tcW w:w="708" w:type="dxa"/>
          </w:tcPr>
          <w:p w:rsidR="002229EE" w:rsidRDefault="002229EE">
            <w:pPr>
              <w:pStyle w:val="ConsPlusNormal"/>
            </w:pPr>
          </w:p>
        </w:tc>
        <w:tc>
          <w:tcPr>
            <w:tcW w:w="774" w:type="dxa"/>
          </w:tcPr>
          <w:p w:rsidR="002229EE" w:rsidRDefault="002229EE">
            <w:pPr>
              <w:pStyle w:val="ConsPlusNormal"/>
            </w:pPr>
          </w:p>
        </w:tc>
        <w:tc>
          <w:tcPr>
            <w:tcW w:w="775" w:type="dxa"/>
          </w:tcPr>
          <w:p w:rsidR="002229EE" w:rsidRDefault="002229EE">
            <w:pPr>
              <w:pStyle w:val="ConsPlusNormal"/>
            </w:pPr>
          </w:p>
        </w:tc>
        <w:tc>
          <w:tcPr>
            <w:tcW w:w="642" w:type="dxa"/>
          </w:tcPr>
          <w:p w:rsidR="002229EE" w:rsidRDefault="002229EE">
            <w:pPr>
              <w:pStyle w:val="ConsPlusNormal"/>
            </w:pPr>
          </w:p>
        </w:tc>
        <w:tc>
          <w:tcPr>
            <w:tcW w:w="642" w:type="dxa"/>
          </w:tcPr>
          <w:p w:rsidR="002229EE" w:rsidRDefault="002229EE">
            <w:pPr>
              <w:pStyle w:val="ConsPlusNormal"/>
            </w:pPr>
          </w:p>
        </w:tc>
        <w:tc>
          <w:tcPr>
            <w:tcW w:w="642" w:type="dxa"/>
          </w:tcPr>
          <w:p w:rsidR="002229EE" w:rsidRDefault="002229EE">
            <w:pPr>
              <w:pStyle w:val="ConsPlusNormal"/>
            </w:pPr>
          </w:p>
        </w:tc>
        <w:tc>
          <w:tcPr>
            <w:tcW w:w="775" w:type="dxa"/>
          </w:tcPr>
          <w:p w:rsidR="002229EE" w:rsidRDefault="002229EE">
            <w:pPr>
              <w:pStyle w:val="ConsPlusNormal"/>
            </w:pPr>
          </w:p>
        </w:tc>
        <w:tc>
          <w:tcPr>
            <w:tcW w:w="775" w:type="dxa"/>
          </w:tcPr>
          <w:p w:rsidR="002229EE" w:rsidRDefault="002229EE">
            <w:pPr>
              <w:pStyle w:val="ConsPlusNormal"/>
            </w:pPr>
          </w:p>
        </w:tc>
        <w:tc>
          <w:tcPr>
            <w:tcW w:w="776" w:type="dxa"/>
          </w:tcPr>
          <w:p w:rsidR="002229EE" w:rsidRDefault="002229EE">
            <w:pPr>
              <w:pStyle w:val="ConsPlusNormal"/>
            </w:pPr>
          </w:p>
        </w:tc>
        <w:tc>
          <w:tcPr>
            <w:tcW w:w="737"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80"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3628" w:type="dxa"/>
            <w:tcBorders>
              <w:left w:val="nil"/>
            </w:tcBorders>
          </w:tcPr>
          <w:p w:rsidR="002229EE" w:rsidRDefault="002229EE">
            <w:pPr>
              <w:pStyle w:val="ConsPlusNormal"/>
            </w:pPr>
          </w:p>
        </w:tc>
        <w:tc>
          <w:tcPr>
            <w:tcW w:w="624"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07" w:type="dxa"/>
          </w:tcPr>
          <w:p w:rsidR="002229EE" w:rsidRDefault="002229EE">
            <w:pPr>
              <w:pStyle w:val="ConsPlusNormal"/>
            </w:pPr>
          </w:p>
        </w:tc>
        <w:tc>
          <w:tcPr>
            <w:tcW w:w="708" w:type="dxa"/>
          </w:tcPr>
          <w:p w:rsidR="002229EE" w:rsidRDefault="002229EE">
            <w:pPr>
              <w:pStyle w:val="ConsPlusNormal"/>
            </w:pPr>
          </w:p>
        </w:tc>
        <w:tc>
          <w:tcPr>
            <w:tcW w:w="774" w:type="dxa"/>
          </w:tcPr>
          <w:p w:rsidR="002229EE" w:rsidRDefault="002229EE">
            <w:pPr>
              <w:pStyle w:val="ConsPlusNormal"/>
            </w:pPr>
          </w:p>
        </w:tc>
        <w:tc>
          <w:tcPr>
            <w:tcW w:w="775" w:type="dxa"/>
          </w:tcPr>
          <w:p w:rsidR="002229EE" w:rsidRDefault="002229EE">
            <w:pPr>
              <w:pStyle w:val="ConsPlusNormal"/>
            </w:pPr>
          </w:p>
        </w:tc>
        <w:tc>
          <w:tcPr>
            <w:tcW w:w="642" w:type="dxa"/>
          </w:tcPr>
          <w:p w:rsidR="002229EE" w:rsidRDefault="002229EE">
            <w:pPr>
              <w:pStyle w:val="ConsPlusNormal"/>
            </w:pPr>
          </w:p>
        </w:tc>
        <w:tc>
          <w:tcPr>
            <w:tcW w:w="642" w:type="dxa"/>
          </w:tcPr>
          <w:p w:rsidR="002229EE" w:rsidRDefault="002229EE">
            <w:pPr>
              <w:pStyle w:val="ConsPlusNormal"/>
            </w:pPr>
          </w:p>
        </w:tc>
        <w:tc>
          <w:tcPr>
            <w:tcW w:w="642" w:type="dxa"/>
          </w:tcPr>
          <w:p w:rsidR="002229EE" w:rsidRDefault="002229EE">
            <w:pPr>
              <w:pStyle w:val="ConsPlusNormal"/>
            </w:pPr>
          </w:p>
        </w:tc>
        <w:tc>
          <w:tcPr>
            <w:tcW w:w="775" w:type="dxa"/>
          </w:tcPr>
          <w:p w:rsidR="002229EE" w:rsidRDefault="002229EE">
            <w:pPr>
              <w:pStyle w:val="ConsPlusNormal"/>
            </w:pPr>
          </w:p>
        </w:tc>
        <w:tc>
          <w:tcPr>
            <w:tcW w:w="775" w:type="dxa"/>
          </w:tcPr>
          <w:p w:rsidR="002229EE" w:rsidRDefault="002229EE">
            <w:pPr>
              <w:pStyle w:val="ConsPlusNormal"/>
            </w:pPr>
          </w:p>
        </w:tc>
        <w:tc>
          <w:tcPr>
            <w:tcW w:w="776" w:type="dxa"/>
          </w:tcPr>
          <w:p w:rsidR="002229EE" w:rsidRDefault="002229EE">
            <w:pPr>
              <w:pStyle w:val="ConsPlusNormal"/>
            </w:pPr>
          </w:p>
        </w:tc>
        <w:tc>
          <w:tcPr>
            <w:tcW w:w="737"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80"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3628" w:type="dxa"/>
            <w:tcBorders>
              <w:left w:val="nil"/>
            </w:tcBorders>
          </w:tcPr>
          <w:p w:rsidR="002229EE" w:rsidRDefault="002229EE">
            <w:pPr>
              <w:pStyle w:val="ConsPlusNormal"/>
            </w:pPr>
          </w:p>
        </w:tc>
        <w:tc>
          <w:tcPr>
            <w:tcW w:w="624"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07" w:type="dxa"/>
          </w:tcPr>
          <w:p w:rsidR="002229EE" w:rsidRDefault="002229EE">
            <w:pPr>
              <w:pStyle w:val="ConsPlusNormal"/>
            </w:pPr>
          </w:p>
        </w:tc>
        <w:tc>
          <w:tcPr>
            <w:tcW w:w="708" w:type="dxa"/>
          </w:tcPr>
          <w:p w:rsidR="002229EE" w:rsidRDefault="002229EE">
            <w:pPr>
              <w:pStyle w:val="ConsPlusNormal"/>
            </w:pPr>
          </w:p>
        </w:tc>
        <w:tc>
          <w:tcPr>
            <w:tcW w:w="774" w:type="dxa"/>
          </w:tcPr>
          <w:p w:rsidR="002229EE" w:rsidRDefault="002229EE">
            <w:pPr>
              <w:pStyle w:val="ConsPlusNormal"/>
            </w:pPr>
          </w:p>
        </w:tc>
        <w:tc>
          <w:tcPr>
            <w:tcW w:w="775" w:type="dxa"/>
          </w:tcPr>
          <w:p w:rsidR="002229EE" w:rsidRDefault="002229EE">
            <w:pPr>
              <w:pStyle w:val="ConsPlusNormal"/>
            </w:pPr>
          </w:p>
        </w:tc>
        <w:tc>
          <w:tcPr>
            <w:tcW w:w="642" w:type="dxa"/>
          </w:tcPr>
          <w:p w:rsidR="002229EE" w:rsidRDefault="002229EE">
            <w:pPr>
              <w:pStyle w:val="ConsPlusNormal"/>
            </w:pPr>
          </w:p>
        </w:tc>
        <w:tc>
          <w:tcPr>
            <w:tcW w:w="642" w:type="dxa"/>
          </w:tcPr>
          <w:p w:rsidR="002229EE" w:rsidRDefault="002229EE">
            <w:pPr>
              <w:pStyle w:val="ConsPlusNormal"/>
            </w:pPr>
          </w:p>
        </w:tc>
        <w:tc>
          <w:tcPr>
            <w:tcW w:w="642" w:type="dxa"/>
          </w:tcPr>
          <w:p w:rsidR="002229EE" w:rsidRDefault="002229EE">
            <w:pPr>
              <w:pStyle w:val="ConsPlusNormal"/>
            </w:pPr>
          </w:p>
        </w:tc>
        <w:tc>
          <w:tcPr>
            <w:tcW w:w="775" w:type="dxa"/>
          </w:tcPr>
          <w:p w:rsidR="002229EE" w:rsidRDefault="002229EE">
            <w:pPr>
              <w:pStyle w:val="ConsPlusNormal"/>
            </w:pPr>
          </w:p>
        </w:tc>
        <w:tc>
          <w:tcPr>
            <w:tcW w:w="775" w:type="dxa"/>
          </w:tcPr>
          <w:p w:rsidR="002229EE" w:rsidRDefault="002229EE">
            <w:pPr>
              <w:pStyle w:val="ConsPlusNormal"/>
            </w:pPr>
          </w:p>
        </w:tc>
        <w:tc>
          <w:tcPr>
            <w:tcW w:w="776" w:type="dxa"/>
          </w:tcPr>
          <w:p w:rsidR="002229EE" w:rsidRDefault="002229EE">
            <w:pPr>
              <w:pStyle w:val="ConsPlusNormal"/>
            </w:pPr>
          </w:p>
        </w:tc>
        <w:tc>
          <w:tcPr>
            <w:tcW w:w="737"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94" w:type="dxa"/>
          </w:tcPr>
          <w:p w:rsidR="002229EE" w:rsidRDefault="002229EE">
            <w:pPr>
              <w:pStyle w:val="ConsPlusNormal"/>
            </w:pPr>
          </w:p>
        </w:tc>
        <w:tc>
          <w:tcPr>
            <w:tcW w:w="680"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3628" w:type="dxa"/>
            <w:tcBorders>
              <w:left w:val="nil"/>
              <w:bottom w:val="nil"/>
            </w:tcBorders>
            <w:vAlign w:val="center"/>
          </w:tcPr>
          <w:p w:rsidR="002229EE" w:rsidRDefault="002229EE">
            <w:pPr>
              <w:pStyle w:val="ConsPlusNormal"/>
              <w:jc w:val="right"/>
            </w:pPr>
            <w:bookmarkStart w:id="1192" w:name="P21221"/>
            <w:bookmarkEnd w:id="1192"/>
            <w:r>
              <w:t>Итого</w:t>
            </w:r>
          </w:p>
        </w:tc>
        <w:tc>
          <w:tcPr>
            <w:tcW w:w="624" w:type="dxa"/>
            <w:vAlign w:val="center"/>
          </w:tcPr>
          <w:p w:rsidR="002229EE" w:rsidRDefault="002229EE">
            <w:pPr>
              <w:pStyle w:val="ConsPlusNormal"/>
              <w:jc w:val="center"/>
            </w:pPr>
            <w:r>
              <w:t>x</w:t>
            </w:r>
          </w:p>
        </w:tc>
        <w:tc>
          <w:tcPr>
            <w:tcW w:w="680" w:type="dxa"/>
            <w:vAlign w:val="center"/>
          </w:tcPr>
          <w:p w:rsidR="002229EE" w:rsidRDefault="002229EE">
            <w:pPr>
              <w:pStyle w:val="ConsPlusNormal"/>
              <w:jc w:val="center"/>
            </w:pPr>
            <w:r>
              <w:t>x</w:t>
            </w:r>
          </w:p>
        </w:tc>
        <w:tc>
          <w:tcPr>
            <w:tcW w:w="737" w:type="dxa"/>
            <w:vAlign w:val="center"/>
          </w:tcPr>
          <w:p w:rsidR="002229EE" w:rsidRDefault="002229EE">
            <w:pPr>
              <w:pStyle w:val="ConsPlusNormal"/>
              <w:jc w:val="center"/>
            </w:pPr>
            <w:r>
              <w:t>x</w:t>
            </w:r>
          </w:p>
        </w:tc>
        <w:tc>
          <w:tcPr>
            <w:tcW w:w="737" w:type="dxa"/>
            <w:vAlign w:val="center"/>
          </w:tcPr>
          <w:p w:rsidR="002229EE" w:rsidRDefault="002229EE">
            <w:pPr>
              <w:pStyle w:val="ConsPlusNormal"/>
              <w:jc w:val="center"/>
            </w:pPr>
            <w:r>
              <w:t>x</w:t>
            </w:r>
          </w:p>
        </w:tc>
        <w:tc>
          <w:tcPr>
            <w:tcW w:w="707" w:type="dxa"/>
            <w:vAlign w:val="center"/>
          </w:tcPr>
          <w:p w:rsidR="002229EE" w:rsidRDefault="002229EE">
            <w:pPr>
              <w:pStyle w:val="ConsPlusNormal"/>
              <w:jc w:val="center"/>
            </w:pPr>
            <w:r>
              <w:t>x</w:t>
            </w:r>
          </w:p>
        </w:tc>
        <w:tc>
          <w:tcPr>
            <w:tcW w:w="708" w:type="dxa"/>
            <w:vAlign w:val="center"/>
          </w:tcPr>
          <w:p w:rsidR="002229EE" w:rsidRDefault="002229EE">
            <w:pPr>
              <w:pStyle w:val="ConsPlusNormal"/>
              <w:jc w:val="center"/>
            </w:pPr>
            <w:r>
              <w:t>x</w:t>
            </w:r>
          </w:p>
        </w:tc>
        <w:tc>
          <w:tcPr>
            <w:tcW w:w="774" w:type="dxa"/>
            <w:vAlign w:val="center"/>
          </w:tcPr>
          <w:p w:rsidR="002229EE" w:rsidRDefault="002229EE">
            <w:pPr>
              <w:pStyle w:val="ConsPlusNormal"/>
              <w:jc w:val="center"/>
            </w:pPr>
            <w:r>
              <w:t>x</w:t>
            </w:r>
          </w:p>
        </w:tc>
        <w:tc>
          <w:tcPr>
            <w:tcW w:w="775" w:type="dxa"/>
            <w:vAlign w:val="center"/>
          </w:tcPr>
          <w:p w:rsidR="002229EE" w:rsidRDefault="002229EE">
            <w:pPr>
              <w:pStyle w:val="ConsPlusNormal"/>
              <w:jc w:val="center"/>
            </w:pPr>
            <w:r>
              <w:t>x</w:t>
            </w:r>
          </w:p>
        </w:tc>
        <w:tc>
          <w:tcPr>
            <w:tcW w:w="642" w:type="dxa"/>
            <w:vAlign w:val="center"/>
          </w:tcPr>
          <w:p w:rsidR="002229EE" w:rsidRDefault="002229EE">
            <w:pPr>
              <w:pStyle w:val="ConsPlusNormal"/>
              <w:jc w:val="center"/>
            </w:pPr>
            <w:r>
              <w:t>x</w:t>
            </w:r>
          </w:p>
        </w:tc>
        <w:tc>
          <w:tcPr>
            <w:tcW w:w="642" w:type="dxa"/>
            <w:vAlign w:val="center"/>
          </w:tcPr>
          <w:p w:rsidR="002229EE" w:rsidRDefault="002229EE">
            <w:pPr>
              <w:pStyle w:val="ConsPlusNormal"/>
              <w:jc w:val="center"/>
            </w:pPr>
            <w:r>
              <w:t>x</w:t>
            </w:r>
          </w:p>
        </w:tc>
        <w:tc>
          <w:tcPr>
            <w:tcW w:w="642" w:type="dxa"/>
            <w:vAlign w:val="center"/>
          </w:tcPr>
          <w:p w:rsidR="002229EE" w:rsidRDefault="002229EE">
            <w:pPr>
              <w:pStyle w:val="ConsPlusNormal"/>
              <w:jc w:val="center"/>
            </w:pPr>
            <w:r>
              <w:t>x</w:t>
            </w:r>
          </w:p>
        </w:tc>
        <w:tc>
          <w:tcPr>
            <w:tcW w:w="775" w:type="dxa"/>
            <w:vAlign w:val="center"/>
          </w:tcPr>
          <w:p w:rsidR="002229EE" w:rsidRDefault="002229EE">
            <w:pPr>
              <w:pStyle w:val="ConsPlusNormal"/>
              <w:jc w:val="center"/>
            </w:pPr>
            <w:r>
              <w:t>x</w:t>
            </w:r>
          </w:p>
        </w:tc>
        <w:tc>
          <w:tcPr>
            <w:tcW w:w="775" w:type="dxa"/>
            <w:vAlign w:val="center"/>
          </w:tcPr>
          <w:p w:rsidR="002229EE" w:rsidRDefault="002229EE">
            <w:pPr>
              <w:pStyle w:val="ConsPlusNormal"/>
              <w:jc w:val="center"/>
            </w:pPr>
            <w:r>
              <w:t>x</w:t>
            </w:r>
          </w:p>
        </w:tc>
        <w:tc>
          <w:tcPr>
            <w:tcW w:w="776" w:type="dxa"/>
            <w:vAlign w:val="center"/>
          </w:tcPr>
          <w:p w:rsidR="002229EE" w:rsidRDefault="002229EE">
            <w:pPr>
              <w:pStyle w:val="ConsPlusNormal"/>
              <w:jc w:val="center"/>
            </w:pPr>
            <w:r>
              <w:t>x</w:t>
            </w:r>
          </w:p>
        </w:tc>
        <w:tc>
          <w:tcPr>
            <w:tcW w:w="737" w:type="dxa"/>
            <w:vAlign w:val="center"/>
          </w:tcPr>
          <w:p w:rsidR="002229EE" w:rsidRDefault="002229EE">
            <w:pPr>
              <w:pStyle w:val="ConsPlusNormal"/>
            </w:pPr>
          </w:p>
        </w:tc>
        <w:tc>
          <w:tcPr>
            <w:tcW w:w="694" w:type="dxa"/>
            <w:vAlign w:val="center"/>
          </w:tcPr>
          <w:p w:rsidR="002229EE" w:rsidRDefault="002229EE">
            <w:pPr>
              <w:pStyle w:val="ConsPlusNormal"/>
            </w:pPr>
          </w:p>
        </w:tc>
        <w:tc>
          <w:tcPr>
            <w:tcW w:w="694" w:type="dxa"/>
            <w:vAlign w:val="center"/>
          </w:tcPr>
          <w:p w:rsidR="002229EE" w:rsidRDefault="002229EE">
            <w:pPr>
              <w:pStyle w:val="ConsPlusNormal"/>
            </w:pPr>
          </w:p>
        </w:tc>
        <w:tc>
          <w:tcPr>
            <w:tcW w:w="694" w:type="dxa"/>
            <w:vAlign w:val="center"/>
          </w:tcPr>
          <w:p w:rsidR="002229EE" w:rsidRDefault="002229EE">
            <w:pPr>
              <w:pStyle w:val="ConsPlusNormal"/>
            </w:pPr>
          </w:p>
        </w:tc>
        <w:tc>
          <w:tcPr>
            <w:tcW w:w="694" w:type="dxa"/>
            <w:vAlign w:val="center"/>
          </w:tcPr>
          <w:p w:rsidR="002229EE" w:rsidRDefault="002229EE">
            <w:pPr>
              <w:pStyle w:val="ConsPlusNormal"/>
            </w:pPr>
          </w:p>
        </w:tc>
        <w:tc>
          <w:tcPr>
            <w:tcW w:w="680" w:type="dxa"/>
            <w:vAlign w:val="center"/>
          </w:tcPr>
          <w:p w:rsidR="002229EE" w:rsidRDefault="002229EE">
            <w:pPr>
              <w:pStyle w:val="ConsPlusNormal"/>
            </w:pPr>
          </w:p>
        </w:tc>
        <w:tc>
          <w:tcPr>
            <w:tcW w:w="964" w:type="dxa"/>
            <w:vAlign w:val="center"/>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Главный</w:t>
      </w:r>
    </w:p>
    <w:p w:rsidR="002229EE" w:rsidRDefault="002229EE">
      <w:pPr>
        <w:pStyle w:val="ConsPlusNonformat"/>
        <w:jc w:val="both"/>
      </w:pPr>
      <w:r>
        <w:t>Руководитель        _________ __________   бухгалтер _________ ____________</w:t>
      </w:r>
    </w:p>
    <w:p w:rsidR="002229EE" w:rsidRDefault="002229EE">
      <w:pPr>
        <w:pStyle w:val="ConsPlusNonformat"/>
        <w:jc w:val="both"/>
      </w:pPr>
      <w:r>
        <w:t xml:space="preserve">                    (подпись)                        (подпись) (расшифровка</w:t>
      </w:r>
    </w:p>
    <w:p w:rsidR="002229EE" w:rsidRDefault="002229EE">
      <w:pPr>
        <w:pStyle w:val="ConsPlusNonformat"/>
        <w:jc w:val="both"/>
      </w:pPr>
      <w:r>
        <w:t xml:space="preserve">                                                                 подписи)</w:t>
      </w:r>
    </w:p>
    <w:p w:rsidR="002229EE" w:rsidRDefault="002229EE">
      <w:pPr>
        <w:pStyle w:val="ConsPlusNonformat"/>
        <w:jc w:val="both"/>
      </w:pPr>
    </w:p>
    <w:p w:rsidR="002229EE" w:rsidRDefault="002229EE">
      <w:pPr>
        <w:pStyle w:val="ConsPlusNonformat"/>
        <w:jc w:val="both"/>
      </w:pPr>
      <w:r>
        <w:t>Ответственное лицо</w:t>
      </w:r>
    </w:p>
    <w:p w:rsidR="002229EE" w:rsidRDefault="002229EE">
      <w:pPr>
        <w:pStyle w:val="ConsPlusNonformat"/>
        <w:jc w:val="both"/>
      </w:pPr>
      <w:r>
        <w:t>за реализацию</w:t>
      </w:r>
    </w:p>
    <w:p w:rsidR="002229EE" w:rsidRDefault="002229EE">
      <w:pPr>
        <w:pStyle w:val="ConsPlusNonformat"/>
        <w:jc w:val="both"/>
      </w:pPr>
      <w:r>
        <w:t>инвестиционного</w:t>
      </w:r>
    </w:p>
    <w:p w:rsidR="002229EE" w:rsidRDefault="002229EE">
      <w:pPr>
        <w:pStyle w:val="ConsPlusNonformat"/>
        <w:jc w:val="both"/>
      </w:pPr>
      <w:r>
        <w:t>проекта             _________ __________</w:t>
      </w:r>
    </w:p>
    <w:p w:rsidR="002229EE" w:rsidRDefault="002229EE">
      <w:pPr>
        <w:pStyle w:val="ConsPlusNonformat"/>
        <w:jc w:val="both"/>
      </w:pPr>
      <w:r>
        <w:t xml:space="preserve">                    (подпись)</w:t>
      </w:r>
    </w:p>
    <w:p w:rsidR="002229EE" w:rsidRDefault="002229EE">
      <w:pPr>
        <w:pStyle w:val="ConsPlusNonformat"/>
        <w:jc w:val="both"/>
      </w:pPr>
    </w:p>
    <w:p w:rsidR="002229EE" w:rsidRDefault="002229EE">
      <w:pPr>
        <w:pStyle w:val="ConsPlusNonformat"/>
        <w:jc w:val="both"/>
      </w:pPr>
      <w:r>
        <w:t>"__" ________ 20__ г.</w:t>
      </w:r>
    </w:p>
    <w:p w:rsidR="002229EE" w:rsidRDefault="002229EE">
      <w:pPr>
        <w:pStyle w:val="ConsPlusNormal"/>
        <w:jc w:val="both"/>
      </w:pP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Приказов Минфина России от 30.11.2018 </w:t>
            </w:r>
            <w:hyperlink r:id="rId2053">
              <w:r>
                <w:rPr>
                  <w:color w:val="0000FF"/>
                </w:rPr>
                <w:t>N 244н</w:t>
              </w:r>
            </w:hyperlink>
            <w:r>
              <w:rPr>
                <w:color w:val="392C69"/>
              </w:rPr>
              <w:t>,</w:t>
            </w:r>
          </w:p>
          <w:p w:rsidR="002229EE" w:rsidRDefault="002229EE">
            <w:pPr>
              <w:pStyle w:val="ConsPlusNormal"/>
              <w:jc w:val="center"/>
            </w:pPr>
            <w:r>
              <w:rPr>
                <w:color w:val="392C69"/>
              </w:rPr>
              <w:t xml:space="preserve">от 16.12.2020 </w:t>
            </w:r>
            <w:hyperlink r:id="rId2054">
              <w:r>
                <w:rPr>
                  <w:color w:val="0000FF"/>
                </w:rPr>
                <w:t>N 311н</w:t>
              </w:r>
            </w:hyperlink>
            <w:r>
              <w:rPr>
                <w:color w:val="392C69"/>
              </w:rPr>
              <w:t xml:space="preserve">, от 21.12.2021 </w:t>
            </w:r>
            <w:hyperlink r:id="rId2055">
              <w:r>
                <w:rPr>
                  <w:color w:val="0000FF"/>
                </w:rPr>
                <w:t>N 217н</w:t>
              </w:r>
            </w:hyperlink>
            <w:r>
              <w:rPr>
                <w:color w:val="392C69"/>
              </w:rPr>
              <w:t xml:space="preserve">, от 09.12.2022 </w:t>
            </w:r>
            <w:hyperlink r:id="rId2056">
              <w:r>
                <w:rPr>
                  <w:color w:val="0000FF"/>
                </w:rPr>
                <w:t>N 186н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bookmarkStart w:id="1193" w:name="P21262"/>
      <w:bookmarkEnd w:id="1193"/>
      <w:r>
        <w:t xml:space="preserve">                  РАЗДЕЛИТЕЛЬНЫЙ (ЛИКВИДАЦИОННЫЙ) БАЛАНС</w:t>
      </w:r>
    </w:p>
    <w:p w:rsidR="002229EE" w:rsidRDefault="002229EE">
      <w:pPr>
        <w:pStyle w:val="ConsPlusNonformat"/>
        <w:jc w:val="both"/>
      </w:pPr>
      <w:r>
        <w:t xml:space="preserve">             ГЛАВНОГО РАСПОРЯДИТЕЛЯ, РАСПОРЯДИТЕЛЯ, ПОЛУЧАТЕЛЯ</w:t>
      </w:r>
    </w:p>
    <w:p w:rsidR="002229EE" w:rsidRDefault="002229EE">
      <w:pPr>
        <w:pStyle w:val="ConsPlusNonformat"/>
        <w:jc w:val="both"/>
      </w:pPr>
      <w:r>
        <w:lastRenderedPageBreak/>
        <w:t xml:space="preserve">        БЮДЖЕТНЫХ СРЕДСТВ, ГЛАВНОГО АДМИНИСТРАТОРА, АДМИНИСТРАТОРА</w:t>
      </w:r>
    </w:p>
    <w:p w:rsidR="002229EE" w:rsidRDefault="002229EE">
      <w:pPr>
        <w:pStyle w:val="ConsPlusNonformat"/>
        <w:jc w:val="both"/>
      </w:pPr>
      <w:r>
        <w:t xml:space="preserve">           ИСТОЧНИКОВ ФИНАНСИРОВАНИЯ ДЕФИЦИТА БЮДЖЕТА, ГЛАВНОГО</w:t>
      </w:r>
    </w:p>
    <w:p w:rsidR="002229EE" w:rsidRDefault="002229EE">
      <w:pPr>
        <w:pStyle w:val="ConsPlusNonformat"/>
        <w:jc w:val="both"/>
      </w:pPr>
      <w:r>
        <w:t xml:space="preserve">              АДМИНИСТРАТОРА, АДМИНИСТРАТОРА ДОХОДОВ БЮДЖЕТА</w:t>
      </w:r>
    </w:p>
    <w:p w:rsidR="002229EE" w:rsidRDefault="002229E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340"/>
        <w:gridCol w:w="680"/>
        <w:gridCol w:w="3345"/>
        <w:gridCol w:w="1430"/>
        <w:gridCol w:w="1134"/>
      </w:tblGrid>
      <w:tr w:rsidR="002229EE">
        <w:tc>
          <w:tcPr>
            <w:tcW w:w="3118" w:type="dxa"/>
            <w:gridSpan w:val="3"/>
            <w:tcBorders>
              <w:top w:val="nil"/>
              <w:left w:val="nil"/>
              <w:bottom w:val="nil"/>
              <w:right w:val="nil"/>
            </w:tcBorders>
          </w:tcPr>
          <w:p w:rsidR="002229EE" w:rsidRDefault="002229EE">
            <w:pPr>
              <w:pStyle w:val="ConsPlusNormal"/>
            </w:pPr>
          </w:p>
        </w:tc>
        <w:tc>
          <w:tcPr>
            <w:tcW w:w="3345" w:type="dxa"/>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tcPr>
          <w:p w:rsidR="002229EE" w:rsidRDefault="002229EE">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2229EE" w:rsidRDefault="002229EE">
            <w:pPr>
              <w:pStyle w:val="ConsPlusNormal"/>
              <w:jc w:val="center"/>
            </w:pPr>
            <w:r>
              <w:t>КОДЫ</w:t>
            </w:r>
          </w:p>
        </w:tc>
      </w:tr>
      <w:tr w:rsidR="002229EE">
        <w:tc>
          <w:tcPr>
            <w:tcW w:w="3118" w:type="dxa"/>
            <w:gridSpan w:val="3"/>
            <w:tcBorders>
              <w:top w:val="nil"/>
              <w:left w:val="nil"/>
              <w:bottom w:val="nil"/>
              <w:right w:val="nil"/>
            </w:tcBorders>
          </w:tcPr>
          <w:p w:rsidR="002229EE" w:rsidRDefault="002229EE">
            <w:pPr>
              <w:pStyle w:val="ConsPlusNormal"/>
            </w:pPr>
          </w:p>
        </w:tc>
        <w:tc>
          <w:tcPr>
            <w:tcW w:w="3345" w:type="dxa"/>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 xml:space="preserve">Форма по </w:t>
            </w:r>
            <w:hyperlink r:id="rId2057">
              <w:r>
                <w:rPr>
                  <w:color w:val="0000FF"/>
                </w:rPr>
                <w:t>ОКУД</w:t>
              </w:r>
            </w:hyperlink>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jc w:val="center"/>
            </w:pPr>
            <w:r>
              <w:t>0503230</w:t>
            </w:r>
          </w:p>
        </w:tc>
      </w:tr>
      <w:tr w:rsidR="002229EE">
        <w:tc>
          <w:tcPr>
            <w:tcW w:w="3118" w:type="dxa"/>
            <w:gridSpan w:val="3"/>
            <w:tcBorders>
              <w:top w:val="nil"/>
              <w:left w:val="nil"/>
              <w:bottom w:val="nil"/>
              <w:right w:val="nil"/>
            </w:tcBorders>
          </w:tcPr>
          <w:p w:rsidR="002229EE" w:rsidRDefault="002229EE">
            <w:pPr>
              <w:pStyle w:val="ConsPlusNormal"/>
            </w:pPr>
          </w:p>
        </w:tc>
        <w:tc>
          <w:tcPr>
            <w:tcW w:w="3345" w:type="dxa"/>
            <w:tcBorders>
              <w:top w:val="nil"/>
              <w:left w:val="nil"/>
              <w:bottom w:val="nil"/>
              <w:right w:val="nil"/>
            </w:tcBorders>
          </w:tcPr>
          <w:p w:rsidR="002229EE" w:rsidRDefault="002229EE">
            <w:pPr>
              <w:pStyle w:val="ConsPlusNormal"/>
              <w:jc w:val="center"/>
            </w:pPr>
            <w:r>
              <w:t>на 1 __________ 20__ г.</w:t>
            </w:r>
          </w:p>
        </w:tc>
        <w:tc>
          <w:tcPr>
            <w:tcW w:w="1430" w:type="dxa"/>
            <w:tcBorders>
              <w:top w:val="nil"/>
              <w:left w:val="nil"/>
              <w:bottom w:val="nil"/>
              <w:right w:val="single" w:sz="4" w:space="0" w:color="auto"/>
            </w:tcBorders>
            <w:vAlign w:val="bottom"/>
          </w:tcPr>
          <w:p w:rsidR="002229EE" w:rsidRDefault="002229EE">
            <w:pPr>
              <w:pStyle w:val="ConsPlusNormal"/>
              <w:jc w:val="right"/>
            </w:pPr>
            <w:r>
              <w:t>Дата</w:t>
            </w:r>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118" w:type="dxa"/>
            <w:gridSpan w:val="3"/>
            <w:tcBorders>
              <w:top w:val="nil"/>
              <w:left w:val="nil"/>
              <w:bottom w:val="nil"/>
              <w:right w:val="nil"/>
            </w:tcBorders>
          </w:tcPr>
          <w:p w:rsidR="002229EE" w:rsidRDefault="002229EE">
            <w:pPr>
              <w:pStyle w:val="ConsPlusNormal"/>
            </w:pPr>
          </w:p>
        </w:tc>
        <w:tc>
          <w:tcPr>
            <w:tcW w:w="3345" w:type="dxa"/>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hyperlink r:id="rId2058">
              <w:r>
                <w:rPr>
                  <w:color w:val="0000FF"/>
                </w:rPr>
                <w:t>ОКВЭД</w:t>
              </w:r>
            </w:hyperlink>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118" w:type="dxa"/>
            <w:gridSpan w:val="3"/>
            <w:vMerge w:val="restart"/>
            <w:tcBorders>
              <w:top w:val="nil"/>
              <w:left w:val="nil"/>
              <w:bottom w:val="nil"/>
              <w:right w:val="nil"/>
            </w:tcBorders>
          </w:tcPr>
          <w:p w:rsidR="002229EE" w:rsidRDefault="002229EE">
            <w:pPr>
              <w:pStyle w:val="ConsPlusNormal"/>
            </w:pPr>
            <w:r>
              <w:t>Главный распорядитель, распорядитель, получатель бюджетных средств, главный администратор, администратор доходов бюджета, главный администратор, администратор источников финансирования дефицита бюджета</w:t>
            </w:r>
          </w:p>
        </w:tc>
        <w:tc>
          <w:tcPr>
            <w:tcW w:w="3345" w:type="dxa"/>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pPr>
          </w:p>
        </w:tc>
        <w:tc>
          <w:tcPr>
            <w:tcW w:w="1134" w:type="dxa"/>
            <w:tcBorders>
              <w:top w:val="single" w:sz="4" w:space="0" w:color="auto"/>
              <w:left w:val="single" w:sz="4" w:space="0" w:color="auto"/>
              <w:bottom w:val="nil"/>
              <w:right w:val="single" w:sz="4" w:space="0" w:color="auto"/>
            </w:tcBorders>
            <w:vAlign w:val="bottom"/>
          </w:tcPr>
          <w:p w:rsidR="002229EE" w:rsidRDefault="002229EE">
            <w:pPr>
              <w:pStyle w:val="ConsPlusNormal"/>
            </w:pPr>
          </w:p>
        </w:tc>
      </w:tr>
      <w:tr w:rsidR="002229EE">
        <w:tc>
          <w:tcPr>
            <w:tcW w:w="3118" w:type="dxa"/>
            <w:gridSpan w:val="3"/>
            <w:vMerge/>
            <w:tcBorders>
              <w:top w:val="nil"/>
              <w:left w:val="nil"/>
              <w:bottom w:val="nil"/>
              <w:right w:val="nil"/>
            </w:tcBorders>
          </w:tcPr>
          <w:p w:rsidR="002229EE" w:rsidRDefault="002229EE">
            <w:pPr>
              <w:pStyle w:val="ConsPlusNormal"/>
            </w:pPr>
          </w:p>
        </w:tc>
        <w:tc>
          <w:tcPr>
            <w:tcW w:w="3345" w:type="dxa"/>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tcPr>
          <w:p w:rsidR="002229EE" w:rsidRDefault="002229EE">
            <w:pPr>
              <w:pStyle w:val="ConsPlusNormal"/>
            </w:pPr>
          </w:p>
        </w:tc>
        <w:tc>
          <w:tcPr>
            <w:tcW w:w="1134" w:type="dxa"/>
            <w:tcBorders>
              <w:top w:val="nil"/>
              <w:left w:val="single" w:sz="4" w:space="0" w:color="auto"/>
              <w:bottom w:val="nil"/>
              <w:right w:val="single" w:sz="4" w:space="0" w:color="auto"/>
            </w:tcBorders>
          </w:tcPr>
          <w:p w:rsidR="002229EE" w:rsidRDefault="002229EE">
            <w:pPr>
              <w:pStyle w:val="ConsPlusNormal"/>
            </w:pPr>
          </w:p>
        </w:tc>
      </w:tr>
      <w:tr w:rsidR="002229EE">
        <w:tc>
          <w:tcPr>
            <w:tcW w:w="3118" w:type="dxa"/>
            <w:gridSpan w:val="3"/>
            <w:vMerge/>
            <w:tcBorders>
              <w:top w:val="nil"/>
              <w:left w:val="nil"/>
              <w:bottom w:val="nil"/>
              <w:right w:val="nil"/>
            </w:tcBorders>
          </w:tcPr>
          <w:p w:rsidR="002229EE" w:rsidRDefault="002229EE">
            <w:pPr>
              <w:pStyle w:val="ConsPlusNormal"/>
            </w:pPr>
          </w:p>
        </w:tc>
        <w:tc>
          <w:tcPr>
            <w:tcW w:w="3345" w:type="dxa"/>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tcPr>
          <w:p w:rsidR="002229EE" w:rsidRDefault="002229EE">
            <w:pPr>
              <w:pStyle w:val="ConsPlusNormal"/>
            </w:pPr>
          </w:p>
        </w:tc>
        <w:tc>
          <w:tcPr>
            <w:tcW w:w="1134" w:type="dxa"/>
            <w:tcBorders>
              <w:top w:val="nil"/>
              <w:left w:val="single" w:sz="4" w:space="0" w:color="auto"/>
              <w:bottom w:val="nil"/>
              <w:right w:val="single" w:sz="4" w:space="0" w:color="auto"/>
            </w:tcBorders>
          </w:tcPr>
          <w:p w:rsidR="002229EE" w:rsidRDefault="002229EE">
            <w:pPr>
              <w:pStyle w:val="ConsPlusNormal"/>
            </w:pPr>
          </w:p>
        </w:tc>
      </w:tr>
      <w:tr w:rsidR="002229EE">
        <w:tc>
          <w:tcPr>
            <w:tcW w:w="3118" w:type="dxa"/>
            <w:gridSpan w:val="3"/>
            <w:vMerge/>
            <w:tcBorders>
              <w:top w:val="nil"/>
              <w:left w:val="nil"/>
              <w:bottom w:val="nil"/>
              <w:right w:val="nil"/>
            </w:tcBorders>
          </w:tcPr>
          <w:p w:rsidR="002229EE" w:rsidRDefault="002229EE">
            <w:pPr>
              <w:pStyle w:val="ConsPlusNormal"/>
            </w:pPr>
          </w:p>
        </w:tc>
        <w:tc>
          <w:tcPr>
            <w:tcW w:w="3345" w:type="dxa"/>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tcPr>
          <w:p w:rsidR="002229EE" w:rsidRDefault="002229EE">
            <w:pPr>
              <w:pStyle w:val="ConsPlusNormal"/>
              <w:jc w:val="right"/>
            </w:pPr>
            <w:r>
              <w:t>по ОКПО</w:t>
            </w:r>
          </w:p>
        </w:tc>
        <w:tc>
          <w:tcPr>
            <w:tcW w:w="1134" w:type="dxa"/>
            <w:tcBorders>
              <w:top w:val="nil"/>
              <w:left w:val="single" w:sz="4" w:space="0" w:color="auto"/>
              <w:bottom w:val="single" w:sz="4" w:space="0" w:color="auto"/>
              <w:right w:val="single" w:sz="4" w:space="0" w:color="auto"/>
            </w:tcBorders>
          </w:tcPr>
          <w:p w:rsidR="002229EE" w:rsidRDefault="002229EE">
            <w:pPr>
              <w:pStyle w:val="ConsPlusNormal"/>
            </w:pPr>
          </w:p>
        </w:tc>
      </w:tr>
      <w:tr w:rsidR="002229EE">
        <w:tc>
          <w:tcPr>
            <w:tcW w:w="3118" w:type="dxa"/>
            <w:gridSpan w:val="3"/>
            <w:vMerge/>
            <w:tcBorders>
              <w:top w:val="nil"/>
              <w:left w:val="nil"/>
              <w:bottom w:val="nil"/>
              <w:right w:val="nil"/>
            </w:tcBorders>
          </w:tcPr>
          <w:p w:rsidR="002229EE" w:rsidRDefault="002229EE">
            <w:pPr>
              <w:pStyle w:val="ConsPlusNormal"/>
            </w:pPr>
          </w:p>
        </w:tc>
        <w:tc>
          <w:tcPr>
            <w:tcW w:w="3345" w:type="dxa"/>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ИНН</w:t>
            </w:r>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118" w:type="dxa"/>
            <w:gridSpan w:val="3"/>
            <w:vMerge/>
            <w:tcBorders>
              <w:top w:val="nil"/>
              <w:left w:val="nil"/>
              <w:bottom w:val="nil"/>
              <w:right w:val="nil"/>
            </w:tcBorders>
          </w:tcPr>
          <w:p w:rsidR="002229EE" w:rsidRDefault="002229EE">
            <w:pPr>
              <w:pStyle w:val="ConsPlusNormal"/>
            </w:pPr>
          </w:p>
        </w:tc>
        <w:tc>
          <w:tcPr>
            <w:tcW w:w="3345" w:type="dxa"/>
            <w:tcBorders>
              <w:top w:val="nil"/>
              <w:left w:val="nil"/>
              <w:bottom w:val="single" w:sz="4" w:space="0" w:color="auto"/>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2438" w:type="dxa"/>
            <w:gridSpan w:val="2"/>
            <w:tcBorders>
              <w:top w:val="nil"/>
              <w:left w:val="nil"/>
              <w:bottom w:val="nil"/>
              <w:right w:val="nil"/>
            </w:tcBorders>
          </w:tcPr>
          <w:p w:rsidR="002229EE" w:rsidRDefault="002229EE">
            <w:pPr>
              <w:pStyle w:val="ConsPlusNormal"/>
            </w:pPr>
            <w:r>
              <w:t>Вид баланса</w:t>
            </w:r>
          </w:p>
        </w:tc>
        <w:tc>
          <w:tcPr>
            <w:tcW w:w="680" w:type="dxa"/>
            <w:tcBorders>
              <w:top w:val="nil"/>
              <w:left w:val="nil"/>
              <w:bottom w:val="single" w:sz="4" w:space="0" w:color="auto"/>
              <w:right w:val="nil"/>
            </w:tcBorders>
          </w:tcPr>
          <w:p w:rsidR="002229EE" w:rsidRDefault="002229EE">
            <w:pPr>
              <w:pStyle w:val="ConsPlusNormal"/>
            </w:pPr>
          </w:p>
        </w:tc>
        <w:tc>
          <w:tcPr>
            <w:tcW w:w="3345" w:type="dxa"/>
            <w:tcBorders>
              <w:top w:val="single" w:sz="4" w:space="0" w:color="auto"/>
              <w:left w:val="nil"/>
              <w:bottom w:val="single" w:sz="4" w:space="0" w:color="auto"/>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pPr>
          </w:p>
        </w:tc>
        <w:tc>
          <w:tcPr>
            <w:tcW w:w="1134" w:type="dxa"/>
            <w:tcBorders>
              <w:top w:val="single" w:sz="4" w:space="0" w:color="auto"/>
              <w:left w:val="single" w:sz="4" w:space="0" w:color="auto"/>
              <w:bottom w:val="nil"/>
              <w:right w:val="single" w:sz="4" w:space="0" w:color="auto"/>
            </w:tcBorders>
            <w:vAlign w:val="bottom"/>
          </w:tcPr>
          <w:p w:rsidR="002229EE" w:rsidRDefault="002229EE">
            <w:pPr>
              <w:pStyle w:val="ConsPlusNormal"/>
            </w:pPr>
          </w:p>
        </w:tc>
      </w:tr>
      <w:tr w:rsidR="002229EE">
        <w:tc>
          <w:tcPr>
            <w:tcW w:w="2438" w:type="dxa"/>
            <w:gridSpan w:val="2"/>
            <w:tcBorders>
              <w:top w:val="nil"/>
              <w:left w:val="nil"/>
              <w:bottom w:val="nil"/>
              <w:right w:val="nil"/>
            </w:tcBorders>
          </w:tcPr>
          <w:p w:rsidR="002229EE" w:rsidRDefault="002229EE">
            <w:pPr>
              <w:pStyle w:val="ConsPlusNormal"/>
            </w:pPr>
          </w:p>
        </w:tc>
        <w:tc>
          <w:tcPr>
            <w:tcW w:w="4025" w:type="dxa"/>
            <w:gridSpan w:val="2"/>
            <w:tcBorders>
              <w:top w:val="single" w:sz="4" w:space="0" w:color="auto"/>
              <w:left w:val="nil"/>
              <w:bottom w:val="nil"/>
              <w:right w:val="nil"/>
            </w:tcBorders>
          </w:tcPr>
          <w:p w:rsidR="002229EE" w:rsidRDefault="002229EE">
            <w:pPr>
              <w:pStyle w:val="ConsPlusNormal"/>
              <w:jc w:val="center"/>
            </w:pPr>
            <w:r>
              <w:t>(разделительный, ликвидационный)</w:t>
            </w:r>
          </w:p>
        </w:tc>
        <w:tc>
          <w:tcPr>
            <w:tcW w:w="1430" w:type="dxa"/>
            <w:tcBorders>
              <w:top w:val="nil"/>
              <w:left w:val="nil"/>
              <w:bottom w:val="nil"/>
              <w:right w:val="single" w:sz="4" w:space="0" w:color="auto"/>
            </w:tcBorders>
            <w:vAlign w:val="bottom"/>
          </w:tcPr>
          <w:p w:rsidR="002229EE" w:rsidRDefault="002229EE">
            <w:pPr>
              <w:pStyle w:val="ConsPlusNormal"/>
            </w:pPr>
          </w:p>
        </w:tc>
        <w:tc>
          <w:tcPr>
            <w:tcW w:w="1134" w:type="dxa"/>
            <w:tcBorders>
              <w:top w:val="nil"/>
              <w:left w:val="single" w:sz="4" w:space="0" w:color="auto"/>
              <w:bottom w:val="nil"/>
              <w:right w:val="single" w:sz="4" w:space="0" w:color="auto"/>
            </w:tcBorders>
            <w:vAlign w:val="bottom"/>
          </w:tcPr>
          <w:p w:rsidR="002229EE" w:rsidRDefault="002229EE">
            <w:pPr>
              <w:pStyle w:val="ConsPlusNormal"/>
            </w:pPr>
          </w:p>
        </w:tc>
      </w:tr>
      <w:tr w:rsidR="002229EE">
        <w:tc>
          <w:tcPr>
            <w:tcW w:w="2098" w:type="dxa"/>
            <w:tcBorders>
              <w:top w:val="nil"/>
              <w:left w:val="nil"/>
              <w:bottom w:val="nil"/>
              <w:right w:val="nil"/>
            </w:tcBorders>
          </w:tcPr>
          <w:p w:rsidR="002229EE" w:rsidRDefault="002229EE">
            <w:pPr>
              <w:pStyle w:val="ConsPlusNormal"/>
            </w:pPr>
            <w:r>
              <w:t>Наименование бюджета</w:t>
            </w:r>
          </w:p>
        </w:tc>
        <w:tc>
          <w:tcPr>
            <w:tcW w:w="4365" w:type="dxa"/>
            <w:gridSpan w:val="3"/>
            <w:tcBorders>
              <w:top w:val="nil"/>
              <w:left w:val="nil"/>
              <w:bottom w:val="single" w:sz="4" w:space="0" w:color="auto"/>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 xml:space="preserve">по </w:t>
            </w:r>
            <w:hyperlink r:id="rId2059">
              <w:r>
                <w:rPr>
                  <w:color w:val="0000FF"/>
                </w:rPr>
                <w:t>ОКТМО</w:t>
              </w:r>
            </w:hyperlink>
          </w:p>
        </w:tc>
        <w:tc>
          <w:tcPr>
            <w:tcW w:w="1134" w:type="dxa"/>
            <w:tcBorders>
              <w:top w:val="nil"/>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2098" w:type="dxa"/>
            <w:tcBorders>
              <w:top w:val="nil"/>
              <w:left w:val="nil"/>
              <w:bottom w:val="nil"/>
              <w:right w:val="nil"/>
            </w:tcBorders>
          </w:tcPr>
          <w:p w:rsidR="002229EE" w:rsidRDefault="002229EE">
            <w:pPr>
              <w:pStyle w:val="ConsPlusNormal"/>
            </w:pPr>
            <w:r>
              <w:t>Периодичность: годовая</w:t>
            </w:r>
          </w:p>
        </w:tc>
        <w:tc>
          <w:tcPr>
            <w:tcW w:w="4365" w:type="dxa"/>
            <w:gridSpan w:val="3"/>
            <w:tcBorders>
              <w:top w:val="single" w:sz="4" w:space="0" w:color="auto"/>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2098" w:type="dxa"/>
            <w:tcBorders>
              <w:top w:val="nil"/>
              <w:left w:val="nil"/>
              <w:bottom w:val="nil"/>
              <w:right w:val="nil"/>
            </w:tcBorders>
          </w:tcPr>
          <w:p w:rsidR="002229EE" w:rsidRDefault="002229EE">
            <w:pPr>
              <w:pStyle w:val="ConsPlusNormal"/>
            </w:pPr>
            <w:r>
              <w:t>Единица измерения: руб</w:t>
            </w:r>
          </w:p>
        </w:tc>
        <w:tc>
          <w:tcPr>
            <w:tcW w:w="4365" w:type="dxa"/>
            <w:gridSpan w:val="3"/>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 xml:space="preserve">по </w:t>
            </w:r>
            <w:hyperlink r:id="rId2060">
              <w:r>
                <w:rPr>
                  <w:color w:val="0000FF"/>
                </w:rPr>
                <w:t>ОКЕИ</w:t>
              </w:r>
            </w:hyperlink>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jc w:val="center"/>
            </w:pPr>
            <w:r>
              <w:t>383</w:t>
            </w:r>
          </w:p>
        </w:tc>
      </w:tr>
    </w:tbl>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680"/>
        <w:gridCol w:w="850"/>
        <w:gridCol w:w="964"/>
        <w:gridCol w:w="737"/>
        <w:gridCol w:w="907"/>
        <w:gridCol w:w="964"/>
        <w:gridCol w:w="898"/>
      </w:tblGrid>
      <w:tr w:rsidR="002229EE">
        <w:tc>
          <w:tcPr>
            <w:tcW w:w="3061" w:type="dxa"/>
            <w:vMerge w:val="restart"/>
            <w:tcBorders>
              <w:left w:val="nil"/>
            </w:tcBorders>
          </w:tcPr>
          <w:p w:rsidR="002229EE" w:rsidRDefault="002229EE">
            <w:pPr>
              <w:pStyle w:val="ConsPlusNormal"/>
              <w:jc w:val="center"/>
            </w:pPr>
            <w:r>
              <w:t>АКТИВ</w:t>
            </w:r>
          </w:p>
        </w:tc>
        <w:tc>
          <w:tcPr>
            <w:tcW w:w="680" w:type="dxa"/>
            <w:vMerge w:val="restart"/>
          </w:tcPr>
          <w:p w:rsidR="002229EE" w:rsidRDefault="002229EE">
            <w:pPr>
              <w:pStyle w:val="ConsPlusNormal"/>
              <w:jc w:val="center"/>
            </w:pPr>
            <w:r>
              <w:t>Код строки</w:t>
            </w:r>
          </w:p>
        </w:tc>
        <w:tc>
          <w:tcPr>
            <w:tcW w:w="2551" w:type="dxa"/>
            <w:gridSpan w:val="3"/>
          </w:tcPr>
          <w:p w:rsidR="002229EE" w:rsidRDefault="002229EE">
            <w:pPr>
              <w:pStyle w:val="ConsPlusNormal"/>
              <w:jc w:val="center"/>
            </w:pPr>
            <w:bookmarkStart w:id="1194" w:name="P21327"/>
            <w:bookmarkEnd w:id="1194"/>
            <w:r>
              <w:t>На начало года</w:t>
            </w:r>
          </w:p>
        </w:tc>
        <w:tc>
          <w:tcPr>
            <w:tcW w:w="2769" w:type="dxa"/>
            <w:gridSpan w:val="3"/>
            <w:tcBorders>
              <w:right w:val="nil"/>
            </w:tcBorders>
          </w:tcPr>
          <w:p w:rsidR="002229EE" w:rsidRDefault="002229EE">
            <w:pPr>
              <w:pStyle w:val="ConsPlusNormal"/>
              <w:jc w:val="center"/>
            </w:pPr>
            <w:bookmarkStart w:id="1195" w:name="P21328"/>
            <w:bookmarkEnd w:id="1195"/>
            <w:r>
              <w:t>На дату реорганизации (ликвидации)</w:t>
            </w:r>
          </w:p>
        </w:tc>
      </w:tr>
      <w:tr w:rsidR="002229EE">
        <w:tc>
          <w:tcPr>
            <w:tcW w:w="3061" w:type="dxa"/>
            <w:vMerge/>
            <w:tcBorders>
              <w:left w:val="nil"/>
            </w:tcBorders>
          </w:tcPr>
          <w:p w:rsidR="002229EE" w:rsidRDefault="002229EE">
            <w:pPr>
              <w:pStyle w:val="ConsPlusNormal"/>
            </w:pPr>
          </w:p>
        </w:tc>
        <w:tc>
          <w:tcPr>
            <w:tcW w:w="680" w:type="dxa"/>
            <w:vMerge/>
          </w:tcPr>
          <w:p w:rsidR="002229EE" w:rsidRDefault="002229EE">
            <w:pPr>
              <w:pStyle w:val="ConsPlusNormal"/>
            </w:pPr>
          </w:p>
        </w:tc>
        <w:tc>
          <w:tcPr>
            <w:tcW w:w="850" w:type="dxa"/>
          </w:tcPr>
          <w:p w:rsidR="002229EE" w:rsidRDefault="002229EE">
            <w:pPr>
              <w:pStyle w:val="ConsPlusNormal"/>
              <w:jc w:val="center"/>
            </w:pPr>
            <w:r>
              <w:t>бюджетная деятельность</w:t>
            </w:r>
          </w:p>
        </w:tc>
        <w:tc>
          <w:tcPr>
            <w:tcW w:w="964" w:type="dxa"/>
          </w:tcPr>
          <w:p w:rsidR="002229EE" w:rsidRDefault="002229EE">
            <w:pPr>
              <w:pStyle w:val="ConsPlusNormal"/>
              <w:jc w:val="center"/>
            </w:pPr>
            <w:r>
              <w:t>средства во временном распоряжении</w:t>
            </w:r>
          </w:p>
        </w:tc>
        <w:tc>
          <w:tcPr>
            <w:tcW w:w="737" w:type="dxa"/>
          </w:tcPr>
          <w:p w:rsidR="002229EE" w:rsidRDefault="002229EE">
            <w:pPr>
              <w:pStyle w:val="ConsPlusNormal"/>
              <w:jc w:val="center"/>
            </w:pPr>
            <w:r>
              <w:t>итого</w:t>
            </w:r>
          </w:p>
        </w:tc>
        <w:tc>
          <w:tcPr>
            <w:tcW w:w="907" w:type="dxa"/>
          </w:tcPr>
          <w:p w:rsidR="002229EE" w:rsidRDefault="002229EE">
            <w:pPr>
              <w:pStyle w:val="ConsPlusNormal"/>
              <w:jc w:val="center"/>
            </w:pPr>
            <w:r>
              <w:t>бюджетная деятельность</w:t>
            </w:r>
          </w:p>
        </w:tc>
        <w:tc>
          <w:tcPr>
            <w:tcW w:w="964" w:type="dxa"/>
          </w:tcPr>
          <w:p w:rsidR="002229EE" w:rsidRDefault="002229EE">
            <w:pPr>
              <w:pStyle w:val="ConsPlusNormal"/>
              <w:jc w:val="center"/>
            </w:pPr>
            <w:r>
              <w:t>средства во временном распоряжении</w:t>
            </w:r>
          </w:p>
        </w:tc>
        <w:tc>
          <w:tcPr>
            <w:tcW w:w="898" w:type="dxa"/>
            <w:tcBorders>
              <w:right w:val="nil"/>
            </w:tcBorders>
          </w:tcPr>
          <w:p w:rsidR="002229EE" w:rsidRDefault="002229EE">
            <w:pPr>
              <w:pStyle w:val="ConsPlusNormal"/>
              <w:jc w:val="center"/>
            </w:pPr>
            <w:r>
              <w:t>итого</w:t>
            </w:r>
          </w:p>
        </w:tc>
      </w:tr>
      <w:tr w:rsidR="002229EE">
        <w:tc>
          <w:tcPr>
            <w:tcW w:w="3061" w:type="dxa"/>
            <w:tcBorders>
              <w:left w:val="nil"/>
            </w:tcBorders>
          </w:tcPr>
          <w:p w:rsidR="002229EE" w:rsidRDefault="002229EE">
            <w:pPr>
              <w:pStyle w:val="ConsPlusNormal"/>
              <w:jc w:val="center"/>
            </w:pPr>
            <w:r>
              <w:t>1</w:t>
            </w:r>
          </w:p>
        </w:tc>
        <w:tc>
          <w:tcPr>
            <w:tcW w:w="680" w:type="dxa"/>
          </w:tcPr>
          <w:p w:rsidR="002229EE" w:rsidRDefault="002229EE">
            <w:pPr>
              <w:pStyle w:val="ConsPlusNormal"/>
              <w:jc w:val="center"/>
            </w:pPr>
            <w:r>
              <w:t>2</w:t>
            </w:r>
          </w:p>
        </w:tc>
        <w:tc>
          <w:tcPr>
            <w:tcW w:w="850" w:type="dxa"/>
          </w:tcPr>
          <w:p w:rsidR="002229EE" w:rsidRDefault="002229EE">
            <w:pPr>
              <w:pStyle w:val="ConsPlusNormal"/>
              <w:jc w:val="center"/>
            </w:pPr>
            <w:bookmarkStart w:id="1196" w:name="P21337"/>
            <w:bookmarkEnd w:id="1196"/>
            <w:r>
              <w:t>3</w:t>
            </w:r>
          </w:p>
        </w:tc>
        <w:tc>
          <w:tcPr>
            <w:tcW w:w="964" w:type="dxa"/>
          </w:tcPr>
          <w:p w:rsidR="002229EE" w:rsidRDefault="002229EE">
            <w:pPr>
              <w:pStyle w:val="ConsPlusNormal"/>
              <w:jc w:val="center"/>
            </w:pPr>
            <w:bookmarkStart w:id="1197" w:name="P21338"/>
            <w:bookmarkEnd w:id="1197"/>
            <w:r>
              <w:t>4</w:t>
            </w:r>
          </w:p>
        </w:tc>
        <w:tc>
          <w:tcPr>
            <w:tcW w:w="737" w:type="dxa"/>
          </w:tcPr>
          <w:p w:rsidR="002229EE" w:rsidRDefault="002229EE">
            <w:pPr>
              <w:pStyle w:val="ConsPlusNormal"/>
              <w:jc w:val="center"/>
            </w:pPr>
            <w:bookmarkStart w:id="1198" w:name="P21339"/>
            <w:bookmarkEnd w:id="1198"/>
            <w:r>
              <w:t>5</w:t>
            </w:r>
          </w:p>
        </w:tc>
        <w:tc>
          <w:tcPr>
            <w:tcW w:w="907" w:type="dxa"/>
          </w:tcPr>
          <w:p w:rsidR="002229EE" w:rsidRDefault="002229EE">
            <w:pPr>
              <w:pStyle w:val="ConsPlusNormal"/>
              <w:jc w:val="center"/>
            </w:pPr>
            <w:bookmarkStart w:id="1199" w:name="P21340"/>
            <w:bookmarkEnd w:id="1199"/>
            <w:r>
              <w:t>6</w:t>
            </w:r>
          </w:p>
        </w:tc>
        <w:tc>
          <w:tcPr>
            <w:tcW w:w="964" w:type="dxa"/>
          </w:tcPr>
          <w:p w:rsidR="002229EE" w:rsidRDefault="002229EE">
            <w:pPr>
              <w:pStyle w:val="ConsPlusNormal"/>
              <w:jc w:val="center"/>
            </w:pPr>
            <w:bookmarkStart w:id="1200" w:name="P21341"/>
            <w:bookmarkEnd w:id="1200"/>
            <w:r>
              <w:t>7</w:t>
            </w:r>
          </w:p>
        </w:tc>
        <w:tc>
          <w:tcPr>
            <w:tcW w:w="898" w:type="dxa"/>
            <w:tcBorders>
              <w:right w:val="nil"/>
            </w:tcBorders>
          </w:tcPr>
          <w:p w:rsidR="002229EE" w:rsidRDefault="002229EE">
            <w:pPr>
              <w:pStyle w:val="ConsPlusNormal"/>
              <w:jc w:val="center"/>
            </w:pPr>
            <w:bookmarkStart w:id="1201" w:name="P21342"/>
            <w:bookmarkEnd w:id="1201"/>
            <w:r>
              <w:t>8</w:t>
            </w: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jc w:val="center"/>
              <w:outlineLvl w:val="3"/>
            </w:pPr>
            <w:bookmarkStart w:id="1202" w:name="P21343"/>
            <w:bookmarkEnd w:id="1202"/>
            <w:r>
              <w:t>I. Нефинансовые активы</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pPr>
            <w:r>
              <w:t xml:space="preserve">Основные средства (балансовая стоимость, 010100000) </w:t>
            </w:r>
            <w:hyperlink w:anchor="P22114">
              <w:r>
                <w:rPr>
                  <w:color w:val="0000FF"/>
                </w:rPr>
                <w:t>&lt;*&gt;</w:t>
              </w:r>
            </w:hyperlink>
          </w:p>
        </w:tc>
        <w:tc>
          <w:tcPr>
            <w:tcW w:w="680" w:type="dxa"/>
            <w:tcBorders>
              <w:top w:val="nil"/>
            </w:tcBorders>
            <w:vAlign w:val="bottom"/>
          </w:tcPr>
          <w:p w:rsidR="002229EE" w:rsidRDefault="002229EE">
            <w:pPr>
              <w:pStyle w:val="ConsPlusNormal"/>
              <w:jc w:val="center"/>
            </w:pPr>
            <w:bookmarkStart w:id="1203" w:name="P21352"/>
            <w:bookmarkEnd w:id="1203"/>
            <w:r>
              <w:t>010</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 xml:space="preserve">Уменьшение стоимости основных средств </w:t>
            </w:r>
            <w:hyperlink w:anchor="P22115">
              <w:r>
                <w:rPr>
                  <w:color w:val="0000FF"/>
                </w:rPr>
                <w:t>&lt;**&gt;</w:t>
              </w:r>
            </w:hyperlink>
            <w:r>
              <w:t xml:space="preserve">, всего </w:t>
            </w:r>
            <w:hyperlink w:anchor="P22114">
              <w:r>
                <w:rPr>
                  <w:color w:val="0000FF"/>
                </w:rPr>
                <w:t>&lt;*&gt;</w:t>
              </w:r>
            </w:hyperlink>
          </w:p>
        </w:tc>
        <w:tc>
          <w:tcPr>
            <w:tcW w:w="680" w:type="dxa"/>
            <w:vAlign w:val="bottom"/>
          </w:tcPr>
          <w:p w:rsidR="002229EE" w:rsidRDefault="002229EE">
            <w:pPr>
              <w:pStyle w:val="ConsPlusNormal"/>
              <w:jc w:val="center"/>
            </w:pPr>
            <w:bookmarkStart w:id="1204" w:name="P21360"/>
            <w:bookmarkEnd w:id="1204"/>
            <w:r>
              <w:t>020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 xml:space="preserve">амортизация основных средств </w:t>
            </w:r>
            <w:hyperlink w:anchor="P22114">
              <w:r>
                <w:rPr>
                  <w:color w:val="0000FF"/>
                </w:rPr>
                <w:t>&lt;*&gt;</w:t>
              </w:r>
            </w:hyperlink>
          </w:p>
        </w:tc>
        <w:tc>
          <w:tcPr>
            <w:tcW w:w="680" w:type="dxa"/>
            <w:tcBorders>
              <w:top w:val="nil"/>
            </w:tcBorders>
            <w:vAlign w:val="bottom"/>
          </w:tcPr>
          <w:p w:rsidR="002229EE" w:rsidRDefault="002229EE">
            <w:pPr>
              <w:pStyle w:val="ConsPlusNormal"/>
              <w:jc w:val="center"/>
            </w:pPr>
            <w:r>
              <w:t>021</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 xml:space="preserve">Основные средства (остаточная стоимость, </w:t>
            </w:r>
            <w:hyperlink w:anchor="P21352">
              <w:r>
                <w:rPr>
                  <w:color w:val="0000FF"/>
                </w:rPr>
                <w:t>стр. 010</w:t>
              </w:r>
            </w:hyperlink>
            <w:r>
              <w:t xml:space="preserve"> - </w:t>
            </w:r>
            <w:hyperlink w:anchor="P21360">
              <w:r>
                <w:rPr>
                  <w:color w:val="0000FF"/>
                </w:rPr>
                <w:t>стр. 020</w:t>
              </w:r>
            </w:hyperlink>
            <w:r>
              <w:t>)</w:t>
            </w:r>
          </w:p>
        </w:tc>
        <w:tc>
          <w:tcPr>
            <w:tcW w:w="680" w:type="dxa"/>
            <w:vAlign w:val="bottom"/>
          </w:tcPr>
          <w:p w:rsidR="002229EE" w:rsidRDefault="002229EE">
            <w:pPr>
              <w:pStyle w:val="ConsPlusNormal"/>
              <w:jc w:val="center"/>
            </w:pPr>
            <w:bookmarkStart w:id="1205" w:name="P21384"/>
            <w:bookmarkEnd w:id="1205"/>
            <w:r>
              <w:t>030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 xml:space="preserve">Нематериальные активы (балансовая стоимость, 010200000) </w:t>
            </w:r>
            <w:hyperlink w:anchor="P22114">
              <w:r>
                <w:rPr>
                  <w:color w:val="0000FF"/>
                </w:rPr>
                <w:t>&lt;*&gt;</w:t>
              </w:r>
            </w:hyperlink>
          </w:p>
        </w:tc>
        <w:tc>
          <w:tcPr>
            <w:tcW w:w="680" w:type="dxa"/>
            <w:vAlign w:val="bottom"/>
          </w:tcPr>
          <w:p w:rsidR="002229EE" w:rsidRDefault="002229EE">
            <w:pPr>
              <w:pStyle w:val="ConsPlusNormal"/>
              <w:jc w:val="center"/>
            </w:pPr>
            <w:bookmarkStart w:id="1206" w:name="P21392"/>
            <w:bookmarkEnd w:id="1206"/>
            <w:r>
              <w:t>040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lastRenderedPageBreak/>
              <w:t xml:space="preserve">Уменьшение стоимости нематериальных активов </w:t>
            </w:r>
            <w:hyperlink w:anchor="P22115">
              <w:r>
                <w:rPr>
                  <w:color w:val="0000FF"/>
                </w:rPr>
                <w:t>&lt;**&gt;</w:t>
              </w:r>
            </w:hyperlink>
            <w:r>
              <w:t xml:space="preserve">, всего </w:t>
            </w:r>
            <w:hyperlink w:anchor="P22114">
              <w:r>
                <w:rPr>
                  <w:color w:val="0000FF"/>
                </w:rPr>
                <w:t>&lt;*&gt;</w:t>
              </w:r>
            </w:hyperlink>
          </w:p>
        </w:tc>
        <w:tc>
          <w:tcPr>
            <w:tcW w:w="680" w:type="dxa"/>
            <w:vAlign w:val="bottom"/>
          </w:tcPr>
          <w:p w:rsidR="002229EE" w:rsidRDefault="002229EE">
            <w:pPr>
              <w:pStyle w:val="ConsPlusNormal"/>
              <w:jc w:val="center"/>
            </w:pPr>
            <w:bookmarkStart w:id="1207" w:name="P21400"/>
            <w:bookmarkEnd w:id="1207"/>
            <w:r>
              <w:t>050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 xml:space="preserve">амортизация нематериальных активов </w:t>
            </w:r>
            <w:hyperlink w:anchor="P22114">
              <w:r>
                <w:rPr>
                  <w:color w:val="0000FF"/>
                </w:rPr>
                <w:t>&lt;*&gt;</w:t>
              </w:r>
            </w:hyperlink>
          </w:p>
        </w:tc>
        <w:tc>
          <w:tcPr>
            <w:tcW w:w="680" w:type="dxa"/>
            <w:tcBorders>
              <w:top w:val="nil"/>
            </w:tcBorders>
            <w:vAlign w:val="bottom"/>
          </w:tcPr>
          <w:p w:rsidR="002229EE" w:rsidRDefault="002229EE">
            <w:pPr>
              <w:pStyle w:val="ConsPlusNormal"/>
              <w:jc w:val="center"/>
            </w:pPr>
            <w:r>
              <w:t>051</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 xml:space="preserve">Нематериальные активы </w:t>
            </w:r>
            <w:hyperlink w:anchor="P22115">
              <w:r>
                <w:rPr>
                  <w:color w:val="0000FF"/>
                </w:rPr>
                <w:t>&lt;**&gt;</w:t>
              </w:r>
            </w:hyperlink>
            <w:r>
              <w:t xml:space="preserve"> (остаточная стоимость, </w:t>
            </w:r>
            <w:hyperlink w:anchor="P21392">
              <w:r>
                <w:rPr>
                  <w:color w:val="0000FF"/>
                </w:rPr>
                <w:t>стр. 040</w:t>
              </w:r>
            </w:hyperlink>
            <w:r>
              <w:t xml:space="preserve"> - </w:t>
            </w:r>
            <w:hyperlink w:anchor="P21400">
              <w:r>
                <w:rPr>
                  <w:color w:val="0000FF"/>
                </w:rPr>
                <w:t>стр. 050</w:t>
              </w:r>
            </w:hyperlink>
            <w:r>
              <w:t>)</w:t>
            </w:r>
          </w:p>
        </w:tc>
        <w:tc>
          <w:tcPr>
            <w:tcW w:w="680" w:type="dxa"/>
            <w:vAlign w:val="bottom"/>
          </w:tcPr>
          <w:p w:rsidR="002229EE" w:rsidRDefault="002229EE">
            <w:pPr>
              <w:pStyle w:val="ConsPlusNormal"/>
              <w:jc w:val="center"/>
            </w:pPr>
            <w:bookmarkStart w:id="1208" w:name="P21424"/>
            <w:bookmarkEnd w:id="1208"/>
            <w:r>
              <w:t>060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 xml:space="preserve">Непроизведенные активы (010300000) </w:t>
            </w:r>
            <w:hyperlink w:anchor="P22115">
              <w:r>
                <w:rPr>
                  <w:color w:val="0000FF"/>
                </w:rPr>
                <w:t>&lt;**&gt;</w:t>
              </w:r>
            </w:hyperlink>
            <w:r>
              <w:t xml:space="preserve"> (остаточная стоимость)</w:t>
            </w:r>
          </w:p>
        </w:tc>
        <w:tc>
          <w:tcPr>
            <w:tcW w:w="680" w:type="dxa"/>
            <w:vAlign w:val="bottom"/>
          </w:tcPr>
          <w:p w:rsidR="002229EE" w:rsidRDefault="002229EE">
            <w:pPr>
              <w:pStyle w:val="ConsPlusNormal"/>
              <w:jc w:val="center"/>
            </w:pPr>
            <w:bookmarkStart w:id="1209" w:name="P21432"/>
            <w:bookmarkEnd w:id="1209"/>
            <w:r>
              <w:t>070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Материальные запасы (010500000)</w:t>
            </w:r>
          </w:p>
          <w:p w:rsidR="002229EE" w:rsidRDefault="002229EE">
            <w:pPr>
              <w:pStyle w:val="ConsPlusNormal"/>
            </w:pPr>
            <w:r>
              <w:t>(остаточная стоимость), всего</w:t>
            </w:r>
          </w:p>
        </w:tc>
        <w:tc>
          <w:tcPr>
            <w:tcW w:w="680" w:type="dxa"/>
            <w:vAlign w:val="bottom"/>
          </w:tcPr>
          <w:p w:rsidR="002229EE" w:rsidRDefault="002229EE">
            <w:pPr>
              <w:pStyle w:val="ConsPlusNormal"/>
              <w:jc w:val="center"/>
            </w:pPr>
            <w:bookmarkStart w:id="1210" w:name="P21441"/>
            <w:bookmarkEnd w:id="1210"/>
            <w:r>
              <w:t>080</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внеоборотные</w:t>
            </w:r>
          </w:p>
        </w:tc>
        <w:tc>
          <w:tcPr>
            <w:tcW w:w="680" w:type="dxa"/>
            <w:tcBorders>
              <w:top w:val="nil"/>
            </w:tcBorders>
            <w:vAlign w:val="bottom"/>
          </w:tcPr>
          <w:p w:rsidR="002229EE" w:rsidRDefault="002229EE">
            <w:pPr>
              <w:pStyle w:val="ConsPlusNormal"/>
              <w:jc w:val="center"/>
            </w:pPr>
            <w:r>
              <w:t>081</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0505230 с. 2</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680"/>
        <w:gridCol w:w="850"/>
        <w:gridCol w:w="964"/>
        <w:gridCol w:w="737"/>
        <w:gridCol w:w="907"/>
        <w:gridCol w:w="964"/>
        <w:gridCol w:w="898"/>
      </w:tblGrid>
      <w:tr w:rsidR="002229EE">
        <w:tc>
          <w:tcPr>
            <w:tcW w:w="3061" w:type="dxa"/>
            <w:vMerge w:val="restart"/>
            <w:tcBorders>
              <w:left w:val="nil"/>
            </w:tcBorders>
          </w:tcPr>
          <w:p w:rsidR="002229EE" w:rsidRDefault="002229EE">
            <w:pPr>
              <w:pStyle w:val="ConsPlusNormal"/>
              <w:jc w:val="center"/>
            </w:pPr>
            <w:r>
              <w:t>АКТИВ</w:t>
            </w:r>
          </w:p>
        </w:tc>
        <w:tc>
          <w:tcPr>
            <w:tcW w:w="680" w:type="dxa"/>
            <w:vMerge w:val="restart"/>
          </w:tcPr>
          <w:p w:rsidR="002229EE" w:rsidRDefault="002229EE">
            <w:pPr>
              <w:pStyle w:val="ConsPlusNormal"/>
              <w:jc w:val="center"/>
            </w:pPr>
            <w:r>
              <w:t>Код строки</w:t>
            </w:r>
          </w:p>
        </w:tc>
        <w:tc>
          <w:tcPr>
            <w:tcW w:w="2551" w:type="dxa"/>
            <w:gridSpan w:val="3"/>
          </w:tcPr>
          <w:p w:rsidR="002229EE" w:rsidRDefault="002229EE">
            <w:pPr>
              <w:pStyle w:val="ConsPlusNormal"/>
              <w:jc w:val="center"/>
            </w:pPr>
            <w:r>
              <w:t>На начало года</w:t>
            </w:r>
          </w:p>
        </w:tc>
        <w:tc>
          <w:tcPr>
            <w:tcW w:w="2769" w:type="dxa"/>
            <w:gridSpan w:val="3"/>
            <w:tcBorders>
              <w:right w:val="nil"/>
            </w:tcBorders>
          </w:tcPr>
          <w:p w:rsidR="002229EE" w:rsidRDefault="002229EE">
            <w:pPr>
              <w:pStyle w:val="ConsPlusNormal"/>
              <w:jc w:val="center"/>
            </w:pPr>
            <w:r>
              <w:t>На дату реорганизации (ликвидации)</w:t>
            </w:r>
          </w:p>
        </w:tc>
      </w:tr>
      <w:tr w:rsidR="002229EE">
        <w:tc>
          <w:tcPr>
            <w:tcW w:w="3061" w:type="dxa"/>
            <w:vMerge/>
            <w:tcBorders>
              <w:left w:val="nil"/>
            </w:tcBorders>
          </w:tcPr>
          <w:p w:rsidR="002229EE" w:rsidRDefault="002229EE">
            <w:pPr>
              <w:pStyle w:val="ConsPlusNormal"/>
            </w:pPr>
          </w:p>
        </w:tc>
        <w:tc>
          <w:tcPr>
            <w:tcW w:w="680" w:type="dxa"/>
            <w:vMerge/>
          </w:tcPr>
          <w:p w:rsidR="002229EE" w:rsidRDefault="002229EE">
            <w:pPr>
              <w:pStyle w:val="ConsPlusNormal"/>
            </w:pPr>
          </w:p>
        </w:tc>
        <w:tc>
          <w:tcPr>
            <w:tcW w:w="850" w:type="dxa"/>
          </w:tcPr>
          <w:p w:rsidR="002229EE" w:rsidRDefault="002229EE">
            <w:pPr>
              <w:pStyle w:val="ConsPlusNormal"/>
              <w:jc w:val="center"/>
            </w:pPr>
            <w:r>
              <w:t>бюджетная деятельность</w:t>
            </w:r>
          </w:p>
        </w:tc>
        <w:tc>
          <w:tcPr>
            <w:tcW w:w="964" w:type="dxa"/>
          </w:tcPr>
          <w:p w:rsidR="002229EE" w:rsidRDefault="002229EE">
            <w:pPr>
              <w:pStyle w:val="ConsPlusNormal"/>
              <w:jc w:val="center"/>
            </w:pPr>
            <w:r>
              <w:t xml:space="preserve">средства во временном </w:t>
            </w:r>
            <w:r>
              <w:lastRenderedPageBreak/>
              <w:t>распоряжении</w:t>
            </w:r>
          </w:p>
        </w:tc>
        <w:tc>
          <w:tcPr>
            <w:tcW w:w="737" w:type="dxa"/>
          </w:tcPr>
          <w:p w:rsidR="002229EE" w:rsidRDefault="002229EE">
            <w:pPr>
              <w:pStyle w:val="ConsPlusNormal"/>
              <w:jc w:val="center"/>
            </w:pPr>
            <w:r>
              <w:lastRenderedPageBreak/>
              <w:t>итого</w:t>
            </w:r>
          </w:p>
        </w:tc>
        <w:tc>
          <w:tcPr>
            <w:tcW w:w="907" w:type="dxa"/>
          </w:tcPr>
          <w:p w:rsidR="002229EE" w:rsidRDefault="002229EE">
            <w:pPr>
              <w:pStyle w:val="ConsPlusNormal"/>
              <w:jc w:val="center"/>
            </w:pPr>
            <w:r>
              <w:t>бюджетная деятельность</w:t>
            </w:r>
          </w:p>
        </w:tc>
        <w:tc>
          <w:tcPr>
            <w:tcW w:w="964" w:type="dxa"/>
          </w:tcPr>
          <w:p w:rsidR="002229EE" w:rsidRDefault="002229EE">
            <w:pPr>
              <w:pStyle w:val="ConsPlusNormal"/>
              <w:jc w:val="center"/>
            </w:pPr>
            <w:r>
              <w:t xml:space="preserve">средства во временном </w:t>
            </w:r>
            <w:r>
              <w:lastRenderedPageBreak/>
              <w:t>распоряжении</w:t>
            </w:r>
          </w:p>
        </w:tc>
        <w:tc>
          <w:tcPr>
            <w:tcW w:w="898" w:type="dxa"/>
            <w:tcBorders>
              <w:right w:val="nil"/>
            </w:tcBorders>
          </w:tcPr>
          <w:p w:rsidR="002229EE" w:rsidRDefault="002229EE">
            <w:pPr>
              <w:pStyle w:val="ConsPlusNormal"/>
              <w:jc w:val="center"/>
            </w:pPr>
            <w:r>
              <w:lastRenderedPageBreak/>
              <w:t>итого</w:t>
            </w:r>
          </w:p>
        </w:tc>
      </w:tr>
      <w:tr w:rsidR="002229EE">
        <w:tc>
          <w:tcPr>
            <w:tcW w:w="3061" w:type="dxa"/>
            <w:tcBorders>
              <w:left w:val="nil"/>
            </w:tcBorders>
          </w:tcPr>
          <w:p w:rsidR="002229EE" w:rsidRDefault="002229EE">
            <w:pPr>
              <w:pStyle w:val="ConsPlusNormal"/>
              <w:jc w:val="center"/>
            </w:pPr>
            <w:r>
              <w:lastRenderedPageBreak/>
              <w:t>1</w:t>
            </w:r>
          </w:p>
        </w:tc>
        <w:tc>
          <w:tcPr>
            <w:tcW w:w="680" w:type="dxa"/>
          </w:tcPr>
          <w:p w:rsidR="002229EE" w:rsidRDefault="002229EE">
            <w:pPr>
              <w:pStyle w:val="ConsPlusNormal"/>
              <w:jc w:val="center"/>
            </w:pPr>
            <w:r>
              <w:t>2</w:t>
            </w:r>
          </w:p>
        </w:tc>
        <w:tc>
          <w:tcPr>
            <w:tcW w:w="850" w:type="dxa"/>
          </w:tcPr>
          <w:p w:rsidR="002229EE" w:rsidRDefault="002229EE">
            <w:pPr>
              <w:pStyle w:val="ConsPlusNormal"/>
              <w:jc w:val="center"/>
            </w:pPr>
            <w:r>
              <w:t>3</w:t>
            </w:r>
          </w:p>
        </w:tc>
        <w:tc>
          <w:tcPr>
            <w:tcW w:w="964" w:type="dxa"/>
          </w:tcPr>
          <w:p w:rsidR="002229EE" w:rsidRDefault="002229EE">
            <w:pPr>
              <w:pStyle w:val="ConsPlusNormal"/>
              <w:jc w:val="center"/>
            </w:pPr>
            <w:r>
              <w:t>4</w:t>
            </w:r>
          </w:p>
        </w:tc>
        <w:tc>
          <w:tcPr>
            <w:tcW w:w="737" w:type="dxa"/>
          </w:tcPr>
          <w:p w:rsidR="002229EE" w:rsidRDefault="002229EE">
            <w:pPr>
              <w:pStyle w:val="ConsPlusNormal"/>
              <w:jc w:val="center"/>
            </w:pPr>
            <w:r>
              <w:t>5</w:t>
            </w:r>
          </w:p>
        </w:tc>
        <w:tc>
          <w:tcPr>
            <w:tcW w:w="907" w:type="dxa"/>
          </w:tcPr>
          <w:p w:rsidR="002229EE" w:rsidRDefault="002229EE">
            <w:pPr>
              <w:pStyle w:val="ConsPlusNormal"/>
              <w:jc w:val="center"/>
            </w:pPr>
            <w:r>
              <w:t>6</w:t>
            </w:r>
          </w:p>
        </w:tc>
        <w:tc>
          <w:tcPr>
            <w:tcW w:w="964" w:type="dxa"/>
          </w:tcPr>
          <w:p w:rsidR="002229EE" w:rsidRDefault="002229EE">
            <w:pPr>
              <w:pStyle w:val="ConsPlusNormal"/>
              <w:jc w:val="center"/>
            </w:pPr>
            <w:r>
              <w:t>7</w:t>
            </w:r>
          </w:p>
        </w:tc>
        <w:tc>
          <w:tcPr>
            <w:tcW w:w="898" w:type="dxa"/>
            <w:tcBorders>
              <w:right w:val="nil"/>
            </w:tcBorders>
          </w:tcPr>
          <w:p w:rsidR="002229EE" w:rsidRDefault="002229EE">
            <w:pPr>
              <w:pStyle w:val="ConsPlusNormal"/>
              <w:jc w:val="center"/>
            </w:pPr>
            <w:r>
              <w:t>8</w:t>
            </w:r>
          </w:p>
        </w:tc>
      </w:tr>
      <w:tr w:rsidR="002229EE">
        <w:tblPrEx>
          <w:tblBorders>
            <w:right w:val="single" w:sz="4" w:space="0" w:color="auto"/>
          </w:tblBorders>
        </w:tblPrEx>
        <w:tc>
          <w:tcPr>
            <w:tcW w:w="3061" w:type="dxa"/>
            <w:tcBorders>
              <w:left w:val="nil"/>
            </w:tcBorders>
          </w:tcPr>
          <w:p w:rsidR="002229EE" w:rsidRDefault="002229EE">
            <w:pPr>
              <w:pStyle w:val="ConsPlusNormal"/>
            </w:pPr>
            <w:r>
              <w:t xml:space="preserve">Права пользования активами (011100000) </w:t>
            </w:r>
            <w:hyperlink w:anchor="P22115">
              <w:r>
                <w:rPr>
                  <w:color w:val="0000FF"/>
                </w:rPr>
                <w:t>&lt;**&gt;</w:t>
              </w:r>
            </w:hyperlink>
            <w:r>
              <w:t xml:space="preserve"> (остаточная стоимость), всего</w:t>
            </w:r>
          </w:p>
        </w:tc>
        <w:tc>
          <w:tcPr>
            <w:tcW w:w="680" w:type="dxa"/>
            <w:vAlign w:val="bottom"/>
          </w:tcPr>
          <w:p w:rsidR="002229EE" w:rsidRDefault="002229EE">
            <w:pPr>
              <w:pStyle w:val="ConsPlusNormal"/>
              <w:jc w:val="center"/>
            </w:pPr>
            <w:bookmarkStart w:id="1211" w:name="P21486"/>
            <w:bookmarkEnd w:id="1211"/>
            <w:r>
              <w:t>100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долгосрочные</w:t>
            </w:r>
          </w:p>
        </w:tc>
        <w:tc>
          <w:tcPr>
            <w:tcW w:w="680" w:type="dxa"/>
            <w:tcBorders>
              <w:top w:val="nil"/>
            </w:tcBorders>
            <w:vAlign w:val="bottom"/>
          </w:tcPr>
          <w:p w:rsidR="002229EE" w:rsidRDefault="002229EE">
            <w:pPr>
              <w:pStyle w:val="ConsPlusNormal"/>
              <w:jc w:val="center"/>
            </w:pPr>
            <w:r>
              <w:t>101</w:t>
            </w:r>
          </w:p>
        </w:tc>
        <w:tc>
          <w:tcPr>
            <w:tcW w:w="850"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898" w:type="dxa"/>
            <w:tcBorders>
              <w:top w:val="nil"/>
            </w:tcBorders>
          </w:tcPr>
          <w:p w:rsidR="002229EE" w:rsidRDefault="002229EE">
            <w:pPr>
              <w:pStyle w:val="ConsPlusNormal"/>
            </w:pPr>
          </w:p>
        </w:tc>
      </w:tr>
      <w:tr w:rsidR="002229EE">
        <w:tblPrEx>
          <w:tblBorders>
            <w:right w:val="single" w:sz="4" w:space="0" w:color="auto"/>
          </w:tblBorders>
        </w:tblPrEx>
        <w:tc>
          <w:tcPr>
            <w:tcW w:w="3061" w:type="dxa"/>
            <w:tcBorders>
              <w:left w:val="nil"/>
            </w:tcBorders>
            <w:vAlign w:val="bottom"/>
          </w:tcPr>
          <w:p w:rsidR="002229EE" w:rsidRDefault="002229EE">
            <w:pPr>
              <w:pStyle w:val="ConsPlusNormal"/>
            </w:pPr>
            <w:r>
              <w:t xml:space="preserve">Биологические активы (011300000) </w:t>
            </w:r>
            <w:hyperlink w:anchor="P22115">
              <w:r>
                <w:rPr>
                  <w:color w:val="0000FF"/>
                </w:rPr>
                <w:t>&lt;**&gt;</w:t>
              </w:r>
            </w:hyperlink>
            <w:r>
              <w:t xml:space="preserve"> (остаточная стоимость)</w:t>
            </w:r>
          </w:p>
        </w:tc>
        <w:tc>
          <w:tcPr>
            <w:tcW w:w="680" w:type="dxa"/>
            <w:vAlign w:val="bottom"/>
          </w:tcPr>
          <w:p w:rsidR="002229EE" w:rsidRDefault="002229EE">
            <w:pPr>
              <w:pStyle w:val="ConsPlusNormal"/>
              <w:jc w:val="center"/>
            </w:pPr>
            <w:bookmarkStart w:id="1212" w:name="P21510"/>
            <w:bookmarkEnd w:id="1212"/>
            <w:r>
              <w:t>110</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Вложения в нефинансовые активы (010600000), всего</w:t>
            </w:r>
          </w:p>
        </w:tc>
        <w:tc>
          <w:tcPr>
            <w:tcW w:w="680" w:type="dxa"/>
            <w:vAlign w:val="bottom"/>
          </w:tcPr>
          <w:p w:rsidR="002229EE" w:rsidRDefault="002229EE">
            <w:pPr>
              <w:pStyle w:val="ConsPlusNormal"/>
              <w:jc w:val="center"/>
            </w:pPr>
            <w:bookmarkStart w:id="1213" w:name="P21518"/>
            <w:bookmarkEnd w:id="1213"/>
            <w:r>
              <w:t>120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внеоборотные</w:t>
            </w:r>
          </w:p>
        </w:tc>
        <w:tc>
          <w:tcPr>
            <w:tcW w:w="680" w:type="dxa"/>
            <w:tcBorders>
              <w:top w:val="nil"/>
            </w:tcBorders>
            <w:vAlign w:val="bottom"/>
          </w:tcPr>
          <w:p w:rsidR="002229EE" w:rsidRDefault="002229EE">
            <w:pPr>
              <w:pStyle w:val="ConsPlusNormal"/>
              <w:jc w:val="center"/>
            </w:pPr>
            <w:r>
              <w:t>121</w:t>
            </w:r>
          </w:p>
        </w:tc>
        <w:tc>
          <w:tcPr>
            <w:tcW w:w="850"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898" w:type="dxa"/>
            <w:tcBorders>
              <w:top w:val="nil"/>
            </w:tcBorders>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Нефинансовые активы в пути (010700000)</w:t>
            </w:r>
          </w:p>
        </w:tc>
        <w:tc>
          <w:tcPr>
            <w:tcW w:w="680" w:type="dxa"/>
            <w:vAlign w:val="bottom"/>
          </w:tcPr>
          <w:p w:rsidR="002229EE" w:rsidRDefault="002229EE">
            <w:pPr>
              <w:pStyle w:val="ConsPlusNormal"/>
              <w:jc w:val="center"/>
            </w:pPr>
            <w:bookmarkStart w:id="1214" w:name="P21542"/>
            <w:bookmarkEnd w:id="1214"/>
            <w:r>
              <w:t>130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 xml:space="preserve">Нефинансовые активы имущества казны (010800000) </w:t>
            </w:r>
            <w:hyperlink w:anchor="P22115">
              <w:r>
                <w:rPr>
                  <w:color w:val="0000FF"/>
                </w:rPr>
                <w:t>&lt;**&gt;</w:t>
              </w:r>
            </w:hyperlink>
            <w:r>
              <w:t xml:space="preserve"> (остаточная стоимость)</w:t>
            </w:r>
          </w:p>
        </w:tc>
        <w:tc>
          <w:tcPr>
            <w:tcW w:w="680" w:type="dxa"/>
            <w:vAlign w:val="bottom"/>
          </w:tcPr>
          <w:p w:rsidR="002229EE" w:rsidRDefault="002229EE">
            <w:pPr>
              <w:pStyle w:val="ConsPlusNormal"/>
              <w:jc w:val="center"/>
            </w:pPr>
            <w:bookmarkStart w:id="1215" w:name="P21550"/>
            <w:bookmarkEnd w:id="1215"/>
            <w:r>
              <w:t>140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Затраты на изготовление готовой продукции, выполнение работ, услуг (010900000)</w:t>
            </w:r>
          </w:p>
        </w:tc>
        <w:tc>
          <w:tcPr>
            <w:tcW w:w="680" w:type="dxa"/>
            <w:vAlign w:val="bottom"/>
          </w:tcPr>
          <w:p w:rsidR="002229EE" w:rsidRDefault="002229EE">
            <w:pPr>
              <w:pStyle w:val="ConsPlusNormal"/>
              <w:jc w:val="center"/>
            </w:pPr>
            <w:bookmarkStart w:id="1216" w:name="P21558"/>
            <w:bookmarkEnd w:id="1216"/>
            <w:r>
              <w:t>150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lastRenderedPageBreak/>
              <w:t>Расходы будущих периодов (040150000)</w:t>
            </w:r>
          </w:p>
        </w:tc>
        <w:tc>
          <w:tcPr>
            <w:tcW w:w="680" w:type="dxa"/>
            <w:vAlign w:val="bottom"/>
          </w:tcPr>
          <w:p w:rsidR="002229EE" w:rsidRDefault="002229EE">
            <w:pPr>
              <w:pStyle w:val="ConsPlusNormal"/>
              <w:jc w:val="center"/>
            </w:pPr>
            <w:bookmarkStart w:id="1217" w:name="P21566"/>
            <w:bookmarkEnd w:id="1217"/>
            <w:r>
              <w:t>160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vAlign w:val="bottom"/>
          </w:tcPr>
          <w:p w:rsidR="002229EE" w:rsidRDefault="002229EE">
            <w:pPr>
              <w:pStyle w:val="ConsPlusNormal"/>
            </w:pPr>
            <w:r>
              <w:t>Затраты на биотрансформацию (011000000)</w:t>
            </w:r>
          </w:p>
        </w:tc>
        <w:tc>
          <w:tcPr>
            <w:tcW w:w="680" w:type="dxa"/>
            <w:vAlign w:val="bottom"/>
          </w:tcPr>
          <w:p w:rsidR="002229EE" w:rsidRDefault="002229EE">
            <w:pPr>
              <w:pStyle w:val="ConsPlusNormal"/>
              <w:jc w:val="center"/>
            </w:pPr>
            <w:bookmarkStart w:id="1218" w:name="P21574"/>
            <w:bookmarkEnd w:id="1218"/>
            <w:r>
              <w:t>170</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tblBorders>
        </w:tblPrEx>
        <w:tc>
          <w:tcPr>
            <w:tcW w:w="3061" w:type="dxa"/>
            <w:tcBorders>
              <w:left w:val="nil"/>
            </w:tcBorders>
            <w:vAlign w:val="bottom"/>
          </w:tcPr>
          <w:p w:rsidR="002229EE" w:rsidRDefault="002229EE">
            <w:pPr>
              <w:pStyle w:val="ConsPlusNormal"/>
            </w:pPr>
            <w:bookmarkStart w:id="1219" w:name="P21581"/>
            <w:bookmarkEnd w:id="1219"/>
            <w:r>
              <w:t>Итого по разделу I (</w:t>
            </w:r>
            <w:hyperlink w:anchor="P21384">
              <w:r>
                <w:rPr>
                  <w:color w:val="0000FF"/>
                </w:rPr>
                <w:t>стр. 030</w:t>
              </w:r>
            </w:hyperlink>
            <w:r>
              <w:t xml:space="preserve"> + </w:t>
            </w:r>
            <w:hyperlink w:anchor="P21424">
              <w:r>
                <w:rPr>
                  <w:color w:val="0000FF"/>
                </w:rPr>
                <w:t>стр. 060</w:t>
              </w:r>
            </w:hyperlink>
            <w:r>
              <w:t xml:space="preserve"> + </w:t>
            </w:r>
            <w:hyperlink w:anchor="P21432">
              <w:r>
                <w:rPr>
                  <w:color w:val="0000FF"/>
                </w:rPr>
                <w:t>стр. 070</w:t>
              </w:r>
            </w:hyperlink>
            <w:r>
              <w:t xml:space="preserve"> + </w:t>
            </w:r>
            <w:hyperlink w:anchor="P21441">
              <w:r>
                <w:rPr>
                  <w:color w:val="0000FF"/>
                </w:rPr>
                <w:t>стр. 080</w:t>
              </w:r>
            </w:hyperlink>
            <w:r>
              <w:t xml:space="preserve"> + </w:t>
            </w:r>
            <w:hyperlink w:anchor="P21486">
              <w:r>
                <w:rPr>
                  <w:color w:val="0000FF"/>
                </w:rPr>
                <w:t>стр. 100</w:t>
              </w:r>
            </w:hyperlink>
            <w:r>
              <w:t xml:space="preserve"> + </w:t>
            </w:r>
            <w:hyperlink w:anchor="P21510">
              <w:r>
                <w:rPr>
                  <w:color w:val="0000FF"/>
                </w:rPr>
                <w:t>стр. 110</w:t>
              </w:r>
            </w:hyperlink>
            <w:r>
              <w:t xml:space="preserve"> + </w:t>
            </w:r>
            <w:hyperlink w:anchor="P21518">
              <w:r>
                <w:rPr>
                  <w:color w:val="0000FF"/>
                </w:rPr>
                <w:t>стр. 120</w:t>
              </w:r>
            </w:hyperlink>
            <w:r>
              <w:t xml:space="preserve"> + </w:t>
            </w:r>
            <w:hyperlink w:anchor="P21542">
              <w:r>
                <w:rPr>
                  <w:color w:val="0000FF"/>
                </w:rPr>
                <w:t>стр. 130</w:t>
              </w:r>
            </w:hyperlink>
            <w:r>
              <w:t xml:space="preserve"> + </w:t>
            </w:r>
            <w:hyperlink w:anchor="P21550">
              <w:r>
                <w:rPr>
                  <w:color w:val="0000FF"/>
                </w:rPr>
                <w:t>стр. 140</w:t>
              </w:r>
            </w:hyperlink>
            <w:r>
              <w:t xml:space="preserve"> + </w:t>
            </w:r>
            <w:hyperlink w:anchor="P21558">
              <w:r>
                <w:rPr>
                  <w:color w:val="0000FF"/>
                </w:rPr>
                <w:t>стр. 150</w:t>
              </w:r>
            </w:hyperlink>
            <w:r>
              <w:t xml:space="preserve"> + </w:t>
            </w:r>
            <w:hyperlink w:anchor="P21566">
              <w:r>
                <w:rPr>
                  <w:color w:val="0000FF"/>
                </w:rPr>
                <w:t>стр. 160</w:t>
              </w:r>
            </w:hyperlink>
            <w:r>
              <w:t xml:space="preserve"> + </w:t>
            </w:r>
            <w:hyperlink w:anchor="P21574">
              <w:r>
                <w:rPr>
                  <w:color w:val="0000FF"/>
                </w:rPr>
                <w:t>стр. 170</w:t>
              </w:r>
            </w:hyperlink>
            <w:r>
              <w:t>)</w:t>
            </w:r>
          </w:p>
        </w:tc>
        <w:tc>
          <w:tcPr>
            <w:tcW w:w="680" w:type="dxa"/>
            <w:vAlign w:val="bottom"/>
          </w:tcPr>
          <w:p w:rsidR="002229EE" w:rsidRDefault="002229EE">
            <w:pPr>
              <w:pStyle w:val="ConsPlusNormal"/>
              <w:jc w:val="center"/>
            </w:pPr>
            <w:r>
              <w:t>190</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jc w:val="center"/>
              <w:outlineLvl w:val="3"/>
            </w:pPr>
            <w:bookmarkStart w:id="1220" w:name="P21589"/>
            <w:bookmarkEnd w:id="1220"/>
            <w:r>
              <w:t>II. Финансовые активы</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pPr>
            <w:r>
              <w:t>Денежные средства учреждения (020100000)</w:t>
            </w:r>
          </w:p>
        </w:tc>
        <w:tc>
          <w:tcPr>
            <w:tcW w:w="680" w:type="dxa"/>
            <w:tcBorders>
              <w:top w:val="nil"/>
            </w:tcBorders>
            <w:vAlign w:val="bottom"/>
          </w:tcPr>
          <w:p w:rsidR="002229EE" w:rsidRDefault="002229EE">
            <w:pPr>
              <w:pStyle w:val="ConsPlusNormal"/>
              <w:jc w:val="center"/>
            </w:pPr>
            <w:bookmarkStart w:id="1221" w:name="P21598"/>
            <w:bookmarkEnd w:id="1221"/>
            <w:r>
              <w:t>200</w:t>
            </w:r>
          </w:p>
        </w:tc>
        <w:tc>
          <w:tcPr>
            <w:tcW w:w="850"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898" w:type="dxa"/>
            <w:tcBorders>
              <w:top w:val="nil"/>
            </w:tcBorders>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в том числе:</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на лицевых счетах учреждения в органе казначейства (020110000)</w:t>
            </w:r>
          </w:p>
        </w:tc>
        <w:tc>
          <w:tcPr>
            <w:tcW w:w="680" w:type="dxa"/>
            <w:tcBorders>
              <w:top w:val="nil"/>
            </w:tcBorders>
            <w:vAlign w:val="bottom"/>
          </w:tcPr>
          <w:p w:rsidR="002229EE" w:rsidRDefault="002229EE">
            <w:pPr>
              <w:pStyle w:val="ConsPlusNormal"/>
              <w:jc w:val="center"/>
            </w:pPr>
            <w:r>
              <w:t>201</w:t>
            </w:r>
          </w:p>
        </w:tc>
        <w:tc>
          <w:tcPr>
            <w:tcW w:w="850"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898" w:type="dxa"/>
            <w:tcBorders>
              <w:top w:val="nil"/>
            </w:tcBorders>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ind w:left="283"/>
            </w:pPr>
            <w:r>
              <w:t>в кредитной организации (020120000), всего</w:t>
            </w:r>
          </w:p>
        </w:tc>
        <w:tc>
          <w:tcPr>
            <w:tcW w:w="680" w:type="dxa"/>
            <w:vAlign w:val="bottom"/>
          </w:tcPr>
          <w:p w:rsidR="002229EE" w:rsidRDefault="002229EE">
            <w:pPr>
              <w:pStyle w:val="ConsPlusNormal"/>
              <w:jc w:val="center"/>
            </w:pPr>
            <w:r>
              <w:t>203</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567"/>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567"/>
            </w:pPr>
            <w:r>
              <w:t>на депозитах (020122000), всего</w:t>
            </w:r>
          </w:p>
        </w:tc>
        <w:tc>
          <w:tcPr>
            <w:tcW w:w="680" w:type="dxa"/>
            <w:tcBorders>
              <w:top w:val="nil"/>
            </w:tcBorders>
            <w:vAlign w:val="bottom"/>
          </w:tcPr>
          <w:p w:rsidR="002229EE" w:rsidRDefault="002229EE">
            <w:pPr>
              <w:pStyle w:val="ConsPlusNormal"/>
              <w:jc w:val="center"/>
            </w:pPr>
            <w:r>
              <w:t>204</w:t>
            </w:r>
          </w:p>
        </w:tc>
        <w:tc>
          <w:tcPr>
            <w:tcW w:w="850"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898" w:type="dxa"/>
            <w:tcBorders>
              <w:top w:val="nil"/>
            </w:tcBorders>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850"/>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850"/>
            </w:pPr>
            <w:r>
              <w:t>долгосрочные</w:t>
            </w:r>
          </w:p>
        </w:tc>
        <w:tc>
          <w:tcPr>
            <w:tcW w:w="680" w:type="dxa"/>
            <w:tcBorders>
              <w:top w:val="nil"/>
            </w:tcBorders>
            <w:vAlign w:val="bottom"/>
          </w:tcPr>
          <w:p w:rsidR="002229EE" w:rsidRDefault="002229EE">
            <w:pPr>
              <w:pStyle w:val="ConsPlusNormal"/>
              <w:jc w:val="center"/>
            </w:pPr>
            <w:r>
              <w:t>205</w:t>
            </w:r>
          </w:p>
        </w:tc>
        <w:tc>
          <w:tcPr>
            <w:tcW w:w="850"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898" w:type="dxa"/>
            <w:tcBorders>
              <w:top w:val="nil"/>
            </w:tcBorders>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ind w:left="567"/>
            </w:pPr>
            <w:r>
              <w:lastRenderedPageBreak/>
              <w:t>в иностранной валюте и драгоценных металлах (020127000)</w:t>
            </w:r>
          </w:p>
        </w:tc>
        <w:tc>
          <w:tcPr>
            <w:tcW w:w="680" w:type="dxa"/>
            <w:vAlign w:val="bottom"/>
          </w:tcPr>
          <w:p w:rsidR="002229EE" w:rsidRDefault="002229EE">
            <w:pPr>
              <w:pStyle w:val="ConsPlusNormal"/>
              <w:jc w:val="center"/>
            </w:pPr>
            <w:r>
              <w:t>206</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ind w:left="283"/>
            </w:pPr>
            <w:r>
              <w:t>в кассе учреждения (020130000)</w:t>
            </w:r>
          </w:p>
        </w:tc>
        <w:tc>
          <w:tcPr>
            <w:tcW w:w="680" w:type="dxa"/>
            <w:vAlign w:val="bottom"/>
          </w:tcPr>
          <w:p w:rsidR="002229EE" w:rsidRDefault="002229EE">
            <w:pPr>
              <w:pStyle w:val="ConsPlusNormal"/>
              <w:jc w:val="center"/>
            </w:pPr>
            <w:r>
              <w:t>207</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Финансовые вложения (020400000), всего</w:t>
            </w:r>
          </w:p>
        </w:tc>
        <w:tc>
          <w:tcPr>
            <w:tcW w:w="680" w:type="dxa"/>
            <w:vAlign w:val="bottom"/>
          </w:tcPr>
          <w:p w:rsidR="002229EE" w:rsidRDefault="002229EE">
            <w:pPr>
              <w:pStyle w:val="ConsPlusNormal"/>
              <w:jc w:val="center"/>
            </w:pPr>
            <w:bookmarkStart w:id="1222" w:name="P21678"/>
            <w:bookmarkEnd w:id="1222"/>
            <w:r>
              <w:t>240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долгосрочные</w:t>
            </w:r>
          </w:p>
        </w:tc>
        <w:tc>
          <w:tcPr>
            <w:tcW w:w="680" w:type="dxa"/>
            <w:tcBorders>
              <w:top w:val="nil"/>
            </w:tcBorders>
            <w:vAlign w:val="bottom"/>
          </w:tcPr>
          <w:p w:rsidR="002229EE" w:rsidRDefault="002229EE">
            <w:pPr>
              <w:pStyle w:val="ConsPlusNormal"/>
              <w:jc w:val="center"/>
            </w:pPr>
            <w:r>
              <w:t>241</w:t>
            </w:r>
          </w:p>
        </w:tc>
        <w:tc>
          <w:tcPr>
            <w:tcW w:w="850"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898" w:type="dxa"/>
            <w:tcBorders>
              <w:top w:val="nil"/>
            </w:tcBorders>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Дебиторская задолженность по доходам (020500000, 020900000), всего</w:t>
            </w:r>
          </w:p>
        </w:tc>
        <w:tc>
          <w:tcPr>
            <w:tcW w:w="680" w:type="dxa"/>
            <w:vAlign w:val="bottom"/>
          </w:tcPr>
          <w:p w:rsidR="002229EE" w:rsidRDefault="002229EE">
            <w:pPr>
              <w:pStyle w:val="ConsPlusNormal"/>
              <w:jc w:val="center"/>
            </w:pPr>
            <w:bookmarkStart w:id="1223" w:name="P21702"/>
            <w:bookmarkEnd w:id="1223"/>
            <w:r>
              <w:t>250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долгосрочная</w:t>
            </w:r>
          </w:p>
        </w:tc>
        <w:tc>
          <w:tcPr>
            <w:tcW w:w="680" w:type="dxa"/>
            <w:tcBorders>
              <w:top w:val="nil"/>
            </w:tcBorders>
            <w:vAlign w:val="bottom"/>
          </w:tcPr>
          <w:p w:rsidR="002229EE" w:rsidRDefault="002229EE">
            <w:pPr>
              <w:pStyle w:val="ConsPlusNormal"/>
              <w:jc w:val="center"/>
            </w:pPr>
            <w:r>
              <w:t>251</w:t>
            </w:r>
          </w:p>
        </w:tc>
        <w:tc>
          <w:tcPr>
            <w:tcW w:w="850"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898" w:type="dxa"/>
            <w:tcBorders>
              <w:top w:val="nil"/>
            </w:tcBorders>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0505230 с. 3</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680"/>
        <w:gridCol w:w="850"/>
        <w:gridCol w:w="964"/>
        <w:gridCol w:w="737"/>
        <w:gridCol w:w="907"/>
        <w:gridCol w:w="964"/>
        <w:gridCol w:w="898"/>
      </w:tblGrid>
      <w:tr w:rsidR="002229EE">
        <w:tc>
          <w:tcPr>
            <w:tcW w:w="3061" w:type="dxa"/>
            <w:vMerge w:val="restart"/>
            <w:tcBorders>
              <w:left w:val="nil"/>
            </w:tcBorders>
          </w:tcPr>
          <w:p w:rsidR="002229EE" w:rsidRDefault="002229EE">
            <w:pPr>
              <w:pStyle w:val="ConsPlusNormal"/>
              <w:jc w:val="center"/>
            </w:pPr>
            <w:r>
              <w:t>АКТИВ</w:t>
            </w:r>
          </w:p>
        </w:tc>
        <w:tc>
          <w:tcPr>
            <w:tcW w:w="680" w:type="dxa"/>
            <w:vMerge w:val="restart"/>
          </w:tcPr>
          <w:p w:rsidR="002229EE" w:rsidRDefault="002229EE">
            <w:pPr>
              <w:pStyle w:val="ConsPlusNormal"/>
              <w:jc w:val="center"/>
            </w:pPr>
            <w:r>
              <w:t>Код строки</w:t>
            </w:r>
          </w:p>
        </w:tc>
        <w:tc>
          <w:tcPr>
            <w:tcW w:w="2551" w:type="dxa"/>
            <w:gridSpan w:val="3"/>
          </w:tcPr>
          <w:p w:rsidR="002229EE" w:rsidRDefault="002229EE">
            <w:pPr>
              <w:pStyle w:val="ConsPlusNormal"/>
              <w:jc w:val="center"/>
            </w:pPr>
            <w:r>
              <w:t>На начало года</w:t>
            </w:r>
          </w:p>
        </w:tc>
        <w:tc>
          <w:tcPr>
            <w:tcW w:w="2769" w:type="dxa"/>
            <w:gridSpan w:val="3"/>
            <w:tcBorders>
              <w:right w:val="nil"/>
            </w:tcBorders>
          </w:tcPr>
          <w:p w:rsidR="002229EE" w:rsidRDefault="002229EE">
            <w:pPr>
              <w:pStyle w:val="ConsPlusNormal"/>
              <w:jc w:val="center"/>
            </w:pPr>
            <w:r>
              <w:t>На дату реорганизации (ликвидации)</w:t>
            </w:r>
          </w:p>
        </w:tc>
      </w:tr>
      <w:tr w:rsidR="002229EE">
        <w:tc>
          <w:tcPr>
            <w:tcW w:w="3061" w:type="dxa"/>
            <w:vMerge/>
            <w:tcBorders>
              <w:left w:val="nil"/>
            </w:tcBorders>
          </w:tcPr>
          <w:p w:rsidR="002229EE" w:rsidRDefault="002229EE">
            <w:pPr>
              <w:pStyle w:val="ConsPlusNormal"/>
            </w:pPr>
          </w:p>
        </w:tc>
        <w:tc>
          <w:tcPr>
            <w:tcW w:w="680" w:type="dxa"/>
            <w:vMerge/>
          </w:tcPr>
          <w:p w:rsidR="002229EE" w:rsidRDefault="002229EE">
            <w:pPr>
              <w:pStyle w:val="ConsPlusNormal"/>
            </w:pPr>
          </w:p>
        </w:tc>
        <w:tc>
          <w:tcPr>
            <w:tcW w:w="850" w:type="dxa"/>
          </w:tcPr>
          <w:p w:rsidR="002229EE" w:rsidRDefault="002229EE">
            <w:pPr>
              <w:pStyle w:val="ConsPlusNormal"/>
              <w:jc w:val="center"/>
            </w:pPr>
            <w:r>
              <w:t>бюджетная деятельность</w:t>
            </w:r>
          </w:p>
        </w:tc>
        <w:tc>
          <w:tcPr>
            <w:tcW w:w="964" w:type="dxa"/>
          </w:tcPr>
          <w:p w:rsidR="002229EE" w:rsidRDefault="002229EE">
            <w:pPr>
              <w:pStyle w:val="ConsPlusNormal"/>
              <w:jc w:val="center"/>
            </w:pPr>
            <w:r>
              <w:t>средства во временном распоряжении</w:t>
            </w:r>
          </w:p>
        </w:tc>
        <w:tc>
          <w:tcPr>
            <w:tcW w:w="737" w:type="dxa"/>
          </w:tcPr>
          <w:p w:rsidR="002229EE" w:rsidRDefault="002229EE">
            <w:pPr>
              <w:pStyle w:val="ConsPlusNormal"/>
              <w:jc w:val="center"/>
            </w:pPr>
            <w:r>
              <w:t>итого</w:t>
            </w:r>
          </w:p>
        </w:tc>
        <w:tc>
          <w:tcPr>
            <w:tcW w:w="907" w:type="dxa"/>
          </w:tcPr>
          <w:p w:rsidR="002229EE" w:rsidRDefault="002229EE">
            <w:pPr>
              <w:pStyle w:val="ConsPlusNormal"/>
              <w:jc w:val="center"/>
            </w:pPr>
            <w:r>
              <w:t>бюджетная деятельность</w:t>
            </w:r>
          </w:p>
        </w:tc>
        <w:tc>
          <w:tcPr>
            <w:tcW w:w="964" w:type="dxa"/>
          </w:tcPr>
          <w:p w:rsidR="002229EE" w:rsidRDefault="002229EE">
            <w:pPr>
              <w:pStyle w:val="ConsPlusNormal"/>
              <w:jc w:val="center"/>
            </w:pPr>
            <w:r>
              <w:t>средства во временном распоряжении</w:t>
            </w:r>
          </w:p>
        </w:tc>
        <w:tc>
          <w:tcPr>
            <w:tcW w:w="898" w:type="dxa"/>
            <w:tcBorders>
              <w:right w:val="nil"/>
            </w:tcBorders>
          </w:tcPr>
          <w:p w:rsidR="002229EE" w:rsidRDefault="002229EE">
            <w:pPr>
              <w:pStyle w:val="ConsPlusNormal"/>
              <w:jc w:val="center"/>
            </w:pPr>
            <w:r>
              <w:t>итого</w:t>
            </w:r>
          </w:p>
        </w:tc>
      </w:tr>
      <w:tr w:rsidR="002229EE">
        <w:tc>
          <w:tcPr>
            <w:tcW w:w="3061" w:type="dxa"/>
            <w:tcBorders>
              <w:left w:val="nil"/>
            </w:tcBorders>
          </w:tcPr>
          <w:p w:rsidR="002229EE" w:rsidRDefault="002229EE">
            <w:pPr>
              <w:pStyle w:val="ConsPlusNormal"/>
              <w:jc w:val="center"/>
            </w:pPr>
            <w:r>
              <w:t>1</w:t>
            </w:r>
          </w:p>
        </w:tc>
        <w:tc>
          <w:tcPr>
            <w:tcW w:w="680" w:type="dxa"/>
          </w:tcPr>
          <w:p w:rsidR="002229EE" w:rsidRDefault="002229EE">
            <w:pPr>
              <w:pStyle w:val="ConsPlusNormal"/>
              <w:jc w:val="center"/>
            </w:pPr>
            <w:r>
              <w:t>2</w:t>
            </w:r>
          </w:p>
        </w:tc>
        <w:tc>
          <w:tcPr>
            <w:tcW w:w="850" w:type="dxa"/>
          </w:tcPr>
          <w:p w:rsidR="002229EE" w:rsidRDefault="002229EE">
            <w:pPr>
              <w:pStyle w:val="ConsPlusNormal"/>
              <w:jc w:val="center"/>
            </w:pPr>
            <w:r>
              <w:t>3</w:t>
            </w:r>
          </w:p>
        </w:tc>
        <w:tc>
          <w:tcPr>
            <w:tcW w:w="964" w:type="dxa"/>
          </w:tcPr>
          <w:p w:rsidR="002229EE" w:rsidRDefault="002229EE">
            <w:pPr>
              <w:pStyle w:val="ConsPlusNormal"/>
              <w:jc w:val="center"/>
            </w:pPr>
            <w:r>
              <w:t>4</w:t>
            </w:r>
          </w:p>
        </w:tc>
        <w:tc>
          <w:tcPr>
            <w:tcW w:w="737" w:type="dxa"/>
          </w:tcPr>
          <w:p w:rsidR="002229EE" w:rsidRDefault="002229EE">
            <w:pPr>
              <w:pStyle w:val="ConsPlusNormal"/>
              <w:jc w:val="center"/>
            </w:pPr>
            <w:r>
              <w:t>5</w:t>
            </w:r>
          </w:p>
        </w:tc>
        <w:tc>
          <w:tcPr>
            <w:tcW w:w="907" w:type="dxa"/>
          </w:tcPr>
          <w:p w:rsidR="002229EE" w:rsidRDefault="002229EE">
            <w:pPr>
              <w:pStyle w:val="ConsPlusNormal"/>
              <w:jc w:val="center"/>
            </w:pPr>
            <w:r>
              <w:t>6</w:t>
            </w:r>
          </w:p>
        </w:tc>
        <w:tc>
          <w:tcPr>
            <w:tcW w:w="964" w:type="dxa"/>
          </w:tcPr>
          <w:p w:rsidR="002229EE" w:rsidRDefault="002229EE">
            <w:pPr>
              <w:pStyle w:val="ConsPlusNormal"/>
              <w:jc w:val="center"/>
            </w:pPr>
            <w:r>
              <w:t>7</w:t>
            </w:r>
          </w:p>
        </w:tc>
        <w:tc>
          <w:tcPr>
            <w:tcW w:w="898" w:type="dxa"/>
            <w:tcBorders>
              <w:right w:val="nil"/>
            </w:tcBorders>
          </w:tcPr>
          <w:p w:rsidR="002229EE" w:rsidRDefault="002229EE">
            <w:pPr>
              <w:pStyle w:val="ConsPlusNormal"/>
              <w:jc w:val="center"/>
            </w:pPr>
            <w:r>
              <w:t>8</w:t>
            </w:r>
          </w:p>
        </w:tc>
      </w:tr>
      <w:tr w:rsidR="002229EE">
        <w:tblPrEx>
          <w:tblBorders>
            <w:right w:val="single" w:sz="4" w:space="0" w:color="auto"/>
          </w:tblBorders>
        </w:tblPrEx>
        <w:tc>
          <w:tcPr>
            <w:tcW w:w="3061" w:type="dxa"/>
            <w:tcBorders>
              <w:left w:val="nil"/>
            </w:tcBorders>
          </w:tcPr>
          <w:p w:rsidR="002229EE" w:rsidRDefault="002229EE">
            <w:pPr>
              <w:pStyle w:val="ConsPlusNormal"/>
            </w:pPr>
            <w:r>
              <w:lastRenderedPageBreak/>
              <w:t>Дебиторская задолженность по выплатам (020600000, 020800000, 030300000), всего</w:t>
            </w:r>
          </w:p>
        </w:tc>
        <w:tc>
          <w:tcPr>
            <w:tcW w:w="680" w:type="dxa"/>
            <w:vAlign w:val="bottom"/>
          </w:tcPr>
          <w:p w:rsidR="002229EE" w:rsidRDefault="002229EE">
            <w:pPr>
              <w:pStyle w:val="ConsPlusNormal"/>
              <w:jc w:val="center"/>
            </w:pPr>
            <w:bookmarkStart w:id="1224" w:name="P21747"/>
            <w:bookmarkEnd w:id="1224"/>
            <w:r>
              <w:t>260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долгосрочные</w:t>
            </w:r>
          </w:p>
        </w:tc>
        <w:tc>
          <w:tcPr>
            <w:tcW w:w="680" w:type="dxa"/>
            <w:tcBorders>
              <w:top w:val="nil"/>
            </w:tcBorders>
            <w:vAlign w:val="bottom"/>
          </w:tcPr>
          <w:p w:rsidR="002229EE" w:rsidRDefault="002229EE">
            <w:pPr>
              <w:pStyle w:val="ConsPlusNormal"/>
              <w:jc w:val="center"/>
            </w:pPr>
            <w:r>
              <w:t>261</w:t>
            </w:r>
          </w:p>
        </w:tc>
        <w:tc>
          <w:tcPr>
            <w:tcW w:w="850"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898" w:type="dxa"/>
            <w:tcBorders>
              <w:top w:val="nil"/>
            </w:tcBorders>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Расчеты по кредитам, займам (ссудам) (020700000), всего</w:t>
            </w:r>
          </w:p>
        </w:tc>
        <w:tc>
          <w:tcPr>
            <w:tcW w:w="680" w:type="dxa"/>
            <w:vAlign w:val="bottom"/>
          </w:tcPr>
          <w:p w:rsidR="002229EE" w:rsidRDefault="002229EE">
            <w:pPr>
              <w:pStyle w:val="ConsPlusNormal"/>
              <w:jc w:val="center"/>
            </w:pPr>
            <w:bookmarkStart w:id="1225" w:name="P21771"/>
            <w:bookmarkEnd w:id="1225"/>
            <w:r>
              <w:t>270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долгосрочные</w:t>
            </w:r>
          </w:p>
        </w:tc>
        <w:tc>
          <w:tcPr>
            <w:tcW w:w="680" w:type="dxa"/>
            <w:tcBorders>
              <w:top w:val="nil"/>
            </w:tcBorders>
            <w:vAlign w:val="bottom"/>
          </w:tcPr>
          <w:p w:rsidR="002229EE" w:rsidRDefault="002229EE">
            <w:pPr>
              <w:pStyle w:val="ConsPlusNormal"/>
              <w:jc w:val="center"/>
            </w:pPr>
            <w:r>
              <w:t>271</w:t>
            </w:r>
          </w:p>
        </w:tc>
        <w:tc>
          <w:tcPr>
            <w:tcW w:w="850"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898" w:type="dxa"/>
            <w:tcBorders>
              <w:top w:val="nil"/>
            </w:tcBorders>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Прочие расчеты с дебиторами (021000000), всего</w:t>
            </w:r>
          </w:p>
        </w:tc>
        <w:tc>
          <w:tcPr>
            <w:tcW w:w="680" w:type="dxa"/>
            <w:vAlign w:val="bottom"/>
          </w:tcPr>
          <w:p w:rsidR="002229EE" w:rsidRDefault="002229EE">
            <w:pPr>
              <w:pStyle w:val="ConsPlusNormal"/>
              <w:jc w:val="center"/>
            </w:pPr>
            <w:bookmarkStart w:id="1226" w:name="P21795"/>
            <w:bookmarkEnd w:id="1226"/>
            <w:r>
              <w:t>280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расчеты с финансовым органом по поступлениям в бюджет (021002000)</w:t>
            </w:r>
          </w:p>
        </w:tc>
        <w:tc>
          <w:tcPr>
            <w:tcW w:w="680" w:type="dxa"/>
            <w:tcBorders>
              <w:top w:val="nil"/>
            </w:tcBorders>
            <w:vAlign w:val="bottom"/>
          </w:tcPr>
          <w:p w:rsidR="002229EE" w:rsidRDefault="002229EE">
            <w:pPr>
              <w:pStyle w:val="ConsPlusNormal"/>
              <w:jc w:val="center"/>
            </w:pPr>
            <w:bookmarkStart w:id="1227" w:name="P21811"/>
            <w:bookmarkEnd w:id="1227"/>
            <w:r>
              <w:t>281</w:t>
            </w:r>
          </w:p>
        </w:tc>
        <w:tc>
          <w:tcPr>
            <w:tcW w:w="850"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898" w:type="dxa"/>
            <w:tcBorders>
              <w:top w:val="nil"/>
            </w:tcBorders>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ind w:left="283"/>
            </w:pPr>
            <w:r>
              <w:t>расчеты по налоговым вычетам по НДС (021010000)</w:t>
            </w:r>
          </w:p>
        </w:tc>
        <w:tc>
          <w:tcPr>
            <w:tcW w:w="680" w:type="dxa"/>
            <w:vAlign w:val="bottom"/>
          </w:tcPr>
          <w:p w:rsidR="002229EE" w:rsidRDefault="002229EE">
            <w:pPr>
              <w:pStyle w:val="ConsPlusNormal"/>
              <w:jc w:val="center"/>
            </w:pPr>
            <w:bookmarkStart w:id="1228" w:name="P21819"/>
            <w:bookmarkEnd w:id="1228"/>
            <w:r>
              <w:t>282</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Вложения в финансовые активы (021500000)</w:t>
            </w:r>
          </w:p>
        </w:tc>
        <w:tc>
          <w:tcPr>
            <w:tcW w:w="680" w:type="dxa"/>
            <w:vAlign w:val="bottom"/>
          </w:tcPr>
          <w:p w:rsidR="002229EE" w:rsidRDefault="002229EE">
            <w:pPr>
              <w:pStyle w:val="ConsPlusNormal"/>
              <w:jc w:val="center"/>
            </w:pPr>
            <w:bookmarkStart w:id="1229" w:name="P21827"/>
            <w:bookmarkEnd w:id="1229"/>
            <w:r>
              <w:t>290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Итого по разделу II</w:t>
            </w:r>
          </w:p>
          <w:p w:rsidR="002229EE" w:rsidRDefault="002229EE">
            <w:pPr>
              <w:pStyle w:val="ConsPlusNormal"/>
            </w:pPr>
            <w:r>
              <w:t>(</w:t>
            </w:r>
            <w:hyperlink w:anchor="P21598">
              <w:r>
                <w:rPr>
                  <w:color w:val="0000FF"/>
                </w:rPr>
                <w:t>стр. 200</w:t>
              </w:r>
            </w:hyperlink>
            <w:r>
              <w:t xml:space="preserve"> + </w:t>
            </w:r>
            <w:hyperlink w:anchor="P21678">
              <w:r>
                <w:rPr>
                  <w:color w:val="0000FF"/>
                </w:rPr>
                <w:t>стр. 240</w:t>
              </w:r>
            </w:hyperlink>
            <w:r>
              <w:t xml:space="preserve"> + </w:t>
            </w:r>
            <w:hyperlink w:anchor="P21702">
              <w:r>
                <w:rPr>
                  <w:color w:val="0000FF"/>
                </w:rPr>
                <w:t>стр. 250</w:t>
              </w:r>
            </w:hyperlink>
            <w:r>
              <w:t xml:space="preserve"> + </w:t>
            </w:r>
            <w:hyperlink w:anchor="P21747">
              <w:r>
                <w:rPr>
                  <w:color w:val="0000FF"/>
                </w:rPr>
                <w:t>стр. 260</w:t>
              </w:r>
            </w:hyperlink>
            <w:r>
              <w:t xml:space="preserve"> + </w:t>
            </w:r>
            <w:hyperlink w:anchor="P21771">
              <w:r>
                <w:rPr>
                  <w:color w:val="0000FF"/>
                </w:rPr>
                <w:t>стр. 270</w:t>
              </w:r>
            </w:hyperlink>
            <w:r>
              <w:t xml:space="preserve"> + </w:t>
            </w:r>
            <w:hyperlink w:anchor="P21795">
              <w:r>
                <w:rPr>
                  <w:color w:val="0000FF"/>
                </w:rPr>
                <w:t>стр. 280</w:t>
              </w:r>
            </w:hyperlink>
            <w:r>
              <w:t xml:space="preserve"> + </w:t>
            </w:r>
            <w:hyperlink w:anchor="P21827">
              <w:r>
                <w:rPr>
                  <w:color w:val="0000FF"/>
                </w:rPr>
                <w:t>стр. 290</w:t>
              </w:r>
            </w:hyperlink>
            <w:r>
              <w:t>)</w:t>
            </w:r>
          </w:p>
        </w:tc>
        <w:tc>
          <w:tcPr>
            <w:tcW w:w="680" w:type="dxa"/>
            <w:vAlign w:val="bottom"/>
          </w:tcPr>
          <w:p w:rsidR="002229EE" w:rsidRDefault="002229EE">
            <w:pPr>
              <w:pStyle w:val="ConsPlusNormal"/>
              <w:jc w:val="center"/>
            </w:pPr>
            <w:bookmarkStart w:id="1230" w:name="P21836"/>
            <w:bookmarkEnd w:id="1230"/>
            <w:r>
              <w:t>340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lastRenderedPageBreak/>
              <w:t>БАЛАНС (</w:t>
            </w:r>
            <w:hyperlink w:anchor="P21581">
              <w:r>
                <w:rPr>
                  <w:color w:val="0000FF"/>
                </w:rPr>
                <w:t>стр. 190</w:t>
              </w:r>
            </w:hyperlink>
            <w:r>
              <w:t xml:space="preserve"> + </w:t>
            </w:r>
            <w:hyperlink w:anchor="P21836">
              <w:r>
                <w:rPr>
                  <w:color w:val="0000FF"/>
                </w:rPr>
                <w:t>стр. 340</w:t>
              </w:r>
            </w:hyperlink>
            <w:r>
              <w:t>)</w:t>
            </w:r>
          </w:p>
        </w:tc>
        <w:tc>
          <w:tcPr>
            <w:tcW w:w="680" w:type="dxa"/>
            <w:vAlign w:val="bottom"/>
          </w:tcPr>
          <w:p w:rsidR="002229EE" w:rsidRDefault="002229EE">
            <w:pPr>
              <w:pStyle w:val="ConsPlusNormal"/>
              <w:jc w:val="center"/>
            </w:pPr>
            <w:r>
              <w:t>350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0505230 с. 4</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680"/>
        <w:gridCol w:w="850"/>
        <w:gridCol w:w="964"/>
        <w:gridCol w:w="737"/>
        <w:gridCol w:w="907"/>
        <w:gridCol w:w="964"/>
        <w:gridCol w:w="898"/>
      </w:tblGrid>
      <w:tr w:rsidR="002229EE">
        <w:tc>
          <w:tcPr>
            <w:tcW w:w="3061" w:type="dxa"/>
            <w:vMerge w:val="restart"/>
            <w:tcBorders>
              <w:left w:val="nil"/>
            </w:tcBorders>
          </w:tcPr>
          <w:p w:rsidR="002229EE" w:rsidRDefault="002229EE">
            <w:pPr>
              <w:pStyle w:val="ConsPlusNormal"/>
              <w:jc w:val="center"/>
            </w:pPr>
            <w:r>
              <w:t>ПАССИВ</w:t>
            </w:r>
          </w:p>
        </w:tc>
        <w:tc>
          <w:tcPr>
            <w:tcW w:w="680" w:type="dxa"/>
            <w:vMerge w:val="restart"/>
          </w:tcPr>
          <w:p w:rsidR="002229EE" w:rsidRDefault="002229EE">
            <w:pPr>
              <w:pStyle w:val="ConsPlusNormal"/>
              <w:jc w:val="center"/>
            </w:pPr>
            <w:r>
              <w:t>Код строки</w:t>
            </w:r>
          </w:p>
        </w:tc>
        <w:tc>
          <w:tcPr>
            <w:tcW w:w="2551" w:type="dxa"/>
            <w:gridSpan w:val="3"/>
          </w:tcPr>
          <w:p w:rsidR="002229EE" w:rsidRDefault="002229EE">
            <w:pPr>
              <w:pStyle w:val="ConsPlusNormal"/>
              <w:jc w:val="center"/>
            </w:pPr>
            <w:r>
              <w:t>На начало года</w:t>
            </w:r>
          </w:p>
        </w:tc>
        <w:tc>
          <w:tcPr>
            <w:tcW w:w="2769" w:type="dxa"/>
            <w:gridSpan w:val="3"/>
            <w:tcBorders>
              <w:right w:val="nil"/>
            </w:tcBorders>
          </w:tcPr>
          <w:p w:rsidR="002229EE" w:rsidRDefault="002229EE">
            <w:pPr>
              <w:pStyle w:val="ConsPlusNormal"/>
              <w:jc w:val="center"/>
            </w:pPr>
            <w:r>
              <w:t>На дату реорганизации (ликвидации)</w:t>
            </w:r>
          </w:p>
        </w:tc>
      </w:tr>
      <w:tr w:rsidR="002229EE">
        <w:tc>
          <w:tcPr>
            <w:tcW w:w="3061" w:type="dxa"/>
            <w:vMerge/>
            <w:tcBorders>
              <w:left w:val="nil"/>
            </w:tcBorders>
          </w:tcPr>
          <w:p w:rsidR="002229EE" w:rsidRDefault="002229EE">
            <w:pPr>
              <w:pStyle w:val="ConsPlusNormal"/>
            </w:pPr>
          </w:p>
        </w:tc>
        <w:tc>
          <w:tcPr>
            <w:tcW w:w="680" w:type="dxa"/>
            <w:vMerge/>
          </w:tcPr>
          <w:p w:rsidR="002229EE" w:rsidRDefault="002229EE">
            <w:pPr>
              <w:pStyle w:val="ConsPlusNormal"/>
            </w:pPr>
          </w:p>
        </w:tc>
        <w:tc>
          <w:tcPr>
            <w:tcW w:w="850" w:type="dxa"/>
          </w:tcPr>
          <w:p w:rsidR="002229EE" w:rsidRDefault="002229EE">
            <w:pPr>
              <w:pStyle w:val="ConsPlusNormal"/>
              <w:jc w:val="center"/>
            </w:pPr>
            <w:r>
              <w:t>бюджетная деятельность</w:t>
            </w:r>
          </w:p>
        </w:tc>
        <w:tc>
          <w:tcPr>
            <w:tcW w:w="964" w:type="dxa"/>
          </w:tcPr>
          <w:p w:rsidR="002229EE" w:rsidRDefault="002229EE">
            <w:pPr>
              <w:pStyle w:val="ConsPlusNormal"/>
              <w:jc w:val="center"/>
            </w:pPr>
            <w:r>
              <w:t>средства во временном распоряжении</w:t>
            </w:r>
          </w:p>
        </w:tc>
        <w:tc>
          <w:tcPr>
            <w:tcW w:w="737" w:type="dxa"/>
          </w:tcPr>
          <w:p w:rsidR="002229EE" w:rsidRDefault="002229EE">
            <w:pPr>
              <w:pStyle w:val="ConsPlusNormal"/>
              <w:jc w:val="center"/>
            </w:pPr>
            <w:r>
              <w:t>итого</w:t>
            </w:r>
          </w:p>
        </w:tc>
        <w:tc>
          <w:tcPr>
            <w:tcW w:w="907" w:type="dxa"/>
          </w:tcPr>
          <w:p w:rsidR="002229EE" w:rsidRDefault="002229EE">
            <w:pPr>
              <w:pStyle w:val="ConsPlusNormal"/>
              <w:jc w:val="center"/>
            </w:pPr>
            <w:r>
              <w:t>бюджетная деятельность</w:t>
            </w:r>
          </w:p>
        </w:tc>
        <w:tc>
          <w:tcPr>
            <w:tcW w:w="964" w:type="dxa"/>
          </w:tcPr>
          <w:p w:rsidR="002229EE" w:rsidRDefault="002229EE">
            <w:pPr>
              <w:pStyle w:val="ConsPlusNormal"/>
              <w:jc w:val="center"/>
            </w:pPr>
            <w:r>
              <w:t>средства во временном распоряжении</w:t>
            </w:r>
          </w:p>
        </w:tc>
        <w:tc>
          <w:tcPr>
            <w:tcW w:w="898" w:type="dxa"/>
            <w:tcBorders>
              <w:right w:val="nil"/>
            </w:tcBorders>
          </w:tcPr>
          <w:p w:rsidR="002229EE" w:rsidRDefault="002229EE">
            <w:pPr>
              <w:pStyle w:val="ConsPlusNormal"/>
              <w:jc w:val="center"/>
            </w:pPr>
            <w:r>
              <w:t>итого</w:t>
            </w:r>
          </w:p>
        </w:tc>
      </w:tr>
      <w:tr w:rsidR="002229EE">
        <w:tc>
          <w:tcPr>
            <w:tcW w:w="3061" w:type="dxa"/>
            <w:tcBorders>
              <w:left w:val="nil"/>
            </w:tcBorders>
          </w:tcPr>
          <w:p w:rsidR="002229EE" w:rsidRDefault="002229EE">
            <w:pPr>
              <w:pStyle w:val="ConsPlusNormal"/>
              <w:jc w:val="center"/>
            </w:pPr>
            <w:r>
              <w:t>1</w:t>
            </w:r>
          </w:p>
        </w:tc>
        <w:tc>
          <w:tcPr>
            <w:tcW w:w="680" w:type="dxa"/>
          </w:tcPr>
          <w:p w:rsidR="002229EE" w:rsidRDefault="002229EE">
            <w:pPr>
              <w:pStyle w:val="ConsPlusNormal"/>
              <w:jc w:val="center"/>
            </w:pPr>
            <w:r>
              <w:t>2</w:t>
            </w:r>
          </w:p>
        </w:tc>
        <w:tc>
          <w:tcPr>
            <w:tcW w:w="850" w:type="dxa"/>
          </w:tcPr>
          <w:p w:rsidR="002229EE" w:rsidRDefault="002229EE">
            <w:pPr>
              <w:pStyle w:val="ConsPlusNormal"/>
              <w:jc w:val="center"/>
            </w:pPr>
            <w:r>
              <w:t>3</w:t>
            </w:r>
          </w:p>
        </w:tc>
        <w:tc>
          <w:tcPr>
            <w:tcW w:w="964" w:type="dxa"/>
          </w:tcPr>
          <w:p w:rsidR="002229EE" w:rsidRDefault="002229EE">
            <w:pPr>
              <w:pStyle w:val="ConsPlusNormal"/>
              <w:jc w:val="center"/>
            </w:pPr>
            <w:r>
              <w:t>4</w:t>
            </w:r>
          </w:p>
        </w:tc>
        <w:tc>
          <w:tcPr>
            <w:tcW w:w="737" w:type="dxa"/>
          </w:tcPr>
          <w:p w:rsidR="002229EE" w:rsidRDefault="002229EE">
            <w:pPr>
              <w:pStyle w:val="ConsPlusNormal"/>
              <w:jc w:val="center"/>
            </w:pPr>
            <w:r>
              <w:t>5</w:t>
            </w:r>
          </w:p>
        </w:tc>
        <w:tc>
          <w:tcPr>
            <w:tcW w:w="907" w:type="dxa"/>
          </w:tcPr>
          <w:p w:rsidR="002229EE" w:rsidRDefault="002229EE">
            <w:pPr>
              <w:pStyle w:val="ConsPlusNormal"/>
              <w:jc w:val="center"/>
            </w:pPr>
            <w:r>
              <w:t>6</w:t>
            </w:r>
          </w:p>
        </w:tc>
        <w:tc>
          <w:tcPr>
            <w:tcW w:w="964" w:type="dxa"/>
          </w:tcPr>
          <w:p w:rsidR="002229EE" w:rsidRDefault="002229EE">
            <w:pPr>
              <w:pStyle w:val="ConsPlusNormal"/>
              <w:jc w:val="center"/>
            </w:pPr>
            <w:r>
              <w:t>7</w:t>
            </w:r>
          </w:p>
        </w:tc>
        <w:tc>
          <w:tcPr>
            <w:tcW w:w="898" w:type="dxa"/>
            <w:tcBorders>
              <w:right w:val="nil"/>
            </w:tcBorders>
          </w:tcPr>
          <w:p w:rsidR="002229EE" w:rsidRDefault="002229EE">
            <w:pPr>
              <w:pStyle w:val="ConsPlusNormal"/>
              <w:jc w:val="center"/>
            </w:pPr>
            <w:r>
              <w:t>8</w:t>
            </w: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jc w:val="center"/>
              <w:outlineLvl w:val="3"/>
            </w:pPr>
            <w:bookmarkStart w:id="1231" w:name="P21872"/>
            <w:bookmarkEnd w:id="1231"/>
            <w:r>
              <w:t>III. Обязательства</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pPr>
            <w:r>
              <w:t>Расчеты с кредиторами по долговым обязательствам (030100000), всего</w:t>
            </w:r>
          </w:p>
        </w:tc>
        <w:tc>
          <w:tcPr>
            <w:tcW w:w="680" w:type="dxa"/>
            <w:tcBorders>
              <w:top w:val="nil"/>
            </w:tcBorders>
            <w:vAlign w:val="bottom"/>
          </w:tcPr>
          <w:p w:rsidR="002229EE" w:rsidRDefault="002229EE">
            <w:pPr>
              <w:pStyle w:val="ConsPlusNormal"/>
              <w:jc w:val="center"/>
            </w:pPr>
            <w:bookmarkStart w:id="1232" w:name="P21881"/>
            <w:bookmarkEnd w:id="1232"/>
            <w:r>
              <w:t>400</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долгосрочные</w:t>
            </w:r>
          </w:p>
        </w:tc>
        <w:tc>
          <w:tcPr>
            <w:tcW w:w="680" w:type="dxa"/>
            <w:tcBorders>
              <w:top w:val="nil"/>
            </w:tcBorders>
            <w:vAlign w:val="bottom"/>
          </w:tcPr>
          <w:p w:rsidR="002229EE" w:rsidRDefault="002229EE">
            <w:pPr>
              <w:pStyle w:val="ConsPlusNormal"/>
              <w:jc w:val="center"/>
            </w:pPr>
            <w:r>
              <w:t>401</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Кредиторская задолженность по выплатам (030200000, 020800000, 030402000, 030403000) всего</w:t>
            </w:r>
          </w:p>
        </w:tc>
        <w:tc>
          <w:tcPr>
            <w:tcW w:w="680" w:type="dxa"/>
            <w:vAlign w:val="bottom"/>
          </w:tcPr>
          <w:p w:rsidR="002229EE" w:rsidRDefault="002229EE">
            <w:pPr>
              <w:pStyle w:val="ConsPlusNormal"/>
              <w:jc w:val="center"/>
            </w:pPr>
            <w:bookmarkStart w:id="1233" w:name="P21905"/>
            <w:bookmarkEnd w:id="1233"/>
            <w:r>
              <w:t>410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долгосрочная</w:t>
            </w:r>
          </w:p>
        </w:tc>
        <w:tc>
          <w:tcPr>
            <w:tcW w:w="680" w:type="dxa"/>
            <w:tcBorders>
              <w:top w:val="nil"/>
            </w:tcBorders>
            <w:vAlign w:val="bottom"/>
          </w:tcPr>
          <w:p w:rsidR="002229EE" w:rsidRDefault="002229EE">
            <w:pPr>
              <w:pStyle w:val="ConsPlusNormal"/>
              <w:jc w:val="center"/>
            </w:pPr>
            <w:r>
              <w:t>411</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lastRenderedPageBreak/>
              <w:t>Расчеты по платежам в бюджеты (030300000)</w:t>
            </w:r>
          </w:p>
        </w:tc>
        <w:tc>
          <w:tcPr>
            <w:tcW w:w="680" w:type="dxa"/>
            <w:vAlign w:val="bottom"/>
          </w:tcPr>
          <w:p w:rsidR="002229EE" w:rsidRDefault="002229EE">
            <w:pPr>
              <w:pStyle w:val="ConsPlusNormal"/>
              <w:jc w:val="center"/>
            </w:pPr>
            <w:bookmarkStart w:id="1234" w:name="P21929"/>
            <w:bookmarkEnd w:id="1234"/>
            <w:r>
              <w:t>420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Иные расчеты, всего</w:t>
            </w:r>
          </w:p>
        </w:tc>
        <w:tc>
          <w:tcPr>
            <w:tcW w:w="680" w:type="dxa"/>
            <w:vAlign w:val="bottom"/>
          </w:tcPr>
          <w:p w:rsidR="002229EE" w:rsidRDefault="002229EE">
            <w:pPr>
              <w:pStyle w:val="ConsPlusNormal"/>
              <w:jc w:val="center"/>
            </w:pPr>
            <w:bookmarkStart w:id="1235" w:name="P21937"/>
            <w:bookmarkEnd w:id="1235"/>
            <w:r>
              <w:t>430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в том числе:</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расчеты по средствам, полученным во временное распоряжение (030401000)</w:t>
            </w:r>
          </w:p>
        </w:tc>
        <w:tc>
          <w:tcPr>
            <w:tcW w:w="680" w:type="dxa"/>
            <w:tcBorders>
              <w:top w:val="nil"/>
            </w:tcBorders>
            <w:vAlign w:val="bottom"/>
          </w:tcPr>
          <w:p w:rsidR="002229EE" w:rsidRDefault="002229EE">
            <w:pPr>
              <w:pStyle w:val="ConsPlusNormal"/>
              <w:jc w:val="center"/>
            </w:pPr>
            <w:bookmarkStart w:id="1236" w:name="P21953"/>
            <w:bookmarkEnd w:id="1236"/>
            <w:r>
              <w:t>431</w:t>
            </w:r>
          </w:p>
        </w:tc>
        <w:tc>
          <w:tcPr>
            <w:tcW w:w="850" w:type="dxa"/>
            <w:tcBorders>
              <w:top w:val="nil"/>
            </w:tcBorders>
            <w:vAlign w:val="bottom"/>
          </w:tcPr>
          <w:p w:rsidR="002229EE" w:rsidRDefault="002229EE">
            <w:pPr>
              <w:pStyle w:val="ConsPlusNormal"/>
              <w:jc w:val="center"/>
            </w:pPr>
            <w:r>
              <w:t>x</w:t>
            </w: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jc w:val="center"/>
            </w:pPr>
            <w:r>
              <w:t>x</w:t>
            </w: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ind w:left="283"/>
            </w:pPr>
            <w:r>
              <w:t>внутриведомственные расчеты (030404000)</w:t>
            </w:r>
          </w:p>
        </w:tc>
        <w:tc>
          <w:tcPr>
            <w:tcW w:w="680" w:type="dxa"/>
            <w:vAlign w:val="bottom"/>
          </w:tcPr>
          <w:p w:rsidR="002229EE" w:rsidRDefault="002229EE">
            <w:pPr>
              <w:pStyle w:val="ConsPlusNormal"/>
              <w:jc w:val="center"/>
            </w:pPr>
            <w:bookmarkStart w:id="1237" w:name="P21961"/>
            <w:bookmarkEnd w:id="1237"/>
            <w:r>
              <w:t>432</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ind w:left="283"/>
            </w:pPr>
            <w:r>
              <w:t>расчеты с прочими кредиторами (030406000)</w:t>
            </w:r>
          </w:p>
        </w:tc>
        <w:tc>
          <w:tcPr>
            <w:tcW w:w="680" w:type="dxa"/>
            <w:vAlign w:val="bottom"/>
          </w:tcPr>
          <w:p w:rsidR="002229EE" w:rsidRDefault="002229EE">
            <w:pPr>
              <w:pStyle w:val="ConsPlusNormal"/>
              <w:jc w:val="center"/>
            </w:pPr>
            <w:bookmarkStart w:id="1238" w:name="P21969"/>
            <w:bookmarkEnd w:id="1238"/>
            <w:r>
              <w:t>433</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ind w:left="283"/>
            </w:pPr>
            <w:r>
              <w:t>расчеты по налоговым вычетам по НДС (021010000)</w:t>
            </w:r>
          </w:p>
        </w:tc>
        <w:tc>
          <w:tcPr>
            <w:tcW w:w="680" w:type="dxa"/>
            <w:vAlign w:val="bottom"/>
          </w:tcPr>
          <w:p w:rsidR="002229EE" w:rsidRDefault="002229EE">
            <w:pPr>
              <w:pStyle w:val="ConsPlusNormal"/>
              <w:jc w:val="center"/>
            </w:pPr>
            <w:bookmarkStart w:id="1239" w:name="P21977"/>
            <w:bookmarkEnd w:id="1239"/>
            <w:r>
              <w:t>434</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ind w:left="283"/>
            </w:pPr>
            <w:r>
              <w:t>расчеты по платежам из бюджета с финансовым органом (030405000)</w:t>
            </w:r>
          </w:p>
        </w:tc>
        <w:tc>
          <w:tcPr>
            <w:tcW w:w="680" w:type="dxa"/>
            <w:vAlign w:val="bottom"/>
          </w:tcPr>
          <w:p w:rsidR="002229EE" w:rsidRDefault="002229EE">
            <w:pPr>
              <w:pStyle w:val="ConsPlusNormal"/>
              <w:jc w:val="center"/>
            </w:pPr>
            <w:bookmarkStart w:id="1240" w:name="P21985"/>
            <w:bookmarkEnd w:id="1240"/>
            <w:r>
              <w:t>435</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ind w:left="283"/>
            </w:pPr>
            <w:r>
              <w:t>расчеты по вкладам товарищей по договору простого товарищества (0304T6000)</w:t>
            </w:r>
          </w:p>
        </w:tc>
        <w:tc>
          <w:tcPr>
            <w:tcW w:w="680" w:type="dxa"/>
            <w:vAlign w:val="bottom"/>
          </w:tcPr>
          <w:p w:rsidR="002229EE" w:rsidRDefault="002229EE">
            <w:pPr>
              <w:pStyle w:val="ConsPlusNormal"/>
              <w:jc w:val="center"/>
            </w:pPr>
            <w:r>
              <w:t>436</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ind w:left="283"/>
            </w:pPr>
            <w:r>
              <w:t>расчеты с плательщиками по единому налоговому платежу (030407000)</w:t>
            </w:r>
          </w:p>
        </w:tc>
        <w:tc>
          <w:tcPr>
            <w:tcW w:w="680" w:type="dxa"/>
            <w:vAlign w:val="bottom"/>
          </w:tcPr>
          <w:p w:rsidR="002229EE" w:rsidRDefault="002229EE">
            <w:pPr>
              <w:pStyle w:val="ConsPlusNormal"/>
              <w:jc w:val="center"/>
            </w:pPr>
            <w:r>
              <w:t>437</w:t>
            </w:r>
          </w:p>
        </w:tc>
        <w:tc>
          <w:tcPr>
            <w:tcW w:w="850"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907" w:type="dxa"/>
          </w:tcPr>
          <w:p w:rsidR="002229EE" w:rsidRDefault="002229EE">
            <w:pPr>
              <w:pStyle w:val="ConsPlusNormal"/>
            </w:pPr>
          </w:p>
        </w:tc>
        <w:tc>
          <w:tcPr>
            <w:tcW w:w="964" w:type="dxa"/>
          </w:tcPr>
          <w:p w:rsidR="002229EE" w:rsidRDefault="002229EE">
            <w:pPr>
              <w:pStyle w:val="ConsPlusNormal"/>
            </w:pPr>
          </w:p>
        </w:tc>
        <w:tc>
          <w:tcPr>
            <w:tcW w:w="898" w:type="dxa"/>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 xml:space="preserve">Кредиторская задолженность по доходам (020500000, </w:t>
            </w:r>
            <w:r>
              <w:lastRenderedPageBreak/>
              <w:t>20900000), всего</w:t>
            </w:r>
          </w:p>
        </w:tc>
        <w:tc>
          <w:tcPr>
            <w:tcW w:w="680" w:type="dxa"/>
            <w:vAlign w:val="bottom"/>
          </w:tcPr>
          <w:p w:rsidR="002229EE" w:rsidRDefault="002229EE">
            <w:pPr>
              <w:pStyle w:val="ConsPlusNormal"/>
              <w:jc w:val="center"/>
            </w:pPr>
            <w:bookmarkStart w:id="1241" w:name="P22009"/>
            <w:bookmarkEnd w:id="1241"/>
            <w:r>
              <w:lastRenderedPageBreak/>
              <w:t>470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lastRenderedPageBreak/>
              <w:t>из них:</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долгосрочная</w:t>
            </w:r>
          </w:p>
        </w:tc>
        <w:tc>
          <w:tcPr>
            <w:tcW w:w="680" w:type="dxa"/>
            <w:tcBorders>
              <w:top w:val="nil"/>
            </w:tcBorders>
            <w:vAlign w:val="bottom"/>
          </w:tcPr>
          <w:p w:rsidR="002229EE" w:rsidRDefault="002229EE">
            <w:pPr>
              <w:pStyle w:val="ConsPlusNormal"/>
              <w:jc w:val="center"/>
            </w:pPr>
            <w:r>
              <w:t>471</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Доходы будущих периодов (040140000)</w:t>
            </w:r>
          </w:p>
        </w:tc>
        <w:tc>
          <w:tcPr>
            <w:tcW w:w="680" w:type="dxa"/>
            <w:vAlign w:val="bottom"/>
          </w:tcPr>
          <w:p w:rsidR="002229EE" w:rsidRDefault="002229EE">
            <w:pPr>
              <w:pStyle w:val="ConsPlusNormal"/>
              <w:jc w:val="center"/>
            </w:pPr>
            <w:bookmarkStart w:id="1242" w:name="P22033"/>
            <w:bookmarkEnd w:id="1242"/>
            <w:r>
              <w:t>510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Резервы предстоящих расходов (040160000)</w:t>
            </w:r>
          </w:p>
        </w:tc>
        <w:tc>
          <w:tcPr>
            <w:tcW w:w="680" w:type="dxa"/>
            <w:vAlign w:val="bottom"/>
          </w:tcPr>
          <w:p w:rsidR="002229EE" w:rsidRDefault="002229EE">
            <w:pPr>
              <w:pStyle w:val="ConsPlusNormal"/>
              <w:jc w:val="center"/>
            </w:pPr>
            <w:bookmarkStart w:id="1243" w:name="P22041"/>
            <w:bookmarkEnd w:id="1243"/>
            <w:r>
              <w:t>520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t>Итого по разделу III (</w:t>
            </w:r>
            <w:hyperlink w:anchor="P21881">
              <w:r>
                <w:rPr>
                  <w:color w:val="0000FF"/>
                </w:rPr>
                <w:t>стр. 400</w:t>
              </w:r>
            </w:hyperlink>
            <w:r>
              <w:t xml:space="preserve"> + </w:t>
            </w:r>
            <w:hyperlink w:anchor="P21905">
              <w:r>
                <w:rPr>
                  <w:color w:val="0000FF"/>
                </w:rPr>
                <w:t>стр. 410</w:t>
              </w:r>
            </w:hyperlink>
            <w:r>
              <w:t xml:space="preserve"> + </w:t>
            </w:r>
            <w:hyperlink w:anchor="P21929">
              <w:r>
                <w:rPr>
                  <w:color w:val="0000FF"/>
                </w:rPr>
                <w:t>стр. 420</w:t>
              </w:r>
            </w:hyperlink>
            <w:r>
              <w:t xml:space="preserve"> + </w:t>
            </w:r>
            <w:hyperlink w:anchor="P21937">
              <w:r>
                <w:rPr>
                  <w:color w:val="0000FF"/>
                </w:rPr>
                <w:t>стр. 430</w:t>
              </w:r>
            </w:hyperlink>
            <w:r>
              <w:t xml:space="preserve"> + </w:t>
            </w:r>
            <w:hyperlink w:anchor="P22009">
              <w:r>
                <w:rPr>
                  <w:color w:val="0000FF"/>
                </w:rPr>
                <w:t>стр. 470</w:t>
              </w:r>
            </w:hyperlink>
            <w:r>
              <w:t xml:space="preserve"> + </w:t>
            </w:r>
            <w:hyperlink w:anchor="P22033">
              <w:r>
                <w:rPr>
                  <w:color w:val="0000FF"/>
                </w:rPr>
                <w:t>стр. 510</w:t>
              </w:r>
            </w:hyperlink>
            <w:r>
              <w:t xml:space="preserve"> + </w:t>
            </w:r>
            <w:hyperlink w:anchor="P22041">
              <w:r>
                <w:rPr>
                  <w:color w:val="0000FF"/>
                </w:rPr>
                <w:t>стр. 520</w:t>
              </w:r>
            </w:hyperlink>
            <w:r>
              <w:t>)</w:t>
            </w:r>
          </w:p>
        </w:tc>
        <w:tc>
          <w:tcPr>
            <w:tcW w:w="680" w:type="dxa"/>
            <w:vAlign w:val="bottom"/>
          </w:tcPr>
          <w:p w:rsidR="002229EE" w:rsidRDefault="002229EE">
            <w:pPr>
              <w:pStyle w:val="ConsPlusNormal"/>
              <w:jc w:val="center"/>
            </w:pPr>
            <w:bookmarkStart w:id="1244" w:name="P22049"/>
            <w:bookmarkEnd w:id="1244"/>
            <w:r>
              <w:t>550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jc w:val="center"/>
              <w:outlineLvl w:val="3"/>
            </w:pPr>
            <w:bookmarkStart w:id="1245" w:name="P22056"/>
            <w:bookmarkEnd w:id="1245"/>
            <w:r>
              <w:t>IV. Финансовый результат</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pPr>
            <w:r>
              <w:t>Финансовый результат экономического субъекта (040100000), всего</w:t>
            </w:r>
          </w:p>
        </w:tc>
        <w:tc>
          <w:tcPr>
            <w:tcW w:w="680" w:type="dxa"/>
            <w:tcBorders>
              <w:top w:val="nil"/>
            </w:tcBorders>
            <w:vAlign w:val="bottom"/>
          </w:tcPr>
          <w:p w:rsidR="002229EE" w:rsidRDefault="002229EE">
            <w:pPr>
              <w:pStyle w:val="ConsPlusNormal"/>
              <w:jc w:val="center"/>
            </w:pPr>
            <w:bookmarkStart w:id="1246" w:name="P22065"/>
            <w:bookmarkEnd w:id="1246"/>
            <w:r>
              <w:t>570</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left w:val="nil"/>
              <w:bottom w:val="nil"/>
            </w:tcBorders>
          </w:tcPr>
          <w:p w:rsidR="002229EE" w:rsidRDefault="002229EE">
            <w:pPr>
              <w:pStyle w:val="ConsPlusNormal"/>
              <w:ind w:left="283"/>
            </w:pPr>
            <w:r>
              <w:t>из них:</w:t>
            </w:r>
          </w:p>
        </w:tc>
        <w:tc>
          <w:tcPr>
            <w:tcW w:w="680"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898"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061" w:type="dxa"/>
            <w:tcBorders>
              <w:top w:val="nil"/>
              <w:left w:val="nil"/>
            </w:tcBorders>
          </w:tcPr>
          <w:p w:rsidR="002229EE" w:rsidRDefault="002229EE">
            <w:pPr>
              <w:pStyle w:val="ConsPlusNormal"/>
              <w:ind w:left="283"/>
            </w:pPr>
            <w:r>
              <w:t>доходы текущего финансового года (040110000)</w:t>
            </w:r>
          </w:p>
        </w:tc>
        <w:tc>
          <w:tcPr>
            <w:tcW w:w="680" w:type="dxa"/>
            <w:tcBorders>
              <w:top w:val="nil"/>
            </w:tcBorders>
            <w:vAlign w:val="bottom"/>
          </w:tcPr>
          <w:p w:rsidR="002229EE" w:rsidRDefault="002229EE">
            <w:pPr>
              <w:pStyle w:val="ConsPlusNormal"/>
              <w:jc w:val="center"/>
            </w:pPr>
            <w:bookmarkStart w:id="1247" w:name="P22081"/>
            <w:bookmarkEnd w:id="1247"/>
            <w:r>
              <w:t>571</w:t>
            </w:r>
          </w:p>
        </w:tc>
        <w:tc>
          <w:tcPr>
            <w:tcW w:w="850"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898" w:type="dxa"/>
            <w:tcBorders>
              <w:top w:val="nil"/>
            </w:tcBorders>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ind w:left="283"/>
            </w:pPr>
            <w:r>
              <w:t>расходы текущего финансового года (040120000)</w:t>
            </w:r>
          </w:p>
        </w:tc>
        <w:tc>
          <w:tcPr>
            <w:tcW w:w="680" w:type="dxa"/>
            <w:vAlign w:val="bottom"/>
          </w:tcPr>
          <w:p w:rsidR="002229EE" w:rsidRDefault="002229EE">
            <w:pPr>
              <w:pStyle w:val="ConsPlusNormal"/>
              <w:jc w:val="center"/>
            </w:pPr>
            <w:bookmarkStart w:id="1248" w:name="P22089"/>
            <w:bookmarkEnd w:id="1248"/>
            <w:r>
              <w:t>572</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ind w:left="283"/>
            </w:pPr>
            <w:r>
              <w:t>финансовый результат прошлых отчетных периодов (040130000)</w:t>
            </w:r>
          </w:p>
        </w:tc>
        <w:tc>
          <w:tcPr>
            <w:tcW w:w="680" w:type="dxa"/>
            <w:vAlign w:val="bottom"/>
          </w:tcPr>
          <w:p w:rsidR="002229EE" w:rsidRDefault="002229EE">
            <w:pPr>
              <w:pStyle w:val="ConsPlusNormal"/>
              <w:jc w:val="center"/>
            </w:pPr>
            <w:bookmarkStart w:id="1249" w:name="P22097"/>
            <w:bookmarkEnd w:id="1249"/>
            <w:r>
              <w:t>573</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r w:rsidR="002229EE">
        <w:tblPrEx>
          <w:tblBorders>
            <w:right w:val="single" w:sz="4" w:space="0" w:color="auto"/>
          </w:tblBorders>
        </w:tblPrEx>
        <w:tc>
          <w:tcPr>
            <w:tcW w:w="3061" w:type="dxa"/>
            <w:tcBorders>
              <w:left w:val="nil"/>
            </w:tcBorders>
          </w:tcPr>
          <w:p w:rsidR="002229EE" w:rsidRDefault="002229EE">
            <w:pPr>
              <w:pStyle w:val="ConsPlusNormal"/>
            </w:pPr>
            <w:r>
              <w:lastRenderedPageBreak/>
              <w:t>БАЛАНС (</w:t>
            </w:r>
            <w:hyperlink w:anchor="P22049">
              <w:r>
                <w:rPr>
                  <w:color w:val="0000FF"/>
                </w:rPr>
                <w:t>стр. 550</w:t>
              </w:r>
            </w:hyperlink>
            <w:r>
              <w:t xml:space="preserve"> + </w:t>
            </w:r>
            <w:hyperlink w:anchor="P22065">
              <w:r>
                <w:rPr>
                  <w:color w:val="0000FF"/>
                </w:rPr>
                <w:t>стр. 570</w:t>
              </w:r>
            </w:hyperlink>
            <w:r>
              <w:t>)</w:t>
            </w:r>
          </w:p>
        </w:tc>
        <w:tc>
          <w:tcPr>
            <w:tcW w:w="680" w:type="dxa"/>
            <w:vAlign w:val="bottom"/>
          </w:tcPr>
          <w:p w:rsidR="002229EE" w:rsidRDefault="002229EE">
            <w:pPr>
              <w:pStyle w:val="ConsPlusNormal"/>
              <w:jc w:val="center"/>
            </w:pPr>
            <w:r>
              <w:t>700</w:t>
            </w:r>
          </w:p>
        </w:tc>
        <w:tc>
          <w:tcPr>
            <w:tcW w:w="850"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907" w:type="dxa"/>
            <w:vAlign w:val="bottom"/>
          </w:tcPr>
          <w:p w:rsidR="002229EE" w:rsidRDefault="002229EE">
            <w:pPr>
              <w:pStyle w:val="ConsPlusNormal"/>
            </w:pPr>
          </w:p>
        </w:tc>
        <w:tc>
          <w:tcPr>
            <w:tcW w:w="964" w:type="dxa"/>
            <w:vAlign w:val="bottom"/>
          </w:tcPr>
          <w:p w:rsidR="002229EE" w:rsidRDefault="002229EE">
            <w:pPr>
              <w:pStyle w:val="ConsPlusNormal"/>
            </w:pPr>
          </w:p>
        </w:tc>
        <w:tc>
          <w:tcPr>
            <w:tcW w:w="898" w:type="dxa"/>
            <w:vAlign w:val="bottom"/>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w:t>
      </w:r>
    </w:p>
    <w:p w:rsidR="002229EE" w:rsidRDefault="002229EE">
      <w:pPr>
        <w:pStyle w:val="ConsPlusNonformat"/>
        <w:jc w:val="both"/>
      </w:pPr>
      <w:bookmarkStart w:id="1250" w:name="P22114"/>
      <w:bookmarkEnd w:id="1250"/>
      <w:r>
        <w:t xml:space="preserve">    &lt;*&gt; Данные по этим строкам в валюту баланса не входят.</w:t>
      </w:r>
    </w:p>
    <w:p w:rsidR="002229EE" w:rsidRDefault="002229EE">
      <w:pPr>
        <w:pStyle w:val="ConsPlusNonformat"/>
        <w:jc w:val="both"/>
      </w:pPr>
      <w:bookmarkStart w:id="1251" w:name="P22115"/>
      <w:bookmarkEnd w:id="1251"/>
      <w:r>
        <w:t xml:space="preserve">    &lt;**&gt;  Данные  по  этим  строкам приводятся с учетом амортизации и (или)</w:t>
      </w:r>
    </w:p>
    <w:p w:rsidR="002229EE" w:rsidRDefault="002229EE">
      <w:pPr>
        <w:pStyle w:val="ConsPlusNonformat"/>
        <w:jc w:val="both"/>
      </w:pPr>
      <w:r>
        <w:t>обесценения нефинансовых активов, раскрываемого в Пояснительной записке.</w:t>
      </w:r>
    </w:p>
    <w:p w:rsidR="002229EE" w:rsidRDefault="002229EE">
      <w:pPr>
        <w:pStyle w:val="ConsPlusNonformat"/>
        <w:jc w:val="both"/>
      </w:pPr>
    </w:p>
    <w:p w:rsidR="002229EE" w:rsidRDefault="002229EE">
      <w:pPr>
        <w:pStyle w:val="ConsPlusNonformat"/>
        <w:jc w:val="both"/>
      </w:pPr>
      <w:r>
        <w:t xml:space="preserve">                                                         Форма 0503230 с. 5</w:t>
      </w:r>
    </w:p>
    <w:p w:rsidR="002229EE" w:rsidRDefault="002229EE">
      <w:pPr>
        <w:pStyle w:val="ConsPlusNonformat"/>
        <w:jc w:val="both"/>
      </w:pPr>
    </w:p>
    <w:p w:rsidR="002229EE" w:rsidRDefault="002229EE">
      <w:pPr>
        <w:pStyle w:val="ConsPlusNonformat"/>
        <w:jc w:val="both"/>
      </w:pPr>
      <w:bookmarkStart w:id="1252" w:name="P22120"/>
      <w:bookmarkEnd w:id="1252"/>
      <w:r>
        <w:t xml:space="preserve">                                  СПРАВКА</w:t>
      </w:r>
    </w:p>
    <w:p w:rsidR="002229EE" w:rsidRDefault="002229EE">
      <w:pPr>
        <w:pStyle w:val="ConsPlusNonformat"/>
        <w:jc w:val="both"/>
      </w:pPr>
      <w:r>
        <w:t xml:space="preserve">         о наличии имущества и обязательств на забалансовых счетах</w:t>
      </w:r>
    </w:p>
    <w:p w:rsidR="002229EE" w:rsidRDefault="002229EE">
      <w:pPr>
        <w:pStyle w:val="ConsPlusNormal"/>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26"/>
        <w:gridCol w:w="5386"/>
        <w:gridCol w:w="658"/>
        <w:gridCol w:w="850"/>
        <w:gridCol w:w="1247"/>
      </w:tblGrid>
      <w:tr w:rsidR="002229EE">
        <w:tc>
          <w:tcPr>
            <w:tcW w:w="926" w:type="dxa"/>
            <w:tcBorders>
              <w:left w:val="nil"/>
            </w:tcBorders>
          </w:tcPr>
          <w:p w:rsidR="002229EE" w:rsidRDefault="002229EE">
            <w:pPr>
              <w:pStyle w:val="ConsPlusNormal"/>
              <w:jc w:val="center"/>
            </w:pPr>
            <w:r>
              <w:t>Номер забалансового счета</w:t>
            </w:r>
          </w:p>
        </w:tc>
        <w:tc>
          <w:tcPr>
            <w:tcW w:w="5386" w:type="dxa"/>
          </w:tcPr>
          <w:p w:rsidR="002229EE" w:rsidRDefault="002229EE">
            <w:pPr>
              <w:pStyle w:val="ConsPlusNormal"/>
              <w:jc w:val="center"/>
            </w:pPr>
            <w:r>
              <w:t>Наименование забалансового счета, показателя</w:t>
            </w:r>
          </w:p>
        </w:tc>
        <w:tc>
          <w:tcPr>
            <w:tcW w:w="658" w:type="dxa"/>
          </w:tcPr>
          <w:p w:rsidR="002229EE" w:rsidRDefault="002229EE">
            <w:pPr>
              <w:pStyle w:val="ConsPlusNormal"/>
              <w:jc w:val="center"/>
            </w:pPr>
            <w:r>
              <w:t>Код строки</w:t>
            </w:r>
          </w:p>
        </w:tc>
        <w:tc>
          <w:tcPr>
            <w:tcW w:w="850" w:type="dxa"/>
          </w:tcPr>
          <w:p w:rsidR="002229EE" w:rsidRDefault="002229EE">
            <w:pPr>
              <w:pStyle w:val="ConsPlusNormal"/>
              <w:jc w:val="center"/>
            </w:pPr>
            <w:r>
              <w:t>На начало года</w:t>
            </w:r>
          </w:p>
        </w:tc>
        <w:tc>
          <w:tcPr>
            <w:tcW w:w="1247" w:type="dxa"/>
            <w:tcBorders>
              <w:right w:val="nil"/>
            </w:tcBorders>
          </w:tcPr>
          <w:p w:rsidR="002229EE" w:rsidRDefault="002229EE">
            <w:pPr>
              <w:pStyle w:val="ConsPlusNormal"/>
              <w:jc w:val="center"/>
            </w:pPr>
            <w:r>
              <w:t>На конец отчетного периода</w:t>
            </w:r>
          </w:p>
        </w:tc>
      </w:tr>
      <w:tr w:rsidR="002229EE">
        <w:tc>
          <w:tcPr>
            <w:tcW w:w="926" w:type="dxa"/>
            <w:tcBorders>
              <w:left w:val="nil"/>
            </w:tcBorders>
          </w:tcPr>
          <w:p w:rsidR="002229EE" w:rsidRDefault="002229EE">
            <w:pPr>
              <w:pStyle w:val="ConsPlusNormal"/>
              <w:jc w:val="center"/>
            </w:pPr>
            <w:r>
              <w:t>1</w:t>
            </w:r>
          </w:p>
        </w:tc>
        <w:tc>
          <w:tcPr>
            <w:tcW w:w="5386" w:type="dxa"/>
          </w:tcPr>
          <w:p w:rsidR="002229EE" w:rsidRDefault="002229EE">
            <w:pPr>
              <w:pStyle w:val="ConsPlusNormal"/>
              <w:jc w:val="center"/>
            </w:pPr>
            <w:r>
              <w:t>2</w:t>
            </w:r>
          </w:p>
        </w:tc>
        <w:tc>
          <w:tcPr>
            <w:tcW w:w="658" w:type="dxa"/>
          </w:tcPr>
          <w:p w:rsidR="002229EE" w:rsidRDefault="002229EE">
            <w:pPr>
              <w:pStyle w:val="ConsPlusNormal"/>
              <w:jc w:val="center"/>
            </w:pPr>
            <w:r>
              <w:t>3</w:t>
            </w:r>
          </w:p>
        </w:tc>
        <w:tc>
          <w:tcPr>
            <w:tcW w:w="850" w:type="dxa"/>
          </w:tcPr>
          <w:p w:rsidR="002229EE" w:rsidRDefault="002229EE">
            <w:pPr>
              <w:pStyle w:val="ConsPlusNormal"/>
              <w:jc w:val="center"/>
            </w:pPr>
            <w:bookmarkStart w:id="1253" w:name="P22131"/>
            <w:bookmarkEnd w:id="1253"/>
            <w:r>
              <w:t>4</w:t>
            </w:r>
          </w:p>
        </w:tc>
        <w:tc>
          <w:tcPr>
            <w:tcW w:w="1247" w:type="dxa"/>
            <w:tcBorders>
              <w:right w:val="nil"/>
            </w:tcBorders>
          </w:tcPr>
          <w:p w:rsidR="002229EE" w:rsidRDefault="002229EE">
            <w:pPr>
              <w:pStyle w:val="ConsPlusNormal"/>
              <w:jc w:val="center"/>
            </w:pPr>
            <w:bookmarkStart w:id="1254" w:name="P22132"/>
            <w:bookmarkEnd w:id="1254"/>
            <w:r>
              <w:t>5</w:t>
            </w:r>
          </w:p>
        </w:tc>
      </w:tr>
      <w:tr w:rsidR="002229EE">
        <w:tblPrEx>
          <w:tblBorders>
            <w:left w:val="single" w:sz="4" w:space="0" w:color="auto"/>
            <w:right w:val="single" w:sz="4" w:space="0" w:color="auto"/>
          </w:tblBorders>
        </w:tblPrEx>
        <w:tc>
          <w:tcPr>
            <w:tcW w:w="926" w:type="dxa"/>
          </w:tcPr>
          <w:p w:rsidR="002229EE" w:rsidRDefault="002229EE">
            <w:pPr>
              <w:pStyle w:val="ConsPlusNormal"/>
              <w:jc w:val="center"/>
            </w:pPr>
            <w:r>
              <w:t>01</w:t>
            </w:r>
          </w:p>
        </w:tc>
        <w:tc>
          <w:tcPr>
            <w:tcW w:w="5386" w:type="dxa"/>
          </w:tcPr>
          <w:p w:rsidR="002229EE" w:rsidRDefault="002229EE">
            <w:pPr>
              <w:pStyle w:val="ConsPlusNormal"/>
              <w:jc w:val="both"/>
            </w:pPr>
            <w:r>
              <w:t>Имущество, полученное в пользование</w:t>
            </w:r>
          </w:p>
        </w:tc>
        <w:tc>
          <w:tcPr>
            <w:tcW w:w="658" w:type="dxa"/>
            <w:vAlign w:val="bottom"/>
          </w:tcPr>
          <w:p w:rsidR="002229EE" w:rsidRDefault="002229EE">
            <w:pPr>
              <w:pStyle w:val="ConsPlusNormal"/>
              <w:jc w:val="center"/>
            </w:pPr>
            <w:r>
              <w:t>010</w:t>
            </w:r>
          </w:p>
        </w:tc>
        <w:tc>
          <w:tcPr>
            <w:tcW w:w="850" w:type="dxa"/>
            <w:vAlign w:val="bottom"/>
          </w:tcPr>
          <w:p w:rsidR="002229EE" w:rsidRDefault="002229EE">
            <w:pPr>
              <w:pStyle w:val="ConsPlusNormal"/>
            </w:pPr>
          </w:p>
        </w:tc>
        <w:tc>
          <w:tcPr>
            <w:tcW w:w="1247"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926" w:type="dxa"/>
          </w:tcPr>
          <w:p w:rsidR="002229EE" w:rsidRDefault="002229EE">
            <w:pPr>
              <w:pStyle w:val="ConsPlusNormal"/>
              <w:jc w:val="center"/>
            </w:pPr>
            <w:r>
              <w:t>02</w:t>
            </w:r>
          </w:p>
        </w:tc>
        <w:tc>
          <w:tcPr>
            <w:tcW w:w="5386" w:type="dxa"/>
          </w:tcPr>
          <w:p w:rsidR="002229EE" w:rsidRDefault="002229EE">
            <w:pPr>
              <w:pStyle w:val="ConsPlusNormal"/>
            </w:pPr>
            <w:r>
              <w:t>Материальные ценности на хранении</w:t>
            </w:r>
          </w:p>
        </w:tc>
        <w:tc>
          <w:tcPr>
            <w:tcW w:w="658" w:type="dxa"/>
            <w:vAlign w:val="bottom"/>
          </w:tcPr>
          <w:p w:rsidR="002229EE" w:rsidRDefault="002229EE">
            <w:pPr>
              <w:pStyle w:val="ConsPlusNormal"/>
              <w:jc w:val="center"/>
            </w:pPr>
            <w:r>
              <w:t>020</w:t>
            </w:r>
          </w:p>
        </w:tc>
        <w:tc>
          <w:tcPr>
            <w:tcW w:w="850" w:type="dxa"/>
            <w:vAlign w:val="bottom"/>
          </w:tcPr>
          <w:p w:rsidR="002229EE" w:rsidRDefault="002229EE">
            <w:pPr>
              <w:pStyle w:val="ConsPlusNormal"/>
            </w:pPr>
          </w:p>
        </w:tc>
        <w:tc>
          <w:tcPr>
            <w:tcW w:w="1247"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926" w:type="dxa"/>
          </w:tcPr>
          <w:p w:rsidR="002229EE" w:rsidRDefault="002229EE">
            <w:pPr>
              <w:pStyle w:val="ConsPlusNormal"/>
              <w:jc w:val="center"/>
            </w:pPr>
            <w:r>
              <w:t>03</w:t>
            </w:r>
          </w:p>
        </w:tc>
        <w:tc>
          <w:tcPr>
            <w:tcW w:w="5386" w:type="dxa"/>
          </w:tcPr>
          <w:p w:rsidR="002229EE" w:rsidRDefault="002229EE">
            <w:pPr>
              <w:pStyle w:val="ConsPlusNormal"/>
              <w:jc w:val="both"/>
            </w:pPr>
            <w:r>
              <w:t>Бланки строгой отчетности</w:t>
            </w:r>
          </w:p>
        </w:tc>
        <w:tc>
          <w:tcPr>
            <w:tcW w:w="658" w:type="dxa"/>
            <w:vAlign w:val="bottom"/>
          </w:tcPr>
          <w:p w:rsidR="002229EE" w:rsidRDefault="002229EE">
            <w:pPr>
              <w:pStyle w:val="ConsPlusNormal"/>
              <w:jc w:val="center"/>
            </w:pPr>
            <w:r>
              <w:t>030</w:t>
            </w:r>
          </w:p>
        </w:tc>
        <w:tc>
          <w:tcPr>
            <w:tcW w:w="850" w:type="dxa"/>
            <w:vAlign w:val="bottom"/>
          </w:tcPr>
          <w:p w:rsidR="002229EE" w:rsidRDefault="002229EE">
            <w:pPr>
              <w:pStyle w:val="ConsPlusNormal"/>
            </w:pPr>
          </w:p>
        </w:tc>
        <w:tc>
          <w:tcPr>
            <w:tcW w:w="1247"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926" w:type="dxa"/>
            <w:vMerge w:val="restart"/>
          </w:tcPr>
          <w:p w:rsidR="002229EE" w:rsidRDefault="002229EE">
            <w:pPr>
              <w:pStyle w:val="ConsPlusNormal"/>
              <w:jc w:val="center"/>
            </w:pPr>
            <w:r>
              <w:t>04</w:t>
            </w:r>
          </w:p>
        </w:tc>
        <w:tc>
          <w:tcPr>
            <w:tcW w:w="5386" w:type="dxa"/>
          </w:tcPr>
          <w:p w:rsidR="002229EE" w:rsidRDefault="002229EE">
            <w:pPr>
              <w:pStyle w:val="ConsPlusNormal"/>
            </w:pPr>
            <w:r>
              <w:t>Сомнительная задолженность, всего</w:t>
            </w:r>
          </w:p>
        </w:tc>
        <w:tc>
          <w:tcPr>
            <w:tcW w:w="658" w:type="dxa"/>
          </w:tcPr>
          <w:p w:rsidR="002229EE" w:rsidRDefault="002229EE">
            <w:pPr>
              <w:pStyle w:val="ConsPlusNormal"/>
              <w:jc w:val="center"/>
            </w:pPr>
            <w:r>
              <w:t>040</w:t>
            </w:r>
          </w:p>
        </w:tc>
        <w:tc>
          <w:tcPr>
            <w:tcW w:w="850" w:type="dxa"/>
          </w:tcPr>
          <w:p w:rsidR="002229EE" w:rsidRDefault="002229EE">
            <w:pPr>
              <w:pStyle w:val="ConsPlusNormal"/>
            </w:pPr>
          </w:p>
        </w:tc>
        <w:tc>
          <w:tcPr>
            <w:tcW w:w="1247" w:type="dxa"/>
          </w:tcPr>
          <w:p w:rsidR="002229EE" w:rsidRDefault="002229EE">
            <w:pPr>
              <w:pStyle w:val="ConsPlusNormal"/>
            </w:pPr>
          </w:p>
        </w:tc>
      </w:tr>
      <w:tr w:rsidR="002229EE">
        <w:tblPrEx>
          <w:tblBorders>
            <w:left w:val="single" w:sz="4" w:space="0" w:color="auto"/>
            <w:right w:val="single" w:sz="4" w:space="0" w:color="auto"/>
          </w:tblBorders>
        </w:tblPrEx>
        <w:tc>
          <w:tcPr>
            <w:tcW w:w="926" w:type="dxa"/>
            <w:vMerge/>
          </w:tcPr>
          <w:p w:rsidR="002229EE" w:rsidRDefault="002229EE">
            <w:pPr>
              <w:pStyle w:val="ConsPlusNormal"/>
            </w:pPr>
          </w:p>
        </w:tc>
        <w:tc>
          <w:tcPr>
            <w:tcW w:w="5386" w:type="dxa"/>
          </w:tcPr>
          <w:p w:rsidR="002229EE" w:rsidRDefault="002229EE">
            <w:pPr>
              <w:pStyle w:val="ConsPlusNormal"/>
              <w:ind w:left="283"/>
            </w:pPr>
            <w:r>
              <w:t>в том числе:</w:t>
            </w:r>
          </w:p>
        </w:tc>
        <w:tc>
          <w:tcPr>
            <w:tcW w:w="658" w:type="dxa"/>
          </w:tcPr>
          <w:p w:rsidR="002229EE" w:rsidRDefault="002229EE">
            <w:pPr>
              <w:pStyle w:val="ConsPlusNormal"/>
            </w:pPr>
          </w:p>
        </w:tc>
        <w:tc>
          <w:tcPr>
            <w:tcW w:w="850" w:type="dxa"/>
          </w:tcPr>
          <w:p w:rsidR="002229EE" w:rsidRDefault="002229EE">
            <w:pPr>
              <w:pStyle w:val="ConsPlusNormal"/>
            </w:pPr>
          </w:p>
        </w:tc>
        <w:tc>
          <w:tcPr>
            <w:tcW w:w="1247" w:type="dxa"/>
          </w:tcPr>
          <w:p w:rsidR="002229EE" w:rsidRDefault="002229EE">
            <w:pPr>
              <w:pStyle w:val="ConsPlusNormal"/>
            </w:pPr>
          </w:p>
        </w:tc>
      </w:tr>
      <w:tr w:rsidR="002229EE">
        <w:tblPrEx>
          <w:tblBorders>
            <w:left w:val="single" w:sz="4" w:space="0" w:color="auto"/>
            <w:right w:val="single" w:sz="4" w:space="0" w:color="auto"/>
          </w:tblBorders>
        </w:tblPrEx>
        <w:tc>
          <w:tcPr>
            <w:tcW w:w="926" w:type="dxa"/>
          </w:tcPr>
          <w:p w:rsidR="002229EE" w:rsidRDefault="002229EE">
            <w:pPr>
              <w:pStyle w:val="ConsPlusNormal"/>
              <w:jc w:val="center"/>
            </w:pPr>
            <w:r>
              <w:t>05</w:t>
            </w:r>
          </w:p>
        </w:tc>
        <w:tc>
          <w:tcPr>
            <w:tcW w:w="5386" w:type="dxa"/>
          </w:tcPr>
          <w:p w:rsidR="002229EE" w:rsidRDefault="002229EE">
            <w:pPr>
              <w:pStyle w:val="ConsPlusNormal"/>
            </w:pPr>
            <w:r>
              <w:t>Материальные ценности, оплаченные по централизованному снабжению</w:t>
            </w:r>
          </w:p>
        </w:tc>
        <w:tc>
          <w:tcPr>
            <w:tcW w:w="658" w:type="dxa"/>
            <w:vAlign w:val="bottom"/>
          </w:tcPr>
          <w:p w:rsidR="002229EE" w:rsidRDefault="002229EE">
            <w:pPr>
              <w:pStyle w:val="ConsPlusNormal"/>
              <w:jc w:val="center"/>
            </w:pPr>
            <w:r>
              <w:t>050</w:t>
            </w:r>
          </w:p>
        </w:tc>
        <w:tc>
          <w:tcPr>
            <w:tcW w:w="850" w:type="dxa"/>
            <w:vAlign w:val="bottom"/>
          </w:tcPr>
          <w:p w:rsidR="002229EE" w:rsidRDefault="002229EE">
            <w:pPr>
              <w:pStyle w:val="ConsPlusNormal"/>
            </w:pPr>
          </w:p>
        </w:tc>
        <w:tc>
          <w:tcPr>
            <w:tcW w:w="1247"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926" w:type="dxa"/>
          </w:tcPr>
          <w:p w:rsidR="002229EE" w:rsidRDefault="002229EE">
            <w:pPr>
              <w:pStyle w:val="ConsPlusNormal"/>
              <w:jc w:val="center"/>
            </w:pPr>
            <w:r>
              <w:t>06</w:t>
            </w:r>
          </w:p>
        </w:tc>
        <w:tc>
          <w:tcPr>
            <w:tcW w:w="5386" w:type="dxa"/>
          </w:tcPr>
          <w:p w:rsidR="002229EE" w:rsidRDefault="002229EE">
            <w:pPr>
              <w:pStyle w:val="ConsPlusNormal"/>
            </w:pPr>
            <w:r>
              <w:t>Задолженность учащихся и студентов за невозвращенные материальные ценности</w:t>
            </w:r>
          </w:p>
        </w:tc>
        <w:tc>
          <w:tcPr>
            <w:tcW w:w="658" w:type="dxa"/>
            <w:vAlign w:val="bottom"/>
          </w:tcPr>
          <w:p w:rsidR="002229EE" w:rsidRDefault="002229EE">
            <w:pPr>
              <w:pStyle w:val="ConsPlusNormal"/>
              <w:jc w:val="center"/>
            </w:pPr>
            <w:r>
              <w:t>060</w:t>
            </w:r>
          </w:p>
        </w:tc>
        <w:tc>
          <w:tcPr>
            <w:tcW w:w="850" w:type="dxa"/>
            <w:vAlign w:val="bottom"/>
          </w:tcPr>
          <w:p w:rsidR="002229EE" w:rsidRDefault="002229EE">
            <w:pPr>
              <w:pStyle w:val="ConsPlusNormal"/>
            </w:pPr>
          </w:p>
        </w:tc>
        <w:tc>
          <w:tcPr>
            <w:tcW w:w="1247"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926" w:type="dxa"/>
          </w:tcPr>
          <w:p w:rsidR="002229EE" w:rsidRDefault="002229EE">
            <w:pPr>
              <w:pStyle w:val="ConsPlusNormal"/>
              <w:jc w:val="center"/>
            </w:pPr>
            <w:r>
              <w:t>07</w:t>
            </w:r>
          </w:p>
        </w:tc>
        <w:tc>
          <w:tcPr>
            <w:tcW w:w="5386" w:type="dxa"/>
          </w:tcPr>
          <w:p w:rsidR="002229EE" w:rsidRDefault="002229EE">
            <w:pPr>
              <w:pStyle w:val="ConsPlusNormal"/>
            </w:pPr>
            <w:r>
              <w:t>Награды, призы, кубки и ценные подарки, сувениры</w:t>
            </w:r>
          </w:p>
        </w:tc>
        <w:tc>
          <w:tcPr>
            <w:tcW w:w="658" w:type="dxa"/>
            <w:vAlign w:val="bottom"/>
          </w:tcPr>
          <w:p w:rsidR="002229EE" w:rsidRDefault="002229EE">
            <w:pPr>
              <w:pStyle w:val="ConsPlusNormal"/>
              <w:jc w:val="center"/>
            </w:pPr>
            <w:r>
              <w:t>070</w:t>
            </w:r>
          </w:p>
        </w:tc>
        <w:tc>
          <w:tcPr>
            <w:tcW w:w="850" w:type="dxa"/>
            <w:vAlign w:val="bottom"/>
          </w:tcPr>
          <w:p w:rsidR="002229EE" w:rsidRDefault="002229EE">
            <w:pPr>
              <w:pStyle w:val="ConsPlusNormal"/>
            </w:pPr>
          </w:p>
        </w:tc>
        <w:tc>
          <w:tcPr>
            <w:tcW w:w="1247"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926" w:type="dxa"/>
          </w:tcPr>
          <w:p w:rsidR="002229EE" w:rsidRDefault="002229EE">
            <w:pPr>
              <w:pStyle w:val="ConsPlusNormal"/>
              <w:jc w:val="center"/>
            </w:pPr>
            <w:r>
              <w:lastRenderedPageBreak/>
              <w:t>08</w:t>
            </w:r>
          </w:p>
        </w:tc>
        <w:tc>
          <w:tcPr>
            <w:tcW w:w="5386" w:type="dxa"/>
          </w:tcPr>
          <w:p w:rsidR="002229EE" w:rsidRDefault="002229EE">
            <w:pPr>
              <w:pStyle w:val="ConsPlusNormal"/>
            </w:pPr>
            <w:r>
              <w:t>Путевки неоплаченные</w:t>
            </w:r>
          </w:p>
        </w:tc>
        <w:tc>
          <w:tcPr>
            <w:tcW w:w="658" w:type="dxa"/>
            <w:vAlign w:val="bottom"/>
          </w:tcPr>
          <w:p w:rsidR="002229EE" w:rsidRDefault="002229EE">
            <w:pPr>
              <w:pStyle w:val="ConsPlusNormal"/>
              <w:jc w:val="center"/>
            </w:pPr>
            <w:r>
              <w:t>080</w:t>
            </w:r>
          </w:p>
        </w:tc>
        <w:tc>
          <w:tcPr>
            <w:tcW w:w="850" w:type="dxa"/>
            <w:vAlign w:val="bottom"/>
          </w:tcPr>
          <w:p w:rsidR="002229EE" w:rsidRDefault="002229EE">
            <w:pPr>
              <w:pStyle w:val="ConsPlusNormal"/>
            </w:pPr>
          </w:p>
        </w:tc>
        <w:tc>
          <w:tcPr>
            <w:tcW w:w="1247"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926" w:type="dxa"/>
          </w:tcPr>
          <w:p w:rsidR="002229EE" w:rsidRDefault="002229EE">
            <w:pPr>
              <w:pStyle w:val="ConsPlusNormal"/>
              <w:jc w:val="center"/>
            </w:pPr>
            <w:r>
              <w:t>09</w:t>
            </w:r>
          </w:p>
        </w:tc>
        <w:tc>
          <w:tcPr>
            <w:tcW w:w="5386" w:type="dxa"/>
          </w:tcPr>
          <w:p w:rsidR="002229EE" w:rsidRDefault="002229EE">
            <w:pPr>
              <w:pStyle w:val="ConsPlusNormal"/>
            </w:pPr>
            <w:r>
              <w:t>Запасные части к транспортным средствам, выданные взамен изношенных</w:t>
            </w:r>
          </w:p>
        </w:tc>
        <w:tc>
          <w:tcPr>
            <w:tcW w:w="658" w:type="dxa"/>
            <w:vAlign w:val="bottom"/>
          </w:tcPr>
          <w:p w:rsidR="002229EE" w:rsidRDefault="002229EE">
            <w:pPr>
              <w:pStyle w:val="ConsPlusNormal"/>
              <w:jc w:val="center"/>
            </w:pPr>
            <w:r>
              <w:t>090</w:t>
            </w:r>
          </w:p>
        </w:tc>
        <w:tc>
          <w:tcPr>
            <w:tcW w:w="850" w:type="dxa"/>
            <w:vAlign w:val="bottom"/>
          </w:tcPr>
          <w:p w:rsidR="002229EE" w:rsidRDefault="002229EE">
            <w:pPr>
              <w:pStyle w:val="ConsPlusNormal"/>
            </w:pPr>
          </w:p>
        </w:tc>
        <w:tc>
          <w:tcPr>
            <w:tcW w:w="1247"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926" w:type="dxa"/>
            <w:vMerge w:val="restart"/>
          </w:tcPr>
          <w:p w:rsidR="002229EE" w:rsidRDefault="002229EE">
            <w:pPr>
              <w:pStyle w:val="ConsPlusNormal"/>
              <w:jc w:val="center"/>
            </w:pPr>
            <w:r>
              <w:t>10</w:t>
            </w:r>
          </w:p>
        </w:tc>
        <w:tc>
          <w:tcPr>
            <w:tcW w:w="5386" w:type="dxa"/>
          </w:tcPr>
          <w:p w:rsidR="002229EE" w:rsidRDefault="002229EE">
            <w:pPr>
              <w:pStyle w:val="ConsPlusNormal"/>
            </w:pPr>
            <w:r>
              <w:t>Обеспечение исполнения обязательств, всего</w:t>
            </w:r>
          </w:p>
        </w:tc>
        <w:tc>
          <w:tcPr>
            <w:tcW w:w="658" w:type="dxa"/>
            <w:vAlign w:val="bottom"/>
          </w:tcPr>
          <w:p w:rsidR="002229EE" w:rsidRDefault="002229EE">
            <w:pPr>
              <w:pStyle w:val="ConsPlusNormal"/>
              <w:jc w:val="center"/>
            </w:pPr>
            <w:r>
              <w:t>100</w:t>
            </w:r>
          </w:p>
        </w:tc>
        <w:tc>
          <w:tcPr>
            <w:tcW w:w="850" w:type="dxa"/>
            <w:vAlign w:val="bottom"/>
          </w:tcPr>
          <w:p w:rsidR="002229EE" w:rsidRDefault="002229EE">
            <w:pPr>
              <w:pStyle w:val="ConsPlusNormal"/>
            </w:pPr>
          </w:p>
        </w:tc>
        <w:tc>
          <w:tcPr>
            <w:tcW w:w="1247" w:type="dxa"/>
            <w:vAlign w:val="bottom"/>
          </w:tcPr>
          <w:p w:rsidR="002229EE" w:rsidRDefault="002229EE">
            <w:pPr>
              <w:pStyle w:val="ConsPlusNormal"/>
            </w:pPr>
          </w:p>
        </w:tc>
      </w:tr>
      <w:tr w:rsidR="002229EE">
        <w:tblPrEx>
          <w:tblBorders>
            <w:left w:val="single" w:sz="4" w:space="0" w:color="auto"/>
            <w:right w:val="single" w:sz="4" w:space="0" w:color="auto"/>
            <w:insideH w:val="nil"/>
          </w:tblBorders>
        </w:tblPrEx>
        <w:tc>
          <w:tcPr>
            <w:tcW w:w="926" w:type="dxa"/>
            <w:vMerge/>
          </w:tcPr>
          <w:p w:rsidR="002229EE" w:rsidRDefault="002229EE">
            <w:pPr>
              <w:pStyle w:val="ConsPlusNormal"/>
            </w:pPr>
          </w:p>
        </w:tc>
        <w:tc>
          <w:tcPr>
            <w:tcW w:w="5386" w:type="dxa"/>
            <w:tcBorders>
              <w:bottom w:val="nil"/>
            </w:tcBorders>
          </w:tcPr>
          <w:p w:rsidR="002229EE" w:rsidRDefault="002229EE">
            <w:pPr>
              <w:pStyle w:val="ConsPlusNormal"/>
              <w:ind w:left="283"/>
            </w:pPr>
            <w:r>
              <w:t>в том числе:</w:t>
            </w:r>
          </w:p>
        </w:tc>
        <w:tc>
          <w:tcPr>
            <w:tcW w:w="658"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1247" w:type="dxa"/>
            <w:tcBorders>
              <w:bottom w:val="nil"/>
            </w:tcBorders>
            <w:vAlign w:val="bottom"/>
          </w:tcPr>
          <w:p w:rsidR="002229EE" w:rsidRDefault="002229EE">
            <w:pPr>
              <w:pStyle w:val="ConsPlusNormal"/>
            </w:pPr>
          </w:p>
        </w:tc>
      </w:tr>
      <w:tr w:rsidR="002229EE">
        <w:tblPrEx>
          <w:tblBorders>
            <w:left w:val="single" w:sz="4" w:space="0" w:color="auto"/>
            <w:right w:val="single" w:sz="4" w:space="0" w:color="auto"/>
            <w:insideH w:val="nil"/>
          </w:tblBorders>
        </w:tblPrEx>
        <w:tc>
          <w:tcPr>
            <w:tcW w:w="926" w:type="dxa"/>
            <w:vMerge/>
          </w:tcPr>
          <w:p w:rsidR="002229EE" w:rsidRDefault="002229EE">
            <w:pPr>
              <w:pStyle w:val="ConsPlusNormal"/>
            </w:pPr>
          </w:p>
        </w:tc>
        <w:tc>
          <w:tcPr>
            <w:tcW w:w="5386" w:type="dxa"/>
            <w:tcBorders>
              <w:top w:val="nil"/>
            </w:tcBorders>
          </w:tcPr>
          <w:p w:rsidR="002229EE" w:rsidRDefault="002229EE">
            <w:pPr>
              <w:pStyle w:val="ConsPlusNormal"/>
              <w:ind w:left="283"/>
            </w:pPr>
            <w:r>
              <w:t>задаток</w:t>
            </w:r>
          </w:p>
        </w:tc>
        <w:tc>
          <w:tcPr>
            <w:tcW w:w="658" w:type="dxa"/>
            <w:tcBorders>
              <w:top w:val="nil"/>
            </w:tcBorders>
            <w:vAlign w:val="bottom"/>
          </w:tcPr>
          <w:p w:rsidR="002229EE" w:rsidRDefault="002229EE">
            <w:pPr>
              <w:pStyle w:val="ConsPlusNormal"/>
              <w:jc w:val="center"/>
            </w:pPr>
            <w:r>
              <w:t>101</w:t>
            </w:r>
          </w:p>
        </w:tc>
        <w:tc>
          <w:tcPr>
            <w:tcW w:w="850" w:type="dxa"/>
            <w:tcBorders>
              <w:top w:val="nil"/>
            </w:tcBorders>
            <w:vAlign w:val="bottom"/>
          </w:tcPr>
          <w:p w:rsidR="002229EE" w:rsidRDefault="002229EE">
            <w:pPr>
              <w:pStyle w:val="ConsPlusNormal"/>
            </w:pPr>
          </w:p>
        </w:tc>
        <w:tc>
          <w:tcPr>
            <w:tcW w:w="1247" w:type="dxa"/>
            <w:tcBorders>
              <w:top w:val="nil"/>
            </w:tcBorders>
            <w:vAlign w:val="bottom"/>
          </w:tcPr>
          <w:p w:rsidR="002229EE" w:rsidRDefault="002229EE">
            <w:pPr>
              <w:pStyle w:val="ConsPlusNormal"/>
            </w:pPr>
          </w:p>
        </w:tc>
      </w:tr>
      <w:tr w:rsidR="002229EE">
        <w:tblPrEx>
          <w:tblBorders>
            <w:left w:val="single" w:sz="4" w:space="0" w:color="auto"/>
            <w:right w:val="single" w:sz="4" w:space="0" w:color="auto"/>
          </w:tblBorders>
        </w:tblPrEx>
        <w:tc>
          <w:tcPr>
            <w:tcW w:w="926" w:type="dxa"/>
            <w:vMerge/>
          </w:tcPr>
          <w:p w:rsidR="002229EE" w:rsidRDefault="002229EE">
            <w:pPr>
              <w:pStyle w:val="ConsPlusNormal"/>
            </w:pPr>
          </w:p>
        </w:tc>
        <w:tc>
          <w:tcPr>
            <w:tcW w:w="5386" w:type="dxa"/>
          </w:tcPr>
          <w:p w:rsidR="002229EE" w:rsidRDefault="002229EE">
            <w:pPr>
              <w:pStyle w:val="ConsPlusNormal"/>
              <w:ind w:left="283"/>
            </w:pPr>
            <w:r>
              <w:t>залог</w:t>
            </w:r>
          </w:p>
        </w:tc>
        <w:tc>
          <w:tcPr>
            <w:tcW w:w="658" w:type="dxa"/>
            <w:vAlign w:val="bottom"/>
          </w:tcPr>
          <w:p w:rsidR="002229EE" w:rsidRDefault="002229EE">
            <w:pPr>
              <w:pStyle w:val="ConsPlusNormal"/>
              <w:jc w:val="center"/>
            </w:pPr>
            <w:r>
              <w:t>102</w:t>
            </w:r>
          </w:p>
        </w:tc>
        <w:tc>
          <w:tcPr>
            <w:tcW w:w="850" w:type="dxa"/>
            <w:vAlign w:val="bottom"/>
          </w:tcPr>
          <w:p w:rsidR="002229EE" w:rsidRDefault="002229EE">
            <w:pPr>
              <w:pStyle w:val="ConsPlusNormal"/>
            </w:pPr>
          </w:p>
        </w:tc>
        <w:tc>
          <w:tcPr>
            <w:tcW w:w="1247"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926" w:type="dxa"/>
            <w:vMerge/>
          </w:tcPr>
          <w:p w:rsidR="002229EE" w:rsidRDefault="002229EE">
            <w:pPr>
              <w:pStyle w:val="ConsPlusNormal"/>
            </w:pPr>
          </w:p>
        </w:tc>
        <w:tc>
          <w:tcPr>
            <w:tcW w:w="5386" w:type="dxa"/>
          </w:tcPr>
          <w:p w:rsidR="002229EE" w:rsidRDefault="002229EE">
            <w:pPr>
              <w:pStyle w:val="ConsPlusNormal"/>
              <w:ind w:left="283"/>
            </w:pPr>
            <w:r>
              <w:t>банковская гарантия</w:t>
            </w:r>
          </w:p>
        </w:tc>
        <w:tc>
          <w:tcPr>
            <w:tcW w:w="658" w:type="dxa"/>
            <w:vAlign w:val="bottom"/>
          </w:tcPr>
          <w:p w:rsidR="002229EE" w:rsidRDefault="002229EE">
            <w:pPr>
              <w:pStyle w:val="ConsPlusNormal"/>
              <w:jc w:val="center"/>
            </w:pPr>
            <w:r>
              <w:t>103</w:t>
            </w:r>
          </w:p>
        </w:tc>
        <w:tc>
          <w:tcPr>
            <w:tcW w:w="850" w:type="dxa"/>
            <w:vAlign w:val="bottom"/>
          </w:tcPr>
          <w:p w:rsidR="002229EE" w:rsidRDefault="002229EE">
            <w:pPr>
              <w:pStyle w:val="ConsPlusNormal"/>
            </w:pPr>
          </w:p>
        </w:tc>
        <w:tc>
          <w:tcPr>
            <w:tcW w:w="1247"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926" w:type="dxa"/>
            <w:vMerge/>
          </w:tcPr>
          <w:p w:rsidR="002229EE" w:rsidRDefault="002229EE">
            <w:pPr>
              <w:pStyle w:val="ConsPlusNormal"/>
            </w:pPr>
          </w:p>
        </w:tc>
        <w:tc>
          <w:tcPr>
            <w:tcW w:w="5386" w:type="dxa"/>
          </w:tcPr>
          <w:p w:rsidR="002229EE" w:rsidRDefault="002229EE">
            <w:pPr>
              <w:pStyle w:val="ConsPlusNormal"/>
              <w:ind w:left="283"/>
            </w:pPr>
            <w:r>
              <w:t>поручительство</w:t>
            </w:r>
          </w:p>
        </w:tc>
        <w:tc>
          <w:tcPr>
            <w:tcW w:w="658" w:type="dxa"/>
            <w:vAlign w:val="bottom"/>
          </w:tcPr>
          <w:p w:rsidR="002229EE" w:rsidRDefault="002229EE">
            <w:pPr>
              <w:pStyle w:val="ConsPlusNormal"/>
              <w:jc w:val="center"/>
            </w:pPr>
            <w:r>
              <w:t>104</w:t>
            </w:r>
          </w:p>
        </w:tc>
        <w:tc>
          <w:tcPr>
            <w:tcW w:w="850" w:type="dxa"/>
            <w:vAlign w:val="bottom"/>
          </w:tcPr>
          <w:p w:rsidR="002229EE" w:rsidRDefault="002229EE">
            <w:pPr>
              <w:pStyle w:val="ConsPlusNormal"/>
            </w:pPr>
          </w:p>
        </w:tc>
        <w:tc>
          <w:tcPr>
            <w:tcW w:w="1247"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926" w:type="dxa"/>
            <w:vMerge/>
          </w:tcPr>
          <w:p w:rsidR="002229EE" w:rsidRDefault="002229EE">
            <w:pPr>
              <w:pStyle w:val="ConsPlusNormal"/>
            </w:pPr>
          </w:p>
        </w:tc>
        <w:tc>
          <w:tcPr>
            <w:tcW w:w="5386" w:type="dxa"/>
          </w:tcPr>
          <w:p w:rsidR="002229EE" w:rsidRDefault="002229EE">
            <w:pPr>
              <w:pStyle w:val="ConsPlusNormal"/>
              <w:ind w:left="283"/>
            </w:pPr>
            <w:r>
              <w:t>иное обеспечение</w:t>
            </w:r>
          </w:p>
        </w:tc>
        <w:tc>
          <w:tcPr>
            <w:tcW w:w="658" w:type="dxa"/>
            <w:vAlign w:val="bottom"/>
          </w:tcPr>
          <w:p w:rsidR="002229EE" w:rsidRDefault="002229EE">
            <w:pPr>
              <w:pStyle w:val="ConsPlusNormal"/>
              <w:jc w:val="center"/>
            </w:pPr>
            <w:r>
              <w:t>105</w:t>
            </w:r>
          </w:p>
        </w:tc>
        <w:tc>
          <w:tcPr>
            <w:tcW w:w="850" w:type="dxa"/>
            <w:vAlign w:val="bottom"/>
          </w:tcPr>
          <w:p w:rsidR="002229EE" w:rsidRDefault="002229EE">
            <w:pPr>
              <w:pStyle w:val="ConsPlusNormal"/>
            </w:pPr>
          </w:p>
        </w:tc>
        <w:tc>
          <w:tcPr>
            <w:tcW w:w="1247"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926" w:type="dxa"/>
            <w:vMerge w:val="restart"/>
          </w:tcPr>
          <w:p w:rsidR="002229EE" w:rsidRDefault="002229EE">
            <w:pPr>
              <w:pStyle w:val="ConsPlusNormal"/>
              <w:jc w:val="center"/>
            </w:pPr>
            <w:r>
              <w:t>11</w:t>
            </w:r>
          </w:p>
        </w:tc>
        <w:tc>
          <w:tcPr>
            <w:tcW w:w="5386" w:type="dxa"/>
          </w:tcPr>
          <w:p w:rsidR="002229EE" w:rsidRDefault="002229EE">
            <w:pPr>
              <w:pStyle w:val="ConsPlusNormal"/>
            </w:pPr>
            <w:r>
              <w:t>Государственные и муниципальные гарантии, всего</w:t>
            </w:r>
          </w:p>
        </w:tc>
        <w:tc>
          <w:tcPr>
            <w:tcW w:w="658" w:type="dxa"/>
            <w:vAlign w:val="bottom"/>
          </w:tcPr>
          <w:p w:rsidR="002229EE" w:rsidRDefault="002229EE">
            <w:pPr>
              <w:pStyle w:val="ConsPlusNormal"/>
              <w:jc w:val="center"/>
            </w:pPr>
            <w:r>
              <w:t>110</w:t>
            </w:r>
          </w:p>
        </w:tc>
        <w:tc>
          <w:tcPr>
            <w:tcW w:w="850" w:type="dxa"/>
            <w:vAlign w:val="bottom"/>
          </w:tcPr>
          <w:p w:rsidR="002229EE" w:rsidRDefault="002229EE">
            <w:pPr>
              <w:pStyle w:val="ConsPlusNormal"/>
            </w:pPr>
          </w:p>
        </w:tc>
        <w:tc>
          <w:tcPr>
            <w:tcW w:w="1247" w:type="dxa"/>
            <w:vAlign w:val="bottom"/>
          </w:tcPr>
          <w:p w:rsidR="002229EE" w:rsidRDefault="002229EE">
            <w:pPr>
              <w:pStyle w:val="ConsPlusNormal"/>
            </w:pPr>
          </w:p>
        </w:tc>
      </w:tr>
      <w:tr w:rsidR="002229EE">
        <w:tblPrEx>
          <w:tblBorders>
            <w:left w:val="single" w:sz="4" w:space="0" w:color="auto"/>
            <w:right w:val="single" w:sz="4" w:space="0" w:color="auto"/>
            <w:insideH w:val="nil"/>
          </w:tblBorders>
        </w:tblPrEx>
        <w:tc>
          <w:tcPr>
            <w:tcW w:w="926" w:type="dxa"/>
            <w:vMerge/>
          </w:tcPr>
          <w:p w:rsidR="002229EE" w:rsidRDefault="002229EE">
            <w:pPr>
              <w:pStyle w:val="ConsPlusNormal"/>
            </w:pPr>
          </w:p>
        </w:tc>
        <w:tc>
          <w:tcPr>
            <w:tcW w:w="5386" w:type="dxa"/>
            <w:tcBorders>
              <w:bottom w:val="nil"/>
            </w:tcBorders>
          </w:tcPr>
          <w:p w:rsidR="002229EE" w:rsidRDefault="002229EE">
            <w:pPr>
              <w:pStyle w:val="ConsPlusNormal"/>
              <w:ind w:left="283"/>
            </w:pPr>
            <w:r>
              <w:t>в том числе:</w:t>
            </w:r>
          </w:p>
        </w:tc>
        <w:tc>
          <w:tcPr>
            <w:tcW w:w="658"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1247" w:type="dxa"/>
            <w:tcBorders>
              <w:bottom w:val="nil"/>
            </w:tcBorders>
            <w:vAlign w:val="bottom"/>
          </w:tcPr>
          <w:p w:rsidR="002229EE" w:rsidRDefault="002229EE">
            <w:pPr>
              <w:pStyle w:val="ConsPlusNormal"/>
            </w:pPr>
          </w:p>
        </w:tc>
      </w:tr>
      <w:tr w:rsidR="002229EE">
        <w:tblPrEx>
          <w:tblBorders>
            <w:left w:val="single" w:sz="4" w:space="0" w:color="auto"/>
            <w:right w:val="single" w:sz="4" w:space="0" w:color="auto"/>
            <w:insideH w:val="nil"/>
          </w:tblBorders>
        </w:tblPrEx>
        <w:tc>
          <w:tcPr>
            <w:tcW w:w="926" w:type="dxa"/>
            <w:vMerge/>
          </w:tcPr>
          <w:p w:rsidR="002229EE" w:rsidRDefault="002229EE">
            <w:pPr>
              <w:pStyle w:val="ConsPlusNormal"/>
            </w:pPr>
          </w:p>
        </w:tc>
        <w:tc>
          <w:tcPr>
            <w:tcW w:w="5386" w:type="dxa"/>
            <w:tcBorders>
              <w:top w:val="nil"/>
            </w:tcBorders>
          </w:tcPr>
          <w:p w:rsidR="002229EE" w:rsidRDefault="002229EE">
            <w:pPr>
              <w:pStyle w:val="ConsPlusNormal"/>
              <w:ind w:left="283"/>
            </w:pPr>
            <w:r>
              <w:t>государственные гарантии</w:t>
            </w:r>
          </w:p>
        </w:tc>
        <w:tc>
          <w:tcPr>
            <w:tcW w:w="658" w:type="dxa"/>
            <w:tcBorders>
              <w:top w:val="nil"/>
            </w:tcBorders>
            <w:vAlign w:val="bottom"/>
          </w:tcPr>
          <w:p w:rsidR="002229EE" w:rsidRDefault="002229EE">
            <w:pPr>
              <w:pStyle w:val="ConsPlusNormal"/>
              <w:jc w:val="center"/>
            </w:pPr>
            <w:r>
              <w:t>111</w:t>
            </w:r>
          </w:p>
        </w:tc>
        <w:tc>
          <w:tcPr>
            <w:tcW w:w="850" w:type="dxa"/>
            <w:tcBorders>
              <w:top w:val="nil"/>
            </w:tcBorders>
            <w:vAlign w:val="bottom"/>
          </w:tcPr>
          <w:p w:rsidR="002229EE" w:rsidRDefault="002229EE">
            <w:pPr>
              <w:pStyle w:val="ConsPlusNormal"/>
            </w:pPr>
          </w:p>
        </w:tc>
        <w:tc>
          <w:tcPr>
            <w:tcW w:w="1247" w:type="dxa"/>
            <w:tcBorders>
              <w:top w:val="nil"/>
            </w:tcBorders>
            <w:vAlign w:val="bottom"/>
          </w:tcPr>
          <w:p w:rsidR="002229EE" w:rsidRDefault="002229EE">
            <w:pPr>
              <w:pStyle w:val="ConsPlusNormal"/>
            </w:pPr>
          </w:p>
        </w:tc>
      </w:tr>
      <w:tr w:rsidR="002229EE">
        <w:tblPrEx>
          <w:tblBorders>
            <w:left w:val="single" w:sz="4" w:space="0" w:color="auto"/>
            <w:right w:val="single" w:sz="4" w:space="0" w:color="auto"/>
          </w:tblBorders>
        </w:tblPrEx>
        <w:tc>
          <w:tcPr>
            <w:tcW w:w="926" w:type="dxa"/>
            <w:vMerge/>
          </w:tcPr>
          <w:p w:rsidR="002229EE" w:rsidRDefault="002229EE">
            <w:pPr>
              <w:pStyle w:val="ConsPlusNormal"/>
            </w:pPr>
          </w:p>
        </w:tc>
        <w:tc>
          <w:tcPr>
            <w:tcW w:w="5386" w:type="dxa"/>
          </w:tcPr>
          <w:p w:rsidR="002229EE" w:rsidRDefault="002229EE">
            <w:pPr>
              <w:pStyle w:val="ConsPlusNormal"/>
              <w:ind w:left="283"/>
            </w:pPr>
            <w:r>
              <w:t>муниципальные гарантии</w:t>
            </w:r>
          </w:p>
        </w:tc>
        <w:tc>
          <w:tcPr>
            <w:tcW w:w="658" w:type="dxa"/>
            <w:vAlign w:val="bottom"/>
          </w:tcPr>
          <w:p w:rsidR="002229EE" w:rsidRDefault="002229EE">
            <w:pPr>
              <w:pStyle w:val="ConsPlusNormal"/>
              <w:jc w:val="center"/>
            </w:pPr>
            <w:r>
              <w:t>112</w:t>
            </w:r>
          </w:p>
        </w:tc>
        <w:tc>
          <w:tcPr>
            <w:tcW w:w="850" w:type="dxa"/>
            <w:vAlign w:val="bottom"/>
          </w:tcPr>
          <w:p w:rsidR="002229EE" w:rsidRDefault="002229EE">
            <w:pPr>
              <w:pStyle w:val="ConsPlusNormal"/>
            </w:pPr>
          </w:p>
        </w:tc>
        <w:tc>
          <w:tcPr>
            <w:tcW w:w="1247"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926" w:type="dxa"/>
          </w:tcPr>
          <w:p w:rsidR="002229EE" w:rsidRDefault="002229EE">
            <w:pPr>
              <w:pStyle w:val="ConsPlusNormal"/>
              <w:jc w:val="center"/>
            </w:pPr>
            <w:r>
              <w:t>12</w:t>
            </w:r>
          </w:p>
        </w:tc>
        <w:tc>
          <w:tcPr>
            <w:tcW w:w="5386" w:type="dxa"/>
          </w:tcPr>
          <w:p w:rsidR="002229EE" w:rsidRDefault="002229EE">
            <w:pPr>
              <w:pStyle w:val="ConsPlusNormal"/>
            </w:pPr>
            <w:r>
              <w:t>Спецоборудование для выполнения научно-исследовательских работ по договорам с заказчиками</w:t>
            </w:r>
          </w:p>
        </w:tc>
        <w:tc>
          <w:tcPr>
            <w:tcW w:w="658" w:type="dxa"/>
            <w:vAlign w:val="bottom"/>
          </w:tcPr>
          <w:p w:rsidR="002229EE" w:rsidRDefault="002229EE">
            <w:pPr>
              <w:pStyle w:val="ConsPlusNormal"/>
              <w:jc w:val="center"/>
            </w:pPr>
            <w:r>
              <w:t>120</w:t>
            </w:r>
          </w:p>
        </w:tc>
        <w:tc>
          <w:tcPr>
            <w:tcW w:w="850" w:type="dxa"/>
            <w:vAlign w:val="bottom"/>
          </w:tcPr>
          <w:p w:rsidR="002229EE" w:rsidRDefault="002229EE">
            <w:pPr>
              <w:pStyle w:val="ConsPlusNormal"/>
            </w:pPr>
          </w:p>
        </w:tc>
        <w:tc>
          <w:tcPr>
            <w:tcW w:w="1247"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926" w:type="dxa"/>
          </w:tcPr>
          <w:p w:rsidR="002229EE" w:rsidRDefault="002229EE">
            <w:pPr>
              <w:pStyle w:val="ConsPlusNormal"/>
              <w:jc w:val="center"/>
            </w:pPr>
            <w:r>
              <w:t>13</w:t>
            </w:r>
          </w:p>
        </w:tc>
        <w:tc>
          <w:tcPr>
            <w:tcW w:w="5386" w:type="dxa"/>
          </w:tcPr>
          <w:p w:rsidR="002229EE" w:rsidRDefault="002229EE">
            <w:pPr>
              <w:pStyle w:val="ConsPlusNormal"/>
            </w:pPr>
            <w:r>
              <w:t>Экспериментальные устройства</w:t>
            </w:r>
          </w:p>
        </w:tc>
        <w:tc>
          <w:tcPr>
            <w:tcW w:w="658" w:type="dxa"/>
            <w:vAlign w:val="bottom"/>
          </w:tcPr>
          <w:p w:rsidR="002229EE" w:rsidRDefault="002229EE">
            <w:pPr>
              <w:pStyle w:val="ConsPlusNormal"/>
              <w:jc w:val="center"/>
            </w:pPr>
            <w:r>
              <w:t>130</w:t>
            </w:r>
          </w:p>
        </w:tc>
        <w:tc>
          <w:tcPr>
            <w:tcW w:w="850" w:type="dxa"/>
            <w:vAlign w:val="bottom"/>
          </w:tcPr>
          <w:p w:rsidR="002229EE" w:rsidRDefault="002229EE">
            <w:pPr>
              <w:pStyle w:val="ConsPlusNormal"/>
            </w:pPr>
          </w:p>
        </w:tc>
        <w:tc>
          <w:tcPr>
            <w:tcW w:w="1247"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926" w:type="dxa"/>
          </w:tcPr>
          <w:p w:rsidR="002229EE" w:rsidRDefault="002229EE">
            <w:pPr>
              <w:pStyle w:val="ConsPlusNormal"/>
              <w:jc w:val="center"/>
            </w:pPr>
            <w:r>
              <w:t>14</w:t>
            </w:r>
          </w:p>
        </w:tc>
        <w:tc>
          <w:tcPr>
            <w:tcW w:w="5386" w:type="dxa"/>
          </w:tcPr>
          <w:p w:rsidR="002229EE" w:rsidRDefault="002229EE">
            <w:pPr>
              <w:pStyle w:val="ConsPlusNormal"/>
            </w:pPr>
            <w:r>
              <w:t>Расчетные документы, ожидающие исполнения</w:t>
            </w:r>
          </w:p>
        </w:tc>
        <w:tc>
          <w:tcPr>
            <w:tcW w:w="658" w:type="dxa"/>
            <w:vAlign w:val="bottom"/>
          </w:tcPr>
          <w:p w:rsidR="002229EE" w:rsidRDefault="002229EE">
            <w:pPr>
              <w:pStyle w:val="ConsPlusNormal"/>
              <w:jc w:val="center"/>
            </w:pPr>
            <w:r>
              <w:t>140</w:t>
            </w:r>
          </w:p>
        </w:tc>
        <w:tc>
          <w:tcPr>
            <w:tcW w:w="850" w:type="dxa"/>
            <w:vAlign w:val="bottom"/>
          </w:tcPr>
          <w:p w:rsidR="002229EE" w:rsidRDefault="002229EE">
            <w:pPr>
              <w:pStyle w:val="ConsPlusNormal"/>
            </w:pPr>
          </w:p>
        </w:tc>
        <w:tc>
          <w:tcPr>
            <w:tcW w:w="1247"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926" w:type="dxa"/>
          </w:tcPr>
          <w:p w:rsidR="002229EE" w:rsidRDefault="002229EE">
            <w:pPr>
              <w:pStyle w:val="ConsPlusNormal"/>
              <w:jc w:val="center"/>
            </w:pPr>
            <w:r>
              <w:t>15</w:t>
            </w:r>
          </w:p>
        </w:tc>
        <w:tc>
          <w:tcPr>
            <w:tcW w:w="5386" w:type="dxa"/>
          </w:tcPr>
          <w:p w:rsidR="002229EE" w:rsidRDefault="002229EE">
            <w:pPr>
              <w:pStyle w:val="ConsPlusNormal"/>
            </w:pPr>
            <w:r>
              <w:t>Расчетные документы, не оплаченные в срок из-за отсутствия средств на счете государственного (муниципального) учреждения</w:t>
            </w:r>
          </w:p>
        </w:tc>
        <w:tc>
          <w:tcPr>
            <w:tcW w:w="658" w:type="dxa"/>
            <w:vAlign w:val="bottom"/>
          </w:tcPr>
          <w:p w:rsidR="002229EE" w:rsidRDefault="002229EE">
            <w:pPr>
              <w:pStyle w:val="ConsPlusNormal"/>
              <w:jc w:val="center"/>
            </w:pPr>
            <w:r>
              <w:t>150</w:t>
            </w:r>
          </w:p>
        </w:tc>
        <w:tc>
          <w:tcPr>
            <w:tcW w:w="850" w:type="dxa"/>
            <w:vAlign w:val="bottom"/>
          </w:tcPr>
          <w:p w:rsidR="002229EE" w:rsidRDefault="002229EE">
            <w:pPr>
              <w:pStyle w:val="ConsPlusNormal"/>
            </w:pPr>
          </w:p>
        </w:tc>
        <w:tc>
          <w:tcPr>
            <w:tcW w:w="1247"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926" w:type="dxa"/>
          </w:tcPr>
          <w:p w:rsidR="002229EE" w:rsidRDefault="002229EE">
            <w:pPr>
              <w:pStyle w:val="ConsPlusNormal"/>
              <w:jc w:val="center"/>
            </w:pPr>
            <w:r>
              <w:lastRenderedPageBreak/>
              <w:t>16</w:t>
            </w:r>
          </w:p>
        </w:tc>
        <w:tc>
          <w:tcPr>
            <w:tcW w:w="5386" w:type="dxa"/>
          </w:tcPr>
          <w:p w:rsidR="002229EE" w:rsidRDefault="002229EE">
            <w:pPr>
              <w:pStyle w:val="ConsPlusNormal"/>
            </w:pPr>
            <w:r>
              <w:t>Переплаты пенсий и пособий вследствие неправильного применения законодательства о пенсиях и пособиях, счетных ошибок</w:t>
            </w:r>
          </w:p>
        </w:tc>
        <w:tc>
          <w:tcPr>
            <w:tcW w:w="658" w:type="dxa"/>
            <w:vAlign w:val="bottom"/>
          </w:tcPr>
          <w:p w:rsidR="002229EE" w:rsidRDefault="002229EE">
            <w:pPr>
              <w:pStyle w:val="ConsPlusNormal"/>
              <w:jc w:val="center"/>
            </w:pPr>
            <w:r>
              <w:t>160</w:t>
            </w:r>
          </w:p>
        </w:tc>
        <w:tc>
          <w:tcPr>
            <w:tcW w:w="850" w:type="dxa"/>
            <w:vAlign w:val="bottom"/>
          </w:tcPr>
          <w:p w:rsidR="002229EE" w:rsidRDefault="002229EE">
            <w:pPr>
              <w:pStyle w:val="ConsPlusNormal"/>
            </w:pPr>
          </w:p>
        </w:tc>
        <w:tc>
          <w:tcPr>
            <w:tcW w:w="1247" w:type="dxa"/>
            <w:vAlign w:val="bottom"/>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0505230 с. 6</w:t>
      </w:r>
    </w:p>
    <w:p w:rsidR="002229EE" w:rsidRDefault="002229EE">
      <w:pPr>
        <w:pStyle w:val="ConsPlusNormal"/>
        <w:jc w:val="both"/>
      </w:pPr>
    </w:p>
    <w:tbl>
      <w:tblPr>
        <w:tblW w:w="0" w:type="auto"/>
        <w:tblBorders>
          <w:top w:val="single" w:sz="4" w:space="0" w:color="auto"/>
          <w:left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26"/>
        <w:gridCol w:w="5386"/>
        <w:gridCol w:w="658"/>
        <w:gridCol w:w="850"/>
        <w:gridCol w:w="1247"/>
      </w:tblGrid>
      <w:tr w:rsidR="002229EE">
        <w:tc>
          <w:tcPr>
            <w:tcW w:w="926" w:type="dxa"/>
          </w:tcPr>
          <w:p w:rsidR="002229EE" w:rsidRDefault="002229EE">
            <w:pPr>
              <w:pStyle w:val="ConsPlusNormal"/>
              <w:jc w:val="center"/>
            </w:pPr>
            <w:r>
              <w:t>1</w:t>
            </w:r>
          </w:p>
        </w:tc>
        <w:tc>
          <w:tcPr>
            <w:tcW w:w="5386" w:type="dxa"/>
          </w:tcPr>
          <w:p w:rsidR="002229EE" w:rsidRDefault="002229EE">
            <w:pPr>
              <w:pStyle w:val="ConsPlusNormal"/>
              <w:jc w:val="center"/>
            </w:pPr>
            <w:r>
              <w:t>2</w:t>
            </w:r>
          </w:p>
        </w:tc>
        <w:tc>
          <w:tcPr>
            <w:tcW w:w="658" w:type="dxa"/>
          </w:tcPr>
          <w:p w:rsidR="002229EE" w:rsidRDefault="002229EE">
            <w:pPr>
              <w:pStyle w:val="ConsPlusNormal"/>
              <w:jc w:val="center"/>
            </w:pPr>
            <w:r>
              <w:t>3</w:t>
            </w:r>
          </w:p>
        </w:tc>
        <w:tc>
          <w:tcPr>
            <w:tcW w:w="850" w:type="dxa"/>
          </w:tcPr>
          <w:p w:rsidR="002229EE" w:rsidRDefault="002229EE">
            <w:pPr>
              <w:pStyle w:val="ConsPlusNormal"/>
              <w:jc w:val="center"/>
            </w:pPr>
            <w:r>
              <w:t>4</w:t>
            </w:r>
          </w:p>
        </w:tc>
        <w:tc>
          <w:tcPr>
            <w:tcW w:w="1247" w:type="dxa"/>
            <w:tcBorders>
              <w:right w:val="nil"/>
            </w:tcBorders>
          </w:tcPr>
          <w:p w:rsidR="002229EE" w:rsidRDefault="002229EE">
            <w:pPr>
              <w:pStyle w:val="ConsPlusNormal"/>
              <w:jc w:val="center"/>
            </w:pPr>
            <w:r>
              <w:t>5</w:t>
            </w:r>
          </w:p>
        </w:tc>
      </w:tr>
      <w:tr w:rsidR="002229EE">
        <w:tblPrEx>
          <w:tblBorders>
            <w:right w:val="single" w:sz="4" w:space="0" w:color="auto"/>
          </w:tblBorders>
        </w:tblPrEx>
        <w:tc>
          <w:tcPr>
            <w:tcW w:w="926" w:type="dxa"/>
          </w:tcPr>
          <w:p w:rsidR="002229EE" w:rsidRDefault="002229EE">
            <w:pPr>
              <w:pStyle w:val="ConsPlusNormal"/>
              <w:jc w:val="center"/>
            </w:pPr>
            <w:r>
              <w:t>17</w:t>
            </w:r>
          </w:p>
        </w:tc>
        <w:tc>
          <w:tcPr>
            <w:tcW w:w="5386" w:type="dxa"/>
          </w:tcPr>
          <w:p w:rsidR="002229EE" w:rsidRDefault="002229EE">
            <w:pPr>
              <w:pStyle w:val="ConsPlusNormal"/>
            </w:pPr>
            <w:r>
              <w:t>Поступления денежных средств, всего</w:t>
            </w:r>
          </w:p>
        </w:tc>
        <w:tc>
          <w:tcPr>
            <w:tcW w:w="658" w:type="dxa"/>
            <w:vAlign w:val="bottom"/>
          </w:tcPr>
          <w:p w:rsidR="002229EE" w:rsidRDefault="002229EE">
            <w:pPr>
              <w:pStyle w:val="ConsPlusNormal"/>
              <w:jc w:val="center"/>
            </w:pPr>
            <w:r>
              <w:t>170</w:t>
            </w:r>
          </w:p>
        </w:tc>
        <w:tc>
          <w:tcPr>
            <w:tcW w:w="850" w:type="dxa"/>
            <w:vAlign w:val="bottom"/>
          </w:tcPr>
          <w:p w:rsidR="002229EE" w:rsidRDefault="002229EE">
            <w:pPr>
              <w:pStyle w:val="ConsPlusNormal"/>
              <w:jc w:val="center"/>
            </w:pPr>
            <w:r>
              <w:t>X</w:t>
            </w:r>
          </w:p>
        </w:tc>
        <w:tc>
          <w:tcPr>
            <w:tcW w:w="1247" w:type="dxa"/>
            <w:vAlign w:val="bottom"/>
          </w:tcPr>
          <w:p w:rsidR="002229EE" w:rsidRDefault="002229EE">
            <w:pPr>
              <w:pStyle w:val="ConsPlusNormal"/>
            </w:pPr>
          </w:p>
        </w:tc>
      </w:tr>
      <w:tr w:rsidR="002229EE">
        <w:tblPrEx>
          <w:tblBorders>
            <w:right w:val="single" w:sz="4" w:space="0" w:color="auto"/>
          </w:tblBorders>
        </w:tblPrEx>
        <w:tc>
          <w:tcPr>
            <w:tcW w:w="926" w:type="dxa"/>
            <w:vMerge w:val="restart"/>
            <w:tcBorders>
              <w:bottom w:val="nil"/>
            </w:tcBorders>
          </w:tcPr>
          <w:p w:rsidR="002229EE" w:rsidRDefault="002229EE">
            <w:pPr>
              <w:pStyle w:val="ConsPlusNormal"/>
            </w:pPr>
          </w:p>
        </w:tc>
        <w:tc>
          <w:tcPr>
            <w:tcW w:w="5386" w:type="dxa"/>
            <w:tcBorders>
              <w:bottom w:val="nil"/>
            </w:tcBorders>
          </w:tcPr>
          <w:p w:rsidR="002229EE" w:rsidRDefault="002229EE">
            <w:pPr>
              <w:pStyle w:val="ConsPlusNormal"/>
              <w:ind w:left="283"/>
            </w:pPr>
            <w:r>
              <w:t>в том числе:</w:t>
            </w:r>
          </w:p>
        </w:tc>
        <w:tc>
          <w:tcPr>
            <w:tcW w:w="658"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1247"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926" w:type="dxa"/>
            <w:vMerge/>
            <w:tcBorders>
              <w:bottom w:val="nil"/>
            </w:tcBorders>
          </w:tcPr>
          <w:p w:rsidR="002229EE" w:rsidRDefault="002229EE">
            <w:pPr>
              <w:pStyle w:val="ConsPlusNormal"/>
            </w:pPr>
          </w:p>
        </w:tc>
        <w:tc>
          <w:tcPr>
            <w:tcW w:w="5386" w:type="dxa"/>
            <w:tcBorders>
              <w:top w:val="nil"/>
            </w:tcBorders>
          </w:tcPr>
          <w:p w:rsidR="002229EE" w:rsidRDefault="002229EE">
            <w:pPr>
              <w:pStyle w:val="ConsPlusNormal"/>
              <w:ind w:left="283"/>
            </w:pPr>
            <w:r>
              <w:t>доходы</w:t>
            </w:r>
          </w:p>
        </w:tc>
        <w:tc>
          <w:tcPr>
            <w:tcW w:w="658" w:type="dxa"/>
            <w:tcBorders>
              <w:top w:val="nil"/>
            </w:tcBorders>
            <w:vAlign w:val="bottom"/>
          </w:tcPr>
          <w:p w:rsidR="002229EE" w:rsidRDefault="002229EE">
            <w:pPr>
              <w:pStyle w:val="ConsPlusNormal"/>
              <w:jc w:val="center"/>
            </w:pPr>
            <w:r>
              <w:t>171</w:t>
            </w:r>
          </w:p>
        </w:tc>
        <w:tc>
          <w:tcPr>
            <w:tcW w:w="850" w:type="dxa"/>
            <w:tcBorders>
              <w:top w:val="nil"/>
            </w:tcBorders>
            <w:vAlign w:val="bottom"/>
          </w:tcPr>
          <w:p w:rsidR="002229EE" w:rsidRDefault="002229EE">
            <w:pPr>
              <w:pStyle w:val="ConsPlusNormal"/>
              <w:jc w:val="center"/>
            </w:pPr>
            <w:r>
              <w:t>X</w:t>
            </w:r>
          </w:p>
        </w:tc>
        <w:tc>
          <w:tcPr>
            <w:tcW w:w="1247" w:type="dxa"/>
            <w:tcBorders>
              <w:top w:val="nil"/>
            </w:tcBorders>
            <w:vAlign w:val="bottom"/>
          </w:tcPr>
          <w:p w:rsidR="002229EE" w:rsidRDefault="002229EE">
            <w:pPr>
              <w:pStyle w:val="ConsPlusNormal"/>
            </w:pPr>
          </w:p>
        </w:tc>
      </w:tr>
      <w:tr w:rsidR="002229EE">
        <w:tblPrEx>
          <w:tblBorders>
            <w:right w:val="single" w:sz="4" w:space="0" w:color="auto"/>
          </w:tblBorders>
        </w:tblPrEx>
        <w:tc>
          <w:tcPr>
            <w:tcW w:w="926" w:type="dxa"/>
            <w:tcBorders>
              <w:top w:val="nil"/>
              <w:bottom w:val="nil"/>
            </w:tcBorders>
          </w:tcPr>
          <w:p w:rsidR="002229EE" w:rsidRDefault="002229EE">
            <w:pPr>
              <w:pStyle w:val="ConsPlusNormal"/>
            </w:pPr>
          </w:p>
        </w:tc>
        <w:tc>
          <w:tcPr>
            <w:tcW w:w="5386" w:type="dxa"/>
          </w:tcPr>
          <w:p w:rsidR="002229EE" w:rsidRDefault="002229EE">
            <w:pPr>
              <w:pStyle w:val="ConsPlusNormal"/>
              <w:ind w:left="283"/>
            </w:pPr>
            <w:r>
              <w:t>расходы</w:t>
            </w:r>
          </w:p>
        </w:tc>
        <w:tc>
          <w:tcPr>
            <w:tcW w:w="658" w:type="dxa"/>
            <w:vAlign w:val="bottom"/>
          </w:tcPr>
          <w:p w:rsidR="002229EE" w:rsidRDefault="002229EE">
            <w:pPr>
              <w:pStyle w:val="ConsPlusNormal"/>
              <w:jc w:val="center"/>
            </w:pPr>
            <w:r>
              <w:t>172</w:t>
            </w:r>
          </w:p>
        </w:tc>
        <w:tc>
          <w:tcPr>
            <w:tcW w:w="850" w:type="dxa"/>
            <w:vAlign w:val="bottom"/>
          </w:tcPr>
          <w:p w:rsidR="002229EE" w:rsidRDefault="002229EE">
            <w:pPr>
              <w:pStyle w:val="ConsPlusNormal"/>
              <w:jc w:val="center"/>
            </w:pPr>
            <w:r>
              <w:t>X</w:t>
            </w:r>
          </w:p>
        </w:tc>
        <w:tc>
          <w:tcPr>
            <w:tcW w:w="1247" w:type="dxa"/>
            <w:vAlign w:val="bottom"/>
          </w:tcPr>
          <w:p w:rsidR="002229EE" w:rsidRDefault="002229EE">
            <w:pPr>
              <w:pStyle w:val="ConsPlusNormal"/>
            </w:pPr>
          </w:p>
        </w:tc>
      </w:tr>
      <w:tr w:rsidR="002229EE">
        <w:tblPrEx>
          <w:tblBorders>
            <w:right w:val="single" w:sz="4" w:space="0" w:color="auto"/>
          </w:tblBorders>
        </w:tblPrEx>
        <w:tc>
          <w:tcPr>
            <w:tcW w:w="926" w:type="dxa"/>
            <w:tcBorders>
              <w:top w:val="nil"/>
            </w:tcBorders>
          </w:tcPr>
          <w:p w:rsidR="002229EE" w:rsidRDefault="002229EE">
            <w:pPr>
              <w:pStyle w:val="ConsPlusNormal"/>
            </w:pPr>
          </w:p>
        </w:tc>
        <w:tc>
          <w:tcPr>
            <w:tcW w:w="5386" w:type="dxa"/>
          </w:tcPr>
          <w:p w:rsidR="002229EE" w:rsidRDefault="002229EE">
            <w:pPr>
              <w:pStyle w:val="ConsPlusNormal"/>
            </w:pPr>
            <w:r>
              <w:t>источники финансирования дефицита бюджета</w:t>
            </w:r>
          </w:p>
        </w:tc>
        <w:tc>
          <w:tcPr>
            <w:tcW w:w="658" w:type="dxa"/>
            <w:vAlign w:val="bottom"/>
          </w:tcPr>
          <w:p w:rsidR="002229EE" w:rsidRDefault="002229EE">
            <w:pPr>
              <w:pStyle w:val="ConsPlusNormal"/>
              <w:jc w:val="center"/>
            </w:pPr>
            <w:r>
              <w:t>173</w:t>
            </w:r>
          </w:p>
        </w:tc>
        <w:tc>
          <w:tcPr>
            <w:tcW w:w="850" w:type="dxa"/>
            <w:vAlign w:val="bottom"/>
          </w:tcPr>
          <w:p w:rsidR="002229EE" w:rsidRDefault="002229EE">
            <w:pPr>
              <w:pStyle w:val="ConsPlusNormal"/>
              <w:jc w:val="center"/>
            </w:pPr>
            <w:r>
              <w:t>X</w:t>
            </w:r>
          </w:p>
        </w:tc>
        <w:tc>
          <w:tcPr>
            <w:tcW w:w="1247" w:type="dxa"/>
            <w:vAlign w:val="bottom"/>
          </w:tcPr>
          <w:p w:rsidR="002229EE" w:rsidRDefault="002229EE">
            <w:pPr>
              <w:pStyle w:val="ConsPlusNormal"/>
            </w:pPr>
          </w:p>
        </w:tc>
      </w:tr>
      <w:tr w:rsidR="002229EE">
        <w:tblPrEx>
          <w:tblBorders>
            <w:right w:val="single" w:sz="4" w:space="0" w:color="auto"/>
          </w:tblBorders>
        </w:tblPrEx>
        <w:tc>
          <w:tcPr>
            <w:tcW w:w="926" w:type="dxa"/>
            <w:vMerge w:val="restart"/>
          </w:tcPr>
          <w:p w:rsidR="002229EE" w:rsidRDefault="002229EE">
            <w:pPr>
              <w:pStyle w:val="ConsPlusNormal"/>
              <w:jc w:val="center"/>
            </w:pPr>
            <w:r>
              <w:t>18</w:t>
            </w:r>
          </w:p>
        </w:tc>
        <w:tc>
          <w:tcPr>
            <w:tcW w:w="5386" w:type="dxa"/>
          </w:tcPr>
          <w:p w:rsidR="002229EE" w:rsidRDefault="002229EE">
            <w:pPr>
              <w:pStyle w:val="ConsPlusNormal"/>
            </w:pPr>
            <w:r>
              <w:t>Выбытия денежных средств, всего</w:t>
            </w:r>
          </w:p>
        </w:tc>
        <w:tc>
          <w:tcPr>
            <w:tcW w:w="658" w:type="dxa"/>
            <w:vAlign w:val="bottom"/>
          </w:tcPr>
          <w:p w:rsidR="002229EE" w:rsidRDefault="002229EE">
            <w:pPr>
              <w:pStyle w:val="ConsPlusNormal"/>
              <w:jc w:val="center"/>
            </w:pPr>
            <w:r>
              <w:t>180</w:t>
            </w:r>
          </w:p>
        </w:tc>
        <w:tc>
          <w:tcPr>
            <w:tcW w:w="850" w:type="dxa"/>
            <w:vAlign w:val="bottom"/>
          </w:tcPr>
          <w:p w:rsidR="002229EE" w:rsidRDefault="002229EE">
            <w:pPr>
              <w:pStyle w:val="ConsPlusNormal"/>
              <w:jc w:val="center"/>
            </w:pPr>
            <w:r>
              <w:t>X</w:t>
            </w:r>
          </w:p>
        </w:tc>
        <w:tc>
          <w:tcPr>
            <w:tcW w:w="1247" w:type="dxa"/>
          </w:tcPr>
          <w:p w:rsidR="002229EE" w:rsidRDefault="002229EE">
            <w:pPr>
              <w:pStyle w:val="ConsPlusNormal"/>
            </w:pPr>
          </w:p>
        </w:tc>
      </w:tr>
      <w:tr w:rsidR="002229EE">
        <w:tblPrEx>
          <w:tblBorders>
            <w:right w:val="single" w:sz="4" w:space="0" w:color="auto"/>
          </w:tblBorders>
        </w:tblPrEx>
        <w:tc>
          <w:tcPr>
            <w:tcW w:w="926" w:type="dxa"/>
            <w:vMerge/>
          </w:tcPr>
          <w:p w:rsidR="002229EE" w:rsidRDefault="002229EE">
            <w:pPr>
              <w:pStyle w:val="ConsPlusNormal"/>
            </w:pPr>
          </w:p>
        </w:tc>
        <w:tc>
          <w:tcPr>
            <w:tcW w:w="5386" w:type="dxa"/>
          </w:tcPr>
          <w:p w:rsidR="002229EE" w:rsidRDefault="002229EE">
            <w:pPr>
              <w:pStyle w:val="ConsPlusNormal"/>
              <w:ind w:left="283"/>
            </w:pPr>
            <w:r>
              <w:t>в том числе:</w:t>
            </w:r>
          </w:p>
          <w:p w:rsidR="002229EE" w:rsidRDefault="002229EE">
            <w:pPr>
              <w:pStyle w:val="ConsPlusNormal"/>
              <w:ind w:left="283"/>
            </w:pPr>
            <w:r>
              <w:t>расходы</w:t>
            </w:r>
          </w:p>
        </w:tc>
        <w:tc>
          <w:tcPr>
            <w:tcW w:w="658" w:type="dxa"/>
            <w:vAlign w:val="bottom"/>
          </w:tcPr>
          <w:p w:rsidR="002229EE" w:rsidRDefault="002229EE">
            <w:pPr>
              <w:pStyle w:val="ConsPlusNormal"/>
              <w:jc w:val="center"/>
            </w:pPr>
            <w:r>
              <w:t>182</w:t>
            </w:r>
          </w:p>
        </w:tc>
        <w:tc>
          <w:tcPr>
            <w:tcW w:w="850" w:type="dxa"/>
            <w:vAlign w:val="bottom"/>
          </w:tcPr>
          <w:p w:rsidR="002229EE" w:rsidRDefault="002229EE">
            <w:pPr>
              <w:pStyle w:val="ConsPlusNormal"/>
              <w:jc w:val="center"/>
            </w:pPr>
            <w:r>
              <w:t>X</w:t>
            </w:r>
          </w:p>
        </w:tc>
        <w:tc>
          <w:tcPr>
            <w:tcW w:w="1247" w:type="dxa"/>
          </w:tcPr>
          <w:p w:rsidR="002229EE" w:rsidRDefault="002229EE">
            <w:pPr>
              <w:pStyle w:val="ConsPlusNormal"/>
            </w:pPr>
          </w:p>
        </w:tc>
      </w:tr>
      <w:tr w:rsidR="002229EE">
        <w:tblPrEx>
          <w:tblBorders>
            <w:right w:val="single" w:sz="4" w:space="0" w:color="auto"/>
          </w:tblBorders>
        </w:tblPrEx>
        <w:tc>
          <w:tcPr>
            <w:tcW w:w="926" w:type="dxa"/>
            <w:vMerge/>
          </w:tcPr>
          <w:p w:rsidR="002229EE" w:rsidRDefault="002229EE">
            <w:pPr>
              <w:pStyle w:val="ConsPlusNormal"/>
            </w:pPr>
          </w:p>
        </w:tc>
        <w:tc>
          <w:tcPr>
            <w:tcW w:w="5386" w:type="dxa"/>
          </w:tcPr>
          <w:p w:rsidR="002229EE" w:rsidRDefault="002229EE">
            <w:pPr>
              <w:pStyle w:val="ConsPlusNormal"/>
              <w:ind w:left="283"/>
            </w:pPr>
            <w:r>
              <w:t>источники финансирования дефицита бюджета</w:t>
            </w:r>
          </w:p>
        </w:tc>
        <w:tc>
          <w:tcPr>
            <w:tcW w:w="658" w:type="dxa"/>
            <w:vAlign w:val="bottom"/>
          </w:tcPr>
          <w:p w:rsidR="002229EE" w:rsidRDefault="002229EE">
            <w:pPr>
              <w:pStyle w:val="ConsPlusNormal"/>
              <w:jc w:val="center"/>
            </w:pPr>
            <w:r>
              <w:t>183</w:t>
            </w:r>
          </w:p>
        </w:tc>
        <w:tc>
          <w:tcPr>
            <w:tcW w:w="850" w:type="dxa"/>
            <w:vAlign w:val="bottom"/>
          </w:tcPr>
          <w:p w:rsidR="002229EE" w:rsidRDefault="002229EE">
            <w:pPr>
              <w:pStyle w:val="ConsPlusNormal"/>
              <w:jc w:val="center"/>
            </w:pPr>
            <w:r>
              <w:t>X</w:t>
            </w:r>
          </w:p>
        </w:tc>
        <w:tc>
          <w:tcPr>
            <w:tcW w:w="1247" w:type="dxa"/>
          </w:tcPr>
          <w:p w:rsidR="002229EE" w:rsidRDefault="002229EE">
            <w:pPr>
              <w:pStyle w:val="ConsPlusNormal"/>
            </w:pPr>
          </w:p>
        </w:tc>
      </w:tr>
      <w:tr w:rsidR="002229EE">
        <w:tblPrEx>
          <w:tblBorders>
            <w:right w:val="single" w:sz="4" w:space="0" w:color="auto"/>
          </w:tblBorders>
        </w:tblPrEx>
        <w:tc>
          <w:tcPr>
            <w:tcW w:w="926" w:type="dxa"/>
          </w:tcPr>
          <w:p w:rsidR="002229EE" w:rsidRDefault="002229EE">
            <w:pPr>
              <w:pStyle w:val="ConsPlusNormal"/>
              <w:jc w:val="center"/>
            </w:pPr>
            <w:r>
              <w:t>19</w:t>
            </w:r>
          </w:p>
        </w:tc>
        <w:tc>
          <w:tcPr>
            <w:tcW w:w="5386" w:type="dxa"/>
          </w:tcPr>
          <w:p w:rsidR="002229EE" w:rsidRDefault="002229EE">
            <w:pPr>
              <w:pStyle w:val="ConsPlusNormal"/>
            </w:pPr>
            <w:r>
              <w:t>Невыясненные поступления прошлых лет</w:t>
            </w:r>
          </w:p>
        </w:tc>
        <w:tc>
          <w:tcPr>
            <w:tcW w:w="658" w:type="dxa"/>
            <w:vAlign w:val="bottom"/>
          </w:tcPr>
          <w:p w:rsidR="002229EE" w:rsidRDefault="002229EE">
            <w:pPr>
              <w:pStyle w:val="ConsPlusNormal"/>
              <w:jc w:val="center"/>
            </w:pPr>
            <w:r>
              <w:t>190</w:t>
            </w:r>
          </w:p>
        </w:tc>
        <w:tc>
          <w:tcPr>
            <w:tcW w:w="850" w:type="dxa"/>
            <w:vAlign w:val="bottom"/>
          </w:tcPr>
          <w:p w:rsidR="002229EE" w:rsidRDefault="002229EE">
            <w:pPr>
              <w:pStyle w:val="ConsPlusNormal"/>
            </w:pPr>
          </w:p>
        </w:tc>
        <w:tc>
          <w:tcPr>
            <w:tcW w:w="1247" w:type="dxa"/>
            <w:vAlign w:val="bottom"/>
          </w:tcPr>
          <w:p w:rsidR="002229EE" w:rsidRDefault="002229EE">
            <w:pPr>
              <w:pStyle w:val="ConsPlusNormal"/>
            </w:pPr>
          </w:p>
        </w:tc>
      </w:tr>
      <w:tr w:rsidR="002229EE">
        <w:tblPrEx>
          <w:tblBorders>
            <w:right w:val="single" w:sz="4" w:space="0" w:color="auto"/>
          </w:tblBorders>
        </w:tblPrEx>
        <w:tc>
          <w:tcPr>
            <w:tcW w:w="926" w:type="dxa"/>
            <w:tcBorders>
              <w:bottom w:val="nil"/>
            </w:tcBorders>
          </w:tcPr>
          <w:p w:rsidR="002229EE" w:rsidRDefault="002229EE">
            <w:pPr>
              <w:pStyle w:val="ConsPlusNormal"/>
              <w:jc w:val="center"/>
            </w:pPr>
            <w:r>
              <w:t>20</w:t>
            </w:r>
          </w:p>
        </w:tc>
        <w:tc>
          <w:tcPr>
            <w:tcW w:w="5386" w:type="dxa"/>
          </w:tcPr>
          <w:p w:rsidR="002229EE" w:rsidRDefault="002229EE">
            <w:pPr>
              <w:pStyle w:val="ConsPlusNormal"/>
            </w:pPr>
            <w:r>
              <w:t>Задолженность, не востребованная кредиторами, всего</w:t>
            </w:r>
          </w:p>
        </w:tc>
        <w:tc>
          <w:tcPr>
            <w:tcW w:w="658" w:type="dxa"/>
            <w:vAlign w:val="bottom"/>
          </w:tcPr>
          <w:p w:rsidR="002229EE" w:rsidRDefault="002229EE">
            <w:pPr>
              <w:pStyle w:val="ConsPlusNormal"/>
              <w:jc w:val="center"/>
            </w:pPr>
            <w:r>
              <w:t>200</w:t>
            </w:r>
          </w:p>
        </w:tc>
        <w:tc>
          <w:tcPr>
            <w:tcW w:w="850" w:type="dxa"/>
            <w:vAlign w:val="bottom"/>
          </w:tcPr>
          <w:p w:rsidR="002229EE" w:rsidRDefault="002229EE">
            <w:pPr>
              <w:pStyle w:val="ConsPlusNormal"/>
            </w:pPr>
          </w:p>
        </w:tc>
        <w:tc>
          <w:tcPr>
            <w:tcW w:w="1247" w:type="dxa"/>
            <w:vAlign w:val="bottom"/>
          </w:tcPr>
          <w:p w:rsidR="002229EE" w:rsidRDefault="002229EE">
            <w:pPr>
              <w:pStyle w:val="ConsPlusNormal"/>
            </w:pPr>
          </w:p>
        </w:tc>
      </w:tr>
      <w:tr w:rsidR="002229EE">
        <w:tblPrEx>
          <w:tblBorders>
            <w:right w:val="single" w:sz="4" w:space="0" w:color="auto"/>
            <w:insideH w:val="nil"/>
          </w:tblBorders>
        </w:tblPrEx>
        <w:tc>
          <w:tcPr>
            <w:tcW w:w="926" w:type="dxa"/>
            <w:tcBorders>
              <w:top w:val="nil"/>
              <w:bottom w:val="nil"/>
            </w:tcBorders>
          </w:tcPr>
          <w:p w:rsidR="002229EE" w:rsidRDefault="002229EE">
            <w:pPr>
              <w:pStyle w:val="ConsPlusNormal"/>
            </w:pPr>
          </w:p>
        </w:tc>
        <w:tc>
          <w:tcPr>
            <w:tcW w:w="5386" w:type="dxa"/>
            <w:tcBorders>
              <w:bottom w:val="nil"/>
            </w:tcBorders>
          </w:tcPr>
          <w:p w:rsidR="002229EE" w:rsidRDefault="002229EE">
            <w:pPr>
              <w:pStyle w:val="ConsPlusNormal"/>
              <w:ind w:left="283"/>
            </w:pPr>
            <w:r>
              <w:t>в том числе:</w:t>
            </w:r>
          </w:p>
        </w:tc>
        <w:tc>
          <w:tcPr>
            <w:tcW w:w="658" w:type="dxa"/>
            <w:tcBorders>
              <w:bottom w:val="nil"/>
            </w:tcBorders>
            <w:vAlign w:val="bottom"/>
          </w:tcPr>
          <w:p w:rsidR="002229EE" w:rsidRDefault="002229EE">
            <w:pPr>
              <w:pStyle w:val="ConsPlusNormal"/>
            </w:pPr>
          </w:p>
        </w:tc>
        <w:tc>
          <w:tcPr>
            <w:tcW w:w="850" w:type="dxa"/>
            <w:tcBorders>
              <w:bottom w:val="nil"/>
            </w:tcBorders>
            <w:vAlign w:val="bottom"/>
          </w:tcPr>
          <w:p w:rsidR="002229EE" w:rsidRDefault="002229EE">
            <w:pPr>
              <w:pStyle w:val="ConsPlusNormal"/>
            </w:pPr>
          </w:p>
        </w:tc>
        <w:tc>
          <w:tcPr>
            <w:tcW w:w="1247"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926" w:type="dxa"/>
            <w:tcBorders>
              <w:top w:val="nil"/>
            </w:tcBorders>
          </w:tcPr>
          <w:p w:rsidR="002229EE" w:rsidRDefault="002229EE">
            <w:pPr>
              <w:pStyle w:val="ConsPlusNormal"/>
            </w:pPr>
          </w:p>
        </w:tc>
        <w:tc>
          <w:tcPr>
            <w:tcW w:w="5386" w:type="dxa"/>
            <w:tcBorders>
              <w:top w:val="nil"/>
            </w:tcBorders>
          </w:tcPr>
          <w:p w:rsidR="002229EE" w:rsidRDefault="002229EE">
            <w:pPr>
              <w:pStyle w:val="ConsPlusNormal"/>
            </w:pPr>
          </w:p>
        </w:tc>
        <w:tc>
          <w:tcPr>
            <w:tcW w:w="658" w:type="dxa"/>
            <w:tcBorders>
              <w:top w:val="nil"/>
            </w:tcBorders>
            <w:vAlign w:val="bottom"/>
          </w:tcPr>
          <w:p w:rsidR="002229EE" w:rsidRDefault="002229EE">
            <w:pPr>
              <w:pStyle w:val="ConsPlusNormal"/>
            </w:pPr>
          </w:p>
        </w:tc>
        <w:tc>
          <w:tcPr>
            <w:tcW w:w="850" w:type="dxa"/>
            <w:tcBorders>
              <w:top w:val="nil"/>
            </w:tcBorders>
            <w:vAlign w:val="bottom"/>
          </w:tcPr>
          <w:p w:rsidR="002229EE" w:rsidRDefault="002229EE">
            <w:pPr>
              <w:pStyle w:val="ConsPlusNormal"/>
            </w:pPr>
          </w:p>
        </w:tc>
        <w:tc>
          <w:tcPr>
            <w:tcW w:w="1247" w:type="dxa"/>
            <w:tcBorders>
              <w:top w:val="nil"/>
            </w:tcBorders>
            <w:vAlign w:val="bottom"/>
          </w:tcPr>
          <w:p w:rsidR="002229EE" w:rsidRDefault="002229EE">
            <w:pPr>
              <w:pStyle w:val="ConsPlusNormal"/>
            </w:pPr>
          </w:p>
        </w:tc>
      </w:tr>
      <w:tr w:rsidR="002229EE">
        <w:tblPrEx>
          <w:tblBorders>
            <w:right w:val="single" w:sz="4" w:space="0" w:color="auto"/>
          </w:tblBorders>
        </w:tblPrEx>
        <w:tc>
          <w:tcPr>
            <w:tcW w:w="926" w:type="dxa"/>
          </w:tcPr>
          <w:p w:rsidR="002229EE" w:rsidRDefault="002229EE">
            <w:pPr>
              <w:pStyle w:val="ConsPlusNormal"/>
              <w:jc w:val="center"/>
            </w:pPr>
            <w:r>
              <w:t>21</w:t>
            </w:r>
          </w:p>
        </w:tc>
        <w:tc>
          <w:tcPr>
            <w:tcW w:w="5386" w:type="dxa"/>
          </w:tcPr>
          <w:p w:rsidR="002229EE" w:rsidRDefault="002229EE">
            <w:pPr>
              <w:pStyle w:val="ConsPlusNormal"/>
            </w:pPr>
            <w:r>
              <w:t>Основные средства в эксплуатации</w:t>
            </w:r>
          </w:p>
        </w:tc>
        <w:tc>
          <w:tcPr>
            <w:tcW w:w="658" w:type="dxa"/>
            <w:vAlign w:val="bottom"/>
          </w:tcPr>
          <w:p w:rsidR="002229EE" w:rsidRDefault="002229EE">
            <w:pPr>
              <w:pStyle w:val="ConsPlusNormal"/>
              <w:jc w:val="center"/>
            </w:pPr>
            <w:r>
              <w:t>210</w:t>
            </w:r>
          </w:p>
        </w:tc>
        <w:tc>
          <w:tcPr>
            <w:tcW w:w="850" w:type="dxa"/>
            <w:vAlign w:val="bottom"/>
          </w:tcPr>
          <w:p w:rsidR="002229EE" w:rsidRDefault="002229EE">
            <w:pPr>
              <w:pStyle w:val="ConsPlusNormal"/>
            </w:pPr>
          </w:p>
        </w:tc>
        <w:tc>
          <w:tcPr>
            <w:tcW w:w="1247" w:type="dxa"/>
            <w:vAlign w:val="bottom"/>
          </w:tcPr>
          <w:p w:rsidR="002229EE" w:rsidRDefault="002229EE">
            <w:pPr>
              <w:pStyle w:val="ConsPlusNormal"/>
            </w:pPr>
          </w:p>
        </w:tc>
      </w:tr>
      <w:tr w:rsidR="002229EE">
        <w:tblPrEx>
          <w:tblBorders>
            <w:right w:val="single" w:sz="4" w:space="0" w:color="auto"/>
          </w:tblBorders>
        </w:tblPrEx>
        <w:tc>
          <w:tcPr>
            <w:tcW w:w="926" w:type="dxa"/>
          </w:tcPr>
          <w:p w:rsidR="002229EE" w:rsidRDefault="002229EE">
            <w:pPr>
              <w:pStyle w:val="ConsPlusNormal"/>
              <w:jc w:val="center"/>
            </w:pPr>
            <w:r>
              <w:lastRenderedPageBreak/>
              <w:t>22</w:t>
            </w:r>
          </w:p>
        </w:tc>
        <w:tc>
          <w:tcPr>
            <w:tcW w:w="5386" w:type="dxa"/>
          </w:tcPr>
          <w:p w:rsidR="002229EE" w:rsidRDefault="002229EE">
            <w:pPr>
              <w:pStyle w:val="ConsPlusNormal"/>
            </w:pPr>
            <w:r>
              <w:t>Материальные ценности, полученные по централизованному снабжению</w:t>
            </w:r>
          </w:p>
        </w:tc>
        <w:tc>
          <w:tcPr>
            <w:tcW w:w="658" w:type="dxa"/>
            <w:vAlign w:val="bottom"/>
          </w:tcPr>
          <w:p w:rsidR="002229EE" w:rsidRDefault="002229EE">
            <w:pPr>
              <w:pStyle w:val="ConsPlusNormal"/>
              <w:jc w:val="center"/>
            </w:pPr>
            <w:r>
              <w:t>220</w:t>
            </w:r>
          </w:p>
        </w:tc>
        <w:tc>
          <w:tcPr>
            <w:tcW w:w="850" w:type="dxa"/>
            <w:vAlign w:val="bottom"/>
          </w:tcPr>
          <w:p w:rsidR="002229EE" w:rsidRDefault="002229EE">
            <w:pPr>
              <w:pStyle w:val="ConsPlusNormal"/>
            </w:pPr>
          </w:p>
        </w:tc>
        <w:tc>
          <w:tcPr>
            <w:tcW w:w="1247" w:type="dxa"/>
            <w:vAlign w:val="bottom"/>
          </w:tcPr>
          <w:p w:rsidR="002229EE" w:rsidRDefault="002229EE">
            <w:pPr>
              <w:pStyle w:val="ConsPlusNormal"/>
            </w:pPr>
          </w:p>
        </w:tc>
      </w:tr>
      <w:tr w:rsidR="002229EE">
        <w:tblPrEx>
          <w:tblBorders>
            <w:right w:val="single" w:sz="4" w:space="0" w:color="auto"/>
          </w:tblBorders>
        </w:tblPrEx>
        <w:tc>
          <w:tcPr>
            <w:tcW w:w="926" w:type="dxa"/>
          </w:tcPr>
          <w:p w:rsidR="002229EE" w:rsidRDefault="002229EE">
            <w:pPr>
              <w:pStyle w:val="ConsPlusNormal"/>
              <w:jc w:val="center"/>
            </w:pPr>
            <w:r>
              <w:t>23</w:t>
            </w:r>
          </w:p>
        </w:tc>
        <w:tc>
          <w:tcPr>
            <w:tcW w:w="5386" w:type="dxa"/>
          </w:tcPr>
          <w:p w:rsidR="002229EE" w:rsidRDefault="002229EE">
            <w:pPr>
              <w:pStyle w:val="ConsPlusNormal"/>
            </w:pPr>
            <w:r>
              <w:t>Периодические издания для пользования</w:t>
            </w:r>
          </w:p>
        </w:tc>
        <w:tc>
          <w:tcPr>
            <w:tcW w:w="658" w:type="dxa"/>
            <w:vAlign w:val="bottom"/>
          </w:tcPr>
          <w:p w:rsidR="002229EE" w:rsidRDefault="002229EE">
            <w:pPr>
              <w:pStyle w:val="ConsPlusNormal"/>
              <w:jc w:val="center"/>
            </w:pPr>
            <w:r>
              <w:t>230</w:t>
            </w:r>
          </w:p>
        </w:tc>
        <w:tc>
          <w:tcPr>
            <w:tcW w:w="850" w:type="dxa"/>
            <w:vAlign w:val="bottom"/>
          </w:tcPr>
          <w:p w:rsidR="002229EE" w:rsidRDefault="002229EE">
            <w:pPr>
              <w:pStyle w:val="ConsPlusNormal"/>
            </w:pPr>
          </w:p>
        </w:tc>
        <w:tc>
          <w:tcPr>
            <w:tcW w:w="1247" w:type="dxa"/>
            <w:vAlign w:val="bottom"/>
          </w:tcPr>
          <w:p w:rsidR="002229EE" w:rsidRDefault="002229EE">
            <w:pPr>
              <w:pStyle w:val="ConsPlusNormal"/>
            </w:pPr>
          </w:p>
        </w:tc>
      </w:tr>
      <w:tr w:rsidR="002229EE">
        <w:tblPrEx>
          <w:tblBorders>
            <w:right w:val="single" w:sz="4" w:space="0" w:color="auto"/>
          </w:tblBorders>
        </w:tblPrEx>
        <w:tc>
          <w:tcPr>
            <w:tcW w:w="926" w:type="dxa"/>
          </w:tcPr>
          <w:p w:rsidR="002229EE" w:rsidRDefault="002229EE">
            <w:pPr>
              <w:pStyle w:val="ConsPlusNormal"/>
              <w:jc w:val="center"/>
            </w:pPr>
            <w:r>
              <w:t>24</w:t>
            </w:r>
          </w:p>
        </w:tc>
        <w:tc>
          <w:tcPr>
            <w:tcW w:w="5386" w:type="dxa"/>
          </w:tcPr>
          <w:p w:rsidR="002229EE" w:rsidRDefault="002229EE">
            <w:pPr>
              <w:pStyle w:val="ConsPlusNormal"/>
            </w:pPr>
            <w:r>
              <w:t>Нефинансовые активы, переданные в доверительное управление</w:t>
            </w:r>
          </w:p>
        </w:tc>
        <w:tc>
          <w:tcPr>
            <w:tcW w:w="658" w:type="dxa"/>
            <w:vAlign w:val="bottom"/>
          </w:tcPr>
          <w:p w:rsidR="002229EE" w:rsidRDefault="002229EE">
            <w:pPr>
              <w:pStyle w:val="ConsPlusNormal"/>
              <w:jc w:val="center"/>
            </w:pPr>
            <w:r>
              <w:t>240</w:t>
            </w:r>
          </w:p>
        </w:tc>
        <w:tc>
          <w:tcPr>
            <w:tcW w:w="850" w:type="dxa"/>
            <w:vAlign w:val="bottom"/>
          </w:tcPr>
          <w:p w:rsidR="002229EE" w:rsidRDefault="002229EE">
            <w:pPr>
              <w:pStyle w:val="ConsPlusNormal"/>
            </w:pPr>
          </w:p>
        </w:tc>
        <w:tc>
          <w:tcPr>
            <w:tcW w:w="1247" w:type="dxa"/>
            <w:vAlign w:val="bottom"/>
          </w:tcPr>
          <w:p w:rsidR="002229EE" w:rsidRDefault="002229EE">
            <w:pPr>
              <w:pStyle w:val="ConsPlusNormal"/>
            </w:pPr>
          </w:p>
        </w:tc>
      </w:tr>
      <w:tr w:rsidR="002229EE">
        <w:tblPrEx>
          <w:tblBorders>
            <w:right w:val="single" w:sz="4" w:space="0" w:color="auto"/>
          </w:tblBorders>
        </w:tblPrEx>
        <w:tc>
          <w:tcPr>
            <w:tcW w:w="926" w:type="dxa"/>
          </w:tcPr>
          <w:p w:rsidR="002229EE" w:rsidRDefault="002229EE">
            <w:pPr>
              <w:pStyle w:val="ConsPlusNormal"/>
              <w:jc w:val="center"/>
            </w:pPr>
            <w:r>
              <w:t>25</w:t>
            </w:r>
          </w:p>
        </w:tc>
        <w:tc>
          <w:tcPr>
            <w:tcW w:w="5386" w:type="dxa"/>
          </w:tcPr>
          <w:p w:rsidR="002229EE" w:rsidRDefault="002229EE">
            <w:pPr>
              <w:pStyle w:val="ConsPlusNormal"/>
            </w:pPr>
            <w:r>
              <w:t>Имущество, переданное в возмездное пользование (аренду)</w:t>
            </w:r>
          </w:p>
        </w:tc>
        <w:tc>
          <w:tcPr>
            <w:tcW w:w="658" w:type="dxa"/>
            <w:vAlign w:val="bottom"/>
          </w:tcPr>
          <w:p w:rsidR="002229EE" w:rsidRDefault="002229EE">
            <w:pPr>
              <w:pStyle w:val="ConsPlusNormal"/>
              <w:jc w:val="center"/>
            </w:pPr>
            <w:r>
              <w:t>250</w:t>
            </w:r>
          </w:p>
        </w:tc>
        <w:tc>
          <w:tcPr>
            <w:tcW w:w="850" w:type="dxa"/>
            <w:vAlign w:val="bottom"/>
          </w:tcPr>
          <w:p w:rsidR="002229EE" w:rsidRDefault="002229EE">
            <w:pPr>
              <w:pStyle w:val="ConsPlusNormal"/>
            </w:pPr>
          </w:p>
        </w:tc>
        <w:tc>
          <w:tcPr>
            <w:tcW w:w="1247" w:type="dxa"/>
            <w:vAlign w:val="bottom"/>
          </w:tcPr>
          <w:p w:rsidR="002229EE" w:rsidRDefault="002229EE">
            <w:pPr>
              <w:pStyle w:val="ConsPlusNormal"/>
            </w:pPr>
          </w:p>
        </w:tc>
      </w:tr>
      <w:tr w:rsidR="002229EE">
        <w:tblPrEx>
          <w:tblBorders>
            <w:right w:val="single" w:sz="4" w:space="0" w:color="auto"/>
          </w:tblBorders>
        </w:tblPrEx>
        <w:tc>
          <w:tcPr>
            <w:tcW w:w="926" w:type="dxa"/>
          </w:tcPr>
          <w:p w:rsidR="002229EE" w:rsidRDefault="002229EE">
            <w:pPr>
              <w:pStyle w:val="ConsPlusNormal"/>
              <w:jc w:val="center"/>
            </w:pPr>
            <w:r>
              <w:t>26</w:t>
            </w:r>
          </w:p>
        </w:tc>
        <w:tc>
          <w:tcPr>
            <w:tcW w:w="5386" w:type="dxa"/>
          </w:tcPr>
          <w:p w:rsidR="002229EE" w:rsidRDefault="002229EE">
            <w:pPr>
              <w:pStyle w:val="ConsPlusNormal"/>
            </w:pPr>
            <w:r>
              <w:t>Имущество, переданное в безвозмездное пользование</w:t>
            </w:r>
          </w:p>
        </w:tc>
        <w:tc>
          <w:tcPr>
            <w:tcW w:w="658" w:type="dxa"/>
            <w:vAlign w:val="bottom"/>
          </w:tcPr>
          <w:p w:rsidR="002229EE" w:rsidRDefault="002229EE">
            <w:pPr>
              <w:pStyle w:val="ConsPlusNormal"/>
              <w:jc w:val="center"/>
            </w:pPr>
            <w:r>
              <w:t>260</w:t>
            </w:r>
          </w:p>
        </w:tc>
        <w:tc>
          <w:tcPr>
            <w:tcW w:w="850" w:type="dxa"/>
            <w:vAlign w:val="bottom"/>
          </w:tcPr>
          <w:p w:rsidR="002229EE" w:rsidRDefault="002229EE">
            <w:pPr>
              <w:pStyle w:val="ConsPlusNormal"/>
            </w:pPr>
          </w:p>
        </w:tc>
        <w:tc>
          <w:tcPr>
            <w:tcW w:w="1247" w:type="dxa"/>
            <w:vAlign w:val="bottom"/>
          </w:tcPr>
          <w:p w:rsidR="002229EE" w:rsidRDefault="002229EE">
            <w:pPr>
              <w:pStyle w:val="ConsPlusNormal"/>
            </w:pPr>
          </w:p>
        </w:tc>
      </w:tr>
      <w:tr w:rsidR="002229EE">
        <w:tblPrEx>
          <w:tblBorders>
            <w:right w:val="single" w:sz="4" w:space="0" w:color="auto"/>
          </w:tblBorders>
        </w:tblPrEx>
        <w:tc>
          <w:tcPr>
            <w:tcW w:w="926" w:type="dxa"/>
          </w:tcPr>
          <w:p w:rsidR="002229EE" w:rsidRDefault="002229EE">
            <w:pPr>
              <w:pStyle w:val="ConsPlusNormal"/>
              <w:jc w:val="center"/>
            </w:pPr>
            <w:r>
              <w:t>27</w:t>
            </w:r>
          </w:p>
        </w:tc>
        <w:tc>
          <w:tcPr>
            <w:tcW w:w="5386" w:type="dxa"/>
          </w:tcPr>
          <w:p w:rsidR="002229EE" w:rsidRDefault="002229EE">
            <w:pPr>
              <w:pStyle w:val="ConsPlusNormal"/>
            </w:pPr>
            <w:r>
              <w:t>Материальные ценности, выданные в личное пользование работникам (сотрудникам)</w:t>
            </w:r>
          </w:p>
        </w:tc>
        <w:tc>
          <w:tcPr>
            <w:tcW w:w="658" w:type="dxa"/>
            <w:vAlign w:val="bottom"/>
          </w:tcPr>
          <w:p w:rsidR="002229EE" w:rsidRDefault="002229EE">
            <w:pPr>
              <w:pStyle w:val="ConsPlusNormal"/>
              <w:jc w:val="center"/>
            </w:pPr>
            <w:r>
              <w:t>270</w:t>
            </w:r>
          </w:p>
        </w:tc>
        <w:tc>
          <w:tcPr>
            <w:tcW w:w="850" w:type="dxa"/>
            <w:vAlign w:val="bottom"/>
          </w:tcPr>
          <w:p w:rsidR="002229EE" w:rsidRDefault="002229EE">
            <w:pPr>
              <w:pStyle w:val="ConsPlusNormal"/>
            </w:pPr>
          </w:p>
        </w:tc>
        <w:tc>
          <w:tcPr>
            <w:tcW w:w="1247" w:type="dxa"/>
            <w:vAlign w:val="bottom"/>
          </w:tcPr>
          <w:p w:rsidR="002229EE" w:rsidRDefault="002229EE">
            <w:pPr>
              <w:pStyle w:val="ConsPlusNormal"/>
            </w:pPr>
          </w:p>
        </w:tc>
      </w:tr>
      <w:tr w:rsidR="002229EE">
        <w:tblPrEx>
          <w:tblBorders>
            <w:right w:val="single" w:sz="4" w:space="0" w:color="auto"/>
          </w:tblBorders>
        </w:tblPrEx>
        <w:tc>
          <w:tcPr>
            <w:tcW w:w="926" w:type="dxa"/>
          </w:tcPr>
          <w:p w:rsidR="002229EE" w:rsidRDefault="002229EE">
            <w:pPr>
              <w:pStyle w:val="ConsPlusNormal"/>
              <w:jc w:val="center"/>
            </w:pPr>
            <w:r>
              <w:t>29</w:t>
            </w:r>
          </w:p>
        </w:tc>
        <w:tc>
          <w:tcPr>
            <w:tcW w:w="5386" w:type="dxa"/>
          </w:tcPr>
          <w:p w:rsidR="002229EE" w:rsidRDefault="002229EE">
            <w:pPr>
              <w:pStyle w:val="ConsPlusNormal"/>
            </w:pPr>
            <w:r>
              <w:t>Представленные субсидии на приобретение жилья</w:t>
            </w:r>
          </w:p>
        </w:tc>
        <w:tc>
          <w:tcPr>
            <w:tcW w:w="658" w:type="dxa"/>
            <w:vAlign w:val="bottom"/>
          </w:tcPr>
          <w:p w:rsidR="002229EE" w:rsidRDefault="002229EE">
            <w:pPr>
              <w:pStyle w:val="ConsPlusNormal"/>
              <w:jc w:val="center"/>
            </w:pPr>
            <w:r>
              <w:t>280</w:t>
            </w:r>
          </w:p>
        </w:tc>
        <w:tc>
          <w:tcPr>
            <w:tcW w:w="850" w:type="dxa"/>
            <w:vAlign w:val="bottom"/>
          </w:tcPr>
          <w:p w:rsidR="002229EE" w:rsidRDefault="002229EE">
            <w:pPr>
              <w:pStyle w:val="ConsPlusNormal"/>
            </w:pPr>
          </w:p>
        </w:tc>
        <w:tc>
          <w:tcPr>
            <w:tcW w:w="1247" w:type="dxa"/>
            <w:vAlign w:val="bottom"/>
          </w:tcPr>
          <w:p w:rsidR="002229EE" w:rsidRDefault="002229EE">
            <w:pPr>
              <w:pStyle w:val="ConsPlusNormal"/>
            </w:pPr>
          </w:p>
        </w:tc>
      </w:tr>
      <w:tr w:rsidR="002229EE">
        <w:tblPrEx>
          <w:tblBorders>
            <w:right w:val="single" w:sz="4" w:space="0" w:color="auto"/>
          </w:tblBorders>
        </w:tblPrEx>
        <w:tc>
          <w:tcPr>
            <w:tcW w:w="926" w:type="dxa"/>
          </w:tcPr>
          <w:p w:rsidR="002229EE" w:rsidRDefault="002229EE">
            <w:pPr>
              <w:pStyle w:val="ConsPlusNormal"/>
              <w:jc w:val="center"/>
            </w:pPr>
            <w:r>
              <w:t>30</w:t>
            </w:r>
          </w:p>
        </w:tc>
        <w:tc>
          <w:tcPr>
            <w:tcW w:w="5386" w:type="dxa"/>
          </w:tcPr>
          <w:p w:rsidR="002229EE" w:rsidRDefault="002229EE">
            <w:pPr>
              <w:pStyle w:val="ConsPlusNormal"/>
            </w:pPr>
            <w:r>
              <w:t>Расчеты по исполнению денежных обязательств через третьих лиц</w:t>
            </w:r>
          </w:p>
        </w:tc>
        <w:tc>
          <w:tcPr>
            <w:tcW w:w="658" w:type="dxa"/>
            <w:vAlign w:val="bottom"/>
          </w:tcPr>
          <w:p w:rsidR="002229EE" w:rsidRDefault="002229EE">
            <w:pPr>
              <w:pStyle w:val="ConsPlusNormal"/>
              <w:jc w:val="center"/>
            </w:pPr>
            <w:r>
              <w:t>290</w:t>
            </w:r>
          </w:p>
        </w:tc>
        <w:tc>
          <w:tcPr>
            <w:tcW w:w="850" w:type="dxa"/>
            <w:vAlign w:val="bottom"/>
          </w:tcPr>
          <w:p w:rsidR="002229EE" w:rsidRDefault="002229EE">
            <w:pPr>
              <w:pStyle w:val="ConsPlusNormal"/>
            </w:pPr>
          </w:p>
        </w:tc>
        <w:tc>
          <w:tcPr>
            <w:tcW w:w="1247" w:type="dxa"/>
            <w:vAlign w:val="bottom"/>
          </w:tcPr>
          <w:p w:rsidR="002229EE" w:rsidRDefault="002229EE">
            <w:pPr>
              <w:pStyle w:val="ConsPlusNormal"/>
            </w:pPr>
          </w:p>
        </w:tc>
      </w:tr>
      <w:tr w:rsidR="002229EE">
        <w:tblPrEx>
          <w:tblBorders>
            <w:right w:val="single" w:sz="4" w:space="0" w:color="auto"/>
          </w:tblBorders>
        </w:tblPrEx>
        <w:tc>
          <w:tcPr>
            <w:tcW w:w="926" w:type="dxa"/>
          </w:tcPr>
          <w:p w:rsidR="002229EE" w:rsidRDefault="002229EE">
            <w:pPr>
              <w:pStyle w:val="ConsPlusNormal"/>
              <w:jc w:val="center"/>
            </w:pPr>
            <w:r>
              <w:t>31</w:t>
            </w:r>
          </w:p>
        </w:tc>
        <w:tc>
          <w:tcPr>
            <w:tcW w:w="5386" w:type="dxa"/>
          </w:tcPr>
          <w:p w:rsidR="002229EE" w:rsidRDefault="002229EE">
            <w:pPr>
              <w:pStyle w:val="ConsPlusNormal"/>
            </w:pPr>
            <w:r>
              <w:t>Акции по номинальной стоимости</w:t>
            </w:r>
          </w:p>
        </w:tc>
        <w:tc>
          <w:tcPr>
            <w:tcW w:w="658" w:type="dxa"/>
            <w:vAlign w:val="bottom"/>
          </w:tcPr>
          <w:p w:rsidR="002229EE" w:rsidRDefault="002229EE">
            <w:pPr>
              <w:pStyle w:val="ConsPlusNormal"/>
              <w:jc w:val="center"/>
            </w:pPr>
            <w:r>
              <w:t>300</w:t>
            </w:r>
          </w:p>
        </w:tc>
        <w:tc>
          <w:tcPr>
            <w:tcW w:w="850" w:type="dxa"/>
            <w:vAlign w:val="bottom"/>
          </w:tcPr>
          <w:p w:rsidR="002229EE" w:rsidRDefault="002229EE">
            <w:pPr>
              <w:pStyle w:val="ConsPlusNormal"/>
            </w:pPr>
          </w:p>
        </w:tc>
        <w:tc>
          <w:tcPr>
            <w:tcW w:w="1247" w:type="dxa"/>
            <w:vAlign w:val="bottom"/>
          </w:tcPr>
          <w:p w:rsidR="002229EE" w:rsidRDefault="002229EE">
            <w:pPr>
              <w:pStyle w:val="ConsPlusNormal"/>
            </w:pPr>
          </w:p>
        </w:tc>
      </w:tr>
      <w:tr w:rsidR="002229EE">
        <w:tblPrEx>
          <w:tblBorders>
            <w:right w:val="single" w:sz="4" w:space="0" w:color="auto"/>
          </w:tblBorders>
        </w:tblPrEx>
        <w:tc>
          <w:tcPr>
            <w:tcW w:w="926" w:type="dxa"/>
          </w:tcPr>
          <w:p w:rsidR="002229EE" w:rsidRDefault="002229EE">
            <w:pPr>
              <w:pStyle w:val="ConsPlusNormal"/>
              <w:jc w:val="center"/>
            </w:pPr>
            <w:r>
              <w:t>38</w:t>
            </w:r>
          </w:p>
        </w:tc>
        <w:tc>
          <w:tcPr>
            <w:tcW w:w="5386" w:type="dxa"/>
          </w:tcPr>
          <w:p w:rsidR="002229EE" w:rsidRDefault="002229EE">
            <w:pPr>
              <w:pStyle w:val="ConsPlusNormal"/>
            </w:pPr>
            <w:r>
              <w:t>Сметная стоимость создания (реконструкции) объекта концессии</w:t>
            </w:r>
          </w:p>
        </w:tc>
        <w:tc>
          <w:tcPr>
            <w:tcW w:w="658" w:type="dxa"/>
          </w:tcPr>
          <w:p w:rsidR="002229EE" w:rsidRDefault="002229EE">
            <w:pPr>
              <w:pStyle w:val="ConsPlusNormal"/>
              <w:jc w:val="center"/>
            </w:pPr>
            <w:r>
              <w:t>310</w:t>
            </w:r>
          </w:p>
        </w:tc>
        <w:tc>
          <w:tcPr>
            <w:tcW w:w="850" w:type="dxa"/>
          </w:tcPr>
          <w:p w:rsidR="002229EE" w:rsidRDefault="002229EE">
            <w:pPr>
              <w:pStyle w:val="ConsPlusNormal"/>
            </w:pPr>
          </w:p>
        </w:tc>
        <w:tc>
          <w:tcPr>
            <w:tcW w:w="1247" w:type="dxa"/>
          </w:tcPr>
          <w:p w:rsidR="002229EE" w:rsidRDefault="002229EE">
            <w:pPr>
              <w:pStyle w:val="ConsPlusNormal"/>
            </w:pPr>
          </w:p>
        </w:tc>
      </w:tr>
      <w:tr w:rsidR="002229EE">
        <w:tblPrEx>
          <w:tblBorders>
            <w:right w:val="single" w:sz="4" w:space="0" w:color="auto"/>
          </w:tblBorders>
        </w:tblPrEx>
        <w:tc>
          <w:tcPr>
            <w:tcW w:w="926" w:type="dxa"/>
          </w:tcPr>
          <w:p w:rsidR="002229EE" w:rsidRDefault="002229EE">
            <w:pPr>
              <w:pStyle w:val="ConsPlusNormal"/>
              <w:jc w:val="center"/>
            </w:pPr>
            <w:r>
              <w:t>39</w:t>
            </w:r>
          </w:p>
        </w:tc>
        <w:tc>
          <w:tcPr>
            <w:tcW w:w="5386" w:type="dxa"/>
          </w:tcPr>
          <w:p w:rsidR="002229EE" w:rsidRDefault="002229EE">
            <w:pPr>
              <w:pStyle w:val="ConsPlusNormal"/>
            </w:pPr>
            <w:r>
              <w:t>Доходы от инвестиций на создание и (или) реконструкцию объекта концессии</w:t>
            </w:r>
          </w:p>
        </w:tc>
        <w:tc>
          <w:tcPr>
            <w:tcW w:w="658" w:type="dxa"/>
          </w:tcPr>
          <w:p w:rsidR="002229EE" w:rsidRDefault="002229EE">
            <w:pPr>
              <w:pStyle w:val="ConsPlusNormal"/>
              <w:jc w:val="center"/>
            </w:pPr>
            <w:r>
              <w:t>320</w:t>
            </w:r>
          </w:p>
        </w:tc>
        <w:tc>
          <w:tcPr>
            <w:tcW w:w="850" w:type="dxa"/>
          </w:tcPr>
          <w:p w:rsidR="002229EE" w:rsidRDefault="002229EE">
            <w:pPr>
              <w:pStyle w:val="ConsPlusNormal"/>
            </w:pPr>
          </w:p>
        </w:tc>
        <w:tc>
          <w:tcPr>
            <w:tcW w:w="1247" w:type="dxa"/>
          </w:tcPr>
          <w:p w:rsidR="002229EE" w:rsidRDefault="002229EE">
            <w:pPr>
              <w:pStyle w:val="ConsPlusNormal"/>
            </w:pPr>
          </w:p>
        </w:tc>
      </w:tr>
      <w:tr w:rsidR="002229EE">
        <w:tblPrEx>
          <w:tblBorders>
            <w:right w:val="single" w:sz="4" w:space="0" w:color="auto"/>
          </w:tblBorders>
        </w:tblPrEx>
        <w:tc>
          <w:tcPr>
            <w:tcW w:w="926" w:type="dxa"/>
          </w:tcPr>
          <w:p w:rsidR="002229EE" w:rsidRDefault="002229EE">
            <w:pPr>
              <w:pStyle w:val="ConsPlusNormal"/>
              <w:jc w:val="center"/>
            </w:pPr>
            <w:r>
              <w:t>40</w:t>
            </w:r>
          </w:p>
        </w:tc>
        <w:tc>
          <w:tcPr>
            <w:tcW w:w="5386" w:type="dxa"/>
          </w:tcPr>
          <w:p w:rsidR="002229EE" w:rsidRDefault="002229EE">
            <w:pPr>
              <w:pStyle w:val="ConsPlusNormal"/>
            </w:pPr>
            <w:r>
              <w:t>Финансовые активы в управляющих компаниях</w:t>
            </w:r>
          </w:p>
        </w:tc>
        <w:tc>
          <w:tcPr>
            <w:tcW w:w="658" w:type="dxa"/>
          </w:tcPr>
          <w:p w:rsidR="002229EE" w:rsidRDefault="002229EE">
            <w:pPr>
              <w:pStyle w:val="ConsPlusNormal"/>
              <w:jc w:val="center"/>
            </w:pPr>
            <w:r>
              <w:t>330</w:t>
            </w:r>
          </w:p>
        </w:tc>
        <w:tc>
          <w:tcPr>
            <w:tcW w:w="850" w:type="dxa"/>
          </w:tcPr>
          <w:p w:rsidR="002229EE" w:rsidRDefault="002229EE">
            <w:pPr>
              <w:pStyle w:val="ConsPlusNormal"/>
            </w:pPr>
          </w:p>
        </w:tc>
        <w:tc>
          <w:tcPr>
            <w:tcW w:w="1247" w:type="dxa"/>
          </w:tcPr>
          <w:p w:rsidR="002229EE" w:rsidRDefault="002229EE">
            <w:pPr>
              <w:pStyle w:val="ConsPlusNormal"/>
            </w:pPr>
          </w:p>
        </w:tc>
      </w:tr>
      <w:tr w:rsidR="002229EE">
        <w:tblPrEx>
          <w:tblBorders>
            <w:right w:val="single" w:sz="4" w:space="0" w:color="auto"/>
          </w:tblBorders>
        </w:tblPrEx>
        <w:tc>
          <w:tcPr>
            <w:tcW w:w="926" w:type="dxa"/>
          </w:tcPr>
          <w:p w:rsidR="002229EE" w:rsidRDefault="002229EE">
            <w:pPr>
              <w:pStyle w:val="ConsPlusNormal"/>
              <w:jc w:val="center"/>
            </w:pPr>
            <w:r>
              <w:t>42</w:t>
            </w:r>
          </w:p>
        </w:tc>
        <w:tc>
          <w:tcPr>
            <w:tcW w:w="5386" w:type="dxa"/>
          </w:tcPr>
          <w:p w:rsidR="002229EE" w:rsidRDefault="002229EE">
            <w:pPr>
              <w:pStyle w:val="ConsPlusNormal"/>
            </w:pPr>
            <w:r>
              <w:t>Бюджетные инвестиции, реализуемые организациями</w:t>
            </w:r>
          </w:p>
        </w:tc>
        <w:tc>
          <w:tcPr>
            <w:tcW w:w="658" w:type="dxa"/>
          </w:tcPr>
          <w:p w:rsidR="002229EE" w:rsidRDefault="002229EE">
            <w:pPr>
              <w:pStyle w:val="ConsPlusNormal"/>
              <w:jc w:val="center"/>
            </w:pPr>
            <w:r>
              <w:t>340</w:t>
            </w:r>
          </w:p>
        </w:tc>
        <w:tc>
          <w:tcPr>
            <w:tcW w:w="850" w:type="dxa"/>
          </w:tcPr>
          <w:p w:rsidR="002229EE" w:rsidRDefault="002229EE">
            <w:pPr>
              <w:pStyle w:val="ConsPlusNormal"/>
            </w:pPr>
          </w:p>
        </w:tc>
        <w:tc>
          <w:tcPr>
            <w:tcW w:w="1247" w:type="dxa"/>
          </w:tcPr>
          <w:p w:rsidR="002229EE" w:rsidRDefault="002229EE">
            <w:pPr>
              <w:pStyle w:val="ConsPlusNormal"/>
            </w:pPr>
          </w:p>
        </w:tc>
      </w:tr>
      <w:tr w:rsidR="002229EE">
        <w:tblPrEx>
          <w:tblBorders>
            <w:right w:val="single" w:sz="4" w:space="0" w:color="auto"/>
          </w:tblBorders>
        </w:tblPrEx>
        <w:tc>
          <w:tcPr>
            <w:tcW w:w="926" w:type="dxa"/>
          </w:tcPr>
          <w:p w:rsidR="002229EE" w:rsidRDefault="002229EE">
            <w:pPr>
              <w:pStyle w:val="ConsPlusNormal"/>
              <w:jc w:val="center"/>
            </w:pPr>
            <w:r>
              <w:t>45</w:t>
            </w:r>
          </w:p>
        </w:tc>
        <w:tc>
          <w:tcPr>
            <w:tcW w:w="5386" w:type="dxa"/>
          </w:tcPr>
          <w:p w:rsidR="002229EE" w:rsidRDefault="002229EE">
            <w:pPr>
              <w:pStyle w:val="ConsPlusNormal"/>
            </w:pPr>
            <w:r>
              <w:t>Доходы и расходы по долгосрочным договорам строительного подряда</w:t>
            </w:r>
          </w:p>
        </w:tc>
        <w:tc>
          <w:tcPr>
            <w:tcW w:w="658" w:type="dxa"/>
          </w:tcPr>
          <w:p w:rsidR="002229EE" w:rsidRDefault="002229EE">
            <w:pPr>
              <w:pStyle w:val="ConsPlusNormal"/>
              <w:jc w:val="center"/>
            </w:pPr>
            <w:r>
              <w:t>350</w:t>
            </w:r>
          </w:p>
        </w:tc>
        <w:tc>
          <w:tcPr>
            <w:tcW w:w="850" w:type="dxa"/>
          </w:tcPr>
          <w:p w:rsidR="002229EE" w:rsidRDefault="002229EE">
            <w:pPr>
              <w:pStyle w:val="ConsPlusNormal"/>
            </w:pPr>
          </w:p>
        </w:tc>
        <w:tc>
          <w:tcPr>
            <w:tcW w:w="1247" w:type="dxa"/>
          </w:tcPr>
          <w:p w:rsidR="002229EE" w:rsidRDefault="002229EE">
            <w:pPr>
              <w:pStyle w:val="ConsPlusNormal"/>
            </w:pPr>
          </w:p>
        </w:tc>
      </w:tr>
      <w:tr w:rsidR="002229EE">
        <w:tblPrEx>
          <w:tblBorders>
            <w:right w:val="single" w:sz="4" w:space="0" w:color="auto"/>
          </w:tblBorders>
        </w:tblPrEx>
        <w:tc>
          <w:tcPr>
            <w:tcW w:w="926" w:type="dxa"/>
          </w:tcPr>
          <w:p w:rsidR="002229EE" w:rsidRDefault="002229EE">
            <w:pPr>
              <w:pStyle w:val="ConsPlusNormal"/>
              <w:jc w:val="center"/>
            </w:pPr>
            <w:r>
              <w:lastRenderedPageBreak/>
              <w:t>49</w:t>
            </w:r>
          </w:p>
        </w:tc>
        <w:tc>
          <w:tcPr>
            <w:tcW w:w="5386" w:type="dxa"/>
          </w:tcPr>
          <w:p w:rsidR="002229EE" w:rsidRDefault="002229EE">
            <w:pPr>
              <w:pStyle w:val="ConsPlusNormal"/>
            </w:pPr>
            <w:r>
              <w:t>Непризнанный результат объекта инвестирования</w:t>
            </w:r>
          </w:p>
        </w:tc>
        <w:tc>
          <w:tcPr>
            <w:tcW w:w="658" w:type="dxa"/>
            <w:vAlign w:val="bottom"/>
          </w:tcPr>
          <w:p w:rsidR="002229EE" w:rsidRDefault="002229EE">
            <w:pPr>
              <w:pStyle w:val="ConsPlusNormal"/>
            </w:pPr>
            <w:r>
              <w:t>360</w:t>
            </w:r>
          </w:p>
        </w:tc>
        <w:tc>
          <w:tcPr>
            <w:tcW w:w="850" w:type="dxa"/>
          </w:tcPr>
          <w:p w:rsidR="002229EE" w:rsidRDefault="002229EE">
            <w:pPr>
              <w:pStyle w:val="ConsPlusNormal"/>
            </w:pPr>
          </w:p>
        </w:tc>
        <w:tc>
          <w:tcPr>
            <w:tcW w:w="1247"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Руководитель      ___________  _______________________</w:t>
      </w:r>
    </w:p>
    <w:p w:rsidR="002229EE" w:rsidRDefault="002229EE">
      <w:pPr>
        <w:pStyle w:val="ConsPlusNonformat"/>
        <w:jc w:val="both"/>
      </w:pPr>
      <w:r>
        <w:t xml:space="preserve">                   (подпись)    (расшифровка подписи)</w:t>
      </w:r>
    </w:p>
    <w:p w:rsidR="002229EE" w:rsidRDefault="002229EE">
      <w:pPr>
        <w:pStyle w:val="ConsPlusNonformat"/>
        <w:jc w:val="both"/>
      </w:pPr>
    </w:p>
    <w:p w:rsidR="002229EE" w:rsidRDefault="002229EE">
      <w:pPr>
        <w:pStyle w:val="ConsPlusNonformat"/>
        <w:jc w:val="both"/>
      </w:pPr>
      <w:r>
        <w:t>Главный бухгалтер ___________  _______________________</w:t>
      </w:r>
    </w:p>
    <w:p w:rsidR="002229EE" w:rsidRDefault="002229EE">
      <w:pPr>
        <w:pStyle w:val="ConsPlusNonformat"/>
        <w:jc w:val="both"/>
      </w:pPr>
      <w:r>
        <w:t>руководитель       (подпись)    (расшифровка подписи)</w:t>
      </w:r>
    </w:p>
    <w:p w:rsidR="002229EE" w:rsidRDefault="002229EE">
      <w:pPr>
        <w:pStyle w:val="ConsPlusNonformat"/>
        <w:jc w:val="both"/>
      </w:pPr>
      <w:r>
        <w:t>централизованной</w:t>
      </w:r>
    </w:p>
    <w:p w:rsidR="002229EE" w:rsidRDefault="002229EE">
      <w:pPr>
        <w:pStyle w:val="ConsPlusNonformat"/>
        <w:jc w:val="both"/>
      </w:pPr>
      <w:r>
        <w:t>бухгалтерии)</w:t>
      </w:r>
    </w:p>
    <w:p w:rsidR="002229EE" w:rsidRDefault="002229EE">
      <w:pPr>
        <w:pStyle w:val="ConsPlusNonformat"/>
        <w:jc w:val="both"/>
      </w:pPr>
    </w:p>
    <w:p w:rsidR="002229EE" w:rsidRDefault="002229EE">
      <w:pPr>
        <w:pStyle w:val="ConsPlusNonformat"/>
        <w:jc w:val="both"/>
      </w:pPr>
      <w:r>
        <w:t>"__" _____________ 20__ г.</w:t>
      </w:r>
    </w:p>
    <w:p w:rsidR="002229EE" w:rsidRDefault="002229EE">
      <w:pPr>
        <w:pStyle w:val="ConsPlusNormal"/>
        <w:jc w:val="both"/>
      </w:pPr>
    </w:p>
    <w:p w:rsidR="002229EE" w:rsidRDefault="002229EE">
      <w:pPr>
        <w:pStyle w:val="ConsPlusNormal"/>
        <w:jc w:val="both"/>
      </w:pPr>
    </w:p>
    <w:p w:rsidR="002229EE" w:rsidRDefault="002229EE">
      <w:pPr>
        <w:pStyle w:val="ConsPlusNormal"/>
        <w:jc w:val="both"/>
      </w:pPr>
    </w:p>
    <w:p w:rsidR="002229EE" w:rsidRDefault="002229EE">
      <w:pPr>
        <w:pStyle w:val="ConsPlusNormal"/>
        <w:jc w:val="center"/>
        <w:outlineLvl w:val="2"/>
      </w:pPr>
      <w:r>
        <w:t>КОНСОЛИДИРОВАННЫЙ ОТЧЕТ</w:t>
      </w:r>
    </w:p>
    <w:p w:rsidR="002229EE" w:rsidRDefault="002229EE">
      <w:pPr>
        <w:pStyle w:val="ConsPlusNormal"/>
        <w:jc w:val="center"/>
      </w:pPr>
      <w:r>
        <w:t>ОБ ИСПОЛНЕНИИ СМЕТ ДОХОДОВ И РАСХОДОВ ПО ПРИНОСЯЩЕЙ</w:t>
      </w:r>
    </w:p>
    <w:p w:rsidR="002229EE" w:rsidRDefault="002229EE">
      <w:pPr>
        <w:pStyle w:val="ConsPlusNormal"/>
        <w:jc w:val="center"/>
      </w:pPr>
      <w:r>
        <w:t>ДОХОД ДЕЯТЕЛЬНОСТИ СУБЪЕКТА РОССИЙСКОЙ ФЕДЕРАЦИИ</w:t>
      </w:r>
    </w:p>
    <w:p w:rsidR="002229EE" w:rsidRDefault="002229EE">
      <w:pPr>
        <w:pStyle w:val="ConsPlusNormal"/>
        <w:jc w:val="center"/>
      </w:pPr>
      <w:r>
        <w:t>И МУНИЦИПАЛЬНЫХ ОБРАЗОВАНИЙ</w:t>
      </w:r>
    </w:p>
    <w:p w:rsidR="002229EE" w:rsidRDefault="002229EE">
      <w:pPr>
        <w:pStyle w:val="ConsPlusNormal"/>
        <w:jc w:val="both"/>
      </w:pPr>
    </w:p>
    <w:p w:rsidR="002229EE" w:rsidRDefault="002229EE">
      <w:pPr>
        <w:pStyle w:val="ConsPlusNormal"/>
        <w:ind w:firstLine="540"/>
        <w:jc w:val="both"/>
      </w:pPr>
      <w:r>
        <w:t xml:space="preserve">Исключен. - </w:t>
      </w:r>
      <w:hyperlink r:id="rId2061">
        <w:r>
          <w:rPr>
            <w:color w:val="0000FF"/>
          </w:rPr>
          <w:t>Приказ</w:t>
        </w:r>
      </w:hyperlink>
      <w:r>
        <w:t xml:space="preserve"> Минфина России от 26.10.2012 N 138н.</w:t>
      </w:r>
    </w:p>
    <w:p w:rsidR="002229EE" w:rsidRDefault="002229EE">
      <w:pPr>
        <w:pStyle w:val="ConsPlusNormal"/>
        <w:ind w:firstLine="540"/>
        <w:jc w:val="both"/>
      </w:pPr>
    </w:p>
    <w:p w:rsidR="002229EE" w:rsidRDefault="002229E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w:t>
            </w:r>
            <w:hyperlink r:id="rId2062">
              <w:r>
                <w:rPr>
                  <w:color w:val="0000FF"/>
                </w:rPr>
                <w:t>Приказа</w:t>
              </w:r>
            </w:hyperlink>
            <w:r>
              <w:rPr>
                <w:color w:val="392C69"/>
              </w:rPr>
              <w:t xml:space="preserve"> Минфина России от 21.12.2021 N 217н)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bookmarkStart w:id="1255" w:name="P22423"/>
      <w:bookmarkEnd w:id="1255"/>
      <w:r>
        <w:t xml:space="preserve">               ОТЧЕТ ОБ ИСПОЛНЕНИИ КОНСОЛИДИРОВАННОГО БЮДЖЕТА</w:t>
      </w:r>
    </w:p>
    <w:p w:rsidR="002229EE" w:rsidRDefault="002229EE">
      <w:pPr>
        <w:pStyle w:val="ConsPlusNonformat"/>
        <w:jc w:val="both"/>
      </w:pPr>
      <w:r>
        <w:t xml:space="preserve">          СУБЪЕКТА РОССИЙСКОЙ ФЕДЕРАЦИИ И БЮДЖЕТА ТЕРРИТОРИАЛЬНОГО</w:t>
      </w:r>
    </w:p>
    <w:p w:rsidR="002229EE" w:rsidRDefault="002229EE">
      <w:pPr>
        <w:pStyle w:val="ConsPlusNonformat"/>
        <w:jc w:val="both"/>
      </w:pPr>
      <w:r>
        <w:t xml:space="preserve">                    ГОСУДАРСТВЕННОГО ВНЕБЮДЖЕТНОГО ФОНДА</w:t>
      </w:r>
    </w:p>
    <w:p w:rsidR="002229EE" w:rsidRDefault="002229EE">
      <w:pPr>
        <w:pStyle w:val="ConsPlusNormal"/>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2721"/>
        <w:gridCol w:w="1191"/>
        <w:gridCol w:w="1191"/>
      </w:tblGrid>
      <w:tr w:rsidR="002229EE">
        <w:tc>
          <w:tcPr>
            <w:tcW w:w="3969" w:type="dxa"/>
            <w:tcBorders>
              <w:top w:val="nil"/>
              <w:left w:val="nil"/>
              <w:bottom w:val="nil"/>
              <w:right w:val="nil"/>
            </w:tcBorders>
          </w:tcPr>
          <w:p w:rsidR="002229EE" w:rsidRDefault="002229EE">
            <w:pPr>
              <w:pStyle w:val="ConsPlusNormal"/>
            </w:pPr>
          </w:p>
        </w:tc>
        <w:tc>
          <w:tcPr>
            <w:tcW w:w="2721" w:type="dxa"/>
            <w:tcBorders>
              <w:top w:val="nil"/>
              <w:left w:val="nil"/>
              <w:bottom w:val="nil"/>
              <w:right w:val="nil"/>
            </w:tcBorders>
          </w:tcPr>
          <w:p w:rsidR="002229EE" w:rsidRDefault="002229EE">
            <w:pPr>
              <w:pStyle w:val="ConsPlusNormal"/>
            </w:pPr>
          </w:p>
        </w:tc>
        <w:tc>
          <w:tcPr>
            <w:tcW w:w="1191" w:type="dxa"/>
            <w:tcBorders>
              <w:top w:val="nil"/>
              <w:left w:val="nil"/>
              <w:bottom w:val="nil"/>
              <w:right w:val="single" w:sz="4" w:space="0" w:color="auto"/>
            </w:tcBorders>
          </w:tcPr>
          <w:p w:rsidR="002229EE" w:rsidRDefault="002229E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2229EE" w:rsidRDefault="002229EE">
            <w:pPr>
              <w:pStyle w:val="ConsPlusNormal"/>
              <w:jc w:val="center"/>
            </w:pPr>
            <w:r>
              <w:t>коды</w:t>
            </w:r>
          </w:p>
        </w:tc>
      </w:tr>
      <w:tr w:rsidR="002229EE">
        <w:tc>
          <w:tcPr>
            <w:tcW w:w="3969" w:type="dxa"/>
            <w:tcBorders>
              <w:top w:val="nil"/>
              <w:left w:val="nil"/>
              <w:bottom w:val="nil"/>
              <w:right w:val="nil"/>
            </w:tcBorders>
          </w:tcPr>
          <w:p w:rsidR="002229EE" w:rsidRDefault="002229EE">
            <w:pPr>
              <w:pStyle w:val="ConsPlusNormal"/>
            </w:pPr>
          </w:p>
        </w:tc>
        <w:tc>
          <w:tcPr>
            <w:tcW w:w="2721" w:type="dxa"/>
            <w:tcBorders>
              <w:top w:val="nil"/>
              <w:left w:val="nil"/>
              <w:bottom w:val="nil"/>
              <w:right w:val="nil"/>
            </w:tcBorders>
          </w:tcPr>
          <w:p w:rsidR="002229EE" w:rsidRDefault="002229EE">
            <w:pPr>
              <w:pStyle w:val="ConsPlusNormal"/>
            </w:pPr>
          </w:p>
        </w:tc>
        <w:tc>
          <w:tcPr>
            <w:tcW w:w="1191" w:type="dxa"/>
            <w:tcBorders>
              <w:top w:val="nil"/>
              <w:left w:val="nil"/>
              <w:bottom w:val="nil"/>
              <w:right w:val="single" w:sz="4" w:space="0" w:color="auto"/>
            </w:tcBorders>
          </w:tcPr>
          <w:p w:rsidR="002229EE" w:rsidRDefault="002229EE">
            <w:pPr>
              <w:pStyle w:val="ConsPlusNormal"/>
              <w:jc w:val="right"/>
            </w:pPr>
            <w:r>
              <w:t xml:space="preserve">Форма по </w:t>
            </w:r>
            <w:hyperlink r:id="rId2063">
              <w:r>
                <w:rPr>
                  <w:color w:val="0000FF"/>
                </w:rPr>
                <w:t>ОКУД</w:t>
              </w:r>
            </w:hyperlink>
          </w:p>
        </w:tc>
        <w:tc>
          <w:tcPr>
            <w:tcW w:w="1191"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jc w:val="center"/>
            </w:pPr>
            <w:r>
              <w:t>0503317</w:t>
            </w:r>
          </w:p>
        </w:tc>
      </w:tr>
      <w:tr w:rsidR="002229EE">
        <w:tc>
          <w:tcPr>
            <w:tcW w:w="3969" w:type="dxa"/>
            <w:tcBorders>
              <w:top w:val="nil"/>
              <w:left w:val="nil"/>
              <w:bottom w:val="nil"/>
              <w:right w:val="nil"/>
            </w:tcBorders>
          </w:tcPr>
          <w:p w:rsidR="002229EE" w:rsidRDefault="002229EE">
            <w:pPr>
              <w:pStyle w:val="ConsPlusNormal"/>
            </w:pPr>
          </w:p>
        </w:tc>
        <w:tc>
          <w:tcPr>
            <w:tcW w:w="2721" w:type="dxa"/>
            <w:tcBorders>
              <w:top w:val="nil"/>
              <w:left w:val="nil"/>
              <w:bottom w:val="nil"/>
              <w:right w:val="nil"/>
            </w:tcBorders>
          </w:tcPr>
          <w:p w:rsidR="002229EE" w:rsidRDefault="002229EE">
            <w:pPr>
              <w:pStyle w:val="ConsPlusNormal"/>
              <w:jc w:val="center"/>
            </w:pPr>
            <w:r>
              <w:t>на "__" ________ 20__ г.</w:t>
            </w:r>
          </w:p>
        </w:tc>
        <w:tc>
          <w:tcPr>
            <w:tcW w:w="1191" w:type="dxa"/>
            <w:tcBorders>
              <w:top w:val="nil"/>
              <w:left w:val="nil"/>
              <w:bottom w:val="nil"/>
              <w:right w:val="single" w:sz="4" w:space="0" w:color="auto"/>
            </w:tcBorders>
          </w:tcPr>
          <w:p w:rsidR="002229EE" w:rsidRDefault="002229EE">
            <w:pPr>
              <w:pStyle w:val="ConsPlusNormal"/>
              <w:jc w:val="right"/>
            </w:pPr>
            <w:r>
              <w:t>Дата</w:t>
            </w:r>
          </w:p>
        </w:tc>
        <w:tc>
          <w:tcPr>
            <w:tcW w:w="1191"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c>
          <w:tcPr>
            <w:tcW w:w="3969" w:type="dxa"/>
            <w:tcBorders>
              <w:top w:val="nil"/>
              <w:left w:val="nil"/>
              <w:bottom w:val="nil"/>
              <w:right w:val="nil"/>
            </w:tcBorders>
            <w:vAlign w:val="bottom"/>
          </w:tcPr>
          <w:p w:rsidR="002229EE" w:rsidRDefault="002229EE">
            <w:pPr>
              <w:pStyle w:val="ConsPlusNormal"/>
            </w:pPr>
            <w:r>
              <w:t>Наименование финансового органа</w:t>
            </w:r>
          </w:p>
        </w:tc>
        <w:tc>
          <w:tcPr>
            <w:tcW w:w="2721" w:type="dxa"/>
            <w:tcBorders>
              <w:top w:val="nil"/>
              <w:left w:val="nil"/>
              <w:bottom w:val="single" w:sz="4" w:space="0" w:color="auto"/>
              <w:right w:val="nil"/>
            </w:tcBorders>
            <w:vAlign w:val="bottom"/>
          </w:tcPr>
          <w:p w:rsidR="002229EE" w:rsidRDefault="002229EE">
            <w:pPr>
              <w:pStyle w:val="ConsPlusNormal"/>
            </w:pPr>
          </w:p>
        </w:tc>
        <w:tc>
          <w:tcPr>
            <w:tcW w:w="1191" w:type="dxa"/>
            <w:tcBorders>
              <w:top w:val="nil"/>
              <w:left w:val="nil"/>
              <w:bottom w:val="nil"/>
              <w:right w:val="single" w:sz="4" w:space="0" w:color="auto"/>
            </w:tcBorders>
          </w:tcPr>
          <w:p w:rsidR="002229EE" w:rsidRDefault="002229EE">
            <w:pPr>
              <w:pStyle w:val="ConsPlusNormal"/>
              <w:jc w:val="right"/>
            </w:pPr>
            <w:r>
              <w:t>по ОКПО</w:t>
            </w:r>
          </w:p>
        </w:tc>
        <w:tc>
          <w:tcPr>
            <w:tcW w:w="1191"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c>
          <w:tcPr>
            <w:tcW w:w="3969" w:type="dxa"/>
            <w:tcBorders>
              <w:top w:val="nil"/>
              <w:left w:val="nil"/>
              <w:bottom w:val="nil"/>
              <w:right w:val="nil"/>
            </w:tcBorders>
            <w:vAlign w:val="bottom"/>
          </w:tcPr>
          <w:p w:rsidR="002229EE" w:rsidRDefault="002229EE">
            <w:pPr>
              <w:pStyle w:val="ConsPlusNormal"/>
            </w:pPr>
            <w:r>
              <w:t>Наименование бюджета</w:t>
            </w:r>
          </w:p>
        </w:tc>
        <w:tc>
          <w:tcPr>
            <w:tcW w:w="2721" w:type="dxa"/>
            <w:tcBorders>
              <w:top w:val="single" w:sz="4" w:space="0" w:color="auto"/>
              <w:left w:val="nil"/>
              <w:bottom w:val="single" w:sz="4" w:space="0" w:color="auto"/>
              <w:right w:val="nil"/>
            </w:tcBorders>
            <w:vAlign w:val="bottom"/>
          </w:tcPr>
          <w:p w:rsidR="002229EE" w:rsidRDefault="002229EE">
            <w:pPr>
              <w:pStyle w:val="ConsPlusNormal"/>
            </w:pPr>
          </w:p>
        </w:tc>
        <w:tc>
          <w:tcPr>
            <w:tcW w:w="1191" w:type="dxa"/>
            <w:tcBorders>
              <w:top w:val="nil"/>
              <w:left w:val="nil"/>
              <w:bottom w:val="nil"/>
              <w:right w:val="single" w:sz="4" w:space="0" w:color="auto"/>
            </w:tcBorders>
          </w:tcPr>
          <w:p w:rsidR="002229EE" w:rsidRDefault="002229EE">
            <w:pPr>
              <w:pStyle w:val="ConsPlusNormal"/>
              <w:jc w:val="right"/>
            </w:pPr>
            <w:r>
              <w:t xml:space="preserve">по </w:t>
            </w:r>
            <w:hyperlink r:id="rId2064">
              <w:r>
                <w:rPr>
                  <w:color w:val="0000FF"/>
                </w:rPr>
                <w:t>ОКТМО</w:t>
              </w:r>
            </w:hyperlink>
          </w:p>
        </w:tc>
        <w:tc>
          <w:tcPr>
            <w:tcW w:w="1191"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c>
          <w:tcPr>
            <w:tcW w:w="3969" w:type="dxa"/>
            <w:tcBorders>
              <w:top w:val="nil"/>
              <w:left w:val="nil"/>
              <w:bottom w:val="nil"/>
              <w:right w:val="nil"/>
            </w:tcBorders>
          </w:tcPr>
          <w:p w:rsidR="002229EE" w:rsidRDefault="002229EE">
            <w:pPr>
              <w:pStyle w:val="ConsPlusNormal"/>
            </w:pPr>
            <w:r>
              <w:t>Периодичность: месячная, квартальная, годовая</w:t>
            </w:r>
          </w:p>
        </w:tc>
        <w:tc>
          <w:tcPr>
            <w:tcW w:w="2721" w:type="dxa"/>
            <w:tcBorders>
              <w:top w:val="single" w:sz="4" w:space="0" w:color="auto"/>
              <w:left w:val="nil"/>
              <w:bottom w:val="nil"/>
              <w:right w:val="nil"/>
            </w:tcBorders>
            <w:vAlign w:val="bottom"/>
          </w:tcPr>
          <w:p w:rsidR="002229EE" w:rsidRDefault="002229EE">
            <w:pPr>
              <w:pStyle w:val="ConsPlusNormal"/>
            </w:pPr>
          </w:p>
        </w:tc>
        <w:tc>
          <w:tcPr>
            <w:tcW w:w="1191" w:type="dxa"/>
            <w:tcBorders>
              <w:top w:val="nil"/>
              <w:left w:val="nil"/>
              <w:bottom w:val="nil"/>
              <w:right w:val="single" w:sz="4" w:space="0" w:color="auto"/>
            </w:tcBorders>
          </w:tcPr>
          <w:p w:rsidR="002229EE" w:rsidRDefault="002229E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c>
          <w:tcPr>
            <w:tcW w:w="3969" w:type="dxa"/>
            <w:tcBorders>
              <w:top w:val="nil"/>
              <w:left w:val="nil"/>
              <w:bottom w:val="nil"/>
              <w:right w:val="nil"/>
            </w:tcBorders>
          </w:tcPr>
          <w:p w:rsidR="002229EE" w:rsidRDefault="002229EE">
            <w:pPr>
              <w:pStyle w:val="ConsPlusNormal"/>
            </w:pPr>
            <w:r>
              <w:t>Единица измерения: руб.</w:t>
            </w:r>
          </w:p>
        </w:tc>
        <w:tc>
          <w:tcPr>
            <w:tcW w:w="2721" w:type="dxa"/>
            <w:tcBorders>
              <w:top w:val="nil"/>
              <w:left w:val="nil"/>
              <w:bottom w:val="nil"/>
              <w:right w:val="nil"/>
            </w:tcBorders>
            <w:vAlign w:val="bottom"/>
          </w:tcPr>
          <w:p w:rsidR="002229EE" w:rsidRDefault="002229EE">
            <w:pPr>
              <w:pStyle w:val="ConsPlusNormal"/>
            </w:pPr>
          </w:p>
        </w:tc>
        <w:tc>
          <w:tcPr>
            <w:tcW w:w="1191" w:type="dxa"/>
            <w:tcBorders>
              <w:top w:val="nil"/>
              <w:left w:val="nil"/>
              <w:bottom w:val="nil"/>
              <w:right w:val="single" w:sz="4" w:space="0" w:color="auto"/>
            </w:tcBorders>
          </w:tcPr>
          <w:p w:rsidR="002229EE" w:rsidRDefault="002229EE">
            <w:pPr>
              <w:pStyle w:val="ConsPlusNormal"/>
              <w:jc w:val="right"/>
            </w:pPr>
            <w:r>
              <w:t xml:space="preserve">по </w:t>
            </w:r>
            <w:hyperlink r:id="rId2065">
              <w:r>
                <w:rPr>
                  <w:color w:val="0000FF"/>
                </w:rPr>
                <w:t>ОКЕИ</w:t>
              </w:r>
            </w:hyperlink>
          </w:p>
        </w:tc>
        <w:tc>
          <w:tcPr>
            <w:tcW w:w="1191" w:type="dxa"/>
            <w:tcBorders>
              <w:top w:val="single" w:sz="4" w:space="0" w:color="auto"/>
              <w:left w:val="single" w:sz="4" w:space="0" w:color="auto"/>
              <w:bottom w:val="single" w:sz="4" w:space="0" w:color="auto"/>
              <w:right w:val="single" w:sz="4" w:space="0" w:color="auto"/>
            </w:tcBorders>
          </w:tcPr>
          <w:p w:rsidR="002229EE" w:rsidRDefault="002229EE">
            <w:pPr>
              <w:pStyle w:val="ConsPlusNormal"/>
              <w:jc w:val="center"/>
            </w:pPr>
            <w:r>
              <w:t>383</w:t>
            </w:r>
          </w:p>
        </w:tc>
      </w:tr>
    </w:tbl>
    <w:p w:rsidR="002229EE" w:rsidRDefault="002229EE">
      <w:pPr>
        <w:pStyle w:val="ConsPlusNormal"/>
        <w:jc w:val="both"/>
      </w:pPr>
    </w:p>
    <w:p w:rsidR="002229EE" w:rsidRDefault="002229EE">
      <w:pPr>
        <w:pStyle w:val="ConsPlusNonformat"/>
        <w:jc w:val="both"/>
      </w:pPr>
      <w:bookmarkStart w:id="1256" w:name="P22456"/>
      <w:bookmarkEnd w:id="1256"/>
      <w:r>
        <w:t xml:space="preserve">    1. Доходы бюджета</w:t>
      </w:r>
    </w:p>
    <w:p w:rsidR="002229EE" w:rsidRDefault="002229EE">
      <w:pPr>
        <w:pStyle w:val="ConsPlusNormal"/>
        <w:jc w:val="both"/>
      </w:pPr>
    </w:p>
    <w:p w:rsidR="002229EE" w:rsidRDefault="002229EE">
      <w:pPr>
        <w:pStyle w:val="ConsPlusNormal"/>
        <w:sectPr w:rsidR="002229EE">
          <w:pgSz w:w="16838" w:h="11905" w:orient="landscape"/>
          <w:pgMar w:top="1701" w:right="397" w:bottom="850" w:left="397" w:header="0" w:footer="0" w:gutter="0"/>
          <w:cols w:space="720"/>
          <w:titlePg/>
        </w:sectPr>
      </w:pPr>
    </w:p>
    <w:tbl>
      <w:tblPr>
        <w:tblW w:w="5000" w:type="pct"/>
        <w:tblBorders>
          <w:top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06"/>
        <w:gridCol w:w="473"/>
        <w:gridCol w:w="927"/>
        <w:gridCol w:w="1213"/>
        <w:gridCol w:w="1237"/>
        <w:gridCol w:w="1213"/>
        <w:gridCol w:w="1237"/>
        <w:gridCol w:w="726"/>
        <w:gridCol w:w="1012"/>
        <w:gridCol w:w="967"/>
        <w:gridCol w:w="655"/>
        <w:gridCol w:w="1041"/>
        <w:gridCol w:w="1012"/>
        <w:gridCol w:w="967"/>
        <w:gridCol w:w="685"/>
        <w:gridCol w:w="685"/>
        <w:gridCol w:w="1083"/>
      </w:tblGrid>
      <w:tr w:rsidR="002229EE">
        <w:tc>
          <w:tcPr>
            <w:tcW w:w="3125" w:type="dxa"/>
            <w:vMerge w:val="restart"/>
            <w:tcBorders>
              <w:left w:val="nil"/>
            </w:tcBorders>
          </w:tcPr>
          <w:p w:rsidR="002229EE" w:rsidRDefault="002229EE">
            <w:pPr>
              <w:pStyle w:val="ConsPlusNormal"/>
              <w:jc w:val="center"/>
            </w:pPr>
            <w:r>
              <w:lastRenderedPageBreak/>
              <w:t>Наименование показателя</w:t>
            </w:r>
          </w:p>
        </w:tc>
        <w:tc>
          <w:tcPr>
            <w:tcW w:w="557" w:type="dxa"/>
            <w:vMerge w:val="restart"/>
          </w:tcPr>
          <w:p w:rsidR="002229EE" w:rsidRDefault="002229EE">
            <w:pPr>
              <w:pStyle w:val="ConsPlusNormal"/>
              <w:jc w:val="center"/>
            </w:pPr>
            <w:r>
              <w:t>Код строки</w:t>
            </w:r>
          </w:p>
        </w:tc>
        <w:tc>
          <w:tcPr>
            <w:tcW w:w="1020" w:type="dxa"/>
            <w:vMerge w:val="restart"/>
          </w:tcPr>
          <w:p w:rsidR="002229EE" w:rsidRDefault="002229EE">
            <w:pPr>
              <w:pStyle w:val="ConsPlusNormal"/>
              <w:jc w:val="center"/>
            </w:pPr>
            <w:r>
              <w:t>Код дохода по бюджетной классификации</w:t>
            </w:r>
          </w:p>
        </w:tc>
        <w:tc>
          <w:tcPr>
            <w:tcW w:w="17128" w:type="dxa"/>
            <w:gridSpan w:val="14"/>
          </w:tcPr>
          <w:p w:rsidR="002229EE" w:rsidRDefault="002229EE">
            <w:pPr>
              <w:pStyle w:val="ConsPlusNormal"/>
              <w:jc w:val="center"/>
            </w:pPr>
            <w:r>
              <w:t>Утвержденные бюджетные назначения</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1330" w:type="dxa"/>
          </w:tcPr>
          <w:p w:rsidR="002229EE" w:rsidRDefault="002229EE">
            <w:pPr>
              <w:pStyle w:val="ConsPlusNormal"/>
              <w:jc w:val="center"/>
            </w:pPr>
            <w:r>
              <w:t>консолидированный бюджет субъекта Российской Федерации и территориального государственного внебюджетного фонда</w:t>
            </w:r>
          </w:p>
        </w:tc>
        <w:tc>
          <w:tcPr>
            <w:tcW w:w="1915"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w:t>
            </w:r>
          </w:p>
        </w:tc>
        <w:tc>
          <w:tcPr>
            <w:tcW w:w="1325" w:type="dxa"/>
          </w:tcPr>
          <w:p w:rsidR="002229EE" w:rsidRDefault="002229EE">
            <w:pPr>
              <w:pStyle w:val="ConsPlusNormal"/>
              <w:jc w:val="center"/>
            </w:pPr>
            <w:r>
              <w:t>консолидированный бюджет субъекта Российской Федерации</w:t>
            </w:r>
          </w:p>
        </w:tc>
        <w:tc>
          <w:tcPr>
            <w:tcW w:w="1325"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w:t>
            </w:r>
          </w:p>
        </w:tc>
        <w:tc>
          <w:tcPr>
            <w:tcW w:w="1330" w:type="dxa"/>
          </w:tcPr>
          <w:p w:rsidR="002229EE" w:rsidRDefault="002229EE">
            <w:pPr>
              <w:pStyle w:val="ConsPlusNormal"/>
              <w:jc w:val="center"/>
            </w:pPr>
            <w:r>
              <w:t>бюджет субъекта Российской Федерации</w:t>
            </w:r>
          </w:p>
        </w:tc>
        <w:tc>
          <w:tcPr>
            <w:tcW w:w="1325" w:type="dxa"/>
          </w:tcPr>
          <w:p w:rsidR="002229EE" w:rsidRDefault="002229EE">
            <w:pPr>
              <w:pStyle w:val="ConsPlusNormal"/>
              <w:jc w:val="center"/>
            </w:pPr>
            <w:r>
              <w:t>бюджеты внутригородских муниципальных образований городов федерального значения</w:t>
            </w:r>
          </w:p>
        </w:tc>
        <w:tc>
          <w:tcPr>
            <w:tcW w:w="965" w:type="dxa"/>
          </w:tcPr>
          <w:p w:rsidR="002229EE" w:rsidRDefault="002229EE">
            <w:pPr>
              <w:pStyle w:val="ConsPlusNormal"/>
              <w:jc w:val="center"/>
            </w:pPr>
            <w:r>
              <w:t>бюджеты муниципальных округов</w:t>
            </w:r>
          </w:p>
        </w:tc>
        <w:tc>
          <w:tcPr>
            <w:tcW w:w="893" w:type="dxa"/>
          </w:tcPr>
          <w:p w:rsidR="002229EE" w:rsidRDefault="002229EE">
            <w:pPr>
              <w:pStyle w:val="ConsPlusNormal"/>
              <w:jc w:val="center"/>
            </w:pPr>
            <w:r>
              <w:t>бюджеты городских округов</w:t>
            </w:r>
          </w:p>
        </w:tc>
        <w:tc>
          <w:tcPr>
            <w:tcW w:w="955" w:type="dxa"/>
          </w:tcPr>
          <w:p w:rsidR="002229EE" w:rsidRDefault="002229EE">
            <w:pPr>
              <w:pStyle w:val="ConsPlusNormal"/>
              <w:jc w:val="center"/>
            </w:pPr>
            <w:r>
              <w:t>бюджеты городских округов с внутригородским делением</w:t>
            </w:r>
          </w:p>
        </w:tc>
        <w:tc>
          <w:tcPr>
            <w:tcW w:w="1008" w:type="dxa"/>
          </w:tcPr>
          <w:p w:rsidR="002229EE" w:rsidRDefault="002229EE">
            <w:pPr>
              <w:pStyle w:val="ConsPlusNormal"/>
              <w:jc w:val="center"/>
            </w:pPr>
            <w:r>
              <w:t>бюджеты внутригородских районов</w:t>
            </w:r>
          </w:p>
        </w:tc>
        <w:tc>
          <w:tcPr>
            <w:tcW w:w="1075" w:type="dxa"/>
          </w:tcPr>
          <w:p w:rsidR="002229EE" w:rsidRDefault="002229EE">
            <w:pPr>
              <w:pStyle w:val="ConsPlusNormal"/>
              <w:jc w:val="center"/>
            </w:pPr>
            <w:r>
              <w:t>бюджеты муниципальных районов</w:t>
            </w:r>
          </w:p>
        </w:tc>
        <w:tc>
          <w:tcPr>
            <w:tcW w:w="1147" w:type="dxa"/>
          </w:tcPr>
          <w:p w:rsidR="002229EE" w:rsidRDefault="002229EE">
            <w:pPr>
              <w:pStyle w:val="ConsPlusNormal"/>
              <w:jc w:val="center"/>
            </w:pPr>
            <w:r>
              <w:t>бюджеты городских поселений</w:t>
            </w:r>
          </w:p>
        </w:tc>
        <w:tc>
          <w:tcPr>
            <w:tcW w:w="1162" w:type="dxa"/>
          </w:tcPr>
          <w:p w:rsidR="002229EE" w:rsidRDefault="002229EE">
            <w:pPr>
              <w:pStyle w:val="ConsPlusNormal"/>
              <w:jc w:val="center"/>
            </w:pPr>
            <w:r>
              <w:t>бюджеты сельских поселений</w:t>
            </w:r>
          </w:p>
        </w:tc>
        <w:tc>
          <w:tcPr>
            <w:tcW w:w="1373" w:type="dxa"/>
          </w:tcPr>
          <w:p w:rsidR="002229EE" w:rsidRDefault="002229EE">
            <w:pPr>
              <w:pStyle w:val="ConsPlusNormal"/>
              <w:jc w:val="center"/>
            </w:pPr>
            <w:r>
              <w:t>бюджет территориального государственного внебюджетного фонда</w:t>
            </w:r>
          </w:p>
        </w:tc>
      </w:tr>
      <w:tr w:rsidR="002229EE">
        <w:tc>
          <w:tcPr>
            <w:tcW w:w="3125" w:type="dxa"/>
            <w:tcBorders>
              <w:left w:val="nil"/>
            </w:tcBorders>
          </w:tcPr>
          <w:p w:rsidR="002229EE" w:rsidRDefault="002229EE">
            <w:pPr>
              <w:pStyle w:val="ConsPlusNormal"/>
              <w:jc w:val="center"/>
            </w:pPr>
            <w:r>
              <w:t>1</w:t>
            </w:r>
          </w:p>
        </w:tc>
        <w:tc>
          <w:tcPr>
            <w:tcW w:w="557" w:type="dxa"/>
          </w:tcPr>
          <w:p w:rsidR="002229EE" w:rsidRDefault="002229EE">
            <w:pPr>
              <w:pStyle w:val="ConsPlusNormal"/>
              <w:jc w:val="center"/>
            </w:pPr>
            <w:r>
              <w:t>2</w:t>
            </w:r>
          </w:p>
        </w:tc>
        <w:tc>
          <w:tcPr>
            <w:tcW w:w="1020" w:type="dxa"/>
          </w:tcPr>
          <w:p w:rsidR="002229EE" w:rsidRDefault="002229EE">
            <w:pPr>
              <w:pStyle w:val="ConsPlusNormal"/>
              <w:jc w:val="center"/>
            </w:pPr>
            <w:bookmarkStart w:id="1257" w:name="P22478"/>
            <w:bookmarkEnd w:id="1257"/>
            <w:r>
              <w:t>3</w:t>
            </w:r>
          </w:p>
        </w:tc>
        <w:tc>
          <w:tcPr>
            <w:tcW w:w="1330" w:type="dxa"/>
          </w:tcPr>
          <w:p w:rsidR="002229EE" w:rsidRDefault="002229EE">
            <w:pPr>
              <w:pStyle w:val="ConsPlusNormal"/>
              <w:jc w:val="center"/>
            </w:pPr>
            <w:bookmarkStart w:id="1258" w:name="P22479"/>
            <w:bookmarkEnd w:id="1258"/>
            <w:r>
              <w:t>4</w:t>
            </w:r>
          </w:p>
        </w:tc>
        <w:tc>
          <w:tcPr>
            <w:tcW w:w="1915" w:type="dxa"/>
          </w:tcPr>
          <w:p w:rsidR="002229EE" w:rsidRDefault="002229EE">
            <w:pPr>
              <w:pStyle w:val="ConsPlusNormal"/>
              <w:jc w:val="center"/>
            </w:pPr>
            <w:bookmarkStart w:id="1259" w:name="P22480"/>
            <w:bookmarkEnd w:id="1259"/>
            <w:r>
              <w:t>5</w:t>
            </w:r>
          </w:p>
        </w:tc>
        <w:tc>
          <w:tcPr>
            <w:tcW w:w="1325" w:type="dxa"/>
          </w:tcPr>
          <w:p w:rsidR="002229EE" w:rsidRDefault="002229EE">
            <w:pPr>
              <w:pStyle w:val="ConsPlusNormal"/>
              <w:jc w:val="center"/>
            </w:pPr>
            <w:bookmarkStart w:id="1260" w:name="P22481"/>
            <w:bookmarkEnd w:id="1260"/>
            <w:r>
              <w:t>6</w:t>
            </w:r>
          </w:p>
        </w:tc>
        <w:tc>
          <w:tcPr>
            <w:tcW w:w="1325" w:type="dxa"/>
          </w:tcPr>
          <w:p w:rsidR="002229EE" w:rsidRDefault="002229EE">
            <w:pPr>
              <w:pStyle w:val="ConsPlusNormal"/>
              <w:jc w:val="center"/>
            </w:pPr>
            <w:bookmarkStart w:id="1261" w:name="P22482"/>
            <w:bookmarkEnd w:id="1261"/>
            <w:r>
              <w:t>7</w:t>
            </w:r>
          </w:p>
        </w:tc>
        <w:tc>
          <w:tcPr>
            <w:tcW w:w="1330" w:type="dxa"/>
          </w:tcPr>
          <w:p w:rsidR="002229EE" w:rsidRDefault="002229EE">
            <w:pPr>
              <w:pStyle w:val="ConsPlusNormal"/>
              <w:jc w:val="center"/>
            </w:pPr>
            <w:bookmarkStart w:id="1262" w:name="P22483"/>
            <w:bookmarkEnd w:id="1262"/>
            <w:r>
              <w:t>8</w:t>
            </w:r>
          </w:p>
        </w:tc>
        <w:tc>
          <w:tcPr>
            <w:tcW w:w="1325" w:type="dxa"/>
          </w:tcPr>
          <w:p w:rsidR="002229EE" w:rsidRDefault="002229EE">
            <w:pPr>
              <w:pStyle w:val="ConsPlusNormal"/>
              <w:jc w:val="center"/>
            </w:pPr>
            <w:bookmarkStart w:id="1263" w:name="P22484"/>
            <w:bookmarkEnd w:id="1263"/>
            <w:r>
              <w:t>9</w:t>
            </w:r>
          </w:p>
        </w:tc>
        <w:tc>
          <w:tcPr>
            <w:tcW w:w="965" w:type="dxa"/>
          </w:tcPr>
          <w:p w:rsidR="002229EE" w:rsidRDefault="002229EE">
            <w:pPr>
              <w:pStyle w:val="ConsPlusNormal"/>
              <w:jc w:val="center"/>
            </w:pPr>
            <w:bookmarkStart w:id="1264" w:name="P22485"/>
            <w:bookmarkEnd w:id="1264"/>
            <w:r>
              <w:t>10</w:t>
            </w:r>
          </w:p>
        </w:tc>
        <w:tc>
          <w:tcPr>
            <w:tcW w:w="893" w:type="dxa"/>
          </w:tcPr>
          <w:p w:rsidR="002229EE" w:rsidRDefault="002229EE">
            <w:pPr>
              <w:pStyle w:val="ConsPlusNormal"/>
              <w:jc w:val="center"/>
            </w:pPr>
            <w:bookmarkStart w:id="1265" w:name="P22486"/>
            <w:bookmarkEnd w:id="1265"/>
            <w:r>
              <w:t>11</w:t>
            </w:r>
          </w:p>
        </w:tc>
        <w:tc>
          <w:tcPr>
            <w:tcW w:w="955" w:type="dxa"/>
          </w:tcPr>
          <w:p w:rsidR="002229EE" w:rsidRDefault="002229EE">
            <w:pPr>
              <w:pStyle w:val="ConsPlusNormal"/>
              <w:jc w:val="center"/>
            </w:pPr>
            <w:bookmarkStart w:id="1266" w:name="P22487"/>
            <w:bookmarkEnd w:id="1266"/>
            <w:r>
              <w:t>12</w:t>
            </w:r>
          </w:p>
        </w:tc>
        <w:tc>
          <w:tcPr>
            <w:tcW w:w="1008" w:type="dxa"/>
          </w:tcPr>
          <w:p w:rsidR="002229EE" w:rsidRDefault="002229EE">
            <w:pPr>
              <w:pStyle w:val="ConsPlusNormal"/>
              <w:jc w:val="center"/>
            </w:pPr>
            <w:bookmarkStart w:id="1267" w:name="P22488"/>
            <w:bookmarkEnd w:id="1267"/>
            <w:r>
              <w:t>13</w:t>
            </w:r>
          </w:p>
        </w:tc>
        <w:tc>
          <w:tcPr>
            <w:tcW w:w="1075" w:type="dxa"/>
          </w:tcPr>
          <w:p w:rsidR="002229EE" w:rsidRDefault="002229EE">
            <w:pPr>
              <w:pStyle w:val="ConsPlusNormal"/>
              <w:jc w:val="center"/>
            </w:pPr>
            <w:bookmarkStart w:id="1268" w:name="P22489"/>
            <w:bookmarkEnd w:id="1268"/>
            <w:r>
              <w:t>14</w:t>
            </w:r>
          </w:p>
        </w:tc>
        <w:tc>
          <w:tcPr>
            <w:tcW w:w="1147" w:type="dxa"/>
          </w:tcPr>
          <w:p w:rsidR="002229EE" w:rsidRDefault="002229EE">
            <w:pPr>
              <w:pStyle w:val="ConsPlusNormal"/>
              <w:jc w:val="center"/>
            </w:pPr>
            <w:bookmarkStart w:id="1269" w:name="P22490"/>
            <w:bookmarkEnd w:id="1269"/>
            <w:r>
              <w:t>15</w:t>
            </w:r>
          </w:p>
        </w:tc>
        <w:tc>
          <w:tcPr>
            <w:tcW w:w="1162" w:type="dxa"/>
          </w:tcPr>
          <w:p w:rsidR="002229EE" w:rsidRDefault="002229EE">
            <w:pPr>
              <w:pStyle w:val="ConsPlusNormal"/>
              <w:jc w:val="center"/>
            </w:pPr>
            <w:bookmarkStart w:id="1270" w:name="P22491"/>
            <w:bookmarkEnd w:id="1270"/>
            <w:r>
              <w:t>16</w:t>
            </w:r>
          </w:p>
        </w:tc>
        <w:tc>
          <w:tcPr>
            <w:tcW w:w="1373" w:type="dxa"/>
          </w:tcPr>
          <w:p w:rsidR="002229EE" w:rsidRDefault="002229EE">
            <w:pPr>
              <w:pStyle w:val="ConsPlusNormal"/>
              <w:jc w:val="center"/>
            </w:pPr>
            <w:bookmarkStart w:id="1271" w:name="P22492"/>
            <w:bookmarkEnd w:id="1271"/>
            <w:r>
              <w:t>17</w:t>
            </w:r>
          </w:p>
        </w:tc>
      </w:tr>
      <w:tr w:rsidR="002229EE">
        <w:tc>
          <w:tcPr>
            <w:tcW w:w="3125" w:type="dxa"/>
            <w:tcBorders>
              <w:left w:val="nil"/>
            </w:tcBorders>
            <w:vAlign w:val="bottom"/>
          </w:tcPr>
          <w:p w:rsidR="002229EE" w:rsidRDefault="002229EE">
            <w:pPr>
              <w:pStyle w:val="ConsPlusNormal"/>
            </w:pPr>
            <w:r>
              <w:t>Доходы бюджета - всего</w:t>
            </w:r>
          </w:p>
        </w:tc>
        <w:tc>
          <w:tcPr>
            <w:tcW w:w="557" w:type="dxa"/>
            <w:vAlign w:val="bottom"/>
          </w:tcPr>
          <w:p w:rsidR="002229EE" w:rsidRDefault="002229EE">
            <w:pPr>
              <w:pStyle w:val="ConsPlusNormal"/>
              <w:jc w:val="center"/>
            </w:pPr>
            <w:r>
              <w:t>010</w:t>
            </w: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ind w:left="283"/>
            </w:pPr>
            <w:r>
              <w:t>в том числе:</w:t>
            </w: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0503317 с. 2</w:t>
      </w:r>
    </w:p>
    <w:p w:rsidR="002229EE" w:rsidRDefault="002229EE">
      <w:pPr>
        <w:pStyle w:val="ConsPlusNormal"/>
        <w:jc w:val="both"/>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09"/>
        <w:gridCol w:w="474"/>
        <w:gridCol w:w="927"/>
        <w:gridCol w:w="1213"/>
        <w:gridCol w:w="1237"/>
        <w:gridCol w:w="1213"/>
        <w:gridCol w:w="1237"/>
        <w:gridCol w:w="726"/>
        <w:gridCol w:w="1012"/>
        <w:gridCol w:w="967"/>
        <w:gridCol w:w="655"/>
        <w:gridCol w:w="1041"/>
        <w:gridCol w:w="1012"/>
        <w:gridCol w:w="967"/>
        <w:gridCol w:w="685"/>
        <w:gridCol w:w="685"/>
        <w:gridCol w:w="1084"/>
      </w:tblGrid>
      <w:tr w:rsidR="002229EE">
        <w:tc>
          <w:tcPr>
            <w:tcW w:w="3125" w:type="dxa"/>
            <w:vMerge w:val="restart"/>
            <w:tcBorders>
              <w:left w:val="nil"/>
            </w:tcBorders>
          </w:tcPr>
          <w:p w:rsidR="002229EE" w:rsidRDefault="002229EE">
            <w:pPr>
              <w:pStyle w:val="ConsPlusNormal"/>
              <w:jc w:val="center"/>
            </w:pPr>
            <w:r>
              <w:t>Наименование показателя</w:t>
            </w:r>
          </w:p>
        </w:tc>
        <w:tc>
          <w:tcPr>
            <w:tcW w:w="557" w:type="dxa"/>
            <w:vMerge w:val="restart"/>
          </w:tcPr>
          <w:p w:rsidR="002229EE" w:rsidRDefault="002229EE">
            <w:pPr>
              <w:pStyle w:val="ConsPlusNormal"/>
              <w:jc w:val="center"/>
            </w:pPr>
            <w:r>
              <w:t>Код строки</w:t>
            </w:r>
          </w:p>
        </w:tc>
        <w:tc>
          <w:tcPr>
            <w:tcW w:w="1020" w:type="dxa"/>
            <w:vMerge w:val="restart"/>
          </w:tcPr>
          <w:p w:rsidR="002229EE" w:rsidRDefault="002229EE">
            <w:pPr>
              <w:pStyle w:val="ConsPlusNormal"/>
              <w:jc w:val="center"/>
            </w:pPr>
            <w:r>
              <w:t>Код дохода по бюджетной классификации</w:t>
            </w:r>
          </w:p>
        </w:tc>
        <w:tc>
          <w:tcPr>
            <w:tcW w:w="17128" w:type="dxa"/>
            <w:gridSpan w:val="14"/>
            <w:tcBorders>
              <w:right w:val="nil"/>
            </w:tcBorders>
          </w:tcPr>
          <w:p w:rsidR="002229EE" w:rsidRDefault="002229EE">
            <w:pPr>
              <w:pStyle w:val="ConsPlusNormal"/>
              <w:jc w:val="center"/>
            </w:pPr>
            <w:r>
              <w:t>Исполнено</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1330" w:type="dxa"/>
          </w:tcPr>
          <w:p w:rsidR="002229EE" w:rsidRDefault="002229EE">
            <w:pPr>
              <w:pStyle w:val="ConsPlusNormal"/>
              <w:jc w:val="center"/>
            </w:pPr>
            <w:r>
              <w:t xml:space="preserve">консолидированный бюджет субъекта Российской Федерации и </w:t>
            </w:r>
            <w:r>
              <w:lastRenderedPageBreak/>
              <w:t>территориального государственного внебюджетного фонда</w:t>
            </w:r>
          </w:p>
        </w:tc>
        <w:tc>
          <w:tcPr>
            <w:tcW w:w="1915" w:type="dxa"/>
          </w:tcPr>
          <w:p w:rsidR="002229EE" w:rsidRDefault="002229EE">
            <w:pPr>
              <w:pStyle w:val="ConsPlusNormal"/>
              <w:jc w:val="center"/>
            </w:pPr>
            <w:r>
              <w:lastRenderedPageBreak/>
              <w:t xml:space="preserve">суммы, подлежащие исключению в рамках консолидированного </w:t>
            </w:r>
            <w:r>
              <w:lastRenderedPageBreak/>
              <w:t>бюджета субъекта Российской Федерации и бюджета территориального государственного внебюджетного фонда</w:t>
            </w:r>
          </w:p>
        </w:tc>
        <w:tc>
          <w:tcPr>
            <w:tcW w:w="1325" w:type="dxa"/>
          </w:tcPr>
          <w:p w:rsidR="002229EE" w:rsidRDefault="002229EE">
            <w:pPr>
              <w:pStyle w:val="ConsPlusNormal"/>
              <w:jc w:val="center"/>
            </w:pPr>
            <w:r>
              <w:lastRenderedPageBreak/>
              <w:t>консолидированный бюджет субъекта Российской Федерации</w:t>
            </w:r>
          </w:p>
        </w:tc>
        <w:tc>
          <w:tcPr>
            <w:tcW w:w="1325" w:type="dxa"/>
          </w:tcPr>
          <w:p w:rsidR="002229EE" w:rsidRDefault="002229EE">
            <w:pPr>
              <w:pStyle w:val="ConsPlusNormal"/>
              <w:jc w:val="center"/>
            </w:pPr>
            <w:r>
              <w:t xml:space="preserve">суммы, подлежащие исключению в рамках консолидированного </w:t>
            </w:r>
            <w:r>
              <w:lastRenderedPageBreak/>
              <w:t>бюджета субъекта Российской Федерации</w:t>
            </w:r>
          </w:p>
        </w:tc>
        <w:tc>
          <w:tcPr>
            <w:tcW w:w="1330" w:type="dxa"/>
          </w:tcPr>
          <w:p w:rsidR="002229EE" w:rsidRDefault="002229EE">
            <w:pPr>
              <w:pStyle w:val="ConsPlusNormal"/>
              <w:jc w:val="center"/>
            </w:pPr>
            <w:r>
              <w:lastRenderedPageBreak/>
              <w:t>бюджет субъекта Российской Феде</w:t>
            </w:r>
            <w:r>
              <w:lastRenderedPageBreak/>
              <w:t>рации</w:t>
            </w:r>
          </w:p>
        </w:tc>
        <w:tc>
          <w:tcPr>
            <w:tcW w:w="1325" w:type="dxa"/>
          </w:tcPr>
          <w:p w:rsidR="002229EE" w:rsidRDefault="002229EE">
            <w:pPr>
              <w:pStyle w:val="ConsPlusNormal"/>
              <w:jc w:val="center"/>
            </w:pPr>
            <w:r>
              <w:lastRenderedPageBreak/>
              <w:t>бюджеты внутригородских муниципальных образова</w:t>
            </w:r>
            <w:r>
              <w:lastRenderedPageBreak/>
              <w:t>ний городов федерального значения</w:t>
            </w:r>
          </w:p>
        </w:tc>
        <w:tc>
          <w:tcPr>
            <w:tcW w:w="965" w:type="dxa"/>
          </w:tcPr>
          <w:p w:rsidR="002229EE" w:rsidRDefault="002229EE">
            <w:pPr>
              <w:pStyle w:val="ConsPlusNormal"/>
              <w:jc w:val="center"/>
            </w:pPr>
            <w:r>
              <w:lastRenderedPageBreak/>
              <w:t>бюджеты муниципальных округов</w:t>
            </w:r>
          </w:p>
        </w:tc>
        <w:tc>
          <w:tcPr>
            <w:tcW w:w="893" w:type="dxa"/>
          </w:tcPr>
          <w:p w:rsidR="002229EE" w:rsidRDefault="002229EE">
            <w:pPr>
              <w:pStyle w:val="ConsPlusNormal"/>
              <w:jc w:val="center"/>
            </w:pPr>
            <w:r>
              <w:t>бюджеты городских округов</w:t>
            </w:r>
          </w:p>
        </w:tc>
        <w:tc>
          <w:tcPr>
            <w:tcW w:w="955" w:type="dxa"/>
          </w:tcPr>
          <w:p w:rsidR="002229EE" w:rsidRDefault="002229EE">
            <w:pPr>
              <w:pStyle w:val="ConsPlusNormal"/>
              <w:jc w:val="center"/>
            </w:pPr>
            <w:r>
              <w:t>бюджеты городских округов с внутригородским деление</w:t>
            </w:r>
            <w:r>
              <w:lastRenderedPageBreak/>
              <w:t>м</w:t>
            </w:r>
          </w:p>
        </w:tc>
        <w:tc>
          <w:tcPr>
            <w:tcW w:w="1008" w:type="dxa"/>
          </w:tcPr>
          <w:p w:rsidR="002229EE" w:rsidRDefault="002229EE">
            <w:pPr>
              <w:pStyle w:val="ConsPlusNormal"/>
              <w:jc w:val="center"/>
            </w:pPr>
            <w:r>
              <w:lastRenderedPageBreak/>
              <w:t>бюджеты внутригородских районов</w:t>
            </w:r>
          </w:p>
        </w:tc>
        <w:tc>
          <w:tcPr>
            <w:tcW w:w="1075" w:type="dxa"/>
          </w:tcPr>
          <w:p w:rsidR="002229EE" w:rsidRDefault="002229EE">
            <w:pPr>
              <w:pStyle w:val="ConsPlusNormal"/>
              <w:jc w:val="center"/>
            </w:pPr>
            <w:r>
              <w:t>бюджеты муниципальных районов</w:t>
            </w:r>
          </w:p>
        </w:tc>
        <w:tc>
          <w:tcPr>
            <w:tcW w:w="1147" w:type="dxa"/>
          </w:tcPr>
          <w:p w:rsidR="002229EE" w:rsidRDefault="002229EE">
            <w:pPr>
              <w:pStyle w:val="ConsPlusNormal"/>
              <w:jc w:val="center"/>
            </w:pPr>
            <w:r>
              <w:t>бюджеты городских поселений</w:t>
            </w:r>
          </w:p>
        </w:tc>
        <w:tc>
          <w:tcPr>
            <w:tcW w:w="1162" w:type="dxa"/>
          </w:tcPr>
          <w:p w:rsidR="002229EE" w:rsidRDefault="002229EE">
            <w:pPr>
              <w:pStyle w:val="ConsPlusNormal"/>
              <w:jc w:val="center"/>
            </w:pPr>
            <w:r>
              <w:t>бюджеты сельских поселений</w:t>
            </w:r>
          </w:p>
        </w:tc>
        <w:tc>
          <w:tcPr>
            <w:tcW w:w="1373" w:type="dxa"/>
            <w:tcBorders>
              <w:right w:val="nil"/>
            </w:tcBorders>
          </w:tcPr>
          <w:p w:rsidR="002229EE" w:rsidRDefault="002229EE">
            <w:pPr>
              <w:pStyle w:val="ConsPlusNormal"/>
              <w:jc w:val="center"/>
            </w:pPr>
            <w:r>
              <w:t xml:space="preserve">бюджет территориального государственного внебюджетного </w:t>
            </w:r>
            <w:r>
              <w:lastRenderedPageBreak/>
              <w:t>фонда</w:t>
            </w:r>
          </w:p>
        </w:tc>
      </w:tr>
      <w:tr w:rsidR="002229EE">
        <w:tc>
          <w:tcPr>
            <w:tcW w:w="3125" w:type="dxa"/>
            <w:tcBorders>
              <w:left w:val="nil"/>
            </w:tcBorders>
          </w:tcPr>
          <w:p w:rsidR="002229EE" w:rsidRDefault="002229EE">
            <w:pPr>
              <w:pStyle w:val="ConsPlusNormal"/>
              <w:jc w:val="center"/>
            </w:pPr>
            <w:r>
              <w:lastRenderedPageBreak/>
              <w:t>1</w:t>
            </w:r>
          </w:p>
        </w:tc>
        <w:tc>
          <w:tcPr>
            <w:tcW w:w="557" w:type="dxa"/>
          </w:tcPr>
          <w:p w:rsidR="002229EE" w:rsidRDefault="002229EE">
            <w:pPr>
              <w:pStyle w:val="ConsPlusNormal"/>
              <w:jc w:val="center"/>
            </w:pPr>
            <w:r>
              <w:t>2</w:t>
            </w:r>
          </w:p>
        </w:tc>
        <w:tc>
          <w:tcPr>
            <w:tcW w:w="1020" w:type="dxa"/>
          </w:tcPr>
          <w:p w:rsidR="002229EE" w:rsidRDefault="002229EE">
            <w:pPr>
              <w:pStyle w:val="ConsPlusNormal"/>
              <w:jc w:val="center"/>
            </w:pPr>
            <w:r>
              <w:t>3</w:t>
            </w:r>
          </w:p>
        </w:tc>
        <w:tc>
          <w:tcPr>
            <w:tcW w:w="1330" w:type="dxa"/>
          </w:tcPr>
          <w:p w:rsidR="002229EE" w:rsidRDefault="002229EE">
            <w:pPr>
              <w:pStyle w:val="ConsPlusNormal"/>
              <w:jc w:val="center"/>
            </w:pPr>
            <w:bookmarkStart w:id="1272" w:name="P22789"/>
            <w:bookmarkEnd w:id="1272"/>
            <w:r>
              <w:t>18</w:t>
            </w:r>
          </w:p>
        </w:tc>
        <w:tc>
          <w:tcPr>
            <w:tcW w:w="1915" w:type="dxa"/>
          </w:tcPr>
          <w:p w:rsidR="002229EE" w:rsidRDefault="002229EE">
            <w:pPr>
              <w:pStyle w:val="ConsPlusNormal"/>
              <w:jc w:val="center"/>
            </w:pPr>
            <w:bookmarkStart w:id="1273" w:name="P22790"/>
            <w:bookmarkEnd w:id="1273"/>
            <w:r>
              <w:t>19</w:t>
            </w:r>
          </w:p>
        </w:tc>
        <w:tc>
          <w:tcPr>
            <w:tcW w:w="1325" w:type="dxa"/>
          </w:tcPr>
          <w:p w:rsidR="002229EE" w:rsidRDefault="002229EE">
            <w:pPr>
              <w:pStyle w:val="ConsPlusNormal"/>
              <w:jc w:val="center"/>
            </w:pPr>
            <w:bookmarkStart w:id="1274" w:name="P22791"/>
            <w:bookmarkEnd w:id="1274"/>
            <w:r>
              <w:t>20</w:t>
            </w:r>
          </w:p>
        </w:tc>
        <w:tc>
          <w:tcPr>
            <w:tcW w:w="1325" w:type="dxa"/>
          </w:tcPr>
          <w:p w:rsidR="002229EE" w:rsidRDefault="002229EE">
            <w:pPr>
              <w:pStyle w:val="ConsPlusNormal"/>
              <w:jc w:val="center"/>
            </w:pPr>
            <w:bookmarkStart w:id="1275" w:name="P22792"/>
            <w:bookmarkEnd w:id="1275"/>
            <w:r>
              <w:t>21</w:t>
            </w:r>
          </w:p>
        </w:tc>
        <w:tc>
          <w:tcPr>
            <w:tcW w:w="1330" w:type="dxa"/>
          </w:tcPr>
          <w:p w:rsidR="002229EE" w:rsidRDefault="002229EE">
            <w:pPr>
              <w:pStyle w:val="ConsPlusNormal"/>
              <w:jc w:val="center"/>
            </w:pPr>
            <w:bookmarkStart w:id="1276" w:name="P22793"/>
            <w:bookmarkEnd w:id="1276"/>
            <w:r>
              <w:t>22</w:t>
            </w:r>
          </w:p>
        </w:tc>
        <w:tc>
          <w:tcPr>
            <w:tcW w:w="1325" w:type="dxa"/>
          </w:tcPr>
          <w:p w:rsidR="002229EE" w:rsidRDefault="002229EE">
            <w:pPr>
              <w:pStyle w:val="ConsPlusNormal"/>
              <w:jc w:val="center"/>
            </w:pPr>
            <w:bookmarkStart w:id="1277" w:name="P22794"/>
            <w:bookmarkEnd w:id="1277"/>
            <w:r>
              <w:t>23</w:t>
            </w:r>
          </w:p>
        </w:tc>
        <w:tc>
          <w:tcPr>
            <w:tcW w:w="965" w:type="dxa"/>
          </w:tcPr>
          <w:p w:rsidR="002229EE" w:rsidRDefault="002229EE">
            <w:pPr>
              <w:pStyle w:val="ConsPlusNormal"/>
              <w:jc w:val="center"/>
            </w:pPr>
            <w:bookmarkStart w:id="1278" w:name="P22795"/>
            <w:bookmarkEnd w:id="1278"/>
            <w:r>
              <w:t>24</w:t>
            </w:r>
          </w:p>
        </w:tc>
        <w:tc>
          <w:tcPr>
            <w:tcW w:w="893" w:type="dxa"/>
          </w:tcPr>
          <w:p w:rsidR="002229EE" w:rsidRDefault="002229EE">
            <w:pPr>
              <w:pStyle w:val="ConsPlusNormal"/>
              <w:jc w:val="center"/>
            </w:pPr>
            <w:bookmarkStart w:id="1279" w:name="P22796"/>
            <w:bookmarkEnd w:id="1279"/>
            <w:r>
              <w:t>25</w:t>
            </w:r>
          </w:p>
        </w:tc>
        <w:tc>
          <w:tcPr>
            <w:tcW w:w="955" w:type="dxa"/>
          </w:tcPr>
          <w:p w:rsidR="002229EE" w:rsidRDefault="002229EE">
            <w:pPr>
              <w:pStyle w:val="ConsPlusNormal"/>
              <w:jc w:val="center"/>
            </w:pPr>
            <w:bookmarkStart w:id="1280" w:name="P22797"/>
            <w:bookmarkEnd w:id="1280"/>
            <w:r>
              <w:t>26</w:t>
            </w:r>
          </w:p>
        </w:tc>
        <w:tc>
          <w:tcPr>
            <w:tcW w:w="1008" w:type="dxa"/>
          </w:tcPr>
          <w:p w:rsidR="002229EE" w:rsidRDefault="002229EE">
            <w:pPr>
              <w:pStyle w:val="ConsPlusNormal"/>
              <w:jc w:val="center"/>
            </w:pPr>
            <w:bookmarkStart w:id="1281" w:name="P22798"/>
            <w:bookmarkEnd w:id="1281"/>
            <w:r>
              <w:t>27</w:t>
            </w:r>
          </w:p>
        </w:tc>
        <w:tc>
          <w:tcPr>
            <w:tcW w:w="1075" w:type="dxa"/>
          </w:tcPr>
          <w:p w:rsidR="002229EE" w:rsidRDefault="002229EE">
            <w:pPr>
              <w:pStyle w:val="ConsPlusNormal"/>
              <w:jc w:val="center"/>
            </w:pPr>
            <w:bookmarkStart w:id="1282" w:name="P22799"/>
            <w:bookmarkEnd w:id="1282"/>
            <w:r>
              <w:t>28</w:t>
            </w:r>
          </w:p>
        </w:tc>
        <w:tc>
          <w:tcPr>
            <w:tcW w:w="1147" w:type="dxa"/>
          </w:tcPr>
          <w:p w:rsidR="002229EE" w:rsidRDefault="002229EE">
            <w:pPr>
              <w:pStyle w:val="ConsPlusNormal"/>
              <w:jc w:val="center"/>
            </w:pPr>
            <w:bookmarkStart w:id="1283" w:name="P22800"/>
            <w:bookmarkEnd w:id="1283"/>
            <w:r>
              <w:t>29</w:t>
            </w:r>
          </w:p>
        </w:tc>
        <w:tc>
          <w:tcPr>
            <w:tcW w:w="1162" w:type="dxa"/>
          </w:tcPr>
          <w:p w:rsidR="002229EE" w:rsidRDefault="002229EE">
            <w:pPr>
              <w:pStyle w:val="ConsPlusNormal"/>
              <w:jc w:val="center"/>
            </w:pPr>
            <w:bookmarkStart w:id="1284" w:name="P22801"/>
            <w:bookmarkEnd w:id="1284"/>
            <w:r>
              <w:t>30</w:t>
            </w:r>
          </w:p>
        </w:tc>
        <w:tc>
          <w:tcPr>
            <w:tcW w:w="1373" w:type="dxa"/>
            <w:tcBorders>
              <w:right w:val="nil"/>
            </w:tcBorders>
          </w:tcPr>
          <w:p w:rsidR="002229EE" w:rsidRDefault="002229EE">
            <w:pPr>
              <w:pStyle w:val="ConsPlusNormal"/>
              <w:jc w:val="center"/>
            </w:pPr>
            <w:bookmarkStart w:id="1285" w:name="P22802"/>
            <w:bookmarkEnd w:id="1285"/>
            <w:r>
              <w:t>31</w:t>
            </w:r>
          </w:p>
        </w:tc>
      </w:tr>
      <w:tr w:rsidR="002229EE">
        <w:tblPrEx>
          <w:tblBorders>
            <w:right w:val="single" w:sz="4" w:space="0" w:color="auto"/>
          </w:tblBorders>
        </w:tblPrEx>
        <w:tc>
          <w:tcPr>
            <w:tcW w:w="3125" w:type="dxa"/>
            <w:tcBorders>
              <w:left w:val="nil"/>
            </w:tcBorders>
            <w:vAlign w:val="bottom"/>
          </w:tcPr>
          <w:p w:rsidR="002229EE" w:rsidRDefault="002229EE">
            <w:pPr>
              <w:pStyle w:val="ConsPlusNormal"/>
            </w:pPr>
            <w:r>
              <w:t>Доходы бюджета - всего</w:t>
            </w:r>
          </w:p>
        </w:tc>
        <w:tc>
          <w:tcPr>
            <w:tcW w:w="557" w:type="dxa"/>
            <w:vAlign w:val="bottom"/>
          </w:tcPr>
          <w:p w:rsidR="002229EE" w:rsidRDefault="002229EE">
            <w:pPr>
              <w:pStyle w:val="ConsPlusNormal"/>
              <w:jc w:val="center"/>
            </w:pPr>
            <w:r>
              <w:t>010</w:t>
            </w: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ind w:left="283"/>
            </w:pPr>
            <w:r>
              <w:t>в том числе:</w:t>
            </w: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0503317 с. 3</w:t>
      </w:r>
    </w:p>
    <w:p w:rsidR="002229EE" w:rsidRDefault="002229EE">
      <w:pPr>
        <w:pStyle w:val="ConsPlusNonformat"/>
        <w:jc w:val="both"/>
      </w:pPr>
    </w:p>
    <w:p w:rsidR="002229EE" w:rsidRDefault="002229EE">
      <w:pPr>
        <w:pStyle w:val="ConsPlusNonformat"/>
        <w:jc w:val="both"/>
      </w:pPr>
      <w:bookmarkStart w:id="1286" w:name="P23078"/>
      <w:bookmarkEnd w:id="1286"/>
      <w:r>
        <w:t xml:space="preserve">    2. Расходы бюджета</w:t>
      </w:r>
    </w:p>
    <w:p w:rsidR="002229EE" w:rsidRDefault="002229EE">
      <w:pPr>
        <w:pStyle w:val="ConsPlusNormal"/>
        <w:jc w:val="both"/>
      </w:pPr>
    </w:p>
    <w:tbl>
      <w:tblPr>
        <w:tblW w:w="5000" w:type="pct"/>
        <w:tblBorders>
          <w:top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06"/>
        <w:gridCol w:w="473"/>
        <w:gridCol w:w="927"/>
        <w:gridCol w:w="1213"/>
        <w:gridCol w:w="1237"/>
        <w:gridCol w:w="1213"/>
        <w:gridCol w:w="1237"/>
        <w:gridCol w:w="726"/>
        <w:gridCol w:w="1012"/>
        <w:gridCol w:w="967"/>
        <w:gridCol w:w="655"/>
        <w:gridCol w:w="1041"/>
        <w:gridCol w:w="1012"/>
        <w:gridCol w:w="967"/>
        <w:gridCol w:w="685"/>
        <w:gridCol w:w="685"/>
        <w:gridCol w:w="1083"/>
      </w:tblGrid>
      <w:tr w:rsidR="002229EE">
        <w:tc>
          <w:tcPr>
            <w:tcW w:w="3125" w:type="dxa"/>
            <w:vMerge w:val="restart"/>
            <w:tcBorders>
              <w:left w:val="nil"/>
            </w:tcBorders>
          </w:tcPr>
          <w:p w:rsidR="002229EE" w:rsidRDefault="002229EE">
            <w:pPr>
              <w:pStyle w:val="ConsPlusNormal"/>
              <w:jc w:val="center"/>
            </w:pPr>
            <w:r>
              <w:t>Наименование показателя</w:t>
            </w:r>
          </w:p>
        </w:tc>
        <w:tc>
          <w:tcPr>
            <w:tcW w:w="557" w:type="dxa"/>
            <w:vMerge w:val="restart"/>
          </w:tcPr>
          <w:p w:rsidR="002229EE" w:rsidRDefault="002229EE">
            <w:pPr>
              <w:pStyle w:val="ConsPlusNormal"/>
              <w:jc w:val="center"/>
            </w:pPr>
            <w:r>
              <w:t>Код строки</w:t>
            </w:r>
          </w:p>
        </w:tc>
        <w:tc>
          <w:tcPr>
            <w:tcW w:w="1020" w:type="dxa"/>
            <w:vMerge w:val="restart"/>
          </w:tcPr>
          <w:p w:rsidR="002229EE" w:rsidRDefault="002229EE">
            <w:pPr>
              <w:pStyle w:val="ConsPlusNormal"/>
              <w:jc w:val="center"/>
            </w:pPr>
            <w:r>
              <w:t>Код расхода по бюджетной классификации</w:t>
            </w:r>
          </w:p>
        </w:tc>
        <w:tc>
          <w:tcPr>
            <w:tcW w:w="17128" w:type="dxa"/>
            <w:gridSpan w:val="14"/>
          </w:tcPr>
          <w:p w:rsidR="002229EE" w:rsidRDefault="002229EE">
            <w:pPr>
              <w:pStyle w:val="ConsPlusNormal"/>
              <w:jc w:val="center"/>
            </w:pPr>
            <w:r>
              <w:t>Утвержденные бюджетные назначения</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1330" w:type="dxa"/>
          </w:tcPr>
          <w:p w:rsidR="002229EE" w:rsidRDefault="002229EE">
            <w:pPr>
              <w:pStyle w:val="ConsPlusNormal"/>
              <w:jc w:val="center"/>
            </w:pPr>
            <w:r>
              <w:t>консолидированный бюджет субъекта Российской Федерации и территориального государственного внебюджетного фонда</w:t>
            </w:r>
          </w:p>
        </w:tc>
        <w:tc>
          <w:tcPr>
            <w:tcW w:w="1915"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 и бюджета территориального государств</w:t>
            </w:r>
            <w:r>
              <w:lastRenderedPageBreak/>
              <w:t>енного внебюджетного фонда</w:t>
            </w:r>
          </w:p>
        </w:tc>
        <w:tc>
          <w:tcPr>
            <w:tcW w:w="1325" w:type="dxa"/>
          </w:tcPr>
          <w:p w:rsidR="002229EE" w:rsidRDefault="002229EE">
            <w:pPr>
              <w:pStyle w:val="ConsPlusNormal"/>
              <w:jc w:val="center"/>
            </w:pPr>
            <w:r>
              <w:lastRenderedPageBreak/>
              <w:t>консолидированный бюджет субъекта Российской Федерации</w:t>
            </w:r>
          </w:p>
        </w:tc>
        <w:tc>
          <w:tcPr>
            <w:tcW w:w="1325"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w:t>
            </w:r>
          </w:p>
        </w:tc>
        <w:tc>
          <w:tcPr>
            <w:tcW w:w="1330" w:type="dxa"/>
          </w:tcPr>
          <w:p w:rsidR="002229EE" w:rsidRDefault="002229EE">
            <w:pPr>
              <w:pStyle w:val="ConsPlusNormal"/>
              <w:jc w:val="center"/>
            </w:pPr>
            <w:r>
              <w:t>бюджет субъекта Российской Федерации</w:t>
            </w:r>
          </w:p>
        </w:tc>
        <w:tc>
          <w:tcPr>
            <w:tcW w:w="1325" w:type="dxa"/>
          </w:tcPr>
          <w:p w:rsidR="002229EE" w:rsidRDefault="002229EE">
            <w:pPr>
              <w:pStyle w:val="ConsPlusNormal"/>
              <w:jc w:val="center"/>
            </w:pPr>
            <w:r>
              <w:t>бюджеты внутригородских муниципальных образований городов федерального значения</w:t>
            </w:r>
          </w:p>
        </w:tc>
        <w:tc>
          <w:tcPr>
            <w:tcW w:w="965" w:type="dxa"/>
          </w:tcPr>
          <w:p w:rsidR="002229EE" w:rsidRDefault="002229EE">
            <w:pPr>
              <w:pStyle w:val="ConsPlusNormal"/>
              <w:jc w:val="center"/>
            </w:pPr>
            <w:r>
              <w:t>бюджеты муниципальных округов</w:t>
            </w:r>
          </w:p>
        </w:tc>
        <w:tc>
          <w:tcPr>
            <w:tcW w:w="893" w:type="dxa"/>
          </w:tcPr>
          <w:p w:rsidR="002229EE" w:rsidRDefault="002229EE">
            <w:pPr>
              <w:pStyle w:val="ConsPlusNormal"/>
              <w:jc w:val="center"/>
            </w:pPr>
            <w:r>
              <w:t>бюджеты городских округов</w:t>
            </w:r>
          </w:p>
        </w:tc>
        <w:tc>
          <w:tcPr>
            <w:tcW w:w="955" w:type="dxa"/>
          </w:tcPr>
          <w:p w:rsidR="002229EE" w:rsidRDefault="002229EE">
            <w:pPr>
              <w:pStyle w:val="ConsPlusNormal"/>
              <w:jc w:val="center"/>
            </w:pPr>
            <w:r>
              <w:t>бюджеты городских округов с внутригородским делением</w:t>
            </w:r>
          </w:p>
        </w:tc>
        <w:tc>
          <w:tcPr>
            <w:tcW w:w="1008" w:type="dxa"/>
          </w:tcPr>
          <w:p w:rsidR="002229EE" w:rsidRDefault="002229EE">
            <w:pPr>
              <w:pStyle w:val="ConsPlusNormal"/>
              <w:jc w:val="center"/>
            </w:pPr>
            <w:r>
              <w:t>бюджеты внутригородских районов</w:t>
            </w:r>
          </w:p>
        </w:tc>
        <w:tc>
          <w:tcPr>
            <w:tcW w:w="1075" w:type="dxa"/>
          </w:tcPr>
          <w:p w:rsidR="002229EE" w:rsidRDefault="002229EE">
            <w:pPr>
              <w:pStyle w:val="ConsPlusNormal"/>
              <w:jc w:val="center"/>
            </w:pPr>
            <w:r>
              <w:t>бюджеты муниципальных районов</w:t>
            </w:r>
          </w:p>
        </w:tc>
        <w:tc>
          <w:tcPr>
            <w:tcW w:w="1147" w:type="dxa"/>
          </w:tcPr>
          <w:p w:rsidR="002229EE" w:rsidRDefault="002229EE">
            <w:pPr>
              <w:pStyle w:val="ConsPlusNormal"/>
              <w:jc w:val="center"/>
            </w:pPr>
            <w:r>
              <w:t>бюджеты городских поселений</w:t>
            </w:r>
          </w:p>
        </w:tc>
        <w:tc>
          <w:tcPr>
            <w:tcW w:w="1162" w:type="dxa"/>
          </w:tcPr>
          <w:p w:rsidR="002229EE" w:rsidRDefault="002229EE">
            <w:pPr>
              <w:pStyle w:val="ConsPlusNormal"/>
              <w:jc w:val="center"/>
            </w:pPr>
            <w:r>
              <w:t>бюджеты сельских поселений</w:t>
            </w:r>
          </w:p>
        </w:tc>
        <w:tc>
          <w:tcPr>
            <w:tcW w:w="1373" w:type="dxa"/>
          </w:tcPr>
          <w:p w:rsidR="002229EE" w:rsidRDefault="002229EE">
            <w:pPr>
              <w:pStyle w:val="ConsPlusNormal"/>
              <w:jc w:val="center"/>
            </w:pPr>
            <w:r>
              <w:t>бюджет территориального государственного внебюджетного фонда</w:t>
            </w:r>
          </w:p>
        </w:tc>
      </w:tr>
      <w:tr w:rsidR="002229EE">
        <w:tc>
          <w:tcPr>
            <w:tcW w:w="3125" w:type="dxa"/>
            <w:tcBorders>
              <w:left w:val="nil"/>
            </w:tcBorders>
          </w:tcPr>
          <w:p w:rsidR="002229EE" w:rsidRDefault="002229EE">
            <w:pPr>
              <w:pStyle w:val="ConsPlusNormal"/>
              <w:jc w:val="center"/>
            </w:pPr>
            <w:r>
              <w:lastRenderedPageBreak/>
              <w:t>1</w:t>
            </w:r>
          </w:p>
        </w:tc>
        <w:tc>
          <w:tcPr>
            <w:tcW w:w="557" w:type="dxa"/>
          </w:tcPr>
          <w:p w:rsidR="002229EE" w:rsidRDefault="002229EE">
            <w:pPr>
              <w:pStyle w:val="ConsPlusNormal"/>
              <w:jc w:val="center"/>
            </w:pPr>
            <w:r>
              <w:t>2</w:t>
            </w:r>
          </w:p>
        </w:tc>
        <w:tc>
          <w:tcPr>
            <w:tcW w:w="1020" w:type="dxa"/>
          </w:tcPr>
          <w:p w:rsidR="002229EE" w:rsidRDefault="002229EE">
            <w:pPr>
              <w:pStyle w:val="ConsPlusNormal"/>
              <w:jc w:val="center"/>
            </w:pPr>
            <w:r>
              <w:t>3</w:t>
            </w:r>
          </w:p>
        </w:tc>
        <w:tc>
          <w:tcPr>
            <w:tcW w:w="1330" w:type="dxa"/>
          </w:tcPr>
          <w:p w:rsidR="002229EE" w:rsidRDefault="002229EE">
            <w:pPr>
              <w:pStyle w:val="ConsPlusNormal"/>
              <w:jc w:val="center"/>
            </w:pPr>
            <w:r>
              <w:t>4</w:t>
            </w:r>
          </w:p>
        </w:tc>
        <w:tc>
          <w:tcPr>
            <w:tcW w:w="1915" w:type="dxa"/>
          </w:tcPr>
          <w:p w:rsidR="002229EE" w:rsidRDefault="002229EE">
            <w:pPr>
              <w:pStyle w:val="ConsPlusNormal"/>
              <w:jc w:val="center"/>
            </w:pPr>
            <w:r>
              <w:t>5</w:t>
            </w:r>
          </w:p>
        </w:tc>
        <w:tc>
          <w:tcPr>
            <w:tcW w:w="1325" w:type="dxa"/>
          </w:tcPr>
          <w:p w:rsidR="002229EE" w:rsidRDefault="002229EE">
            <w:pPr>
              <w:pStyle w:val="ConsPlusNormal"/>
              <w:jc w:val="center"/>
            </w:pPr>
            <w:r>
              <w:t>6</w:t>
            </w:r>
          </w:p>
        </w:tc>
        <w:tc>
          <w:tcPr>
            <w:tcW w:w="1325" w:type="dxa"/>
          </w:tcPr>
          <w:p w:rsidR="002229EE" w:rsidRDefault="002229EE">
            <w:pPr>
              <w:pStyle w:val="ConsPlusNormal"/>
              <w:jc w:val="center"/>
            </w:pPr>
            <w:r>
              <w:t>7</w:t>
            </w:r>
          </w:p>
        </w:tc>
        <w:tc>
          <w:tcPr>
            <w:tcW w:w="1330" w:type="dxa"/>
          </w:tcPr>
          <w:p w:rsidR="002229EE" w:rsidRDefault="002229EE">
            <w:pPr>
              <w:pStyle w:val="ConsPlusNormal"/>
              <w:jc w:val="center"/>
            </w:pPr>
            <w:r>
              <w:t>8</w:t>
            </w:r>
          </w:p>
        </w:tc>
        <w:tc>
          <w:tcPr>
            <w:tcW w:w="1325" w:type="dxa"/>
          </w:tcPr>
          <w:p w:rsidR="002229EE" w:rsidRDefault="002229EE">
            <w:pPr>
              <w:pStyle w:val="ConsPlusNormal"/>
              <w:jc w:val="center"/>
            </w:pPr>
            <w:r>
              <w:t>9</w:t>
            </w:r>
          </w:p>
        </w:tc>
        <w:tc>
          <w:tcPr>
            <w:tcW w:w="965" w:type="dxa"/>
          </w:tcPr>
          <w:p w:rsidR="002229EE" w:rsidRDefault="002229EE">
            <w:pPr>
              <w:pStyle w:val="ConsPlusNormal"/>
              <w:jc w:val="center"/>
            </w:pPr>
            <w:r>
              <w:t>10</w:t>
            </w:r>
          </w:p>
        </w:tc>
        <w:tc>
          <w:tcPr>
            <w:tcW w:w="893" w:type="dxa"/>
          </w:tcPr>
          <w:p w:rsidR="002229EE" w:rsidRDefault="002229EE">
            <w:pPr>
              <w:pStyle w:val="ConsPlusNormal"/>
              <w:jc w:val="center"/>
            </w:pPr>
            <w:r>
              <w:t>11</w:t>
            </w:r>
          </w:p>
        </w:tc>
        <w:tc>
          <w:tcPr>
            <w:tcW w:w="955" w:type="dxa"/>
          </w:tcPr>
          <w:p w:rsidR="002229EE" w:rsidRDefault="002229EE">
            <w:pPr>
              <w:pStyle w:val="ConsPlusNormal"/>
              <w:jc w:val="center"/>
            </w:pPr>
            <w:r>
              <w:t>12</w:t>
            </w:r>
          </w:p>
        </w:tc>
        <w:tc>
          <w:tcPr>
            <w:tcW w:w="1008" w:type="dxa"/>
          </w:tcPr>
          <w:p w:rsidR="002229EE" w:rsidRDefault="002229EE">
            <w:pPr>
              <w:pStyle w:val="ConsPlusNormal"/>
              <w:jc w:val="center"/>
            </w:pPr>
            <w:r>
              <w:t>13</w:t>
            </w:r>
          </w:p>
        </w:tc>
        <w:tc>
          <w:tcPr>
            <w:tcW w:w="1075" w:type="dxa"/>
          </w:tcPr>
          <w:p w:rsidR="002229EE" w:rsidRDefault="002229EE">
            <w:pPr>
              <w:pStyle w:val="ConsPlusNormal"/>
              <w:jc w:val="center"/>
            </w:pPr>
            <w:r>
              <w:t>14</w:t>
            </w:r>
          </w:p>
        </w:tc>
        <w:tc>
          <w:tcPr>
            <w:tcW w:w="1147" w:type="dxa"/>
          </w:tcPr>
          <w:p w:rsidR="002229EE" w:rsidRDefault="002229EE">
            <w:pPr>
              <w:pStyle w:val="ConsPlusNormal"/>
              <w:jc w:val="center"/>
            </w:pPr>
            <w:r>
              <w:t>15</w:t>
            </w:r>
          </w:p>
        </w:tc>
        <w:tc>
          <w:tcPr>
            <w:tcW w:w="1162" w:type="dxa"/>
          </w:tcPr>
          <w:p w:rsidR="002229EE" w:rsidRDefault="002229EE">
            <w:pPr>
              <w:pStyle w:val="ConsPlusNormal"/>
              <w:jc w:val="center"/>
            </w:pPr>
            <w:r>
              <w:t>16</w:t>
            </w:r>
          </w:p>
        </w:tc>
        <w:tc>
          <w:tcPr>
            <w:tcW w:w="1373" w:type="dxa"/>
          </w:tcPr>
          <w:p w:rsidR="002229EE" w:rsidRDefault="002229EE">
            <w:pPr>
              <w:pStyle w:val="ConsPlusNormal"/>
              <w:jc w:val="center"/>
            </w:pPr>
            <w:r>
              <w:t>17</w:t>
            </w:r>
          </w:p>
        </w:tc>
      </w:tr>
      <w:tr w:rsidR="002229EE">
        <w:tc>
          <w:tcPr>
            <w:tcW w:w="3125" w:type="dxa"/>
            <w:tcBorders>
              <w:left w:val="nil"/>
            </w:tcBorders>
            <w:vAlign w:val="bottom"/>
          </w:tcPr>
          <w:p w:rsidR="002229EE" w:rsidRDefault="002229EE">
            <w:pPr>
              <w:pStyle w:val="ConsPlusNormal"/>
            </w:pPr>
            <w:r>
              <w:t>Расходы бюджета - всего</w:t>
            </w:r>
          </w:p>
        </w:tc>
        <w:tc>
          <w:tcPr>
            <w:tcW w:w="557" w:type="dxa"/>
            <w:vAlign w:val="bottom"/>
          </w:tcPr>
          <w:p w:rsidR="002229EE" w:rsidRDefault="002229EE">
            <w:pPr>
              <w:pStyle w:val="ConsPlusNormal"/>
              <w:jc w:val="center"/>
            </w:pPr>
            <w:r>
              <w:t>200</w:t>
            </w:r>
          </w:p>
        </w:tc>
        <w:tc>
          <w:tcPr>
            <w:tcW w:w="1020" w:type="dxa"/>
            <w:vAlign w:val="bottom"/>
          </w:tcPr>
          <w:p w:rsidR="002229EE" w:rsidRDefault="002229EE">
            <w:pPr>
              <w:pStyle w:val="ConsPlusNormal"/>
              <w:jc w:val="center"/>
            </w:pPr>
            <w:r>
              <w:t>x</w:t>
            </w: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ind w:left="283"/>
            </w:pPr>
            <w:r>
              <w:t>в том числе:</w:t>
            </w: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bl>
    <w:p w:rsidR="002229EE" w:rsidRDefault="002229EE">
      <w:pPr>
        <w:pStyle w:val="ConsPlusNormal"/>
        <w:jc w:val="both"/>
      </w:pPr>
    </w:p>
    <w:tbl>
      <w:tblPr>
        <w:tblW w:w="5000" w:type="pct"/>
        <w:tblBorders>
          <w:top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773"/>
        <w:gridCol w:w="524"/>
        <w:gridCol w:w="751"/>
        <w:gridCol w:w="927"/>
        <w:gridCol w:w="1316"/>
        <w:gridCol w:w="924"/>
        <w:gridCol w:w="924"/>
        <w:gridCol w:w="927"/>
        <w:gridCol w:w="924"/>
        <w:gridCol w:w="685"/>
        <w:gridCol w:w="637"/>
        <w:gridCol w:w="678"/>
        <w:gridCol w:w="713"/>
        <w:gridCol w:w="758"/>
        <w:gridCol w:w="806"/>
        <w:gridCol w:w="816"/>
        <w:gridCol w:w="956"/>
      </w:tblGrid>
      <w:tr w:rsidR="002229EE">
        <w:tc>
          <w:tcPr>
            <w:tcW w:w="3125" w:type="dxa"/>
            <w:tcBorders>
              <w:top w:val="single" w:sz="4" w:space="0" w:color="auto"/>
              <w:left w:val="nil"/>
              <w:bottom w:val="single" w:sz="4" w:space="0" w:color="auto"/>
            </w:tcBorders>
            <w:vAlign w:val="bottom"/>
          </w:tcPr>
          <w:p w:rsidR="002229EE" w:rsidRDefault="002229EE">
            <w:pPr>
              <w:pStyle w:val="ConsPlusNormal"/>
            </w:pPr>
            <w:r>
              <w:t>Результат исполнения бюджета (дефицит/профицит)</w:t>
            </w:r>
          </w:p>
        </w:tc>
        <w:tc>
          <w:tcPr>
            <w:tcW w:w="557" w:type="dxa"/>
            <w:tcBorders>
              <w:top w:val="single" w:sz="4" w:space="0" w:color="auto"/>
              <w:bottom w:val="single" w:sz="4" w:space="0" w:color="auto"/>
            </w:tcBorders>
            <w:vAlign w:val="bottom"/>
          </w:tcPr>
          <w:p w:rsidR="002229EE" w:rsidRDefault="002229EE">
            <w:pPr>
              <w:pStyle w:val="ConsPlusNormal"/>
              <w:jc w:val="center"/>
            </w:pPr>
            <w:r>
              <w:t>450</w:t>
            </w:r>
          </w:p>
        </w:tc>
        <w:tc>
          <w:tcPr>
            <w:tcW w:w="1020" w:type="dxa"/>
            <w:tcBorders>
              <w:top w:val="single" w:sz="4" w:space="0" w:color="auto"/>
              <w:bottom w:val="single" w:sz="4" w:space="0" w:color="auto"/>
            </w:tcBorders>
            <w:vAlign w:val="bottom"/>
          </w:tcPr>
          <w:p w:rsidR="002229EE" w:rsidRDefault="002229EE">
            <w:pPr>
              <w:pStyle w:val="ConsPlusNormal"/>
              <w:jc w:val="center"/>
            </w:pPr>
            <w:r>
              <w:t>x</w:t>
            </w:r>
          </w:p>
        </w:tc>
        <w:tc>
          <w:tcPr>
            <w:tcW w:w="1330" w:type="dxa"/>
            <w:tcBorders>
              <w:top w:val="single" w:sz="4" w:space="0" w:color="auto"/>
              <w:bottom w:val="single" w:sz="4" w:space="0" w:color="auto"/>
            </w:tcBorders>
          </w:tcPr>
          <w:p w:rsidR="002229EE" w:rsidRDefault="002229EE">
            <w:pPr>
              <w:pStyle w:val="ConsPlusNormal"/>
            </w:pPr>
          </w:p>
        </w:tc>
        <w:tc>
          <w:tcPr>
            <w:tcW w:w="1915" w:type="dxa"/>
            <w:tcBorders>
              <w:top w:val="single" w:sz="4" w:space="0" w:color="auto"/>
              <w:bottom w:val="single" w:sz="4" w:space="0" w:color="auto"/>
            </w:tcBorders>
          </w:tcPr>
          <w:p w:rsidR="002229EE" w:rsidRDefault="002229EE">
            <w:pPr>
              <w:pStyle w:val="ConsPlusNormal"/>
            </w:pPr>
          </w:p>
        </w:tc>
        <w:tc>
          <w:tcPr>
            <w:tcW w:w="1325" w:type="dxa"/>
            <w:tcBorders>
              <w:top w:val="single" w:sz="4" w:space="0" w:color="auto"/>
              <w:bottom w:val="single" w:sz="4" w:space="0" w:color="auto"/>
            </w:tcBorders>
          </w:tcPr>
          <w:p w:rsidR="002229EE" w:rsidRDefault="002229EE">
            <w:pPr>
              <w:pStyle w:val="ConsPlusNormal"/>
            </w:pPr>
          </w:p>
        </w:tc>
        <w:tc>
          <w:tcPr>
            <w:tcW w:w="1325" w:type="dxa"/>
            <w:tcBorders>
              <w:top w:val="single" w:sz="4" w:space="0" w:color="auto"/>
              <w:bottom w:val="single" w:sz="4" w:space="0" w:color="auto"/>
            </w:tcBorders>
          </w:tcPr>
          <w:p w:rsidR="002229EE" w:rsidRDefault="002229EE">
            <w:pPr>
              <w:pStyle w:val="ConsPlusNormal"/>
            </w:pPr>
          </w:p>
        </w:tc>
        <w:tc>
          <w:tcPr>
            <w:tcW w:w="1330" w:type="dxa"/>
            <w:tcBorders>
              <w:top w:val="single" w:sz="4" w:space="0" w:color="auto"/>
              <w:bottom w:val="single" w:sz="4" w:space="0" w:color="auto"/>
            </w:tcBorders>
          </w:tcPr>
          <w:p w:rsidR="002229EE" w:rsidRDefault="002229EE">
            <w:pPr>
              <w:pStyle w:val="ConsPlusNormal"/>
            </w:pPr>
          </w:p>
        </w:tc>
        <w:tc>
          <w:tcPr>
            <w:tcW w:w="1325" w:type="dxa"/>
            <w:tcBorders>
              <w:top w:val="single" w:sz="4" w:space="0" w:color="auto"/>
              <w:bottom w:val="single" w:sz="4" w:space="0" w:color="auto"/>
            </w:tcBorders>
          </w:tcPr>
          <w:p w:rsidR="002229EE" w:rsidRDefault="002229EE">
            <w:pPr>
              <w:pStyle w:val="ConsPlusNormal"/>
            </w:pPr>
          </w:p>
        </w:tc>
        <w:tc>
          <w:tcPr>
            <w:tcW w:w="965" w:type="dxa"/>
            <w:tcBorders>
              <w:top w:val="single" w:sz="4" w:space="0" w:color="auto"/>
              <w:bottom w:val="single" w:sz="4" w:space="0" w:color="auto"/>
            </w:tcBorders>
          </w:tcPr>
          <w:p w:rsidR="002229EE" w:rsidRDefault="002229EE">
            <w:pPr>
              <w:pStyle w:val="ConsPlusNormal"/>
            </w:pPr>
          </w:p>
        </w:tc>
        <w:tc>
          <w:tcPr>
            <w:tcW w:w="893" w:type="dxa"/>
            <w:tcBorders>
              <w:top w:val="single" w:sz="4" w:space="0" w:color="auto"/>
              <w:bottom w:val="single" w:sz="4" w:space="0" w:color="auto"/>
            </w:tcBorders>
          </w:tcPr>
          <w:p w:rsidR="002229EE" w:rsidRDefault="002229EE">
            <w:pPr>
              <w:pStyle w:val="ConsPlusNormal"/>
            </w:pPr>
          </w:p>
        </w:tc>
        <w:tc>
          <w:tcPr>
            <w:tcW w:w="955" w:type="dxa"/>
            <w:tcBorders>
              <w:top w:val="single" w:sz="4" w:space="0" w:color="auto"/>
              <w:bottom w:val="single" w:sz="4" w:space="0" w:color="auto"/>
            </w:tcBorders>
          </w:tcPr>
          <w:p w:rsidR="002229EE" w:rsidRDefault="002229EE">
            <w:pPr>
              <w:pStyle w:val="ConsPlusNormal"/>
            </w:pPr>
          </w:p>
        </w:tc>
        <w:tc>
          <w:tcPr>
            <w:tcW w:w="1008" w:type="dxa"/>
            <w:tcBorders>
              <w:top w:val="single" w:sz="4" w:space="0" w:color="auto"/>
              <w:bottom w:val="single" w:sz="4" w:space="0" w:color="auto"/>
            </w:tcBorders>
          </w:tcPr>
          <w:p w:rsidR="002229EE" w:rsidRDefault="002229EE">
            <w:pPr>
              <w:pStyle w:val="ConsPlusNormal"/>
            </w:pPr>
          </w:p>
        </w:tc>
        <w:tc>
          <w:tcPr>
            <w:tcW w:w="1075" w:type="dxa"/>
            <w:tcBorders>
              <w:top w:val="single" w:sz="4" w:space="0" w:color="auto"/>
              <w:bottom w:val="single" w:sz="4" w:space="0" w:color="auto"/>
            </w:tcBorders>
          </w:tcPr>
          <w:p w:rsidR="002229EE" w:rsidRDefault="002229EE">
            <w:pPr>
              <w:pStyle w:val="ConsPlusNormal"/>
            </w:pPr>
          </w:p>
        </w:tc>
        <w:tc>
          <w:tcPr>
            <w:tcW w:w="1147" w:type="dxa"/>
            <w:tcBorders>
              <w:top w:val="single" w:sz="4" w:space="0" w:color="auto"/>
              <w:bottom w:val="single" w:sz="4" w:space="0" w:color="auto"/>
            </w:tcBorders>
          </w:tcPr>
          <w:p w:rsidR="002229EE" w:rsidRDefault="002229EE">
            <w:pPr>
              <w:pStyle w:val="ConsPlusNormal"/>
            </w:pPr>
          </w:p>
        </w:tc>
        <w:tc>
          <w:tcPr>
            <w:tcW w:w="1162" w:type="dxa"/>
            <w:tcBorders>
              <w:top w:val="single" w:sz="4" w:space="0" w:color="auto"/>
              <w:bottom w:val="single" w:sz="4" w:space="0" w:color="auto"/>
            </w:tcBorders>
          </w:tcPr>
          <w:p w:rsidR="002229EE" w:rsidRDefault="002229EE">
            <w:pPr>
              <w:pStyle w:val="ConsPlusNormal"/>
            </w:pPr>
          </w:p>
        </w:tc>
        <w:tc>
          <w:tcPr>
            <w:tcW w:w="1373" w:type="dxa"/>
            <w:tcBorders>
              <w:top w:val="single" w:sz="4" w:space="0" w:color="auto"/>
              <w:bottom w:val="single" w:sz="4" w:space="0" w:color="auto"/>
            </w:tcBorders>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0503317 с. 4</w:t>
      </w:r>
    </w:p>
    <w:p w:rsidR="002229EE" w:rsidRDefault="002229EE">
      <w:pPr>
        <w:pStyle w:val="ConsPlusNormal"/>
        <w:jc w:val="both"/>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09"/>
        <w:gridCol w:w="474"/>
        <w:gridCol w:w="927"/>
        <w:gridCol w:w="1213"/>
        <w:gridCol w:w="1237"/>
        <w:gridCol w:w="1213"/>
        <w:gridCol w:w="1237"/>
        <w:gridCol w:w="726"/>
        <w:gridCol w:w="1012"/>
        <w:gridCol w:w="967"/>
        <w:gridCol w:w="655"/>
        <w:gridCol w:w="1041"/>
        <w:gridCol w:w="1012"/>
        <w:gridCol w:w="967"/>
        <w:gridCol w:w="685"/>
        <w:gridCol w:w="685"/>
        <w:gridCol w:w="1084"/>
      </w:tblGrid>
      <w:tr w:rsidR="002229EE">
        <w:tc>
          <w:tcPr>
            <w:tcW w:w="3125" w:type="dxa"/>
            <w:vMerge w:val="restart"/>
            <w:tcBorders>
              <w:left w:val="nil"/>
            </w:tcBorders>
          </w:tcPr>
          <w:p w:rsidR="002229EE" w:rsidRDefault="002229EE">
            <w:pPr>
              <w:pStyle w:val="ConsPlusNormal"/>
              <w:jc w:val="center"/>
            </w:pPr>
            <w:r>
              <w:t xml:space="preserve">Наименование </w:t>
            </w:r>
            <w:r>
              <w:lastRenderedPageBreak/>
              <w:t>показателя</w:t>
            </w:r>
          </w:p>
        </w:tc>
        <w:tc>
          <w:tcPr>
            <w:tcW w:w="557" w:type="dxa"/>
            <w:vMerge w:val="restart"/>
          </w:tcPr>
          <w:p w:rsidR="002229EE" w:rsidRDefault="002229EE">
            <w:pPr>
              <w:pStyle w:val="ConsPlusNormal"/>
              <w:jc w:val="center"/>
            </w:pPr>
            <w:r>
              <w:lastRenderedPageBreak/>
              <w:t xml:space="preserve">Код </w:t>
            </w:r>
            <w:r>
              <w:lastRenderedPageBreak/>
              <w:t>строки</w:t>
            </w:r>
          </w:p>
        </w:tc>
        <w:tc>
          <w:tcPr>
            <w:tcW w:w="1020" w:type="dxa"/>
            <w:vMerge w:val="restart"/>
          </w:tcPr>
          <w:p w:rsidR="002229EE" w:rsidRDefault="002229EE">
            <w:pPr>
              <w:pStyle w:val="ConsPlusNormal"/>
              <w:jc w:val="center"/>
            </w:pPr>
            <w:r>
              <w:lastRenderedPageBreak/>
              <w:t xml:space="preserve">Код расхода </w:t>
            </w:r>
            <w:r>
              <w:lastRenderedPageBreak/>
              <w:t>по бюджетной классификации</w:t>
            </w:r>
          </w:p>
        </w:tc>
        <w:tc>
          <w:tcPr>
            <w:tcW w:w="17128" w:type="dxa"/>
            <w:gridSpan w:val="14"/>
            <w:tcBorders>
              <w:right w:val="nil"/>
            </w:tcBorders>
          </w:tcPr>
          <w:p w:rsidR="002229EE" w:rsidRDefault="002229EE">
            <w:pPr>
              <w:pStyle w:val="ConsPlusNormal"/>
              <w:jc w:val="center"/>
            </w:pPr>
            <w:r>
              <w:lastRenderedPageBreak/>
              <w:t>Исполнено</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1330" w:type="dxa"/>
          </w:tcPr>
          <w:p w:rsidR="002229EE" w:rsidRDefault="002229EE">
            <w:pPr>
              <w:pStyle w:val="ConsPlusNormal"/>
              <w:jc w:val="center"/>
            </w:pPr>
            <w:r>
              <w:t>консолиди</w:t>
            </w:r>
            <w:r>
              <w:lastRenderedPageBreak/>
              <w:t>рованный бюджет субъекта Российской Федерации и территориального государственного внебюджетного фонда</w:t>
            </w:r>
          </w:p>
        </w:tc>
        <w:tc>
          <w:tcPr>
            <w:tcW w:w="1915" w:type="dxa"/>
          </w:tcPr>
          <w:p w:rsidR="002229EE" w:rsidRDefault="002229EE">
            <w:pPr>
              <w:pStyle w:val="ConsPlusNormal"/>
              <w:jc w:val="center"/>
            </w:pPr>
            <w:r>
              <w:lastRenderedPageBreak/>
              <w:t xml:space="preserve">суммы, </w:t>
            </w:r>
            <w:r>
              <w:lastRenderedPageBreak/>
              <w:t>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w:t>
            </w:r>
          </w:p>
        </w:tc>
        <w:tc>
          <w:tcPr>
            <w:tcW w:w="1325" w:type="dxa"/>
          </w:tcPr>
          <w:p w:rsidR="002229EE" w:rsidRDefault="002229EE">
            <w:pPr>
              <w:pStyle w:val="ConsPlusNormal"/>
              <w:jc w:val="center"/>
            </w:pPr>
            <w:r>
              <w:lastRenderedPageBreak/>
              <w:t>консолиди</w:t>
            </w:r>
            <w:r>
              <w:lastRenderedPageBreak/>
              <w:t>рованный бюджет субъекта Российской Федерации</w:t>
            </w:r>
          </w:p>
        </w:tc>
        <w:tc>
          <w:tcPr>
            <w:tcW w:w="1325" w:type="dxa"/>
          </w:tcPr>
          <w:p w:rsidR="002229EE" w:rsidRDefault="002229EE">
            <w:pPr>
              <w:pStyle w:val="ConsPlusNormal"/>
              <w:jc w:val="center"/>
            </w:pPr>
            <w:r>
              <w:lastRenderedPageBreak/>
              <w:t xml:space="preserve">суммы, </w:t>
            </w:r>
            <w:r>
              <w:lastRenderedPageBreak/>
              <w:t>подлежащие исключению в рамках консолидированного бюджета субъекта Российской Федерации</w:t>
            </w:r>
          </w:p>
        </w:tc>
        <w:tc>
          <w:tcPr>
            <w:tcW w:w="1330" w:type="dxa"/>
          </w:tcPr>
          <w:p w:rsidR="002229EE" w:rsidRDefault="002229EE">
            <w:pPr>
              <w:pStyle w:val="ConsPlusNormal"/>
              <w:jc w:val="center"/>
            </w:pPr>
            <w:r>
              <w:lastRenderedPageBreak/>
              <w:t>бюдж</w:t>
            </w:r>
            <w:r>
              <w:lastRenderedPageBreak/>
              <w:t>ет субъекта Российской Федерации</w:t>
            </w:r>
          </w:p>
        </w:tc>
        <w:tc>
          <w:tcPr>
            <w:tcW w:w="1325" w:type="dxa"/>
          </w:tcPr>
          <w:p w:rsidR="002229EE" w:rsidRDefault="002229EE">
            <w:pPr>
              <w:pStyle w:val="ConsPlusNormal"/>
              <w:jc w:val="center"/>
            </w:pPr>
            <w:r>
              <w:lastRenderedPageBreak/>
              <w:t>бюджет</w:t>
            </w:r>
            <w:r>
              <w:lastRenderedPageBreak/>
              <w:t>ы внутригородских муниципальных образований городов федерального значения</w:t>
            </w:r>
          </w:p>
        </w:tc>
        <w:tc>
          <w:tcPr>
            <w:tcW w:w="965" w:type="dxa"/>
          </w:tcPr>
          <w:p w:rsidR="002229EE" w:rsidRDefault="002229EE">
            <w:pPr>
              <w:pStyle w:val="ConsPlusNormal"/>
              <w:jc w:val="center"/>
            </w:pPr>
            <w:r>
              <w:lastRenderedPageBreak/>
              <w:t>бюджет</w:t>
            </w:r>
            <w:r>
              <w:lastRenderedPageBreak/>
              <w:t>ы муниципальных округов</w:t>
            </w:r>
          </w:p>
        </w:tc>
        <w:tc>
          <w:tcPr>
            <w:tcW w:w="893" w:type="dxa"/>
          </w:tcPr>
          <w:p w:rsidR="002229EE" w:rsidRDefault="002229EE">
            <w:pPr>
              <w:pStyle w:val="ConsPlusNormal"/>
              <w:jc w:val="center"/>
            </w:pPr>
            <w:r>
              <w:lastRenderedPageBreak/>
              <w:t>бюд</w:t>
            </w:r>
            <w:r>
              <w:lastRenderedPageBreak/>
              <w:t>жеты городских округов</w:t>
            </w:r>
          </w:p>
        </w:tc>
        <w:tc>
          <w:tcPr>
            <w:tcW w:w="955" w:type="dxa"/>
          </w:tcPr>
          <w:p w:rsidR="002229EE" w:rsidRDefault="002229EE">
            <w:pPr>
              <w:pStyle w:val="ConsPlusNormal"/>
              <w:jc w:val="center"/>
            </w:pPr>
            <w:r>
              <w:lastRenderedPageBreak/>
              <w:t xml:space="preserve">бюджеты </w:t>
            </w:r>
            <w:r>
              <w:lastRenderedPageBreak/>
              <w:t>городских округов с внутригородским делением</w:t>
            </w:r>
          </w:p>
        </w:tc>
        <w:tc>
          <w:tcPr>
            <w:tcW w:w="1008" w:type="dxa"/>
          </w:tcPr>
          <w:p w:rsidR="002229EE" w:rsidRDefault="002229EE">
            <w:pPr>
              <w:pStyle w:val="ConsPlusNormal"/>
              <w:jc w:val="center"/>
            </w:pPr>
            <w:r>
              <w:lastRenderedPageBreak/>
              <w:t>бюджет</w:t>
            </w:r>
            <w:r>
              <w:lastRenderedPageBreak/>
              <w:t>ы внутригородских районов</w:t>
            </w:r>
          </w:p>
        </w:tc>
        <w:tc>
          <w:tcPr>
            <w:tcW w:w="1075" w:type="dxa"/>
          </w:tcPr>
          <w:p w:rsidR="002229EE" w:rsidRDefault="002229EE">
            <w:pPr>
              <w:pStyle w:val="ConsPlusNormal"/>
              <w:jc w:val="center"/>
            </w:pPr>
            <w:r>
              <w:lastRenderedPageBreak/>
              <w:t>бюджет</w:t>
            </w:r>
            <w:r>
              <w:lastRenderedPageBreak/>
              <w:t>ы муниципальных районов</w:t>
            </w:r>
          </w:p>
        </w:tc>
        <w:tc>
          <w:tcPr>
            <w:tcW w:w="1147" w:type="dxa"/>
          </w:tcPr>
          <w:p w:rsidR="002229EE" w:rsidRDefault="002229EE">
            <w:pPr>
              <w:pStyle w:val="ConsPlusNormal"/>
              <w:jc w:val="center"/>
            </w:pPr>
            <w:r>
              <w:lastRenderedPageBreak/>
              <w:t>бюдж</w:t>
            </w:r>
            <w:r>
              <w:lastRenderedPageBreak/>
              <w:t>еты городских поселений</w:t>
            </w:r>
          </w:p>
        </w:tc>
        <w:tc>
          <w:tcPr>
            <w:tcW w:w="1162" w:type="dxa"/>
          </w:tcPr>
          <w:p w:rsidR="002229EE" w:rsidRDefault="002229EE">
            <w:pPr>
              <w:pStyle w:val="ConsPlusNormal"/>
              <w:jc w:val="center"/>
            </w:pPr>
            <w:r>
              <w:lastRenderedPageBreak/>
              <w:t>бюдж</w:t>
            </w:r>
            <w:r>
              <w:lastRenderedPageBreak/>
              <w:t>еты сельских поселений</w:t>
            </w:r>
          </w:p>
        </w:tc>
        <w:tc>
          <w:tcPr>
            <w:tcW w:w="1373" w:type="dxa"/>
            <w:tcBorders>
              <w:right w:val="nil"/>
            </w:tcBorders>
          </w:tcPr>
          <w:p w:rsidR="002229EE" w:rsidRDefault="002229EE">
            <w:pPr>
              <w:pStyle w:val="ConsPlusNormal"/>
              <w:jc w:val="center"/>
            </w:pPr>
            <w:r>
              <w:lastRenderedPageBreak/>
              <w:t xml:space="preserve">бюджет </w:t>
            </w:r>
            <w:r>
              <w:lastRenderedPageBreak/>
              <w:t>территориального государственного внебюджетного фонда</w:t>
            </w:r>
          </w:p>
        </w:tc>
      </w:tr>
      <w:tr w:rsidR="002229EE">
        <w:tc>
          <w:tcPr>
            <w:tcW w:w="3125" w:type="dxa"/>
            <w:tcBorders>
              <w:left w:val="nil"/>
            </w:tcBorders>
          </w:tcPr>
          <w:p w:rsidR="002229EE" w:rsidRDefault="002229EE">
            <w:pPr>
              <w:pStyle w:val="ConsPlusNormal"/>
              <w:jc w:val="center"/>
            </w:pPr>
            <w:r>
              <w:lastRenderedPageBreak/>
              <w:t>1</w:t>
            </w:r>
          </w:p>
        </w:tc>
        <w:tc>
          <w:tcPr>
            <w:tcW w:w="557" w:type="dxa"/>
          </w:tcPr>
          <w:p w:rsidR="002229EE" w:rsidRDefault="002229EE">
            <w:pPr>
              <w:pStyle w:val="ConsPlusNormal"/>
              <w:jc w:val="center"/>
            </w:pPr>
            <w:r>
              <w:t>2</w:t>
            </w:r>
          </w:p>
        </w:tc>
        <w:tc>
          <w:tcPr>
            <w:tcW w:w="1020" w:type="dxa"/>
          </w:tcPr>
          <w:p w:rsidR="002229EE" w:rsidRDefault="002229EE">
            <w:pPr>
              <w:pStyle w:val="ConsPlusNormal"/>
              <w:jc w:val="center"/>
            </w:pPr>
            <w:r>
              <w:t>3</w:t>
            </w:r>
          </w:p>
        </w:tc>
        <w:tc>
          <w:tcPr>
            <w:tcW w:w="1330" w:type="dxa"/>
          </w:tcPr>
          <w:p w:rsidR="002229EE" w:rsidRDefault="002229EE">
            <w:pPr>
              <w:pStyle w:val="ConsPlusNormal"/>
              <w:jc w:val="center"/>
            </w:pPr>
            <w:r>
              <w:t>18</w:t>
            </w:r>
          </w:p>
        </w:tc>
        <w:tc>
          <w:tcPr>
            <w:tcW w:w="1915" w:type="dxa"/>
          </w:tcPr>
          <w:p w:rsidR="002229EE" w:rsidRDefault="002229EE">
            <w:pPr>
              <w:pStyle w:val="ConsPlusNormal"/>
              <w:jc w:val="center"/>
            </w:pPr>
            <w:r>
              <w:t>19</w:t>
            </w:r>
          </w:p>
        </w:tc>
        <w:tc>
          <w:tcPr>
            <w:tcW w:w="1325" w:type="dxa"/>
          </w:tcPr>
          <w:p w:rsidR="002229EE" w:rsidRDefault="002229EE">
            <w:pPr>
              <w:pStyle w:val="ConsPlusNormal"/>
              <w:jc w:val="center"/>
            </w:pPr>
            <w:r>
              <w:t>20</w:t>
            </w:r>
          </w:p>
        </w:tc>
        <w:tc>
          <w:tcPr>
            <w:tcW w:w="1325" w:type="dxa"/>
          </w:tcPr>
          <w:p w:rsidR="002229EE" w:rsidRDefault="002229EE">
            <w:pPr>
              <w:pStyle w:val="ConsPlusNormal"/>
              <w:jc w:val="center"/>
            </w:pPr>
            <w:r>
              <w:t>21</w:t>
            </w:r>
          </w:p>
        </w:tc>
        <w:tc>
          <w:tcPr>
            <w:tcW w:w="1330" w:type="dxa"/>
          </w:tcPr>
          <w:p w:rsidR="002229EE" w:rsidRDefault="002229EE">
            <w:pPr>
              <w:pStyle w:val="ConsPlusNormal"/>
              <w:jc w:val="center"/>
            </w:pPr>
            <w:r>
              <w:t>22</w:t>
            </w:r>
          </w:p>
        </w:tc>
        <w:tc>
          <w:tcPr>
            <w:tcW w:w="1325" w:type="dxa"/>
          </w:tcPr>
          <w:p w:rsidR="002229EE" w:rsidRDefault="002229EE">
            <w:pPr>
              <w:pStyle w:val="ConsPlusNormal"/>
              <w:jc w:val="center"/>
            </w:pPr>
            <w:r>
              <w:t>23</w:t>
            </w:r>
          </w:p>
        </w:tc>
        <w:tc>
          <w:tcPr>
            <w:tcW w:w="965" w:type="dxa"/>
          </w:tcPr>
          <w:p w:rsidR="002229EE" w:rsidRDefault="002229EE">
            <w:pPr>
              <w:pStyle w:val="ConsPlusNormal"/>
              <w:jc w:val="center"/>
            </w:pPr>
            <w:r>
              <w:t>24</w:t>
            </w:r>
          </w:p>
        </w:tc>
        <w:tc>
          <w:tcPr>
            <w:tcW w:w="893" w:type="dxa"/>
          </w:tcPr>
          <w:p w:rsidR="002229EE" w:rsidRDefault="002229EE">
            <w:pPr>
              <w:pStyle w:val="ConsPlusNormal"/>
              <w:jc w:val="center"/>
            </w:pPr>
            <w:r>
              <w:t>25</w:t>
            </w:r>
          </w:p>
        </w:tc>
        <w:tc>
          <w:tcPr>
            <w:tcW w:w="955" w:type="dxa"/>
          </w:tcPr>
          <w:p w:rsidR="002229EE" w:rsidRDefault="002229EE">
            <w:pPr>
              <w:pStyle w:val="ConsPlusNormal"/>
              <w:jc w:val="center"/>
            </w:pPr>
            <w:r>
              <w:t>26</w:t>
            </w:r>
          </w:p>
        </w:tc>
        <w:tc>
          <w:tcPr>
            <w:tcW w:w="1008" w:type="dxa"/>
          </w:tcPr>
          <w:p w:rsidR="002229EE" w:rsidRDefault="002229EE">
            <w:pPr>
              <w:pStyle w:val="ConsPlusNormal"/>
              <w:jc w:val="center"/>
            </w:pPr>
            <w:r>
              <w:t>27</w:t>
            </w:r>
          </w:p>
        </w:tc>
        <w:tc>
          <w:tcPr>
            <w:tcW w:w="1075" w:type="dxa"/>
          </w:tcPr>
          <w:p w:rsidR="002229EE" w:rsidRDefault="002229EE">
            <w:pPr>
              <w:pStyle w:val="ConsPlusNormal"/>
              <w:jc w:val="center"/>
            </w:pPr>
            <w:r>
              <w:t>28</w:t>
            </w:r>
          </w:p>
        </w:tc>
        <w:tc>
          <w:tcPr>
            <w:tcW w:w="1147" w:type="dxa"/>
          </w:tcPr>
          <w:p w:rsidR="002229EE" w:rsidRDefault="002229EE">
            <w:pPr>
              <w:pStyle w:val="ConsPlusNormal"/>
              <w:jc w:val="center"/>
            </w:pPr>
            <w:r>
              <w:t>29</w:t>
            </w:r>
          </w:p>
        </w:tc>
        <w:tc>
          <w:tcPr>
            <w:tcW w:w="1162" w:type="dxa"/>
          </w:tcPr>
          <w:p w:rsidR="002229EE" w:rsidRDefault="002229EE">
            <w:pPr>
              <w:pStyle w:val="ConsPlusNormal"/>
              <w:jc w:val="center"/>
            </w:pPr>
            <w:r>
              <w:t>30</w:t>
            </w:r>
          </w:p>
        </w:tc>
        <w:tc>
          <w:tcPr>
            <w:tcW w:w="1373" w:type="dxa"/>
            <w:tcBorders>
              <w:right w:val="nil"/>
            </w:tcBorders>
          </w:tcPr>
          <w:p w:rsidR="002229EE" w:rsidRDefault="002229EE">
            <w:pPr>
              <w:pStyle w:val="ConsPlusNormal"/>
              <w:jc w:val="center"/>
            </w:pPr>
            <w:r>
              <w:t>31</w:t>
            </w:r>
          </w:p>
        </w:tc>
      </w:tr>
      <w:tr w:rsidR="002229EE">
        <w:tblPrEx>
          <w:tblBorders>
            <w:right w:val="single" w:sz="4" w:space="0" w:color="auto"/>
          </w:tblBorders>
        </w:tblPrEx>
        <w:tc>
          <w:tcPr>
            <w:tcW w:w="3125" w:type="dxa"/>
            <w:tcBorders>
              <w:left w:val="nil"/>
            </w:tcBorders>
            <w:vAlign w:val="bottom"/>
          </w:tcPr>
          <w:p w:rsidR="002229EE" w:rsidRDefault="002229EE">
            <w:pPr>
              <w:pStyle w:val="ConsPlusNormal"/>
            </w:pPr>
            <w:r>
              <w:t>Расходы бюджета - всего</w:t>
            </w:r>
          </w:p>
        </w:tc>
        <w:tc>
          <w:tcPr>
            <w:tcW w:w="557" w:type="dxa"/>
            <w:vAlign w:val="bottom"/>
          </w:tcPr>
          <w:p w:rsidR="002229EE" w:rsidRDefault="002229EE">
            <w:pPr>
              <w:pStyle w:val="ConsPlusNormal"/>
              <w:jc w:val="center"/>
            </w:pPr>
            <w:r>
              <w:t>200</w:t>
            </w:r>
          </w:p>
        </w:tc>
        <w:tc>
          <w:tcPr>
            <w:tcW w:w="1020" w:type="dxa"/>
            <w:vAlign w:val="bottom"/>
          </w:tcPr>
          <w:p w:rsidR="002229EE" w:rsidRDefault="002229EE">
            <w:pPr>
              <w:pStyle w:val="ConsPlusNormal"/>
              <w:jc w:val="center"/>
            </w:pPr>
            <w:r>
              <w:t>x</w:t>
            </w: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ind w:left="283"/>
            </w:pPr>
            <w:r>
              <w:t>в том числе:</w:t>
            </w: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tcPr>
          <w:p w:rsidR="002229EE" w:rsidRDefault="002229EE">
            <w:pPr>
              <w:pStyle w:val="ConsPlusNormal"/>
            </w:pPr>
          </w:p>
        </w:tc>
        <w:tc>
          <w:tcPr>
            <w:tcW w:w="1020" w:type="dxa"/>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bl>
    <w:p w:rsidR="002229EE" w:rsidRDefault="002229EE">
      <w:pPr>
        <w:pStyle w:val="ConsPlusNormal"/>
        <w:jc w:val="both"/>
      </w:pPr>
    </w:p>
    <w:tbl>
      <w:tblPr>
        <w:tblW w:w="5000" w:type="pct"/>
        <w:tblBorders>
          <w:top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773"/>
        <w:gridCol w:w="524"/>
        <w:gridCol w:w="751"/>
        <w:gridCol w:w="927"/>
        <w:gridCol w:w="1316"/>
        <w:gridCol w:w="924"/>
        <w:gridCol w:w="924"/>
        <w:gridCol w:w="927"/>
        <w:gridCol w:w="924"/>
        <w:gridCol w:w="685"/>
        <w:gridCol w:w="637"/>
        <w:gridCol w:w="678"/>
        <w:gridCol w:w="713"/>
        <w:gridCol w:w="758"/>
        <w:gridCol w:w="806"/>
        <w:gridCol w:w="816"/>
        <w:gridCol w:w="956"/>
      </w:tblGrid>
      <w:tr w:rsidR="002229EE">
        <w:tc>
          <w:tcPr>
            <w:tcW w:w="3125" w:type="dxa"/>
            <w:tcBorders>
              <w:top w:val="single" w:sz="4" w:space="0" w:color="auto"/>
              <w:left w:val="nil"/>
              <w:bottom w:val="single" w:sz="4" w:space="0" w:color="auto"/>
            </w:tcBorders>
            <w:vAlign w:val="bottom"/>
          </w:tcPr>
          <w:p w:rsidR="002229EE" w:rsidRDefault="002229EE">
            <w:pPr>
              <w:pStyle w:val="ConsPlusNormal"/>
            </w:pPr>
            <w:r>
              <w:t>Результат исполнения бюджета (дефицит/профицит)</w:t>
            </w:r>
          </w:p>
        </w:tc>
        <w:tc>
          <w:tcPr>
            <w:tcW w:w="557" w:type="dxa"/>
            <w:tcBorders>
              <w:top w:val="single" w:sz="4" w:space="0" w:color="auto"/>
              <w:bottom w:val="single" w:sz="4" w:space="0" w:color="auto"/>
            </w:tcBorders>
            <w:vAlign w:val="bottom"/>
          </w:tcPr>
          <w:p w:rsidR="002229EE" w:rsidRDefault="002229EE">
            <w:pPr>
              <w:pStyle w:val="ConsPlusNormal"/>
              <w:jc w:val="center"/>
            </w:pPr>
            <w:r>
              <w:t>450</w:t>
            </w:r>
          </w:p>
        </w:tc>
        <w:tc>
          <w:tcPr>
            <w:tcW w:w="1020" w:type="dxa"/>
            <w:tcBorders>
              <w:top w:val="single" w:sz="4" w:space="0" w:color="auto"/>
              <w:bottom w:val="single" w:sz="4" w:space="0" w:color="auto"/>
            </w:tcBorders>
            <w:vAlign w:val="bottom"/>
          </w:tcPr>
          <w:p w:rsidR="002229EE" w:rsidRDefault="002229EE">
            <w:pPr>
              <w:pStyle w:val="ConsPlusNormal"/>
              <w:jc w:val="center"/>
            </w:pPr>
            <w:r>
              <w:t>x</w:t>
            </w:r>
          </w:p>
        </w:tc>
        <w:tc>
          <w:tcPr>
            <w:tcW w:w="1330" w:type="dxa"/>
            <w:tcBorders>
              <w:top w:val="single" w:sz="4" w:space="0" w:color="auto"/>
              <w:bottom w:val="single" w:sz="4" w:space="0" w:color="auto"/>
            </w:tcBorders>
          </w:tcPr>
          <w:p w:rsidR="002229EE" w:rsidRDefault="002229EE">
            <w:pPr>
              <w:pStyle w:val="ConsPlusNormal"/>
            </w:pPr>
          </w:p>
        </w:tc>
        <w:tc>
          <w:tcPr>
            <w:tcW w:w="1915" w:type="dxa"/>
            <w:tcBorders>
              <w:top w:val="single" w:sz="4" w:space="0" w:color="auto"/>
              <w:bottom w:val="single" w:sz="4" w:space="0" w:color="auto"/>
            </w:tcBorders>
          </w:tcPr>
          <w:p w:rsidR="002229EE" w:rsidRDefault="002229EE">
            <w:pPr>
              <w:pStyle w:val="ConsPlusNormal"/>
            </w:pPr>
          </w:p>
        </w:tc>
        <w:tc>
          <w:tcPr>
            <w:tcW w:w="1325" w:type="dxa"/>
            <w:tcBorders>
              <w:top w:val="single" w:sz="4" w:space="0" w:color="auto"/>
              <w:bottom w:val="single" w:sz="4" w:space="0" w:color="auto"/>
            </w:tcBorders>
          </w:tcPr>
          <w:p w:rsidR="002229EE" w:rsidRDefault="002229EE">
            <w:pPr>
              <w:pStyle w:val="ConsPlusNormal"/>
            </w:pPr>
          </w:p>
        </w:tc>
        <w:tc>
          <w:tcPr>
            <w:tcW w:w="1325" w:type="dxa"/>
            <w:tcBorders>
              <w:top w:val="single" w:sz="4" w:space="0" w:color="auto"/>
              <w:bottom w:val="single" w:sz="4" w:space="0" w:color="auto"/>
            </w:tcBorders>
          </w:tcPr>
          <w:p w:rsidR="002229EE" w:rsidRDefault="002229EE">
            <w:pPr>
              <w:pStyle w:val="ConsPlusNormal"/>
            </w:pPr>
          </w:p>
        </w:tc>
        <w:tc>
          <w:tcPr>
            <w:tcW w:w="1330" w:type="dxa"/>
            <w:tcBorders>
              <w:top w:val="single" w:sz="4" w:space="0" w:color="auto"/>
              <w:bottom w:val="single" w:sz="4" w:space="0" w:color="auto"/>
            </w:tcBorders>
          </w:tcPr>
          <w:p w:rsidR="002229EE" w:rsidRDefault="002229EE">
            <w:pPr>
              <w:pStyle w:val="ConsPlusNormal"/>
            </w:pPr>
          </w:p>
        </w:tc>
        <w:tc>
          <w:tcPr>
            <w:tcW w:w="1325" w:type="dxa"/>
            <w:tcBorders>
              <w:top w:val="single" w:sz="4" w:space="0" w:color="auto"/>
              <w:bottom w:val="single" w:sz="4" w:space="0" w:color="auto"/>
            </w:tcBorders>
          </w:tcPr>
          <w:p w:rsidR="002229EE" w:rsidRDefault="002229EE">
            <w:pPr>
              <w:pStyle w:val="ConsPlusNormal"/>
            </w:pPr>
          </w:p>
        </w:tc>
        <w:tc>
          <w:tcPr>
            <w:tcW w:w="965" w:type="dxa"/>
            <w:tcBorders>
              <w:top w:val="single" w:sz="4" w:space="0" w:color="auto"/>
              <w:bottom w:val="single" w:sz="4" w:space="0" w:color="auto"/>
            </w:tcBorders>
          </w:tcPr>
          <w:p w:rsidR="002229EE" w:rsidRDefault="002229EE">
            <w:pPr>
              <w:pStyle w:val="ConsPlusNormal"/>
            </w:pPr>
          </w:p>
        </w:tc>
        <w:tc>
          <w:tcPr>
            <w:tcW w:w="893" w:type="dxa"/>
            <w:tcBorders>
              <w:top w:val="single" w:sz="4" w:space="0" w:color="auto"/>
              <w:bottom w:val="single" w:sz="4" w:space="0" w:color="auto"/>
            </w:tcBorders>
          </w:tcPr>
          <w:p w:rsidR="002229EE" w:rsidRDefault="002229EE">
            <w:pPr>
              <w:pStyle w:val="ConsPlusNormal"/>
            </w:pPr>
          </w:p>
        </w:tc>
        <w:tc>
          <w:tcPr>
            <w:tcW w:w="955" w:type="dxa"/>
            <w:tcBorders>
              <w:top w:val="single" w:sz="4" w:space="0" w:color="auto"/>
              <w:bottom w:val="single" w:sz="4" w:space="0" w:color="auto"/>
            </w:tcBorders>
          </w:tcPr>
          <w:p w:rsidR="002229EE" w:rsidRDefault="002229EE">
            <w:pPr>
              <w:pStyle w:val="ConsPlusNormal"/>
            </w:pPr>
          </w:p>
        </w:tc>
        <w:tc>
          <w:tcPr>
            <w:tcW w:w="1008" w:type="dxa"/>
            <w:tcBorders>
              <w:top w:val="single" w:sz="4" w:space="0" w:color="auto"/>
              <w:bottom w:val="single" w:sz="4" w:space="0" w:color="auto"/>
            </w:tcBorders>
          </w:tcPr>
          <w:p w:rsidR="002229EE" w:rsidRDefault="002229EE">
            <w:pPr>
              <w:pStyle w:val="ConsPlusNormal"/>
            </w:pPr>
          </w:p>
        </w:tc>
        <w:tc>
          <w:tcPr>
            <w:tcW w:w="1075" w:type="dxa"/>
            <w:tcBorders>
              <w:top w:val="single" w:sz="4" w:space="0" w:color="auto"/>
              <w:bottom w:val="single" w:sz="4" w:space="0" w:color="auto"/>
            </w:tcBorders>
          </w:tcPr>
          <w:p w:rsidR="002229EE" w:rsidRDefault="002229EE">
            <w:pPr>
              <w:pStyle w:val="ConsPlusNormal"/>
            </w:pPr>
          </w:p>
        </w:tc>
        <w:tc>
          <w:tcPr>
            <w:tcW w:w="1147" w:type="dxa"/>
            <w:tcBorders>
              <w:top w:val="single" w:sz="4" w:space="0" w:color="auto"/>
              <w:bottom w:val="single" w:sz="4" w:space="0" w:color="auto"/>
            </w:tcBorders>
          </w:tcPr>
          <w:p w:rsidR="002229EE" w:rsidRDefault="002229EE">
            <w:pPr>
              <w:pStyle w:val="ConsPlusNormal"/>
            </w:pPr>
          </w:p>
        </w:tc>
        <w:tc>
          <w:tcPr>
            <w:tcW w:w="1162" w:type="dxa"/>
            <w:tcBorders>
              <w:top w:val="single" w:sz="4" w:space="0" w:color="auto"/>
              <w:bottom w:val="single" w:sz="4" w:space="0" w:color="auto"/>
            </w:tcBorders>
          </w:tcPr>
          <w:p w:rsidR="002229EE" w:rsidRDefault="002229EE">
            <w:pPr>
              <w:pStyle w:val="ConsPlusNormal"/>
            </w:pPr>
          </w:p>
        </w:tc>
        <w:tc>
          <w:tcPr>
            <w:tcW w:w="1373" w:type="dxa"/>
            <w:tcBorders>
              <w:top w:val="single" w:sz="4" w:space="0" w:color="auto"/>
              <w:bottom w:val="single" w:sz="4" w:space="0" w:color="auto"/>
            </w:tcBorders>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0503317 с. 5</w:t>
      </w:r>
    </w:p>
    <w:p w:rsidR="002229EE" w:rsidRDefault="002229EE">
      <w:pPr>
        <w:pStyle w:val="ConsPlusNonformat"/>
        <w:jc w:val="both"/>
      </w:pPr>
    </w:p>
    <w:p w:rsidR="002229EE" w:rsidRDefault="002229EE">
      <w:pPr>
        <w:pStyle w:val="ConsPlusNonformat"/>
        <w:jc w:val="both"/>
      </w:pPr>
      <w:bookmarkStart w:id="1287" w:name="P24042"/>
      <w:bookmarkEnd w:id="1287"/>
      <w:r>
        <w:t xml:space="preserve">    3. Источники финансирования дефицита бюджета</w:t>
      </w:r>
    </w:p>
    <w:p w:rsidR="002229EE" w:rsidRDefault="002229EE">
      <w:pPr>
        <w:pStyle w:val="ConsPlusNormal"/>
        <w:jc w:val="both"/>
      </w:pPr>
    </w:p>
    <w:tbl>
      <w:tblPr>
        <w:tblW w:w="5000" w:type="pct"/>
        <w:tblBorders>
          <w:top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139"/>
        <w:gridCol w:w="465"/>
        <w:gridCol w:w="987"/>
        <w:gridCol w:w="1187"/>
        <w:gridCol w:w="1210"/>
        <w:gridCol w:w="1187"/>
        <w:gridCol w:w="1210"/>
        <w:gridCol w:w="712"/>
        <w:gridCol w:w="991"/>
        <w:gridCol w:w="947"/>
        <w:gridCol w:w="642"/>
        <w:gridCol w:w="1019"/>
        <w:gridCol w:w="991"/>
        <w:gridCol w:w="947"/>
        <w:gridCol w:w="672"/>
        <w:gridCol w:w="672"/>
        <w:gridCol w:w="1061"/>
      </w:tblGrid>
      <w:tr w:rsidR="002229EE">
        <w:tc>
          <w:tcPr>
            <w:tcW w:w="3125" w:type="dxa"/>
            <w:vMerge w:val="restart"/>
            <w:tcBorders>
              <w:left w:val="nil"/>
            </w:tcBorders>
          </w:tcPr>
          <w:p w:rsidR="002229EE" w:rsidRDefault="002229EE">
            <w:pPr>
              <w:pStyle w:val="ConsPlusNormal"/>
              <w:jc w:val="center"/>
            </w:pPr>
            <w:r>
              <w:t>Наименование показателя</w:t>
            </w:r>
          </w:p>
        </w:tc>
        <w:tc>
          <w:tcPr>
            <w:tcW w:w="557" w:type="dxa"/>
            <w:vMerge w:val="restart"/>
          </w:tcPr>
          <w:p w:rsidR="002229EE" w:rsidRDefault="002229EE">
            <w:pPr>
              <w:pStyle w:val="ConsPlusNormal"/>
              <w:jc w:val="center"/>
            </w:pPr>
            <w:r>
              <w:t>Код строки</w:t>
            </w:r>
          </w:p>
        </w:tc>
        <w:tc>
          <w:tcPr>
            <w:tcW w:w="1020" w:type="dxa"/>
            <w:vMerge w:val="restart"/>
          </w:tcPr>
          <w:p w:rsidR="002229EE" w:rsidRDefault="002229EE">
            <w:pPr>
              <w:pStyle w:val="ConsPlusNormal"/>
              <w:jc w:val="center"/>
            </w:pPr>
            <w:r>
              <w:t>Код источника финансирования по бюджетной классификации</w:t>
            </w:r>
          </w:p>
        </w:tc>
        <w:tc>
          <w:tcPr>
            <w:tcW w:w="17128" w:type="dxa"/>
            <w:gridSpan w:val="14"/>
          </w:tcPr>
          <w:p w:rsidR="002229EE" w:rsidRDefault="002229EE">
            <w:pPr>
              <w:pStyle w:val="ConsPlusNormal"/>
              <w:jc w:val="center"/>
            </w:pPr>
            <w:r>
              <w:t>Утвержденные бюджетные назначения</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1330" w:type="dxa"/>
          </w:tcPr>
          <w:p w:rsidR="002229EE" w:rsidRDefault="002229EE">
            <w:pPr>
              <w:pStyle w:val="ConsPlusNormal"/>
              <w:jc w:val="center"/>
            </w:pPr>
            <w:r>
              <w:t>консолидированный бюджет субъекта Российской Федерации и территориального государственного внебюджетного фонда</w:t>
            </w:r>
          </w:p>
        </w:tc>
        <w:tc>
          <w:tcPr>
            <w:tcW w:w="1915"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w:t>
            </w:r>
          </w:p>
        </w:tc>
        <w:tc>
          <w:tcPr>
            <w:tcW w:w="1325" w:type="dxa"/>
          </w:tcPr>
          <w:p w:rsidR="002229EE" w:rsidRDefault="002229EE">
            <w:pPr>
              <w:pStyle w:val="ConsPlusNormal"/>
              <w:jc w:val="center"/>
            </w:pPr>
            <w:r>
              <w:t>консолидированный бюджет субъекта Российской Федерации</w:t>
            </w:r>
          </w:p>
        </w:tc>
        <w:tc>
          <w:tcPr>
            <w:tcW w:w="1325"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w:t>
            </w:r>
          </w:p>
        </w:tc>
        <w:tc>
          <w:tcPr>
            <w:tcW w:w="1330" w:type="dxa"/>
          </w:tcPr>
          <w:p w:rsidR="002229EE" w:rsidRDefault="002229EE">
            <w:pPr>
              <w:pStyle w:val="ConsPlusNormal"/>
              <w:jc w:val="center"/>
            </w:pPr>
            <w:r>
              <w:t>бюджет субъекта Российской Федерации</w:t>
            </w:r>
          </w:p>
        </w:tc>
        <w:tc>
          <w:tcPr>
            <w:tcW w:w="1325" w:type="dxa"/>
          </w:tcPr>
          <w:p w:rsidR="002229EE" w:rsidRDefault="002229EE">
            <w:pPr>
              <w:pStyle w:val="ConsPlusNormal"/>
              <w:jc w:val="center"/>
            </w:pPr>
            <w:r>
              <w:t>бюджеты внутригородских муниципальных образований городов федерального значения</w:t>
            </w:r>
          </w:p>
        </w:tc>
        <w:tc>
          <w:tcPr>
            <w:tcW w:w="965" w:type="dxa"/>
          </w:tcPr>
          <w:p w:rsidR="002229EE" w:rsidRDefault="002229EE">
            <w:pPr>
              <w:pStyle w:val="ConsPlusNormal"/>
              <w:jc w:val="center"/>
            </w:pPr>
            <w:r>
              <w:t>бюджеты муниципальных округов</w:t>
            </w:r>
          </w:p>
        </w:tc>
        <w:tc>
          <w:tcPr>
            <w:tcW w:w="893" w:type="dxa"/>
          </w:tcPr>
          <w:p w:rsidR="002229EE" w:rsidRDefault="002229EE">
            <w:pPr>
              <w:pStyle w:val="ConsPlusNormal"/>
              <w:jc w:val="center"/>
            </w:pPr>
            <w:r>
              <w:t>бюджеты городских округов</w:t>
            </w:r>
          </w:p>
        </w:tc>
        <w:tc>
          <w:tcPr>
            <w:tcW w:w="955" w:type="dxa"/>
          </w:tcPr>
          <w:p w:rsidR="002229EE" w:rsidRDefault="002229EE">
            <w:pPr>
              <w:pStyle w:val="ConsPlusNormal"/>
              <w:jc w:val="center"/>
            </w:pPr>
            <w:r>
              <w:t>бюджеты городских округов с внутригородским делением</w:t>
            </w:r>
          </w:p>
        </w:tc>
        <w:tc>
          <w:tcPr>
            <w:tcW w:w="1008" w:type="dxa"/>
          </w:tcPr>
          <w:p w:rsidR="002229EE" w:rsidRDefault="002229EE">
            <w:pPr>
              <w:pStyle w:val="ConsPlusNormal"/>
              <w:jc w:val="center"/>
            </w:pPr>
            <w:r>
              <w:t>бюджеты внутригородских районов</w:t>
            </w:r>
          </w:p>
        </w:tc>
        <w:tc>
          <w:tcPr>
            <w:tcW w:w="1075" w:type="dxa"/>
          </w:tcPr>
          <w:p w:rsidR="002229EE" w:rsidRDefault="002229EE">
            <w:pPr>
              <w:pStyle w:val="ConsPlusNormal"/>
              <w:jc w:val="center"/>
            </w:pPr>
            <w:r>
              <w:t>бюджеты муниципальных районов</w:t>
            </w:r>
          </w:p>
        </w:tc>
        <w:tc>
          <w:tcPr>
            <w:tcW w:w="1147" w:type="dxa"/>
          </w:tcPr>
          <w:p w:rsidR="002229EE" w:rsidRDefault="002229EE">
            <w:pPr>
              <w:pStyle w:val="ConsPlusNormal"/>
              <w:jc w:val="center"/>
            </w:pPr>
            <w:r>
              <w:t>бюджеты городских поселений</w:t>
            </w:r>
          </w:p>
        </w:tc>
        <w:tc>
          <w:tcPr>
            <w:tcW w:w="1162" w:type="dxa"/>
          </w:tcPr>
          <w:p w:rsidR="002229EE" w:rsidRDefault="002229EE">
            <w:pPr>
              <w:pStyle w:val="ConsPlusNormal"/>
              <w:jc w:val="center"/>
            </w:pPr>
            <w:r>
              <w:t>бюджеты сельских поселений</w:t>
            </w:r>
          </w:p>
        </w:tc>
        <w:tc>
          <w:tcPr>
            <w:tcW w:w="1373" w:type="dxa"/>
          </w:tcPr>
          <w:p w:rsidR="002229EE" w:rsidRDefault="002229EE">
            <w:pPr>
              <w:pStyle w:val="ConsPlusNormal"/>
              <w:jc w:val="center"/>
            </w:pPr>
            <w:r>
              <w:t>бюджет территориального государственного внебюджетного фонда</w:t>
            </w:r>
          </w:p>
        </w:tc>
      </w:tr>
      <w:tr w:rsidR="002229EE">
        <w:tc>
          <w:tcPr>
            <w:tcW w:w="3125" w:type="dxa"/>
            <w:tcBorders>
              <w:left w:val="nil"/>
            </w:tcBorders>
          </w:tcPr>
          <w:p w:rsidR="002229EE" w:rsidRDefault="002229EE">
            <w:pPr>
              <w:pStyle w:val="ConsPlusNormal"/>
              <w:jc w:val="center"/>
            </w:pPr>
            <w:r>
              <w:t>1</w:t>
            </w:r>
          </w:p>
        </w:tc>
        <w:tc>
          <w:tcPr>
            <w:tcW w:w="557" w:type="dxa"/>
          </w:tcPr>
          <w:p w:rsidR="002229EE" w:rsidRDefault="002229EE">
            <w:pPr>
              <w:pStyle w:val="ConsPlusNormal"/>
              <w:jc w:val="center"/>
            </w:pPr>
            <w:r>
              <w:t>2</w:t>
            </w:r>
          </w:p>
        </w:tc>
        <w:tc>
          <w:tcPr>
            <w:tcW w:w="1020" w:type="dxa"/>
          </w:tcPr>
          <w:p w:rsidR="002229EE" w:rsidRDefault="002229EE">
            <w:pPr>
              <w:pStyle w:val="ConsPlusNormal"/>
              <w:jc w:val="center"/>
            </w:pPr>
            <w:r>
              <w:t>3</w:t>
            </w:r>
          </w:p>
        </w:tc>
        <w:tc>
          <w:tcPr>
            <w:tcW w:w="1330" w:type="dxa"/>
          </w:tcPr>
          <w:p w:rsidR="002229EE" w:rsidRDefault="002229EE">
            <w:pPr>
              <w:pStyle w:val="ConsPlusNormal"/>
              <w:jc w:val="center"/>
            </w:pPr>
            <w:r>
              <w:t>4</w:t>
            </w:r>
          </w:p>
        </w:tc>
        <w:tc>
          <w:tcPr>
            <w:tcW w:w="1915" w:type="dxa"/>
          </w:tcPr>
          <w:p w:rsidR="002229EE" w:rsidRDefault="002229EE">
            <w:pPr>
              <w:pStyle w:val="ConsPlusNormal"/>
              <w:jc w:val="center"/>
            </w:pPr>
            <w:r>
              <w:t>5</w:t>
            </w:r>
          </w:p>
        </w:tc>
        <w:tc>
          <w:tcPr>
            <w:tcW w:w="1325" w:type="dxa"/>
          </w:tcPr>
          <w:p w:rsidR="002229EE" w:rsidRDefault="002229EE">
            <w:pPr>
              <w:pStyle w:val="ConsPlusNormal"/>
              <w:jc w:val="center"/>
            </w:pPr>
            <w:r>
              <w:t>6</w:t>
            </w:r>
          </w:p>
        </w:tc>
        <w:tc>
          <w:tcPr>
            <w:tcW w:w="1325" w:type="dxa"/>
          </w:tcPr>
          <w:p w:rsidR="002229EE" w:rsidRDefault="002229EE">
            <w:pPr>
              <w:pStyle w:val="ConsPlusNormal"/>
              <w:jc w:val="center"/>
            </w:pPr>
            <w:r>
              <w:t>7</w:t>
            </w:r>
          </w:p>
        </w:tc>
        <w:tc>
          <w:tcPr>
            <w:tcW w:w="1330" w:type="dxa"/>
          </w:tcPr>
          <w:p w:rsidR="002229EE" w:rsidRDefault="002229EE">
            <w:pPr>
              <w:pStyle w:val="ConsPlusNormal"/>
              <w:jc w:val="center"/>
            </w:pPr>
            <w:r>
              <w:t>8</w:t>
            </w:r>
          </w:p>
        </w:tc>
        <w:tc>
          <w:tcPr>
            <w:tcW w:w="1325" w:type="dxa"/>
          </w:tcPr>
          <w:p w:rsidR="002229EE" w:rsidRDefault="002229EE">
            <w:pPr>
              <w:pStyle w:val="ConsPlusNormal"/>
              <w:jc w:val="center"/>
            </w:pPr>
            <w:r>
              <w:t>9</w:t>
            </w:r>
          </w:p>
        </w:tc>
        <w:tc>
          <w:tcPr>
            <w:tcW w:w="965" w:type="dxa"/>
          </w:tcPr>
          <w:p w:rsidR="002229EE" w:rsidRDefault="002229EE">
            <w:pPr>
              <w:pStyle w:val="ConsPlusNormal"/>
              <w:jc w:val="center"/>
            </w:pPr>
            <w:r>
              <w:t>10</w:t>
            </w:r>
          </w:p>
        </w:tc>
        <w:tc>
          <w:tcPr>
            <w:tcW w:w="893" w:type="dxa"/>
          </w:tcPr>
          <w:p w:rsidR="002229EE" w:rsidRDefault="002229EE">
            <w:pPr>
              <w:pStyle w:val="ConsPlusNormal"/>
              <w:jc w:val="center"/>
            </w:pPr>
            <w:r>
              <w:t>11</w:t>
            </w:r>
          </w:p>
        </w:tc>
        <w:tc>
          <w:tcPr>
            <w:tcW w:w="955" w:type="dxa"/>
          </w:tcPr>
          <w:p w:rsidR="002229EE" w:rsidRDefault="002229EE">
            <w:pPr>
              <w:pStyle w:val="ConsPlusNormal"/>
              <w:jc w:val="center"/>
            </w:pPr>
            <w:r>
              <w:t>12</w:t>
            </w:r>
          </w:p>
        </w:tc>
        <w:tc>
          <w:tcPr>
            <w:tcW w:w="1008" w:type="dxa"/>
          </w:tcPr>
          <w:p w:rsidR="002229EE" w:rsidRDefault="002229EE">
            <w:pPr>
              <w:pStyle w:val="ConsPlusNormal"/>
              <w:jc w:val="center"/>
            </w:pPr>
            <w:r>
              <w:t>13</w:t>
            </w:r>
          </w:p>
        </w:tc>
        <w:tc>
          <w:tcPr>
            <w:tcW w:w="1075" w:type="dxa"/>
          </w:tcPr>
          <w:p w:rsidR="002229EE" w:rsidRDefault="002229EE">
            <w:pPr>
              <w:pStyle w:val="ConsPlusNormal"/>
              <w:jc w:val="center"/>
            </w:pPr>
            <w:r>
              <w:t>14</w:t>
            </w:r>
          </w:p>
        </w:tc>
        <w:tc>
          <w:tcPr>
            <w:tcW w:w="1147" w:type="dxa"/>
          </w:tcPr>
          <w:p w:rsidR="002229EE" w:rsidRDefault="002229EE">
            <w:pPr>
              <w:pStyle w:val="ConsPlusNormal"/>
              <w:jc w:val="center"/>
            </w:pPr>
            <w:r>
              <w:t>15</w:t>
            </w:r>
          </w:p>
        </w:tc>
        <w:tc>
          <w:tcPr>
            <w:tcW w:w="1162" w:type="dxa"/>
          </w:tcPr>
          <w:p w:rsidR="002229EE" w:rsidRDefault="002229EE">
            <w:pPr>
              <w:pStyle w:val="ConsPlusNormal"/>
              <w:jc w:val="center"/>
            </w:pPr>
            <w:r>
              <w:t>16</w:t>
            </w:r>
          </w:p>
        </w:tc>
        <w:tc>
          <w:tcPr>
            <w:tcW w:w="1373" w:type="dxa"/>
          </w:tcPr>
          <w:p w:rsidR="002229EE" w:rsidRDefault="002229EE">
            <w:pPr>
              <w:pStyle w:val="ConsPlusNormal"/>
              <w:jc w:val="center"/>
            </w:pPr>
            <w:r>
              <w:t>17</w:t>
            </w:r>
          </w:p>
        </w:tc>
      </w:tr>
      <w:tr w:rsidR="002229EE">
        <w:tc>
          <w:tcPr>
            <w:tcW w:w="3125" w:type="dxa"/>
            <w:tcBorders>
              <w:left w:val="nil"/>
            </w:tcBorders>
          </w:tcPr>
          <w:p w:rsidR="002229EE" w:rsidRDefault="002229EE">
            <w:pPr>
              <w:pStyle w:val="ConsPlusNormal"/>
            </w:pPr>
            <w:r>
              <w:lastRenderedPageBreak/>
              <w:t>Источники финансирования дефицита бюджетов - всего</w:t>
            </w:r>
          </w:p>
        </w:tc>
        <w:tc>
          <w:tcPr>
            <w:tcW w:w="557" w:type="dxa"/>
            <w:vAlign w:val="bottom"/>
          </w:tcPr>
          <w:p w:rsidR="002229EE" w:rsidRDefault="002229EE">
            <w:pPr>
              <w:pStyle w:val="ConsPlusNormal"/>
              <w:jc w:val="center"/>
            </w:pPr>
            <w:r>
              <w:t>500</w:t>
            </w:r>
          </w:p>
        </w:tc>
        <w:tc>
          <w:tcPr>
            <w:tcW w:w="1020" w:type="dxa"/>
            <w:vAlign w:val="bottom"/>
          </w:tcPr>
          <w:p w:rsidR="002229EE" w:rsidRDefault="002229EE">
            <w:pPr>
              <w:pStyle w:val="ConsPlusNormal"/>
              <w:jc w:val="center"/>
            </w:pPr>
            <w:r>
              <w:t>x</w:t>
            </w: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ind w:left="283"/>
            </w:pPr>
            <w:r>
              <w:t>в том числе:</w:t>
            </w:r>
          </w:p>
          <w:p w:rsidR="002229EE" w:rsidRDefault="002229EE">
            <w:pPr>
              <w:pStyle w:val="ConsPlusNormal"/>
              <w:ind w:left="283"/>
            </w:pPr>
            <w:r>
              <w:t>источники внутреннего финансирования</w:t>
            </w:r>
          </w:p>
        </w:tc>
        <w:tc>
          <w:tcPr>
            <w:tcW w:w="557" w:type="dxa"/>
            <w:vAlign w:val="bottom"/>
          </w:tcPr>
          <w:p w:rsidR="002229EE" w:rsidRDefault="002229EE">
            <w:pPr>
              <w:pStyle w:val="ConsPlusNormal"/>
              <w:jc w:val="center"/>
            </w:pPr>
            <w:r>
              <w:t>520</w:t>
            </w:r>
          </w:p>
        </w:tc>
        <w:tc>
          <w:tcPr>
            <w:tcW w:w="1020" w:type="dxa"/>
            <w:vAlign w:val="bottom"/>
          </w:tcPr>
          <w:p w:rsidR="002229EE" w:rsidRDefault="002229EE">
            <w:pPr>
              <w:pStyle w:val="ConsPlusNormal"/>
              <w:jc w:val="center"/>
            </w:pPr>
            <w:r>
              <w:t>x</w:t>
            </w: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ind w:left="567"/>
            </w:pPr>
            <w:r>
              <w:t>из них:</w:t>
            </w:r>
          </w:p>
        </w:tc>
        <w:tc>
          <w:tcPr>
            <w:tcW w:w="557" w:type="dxa"/>
            <w:vAlign w:val="bottom"/>
          </w:tcPr>
          <w:p w:rsidR="002229EE" w:rsidRDefault="002229EE">
            <w:pPr>
              <w:pStyle w:val="ConsPlusNormal"/>
            </w:pP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vAlign w:val="bottom"/>
          </w:tcPr>
          <w:p w:rsidR="002229EE" w:rsidRDefault="002229EE">
            <w:pPr>
              <w:pStyle w:val="ConsPlusNormal"/>
            </w:pP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vAlign w:val="bottom"/>
          </w:tcPr>
          <w:p w:rsidR="002229EE" w:rsidRDefault="002229EE">
            <w:pPr>
              <w:pStyle w:val="ConsPlusNormal"/>
            </w:pP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vAlign w:val="bottom"/>
          </w:tcPr>
          <w:p w:rsidR="002229EE" w:rsidRDefault="002229EE">
            <w:pPr>
              <w:pStyle w:val="ConsPlusNormal"/>
            </w:pP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vAlign w:val="bottom"/>
          </w:tcPr>
          <w:p w:rsidR="002229EE" w:rsidRDefault="002229EE">
            <w:pPr>
              <w:pStyle w:val="ConsPlusNormal"/>
            </w:pP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vAlign w:val="bottom"/>
          </w:tcPr>
          <w:p w:rsidR="002229EE" w:rsidRDefault="002229EE">
            <w:pPr>
              <w:pStyle w:val="ConsPlusNormal"/>
            </w:pP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vAlign w:val="bottom"/>
          </w:tcPr>
          <w:p w:rsidR="002229EE" w:rsidRDefault="002229EE">
            <w:pPr>
              <w:pStyle w:val="ConsPlusNormal"/>
              <w:ind w:left="283"/>
            </w:pPr>
            <w:r>
              <w:t>источники внешнего финанс</w:t>
            </w:r>
            <w:r>
              <w:lastRenderedPageBreak/>
              <w:t>ирования</w:t>
            </w:r>
          </w:p>
        </w:tc>
        <w:tc>
          <w:tcPr>
            <w:tcW w:w="557" w:type="dxa"/>
            <w:vAlign w:val="bottom"/>
          </w:tcPr>
          <w:p w:rsidR="002229EE" w:rsidRDefault="002229EE">
            <w:pPr>
              <w:pStyle w:val="ConsPlusNormal"/>
              <w:jc w:val="center"/>
            </w:pPr>
            <w:r>
              <w:lastRenderedPageBreak/>
              <w:t>620</w:t>
            </w:r>
          </w:p>
        </w:tc>
        <w:tc>
          <w:tcPr>
            <w:tcW w:w="1020" w:type="dxa"/>
            <w:vAlign w:val="bottom"/>
          </w:tcPr>
          <w:p w:rsidR="002229EE" w:rsidRDefault="002229EE">
            <w:pPr>
              <w:pStyle w:val="ConsPlusNormal"/>
              <w:jc w:val="center"/>
            </w:pPr>
            <w:r>
              <w:t>x</w:t>
            </w: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ind w:left="567" w:firstLine="283"/>
            </w:pPr>
            <w:r>
              <w:lastRenderedPageBreak/>
              <w:t>из них:</w:t>
            </w:r>
          </w:p>
        </w:tc>
        <w:tc>
          <w:tcPr>
            <w:tcW w:w="557" w:type="dxa"/>
            <w:vAlign w:val="bottom"/>
          </w:tcPr>
          <w:p w:rsidR="002229EE" w:rsidRDefault="002229EE">
            <w:pPr>
              <w:pStyle w:val="ConsPlusNormal"/>
            </w:pP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vAlign w:val="bottom"/>
          </w:tcPr>
          <w:p w:rsidR="002229EE" w:rsidRDefault="002229EE">
            <w:pPr>
              <w:pStyle w:val="ConsPlusNormal"/>
            </w:pP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vAlign w:val="bottom"/>
          </w:tcPr>
          <w:p w:rsidR="002229EE" w:rsidRDefault="002229EE">
            <w:pPr>
              <w:pStyle w:val="ConsPlusNormal"/>
            </w:pP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vAlign w:val="bottom"/>
          </w:tcPr>
          <w:p w:rsidR="002229EE" w:rsidRDefault="002229EE">
            <w:pPr>
              <w:pStyle w:val="ConsPlusNormal"/>
            </w:pP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vAlign w:val="bottom"/>
          </w:tcPr>
          <w:p w:rsidR="002229EE" w:rsidRDefault="002229EE">
            <w:pPr>
              <w:pStyle w:val="ConsPlusNormal"/>
            </w:pPr>
            <w:r>
              <w:t>Изменение остатков средств</w:t>
            </w:r>
          </w:p>
        </w:tc>
        <w:tc>
          <w:tcPr>
            <w:tcW w:w="557" w:type="dxa"/>
            <w:vAlign w:val="bottom"/>
          </w:tcPr>
          <w:p w:rsidR="002229EE" w:rsidRDefault="002229EE">
            <w:pPr>
              <w:pStyle w:val="ConsPlusNormal"/>
              <w:jc w:val="center"/>
            </w:pPr>
            <w:r>
              <w:t>700</w:t>
            </w: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vAlign w:val="bottom"/>
          </w:tcPr>
          <w:p w:rsidR="002229EE" w:rsidRDefault="002229EE">
            <w:pPr>
              <w:pStyle w:val="ConsPlusNormal"/>
            </w:pPr>
            <w:r>
              <w:t>увеличение остатков средств, всего</w:t>
            </w:r>
          </w:p>
        </w:tc>
        <w:tc>
          <w:tcPr>
            <w:tcW w:w="557" w:type="dxa"/>
            <w:vAlign w:val="bottom"/>
          </w:tcPr>
          <w:p w:rsidR="002229EE" w:rsidRDefault="002229EE">
            <w:pPr>
              <w:pStyle w:val="ConsPlusNormal"/>
              <w:jc w:val="center"/>
            </w:pPr>
            <w:r>
              <w:t>710</w:t>
            </w: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ind w:left="283"/>
            </w:pPr>
            <w:r>
              <w:t>в том числе:</w:t>
            </w:r>
          </w:p>
        </w:tc>
        <w:tc>
          <w:tcPr>
            <w:tcW w:w="557" w:type="dxa"/>
            <w:vAlign w:val="bottom"/>
          </w:tcPr>
          <w:p w:rsidR="002229EE" w:rsidRDefault="002229EE">
            <w:pPr>
              <w:pStyle w:val="ConsPlusNormal"/>
            </w:pP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vAlign w:val="bottom"/>
          </w:tcPr>
          <w:p w:rsidR="002229EE" w:rsidRDefault="002229EE">
            <w:pPr>
              <w:pStyle w:val="ConsPlusNormal"/>
            </w:pP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vAlign w:val="bottom"/>
          </w:tcPr>
          <w:p w:rsidR="002229EE" w:rsidRDefault="002229EE">
            <w:pPr>
              <w:pStyle w:val="ConsPlusNormal"/>
            </w:pP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vAlign w:val="bottom"/>
          </w:tcPr>
          <w:p w:rsidR="002229EE" w:rsidRDefault="002229EE">
            <w:pPr>
              <w:pStyle w:val="ConsPlusNormal"/>
            </w:pP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vAlign w:val="bottom"/>
          </w:tcPr>
          <w:p w:rsidR="002229EE" w:rsidRDefault="002229EE">
            <w:pPr>
              <w:pStyle w:val="ConsPlusNormal"/>
            </w:pPr>
            <w:r>
              <w:t>уменьшение остатков средств, всего</w:t>
            </w:r>
          </w:p>
        </w:tc>
        <w:tc>
          <w:tcPr>
            <w:tcW w:w="557" w:type="dxa"/>
            <w:vAlign w:val="bottom"/>
          </w:tcPr>
          <w:p w:rsidR="002229EE" w:rsidRDefault="002229EE">
            <w:pPr>
              <w:pStyle w:val="ConsPlusNormal"/>
              <w:jc w:val="center"/>
            </w:pPr>
            <w:r>
              <w:t>720</w:t>
            </w: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ind w:left="283"/>
            </w:pPr>
            <w:r>
              <w:lastRenderedPageBreak/>
              <w:t>в том числе:</w:t>
            </w:r>
          </w:p>
        </w:tc>
        <w:tc>
          <w:tcPr>
            <w:tcW w:w="557" w:type="dxa"/>
            <w:vAlign w:val="bottom"/>
          </w:tcPr>
          <w:p w:rsidR="002229EE" w:rsidRDefault="002229EE">
            <w:pPr>
              <w:pStyle w:val="ConsPlusNormal"/>
            </w:pP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vAlign w:val="bottom"/>
          </w:tcPr>
          <w:p w:rsidR="002229EE" w:rsidRDefault="002229EE">
            <w:pPr>
              <w:pStyle w:val="ConsPlusNormal"/>
            </w:pP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vAlign w:val="bottom"/>
          </w:tcPr>
          <w:p w:rsidR="002229EE" w:rsidRDefault="002229EE">
            <w:pPr>
              <w:pStyle w:val="ConsPlusNormal"/>
            </w:pP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c>
          <w:tcPr>
            <w:tcW w:w="3125" w:type="dxa"/>
            <w:tcBorders>
              <w:left w:val="nil"/>
            </w:tcBorders>
          </w:tcPr>
          <w:p w:rsidR="002229EE" w:rsidRDefault="002229EE">
            <w:pPr>
              <w:pStyle w:val="ConsPlusNormal"/>
            </w:pPr>
          </w:p>
        </w:tc>
        <w:tc>
          <w:tcPr>
            <w:tcW w:w="557" w:type="dxa"/>
            <w:vAlign w:val="bottom"/>
          </w:tcPr>
          <w:p w:rsidR="002229EE" w:rsidRDefault="002229EE">
            <w:pPr>
              <w:pStyle w:val="ConsPlusNormal"/>
            </w:pP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0503317 с. 6</w:t>
      </w:r>
    </w:p>
    <w:p w:rsidR="002229EE" w:rsidRDefault="002229EE">
      <w:pPr>
        <w:pStyle w:val="ConsPlusNormal"/>
        <w:jc w:val="both"/>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140"/>
        <w:gridCol w:w="466"/>
        <w:gridCol w:w="987"/>
        <w:gridCol w:w="1187"/>
        <w:gridCol w:w="1211"/>
        <w:gridCol w:w="1187"/>
        <w:gridCol w:w="1211"/>
        <w:gridCol w:w="712"/>
        <w:gridCol w:w="991"/>
        <w:gridCol w:w="947"/>
        <w:gridCol w:w="642"/>
        <w:gridCol w:w="1020"/>
        <w:gridCol w:w="991"/>
        <w:gridCol w:w="947"/>
        <w:gridCol w:w="672"/>
        <w:gridCol w:w="672"/>
        <w:gridCol w:w="1061"/>
      </w:tblGrid>
      <w:tr w:rsidR="002229EE">
        <w:tc>
          <w:tcPr>
            <w:tcW w:w="3125" w:type="dxa"/>
            <w:vMerge w:val="restart"/>
            <w:tcBorders>
              <w:left w:val="nil"/>
            </w:tcBorders>
          </w:tcPr>
          <w:p w:rsidR="002229EE" w:rsidRDefault="002229EE">
            <w:pPr>
              <w:pStyle w:val="ConsPlusNormal"/>
              <w:jc w:val="center"/>
            </w:pPr>
            <w:r>
              <w:t>Наименование показателя</w:t>
            </w:r>
          </w:p>
        </w:tc>
        <w:tc>
          <w:tcPr>
            <w:tcW w:w="557" w:type="dxa"/>
            <w:vMerge w:val="restart"/>
          </w:tcPr>
          <w:p w:rsidR="002229EE" w:rsidRDefault="002229EE">
            <w:pPr>
              <w:pStyle w:val="ConsPlusNormal"/>
              <w:jc w:val="center"/>
            </w:pPr>
            <w:r>
              <w:t>Код строки</w:t>
            </w:r>
          </w:p>
        </w:tc>
        <w:tc>
          <w:tcPr>
            <w:tcW w:w="1020" w:type="dxa"/>
            <w:vMerge w:val="restart"/>
          </w:tcPr>
          <w:p w:rsidR="002229EE" w:rsidRDefault="002229EE">
            <w:pPr>
              <w:pStyle w:val="ConsPlusNormal"/>
              <w:jc w:val="center"/>
            </w:pPr>
            <w:r>
              <w:t>Код источника финансирования по бюджетной классификации</w:t>
            </w:r>
          </w:p>
        </w:tc>
        <w:tc>
          <w:tcPr>
            <w:tcW w:w="17128" w:type="dxa"/>
            <w:gridSpan w:val="14"/>
            <w:tcBorders>
              <w:right w:val="nil"/>
            </w:tcBorders>
          </w:tcPr>
          <w:p w:rsidR="002229EE" w:rsidRDefault="002229EE">
            <w:pPr>
              <w:pStyle w:val="ConsPlusNormal"/>
              <w:jc w:val="center"/>
            </w:pPr>
            <w:r>
              <w:t>Исполнено</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1330" w:type="dxa"/>
          </w:tcPr>
          <w:p w:rsidR="002229EE" w:rsidRDefault="002229EE">
            <w:pPr>
              <w:pStyle w:val="ConsPlusNormal"/>
              <w:jc w:val="center"/>
            </w:pPr>
            <w:r>
              <w:t>консолидированный бюджет субъекта Российской Федерации и территориального государственного внебюджетного фонда</w:t>
            </w:r>
          </w:p>
        </w:tc>
        <w:tc>
          <w:tcPr>
            <w:tcW w:w="1915"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w:t>
            </w:r>
          </w:p>
        </w:tc>
        <w:tc>
          <w:tcPr>
            <w:tcW w:w="1325" w:type="dxa"/>
          </w:tcPr>
          <w:p w:rsidR="002229EE" w:rsidRDefault="002229EE">
            <w:pPr>
              <w:pStyle w:val="ConsPlusNormal"/>
              <w:jc w:val="center"/>
            </w:pPr>
            <w:r>
              <w:t>консолидированный бюджет субъекта Российской Федерации</w:t>
            </w:r>
          </w:p>
        </w:tc>
        <w:tc>
          <w:tcPr>
            <w:tcW w:w="1325"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w:t>
            </w:r>
          </w:p>
        </w:tc>
        <w:tc>
          <w:tcPr>
            <w:tcW w:w="1330" w:type="dxa"/>
          </w:tcPr>
          <w:p w:rsidR="002229EE" w:rsidRDefault="002229EE">
            <w:pPr>
              <w:pStyle w:val="ConsPlusNormal"/>
              <w:jc w:val="center"/>
            </w:pPr>
            <w:r>
              <w:t>бюджет субъекта Российской Федерации</w:t>
            </w:r>
          </w:p>
        </w:tc>
        <w:tc>
          <w:tcPr>
            <w:tcW w:w="1325" w:type="dxa"/>
          </w:tcPr>
          <w:p w:rsidR="002229EE" w:rsidRDefault="002229EE">
            <w:pPr>
              <w:pStyle w:val="ConsPlusNormal"/>
              <w:jc w:val="center"/>
            </w:pPr>
            <w:r>
              <w:t>бюджеты внутригородских муниципальных образований городов федерального значения</w:t>
            </w:r>
          </w:p>
        </w:tc>
        <w:tc>
          <w:tcPr>
            <w:tcW w:w="965" w:type="dxa"/>
          </w:tcPr>
          <w:p w:rsidR="002229EE" w:rsidRDefault="002229EE">
            <w:pPr>
              <w:pStyle w:val="ConsPlusNormal"/>
              <w:jc w:val="center"/>
            </w:pPr>
            <w:r>
              <w:t>бюджеты муниципальных округов</w:t>
            </w:r>
          </w:p>
        </w:tc>
        <w:tc>
          <w:tcPr>
            <w:tcW w:w="893" w:type="dxa"/>
          </w:tcPr>
          <w:p w:rsidR="002229EE" w:rsidRDefault="002229EE">
            <w:pPr>
              <w:pStyle w:val="ConsPlusNormal"/>
              <w:jc w:val="center"/>
            </w:pPr>
            <w:r>
              <w:t>бюджеты городских округов</w:t>
            </w:r>
          </w:p>
        </w:tc>
        <w:tc>
          <w:tcPr>
            <w:tcW w:w="955" w:type="dxa"/>
          </w:tcPr>
          <w:p w:rsidR="002229EE" w:rsidRDefault="002229EE">
            <w:pPr>
              <w:pStyle w:val="ConsPlusNormal"/>
              <w:jc w:val="center"/>
            </w:pPr>
            <w:r>
              <w:t>бюджеты городских округов с внутригородским делением</w:t>
            </w:r>
          </w:p>
        </w:tc>
        <w:tc>
          <w:tcPr>
            <w:tcW w:w="1008" w:type="dxa"/>
          </w:tcPr>
          <w:p w:rsidR="002229EE" w:rsidRDefault="002229EE">
            <w:pPr>
              <w:pStyle w:val="ConsPlusNormal"/>
              <w:jc w:val="center"/>
            </w:pPr>
            <w:r>
              <w:t>бюджеты внутригородских районов</w:t>
            </w:r>
          </w:p>
        </w:tc>
        <w:tc>
          <w:tcPr>
            <w:tcW w:w="1075" w:type="dxa"/>
          </w:tcPr>
          <w:p w:rsidR="002229EE" w:rsidRDefault="002229EE">
            <w:pPr>
              <w:pStyle w:val="ConsPlusNormal"/>
              <w:jc w:val="center"/>
            </w:pPr>
            <w:r>
              <w:t>бюджеты муниципальных районов</w:t>
            </w:r>
          </w:p>
        </w:tc>
        <w:tc>
          <w:tcPr>
            <w:tcW w:w="1147" w:type="dxa"/>
          </w:tcPr>
          <w:p w:rsidR="002229EE" w:rsidRDefault="002229EE">
            <w:pPr>
              <w:pStyle w:val="ConsPlusNormal"/>
              <w:jc w:val="center"/>
            </w:pPr>
            <w:r>
              <w:t>бюджеты городских поселений</w:t>
            </w:r>
          </w:p>
        </w:tc>
        <w:tc>
          <w:tcPr>
            <w:tcW w:w="1162" w:type="dxa"/>
          </w:tcPr>
          <w:p w:rsidR="002229EE" w:rsidRDefault="002229EE">
            <w:pPr>
              <w:pStyle w:val="ConsPlusNormal"/>
              <w:jc w:val="center"/>
            </w:pPr>
            <w:r>
              <w:t>бюджеты сельских поселений</w:t>
            </w:r>
          </w:p>
        </w:tc>
        <w:tc>
          <w:tcPr>
            <w:tcW w:w="1373" w:type="dxa"/>
            <w:tcBorders>
              <w:right w:val="nil"/>
            </w:tcBorders>
          </w:tcPr>
          <w:p w:rsidR="002229EE" w:rsidRDefault="002229EE">
            <w:pPr>
              <w:pStyle w:val="ConsPlusNormal"/>
              <w:jc w:val="center"/>
            </w:pPr>
            <w:r>
              <w:t>бюджет территориального государственного внебюджетного фонда</w:t>
            </w:r>
          </w:p>
        </w:tc>
      </w:tr>
      <w:tr w:rsidR="002229EE">
        <w:tc>
          <w:tcPr>
            <w:tcW w:w="3125" w:type="dxa"/>
            <w:tcBorders>
              <w:left w:val="nil"/>
            </w:tcBorders>
          </w:tcPr>
          <w:p w:rsidR="002229EE" w:rsidRDefault="002229EE">
            <w:pPr>
              <w:pStyle w:val="ConsPlusNormal"/>
              <w:jc w:val="center"/>
            </w:pPr>
            <w:r>
              <w:t>1</w:t>
            </w:r>
          </w:p>
        </w:tc>
        <w:tc>
          <w:tcPr>
            <w:tcW w:w="557" w:type="dxa"/>
          </w:tcPr>
          <w:p w:rsidR="002229EE" w:rsidRDefault="002229EE">
            <w:pPr>
              <w:pStyle w:val="ConsPlusNormal"/>
              <w:jc w:val="center"/>
            </w:pPr>
            <w:r>
              <w:t>2</w:t>
            </w:r>
          </w:p>
        </w:tc>
        <w:tc>
          <w:tcPr>
            <w:tcW w:w="1020" w:type="dxa"/>
          </w:tcPr>
          <w:p w:rsidR="002229EE" w:rsidRDefault="002229EE">
            <w:pPr>
              <w:pStyle w:val="ConsPlusNormal"/>
              <w:jc w:val="center"/>
            </w:pPr>
            <w:r>
              <w:t>3</w:t>
            </w:r>
          </w:p>
        </w:tc>
        <w:tc>
          <w:tcPr>
            <w:tcW w:w="1330" w:type="dxa"/>
          </w:tcPr>
          <w:p w:rsidR="002229EE" w:rsidRDefault="002229EE">
            <w:pPr>
              <w:pStyle w:val="ConsPlusNormal"/>
              <w:jc w:val="center"/>
            </w:pPr>
            <w:r>
              <w:t>18</w:t>
            </w:r>
          </w:p>
        </w:tc>
        <w:tc>
          <w:tcPr>
            <w:tcW w:w="1915" w:type="dxa"/>
          </w:tcPr>
          <w:p w:rsidR="002229EE" w:rsidRDefault="002229EE">
            <w:pPr>
              <w:pStyle w:val="ConsPlusNormal"/>
              <w:jc w:val="center"/>
            </w:pPr>
            <w:r>
              <w:t>19</w:t>
            </w:r>
          </w:p>
        </w:tc>
        <w:tc>
          <w:tcPr>
            <w:tcW w:w="1325" w:type="dxa"/>
          </w:tcPr>
          <w:p w:rsidR="002229EE" w:rsidRDefault="002229EE">
            <w:pPr>
              <w:pStyle w:val="ConsPlusNormal"/>
              <w:jc w:val="center"/>
            </w:pPr>
            <w:r>
              <w:t>20</w:t>
            </w:r>
          </w:p>
        </w:tc>
        <w:tc>
          <w:tcPr>
            <w:tcW w:w="1325" w:type="dxa"/>
          </w:tcPr>
          <w:p w:rsidR="002229EE" w:rsidRDefault="002229EE">
            <w:pPr>
              <w:pStyle w:val="ConsPlusNormal"/>
              <w:jc w:val="center"/>
            </w:pPr>
            <w:r>
              <w:t>21</w:t>
            </w:r>
          </w:p>
        </w:tc>
        <w:tc>
          <w:tcPr>
            <w:tcW w:w="1330" w:type="dxa"/>
          </w:tcPr>
          <w:p w:rsidR="002229EE" w:rsidRDefault="002229EE">
            <w:pPr>
              <w:pStyle w:val="ConsPlusNormal"/>
              <w:jc w:val="center"/>
            </w:pPr>
            <w:r>
              <w:t>22</w:t>
            </w:r>
          </w:p>
        </w:tc>
        <w:tc>
          <w:tcPr>
            <w:tcW w:w="1325" w:type="dxa"/>
          </w:tcPr>
          <w:p w:rsidR="002229EE" w:rsidRDefault="002229EE">
            <w:pPr>
              <w:pStyle w:val="ConsPlusNormal"/>
              <w:jc w:val="center"/>
            </w:pPr>
            <w:r>
              <w:t>23</w:t>
            </w:r>
          </w:p>
        </w:tc>
        <w:tc>
          <w:tcPr>
            <w:tcW w:w="965" w:type="dxa"/>
          </w:tcPr>
          <w:p w:rsidR="002229EE" w:rsidRDefault="002229EE">
            <w:pPr>
              <w:pStyle w:val="ConsPlusNormal"/>
              <w:jc w:val="center"/>
            </w:pPr>
            <w:r>
              <w:t>24</w:t>
            </w:r>
          </w:p>
        </w:tc>
        <w:tc>
          <w:tcPr>
            <w:tcW w:w="893" w:type="dxa"/>
          </w:tcPr>
          <w:p w:rsidR="002229EE" w:rsidRDefault="002229EE">
            <w:pPr>
              <w:pStyle w:val="ConsPlusNormal"/>
              <w:jc w:val="center"/>
            </w:pPr>
            <w:r>
              <w:t>25</w:t>
            </w:r>
          </w:p>
        </w:tc>
        <w:tc>
          <w:tcPr>
            <w:tcW w:w="955" w:type="dxa"/>
          </w:tcPr>
          <w:p w:rsidR="002229EE" w:rsidRDefault="002229EE">
            <w:pPr>
              <w:pStyle w:val="ConsPlusNormal"/>
              <w:jc w:val="center"/>
            </w:pPr>
            <w:r>
              <w:t>26</w:t>
            </w:r>
          </w:p>
        </w:tc>
        <w:tc>
          <w:tcPr>
            <w:tcW w:w="1008" w:type="dxa"/>
          </w:tcPr>
          <w:p w:rsidR="002229EE" w:rsidRDefault="002229EE">
            <w:pPr>
              <w:pStyle w:val="ConsPlusNormal"/>
              <w:jc w:val="center"/>
            </w:pPr>
            <w:r>
              <w:t>27</w:t>
            </w:r>
          </w:p>
        </w:tc>
        <w:tc>
          <w:tcPr>
            <w:tcW w:w="1075" w:type="dxa"/>
          </w:tcPr>
          <w:p w:rsidR="002229EE" w:rsidRDefault="002229EE">
            <w:pPr>
              <w:pStyle w:val="ConsPlusNormal"/>
              <w:jc w:val="center"/>
            </w:pPr>
            <w:r>
              <w:t>28</w:t>
            </w:r>
          </w:p>
        </w:tc>
        <w:tc>
          <w:tcPr>
            <w:tcW w:w="1147" w:type="dxa"/>
          </w:tcPr>
          <w:p w:rsidR="002229EE" w:rsidRDefault="002229EE">
            <w:pPr>
              <w:pStyle w:val="ConsPlusNormal"/>
              <w:jc w:val="center"/>
            </w:pPr>
            <w:r>
              <w:t>29</w:t>
            </w:r>
          </w:p>
        </w:tc>
        <w:tc>
          <w:tcPr>
            <w:tcW w:w="1162" w:type="dxa"/>
          </w:tcPr>
          <w:p w:rsidR="002229EE" w:rsidRDefault="002229EE">
            <w:pPr>
              <w:pStyle w:val="ConsPlusNormal"/>
              <w:jc w:val="center"/>
            </w:pPr>
            <w:r>
              <w:t>30</w:t>
            </w:r>
          </w:p>
        </w:tc>
        <w:tc>
          <w:tcPr>
            <w:tcW w:w="1373" w:type="dxa"/>
            <w:tcBorders>
              <w:right w:val="nil"/>
            </w:tcBorders>
          </w:tcPr>
          <w:p w:rsidR="002229EE" w:rsidRDefault="002229EE">
            <w:pPr>
              <w:pStyle w:val="ConsPlusNormal"/>
              <w:jc w:val="center"/>
            </w:pPr>
            <w:r>
              <w:t>31</w:t>
            </w:r>
          </w:p>
        </w:tc>
      </w:tr>
      <w:tr w:rsidR="002229EE">
        <w:tblPrEx>
          <w:tblBorders>
            <w:right w:val="single" w:sz="4" w:space="0" w:color="auto"/>
          </w:tblBorders>
        </w:tblPrEx>
        <w:tc>
          <w:tcPr>
            <w:tcW w:w="3125" w:type="dxa"/>
            <w:tcBorders>
              <w:left w:val="nil"/>
            </w:tcBorders>
          </w:tcPr>
          <w:p w:rsidR="002229EE" w:rsidRDefault="002229EE">
            <w:pPr>
              <w:pStyle w:val="ConsPlusNormal"/>
            </w:pPr>
            <w:r>
              <w:lastRenderedPageBreak/>
              <w:t>Источники финансирования дефицита бюджетов - всего</w:t>
            </w:r>
          </w:p>
        </w:tc>
        <w:tc>
          <w:tcPr>
            <w:tcW w:w="557" w:type="dxa"/>
            <w:vAlign w:val="bottom"/>
          </w:tcPr>
          <w:p w:rsidR="002229EE" w:rsidRDefault="002229EE">
            <w:pPr>
              <w:pStyle w:val="ConsPlusNormal"/>
              <w:jc w:val="center"/>
            </w:pPr>
            <w:r>
              <w:t>500</w:t>
            </w:r>
          </w:p>
        </w:tc>
        <w:tc>
          <w:tcPr>
            <w:tcW w:w="1020" w:type="dxa"/>
            <w:vAlign w:val="bottom"/>
          </w:tcPr>
          <w:p w:rsidR="002229EE" w:rsidRDefault="002229EE">
            <w:pPr>
              <w:pStyle w:val="ConsPlusNormal"/>
              <w:jc w:val="center"/>
            </w:pPr>
            <w:r>
              <w:t>x</w:t>
            </w: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ind w:left="283"/>
            </w:pPr>
            <w:r>
              <w:t>в том числе:</w:t>
            </w:r>
          </w:p>
          <w:p w:rsidR="002229EE" w:rsidRDefault="002229EE">
            <w:pPr>
              <w:pStyle w:val="ConsPlusNormal"/>
              <w:ind w:left="283"/>
            </w:pPr>
            <w:r>
              <w:t>источники внутреннего финансирования</w:t>
            </w:r>
          </w:p>
        </w:tc>
        <w:tc>
          <w:tcPr>
            <w:tcW w:w="557" w:type="dxa"/>
            <w:vAlign w:val="bottom"/>
          </w:tcPr>
          <w:p w:rsidR="002229EE" w:rsidRDefault="002229EE">
            <w:pPr>
              <w:pStyle w:val="ConsPlusNormal"/>
              <w:jc w:val="center"/>
            </w:pPr>
            <w:r>
              <w:t>520</w:t>
            </w:r>
          </w:p>
        </w:tc>
        <w:tc>
          <w:tcPr>
            <w:tcW w:w="1020" w:type="dxa"/>
            <w:vAlign w:val="bottom"/>
          </w:tcPr>
          <w:p w:rsidR="002229EE" w:rsidRDefault="002229EE">
            <w:pPr>
              <w:pStyle w:val="ConsPlusNormal"/>
              <w:jc w:val="center"/>
            </w:pPr>
            <w:r>
              <w:t>x</w:t>
            </w: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ind w:left="567"/>
            </w:pPr>
            <w:r>
              <w:t>из них:</w:t>
            </w:r>
          </w:p>
        </w:tc>
        <w:tc>
          <w:tcPr>
            <w:tcW w:w="557" w:type="dxa"/>
            <w:vAlign w:val="bottom"/>
          </w:tcPr>
          <w:p w:rsidR="002229EE" w:rsidRDefault="002229EE">
            <w:pPr>
              <w:pStyle w:val="ConsPlusNormal"/>
            </w:pP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vAlign w:val="bottom"/>
          </w:tcPr>
          <w:p w:rsidR="002229EE" w:rsidRDefault="002229EE">
            <w:pPr>
              <w:pStyle w:val="ConsPlusNormal"/>
            </w:pP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vAlign w:val="bottom"/>
          </w:tcPr>
          <w:p w:rsidR="002229EE" w:rsidRDefault="002229EE">
            <w:pPr>
              <w:pStyle w:val="ConsPlusNormal"/>
            </w:pP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vAlign w:val="bottom"/>
          </w:tcPr>
          <w:p w:rsidR="002229EE" w:rsidRDefault="002229EE">
            <w:pPr>
              <w:pStyle w:val="ConsPlusNormal"/>
            </w:pP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vAlign w:val="bottom"/>
          </w:tcPr>
          <w:p w:rsidR="002229EE" w:rsidRDefault="002229EE">
            <w:pPr>
              <w:pStyle w:val="ConsPlusNormal"/>
            </w:pP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vAlign w:val="bottom"/>
          </w:tcPr>
          <w:p w:rsidR="002229EE" w:rsidRDefault="002229EE">
            <w:pPr>
              <w:pStyle w:val="ConsPlusNormal"/>
            </w:pP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vAlign w:val="bottom"/>
          </w:tcPr>
          <w:p w:rsidR="002229EE" w:rsidRDefault="002229EE">
            <w:pPr>
              <w:pStyle w:val="ConsPlusNormal"/>
              <w:ind w:left="283"/>
            </w:pPr>
            <w:r>
              <w:t>источники внешнего финанс</w:t>
            </w:r>
            <w:r>
              <w:lastRenderedPageBreak/>
              <w:t>ирования</w:t>
            </w:r>
          </w:p>
        </w:tc>
        <w:tc>
          <w:tcPr>
            <w:tcW w:w="557" w:type="dxa"/>
            <w:vAlign w:val="bottom"/>
          </w:tcPr>
          <w:p w:rsidR="002229EE" w:rsidRDefault="002229EE">
            <w:pPr>
              <w:pStyle w:val="ConsPlusNormal"/>
              <w:jc w:val="center"/>
            </w:pPr>
            <w:r>
              <w:lastRenderedPageBreak/>
              <w:t>620</w:t>
            </w:r>
          </w:p>
        </w:tc>
        <w:tc>
          <w:tcPr>
            <w:tcW w:w="1020" w:type="dxa"/>
            <w:vAlign w:val="bottom"/>
          </w:tcPr>
          <w:p w:rsidR="002229EE" w:rsidRDefault="002229EE">
            <w:pPr>
              <w:pStyle w:val="ConsPlusNormal"/>
              <w:jc w:val="center"/>
            </w:pPr>
            <w:r>
              <w:t>x</w:t>
            </w: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ind w:left="567"/>
            </w:pPr>
            <w:r>
              <w:lastRenderedPageBreak/>
              <w:t>из них:</w:t>
            </w:r>
          </w:p>
        </w:tc>
        <w:tc>
          <w:tcPr>
            <w:tcW w:w="557" w:type="dxa"/>
            <w:vAlign w:val="bottom"/>
          </w:tcPr>
          <w:p w:rsidR="002229EE" w:rsidRDefault="002229EE">
            <w:pPr>
              <w:pStyle w:val="ConsPlusNormal"/>
            </w:pP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vAlign w:val="bottom"/>
          </w:tcPr>
          <w:p w:rsidR="002229EE" w:rsidRDefault="002229EE">
            <w:pPr>
              <w:pStyle w:val="ConsPlusNormal"/>
            </w:pP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vAlign w:val="bottom"/>
          </w:tcPr>
          <w:p w:rsidR="002229EE" w:rsidRDefault="002229EE">
            <w:pPr>
              <w:pStyle w:val="ConsPlusNormal"/>
            </w:pP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vAlign w:val="bottom"/>
          </w:tcPr>
          <w:p w:rsidR="002229EE" w:rsidRDefault="002229EE">
            <w:pPr>
              <w:pStyle w:val="ConsPlusNormal"/>
            </w:pP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vAlign w:val="bottom"/>
          </w:tcPr>
          <w:p w:rsidR="002229EE" w:rsidRDefault="002229EE">
            <w:pPr>
              <w:pStyle w:val="ConsPlusNormal"/>
            </w:pPr>
            <w:r>
              <w:t>Изменение остатков средств</w:t>
            </w:r>
          </w:p>
        </w:tc>
        <w:tc>
          <w:tcPr>
            <w:tcW w:w="557" w:type="dxa"/>
            <w:vAlign w:val="bottom"/>
          </w:tcPr>
          <w:p w:rsidR="002229EE" w:rsidRDefault="002229EE">
            <w:pPr>
              <w:pStyle w:val="ConsPlusNormal"/>
              <w:jc w:val="center"/>
            </w:pPr>
            <w:r>
              <w:t>700</w:t>
            </w: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vAlign w:val="bottom"/>
          </w:tcPr>
          <w:p w:rsidR="002229EE" w:rsidRDefault="002229EE">
            <w:pPr>
              <w:pStyle w:val="ConsPlusNormal"/>
            </w:pPr>
            <w:r>
              <w:t>увеличение остатков средств, всего</w:t>
            </w:r>
          </w:p>
        </w:tc>
        <w:tc>
          <w:tcPr>
            <w:tcW w:w="557" w:type="dxa"/>
            <w:vAlign w:val="bottom"/>
          </w:tcPr>
          <w:p w:rsidR="002229EE" w:rsidRDefault="002229EE">
            <w:pPr>
              <w:pStyle w:val="ConsPlusNormal"/>
              <w:jc w:val="center"/>
            </w:pPr>
            <w:r>
              <w:t>710</w:t>
            </w: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ind w:left="283"/>
            </w:pPr>
            <w:r>
              <w:t>в том числе:</w:t>
            </w:r>
          </w:p>
        </w:tc>
        <w:tc>
          <w:tcPr>
            <w:tcW w:w="557" w:type="dxa"/>
            <w:vAlign w:val="bottom"/>
          </w:tcPr>
          <w:p w:rsidR="002229EE" w:rsidRDefault="002229EE">
            <w:pPr>
              <w:pStyle w:val="ConsPlusNormal"/>
            </w:pP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vAlign w:val="bottom"/>
          </w:tcPr>
          <w:p w:rsidR="002229EE" w:rsidRDefault="002229EE">
            <w:pPr>
              <w:pStyle w:val="ConsPlusNormal"/>
            </w:pP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vAlign w:val="bottom"/>
          </w:tcPr>
          <w:p w:rsidR="002229EE" w:rsidRDefault="002229EE">
            <w:pPr>
              <w:pStyle w:val="ConsPlusNormal"/>
            </w:pP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vAlign w:val="bottom"/>
          </w:tcPr>
          <w:p w:rsidR="002229EE" w:rsidRDefault="002229EE">
            <w:pPr>
              <w:pStyle w:val="ConsPlusNormal"/>
            </w:pP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vAlign w:val="bottom"/>
          </w:tcPr>
          <w:p w:rsidR="002229EE" w:rsidRDefault="002229EE">
            <w:pPr>
              <w:pStyle w:val="ConsPlusNormal"/>
            </w:pPr>
            <w:r>
              <w:t>уменьшение остатков средств, всего</w:t>
            </w:r>
          </w:p>
        </w:tc>
        <w:tc>
          <w:tcPr>
            <w:tcW w:w="557" w:type="dxa"/>
            <w:vAlign w:val="bottom"/>
          </w:tcPr>
          <w:p w:rsidR="002229EE" w:rsidRDefault="002229EE">
            <w:pPr>
              <w:pStyle w:val="ConsPlusNormal"/>
              <w:jc w:val="center"/>
            </w:pPr>
            <w:r>
              <w:t>720</w:t>
            </w: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ind w:left="283"/>
            </w:pPr>
            <w:r>
              <w:lastRenderedPageBreak/>
              <w:t>в том числе:</w:t>
            </w:r>
          </w:p>
        </w:tc>
        <w:tc>
          <w:tcPr>
            <w:tcW w:w="557" w:type="dxa"/>
            <w:vAlign w:val="bottom"/>
          </w:tcPr>
          <w:p w:rsidR="002229EE" w:rsidRDefault="002229EE">
            <w:pPr>
              <w:pStyle w:val="ConsPlusNormal"/>
            </w:pP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vAlign w:val="bottom"/>
          </w:tcPr>
          <w:p w:rsidR="002229EE" w:rsidRDefault="002229EE">
            <w:pPr>
              <w:pStyle w:val="ConsPlusNormal"/>
            </w:pP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vAlign w:val="bottom"/>
          </w:tcPr>
          <w:p w:rsidR="002229EE" w:rsidRDefault="002229EE">
            <w:pPr>
              <w:pStyle w:val="ConsPlusNormal"/>
            </w:pP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r w:rsidR="002229EE">
        <w:tblPrEx>
          <w:tblBorders>
            <w:right w:val="single" w:sz="4" w:space="0" w:color="auto"/>
          </w:tblBorders>
        </w:tblPrEx>
        <w:tc>
          <w:tcPr>
            <w:tcW w:w="3125" w:type="dxa"/>
            <w:tcBorders>
              <w:left w:val="nil"/>
            </w:tcBorders>
          </w:tcPr>
          <w:p w:rsidR="002229EE" w:rsidRDefault="002229EE">
            <w:pPr>
              <w:pStyle w:val="ConsPlusNormal"/>
            </w:pPr>
          </w:p>
        </w:tc>
        <w:tc>
          <w:tcPr>
            <w:tcW w:w="557" w:type="dxa"/>
            <w:vAlign w:val="bottom"/>
          </w:tcPr>
          <w:p w:rsidR="002229EE" w:rsidRDefault="002229EE">
            <w:pPr>
              <w:pStyle w:val="ConsPlusNormal"/>
            </w:pPr>
          </w:p>
        </w:tc>
        <w:tc>
          <w:tcPr>
            <w:tcW w:w="1020" w:type="dxa"/>
            <w:vAlign w:val="bottom"/>
          </w:tcPr>
          <w:p w:rsidR="002229EE" w:rsidRDefault="002229EE">
            <w:pPr>
              <w:pStyle w:val="ConsPlusNormal"/>
            </w:pPr>
          </w:p>
        </w:tc>
        <w:tc>
          <w:tcPr>
            <w:tcW w:w="1330" w:type="dxa"/>
          </w:tcPr>
          <w:p w:rsidR="002229EE" w:rsidRDefault="002229EE">
            <w:pPr>
              <w:pStyle w:val="ConsPlusNormal"/>
            </w:pPr>
          </w:p>
        </w:tc>
        <w:tc>
          <w:tcPr>
            <w:tcW w:w="1915" w:type="dxa"/>
          </w:tcPr>
          <w:p w:rsidR="002229EE" w:rsidRDefault="002229EE">
            <w:pPr>
              <w:pStyle w:val="ConsPlusNormal"/>
            </w:pPr>
          </w:p>
        </w:tc>
        <w:tc>
          <w:tcPr>
            <w:tcW w:w="1325" w:type="dxa"/>
          </w:tcPr>
          <w:p w:rsidR="002229EE" w:rsidRDefault="002229EE">
            <w:pPr>
              <w:pStyle w:val="ConsPlusNormal"/>
            </w:pPr>
          </w:p>
        </w:tc>
        <w:tc>
          <w:tcPr>
            <w:tcW w:w="1325" w:type="dxa"/>
          </w:tcPr>
          <w:p w:rsidR="002229EE" w:rsidRDefault="002229EE">
            <w:pPr>
              <w:pStyle w:val="ConsPlusNormal"/>
            </w:pPr>
          </w:p>
        </w:tc>
        <w:tc>
          <w:tcPr>
            <w:tcW w:w="1330" w:type="dxa"/>
          </w:tcPr>
          <w:p w:rsidR="002229EE" w:rsidRDefault="002229EE">
            <w:pPr>
              <w:pStyle w:val="ConsPlusNormal"/>
            </w:pPr>
          </w:p>
        </w:tc>
        <w:tc>
          <w:tcPr>
            <w:tcW w:w="1325" w:type="dxa"/>
          </w:tcPr>
          <w:p w:rsidR="002229EE" w:rsidRDefault="002229EE">
            <w:pPr>
              <w:pStyle w:val="ConsPlusNormal"/>
            </w:pPr>
          </w:p>
        </w:tc>
        <w:tc>
          <w:tcPr>
            <w:tcW w:w="965" w:type="dxa"/>
          </w:tcPr>
          <w:p w:rsidR="002229EE" w:rsidRDefault="002229EE">
            <w:pPr>
              <w:pStyle w:val="ConsPlusNormal"/>
            </w:pPr>
          </w:p>
        </w:tc>
        <w:tc>
          <w:tcPr>
            <w:tcW w:w="893" w:type="dxa"/>
          </w:tcPr>
          <w:p w:rsidR="002229EE" w:rsidRDefault="002229EE">
            <w:pPr>
              <w:pStyle w:val="ConsPlusNormal"/>
            </w:pPr>
          </w:p>
        </w:tc>
        <w:tc>
          <w:tcPr>
            <w:tcW w:w="955" w:type="dxa"/>
          </w:tcPr>
          <w:p w:rsidR="002229EE" w:rsidRDefault="002229EE">
            <w:pPr>
              <w:pStyle w:val="ConsPlusNormal"/>
            </w:pPr>
          </w:p>
        </w:tc>
        <w:tc>
          <w:tcPr>
            <w:tcW w:w="1008" w:type="dxa"/>
          </w:tcPr>
          <w:p w:rsidR="002229EE" w:rsidRDefault="002229EE">
            <w:pPr>
              <w:pStyle w:val="ConsPlusNormal"/>
            </w:pPr>
          </w:p>
        </w:tc>
        <w:tc>
          <w:tcPr>
            <w:tcW w:w="1075" w:type="dxa"/>
          </w:tcPr>
          <w:p w:rsidR="002229EE" w:rsidRDefault="002229EE">
            <w:pPr>
              <w:pStyle w:val="ConsPlusNormal"/>
            </w:pPr>
          </w:p>
        </w:tc>
        <w:tc>
          <w:tcPr>
            <w:tcW w:w="1147" w:type="dxa"/>
          </w:tcPr>
          <w:p w:rsidR="002229EE" w:rsidRDefault="002229EE">
            <w:pPr>
              <w:pStyle w:val="ConsPlusNormal"/>
            </w:pPr>
          </w:p>
        </w:tc>
        <w:tc>
          <w:tcPr>
            <w:tcW w:w="1162" w:type="dxa"/>
          </w:tcPr>
          <w:p w:rsidR="002229EE" w:rsidRDefault="002229EE">
            <w:pPr>
              <w:pStyle w:val="ConsPlusNormal"/>
            </w:pPr>
          </w:p>
        </w:tc>
        <w:tc>
          <w:tcPr>
            <w:tcW w:w="1373"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0503317 с. 7</w:t>
      </w:r>
    </w:p>
    <w:p w:rsidR="002229EE" w:rsidRDefault="002229EE">
      <w:pPr>
        <w:pStyle w:val="ConsPlusNonformat"/>
        <w:jc w:val="both"/>
      </w:pPr>
    </w:p>
    <w:p w:rsidR="002229EE" w:rsidRDefault="002229EE">
      <w:pPr>
        <w:pStyle w:val="ConsPlusNonformat"/>
        <w:jc w:val="both"/>
      </w:pPr>
      <w:bookmarkStart w:id="1288" w:name="P24938"/>
      <w:bookmarkEnd w:id="1288"/>
      <w:r>
        <w:t xml:space="preserve">    4. Таблица консолидируемых расчетов</w:t>
      </w:r>
    </w:p>
    <w:p w:rsidR="002229EE" w:rsidRDefault="002229EE">
      <w:pPr>
        <w:pStyle w:val="ConsPlusNormal"/>
        <w:jc w:val="both"/>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97"/>
        <w:gridCol w:w="1780"/>
        <w:gridCol w:w="630"/>
        <w:gridCol w:w="993"/>
        <w:gridCol w:w="1406"/>
        <w:gridCol w:w="1341"/>
        <w:gridCol w:w="890"/>
        <w:gridCol w:w="1448"/>
        <w:gridCol w:w="1406"/>
        <w:gridCol w:w="1341"/>
        <w:gridCol w:w="935"/>
        <w:gridCol w:w="935"/>
        <w:gridCol w:w="1509"/>
        <w:gridCol w:w="633"/>
      </w:tblGrid>
      <w:tr w:rsidR="002229EE">
        <w:tc>
          <w:tcPr>
            <w:tcW w:w="624" w:type="dxa"/>
            <w:vMerge w:val="restart"/>
            <w:tcBorders>
              <w:left w:val="nil"/>
            </w:tcBorders>
            <w:vAlign w:val="center"/>
          </w:tcPr>
          <w:p w:rsidR="002229EE" w:rsidRDefault="002229EE">
            <w:pPr>
              <w:pStyle w:val="ConsPlusNormal"/>
              <w:jc w:val="center"/>
            </w:pPr>
            <w:r>
              <w:t>Выбытия</w:t>
            </w:r>
          </w:p>
        </w:tc>
        <w:tc>
          <w:tcPr>
            <w:tcW w:w="3345" w:type="dxa"/>
            <w:vMerge w:val="restart"/>
          </w:tcPr>
          <w:p w:rsidR="002229EE" w:rsidRDefault="002229EE">
            <w:pPr>
              <w:pStyle w:val="ConsPlusNormal"/>
              <w:jc w:val="center"/>
            </w:pPr>
            <w:r>
              <w:t>Наименование показателя</w:t>
            </w:r>
          </w:p>
        </w:tc>
        <w:tc>
          <w:tcPr>
            <w:tcW w:w="576" w:type="dxa"/>
            <w:vMerge w:val="restart"/>
          </w:tcPr>
          <w:p w:rsidR="002229EE" w:rsidRDefault="002229EE">
            <w:pPr>
              <w:pStyle w:val="ConsPlusNormal"/>
              <w:jc w:val="center"/>
            </w:pPr>
            <w:r>
              <w:t>Код строки</w:t>
            </w:r>
          </w:p>
        </w:tc>
        <w:tc>
          <w:tcPr>
            <w:tcW w:w="13208" w:type="dxa"/>
            <w:gridSpan w:val="10"/>
          </w:tcPr>
          <w:p w:rsidR="002229EE" w:rsidRDefault="002229EE">
            <w:pPr>
              <w:pStyle w:val="ConsPlusNormal"/>
              <w:jc w:val="center"/>
            </w:pPr>
            <w:r>
              <w:t>Поступления</w:t>
            </w:r>
          </w:p>
        </w:tc>
        <w:tc>
          <w:tcPr>
            <w:tcW w:w="964" w:type="dxa"/>
            <w:vMerge w:val="restart"/>
            <w:tcBorders>
              <w:right w:val="nil"/>
            </w:tcBorders>
          </w:tcPr>
          <w:p w:rsidR="002229EE" w:rsidRDefault="002229EE">
            <w:pPr>
              <w:pStyle w:val="ConsPlusNormal"/>
              <w:jc w:val="center"/>
            </w:pPr>
            <w:r>
              <w:t>ИТОГО</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1191" w:type="dxa"/>
          </w:tcPr>
          <w:p w:rsidR="002229EE" w:rsidRDefault="002229EE">
            <w:pPr>
              <w:pStyle w:val="ConsPlusNormal"/>
              <w:jc w:val="center"/>
            </w:pPr>
            <w:r>
              <w:t>бюджет субъекта Российской Федерации</w:t>
            </w:r>
          </w:p>
        </w:tc>
        <w:tc>
          <w:tcPr>
            <w:tcW w:w="1474" w:type="dxa"/>
          </w:tcPr>
          <w:p w:rsidR="002229EE" w:rsidRDefault="002229EE">
            <w:pPr>
              <w:pStyle w:val="ConsPlusNormal"/>
              <w:jc w:val="center"/>
            </w:pPr>
            <w:r>
              <w:t>бюджеты внутригородских муниципальных образований городов федерального значения</w:t>
            </w:r>
          </w:p>
        </w:tc>
        <w:tc>
          <w:tcPr>
            <w:tcW w:w="1310" w:type="dxa"/>
          </w:tcPr>
          <w:p w:rsidR="002229EE" w:rsidRDefault="002229EE">
            <w:pPr>
              <w:pStyle w:val="ConsPlusNormal"/>
              <w:jc w:val="center"/>
            </w:pPr>
            <w:r>
              <w:t>бюджеты муниципальных округов</w:t>
            </w:r>
          </w:p>
        </w:tc>
        <w:tc>
          <w:tcPr>
            <w:tcW w:w="1258" w:type="dxa"/>
          </w:tcPr>
          <w:p w:rsidR="002229EE" w:rsidRDefault="002229EE">
            <w:pPr>
              <w:pStyle w:val="ConsPlusNormal"/>
              <w:jc w:val="center"/>
            </w:pPr>
            <w:r>
              <w:t>бюджеты городских округов</w:t>
            </w:r>
          </w:p>
        </w:tc>
        <w:tc>
          <w:tcPr>
            <w:tcW w:w="1247" w:type="dxa"/>
          </w:tcPr>
          <w:p w:rsidR="002229EE" w:rsidRDefault="002229EE">
            <w:pPr>
              <w:pStyle w:val="ConsPlusNormal"/>
              <w:jc w:val="center"/>
            </w:pPr>
            <w:r>
              <w:t>бюджеты городских округов с внутригородским делением</w:t>
            </w:r>
          </w:p>
        </w:tc>
        <w:tc>
          <w:tcPr>
            <w:tcW w:w="1304" w:type="dxa"/>
          </w:tcPr>
          <w:p w:rsidR="002229EE" w:rsidRDefault="002229EE">
            <w:pPr>
              <w:pStyle w:val="ConsPlusNormal"/>
              <w:jc w:val="center"/>
            </w:pPr>
            <w:r>
              <w:t>бюджеты внутригородских районов</w:t>
            </w:r>
          </w:p>
        </w:tc>
        <w:tc>
          <w:tcPr>
            <w:tcW w:w="1349" w:type="dxa"/>
          </w:tcPr>
          <w:p w:rsidR="002229EE" w:rsidRDefault="002229EE">
            <w:pPr>
              <w:pStyle w:val="ConsPlusNormal"/>
              <w:jc w:val="center"/>
            </w:pPr>
            <w:r>
              <w:t>бюджеты муниципальных районов</w:t>
            </w:r>
          </w:p>
        </w:tc>
        <w:tc>
          <w:tcPr>
            <w:tcW w:w="1262" w:type="dxa"/>
          </w:tcPr>
          <w:p w:rsidR="002229EE" w:rsidRDefault="002229EE">
            <w:pPr>
              <w:pStyle w:val="ConsPlusNormal"/>
              <w:jc w:val="center"/>
            </w:pPr>
            <w:r>
              <w:t>бюджеты городских поселений</w:t>
            </w:r>
          </w:p>
        </w:tc>
        <w:tc>
          <w:tcPr>
            <w:tcW w:w="1282" w:type="dxa"/>
          </w:tcPr>
          <w:p w:rsidR="002229EE" w:rsidRDefault="002229EE">
            <w:pPr>
              <w:pStyle w:val="ConsPlusNormal"/>
              <w:jc w:val="center"/>
            </w:pPr>
            <w:r>
              <w:t>бюджеты сельских поселений</w:t>
            </w:r>
          </w:p>
        </w:tc>
        <w:tc>
          <w:tcPr>
            <w:tcW w:w="1531" w:type="dxa"/>
          </w:tcPr>
          <w:p w:rsidR="002229EE" w:rsidRDefault="002229EE">
            <w:pPr>
              <w:pStyle w:val="ConsPlusNormal"/>
              <w:jc w:val="center"/>
            </w:pPr>
            <w:r>
              <w:t>бюджет территориального государственного внебюджетного фонда</w:t>
            </w:r>
          </w:p>
        </w:tc>
        <w:tc>
          <w:tcPr>
            <w:tcW w:w="0" w:type="auto"/>
            <w:vMerge/>
            <w:tcBorders>
              <w:right w:val="nil"/>
            </w:tcBorders>
          </w:tcPr>
          <w:p w:rsidR="002229EE" w:rsidRDefault="002229EE">
            <w:pPr>
              <w:pStyle w:val="ConsPlusNormal"/>
            </w:pPr>
          </w:p>
        </w:tc>
      </w:tr>
      <w:tr w:rsidR="002229EE">
        <w:tc>
          <w:tcPr>
            <w:tcW w:w="0" w:type="auto"/>
            <w:vMerge/>
            <w:tcBorders>
              <w:left w:val="nil"/>
            </w:tcBorders>
          </w:tcPr>
          <w:p w:rsidR="002229EE" w:rsidRDefault="002229EE">
            <w:pPr>
              <w:pStyle w:val="ConsPlusNormal"/>
            </w:pPr>
          </w:p>
        </w:tc>
        <w:tc>
          <w:tcPr>
            <w:tcW w:w="3345" w:type="dxa"/>
          </w:tcPr>
          <w:p w:rsidR="002229EE" w:rsidRDefault="002229EE">
            <w:pPr>
              <w:pStyle w:val="ConsPlusNormal"/>
              <w:jc w:val="center"/>
            </w:pPr>
            <w:r>
              <w:t>1</w:t>
            </w:r>
          </w:p>
        </w:tc>
        <w:tc>
          <w:tcPr>
            <w:tcW w:w="576" w:type="dxa"/>
          </w:tcPr>
          <w:p w:rsidR="002229EE" w:rsidRDefault="002229EE">
            <w:pPr>
              <w:pStyle w:val="ConsPlusNormal"/>
              <w:jc w:val="center"/>
            </w:pPr>
            <w:r>
              <w:t>2</w:t>
            </w:r>
          </w:p>
        </w:tc>
        <w:tc>
          <w:tcPr>
            <w:tcW w:w="1191" w:type="dxa"/>
          </w:tcPr>
          <w:p w:rsidR="002229EE" w:rsidRDefault="002229EE">
            <w:pPr>
              <w:pStyle w:val="ConsPlusNormal"/>
              <w:jc w:val="center"/>
            </w:pPr>
            <w:bookmarkStart w:id="1289" w:name="P24957"/>
            <w:bookmarkEnd w:id="1289"/>
            <w:r>
              <w:t>3</w:t>
            </w:r>
          </w:p>
        </w:tc>
        <w:tc>
          <w:tcPr>
            <w:tcW w:w="1474" w:type="dxa"/>
          </w:tcPr>
          <w:p w:rsidR="002229EE" w:rsidRDefault="002229EE">
            <w:pPr>
              <w:pStyle w:val="ConsPlusNormal"/>
              <w:jc w:val="center"/>
            </w:pPr>
            <w:bookmarkStart w:id="1290" w:name="P24958"/>
            <w:bookmarkEnd w:id="1290"/>
            <w:r>
              <w:t>4</w:t>
            </w:r>
          </w:p>
        </w:tc>
        <w:tc>
          <w:tcPr>
            <w:tcW w:w="1310" w:type="dxa"/>
          </w:tcPr>
          <w:p w:rsidR="002229EE" w:rsidRDefault="002229EE">
            <w:pPr>
              <w:pStyle w:val="ConsPlusNormal"/>
              <w:jc w:val="center"/>
            </w:pPr>
            <w:bookmarkStart w:id="1291" w:name="P24959"/>
            <w:bookmarkEnd w:id="1291"/>
            <w:r>
              <w:t>5</w:t>
            </w:r>
          </w:p>
        </w:tc>
        <w:tc>
          <w:tcPr>
            <w:tcW w:w="1258" w:type="dxa"/>
          </w:tcPr>
          <w:p w:rsidR="002229EE" w:rsidRDefault="002229EE">
            <w:pPr>
              <w:pStyle w:val="ConsPlusNormal"/>
              <w:jc w:val="center"/>
            </w:pPr>
            <w:bookmarkStart w:id="1292" w:name="P24960"/>
            <w:bookmarkEnd w:id="1292"/>
            <w:r>
              <w:t>6</w:t>
            </w:r>
          </w:p>
        </w:tc>
        <w:tc>
          <w:tcPr>
            <w:tcW w:w="1247" w:type="dxa"/>
          </w:tcPr>
          <w:p w:rsidR="002229EE" w:rsidRDefault="002229EE">
            <w:pPr>
              <w:pStyle w:val="ConsPlusNormal"/>
              <w:jc w:val="center"/>
            </w:pPr>
            <w:bookmarkStart w:id="1293" w:name="P24961"/>
            <w:bookmarkEnd w:id="1293"/>
            <w:r>
              <w:t>7</w:t>
            </w:r>
          </w:p>
        </w:tc>
        <w:tc>
          <w:tcPr>
            <w:tcW w:w="1304" w:type="dxa"/>
          </w:tcPr>
          <w:p w:rsidR="002229EE" w:rsidRDefault="002229EE">
            <w:pPr>
              <w:pStyle w:val="ConsPlusNormal"/>
              <w:jc w:val="center"/>
            </w:pPr>
            <w:bookmarkStart w:id="1294" w:name="P24962"/>
            <w:bookmarkEnd w:id="1294"/>
            <w:r>
              <w:t>8</w:t>
            </w:r>
          </w:p>
        </w:tc>
        <w:tc>
          <w:tcPr>
            <w:tcW w:w="1349" w:type="dxa"/>
          </w:tcPr>
          <w:p w:rsidR="002229EE" w:rsidRDefault="002229EE">
            <w:pPr>
              <w:pStyle w:val="ConsPlusNormal"/>
              <w:jc w:val="center"/>
            </w:pPr>
            <w:bookmarkStart w:id="1295" w:name="P24963"/>
            <w:bookmarkEnd w:id="1295"/>
            <w:r>
              <w:t>9</w:t>
            </w:r>
          </w:p>
        </w:tc>
        <w:tc>
          <w:tcPr>
            <w:tcW w:w="1262" w:type="dxa"/>
          </w:tcPr>
          <w:p w:rsidR="002229EE" w:rsidRDefault="002229EE">
            <w:pPr>
              <w:pStyle w:val="ConsPlusNormal"/>
              <w:jc w:val="center"/>
            </w:pPr>
            <w:bookmarkStart w:id="1296" w:name="P24964"/>
            <w:bookmarkEnd w:id="1296"/>
            <w:r>
              <w:t>10</w:t>
            </w:r>
          </w:p>
        </w:tc>
        <w:tc>
          <w:tcPr>
            <w:tcW w:w="1282" w:type="dxa"/>
          </w:tcPr>
          <w:p w:rsidR="002229EE" w:rsidRDefault="002229EE">
            <w:pPr>
              <w:pStyle w:val="ConsPlusNormal"/>
              <w:jc w:val="center"/>
            </w:pPr>
            <w:bookmarkStart w:id="1297" w:name="P24965"/>
            <w:bookmarkEnd w:id="1297"/>
            <w:r>
              <w:t>11</w:t>
            </w:r>
          </w:p>
        </w:tc>
        <w:tc>
          <w:tcPr>
            <w:tcW w:w="1531" w:type="dxa"/>
          </w:tcPr>
          <w:p w:rsidR="002229EE" w:rsidRDefault="002229EE">
            <w:pPr>
              <w:pStyle w:val="ConsPlusNormal"/>
              <w:jc w:val="center"/>
            </w:pPr>
            <w:bookmarkStart w:id="1298" w:name="P24966"/>
            <w:bookmarkEnd w:id="1298"/>
            <w:r>
              <w:t>12</w:t>
            </w:r>
          </w:p>
        </w:tc>
        <w:tc>
          <w:tcPr>
            <w:tcW w:w="964" w:type="dxa"/>
            <w:tcBorders>
              <w:right w:val="nil"/>
            </w:tcBorders>
          </w:tcPr>
          <w:p w:rsidR="002229EE" w:rsidRDefault="002229EE">
            <w:pPr>
              <w:pStyle w:val="ConsPlusNormal"/>
              <w:jc w:val="center"/>
            </w:pPr>
            <w:bookmarkStart w:id="1299" w:name="P24967"/>
            <w:bookmarkEnd w:id="1299"/>
            <w:r>
              <w:t>13</w:t>
            </w: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pPr>
            <w:r>
              <w:t>Всего выбытий</w:t>
            </w:r>
          </w:p>
        </w:tc>
        <w:tc>
          <w:tcPr>
            <w:tcW w:w="576" w:type="dxa"/>
            <w:vAlign w:val="bottom"/>
          </w:tcPr>
          <w:p w:rsidR="002229EE" w:rsidRDefault="002229EE">
            <w:pPr>
              <w:pStyle w:val="ConsPlusNormal"/>
              <w:jc w:val="center"/>
            </w:pPr>
            <w:bookmarkStart w:id="1300" w:name="P24969"/>
            <w:bookmarkEnd w:id="1300"/>
            <w:r>
              <w:t>899</w:t>
            </w:r>
          </w:p>
        </w:tc>
        <w:tc>
          <w:tcPr>
            <w:tcW w:w="1191" w:type="dxa"/>
            <w:vAlign w:val="bottom"/>
          </w:tcPr>
          <w:p w:rsidR="002229EE" w:rsidRDefault="002229EE">
            <w:pPr>
              <w:pStyle w:val="ConsPlusNormal"/>
            </w:pPr>
          </w:p>
        </w:tc>
        <w:tc>
          <w:tcPr>
            <w:tcW w:w="1474" w:type="dxa"/>
            <w:vAlign w:val="bottom"/>
          </w:tcPr>
          <w:p w:rsidR="002229EE" w:rsidRDefault="002229EE">
            <w:pPr>
              <w:pStyle w:val="ConsPlusNormal"/>
            </w:pPr>
          </w:p>
        </w:tc>
        <w:tc>
          <w:tcPr>
            <w:tcW w:w="1310" w:type="dxa"/>
            <w:vAlign w:val="bottom"/>
          </w:tcPr>
          <w:p w:rsidR="002229EE" w:rsidRDefault="002229EE">
            <w:pPr>
              <w:pStyle w:val="ConsPlusNormal"/>
            </w:pPr>
          </w:p>
        </w:tc>
        <w:tc>
          <w:tcPr>
            <w:tcW w:w="1258" w:type="dxa"/>
            <w:vAlign w:val="bottom"/>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pPr>
            <w:r>
              <w:t>Бюджет субъекта Российской Федерации</w:t>
            </w:r>
          </w:p>
        </w:tc>
        <w:tc>
          <w:tcPr>
            <w:tcW w:w="576" w:type="dxa"/>
            <w:vAlign w:val="bottom"/>
          </w:tcPr>
          <w:p w:rsidR="002229EE" w:rsidRDefault="002229EE">
            <w:pPr>
              <w:pStyle w:val="ConsPlusNormal"/>
              <w:jc w:val="center"/>
            </w:pPr>
            <w:bookmarkStart w:id="1301" w:name="P24982"/>
            <w:bookmarkEnd w:id="1301"/>
            <w:r>
              <w:t>900</w:t>
            </w:r>
          </w:p>
        </w:tc>
        <w:tc>
          <w:tcPr>
            <w:tcW w:w="1191" w:type="dxa"/>
            <w:vAlign w:val="bottom"/>
          </w:tcPr>
          <w:p w:rsidR="002229EE" w:rsidRDefault="002229EE">
            <w:pPr>
              <w:pStyle w:val="ConsPlusNormal"/>
            </w:pPr>
          </w:p>
        </w:tc>
        <w:tc>
          <w:tcPr>
            <w:tcW w:w="1474" w:type="dxa"/>
            <w:vAlign w:val="bottom"/>
          </w:tcPr>
          <w:p w:rsidR="002229EE" w:rsidRDefault="002229EE">
            <w:pPr>
              <w:pStyle w:val="ConsPlusNormal"/>
            </w:pPr>
          </w:p>
        </w:tc>
        <w:tc>
          <w:tcPr>
            <w:tcW w:w="1310" w:type="dxa"/>
            <w:vAlign w:val="bottom"/>
          </w:tcPr>
          <w:p w:rsidR="002229EE" w:rsidRDefault="002229EE">
            <w:pPr>
              <w:pStyle w:val="ConsPlusNormal"/>
            </w:pPr>
          </w:p>
        </w:tc>
        <w:tc>
          <w:tcPr>
            <w:tcW w:w="1258" w:type="dxa"/>
            <w:vAlign w:val="bottom"/>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insideH w:val="nil"/>
          </w:tblBorders>
        </w:tblPrEx>
        <w:tc>
          <w:tcPr>
            <w:tcW w:w="0" w:type="auto"/>
            <w:vMerge/>
            <w:tcBorders>
              <w:left w:val="nil"/>
            </w:tcBorders>
          </w:tcPr>
          <w:p w:rsidR="002229EE" w:rsidRDefault="002229EE">
            <w:pPr>
              <w:pStyle w:val="ConsPlusNormal"/>
            </w:pPr>
          </w:p>
        </w:tc>
        <w:tc>
          <w:tcPr>
            <w:tcW w:w="3345" w:type="dxa"/>
            <w:tcBorders>
              <w:bottom w:val="nil"/>
            </w:tcBorders>
            <w:vAlign w:val="bottom"/>
          </w:tcPr>
          <w:p w:rsidR="002229EE" w:rsidRDefault="002229EE">
            <w:pPr>
              <w:pStyle w:val="ConsPlusNormal"/>
              <w:ind w:left="283"/>
            </w:pPr>
            <w:r>
              <w:t xml:space="preserve">в том числе по видам </w:t>
            </w:r>
            <w:r>
              <w:lastRenderedPageBreak/>
              <w:t>выбытий:</w:t>
            </w:r>
          </w:p>
        </w:tc>
        <w:tc>
          <w:tcPr>
            <w:tcW w:w="576" w:type="dxa"/>
            <w:tcBorders>
              <w:bottom w:val="nil"/>
            </w:tcBorders>
            <w:vAlign w:val="bottom"/>
          </w:tcPr>
          <w:p w:rsidR="002229EE" w:rsidRDefault="002229EE">
            <w:pPr>
              <w:pStyle w:val="ConsPlusNormal"/>
            </w:pPr>
          </w:p>
        </w:tc>
        <w:tc>
          <w:tcPr>
            <w:tcW w:w="1191" w:type="dxa"/>
            <w:tcBorders>
              <w:bottom w:val="nil"/>
            </w:tcBorders>
            <w:vAlign w:val="bottom"/>
          </w:tcPr>
          <w:p w:rsidR="002229EE" w:rsidRDefault="002229EE">
            <w:pPr>
              <w:pStyle w:val="ConsPlusNormal"/>
            </w:pPr>
          </w:p>
        </w:tc>
        <w:tc>
          <w:tcPr>
            <w:tcW w:w="1474" w:type="dxa"/>
            <w:tcBorders>
              <w:bottom w:val="nil"/>
            </w:tcBorders>
            <w:vAlign w:val="bottom"/>
          </w:tcPr>
          <w:p w:rsidR="002229EE" w:rsidRDefault="002229EE">
            <w:pPr>
              <w:pStyle w:val="ConsPlusNormal"/>
            </w:pPr>
          </w:p>
        </w:tc>
        <w:tc>
          <w:tcPr>
            <w:tcW w:w="1310" w:type="dxa"/>
            <w:tcBorders>
              <w:bottom w:val="nil"/>
            </w:tcBorders>
            <w:vAlign w:val="bottom"/>
          </w:tcPr>
          <w:p w:rsidR="002229EE" w:rsidRDefault="002229EE">
            <w:pPr>
              <w:pStyle w:val="ConsPlusNormal"/>
            </w:pPr>
          </w:p>
        </w:tc>
        <w:tc>
          <w:tcPr>
            <w:tcW w:w="1258" w:type="dxa"/>
            <w:tcBorders>
              <w:bottom w:val="nil"/>
            </w:tcBorders>
            <w:vAlign w:val="bottom"/>
          </w:tcPr>
          <w:p w:rsidR="002229EE" w:rsidRDefault="002229EE">
            <w:pPr>
              <w:pStyle w:val="ConsPlusNormal"/>
            </w:pPr>
          </w:p>
        </w:tc>
        <w:tc>
          <w:tcPr>
            <w:tcW w:w="1247" w:type="dxa"/>
            <w:tcBorders>
              <w:bottom w:val="nil"/>
            </w:tcBorders>
          </w:tcPr>
          <w:p w:rsidR="002229EE" w:rsidRDefault="002229EE">
            <w:pPr>
              <w:pStyle w:val="ConsPlusNormal"/>
            </w:pPr>
          </w:p>
        </w:tc>
        <w:tc>
          <w:tcPr>
            <w:tcW w:w="1304" w:type="dxa"/>
            <w:tcBorders>
              <w:bottom w:val="nil"/>
            </w:tcBorders>
          </w:tcPr>
          <w:p w:rsidR="002229EE" w:rsidRDefault="002229EE">
            <w:pPr>
              <w:pStyle w:val="ConsPlusNormal"/>
            </w:pPr>
          </w:p>
        </w:tc>
        <w:tc>
          <w:tcPr>
            <w:tcW w:w="1349" w:type="dxa"/>
            <w:tcBorders>
              <w:bottom w:val="nil"/>
            </w:tcBorders>
          </w:tcPr>
          <w:p w:rsidR="002229EE" w:rsidRDefault="002229EE">
            <w:pPr>
              <w:pStyle w:val="ConsPlusNormal"/>
            </w:pPr>
          </w:p>
        </w:tc>
        <w:tc>
          <w:tcPr>
            <w:tcW w:w="1262" w:type="dxa"/>
            <w:tcBorders>
              <w:bottom w:val="nil"/>
            </w:tcBorders>
          </w:tcPr>
          <w:p w:rsidR="002229EE" w:rsidRDefault="002229EE">
            <w:pPr>
              <w:pStyle w:val="ConsPlusNormal"/>
            </w:pPr>
          </w:p>
        </w:tc>
        <w:tc>
          <w:tcPr>
            <w:tcW w:w="1282" w:type="dxa"/>
            <w:tcBorders>
              <w:bottom w:val="nil"/>
            </w:tcBorders>
          </w:tcPr>
          <w:p w:rsidR="002229EE" w:rsidRDefault="002229EE">
            <w:pPr>
              <w:pStyle w:val="ConsPlusNormal"/>
            </w:pPr>
          </w:p>
        </w:tc>
        <w:tc>
          <w:tcPr>
            <w:tcW w:w="1531"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r>
      <w:tr w:rsidR="002229EE">
        <w:tblPrEx>
          <w:tblBorders>
            <w:right w:val="single" w:sz="4" w:space="0" w:color="auto"/>
            <w:insideH w:val="nil"/>
          </w:tblBorders>
        </w:tblPrEx>
        <w:tc>
          <w:tcPr>
            <w:tcW w:w="0" w:type="auto"/>
            <w:vMerge/>
            <w:tcBorders>
              <w:left w:val="nil"/>
            </w:tcBorders>
          </w:tcPr>
          <w:p w:rsidR="002229EE" w:rsidRDefault="002229EE">
            <w:pPr>
              <w:pStyle w:val="ConsPlusNormal"/>
            </w:pPr>
          </w:p>
        </w:tc>
        <w:tc>
          <w:tcPr>
            <w:tcW w:w="3345" w:type="dxa"/>
            <w:tcBorders>
              <w:top w:val="nil"/>
            </w:tcBorders>
            <w:vAlign w:val="bottom"/>
          </w:tcPr>
          <w:p w:rsidR="002229EE" w:rsidRDefault="002229EE">
            <w:pPr>
              <w:pStyle w:val="ConsPlusNormal"/>
              <w:ind w:left="283"/>
            </w:pPr>
            <w:r>
              <w:t>субсидии</w:t>
            </w:r>
          </w:p>
        </w:tc>
        <w:tc>
          <w:tcPr>
            <w:tcW w:w="576" w:type="dxa"/>
            <w:tcBorders>
              <w:top w:val="nil"/>
            </w:tcBorders>
            <w:vAlign w:val="bottom"/>
          </w:tcPr>
          <w:p w:rsidR="002229EE" w:rsidRDefault="002229EE">
            <w:pPr>
              <w:pStyle w:val="ConsPlusNormal"/>
              <w:jc w:val="center"/>
            </w:pPr>
            <w:r>
              <w:t>901</w:t>
            </w:r>
          </w:p>
        </w:tc>
        <w:tc>
          <w:tcPr>
            <w:tcW w:w="1191" w:type="dxa"/>
            <w:tcBorders>
              <w:top w:val="nil"/>
            </w:tcBorders>
          </w:tcPr>
          <w:p w:rsidR="002229EE" w:rsidRDefault="002229EE">
            <w:pPr>
              <w:pStyle w:val="ConsPlusNormal"/>
            </w:pPr>
          </w:p>
        </w:tc>
        <w:tc>
          <w:tcPr>
            <w:tcW w:w="1474" w:type="dxa"/>
            <w:tcBorders>
              <w:top w:val="nil"/>
            </w:tcBorders>
          </w:tcPr>
          <w:p w:rsidR="002229EE" w:rsidRDefault="002229EE">
            <w:pPr>
              <w:pStyle w:val="ConsPlusNormal"/>
            </w:pPr>
          </w:p>
        </w:tc>
        <w:tc>
          <w:tcPr>
            <w:tcW w:w="1310" w:type="dxa"/>
            <w:tcBorders>
              <w:top w:val="nil"/>
            </w:tcBorders>
          </w:tcPr>
          <w:p w:rsidR="002229EE" w:rsidRDefault="002229EE">
            <w:pPr>
              <w:pStyle w:val="ConsPlusNormal"/>
            </w:pPr>
          </w:p>
        </w:tc>
        <w:tc>
          <w:tcPr>
            <w:tcW w:w="1258" w:type="dxa"/>
            <w:tcBorders>
              <w:top w:val="nil"/>
            </w:tcBorders>
          </w:tcPr>
          <w:p w:rsidR="002229EE" w:rsidRDefault="002229EE">
            <w:pPr>
              <w:pStyle w:val="ConsPlusNormal"/>
            </w:pPr>
          </w:p>
        </w:tc>
        <w:tc>
          <w:tcPr>
            <w:tcW w:w="1247" w:type="dxa"/>
            <w:tcBorders>
              <w:top w:val="nil"/>
            </w:tcBorders>
          </w:tcPr>
          <w:p w:rsidR="002229EE" w:rsidRDefault="002229EE">
            <w:pPr>
              <w:pStyle w:val="ConsPlusNormal"/>
            </w:pPr>
          </w:p>
        </w:tc>
        <w:tc>
          <w:tcPr>
            <w:tcW w:w="1304" w:type="dxa"/>
            <w:tcBorders>
              <w:top w:val="nil"/>
            </w:tcBorders>
          </w:tcPr>
          <w:p w:rsidR="002229EE" w:rsidRDefault="002229EE">
            <w:pPr>
              <w:pStyle w:val="ConsPlusNormal"/>
            </w:pPr>
          </w:p>
        </w:tc>
        <w:tc>
          <w:tcPr>
            <w:tcW w:w="1349" w:type="dxa"/>
            <w:tcBorders>
              <w:top w:val="nil"/>
            </w:tcBorders>
          </w:tcPr>
          <w:p w:rsidR="002229EE" w:rsidRDefault="002229EE">
            <w:pPr>
              <w:pStyle w:val="ConsPlusNormal"/>
            </w:pPr>
          </w:p>
        </w:tc>
        <w:tc>
          <w:tcPr>
            <w:tcW w:w="1262" w:type="dxa"/>
            <w:tcBorders>
              <w:top w:val="nil"/>
            </w:tcBorders>
          </w:tcPr>
          <w:p w:rsidR="002229EE" w:rsidRDefault="002229EE">
            <w:pPr>
              <w:pStyle w:val="ConsPlusNormal"/>
            </w:pPr>
          </w:p>
        </w:tc>
        <w:tc>
          <w:tcPr>
            <w:tcW w:w="1282" w:type="dxa"/>
            <w:tcBorders>
              <w:top w:val="nil"/>
            </w:tcBorders>
          </w:tcPr>
          <w:p w:rsidR="002229EE" w:rsidRDefault="002229EE">
            <w:pPr>
              <w:pStyle w:val="ConsPlusNormal"/>
            </w:pPr>
          </w:p>
        </w:tc>
        <w:tc>
          <w:tcPr>
            <w:tcW w:w="1531"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субвенции</w:t>
            </w:r>
          </w:p>
        </w:tc>
        <w:tc>
          <w:tcPr>
            <w:tcW w:w="576" w:type="dxa"/>
            <w:vAlign w:val="bottom"/>
          </w:tcPr>
          <w:p w:rsidR="002229EE" w:rsidRDefault="002229EE">
            <w:pPr>
              <w:pStyle w:val="ConsPlusNormal"/>
              <w:jc w:val="center"/>
            </w:pPr>
            <w:r>
              <w:t>902</w:t>
            </w:r>
          </w:p>
        </w:tc>
        <w:tc>
          <w:tcPr>
            <w:tcW w:w="1191" w:type="dxa"/>
            <w:vAlign w:val="bottom"/>
          </w:tcPr>
          <w:p w:rsidR="002229EE" w:rsidRDefault="002229EE">
            <w:pPr>
              <w:pStyle w:val="ConsPlusNormal"/>
            </w:pPr>
          </w:p>
        </w:tc>
        <w:tc>
          <w:tcPr>
            <w:tcW w:w="1474" w:type="dxa"/>
            <w:vAlign w:val="bottom"/>
          </w:tcPr>
          <w:p w:rsidR="002229EE" w:rsidRDefault="002229EE">
            <w:pPr>
              <w:pStyle w:val="ConsPlusNormal"/>
            </w:pPr>
          </w:p>
        </w:tc>
        <w:tc>
          <w:tcPr>
            <w:tcW w:w="1310" w:type="dxa"/>
            <w:vAlign w:val="bottom"/>
          </w:tcPr>
          <w:p w:rsidR="002229EE" w:rsidRDefault="002229EE">
            <w:pPr>
              <w:pStyle w:val="ConsPlusNormal"/>
            </w:pPr>
          </w:p>
        </w:tc>
        <w:tc>
          <w:tcPr>
            <w:tcW w:w="1258" w:type="dxa"/>
            <w:vAlign w:val="bottom"/>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дотации</w:t>
            </w:r>
          </w:p>
        </w:tc>
        <w:tc>
          <w:tcPr>
            <w:tcW w:w="576" w:type="dxa"/>
            <w:vAlign w:val="bottom"/>
          </w:tcPr>
          <w:p w:rsidR="002229EE" w:rsidRDefault="002229EE">
            <w:pPr>
              <w:pStyle w:val="ConsPlusNormal"/>
              <w:jc w:val="center"/>
            </w:pPr>
            <w:r>
              <w:t>903</w:t>
            </w:r>
          </w:p>
        </w:tc>
        <w:tc>
          <w:tcPr>
            <w:tcW w:w="1191" w:type="dxa"/>
            <w:vAlign w:val="bottom"/>
          </w:tcPr>
          <w:p w:rsidR="002229EE" w:rsidRDefault="002229EE">
            <w:pPr>
              <w:pStyle w:val="ConsPlusNormal"/>
            </w:pPr>
          </w:p>
        </w:tc>
        <w:tc>
          <w:tcPr>
            <w:tcW w:w="1474" w:type="dxa"/>
            <w:vAlign w:val="bottom"/>
          </w:tcPr>
          <w:p w:rsidR="002229EE" w:rsidRDefault="002229EE">
            <w:pPr>
              <w:pStyle w:val="ConsPlusNormal"/>
            </w:pPr>
          </w:p>
        </w:tc>
        <w:tc>
          <w:tcPr>
            <w:tcW w:w="1310" w:type="dxa"/>
            <w:vAlign w:val="bottom"/>
          </w:tcPr>
          <w:p w:rsidR="002229EE" w:rsidRDefault="002229EE">
            <w:pPr>
              <w:pStyle w:val="ConsPlusNormal"/>
            </w:pPr>
          </w:p>
        </w:tc>
        <w:tc>
          <w:tcPr>
            <w:tcW w:w="1258" w:type="dxa"/>
            <w:vAlign w:val="bottom"/>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иные межбюджетные трансферты</w:t>
            </w:r>
          </w:p>
        </w:tc>
        <w:tc>
          <w:tcPr>
            <w:tcW w:w="576" w:type="dxa"/>
            <w:vAlign w:val="bottom"/>
          </w:tcPr>
          <w:p w:rsidR="002229EE" w:rsidRDefault="002229EE">
            <w:pPr>
              <w:pStyle w:val="ConsPlusNormal"/>
              <w:jc w:val="center"/>
            </w:pPr>
            <w:r>
              <w:t>904</w:t>
            </w:r>
          </w:p>
        </w:tc>
        <w:tc>
          <w:tcPr>
            <w:tcW w:w="1191" w:type="dxa"/>
            <w:vAlign w:val="bottom"/>
          </w:tcPr>
          <w:p w:rsidR="002229EE" w:rsidRDefault="002229EE">
            <w:pPr>
              <w:pStyle w:val="ConsPlusNormal"/>
            </w:pPr>
          </w:p>
        </w:tc>
        <w:tc>
          <w:tcPr>
            <w:tcW w:w="1474" w:type="dxa"/>
            <w:vAlign w:val="bottom"/>
          </w:tcPr>
          <w:p w:rsidR="002229EE" w:rsidRDefault="002229EE">
            <w:pPr>
              <w:pStyle w:val="ConsPlusNormal"/>
            </w:pPr>
          </w:p>
        </w:tc>
        <w:tc>
          <w:tcPr>
            <w:tcW w:w="1310" w:type="dxa"/>
            <w:vAlign w:val="bottom"/>
          </w:tcPr>
          <w:p w:rsidR="002229EE" w:rsidRDefault="002229EE">
            <w:pPr>
              <w:pStyle w:val="ConsPlusNormal"/>
            </w:pPr>
          </w:p>
        </w:tc>
        <w:tc>
          <w:tcPr>
            <w:tcW w:w="1258" w:type="dxa"/>
            <w:vAlign w:val="bottom"/>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трансферты бюджету территориального фонда</w:t>
            </w:r>
          </w:p>
        </w:tc>
        <w:tc>
          <w:tcPr>
            <w:tcW w:w="576" w:type="dxa"/>
            <w:vAlign w:val="bottom"/>
          </w:tcPr>
          <w:p w:rsidR="002229EE" w:rsidRDefault="002229EE">
            <w:pPr>
              <w:pStyle w:val="ConsPlusNormal"/>
              <w:jc w:val="center"/>
            </w:pPr>
            <w:r>
              <w:t>905</w:t>
            </w:r>
          </w:p>
        </w:tc>
        <w:tc>
          <w:tcPr>
            <w:tcW w:w="1191" w:type="dxa"/>
            <w:vAlign w:val="bottom"/>
          </w:tcPr>
          <w:p w:rsidR="002229EE" w:rsidRDefault="002229EE">
            <w:pPr>
              <w:pStyle w:val="ConsPlusNormal"/>
            </w:pPr>
          </w:p>
        </w:tc>
        <w:tc>
          <w:tcPr>
            <w:tcW w:w="1474" w:type="dxa"/>
            <w:vAlign w:val="bottom"/>
          </w:tcPr>
          <w:p w:rsidR="002229EE" w:rsidRDefault="002229EE">
            <w:pPr>
              <w:pStyle w:val="ConsPlusNormal"/>
            </w:pPr>
          </w:p>
        </w:tc>
        <w:tc>
          <w:tcPr>
            <w:tcW w:w="1310" w:type="dxa"/>
            <w:vAlign w:val="bottom"/>
          </w:tcPr>
          <w:p w:rsidR="002229EE" w:rsidRDefault="002229EE">
            <w:pPr>
              <w:pStyle w:val="ConsPlusNormal"/>
            </w:pPr>
          </w:p>
        </w:tc>
        <w:tc>
          <w:tcPr>
            <w:tcW w:w="1258" w:type="dxa"/>
            <w:vAlign w:val="bottom"/>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возврат неиспользованных остатков субсидий, субвенций и иных межбюджетных трансфертов прошлых лет</w:t>
            </w:r>
          </w:p>
        </w:tc>
        <w:tc>
          <w:tcPr>
            <w:tcW w:w="576" w:type="dxa"/>
            <w:vAlign w:val="bottom"/>
          </w:tcPr>
          <w:p w:rsidR="002229EE" w:rsidRDefault="002229EE">
            <w:pPr>
              <w:pStyle w:val="ConsPlusNormal"/>
              <w:jc w:val="center"/>
            </w:pPr>
            <w:r>
              <w:t>906</w:t>
            </w:r>
          </w:p>
        </w:tc>
        <w:tc>
          <w:tcPr>
            <w:tcW w:w="1191" w:type="dxa"/>
            <w:vAlign w:val="bottom"/>
          </w:tcPr>
          <w:p w:rsidR="002229EE" w:rsidRDefault="002229EE">
            <w:pPr>
              <w:pStyle w:val="ConsPlusNormal"/>
            </w:pPr>
          </w:p>
        </w:tc>
        <w:tc>
          <w:tcPr>
            <w:tcW w:w="1474" w:type="dxa"/>
            <w:vAlign w:val="bottom"/>
          </w:tcPr>
          <w:p w:rsidR="002229EE" w:rsidRDefault="002229EE">
            <w:pPr>
              <w:pStyle w:val="ConsPlusNormal"/>
            </w:pPr>
          </w:p>
        </w:tc>
        <w:tc>
          <w:tcPr>
            <w:tcW w:w="1310" w:type="dxa"/>
            <w:vAlign w:val="bottom"/>
          </w:tcPr>
          <w:p w:rsidR="002229EE" w:rsidRDefault="002229EE">
            <w:pPr>
              <w:pStyle w:val="ConsPlusNormal"/>
            </w:pPr>
          </w:p>
        </w:tc>
        <w:tc>
          <w:tcPr>
            <w:tcW w:w="1258" w:type="dxa"/>
            <w:vAlign w:val="bottom"/>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 xml:space="preserve">выдача бюджетных кредитов другим бюджетам бюджетной </w:t>
            </w:r>
            <w:r>
              <w:lastRenderedPageBreak/>
              <w:t>системы Российской Федерации</w:t>
            </w:r>
          </w:p>
        </w:tc>
        <w:tc>
          <w:tcPr>
            <w:tcW w:w="576" w:type="dxa"/>
            <w:vAlign w:val="bottom"/>
          </w:tcPr>
          <w:p w:rsidR="002229EE" w:rsidRDefault="002229EE">
            <w:pPr>
              <w:pStyle w:val="ConsPlusNormal"/>
              <w:jc w:val="center"/>
            </w:pPr>
            <w:r>
              <w:lastRenderedPageBreak/>
              <w:t>907</w:t>
            </w:r>
          </w:p>
        </w:tc>
        <w:tc>
          <w:tcPr>
            <w:tcW w:w="1191" w:type="dxa"/>
            <w:vAlign w:val="bottom"/>
          </w:tcPr>
          <w:p w:rsidR="002229EE" w:rsidRDefault="002229EE">
            <w:pPr>
              <w:pStyle w:val="ConsPlusNormal"/>
            </w:pPr>
          </w:p>
        </w:tc>
        <w:tc>
          <w:tcPr>
            <w:tcW w:w="1474" w:type="dxa"/>
            <w:vAlign w:val="bottom"/>
          </w:tcPr>
          <w:p w:rsidR="002229EE" w:rsidRDefault="002229EE">
            <w:pPr>
              <w:pStyle w:val="ConsPlusNormal"/>
            </w:pPr>
          </w:p>
        </w:tc>
        <w:tc>
          <w:tcPr>
            <w:tcW w:w="1310" w:type="dxa"/>
            <w:vAlign w:val="bottom"/>
          </w:tcPr>
          <w:p w:rsidR="002229EE" w:rsidRDefault="002229EE">
            <w:pPr>
              <w:pStyle w:val="ConsPlusNormal"/>
            </w:pPr>
          </w:p>
        </w:tc>
        <w:tc>
          <w:tcPr>
            <w:tcW w:w="1258" w:type="dxa"/>
            <w:vAlign w:val="bottom"/>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уменьшение внутренних заимствований</w:t>
            </w:r>
          </w:p>
        </w:tc>
        <w:tc>
          <w:tcPr>
            <w:tcW w:w="576" w:type="dxa"/>
            <w:vAlign w:val="bottom"/>
          </w:tcPr>
          <w:p w:rsidR="002229EE" w:rsidRDefault="002229EE">
            <w:pPr>
              <w:pStyle w:val="ConsPlusNormal"/>
              <w:jc w:val="center"/>
            </w:pPr>
            <w:r>
              <w:t>908</w:t>
            </w:r>
          </w:p>
        </w:tc>
        <w:tc>
          <w:tcPr>
            <w:tcW w:w="1191" w:type="dxa"/>
            <w:vAlign w:val="bottom"/>
          </w:tcPr>
          <w:p w:rsidR="002229EE" w:rsidRDefault="002229EE">
            <w:pPr>
              <w:pStyle w:val="ConsPlusNormal"/>
            </w:pPr>
          </w:p>
        </w:tc>
        <w:tc>
          <w:tcPr>
            <w:tcW w:w="1474" w:type="dxa"/>
            <w:vAlign w:val="bottom"/>
          </w:tcPr>
          <w:p w:rsidR="002229EE" w:rsidRDefault="002229EE">
            <w:pPr>
              <w:pStyle w:val="ConsPlusNormal"/>
            </w:pPr>
          </w:p>
        </w:tc>
        <w:tc>
          <w:tcPr>
            <w:tcW w:w="1310" w:type="dxa"/>
            <w:vAlign w:val="bottom"/>
          </w:tcPr>
          <w:p w:rsidR="002229EE" w:rsidRDefault="002229EE">
            <w:pPr>
              <w:pStyle w:val="ConsPlusNormal"/>
            </w:pPr>
          </w:p>
        </w:tc>
        <w:tc>
          <w:tcPr>
            <w:tcW w:w="1258" w:type="dxa"/>
            <w:vAlign w:val="bottom"/>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обслуживание внутренних долговых обязательств (в части процентов, пеней и штрафных санкций по полученным бюджетным кредитам)</w:t>
            </w:r>
          </w:p>
        </w:tc>
        <w:tc>
          <w:tcPr>
            <w:tcW w:w="576" w:type="dxa"/>
            <w:vAlign w:val="bottom"/>
          </w:tcPr>
          <w:p w:rsidR="002229EE" w:rsidRDefault="002229EE">
            <w:pPr>
              <w:pStyle w:val="ConsPlusNormal"/>
              <w:jc w:val="center"/>
            </w:pPr>
            <w:r>
              <w:t>909</w:t>
            </w:r>
          </w:p>
        </w:tc>
        <w:tc>
          <w:tcPr>
            <w:tcW w:w="1191" w:type="dxa"/>
            <w:vAlign w:val="bottom"/>
          </w:tcPr>
          <w:p w:rsidR="002229EE" w:rsidRDefault="002229EE">
            <w:pPr>
              <w:pStyle w:val="ConsPlusNormal"/>
            </w:pPr>
          </w:p>
        </w:tc>
        <w:tc>
          <w:tcPr>
            <w:tcW w:w="1474" w:type="dxa"/>
            <w:vAlign w:val="bottom"/>
          </w:tcPr>
          <w:p w:rsidR="002229EE" w:rsidRDefault="002229EE">
            <w:pPr>
              <w:pStyle w:val="ConsPlusNormal"/>
            </w:pPr>
          </w:p>
        </w:tc>
        <w:tc>
          <w:tcPr>
            <w:tcW w:w="1310" w:type="dxa"/>
            <w:vAlign w:val="bottom"/>
          </w:tcPr>
          <w:p w:rsidR="002229EE" w:rsidRDefault="002229EE">
            <w:pPr>
              <w:pStyle w:val="ConsPlusNormal"/>
            </w:pPr>
          </w:p>
        </w:tc>
        <w:tc>
          <w:tcPr>
            <w:tcW w:w="1258" w:type="dxa"/>
            <w:vAlign w:val="bottom"/>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pPr>
            <w:r>
              <w:t>Бюджеты внутригородских муниципальных образований городов федерального значения</w:t>
            </w:r>
          </w:p>
        </w:tc>
        <w:tc>
          <w:tcPr>
            <w:tcW w:w="576" w:type="dxa"/>
            <w:vAlign w:val="bottom"/>
          </w:tcPr>
          <w:p w:rsidR="002229EE" w:rsidRDefault="002229EE">
            <w:pPr>
              <w:pStyle w:val="ConsPlusNormal"/>
              <w:jc w:val="center"/>
            </w:pPr>
            <w:bookmarkStart w:id="1302" w:name="P25125"/>
            <w:bookmarkEnd w:id="1302"/>
            <w:r>
              <w:t>910</w:t>
            </w:r>
          </w:p>
        </w:tc>
        <w:tc>
          <w:tcPr>
            <w:tcW w:w="1191" w:type="dxa"/>
            <w:vAlign w:val="bottom"/>
          </w:tcPr>
          <w:p w:rsidR="002229EE" w:rsidRDefault="002229EE">
            <w:pPr>
              <w:pStyle w:val="ConsPlusNormal"/>
            </w:pPr>
          </w:p>
        </w:tc>
        <w:tc>
          <w:tcPr>
            <w:tcW w:w="1474" w:type="dxa"/>
            <w:vAlign w:val="bottom"/>
          </w:tcPr>
          <w:p w:rsidR="002229EE" w:rsidRDefault="002229EE">
            <w:pPr>
              <w:pStyle w:val="ConsPlusNormal"/>
            </w:pPr>
          </w:p>
        </w:tc>
        <w:tc>
          <w:tcPr>
            <w:tcW w:w="1310" w:type="dxa"/>
            <w:vAlign w:val="bottom"/>
          </w:tcPr>
          <w:p w:rsidR="002229EE" w:rsidRDefault="002229EE">
            <w:pPr>
              <w:pStyle w:val="ConsPlusNormal"/>
            </w:pPr>
          </w:p>
        </w:tc>
        <w:tc>
          <w:tcPr>
            <w:tcW w:w="1258" w:type="dxa"/>
            <w:vAlign w:val="bottom"/>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insideH w:val="nil"/>
          </w:tblBorders>
        </w:tblPrEx>
        <w:tc>
          <w:tcPr>
            <w:tcW w:w="0" w:type="auto"/>
            <w:vMerge/>
            <w:tcBorders>
              <w:left w:val="nil"/>
            </w:tcBorders>
          </w:tcPr>
          <w:p w:rsidR="002229EE" w:rsidRDefault="002229EE">
            <w:pPr>
              <w:pStyle w:val="ConsPlusNormal"/>
            </w:pPr>
          </w:p>
        </w:tc>
        <w:tc>
          <w:tcPr>
            <w:tcW w:w="3345" w:type="dxa"/>
            <w:tcBorders>
              <w:bottom w:val="nil"/>
            </w:tcBorders>
            <w:vAlign w:val="bottom"/>
          </w:tcPr>
          <w:p w:rsidR="002229EE" w:rsidRDefault="002229EE">
            <w:pPr>
              <w:pStyle w:val="ConsPlusNormal"/>
              <w:ind w:left="283"/>
            </w:pPr>
            <w:r>
              <w:t>в том числе по видам выбытий:</w:t>
            </w:r>
          </w:p>
        </w:tc>
        <w:tc>
          <w:tcPr>
            <w:tcW w:w="576" w:type="dxa"/>
            <w:tcBorders>
              <w:bottom w:val="nil"/>
            </w:tcBorders>
            <w:vAlign w:val="bottom"/>
          </w:tcPr>
          <w:p w:rsidR="002229EE" w:rsidRDefault="002229EE">
            <w:pPr>
              <w:pStyle w:val="ConsPlusNormal"/>
            </w:pPr>
          </w:p>
        </w:tc>
        <w:tc>
          <w:tcPr>
            <w:tcW w:w="1191" w:type="dxa"/>
            <w:tcBorders>
              <w:bottom w:val="nil"/>
            </w:tcBorders>
            <w:vAlign w:val="bottom"/>
          </w:tcPr>
          <w:p w:rsidR="002229EE" w:rsidRDefault="002229EE">
            <w:pPr>
              <w:pStyle w:val="ConsPlusNormal"/>
            </w:pPr>
          </w:p>
        </w:tc>
        <w:tc>
          <w:tcPr>
            <w:tcW w:w="1474" w:type="dxa"/>
            <w:tcBorders>
              <w:bottom w:val="nil"/>
            </w:tcBorders>
            <w:vAlign w:val="bottom"/>
          </w:tcPr>
          <w:p w:rsidR="002229EE" w:rsidRDefault="002229EE">
            <w:pPr>
              <w:pStyle w:val="ConsPlusNormal"/>
            </w:pPr>
          </w:p>
        </w:tc>
        <w:tc>
          <w:tcPr>
            <w:tcW w:w="1310" w:type="dxa"/>
            <w:tcBorders>
              <w:bottom w:val="nil"/>
            </w:tcBorders>
            <w:vAlign w:val="bottom"/>
          </w:tcPr>
          <w:p w:rsidR="002229EE" w:rsidRDefault="002229EE">
            <w:pPr>
              <w:pStyle w:val="ConsPlusNormal"/>
            </w:pPr>
          </w:p>
        </w:tc>
        <w:tc>
          <w:tcPr>
            <w:tcW w:w="1258" w:type="dxa"/>
            <w:tcBorders>
              <w:bottom w:val="nil"/>
            </w:tcBorders>
            <w:vAlign w:val="bottom"/>
          </w:tcPr>
          <w:p w:rsidR="002229EE" w:rsidRDefault="002229EE">
            <w:pPr>
              <w:pStyle w:val="ConsPlusNormal"/>
            </w:pPr>
          </w:p>
        </w:tc>
        <w:tc>
          <w:tcPr>
            <w:tcW w:w="1247" w:type="dxa"/>
            <w:tcBorders>
              <w:bottom w:val="nil"/>
            </w:tcBorders>
          </w:tcPr>
          <w:p w:rsidR="002229EE" w:rsidRDefault="002229EE">
            <w:pPr>
              <w:pStyle w:val="ConsPlusNormal"/>
            </w:pPr>
          </w:p>
        </w:tc>
        <w:tc>
          <w:tcPr>
            <w:tcW w:w="1304" w:type="dxa"/>
            <w:tcBorders>
              <w:bottom w:val="nil"/>
            </w:tcBorders>
          </w:tcPr>
          <w:p w:rsidR="002229EE" w:rsidRDefault="002229EE">
            <w:pPr>
              <w:pStyle w:val="ConsPlusNormal"/>
            </w:pPr>
          </w:p>
        </w:tc>
        <w:tc>
          <w:tcPr>
            <w:tcW w:w="1349" w:type="dxa"/>
            <w:tcBorders>
              <w:bottom w:val="nil"/>
            </w:tcBorders>
          </w:tcPr>
          <w:p w:rsidR="002229EE" w:rsidRDefault="002229EE">
            <w:pPr>
              <w:pStyle w:val="ConsPlusNormal"/>
            </w:pPr>
          </w:p>
        </w:tc>
        <w:tc>
          <w:tcPr>
            <w:tcW w:w="1262" w:type="dxa"/>
            <w:tcBorders>
              <w:bottom w:val="nil"/>
            </w:tcBorders>
          </w:tcPr>
          <w:p w:rsidR="002229EE" w:rsidRDefault="002229EE">
            <w:pPr>
              <w:pStyle w:val="ConsPlusNormal"/>
            </w:pPr>
          </w:p>
        </w:tc>
        <w:tc>
          <w:tcPr>
            <w:tcW w:w="1282" w:type="dxa"/>
            <w:tcBorders>
              <w:bottom w:val="nil"/>
            </w:tcBorders>
          </w:tcPr>
          <w:p w:rsidR="002229EE" w:rsidRDefault="002229EE">
            <w:pPr>
              <w:pStyle w:val="ConsPlusNormal"/>
            </w:pPr>
          </w:p>
        </w:tc>
        <w:tc>
          <w:tcPr>
            <w:tcW w:w="1531"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r>
      <w:tr w:rsidR="002229EE">
        <w:tblPrEx>
          <w:tblBorders>
            <w:right w:val="single" w:sz="4" w:space="0" w:color="auto"/>
            <w:insideH w:val="nil"/>
          </w:tblBorders>
        </w:tblPrEx>
        <w:tc>
          <w:tcPr>
            <w:tcW w:w="0" w:type="auto"/>
            <w:vMerge/>
            <w:tcBorders>
              <w:left w:val="nil"/>
            </w:tcBorders>
          </w:tcPr>
          <w:p w:rsidR="002229EE" w:rsidRDefault="002229EE">
            <w:pPr>
              <w:pStyle w:val="ConsPlusNormal"/>
            </w:pPr>
          </w:p>
        </w:tc>
        <w:tc>
          <w:tcPr>
            <w:tcW w:w="3345" w:type="dxa"/>
            <w:tcBorders>
              <w:top w:val="nil"/>
            </w:tcBorders>
            <w:vAlign w:val="bottom"/>
          </w:tcPr>
          <w:p w:rsidR="002229EE" w:rsidRDefault="002229EE">
            <w:pPr>
              <w:pStyle w:val="ConsPlusNormal"/>
              <w:ind w:left="283"/>
            </w:pPr>
            <w:r>
              <w:t>субсидии</w:t>
            </w:r>
          </w:p>
        </w:tc>
        <w:tc>
          <w:tcPr>
            <w:tcW w:w="576" w:type="dxa"/>
            <w:tcBorders>
              <w:top w:val="nil"/>
            </w:tcBorders>
            <w:vAlign w:val="bottom"/>
          </w:tcPr>
          <w:p w:rsidR="002229EE" w:rsidRDefault="002229EE">
            <w:pPr>
              <w:pStyle w:val="ConsPlusNormal"/>
              <w:jc w:val="center"/>
            </w:pPr>
            <w:r>
              <w:t>911</w:t>
            </w:r>
          </w:p>
        </w:tc>
        <w:tc>
          <w:tcPr>
            <w:tcW w:w="1191" w:type="dxa"/>
            <w:tcBorders>
              <w:top w:val="nil"/>
            </w:tcBorders>
          </w:tcPr>
          <w:p w:rsidR="002229EE" w:rsidRDefault="002229EE">
            <w:pPr>
              <w:pStyle w:val="ConsPlusNormal"/>
            </w:pPr>
          </w:p>
        </w:tc>
        <w:tc>
          <w:tcPr>
            <w:tcW w:w="1474" w:type="dxa"/>
            <w:tcBorders>
              <w:top w:val="nil"/>
            </w:tcBorders>
          </w:tcPr>
          <w:p w:rsidR="002229EE" w:rsidRDefault="002229EE">
            <w:pPr>
              <w:pStyle w:val="ConsPlusNormal"/>
            </w:pPr>
          </w:p>
        </w:tc>
        <w:tc>
          <w:tcPr>
            <w:tcW w:w="1310" w:type="dxa"/>
            <w:tcBorders>
              <w:top w:val="nil"/>
            </w:tcBorders>
          </w:tcPr>
          <w:p w:rsidR="002229EE" w:rsidRDefault="002229EE">
            <w:pPr>
              <w:pStyle w:val="ConsPlusNormal"/>
            </w:pPr>
          </w:p>
        </w:tc>
        <w:tc>
          <w:tcPr>
            <w:tcW w:w="1258" w:type="dxa"/>
            <w:tcBorders>
              <w:top w:val="nil"/>
            </w:tcBorders>
          </w:tcPr>
          <w:p w:rsidR="002229EE" w:rsidRDefault="002229EE">
            <w:pPr>
              <w:pStyle w:val="ConsPlusNormal"/>
            </w:pPr>
          </w:p>
        </w:tc>
        <w:tc>
          <w:tcPr>
            <w:tcW w:w="1247" w:type="dxa"/>
            <w:tcBorders>
              <w:top w:val="nil"/>
            </w:tcBorders>
          </w:tcPr>
          <w:p w:rsidR="002229EE" w:rsidRDefault="002229EE">
            <w:pPr>
              <w:pStyle w:val="ConsPlusNormal"/>
            </w:pPr>
          </w:p>
        </w:tc>
        <w:tc>
          <w:tcPr>
            <w:tcW w:w="1304" w:type="dxa"/>
            <w:tcBorders>
              <w:top w:val="nil"/>
            </w:tcBorders>
          </w:tcPr>
          <w:p w:rsidR="002229EE" w:rsidRDefault="002229EE">
            <w:pPr>
              <w:pStyle w:val="ConsPlusNormal"/>
            </w:pPr>
          </w:p>
        </w:tc>
        <w:tc>
          <w:tcPr>
            <w:tcW w:w="1349" w:type="dxa"/>
            <w:tcBorders>
              <w:top w:val="nil"/>
            </w:tcBorders>
          </w:tcPr>
          <w:p w:rsidR="002229EE" w:rsidRDefault="002229EE">
            <w:pPr>
              <w:pStyle w:val="ConsPlusNormal"/>
            </w:pPr>
          </w:p>
        </w:tc>
        <w:tc>
          <w:tcPr>
            <w:tcW w:w="1262" w:type="dxa"/>
            <w:tcBorders>
              <w:top w:val="nil"/>
            </w:tcBorders>
          </w:tcPr>
          <w:p w:rsidR="002229EE" w:rsidRDefault="002229EE">
            <w:pPr>
              <w:pStyle w:val="ConsPlusNormal"/>
            </w:pPr>
          </w:p>
        </w:tc>
        <w:tc>
          <w:tcPr>
            <w:tcW w:w="1282" w:type="dxa"/>
            <w:tcBorders>
              <w:top w:val="nil"/>
            </w:tcBorders>
          </w:tcPr>
          <w:p w:rsidR="002229EE" w:rsidRDefault="002229EE">
            <w:pPr>
              <w:pStyle w:val="ConsPlusNormal"/>
            </w:pPr>
          </w:p>
        </w:tc>
        <w:tc>
          <w:tcPr>
            <w:tcW w:w="1531"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субвенции</w:t>
            </w:r>
          </w:p>
        </w:tc>
        <w:tc>
          <w:tcPr>
            <w:tcW w:w="576" w:type="dxa"/>
            <w:vAlign w:val="bottom"/>
          </w:tcPr>
          <w:p w:rsidR="002229EE" w:rsidRDefault="002229EE">
            <w:pPr>
              <w:pStyle w:val="ConsPlusNormal"/>
              <w:jc w:val="center"/>
            </w:pPr>
            <w:r>
              <w:t>912</w:t>
            </w:r>
          </w:p>
        </w:tc>
        <w:tc>
          <w:tcPr>
            <w:tcW w:w="1191" w:type="dxa"/>
            <w:vAlign w:val="bottom"/>
          </w:tcPr>
          <w:p w:rsidR="002229EE" w:rsidRDefault="002229EE">
            <w:pPr>
              <w:pStyle w:val="ConsPlusNormal"/>
            </w:pPr>
          </w:p>
        </w:tc>
        <w:tc>
          <w:tcPr>
            <w:tcW w:w="1474" w:type="dxa"/>
            <w:vAlign w:val="bottom"/>
          </w:tcPr>
          <w:p w:rsidR="002229EE" w:rsidRDefault="002229EE">
            <w:pPr>
              <w:pStyle w:val="ConsPlusNormal"/>
            </w:pPr>
          </w:p>
        </w:tc>
        <w:tc>
          <w:tcPr>
            <w:tcW w:w="1310" w:type="dxa"/>
            <w:vAlign w:val="bottom"/>
          </w:tcPr>
          <w:p w:rsidR="002229EE" w:rsidRDefault="002229EE">
            <w:pPr>
              <w:pStyle w:val="ConsPlusNormal"/>
            </w:pPr>
          </w:p>
        </w:tc>
        <w:tc>
          <w:tcPr>
            <w:tcW w:w="1258" w:type="dxa"/>
            <w:vAlign w:val="bottom"/>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дотации</w:t>
            </w:r>
          </w:p>
        </w:tc>
        <w:tc>
          <w:tcPr>
            <w:tcW w:w="576" w:type="dxa"/>
            <w:vAlign w:val="bottom"/>
          </w:tcPr>
          <w:p w:rsidR="002229EE" w:rsidRDefault="002229EE">
            <w:pPr>
              <w:pStyle w:val="ConsPlusNormal"/>
              <w:jc w:val="center"/>
            </w:pPr>
            <w:r>
              <w:t>913</w:t>
            </w:r>
          </w:p>
        </w:tc>
        <w:tc>
          <w:tcPr>
            <w:tcW w:w="1191" w:type="dxa"/>
            <w:vAlign w:val="bottom"/>
          </w:tcPr>
          <w:p w:rsidR="002229EE" w:rsidRDefault="002229EE">
            <w:pPr>
              <w:pStyle w:val="ConsPlusNormal"/>
            </w:pPr>
          </w:p>
        </w:tc>
        <w:tc>
          <w:tcPr>
            <w:tcW w:w="1474" w:type="dxa"/>
            <w:vAlign w:val="bottom"/>
          </w:tcPr>
          <w:p w:rsidR="002229EE" w:rsidRDefault="002229EE">
            <w:pPr>
              <w:pStyle w:val="ConsPlusNormal"/>
            </w:pPr>
          </w:p>
        </w:tc>
        <w:tc>
          <w:tcPr>
            <w:tcW w:w="1310" w:type="dxa"/>
            <w:vAlign w:val="bottom"/>
          </w:tcPr>
          <w:p w:rsidR="002229EE" w:rsidRDefault="002229EE">
            <w:pPr>
              <w:pStyle w:val="ConsPlusNormal"/>
            </w:pPr>
          </w:p>
        </w:tc>
        <w:tc>
          <w:tcPr>
            <w:tcW w:w="1258" w:type="dxa"/>
            <w:vAlign w:val="bottom"/>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иные межбюджетные трансферты</w:t>
            </w:r>
          </w:p>
        </w:tc>
        <w:tc>
          <w:tcPr>
            <w:tcW w:w="576" w:type="dxa"/>
            <w:vAlign w:val="bottom"/>
          </w:tcPr>
          <w:p w:rsidR="002229EE" w:rsidRDefault="002229EE">
            <w:pPr>
              <w:pStyle w:val="ConsPlusNormal"/>
              <w:jc w:val="center"/>
            </w:pPr>
            <w:r>
              <w:t>914</w:t>
            </w:r>
          </w:p>
        </w:tc>
        <w:tc>
          <w:tcPr>
            <w:tcW w:w="1191" w:type="dxa"/>
            <w:vAlign w:val="bottom"/>
          </w:tcPr>
          <w:p w:rsidR="002229EE" w:rsidRDefault="002229EE">
            <w:pPr>
              <w:pStyle w:val="ConsPlusNormal"/>
            </w:pPr>
          </w:p>
        </w:tc>
        <w:tc>
          <w:tcPr>
            <w:tcW w:w="1474" w:type="dxa"/>
            <w:vAlign w:val="bottom"/>
          </w:tcPr>
          <w:p w:rsidR="002229EE" w:rsidRDefault="002229EE">
            <w:pPr>
              <w:pStyle w:val="ConsPlusNormal"/>
            </w:pPr>
          </w:p>
        </w:tc>
        <w:tc>
          <w:tcPr>
            <w:tcW w:w="1310" w:type="dxa"/>
            <w:vAlign w:val="bottom"/>
          </w:tcPr>
          <w:p w:rsidR="002229EE" w:rsidRDefault="002229EE">
            <w:pPr>
              <w:pStyle w:val="ConsPlusNormal"/>
            </w:pPr>
          </w:p>
        </w:tc>
        <w:tc>
          <w:tcPr>
            <w:tcW w:w="1258" w:type="dxa"/>
            <w:vAlign w:val="bottom"/>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трансферты бюджету территориального фонда</w:t>
            </w:r>
          </w:p>
        </w:tc>
        <w:tc>
          <w:tcPr>
            <w:tcW w:w="576" w:type="dxa"/>
            <w:vAlign w:val="bottom"/>
          </w:tcPr>
          <w:p w:rsidR="002229EE" w:rsidRDefault="002229EE">
            <w:pPr>
              <w:pStyle w:val="ConsPlusNormal"/>
              <w:jc w:val="center"/>
            </w:pPr>
            <w:r>
              <w:t>915</w:t>
            </w:r>
          </w:p>
        </w:tc>
        <w:tc>
          <w:tcPr>
            <w:tcW w:w="1191" w:type="dxa"/>
            <w:vAlign w:val="bottom"/>
          </w:tcPr>
          <w:p w:rsidR="002229EE" w:rsidRDefault="002229EE">
            <w:pPr>
              <w:pStyle w:val="ConsPlusNormal"/>
            </w:pPr>
          </w:p>
        </w:tc>
        <w:tc>
          <w:tcPr>
            <w:tcW w:w="1474" w:type="dxa"/>
            <w:vAlign w:val="bottom"/>
          </w:tcPr>
          <w:p w:rsidR="002229EE" w:rsidRDefault="002229EE">
            <w:pPr>
              <w:pStyle w:val="ConsPlusNormal"/>
            </w:pPr>
          </w:p>
        </w:tc>
        <w:tc>
          <w:tcPr>
            <w:tcW w:w="1310" w:type="dxa"/>
            <w:vAlign w:val="bottom"/>
          </w:tcPr>
          <w:p w:rsidR="002229EE" w:rsidRDefault="002229EE">
            <w:pPr>
              <w:pStyle w:val="ConsPlusNormal"/>
            </w:pPr>
          </w:p>
        </w:tc>
        <w:tc>
          <w:tcPr>
            <w:tcW w:w="1258" w:type="dxa"/>
            <w:vAlign w:val="bottom"/>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возврат неиспользованных остатков субсидий, субвенций и иных межбюджетных трансфертов прошлых лет</w:t>
            </w:r>
          </w:p>
        </w:tc>
        <w:tc>
          <w:tcPr>
            <w:tcW w:w="576" w:type="dxa"/>
            <w:vAlign w:val="bottom"/>
          </w:tcPr>
          <w:p w:rsidR="002229EE" w:rsidRDefault="002229EE">
            <w:pPr>
              <w:pStyle w:val="ConsPlusNormal"/>
              <w:jc w:val="center"/>
            </w:pPr>
            <w:r>
              <w:t>916</w:t>
            </w:r>
          </w:p>
        </w:tc>
        <w:tc>
          <w:tcPr>
            <w:tcW w:w="1191" w:type="dxa"/>
            <w:vAlign w:val="bottom"/>
          </w:tcPr>
          <w:p w:rsidR="002229EE" w:rsidRDefault="002229EE">
            <w:pPr>
              <w:pStyle w:val="ConsPlusNormal"/>
            </w:pPr>
          </w:p>
        </w:tc>
        <w:tc>
          <w:tcPr>
            <w:tcW w:w="1474" w:type="dxa"/>
            <w:vAlign w:val="bottom"/>
          </w:tcPr>
          <w:p w:rsidR="002229EE" w:rsidRDefault="002229EE">
            <w:pPr>
              <w:pStyle w:val="ConsPlusNormal"/>
            </w:pPr>
          </w:p>
        </w:tc>
        <w:tc>
          <w:tcPr>
            <w:tcW w:w="1310" w:type="dxa"/>
            <w:vAlign w:val="bottom"/>
          </w:tcPr>
          <w:p w:rsidR="002229EE" w:rsidRDefault="002229EE">
            <w:pPr>
              <w:pStyle w:val="ConsPlusNormal"/>
            </w:pPr>
          </w:p>
        </w:tc>
        <w:tc>
          <w:tcPr>
            <w:tcW w:w="1258" w:type="dxa"/>
            <w:vAlign w:val="bottom"/>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выдача бюджетных кредитов другим бюджетам бюджетной системы Российской Федерации</w:t>
            </w:r>
          </w:p>
        </w:tc>
        <w:tc>
          <w:tcPr>
            <w:tcW w:w="576" w:type="dxa"/>
            <w:vAlign w:val="bottom"/>
          </w:tcPr>
          <w:p w:rsidR="002229EE" w:rsidRDefault="002229EE">
            <w:pPr>
              <w:pStyle w:val="ConsPlusNormal"/>
              <w:jc w:val="center"/>
            </w:pPr>
            <w:r>
              <w:t>917</w:t>
            </w:r>
          </w:p>
        </w:tc>
        <w:tc>
          <w:tcPr>
            <w:tcW w:w="1191" w:type="dxa"/>
            <w:vAlign w:val="bottom"/>
          </w:tcPr>
          <w:p w:rsidR="002229EE" w:rsidRDefault="002229EE">
            <w:pPr>
              <w:pStyle w:val="ConsPlusNormal"/>
            </w:pPr>
          </w:p>
        </w:tc>
        <w:tc>
          <w:tcPr>
            <w:tcW w:w="1474" w:type="dxa"/>
            <w:vAlign w:val="bottom"/>
          </w:tcPr>
          <w:p w:rsidR="002229EE" w:rsidRDefault="002229EE">
            <w:pPr>
              <w:pStyle w:val="ConsPlusNormal"/>
            </w:pPr>
          </w:p>
        </w:tc>
        <w:tc>
          <w:tcPr>
            <w:tcW w:w="1310" w:type="dxa"/>
            <w:vAlign w:val="bottom"/>
          </w:tcPr>
          <w:p w:rsidR="002229EE" w:rsidRDefault="002229EE">
            <w:pPr>
              <w:pStyle w:val="ConsPlusNormal"/>
            </w:pPr>
          </w:p>
        </w:tc>
        <w:tc>
          <w:tcPr>
            <w:tcW w:w="1258" w:type="dxa"/>
            <w:vAlign w:val="bottom"/>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уменьшение внутренних заимствований</w:t>
            </w:r>
          </w:p>
        </w:tc>
        <w:tc>
          <w:tcPr>
            <w:tcW w:w="576" w:type="dxa"/>
            <w:vAlign w:val="bottom"/>
          </w:tcPr>
          <w:p w:rsidR="002229EE" w:rsidRDefault="002229EE">
            <w:pPr>
              <w:pStyle w:val="ConsPlusNormal"/>
              <w:jc w:val="center"/>
            </w:pPr>
            <w:r>
              <w:t>918</w:t>
            </w:r>
          </w:p>
        </w:tc>
        <w:tc>
          <w:tcPr>
            <w:tcW w:w="1191" w:type="dxa"/>
            <w:vAlign w:val="bottom"/>
          </w:tcPr>
          <w:p w:rsidR="002229EE" w:rsidRDefault="002229EE">
            <w:pPr>
              <w:pStyle w:val="ConsPlusNormal"/>
            </w:pPr>
          </w:p>
        </w:tc>
        <w:tc>
          <w:tcPr>
            <w:tcW w:w="1474" w:type="dxa"/>
            <w:vAlign w:val="bottom"/>
          </w:tcPr>
          <w:p w:rsidR="002229EE" w:rsidRDefault="002229EE">
            <w:pPr>
              <w:pStyle w:val="ConsPlusNormal"/>
            </w:pPr>
          </w:p>
        </w:tc>
        <w:tc>
          <w:tcPr>
            <w:tcW w:w="1310" w:type="dxa"/>
            <w:vAlign w:val="bottom"/>
          </w:tcPr>
          <w:p w:rsidR="002229EE" w:rsidRDefault="002229EE">
            <w:pPr>
              <w:pStyle w:val="ConsPlusNormal"/>
            </w:pPr>
          </w:p>
        </w:tc>
        <w:tc>
          <w:tcPr>
            <w:tcW w:w="1258" w:type="dxa"/>
            <w:vAlign w:val="bottom"/>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обслуживание внутренних долговых обязательств (в части процентов, пеней и штрафных санкций по полученным бюджетным кредитам)</w:t>
            </w:r>
          </w:p>
        </w:tc>
        <w:tc>
          <w:tcPr>
            <w:tcW w:w="576" w:type="dxa"/>
            <w:vAlign w:val="bottom"/>
          </w:tcPr>
          <w:p w:rsidR="002229EE" w:rsidRDefault="002229EE">
            <w:pPr>
              <w:pStyle w:val="ConsPlusNormal"/>
              <w:jc w:val="center"/>
            </w:pPr>
            <w:r>
              <w:t>919</w:t>
            </w:r>
          </w:p>
        </w:tc>
        <w:tc>
          <w:tcPr>
            <w:tcW w:w="1191" w:type="dxa"/>
            <w:vAlign w:val="bottom"/>
          </w:tcPr>
          <w:p w:rsidR="002229EE" w:rsidRDefault="002229EE">
            <w:pPr>
              <w:pStyle w:val="ConsPlusNormal"/>
            </w:pPr>
          </w:p>
        </w:tc>
        <w:tc>
          <w:tcPr>
            <w:tcW w:w="1474" w:type="dxa"/>
            <w:vAlign w:val="bottom"/>
          </w:tcPr>
          <w:p w:rsidR="002229EE" w:rsidRDefault="002229EE">
            <w:pPr>
              <w:pStyle w:val="ConsPlusNormal"/>
            </w:pPr>
          </w:p>
        </w:tc>
        <w:tc>
          <w:tcPr>
            <w:tcW w:w="1310" w:type="dxa"/>
            <w:vAlign w:val="bottom"/>
          </w:tcPr>
          <w:p w:rsidR="002229EE" w:rsidRDefault="002229EE">
            <w:pPr>
              <w:pStyle w:val="ConsPlusNormal"/>
            </w:pPr>
          </w:p>
        </w:tc>
        <w:tc>
          <w:tcPr>
            <w:tcW w:w="1258" w:type="dxa"/>
            <w:vAlign w:val="bottom"/>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0503317 с. 8</w:t>
      </w:r>
    </w:p>
    <w:p w:rsidR="002229EE" w:rsidRDefault="002229EE">
      <w:pPr>
        <w:pStyle w:val="ConsPlusNormal"/>
        <w:jc w:val="both"/>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97"/>
        <w:gridCol w:w="1780"/>
        <w:gridCol w:w="630"/>
        <w:gridCol w:w="993"/>
        <w:gridCol w:w="1406"/>
        <w:gridCol w:w="1341"/>
        <w:gridCol w:w="890"/>
        <w:gridCol w:w="1448"/>
        <w:gridCol w:w="1406"/>
        <w:gridCol w:w="1341"/>
        <w:gridCol w:w="935"/>
        <w:gridCol w:w="935"/>
        <w:gridCol w:w="1509"/>
        <w:gridCol w:w="633"/>
      </w:tblGrid>
      <w:tr w:rsidR="002229EE">
        <w:tc>
          <w:tcPr>
            <w:tcW w:w="624" w:type="dxa"/>
            <w:vMerge w:val="restart"/>
            <w:tcBorders>
              <w:left w:val="nil"/>
            </w:tcBorders>
            <w:vAlign w:val="center"/>
          </w:tcPr>
          <w:p w:rsidR="002229EE" w:rsidRDefault="002229EE">
            <w:pPr>
              <w:pStyle w:val="ConsPlusNormal"/>
              <w:jc w:val="center"/>
            </w:pPr>
            <w:r>
              <w:t>Выбытия</w:t>
            </w:r>
          </w:p>
        </w:tc>
        <w:tc>
          <w:tcPr>
            <w:tcW w:w="3345" w:type="dxa"/>
            <w:vMerge w:val="restart"/>
          </w:tcPr>
          <w:p w:rsidR="002229EE" w:rsidRDefault="002229EE">
            <w:pPr>
              <w:pStyle w:val="ConsPlusNormal"/>
              <w:jc w:val="center"/>
            </w:pPr>
            <w:r>
              <w:t>Наименование показателя</w:t>
            </w:r>
          </w:p>
        </w:tc>
        <w:tc>
          <w:tcPr>
            <w:tcW w:w="576" w:type="dxa"/>
            <w:vMerge w:val="restart"/>
          </w:tcPr>
          <w:p w:rsidR="002229EE" w:rsidRDefault="002229EE">
            <w:pPr>
              <w:pStyle w:val="ConsPlusNormal"/>
              <w:jc w:val="center"/>
            </w:pPr>
            <w:r>
              <w:t>Код строки</w:t>
            </w:r>
          </w:p>
        </w:tc>
        <w:tc>
          <w:tcPr>
            <w:tcW w:w="13208" w:type="dxa"/>
            <w:gridSpan w:val="10"/>
          </w:tcPr>
          <w:p w:rsidR="002229EE" w:rsidRDefault="002229EE">
            <w:pPr>
              <w:pStyle w:val="ConsPlusNormal"/>
              <w:jc w:val="center"/>
            </w:pPr>
            <w:r>
              <w:t>Поступления</w:t>
            </w:r>
          </w:p>
        </w:tc>
        <w:tc>
          <w:tcPr>
            <w:tcW w:w="964" w:type="dxa"/>
            <w:vMerge w:val="restart"/>
            <w:tcBorders>
              <w:right w:val="nil"/>
            </w:tcBorders>
          </w:tcPr>
          <w:p w:rsidR="002229EE" w:rsidRDefault="002229EE">
            <w:pPr>
              <w:pStyle w:val="ConsPlusNormal"/>
              <w:jc w:val="center"/>
            </w:pPr>
            <w:r>
              <w:t>ИТОГО</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1191" w:type="dxa"/>
          </w:tcPr>
          <w:p w:rsidR="002229EE" w:rsidRDefault="002229EE">
            <w:pPr>
              <w:pStyle w:val="ConsPlusNormal"/>
              <w:jc w:val="center"/>
            </w:pPr>
            <w:r>
              <w:t>бюджет субъекта Российской Федерации</w:t>
            </w:r>
          </w:p>
        </w:tc>
        <w:tc>
          <w:tcPr>
            <w:tcW w:w="1474" w:type="dxa"/>
          </w:tcPr>
          <w:p w:rsidR="002229EE" w:rsidRDefault="002229EE">
            <w:pPr>
              <w:pStyle w:val="ConsPlusNormal"/>
              <w:jc w:val="center"/>
            </w:pPr>
            <w:r>
              <w:t>бюджеты внутригородских муниципальных образований городов федерального значения</w:t>
            </w:r>
          </w:p>
        </w:tc>
        <w:tc>
          <w:tcPr>
            <w:tcW w:w="1310" w:type="dxa"/>
          </w:tcPr>
          <w:p w:rsidR="002229EE" w:rsidRDefault="002229EE">
            <w:pPr>
              <w:pStyle w:val="ConsPlusNormal"/>
              <w:jc w:val="center"/>
            </w:pPr>
            <w:r>
              <w:t>бюджеты муниципальных округов</w:t>
            </w:r>
          </w:p>
        </w:tc>
        <w:tc>
          <w:tcPr>
            <w:tcW w:w="1258" w:type="dxa"/>
          </w:tcPr>
          <w:p w:rsidR="002229EE" w:rsidRDefault="002229EE">
            <w:pPr>
              <w:pStyle w:val="ConsPlusNormal"/>
              <w:jc w:val="center"/>
            </w:pPr>
            <w:r>
              <w:t>бюджеты городских округов</w:t>
            </w:r>
          </w:p>
        </w:tc>
        <w:tc>
          <w:tcPr>
            <w:tcW w:w="1247" w:type="dxa"/>
          </w:tcPr>
          <w:p w:rsidR="002229EE" w:rsidRDefault="002229EE">
            <w:pPr>
              <w:pStyle w:val="ConsPlusNormal"/>
              <w:jc w:val="center"/>
            </w:pPr>
            <w:r>
              <w:t>бюджеты городских округов с внутригородским делением</w:t>
            </w:r>
          </w:p>
        </w:tc>
        <w:tc>
          <w:tcPr>
            <w:tcW w:w="1304" w:type="dxa"/>
          </w:tcPr>
          <w:p w:rsidR="002229EE" w:rsidRDefault="002229EE">
            <w:pPr>
              <w:pStyle w:val="ConsPlusNormal"/>
              <w:jc w:val="center"/>
            </w:pPr>
            <w:r>
              <w:t>бюджеты внутригородских районов</w:t>
            </w:r>
          </w:p>
        </w:tc>
        <w:tc>
          <w:tcPr>
            <w:tcW w:w="1349" w:type="dxa"/>
          </w:tcPr>
          <w:p w:rsidR="002229EE" w:rsidRDefault="002229EE">
            <w:pPr>
              <w:pStyle w:val="ConsPlusNormal"/>
              <w:jc w:val="center"/>
            </w:pPr>
            <w:r>
              <w:t>бюджеты муниципальных районов</w:t>
            </w:r>
          </w:p>
        </w:tc>
        <w:tc>
          <w:tcPr>
            <w:tcW w:w="1262" w:type="dxa"/>
          </w:tcPr>
          <w:p w:rsidR="002229EE" w:rsidRDefault="002229EE">
            <w:pPr>
              <w:pStyle w:val="ConsPlusNormal"/>
              <w:jc w:val="center"/>
            </w:pPr>
            <w:r>
              <w:t>бюджеты городских поселений</w:t>
            </w:r>
          </w:p>
        </w:tc>
        <w:tc>
          <w:tcPr>
            <w:tcW w:w="1282" w:type="dxa"/>
          </w:tcPr>
          <w:p w:rsidR="002229EE" w:rsidRDefault="002229EE">
            <w:pPr>
              <w:pStyle w:val="ConsPlusNormal"/>
              <w:jc w:val="center"/>
            </w:pPr>
            <w:r>
              <w:t>бюджеты сельских поселений</w:t>
            </w:r>
          </w:p>
        </w:tc>
        <w:tc>
          <w:tcPr>
            <w:tcW w:w="1531" w:type="dxa"/>
          </w:tcPr>
          <w:p w:rsidR="002229EE" w:rsidRDefault="002229EE">
            <w:pPr>
              <w:pStyle w:val="ConsPlusNormal"/>
              <w:jc w:val="center"/>
            </w:pPr>
            <w:r>
              <w:t>бюджет территориального государственного внебюджетного фонда</w:t>
            </w:r>
          </w:p>
        </w:tc>
        <w:tc>
          <w:tcPr>
            <w:tcW w:w="0" w:type="auto"/>
            <w:vMerge/>
            <w:tcBorders>
              <w:right w:val="nil"/>
            </w:tcBorders>
          </w:tcPr>
          <w:p w:rsidR="002229EE" w:rsidRDefault="002229EE">
            <w:pPr>
              <w:pStyle w:val="ConsPlusNormal"/>
            </w:pPr>
          </w:p>
        </w:tc>
      </w:tr>
      <w:tr w:rsidR="002229EE">
        <w:tc>
          <w:tcPr>
            <w:tcW w:w="0" w:type="auto"/>
            <w:vMerge/>
            <w:tcBorders>
              <w:left w:val="nil"/>
            </w:tcBorders>
          </w:tcPr>
          <w:p w:rsidR="002229EE" w:rsidRDefault="002229EE">
            <w:pPr>
              <w:pStyle w:val="ConsPlusNormal"/>
            </w:pPr>
          </w:p>
        </w:tc>
        <w:tc>
          <w:tcPr>
            <w:tcW w:w="3345" w:type="dxa"/>
          </w:tcPr>
          <w:p w:rsidR="002229EE" w:rsidRDefault="002229EE">
            <w:pPr>
              <w:pStyle w:val="ConsPlusNormal"/>
              <w:jc w:val="center"/>
            </w:pPr>
            <w:r>
              <w:t>1</w:t>
            </w:r>
          </w:p>
        </w:tc>
        <w:tc>
          <w:tcPr>
            <w:tcW w:w="576" w:type="dxa"/>
          </w:tcPr>
          <w:p w:rsidR="002229EE" w:rsidRDefault="002229EE">
            <w:pPr>
              <w:pStyle w:val="ConsPlusNormal"/>
              <w:jc w:val="center"/>
            </w:pPr>
            <w:r>
              <w:t>2</w:t>
            </w:r>
          </w:p>
        </w:tc>
        <w:tc>
          <w:tcPr>
            <w:tcW w:w="1191" w:type="dxa"/>
          </w:tcPr>
          <w:p w:rsidR="002229EE" w:rsidRDefault="002229EE">
            <w:pPr>
              <w:pStyle w:val="ConsPlusNormal"/>
              <w:jc w:val="center"/>
            </w:pPr>
            <w:r>
              <w:t>3</w:t>
            </w:r>
          </w:p>
        </w:tc>
        <w:tc>
          <w:tcPr>
            <w:tcW w:w="1474" w:type="dxa"/>
          </w:tcPr>
          <w:p w:rsidR="002229EE" w:rsidRDefault="002229EE">
            <w:pPr>
              <w:pStyle w:val="ConsPlusNormal"/>
              <w:jc w:val="center"/>
            </w:pPr>
            <w:r>
              <w:t>4</w:t>
            </w:r>
          </w:p>
        </w:tc>
        <w:tc>
          <w:tcPr>
            <w:tcW w:w="1310" w:type="dxa"/>
          </w:tcPr>
          <w:p w:rsidR="002229EE" w:rsidRDefault="002229EE">
            <w:pPr>
              <w:pStyle w:val="ConsPlusNormal"/>
              <w:jc w:val="center"/>
            </w:pPr>
            <w:r>
              <w:t>5</w:t>
            </w:r>
          </w:p>
        </w:tc>
        <w:tc>
          <w:tcPr>
            <w:tcW w:w="1258" w:type="dxa"/>
          </w:tcPr>
          <w:p w:rsidR="002229EE" w:rsidRDefault="002229EE">
            <w:pPr>
              <w:pStyle w:val="ConsPlusNormal"/>
              <w:jc w:val="center"/>
            </w:pPr>
            <w:r>
              <w:t>6</w:t>
            </w:r>
          </w:p>
        </w:tc>
        <w:tc>
          <w:tcPr>
            <w:tcW w:w="1247" w:type="dxa"/>
          </w:tcPr>
          <w:p w:rsidR="002229EE" w:rsidRDefault="002229EE">
            <w:pPr>
              <w:pStyle w:val="ConsPlusNormal"/>
              <w:jc w:val="center"/>
            </w:pPr>
            <w:r>
              <w:t>7</w:t>
            </w:r>
          </w:p>
        </w:tc>
        <w:tc>
          <w:tcPr>
            <w:tcW w:w="1304" w:type="dxa"/>
          </w:tcPr>
          <w:p w:rsidR="002229EE" w:rsidRDefault="002229EE">
            <w:pPr>
              <w:pStyle w:val="ConsPlusNormal"/>
              <w:jc w:val="center"/>
            </w:pPr>
            <w:r>
              <w:t>8</w:t>
            </w:r>
          </w:p>
        </w:tc>
        <w:tc>
          <w:tcPr>
            <w:tcW w:w="1349" w:type="dxa"/>
          </w:tcPr>
          <w:p w:rsidR="002229EE" w:rsidRDefault="002229EE">
            <w:pPr>
              <w:pStyle w:val="ConsPlusNormal"/>
              <w:jc w:val="center"/>
            </w:pPr>
            <w:r>
              <w:t>9</w:t>
            </w:r>
          </w:p>
        </w:tc>
        <w:tc>
          <w:tcPr>
            <w:tcW w:w="1262" w:type="dxa"/>
          </w:tcPr>
          <w:p w:rsidR="002229EE" w:rsidRDefault="002229EE">
            <w:pPr>
              <w:pStyle w:val="ConsPlusNormal"/>
              <w:jc w:val="center"/>
            </w:pPr>
            <w:r>
              <w:t>10</w:t>
            </w:r>
          </w:p>
        </w:tc>
        <w:tc>
          <w:tcPr>
            <w:tcW w:w="1282" w:type="dxa"/>
          </w:tcPr>
          <w:p w:rsidR="002229EE" w:rsidRDefault="002229EE">
            <w:pPr>
              <w:pStyle w:val="ConsPlusNormal"/>
              <w:jc w:val="center"/>
            </w:pPr>
            <w:r>
              <w:t>11</w:t>
            </w:r>
          </w:p>
        </w:tc>
        <w:tc>
          <w:tcPr>
            <w:tcW w:w="1531" w:type="dxa"/>
          </w:tcPr>
          <w:p w:rsidR="002229EE" w:rsidRDefault="002229EE">
            <w:pPr>
              <w:pStyle w:val="ConsPlusNormal"/>
              <w:jc w:val="center"/>
            </w:pPr>
            <w:r>
              <w:t>12</w:t>
            </w:r>
          </w:p>
        </w:tc>
        <w:tc>
          <w:tcPr>
            <w:tcW w:w="964" w:type="dxa"/>
            <w:tcBorders>
              <w:right w:val="nil"/>
            </w:tcBorders>
          </w:tcPr>
          <w:p w:rsidR="002229EE" w:rsidRDefault="002229EE">
            <w:pPr>
              <w:pStyle w:val="ConsPlusNormal"/>
              <w:jc w:val="center"/>
            </w:pPr>
            <w:r>
              <w:t>13</w:t>
            </w: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pPr>
            <w:r>
              <w:t>Бюджеты муниципальных округов</w:t>
            </w:r>
          </w:p>
        </w:tc>
        <w:tc>
          <w:tcPr>
            <w:tcW w:w="576" w:type="dxa"/>
            <w:vAlign w:val="bottom"/>
          </w:tcPr>
          <w:p w:rsidR="002229EE" w:rsidRDefault="002229EE">
            <w:pPr>
              <w:pStyle w:val="ConsPlusNormal"/>
              <w:jc w:val="center"/>
            </w:pPr>
            <w:bookmarkStart w:id="1303" w:name="P25299"/>
            <w:bookmarkEnd w:id="1303"/>
            <w:r>
              <w:t>920</w:t>
            </w:r>
          </w:p>
        </w:tc>
        <w:tc>
          <w:tcPr>
            <w:tcW w:w="1191" w:type="dxa"/>
            <w:vAlign w:val="bottom"/>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insideH w:val="nil"/>
          </w:tblBorders>
        </w:tblPrEx>
        <w:tc>
          <w:tcPr>
            <w:tcW w:w="0" w:type="auto"/>
            <w:vMerge/>
            <w:tcBorders>
              <w:left w:val="nil"/>
            </w:tcBorders>
          </w:tcPr>
          <w:p w:rsidR="002229EE" w:rsidRDefault="002229EE">
            <w:pPr>
              <w:pStyle w:val="ConsPlusNormal"/>
            </w:pPr>
          </w:p>
        </w:tc>
        <w:tc>
          <w:tcPr>
            <w:tcW w:w="3345" w:type="dxa"/>
            <w:tcBorders>
              <w:bottom w:val="nil"/>
            </w:tcBorders>
            <w:vAlign w:val="bottom"/>
          </w:tcPr>
          <w:p w:rsidR="002229EE" w:rsidRDefault="002229EE">
            <w:pPr>
              <w:pStyle w:val="ConsPlusNormal"/>
              <w:ind w:left="283"/>
            </w:pPr>
            <w:r>
              <w:t>в том числе по видам выбытий:</w:t>
            </w:r>
          </w:p>
        </w:tc>
        <w:tc>
          <w:tcPr>
            <w:tcW w:w="576" w:type="dxa"/>
            <w:tcBorders>
              <w:bottom w:val="nil"/>
            </w:tcBorders>
            <w:vAlign w:val="bottom"/>
          </w:tcPr>
          <w:p w:rsidR="002229EE" w:rsidRDefault="002229EE">
            <w:pPr>
              <w:pStyle w:val="ConsPlusNormal"/>
            </w:pPr>
          </w:p>
        </w:tc>
        <w:tc>
          <w:tcPr>
            <w:tcW w:w="1191" w:type="dxa"/>
            <w:tcBorders>
              <w:bottom w:val="nil"/>
            </w:tcBorders>
            <w:vAlign w:val="bottom"/>
          </w:tcPr>
          <w:p w:rsidR="002229EE" w:rsidRDefault="002229EE">
            <w:pPr>
              <w:pStyle w:val="ConsPlusNormal"/>
            </w:pPr>
          </w:p>
        </w:tc>
        <w:tc>
          <w:tcPr>
            <w:tcW w:w="1474" w:type="dxa"/>
            <w:tcBorders>
              <w:bottom w:val="nil"/>
            </w:tcBorders>
          </w:tcPr>
          <w:p w:rsidR="002229EE" w:rsidRDefault="002229EE">
            <w:pPr>
              <w:pStyle w:val="ConsPlusNormal"/>
            </w:pPr>
          </w:p>
        </w:tc>
        <w:tc>
          <w:tcPr>
            <w:tcW w:w="1310" w:type="dxa"/>
            <w:tcBorders>
              <w:bottom w:val="nil"/>
            </w:tcBorders>
          </w:tcPr>
          <w:p w:rsidR="002229EE" w:rsidRDefault="002229EE">
            <w:pPr>
              <w:pStyle w:val="ConsPlusNormal"/>
            </w:pPr>
          </w:p>
        </w:tc>
        <w:tc>
          <w:tcPr>
            <w:tcW w:w="1258" w:type="dxa"/>
            <w:tcBorders>
              <w:bottom w:val="nil"/>
            </w:tcBorders>
          </w:tcPr>
          <w:p w:rsidR="002229EE" w:rsidRDefault="002229EE">
            <w:pPr>
              <w:pStyle w:val="ConsPlusNormal"/>
            </w:pPr>
          </w:p>
        </w:tc>
        <w:tc>
          <w:tcPr>
            <w:tcW w:w="1247" w:type="dxa"/>
            <w:tcBorders>
              <w:bottom w:val="nil"/>
            </w:tcBorders>
          </w:tcPr>
          <w:p w:rsidR="002229EE" w:rsidRDefault="002229EE">
            <w:pPr>
              <w:pStyle w:val="ConsPlusNormal"/>
            </w:pPr>
          </w:p>
        </w:tc>
        <w:tc>
          <w:tcPr>
            <w:tcW w:w="1304" w:type="dxa"/>
            <w:tcBorders>
              <w:bottom w:val="nil"/>
            </w:tcBorders>
          </w:tcPr>
          <w:p w:rsidR="002229EE" w:rsidRDefault="002229EE">
            <w:pPr>
              <w:pStyle w:val="ConsPlusNormal"/>
            </w:pPr>
          </w:p>
        </w:tc>
        <w:tc>
          <w:tcPr>
            <w:tcW w:w="1349" w:type="dxa"/>
            <w:tcBorders>
              <w:bottom w:val="nil"/>
            </w:tcBorders>
          </w:tcPr>
          <w:p w:rsidR="002229EE" w:rsidRDefault="002229EE">
            <w:pPr>
              <w:pStyle w:val="ConsPlusNormal"/>
            </w:pPr>
          </w:p>
        </w:tc>
        <w:tc>
          <w:tcPr>
            <w:tcW w:w="1262" w:type="dxa"/>
            <w:tcBorders>
              <w:bottom w:val="nil"/>
            </w:tcBorders>
          </w:tcPr>
          <w:p w:rsidR="002229EE" w:rsidRDefault="002229EE">
            <w:pPr>
              <w:pStyle w:val="ConsPlusNormal"/>
            </w:pPr>
          </w:p>
        </w:tc>
        <w:tc>
          <w:tcPr>
            <w:tcW w:w="1282" w:type="dxa"/>
            <w:tcBorders>
              <w:bottom w:val="nil"/>
            </w:tcBorders>
          </w:tcPr>
          <w:p w:rsidR="002229EE" w:rsidRDefault="002229EE">
            <w:pPr>
              <w:pStyle w:val="ConsPlusNormal"/>
            </w:pPr>
          </w:p>
        </w:tc>
        <w:tc>
          <w:tcPr>
            <w:tcW w:w="1531"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r>
      <w:tr w:rsidR="002229EE">
        <w:tblPrEx>
          <w:tblBorders>
            <w:right w:val="single" w:sz="4" w:space="0" w:color="auto"/>
            <w:insideH w:val="nil"/>
          </w:tblBorders>
        </w:tblPrEx>
        <w:tc>
          <w:tcPr>
            <w:tcW w:w="0" w:type="auto"/>
            <w:vMerge/>
            <w:tcBorders>
              <w:left w:val="nil"/>
            </w:tcBorders>
          </w:tcPr>
          <w:p w:rsidR="002229EE" w:rsidRDefault="002229EE">
            <w:pPr>
              <w:pStyle w:val="ConsPlusNormal"/>
            </w:pPr>
          </w:p>
        </w:tc>
        <w:tc>
          <w:tcPr>
            <w:tcW w:w="3345" w:type="dxa"/>
            <w:tcBorders>
              <w:top w:val="nil"/>
            </w:tcBorders>
            <w:vAlign w:val="bottom"/>
          </w:tcPr>
          <w:p w:rsidR="002229EE" w:rsidRDefault="002229EE">
            <w:pPr>
              <w:pStyle w:val="ConsPlusNormal"/>
              <w:ind w:left="283"/>
            </w:pPr>
            <w:r>
              <w:t>субсидии</w:t>
            </w:r>
          </w:p>
        </w:tc>
        <w:tc>
          <w:tcPr>
            <w:tcW w:w="576" w:type="dxa"/>
            <w:tcBorders>
              <w:top w:val="nil"/>
            </w:tcBorders>
            <w:vAlign w:val="bottom"/>
          </w:tcPr>
          <w:p w:rsidR="002229EE" w:rsidRDefault="002229EE">
            <w:pPr>
              <w:pStyle w:val="ConsPlusNormal"/>
              <w:jc w:val="center"/>
            </w:pPr>
            <w:r>
              <w:t>921</w:t>
            </w:r>
          </w:p>
        </w:tc>
        <w:tc>
          <w:tcPr>
            <w:tcW w:w="1191" w:type="dxa"/>
            <w:tcBorders>
              <w:top w:val="nil"/>
            </w:tcBorders>
          </w:tcPr>
          <w:p w:rsidR="002229EE" w:rsidRDefault="002229EE">
            <w:pPr>
              <w:pStyle w:val="ConsPlusNormal"/>
            </w:pPr>
          </w:p>
        </w:tc>
        <w:tc>
          <w:tcPr>
            <w:tcW w:w="1474" w:type="dxa"/>
            <w:tcBorders>
              <w:top w:val="nil"/>
            </w:tcBorders>
          </w:tcPr>
          <w:p w:rsidR="002229EE" w:rsidRDefault="002229EE">
            <w:pPr>
              <w:pStyle w:val="ConsPlusNormal"/>
            </w:pPr>
          </w:p>
        </w:tc>
        <w:tc>
          <w:tcPr>
            <w:tcW w:w="1310" w:type="dxa"/>
            <w:tcBorders>
              <w:top w:val="nil"/>
            </w:tcBorders>
          </w:tcPr>
          <w:p w:rsidR="002229EE" w:rsidRDefault="002229EE">
            <w:pPr>
              <w:pStyle w:val="ConsPlusNormal"/>
            </w:pPr>
          </w:p>
        </w:tc>
        <w:tc>
          <w:tcPr>
            <w:tcW w:w="1258" w:type="dxa"/>
            <w:tcBorders>
              <w:top w:val="nil"/>
            </w:tcBorders>
          </w:tcPr>
          <w:p w:rsidR="002229EE" w:rsidRDefault="002229EE">
            <w:pPr>
              <w:pStyle w:val="ConsPlusNormal"/>
            </w:pPr>
          </w:p>
        </w:tc>
        <w:tc>
          <w:tcPr>
            <w:tcW w:w="1247" w:type="dxa"/>
            <w:tcBorders>
              <w:top w:val="nil"/>
            </w:tcBorders>
          </w:tcPr>
          <w:p w:rsidR="002229EE" w:rsidRDefault="002229EE">
            <w:pPr>
              <w:pStyle w:val="ConsPlusNormal"/>
            </w:pPr>
          </w:p>
        </w:tc>
        <w:tc>
          <w:tcPr>
            <w:tcW w:w="1304" w:type="dxa"/>
            <w:tcBorders>
              <w:top w:val="nil"/>
            </w:tcBorders>
          </w:tcPr>
          <w:p w:rsidR="002229EE" w:rsidRDefault="002229EE">
            <w:pPr>
              <w:pStyle w:val="ConsPlusNormal"/>
            </w:pPr>
          </w:p>
        </w:tc>
        <w:tc>
          <w:tcPr>
            <w:tcW w:w="1349" w:type="dxa"/>
            <w:tcBorders>
              <w:top w:val="nil"/>
            </w:tcBorders>
          </w:tcPr>
          <w:p w:rsidR="002229EE" w:rsidRDefault="002229EE">
            <w:pPr>
              <w:pStyle w:val="ConsPlusNormal"/>
            </w:pPr>
          </w:p>
        </w:tc>
        <w:tc>
          <w:tcPr>
            <w:tcW w:w="1262" w:type="dxa"/>
            <w:tcBorders>
              <w:top w:val="nil"/>
            </w:tcBorders>
          </w:tcPr>
          <w:p w:rsidR="002229EE" w:rsidRDefault="002229EE">
            <w:pPr>
              <w:pStyle w:val="ConsPlusNormal"/>
            </w:pPr>
          </w:p>
        </w:tc>
        <w:tc>
          <w:tcPr>
            <w:tcW w:w="1282" w:type="dxa"/>
            <w:tcBorders>
              <w:top w:val="nil"/>
            </w:tcBorders>
          </w:tcPr>
          <w:p w:rsidR="002229EE" w:rsidRDefault="002229EE">
            <w:pPr>
              <w:pStyle w:val="ConsPlusNormal"/>
            </w:pPr>
          </w:p>
        </w:tc>
        <w:tc>
          <w:tcPr>
            <w:tcW w:w="1531"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субвенции</w:t>
            </w:r>
          </w:p>
        </w:tc>
        <w:tc>
          <w:tcPr>
            <w:tcW w:w="576" w:type="dxa"/>
            <w:vAlign w:val="bottom"/>
          </w:tcPr>
          <w:p w:rsidR="002229EE" w:rsidRDefault="002229EE">
            <w:pPr>
              <w:pStyle w:val="ConsPlusNormal"/>
              <w:jc w:val="center"/>
            </w:pPr>
            <w:r>
              <w:t>922</w:t>
            </w:r>
          </w:p>
        </w:tc>
        <w:tc>
          <w:tcPr>
            <w:tcW w:w="1191" w:type="dxa"/>
            <w:vAlign w:val="bottom"/>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дотации</w:t>
            </w:r>
          </w:p>
        </w:tc>
        <w:tc>
          <w:tcPr>
            <w:tcW w:w="576" w:type="dxa"/>
            <w:vAlign w:val="bottom"/>
          </w:tcPr>
          <w:p w:rsidR="002229EE" w:rsidRDefault="002229EE">
            <w:pPr>
              <w:pStyle w:val="ConsPlusNormal"/>
              <w:jc w:val="center"/>
            </w:pPr>
            <w:r>
              <w:t>923</w:t>
            </w:r>
          </w:p>
        </w:tc>
        <w:tc>
          <w:tcPr>
            <w:tcW w:w="1191" w:type="dxa"/>
            <w:vAlign w:val="bottom"/>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иные межбюджетные трансферты</w:t>
            </w:r>
          </w:p>
        </w:tc>
        <w:tc>
          <w:tcPr>
            <w:tcW w:w="576" w:type="dxa"/>
            <w:vAlign w:val="bottom"/>
          </w:tcPr>
          <w:p w:rsidR="002229EE" w:rsidRDefault="002229EE">
            <w:pPr>
              <w:pStyle w:val="ConsPlusNormal"/>
              <w:jc w:val="center"/>
            </w:pPr>
            <w:r>
              <w:t>924</w:t>
            </w:r>
          </w:p>
        </w:tc>
        <w:tc>
          <w:tcPr>
            <w:tcW w:w="1191" w:type="dxa"/>
            <w:vAlign w:val="bottom"/>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трансферты бюджету территориального фонда</w:t>
            </w:r>
          </w:p>
        </w:tc>
        <w:tc>
          <w:tcPr>
            <w:tcW w:w="576" w:type="dxa"/>
            <w:vAlign w:val="bottom"/>
          </w:tcPr>
          <w:p w:rsidR="002229EE" w:rsidRDefault="002229EE">
            <w:pPr>
              <w:pStyle w:val="ConsPlusNormal"/>
              <w:jc w:val="center"/>
            </w:pPr>
            <w:r>
              <w:t>925</w:t>
            </w:r>
          </w:p>
        </w:tc>
        <w:tc>
          <w:tcPr>
            <w:tcW w:w="1191" w:type="dxa"/>
            <w:vAlign w:val="bottom"/>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возврат неиспользованных остатков субсидий, субвенций и иных межбюджетных трансфертов прошлых лет</w:t>
            </w:r>
          </w:p>
        </w:tc>
        <w:tc>
          <w:tcPr>
            <w:tcW w:w="576" w:type="dxa"/>
            <w:vAlign w:val="bottom"/>
          </w:tcPr>
          <w:p w:rsidR="002229EE" w:rsidRDefault="002229EE">
            <w:pPr>
              <w:pStyle w:val="ConsPlusNormal"/>
              <w:jc w:val="center"/>
            </w:pPr>
            <w:r>
              <w:t>926</w:t>
            </w:r>
          </w:p>
        </w:tc>
        <w:tc>
          <w:tcPr>
            <w:tcW w:w="1191" w:type="dxa"/>
            <w:vAlign w:val="bottom"/>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выдача бюджетных кредитов другим бюджетам бюджетной системы Российской Федерации</w:t>
            </w:r>
          </w:p>
        </w:tc>
        <w:tc>
          <w:tcPr>
            <w:tcW w:w="576" w:type="dxa"/>
            <w:vAlign w:val="bottom"/>
          </w:tcPr>
          <w:p w:rsidR="002229EE" w:rsidRDefault="002229EE">
            <w:pPr>
              <w:pStyle w:val="ConsPlusNormal"/>
              <w:jc w:val="center"/>
            </w:pPr>
            <w:r>
              <w:t>927</w:t>
            </w:r>
          </w:p>
        </w:tc>
        <w:tc>
          <w:tcPr>
            <w:tcW w:w="1191" w:type="dxa"/>
            <w:vAlign w:val="bottom"/>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уменьшение внутренних заимствований</w:t>
            </w:r>
          </w:p>
        </w:tc>
        <w:tc>
          <w:tcPr>
            <w:tcW w:w="576" w:type="dxa"/>
            <w:vAlign w:val="bottom"/>
          </w:tcPr>
          <w:p w:rsidR="002229EE" w:rsidRDefault="002229EE">
            <w:pPr>
              <w:pStyle w:val="ConsPlusNormal"/>
              <w:jc w:val="center"/>
            </w:pPr>
            <w:r>
              <w:t>928</w:t>
            </w:r>
          </w:p>
        </w:tc>
        <w:tc>
          <w:tcPr>
            <w:tcW w:w="1191" w:type="dxa"/>
            <w:vAlign w:val="bottom"/>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обслуживание внутренних долговых обязательств (в части процентов, пеней и штрафных санкций по полученным бюджетным кредитам)</w:t>
            </w:r>
          </w:p>
        </w:tc>
        <w:tc>
          <w:tcPr>
            <w:tcW w:w="576" w:type="dxa"/>
            <w:vAlign w:val="bottom"/>
          </w:tcPr>
          <w:p w:rsidR="002229EE" w:rsidRDefault="002229EE">
            <w:pPr>
              <w:pStyle w:val="ConsPlusNormal"/>
              <w:jc w:val="center"/>
            </w:pPr>
            <w:r>
              <w:t>929</w:t>
            </w:r>
          </w:p>
        </w:tc>
        <w:tc>
          <w:tcPr>
            <w:tcW w:w="1191" w:type="dxa"/>
            <w:vAlign w:val="bottom"/>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pPr>
            <w:r>
              <w:t>Бюджеты городских округов</w:t>
            </w:r>
          </w:p>
        </w:tc>
        <w:tc>
          <w:tcPr>
            <w:tcW w:w="576" w:type="dxa"/>
            <w:vAlign w:val="bottom"/>
          </w:tcPr>
          <w:p w:rsidR="002229EE" w:rsidRDefault="002229EE">
            <w:pPr>
              <w:pStyle w:val="ConsPlusNormal"/>
              <w:jc w:val="center"/>
            </w:pPr>
            <w:bookmarkStart w:id="1304" w:name="P25442"/>
            <w:bookmarkEnd w:id="1304"/>
            <w:r>
              <w:t>930</w:t>
            </w:r>
          </w:p>
        </w:tc>
        <w:tc>
          <w:tcPr>
            <w:tcW w:w="1191" w:type="dxa"/>
            <w:vAlign w:val="bottom"/>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insideH w:val="nil"/>
          </w:tblBorders>
        </w:tblPrEx>
        <w:tc>
          <w:tcPr>
            <w:tcW w:w="0" w:type="auto"/>
            <w:vMerge/>
            <w:tcBorders>
              <w:left w:val="nil"/>
            </w:tcBorders>
          </w:tcPr>
          <w:p w:rsidR="002229EE" w:rsidRDefault="002229EE">
            <w:pPr>
              <w:pStyle w:val="ConsPlusNormal"/>
            </w:pPr>
          </w:p>
        </w:tc>
        <w:tc>
          <w:tcPr>
            <w:tcW w:w="3345" w:type="dxa"/>
            <w:tcBorders>
              <w:bottom w:val="nil"/>
            </w:tcBorders>
            <w:vAlign w:val="bottom"/>
          </w:tcPr>
          <w:p w:rsidR="002229EE" w:rsidRDefault="002229EE">
            <w:pPr>
              <w:pStyle w:val="ConsPlusNormal"/>
              <w:ind w:left="283"/>
            </w:pPr>
            <w:r>
              <w:t xml:space="preserve">в том числе по видам </w:t>
            </w:r>
            <w:r>
              <w:lastRenderedPageBreak/>
              <w:t>выбытий:</w:t>
            </w:r>
          </w:p>
        </w:tc>
        <w:tc>
          <w:tcPr>
            <w:tcW w:w="576" w:type="dxa"/>
            <w:tcBorders>
              <w:bottom w:val="nil"/>
            </w:tcBorders>
            <w:vAlign w:val="bottom"/>
          </w:tcPr>
          <w:p w:rsidR="002229EE" w:rsidRDefault="002229EE">
            <w:pPr>
              <w:pStyle w:val="ConsPlusNormal"/>
            </w:pPr>
          </w:p>
        </w:tc>
        <w:tc>
          <w:tcPr>
            <w:tcW w:w="1191" w:type="dxa"/>
            <w:tcBorders>
              <w:bottom w:val="nil"/>
            </w:tcBorders>
            <w:vAlign w:val="bottom"/>
          </w:tcPr>
          <w:p w:rsidR="002229EE" w:rsidRDefault="002229EE">
            <w:pPr>
              <w:pStyle w:val="ConsPlusNormal"/>
            </w:pPr>
          </w:p>
        </w:tc>
        <w:tc>
          <w:tcPr>
            <w:tcW w:w="1474" w:type="dxa"/>
            <w:tcBorders>
              <w:bottom w:val="nil"/>
            </w:tcBorders>
          </w:tcPr>
          <w:p w:rsidR="002229EE" w:rsidRDefault="002229EE">
            <w:pPr>
              <w:pStyle w:val="ConsPlusNormal"/>
            </w:pPr>
          </w:p>
        </w:tc>
        <w:tc>
          <w:tcPr>
            <w:tcW w:w="1310" w:type="dxa"/>
            <w:tcBorders>
              <w:bottom w:val="nil"/>
            </w:tcBorders>
          </w:tcPr>
          <w:p w:rsidR="002229EE" w:rsidRDefault="002229EE">
            <w:pPr>
              <w:pStyle w:val="ConsPlusNormal"/>
            </w:pPr>
          </w:p>
        </w:tc>
        <w:tc>
          <w:tcPr>
            <w:tcW w:w="1258" w:type="dxa"/>
            <w:tcBorders>
              <w:bottom w:val="nil"/>
            </w:tcBorders>
          </w:tcPr>
          <w:p w:rsidR="002229EE" w:rsidRDefault="002229EE">
            <w:pPr>
              <w:pStyle w:val="ConsPlusNormal"/>
            </w:pPr>
          </w:p>
        </w:tc>
        <w:tc>
          <w:tcPr>
            <w:tcW w:w="1247" w:type="dxa"/>
            <w:tcBorders>
              <w:bottom w:val="nil"/>
            </w:tcBorders>
          </w:tcPr>
          <w:p w:rsidR="002229EE" w:rsidRDefault="002229EE">
            <w:pPr>
              <w:pStyle w:val="ConsPlusNormal"/>
            </w:pPr>
          </w:p>
        </w:tc>
        <w:tc>
          <w:tcPr>
            <w:tcW w:w="1304" w:type="dxa"/>
            <w:tcBorders>
              <w:bottom w:val="nil"/>
            </w:tcBorders>
          </w:tcPr>
          <w:p w:rsidR="002229EE" w:rsidRDefault="002229EE">
            <w:pPr>
              <w:pStyle w:val="ConsPlusNormal"/>
            </w:pPr>
          </w:p>
        </w:tc>
        <w:tc>
          <w:tcPr>
            <w:tcW w:w="1349" w:type="dxa"/>
            <w:tcBorders>
              <w:bottom w:val="nil"/>
            </w:tcBorders>
          </w:tcPr>
          <w:p w:rsidR="002229EE" w:rsidRDefault="002229EE">
            <w:pPr>
              <w:pStyle w:val="ConsPlusNormal"/>
            </w:pPr>
          </w:p>
        </w:tc>
        <w:tc>
          <w:tcPr>
            <w:tcW w:w="1262" w:type="dxa"/>
            <w:tcBorders>
              <w:bottom w:val="nil"/>
            </w:tcBorders>
          </w:tcPr>
          <w:p w:rsidR="002229EE" w:rsidRDefault="002229EE">
            <w:pPr>
              <w:pStyle w:val="ConsPlusNormal"/>
            </w:pPr>
          </w:p>
        </w:tc>
        <w:tc>
          <w:tcPr>
            <w:tcW w:w="1282" w:type="dxa"/>
            <w:tcBorders>
              <w:bottom w:val="nil"/>
            </w:tcBorders>
          </w:tcPr>
          <w:p w:rsidR="002229EE" w:rsidRDefault="002229EE">
            <w:pPr>
              <w:pStyle w:val="ConsPlusNormal"/>
            </w:pPr>
          </w:p>
        </w:tc>
        <w:tc>
          <w:tcPr>
            <w:tcW w:w="1531"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r>
      <w:tr w:rsidR="002229EE">
        <w:tblPrEx>
          <w:tblBorders>
            <w:right w:val="single" w:sz="4" w:space="0" w:color="auto"/>
            <w:insideH w:val="nil"/>
          </w:tblBorders>
        </w:tblPrEx>
        <w:tc>
          <w:tcPr>
            <w:tcW w:w="0" w:type="auto"/>
            <w:vMerge/>
            <w:tcBorders>
              <w:left w:val="nil"/>
            </w:tcBorders>
          </w:tcPr>
          <w:p w:rsidR="002229EE" w:rsidRDefault="002229EE">
            <w:pPr>
              <w:pStyle w:val="ConsPlusNormal"/>
            </w:pPr>
          </w:p>
        </w:tc>
        <w:tc>
          <w:tcPr>
            <w:tcW w:w="3345" w:type="dxa"/>
            <w:tcBorders>
              <w:top w:val="nil"/>
            </w:tcBorders>
            <w:vAlign w:val="bottom"/>
          </w:tcPr>
          <w:p w:rsidR="002229EE" w:rsidRDefault="002229EE">
            <w:pPr>
              <w:pStyle w:val="ConsPlusNormal"/>
              <w:ind w:left="283"/>
            </w:pPr>
            <w:r>
              <w:t>субсидии</w:t>
            </w:r>
          </w:p>
        </w:tc>
        <w:tc>
          <w:tcPr>
            <w:tcW w:w="576" w:type="dxa"/>
            <w:tcBorders>
              <w:top w:val="nil"/>
            </w:tcBorders>
            <w:vAlign w:val="bottom"/>
          </w:tcPr>
          <w:p w:rsidR="002229EE" w:rsidRDefault="002229EE">
            <w:pPr>
              <w:pStyle w:val="ConsPlusNormal"/>
              <w:jc w:val="center"/>
            </w:pPr>
            <w:r>
              <w:t>931</w:t>
            </w:r>
          </w:p>
        </w:tc>
        <w:tc>
          <w:tcPr>
            <w:tcW w:w="1191" w:type="dxa"/>
            <w:tcBorders>
              <w:top w:val="nil"/>
            </w:tcBorders>
          </w:tcPr>
          <w:p w:rsidR="002229EE" w:rsidRDefault="002229EE">
            <w:pPr>
              <w:pStyle w:val="ConsPlusNormal"/>
            </w:pPr>
          </w:p>
        </w:tc>
        <w:tc>
          <w:tcPr>
            <w:tcW w:w="1474" w:type="dxa"/>
            <w:tcBorders>
              <w:top w:val="nil"/>
            </w:tcBorders>
          </w:tcPr>
          <w:p w:rsidR="002229EE" w:rsidRDefault="002229EE">
            <w:pPr>
              <w:pStyle w:val="ConsPlusNormal"/>
            </w:pPr>
          </w:p>
        </w:tc>
        <w:tc>
          <w:tcPr>
            <w:tcW w:w="1310" w:type="dxa"/>
            <w:tcBorders>
              <w:top w:val="nil"/>
            </w:tcBorders>
          </w:tcPr>
          <w:p w:rsidR="002229EE" w:rsidRDefault="002229EE">
            <w:pPr>
              <w:pStyle w:val="ConsPlusNormal"/>
            </w:pPr>
          </w:p>
        </w:tc>
        <w:tc>
          <w:tcPr>
            <w:tcW w:w="1258" w:type="dxa"/>
            <w:tcBorders>
              <w:top w:val="nil"/>
            </w:tcBorders>
          </w:tcPr>
          <w:p w:rsidR="002229EE" w:rsidRDefault="002229EE">
            <w:pPr>
              <w:pStyle w:val="ConsPlusNormal"/>
            </w:pPr>
          </w:p>
        </w:tc>
        <w:tc>
          <w:tcPr>
            <w:tcW w:w="1247" w:type="dxa"/>
            <w:tcBorders>
              <w:top w:val="nil"/>
            </w:tcBorders>
          </w:tcPr>
          <w:p w:rsidR="002229EE" w:rsidRDefault="002229EE">
            <w:pPr>
              <w:pStyle w:val="ConsPlusNormal"/>
            </w:pPr>
          </w:p>
        </w:tc>
        <w:tc>
          <w:tcPr>
            <w:tcW w:w="1304" w:type="dxa"/>
            <w:tcBorders>
              <w:top w:val="nil"/>
            </w:tcBorders>
          </w:tcPr>
          <w:p w:rsidR="002229EE" w:rsidRDefault="002229EE">
            <w:pPr>
              <w:pStyle w:val="ConsPlusNormal"/>
            </w:pPr>
          </w:p>
        </w:tc>
        <w:tc>
          <w:tcPr>
            <w:tcW w:w="1349" w:type="dxa"/>
            <w:tcBorders>
              <w:top w:val="nil"/>
            </w:tcBorders>
          </w:tcPr>
          <w:p w:rsidR="002229EE" w:rsidRDefault="002229EE">
            <w:pPr>
              <w:pStyle w:val="ConsPlusNormal"/>
            </w:pPr>
          </w:p>
        </w:tc>
        <w:tc>
          <w:tcPr>
            <w:tcW w:w="1262" w:type="dxa"/>
            <w:tcBorders>
              <w:top w:val="nil"/>
            </w:tcBorders>
          </w:tcPr>
          <w:p w:rsidR="002229EE" w:rsidRDefault="002229EE">
            <w:pPr>
              <w:pStyle w:val="ConsPlusNormal"/>
            </w:pPr>
          </w:p>
        </w:tc>
        <w:tc>
          <w:tcPr>
            <w:tcW w:w="1282" w:type="dxa"/>
            <w:tcBorders>
              <w:top w:val="nil"/>
            </w:tcBorders>
          </w:tcPr>
          <w:p w:rsidR="002229EE" w:rsidRDefault="002229EE">
            <w:pPr>
              <w:pStyle w:val="ConsPlusNormal"/>
            </w:pPr>
          </w:p>
        </w:tc>
        <w:tc>
          <w:tcPr>
            <w:tcW w:w="1531"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субвенции</w:t>
            </w:r>
          </w:p>
        </w:tc>
        <w:tc>
          <w:tcPr>
            <w:tcW w:w="576" w:type="dxa"/>
            <w:vAlign w:val="bottom"/>
          </w:tcPr>
          <w:p w:rsidR="002229EE" w:rsidRDefault="002229EE">
            <w:pPr>
              <w:pStyle w:val="ConsPlusNormal"/>
              <w:jc w:val="center"/>
            </w:pPr>
            <w:r>
              <w:t>932</w:t>
            </w:r>
          </w:p>
        </w:tc>
        <w:tc>
          <w:tcPr>
            <w:tcW w:w="1191" w:type="dxa"/>
            <w:vAlign w:val="bottom"/>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дотации</w:t>
            </w:r>
          </w:p>
        </w:tc>
        <w:tc>
          <w:tcPr>
            <w:tcW w:w="576" w:type="dxa"/>
            <w:vAlign w:val="bottom"/>
          </w:tcPr>
          <w:p w:rsidR="002229EE" w:rsidRDefault="002229EE">
            <w:pPr>
              <w:pStyle w:val="ConsPlusNormal"/>
              <w:jc w:val="center"/>
            </w:pPr>
            <w:r>
              <w:t>933</w:t>
            </w:r>
          </w:p>
        </w:tc>
        <w:tc>
          <w:tcPr>
            <w:tcW w:w="1191" w:type="dxa"/>
            <w:vAlign w:val="bottom"/>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иные межбюджетные трансферты</w:t>
            </w:r>
          </w:p>
        </w:tc>
        <w:tc>
          <w:tcPr>
            <w:tcW w:w="576" w:type="dxa"/>
            <w:vAlign w:val="bottom"/>
          </w:tcPr>
          <w:p w:rsidR="002229EE" w:rsidRDefault="002229EE">
            <w:pPr>
              <w:pStyle w:val="ConsPlusNormal"/>
              <w:jc w:val="center"/>
            </w:pPr>
            <w:r>
              <w:t>934</w:t>
            </w:r>
          </w:p>
        </w:tc>
        <w:tc>
          <w:tcPr>
            <w:tcW w:w="1191" w:type="dxa"/>
            <w:vAlign w:val="bottom"/>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трансферты бюджету территориального фонда</w:t>
            </w:r>
          </w:p>
        </w:tc>
        <w:tc>
          <w:tcPr>
            <w:tcW w:w="576" w:type="dxa"/>
            <w:vAlign w:val="bottom"/>
          </w:tcPr>
          <w:p w:rsidR="002229EE" w:rsidRDefault="002229EE">
            <w:pPr>
              <w:pStyle w:val="ConsPlusNormal"/>
              <w:jc w:val="center"/>
            </w:pPr>
            <w:r>
              <w:t>935</w:t>
            </w:r>
          </w:p>
        </w:tc>
        <w:tc>
          <w:tcPr>
            <w:tcW w:w="1191" w:type="dxa"/>
            <w:vAlign w:val="bottom"/>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возврат неиспользованных остатков субсидий, субвенций и иных межбюджетных трансфертов прошлых лет</w:t>
            </w:r>
          </w:p>
        </w:tc>
        <w:tc>
          <w:tcPr>
            <w:tcW w:w="576" w:type="dxa"/>
            <w:vAlign w:val="bottom"/>
          </w:tcPr>
          <w:p w:rsidR="002229EE" w:rsidRDefault="002229EE">
            <w:pPr>
              <w:pStyle w:val="ConsPlusNormal"/>
              <w:jc w:val="center"/>
            </w:pPr>
            <w:r>
              <w:t>936</w:t>
            </w:r>
          </w:p>
        </w:tc>
        <w:tc>
          <w:tcPr>
            <w:tcW w:w="1191" w:type="dxa"/>
            <w:vAlign w:val="bottom"/>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 xml:space="preserve">выдача бюджетных кредитов другим бюджетам бюджетной </w:t>
            </w:r>
            <w:r>
              <w:lastRenderedPageBreak/>
              <w:t>системы Российской Федерации</w:t>
            </w:r>
          </w:p>
        </w:tc>
        <w:tc>
          <w:tcPr>
            <w:tcW w:w="576" w:type="dxa"/>
            <w:vAlign w:val="bottom"/>
          </w:tcPr>
          <w:p w:rsidR="002229EE" w:rsidRDefault="002229EE">
            <w:pPr>
              <w:pStyle w:val="ConsPlusNormal"/>
              <w:jc w:val="center"/>
            </w:pPr>
            <w:r>
              <w:lastRenderedPageBreak/>
              <w:t>937</w:t>
            </w:r>
          </w:p>
        </w:tc>
        <w:tc>
          <w:tcPr>
            <w:tcW w:w="1191" w:type="dxa"/>
            <w:vAlign w:val="bottom"/>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уменьшение внутренних заимствований</w:t>
            </w:r>
          </w:p>
        </w:tc>
        <w:tc>
          <w:tcPr>
            <w:tcW w:w="576" w:type="dxa"/>
            <w:vAlign w:val="bottom"/>
          </w:tcPr>
          <w:p w:rsidR="002229EE" w:rsidRDefault="002229EE">
            <w:pPr>
              <w:pStyle w:val="ConsPlusNormal"/>
              <w:jc w:val="center"/>
            </w:pPr>
            <w:r>
              <w:t>938</w:t>
            </w:r>
          </w:p>
        </w:tc>
        <w:tc>
          <w:tcPr>
            <w:tcW w:w="1191" w:type="dxa"/>
            <w:vAlign w:val="bottom"/>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обслуживание внутренних долговых обязательств (в части процентов, пеней и штрафных санкций по полученным бюджетным кредитам)</w:t>
            </w:r>
          </w:p>
        </w:tc>
        <w:tc>
          <w:tcPr>
            <w:tcW w:w="576" w:type="dxa"/>
            <w:vAlign w:val="bottom"/>
          </w:tcPr>
          <w:p w:rsidR="002229EE" w:rsidRDefault="002229EE">
            <w:pPr>
              <w:pStyle w:val="ConsPlusNormal"/>
              <w:jc w:val="center"/>
            </w:pPr>
            <w:r>
              <w:t>939</w:t>
            </w:r>
          </w:p>
        </w:tc>
        <w:tc>
          <w:tcPr>
            <w:tcW w:w="1191" w:type="dxa"/>
            <w:vAlign w:val="bottom"/>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0503317 с. 9</w:t>
      </w:r>
    </w:p>
    <w:p w:rsidR="002229EE" w:rsidRDefault="002229EE">
      <w:pPr>
        <w:pStyle w:val="ConsPlusNormal"/>
        <w:jc w:val="both"/>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97"/>
        <w:gridCol w:w="1780"/>
        <w:gridCol w:w="630"/>
        <w:gridCol w:w="993"/>
        <w:gridCol w:w="1406"/>
        <w:gridCol w:w="1341"/>
        <w:gridCol w:w="890"/>
        <w:gridCol w:w="1448"/>
        <w:gridCol w:w="1406"/>
        <w:gridCol w:w="1341"/>
        <w:gridCol w:w="935"/>
        <w:gridCol w:w="935"/>
        <w:gridCol w:w="1509"/>
        <w:gridCol w:w="633"/>
      </w:tblGrid>
      <w:tr w:rsidR="002229EE">
        <w:tc>
          <w:tcPr>
            <w:tcW w:w="624" w:type="dxa"/>
            <w:vMerge w:val="restart"/>
            <w:tcBorders>
              <w:left w:val="nil"/>
              <w:bottom w:val="nil"/>
            </w:tcBorders>
            <w:vAlign w:val="center"/>
          </w:tcPr>
          <w:p w:rsidR="002229EE" w:rsidRDefault="002229EE">
            <w:pPr>
              <w:pStyle w:val="ConsPlusNormal"/>
              <w:jc w:val="center"/>
            </w:pPr>
            <w:r>
              <w:t>Выбытия</w:t>
            </w:r>
          </w:p>
        </w:tc>
        <w:tc>
          <w:tcPr>
            <w:tcW w:w="3345" w:type="dxa"/>
            <w:vMerge w:val="restart"/>
          </w:tcPr>
          <w:p w:rsidR="002229EE" w:rsidRDefault="002229EE">
            <w:pPr>
              <w:pStyle w:val="ConsPlusNormal"/>
              <w:jc w:val="center"/>
            </w:pPr>
            <w:r>
              <w:t>Наименование показателя</w:t>
            </w:r>
          </w:p>
        </w:tc>
        <w:tc>
          <w:tcPr>
            <w:tcW w:w="576" w:type="dxa"/>
            <w:vMerge w:val="restart"/>
          </w:tcPr>
          <w:p w:rsidR="002229EE" w:rsidRDefault="002229EE">
            <w:pPr>
              <w:pStyle w:val="ConsPlusNormal"/>
              <w:jc w:val="center"/>
            </w:pPr>
            <w:r>
              <w:t>Код строки</w:t>
            </w:r>
          </w:p>
        </w:tc>
        <w:tc>
          <w:tcPr>
            <w:tcW w:w="13208" w:type="dxa"/>
            <w:gridSpan w:val="10"/>
          </w:tcPr>
          <w:p w:rsidR="002229EE" w:rsidRDefault="002229EE">
            <w:pPr>
              <w:pStyle w:val="ConsPlusNormal"/>
              <w:jc w:val="center"/>
            </w:pPr>
            <w:r>
              <w:t>Поступления</w:t>
            </w:r>
          </w:p>
        </w:tc>
        <w:tc>
          <w:tcPr>
            <w:tcW w:w="964" w:type="dxa"/>
            <w:vMerge w:val="restart"/>
            <w:tcBorders>
              <w:right w:val="nil"/>
            </w:tcBorders>
          </w:tcPr>
          <w:p w:rsidR="002229EE" w:rsidRDefault="002229EE">
            <w:pPr>
              <w:pStyle w:val="ConsPlusNormal"/>
              <w:jc w:val="center"/>
            </w:pPr>
            <w:r>
              <w:t>ИТОГО</w:t>
            </w:r>
          </w:p>
        </w:tc>
      </w:tr>
      <w:tr w:rsidR="002229EE">
        <w:tc>
          <w:tcPr>
            <w:tcW w:w="0" w:type="auto"/>
            <w:vMerge/>
            <w:tcBorders>
              <w:left w:val="nil"/>
              <w:bottom w:val="nil"/>
            </w:tcBorders>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1191" w:type="dxa"/>
          </w:tcPr>
          <w:p w:rsidR="002229EE" w:rsidRDefault="002229EE">
            <w:pPr>
              <w:pStyle w:val="ConsPlusNormal"/>
              <w:jc w:val="center"/>
            </w:pPr>
            <w:r>
              <w:t>бюджет субъекта Российской Федерации</w:t>
            </w:r>
          </w:p>
        </w:tc>
        <w:tc>
          <w:tcPr>
            <w:tcW w:w="1474" w:type="dxa"/>
          </w:tcPr>
          <w:p w:rsidR="002229EE" w:rsidRDefault="002229EE">
            <w:pPr>
              <w:pStyle w:val="ConsPlusNormal"/>
              <w:jc w:val="center"/>
            </w:pPr>
            <w:r>
              <w:t xml:space="preserve">бюджеты внутригородских муниципальных образований городов </w:t>
            </w:r>
            <w:r>
              <w:lastRenderedPageBreak/>
              <w:t>федерального значения</w:t>
            </w:r>
          </w:p>
        </w:tc>
        <w:tc>
          <w:tcPr>
            <w:tcW w:w="1310" w:type="dxa"/>
          </w:tcPr>
          <w:p w:rsidR="002229EE" w:rsidRDefault="002229EE">
            <w:pPr>
              <w:pStyle w:val="ConsPlusNormal"/>
              <w:jc w:val="center"/>
            </w:pPr>
            <w:r>
              <w:lastRenderedPageBreak/>
              <w:t>бюджеты муниципальных округов</w:t>
            </w:r>
          </w:p>
        </w:tc>
        <w:tc>
          <w:tcPr>
            <w:tcW w:w="1258" w:type="dxa"/>
          </w:tcPr>
          <w:p w:rsidR="002229EE" w:rsidRDefault="002229EE">
            <w:pPr>
              <w:pStyle w:val="ConsPlusNormal"/>
              <w:jc w:val="center"/>
            </w:pPr>
            <w:r>
              <w:t>бюджеты городских округов</w:t>
            </w:r>
          </w:p>
        </w:tc>
        <w:tc>
          <w:tcPr>
            <w:tcW w:w="1247" w:type="dxa"/>
          </w:tcPr>
          <w:p w:rsidR="002229EE" w:rsidRDefault="002229EE">
            <w:pPr>
              <w:pStyle w:val="ConsPlusNormal"/>
              <w:jc w:val="center"/>
            </w:pPr>
            <w:r>
              <w:t>бюджеты городских округов с внутригородским делением</w:t>
            </w:r>
          </w:p>
        </w:tc>
        <w:tc>
          <w:tcPr>
            <w:tcW w:w="1304" w:type="dxa"/>
          </w:tcPr>
          <w:p w:rsidR="002229EE" w:rsidRDefault="002229EE">
            <w:pPr>
              <w:pStyle w:val="ConsPlusNormal"/>
              <w:jc w:val="center"/>
            </w:pPr>
            <w:r>
              <w:t>бюджеты внутригородских районов</w:t>
            </w:r>
          </w:p>
        </w:tc>
        <w:tc>
          <w:tcPr>
            <w:tcW w:w="1349" w:type="dxa"/>
          </w:tcPr>
          <w:p w:rsidR="002229EE" w:rsidRDefault="002229EE">
            <w:pPr>
              <w:pStyle w:val="ConsPlusNormal"/>
              <w:jc w:val="center"/>
            </w:pPr>
            <w:r>
              <w:t>бюджеты муниципальных районов</w:t>
            </w:r>
          </w:p>
        </w:tc>
        <w:tc>
          <w:tcPr>
            <w:tcW w:w="1262" w:type="dxa"/>
          </w:tcPr>
          <w:p w:rsidR="002229EE" w:rsidRDefault="002229EE">
            <w:pPr>
              <w:pStyle w:val="ConsPlusNormal"/>
              <w:jc w:val="center"/>
            </w:pPr>
            <w:r>
              <w:t>бюджеты городских поселений</w:t>
            </w:r>
          </w:p>
        </w:tc>
        <w:tc>
          <w:tcPr>
            <w:tcW w:w="1282" w:type="dxa"/>
          </w:tcPr>
          <w:p w:rsidR="002229EE" w:rsidRDefault="002229EE">
            <w:pPr>
              <w:pStyle w:val="ConsPlusNormal"/>
              <w:jc w:val="center"/>
            </w:pPr>
            <w:r>
              <w:t>бюджеты сельских поселений</w:t>
            </w:r>
          </w:p>
        </w:tc>
        <w:tc>
          <w:tcPr>
            <w:tcW w:w="1531" w:type="dxa"/>
          </w:tcPr>
          <w:p w:rsidR="002229EE" w:rsidRDefault="002229EE">
            <w:pPr>
              <w:pStyle w:val="ConsPlusNormal"/>
              <w:jc w:val="center"/>
            </w:pPr>
            <w:r>
              <w:t>бюджет территориального государственного внебюджетного фонда</w:t>
            </w:r>
          </w:p>
        </w:tc>
        <w:tc>
          <w:tcPr>
            <w:tcW w:w="0" w:type="auto"/>
            <w:vMerge/>
            <w:tcBorders>
              <w:right w:val="nil"/>
            </w:tcBorders>
          </w:tcPr>
          <w:p w:rsidR="002229EE" w:rsidRDefault="002229EE">
            <w:pPr>
              <w:pStyle w:val="ConsPlusNormal"/>
            </w:pPr>
          </w:p>
        </w:tc>
      </w:tr>
      <w:tr w:rsidR="002229EE">
        <w:tc>
          <w:tcPr>
            <w:tcW w:w="0" w:type="auto"/>
            <w:vMerge/>
            <w:tcBorders>
              <w:left w:val="nil"/>
              <w:bottom w:val="nil"/>
            </w:tcBorders>
          </w:tcPr>
          <w:p w:rsidR="002229EE" w:rsidRDefault="002229EE">
            <w:pPr>
              <w:pStyle w:val="ConsPlusNormal"/>
            </w:pPr>
          </w:p>
        </w:tc>
        <w:tc>
          <w:tcPr>
            <w:tcW w:w="3345" w:type="dxa"/>
          </w:tcPr>
          <w:p w:rsidR="002229EE" w:rsidRDefault="002229EE">
            <w:pPr>
              <w:pStyle w:val="ConsPlusNormal"/>
              <w:jc w:val="center"/>
            </w:pPr>
            <w:r>
              <w:t>1</w:t>
            </w:r>
          </w:p>
        </w:tc>
        <w:tc>
          <w:tcPr>
            <w:tcW w:w="576" w:type="dxa"/>
          </w:tcPr>
          <w:p w:rsidR="002229EE" w:rsidRDefault="002229EE">
            <w:pPr>
              <w:pStyle w:val="ConsPlusNormal"/>
              <w:jc w:val="center"/>
            </w:pPr>
            <w:r>
              <w:t>2</w:t>
            </w:r>
          </w:p>
        </w:tc>
        <w:tc>
          <w:tcPr>
            <w:tcW w:w="1191" w:type="dxa"/>
          </w:tcPr>
          <w:p w:rsidR="002229EE" w:rsidRDefault="002229EE">
            <w:pPr>
              <w:pStyle w:val="ConsPlusNormal"/>
              <w:jc w:val="center"/>
            </w:pPr>
            <w:r>
              <w:t>3</w:t>
            </w:r>
          </w:p>
        </w:tc>
        <w:tc>
          <w:tcPr>
            <w:tcW w:w="1474" w:type="dxa"/>
          </w:tcPr>
          <w:p w:rsidR="002229EE" w:rsidRDefault="002229EE">
            <w:pPr>
              <w:pStyle w:val="ConsPlusNormal"/>
              <w:jc w:val="center"/>
            </w:pPr>
            <w:r>
              <w:t>4</w:t>
            </w:r>
          </w:p>
        </w:tc>
        <w:tc>
          <w:tcPr>
            <w:tcW w:w="1310" w:type="dxa"/>
          </w:tcPr>
          <w:p w:rsidR="002229EE" w:rsidRDefault="002229EE">
            <w:pPr>
              <w:pStyle w:val="ConsPlusNormal"/>
              <w:jc w:val="center"/>
            </w:pPr>
            <w:r>
              <w:t>5</w:t>
            </w:r>
          </w:p>
        </w:tc>
        <w:tc>
          <w:tcPr>
            <w:tcW w:w="1258" w:type="dxa"/>
          </w:tcPr>
          <w:p w:rsidR="002229EE" w:rsidRDefault="002229EE">
            <w:pPr>
              <w:pStyle w:val="ConsPlusNormal"/>
              <w:jc w:val="center"/>
            </w:pPr>
            <w:r>
              <w:t>6</w:t>
            </w:r>
          </w:p>
        </w:tc>
        <w:tc>
          <w:tcPr>
            <w:tcW w:w="1247" w:type="dxa"/>
          </w:tcPr>
          <w:p w:rsidR="002229EE" w:rsidRDefault="002229EE">
            <w:pPr>
              <w:pStyle w:val="ConsPlusNormal"/>
              <w:jc w:val="center"/>
            </w:pPr>
            <w:r>
              <w:t>7</w:t>
            </w:r>
          </w:p>
        </w:tc>
        <w:tc>
          <w:tcPr>
            <w:tcW w:w="1304" w:type="dxa"/>
          </w:tcPr>
          <w:p w:rsidR="002229EE" w:rsidRDefault="002229EE">
            <w:pPr>
              <w:pStyle w:val="ConsPlusNormal"/>
              <w:jc w:val="center"/>
            </w:pPr>
            <w:r>
              <w:t>8</w:t>
            </w:r>
          </w:p>
        </w:tc>
        <w:tc>
          <w:tcPr>
            <w:tcW w:w="1349" w:type="dxa"/>
          </w:tcPr>
          <w:p w:rsidR="002229EE" w:rsidRDefault="002229EE">
            <w:pPr>
              <w:pStyle w:val="ConsPlusNormal"/>
              <w:jc w:val="center"/>
            </w:pPr>
            <w:r>
              <w:t>9</w:t>
            </w:r>
          </w:p>
        </w:tc>
        <w:tc>
          <w:tcPr>
            <w:tcW w:w="1262" w:type="dxa"/>
          </w:tcPr>
          <w:p w:rsidR="002229EE" w:rsidRDefault="002229EE">
            <w:pPr>
              <w:pStyle w:val="ConsPlusNormal"/>
              <w:jc w:val="center"/>
            </w:pPr>
            <w:r>
              <w:t>10</w:t>
            </w:r>
          </w:p>
        </w:tc>
        <w:tc>
          <w:tcPr>
            <w:tcW w:w="1282" w:type="dxa"/>
          </w:tcPr>
          <w:p w:rsidR="002229EE" w:rsidRDefault="002229EE">
            <w:pPr>
              <w:pStyle w:val="ConsPlusNormal"/>
              <w:jc w:val="center"/>
            </w:pPr>
            <w:r>
              <w:t>11</w:t>
            </w:r>
          </w:p>
        </w:tc>
        <w:tc>
          <w:tcPr>
            <w:tcW w:w="1531" w:type="dxa"/>
          </w:tcPr>
          <w:p w:rsidR="002229EE" w:rsidRDefault="002229EE">
            <w:pPr>
              <w:pStyle w:val="ConsPlusNormal"/>
              <w:jc w:val="center"/>
            </w:pPr>
            <w:r>
              <w:t>12</w:t>
            </w:r>
          </w:p>
        </w:tc>
        <w:tc>
          <w:tcPr>
            <w:tcW w:w="964" w:type="dxa"/>
            <w:tcBorders>
              <w:right w:val="nil"/>
            </w:tcBorders>
          </w:tcPr>
          <w:p w:rsidR="002229EE" w:rsidRDefault="002229EE">
            <w:pPr>
              <w:pStyle w:val="ConsPlusNormal"/>
              <w:jc w:val="center"/>
            </w:pPr>
            <w:r>
              <w:t>13</w:t>
            </w:r>
          </w:p>
        </w:tc>
      </w:tr>
      <w:tr w:rsidR="002229EE">
        <w:tblPrEx>
          <w:tblBorders>
            <w:right w:val="single" w:sz="4" w:space="0" w:color="auto"/>
          </w:tblBorders>
        </w:tblPrEx>
        <w:tc>
          <w:tcPr>
            <w:tcW w:w="0" w:type="auto"/>
            <w:vMerge/>
            <w:tcBorders>
              <w:left w:val="nil"/>
              <w:bottom w:val="nil"/>
            </w:tcBorders>
          </w:tcPr>
          <w:p w:rsidR="002229EE" w:rsidRDefault="002229EE">
            <w:pPr>
              <w:pStyle w:val="ConsPlusNormal"/>
            </w:pPr>
          </w:p>
        </w:tc>
        <w:tc>
          <w:tcPr>
            <w:tcW w:w="3345" w:type="dxa"/>
            <w:vAlign w:val="bottom"/>
          </w:tcPr>
          <w:p w:rsidR="002229EE" w:rsidRDefault="002229EE">
            <w:pPr>
              <w:pStyle w:val="ConsPlusNormal"/>
            </w:pPr>
            <w:r>
              <w:t>Бюджеты городских округов с внутригородским делением</w:t>
            </w:r>
          </w:p>
        </w:tc>
        <w:tc>
          <w:tcPr>
            <w:tcW w:w="576" w:type="dxa"/>
            <w:vAlign w:val="bottom"/>
          </w:tcPr>
          <w:p w:rsidR="002229EE" w:rsidRDefault="002229EE">
            <w:pPr>
              <w:pStyle w:val="ConsPlusNormal"/>
              <w:jc w:val="center"/>
            </w:pPr>
            <w:bookmarkStart w:id="1305" w:name="P25616"/>
            <w:bookmarkEnd w:id="1305"/>
            <w:r>
              <w:t>940</w:t>
            </w:r>
          </w:p>
        </w:tc>
        <w:tc>
          <w:tcPr>
            <w:tcW w:w="1191" w:type="dxa"/>
            <w:vAlign w:val="bottom"/>
          </w:tcPr>
          <w:p w:rsidR="002229EE" w:rsidRDefault="002229EE">
            <w:pPr>
              <w:pStyle w:val="ConsPlusNormal"/>
            </w:pPr>
          </w:p>
        </w:tc>
        <w:tc>
          <w:tcPr>
            <w:tcW w:w="1474" w:type="dxa"/>
            <w:vAlign w:val="bottom"/>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insideH w:val="nil"/>
          </w:tblBorders>
        </w:tblPrEx>
        <w:tc>
          <w:tcPr>
            <w:tcW w:w="0" w:type="auto"/>
            <w:vMerge/>
            <w:tcBorders>
              <w:left w:val="nil"/>
              <w:bottom w:val="nil"/>
            </w:tcBorders>
          </w:tcPr>
          <w:p w:rsidR="002229EE" w:rsidRDefault="002229EE">
            <w:pPr>
              <w:pStyle w:val="ConsPlusNormal"/>
            </w:pPr>
          </w:p>
        </w:tc>
        <w:tc>
          <w:tcPr>
            <w:tcW w:w="3345" w:type="dxa"/>
            <w:tcBorders>
              <w:bottom w:val="nil"/>
            </w:tcBorders>
            <w:vAlign w:val="bottom"/>
          </w:tcPr>
          <w:p w:rsidR="002229EE" w:rsidRDefault="002229EE">
            <w:pPr>
              <w:pStyle w:val="ConsPlusNormal"/>
              <w:ind w:left="283"/>
            </w:pPr>
            <w:r>
              <w:t>в том числе по видам выбытий:</w:t>
            </w:r>
          </w:p>
        </w:tc>
        <w:tc>
          <w:tcPr>
            <w:tcW w:w="576" w:type="dxa"/>
            <w:tcBorders>
              <w:bottom w:val="nil"/>
            </w:tcBorders>
            <w:vAlign w:val="bottom"/>
          </w:tcPr>
          <w:p w:rsidR="002229EE" w:rsidRDefault="002229EE">
            <w:pPr>
              <w:pStyle w:val="ConsPlusNormal"/>
            </w:pPr>
          </w:p>
        </w:tc>
        <w:tc>
          <w:tcPr>
            <w:tcW w:w="1191" w:type="dxa"/>
            <w:tcBorders>
              <w:bottom w:val="nil"/>
            </w:tcBorders>
            <w:vAlign w:val="bottom"/>
          </w:tcPr>
          <w:p w:rsidR="002229EE" w:rsidRDefault="002229EE">
            <w:pPr>
              <w:pStyle w:val="ConsPlusNormal"/>
            </w:pPr>
          </w:p>
        </w:tc>
        <w:tc>
          <w:tcPr>
            <w:tcW w:w="1474" w:type="dxa"/>
            <w:tcBorders>
              <w:bottom w:val="nil"/>
            </w:tcBorders>
            <w:vAlign w:val="bottom"/>
          </w:tcPr>
          <w:p w:rsidR="002229EE" w:rsidRDefault="002229EE">
            <w:pPr>
              <w:pStyle w:val="ConsPlusNormal"/>
            </w:pPr>
          </w:p>
        </w:tc>
        <w:tc>
          <w:tcPr>
            <w:tcW w:w="1310" w:type="dxa"/>
            <w:tcBorders>
              <w:bottom w:val="nil"/>
            </w:tcBorders>
          </w:tcPr>
          <w:p w:rsidR="002229EE" w:rsidRDefault="002229EE">
            <w:pPr>
              <w:pStyle w:val="ConsPlusNormal"/>
            </w:pPr>
          </w:p>
        </w:tc>
        <w:tc>
          <w:tcPr>
            <w:tcW w:w="1258" w:type="dxa"/>
            <w:tcBorders>
              <w:bottom w:val="nil"/>
            </w:tcBorders>
          </w:tcPr>
          <w:p w:rsidR="002229EE" w:rsidRDefault="002229EE">
            <w:pPr>
              <w:pStyle w:val="ConsPlusNormal"/>
            </w:pPr>
          </w:p>
        </w:tc>
        <w:tc>
          <w:tcPr>
            <w:tcW w:w="1247" w:type="dxa"/>
            <w:tcBorders>
              <w:bottom w:val="nil"/>
            </w:tcBorders>
          </w:tcPr>
          <w:p w:rsidR="002229EE" w:rsidRDefault="002229EE">
            <w:pPr>
              <w:pStyle w:val="ConsPlusNormal"/>
            </w:pPr>
          </w:p>
        </w:tc>
        <w:tc>
          <w:tcPr>
            <w:tcW w:w="1304" w:type="dxa"/>
            <w:tcBorders>
              <w:bottom w:val="nil"/>
            </w:tcBorders>
          </w:tcPr>
          <w:p w:rsidR="002229EE" w:rsidRDefault="002229EE">
            <w:pPr>
              <w:pStyle w:val="ConsPlusNormal"/>
            </w:pPr>
          </w:p>
        </w:tc>
        <w:tc>
          <w:tcPr>
            <w:tcW w:w="1349" w:type="dxa"/>
            <w:tcBorders>
              <w:bottom w:val="nil"/>
            </w:tcBorders>
          </w:tcPr>
          <w:p w:rsidR="002229EE" w:rsidRDefault="002229EE">
            <w:pPr>
              <w:pStyle w:val="ConsPlusNormal"/>
            </w:pPr>
          </w:p>
        </w:tc>
        <w:tc>
          <w:tcPr>
            <w:tcW w:w="1262" w:type="dxa"/>
            <w:tcBorders>
              <w:bottom w:val="nil"/>
            </w:tcBorders>
          </w:tcPr>
          <w:p w:rsidR="002229EE" w:rsidRDefault="002229EE">
            <w:pPr>
              <w:pStyle w:val="ConsPlusNormal"/>
            </w:pPr>
          </w:p>
        </w:tc>
        <w:tc>
          <w:tcPr>
            <w:tcW w:w="1282" w:type="dxa"/>
            <w:tcBorders>
              <w:bottom w:val="nil"/>
            </w:tcBorders>
          </w:tcPr>
          <w:p w:rsidR="002229EE" w:rsidRDefault="002229EE">
            <w:pPr>
              <w:pStyle w:val="ConsPlusNormal"/>
            </w:pPr>
          </w:p>
        </w:tc>
        <w:tc>
          <w:tcPr>
            <w:tcW w:w="1531"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r>
      <w:tr w:rsidR="002229EE">
        <w:tblPrEx>
          <w:tblBorders>
            <w:right w:val="single" w:sz="4" w:space="0" w:color="auto"/>
            <w:insideH w:val="nil"/>
          </w:tblBorders>
        </w:tblPrEx>
        <w:tc>
          <w:tcPr>
            <w:tcW w:w="0" w:type="auto"/>
            <w:vMerge/>
            <w:tcBorders>
              <w:left w:val="nil"/>
              <w:bottom w:val="nil"/>
            </w:tcBorders>
          </w:tcPr>
          <w:p w:rsidR="002229EE" w:rsidRDefault="002229EE">
            <w:pPr>
              <w:pStyle w:val="ConsPlusNormal"/>
            </w:pPr>
          </w:p>
        </w:tc>
        <w:tc>
          <w:tcPr>
            <w:tcW w:w="3345" w:type="dxa"/>
            <w:tcBorders>
              <w:top w:val="nil"/>
            </w:tcBorders>
            <w:vAlign w:val="bottom"/>
          </w:tcPr>
          <w:p w:rsidR="002229EE" w:rsidRDefault="002229EE">
            <w:pPr>
              <w:pStyle w:val="ConsPlusNormal"/>
              <w:ind w:left="283"/>
            </w:pPr>
            <w:r>
              <w:t>субсидии</w:t>
            </w:r>
          </w:p>
        </w:tc>
        <w:tc>
          <w:tcPr>
            <w:tcW w:w="576" w:type="dxa"/>
            <w:tcBorders>
              <w:top w:val="nil"/>
            </w:tcBorders>
            <w:vAlign w:val="bottom"/>
          </w:tcPr>
          <w:p w:rsidR="002229EE" w:rsidRDefault="002229EE">
            <w:pPr>
              <w:pStyle w:val="ConsPlusNormal"/>
              <w:jc w:val="center"/>
            </w:pPr>
            <w:r>
              <w:t>941</w:t>
            </w:r>
          </w:p>
        </w:tc>
        <w:tc>
          <w:tcPr>
            <w:tcW w:w="1191" w:type="dxa"/>
            <w:tcBorders>
              <w:top w:val="nil"/>
            </w:tcBorders>
          </w:tcPr>
          <w:p w:rsidR="002229EE" w:rsidRDefault="002229EE">
            <w:pPr>
              <w:pStyle w:val="ConsPlusNormal"/>
            </w:pPr>
          </w:p>
        </w:tc>
        <w:tc>
          <w:tcPr>
            <w:tcW w:w="1474" w:type="dxa"/>
            <w:tcBorders>
              <w:top w:val="nil"/>
            </w:tcBorders>
          </w:tcPr>
          <w:p w:rsidR="002229EE" w:rsidRDefault="002229EE">
            <w:pPr>
              <w:pStyle w:val="ConsPlusNormal"/>
            </w:pPr>
          </w:p>
        </w:tc>
        <w:tc>
          <w:tcPr>
            <w:tcW w:w="1310" w:type="dxa"/>
            <w:tcBorders>
              <w:top w:val="nil"/>
            </w:tcBorders>
          </w:tcPr>
          <w:p w:rsidR="002229EE" w:rsidRDefault="002229EE">
            <w:pPr>
              <w:pStyle w:val="ConsPlusNormal"/>
            </w:pPr>
          </w:p>
        </w:tc>
        <w:tc>
          <w:tcPr>
            <w:tcW w:w="1258" w:type="dxa"/>
            <w:tcBorders>
              <w:top w:val="nil"/>
            </w:tcBorders>
          </w:tcPr>
          <w:p w:rsidR="002229EE" w:rsidRDefault="002229EE">
            <w:pPr>
              <w:pStyle w:val="ConsPlusNormal"/>
            </w:pPr>
          </w:p>
        </w:tc>
        <w:tc>
          <w:tcPr>
            <w:tcW w:w="1247" w:type="dxa"/>
            <w:tcBorders>
              <w:top w:val="nil"/>
            </w:tcBorders>
          </w:tcPr>
          <w:p w:rsidR="002229EE" w:rsidRDefault="002229EE">
            <w:pPr>
              <w:pStyle w:val="ConsPlusNormal"/>
            </w:pPr>
          </w:p>
        </w:tc>
        <w:tc>
          <w:tcPr>
            <w:tcW w:w="1304" w:type="dxa"/>
            <w:tcBorders>
              <w:top w:val="nil"/>
            </w:tcBorders>
          </w:tcPr>
          <w:p w:rsidR="002229EE" w:rsidRDefault="002229EE">
            <w:pPr>
              <w:pStyle w:val="ConsPlusNormal"/>
            </w:pPr>
          </w:p>
        </w:tc>
        <w:tc>
          <w:tcPr>
            <w:tcW w:w="1349" w:type="dxa"/>
            <w:tcBorders>
              <w:top w:val="nil"/>
            </w:tcBorders>
          </w:tcPr>
          <w:p w:rsidR="002229EE" w:rsidRDefault="002229EE">
            <w:pPr>
              <w:pStyle w:val="ConsPlusNormal"/>
            </w:pPr>
          </w:p>
        </w:tc>
        <w:tc>
          <w:tcPr>
            <w:tcW w:w="1262" w:type="dxa"/>
            <w:tcBorders>
              <w:top w:val="nil"/>
            </w:tcBorders>
          </w:tcPr>
          <w:p w:rsidR="002229EE" w:rsidRDefault="002229EE">
            <w:pPr>
              <w:pStyle w:val="ConsPlusNormal"/>
            </w:pPr>
          </w:p>
        </w:tc>
        <w:tc>
          <w:tcPr>
            <w:tcW w:w="1282" w:type="dxa"/>
            <w:tcBorders>
              <w:top w:val="nil"/>
            </w:tcBorders>
          </w:tcPr>
          <w:p w:rsidR="002229EE" w:rsidRDefault="002229EE">
            <w:pPr>
              <w:pStyle w:val="ConsPlusNormal"/>
            </w:pPr>
          </w:p>
        </w:tc>
        <w:tc>
          <w:tcPr>
            <w:tcW w:w="1531"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r>
      <w:tr w:rsidR="002229EE">
        <w:tblPrEx>
          <w:tblBorders>
            <w:right w:val="single" w:sz="4" w:space="0" w:color="auto"/>
          </w:tblBorders>
        </w:tblPrEx>
        <w:tc>
          <w:tcPr>
            <w:tcW w:w="0" w:type="auto"/>
            <w:vMerge/>
            <w:tcBorders>
              <w:left w:val="nil"/>
              <w:bottom w:val="nil"/>
            </w:tcBorders>
          </w:tcPr>
          <w:p w:rsidR="002229EE" w:rsidRDefault="002229EE">
            <w:pPr>
              <w:pStyle w:val="ConsPlusNormal"/>
            </w:pPr>
          </w:p>
        </w:tc>
        <w:tc>
          <w:tcPr>
            <w:tcW w:w="3345" w:type="dxa"/>
            <w:vAlign w:val="bottom"/>
          </w:tcPr>
          <w:p w:rsidR="002229EE" w:rsidRDefault="002229EE">
            <w:pPr>
              <w:pStyle w:val="ConsPlusNormal"/>
              <w:ind w:left="283"/>
            </w:pPr>
            <w:r>
              <w:t>субвенции</w:t>
            </w:r>
          </w:p>
        </w:tc>
        <w:tc>
          <w:tcPr>
            <w:tcW w:w="576" w:type="dxa"/>
            <w:vAlign w:val="bottom"/>
          </w:tcPr>
          <w:p w:rsidR="002229EE" w:rsidRDefault="002229EE">
            <w:pPr>
              <w:pStyle w:val="ConsPlusNormal"/>
              <w:jc w:val="center"/>
            </w:pPr>
            <w:r>
              <w:t>942</w:t>
            </w:r>
          </w:p>
        </w:tc>
        <w:tc>
          <w:tcPr>
            <w:tcW w:w="1191" w:type="dxa"/>
            <w:vAlign w:val="bottom"/>
          </w:tcPr>
          <w:p w:rsidR="002229EE" w:rsidRDefault="002229EE">
            <w:pPr>
              <w:pStyle w:val="ConsPlusNormal"/>
            </w:pPr>
          </w:p>
        </w:tc>
        <w:tc>
          <w:tcPr>
            <w:tcW w:w="1474" w:type="dxa"/>
            <w:vAlign w:val="bottom"/>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bottom w:val="nil"/>
            </w:tcBorders>
          </w:tcPr>
          <w:p w:rsidR="002229EE" w:rsidRDefault="002229EE">
            <w:pPr>
              <w:pStyle w:val="ConsPlusNormal"/>
            </w:pPr>
          </w:p>
        </w:tc>
        <w:tc>
          <w:tcPr>
            <w:tcW w:w="3345" w:type="dxa"/>
            <w:vAlign w:val="bottom"/>
          </w:tcPr>
          <w:p w:rsidR="002229EE" w:rsidRDefault="002229EE">
            <w:pPr>
              <w:pStyle w:val="ConsPlusNormal"/>
              <w:ind w:left="283"/>
            </w:pPr>
            <w:r>
              <w:t>дотации</w:t>
            </w:r>
          </w:p>
        </w:tc>
        <w:tc>
          <w:tcPr>
            <w:tcW w:w="576" w:type="dxa"/>
            <w:vAlign w:val="bottom"/>
          </w:tcPr>
          <w:p w:rsidR="002229EE" w:rsidRDefault="002229EE">
            <w:pPr>
              <w:pStyle w:val="ConsPlusNormal"/>
              <w:jc w:val="center"/>
            </w:pPr>
            <w:r>
              <w:t>943</w:t>
            </w:r>
          </w:p>
        </w:tc>
        <w:tc>
          <w:tcPr>
            <w:tcW w:w="1191" w:type="dxa"/>
            <w:vAlign w:val="bottom"/>
          </w:tcPr>
          <w:p w:rsidR="002229EE" w:rsidRDefault="002229EE">
            <w:pPr>
              <w:pStyle w:val="ConsPlusNormal"/>
            </w:pPr>
          </w:p>
        </w:tc>
        <w:tc>
          <w:tcPr>
            <w:tcW w:w="1474" w:type="dxa"/>
            <w:vAlign w:val="bottom"/>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bottom w:val="nil"/>
            </w:tcBorders>
          </w:tcPr>
          <w:p w:rsidR="002229EE" w:rsidRDefault="002229EE">
            <w:pPr>
              <w:pStyle w:val="ConsPlusNormal"/>
            </w:pPr>
          </w:p>
        </w:tc>
        <w:tc>
          <w:tcPr>
            <w:tcW w:w="3345" w:type="dxa"/>
            <w:vAlign w:val="bottom"/>
          </w:tcPr>
          <w:p w:rsidR="002229EE" w:rsidRDefault="002229EE">
            <w:pPr>
              <w:pStyle w:val="ConsPlusNormal"/>
              <w:ind w:left="283"/>
            </w:pPr>
            <w:r>
              <w:t>иные межбюджетные трансферты</w:t>
            </w:r>
          </w:p>
        </w:tc>
        <w:tc>
          <w:tcPr>
            <w:tcW w:w="576" w:type="dxa"/>
            <w:vAlign w:val="bottom"/>
          </w:tcPr>
          <w:p w:rsidR="002229EE" w:rsidRDefault="002229EE">
            <w:pPr>
              <w:pStyle w:val="ConsPlusNormal"/>
              <w:jc w:val="center"/>
            </w:pPr>
            <w:r>
              <w:t>944</w:t>
            </w:r>
          </w:p>
        </w:tc>
        <w:tc>
          <w:tcPr>
            <w:tcW w:w="1191" w:type="dxa"/>
            <w:vAlign w:val="bottom"/>
          </w:tcPr>
          <w:p w:rsidR="002229EE" w:rsidRDefault="002229EE">
            <w:pPr>
              <w:pStyle w:val="ConsPlusNormal"/>
            </w:pPr>
          </w:p>
        </w:tc>
        <w:tc>
          <w:tcPr>
            <w:tcW w:w="1474" w:type="dxa"/>
            <w:vAlign w:val="bottom"/>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bottom w:val="nil"/>
            </w:tcBorders>
          </w:tcPr>
          <w:p w:rsidR="002229EE" w:rsidRDefault="002229EE">
            <w:pPr>
              <w:pStyle w:val="ConsPlusNormal"/>
            </w:pPr>
          </w:p>
        </w:tc>
        <w:tc>
          <w:tcPr>
            <w:tcW w:w="3345" w:type="dxa"/>
            <w:vAlign w:val="bottom"/>
          </w:tcPr>
          <w:p w:rsidR="002229EE" w:rsidRDefault="002229EE">
            <w:pPr>
              <w:pStyle w:val="ConsPlusNormal"/>
              <w:ind w:left="283"/>
            </w:pPr>
            <w:r>
              <w:t>трансферты бюджету территориального фонда</w:t>
            </w:r>
          </w:p>
        </w:tc>
        <w:tc>
          <w:tcPr>
            <w:tcW w:w="576" w:type="dxa"/>
            <w:vAlign w:val="bottom"/>
          </w:tcPr>
          <w:p w:rsidR="002229EE" w:rsidRDefault="002229EE">
            <w:pPr>
              <w:pStyle w:val="ConsPlusNormal"/>
              <w:jc w:val="center"/>
            </w:pPr>
            <w:r>
              <w:t>945</w:t>
            </w:r>
          </w:p>
        </w:tc>
        <w:tc>
          <w:tcPr>
            <w:tcW w:w="1191" w:type="dxa"/>
            <w:vAlign w:val="bottom"/>
          </w:tcPr>
          <w:p w:rsidR="002229EE" w:rsidRDefault="002229EE">
            <w:pPr>
              <w:pStyle w:val="ConsPlusNormal"/>
            </w:pPr>
          </w:p>
        </w:tc>
        <w:tc>
          <w:tcPr>
            <w:tcW w:w="1474" w:type="dxa"/>
            <w:vAlign w:val="bottom"/>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bottom w:val="nil"/>
            </w:tcBorders>
          </w:tcPr>
          <w:p w:rsidR="002229EE" w:rsidRDefault="002229EE">
            <w:pPr>
              <w:pStyle w:val="ConsPlusNormal"/>
            </w:pPr>
          </w:p>
        </w:tc>
        <w:tc>
          <w:tcPr>
            <w:tcW w:w="3345" w:type="dxa"/>
            <w:vAlign w:val="bottom"/>
          </w:tcPr>
          <w:p w:rsidR="002229EE" w:rsidRDefault="002229EE">
            <w:pPr>
              <w:pStyle w:val="ConsPlusNormal"/>
              <w:ind w:left="283"/>
            </w:pPr>
            <w:r>
              <w:t xml:space="preserve">возврат неиспользованных остатков субсидий, </w:t>
            </w:r>
            <w:r>
              <w:lastRenderedPageBreak/>
              <w:t>субвенций и иных межбюджетных трансфертов прошлых лет</w:t>
            </w:r>
          </w:p>
        </w:tc>
        <w:tc>
          <w:tcPr>
            <w:tcW w:w="576" w:type="dxa"/>
            <w:vAlign w:val="bottom"/>
          </w:tcPr>
          <w:p w:rsidR="002229EE" w:rsidRDefault="002229EE">
            <w:pPr>
              <w:pStyle w:val="ConsPlusNormal"/>
              <w:jc w:val="center"/>
            </w:pPr>
            <w:r>
              <w:lastRenderedPageBreak/>
              <w:t>946</w:t>
            </w:r>
          </w:p>
        </w:tc>
        <w:tc>
          <w:tcPr>
            <w:tcW w:w="1191" w:type="dxa"/>
            <w:vAlign w:val="bottom"/>
          </w:tcPr>
          <w:p w:rsidR="002229EE" w:rsidRDefault="002229EE">
            <w:pPr>
              <w:pStyle w:val="ConsPlusNormal"/>
            </w:pPr>
          </w:p>
        </w:tc>
        <w:tc>
          <w:tcPr>
            <w:tcW w:w="1474" w:type="dxa"/>
            <w:vAlign w:val="bottom"/>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bottom w:val="nil"/>
            </w:tcBorders>
          </w:tcPr>
          <w:p w:rsidR="002229EE" w:rsidRDefault="002229EE">
            <w:pPr>
              <w:pStyle w:val="ConsPlusNormal"/>
            </w:pPr>
          </w:p>
        </w:tc>
        <w:tc>
          <w:tcPr>
            <w:tcW w:w="3345" w:type="dxa"/>
            <w:vAlign w:val="bottom"/>
          </w:tcPr>
          <w:p w:rsidR="002229EE" w:rsidRDefault="002229EE">
            <w:pPr>
              <w:pStyle w:val="ConsPlusNormal"/>
              <w:ind w:left="283"/>
            </w:pPr>
            <w:r>
              <w:t>выдача бюджетных кредитов другим бюджетам бюджетной системы Российской Федерации</w:t>
            </w:r>
          </w:p>
        </w:tc>
        <w:tc>
          <w:tcPr>
            <w:tcW w:w="576" w:type="dxa"/>
            <w:vAlign w:val="bottom"/>
          </w:tcPr>
          <w:p w:rsidR="002229EE" w:rsidRDefault="002229EE">
            <w:pPr>
              <w:pStyle w:val="ConsPlusNormal"/>
              <w:jc w:val="center"/>
            </w:pPr>
            <w:r>
              <w:t>947</w:t>
            </w:r>
          </w:p>
        </w:tc>
        <w:tc>
          <w:tcPr>
            <w:tcW w:w="1191" w:type="dxa"/>
            <w:vAlign w:val="bottom"/>
          </w:tcPr>
          <w:p w:rsidR="002229EE" w:rsidRDefault="002229EE">
            <w:pPr>
              <w:pStyle w:val="ConsPlusNormal"/>
            </w:pPr>
          </w:p>
        </w:tc>
        <w:tc>
          <w:tcPr>
            <w:tcW w:w="1474" w:type="dxa"/>
            <w:vAlign w:val="bottom"/>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bottom w:val="nil"/>
            </w:tcBorders>
          </w:tcPr>
          <w:p w:rsidR="002229EE" w:rsidRDefault="002229EE">
            <w:pPr>
              <w:pStyle w:val="ConsPlusNormal"/>
            </w:pPr>
          </w:p>
        </w:tc>
        <w:tc>
          <w:tcPr>
            <w:tcW w:w="3345" w:type="dxa"/>
            <w:vAlign w:val="bottom"/>
          </w:tcPr>
          <w:p w:rsidR="002229EE" w:rsidRDefault="002229EE">
            <w:pPr>
              <w:pStyle w:val="ConsPlusNormal"/>
              <w:ind w:left="283"/>
            </w:pPr>
            <w:r>
              <w:t>уменьшение внутренних заимствований</w:t>
            </w:r>
          </w:p>
        </w:tc>
        <w:tc>
          <w:tcPr>
            <w:tcW w:w="576" w:type="dxa"/>
            <w:vAlign w:val="bottom"/>
          </w:tcPr>
          <w:p w:rsidR="002229EE" w:rsidRDefault="002229EE">
            <w:pPr>
              <w:pStyle w:val="ConsPlusNormal"/>
              <w:jc w:val="center"/>
            </w:pPr>
            <w:r>
              <w:t>948</w:t>
            </w:r>
          </w:p>
        </w:tc>
        <w:tc>
          <w:tcPr>
            <w:tcW w:w="1191" w:type="dxa"/>
            <w:vAlign w:val="bottom"/>
          </w:tcPr>
          <w:p w:rsidR="002229EE" w:rsidRDefault="002229EE">
            <w:pPr>
              <w:pStyle w:val="ConsPlusNormal"/>
            </w:pPr>
          </w:p>
        </w:tc>
        <w:tc>
          <w:tcPr>
            <w:tcW w:w="1474" w:type="dxa"/>
            <w:vAlign w:val="bottom"/>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bottom w:val="nil"/>
            </w:tcBorders>
          </w:tcPr>
          <w:p w:rsidR="002229EE" w:rsidRDefault="002229EE">
            <w:pPr>
              <w:pStyle w:val="ConsPlusNormal"/>
            </w:pPr>
          </w:p>
        </w:tc>
        <w:tc>
          <w:tcPr>
            <w:tcW w:w="3345" w:type="dxa"/>
            <w:vAlign w:val="bottom"/>
          </w:tcPr>
          <w:p w:rsidR="002229EE" w:rsidRDefault="002229EE">
            <w:pPr>
              <w:pStyle w:val="ConsPlusNormal"/>
              <w:ind w:left="283"/>
            </w:pPr>
            <w:r>
              <w:t>обслуживание внутренних долговых обязательств (в части процентов, пеней и штрафных санкций по полученным бюджетным кредитам)</w:t>
            </w:r>
          </w:p>
        </w:tc>
        <w:tc>
          <w:tcPr>
            <w:tcW w:w="576" w:type="dxa"/>
            <w:vAlign w:val="bottom"/>
          </w:tcPr>
          <w:p w:rsidR="002229EE" w:rsidRDefault="002229EE">
            <w:pPr>
              <w:pStyle w:val="ConsPlusNormal"/>
              <w:jc w:val="center"/>
            </w:pPr>
            <w:r>
              <w:t>949</w:t>
            </w:r>
          </w:p>
        </w:tc>
        <w:tc>
          <w:tcPr>
            <w:tcW w:w="1191" w:type="dxa"/>
            <w:vAlign w:val="bottom"/>
          </w:tcPr>
          <w:p w:rsidR="002229EE" w:rsidRDefault="002229EE">
            <w:pPr>
              <w:pStyle w:val="ConsPlusNormal"/>
            </w:pPr>
          </w:p>
        </w:tc>
        <w:tc>
          <w:tcPr>
            <w:tcW w:w="1474" w:type="dxa"/>
            <w:vAlign w:val="bottom"/>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bottom w:val="nil"/>
            </w:tcBorders>
          </w:tcPr>
          <w:p w:rsidR="002229EE" w:rsidRDefault="002229EE">
            <w:pPr>
              <w:pStyle w:val="ConsPlusNormal"/>
            </w:pPr>
          </w:p>
        </w:tc>
        <w:tc>
          <w:tcPr>
            <w:tcW w:w="3345" w:type="dxa"/>
            <w:vAlign w:val="bottom"/>
          </w:tcPr>
          <w:p w:rsidR="002229EE" w:rsidRDefault="002229EE">
            <w:pPr>
              <w:pStyle w:val="ConsPlusNormal"/>
            </w:pPr>
            <w:r>
              <w:t>Бюджеты внутригородских районов</w:t>
            </w:r>
          </w:p>
        </w:tc>
        <w:tc>
          <w:tcPr>
            <w:tcW w:w="576" w:type="dxa"/>
            <w:vAlign w:val="bottom"/>
          </w:tcPr>
          <w:p w:rsidR="002229EE" w:rsidRDefault="002229EE">
            <w:pPr>
              <w:pStyle w:val="ConsPlusNormal"/>
              <w:jc w:val="center"/>
            </w:pPr>
            <w:bookmarkStart w:id="1306" w:name="P25759"/>
            <w:bookmarkEnd w:id="1306"/>
            <w:r>
              <w:t>950</w:t>
            </w:r>
          </w:p>
        </w:tc>
        <w:tc>
          <w:tcPr>
            <w:tcW w:w="1191" w:type="dxa"/>
            <w:vAlign w:val="bottom"/>
          </w:tcPr>
          <w:p w:rsidR="002229EE" w:rsidRDefault="002229EE">
            <w:pPr>
              <w:pStyle w:val="ConsPlusNormal"/>
            </w:pPr>
          </w:p>
        </w:tc>
        <w:tc>
          <w:tcPr>
            <w:tcW w:w="1474" w:type="dxa"/>
            <w:vAlign w:val="bottom"/>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insideH w:val="nil"/>
          </w:tblBorders>
        </w:tblPrEx>
        <w:tc>
          <w:tcPr>
            <w:tcW w:w="0" w:type="auto"/>
            <w:vMerge/>
            <w:tcBorders>
              <w:left w:val="nil"/>
              <w:bottom w:val="nil"/>
            </w:tcBorders>
          </w:tcPr>
          <w:p w:rsidR="002229EE" w:rsidRDefault="002229EE">
            <w:pPr>
              <w:pStyle w:val="ConsPlusNormal"/>
            </w:pPr>
          </w:p>
        </w:tc>
        <w:tc>
          <w:tcPr>
            <w:tcW w:w="3345" w:type="dxa"/>
            <w:tcBorders>
              <w:bottom w:val="nil"/>
            </w:tcBorders>
            <w:vAlign w:val="bottom"/>
          </w:tcPr>
          <w:p w:rsidR="002229EE" w:rsidRDefault="002229EE">
            <w:pPr>
              <w:pStyle w:val="ConsPlusNormal"/>
              <w:ind w:left="283"/>
            </w:pPr>
            <w:r>
              <w:t>в том числе по видам выбытий:</w:t>
            </w:r>
          </w:p>
        </w:tc>
        <w:tc>
          <w:tcPr>
            <w:tcW w:w="576" w:type="dxa"/>
            <w:tcBorders>
              <w:bottom w:val="nil"/>
            </w:tcBorders>
            <w:vAlign w:val="bottom"/>
          </w:tcPr>
          <w:p w:rsidR="002229EE" w:rsidRDefault="002229EE">
            <w:pPr>
              <w:pStyle w:val="ConsPlusNormal"/>
            </w:pPr>
          </w:p>
        </w:tc>
        <w:tc>
          <w:tcPr>
            <w:tcW w:w="1191" w:type="dxa"/>
            <w:tcBorders>
              <w:bottom w:val="nil"/>
            </w:tcBorders>
            <w:vAlign w:val="bottom"/>
          </w:tcPr>
          <w:p w:rsidR="002229EE" w:rsidRDefault="002229EE">
            <w:pPr>
              <w:pStyle w:val="ConsPlusNormal"/>
            </w:pPr>
          </w:p>
        </w:tc>
        <w:tc>
          <w:tcPr>
            <w:tcW w:w="1474" w:type="dxa"/>
            <w:tcBorders>
              <w:bottom w:val="nil"/>
            </w:tcBorders>
            <w:vAlign w:val="bottom"/>
          </w:tcPr>
          <w:p w:rsidR="002229EE" w:rsidRDefault="002229EE">
            <w:pPr>
              <w:pStyle w:val="ConsPlusNormal"/>
            </w:pPr>
          </w:p>
        </w:tc>
        <w:tc>
          <w:tcPr>
            <w:tcW w:w="1310" w:type="dxa"/>
            <w:tcBorders>
              <w:bottom w:val="nil"/>
            </w:tcBorders>
          </w:tcPr>
          <w:p w:rsidR="002229EE" w:rsidRDefault="002229EE">
            <w:pPr>
              <w:pStyle w:val="ConsPlusNormal"/>
            </w:pPr>
          </w:p>
        </w:tc>
        <w:tc>
          <w:tcPr>
            <w:tcW w:w="1258" w:type="dxa"/>
            <w:tcBorders>
              <w:bottom w:val="nil"/>
            </w:tcBorders>
          </w:tcPr>
          <w:p w:rsidR="002229EE" w:rsidRDefault="002229EE">
            <w:pPr>
              <w:pStyle w:val="ConsPlusNormal"/>
            </w:pPr>
          </w:p>
        </w:tc>
        <w:tc>
          <w:tcPr>
            <w:tcW w:w="1247" w:type="dxa"/>
            <w:tcBorders>
              <w:bottom w:val="nil"/>
            </w:tcBorders>
          </w:tcPr>
          <w:p w:rsidR="002229EE" w:rsidRDefault="002229EE">
            <w:pPr>
              <w:pStyle w:val="ConsPlusNormal"/>
            </w:pPr>
          </w:p>
        </w:tc>
        <w:tc>
          <w:tcPr>
            <w:tcW w:w="1304" w:type="dxa"/>
            <w:tcBorders>
              <w:bottom w:val="nil"/>
            </w:tcBorders>
          </w:tcPr>
          <w:p w:rsidR="002229EE" w:rsidRDefault="002229EE">
            <w:pPr>
              <w:pStyle w:val="ConsPlusNormal"/>
            </w:pPr>
          </w:p>
        </w:tc>
        <w:tc>
          <w:tcPr>
            <w:tcW w:w="1349" w:type="dxa"/>
            <w:tcBorders>
              <w:bottom w:val="nil"/>
            </w:tcBorders>
          </w:tcPr>
          <w:p w:rsidR="002229EE" w:rsidRDefault="002229EE">
            <w:pPr>
              <w:pStyle w:val="ConsPlusNormal"/>
            </w:pPr>
          </w:p>
        </w:tc>
        <w:tc>
          <w:tcPr>
            <w:tcW w:w="1262" w:type="dxa"/>
            <w:tcBorders>
              <w:bottom w:val="nil"/>
            </w:tcBorders>
          </w:tcPr>
          <w:p w:rsidR="002229EE" w:rsidRDefault="002229EE">
            <w:pPr>
              <w:pStyle w:val="ConsPlusNormal"/>
            </w:pPr>
          </w:p>
        </w:tc>
        <w:tc>
          <w:tcPr>
            <w:tcW w:w="1282" w:type="dxa"/>
            <w:tcBorders>
              <w:bottom w:val="nil"/>
            </w:tcBorders>
          </w:tcPr>
          <w:p w:rsidR="002229EE" w:rsidRDefault="002229EE">
            <w:pPr>
              <w:pStyle w:val="ConsPlusNormal"/>
            </w:pPr>
          </w:p>
        </w:tc>
        <w:tc>
          <w:tcPr>
            <w:tcW w:w="1531"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r>
      <w:tr w:rsidR="002229EE">
        <w:tblPrEx>
          <w:tblBorders>
            <w:right w:val="single" w:sz="4" w:space="0" w:color="auto"/>
            <w:insideH w:val="nil"/>
          </w:tblBorders>
        </w:tblPrEx>
        <w:tc>
          <w:tcPr>
            <w:tcW w:w="0" w:type="auto"/>
            <w:vMerge/>
            <w:tcBorders>
              <w:left w:val="nil"/>
              <w:bottom w:val="nil"/>
            </w:tcBorders>
          </w:tcPr>
          <w:p w:rsidR="002229EE" w:rsidRDefault="002229EE">
            <w:pPr>
              <w:pStyle w:val="ConsPlusNormal"/>
            </w:pPr>
          </w:p>
        </w:tc>
        <w:tc>
          <w:tcPr>
            <w:tcW w:w="3345" w:type="dxa"/>
            <w:tcBorders>
              <w:top w:val="nil"/>
            </w:tcBorders>
            <w:vAlign w:val="bottom"/>
          </w:tcPr>
          <w:p w:rsidR="002229EE" w:rsidRDefault="002229EE">
            <w:pPr>
              <w:pStyle w:val="ConsPlusNormal"/>
              <w:ind w:left="283"/>
            </w:pPr>
            <w:r>
              <w:t>субсидии</w:t>
            </w:r>
          </w:p>
        </w:tc>
        <w:tc>
          <w:tcPr>
            <w:tcW w:w="576" w:type="dxa"/>
            <w:tcBorders>
              <w:top w:val="nil"/>
            </w:tcBorders>
            <w:vAlign w:val="bottom"/>
          </w:tcPr>
          <w:p w:rsidR="002229EE" w:rsidRDefault="002229EE">
            <w:pPr>
              <w:pStyle w:val="ConsPlusNormal"/>
              <w:jc w:val="center"/>
            </w:pPr>
            <w:r>
              <w:t>951</w:t>
            </w:r>
          </w:p>
        </w:tc>
        <w:tc>
          <w:tcPr>
            <w:tcW w:w="1191" w:type="dxa"/>
            <w:tcBorders>
              <w:top w:val="nil"/>
            </w:tcBorders>
          </w:tcPr>
          <w:p w:rsidR="002229EE" w:rsidRDefault="002229EE">
            <w:pPr>
              <w:pStyle w:val="ConsPlusNormal"/>
            </w:pPr>
          </w:p>
        </w:tc>
        <w:tc>
          <w:tcPr>
            <w:tcW w:w="1474" w:type="dxa"/>
            <w:tcBorders>
              <w:top w:val="nil"/>
            </w:tcBorders>
          </w:tcPr>
          <w:p w:rsidR="002229EE" w:rsidRDefault="002229EE">
            <w:pPr>
              <w:pStyle w:val="ConsPlusNormal"/>
            </w:pPr>
          </w:p>
        </w:tc>
        <w:tc>
          <w:tcPr>
            <w:tcW w:w="1310" w:type="dxa"/>
            <w:tcBorders>
              <w:top w:val="nil"/>
            </w:tcBorders>
          </w:tcPr>
          <w:p w:rsidR="002229EE" w:rsidRDefault="002229EE">
            <w:pPr>
              <w:pStyle w:val="ConsPlusNormal"/>
            </w:pPr>
          </w:p>
        </w:tc>
        <w:tc>
          <w:tcPr>
            <w:tcW w:w="1258" w:type="dxa"/>
            <w:tcBorders>
              <w:top w:val="nil"/>
            </w:tcBorders>
          </w:tcPr>
          <w:p w:rsidR="002229EE" w:rsidRDefault="002229EE">
            <w:pPr>
              <w:pStyle w:val="ConsPlusNormal"/>
            </w:pPr>
          </w:p>
        </w:tc>
        <w:tc>
          <w:tcPr>
            <w:tcW w:w="1247" w:type="dxa"/>
            <w:tcBorders>
              <w:top w:val="nil"/>
            </w:tcBorders>
          </w:tcPr>
          <w:p w:rsidR="002229EE" w:rsidRDefault="002229EE">
            <w:pPr>
              <w:pStyle w:val="ConsPlusNormal"/>
            </w:pPr>
          </w:p>
        </w:tc>
        <w:tc>
          <w:tcPr>
            <w:tcW w:w="1304" w:type="dxa"/>
            <w:tcBorders>
              <w:top w:val="nil"/>
            </w:tcBorders>
          </w:tcPr>
          <w:p w:rsidR="002229EE" w:rsidRDefault="002229EE">
            <w:pPr>
              <w:pStyle w:val="ConsPlusNormal"/>
            </w:pPr>
          </w:p>
        </w:tc>
        <w:tc>
          <w:tcPr>
            <w:tcW w:w="1349" w:type="dxa"/>
            <w:tcBorders>
              <w:top w:val="nil"/>
            </w:tcBorders>
          </w:tcPr>
          <w:p w:rsidR="002229EE" w:rsidRDefault="002229EE">
            <w:pPr>
              <w:pStyle w:val="ConsPlusNormal"/>
            </w:pPr>
          </w:p>
        </w:tc>
        <w:tc>
          <w:tcPr>
            <w:tcW w:w="1262" w:type="dxa"/>
            <w:tcBorders>
              <w:top w:val="nil"/>
            </w:tcBorders>
          </w:tcPr>
          <w:p w:rsidR="002229EE" w:rsidRDefault="002229EE">
            <w:pPr>
              <w:pStyle w:val="ConsPlusNormal"/>
            </w:pPr>
          </w:p>
        </w:tc>
        <w:tc>
          <w:tcPr>
            <w:tcW w:w="1282" w:type="dxa"/>
            <w:tcBorders>
              <w:top w:val="nil"/>
            </w:tcBorders>
          </w:tcPr>
          <w:p w:rsidR="002229EE" w:rsidRDefault="002229EE">
            <w:pPr>
              <w:pStyle w:val="ConsPlusNormal"/>
            </w:pPr>
          </w:p>
        </w:tc>
        <w:tc>
          <w:tcPr>
            <w:tcW w:w="1531"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r>
      <w:tr w:rsidR="002229EE">
        <w:tblPrEx>
          <w:tblBorders>
            <w:right w:val="single" w:sz="4" w:space="0" w:color="auto"/>
          </w:tblBorders>
        </w:tblPrEx>
        <w:tc>
          <w:tcPr>
            <w:tcW w:w="0" w:type="auto"/>
            <w:vMerge/>
            <w:tcBorders>
              <w:left w:val="nil"/>
              <w:bottom w:val="nil"/>
            </w:tcBorders>
          </w:tcPr>
          <w:p w:rsidR="002229EE" w:rsidRDefault="002229EE">
            <w:pPr>
              <w:pStyle w:val="ConsPlusNormal"/>
            </w:pPr>
          </w:p>
        </w:tc>
        <w:tc>
          <w:tcPr>
            <w:tcW w:w="3345" w:type="dxa"/>
            <w:vAlign w:val="bottom"/>
          </w:tcPr>
          <w:p w:rsidR="002229EE" w:rsidRDefault="002229EE">
            <w:pPr>
              <w:pStyle w:val="ConsPlusNormal"/>
              <w:ind w:left="283"/>
            </w:pPr>
            <w:r>
              <w:t>субвенции</w:t>
            </w:r>
          </w:p>
        </w:tc>
        <w:tc>
          <w:tcPr>
            <w:tcW w:w="576" w:type="dxa"/>
            <w:vAlign w:val="bottom"/>
          </w:tcPr>
          <w:p w:rsidR="002229EE" w:rsidRDefault="002229EE">
            <w:pPr>
              <w:pStyle w:val="ConsPlusNormal"/>
              <w:jc w:val="center"/>
            </w:pPr>
            <w:r>
              <w:t>952</w:t>
            </w:r>
          </w:p>
        </w:tc>
        <w:tc>
          <w:tcPr>
            <w:tcW w:w="1191" w:type="dxa"/>
            <w:vAlign w:val="bottom"/>
          </w:tcPr>
          <w:p w:rsidR="002229EE" w:rsidRDefault="002229EE">
            <w:pPr>
              <w:pStyle w:val="ConsPlusNormal"/>
            </w:pPr>
          </w:p>
        </w:tc>
        <w:tc>
          <w:tcPr>
            <w:tcW w:w="1474" w:type="dxa"/>
            <w:vAlign w:val="bottom"/>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bottom w:val="nil"/>
            </w:tcBorders>
          </w:tcPr>
          <w:p w:rsidR="002229EE" w:rsidRDefault="002229EE">
            <w:pPr>
              <w:pStyle w:val="ConsPlusNormal"/>
            </w:pPr>
          </w:p>
        </w:tc>
        <w:tc>
          <w:tcPr>
            <w:tcW w:w="3345" w:type="dxa"/>
            <w:vAlign w:val="bottom"/>
          </w:tcPr>
          <w:p w:rsidR="002229EE" w:rsidRDefault="002229EE">
            <w:pPr>
              <w:pStyle w:val="ConsPlusNormal"/>
              <w:ind w:left="283"/>
            </w:pPr>
            <w:r>
              <w:t>дотации</w:t>
            </w:r>
          </w:p>
        </w:tc>
        <w:tc>
          <w:tcPr>
            <w:tcW w:w="576" w:type="dxa"/>
            <w:vAlign w:val="bottom"/>
          </w:tcPr>
          <w:p w:rsidR="002229EE" w:rsidRDefault="002229EE">
            <w:pPr>
              <w:pStyle w:val="ConsPlusNormal"/>
              <w:jc w:val="center"/>
            </w:pPr>
            <w:r>
              <w:t>953</w:t>
            </w:r>
          </w:p>
        </w:tc>
        <w:tc>
          <w:tcPr>
            <w:tcW w:w="1191" w:type="dxa"/>
            <w:vAlign w:val="bottom"/>
          </w:tcPr>
          <w:p w:rsidR="002229EE" w:rsidRDefault="002229EE">
            <w:pPr>
              <w:pStyle w:val="ConsPlusNormal"/>
            </w:pPr>
          </w:p>
        </w:tc>
        <w:tc>
          <w:tcPr>
            <w:tcW w:w="1474" w:type="dxa"/>
            <w:vAlign w:val="bottom"/>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bottom w:val="nil"/>
            </w:tcBorders>
          </w:tcPr>
          <w:p w:rsidR="002229EE" w:rsidRDefault="002229EE">
            <w:pPr>
              <w:pStyle w:val="ConsPlusNormal"/>
            </w:pPr>
          </w:p>
        </w:tc>
        <w:tc>
          <w:tcPr>
            <w:tcW w:w="3345" w:type="dxa"/>
            <w:vAlign w:val="bottom"/>
          </w:tcPr>
          <w:p w:rsidR="002229EE" w:rsidRDefault="002229EE">
            <w:pPr>
              <w:pStyle w:val="ConsPlusNormal"/>
              <w:ind w:left="283"/>
            </w:pPr>
            <w:r>
              <w:t>иные межбюджетные трансферты</w:t>
            </w:r>
          </w:p>
        </w:tc>
        <w:tc>
          <w:tcPr>
            <w:tcW w:w="576" w:type="dxa"/>
            <w:vAlign w:val="bottom"/>
          </w:tcPr>
          <w:p w:rsidR="002229EE" w:rsidRDefault="002229EE">
            <w:pPr>
              <w:pStyle w:val="ConsPlusNormal"/>
              <w:jc w:val="center"/>
            </w:pPr>
            <w:r>
              <w:t>954</w:t>
            </w:r>
          </w:p>
        </w:tc>
        <w:tc>
          <w:tcPr>
            <w:tcW w:w="1191" w:type="dxa"/>
            <w:vAlign w:val="bottom"/>
          </w:tcPr>
          <w:p w:rsidR="002229EE" w:rsidRDefault="002229EE">
            <w:pPr>
              <w:pStyle w:val="ConsPlusNormal"/>
            </w:pPr>
          </w:p>
        </w:tc>
        <w:tc>
          <w:tcPr>
            <w:tcW w:w="1474" w:type="dxa"/>
            <w:vAlign w:val="bottom"/>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bottom w:val="nil"/>
            </w:tcBorders>
          </w:tcPr>
          <w:p w:rsidR="002229EE" w:rsidRDefault="002229EE">
            <w:pPr>
              <w:pStyle w:val="ConsPlusNormal"/>
            </w:pPr>
          </w:p>
        </w:tc>
        <w:tc>
          <w:tcPr>
            <w:tcW w:w="3345" w:type="dxa"/>
            <w:vAlign w:val="bottom"/>
          </w:tcPr>
          <w:p w:rsidR="002229EE" w:rsidRDefault="002229EE">
            <w:pPr>
              <w:pStyle w:val="ConsPlusNormal"/>
              <w:ind w:left="283"/>
            </w:pPr>
            <w:r>
              <w:t>трансферты бюджету территориального фонда</w:t>
            </w:r>
          </w:p>
        </w:tc>
        <w:tc>
          <w:tcPr>
            <w:tcW w:w="576" w:type="dxa"/>
            <w:vAlign w:val="bottom"/>
          </w:tcPr>
          <w:p w:rsidR="002229EE" w:rsidRDefault="002229EE">
            <w:pPr>
              <w:pStyle w:val="ConsPlusNormal"/>
              <w:jc w:val="center"/>
            </w:pPr>
            <w:r>
              <w:t>955</w:t>
            </w:r>
          </w:p>
        </w:tc>
        <w:tc>
          <w:tcPr>
            <w:tcW w:w="1191" w:type="dxa"/>
            <w:vAlign w:val="bottom"/>
          </w:tcPr>
          <w:p w:rsidR="002229EE" w:rsidRDefault="002229EE">
            <w:pPr>
              <w:pStyle w:val="ConsPlusNormal"/>
            </w:pPr>
          </w:p>
        </w:tc>
        <w:tc>
          <w:tcPr>
            <w:tcW w:w="1474" w:type="dxa"/>
            <w:vAlign w:val="bottom"/>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bottom w:val="nil"/>
            </w:tcBorders>
          </w:tcPr>
          <w:p w:rsidR="002229EE" w:rsidRDefault="002229EE">
            <w:pPr>
              <w:pStyle w:val="ConsPlusNormal"/>
            </w:pPr>
          </w:p>
        </w:tc>
        <w:tc>
          <w:tcPr>
            <w:tcW w:w="3345" w:type="dxa"/>
            <w:vAlign w:val="bottom"/>
          </w:tcPr>
          <w:p w:rsidR="002229EE" w:rsidRDefault="002229EE">
            <w:pPr>
              <w:pStyle w:val="ConsPlusNormal"/>
              <w:ind w:left="283"/>
            </w:pPr>
            <w:r>
              <w:t>возврат неиспользованных остатков субсидий, субвенций и иных межбюджетных трансфертов прошлых лет</w:t>
            </w:r>
          </w:p>
        </w:tc>
        <w:tc>
          <w:tcPr>
            <w:tcW w:w="576" w:type="dxa"/>
            <w:vAlign w:val="bottom"/>
          </w:tcPr>
          <w:p w:rsidR="002229EE" w:rsidRDefault="002229EE">
            <w:pPr>
              <w:pStyle w:val="ConsPlusNormal"/>
              <w:jc w:val="center"/>
            </w:pPr>
            <w:r>
              <w:t>956</w:t>
            </w:r>
          </w:p>
        </w:tc>
        <w:tc>
          <w:tcPr>
            <w:tcW w:w="1191" w:type="dxa"/>
            <w:vAlign w:val="bottom"/>
          </w:tcPr>
          <w:p w:rsidR="002229EE" w:rsidRDefault="002229EE">
            <w:pPr>
              <w:pStyle w:val="ConsPlusNormal"/>
            </w:pPr>
          </w:p>
        </w:tc>
        <w:tc>
          <w:tcPr>
            <w:tcW w:w="1474" w:type="dxa"/>
            <w:vAlign w:val="bottom"/>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bottom w:val="nil"/>
            </w:tcBorders>
          </w:tcPr>
          <w:p w:rsidR="002229EE" w:rsidRDefault="002229EE">
            <w:pPr>
              <w:pStyle w:val="ConsPlusNormal"/>
            </w:pPr>
          </w:p>
        </w:tc>
        <w:tc>
          <w:tcPr>
            <w:tcW w:w="3345" w:type="dxa"/>
            <w:vAlign w:val="bottom"/>
          </w:tcPr>
          <w:p w:rsidR="002229EE" w:rsidRDefault="002229EE">
            <w:pPr>
              <w:pStyle w:val="ConsPlusNormal"/>
              <w:ind w:left="283"/>
            </w:pPr>
            <w:r>
              <w:t>выдача бюджетных кредитов другим бюджетам бюджетной системы Российской Федерации</w:t>
            </w:r>
          </w:p>
        </w:tc>
        <w:tc>
          <w:tcPr>
            <w:tcW w:w="576" w:type="dxa"/>
            <w:vAlign w:val="bottom"/>
          </w:tcPr>
          <w:p w:rsidR="002229EE" w:rsidRDefault="002229EE">
            <w:pPr>
              <w:pStyle w:val="ConsPlusNormal"/>
              <w:jc w:val="center"/>
            </w:pPr>
            <w:r>
              <w:t>957</w:t>
            </w:r>
          </w:p>
        </w:tc>
        <w:tc>
          <w:tcPr>
            <w:tcW w:w="1191" w:type="dxa"/>
            <w:vAlign w:val="bottom"/>
          </w:tcPr>
          <w:p w:rsidR="002229EE" w:rsidRDefault="002229EE">
            <w:pPr>
              <w:pStyle w:val="ConsPlusNormal"/>
            </w:pPr>
          </w:p>
        </w:tc>
        <w:tc>
          <w:tcPr>
            <w:tcW w:w="1474" w:type="dxa"/>
            <w:vAlign w:val="bottom"/>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bottom w:val="nil"/>
            </w:tcBorders>
          </w:tcPr>
          <w:p w:rsidR="002229EE" w:rsidRDefault="002229EE">
            <w:pPr>
              <w:pStyle w:val="ConsPlusNormal"/>
            </w:pPr>
          </w:p>
        </w:tc>
        <w:tc>
          <w:tcPr>
            <w:tcW w:w="3345" w:type="dxa"/>
            <w:vAlign w:val="bottom"/>
          </w:tcPr>
          <w:p w:rsidR="002229EE" w:rsidRDefault="002229EE">
            <w:pPr>
              <w:pStyle w:val="ConsPlusNormal"/>
              <w:ind w:left="283"/>
            </w:pPr>
            <w:r>
              <w:t>уменьшение внутренних заимствований</w:t>
            </w:r>
          </w:p>
        </w:tc>
        <w:tc>
          <w:tcPr>
            <w:tcW w:w="576" w:type="dxa"/>
            <w:vAlign w:val="bottom"/>
          </w:tcPr>
          <w:p w:rsidR="002229EE" w:rsidRDefault="002229EE">
            <w:pPr>
              <w:pStyle w:val="ConsPlusNormal"/>
              <w:jc w:val="center"/>
            </w:pPr>
            <w:r>
              <w:t>958</w:t>
            </w:r>
          </w:p>
        </w:tc>
        <w:tc>
          <w:tcPr>
            <w:tcW w:w="1191" w:type="dxa"/>
            <w:vAlign w:val="bottom"/>
          </w:tcPr>
          <w:p w:rsidR="002229EE" w:rsidRDefault="002229EE">
            <w:pPr>
              <w:pStyle w:val="ConsPlusNormal"/>
            </w:pPr>
          </w:p>
        </w:tc>
        <w:tc>
          <w:tcPr>
            <w:tcW w:w="1474" w:type="dxa"/>
            <w:vAlign w:val="bottom"/>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bottom w:val="nil"/>
            </w:tcBorders>
          </w:tcPr>
          <w:p w:rsidR="002229EE" w:rsidRDefault="002229EE">
            <w:pPr>
              <w:pStyle w:val="ConsPlusNormal"/>
            </w:pPr>
          </w:p>
        </w:tc>
        <w:tc>
          <w:tcPr>
            <w:tcW w:w="3345" w:type="dxa"/>
            <w:vAlign w:val="bottom"/>
          </w:tcPr>
          <w:p w:rsidR="002229EE" w:rsidRDefault="002229EE">
            <w:pPr>
              <w:pStyle w:val="ConsPlusNormal"/>
              <w:ind w:left="283"/>
            </w:pPr>
            <w:r>
              <w:t>обслуживание внутренних долговых обязательств (в части процентов, пеней и штрафных санкций по полученным бюджетным кредитам)</w:t>
            </w:r>
          </w:p>
        </w:tc>
        <w:tc>
          <w:tcPr>
            <w:tcW w:w="576" w:type="dxa"/>
            <w:vAlign w:val="bottom"/>
          </w:tcPr>
          <w:p w:rsidR="002229EE" w:rsidRDefault="002229EE">
            <w:pPr>
              <w:pStyle w:val="ConsPlusNormal"/>
              <w:jc w:val="center"/>
            </w:pPr>
            <w:r>
              <w:t>959</w:t>
            </w:r>
          </w:p>
        </w:tc>
        <w:tc>
          <w:tcPr>
            <w:tcW w:w="1191" w:type="dxa"/>
            <w:vAlign w:val="bottom"/>
          </w:tcPr>
          <w:p w:rsidR="002229EE" w:rsidRDefault="002229EE">
            <w:pPr>
              <w:pStyle w:val="ConsPlusNormal"/>
            </w:pPr>
          </w:p>
        </w:tc>
        <w:tc>
          <w:tcPr>
            <w:tcW w:w="1474" w:type="dxa"/>
            <w:vAlign w:val="bottom"/>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0503317 с. 10</w:t>
      </w:r>
    </w:p>
    <w:p w:rsidR="002229EE" w:rsidRDefault="002229EE">
      <w:pPr>
        <w:pStyle w:val="ConsPlusNormal"/>
        <w:jc w:val="both"/>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97"/>
        <w:gridCol w:w="1780"/>
        <w:gridCol w:w="630"/>
        <w:gridCol w:w="993"/>
        <w:gridCol w:w="1406"/>
        <w:gridCol w:w="1341"/>
        <w:gridCol w:w="890"/>
        <w:gridCol w:w="1448"/>
        <w:gridCol w:w="1406"/>
        <w:gridCol w:w="1341"/>
        <w:gridCol w:w="935"/>
        <w:gridCol w:w="935"/>
        <w:gridCol w:w="1509"/>
        <w:gridCol w:w="633"/>
      </w:tblGrid>
      <w:tr w:rsidR="002229EE">
        <w:tc>
          <w:tcPr>
            <w:tcW w:w="624" w:type="dxa"/>
            <w:vMerge w:val="restart"/>
            <w:tcBorders>
              <w:left w:val="nil"/>
            </w:tcBorders>
            <w:vAlign w:val="center"/>
          </w:tcPr>
          <w:p w:rsidR="002229EE" w:rsidRDefault="002229EE">
            <w:pPr>
              <w:pStyle w:val="ConsPlusNormal"/>
              <w:jc w:val="center"/>
            </w:pPr>
            <w:r>
              <w:t>Выбытия</w:t>
            </w:r>
          </w:p>
        </w:tc>
        <w:tc>
          <w:tcPr>
            <w:tcW w:w="3345" w:type="dxa"/>
            <w:vMerge w:val="restart"/>
          </w:tcPr>
          <w:p w:rsidR="002229EE" w:rsidRDefault="002229EE">
            <w:pPr>
              <w:pStyle w:val="ConsPlusNormal"/>
              <w:jc w:val="center"/>
            </w:pPr>
            <w:r>
              <w:t>Наименование показателя</w:t>
            </w:r>
          </w:p>
        </w:tc>
        <w:tc>
          <w:tcPr>
            <w:tcW w:w="576" w:type="dxa"/>
            <w:vMerge w:val="restart"/>
          </w:tcPr>
          <w:p w:rsidR="002229EE" w:rsidRDefault="002229EE">
            <w:pPr>
              <w:pStyle w:val="ConsPlusNormal"/>
              <w:jc w:val="center"/>
            </w:pPr>
            <w:r>
              <w:t>Код строки</w:t>
            </w:r>
          </w:p>
        </w:tc>
        <w:tc>
          <w:tcPr>
            <w:tcW w:w="13208" w:type="dxa"/>
            <w:gridSpan w:val="10"/>
          </w:tcPr>
          <w:p w:rsidR="002229EE" w:rsidRDefault="002229EE">
            <w:pPr>
              <w:pStyle w:val="ConsPlusNormal"/>
              <w:jc w:val="center"/>
            </w:pPr>
            <w:r>
              <w:t>Поступления</w:t>
            </w:r>
          </w:p>
        </w:tc>
        <w:tc>
          <w:tcPr>
            <w:tcW w:w="964" w:type="dxa"/>
            <w:vMerge w:val="restart"/>
            <w:tcBorders>
              <w:right w:val="nil"/>
            </w:tcBorders>
          </w:tcPr>
          <w:p w:rsidR="002229EE" w:rsidRDefault="002229EE">
            <w:pPr>
              <w:pStyle w:val="ConsPlusNormal"/>
              <w:jc w:val="center"/>
            </w:pPr>
            <w:r>
              <w:t>ИТОГО</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1191" w:type="dxa"/>
          </w:tcPr>
          <w:p w:rsidR="002229EE" w:rsidRDefault="002229EE">
            <w:pPr>
              <w:pStyle w:val="ConsPlusNormal"/>
              <w:jc w:val="center"/>
            </w:pPr>
            <w:r>
              <w:t xml:space="preserve">бюджет </w:t>
            </w:r>
            <w:r>
              <w:lastRenderedPageBreak/>
              <w:t>субъекта Российской Федерации</w:t>
            </w:r>
          </w:p>
        </w:tc>
        <w:tc>
          <w:tcPr>
            <w:tcW w:w="1474" w:type="dxa"/>
          </w:tcPr>
          <w:p w:rsidR="002229EE" w:rsidRDefault="002229EE">
            <w:pPr>
              <w:pStyle w:val="ConsPlusNormal"/>
              <w:jc w:val="center"/>
            </w:pPr>
            <w:r>
              <w:lastRenderedPageBreak/>
              <w:t xml:space="preserve">бюджеты </w:t>
            </w:r>
            <w:r>
              <w:lastRenderedPageBreak/>
              <w:t>внутригородских муниципальных образований городов федерального значения</w:t>
            </w:r>
          </w:p>
        </w:tc>
        <w:tc>
          <w:tcPr>
            <w:tcW w:w="1310" w:type="dxa"/>
          </w:tcPr>
          <w:p w:rsidR="002229EE" w:rsidRDefault="002229EE">
            <w:pPr>
              <w:pStyle w:val="ConsPlusNormal"/>
              <w:jc w:val="center"/>
            </w:pPr>
            <w:r>
              <w:lastRenderedPageBreak/>
              <w:t xml:space="preserve">бюджеты </w:t>
            </w:r>
            <w:r>
              <w:lastRenderedPageBreak/>
              <w:t>муниципальных округов</w:t>
            </w:r>
          </w:p>
        </w:tc>
        <w:tc>
          <w:tcPr>
            <w:tcW w:w="1258" w:type="dxa"/>
          </w:tcPr>
          <w:p w:rsidR="002229EE" w:rsidRDefault="002229EE">
            <w:pPr>
              <w:pStyle w:val="ConsPlusNormal"/>
              <w:jc w:val="center"/>
            </w:pPr>
            <w:r>
              <w:lastRenderedPageBreak/>
              <w:t>бюджет</w:t>
            </w:r>
            <w:r>
              <w:lastRenderedPageBreak/>
              <w:t>ы городских округов</w:t>
            </w:r>
          </w:p>
        </w:tc>
        <w:tc>
          <w:tcPr>
            <w:tcW w:w="1247" w:type="dxa"/>
          </w:tcPr>
          <w:p w:rsidR="002229EE" w:rsidRDefault="002229EE">
            <w:pPr>
              <w:pStyle w:val="ConsPlusNormal"/>
              <w:jc w:val="center"/>
            </w:pPr>
            <w:r>
              <w:lastRenderedPageBreak/>
              <w:t xml:space="preserve">бюджеты </w:t>
            </w:r>
            <w:r>
              <w:lastRenderedPageBreak/>
              <w:t>городских округов с внутригородским делением</w:t>
            </w:r>
          </w:p>
        </w:tc>
        <w:tc>
          <w:tcPr>
            <w:tcW w:w="1304" w:type="dxa"/>
          </w:tcPr>
          <w:p w:rsidR="002229EE" w:rsidRDefault="002229EE">
            <w:pPr>
              <w:pStyle w:val="ConsPlusNormal"/>
              <w:jc w:val="center"/>
            </w:pPr>
            <w:r>
              <w:lastRenderedPageBreak/>
              <w:t xml:space="preserve">бюджеты </w:t>
            </w:r>
            <w:r>
              <w:lastRenderedPageBreak/>
              <w:t>внутригородских районов</w:t>
            </w:r>
          </w:p>
        </w:tc>
        <w:tc>
          <w:tcPr>
            <w:tcW w:w="1349" w:type="dxa"/>
          </w:tcPr>
          <w:p w:rsidR="002229EE" w:rsidRDefault="002229EE">
            <w:pPr>
              <w:pStyle w:val="ConsPlusNormal"/>
              <w:jc w:val="center"/>
            </w:pPr>
            <w:r>
              <w:lastRenderedPageBreak/>
              <w:t xml:space="preserve">бюджеты </w:t>
            </w:r>
            <w:r>
              <w:lastRenderedPageBreak/>
              <w:t>муниципальных районов</w:t>
            </w:r>
          </w:p>
        </w:tc>
        <w:tc>
          <w:tcPr>
            <w:tcW w:w="1262" w:type="dxa"/>
          </w:tcPr>
          <w:p w:rsidR="002229EE" w:rsidRDefault="002229EE">
            <w:pPr>
              <w:pStyle w:val="ConsPlusNormal"/>
              <w:jc w:val="center"/>
            </w:pPr>
            <w:r>
              <w:lastRenderedPageBreak/>
              <w:t>бюджет</w:t>
            </w:r>
            <w:r>
              <w:lastRenderedPageBreak/>
              <w:t>ы городских поселений</w:t>
            </w:r>
          </w:p>
        </w:tc>
        <w:tc>
          <w:tcPr>
            <w:tcW w:w="1282" w:type="dxa"/>
          </w:tcPr>
          <w:p w:rsidR="002229EE" w:rsidRDefault="002229EE">
            <w:pPr>
              <w:pStyle w:val="ConsPlusNormal"/>
              <w:jc w:val="center"/>
            </w:pPr>
            <w:r>
              <w:lastRenderedPageBreak/>
              <w:t>бюджет</w:t>
            </w:r>
            <w:r>
              <w:lastRenderedPageBreak/>
              <w:t>ы сельских поселений</w:t>
            </w:r>
          </w:p>
        </w:tc>
        <w:tc>
          <w:tcPr>
            <w:tcW w:w="1531" w:type="dxa"/>
          </w:tcPr>
          <w:p w:rsidR="002229EE" w:rsidRDefault="002229EE">
            <w:pPr>
              <w:pStyle w:val="ConsPlusNormal"/>
              <w:jc w:val="center"/>
            </w:pPr>
            <w:r>
              <w:lastRenderedPageBreak/>
              <w:t xml:space="preserve">бюджет </w:t>
            </w:r>
            <w:r>
              <w:lastRenderedPageBreak/>
              <w:t>территориального государственного внебюджетного фонда</w:t>
            </w:r>
          </w:p>
        </w:tc>
        <w:tc>
          <w:tcPr>
            <w:tcW w:w="0" w:type="auto"/>
            <w:vMerge/>
            <w:tcBorders>
              <w:right w:val="nil"/>
            </w:tcBorders>
          </w:tcPr>
          <w:p w:rsidR="002229EE" w:rsidRDefault="002229EE">
            <w:pPr>
              <w:pStyle w:val="ConsPlusNormal"/>
            </w:pPr>
          </w:p>
        </w:tc>
      </w:tr>
      <w:tr w:rsidR="002229EE">
        <w:tc>
          <w:tcPr>
            <w:tcW w:w="0" w:type="auto"/>
            <w:vMerge/>
            <w:tcBorders>
              <w:left w:val="nil"/>
            </w:tcBorders>
          </w:tcPr>
          <w:p w:rsidR="002229EE" w:rsidRDefault="002229EE">
            <w:pPr>
              <w:pStyle w:val="ConsPlusNormal"/>
            </w:pPr>
          </w:p>
        </w:tc>
        <w:tc>
          <w:tcPr>
            <w:tcW w:w="3345" w:type="dxa"/>
          </w:tcPr>
          <w:p w:rsidR="002229EE" w:rsidRDefault="002229EE">
            <w:pPr>
              <w:pStyle w:val="ConsPlusNormal"/>
              <w:jc w:val="center"/>
            </w:pPr>
            <w:r>
              <w:t>1</w:t>
            </w:r>
          </w:p>
        </w:tc>
        <w:tc>
          <w:tcPr>
            <w:tcW w:w="576" w:type="dxa"/>
          </w:tcPr>
          <w:p w:rsidR="002229EE" w:rsidRDefault="002229EE">
            <w:pPr>
              <w:pStyle w:val="ConsPlusNormal"/>
              <w:jc w:val="center"/>
            </w:pPr>
            <w:r>
              <w:t>2</w:t>
            </w:r>
          </w:p>
        </w:tc>
        <w:tc>
          <w:tcPr>
            <w:tcW w:w="1191" w:type="dxa"/>
          </w:tcPr>
          <w:p w:rsidR="002229EE" w:rsidRDefault="002229EE">
            <w:pPr>
              <w:pStyle w:val="ConsPlusNormal"/>
              <w:jc w:val="center"/>
            </w:pPr>
            <w:r>
              <w:t>3</w:t>
            </w:r>
          </w:p>
        </w:tc>
        <w:tc>
          <w:tcPr>
            <w:tcW w:w="1474" w:type="dxa"/>
          </w:tcPr>
          <w:p w:rsidR="002229EE" w:rsidRDefault="002229EE">
            <w:pPr>
              <w:pStyle w:val="ConsPlusNormal"/>
              <w:jc w:val="center"/>
            </w:pPr>
            <w:r>
              <w:t>4</w:t>
            </w:r>
          </w:p>
        </w:tc>
        <w:tc>
          <w:tcPr>
            <w:tcW w:w="1310" w:type="dxa"/>
          </w:tcPr>
          <w:p w:rsidR="002229EE" w:rsidRDefault="002229EE">
            <w:pPr>
              <w:pStyle w:val="ConsPlusNormal"/>
              <w:jc w:val="center"/>
            </w:pPr>
            <w:r>
              <w:t>5</w:t>
            </w:r>
          </w:p>
        </w:tc>
        <w:tc>
          <w:tcPr>
            <w:tcW w:w="1258" w:type="dxa"/>
          </w:tcPr>
          <w:p w:rsidR="002229EE" w:rsidRDefault="002229EE">
            <w:pPr>
              <w:pStyle w:val="ConsPlusNormal"/>
              <w:jc w:val="center"/>
            </w:pPr>
            <w:r>
              <w:t>6</w:t>
            </w:r>
          </w:p>
        </w:tc>
        <w:tc>
          <w:tcPr>
            <w:tcW w:w="1247" w:type="dxa"/>
          </w:tcPr>
          <w:p w:rsidR="002229EE" w:rsidRDefault="002229EE">
            <w:pPr>
              <w:pStyle w:val="ConsPlusNormal"/>
              <w:jc w:val="center"/>
            </w:pPr>
            <w:r>
              <w:t>7</w:t>
            </w:r>
          </w:p>
        </w:tc>
        <w:tc>
          <w:tcPr>
            <w:tcW w:w="1304" w:type="dxa"/>
          </w:tcPr>
          <w:p w:rsidR="002229EE" w:rsidRDefault="002229EE">
            <w:pPr>
              <w:pStyle w:val="ConsPlusNormal"/>
              <w:jc w:val="center"/>
            </w:pPr>
            <w:r>
              <w:t>8</w:t>
            </w:r>
          </w:p>
        </w:tc>
        <w:tc>
          <w:tcPr>
            <w:tcW w:w="1349" w:type="dxa"/>
          </w:tcPr>
          <w:p w:rsidR="002229EE" w:rsidRDefault="002229EE">
            <w:pPr>
              <w:pStyle w:val="ConsPlusNormal"/>
              <w:jc w:val="center"/>
            </w:pPr>
            <w:r>
              <w:t>9</w:t>
            </w:r>
          </w:p>
        </w:tc>
        <w:tc>
          <w:tcPr>
            <w:tcW w:w="1262" w:type="dxa"/>
          </w:tcPr>
          <w:p w:rsidR="002229EE" w:rsidRDefault="002229EE">
            <w:pPr>
              <w:pStyle w:val="ConsPlusNormal"/>
              <w:jc w:val="center"/>
            </w:pPr>
            <w:r>
              <w:t>10</w:t>
            </w:r>
          </w:p>
        </w:tc>
        <w:tc>
          <w:tcPr>
            <w:tcW w:w="1282" w:type="dxa"/>
          </w:tcPr>
          <w:p w:rsidR="002229EE" w:rsidRDefault="002229EE">
            <w:pPr>
              <w:pStyle w:val="ConsPlusNormal"/>
              <w:jc w:val="center"/>
            </w:pPr>
            <w:r>
              <w:t>11</w:t>
            </w:r>
          </w:p>
        </w:tc>
        <w:tc>
          <w:tcPr>
            <w:tcW w:w="1531" w:type="dxa"/>
          </w:tcPr>
          <w:p w:rsidR="002229EE" w:rsidRDefault="002229EE">
            <w:pPr>
              <w:pStyle w:val="ConsPlusNormal"/>
              <w:jc w:val="center"/>
            </w:pPr>
            <w:r>
              <w:t>12</w:t>
            </w:r>
          </w:p>
        </w:tc>
        <w:tc>
          <w:tcPr>
            <w:tcW w:w="964" w:type="dxa"/>
            <w:tcBorders>
              <w:right w:val="nil"/>
            </w:tcBorders>
          </w:tcPr>
          <w:p w:rsidR="002229EE" w:rsidRDefault="002229EE">
            <w:pPr>
              <w:pStyle w:val="ConsPlusNormal"/>
              <w:jc w:val="center"/>
            </w:pPr>
            <w:r>
              <w:t>13</w:t>
            </w: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pPr>
            <w:r>
              <w:t>Бюджеты муниципальных районов</w:t>
            </w:r>
          </w:p>
        </w:tc>
        <w:tc>
          <w:tcPr>
            <w:tcW w:w="576" w:type="dxa"/>
            <w:vAlign w:val="bottom"/>
          </w:tcPr>
          <w:p w:rsidR="002229EE" w:rsidRDefault="002229EE">
            <w:pPr>
              <w:pStyle w:val="ConsPlusNormal"/>
              <w:jc w:val="center"/>
            </w:pPr>
            <w:bookmarkStart w:id="1307" w:name="P25933"/>
            <w:bookmarkEnd w:id="1307"/>
            <w:r>
              <w:t>960</w:t>
            </w:r>
          </w:p>
        </w:tc>
        <w:tc>
          <w:tcPr>
            <w:tcW w:w="1191" w:type="dxa"/>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insideH w:val="nil"/>
          </w:tblBorders>
        </w:tblPrEx>
        <w:tc>
          <w:tcPr>
            <w:tcW w:w="0" w:type="auto"/>
            <w:vMerge/>
            <w:tcBorders>
              <w:left w:val="nil"/>
            </w:tcBorders>
          </w:tcPr>
          <w:p w:rsidR="002229EE" w:rsidRDefault="002229EE">
            <w:pPr>
              <w:pStyle w:val="ConsPlusNormal"/>
            </w:pPr>
          </w:p>
        </w:tc>
        <w:tc>
          <w:tcPr>
            <w:tcW w:w="3345" w:type="dxa"/>
            <w:tcBorders>
              <w:bottom w:val="nil"/>
            </w:tcBorders>
            <w:vAlign w:val="bottom"/>
          </w:tcPr>
          <w:p w:rsidR="002229EE" w:rsidRDefault="002229EE">
            <w:pPr>
              <w:pStyle w:val="ConsPlusNormal"/>
              <w:ind w:left="283"/>
            </w:pPr>
            <w:r>
              <w:t>в том числе по видам выбытий:</w:t>
            </w:r>
          </w:p>
        </w:tc>
        <w:tc>
          <w:tcPr>
            <w:tcW w:w="576" w:type="dxa"/>
            <w:tcBorders>
              <w:bottom w:val="nil"/>
            </w:tcBorders>
            <w:vAlign w:val="bottom"/>
          </w:tcPr>
          <w:p w:rsidR="002229EE" w:rsidRDefault="002229EE">
            <w:pPr>
              <w:pStyle w:val="ConsPlusNormal"/>
            </w:pPr>
          </w:p>
        </w:tc>
        <w:tc>
          <w:tcPr>
            <w:tcW w:w="1191" w:type="dxa"/>
            <w:tcBorders>
              <w:bottom w:val="nil"/>
            </w:tcBorders>
          </w:tcPr>
          <w:p w:rsidR="002229EE" w:rsidRDefault="002229EE">
            <w:pPr>
              <w:pStyle w:val="ConsPlusNormal"/>
            </w:pPr>
          </w:p>
        </w:tc>
        <w:tc>
          <w:tcPr>
            <w:tcW w:w="1474" w:type="dxa"/>
            <w:tcBorders>
              <w:bottom w:val="nil"/>
            </w:tcBorders>
          </w:tcPr>
          <w:p w:rsidR="002229EE" w:rsidRDefault="002229EE">
            <w:pPr>
              <w:pStyle w:val="ConsPlusNormal"/>
            </w:pPr>
          </w:p>
        </w:tc>
        <w:tc>
          <w:tcPr>
            <w:tcW w:w="1310" w:type="dxa"/>
            <w:tcBorders>
              <w:bottom w:val="nil"/>
            </w:tcBorders>
          </w:tcPr>
          <w:p w:rsidR="002229EE" w:rsidRDefault="002229EE">
            <w:pPr>
              <w:pStyle w:val="ConsPlusNormal"/>
            </w:pPr>
          </w:p>
        </w:tc>
        <w:tc>
          <w:tcPr>
            <w:tcW w:w="1258" w:type="dxa"/>
            <w:tcBorders>
              <w:bottom w:val="nil"/>
            </w:tcBorders>
          </w:tcPr>
          <w:p w:rsidR="002229EE" w:rsidRDefault="002229EE">
            <w:pPr>
              <w:pStyle w:val="ConsPlusNormal"/>
            </w:pPr>
          </w:p>
        </w:tc>
        <w:tc>
          <w:tcPr>
            <w:tcW w:w="1247" w:type="dxa"/>
            <w:tcBorders>
              <w:bottom w:val="nil"/>
            </w:tcBorders>
          </w:tcPr>
          <w:p w:rsidR="002229EE" w:rsidRDefault="002229EE">
            <w:pPr>
              <w:pStyle w:val="ConsPlusNormal"/>
            </w:pPr>
          </w:p>
        </w:tc>
        <w:tc>
          <w:tcPr>
            <w:tcW w:w="1304" w:type="dxa"/>
            <w:tcBorders>
              <w:bottom w:val="nil"/>
            </w:tcBorders>
          </w:tcPr>
          <w:p w:rsidR="002229EE" w:rsidRDefault="002229EE">
            <w:pPr>
              <w:pStyle w:val="ConsPlusNormal"/>
            </w:pPr>
          </w:p>
        </w:tc>
        <w:tc>
          <w:tcPr>
            <w:tcW w:w="1349" w:type="dxa"/>
            <w:tcBorders>
              <w:bottom w:val="nil"/>
            </w:tcBorders>
          </w:tcPr>
          <w:p w:rsidR="002229EE" w:rsidRDefault="002229EE">
            <w:pPr>
              <w:pStyle w:val="ConsPlusNormal"/>
            </w:pPr>
          </w:p>
        </w:tc>
        <w:tc>
          <w:tcPr>
            <w:tcW w:w="1262" w:type="dxa"/>
            <w:tcBorders>
              <w:bottom w:val="nil"/>
            </w:tcBorders>
          </w:tcPr>
          <w:p w:rsidR="002229EE" w:rsidRDefault="002229EE">
            <w:pPr>
              <w:pStyle w:val="ConsPlusNormal"/>
            </w:pPr>
          </w:p>
        </w:tc>
        <w:tc>
          <w:tcPr>
            <w:tcW w:w="1282" w:type="dxa"/>
            <w:tcBorders>
              <w:bottom w:val="nil"/>
            </w:tcBorders>
          </w:tcPr>
          <w:p w:rsidR="002229EE" w:rsidRDefault="002229EE">
            <w:pPr>
              <w:pStyle w:val="ConsPlusNormal"/>
            </w:pPr>
          </w:p>
        </w:tc>
        <w:tc>
          <w:tcPr>
            <w:tcW w:w="1531"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r>
      <w:tr w:rsidR="002229EE">
        <w:tblPrEx>
          <w:tblBorders>
            <w:right w:val="single" w:sz="4" w:space="0" w:color="auto"/>
            <w:insideH w:val="nil"/>
          </w:tblBorders>
        </w:tblPrEx>
        <w:tc>
          <w:tcPr>
            <w:tcW w:w="0" w:type="auto"/>
            <w:vMerge/>
            <w:tcBorders>
              <w:left w:val="nil"/>
            </w:tcBorders>
          </w:tcPr>
          <w:p w:rsidR="002229EE" w:rsidRDefault="002229EE">
            <w:pPr>
              <w:pStyle w:val="ConsPlusNormal"/>
            </w:pPr>
          </w:p>
        </w:tc>
        <w:tc>
          <w:tcPr>
            <w:tcW w:w="3345" w:type="dxa"/>
            <w:tcBorders>
              <w:top w:val="nil"/>
            </w:tcBorders>
            <w:vAlign w:val="bottom"/>
          </w:tcPr>
          <w:p w:rsidR="002229EE" w:rsidRDefault="002229EE">
            <w:pPr>
              <w:pStyle w:val="ConsPlusNormal"/>
              <w:ind w:left="283"/>
            </w:pPr>
            <w:r>
              <w:t>субсидии</w:t>
            </w:r>
          </w:p>
        </w:tc>
        <w:tc>
          <w:tcPr>
            <w:tcW w:w="576" w:type="dxa"/>
            <w:tcBorders>
              <w:top w:val="nil"/>
            </w:tcBorders>
            <w:vAlign w:val="bottom"/>
          </w:tcPr>
          <w:p w:rsidR="002229EE" w:rsidRDefault="002229EE">
            <w:pPr>
              <w:pStyle w:val="ConsPlusNormal"/>
              <w:jc w:val="center"/>
            </w:pPr>
            <w:r>
              <w:t>961</w:t>
            </w:r>
          </w:p>
        </w:tc>
        <w:tc>
          <w:tcPr>
            <w:tcW w:w="1191" w:type="dxa"/>
            <w:tcBorders>
              <w:top w:val="nil"/>
            </w:tcBorders>
          </w:tcPr>
          <w:p w:rsidR="002229EE" w:rsidRDefault="002229EE">
            <w:pPr>
              <w:pStyle w:val="ConsPlusNormal"/>
            </w:pPr>
          </w:p>
        </w:tc>
        <w:tc>
          <w:tcPr>
            <w:tcW w:w="1474" w:type="dxa"/>
            <w:tcBorders>
              <w:top w:val="nil"/>
            </w:tcBorders>
          </w:tcPr>
          <w:p w:rsidR="002229EE" w:rsidRDefault="002229EE">
            <w:pPr>
              <w:pStyle w:val="ConsPlusNormal"/>
            </w:pPr>
          </w:p>
        </w:tc>
        <w:tc>
          <w:tcPr>
            <w:tcW w:w="1310" w:type="dxa"/>
            <w:tcBorders>
              <w:top w:val="nil"/>
            </w:tcBorders>
          </w:tcPr>
          <w:p w:rsidR="002229EE" w:rsidRDefault="002229EE">
            <w:pPr>
              <w:pStyle w:val="ConsPlusNormal"/>
            </w:pPr>
          </w:p>
        </w:tc>
        <w:tc>
          <w:tcPr>
            <w:tcW w:w="1258" w:type="dxa"/>
            <w:tcBorders>
              <w:top w:val="nil"/>
            </w:tcBorders>
          </w:tcPr>
          <w:p w:rsidR="002229EE" w:rsidRDefault="002229EE">
            <w:pPr>
              <w:pStyle w:val="ConsPlusNormal"/>
            </w:pPr>
          </w:p>
        </w:tc>
        <w:tc>
          <w:tcPr>
            <w:tcW w:w="1247" w:type="dxa"/>
            <w:tcBorders>
              <w:top w:val="nil"/>
            </w:tcBorders>
          </w:tcPr>
          <w:p w:rsidR="002229EE" w:rsidRDefault="002229EE">
            <w:pPr>
              <w:pStyle w:val="ConsPlusNormal"/>
            </w:pPr>
          </w:p>
        </w:tc>
        <w:tc>
          <w:tcPr>
            <w:tcW w:w="1304" w:type="dxa"/>
            <w:tcBorders>
              <w:top w:val="nil"/>
            </w:tcBorders>
          </w:tcPr>
          <w:p w:rsidR="002229EE" w:rsidRDefault="002229EE">
            <w:pPr>
              <w:pStyle w:val="ConsPlusNormal"/>
            </w:pPr>
          </w:p>
        </w:tc>
        <w:tc>
          <w:tcPr>
            <w:tcW w:w="1349" w:type="dxa"/>
            <w:tcBorders>
              <w:top w:val="nil"/>
            </w:tcBorders>
          </w:tcPr>
          <w:p w:rsidR="002229EE" w:rsidRDefault="002229EE">
            <w:pPr>
              <w:pStyle w:val="ConsPlusNormal"/>
            </w:pPr>
          </w:p>
        </w:tc>
        <w:tc>
          <w:tcPr>
            <w:tcW w:w="1262" w:type="dxa"/>
            <w:tcBorders>
              <w:top w:val="nil"/>
            </w:tcBorders>
          </w:tcPr>
          <w:p w:rsidR="002229EE" w:rsidRDefault="002229EE">
            <w:pPr>
              <w:pStyle w:val="ConsPlusNormal"/>
            </w:pPr>
          </w:p>
        </w:tc>
        <w:tc>
          <w:tcPr>
            <w:tcW w:w="1282" w:type="dxa"/>
            <w:tcBorders>
              <w:top w:val="nil"/>
            </w:tcBorders>
          </w:tcPr>
          <w:p w:rsidR="002229EE" w:rsidRDefault="002229EE">
            <w:pPr>
              <w:pStyle w:val="ConsPlusNormal"/>
            </w:pPr>
          </w:p>
        </w:tc>
        <w:tc>
          <w:tcPr>
            <w:tcW w:w="1531"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субвенции</w:t>
            </w:r>
          </w:p>
        </w:tc>
        <w:tc>
          <w:tcPr>
            <w:tcW w:w="576" w:type="dxa"/>
            <w:vAlign w:val="bottom"/>
          </w:tcPr>
          <w:p w:rsidR="002229EE" w:rsidRDefault="002229EE">
            <w:pPr>
              <w:pStyle w:val="ConsPlusNormal"/>
              <w:jc w:val="center"/>
            </w:pPr>
            <w:r>
              <w:t>962</w:t>
            </w:r>
          </w:p>
        </w:tc>
        <w:tc>
          <w:tcPr>
            <w:tcW w:w="1191" w:type="dxa"/>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дотации</w:t>
            </w:r>
          </w:p>
        </w:tc>
        <w:tc>
          <w:tcPr>
            <w:tcW w:w="576" w:type="dxa"/>
            <w:vAlign w:val="bottom"/>
          </w:tcPr>
          <w:p w:rsidR="002229EE" w:rsidRDefault="002229EE">
            <w:pPr>
              <w:pStyle w:val="ConsPlusNormal"/>
              <w:jc w:val="center"/>
            </w:pPr>
            <w:r>
              <w:t>963</w:t>
            </w:r>
          </w:p>
        </w:tc>
        <w:tc>
          <w:tcPr>
            <w:tcW w:w="1191" w:type="dxa"/>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иные межбюджетные трансферты</w:t>
            </w:r>
          </w:p>
        </w:tc>
        <w:tc>
          <w:tcPr>
            <w:tcW w:w="576" w:type="dxa"/>
            <w:vAlign w:val="bottom"/>
          </w:tcPr>
          <w:p w:rsidR="002229EE" w:rsidRDefault="002229EE">
            <w:pPr>
              <w:pStyle w:val="ConsPlusNormal"/>
              <w:jc w:val="center"/>
            </w:pPr>
            <w:r>
              <w:t>964</w:t>
            </w:r>
          </w:p>
        </w:tc>
        <w:tc>
          <w:tcPr>
            <w:tcW w:w="1191" w:type="dxa"/>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трансферты бюджету территориального фонда</w:t>
            </w:r>
          </w:p>
        </w:tc>
        <w:tc>
          <w:tcPr>
            <w:tcW w:w="576" w:type="dxa"/>
            <w:vAlign w:val="bottom"/>
          </w:tcPr>
          <w:p w:rsidR="002229EE" w:rsidRDefault="002229EE">
            <w:pPr>
              <w:pStyle w:val="ConsPlusNormal"/>
              <w:jc w:val="center"/>
            </w:pPr>
            <w:r>
              <w:t>965</w:t>
            </w:r>
          </w:p>
        </w:tc>
        <w:tc>
          <w:tcPr>
            <w:tcW w:w="1191" w:type="dxa"/>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возврат неиспользованных остатков субсидий, субвенций и иных межбюджетных трансфертов прошлых лет</w:t>
            </w:r>
          </w:p>
        </w:tc>
        <w:tc>
          <w:tcPr>
            <w:tcW w:w="576" w:type="dxa"/>
            <w:vAlign w:val="bottom"/>
          </w:tcPr>
          <w:p w:rsidR="002229EE" w:rsidRDefault="002229EE">
            <w:pPr>
              <w:pStyle w:val="ConsPlusNormal"/>
              <w:jc w:val="center"/>
            </w:pPr>
            <w:r>
              <w:t>966</w:t>
            </w:r>
          </w:p>
        </w:tc>
        <w:tc>
          <w:tcPr>
            <w:tcW w:w="1191" w:type="dxa"/>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выдача бюджетных кредитов другим бюджетам бюджетной системы Российской Федерации</w:t>
            </w:r>
          </w:p>
        </w:tc>
        <w:tc>
          <w:tcPr>
            <w:tcW w:w="576" w:type="dxa"/>
            <w:vAlign w:val="bottom"/>
          </w:tcPr>
          <w:p w:rsidR="002229EE" w:rsidRDefault="002229EE">
            <w:pPr>
              <w:pStyle w:val="ConsPlusNormal"/>
              <w:jc w:val="center"/>
            </w:pPr>
            <w:r>
              <w:t>967</w:t>
            </w:r>
          </w:p>
        </w:tc>
        <w:tc>
          <w:tcPr>
            <w:tcW w:w="1191" w:type="dxa"/>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уменьшение внутренних заимствований</w:t>
            </w:r>
          </w:p>
        </w:tc>
        <w:tc>
          <w:tcPr>
            <w:tcW w:w="576" w:type="dxa"/>
            <w:vAlign w:val="bottom"/>
          </w:tcPr>
          <w:p w:rsidR="002229EE" w:rsidRDefault="002229EE">
            <w:pPr>
              <w:pStyle w:val="ConsPlusNormal"/>
              <w:jc w:val="center"/>
            </w:pPr>
            <w:r>
              <w:t>968</w:t>
            </w:r>
          </w:p>
        </w:tc>
        <w:tc>
          <w:tcPr>
            <w:tcW w:w="1191" w:type="dxa"/>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 xml:space="preserve">обслуживание внутренних долговых обязательств (в части процентов, пеней и штрафных </w:t>
            </w:r>
            <w:r>
              <w:lastRenderedPageBreak/>
              <w:t>санкций по полученным бюджетным кредитам)</w:t>
            </w:r>
          </w:p>
        </w:tc>
        <w:tc>
          <w:tcPr>
            <w:tcW w:w="576" w:type="dxa"/>
            <w:vAlign w:val="bottom"/>
          </w:tcPr>
          <w:p w:rsidR="002229EE" w:rsidRDefault="002229EE">
            <w:pPr>
              <w:pStyle w:val="ConsPlusNormal"/>
              <w:jc w:val="center"/>
            </w:pPr>
            <w:r>
              <w:lastRenderedPageBreak/>
              <w:t>969</w:t>
            </w:r>
          </w:p>
        </w:tc>
        <w:tc>
          <w:tcPr>
            <w:tcW w:w="1191" w:type="dxa"/>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pPr>
            <w:r>
              <w:t>Бюджеты городских поселений</w:t>
            </w:r>
          </w:p>
        </w:tc>
        <w:tc>
          <w:tcPr>
            <w:tcW w:w="576" w:type="dxa"/>
            <w:vAlign w:val="bottom"/>
          </w:tcPr>
          <w:p w:rsidR="002229EE" w:rsidRDefault="002229EE">
            <w:pPr>
              <w:pStyle w:val="ConsPlusNormal"/>
              <w:jc w:val="center"/>
            </w:pPr>
            <w:bookmarkStart w:id="1308" w:name="P26076"/>
            <w:bookmarkEnd w:id="1308"/>
            <w:r>
              <w:t>970</w:t>
            </w:r>
          </w:p>
        </w:tc>
        <w:tc>
          <w:tcPr>
            <w:tcW w:w="1191" w:type="dxa"/>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insideH w:val="nil"/>
          </w:tblBorders>
        </w:tblPrEx>
        <w:tc>
          <w:tcPr>
            <w:tcW w:w="0" w:type="auto"/>
            <w:vMerge/>
            <w:tcBorders>
              <w:left w:val="nil"/>
            </w:tcBorders>
          </w:tcPr>
          <w:p w:rsidR="002229EE" w:rsidRDefault="002229EE">
            <w:pPr>
              <w:pStyle w:val="ConsPlusNormal"/>
            </w:pPr>
          </w:p>
        </w:tc>
        <w:tc>
          <w:tcPr>
            <w:tcW w:w="3345" w:type="dxa"/>
            <w:tcBorders>
              <w:bottom w:val="nil"/>
            </w:tcBorders>
            <w:vAlign w:val="bottom"/>
          </w:tcPr>
          <w:p w:rsidR="002229EE" w:rsidRDefault="002229EE">
            <w:pPr>
              <w:pStyle w:val="ConsPlusNormal"/>
              <w:ind w:left="283"/>
            </w:pPr>
            <w:r>
              <w:t>в том числе по видам выбытий:</w:t>
            </w:r>
          </w:p>
        </w:tc>
        <w:tc>
          <w:tcPr>
            <w:tcW w:w="576" w:type="dxa"/>
            <w:tcBorders>
              <w:bottom w:val="nil"/>
            </w:tcBorders>
            <w:vAlign w:val="bottom"/>
          </w:tcPr>
          <w:p w:rsidR="002229EE" w:rsidRDefault="002229EE">
            <w:pPr>
              <w:pStyle w:val="ConsPlusNormal"/>
            </w:pPr>
          </w:p>
        </w:tc>
        <w:tc>
          <w:tcPr>
            <w:tcW w:w="1191" w:type="dxa"/>
            <w:tcBorders>
              <w:bottom w:val="nil"/>
            </w:tcBorders>
          </w:tcPr>
          <w:p w:rsidR="002229EE" w:rsidRDefault="002229EE">
            <w:pPr>
              <w:pStyle w:val="ConsPlusNormal"/>
            </w:pPr>
          </w:p>
        </w:tc>
        <w:tc>
          <w:tcPr>
            <w:tcW w:w="1474" w:type="dxa"/>
            <w:tcBorders>
              <w:bottom w:val="nil"/>
            </w:tcBorders>
          </w:tcPr>
          <w:p w:rsidR="002229EE" w:rsidRDefault="002229EE">
            <w:pPr>
              <w:pStyle w:val="ConsPlusNormal"/>
            </w:pPr>
          </w:p>
        </w:tc>
        <w:tc>
          <w:tcPr>
            <w:tcW w:w="1310" w:type="dxa"/>
            <w:tcBorders>
              <w:bottom w:val="nil"/>
            </w:tcBorders>
          </w:tcPr>
          <w:p w:rsidR="002229EE" w:rsidRDefault="002229EE">
            <w:pPr>
              <w:pStyle w:val="ConsPlusNormal"/>
            </w:pPr>
          </w:p>
        </w:tc>
        <w:tc>
          <w:tcPr>
            <w:tcW w:w="1258" w:type="dxa"/>
            <w:tcBorders>
              <w:bottom w:val="nil"/>
            </w:tcBorders>
          </w:tcPr>
          <w:p w:rsidR="002229EE" w:rsidRDefault="002229EE">
            <w:pPr>
              <w:pStyle w:val="ConsPlusNormal"/>
            </w:pPr>
          </w:p>
        </w:tc>
        <w:tc>
          <w:tcPr>
            <w:tcW w:w="1247" w:type="dxa"/>
            <w:tcBorders>
              <w:bottom w:val="nil"/>
            </w:tcBorders>
          </w:tcPr>
          <w:p w:rsidR="002229EE" w:rsidRDefault="002229EE">
            <w:pPr>
              <w:pStyle w:val="ConsPlusNormal"/>
            </w:pPr>
          </w:p>
        </w:tc>
        <w:tc>
          <w:tcPr>
            <w:tcW w:w="1304" w:type="dxa"/>
            <w:tcBorders>
              <w:bottom w:val="nil"/>
            </w:tcBorders>
          </w:tcPr>
          <w:p w:rsidR="002229EE" w:rsidRDefault="002229EE">
            <w:pPr>
              <w:pStyle w:val="ConsPlusNormal"/>
            </w:pPr>
          </w:p>
        </w:tc>
        <w:tc>
          <w:tcPr>
            <w:tcW w:w="1349" w:type="dxa"/>
            <w:tcBorders>
              <w:bottom w:val="nil"/>
            </w:tcBorders>
          </w:tcPr>
          <w:p w:rsidR="002229EE" w:rsidRDefault="002229EE">
            <w:pPr>
              <w:pStyle w:val="ConsPlusNormal"/>
            </w:pPr>
          </w:p>
        </w:tc>
        <w:tc>
          <w:tcPr>
            <w:tcW w:w="1262" w:type="dxa"/>
            <w:tcBorders>
              <w:bottom w:val="nil"/>
            </w:tcBorders>
          </w:tcPr>
          <w:p w:rsidR="002229EE" w:rsidRDefault="002229EE">
            <w:pPr>
              <w:pStyle w:val="ConsPlusNormal"/>
            </w:pPr>
          </w:p>
        </w:tc>
        <w:tc>
          <w:tcPr>
            <w:tcW w:w="1282" w:type="dxa"/>
            <w:tcBorders>
              <w:bottom w:val="nil"/>
            </w:tcBorders>
          </w:tcPr>
          <w:p w:rsidR="002229EE" w:rsidRDefault="002229EE">
            <w:pPr>
              <w:pStyle w:val="ConsPlusNormal"/>
            </w:pPr>
          </w:p>
        </w:tc>
        <w:tc>
          <w:tcPr>
            <w:tcW w:w="1531"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r>
      <w:tr w:rsidR="002229EE">
        <w:tblPrEx>
          <w:tblBorders>
            <w:right w:val="single" w:sz="4" w:space="0" w:color="auto"/>
            <w:insideH w:val="nil"/>
          </w:tblBorders>
        </w:tblPrEx>
        <w:tc>
          <w:tcPr>
            <w:tcW w:w="0" w:type="auto"/>
            <w:vMerge/>
            <w:tcBorders>
              <w:left w:val="nil"/>
            </w:tcBorders>
          </w:tcPr>
          <w:p w:rsidR="002229EE" w:rsidRDefault="002229EE">
            <w:pPr>
              <w:pStyle w:val="ConsPlusNormal"/>
            </w:pPr>
          </w:p>
        </w:tc>
        <w:tc>
          <w:tcPr>
            <w:tcW w:w="3345" w:type="dxa"/>
            <w:tcBorders>
              <w:top w:val="nil"/>
            </w:tcBorders>
            <w:vAlign w:val="bottom"/>
          </w:tcPr>
          <w:p w:rsidR="002229EE" w:rsidRDefault="002229EE">
            <w:pPr>
              <w:pStyle w:val="ConsPlusNormal"/>
              <w:ind w:left="283"/>
            </w:pPr>
            <w:r>
              <w:t>субсидии</w:t>
            </w:r>
          </w:p>
        </w:tc>
        <w:tc>
          <w:tcPr>
            <w:tcW w:w="576" w:type="dxa"/>
            <w:tcBorders>
              <w:top w:val="nil"/>
            </w:tcBorders>
            <w:vAlign w:val="bottom"/>
          </w:tcPr>
          <w:p w:rsidR="002229EE" w:rsidRDefault="002229EE">
            <w:pPr>
              <w:pStyle w:val="ConsPlusNormal"/>
              <w:jc w:val="center"/>
            </w:pPr>
            <w:r>
              <w:t>971</w:t>
            </w:r>
          </w:p>
        </w:tc>
        <w:tc>
          <w:tcPr>
            <w:tcW w:w="1191" w:type="dxa"/>
            <w:tcBorders>
              <w:top w:val="nil"/>
            </w:tcBorders>
          </w:tcPr>
          <w:p w:rsidR="002229EE" w:rsidRDefault="002229EE">
            <w:pPr>
              <w:pStyle w:val="ConsPlusNormal"/>
            </w:pPr>
          </w:p>
        </w:tc>
        <w:tc>
          <w:tcPr>
            <w:tcW w:w="1474" w:type="dxa"/>
            <w:tcBorders>
              <w:top w:val="nil"/>
            </w:tcBorders>
          </w:tcPr>
          <w:p w:rsidR="002229EE" w:rsidRDefault="002229EE">
            <w:pPr>
              <w:pStyle w:val="ConsPlusNormal"/>
            </w:pPr>
          </w:p>
        </w:tc>
        <w:tc>
          <w:tcPr>
            <w:tcW w:w="1310" w:type="dxa"/>
            <w:tcBorders>
              <w:top w:val="nil"/>
            </w:tcBorders>
          </w:tcPr>
          <w:p w:rsidR="002229EE" w:rsidRDefault="002229EE">
            <w:pPr>
              <w:pStyle w:val="ConsPlusNormal"/>
            </w:pPr>
          </w:p>
        </w:tc>
        <w:tc>
          <w:tcPr>
            <w:tcW w:w="1258" w:type="dxa"/>
            <w:tcBorders>
              <w:top w:val="nil"/>
            </w:tcBorders>
          </w:tcPr>
          <w:p w:rsidR="002229EE" w:rsidRDefault="002229EE">
            <w:pPr>
              <w:pStyle w:val="ConsPlusNormal"/>
            </w:pPr>
          </w:p>
        </w:tc>
        <w:tc>
          <w:tcPr>
            <w:tcW w:w="1247" w:type="dxa"/>
            <w:tcBorders>
              <w:top w:val="nil"/>
            </w:tcBorders>
          </w:tcPr>
          <w:p w:rsidR="002229EE" w:rsidRDefault="002229EE">
            <w:pPr>
              <w:pStyle w:val="ConsPlusNormal"/>
            </w:pPr>
          </w:p>
        </w:tc>
        <w:tc>
          <w:tcPr>
            <w:tcW w:w="1304" w:type="dxa"/>
            <w:tcBorders>
              <w:top w:val="nil"/>
            </w:tcBorders>
          </w:tcPr>
          <w:p w:rsidR="002229EE" w:rsidRDefault="002229EE">
            <w:pPr>
              <w:pStyle w:val="ConsPlusNormal"/>
            </w:pPr>
          </w:p>
        </w:tc>
        <w:tc>
          <w:tcPr>
            <w:tcW w:w="1349" w:type="dxa"/>
            <w:tcBorders>
              <w:top w:val="nil"/>
            </w:tcBorders>
          </w:tcPr>
          <w:p w:rsidR="002229EE" w:rsidRDefault="002229EE">
            <w:pPr>
              <w:pStyle w:val="ConsPlusNormal"/>
            </w:pPr>
          </w:p>
        </w:tc>
        <w:tc>
          <w:tcPr>
            <w:tcW w:w="1262" w:type="dxa"/>
            <w:tcBorders>
              <w:top w:val="nil"/>
            </w:tcBorders>
          </w:tcPr>
          <w:p w:rsidR="002229EE" w:rsidRDefault="002229EE">
            <w:pPr>
              <w:pStyle w:val="ConsPlusNormal"/>
            </w:pPr>
          </w:p>
        </w:tc>
        <w:tc>
          <w:tcPr>
            <w:tcW w:w="1282" w:type="dxa"/>
            <w:tcBorders>
              <w:top w:val="nil"/>
            </w:tcBorders>
          </w:tcPr>
          <w:p w:rsidR="002229EE" w:rsidRDefault="002229EE">
            <w:pPr>
              <w:pStyle w:val="ConsPlusNormal"/>
            </w:pPr>
          </w:p>
        </w:tc>
        <w:tc>
          <w:tcPr>
            <w:tcW w:w="1531"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субвенции</w:t>
            </w:r>
          </w:p>
        </w:tc>
        <w:tc>
          <w:tcPr>
            <w:tcW w:w="576" w:type="dxa"/>
            <w:vAlign w:val="bottom"/>
          </w:tcPr>
          <w:p w:rsidR="002229EE" w:rsidRDefault="002229EE">
            <w:pPr>
              <w:pStyle w:val="ConsPlusNormal"/>
              <w:jc w:val="center"/>
            </w:pPr>
            <w:r>
              <w:t>972</w:t>
            </w:r>
          </w:p>
        </w:tc>
        <w:tc>
          <w:tcPr>
            <w:tcW w:w="1191" w:type="dxa"/>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дотации</w:t>
            </w:r>
          </w:p>
        </w:tc>
        <w:tc>
          <w:tcPr>
            <w:tcW w:w="576" w:type="dxa"/>
            <w:vAlign w:val="bottom"/>
          </w:tcPr>
          <w:p w:rsidR="002229EE" w:rsidRDefault="002229EE">
            <w:pPr>
              <w:pStyle w:val="ConsPlusNormal"/>
              <w:jc w:val="center"/>
            </w:pPr>
            <w:r>
              <w:t>973</w:t>
            </w:r>
          </w:p>
        </w:tc>
        <w:tc>
          <w:tcPr>
            <w:tcW w:w="1191" w:type="dxa"/>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иные межбюджетные трансферты</w:t>
            </w:r>
          </w:p>
        </w:tc>
        <w:tc>
          <w:tcPr>
            <w:tcW w:w="576" w:type="dxa"/>
            <w:vAlign w:val="bottom"/>
          </w:tcPr>
          <w:p w:rsidR="002229EE" w:rsidRDefault="002229EE">
            <w:pPr>
              <w:pStyle w:val="ConsPlusNormal"/>
              <w:jc w:val="center"/>
            </w:pPr>
            <w:r>
              <w:t>974</w:t>
            </w:r>
          </w:p>
        </w:tc>
        <w:tc>
          <w:tcPr>
            <w:tcW w:w="1191" w:type="dxa"/>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трансферты бюджету территориального фонда</w:t>
            </w:r>
          </w:p>
        </w:tc>
        <w:tc>
          <w:tcPr>
            <w:tcW w:w="576" w:type="dxa"/>
            <w:vAlign w:val="bottom"/>
          </w:tcPr>
          <w:p w:rsidR="002229EE" w:rsidRDefault="002229EE">
            <w:pPr>
              <w:pStyle w:val="ConsPlusNormal"/>
              <w:jc w:val="center"/>
            </w:pPr>
            <w:r>
              <w:t>975</w:t>
            </w:r>
          </w:p>
        </w:tc>
        <w:tc>
          <w:tcPr>
            <w:tcW w:w="1191" w:type="dxa"/>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 xml:space="preserve">возврат неиспользованных остатков субсидий, субвенций и иных </w:t>
            </w:r>
            <w:r>
              <w:lastRenderedPageBreak/>
              <w:t>межбюджетных трансфертов прошлых лет</w:t>
            </w:r>
          </w:p>
        </w:tc>
        <w:tc>
          <w:tcPr>
            <w:tcW w:w="576" w:type="dxa"/>
            <w:vAlign w:val="bottom"/>
          </w:tcPr>
          <w:p w:rsidR="002229EE" w:rsidRDefault="002229EE">
            <w:pPr>
              <w:pStyle w:val="ConsPlusNormal"/>
              <w:jc w:val="center"/>
            </w:pPr>
            <w:r>
              <w:lastRenderedPageBreak/>
              <w:t>976</w:t>
            </w:r>
          </w:p>
        </w:tc>
        <w:tc>
          <w:tcPr>
            <w:tcW w:w="1191" w:type="dxa"/>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выдача бюджетных кредитов другим бюджетам бюджетной системы Российской Федерации</w:t>
            </w:r>
          </w:p>
        </w:tc>
        <w:tc>
          <w:tcPr>
            <w:tcW w:w="576" w:type="dxa"/>
            <w:vAlign w:val="bottom"/>
          </w:tcPr>
          <w:p w:rsidR="002229EE" w:rsidRDefault="002229EE">
            <w:pPr>
              <w:pStyle w:val="ConsPlusNormal"/>
              <w:jc w:val="center"/>
            </w:pPr>
            <w:r>
              <w:t>977</w:t>
            </w:r>
          </w:p>
        </w:tc>
        <w:tc>
          <w:tcPr>
            <w:tcW w:w="1191" w:type="dxa"/>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уменьшение внутренних заимствований</w:t>
            </w:r>
          </w:p>
        </w:tc>
        <w:tc>
          <w:tcPr>
            <w:tcW w:w="576" w:type="dxa"/>
            <w:vAlign w:val="bottom"/>
          </w:tcPr>
          <w:p w:rsidR="002229EE" w:rsidRDefault="002229EE">
            <w:pPr>
              <w:pStyle w:val="ConsPlusNormal"/>
              <w:jc w:val="center"/>
            </w:pPr>
            <w:r>
              <w:t>978</w:t>
            </w:r>
          </w:p>
        </w:tc>
        <w:tc>
          <w:tcPr>
            <w:tcW w:w="1191" w:type="dxa"/>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обслуживание внутренних долговых обязательств (в части процентов, пеней и штрафных санкций по полученным бюджетным кредитам)</w:t>
            </w:r>
          </w:p>
        </w:tc>
        <w:tc>
          <w:tcPr>
            <w:tcW w:w="576" w:type="dxa"/>
            <w:vAlign w:val="bottom"/>
          </w:tcPr>
          <w:p w:rsidR="002229EE" w:rsidRDefault="002229EE">
            <w:pPr>
              <w:pStyle w:val="ConsPlusNormal"/>
              <w:jc w:val="center"/>
            </w:pPr>
            <w:r>
              <w:t>979</w:t>
            </w:r>
          </w:p>
        </w:tc>
        <w:tc>
          <w:tcPr>
            <w:tcW w:w="1191" w:type="dxa"/>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0503317 с. 11</w:t>
      </w:r>
    </w:p>
    <w:p w:rsidR="002229EE" w:rsidRDefault="002229EE">
      <w:pPr>
        <w:pStyle w:val="ConsPlusNormal"/>
        <w:jc w:val="both"/>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97"/>
        <w:gridCol w:w="1780"/>
        <w:gridCol w:w="630"/>
        <w:gridCol w:w="993"/>
        <w:gridCol w:w="1406"/>
        <w:gridCol w:w="1341"/>
        <w:gridCol w:w="890"/>
        <w:gridCol w:w="1448"/>
        <w:gridCol w:w="1406"/>
        <w:gridCol w:w="1341"/>
        <w:gridCol w:w="935"/>
        <w:gridCol w:w="935"/>
        <w:gridCol w:w="1509"/>
        <w:gridCol w:w="633"/>
      </w:tblGrid>
      <w:tr w:rsidR="002229EE">
        <w:tc>
          <w:tcPr>
            <w:tcW w:w="624" w:type="dxa"/>
            <w:vMerge w:val="restart"/>
            <w:tcBorders>
              <w:left w:val="nil"/>
            </w:tcBorders>
            <w:vAlign w:val="center"/>
          </w:tcPr>
          <w:p w:rsidR="002229EE" w:rsidRDefault="002229EE">
            <w:pPr>
              <w:pStyle w:val="ConsPlusNormal"/>
              <w:jc w:val="center"/>
            </w:pPr>
            <w:r>
              <w:t>Выбытия</w:t>
            </w:r>
          </w:p>
        </w:tc>
        <w:tc>
          <w:tcPr>
            <w:tcW w:w="3345" w:type="dxa"/>
            <w:vMerge w:val="restart"/>
          </w:tcPr>
          <w:p w:rsidR="002229EE" w:rsidRDefault="002229EE">
            <w:pPr>
              <w:pStyle w:val="ConsPlusNormal"/>
              <w:jc w:val="center"/>
            </w:pPr>
            <w:r>
              <w:t>Наименование показателя</w:t>
            </w:r>
          </w:p>
        </w:tc>
        <w:tc>
          <w:tcPr>
            <w:tcW w:w="576" w:type="dxa"/>
            <w:vMerge w:val="restart"/>
          </w:tcPr>
          <w:p w:rsidR="002229EE" w:rsidRDefault="002229EE">
            <w:pPr>
              <w:pStyle w:val="ConsPlusNormal"/>
              <w:jc w:val="center"/>
            </w:pPr>
            <w:r>
              <w:t>Код строки</w:t>
            </w:r>
          </w:p>
        </w:tc>
        <w:tc>
          <w:tcPr>
            <w:tcW w:w="13208" w:type="dxa"/>
            <w:gridSpan w:val="10"/>
          </w:tcPr>
          <w:p w:rsidR="002229EE" w:rsidRDefault="002229EE">
            <w:pPr>
              <w:pStyle w:val="ConsPlusNormal"/>
              <w:jc w:val="center"/>
            </w:pPr>
            <w:r>
              <w:t>Поступления</w:t>
            </w:r>
          </w:p>
        </w:tc>
        <w:tc>
          <w:tcPr>
            <w:tcW w:w="964" w:type="dxa"/>
            <w:vMerge w:val="restart"/>
            <w:tcBorders>
              <w:right w:val="nil"/>
            </w:tcBorders>
          </w:tcPr>
          <w:p w:rsidR="002229EE" w:rsidRDefault="002229EE">
            <w:pPr>
              <w:pStyle w:val="ConsPlusNormal"/>
              <w:jc w:val="center"/>
            </w:pPr>
            <w:r>
              <w:t>ИТОГО</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1191" w:type="dxa"/>
          </w:tcPr>
          <w:p w:rsidR="002229EE" w:rsidRDefault="002229EE">
            <w:pPr>
              <w:pStyle w:val="ConsPlusNormal"/>
              <w:jc w:val="center"/>
            </w:pPr>
            <w:r>
              <w:t>бюджет субъекта Российской Федерации</w:t>
            </w:r>
          </w:p>
        </w:tc>
        <w:tc>
          <w:tcPr>
            <w:tcW w:w="1474" w:type="dxa"/>
          </w:tcPr>
          <w:p w:rsidR="002229EE" w:rsidRDefault="002229EE">
            <w:pPr>
              <w:pStyle w:val="ConsPlusNormal"/>
              <w:jc w:val="center"/>
            </w:pPr>
            <w:r>
              <w:t>бюджеты внутригородских муниципальных образований городов федерального значения</w:t>
            </w:r>
          </w:p>
        </w:tc>
        <w:tc>
          <w:tcPr>
            <w:tcW w:w="1310" w:type="dxa"/>
          </w:tcPr>
          <w:p w:rsidR="002229EE" w:rsidRDefault="002229EE">
            <w:pPr>
              <w:pStyle w:val="ConsPlusNormal"/>
              <w:jc w:val="center"/>
            </w:pPr>
            <w:r>
              <w:t>бюджеты муниципальных округов</w:t>
            </w:r>
          </w:p>
        </w:tc>
        <w:tc>
          <w:tcPr>
            <w:tcW w:w="1258" w:type="dxa"/>
          </w:tcPr>
          <w:p w:rsidR="002229EE" w:rsidRDefault="002229EE">
            <w:pPr>
              <w:pStyle w:val="ConsPlusNormal"/>
              <w:jc w:val="center"/>
            </w:pPr>
            <w:r>
              <w:t>бюджеты городских округов</w:t>
            </w:r>
          </w:p>
        </w:tc>
        <w:tc>
          <w:tcPr>
            <w:tcW w:w="1247" w:type="dxa"/>
          </w:tcPr>
          <w:p w:rsidR="002229EE" w:rsidRDefault="002229EE">
            <w:pPr>
              <w:pStyle w:val="ConsPlusNormal"/>
              <w:jc w:val="center"/>
            </w:pPr>
            <w:r>
              <w:t>бюджеты городских округов с внутригородским делением</w:t>
            </w:r>
          </w:p>
        </w:tc>
        <w:tc>
          <w:tcPr>
            <w:tcW w:w="1304" w:type="dxa"/>
          </w:tcPr>
          <w:p w:rsidR="002229EE" w:rsidRDefault="002229EE">
            <w:pPr>
              <w:pStyle w:val="ConsPlusNormal"/>
              <w:jc w:val="center"/>
            </w:pPr>
            <w:r>
              <w:t>бюджеты внутригородских районов</w:t>
            </w:r>
          </w:p>
        </w:tc>
        <w:tc>
          <w:tcPr>
            <w:tcW w:w="1349" w:type="dxa"/>
          </w:tcPr>
          <w:p w:rsidR="002229EE" w:rsidRDefault="002229EE">
            <w:pPr>
              <w:pStyle w:val="ConsPlusNormal"/>
              <w:jc w:val="center"/>
            </w:pPr>
            <w:r>
              <w:t>бюджеты муниципальных районов</w:t>
            </w:r>
          </w:p>
        </w:tc>
        <w:tc>
          <w:tcPr>
            <w:tcW w:w="1262" w:type="dxa"/>
          </w:tcPr>
          <w:p w:rsidR="002229EE" w:rsidRDefault="002229EE">
            <w:pPr>
              <w:pStyle w:val="ConsPlusNormal"/>
              <w:jc w:val="center"/>
            </w:pPr>
            <w:r>
              <w:t>бюджеты городских поселений</w:t>
            </w:r>
          </w:p>
        </w:tc>
        <w:tc>
          <w:tcPr>
            <w:tcW w:w="1282" w:type="dxa"/>
          </w:tcPr>
          <w:p w:rsidR="002229EE" w:rsidRDefault="002229EE">
            <w:pPr>
              <w:pStyle w:val="ConsPlusNormal"/>
              <w:jc w:val="center"/>
            </w:pPr>
            <w:r>
              <w:t>бюджеты сельских поселений</w:t>
            </w:r>
          </w:p>
        </w:tc>
        <w:tc>
          <w:tcPr>
            <w:tcW w:w="1531" w:type="dxa"/>
          </w:tcPr>
          <w:p w:rsidR="002229EE" w:rsidRDefault="002229EE">
            <w:pPr>
              <w:pStyle w:val="ConsPlusNormal"/>
              <w:jc w:val="center"/>
            </w:pPr>
            <w:r>
              <w:t>бюджет территориального государственного внебюджетного фонда</w:t>
            </w:r>
          </w:p>
        </w:tc>
        <w:tc>
          <w:tcPr>
            <w:tcW w:w="0" w:type="auto"/>
            <w:vMerge/>
            <w:tcBorders>
              <w:right w:val="nil"/>
            </w:tcBorders>
          </w:tcPr>
          <w:p w:rsidR="002229EE" w:rsidRDefault="002229EE">
            <w:pPr>
              <w:pStyle w:val="ConsPlusNormal"/>
            </w:pPr>
          </w:p>
        </w:tc>
      </w:tr>
      <w:tr w:rsidR="002229EE">
        <w:tc>
          <w:tcPr>
            <w:tcW w:w="0" w:type="auto"/>
            <w:vMerge/>
            <w:tcBorders>
              <w:left w:val="nil"/>
            </w:tcBorders>
          </w:tcPr>
          <w:p w:rsidR="002229EE" w:rsidRDefault="002229EE">
            <w:pPr>
              <w:pStyle w:val="ConsPlusNormal"/>
            </w:pPr>
          </w:p>
        </w:tc>
        <w:tc>
          <w:tcPr>
            <w:tcW w:w="3345" w:type="dxa"/>
          </w:tcPr>
          <w:p w:rsidR="002229EE" w:rsidRDefault="002229EE">
            <w:pPr>
              <w:pStyle w:val="ConsPlusNormal"/>
              <w:jc w:val="center"/>
            </w:pPr>
            <w:r>
              <w:t>1</w:t>
            </w:r>
          </w:p>
        </w:tc>
        <w:tc>
          <w:tcPr>
            <w:tcW w:w="576" w:type="dxa"/>
          </w:tcPr>
          <w:p w:rsidR="002229EE" w:rsidRDefault="002229EE">
            <w:pPr>
              <w:pStyle w:val="ConsPlusNormal"/>
              <w:jc w:val="center"/>
            </w:pPr>
            <w:r>
              <w:t>2</w:t>
            </w:r>
          </w:p>
        </w:tc>
        <w:tc>
          <w:tcPr>
            <w:tcW w:w="1191" w:type="dxa"/>
          </w:tcPr>
          <w:p w:rsidR="002229EE" w:rsidRDefault="002229EE">
            <w:pPr>
              <w:pStyle w:val="ConsPlusNormal"/>
              <w:jc w:val="center"/>
            </w:pPr>
            <w:r>
              <w:t>3</w:t>
            </w:r>
          </w:p>
        </w:tc>
        <w:tc>
          <w:tcPr>
            <w:tcW w:w="1474" w:type="dxa"/>
          </w:tcPr>
          <w:p w:rsidR="002229EE" w:rsidRDefault="002229EE">
            <w:pPr>
              <w:pStyle w:val="ConsPlusNormal"/>
              <w:jc w:val="center"/>
            </w:pPr>
            <w:r>
              <w:t>4</w:t>
            </w:r>
          </w:p>
        </w:tc>
        <w:tc>
          <w:tcPr>
            <w:tcW w:w="1310" w:type="dxa"/>
          </w:tcPr>
          <w:p w:rsidR="002229EE" w:rsidRDefault="002229EE">
            <w:pPr>
              <w:pStyle w:val="ConsPlusNormal"/>
              <w:jc w:val="center"/>
            </w:pPr>
            <w:r>
              <w:t>5</w:t>
            </w:r>
          </w:p>
        </w:tc>
        <w:tc>
          <w:tcPr>
            <w:tcW w:w="1258" w:type="dxa"/>
          </w:tcPr>
          <w:p w:rsidR="002229EE" w:rsidRDefault="002229EE">
            <w:pPr>
              <w:pStyle w:val="ConsPlusNormal"/>
              <w:jc w:val="center"/>
            </w:pPr>
            <w:r>
              <w:t>6</w:t>
            </w:r>
          </w:p>
        </w:tc>
        <w:tc>
          <w:tcPr>
            <w:tcW w:w="1247" w:type="dxa"/>
          </w:tcPr>
          <w:p w:rsidR="002229EE" w:rsidRDefault="002229EE">
            <w:pPr>
              <w:pStyle w:val="ConsPlusNormal"/>
              <w:jc w:val="center"/>
            </w:pPr>
            <w:r>
              <w:t>7</w:t>
            </w:r>
          </w:p>
        </w:tc>
        <w:tc>
          <w:tcPr>
            <w:tcW w:w="1304" w:type="dxa"/>
          </w:tcPr>
          <w:p w:rsidR="002229EE" w:rsidRDefault="002229EE">
            <w:pPr>
              <w:pStyle w:val="ConsPlusNormal"/>
              <w:jc w:val="center"/>
            </w:pPr>
            <w:r>
              <w:t>8</w:t>
            </w:r>
          </w:p>
        </w:tc>
        <w:tc>
          <w:tcPr>
            <w:tcW w:w="1349" w:type="dxa"/>
          </w:tcPr>
          <w:p w:rsidR="002229EE" w:rsidRDefault="002229EE">
            <w:pPr>
              <w:pStyle w:val="ConsPlusNormal"/>
              <w:jc w:val="center"/>
            </w:pPr>
            <w:r>
              <w:t>9</w:t>
            </w:r>
          </w:p>
        </w:tc>
        <w:tc>
          <w:tcPr>
            <w:tcW w:w="1262" w:type="dxa"/>
          </w:tcPr>
          <w:p w:rsidR="002229EE" w:rsidRDefault="002229EE">
            <w:pPr>
              <w:pStyle w:val="ConsPlusNormal"/>
              <w:jc w:val="center"/>
            </w:pPr>
            <w:r>
              <w:t>10</w:t>
            </w:r>
          </w:p>
        </w:tc>
        <w:tc>
          <w:tcPr>
            <w:tcW w:w="1282" w:type="dxa"/>
          </w:tcPr>
          <w:p w:rsidR="002229EE" w:rsidRDefault="002229EE">
            <w:pPr>
              <w:pStyle w:val="ConsPlusNormal"/>
              <w:jc w:val="center"/>
            </w:pPr>
            <w:r>
              <w:t>11</w:t>
            </w:r>
          </w:p>
        </w:tc>
        <w:tc>
          <w:tcPr>
            <w:tcW w:w="1531" w:type="dxa"/>
          </w:tcPr>
          <w:p w:rsidR="002229EE" w:rsidRDefault="002229EE">
            <w:pPr>
              <w:pStyle w:val="ConsPlusNormal"/>
              <w:jc w:val="center"/>
            </w:pPr>
            <w:r>
              <w:t>12</w:t>
            </w:r>
          </w:p>
        </w:tc>
        <w:tc>
          <w:tcPr>
            <w:tcW w:w="964" w:type="dxa"/>
            <w:tcBorders>
              <w:right w:val="nil"/>
            </w:tcBorders>
          </w:tcPr>
          <w:p w:rsidR="002229EE" w:rsidRDefault="002229EE">
            <w:pPr>
              <w:pStyle w:val="ConsPlusNormal"/>
              <w:jc w:val="center"/>
            </w:pPr>
            <w:r>
              <w:t>13</w:t>
            </w: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pPr>
            <w:r>
              <w:t>Бюджеты сельских поселений</w:t>
            </w:r>
          </w:p>
        </w:tc>
        <w:tc>
          <w:tcPr>
            <w:tcW w:w="576" w:type="dxa"/>
            <w:vAlign w:val="bottom"/>
          </w:tcPr>
          <w:p w:rsidR="002229EE" w:rsidRDefault="002229EE">
            <w:pPr>
              <w:pStyle w:val="ConsPlusNormal"/>
              <w:jc w:val="center"/>
            </w:pPr>
            <w:bookmarkStart w:id="1309" w:name="P26250"/>
            <w:bookmarkEnd w:id="1309"/>
            <w:r>
              <w:t>980</w:t>
            </w:r>
          </w:p>
        </w:tc>
        <w:tc>
          <w:tcPr>
            <w:tcW w:w="1191" w:type="dxa"/>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insideH w:val="nil"/>
          </w:tblBorders>
        </w:tblPrEx>
        <w:tc>
          <w:tcPr>
            <w:tcW w:w="0" w:type="auto"/>
            <w:vMerge/>
            <w:tcBorders>
              <w:left w:val="nil"/>
            </w:tcBorders>
          </w:tcPr>
          <w:p w:rsidR="002229EE" w:rsidRDefault="002229EE">
            <w:pPr>
              <w:pStyle w:val="ConsPlusNormal"/>
            </w:pPr>
          </w:p>
        </w:tc>
        <w:tc>
          <w:tcPr>
            <w:tcW w:w="3345" w:type="dxa"/>
            <w:tcBorders>
              <w:bottom w:val="nil"/>
            </w:tcBorders>
            <w:vAlign w:val="bottom"/>
          </w:tcPr>
          <w:p w:rsidR="002229EE" w:rsidRDefault="002229EE">
            <w:pPr>
              <w:pStyle w:val="ConsPlusNormal"/>
              <w:ind w:left="283"/>
            </w:pPr>
            <w:r>
              <w:t>в том числе по видам выбытий:</w:t>
            </w:r>
          </w:p>
        </w:tc>
        <w:tc>
          <w:tcPr>
            <w:tcW w:w="576" w:type="dxa"/>
            <w:tcBorders>
              <w:bottom w:val="nil"/>
            </w:tcBorders>
            <w:vAlign w:val="bottom"/>
          </w:tcPr>
          <w:p w:rsidR="002229EE" w:rsidRDefault="002229EE">
            <w:pPr>
              <w:pStyle w:val="ConsPlusNormal"/>
            </w:pPr>
          </w:p>
        </w:tc>
        <w:tc>
          <w:tcPr>
            <w:tcW w:w="1191" w:type="dxa"/>
            <w:tcBorders>
              <w:bottom w:val="nil"/>
            </w:tcBorders>
          </w:tcPr>
          <w:p w:rsidR="002229EE" w:rsidRDefault="002229EE">
            <w:pPr>
              <w:pStyle w:val="ConsPlusNormal"/>
            </w:pPr>
          </w:p>
        </w:tc>
        <w:tc>
          <w:tcPr>
            <w:tcW w:w="1474" w:type="dxa"/>
            <w:tcBorders>
              <w:bottom w:val="nil"/>
            </w:tcBorders>
          </w:tcPr>
          <w:p w:rsidR="002229EE" w:rsidRDefault="002229EE">
            <w:pPr>
              <w:pStyle w:val="ConsPlusNormal"/>
            </w:pPr>
          </w:p>
        </w:tc>
        <w:tc>
          <w:tcPr>
            <w:tcW w:w="1310" w:type="dxa"/>
            <w:tcBorders>
              <w:bottom w:val="nil"/>
            </w:tcBorders>
          </w:tcPr>
          <w:p w:rsidR="002229EE" w:rsidRDefault="002229EE">
            <w:pPr>
              <w:pStyle w:val="ConsPlusNormal"/>
            </w:pPr>
          </w:p>
        </w:tc>
        <w:tc>
          <w:tcPr>
            <w:tcW w:w="1258" w:type="dxa"/>
            <w:tcBorders>
              <w:bottom w:val="nil"/>
            </w:tcBorders>
          </w:tcPr>
          <w:p w:rsidR="002229EE" w:rsidRDefault="002229EE">
            <w:pPr>
              <w:pStyle w:val="ConsPlusNormal"/>
            </w:pPr>
          </w:p>
        </w:tc>
        <w:tc>
          <w:tcPr>
            <w:tcW w:w="1247" w:type="dxa"/>
            <w:tcBorders>
              <w:bottom w:val="nil"/>
            </w:tcBorders>
          </w:tcPr>
          <w:p w:rsidR="002229EE" w:rsidRDefault="002229EE">
            <w:pPr>
              <w:pStyle w:val="ConsPlusNormal"/>
            </w:pPr>
          </w:p>
        </w:tc>
        <w:tc>
          <w:tcPr>
            <w:tcW w:w="1304" w:type="dxa"/>
            <w:tcBorders>
              <w:bottom w:val="nil"/>
            </w:tcBorders>
          </w:tcPr>
          <w:p w:rsidR="002229EE" w:rsidRDefault="002229EE">
            <w:pPr>
              <w:pStyle w:val="ConsPlusNormal"/>
            </w:pPr>
          </w:p>
        </w:tc>
        <w:tc>
          <w:tcPr>
            <w:tcW w:w="1349" w:type="dxa"/>
            <w:tcBorders>
              <w:bottom w:val="nil"/>
            </w:tcBorders>
          </w:tcPr>
          <w:p w:rsidR="002229EE" w:rsidRDefault="002229EE">
            <w:pPr>
              <w:pStyle w:val="ConsPlusNormal"/>
            </w:pPr>
          </w:p>
        </w:tc>
        <w:tc>
          <w:tcPr>
            <w:tcW w:w="1262" w:type="dxa"/>
            <w:tcBorders>
              <w:bottom w:val="nil"/>
            </w:tcBorders>
          </w:tcPr>
          <w:p w:rsidR="002229EE" w:rsidRDefault="002229EE">
            <w:pPr>
              <w:pStyle w:val="ConsPlusNormal"/>
            </w:pPr>
          </w:p>
        </w:tc>
        <w:tc>
          <w:tcPr>
            <w:tcW w:w="1282" w:type="dxa"/>
            <w:tcBorders>
              <w:bottom w:val="nil"/>
            </w:tcBorders>
          </w:tcPr>
          <w:p w:rsidR="002229EE" w:rsidRDefault="002229EE">
            <w:pPr>
              <w:pStyle w:val="ConsPlusNormal"/>
            </w:pPr>
          </w:p>
        </w:tc>
        <w:tc>
          <w:tcPr>
            <w:tcW w:w="1531"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r>
      <w:tr w:rsidR="002229EE">
        <w:tblPrEx>
          <w:tblBorders>
            <w:right w:val="single" w:sz="4" w:space="0" w:color="auto"/>
            <w:insideH w:val="nil"/>
          </w:tblBorders>
        </w:tblPrEx>
        <w:tc>
          <w:tcPr>
            <w:tcW w:w="0" w:type="auto"/>
            <w:vMerge/>
            <w:tcBorders>
              <w:left w:val="nil"/>
            </w:tcBorders>
          </w:tcPr>
          <w:p w:rsidR="002229EE" w:rsidRDefault="002229EE">
            <w:pPr>
              <w:pStyle w:val="ConsPlusNormal"/>
            </w:pPr>
          </w:p>
        </w:tc>
        <w:tc>
          <w:tcPr>
            <w:tcW w:w="3345" w:type="dxa"/>
            <w:tcBorders>
              <w:top w:val="nil"/>
            </w:tcBorders>
            <w:vAlign w:val="bottom"/>
          </w:tcPr>
          <w:p w:rsidR="002229EE" w:rsidRDefault="002229EE">
            <w:pPr>
              <w:pStyle w:val="ConsPlusNormal"/>
              <w:ind w:left="283"/>
            </w:pPr>
            <w:r>
              <w:t>субсидии</w:t>
            </w:r>
          </w:p>
        </w:tc>
        <w:tc>
          <w:tcPr>
            <w:tcW w:w="576" w:type="dxa"/>
            <w:tcBorders>
              <w:top w:val="nil"/>
            </w:tcBorders>
            <w:vAlign w:val="bottom"/>
          </w:tcPr>
          <w:p w:rsidR="002229EE" w:rsidRDefault="002229EE">
            <w:pPr>
              <w:pStyle w:val="ConsPlusNormal"/>
              <w:jc w:val="center"/>
            </w:pPr>
            <w:r>
              <w:t>981</w:t>
            </w:r>
          </w:p>
        </w:tc>
        <w:tc>
          <w:tcPr>
            <w:tcW w:w="1191" w:type="dxa"/>
            <w:tcBorders>
              <w:top w:val="nil"/>
            </w:tcBorders>
          </w:tcPr>
          <w:p w:rsidR="002229EE" w:rsidRDefault="002229EE">
            <w:pPr>
              <w:pStyle w:val="ConsPlusNormal"/>
            </w:pPr>
          </w:p>
        </w:tc>
        <w:tc>
          <w:tcPr>
            <w:tcW w:w="1474" w:type="dxa"/>
            <w:tcBorders>
              <w:top w:val="nil"/>
            </w:tcBorders>
          </w:tcPr>
          <w:p w:rsidR="002229EE" w:rsidRDefault="002229EE">
            <w:pPr>
              <w:pStyle w:val="ConsPlusNormal"/>
            </w:pPr>
          </w:p>
        </w:tc>
        <w:tc>
          <w:tcPr>
            <w:tcW w:w="1310" w:type="dxa"/>
            <w:tcBorders>
              <w:top w:val="nil"/>
            </w:tcBorders>
          </w:tcPr>
          <w:p w:rsidR="002229EE" w:rsidRDefault="002229EE">
            <w:pPr>
              <w:pStyle w:val="ConsPlusNormal"/>
            </w:pPr>
          </w:p>
        </w:tc>
        <w:tc>
          <w:tcPr>
            <w:tcW w:w="1258" w:type="dxa"/>
            <w:tcBorders>
              <w:top w:val="nil"/>
            </w:tcBorders>
          </w:tcPr>
          <w:p w:rsidR="002229EE" w:rsidRDefault="002229EE">
            <w:pPr>
              <w:pStyle w:val="ConsPlusNormal"/>
            </w:pPr>
          </w:p>
        </w:tc>
        <w:tc>
          <w:tcPr>
            <w:tcW w:w="1247" w:type="dxa"/>
            <w:tcBorders>
              <w:top w:val="nil"/>
            </w:tcBorders>
          </w:tcPr>
          <w:p w:rsidR="002229EE" w:rsidRDefault="002229EE">
            <w:pPr>
              <w:pStyle w:val="ConsPlusNormal"/>
            </w:pPr>
          </w:p>
        </w:tc>
        <w:tc>
          <w:tcPr>
            <w:tcW w:w="1304" w:type="dxa"/>
            <w:tcBorders>
              <w:top w:val="nil"/>
            </w:tcBorders>
          </w:tcPr>
          <w:p w:rsidR="002229EE" w:rsidRDefault="002229EE">
            <w:pPr>
              <w:pStyle w:val="ConsPlusNormal"/>
            </w:pPr>
          </w:p>
        </w:tc>
        <w:tc>
          <w:tcPr>
            <w:tcW w:w="1349" w:type="dxa"/>
            <w:tcBorders>
              <w:top w:val="nil"/>
            </w:tcBorders>
          </w:tcPr>
          <w:p w:rsidR="002229EE" w:rsidRDefault="002229EE">
            <w:pPr>
              <w:pStyle w:val="ConsPlusNormal"/>
            </w:pPr>
          </w:p>
        </w:tc>
        <w:tc>
          <w:tcPr>
            <w:tcW w:w="1262" w:type="dxa"/>
            <w:tcBorders>
              <w:top w:val="nil"/>
            </w:tcBorders>
          </w:tcPr>
          <w:p w:rsidR="002229EE" w:rsidRDefault="002229EE">
            <w:pPr>
              <w:pStyle w:val="ConsPlusNormal"/>
            </w:pPr>
          </w:p>
        </w:tc>
        <w:tc>
          <w:tcPr>
            <w:tcW w:w="1282" w:type="dxa"/>
            <w:tcBorders>
              <w:top w:val="nil"/>
            </w:tcBorders>
          </w:tcPr>
          <w:p w:rsidR="002229EE" w:rsidRDefault="002229EE">
            <w:pPr>
              <w:pStyle w:val="ConsPlusNormal"/>
            </w:pPr>
          </w:p>
        </w:tc>
        <w:tc>
          <w:tcPr>
            <w:tcW w:w="1531"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субвенции</w:t>
            </w:r>
          </w:p>
        </w:tc>
        <w:tc>
          <w:tcPr>
            <w:tcW w:w="576" w:type="dxa"/>
            <w:vAlign w:val="bottom"/>
          </w:tcPr>
          <w:p w:rsidR="002229EE" w:rsidRDefault="002229EE">
            <w:pPr>
              <w:pStyle w:val="ConsPlusNormal"/>
              <w:jc w:val="center"/>
            </w:pPr>
            <w:r>
              <w:t>982</w:t>
            </w:r>
          </w:p>
        </w:tc>
        <w:tc>
          <w:tcPr>
            <w:tcW w:w="1191" w:type="dxa"/>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дотации</w:t>
            </w:r>
          </w:p>
        </w:tc>
        <w:tc>
          <w:tcPr>
            <w:tcW w:w="576" w:type="dxa"/>
            <w:vAlign w:val="bottom"/>
          </w:tcPr>
          <w:p w:rsidR="002229EE" w:rsidRDefault="002229EE">
            <w:pPr>
              <w:pStyle w:val="ConsPlusNormal"/>
              <w:jc w:val="center"/>
            </w:pPr>
            <w:r>
              <w:t>983</w:t>
            </w:r>
          </w:p>
        </w:tc>
        <w:tc>
          <w:tcPr>
            <w:tcW w:w="1191" w:type="dxa"/>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иные межбюджетные трансферты</w:t>
            </w:r>
          </w:p>
        </w:tc>
        <w:tc>
          <w:tcPr>
            <w:tcW w:w="576" w:type="dxa"/>
            <w:vAlign w:val="bottom"/>
          </w:tcPr>
          <w:p w:rsidR="002229EE" w:rsidRDefault="002229EE">
            <w:pPr>
              <w:pStyle w:val="ConsPlusNormal"/>
              <w:jc w:val="center"/>
            </w:pPr>
            <w:r>
              <w:t>984</w:t>
            </w:r>
          </w:p>
        </w:tc>
        <w:tc>
          <w:tcPr>
            <w:tcW w:w="1191" w:type="dxa"/>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 xml:space="preserve">трансферты </w:t>
            </w:r>
            <w:r>
              <w:lastRenderedPageBreak/>
              <w:t>бюджету территориального фонда</w:t>
            </w:r>
          </w:p>
        </w:tc>
        <w:tc>
          <w:tcPr>
            <w:tcW w:w="576" w:type="dxa"/>
            <w:vAlign w:val="bottom"/>
          </w:tcPr>
          <w:p w:rsidR="002229EE" w:rsidRDefault="002229EE">
            <w:pPr>
              <w:pStyle w:val="ConsPlusNormal"/>
              <w:jc w:val="center"/>
            </w:pPr>
            <w:r>
              <w:lastRenderedPageBreak/>
              <w:t>985</w:t>
            </w:r>
          </w:p>
        </w:tc>
        <w:tc>
          <w:tcPr>
            <w:tcW w:w="1191" w:type="dxa"/>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возврат неиспользованных остатков субсидий, субвенций и иных межбюджетных трансфертов прошлых лет</w:t>
            </w:r>
          </w:p>
        </w:tc>
        <w:tc>
          <w:tcPr>
            <w:tcW w:w="576" w:type="dxa"/>
            <w:vAlign w:val="bottom"/>
          </w:tcPr>
          <w:p w:rsidR="002229EE" w:rsidRDefault="002229EE">
            <w:pPr>
              <w:pStyle w:val="ConsPlusNormal"/>
              <w:jc w:val="center"/>
            </w:pPr>
            <w:r>
              <w:t>986</w:t>
            </w:r>
          </w:p>
        </w:tc>
        <w:tc>
          <w:tcPr>
            <w:tcW w:w="1191" w:type="dxa"/>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выдача бюджетных кредитов другим бюджетам бюджетной системы Российской Федерации</w:t>
            </w:r>
          </w:p>
        </w:tc>
        <w:tc>
          <w:tcPr>
            <w:tcW w:w="576" w:type="dxa"/>
            <w:vAlign w:val="bottom"/>
          </w:tcPr>
          <w:p w:rsidR="002229EE" w:rsidRDefault="002229EE">
            <w:pPr>
              <w:pStyle w:val="ConsPlusNormal"/>
              <w:jc w:val="center"/>
            </w:pPr>
            <w:r>
              <w:t>987</w:t>
            </w:r>
          </w:p>
        </w:tc>
        <w:tc>
          <w:tcPr>
            <w:tcW w:w="1191" w:type="dxa"/>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уменьшение внутренних заимствований</w:t>
            </w:r>
          </w:p>
        </w:tc>
        <w:tc>
          <w:tcPr>
            <w:tcW w:w="576" w:type="dxa"/>
            <w:vAlign w:val="bottom"/>
          </w:tcPr>
          <w:p w:rsidR="002229EE" w:rsidRDefault="002229EE">
            <w:pPr>
              <w:pStyle w:val="ConsPlusNormal"/>
              <w:jc w:val="center"/>
            </w:pPr>
            <w:r>
              <w:t>988</w:t>
            </w:r>
          </w:p>
        </w:tc>
        <w:tc>
          <w:tcPr>
            <w:tcW w:w="1191" w:type="dxa"/>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 xml:space="preserve">обслуживание внутренних долговых обязательств </w:t>
            </w:r>
            <w:r>
              <w:lastRenderedPageBreak/>
              <w:t>(в части процентов, пеней и штрафных санкций по полученным бюджетным кредитам)</w:t>
            </w:r>
          </w:p>
        </w:tc>
        <w:tc>
          <w:tcPr>
            <w:tcW w:w="576" w:type="dxa"/>
            <w:vAlign w:val="bottom"/>
          </w:tcPr>
          <w:p w:rsidR="002229EE" w:rsidRDefault="002229EE">
            <w:pPr>
              <w:pStyle w:val="ConsPlusNormal"/>
              <w:jc w:val="center"/>
            </w:pPr>
            <w:r>
              <w:lastRenderedPageBreak/>
              <w:t>989</w:t>
            </w:r>
          </w:p>
        </w:tc>
        <w:tc>
          <w:tcPr>
            <w:tcW w:w="1191" w:type="dxa"/>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pPr>
            <w:r>
              <w:t>Бюджет территориального государственного внебюджетного фонда</w:t>
            </w:r>
          </w:p>
        </w:tc>
        <w:tc>
          <w:tcPr>
            <w:tcW w:w="576" w:type="dxa"/>
            <w:vAlign w:val="bottom"/>
          </w:tcPr>
          <w:p w:rsidR="002229EE" w:rsidRDefault="002229EE">
            <w:pPr>
              <w:pStyle w:val="ConsPlusNormal"/>
              <w:jc w:val="center"/>
            </w:pPr>
            <w:bookmarkStart w:id="1310" w:name="P26393"/>
            <w:bookmarkEnd w:id="1310"/>
            <w:r>
              <w:t>990</w:t>
            </w:r>
          </w:p>
        </w:tc>
        <w:tc>
          <w:tcPr>
            <w:tcW w:w="1191" w:type="dxa"/>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insideH w:val="nil"/>
          </w:tblBorders>
        </w:tblPrEx>
        <w:tc>
          <w:tcPr>
            <w:tcW w:w="0" w:type="auto"/>
            <w:vMerge/>
            <w:tcBorders>
              <w:left w:val="nil"/>
            </w:tcBorders>
          </w:tcPr>
          <w:p w:rsidR="002229EE" w:rsidRDefault="002229EE">
            <w:pPr>
              <w:pStyle w:val="ConsPlusNormal"/>
            </w:pPr>
          </w:p>
        </w:tc>
        <w:tc>
          <w:tcPr>
            <w:tcW w:w="3345" w:type="dxa"/>
            <w:tcBorders>
              <w:bottom w:val="nil"/>
            </w:tcBorders>
            <w:vAlign w:val="bottom"/>
          </w:tcPr>
          <w:p w:rsidR="002229EE" w:rsidRDefault="002229EE">
            <w:pPr>
              <w:pStyle w:val="ConsPlusNormal"/>
              <w:ind w:left="283"/>
            </w:pPr>
            <w:r>
              <w:t>в том числе по видам выбытий:</w:t>
            </w:r>
          </w:p>
        </w:tc>
        <w:tc>
          <w:tcPr>
            <w:tcW w:w="576" w:type="dxa"/>
            <w:tcBorders>
              <w:bottom w:val="nil"/>
            </w:tcBorders>
            <w:vAlign w:val="bottom"/>
          </w:tcPr>
          <w:p w:rsidR="002229EE" w:rsidRDefault="002229EE">
            <w:pPr>
              <w:pStyle w:val="ConsPlusNormal"/>
            </w:pPr>
          </w:p>
        </w:tc>
        <w:tc>
          <w:tcPr>
            <w:tcW w:w="1191" w:type="dxa"/>
            <w:tcBorders>
              <w:bottom w:val="nil"/>
            </w:tcBorders>
          </w:tcPr>
          <w:p w:rsidR="002229EE" w:rsidRDefault="002229EE">
            <w:pPr>
              <w:pStyle w:val="ConsPlusNormal"/>
            </w:pPr>
          </w:p>
        </w:tc>
        <w:tc>
          <w:tcPr>
            <w:tcW w:w="1474" w:type="dxa"/>
            <w:tcBorders>
              <w:bottom w:val="nil"/>
            </w:tcBorders>
          </w:tcPr>
          <w:p w:rsidR="002229EE" w:rsidRDefault="002229EE">
            <w:pPr>
              <w:pStyle w:val="ConsPlusNormal"/>
            </w:pPr>
          </w:p>
        </w:tc>
        <w:tc>
          <w:tcPr>
            <w:tcW w:w="1310" w:type="dxa"/>
            <w:tcBorders>
              <w:bottom w:val="nil"/>
            </w:tcBorders>
          </w:tcPr>
          <w:p w:rsidR="002229EE" w:rsidRDefault="002229EE">
            <w:pPr>
              <w:pStyle w:val="ConsPlusNormal"/>
            </w:pPr>
          </w:p>
        </w:tc>
        <w:tc>
          <w:tcPr>
            <w:tcW w:w="1258" w:type="dxa"/>
            <w:tcBorders>
              <w:bottom w:val="nil"/>
            </w:tcBorders>
          </w:tcPr>
          <w:p w:rsidR="002229EE" w:rsidRDefault="002229EE">
            <w:pPr>
              <w:pStyle w:val="ConsPlusNormal"/>
            </w:pPr>
          </w:p>
        </w:tc>
        <w:tc>
          <w:tcPr>
            <w:tcW w:w="1247" w:type="dxa"/>
            <w:tcBorders>
              <w:bottom w:val="nil"/>
            </w:tcBorders>
          </w:tcPr>
          <w:p w:rsidR="002229EE" w:rsidRDefault="002229EE">
            <w:pPr>
              <w:pStyle w:val="ConsPlusNormal"/>
            </w:pPr>
          </w:p>
        </w:tc>
        <w:tc>
          <w:tcPr>
            <w:tcW w:w="1304" w:type="dxa"/>
            <w:tcBorders>
              <w:bottom w:val="nil"/>
            </w:tcBorders>
          </w:tcPr>
          <w:p w:rsidR="002229EE" w:rsidRDefault="002229EE">
            <w:pPr>
              <w:pStyle w:val="ConsPlusNormal"/>
            </w:pPr>
          </w:p>
        </w:tc>
        <w:tc>
          <w:tcPr>
            <w:tcW w:w="1349" w:type="dxa"/>
            <w:tcBorders>
              <w:bottom w:val="nil"/>
            </w:tcBorders>
          </w:tcPr>
          <w:p w:rsidR="002229EE" w:rsidRDefault="002229EE">
            <w:pPr>
              <w:pStyle w:val="ConsPlusNormal"/>
            </w:pPr>
          </w:p>
        </w:tc>
        <w:tc>
          <w:tcPr>
            <w:tcW w:w="1262" w:type="dxa"/>
            <w:tcBorders>
              <w:bottom w:val="nil"/>
            </w:tcBorders>
          </w:tcPr>
          <w:p w:rsidR="002229EE" w:rsidRDefault="002229EE">
            <w:pPr>
              <w:pStyle w:val="ConsPlusNormal"/>
            </w:pPr>
          </w:p>
        </w:tc>
        <w:tc>
          <w:tcPr>
            <w:tcW w:w="1282" w:type="dxa"/>
            <w:tcBorders>
              <w:bottom w:val="nil"/>
            </w:tcBorders>
          </w:tcPr>
          <w:p w:rsidR="002229EE" w:rsidRDefault="002229EE">
            <w:pPr>
              <w:pStyle w:val="ConsPlusNormal"/>
            </w:pPr>
          </w:p>
        </w:tc>
        <w:tc>
          <w:tcPr>
            <w:tcW w:w="1531"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r>
      <w:tr w:rsidR="002229EE">
        <w:tblPrEx>
          <w:tblBorders>
            <w:right w:val="single" w:sz="4" w:space="0" w:color="auto"/>
            <w:insideH w:val="nil"/>
          </w:tblBorders>
        </w:tblPrEx>
        <w:tc>
          <w:tcPr>
            <w:tcW w:w="0" w:type="auto"/>
            <w:vMerge/>
            <w:tcBorders>
              <w:left w:val="nil"/>
            </w:tcBorders>
          </w:tcPr>
          <w:p w:rsidR="002229EE" w:rsidRDefault="002229EE">
            <w:pPr>
              <w:pStyle w:val="ConsPlusNormal"/>
            </w:pPr>
          </w:p>
        </w:tc>
        <w:tc>
          <w:tcPr>
            <w:tcW w:w="3345" w:type="dxa"/>
            <w:tcBorders>
              <w:top w:val="nil"/>
            </w:tcBorders>
            <w:vAlign w:val="bottom"/>
          </w:tcPr>
          <w:p w:rsidR="002229EE" w:rsidRDefault="002229EE">
            <w:pPr>
              <w:pStyle w:val="ConsPlusNormal"/>
              <w:ind w:left="283"/>
            </w:pPr>
            <w:r>
              <w:t>субсидии</w:t>
            </w:r>
          </w:p>
        </w:tc>
        <w:tc>
          <w:tcPr>
            <w:tcW w:w="576" w:type="dxa"/>
            <w:tcBorders>
              <w:top w:val="nil"/>
            </w:tcBorders>
            <w:vAlign w:val="bottom"/>
          </w:tcPr>
          <w:p w:rsidR="002229EE" w:rsidRDefault="002229EE">
            <w:pPr>
              <w:pStyle w:val="ConsPlusNormal"/>
              <w:jc w:val="center"/>
            </w:pPr>
            <w:r>
              <w:t>991</w:t>
            </w:r>
          </w:p>
        </w:tc>
        <w:tc>
          <w:tcPr>
            <w:tcW w:w="1191" w:type="dxa"/>
            <w:tcBorders>
              <w:top w:val="nil"/>
            </w:tcBorders>
          </w:tcPr>
          <w:p w:rsidR="002229EE" w:rsidRDefault="002229EE">
            <w:pPr>
              <w:pStyle w:val="ConsPlusNormal"/>
            </w:pPr>
          </w:p>
        </w:tc>
        <w:tc>
          <w:tcPr>
            <w:tcW w:w="1474" w:type="dxa"/>
            <w:tcBorders>
              <w:top w:val="nil"/>
            </w:tcBorders>
          </w:tcPr>
          <w:p w:rsidR="002229EE" w:rsidRDefault="002229EE">
            <w:pPr>
              <w:pStyle w:val="ConsPlusNormal"/>
            </w:pPr>
          </w:p>
        </w:tc>
        <w:tc>
          <w:tcPr>
            <w:tcW w:w="1310" w:type="dxa"/>
            <w:tcBorders>
              <w:top w:val="nil"/>
            </w:tcBorders>
          </w:tcPr>
          <w:p w:rsidR="002229EE" w:rsidRDefault="002229EE">
            <w:pPr>
              <w:pStyle w:val="ConsPlusNormal"/>
            </w:pPr>
          </w:p>
        </w:tc>
        <w:tc>
          <w:tcPr>
            <w:tcW w:w="1258" w:type="dxa"/>
            <w:tcBorders>
              <w:top w:val="nil"/>
            </w:tcBorders>
          </w:tcPr>
          <w:p w:rsidR="002229EE" w:rsidRDefault="002229EE">
            <w:pPr>
              <w:pStyle w:val="ConsPlusNormal"/>
            </w:pPr>
          </w:p>
        </w:tc>
        <w:tc>
          <w:tcPr>
            <w:tcW w:w="1247" w:type="dxa"/>
            <w:tcBorders>
              <w:top w:val="nil"/>
            </w:tcBorders>
          </w:tcPr>
          <w:p w:rsidR="002229EE" w:rsidRDefault="002229EE">
            <w:pPr>
              <w:pStyle w:val="ConsPlusNormal"/>
            </w:pPr>
          </w:p>
        </w:tc>
        <w:tc>
          <w:tcPr>
            <w:tcW w:w="1304" w:type="dxa"/>
            <w:tcBorders>
              <w:top w:val="nil"/>
            </w:tcBorders>
          </w:tcPr>
          <w:p w:rsidR="002229EE" w:rsidRDefault="002229EE">
            <w:pPr>
              <w:pStyle w:val="ConsPlusNormal"/>
            </w:pPr>
          </w:p>
        </w:tc>
        <w:tc>
          <w:tcPr>
            <w:tcW w:w="1349" w:type="dxa"/>
            <w:tcBorders>
              <w:top w:val="nil"/>
            </w:tcBorders>
          </w:tcPr>
          <w:p w:rsidR="002229EE" w:rsidRDefault="002229EE">
            <w:pPr>
              <w:pStyle w:val="ConsPlusNormal"/>
            </w:pPr>
          </w:p>
        </w:tc>
        <w:tc>
          <w:tcPr>
            <w:tcW w:w="1262" w:type="dxa"/>
            <w:tcBorders>
              <w:top w:val="nil"/>
            </w:tcBorders>
          </w:tcPr>
          <w:p w:rsidR="002229EE" w:rsidRDefault="002229EE">
            <w:pPr>
              <w:pStyle w:val="ConsPlusNormal"/>
            </w:pPr>
          </w:p>
        </w:tc>
        <w:tc>
          <w:tcPr>
            <w:tcW w:w="1282" w:type="dxa"/>
            <w:tcBorders>
              <w:top w:val="nil"/>
            </w:tcBorders>
          </w:tcPr>
          <w:p w:rsidR="002229EE" w:rsidRDefault="002229EE">
            <w:pPr>
              <w:pStyle w:val="ConsPlusNormal"/>
            </w:pPr>
          </w:p>
        </w:tc>
        <w:tc>
          <w:tcPr>
            <w:tcW w:w="1531"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субвенции</w:t>
            </w:r>
          </w:p>
        </w:tc>
        <w:tc>
          <w:tcPr>
            <w:tcW w:w="576" w:type="dxa"/>
            <w:vAlign w:val="bottom"/>
          </w:tcPr>
          <w:p w:rsidR="002229EE" w:rsidRDefault="002229EE">
            <w:pPr>
              <w:pStyle w:val="ConsPlusNormal"/>
              <w:jc w:val="center"/>
            </w:pPr>
            <w:r>
              <w:t>992</w:t>
            </w:r>
          </w:p>
        </w:tc>
        <w:tc>
          <w:tcPr>
            <w:tcW w:w="1191" w:type="dxa"/>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дотации</w:t>
            </w:r>
          </w:p>
        </w:tc>
        <w:tc>
          <w:tcPr>
            <w:tcW w:w="576" w:type="dxa"/>
            <w:vAlign w:val="bottom"/>
          </w:tcPr>
          <w:p w:rsidR="002229EE" w:rsidRDefault="002229EE">
            <w:pPr>
              <w:pStyle w:val="ConsPlusNormal"/>
              <w:jc w:val="center"/>
            </w:pPr>
            <w:r>
              <w:t>993</w:t>
            </w:r>
          </w:p>
        </w:tc>
        <w:tc>
          <w:tcPr>
            <w:tcW w:w="1191" w:type="dxa"/>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иные межбюджетные трансферты</w:t>
            </w:r>
          </w:p>
        </w:tc>
        <w:tc>
          <w:tcPr>
            <w:tcW w:w="576" w:type="dxa"/>
            <w:vAlign w:val="bottom"/>
          </w:tcPr>
          <w:p w:rsidR="002229EE" w:rsidRDefault="002229EE">
            <w:pPr>
              <w:pStyle w:val="ConsPlusNormal"/>
              <w:jc w:val="center"/>
            </w:pPr>
            <w:r>
              <w:t>994</w:t>
            </w:r>
          </w:p>
        </w:tc>
        <w:tc>
          <w:tcPr>
            <w:tcW w:w="1191" w:type="dxa"/>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трансферты бюджету территориаль</w:t>
            </w:r>
            <w:r>
              <w:lastRenderedPageBreak/>
              <w:t>ного фонда</w:t>
            </w:r>
          </w:p>
        </w:tc>
        <w:tc>
          <w:tcPr>
            <w:tcW w:w="576" w:type="dxa"/>
            <w:vAlign w:val="bottom"/>
          </w:tcPr>
          <w:p w:rsidR="002229EE" w:rsidRDefault="002229EE">
            <w:pPr>
              <w:pStyle w:val="ConsPlusNormal"/>
              <w:jc w:val="center"/>
            </w:pPr>
            <w:r>
              <w:lastRenderedPageBreak/>
              <w:t>995</w:t>
            </w:r>
          </w:p>
        </w:tc>
        <w:tc>
          <w:tcPr>
            <w:tcW w:w="1191" w:type="dxa"/>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возврат неиспользованных остатков субсидий, субвенций и иных межбюджетных трансфертов прошлых лет</w:t>
            </w:r>
          </w:p>
        </w:tc>
        <w:tc>
          <w:tcPr>
            <w:tcW w:w="576" w:type="dxa"/>
            <w:vAlign w:val="bottom"/>
          </w:tcPr>
          <w:p w:rsidR="002229EE" w:rsidRDefault="002229EE">
            <w:pPr>
              <w:pStyle w:val="ConsPlusNormal"/>
              <w:jc w:val="center"/>
            </w:pPr>
            <w:r>
              <w:t>996</w:t>
            </w:r>
          </w:p>
        </w:tc>
        <w:tc>
          <w:tcPr>
            <w:tcW w:w="1191" w:type="dxa"/>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выдача бюджетных кредитов другим бюджетам бюджетной системы Российской Федерации</w:t>
            </w:r>
          </w:p>
        </w:tc>
        <w:tc>
          <w:tcPr>
            <w:tcW w:w="576" w:type="dxa"/>
            <w:vAlign w:val="bottom"/>
          </w:tcPr>
          <w:p w:rsidR="002229EE" w:rsidRDefault="002229EE">
            <w:pPr>
              <w:pStyle w:val="ConsPlusNormal"/>
              <w:jc w:val="center"/>
            </w:pPr>
            <w:r>
              <w:t>997</w:t>
            </w:r>
          </w:p>
        </w:tc>
        <w:tc>
          <w:tcPr>
            <w:tcW w:w="1191" w:type="dxa"/>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уменьшение внутренних заимствований</w:t>
            </w:r>
          </w:p>
        </w:tc>
        <w:tc>
          <w:tcPr>
            <w:tcW w:w="576" w:type="dxa"/>
            <w:vAlign w:val="bottom"/>
          </w:tcPr>
          <w:p w:rsidR="002229EE" w:rsidRDefault="002229EE">
            <w:pPr>
              <w:pStyle w:val="ConsPlusNormal"/>
              <w:jc w:val="center"/>
            </w:pPr>
            <w:r>
              <w:t>998</w:t>
            </w:r>
          </w:p>
        </w:tc>
        <w:tc>
          <w:tcPr>
            <w:tcW w:w="1191" w:type="dxa"/>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345" w:type="dxa"/>
            <w:vAlign w:val="bottom"/>
          </w:tcPr>
          <w:p w:rsidR="002229EE" w:rsidRDefault="002229EE">
            <w:pPr>
              <w:pStyle w:val="ConsPlusNormal"/>
              <w:ind w:left="283"/>
            </w:pPr>
            <w:r>
              <w:t xml:space="preserve">обслуживание внутренних долговых обязательств (в части процентов, </w:t>
            </w:r>
            <w:r>
              <w:lastRenderedPageBreak/>
              <w:t>пеней и штрафных санкций по полученным бюджетным кредитам)</w:t>
            </w:r>
          </w:p>
        </w:tc>
        <w:tc>
          <w:tcPr>
            <w:tcW w:w="576" w:type="dxa"/>
            <w:vAlign w:val="bottom"/>
          </w:tcPr>
          <w:p w:rsidR="002229EE" w:rsidRDefault="002229EE">
            <w:pPr>
              <w:pStyle w:val="ConsPlusNormal"/>
              <w:jc w:val="center"/>
            </w:pPr>
            <w:r>
              <w:lastRenderedPageBreak/>
              <w:t>999</w:t>
            </w:r>
          </w:p>
        </w:tc>
        <w:tc>
          <w:tcPr>
            <w:tcW w:w="1191" w:type="dxa"/>
          </w:tcPr>
          <w:p w:rsidR="002229EE" w:rsidRDefault="002229EE">
            <w:pPr>
              <w:pStyle w:val="ConsPlusNormal"/>
            </w:pPr>
          </w:p>
        </w:tc>
        <w:tc>
          <w:tcPr>
            <w:tcW w:w="1474" w:type="dxa"/>
          </w:tcPr>
          <w:p w:rsidR="002229EE" w:rsidRDefault="002229EE">
            <w:pPr>
              <w:pStyle w:val="ConsPlusNormal"/>
            </w:pPr>
          </w:p>
        </w:tc>
        <w:tc>
          <w:tcPr>
            <w:tcW w:w="1310" w:type="dxa"/>
          </w:tcPr>
          <w:p w:rsidR="002229EE" w:rsidRDefault="002229EE">
            <w:pPr>
              <w:pStyle w:val="ConsPlusNormal"/>
            </w:pPr>
          </w:p>
        </w:tc>
        <w:tc>
          <w:tcPr>
            <w:tcW w:w="1258"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349" w:type="dxa"/>
          </w:tcPr>
          <w:p w:rsidR="002229EE" w:rsidRDefault="002229EE">
            <w:pPr>
              <w:pStyle w:val="ConsPlusNormal"/>
            </w:pPr>
          </w:p>
        </w:tc>
        <w:tc>
          <w:tcPr>
            <w:tcW w:w="1262" w:type="dxa"/>
          </w:tcPr>
          <w:p w:rsidR="002229EE" w:rsidRDefault="002229EE">
            <w:pPr>
              <w:pStyle w:val="ConsPlusNormal"/>
            </w:pPr>
          </w:p>
        </w:tc>
        <w:tc>
          <w:tcPr>
            <w:tcW w:w="1282" w:type="dxa"/>
          </w:tcPr>
          <w:p w:rsidR="002229EE" w:rsidRDefault="002229EE">
            <w:pPr>
              <w:pStyle w:val="ConsPlusNormal"/>
            </w:pPr>
          </w:p>
        </w:tc>
        <w:tc>
          <w:tcPr>
            <w:tcW w:w="1531" w:type="dxa"/>
          </w:tcPr>
          <w:p w:rsidR="002229EE" w:rsidRDefault="002229EE">
            <w:pPr>
              <w:pStyle w:val="ConsPlusNormal"/>
            </w:pPr>
          </w:p>
        </w:tc>
        <w:tc>
          <w:tcPr>
            <w:tcW w:w="964"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Руководитель ________________ __________________________</w:t>
      </w:r>
    </w:p>
    <w:p w:rsidR="002229EE" w:rsidRDefault="002229EE">
      <w:pPr>
        <w:pStyle w:val="ConsPlusNonformat"/>
        <w:jc w:val="both"/>
      </w:pPr>
      <w:r>
        <w:t xml:space="preserve">                 (подпись)      (расшифровка подписи)</w:t>
      </w:r>
    </w:p>
    <w:p w:rsidR="002229EE" w:rsidRDefault="002229EE">
      <w:pPr>
        <w:pStyle w:val="ConsPlusNonformat"/>
        <w:jc w:val="both"/>
      </w:pPr>
    </w:p>
    <w:p w:rsidR="002229EE" w:rsidRDefault="002229EE">
      <w:pPr>
        <w:pStyle w:val="ConsPlusNonformat"/>
        <w:jc w:val="both"/>
      </w:pPr>
      <w:r>
        <w:t>Главный бухгалтер _______________ _________________________</w:t>
      </w:r>
    </w:p>
    <w:p w:rsidR="002229EE" w:rsidRDefault="002229EE">
      <w:pPr>
        <w:pStyle w:val="ConsPlusNonformat"/>
        <w:jc w:val="both"/>
      </w:pPr>
      <w:r>
        <w:t xml:space="preserve">                     (подпись)      (расшифровка подписи)</w:t>
      </w:r>
    </w:p>
    <w:p w:rsidR="002229EE" w:rsidRDefault="002229EE">
      <w:pPr>
        <w:pStyle w:val="ConsPlusNonformat"/>
        <w:jc w:val="both"/>
      </w:pPr>
    </w:p>
    <w:p w:rsidR="002229EE" w:rsidRDefault="002229EE">
      <w:pPr>
        <w:pStyle w:val="ConsPlusNonformat"/>
        <w:jc w:val="both"/>
      </w:pPr>
      <w:r>
        <w:t>"__" _______________ 20__ г.</w:t>
      </w:r>
    </w:p>
    <w:p w:rsidR="002229EE" w:rsidRDefault="002229EE">
      <w:pPr>
        <w:pStyle w:val="ConsPlusNormal"/>
        <w:ind w:firstLine="540"/>
        <w:jc w:val="both"/>
      </w:pPr>
    </w:p>
    <w:p w:rsidR="002229EE" w:rsidRDefault="002229E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w:t>
            </w:r>
            <w:hyperlink r:id="rId2066">
              <w:r>
                <w:rPr>
                  <w:color w:val="0000FF"/>
                </w:rPr>
                <w:t>Приказа</w:t>
              </w:r>
            </w:hyperlink>
            <w:r>
              <w:rPr>
                <w:color w:val="392C69"/>
              </w:rPr>
              <w:t xml:space="preserve"> Минфина России от 09.12.2022 N 186н)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229EE">
        <w:tc>
          <w:tcPr>
            <w:tcW w:w="9070" w:type="dxa"/>
            <w:tcBorders>
              <w:top w:val="nil"/>
              <w:left w:val="nil"/>
              <w:bottom w:val="nil"/>
              <w:right w:val="nil"/>
            </w:tcBorders>
          </w:tcPr>
          <w:p w:rsidR="002229EE" w:rsidRDefault="002229EE">
            <w:pPr>
              <w:pStyle w:val="ConsPlusNormal"/>
              <w:jc w:val="center"/>
              <w:outlineLvl w:val="2"/>
            </w:pPr>
            <w:bookmarkStart w:id="1311" w:name="P26548"/>
            <w:bookmarkEnd w:id="1311"/>
            <w:r>
              <w:t>БАЛАНС</w:t>
            </w:r>
          </w:p>
          <w:p w:rsidR="002229EE" w:rsidRDefault="002229EE">
            <w:pPr>
              <w:pStyle w:val="ConsPlusNormal"/>
              <w:jc w:val="center"/>
            </w:pPr>
            <w:r>
              <w:t>ИСПОЛНЕНИЯ КОНСОЛИДИРОВАННОГО БЮДЖЕТА СУБЪЕКТА РОССИЙСКОЙ ФЕДЕРАЦИИ И БЮДЖЕТА ТЕРРИТОРИАЛЬНОГО ГОСУДАРСТВЕННОГО ВНЕБЮДЖЕТНОГО ФОНДА</w:t>
            </w:r>
          </w:p>
        </w:tc>
      </w:tr>
    </w:tbl>
    <w:p w:rsidR="002229EE" w:rsidRDefault="002229E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3175"/>
        <w:gridCol w:w="1430"/>
        <w:gridCol w:w="1134"/>
      </w:tblGrid>
      <w:tr w:rsidR="002229EE">
        <w:tc>
          <w:tcPr>
            <w:tcW w:w="3288" w:type="dxa"/>
            <w:tcBorders>
              <w:top w:val="nil"/>
              <w:left w:val="nil"/>
              <w:bottom w:val="nil"/>
              <w:right w:val="nil"/>
            </w:tcBorders>
          </w:tcPr>
          <w:p w:rsidR="002229EE" w:rsidRDefault="002229EE">
            <w:pPr>
              <w:pStyle w:val="ConsPlusNormal"/>
            </w:pPr>
          </w:p>
        </w:tc>
        <w:tc>
          <w:tcPr>
            <w:tcW w:w="3175" w:type="dxa"/>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tcPr>
          <w:p w:rsidR="002229EE" w:rsidRDefault="002229EE">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2229EE" w:rsidRDefault="002229EE">
            <w:pPr>
              <w:pStyle w:val="ConsPlusNormal"/>
              <w:jc w:val="center"/>
            </w:pPr>
            <w:r>
              <w:t>КОДЫ</w:t>
            </w:r>
          </w:p>
        </w:tc>
      </w:tr>
      <w:tr w:rsidR="002229EE">
        <w:tc>
          <w:tcPr>
            <w:tcW w:w="3288" w:type="dxa"/>
            <w:tcBorders>
              <w:top w:val="nil"/>
              <w:left w:val="nil"/>
              <w:bottom w:val="nil"/>
              <w:right w:val="nil"/>
            </w:tcBorders>
          </w:tcPr>
          <w:p w:rsidR="002229EE" w:rsidRDefault="002229EE">
            <w:pPr>
              <w:pStyle w:val="ConsPlusNormal"/>
            </w:pPr>
          </w:p>
        </w:tc>
        <w:tc>
          <w:tcPr>
            <w:tcW w:w="3175" w:type="dxa"/>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 xml:space="preserve">Форма по </w:t>
            </w:r>
            <w:hyperlink r:id="rId2067">
              <w:r>
                <w:rPr>
                  <w:color w:val="0000FF"/>
                </w:rPr>
                <w:t>ОКУД</w:t>
              </w:r>
            </w:hyperlink>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jc w:val="center"/>
            </w:pPr>
            <w:r>
              <w:t>0503320</w:t>
            </w:r>
          </w:p>
        </w:tc>
      </w:tr>
      <w:tr w:rsidR="002229EE">
        <w:tc>
          <w:tcPr>
            <w:tcW w:w="3288" w:type="dxa"/>
            <w:tcBorders>
              <w:top w:val="nil"/>
              <w:left w:val="nil"/>
              <w:bottom w:val="nil"/>
              <w:right w:val="nil"/>
            </w:tcBorders>
          </w:tcPr>
          <w:p w:rsidR="002229EE" w:rsidRDefault="002229EE">
            <w:pPr>
              <w:pStyle w:val="ConsPlusNormal"/>
            </w:pPr>
          </w:p>
        </w:tc>
        <w:tc>
          <w:tcPr>
            <w:tcW w:w="3175" w:type="dxa"/>
            <w:tcBorders>
              <w:top w:val="nil"/>
              <w:left w:val="nil"/>
              <w:bottom w:val="nil"/>
              <w:right w:val="nil"/>
            </w:tcBorders>
          </w:tcPr>
          <w:p w:rsidR="002229EE" w:rsidRDefault="002229EE">
            <w:pPr>
              <w:pStyle w:val="ConsPlusNormal"/>
              <w:jc w:val="center"/>
            </w:pPr>
            <w:r>
              <w:t>на 1 января 20__ г.</w:t>
            </w:r>
          </w:p>
        </w:tc>
        <w:tc>
          <w:tcPr>
            <w:tcW w:w="1430" w:type="dxa"/>
            <w:tcBorders>
              <w:top w:val="nil"/>
              <w:left w:val="nil"/>
              <w:bottom w:val="nil"/>
              <w:right w:val="single" w:sz="4" w:space="0" w:color="auto"/>
            </w:tcBorders>
            <w:vAlign w:val="bottom"/>
          </w:tcPr>
          <w:p w:rsidR="002229EE" w:rsidRDefault="002229EE">
            <w:pPr>
              <w:pStyle w:val="ConsPlusNormal"/>
              <w:jc w:val="right"/>
            </w:pPr>
            <w:r>
              <w:t>Дата</w:t>
            </w:r>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288" w:type="dxa"/>
            <w:tcBorders>
              <w:top w:val="nil"/>
              <w:left w:val="nil"/>
              <w:bottom w:val="nil"/>
              <w:right w:val="nil"/>
            </w:tcBorders>
          </w:tcPr>
          <w:p w:rsidR="002229EE" w:rsidRDefault="002229EE">
            <w:pPr>
              <w:pStyle w:val="ConsPlusNormal"/>
            </w:pPr>
          </w:p>
        </w:tc>
        <w:tc>
          <w:tcPr>
            <w:tcW w:w="3175" w:type="dxa"/>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по ОКПО</w:t>
            </w:r>
          </w:p>
        </w:tc>
        <w:tc>
          <w:tcPr>
            <w:tcW w:w="1134" w:type="dxa"/>
            <w:tcBorders>
              <w:top w:val="single" w:sz="4" w:space="0" w:color="auto"/>
              <w:left w:val="single" w:sz="4" w:space="0" w:color="auto"/>
              <w:bottom w:val="nil"/>
              <w:right w:val="single" w:sz="4" w:space="0" w:color="auto"/>
            </w:tcBorders>
            <w:vAlign w:val="bottom"/>
          </w:tcPr>
          <w:p w:rsidR="002229EE" w:rsidRDefault="002229EE">
            <w:pPr>
              <w:pStyle w:val="ConsPlusNormal"/>
            </w:pPr>
          </w:p>
        </w:tc>
      </w:tr>
      <w:tr w:rsidR="002229EE">
        <w:tc>
          <w:tcPr>
            <w:tcW w:w="3288" w:type="dxa"/>
            <w:tcBorders>
              <w:top w:val="nil"/>
              <w:left w:val="nil"/>
              <w:bottom w:val="nil"/>
              <w:right w:val="nil"/>
            </w:tcBorders>
          </w:tcPr>
          <w:p w:rsidR="002229EE" w:rsidRDefault="002229EE">
            <w:pPr>
              <w:pStyle w:val="ConsPlusNormal"/>
              <w:ind w:left="283"/>
            </w:pPr>
            <w:r>
              <w:t xml:space="preserve">Наименование финансового </w:t>
            </w:r>
            <w:r>
              <w:lastRenderedPageBreak/>
              <w:t>органа</w:t>
            </w:r>
          </w:p>
        </w:tc>
        <w:tc>
          <w:tcPr>
            <w:tcW w:w="3175" w:type="dxa"/>
            <w:tcBorders>
              <w:top w:val="nil"/>
              <w:left w:val="nil"/>
              <w:bottom w:val="single" w:sz="4" w:space="0" w:color="auto"/>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pPr>
          </w:p>
        </w:tc>
        <w:tc>
          <w:tcPr>
            <w:tcW w:w="1134" w:type="dxa"/>
            <w:tcBorders>
              <w:top w:val="nil"/>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288" w:type="dxa"/>
            <w:tcBorders>
              <w:top w:val="nil"/>
              <w:left w:val="nil"/>
              <w:bottom w:val="nil"/>
              <w:right w:val="nil"/>
            </w:tcBorders>
          </w:tcPr>
          <w:p w:rsidR="002229EE" w:rsidRDefault="002229EE">
            <w:pPr>
              <w:pStyle w:val="ConsPlusNormal"/>
              <w:ind w:left="283"/>
            </w:pPr>
            <w:r>
              <w:lastRenderedPageBreak/>
              <w:t>Наименование бюджета</w:t>
            </w:r>
          </w:p>
        </w:tc>
        <w:tc>
          <w:tcPr>
            <w:tcW w:w="3175" w:type="dxa"/>
            <w:tcBorders>
              <w:top w:val="single" w:sz="4" w:space="0" w:color="auto"/>
              <w:left w:val="nil"/>
              <w:bottom w:val="single" w:sz="4" w:space="0" w:color="auto"/>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 xml:space="preserve">по </w:t>
            </w:r>
            <w:hyperlink r:id="rId2068">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288" w:type="dxa"/>
            <w:tcBorders>
              <w:top w:val="nil"/>
              <w:left w:val="nil"/>
              <w:bottom w:val="nil"/>
              <w:right w:val="nil"/>
            </w:tcBorders>
          </w:tcPr>
          <w:p w:rsidR="002229EE" w:rsidRDefault="002229EE">
            <w:pPr>
              <w:pStyle w:val="ConsPlusNormal"/>
              <w:ind w:left="283"/>
            </w:pPr>
            <w:r>
              <w:t>Периодичность: годовая</w:t>
            </w:r>
          </w:p>
        </w:tc>
        <w:tc>
          <w:tcPr>
            <w:tcW w:w="3175" w:type="dxa"/>
            <w:tcBorders>
              <w:top w:val="single" w:sz="4" w:space="0" w:color="auto"/>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288" w:type="dxa"/>
            <w:tcBorders>
              <w:top w:val="nil"/>
              <w:left w:val="nil"/>
              <w:bottom w:val="nil"/>
              <w:right w:val="nil"/>
            </w:tcBorders>
          </w:tcPr>
          <w:p w:rsidR="002229EE" w:rsidRDefault="002229EE">
            <w:pPr>
              <w:pStyle w:val="ConsPlusNormal"/>
              <w:ind w:left="283"/>
            </w:pPr>
            <w:r>
              <w:t>Единица измерения: руб.</w:t>
            </w:r>
          </w:p>
        </w:tc>
        <w:tc>
          <w:tcPr>
            <w:tcW w:w="3175" w:type="dxa"/>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jc w:val="center"/>
            </w:pPr>
            <w:hyperlink r:id="rId2069">
              <w:r>
                <w:rPr>
                  <w:color w:val="0000FF"/>
                </w:rPr>
                <w:t>383</w:t>
              </w:r>
            </w:hyperlink>
          </w:p>
        </w:tc>
      </w:tr>
    </w:tbl>
    <w:p w:rsidR="002229EE" w:rsidRDefault="002229EE">
      <w:pPr>
        <w:pStyle w:val="ConsPlusNormal"/>
        <w:jc w:val="both"/>
      </w:pPr>
    </w:p>
    <w:p w:rsidR="002229EE" w:rsidRDefault="002229EE">
      <w:pPr>
        <w:pStyle w:val="ConsPlusNormal"/>
        <w:sectPr w:rsidR="002229EE">
          <w:pgSz w:w="16838" w:h="11905" w:orient="landscape"/>
          <w:pgMar w:top="1701" w:right="397" w:bottom="850" w:left="397" w:header="0" w:footer="0" w:gutter="0"/>
          <w:cols w:space="720"/>
          <w:titlePg/>
        </w:sectPr>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338"/>
        <w:gridCol w:w="501"/>
        <w:gridCol w:w="1295"/>
        <w:gridCol w:w="1321"/>
        <w:gridCol w:w="1295"/>
        <w:gridCol w:w="1321"/>
        <w:gridCol w:w="771"/>
        <w:gridCol w:w="1030"/>
        <w:gridCol w:w="1030"/>
        <w:gridCol w:w="695"/>
        <w:gridCol w:w="1110"/>
        <w:gridCol w:w="695"/>
        <w:gridCol w:w="1030"/>
        <w:gridCol w:w="728"/>
        <w:gridCol w:w="728"/>
        <w:gridCol w:w="1156"/>
      </w:tblGrid>
      <w:tr w:rsidR="002229EE">
        <w:tc>
          <w:tcPr>
            <w:tcW w:w="3525" w:type="dxa"/>
            <w:vMerge w:val="restart"/>
            <w:tcBorders>
              <w:left w:val="nil"/>
            </w:tcBorders>
          </w:tcPr>
          <w:p w:rsidR="002229EE" w:rsidRDefault="002229EE">
            <w:pPr>
              <w:pStyle w:val="ConsPlusNormal"/>
              <w:jc w:val="center"/>
            </w:pPr>
            <w:r>
              <w:lastRenderedPageBreak/>
              <w:t>АКТИВ</w:t>
            </w:r>
          </w:p>
        </w:tc>
        <w:tc>
          <w:tcPr>
            <w:tcW w:w="615" w:type="dxa"/>
            <w:vMerge w:val="restart"/>
          </w:tcPr>
          <w:p w:rsidR="002229EE" w:rsidRDefault="002229EE">
            <w:pPr>
              <w:pStyle w:val="ConsPlusNormal"/>
              <w:jc w:val="center"/>
            </w:pPr>
            <w:r>
              <w:t>Код строки</w:t>
            </w:r>
          </w:p>
        </w:tc>
        <w:tc>
          <w:tcPr>
            <w:tcW w:w="12853" w:type="dxa"/>
            <w:gridSpan w:val="14"/>
            <w:tcBorders>
              <w:right w:val="nil"/>
            </w:tcBorders>
          </w:tcPr>
          <w:p w:rsidR="002229EE" w:rsidRDefault="002229EE">
            <w:pPr>
              <w:pStyle w:val="ConsPlusNormal"/>
              <w:jc w:val="center"/>
            </w:pPr>
            <w:r>
              <w:t>На начало года</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1215" w:type="dxa"/>
          </w:tcPr>
          <w:p w:rsidR="002229EE" w:rsidRDefault="002229EE">
            <w:pPr>
              <w:pStyle w:val="ConsPlusNormal"/>
              <w:jc w:val="center"/>
            </w:pPr>
            <w:r>
              <w:t>консолидированный бюджет субъекта Российской Федерации и территориального государственного внебюджетного фонда</w:t>
            </w:r>
          </w:p>
        </w:tc>
        <w:tc>
          <w:tcPr>
            <w:tcW w:w="1781"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w:t>
            </w:r>
          </w:p>
        </w:tc>
        <w:tc>
          <w:tcPr>
            <w:tcW w:w="950" w:type="dxa"/>
          </w:tcPr>
          <w:p w:rsidR="002229EE" w:rsidRDefault="002229EE">
            <w:pPr>
              <w:pStyle w:val="ConsPlusNormal"/>
              <w:jc w:val="center"/>
            </w:pPr>
            <w:r>
              <w:t>консолидированный бюджет субъекта Российской Федерации</w:t>
            </w:r>
          </w:p>
        </w:tc>
        <w:tc>
          <w:tcPr>
            <w:tcW w:w="1133"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w:t>
            </w:r>
          </w:p>
        </w:tc>
        <w:tc>
          <w:tcPr>
            <w:tcW w:w="758" w:type="dxa"/>
          </w:tcPr>
          <w:p w:rsidR="002229EE" w:rsidRDefault="002229EE">
            <w:pPr>
              <w:pStyle w:val="ConsPlusNormal"/>
              <w:jc w:val="center"/>
            </w:pPr>
            <w:r>
              <w:t>бюджет субъекта Российской Федерации</w:t>
            </w:r>
          </w:p>
        </w:tc>
        <w:tc>
          <w:tcPr>
            <w:tcW w:w="1011" w:type="dxa"/>
          </w:tcPr>
          <w:p w:rsidR="002229EE" w:rsidRDefault="002229EE">
            <w:pPr>
              <w:pStyle w:val="ConsPlusNormal"/>
              <w:jc w:val="center"/>
            </w:pPr>
            <w:r>
              <w:t>бюджеты внутри городских муниципальных образований городов федерального значения</w:t>
            </w:r>
          </w:p>
        </w:tc>
        <w:tc>
          <w:tcPr>
            <w:tcW w:w="725" w:type="dxa"/>
          </w:tcPr>
          <w:p w:rsidR="002229EE" w:rsidRDefault="002229EE">
            <w:pPr>
              <w:pStyle w:val="ConsPlusNormal"/>
              <w:jc w:val="center"/>
            </w:pPr>
            <w:r>
              <w:t>бюджеты муниципальных округов</w:t>
            </w:r>
          </w:p>
        </w:tc>
        <w:tc>
          <w:tcPr>
            <w:tcW w:w="705" w:type="dxa"/>
          </w:tcPr>
          <w:p w:rsidR="002229EE" w:rsidRDefault="002229EE">
            <w:pPr>
              <w:pStyle w:val="ConsPlusNormal"/>
              <w:jc w:val="center"/>
            </w:pPr>
            <w:r>
              <w:t>бюджеты городских округов</w:t>
            </w:r>
          </w:p>
        </w:tc>
        <w:tc>
          <w:tcPr>
            <w:tcW w:w="825" w:type="dxa"/>
          </w:tcPr>
          <w:p w:rsidR="002229EE" w:rsidRDefault="002229EE">
            <w:pPr>
              <w:pStyle w:val="ConsPlusNormal"/>
              <w:jc w:val="center"/>
            </w:pPr>
            <w:r>
              <w:t>бюджеты городских округов с внутригородским делением</w:t>
            </w:r>
          </w:p>
        </w:tc>
        <w:tc>
          <w:tcPr>
            <w:tcW w:w="795" w:type="dxa"/>
          </w:tcPr>
          <w:p w:rsidR="002229EE" w:rsidRDefault="002229EE">
            <w:pPr>
              <w:pStyle w:val="ConsPlusNormal"/>
              <w:jc w:val="center"/>
            </w:pPr>
            <w:r>
              <w:t>бюджеты внутри городских районов</w:t>
            </w:r>
          </w:p>
        </w:tc>
        <w:tc>
          <w:tcPr>
            <w:tcW w:w="675" w:type="dxa"/>
          </w:tcPr>
          <w:p w:rsidR="002229EE" w:rsidRDefault="002229EE">
            <w:pPr>
              <w:pStyle w:val="ConsPlusNormal"/>
              <w:jc w:val="center"/>
            </w:pPr>
            <w:r>
              <w:t>бюджеты муниципальных районов</w:t>
            </w:r>
          </w:p>
        </w:tc>
        <w:tc>
          <w:tcPr>
            <w:tcW w:w="705" w:type="dxa"/>
          </w:tcPr>
          <w:p w:rsidR="002229EE" w:rsidRDefault="002229EE">
            <w:pPr>
              <w:pStyle w:val="ConsPlusNormal"/>
              <w:jc w:val="center"/>
            </w:pPr>
            <w:r>
              <w:t>бюджеты городских поселений</w:t>
            </w:r>
          </w:p>
        </w:tc>
        <w:tc>
          <w:tcPr>
            <w:tcW w:w="750" w:type="dxa"/>
          </w:tcPr>
          <w:p w:rsidR="002229EE" w:rsidRDefault="002229EE">
            <w:pPr>
              <w:pStyle w:val="ConsPlusNormal"/>
              <w:jc w:val="center"/>
            </w:pPr>
            <w:r>
              <w:t>бюджеты сельских поселений</w:t>
            </w:r>
          </w:p>
        </w:tc>
        <w:tc>
          <w:tcPr>
            <w:tcW w:w="825" w:type="dxa"/>
            <w:tcBorders>
              <w:right w:val="nil"/>
            </w:tcBorders>
          </w:tcPr>
          <w:p w:rsidR="002229EE" w:rsidRDefault="002229EE">
            <w:pPr>
              <w:pStyle w:val="ConsPlusNormal"/>
              <w:jc w:val="center"/>
            </w:pPr>
            <w:r>
              <w:t>бюджет территориального государственного внебюджетного фонда</w:t>
            </w:r>
          </w:p>
        </w:tc>
      </w:tr>
      <w:tr w:rsidR="002229EE">
        <w:tc>
          <w:tcPr>
            <w:tcW w:w="3525" w:type="dxa"/>
            <w:tcBorders>
              <w:left w:val="nil"/>
            </w:tcBorders>
          </w:tcPr>
          <w:p w:rsidR="002229EE" w:rsidRDefault="002229EE">
            <w:pPr>
              <w:pStyle w:val="ConsPlusNormal"/>
              <w:jc w:val="center"/>
            </w:pPr>
            <w:r>
              <w:t>1</w:t>
            </w:r>
          </w:p>
        </w:tc>
        <w:tc>
          <w:tcPr>
            <w:tcW w:w="615" w:type="dxa"/>
          </w:tcPr>
          <w:p w:rsidR="002229EE" w:rsidRDefault="002229EE">
            <w:pPr>
              <w:pStyle w:val="ConsPlusNormal"/>
              <w:jc w:val="center"/>
            </w:pPr>
            <w:r>
              <w:t>2</w:t>
            </w:r>
          </w:p>
        </w:tc>
        <w:tc>
          <w:tcPr>
            <w:tcW w:w="1215" w:type="dxa"/>
          </w:tcPr>
          <w:p w:rsidR="002229EE" w:rsidRDefault="002229EE">
            <w:pPr>
              <w:pStyle w:val="ConsPlusNormal"/>
              <w:jc w:val="center"/>
            </w:pPr>
            <w:bookmarkStart w:id="1312" w:name="P26603"/>
            <w:bookmarkEnd w:id="1312"/>
            <w:r>
              <w:t>3</w:t>
            </w:r>
          </w:p>
        </w:tc>
        <w:tc>
          <w:tcPr>
            <w:tcW w:w="1781" w:type="dxa"/>
          </w:tcPr>
          <w:p w:rsidR="002229EE" w:rsidRDefault="002229EE">
            <w:pPr>
              <w:pStyle w:val="ConsPlusNormal"/>
              <w:jc w:val="center"/>
            </w:pPr>
            <w:bookmarkStart w:id="1313" w:name="P26604"/>
            <w:bookmarkEnd w:id="1313"/>
            <w:r>
              <w:t>4</w:t>
            </w:r>
          </w:p>
        </w:tc>
        <w:tc>
          <w:tcPr>
            <w:tcW w:w="950" w:type="dxa"/>
          </w:tcPr>
          <w:p w:rsidR="002229EE" w:rsidRDefault="002229EE">
            <w:pPr>
              <w:pStyle w:val="ConsPlusNormal"/>
              <w:jc w:val="center"/>
            </w:pPr>
            <w:bookmarkStart w:id="1314" w:name="P26605"/>
            <w:bookmarkEnd w:id="1314"/>
            <w:r>
              <w:t>5</w:t>
            </w:r>
          </w:p>
        </w:tc>
        <w:tc>
          <w:tcPr>
            <w:tcW w:w="1133" w:type="dxa"/>
          </w:tcPr>
          <w:p w:rsidR="002229EE" w:rsidRDefault="002229EE">
            <w:pPr>
              <w:pStyle w:val="ConsPlusNormal"/>
              <w:jc w:val="center"/>
            </w:pPr>
            <w:bookmarkStart w:id="1315" w:name="P26606"/>
            <w:bookmarkEnd w:id="1315"/>
            <w:r>
              <w:t>6</w:t>
            </w:r>
          </w:p>
        </w:tc>
        <w:tc>
          <w:tcPr>
            <w:tcW w:w="758" w:type="dxa"/>
          </w:tcPr>
          <w:p w:rsidR="002229EE" w:rsidRDefault="002229EE">
            <w:pPr>
              <w:pStyle w:val="ConsPlusNormal"/>
              <w:jc w:val="center"/>
            </w:pPr>
            <w:bookmarkStart w:id="1316" w:name="P26607"/>
            <w:bookmarkEnd w:id="1316"/>
            <w:r>
              <w:t>7</w:t>
            </w:r>
          </w:p>
        </w:tc>
        <w:tc>
          <w:tcPr>
            <w:tcW w:w="1011" w:type="dxa"/>
          </w:tcPr>
          <w:p w:rsidR="002229EE" w:rsidRDefault="002229EE">
            <w:pPr>
              <w:pStyle w:val="ConsPlusNormal"/>
              <w:jc w:val="center"/>
            </w:pPr>
            <w:bookmarkStart w:id="1317" w:name="P26608"/>
            <w:bookmarkEnd w:id="1317"/>
            <w:r>
              <w:t>8</w:t>
            </w:r>
          </w:p>
        </w:tc>
        <w:tc>
          <w:tcPr>
            <w:tcW w:w="725" w:type="dxa"/>
          </w:tcPr>
          <w:p w:rsidR="002229EE" w:rsidRDefault="002229EE">
            <w:pPr>
              <w:pStyle w:val="ConsPlusNormal"/>
              <w:jc w:val="center"/>
            </w:pPr>
            <w:bookmarkStart w:id="1318" w:name="P26609"/>
            <w:bookmarkEnd w:id="1318"/>
            <w:r>
              <w:t>9</w:t>
            </w:r>
          </w:p>
        </w:tc>
        <w:tc>
          <w:tcPr>
            <w:tcW w:w="705" w:type="dxa"/>
          </w:tcPr>
          <w:p w:rsidR="002229EE" w:rsidRDefault="002229EE">
            <w:pPr>
              <w:pStyle w:val="ConsPlusNormal"/>
              <w:jc w:val="center"/>
            </w:pPr>
            <w:bookmarkStart w:id="1319" w:name="P26610"/>
            <w:bookmarkEnd w:id="1319"/>
            <w:r>
              <w:t>10</w:t>
            </w:r>
          </w:p>
        </w:tc>
        <w:tc>
          <w:tcPr>
            <w:tcW w:w="825" w:type="dxa"/>
          </w:tcPr>
          <w:p w:rsidR="002229EE" w:rsidRDefault="002229EE">
            <w:pPr>
              <w:pStyle w:val="ConsPlusNormal"/>
              <w:jc w:val="center"/>
            </w:pPr>
            <w:bookmarkStart w:id="1320" w:name="P26611"/>
            <w:bookmarkEnd w:id="1320"/>
            <w:r>
              <w:t>11</w:t>
            </w:r>
          </w:p>
        </w:tc>
        <w:tc>
          <w:tcPr>
            <w:tcW w:w="795" w:type="dxa"/>
          </w:tcPr>
          <w:p w:rsidR="002229EE" w:rsidRDefault="002229EE">
            <w:pPr>
              <w:pStyle w:val="ConsPlusNormal"/>
              <w:jc w:val="center"/>
            </w:pPr>
            <w:bookmarkStart w:id="1321" w:name="P26612"/>
            <w:bookmarkEnd w:id="1321"/>
            <w:r>
              <w:t>12</w:t>
            </w:r>
          </w:p>
        </w:tc>
        <w:tc>
          <w:tcPr>
            <w:tcW w:w="675" w:type="dxa"/>
          </w:tcPr>
          <w:p w:rsidR="002229EE" w:rsidRDefault="002229EE">
            <w:pPr>
              <w:pStyle w:val="ConsPlusNormal"/>
              <w:jc w:val="center"/>
            </w:pPr>
            <w:bookmarkStart w:id="1322" w:name="P26613"/>
            <w:bookmarkEnd w:id="1322"/>
            <w:r>
              <w:t>13</w:t>
            </w:r>
          </w:p>
        </w:tc>
        <w:tc>
          <w:tcPr>
            <w:tcW w:w="705" w:type="dxa"/>
          </w:tcPr>
          <w:p w:rsidR="002229EE" w:rsidRDefault="002229EE">
            <w:pPr>
              <w:pStyle w:val="ConsPlusNormal"/>
              <w:jc w:val="center"/>
            </w:pPr>
            <w:bookmarkStart w:id="1323" w:name="P26614"/>
            <w:bookmarkEnd w:id="1323"/>
            <w:r>
              <w:t>14</w:t>
            </w:r>
          </w:p>
        </w:tc>
        <w:tc>
          <w:tcPr>
            <w:tcW w:w="750" w:type="dxa"/>
          </w:tcPr>
          <w:p w:rsidR="002229EE" w:rsidRDefault="002229EE">
            <w:pPr>
              <w:pStyle w:val="ConsPlusNormal"/>
              <w:jc w:val="center"/>
            </w:pPr>
            <w:bookmarkStart w:id="1324" w:name="P26615"/>
            <w:bookmarkEnd w:id="1324"/>
            <w:r>
              <w:t>15</w:t>
            </w:r>
          </w:p>
        </w:tc>
        <w:tc>
          <w:tcPr>
            <w:tcW w:w="825" w:type="dxa"/>
            <w:tcBorders>
              <w:right w:val="nil"/>
            </w:tcBorders>
          </w:tcPr>
          <w:p w:rsidR="002229EE" w:rsidRDefault="002229EE">
            <w:pPr>
              <w:pStyle w:val="ConsPlusNormal"/>
              <w:jc w:val="center"/>
            </w:pPr>
            <w:bookmarkStart w:id="1325" w:name="P26616"/>
            <w:bookmarkEnd w:id="1325"/>
            <w:r>
              <w:t>16</w:t>
            </w:r>
          </w:p>
        </w:tc>
      </w:tr>
      <w:tr w:rsidR="002229EE">
        <w:tblPrEx>
          <w:tblBorders>
            <w:right w:val="single" w:sz="4" w:space="0" w:color="auto"/>
            <w:insideH w:val="nil"/>
          </w:tblBorders>
        </w:tblPrEx>
        <w:tc>
          <w:tcPr>
            <w:tcW w:w="3525" w:type="dxa"/>
            <w:tcBorders>
              <w:left w:val="nil"/>
              <w:bottom w:val="nil"/>
            </w:tcBorders>
            <w:vAlign w:val="bottom"/>
          </w:tcPr>
          <w:p w:rsidR="002229EE" w:rsidRDefault="002229EE">
            <w:pPr>
              <w:pStyle w:val="ConsPlusNormal"/>
              <w:jc w:val="center"/>
              <w:outlineLvl w:val="3"/>
            </w:pPr>
            <w:r>
              <w:t>I. Нефинансовые активы</w:t>
            </w:r>
          </w:p>
        </w:tc>
        <w:tc>
          <w:tcPr>
            <w:tcW w:w="615" w:type="dxa"/>
            <w:tcBorders>
              <w:bottom w:val="nil"/>
            </w:tcBorders>
            <w:vAlign w:val="bottom"/>
          </w:tcPr>
          <w:p w:rsidR="002229EE" w:rsidRDefault="002229EE">
            <w:pPr>
              <w:pStyle w:val="ConsPlusNormal"/>
            </w:pPr>
          </w:p>
        </w:tc>
        <w:tc>
          <w:tcPr>
            <w:tcW w:w="1215" w:type="dxa"/>
            <w:tcBorders>
              <w:bottom w:val="nil"/>
            </w:tcBorders>
          </w:tcPr>
          <w:p w:rsidR="002229EE" w:rsidRDefault="002229EE">
            <w:pPr>
              <w:pStyle w:val="ConsPlusNormal"/>
            </w:pPr>
          </w:p>
        </w:tc>
        <w:tc>
          <w:tcPr>
            <w:tcW w:w="1781" w:type="dxa"/>
            <w:tcBorders>
              <w:bottom w:val="nil"/>
            </w:tcBorders>
          </w:tcPr>
          <w:p w:rsidR="002229EE" w:rsidRDefault="002229EE">
            <w:pPr>
              <w:pStyle w:val="ConsPlusNormal"/>
            </w:pPr>
          </w:p>
        </w:tc>
        <w:tc>
          <w:tcPr>
            <w:tcW w:w="950" w:type="dxa"/>
            <w:tcBorders>
              <w:bottom w:val="nil"/>
            </w:tcBorders>
          </w:tcPr>
          <w:p w:rsidR="002229EE" w:rsidRDefault="002229EE">
            <w:pPr>
              <w:pStyle w:val="ConsPlusNormal"/>
            </w:pPr>
          </w:p>
        </w:tc>
        <w:tc>
          <w:tcPr>
            <w:tcW w:w="1133" w:type="dxa"/>
            <w:tcBorders>
              <w:bottom w:val="nil"/>
            </w:tcBorders>
          </w:tcPr>
          <w:p w:rsidR="002229EE" w:rsidRDefault="002229EE">
            <w:pPr>
              <w:pStyle w:val="ConsPlusNormal"/>
            </w:pPr>
          </w:p>
        </w:tc>
        <w:tc>
          <w:tcPr>
            <w:tcW w:w="758" w:type="dxa"/>
            <w:tcBorders>
              <w:bottom w:val="nil"/>
            </w:tcBorders>
          </w:tcPr>
          <w:p w:rsidR="002229EE" w:rsidRDefault="002229EE">
            <w:pPr>
              <w:pStyle w:val="ConsPlusNormal"/>
            </w:pPr>
          </w:p>
        </w:tc>
        <w:tc>
          <w:tcPr>
            <w:tcW w:w="1011" w:type="dxa"/>
            <w:tcBorders>
              <w:bottom w:val="nil"/>
            </w:tcBorders>
          </w:tcPr>
          <w:p w:rsidR="002229EE" w:rsidRDefault="002229EE">
            <w:pPr>
              <w:pStyle w:val="ConsPlusNormal"/>
            </w:pPr>
          </w:p>
        </w:tc>
        <w:tc>
          <w:tcPr>
            <w:tcW w:w="725" w:type="dxa"/>
            <w:tcBorders>
              <w:bottom w:val="nil"/>
            </w:tcBorders>
          </w:tcPr>
          <w:p w:rsidR="002229EE" w:rsidRDefault="002229EE">
            <w:pPr>
              <w:pStyle w:val="ConsPlusNormal"/>
            </w:pPr>
          </w:p>
        </w:tc>
        <w:tc>
          <w:tcPr>
            <w:tcW w:w="705" w:type="dxa"/>
            <w:tcBorders>
              <w:bottom w:val="nil"/>
            </w:tcBorders>
          </w:tcPr>
          <w:p w:rsidR="002229EE" w:rsidRDefault="002229EE">
            <w:pPr>
              <w:pStyle w:val="ConsPlusNormal"/>
            </w:pPr>
          </w:p>
        </w:tc>
        <w:tc>
          <w:tcPr>
            <w:tcW w:w="825" w:type="dxa"/>
            <w:tcBorders>
              <w:bottom w:val="nil"/>
            </w:tcBorders>
          </w:tcPr>
          <w:p w:rsidR="002229EE" w:rsidRDefault="002229EE">
            <w:pPr>
              <w:pStyle w:val="ConsPlusNormal"/>
            </w:pPr>
          </w:p>
        </w:tc>
        <w:tc>
          <w:tcPr>
            <w:tcW w:w="795" w:type="dxa"/>
            <w:tcBorders>
              <w:bottom w:val="nil"/>
            </w:tcBorders>
          </w:tcPr>
          <w:p w:rsidR="002229EE" w:rsidRDefault="002229EE">
            <w:pPr>
              <w:pStyle w:val="ConsPlusNormal"/>
            </w:pPr>
          </w:p>
        </w:tc>
        <w:tc>
          <w:tcPr>
            <w:tcW w:w="675" w:type="dxa"/>
            <w:tcBorders>
              <w:bottom w:val="nil"/>
            </w:tcBorders>
          </w:tcPr>
          <w:p w:rsidR="002229EE" w:rsidRDefault="002229EE">
            <w:pPr>
              <w:pStyle w:val="ConsPlusNormal"/>
            </w:pPr>
          </w:p>
        </w:tc>
        <w:tc>
          <w:tcPr>
            <w:tcW w:w="705" w:type="dxa"/>
            <w:tcBorders>
              <w:bottom w:val="nil"/>
            </w:tcBorders>
          </w:tcPr>
          <w:p w:rsidR="002229EE" w:rsidRDefault="002229EE">
            <w:pPr>
              <w:pStyle w:val="ConsPlusNormal"/>
            </w:pPr>
          </w:p>
        </w:tc>
        <w:tc>
          <w:tcPr>
            <w:tcW w:w="750" w:type="dxa"/>
            <w:tcBorders>
              <w:bottom w:val="nil"/>
            </w:tcBorders>
          </w:tcPr>
          <w:p w:rsidR="002229EE" w:rsidRDefault="002229EE">
            <w:pPr>
              <w:pStyle w:val="ConsPlusNormal"/>
            </w:pPr>
          </w:p>
        </w:tc>
        <w:tc>
          <w:tcPr>
            <w:tcW w:w="825"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525" w:type="dxa"/>
            <w:tcBorders>
              <w:top w:val="nil"/>
              <w:left w:val="nil"/>
            </w:tcBorders>
          </w:tcPr>
          <w:p w:rsidR="002229EE" w:rsidRDefault="002229EE">
            <w:pPr>
              <w:pStyle w:val="ConsPlusNormal"/>
            </w:pPr>
            <w:r>
              <w:t xml:space="preserve">Основные средства (балансовая стоимость, 010100000) </w:t>
            </w:r>
            <w:hyperlink w:anchor="P29219">
              <w:r>
                <w:rPr>
                  <w:color w:val="0000FF"/>
                </w:rPr>
                <w:t>&lt;*&gt;</w:t>
              </w:r>
            </w:hyperlink>
          </w:p>
        </w:tc>
        <w:tc>
          <w:tcPr>
            <w:tcW w:w="615" w:type="dxa"/>
            <w:tcBorders>
              <w:top w:val="nil"/>
            </w:tcBorders>
            <w:vAlign w:val="bottom"/>
          </w:tcPr>
          <w:p w:rsidR="002229EE" w:rsidRDefault="002229EE">
            <w:pPr>
              <w:pStyle w:val="ConsPlusNormal"/>
              <w:jc w:val="center"/>
            </w:pPr>
            <w:bookmarkStart w:id="1326" w:name="P26634"/>
            <w:bookmarkEnd w:id="1326"/>
            <w:r>
              <w:t>010</w:t>
            </w:r>
          </w:p>
        </w:tc>
        <w:tc>
          <w:tcPr>
            <w:tcW w:w="1215" w:type="dxa"/>
            <w:tcBorders>
              <w:top w:val="nil"/>
            </w:tcBorders>
          </w:tcPr>
          <w:p w:rsidR="002229EE" w:rsidRDefault="002229EE">
            <w:pPr>
              <w:pStyle w:val="ConsPlusNormal"/>
            </w:pPr>
          </w:p>
        </w:tc>
        <w:tc>
          <w:tcPr>
            <w:tcW w:w="1781" w:type="dxa"/>
            <w:tcBorders>
              <w:top w:val="nil"/>
            </w:tcBorders>
          </w:tcPr>
          <w:p w:rsidR="002229EE" w:rsidRDefault="002229EE">
            <w:pPr>
              <w:pStyle w:val="ConsPlusNormal"/>
            </w:pPr>
          </w:p>
        </w:tc>
        <w:tc>
          <w:tcPr>
            <w:tcW w:w="950" w:type="dxa"/>
            <w:tcBorders>
              <w:top w:val="nil"/>
            </w:tcBorders>
          </w:tcPr>
          <w:p w:rsidR="002229EE" w:rsidRDefault="002229EE">
            <w:pPr>
              <w:pStyle w:val="ConsPlusNormal"/>
            </w:pPr>
          </w:p>
        </w:tc>
        <w:tc>
          <w:tcPr>
            <w:tcW w:w="1133" w:type="dxa"/>
            <w:tcBorders>
              <w:top w:val="nil"/>
            </w:tcBorders>
          </w:tcPr>
          <w:p w:rsidR="002229EE" w:rsidRDefault="002229EE">
            <w:pPr>
              <w:pStyle w:val="ConsPlusNormal"/>
            </w:pPr>
          </w:p>
        </w:tc>
        <w:tc>
          <w:tcPr>
            <w:tcW w:w="758" w:type="dxa"/>
            <w:tcBorders>
              <w:top w:val="nil"/>
            </w:tcBorders>
          </w:tcPr>
          <w:p w:rsidR="002229EE" w:rsidRDefault="002229EE">
            <w:pPr>
              <w:pStyle w:val="ConsPlusNormal"/>
            </w:pPr>
          </w:p>
        </w:tc>
        <w:tc>
          <w:tcPr>
            <w:tcW w:w="1011" w:type="dxa"/>
            <w:tcBorders>
              <w:top w:val="nil"/>
            </w:tcBorders>
          </w:tcPr>
          <w:p w:rsidR="002229EE" w:rsidRDefault="002229EE">
            <w:pPr>
              <w:pStyle w:val="ConsPlusNormal"/>
            </w:pPr>
          </w:p>
        </w:tc>
        <w:tc>
          <w:tcPr>
            <w:tcW w:w="725" w:type="dxa"/>
            <w:tcBorders>
              <w:top w:val="nil"/>
            </w:tcBorders>
          </w:tcPr>
          <w:p w:rsidR="002229EE" w:rsidRDefault="002229EE">
            <w:pPr>
              <w:pStyle w:val="ConsPlusNormal"/>
            </w:pPr>
          </w:p>
        </w:tc>
        <w:tc>
          <w:tcPr>
            <w:tcW w:w="705" w:type="dxa"/>
            <w:tcBorders>
              <w:top w:val="nil"/>
            </w:tcBorders>
          </w:tcPr>
          <w:p w:rsidR="002229EE" w:rsidRDefault="002229EE">
            <w:pPr>
              <w:pStyle w:val="ConsPlusNormal"/>
            </w:pPr>
          </w:p>
        </w:tc>
        <w:tc>
          <w:tcPr>
            <w:tcW w:w="825" w:type="dxa"/>
            <w:tcBorders>
              <w:top w:val="nil"/>
            </w:tcBorders>
          </w:tcPr>
          <w:p w:rsidR="002229EE" w:rsidRDefault="002229EE">
            <w:pPr>
              <w:pStyle w:val="ConsPlusNormal"/>
            </w:pPr>
          </w:p>
        </w:tc>
        <w:tc>
          <w:tcPr>
            <w:tcW w:w="795" w:type="dxa"/>
            <w:tcBorders>
              <w:top w:val="nil"/>
            </w:tcBorders>
          </w:tcPr>
          <w:p w:rsidR="002229EE" w:rsidRDefault="002229EE">
            <w:pPr>
              <w:pStyle w:val="ConsPlusNormal"/>
            </w:pPr>
          </w:p>
        </w:tc>
        <w:tc>
          <w:tcPr>
            <w:tcW w:w="675" w:type="dxa"/>
            <w:tcBorders>
              <w:top w:val="nil"/>
            </w:tcBorders>
          </w:tcPr>
          <w:p w:rsidR="002229EE" w:rsidRDefault="002229EE">
            <w:pPr>
              <w:pStyle w:val="ConsPlusNormal"/>
            </w:pPr>
          </w:p>
        </w:tc>
        <w:tc>
          <w:tcPr>
            <w:tcW w:w="705" w:type="dxa"/>
            <w:tcBorders>
              <w:top w:val="nil"/>
            </w:tcBorders>
          </w:tcPr>
          <w:p w:rsidR="002229EE" w:rsidRDefault="002229EE">
            <w:pPr>
              <w:pStyle w:val="ConsPlusNormal"/>
            </w:pPr>
          </w:p>
        </w:tc>
        <w:tc>
          <w:tcPr>
            <w:tcW w:w="750" w:type="dxa"/>
            <w:tcBorders>
              <w:top w:val="nil"/>
            </w:tcBorders>
          </w:tcPr>
          <w:p w:rsidR="002229EE" w:rsidRDefault="002229EE">
            <w:pPr>
              <w:pStyle w:val="ConsPlusNormal"/>
            </w:pPr>
          </w:p>
        </w:tc>
        <w:tc>
          <w:tcPr>
            <w:tcW w:w="825" w:type="dxa"/>
            <w:tcBorders>
              <w:top w:val="nil"/>
            </w:tcBorders>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 xml:space="preserve">Уменьшение </w:t>
            </w:r>
            <w:r>
              <w:lastRenderedPageBreak/>
              <w:t xml:space="preserve">стоимости основных средств </w:t>
            </w:r>
            <w:hyperlink w:anchor="P29220">
              <w:r>
                <w:rPr>
                  <w:color w:val="0000FF"/>
                </w:rPr>
                <w:t>&lt;**&gt;</w:t>
              </w:r>
            </w:hyperlink>
            <w:r>
              <w:t xml:space="preserve">, всего </w:t>
            </w:r>
            <w:hyperlink w:anchor="P29219">
              <w:r>
                <w:rPr>
                  <w:color w:val="0000FF"/>
                </w:rPr>
                <w:t>&lt;*&gt;</w:t>
              </w:r>
            </w:hyperlink>
          </w:p>
        </w:tc>
        <w:tc>
          <w:tcPr>
            <w:tcW w:w="615" w:type="dxa"/>
            <w:vAlign w:val="bottom"/>
          </w:tcPr>
          <w:p w:rsidR="002229EE" w:rsidRDefault="002229EE">
            <w:pPr>
              <w:pStyle w:val="ConsPlusNormal"/>
              <w:jc w:val="center"/>
            </w:pPr>
            <w:bookmarkStart w:id="1327" w:name="P26650"/>
            <w:bookmarkEnd w:id="1327"/>
            <w:r>
              <w:lastRenderedPageBreak/>
              <w:t>020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567"/>
            </w:pPr>
            <w:r>
              <w:lastRenderedPageBreak/>
              <w:t>из них:</w:t>
            </w:r>
          </w:p>
          <w:p w:rsidR="002229EE" w:rsidRDefault="002229EE">
            <w:pPr>
              <w:pStyle w:val="ConsPlusNormal"/>
              <w:ind w:left="284"/>
            </w:pPr>
            <w:r>
              <w:t xml:space="preserve">амортизация основных средств </w:t>
            </w:r>
            <w:hyperlink w:anchor="P29219">
              <w:r>
                <w:rPr>
                  <w:color w:val="0000FF"/>
                </w:rPr>
                <w:t>&lt;*&gt;</w:t>
              </w:r>
            </w:hyperlink>
          </w:p>
        </w:tc>
        <w:tc>
          <w:tcPr>
            <w:tcW w:w="615" w:type="dxa"/>
            <w:vAlign w:val="bottom"/>
          </w:tcPr>
          <w:p w:rsidR="002229EE" w:rsidRDefault="002229EE">
            <w:pPr>
              <w:pStyle w:val="ConsPlusNormal"/>
              <w:jc w:val="center"/>
            </w:pPr>
            <w:r>
              <w:t>021</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vAlign w:val="center"/>
          </w:tcPr>
          <w:p w:rsidR="002229EE" w:rsidRDefault="002229EE">
            <w:pPr>
              <w:pStyle w:val="ConsPlusNormal"/>
              <w:jc w:val="right"/>
            </w:pPr>
            <w:r>
              <w:t>-</w:t>
            </w: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 xml:space="preserve">Основные средства (остаточная стоимость, </w:t>
            </w:r>
            <w:hyperlink w:anchor="P26634">
              <w:r>
                <w:rPr>
                  <w:color w:val="0000FF"/>
                </w:rPr>
                <w:t>стр. 010</w:t>
              </w:r>
            </w:hyperlink>
            <w:r>
              <w:t xml:space="preserve"> - </w:t>
            </w:r>
            <w:hyperlink w:anchor="P26650">
              <w:r>
                <w:rPr>
                  <w:color w:val="0000FF"/>
                </w:rPr>
                <w:t>стр. 020</w:t>
              </w:r>
            </w:hyperlink>
            <w:r>
              <w:t>)</w:t>
            </w:r>
          </w:p>
        </w:tc>
        <w:tc>
          <w:tcPr>
            <w:tcW w:w="615" w:type="dxa"/>
            <w:vAlign w:val="bottom"/>
          </w:tcPr>
          <w:p w:rsidR="002229EE" w:rsidRDefault="002229EE">
            <w:pPr>
              <w:pStyle w:val="ConsPlusNormal"/>
              <w:jc w:val="center"/>
            </w:pPr>
            <w:bookmarkStart w:id="1328" w:name="P26683"/>
            <w:bookmarkEnd w:id="1328"/>
            <w:r>
              <w:t>030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 xml:space="preserve">Нематериальные активы (балансовая стоимость, 010200000) </w:t>
            </w:r>
            <w:hyperlink w:anchor="P29219">
              <w:r>
                <w:rPr>
                  <w:color w:val="0000FF"/>
                </w:rPr>
                <w:t>&lt;*&gt;</w:t>
              </w:r>
            </w:hyperlink>
          </w:p>
        </w:tc>
        <w:tc>
          <w:tcPr>
            <w:tcW w:w="615" w:type="dxa"/>
            <w:vAlign w:val="bottom"/>
          </w:tcPr>
          <w:p w:rsidR="002229EE" w:rsidRDefault="002229EE">
            <w:pPr>
              <w:pStyle w:val="ConsPlusNormal"/>
              <w:jc w:val="center"/>
            </w:pPr>
            <w:bookmarkStart w:id="1329" w:name="P26699"/>
            <w:bookmarkEnd w:id="1329"/>
            <w:r>
              <w:t>040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 xml:space="preserve">Уменьшение стоимости нематериальных активов </w:t>
            </w:r>
            <w:hyperlink w:anchor="P29220">
              <w:r>
                <w:rPr>
                  <w:color w:val="0000FF"/>
                </w:rPr>
                <w:t>&lt;**&gt;</w:t>
              </w:r>
            </w:hyperlink>
            <w:r>
              <w:t xml:space="preserve">, всего </w:t>
            </w:r>
            <w:hyperlink w:anchor="P29219">
              <w:r>
                <w:rPr>
                  <w:color w:val="0000FF"/>
                </w:rPr>
                <w:t>&lt;*&gt;</w:t>
              </w:r>
            </w:hyperlink>
          </w:p>
        </w:tc>
        <w:tc>
          <w:tcPr>
            <w:tcW w:w="615" w:type="dxa"/>
            <w:vAlign w:val="bottom"/>
          </w:tcPr>
          <w:p w:rsidR="002229EE" w:rsidRDefault="002229EE">
            <w:pPr>
              <w:pStyle w:val="ConsPlusNormal"/>
              <w:jc w:val="center"/>
            </w:pPr>
            <w:bookmarkStart w:id="1330" w:name="P26715"/>
            <w:bookmarkEnd w:id="1330"/>
            <w:r>
              <w:lastRenderedPageBreak/>
              <w:t>050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567"/>
            </w:pPr>
            <w:r>
              <w:lastRenderedPageBreak/>
              <w:t>из них:</w:t>
            </w:r>
          </w:p>
          <w:p w:rsidR="002229EE" w:rsidRDefault="002229EE">
            <w:pPr>
              <w:pStyle w:val="ConsPlusNormal"/>
              <w:ind w:left="284"/>
            </w:pPr>
            <w:r>
              <w:t xml:space="preserve">амортизация нематериальных активов </w:t>
            </w:r>
            <w:hyperlink w:anchor="P29219">
              <w:r>
                <w:rPr>
                  <w:color w:val="0000FF"/>
                </w:rPr>
                <w:t>&lt;*&gt;</w:t>
              </w:r>
            </w:hyperlink>
          </w:p>
        </w:tc>
        <w:tc>
          <w:tcPr>
            <w:tcW w:w="615" w:type="dxa"/>
            <w:vAlign w:val="bottom"/>
          </w:tcPr>
          <w:p w:rsidR="002229EE" w:rsidRDefault="002229EE">
            <w:pPr>
              <w:pStyle w:val="ConsPlusNormal"/>
              <w:jc w:val="center"/>
            </w:pPr>
            <w:r>
              <w:t>051</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 xml:space="preserve">Нематериальные активы </w:t>
            </w:r>
            <w:hyperlink w:anchor="P29220">
              <w:r>
                <w:rPr>
                  <w:color w:val="0000FF"/>
                </w:rPr>
                <w:t>&lt;**&gt;</w:t>
              </w:r>
            </w:hyperlink>
            <w:r>
              <w:t xml:space="preserve"> (остаточная стоимость, </w:t>
            </w:r>
            <w:hyperlink w:anchor="P26699">
              <w:r>
                <w:rPr>
                  <w:color w:val="0000FF"/>
                </w:rPr>
                <w:t>стр. 040</w:t>
              </w:r>
            </w:hyperlink>
            <w:r>
              <w:t xml:space="preserve"> - </w:t>
            </w:r>
            <w:hyperlink w:anchor="P26715">
              <w:r>
                <w:rPr>
                  <w:color w:val="0000FF"/>
                </w:rPr>
                <w:t>стр. 050</w:t>
              </w:r>
            </w:hyperlink>
            <w:r>
              <w:t>)</w:t>
            </w:r>
          </w:p>
        </w:tc>
        <w:tc>
          <w:tcPr>
            <w:tcW w:w="615" w:type="dxa"/>
            <w:vAlign w:val="bottom"/>
          </w:tcPr>
          <w:p w:rsidR="002229EE" w:rsidRDefault="002229EE">
            <w:pPr>
              <w:pStyle w:val="ConsPlusNormal"/>
              <w:jc w:val="center"/>
            </w:pPr>
            <w:bookmarkStart w:id="1331" w:name="P26748"/>
            <w:bookmarkEnd w:id="1331"/>
            <w:r>
              <w:t>060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 xml:space="preserve">Непроизводственные активы (010300000) </w:t>
            </w:r>
            <w:hyperlink w:anchor="P29220">
              <w:r>
                <w:rPr>
                  <w:color w:val="0000FF"/>
                </w:rPr>
                <w:t>&lt;**&gt;</w:t>
              </w:r>
            </w:hyperlink>
            <w:r>
              <w:t xml:space="preserve"> (остаточная стоимость)</w:t>
            </w:r>
          </w:p>
        </w:tc>
        <w:tc>
          <w:tcPr>
            <w:tcW w:w="615" w:type="dxa"/>
            <w:vAlign w:val="bottom"/>
          </w:tcPr>
          <w:p w:rsidR="002229EE" w:rsidRDefault="002229EE">
            <w:pPr>
              <w:pStyle w:val="ConsPlusNormal"/>
              <w:jc w:val="center"/>
            </w:pPr>
            <w:bookmarkStart w:id="1332" w:name="P26764"/>
            <w:bookmarkEnd w:id="1332"/>
            <w:r>
              <w:t>070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Материальные запасы (010500000) (остаточная стоимость), всего</w:t>
            </w:r>
          </w:p>
        </w:tc>
        <w:tc>
          <w:tcPr>
            <w:tcW w:w="615" w:type="dxa"/>
            <w:vAlign w:val="bottom"/>
          </w:tcPr>
          <w:p w:rsidR="002229EE" w:rsidRDefault="002229EE">
            <w:pPr>
              <w:pStyle w:val="ConsPlusNormal"/>
              <w:jc w:val="center"/>
            </w:pPr>
            <w:bookmarkStart w:id="1333" w:name="P26780"/>
            <w:bookmarkEnd w:id="1333"/>
            <w:r>
              <w:t>080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567"/>
            </w:pPr>
            <w:r>
              <w:t xml:space="preserve">из </w:t>
            </w:r>
            <w:r>
              <w:lastRenderedPageBreak/>
              <w:t>них:</w:t>
            </w:r>
          </w:p>
          <w:p w:rsidR="002229EE" w:rsidRDefault="002229EE">
            <w:pPr>
              <w:pStyle w:val="ConsPlusNormal"/>
              <w:ind w:left="284"/>
            </w:pPr>
            <w:r>
              <w:t>внеоборотные</w:t>
            </w:r>
          </w:p>
        </w:tc>
        <w:tc>
          <w:tcPr>
            <w:tcW w:w="615" w:type="dxa"/>
            <w:vAlign w:val="bottom"/>
          </w:tcPr>
          <w:p w:rsidR="002229EE" w:rsidRDefault="002229EE">
            <w:pPr>
              <w:pStyle w:val="ConsPlusNormal"/>
              <w:jc w:val="center"/>
            </w:pPr>
            <w:r>
              <w:lastRenderedPageBreak/>
              <w:t>081</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tcPr>
          <w:p w:rsidR="002229EE" w:rsidRDefault="002229EE">
            <w:pPr>
              <w:pStyle w:val="ConsPlusNormal"/>
            </w:pPr>
            <w:r>
              <w:lastRenderedPageBreak/>
              <w:t xml:space="preserve">Права пользования активами (011100000) </w:t>
            </w:r>
            <w:hyperlink w:anchor="P29220">
              <w:r>
                <w:rPr>
                  <w:color w:val="0000FF"/>
                </w:rPr>
                <w:t>&lt;**&gt;</w:t>
              </w:r>
            </w:hyperlink>
            <w:r>
              <w:t xml:space="preserve"> (остаточная стоимость), всего</w:t>
            </w:r>
          </w:p>
        </w:tc>
        <w:tc>
          <w:tcPr>
            <w:tcW w:w="615" w:type="dxa"/>
            <w:vAlign w:val="bottom"/>
          </w:tcPr>
          <w:p w:rsidR="002229EE" w:rsidRDefault="002229EE">
            <w:pPr>
              <w:pStyle w:val="ConsPlusNormal"/>
              <w:jc w:val="center"/>
            </w:pPr>
            <w:bookmarkStart w:id="1334" w:name="P26813"/>
            <w:bookmarkEnd w:id="1334"/>
            <w:r>
              <w:t>100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567"/>
            </w:pPr>
            <w:r>
              <w:t>из них:</w:t>
            </w:r>
          </w:p>
          <w:p w:rsidR="002229EE" w:rsidRDefault="002229EE">
            <w:pPr>
              <w:pStyle w:val="ConsPlusNormal"/>
              <w:ind w:left="284"/>
            </w:pPr>
            <w:r>
              <w:t>долгосрочные</w:t>
            </w:r>
          </w:p>
        </w:tc>
        <w:tc>
          <w:tcPr>
            <w:tcW w:w="615" w:type="dxa"/>
            <w:vAlign w:val="bottom"/>
          </w:tcPr>
          <w:p w:rsidR="002229EE" w:rsidRDefault="002229EE">
            <w:pPr>
              <w:pStyle w:val="ConsPlusNormal"/>
              <w:jc w:val="center"/>
            </w:pPr>
            <w:r>
              <w:t>101</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 xml:space="preserve">Биологические активы (011300000) </w:t>
            </w:r>
            <w:hyperlink w:anchor="P29220">
              <w:r>
                <w:rPr>
                  <w:color w:val="0000FF"/>
                </w:rPr>
                <w:t>&lt;**&gt;</w:t>
              </w:r>
            </w:hyperlink>
            <w:r>
              <w:t xml:space="preserve"> (остаточная стоимость), всего</w:t>
            </w:r>
          </w:p>
        </w:tc>
        <w:tc>
          <w:tcPr>
            <w:tcW w:w="615" w:type="dxa"/>
            <w:vAlign w:val="bottom"/>
          </w:tcPr>
          <w:p w:rsidR="002229EE" w:rsidRDefault="002229EE">
            <w:pPr>
              <w:pStyle w:val="ConsPlusNormal"/>
              <w:jc w:val="center"/>
            </w:pPr>
            <w:bookmarkStart w:id="1335" w:name="P26846"/>
            <w:bookmarkEnd w:id="1335"/>
            <w:r>
              <w:t>110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Вложения в нефинансовые активы (010600000), всего</w:t>
            </w:r>
          </w:p>
        </w:tc>
        <w:tc>
          <w:tcPr>
            <w:tcW w:w="615" w:type="dxa"/>
            <w:vAlign w:val="bottom"/>
          </w:tcPr>
          <w:p w:rsidR="002229EE" w:rsidRDefault="002229EE">
            <w:pPr>
              <w:pStyle w:val="ConsPlusNormal"/>
              <w:jc w:val="center"/>
            </w:pPr>
            <w:bookmarkStart w:id="1336" w:name="P26862"/>
            <w:bookmarkEnd w:id="1336"/>
            <w:r>
              <w:t>120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567"/>
            </w:pPr>
            <w:r>
              <w:t>из них:</w:t>
            </w:r>
          </w:p>
          <w:p w:rsidR="002229EE" w:rsidRDefault="002229EE">
            <w:pPr>
              <w:pStyle w:val="ConsPlusNormal"/>
              <w:ind w:left="284"/>
            </w:pPr>
            <w:r>
              <w:t>внеоборо</w:t>
            </w:r>
            <w:r>
              <w:lastRenderedPageBreak/>
              <w:t>тные</w:t>
            </w:r>
          </w:p>
        </w:tc>
        <w:tc>
          <w:tcPr>
            <w:tcW w:w="615" w:type="dxa"/>
            <w:vAlign w:val="bottom"/>
          </w:tcPr>
          <w:p w:rsidR="002229EE" w:rsidRDefault="002229EE">
            <w:pPr>
              <w:pStyle w:val="ConsPlusNormal"/>
              <w:jc w:val="center"/>
            </w:pPr>
            <w:r>
              <w:lastRenderedPageBreak/>
              <w:t>121</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tcPr>
          <w:p w:rsidR="002229EE" w:rsidRDefault="002229EE">
            <w:pPr>
              <w:pStyle w:val="ConsPlusNormal"/>
            </w:pPr>
            <w:r>
              <w:lastRenderedPageBreak/>
              <w:t>Нефинансовые активы в пути (010700000)</w:t>
            </w:r>
          </w:p>
        </w:tc>
        <w:tc>
          <w:tcPr>
            <w:tcW w:w="615" w:type="dxa"/>
            <w:vAlign w:val="bottom"/>
          </w:tcPr>
          <w:p w:rsidR="002229EE" w:rsidRDefault="002229EE">
            <w:pPr>
              <w:pStyle w:val="ConsPlusNormal"/>
              <w:jc w:val="center"/>
            </w:pPr>
            <w:bookmarkStart w:id="1337" w:name="P26895"/>
            <w:bookmarkEnd w:id="1337"/>
            <w:r>
              <w:t>130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bl>
    <w:p w:rsidR="002229EE" w:rsidRDefault="002229EE">
      <w:pPr>
        <w:pStyle w:val="ConsPlusNormal"/>
        <w:sectPr w:rsidR="002229EE">
          <w:pgSz w:w="16838" w:h="11905" w:orient="landscape"/>
          <w:pgMar w:top="1701" w:right="397" w:bottom="850" w:left="397" w:header="0" w:footer="0" w:gutter="0"/>
          <w:cols w:space="720"/>
          <w:titlePg/>
        </w:sectPr>
      </w:pPr>
    </w:p>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229EE">
        <w:tc>
          <w:tcPr>
            <w:tcW w:w="9070" w:type="dxa"/>
            <w:tcBorders>
              <w:top w:val="nil"/>
              <w:left w:val="nil"/>
              <w:bottom w:val="nil"/>
              <w:right w:val="nil"/>
            </w:tcBorders>
          </w:tcPr>
          <w:p w:rsidR="002229EE" w:rsidRDefault="002229EE">
            <w:pPr>
              <w:pStyle w:val="ConsPlusNormal"/>
              <w:jc w:val="right"/>
            </w:pPr>
            <w:r>
              <w:t>Форма 0503320 с. 2</w:t>
            </w:r>
          </w:p>
        </w:tc>
      </w:tr>
    </w:tbl>
    <w:p w:rsidR="002229EE" w:rsidRDefault="002229EE">
      <w:pPr>
        <w:pStyle w:val="ConsPlusNormal"/>
        <w:jc w:val="both"/>
      </w:pPr>
    </w:p>
    <w:p w:rsidR="002229EE" w:rsidRDefault="002229EE">
      <w:pPr>
        <w:pStyle w:val="ConsPlusNormal"/>
        <w:sectPr w:rsidR="002229EE">
          <w:pgSz w:w="11905" w:h="16838"/>
          <w:pgMar w:top="1134" w:right="850" w:bottom="1134" w:left="1701" w:header="0" w:footer="0" w:gutter="0"/>
          <w:cols w:space="720"/>
          <w:titlePg/>
        </w:sectPr>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338"/>
        <w:gridCol w:w="501"/>
        <w:gridCol w:w="1295"/>
        <w:gridCol w:w="1321"/>
        <w:gridCol w:w="1295"/>
        <w:gridCol w:w="1321"/>
        <w:gridCol w:w="771"/>
        <w:gridCol w:w="1030"/>
        <w:gridCol w:w="1030"/>
        <w:gridCol w:w="695"/>
        <w:gridCol w:w="1110"/>
        <w:gridCol w:w="695"/>
        <w:gridCol w:w="1030"/>
        <w:gridCol w:w="728"/>
        <w:gridCol w:w="728"/>
        <w:gridCol w:w="1156"/>
      </w:tblGrid>
      <w:tr w:rsidR="002229EE">
        <w:tc>
          <w:tcPr>
            <w:tcW w:w="3525" w:type="dxa"/>
            <w:vMerge w:val="restart"/>
            <w:tcBorders>
              <w:left w:val="nil"/>
            </w:tcBorders>
          </w:tcPr>
          <w:p w:rsidR="002229EE" w:rsidRDefault="002229EE">
            <w:pPr>
              <w:pStyle w:val="ConsPlusNormal"/>
              <w:jc w:val="center"/>
            </w:pPr>
            <w:r>
              <w:lastRenderedPageBreak/>
              <w:t>АКТИВ</w:t>
            </w:r>
          </w:p>
        </w:tc>
        <w:tc>
          <w:tcPr>
            <w:tcW w:w="615" w:type="dxa"/>
            <w:vMerge w:val="restart"/>
          </w:tcPr>
          <w:p w:rsidR="002229EE" w:rsidRDefault="002229EE">
            <w:pPr>
              <w:pStyle w:val="ConsPlusNormal"/>
              <w:jc w:val="center"/>
            </w:pPr>
            <w:r>
              <w:t>Код строки</w:t>
            </w:r>
          </w:p>
        </w:tc>
        <w:tc>
          <w:tcPr>
            <w:tcW w:w="12853" w:type="dxa"/>
            <w:gridSpan w:val="14"/>
            <w:tcBorders>
              <w:right w:val="nil"/>
            </w:tcBorders>
          </w:tcPr>
          <w:p w:rsidR="002229EE" w:rsidRDefault="002229EE">
            <w:pPr>
              <w:pStyle w:val="ConsPlusNormal"/>
              <w:jc w:val="center"/>
            </w:pPr>
            <w:r>
              <w:t>На конец отчетного периода</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1215" w:type="dxa"/>
          </w:tcPr>
          <w:p w:rsidR="002229EE" w:rsidRDefault="002229EE">
            <w:pPr>
              <w:pStyle w:val="ConsPlusNormal"/>
              <w:jc w:val="center"/>
            </w:pPr>
            <w:r>
              <w:t>консолидированный бюджет субъекта Российской Федерации и территориального государственного внебюджетного фонда</w:t>
            </w:r>
          </w:p>
        </w:tc>
        <w:tc>
          <w:tcPr>
            <w:tcW w:w="1781"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w:t>
            </w:r>
          </w:p>
        </w:tc>
        <w:tc>
          <w:tcPr>
            <w:tcW w:w="950" w:type="dxa"/>
          </w:tcPr>
          <w:p w:rsidR="002229EE" w:rsidRDefault="002229EE">
            <w:pPr>
              <w:pStyle w:val="ConsPlusNormal"/>
              <w:jc w:val="center"/>
            </w:pPr>
            <w:r>
              <w:t>консолидированный бюджет субъекта Российской Федерации</w:t>
            </w:r>
          </w:p>
        </w:tc>
        <w:tc>
          <w:tcPr>
            <w:tcW w:w="1133"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w:t>
            </w:r>
          </w:p>
        </w:tc>
        <w:tc>
          <w:tcPr>
            <w:tcW w:w="758" w:type="dxa"/>
          </w:tcPr>
          <w:p w:rsidR="002229EE" w:rsidRDefault="002229EE">
            <w:pPr>
              <w:pStyle w:val="ConsPlusNormal"/>
              <w:jc w:val="center"/>
            </w:pPr>
            <w:r>
              <w:t>бюджет субъекта Российской Федерации</w:t>
            </w:r>
          </w:p>
        </w:tc>
        <w:tc>
          <w:tcPr>
            <w:tcW w:w="1011" w:type="dxa"/>
          </w:tcPr>
          <w:p w:rsidR="002229EE" w:rsidRDefault="002229EE">
            <w:pPr>
              <w:pStyle w:val="ConsPlusNormal"/>
              <w:jc w:val="center"/>
            </w:pPr>
            <w:r>
              <w:t>бюджеты внутри городских муниципальных образований городов федерального значения</w:t>
            </w:r>
          </w:p>
        </w:tc>
        <w:tc>
          <w:tcPr>
            <w:tcW w:w="725" w:type="dxa"/>
          </w:tcPr>
          <w:p w:rsidR="002229EE" w:rsidRDefault="002229EE">
            <w:pPr>
              <w:pStyle w:val="ConsPlusNormal"/>
              <w:jc w:val="center"/>
            </w:pPr>
            <w:r>
              <w:t>бюджеты муниципальных округов</w:t>
            </w:r>
          </w:p>
        </w:tc>
        <w:tc>
          <w:tcPr>
            <w:tcW w:w="705" w:type="dxa"/>
          </w:tcPr>
          <w:p w:rsidR="002229EE" w:rsidRDefault="002229EE">
            <w:pPr>
              <w:pStyle w:val="ConsPlusNormal"/>
              <w:jc w:val="center"/>
            </w:pPr>
            <w:r>
              <w:t>бюджеты городских округов</w:t>
            </w:r>
          </w:p>
        </w:tc>
        <w:tc>
          <w:tcPr>
            <w:tcW w:w="825" w:type="dxa"/>
          </w:tcPr>
          <w:p w:rsidR="002229EE" w:rsidRDefault="002229EE">
            <w:pPr>
              <w:pStyle w:val="ConsPlusNormal"/>
              <w:jc w:val="center"/>
            </w:pPr>
            <w:r>
              <w:t>бюджеты городских округов с внутригородским делением</w:t>
            </w:r>
          </w:p>
        </w:tc>
        <w:tc>
          <w:tcPr>
            <w:tcW w:w="795" w:type="dxa"/>
          </w:tcPr>
          <w:p w:rsidR="002229EE" w:rsidRDefault="002229EE">
            <w:pPr>
              <w:pStyle w:val="ConsPlusNormal"/>
              <w:jc w:val="center"/>
            </w:pPr>
            <w:r>
              <w:t>бюджеты внутри городских районов</w:t>
            </w:r>
          </w:p>
        </w:tc>
        <w:tc>
          <w:tcPr>
            <w:tcW w:w="675" w:type="dxa"/>
          </w:tcPr>
          <w:p w:rsidR="002229EE" w:rsidRDefault="002229EE">
            <w:pPr>
              <w:pStyle w:val="ConsPlusNormal"/>
              <w:jc w:val="center"/>
            </w:pPr>
            <w:r>
              <w:t>бюджеты муниципальных районов</w:t>
            </w:r>
          </w:p>
        </w:tc>
        <w:tc>
          <w:tcPr>
            <w:tcW w:w="705" w:type="dxa"/>
          </w:tcPr>
          <w:p w:rsidR="002229EE" w:rsidRDefault="002229EE">
            <w:pPr>
              <w:pStyle w:val="ConsPlusNormal"/>
              <w:jc w:val="center"/>
            </w:pPr>
            <w:r>
              <w:t>бюджеты городских поселений</w:t>
            </w:r>
          </w:p>
        </w:tc>
        <w:tc>
          <w:tcPr>
            <w:tcW w:w="750" w:type="dxa"/>
          </w:tcPr>
          <w:p w:rsidR="002229EE" w:rsidRDefault="002229EE">
            <w:pPr>
              <w:pStyle w:val="ConsPlusNormal"/>
              <w:jc w:val="center"/>
            </w:pPr>
            <w:r>
              <w:t>бюджеты сельских поселений</w:t>
            </w:r>
          </w:p>
        </w:tc>
        <w:tc>
          <w:tcPr>
            <w:tcW w:w="825" w:type="dxa"/>
            <w:tcBorders>
              <w:right w:val="nil"/>
            </w:tcBorders>
          </w:tcPr>
          <w:p w:rsidR="002229EE" w:rsidRDefault="002229EE">
            <w:pPr>
              <w:pStyle w:val="ConsPlusNormal"/>
              <w:jc w:val="center"/>
            </w:pPr>
            <w:r>
              <w:t>бюджет территориального государственного внебюджетного фонда</w:t>
            </w:r>
          </w:p>
        </w:tc>
      </w:tr>
      <w:tr w:rsidR="002229EE">
        <w:tc>
          <w:tcPr>
            <w:tcW w:w="3525" w:type="dxa"/>
            <w:tcBorders>
              <w:left w:val="nil"/>
            </w:tcBorders>
          </w:tcPr>
          <w:p w:rsidR="002229EE" w:rsidRDefault="002229EE">
            <w:pPr>
              <w:pStyle w:val="ConsPlusNormal"/>
              <w:jc w:val="center"/>
            </w:pPr>
            <w:r>
              <w:t>1</w:t>
            </w:r>
          </w:p>
        </w:tc>
        <w:tc>
          <w:tcPr>
            <w:tcW w:w="615" w:type="dxa"/>
          </w:tcPr>
          <w:p w:rsidR="002229EE" w:rsidRDefault="002229EE">
            <w:pPr>
              <w:pStyle w:val="ConsPlusNormal"/>
              <w:jc w:val="center"/>
            </w:pPr>
            <w:r>
              <w:t>2</w:t>
            </w:r>
          </w:p>
        </w:tc>
        <w:tc>
          <w:tcPr>
            <w:tcW w:w="1215" w:type="dxa"/>
          </w:tcPr>
          <w:p w:rsidR="002229EE" w:rsidRDefault="002229EE">
            <w:pPr>
              <w:pStyle w:val="ConsPlusNormal"/>
              <w:jc w:val="center"/>
            </w:pPr>
            <w:bookmarkStart w:id="1338" w:name="P26932"/>
            <w:bookmarkEnd w:id="1338"/>
            <w:r>
              <w:t>17</w:t>
            </w:r>
          </w:p>
        </w:tc>
        <w:tc>
          <w:tcPr>
            <w:tcW w:w="1781" w:type="dxa"/>
          </w:tcPr>
          <w:p w:rsidR="002229EE" w:rsidRDefault="002229EE">
            <w:pPr>
              <w:pStyle w:val="ConsPlusNormal"/>
              <w:jc w:val="center"/>
            </w:pPr>
            <w:bookmarkStart w:id="1339" w:name="P26933"/>
            <w:bookmarkEnd w:id="1339"/>
            <w:r>
              <w:t>18</w:t>
            </w:r>
          </w:p>
        </w:tc>
        <w:tc>
          <w:tcPr>
            <w:tcW w:w="950" w:type="dxa"/>
          </w:tcPr>
          <w:p w:rsidR="002229EE" w:rsidRDefault="002229EE">
            <w:pPr>
              <w:pStyle w:val="ConsPlusNormal"/>
              <w:jc w:val="center"/>
            </w:pPr>
            <w:bookmarkStart w:id="1340" w:name="P26934"/>
            <w:bookmarkEnd w:id="1340"/>
            <w:r>
              <w:t>19</w:t>
            </w:r>
          </w:p>
        </w:tc>
        <w:tc>
          <w:tcPr>
            <w:tcW w:w="1133" w:type="dxa"/>
          </w:tcPr>
          <w:p w:rsidR="002229EE" w:rsidRDefault="002229EE">
            <w:pPr>
              <w:pStyle w:val="ConsPlusNormal"/>
              <w:jc w:val="center"/>
            </w:pPr>
            <w:bookmarkStart w:id="1341" w:name="P26935"/>
            <w:bookmarkEnd w:id="1341"/>
            <w:r>
              <w:t>20</w:t>
            </w:r>
          </w:p>
        </w:tc>
        <w:tc>
          <w:tcPr>
            <w:tcW w:w="758" w:type="dxa"/>
          </w:tcPr>
          <w:p w:rsidR="002229EE" w:rsidRDefault="002229EE">
            <w:pPr>
              <w:pStyle w:val="ConsPlusNormal"/>
              <w:jc w:val="center"/>
            </w:pPr>
            <w:bookmarkStart w:id="1342" w:name="P26936"/>
            <w:bookmarkEnd w:id="1342"/>
            <w:r>
              <w:t>21</w:t>
            </w:r>
          </w:p>
        </w:tc>
        <w:tc>
          <w:tcPr>
            <w:tcW w:w="1011" w:type="dxa"/>
          </w:tcPr>
          <w:p w:rsidR="002229EE" w:rsidRDefault="002229EE">
            <w:pPr>
              <w:pStyle w:val="ConsPlusNormal"/>
              <w:jc w:val="center"/>
            </w:pPr>
            <w:bookmarkStart w:id="1343" w:name="P26937"/>
            <w:bookmarkEnd w:id="1343"/>
            <w:r>
              <w:t>22</w:t>
            </w:r>
          </w:p>
        </w:tc>
        <w:tc>
          <w:tcPr>
            <w:tcW w:w="725" w:type="dxa"/>
          </w:tcPr>
          <w:p w:rsidR="002229EE" w:rsidRDefault="002229EE">
            <w:pPr>
              <w:pStyle w:val="ConsPlusNormal"/>
              <w:jc w:val="center"/>
            </w:pPr>
            <w:bookmarkStart w:id="1344" w:name="P26938"/>
            <w:bookmarkEnd w:id="1344"/>
            <w:r>
              <w:t>23</w:t>
            </w:r>
          </w:p>
        </w:tc>
        <w:tc>
          <w:tcPr>
            <w:tcW w:w="705" w:type="dxa"/>
          </w:tcPr>
          <w:p w:rsidR="002229EE" w:rsidRDefault="002229EE">
            <w:pPr>
              <w:pStyle w:val="ConsPlusNormal"/>
              <w:jc w:val="center"/>
            </w:pPr>
            <w:bookmarkStart w:id="1345" w:name="P26939"/>
            <w:bookmarkEnd w:id="1345"/>
            <w:r>
              <w:t>24</w:t>
            </w:r>
          </w:p>
        </w:tc>
        <w:tc>
          <w:tcPr>
            <w:tcW w:w="825" w:type="dxa"/>
          </w:tcPr>
          <w:p w:rsidR="002229EE" w:rsidRDefault="002229EE">
            <w:pPr>
              <w:pStyle w:val="ConsPlusNormal"/>
              <w:jc w:val="center"/>
            </w:pPr>
            <w:bookmarkStart w:id="1346" w:name="P26940"/>
            <w:bookmarkEnd w:id="1346"/>
            <w:r>
              <w:t>25</w:t>
            </w:r>
          </w:p>
        </w:tc>
        <w:tc>
          <w:tcPr>
            <w:tcW w:w="795" w:type="dxa"/>
          </w:tcPr>
          <w:p w:rsidR="002229EE" w:rsidRDefault="002229EE">
            <w:pPr>
              <w:pStyle w:val="ConsPlusNormal"/>
              <w:jc w:val="center"/>
            </w:pPr>
            <w:bookmarkStart w:id="1347" w:name="P26941"/>
            <w:bookmarkEnd w:id="1347"/>
            <w:r>
              <w:t>26</w:t>
            </w:r>
          </w:p>
        </w:tc>
        <w:tc>
          <w:tcPr>
            <w:tcW w:w="675" w:type="dxa"/>
          </w:tcPr>
          <w:p w:rsidR="002229EE" w:rsidRDefault="002229EE">
            <w:pPr>
              <w:pStyle w:val="ConsPlusNormal"/>
              <w:jc w:val="center"/>
            </w:pPr>
            <w:bookmarkStart w:id="1348" w:name="P26942"/>
            <w:bookmarkEnd w:id="1348"/>
            <w:r>
              <w:t>27</w:t>
            </w:r>
          </w:p>
        </w:tc>
        <w:tc>
          <w:tcPr>
            <w:tcW w:w="705" w:type="dxa"/>
          </w:tcPr>
          <w:p w:rsidR="002229EE" w:rsidRDefault="002229EE">
            <w:pPr>
              <w:pStyle w:val="ConsPlusNormal"/>
              <w:jc w:val="center"/>
            </w:pPr>
            <w:bookmarkStart w:id="1349" w:name="P26943"/>
            <w:bookmarkEnd w:id="1349"/>
            <w:r>
              <w:t>28</w:t>
            </w:r>
          </w:p>
        </w:tc>
        <w:tc>
          <w:tcPr>
            <w:tcW w:w="750" w:type="dxa"/>
          </w:tcPr>
          <w:p w:rsidR="002229EE" w:rsidRDefault="002229EE">
            <w:pPr>
              <w:pStyle w:val="ConsPlusNormal"/>
              <w:jc w:val="center"/>
            </w:pPr>
            <w:bookmarkStart w:id="1350" w:name="P26944"/>
            <w:bookmarkEnd w:id="1350"/>
            <w:r>
              <w:t>29</w:t>
            </w:r>
          </w:p>
        </w:tc>
        <w:tc>
          <w:tcPr>
            <w:tcW w:w="825" w:type="dxa"/>
            <w:tcBorders>
              <w:right w:val="nil"/>
            </w:tcBorders>
          </w:tcPr>
          <w:p w:rsidR="002229EE" w:rsidRDefault="002229EE">
            <w:pPr>
              <w:pStyle w:val="ConsPlusNormal"/>
              <w:jc w:val="center"/>
            </w:pPr>
            <w:bookmarkStart w:id="1351" w:name="P26945"/>
            <w:bookmarkEnd w:id="1351"/>
            <w:r>
              <w:t>30</w:t>
            </w:r>
          </w:p>
        </w:tc>
      </w:tr>
      <w:tr w:rsidR="002229EE">
        <w:tblPrEx>
          <w:tblBorders>
            <w:right w:val="single" w:sz="4" w:space="0" w:color="auto"/>
            <w:insideH w:val="nil"/>
          </w:tblBorders>
        </w:tblPrEx>
        <w:tc>
          <w:tcPr>
            <w:tcW w:w="3525" w:type="dxa"/>
            <w:tcBorders>
              <w:left w:val="nil"/>
              <w:bottom w:val="nil"/>
            </w:tcBorders>
            <w:vAlign w:val="bottom"/>
          </w:tcPr>
          <w:p w:rsidR="002229EE" w:rsidRDefault="002229EE">
            <w:pPr>
              <w:pStyle w:val="ConsPlusNormal"/>
              <w:jc w:val="center"/>
            </w:pPr>
            <w:r>
              <w:t>I. Нефинансовые активы</w:t>
            </w:r>
          </w:p>
        </w:tc>
        <w:tc>
          <w:tcPr>
            <w:tcW w:w="615" w:type="dxa"/>
            <w:tcBorders>
              <w:bottom w:val="nil"/>
            </w:tcBorders>
            <w:vAlign w:val="bottom"/>
          </w:tcPr>
          <w:p w:rsidR="002229EE" w:rsidRDefault="002229EE">
            <w:pPr>
              <w:pStyle w:val="ConsPlusNormal"/>
            </w:pPr>
          </w:p>
        </w:tc>
        <w:tc>
          <w:tcPr>
            <w:tcW w:w="1215" w:type="dxa"/>
            <w:tcBorders>
              <w:bottom w:val="nil"/>
            </w:tcBorders>
            <w:vAlign w:val="bottom"/>
          </w:tcPr>
          <w:p w:rsidR="002229EE" w:rsidRDefault="002229EE">
            <w:pPr>
              <w:pStyle w:val="ConsPlusNormal"/>
            </w:pPr>
          </w:p>
        </w:tc>
        <w:tc>
          <w:tcPr>
            <w:tcW w:w="1781" w:type="dxa"/>
            <w:tcBorders>
              <w:bottom w:val="nil"/>
            </w:tcBorders>
            <w:vAlign w:val="bottom"/>
          </w:tcPr>
          <w:p w:rsidR="002229EE" w:rsidRDefault="002229EE">
            <w:pPr>
              <w:pStyle w:val="ConsPlusNormal"/>
            </w:pPr>
          </w:p>
        </w:tc>
        <w:tc>
          <w:tcPr>
            <w:tcW w:w="950" w:type="dxa"/>
            <w:tcBorders>
              <w:bottom w:val="nil"/>
            </w:tcBorders>
            <w:vAlign w:val="bottom"/>
          </w:tcPr>
          <w:p w:rsidR="002229EE" w:rsidRDefault="002229EE">
            <w:pPr>
              <w:pStyle w:val="ConsPlusNormal"/>
            </w:pPr>
          </w:p>
        </w:tc>
        <w:tc>
          <w:tcPr>
            <w:tcW w:w="1133" w:type="dxa"/>
            <w:tcBorders>
              <w:bottom w:val="nil"/>
            </w:tcBorders>
            <w:vAlign w:val="bottom"/>
          </w:tcPr>
          <w:p w:rsidR="002229EE" w:rsidRDefault="002229EE">
            <w:pPr>
              <w:pStyle w:val="ConsPlusNormal"/>
            </w:pPr>
          </w:p>
        </w:tc>
        <w:tc>
          <w:tcPr>
            <w:tcW w:w="758" w:type="dxa"/>
            <w:tcBorders>
              <w:bottom w:val="nil"/>
            </w:tcBorders>
            <w:vAlign w:val="bottom"/>
          </w:tcPr>
          <w:p w:rsidR="002229EE" w:rsidRDefault="002229EE">
            <w:pPr>
              <w:pStyle w:val="ConsPlusNormal"/>
            </w:pPr>
          </w:p>
        </w:tc>
        <w:tc>
          <w:tcPr>
            <w:tcW w:w="1011" w:type="dxa"/>
            <w:tcBorders>
              <w:bottom w:val="nil"/>
            </w:tcBorders>
            <w:vAlign w:val="bottom"/>
          </w:tcPr>
          <w:p w:rsidR="002229EE" w:rsidRDefault="002229EE">
            <w:pPr>
              <w:pStyle w:val="ConsPlusNormal"/>
            </w:pPr>
          </w:p>
        </w:tc>
        <w:tc>
          <w:tcPr>
            <w:tcW w:w="725" w:type="dxa"/>
            <w:tcBorders>
              <w:bottom w:val="nil"/>
            </w:tcBorders>
            <w:vAlign w:val="bottom"/>
          </w:tcPr>
          <w:p w:rsidR="002229EE" w:rsidRDefault="002229EE">
            <w:pPr>
              <w:pStyle w:val="ConsPlusNormal"/>
            </w:pPr>
          </w:p>
        </w:tc>
        <w:tc>
          <w:tcPr>
            <w:tcW w:w="705" w:type="dxa"/>
            <w:tcBorders>
              <w:bottom w:val="nil"/>
            </w:tcBorders>
            <w:vAlign w:val="bottom"/>
          </w:tcPr>
          <w:p w:rsidR="002229EE" w:rsidRDefault="002229EE">
            <w:pPr>
              <w:pStyle w:val="ConsPlusNormal"/>
            </w:pPr>
          </w:p>
        </w:tc>
        <w:tc>
          <w:tcPr>
            <w:tcW w:w="825" w:type="dxa"/>
            <w:tcBorders>
              <w:bottom w:val="nil"/>
            </w:tcBorders>
            <w:vAlign w:val="bottom"/>
          </w:tcPr>
          <w:p w:rsidR="002229EE" w:rsidRDefault="002229EE">
            <w:pPr>
              <w:pStyle w:val="ConsPlusNormal"/>
            </w:pPr>
          </w:p>
        </w:tc>
        <w:tc>
          <w:tcPr>
            <w:tcW w:w="795" w:type="dxa"/>
            <w:tcBorders>
              <w:bottom w:val="nil"/>
            </w:tcBorders>
            <w:vAlign w:val="bottom"/>
          </w:tcPr>
          <w:p w:rsidR="002229EE" w:rsidRDefault="002229EE">
            <w:pPr>
              <w:pStyle w:val="ConsPlusNormal"/>
            </w:pPr>
          </w:p>
        </w:tc>
        <w:tc>
          <w:tcPr>
            <w:tcW w:w="675" w:type="dxa"/>
            <w:tcBorders>
              <w:bottom w:val="nil"/>
            </w:tcBorders>
            <w:vAlign w:val="bottom"/>
          </w:tcPr>
          <w:p w:rsidR="002229EE" w:rsidRDefault="002229EE">
            <w:pPr>
              <w:pStyle w:val="ConsPlusNormal"/>
            </w:pPr>
          </w:p>
        </w:tc>
        <w:tc>
          <w:tcPr>
            <w:tcW w:w="705" w:type="dxa"/>
            <w:tcBorders>
              <w:bottom w:val="nil"/>
            </w:tcBorders>
            <w:vAlign w:val="bottom"/>
          </w:tcPr>
          <w:p w:rsidR="002229EE" w:rsidRDefault="002229EE">
            <w:pPr>
              <w:pStyle w:val="ConsPlusNormal"/>
            </w:pPr>
          </w:p>
        </w:tc>
        <w:tc>
          <w:tcPr>
            <w:tcW w:w="750" w:type="dxa"/>
            <w:tcBorders>
              <w:bottom w:val="nil"/>
            </w:tcBorders>
            <w:vAlign w:val="bottom"/>
          </w:tcPr>
          <w:p w:rsidR="002229EE" w:rsidRDefault="002229EE">
            <w:pPr>
              <w:pStyle w:val="ConsPlusNormal"/>
            </w:pPr>
          </w:p>
        </w:tc>
        <w:tc>
          <w:tcPr>
            <w:tcW w:w="825"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3525" w:type="dxa"/>
            <w:tcBorders>
              <w:top w:val="nil"/>
              <w:left w:val="nil"/>
            </w:tcBorders>
          </w:tcPr>
          <w:p w:rsidR="002229EE" w:rsidRDefault="002229EE">
            <w:pPr>
              <w:pStyle w:val="ConsPlusNormal"/>
            </w:pPr>
            <w:r>
              <w:t xml:space="preserve">Основные средства (балансовая стоимость, 010100000) </w:t>
            </w:r>
            <w:hyperlink w:anchor="P29219">
              <w:r>
                <w:rPr>
                  <w:color w:val="0000FF"/>
                </w:rPr>
                <w:t>&lt;*&gt;</w:t>
              </w:r>
            </w:hyperlink>
          </w:p>
        </w:tc>
        <w:tc>
          <w:tcPr>
            <w:tcW w:w="615" w:type="dxa"/>
            <w:tcBorders>
              <w:top w:val="nil"/>
            </w:tcBorders>
            <w:vAlign w:val="bottom"/>
          </w:tcPr>
          <w:p w:rsidR="002229EE" w:rsidRDefault="002229EE">
            <w:pPr>
              <w:pStyle w:val="ConsPlusNormal"/>
              <w:jc w:val="center"/>
            </w:pPr>
            <w:bookmarkStart w:id="1352" w:name="P26963"/>
            <w:bookmarkEnd w:id="1352"/>
            <w:r>
              <w:t>010</w:t>
            </w:r>
          </w:p>
        </w:tc>
        <w:tc>
          <w:tcPr>
            <w:tcW w:w="1215" w:type="dxa"/>
            <w:tcBorders>
              <w:top w:val="nil"/>
            </w:tcBorders>
          </w:tcPr>
          <w:p w:rsidR="002229EE" w:rsidRDefault="002229EE">
            <w:pPr>
              <w:pStyle w:val="ConsPlusNormal"/>
            </w:pPr>
          </w:p>
        </w:tc>
        <w:tc>
          <w:tcPr>
            <w:tcW w:w="1781" w:type="dxa"/>
            <w:tcBorders>
              <w:top w:val="nil"/>
            </w:tcBorders>
          </w:tcPr>
          <w:p w:rsidR="002229EE" w:rsidRDefault="002229EE">
            <w:pPr>
              <w:pStyle w:val="ConsPlusNormal"/>
            </w:pPr>
          </w:p>
        </w:tc>
        <w:tc>
          <w:tcPr>
            <w:tcW w:w="950" w:type="dxa"/>
            <w:tcBorders>
              <w:top w:val="nil"/>
            </w:tcBorders>
          </w:tcPr>
          <w:p w:rsidR="002229EE" w:rsidRDefault="002229EE">
            <w:pPr>
              <w:pStyle w:val="ConsPlusNormal"/>
            </w:pPr>
          </w:p>
        </w:tc>
        <w:tc>
          <w:tcPr>
            <w:tcW w:w="1133" w:type="dxa"/>
            <w:tcBorders>
              <w:top w:val="nil"/>
            </w:tcBorders>
          </w:tcPr>
          <w:p w:rsidR="002229EE" w:rsidRDefault="002229EE">
            <w:pPr>
              <w:pStyle w:val="ConsPlusNormal"/>
            </w:pPr>
          </w:p>
        </w:tc>
        <w:tc>
          <w:tcPr>
            <w:tcW w:w="758" w:type="dxa"/>
            <w:tcBorders>
              <w:top w:val="nil"/>
            </w:tcBorders>
          </w:tcPr>
          <w:p w:rsidR="002229EE" w:rsidRDefault="002229EE">
            <w:pPr>
              <w:pStyle w:val="ConsPlusNormal"/>
            </w:pPr>
          </w:p>
        </w:tc>
        <w:tc>
          <w:tcPr>
            <w:tcW w:w="1011" w:type="dxa"/>
            <w:tcBorders>
              <w:top w:val="nil"/>
            </w:tcBorders>
          </w:tcPr>
          <w:p w:rsidR="002229EE" w:rsidRDefault="002229EE">
            <w:pPr>
              <w:pStyle w:val="ConsPlusNormal"/>
            </w:pPr>
          </w:p>
        </w:tc>
        <w:tc>
          <w:tcPr>
            <w:tcW w:w="725" w:type="dxa"/>
            <w:tcBorders>
              <w:top w:val="nil"/>
            </w:tcBorders>
          </w:tcPr>
          <w:p w:rsidR="002229EE" w:rsidRDefault="002229EE">
            <w:pPr>
              <w:pStyle w:val="ConsPlusNormal"/>
            </w:pPr>
          </w:p>
        </w:tc>
        <w:tc>
          <w:tcPr>
            <w:tcW w:w="705" w:type="dxa"/>
            <w:tcBorders>
              <w:top w:val="nil"/>
            </w:tcBorders>
          </w:tcPr>
          <w:p w:rsidR="002229EE" w:rsidRDefault="002229EE">
            <w:pPr>
              <w:pStyle w:val="ConsPlusNormal"/>
            </w:pPr>
          </w:p>
        </w:tc>
        <w:tc>
          <w:tcPr>
            <w:tcW w:w="825" w:type="dxa"/>
            <w:tcBorders>
              <w:top w:val="nil"/>
            </w:tcBorders>
          </w:tcPr>
          <w:p w:rsidR="002229EE" w:rsidRDefault="002229EE">
            <w:pPr>
              <w:pStyle w:val="ConsPlusNormal"/>
            </w:pPr>
          </w:p>
        </w:tc>
        <w:tc>
          <w:tcPr>
            <w:tcW w:w="795" w:type="dxa"/>
            <w:tcBorders>
              <w:top w:val="nil"/>
            </w:tcBorders>
          </w:tcPr>
          <w:p w:rsidR="002229EE" w:rsidRDefault="002229EE">
            <w:pPr>
              <w:pStyle w:val="ConsPlusNormal"/>
            </w:pPr>
          </w:p>
        </w:tc>
        <w:tc>
          <w:tcPr>
            <w:tcW w:w="675" w:type="dxa"/>
            <w:tcBorders>
              <w:top w:val="nil"/>
            </w:tcBorders>
          </w:tcPr>
          <w:p w:rsidR="002229EE" w:rsidRDefault="002229EE">
            <w:pPr>
              <w:pStyle w:val="ConsPlusNormal"/>
            </w:pPr>
          </w:p>
        </w:tc>
        <w:tc>
          <w:tcPr>
            <w:tcW w:w="705" w:type="dxa"/>
            <w:tcBorders>
              <w:top w:val="nil"/>
            </w:tcBorders>
          </w:tcPr>
          <w:p w:rsidR="002229EE" w:rsidRDefault="002229EE">
            <w:pPr>
              <w:pStyle w:val="ConsPlusNormal"/>
            </w:pPr>
          </w:p>
        </w:tc>
        <w:tc>
          <w:tcPr>
            <w:tcW w:w="750" w:type="dxa"/>
            <w:tcBorders>
              <w:top w:val="nil"/>
            </w:tcBorders>
          </w:tcPr>
          <w:p w:rsidR="002229EE" w:rsidRDefault="002229EE">
            <w:pPr>
              <w:pStyle w:val="ConsPlusNormal"/>
            </w:pPr>
          </w:p>
        </w:tc>
        <w:tc>
          <w:tcPr>
            <w:tcW w:w="825" w:type="dxa"/>
            <w:tcBorders>
              <w:top w:val="nil"/>
            </w:tcBorders>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 xml:space="preserve">Уменьшение </w:t>
            </w:r>
            <w:r>
              <w:lastRenderedPageBreak/>
              <w:t xml:space="preserve">стоимости основных средств </w:t>
            </w:r>
            <w:hyperlink w:anchor="P29220">
              <w:r>
                <w:rPr>
                  <w:color w:val="0000FF"/>
                </w:rPr>
                <w:t>&lt;**&gt;</w:t>
              </w:r>
            </w:hyperlink>
            <w:r>
              <w:t xml:space="preserve">, всего </w:t>
            </w:r>
            <w:hyperlink w:anchor="P29219">
              <w:r>
                <w:rPr>
                  <w:color w:val="0000FF"/>
                </w:rPr>
                <w:t>&lt;*&gt;</w:t>
              </w:r>
            </w:hyperlink>
          </w:p>
        </w:tc>
        <w:tc>
          <w:tcPr>
            <w:tcW w:w="615" w:type="dxa"/>
            <w:vAlign w:val="bottom"/>
          </w:tcPr>
          <w:p w:rsidR="002229EE" w:rsidRDefault="002229EE">
            <w:pPr>
              <w:pStyle w:val="ConsPlusNormal"/>
              <w:jc w:val="center"/>
            </w:pPr>
            <w:bookmarkStart w:id="1353" w:name="P26979"/>
            <w:bookmarkEnd w:id="1353"/>
            <w:r>
              <w:lastRenderedPageBreak/>
              <w:t>020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567"/>
            </w:pPr>
            <w:r>
              <w:lastRenderedPageBreak/>
              <w:t>из них:</w:t>
            </w:r>
          </w:p>
          <w:p w:rsidR="002229EE" w:rsidRDefault="002229EE">
            <w:pPr>
              <w:pStyle w:val="ConsPlusNormal"/>
              <w:ind w:left="284"/>
            </w:pPr>
            <w:r>
              <w:t xml:space="preserve">амортизация основных средств </w:t>
            </w:r>
            <w:hyperlink w:anchor="P29219">
              <w:r>
                <w:rPr>
                  <w:color w:val="0000FF"/>
                </w:rPr>
                <w:t>&lt;*&gt;</w:t>
              </w:r>
            </w:hyperlink>
          </w:p>
        </w:tc>
        <w:tc>
          <w:tcPr>
            <w:tcW w:w="615" w:type="dxa"/>
            <w:vAlign w:val="bottom"/>
          </w:tcPr>
          <w:p w:rsidR="002229EE" w:rsidRDefault="002229EE">
            <w:pPr>
              <w:pStyle w:val="ConsPlusNormal"/>
              <w:jc w:val="center"/>
            </w:pPr>
            <w:r>
              <w:t>021</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 xml:space="preserve">Основные средства (остаточная стоимость, </w:t>
            </w:r>
            <w:hyperlink w:anchor="P26963">
              <w:r>
                <w:rPr>
                  <w:color w:val="0000FF"/>
                </w:rPr>
                <w:t>стр. 010</w:t>
              </w:r>
            </w:hyperlink>
            <w:r>
              <w:t xml:space="preserve"> - </w:t>
            </w:r>
            <w:hyperlink w:anchor="P26979">
              <w:r>
                <w:rPr>
                  <w:color w:val="0000FF"/>
                </w:rPr>
                <w:t>стр. 020</w:t>
              </w:r>
            </w:hyperlink>
            <w:r>
              <w:t>)</w:t>
            </w:r>
          </w:p>
        </w:tc>
        <w:tc>
          <w:tcPr>
            <w:tcW w:w="615" w:type="dxa"/>
            <w:vAlign w:val="bottom"/>
          </w:tcPr>
          <w:p w:rsidR="002229EE" w:rsidRDefault="002229EE">
            <w:pPr>
              <w:pStyle w:val="ConsPlusNormal"/>
              <w:jc w:val="center"/>
            </w:pPr>
            <w:bookmarkStart w:id="1354" w:name="P27012"/>
            <w:bookmarkEnd w:id="1354"/>
            <w:r>
              <w:t>030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 xml:space="preserve">Нематериальные активы (балансовая стоимость, 010200000) </w:t>
            </w:r>
            <w:hyperlink w:anchor="P29219">
              <w:r>
                <w:rPr>
                  <w:color w:val="0000FF"/>
                </w:rPr>
                <w:t>&lt;*&gt;</w:t>
              </w:r>
            </w:hyperlink>
          </w:p>
        </w:tc>
        <w:tc>
          <w:tcPr>
            <w:tcW w:w="615" w:type="dxa"/>
            <w:vAlign w:val="bottom"/>
          </w:tcPr>
          <w:p w:rsidR="002229EE" w:rsidRDefault="002229EE">
            <w:pPr>
              <w:pStyle w:val="ConsPlusNormal"/>
              <w:jc w:val="center"/>
            </w:pPr>
            <w:bookmarkStart w:id="1355" w:name="P27028"/>
            <w:bookmarkEnd w:id="1355"/>
            <w:r>
              <w:t>040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 xml:space="preserve">Уменьшение стоимости нематериальных активов </w:t>
            </w:r>
            <w:hyperlink w:anchor="P29220">
              <w:r>
                <w:rPr>
                  <w:color w:val="0000FF"/>
                </w:rPr>
                <w:t>&lt;**&gt;</w:t>
              </w:r>
            </w:hyperlink>
            <w:r>
              <w:t xml:space="preserve">, всего </w:t>
            </w:r>
            <w:hyperlink w:anchor="P29219">
              <w:r>
                <w:rPr>
                  <w:color w:val="0000FF"/>
                </w:rPr>
                <w:t>&lt;*&gt;</w:t>
              </w:r>
            </w:hyperlink>
          </w:p>
        </w:tc>
        <w:tc>
          <w:tcPr>
            <w:tcW w:w="615" w:type="dxa"/>
            <w:vAlign w:val="bottom"/>
          </w:tcPr>
          <w:p w:rsidR="002229EE" w:rsidRDefault="002229EE">
            <w:pPr>
              <w:pStyle w:val="ConsPlusNormal"/>
              <w:jc w:val="center"/>
            </w:pPr>
            <w:bookmarkStart w:id="1356" w:name="P27044"/>
            <w:bookmarkEnd w:id="1356"/>
            <w:r>
              <w:lastRenderedPageBreak/>
              <w:t>050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567"/>
            </w:pPr>
            <w:r>
              <w:lastRenderedPageBreak/>
              <w:t>из них:</w:t>
            </w:r>
          </w:p>
          <w:p w:rsidR="002229EE" w:rsidRDefault="002229EE">
            <w:pPr>
              <w:pStyle w:val="ConsPlusNormal"/>
              <w:ind w:left="284"/>
            </w:pPr>
            <w:r>
              <w:t xml:space="preserve">амортизация нематериальных активов </w:t>
            </w:r>
            <w:hyperlink w:anchor="P29219">
              <w:r>
                <w:rPr>
                  <w:color w:val="0000FF"/>
                </w:rPr>
                <w:t>&lt;*&gt;</w:t>
              </w:r>
            </w:hyperlink>
          </w:p>
        </w:tc>
        <w:tc>
          <w:tcPr>
            <w:tcW w:w="615" w:type="dxa"/>
            <w:vAlign w:val="bottom"/>
          </w:tcPr>
          <w:p w:rsidR="002229EE" w:rsidRDefault="002229EE">
            <w:pPr>
              <w:pStyle w:val="ConsPlusNormal"/>
              <w:jc w:val="center"/>
            </w:pPr>
            <w:r>
              <w:t>051</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 xml:space="preserve">Нематериальные активы </w:t>
            </w:r>
            <w:hyperlink w:anchor="P29220">
              <w:r>
                <w:rPr>
                  <w:color w:val="0000FF"/>
                </w:rPr>
                <w:t>&lt;**&gt;</w:t>
              </w:r>
            </w:hyperlink>
            <w:r>
              <w:t xml:space="preserve"> (остаточная стоимость, </w:t>
            </w:r>
            <w:hyperlink w:anchor="P27028">
              <w:r>
                <w:rPr>
                  <w:color w:val="0000FF"/>
                </w:rPr>
                <w:t>стр. 040</w:t>
              </w:r>
            </w:hyperlink>
            <w:r>
              <w:t xml:space="preserve"> - </w:t>
            </w:r>
            <w:hyperlink w:anchor="P27044">
              <w:r>
                <w:rPr>
                  <w:color w:val="0000FF"/>
                </w:rPr>
                <w:t>стр. 050</w:t>
              </w:r>
            </w:hyperlink>
            <w:r>
              <w:t>)</w:t>
            </w:r>
          </w:p>
        </w:tc>
        <w:tc>
          <w:tcPr>
            <w:tcW w:w="615" w:type="dxa"/>
            <w:vAlign w:val="bottom"/>
          </w:tcPr>
          <w:p w:rsidR="002229EE" w:rsidRDefault="002229EE">
            <w:pPr>
              <w:pStyle w:val="ConsPlusNormal"/>
              <w:jc w:val="center"/>
            </w:pPr>
            <w:bookmarkStart w:id="1357" w:name="P27077"/>
            <w:bookmarkEnd w:id="1357"/>
            <w:r>
              <w:t>060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 xml:space="preserve">Непроизводственные активы (010300000) </w:t>
            </w:r>
            <w:hyperlink w:anchor="P29220">
              <w:r>
                <w:rPr>
                  <w:color w:val="0000FF"/>
                </w:rPr>
                <w:t>&lt;**&gt;</w:t>
              </w:r>
            </w:hyperlink>
            <w:r>
              <w:t xml:space="preserve"> (остаточная стоимость)</w:t>
            </w:r>
          </w:p>
        </w:tc>
        <w:tc>
          <w:tcPr>
            <w:tcW w:w="615" w:type="dxa"/>
            <w:vAlign w:val="bottom"/>
          </w:tcPr>
          <w:p w:rsidR="002229EE" w:rsidRDefault="002229EE">
            <w:pPr>
              <w:pStyle w:val="ConsPlusNormal"/>
              <w:jc w:val="center"/>
            </w:pPr>
            <w:bookmarkStart w:id="1358" w:name="P27093"/>
            <w:bookmarkEnd w:id="1358"/>
            <w:r>
              <w:t>070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Материальные запасы (010500000) (остаточная стоимость), всего</w:t>
            </w:r>
          </w:p>
        </w:tc>
        <w:tc>
          <w:tcPr>
            <w:tcW w:w="615" w:type="dxa"/>
            <w:vAlign w:val="bottom"/>
          </w:tcPr>
          <w:p w:rsidR="002229EE" w:rsidRDefault="002229EE">
            <w:pPr>
              <w:pStyle w:val="ConsPlusNormal"/>
              <w:jc w:val="center"/>
            </w:pPr>
            <w:bookmarkStart w:id="1359" w:name="P27109"/>
            <w:bookmarkEnd w:id="1359"/>
            <w:r>
              <w:t>080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567"/>
            </w:pPr>
            <w:r>
              <w:t xml:space="preserve">из </w:t>
            </w:r>
            <w:r>
              <w:lastRenderedPageBreak/>
              <w:t>них:</w:t>
            </w:r>
          </w:p>
          <w:p w:rsidR="002229EE" w:rsidRDefault="002229EE">
            <w:pPr>
              <w:pStyle w:val="ConsPlusNormal"/>
              <w:ind w:left="284"/>
            </w:pPr>
            <w:r>
              <w:t>внеоборотные</w:t>
            </w:r>
          </w:p>
        </w:tc>
        <w:tc>
          <w:tcPr>
            <w:tcW w:w="615" w:type="dxa"/>
            <w:vAlign w:val="bottom"/>
          </w:tcPr>
          <w:p w:rsidR="002229EE" w:rsidRDefault="002229EE">
            <w:pPr>
              <w:pStyle w:val="ConsPlusNormal"/>
              <w:jc w:val="center"/>
            </w:pPr>
            <w:r>
              <w:lastRenderedPageBreak/>
              <w:t>081</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tcPr>
          <w:p w:rsidR="002229EE" w:rsidRDefault="002229EE">
            <w:pPr>
              <w:pStyle w:val="ConsPlusNormal"/>
            </w:pPr>
            <w:r>
              <w:lastRenderedPageBreak/>
              <w:t xml:space="preserve">Права пользования активами (011100000) </w:t>
            </w:r>
            <w:hyperlink w:anchor="P29220">
              <w:r>
                <w:rPr>
                  <w:color w:val="0000FF"/>
                </w:rPr>
                <w:t>&lt;**&gt;</w:t>
              </w:r>
            </w:hyperlink>
            <w:r>
              <w:t xml:space="preserve"> (остаточная стоимость), всего</w:t>
            </w:r>
          </w:p>
        </w:tc>
        <w:tc>
          <w:tcPr>
            <w:tcW w:w="615" w:type="dxa"/>
            <w:vAlign w:val="bottom"/>
          </w:tcPr>
          <w:p w:rsidR="002229EE" w:rsidRDefault="002229EE">
            <w:pPr>
              <w:pStyle w:val="ConsPlusNormal"/>
              <w:jc w:val="center"/>
            </w:pPr>
            <w:bookmarkStart w:id="1360" w:name="P27142"/>
            <w:bookmarkEnd w:id="1360"/>
            <w:r>
              <w:t>100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567"/>
            </w:pPr>
            <w:r>
              <w:t>из них:</w:t>
            </w:r>
          </w:p>
          <w:p w:rsidR="002229EE" w:rsidRDefault="002229EE">
            <w:pPr>
              <w:pStyle w:val="ConsPlusNormal"/>
              <w:ind w:left="284"/>
            </w:pPr>
            <w:r>
              <w:t>долгосрочные</w:t>
            </w:r>
          </w:p>
        </w:tc>
        <w:tc>
          <w:tcPr>
            <w:tcW w:w="615" w:type="dxa"/>
            <w:vAlign w:val="bottom"/>
          </w:tcPr>
          <w:p w:rsidR="002229EE" w:rsidRDefault="002229EE">
            <w:pPr>
              <w:pStyle w:val="ConsPlusNormal"/>
              <w:jc w:val="center"/>
            </w:pPr>
            <w:r>
              <w:t>101</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 xml:space="preserve">Биологические активы (011300000) </w:t>
            </w:r>
            <w:hyperlink w:anchor="P29220">
              <w:r>
                <w:rPr>
                  <w:color w:val="0000FF"/>
                </w:rPr>
                <w:t>&lt;**&gt;</w:t>
              </w:r>
            </w:hyperlink>
            <w:r>
              <w:t xml:space="preserve"> (остаточная стоимость), всего</w:t>
            </w:r>
          </w:p>
        </w:tc>
        <w:tc>
          <w:tcPr>
            <w:tcW w:w="615" w:type="dxa"/>
            <w:vAlign w:val="bottom"/>
          </w:tcPr>
          <w:p w:rsidR="002229EE" w:rsidRDefault="002229EE">
            <w:pPr>
              <w:pStyle w:val="ConsPlusNormal"/>
              <w:jc w:val="center"/>
            </w:pPr>
            <w:bookmarkStart w:id="1361" w:name="P27175"/>
            <w:bookmarkEnd w:id="1361"/>
            <w:r>
              <w:t>110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Вложения в нефинансовые активы (010600000), всего</w:t>
            </w:r>
          </w:p>
        </w:tc>
        <w:tc>
          <w:tcPr>
            <w:tcW w:w="615" w:type="dxa"/>
            <w:vAlign w:val="bottom"/>
          </w:tcPr>
          <w:p w:rsidR="002229EE" w:rsidRDefault="002229EE">
            <w:pPr>
              <w:pStyle w:val="ConsPlusNormal"/>
              <w:jc w:val="center"/>
            </w:pPr>
            <w:bookmarkStart w:id="1362" w:name="P27191"/>
            <w:bookmarkEnd w:id="1362"/>
            <w:r>
              <w:t>120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567"/>
            </w:pPr>
            <w:r>
              <w:t>из них:</w:t>
            </w:r>
          </w:p>
          <w:p w:rsidR="002229EE" w:rsidRDefault="002229EE">
            <w:pPr>
              <w:pStyle w:val="ConsPlusNormal"/>
              <w:ind w:left="284"/>
            </w:pPr>
            <w:r>
              <w:t>внеоборо</w:t>
            </w:r>
            <w:r>
              <w:lastRenderedPageBreak/>
              <w:t>тные</w:t>
            </w:r>
          </w:p>
        </w:tc>
        <w:tc>
          <w:tcPr>
            <w:tcW w:w="615" w:type="dxa"/>
            <w:vAlign w:val="bottom"/>
          </w:tcPr>
          <w:p w:rsidR="002229EE" w:rsidRDefault="002229EE">
            <w:pPr>
              <w:pStyle w:val="ConsPlusNormal"/>
              <w:jc w:val="center"/>
            </w:pPr>
            <w:r>
              <w:lastRenderedPageBreak/>
              <w:t>121</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tcPr>
          <w:p w:rsidR="002229EE" w:rsidRDefault="002229EE">
            <w:pPr>
              <w:pStyle w:val="ConsPlusNormal"/>
            </w:pPr>
            <w:r>
              <w:lastRenderedPageBreak/>
              <w:t>Нефинансовые активы в пути (010700000)</w:t>
            </w:r>
          </w:p>
        </w:tc>
        <w:tc>
          <w:tcPr>
            <w:tcW w:w="615" w:type="dxa"/>
            <w:vAlign w:val="bottom"/>
          </w:tcPr>
          <w:p w:rsidR="002229EE" w:rsidRDefault="002229EE">
            <w:pPr>
              <w:pStyle w:val="ConsPlusNormal"/>
              <w:jc w:val="center"/>
            </w:pPr>
            <w:bookmarkStart w:id="1363" w:name="P27224"/>
            <w:bookmarkEnd w:id="1363"/>
            <w:r>
              <w:t>130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bl>
    <w:p w:rsidR="002229EE" w:rsidRDefault="002229EE">
      <w:pPr>
        <w:pStyle w:val="ConsPlusNormal"/>
        <w:sectPr w:rsidR="002229EE">
          <w:pgSz w:w="16838" w:h="11905" w:orient="landscape"/>
          <w:pgMar w:top="1701" w:right="397" w:bottom="850" w:left="397" w:header="0" w:footer="0" w:gutter="0"/>
          <w:cols w:space="720"/>
          <w:titlePg/>
        </w:sectPr>
      </w:pPr>
    </w:p>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229EE">
        <w:tc>
          <w:tcPr>
            <w:tcW w:w="9070" w:type="dxa"/>
            <w:tcBorders>
              <w:top w:val="nil"/>
              <w:left w:val="nil"/>
              <w:bottom w:val="nil"/>
              <w:right w:val="nil"/>
            </w:tcBorders>
          </w:tcPr>
          <w:p w:rsidR="002229EE" w:rsidRDefault="002229EE">
            <w:pPr>
              <w:pStyle w:val="ConsPlusNormal"/>
              <w:jc w:val="right"/>
            </w:pPr>
            <w:r>
              <w:t>Форма 0503320 с. 3</w:t>
            </w:r>
          </w:p>
        </w:tc>
      </w:tr>
    </w:tbl>
    <w:p w:rsidR="002229EE" w:rsidRDefault="002229EE">
      <w:pPr>
        <w:pStyle w:val="ConsPlusNormal"/>
        <w:jc w:val="both"/>
      </w:pPr>
    </w:p>
    <w:p w:rsidR="002229EE" w:rsidRDefault="002229EE">
      <w:pPr>
        <w:pStyle w:val="ConsPlusNormal"/>
        <w:sectPr w:rsidR="002229EE">
          <w:pgSz w:w="11905" w:h="16838"/>
          <w:pgMar w:top="1134" w:right="850" w:bottom="1134" w:left="1701" w:header="0" w:footer="0" w:gutter="0"/>
          <w:cols w:space="720"/>
          <w:titlePg/>
        </w:sectPr>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26"/>
        <w:gridCol w:w="498"/>
        <w:gridCol w:w="1287"/>
        <w:gridCol w:w="1312"/>
        <w:gridCol w:w="1287"/>
        <w:gridCol w:w="1312"/>
        <w:gridCol w:w="767"/>
        <w:gridCol w:w="1024"/>
        <w:gridCol w:w="1024"/>
        <w:gridCol w:w="691"/>
        <w:gridCol w:w="1104"/>
        <w:gridCol w:w="691"/>
        <w:gridCol w:w="1024"/>
        <w:gridCol w:w="724"/>
        <w:gridCol w:w="724"/>
        <w:gridCol w:w="1149"/>
      </w:tblGrid>
      <w:tr w:rsidR="002229EE">
        <w:tc>
          <w:tcPr>
            <w:tcW w:w="3525" w:type="dxa"/>
            <w:vMerge w:val="restart"/>
            <w:tcBorders>
              <w:left w:val="nil"/>
            </w:tcBorders>
          </w:tcPr>
          <w:p w:rsidR="002229EE" w:rsidRDefault="002229EE">
            <w:pPr>
              <w:pStyle w:val="ConsPlusNormal"/>
              <w:jc w:val="center"/>
            </w:pPr>
            <w:r>
              <w:lastRenderedPageBreak/>
              <w:t>АКТИВ</w:t>
            </w:r>
          </w:p>
        </w:tc>
        <w:tc>
          <w:tcPr>
            <w:tcW w:w="615" w:type="dxa"/>
            <w:vMerge w:val="restart"/>
          </w:tcPr>
          <w:p w:rsidR="002229EE" w:rsidRDefault="002229EE">
            <w:pPr>
              <w:pStyle w:val="ConsPlusNormal"/>
              <w:jc w:val="center"/>
            </w:pPr>
            <w:r>
              <w:t>Код строки</w:t>
            </w:r>
          </w:p>
        </w:tc>
        <w:tc>
          <w:tcPr>
            <w:tcW w:w="12853" w:type="dxa"/>
            <w:gridSpan w:val="14"/>
            <w:tcBorders>
              <w:right w:val="nil"/>
            </w:tcBorders>
          </w:tcPr>
          <w:p w:rsidR="002229EE" w:rsidRDefault="002229EE">
            <w:pPr>
              <w:pStyle w:val="ConsPlusNormal"/>
              <w:jc w:val="center"/>
            </w:pPr>
            <w:r>
              <w:t>На начало года</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1215" w:type="dxa"/>
          </w:tcPr>
          <w:p w:rsidR="002229EE" w:rsidRDefault="002229EE">
            <w:pPr>
              <w:pStyle w:val="ConsPlusNormal"/>
              <w:jc w:val="center"/>
            </w:pPr>
            <w:r>
              <w:t>консолидированный бюджет субъекта Российской Федерации и территориального государственного внебюджетного фонда</w:t>
            </w:r>
          </w:p>
        </w:tc>
        <w:tc>
          <w:tcPr>
            <w:tcW w:w="1781"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w:t>
            </w:r>
          </w:p>
        </w:tc>
        <w:tc>
          <w:tcPr>
            <w:tcW w:w="950" w:type="dxa"/>
          </w:tcPr>
          <w:p w:rsidR="002229EE" w:rsidRDefault="002229EE">
            <w:pPr>
              <w:pStyle w:val="ConsPlusNormal"/>
              <w:jc w:val="center"/>
            </w:pPr>
            <w:r>
              <w:t>консолидированный бюджет субъекта Российской Федерации</w:t>
            </w:r>
          </w:p>
        </w:tc>
        <w:tc>
          <w:tcPr>
            <w:tcW w:w="1133"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w:t>
            </w:r>
          </w:p>
        </w:tc>
        <w:tc>
          <w:tcPr>
            <w:tcW w:w="758" w:type="dxa"/>
          </w:tcPr>
          <w:p w:rsidR="002229EE" w:rsidRDefault="002229EE">
            <w:pPr>
              <w:pStyle w:val="ConsPlusNormal"/>
              <w:jc w:val="center"/>
            </w:pPr>
            <w:r>
              <w:t>бюджет субъекта Российской Федерации</w:t>
            </w:r>
          </w:p>
        </w:tc>
        <w:tc>
          <w:tcPr>
            <w:tcW w:w="1011" w:type="dxa"/>
          </w:tcPr>
          <w:p w:rsidR="002229EE" w:rsidRDefault="002229EE">
            <w:pPr>
              <w:pStyle w:val="ConsPlusNormal"/>
              <w:jc w:val="center"/>
            </w:pPr>
            <w:r>
              <w:t>бюджеты внутри городских муниципальных образований городов федерального значения</w:t>
            </w:r>
          </w:p>
        </w:tc>
        <w:tc>
          <w:tcPr>
            <w:tcW w:w="725" w:type="dxa"/>
          </w:tcPr>
          <w:p w:rsidR="002229EE" w:rsidRDefault="002229EE">
            <w:pPr>
              <w:pStyle w:val="ConsPlusNormal"/>
              <w:jc w:val="center"/>
            </w:pPr>
            <w:r>
              <w:t>бюджеты муниципальных округов</w:t>
            </w:r>
          </w:p>
        </w:tc>
        <w:tc>
          <w:tcPr>
            <w:tcW w:w="705" w:type="dxa"/>
          </w:tcPr>
          <w:p w:rsidR="002229EE" w:rsidRDefault="002229EE">
            <w:pPr>
              <w:pStyle w:val="ConsPlusNormal"/>
              <w:jc w:val="center"/>
            </w:pPr>
            <w:r>
              <w:t>бюджеты городских округов</w:t>
            </w:r>
          </w:p>
        </w:tc>
        <w:tc>
          <w:tcPr>
            <w:tcW w:w="825" w:type="dxa"/>
          </w:tcPr>
          <w:p w:rsidR="002229EE" w:rsidRDefault="002229EE">
            <w:pPr>
              <w:pStyle w:val="ConsPlusNormal"/>
              <w:jc w:val="center"/>
            </w:pPr>
            <w:r>
              <w:t>бюджеты городских округов с внутригородским делением</w:t>
            </w:r>
          </w:p>
        </w:tc>
        <w:tc>
          <w:tcPr>
            <w:tcW w:w="795" w:type="dxa"/>
          </w:tcPr>
          <w:p w:rsidR="002229EE" w:rsidRDefault="002229EE">
            <w:pPr>
              <w:pStyle w:val="ConsPlusNormal"/>
              <w:jc w:val="center"/>
            </w:pPr>
            <w:r>
              <w:t>бюджеты внутри городских районов</w:t>
            </w:r>
          </w:p>
        </w:tc>
        <w:tc>
          <w:tcPr>
            <w:tcW w:w="675" w:type="dxa"/>
          </w:tcPr>
          <w:p w:rsidR="002229EE" w:rsidRDefault="002229EE">
            <w:pPr>
              <w:pStyle w:val="ConsPlusNormal"/>
              <w:jc w:val="center"/>
            </w:pPr>
            <w:r>
              <w:t>бюджеты муниципальных районов</w:t>
            </w:r>
          </w:p>
        </w:tc>
        <w:tc>
          <w:tcPr>
            <w:tcW w:w="705" w:type="dxa"/>
          </w:tcPr>
          <w:p w:rsidR="002229EE" w:rsidRDefault="002229EE">
            <w:pPr>
              <w:pStyle w:val="ConsPlusNormal"/>
              <w:jc w:val="center"/>
            </w:pPr>
            <w:r>
              <w:t>бюджеты городских поселений</w:t>
            </w:r>
          </w:p>
        </w:tc>
        <w:tc>
          <w:tcPr>
            <w:tcW w:w="750" w:type="dxa"/>
          </w:tcPr>
          <w:p w:rsidR="002229EE" w:rsidRDefault="002229EE">
            <w:pPr>
              <w:pStyle w:val="ConsPlusNormal"/>
              <w:jc w:val="center"/>
            </w:pPr>
            <w:r>
              <w:t>бюджеты сельских поселений</w:t>
            </w:r>
          </w:p>
        </w:tc>
        <w:tc>
          <w:tcPr>
            <w:tcW w:w="825" w:type="dxa"/>
            <w:tcBorders>
              <w:right w:val="nil"/>
            </w:tcBorders>
          </w:tcPr>
          <w:p w:rsidR="002229EE" w:rsidRDefault="002229EE">
            <w:pPr>
              <w:pStyle w:val="ConsPlusNormal"/>
              <w:jc w:val="center"/>
            </w:pPr>
            <w:r>
              <w:t>бюджет территориального государственного внебюджетного фонда</w:t>
            </w:r>
          </w:p>
        </w:tc>
      </w:tr>
      <w:tr w:rsidR="002229EE">
        <w:tc>
          <w:tcPr>
            <w:tcW w:w="3525" w:type="dxa"/>
            <w:tcBorders>
              <w:left w:val="nil"/>
            </w:tcBorders>
          </w:tcPr>
          <w:p w:rsidR="002229EE" w:rsidRDefault="002229EE">
            <w:pPr>
              <w:pStyle w:val="ConsPlusNormal"/>
              <w:jc w:val="center"/>
            </w:pPr>
            <w:r>
              <w:t>1</w:t>
            </w:r>
          </w:p>
        </w:tc>
        <w:tc>
          <w:tcPr>
            <w:tcW w:w="615" w:type="dxa"/>
          </w:tcPr>
          <w:p w:rsidR="002229EE" w:rsidRDefault="002229EE">
            <w:pPr>
              <w:pStyle w:val="ConsPlusNormal"/>
              <w:jc w:val="center"/>
            </w:pPr>
            <w:r>
              <w:t>2</w:t>
            </w:r>
          </w:p>
        </w:tc>
        <w:tc>
          <w:tcPr>
            <w:tcW w:w="1215" w:type="dxa"/>
          </w:tcPr>
          <w:p w:rsidR="002229EE" w:rsidRDefault="002229EE">
            <w:pPr>
              <w:pStyle w:val="ConsPlusNormal"/>
              <w:jc w:val="center"/>
            </w:pPr>
            <w:r>
              <w:t>3</w:t>
            </w:r>
          </w:p>
        </w:tc>
        <w:tc>
          <w:tcPr>
            <w:tcW w:w="1781" w:type="dxa"/>
          </w:tcPr>
          <w:p w:rsidR="002229EE" w:rsidRDefault="002229EE">
            <w:pPr>
              <w:pStyle w:val="ConsPlusNormal"/>
              <w:jc w:val="center"/>
            </w:pPr>
            <w:r>
              <w:t>4</w:t>
            </w:r>
          </w:p>
        </w:tc>
        <w:tc>
          <w:tcPr>
            <w:tcW w:w="950" w:type="dxa"/>
          </w:tcPr>
          <w:p w:rsidR="002229EE" w:rsidRDefault="002229EE">
            <w:pPr>
              <w:pStyle w:val="ConsPlusNormal"/>
              <w:jc w:val="center"/>
            </w:pPr>
            <w:r>
              <w:t>5</w:t>
            </w:r>
          </w:p>
        </w:tc>
        <w:tc>
          <w:tcPr>
            <w:tcW w:w="1133" w:type="dxa"/>
          </w:tcPr>
          <w:p w:rsidR="002229EE" w:rsidRDefault="002229EE">
            <w:pPr>
              <w:pStyle w:val="ConsPlusNormal"/>
              <w:jc w:val="center"/>
            </w:pPr>
            <w:r>
              <w:t>6</w:t>
            </w:r>
          </w:p>
        </w:tc>
        <w:tc>
          <w:tcPr>
            <w:tcW w:w="758" w:type="dxa"/>
          </w:tcPr>
          <w:p w:rsidR="002229EE" w:rsidRDefault="002229EE">
            <w:pPr>
              <w:pStyle w:val="ConsPlusNormal"/>
              <w:jc w:val="center"/>
            </w:pPr>
            <w:r>
              <w:t>7</w:t>
            </w:r>
          </w:p>
        </w:tc>
        <w:tc>
          <w:tcPr>
            <w:tcW w:w="1011" w:type="dxa"/>
          </w:tcPr>
          <w:p w:rsidR="002229EE" w:rsidRDefault="002229EE">
            <w:pPr>
              <w:pStyle w:val="ConsPlusNormal"/>
              <w:jc w:val="center"/>
            </w:pPr>
            <w:r>
              <w:t>8</w:t>
            </w:r>
          </w:p>
        </w:tc>
        <w:tc>
          <w:tcPr>
            <w:tcW w:w="725" w:type="dxa"/>
          </w:tcPr>
          <w:p w:rsidR="002229EE" w:rsidRDefault="002229EE">
            <w:pPr>
              <w:pStyle w:val="ConsPlusNormal"/>
              <w:jc w:val="center"/>
            </w:pPr>
            <w:r>
              <w:t>9</w:t>
            </w:r>
          </w:p>
        </w:tc>
        <w:tc>
          <w:tcPr>
            <w:tcW w:w="705" w:type="dxa"/>
          </w:tcPr>
          <w:p w:rsidR="002229EE" w:rsidRDefault="002229EE">
            <w:pPr>
              <w:pStyle w:val="ConsPlusNormal"/>
              <w:jc w:val="center"/>
            </w:pPr>
            <w:r>
              <w:t>10</w:t>
            </w:r>
          </w:p>
        </w:tc>
        <w:tc>
          <w:tcPr>
            <w:tcW w:w="825" w:type="dxa"/>
          </w:tcPr>
          <w:p w:rsidR="002229EE" w:rsidRDefault="002229EE">
            <w:pPr>
              <w:pStyle w:val="ConsPlusNormal"/>
              <w:jc w:val="center"/>
            </w:pPr>
            <w:r>
              <w:t>11</w:t>
            </w:r>
          </w:p>
        </w:tc>
        <w:tc>
          <w:tcPr>
            <w:tcW w:w="795" w:type="dxa"/>
          </w:tcPr>
          <w:p w:rsidR="002229EE" w:rsidRDefault="002229EE">
            <w:pPr>
              <w:pStyle w:val="ConsPlusNormal"/>
              <w:jc w:val="center"/>
            </w:pPr>
            <w:r>
              <w:t>12</w:t>
            </w:r>
          </w:p>
        </w:tc>
        <w:tc>
          <w:tcPr>
            <w:tcW w:w="675" w:type="dxa"/>
          </w:tcPr>
          <w:p w:rsidR="002229EE" w:rsidRDefault="002229EE">
            <w:pPr>
              <w:pStyle w:val="ConsPlusNormal"/>
              <w:jc w:val="center"/>
            </w:pPr>
            <w:r>
              <w:t>13</w:t>
            </w:r>
          </w:p>
        </w:tc>
        <w:tc>
          <w:tcPr>
            <w:tcW w:w="705" w:type="dxa"/>
          </w:tcPr>
          <w:p w:rsidR="002229EE" w:rsidRDefault="002229EE">
            <w:pPr>
              <w:pStyle w:val="ConsPlusNormal"/>
              <w:jc w:val="center"/>
            </w:pPr>
            <w:r>
              <w:t>14</w:t>
            </w:r>
          </w:p>
        </w:tc>
        <w:tc>
          <w:tcPr>
            <w:tcW w:w="750" w:type="dxa"/>
          </w:tcPr>
          <w:p w:rsidR="002229EE" w:rsidRDefault="002229EE">
            <w:pPr>
              <w:pStyle w:val="ConsPlusNormal"/>
              <w:jc w:val="center"/>
            </w:pPr>
            <w:r>
              <w:t>15</w:t>
            </w:r>
          </w:p>
        </w:tc>
        <w:tc>
          <w:tcPr>
            <w:tcW w:w="825" w:type="dxa"/>
            <w:tcBorders>
              <w:right w:val="nil"/>
            </w:tcBorders>
          </w:tcPr>
          <w:p w:rsidR="002229EE" w:rsidRDefault="002229EE">
            <w:pPr>
              <w:pStyle w:val="ConsPlusNormal"/>
              <w:jc w:val="center"/>
            </w:pPr>
            <w:r>
              <w:t>16</w:t>
            </w: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 xml:space="preserve">Нефинансовые активы имущества казны (010800000) </w:t>
            </w:r>
            <w:hyperlink w:anchor="P29220">
              <w:r>
                <w:rPr>
                  <w:color w:val="0000FF"/>
                </w:rPr>
                <w:t>&lt;**&gt;</w:t>
              </w:r>
            </w:hyperlink>
            <w:r>
              <w:t xml:space="preserve"> (остаточная стоимость)</w:t>
            </w:r>
          </w:p>
        </w:tc>
        <w:tc>
          <w:tcPr>
            <w:tcW w:w="615" w:type="dxa"/>
            <w:vAlign w:val="bottom"/>
          </w:tcPr>
          <w:p w:rsidR="002229EE" w:rsidRDefault="002229EE">
            <w:pPr>
              <w:pStyle w:val="ConsPlusNormal"/>
              <w:jc w:val="center"/>
            </w:pPr>
            <w:bookmarkStart w:id="1364" w:name="P27276"/>
            <w:bookmarkEnd w:id="1364"/>
            <w:r>
              <w:t>140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 xml:space="preserve">Затраты на изготовление </w:t>
            </w:r>
            <w:r>
              <w:lastRenderedPageBreak/>
              <w:t>готовой продукции, выполнение работ, услуг (010900000)</w:t>
            </w:r>
          </w:p>
        </w:tc>
        <w:tc>
          <w:tcPr>
            <w:tcW w:w="615" w:type="dxa"/>
            <w:vAlign w:val="bottom"/>
          </w:tcPr>
          <w:p w:rsidR="002229EE" w:rsidRDefault="002229EE">
            <w:pPr>
              <w:pStyle w:val="ConsPlusNormal"/>
              <w:jc w:val="center"/>
            </w:pPr>
            <w:bookmarkStart w:id="1365" w:name="P27292"/>
            <w:bookmarkEnd w:id="1365"/>
            <w:r>
              <w:lastRenderedPageBreak/>
              <w:t>150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lastRenderedPageBreak/>
              <w:t>Расходы будущих периодов (040150000)</w:t>
            </w:r>
          </w:p>
        </w:tc>
        <w:tc>
          <w:tcPr>
            <w:tcW w:w="615" w:type="dxa"/>
            <w:vAlign w:val="bottom"/>
          </w:tcPr>
          <w:p w:rsidR="002229EE" w:rsidRDefault="002229EE">
            <w:pPr>
              <w:pStyle w:val="ConsPlusNormal"/>
              <w:jc w:val="center"/>
            </w:pPr>
            <w:bookmarkStart w:id="1366" w:name="P27308"/>
            <w:bookmarkEnd w:id="1366"/>
            <w:r>
              <w:t>160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tcPr>
          <w:p w:rsidR="002229EE" w:rsidRDefault="002229EE">
            <w:pPr>
              <w:pStyle w:val="ConsPlusNormal"/>
            </w:pPr>
            <w:r>
              <w:t>Затраты на биотрансформацию (011000000)</w:t>
            </w:r>
          </w:p>
        </w:tc>
        <w:tc>
          <w:tcPr>
            <w:tcW w:w="615" w:type="dxa"/>
            <w:vAlign w:val="bottom"/>
          </w:tcPr>
          <w:p w:rsidR="002229EE" w:rsidRDefault="002229EE">
            <w:pPr>
              <w:pStyle w:val="ConsPlusNormal"/>
              <w:jc w:val="center"/>
            </w:pPr>
            <w:bookmarkStart w:id="1367" w:name="P27324"/>
            <w:bookmarkEnd w:id="1367"/>
            <w:r>
              <w:t>170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Итого по разделу I</w:t>
            </w:r>
          </w:p>
          <w:p w:rsidR="002229EE" w:rsidRDefault="002229EE">
            <w:pPr>
              <w:pStyle w:val="ConsPlusNormal"/>
            </w:pPr>
            <w:r>
              <w:t>(</w:t>
            </w:r>
            <w:hyperlink w:anchor="P26683">
              <w:r>
                <w:rPr>
                  <w:color w:val="0000FF"/>
                </w:rPr>
                <w:t>стр. 030</w:t>
              </w:r>
            </w:hyperlink>
            <w:r>
              <w:t xml:space="preserve"> + </w:t>
            </w:r>
            <w:hyperlink w:anchor="P26748">
              <w:r>
                <w:rPr>
                  <w:color w:val="0000FF"/>
                </w:rPr>
                <w:t>стр. 060</w:t>
              </w:r>
            </w:hyperlink>
            <w:r>
              <w:t xml:space="preserve"> + </w:t>
            </w:r>
            <w:hyperlink w:anchor="P26764">
              <w:r>
                <w:rPr>
                  <w:color w:val="0000FF"/>
                </w:rPr>
                <w:t>стр. 070</w:t>
              </w:r>
            </w:hyperlink>
            <w:r>
              <w:t xml:space="preserve"> + </w:t>
            </w:r>
            <w:hyperlink w:anchor="P26780">
              <w:r>
                <w:rPr>
                  <w:color w:val="0000FF"/>
                </w:rPr>
                <w:t>стр. 080</w:t>
              </w:r>
            </w:hyperlink>
            <w:r>
              <w:t xml:space="preserve"> + </w:t>
            </w:r>
            <w:hyperlink w:anchor="P26813">
              <w:r>
                <w:rPr>
                  <w:color w:val="0000FF"/>
                </w:rPr>
                <w:t>стр. 100</w:t>
              </w:r>
            </w:hyperlink>
            <w:r>
              <w:t xml:space="preserve"> + </w:t>
            </w:r>
            <w:hyperlink w:anchor="P26846">
              <w:r>
                <w:rPr>
                  <w:color w:val="0000FF"/>
                </w:rPr>
                <w:t>стр. 110</w:t>
              </w:r>
            </w:hyperlink>
            <w:r>
              <w:t xml:space="preserve"> + </w:t>
            </w:r>
            <w:hyperlink w:anchor="P26862">
              <w:r>
                <w:rPr>
                  <w:color w:val="0000FF"/>
                </w:rPr>
                <w:t>стр. 120</w:t>
              </w:r>
            </w:hyperlink>
            <w:r>
              <w:t xml:space="preserve"> + </w:t>
            </w:r>
            <w:hyperlink w:anchor="P26895">
              <w:r>
                <w:rPr>
                  <w:color w:val="0000FF"/>
                </w:rPr>
                <w:t>стр. 130</w:t>
              </w:r>
            </w:hyperlink>
            <w:r>
              <w:t xml:space="preserve"> + </w:t>
            </w:r>
            <w:hyperlink w:anchor="P27276">
              <w:r>
                <w:rPr>
                  <w:color w:val="0000FF"/>
                </w:rPr>
                <w:t>стр. 140</w:t>
              </w:r>
            </w:hyperlink>
            <w:r>
              <w:t xml:space="preserve"> + </w:t>
            </w:r>
            <w:hyperlink w:anchor="P27292">
              <w:r>
                <w:rPr>
                  <w:color w:val="0000FF"/>
                </w:rPr>
                <w:t>стр. 150</w:t>
              </w:r>
            </w:hyperlink>
            <w:r>
              <w:t xml:space="preserve"> + </w:t>
            </w:r>
            <w:hyperlink w:anchor="P27308">
              <w:r>
                <w:rPr>
                  <w:color w:val="0000FF"/>
                </w:rPr>
                <w:t>стр. 160</w:t>
              </w:r>
            </w:hyperlink>
            <w:r>
              <w:t xml:space="preserve"> + </w:t>
            </w:r>
            <w:hyperlink w:anchor="P27324">
              <w:r>
                <w:rPr>
                  <w:color w:val="0000FF"/>
                </w:rPr>
                <w:t>стр. 170</w:t>
              </w:r>
            </w:hyperlink>
            <w:r>
              <w:t>)</w:t>
            </w:r>
          </w:p>
        </w:tc>
        <w:tc>
          <w:tcPr>
            <w:tcW w:w="615" w:type="dxa"/>
            <w:vAlign w:val="bottom"/>
          </w:tcPr>
          <w:p w:rsidR="002229EE" w:rsidRDefault="002229EE">
            <w:pPr>
              <w:pStyle w:val="ConsPlusNormal"/>
              <w:jc w:val="center"/>
            </w:pPr>
            <w:bookmarkStart w:id="1368" w:name="P27341"/>
            <w:bookmarkEnd w:id="1368"/>
            <w:r>
              <w:t>190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insideH w:val="nil"/>
          </w:tblBorders>
        </w:tblPrEx>
        <w:tc>
          <w:tcPr>
            <w:tcW w:w="3525" w:type="dxa"/>
            <w:tcBorders>
              <w:left w:val="nil"/>
              <w:bottom w:val="nil"/>
            </w:tcBorders>
            <w:vAlign w:val="bottom"/>
          </w:tcPr>
          <w:p w:rsidR="002229EE" w:rsidRDefault="002229EE">
            <w:pPr>
              <w:pStyle w:val="ConsPlusNormal"/>
              <w:jc w:val="center"/>
              <w:outlineLvl w:val="3"/>
            </w:pPr>
            <w:r>
              <w:t>II. Финансовые активы</w:t>
            </w:r>
          </w:p>
        </w:tc>
        <w:tc>
          <w:tcPr>
            <w:tcW w:w="615" w:type="dxa"/>
            <w:tcBorders>
              <w:bottom w:val="nil"/>
            </w:tcBorders>
            <w:vAlign w:val="bottom"/>
          </w:tcPr>
          <w:p w:rsidR="002229EE" w:rsidRDefault="002229EE">
            <w:pPr>
              <w:pStyle w:val="ConsPlusNormal"/>
            </w:pPr>
          </w:p>
        </w:tc>
        <w:tc>
          <w:tcPr>
            <w:tcW w:w="1215" w:type="dxa"/>
            <w:tcBorders>
              <w:bottom w:val="nil"/>
            </w:tcBorders>
          </w:tcPr>
          <w:p w:rsidR="002229EE" w:rsidRDefault="002229EE">
            <w:pPr>
              <w:pStyle w:val="ConsPlusNormal"/>
            </w:pPr>
          </w:p>
        </w:tc>
        <w:tc>
          <w:tcPr>
            <w:tcW w:w="1781" w:type="dxa"/>
            <w:tcBorders>
              <w:bottom w:val="nil"/>
            </w:tcBorders>
          </w:tcPr>
          <w:p w:rsidR="002229EE" w:rsidRDefault="002229EE">
            <w:pPr>
              <w:pStyle w:val="ConsPlusNormal"/>
            </w:pPr>
          </w:p>
        </w:tc>
        <w:tc>
          <w:tcPr>
            <w:tcW w:w="950" w:type="dxa"/>
            <w:tcBorders>
              <w:bottom w:val="nil"/>
            </w:tcBorders>
          </w:tcPr>
          <w:p w:rsidR="002229EE" w:rsidRDefault="002229EE">
            <w:pPr>
              <w:pStyle w:val="ConsPlusNormal"/>
            </w:pPr>
          </w:p>
        </w:tc>
        <w:tc>
          <w:tcPr>
            <w:tcW w:w="1133" w:type="dxa"/>
            <w:tcBorders>
              <w:bottom w:val="nil"/>
            </w:tcBorders>
          </w:tcPr>
          <w:p w:rsidR="002229EE" w:rsidRDefault="002229EE">
            <w:pPr>
              <w:pStyle w:val="ConsPlusNormal"/>
            </w:pPr>
          </w:p>
        </w:tc>
        <w:tc>
          <w:tcPr>
            <w:tcW w:w="758" w:type="dxa"/>
            <w:tcBorders>
              <w:bottom w:val="nil"/>
            </w:tcBorders>
          </w:tcPr>
          <w:p w:rsidR="002229EE" w:rsidRDefault="002229EE">
            <w:pPr>
              <w:pStyle w:val="ConsPlusNormal"/>
            </w:pPr>
          </w:p>
        </w:tc>
        <w:tc>
          <w:tcPr>
            <w:tcW w:w="1011" w:type="dxa"/>
            <w:tcBorders>
              <w:bottom w:val="nil"/>
            </w:tcBorders>
          </w:tcPr>
          <w:p w:rsidR="002229EE" w:rsidRDefault="002229EE">
            <w:pPr>
              <w:pStyle w:val="ConsPlusNormal"/>
            </w:pPr>
          </w:p>
        </w:tc>
        <w:tc>
          <w:tcPr>
            <w:tcW w:w="725" w:type="dxa"/>
            <w:tcBorders>
              <w:bottom w:val="nil"/>
            </w:tcBorders>
          </w:tcPr>
          <w:p w:rsidR="002229EE" w:rsidRDefault="002229EE">
            <w:pPr>
              <w:pStyle w:val="ConsPlusNormal"/>
            </w:pPr>
          </w:p>
        </w:tc>
        <w:tc>
          <w:tcPr>
            <w:tcW w:w="705" w:type="dxa"/>
            <w:tcBorders>
              <w:bottom w:val="nil"/>
            </w:tcBorders>
          </w:tcPr>
          <w:p w:rsidR="002229EE" w:rsidRDefault="002229EE">
            <w:pPr>
              <w:pStyle w:val="ConsPlusNormal"/>
            </w:pPr>
          </w:p>
        </w:tc>
        <w:tc>
          <w:tcPr>
            <w:tcW w:w="825" w:type="dxa"/>
            <w:tcBorders>
              <w:bottom w:val="nil"/>
            </w:tcBorders>
          </w:tcPr>
          <w:p w:rsidR="002229EE" w:rsidRDefault="002229EE">
            <w:pPr>
              <w:pStyle w:val="ConsPlusNormal"/>
            </w:pPr>
          </w:p>
        </w:tc>
        <w:tc>
          <w:tcPr>
            <w:tcW w:w="795" w:type="dxa"/>
            <w:tcBorders>
              <w:bottom w:val="nil"/>
            </w:tcBorders>
          </w:tcPr>
          <w:p w:rsidR="002229EE" w:rsidRDefault="002229EE">
            <w:pPr>
              <w:pStyle w:val="ConsPlusNormal"/>
            </w:pPr>
          </w:p>
        </w:tc>
        <w:tc>
          <w:tcPr>
            <w:tcW w:w="675" w:type="dxa"/>
            <w:tcBorders>
              <w:bottom w:val="nil"/>
            </w:tcBorders>
          </w:tcPr>
          <w:p w:rsidR="002229EE" w:rsidRDefault="002229EE">
            <w:pPr>
              <w:pStyle w:val="ConsPlusNormal"/>
            </w:pPr>
          </w:p>
        </w:tc>
        <w:tc>
          <w:tcPr>
            <w:tcW w:w="705" w:type="dxa"/>
            <w:tcBorders>
              <w:bottom w:val="nil"/>
            </w:tcBorders>
          </w:tcPr>
          <w:p w:rsidR="002229EE" w:rsidRDefault="002229EE">
            <w:pPr>
              <w:pStyle w:val="ConsPlusNormal"/>
            </w:pPr>
          </w:p>
        </w:tc>
        <w:tc>
          <w:tcPr>
            <w:tcW w:w="750" w:type="dxa"/>
            <w:tcBorders>
              <w:bottom w:val="nil"/>
            </w:tcBorders>
          </w:tcPr>
          <w:p w:rsidR="002229EE" w:rsidRDefault="002229EE">
            <w:pPr>
              <w:pStyle w:val="ConsPlusNormal"/>
            </w:pPr>
          </w:p>
        </w:tc>
        <w:tc>
          <w:tcPr>
            <w:tcW w:w="825"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525" w:type="dxa"/>
            <w:tcBorders>
              <w:top w:val="nil"/>
              <w:left w:val="nil"/>
            </w:tcBorders>
          </w:tcPr>
          <w:p w:rsidR="002229EE" w:rsidRDefault="002229EE">
            <w:pPr>
              <w:pStyle w:val="ConsPlusNormal"/>
            </w:pPr>
            <w:r>
              <w:t xml:space="preserve">Денежные средства </w:t>
            </w:r>
            <w:r>
              <w:lastRenderedPageBreak/>
              <w:t>учреждения (020100000), всего</w:t>
            </w:r>
          </w:p>
        </w:tc>
        <w:tc>
          <w:tcPr>
            <w:tcW w:w="615" w:type="dxa"/>
            <w:tcBorders>
              <w:top w:val="nil"/>
            </w:tcBorders>
            <w:vAlign w:val="bottom"/>
          </w:tcPr>
          <w:p w:rsidR="002229EE" w:rsidRDefault="002229EE">
            <w:pPr>
              <w:pStyle w:val="ConsPlusNormal"/>
              <w:jc w:val="center"/>
            </w:pPr>
            <w:bookmarkStart w:id="1369" w:name="P27373"/>
            <w:bookmarkEnd w:id="1369"/>
            <w:r>
              <w:lastRenderedPageBreak/>
              <w:t>200</w:t>
            </w:r>
          </w:p>
        </w:tc>
        <w:tc>
          <w:tcPr>
            <w:tcW w:w="1215" w:type="dxa"/>
            <w:tcBorders>
              <w:top w:val="nil"/>
            </w:tcBorders>
          </w:tcPr>
          <w:p w:rsidR="002229EE" w:rsidRDefault="002229EE">
            <w:pPr>
              <w:pStyle w:val="ConsPlusNormal"/>
            </w:pPr>
          </w:p>
        </w:tc>
        <w:tc>
          <w:tcPr>
            <w:tcW w:w="1781" w:type="dxa"/>
            <w:tcBorders>
              <w:top w:val="nil"/>
            </w:tcBorders>
          </w:tcPr>
          <w:p w:rsidR="002229EE" w:rsidRDefault="002229EE">
            <w:pPr>
              <w:pStyle w:val="ConsPlusNormal"/>
            </w:pPr>
          </w:p>
        </w:tc>
        <w:tc>
          <w:tcPr>
            <w:tcW w:w="950" w:type="dxa"/>
            <w:tcBorders>
              <w:top w:val="nil"/>
            </w:tcBorders>
          </w:tcPr>
          <w:p w:rsidR="002229EE" w:rsidRDefault="002229EE">
            <w:pPr>
              <w:pStyle w:val="ConsPlusNormal"/>
            </w:pPr>
          </w:p>
        </w:tc>
        <w:tc>
          <w:tcPr>
            <w:tcW w:w="1133" w:type="dxa"/>
            <w:tcBorders>
              <w:top w:val="nil"/>
            </w:tcBorders>
          </w:tcPr>
          <w:p w:rsidR="002229EE" w:rsidRDefault="002229EE">
            <w:pPr>
              <w:pStyle w:val="ConsPlusNormal"/>
            </w:pPr>
          </w:p>
        </w:tc>
        <w:tc>
          <w:tcPr>
            <w:tcW w:w="758" w:type="dxa"/>
            <w:tcBorders>
              <w:top w:val="nil"/>
            </w:tcBorders>
          </w:tcPr>
          <w:p w:rsidR="002229EE" w:rsidRDefault="002229EE">
            <w:pPr>
              <w:pStyle w:val="ConsPlusNormal"/>
            </w:pPr>
          </w:p>
        </w:tc>
        <w:tc>
          <w:tcPr>
            <w:tcW w:w="1011" w:type="dxa"/>
            <w:tcBorders>
              <w:top w:val="nil"/>
            </w:tcBorders>
          </w:tcPr>
          <w:p w:rsidR="002229EE" w:rsidRDefault="002229EE">
            <w:pPr>
              <w:pStyle w:val="ConsPlusNormal"/>
            </w:pPr>
          </w:p>
        </w:tc>
        <w:tc>
          <w:tcPr>
            <w:tcW w:w="725" w:type="dxa"/>
            <w:tcBorders>
              <w:top w:val="nil"/>
            </w:tcBorders>
          </w:tcPr>
          <w:p w:rsidR="002229EE" w:rsidRDefault="002229EE">
            <w:pPr>
              <w:pStyle w:val="ConsPlusNormal"/>
            </w:pPr>
          </w:p>
        </w:tc>
        <w:tc>
          <w:tcPr>
            <w:tcW w:w="705" w:type="dxa"/>
            <w:tcBorders>
              <w:top w:val="nil"/>
            </w:tcBorders>
          </w:tcPr>
          <w:p w:rsidR="002229EE" w:rsidRDefault="002229EE">
            <w:pPr>
              <w:pStyle w:val="ConsPlusNormal"/>
            </w:pPr>
          </w:p>
        </w:tc>
        <w:tc>
          <w:tcPr>
            <w:tcW w:w="825" w:type="dxa"/>
            <w:tcBorders>
              <w:top w:val="nil"/>
            </w:tcBorders>
          </w:tcPr>
          <w:p w:rsidR="002229EE" w:rsidRDefault="002229EE">
            <w:pPr>
              <w:pStyle w:val="ConsPlusNormal"/>
            </w:pPr>
          </w:p>
        </w:tc>
        <w:tc>
          <w:tcPr>
            <w:tcW w:w="795" w:type="dxa"/>
            <w:tcBorders>
              <w:top w:val="nil"/>
            </w:tcBorders>
          </w:tcPr>
          <w:p w:rsidR="002229EE" w:rsidRDefault="002229EE">
            <w:pPr>
              <w:pStyle w:val="ConsPlusNormal"/>
            </w:pPr>
          </w:p>
        </w:tc>
        <w:tc>
          <w:tcPr>
            <w:tcW w:w="675" w:type="dxa"/>
            <w:tcBorders>
              <w:top w:val="nil"/>
            </w:tcBorders>
          </w:tcPr>
          <w:p w:rsidR="002229EE" w:rsidRDefault="002229EE">
            <w:pPr>
              <w:pStyle w:val="ConsPlusNormal"/>
            </w:pPr>
          </w:p>
        </w:tc>
        <w:tc>
          <w:tcPr>
            <w:tcW w:w="705" w:type="dxa"/>
            <w:tcBorders>
              <w:top w:val="nil"/>
            </w:tcBorders>
          </w:tcPr>
          <w:p w:rsidR="002229EE" w:rsidRDefault="002229EE">
            <w:pPr>
              <w:pStyle w:val="ConsPlusNormal"/>
            </w:pPr>
          </w:p>
        </w:tc>
        <w:tc>
          <w:tcPr>
            <w:tcW w:w="750" w:type="dxa"/>
            <w:tcBorders>
              <w:top w:val="nil"/>
            </w:tcBorders>
          </w:tcPr>
          <w:p w:rsidR="002229EE" w:rsidRDefault="002229EE">
            <w:pPr>
              <w:pStyle w:val="ConsPlusNormal"/>
            </w:pPr>
          </w:p>
        </w:tc>
        <w:tc>
          <w:tcPr>
            <w:tcW w:w="825" w:type="dxa"/>
            <w:tcBorders>
              <w:top w:val="nil"/>
            </w:tcBorders>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284"/>
            </w:pPr>
            <w:r>
              <w:lastRenderedPageBreak/>
              <w:t>в том числе:</w:t>
            </w:r>
          </w:p>
          <w:p w:rsidR="002229EE" w:rsidRDefault="002229EE">
            <w:pPr>
              <w:pStyle w:val="ConsPlusNormal"/>
              <w:ind w:left="284"/>
            </w:pPr>
            <w:r>
              <w:t>на лицевых счетах учреждения в органе казначейства (020110000)</w:t>
            </w:r>
          </w:p>
        </w:tc>
        <w:tc>
          <w:tcPr>
            <w:tcW w:w="615" w:type="dxa"/>
            <w:vAlign w:val="bottom"/>
          </w:tcPr>
          <w:p w:rsidR="002229EE" w:rsidRDefault="002229EE">
            <w:pPr>
              <w:pStyle w:val="ConsPlusNormal"/>
              <w:jc w:val="center"/>
            </w:pPr>
            <w:r>
              <w:t>201</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284"/>
            </w:pPr>
            <w:r>
              <w:t>в кредитной организации (020120000), всего</w:t>
            </w:r>
          </w:p>
        </w:tc>
        <w:tc>
          <w:tcPr>
            <w:tcW w:w="615" w:type="dxa"/>
            <w:vAlign w:val="bottom"/>
          </w:tcPr>
          <w:p w:rsidR="002229EE" w:rsidRDefault="002229EE">
            <w:pPr>
              <w:pStyle w:val="ConsPlusNormal"/>
              <w:jc w:val="center"/>
            </w:pPr>
            <w:r>
              <w:t>203</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567"/>
            </w:pPr>
            <w:r>
              <w:t>из них:</w:t>
            </w:r>
          </w:p>
          <w:p w:rsidR="002229EE" w:rsidRDefault="002229EE">
            <w:pPr>
              <w:pStyle w:val="ConsPlusNormal"/>
              <w:ind w:left="567"/>
            </w:pPr>
            <w:r>
              <w:t>на депозитах (020122000), всего</w:t>
            </w:r>
          </w:p>
        </w:tc>
        <w:tc>
          <w:tcPr>
            <w:tcW w:w="615" w:type="dxa"/>
            <w:vAlign w:val="bottom"/>
          </w:tcPr>
          <w:p w:rsidR="002229EE" w:rsidRDefault="002229EE">
            <w:pPr>
              <w:pStyle w:val="ConsPlusNormal"/>
              <w:jc w:val="center"/>
            </w:pPr>
            <w:r>
              <w:t>204</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850"/>
            </w:pPr>
            <w:r>
              <w:t>из них:</w:t>
            </w:r>
          </w:p>
          <w:p w:rsidR="002229EE" w:rsidRDefault="002229EE">
            <w:pPr>
              <w:pStyle w:val="ConsPlusNormal"/>
              <w:ind w:left="850"/>
            </w:pPr>
            <w:r>
              <w:lastRenderedPageBreak/>
              <w:t>долгосрочные</w:t>
            </w:r>
          </w:p>
        </w:tc>
        <w:tc>
          <w:tcPr>
            <w:tcW w:w="615" w:type="dxa"/>
            <w:vAlign w:val="bottom"/>
          </w:tcPr>
          <w:p w:rsidR="002229EE" w:rsidRDefault="002229EE">
            <w:pPr>
              <w:pStyle w:val="ConsPlusNormal"/>
              <w:jc w:val="center"/>
            </w:pPr>
            <w:r>
              <w:lastRenderedPageBreak/>
              <w:t>205</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567"/>
            </w:pPr>
            <w:r>
              <w:lastRenderedPageBreak/>
              <w:t>в иностранной валюте и драгоценных металлах (020127000)</w:t>
            </w:r>
          </w:p>
        </w:tc>
        <w:tc>
          <w:tcPr>
            <w:tcW w:w="615" w:type="dxa"/>
            <w:vAlign w:val="bottom"/>
          </w:tcPr>
          <w:p w:rsidR="002229EE" w:rsidRDefault="002229EE">
            <w:pPr>
              <w:pStyle w:val="ConsPlusNormal"/>
              <w:jc w:val="center"/>
            </w:pPr>
            <w:r>
              <w:t>206</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284"/>
            </w:pPr>
            <w:r>
              <w:t>в кассе учреждения (020130000)</w:t>
            </w:r>
          </w:p>
        </w:tc>
        <w:tc>
          <w:tcPr>
            <w:tcW w:w="615" w:type="dxa"/>
            <w:vAlign w:val="bottom"/>
          </w:tcPr>
          <w:p w:rsidR="002229EE" w:rsidRDefault="002229EE">
            <w:pPr>
              <w:pStyle w:val="ConsPlusNormal"/>
              <w:jc w:val="center"/>
            </w:pPr>
            <w:r>
              <w:t>207</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Средства на счетах бюджета в органе Федерального казначейства (020210000), всего</w:t>
            </w:r>
          </w:p>
        </w:tc>
        <w:tc>
          <w:tcPr>
            <w:tcW w:w="615" w:type="dxa"/>
            <w:vAlign w:val="bottom"/>
          </w:tcPr>
          <w:p w:rsidR="002229EE" w:rsidRDefault="002229EE">
            <w:pPr>
              <w:pStyle w:val="ConsPlusNormal"/>
              <w:jc w:val="center"/>
            </w:pPr>
            <w:bookmarkStart w:id="1370" w:name="P27488"/>
            <w:bookmarkEnd w:id="1370"/>
            <w:r>
              <w:t>210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284"/>
            </w:pPr>
            <w:r>
              <w:t>из них:</w:t>
            </w:r>
          </w:p>
          <w:p w:rsidR="002229EE" w:rsidRDefault="002229EE">
            <w:pPr>
              <w:pStyle w:val="ConsPlusNormal"/>
              <w:ind w:left="284"/>
            </w:pPr>
            <w:r>
              <w:lastRenderedPageBreak/>
              <w:t>в иностранной валюте и драгоценных металлах (020213000)</w:t>
            </w:r>
          </w:p>
        </w:tc>
        <w:tc>
          <w:tcPr>
            <w:tcW w:w="615" w:type="dxa"/>
            <w:vAlign w:val="bottom"/>
          </w:tcPr>
          <w:p w:rsidR="002229EE" w:rsidRDefault="002229EE">
            <w:pPr>
              <w:pStyle w:val="ConsPlusNormal"/>
              <w:jc w:val="center"/>
            </w:pPr>
            <w:r>
              <w:lastRenderedPageBreak/>
              <w:t>213</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tcPr>
          <w:p w:rsidR="002229EE" w:rsidRDefault="002229EE">
            <w:pPr>
              <w:pStyle w:val="ConsPlusNormal"/>
            </w:pPr>
            <w:r>
              <w:lastRenderedPageBreak/>
              <w:t>Средства на счетах бюджета в кредитной организации (020220000), всего</w:t>
            </w:r>
          </w:p>
        </w:tc>
        <w:tc>
          <w:tcPr>
            <w:tcW w:w="615" w:type="dxa"/>
            <w:vAlign w:val="bottom"/>
          </w:tcPr>
          <w:p w:rsidR="002229EE" w:rsidRDefault="002229EE">
            <w:pPr>
              <w:pStyle w:val="ConsPlusNormal"/>
              <w:jc w:val="center"/>
            </w:pPr>
            <w:bookmarkStart w:id="1371" w:name="P27521"/>
            <w:bookmarkEnd w:id="1371"/>
            <w:r>
              <w:t>220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jc w:val="right"/>
            </w:pPr>
            <w:r>
              <w:t>'</w:t>
            </w: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284"/>
            </w:pPr>
            <w:r>
              <w:t>из них:</w:t>
            </w:r>
          </w:p>
          <w:p w:rsidR="002229EE" w:rsidRDefault="002229EE">
            <w:pPr>
              <w:pStyle w:val="ConsPlusNormal"/>
              <w:ind w:left="284"/>
            </w:pPr>
            <w:r>
              <w:t>в иностранной валюте и драгоценных металлах (020223000)</w:t>
            </w:r>
          </w:p>
        </w:tc>
        <w:tc>
          <w:tcPr>
            <w:tcW w:w="615" w:type="dxa"/>
            <w:vAlign w:val="bottom"/>
          </w:tcPr>
          <w:p w:rsidR="002229EE" w:rsidRDefault="002229EE">
            <w:pPr>
              <w:pStyle w:val="ConsPlusNormal"/>
              <w:jc w:val="center"/>
            </w:pPr>
            <w:r>
              <w:t>223</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tcPr>
          <w:p w:rsidR="002229EE" w:rsidRDefault="002229EE">
            <w:pPr>
              <w:pStyle w:val="ConsPlusNormal"/>
            </w:pPr>
            <w:r>
              <w:t xml:space="preserve">Средства бюджета на депозитных счетах (020230000), </w:t>
            </w:r>
            <w:r>
              <w:lastRenderedPageBreak/>
              <w:t>всего</w:t>
            </w:r>
          </w:p>
        </w:tc>
        <w:tc>
          <w:tcPr>
            <w:tcW w:w="615" w:type="dxa"/>
            <w:vAlign w:val="bottom"/>
          </w:tcPr>
          <w:p w:rsidR="002229EE" w:rsidRDefault="002229EE">
            <w:pPr>
              <w:pStyle w:val="ConsPlusNormal"/>
              <w:jc w:val="center"/>
            </w:pPr>
            <w:bookmarkStart w:id="1372" w:name="P27554"/>
            <w:bookmarkEnd w:id="1372"/>
            <w:r>
              <w:lastRenderedPageBreak/>
              <w:t>230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284"/>
            </w:pPr>
            <w:r>
              <w:lastRenderedPageBreak/>
              <w:t>из них:</w:t>
            </w:r>
          </w:p>
          <w:p w:rsidR="002229EE" w:rsidRDefault="002229EE">
            <w:pPr>
              <w:pStyle w:val="ConsPlusNormal"/>
              <w:ind w:left="284"/>
            </w:pPr>
            <w:r>
              <w:t>долгосрочные</w:t>
            </w:r>
          </w:p>
        </w:tc>
        <w:tc>
          <w:tcPr>
            <w:tcW w:w="615" w:type="dxa"/>
            <w:vAlign w:val="bottom"/>
          </w:tcPr>
          <w:p w:rsidR="002229EE" w:rsidRDefault="002229EE">
            <w:pPr>
              <w:pStyle w:val="ConsPlusNormal"/>
              <w:jc w:val="center"/>
            </w:pPr>
            <w:r>
              <w:t>234</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tcPr>
          <w:p w:rsidR="002229EE" w:rsidRDefault="002229EE">
            <w:pPr>
              <w:pStyle w:val="ConsPlusNormal"/>
            </w:pPr>
            <w:r>
              <w:t>Финансовые вложения (020400000), всего</w:t>
            </w:r>
          </w:p>
        </w:tc>
        <w:tc>
          <w:tcPr>
            <w:tcW w:w="615" w:type="dxa"/>
            <w:vAlign w:val="bottom"/>
          </w:tcPr>
          <w:p w:rsidR="002229EE" w:rsidRDefault="002229EE">
            <w:pPr>
              <w:pStyle w:val="ConsPlusNormal"/>
              <w:jc w:val="center"/>
            </w:pPr>
            <w:bookmarkStart w:id="1373" w:name="P27587"/>
            <w:bookmarkEnd w:id="1373"/>
            <w:r>
              <w:t>240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284"/>
            </w:pPr>
            <w:r>
              <w:t>из них:</w:t>
            </w:r>
          </w:p>
          <w:p w:rsidR="002229EE" w:rsidRDefault="002229EE">
            <w:pPr>
              <w:pStyle w:val="ConsPlusNormal"/>
              <w:ind w:left="284"/>
            </w:pPr>
            <w:r>
              <w:t>долгосрочные</w:t>
            </w:r>
          </w:p>
        </w:tc>
        <w:tc>
          <w:tcPr>
            <w:tcW w:w="615" w:type="dxa"/>
            <w:vAlign w:val="bottom"/>
          </w:tcPr>
          <w:p w:rsidR="002229EE" w:rsidRDefault="002229EE">
            <w:pPr>
              <w:pStyle w:val="ConsPlusNormal"/>
              <w:jc w:val="center"/>
            </w:pPr>
            <w:r>
              <w:t>241</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Дебиторская задолженность по доходам (020500000, 020900000) всего</w:t>
            </w:r>
          </w:p>
        </w:tc>
        <w:tc>
          <w:tcPr>
            <w:tcW w:w="615" w:type="dxa"/>
            <w:vAlign w:val="bottom"/>
          </w:tcPr>
          <w:p w:rsidR="002229EE" w:rsidRDefault="002229EE">
            <w:pPr>
              <w:pStyle w:val="ConsPlusNormal"/>
              <w:jc w:val="center"/>
            </w:pPr>
            <w:bookmarkStart w:id="1374" w:name="P27620"/>
            <w:bookmarkEnd w:id="1374"/>
            <w:r>
              <w:t>250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284"/>
            </w:pPr>
            <w:r>
              <w:t>из них:</w:t>
            </w:r>
          </w:p>
          <w:p w:rsidR="002229EE" w:rsidRDefault="002229EE">
            <w:pPr>
              <w:pStyle w:val="ConsPlusNormal"/>
              <w:ind w:left="284"/>
            </w:pPr>
            <w:r>
              <w:t>долгосрочная</w:t>
            </w:r>
          </w:p>
        </w:tc>
        <w:tc>
          <w:tcPr>
            <w:tcW w:w="615" w:type="dxa"/>
            <w:vAlign w:val="bottom"/>
          </w:tcPr>
          <w:p w:rsidR="002229EE" w:rsidRDefault="002229EE">
            <w:pPr>
              <w:pStyle w:val="ConsPlusNormal"/>
              <w:jc w:val="center"/>
            </w:pPr>
            <w:r>
              <w:t>251</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c>
          <w:tcPr>
            <w:tcW w:w="3525" w:type="dxa"/>
            <w:tcBorders>
              <w:left w:val="nil"/>
            </w:tcBorders>
          </w:tcPr>
          <w:p w:rsidR="002229EE" w:rsidRDefault="002229EE">
            <w:pPr>
              <w:pStyle w:val="ConsPlusNormal"/>
            </w:pPr>
            <w:r>
              <w:t>Дебиторская задолженность по выплатам (020600000, 020800000, 030300000), всего</w:t>
            </w:r>
          </w:p>
        </w:tc>
        <w:tc>
          <w:tcPr>
            <w:tcW w:w="615" w:type="dxa"/>
            <w:vAlign w:val="bottom"/>
          </w:tcPr>
          <w:p w:rsidR="002229EE" w:rsidRDefault="002229EE">
            <w:pPr>
              <w:pStyle w:val="ConsPlusNormal"/>
              <w:jc w:val="center"/>
            </w:pPr>
            <w:bookmarkStart w:id="1375" w:name="P27653"/>
            <w:bookmarkEnd w:id="1375"/>
            <w:r>
              <w:t>260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Borders>
              <w:right w:val="nil"/>
            </w:tcBorders>
          </w:tcPr>
          <w:p w:rsidR="002229EE" w:rsidRDefault="002229EE">
            <w:pPr>
              <w:pStyle w:val="ConsPlusNormal"/>
            </w:pPr>
          </w:p>
        </w:tc>
      </w:tr>
    </w:tbl>
    <w:p w:rsidR="002229EE" w:rsidRDefault="002229EE">
      <w:pPr>
        <w:pStyle w:val="ConsPlusNormal"/>
        <w:sectPr w:rsidR="002229EE">
          <w:pgSz w:w="16838" w:h="11905" w:orient="landscape"/>
          <w:pgMar w:top="1701" w:right="397" w:bottom="850" w:left="397" w:header="0" w:footer="0" w:gutter="0"/>
          <w:cols w:space="720"/>
          <w:titlePg/>
        </w:sectPr>
      </w:pPr>
    </w:p>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229EE">
        <w:tc>
          <w:tcPr>
            <w:tcW w:w="9070" w:type="dxa"/>
            <w:tcBorders>
              <w:top w:val="nil"/>
              <w:left w:val="nil"/>
              <w:bottom w:val="nil"/>
              <w:right w:val="nil"/>
            </w:tcBorders>
          </w:tcPr>
          <w:p w:rsidR="002229EE" w:rsidRDefault="002229EE">
            <w:pPr>
              <w:pStyle w:val="ConsPlusNormal"/>
              <w:jc w:val="right"/>
            </w:pPr>
            <w:r>
              <w:t>Форма 0503320 с. 4</w:t>
            </w:r>
          </w:p>
        </w:tc>
      </w:tr>
    </w:tbl>
    <w:p w:rsidR="002229EE" w:rsidRDefault="002229EE">
      <w:pPr>
        <w:pStyle w:val="ConsPlusNormal"/>
        <w:jc w:val="both"/>
      </w:pPr>
    </w:p>
    <w:p w:rsidR="002229EE" w:rsidRDefault="002229EE">
      <w:pPr>
        <w:pStyle w:val="ConsPlusNormal"/>
        <w:sectPr w:rsidR="002229EE">
          <w:pgSz w:w="11905" w:h="16838"/>
          <w:pgMar w:top="1134" w:right="850" w:bottom="1134" w:left="1701" w:header="0" w:footer="0" w:gutter="0"/>
          <w:cols w:space="720"/>
          <w:titlePg/>
        </w:sectPr>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26"/>
        <w:gridCol w:w="498"/>
        <w:gridCol w:w="1287"/>
        <w:gridCol w:w="1312"/>
        <w:gridCol w:w="1287"/>
        <w:gridCol w:w="1312"/>
        <w:gridCol w:w="767"/>
        <w:gridCol w:w="1024"/>
        <w:gridCol w:w="1024"/>
        <w:gridCol w:w="691"/>
        <w:gridCol w:w="1104"/>
        <w:gridCol w:w="691"/>
        <w:gridCol w:w="1024"/>
        <w:gridCol w:w="724"/>
        <w:gridCol w:w="724"/>
        <w:gridCol w:w="1149"/>
      </w:tblGrid>
      <w:tr w:rsidR="002229EE">
        <w:tc>
          <w:tcPr>
            <w:tcW w:w="3525" w:type="dxa"/>
            <w:vMerge w:val="restart"/>
            <w:tcBorders>
              <w:left w:val="nil"/>
            </w:tcBorders>
          </w:tcPr>
          <w:p w:rsidR="002229EE" w:rsidRDefault="002229EE">
            <w:pPr>
              <w:pStyle w:val="ConsPlusNormal"/>
              <w:jc w:val="center"/>
            </w:pPr>
            <w:r>
              <w:lastRenderedPageBreak/>
              <w:t>АКТИВ</w:t>
            </w:r>
          </w:p>
        </w:tc>
        <w:tc>
          <w:tcPr>
            <w:tcW w:w="615" w:type="dxa"/>
            <w:vMerge w:val="restart"/>
          </w:tcPr>
          <w:p w:rsidR="002229EE" w:rsidRDefault="002229EE">
            <w:pPr>
              <w:pStyle w:val="ConsPlusNormal"/>
              <w:jc w:val="center"/>
            </w:pPr>
            <w:r>
              <w:t>Код строки</w:t>
            </w:r>
          </w:p>
        </w:tc>
        <w:tc>
          <w:tcPr>
            <w:tcW w:w="12853" w:type="dxa"/>
            <w:gridSpan w:val="14"/>
            <w:tcBorders>
              <w:right w:val="nil"/>
            </w:tcBorders>
          </w:tcPr>
          <w:p w:rsidR="002229EE" w:rsidRDefault="002229EE">
            <w:pPr>
              <w:pStyle w:val="ConsPlusNormal"/>
              <w:jc w:val="center"/>
            </w:pPr>
            <w:r>
              <w:t>На конец отчетного периода</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1215" w:type="dxa"/>
          </w:tcPr>
          <w:p w:rsidR="002229EE" w:rsidRDefault="002229EE">
            <w:pPr>
              <w:pStyle w:val="ConsPlusNormal"/>
              <w:jc w:val="center"/>
            </w:pPr>
            <w:r>
              <w:t>консолидированный бюджет субъекта Российской Федерации и территориального государственного внебюджетного фонда</w:t>
            </w:r>
          </w:p>
        </w:tc>
        <w:tc>
          <w:tcPr>
            <w:tcW w:w="1781"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w:t>
            </w:r>
          </w:p>
        </w:tc>
        <w:tc>
          <w:tcPr>
            <w:tcW w:w="950" w:type="dxa"/>
          </w:tcPr>
          <w:p w:rsidR="002229EE" w:rsidRDefault="002229EE">
            <w:pPr>
              <w:pStyle w:val="ConsPlusNormal"/>
              <w:jc w:val="center"/>
            </w:pPr>
            <w:r>
              <w:t>консолидированный бюджет субъекта Российской Федерации</w:t>
            </w:r>
          </w:p>
        </w:tc>
        <w:tc>
          <w:tcPr>
            <w:tcW w:w="1133"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w:t>
            </w:r>
          </w:p>
        </w:tc>
        <w:tc>
          <w:tcPr>
            <w:tcW w:w="758" w:type="dxa"/>
          </w:tcPr>
          <w:p w:rsidR="002229EE" w:rsidRDefault="002229EE">
            <w:pPr>
              <w:pStyle w:val="ConsPlusNormal"/>
              <w:jc w:val="center"/>
            </w:pPr>
            <w:r>
              <w:t>бюджет субъекта Российской Федерации</w:t>
            </w:r>
          </w:p>
        </w:tc>
        <w:tc>
          <w:tcPr>
            <w:tcW w:w="1011" w:type="dxa"/>
          </w:tcPr>
          <w:p w:rsidR="002229EE" w:rsidRDefault="002229EE">
            <w:pPr>
              <w:pStyle w:val="ConsPlusNormal"/>
              <w:jc w:val="center"/>
            </w:pPr>
            <w:r>
              <w:t>бюджеты внутри городских муниципальных образований городов федерального значения</w:t>
            </w:r>
          </w:p>
        </w:tc>
        <w:tc>
          <w:tcPr>
            <w:tcW w:w="725" w:type="dxa"/>
          </w:tcPr>
          <w:p w:rsidR="002229EE" w:rsidRDefault="002229EE">
            <w:pPr>
              <w:pStyle w:val="ConsPlusNormal"/>
              <w:jc w:val="center"/>
            </w:pPr>
            <w:r>
              <w:t>бюджеты муниципальных округов</w:t>
            </w:r>
          </w:p>
        </w:tc>
        <w:tc>
          <w:tcPr>
            <w:tcW w:w="705" w:type="dxa"/>
          </w:tcPr>
          <w:p w:rsidR="002229EE" w:rsidRDefault="002229EE">
            <w:pPr>
              <w:pStyle w:val="ConsPlusNormal"/>
              <w:jc w:val="center"/>
            </w:pPr>
            <w:r>
              <w:t>бюджеты городских округов</w:t>
            </w:r>
          </w:p>
        </w:tc>
        <w:tc>
          <w:tcPr>
            <w:tcW w:w="825" w:type="dxa"/>
          </w:tcPr>
          <w:p w:rsidR="002229EE" w:rsidRDefault="002229EE">
            <w:pPr>
              <w:pStyle w:val="ConsPlusNormal"/>
              <w:jc w:val="center"/>
            </w:pPr>
            <w:r>
              <w:t>бюджеты городских округов с внутригородским делением</w:t>
            </w:r>
          </w:p>
        </w:tc>
        <w:tc>
          <w:tcPr>
            <w:tcW w:w="795" w:type="dxa"/>
          </w:tcPr>
          <w:p w:rsidR="002229EE" w:rsidRDefault="002229EE">
            <w:pPr>
              <w:pStyle w:val="ConsPlusNormal"/>
              <w:jc w:val="center"/>
            </w:pPr>
            <w:r>
              <w:t>бюджеты внутри городских районов</w:t>
            </w:r>
          </w:p>
        </w:tc>
        <w:tc>
          <w:tcPr>
            <w:tcW w:w="675" w:type="dxa"/>
          </w:tcPr>
          <w:p w:rsidR="002229EE" w:rsidRDefault="002229EE">
            <w:pPr>
              <w:pStyle w:val="ConsPlusNormal"/>
              <w:jc w:val="center"/>
            </w:pPr>
            <w:r>
              <w:t>бюджеты муниципальных районов</w:t>
            </w:r>
          </w:p>
        </w:tc>
        <w:tc>
          <w:tcPr>
            <w:tcW w:w="705" w:type="dxa"/>
          </w:tcPr>
          <w:p w:rsidR="002229EE" w:rsidRDefault="002229EE">
            <w:pPr>
              <w:pStyle w:val="ConsPlusNormal"/>
              <w:jc w:val="center"/>
            </w:pPr>
            <w:r>
              <w:t>бюджеты городских поселений</w:t>
            </w:r>
          </w:p>
        </w:tc>
        <w:tc>
          <w:tcPr>
            <w:tcW w:w="750" w:type="dxa"/>
          </w:tcPr>
          <w:p w:rsidR="002229EE" w:rsidRDefault="002229EE">
            <w:pPr>
              <w:pStyle w:val="ConsPlusNormal"/>
              <w:jc w:val="center"/>
            </w:pPr>
            <w:r>
              <w:t>бюджеты сельских поселений</w:t>
            </w:r>
          </w:p>
        </w:tc>
        <w:tc>
          <w:tcPr>
            <w:tcW w:w="825" w:type="dxa"/>
            <w:tcBorders>
              <w:right w:val="nil"/>
            </w:tcBorders>
          </w:tcPr>
          <w:p w:rsidR="002229EE" w:rsidRDefault="002229EE">
            <w:pPr>
              <w:pStyle w:val="ConsPlusNormal"/>
              <w:jc w:val="center"/>
            </w:pPr>
            <w:r>
              <w:t>бюджет территориального государственного внебюджетного фонда</w:t>
            </w:r>
          </w:p>
        </w:tc>
      </w:tr>
      <w:tr w:rsidR="002229EE">
        <w:tc>
          <w:tcPr>
            <w:tcW w:w="3525" w:type="dxa"/>
            <w:tcBorders>
              <w:left w:val="nil"/>
            </w:tcBorders>
          </w:tcPr>
          <w:p w:rsidR="002229EE" w:rsidRDefault="002229EE">
            <w:pPr>
              <w:pStyle w:val="ConsPlusNormal"/>
              <w:jc w:val="center"/>
            </w:pPr>
            <w:r>
              <w:t>1</w:t>
            </w:r>
          </w:p>
        </w:tc>
        <w:tc>
          <w:tcPr>
            <w:tcW w:w="615" w:type="dxa"/>
          </w:tcPr>
          <w:p w:rsidR="002229EE" w:rsidRDefault="002229EE">
            <w:pPr>
              <w:pStyle w:val="ConsPlusNormal"/>
              <w:jc w:val="center"/>
            </w:pPr>
            <w:r>
              <w:t>2</w:t>
            </w:r>
          </w:p>
        </w:tc>
        <w:tc>
          <w:tcPr>
            <w:tcW w:w="1215" w:type="dxa"/>
          </w:tcPr>
          <w:p w:rsidR="002229EE" w:rsidRDefault="002229EE">
            <w:pPr>
              <w:pStyle w:val="ConsPlusNormal"/>
              <w:jc w:val="center"/>
            </w:pPr>
            <w:r>
              <w:t>17</w:t>
            </w:r>
          </w:p>
        </w:tc>
        <w:tc>
          <w:tcPr>
            <w:tcW w:w="1781" w:type="dxa"/>
          </w:tcPr>
          <w:p w:rsidR="002229EE" w:rsidRDefault="002229EE">
            <w:pPr>
              <w:pStyle w:val="ConsPlusNormal"/>
              <w:jc w:val="center"/>
            </w:pPr>
            <w:r>
              <w:t>18</w:t>
            </w:r>
          </w:p>
        </w:tc>
        <w:tc>
          <w:tcPr>
            <w:tcW w:w="950" w:type="dxa"/>
          </w:tcPr>
          <w:p w:rsidR="002229EE" w:rsidRDefault="002229EE">
            <w:pPr>
              <w:pStyle w:val="ConsPlusNormal"/>
              <w:jc w:val="center"/>
            </w:pPr>
            <w:r>
              <w:t>19</w:t>
            </w:r>
          </w:p>
        </w:tc>
        <w:tc>
          <w:tcPr>
            <w:tcW w:w="1133" w:type="dxa"/>
          </w:tcPr>
          <w:p w:rsidR="002229EE" w:rsidRDefault="002229EE">
            <w:pPr>
              <w:pStyle w:val="ConsPlusNormal"/>
              <w:jc w:val="center"/>
            </w:pPr>
            <w:r>
              <w:t>20</w:t>
            </w:r>
          </w:p>
        </w:tc>
        <w:tc>
          <w:tcPr>
            <w:tcW w:w="758" w:type="dxa"/>
          </w:tcPr>
          <w:p w:rsidR="002229EE" w:rsidRDefault="002229EE">
            <w:pPr>
              <w:pStyle w:val="ConsPlusNormal"/>
              <w:jc w:val="center"/>
            </w:pPr>
            <w:r>
              <w:t>21</w:t>
            </w:r>
          </w:p>
        </w:tc>
        <w:tc>
          <w:tcPr>
            <w:tcW w:w="1011" w:type="dxa"/>
          </w:tcPr>
          <w:p w:rsidR="002229EE" w:rsidRDefault="002229EE">
            <w:pPr>
              <w:pStyle w:val="ConsPlusNormal"/>
              <w:jc w:val="center"/>
            </w:pPr>
            <w:r>
              <w:t>22</w:t>
            </w:r>
          </w:p>
        </w:tc>
        <w:tc>
          <w:tcPr>
            <w:tcW w:w="725" w:type="dxa"/>
          </w:tcPr>
          <w:p w:rsidR="002229EE" w:rsidRDefault="002229EE">
            <w:pPr>
              <w:pStyle w:val="ConsPlusNormal"/>
              <w:jc w:val="center"/>
            </w:pPr>
            <w:r>
              <w:t>23</w:t>
            </w:r>
          </w:p>
        </w:tc>
        <w:tc>
          <w:tcPr>
            <w:tcW w:w="705" w:type="dxa"/>
          </w:tcPr>
          <w:p w:rsidR="002229EE" w:rsidRDefault="002229EE">
            <w:pPr>
              <w:pStyle w:val="ConsPlusNormal"/>
              <w:jc w:val="center"/>
            </w:pPr>
            <w:r>
              <w:t>24</w:t>
            </w:r>
          </w:p>
        </w:tc>
        <w:tc>
          <w:tcPr>
            <w:tcW w:w="825" w:type="dxa"/>
          </w:tcPr>
          <w:p w:rsidR="002229EE" w:rsidRDefault="002229EE">
            <w:pPr>
              <w:pStyle w:val="ConsPlusNormal"/>
              <w:jc w:val="center"/>
            </w:pPr>
            <w:r>
              <w:t>25</w:t>
            </w:r>
          </w:p>
        </w:tc>
        <w:tc>
          <w:tcPr>
            <w:tcW w:w="795" w:type="dxa"/>
          </w:tcPr>
          <w:p w:rsidR="002229EE" w:rsidRDefault="002229EE">
            <w:pPr>
              <w:pStyle w:val="ConsPlusNormal"/>
              <w:jc w:val="center"/>
            </w:pPr>
            <w:r>
              <w:t>26</w:t>
            </w:r>
          </w:p>
        </w:tc>
        <w:tc>
          <w:tcPr>
            <w:tcW w:w="675" w:type="dxa"/>
          </w:tcPr>
          <w:p w:rsidR="002229EE" w:rsidRDefault="002229EE">
            <w:pPr>
              <w:pStyle w:val="ConsPlusNormal"/>
              <w:jc w:val="center"/>
            </w:pPr>
            <w:r>
              <w:t>27</w:t>
            </w:r>
          </w:p>
        </w:tc>
        <w:tc>
          <w:tcPr>
            <w:tcW w:w="705" w:type="dxa"/>
          </w:tcPr>
          <w:p w:rsidR="002229EE" w:rsidRDefault="002229EE">
            <w:pPr>
              <w:pStyle w:val="ConsPlusNormal"/>
              <w:jc w:val="center"/>
            </w:pPr>
            <w:r>
              <w:t>28</w:t>
            </w:r>
          </w:p>
        </w:tc>
        <w:tc>
          <w:tcPr>
            <w:tcW w:w="750" w:type="dxa"/>
          </w:tcPr>
          <w:p w:rsidR="002229EE" w:rsidRDefault="002229EE">
            <w:pPr>
              <w:pStyle w:val="ConsPlusNormal"/>
              <w:jc w:val="center"/>
            </w:pPr>
            <w:r>
              <w:t>29</w:t>
            </w:r>
          </w:p>
        </w:tc>
        <w:tc>
          <w:tcPr>
            <w:tcW w:w="825" w:type="dxa"/>
            <w:tcBorders>
              <w:right w:val="nil"/>
            </w:tcBorders>
          </w:tcPr>
          <w:p w:rsidR="002229EE" w:rsidRDefault="002229EE">
            <w:pPr>
              <w:pStyle w:val="ConsPlusNormal"/>
              <w:jc w:val="center"/>
            </w:pPr>
            <w:r>
              <w:t>30</w:t>
            </w: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 xml:space="preserve">Нефинансовые активы имущества казны (010800000) </w:t>
            </w:r>
            <w:hyperlink w:anchor="P29220">
              <w:r>
                <w:rPr>
                  <w:color w:val="0000FF"/>
                </w:rPr>
                <w:t>&lt;**&gt;</w:t>
              </w:r>
            </w:hyperlink>
            <w:r>
              <w:t xml:space="preserve"> (остаточная стоимость)</w:t>
            </w:r>
          </w:p>
        </w:tc>
        <w:tc>
          <w:tcPr>
            <w:tcW w:w="615" w:type="dxa"/>
            <w:vAlign w:val="bottom"/>
          </w:tcPr>
          <w:p w:rsidR="002229EE" w:rsidRDefault="002229EE">
            <w:pPr>
              <w:pStyle w:val="ConsPlusNormal"/>
              <w:jc w:val="center"/>
            </w:pPr>
            <w:bookmarkStart w:id="1376" w:name="P27705"/>
            <w:bookmarkEnd w:id="1376"/>
            <w:r>
              <w:t>140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 xml:space="preserve">Затраты на изготовление </w:t>
            </w:r>
            <w:r>
              <w:lastRenderedPageBreak/>
              <w:t>готовой продукции, выполнение работ, услуг (010900000)</w:t>
            </w:r>
          </w:p>
        </w:tc>
        <w:tc>
          <w:tcPr>
            <w:tcW w:w="615" w:type="dxa"/>
            <w:vAlign w:val="bottom"/>
          </w:tcPr>
          <w:p w:rsidR="002229EE" w:rsidRDefault="002229EE">
            <w:pPr>
              <w:pStyle w:val="ConsPlusNormal"/>
              <w:jc w:val="center"/>
            </w:pPr>
            <w:bookmarkStart w:id="1377" w:name="P27721"/>
            <w:bookmarkEnd w:id="1377"/>
            <w:r>
              <w:lastRenderedPageBreak/>
              <w:t>150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lastRenderedPageBreak/>
              <w:t>Расходы будущих периодов (040150000)</w:t>
            </w:r>
          </w:p>
        </w:tc>
        <w:tc>
          <w:tcPr>
            <w:tcW w:w="615" w:type="dxa"/>
            <w:vAlign w:val="bottom"/>
          </w:tcPr>
          <w:p w:rsidR="002229EE" w:rsidRDefault="002229EE">
            <w:pPr>
              <w:pStyle w:val="ConsPlusNormal"/>
              <w:jc w:val="center"/>
            </w:pPr>
            <w:bookmarkStart w:id="1378" w:name="P27737"/>
            <w:bookmarkEnd w:id="1378"/>
            <w:r>
              <w:t>160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tcPr>
          <w:p w:rsidR="002229EE" w:rsidRDefault="002229EE">
            <w:pPr>
              <w:pStyle w:val="ConsPlusNormal"/>
            </w:pPr>
            <w:r>
              <w:t>Затраты на биотрансформацию (011000000)</w:t>
            </w:r>
          </w:p>
        </w:tc>
        <w:tc>
          <w:tcPr>
            <w:tcW w:w="615" w:type="dxa"/>
            <w:vAlign w:val="bottom"/>
          </w:tcPr>
          <w:p w:rsidR="002229EE" w:rsidRDefault="002229EE">
            <w:pPr>
              <w:pStyle w:val="ConsPlusNormal"/>
              <w:jc w:val="center"/>
            </w:pPr>
            <w:bookmarkStart w:id="1379" w:name="P27753"/>
            <w:bookmarkEnd w:id="1379"/>
            <w:r>
              <w:t>170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Итого по разделу I</w:t>
            </w:r>
          </w:p>
          <w:p w:rsidR="002229EE" w:rsidRDefault="002229EE">
            <w:pPr>
              <w:pStyle w:val="ConsPlusNormal"/>
            </w:pPr>
            <w:r>
              <w:t>(</w:t>
            </w:r>
            <w:hyperlink w:anchor="P27012">
              <w:r>
                <w:rPr>
                  <w:color w:val="0000FF"/>
                </w:rPr>
                <w:t>стр. 030</w:t>
              </w:r>
            </w:hyperlink>
            <w:r>
              <w:t xml:space="preserve"> + </w:t>
            </w:r>
            <w:hyperlink w:anchor="P27077">
              <w:r>
                <w:rPr>
                  <w:color w:val="0000FF"/>
                </w:rPr>
                <w:t>стр. 060</w:t>
              </w:r>
            </w:hyperlink>
            <w:r>
              <w:t xml:space="preserve"> + </w:t>
            </w:r>
            <w:hyperlink w:anchor="P27093">
              <w:r>
                <w:rPr>
                  <w:color w:val="0000FF"/>
                </w:rPr>
                <w:t>стр. 070</w:t>
              </w:r>
            </w:hyperlink>
            <w:r>
              <w:t xml:space="preserve"> + </w:t>
            </w:r>
            <w:hyperlink w:anchor="P27109">
              <w:r>
                <w:rPr>
                  <w:color w:val="0000FF"/>
                </w:rPr>
                <w:t>стр. 080</w:t>
              </w:r>
            </w:hyperlink>
            <w:r>
              <w:t xml:space="preserve"> + </w:t>
            </w:r>
            <w:hyperlink w:anchor="P27142">
              <w:r>
                <w:rPr>
                  <w:color w:val="0000FF"/>
                </w:rPr>
                <w:t>стр. 100</w:t>
              </w:r>
            </w:hyperlink>
            <w:r>
              <w:t xml:space="preserve"> + </w:t>
            </w:r>
            <w:hyperlink w:anchor="P27175">
              <w:r>
                <w:rPr>
                  <w:color w:val="0000FF"/>
                </w:rPr>
                <w:t>стр. 110</w:t>
              </w:r>
            </w:hyperlink>
            <w:r>
              <w:t xml:space="preserve"> + </w:t>
            </w:r>
            <w:hyperlink w:anchor="P27191">
              <w:r>
                <w:rPr>
                  <w:color w:val="0000FF"/>
                </w:rPr>
                <w:t>стр. 120</w:t>
              </w:r>
            </w:hyperlink>
            <w:r>
              <w:t xml:space="preserve"> + </w:t>
            </w:r>
            <w:hyperlink w:anchor="P27224">
              <w:r>
                <w:rPr>
                  <w:color w:val="0000FF"/>
                </w:rPr>
                <w:t>стр. 130</w:t>
              </w:r>
            </w:hyperlink>
            <w:r>
              <w:t xml:space="preserve"> + </w:t>
            </w:r>
            <w:hyperlink w:anchor="P27705">
              <w:r>
                <w:rPr>
                  <w:color w:val="0000FF"/>
                </w:rPr>
                <w:t>стр. 140</w:t>
              </w:r>
            </w:hyperlink>
            <w:r>
              <w:t xml:space="preserve"> + </w:t>
            </w:r>
            <w:hyperlink w:anchor="P27721">
              <w:r>
                <w:rPr>
                  <w:color w:val="0000FF"/>
                </w:rPr>
                <w:t>стр. 150</w:t>
              </w:r>
            </w:hyperlink>
            <w:r>
              <w:t xml:space="preserve"> + </w:t>
            </w:r>
            <w:hyperlink w:anchor="P27737">
              <w:r>
                <w:rPr>
                  <w:color w:val="0000FF"/>
                </w:rPr>
                <w:t>стр. 160</w:t>
              </w:r>
            </w:hyperlink>
            <w:r>
              <w:t xml:space="preserve"> + </w:t>
            </w:r>
            <w:hyperlink w:anchor="P27753">
              <w:r>
                <w:rPr>
                  <w:color w:val="0000FF"/>
                </w:rPr>
                <w:t>стр. 170</w:t>
              </w:r>
            </w:hyperlink>
            <w:r>
              <w:t>)</w:t>
            </w:r>
          </w:p>
        </w:tc>
        <w:tc>
          <w:tcPr>
            <w:tcW w:w="615" w:type="dxa"/>
            <w:vAlign w:val="bottom"/>
          </w:tcPr>
          <w:p w:rsidR="002229EE" w:rsidRDefault="002229EE">
            <w:pPr>
              <w:pStyle w:val="ConsPlusNormal"/>
              <w:jc w:val="center"/>
            </w:pPr>
            <w:bookmarkStart w:id="1380" w:name="P27770"/>
            <w:bookmarkEnd w:id="1380"/>
            <w:r>
              <w:t>190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insideH w:val="nil"/>
          </w:tblBorders>
        </w:tblPrEx>
        <w:tc>
          <w:tcPr>
            <w:tcW w:w="3525" w:type="dxa"/>
            <w:tcBorders>
              <w:left w:val="nil"/>
              <w:bottom w:val="nil"/>
            </w:tcBorders>
            <w:vAlign w:val="bottom"/>
          </w:tcPr>
          <w:p w:rsidR="002229EE" w:rsidRDefault="002229EE">
            <w:pPr>
              <w:pStyle w:val="ConsPlusNormal"/>
              <w:jc w:val="center"/>
            </w:pPr>
            <w:r>
              <w:t>II. Финансовые активы</w:t>
            </w:r>
          </w:p>
        </w:tc>
        <w:tc>
          <w:tcPr>
            <w:tcW w:w="615" w:type="dxa"/>
            <w:tcBorders>
              <w:bottom w:val="nil"/>
            </w:tcBorders>
            <w:vAlign w:val="bottom"/>
          </w:tcPr>
          <w:p w:rsidR="002229EE" w:rsidRDefault="002229EE">
            <w:pPr>
              <w:pStyle w:val="ConsPlusNormal"/>
            </w:pPr>
          </w:p>
        </w:tc>
        <w:tc>
          <w:tcPr>
            <w:tcW w:w="1215" w:type="dxa"/>
            <w:tcBorders>
              <w:bottom w:val="nil"/>
            </w:tcBorders>
          </w:tcPr>
          <w:p w:rsidR="002229EE" w:rsidRDefault="002229EE">
            <w:pPr>
              <w:pStyle w:val="ConsPlusNormal"/>
            </w:pPr>
          </w:p>
        </w:tc>
        <w:tc>
          <w:tcPr>
            <w:tcW w:w="1781" w:type="dxa"/>
            <w:tcBorders>
              <w:bottom w:val="nil"/>
            </w:tcBorders>
          </w:tcPr>
          <w:p w:rsidR="002229EE" w:rsidRDefault="002229EE">
            <w:pPr>
              <w:pStyle w:val="ConsPlusNormal"/>
            </w:pPr>
          </w:p>
        </w:tc>
        <w:tc>
          <w:tcPr>
            <w:tcW w:w="950" w:type="dxa"/>
            <w:tcBorders>
              <w:bottom w:val="nil"/>
            </w:tcBorders>
          </w:tcPr>
          <w:p w:rsidR="002229EE" w:rsidRDefault="002229EE">
            <w:pPr>
              <w:pStyle w:val="ConsPlusNormal"/>
            </w:pPr>
          </w:p>
        </w:tc>
        <w:tc>
          <w:tcPr>
            <w:tcW w:w="1133" w:type="dxa"/>
            <w:tcBorders>
              <w:bottom w:val="nil"/>
            </w:tcBorders>
          </w:tcPr>
          <w:p w:rsidR="002229EE" w:rsidRDefault="002229EE">
            <w:pPr>
              <w:pStyle w:val="ConsPlusNormal"/>
            </w:pPr>
          </w:p>
        </w:tc>
        <w:tc>
          <w:tcPr>
            <w:tcW w:w="758" w:type="dxa"/>
            <w:tcBorders>
              <w:bottom w:val="nil"/>
            </w:tcBorders>
          </w:tcPr>
          <w:p w:rsidR="002229EE" w:rsidRDefault="002229EE">
            <w:pPr>
              <w:pStyle w:val="ConsPlusNormal"/>
            </w:pPr>
          </w:p>
        </w:tc>
        <w:tc>
          <w:tcPr>
            <w:tcW w:w="1011" w:type="dxa"/>
            <w:tcBorders>
              <w:bottom w:val="nil"/>
            </w:tcBorders>
          </w:tcPr>
          <w:p w:rsidR="002229EE" w:rsidRDefault="002229EE">
            <w:pPr>
              <w:pStyle w:val="ConsPlusNormal"/>
            </w:pPr>
          </w:p>
        </w:tc>
        <w:tc>
          <w:tcPr>
            <w:tcW w:w="725" w:type="dxa"/>
            <w:tcBorders>
              <w:bottom w:val="nil"/>
            </w:tcBorders>
          </w:tcPr>
          <w:p w:rsidR="002229EE" w:rsidRDefault="002229EE">
            <w:pPr>
              <w:pStyle w:val="ConsPlusNormal"/>
            </w:pPr>
          </w:p>
        </w:tc>
        <w:tc>
          <w:tcPr>
            <w:tcW w:w="705" w:type="dxa"/>
            <w:tcBorders>
              <w:bottom w:val="nil"/>
            </w:tcBorders>
          </w:tcPr>
          <w:p w:rsidR="002229EE" w:rsidRDefault="002229EE">
            <w:pPr>
              <w:pStyle w:val="ConsPlusNormal"/>
            </w:pPr>
          </w:p>
        </w:tc>
        <w:tc>
          <w:tcPr>
            <w:tcW w:w="825" w:type="dxa"/>
            <w:tcBorders>
              <w:bottom w:val="nil"/>
            </w:tcBorders>
          </w:tcPr>
          <w:p w:rsidR="002229EE" w:rsidRDefault="002229EE">
            <w:pPr>
              <w:pStyle w:val="ConsPlusNormal"/>
            </w:pPr>
          </w:p>
        </w:tc>
        <w:tc>
          <w:tcPr>
            <w:tcW w:w="795" w:type="dxa"/>
            <w:tcBorders>
              <w:bottom w:val="nil"/>
            </w:tcBorders>
          </w:tcPr>
          <w:p w:rsidR="002229EE" w:rsidRDefault="002229EE">
            <w:pPr>
              <w:pStyle w:val="ConsPlusNormal"/>
            </w:pPr>
          </w:p>
        </w:tc>
        <w:tc>
          <w:tcPr>
            <w:tcW w:w="675" w:type="dxa"/>
            <w:tcBorders>
              <w:bottom w:val="nil"/>
            </w:tcBorders>
          </w:tcPr>
          <w:p w:rsidR="002229EE" w:rsidRDefault="002229EE">
            <w:pPr>
              <w:pStyle w:val="ConsPlusNormal"/>
            </w:pPr>
          </w:p>
        </w:tc>
        <w:tc>
          <w:tcPr>
            <w:tcW w:w="705" w:type="dxa"/>
            <w:tcBorders>
              <w:bottom w:val="nil"/>
            </w:tcBorders>
          </w:tcPr>
          <w:p w:rsidR="002229EE" w:rsidRDefault="002229EE">
            <w:pPr>
              <w:pStyle w:val="ConsPlusNormal"/>
            </w:pPr>
          </w:p>
        </w:tc>
        <w:tc>
          <w:tcPr>
            <w:tcW w:w="750" w:type="dxa"/>
            <w:tcBorders>
              <w:bottom w:val="nil"/>
            </w:tcBorders>
          </w:tcPr>
          <w:p w:rsidR="002229EE" w:rsidRDefault="002229EE">
            <w:pPr>
              <w:pStyle w:val="ConsPlusNormal"/>
            </w:pPr>
          </w:p>
        </w:tc>
        <w:tc>
          <w:tcPr>
            <w:tcW w:w="825"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525" w:type="dxa"/>
            <w:tcBorders>
              <w:top w:val="nil"/>
              <w:left w:val="nil"/>
            </w:tcBorders>
          </w:tcPr>
          <w:p w:rsidR="002229EE" w:rsidRDefault="002229EE">
            <w:pPr>
              <w:pStyle w:val="ConsPlusNormal"/>
            </w:pPr>
            <w:r>
              <w:t xml:space="preserve">Денежные средства </w:t>
            </w:r>
            <w:r>
              <w:lastRenderedPageBreak/>
              <w:t>учреждения (020100000), всего</w:t>
            </w:r>
          </w:p>
        </w:tc>
        <w:tc>
          <w:tcPr>
            <w:tcW w:w="615" w:type="dxa"/>
            <w:tcBorders>
              <w:top w:val="nil"/>
            </w:tcBorders>
            <w:vAlign w:val="bottom"/>
          </w:tcPr>
          <w:p w:rsidR="002229EE" w:rsidRDefault="002229EE">
            <w:pPr>
              <w:pStyle w:val="ConsPlusNormal"/>
              <w:jc w:val="center"/>
            </w:pPr>
            <w:bookmarkStart w:id="1381" w:name="P27802"/>
            <w:bookmarkEnd w:id="1381"/>
            <w:r>
              <w:lastRenderedPageBreak/>
              <w:t>200</w:t>
            </w:r>
          </w:p>
        </w:tc>
        <w:tc>
          <w:tcPr>
            <w:tcW w:w="1215" w:type="dxa"/>
            <w:tcBorders>
              <w:top w:val="nil"/>
            </w:tcBorders>
          </w:tcPr>
          <w:p w:rsidR="002229EE" w:rsidRDefault="002229EE">
            <w:pPr>
              <w:pStyle w:val="ConsPlusNormal"/>
            </w:pPr>
          </w:p>
        </w:tc>
        <w:tc>
          <w:tcPr>
            <w:tcW w:w="1781" w:type="dxa"/>
            <w:tcBorders>
              <w:top w:val="nil"/>
            </w:tcBorders>
          </w:tcPr>
          <w:p w:rsidR="002229EE" w:rsidRDefault="002229EE">
            <w:pPr>
              <w:pStyle w:val="ConsPlusNormal"/>
            </w:pPr>
          </w:p>
        </w:tc>
        <w:tc>
          <w:tcPr>
            <w:tcW w:w="950" w:type="dxa"/>
            <w:tcBorders>
              <w:top w:val="nil"/>
            </w:tcBorders>
          </w:tcPr>
          <w:p w:rsidR="002229EE" w:rsidRDefault="002229EE">
            <w:pPr>
              <w:pStyle w:val="ConsPlusNormal"/>
            </w:pPr>
          </w:p>
        </w:tc>
        <w:tc>
          <w:tcPr>
            <w:tcW w:w="1133" w:type="dxa"/>
            <w:tcBorders>
              <w:top w:val="nil"/>
            </w:tcBorders>
          </w:tcPr>
          <w:p w:rsidR="002229EE" w:rsidRDefault="002229EE">
            <w:pPr>
              <w:pStyle w:val="ConsPlusNormal"/>
            </w:pPr>
          </w:p>
        </w:tc>
        <w:tc>
          <w:tcPr>
            <w:tcW w:w="758" w:type="dxa"/>
            <w:tcBorders>
              <w:top w:val="nil"/>
            </w:tcBorders>
          </w:tcPr>
          <w:p w:rsidR="002229EE" w:rsidRDefault="002229EE">
            <w:pPr>
              <w:pStyle w:val="ConsPlusNormal"/>
            </w:pPr>
          </w:p>
        </w:tc>
        <w:tc>
          <w:tcPr>
            <w:tcW w:w="1011" w:type="dxa"/>
            <w:tcBorders>
              <w:top w:val="nil"/>
            </w:tcBorders>
          </w:tcPr>
          <w:p w:rsidR="002229EE" w:rsidRDefault="002229EE">
            <w:pPr>
              <w:pStyle w:val="ConsPlusNormal"/>
            </w:pPr>
          </w:p>
        </w:tc>
        <w:tc>
          <w:tcPr>
            <w:tcW w:w="725" w:type="dxa"/>
            <w:tcBorders>
              <w:top w:val="nil"/>
            </w:tcBorders>
          </w:tcPr>
          <w:p w:rsidR="002229EE" w:rsidRDefault="002229EE">
            <w:pPr>
              <w:pStyle w:val="ConsPlusNormal"/>
            </w:pPr>
          </w:p>
        </w:tc>
        <w:tc>
          <w:tcPr>
            <w:tcW w:w="705" w:type="dxa"/>
            <w:tcBorders>
              <w:top w:val="nil"/>
            </w:tcBorders>
          </w:tcPr>
          <w:p w:rsidR="002229EE" w:rsidRDefault="002229EE">
            <w:pPr>
              <w:pStyle w:val="ConsPlusNormal"/>
            </w:pPr>
          </w:p>
        </w:tc>
        <w:tc>
          <w:tcPr>
            <w:tcW w:w="825" w:type="dxa"/>
            <w:tcBorders>
              <w:top w:val="nil"/>
            </w:tcBorders>
          </w:tcPr>
          <w:p w:rsidR="002229EE" w:rsidRDefault="002229EE">
            <w:pPr>
              <w:pStyle w:val="ConsPlusNormal"/>
            </w:pPr>
          </w:p>
        </w:tc>
        <w:tc>
          <w:tcPr>
            <w:tcW w:w="795" w:type="dxa"/>
            <w:tcBorders>
              <w:top w:val="nil"/>
            </w:tcBorders>
          </w:tcPr>
          <w:p w:rsidR="002229EE" w:rsidRDefault="002229EE">
            <w:pPr>
              <w:pStyle w:val="ConsPlusNormal"/>
            </w:pPr>
          </w:p>
        </w:tc>
        <w:tc>
          <w:tcPr>
            <w:tcW w:w="675" w:type="dxa"/>
            <w:tcBorders>
              <w:top w:val="nil"/>
            </w:tcBorders>
          </w:tcPr>
          <w:p w:rsidR="002229EE" w:rsidRDefault="002229EE">
            <w:pPr>
              <w:pStyle w:val="ConsPlusNormal"/>
            </w:pPr>
          </w:p>
        </w:tc>
        <w:tc>
          <w:tcPr>
            <w:tcW w:w="705" w:type="dxa"/>
            <w:tcBorders>
              <w:top w:val="nil"/>
            </w:tcBorders>
          </w:tcPr>
          <w:p w:rsidR="002229EE" w:rsidRDefault="002229EE">
            <w:pPr>
              <w:pStyle w:val="ConsPlusNormal"/>
            </w:pPr>
          </w:p>
        </w:tc>
        <w:tc>
          <w:tcPr>
            <w:tcW w:w="750" w:type="dxa"/>
            <w:tcBorders>
              <w:top w:val="nil"/>
            </w:tcBorders>
          </w:tcPr>
          <w:p w:rsidR="002229EE" w:rsidRDefault="002229EE">
            <w:pPr>
              <w:pStyle w:val="ConsPlusNormal"/>
            </w:pPr>
          </w:p>
        </w:tc>
        <w:tc>
          <w:tcPr>
            <w:tcW w:w="825" w:type="dxa"/>
            <w:tcBorders>
              <w:top w:val="nil"/>
            </w:tcBorders>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284"/>
            </w:pPr>
            <w:r>
              <w:lastRenderedPageBreak/>
              <w:t>в том числе:</w:t>
            </w:r>
          </w:p>
          <w:p w:rsidR="002229EE" w:rsidRDefault="002229EE">
            <w:pPr>
              <w:pStyle w:val="ConsPlusNormal"/>
              <w:ind w:left="284"/>
            </w:pPr>
            <w:r>
              <w:t>на лицевых счетах учреждения в органе казначейства (020110000)</w:t>
            </w:r>
          </w:p>
        </w:tc>
        <w:tc>
          <w:tcPr>
            <w:tcW w:w="615" w:type="dxa"/>
            <w:vAlign w:val="bottom"/>
          </w:tcPr>
          <w:p w:rsidR="002229EE" w:rsidRDefault="002229EE">
            <w:pPr>
              <w:pStyle w:val="ConsPlusNormal"/>
              <w:jc w:val="center"/>
            </w:pPr>
            <w:r>
              <w:t>201</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284"/>
            </w:pPr>
            <w:r>
              <w:t>в кредитной организации (020120000), всего</w:t>
            </w:r>
          </w:p>
        </w:tc>
        <w:tc>
          <w:tcPr>
            <w:tcW w:w="615" w:type="dxa"/>
            <w:vAlign w:val="bottom"/>
          </w:tcPr>
          <w:p w:rsidR="002229EE" w:rsidRDefault="002229EE">
            <w:pPr>
              <w:pStyle w:val="ConsPlusNormal"/>
              <w:jc w:val="center"/>
            </w:pPr>
            <w:r>
              <w:t>203</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567"/>
            </w:pPr>
            <w:r>
              <w:t>из них:</w:t>
            </w:r>
          </w:p>
          <w:p w:rsidR="002229EE" w:rsidRDefault="002229EE">
            <w:pPr>
              <w:pStyle w:val="ConsPlusNormal"/>
              <w:ind w:left="567"/>
            </w:pPr>
            <w:r>
              <w:t>на депозитах (020122000), всего</w:t>
            </w:r>
          </w:p>
        </w:tc>
        <w:tc>
          <w:tcPr>
            <w:tcW w:w="615" w:type="dxa"/>
            <w:vAlign w:val="bottom"/>
          </w:tcPr>
          <w:p w:rsidR="002229EE" w:rsidRDefault="002229EE">
            <w:pPr>
              <w:pStyle w:val="ConsPlusNormal"/>
              <w:jc w:val="center"/>
            </w:pPr>
            <w:r>
              <w:t>204</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850"/>
            </w:pPr>
            <w:r>
              <w:t>из них:</w:t>
            </w:r>
          </w:p>
          <w:p w:rsidR="002229EE" w:rsidRDefault="002229EE">
            <w:pPr>
              <w:pStyle w:val="ConsPlusNormal"/>
              <w:ind w:left="850"/>
            </w:pPr>
            <w:r>
              <w:lastRenderedPageBreak/>
              <w:t>долгосрочные</w:t>
            </w:r>
          </w:p>
        </w:tc>
        <w:tc>
          <w:tcPr>
            <w:tcW w:w="615" w:type="dxa"/>
            <w:vAlign w:val="bottom"/>
          </w:tcPr>
          <w:p w:rsidR="002229EE" w:rsidRDefault="002229EE">
            <w:pPr>
              <w:pStyle w:val="ConsPlusNormal"/>
              <w:jc w:val="center"/>
            </w:pPr>
            <w:r>
              <w:lastRenderedPageBreak/>
              <w:t>205</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567"/>
            </w:pPr>
            <w:r>
              <w:lastRenderedPageBreak/>
              <w:t>в иностранной валюте и драгоценных металлах (020127000)</w:t>
            </w:r>
          </w:p>
        </w:tc>
        <w:tc>
          <w:tcPr>
            <w:tcW w:w="615" w:type="dxa"/>
            <w:vAlign w:val="bottom"/>
          </w:tcPr>
          <w:p w:rsidR="002229EE" w:rsidRDefault="002229EE">
            <w:pPr>
              <w:pStyle w:val="ConsPlusNormal"/>
              <w:jc w:val="center"/>
            </w:pPr>
            <w:r>
              <w:t>206</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284"/>
            </w:pPr>
            <w:r>
              <w:t>в кассе учреждения (020130000)</w:t>
            </w:r>
          </w:p>
        </w:tc>
        <w:tc>
          <w:tcPr>
            <w:tcW w:w="615" w:type="dxa"/>
            <w:vAlign w:val="bottom"/>
          </w:tcPr>
          <w:p w:rsidR="002229EE" w:rsidRDefault="002229EE">
            <w:pPr>
              <w:pStyle w:val="ConsPlusNormal"/>
              <w:jc w:val="center"/>
            </w:pPr>
            <w:r>
              <w:t>207</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Средства на счетах бюджета в органе Федерального казначейства (020210000), всего</w:t>
            </w:r>
          </w:p>
        </w:tc>
        <w:tc>
          <w:tcPr>
            <w:tcW w:w="615" w:type="dxa"/>
            <w:vAlign w:val="bottom"/>
          </w:tcPr>
          <w:p w:rsidR="002229EE" w:rsidRDefault="002229EE">
            <w:pPr>
              <w:pStyle w:val="ConsPlusNormal"/>
              <w:jc w:val="center"/>
            </w:pPr>
            <w:bookmarkStart w:id="1382" w:name="P27917"/>
            <w:bookmarkEnd w:id="1382"/>
            <w:r>
              <w:t>210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284"/>
            </w:pPr>
            <w:r>
              <w:t>из них:</w:t>
            </w:r>
          </w:p>
          <w:p w:rsidR="002229EE" w:rsidRDefault="002229EE">
            <w:pPr>
              <w:pStyle w:val="ConsPlusNormal"/>
              <w:ind w:left="284"/>
            </w:pPr>
            <w:r>
              <w:lastRenderedPageBreak/>
              <w:t>в иностранной валюте и драгоценных металлах (020213000)</w:t>
            </w:r>
          </w:p>
        </w:tc>
        <w:tc>
          <w:tcPr>
            <w:tcW w:w="615" w:type="dxa"/>
            <w:vAlign w:val="bottom"/>
          </w:tcPr>
          <w:p w:rsidR="002229EE" w:rsidRDefault="002229EE">
            <w:pPr>
              <w:pStyle w:val="ConsPlusNormal"/>
              <w:jc w:val="center"/>
            </w:pPr>
            <w:r>
              <w:lastRenderedPageBreak/>
              <w:t>213</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tcPr>
          <w:p w:rsidR="002229EE" w:rsidRDefault="002229EE">
            <w:pPr>
              <w:pStyle w:val="ConsPlusNormal"/>
            </w:pPr>
            <w:r>
              <w:lastRenderedPageBreak/>
              <w:t>Средства на счетах бюджета в кредитной организации (020220000), всего</w:t>
            </w:r>
          </w:p>
        </w:tc>
        <w:tc>
          <w:tcPr>
            <w:tcW w:w="615" w:type="dxa"/>
            <w:vAlign w:val="bottom"/>
          </w:tcPr>
          <w:p w:rsidR="002229EE" w:rsidRDefault="002229EE">
            <w:pPr>
              <w:pStyle w:val="ConsPlusNormal"/>
              <w:jc w:val="center"/>
            </w:pPr>
            <w:bookmarkStart w:id="1383" w:name="P27950"/>
            <w:bookmarkEnd w:id="1383"/>
            <w:r>
              <w:t>220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284"/>
            </w:pPr>
            <w:r>
              <w:t>из них:</w:t>
            </w:r>
          </w:p>
          <w:p w:rsidR="002229EE" w:rsidRDefault="002229EE">
            <w:pPr>
              <w:pStyle w:val="ConsPlusNormal"/>
              <w:ind w:left="284"/>
            </w:pPr>
            <w:r>
              <w:t>в иностранной валюте и драгоценных металлах (020223000)</w:t>
            </w:r>
          </w:p>
        </w:tc>
        <w:tc>
          <w:tcPr>
            <w:tcW w:w="615" w:type="dxa"/>
            <w:vAlign w:val="bottom"/>
          </w:tcPr>
          <w:p w:rsidR="002229EE" w:rsidRDefault="002229EE">
            <w:pPr>
              <w:pStyle w:val="ConsPlusNormal"/>
              <w:jc w:val="center"/>
            </w:pPr>
            <w:r>
              <w:t>223</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tcPr>
          <w:p w:rsidR="002229EE" w:rsidRDefault="002229EE">
            <w:pPr>
              <w:pStyle w:val="ConsPlusNormal"/>
            </w:pPr>
            <w:r>
              <w:t xml:space="preserve">Средства бюджета на депозитных счетах (020230000), </w:t>
            </w:r>
            <w:r>
              <w:lastRenderedPageBreak/>
              <w:t>всего</w:t>
            </w:r>
          </w:p>
        </w:tc>
        <w:tc>
          <w:tcPr>
            <w:tcW w:w="615" w:type="dxa"/>
            <w:vAlign w:val="bottom"/>
          </w:tcPr>
          <w:p w:rsidR="002229EE" w:rsidRDefault="002229EE">
            <w:pPr>
              <w:pStyle w:val="ConsPlusNormal"/>
              <w:jc w:val="center"/>
            </w:pPr>
            <w:bookmarkStart w:id="1384" w:name="P27983"/>
            <w:bookmarkEnd w:id="1384"/>
            <w:r>
              <w:lastRenderedPageBreak/>
              <w:t>230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284"/>
            </w:pPr>
            <w:r>
              <w:lastRenderedPageBreak/>
              <w:t>из них:</w:t>
            </w:r>
          </w:p>
          <w:p w:rsidR="002229EE" w:rsidRDefault="002229EE">
            <w:pPr>
              <w:pStyle w:val="ConsPlusNormal"/>
              <w:ind w:left="284"/>
            </w:pPr>
            <w:r>
              <w:t>долгосрочные</w:t>
            </w:r>
          </w:p>
        </w:tc>
        <w:tc>
          <w:tcPr>
            <w:tcW w:w="615" w:type="dxa"/>
            <w:vAlign w:val="bottom"/>
          </w:tcPr>
          <w:p w:rsidR="002229EE" w:rsidRDefault="002229EE">
            <w:pPr>
              <w:pStyle w:val="ConsPlusNormal"/>
              <w:jc w:val="center"/>
            </w:pPr>
            <w:r>
              <w:t>234</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tcPr>
          <w:p w:rsidR="002229EE" w:rsidRDefault="002229EE">
            <w:pPr>
              <w:pStyle w:val="ConsPlusNormal"/>
            </w:pPr>
            <w:r>
              <w:t>Финансовые вложения (020400000), всего</w:t>
            </w:r>
          </w:p>
        </w:tc>
        <w:tc>
          <w:tcPr>
            <w:tcW w:w="615" w:type="dxa"/>
            <w:vAlign w:val="bottom"/>
          </w:tcPr>
          <w:p w:rsidR="002229EE" w:rsidRDefault="002229EE">
            <w:pPr>
              <w:pStyle w:val="ConsPlusNormal"/>
              <w:jc w:val="center"/>
            </w:pPr>
            <w:bookmarkStart w:id="1385" w:name="P28016"/>
            <w:bookmarkEnd w:id="1385"/>
            <w:r>
              <w:t>240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284"/>
            </w:pPr>
            <w:r>
              <w:t>из них:</w:t>
            </w:r>
          </w:p>
          <w:p w:rsidR="002229EE" w:rsidRDefault="002229EE">
            <w:pPr>
              <w:pStyle w:val="ConsPlusNormal"/>
              <w:ind w:left="284"/>
            </w:pPr>
            <w:r>
              <w:t>долгосрочные</w:t>
            </w:r>
          </w:p>
        </w:tc>
        <w:tc>
          <w:tcPr>
            <w:tcW w:w="615" w:type="dxa"/>
            <w:vAlign w:val="bottom"/>
          </w:tcPr>
          <w:p w:rsidR="002229EE" w:rsidRDefault="002229EE">
            <w:pPr>
              <w:pStyle w:val="ConsPlusNormal"/>
              <w:jc w:val="center"/>
            </w:pPr>
            <w:r>
              <w:t>241</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Дебиторская задолженность по доходам (020500000, 020900000) всего</w:t>
            </w:r>
          </w:p>
        </w:tc>
        <w:tc>
          <w:tcPr>
            <w:tcW w:w="615" w:type="dxa"/>
            <w:vAlign w:val="bottom"/>
          </w:tcPr>
          <w:p w:rsidR="002229EE" w:rsidRDefault="002229EE">
            <w:pPr>
              <w:pStyle w:val="ConsPlusNormal"/>
              <w:jc w:val="center"/>
            </w:pPr>
            <w:bookmarkStart w:id="1386" w:name="P28049"/>
            <w:bookmarkEnd w:id="1386"/>
            <w:r>
              <w:t>250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284"/>
            </w:pPr>
            <w:r>
              <w:t>из них:</w:t>
            </w:r>
          </w:p>
          <w:p w:rsidR="002229EE" w:rsidRDefault="002229EE">
            <w:pPr>
              <w:pStyle w:val="ConsPlusNormal"/>
              <w:ind w:left="284"/>
            </w:pPr>
            <w:r>
              <w:t>долгосрочная</w:t>
            </w:r>
          </w:p>
        </w:tc>
        <w:tc>
          <w:tcPr>
            <w:tcW w:w="615" w:type="dxa"/>
            <w:vAlign w:val="bottom"/>
          </w:tcPr>
          <w:p w:rsidR="002229EE" w:rsidRDefault="002229EE">
            <w:pPr>
              <w:pStyle w:val="ConsPlusNormal"/>
              <w:jc w:val="center"/>
            </w:pPr>
            <w:r>
              <w:t>251</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tcPr>
          <w:p w:rsidR="002229EE" w:rsidRDefault="002229EE">
            <w:pPr>
              <w:pStyle w:val="ConsPlusNormal"/>
            </w:pPr>
            <w:r>
              <w:t>Дебиторская задолженность по выплатам (020600000, 020800000, 030300000), всего</w:t>
            </w:r>
          </w:p>
        </w:tc>
        <w:tc>
          <w:tcPr>
            <w:tcW w:w="615" w:type="dxa"/>
            <w:vAlign w:val="bottom"/>
          </w:tcPr>
          <w:p w:rsidR="002229EE" w:rsidRDefault="002229EE">
            <w:pPr>
              <w:pStyle w:val="ConsPlusNormal"/>
              <w:jc w:val="center"/>
            </w:pPr>
            <w:bookmarkStart w:id="1387" w:name="P28082"/>
            <w:bookmarkEnd w:id="1387"/>
            <w:r>
              <w:t>260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bl>
    <w:p w:rsidR="002229EE" w:rsidRDefault="002229EE">
      <w:pPr>
        <w:pStyle w:val="ConsPlusNormal"/>
        <w:sectPr w:rsidR="002229EE">
          <w:pgSz w:w="16838" w:h="11905" w:orient="landscape"/>
          <w:pgMar w:top="1701" w:right="397" w:bottom="850" w:left="397" w:header="0" w:footer="0" w:gutter="0"/>
          <w:cols w:space="720"/>
          <w:titlePg/>
        </w:sectPr>
      </w:pPr>
    </w:p>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229EE">
        <w:tc>
          <w:tcPr>
            <w:tcW w:w="9070" w:type="dxa"/>
            <w:tcBorders>
              <w:top w:val="nil"/>
              <w:left w:val="nil"/>
              <w:bottom w:val="nil"/>
              <w:right w:val="nil"/>
            </w:tcBorders>
          </w:tcPr>
          <w:p w:rsidR="002229EE" w:rsidRDefault="002229EE">
            <w:pPr>
              <w:pStyle w:val="ConsPlusNormal"/>
              <w:jc w:val="right"/>
            </w:pPr>
            <w:r>
              <w:t>Форма 0503320 с. 5</w:t>
            </w:r>
          </w:p>
        </w:tc>
      </w:tr>
    </w:tbl>
    <w:p w:rsidR="002229EE" w:rsidRDefault="002229EE">
      <w:pPr>
        <w:pStyle w:val="ConsPlusNormal"/>
        <w:jc w:val="both"/>
      </w:pPr>
    </w:p>
    <w:p w:rsidR="002229EE" w:rsidRDefault="002229EE">
      <w:pPr>
        <w:pStyle w:val="ConsPlusNormal"/>
        <w:sectPr w:rsidR="002229EE">
          <w:pgSz w:w="11905" w:h="16838"/>
          <w:pgMar w:top="1134" w:right="850" w:bottom="1134" w:left="1701" w:header="0" w:footer="0" w:gutter="0"/>
          <w:cols w:space="720"/>
          <w:titlePg/>
        </w:sectPr>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114"/>
        <w:gridCol w:w="507"/>
        <w:gridCol w:w="1315"/>
        <w:gridCol w:w="1342"/>
        <w:gridCol w:w="1315"/>
        <w:gridCol w:w="1342"/>
        <w:gridCol w:w="783"/>
        <w:gridCol w:w="1046"/>
        <w:gridCol w:w="1046"/>
        <w:gridCol w:w="705"/>
        <w:gridCol w:w="1128"/>
        <w:gridCol w:w="705"/>
        <w:gridCol w:w="1046"/>
        <w:gridCol w:w="738"/>
        <w:gridCol w:w="738"/>
        <w:gridCol w:w="1174"/>
      </w:tblGrid>
      <w:tr w:rsidR="002229EE">
        <w:tc>
          <w:tcPr>
            <w:tcW w:w="3525" w:type="dxa"/>
            <w:vMerge w:val="restart"/>
            <w:tcBorders>
              <w:left w:val="nil"/>
            </w:tcBorders>
          </w:tcPr>
          <w:p w:rsidR="002229EE" w:rsidRDefault="002229EE">
            <w:pPr>
              <w:pStyle w:val="ConsPlusNormal"/>
              <w:jc w:val="center"/>
            </w:pPr>
            <w:r>
              <w:lastRenderedPageBreak/>
              <w:t>АКТИВ</w:t>
            </w:r>
          </w:p>
        </w:tc>
        <w:tc>
          <w:tcPr>
            <w:tcW w:w="615" w:type="dxa"/>
            <w:vMerge w:val="restart"/>
          </w:tcPr>
          <w:p w:rsidR="002229EE" w:rsidRDefault="002229EE">
            <w:pPr>
              <w:pStyle w:val="ConsPlusNormal"/>
              <w:jc w:val="center"/>
            </w:pPr>
            <w:r>
              <w:t>Код строки</w:t>
            </w:r>
          </w:p>
        </w:tc>
        <w:tc>
          <w:tcPr>
            <w:tcW w:w="12853" w:type="dxa"/>
            <w:gridSpan w:val="14"/>
            <w:tcBorders>
              <w:right w:val="nil"/>
            </w:tcBorders>
          </w:tcPr>
          <w:p w:rsidR="002229EE" w:rsidRDefault="002229EE">
            <w:pPr>
              <w:pStyle w:val="ConsPlusNormal"/>
              <w:jc w:val="center"/>
            </w:pPr>
            <w:r>
              <w:t>На начало года</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1215" w:type="dxa"/>
          </w:tcPr>
          <w:p w:rsidR="002229EE" w:rsidRDefault="002229EE">
            <w:pPr>
              <w:pStyle w:val="ConsPlusNormal"/>
              <w:jc w:val="center"/>
            </w:pPr>
            <w:r>
              <w:t>консолидированный бюджет субъекта Российской Федерации и территориального государственного внебюджетного фонда</w:t>
            </w:r>
          </w:p>
        </w:tc>
        <w:tc>
          <w:tcPr>
            <w:tcW w:w="1781"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w:t>
            </w:r>
          </w:p>
        </w:tc>
        <w:tc>
          <w:tcPr>
            <w:tcW w:w="950" w:type="dxa"/>
          </w:tcPr>
          <w:p w:rsidR="002229EE" w:rsidRDefault="002229EE">
            <w:pPr>
              <w:pStyle w:val="ConsPlusNormal"/>
              <w:jc w:val="center"/>
            </w:pPr>
            <w:r>
              <w:t>консолидированный бюджет субъекта Российской Федерации</w:t>
            </w:r>
          </w:p>
        </w:tc>
        <w:tc>
          <w:tcPr>
            <w:tcW w:w="1133"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w:t>
            </w:r>
          </w:p>
        </w:tc>
        <w:tc>
          <w:tcPr>
            <w:tcW w:w="758" w:type="dxa"/>
          </w:tcPr>
          <w:p w:rsidR="002229EE" w:rsidRDefault="002229EE">
            <w:pPr>
              <w:pStyle w:val="ConsPlusNormal"/>
              <w:jc w:val="center"/>
            </w:pPr>
            <w:r>
              <w:t>бюджет субъекта Российской Федерации</w:t>
            </w:r>
          </w:p>
        </w:tc>
        <w:tc>
          <w:tcPr>
            <w:tcW w:w="1011" w:type="dxa"/>
          </w:tcPr>
          <w:p w:rsidR="002229EE" w:rsidRDefault="002229EE">
            <w:pPr>
              <w:pStyle w:val="ConsPlusNormal"/>
              <w:jc w:val="center"/>
            </w:pPr>
            <w:r>
              <w:t>бюджеты внутри городских муниципальных образований городов федерального значения</w:t>
            </w:r>
          </w:p>
        </w:tc>
        <w:tc>
          <w:tcPr>
            <w:tcW w:w="725" w:type="dxa"/>
          </w:tcPr>
          <w:p w:rsidR="002229EE" w:rsidRDefault="002229EE">
            <w:pPr>
              <w:pStyle w:val="ConsPlusNormal"/>
              <w:jc w:val="center"/>
            </w:pPr>
            <w:r>
              <w:t>бюджеты муниципальных округов</w:t>
            </w:r>
          </w:p>
        </w:tc>
        <w:tc>
          <w:tcPr>
            <w:tcW w:w="705" w:type="dxa"/>
          </w:tcPr>
          <w:p w:rsidR="002229EE" w:rsidRDefault="002229EE">
            <w:pPr>
              <w:pStyle w:val="ConsPlusNormal"/>
              <w:jc w:val="center"/>
            </w:pPr>
            <w:r>
              <w:t>бюджеты городских округов</w:t>
            </w:r>
          </w:p>
        </w:tc>
        <w:tc>
          <w:tcPr>
            <w:tcW w:w="825" w:type="dxa"/>
          </w:tcPr>
          <w:p w:rsidR="002229EE" w:rsidRDefault="002229EE">
            <w:pPr>
              <w:pStyle w:val="ConsPlusNormal"/>
              <w:jc w:val="center"/>
            </w:pPr>
            <w:r>
              <w:t>бюджеты городских округов с внутригородским делением</w:t>
            </w:r>
          </w:p>
        </w:tc>
        <w:tc>
          <w:tcPr>
            <w:tcW w:w="795" w:type="dxa"/>
          </w:tcPr>
          <w:p w:rsidR="002229EE" w:rsidRDefault="002229EE">
            <w:pPr>
              <w:pStyle w:val="ConsPlusNormal"/>
              <w:jc w:val="center"/>
            </w:pPr>
            <w:r>
              <w:t>бюджеты внутри городских районов</w:t>
            </w:r>
          </w:p>
        </w:tc>
        <w:tc>
          <w:tcPr>
            <w:tcW w:w="675" w:type="dxa"/>
          </w:tcPr>
          <w:p w:rsidR="002229EE" w:rsidRDefault="002229EE">
            <w:pPr>
              <w:pStyle w:val="ConsPlusNormal"/>
              <w:jc w:val="center"/>
            </w:pPr>
            <w:r>
              <w:t>бюджеты муниципальных районов</w:t>
            </w:r>
          </w:p>
        </w:tc>
        <w:tc>
          <w:tcPr>
            <w:tcW w:w="705" w:type="dxa"/>
          </w:tcPr>
          <w:p w:rsidR="002229EE" w:rsidRDefault="002229EE">
            <w:pPr>
              <w:pStyle w:val="ConsPlusNormal"/>
              <w:jc w:val="center"/>
            </w:pPr>
            <w:r>
              <w:t>бюджеты городских поселений</w:t>
            </w:r>
          </w:p>
        </w:tc>
        <w:tc>
          <w:tcPr>
            <w:tcW w:w="750" w:type="dxa"/>
          </w:tcPr>
          <w:p w:rsidR="002229EE" w:rsidRDefault="002229EE">
            <w:pPr>
              <w:pStyle w:val="ConsPlusNormal"/>
              <w:jc w:val="center"/>
            </w:pPr>
            <w:r>
              <w:t>бюджеты сельских поселений</w:t>
            </w:r>
          </w:p>
        </w:tc>
        <w:tc>
          <w:tcPr>
            <w:tcW w:w="825" w:type="dxa"/>
            <w:tcBorders>
              <w:right w:val="nil"/>
            </w:tcBorders>
          </w:tcPr>
          <w:p w:rsidR="002229EE" w:rsidRDefault="002229EE">
            <w:pPr>
              <w:pStyle w:val="ConsPlusNormal"/>
              <w:jc w:val="center"/>
            </w:pPr>
            <w:r>
              <w:t>бюджет территориального государственного внебюджетного фонда</w:t>
            </w:r>
          </w:p>
        </w:tc>
      </w:tr>
      <w:tr w:rsidR="002229EE">
        <w:tc>
          <w:tcPr>
            <w:tcW w:w="3525" w:type="dxa"/>
            <w:tcBorders>
              <w:left w:val="nil"/>
            </w:tcBorders>
          </w:tcPr>
          <w:p w:rsidR="002229EE" w:rsidRDefault="002229EE">
            <w:pPr>
              <w:pStyle w:val="ConsPlusNormal"/>
              <w:jc w:val="center"/>
            </w:pPr>
            <w:r>
              <w:t>1</w:t>
            </w:r>
          </w:p>
        </w:tc>
        <w:tc>
          <w:tcPr>
            <w:tcW w:w="615" w:type="dxa"/>
          </w:tcPr>
          <w:p w:rsidR="002229EE" w:rsidRDefault="002229EE">
            <w:pPr>
              <w:pStyle w:val="ConsPlusNormal"/>
              <w:jc w:val="center"/>
            </w:pPr>
            <w:r>
              <w:t>2</w:t>
            </w:r>
          </w:p>
        </w:tc>
        <w:tc>
          <w:tcPr>
            <w:tcW w:w="1215" w:type="dxa"/>
          </w:tcPr>
          <w:p w:rsidR="002229EE" w:rsidRDefault="002229EE">
            <w:pPr>
              <w:pStyle w:val="ConsPlusNormal"/>
              <w:jc w:val="center"/>
            </w:pPr>
            <w:r>
              <w:t>3</w:t>
            </w:r>
          </w:p>
        </w:tc>
        <w:tc>
          <w:tcPr>
            <w:tcW w:w="1781" w:type="dxa"/>
          </w:tcPr>
          <w:p w:rsidR="002229EE" w:rsidRDefault="002229EE">
            <w:pPr>
              <w:pStyle w:val="ConsPlusNormal"/>
              <w:jc w:val="center"/>
            </w:pPr>
            <w:r>
              <w:t>4</w:t>
            </w:r>
          </w:p>
        </w:tc>
        <w:tc>
          <w:tcPr>
            <w:tcW w:w="950" w:type="dxa"/>
          </w:tcPr>
          <w:p w:rsidR="002229EE" w:rsidRDefault="002229EE">
            <w:pPr>
              <w:pStyle w:val="ConsPlusNormal"/>
              <w:jc w:val="center"/>
            </w:pPr>
            <w:r>
              <w:t>5</w:t>
            </w:r>
          </w:p>
        </w:tc>
        <w:tc>
          <w:tcPr>
            <w:tcW w:w="1133" w:type="dxa"/>
          </w:tcPr>
          <w:p w:rsidR="002229EE" w:rsidRDefault="002229EE">
            <w:pPr>
              <w:pStyle w:val="ConsPlusNormal"/>
              <w:jc w:val="center"/>
            </w:pPr>
            <w:r>
              <w:t>6</w:t>
            </w:r>
          </w:p>
        </w:tc>
        <w:tc>
          <w:tcPr>
            <w:tcW w:w="758" w:type="dxa"/>
          </w:tcPr>
          <w:p w:rsidR="002229EE" w:rsidRDefault="002229EE">
            <w:pPr>
              <w:pStyle w:val="ConsPlusNormal"/>
              <w:jc w:val="center"/>
            </w:pPr>
            <w:r>
              <w:t>7</w:t>
            </w:r>
          </w:p>
        </w:tc>
        <w:tc>
          <w:tcPr>
            <w:tcW w:w="1011" w:type="dxa"/>
          </w:tcPr>
          <w:p w:rsidR="002229EE" w:rsidRDefault="002229EE">
            <w:pPr>
              <w:pStyle w:val="ConsPlusNormal"/>
              <w:jc w:val="center"/>
            </w:pPr>
            <w:r>
              <w:t>8</w:t>
            </w:r>
          </w:p>
        </w:tc>
        <w:tc>
          <w:tcPr>
            <w:tcW w:w="725" w:type="dxa"/>
          </w:tcPr>
          <w:p w:rsidR="002229EE" w:rsidRDefault="002229EE">
            <w:pPr>
              <w:pStyle w:val="ConsPlusNormal"/>
              <w:jc w:val="center"/>
            </w:pPr>
            <w:r>
              <w:t>9</w:t>
            </w:r>
          </w:p>
        </w:tc>
        <w:tc>
          <w:tcPr>
            <w:tcW w:w="705" w:type="dxa"/>
          </w:tcPr>
          <w:p w:rsidR="002229EE" w:rsidRDefault="002229EE">
            <w:pPr>
              <w:pStyle w:val="ConsPlusNormal"/>
              <w:jc w:val="center"/>
            </w:pPr>
            <w:r>
              <w:t>10</w:t>
            </w:r>
          </w:p>
        </w:tc>
        <w:tc>
          <w:tcPr>
            <w:tcW w:w="825" w:type="dxa"/>
          </w:tcPr>
          <w:p w:rsidR="002229EE" w:rsidRDefault="002229EE">
            <w:pPr>
              <w:pStyle w:val="ConsPlusNormal"/>
              <w:jc w:val="center"/>
            </w:pPr>
            <w:r>
              <w:t>11</w:t>
            </w:r>
          </w:p>
        </w:tc>
        <w:tc>
          <w:tcPr>
            <w:tcW w:w="795" w:type="dxa"/>
          </w:tcPr>
          <w:p w:rsidR="002229EE" w:rsidRDefault="002229EE">
            <w:pPr>
              <w:pStyle w:val="ConsPlusNormal"/>
              <w:jc w:val="center"/>
            </w:pPr>
            <w:r>
              <w:t>12</w:t>
            </w:r>
          </w:p>
        </w:tc>
        <w:tc>
          <w:tcPr>
            <w:tcW w:w="675" w:type="dxa"/>
          </w:tcPr>
          <w:p w:rsidR="002229EE" w:rsidRDefault="002229EE">
            <w:pPr>
              <w:pStyle w:val="ConsPlusNormal"/>
              <w:jc w:val="center"/>
            </w:pPr>
            <w:r>
              <w:t>13</w:t>
            </w:r>
          </w:p>
        </w:tc>
        <w:tc>
          <w:tcPr>
            <w:tcW w:w="705" w:type="dxa"/>
          </w:tcPr>
          <w:p w:rsidR="002229EE" w:rsidRDefault="002229EE">
            <w:pPr>
              <w:pStyle w:val="ConsPlusNormal"/>
              <w:jc w:val="center"/>
            </w:pPr>
            <w:r>
              <w:t>14</w:t>
            </w:r>
          </w:p>
        </w:tc>
        <w:tc>
          <w:tcPr>
            <w:tcW w:w="750" w:type="dxa"/>
          </w:tcPr>
          <w:p w:rsidR="002229EE" w:rsidRDefault="002229EE">
            <w:pPr>
              <w:pStyle w:val="ConsPlusNormal"/>
              <w:jc w:val="center"/>
            </w:pPr>
            <w:r>
              <w:t>15</w:t>
            </w:r>
          </w:p>
        </w:tc>
        <w:tc>
          <w:tcPr>
            <w:tcW w:w="825" w:type="dxa"/>
            <w:tcBorders>
              <w:right w:val="nil"/>
            </w:tcBorders>
          </w:tcPr>
          <w:p w:rsidR="002229EE" w:rsidRDefault="002229EE">
            <w:pPr>
              <w:pStyle w:val="ConsPlusNormal"/>
              <w:jc w:val="center"/>
            </w:pPr>
            <w:r>
              <w:t>16</w:t>
            </w: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284"/>
            </w:pPr>
            <w:r>
              <w:t>из них:</w:t>
            </w:r>
          </w:p>
          <w:p w:rsidR="002229EE" w:rsidRDefault="002229EE">
            <w:pPr>
              <w:pStyle w:val="ConsPlusNormal"/>
              <w:ind w:left="284"/>
            </w:pPr>
            <w:r>
              <w:t>долгосрочная</w:t>
            </w:r>
          </w:p>
        </w:tc>
        <w:tc>
          <w:tcPr>
            <w:tcW w:w="615" w:type="dxa"/>
            <w:vAlign w:val="bottom"/>
          </w:tcPr>
          <w:p w:rsidR="002229EE" w:rsidRDefault="002229EE">
            <w:pPr>
              <w:pStyle w:val="ConsPlusNormal"/>
              <w:jc w:val="center"/>
            </w:pPr>
            <w:r>
              <w:t>261</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Расчеты по кредитам, займам (ссудам) (020700000), всего</w:t>
            </w:r>
          </w:p>
        </w:tc>
        <w:tc>
          <w:tcPr>
            <w:tcW w:w="615" w:type="dxa"/>
            <w:vAlign w:val="bottom"/>
          </w:tcPr>
          <w:p w:rsidR="002229EE" w:rsidRDefault="002229EE">
            <w:pPr>
              <w:pStyle w:val="ConsPlusNormal"/>
              <w:jc w:val="center"/>
            </w:pPr>
            <w:bookmarkStart w:id="1388" w:name="P28151"/>
            <w:bookmarkEnd w:id="1388"/>
            <w:r>
              <w:t>270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284"/>
            </w:pPr>
            <w:r>
              <w:lastRenderedPageBreak/>
              <w:t>из них:</w:t>
            </w:r>
          </w:p>
          <w:p w:rsidR="002229EE" w:rsidRDefault="002229EE">
            <w:pPr>
              <w:pStyle w:val="ConsPlusNormal"/>
              <w:ind w:left="284"/>
            </w:pPr>
            <w:r>
              <w:t>долгосрочные</w:t>
            </w:r>
          </w:p>
        </w:tc>
        <w:tc>
          <w:tcPr>
            <w:tcW w:w="615" w:type="dxa"/>
            <w:vAlign w:val="bottom"/>
          </w:tcPr>
          <w:p w:rsidR="002229EE" w:rsidRDefault="002229EE">
            <w:pPr>
              <w:pStyle w:val="ConsPlusNormal"/>
              <w:jc w:val="center"/>
            </w:pPr>
            <w:r>
              <w:t>271</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Прочие расчеты с дебиторами (021000000), всего</w:t>
            </w:r>
          </w:p>
        </w:tc>
        <w:tc>
          <w:tcPr>
            <w:tcW w:w="615" w:type="dxa"/>
            <w:vAlign w:val="bottom"/>
          </w:tcPr>
          <w:p w:rsidR="002229EE" w:rsidRDefault="002229EE">
            <w:pPr>
              <w:pStyle w:val="ConsPlusNormal"/>
              <w:jc w:val="center"/>
            </w:pPr>
            <w:bookmarkStart w:id="1389" w:name="P28184"/>
            <w:bookmarkEnd w:id="1389"/>
            <w:r>
              <w:t>280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284"/>
            </w:pPr>
            <w:r>
              <w:t>из них:</w:t>
            </w:r>
          </w:p>
          <w:p w:rsidR="002229EE" w:rsidRDefault="002229EE">
            <w:pPr>
              <w:pStyle w:val="ConsPlusNormal"/>
              <w:ind w:left="284"/>
            </w:pPr>
            <w:r>
              <w:t>расчеты по налоговым вычетам по НДС (021010000)</w:t>
            </w:r>
          </w:p>
        </w:tc>
        <w:tc>
          <w:tcPr>
            <w:tcW w:w="615" w:type="dxa"/>
            <w:vAlign w:val="bottom"/>
          </w:tcPr>
          <w:p w:rsidR="002229EE" w:rsidRDefault="002229EE">
            <w:pPr>
              <w:pStyle w:val="ConsPlusNormal"/>
              <w:jc w:val="center"/>
            </w:pPr>
            <w:r>
              <w:t>282</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tcPr>
          <w:p w:rsidR="002229EE" w:rsidRDefault="002229EE">
            <w:pPr>
              <w:pStyle w:val="ConsPlusNormal"/>
            </w:pPr>
            <w:r>
              <w:t>Вложения в финансовые активы (021500000)</w:t>
            </w:r>
          </w:p>
        </w:tc>
        <w:tc>
          <w:tcPr>
            <w:tcW w:w="615" w:type="dxa"/>
            <w:vAlign w:val="bottom"/>
          </w:tcPr>
          <w:p w:rsidR="002229EE" w:rsidRDefault="002229EE">
            <w:pPr>
              <w:pStyle w:val="ConsPlusNormal"/>
              <w:jc w:val="center"/>
            </w:pPr>
            <w:bookmarkStart w:id="1390" w:name="P28217"/>
            <w:bookmarkEnd w:id="1390"/>
            <w:r>
              <w:t>290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Итого по разделу II</w:t>
            </w:r>
          </w:p>
          <w:p w:rsidR="002229EE" w:rsidRDefault="002229EE">
            <w:pPr>
              <w:pStyle w:val="ConsPlusNormal"/>
            </w:pPr>
            <w:r>
              <w:t>(</w:t>
            </w:r>
            <w:hyperlink w:anchor="P27373">
              <w:r>
                <w:rPr>
                  <w:color w:val="0000FF"/>
                </w:rPr>
                <w:t>стр. 200</w:t>
              </w:r>
            </w:hyperlink>
            <w:r>
              <w:t xml:space="preserve"> + </w:t>
            </w:r>
            <w:hyperlink w:anchor="P27488">
              <w:r>
                <w:rPr>
                  <w:color w:val="0000FF"/>
                </w:rPr>
                <w:t>стр. 210</w:t>
              </w:r>
            </w:hyperlink>
            <w:r>
              <w:t xml:space="preserve"> + </w:t>
            </w:r>
            <w:hyperlink w:anchor="P27521">
              <w:r>
                <w:rPr>
                  <w:color w:val="0000FF"/>
                </w:rPr>
                <w:t>стр. 220</w:t>
              </w:r>
            </w:hyperlink>
            <w:r>
              <w:t xml:space="preserve"> + </w:t>
            </w:r>
            <w:hyperlink w:anchor="P27554">
              <w:r>
                <w:rPr>
                  <w:color w:val="0000FF"/>
                </w:rPr>
                <w:t>стр. 230</w:t>
              </w:r>
            </w:hyperlink>
            <w:r>
              <w:t xml:space="preserve"> + </w:t>
            </w:r>
            <w:hyperlink w:anchor="P27587">
              <w:r>
                <w:rPr>
                  <w:color w:val="0000FF"/>
                </w:rPr>
                <w:t>стр. 240</w:t>
              </w:r>
            </w:hyperlink>
            <w:r>
              <w:t xml:space="preserve"> + </w:t>
            </w:r>
            <w:hyperlink w:anchor="P27620">
              <w:r>
                <w:rPr>
                  <w:color w:val="0000FF"/>
                </w:rPr>
                <w:t>стр. 250</w:t>
              </w:r>
            </w:hyperlink>
            <w:r>
              <w:t xml:space="preserve"> + </w:t>
            </w:r>
            <w:hyperlink w:anchor="P27653">
              <w:r>
                <w:rPr>
                  <w:color w:val="0000FF"/>
                </w:rPr>
                <w:t>стр. 260</w:t>
              </w:r>
            </w:hyperlink>
            <w:r>
              <w:t xml:space="preserve"> + </w:t>
            </w:r>
            <w:hyperlink w:anchor="P28151">
              <w:r>
                <w:rPr>
                  <w:color w:val="0000FF"/>
                </w:rPr>
                <w:t>стр. 270</w:t>
              </w:r>
            </w:hyperlink>
            <w:r>
              <w:t xml:space="preserve"> + </w:t>
            </w:r>
            <w:hyperlink w:anchor="P28184">
              <w:r>
                <w:rPr>
                  <w:color w:val="0000FF"/>
                </w:rPr>
                <w:t>стр. 280</w:t>
              </w:r>
            </w:hyperlink>
            <w:r>
              <w:t xml:space="preserve"> + </w:t>
            </w:r>
            <w:hyperlink w:anchor="P28217">
              <w:r>
                <w:rPr>
                  <w:color w:val="0000FF"/>
                </w:rPr>
                <w:t>стр. 290</w:t>
              </w:r>
            </w:hyperlink>
            <w:r>
              <w:t>)</w:t>
            </w:r>
          </w:p>
        </w:tc>
        <w:tc>
          <w:tcPr>
            <w:tcW w:w="615" w:type="dxa"/>
            <w:vAlign w:val="bottom"/>
          </w:tcPr>
          <w:p w:rsidR="002229EE" w:rsidRDefault="002229EE">
            <w:pPr>
              <w:pStyle w:val="ConsPlusNormal"/>
              <w:jc w:val="center"/>
            </w:pPr>
            <w:bookmarkStart w:id="1391" w:name="P28234"/>
            <w:bookmarkEnd w:id="1391"/>
            <w:r>
              <w:lastRenderedPageBreak/>
              <w:t>340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tcPr>
          <w:p w:rsidR="002229EE" w:rsidRDefault="002229EE">
            <w:pPr>
              <w:pStyle w:val="ConsPlusNormal"/>
            </w:pPr>
            <w:r>
              <w:lastRenderedPageBreak/>
              <w:t>БАЛАНС (</w:t>
            </w:r>
            <w:hyperlink w:anchor="P27341">
              <w:r>
                <w:rPr>
                  <w:color w:val="0000FF"/>
                </w:rPr>
                <w:t>стр. 190</w:t>
              </w:r>
            </w:hyperlink>
            <w:r>
              <w:t xml:space="preserve"> + </w:t>
            </w:r>
            <w:hyperlink w:anchor="P28234">
              <w:r>
                <w:rPr>
                  <w:color w:val="0000FF"/>
                </w:rPr>
                <w:t>стр. 340</w:t>
              </w:r>
            </w:hyperlink>
            <w:r>
              <w:t>)</w:t>
            </w:r>
          </w:p>
        </w:tc>
        <w:tc>
          <w:tcPr>
            <w:tcW w:w="615" w:type="dxa"/>
            <w:vAlign w:val="bottom"/>
          </w:tcPr>
          <w:p w:rsidR="002229EE" w:rsidRDefault="002229EE">
            <w:pPr>
              <w:pStyle w:val="ConsPlusNormal"/>
              <w:jc w:val="center"/>
            </w:pPr>
            <w:r>
              <w:t>350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bl>
    <w:p w:rsidR="002229EE" w:rsidRDefault="002229EE">
      <w:pPr>
        <w:pStyle w:val="ConsPlusNormal"/>
        <w:sectPr w:rsidR="002229EE">
          <w:pgSz w:w="16838" w:h="11905" w:orient="landscape"/>
          <w:pgMar w:top="1701" w:right="397" w:bottom="850" w:left="397" w:header="0" w:footer="0" w:gutter="0"/>
          <w:cols w:space="720"/>
          <w:titlePg/>
        </w:sectPr>
      </w:pPr>
    </w:p>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229EE">
        <w:tc>
          <w:tcPr>
            <w:tcW w:w="9070" w:type="dxa"/>
            <w:tcBorders>
              <w:top w:val="nil"/>
              <w:left w:val="nil"/>
              <w:bottom w:val="nil"/>
              <w:right w:val="nil"/>
            </w:tcBorders>
          </w:tcPr>
          <w:p w:rsidR="002229EE" w:rsidRDefault="002229EE">
            <w:pPr>
              <w:pStyle w:val="ConsPlusNormal"/>
              <w:jc w:val="right"/>
            </w:pPr>
            <w:r>
              <w:t>Форма 0503320 с. 6</w:t>
            </w:r>
          </w:p>
        </w:tc>
      </w:tr>
    </w:tbl>
    <w:p w:rsidR="002229EE" w:rsidRDefault="002229EE">
      <w:pPr>
        <w:pStyle w:val="ConsPlusNormal"/>
        <w:jc w:val="both"/>
      </w:pPr>
    </w:p>
    <w:p w:rsidR="002229EE" w:rsidRDefault="002229EE">
      <w:pPr>
        <w:pStyle w:val="ConsPlusNormal"/>
        <w:sectPr w:rsidR="002229EE">
          <w:pgSz w:w="11905" w:h="16838"/>
          <w:pgMar w:top="1134" w:right="850" w:bottom="1134" w:left="1701" w:header="0" w:footer="0" w:gutter="0"/>
          <w:cols w:space="720"/>
          <w:titlePg/>
        </w:sectPr>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114"/>
        <w:gridCol w:w="507"/>
        <w:gridCol w:w="1315"/>
        <w:gridCol w:w="1342"/>
        <w:gridCol w:w="1315"/>
        <w:gridCol w:w="1342"/>
        <w:gridCol w:w="783"/>
        <w:gridCol w:w="1046"/>
        <w:gridCol w:w="1046"/>
        <w:gridCol w:w="705"/>
        <w:gridCol w:w="1128"/>
        <w:gridCol w:w="705"/>
        <w:gridCol w:w="1046"/>
        <w:gridCol w:w="738"/>
        <w:gridCol w:w="738"/>
        <w:gridCol w:w="1174"/>
      </w:tblGrid>
      <w:tr w:rsidR="002229EE">
        <w:tc>
          <w:tcPr>
            <w:tcW w:w="3525" w:type="dxa"/>
            <w:vMerge w:val="restart"/>
            <w:tcBorders>
              <w:left w:val="nil"/>
            </w:tcBorders>
          </w:tcPr>
          <w:p w:rsidR="002229EE" w:rsidRDefault="002229EE">
            <w:pPr>
              <w:pStyle w:val="ConsPlusNormal"/>
              <w:jc w:val="center"/>
            </w:pPr>
            <w:r>
              <w:lastRenderedPageBreak/>
              <w:t>АКТИВ</w:t>
            </w:r>
          </w:p>
        </w:tc>
        <w:tc>
          <w:tcPr>
            <w:tcW w:w="615" w:type="dxa"/>
            <w:vMerge w:val="restart"/>
          </w:tcPr>
          <w:p w:rsidR="002229EE" w:rsidRDefault="002229EE">
            <w:pPr>
              <w:pStyle w:val="ConsPlusNormal"/>
              <w:jc w:val="center"/>
            </w:pPr>
            <w:r>
              <w:t>Код строки</w:t>
            </w:r>
          </w:p>
        </w:tc>
        <w:tc>
          <w:tcPr>
            <w:tcW w:w="12853" w:type="dxa"/>
            <w:gridSpan w:val="14"/>
            <w:tcBorders>
              <w:right w:val="nil"/>
            </w:tcBorders>
          </w:tcPr>
          <w:p w:rsidR="002229EE" w:rsidRDefault="002229EE">
            <w:pPr>
              <w:pStyle w:val="ConsPlusNormal"/>
              <w:jc w:val="center"/>
            </w:pPr>
            <w:r>
              <w:t>На конец отчетного периода</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1215" w:type="dxa"/>
          </w:tcPr>
          <w:p w:rsidR="002229EE" w:rsidRDefault="002229EE">
            <w:pPr>
              <w:pStyle w:val="ConsPlusNormal"/>
              <w:jc w:val="center"/>
            </w:pPr>
            <w:r>
              <w:t>консолидированный бюджет субъекта Российской Федерации и территориального государственного внебюджетного фонда</w:t>
            </w:r>
          </w:p>
        </w:tc>
        <w:tc>
          <w:tcPr>
            <w:tcW w:w="1781"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w:t>
            </w:r>
          </w:p>
        </w:tc>
        <w:tc>
          <w:tcPr>
            <w:tcW w:w="950" w:type="dxa"/>
          </w:tcPr>
          <w:p w:rsidR="002229EE" w:rsidRDefault="002229EE">
            <w:pPr>
              <w:pStyle w:val="ConsPlusNormal"/>
              <w:jc w:val="center"/>
            </w:pPr>
            <w:r>
              <w:t>консолидированный бюджет субъекта Российской Федерации</w:t>
            </w:r>
          </w:p>
        </w:tc>
        <w:tc>
          <w:tcPr>
            <w:tcW w:w="1133"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w:t>
            </w:r>
          </w:p>
        </w:tc>
        <w:tc>
          <w:tcPr>
            <w:tcW w:w="758" w:type="dxa"/>
          </w:tcPr>
          <w:p w:rsidR="002229EE" w:rsidRDefault="002229EE">
            <w:pPr>
              <w:pStyle w:val="ConsPlusNormal"/>
              <w:jc w:val="center"/>
            </w:pPr>
            <w:r>
              <w:t>бюджет субъекта Российской Федерации</w:t>
            </w:r>
          </w:p>
        </w:tc>
        <w:tc>
          <w:tcPr>
            <w:tcW w:w="1011" w:type="dxa"/>
          </w:tcPr>
          <w:p w:rsidR="002229EE" w:rsidRDefault="002229EE">
            <w:pPr>
              <w:pStyle w:val="ConsPlusNormal"/>
              <w:jc w:val="center"/>
            </w:pPr>
            <w:r>
              <w:t>бюджеты внутри городских муниципальных образований городов федерального значения</w:t>
            </w:r>
          </w:p>
        </w:tc>
        <w:tc>
          <w:tcPr>
            <w:tcW w:w="725" w:type="dxa"/>
          </w:tcPr>
          <w:p w:rsidR="002229EE" w:rsidRDefault="002229EE">
            <w:pPr>
              <w:pStyle w:val="ConsPlusNormal"/>
              <w:jc w:val="center"/>
            </w:pPr>
            <w:r>
              <w:t>бюджеты муниципальных округов</w:t>
            </w:r>
          </w:p>
        </w:tc>
        <w:tc>
          <w:tcPr>
            <w:tcW w:w="705" w:type="dxa"/>
          </w:tcPr>
          <w:p w:rsidR="002229EE" w:rsidRDefault="002229EE">
            <w:pPr>
              <w:pStyle w:val="ConsPlusNormal"/>
              <w:jc w:val="center"/>
            </w:pPr>
            <w:r>
              <w:t>бюджеты городских округов</w:t>
            </w:r>
          </w:p>
        </w:tc>
        <w:tc>
          <w:tcPr>
            <w:tcW w:w="825" w:type="dxa"/>
          </w:tcPr>
          <w:p w:rsidR="002229EE" w:rsidRDefault="002229EE">
            <w:pPr>
              <w:pStyle w:val="ConsPlusNormal"/>
              <w:jc w:val="center"/>
            </w:pPr>
            <w:r>
              <w:t>бюджеты городских округов с внутригородским делением</w:t>
            </w:r>
          </w:p>
        </w:tc>
        <w:tc>
          <w:tcPr>
            <w:tcW w:w="795" w:type="dxa"/>
          </w:tcPr>
          <w:p w:rsidR="002229EE" w:rsidRDefault="002229EE">
            <w:pPr>
              <w:pStyle w:val="ConsPlusNormal"/>
              <w:jc w:val="center"/>
            </w:pPr>
            <w:r>
              <w:t>бюджеты внутри городских районов</w:t>
            </w:r>
          </w:p>
        </w:tc>
        <w:tc>
          <w:tcPr>
            <w:tcW w:w="675" w:type="dxa"/>
          </w:tcPr>
          <w:p w:rsidR="002229EE" w:rsidRDefault="002229EE">
            <w:pPr>
              <w:pStyle w:val="ConsPlusNormal"/>
              <w:jc w:val="center"/>
            </w:pPr>
            <w:r>
              <w:t>бюджеты муниципальных районов</w:t>
            </w:r>
          </w:p>
        </w:tc>
        <w:tc>
          <w:tcPr>
            <w:tcW w:w="705" w:type="dxa"/>
          </w:tcPr>
          <w:p w:rsidR="002229EE" w:rsidRDefault="002229EE">
            <w:pPr>
              <w:pStyle w:val="ConsPlusNormal"/>
              <w:jc w:val="center"/>
            </w:pPr>
            <w:r>
              <w:t>бюджеты городских поселений</w:t>
            </w:r>
          </w:p>
        </w:tc>
        <w:tc>
          <w:tcPr>
            <w:tcW w:w="750" w:type="dxa"/>
          </w:tcPr>
          <w:p w:rsidR="002229EE" w:rsidRDefault="002229EE">
            <w:pPr>
              <w:pStyle w:val="ConsPlusNormal"/>
              <w:jc w:val="center"/>
            </w:pPr>
            <w:r>
              <w:t>бюджеты сельских поселений</w:t>
            </w:r>
          </w:p>
        </w:tc>
        <w:tc>
          <w:tcPr>
            <w:tcW w:w="825" w:type="dxa"/>
            <w:tcBorders>
              <w:right w:val="nil"/>
            </w:tcBorders>
          </w:tcPr>
          <w:p w:rsidR="002229EE" w:rsidRDefault="002229EE">
            <w:pPr>
              <w:pStyle w:val="ConsPlusNormal"/>
              <w:jc w:val="center"/>
            </w:pPr>
            <w:r>
              <w:t>бюджет территориального государственного внебюджетного фонда</w:t>
            </w:r>
          </w:p>
        </w:tc>
      </w:tr>
      <w:tr w:rsidR="002229EE">
        <w:tc>
          <w:tcPr>
            <w:tcW w:w="3525" w:type="dxa"/>
            <w:tcBorders>
              <w:left w:val="nil"/>
            </w:tcBorders>
          </w:tcPr>
          <w:p w:rsidR="002229EE" w:rsidRDefault="002229EE">
            <w:pPr>
              <w:pStyle w:val="ConsPlusNormal"/>
              <w:jc w:val="center"/>
            </w:pPr>
            <w:r>
              <w:t>1</w:t>
            </w:r>
          </w:p>
        </w:tc>
        <w:tc>
          <w:tcPr>
            <w:tcW w:w="615" w:type="dxa"/>
          </w:tcPr>
          <w:p w:rsidR="002229EE" w:rsidRDefault="002229EE">
            <w:pPr>
              <w:pStyle w:val="ConsPlusNormal"/>
              <w:jc w:val="center"/>
            </w:pPr>
            <w:r>
              <w:t>2</w:t>
            </w:r>
          </w:p>
        </w:tc>
        <w:tc>
          <w:tcPr>
            <w:tcW w:w="1215" w:type="dxa"/>
          </w:tcPr>
          <w:p w:rsidR="002229EE" w:rsidRDefault="002229EE">
            <w:pPr>
              <w:pStyle w:val="ConsPlusNormal"/>
              <w:jc w:val="center"/>
            </w:pPr>
            <w:r>
              <w:t>17</w:t>
            </w:r>
          </w:p>
        </w:tc>
        <w:tc>
          <w:tcPr>
            <w:tcW w:w="1781" w:type="dxa"/>
          </w:tcPr>
          <w:p w:rsidR="002229EE" w:rsidRDefault="002229EE">
            <w:pPr>
              <w:pStyle w:val="ConsPlusNormal"/>
              <w:jc w:val="center"/>
            </w:pPr>
            <w:r>
              <w:t>18</w:t>
            </w:r>
          </w:p>
        </w:tc>
        <w:tc>
          <w:tcPr>
            <w:tcW w:w="950" w:type="dxa"/>
          </w:tcPr>
          <w:p w:rsidR="002229EE" w:rsidRDefault="002229EE">
            <w:pPr>
              <w:pStyle w:val="ConsPlusNormal"/>
              <w:jc w:val="center"/>
            </w:pPr>
            <w:r>
              <w:t>19</w:t>
            </w:r>
          </w:p>
        </w:tc>
        <w:tc>
          <w:tcPr>
            <w:tcW w:w="1133" w:type="dxa"/>
          </w:tcPr>
          <w:p w:rsidR="002229EE" w:rsidRDefault="002229EE">
            <w:pPr>
              <w:pStyle w:val="ConsPlusNormal"/>
              <w:jc w:val="center"/>
            </w:pPr>
            <w:r>
              <w:t>20</w:t>
            </w:r>
          </w:p>
        </w:tc>
        <w:tc>
          <w:tcPr>
            <w:tcW w:w="758" w:type="dxa"/>
          </w:tcPr>
          <w:p w:rsidR="002229EE" w:rsidRDefault="002229EE">
            <w:pPr>
              <w:pStyle w:val="ConsPlusNormal"/>
              <w:jc w:val="center"/>
            </w:pPr>
            <w:r>
              <w:t>21</w:t>
            </w:r>
          </w:p>
        </w:tc>
        <w:tc>
          <w:tcPr>
            <w:tcW w:w="1011" w:type="dxa"/>
          </w:tcPr>
          <w:p w:rsidR="002229EE" w:rsidRDefault="002229EE">
            <w:pPr>
              <w:pStyle w:val="ConsPlusNormal"/>
              <w:jc w:val="center"/>
            </w:pPr>
            <w:r>
              <w:t>22</w:t>
            </w:r>
          </w:p>
        </w:tc>
        <w:tc>
          <w:tcPr>
            <w:tcW w:w="725" w:type="dxa"/>
          </w:tcPr>
          <w:p w:rsidR="002229EE" w:rsidRDefault="002229EE">
            <w:pPr>
              <w:pStyle w:val="ConsPlusNormal"/>
              <w:jc w:val="center"/>
            </w:pPr>
            <w:r>
              <w:t>23</w:t>
            </w:r>
          </w:p>
        </w:tc>
        <w:tc>
          <w:tcPr>
            <w:tcW w:w="705" w:type="dxa"/>
          </w:tcPr>
          <w:p w:rsidR="002229EE" w:rsidRDefault="002229EE">
            <w:pPr>
              <w:pStyle w:val="ConsPlusNormal"/>
              <w:jc w:val="center"/>
            </w:pPr>
            <w:r>
              <w:t>24</w:t>
            </w:r>
          </w:p>
        </w:tc>
        <w:tc>
          <w:tcPr>
            <w:tcW w:w="825" w:type="dxa"/>
          </w:tcPr>
          <w:p w:rsidR="002229EE" w:rsidRDefault="002229EE">
            <w:pPr>
              <w:pStyle w:val="ConsPlusNormal"/>
              <w:jc w:val="center"/>
            </w:pPr>
            <w:r>
              <w:t>25</w:t>
            </w:r>
          </w:p>
        </w:tc>
        <w:tc>
          <w:tcPr>
            <w:tcW w:w="795" w:type="dxa"/>
          </w:tcPr>
          <w:p w:rsidR="002229EE" w:rsidRDefault="002229EE">
            <w:pPr>
              <w:pStyle w:val="ConsPlusNormal"/>
              <w:jc w:val="center"/>
            </w:pPr>
            <w:r>
              <w:t>26</w:t>
            </w:r>
          </w:p>
        </w:tc>
        <w:tc>
          <w:tcPr>
            <w:tcW w:w="675" w:type="dxa"/>
          </w:tcPr>
          <w:p w:rsidR="002229EE" w:rsidRDefault="002229EE">
            <w:pPr>
              <w:pStyle w:val="ConsPlusNormal"/>
              <w:jc w:val="center"/>
            </w:pPr>
            <w:r>
              <w:t>27</w:t>
            </w:r>
          </w:p>
        </w:tc>
        <w:tc>
          <w:tcPr>
            <w:tcW w:w="705" w:type="dxa"/>
          </w:tcPr>
          <w:p w:rsidR="002229EE" w:rsidRDefault="002229EE">
            <w:pPr>
              <w:pStyle w:val="ConsPlusNormal"/>
              <w:jc w:val="center"/>
            </w:pPr>
            <w:r>
              <w:t>28</w:t>
            </w:r>
          </w:p>
        </w:tc>
        <w:tc>
          <w:tcPr>
            <w:tcW w:w="750" w:type="dxa"/>
          </w:tcPr>
          <w:p w:rsidR="002229EE" w:rsidRDefault="002229EE">
            <w:pPr>
              <w:pStyle w:val="ConsPlusNormal"/>
              <w:jc w:val="center"/>
            </w:pPr>
            <w:r>
              <w:t>29</w:t>
            </w:r>
          </w:p>
        </w:tc>
        <w:tc>
          <w:tcPr>
            <w:tcW w:w="825" w:type="dxa"/>
            <w:tcBorders>
              <w:right w:val="nil"/>
            </w:tcBorders>
          </w:tcPr>
          <w:p w:rsidR="002229EE" w:rsidRDefault="002229EE">
            <w:pPr>
              <w:pStyle w:val="ConsPlusNormal"/>
              <w:jc w:val="center"/>
            </w:pPr>
            <w:r>
              <w:t>30</w:t>
            </w: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284"/>
            </w:pPr>
            <w:r>
              <w:t>из них:</w:t>
            </w:r>
          </w:p>
          <w:p w:rsidR="002229EE" w:rsidRDefault="002229EE">
            <w:pPr>
              <w:pStyle w:val="ConsPlusNormal"/>
              <w:ind w:left="284"/>
            </w:pPr>
            <w:r>
              <w:t>долгосрочная</w:t>
            </w:r>
          </w:p>
        </w:tc>
        <w:tc>
          <w:tcPr>
            <w:tcW w:w="615" w:type="dxa"/>
            <w:vAlign w:val="bottom"/>
          </w:tcPr>
          <w:p w:rsidR="002229EE" w:rsidRDefault="002229EE">
            <w:pPr>
              <w:pStyle w:val="ConsPlusNormal"/>
              <w:jc w:val="center"/>
            </w:pPr>
            <w:r>
              <w:t>261</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Расчеты по кредитам, займам (ссудам) (020700000), всего</w:t>
            </w:r>
          </w:p>
        </w:tc>
        <w:tc>
          <w:tcPr>
            <w:tcW w:w="615" w:type="dxa"/>
            <w:vAlign w:val="bottom"/>
          </w:tcPr>
          <w:p w:rsidR="002229EE" w:rsidRDefault="002229EE">
            <w:pPr>
              <w:pStyle w:val="ConsPlusNormal"/>
              <w:jc w:val="center"/>
            </w:pPr>
            <w:bookmarkStart w:id="1392" w:name="P28319"/>
            <w:bookmarkEnd w:id="1392"/>
            <w:r>
              <w:t>270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284"/>
            </w:pPr>
            <w:r>
              <w:lastRenderedPageBreak/>
              <w:t>из них:</w:t>
            </w:r>
          </w:p>
          <w:p w:rsidR="002229EE" w:rsidRDefault="002229EE">
            <w:pPr>
              <w:pStyle w:val="ConsPlusNormal"/>
              <w:ind w:left="284"/>
            </w:pPr>
            <w:r>
              <w:t>долгосрочные</w:t>
            </w:r>
          </w:p>
        </w:tc>
        <w:tc>
          <w:tcPr>
            <w:tcW w:w="615" w:type="dxa"/>
            <w:vAlign w:val="bottom"/>
          </w:tcPr>
          <w:p w:rsidR="002229EE" w:rsidRDefault="002229EE">
            <w:pPr>
              <w:pStyle w:val="ConsPlusNormal"/>
              <w:jc w:val="center"/>
            </w:pPr>
            <w:r>
              <w:t>271</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Прочие расчеты с дебиторами (021000000), всего</w:t>
            </w:r>
          </w:p>
        </w:tc>
        <w:tc>
          <w:tcPr>
            <w:tcW w:w="615" w:type="dxa"/>
            <w:vAlign w:val="bottom"/>
          </w:tcPr>
          <w:p w:rsidR="002229EE" w:rsidRDefault="002229EE">
            <w:pPr>
              <w:pStyle w:val="ConsPlusNormal"/>
              <w:jc w:val="center"/>
            </w:pPr>
            <w:bookmarkStart w:id="1393" w:name="P28352"/>
            <w:bookmarkEnd w:id="1393"/>
            <w:r>
              <w:t>280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284"/>
            </w:pPr>
            <w:r>
              <w:t>из них:</w:t>
            </w:r>
          </w:p>
          <w:p w:rsidR="002229EE" w:rsidRDefault="002229EE">
            <w:pPr>
              <w:pStyle w:val="ConsPlusNormal"/>
              <w:ind w:left="284"/>
            </w:pPr>
            <w:r>
              <w:t>расчеты по налоговым вычетам по НДС (021010000)</w:t>
            </w:r>
          </w:p>
        </w:tc>
        <w:tc>
          <w:tcPr>
            <w:tcW w:w="615" w:type="dxa"/>
            <w:vAlign w:val="bottom"/>
          </w:tcPr>
          <w:p w:rsidR="002229EE" w:rsidRDefault="002229EE">
            <w:pPr>
              <w:pStyle w:val="ConsPlusNormal"/>
              <w:jc w:val="center"/>
            </w:pPr>
            <w:r>
              <w:t>282</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tcPr>
          <w:p w:rsidR="002229EE" w:rsidRDefault="002229EE">
            <w:pPr>
              <w:pStyle w:val="ConsPlusNormal"/>
            </w:pPr>
            <w:r>
              <w:t>Вложения в финансовые активы (021500000)</w:t>
            </w:r>
          </w:p>
        </w:tc>
        <w:tc>
          <w:tcPr>
            <w:tcW w:w="615" w:type="dxa"/>
            <w:vAlign w:val="bottom"/>
          </w:tcPr>
          <w:p w:rsidR="002229EE" w:rsidRDefault="002229EE">
            <w:pPr>
              <w:pStyle w:val="ConsPlusNormal"/>
              <w:jc w:val="center"/>
            </w:pPr>
            <w:bookmarkStart w:id="1394" w:name="P28385"/>
            <w:bookmarkEnd w:id="1394"/>
            <w:r>
              <w:t>290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Итого по разделу II</w:t>
            </w:r>
          </w:p>
          <w:p w:rsidR="002229EE" w:rsidRDefault="002229EE">
            <w:pPr>
              <w:pStyle w:val="ConsPlusNormal"/>
            </w:pPr>
            <w:r>
              <w:t>(</w:t>
            </w:r>
            <w:hyperlink w:anchor="P27802">
              <w:r>
                <w:rPr>
                  <w:color w:val="0000FF"/>
                </w:rPr>
                <w:t>стр. 200</w:t>
              </w:r>
            </w:hyperlink>
            <w:r>
              <w:t xml:space="preserve"> + </w:t>
            </w:r>
            <w:hyperlink w:anchor="P27917">
              <w:r>
                <w:rPr>
                  <w:color w:val="0000FF"/>
                </w:rPr>
                <w:t>стр. 210</w:t>
              </w:r>
            </w:hyperlink>
            <w:r>
              <w:t xml:space="preserve"> + </w:t>
            </w:r>
            <w:hyperlink w:anchor="P27950">
              <w:r>
                <w:rPr>
                  <w:color w:val="0000FF"/>
                </w:rPr>
                <w:t>стр. 220</w:t>
              </w:r>
            </w:hyperlink>
            <w:r>
              <w:t xml:space="preserve"> + </w:t>
            </w:r>
            <w:hyperlink w:anchor="P27983">
              <w:r>
                <w:rPr>
                  <w:color w:val="0000FF"/>
                </w:rPr>
                <w:t>стр. 230</w:t>
              </w:r>
            </w:hyperlink>
            <w:r>
              <w:t xml:space="preserve"> + </w:t>
            </w:r>
            <w:hyperlink w:anchor="P28016">
              <w:r>
                <w:rPr>
                  <w:color w:val="0000FF"/>
                </w:rPr>
                <w:t>стр. 240</w:t>
              </w:r>
            </w:hyperlink>
            <w:r>
              <w:t xml:space="preserve"> + </w:t>
            </w:r>
            <w:hyperlink w:anchor="P28049">
              <w:r>
                <w:rPr>
                  <w:color w:val="0000FF"/>
                </w:rPr>
                <w:t>стр. 250</w:t>
              </w:r>
            </w:hyperlink>
            <w:r>
              <w:t xml:space="preserve"> + </w:t>
            </w:r>
            <w:hyperlink w:anchor="P28082">
              <w:r>
                <w:rPr>
                  <w:color w:val="0000FF"/>
                </w:rPr>
                <w:t>стр. 260</w:t>
              </w:r>
            </w:hyperlink>
            <w:r>
              <w:t xml:space="preserve"> + </w:t>
            </w:r>
            <w:hyperlink w:anchor="P28319">
              <w:r>
                <w:rPr>
                  <w:color w:val="0000FF"/>
                </w:rPr>
                <w:t>стр. 270</w:t>
              </w:r>
            </w:hyperlink>
            <w:r>
              <w:t xml:space="preserve"> + </w:t>
            </w:r>
            <w:hyperlink w:anchor="P28352">
              <w:r>
                <w:rPr>
                  <w:color w:val="0000FF"/>
                </w:rPr>
                <w:t>стр. 280</w:t>
              </w:r>
            </w:hyperlink>
            <w:r>
              <w:t xml:space="preserve"> + </w:t>
            </w:r>
            <w:hyperlink w:anchor="P28385">
              <w:r>
                <w:rPr>
                  <w:color w:val="0000FF"/>
                </w:rPr>
                <w:t>стр. 290</w:t>
              </w:r>
            </w:hyperlink>
            <w:r>
              <w:t>)</w:t>
            </w:r>
          </w:p>
        </w:tc>
        <w:tc>
          <w:tcPr>
            <w:tcW w:w="615" w:type="dxa"/>
            <w:vAlign w:val="bottom"/>
          </w:tcPr>
          <w:p w:rsidR="002229EE" w:rsidRDefault="002229EE">
            <w:pPr>
              <w:pStyle w:val="ConsPlusNormal"/>
              <w:jc w:val="center"/>
            </w:pPr>
            <w:bookmarkStart w:id="1395" w:name="P28402"/>
            <w:bookmarkEnd w:id="1395"/>
            <w:r>
              <w:lastRenderedPageBreak/>
              <w:t>340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tcPr>
          <w:p w:rsidR="002229EE" w:rsidRDefault="002229EE">
            <w:pPr>
              <w:pStyle w:val="ConsPlusNormal"/>
            </w:pPr>
            <w:r>
              <w:lastRenderedPageBreak/>
              <w:t>БАЛАНС (</w:t>
            </w:r>
            <w:hyperlink w:anchor="P27770">
              <w:r>
                <w:rPr>
                  <w:color w:val="0000FF"/>
                </w:rPr>
                <w:t>стр. 190</w:t>
              </w:r>
            </w:hyperlink>
            <w:r>
              <w:t xml:space="preserve"> + </w:t>
            </w:r>
            <w:hyperlink w:anchor="P28402">
              <w:r>
                <w:rPr>
                  <w:color w:val="0000FF"/>
                </w:rPr>
                <w:t>стр. 340</w:t>
              </w:r>
            </w:hyperlink>
            <w:r>
              <w:t>)</w:t>
            </w:r>
          </w:p>
        </w:tc>
        <w:tc>
          <w:tcPr>
            <w:tcW w:w="615" w:type="dxa"/>
            <w:vAlign w:val="bottom"/>
          </w:tcPr>
          <w:p w:rsidR="002229EE" w:rsidRDefault="002229EE">
            <w:pPr>
              <w:pStyle w:val="ConsPlusNormal"/>
              <w:jc w:val="center"/>
            </w:pPr>
            <w:r>
              <w:t>350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bl>
    <w:p w:rsidR="002229EE" w:rsidRDefault="002229EE">
      <w:pPr>
        <w:pStyle w:val="ConsPlusNormal"/>
        <w:sectPr w:rsidR="002229EE">
          <w:pgSz w:w="16838" w:h="11905" w:orient="landscape"/>
          <w:pgMar w:top="1701" w:right="397" w:bottom="850" w:left="397" w:header="0" w:footer="0" w:gutter="0"/>
          <w:cols w:space="720"/>
          <w:titlePg/>
        </w:sectPr>
      </w:pPr>
    </w:p>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229EE">
        <w:tc>
          <w:tcPr>
            <w:tcW w:w="9070" w:type="dxa"/>
            <w:tcBorders>
              <w:top w:val="nil"/>
              <w:left w:val="nil"/>
              <w:bottom w:val="nil"/>
              <w:right w:val="nil"/>
            </w:tcBorders>
          </w:tcPr>
          <w:p w:rsidR="002229EE" w:rsidRDefault="002229EE">
            <w:pPr>
              <w:pStyle w:val="ConsPlusNormal"/>
              <w:jc w:val="right"/>
            </w:pPr>
            <w:r>
              <w:t>Форма 0503320 с. 7</w:t>
            </w:r>
          </w:p>
        </w:tc>
      </w:tr>
    </w:tbl>
    <w:p w:rsidR="002229EE" w:rsidRDefault="002229EE">
      <w:pPr>
        <w:pStyle w:val="ConsPlusNormal"/>
        <w:jc w:val="both"/>
      </w:pPr>
    </w:p>
    <w:p w:rsidR="002229EE" w:rsidRDefault="002229EE">
      <w:pPr>
        <w:pStyle w:val="ConsPlusNormal"/>
        <w:sectPr w:rsidR="002229EE">
          <w:pgSz w:w="11905" w:h="16838"/>
          <w:pgMar w:top="1134" w:right="850" w:bottom="1134" w:left="1701" w:header="0" w:footer="0" w:gutter="0"/>
          <w:cols w:space="720"/>
          <w:titlePg/>
        </w:sectPr>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42"/>
        <w:gridCol w:w="495"/>
        <w:gridCol w:w="1276"/>
        <w:gridCol w:w="1302"/>
        <w:gridCol w:w="1276"/>
        <w:gridCol w:w="1302"/>
        <w:gridCol w:w="761"/>
        <w:gridCol w:w="1016"/>
        <w:gridCol w:w="1016"/>
        <w:gridCol w:w="686"/>
        <w:gridCol w:w="1095"/>
        <w:gridCol w:w="686"/>
        <w:gridCol w:w="1016"/>
        <w:gridCol w:w="718"/>
        <w:gridCol w:w="718"/>
        <w:gridCol w:w="1139"/>
      </w:tblGrid>
      <w:tr w:rsidR="002229EE">
        <w:tc>
          <w:tcPr>
            <w:tcW w:w="3525" w:type="dxa"/>
            <w:vMerge w:val="restart"/>
            <w:tcBorders>
              <w:left w:val="nil"/>
            </w:tcBorders>
          </w:tcPr>
          <w:p w:rsidR="002229EE" w:rsidRDefault="002229EE">
            <w:pPr>
              <w:pStyle w:val="ConsPlusNormal"/>
              <w:jc w:val="center"/>
            </w:pPr>
            <w:r>
              <w:lastRenderedPageBreak/>
              <w:t>ПАССИВ</w:t>
            </w:r>
          </w:p>
        </w:tc>
        <w:tc>
          <w:tcPr>
            <w:tcW w:w="615" w:type="dxa"/>
            <w:vMerge w:val="restart"/>
            <w:vAlign w:val="bottom"/>
          </w:tcPr>
          <w:p w:rsidR="002229EE" w:rsidRDefault="002229EE">
            <w:pPr>
              <w:pStyle w:val="ConsPlusNormal"/>
              <w:jc w:val="center"/>
            </w:pPr>
            <w:r>
              <w:t>Код строки</w:t>
            </w:r>
          </w:p>
        </w:tc>
        <w:tc>
          <w:tcPr>
            <w:tcW w:w="12853" w:type="dxa"/>
            <w:gridSpan w:val="14"/>
            <w:tcBorders>
              <w:right w:val="nil"/>
            </w:tcBorders>
          </w:tcPr>
          <w:p w:rsidR="002229EE" w:rsidRDefault="002229EE">
            <w:pPr>
              <w:pStyle w:val="ConsPlusNormal"/>
              <w:jc w:val="center"/>
            </w:pPr>
            <w:r>
              <w:t>На начало года</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1215" w:type="dxa"/>
          </w:tcPr>
          <w:p w:rsidR="002229EE" w:rsidRDefault="002229EE">
            <w:pPr>
              <w:pStyle w:val="ConsPlusNormal"/>
              <w:jc w:val="center"/>
            </w:pPr>
            <w:r>
              <w:t>консолидированный бюджет субъекта Российской Федерации и территориального государственного внебюджетного фонда</w:t>
            </w:r>
          </w:p>
        </w:tc>
        <w:tc>
          <w:tcPr>
            <w:tcW w:w="1781"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w:t>
            </w:r>
          </w:p>
        </w:tc>
        <w:tc>
          <w:tcPr>
            <w:tcW w:w="950" w:type="dxa"/>
          </w:tcPr>
          <w:p w:rsidR="002229EE" w:rsidRDefault="002229EE">
            <w:pPr>
              <w:pStyle w:val="ConsPlusNormal"/>
              <w:jc w:val="center"/>
            </w:pPr>
            <w:r>
              <w:t>консолидированный бюджет субъекта Российской Федерации</w:t>
            </w:r>
          </w:p>
        </w:tc>
        <w:tc>
          <w:tcPr>
            <w:tcW w:w="1133"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w:t>
            </w:r>
          </w:p>
        </w:tc>
        <w:tc>
          <w:tcPr>
            <w:tcW w:w="758" w:type="dxa"/>
          </w:tcPr>
          <w:p w:rsidR="002229EE" w:rsidRDefault="002229EE">
            <w:pPr>
              <w:pStyle w:val="ConsPlusNormal"/>
              <w:jc w:val="center"/>
            </w:pPr>
            <w:r>
              <w:t>бюджет субъекта Российской Федерации</w:t>
            </w:r>
          </w:p>
        </w:tc>
        <w:tc>
          <w:tcPr>
            <w:tcW w:w="1011" w:type="dxa"/>
          </w:tcPr>
          <w:p w:rsidR="002229EE" w:rsidRDefault="002229EE">
            <w:pPr>
              <w:pStyle w:val="ConsPlusNormal"/>
              <w:jc w:val="center"/>
            </w:pPr>
            <w:r>
              <w:t>бюджеты внутри городских муниципальных образований городов федерального значения</w:t>
            </w:r>
          </w:p>
        </w:tc>
        <w:tc>
          <w:tcPr>
            <w:tcW w:w="725" w:type="dxa"/>
          </w:tcPr>
          <w:p w:rsidR="002229EE" w:rsidRDefault="002229EE">
            <w:pPr>
              <w:pStyle w:val="ConsPlusNormal"/>
              <w:jc w:val="center"/>
            </w:pPr>
            <w:r>
              <w:t>бюджеты муниципальных округов</w:t>
            </w:r>
          </w:p>
        </w:tc>
        <w:tc>
          <w:tcPr>
            <w:tcW w:w="705" w:type="dxa"/>
          </w:tcPr>
          <w:p w:rsidR="002229EE" w:rsidRDefault="002229EE">
            <w:pPr>
              <w:pStyle w:val="ConsPlusNormal"/>
              <w:jc w:val="center"/>
            </w:pPr>
            <w:r>
              <w:t>бюджеты городских округов</w:t>
            </w:r>
          </w:p>
        </w:tc>
        <w:tc>
          <w:tcPr>
            <w:tcW w:w="825" w:type="dxa"/>
          </w:tcPr>
          <w:p w:rsidR="002229EE" w:rsidRDefault="002229EE">
            <w:pPr>
              <w:pStyle w:val="ConsPlusNormal"/>
              <w:jc w:val="center"/>
            </w:pPr>
            <w:r>
              <w:t>бюджеты городских округов с внутригородским делением</w:t>
            </w:r>
          </w:p>
        </w:tc>
        <w:tc>
          <w:tcPr>
            <w:tcW w:w="795" w:type="dxa"/>
          </w:tcPr>
          <w:p w:rsidR="002229EE" w:rsidRDefault="002229EE">
            <w:pPr>
              <w:pStyle w:val="ConsPlusNormal"/>
              <w:jc w:val="center"/>
            </w:pPr>
            <w:r>
              <w:t>бюджеты внутри городских районов</w:t>
            </w:r>
          </w:p>
        </w:tc>
        <w:tc>
          <w:tcPr>
            <w:tcW w:w="675" w:type="dxa"/>
          </w:tcPr>
          <w:p w:rsidR="002229EE" w:rsidRDefault="002229EE">
            <w:pPr>
              <w:pStyle w:val="ConsPlusNormal"/>
              <w:jc w:val="center"/>
            </w:pPr>
            <w:r>
              <w:t>бюджеты муниципальных районов</w:t>
            </w:r>
          </w:p>
        </w:tc>
        <w:tc>
          <w:tcPr>
            <w:tcW w:w="705" w:type="dxa"/>
          </w:tcPr>
          <w:p w:rsidR="002229EE" w:rsidRDefault="002229EE">
            <w:pPr>
              <w:pStyle w:val="ConsPlusNormal"/>
              <w:jc w:val="center"/>
            </w:pPr>
            <w:r>
              <w:t>бюджеты городских поселений</w:t>
            </w:r>
          </w:p>
        </w:tc>
        <w:tc>
          <w:tcPr>
            <w:tcW w:w="750" w:type="dxa"/>
          </w:tcPr>
          <w:p w:rsidR="002229EE" w:rsidRDefault="002229EE">
            <w:pPr>
              <w:pStyle w:val="ConsPlusNormal"/>
              <w:jc w:val="center"/>
            </w:pPr>
            <w:r>
              <w:t>бюджеты сельских поселений</w:t>
            </w:r>
          </w:p>
        </w:tc>
        <w:tc>
          <w:tcPr>
            <w:tcW w:w="825" w:type="dxa"/>
            <w:tcBorders>
              <w:right w:val="nil"/>
            </w:tcBorders>
          </w:tcPr>
          <w:p w:rsidR="002229EE" w:rsidRDefault="002229EE">
            <w:pPr>
              <w:pStyle w:val="ConsPlusNormal"/>
              <w:jc w:val="center"/>
            </w:pPr>
            <w:r>
              <w:t>бюджет территориального государственного внебюджетного фонда</w:t>
            </w:r>
          </w:p>
        </w:tc>
      </w:tr>
      <w:tr w:rsidR="002229EE">
        <w:tc>
          <w:tcPr>
            <w:tcW w:w="3525" w:type="dxa"/>
            <w:tcBorders>
              <w:left w:val="nil"/>
            </w:tcBorders>
          </w:tcPr>
          <w:p w:rsidR="002229EE" w:rsidRDefault="002229EE">
            <w:pPr>
              <w:pStyle w:val="ConsPlusNormal"/>
              <w:jc w:val="center"/>
            </w:pPr>
            <w:r>
              <w:t>1</w:t>
            </w:r>
          </w:p>
        </w:tc>
        <w:tc>
          <w:tcPr>
            <w:tcW w:w="615" w:type="dxa"/>
            <w:vAlign w:val="bottom"/>
          </w:tcPr>
          <w:p w:rsidR="002229EE" w:rsidRDefault="002229EE">
            <w:pPr>
              <w:pStyle w:val="ConsPlusNormal"/>
              <w:jc w:val="center"/>
            </w:pPr>
            <w:r>
              <w:t>2</w:t>
            </w:r>
          </w:p>
        </w:tc>
        <w:tc>
          <w:tcPr>
            <w:tcW w:w="1215" w:type="dxa"/>
          </w:tcPr>
          <w:p w:rsidR="002229EE" w:rsidRDefault="002229EE">
            <w:pPr>
              <w:pStyle w:val="ConsPlusNormal"/>
              <w:jc w:val="center"/>
            </w:pPr>
            <w:r>
              <w:t>3</w:t>
            </w:r>
          </w:p>
        </w:tc>
        <w:tc>
          <w:tcPr>
            <w:tcW w:w="1781" w:type="dxa"/>
          </w:tcPr>
          <w:p w:rsidR="002229EE" w:rsidRDefault="002229EE">
            <w:pPr>
              <w:pStyle w:val="ConsPlusNormal"/>
              <w:jc w:val="center"/>
            </w:pPr>
            <w:r>
              <w:t>4</w:t>
            </w:r>
          </w:p>
        </w:tc>
        <w:tc>
          <w:tcPr>
            <w:tcW w:w="950" w:type="dxa"/>
          </w:tcPr>
          <w:p w:rsidR="002229EE" w:rsidRDefault="002229EE">
            <w:pPr>
              <w:pStyle w:val="ConsPlusNormal"/>
              <w:jc w:val="center"/>
            </w:pPr>
            <w:r>
              <w:t>5</w:t>
            </w:r>
          </w:p>
        </w:tc>
        <w:tc>
          <w:tcPr>
            <w:tcW w:w="1133" w:type="dxa"/>
          </w:tcPr>
          <w:p w:rsidR="002229EE" w:rsidRDefault="002229EE">
            <w:pPr>
              <w:pStyle w:val="ConsPlusNormal"/>
              <w:jc w:val="center"/>
            </w:pPr>
            <w:r>
              <w:t>6</w:t>
            </w:r>
          </w:p>
        </w:tc>
        <w:tc>
          <w:tcPr>
            <w:tcW w:w="758" w:type="dxa"/>
          </w:tcPr>
          <w:p w:rsidR="002229EE" w:rsidRDefault="002229EE">
            <w:pPr>
              <w:pStyle w:val="ConsPlusNormal"/>
              <w:jc w:val="center"/>
            </w:pPr>
            <w:r>
              <w:t>7</w:t>
            </w:r>
          </w:p>
        </w:tc>
        <w:tc>
          <w:tcPr>
            <w:tcW w:w="1011" w:type="dxa"/>
          </w:tcPr>
          <w:p w:rsidR="002229EE" w:rsidRDefault="002229EE">
            <w:pPr>
              <w:pStyle w:val="ConsPlusNormal"/>
              <w:jc w:val="center"/>
            </w:pPr>
            <w:r>
              <w:t>8</w:t>
            </w:r>
          </w:p>
        </w:tc>
        <w:tc>
          <w:tcPr>
            <w:tcW w:w="725" w:type="dxa"/>
          </w:tcPr>
          <w:p w:rsidR="002229EE" w:rsidRDefault="002229EE">
            <w:pPr>
              <w:pStyle w:val="ConsPlusNormal"/>
              <w:jc w:val="center"/>
            </w:pPr>
            <w:r>
              <w:t>9</w:t>
            </w:r>
          </w:p>
        </w:tc>
        <w:tc>
          <w:tcPr>
            <w:tcW w:w="705" w:type="dxa"/>
          </w:tcPr>
          <w:p w:rsidR="002229EE" w:rsidRDefault="002229EE">
            <w:pPr>
              <w:pStyle w:val="ConsPlusNormal"/>
              <w:jc w:val="center"/>
            </w:pPr>
            <w:r>
              <w:t>10</w:t>
            </w:r>
          </w:p>
        </w:tc>
        <w:tc>
          <w:tcPr>
            <w:tcW w:w="825" w:type="dxa"/>
          </w:tcPr>
          <w:p w:rsidR="002229EE" w:rsidRDefault="002229EE">
            <w:pPr>
              <w:pStyle w:val="ConsPlusNormal"/>
              <w:jc w:val="center"/>
            </w:pPr>
            <w:r>
              <w:t>11</w:t>
            </w:r>
          </w:p>
        </w:tc>
        <w:tc>
          <w:tcPr>
            <w:tcW w:w="795" w:type="dxa"/>
          </w:tcPr>
          <w:p w:rsidR="002229EE" w:rsidRDefault="002229EE">
            <w:pPr>
              <w:pStyle w:val="ConsPlusNormal"/>
              <w:jc w:val="center"/>
            </w:pPr>
            <w:r>
              <w:t>12</w:t>
            </w:r>
          </w:p>
        </w:tc>
        <w:tc>
          <w:tcPr>
            <w:tcW w:w="675" w:type="dxa"/>
          </w:tcPr>
          <w:p w:rsidR="002229EE" w:rsidRDefault="002229EE">
            <w:pPr>
              <w:pStyle w:val="ConsPlusNormal"/>
              <w:jc w:val="center"/>
            </w:pPr>
            <w:r>
              <w:t>13</w:t>
            </w:r>
          </w:p>
        </w:tc>
        <w:tc>
          <w:tcPr>
            <w:tcW w:w="705" w:type="dxa"/>
          </w:tcPr>
          <w:p w:rsidR="002229EE" w:rsidRDefault="002229EE">
            <w:pPr>
              <w:pStyle w:val="ConsPlusNormal"/>
              <w:jc w:val="center"/>
            </w:pPr>
            <w:r>
              <w:t>14</w:t>
            </w:r>
          </w:p>
        </w:tc>
        <w:tc>
          <w:tcPr>
            <w:tcW w:w="750" w:type="dxa"/>
          </w:tcPr>
          <w:p w:rsidR="002229EE" w:rsidRDefault="002229EE">
            <w:pPr>
              <w:pStyle w:val="ConsPlusNormal"/>
              <w:jc w:val="center"/>
            </w:pPr>
            <w:r>
              <w:t>15</w:t>
            </w:r>
          </w:p>
        </w:tc>
        <w:tc>
          <w:tcPr>
            <w:tcW w:w="825" w:type="dxa"/>
            <w:tcBorders>
              <w:right w:val="nil"/>
            </w:tcBorders>
          </w:tcPr>
          <w:p w:rsidR="002229EE" w:rsidRDefault="002229EE">
            <w:pPr>
              <w:pStyle w:val="ConsPlusNormal"/>
              <w:jc w:val="center"/>
            </w:pPr>
            <w:r>
              <w:t>16</w:t>
            </w:r>
          </w:p>
        </w:tc>
      </w:tr>
      <w:tr w:rsidR="002229EE">
        <w:tblPrEx>
          <w:tblBorders>
            <w:right w:val="single" w:sz="4" w:space="0" w:color="auto"/>
            <w:insideH w:val="nil"/>
          </w:tblBorders>
        </w:tblPrEx>
        <w:tc>
          <w:tcPr>
            <w:tcW w:w="3525" w:type="dxa"/>
            <w:tcBorders>
              <w:left w:val="nil"/>
              <w:bottom w:val="nil"/>
            </w:tcBorders>
            <w:vAlign w:val="bottom"/>
          </w:tcPr>
          <w:p w:rsidR="002229EE" w:rsidRDefault="002229EE">
            <w:pPr>
              <w:pStyle w:val="ConsPlusNormal"/>
              <w:jc w:val="center"/>
              <w:outlineLvl w:val="3"/>
            </w:pPr>
            <w:r>
              <w:t>III. Обязательства</w:t>
            </w:r>
          </w:p>
        </w:tc>
        <w:tc>
          <w:tcPr>
            <w:tcW w:w="615" w:type="dxa"/>
            <w:tcBorders>
              <w:bottom w:val="nil"/>
            </w:tcBorders>
            <w:vAlign w:val="bottom"/>
          </w:tcPr>
          <w:p w:rsidR="002229EE" w:rsidRDefault="002229EE">
            <w:pPr>
              <w:pStyle w:val="ConsPlusNormal"/>
            </w:pPr>
          </w:p>
        </w:tc>
        <w:tc>
          <w:tcPr>
            <w:tcW w:w="1215" w:type="dxa"/>
            <w:tcBorders>
              <w:bottom w:val="nil"/>
            </w:tcBorders>
          </w:tcPr>
          <w:p w:rsidR="002229EE" w:rsidRDefault="002229EE">
            <w:pPr>
              <w:pStyle w:val="ConsPlusNormal"/>
            </w:pPr>
          </w:p>
        </w:tc>
        <w:tc>
          <w:tcPr>
            <w:tcW w:w="1781" w:type="dxa"/>
            <w:tcBorders>
              <w:bottom w:val="nil"/>
            </w:tcBorders>
          </w:tcPr>
          <w:p w:rsidR="002229EE" w:rsidRDefault="002229EE">
            <w:pPr>
              <w:pStyle w:val="ConsPlusNormal"/>
            </w:pPr>
          </w:p>
        </w:tc>
        <w:tc>
          <w:tcPr>
            <w:tcW w:w="950" w:type="dxa"/>
            <w:tcBorders>
              <w:bottom w:val="nil"/>
            </w:tcBorders>
          </w:tcPr>
          <w:p w:rsidR="002229EE" w:rsidRDefault="002229EE">
            <w:pPr>
              <w:pStyle w:val="ConsPlusNormal"/>
            </w:pPr>
          </w:p>
        </w:tc>
        <w:tc>
          <w:tcPr>
            <w:tcW w:w="1133" w:type="dxa"/>
            <w:tcBorders>
              <w:bottom w:val="nil"/>
            </w:tcBorders>
          </w:tcPr>
          <w:p w:rsidR="002229EE" w:rsidRDefault="002229EE">
            <w:pPr>
              <w:pStyle w:val="ConsPlusNormal"/>
            </w:pPr>
          </w:p>
        </w:tc>
        <w:tc>
          <w:tcPr>
            <w:tcW w:w="758" w:type="dxa"/>
            <w:tcBorders>
              <w:bottom w:val="nil"/>
            </w:tcBorders>
          </w:tcPr>
          <w:p w:rsidR="002229EE" w:rsidRDefault="002229EE">
            <w:pPr>
              <w:pStyle w:val="ConsPlusNormal"/>
            </w:pPr>
          </w:p>
        </w:tc>
        <w:tc>
          <w:tcPr>
            <w:tcW w:w="1011" w:type="dxa"/>
            <w:tcBorders>
              <w:bottom w:val="nil"/>
            </w:tcBorders>
          </w:tcPr>
          <w:p w:rsidR="002229EE" w:rsidRDefault="002229EE">
            <w:pPr>
              <w:pStyle w:val="ConsPlusNormal"/>
            </w:pPr>
          </w:p>
        </w:tc>
        <w:tc>
          <w:tcPr>
            <w:tcW w:w="725" w:type="dxa"/>
            <w:tcBorders>
              <w:bottom w:val="nil"/>
            </w:tcBorders>
          </w:tcPr>
          <w:p w:rsidR="002229EE" w:rsidRDefault="002229EE">
            <w:pPr>
              <w:pStyle w:val="ConsPlusNormal"/>
            </w:pPr>
          </w:p>
        </w:tc>
        <w:tc>
          <w:tcPr>
            <w:tcW w:w="705" w:type="dxa"/>
            <w:tcBorders>
              <w:bottom w:val="nil"/>
            </w:tcBorders>
          </w:tcPr>
          <w:p w:rsidR="002229EE" w:rsidRDefault="002229EE">
            <w:pPr>
              <w:pStyle w:val="ConsPlusNormal"/>
            </w:pPr>
          </w:p>
        </w:tc>
        <w:tc>
          <w:tcPr>
            <w:tcW w:w="825" w:type="dxa"/>
            <w:tcBorders>
              <w:bottom w:val="nil"/>
            </w:tcBorders>
          </w:tcPr>
          <w:p w:rsidR="002229EE" w:rsidRDefault="002229EE">
            <w:pPr>
              <w:pStyle w:val="ConsPlusNormal"/>
            </w:pPr>
          </w:p>
        </w:tc>
        <w:tc>
          <w:tcPr>
            <w:tcW w:w="795" w:type="dxa"/>
            <w:tcBorders>
              <w:bottom w:val="nil"/>
            </w:tcBorders>
          </w:tcPr>
          <w:p w:rsidR="002229EE" w:rsidRDefault="002229EE">
            <w:pPr>
              <w:pStyle w:val="ConsPlusNormal"/>
            </w:pPr>
          </w:p>
        </w:tc>
        <w:tc>
          <w:tcPr>
            <w:tcW w:w="675" w:type="dxa"/>
            <w:tcBorders>
              <w:bottom w:val="nil"/>
            </w:tcBorders>
          </w:tcPr>
          <w:p w:rsidR="002229EE" w:rsidRDefault="002229EE">
            <w:pPr>
              <w:pStyle w:val="ConsPlusNormal"/>
            </w:pPr>
          </w:p>
        </w:tc>
        <w:tc>
          <w:tcPr>
            <w:tcW w:w="705" w:type="dxa"/>
            <w:tcBorders>
              <w:bottom w:val="nil"/>
            </w:tcBorders>
          </w:tcPr>
          <w:p w:rsidR="002229EE" w:rsidRDefault="002229EE">
            <w:pPr>
              <w:pStyle w:val="ConsPlusNormal"/>
            </w:pPr>
          </w:p>
        </w:tc>
        <w:tc>
          <w:tcPr>
            <w:tcW w:w="750" w:type="dxa"/>
            <w:tcBorders>
              <w:bottom w:val="nil"/>
            </w:tcBorders>
          </w:tcPr>
          <w:p w:rsidR="002229EE" w:rsidRDefault="002229EE">
            <w:pPr>
              <w:pStyle w:val="ConsPlusNormal"/>
            </w:pPr>
          </w:p>
        </w:tc>
        <w:tc>
          <w:tcPr>
            <w:tcW w:w="825"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525" w:type="dxa"/>
            <w:tcBorders>
              <w:top w:val="nil"/>
              <w:left w:val="nil"/>
            </w:tcBorders>
          </w:tcPr>
          <w:p w:rsidR="002229EE" w:rsidRDefault="002229EE">
            <w:pPr>
              <w:pStyle w:val="ConsPlusNormal"/>
            </w:pPr>
            <w:r>
              <w:t>Расчеты с кредиторами по долговым обязательствам (030100000), всего</w:t>
            </w:r>
          </w:p>
        </w:tc>
        <w:tc>
          <w:tcPr>
            <w:tcW w:w="615" w:type="dxa"/>
            <w:tcBorders>
              <w:top w:val="nil"/>
            </w:tcBorders>
            <w:vAlign w:val="bottom"/>
          </w:tcPr>
          <w:p w:rsidR="002229EE" w:rsidRDefault="002229EE">
            <w:pPr>
              <w:pStyle w:val="ConsPlusNormal"/>
              <w:jc w:val="center"/>
            </w:pPr>
            <w:bookmarkStart w:id="1396" w:name="P28486"/>
            <w:bookmarkEnd w:id="1396"/>
            <w:r>
              <w:t>400</w:t>
            </w:r>
          </w:p>
        </w:tc>
        <w:tc>
          <w:tcPr>
            <w:tcW w:w="1215" w:type="dxa"/>
            <w:tcBorders>
              <w:top w:val="nil"/>
            </w:tcBorders>
          </w:tcPr>
          <w:p w:rsidR="002229EE" w:rsidRDefault="002229EE">
            <w:pPr>
              <w:pStyle w:val="ConsPlusNormal"/>
            </w:pPr>
          </w:p>
        </w:tc>
        <w:tc>
          <w:tcPr>
            <w:tcW w:w="1781" w:type="dxa"/>
            <w:tcBorders>
              <w:top w:val="nil"/>
            </w:tcBorders>
          </w:tcPr>
          <w:p w:rsidR="002229EE" w:rsidRDefault="002229EE">
            <w:pPr>
              <w:pStyle w:val="ConsPlusNormal"/>
            </w:pPr>
          </w:p>
        </w:tc>
        <w:tc>
          <w:tcPr>
            <w:tcW w:w="950" w:type="dxa"/>
            <w:tcBorders>
              <w:top w:val="nil"/>
            </w:tcBorders>
          </w:tcPr>
          <w:p w:rsidR="002229EE" w:rsidRDefault="002229EE">
            <w:pPr>
              <w:pStyle w:val="ConsPlusNormal"/>
            </w:pPr>
          </w:p>
        </w:tc>
        <w:tc>
          <w:tcPr>
            <w:tcW w:w="1133" w:type="dxa"/>
            <w:tcBorders>
              <w:top w:val="nil"/>
            </w:tcBorders>
          </w:tcPr>
          <w:p w:rsidR="002229EE" w:rsidRDefault="002229EE">
            <w:pPr>
              <w:pStyle w:val="ConsPlusNormal"/>
            </w:pPr>
          </w:p>
        </w:tc>
        <w:tc>
          <w:tcPr>
            <w:tcW w:w="758" w:type="dxa"/>
            <w:tcBorders>
              <w:top w:val="nil"/>
            </w:tcBorders>
          </w:tcPr>
          <w:p w:rsidR="002229EE" w:rsidRDefault="002229EE">
            <w:pPr>
              <w:pStyle w:val="ConsPlusNormal"/>
            </w:pPr>
          </w:p>
        </w:tc>
        <w:tc>
          <w:tcPr>
            <w:tcW w:w="1011" w:type="dxa"/>
            <w:tcBorders>
              <w:top w:val="nil"/>
            </w:tcBorders>
          </w:tcPr>
          <w:p w:rsidR="002229EE" w:rsidRDefault="002229EE">
            <w:pPr>
              <w:pStyle w:val="ConsPlusNormal"/>
            </w:pPr>
          </w:p>
        </w:tc>
        <w:tc>
          <w:tcPr>
            <w:tcW w:w="725" w:type="dxa"/>
            <w:tcBorders>
              <w:top w:val="nil"/>
            </w:tcBorders>
          </w:tcPr>
          <w:p w:rsidR="002229EE" w:rsidRDefault="002229EE">
            <w:pPr>
              <w:pStyle w:val="ConsPlusNormal"/>
            </w:pPr>
          </w:p>
        </w:tc>
        <w:tc>
          <w:tcPr>
            <w:tcW w:w="705" w:type="dxa"/>
            <w:tcBorders>
              <w:top w:val="nil"/>
            </w:tcBorders>
          </w:tcPr>
          <w:p w:rsidR="002229EE" w:rsidRDefault="002229EE">
            <w:pPr>
              <w:pStyle w:val="ConsPlusNormal"/>
            </w:pPr>
          </w:p>
        </w:tc>
        <w:tc>
          <w:tcPr>
            <w:tcW w:w="825" w:type="dxa"/>
            <w:tcBorders>
              <w:top w:val="nil"/>
            </w:tcBorders>
          </w:tcPr>
          <w:p w:rsidR="002229EE" w:rsidRDefault="002229EE">
            <w:pPr>
              <w:pStyle w:val="ConsPlusNormal"/>
            </w:pPr>
          </w:p>
        </w:tc>
        <w:tc>
          <w:tcPr>
            <w:tcW w:w="795" w:type="dxa"/>
            <w:tcBorders>
              <w:top w:val="nil"/>
            </w:tcBorders>
          </w:tcPr>
          <w:p w:rsidR="002229EE" w:rsidRDefault="002229EE">
            <w:pPr>
              <w:pStyle w:val="ConsPlusNormal"/>
            </w:pPr>
          </w:p>
        </w:tc>
        <w:tc>
          <w:tcPr>
            <w:tcW w:w="675" w:type="dxa"/>
            <w:tcBorders>
              <w:top w:val="nil"/>
            </w:tcBorders>
          </w:tcPr>
          <w:p w:rsidR="002229EE" w:rsidRDefault="002229EE">
            <w:pPr>
              <w:pStyle w:val="ConsPlusNormal"/>
            </w:pPr>
          </w:p>
        </w:tc>
        <w:tc>
          <w:tcPr>
            <w:tcW w:w="705" w:type="dxa"/>
            <w:tcBorders>
              <w:top w:val="nil"/>
            </w:tcBorders>
          </w:tcPr>
          <w:p w:rsidR="002229EE" w:rsidRDefault="002229EE">
            <w:pPr>
              <w:pStyle w:val="ConsPlusNormal"/>
            </w:pPr>
          </w:p>
        </w:tc>
        <w:tc>
          <w:tcPr>
            <w:tcW w:w="750" w:type="dxa"/>
            <w:tcBorders>
              <w:top w:val="nil"/>
            </w:tcBorders>
          </w:tcPr>
          <w:p w:rsidR="002229EE" w:rsidRDefault="002229EE">
            <w:pPr>
              <w:pStyle w:val="ConsPlusNormal"/>
            </w:pPr>
          </w:p>
        </w:tc>
        <w:tc>
          <w:tcPr>
            <w:tcW w:w="825" w:type="dxa"/>
            <w:tcBorders>
              <w:top w:val="nil"/>
            </w:tcBorders>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284"/>
            </w:pPr>
            <w:r>
              <w:t>из них:</w:t>
            </w:r>
          </w:p>
          <w:p w:rsidR="002229EE" w:rsidRDefault="002229EE">
            <w:pPr>
              <w:pStyle w:val="ConsPlusNormal"/>
              <w:ind w:left="284"/>
            </w:pPr>
            <w:r>
              <w:t>долгосрочн</w:t>
            </w:r>
            <w:r>
              <w:lastRenderedPageBreak/>
              <w:t>ые</w:t>
            </w:r>
          </w:p>
        </w:tc>
        <w:tc>
          <w:tcPr>
            <w:tcW w:w="615" w:type="dxa"/>
            <w:vAlign w:val="bottom"/>
          </w:tcPr>
          <w:p w:rsidR="002229EE" w:rsidRDefault="002229EE">
            <w:pPr>
              <w:pStyle w:val="ConsPlusNormal"/>
              <w:jc w:val="center"/>
            </w:pPr>
            <w:r>
              <w:lastRenderedPageBreak/>
              <w:t>401</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lastRenderedPageBreak/>
              <w:t>Кредиторская задолженность по выплатам (030200000, 020800000, 030402000, 030403000), всего</w:t>
            </w:r>
          </w:p>
        </w:tc>
        <w:tc>
          <w:tcPr>
            <w:tcW w:w="615" w:type="dxa"/>
            <w:vAlign w:val="bottom"/>
          </w:tcPr>
          <w:p w:rsidR="002229EE" w:rsidRDefault="002229EE">
            <w:pPr>
              <w:pStyle w:val="ConsPlusNormal"/>
              <w:jc w:val="center"/>
            </w:pPr>
            <w:bookmarkStart w:id="1397" w:name="P28519"/>
            <w:bookmarkEnd w:id="1397"/>
            <w:r>
              <w:t>410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284"/>
            </w:pPr>
            <w:r>
              <w:t>из них:</w:t>
            </w:r>
          </w:p>
          <w:p w:rsidR="002229EE" w:rsidRDefault="002229EE">
            <w:pPr>
              <w:pStyle w:val="ConsPlusNormal"/>
              <w:ind w:left="284"/>
            </w:pPr>
            <w:r>
              <w:t>долгосрочная</w:t>
            </w:r>
          </w:p>
        </w:tc>
        <w:tc>
          <w:tcPr>
            <w:tcW w:w="615" w:type="dxa"/>
            <w:vAlign w:val="bottom"/>
          </w:tcPr>
          <w:p w:rsidR="002229EE" w:rsidRDefault="002229EE">
            <w:pPr>
              <w:pStyle w:val="ConsPlusNormal"/>
              <w:jc w:val="center"/>
            </w:pPr>
            <w:r>
              <w:t>411</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Расчеты по платежам в бюджеты (030300000)</w:t>
            </w:r>
          </w:p>
        </w:tc>
        <w:tc>
          <w:tcPr>
            <w:tcW w:w="615" w:type="dxa"/>
            <w:vAlign w:val="bottom"/>
          </w:tcPr>
          <w:p w:rsidR="002229EE" w:rsidRDefault="002229EE">
            <w:pPr>
              <w:pStyle w:val="ConsPlusNormal"/>
              <w:jc w:val="center"/>
            </w:pPr>
            <w:bookmarkStart w:id="1398" w:name="P28552"/>
            <w:bookmarkEnd w:id="1398"/>
            <w:r>
              <w:t>420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Иные расчеты, всего</w:t>
            </w:r>
          </w:p>
        </w:tc>
        <w:tc>
          <w:tcPr>
            <w:tcW w:w="615" w:type="dxa"/>
            <w:vAlign w:val="bottom"/>
          </w:tcPr>
          <w:p w:rsidR="002229EE" w:rsidRDefault="002229EE">
            <w:pPr>
              <w:pStyle w:val="ConsPlusNormal"/>
              <w:jc w:val="center"/>
            </w:pPr>
            <w:bookmarkStart w:id="1399" w:name="P28568"/>
            <w:bookmarkEnd w:id="1399"/>
            <w:r>
              <w:t>430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284"/>
            </w:pPr>
            <w:r>
              <w:t>расчеты по средствам, полученным во временное распоряжение (030401000)</w:t>
            </w:r>
          </w:p>
        </w:tc>
        <w:tc>
          <w:tcPr>
            <w:tcW w:w="615" w:type="dxa"/>
            <w:vAlign w:val="bottom"/>
          </w:tcPr>
          <w:p w:rsidR="002229EE" w:rsidRDefault="002229EE">
            <w:pPr>
              <w:pStyle w:val="ConsPlusNormal"/>
              <w:jc w:val="center"/>
            </w:pPr>
            <w:r>
              <w:t>431</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284"/>
            </w:pPr>
            <w:r>
              <w:t xml:space="preserve">внутриведомственные </w:t>
            </w:r>
            <w:r>
              <w:lastRenderedPageBreak/>
              <w:t>расчеты (030404000)</w:t>
            </w:r>
          </w:p>
        </w:tc>
        <w:tc>
          <w:tcPr>
            <w:tcW w:w="615" w:type="dxa"/>
            <w:vAlign w:val="bottom"/>
          </w:tcPr>
          <w:p w:rsidR="002229EE" w:rsidRDefault="002229EE">
            <w:pPr>
              <w:pStyle w:val="ConsPlusNormal"/>
              <w:jc w:val="center"/>
            </w:pPr>
            <w:r>
              <w:lastRenderedPageBreak/>
              <w:t>432</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284"/>
            </w:pPr>
            <w:r>
              <w:lastRenderedPageBreak/>
              <w:t>расчеты с прочими кредиторами (030406000)</w:t>
            </w:r>
          </w:p>
        </w:tc>
        <w:tc>
          <w:tcPr>
            <w:tcW w:w="615" w:type="dxa"/>
            <w:vAlign w:val="bottom"/>
          </w:tcPr>
          <w:p w:rsidR="002229EE" w:rsidRDefault="002229EE">
            <w:pPr>
              <w:pStyle w:val="ConsPlusNormal"/>
              <w:jc w:val="center"/>
            </w:pPr>
            <w:r>
              <w:t>433</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284"/>
            </w:pPr>
            <w:r>
              <w:t>расчеты по налоговым вычетам по НДС (021010000)</w:t>
            </w:r>
          </w:p>
        </w:tc>
        <w:tc>
          <w:tcPr>
            <w:tcW w:w="615" w:type="dxa"/>
            <w:vAlign w:val="bottom"/>
          </w:tcPr>
          <w:p w:rsidR="002229EE" w:rsidRDefault="002229EE">
            <w:pPr>
              <w:pStyle w:val="ConsPlusNormal"/>
              <w:jc w:val="center"/>
            </w:pPr>
            <w:r>
              <w:t>434</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284"/>
            </w:pPr>
            <w:r>
              <w:t>расчеты по вкладам товарищей по договору простого товарищества (0304Т6000)</w:t>
            </w:r>
          </w:p>
        </w:tc>
        <w:tc>
          <w:tcPr>
            <w:tcW w:w="615" w:type="dxa"/>
            <w:vAlign w:val="bottom"/>
          </w:tcPr>
          <w:p w:rsidR="002229EE" w:rsidRDefault="002229EE">
            <w:pPr>
              <w:pStyle w:val="ConsPlusNormal"/>
              <w:jc w:val="center"/>
            </w:pPr>
            <w:r>
              <w:t>436</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Кредиторская задолженность по доходам (020500000, 020900000), всего</w:t>
            </w:r>
          </w:p>
        </w:tc>
        <w:tc>
          <w:tcPr>
            <w:tcW w:w="615" w:type="dxa"/>
            <w:vAlign w:val="bottom"/>
          </w:tcPr>
          <w:p w:rsidR="002229EE" w:rsidRDefault="002229EE">
            <w:pPr>
              <w:pStyle w:val="ConsPlusNormal"/>
              <w:jc w:val="center"/>
            </w:pPr>
            <w:bookmarkStart w:id="1400" w:name="P28664"/>
            <w:bookmarkEnd w:id="1400"/>
            <w:r>
              <w:t>470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284"/>
            </w:pPr>
            <w:r>
              <w:lastRenderedPageBreak/>
              <w:t>из них:</w:t>
            </w:r>
          </w:p>
          <w:p w:rsidR="002229EE" w:rsidRDefault="002229EE">
            <w:pPr>
              <w:pStyle w:val="ConsPlusNormal"/>
              <w:ind w:left="284"/>
            </w:pPr>
            <w:r>
              <w:t>долгосрочная</w:t>
            </w:r>
          </w:p>
        </w:tc>
        <w:tc>
          <w:tcPr>
            <w:tcW w:w="615" w:type="dxa"/>
            <w:vAlign w:val="bottom"/>
          </w:tcPr>
          <w:p w:rsidR="002229EE" w:rsidRDefault="002229EE">
            <w:pPr>
              <w:pStyle w:val="ConsPlusNormal"/>
              <w:jc w:val="center"/>
            </w:pPr>
            <w:r>
              <w:t>471</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Доходы будущих периодов (040140000)</w:t>
            </w:r>
          </w:p>
        </w:tc>
        <w:tc>
          <w:tcPr>
            <w:tcW w:w="615" w:type="dxa"/>
            <w:vAlign w:val="bottom"/>
          </w:tcPr>
          <w:p w:rsidR="002229EE" w:rsidRDefault="002229EE">
            <w:pPr>
              <w:pStyle w:val="ConsPlusNormal"/>
              <w:jc w:val="center"/>
            </w:pPr>
            <w:bookmarkStart w:id="1401" w:name="P28697"/>
            <w:bookmarkEnd w:id="1401"/>
            <w:r>
              <w:t>510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Резервы предстоящих расходов (040160000)</w:t>
            </w:r>
          </w:p>
        </w:tc>
        <w:tc>
          <w:tcPr>
            <w:tcW w:w="615" w:type="dxa"/>
            <w:vAlign w:val="bottom"/>
          </w:tcPr>
          <w:p w:rsidR="002229EE" w:rsidRDefault="002229EE">
            <w:pPr>
              <w:pStyle w:val="ConsPlusNormal"/>
              <w:jc w:val="center"/>
            </w:pPr>
            <w:bookmarkStart w:id="1402" w:name="P28713"/>
            <w:bookmarkEnd w:id="1402"/>
            <w:r>
              <w:t>520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Итого по разделу III</w:t>
            </w:r>
          </w:p>
          <w:p w:rsidR="002229EE" w:rsidRDefault="002229EE">
            <w:pPr>
              <w:pStyle w:val="ConsPlusNormal"/>
            </w:pPr>
            <w:r>
              <w:t>(</w:t>
            </w:r>
            <w:hyperlink w:anchor="P28486">
              <w:r>
                <w:rPr>
                  <w:color w:val="0000FF"/>
                </w:rPr>
                <w:t>стр. 400</w:t>
              </w:r>
            </w:hyperlink>
            <w:r>
              <w:t xml:space="preserve"> + </w:t>
            </w:r>
            <w:hyperlink w:anchor="P28519">
              <w:r>
                <w:rPr>
                  <w:color w:val="0000FF"/>
                </w:rPr>
                <w:t>стр. 410</w:t>
              </w:r>
            </w:hyperlink>
            <w:r>
              <w:t xml:space="preserve"> + </w:t>
            </w:r>
            <w:hyperlink w:anchor="P28552">
              <w:r>
                <w:rPr>
                  <w:color w:val="0000FF"/>
                </w:rPr>
                <w:t>стр. 420</w:t>
              </w:r>
            </w:hyperlink>
            <w:r>
              <w:t xml:space="preserve"> + </w:t>
            </w:r>
            <w:hyperlink w:anchor="P28568">
              <w:r>
                <w:rPr>
                  <w:color w:val="0000FF"/>
                </w:rPr>
                <w:t>стр. 430</w:t>
              </w:r>
            </w:hyperlink>
            <w:r>
              <w:t xml:space="preserve"> + </w:t>
            </w:r>
            <w:hyperlink w:anchor="P28664">
              <w:r>
                <w:rPr>
                  <w:color w:val="0000FF"/>
                </w:rPr>
                <w:t>стр. 470</w:t>
              </w:r>
            </w:hyperlink>
            <w:r>
              <w:t xml:space="preserve"> + </w:t>
            </w:r>
            <w:hyperlink w:anchor="P28697">
              <w:r>
                <w:rPr>
                  <w:color w:val="0000FF"/>
                </w:rPr>
                <w:t>стр. 510</w:t>
              </w:r>
            </w:hyperlink>
            <w:r>
              <w:t xml:space="preserve"> + </w:t>
            </w:r>
            <w:hyperlink w:anchor="P28713">
              <w:r>
                <w:rPr>
                  <w:color w:val="0000FF"/>
                </w:rPr>
                <w:t>стр. 520</w:t>
              </w:r>
            </w:hyperlink>
            <w:r>
              <w:t>)</w:t>
            </w:r>
          </w:p>
        </w:tc>
        <w:tc>
          <w:tcPr>
            <w:tcW w:w="615" w:type="dxa"/>
            <w:vAlign w:val="bottom"/>
          </w:tcPr>
          <w:p w:rsidR="002229EE" w:rsidRDefault="002229EE">
            <w:pPr>
              <w:pStyle w:val="ConsPlusNormal"/>
              <w:jc w:val="center"/>
            </w:pPr>
            <w:bookmarkStart w:id="1403" w:name="P28730"/>
            <w:bookmarkEnd w:id="1403"/>
            <w:r>
              <w:t>550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insideH w:val="nil"/>
          </w:tblBorders>
        </w:tblPrEx>
        <w:tc>
          <w:tcPr>
            <w:tcW w:w="3525" w:type="dxa"/>
            <w:tcBorders>
              <w:left w:val="nil"/>
              <w:bottom w:val="nil"/>
            </w:tcBorders>
            <w:vAlign w:val="bottom"/>
          </w:tcPr>
          <w:p w:rsidR="002229EE" w:rsidRDefault="002229EE">
            <w:pPr>
              <w:pStyle w:val="ConsPlusNormal"/>
              <w:jc w:val="center"/>
              <w:outlineLvl w:val="3"/>
            </w:pPr>
            <w:r>
              <w:t>IV. Финансовый результат</w:t>
            </w:r>
          </w:p>
        </w:tc>
        <w:tc>
          <w:tcPr>
            <w:tcW w:w="615" w:type="dxa"/>
            <w:tcBorders>
              <w:bottom w:val="nil"/>
            </w:tcBorders>
            <w:vAlign w:val="bottom"/>
          </w:tcPr>
          <w:p w:rsidR="002229EE" w:rsidRDefault="002229EE">
            <w:pPr>
              <w:pStyle w:val="ConsPlusNormal"/>
            </w:pPr>
          </w:p>
        </w:tc>
        <w:tc>
          <w:tcPr>
            <w:tcW w:w="1215" w:type="dxa"/>
            <w:tcBorders>
              <w:bottom w:val="nil"/>
            </w:tcBorders>
          </w:tcPr>
          <w:p w:rsidR="002229EE" w:rsidRDefault="002229EE">
            <w:pPr>
              <w:pStyle w:val="ConsPlusNormal"/>
            </w:pPr>
          </w:p>
        </w:tc>
        <w:tc>
          <w:tcPr>
            <w:tcW w:w="1781" w:type="dxa"/>
            <w:tcBorders>
              <w:bottom w:val="nil"/>
            </w:tcBorders>
          </w:tcPr>
          <w:p w:rsidR="002229EE" w:rsidRDefault="002229EE">
            <w:pPr>
              <w:pStyle w:val="ConsPlusNormal"/>
            </w:pPr>
          </w:p>
        </w:tc>
        <w:tc>
          <w:tcPr>
            <w:tcW w:w="950" w:type="dxa"/>
            <w:tcBorders>
              <w:bottom w:val="nil"/>
            </w:tcBorders>
          </w:tcPr>
          <w:p w:rsidR="002229EE" w:rsidRDefault="002229EE">
            <w:pPr>
              <w:pStyle w:val="ConsPlusNormal"/>
            </w:pPr>
          </w:p>
        </w:tc>
        <w:tc>
          <w:tcPr>
            <w:tcW w:w="1133" w:type="dxa"/>
            <w:tcBorders>
              <w:bottom w:val="nil"/>
            </w:tcBorders>
          </w:tcPr>
          <w:p w:rsidR="002229EE" w:rsidRDefault="002229EE">
            <w:pPr>
              <w:pStyle w:val="ConsPlusNormal"/>
            </w:pPr>
          </w:p>
        </w:tc>
        <w:tc>
          <w:tcPr>
            <w:tcW w:w="758" w:type="dxa"/>
            <w:tcBorders>
              <w:bottom w:val="nil"/>
            </w:tcBorders>
          </w:tcPr>
          <w:p w:rsidR="002229EE" w:rsidRDefault="002229EE">
            <w:pPr>
              <w:pStyle w:val="ConsPlusNormal"/>
            </w:pPr>
          </w:p>
        </w:tc>
        <w:tc>
          <w:tcPr>
            <w:tcW w:w="1011" w:type="dxa"/>
            <w:tcBorders>
              <w:bottom w:val="nil"/>
            </w:tcBorders>
          </w:tcPr>
          <w:p w:rsidR="002229EE" w:rsidRDefault="002229EE">
            <w:pPr>
              <w:pStyle w:val="ConsPlusNormal"/>
            </w:pPr>
          </w:p>
        </w:tc>
        <w:tc>
          <w:tcPr>
            <w:tcW w:w="725" w:type="dxa"/>
            <w:tcBorders>
              <w:bottom w:val="nil"/>
            </w:tcBorders>
          </w:tcPr>
          <w:p w:rsidR="002229EE" w:rsidRDefault="002229EE">
            <w:pPr>
              <w:pStyle w:val="ConsPlusNormal"/>
            </w:pPr>
          </w:p>
        </w:tc>
        <w:tc>
          <w:tcPr>
            <w:tcW w:w="705" w:type="dxa"/>
            <w:tcBorders>
              <w:bottom w:val="nil"/>
            </w:tcBorders>
          </w:tcPr>
          <w:p w:rsidR="002229EE" w:rsidRDefault="002229EE">
            <w:pPr>
              <w:pStyle w:val="ConsPlusNormal"/>
            </w:pPr>
          </w:p>
        </w:tc>
        <w:tc>
          <w:tcPr>
            <w:tcW w:w="825" w:type="dxa"/>
            <w:tcBorders>
              <w:bottom w:val="nil"/>
            </w:tcBorders>
          </w:tcPr>
          <w:p w:rsidR="002229EE" w:rsidRDefault="002229EE">
            <w:pPr>
              <w:pStyle w:val="ConsPlusNormal"/>
            </w:pPr>
          </w:p>
        </w:tc>
        <w:tc>
          <w:tcPr>
            <w:tcW w:w="795" w:type="dxa"/>
            <w:tcBorders>
              <w:bottom w:val="nil"/>
            </w:tcBorders>
          </w:tcPr>
          <w:p w:rsidR="002229EE" w:rsidRDefault="002229EE">
            <w:pPr>
              <w:pStyle w:val="ConsPlusNormal"/>
            </w:pPr>
          </w:p>
        </w:tc>
        <w:tc>
          <w:tcPr>
            <w:tcW w:w="675" w:type="dxa"/>
            <w:tcBorders>
              <w:bottom w:val="nil"/>
            </w:tcBorders>
          </w:tcPr>
          <w:p w:rsidR="002229EE" w:rsidRDefault="002229EE">
            <w:pPr>
              <w:pStyle w:val="ConsPlusNormal"/>
            </w:pPr>
          </w:p>
        </w:tc>
        <w:tc>
          <w:tcPr>
            <w:tcW w:w="705" w:type="dxa"/>
            <w:tcBorders>
              <w:bottom w:val="nil"/>
            </w:tcBorders>
          </w:tcPr>
          <w:p w:rsidR="002229EE" w:rsidRDefault="002229EE">
            <w:pPr>
              <w:pStyle w:val="ConsPlusNormal"/>
            </w:pPr>
          </w:p>
        </w:tc>
        <w:tc>
          <w:tcPr>
            <w:tcW w:w="750" w:type="dxa"/>
            <w:tcBorders>
              <w:bottom w:val="nil"/>
            </w:tcBorders>
          </w:tcPr>
          <w:p w:rsidR="002229EE" w:rsidRDefault="002229EE">
            <w:pPr>
              <w:pStyle w:val="ConsPlusNormal"/>
            </w:pPr>
          </w:p>
        </w:tc>
        <w:tc>
          <w:tcPr>
            <w:tcW w:w="825"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525" w:type="dxa"/>
            <w:tcBorders>
              <w:top w:val="nil"/>
              <w:left w:val="nil"/>
            </w:tcBorders>
          </w:tcPr>
          <w:p w:rsidR="002229EE" w:rsidRDefault="002229EE">
            <w:pPr>
              <w:pStyle w:val="ConsPlusNormal"/>
            </w:pPr>
            <w:r>
              <w:t>Финансовый результат (040000000) (</w:t>
            </w:r>
            <w:hyperlink w:anchor="P28778">
              <w:r>
                <w:rPr>
                  <w:color w:val="0000FF"/>
                </w:rPr>
                <w:t>стр. 570</w:t>
              </w:r>
            </w:hyperlink>
            <w:r>
              <w:t xml:space="preserve"> + </w:t>
            </w:r>
            <w:hyperlink w:anchor="P28794">
              <w:r>
                <w:rPr>
                  <w:color w:val="0000FF"/>
                </w:rPr>
                <w:t>стр. 580</w:t>
              </w:r>
            </w:hyperlink>
            <w:r>
              <w:t>)</w:t>
            </w:r>
          </w:p>
        </w:tc>
        <w:tc>
          <w:tcPr>
            <w:tcW w:w="615" w:type="dxa"/>
            <w:tcBorders>
              <w:top w:val="nil"/>
            </w:tcBorders>
            <w:vAlign w:val="bottom"/>
          </w:tcPr>
          <w:p w:rsidR="002229EE" w:rsidRDefault="002229EE">
            <w:pPr>
              <w:pStyle w:val="ConsPlusNormal"/>
              <w:jc w:val="center"/>
            </w:pPr>
            <w:bookmarkStart w:id="1404" w:name="P28762"/>
            <w:bookmarkEnd w:id="1404"/>
            <w:r>
              <w:t>560</w:t>
            </w:r>
          </w:p>
        </w:tc>
        <w:tc>
          <w:tcPr>
            <w:tcW w:w="1215" w:type="dxa"/>
            <w:tcBorders>
              <w:top w:val="nil"/>
            </w:tcBorders>
          </w:tcPr>
          <w:p w:rsidR="002229EE" w:rsidRDefault="002229EE">
            <w:pPr>
              <w:pStyle w:val="ConsPlusNormal"/>
            </w:pPr>
          </w:p>
        </w:tc>
        <w:tc>
          <w:tcPr>
            <w:tcW w:w="1781" w:type="dxa"/>
            <w:tcBorders>
              <w:top w:val="nil"/>
            </w:tcBorders>
          </w:tcPr>
          <w:p w:rsidR="002229EE" w:rsidRDefault="002229EE">
            <w:pPr>
              <w:pStyle w:val="ConsPlusNormal"/>
            </w:pPr>
          </w:p>
        </w:tc>
        <w:tc>
          <w:tcPr>
            <w:tcW w:w="950" w:type="dxa"/>
            <w:tcBorders>
              <w:top w:val="nil"/>
            </w:tcBorders>
          </w:tcPr>
          <w:p w:rsidR="002229EE" w:rsidRDefault="002229EE">
            <w:pPr>
              <w:pStyle w:val="ConsPlusNormal"/>
            </w:pPr>
          </w:p>
        </w:tc>
        <w:tc>
          <w:tcPr>
            <w:tcW w:w="1133" w:type="dxa"/>
            <w:tcBorders>
              <w:top w:val="nil"/>
            </w:tcBorders>
          </w:tcPr>
          <w:p w:rsidR="002229EE" w:rsidRDefault="002229EE">
            <w:pPr>
              <w:pStyle w:val="ConsPlusNormal"/>
            </w:pPr>
          </w:p>
        </w:tc>
        <w:tc>
          <w:tcPr>
            <w:tcW w:w="758" w:type="dxa"/>
            <w:tcBorders>
              <w:top w:val="nil"/>
            </w:tcBorders>
          </w:tcPr>
          <w:p w:rsidR="002229EE" w:rsidRDefault="002229EE">
            <w:pPr>
              <w:pStyle w:val="ConsPlusNormal"/>
            </w:pPr>
          </w:p>
        </w:tc>
        <w:tc>
          <w:tcPr>
            <w:tcW w:w="1011" w:type="dxa"/>
            <w:tcBorders>
              <w:top w:val="nil"/>
            </w:tcBorders>
          </w:tcPr>
          <w:p w:rsidR="002229EE" w:rsidRDefault="002229EE">
            <w:pPr>
              <w:pStyle w:val="ConsPlusNormal"/>
            </w:pPr>
          </w:p>
        </w:tc>
        <w:tc>
          <w:tcPr>
            <w:tcW w:w="725" w:type="dxa"/>
            <w:tcBorders>
              <w:top w:val="nil"/>
            </w:tcBorders>
          </w:tcPr>
          <w:p w:rsidR="002229EE" w:rsidRDefault="002229EE">
            <w:pPr>
              <w:pStyle w:val="ConsPlusNormal"/>
            </w:pPr>
          </w:p>
        </w:tc>
        <w:tc>
          <w:tcPr>
            <w:tcW w:w="705" w:type="dxa"/>
            <w:tcBorders>
              <w:top w:val="nil"/>
            </w:tcBorders>
          </w:tcPr>
          <w:p w:rsidR="002229EE" w:rsidRDefault="002229EE">
            <w:pPr>
              <w:pStyle w:val="ConsPlusNormal"/>
            </w:pPr>
          </w:p>
        </w:tc>
        <w:tc>
          <w:tcPr>
            <w:tcW w:w="825" w:type="dxa"/>
            <w:tcBorders>
              <w:top w:val="nil"/>
            </w:tcBorders>
          </w:tcPr>
          <w:p w:rsidR="002229EE" w:rsidRDefault="002229EE">
            <w:pPr>
              <w:pStyle w:val="ConsPlusNormal"/>
            </w:pPr>
          </w:p>
        </w:tc>
        <w:tc>
          <w:tcPr>
            <w:tcW w:w="795" w:type="dxa"/>
            <w:tcBorders>
              <w:top w:val="nil"/>
            </w:tcBorders>
          </w:tcPr>
          <w:p w:rsidR="002229EE" w:rsidRDefault="002229EE">
            <w:pPr>
              <w:pStyle w:val="ConsPlusNormal"/>
            </w:pPr>
          </w:p>
        </w:tc>
        <w:tc>
          <w:tcPr>
            <w:tcW w:w="675" w:type="dxa"/>
            <w:tcBorders>
              <w:top w:val="nil"/>
            </w:tcBorders>
          </w:tcPr>
          <w:p w:rsidR="002229EE" w:rsidRDefault="002229EE">
            <w:pPr>
              <w:pStyle w:val="ConsPlusNormal"/>
            </w:pPr>
          </w:p>
        </w:tc>
        <w:tc>
          <w:tcPr>
            <w:tcW w:w="705" w:type="dxa"/>
            <w:tcBorders>
              <w:top w:val="nil"/>
            </w:tcBorders>
          </w:tcPr>
          <w:p w:rsidR="002229EE" w:rsidRDefault="002229EE">
            <w:pPr>
              <w:pStyle w:val="ConsPlusNormal"/>
            </w:pPr>
          </w:p>
        </w:tc>
        <w:tc>
          <w:tcPr>
            <w:tcW w:w="750" w:type="dxa"/>
            <w:tcBorders>
              <w:top w:val="nil"/>
            </w:tcBorders>
          </w:tcPr>
          <w:p w:rsidR="002229EE" w:rsidRDefault="002229EE">
            <w:pPr>
              <w:pStyle w:val="ConsPlusNormal"/>
            </w:pPr>
          </w:p>
        </w:tc>
        <w:tc>
          <w:tcPr>
            <w:tcW w:w="825" w:type="dxa"/>
            <w:tcBorders>
              <w:top w:val="nil"/>
            </w:tcBorders>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Финансовый результат экономическог</w:t>
            </w:r>
            <w:r>
              <w:lastRenderedPageBreak/>
              <w:t>о субъекта</w:t>
            </w:r>
          </w:p>
        </w:tc>
        <w:tc>
          <w:tcPr>
            <w:tcW w:w="615" w:type="dxa"/>
            <w:vAlign w:val="bottom"/>
          </w:tcPr>
          <w:p w:rsidR="002229EE" w:rsidRDefault="002229EE">
            <w:pPr>
              <w:pStyle w:val="ConsPlusNormal"/>
              <w:jc w:val="center"/>
            </w:pPr>
            <w:bookmarkStart w:id="1405" w:name="P28778"/>
            <w:bookmarkEnd w:id="1405"/>
            <w:r>
              <w:lastRenderedPageBreak/>
              <w:t>570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lastRenderedPageBreak/>
              <w:t>Результат по кассовым операциям бюджета (040200000)</w:t>
            </w:r>
          </w:p>
        </w:tc>
        <w:tc>
          <w:tcPr>
            <w:tcW w:w="615" w:type="dxa"/>
            <w:vAlign w:val="bottom"/>
          </w:tcPr>
          <w:p w:rsidR="002229EE" w:rsidRDefault="002229EE">
            <w:pPr>
              <w:pStyle w:val="ConsPlusNormal"/>
              <w:jc w:val="center"/>
            </w:pPr>
            <w:bookmarkStart w:id="1406" w:name="P28794"/>
            <w:bookmarkEnd w:id="1406"/>
            <w:r>
              <w:t>580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tcPr>
          <w:p w:rsidR="002229EE" w:rsidRDefault="002229EE">
            <w:pPr>
              <w:pStyle w:val="ConsPlusNormal"/>
            </w:pPr>
            <w:r>
              <w:t>БАЛАНС (</w:t>
            </w:r>
            <w:hyperlink w:anchor="P28730">
              <w:r>
                <w:rPr>
                  <w:color w:val="0000FF"/>
                </w:rPr>
                <w:t>стр. 550</w:t>
              </w:r>
            </w:hyperlink>
            <w:r>
              <w:t xml:space="preserve"> + </w:t>
            </w:r>
            <w:hyperlink w:anchor="P28762">
              <w:r>
                <w:rPr>
                  <w:color w:val="0000FF"/>
                </w:rPr>
                <w:t>стр. 560</w:t>
              </w:r>
            </w:hyperlink>
            <w:r>
              <w:t>)</w:t>
            </w:r>
          </w:p>
        </w:tc>
        <w:tc>
          <w:tcPr>
            <w:tcW w:w="615" w:type="dxa"/>
            <w:vAlign w:val="bottom"/>
          </w:tcPr>
          <w:p w:rsidR="002229EE" w:rsidRDefault="002229EE">
            <w:pPr>
              <w:pStyle w:val="ConsPlusNormal"/>
              <w:jc w:val="center"/>
            </w:pPr>
            <w:r>
              <w:t>700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bl>
    <w:p w:rsidR="002229EE" w:rsidRDefault="002229EE">
      <w:pPr>
        <w:pStyle w:val="ConsPlusNormal"/>
        <w:sectPr w:rsidR="002229EE">
          <w:pgSz w:w="16838" w:h="11905" w:orient="landscape"/>
          <w:pgMar w:top="1701" w:right="397" w:bottom="850" w:left="397" w:header="0" w:footer="0" w:gutter="0"/>
          <w:cols w:space="720"/>
          <w:titlePg/>
        </w:sectPr>
      </w:pPr>
    </w:p>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229EE">
        <w:tc>
          <w:tcPr>
            <w:tcW w:w="9070" w:type="dxa"/>
            <w:tcBorders>
              <w:top w:val="nil"/>
              <w:left w:val="nil"/>
              <w:bottom w:val="nil"/>
              <w:right w:val="nil"/>
            </w:tcBorders>
          </w:tcPr>
          <w:p w:rsidR="002229EE" w:rsidRDefault="002229EE">
            <w:pPr>
              <w:pStyle w:val="ConsPlusNormal"/>
              <w:jc w:val="right"/>
            </w:pPr>
            <w:r>
              <w:t>Форма 0503320 с. 8</w:t>
            </w:r>
          </w:p>
        </w:tc>
      </w:tr>
    </w:tbl>
    <w:p w:rsidR="002229EE" w:rsidRDefault="002229EE">
      <w:pPr>
        <w:pStyle w:val="ConsPlusNormal"/>
        <w:jc w:val="both"/>
      </w:pPr>
    </w:p>
    <w:p w:rsidR="002229EE" w:rsidRDefault="002229EE">
      <w:pPr>
        <w:pStyle w:val="ConsPlusNormal"/>
        <w:sectPr w:rsidR="002229EE">
          <w:pgSz w:w="11905" w:h="16838"/>
          <w:pgMar w:top="1134" w:right="850" w:bottom="1134" w:left="1701" w:header="0" w:footer="0" w:gutter="0"/>
          <w:cols w:space="720"/>
          <w:titlePg/>
        </w:sectPr>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42"/>
        <w:gridCol w:w="495"/>
        <w:gridCol w:w="1276"/>
        <w:gridCol w:w="1302"/>
        <w:gridCol w:w="1276"/>
        <w:gridCol w:w="1302"/>
        <w:gridCol w:w="761"/>
        <w:gridCol w:w="1016"/>
        <w:gridCol w:w="1016"/>
        <w:gridCol w:w="686"/>
        <w:gridCol w:w="1095"/>
        <w:gridCol w:w="686"/>
        <w:gridCol w:w="1016"/>
        <w:gridCol w:w="718"/>
        <w:gridCol w:w="718"/>
        <w:gridCol w:w="1139"/>
      </w:tblGrid>
      <w:tr w:rsidR="002229EE">
        <w:tc>
          <w:tcPr>
            <w:tcW w:w="3525" w:type="dxa"/>
            <w:vMerge w:val="restart"/>
            <w:tcBorders>
              <w:left w:val="nil"/>
            </w:tcBorders>
          </w:tcPr>
          <w:p w:rsidR="002229EE" w:rsidRDefault="002229EE">
            <w:pPr>
              <w:pStyle w:val="ConsPlusNormal"/>
              <w:jc w:val="center"/>
            </w:pPr>
            <w:r>
              <w:lastRenderedPageBreak/>
              <w:t>ПАССИВ</w:t>
            </w:r>
          </w:p>
        </w:tc>
        <w:tc>
          <w:tcPr>
            <w:tcW w:w="615" w:type="dxa"/>
            <w:vMerge w:val="restart"/>
          </w:tcPr>
          <w:p w:rsidR="002229EE" w:rsidRDefault="002229EE">
            <w:pPr>
              <w:pStyle w:val="ConsPlusNormal"/>
              <w:jc w:val="center"/>
            </w:pPr>
            <w:r>
              <w:t>Код строки</w:t>
            </w:r>
          </w:p>
        </w:tc>
        <w:tc>
          <w:tcPr>
            <w:tcW w:w="12853" w:type="dxa"/>
            <w:gridSpan w:val="14"/>
            <w:tcBorders>
              <w:right w:val="nil"/>
            </w:tcBorders>
          </w:tcPr>
          <w:p w:rsidR="002229EE" w:rsidRDefault="002229EE">
            <w:pPr>
              <w:pStyle w:val="ConsPlusNormal"/>
              <w:jc w:val="center"/>
            </w:pPr>
            <w:r>
              <w:t>На конец отчетного периода</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1215" w:type="dxa"/>
          </w:tcPr>
          <w:p w:rsidR="002229EE" w:rsidRDefault="002229EE">
            <w:pPr>
              <w:pStyle w:val="ConsPlusNormal"/>
              <w:jc w:val="center"/>
            </w:pPr>
            <w:r>
              <w:t>консолидированный бюджет субъекта Российской Федерации и территориального государственного внебюджетного фонда</w:t>
            </w:r>
          </w:p>
        </w:tc>
        <w:tc>
          <w:tcPr>
            <w:tcW w:w="1781"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w:t>
            </w:r>
          </w:p>
        </w:tc>
        <w:tc>
          <w:tcPr>
            <w:tcW w:w="950" w:type="dxa"/>
          </w:tcPr>
          <w:p w:rsidR="002229EE" w:rsidRDefault="002229EE">
            <w:pPr>
              <w:pStyle w:val="ConsPlusNormal"/>
              <w:jc w:val="center"/>
            </w:pPr>
            <w:r>
              <w:t>консолидированный бюджет субъекта Российской Федерации</w:t>
            </w:r>
          </w:p>
        </w:tc>
        <w:tc>
          <w:tcPr>
            <w:tcW w:w="1133"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w:t>
            </w:r>
          </w:p>
        </w:tc>
        <w:tc>
          <w:tcPr>
            <w:tcW w:w="758" w:type="dxa"/>
          </w:tcPr>
          <w:p w:rsidR="002229EE" w:rsidRDefault="002229EE">
            <w:pPr>
              <w:pStyle w:val="ConsPlusNormal"/>
              <w:jc w:val="center"/>
            </w:pPr>
            <w:r>
              <w:t>бюджет субъекта Российской Федерации</w:t>
            </w:r>
          </w:p>
        </w:tc>
        <w:tc>
          <w:tcPr>
            <w:tcW w:w="1011" w:type="dxa"/>
          </w:tcPr>
          <w:p w:rsidR="002229EE" w:rsidRDefault="002229EE">
            <w:pPr>
              <w:pStyle w:val="ConsPlusNormal"/>
              <w:jc w:val="center"/>
            </w:pPr>
            <w:r>
              <w:t>бюджеты внутри городских муниципальных образований городов федерального значения</w:t>
            </w:r>
          </w:p>
        </w:tc>
        <w:tc>
          <w:tcPr>
            <w:tcW w:w="725" w:type="dxa"/>
          </w:tcPr>
          <w:p w:rsidR="002229EE" w:rsidRDefault="002229EE">
            <w:pPr>
              <w:pStyle w:val="ConsPlusNormal"/>
              <w:jc w:val="center"/>
            </w:pPr>
            <w:r>
              <w:t>бюджеты муниципальных округов</w:t>
            </w:r>
          </w:p>
        </w:tc>
        <w:tc>
          <w:tcPr>
            <w:tcW w:w="705" w:type="dxa"/>
          </w:tcPr>
          <w:p w:rsidR="002229EE" w:rsidRDefault="002229EE">
            <w:pPr>
              <w:pStyle w:val="ConsPlusNormal"/>
              <w:jc w:val="center"/>
            </w:pPr>
            <w:r>
              <w:t>бюджеты городских округов</w:t>
            </w:r>
          </w:p>
        </w:tc>
        <w:tc>
          <w:tcPr>
            <w:tcW w:w="825" w:type="dxa"/>
          </w:tcPr>
          <w:p w:rsidR="002229EE" w:rsidRDefault="002229EE">
            <w:pPr>
              <w:pStyle w:val="ConsPlusNormal"/>
              <w:jc w:val="center"/>
            </w:pPr>
            <w:r>
              <w:t>бюджеты городских округов с внутригородским делением</w:t>
            </w:r>
          </w:p>
        </w:tc>
        <w:tc>
          <w:tcPr>
            <w:tcW w:w="795" w:type="dxa"/>
          </w:tcPr>
          <w:p w:rsidR="002229EE" w:rsidRDefault="002229EE">
            <w:pPr>
              <w:pStyle w:val="ConsPlusNormal"/>
              <w:jc w:val="center"/>
            </w:pPr>
            <w:r>
              <w:t>бюджеты внутри городских районов</w:t>
            </w:r>
          </w:p>
        </w:tc>
        <w:tc>
          <w:tcPr>
            <w:tcW w:w="675" w:type="dxa"/>
          </w:tcPr>
          <w:p w:rsidR="002229EE" w:rsidRDefault="002229EE">
            <w:pPr>
              <w:pStyle w:val="ConsPlusNormal"/>
              <w:jc w:val="center"/>
            </w:pPr>
            <w:r>
              <w:t>бюджеты муниципальных районов</w:t>
            </w:r>
          </w:p>
        </w:tc>
        <w:tc>
          <w:tcPr>
            <w:tcW w:w="705" w:type="dxa"/>
          </w:tcPr>
          <w:p w:rsidR="002229EE" w:rsidRDefault="002229EE">
            <w:pPr>
              <w:pStyle w:val="ConsPlusNormal"/>
              <w:jc w:val="center"/>
            </w:pPr>
            <w:r>
              <w:t>бюджеты городских поселений</w:t>
            </w:r>
          </w:p>
        </w:tc>
        <w:tc>
          <w:tcPr>
            <w:tcW w:w="750" w:type="dxa"/>
          </w:tcPr>
          <w:p w:rsidR="002229EE" w:rsidRDefault="002229EE">
            <w:pPr>
              <w:pStyle w:val="ConsPlusNormal"/>
              <w:jc w:val="center"/>
            </w:pPr>
            <w:r>
              <w:t>бюджеты сельских поселений</w:t>
            </w:r>
          </w:p>
        </w:tc>
        <w:tc>
          <w:tcPr>
            <w:tcW w:w="825" w:type="dxa"/>
            <w:tcBorders>
              <w:right w:val="nil"/>
            </w:tcBorders>
          </w:tcPr>
          <w:p w:rsidR="002229EE" w:rsidRDefault="002229EE">
            <w:pPr>
              <w:pStyle w:val="ConsPlusNormal"/>
              <w:jc w:val="center"/>
            </w:pPr>
            <w:r>
              <w:t>бюджет территориального государственного внебюджетного фонда</w:t>
            </w:r>
          </w:p>
        </w:tc>
      </w:tr>
      <w:tr w:rsidR="002229EE">
        <w:tc>
          <w:tcPr>
            <w:tcW w:w="3525" w:type="dxa"/>
            <w:tcBorders>
              <w:left w:val="nil"/>
            </w:tcBorders>
          </w:tcPr>
          <w:p w:rsidR="002229EE" w:rsidRDefault="002229EE">
            <w:pPr>
              <w:pStyle w:val="ConsPlusNormal"/>
              <w:jc w:val="center"/>
            </w:pPr>
            <w:r>
              <w:t>1</w:t>
            </w:r>
          </w:p>
        </w:tc>
        <w:tc>
          <w:tcPr>
            <w:tcW w:w="615" w:type="dxa"/>
          </w:tcPr>
          <w:p w:rsidR="002229EE" w:rsidRDefault="002229EE">
            <w:pPr>
              <w:pStyle w:val="ConsPlusNormal"/>
              <w:jc w:val="center"/>
            </w:pPr>
            <w:r>
              <w:t>2</w:t>
            </w:r>
          </w:p>
        </w:tc>
        <w:tc>
          <w:tcPr>
            <w:tcW w:w="1215" w:type="dxa"/>
          </w:tcPr>
          <w:p w:rsidR="002229EE" w:rsidRDefault="002229EE">
            <w:pPr>
              <w:pStyle w:val="ConsPlusNormal"/>
              <w:jc w:val="center"/>
            </w:pPr>
            <w:r>
              <w:t>17</w:t>
            </w:r>
          </w:p>
        </w:tc>
        <w:tc>
          <w:tcPr>
            <w:tcW w:w="1781" w:type="dxa"/>
          </w:tcPr>
          <w:p w:rsidR="002229EE" w:rsidRDefault="002229EE">
            <w:pPr>
              <w:pStyle w:val="ConsPlusNormal"/>
              <w:jc w:val="center"/>
            </w:pPr>
            <w:r>
              <w:t>18</w:t>
            </w:r>
          </w:p>
        </w:tc>
        <w:tc>
          <w:tcPr>
            <w:tcW w:w="950" w:type="dxa"/>
          </w:tcPr>
          <w:p w:rsidR="002229EE" w:rsidRDefault="002229EE">
            <w:pPr>
              <w:pStyle w:val="ConsPlusNormal"/>
              <w:jc w:val="center"/>
            </w:pPr>
            <w:r>
              <w:t>19</w:t>
            </w:r>
          </w:p>
        </w:tc>
        <w:tc>
          <w:tcPr>
            <w:tcW w:w="1133" w:type="dxa"/>
          </w:tcPr>
          <w:p w:rsidR="002229EE" w:rsidRDefault="002229EE">
            <w:pPr>
              <w:pStyle w:val="ConsPlusNormal"/>
              <w:jc w:val="center"/>
            </w:pPr>
            <w:r>
              <w:t>20</w:t>
            </w:r>
          </w:p>
        </w:tc>
        <w:tc>
          <w:tcPr>
            <w:tcW w:w="758" w:type="dxa"/>
          </w:tcPr>
          <w:p w:rsidR="002229EE" w:rsidRDefault="002229EE">
            <w:pPr>
              <w:pStyle w:val="ConsPlusNormal"/>
              <w:jc w:val="center"/>
            </w:pPr>
            <w:r>
              <w:t>21</w:t>
            </w:r>
          </w:p>
        </w:tc>
        <w:tc>
          <w:tcPr>
            <w:tcW w:w="1011" w:type="dxa"/>
          </w:tcPr>
          <w:p w:rsidR="002229EE" w:rsidRDefault="002229EE">
            <w:pPr>
              <w:pStyle w:val="ConsPlusNormal"/>
              <w:jc w:val="center"/>
            </w:pPr>
            <w:r>
              <w:t>22</w:t>
            </w:r>
          </w:p>
        </w:tc>
        <w:tc>
          <w:tcPr>
            <w:tcW w:w="725" w:type="dxa"/>
          </w:tcPr>
          <w:p w:rsidR="002229EE" w:rsidRDefault="002229EE">
            <w:pPr>
              <w:pStyle w:val="ConsPlusNormal"/>
              <w:jc w:val="center"/>
            </w:pPr>
            <w:r>
              <w:t>23</w:t>
            </w:r>
          </w:p>
        </w:tc>
        <w:tc>
          <w:tcPr>
            <w:tcW w:w="705" w:type="dxa"/>
          </w:tcPr>
          <w:p w:rsidR="002229EE" w:rsidRDefault="002229EE">
            <w:pPr>
              <w:pStyle w:val="ConsPlusNormal"/>
              <w:jc w:val="center"/>
            </w:pPr>
            <w:r>
              <w:t>24</w:t>
            </w:r>
          </w:p>
        </w:tc>
        <w:tc>
          <w:tcPr>
            <w:tcW w:w="825" w:type="dxa"/>
          </w:tcPr>
          <w:p w:rsidR="002229EE" w:rsidRDefault="002229EE">
            <w:pPr>
              <w:pStyle w:val="ConsPlusNormal"/>
              <w:jc w:val="center"/>
            </w:pPr>
            <w:r>
              <w:t>25</w:t>
            </w:r>
          </w:p>
        </w:tc>
        <w:tc>
          <w:tcPr>
            <w:tcW w:w="795" w:type="dxa"/>
          </w:tcPr>
          <w:p w:rsidR="002229EE" w:rsidRDefault="002229EE">
            <w:pPr>
              <w:pStyle w:val="ConsPlusNormal"/>
              <w:jc w:val="center"/>
            </w:pPr>
            <w:r>
              <w:t>26</w:t>
            </w:r>
          </w:p>
        </w:tc>
        <w:tc>
          <w:tcPr>
            <w:tcW w:w="675" w:type="dxa"/>
          </w:tcPr>
          <w:p w:rsidR="002229EE" w:rsidRDefault="002229EE">
            <w:pPr>
              <w:pStyle w:val="ConsPlusNormal"/>
              <w:jc w:val="center"/>
            </w:pPr>
            <w:r>
              <w:t>27</w:t>
            </w:r>
          </w:p>
        </w:tc>
        <w:tc>
          <w:tcPr>
            <w:tcW w:w="705" w:type="dxa"/>
          </w:tcPr>
          <w:p w:rsidR="002229EE" w:rsidRDefault="002229EE">
            <w:pPr>
              <w:pStyle w:val="ConsPlusNormal"/>
              <w:jc w:val="center"/>
            </w:pPr>
            <w:r>
              <w:t>28</w:t>
            </w:r>
          </w:p>
        </w:tc>
        <w:tc>
          <w:tcPr>
            <w:tcW w:w="750" w:type="dxa"/>
          </w:tcPr>
          <w:p w:rsidR="002229EE" w:rsidRDefault="002229EE">
            <w:pPr>
              <w:pStyle w:val="ConsPlusNormal"/>
              <w:jc w:val="center"/>
            </w:pPr>
            <w:r>
              <w:t>29</w:t>
            </w:r>
          </w:p>
        </w:tc>
        <w:tc>
          <w:tcPr>
            <w:tcW w:w="825" w:type="dxa"/>
            <w:tcBorders>
              <w:right w:val="nil"/>
            </w:tcBorders>
          </w:tcPr>
          <w:p w:rsidR="002229EE" w:rsidRDefault="002229EE">
            <w:pPr>
              <w:pStyle w:val="ConsPlusNormal"/>
              <w:jc w:val="center"/>
            </w:pPr>
            <w:r>
              <w:t>30</w:t>
            </w:r>
          </w:p>
        </w:tc>
      </w:tr>
      <w:tr w:rsidR="002229EE">
        <w:tblPrEx>
          <w:tblBorders>
            <w:right w:val="single" w:sz="4" w:space="0" w:color="auto"/>
            <w:insideH w:val="nil"/>
          </w:tblBorders>
        </w:tblPrEx>
        <w:tc>
          <w:tcPr>
            <w:tcW w:w="3525" w:type="dxa"/>
            <w:tcBorders>
              <w:left w:val="nil"/>
              <w:bottom w:val="nil"/>
            </w:tcBorders>
            <w:vAlign w:val="bottom"/>
          </w:tcPr>
          <w:p w:rsidR="002229EE" w:rsidRDefault="002229EE">
            <w:pPr>
              <w:pStyle w:val="ConsPlusNormal"/>
              <w:jc w:val="center"/>
            </w:pPr>
            <w:r>
              <w:t>III. Обязательства</w:t>
            </w:r>
          </w:p>
        </w:tc>
        <w:tc>
          <w:tcPr>
            <w:tcW w:w="615" w:type="dxa"/>
            <w:tcBorders>
              <w:bottom w:val="nil"/>
            </w:tcBorders>
            <w:vAlign w:val="bottom"/>
          </w:tcPr>
          <w:p w:rsidR="002229EE" w:rsidRDefault="002229EE">
            <w:pPr>
              <w:pStyle w:val="ConsPlusNormal"/>
            </w:pPr>
          </w:p>
        </w:tc>
        <w:tc>
          <w:tcPr>
            <w:tcW w:w="1215" w:type="dxa"/>
            <w:tcBorders>
              <w:bottom w:val="nil"/>
            </w:tcBorders>
          </w:tcPr>
          <w:p w:rsidR="002229EE" w:rsidRDefault="002229EE">
            <w:pPr>
              <w:pStyle w:val="ConsPlusNormal"/>
            </w:pPr>
          </w:p>
        </w:tc>
        <w:tc>
          <w:tcPr>
            <w:tcW w:w="1781" w:type="dxa"/>
            <w:tcBorders>
              <w:bottom w:val="nil"/>
            </w:tcBorders>
          </w:tcPr>
          <w:p w:rsidR="002229EE" w:rsidRDefault="002229EE">
            <w:pPr>
              <w:pStyle w:val="ConsPlusNormal"/>
            </w:pPr>
          </w:p>
        </w:tc>
        <w:tc>
          <w:tcPr>
            <w:tcW w:w="950" w:type="dxa"/>
            <w:tcBorders>
              <w:bottom w:val="nil"/>
            </w:tcBorders>
          </w:tcPr>
          <w:p w:rsidR="002229EE" w:rsidRDefault="002229EE">
            <w:pPr>
              <w:pStyle w:val="ConsPlusNormal"/>
            </w:pPr>
          </w:p>
        </w:tc>
        <w:tc>
          <w:tcPr>
            <w:tcW w:w="1133" w:type="dxa"/>
            <w:tcBorders>
              <w:bottom w:val="nil"/>
            </w:tcBorders>
          </w:tcPr>
          <w:p w:rsidR="002229EE" w:rsidRDefault="002229EE">
            <w:pPr>
              <w:pStyle w:val="ConsPlusNormal"/>
            </w:pPr>
          </w:p>
        </w:tc>
        <w:tc>
          <w:tcPr>
            <w:tcW w:w="758" w:type="dxa"/>
            <w:tcBorders>
              <w:bottom w:val="nil"/>
            </w:tcBorders>
          </w:tcPr>
          <w:p w:rsidR="002229EE" w:rsidRDefault="002229EE">
            <w:pPr>
              <w:pStyle w:val="ConsPlusNormal"/>
            </w:pPr>
          </w:p>
        </w:tc>
        <w:tc>
          <w:tcPr>
            <w:tcW w:w="1011" w:type="dxa"/>
            <w:tcBorders>
              <w:bottom w:val="nil"/>
            </w:tcBorders>
          </w:tcPr>
          <w:p w:rsidR="002229EE" w:rsidRDefault="002229EE">
            <w:pPr>
              <w:pStyle w:val="ConsPlusNormal"/>
            </w:pPr>
          </w:p>
        </w:tc>
        <w:tc>
          <w:tcPr>
            <w:tcW w:w="725" w:type="dxa"/>
            <w:tcBorders>
              <w:bottom w:val="nil"/>
            </w:tcBorders>
          </w:tcPr>
          <w:p w:rsidR="002229EE" w:rsidRDefault="002229EE">
            <w:pPr>
              <w:pStyle w:val="ConsPlusNormal"/>
            </w:pPr>
          </w:p>
        </w:tc>
        <w:tc>
          <w:tcPr>
            <w:tcW w:w="705" w:type="dxa"/>
            <w:tcBorders>
              <w:bottom w:val="nil"/>
            </w:tcBorders>
          </w:tcPr>
          <w:p w:rsidR="002229EE" w:rsidRDefault="002229EE">
            <w:pPr>
              <w:pStyle w:val="ConsPlusNormal"/>
            </w:pPr>
          </w:p>
        </w:tc>
        <w:tc>
          <w:tcPr>
            <w:tcW w:w="825" w:type="dxa"/>
            <w:tcBorders>
              <w:bottom w:val="nil"/>
            </w:tcBorders>
          </w:tcPr>
          <w:p w:rsidR="002229EE" w:rsidRDefault="002229EE">
            <w:pPr>
              <w:pStyle w:val="ConsPlusNormal"/>
            </w:pPr>
          </w:p>
        </w:tc>
        <w:tc>
          <w:tcPr>
            <w:tcW w:w="795" w:type="dxa"/>
            <w:tcBorders>
              <w:bottom w:val="nil"/>
            </w:tcBorders>
          </w:tcPr>
          <w:p w:rsidR="002229EE" w:rsidRDefault="002229EE">
            <w:pPr>
              <w:pStyle w:val="ConsPlusNormal"/>
            </w:pPr>
          </w:p>
        </w:tc>
        <w:tc>
          <w:tcPr>
            <w:tcW w:w="675" w:type="dxa"/>
            <w:tcBorders>
              <w:bottom w:val="nil"/>
            </w:tcBorders>
          </w:tcPr>
          <w:p w:rsidR="002229EE" w:rsidRDefault="002229EE">
            <w:pPr>
              <w:pStyle w:val="ConsPlusNormal"/>
            </w:pPr>
          </w:p>
        </w:tc>
        <w:tc>
          <w:tcPr>
            <w:tcW w:w="705" w:type="dxa"/>
            <w:tcBorders>
              <w:bottom w:val="nil"/>
            </w:tcBorders>
          </w:tcPr>
          <w:p w:rsidR="002229EE" w:rsidRDefault="002229EE">
            <w:pPr>
              <w:pStyle w:val="ConsPlusNormal"/>
            </w:pPr>
          </w:p>
        </w:tc>
        <w:tc>
          <w:tcPr>
            <w:tcW w:w="750" w:type="dxa"/>
            <w:tcBorders>
              <w:bottom w:val="nil"/>
            </w:tcBorders>
          </w:tcPr>
          <w:p w:rsidR="002229EE" w:rsidRDefault="002229EE">
            <w:pPr>
              <w:pStyle w:val="ConsPlusNormal"/>
            </w:pPr>
          </w:p>
        </w:tc>
        <w:tc>
          <w:tcPr>
            <w:tcW w:w="825"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525" w:type="dxa"/>
            <w:tcBorders>
              <w:top w:val="nil"/>
              <w:left w:val="nil"/>
            </w:tcBorders>
          </w:tcPr>
          <w:p w:rsidR="002229EE" w:rsidRDefault="002229EE">
            <w:pPr>
              <w:pStyle w:val="ConsPlusNormal"/>
            </w:pPr>
            <w:r>
              <w:t>Расчеты с кредиторами по долговым обязательствам (030100000), всего</w:t>
            </w:r>
          </w:p>
        </w:tc>
        <w:tc>
          <w:tcPr>
            <w:tcW w:w="615" w:type="dxa"/>
            <w:tcBorders>
              <w:top w:val="nil"/>
            </w:tcBorders>
            <w:vAlign w:val="bottom"/>
          </w:tcPr>
          <w:p w:rsidR="002229EE" w:rsidRDefault="002229EE">
            <w:pPr>
              <w:pStyle w:val="ConsPlusNormal"/>
              <w:jc w:val="center"/>
            </w:pPr>
            <w:bookmarkStart w:id="1407" w:name="P28878"/>
            <w:bookmarkEnd w:id="1407"/>
            <w:r>
              <w:t>400</w:t>
            </w:r>
          </w:p>
        </w:tc>
        <w:tc>
          <w:tcPr>
            <w:tcW w:w="1215" w:type="dxa"/>
            <w:tcBorders>
              <w:top w:val="nil"/>
            </w:tcBorders>
          </w:tcPr>
          <w:p w:rsidR="002229EE" w:rsidRDefault="002229EE">
            <w:pPr>
              <w:pStyle w:val="ConsPlusNormal"/>
            </w:pPr>
          </w:p>
        </w:tc>
        <w:tc>
          <w:tcPr>
            <w:tcW w:w="1781" w:type="dxa"/>
            <w:tcBorders>
              <w:top w:val="nil"/>
            </w:tcBorders>
          </w:tcPr>
          <w:p w:rsidR="002229EE" w:rsidRDefault="002229EE">
            <w:pPr>
              <w:pStyle w:val="ConsPlusNormal"/>
            </w:pPr>
          </w:p>
        </w:tc>
        <w:tc>
          <w:tcPr>
            <w:tcW w:w="950" w:type="dxa"/>
            <w:tcBorders>
              <w:top w:val="nil"/>
            </w:tcBorders>
          </w:tcPr>
          <w:p w:rsidR="002229EE" w:rsidRDefault="002229EE">
            <w:pPr>
              <w:pStyle w:val="ConsPlusNormal"/>
            </w:pPr>
          </w:p>
        </w:tc>
        <w:tc>
          <w:tcPr>
            <w:tcW w:w="1133" w:type="dxa"/>
            <w:tcBorders>
              <w:top w:val="nil"/>
            </w:tcBorders>
          </w:tcPr>
          <w:p w:rsidR="002229EE" w:rsidRDefault="002229EE">
            <w:pPr>
              <w:pStyle w:val="ConsPlusNormal"/>
            </w:pPr>
          </w:p>
        </w:tc>
        <w:tc>
          <w:tcPr>
            <w:tcW w:w="758" w:type="dxa"/>
            <w:tcBorders>
              <w:top w:val="nil"/>
            </w:tcBorders>
          </w:tcPr>
          <w:p w:rsidR="002229EE" w:rsidRDefault="002229EE">
            <w:pPr>
              <w:pStyle w:val="ConsPlusNormal"/>
            </w:pPr>
          </w:p>
        </w:tc>
        <w:tc>
          <w:tcPr>
            <w:tcW w:w="1011" w:type="dxa"/>
            <w:tcBorders>
              <w:top w:val="nil"/>
            </w:tcBorders>
          </w:tcPr>
          <w:p w:rsidR="002229EE" w:rsidRDefault="002229EE">
            <w:pPr>
              <w:pStyle w:val="ConsPlusNormal"/>
            </w:pPr>
          </w:p>
        </w:tc>
        <w:tc>
          <w:tcPr>
            <w:tcW w:w="725" w:type="dxa"/>
            <w:tcBorders>
              <w:top w:val="nil"/>
            </w:tcBorders>
          </w:tcPr>
          <w:p w:rsidR="002229EE" w:rsidRDefault="002229EE">
            <w:pPr>
              <w:pStyle w:val="ConsPlusNormal"/>
            </w:pPr>
          </w:p>
        </w:tc>
        <w:tc>
          <w:tcPr>
            <w:tcW w:w="705" w:type="dxa"/>
            <w:tcBorders>
              <w:top w:val="nil"/>
            </w:tcBorders>
          </w:tcPr>
          <w:p w:rsidR="002229EE" w:rsidRDefault="002229EE">
            <w:pPr>
              <w:pStyle w:val="ConsPlusNormal"/>
            </w:pPr>
          </w:p>
        </w:tc>
        <w:tc>
          <w:tcPr>
            <w:tcW w:w="825" w:type="dxa"/>
            <w:tcBorders>
              <w:top w:val="nil"/>
            </w:tcBorders>
          </w:tcPr>
          <w:p w:rsidR="002229EE" w:rsidRDefault="002229EE">
            <w:pPr>
              <w:pStyle w:val="ConsPlusNormal"/>
            </w:pPr>
          </w:p>
        </w:tc>
        <w:tc>
          <w:tcPr>
            <w:tcW w:w="795" w:type="dxa"/>
            <w:tcBorders>
              <w:top w:val="nil"/>
            </w:tcBorders>
          </w:tcPr>
          <w:p w:rsidR="002229EE" w:rsidRDefault="002229EE">
            <w:pPr>
              <w:pStyle w:val="ConsPlusNormal"/>
            </w:pPr>
          </w:p>
        </w:tc>
        <w:tc>
          <w:tcPr>
            <w:tcW w:w="675" w:type="dxa"/>
            <w:tcBorders>
              <w:top w:val="nil"/>
            </w:tcBorders>
          </w:tcPr>
          <w:p w:rsidR="002229EE" w:rsidRDefault="002229EE">
            <w:pPr>
              <w:pStyle w:val="ConsPlusNormal"/>
            </w:pPr>
          </w:p>
        </w:tc>
        <w:tc>
          <w:tcPr>
            <w:tcW w:w="705" w:type="dxa"/>
            <w:tcBorders>
              <w:top w:val="nil"/>
            </w:tcBorders>
          </w:tcPr>
          <w:p w:rsidR="002229EE" w:rsidRDefault="002229EE">
            <w:pPr>
              <w:pStyle w:val="ConsPlusNormal"/>
            </w:pPr>
          </w:p>
        </w:tc>
        <w:tc>
          <w:tcPr>
            <w:tcW w:w="750" w:type="dxa"/>
            <w:tcBorders>
              <w:top w:val="nil"/>
            </w:tcBorders>
          </w:tcPr>
          <w:p w:rsidR="002229EE" w:rsidRDefault="002229EE">
            <w:pPr>
              <w:pStyle w:val="ConsPlusNormal"/>
            </w:pPr>
          </w:p>
        </w:tc>
        <w:tc>
          <w:tcPr>
            <w:tcW w:w="825" w:type="dxa"/>
            <w:tcBorders>
              <w:top w:val="nil"/>
            </w:tcBorders>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284"/>
            </w:pPr>
            <w:r>
              <w:t>из них:</w:t>
            </w:r>
          </w:p>
          <w:p w:rsidR="002229EE" w:rsidRDefault="002229EE">
            <w:pPr>
              <w:pStyle w:val="ConsPlusNormal"/>
              <w:ind w:left="284"/>
            </w:pPr>
            <w:r>
              <w:t>долгосрочн</w:t>
            </w:r>
            <w:r>
              <w:lastRenderedPageBreak/>
              <w:t>ые</w:t>
            </w:r>
          </w:p>
        </w:tc>
        <w:tc>
          <w:tcPr>
            <w:tcW w:w="615" w:type="dxa"/>
            <w:vAlign w:val="bottom"/>
          </w:tcPr>
          <w:p w:rsidR="002229EE" w:rsidRDefault="002229EE">
            <w:pPr>
              <w:pStyle w:val="ConsPlusNormal"/>
              <w:jc w:val="center"/>
            </w:pPr>
            <w:r>
              <w:lastRenderedPageBreak/>
              <w:t>401</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lastRenderedPageBreak/>
              <w:t>Кредиторская задолженность по выплатам (030200000, 020800000, 030402000, 030403000), всего</w:t>
            </w:r>
          </w:p>
        </w:tc>
        <w:tc>
          <w:tcPr>
            <w:tcW w:w="615" w:type="dxa"/>
            <w:vAlign w:val="bottom"/>
          </w:tcPr>
          <w:p w:rsidR="002229EE" w:rsidRDefault="002229EE">
            <w:pPr>
              <w:pStyle w:val="ConsPlusNormal"/>
              <w:jc w:val="center"/>
            </w:pPr>
            <w:bookmarkStart w:id="1408" w:name="P28911"/>
            <w:bookmarkEnd w:id="1408"/>
            <w:r>
              <w:t>410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284"/>
            </w:pPr>
            <w:r>
              <w:t>из них:</w:t>
            </w:r>
          </w:p>
          <w:p w:rsidR="002229EE" w:rsidRDefault="002229EE">
            <w:pPr>
              <w:pStyle w:val="ConsPlusNormal"/>
              <w:ind w:left="284"/>
            </w:pPr>
            <w:r>
              <w:t>долгосрочная</w:t>
            </w:r>
          </w:p>
        </w:tc>
        <w:tc>
          <w:tcPr>
            <w:tcW w:w="615" w:type="dxa"/>
            <w:vAlign w:val="bottom"/>
          </w:tcPr>
          <w:p w:rsidR="002229EE" w:rsidRDefault="002229EE">
            <w:pPr>
              <w:pStyle w:val="ConsPlusNormal"/>
              <w:jc w:val="center"/>
            </w:pPr>
            <w:r>
              <w:t>411</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Расчеты по платежам в бюджеты (030300000)</w:t>
            </w:r>
          </w:p>
        </w:tc>
        <w:tc>
          <w:tcPr>
            <w:tcW w:w="615" w:type="dxa"/>
            <w:vAlign w:val="bottom"/>
          </w:tcPr>
          <w:p w:rsidR="002229EE" w:rsidRDefault="002229EE">
            <w:pPr>
              <w:pStyle w:val="ConsPlusNormal"/>
              <w:jc w:val="center"/>
            </w:pPr>
            <w:bookmarkStart w:id="1409" w:name="P28944"/>
            <w:bookmarkEnd w:id="1409"/>
            <w:r>
              <w:t>420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Иные расчеты, всего</w:t>
            </w:r>
          </w:p>
        </w:tc>
        <w:tc>
          <w:tcPr>
            <w:tcW w:w="615" w:type="dxa"/>
            <w:vAlign w:val="bottom"/>
          </w:tcPr>
          <w:p w:rsidR="002229EE" w:rsidRDefault="002229EE">
            <w:pPr>
              <w:pStyle w:val="ConsPlusNormal"/>
              <w:jc w:val="center"/>
            </w:pPr>
            <w:bookmarkStart w:id="1410" w:name="P28960"/>
            <w:bookmarkEnd w:id="1410"/>
            <w:r>
              <w:t>430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284"/>
            </w:pPr>
            <w:r>
              <w:t>расчеты по средствам, полученным во временное распоряжение (030401000)</w:t>
            </w:r>
          </w:p>
        </w:tc>
        <w:tc>
          <w:tcPr>
            <w:tcW w:w="615" w:type="dxa"/>
            <w:vAlign w:val="bottom"/>
          </w:tcPr>
          <w:p w:rsidR="002229EE" w:rsidRDefault="002229EE">
            <w:pPr>
              <w:pStyle w:val="ConsPlusNormal"/>
              <w:jc w:val="center"/>
            </w:pPr>
            <w:r>
              <w:t>431</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284"/>
            </w:pPr>
            <w:r>
              <w:t xml:space="preserve">внутриведомственные </w:t>
            </w:r>
            <w:r>
              <w:lastRenderedPageBreak/>
              <w:t>расчеты (030404000)</w:t>
            </w:r>
          </w:p>
        </w:tc>
        <w:tc>
          <w:tcPr>
            <w:tcW w:w="615" w:type="dxa"/>
            <w:vAlign w:val="bottom"/>
          </w:tcPr>
          <w:p w:rsidR="002229EE" w:rsidRDefault="002229EE">
            <w:pPr>
              <w:pStyle w:val="ConsPlusNormal"/>
              <w:jc w:val="center"/>
            </w:pPr>
            <w:r>
              <w:lastRenderedPageBreak/>
              <w:t>432</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284"/>
            </w:pPr>
            <w:r>
              <w:lastRenderedPageBreak/>
              <w:t>расчеты с прочими кредиторами (030406000)</w:t>
            </w:r>
          </w:p>
        </w:tc>
        <w:tc>
          <w:tcPr>
            <w:tcW w:w="615" w:type="dxa"/>
            <w:vAlign w:val="bottom"/>
          </w:tcPr>
          <w:p w:rsidR="002229EE" w:rsidRDefault="002229EE">
            <w:pPr>
              <w:pStyle w:val="ConsPlusNormal"/>
              <w:jc w:val="center"/>
            </w:pPr>
            <w:r>
              <w:t>433</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284"/>
            </w:pPr>
            <w:r>
              <w:t>расчеты по налоговым вычетам по НДС (021010000)</w:t>
            </w:r>
          </w:p>
        </w:tc>
        <w:tc>
          <w:tcPr>
            <w:tcW w:w="615" w:type="dxa"/>
            <w:vAlign w:val="bottom"/>
          </w:tcPr>
          <w:p w:rsidR="002229EE" w:rsidRDefault="002229EE">
            <w:pPr>
              <w:pStyle w:val="ConsPlusNormal"/>
              <w:jc w:val="center"/>
            </w:pPr>
            <w:r>
              <w:t>434</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284"/>
            </w:pPr>
            <w:r>
              <w:t>расчеты по вкладам товарищей по договору простого товарищества (0304Т6000)</w:t>
            </w:r>
          </w:p>
        </w:tc>
        <w:tc>
          <w:tcPr>
            <w:tcW w:w="615" w:type="dxa"/>
            <w:vAlign w:val="bottom"/>
          </w:tcPr>
          <w:p w:rsidR="002229EE" w:rsidRDefault="002229EE">
            <w:pPr>
              <w:pStyle w:val="ConsPlusNormal"/>
              <w:jc w:val="center"/>
            </w:pPr>
            <w:r>
              <w:t>436</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Кредиторская задолженность по доходам (020500000, 020900000), всего</w:t>
            </w:r>
          </w:p>
        </w:tc>
        <w:tc>
          <w:tcPr>
            <w:tcW w:w="615" w:type="dxa"/>
            <w:vAlign w:val="bottom"/>
          </w:tcPr>
          <w:p w:rsidR="002229EE" w:rsidRDefault="002229EE">
            <w:pPr>
              <w:pStyle w:val="ConsPlusNormal"/>
              <w:jc w:val="center"/>
            </w:pPr>
            <w:bookmarkStart w:id="1411" w:name="P29056"/>
            <w:bookmarkEnd w:id="1411"/>
            <w:r>
              <w:t>470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ind w:left="284"/>
            </w:pPr>
            <w:r>
              <w:lastRenderedPageBreak/>
              <w:t>из них:</w:t>
            </w:r>
          </w:p>
          <w:p w:rsidR="002229EE" w:rsidRDefault="002229EE">
            <w:pPr>
              <w:pStyle w:val="ConsPlusNormal"/>
              <w:ind w:left="284"/>
            </w:pPr>
            <w:r>
              <w:t>долгосрочная</w:t>
            </w:r>
          </w:p>
        </w:tc>
        <w:tc>
          <w:tcPr>
            <w:tcW w:w="615" w:type="dxa"/>
            <w:vAlign w:val="bottom"/>
          </w:tcPr>
          <w:p w:rsidR="002229EE" w:rsidRDefault="002229EE">
            <w:pPr>
              <w:pStyle w:val="ConsPlusNormal"/>
              <w:jc w:val="center"/>
            </w:pPr>
            <w:r>
              <w:t>471</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Доходы будущих периодов (040140000)</w:t>
            </w:r>
          </w:p>
        </w:tc>
        <w:tc>
          <w:tcPr>
            <w:tcW w:w="615" w:type="dxa"/>
            <w:vAlign w:val="bottom"/>
          </w:tcPr>
          <w:p w:rsidR="002229EE" w:rsidRDefault="002229EE">
            <w:pPr>
              <w:pStyle w:val="ConsPlusNormal"/>
              <w:jc w:val="center"/>
            </w:pPr>
            <w:bookmarkStart w:id="1412" w:name="P29089"/>
            <w:bookmarkEnd w:id="1412"/>
            <w:r>
              <w:t>510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Резервы предстоящих расходов (040160000)</w:t>
            </w:r>
          </w:p>
        </w:tc>
        <w:tc>
          <w:tcPr>
            <w:tcW w:w="615" w:type="dxa"/>
            <w:vAlign w:val="bottom"/>
          </w:tcPr>
          <w:p w:rsidR="002229EE" w:rsidRDefault="002229EE">
            <w:pPr>
              <w:pStyle w:val="ConsPlusNormal"/>
              <w:jc w:val="center"/>
            </w:pPr>
            <w:bookmarkStart w:id="1413" w:name="P29105"/>
            <w:bookmarkEnd w:id="1413"/>
            <w:r>
              <w:t>520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Итого по разделу III</w:t>
            </w:r>
          </w:p>
          <w:p w:rsidR="002229EE" w:rsidRDefault="002229EE">
            <w:pPr>
              <w:pStyle w:val="ConsPlusNormal"/>
            </w:pPr>
            <w:r>
              <w:t>(</w:t>
            </w:r>
            <w:hyperlink w:anchor="P28878">
              <w:r>
                <w:rPr>
                  <w:color w:val="0000FF"/>
                </w:rPr>
                <w:t>стр. 400</w:t>
              </w:r>
            </w:hyperlink>
            <w:r>
              <w:t xml:space="preserve"> + </w:t>
            </w:r>
            <w:hyperlink w:anchor="P28911">
              <w:r>
                <w:rPr>
                  <w:color w:val="0000FF"/>
                </w:rPr>
                <w:t>стр. 410</w:t>
              </w:r>
            </w:hyperlink>
            <w:r>
              <w:t xml:space="preserve"> + </w:t>
            </w:r>
            <w:hyperlink w:anchor="P28944">
              <w:r>
                <w:rPr>
                  <w:color w:val="0000FF"/>
                </w:rPr>
                <w:t>стр. 420</w:t>
              </w:r>
            </w:hyperlink>
            <w:r>
              <w:t xml:space="preserve"> + </w:t>
            </w:r>
            <w:hyperlink w:anchor="P28960">
              <w:r>
                <w:rPr>
                  <w:color w:val="0000FF"/>
                </w:rPr>
                <w:t>стр. 430</w:t>
              </w:r>
            </w:hyperlink>
            <w:r>
              <w:t xml:space="preserve"> + </w:t>
            </w:r>
            <w:hyperlink w:anchor="P29056">
              <w:r>
                <w:rPr>
                  <w:color w:val="0000FF"/>
                </w:rPr>
                <w:t>стр. 470</w:t>
              </w:r>
            </w:hyperlink>
            <w:r>
              <w:t xml:space="preserve"> + </w:t>
            </w:r>
            <w:hyperlink w:anchor="P29089">
              <w:r>
                <w:rPr>
                  <w:color w:val="0000FF"/>
                </w:rPr>
                <w:t>стр. 510</w:t>
              </w:r>
            </w:hyperlink>
            <w:r>
              <w:t xml:space="preserve"> + </w:t>
            </w:r>
            <w:hyperlink w:anchor="P29105">
              <w:r>
                <w:rPr>
                  <w:color w:val="0000FF"/>
                </w:rPr>
                <w:t>стр. 520</w:t>
              </w:r>
            </w:hyperlink>
            <w:r>
              <w:t>)</w:t>
            </w:r>
          </w:p>
        </w:tc>
        <w:tc>
          <w:tcPr>
            <w:tcW w:w="615" w:type="dxa"/>
            <w:vAlign w:val="bottom"/>
          </w:tcPr>
          <w:p w:rsidR="002229EE" w:rsidRDefault="002229EE">
            <w:pPr>
              <w:pStyle w:val="ConsPlusNormal"/>
              <w:jc w:val="center"/>
            </w:pPr>
            <w:bookmarkStart w:id="1414" w:name="P29122"/>
            <w:bookmarkEnd w:id="1414"/>
            <w:r>
              <w:t>550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insideH w:val="nil"/>
          </w:tblBorders>
        </w:tblPrEx>
        <w:tc>
          <w:tcPr>
            <w:tcW w:w="3525" w:type="dxa"/>
            <w:tcBorders>
              <w:left w:val="nil"/>
              <w:bottom w:val="nil"/>
            </w:tcBorders>
            <w:vAlign w:val="bottom"/>
          </w:tcPr>
          <w:p w:rsidR="002229EE" w:rsidRDefault="002229EE">
            <w:pPr>
              <w:pStyle w:val="ConsPlusNormal"/>
              <w:jc w:val="center"/>
            </w:pPr>
            <w:r>
              <w:t>IV. Финансовый результат</w:t>
            </w:r>
          </w:p>
        </w:tc>
        <w:tc>
          <w:tcPr>
            <w:tcW w:w="615" w:type="dxa"/>
            <w:tcBorders>
              <w:bottom w:val="nil"/>
            </w:tcBorders>
            <w:vAlign w:val="bottom"/>
          </w:tcPr>
          <w:p w:rsidR="002229EE" w:rsidRDefault="002229EE">
            <w:pPr>
              <w:pStyle w:val="ConsPlusNormal"/>
            </w:pPr>
          </w:p>
        </w:tc>
        <w:tc>
          <w:tcPr>
            <w:tcW w:w="1215" w:type="dxa"/>
            <w:tcBorders>
              <w:bottom w:val="nil"/>
            </w:tcBorders>
          </w:tcPr>
          <w:p w:rsidR="002229EE" w:rsidRDefault="002229EE">
            <w:pPr>
              <w:pStyle w:val="ConsPlusNormal"/>
            </w:pPr>
          </w:p>
        </w:tc>
        <w:tc>
          <w:tcPr>
            <w:tcW w:w="1781" w:type="dxa"/>
            <w:tcBorders>
              <w:bottom w:val="nil"/>
            </w:tcBorders>
          </w:tcPr>
          <w:p w:rsidR="002229EE" w:rsidRDefault="002229EE">
            <w:pPr>
              <w:pStyle w:val="ConsPlusNormal"/>
            </w:pPr>
          </w:p>
        </w:tc>
        <w:tc>
          <w:tcPr>
            <w:tcW w:w="950" w:type="dxa"/>
            <w:tcBorders>
              <w:bottom w:val="nil"/>
            </w:tcBorders>
          </w:tcPr>
          <w:p w:rsidR="002229EE" w:rsidRDefault="002229EE">
            <w:pPr>
              <w:pStyle w:val="ConsPlusNormal"/>
            </w:pPr>
          </w:p>
        </w:tc>
        <w:tc>
          <w:tcPr>
            <w:tcW w:w="1133" w:type="dxa"/>
            <w:tcBorders>
              <w:bottom w:val="nil"/>
            </w:tcBorders>
          </w:tcPr>
          <w:p w:rsidR="002229EE" w:rsidRDefault="002229EE">
            <w:pPr>
              <w:pStyle w:val="ConsPlusNormal"/>
            </w:pPr>
          </w:p>
        </w:tc>
        <w:tc>
          <w:tcPr>
            <w:tcW w:w="758" w:type="dxa"/>
            <w:tcBorders>
              <w:bottom w:val="nil"/>
            </w:tcBorders>
          </w:tcPr>
          <w:p w:rsidR="002229EE" w:rsidRDefault="002229EE">
            <w:pPr>
              <w:pStyle w:val="ConsPlusNormal"/>
            </w:pPr>
          </w:p>
        </w:tc>
        <w:tc>
          <w:tcPr>
            <w:tcW w:w="1011" w:type="dxa"/>
            <w:tcBorders>
              <w:bottom w:val="nil"/>
            </w:tcBorders>
          </w:tcPr>
          <w:p w:rsidR="002229EE" w:rsidRDefault="002229EE">
            <w:pPr>
              <w:pStyle w:val="ConsPlusNormal"/>
            </w:pPr>
          </w:p>
        </w:tc>
        <w:tc>
          <w:tcPr>
            <w:tcW w:w="725" w:type="dxa"/>
            <w:tcBorders>
              <w:bottom w:val="nil"/>
            </w:tcBorders>
          </w:tcPr>
          <w:p w:rsidR="002229EE" w:rsidRDefault="002229EE">
            <w:pPr>
              <w:pStyle w:val="ConsPlusNormal"/>
            </w:pPr>
          </w:p>
        </w:tc>
        <w:tc>
          <w:tcPr>
            <w:tcW w:w="705" w:type="dxa"/>
            <w:tcBorders>
              <w:bottom w:val="nil"/>
            </w:tcBorders>
          </w:tcPr>
          <w:p w:rsidR="002229EE" w:rsidRDefault="002229EE">
            <w:pPr>
              <w:pStyle w:val="ConsPlusNormal"/>
            </w:pPr>
          </w:p>
        </w:tc>
        <w:tc>
          <w:tcPr>
            <w:tcW w:w="825" w:type="dxa"/>
            <w:tcBorders>
              <w:bottom w:val="nil"/>
            </w:tcBorders>
          </w:tcPr>
          <w:p w:rsidR="002229EE" w:rsidRDefault="002229EE">
            <w:pPr>
              <w:pStyle w:val="ConsPlusNormal"/>
            </w:pPr>
          </w:p>
        </w:tc>
        <w:tc>
          <w:tcPr>
            <w:tcW w:w="795" w:type="dxa"/>
            <w:tcBorders>
              <w:bottom w:val="nil"/>
            </w:tcBorders>
          </w:tcPr>
          <w:p w:rsidR="002229EE" w:rsidRDefault="002229EE">
            <w:pPr>
              <w:pStyle w:val="ConsPlusNormal"/>
            </w:pPr>
          </w:p>
        </w:tc>
        <w:tc>
          <w:tcPr>
            <w:tcW w:w="675" w:type="dxa"/>
            <w:tcBorders>
              <w:bottom w:val="nil"/>
            </w:tcBorders>
          </w:tcPr>
          <w:p w:rsidR="002229EE" w:rsidRDefault="002229EE">
            <w:pPr>
              <w:pStyle w:val="ConsPlusNormal"/>
            </w:pPr>
          </w:p>
        </w:tc>
        <w:tc>
          <w:tcPr>
            <w:tcW w:w="705" w:type="dxa"/>
            <w:tcBorders>
              <w:bottom w:val="nil"/>
            </w:tcBorders>
          </w:tcPr>
          <w:p w:rsidR="002229EE" w:rsidRDefault="002229EE">
            <w:pPr>
              <w:pStyle w:val="ConsPlusNormal"/>
            </w:pPr>
          </w:p>
        </w:tc>
        <w:tc>
          <w:tcPr>
            <w:tcW w:w="750" w:type="dxa"/>
            <w:tcBorders>
              <w:bottom w:val="nil"/>
            </w:tcBorders>
          </w:tcPr>
          <w:p w:rsidR="002229EE" w:rsidRDefault="002229EE">
            <w:pPr>
              <w:pStyle w:val="ConsPlusNormal"/>
            </w:pPr>
          </w:p>
        </w:tc>
        <w:tc>
          <w:tcPr>
            <w:tcW w:w="825"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525" w:type="dxa"/>
            <w:tcBorders>
              <w:top w:val="nil"/>
              <w:left w:val="nil"/>
            </w:tcBorders>
          </w:tcPr>
          <w:p w:rsidR="002229EE" w:rsidRDefault="002229EE">
            <w:pPr>
              <w:pStyle w:val="ConsPlusNormal"/>
            </w:pPr>
            <w:r>
              <w:t>Финансовый результат (040000000) (</w:t>
            </w:r>
            <w:hyperlink w:anchor="P29170">
              <w:r>
                <w:rPr>
                  <w:color w:val="0000FF"/>
                </w:rPr>
                <w:t>стр. 570</w:t>
              </w:r>
            </w:hyperlink>
            <w:r>
              <w:t xml:space="preserve"> + </w:t>
            </w:r>
            <w:hyperlink w:anchor="P29186">
              <w:r>
                <w:rPr>
                  <w:color w:val="0000FF"/>
                </w:rPr>
                <w:t>стр. 580</w:t>
              </w:r>
            </w:hyperlink>
            <w:r>
              <w:t>)</w:t>
            </w:r>
          </w:p>
        </w:tc>
        <w:tc>
          <w:tcPr>
            <w:tcW w:w="615" w:type="dxa"/>
            <w:tcBorders>
              <w:top w:val="nil"/>
            </w:tcBorders>
            <w:vAlign w:val="bottom"/>
          </w:tcPr>
          <w:p w:rsidR="002229EE" w:rsidRDefault="002229EE">
            <w:pPr>
              <w:pStyle w:val="ConsPlusNormal"/>
              <w:jc w:val="center"/>
            </w:pPr>
            <w:bookmarkStart w:id="1415" w:name="P29154"/>
            <w:bookmarkEnd w:id="1415"/>
            <w:r>
              <w:t>560</w:t>
            </w:r>
          </w:p>
        </w:tc>
        <w:tc>
          <w:tcPr>
            <w:tcW w:w="1215" w:type="dxa"/>
            <w:tcBorders>
              <w:top w:val="nil"/>
            </w:tcBorders>
          </w:tcPr>
          <w:p w:rsidR="002229EE" w:rsidRDefault="002229EE">
            <w:pPr>
              <w:pStyle w:val="ConsPlusNormal"/>
            </w:pPr>
          </w:p>
        </w:tc>
        <w:tc>
          <w:tcPr>
            <w:tcW w:w="1781" w:type="dxa"/>
            <w:tcBorders>
              <w:top w:val="nil"/>
            </w:tcBorders>
          </w:tcPr>
          <w:p w:rsidR="002229EE" w:rsidRDefault="002229EE">
            <w:pPr>
              <w:pStyle w:val="ConsPlusNormal"/>
            </w:pPr>
          </w:p>
        </w:tc>
        <w:tc>
          <w:tcPr>
            <w:tcW w:w="950" w:type="dxa"/>
            <w:tcBorders>
              <w:top w:val="nil"/>
            </w:tcBorders>
          </w:tcPr>
          <w:p w:rsidR="002229EE" w:rsidRDefault="002229EE">
            <w:pPr>
              <w:pStyle w:val="ConsPlusNormal"/>
            </w:pPr>
          </w:p>
        </w:tc>
        <w:tc>
          <w:tcPr>
            <w:tcW w:w="1133" w:type="dxa"/>
            <w:tcBorders>
              <w:top w:val="nil"/>
            </w:tcBorders>
          </w:tcPr>
          <w:p w:rsidR="002229EE" w:rsidRDefault="002229EE">
            <w:pPr>
              <w:pStyle w:val="ConsPlusNormal"/>
            </w:pPr>
          </w:p>
        </w:tc>
        <w:tc>
          <w:tcPr>
            <w:tcW w:w="758" w:type="dxa"/>
            <w:tcBorders>
              <w:top w:val="nil"/>
            </w:tcBorders>
          </w:tcPr>
          <w:p w:rsidR="002229EE" w:rsidRDefault="002229EE">
            <w:pPr>
              <w:pStyle w:val="ConsPlusNormal"/>
            </w:pPr>
          </w:p>
        </w:tc>
        <w:tc>
          <w:tcPr>
            <w:tcW w:w="1011" w:type="dxa"/>
            <w:tcBorders>
              <w:top w:val="nil"/>
            </w:tcBorders>
          </w:tcPr>
          <w:p w:rsidR="002229EE" w:rsidRDefault="002229EE">
            <w:pPr>
              <w:pStyle w:val="ConsPlusNormal"/>
            </w:pPr>
          </w:p>
        </w:tc>
        <w:tc>
          <w:tcPr>
            <w:tcW w:w="725" w:type="dxa"/>
            <w:tcBorders>
              <w:top w:val="nil"/>
            </w:tcBorders>
          </w:tcPr>
          <w:p w:rsidR="002229EE" w:rsidRDefault="002229EE">
            <w:pPr>
              <w:pStyle w:val="ConsPlusNormal"/>
            </w:pPr>
          </w:p>
        </w:tc>
        <w:tc>
          <w:tcPr>
            <w:tcW w:w="705" w:type="dxa"/>
            <w:tcBorders>
              <w:top w:val="nil"/>
            </w:tcBorders>
          </w:tcPr>
          <w:p w:rsidR="002229EE" w:rsidRDefault="002229EE">
            <w:pPr>
              <w:pStyle w:val="ConsPlusNormal"/>
            </w:pPr>
          </w:p>
        </w:tc>
        <w:tc>
          <w:tcPr>
            <w:tcW w:w="825" w:type="dxa"/>
            <w:tcBorders>
              <w:top w:val="nil"/>
            </w:tcBorders>
          </w:tcPr>
          <w:p w:rsidR="002229EE" w:rsidRDefault="002229EE">
            <w:pPr>
              <w:pStyle w:val="ConsPlusNormal"/>
            </w:pPr>
          </w:p>
        </w:tc>
        <w:tc>
          <w:tcPr>
            <w:tcW w:w="795" w:type="dxa"/>
            <w:tcBorders>
              <w:top w:val="nil"/>
            </w:tcBorders>
          </w:tcPr>
          <w:p w:rsidR="002229EE" w:rsidRDefault="002229EE">
            <w:pPr>
              <w:pStyle w:val="ConsPlusNormal"/>
            </w:pPr>
          </w:p>
        </w:tc>
        <w:tc>
          <w:tcPr>
            <w:tcW w:w="675" w:type="dxa"/>
            <w:tcBorders>
              <w:top w:val="nil"/>
            </w:tcBorders>
          </w:tcPr>
          <w:p w:rsidR="002229EE" w:rsidRDefault="002229EE">
            <w:pPr>
              <w:pStyle w:val="ConsPlusNormal"/>
            </w:pPr>
          </w:p>
        </w:tc>
        <w:tc>
          <w:tcPr>
            <w:tcW w:w="705" w:type="dxa"/>
            <w:tcBorders>
              <w:top w:val="nil"/>
            </w:tcBorders>
          </w:tcPr>
          <w:p w:rsidR="002229EE" w:rsidRDefault="002229EE">
            <w:pPr>
              <w:pStyle w:val="ConsPlusNormal"/>
            </w:pPr>
          </w:p>
        </w:tc>
        <w:tc>
          <w:tcPr>
            <w:tcW w:w="750" w:type="dxa"/>
            <w:tcBorders>
              <w:top w:val="nil"/>
            </w:tcBorders>
          </w:tcPr>
          <w:p w:rsidR="002229EE" w:rsidRDefault="002229EE">
            <w:pPr>
              <w:pStyle w:val="ConsPlusNormal"/>
            </w:pPr>
          </w:p>
        </w:tc>
        <w:tc>
          <w:tcPr>
            <w:tcW w:w="825" w:type="dxa"/>
            <w:tcBorders>
              <w:top w:val="nil"/>
            </w:tcBorders>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t>Финансовый результат экономическог</w:t>
            </w:r>
            <w:r>
              <w:lastRenderedPageBreak/>
              <w:t>о субъекта</w:t>
            </w:r>
          </w:p>
        </w:tc>
        <w:tc>
          <w:tcPr>
            <w:tcW w:w="615" w:type="dxa"/>
            <w:vAlign w:val="bottom"/>
          </w:tcPr>
          <w:p w:rsidR="002229EE" w:rsidRDefault="002229EE">
            <w:pPr>
              <w:pStyle w:val="ConsPlusNormal"/>
              <w:jc w:val="center"/>
            </w:pPr>
            <w:bookmarkStart w:id="1416" w:name="P29170"/>
            <w:bookmarkEnd w:id="1416"/>
            <w:r>
              <w:lastRenderedPageBreak/>
              <w:t>570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vAlign w:val="bottom"/>
          </w:tcPr>
          <w:p w:rsidR="002229EE" w:rsidRDefault="002229EE">
            <w:pPr>
              <w:pStyle w:val="ConsPlusNormal"/>
            </w:pPr>
            <w:r>
              <w:lastRenderedPageBreak/>
              <w:t>Результат по кассовым операциям бюджета (040200000)</w:t>
            </w:r>
          </w:p>
        </w:tc>
        <w:tc>
          <w:tcPr>
            <w:tcW w:w="615" w:type="dxa"/>
            <w:vAlign w:val="bottom"/>
          </w:tcPr>
          <w:p w:rsidR="002229EE" w:rsidRDefault="002229EE">
            <w:pPr>
              <w:pStyle w:val="ConsPlusNormal"/>
              <w:jc w:val="center"/>
            </w:pPr>
            <w:bookmarkStart w:id="1417" w:name="P29186"/>
            <w:bookmarkEnd w:id="1417"/>
            <w:r>
              <w:t>580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r w:rsidR="002229EE">
        <w:tblPrEx>
          <w:tblBorders>
            <w:right w:val="single" w:sz="4" w:space="0" w:color="auto"/>
          </w:tblBorders>
        </w:tblPrEx>
        <w:tc>
          <w:tcPr>
            <w:tcW w:w="3525" w:type="dxa"/>
            <w:tcBorders>
              <w:left w:val="nil"/>
            </w:tcBorders>
          </w:tcPr>
          <w:p w:rsidR="002229EE" w:rsidRDefault="002229EE">
            <w:pPr>
              <w:pStyle w:val="ConsPlusNormal"/>
            </w:pPr>
            <w:r>
              <w:t>БАЛАНС (</w:t>
            </w:r>
            <w:hyperlink w:anchor="P29122">
              <w:r>
                <w:rPr>
                  <w:color w:val="0000FF"/>
                </w:rPr>
                <w:t>стр. 550</w:t>
              </w:r>
            </w:hyperlink>
            <w:r>
              <w:t xml:space="preserve"> + </w:t>
            </w:r>
            <w:hyperlink w:anchor="P29154">
              <w:r>
                <w:rPr>
                  <w:color w:val="0000FF"/>
                </w:rPr>
                <w:t>стр. 560</w:t>
              </w:r>
            </w:hyperlink>
            <w:r>
              <w:t>)</w:t>
            </w:r>
          </w:p>
        </w:tc>
        <w:tc>
          <w:tcPr>
            <w:tcW w:w="615" w:type="dxa"/>
            <w:vAlign w:val="bottom"/>
          </w:tcPr>
          <w:p w:rsidR="002229EE" w:rsidRDefault="002229EE">
            <w:pPr>
              <w:pStyle w:val="ConsPlusNormal"/>
              <w:jc w:val="center"/>
            </w:pPr>
            <w:r>
              <w:t>700</w:t>
            </w:r>
          </w:p>
        </w:tc>
        <w:tc>
          <w:tcPr>
            <w:tcW w:w="1215" w:type="dxa"/>
          </w:tcPr>
          <w:p w:rsidR="002229EE" w:rsidRDefault="002229EE">
            <w:pPr>
              <w:pStyle w:val="ConsPlusNormal"/>
            </w:pPr>
          </w:p>
        </w:tc>
        <w:tc>
          <w:tcPr>
            <w:tcW w:w="1781" w:type="dxa"/>
          </w:tcPr>
          <w:p w:rsidR="002229EE" w:rsidRDefault="002229EE">
            <w:pPr>
              <w:pStyle w:val="ConsPlusNormal"/>
            </w:pPr>
          </w:p>
        </w:tc>
        <w:tc>
          <w:tcPr>
            <w:tcW w:w="950" w:type="dxa"/>
          </w:tcPr>
          <w:p w:rsidR="002229EE" w:rsidRDefault="002229EE">
            <w:pPr>
              <w:pStyle w:val="ConsPlusNormal"/>
            </w:pPr>
          </w:p>
        </w:tc>
        <w:tc>
          <w:tcPr>
            <w:tcW w:w="1133" w:type="dxa"/>
          </w:tcPr>
          <w:p w:rsidR="002229EE" w:rsidRDefault="002229EE">
            <w:pPr>
              <w:pStyle w:val="ConsPlusNormal"/>
            </w:pPr>
          </w:p>
        </w:tc>
        <w:tc>
          <w:tcPr>
            <w:tcW w:w="758" w:type="dxa"/>
          </w:tcPr>
          <w:p w:rsidR="002229EE" w:rsidRDefault="002229EE">
            <w:pPr>
              <w:pStyle w:val="ConsPlusNormal"/>
            </w:pPr>
          </w:p>
        </w:tc>
        <w:tc>
          <w:tcPr>
            <w:tcW w:w="1011" w:type="dxa"/>
          </w:tcPr>
          <w:p w:rsidR="002229EE" w:rsidRDefault="002229EE">
            <w:pPr>
              <w:pStyle w:val="ConsPlusNormal"/>
            </w:pPr>
          </w:p>
        </w:tc>
        <w:tc>
          <w:tcPr>
            <w:tcW w:w="725" w:type="dxa"/>
          </w:tcPr>
          <w:p w:rsidR="002229EE" w:rsidRDefault="002229EE">
            <w:pPr>
              <w:pStyle w:val="ConsPlusNormal"/>
            </w:pPr>
          </w:p>
        </w:tc>
        <w:tc>
          <w:tcPr>
            <w:tcW w:w="705" w:type="dxa"/>
          </w:tcPr>
          <w:p w:rsidR="002229EE" w:rsidRDefault="002229EE">
            <w:pPr>
              <w:pStyle w:val="ConsPlusNormal"/>
            </w:pPr>
          </w:p>
        </w:tc>
        <w:tc>
          <w:tcPr>
            <w:tcW w:w="825" w:type="dxa"/>
          </w:tcPr>
          <w:p w:rsidR="002229EE" w:rsidRDefault="002229EE">
            <w:pPr>
              <w:pStyle w:val="ConsPlusNormal"/>
            </w:pPr>
          </w:p>
        </w:tc>
        <w:tc>
          <w:tcPr>
            <w:tcW w:w="795" w:type="dxa"/>
          </w:tcPr>
          <w:p w:rsidR="002229EE" w:rsidRDefault="002229EE">
            <w:pPr>
              <w:pStyle w:val="ConsPlusNormal"/>
            </w:pPr>
          </w:p>
        </w:tc>
        <w:tc>
          <w:tcPr>
            <w:tcW w:w="675" w:type="dxa"/>
          </w:tcPr>
          <w:p w:rsidR="002229EE" w:rsidRDefault="002229EE">
            <w:pPr>
              <w:pStyle w:val="ConsPlusNormal"/>
            </w:pPr>
          </w:p>
        </w:tc>
        <w:tc>
          <w:tcPr>
            <w:tcW w:w="705" w:type="dxa"/>
          </w:tcPr>
          <w:p w:rsidR="002229EE" w:rsidRDefault="002229EE">
            <w:pPr>
              <w:pStyle w:val="ConsPlusNormal"/>
            </w:pPr>
          </w:p>
        </w:tc>
        <w:tc>
          <w:tcPr>
            <w:tcW w:w="750" w:type="dxa"/>
          </w:tcPr>
          <w:p w:rsidR="002229EE" w:rsidRDefault="002229EE">
            <w:pPr>
              <w:pStyle w:val="ConsPlusNormal"/>
            </w:pPr>
          </w:p>
        </w:tc>
        <w:tc>
          <w:tcPr>
            <w:tcW w:w="825" w:type="dxa"/>
          </w:tcPr>
          <w:p w:rsidR="002229EE" w:rsidRDefault="002229EE">
            <w:pPr>
              <w:pStyle w:val="ConsPlusNormal"/>
            </w:pPr>
          </w:p>
        </w:tc>
      </w:tr>
    </w:tbl>
    <w:p w:rsidR="002229EE" w:rsidRDefault="002229EE">
      <w:pPr>
        <w:pStyle w:val="ConsPlusNormal"/>
        <w:sectPr w:rsidR="002229EE">
          <w:pgSz w:w="16838" w:h="11905" w:orient="landscape"/>
          <w:pgMar w:top="1701" w:right="397" w:bottom="850" w:left="397" w:header="0" w:footer="0" w:gutter="0"/>
          <w:cols w:space="720"/>
          <w:titlePg/>
        </w:sectPr>
      </w:pPr>
    </w:p>
    <w:p w:rsidR="002229EE" w:rsidRDefault="002229EE">
      <w:pPr>
        <w:pStyle w:val="ConsPlusNormal"/>
        <w:jc w:val="both"/>
      </w:pPr>
    </w:p>
    <w:p w:rsidR="002229EE" w:rsidRDefault="002229EE">
      <w:pPr>
        <w:pStyle w:val="ConsPlusNormal"/>
        <w:ind w:firstLine="540"/>
        <w:jc w:val="both"/>
      </w:pPr>
      <w:r>
        <w:t>--------------------------------</w:t>
      </w:r>
    </w:p>
    <w:p w:rsidR="002229EE" w:rsidRDefault="002229EE">
      <w:pPr>
        <w:pStyle w:val="ConsPlusNormal"/>
        <w:spacing w:before="220"/>
        <w:ind w:firstLine="540"/>
        <w:jc w:val="both"/>
      </w:pPr>
      <w:bookmarkStart w:id="1418" w:name="P29219"/>
      <w:bookmarkEnd w:id="1418"/>
      <w:r>
        <w:t>&lt;*&gt; Данные по этим строкам в валюту баланса не входят.</w:t>
      </w:r>
    </w:p>
    <w:p w:rsidR="002229EE" w:rsidRDefault="002229EE">
      <w:pPr>
        <w:pStyle w:val="ConsPlusNormal"/>
        <w:spacing w:before="220"/>
        <w:ind w:firstLine="540"/>
        <w:jc w:val="both"/>
      </w:pPr>
      <w:bookmarkStart w:id="1419" w:name="P29220"/>
      <w:bookmarkEnd w:id="1419"/>
      <w:r>
        <w:t>&lt;**&gt; Данные по этим строкам приводятся с учетом амортизации и (или) обесценения нефинансовых активов, раскрываемого в Пояснительной записке.</w:t>
      </w:r>
    </w:p>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229EE">
        <w:tc>
          <w:tcPr>
            <w:tcW w:w="9070" w:type="dxa"/>
            <w:tcBorders>
              <w:top w:val="nil"/>
              <w:left w:val="nil"/>
              <w:bottom w:val="nil"/>
              <w:right w:val="nil"/>
            </w:tcBorders>
          </w:tcPr>
          <w:p w:rsidR="002229EE" w:rsidRDefault="002229EE">
            <w:pPr>
              <w:pStyle w:val="ConsPlusNormal"/>
              <w:jc w:val="right"/>
            </w:pPr>
            <w:r>
              <w:t>Форма 0503320 с. 9</w:t>
            </w: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229EE">
        <w:tc>
          <w:tcPr>
            <w:tcW w:w="9070" w:type="dxa"/>
            <w:tcBorders>
              <w:top w:val="nil"/>
              <w:left w:val="nil"/>
              <w:bottom w:val="nil"/>
              <w:right w:val="nil"/>
            </w:tcBorders>
          </w:tcPr>
          <w:p w:rsidR="002229EE" w:rsidRDefault="002229EE">
            <w:pPr>
              <w:pStyle w:val="ConsPlusNormal"/>
              <w:jc w:val="center"/>
              <w:outlineLvl w:val="3"/>
            </w:pPr>
            <w:r>
              <w:t>СПРАВКА</w:t>
            </w:r>
          </w:p>
          <w:p w:rsidR="002229EE" w:rsidRDefault="002229EE">
            <w:pPr>
              <w:pStyle w:val="ConsPlusNormal"/>
              <w:jc w:val="center"/>
            </w:pPr>
            <w:r>
              <w:t>О НАЛИЧИИ ИМУЩЕСТВА И ОБЯЗАТЕЛЬСТВ НА ЗАБАЛАНСОВЫХ СЧЕТАХ</w:t>
            </w:r>
          </w:p>
        </w:tc>
      </w:tr>
    </w:tbl>
    <w:p w:rsidR="002229EE" w:rsidRDefault="002229EE">
      <w:pPr>
        <w:pStyle w:val="ConsPlusNormal"/>
        <w:jc w:val="both"/>
      </w:pPr>
    </w:p>
    <w:p w:rsidR="002229EE" w:rsidRDefault="002229EE">
      <w:pPr>
        <w:pStyle w:val="ConsPlusNormal"/>
        <w:sectPr w:rsidR="002229EE">
          <w:pgSz w:w="11905" w:h="16838"/>
          <w:pgMar w:top="1134" w:right="850" w:bottom="1134" w:left="1701" w:header="0" w:footer="0" w:gutter="0"/>
          <w:cols w:space="720"/>
          <w:titlePg/>
        </w:sectPr>
      </w:pPr>
    </w:p>
    <w:tbl>
      <w:tblPr>
        <w:tblW w:w="5000" w:type="pct"/>
        <w:tblBorders>
          <w:top w:val="single" w:sz="4" w:space="0" w:color="auto"/>
          <w:left w:val="nil"/>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31"/>
        <w:gridCol w:w="1395"/>
        <w:gridCol w:w="540"/>
        <w:gridCol w:w="1415"/>
        <w:gridCol w:w="1415"/>
        <w:gridCol w:w="838"/>
        <w:gridCol w:w="1177"/>
        <w:gridCol w:w="1124"/>
        <w:gridCol w:w="754"/>
        <w:gridCol w:w="1212"/>
        <w:gridCol w:w="1177"/>
        <w:gridCol w:w="1124"/>
        <w:gridCol w:w="790"/>
        <w:gridCol w:w="790"/>
        <w:gridCol w:w="1262"/>
      </w:tblGrid>
      <w:tr w:rsidR="002229EE">
        <w:tc>
          <w:tcPr>
            <w:tcW w:w="792" w:type="dxa"/>
            <w:vMerge w:val="restart"/>
            <w:tcBorders>
              <w:left w:val="nil"/>
            </w:tcBorders>
          </w:tcPr>
          <w:p w:rsidR="002229EE" w:rsidRDefault="002229EE">
            <w:pPr>
              <w:pStyle w:val="ConsPlusNormal"/>
              <w:jc w:val="center"/>
            </w:pPr>
            <w:r>
              <w:lastRenderedPageBreak/>
              <w:t>Номер забалансового счета</w:t>
            </w:r>
          </w:p>
        </w:tc>
        <w:tc>
          <w:tcPr>
            <w:tcW w:w="3303" w:type="dxa"/>
            <w:vMerge w:val="restart"/>
          </w:tcPr>
          <w:p w:rsidR="002229EE" w:rsidRDefault="002229EE">
            <w:pPr>
              <w:pStyle w:val="ConsPlusNormal"/>
              <w:jc w:val="center"/>
            </w:pPr>
            <w:r>
              <w:t>АКТИВ</w:t>
            </w:r>
          </w:p>
        </w:tc>
        <w:tc>
          <w:tcPr>
            <w:tcW w:w="647" w:type="dxa"/>
            <w:vMerge w:val="restart"/>
          </w:tcPr>
          <w:p w:rsidR="002229EE" w:rsidRDefault="002229EE">
            <w:pPr>
              <w:pStyle w:val="ConsPlusNormal"/>
              <w:jc w:val="center"/>
            </w:pPr>
            <w:r>
              <w:t>Код строки</w:t>
            </w:r>
          </w:p>
        </w:tc>
        <w:tc>
          <w:tcPr>
            <w:tcW w:w="12038" w:type="dxa"/>
            <w:gridSpan w:val="12"/>
            <w:tcBorders>
              <w:right w:val="nil"/>
            </w:tcBorders>
          </w:tcPr>
          <w:p w:rsidR="002229EE" w:rsidRDefault="002229EE">
            <w:pPr>
              <w:pStyle w:val="ConsPlusNormal"/>
              <w:jc w:val="center"/>
            </w:pPr>
            <w:r>
              <w:t>На начало года</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1603" w:type="dxa"/>
          </w:tcPr>
          <w:p w:rsidR="002229EE" w:rsidRDefault="002229EE">
            <w:pPr>
              <w:pStyle w:val="ConsPlusNormal"/>
              <w:jc w:val="center"/>
            </w:pPr>
            <w:r>
              <w:t>консолидированный бюджет субъекта Российской Федерации и территориального государственного внебюджетного фонда</w:t>
            </w:r>
          </w:p>
        </w:tc>
        <w:tc>
          <w:tcPr>
            <w:tcW w:w="1010" w:type="dxa"/>
          </w:tcPr>
          <w:p w:rsidR="002229EE" w:rsidRDefault="002229EE">
            <w:pPr>
              <w:pStyle w:val="ConsPlusNormal"/>
              <w:jc w:val="center"/>
            </w:pPr>
            <w:r>
              <w:t>консолидированный бюджет субъект Российской Федерации</w:t>
            </w:r>
          </w:p>
        </w:tc>
        <w:tc>
          <w:tcPr>
            <w:tcW w:w="900" w:type="dxa"/>
          </w:tcPr>
          <w:p w:rsidR="002229EE" w:rsidRDefault="002229EE">
            <w:pPr>
              <w:pStyle w:val="ConsPlusNormal"/>
              <w:jc w:val="center"/>
            </w:pPr>
            <w:r>
              <w:t>бюджет субъекта Российской Федерации</w:t>
            </w:r>
          </w:p>
        </w:tc>
        <w:tc>
          <w:tcPr>
            <w:tcW w:w="1275" w:type="dxa"/>
          </w:tcPr>
          <w:p w:rsidR="002229EE" w:rsidRDefault="002229EE">
            <w:pPr>
              <w:pStyle w:val="ConsPlusNormal"/>
              <w:jc w:val="center"/>
            </w:pPr>
            <w:r>
              <w:t>бюджеты внутригородских муниципальных образований городов федерального значения</w:t>
            </w:r>
          </w:p>
        </w:tc>
        <w:tc>
          <w:tcPr>
            <w:tcW w:w="866" w:type="dxa"/>
          </w:tcPr>
          <w:p w:rsidR="002229EE" w:rsidRDefault="002229EE">
            <w:pPr>
              <w:pStyle w:val="ConsPlusNormal"/>
              <w:jc w:val="center"/>
            </w:pPr>
            <w:r>
              <w:t>бюджеты муниципальных округов</w:t>
            </w:r>
          </w:p>
        </w:tc>
        <w:tc>
          <w:tcPr>
            <w:tcW w:w="825" w:type="dxa"/>
          </w:tcPr>
          <w:p w:rsidR="002229EE" w:rsidRDefault="002229EE">
            <w:pPr>
              <w:pStyle w:val="ConsPlusNormal"/>
              <w:jc w:val="center"/>
            </w:pPr>
            <w:r>
              <w:t>бюджеты городских округов</w:t>
            </w:r>
          </w:p>
        </w:tc>
        <w:tc>
          <w:tcPr>
            <w:tcW w:w="990" w:type="dxa"/>
          </w:tcPr>
          <w:p w:rsidR="002229EE" w:rsidRDefault="002229EE">
            <w:pPr>
              <w:pStyle w:val="ConsPlusNormal"/>
              <w:jc w:val="center"/>
            </w:pPr>
            <w:r>
              <w:t>бюджеты городских округов с внутригородским делением</w:t>
            </w:r>
          </w:p>
        </w:tc>
        <w:tc>
          <w:tcPr>
            <w:tcW w:w="885" w:type="dxa"/>
          </w:tcPr>
          <w:p w:rsidR="002229EE" w:rsidRDefault="002229EE">
            <w:pPr>
              <w:pStyle w:val="ConsPlusNormal"/>
              <w:jc w:val="center"/>
            </w:pPr>
            <w:r>
              <w:t>бюджеты внутригородских районов</w:t>
            </w:r>
          </w:p>
        </w:tc>
        <w:tc>
          <w:tcPr>
            <w:tcW w:w="915" w:type="dxa"/>
          </w:tcPr>
          <w:p w:rsidR="002229EE" w:rsidRDefault="002229EE">
            <w:pPr>
              <w:pStyle w:val="ConsPlusNormal"/>
              <w:jc w:val="center"/>
            </w:pPr>
            <w:r>
              <w:t>бюджеты муниципальных районов</w:t>
            </w:r>
          </w:p>
        </w:tc>
        <w:tc>
          <w:tcPr>
            <w:tcW w:w="945" w:type="dxa"/>
          </w:tcPr>
          <w:p w:rsidR="002229EE" w:rsidRDefault="002229EE">
            <w:pPr>
              <w:pStyle w:val="ConsPlusNormal"/>
              <w:jc w:val="center"/>
            </w:pPr>
            <w:r>
              <w:t>бюджеты городских поселений</w:t>
            </w:r>
          </w:p>
        </w:tc>
        <w:tc>
          <w:tcPr>
            <w:tcW w:w="834" w:type="dxa"/>
          </w:tcPr>
          <w:p w:rsidR="002229EE" w:rsidRDefault="002229EE">
            <w:pPr>
              <w:pStyle w:val="ConsPlusNormal"/>
              <w:jc w:val="center"/>
            </w:pPr>
            <w:r>
              <w:t>бюджеты сельских поселений</w:t>
            </w:r>
          </w:p>
        </w:tc>
        <w:tc>
          <w:tcPr>
            <w:tcW w:w="990" w:type="dxa"/>
            <w:tcBorders>
              <w:right w:val="nil"/>
            </w:tcBorders>
          </w:tcPr>
          <w:p w:rsidR="002229EE" w:rsidRDefault="002229EE">
            <w:pPr>
              <w:pStyle w:val="ConsPlusNormal"/>
              <w:jc w:val="center"/>
            </w:pPr>
            <w:r>
              <w:t>бюджет территориального государственного внебюджетного фонда</w:t>
            </w:r>
          </w:p>
        </w:tc>
      </w:tr>
      <w:tr w:rsidR="002229EE">
        <w:tc>
          <w:tcPr>
            <w:tcW w:w="792" w:type="dxa"/>
            <w:tcBorders>
              <w:left w:val="nil"/>
            </w:tcBorders>
          </w:tcPr>
          <w:p w:rsidR="002229EE" w:rsidRDefault="002229EE">
            <w:pPr>
              <w:pStyle w:val="ConsPlusNormal"/>
              <w:jc w:val="center"/>
            </w:pPr>
            <w:r>
              <w:t>1</w:t>
            </w:r>
          </w:p>
        </w:tc>
        <w:tc>
          <w:tcPr>
            <w:tcW w:w="3303" w:type="dxa"/>
          </w:tcPr>
          <w:p w:rsidR="002229EE" w:rsidRDefault="002229EE">
            <w:pPr>
              <w:pStyle w:val="ConsPlusNormal"/>
              <w:jc w:val="center"/>
            </w:pPr>
            <w:r>
              <w:t>2</w:t>
            </w:r>
          </w:p>
        </w:tc>
        <w:tc>
          <w:tcPr>
            <w:tcW w:w="647" w:type="dxa"/>
          </w:tcPr>
          <w:p w:rsidR="002229EE" w:rsidRDefault="002229EE">
            <w:pPr>
              <w:pStyle w:val="ConsPlusNormal"/>
              <w:jc w:val="center"/>
            </w:pPr>
            <w:r>
              <w:t>3</w:t>
            </w:r>
          </w:p>
        </w:tc>
        <w:tc>
          <w:tcPr>
            <w:tcW w:w="1603" w:type="dxa"/>
          </w:tcPr>
          <w:p w:rsidR="002229EE" w:rsidRDefault="002229EE">
            <w:pPr>
              <w:pStyle w:val="ConsPlusNormal"/>
              <w:jc w:val="center"/>
            </w:pPr>
            <w:r>
              <w:t>4</w:t>
            </w:r>
          </w:p>
        </w:tc>
        <w:tc>
          <w:tcPr>
            <w:tcW w:w="1010" w:type="dxa"/>
          </w:tcPr>
          <w:p w:rsidR="002229EE" w:rsidRDefault="002229EE">
            <w:pPr>
              <w:pStyle w:val="ConsPlusNormal"/>
              <w:jc w:val="center"/>
            </w:pPr>
            <w:r>
              <w:t>5</w:t>
            </w:r>
          </w:p>
        </w:tc>
        <w:tc>
          <w:tcPr>
            <w:tcW w:w="900" w:type="dxa"/>
          </w:tcPr>
          <w:p w:rsidR="002229EE" w:rsidRDefault="002229EE">
            <w:pPr>
              <w:pStyle w:val="ConsPlusNormal"/>
              <w:jc w:val="center"/>
            </w:pPr>
            <w:r>
              <w:t>6</w:t>
            </w:r>
          </w:p>
        </w:tc>
        <w:tc>
          <w:tcPr>
            <w:tcW w:w="1275" w:type="dxa"/>
          </w:tcPr>
          <w:p w:rsidR="002229EE" w:rsidRDefault="002229EE">
            <w:pPr>
              <w:pStyle w:val="ConsPlusNormal"/>
              <w:jc w:val="center"/>
            </w:pPr>
            <w:r>
              <w:t>7</w:t>
            </w:r>
          </w:p>
        </w:tc>
        <w:tc>
          <w:tcPr>
            <w:tcW w:w="866" w:type="dxa"/>
          </w:tcPr>
          <w:p w:rsidR="002229EE" w:rsidRDefault="002229EE">
            <w:pPr>
              <w:pStyle w:val="ConsPlusNormal"/>
              <w:jc w:val="center"/>
            </w:pPr>
            <w:r>
              <w:t>8</w:t>
            </w:r>
          </w:p>
        </w:tc>
        <w:tc>
          <w:tcPr>
            <w:tcW w:w="825" w:type="dxa"/>
          </w:tcPr>
          <w:p w:rsidR="002229EE" w:rsidRDefault="002229EE">
            <w:pPr>
              <w:pStyle w:val="ConsPlusNormal"/>
              <w:jc w:val="center"/>
            </w:pPr>
            <w:r>
              <w:t>9</w:t>
            </w:r>
          </w:p>
        </w:tc>
        <w:tc>
          <w:tcPr>
            <w:tcW w:w="990" w:type="dxa"/>
          </w:tcPr>
          <w:p w:rsidR="002229EE" w:rsidRDefault="002229EE">
            <w:pPr>
              <w:pStyle w:val="ConsPlusNormal"/>
              <w:jc w:val="center"/>
            </w:pPr>
            <w:r>
              <w:t>10</w:t>
            </w:r>
          </w:p>
        </w:tc>
        <w:tc>
          <w:tcPr>
            <w:tcW w:w="885" w:type="dxa"/>
          </w:tcPr>
          <w:p w:rsidR="002229EE" w:rsidRDefault="002229EE">
            <w:pPr>
              <w:pStyle w:val="ConsPlusNormal"/>
              <w:jc w:val="center"/>
            </w:pPr>
            <w:r>
              <w:t>11</w:t>
            </w:r>
          </w:p>
        </w:tc>
        <w:tc>
          <w:tcPr>
            <w:tcW w:w="915" w:type="dxa"/>
          </w:tcPr>
          <w:p w:rsidR="002229EE" w:rsidRDefault="002229EE">
            <w:pPr>
              <w:pStyle w:val="ConsPlusNormal"/>
              <w:jc w:val="center"/>
            </w:pPr>
            <w:r>
              <w:t>12</w:t>
            </w:r>
          </w:p>
        </w:tc>
        <w:tc>
          <w:tcPr>
            <w:tcW w:w="945" w:type="dxa"/>
          </w:tcPr>
          <w:p w:rsidR="002229EE" w:rsidRDefault="002229EE">
            <w:pPr>
              <w:pStyle w:val="ConsPlusNormal"/>
              <w:jc w:val="center"/>
            </w:pPr>
            <w:r>
              <w:t>13</w:t>
            </w:r>
          </w:p>
        </w:tc>
        <w:tc>
          <w:tcPr>
            <w:tcW w:w="834" w:type="dxa"/>
          </w:tcPr>
          <w:p w:rsidR="002229EE" w:rsidRDefault="002229EE">
            <w:pPr>
              <w:pStyle w:val="ConsPlusNormal"/>
              <w:jc w:val="center"/>
            </w:pPr>
            <w:r>
              <w:t>14</w:t>
            </w:r>
          </w:p>
        </w:tc>
        <w:tc>
          <w:tcPr>
            <w:tcW w:w="990" w:type="dxa"/>
            <w:tcBorders>
              <w:right w:val="nil"/>
            </w:tcBorders>
          </w:tcPr>
          <w:p w:rsidR="002229EE" w:rsidRDefault="002229EE">
            <w:pPr>
              <w:pStyle w:val="ConsPlusNormal"/>
              <w:jc w:val="center"/>
            </w:pPr>
            <w:r>
              <w:t>15</w:t>
            </w: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01</w:t>
            </w:r>
          </w:p>
        </w:tc>
        <w:tc>
          <w:tcPr>
            <w:tcW w:w="3303" w:type="dxa"/>
            <w:vAlign w:val="center"/>
          </w:tcPr>
          <w:p w:rsidR="002229EE" w:rsidRDefault="002229EE">
            <w:pPr>
              <w:pStyle w:val="ConsPlusNormal"/>
            </w:pPr>
            <w:r>
              <w:t>Имущество, полученное в пользование</w:t>
            </w:r>
          </w:p>
        </w:tc>
        <w:tc>
          <w:tcPr>
            <w:tcW w:w="647" w:type="dxa"/>
            <w:vAlign w:val="bottom"/>
          </w:tcPr>
          <w:p w:rsidR="002229EE" w:rsidRDefault="002229EE">
            <w:pPr>
              <w:pStyle w:val="ConsPlusNormal"/>
              <w:jc w:val="center"/>
            </w:pPr>
            <w:r>
              <w:t>010</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02</w:t>
            </w:r>
          </w:p>
        </w:tc>
        <w:tc>
          <w:tcPr>
            <w:tcW w:w="3303" w:type="dxa"/>
            <w:vAlign w:val="bottom"/>
          </w:tcPr>
          <w:p w:rsidR="002229EE" w:rsidRDefault="002229EE">
            <w:pPr>
              <w:pStyle w:val="ConsPlusNormal"/>
            </w:pPr>
            <w:r>
              <w:t>Материальные ценности на хранении</w:t>
            </w:r>
          </w:p>
        </w:tc>
        <w:tc>
          <w:tcPr>
            <w:tcW w:w="647" w:type="dxa"/>
            <w:vAlign w:val="bottom"/>
          </w:tcPr>
          <w:p w:rsidR="002229EE" w:rsidRDefault="002229EE">
            <w:pPr>
              <w:pStyle w:val="ConsPlusNormal"/>
              <w:jc w:val="center"/>
            </w:pPr>
            <w:r>
              <w:t>020</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03</w:t>
            </w:r>
          </w:p>
        </w:tc>
        <w:tc>
          <w:tcPr>
            <w:tcW w:w="3303" w:type="dxa"/>
            <w:vAlign w:val="bottom"/>
          </w:tcPr>
          <w:p w:rsidR="002229EE" w:rsidRDefault="002229EE">
            <w:pPr>
              <w:pStyle w:val="ConsPlusNormal"/>
            </w:pPr>
            <w:r>
              <w:t>Бланки строгой отчетности</w:t>
            </w:r>
          </w:p>
        </w:tc>
        <w:tc>
          <w:tcPr>
            <w:tcW w:w="647" w:type="dxa"/>
            <w:vAlign w:val="bottom"/>
          </w:tcPr>
          <w:p w:rsidR="002229EE" w:rsidRDefault="002229EE">
            <w:pPr>
              <w:pStyle w:val="ConsPlusNormal"/>
              <w:jc w:val="center"/>
            </w:pPr>
            <w:r>
              <w:t>030</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tcBorders>
              <w:bottom w:val="nil"/>
            </w:tcBorders>
          </w:tcPr>
          <w:p w:rsidR="002229EE" w:rsidRDefault="002229EE">
            <w:pPr>
              <w:pStyle w:val="ConsPlusNormal"/>
              <w:jc w:val="center"/>
            </w:pPr>
            <w:r>
              <w:t>04</w:t>
            </w:r>
          </w:p>
        </w:tc>
        <w:tc>
          <w:tcPr>
            <w:tcW w:w="3303" w:type="dxa"/>
          </w:tcPr>
          <w:p w:rsidR="002229EE" w:rsidRDefault="002229EE">
            <w:pPr>
              <w:pStyle w:val="ConsPlusNormal"/>
            </w:pPr>
            <w:r>
              <w:t>Сомнительная задолженность, всего</w:t>
            </w:r>
          </w:p>
        </w:tc>
        <w:tc>
          <w:tcPr>
            <w:tcW w:w="647" w:type="dxa"/>
            <w:vAlign w:val="bottom"/>
          </w:tcPr>
          <w:p w:rsidR="002229EE" w:rsidRDefault="002229EE">
            <w:pPr>
              <w:pStyle w:val="ConsPlusNormal"/>
              <w:jc w:val="center"/>
            </w:pPr>
            <w:r>
              <w:t>040</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tcBorders>
              <w:top w:val="nil"/>
            </w:tcBorders>
          </w:tcPr>
          <w:p w:rsidR="002229EE" w:rsidRDefault="002229EE">
            <w:pPr>
              <w:pStyle w:val="ConsPlusNormal"/>
            </w:pPr>
          </w:p>
        </w:tc>
        <w:tc>
          <w:tcPr>
            <w:tcW w:w="3303" w:type="dxa"/>
            <w:vAlign w:val="bottom"/>
          </w:tcPr>
          <w:p w:rsidR="002229EE" w:rsidRDefault="002229EE">
            <w:pPr>
              <w:pStyle w:val="ConsPlusNormal"/>
              <w:ind w:left="284"/>
            </w:pPr>
            <w:r>
              <w:t xml:space="preserve">в том </w:t>
            </w:r>
            <w:r>
              <w:lastRenderedPageBreak/>
              <w:t>числе:</w:t>
            </w:r>
          </w:p>
        </w:tc>
        <w:tc>
          <w:tcPr>
            <w:tcW w:w="647" w:type="dxa"/>
            <w:vAlign w:val="bottom"/>
          </w:tcPr>
          <w:p w:rsidR="002229EE" w:rsidRDefault="002229EE">
            <w:pPr>
              <w:pStyle w:val="ConsPlusNormal"/>
            </w:pP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lastRenderedPageBreak/>
              <w:t>05</w:t>
            </w:r>
          </w:p>
        </w:tc>
        <w:tc>
          <w:tcPr>
            <w:tcW w:w="3303" w:type="dxa"/>
            <w:vAlign w:val="bottom"/>
          </w:tcPr>
          <w:p w:rsidR="002229EE" w:rsidRDefault="002229EE">
            <w:pPr>
              <w:pStyle w:val="ConsPlusNormal"/>
            </w:pPr>
            <w:r>
              <w:t>Материальные ценности, оплаченные по централизованному снабжению</w:t>
            </w:r>
          </w:p>
        </w:tc>
        <w:tc>
          <w:tcPr>
            <w:tcW w:w="647" w:type="dxa"/>
            <w:vAlign w:val="bottom"/>
          </w:tcPr>
          <w:p w:rsidR="002229EE" w:rsidRDefault="002229EE">
            <w:pPr>
              <w:pStyle w:val="ConsPlusNormal"/>
              <w:jc w:val="center"/>
            </w:pPr>
            <w:r>
              <w:t>050</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06</w:t>
            </w:r>
          </w:p>
        </w:tc>
        <w:tc>
          <w:tcPr>
            <w:tcW w:w="3303" w:type="dxa"/>
            <w:vAlign w:val="bottom"/>
          </w:tcPr>
          <w:p w:rsidR="002229EE" w:rsidRDefault="002229EE">
            <w:pPr>
              <w:pStyle w:val="ConsPlusNormal"/>
            </w:pPr>
            <w:r>
              <w:t>Задолженность учащихся и студентов за невозвращенные материальные ценности</w:t>
            </w:r>
          </w:p>
        </w:tc>
        <w:tc>
          <w:tcPr>
            <w:tcW w:w="647" w:type="dxa"/>
            <w:vAlign w:val="bottom"/>
          </w:tcPr>
          <w:p w:rsidR="002229EE" w:rsidRDefault="002229EE">
            <w:pPr>
              <w:pStyle w:val="ConsPlusNormal"/>
              <w:jc w:val="center"/>
            </w:pPr>
            <w:r>
              <w:t>060</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07</w:t>
            </w:r>
          </w:p>
        </w:tc>
        <w:tc>
          <w:tcPr>
            <w:tcW w:w="3303" w:type="dxa"/>
            <w:vAlign w:val="bottom"/>
          </w:tcPr>
          <w:p w:rsidR="002229EE" w:rsidRDefault="002229EE">
            <w:pPr>
              <w:pStyle w:val="ConsPlusNormal"/>
            </w:pPr>
            <w:r>
              <w:t>Награды, призы, кубки и ценные подарки, сувениры</w:t>
            </w:r>
          </w:p>
        </w:tc>
        <w:tc>
          <w:tcPr>
            <w:tcW w:w="647" w:type="dxa"/>
            <w:vAlign w:val="bottom"/>
          </w:tcPr>
          <w:p w:rsidR="002229EE" w:rsidRDefault="002229EE">
            <w:pPr>
              <w:pStyle w:val="ConsPlusNormal"/>
              <w:jc w:val="center"/>
            </w:pPr>
            <w:r>
              <w:t>070</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08</w:t>
            </w:r>
          </w:p>
        </w:tc>
        <w:tc>
          <w:tcPr>
            <w:tcW w:w="3303" w:type="dxa"/>
            <w:vAlign w:val="bottom"/>
          </w:tcPr>
          <w:p w:rsidR="002229EE" w:rsidRDefault="002229EE">
            <w:pPr>
              <w:pStyle w:val="ConsPlusNormal"/>
            </w:pPr>
            <w:r>
              <w:t>Путевки неоплаченные</w:t>
            </w:r>
          </w:p>
        </w:tc>
        <w:tc>
          <w:tcPr>
            <w:tcW w:w="647" w:type="dxa"/>
            <w:vAlign w:val="bottom"/>
          </w:tcPr>
          <w:p w:rsidR="002229EE" w:rsidRDefault="002229EE">
            <w:pPr>
              <w:pStyle w:val="ConsPlusNormal"/>
              <w:jc w:val="center"/>
            </w:pPr>
            <w:r>
              <w:t>080</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09</w:t>
            </w:r>
          </w:p>
        </w:tc>
        <w:tc>
          <w:tcPr>
            <w:tcW w:w="3303" w:type="dxa"/>
            <w:vAlign w:val="bottom"/>
          </w:tcPr>
          <w:p w:rsidR="002229EE" w:rsidRDefault="002229EE">
            <w:pPr>
              <w:pStyle w:val="ConsPlusNormal"/>
            </w:pPr>
            <w:r>
              <w:t xml:space="preserve">Запасные части к транспортным средствам, выданные взамен </w:t>
            </w:r>
            <w:r>
              <w:lastRenderedPageBreak/>
              <w:t>изношенных</w:t>
            </w:r>
          </w:p>
        </w:tc>
        <w:tc>
          <w:tcPr>
            <w:tcW w:w="647" w:type="dxa"/>
            <w:vAlign w:val="bottom"/>
          </w:tcPr>
          <w:p w:rsidR="002229EE" w:rsidRDefault="002229EE">
            <w:pPr>
              <w:pStyle w:val="ConsPlusNormal"/>
              <w:jc w:val="center"/>
            </w:pPr>
            <w:r>
              <w:lastRenderedPageBreak/>
              <w:t>090</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tcBorders>
              <w:bottom w:val="nil"/>
            </w:tcBorders>
          </w:tcPr>
          <w:p w:rsidR="002229EE" w:rsidRDefault="002229EE">
            <w:pPr>
              <w:pStyle w:val="ConsPlusNormal"/>
              <w:jc w:val="center"/>
            </w:pPr>
            <w:r>
              <w:lastRenderedPageBreak/>
              <w:t>10</w:t>
            </w:r>
          </w:p>
        </w:tc>
        <w:tc>
          <w:tcPr>
            <w:tcW w:w="3303" w:type="dxa"/>
            <w:vAlign w:val="bottom"/>
          </w:tcPr>
          <w:p w:rsidR="002229EE" w:rsidRDefault="002229EE">
            <w:pPr>
              <w:pStyle w:val="ConsPlusNormal"/>
            </w:pPr>
            <w:r>
              <w:t>Обеспечение исполнения обязательств, всего</w:t>
            </w:r>
          </w:p>
        </w:tc>
        <w:tc>
          <w:tcPr>
            <w:tcW w:w="647" w:type="dxa"/>
            <w:vAlign w:val="bottom"/>
          </w:tcPr>
          <w:p w:rsidR="002229EE" w:rsidRDefault="002229EE">
            <w:pPr>
              <w:pStyle w:val="ConsPlusNormal"/>
              <w:jc w:val="center"/>
            </w:pPr>
            <w:r>
              <w:t>100</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tcBorders>
              <w:top w:val="nil"/>
              <w:bottom w:val="nil"/>
            </w:tcBorders>
          </w:tcPr>
          <w:p w:rsidR="002229EE" w:rsidRDefault="002229EE">
            <w:pPr>
              <w:pStyle w:val="ConsPlusNormal"/>
            </w:pPr>
          </w:p>
        </w:tc>
        <w:tc>
          <w:tcPr>
            <w:tcW w:w="3303" w:type="dxa"/>
            <w:vAlign w:val="bottom"/>
          </w:tcPr>
          <w:p w:rsidR="002229EE" w:rsidRDefault="002229EE">
            <w:pPr>
              <w:pStyle w:val="ConsPlusNormal"/>
              <w:ind w:left="284"/>
            </w:pPr>
            <w:r>
              <w:t>в том числе:</w:t>
            </w:r>
          </w:p>
          <w:p w:rsidR="002229EE" w:rsidRDefault="002229EE">
            <w:pPr>
              <w:pStyle w:val="ConsPlusNormal"/>
              <w:ind w:left="284"/>
            </w:pPr>
            <w:r>
              <w:t>задаток</w:t>
            </w:r>
          </w:p>
        </w:tc>
        <w:tc>
          <w:tcPr>
            <w:tcW w:w="647" w:type="dxa"/>
            <w:vAlign w:val="bottom"/>
          </w:tcPr>
          <w:p w:rsidR="002229EE" w:rsidRDefault="002229EE">
            <w:pPr>
              <w:pStyle w:val="ConsPlusNormal"/>
              <w:jc w:val="center"/>
            </w:pPr>
            <w:r>
              <w:t>101</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tcBorders>
              <w:top w:val="nil"/>
              <w:bottom w:val="nil"/>
            </w:tcBorders>
          </w:tcPr>
          <w:p w:rsidR="002229EE" w:rsidRDefault="002229EE">
            <w:pPr>
              <w:pStyle w:val="ConsPlusNormal"/>
            </w:pPr>
          </w:p>
        </w:tc>
        <w:tc>
          <w:tcPr>
            <w:tcW w:w="3303" w:type="dxa"/>
            <w:vAlign w:val="bottom"/>
          </w:tcPr>
          <w:p w:rsidR="002229EE" w:rsidRDefault="002229EE">
            <w:pPr>
              <w:pStyle w:val="ConsPlusNormal"/>
              <w:ind w:left="284"/>
            </w:pPr>
            <w:r>
              <w:t>залог</w:t>
            </w:r>
          </w:p>
        </w:tc>
        <w:tc>
          <w:tcPr>
            <w:tcW w:w="647" w:type="dxa"/>
            <w:vAlign w:val="bottom"/>
          </w:tcPr>
          <w:p w:rsidR="002229EE" w:rsidRDefault="002229EE">
            <w:pPr>
              <w:pStyle w:val="ConsPlusNormal"/>
              <w:jc w:val="center"/>
            </w:pPr>
            <w:r>
              <w:t>102</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tcBorders>
              <w:top w:val="nil"/>
              <w:bottom w:val="nil"/>
            </w:tcBorders>
          </w:tcPr>
          <w:p w:rsidR="002229EE" w:rsidRDefault="002229EE">
            <w:pPr>
              <w:pStyle w:val="ConsPlusNormal"/>
            </w:pPr>
          </w:p>
        </w:tc>
        <w:tc>
          <w:tcPr>
            <w:tcW w:w="3303" w:type="dxa"/>
            <w:vAlign w:val="bottom"/>
          </w:tcPr>
          <w:p w:rsidR="002229EE" w:rsidRDefault="002229EE">
            <w:pPr>
              <w:pStyle w:val="ConsPlusNormal"/>
              <w:ind w:left="284"/>
            </w:pPr>
            <w:r>
              <w:t>банковская гарантия</w:t>
            </w:r>
          </w:p>
        </w:tc>
        <w:tc>
          <w:tcPr>
            <w:tcW w:w="647" w:type="dxa"/>
            <w:vAlign w:val="bottom"/>
          </w:tcPr>
          <w:p w:rsidR="002229EE" w:rsidRDefault="002229EE">
            <w:pPr>
              <w:pStyle w:val="ConsPlusNormal"/>
              <w:jc w:val="center"/>
            </w:pPr>
            <w:r>
              <w:t>103</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tcBorders>
              <w:top w:val="nil"/>
              <w:bottom w:val="nil"/>
            </w:tcBorders>
          </w:tcPr>
          <w:p w:rsidR="002229EE" w:rsidRDefault="002229EE">
            <w:pPr>
              <w:pStyle w:val="ConsPlusNormal"/>
            </w:pPr>
          </w:p>
        </w:tc>
        <w:tc>
          <w:tcPr>
            <w:tcW w:w="3303" w:type="dxa"/>
            <w:vAlign w:val="bottom"/>
          </w:tcPr>
          <w:p w:rsidR="002229EE" w:rsidRDefault="002229EE">
            <w:pPr>
              <w:pStyle w:val="ConsPlusNormal"/>
              <w:ind w:left="284"/>
            </w:pPr>
            <w:r>
              <w:t>поручительство</w:t>
            </w:r>
          </w:p>
        </w:tc>
        <w:tc>
          <w:tcPr>
            <w:tcW w:w="647" w:type="dxa"/>
            <w:vAlign w:val="bottom"/>
          </w:tcPr>
          <w:p w:rsidR="002229EE" w:rsidRDefault="002229EE">
            <w:pPr>
              <w:pStyle w:val="ConsPlusNormal"/>
              <w:jc w:val="center"/>
            </w:pPr>
            <w:r>
              <w:t>104</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tcBorders>
              <w:top w:val="nil"/>
            </w:tcBorders>
          </w:tcPr>
          <w:p w:rsidR="002229EE" w:rsidRDefault="002229EE">
            <w:pPr>
              <w:pStyle w:val="ConsPlusNormal"/>
            </w:pPr>
          </w:p>
        </w:tc>
        <w:tc>
          <w:tcPr>
            <w:tcW w:w="3303" w:type="dxa"/>
            <w:vAlign w:val="bottom"/>
          </w:tcPr>
          <w:p w:rsidR="002229EE" w:rsidRDefault="002229EE">
            <w:pPr>
              <w:pStyle w:val="ConsPlusNormal"/>
              <w:ind w:left="284"/>
            </w:pPr>
            <w:r>
              <w:t>иное обеспечение</w:t>
            </w:r>
          </w:p>
        </w:tc>
        <w:tc>
          <w:tcPr>
            <w:tcW w:w="647" w:type="dxa"/>
            <w:vAlign w:val="bottom"/>
          </w:tcPr>
          <w:p w:rsidR="002229EE" w:rsidRDefault="002229EE">
            <w:pPr>
              <w:pStyle w:val="ConsPlusNormal"/>
              <w:jc w:val="center"/>
            </w:pPr>
            <w:r>
              <w:t>105</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tcBorders>
              <w:bottom w:val="nil"/>
            </w:tcBorders>
          </w:tcPr>
          <w:p w:rsidR="002229EE" w:rsidRDefault="002229EE">
            <w:pPr>
              <w:pStyle w:val="ConsPlusNormal"/>
              <w:jc w:val="center"/>
            </w:pPr>
            <w:r>
              <w:t>11</w:t>
            </w:r>
          </w:p>
        </w:tc>
        <w:tc>
          <w:tcPr>
            <w:tcW w:w="3303" w:type="dxa"/>
            <w:vAlign w:val="bottom"/>
          </w:tcPr>
          <w:p w:rsidR="002229EE" w:rsidRDefault="002229EE">
            <w:pPr>
              <w:pStyle w:val="ConsPlusNormal"/>
            </w:pPr>
            <w:r>
              <w:t>Государственные и муниципальные гарантии, всего</w:t>
            </w:r>
          </w:p>
        </w:tc>
        <w:tc>
          <w:tcPr>
            <w:tcW w:w="647" w:type="dxa"/>
            <w:vAlign w:val="bottom"/>
          </w:tcPr>
          <w:p w:rsidR="002229EE" w:rsidRDefault="002229EE">
            <w:pPr>
              <w:pStyle w:val="ConsPlusNormal"/>
              <w:jc w:val="center"/>
            </w:pPr>
            <w:r>
              <w:t>110</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tcBorders>
              <w:top w:val="nil"/>
              <w:bottom w:val="nil"/>
            </w:tcBorders>
          </w:tcPr>
          <w:p w:rsidR="002229EE" w:rsidRDefault="002229EE">
            <w:pPr>
              <w:pStyle w:val="ConsPlusNormal"/>
            </w:pPr>
          </w:p>
        </w:tc>
        <w:tc>
          <w:tcPr>
            <w:tcW w:w="3303" w:type="dxa"/>
            <w:vAlign w:val="bottom"/>
          </w:tcPr>
          <w:p w:rsidR="002229EE" w:rsidRDefault="002229EE">
            <w:pPr>
              <w:pStyle w:val="ConsPlusNormal"/>
              <w:ind w:left="284"/>
            </w:pPr>
            <w:r>
              <w:t>в том числе:</w:t>
            </w:r>
          </w:p>
          <w:p w:rsidR="002229EE" w:rsidRDefault="002229EE">
            <w:pPr>
              <w:pStyle w:val="ConsPlusNormal"/>
              <w:ind w:left="284"/>
            </w:pPr>
            <w:r>
              <w:t>государственные гарантии</w:t>
            </w:r>
          </w:p>
        </w:tc>
        <w:tc>
          <w:tcPr>
            <w:tcW w:w="647" w:type="dxa"/>
            <w:vAlign w:val="bottom"/>
          </w:tcPr>
          <w:p w:rsidR="002229EE" w:rsidRDefault="002229EE">
            <w:pPr>
              <w:pStyle w:val="ConsPlusNormal"/>
              <w:jc w:val="center"/>
            </w:pPr>
            <w:r>
              <w:t>111</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tcBorders>
              <w:top w:val="nil"/>
            </w:tcBorders>
          </w:tcPr>
          <w:p w:rsidR="002229EE" w:rsidRDefault="002229EE">
            <w:pPr>
              <w:pStyle w:val="ConsPlusNormal"/>
            </w:pPr>
          </w:p>
        </w:tc>
        <w:tc>
          <w:tcPr>
            <w:tcW w:w="3303" w:type="dxa"/>
            <w:vAlign w:val="bottom"/>
          </w:tcPr>
          <w:p w:rsidR="002229EE" w:rsidRDefault="002229EE">
            <w:pPr>
              <w:pStyle w:val="ConsPlusNormal"/>
              <w:ind w:left="284"/>
            </w:pPr>
            <w:r>
              <w:t>муниципальные гарантии</w:t>
            </w:r>
          </w:p>
        </w:tc>
        <w:tc>
          <w:tcPr>
            <w:tcW w:w="647" w:type="dxa"/>
            <w:vAlign w:val="bottom"/>
          </w:tcPr>
          <w:p w:rsidR="002229EE" w:rsidRDefault="002229EE">
            <w:pPr>
              <w:pStyle w:val="ConsPlusNormal"/>
              <w:jc w:val="center"/>
            </w:pPr>
            <w:r>
              <w:t>112</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12</w:t>
            </w:r>
          </w:p>
        </w:tc>
        <w:tc>
          <w:tcPr>
            <w:tcW w:w="3303" w:type="dxa"/>
            <w:vAlign w:val="bottom"/>
          </w:tcPr>
          <w:p w:rsidR="002229EE" w:rsidRDefault="002229EE">
            <w:pPr>
              <w:pStyle w:val="ConsPlusNormal"/>
            </w:pPr>
            <w:r>
              <w:t>Спецоборудование для выполнения научно-исследовательских работ по договорам с заказчиками</w:t>
            </w:r>
          </w:p>
        </w:tc>
        <w:tc>
          <w:tcPr>
            <w:tcW w:w="647" w:type="dxa"/>
            <w:vAlign w:val="bottom"/>
          </w:tcPr>
          <w:p w:rsidR="002229EE" w:rsidRDefault="002229EE">
            <w:pPr>
              <w:pStyle w:val="ConsPlusNormal"/>
              <w:jc w:val="center"/>
            </w:pPr>
            <w:r>
              <w:t>120</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13</w:t>
            </w:r>
          </w:p>
        </w:tc>
        <w:tc>
          <w:tcPr>
            <w:tcW w:w="3303" w:type="dxa"/>
            <w:vAlign w:val="bottom"/>
          </w:tcPr>
          <w:p w:rsidR="002229EE" w:rsidRDefault="002229EE">
            <w:pPr>
              <w:pStyle w:val="ConsPlusNormal"/>
            </w:pPr>
            <w:r>
              <w:t>Экспериментальные устройства</w:t>
            </w:r>
          </w:p>
        </w:tc>
        <w:tc>
          <w:tcPr>
            <w:tcW w:w="647" w:type="dxa"/>
            <w:vAlign w:val="bottom"/>
          </w:tcPr>
          <w:p w:rsidR="002229EE" w:rsidRDefault="002229EE">
            <w:pPr>
              <w:pStyle w:val="ConsPlusNormal"/>
              <w:jc w:val="center"/>
            </w:pPr>
            <w:r>
              <w:t>130</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14</w:t>
            </w:r>
          </w:p>
        </w:tc>
        <w:tc>
          <w:tcPr>
            <w:tcW w:w="3303" w:type="dxa"/>
            <w:vAlign w:val="bottom"/>
          </w:tcPr>
          <w:p w:rsidR="002229EE" w:rsidRDefault="002229EE">
            <w:pPr>
              <w:pStyle w:val="ConsPlusNormal"/>
            </w:pPr>
            <w:r>
              <w:t>Расчетные документы, ожидающие исполнения</w:t>
            </w:r>
          </w:p>
        </w:tc>
        <w:tc>
          <w:tcPr>
            <w:tcW w:w="647" w:type="dxa"/>
            <w:vAlign w:val="bottom"/>
          </w:tcPr>
          <w:p w:rsidR="002229EE" w:rsidRDefault="002229EE">
            <w:pPr>
              <w:pStyle w:val="ConsPlusNormal"/>
              <w:jc w:val="center"/>
            </w:pPr>
            <w:r>
              <w:t>140</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15</w:t>
            </w:r>
          </w:p>
        </w:tc>
        <w:tc>
          <w:tcPr>
            <w:tcW w:w="3303" w:type="dxa"/>
            <w:vAlign w:val="bottom"/>
          </w:tcPr>
          <w:p w:rsidR="002229EE" w:rsidRDefault="002229EE">
            <w:pPr>
              <w:pStyle w:val="ConsPlusNormal"/>
            </w:pPr>
            <w:r>
              <w:t>Расчетные документы, не оплаченные в срок из-за отсутствия средств на счете государственного (муниципаль</w:t>
            </w:r>
            <w:r>
              <w:lastRenderedPageBreak/>
              <w:t>ного) учреждения</w:t>
            </w:r>
          </w:p>
        </w:tc>
        <w:tc>
          <w:tcPr>
            <w:tcW w:w="647" w:type="dxa"/>
            <w:vAlign w:val="bottom"/>
          </w:tcPr>
          <w:p w:rsidR="002229EE" w:rsidRDefault="002229EE">
            <w:pPr>
              <w:pStyle w:val="ConsPlusNormal"/>
              <w:jc w:val="center"/>
            </w:pPr>
            <w:r>
              <w:lastRenderedPageBreak/>
              <w:t>150</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lastRenderedPageBreak/>
              <w:t>16</w:t>
            </w:r>
          </w:p>
        </w:tc>
        <w:tc>
          <w:tcPr>
            <w:tcW w:w="3303" w:type="dxa"/>
          </w:tcPr>
          <w:p w:rsidR="002229EE" w:rsidRDefault="002229EE">
            <w:pPr>
              <w:pStyle w:val="ConsPlusNormal"/>
            </w:pPr>
            <w:r>
              <w:t>Переплата пенсий и пособий вследствие неправильного применения законодательства о пенсиях и пособиях, счетных ошибок</w:t>
            </w:r>
          </w:p>
        </w:tc>
        <w:tc>
          <w:tcPr>
            <w:tcW w:w="647" w:type="dxa"/>
            <w:vAlign w:val="bottom"/>
          </w:tcPr>
          <w:p w:rsidR="002229EE" w:rsidRDefault="002229EE">
            <w:pPr>
              <w:pStyle w:val="ConsPlusNormal"/>
              <w:jc w:val="center"/>
            </w:pPr>
            <w:r>
              <w:t>160</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bl>
    <w:p w:rsidR="002229EE" w:rsidRDefault="002229EE">
      <w:pPr>
        <w:pStyle w:val="ConsPlusNormal"/>
        <w:sectPr w:rsidR="002229EE">
          <w:pgSz w:w="16838" w:h="11905" w:orient="landscape"/>
          <w:pgMar w:top="1701" w:right="397" w:bottom="850" w:left="397" w:header="0" w:footer="0" w:gutter="0"/>
          <w:cols w:space="720"/>
          <w:titlePg/>
        </w:sectPr>
      </w:pPr>
    </w:p>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229EE">
        <w:tc>
          <w:tcPr>
            <w:tcW w:w="9070" w:type="dxa"/>
            <w:tcBorders>
              <w:top w:val="nil"/>
              <w:left w:val="nil"/>
              <w:bottom w:val="nil"/>
              <w:right w:val="nil"/>
            </w:tcBorders>
          </w:tcPr>
          <w:p w:rsidR="002229EE" w:rsidRDefault="002229EE">
            <w:pPr>
              <w:pStyle w:val="ConsPlusNormal"/>
              <w:jc w:val="right"/>
            </w:pPr>
            <w:r>
              <w:t>Форма 0503320 с. 10</w:t>
            </w:r>
          </w:p>
        </w:tc>
      </w:tr>
    </w:tbl>
    <w:p w:rsidR="002229EE" w:rsidRDefault="002229EE">
      <w:pPr>
        <w:pStyle w:val="ConsPlusNormal"/>
        <w:jc w:val="both"/>
      </w:pPr>
    </w:p>
    <w:p w:rsidR="002229EE" w:rsidRDefault="002229EE">
      <w:pPr>
        <w:pStyle w:val="ConsPlusNormal"/>
        <w:sectPr w:rsidR="002229EE">
          <w:pgSz w:w="11905" w:h="16838"/>
          <w:pgMar w:top="1134" w:right="850" w:bottom="1134" w:left="1701" w:header="0" w:footer="0" w:gutter="0"/>
          <w:cols w:space="720"/>
          <w:titlePg/>
        </w:sectPr>
      </w:pPr>
    </w:p>
    <w:tbl>
      <w:tblPr>
        <w:tblW w:w="5000" w:type="pct"/>
        <w:tblBorders>
          <w:top w:val="single" w:sz="4" w:space="0" w:color="auto"/>
          <w:left w:val="nil"/>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31"/>
        <w:gridCol w:w="1395"/>
        <w:gridCol w:w="540"/>
        <w:gridCol w:w="1415"/>
        <w:gridCol w:w="1415"/>
        <w:gridCol w:w="838"/>
        <w:gridCol w:w="1177"/>
        <w:gridCol w:w="1124"/>
        <w:gridCol w:w="754"/>
        <w:gridCol w:w="1212"/>
        <w:gridCol w:w="1177"/>
        <w:gridCol w:w="1124"/>
        <w:gridCol w:w="790"/>
        <w:gridCol w:w="790"/>
        <w:gridCol w:w="1262"/>
      </w:tblGrid>
      <w:tr w:rsidR="002229EE">
        <w:tc>
          <w:tcPr>
            <w:tcW w:w="792" w:type="dxa"/>
            <w:vMerge w:val="restart"/>
            <w:tcBorders>
              <w:left w:val="nil"/>
            </w:tcBorders>
          </w:tcPr>
          <w:p w:rsidR="002229EE" w:rsidRDefault="002229EE">
            <w:pPr>
              <w:pStyle w:val="ConsPlusNormal"/>
              <w:jc w:val="center"/>
            </w:pPr>
            <w:r>
              <w:lastRenderedPageBreak/>
              <w:t>Номер забалансового счета</w:t>
            </w:r>
          </w:p>
        </w:tc>
        <w:tc>
          <w:tcPr>
            <w:tcW w:w="3303" w:type="dxa"/>
            <w:vMerge w:val="restart"/>
          </w:tcPr>
          <w:p w:rsidR="002229EE" w:rsidRDefault="002229EE">
            <w:pPr>
              <w:pStyle w:val="ConsPlusNormal"/>
              <w:jc w:val="center"/>
            </w:pPr>
            <w:r>
              <w:t>АКТИВ</w:t>
            </w:r>
          </w:p>
        </w:tc>
        <w:tc>
          <w:tcPr>
            <w:tcW w:w="647" w:type="dxa"/>
            <w:vMerge w:val="restart"/>
          </w:tcPr>
          <w:p w:rsidR="002229EE" w:rsidRDefault="002229EE">
            <w:pPr>
              <w:pStyle w:val="ConsPlusNormal"/>
              <w:jc w:val="center"/>
            </w:pPr>
            <w:r>
              <w:t>Код строки</w:t>
            </w:r>
          </w:p>
        </w:tc>
        <w:tc>
          <w:tcPr>
            <w:tcW w:w="12038" w:type="dxa"/>
            <w:gridSpan w:val="12"/>
            <w:tcBorders>
              <w:right w:val="nil"/>
            </w:tcBorders>
          </w:tcPr>
          <w:p w:rsidR="002229EE" w:rsidRDefault="002229EE">
            <w:pPr>
              <w:pStyle w:val="ConsPlusNormal"/>
              <w:jc w:val="center"/>
            </w:pPr>
            <w:r>
              <w:t>На конец отчетного периода</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1603" w:type="dxa"/>
          </w:tcPr>
          <w:p w:rsidR="002229EE" w:rsidRDefault="002229EE">
            <w:pPr>
              <w:pStyle w:val="ConsPlusNormal"/>
              <w:jc w:val="center"/>
            </w:pPr>
            <w:r>
              <w:t>консолидированный бюджет субъекта Российской Федерации и территориального государственного внебюджетного фонда</w:t>
            </w:r>
          </w:p>
        </w:tc>
        <w:tc>
          <w:tcPr>
            <w:tcW w:w="1010" w:type="dxa"/>
          </w:tcPr>
          <w:p w:rsidR="002229EE" w:rsidRDefault="002229EE">
            <w:pPr>
              <w:pStyle w:val="ConsPlusNormal"/>
              <w:jc w:val="center"/>
            </w:pPr>
            <w:r>
              <w:t>консолидированный бюджет субъекта Российской Федерации</w:t>
            </w:r>
          </w:p>
        </w:tc>
        <w:tc>
          <w:tcPr>
            <w:tcW w:w="900" w:type="dxa"/>
          </w:tcPr>
          <w:p w:rsidR="002229EE" w:rsidRDefault="002229EE">
            <w:pPr>
              <w:pStyle w:val="ConsPlusNormal"/>
              <w:jc w:val="center"/>
            </w:pPr>
            <w:r>
              <w:t>бюджет субъекта Российской Федерации</w:t>
            </w:r>
          </w:p>
        </w:tc>
        <w:tc>
          <w:tcPr>
            <w:tcW w:w="1275" w:type="dxa"/>
          </w:tcPr>
          <w:p w:rsidR="002229EE" w:rsidRDefault="002229EE">
            <w:pPr>
              <w:pStyle w:val="ConsPlusNormal"/>
              <w:jc w:val="center"/>
            </w:pPr>
            <w:r>
              <w:t>бюджеты внутригородских муниципальных образований городов федерального значения</w:t>
            </w:r>
          </w:p>
        </w:tc>
        <w:tc>
          <w:tcPr>
            <w:tcW w:w="866" w:type="dxa"/>
          </w:tcPr>
          <w:p w:rsidR="002229EE" w:rsidRDefault="002229EE">
            <w:pPr>
              <w:pStyle w:val="ConsPlusNormal"/>
              <w:jc w:val="center"/>
            </w:pPr>
            <w:r>
              <w:t>бюджеты муниципальных округов</w:t>
            </w:r>
          </w:p>
        </w:tc>
        <w:tc>
          <w:tcPr>
            <w:tcW w:w="825" w:type="dxa"/>
          </w:tcPr>
          <w:p w:rsidR="002229EE" w:rsidRDefault="002229EE">
            <w:pPr>
              <w:pStyle w:val="ConsPlusNormal"/>
              <w:jc w:val="center"/>
            </w:pPr>
            <w:r>
              <w:t>бюджеты городских округов</w:t>
            </w:r>
          </w:p>
        </w:tc>
        <w:tc>
          <w:tcPr>
            <w:tcW w:w="990" w:type="dxa"/>
          </w:tcPr>
          <w:p w:rsidR="002229EE" w:rsidRDefault="002229EE">
            <w:pPr>
              <w:pStyle w:val="ConsPlusNormal"/>
              <w:jc w:val="center"/>
            </w:pPr>
            <w:r>
              <w:t>бюджеты городских округов с внутригородским делением</w:t>
            </w:r>
          </w:p>
        </w:tc>
        <w:tc>
          <w:tcPr>
            <w:tcW w:w="885" w:type="dxa"/>
          </w:tcPr>
          <w:p w:rsidR="002229EE" w:rsidRDefault="002229EE">
            <w:pPr>
              <w:pStyle w:val="ConsPlusNormal"/>
              <w:jc w:val="center"/>
            </w:pPr>
            <w:r>
              <w:t>бюджеты внутригородских районов</w:t>
            </w:r>
          </w:p>
        </w:tc>
        <w:tc>
          <w:tcPr>
            <w:tcW w:w="915" w:type="dxa"/>
          </w:tcPr>
          <w:p w:rsidR="002229EE" w:rsidRDefault="002229EE">
            <w:pPr>
              <w:pStyle w:val="ConsPlusNormal"/>
              <w:jc w:val="center"/>
            </w:pPr>
            <w:r>
              <w:t>бюджеты муниципальных районов</w:t>
            </w:r>
          </w:p>
        </w:tc>
        <w:tc>
          <w:tcPr>
            <w:tcW w:w="945" w:type="dxa"/>
          </w:tcPr>
          <w:p w:rsidR="002229EE" w:rsidRDefault="002229EE">
            <w:pPr>
              <w:pStyle w:val="ConsPlusNormal"/>
              <w:jc w:val="center"/>
            </w:pPr>
            <w:r>
              <w:t>бюджеты городских поселений</w:t>
            </w:r>
          </w:p>
        </w:tc>
        <w:tc>
          <w:tcPr>
            <w:tcW w:w="834" w:type="dxa"/>
          </w:tcPr>
          <w:p w:rsidR="002229EE" w:rsidRDefault="002229EE">
            <w:pPr>
              <w:pStyle w:val="ConsPlusNormal"/>
              <w:jc w:val="center"/>
            </w:pPr>
            <w:r>
              <w:t>бюджеты сельских поселений</w:t>
            </w:r>
          </w:p>
        </w:tc>
        <w:tc>
          <w:tcPr>
            <w:tcW w:w="990" w:type="dxa"/>
            <w:tcBorders>
              <w:right w:val="nil"/>
            </w:tcBorders>
          </w:tcPr>
          <w:p w:rsidR="002229EE" w:rsidRDefault="002229EE">
            <w:pPr>
              <w:pStyle w:val="ConsPlusNormal"/>
              <w:jc w:val="center"/>
            </w:pPr>
            <w:r>
              <w:t>бюджет территориального государственного внебюджетного фонда</w:t>
            </w:r>
          </w:p>
        </w:tc>
      </w:tr>
      <w:tr w:rsidR="002229EE">
        <w:tc>
          <w:tcPr>
            <w:tcW w:w="792" w:type="dxa"/>
            <w:tcBorders>
              <w:left w:val="nil"/>
            </w:tcBorders>
          </w:tcPr>
          <w:p w:rsidR="002229EE" w:rsidRDefault="002229EE">
            <w:pPr>
              <w:pStyle w:val="ConsPlusNormal"/>
              <w:jc w:val="center"/>
            </w:pPr>
            <w:r>
              <w:t>1</w:t>
            </w:r>
          </w:p>
        </w:tc>
        <w:tc>
          <w:tcPr>
            <w:tcW w:w="3303" w:type="dxa"/>
          </w:tcPr>
          <w:p w:rsidR="002229EE" w:rsidRDefault="002229EE">
            <w:pPr>
              <w:pStyle w:val="ConsPlusNormal"/>
              <w:jc w:val="center"/>
            </w:pPr>
            <w:r>
              <w:t>2</w:t>
            </w:r>
          </w:p>
        </w:tc>
        <w:tc>
          <w:tcPr>
            <w:tcW w:w="647" w:type="dxa"/>
          </w:tcPr>
          <w:p w:rsidR="002229EE" w:rsidRDefault="002229EE">
            <w:pPr>
              <w:pStyle w:val="ConsPlusNormal"/>
              <w:jc w:val="center"/>
            </w:pPr>
            <w:r>
              <w:t>3</w:t>
            </w:r>
          </w:p>
        </w:tc>
        <w:tc>
          <w:tcPr>
            <w:tcW w:w="1603" w:type="dxa"/>
          </w:tcPr>
          <w:p w:rsidR="002229EE" w:rsidRDefault="002229EE">
            <w:pPr>
              <w:pStyle w:val="ConsPlusNormal"/>
              <w:jc w:val="center"/>
            </w:pPr>
            <w:r>
              <w:t>16</w:t>
            </w:r>
          </w:p>
        </w:tc>
        <w:tc>
          <w:tcPr>
            <w:tcW w:w="1010" w:type="dxa"/>
          </w:tcPr>
          <w:p w:rsidR="002229EE" w:rsidRDefault="002229EE">
            <w:pPr>
              <w:pStyle w:val="ConsPlusNormal"/>
              <w:jc w:val="center"/>
            </w:pPr>
            <w:r>
              <w:t>17</w:t>
            </w:r>
          </w:p>
        </w:tc>
        <w:tc>
          <w:tcPr>
            <w:tcW w:w="900" w:type="dxa"/>
          </w:tcPr>
          <w:p w:rsidR="002229EE" w:rsidRDefault="002229EE">
            <w:pPr>
              <w:pStyle w:val="ConsPlusNormal"/>
              <w:jc w:val="center"/>
            </w:pPr>
            <w:r>
              <w:t>18</w:t>
            </w:r>
          </w:p>
        </w:tc>
        <w:tc>
          <w:tcPr>
            <w:tcW w:w="1275" w:type="dxa"/>
          </w:tcPr>
          <w:p w:rsidR="002229EE" w:rsidRDefault="002229EE">
            <w:pPr>
              <w:pStyle w:val="ConsPlusNormal"/>
              <w:jc w:val="center"/>
            </w:pPr>
            <w:r>
              <w:t>19</w:t>
            </w:r>
          </w:p>
        </w:tc>
        <w:tc>
          <w:tcPr>
            <w:tcW w:w="866" w:type="dxa"/>
          </w:tcPr>
          <w:p w:rsidR="002229EE" w:rsidRDefault="002229EE">
            <w:pPr>
              <w:pStyle w:val="ConsPlusNormal"/>
              <w:jc w:val="center"/>
            </w:pPr>
            <w:r>
              <w:t>20</w:t>
            </w:r>
          </w:p>
        </w:tc>
        <w:tc>
          <w:tcPr>
            <w:tcW w:w="825" w:type="dxa"/>
          </w:tcPr>
          <w:p w:rsidR="002229EE" w:rsidRDefault="002229EE">
            <w:pPr>
              <w:pStyle w:val="ConsPlusNormal"/>
              <w:jc w:val="center"/>
            </w:pPr>
            <w:r>
              <w:t>21</w:t>
            </w:r>
          </w:p>
        </w:tc>
        <w:tc>
          <w:tcPr>
            <w:tcW w:w="990" w:type="dxa"/>
          </w:tcPr>
          <w:p w:rsidR="002229EE" w:rsidRDefault="002229EE">
            <w:pPr>
              <w:pStyle w:val="ConsPlusNormal"/>
              <w:jc w:val="center"/>
            </w:pPr>
            <w:r>
              <w:t>22</w:t>
            </w:r>
          </w:p>
        </w:tc>
        <w:tc>
          <w:tcPr>
            <w:tcW w:w="885" w:type="dxa"/>
          </w:tcPr>
          <w:p w:rsidR="002229EE" w:rsidRDefault="002229EE">
            <w:pPr>
              <w:pStyle w:val="ConsPlusNormal"/>
              <w:jc w:val="center"/>
            </w:pPr>
            <w:r>
              <w:t>23</w:t>
            </w:r>
          </w:p>
        </w:tc>
        <w:tc>
          <w:tcPr>
            <w:tcW w:w="915" w:type="dxa"/>
          </w:tcPr>
          <w:p w:rsidR="002229EE" w:rsidRDefault="002229EE">
            <w:pPr>
              <w:pStyle w:val="ConsPlusNormal"/>
              <w:jc w:val="center"/>
            </w:pPr>
            <w:r>
              <w:t>24</w:t>
            </w:r>
          </w:p>
        </w:tc>
        <w:tc>
          <w:tcPr>
            <w:tcW w:w="945" w:type="dxa"/>
          </w:tcPr>
          <w:p w:rsidR="002229EE" w:rsidRDefault="002229EE">
            <w:pPr>
              <w:pStyle w:val="ConsPlusNormal"/>
              <w:jc w:val="center"/>
            </w:pPr>
            <w:r>
              <w:t>25</w:t>
            </w:r>
          </w:p>
        </w:tc>
        <w:tc>
          <w:tcPr>
            <w:tcW w:w="834" w:type="dxa"/>
          </w:tcPr>
          <w:p w:rsidR="002229EE" w:rsidRDefault="002229EE">
            <w:pPr>
              <w:pStyle w:val="ConsPlusNormal"/>
              <w:jc w:val="center"/>
            </w:pPr>
            <w:r>
              <w:t>26</w:t>
            </w:r>
          </w:p>
        </w:tc>
        <w:tc>
          <w:tcPr>
            <w:tcW w:w="990" w:type="dxa"/>
            <w:tcBorders>
              <w:right w:val="nil"/>
            </w:tcBorders>
          </w:tcPr>
          <w:p w:rsidR="002229EE" w:rsidRDefault="002229EE">
            <w:pPr>
              <w:pStyle w:val="ConsPlusNormal"/>
              <w:jc w:val="center"/>
            </w:pPr>
            <w:r>
              <w:t>27</w:t>
            </w: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01</w:t>
            </w:r>
          </w:p>
        </w:tc>
        <w:tc>
          <w:tcPr>
            <w:tcW w:w="3303" w:type="dxa"/>
            <w:vAlign w:val="bottom"/>
          </w:tcPr>
          <w:p w:rsidR="002229EE" w:rsidRDefault="002229EE">
            <w:pPr>
              <w:pStyle w:val="ConsPlusNormal"/>
            </w:pPr>
            <w:r>
              <w:t>Имущество, полученное в пользование</w:t>
            </w:r>
          </w:p>
        </w:tc>
        <w:tc>
          <w:tcPr>
            <w:tcW w:w="647" w:type="dxa"/>
            <w:vAlign w:val="bottom"/>
          </w:tcPr>
          <w:p w:rsidR="002229EE" w:rsidRDefault="002229EE">
            <w:pPr>
              <w:pStyle w:val="ConsPlusNormal"/>
              <w:jc w:val="center"/>
            </w:pPr>
            <w:r>
              <w:t>010</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02</w:t>
            </w:r>
          </w:p>
        </w:tc>
        <w:tc>
          <w:tcPr>
            <w:tcW w:w="3303" w:type="dxa"/>
            <w:vAlign w:val="bottom"/>
          </w:tcPr>
          <w:p w:rsidR="002229EE" w:rsidRDefault="002229EE">
            <w:pPr>
              <w:pStyle w:val="ConsPlusNormal"/>
            </w:pPr>
            <w:r>
              <w:t>Материальные ценности на хранении</w:t>
            </w:r>
          </w:p>
        </w:tc>
        <w:tc>
          <w:tcPr>
            <w:tcW w:w="647" w:type="dxa"/>
            <w:vAlign w:val="bottom"/>
          </w:tcPr>
          <w:p w:rsidR="002229EE" w:rsidRDefault="002229EE">
            <w:pPr>
              <w:pStyle w:val="ConsPlusNormal"/>
              <w:jc w:val="center"/>
            </w:pPr>
            <w:r>
              <w:t>020</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vAlign w:val="bottom"/>
          </w:tcPr>
          <w:p w:rsidR="002229EE" w:rsidRDefault="002229EE">
            <w:pPr>
              <w:pStyle w:val="ConsPlusNormal"/>
              <w:jc w:val="center"/>
            </w:pPr>
            <w:r>
              <w:t>03</w:t>
            </w:r>
          </w:p>
        </w:tc>
        <w:tc>
          <w:tcPr>
            <w:tcW w:w="3303" w:type="dxa"/>
            <w:vAlign w:val="bottom"/>
          </w:tcPr>
          <w:p w:rsidR="002229EE" w:rsidRDefault="002229EE">
            <w:pPr>
              <w:pStyle w:val="ConsPlusNormal"/>
            </w:pPr>
            <w:r>
              <w:t>Бланки строгой отчетности</w:t>
            </w:r>
          </w:p>
        </w:tc>
        <w:tc>
          <w:tcPr>
            <w:tcW w:w="647" w:type="dxa"/>
            <w:vAlign w:val="bottom"/>
          </w:tcPr>
          <w:p w:rsidR="002229EE" w:rsidRDefault="002229EE">
            <w:pPr>
              <w:pStyle w:val="ConsPlusNormal"/>
              <w:jc w:val="center"/>
            </w:pPr>
            <w:r>
              <w:t>030</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tcBorders>
              <w:bottom w:val="nil"/>
            </w:tcBorders>
          </w:tcPr>
          <w:p w:rsidR="002229EE" w:rsidRDefault="002229EE">
            <w:pPr>
              <w:pStyle w:val="ConsPlusNormal"/>
              <w:jc w:val="center"/>
            </w:pPr>
            <w:r>
              <w:t>04</w:t>
            </w:r>
          </w:p>
        </w:tc>
        <w:tc>
          <w:tcPr>
            <w:tcW w:w="3303" w:type="dxa"/>
            <w:vAlign w:val="bottom"/>
          </w:tcPr>
          <w:p w:rsidR="002229EE" w:rsidRDefault="002229EE">
            <w:pPr>
              <w:pStyle w:val="ConsPlusNormal"/>
            </w:pPr>
            <w:r>
              <w:t>Сомнительная задолженность, всего</w:t>
            </w:r>
          </w:p>
        </w:tc>
        <w:tc>
          <w:tcPr>
            <w:tcW w:w="647" w:type="dxa"/>
            <w:vAlign w:val="bottom"/>
          </w:tcPr>
          <w:p w:rsidR="002229EE" w:rsidRDefault="002229EE">
            <w:pPr>
              <w:pStyle w:val="ConsPlusNormal"/>
              <w:jc w:val="center"/>
            </w:pPr>
            <w:r>
              <w:t>040</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tcBorders>
              <w:top w:val="nil"/>
            </w:tcBorders>
          </w:tcPr>
          <w:p w:rsidR="002229EE" w:rsidRDefault="002229EE">
            <w:pPr>
              <w:pStyle w:val="ConsPlusNormal"/>
            </w:pPr>
          </w:p>
        </w:tc>
        <w:tc>
          <w:tcPr>
            <w:tcW w:w="3303" w:type="dxa"/>
            <w:vAlign w:val="center"/>
          </w:tcPr>
          <w:p w:rsidR="002229EE" w:rsidRDefault="002229EE">
            <w:pPr>
              <w:pStyle w:val="ConsPlusNormal"/>
              <w:ind w:left="284"/>
            </w:pPr>
            <w:r>
              <w:t xml:space="preserve">в том </w:t>
            </w:r>
            <w:r>
              <w:lastRenderedPageBreak/>
              <w:t>числе:</w:t>
            </w:r>
          </w:p>
        </w:tc>
        <w:tc>
          <w:tcPr>
            <w:tcW w:w="647" w:type="dxa"/>
            <w:vAlign w:val="bottom"/>
          </w:tcPr>
          <w:p w:rsidR="002229EE" w:rsidRDefault="002229EE">
            <w:pPr>
              <w:pStyle w:val="ConsPlusNormal"/>
            </w:pP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lastRenderedPageBreak/>
              <w:t>05</w:t>
            </w:r>
          </w:p>
        </w:tc>
        <w:tc>
          <w:tcPr>
            <w:tcW w:w="3303" w:type="dxa"/>
            <w:vAlign w:val="bottom"/>
          </w:tcPr>
          <w:p w:rsidR="002229EE" w:rsidRDefault="002229EE">
            <w:pPr>
              <w:pStyle w:val="ConsPlusNormal"/>
            </w:pPr>
            <w:r>
              <w:t>Материальные ценности, оплаченные по централизованному снабжению</w:t>
            </w:r>
          </w:p>
        </w:tc>
        <w:tc>
          <w:tcPr>
            <w:tcW w:w="647" w:type="dxa"/>
            <w:vAlign w:val="bottom"/>
          </w:tcPr>
          <w:p w:rsidR="002229EE" w:rsidRDefault="002229EE">
            <w:pPr>
              <w:pStyle w:val="ConsPlusNormal"/>
              <w:jc w:val="center"/>
            </w:pPr>
            <w:r>
              <w:t>050</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06</w:t>
            </w:r>
          </w:p>
        </w:tc>
        <w:tc>
          <w:tcPr>
            <w:tcW w:w="3303" w:type="dxa"/>
            <w:vAlign w:val="bottom"/>
          </w:tcPr>
          <w:p w:rsidR="002229EE" w:rsidRDefault="002229EE">
            <w:pPr>
              <w:pStyle w:val="ConsPlusNormal"/>
            </w:pPr>
            <w:r>
              <w:t>Задолженность учащихся и студентов за невозвращенные материальные ценности</w:t>
            </w:r>
          </w:p>
        </w:tc>
        <w:tc>
          <w:tcPr>
            <w:tcW w:w="647" w:type="dxa"/>
            <w:vAlign w:val="bottom"/>
          </w:tcPr>
          <w:p w:rsidR="002229EE" w:rsidRDefault="002229EE">
            <w:pPr>
              <w:pStyle w:val="ConsPlusNormal"/>
              <w:jc w:val="center"/>
            </w:pPr>
            <w:r>
              <w:t>060</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07</w:t>
            </w:r>
          </w:p>
        </w:tc>
        <w:tc>
          <w:tcPr>
            <w:tcW w:w="3303" w:type="dxa"/>
            <w:vAlign w:val="bottom"/>
          </w:tcPr>
          <w:p w:rsidR="002229EE" w:rsidRDefault="002229EE">
            <w:pPr>
              <w:pStyle w:val="ConsPlusNormal"/>
            </w:pPr>
            <w:r>
              <w:t>Награды, призы,</w:t>
            </w:r>
          </w:p>
          <w:p w:rsidR="002229EE" w:rsidRDefault="002229EE">
            <w:pPr>
              <w:pStyle w:val="ConsPlusNormal"/>
            </w:pPr>
            <w:r>
              <w:t>кубки и ценные подарки, сувениры</w:t>
            </w:r>
          </w:p>
        </w:tc>
        <w:tc>
          <w:tcPr>
            <w:tcW w:w="647" w:type="dxa"/>
            <w:vAlign w:val="bottom"/>
          </w:tcPr>
          <w:p w:rsidR="002229EE" w:rsidRDefault="002229EE">
            <w:pPr>
              <w:pStyle w:val="ConsPlusNormal"/>
              <w:jc w:val="center"/>
            </w:pPr>
            <w:r>
              <w:t>070</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vAlign w:val="bottom"/>
          </w:tcPr>
          <w:p w:rsidR="002229EE" w:rsidRDefault="002229EE">
            <w:pPr>
              <w:pStyle w:val="ConsPlusNormal"/>
              <w:jc w:val="center"/>
            </w:pPr>
            <w:r>
              <w:t>08</w:t>
            </w:r>
          </w:p>
        </w:tc>
        <w:tc>
          <w:tcPr>
            <w:tcW w:w="3303" w:type="dxa"/>
            <w:vAlign w:val="bottom"/>
          </w:tcPr>
          <w:p w:rsidR="002229EE" w:rsidRDefault="002229EE">
            <w:pPr>
              <w:pStyle w:val="ConsPlusNormal"/>
            </w:pPr>
            <w:r>
              <w:t>Путевки неоплаченные</w:t>
            </w:r>
          </w:p>
        </w:tc>
        <w:tc>
          <w:tcPr>
            <w:tcW w:w="647" w:type="dxa"/>
            <w:vAlign w:val="bottom"/>
          </w:tcPr>
          <w:p w:rsidR="002229EE" w:rsidRDefault="002229EE">
            <w:pPr>
              <w:pStyle w:val="ConsPlusNormal"/>
              <w:jc w:val="center"/>
            </w:pPr>
            <w:r>
              <w:t>080</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09</w:t>
            </w:r>
          </w:p>
        </w:tc>
        <w:tc>
          <w:tcPr>
            <w:tcW w:w="3303" w:type="dxa"/>
            <w:vAlign w:val="bottom"/>
          </w:tcPr>
          <w:p w:rsidR="002229EE" w:rsidRDefault="002229EE">
            <w:pPr>
              <w:pStyle w:val="ConsPlusNormal"/>
            </w:pPr>
            <w:r>
              <w:t xml:space="preserve">Запасные части к транспортным средствам, выданные </w:t>
            </w:r>
            <w:r>
              <w:lastRenderedPageBreak/>
              <w:t>взамен изношенных</w:t>
            </w:r>
          </w:p>
        </w:tc>
        <w:tc>
          <w:tcPr>
            <w:tcW w:w="647" w:type="dxa"/>
            <w:vAlign w:val="bottom"/>
          </w:tcPr>
          <w:p w:rsidR="002229EE" w:rsidRDefault="002229EE">
            <w:pPr>
              <w:pStyle w:val="ConsPlusNormal"/>
              <w:jc w:val="center"/>
            </w:pPr>
            <w:r>
              <w:lastRenderedPageBreak/>
              <w:t>090</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vMerge w:val="restart"/>
          </w:tcPr>
          <w:p w:rsidR="002229EE" w:rsidRDefault="002229EE">
            <w:pPr>
              <w:pStyle w:val="ConsPlusNormal"/>
              <w:jc w:val="center"/>
            </w:pPr>
            <w:r>
              <w:lastRenderedPageBreak/>
              <w:t>10</w:t>
            </w:r>
          </w:p>
        </w:tc>
        <w:tc>
          <w:tcPr>
            <w:tcW w:w="3303" w:type="dxa"/>
            <w:vAlign w:val="bottom"/>
          </w:tcPr>
          <w:p w:rsidR="002229EE" w:rsidRDefault="002229EE">
            <w:pPr>
              <w:pStyle w:val="ConsPlusNormal"/>
            </w:pPr>
            <w:r>
              <w:t>Обеспечение исполнения обязательств, всего</w:t>
            </w:r>
          </w:p>
        </w:tc>
        <w:tc>
          <w:tcPr>
            <w:tcW w:w="647" w:type="dxa"/>
            <w:vAlign w:val="bottom"/>
          </w:tcPr>
          <w:p w:rsidR="002229EE" w:rsidRDefault="002229EE">
            <w:pPr>
              <w:pStyle w:val="ConsPlusNormal"/>
              <w:jc w:val="center"/>
            </w:pPr>
            <w:r>
              <w:t>100</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0" w:type="auto"/>
            <w:vMerge/>
          </w:tcPr>
          <w:p w:rsidR="002229EE" w:rsidRDefault="002229EE">
            <w:pPr>
              <w:pStyle w:val="ConsPlusNormal"/>
            </w:pPr>
          </w:p>
        </w:tc>
        <w:tc>
          <w:tcPr>
            <w:tcW w:w="3303" w:type="dxa"/>
            <w:vAlign w:val="center"/>
          </w:tcPr>
          <w:p w:rsidR="002229EE" w:rsidRDefault="002229EE">
            <w:pPr>
              <w:pStyle w:val="ConsPlusNormal"/>
              <w:ind w:left="284"/>
            </w:pPr>
            <w:r>
              <w:t>в том числе:</w:t>
            </w:r>
          </w:p>
          <w:p w:rsidR="002229EE" w:rsidRDefault="002229EE">
            <w:pPr>
              <w:pStyle w:val="ConsPlusNormal"/>
              <w:ind w:left="284"/>
            </w:pPr>
            <w:r>
              <w:t>задаток</w:t>
            </w:r>
          </w:p>
        </w:tc>
        <w:tc>
          <w:tcPr>
            <w:tcW w:w="647" w:type="dxa"/>
            <w:vAlign w:val="bottom"/>
          </w:tcPr>
          <w:p w:rsidR="002229EE" w:rsidRDefault="002229EE">
            <w:pPr>
              <w:pStyle w:val="ConsPlusNormal"/>
              <w:jc w:val="center"/>
            </w:pPr>
            <w:r>
              <w:t>101</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0" w:type="auto"/>
            <w:vMerge/>
          </w:tcPr>
          <w:p w:rsidR="002229EE" w:rsidRDefault="002229EE">
            <w:pPr>
              <w:pStyle w:val="ConsPlusNormal"/>
            </w:pPr>
          </w:p>
        </w:tc>
        <w:tc>
          <w:tcPr>
            <w:tcW w:w="3303" w:type="dxa"/>
            <w:vAlign w:val="center"/>
          </w:tcPr>
          <w:p w:rsidR="002229EE" w:rsidRDefault="002229EE">
            <w:pPr>
              <w:pStyle w:val="ConsPlusNormal"/>
              <w:ind w:left="284"/>
            </w:pPr>
            <w:r>
              <w:t>залог</w:t>
            </w:r>
          </w:p>
        </w:tc>
        <w:tc>
          <w:tcPr>
            <w:tcW w:w="647" w:type="dxa"/>
            <w:vAlign w:val="bottom"/>
          </w:tcPr>
          <w:p w:rsidR="002229EE" w:rsidRDefault="002229EE">
            <w:pPr>
              <w:pStyle w:val="ConsPlusNormal"/>
              <w:jc w:val="center"/>
            </w:pPr>
            <w:r>
              <w:t>102</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0" w:type="auto"/>
            <w:vMerge/>
          </w:tcPr>
          <w:p w:rsidR="002229EE" w:rsidRDefault="002229EE">
            <w:pPr>
              <w:pStyle w:val="ConsPlusNormal"/>
            </w:pPr>
          </w:p>
        </w:tc>
        <w:tc>
          <w:tcPr>
            <w:tcW w:w="3303" w:type="dxa"/>
            <w:vAlign w:val="center"/>
          </w:tcPr>
          <w:p w:rsidR="002229EE" w:rsidRDefault="002229EE">
            <w:pPr>
              <w:pStyle w:val="ConsPlusNormal"/>
              <w:ind w:left="284"/>
            </w:pPr>
            <w:r>
              <w:t>банковская гарантия</w:t>
            </w:r>
          </w:p>
        </w:tc>
        <w:tc>
          <w:tcPr>
            <w:tcW w:w="647" w:type="dxa"/>
            <w:vAlign w:val="bottom"/>
          </w:tcPr>
          <w:p w:rsidR="002229EE" w:rsidRDefault="002229EE">
            <w:pPr>
              <w:pStyle w:val="ConsPlusNormal"/>
              <w:jc w:val="center"/>
            </w:pPr>
            <w:r>
              <w:t>103</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0" w:type="auto"/>
            <w:vMerge/>
          </w:tcPr>
          <w:p w:rsidR="002229EE" w:rsidRDefault="002229EE">
            <w:pPr>
              <w:pStyle w:val="ConsPlusNormal"/>
            </w:pPr>
          </w:p>
        </w:tc>
        <w:tc>
          <w:tcPr>
            <w:tcW w:w="3303" w:type="dxa"/>
            <w:vAlign w:val="center"/>
          </w:tcPr>
          <w:p w:rsidR="002229EE" w:rsidRDefault="002229EE">
            <w:pPr>
              <w:pStyle w:val="ConsPlusNormal"/>
              <w:ind w:left="284"/>
            </w:pPr>
            <w:r>
              <w:t>поручительство</w:t>
            </w:r>
          </w:p>
        </w:tc>
        <w:tc>
          <w:tcPr>
            <w:tcW w:w="647" w:type="dxa"/>
            <w:vAlign w:val="bottom"/>
          </w:tcPr>
          <w:p w:rsidR="002229EE" w:rsidRDefault="002229EE">
            <w:pPr>
              <w:pStyle w:val="ConsPlusNormal"/>
              <w:jc w:val="center"/>
            </w:pPr>
            <w:r>
              <w:t>104</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0" w:type="auto"/>
            <w:vMerge/>
          </w:tcPr>
          <w:p w:rsidR="002229EE" w:rsidRDefault="002229EE">
            <w:pPr>
              <w:pStyle w:val="ConsPlusNormal"/>
            </w:pPr>
          </w:p>
        </w:tc>
        <w:tc>
          <w:tcPr>
            <w:tcW w:w="3303" w:type="dxa"/>
            <w:vAlign w:val="center"/>
          </w:tcPr>
          <w:p w:rsidR="002229EE" w:rsidRDefault="002229EE">
            <w:pPr>
              <w:pStyle w:val="ConsPlusNormal"/>
              <w:ind w:left="284"/>
            </w:pPr>
            <w:r>
              <w:t>иное обеспечение</w:t>
            </w:r>
          </w:p>
        </w:tc>
        <w:tc>
          <w:tcPr>
            <w:tcW w:w="647" w:type="dxa"/>
            <w:vAlign w:val="bottom"/>
          </w:tcPr>
          <w:p w:rsidR="002229EE" w:rsidRDefault="002229EE">
            <w:pPr>
              <w:pStyle w:val="ConsPlusNormal"/>
              <w:jc w:val="center"/>
            </w:pPr>
            <w:r>
              <w:t>105</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vMerge w:val="restart"/>
          </w:tcPr>
          <w:p w:rsidR="002229EE" w:rsidRDefault="002229EE">
            <w:pPr>
              <w:pStyle w:val="ConsPlusNormal"/>
              <w:jc w:val="center"/>
            </w:pPr>
            <w:r>
              <w:t>11</w:t>
            </w:r>
          </w:p>
        </w:tc>
        <w:tc>
          <w:tcPr>
            <w:tcW w:w="3303" w:type="dxa"/>
            <w:vAlign w:val="bottom"/>
          </w:tcPr>
          <w:p w:rsidR="002229EE" w:rsidRDefault="002229EE">
            <w:pPr>
              <w:pStyle w:val="ConsPlusNormal"/>
            </w:pPr>
            <w:r>
              <w:t>Государственные и муниципальные гарантии, всего</w:t>
            </w:r>
          </w:p>
        </w:tc>
        <w:tc>
          <w:tcPr>
            <w:tcW w:w="647" w:type="dxa"/>
            <w:vAlign w:val="bottom"/>
          </w:tcPr>
          <w:p w:rsidR="002229EE" w:rsidRDefault="002229EE">
            <w:pPr>
              <w:pStyle w:val="ConsPlusNormal"/>
              <w:jc w:val="center"/>
            </w:pPr>
            <w:r>
              <w:t>110</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0" w:type="auto"/>
            <w:vMerge/>
          </w:tcPr>
          <w:p w:rsidR="002229EE" w:rsidRDefault="002229EE">
            <w:pPr>
              <w:pStyle w:val="ConsPlusNormal"/>
            </w:pPr>
          </w:p>
        </w:tc>
        <w:tc>
          <w:tcPr>
            <w:tcW w:w="3303" w:type="dxa"/>
            <w:vAlign w:val="center"/>
          </w:tcPr>
          <w:p w:rsidR="002229EE" w:rsidRDefault="002229EE">
            <w:pPr>
              <w:pStyle w:val="ConsPlusNormal"/>
              <w:ind w:left="284"/>
            </w:pPr>
            <w:r>
              <w:t>в том числе:</w:t>
            </w:r>
          </w:p>
          <w:p w:rsidR="002229EE" w:rsidRDefault="002229EE">
            <w:pPr>
              <w:pStyle w:val="ConsPlusNormal"/>
              <w:ind w:left="284"/>
            </w:pPr>
            <w:r>
              <w:t xml:space="preserve">государственные </w:t>
            </w:r>
            <w:r>
              <w:lastRenderedPageBreak/>
              <w:t>гарантии</w:t>
            </w:r>
          </w:p>
        </w:tc>
        <w:tc>
          <w:tcPr>
            <w:tcW w:w="647" w:type="dxa"/>
            <w:vAlign w:val="bottom"/>
          </w:tcPr>
          <w:p w:rsidR="002229EE" w:rsidRDefault="002229EE">
            <w:pPr>
              <w:pStyle w:val="ConsPlusNormal"/>
              <w:jc w:val="center"/>
            </w:pPr>
            <w:r>
              <w:lastRenderedPageBreak/>
              <w:t>111</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0" w:type="auto"/>
            <w:vMerge/>
          </w:tcPr>
          <w:p w:rsidR="002229EE" w:rsidRDefault="002229EE">
            <w:pPr>
              <w:pStyle w:val="ConsPlusNormal"/>
            </w:pPr>
          </w:p>
        </w:tc>
        <w:tc>
          <w:tcPr>
            <w:tcW w:w="3303" w:type="dxa"/>
            <w:vAlign w:val="center"/>
          </w:tcPr>
          <w:p w:rsidR="002229EE" w:rsidRDefault="002229EE">
            <w:pPr>
              <w:pStyle w:val="ConsPlusNormal"/>
              <w:ind w:left="284"/>
            </w:pPr>
            <w:r>
              <w:t>муниципальные гарантии</w:t>
            </w:r>
          </w:p>
        </w:tc>
        <w:tc>
          <w:tcPr>
            <w:tcW w:w="647" w:type="dxa"/>
            <w:vAlign w:val="bottom"/>
          </w:tcPr>
          <w:p w:rsidR="002229EE" w:rsidRDefault="002229EE">
            <w:pPr>
              <w:pStyle w:val="ConsPlusNormal"/>
              <w:jc w:val="center"/>
            </w:pPr>
            <w:r>
              <w:t>112</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12</w:t>
            </w:r>
          </w:p>
        </w:tc>
        <w:tc>
          <w:tcPr>
            <w:tcW w:w="3303" w:type="dxa"/>
            <w:vAlign w:val="bottom"/>
          </w:tcPr>
          <w:p w:rsidR="002229EE" w:rsidRDefault="002229EE">
            <w:pPr>
              <w:pStyle w:val="ConsPlusNormal"/>
            </w:pPr>
            <w:r>
              <w:t>Спецоборудование для выполнения научно-исследовательских работ по договорам с заказчиками</w:t>
            </w:r>
          </w:p>
        </w:tc>
        <w:tc>
          <w:tcPr>
            <w:tcW w:w="647" w:type="dxa"/>
            <w:vAlign w:val="bottom"/>
          </w:tcPr>
          <w:p w:rsidR="002229EE" w:rsidRDefault="002229EE">
            <w:pPr>
              <w:pStyle w:val="ConsPlusNormal"/>
              <w:jc w:val="center"/>
            </w:pPr>
            <w:r>
              <w:t>120</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13</w:t>
            </w:r>
          </w:p>
        </w:tc>
        <w:tc>
          <w:tcPr>
            <w:tcW w:w="3303" w:type="dxa"/>
            <w:vAlign w:val="bottom"/>
          </w:tcPr>
          <w:p w:rsidR="002229EE" w:rsidRDefault="002229EE">
            <w:pPr>
              <w:pStyle w:val="ConsPlusNormal"/>
            </w:pPr>
            <w:r>
              <w:t>Экспериментальные устройства</w:t>
            </w:r>
          </w:p>
        </w:tc>
        <w:tc>
          <w:tcPr>
            <w:tcW w:w="647" w:type="dxa"/>
            <w:vAlign w:val="bottom"/>
          </w:tcPr>
          <w:p w:rsidR="002229EE" w:rsidRDefault="002229EE">
            <w:pPr>
              <w:pStyle w:val="ConsPlusNormal"/>
              <w:jc w:val="center"/>
            </w:pPr>
            <w:r>
              <w:t>130</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14</w:t>
            </w:r>
          </w:p>
        </w:tc>
        <w:tc>
          <w:tcPr>
            <w:tcW w:w="3303" w:type="dxa"/>
            <w:vAlign w:val="bottom"/>
          </w:tcPr>
          <w:p w:rsidR="002229EE" w:rsidRDefault="002229EE">
            <w:pPr>
              <w:pStyle w:val="ConsPlusNormal"/>
            </w:pPr>
            <w:r>
              <w:t>Расчетные документы, ожидающие исполнения</w:t>
            </w:r>
          </w:p>
        </w:tc>
        <w:tc>
          <w:tcPr>
            <w:tcW w:w="647" w:type="dxa"/>
            <w:vAlign w:val="bottom"/>
          </w:tcPr>
          <w:p w:rsidR="002229EE" w:rsidRDefault="002229EE">
            <w:pPr>
              <w:pStyle w:val="ConsPlusNormal"/>
              <w:jc w:val="center"/>
            </w:pPr>
            <w:r>
              <w:t>140</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15</w:t>
            </w:r>
          </w:p>
        </w:tc>
        <w:tc>
          <w:tcPr>
            <w:tcW w:w="3303" w:type="dxa"/>
            <w:vAlign w:val="bottom"/>
          </w:tcPr>
          <w:p w:rsidR="002229EE" w:rsidRDefault="002229EE">
            <w:pPr>
              <w:pStyle w:val="ConsPlusNormal"/>
            </w:pPr>
            <w:r>
              <w:t xml:space="preserve">Расчетные документы, не оплаченные в срок из-за отсутствия средств на счете государственного </w:t>
            </w:r>
            <w:r>
              <w:lastRenderedPageBreak/>
              <w:t>(муниципального) учреждения</w:t>
            </w:r>
          </w:p>
        </w:tc>
        <w:tc>
          <w:tcPr>
            <w:tcW w:w="647" w:type="dxa"/>
            <w:vAlign w:val="bottom"/>
          </w:tcPr>
          <w:p w:rsidR="002229EE" w:rsidRDefault="002229EE">
            <w:pPr>
              <w:pStyle w:val="ConsPlusNormal"/>
              <w:jc w:val="center"/>
            </w:pPr>
            <w:r>
              <w:lastRenderedPageBreak/>
              <w:t>150</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lastRenderedPageBreak/>
              <w:t>16</w:t>
            </w:r>
          </w:p>
        </w:tc>
        <w:tc>
          <w:tcPr>
            <w:tcW w:w="3303" w:type="dxa"/>
          </w:tcPr>
          <w:p w:rsidR="002229EE" w:rsidRDefault="002229EE">
            <w:pPr>
              <w:pStyle w:val="ConsPlusNormal"/>
            </w:pPr>
            <w:r>
              <w:t>Переплата пенсий и пособий вследствие неправильного применения законодательства о пенсиях и пособиях, счетных ошибок</w:t>
            </w:r>
          </w:p>
        </w:tc>
        <w:tc>
          <w:tcPr>
            <w:tcW w:w="647" w:type="dxa"/>
            <w:vAlign w:val="bottom"/>
          </w:tcPr>
          <w:p w:rsidR="002229EE" w:rsidRDefault="002229EE">
            <w:pPr>
              <w:pStyle w:val="ConsPlusNormal"/>
              <w:jc w:val="center"/>
            </w:pPr>
            <w:r>
              <w:t>160</w:t>
            </w:r>
          </w:p>
        </w:tc>
        <w:tc>
          <w:tcPr>
            <w:tcW w:w="1603" w:type="dxa"/>
          </w:tcPr>
          <w:p w:rsidR="002229EE" w:rsidRDefault="002229EE">
            <w:pPr>
              <w:pStyle w:val="ConsPlusNormal"/>
            </w:pPr>
          </w:p>
        </w:tc>
        <w:tc>
          <w:tcPr>
            <w:tcW w:w="1010" w:type="dxa"/>
          </w:tcPr>
          <w:p w:rsidR="002229EE" w:rsidRDefault="002229EE">
            <w:pPr>
              <w:pStyle w:val="ConsPlusNormal"/>
            </w:pPr>
          </w:p>
        </w:tc>
        <w:tc>
          <w:tcPr>
            <w:tcW w:w="900" w:type="dxa"/>
          </w:tcPr>
          <w:p w:rsidR="002229EE" w:rsidRDefault="002229EE">
            <w:pPr>
              <w:pStyle w:val="ConsPlusNormal"/>
            </w:pPr>
          </w:p>
        </w:tc>
        <w:tc>
          <w:tcPr>
            <w:tcW w:w="1275" w:type="dxa"/>
          </w:tcPr>
          <w:p w:rsidR="002229EE" w:rsidRDefault="002229EE">
            <w:pPr>
              <w:pStyle w:val="ConsPlusNormal"/>
            </w:pPr>
          </w:p>
        </w:tc>
        <w:tc>
          <w:tcPr>
            <w:tcW w:w="866" w:type="dxa"/>
          </w:tcPr>
          <w:p w:rsidR="002229EE" w:rsidRDefault="002229EE">
            <w:pPr>
              <w:pStyle w:val="ConsPlusNormal"/>
            </w:pPr>
          </w:p>
        </w:tc>
        <w:tc>
          <w:tcPr>
            <w:tcW w:w="825" w:type="dxa"/>
          </w:tcPr>
          <w:p w:rsidR="002229EE" w:rsidRDefault="002229EE">
            <w:pPr>
              <w:pStyle w:val="ConsPlusNormal"/>
            </w:pPr>
          </w:p>
        </w:tc>
        <w:tc>
          <w:tcPr>
            <w:tcW w:w="990" w:type="dxa"/>
          </w:tcPr>
          <w:p w:rsidR="002229EE" w:rsidRDefault="002229EE">
            <w:pPr>
              <w:pStyle w:val="ConsPlusNormal"/>
            </w:pPr>
          </w:p>
        </w:tc>
        <w:tc>
          <w:tcPr>
            <w:tcW w:w="885" w:type="dxa"/>
          </w:tcPr>
          <w:p w:rsidR="002229EE" w:rsidRDefault="002229EE">
            <w:pPr>
              <w:pStyle w:val="ConsPlusNormal"/>
            </w:pPr>
          </w:p>
        </w:tc>
        <w:tc>
          <w:tcPr>
            <w:tcW w:w="915" w:type="dxa"/>
          </w:tcPr>
          <w:p w:rsidR="002229EE" w:rsidRDefault="002229EE">
            <w:pPr>
              <w:pStyle w:val="ConsPlusNormal"/>
            </w:pPr>
          </w:p>
        </w:tc>
        <w:tc>
          <w:tcPr>
            <w:tcW w:w="945" w:type="dxa"/>
          </w:tcPr>
          <w:p w:rsidR="002229EE" w:rsidRDefault="002229EE">
            <w:pPr>
              <w:pStyle w:val="ConsPlusNormal"/>
            </w:pPr>
          </w:p>
        </w:tc>
        <w:tc>
          <w:tcPr>
            <w:tcW w:w="834" w:type="dxa"/>
          </w:tcPr>
          <w:p w:rsidR="002229EE" w:rsidRDefault="002229EE">
            <w:pPr>
              <w:pStyle w:val="ConsPlusNormal"/>
            </w:pPr>
          </w:p>
        </w:tc>
        <w:tc>
          <w:tcPr>
            <w:tcW w:w="990" w:type="dxa"/>
          </w:tcPr>
          <w:p w:rsidR="002229EE" w:rsidRDefault="002229EE">
            <w:pPr>
              <w:pStyle w:val="ConsPlusNormal"/>
            </w:pPr>
          </w:p>
        </w:tc>
      </w:tr>
    </w:tbl>
    <w:p w:rsidR="002229EE" w:rsidRDefault="002229EE">
      <w:pPr>
        <w:pStyle w:val="ConsPlusNormal"/>
        <w:sectPr w:rsidR="002229EE">
          <w:pgSz w:w="16838" w:h="11905" w:orient="landscape"/>
          <w:pgMar w:top="1701" w:right="397" w:bottom="850" w:left="397" w:header="0" w:footer="0" w:gutter="0"/>
          <w:cols w:space="720"/>
          <w:titlePg/>
        </w:sectPr>
      </w:pPr>
    </w:p>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229EE">
        <w:tc>
          <w:tcPr>
            <w:tcW w:w="9070" w:type="dxa"/>
            <w:tcBorders>
              <w:top w:val="nil"/>
              <w:left w:val="nil"/>
              <w:bottom w:val="nil"/>
              <w:right w:val="nil"/>
            </w:tcBorders>
          </w:tcPr>
          <w:p w:rsidR="002229EE" w:rsidRDefault="002229EE">
            <w:pPr>
              <w:pStyle w:val="ConsPlusNormal"/>
              <w:jc w:val="right"/>
            </w:pPr>
            <w:r>
              <w:t>Форма 0503320 с. 11</w:t>
            </w:r>
          </w:p>
        </w:tc>
      </w:tr>
    </w:tbl>
    <w:p w:rsidR="002229EE" w:rsidRDefault="002229EE">
      <w:pPr>
        <w:pStyle w:val="ConsPlusNormal"/>
        <w:jc w:val="both"/>
      </w:pPr>
    </w:p>
    <w:p w:rsidR="002229EE" w:rsidRDefault="002229EE">
      <w:pPr>
        <w:pStyle w:val="ConsPlusNormal"/>
        <w:sectPr w:rsidR="002229EE">
          <w:pgSz w:w="11905" w:h="16838"/>
          <w:pgMar w:top="1134" w:right="850" w:bottom="1134" w:left="1701" w:header="0" w:footer="0" w:gutter="0"/>
          <w:cols w:space="720"/>
          <w:titlePg/>
        </w:sectPr>
      </w:pPr>
    </w:p>
    <w:tbl>
      <w:tblPr>
        <w:tblW w:w="5000" w:type="pct"/>
        <w:tblBorders>
          <w:top w:val="single" w:sz="4" w:space="0" w:color="auto"/>
          <w:left w:val="nil"/>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60"/>
        <w:gridCol w:w="3213"/>
        <w:gridCol w:w="634"/>
        <w:gridCol w:w="1507"/>
        <w:gridCol w:w="955"/>
        <w:gridCol w:w="853"/>
        <w:gridCol w:w="1202"/>
        <w:gridCol w:w="822"/>
        <w:gridCol w:w="783"/>
        <w:gridCol w:w="945"/>
        <w:gridCol w:w="847"/>
        <w:gridCol w:w="875"/>
        <w:gridCol w:w="903"/>
        <w:gridCol w:w="800"/>
        <w:gridCol w:w="945"/>
      </w:tblGrid>
      <w:tr w:rsidR="002229EE">
        <w:tc>
          <w:tcPr>
            <w:tcW w:w="792" w:type="dxa"/>
            <w:tcBorders>
              <w:left w:val="nil"/>
            </w:tcBorders>
            <w:vAlign w:val="bottom"/>
          </w:tcPr>
          <w:p w:rsidR="002229EE" w:rsidRDefault="002229EE">
            <w:pPr>
              <w:pStyle w:val="ConsPlusNormal"/>
              <w:jc w:val="center"/>
            </w:pPr>
            <w:r>
              <w:lastRenderedPageBreak/>
              <w:t>1</w:t>
            </w:r>
          </w:p>
        </w:tc>
        <w:tc>
          <w:tcPr>
            <w:tcW w:w="3303" w:type="dxa"/>
            <w:vAlign w:val="bottom"/>
          </w:tcPr>
          <w:p w:rsidR="002229EE" w:rsidRDefault="002229EE">
            <w:pPr>
              <w:pStyle w:val="ConsPlusNormal"/>
              <w:jc w:val="center"/>
            </w:pPr>
            <w:r>
              <w:t>2</w:t>
            </w:r>
          </w:p>
        </w:tc>
        <w:tc>
          <w:tcPr>
            <w:tcW w:w="647" w:type="dxa"/>
            <w:vAlign w:val="bottom"/>
          </w:tcPr>
          <w:p w:rsidR="002229EE" w:rsidRDefault="002229EE">
            <w:pPr>
              <w:pStyle w:val="ConsPlusNormal"/>
              <w:jc w:val="center"/>
            </w:pPr>
            <w:r>
              <w:t>3</w:t>
            </w:r>
          </w:p>
        </w:tc>
        <w:tc>
          <w:tcPr>
            <w:tcW w:w="1603" w:type="dxa"/>
            <w:vAlign w:val="bottom"/>
          </w:tcPr>
          <w:p w:rsidR="002229EE" w:rsidRDefault="002229EE">
            <w:pPr>
              <w:pStyle w:val="ConsPlusNormal"/>
              <w:jc w:val="center"/>
            </w:pPr>
            <w:r>
              <w:t>4</w:t>
            </w:r>
          </w:p>
        </w:tc>
        <w:tc>
          <w:tcPr>
            <w:tcW w:w="1010" w:type="dxa"/>
            <w:vAlign w:val="bottom"/>
          </w:tcPr>
          <w:p w:rsidR="002229EE" w:rsidRDefault="002229EE">
            <w:pPr>
              <w:pStyle w:val="ConsPlusNormal"/>
              <w:jc w:val="center"/>
            </w:pPr>
            <w:r>
              <w:t>5</w:t>
            </w:r>
          </w:p>
        </w:tc>
        <w:tc>
          <w:tcPr>
            <w:tcW w:w="900" w:type="dxa"/>
            <w:vAlign w:val="bottom"/>
          </w:tcPr>
          <w:p w:rsidR="002229EE" w:rsidRDefault="002229EE">
            <w:pPr>
              <w:pStyle w:val="ConsPlusNormal"/>
              <w:jc w:val="center"/>
            </w:pPr>
            <w:r>
              <w:t>6</w:t>
            </w:r>
          </w:p>
        </w:tc>
        <w:tc>
          <w:tcPr>
            <w:tcW w:w="1275" w:type="dxa"/>
            <w:vAlign w:val="bottom"/>
          </w:tcPr>
          <w:p w:rsidR="002229EE" w:rsidRDefault="002229EE">
            <w:pPr>
              <w:pStyle w:val="ConsPlusNormal"/>
              <w:jc w:val="center"/>
            </w:pPr>
            <w:r>
              <w:t>7</w:t>
            </w:r>
          </w:p>
        </w:tc>
        <w:tc>
          <w:tcPr>
            <w:tcW w:w="866" w:type="dxa"/>
            <w:vAlign w:val="bottom"/>
          </w:tcPr>
          <w:p w:rsidR="002229EE" w:rsidRDefault="002229EE">
            <w:pPr>
              <w:pStyle w:val="ConsPlusNormal"/>
              <w:jc w:val="center"/>
            </w:pPr>
            <w:r>
              <w:t>8</w:t>
            </w:r>
          </w:p>
        </w:tc>
        <w:tc>
          <w:tcPr>
            <w:tcW w:w="825" w:type="dxa"/>
            <w:vAlign w:val="bottom"/>
          </w:tcPr>
          <w:p w:rsidR="002229EE" w:rsidRDefault="002229EE">
            <w:pPr>
              <w:pStyle w:val="ConsPlusNormal"/>
              <w:jc w:val="center"/>
            </w:pPr>
            <w:r>
              <w:t>9</w:t>
            </w:r>
          </w:p>
        </w:tc>
        <w:tc>
          <w:tcPr>
            <w:tcW w:w="990" w:type="dxa"/>
            <w:vAlign w:val="bottom"/>
          </w:tcPr>
          <w:p w:rsidR="002229EE" w:rsidRDefault="002229EE">
            <w:pPr>
              <w:pStyle w:val="ConsPlusNormal"/>
              <w:jc w:val="center"/>
            </w:pPr>
            <w:r>
              <w:t>10</w:t>
            </w:r>
          </w:p>
        </w:tc>
        <w:tc>
          <w:tcPr>
            <w:tcW w:w="885" w:type="dxa"/>
            <w:vAlign w:val="bottom"/>
          </w:tcPr>
          <w:p w:rsidR="002229EE" w:rsidRDefault="002229EE">
            <w:pPr>
              <w:pStyle w:val="ConsPlusNormal"/>
              <w:jc w:val="center"/>
            </w:pPr>
            <w:r>
              <w:t>11</w:t>
            </w:r>
          </w:p>
        </w:tc>
        <w:tc>
          <w:tcPr>
            <w:tcW w:w="915" w:type="dxa"/>
            <w:vAlign w:val="bottom"/>
          </w:tcPr>
          <w:p w:rsidR="002229EE" w:rsidRDefault="002229EE">
            <w:pPr>
              <w:pStyle w:val="ConsPlusNormal"/>
              <w:jc w:val="center"/>
            </w:pPr>
            <w:r>
              <w:t>12</w:t>
            </w:r>
          </w:p>
        </w:tc>
        <w:tc>
          <w:tcPr>
            <w:tcW w:w="945" w:type="dxa"/>
            <w:vAlign w:val="bottom"/>
          </w:tcPr>
          <w:p w:rsidR="002229EE" w:rsidRDefault="002229EE">
            <w:pPr>
              <w:pStyle w:val="ConsPlusNormal"/>
              <w:jc w:val="center"/>
            </w:pPr>
            <w:r>
              <w:t>13</w:t>
            </w:r>
          </w:p>
        </w:tc>
        <w:tc>
          <w:tcPr>
            <w:tcW w:w="834" w:type="dxa"/>
            <w:vAlign w:val="bottom"/>
          </w:tcPr>
          <w:p w:rsidR="002229EE" w:rsidRDefault="002229EE">
            <w:pPr>
              <w:pStyle w:val="ConsPlusNormal"/>
              <w:jc w:val="center"/>
            </w:pPr>
            <w:r>
              <w:t>14</w:t>
            </w:r>
          </w:p>
        </w:tc>
        <w:tc>
          <w:tcPr>
            <w:tcW w:w="990" w:type="dxa"/>
            <w:tcBorders>
              <w:right w:val="nil"/>
            </w:tcBorders>
            <w:vAlign w:val="bottom"/>
          </w:tcPr>
          <w:p w:rsidR="002229EE" w:rsidRDefault="002229EE">
            <w:pPr>
              <w:pStyle w:val="ConsPlusNormal"/>
              <w:jc w:val="center"/>
            </w:pPr>
            <w:r>
              <w:t>15</w:t>
            </w:r>
          </w:p>
        </w:tc>
      </w:tr>
      <w:tr w:rsidR="002229EE">
        <w:tblPrEx>
          <w:tblBorders>
            <w:left w:val="single" w:sz="4" w:space="0" w:color="auto"/>
            <w:right w:val="single" w:sz="4" w:space="0" w:color="auto"/>
          </w:tblBorders>
        </w:tblPrEx>
        <w:tc>
          <w:tcPr>
            <w:tcW w:w="792" w:type="dxa"/>
            <w:tcBorders>
              <w:bottom w:val="nil"/>
            </w:tcBorders>
          </w:tcPr>
          <w:p w:rsidR="002229EE" w:rsidRDefault="002229EE">
            <w:pPr>
              <w:pStyle w:val="ConsPlusNormal"/>
              <w:jc w:val="center"/>
            </w:pPr>
            <w:r>
              <w:t>17</w:t>
            </w:r>
          </w:p>
        </w:tc>
        <w:tc>
          <w:tcPr>
            <w:tcW w:w="3303" w:type="dxa"/>
            <w:vAlign w:val="bottom"/>
          </w:tcPr>
          <w:p w:rsidR="002229EE" w:rsidRDefault="002229EE">
            <w:pPr>
              <w:pStyle w:val="ConsPlusNormal"/>
            </w:pPr>
            <w:r>
              <w:t>Поступления денежных средств, всего</w:t>
            </w:r>
          </w:p>
        </w:tc>
        <w:tc>
          <w:tcPr>
            <w:tcW w:w="647" w:type="dxa"/>
            <w:vAlign w:val="bottom"/>
          </w:tcPr>
          <w:p w:rsidR="002229EE" w:rsidRDefault="002229EE">
            <w:pPr>
              <w:pStyle w:val="ConsPlusNormal"/>
              <w:jc w:val="center"/>
            </w:pPr>
            <w:r>
              <w:t>170</w:t>
            </w:r>
          </w:p>
        </w:tc>
        <w:tc>
          <w:tcPr>
            <w:tcW w:w="1603" w:type="dxa"/>
            <w:vAlign w:val="bottom"/>
          </w:tcPr>
          <w:p w:rsidR="002229EE" w:rsidRDefault="002229EE">
            <w:pPr>
              <w:pStyle w:val="ConsPlusNormal"/>
              <w:jc w:val="center"/>
            </w:pPr>
            <w:r>
              <w:t>x</w:t>
            </w:r>
          </w:p>
        </w:tc>
        <w:tc>
          <w:tcPr>
            <w:tcW w:w="1010" w:type="dxa"/>
            <w:vAlign w:val="bottom"/>
          </w:tcPr>
          <w:p w:rsidR="002229EE" w:rsidRDefault="002229EE">
            <w:pPr>
              <w:pStyle w:val="ConsPlusNormal"/>
              <w:jc w:val="center"/>
            </w:pPr>
            <w:r>
              <w:t>x</w:t>
            </w:r>
          </w:p>
        </w:tc>
        <w:tc>
          <w:tcPr>
            <w:tcW w:w="900" w:type="dxa"/>
            <w:vAlign w:val="bottom"/>
          </w:tcPr>
          <w:p w:rsidR="002229EE" w:rsidRDefault="002229EE">
            <w:pPr>
              <w:pStyle w:val="ConsPlusNormal"/>
              <w:jc w:val="center"/>
            </w:pPr>
            <w:r>
              <w:t>x</w:t>
            </w:r>
          </w:p>
        </w:tc>
        <w:tc>
          <w:tcPr>
            <w:tcW w:w="1275" w:type="dxa"/>
            <w:vAlign w:val="bottom"/>
          </w:tcPr>
          <w:p w:rsidR="002229EE" w:rsidRDefault="002229EE">
            <w:pPr>
              <w:pStyle w:val="ConsPlusNormal"/>
              <w:jc w:val="center"/>
            </w:pPr>
            <w:r>
              <w:t>x</w:t>
            </w:r>
          </w:p>
        </w:tc>
        <w:tc>
          <w:tcPr>
            <w:tcW w:w="866" w:type="dxa"/>
            <w:vAlign w:val="bottom"/>
          </w:tcPr>
          <w:p w:rsidR="002229EE" w:rsidRDefault="002229EE">
            <w:pPr>
              <w:pStyle w:val="ConsPlusNormal"/>
              <w:jc w:val="center"/>
            </w:pPr>
            <w:r>
              <w:t>x</w:t>
            </w:r>
          </w:p>
        </w:tc>
        <w:tc>
          <w:tcPr>
            <w:tcW w:w="825" w:type="dxa"/>
            <w:vAlign w:val="bottom"/>
          </w:tcPr>
          <w:p w:rsidR="002229EE" w:rsidRDefault="002229EE">
            <w:pPr>
              <w:pStyle w:val="ConsPlusNormal"/>
              <w:jc w:val="center"/>
            </w:pPr>
            <w:r>
              <w:t>x</w:t>
            </w:r>
          </w:p>
        </w:tc>
        <w:tc>
          <w:tcPr>
            <w:tcW w:w="990" w:type="dxa"/>
            <w:vAlign w:val="bottom"/>
          </w:tcPr>
          <w:p w:rsidR="002229EE" w:rsidRDefault="002229EE">
            <w:pPr>
              <w:pStyle w:val="ConsPlusNormal"/>
              <w:jc w:val="center"/>
            </w:pPr>
            <w:r>
              <w:t>x</w:t>
            </w:r>
          </w:p>
        </w:tc>
        <w:tc>
          <w:tcPr>
            <w:tcW w:w="885" w:type="dxa"/>
            <w:vAlign w:val="bottom"/>
          </w:tcPr>
          <w:p w:rsidR="002229EE" w:rsidRDefault="002229EE">
            <w:pPr>
              <w:pStyle w:val="ConsPlusNormal"/>
              <w:jc w:val="center"/>
            </w:pPr>
            <w:r>
              <w:t>x</w:t>
            </w:r>
          </w:p>
        </w:tc>
        <w:tc>
          <w:tcPr>
            <w:tcW w:w="915" w:type="dxa"/>
            <w:vAlign w:val="bottom"/>
          </w:tcPr>
          <w:p w:rsidR="002229EE" w:rsidRDefault="002229EE">
            <w:pPr>
              <w:pStyle w:val="ConsPlusNormal"/>
              <w:jc w:val="center"/>
            </w:pPr>
            <w:r>
              <w:t>x</w:t>
            </w:r>
          </w:p>
        </w:tc>
        <w:tc>
          <w:tcPr>
            <w:tcW w:w="945" w:type="dxa"/>
            <w:vAlign w:val="bottom"/>
          </w:tcPr>
          <w:p w:rsidR="002229EE" w:rsidRDefault="002229EE">
            <w:pPr>
              <w:pStyle w:val="ConsPlusNormal"/>
              <w:jc w:val="center"/>
            </w:pPr>
            <w:r>
              <w:t>x</w:t>
            </w:r>
          </w:p>
        </w:tc>
        <w:tc>
          <w:tcPr>
            <w:tcW w:w="834" w:type="dxa"/>
            <w:vAlign w:val="bottom"/>
          </w:tcPr>
          <w:p w:rsidR="002229EE" w:rsidRDefault="002229EE">
            <w:pPr>
              <w:pStyle w:val="ConsPlusNormal"/>
              <w:jc w:val="center"/>
            </w:pPr>
            <w:r>
              <w:t>x</w:t>
            </w:r>
          </w:p>
        </w:tc>
        <w:tc>
          <w:tcPr>
            <w:tcW w:w="990" w:type="dxa"/>
            <w:vAlign w:val="bottom"/>
          </w:tcPr>
          <w:p w:rsidR="002229EE" w:rsidRDefault="002229EE">
            <w:pPr>
              <w:pStyle w:val="ConsPlusNormal"/>
              <w:jc w:val="center"/>
            </w:pPr>
            <w:r>
              <w:t>x</w:t>
            </w:r>
          </w:p>
        </w:tc>
      </w:tr>
      <w:tr w:rsidR="002229EE">
        <w:tblPrEx>
          <w:tblBorders>
            <w:left w:val="single" w:sz="4" w:space="0" w:color="auto"/>
            <w:right w:val="single" w:sz="4" w:space="0" w:color="auto"/>
          </w:tblBorders>
        </w:tblPrEx>
        <w:tc>
          <w:tcPr>
            <w:tcW w:w="792" w:type="dxa"/>
            <w:tcBorders>
              <w:top w:val="nil"/>
              <w:bottom w:val="nil"/>
            </w:tcBorders>
          </w:tcPr>
          <w:p w:rsidR="002229EE" w:rsidRDefault="002229EE">
            <w:pPr>
              <w:pStyle w:val="ConsPlusNormal"/>
            </w:pPr>
          </w:p>
        </w:tc>
        <w:tc>
          <w:tcPr>
            <w:tcW w:w="3303" w:type="dxa"/>
            <w:vAlign w:val="center"/>
          </w:tcPr>
          <w:p w:rsidR="002229EE" w:rsidRDefault="002229EE">
            <w:pPr>
              <w:pStyle w:val="ConsPlusNormal"/>
              <w:ind w:left="284"/>
            </w:pPr>
            <w:r>
              <w:t>в том числе:</w:t>
            </w:r>
          </w:p>
          <w:p w:rsidR="002229EE" w:rsidRDefault="002229EE">
            <w:pPr>
              <w:pStyle w:val="ConsPlusNormal"/>
              <w:ind w:left="284"/>
            </w:pPr>
            <w:r>
              <w:t>доходы</w:t>
            </w:r>
          </w:p>
        </w:tc>
        <w:tc>
          <w:tcPr>
            <w:tcW w:w="647" w:type="dxa"/>
            <w:vAlign w:val="bottom"/>
          </w:tcPr>
          <w:p w:rsidR="002229EE" w:rsidRDefault="002229EE">
            <w:pPr>
              <w:pStyle w:val="ConsPlusNormal"/>
              <w:jc w:val="center"/>
            </w:pPr>
            <w:r>
              <w:t>171</w:t>
            </w:r>
          </w:p>
        </w:tc>
        <w:tc>
          <w:tcPr>
            <w:tcW w:w="1603" w:type="dxa"/>
            <w:vAlign w:val="bottom"/>
          </w:tcPr>
          <w:p w:rsidR="002229EE" w:rsidRDefault="002229EE">
            <w:pPr>
              <w:pStyle w:val="ConsPlusNormal"/>
              <w:jc w:val="center"/>
            </w:pPr>
            <w:r>
              <w:t>x</w:t>
            </w:r>
          </w:p>
        </w:tc>
        <w:tc>
          <w:tcPr>
            <w:tcW w:w="1010" w:type="dxa"/>
            <w:vAlign w:val="bottom"/>
          </w:tcPr>
          <w:p w:rsidR="002229EE" w:rsidRDefault="002229EE">
            <w:pPr>
              <w:pStyle w:val="ConsPlusNormal"/>
              <w:jc w:val="center"/>
            </w:pPr>
            <w:r>
              <w:t>x</w:t>
            </w:r>
          </w:p>
        </w:tc>
        <w:tc>
          <w:tcPr>
            <w:tcW w:w="900" w:type="dxa"/>
            <w:vAlign w:val="bottom"/>
          </w:tcPr>
          <w:p w:rsidR="002229EE" w:rsidRDefault="002229EE">
            <w:pPr>
              <w:pStyle w:val="ConsPlusNormal"/>
              <w:jc w:val="center"/>
            </w:pPr>
            <w:r>
              <w:t>x</w:t>
            </w:r>
          </w:p>
        </w:tc>
        <w:tc>
          <w:tcPr>
            <w:tcW w:w="1275" w:type="dxa"/>
            <w:vAlign w:val="bottom"/>
          </w:tcPr>
          <w:p w:rsidR="002229EE" w:rsidRDefault="002229EE">
            <w:pPr>
              <w:pStyle w:val="ConsPlusNormal"/>
              <w:jc w:val="center"/>
            </w:pPr>
            <w:r>
              <w:t>x</w:t>
            </w:r>
          </w:p>
        </w:tc>
        <w:tc>
          <w:tcPr>
            <w:tcW w:w="866" w:type="dxa"/>
            <w:vAlign w:val="bottom"/>
          </w:tcPr>
          <w:p w:rsidR="002229EE" w:rsidRDefault="002229EE">
            <w:pPr>
              <w:pStyle w:val="ConsPlusNormal"/>
              <w:jc w:val="center"/>
            </w:pPr>
            <w:r>
              <w:t>x</w:t>
            </w:r>
          </w:p>
        </w:tc>
        <w:tc>
          <w:tcPr>
            <w:tcW w:w="825" w:type="dxa"/>
            <w:vAlign w:val="bottom"/>
          </w:tcPr>
          <w:p w:rsidR="002229EE" w:rsidRDefault="002229EE">
            <w:pPr>
              <w:pStyle w:val="ConsPlusNormal"/>
              <w:jc w:val="center"/>
            </w:pPr>
            <w:r>
              <w:t>x</w:t>
            </w:r>
          </w:p>
        </w:tc>
        <w:tc>
          <w:tcPr>
            <w:tcW w:w="990" w:type="dxa"/>
            <w:vAlign w:val="bottom"/>
          </w:tcPr>
          <w:p w:rsidR="002229EE" w:rsidRDefault="002229EE">
            <w:pPr>
              <w:pStyle w:val="ConsPlusNormal"/>
              <w:jc w:val="center"/>
            </w:pPr>
            <w:r>
              <w:t>x</w:t>
            </w:r>
          </w:p>
        </w:tc>
        <w:tc>
          <w:tcPr>
            <w:tcW w:w="885" w:type="dxa"/>
            <w:vAlign w:val="bottom"/>
          </w:tcPr>
          <w:p w:rsidR="002229EE" w:rsidRDefault="002229EE">
            <w:pPr>
              <w:pStyle w:val="ConsPlusNormal"/>
              <w:jc w:val="center"/>
            </w:pPr>
            <w:r>
              <w:t>x</w:t>
            </w:r>
          </w:p>
        </w:tc>
        <w:tc>
          <w:tcPr>
            <w:tcW w:w="915" w:type="dxa"/>
            <w:vAlign w:val="bottom"/>
          </w:tcPr>
          <w:p w:rsidR="002229EE" w:rsidRDefault="002229EE">
            <w:pPr>
              <w:pStyle w:val="ConsPlusNormal"/>
              <w:jc w:val="center"/>
            </w:pPr>
            <w:r>
              <w:t>x</w:t>
            </w:r>
          </w:p>
        </w:tc>
        <w:tc>
          <w:tcPr>
            <w:tcW w:w="945" w:type="dxa"/>
            <w:vAlign w:val="bottom"/>
          </w:tcPr>
          <w:p w:rsidR="002229EE" w:rsidRDefault="002229EE">
            <w:pPr>
              <w:pStyle w:val="ConsPlusNormal"/>
              <w:jc w:val="center"/>
            </w:pPr>
            <w:r>
              <w:t>x</w:t>
            </w:r>
          </w:p>
        </w:tc>
        <w:tc>
          <w:tcPr>
            <w:tcW w:w="834" w:type="dxa"/>
            <w:vAlign w:val="bottom"/>
          </w:tcPr>
          <w:p w:rsidR="002229EE" w:rsidRDefault="002229EE">
            <w:pPr>
              <w:pStyle w:val="ConsPlusNormal"/>
              <w:jc w:val="center"/>
            </w:pPr>
            <w:r>
              <w:t>x</w:t>
            </w:r>
          </w:p>
        </w:tc>
        <w:tc>
          <w:tcPr>
            <w:tcW w:w="990" w:type="dxa"/>
            <w:vAlign w:val="bottom"/>
          </w:tcPr>
          <w:p w:rsidR="002229EE" w:rsidRDefault="002229EE">
            <w:pPr>
              <w:pStyle w:val="ConsPlusNormal"/>
              <w:jc w:val="center"/>
            </w:pPr>
            <w:r>
              <w:t>x</w:t>
            </w:r>
          </w:p>
        </w:tc>
      </w:tr>
      <w:tr w:rsidR="002229EE">
        <w:tblPrEx>
          <w:tblBorders>
            <w:left w:val="single" w:sz="4" w:space="0" w:color="auto"/>
            <w:right w:val="single" w:sz="4" w:space="0" w:color="auto"/>
          </w:tblBorders>
        </w:tblPrEx>
        <w:tc>
          <w:tcPr>
            <w:tcW w:w="792" w:type="dxa"/>
            <w:tcBorders>
              <w:top w:val="nil"/>
              <w:bottom w:val="nil"/>
            </w:tcBorders>
          </w:tcPr>
          <w:p w:rsidR="002229EE" w:rsidRDefault="002229EE">
            <w:pPr>
              <w:pStyle w:val="ConsPlusNormal"/>
            </w:pPr>
          </w:p>
        </w:tc>
        <w:tc>
          <w:tcPr>
            <w:tcW w:w="3303" w:type="dxa"/>
            <w:vAlign w:val="center"/>
          </w:tcPr>
          <w:p w:rsidR="002229EE" w:rsidRDefault="002229EE">
            <w:pPr>
              <w:pStyle w:val="ConsPlusNormal"/>
              <w:ind w:left="284"/>
            </w:pPr>
            <w:r>
              <w:t>расходы</w:t>
            </w:r>
          </w:p>
        </w:tc>
        <w:tc>
          <w:tcPr>
            <w:tcW w:w="647" w:type="dxa"/>
            <w:vAlign w:val="bottom"/>
          </w:tcPr>
          <w:p w:rsidR="002229EE" w:rsidRDefault="002229EE">
            <w:pPr>
              <w:pStyle w:val="ConsPlusNormal"/>
              <w:jc w:val="center"/>
            </w:pPr>
            <w:r>
              <w:t>172</w:t>
            </w:r>
          </w:p>
        </w:tc>
        <w:tc>
          <w:tcPr>
            <w:tcW w:w="1603" w:type="dxa"/>
            <w:vAlign w:val="bottom"/>
          </w:tcPr>
          <w:p w:rsidR="002229EE" w:rsidRDefault="002229EE">
            <w:pPr>
              <w:pStyle w:val="ConsPlusNormal"/>
              <w:jc w:val="center"/>
            </w:pPr>
            <w:r>
              <w:t>x</w:t>
            </w:r>
          </w:p>
        </w:tc>
        <w:tc>
          <w:tcPr>
            <w:tcW w:w="1010" w:type="dxa"/>
            <w:vAlign w:val="bottom"/>
          </w:tcPr>
          <w:p w:rsidR="002229EE" w:rsidRDefault="002229EE">
            <w:pPr>
              <w:pStyle w:val="ConsPlusNormal"/>
              <w:jc w:val="center"/>
            </w:pPr>
            <w:r>
              <w:t>x</w:t>
            </w:r>
          </w:p>
        </w:tc>
        <w:tc>
          <w:tcPr>
            <w:tcW w:w="900" w:type="dxa"/>
            <w:vAlign w:val="bottom"/>
          </w:tcPr>
          <w:p w:rsidR="002229EE" w:rsidRDefault="002229EE">
            <w:pPr>
              <w:pStyle w:val="ConsPlusNormal"/>
              <w:jc w:val="center"/>
            </w:pPr>
            <w:r>
              <w:t>x</w:t>
            </w:r>
          </w:p>
        </w:tc>
        <w:tc>
          <w:tcPr>
            <w:tcW w:w="1275" w:type="dxa"/>
            <w:vAlign w:val="bottom"/>
          </w:tcPr>
          <w:p w:rsidR="002229EE" w:rsidRDefault="002229EE">
            <w:pPr>
              <w:pStyle w:val="ConsPlusNormal"/>
              <w:jc w:val="center"/>
            </w:pPr>
            <w:r>
              <w:t>x</w:t>
            </w:r>
          </w:p>
        </w:tc>
        <w:tc>
          <w:tcPr>
            <w:tcW w:w="866" w:type="dxa"/>
            <w:vAlign w:val="bottom"/>
          </w:tcPr>
          <w:p w:rsidR="002229EE" w:rsidRDefault="002229EE">
            <w:pPr>
              <w:pStyle w:val="ConsPlusNormal"/>
              <w:jc w:val="center"/>
            </w:pPr>
            <w:r>
              <w:t>x</w:t>
            </w:r>
          </w:p>
        </w:tc>
        <w:tc>
          <w:tcPr>
            <w:tcW w:w="825" w:type="dxa"/>
            <w:vAlign w:val="bottom"/>
          </w:tcPr>
          <w:p w:rsidR="002229EE" w:rsidRDefault="002229EE">
            <w:pPr>
              <w:pStyle w:val="ConsPlusNormal"/>
              <w:jc w:val="center"/>
            </w:pPr>
            <w:r>
              <w:t>x</w:t>
            </w:r>
          </w:p>
        </w:tc>
        <w:tc>
          <w:tcPr>
            <w:tcW w:w="990" w:type="dxa"/>
            <w:vAlign w:val="bottom"/>
          </w:tcPr>
          <w:p w:rsidR="002229EE" w:rsidRDefault="002229EE">
            <w:pPr>
              <w:pStyle w:val="ConsPlusNormal"/>
              <w:jc w:val="center"/>
            </w:pPr>
            <w:r>
              <w:t>x</w:t>
            </w:r>
          </w:p>
        </w:tc>
        <w:tc>
          <w:tcPr>
            <w:tcW w:w="885" w:type="dxa"/>
            <w:vAlign w:val="bottom"/>
          </w:tcPr>
          <w:p w:rsidR="002229EE" w:rsidRDefault="002229EE">
            <w:pPr>
              <w:pStyle w:val="ConsPlusNormal"/>
              <w:jc w:val="center"/>
            </w:pPr>
            <w:r>
              <w:t>x</w:t>
            </w:r>
          </w:p>
        </w:tc>
        <w:tc>
          <w:tcPr>
            <w:tcW w:w="915" w:type="dxa"/>
            <w:vAlign w:val="bottom"/>
          </w:tcPr>
          <w:p w:rsidR="002229EE" w:rsidRDefault="002229EE">
            <w:pPr>
              <w:pStyle w:val="ConsPlusNormal"/>
              <w:jc w:val="center"/>
            </w:pPr>
            <w:r>
              <w:t>x</w:t>
            </w:r>
          </w:p>
        </w:tc>
        <w:tc>
          <w:tcPr>
            <w:tcW w:w="945" w:type="dxa"/>
            <w:vAlign w:val="bottom"/>
          </w:tcPr>
          <w:p w:rsidR="002229EE" w:rsidRDefault="002229EE">
            <w:pPr>
              <w:pStyle w:val="ConsPlusNormal"/>
              <w:jc w:val="center"/>
            </w:pPr>
            <w:r>
              <w:t>x</w:t>
            </w:r>
          </w:p>
        </w:tc>
        <w:tc>
          <w:tcPr>
            <w:tcW w:w="834" w:type="dxa"/>
            <w:vAlign w:val="bottom"/>
          </w:tcPr>
          <w:p w:rsidR="002229EE" w:rsidRDefault="002229EE">
            <w:pPr>
              <w:pStyle w:val="ConsPlusNormal"/>
              <w:jc w:val="center"/>
            </w:pPr>
            <w:r>
              <w:t>x</w:t>
            </w:r>
          </w:p>
        </w:tc>
        <w:tc>
          <w:tcPr>
            <w:tcW w:w="990" w:type="dxa"/>
            <w:vAlign w:val="bottom"/>
          </w:tcPr>
          <w:p w:rsidR="002229EE" w:rsidRDefault="002229EE">
            <w:pPr>
              <w:pStyle w:val="ConsPlusNormal"/>
              <w:jc w:val="center"/>
            </w:pPr>
            <w:r>
              <w:t>x</w:t>
            </w:r>
          </w:p>
        </w:tc>
      </w:tr>
      <w:tr w:rsidR="002229EE">
        <w:tblPrEx>
          <w:tblBorders>
            <w:left w:val="single" w:sz="4" w:space="0" w:color="auto"/>
            <w:right w:val="single" w:sz="4" w:space="0" w:color="auto"/>
          </w:tblBorders>
        </w:tblPrEx>
        <w:tc>
          <w:tcPr>
            <w:tcW w:w="792" w:type="dxa"/>
            <w:tcBorders>
              <w:top w:val="nil"/>
            </w:tcBorders>
          </w:tcPr>
          <w:p w:rsidR="002229EE" w:rsidRDefault="002229EE">
            <w:pPr>
              <w:pStyle w:val="ConsPlusNormal"/>
            </w:pPr>
          </w:p>
        </w:tc>
        <w:tc>
          <w:tcPr>
            <w:tcW w:w="3303" w:type="dxa"/>
            <w:vAlign w:val="center"/>
          </w:tcPr>
          <w:p w:rsidR="002229EE" w:rsidRDefault="002229EE">
            <w:pPr>
              <w:pStyle w:val="ConsPlusNormal"/>
              <w:ind w:left="284"/>
            </w:pPr>
            <w:r>
              <w:t>источники финансирования дефицита бюджета</w:t>
            </w:r>
          </w:p>
        </w:tc>
        <w:tc>
          <w:tcPr>
            <w:tcW w:w="647" w:type="dxa"/>
            <w:vAlign w:val="bottom"/>
          </w:tcPr>
          <w:p w:rsidR="002229EE" w:rsidRDefault="002229EE">
            <w:pPr>
              <w:pStyle w:val="ConsPlusNormal"/>
              <w:jc w:val="center"/>
            </w:pPr>
            <w:r>
              <w:t>173</w:t>
            </w:r>
          </w:p>
        </w:tc>
        <w:tc>
          <w:tcPr>
            <w:tcW w:w="1603" w:type="dxa"/>
            <w:vAlign w:val="bottom"/>
          </w:tcPr>
          <w:p w:rsidR="002229EE" w:rsidRDefault="002229EE">
            <w:pPr>
              <w:pStyle w:val="ConsPlusNormal"/>
              <w:jc w:val="center"/>
            </w:pPr>
            <w:r>
              <w:t>x</w:t>
            </w:r>
          </w:p>
        </w:tc>
        <w:tc>
          <w:tcPr>
            <w:tcW w:w="1010" w:type="dxa"/>
            <w:vAlign w:val="bottom"/>
          </w:tcPr>
          <w:p w:rsidR="002229EE" w:rsidRDefault="002229EE">
            <w:pPr>
              <w:pStyle w:val="ConsPlusNormal"/>
              <w:jc w:val="center"/>
            </w:pPr>
            <w:r>
              <w:t>x</w:t>
            </w:r>
          </w:p>
        </w:tc>
        <w:tc>
          <w:tcPr>
            <w:tcW w:w="900" w:type="dxa"/>
            <w:vAlign w:val="bottom"/>
          </w:tcPr>
          <w:p w:rsidR="002229EE" w:rsidRDefault="002229EE">
            <w:pPr>
              <w:pStyle w:val="ConsPlusNormal"/>
              <w:jc w:val="center"/>
            </w:pPr>
            <w:r>
              <w:t>x</w:t>
            </w:r>
          </w:p>
        </w:tc>
        <w:tc>
          <w:tcPr>
            <w:tcW w:w="1275" w:type="dxa"/>
            <w:vAlign w:val="bottom"/>
          </w:tcPr>
          <w:p w:rsidR="002229EE" w:rsidRDefault="002229EE">
            <w:pPr>
              <w:pStyle w:val="ConsPlusNormal"/>
              <w:jc w:val="center"/>
            </w:pPr>
            <w:r>
              <w:t>x</w:t>
            </w:r>
          </w:p>
        </w:tc>
        <w:tc>
          <w:tcPr>
            <w:tcW w:w="866" w:type="dxa"/>
            <w:vAlign w:val="bottom"/>
          </w:tcPr>
          <w:p w:rsidR="002229EE" w:rsidRDefault="002229EE">
            <w:pPr>
              <w:pStyle w:val="ConsPlusNormal"/>
              <w:jc w:val="center"/>
            </w:pPr>
            <w:r>
              <w:t>x</w:t>
            </w:r>
          </w:p>
        </w:tc>
        <w:tc>
          <w:tcPr>
            <w:tcW w:w="825" w:type="dxa"/>
            <w:vAlign w:val="bottom"/>
          </w:tcPr>
          <w:p w:rsidR="002229EE" w:rsidRDefault="002229EE">
            <w:pPr>
              <w:pStyle w:val="ConsPlusNormal"/>
              <w:jc w:val="center"/>
            </w:pPr>
            <w:r>
              <w:t>x</w:t>
            </w:r>
          </w:p>
        </w:tc>
        <w:tc>
          <w:tcPr>
            <w:tcW w:w="990" w:type="dxa"/>
            <w:vAlign w:val="bottom"/>
          </w:tcPr>
          <w:p w:rsidR="002229EE" w:rsidRDefault="002229EE">
            <w:pPr>
              <w:pStyle w:val="ConsPlusNormal"/>
              <w:jc w:val="center"/>
            </w:pPr>
            <w:r>
              <w:t>x</w:t>
            </w:r>
          </w:p>
        </w:tc>
        <w:tc>
          <w:tcPr>
            <w:tcW w:w="885" w:type="dxa"/>
            <w:vAlign w:val="bottom"/>
          </w:tcPr>
          <w:p w:rsidR="002229EE" w:rsidRDefault="002229EE">
            <w:pPr>
              <w:pStyle w:val="ConsPlusNormal"/>
              <w:jc w:val="center"/>
            </w:pPr>
            <w:r>
              <w:t>x</w:t>
            </w:r>
          </w:p>
        </w:tc>
        <w:tc>
          <w:tcPr>
            <w:tcW w:w="915" w:type="dxa"/>
            <w:vAlign w:val="bottom"/>
          </w:tcPr>
          <w:p w:rsidR="002229EE" w:rsidRDefault="002229EE">
            <w:pPr>
              <w:pStyle w:val="ConsPlusNormal"/>
              <w:jc w:val="center"/>
            </w:pPr>
            <w:r>
              <w:t>x</w:t>
            </w:r>
          </w:p>
        </w:tc>
        <w:tc>
          <w:tcPr>
            <w:tcW w:w="945" w:type="dxa"/>
            <w:vAlign w:val="bottom"/>
          </w:tcPr>
          <w:p w:rsidR="002229EE" w:rsidRDefault="002229EE">
            <w:pPr>
              <w:pStyle w:val="ConsPlusNormal"/>
              <w:jc w:val="center"/>
            </w:pPr>
            <w:r>
              <w:t>x</w:t>
            </w:r>
          </w:p>
        </w:tc>
        <w:tc>
          <w:tcPr>
            <w:tcW w:w="834" w:type="dxa"/>
            <w:vAlign w:val="bottom"/>
          </w:tcPr>
          <w:p w:rsidR="002229EE" w:rsidRDefault="002229EE">
            <w:pPr>
              <w:pStyle w:val="ConsPlusNormal"/>
              <w:jc w:val="center"/>
            </w:pPr>
            <w:r>
              <w:t>x</w:t>
            </w:r>
          </w:p>
        </w:tc>
        <w:tc>
          <w:tcPr>
            <w:tcW w:w="990" w:type="dxa"/>
            <w:vAlign w:val="bottom"/>
          </w:tcPr>
          <w:p w:rsidR="002229EE" w:rsidRDefault="002229EE">
            <w:pPr>
              <w:pStyle w:val="ConsPlusNormal"/>
              <w:jc w:val="center"/>
            </w:pPr>
            <w:r>
              <w:t>x</w:t>
            </w:r>
          </w:p>
        </w:tc>
      </w:tr>
      <w:tr w:rsidR="002229EE">
        <w:tblPrEx>
          <w:tblBorders>
            <w:left w:val="single" w:sz="4" w:space="0" w:color="auto"/>
            <w:right w:val="single" w:sz="4" w:space="0" w:color="auto"/>
          </w:tblBorders>
        </w:tblPrEx>
        <w:tc>
          <w:tcPr>
            <w:tcW w:w="792" w:type="dxa"/>
            <w:tcBorders>
              <w:bottom w:val="nil"/>
            </w:tcBorders>
          </w:tcPr>
          <w:p w:rsidR="002229EE" w:rsidRDefault="002229EE">
            <w:pPr>
              <w:pStyle w:val="ConsPlusNormal"/>
              <w:jc w:val="center"/>
            </w:pPr>
            <w:r>
              <w:t>18</w:t>
            </w:r>
          </w:p>
        </w:tc>
        <w:tc>
          <w:tcPr>
            <w:tcW w:w="3303" w:type="dxa"/>
            <w:vAlign w:val="bottom"/>
          </w:tcPr>
          <w:p w:rsidR="002229EE" w:rsidRDefault="002229EE">
            <w:pPr>
              <w:pStyle w:val="ConsPlusNormal"/>
            </w:pPr>
            <w:r>
              <w:t>Выбытия денежных средств, всего</w:t>
            </w:r>
          </w:p>
        </w:tc>
        <w:tc>
          <w:tcPr>
            <w:tcW w:w="647" w:type="dxa"/>
            <w:vAlign w:val="bottom"/>
          </w:tcPr>
          <w:p w:rsidR="002229EE" w:rsidRDefault="002229EE">
            <w:pPr>
              <w:pStyle w:val="ConsPlusNormal"/>
              <w:jc w:val="center"/>
            </w:pPr>
            <w:r>
              <w:t>180</w:t>
            </w:r>
          </w:p>
        </w:tc>
        <w:tc>
          <w:tcPr>
            <w:tcW w:w="1603" w:type="dxa"/>
            <w:vAlign w:val="bottom"/>
          </w:tcPr>
          <w:p w:rsidR="002229EE" w:rsidRDefault="002229EE">
            <w:pPr>
              <w:pStyle w:val="ConsPlusNormal"/>
              <w:jc w:val="center"/>
            </w:pPr>
            <w:r>
              <w:t>x</w:t>
            </w:r>
          </w:p>
        </w:tc>
        <w:tc>
          <w:tcPr>
            <w:tcW w:w="1010" w:type="dxa"/>
            <w:vAlign w:val="bottom"/>
          </w:tcPr>
          <w:p w:rsidR="002229EE" w:rsidRDefault="002229EE">
            <w:pPr>
              <w:pStyle w:val="ConsPlusNormal"/>
              <w:jc w:val="center"/>
            </w:pPr>
            <w:r>
              <w:t>x</w:t>
            </w:r>
          </w:p>
        </w:tc>
        <w:tc>
          <w:tcPr>
            <w:tcW w:w="900" w:type="dxa"/>
            <w:vAlign w:val="bottom"/>
          </w:tcPr>
          <w:p w:rsidR="002229EE" w:rsidRDefault="002229EE">
            <w:pPr>
              <w:pStyle w:val="ConsPlusNormal"/>
              <w:jc w:val="center"/>
            </w:pPr>
            <w:r>
              <w:t>x</w:t>
            </w:r>
          </w:p>
        </w:tc>
        <w:tc>
          <w:tcPr>
            <w:tcW w:w="1275" w:type="dxa"/>
            <w:vAlign w:val="bottom"/>
          </w:tcPr>
          <w:p w:rsidR="002229EE" w:rsidRDefault="002229EE">
            <w:pPr>
              <w:pStyle w:val="ConsPlusNormal"/>
              <w:jc w:val="center"/>
            </w:pPr>
            <w:r>
              <w:t>x</w:t>
            </w:r>
          </w:p>
        </w:tc>
        <w:tc>
          <w:tcPr>
            <w:tcW w:w="866" w:type="dxa"/>
            <w:vAlign w:val="bottom"/>
          </w:tcPr>
          <w:p w:rsidR="002229EE" w:rsidRDefault="002229EE">
            <w:pPr>
              <w:pStyle w:val="ConsPlusNormal"/>
              <w:jc w:val="center"/>
            </w:pPr>
            <w:r>
              <w:t>x</w:t>
            </w:r>
          </w:p>
        </w:tc>
        <w:tc>
          <w:tcPr>
            <w:tcW w:w="825" w:type="dxa"/>
            <w:vAlign w:val="bottom"/>
          </w:tcPr>
          <w:p w:rsidR="002229EE" w:rsidRDefault="002229EE">
            <w:pPr>
              <w:pStyle w:val="ConsPlusNormal"/>
              <w:jc w:val="center"/>
            </w:pPr>
            <w:r>
              <w:t>x</w:t>
            </w:r>
          </w:p>
        </w:tc>
        <w:tc>
          <w:tcPr>
            <w:tcW w:w="990" w:type="dxa"/>
            <w:vAlign w:val="bottom"/>
          </w:tcPr>
          <w:p w:rsidR="002229EE" w:rsidRDefault="002229EE">
            <w:pPr>
              <w:pStyle w:val="ConsPlusNormal"/>
              <w:jc w:val="center"/>
            </w:pPr>
            <w:r>
              <w:t>x</w:t>
            </w:r>
          </w:p>
        </w:tc>
        <w:tc>
          <w:tcPr>
            <w:tcW w:w="885" w:type="dxa"/>
            <w:vAlign w:val="bottom"/>
          </w:tcPr>
          <w:p w:rsidR="002229EE" w:rsidRDefault="002229EE">
            <w:pPr>
              <w:pStyle w:val="ConsPlusNormal"/>
              <w:jc w:val="center"/>
            </w:pPr>
            <w:r>
              <w:t>x</w:t>
            </w:r>
          </w:p>
        </w:tc>
        <w:tc>
          <w:tcPr>
            <w:tcW w:w="915" w:type="dxa"/>
            <w:vAlign w:val="bottom"/>
          </w:tcPr>
          <w:p w:rsidR="002229EE" w:rsidRDefault="002229EE">
            <w:pPr>
              <w:pStyle w:val="ConsPlusNormal"/>
              <w:jc w:val="center"/>
            </w:pPr>
            <w:r>
              <w:t>x</w:t>
            </w:r>
          </w:p>
        </w:tc>
        <w:tc>
          <w:tcPr>
            <w:tcW w:w="945" w:type="dxa"/>
            <w:vAlign w:val="bottom"/>
          </w:tcPr>
          <w:p w:rsidR="002229EE" w:rsidRDefault="002229EE">
            <w:pPr>
              <w:pStyle w:val="ConsPlusNormal"/>
              <w:jc w:val="center"/>
            </w:pPr>
            <w:r>
              <w:t>x</w:t>
            </w:r>
          </w:p>
        </w:tc>
        <w:tc>
          <w:tcPr>
            <w:tcW w:w="834" w:type="dxa"/>
            <w:vAlign w:val="bottom"/>
          </w:tcPr>
          <w:p w:rsidR="002229EE" w:rsidRDefault="002229EE">
            <w:pPr>
              <w:pStyle w:val="ConsPlusNormal"/>
              <w:jc w:val="center"/>
            </w:pPr>
            <w:r>
              <w:t>x</w:t>
            </w:r>
          </w:p>
        </w:tc>
        <w:tc>
          <w:tcPr>
            <w:tcW w:w="990" w:type="dxa"/>
            <w:vAlign w:val="bottom"/>
          </w:tcPr>
          <w:p w:rsidR="002229EE" w:rsidRDefault="002229EE">
            <w:pPr>
              <w:pStyle w:val="ConsPlusNormal"/>
              <w:jc w:val="center"/>
            </w:pPr>
            <w:r>
              <w:t>x</w:t>
            </w:r>
          </w:p>
        </w:tc>
      </w:tr>
      <w:tr w:rsidR="002229EE">
        <w:tblPrEx>
          <w:tblBorders>
            <w:left w:val="single" w:sz="4" w:space="0" w:color="auto"/>
            <w:right w:val="single" w:sz="4" w:space="0" w:color="auto"/>
          </w:tblBorders>
        </w:tblPrEx>
        <w:tc>
          <w:tcPr>
            <w:tcW w:w="792" w:type="dxa"/>
            <w:tcBorders>
              <w:top w:val="nil"/>
              <w:bottom w:val="nil"/>
            </w:tcBorders>
          </w:tcPr>
          <w:p w:rsidR="002229EE" w:rsidRDefault="002229EE">
            <w:pPr>
              <w:pStyle w:val="ConsPlusNormal"/>
            </w:pPr>
          </w:p>
        </w:tc>
        <w:tc>
          <w:tcPr>
            <w:tcW w:w="3303" w:type="dxa"/>
            <w:vAlign w:val="center"/>
          </w:tcPr>
          <w:p w:rsidR="002229EE" w:rsidRDefault="002229EE">
            <w:pPr>
              <w:pStyle w:val="ConsPlusNormal"/>
            </w:pPr>
            <w:r>
              <w:t>в том числе:</w:t>
            </w:r>
          </w:p>
          <w:p w:rsidR="002229EE" w:rsidRDefault="002229EE">
            <w:pPr>
              <w:pStyle w:val="ConsPlusNormal"/>
            </w:pPr>
            <w:r>
              <w:t>расходы</w:t>
            </w:r>
          </w:p>
        </w:tc>
        <w:tc>
          <w:tcPr>
            <w:tcW w:w="647" w:type="dxa"/>
            <w:vAlign w:val="bottom"/>
          </w:tcPr>
          <w:p w:rsidR="002229EE" w:rsidRDefault="002229EE">
            <w:pPr>
              <w:pStyle w:val="ConsPlusNormal"/>
              <w:jc w:val="center"/>
            </w:pPr>
            <w:r>
              <w:t>182</w:t>
            </w:r>
          </w:p>
        </w:tc>
        <w:tc>
          <w:tcPr>
            <w:tcW w:w="1603" w:type="dxa"/>
            <w:vAlign w:val="bottom"/>
          </w:tcPr>
          <w:p w:rsidR="002229EE" w:rsidRDefault="002229EE">
            <w:pPr>
              <w:pStyle w:val="ConsPlusNormal"/>
              <w:jc w:val="center"/>
            </w:pPr>
            <w:r>
              <w:t>x</w:t>
            </w:r>
          </w:p>
        </w:tc>
        <w:tc>
          <w:tcPr>
            <w:tcW w:w="1010" w:type="dxa"/>
            <w:vAlign w:val="bottom"/>
          </w:tcPr>
          <w:p w:rsidR="002229EE" w:rsidRDefault="002229EE">
            <w:pPr>
              <w:pStyle w:val="ConsPlusNormal"/>
              <w:jc w:val="center"/>
            </w:pPr>
            <w:r>
              <w:t>x</w:t>
            </w:r>
          </w:p>
        </w:tc>
        <w:tc>
          <w:tcPr>
            <w:tcW w:w="900" w:type="dxa"/>
            <w:vAlign w:val="bottom"/>
          </w:tcPr>
          <w:p w:rsidR="002229EE" w:rsidRDefault="002229EE">
            <w:pPr>
              <w:pStyle w:val="ConsPlusNormal"/>
              <w:jc w:val="center"/>
            </w:pPr>
            <w:r>
              <w:t>x</w:t>
            </w:r>
          </w:p>
        </w:tc>
        <w:tc>
          <w:tcPr>
            <w:tcW w:w="1275" w:type="dxa"/>
            <w:vAlign w:val="bottom"/>
          </w:tcPr>
          <w:p w:rsidR="002229EE" w:rsidRDefault="002229EE">
            <w:pPr>
              <w:pStyle w:val="ConsPlusNormal"/>
              <w:jc w:val="center"/>
            </w:pPr>
            <w:r>
              <w:t>x</w:t>
            </w:r>
          </w:p>
        </w:tc>
        <w:tc>
          <w:tcPr>
            <w:tcW w:w="866" w:type="dxa"/>
            <w:vAlign w:val="bottom"/>
          </w:tcPr>
          <w:p w:rsidR="002229EE" w:rsidRDefault="002229EE">
            <w:pPr>
              <w:pStyle w:val="ConsPlusNormal"/>
              <w:jc w:val="center"/>
            </w:pPr>
            <w:r>
              <w:t>x</w:t>
            </w:r>
          </w:p>
        </w:tc>
        <w:tc>
          <w:tcPr>
            <w:tcW w:w="825" w:type="dxa"/>
            <w:vAlign w:val="bottom"/>
          </w:tcPr>
          <w:p w:rsidR="002229EE" w:rsidRDefault="002229EE">
            <w:pPr>
              <w:pStyle w:val="ConsPlusNormal"/>
              <w:jc w:val="center"/>
            </w:pPr>
            <w:r>
              <w:t>x</w:t>
            </w:r>
          </w:p>
        </w:tc>
        <w:tc>
          <w:tcPr>
            <w:tcW w:w="990" w:type="dxa"/>
            <w:vAlign w:val="bottom"/>
          </w:tcPr>
          <w:p w:rsidR="002229EE" w:rsidRDefault="002229EE">
            <w:pPr>
              <w:pStyle w:val="ConsPlusNormal"/>
              <w:jc w:val="center"/>
            </w:pPr>
            <w:r>
              <w:t>x</w:t>
            </w:r>
          </w:p>
        </w:tc>
        <w:tc>
          <w:tcPr>
            <w:tcW w:w="885" w:type="dxa"/>
            <w:vAlign w:val="bottom"/>
          </w:tcPr>
          <w:p w:rsidR="002229EE" w:rsidRDefault="002229EE">
            <w:pPr>
              <w:pStyle w:val="ConsPlusNormal"/>
              <w:jc w:val="center"/>
            </w:pPr>
            <w:r>
              <w:t>x</w:t>
            </w:r>
          </w:p>
        </w:tc>
        <w:tc>
          <w:tcPr>
            <w:tcW w:w="915" w:type="dxa"/>
            <w:vAlign w:val="bottom"/>
          </w:tcPr>
          <w:p w:rsidR="002229EE" w:rsidRDefault="002229EE">
            <w:pPr>
              <w:pStyle w:val="ConsPlusNormal"/>
              <w:jc w:val="center"/>
            </w:pPr>
            <w:r>
              <w:t>x</w:t>
            </w:r>
          </w:p>
        </w:tc>
        <w:tc>
          <w:tcPr>
            <w:tcW w:w="945" w:type="dxa"/>
            <w:vAlign w:val="bottom"/>
          </w:tcPr>
          <w:p w:rsidR="002229EE" w:rsidRDefault="002229EE">
            <w:pPr>
              <w:pStyle w:val="ConsPlusNormal"/>
              <w:jc w:val="center"/>
            </w:pPr>
            <w:r>
              <w:t>x</w:t>
            </w:r>
          </w:p>
        </w:tc>
        <w:tc>
          <w:tcPr>
            <w:tcW w:w="834" w:type="dxa"/>
            <w:vAlign w:val="bottom"/>
          </w:tcPr>
          <w:p w:rsidR="002229EE" w:rsidRDefault="002229EE">
            <w:pPr>
              <w:pStyle w:val="ConsPlusNormal"/>
              <w:jc w:val="center"/>
            </w:pPr>
            <w:r>
              <w:t>x</w:t>
            </w:r>
          </w:p>
        </w:tc>
        <w:tc>
          <w:tcPr>
            <w:tcW w:w="990" w:type="dxa"/>
            <w:vAlign w:val="bottom"/>
          </w:tcPr>
          <w:p w:rsidR="002229EE" w:rsidRDefault="002229EE">
            <w:pPr>
              <w:pStyle w:val="ConsPlusNormal"/>
              <w:jc w:val="center"/>
            </w:pPr>
            <w:r>
              <w:t>x</w:t>
            </w:r>
          </w:p>
        </w:tc>
      </w:tr>
      <w:tr w:rsidR="002229EE">
        <w:tblPrEx>
          <w:tblBorders>
            <w:left w:val="single" w:sz="4" w:space="0" w:color="auto"/>
            <w:right w:val="single" w:sz="4" w:space="0" w:color="auto"/>
          </w:tblBorders>
        </w:tblPrEx>
        <w:tc>
          <w:tcPr>
            <w:tcW w:w="792" w:type="dxa"/>
            <w:tcBorders>
              <w:top w:val="nil"/>
            </w:tcBorders>
          </w:tcPr>
          <w:p w:rsidR="002229EE" w:rsidRDefault="002229EE">
            <w:pPr>
              <w:pStyle w:val="ConsPlusNormal"/>
            </w:pPr>
          </w:p>
        </w:tc>
        <w:tc>
          <w:tcPr>
            <w:tcW w:w="3303" w:type="dxa"/>
            <w:vAlign w:val="center"/>
          </w:tcPr>
          <w:p w:rsidR="002229EE" w:rsidRDefault="002229EE">
            <w:pPr>
              <w:pStyle w:val="ConsPlusNormal"/>
            </w:pPr>
            <w:r>
              <w:t>источники финансирования дефицита бюджета</w:t>
            </w:r>
          </w:p>
        </w:tc>
        <w:tc>
          <w:tcPr>
            <w:tcW w:w="647" w:type="dxa"/>
            <w:vAlign w:val="bottom"/>
          </w:tcPr>
          <w:p w:rsidR="002229EE" w:rsidRDefault="002229EE">
            <w:pPr>
              <w:pStyle w:val="ConsPlusNormal"/>
              <w:jc w:val="center"/>
            </w:pPr>
            <w:r>
              <w:t>183</w:t>
            </w:r>
          </w:p>
        </w:tc>
        <w:tc>
          <w:tcPr>
            <w:tcW w:w="1603" w:type="dxa"/>
            <w:vAlign w:val="bottom"/>
          </w:tcPr>
          <w:p w:rsidR="002229EE" w:rsidRDefault="002229EE">
            <w:pPr>
              <w:pStyle w:val="ConsPlusNormal"/>
              <w:jc w:val="center"/>
            </w:pPr>
            <w:r>
              <w:t>x</w:t>
            </w:r>
          </w:p>
        </w:tc>
        <w:tc>
          <w:tcPr>
            <w:tcW w:w="1010" w:type="dxa"/>
            <w:vAlign w:val="bottom"/>
          </w:tcPr>
          <w:p w:rsidR="002229EE" w:rsidRDefault="002229EE">
            <w:pPr>
              <w:pStyle w:val="ConsPlusNormal"/>
              <w:jc w:val="center"/>
            </w:pPr>
            <w:r>
              <w:t>x</w:t>
            </w:r>
          </w:p>
        </w:tc>
        <w:tc>
          <w:tcPr>
            <w:tcW w:w="900" w:type="dxa"/>
            <w:vAlign w:val="bottom"/>
          </w:tcPr>
          <w:p w:rsidR="002229EE" w:rsidRDefault="002229EE">
            <w:pPr>
              <w:pStyle w:val="ConsPlusNormal"/>
              <w:jc w:val="center"/>
            </w:pPr>
            <w:r>
              <w:t>x</w:t>
            </w:r>
          </w:p>
        </w:tc>
        <w:tc>
          <w:tcPr>
            <w:tcW w:w="1275" w:type="dxa"/>
            <w:vAlign w:val="bottom"/>
          </w:tcPr>
          <w:p w:rsidR="002229EE" w:rsidRDefault="002229EE">
            <w:pPr>
              <w:pStyle w:val="ConsPlusNormal"/>
              <w:jc w:val="center"/>
            </w:pPr>
            <w:r>
              <w:t>x</w:t>
            </w:r>
          </w:p>
        </w:tc>
        <w:tc>
          <w:tcPr>
            <w:tcW w:w="866" w:type="dxa"/>
            <w:vAlign w:val="bottom"/>
          </w:tcPr>
          <w:p w:rsidR="002229EE" w:rsidRDefault="002229EE">
            <w:pPr>
              <w:pStyle w:val="ConsPlusNormal"/>
              <w:jc w:val="center"/>
            </w:pPr>
            <w:r>
              <w:t>x</w:t>
            </w:r>
          </w:p>
        </w:tc>
        <w:tc>
          <w:tcPr>
            <w:tcW w:w="825" w:type="dxa"/>
            <w:vAlign w:val="bottom"/>
          </w:tcPr>
          <w:p w:rsidR="002229EE" w:rsidRDefault="002229EE">
            <w:pPr>
              <w:pStyle w:val="ConsPlusNormal"/>
              <w:jc w:val="center"/>
            </w:pPr>
            <w:r>
              <w:t>x</w:t>
            </w:r>
          </w:p>
        </w:tc>
        <w:tc>
          <w:tcPr>
            <w:tcW w:w="990" w:type="dxa"/>
            <w:vAlign w:val="bottom"/>
          </w:tcPr>
          <w:p w:rsidR="002229EE" w:rsidRDefault="002229EE">
            <w:pPr>
              <w:pStyle w:val="ConsPlusNormal"/>
              <w:jc w:val="center"/>
            </w:pPr>
            <w:r>
              <w:t>x</w:t>
            </w:r>
          </w:p>
        </w:tc>
        <w:tc>
          <w:tcPr>
            <w:tcW w:w="885" w:type="dxa"/>
            <w:vAlign w:val="bottom"/>
          </w:tcPr>
          <w:p w:rsidR="002229EE" w:rsidRDefault="002229EE">
            <w:pPr>
              <w:pStyle w:val="ConsPlusNormal"/>
              <w:jc w:val="center"/>
            </w:pPr>
            <w:r>
              <w:t>x</w:t>
            </w:r>
          </w:p>
        </w:tc>
        <w:tc>
          <w:tcPr>
            <w:tcW w:w="915" w:type="dxa"/>
            <w:vAlign w:val="bottom"/>
          </w:tcPr>
          <w:p w:rsidR="002229EE" w:rsidRDefault="002229EE">
            <w:pPr>
              <w:pStyle w:val="ConsPlusNormal"/>
              <w:jc w:val="center"/>
            </w:pPr>
            <w:r>
              <w:t>x</w:t>
            </w:r>
          </w:p>
        </w:tc>
        <w:tc>
          <w:tcPr>
            <w:tcW w:w="945" w:type="dxa"/>
            <w:vAlign w:val="bottom"/>
          </w:tcPr>
          <w:p w:rsidR="002229EE" w:rsidRDefault="002229EE">
            <w:pPr>
              <w:pStyle w:val="ConsPlusNormal"/>
              <w:jc w:val="center"/>
            </w:pPr>
            <w:r>
              <w:t>x</w:t>
            </w:r>
          </w:p>
        </w:tc>
        <w:tc>
          <w:tcPr>
            <w:tcW w:w="834" w:type="dxa"/>
            <w:vAlign w:val="bottom"/>
          </w:tcPr>
          <w:p w:rsidR="002229EE" w:rsidRDefault="002229EE">
            <w:pPr>
              <w:pStyle w:val="ConsPlusNormal"/>
              <w:jc w:val="center"/>
            </w:pPr>
            <w:r>
              <w:t>x</w:t>
            </w:r>
          </w:p>
        </w:tc>
        <w:tc>
          <w:tcPr>
            <w:tcW w:w="990" w:type="dxa"/>
            <w:vAlign w:val="bottom"/>
          </w:tcPr>
          <w:p w:rsidR="002229EE" w:rsidRDefault="002229EE">
            <w:pPr>
              <w:pStyle w:val="ConsPlusNormal"/>
              <w:jc w:val="center"/>
            </w:pPr>
            <w:r>
              <w:t>x</w:t>
            </w: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19</w:t>
            </w:r>
          </w:p>
        </w:tc>
        <w:tc>
          <w:tcPr>
            <w:tcW w:w="3303" w:type="dxa"/>
            <w:vAlign w:val="bottom"/>
          </w:tcPr>
          <w:p w:rsidR="002229EE" w:rsidRDefault="002229EE">
            <w:pPr>
              <w:pStyle w:val="ConsPlusNormal"/>
            </w:pPr>
            <w:r>
              <w:t>Невыясненные поступления прошлых лет</w:t>
            </w:r>
          </w:p>
        </w:tc>
        <w:tc>
          <w:tcPr>
            <w:tcW w:w="647" w:type="dxa"/>
            <w:vAlign w:val="bottom"/>
          </w:tcPr>
          <w:p w:rsidR="002229EE" w:rsidRDefault="002229EE">
            <w:pPr>
              <w:pStyle w:val="ConsPlusNormal"/>
              <w:jc w:val="center"/>
            </w:pPr>
            <w:r>
              <w:t>190</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pPr>
          </w:p>
        </w:tc>
        <w:tc>
          <w:tcPr>
            <w:tcW w:w="834" w:type="dxa"/>
            <w:vAlign w:val="bottom"/>
          </w:tcPr>
          <w:p w:rsidR="002229EE" w:rsidRDefault="002229EE">
            <w:pPr>
              <w:pStyle w:val="ConsPlusNormal"/>
            </w:pPr>
          </w:p>
        </w:tc>
        <w:tc>
          <w:tcPr>
            <w:tcW w:w="99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2" w:type="dxa"/>
            <w:tcBorders>
              <w:bottom w:val="nil"/>
            </w:tcBorders>
          </w:tcPr>
          <w:p w:rsidR="002229EE" w:rsidRDefault="002229EE">
            <w:pPr>
              <w:pStyle w:val="ConsPlusNormal"/>
              <w:jc w:val="center"/>
            </w:pPr>
            <w:r>
              <w:t>20</w:t>
            </w:r>
          </w:p>
        </w:tc>
        <w:tc>
          <w:tcPr>
            <w:tcW w:w="3303" w:type="dxa"/>
            <w:vAlign w:val="bottom"/>
          </w:tcPr>
          <w:p w:rsidR="002229EE" w:rsidRDefault="002229EE">
            <w:pPr>
              <w:pStyle w:val="ConsPlusNormal"/>
            </w:pPr>
            <w:r>
              <w:t>Задолженность, не востребованная кредиторами</w:t>
            </w:r>
          </w:p>
        </w:tc>
        <w:tc>
          <w:tcPr>
            <w:tcW w:w="647" w:type="dxa"/>
            <w:vAlign w:val="bottom"/>
          </w:tcPr>
          <w:p w:rsidR="002229EE" w:rsidRDefault="002229EE">
            <w:pPr>
              <w:pStyle w:val="ConsPlusNormal"/>
              <w:jc w:val="center"/>
            </w:pPr>
            <w:r>
              <w:t>200</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pPr>
          </w:p>
        </w:tc>
        <w:tc>
          <w:tcPr>
            <w:tcW w:w="834" w:type="dxa"/>
            <w:vAlign w:val="bottom"/>
          </w:tcPr>
          <w:p w:rsidR="002229EE" w:rsidRDefault="002229EE">
            <w:pPr>
              <w:pStyle w:val="ConsPlusNormal"/>
            </w:pPr>
          </w:p>
        </w:tc>
        <w:tc>
          <w:tcPr>
            <w:tcW w:w="99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2" w:type="dxa"/>
            <w:tcBorders>
              <w:top w:val="nil"/>
            </w:tcBorders>
          </w:tcPr>
          <w:p w:rsidR="002229EE" w:rsidRDefault="002229EE">
            <w:pPr>
              <w:pStyle w:val="ConsPlusNormal"/>
            </w:pPr>
          </w:p>
        </w:tc>
        <w:tc>
          <w:tcPr>
            <w:tcW w:w="3303" w:type="dxa"/>
            <w:vAlign w:val="center"/>
          </w:tcPr>
          <w:p w:rsidR="002229EE" w:rsidRDefault="002229EE">
            <w:pPr>
              <w:pStyle w:val="ConsPlusNormal"/>
              <w:ind w:left="284"/>
            </w:pPr>
            <w:r>
              <w:t>в том числе:</w:t>
            </w:r>
          </w:p>
        </w:tc>
        <w:tc>
          <w:tcPr>
            <w:tcW w:w="647" w:type="dxa"/>
            <w:vAlign w:val="bottom"/>
          </w:tcPr>
          <w:p w:rsidR="002229EE" w:rsidRDefault="002229EE">
            <w:pPr>
              <w:pStyle w:val="ConsPlusNormal"/>
            </w:pP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pPr>
          </w:p>
        </w:tc>
        <w:tc>
          <w:tcPr>
            <w:tcW w:w="834" w:type="dxa"/>
            <w:vAlign w:val="bottom"/>
          </w:tcPr>
          <w:p w:rsidR="002229EE" w:rsidRDefault="002229EE">
            <w:pPr>
              <w:pStyle w:val="ConsPlusNormal"/>
            </w:pPr>
          </w:p>
        </w:tc>
        <w:tc>
          <w:tcPr>
            <w:tcW w:w="99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21</w:t>
            </w:r>
          </w:p>
        </w:tc>
        <w:tc>
          <w:tcPr>
            <w:tcW w:w="3303" w:type="dxa"/>
            <w:vAlign w:val="bottom"/>
          </w:tcPr>
          <w:p w:rsidR="002229EE" w:rsidRDefault="002229EE">
            <w:pPr>
              <w:pStyle w:val="ConsPlusNormal"/>
            </w:pPr>
            <w:r>
              <w:t>Основные средства в эксплуатации</w:t>
            </w:r>
          </w:p>
        </w:tc>
        <w:tc>
          <w:tcPr>
            <w:tcW w:w="647" w:type="dxa"/>
            <w:vAlign w:val="bottom"/>
          </w:tcPr>
          <w:p w:rsidR="002229EE" w:rsidRDefault="002229EE">
            <w:pPr>
              <w:pStyle w:val="ConsPlusNormal"/>
              <w:jc w:val="center"/>
            </w:pPr>
            <w:r>
              <w:t>210</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pPr>
          </w:p>
        </w:tc>
        <w:tc>
          <w:tcPr>
            <w:tcW w:w="834" w:type="dxa"/>
            <w:vAlign w:val="bottom"/>
          </w:tcPr>
          <w:p w:rsidR="002229EE" w:rsidRDefault="002229EE">
            <w:pPr>
              <w:pStyle w:val="ConsPlusNormal"/>
            </w:pPr>
          </w:p>
        </w:tc>
        <w:tc>
          <w:tcPr>
            <w:tcW w:w="99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22</w:t>
            </w:r>
          </w:p>
        </w:tc>
        <w:tc>
          <w:tcPr>
            <w:tcW w:w="3303" w:type="dxa"/>
            <w:vAlign w:val="bottom"/>
          </w:tcPr>
          <w:p w:rsidR="002229EE" w:rsidRDefault="002229EE">
            <w:pPr>
              <w:pStyle w:val="ConsPlusNormal"/>
            </w:pPr>
            <w:r>
              <w:t>Материальные ценности, полученные по централизованному снабжению</w:t>
            </w:r>
          </w:p>
        </w:tc>
        <w:tc>
          <w:tcPr>
            <w:tcW w:w="647" w:type="dxa"/>
            <w:vAlign w:val="bottom"/>
          </w:tcPr>
          <w:p w:rsidR="002229EE" w:rsidRDefault="002229EE">
            <w:pPr>
              <w:pStyle w:val="ConsPlusNormal"/>
              <w:jc w:val="center"/>
            </w:pPr>
            <w:r>
              <w:t>220</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pPr>
          </w:p>
        </w:tc>
        <w:tc>
          <w:tcPr>
            <w:tcW w:w="834" w:type="dxa"/>
            <w:vAlign w:val="bottom"/>
          </w:tcPr>
          <w:p w:rsidR="002229EE" w:rsidRDefault="002229EE">
            <w:pPr>
              <w:pStyle w:val="ConsPlusNormal"/>
            </w:pPr>
          </w:p>
        </w:tc>
        <w:tc>
          <w:tcPr>
            <w:tcW w:w="99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lastRenderedPageBreak/>
              <w:t>23</w:t>
            </w:r>
          </w:p>
        </w:tc>
        <w:tc>
          <w:tcPr>
            <w:tcW w:w="3303" w:type="dxa"/>
            <w:vAlign w:val="bottom"/>
          </w:tcPr>
          <w:p w:rsidR="002229EE" w:rsidRDefault="002229EE">
            <w:pPr>
              <w:pStyle w:val="ConsPlusNormal"/>
            </w:pPr>
            <w:r>
              <w:t>Периодические издания для пользования</w:t>
            </w:r>
          </w:p>
        </w:tc>
        <w:tc>
          <w:tcPr>
            <w:tcW w:w="647" w:type="dxa"/>
            <w:vAlign w:val="bottom"/>
          </w:tcPr>
          <w:p w:rsidR="002229EE" w:rsidRDefault="002229EE">
            <w:pPr>
              <w:pStyle w:val="ConsPlusNormal"/>
              <w:jc w:val="center"/>
            </w:pPr>
            <w:r>
              <w:t>230</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pPr>
          </w:p>
        </w:tc>
        <w:tc>
          <w:tcPr>
            <w:tcW w:w="834" w:type="dxa"/>
            <w:vAlign w:val="bottom"/>
          </w:tcPr>
          <w:p w:rsidR="002229EE" w:rsidRDefault="002229EE">
            <w:pPr>
              <w:pStyle w:val="ConsPlusNormal"/>
            </w:pPr>
          </w:p>
        </w:tc>
        <w:tc>
          <w:tcPr>
            <w:tcW w:w="99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24</w:t>
            </w:r>
          </w:p>
        </w:tc>
        <w:tc>
          <w:tcPr>
            <w:tcW w:w="3303" w:type="dxa"/>
            <w:vAlign w:val="bottom"/>
          </w:tcPr>
          <w:p w:rsidR="002229EE" w:rsidRDefault="002229EE">
            <w:pPr>
              <w:pStyle w:val="ConsPlusNormal"/>
            </w:pPr>
            <w:r>
              <w:t>Нефинансовые активы, переданные в доверительное управление</w:t>
            </w:r>
          </w:p>
        </w:tc>
        <w:tc>
          <w:tcPr>
            <w:tcW w:w="647" w:type="dxa"/>
            <w:vAlign w:val="bottom"/>
          </w:tcPr>
          <w:p w:rsidR="002229EE" w:rsidRDefault="002229EE">
            <w:pPr>
              <w:pStyle w:val="ConsPlusNormal"/>
              <w:jc w:val="center"/>
            </w:pPr>
            <w:r>
              <w:t>240</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pPr>
          </w:p>
        </w:tc>
        <w:tc>
          <w:tcPr>
            <w:tcW w:w="834" w:type="dxa"/>
            <w:vAlign w:val="bottom"/>
          </w:tcPr>
          <w:p w:rsidR="002229EE" w:rsidRDefault="002229EE">
            <w:pPr>
              <w:pStyle w:val="ConsPlusNormal"/>
            </w:pPr>
          </w:p>
        </w:tc>
        <w:tc>
          <w:tcPr>
            <w:tcW w:w="99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25</w:t>
            </w:r>
          </w:p>
        </w:tc>
        <w:tc>
          <w:tcPr>
            <w:tcW w:w="3303" w:type="dxa"/>
            <w:vAlign w:val="bottom"/>
          </w:tcPr>
          <w:p w:rsidR="002229EE" w:rsidRDefault="002229EE">
            <w:pPr>
              <w:pStyle w:val="ConsPlusNormal"/>
            </w:pPr>
            <w:r>
              <w:t>Имущество, переданное в возмездное пользование (аренду)</w:t>
            </w:r>
          </w:p>
        </w:tc>
        <w:tc>
          <w:tcPr>
            <w:tcW w:w="647" w:type="dxa"/>
            <w:vAlign w:val="bottom"/>
          </w:tcPr>
          <w:p w:rsidR="002229EE" w:rsidRDefault="002229EE">
            <w:pPr>
              <w:pStyle w:val="ConsPlusNormal"/>
              <w:jc w:val="center"/>
            </w:pPr>
            <w:r>
              <w:t>250</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pPr>
          </w:p>
        </w:tc>
        <w:tc>
          <w:tcPr>
            <w:tcW w:w="834" w:type="dxa"/>
            <w:vAlign w:val="bottom"/>
          </w:tcPr>
          <w:p w:rsidR="002229EE" w:rsidRDefault="002229EE">
            <w:pPr>
              <w:pStyle w:val="ConsPlusNormal"/>
            </w:pPr>
          </w:p>
        </w:tc>
        <w:tc>
          <w:tcPr>
            <w:tcW w:w="99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26</w:t>
            </w:r>
          </w:p>
        </w:tc>
        <w:tc>
          <w:tcPr>
            <w:tcW w:w="3303" w:type="dxa"/>
            <w:vAlign w:val="bottom"/>
          </w:tcPr>
          <w:p w:rsidR="002229EE" w:rsidRDefault="002229EE">
            <w:pPr>
              <w:pStyle w:val="ConsPlusNormal"/>
            </w:pPr>
            <w:r>
              <w:t>Имущество, переданное в безвозмездное пользование</w:t>
            </w:r>
          </w:p>
        </w:tc>
        <w:tc>
          <w:tcPr>
            <w:tcW w:w="647" w:type="dxa"/>
            <w:vAlign w:val="bottom"/>
          </w:tcPr>
          <w:p w:rsidR="002229EE" w:rsidRDefault="002229EE">
            <w:pPr>
              <w:pStyle w:val="ConsPlusNormal"/>
              <w:jc w:val="center"/>
            </w:pPr>
            <w:r>
              <w:t>260</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pPr>
          </w:p>
        </w:tc>
        <w:tc>
          <w:tcPr>
            <w:tcW w:w="834" w:type="dxa"/>
            <w:vAlign w:val="bottom"/>
          </w:tcPr>
          <w:p w:rsidR="002229EE" w:rsidRDefault="002229EE">
            <w:pPr>
              <w:pStyle w:val="ConsPlusNormal"/>
            </w:pPr>
          </w:p>
        </w:tc>
        <w:tc>
          <w:tcPr>
            <w:tcW w:w="99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27</w:t>
            </w:r>
          </w:p>
        </w:tc>
        <w:tc>
          <w:tcPr>
            <w:tcW w:w="3303" w:type="dxa"/>
            <w:vAlign w:val="bottom"/>
          </w:tcPr>
          <w:p w:rsidR="002229EE" w:rsidRDefault="002229EE">
            <w:pPr>
              <w:pStyle w:val="ConsPlusNormal"/>
            </w:pPr>
            <w:r>
              <w:t>Материальные ценности, выданные в личное пользование работникам (сотрудникам)</w:t>
            </w:r>
          </w:p>
        </w:tc>
        <w:tc>
          <w:tcPr>
            <w:tcW w:w="647" w:type="dxa"/>
            <w:vAlign w:val="bottom"/>
          </w:tcPr>
          <w:p w:rsidR="002229EE" w:rsidRDefault="002229EE">
            <w:pPr>
              <w:pStyle w:val="ConsPlusNormal"/>
              <w:jc w:val="center"/>
            </w:pPr>
            <w:r>
              <w:t>270</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pPr>
          </w:p>
        </w:tc>
        <w:tc>
          <w:tcPr>
            <w:tcW w:w="834" w:type="dxa"/>
            <w:vAlign w:val="bottom"/>
          </w:tcPr>
          <w:p w:rsidR="002229EE" w:rsidRDefault="002229EE">
            <w:pPr>
              <w:pStyle w:val="ConsPlusNormal"/>
            </w:pPr>
          </w:p>
        </w:tc>
        <w:tc>
          <w:tcPr>
            <w:tcW w:w="99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29</w:t>
            </w:r>
          </w:p>
        </w:tc>
        <w:tc>
          <w:tcPr>
            <w:tcW w:w="3303" w:type="dxa"/>
            <w:vAlign w:val="bottom"/>
          </w:tcPr>
          <w:p w:rsidR="002229EE" w:rsidRDefault="002229EE">
            <w:pPr>
              <w:pStyle w:val="ConsPlusNormal"/>
            </w:pPr>
            <w:r>
              <w:t>Представленные субсидии на приобретение жилья</w:t>
            </w:r>
          </w:p>
        </w:tc>
        <w:tc>
          <w:tcPr>
            <w:tcW w:w="647" w:type="dxa"/>
            <w:vAlign w:val="bottom"/>
          </w:tcPr>
          <w:p w:rsidR="002229EE" w:rsidRDefault="002229EE">
            <w:pPr>
              <w:pStyle w:val="ConsPlusNormal"/>
              <w:jc w:val="center"/>
            </w:pPr>
            <w:r>
              <w:t>280</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pPr>
          </w:p>
        </w:tc>
        <w:tc>
          <w:tcPr>
            <w:tcW w:w="834" w:type="dxa"/>
            <w:vAlign w:val="bottom"/>
          </w:tcPr>
          <w:p w:rsidR="002229EE" w:rsidRDefault="002229EE">
            <w:pPr>
              <w:pStyle w:val="ConsPlusNormal"/>
            </w:pPr>
          </w:p>
        </w:tc>
        <w:tc>
          <w:tcPr>
            <w:tcW w:w="99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30</w:t>
            </w:r>
          </w:p>
        </w:tc>
        <w:tc>
          <w:tcPr>
            <w:tcW w:w="3303" w:type="dxa"/>
            <w:vAlign w:val="bottom"/>
          </w:tcPr>
          <w:p w:rsidR="002229EE" w:rsidRDefault="002229EE">
            <w:pPr>
              <w:pStyle w:val="ConsPlusNormal"/>
            </w:pPr>
            <w:r>
              <w:t>Расчеты по исполнению денежных обязательств через третьих лиц</w:t>
            </w:r>
          </w:p>
        </w:tc>
        <w:tc>
          <w:tcPr>
            <w:tcW w:w="647" w:type="dxa"/>
            <w:vAlign w:val="bottom"/>
          </w:tcPr>
          <w:p w:rsidR="002229EE" w:rsidRDefault="002229EE">
            <w:pPr>
              <w:pStyle w:val="ConsPlusNormal"/>
              <w:jc w:val="center"/>
            </w:pPr>
            <w:r>
              <w:t>290</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pPr>
          </w:p>
        </w:tc>
        <w:tc>
          <w:tcPr>
            <w:tcW w:w="834" w:type="dxa"/>
            <w:vAlign w:val="bottom"/>
          </w:tcPr>
          <w:p w:rsidR="002229EE" w:rsidRDefault="002229EE">
            <w:pPr>
              <w:pStyle w:val="ConsPlusNormal"/>
            </w:pPr>
          </w:p>
        </w:tc>
        <w:tc>
          <w:tcPr>
            <w:tcW w:w="99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31</w:t>
            </w:r>
          </w:p>
        </w:tc>
        <w:tc>
          <w:tcPr>
            <w:tcW w:w="3303" w:type="dxa"/>
            <w:vAlign w:val="bottom"/>
          </w:tcPr>
          <w:p w:rsidR="002229EE" w:rsidRDefault="002229EE">
            <w:pPr>
              <w:pStyle w:val="ConsPlusNormal"/>
            </w:pPr>
            <w:r>
              <w:t>Акции по номинальной стоимости</w:t>
            </w:r>
          </w:p>
        </w:tc>
        <w:tc>
          <w:tcPr>
            <w:tcW w:w="647" w:type="dxa"/>
            <w:vAlign w:val="bottom"/>
          </w:tcPr>
          <w:p w:rsidR="002229EE" w:rsidRDefault="002229EE">
            <w:pPr>
              <w:pStyle w:val="ConsPlusNormal"/>
              <w:jc w:val="center"/>
            </w:pPr>
            <w:r>
              <w:t>300</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pPr>
          </w:p>
        </w:tc>
        <w:tc>
          <w:tcPr>
            <w:tcW w:w="834" w:type="dxa"/>
            <w:vAlign w:val="bottom"/>
          </w:tcPr>
          <w:p w:rsidR="002229EE" w:rsidRDefault="002229EE">
            <w:pPr>
              <w:pStyle w:val="ConsPlusNormal"/>
            </w:pPr>
          </w:p>
        </w:tc>
        <w:tc>
          <w:tcPr>
            <w:tcW w:w="99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38</w:t>
            </w:r>
          </w:p>
        </w:tc>
        <w:tc>
          <w:tcPr>
            <w:tcW w:w="3303" w:type="dxa"/>
            <w:vAlign w:val="bottom"/>
          </w:tcPr>
          <w:p w:rsidR="002229EE" w:rsidRDefault="002229EE">
            <w:pPr>
              <w:pStyle w:val="ConsPlusNormal"/>
            </w:pPr>
            <w:r>
              <w:t>Сметная стоимость создания (реконструкции) объекта концессии</w:t>
            </w:r>
          </w:p>
        </w:tc>
        <w:tc>
          <w:tcPr>
            <w:tcW w:w="647" w:type="dxa"/>
            <w:vAlign w:val="bottom"/>
          </w:tcPr>
          <w:p w:rsidR="002229EE" w:rsidRDefault="002229EE">
            <w:pPr>
              <w:pStyle w:val="ConsPlusNormal"/>
              <w:jc w:val="center"/>
            </w:pPr>
            <w:r>
              <w:t>310</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pPr>
          </w:p>
        </w:tc>
        <w:tc>
          <w:tcPr>
            <w:tcW w:w="834" w:type="dxa"/>
            <w:vAlign w:val="bottom"/>
          </w:tcPr>
          <w:p w:rsidR="002229EE" w:rsidRDefault="002229EE">
            <w:pPr>
              <w:pStyle w:val="ConsPlusNormal"/>
            </w:pPr>
          </w:p>
        </w:tc>
        <w:tc>
          <w:tcPr>
            <w:tcW w:w="99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39</w:t>
            </w:r>
          </w:p>
        </w:tc>
        <w:tc>
          <w:tcPr>
            <w:tcW w:w="3303" w:type="dxa"/>
            <w:vAlign w:val="bottom"/>
          </w:tcPr>
          <w:p w:rsidR="002229EE" w:rsidRDefault="002229EE">
            <w:pPr>
              <w:pStyle w:val="ConsPlusNormal"/>
            </w:pPr>
            <w:r>
              <w:t xml:space="preserve">Доходы от инвестиций на создание и (или) реконструкцию </w:t>
            </w:r>
            <w:r>
              <w:lastRenderedPageBreak/>
              <w:t>объекта концессии</w:t>
            </w:r>
          </w:p>
        </w:tc>
        <w:tc>
          <w:tcPr>
            <w:tcW w:w="647" w:type="dxa"/>
            <w:vAlign w:val="bottom"/>
          </w:tcPr>
          <w:p w:rsidR="002229EE" w:rsidRDefault="002229EE">
            <w:pPr>
              <w:pStyle w:val="ConsPlusNormal"/>
              <w:jc w:val="center"/>
            </w:pPr>
            <w:r>
              <w:lastRenderedPageBreak/>
              <w:t>320</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pPr>
          </w:p>
        </w:tc>
        <w:tc>
          <w:tcPr>
            <w:tcW w:w="834" w:type="dxa"/>
            <w:vAlign w:val="bottom"/>
          </w:tcPr>
          <w:p w:rsidR="002229EE" w:rsidRDefault="002229EE">
            <w:pPr>
              <w:pStyle w:val="ConsPlusNormal"/>
            </w:pPr>
          </w:p>
        </w:tc>
        <w:tc>
          <w:tcPr>
            <w:tcW w:w="99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lastRenderedPageBreak/>
              <w:t>40</w:t>
            </w:r>
          </w:p>
        </w:tc>
        <w:tc>
          <w:tcPr>
            <w:tcW w:w="3303" w:type="dxa"/>
            <w:vAlign w:val="bottom"/>
          </w:tcPr>
          <w:p w:rsidR="002229EE" w:rsidRDefault="002229EE">
            <w:pPr>
              <w:pStyle w:val="ConsPlusNormal"/>
            </w:pPr>
            <w:r>
              <w:t>Финансовые активы в управляющих компаниях</w:t>
            </w:r>
          </w:p>
        </w:tc>
        <w:tc>
          <w:tcPr>
            <w:tcW w:w="647" w:type="dxa"/>
            <w:vAlign w:val="bottom"/>
          </w:tcPr>
          <w:p w:rsidR="002229EE" w:rsidRDefault="002229EE">
            <w:pPr>
              <w:pStyle w:val="ConsPlusNormal"/>
              <w:jc w:val="center"/>
            </w:pPr>
            <w:r>
              <w:t>330</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pPr>
          </w:p>
        </w:tc>
        <w:tc>
          <w:tcPr>
            <w:tcW w:w="834" w:type="dxa"/>
            <w:vAlign w:val="bottom"/>
          </w:tcPr>
          <w:p w:rsidR="002229EE" w:rsidRDefault="002229EE">
            <w:pPr>
              <w:pStyle w:val="ConsPlusNormal"/>
            </w:pPr>
          </w:p>
        </w:tc>
        <w:tc>
          <w:tcPr>
            <w:tcW w:w="99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42</w:t>
            </w:r>
          </w:p>
        </w:tc>
        <w:tc>
          <w:tcPr>
            <w:tcW w:w="3303" w:type="dxa"/>
            <w:vAlign w:val="bottom"/>
          </w:tcPr>
          <w:p w:rsidR="002229EE" w:rsidRDefault="002229EE">
            <w:pPr>
              <w:pStyle w:val="ConsPlusNormal"/>
            </w:pPr>
            <w:r>
              <w:t>Бюджетные инвестиции, реализуемые организациями</w:t>
            </w:r>
          </w:p>
        </w:tc>
        <w:tc>
          <w:tcPr>
            <w:tcW w:w="647" w:type="dxa"/>
            <w:vAlign w:val="bottom"/>
          </w:tcPr>
          <w:p w:rsidR="002229EE" w:rsidRDefault="002229EE">
            <w:pPr>
              <w:pStyle w:val="ConsPlusNormal"/>
              <w:jc w:val="center"/>
            </w:pPr>
            <w:r>
              <w:t>340</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pPr>
          </w:p>
        </w:tc>
        <w:tc>
          <w:tcPr>
            <w:tcW w:w="834" w:type="dxa"/>
            <w:vAlign w:val="bottom"/>
          </w:tcPr>
          <w:p w:rsidR="002229EE" w:rsidRDefault="002229EE">
            <w:pPr>
              <w:pStyle w:val="ConsPlusNormal"/>
            </w:pPr>
          </w:p>
        </w:tc>
        <w:tc>
          <w:tcPr>
            <w:tcW w:w="99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45</w:t>
            </w:r>
          </w:p>
        </w:tc>
        <w:tc>
          <w:tcPr>
            <w:tcW w:w="3303" w:type="dxa"/>
            <w:vAlign w:val="bottom"/>
          </w:tcPr>
          <w:p w:rsidR="002229EE" w:rsidRDefault="002229EE">
            <w:pPr>
              <w:pStyle w:val="ConsPlusNormal"/>
            </w:pPr>
            <w:r>
              <w:t>Доходы и расходы по долгосрочным договорам строительного подряда</w:t>
            </w:r>
          </w:p>
        </w:tc>
        <w:tc>
          <w:tcPr>
            <w:tcW w:w="647" w:type="dxa"/>
            <w:vAlign w:val="bottom"/>
          </w:tcPr>
          <w:p w:rsidR="002229EE" w:rsidRDefault="002229EE">
            <w:pPr>
              <w:pStyle w:val="ConsPlusNormal"/>
              <w:jc w:val="center"/>
            </w:pPr>
            <w:r>
              <w:t>350</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pPr>
          </w:p>
        </w:tc>
        <w:tc>
          <w:tcPr>
            <w:tcW w:w="834" w:type="dxa"/>
            <w:vAlign w:val="bottom"/>
          </w:tcPr>
          <w:p w:rsidR="002229EE" w:rsidRDefault="002229EE">
            <w:pPr>
              <w:pStyle w:val="ConsPlusNormal"/>
            </w:pPr>
          </w:p>
        </w:tc>
        <w:tc>
          <w:tcPr>
            <w:tcW w:w="99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49</w:t>
            </w:r>
          </w:p>
        </w:tc>
        <w:tc>
          <w:tcPr>
            <w:tcW w:w="3303" w:type="dxa"/>
            <w:vAlign w:val="bottom"/>
          </w:tcPr>
          <w:p w:rsidR="002229EE" w:rsidRDefault="002229EE">
            <w:pPr>
              <w:pStyle w:val="ConsPlusNormal"/>
            </w:pPr>
            <w:r>
              <w:t>Непризнанный результат объекта инвестирования</w:t>
            </w:r>
          </w:p>
        </w:tc>
        <w:tc>
          <w:tcPr>
            <w:tcW w:w="647" w:type="dxa"/>
            <w:vAlign w:val="bottom"/>
          </w:tcPr>
          <w:p w:rsidR="002229EE" w:rsidRDefault="002229EE">
            <w:pPr>
              <w:pStyle w:val="ConsPlusNormal"/>
              <w:jc w:val="center"/>
            </w:pPr>
            <w:r>
              <w:t>360</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pPr>
          </w:p>
        </w:tc>
        <w:tc>
          <w:tcPr>
            <w:tcW w:w="834" w:type="dxa"/>
            <w:vAlign w:val="bottom"/>
          </w:tcPr>
          <w:p w:rsidR="002229EE" w:rsidRDefault="002229EE">
            <w:pPr>
              <w:pStyle w:val="ConsPlusNormal"/>
            </w:pPr>
          </w:p>
        </w:tc>
        <w:tc>
          <w:tcPr>
            <w:tcW w:w="990" w:type="dxa"/>
            <w:vAlign w:val="bottom"/>
          </w:tcPr>
          <w:p w:rsidR="002229EE" w:rsidRDefault="002229EE">
            <w:pPr>
              <w:pStyle w:val="ConsPlusNormal"/>
            </w:pPr>
          </w:p>
        </w:tc>
      </w:tr>
    </w:tbl>
    <w:p w:rsidR="002229EE" w:rsidRDefault="002229EE">
      <w:pPr>
        <w:pStyle w:val="ConsPlusNormal"/>
        <w:sectPr w:rsidR="002229EE">
          <w:pgSz w:w="16838" w:h="11905" w:orient="landscape"/>
          <w:pgMar w:top="1701" w:right="397" w:bottom="850" w:left="397" w:header="0" w:footer="0" w:gutter="0"/>
          <w:cols w:space="720"/>
          <w:titlePg/>
        </w:sectPr>
      </w:pPr>
    </w:p>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229EE">
        <w:tc>
          <w:tcPr>
            <w:tcW w:w="9070" w:type="dxa"/>
            <w:tcBorders>
              <w:top w:val="nil"/>
              <w:left w:val="nil"/>
              <w:bottom w:val="nil"/>
              <w:right w:val="nil"/>
            </w:tcBorders>
          </w:tcPr>
          <w:p w:rsidR="002229EE" w:rsidRDefault="002229EE">
            <w:pPr>
              <w:pStyle w:val="ConsPlusNormal"/>
              <w:jc w:val="right"/>
            </w:pPr>
            <w:r>
              <w:t>Форма 0503320 с. 12</w:t>
            </w:r>
          </w:p>
        </w:tc>
      </w:tr>
    </w:tbl>
    <w:p w:rsidR="002229EE" w:rsidRDefault="002229EE">
      <w:pPr>
        <w:pStyle w:val="ConsPlusNormal"/>
        <w:jc w:val="both"/>
      </w:pPr>
    </w:p>
    <w:p w:rsidR="002229EE" w:rsidRDefault="002229EE">
      <w:pPr>
        <w:pStyle w:val="ConsPlusNormal"/>
        <w:sectPr w:rsidR="002229EE">
          <w:pgSz w:w="11905" w:h="16838"/>
          <w:pgMar w:top="1134" w:right="850" w:bottom="1134" w:left="1701" w:header="0" w:footer="0" w:gutter="0"/>
          <w:cols w:space="720"/>
          <w:titlePg/>
        </w:sectPr>
      </w:pPr>
    </w:p>
    <w:tbl>
      <w:tblPr>
        <w:tblW w:w="5000" w:type="pct"/>
        <w:tblBorders>
          <w:top w:val="single" w:sz="4" w:space="0" w:color="auto"/>
          <w:left w:val="nil"/>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59"/>
        <w:gridCol w:w="3207"/>
        <w:gridCol w:w="633"/>
        <w:gridCol w:w="1508"/>
        <w:gridCol w:w="960"/>
        <w:gridCol w:w="858"/>
        <w:gridCol w:w="1205"/>
        <w:gridCol w:w="827"/>
        <w:gridCol w:w="789"/>
        <w:gridCol w:w="942"/>
        <w:gridCol w:w="845"/>
        <w:gridCol w:w="872"/>
        <w:gridCol w:w="900"/>
        <w:gridCol w:w="797"/>
        <w:gridCol w:w="942"/>
      </w:tblGrid>
      <w:tr w:rsidR="002229EE">
        <w:tc>
          <w:tcPr>
            <w:tcW w:w="792" w:type="dxa"/>
            <w:tcBorders>
              <w:left w:val="nil"/>
            </w:tcBorders>
            <w:vAlign w:val="bottom"/>
          </w:tcPr>
          <w:p w:rsidR="002229EE" w:rsidRDefault="002229EE">
            <w:pPr>
              <w:pStyle w:val="ConsPlusNormal"/>
              <w:jc w:val="center"/>
            </w:pPr>
            <w:r>
              <w:lastRenderedPageBreak/>
              <w:t>1</w:t>
            </w:r>
          </w:p>
        </w:tc>
        <w:tc>
          <w:tcPr>
            <w:tcW w:w="3303" w:type="dxa"/>
            <w:vAlign w:val="bottom"/>
          </w:tcPr>
          <w:p w:rsidR="002229EE" w:rsidRDefault="002229EE">
            <w:pPr>
              <w:pStyle w:val="ConsPlusNormal"/>
              <w:jc w:val="center"/>
            </w:pPr>
            <w:r>
              <w:t>2</w:t>
            </w:r>
          </w:p>
        </w:tc>
        <w:tc>
          <w:tcPr>
            <w:tcW w:w="647" w:type="dxa"/>
            <w:vAlign w:val="bottom"/>
          </w:tcPr>
          <w:p w:rsidR="002229EE" w:rsidRDefault="002229EE">
            <w:pPr>
              <w:pStyle w:val="ConsPlusNormal"/>
              <w:jc w:val="center"/>
            </w:pPr>
            <w:r>
              <w:t>3</w:t>
            </w:r>
          </w:p>
        </w:tc>
        <w:tc>
          <w:tcPr>
            <w:tcW w:w="1603" w:type="dxa"/>
            <w:vAlign w:val="bottom"/>
          </w:tcPr>
          <w:p w:rsidR="002229EE" w:rsidRDefault="002229EE">
            <w:pPr>
              <w:pStyle w:val="ConsPlusNormal"/>
              <w:jc w:val="center"/>
            </w:pPr>
            <w:r>
              <w:t>16</w:t>
            </w:r>
          </w:p>
        </w:tc>
        <w:tc>
          <w:tcPr>
            <w:tcW w:w="1010" w:type="dxa"/>
            <w:vAlign w:val="bottom"/>
          </w:tcPr>
          <w:p w:rsidR="002229EE" w:rsidRDefault="002229EE">
            <w:pPr>
              <w:pStyle w:val="ConsPlusNormal"/>
              <w:jc w:val="center"/>
            </w:pPr>
            <w:r>
              <w:t>17</w:t>
            </w:r>
          </w:p>
        </w:tc>
        <w:tc>
          <w:tcPr>
            <w:tcW w:w="900" w:type="dxa"/>
            <w:vAlign w:val="bottom"/>
          </w:tcPr>
          <w:p w:rsidR="002229EE" w:rsidRDefault="002229EE">
            <w:pPr>
              <w:pStyle w:val="ConsPlusNormal"/>
              <w:jc w:val="center"/>
            </w:pPr>
            <w:r>
              <w:t>18</w:t>
            </w:r>
          </w:p>
        </w:tc>
        <w:tc>
          <w:tcPr>
            <w:tcW w:w="1275" w:type="dxa"/>
            <w:vAlign w:val="bottom"/>
          </w:tcPr>
          <w:p w:rsidR="002229EE" w:rsidRDefault="002229EE">
            <w:pPr>
              <w:pStyle w:val="ConsPlusNormal"/>
              <w:jc w:val="center"/>
            </w:pPr>
            <w:r>
              <w:t>19</w:t>
            </w:r>
          </w:p>
        </w:tc>
        <w:tc>
          <w:tcPr>
            <w:tcW w:w="866" w:type="dxa"/>
            <w:vAlign w:val="bottom"/>
          </w:tcPr>
          <w:p w:rsidR="002229EE" w:rsidRDefault="002229EE">
            <w:pPr>
              <w:pStyle w:val="ConsPlusNormal"/>
              <w:jc w:val="center"/>
            </w:pPr>
            <w:r>
              <w:t>20</w:t>
            </w:r>
          </w:p>
        </w:tc>
        <w:tc>
          <w:tcPr>
            <w:tcW w:w="825" w:type="dxa"/>
            <w:vAlign w:val="bottom"/>
          </w:tcPr>
          <w:p w:rsidR="002229EE" w:rsidRDefault="002229EE">
            <w:pPr>
              <w:pStyle w:val="ConsPlusNormal"/>
              <w:jc w:val="center"/>
            </w:pPr>
            <w:r>
              <w:t>21</w:t>
            </w:r>
          </w:p>
        </w:tc>
        <w:tc>
          <w:tcPr>
            <w:tcW w:w="990" w:type="dxa"/>
            <w:vAlign w:val="bottom"/>
          </w:tcPr>
          <w:p w:rsidR="002229EE" w:rsidRDefault="002229EE">
            <w:pPr>
              <w:pStyle w:val="ConsPlusNormal"/>
              <w:jc w:val="center"/>
            </w:pPr>
            <w:r>
              <w:t>22</w:t>
            </w:r>
          </w:p>
        </w:tc>
        <w:tc>
          <w:tcPr>
            <w:tcW w:w="885" w:type="dxa"/>
            <w:vAlign w:val="bottom"/>
          </w:tcPr>
          <w:p w:rsidR="002229EE" w:rsidRDefault="002229EE">
            <w:pPr>
              <w:pStyle w:val="ConsPlusNormal"/>
              <w:jc w:val="center"/>
            </w:pPr>
            <w:r>
              <w:t>23</w:t>
            </w:r>
          </w:p>
        </w:tc>
        <w:tc>
          <w:tcPr>
            <w:tcW w:w="915" w:type="dxa"/>
            <w:vAlign w:val="bottom"/>
          </w:tcPr>
          <w:p w:rsidR="002229EE" w:rsidRDefault="002229EE">
            <w:pPr>
              <w:pStyle w:val="ConsPlusNormal"/>
              <w:jc w:val="center"/>
            </w:pPr>
            <w:r>
              <w:t>24</w:t>
            </w:r>
          </w:p>
        </w:tc>
        <w:tc>
          <w:tcPr>
            <w:tcW w:w="945" w:type="dxa"/>
            <w:vAlign w:val="bottom"/>
          </w:tcPr>
          <w:p w:rsidR="002229EE" w:rsidRDefault="002229EE">
            <w:pPr>
              <w:pStyle w:val="ConsPlusNormal"/>
              <w:jc w:val="center"/>
            </w:pPr>
            <w:r>
              <w:t>25</w:t>
            </w:r>
          </w:p>
        </w:tc>
        <w:tc>
          <w:tcPr>
            <w:tcW w:w="834" w:type="dxa"/>
            <w:vAlign w:val="bottom"/>
          </w:tcPr>
          <w:p w:rsidR="002229EE" w:rsidRDefault="002229EE">
            <w:pPr>
              <w:pStyle w:val="ConsPlusNormal"/>
              <w:jc w:val="center"/>
            </w:pPr>
            <w:r>
              <w:t>26</w:t>
            </w:r>
          </w:p>
        </w:tc>
        <w:tc>
          <w:tcPr>
            <w:tcW w:w="990" w:type="dxa"/>
            <w:tcBorders>
              <w:right w:val="nil"/>
            </w:tcBorders>
            <w:vAlign w:val="bottom"/>
          </w:tcPr>
          <w:p w:rsidR="002229EE" w:rsidRDefault="002229EE">
            <w:pPr>
              <w:pStyle w:val="ConsPlusNormal"/>
              <w:jc w:val="center"/>
            </w:pPr>
            <w:r>
              <w:t>27</w:t>
            </w:r>
          </w:p>
        </w:tc>
      </w:tr>
      <w:tr w:rsidR="002229EE">
        <w:tblPrEx>
          <w:tblBorders>
            <w:left w:val="single" w:sz="4" w:space="0" w:color="auto"/>
            <w:right w:val="single" w:sz="4" w:space="0" w:color="auto"/>
          </w:tblBorders>
        </w:tblPrEx>
        <w:tc>
          <w:tcPr>
            <w:tcW w:w="792" w:type="dxa"/>
            <w:tcBorders>
              <w:bottom w:val="nil"/>
            </w:tcBorders>
          </w:tcPr>
          <w:p w:rsidR="002229EE" w:rsidRDefault="002229EE">
            <w:pPr>
              <w:pStyle w:val="ConsPlusNormal"/>
              <w:jc w:val="center"/>
            </w:pPr>
            <w:r>
              <w:t>17</w:t>
            </w:r>
          </w:p>
        </w:tc>
        <w:tc>
          <w:tcPr>
            <w:tcW w:w="3303" w:type="dxa"/>
            <w:vAlign w:val="bottom"/>
          </w:tcPr>
          <w:p w:rsidR="002229EE" w:rsidRDefault="002229EE">
            <w:pPr>
              <w:pStyle w:val="ConsPlusNormal"/>
            </w:pPr>
            <w:r>
              <w:t>Поступления денежных средств, всего</w:t>
            </w:r>
          </w:p>
        </w:tc>
        <w:tc>
          <w:tcPr>
            <w:tcW w:w="647" w:type="dxa"/>
            <w:vAlign w:val="bottom"/>
          </w:tcPr>
          <w:p w:rsidR="002229EE" w:rsidRDefault="002229EE">
            <w:pPr>
              <w:pStyle w:val="ConsPlusNormal"/>
              <w:jc w:val="center"/>
            </w:pPr>
            <w:r>
              <w:t>170</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jc w:val="center"/>
            </w:pPr>
            <w:r>
              <w:t>x</w:t>
            </w:r>
          </w:p>
        </w:tc>
        <w:tc>
          <w:tcPr>
            <w:tcW w:w="834" w:type="dxa"/>
            <w:vAlign w:val="bottom"/>
          </w:tcPr>
          <w:p w:rsidR="002229EE" w:rsidRDefault="002229EE">
            <w:pPr>
              <w:pStyle w:val="ConsPlusNormal"/>
              <w:jc w:val="center"/>
            </w:pPr>
            <w:r>
              <w:t>x</w:t>
            </w:r>
          </w:p>
        </w:tc>
        <w:tc>
          <w:tcPr>
            <w:tcW w:w="990" w:type="dxa"/>
            <w:vAlign w:val="bottom"/>
          </w:tcPr>
          <w:p w:rsidR="002229EE" w:rsidRDefault="002229EE">
            <w:pPr>
              <w:pStyle w:val="ConsPlusNormal"/>
              <w:jc w:val="center"/>
            </w:pPr>
            <w:r>
              <w:t>x</w:t>
            </w:r>
          </w:p>
        </w:tc>
      </w:tr>
      <w:tr w:rsidR="002229EE">
        <w:tblPrEx>
          <w:tblBorders>
            <w:left w:val="single" w:sz="4" w:space="0" w:color="auto"/>
            <w:right w:val="single" w:sz="4" w:space="0" w:color="auto"/>
          </w:tblBorders>
        </w:tblPrEx>
        <w:tc>
          <w:tcPr>
            <w:tcW w:w="792" w:type="dxa"/>
            <w:tcBorders>
              <w:top w:val="nil"/>
              <w:bottom w:val="nil"/>
            </w:tcBorders>
          </w:tcPr>
          <w:p w:rsidR="002229EE" w:rsidRDefault="002229EE">
            <w:pPr>
              <w:pStyle w:val="ConsPlusNormal"/>
            </w:pPr>
          </w:p>
        </w:tc>
        <w:tc>
          <w:tcPr>
            <w:tcW w:w="3303" w:type="dxa"/>
            <w:vAlign w:val="center"/>
          </w:tcPr>
          <w:p w:rsidR="002229EE" w:rsidRDefault="002229EE">
            <w:pPr>
              <w:pStyle w:val="ConsPlusNormal"/>
              <w:ind w:left="284"/>
            </w:pPr>
            <w:r>
              <w:t>в том числе:</w:t>
            </w:r>
          </w:p>
          <w:p w:rsidR="002229EE" w:rsidRDefault="002229EE">
            <w:pPr>
              <w:pStyle w:val="ConsPlusNormal"/>
              <w:ind w:left="284"/>
            </w:pPr>
            <w:r>
              <w:t>доходы</w:t>
            </w:r>
          </w:p>
        </w:tc>
        <w:tc>
          <w:tcPr>
            <w:tcW w:w="647" w:type="dxa"/>
            <w:vAlign w:val="bottom"/>
          </w:tcPr>
          <w:p w:rsidR="002229EE" w:rsidRDefault="002229EE">
            <w:pPr>
              <w:pStyle w:val="ConsPlusNormal"/>
              <w:jc w:val="center"/>
            </w:pPr>
            <w:r>
              <w:t>171</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jc w:val="center"/>
            </w:pPr>
            <w:r>
              <w:t>x</w:t>
            </w:r>
          </w:p>
        </w:tc>
        <w:tc>
          <w:tcPr>
            <w:tcW w:w="834" w:type="dxa"/>
            <w:vAlign w:val="bottom"/>
          </w:tcPr>
          <w:p w:rsidR="002229EE" w:rsidRDefault="002229EE">
            <w:pPr>
              <w:pStyle w:val="ConsPlusNormal"/>
              <w:jc w:val="center"/>
            </w:pPr>
            <w:r>
              <w:t>x</w:t>
            </w:r>
          </w:p>
        </w:tc>
        <w:tc>
          <w:tcPr>
            <w:tcW w:w="990" w:type="dxa"/>
            <w:vAlign w:val="bottom"/>
          </w:tcPr>
          <w:p w:rsidR="002229EE" w:rsidRDefault="002229EE">
            <w:pPr>
              <w:pStyle w:val="ConsPlusNormal"/>
              <w:jc w:val="center"/>
            </w:pPr>
            <w:r>
              <w:t>x</w:t>
            </w:r>
          </w:p>
        </w:tc>
      </w:tr>
      <w:tr w:rsidR="002229EE">
        <w:tblPrEx>
          <w:tblBorders>
            <w:left w:val="single" w:sz="4" w:space="0" w:color="auto"/>
            <w:right w:val="single" w:sz="4" w:space="0" w:color="auto"/>
          </w:tblBorders>
        </w:tblPrEx>
        <w:tc>
          <w:tcPr>
            <w:tcW w:w="792" w:type="dxa"/>
            <w:tcBorders>
              <w:top w:val="nil"/>
              <w:bottom w:val="nil"/>
            </w:tcBorders>
          </w:tcPr>
          <w:p w:rsidR="002229EE" w:rsidRDefault="002229EE">
            <w:pPr>
              <w:pStyle w:val="ConsPlusNormal"/>
            </w:pPr>
          </w:p>
        </w:tc>
        <w:tc>
          <w:tcPr>
            <w:tcW w:w="3303" w:type="dxa"/>
            <w:vAlign w:val="center"/>
          </w:tcPr>
          <w:p w:rsidR="002229EE" w:rsidRDefault="002229EE">
            <w:pPr>
              <w:pStyle w:val="ConsPlusNormal"/>
              <w:ind w:left="284"/>
            </w:pPr>
            <w:r>
              <w:t>расходы</w:t>
            </w:r>
          </w:p>
        </w:tc>
        <w:tc>
          <w:tcPr>
            <w:tcW w:w="647" w:type="dxa"/>
            <w:vAlign w:val="bottom"/>
          </w:tcPr>
          <w:p w:rsidR="002229EE" w:rsidRDefault="002229EE">
            <w:pPr>
              <w:pStyle w:val="ConsPlusNormal"/>
              <w:jc w:val="center"/>
            </w:pPr>
            <w:r>
              <w:t>172</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jc w:val="center"/>
            </w:pPr>
            <w:r>
              <w:t>x</w:t>
            </w:r>
          </w:p>
        </w:tc>
        <w:tc>
          <w:tcPr>
            <w:tcW w:w="834" w:type="dxa"/>
            <w:vAlign w:val="bottom"/>
          </w:tcPr>
          <w:p w:rsidR="002229EE" w:rsidRDefault="002229EE">
            <w:pPr>
              <w:pStyle w:val="ConsPlusNormal"/>
              <w:jc w:val="center"/>
            </w:pPr>
            <w:r>
              <w:t>x</w:t>
            </w:r>
          </w:p>
        </w:tc>
        <w:tc>
          <w:tcPr>
            <w:tcW w:w="990" w:type="dxa"/>
            <w:vAlign w:val="bottom"/>
          </w:tcPr>
          <w:p w:rsidR="002229EE" w:rsidRDefault="002229EE">
            <w:pPr>
              <w:pStyle w:val="ConsPlusNormal"/>
              <w:jc w:val="center"/>
            </w:pPr>
            <w:r>
              <w:t>x</w:t>
            </w:r>
          </w:p>
        </w:tc>
      </w:tr>
      <w:tr w:rsidR="002229EE">
        <w:tblPrEx>
          <w:tblBorders>
            <w:left w:val="single" w:sz="4" w:space="0" w:color="auto"/>
            <w:right w:val="single" w:sz="4" w:space="0" w:color="auto"/>
          </w:tblBorders>
        </w:tblPrEx>
        <w:tc>
          <w:tcPr>
            <w:tcW w:w="792" w:type="dxa"/>
            <w:tcBorders>
              <w:top w:val="nil"/>
            </w:tcBorders>
          </w:tcPr>
          <w:p w:rsidR="002229EE" w:rsidRDefault="002229EE">
            <w:pPr>
              <w:pStyle w:val="ConsPlusNormal"/>
            </w:pPr>
          </w:p>
        </w:tc>
        <w:tc>
          <w:tcPr>
            <w:tcW w:w="3303" w:type="dxa"/>
            <w:vAlign w:val="center"/>
          </w:tcPr>
          <w:p w:rsidR="002229EE" w:rsidRDefault="002229EE">
            <w:pPr>
              <w:pStyle w:val="ConsPlusNormal"/>
              <w:ind w:left="284"/>
            </w:pPr>
            <w:r>
              <w:t>источники финансирования дефицита бюджета</w:t>
            </w:r>
          </w:p>
        </w:tc>
        <w:tc>
          <w:tcPr>
            <w:tcW w:w="647" w:type="dxa"/>
            <w:vAlign w:val="bottom"/>
          </w:tcPr>
          <w:p w:rsidR="002229EE" w:rsidRDefault="002229EE">
            <w:pPr>
              <w:pStyle w:val="ConsPlusNormal"/>
              <w:jc w:val="center"/>
            </w:pPr>
            <w:r>
              <w:t>173</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jc w:val="center"/>
            </w:pPr>
            <w:r>
              <w:t>x</w:t>
            </w:r>
          </w:p>
        </w:tc>
        <w:tc>
          <w:tcPr>
            <w:tcW w:w="834" w:type="dxa"/>
            <w:vAlign w:val="bottom"/>
          </w:tcPr>
          <w:p w:rsidR="002229EE" w:rsidRDefault="002229EE">
            <w:pPr>
              <w:pStyle w:val="ConsPlusNormal"/>
              <w:jc w:val="center"/>
            </w:pPr>
            <w:r>
              <w:t>x</w:t>
            </w:r>
          </w:p>
        </w:tc>
        <w:tc>
          <w:tcPr>
            <w:tcW w:w="990" w:type="dxa"/>
            <w:vAlign w:val="bottom"/>
          </w:tcPr>
          <w:p w:rsidR="002229EE" w:rsidRDefault="002229EE">
            <w:pPr>
              <w:pStyle w:val="ConsPlusNormal"/>
              <w:jc w:val="center"/>
            </w:pPr>
            <w:r>
              <w:t>x</w:t>
            </w:r>
          </w:p>
        </w:tc>
      </w:tr>
      <w:tr w:rsidR="002229EE">
        <w:tblPrEx>
          <w:tblBorders>
            <w:left w:val="single" w:sz="4" w:space="0" w:color="auto"/>
            <w:right w:val="single" w:sz="4" w:space="0" w:color="auto"/>
          </w:tblBorders>
        </w:tblPrEx>
        <w:tc>
          <w:tcPr>
            <w:tcW w:w="792" w:type="dxa"/>
            <w:tcBorders>
              <w:bottom w:val="nil"/>
            </w:tcBorders>
          </w:tcPr>
          <w:p w:rsidR="002229EE" w:rsidRDefault="002229EE">
            <w:pPr>
              <w:pStyle w:val="ConsPlusNormal"/>
              <w:jc w:val="center"/>
            </w:pPr>
            <w:r>
              <w:t>18</w:t>
            </w:r>
          </w:p>
        </w:tc>
        <w:tc>
          <w:tcPr>
            <w:tcW w:w="3303" w:type="dxa"/>
            <w:vAlign w:val="bottom"/>
          </w:tcPr>
          <w:p w:rsidR="002229EE" w:rsidRDefault="002229EE">
            <w:pPr>
              <w:pStyle w:val="ConsPlusNormal"/>
            </w:pPr>
            <w:r>
              <w:t>Выбытия денежных средств, всего</w:t>
            </w:r>
          </w:p>
        </w:tc>
        <w:tc>
          <w:tcPr>
            <w:tcW w:w="647" w:type="dxa"/>
            <w:vAlign w:val="bottom"/>
          </w:tcPr>
          <w:p w:rsidR="002229EE" w:rsidRDefault="002229EE">
            <w:pPr>
              <w:pStyle w:val="ConsPlusNormal"/>
              <w:jc w:val="center"/>
            </w:pPr>
            <w:r>
              <w:t>180</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jc w:val="center"/>
            </w:pPr>
            <w:r>
              <w:t>x</w:t>
            </w:r>
          </w:p>
        </w:tc>
        <w:tc>
          <w:tcPr>
            <w:tcW w:w="834" w:type="dxa"/>
            <w:vAlign w:val="bottom"/>
          </w:tcPr>
          <w:p w:rsidR="002229EE" w:rsidRDefault="002229EE">
            <w:pPr>
              <w:pStyle w:val="ConsPlusNormal"/>
              <w:jc w:val="center"/>
            </w:pPr>
            <w:r>
              <w:t>x</w:t>
            </w:r>
          </w:p>
        </w:tc>
        <w:tc>
          <w:tcPr>
            <w:tcW w:w="990" w:type="dxa"/>
            <w:vAlign w:val="bottom"/>
          </w:tcPr>
          <w:p w:rsidR="002229EE" w:rsidRDefault="002229EE">
            <w:pPr>
              <w:pStyle w:val="ConsPlusNormal"/>
              <w:jc w:val="center"/>
            </w:pPr>
            <w:r>
              <w:t>x</w:t>
            </w:r>
          </w:p>
        </w:tc>
      </w:tr>
      <w:tr w:rsidR="002229EE">
        <w:tblPrEx>
          <w:tblBorders>
            <w:left w:val="single" w:sz="4" w:space="0" w:color="auto"/>
            <w:right w:val="single" w:sz="4" w:space="0" w:color="auto"/>
          </w:tblBorders>
        </w:tblPrEx>
        <w:tc>
          <w:tcPr>
            <w:tcW w:w="792" w:type="dxa"/>
            <w:tcBorders>
              <w:top w:val="nil"/>
              <w:bottom w:val="nil"/>
            </w:tcBorders>
          </w:tcPr>
          <w:p w:rsidR="002229EE" w:rsidRDefault="002229EE">
            <w:pPr>
              <w:pStyle w:val="ConsPlusNormal"/>
            </w:pPr>
          </w:p>
        </w:tc>
        <w:tc>
          <w:tcPr>
            <w:tcW w:w="3303" w:type="dxa"/>
            <w:vAlign w:val="center"/>
          </w:tcPr>
          <w:p w:rsidR="002229EE" w:rsidRDefault="002229EE">
            <w:pPr>
              <w:pStyle w:val="ConsPlusNormal"/>
            </w:pPr>
            <w:r>
              <w:t>в том числе:</w:t>
            </w:r>
          </w:p>
          <w:p w:rsidR="002229EE" w:rsidRDefault="002229EE">
            <w:pPr>
              <w:pStyle w:val="ConsPlusNormal"/>
            </w:pPr>
            <w:r>
              <w:t>расходы</w:t>
            </w:r>
          </w:p>
        </w:tc>
        <w:tc>
          <w:tcPr>
            <w:tcW w:w="647" w:type="dxa"/>
            <w:vAlign w:val="bottom"/>
          </w:tcPr>
          <w:p w:rsidR="002229EE" w:rsidRDefault="002229EE">
            <w:pPr>
              <w:pStyle w:val="ConsPlusNormal"/>
              <w:jc w:val="center"/>
            </w:pPr>
            <w:r>
              <w:t>182</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jc w:val="center"/>
            </w:pPr>
            <w:r>
              <w:t>x</w:t>
            </w:r>
          </w:p>
        </w:tc>
        <w:tc>
          <w:tcPr>
            <w:tcW w:w="834" w:type="dxa"/>
            <w:vAlign w:val="bottom"/>
          </w:tcPr>
          <w:p w:rsidR="002229EE" w:rsidRDefault="002229EE">
            <w:pPr>
              <w:pStyle w:val="ConsPlusNormal"/>
              <w:jc w:val="center"/>
            </w:pPr>
            <w:r>
              <w:t>x</w:t>
            </w:r>
          </w:p>
        </w:tc>
        <w:tc>
          <w:tcPr>
            <w:tcW w:w="990" w:type="dxa"/>
            <w:vAlign w:val="bottom"/>
          </w:tcPr>
          <w:p w:rsidR="002229EE" w:rsidRDefault="002229EE">
            <w:pPr>
              <w:pStyle w:val="ConsPlusNormal"/>
              <w:jc w:val="center"/>
            </w:pPr>
            <w:r>
              <w:t>x</w:t>
            </w:r>
          </w:p>
        </w:tc>
      </w:tr>
      <w:tr w:rsidR="002229EE">
        <w:tblPrEx>
          <w:tblBorders>
            <w:left w:val="single" w:sz="4" w:space="0" w:color="auto"/>
            <w:right w:val="single" w:sz="4" w:space="0" w:color="auto"/>
          </w:tblBorders>
        </w:tblPrEx>
        <w:tc>
          <w:tcPr>
            <w:tcW w:w="792" w:type="dxa"/>
            <w:tcBorders>
              <w:top w:val="nil"/>
            </w:tcBorders>
          </w:tcPr>
          <w:p w:rsidR="002229EE" w:rsidRDefault="002229EE">
            <w:pPr>
              <w:pStyle w:val="ConsPlusNormal"/>
            </w:pPr>
          </w:p>
        </w:tc>
        <w:tc>
          <w:tcPr>
            <w:tcW w:w="3303" w:type="dxa"/>
            <w:vAlign w:val="center"/>
          </w:tcPr>
          <w:p w:rsidR="002229EE" w:rsidRDefault="002229EE">
            <w:pPr>
              <w:pStyle w:val="ConsPlusNormal"/>
            </w:pPr>
            <w:r>
              <w:t>источники финансирования дефицита бюджета</w:t>
            </w:r>
          </w:p>
        </w:tc>
        <w:tc>
          <w:tcPr>
            <w:tcW w:w="647" w:type="dxa"/>
            <w:vAlign w:val="bottom"/>
          </w:tcPr>
          <w:p w:rsidR="002229EE" w:rsidRDefault="002229EE">
            <w:pPr>
              <w:pStyle w:val="ConsPlusNormal"/>
              <w:jc w:val="center"/>
            </w:pPr>
            <w:r>
              <w:t>183</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jc w:val="center"/>
            </w:pPr>
            <w:r>
              <w:t>x</w:t>
            </w:r>
          </w:p>
        </w:tc>
        <w:tc>
          <w:tcPr>
            <w:tcW w:w="834" w:type="dxa"/>
            <w:vAlign w:val="bottom"/>
          </w:tcPr>
          <w:p w:rsidR="002229EE" w:rsidRDefault="002229EE">
            <w:pPr>
              <w:pStyle w:val="ConsPlusNormal"/>
              <w:jc w:val="center"/>
            </w:pPr>
            <w:r>
              <w:t>x</w:t>
            </w:r>
          </w:p>
        </w:tc>
        <w:tc>
          <w:tcPr>
            <w:tcW w:w="990" w:type="dxa"/>
            <w:vAlign w:val="bottom"/>
          </w:tcPr>
          <w:p w:rsidR="002229EE" w:rsidRDefault="002229EE">
            <w:pPr>
              <w:pStyle w:val="ConsPlusNormal"/>
              <w:jc w:val="center"/>
            </w:pPr>
            <w:r>
              <w:t>x</w:t>
            </w: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19</w:t>
            </w:r>
          </w:p>
        </w:tc>
        <w:tc>
          <w:tcPr>
            <w:tcW w:w="3303" w:type="dxa"/>
            <w:vAlign w:val="bottom"/>
          </w:tcPr>
          <w:p w:rsidR="002229EE" w:rsidRDefault="002229EE">
            <w:pPr>
              <w:pStyle w:val="ConsPlusNormal"/>
            </w:pPr>
            <w:r>
              <w:t>Невыясненные поступления прошлых лет</w:t>
            </w:r>
          </w:p>
        </w:tc>
        <w:tc>
          <w:tcPr>
            <w:tcW w:w="647" w:type="dxa"/>
            <w:vAlign w:val="bottom"/>
          </w:tcPr>
          <w:p w:rsidR="002229EE" w:rsidRDefault="002229EE">
            <w:pPr>
              <w:pStyle w:val="ConsPlusNormal"/>
              <w:jc w:val="center"/>
            </w:pPr>
            <w:r>
              <w:t>190</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pPr>
          </w:p>
        </w:tc>
        <w:tc>
          <w:tcPr>
            <w:tcW w:w="834" w:type="dxa"/>
            <w:vAlign w:val="bottom"/>
          </w:tcPr>
          <w:p w:rsidR="002229EE" w:rsidRDefault="002229EE">
            <w:pPr>
              <w:pStyle w:val="ConsPlusNormal"/>
            </w:pPr>
          </w:p>
        </w:tc>
        <w:tc>
          <w:tcPr>
            <w:tcW w:w="99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2" w:type="dxa"/>
            <w:tcBorders>
              <w:bottom w:val="nil"/>
            </w:tcBorders>
          </w:tcPr>
          <w:p w:rsidR="002229EE" w:rsidRDefault="002229EE">
            <w:pPr>
              <w:pStyle w:val="ConsPlusNormal"/>
              <w:jc w:val="center"/>
            </w:pPr>
            <w:r>
              <w:t>20</w:t>
            </w:r>
          </w:p>
        </w:tc>
        <w:tc>
          <w:tcPr>
            <w:tcW w:w="3303" w:type="dxa"/>
            <w:vAlign w:val="bottom"/>
          </w:tcPr>
          <w:p w:rsidR="002229EE" w:rsidRDefault="002229EE">
            <w:pPr>
              <w:pStyle w:val="ConsPlusNormal"/>
            </w:pPr>
            <w:r>
              <w:t>Задолженность, не востребованная кредиторами</w:t>
            </w:r>
          </w:p>
        </w:tc>
        <w:tc>
          <w:tcPr>
            <w:tcW w:w="647" w:type="dxa"/>
            <w:vAlign w:val="bottom"/>
          </w:tcPr>
          <w:p w:rsidR="002229EE" w:rsidRDefault="002229EE">
            <w:pPr>
              <w:pStyle w:val="ConsPlusNormal"/>
              <w:jc w:val="center"/>
            </w:pPr>
            <w:r>
              <w:t>200</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pPr>
          </w:p>
        </w:tc>
        <w:tc>
          <w:tcPr>
            <w:tcW w:w="834" w:type="dxa"/>
            <w:vAlign w:val="bottom"/>
          </w:tcPr>
          <w:p w:rsidR="002229EE" w:rsidRDefault="002229EE">
            <w:pPr>
              <w:pStyle w:val="ConsPlusNormal"/>
            </w:pPr>
          </w:p>
        </w:tc>
        <w:tc>
          <w:tcPr>
            <w:tcW w:w="99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2" w:type="dxa"/>
            <w:tcBorders>
              <w:top w:val="nil"/>
            </w:tcBorders>
          </w:tcPr>
          <w:p w:rsidR="002229EE" w:rsidRDefault="002229EE">
            <w:pPr>
              <w:pStyle w:val="ConsPlusNormal"/>
            </w:pPr>
          </w:p>
        </w:tc>
        <w:tc>
          <w:tcPr>
            <w:tcW w:w="3303" w:type="dxa"/>
            <w:vAlign w:val="center"/>
          </w:tcPr>
          <w:p w:rsidR="002229EE" w:rsidRDefault="002229EE">
            <w:pPr>
              <w:pStyle w:val="ConsPlusNormal"/>
              <w:ind w:left="284"/>
            </w:pPr>
            <w:r>
              <w:t>в том числе:</w:t>
            </w:r>
          </w:p>
        </w:tc>
        <w:tc>
          <w:tcPr>
            <w:tcW w:w="647" w:type="dxa"/>
            <w:vAlign w:val="bottom"/>
          </w:tcPr>
          <w:p w:rsidR="002229EE" w:rsidRDefault="002229EE">
            <w:pPr>
              <w:pStyle w:val="ConsPlusNormal"/>
            </w:pP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pPr>
          </w:p>
        </w:tc>
        <w:tc>
          <w:tcPr>
            <w:tcW w:w="834" w:type="dxa"/>
            <w:vAlign w:val="bottom"/>
          </w:tcPr>
          <w:p w:rsidR="002229EE" w:rsidRDefault="002229EE">
            <w:pPr>
              <w:pStyle w:val="ConsPlusNormal"/>
            </w:pPr>
          </w:p>
        </w:tc>
        <w:tc>
          <w:tcPr>
            <w:tcW w:w="99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21</w:t>
            </w:r>
          </w:p>
        </w:tc>
        <w:tc>
          <w:tcPr>
            <w:tcW w:w="3303" w:type="dxa"/>
            <w:vAlign w:val="bottom"/>
          </w:tcPr>
          <w:p w:rsidR="002229EE" w:rsidRDefault="002229EE">
            <w:pPr>
              <w:pStyle w:val="ConsPlusNormal"/>
            </w:pPr>
            <w:r>
              <w:t>Основные средства в эксплуатации</w:t>
            </w:r>
          </w:p>
        </w:tc>
        <w:tc>
          <w:tcPr>
            <w:tcW w:w="647" w:type="dxa"/>
            <w:vAlign w:val="bottom"/>
          </w:tcPr>
          <w:p w:rsidR="002229EE" w:rsidRDefault="002229EE">
            <w:pPr>
              <w:pStyle w:val="ConsPlusNormal"/>
              <w:jc w:val="center"/>
            </w:pPr>
            <w:r>
              <w:t>210</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pPr>
          </w:p>
        </w:tc>
        <w:tc>
          <w:tcPr>
            <w:tcW w:w="834" w:type="dxa"/>
            <w:vAlign w:val="bottom"/>
          </w:tcPr>
          <w:p w:rsidR="002229EE" w:rsidRDefault="002229EE">
            <w:pPr>
              <w:pStyle w:val="ConsPlusNormal"/>
            </w:pPr>
          </w:p>
        </w:tc>
        <w:tc>
          <w:tcPr>
            <w:tcW w:w="99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22</w:t>
            </w:r>
          </w:p>
        </w:tc>
        <w:tc>
          <w:tcPr>
            <w:tcW w:w="3303" w:type="dxa"/>
            <w:vAlign w:val="bottom"/>
          </w:tcPr>
          <w:p w:rsidR="002229EE" w:rsidRDefault="002229EE">
            <w:pPr>
              <w:pStyle w:val="ConsPlusNormal"/>
            </w:pPr>
            <w:r>
              <w:t>Материальные ценности, полученные по централизованному снабжению</w:t>
            </w:r>
          </w:p>
        </w:tc>
        <w:tc>
          <w:tcPr>
            <w:tcW w:w="647" w:type="dxa"/>
            <w:vAlign w:val="bottom"/>
          </w:tcPr>
          <w:p w:rsidR="002229EE" w:rsidRDefault="002229EE">
            <w:pPr>
              <w:pStyle w:val="ConsPlusNormal"/>
              <w:jc w:val="center"/>
            </w:pPr>
            <w:r>
              <w:t>220</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pPr>
          </w:p>
        </w:tc>
        <w:tc>
          <w:tcPr>
            <w:tcW w:w="834" w:type="dxa"/>
            <w:vAlign w:val="bottom"/>
          </w:tcPr>
          <w:p w:rsidR="002229EE" w:rsidRDefault="002229EE">
            <w:pPr>
              <w:pStyle w:val="ConsPlusNormal"/>
            </w:pPr>
          </w:p>
        </w:tc>
        <w:tc>
          <w:tcPr>
            <w:tcW w:w="99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lastRenderedPageBreak/>
              <w:t>23</w:t>
            </w:r>
          </w:p>
        </w:tc>
        <w:tc>
          <w:tcPr>
            <w:tcW w:w="3303" w:type="dxa"/>
            <w:vAlign w:val="bottom"/>
          </w:tcPr>
          <w:p w:rsidR="002229EE" w:rsidRDefault="002229EE">
            <w:pPr>
              <w:pStyle w:val="ConsPlusNormal"/>
            </w:pPr>
            <w:r>
              <w:t>Периодические издания для пользования</w:t>
            </w:r>
          </w:p>
        </w:tc>
        <w:tc>
          <w:tcPr>
            <w:tcW w:w="647" w:type="dxa"/>
            <w:vAlign w:val="bottom"/>
          </w:tcPr>
          <w:p w:rsidR="002229EE" w:rsidRDefault="002229EE">
            <w:pPr>
              <w:pStyle w:val="ConsPlusNormal"/>
              <w:jc w:val="center"/>
            </w:pPr>
            <w:r>
              <w:t>230</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pPr>
          </w:p>
        </w:tc>
        <w:tc>
          <w:tcPr>
            <w:tcW w:w="834" w:type="dxa"/>
            <w:vAlign w:val="bottom"/>
          </w:tcPr>
          <w:p w:rsidR="002229EE" w:rsidRDefault="002229EE">
            <w:pPr>
              <w:pStyle w:val="ConsPlusNormal"/>
            </w:pPr>
          </w:p>
        </w:tc>
        <w:tc>
          <w:tcPr>
            <w:tcW w:w="99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24</w:t>
            </w:r>
          </w:p>
        </w:tc>
        <w:tc>
          <w:tcPr>
            <w:tcW w:w="3303" w:type="dxa"/>
            <w:vAlign w:val="bottom"/>
          </w:tcPr>
          <w:p w:rsidR="002229EE" w:rsidRDefault="002229EE">
            <w:pPr>
              <w:pStyle w:val="ConsPlusNormal"/>
            </w:pPr>
            <w:r>
              <w:t>Нефинансовые активы, переданные в доверительное управление</w:t>
            </w:r>
          </w:p>
        </w:tc>
        <w:tc>
          <w:tcPr>
            <w:tcW w:w="647" w:type="dxa"/>
            <w:vAlign w:val="bottom"/>
          </w:tcPr>
          <w:p w:rsidR="002229EE" w:rsidRDefault="002229EE">
            <w:pPr>
              <w:pStyle w:val="ConsPlusNormal"/>
              <w:jc w:val="center"/>
            </w:pPr>
            <w:r>
              <w:t>240</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pPr>
          </w:p>
        </w:tc>
        <w:tc>
          <w:tcPr>
            <w:tcW w:w="834" w:type="dxa"/>
            <w:vAlign w:val="bottom"/>
          </w:tcPr>
          <w:p w:rsidR="002229EE" w:rsidRDefault="002229EE">
            <w:pPr>
              <w:pStyle w:val="ConsPlusNormal"/>
            </w:pPr>
          </w:p>
        </w:tc>
        <w:tc>
          <w:tcPr>
            <w:tcW w:w="99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25</w:t>
            </w:r>
          </w:p>
        </w:tc>
        <w:tc>
          <w:tcPr>
            <w:tcW w:w="3303" w:type="dxa"/>
            <w:vAlign w:val="bottom"/>
          </w:tcPr>
          <w:p w:rsidR="002229EE" w:rsidRDefault="002229EE">
            <w:pPr>
              <w:pStyle w:val="ConsPlusNormal"/>
            </w:pPr>
            <w:r>
              <w:t>Имущество, переданное в возмездное пользование (аренду)</w:t>
            </w:r>
          </w:p>
        </w:tc>
        <w:tc>
          <w:tcPr>
            <w:tcW w:w="647" w:type="dxa"/>
            <w:vAlign w:val="bottom"/>
          </w:tcPr>
          <w:p w:rsidR="002229EE" w:rsidRDefault="002229EE">
            <w:pPr>
              <w:pStyle w:val="ConsPlusNormal"/>
              <w:jc w:val="center"/>
            </w:pPr>
            <w:r>
              <w:t>250</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pPr>
          </w:p>
        </w:tc>
        <w:tc>
          <w:tcPr>
            <w:tcW w:w="834" w:type="dxa"/>
            <w:vAlign w:val="bottom"/>
          </w:tcPr>
          <w:p w:rsidR="002229EE" w:rsidRDefault="002229EE">
            <w:pPr>
              <w:pStyle w:val="ConsPlusNormal"/>
            </w:pPr>
          </w:p>
        </w:tc>
        <w:tc>
          <w:tcPr>
            <w:tcW w:w="99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26</w:t>
            </w:r>
          </w:p>
        </w:tc>
        <w:tc>
          <w:tcPr>
            <w:tcW w:w="3303" w:type="dxa"/>
            <w:vAlign w:val="bottom"/>
          </w:tcPr>
          <w:p w:rsidR="002229EE" w:rsidRDefault="002229EE">
            <w:pPr>
              <w:pStyle w:val="ConsPlusNormal"/>
            </w:pPr>
            <w:r>
              <w:t>Имущество, переданное в безвозмездное пользование</w:t>
            </w:r>
          </w:p>
        </w:tc>
        <w:tc>
          <w:tcPr>
            <w:tcW w:w="647" w:type="dxa"/>
            <w:vAlign w:val="bottom"/>
          </w:tcPr>
          <w:p w:rsidR="002229EE" w:rsidRDefault="002229EE">
            <w:pPr>
              <w:pStyle w:val="ConsPlusNormal"/>
              <w:jc w:val="center"/>
            </w:pPr>
            <w:r>
              <w:t>260</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pPr>
          </w:p>
        </w:tc>
        <w:tc>
          <w:tcPr>
            <w:tcW w:w="834" w:type="dxa"/>
            <w:vAlign w:val="bottom"/>
          </w:tcPr>
          <w:p w:rsidR="002229EE" w:rsidRDefault="002229EE">
            <w:pPr>
              <w:pStyle w:val="ConsPlusNormal"/>
            </w:pPr>
          </w:p>
        </w:tc>
        <w:tc>
          <w:tcPr>
            <w:tcW w:w="99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27</w:t>
            </w:r>
          </w:p>
        </w:tc>
        <w:tc>
          <w:tcPr>
            <w:tcW w:w="3303" w:type="dxa"/>
            <w:vAlign w:val="bottom"/>
          </w:tcPr>
          <w:p w:rsidR="002229EE" w:rsidRDefault="002229EE">
            <w:pPr>
              <w:pStyle w:val="ConsPlusNormal"/>
            </w:pPr>
            <w:r>
              <w:t>Материальные ценности, выданные в личное пользование работникам (сотрудникам)</w:t>
            </w:r>
          </w:p>
        </w:tc>
        <w:tc>
          <w:tcPr>
            <w:tcW w:w="647" w:type="dxa"/>
            <w:vAlign w:val="bottom"/>
          </w:tcPr>
          <w:p w:rsidR="002229EE" w:rsidRDefault="002229EE">
            <w:pPr>
              <w:pStyle w:val="ConsPlusNormal"/>
              <w:jc w:val="center"/>
            </w:pPr>
            <w:r>
              <w:t>270</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pPr>
          </w:p>
        </w:tc>
        <w:tc>
          <w:tcPr>
            <w:tcW w:w="834" w:type="dxa"/>
            <w:vAlign w:val="bottom"/>
          </w:tcPr>
          <w:p w:rsidR="002229EE" w:rsidRDefault="002229EE">
            <w:pPr>
              <w:pStyle w:val="ConsPlusNormal"/>
            </w:pPr>
          </w:p>
        </w:tc>
        <w:tc>
          <w:tcPr>
            <w:tcW w:w="99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29</w:t>
            </w:r>
          </w:p>
        </w:tc>
        <w:tc>
          <w:tcPr>
            <w:tcW w:w="3303" w:type="dxa"/>
            <w:vAlign w:val="bottom"/>
          </w:tcPr>
          <w:p w:rsidR="002229EE" w:rsidRDefault="002229EE">
            <w:pPr>
              <w:pStyle w:val="ConsPlusNormal"/>
            </w:pPr>
            <w:r>
              <w:t>Представленные субсидии на приобретение жилья</w:t>
            </w:r>
          </w:p>
        </w:tc>
        <w:tc>
          <w:tcPr>
            <w:tcW w:w="647" w:type="dxa"/>
            <w:vAlign w:val="bottom"/>
          </w:tcPr>
          <w:p w:rsidR="002229EE" w:rsidRDefault="002229EE">
            <w:pPr>
              <w:pStyle w:val="ConsPlusNormal"/>
              <w:jc w:val="center"/>
            </w:pPr>
            <w:r>
              <w:t>280</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pPr>
          </w:p>
        </w:tc>
        <w:tc>
          <w:tcPr>
            <w:tcW w:w="834" w:type="dxa"/>
            <w:vAlign w:val="bottom"/>
          </w:tcPr>
          <w:p w:rsidR="002229EE" w:rsidRDefault="002229EE">
            <w:pPr>
              <w:pStyle w:val="ConsPlusNormal"/>
            </w:pPr>
          </w:p>
        </w:tc>
        <w:tc>
          <w:tcPr>
            <w:tcW w:w="99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30</w:t>
            </w:r>
          </w:p>
        </w:tc>
        <w:tc>
          <w:tcPr>
            <w:tcW w:w="3303" w:type="dxa"/>
            <w:vAlign w:val="bottom"/>
          </w:tcPr>
          <w:p w:rsidR="002229EE" w:rsidRDefault="002229EE">
            <w:pPr>
              <w:pStyle w:val="ConsPlusNormal"/>
            </w:pPr>
            <w:r>
              <w:t>Расчеты по исполнению денежных обязательств через третьих лиц</w:t>
            </w:r>
          </w:p>
        </w:tc>
        <w:tc>
          <w:tcPr>
            <w:tcW w:w="647" w:type="dxa"/>
            <w:vAlign w:val="bottom"/>
          </w:tcPr>
          <w:p w:rsidR="002229EE" w:rsidRDefault="002229EE">
            <w:pPr>
              <w:pStyle w:val="ConsPlusNormal"/>
              <w:jc w:val="center"/>
            </w:pPr>
            <w:r>
              <w:t>290</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pPr>
          </w:p>
        </w:tc>
        <w:tc>
          <w:tcPr>
            <w:tcW w:w="834" w:type="dxa"/>
            <w:vAlign w:val="bottom"/>
          </w:tcPr>
          <w:p w:rsidR="002229EE" w:rsidRDefault="002229EE">
            <w:pPr>
              <w:pStyle w:val="ConsPlusNormal"/>
            </w:pPr>
          </w:p>
        </w:tc>
        <w:tc>
          <w:tcPr>
            <w:tcW w:w="99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31</w:t>
            </w:r>
          </w:p>
        </w:tc>
        <w:tc>
          <w:tcPr>
            <w:tcW w:w="3303" w:type="dxa"/>
            <w:vAlign w:val="bottom"/>
          </w:tcPr>
          <w:p w:rsidR="002229EE" w:rsidRDefault="002229EE">
            <w:pPr>
              <w:pStyle w:val="ConsPlusNormal"/>
            </w:pPr>
            <w:r>
              <w:t>Акции по номинальной стоимости</w:t>
            </w:r>
          </w:p>
        </w:tc>
        <w:tc>
          <w:tcPr>
            <w:tcW w:w="647" w:type="dxa"/>
            <w:vAlign w:val="bottom"/>
          </w:tcPr>
          <w:p w:rsidR="002229EE" w:rsidRDefault="002229EE">
            <w:pPr>
              <w:pStyle w:val="ConsPlusNormal"/>
              <w:jc w:val="center"/>
            </w:pPr>
            <w:r>
              <w:t>300</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pPr>
          </w:p>
        </w:tc>
        <w:tc>
          <w:tcPr>
            <w:tcW w:w="834" w:type="dxa"/>
            <w:vAlign w:val="bottom"/>
          </w:tcPr>
          <w:p w:rsidR="002229EE" w:rsidRDefault="002229EE">
            <w:pPr>
              <w:pStyle w:val="ConsPlusNormal"/>
            </w:pPr>
          </w:p>
        </w:tc>
        <w:tc>
          <w:tcPr>
            <w:tcW w:w="99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38</w:t>
            </w:r>
          </w:p>
        </w:tc>
        <w:tc>
          <w:tcPr>
            <w:tcW w:w="3303" w:type="dxa"/>
            <w:vAlign w:val="bottom"/>
          </w:tcPr>
          <w:p w:rsidR="002229EE" w:rsidRDefault="002229EE">
            <w:pPr>
              <w:pStyle w:val="ConsPlusNormal"/>
            </w:pPr>
            <w:r>
              <w:t>Сметная стоимость создания (реконструкции) объекта концессии</w:t>
            </w:r>
          </w:p>
        </w:tc>
        <w:tc>
          <w:tcPr>
            <w:tcW w:w="647" w:type="dxa"/>
            <w:vAlign w:val="bottom"/>
          </w:tcPr>
          <w:p w:rsidR="002229EE" w:rsidRDefault="002229EE">
            <w:pPr>
              <w:pStyle w:val="ConsPlusNormal"/>
              <w:jc w:val="center"/>
            </w:pPr>
            <w:r>
              <w:t>310</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pPr>
          </w:p>
        </w:tc>
        <w:tc>
          <w:tcPr>
            <w:tcW w:w="834" w:type="dxa"/>
            <w:vAlign w:val="bottom"/>
          </w:tcPr>
          <w:p w:rsidR="002229EE" w:rsidRDefault="002229EE">
            <w:pPr>
              <w:pStyle w:val="ConsPlusNormal"/>
            </w:pPr>
          </w:p>
        </w:tc>
        <w:tc>
          <w:tcPr>
            <w:tcW w:w="99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39</w:t>
            </w:r>
          </w:p>
        </w:tc>
        <w:tc>
          <w:tcPr>
            <w:tcW w:w="3303" w:type="dxa"/>
            <w:vAlign w:val="bottom"/>
          </w:tcPr>
          <w:p w:rsidR="002229EE" w:rsidRDefault="002229EE">
            <w:pPr>
              <w:pStyle w:val="ConsPlusNormal"/>
            </w:pPr>
            <w:r>
              <w:t xml:space="preserve">Доходы от инвестиций на создание и (или) реконструкцию </w:t>
            </w:r>
            <w:r>
              <w:lastRenderedPageBreak/>
              <w:t>объекта концессии</w:t>
            </w:r>
          </w:p>
        </w:tc>
        <w:tc>
          <w:tcPr>
            <w:tcW w:w="647" w:type="dxa"/>
            <w:vAlign w:val="bottom"/>
          </w:tcPr>
          <w:p w:rsidR="002229EE" w:rsidRDefault="002229EE">
            <w:pPr>
              <w:pStyle w:val="ConsPlusNormal"/>
              <w:jc w:val="center"/>
            </w:pPr>
            <w:r>
              <w:lastRenderedPageBreak/>
              <w:t>320</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pPr>
          </w:p>
        </w:tc>
        <w:tc>
          <w:tcPr>
            <w:tcW w:w="834" w:type="dxa"/>
            <w:vAlign w:val="bottom"/>
          </w:tcPr>
          <w:p w:rsidR="002229EE" w:rsidRDefault="002229EE">
            <w:pPr>
              <w:pStyle w:val="ConsPlusNormal"/>
            </w:pPr>
          </w:p>
        </w:tc>
        <w:tc>
          <w:tcPr>
            <w:tcW w:w="99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lastRenderedPageBreak/>
              <w:t>40</w:t>
            </w:r>
          </w:p>
        </w:tc>
        <w:tc>
          <w:tcPr>
            <w:tcW w:w="3303" w:type="dxa"/>
            <w:vAlign w:val="bottom"/>
          </w:tcPr>
          <w:p w:rsidR="002229EE" w:rsidRDefault="002229EE">
            <w:pPr>
              <w:pStyle w:val="ConsPlusNormal"/>
            </w:pPr>
            <w:r>
              <w:t>Финансовые активы в управляющих компаниях</w:t>
            </w:r>
          </w:p>
        </w:tc>
        <w:tc>
          <w:tcPr>
            <w:tcW w:w="647" w:type="dxa"/>
            <w:vAlign w:val="bottom"/>
          </w:tcPr>
          <w:p w:rsidR="002229EE" w:rsidRDefault="002229EE">
            <w:pPr>
              <w:pStyle w:val="ConsPlusNormal"/>
              <w:jc w:val="center"/>
            </w:pPr>
            <w:r>
              <w:t>330</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pPr>
          </w:p>
        </w:tc>
        <w:tc>
          <w:tcPr>
            <w:tcW w:w="834" w:type="dxa"/>
            <w:vAlign w:val="bottom"/>
          </w:tcPr>
          <w:p w:rsidR="002229EE" w:rsidRDefault="002229EE">
            <w:pPr>
              <w:pStyle w:val="ConsPlusNormal"/>
            </w:pPr>
          </w:p>
        </w:tc>
        <w:tc>
          <w:tcPr>
            <w:tcW w:w="99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42</w:t>
            </w:r>
          </w:p>
        </w:tc>
        <w:tc>
          <w:tcPr>
            <w:tcW w:w="3303" w:type="dxa"/>
            <w:vAlign w:val="bottom"/>
          </w:tcPr>
          <w:p w:rsidR="002229EE" w:rsidRDefault="002229EE">
            <w:pPr>
              <w:pStyle w:val="ConsPlusNormal"/>
            </w:pPr>
            <w:r>
              <w:t>Бюджетные инвестиции, реализуемые организациями</w:t>
            </w:r>
          </w:p>
        </w:tc>
        <w:tc>
          <w:tcPr>
            <w:tcW w:w="647" w:type="dxa"/>
            <w:vAlign w:val="bottom"/>
          </w:tcPr>
          <w:p w:rsidR="002229EE" w:rsidRDefault="002229EE">
            <w:pPr>
              <w:pStyle w:val="ConsPlusNormal"/>
              <w:jc w:val="center"/>
            </w:pPr>
            <w:r>
              <w:t>340</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pPr>
          </w:p>
        </w:tc>
        <w:tc>
          <w:tcPr>
            <w:tcW w:w="834" w:type="dxa"/>
            <w:vAlign w:val="bottom"/>
          </w:tcPr>
          <w:p w:rsidR="002229EE" w:rsidRDefault="002229EE">
            <w:pPr>
              <w:pStyle w:val="ConsPlusNormal"/>
            </w:pPr>
          </w:p>
        </w:tc>
        <w:tc>
          <w:tcPr>
            <w:tcW w:w="99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45</w:t>
            </w:r>
          </w:p>
        </w:tc>
        <w:tc>
          <w:tcPr>
            <w:tcW w:w="3303" w:type="dxa"/>
            <w:vAlign w:val="bottom"/>
          </w:tcPr>
          <w:p w:rsidR="002229EE" w:rsidRDefault="002229EE">
            <w:pPr>
              <w:pStyle w:val="ConsPlusNormal"/>
            </w:pPr>
            <w:r>
              <w:t>Доходы и расходы по долгосрочным договорам строительного подряда</w:t>
            </w:r>
          </w:p>
        </w:tc>
        <w:tc>
          <w:tcPr>
            <w:tcW w:w="647" w:type="dxa"/>
            <w:vAlign w:val="bottom"/>
          </w:tcPr>
          <w:p w:rsidR="002229EE" w:rsidRDefault="002229EE">
            <w:pPr>
              <w:pStyle w:val="ConsPlusNormal"/>
              <w:jc w:val="center"/>
            </w:pPr>
            <w:r>
              <w:t>350</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pPr>
          </w:p>
        </w:tc>
        <w:tc>
          <w:tcPr>
            <w:tcW w:w="834" w:type="dxa"/>
            <w:vAlign w:val="bottom"/>
          </w:tcPr>
          <w:p w:rsidR="002229EE" w:rsidRDefault="002229EE">
            <w:pPr>
              <w:pStyle w:val="ConsPlusNormal"/>
            </w:pPr>
          </w:p>
        </w:tc>
        <w:tc>
          <w:tcPr>
            <w:tcW w:w="990" w:type="dxa"/>
            <w:vAlign w:val="bottom"/>
          </w:tcPr>
          <w:p w:rsidR="002229EE" w:rsidRDefault="002229EE">
            <w:pPr>
              <w:pStyle w:val="ConsPlusNormal"/>
            </w:pPr>
          </w:p>
        </w:tc>
      </w:tr>
      <w:tr w:rsidR="002229EE">
        <w:tblPrEx>
          <w:tblBorders>
            <w:left w:val="single" w:sz="4" w:space="0" w:color="auto"/>
            <w:right w:val="single" w:sz="4" w:space="0" w:color="auto"/>
          </w:tblBorders>
        </w:tblPrEx>
        <w:tc>
          <w:tcPr>
            <w:tcW w:w="792" w:type="dxa"/>
          </w:tcPr>
          <w:p w:rsidR="002229EE" w:rsidRDefault="002229EE">
            <w:pPr>
              <w:pStyle w:val="ConsPlusNormal"/>
              <w:jc w:val="center"/>
            </w:pPr>
            <w:r>
              <w:t>49</w:t>
            </w:r>
          </w:p>
        </w:tc>
        <w:tc>
          <w:tcPr>
            <w:tcW w:w="3303" w:type="dxa"/>
            <w:vAlign w:val="bottom"/>
          </w:tcPr>
          <w:p w:rsidR="002229EE" w:rsidRDefault="002229EE">
            <w:pPr>
              <w:pStyle w:val="ConsPlusNormal"/>
            </w:pPr>
            <w:r>
              <w:t>Непризнанный результат объекта инвестирования</w:t>
            </w:r>
          </w:p>
        </w:tc>
        <w:tc>
          <w:tcPr>
            <w:tcW w:w="647" w:type="dxa"/>
            <w:vAlign w:val="bottom"/>
          </w:tcPr>
          <w:p w:rsidR="002229EE" w:rsidRDefault="002229EE">
            <w:pPr>
              <w:pStyle w:val="ConsPlusNormal"/>
              <w:jc w:val="center"/>
            </w:pPr>
            <w:r>
              <w:t>360</w:t>
            </w:r>
          </w:p>
        </w:tc>
        <w:tc>
          <w:tcPr>
            <w:tcW w:w="1603" w:type="dxa"/>
            <w:vAlign w:val="bottom"/>
          </w:tcPr>
          <w:p w:rsidR="002229EE" w:rsidRDefault="002229EE">
            <w:pPr>
              <w:pStyle w:val="ConsPlusNormal"/>
            </w:pPr>
          </w:p>
        </w:tc>
        <w:tc>
          <w:tcPr>
            <w:tcW w:w="1010" w:type="dxa"/>
            <w:vAlign w:val="bottom"/>
          </w:tcPr>
          <w:p w:rsidR="002229EE" w:rsidRDefault="002229EE">
            <w:pPr>
              <w:pStyle w:val="ConsPlusNormal"/>
            </w:pPr>
          </w:p>
        </w:tc>
        <w:tc>
          <w:tcPr>
            <w:tcW w:w="900" w:type="dxa"/>
            <w:vAlign w:val="bottom"/>
          </w:tcPr>
          <w:p w:rsidR="002229EE" w:rsidRDefault="002229EE">
            <w:pPr>
              <w:pStyle w:val="ConsPlusNormal"/>
            </w:pPr>
          </w:p>
        </w:tc>
        <w:tc>
          <w:tcPr>
            <w:tcW w:w="1275" w:type="dxa"/>
            <w:vAlign w:val="bottom"/>
          </w:tcPr>
          <w:p w:rsidR="002229EE" w:rsidRDefault="002229EE">
            <w:pPr>
              <w:pStyle w:val="ConsPlusNormal"/>
            </w:pPr>
          </w:p>
        </w:tc>
        <w:tc>
          <w:tcPr>
            <w:tcW w:w="866" w:type="dxa"/>
            <w:vAlign w:val="bottom"/>
          </w:tcPr>
          <w:p w:rsidR="002229EE" w:rsidRDefault="002229EE">
            <w:pPr>
              <w:pStyle w:val="ConsPlusNormal"/>
            </w:pPr>
          </w:p>
        </w:tc>
        <w:tc>
          <w:tcPr>
            <w:tcW w:w="825" w:type="dxa"/>
            <w:vAlign w:val="bottom"/>
          </w:tcPr>
          <w:p w:rsidR="002229EE" w:rsidRDefault="002229EE">
            <w:pPr>
              <w:pStyle w:val="ConsPlusNormal"/>
            </w:pPr>
          </w:p>
        </w:tc>
        <w:tc>
          <w:tcPr>
            <w:tcW w:w="990" w:type="dxa"/>
            <w:vAlign w:val="bottom"/>
          </w:tcPr>
          <w:p w:rsidR="002229EE" w:rsidRDefault="002229EE">
            <w:pPr>
              <w:pStyle w:val="ConsPlusNormal"/>
            </w:pPr>
          </w:p>
        </w:tc>
        <w:tc>
          <w:tcPr>
            <w:tcW w:w="885" w:type="dxa"/>
            <w:vAlign w:val="bottom"/>
          </w:tcPr>
          <w:p w:rsidR="002229EE" w:rsidRDefault="002229EE">
            <w:pPr>
              <w:pStyle w:val="ConsPlusNormal"/>
            </w:pPr>
          </w:p>
        </w:tc>
        <w:tc>
          <w:tcPr>
            <w:tcW w:w="915" w:type="dxa"/>
            <w:vAlign w:val="bottom"/>
          </w:tcPr>
          <w:p w:rsidR="002229EE" w:rsidRDefault="002229EE">
            <w:pPr>
              <w:pStyle w:val="ConsPlusNormal"/>
            </w:pPr>
          </w:p>
        </w:tc>
        <w:tc>
          <w:tcPr>
            <w:tcW w:w="945" w:type="dxa"/>
            <w:vAlign w:val="bottom"/>
          </w:tcPr>
          <w:p w:rsidR="002229EE" w:rsidRDefault="002229EE">
            <w:pPr>
              <w:pStyle w:val="ConsPlusNormal"/>
            </w:pPr>
          </w:p>
        </w:tc>
        <w:tc>
          <w:tcPr>
            <w:tcW w:w="834" w:type="dxa"/>
            <w:vAlign w:val="bottom"/>
          </w:tcPr>
          <w:p w:rsidR="002229EE" w:rsidRDefault="002229EE">
            <w:pPr>
              <w:pStyle w:val="ConsPlusNormal"/>
            </w:pPr>
          </w:p>
        </w:tc>
        <w:tc>
          <w:tcPr>
            <w:tcW w:w="990" w:type="dxa"/>
            <w:vAlign w:val="bottom"/>
          </w:tcPr>
          <w:p w:rsidR="002229EE" w:rsidRDefault="002229EE">
            <w:pPr>
              <w:pStyle w:val="ConsPlusNormal"/>
            </w:pPr>
          </w:p>
        </w:tc>
      </w:tr>
    </w:tbl>
    <w:p w:rsidR="002229EE" w:rsidRDefault="002229EE">
      <w:pPr>
        <w:pStyle w:val="ConsPlusNormal"/>
        <w:sectPr w:rsidR="002229EE">
          <w:pgSz w:w="16838" w:h="11905" w:orient="landscape"/>
          <w:pgMar w:top="1701" w:right="397" w:bottom="850" w:left="397" w:header="0" w:footer="0" w:gutter="0"/>
          <w:cols w:space="720"/>
          <w:titlePg/>
        </w:sectPr>
      </w:pPr>
    </w:p>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229EE">
        <w:tc>
          <w:tcPr>
            <w:tcW w:w="9070" w:type="dxa"/>
            <w:tcBorders>
              <w:top w:val="nil"/>
              <w:left w:val="nil"/>
              <w:bottom w:val="nil"/>
              <w:right w:val="nil"/>
            </w:tcBorders>
          </w:tcPr>
          <w:p w:rsidR="002229EE" w:rsidRDefault="002229EE">
            <w:pPr>
              <w:pStyle w:val="ConsPlusNormal"/>
              <w:jc w:val="right"/>
            </w:pPr>
            <w:r>
              <w:t>Форма 0503320 с. 13</w:t>
            </w: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229EE">
        <w:tc>
          <w:tcPr>
            <w:tcW w:w="9070" w:type="dxa"/>
            <w:tcBorders>
              <w:top w:val="nil"/>
              <w:left w:val="nil"/>
              <w:bottom w:val="nil"/>
              <w:right w:val="nil"/>
            </w:tcBorders>
          </w:tcPr>
          <w:p w:rsidR="002229EE" w:rsidRDefault="002229EE">
            <w:pPr>
              <w:pStyle w:val="ConsPlusNormal"/>
              <w:jc w:val="center"/>
              <w:outlineLvl w:val="3"/>
            </w:pPr>
            <w:r>
              <w:t>Таблица консолидируемых расчетов</w:t>
            </w:r>
          </w:p>
        </w:tc>
      </w:tr>
    </w:tbl>
    <w:p w:rsidR="002229EE" w:rsidRDefault="002229EE">
      <w:pPr>
        <w:pStyle w:val="ConsPlusNormal"/>
        <w:jc w:val="both"/>
      </w:pPr>
    </w:p>
    <w:p w:rsidR="002229EE" w:rsidRDefault="002229EE">
      <w:pPr>
        <w:pStyle w:val="ConsPlusNormal"/>
        <w:sectPr w:rsidR="002229EE">
          <w:pgSz w:w="11905" w:h="16838"/>
          <w:pgMar w:top="1134" w:right="850" w:bottom="1134" w:left="1701" w:header="0" w:footer="0" w:gutter="0"/>
          <w:cols w:space="720"/>
          <w:titlePg/>
        </w:sectPr>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03"/>
        <w:gridCol w:w="1813"/>
        <w:gridCol w:w="655"/>
        <w:gridCol w:w="1037"/>
        <w:gridCol w:w="1471"/>
        <w:gridCol w:w="1402"/>
        <w:gridCol w:w="929"/>
        <w:gridCol w:w="1515"/>
        <w:gridCol w:w="929"/>
        <w:gridCol w:w="1402"/>
        <w:gridCol w:w="975"/>
        <w:gridCol w:w="975"/>
        <w:gridCol w:w="1579"/>
        <w:gridCol w:w="659"/>
      </w:tblGrid>
      <w:tr w:rsidR="002229EE">
        <w:tc>
          <w:tcPr>
            <w:tcW w:w="494" w:type="dxa"/>
            <w:vMerge w:val="restart"/>
            <w:tcBorders>
              <w:left w:val="nil"/>
              <w:bottom w:val="nil"/>
            </w:tcBorders>
          </w:tcPr>
          <w:p w:rsidR="002229EE" w:rsidRDefault="002229EE">
            <w:pPr>
              <w:pStyle w:val="ConsPlusNormal"/>
            </w:pPr>
          </w:p>
        </w:tc>
        <w:tc>
          <w:tcPr>
            <w:tcW w:w="3721" w:type="dxa"/>
            <w:vMerge w:val="restart"/>
          </w:tcPr>
          <w:p w:rsidR="002229EE" w:rsidRDefault="002229EE">
            <w:pPr>
              <w:pStyle w:val="ConsPlusNormal"/>
              <w:jc w:val="center"/>
            </w:pPr>
            <w:r>
              <w:t>Наименование показателя</w:t>
            </w:r>
          </w:p>
        </w:tc>
        <w:tc>
          <w:tcPr>
            <w:tcW w:w="660" w:type="dxa"/>
            <w:vMerge w:val="restart"/>
          </w:tcPr>
          <w:p w:rsidR="002229EE" w:rsidRDefault="002229EE">
            <w:pPr>
              <w:pStyle w:val="ConsPlusNormal"/>
              <w:jc w:val="center"/>
            </w:pPr>
            <w:r>
              <w:t>Код строки</w:t>
            </w:r>
          </w:p>
        </w:tc>
        <w:tc>
          <w:tcPr>
            <w:tcW w:w="10078" w:type="dxa"/>
            <w:gridSpan w:val="10"/>
          </w:tcPr>
          <w:p w:rsidR="002229EE" w:rsidRDefault="002229EE">
            <w:pPr>
              <w:pStyle w:val="ConsPlusNormal"/>
              <w:jc w:val="center"/>
            </w:pPr>
            <w:r>
              <w:t>Обязательства</w:t>
            </w:r>
          </w:p>
        </w:tc>
        <w:tc>
          <w:tcPr>
            <w:tcW w:w="652" w:type="dxa"/>
            <w:vMerge w:val="restart"/>
            <w:tcBorders>
              <w:right w:val="nil"/>
            </w:tcBorders>
          </w:tcPr>
          <w:p w:rsidR="002229EE" w:rsidRDefault="002229EE">
            <w:pPr>
              <w:pStyle w:val="ConsPlusNormal"/>
              <w:jc w:val="center"/>
            </w:pPr>
            <w:r>
              <w:t>ИТОГО</w:t>
            </w:r>
          </w:p>
        </w:tc>
      </w:tr>
      <w:tr w:rsidR="002229EE">
        <w:tc>
          <w:tcPr>
            <w:tcW w:w="0" w:type="auto"/>
            <w:vMerge/>
            <w:tcBorders>
              <w:left w:val="nil"/>
              <w:bottom w:val="nil"/>
            </w:tcBorders>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1020" w:type="dxa"/>
          </w:tcPr>
          <w:p w:rsidR="002229EE" w:rsidRDefault="002229EE">
            <w:pPr>
              <w:pStyle w:val="ConsPlusNormal"/>
              <w:jc w:val="center"/>
            </w:pPr>
            <w:r>
              <w:t>бюджет субъекта Российской Федерации</w:t>
            </w:r>
          </w:p>
        </w:tc>
        <w:tc>
          <w:tcPr>
            <w:tcW w:w="1819" w:type="dxa"/>
          </w:tcPr>
          <w:p w:rsidR="002229EE" w:rsidRDefault="002229EE">
            <w:pPr>
              <w:pStyle w:val="ConsPlusNormal"/>
              <w:jc w:val="center"/>
            </w:pPr>
            <w:r>
              <w:t>бюджеты внутригородских муниципальных образований городов федерального значения</w:t>
            </w:r>
          </w:p>
        </w:tc>
        <w:tc>
          <w:tcPr>
            <w:tcW w:w="736" w:type="dxa"/>
          </w:tcPr>
          <w:p w:rsidR="002229EE" w:rsidRDefault="002229EE">
            <w:pPr>
              <w:pStyle w:val="ConsPlusNormal"/>
              <w:jc w:val="center"/>
            </w:pPr>
            <w:r>
              <w:t>бюджеты муниципальных округов</w:t>
            </w:r>
          </w:p>
        </w:tc>
        <w:tc>
          <w:tcPr>
            <w:tcW w:w="795" w:type="dxa"/>
          </w:tcPr>
          <w:p w:rsidR="002229EE" w:rsidRDefault="002229EE">
            <w:pPr>
              <w:pStyle w:val="ConsPlusNormal"/>
              <w:jc w:val="center"/>
            </w:pPr>
            <w:r>
              <w:t>бюджеты городских округов</w:t>
            </w:r>
          </w:p>
        </w:tc>
        <w:tc>
          <w:tcPr>
            <w:tcW w:w="1392" w:type="dxa"/>
          </w:tcPr>
          <w:p w:rsidR="002229EE" w:rsidRDefault="002229EE">
            <w:pPr>
              <w:pStyle w:val="ConsPlusNormal"/>
              <w:jc w:val="center"/>
            </w:pPr>
            <w:r>
              <w:t>бюджеты городских округов с внутригородским делением</w:t>
            </w:r>
          </w:p>
        </w:tc>
        <w:tc>
          <w:tcPr>
            <w:tcW w:w="723" w:type="dxa"/>
          </w:tcPr>
          <w:p w:rsidR="002229EE" w:rsidRDefault="002229EE">
            <w:pPr>
              <w:pStyle w:val="ConsPlusNormal"/>
              <w:jc w:val="center"/>
            </w:pPr>
            <w:r>
              <w:t>бюджеты внутри городских районов</w:t>
            </w:r>
          </w:p>
        </w:tc>
        <w:tc>
          <w:tcPr>
            <w:tcW w:w="780" w:type="dxa"/>
          </w:tcPr>
          <w:p w:rsidR="002229EE" w:rsidRDefault="002229EE">
            <w:pPr>
              <w:pStyle w:val="ConsPlusNormal"/>
              <w:jc w:val="center"/>
            </w:pPr>
            <w:r>
              <w:t>бюджеты муниципальных районов</w:t>
            </w:r>
          </w:p>
        </w:tc>
        <w:tc>
          <w:tcPr>
            <w:tcW w:w="660" w:type="dxa"/>
          </w:tcPr>
          <w:p w:rsidR="002229EE" w:rsidRDefault="002229EE">
            <w:pPr>
              <w:pStyle w:val="ConsPlusNormal"/>
              <w:jc w:val="center"/>
            </w:pPr>
            <w:r>
              <w:t>бюджеты городских поселений</w:t>
            </w:r>
          </w:p>
        </w:tc>
        <w:tc>
          <w:tcPr>
            <w:tcW w:w="795" w:type="dxa"/>
          </w:tcPr>
          <w:p w:rsidR="002229EE" w:rsidRDefault="002229EE">
            <w:pPr>
              <w:pStyle w:val="ConsPlusNormal"/>
              <w:jc w:val="center"/>
            </w:pPr>
            <w:r>
              <w:t>бюджеты сельских поселений</w:t>
            </w:r>
          </w:p>
        </w:tc>
        <w:tc>
          <w:tcPr>
            <w:tcW w:w="1358" w:type="dxa"/>
          </w:tcPr>
          <w:p w:rsidR="002229EE" w:rsidRDefault="002229EE">
            <w:pPr>
              <w:pStyle w:val="ConsPlusNormal"/>
              <w:jc w:val="center"/>
            </w:pPr>
            <w:r>
              <w:t>бюджет территориального государственного внебюджетного фонда</w:t>
            </w:r>
          </w:p>
        </w:tc>
        <w:tc>
          <w:tcPr>
            <w:tcW w:w="0" w:type="auto"/>
            <w:vMerge/>
            <w:tcBorders>
              <w:right w:val="nil"/>
            </w:tcBorders>
          </w:tcPr>
          <w:p w:rsidR="002229EE" w:rsidRDefault="002229EE">
            <w:pPr>
              <w:pStyle w:val="ConsPlusNormal"/>
            </w:pPr>
          </w:p>
        </w:tc>
      </w:tr>
      <w:tr w:rsidR="002229EE">
        <w:tc>
          <w:tcPr>
            <w:tcW w:w="494" w:type="dxa"/>
            <w:tcBorders>
              <w:top w:val="nil"/>
              <w:left w:val="nil"/>
              <w:bottom w:val="nil"/>
            </w:tcBorders>
          </w:tcPr>
          <w:p w:rsidR="002229EE" w:rsidRDefault="002229EE">
            <w:pPr>
              <w:pStyle w:val="ConsPlusNormal"/>
            </w:pPr>
          </w:p>
        </w:tc>
        <w:tc>
          <w:tcPr>
            <w:tcW w:w="3721" w:type="dxa"/>
          </w:tcPr>
          <w:p w:rsidR="002229EE" w:rsidRDefault="002229EE">
            <w:pPr>
              <w:pStyle w:val="ConsPlusNormal"/>
              <w:jc w:val="center"/>
            </w:pPr>
            <w:r>
              <w:t>1</w:t>
            </w:r>
          </w:p>
        </w:tc>
        <w:tc>
          <w:tcPr>
            <w:tcW w:w="660" w:type="dxa"/>
          </w:tcPr>
          <w:p w:rsidR="002229EE" w:rsidRDefault="002229EE">
            <w:pPr>
              <w:pStyle w:val="ConsPlusNormal"/>
              <w:jc w:val="center"/>
            </w:pPr>
            <w:r>
              <w:t>2</w:t>
            </w:r>
          </w:p>
        </w:tc>
        <w:tc>
          <w:tcPr>
            <w:tcW w:w="1020" w:type="dxa"/>
          </w:tcPr>
          <w:p w:rsidR="002229EE" w:rsidRDefault="002229EE">
            <w:pPr>
              <w:pStyle w:val="ConsPlusNormal"/>
              <w:jc w:val="center"/>
            </w:pPr>
            <w:r>
              <w:t>3</w:t>
            </w:r>
          </w:p>
        </w:tc>
        <w:tc>
          <w:tcPr>
            <w:tcW w:w="1819" w:type="dxa"/>
          </w:tcPr>
          <w:p w:rsidR="002229EE" w:rsidRDefault="002229EE">
            <w:pPr>
              <w:pStyle w:val="ConsPlusNormal"/>
              <w:jc w:val="center"/>
            </w:pPr>
            <w:r>
              <w:t>4</w:t>
            </w:r>
          </w:p>
        </w:tc>
        <w:tc>
          <w:tcPr>
            <w:tcW w:w="736" w:type="dxa"/>
          </w:tcPr>
          <w:p w:rsidR="002229EE" w:rsidRDefault="002229EE">
            <w:pPr>
              <w:pStyle w:val="ConsPlusNormal"/>
              <w:jc w:val="center"/>
            </w:pPr>
            <w:r>
              <w:t>5</w:t>
            </w:r>
          </w:p>
        </w:tc>
        <w:tc>
          <w:tcPr>
            <w:tcW w:w="795" w:type="dxa"/>
          </w:tcPr>
          <w:p w:rsidR="002229EE" w:rsidRDefault="002229EE">
            <w:pPr>
              <w:pStyle w:val="ConsPlusNormal"/>
              <w:jc w:val="center"/>
            </w:pPr>
            <w:r>
              <w:t>6</w:t>
            </w:r>
          </w:p>
        </w:tc>
        <w:tc>
          <w:tcPr>
            <w:tcW w:w="1392" w:type="dxa"/>
          </w:tcPr>
          <w:p w:rsidR="002229EE" w:rsidRDefault="002229EE">
            <w:pPr>
              <w:pStyle w:val="ConsPlusNormal"/>
              <w:jc w:val="center"/>
            </w:pPr>
            <w:r>
              <w:t>7</w:t>
            </w:r>
          </w:p>
        </w:tc>
        <w:tc>
          <w:tcPr>
            <w:tcW w:w="723" w:type="dxa"/>
          </w:tcPr>
          <w:p w:rsidR="002229EE" w:rsidRDefault="002229EE">
            <w:pPr>
              <w:pStyle w:val="ConsPlusNormal"/>
              <w:jc w:val="center"/>
            </w:pPr>
            <w:r>
              <w:t>8</w:t>
            </w:r>
          </w:p>
        </w:tc>
        <w:tc>
          <w:tcPr>
            <w:tcW w:w="780" w:type="dxa"/>
          </w:tcPr>
          <w:p w:rsidR="002229EE" w:rsidRDefault="002229EE">
            <w:pPr>
              <w:pStyle w:val="ConsPlusNormal"/>
              <w:jc w:val="center"/>
            </w:pPr>
            <w:r>
              <w:t>9</w:t>
            </w:r>
          </w:p>
        </w:tc>
        <w:tc>
          <w:tcPr>
            <w:tcW w:w="660" w:type="dxa"/>
          </w:tcPr>
          <w:p w:rsidR="002229EE" w:rsidRDefault="002229EE">
            <w:pPr>
              <w:pStyle w:val="ConsPlusNormal"/>
              <w:jc w:val="center"/>
            </w:pPr>
            <w:r>
              <w:t>10</w:t>
            </w:r>
          </w:p>
        </w:tc>
        <w:tc>
          <w:tcPr>
            <w:tcW w:w="795" w:type="dxa"/>
          </w:tcPr>
          <w:p w:rsidR="002229EE" w:rsidRDefault="002229EE">
            <w:pPr>
              <w:pStyle w:val="ConsPlusNormal"/>
              <w:jc w:val="center"/>
            </w:pPr>
            <w:r>
              <w:t>11</w:t>
            </w:r>
          </w:p>
        </w:tc>
        <w:tc>
          <w:tcPr>
            <w:tcW w:w="1358" w:type="dxa"/>
          </w:tcPr>
          <w:p w:rsidR="002229EE" w:rsidRDefault="002229EE">
            <w:pPr>
              <w:pStyle w:val="ConsPlusNormal"/>
              <w:jc w:val="center"/>
            </w:pPr>
            <w:r>
              <w:t>12</w:t>
            </w:r>
          </w:p>
        </w:tc>
        <w:tc>
          <w:tcPr>
            <w:tcW w:w="652" w:type="dxa"/>
            <w:tcBorders>
              <w:right w:val="nil"/>
            </w:tcBorders>
          </w:tcPr>
          <w:p w:rsidR="002229EE" w:rsidRDefault="002229EE">
            <w:pPr>
              <w:pStyle w:val="ConsPlusNormal"/>
              <w:jc w:val="center"/>
            </w:pPr>
            <w:r>
              <w:t>13</w:t>
            </w:r>
          </w:p>
        </w:tc>
      </w:tr>
      <w:tr w:rsidR="002229EE">
        <w:tblPrEx>
          <w:tblBorders>
            <w:right w:val="single" w:sz="4" w:space="0" w:color="auto"/>
          </w:tblBorders>
        </w:tblPrEx>
        <w:tc>
          <w:tcPr>
            <w:tcW w:w="494" w:type="dxa"/>
            <w:vMerge w:val="restart"/>
            <w:tcBorders>
              <w:top w:val="nil"/>
              <w:left w:val="nil"/>
            </w:tcBorders>
            <w:vAlign w:val="center"/>
          </w:tcPr>
          <w:p w:rsidR="002229EE" w:rsidRDefault="002229EE">
            <w:pPr>
              <w:pStyle w:val="ConsPlusNormal"/>
              <w:jc w:val="center"/>
            </w:pPr>
            <w:r>
              <w:t>Активы</w:t>
            </w:r>
          </w:p>
        </w:tc>
        <w:tc>
          <w:tcPr>
            <w:tcW w:w="3721" w:type="dxa"/>
            <w:vAlign w:val="bottom"/>
          </w:tcPr>
          <w:p w:rsidR="002229EE" w:rsidRDefault="002229EE">
            <w:pPr>
              <w:pStyle w:val="ConsPlusNormal"/>
            </w:pPr>
            <w:r>
              <w:t>Всего активов</w:t>
            </w:r>
          </w:p>
        </w:tc>
        <w:tc>
          <w:tcPr>
            <w:tcW w:w="660" w:type="dxa"/>
            <w:vAlign w:val="bottom"/>
          </w:tcPr>
          <w:p w:rsidR="002229EE" w:rsidRDefault="002229EE">
            <w:pPr>
              <w:pStyle w:val="ConsPlusNormal"/>
              <w:jc w:val="center"/>
            </w:pPr>
            <w:bookmarkStart w:id="1420" w:name="P30866"/>
            <w:bookmarkEnd w:id="1420"/>
            <w:r>
              <w:t>899</w:t>
            </w:r>
          </w:p>
        </w:tc>
        <w:tc>
          <w:tcPr>
            <w:tcW w:w="1020" w:type="dxa"/>
          </w:tcPr>
          <w:p w:rsidR="002229EE" w:rsidRDefault="002229EE">
            <w:pPr>
              <w:pStyle w:val="ConsPlusNormal"/>
            </w:pPr>
          </w:p>
        </w:tc>
        <w:tc>
          <w:tcPr>
            <w:tcW w:w="1819" w:type="dxa"/>
          </w:tcPr>
          <w:p w:rsidR="002229EE" w:rsidRDefault="002229EE">
            <w:pPr>
              <w:pStyle w:val="ConsPlusNormal"/>
            </w:pPr>
          </w:p>
        </w:tc>
        <w:tc>
          <w:tcPr>
            <w:tcW w:w="736" w:type="dxa"/>
          </w:tcPr>
          <w:p w:rsidR="002229EE" w:rsidRDefault="002229EE">
            <w:pPr>
              <w:pStyle w:val="ConsPlusNormal"/>
            </w:pPr>
          </w:p>
        </w:tc>
        <w:tc>
          <w:tcPr>
            <w:tcW w:w="795" w:type="dxa"/>
          </w:tcPr>
          <w:p w:rsidR="002229EE" w:rsidRDefault="002229EE">
            <w:pPr>
              <w:pStyle w:val="ConsPlusNormal"/>
            </w:pPr>
          </w:p>
        </w:tc>
        <w:tc>
          <w:tcPr>
            <w:tcW w:w="1392" w:type="dxa"/>
          </w:tcPr>
          <w:p w:rsidR="002229EE" w:rsidRDefault="002229EE">
            <w:pPr>
              <w:pStyle w:val="ConsPlusNormal"/>
            </w:pPr>
          </w:p>
        </w:tc>
        <w:tc>
          <w:tcPr>
            <w:tcW w:w="723" w:type="dxa"/>
          </w:tcPr>
          <w:p w:rsidR="002229EE" w:rsidRDefault="002229EE">
            <w:pPr>
              <w:pStyle w:val="ConsPlusNormal"/>
            </w:pPr>
          </w:p>
        </w:tc>
        <w:tc>
          <w:tcPr>
            <w:tcW w:w="780" w:type="dxa"/>
          </w:tcPr>
          <w:p w:rsidR="002229EE" w:rsidRDefault="002229EE">
            <w:pPr>
              <w:pStyle w:val="ConsPlusNormal"/>
            </w:pPr>
          </w:p>
        </w:tc>
        <w:tc>
          <w:tcPr>
            <w:tcW w:w="660" w:type="dxa"/>
          </w:tcPr>
          <w:p w:rsidR="002229EE" w:rsidRDefault="002229EE">
            <w:pPr>
              <w:pStyle w:val="ConsPlusNormal"/>
            </w:pPr>
          </w:p>
        </w:tc>
        <w:tc>
          <w:tcPr>
            <w:tcW w:w="795" w:type="dxa"/>
          </w:tcPr>
          <w:p w:rsidR="002229EE" w:rsidRDefault="002229EE">
            <w:pPr>
              <w:pStyle w:val="ConsPlusNormal"/>
            </w:pPr>
          </w:p>
        </w:tc>
        <w:tc>
          <w:tcPr>
            <w:tcW w:w="1358" w:type="dxa"/>
          </w:tcPr>
          <w:p w:rsidR="002229EE" w:rsidRDefault="002229EE">
            <w:pPr>
              <w:pStyle w:val="ConsPlusNormal"/>
            </w:pPr>
          </w:p>
        </w:tc>
        <w:tc>
          <w:tcPr>
            <w:tcW w:w="652" w:type="dxa"/>
          </w:tcPr>
          <w:p w:rsidR="002229EE" w:rsidRDefault="002229EE">
            <w:pPr>
              <w:pStyle w:val="ConsPlusNormal"/>
            </w:pPr>
          </w:p>
        </w:tc>
      </w:tr>
      <w:tr w:rsidR="002229EE">
        <w:tblPrEx>
          <w:tblBorders>
            <w:right w:val="single" w:sz="4" w:space="0" w:color="auto"/>
          </w:tblBorders>
        </w:tblPrEx>
        <w:tc>
          <w:tcPr>
            <w:tcW w:w="0" w:type="auto"/>
            <w:vMerge/>
            <w:tcBorders>
              <w:top w:val="nil"/>
              <w:left w:val="nil"/>
            </w:tcBorders>
          </w:tcPr>
          <w:p w:rsidR="002229EE" w:rsidRDefault="002229EE">
            <w:pPr>
              <w:pStyle w:val="ConsPlusNormal"/>
            </w:pPr>
          </w:p>
        </w:tc>
        <w:tc>
          <w:tcPr>
            <w:tcW w:w="3721" w:type="dxa"/>
            <w:vAlign w:val="bottom"/>
          </w:tcPr>
          <w:p w:rsidR="002229EE" w:rsidRDefault="002229EE">
            <w:pPr>
              <w:pStyle w:val="ConsPlusNormal"/>
            </w:pPr>
            <w:r>
              <w:t>Бюджет субъекта Российской Федерации</w:t>
            </w:r>
          </w:p>
        </w:tc>
        <w:tc>
          <w:tcPr>
            <w:tcW w:w="660" w:type="dxa"/>
            <w:vAlign w:val="bottom"/>
          </w:tcPr>
          <w:p w:rsidR="002229EE" w:rsidRDefault="002229EE">
            <w:pPr>
              <w:pStyle w:val="ConsPlusNormal"/>
              <w:jc w:val="center"/>
            </w:pPr>
            <w:bookmarkStart w:id="1421" w:name="P30879"/>
            <w:bookmarkEnd w:id="1421"/>
            <w:r>
              <w:t>900</w:t>
            </w:r>
          </w:p>
        </w:tc>
        <w:tc>
          <w:tcPr>
            <w:tcW w:w="1020" w:type="dxa"/>
          </w:tcPr>
          <w:p w:rsidR="002229EE" w:rsidRDefault="002229EE">
            <w:pPr>
              <w:pStyle w:val="ConsPlusNormal"/>
            </w:pPr>
          </w:p>
        </w:tc>
        <w:tc>
          <w:tcPr>
            <w:tcW w:w="1819" w:type="dxa"/>
          </w:tcPr>
          <w:p w:rsidR="002229EE" w:rsidRDefault="002229EE">
            <w:pPr>
              <w:pStyle w:val="ConsPlusNormal"/>
            </w:pPr>
          </w:p>
        </w:tc>
        <w:tc>
          <w:tcPr>
            <w:tcW w:w="736" w:type="dxa"/>
          </w:tcPr>
          <w:p w:rsidR="002229EE" w:rsidRDefault="002229EE">
            <w:pPr>
              <w:pStyle w:val="ConsPlusNormal"/>
            </w:pPr>
          </w:p>
        </w:tc>
        <w:tc>
          <w:tcPr>
            <w:tcW w:w="795" w:type="dxa"/>
          </w:tcPr>
          <w:p w:rsidR="002229EE" w:rsidRDefault="002229EE">
            <w:pPr>
              <w:pStyle w:val="ConsPlusNormal"/>
            </w:pPr>
          </w:p>
        </w:tc>
        <w:tc>
          <w:tcPr>
            <w:tcW w:w="1392" w:type="dxa"/>
          </w:tcPr>
          <w:p w:rsidR="002229EE" w:rsidRDefault="002229EE">
            <w:pPr>
              <w:pStyle w:val="ConsPlusNormal"/>
            </w:pPr>
          </w:p>
        </w:tc>
        <w:tc>
          <w:tcPr>
            <w:tcW w:w="723" w:type="dxa"/>
          </w:tcPr>
          <w:p w:rsidR="002229EE" w:rsidRDefault="002229EE">
            <w:pPr>
              <w:pStyle w:val="ConsPlusNormal"/>
            </w:pPr>
          </w:p>
        </w:tc>
        <w:tc>
          <w:tcPr>
            <w:tcW w:w="780" w:type="dxa"/>
          </w:tcPr>
          <w:p w:rsidR="002229EE" w:rsidRDefault="002229EE">
            <w:pPr>
              <w:pStyle w:val="ConsPlusNormal"/>
            </w:pPr>
          </w:p>
        </w:tc>
        <w:tc>
          <w:tcPr>
            <w:tcW w:w="660" w:type="dxa"/>
          </w:tcPr>
          <w:p w:rsidR="002229EE" w:rsidRDefault="002229EE">
            <w:pPr>
              <w:pStyle w:val="ConsPlusNormal"/>
            </w:pPr>
          </w:p>
        </w:tc>
        <w:tc>
          <w:tcPr>
            <w:tcW w:w="795" w:type="dxa"/>
          </w:tcPr>
          <w:p w:rsidR="002229EE" w:rsidRDefault="002229EE">
            <w:pPr>
              <w:pStyle w:val="ConsPlusNormal"/>
            </w:pPr>
          </w:p>
        </w:tc>
        <w:tc>
          <w:tcPr>
            <w:tcW w:w="1358" w:type="dxa"/>
          </w:tcPr>
          <w:p w:rsidR="002229EE" w:rsidRDefault="002229EE">
            <w:pPr>
              <w:pStyle w:val="ConsPlusNormal"/>
            </w:pPr>
          </w:p>
        </w:tc>
        <w:tc>
          <w:tcPr>
            <w:tcW w:w="652" w:type="dxa"/>
          </w:tcPr>
          <w:p w:rsidR="002229EE" w:rsidRDefault="002229EE">
            <w:pPr>
              <w:pStyle w:val="ConsPlusNormal"/>
            </w:pPr>
          </w:p>
        </w:tc>
      </w:tr>
      <w:tr w:rsidR="002229EE">
        <w:tblPrEx>
          <w:tblBorders>
            <w:right w:val="single" w:sz="4" w:space="0" w:color="auto"/>
          </w:tblBorders>
        </w:tblPrEx>
        <w:tc>
          <w:tcPr>
            <w:tcW w:w="0" w:type="auto"/>
            <w:vMerge/>
            <w:tcBorders>
              <w:top w:val="nil"/>
              <w:left w:val="nil"/>
            </w:tcBorders>
          </w:tcPr>
          <w:p w:rsidR="002229EE" w:rsidRDefault="002229EE">
            <w:pPr>
              <w:pStyle w:val="ConsPlusNormal"/>
            </w:pPr>
          </w:p>
        </w:tc>
        <w:tc>
          <w:tcPr>
            <w:tcW w:w="3721" w:type="dxa"/>
            <w:vAlign w:val="center"/>
          </w:tcPr>
          <w:p w:rsidR="002229EE" w:rsidRDefault="002229EE">
            <w:pPr>
              <w:pStyle w:val="ConsPlusNormal"/>
              <w:ind w:left="284"/>
            </w:pPr>
            <w:r>
              <w:t>в том числе по видам активов:</w:t>
            </w:r>
          </w:p>
          <w:p w:rsidR="002229EE" w:rsidRDefault="002229EE">
            <w:pPr>
              <w:pStyle w:val="ConsPlusNormal"/>
              <w:ind w:left="284"/>
            </w:pPr>
            <w:r>
              <w:t>по расчетам по межбюджетным трансфертам</w:t>
            </w:r>
          </w:p>
        </w:tc>
        <w:tc>
          <w:tcPr>
            <w:tcW w:w="660" w:type="dxa"/>
            <w:vAlign w:val="bottom"/>
          </w:tcPr>
          <w:p w:rsidR="002229EE" w:rsidRDefault="002229EE">
            <w:pPr>
              <w:pStyle w:val="ConsPlusNormal"/>
              <w:jc w:val="center"/>
            </w:pPr>
            <w:r>
              <w:t>901</w:t>
            </w:r>
          </w:p>
        </w:tc>
        <w:tc>
          <w:tcPr>
            <w:tcW w:w="1020" w:type="dxa"/>
          </w:tcPr>
          <w:p w:rsidR="002229EE" w:rsidRDefault="002229EE">
            <w:pPr>
              <w:pStyle w:val="ConsPlusNormal"/>
            </w:pPr>
          </w:p>
        </w:tc>
        <w:tc>
          <w:tcPr>
            <w:tcW w:w="1819" w:type="dxa"/>
          </w:tcPr>
          <w:p w:rsidR="002229EE" w:rsidRDefault="002229EE">
            <w:pPr>
              <w:pStyle w:val="ConsPlusNormal"/>
            </w:pPr>
          </w:p>
        </w:tc>
        <w:tc>
          <w:tcPr>
            <w:tcW w:w="736" w:type="dxa"/>
          </w:tcPr>
          <w:p w:rsidR="002229EE" w:rsidRDefault="002229EE">
            <w:pPr>
              <w:pStyle w:val="ConsPlusNormal"/>
            </w:pPr>
          </w:p>
        </w:tc>
        <w:tc>
          <w:tcPr>
            <w:tcW w:w="795" w:type="dxa"/>
          </w:tcPr>
          <w:p w:rsidR="002229EE" w:rsidRDefault="002229EE">
            <w:pPr>
              <w:pStyle w:val="ConsPlusNormal"/>
            </w:pPr>
          </w:p>
        </w:tc>
        <w:tc>
          <w:tcPr>
            <w:tcW w:w="1392" w:type="dxa"/>
          </w:tcPr>
          <w:p w:rsidR="002229EE" w:rsidRDefault="002229EE">
            <w:pPr>
              <w:pStyle w:val="ConsPlusNormal"/>
            </w:pPr>
          </w:p>
        </w:tc>
        <w:tc>
          <w:tcPr>
            <w:tcW w:w="723" w:type="dxa"/>
          </w:tcPr>
          <w:p w:rsidR="002229EE" w:rsidRDefault="002229EE">
            <w:pPr>
              <w:pStyle w:val="ConsPlusNormal"/>
            </w:pPr>
          </w:p>
        </w:tc>
        <w:tc>
          <w:tcPr>
            <w:tcW w:w="780" w:type="dxa"/>
          </w:tcPr>
          <w:p w:rsidR="002229EE" w:rsidRDefault="002229EE">
            <w:pPr>
              <w:pStyle w:val="ConsPlusNormal"/>
            </w:pPr>
          </w:p>
        </w:tc>
        <w:tc>
          <w:tcPr>
            <w:tcW w:w="660" w:type="dxa"/>
          </w:tcPr>
          <w:p w:rsidR="002229EE" w:rsidRDefault="002229EE">
            <w:pPr>
              <w:pStyle w:val="ConsPlusNormal"/>
            </w:pPr>
          </w:p>
        </w:tc>
        <w:tc>
          <w:tcPr>
            <w:tcW w:w="795" w:type="dxa"/>
          </w:tcPr>
          <w:p w:rsidR="002229EE" w:rsidRDefault="002229EE">
            <w:pPr>
              <w:pStyle w:val="ConsPlusNormal"/>
            </w:pPr>
          </w:p>
        </w:tc>
        <w:tc>
          <w:tcPr>
            <w:tcW w:w="1358" w:type="dxa"/>
          </w:tcPr>
          <w:p w:rsidR="002229EE" w:rsidRDefault="002229EE">
            <w:pPr>
              <w:pStyle w:val="ConsPlusNormal"/>
            </w:pPr>
          </w:p>
        </w:tc>
        <w:tc>
          <w:tcPr>
            <w:tcW w:w="652" w:type="dxa"/>
          </w:tcPr>
          <w:p w:rsidR="002229EE" w:rsidRDefault="002229EE">
            <w:pPr>
              <w:pStyle w:val="ConsPlusNormal"/>
            </w:pPr>
          </w:p>
        </w:tc>
      </w:tr>
      <w:tr w:rsidR="002229EE">
        <w:tblPrEx>
          <w:tblBorders>
            <w:right w:val="single" w:sz="4" w:space="0" w:color="auto"/>
          </w:tblBorders>
        </w:tblPrEx>
        <w:tc>
          <w:tcPr>
            <w:tcW w:w="0" w:type="auto"/>
            <w:vMerge/>
            <w:tcBorders>
              <w:top w:val="nil"/>
              <w:left w:val="nil"/>
            </w:tcBorders>
          </w:tcPr>
          <w:p w:rsidR="002229EE" w:rsidRDefault="002229EE">
            <w:pPr>
              <w:pStyle w:val="ConsPlusNormal"/>
            </w:pPr>
          </w:p>
        </w:tc>
        <w:tc>
          <w:tcPr>
            <w:tcW w:w="3721" w:type="dxa"/>
            <w:vAlign w:val="center"/>
          </w:tcPr>
          <w:p w:rsidR="002229EE" w:rsidRDefault="002229EE">
            <w:pPr>
              <w:pStyle w:val="ConsPlusNormal"/>
              <w:ind w:left="284"/>
            </w:pPr>
            <w:r>
              <w:t xml:space="preserve">по предоставленным бюджетным кредитам другим </w:t>
            </w:r>
            <w:r>
              <w:lastRenderedPageBreak/>
              <w:t>бюджетам бюджетной системы Российской Федерации</w:t>
            </w:r>
          </w:p>
        </w:tc>
        <w:tc>
          <w:tcPr>
            <w:tcW w:w="660" w:type="dxa"/>
            <w:vAlign w:val="bottom"/>
          </w:tcPr>
          <w:p w:rsidR="002229EE" w:rsidRDefault="002229EE">
            <w:pPr>
              <w:pStyle w:val="ConsPlusNormal"/>
              <w:jc w:val="center"/>
            </w:pPr>
            <w:r>
              <w:lastRenderedPageBreak/>
              <w:t>902</w:t>
            </w:r>
          </w:p>
        </w:tc>
        <w:tc>
          <w:tcPr>
            <w:tcW w:w="1020" w:type="dxa"/>
          </w:tcPr>
          <w:p w:rsidR="002229EE" w:rsidRDefault="002229EE">
            <w:pPr>
              <w:pStyle w:val="ConsPlusNormal"/>
            </w:pPr>
          </w:p>
        </w:tc>
        <w:tc>
          <w:tcPr>
            <w:tcW w:w="1819" w:type="dxa"/>
          </w:tcPr>
          <w:p w:rsidR="002229EE" w:rsidRDefault="002229EE">
            <w:pPr>
              <w:pStyle w:val="ConsPlusNormal"/>
            </w:pPr>
          </w:p>
        </w:tc>
        <w:tc>
          <w:tcPr>
            <w:tcW w:w="736" w:type="dxa"/>
          </w:tcPr>
          <w:p w:rsidR="002229EE" w:rsidRDefault="002229EE">
            <w:pPr>
              <w:pStyle w:val="ConsPlusNormal"/>
            </w:pPr>
          </w:p>
        </w:tc>
        <w:tc>
          <w:tcPr>
            <w:tcW w:w="795" w:type="dxa"/>
          </w:tcPr>
          <w:p w:rsidR="002229EE" w:rsidRDefault="002229EE">
            <w:pPr>
              <w:pStyle w:val="ConsPlusNormal"/>
            </w:pPr>
          </w:p>
        </w:tc>
        <w:tc>
          <w:tcPr>
            <w:tcW w:w="1392" w:type="dxa"/>
          </w:tcPr>
          <w:p w:rsidR="002229EE" w:rsidRDefault="002229EE">
            <w:pPr>
              <w:pStyle w:val="ConsPlusNormal"/>
            </w:pPr>
          </w:p>
        </w:tc>
        <w:tc>
          <w:tcPr>
            <w:tcW w:w="723" w:type="dxa"/>
          </w:tcPr>
          <w:p w:rsidR="002229EE" w:rsidRDefault="002229EE">
            <w:pPr>
              <w:pStyle w:val="ConsPlusNormal"/>
            </w:pPr>
          </w:p>
        </w:tc>
        <w:tc>
          <w:tcPr>
            <w:tcW w:w="780" w:type="dxa"/>
          </w:tcPr>
          <w:p w:rsidR="002229EE" w:rsidRDefault="002229EE">
            <w:pPr>
              <w:pStyle w:val="ConsPlusNormal"/>
            </w:pPr>
          </w:p>
        </w:tc>
        <w:tc>
          <w:tcPr>
            <w:tcW w:w="660" w:type="dxa"/>
          </w:tcPr>
          <w:p w:rsidR="002229EE" w:rsidRDefault="002229EE">
            <w:pPr>
              <w:pStyle w:val="ConsPlusNormal"/>
            </w:pPr>
          </w:p>
        </w:tc>
        <w:tc>
          <w:tcPr>
            <w:tcW w:w="795" w:type="dxa"/>
          </w:tcPr>
          <w:p w:rsidR="002229EE" w:rsidRDefault="002229EE">
            <w:pPr>
              <w:pStyle w:val="ConsPlusNormal"/>
            </w:pPr>
          </w:p>
        </w:tc>
        <w:tc>
          <w:tcPr>
            <w:tcW w:w="1358" w:type="dxa"/>
          </w:tcPr>
          <w:p w:rsidR="002229EE" w:rsidRDefault="002229EE">
            <w:pPr>
              <w:pStyle w:val="ConsPlusNormal"/>
            </w:pPr>
          </w:p>
        </w:tc>
        <w:tc>
          <w:tcPr>
            <w:tcW w:w="652" w:type="dxa"/>
          </w:tcPr>
          <w:p w:rsidR="002229EE" w:rsidRDefault="002229EE">
            <w:pPr>
              <w:pStyle w:val="ConsPlusNormal"/>
            </w:pPr>
          </w:p>
        </w:tc>
      </w:tr>
      <w:tr w:rsidR="002229EE">
        <w:tblPrEx>
          <w:tblBorders>
            <w:right w:val="single" w:sz="4" w:space="0" w:color="auto"/>
          </w:tblBorders>
        </w:tblPrEx>
        <w:tc>
          <w:tcPr>
            <w:tcW w:w="0" w:type="auto"/>
            <w:vMerge/>
            <w:tcBorders>
              <w:top w:val="nil"/>
              <w:left w:val="nil"/>
            </w:tcBorders>
          </w:tcPr>
          <w:p w:rsidR="002229EE" w:rsidRDefault="002229EE">
            <w:pPr>
              <w:pStyle w:val="ConsPlusNormal"/>
            </w:pPr>
          </w:p>
        </w:tc>
        <w:tc>
          <w:tcPr>
            <w:tcW w:w="3721" w:type="dxa"/>
            <w:vAlign w:val="bottom"/>
          </w:tcPr>
          <w:p w:rsidR="002229EE" w:rsidRDefault="002229EE">
            <w:pPr>
              <w:pStyle w:val="ConsPlusNormal"/>
            </w:pPr>
            <w:r>
              <w:t>Бюджеты внутригородских муниципальных образований городов федерального значения</w:t>
            </w:r>
          </w:p>
        </w:tc>
        <w:tc>
          <w:tcPr>
            <w:tcW w:w="660" w:type="dxa"/>
            <w:vAlign w:val="bottom"/>
          </w:tcPr>
          <w:p w:rsidR="002229EE" w:rsidRDefault="002229EE">
            <w:pPr>
              <w:pStyle w:val="ConsPlusNormal"/>
              <w:jc w:val="center"/>
            </w:pPr>
            <w:bookmarkStart w:id="1422" w:name="P30919"/>
            <w:bookmarkEnd w:id="1422"/>
            <w:r>
              <w:t>910</w:t>
            </w:r>
          </w:p>
        </w:tc>
        <w:tc>
          <w:tcPr>
            <w:tcW w:w="1020" w:type="dxa"/>
          </w:tcPr>
          <w:p w:rsidR="002229EE" w:rsidRDefault="002229EE">
            <w:pPr>
              <w:pStyle w:val="ConsPlusNormal"/>
            </w:pPr>
          </w:p>
        </w:tc>
        <w:tc>
          <w:tcPr>
            <w:tcW w:w="1819" w:type="dxa"/>
          </w:tcPr>
          <w:p w:rsidR="002229EE" w:rsidRDefault="002229EE">
            <w:pPr>
              <w:pStyle w:val="ConsPlusNormal"/>
            </w:pPr>
          </w:p>
        </w:tc>
        <w:tc>
          <w:tcPr>
            <w:tcW w:w="736" w:type="dxa"/>
          </w:tcPr>
          <w:p w:rsidR="002229EE" w:rsidRDefault="002229EE">
            <w:pPr>
              <w:pStyle w:val="ConsPlusNormal"/>
            </w:pPr>
          </w:p>
        </w:tc>
        <w:tc>
          <w:tcPr>
            <w:tcW w:w="795" w:type="dxa"/>
          </w:tcPr>
          <w:p w:rsidR="002229EE" w:rsidRDefault="002229EE">
            <w:pPr>
              <w:pStyle w:val="ConsPlusNormal"/>
            </w:pPr>
          </w:p>
        </w:tc>
        <w:tc>
          <w:tcPr>
            <w:tcW w:w="1392" w:type="dxa"/>
          </w:tcPr>
          <w:p w:rsidR="002229EE" w:rsidRDefault="002229EE">
            <w:pPr>
              <w:pStyle w:val="ConsPlusNormal"/>
            </w:pPr>
          </w:p>
        </w:tc>
        <w:tc>
          <w:tcPr>
            <w:tcW w:w="723" w:type="dxa"/>
          </w:tcPr>
          <w:p w:rsidR="002229EE" w:rsidRDefault="002229EE">
            <w:pPr>
              <w:pStyle w:val="ConsPlusNormal"/>
            </w:pPr>
          </w:p>
        </w:tc>
        <w:tc>
          <w:tcPr>
            <w:tcW w:w="780" w:type="dxa"/>
          </w:tcPr>
          <w:p w:rsidR="002229EE" w:rsidRDefault="002229EE">
            <w:pPr>
              <w:pStyle w:val="ConsPlusNormal"/>
            </w:pPr>
          </w:p>
        </w:tc>
        <w:tc>
          <w:tcPr>
            <w:tcW w:w="660" w:type="dxa"/>
          </w:tcPr>
          <w:p w:rsidR="002229EE" w:rsidRDefault="002229EE">
            <w:pPr>
              <w:pStyle w:val="ConsPlusNormal"/>
            </w:pPr>
          </w:p>
        </w:tc>
        <w:tc>
          <w:tcPr>
            <w:tcW w:w="795" w:type="dxa"/>
          </w:tcPr>
          <w:p w:rsidR="002229EE" w:rsidRDefault="002229EE">
            <w:pPr>
              <w:pStyle w:val="ConsPlusNormal"/>
            </w:pPr>
          </w:p>
        </w:tc>
        <w:tc>
          <w:tcPr>
            <w:tcW w:w="1358" w:type="dxa"/>
          </w:tcPr>
          <w:p w:rsidR="002229EE" w:rsidRDefault="002229EE">
            <w:pPr>
              <w:pStyle w:val="ConsPlusNormal"/>
            </w:pPr>
          </w:p>
        </w:tc>
        <w:tc>
          <w:tcPr>
            <w:tcW w:w="652" w:type="dxa"/>
          </w:tcPr>
          <w:p w:rsidR="002229EE" w:rsidRDefault="002229EE">
            <w:pPr>
              <w:pStyle w:val="ConsPlusNormal"/>
            </w:pPr>
          </w:p>
        </w:tc>
      </w:tr>
      <w:tr w:rsidR="002229EE">
        <w:tblPrEx>
          <w:tblBorders>
            <w:right w:val="single" w:sz="4" w:space="0" w:color="auto"/>
          </w:tblBorders>
        </w:tblPrEx>
        <w:tc>
          <w:tcPr>
            <w:tcW w:w="0" w:type="auto"/>
            <w:vMerge/>
            <w:tcBorders>
              <w:top w:val="nil"/>
              <w:left w:val="nil"/>
            </w:tcBorders>
          </w:tcPr>
          <w:p w:rsidR="002229EE" w:rsidRDefault="002229EE">
            <w:pPr>
              <w:pStyle w:val="ConsPlusNormal"/>
            </w:pPr>
          </w:p>
        </w:tc>
        <w:tc>
          <w:tcPr>
            <w:tcW w:w="3721" w:type="dxa"/>
            <w:vAlign w:val="center"/>
          </w:tcPr>
          <w:p w:rsidR="002229EE" w:rsidRDefault="002229EE">
            <w:pPr>
              <w:pStyle w:val="ConsPlusNormal"/>
              <w:ind w:left="284"/>
            </w:pPr>
            <w:r>
              <w:t>в том числе по видам активов:</w:t>
            </w:r>
          </w:p>
          <w:p w:rsidR="002229EE" w:rsidRDefault="002229EE">
            <w:pPr>
              <w:pStyle w:val="ConsPlusNormal"/>
              <w:ind w:left="284"/>
            </w:pPr>
            <w:r>
              <w:t>по расчетам по межбюджетным трансфертам</w:t>
            </w:r>
          </w:p>
        </w:tc>
        <w:tc>
          <w:tcPr>
            <w:tcW w:w="660" w:type="dxa"/>
            <w:vAlign w:val="bottom"/>
          </w:tcPr>
          <w:p w:rsidR="002229EE" w:rsidRDefault="002229EE">
            <w:pPr>
              <w:pStyle w:val="ConsPlusNormal"/>
              <w:jc w:val="center"/>
            </w:pPr>
            <w:r>
              <w:t>911</w:t>
            </w:r>
          </w:p>
        </w:tc>
        <w:tc>
          <w:tcPr>
            <w:tcW w:w="1020" w:type="dxa"/>
          </w:tcPr>
          <w:p w:rsidR="002229EE" w:rsidRDefault="002229EE">
            <w:pPr>
              <w:pStyle w:val="ConsPlusNormal"/>
            </w:pPr>
          </w:p>
        </w:tc>
        <w:tc>
          <w:tcPr>
            <w:tcW w:w="1819" w:type="dxa"/>
          </w:tcPr>
          <w:p w:rsidR="002229EE" w:rsidRDefault="002229EE">
            <w:pPr>
              <w:pStyle w:val="ConsPlusNormal"/>
            </w:pPr>
          </w:p>
        </w:tc>
        <w:tc>
          <w:tcPr>
            <w:tcW w:w="736" w:type="dxa"/>
          </w:tcPr>
          <w:p w:rsidR="002229EE" w:rsidRDefault="002229EE">
            <w:pPr>
              <w:pStyle w:val="ConsPlusNormal"/>
            </w:pPr>
          </w:p>
        </w:tc>
        <w:tc>
          <w:tcPr>
            <w:tcW w:w="795" w:type="dxa"/>
          </w:tcPr>
          <w:p w:rsidR="002229EE" w:rsidRDefault="002229EE">
            <w:pPr>
              <w:pStyle w:val="ConsPlusNormal"/>
            </w:pPr>
          </w:p>
        </w:tc>
        <w:tc>
          <w:tcPr>
            <w:tcW w:w="1392" w:type="dxa"/>
          </w:tcPr>
          <w:p w:rsidR="002229EE" w:rsidRDefault="002229EE">
            <w:pPr>
              <w:pStyle w:val="ConsPlusNormal"/>
            </w:pPr>
          </w:p>
        </w:tc>
        <w:tc>
          <w:tcPr>
            <w:tcW w:w="723" w:type="dxa"/>
          </w:tcPr>
          <w:p w:rsidR="002229EE" w:rsidRDefault="002229EE">
            <w:pPr>
              <w:pStyle w:val="ConsPlusNormal"/>
            </w:pPr>
          </w:p>
        </w:tc>
        <w:tc>
          <w:tcPr>
            <w:tcW w:w="780" w:type="dxa"/>
          </w:tcPr>
          <w:p w:rsidR="002229EE" w:rsidRDefault="002229EE">
            <w:pPr>
              <w:pStyle w:val="ConsPlusNormal"/>
            </w:pPr>
          </w:p>
        </w:tc>
        <w:tc>
          <w:tcPr>
            <w:tcW w:w="660" w:type="dxa"/>
          </w:tcPr>
          <w:p w:rsidR="002229EE" w:rsidRDefault="002229EE">
            <w:pPr>
              <w:pStyle w:val="ConsPlusNormal"/>
            </w:pPr>
          </w:p>
        </w:tc>
        <w:tc>
          <w:tcPr>
            <w:tcW w:w="795" w:type="dxa"/>
          </w:tcPr>
          <w:p w:rsidR="002229EE" w:rsidRDefault="002229EE">
            <w:pPr>
              <w:pStyle w:val="ConsPlusNormal"/>
            </w:pPr>
          </w:p>
        </w:tc>
        <w:tc>
          <w:tcPr>
            <w:tcW w:w="1358" w:type="dxa"/>
          </w:tcPr>
          <w:p w:rsidR="002229EE" w:rsidRDefault="002229EE">
            <w:pPr>
              <w:pStyle w:val="ConsPlusNormal"/>
            </w:pPr>
          </w:p>
        </w:tc>
        <w:tc>
          <w:tcPr>
            <w:tcW w:w="652" w:type="dxa"/>
          </w:tcPr>
          <w:p w:rsidR="002229EE" w:rsidRDefault="002229EE">
            <w:pPr>
              <w:pStyle w:val="ConsPlusNormal"/>
            </w:pPr>
          </w:p>
        </w:tc>
      </w:tr>
      <w:tr w:rsidR="002229EE">
        <w:tblPrEx>
          <w:tblBorders>
            <w:right w:val="single" w:sz="4" w:space="0" w:color="auto"/>
          </w:tblBorders>
        </w:tblPrEx>
        <w:tc>
          <w:tcPr>
            <w:tcW w:w="0" w:type="auto"/>
            <w:vMerge/>
            <w:tcBorders>
              <w:top w:val="nil"/>
              <w:left w:val="nil"/>
            </w:tcBorders>
          </w:tcPr>
          <w:p w:rsidR="002229EE" w:rsidRDefault="002229EE">
            <w:pPr>
              <w:pStyle w:val="ConsPlusNormal"/>
            </w:pPr>
          </w:p>
        </w:tc>
        <w:tc>
          <w:tcPr>
            <w:tcW w:w="3721" w:type="dxa"/>
            <w:vAlign w:val="center"/>
          </w:tcPr>
          <w:p w:rsidR="002229EE" w:rsidRDefault="002229EE">
            <w:pPr>
              <w:pStyle w:val="ConsPlusNormal"/>
              <w:ind w:left="284"/>
            </w:pPr>
            <w:r>
              <w:t>по предоставленным бюджетным кредитам другим бюджетам бюджетной системы Российской Федерации</w:t>
            </w:r>
          </w:p>
        </w:tc>
        <w:tc>
          <w:tcPr>
            <w:tcW w:w="660" w:type="dxa"/>
            <w:vAlign w:val="bottom"/>
          </w:tcPr>
          <w:p w:rsidR="002229EE" w:rsidRDefault="002229EE">
            <w:pPr>
              <w:pStyle w:val="ConsPlusNormal"/>
              <w:jc w:val="center"/>
            </w:pPr>
            <w:r>
              <w:t>912</w:t>
            </w:r>
          </w:p>
        </w:tc>
        <w:tc>
          <w:tcPr>
            <w:tcW w:w="1020" w:type="dxa"/>
          </w:tcPr>
          <w:p w:rsidR="002229EE" w:rsidRDefault="002229EE">
            <w:pPr>
              <w:pStyle w:val="ConsPlusNormal"/>
            </w:pPr>
          </w:p>
        </w:tc>
        <w:tc>
          <w:tcPr>
            <w:tcW w:w="1819" w:type="dxa"/>
          </w:tcPr>
          <w:p w:rsidR="002229EE" w:rsidRDefault="002229EE">
            <w:pPr>
              <w:pStyle w:val="ConsPlusNormal"/>
            </w:pPr>
          </w:p>
        </w:tc>
        <w:tc>
          <w:tcPr>
            <w:tcW w:w="736" w:type="dxa"/>
          </w:tcPr>
          <w:p w:rsidR="002229EE" w:rsidRDefault="002229EE">
            <w:pPr>
              <w:pStyle w:val="ConsPlusNormal"/>
            </w:pPr>
          </w:p>
        </w:tc>
        <w:tc>
          <w:tcPr>
            <w:tcW w:w="795" w:type="dxa"/>
          </w:tcPr>
          <w:p w:rsidR="002229EE" w:rsidRDefault="002229EE">
            <w:pPr>
              <w:pStyle w:val="ConsPlusNormal"/>
            </w:pPr>
          </w:p>
        </w:tc>
        <w:tc>
          <w:tcPr>
            <w:tcW w:w="1392" w:type="dxa"/>
          </w:tcPr>
          <w:p w:rsidR="002229EE" w:rsidRDefault="002229EE">
            <w:pPr>
              <w:pStyle w:val="ConsPlusNormal"/>
            </w:pPr>
          </w:p>
        </w:tc>
        <w:tc>
          <w:tcPr>
            <w:tcW w:w="723" w:type="dxa"/>
          </w:tcPr>
          <w:p w:rsidR="002229EE" w:rsidRDefault="002229EE">
            <w:pPr>
              <w:pStyle w:val="ConsPlusNormal"/>
            </w:pPr>
          </w:p>
        </w:tc>
        <w:tc>
          <w:tcPr>
            <w:tcW w:w="780" w:type="dxa"/>
          </w:tcPr>
          <w:p w:rsidR="002229EE" w:rsidRDefault="002229EE">
            <w:pPr>
              <w:pStyle w:val="ConsPlusNormal"/>
            </w:pPr>
          </w:p>
        </w:tc>
        <w:tc>
          <w:tcPr>
            <w:tcW w:w="660" w:type="dxa"/>
          </w:tcPr>
          <w:p w:rsidR="002229EE" w:rsidRDefault="002229EE">
            <w:pPr>
              <w:pStyle w:val="ConsPlusNormal"/>
            </w:pPr>
          </w:p>
        </w:tc>
        <w:tc>
          <w:tcPr>
            <w:tcW w:w="795" w:type="dxa"/>
          </w:tcPr>
          <w:p w:rsidR="002229EE" w:rsidRDefault="002229EE">
            <w:pPr>
              <w:pStyle w:val="ConsPlusNormal"/>
            </w:pPr>
          </w:p>
        </w:tc>
        <w:tc>
          <w:tcPr>
            <w:tcW w:w="1358" w:type="dxa"/>
          </w:tcPr>
          <w:p w:rsidR="002229EE" w:rsidRDefault="002229EE">
            <w:pPr>
              <w:pStyle w:val="ConsPlusNormal"/>
            </w:pPr>
          </w:p>
        </w:tc>
        <w:tc>
          <w:tcPr>
            <w:tcW w:w="652" w:type="dxa"/>
          </w:tcPr>
          <w:p w:rsidR="002229EE" w:rsidRDefault="002229EE">
            <w:pPr>
              <w:pStyle w:val="ConsPlusNormal"/>
            </w:pPr>
          </w:p>
        </w:tc>
      </w:tr>
      <w:tr w:rsidR="002229EE">
        <w:tblPrEx>
          <w:tblBorders>
            <w:right w:val="single" w:sz="4" w:space="0" w:color="auto"/>
          </w:tblBorders>
        </w:tblPrEx>
        <w:tc>
          <w:tcPr>
            <w:tcW w:w="0" w:type="auto"/>
            <w:vMerge/>
            <w:tcBorders>
              <w:top w:val="nil"/>
              <w:left w:val="nil"/>
            </w:tcBorders>
          </w:tcPr>
          <w:p w:rsidR="002229EE" w:rsidRDefault="002229EE">
            <w:pPr>
              <w:pStyle w:val="ConsPlusNormal"/>
            </w:pPr>
          </w:p>
        </w:tc>
        <w:tc>
          <w:tcPr>
            <w:tcW w:w="3721" w:type="dxa"/>
            <w:vAlign w:val="bottom"/>
          </w:tcPr>
          <w:p w:rsidR="002229EE" w:rsidRDefault="002229EE">
            <w:pPr>
              <w:pStyle w:val="ConsPlusNormal"/>
            </w:pPr>
            <w:r>
              <w:t>Бюджеты муниципальных округов</w:t>
            </w:r>
          </w:p>
        </w:tc>
        <w:tc>
          <w:tcPr>
            <w:tcW w:w="660" w:type="dxa"/>
            <w:vAlign w:val="bottom"/>
          </w:tcPr>
          <w:p w:rsidR="002229EE" w:rsidRDefault="002229EE">
            <w:pPr>
              <w:pStyle w:val="ConsPlusNormal"/>
              <w:jc w:val="center"/>
            </w:pPr>
            <w:bookmarkStart w:id="1423" w:name="P30959"/>
            <w:bookmarkEnd w:id="1423"/>
            <w:r>
              <w:t>920</w:t>
            </w:r>
          </w:p>
        </w:tc>
        <w:tc>
          <w:tcPr>
            <w:tcW w:w="1020" w:type="dxa"/>
          </w:tcPr>
          <w:p w:rsidR="002229EE" w:rsidRDefault="002229EE">
            <w:pPr>
              <w:pStyle w:val="ConsPlusNormal"/>
            </w:pPr>
          </w:p>
        </w:tc>
        <w:tc>
          <w:tcPr>
            <w:tcW w:w="1819" w:type="dxa"/>
          </w:tcPr>
          <w:p w:rsidR="002229EE" w:rsidRDefault="002229EE">
            <w:pPr>
              <w:pStyle w:val="ConsPlusNormal"/>
            </w:pPr>
          </w:p>
        </w:tc>
        <w:tc>
          <w:tcPr>
            <w:tcW w:w="736" w:type="dxa"/>
          </w:tcPr>
          <w:p w:rsidR="002229EE" w:rsidRDefault="002229EE">
            <w:pPr>
              <w:pStyle w:val="ConsPlusNormal"/>
            </w:pPr>
          </w:p>
        </w:tc>
        <w:tc>
          <w:tcPr>
            <w:tcW w:w="795" w:type="dxa"/>
          </w:tcPr>
          <w:p w:rsidR="002229EE" w:rsidRDefault="002229EE">
            <w:pPr>
              <w:pStyle w:val="ConsPlusNormal"/>
            </w:pPr>
          </w:p>
        </w:tc>
        <w:tc>
          <w:tcPr>
            <w:tcW w:w="1392" w:type="dxa"/>
          </w:tcPr>
          <w:p w:rsidR="002229EE" w:rsidRDefault="002229EE">
            <w:pPr>
              <w:pStyle w:val="ConsPlusNormal"/>
            </w:pPr>
          </w:p>
        </w:tc>
        <w:tc>
          <w:tcPr>
            <w:tcW w:w="723" w:type="dxa"/>
          </w:tcPr>
          <w:p w:rsidR="002229EE" w:rsidRDefault="002229EE">
            <w:pPr>
              <w:pStyle w:val="ConsPlusNormal"/>
            </w:pPr>
          </w:p>
        </w:tc>
        <w:tc>
          <w:tcPr>
            <w:tcW w:w="780" w:type="dxa"/>
          </w:tcPr>
          <w:p w:rsidR="002229EE" w:rsidRDefault="002229EE">
            <w:pPr>
              <w:pStyle w:val="ConsPlusNormal"/>
            </w:pPr>
          </w:p>
        </w:tc>
        <w:tc>
          <w:tcPr>
            <w:tcW w:w="660" w:type="dxa"/>
          </w:tcPr>
          <w:p w:rsidR="002229EE" w:rsidRDefault="002229EE">
            <w:pPr>
              <w:pStyle w:val="ConsPlusNormal"/>
            </w:pPr>
          </w:p>
        </w:tc>
        <w:tc>
          <w:tcPr>
            <w:tcW w:w="795" w:type="dxa"/>
          </w:tcPr>
          <w:p w:rsidR="002229EE" w:rsidRDefault="002229EE">
            <w:pPr>
              <w:pStyle w:val="ConsPlusNormal"/>
            </w:pPr>
          </w:p>
        </w:tc>
        <w:tc>
          <w:tcPr>
            <w:tcW w:w="1358" w:type="dxa"/>
          </w:tcPr>
          <w:p w:rsidR="002229EE" w:rsidRDefault="002229EE">
            <w:pPr>
              <w:pStyle w:val="ConsPlusNormal"/>
            </w:pPr>
          </w:p>
        </w:tc>
        <w:tc>
          <w:tcPr>
            <w:tcW w:w="652" w:type="dxa"/>
          </w:tcPr>
          <w:p w:rsidR="002229EE" w:rsidRDefault="002229EE">
            <w:pPr>
              <w:pStyle w:val="ConsPlusNormal"/>
            </w:pPr>
          </w:p>
        </w:tc>
      </w:tr>
      <w:tr w:rsidR="002229EE">
        <w:tblPrEx>
          <w:tblBorders>
            <w:right w:val="single" w:sz="4" w:space="0" w:color="auto"/>
          </w:tblBorders>
        </w:tblPrEx>
        <w:tc>
          <w:tcPr>
            <w:tcW w:w="0" w:type="auto"/>
            <w:vMerge/>
            <w:tcBorders>
              <w:top w:val="nil"/>
              <w:left w:val="nil"/>
            </w:tcBorders>
          </w:tcPr>
          <w:p w:rsidR="002229EE" w:rsidRDefault="002229EE">
            <w:pPr>
              <w:pStyle w:val="ConsPlusNormal"/>
            </w:pPr>
          </w:p>
        </w:tc>
        <w:tc>
          <w:tcPr>
            <w:tcW w:w="3721" w:type="dxa"/>
            <w:vAlign w:val="center"/>
          </w:tcPr>
          <w:p w:rsidR="002229EE" w:rsidRDefault="002229EE">
            <w:pPr>
              <w:pStyle w:val="ConsPlusNormal"/>
              <w:ind w:left="284"/>
            </w:pPr>
            <w:r>
              <w:t>в том числе по видам активов:</w:t>
            </w:r>
          </w:p>
          <w:p w:rsidR="002229EE" w:rsidRDefault="002229EE">
            <w:pPr>
              <w:pStyle w:val="ConsPlusNormal"/>
              <w:ind w:left="284"/>
            </w:pPr>
            <w:r>
              <w:t>по расчетам по межбюджетным трансфертам</w:t>
            </w:r>
          </w:p>
        </w:tc>
        <w:tc>
          <w:tcPr>
            <w:tcW w:w="660" w:type="dxa"/>
            <w:vAlign w:val="bottom"/>
          </w:tcPr>
          <w:p w:rsidR="002229EE" w:rsidRDefault="002229EE">
            <w:pPr>
              <w:pStyle w:val="ConsPlusNormal"/>
              <w:jc w:val="center"/>
            </w:pPr>
            <w:r>
              <w:t>921</w:t>
            </w:r>
          </w:p>
        </w:tc>
        <w:tc>
          <w:tcPr>
            <w:tcW w:w="1020" w:type="dxa"/>
          </w:tcPr>
          <w:p w:rsidR="002229EE" w:rsidRDefault="002229EE">
            <w:pPr>
              <w:pStyle w:val="ConsPlusNormal"/>
            </w:pPr>
          </w:p>
        </w:tc>
        <w:tc>
          <w:tcPr>
            <w:tcW w:w="1819" w:type="dxa"/>
          </w:tcPr>
          <w:p w:rsidR="002229EE" w:rsidRDefault="002229EE">
            <w:pPr>
              <w:pStyle w:val="ConsPlusNormal"/>
            </w:pPr>
          </w:p>
        </w:tc>
        <w:tc>
          <w:tcPr>
            <w:tcW w:w="736" w:type="dxa"/>
          </w:tcPr>
          <w:p w:rsidR="002229EE" w:rsidRDefault="002229EE">
            <w:pPr>
              <w:pStyle w:val="ConsPlusNormal"/>
            </w:pPr>
          </w:p>
        </w:tc>
        <w:tc>
          <w:tcPr>
            <w:tcW w:w="795" w:type="dxa"/>
          </w:tcPr>
          <w:p w:rsidR="002229EE" w:rsidRDefault="002229EE">
            <w:pPr>
              <w:pStyle w:val="ConsPlusNormal"/>
            </w:pPr>
          </w:p>
        </w:tc>
        <w:tc>
          <w:tcPr>
            <w:tcW w:w="1392" w:type="dxa"/>
          </w:tcPr>
          <w:p w:rsidR="002229EE" w:rsidRDefault="002229EE">
            <w:pPr>
              <w:pStyle w:val="ConsPlusNormal"/>
            </w:pPr>
          </w:p>
        </w:tc>
        <w:tc>
          <w:tcPr>
            <w:tcW w:w="723" w:type="dxa"/>
          </w:tcPr>
          <w:p w:rsidR="002229EE" w:rsidRDefault="002229EE">
            <w:pPr>
              <w:pStyle w:val="ConsPlusNormal"/>
            </w:pPr>
          </w:p>
        </w:tc>
        <w:tc>
          <w:tcPr>
            <w:tcW w:w="780" w:type="dxa"/>
          </w:tcPr>
          <w:p w:rsidR="002229EE" w:rsidRDefault="002229EE">
            <w:pPr>
              <w:pStyle w:val="ConsPlusNormal"/>
            </w:pPr>
          </w:p>
        </w:tc>
        <w:tc>
          <w:tcPr>
            <w:tcW w:w="660" w:type="dxa"/>
          </w:tcPr>
          <w:p w:rsidR="002229EE" w:rsidRDefault="002229EE">
            <w:pPr>
              <w:pStyle w:val="ConsPlusNormal"/>
            </w:pPr>
          </w:p>
        </w:tc>
        <w:tc>
          <w:tcPr>
            <w:tcW w:w="795" w:type="dxa"/>
          </w:tcPr>
          <w:p w:rsidR="002229EE" w:rsidRDefault="002229EE">
            <w:pPr>
              <w:pStyle w:val="ConsPlusNormal"/>
            </w:pPr>
          </w:p>
        </w:tc>
        <w:tc>
          <w:tcPr>
            <w:tcW w:w="1358" w:type="dxa"/>
          </w:tcPr>
          <w:p w:rsidR="002229EE" w:rsidRDefault="002229EE">
            <w:pPr>
              <w:pStyle w:val="ConsPlusNormal"/>
            </w:pPr>
          </w:p>
        </w:tc>
        <w:tc>
          <w:tcPr>
            <w:tcW w:w="652" w:type="dxa"/>
          </w:tcPr>
          <w:p w:rsidR="002229EE" w:rsidRDefault="002229EE">
            <w:pPr>
              <w:pStyle w:val="ConsPlusNormal"/>
            </w:pPr>
          </w:p>
        </w:tc>
      </w:tr>
      <w:tr w:rsidR="002229EE">
        <w:tblPrEx>
          <w:tblBorders>
            <w:right w:val="single" w:sz="4" w:space="0" w:color="auto"/>
          </w:tblBorders>
        </w:tblPrEx>
        <w:tc>
          <w:tcPr>
            <w:tcW w:w="0" w:type="auto"/>
            <w:vMerge/>
            <w:tcBorders>
              <w:top w:val="nil"/>
              <w:left w:val="nil"/>
            </w:tcBorders>
          </w:tcPr>
          <w:p w:rsidR="002229EE" w:rsidRDefault="002229EE">
            <w:pPr>
              <w:pStyle w:val="ConsPlusNormal"/>
            </w:pPr>
          </w:p>
        </w:tc>
        <w:tc>
          <w:tcPr>
            <w:tcW w:w="3721" w:type="dxa"/>
            <w:vAlign w:val="center"/>
          </w:tcPr>
          <w:p w:rsidR="002229EE" w:rsidRDefault="002229EE">
            <w:pPr>
              <w:pStyle w:val="ConsPlusNormal"/>
              <w:ind w:left="284"/>
            </w:pPr>
            <w:r>
              <w:t>по предоставленным бюджетным кредитам другим бюджетам бюджетной системы Российской Федерации</w:t>
            </w:r>
          </w:p>
        </w:tc>
        <w:tc>
          <w:tcPr>
            <w:tcW w:w="660" w:type="dxa"/>
            <w:vAlign w:val="bottom"/>
          </w:tcPr>
          <w:p w:rsidR="002229EE" w:rsidRDefault="002229EE">
            <w:pPr>
              <w:pStyle w:val="ConsPlusNormal"/>
              <w:jc w:val="center"/>
            </w:pPr>
            <w:r>
              <w:t>922</w:t>
            </w:r>
          </w:p>
        </w:tc>
        <w:tc>
          <w:tcPr>
            <w:tcW w:w="1020" w:type="dxa"/>
          </w:tcPr>
          <w:p w:rsidR="002229EE" w:rsidRDefault="002229EE">
            <w:pPr>
              <w:pStyle w:val="ConsPlusNormal"/>
            </w:pPr>
          </w:p>
        </w:tc>
        <w:tc>
          <w:tcPr>
            <w:tcW w:w="1819" w:type="dxa"/>
          </w:tcPr>
          <w:p w:rsidR="002229EE" w:rsidRDefault="002229EE">
            <w:pPr>
              <w:pStyle w:val="ConsPlusNormal"/>
            </w:pPr>
          </w:p>
        </w:tc>
        <w:tc>
          <w:tcPr>
            <w:tcW w:w="736" w:type="dxa"/>
          </w:tcPr>
          <w:p w:rsidR="002229EE" w:rsidRDefault="002229EE">
            <w:pPr>
              <w:pStyle w:val="ConsPlusNormal"/>
            </w:pPr>
          </w:p>
        </w:tc>
        <w:tc>
          <w:tcPr>
            <w:tcW w:w="795" w:type="dxa"/>
          </w:tcPr>
          <w:p w:rsidR="002229EE" w:rsidRDefault="002229EE">
            <w:pPr>
              <w:pStyle w:val="ConsPlusNormal"/>
            </w:pPr>
          </w:p>
        </w:tc>
        <w:tc>
          <w:tcPr>
            <w:tcW w:w="1392" w:type="dxa"/>
          </w:tcPr>
          <w:p w:rsidR="002229EE" w:rsidRDefault="002229EE">
            <w:pPr>
              <w:pStyle w:val="ConsPlusNormal"/>
            </w:pPr>
          </w:p>
        </w:tc>
        <w:tc>
          <w:tcPr>
            <w:tcW w:w="723" w:type="dxa"/>
          </w:tcPr>
          <w:p w:rsidR="002229EE" w:rsidRDefault="002229EE">
            <w:pPr>
              <w:pStyle w:val="ConsPlusNormal"/>
            </w:pPr>
          </w:p>
        </w:tc>
        <w:tc>
          <w:tcPr>
            <w:tcW w:w="780" w:type="dxa"/>
          </w:tcPr>
          <w:p w:rsidR="002229EE" w:rsidRDefault="002229EE">
            <w:pPr>
              <w:pStyle w:val="ConsPlusNormal"/>
            </w:pPr>
          </w:p>
        </w:tc>
        <w:tc>
          <w:tcPr>
            <w:tcW w:w="660" w:type="dxa"/>
          </w:tcPr>
          <w:p w:rsidR="002229EE" w:rsidRDefault="002229EE">
            <w:pPr>
              <w:pStyle w:val="ConsPlusNormal"/>
            </w:pPr>
          </w:p>
        </w:tc>
        <w:tc>
          <w:tcPr>
            <w:tcW w:w="795" w:type="dxa"/>
          </w:tcPr>
          <w:p w:rsidR="002229EE" w:rsidRDefault="002229EE">
            <w:pPr>
              <w:pStyle w:val="ConsPlusNormal"/>
            </w:pPr>
          </w:p>
        </w:tc>
        <w:tc>
          <w:tcPr>
            <w:tcW w:w="1358" w:type="dxa"/>
          </w:tcPr>
          <w:p w:rsidR="002229EE" w:rsidRDefault="002229EE">
            <w:pPr>
              <w:pStyle w:val="ConsPlusNormal"/>
            </w:pPr>
          </w:p>
        </w:tc>
        <w:tc>
          <w:tcPr>
            <w:tcW w:w="652" w:type="dxa"/>
          </w:tcPr>
          <w:p w:rsidR="002229EE" w:rsidRDefault="002229EE">
            <w:pPr>
              <w:pStyle w:val="ConsPlusNormal"/>
            </w:pPr>
          </w:p>
        </w:tc>
      </w:tr>
      <w:tr w:rsidR="002229EE">
        <w:tblPrEx>
          <w:tblBorders>
            <w:right w:val="single" w:sz="4" w:space="0" w:color="auto"/>
          </w:tblBorders>
        </w:tblPrEx>
        <w:tc>
          <w:tcPr>
            <w:tcW w:w="0" w:type="auto"/>
            <w:vMerge/>
            <w:tcBorders>
              <w:top w:val="nil"/>
              <w:left w:val="nil"/>
            </w:tcBorders>
          </w:tcPr>
          <w:p w:rsidR="002229EE" w:rsidRDefault="002229EE">
            <w:pPr>
              <w:pStyle w:val="ConsPlusNormal"/>
            </w:pPr>
          </w:p>
        </w:tc>
        <w:tc>
          <w:tcPr>
            <w:tcW w:w="3721" w:type="dxa"/>
            <w:vAlign w:val="bottom"/>
          </w:tcPr>
          <w:p w:rsidR="002229EE" w:rsidRDefault="002229EE">
            <w:pPr>
              <w:pStyle w:val="ConsPlusNormal"/>
            </w:pPr>
            <w:r>
              <w:t>Бюджеты городских округов</w:t>
            </w:r>
          </w:p>
        </w:tc>
        <w:tc>
          <w:tcPr>
            <w:tcW w:w="660" w:type="dxa"/>
            <w:vAlign w:val="bottom"/>
          </w:tcPr>
          <w:p w:rsidR="002229EE" w:rsidRDefault="002229EE">
            <w:pPr>
              <w:pStyle w:val="ConsPlusNormal"/>
              <w:jc w:val="center"/>
            </w:pPr>
            <w:r>
              <w:t>930</w:t>
            </w:r>
          </w:p>
        </w:tc>
        <w:tc>
          <w:tcPr>
            <w:tcW w:w="1020" w:type="dxa"/>
          </w:tcPr>
          <w:p w:rsidR="002229EE" w:rsidRDefault="002229EE">
            <w:pPr>
              <w:pStyle w:val="ConsPlusNormal"/>
            </w:pPr>
          </w:p>
        </w:tc>
        <w:tc>
          <w:tcPr>
            <w:tcW w:w="1819" w:type="dxa"/>
          </w:tcPr>
          <w:p w:rsidR="002229EE" w:rsidRDefault="002229EE">
            <w:pPr>
              <w:pStyle w:val="ConsPlusNormal"/>
            </w:pPr>
          </w:p>
        </w:tc>
        <w:tc>
          <w:tcPr>
            <w:tcW w:w="736" w:type="dxa"/>
          </w:tcPr>
          <w:p w:rsidR="002229EE" w:rsidRDefault="002229EE">
            <w:pPr>
              <w:pStyle w:val="ConsPlusNormal"/>
            </w:pPr>
          </w:p>
        </w:tc>
        <w:tc>
          <w:tcPr>
            <w:tcW w:w="795" w:type="dxa"/>
          </w:tcPr>
          <w:p w:rsidR="002229EE" w:rsidRDefault="002229EE">
            <w:pPr>
              <w:pStyle w:val="ConsPlusNormal"/>
            </w:pPr>
          </w:p>
        </w:tc>
        <w:tc>
          <w:tcPr>
            <w:tcW w:w="1392" w:type="dxa"/>
          </w:tcPr>
          <w:p w:rsidR="002229EE" w:rsidRDefault="002229EE">
            <w:pPr>
              <w:pStyle w:val="ConsPlusNormal"/>
            </w:pPr>
          </w:p>
        </w:tc>
        <w:tc>
          <w:tcPr>
            <w:tcW w:w="723" w:type="dxa"/>
          </w:tcPr>
          <w:p w:rsidR="002229EE" w:rsidRDefault="002229EE">
            <w:pPr>
              <w:pStyle w:val="ConsPlusNormal"/>
            </w:pPr>
          </w:p>
        </w:tc>
        <w:tc>
          <w:tcPr>
            <w:tcW w:w="780" w:type="dxa"/>
          </w:tcPr>
          <w:p w:rsidR="002229EE" w:rsidRDefault="002229EE">
            <w:pPr>
              <w:pStyle w:val="ConsPlusNormal"/>
            </w:pPr>
          </w:p>
        </w:tc>
        <w:tc>
          <w:tcPr>
            <w:tcW w:w="660" w:type="dxa"/>
          </w:tcPr>
          <w:p w:rsidR="002229EE" w:rsidRDefault="002229EE">
            <w:pPr>
              <w:pStyle w:val="ConsPlusNormal"/>
            </w:pPr>
          </w:p>
        </w:tc>
        <w:tc>
          <w:tcPr>
            <w:tcW w:w="795" w:type="dxa"/>
          </w:tcPr>
          <w:p w:rsidR="002229EE" w:rsidRDefault="002229EE">
            <w:pPr>
              <w:pStyle w:val="ConsPlusNormal"/>
            </w:pPr>
          </w:p>
        </w:tc>
        <w:tc>
          <w:tcPr>
            <w:tcW w:w="1358" w:type="dxa"/>
          </w:tcPr>
          <w:p w:rsidR="002229EE" w:rsidRDefault="002229EE">
            <w:pPr>
              <w:pStyle w:val="ConsPlusNormal"/>
            </w:pPr>
          </w:p>
        </w:tc>
        <w:tc>
          <w:tcPr>
            <w:tcW w:w="652" w:type="dxa"/>
          </w:tcPr>
          <w:p w:rsidR="002229EE" w:rsidRDefault="002229EE">
            <w:pPr>
              <w:pStyle w:val="ConsPlusNormal"/>
            </w:pPr>
          </w:p>
        </w:tc>
      </w:tr>
      <w:tr w:rsidR="002229EE">
        <w:tblPrEx>
          <w:tblBorders>
            <w:right w:val="single" w:sz="4" w:space="0" w:color="auto"/>
          </w:tblBorders>
        </w:tblPrEx>
        <w:tc>
          <w:tcPr>
            <w:tcW w:w="0" w:type="auto"/>
            <w:vMerge/>
            <w:tcBorders>
              <w:top w:val="nil"/>
              <w:left w:val="nil"/>
            </w:tcBorders>
          </w:tcPr>
          <w:p w:rsidR="002229EE" w:rsidRDefault="002229EE">
            <w:pPr>
              <w:pStyle w:val="ConsPlusNormal"/>
            </w:pPr>
          </w:p>
        </w:tc>
        <w:tc>
          <w:tcPr>
            <w:tcW w:w="3721" w:type="dxa"/>
            <w:vAlign w:val="center"/>
          </w:tcPr>
          <w:p w:rsidR="002229EE" w:rsidRDefault="002229EE">
            <w:pPr>
              <w:pStyle w:val="ConsPlusNormal"/>
              <w:ind w:left="284"/>
            </w:pPr>
            <w:r>
              <w:t>в том числе по видам активов:</w:t>
            </w:r>
          </w:p>
          <w:p w:rsidR="002229EE" w:rsidRDefault="002229EE">
            <w:pPr>
              <w:pStyle w:val="ConsPlusNormal"/>
              <w:ind w:left="284"/>
            </w:pPr>
            <w:r>
              <w:t xml:space="preserve">по расчетам по </w:t>
            </w:r>
            <w:r>
              <w:lastRenderedPageBreak/>
              <w:t>межбюджетным трансфертам</w:t>
            </w:r>
          </w:p>
        </w:tc>
        <w:tc>
          <w:tcPr>
            <w:tcW w:w="660" w:type="dxa"/>
            <w:vAlign w:val="bottom"/>
          </w:tcPr>
          <w:p w:rsidR="002229EE" w:rsidRDefault="002229EE">
            <w:pPr>
              <w:pStyle w:val="ConsPlusNormal"/>
              <w:jc w:val="center"/>
            </w:pPr>
            <w:r>
              <w:lastRenderedPageBreak/>
              <w:t>931</w:t>
            </w:r>
          </w:p>
        </w:tc>
        <w:tc>
          <w:tcPr>
            <w:tcW w:w="1020" w:type="dxa"/>
          </w:tcPr>
          <w:p w:rsidR="002229EE" w:rsidRDefault="002229EE">
            <w:pPr>
              <w:pStyle w:val="ConsPlusNormal"/>
            </w:pPr>
          </w:p>
        </w:tc>
        <w:tc>
          <w:tcPr>
            <w:tcW w:w="1819" w:type="dxa"/>
          </w:tcPr>
          <w:p w:rsidR="002229EE" w:rsidRDefault="002229EE">
            <w:pPr>
              <w:pStyle w:val="ConsPlusNormal"/>
            </w:pPr>
          </w:p>
        </w:tc>
        <w:tc>
          <w:tcPr>
            <w:tcW w:w="736" w:type="dxa"/>
          </w:tcPr>
          <w:p w:rsidR="002229EE" w:rsidRDefault="002229EE">
            <w:pPr>
              <w:pStyle w:val="ConsPlusNormal"/>
            </w:pPr>
          </w:p>
        </w:tc>
        <w:tc>
          <w:tcPr>
            <w:tcW w:w="795" w:type="dxa"/>
          </w:tcPr>
          <w:p w:rsidR="002229EE" w:rsidRDefault="002229EE">
            <w:pPr>
              <w:pStyle w:val="ConsPlusNormal"/>
            </w:pPr>
          </w:p>
        </w:tc>
        <w:tc>
          <w:tcPr>
            <w:tcW w:w="1392" w:type="dxa"/>
          </w:tcPr>
          <w:p w:rsidR="002229EE" w:rsidRDefault="002229EE">
            <w:pPr>
              <w:pStyle w:val="ConsPlusNormal"/>
            </w:pPr>
          </w:p>
        </w:tc>
        <w:tc>
          <w:tcPr>
            <w:tcW w:w="723" w:type="dxa"/>
          </w:tcPr>
          <w:p w:rsidR="002229EE" w:rsidRDefault="002229EE">
            <w:pPr>
              <w:pStyle w:val="ConsPlusNormal"/>
            </w:pPr>
          </w:p>
        </w:tc>
        <w:tc>
          <w:tcPr>
            <w:tcW w:w="780" w:type="dxa"/>
          </w:tcPr>
          <w:p w:rsidR="002229EE" w:rsidRDefault="002229EE">
            <w:pPr>
              <w:pStyle w:val="ConsPlusNormal"/>
            </w:pPr>
          </w:p>
        </w:tc>
        <w:tc>
          <w:tcPr>
            <w:tcW w:w="660" w:type="dxa"/>
          </w:tcPr>
          <w:p w:rsidR="002229EE" w:rsidRDefault="002229EE">
            <w:pPr>
              <w:pStyle w:val="ConsPlusNormal"/>
            </w:pPr>
          </w:p>
        </w:tc>
        <w:tc>
          <w:tcPr>
            <w:tcW w:w="795" w:type="dxa"/>
          </w:tcPr>
          <w:p w:rsidR="002229EE" w:rsidRDefault="002229EE">
            <w:pPr>
              <w:pStyle w:val="ConsPlusNormal"/>
            </w:pPr>
          </w:p>
        </w:tc>
        <w:tc>
          <w:tcPr>
            <w:tcW w:w="1358" w:type="dxa"/>
          </w:tcPr>
          <w:p w:rsidR="002229EE" w:rsidRDefault="002229EE">
            <w:pPr>
              <w:pStyle w:val="ConsPlusNormal"/>
            </w:pPr>
          </w:p>
        </w:tc>
        <w:tc>
          <w:tcPr>
            <w:tcW w:w="652" w:type="dxa"/>
          </w:tcPr>
          <w:p w:rsidR="002229EE" w:rsidRDefault="002229EE">
            <w:pPr>
              <w:pStyle w:val="ConsPlusNormal"/>
            </w:pPr>
          </w:p>
        </w:tc>
      </w:tr>
      <w:tr w:rsidR="002229EE">
        <w:tblPrEx>
          <w:tblBorders>
            <w:right w:val="single" w:sz="4" w:space="0" w:color="auto"/>
          </w:tblBorders>
        </w:tblPrEx>
        <w:tc>
          <w:tcPr>
            <w:tcW w:w="0" w:type="auto"/>
            <w:vMerge/>
            <w:tcBorders>
              <w:top w:val="nil"/>
              <w:left w:val="nil"/>
            </w:tcBorders>
          </w:tcPr>
          <w:p w:rsidR="002229EE" w:rsidRDefault="002229EE">
            <w:pPr>
              <w:pStyle w:val="ConsPlusNormal"/>
            </w:pPr>
          </w:p>
        </w:tc>
        <w:tc>
          <w:tcPr>
            <w:tcW w:w="3721" w:type="dxa"/>
            <w:vAlign w:val="center"/>
          </w:tcPr>
          <w:p w:rsidR="002229EE" w:rsidRDefault="002229EE">
            <w:pPr>
              <w:pStyle w:val="ConsPlusNormal"/>
              <w:ind w:left="284"/>
            </w:pPr>
            <w:r>
              <w:t>по предоставленным бюджетным кредитам другим бюджетам бюджетной системы Российской Федерации</w:t>
            </w:r>
          </w:p>
        </w:tc>
        <w:tc>
          <w:tcPr>
            <w:tcW w:w="660" w:type="dxa"/>
            <w:vAlign w:val="bottom"/>
          </w:tcPr>
          <w:p w:rsidR="002229EE" w:rsidRDefault="002229EE">
            <w:pPr>
              <w:pStyle w:val="ConsPlusNormal"/>
              <w:jc w:val="center"/>
            </w:pPr>
            <w:r>
              <w:t>932</w:t>
            </w:r>
          </w:p>
        </w:tc>
        <w:tc>
          <w:tcPr>
            <w:tcW w:w="1020" w:type="dxa"/>
          </w:tcPr>
          <w:p w:rsidR="002229EE" w:rsidRDefault="002229EE">
            <w:pPr>
              <w:pStyle w:val="ConsPlusNormal"/>
            </w:pPr>
          </w:p>
        </w:tc>
        <w:tc>
          <w:tcPr>
            <w:tcW w:w="1819" w:type="dxa"/>
          </w:tcPr>
          <w:p w:rsidR="002229EE" w:rsidRDefault="002229EE">
            <w:pPr>
              <w:pStyle w:val="ConsPlusNormal"/>
            </w:pPr>
          </w:p>
        </w:tc>
        <w:tc>
          <w:tcPr>
            <w:tcW w:w="736" w:type="dxa"/>
          </w:tcPr>
          <w:p w:rsidR="002229EE" w:rsidRDefault="002229EE">
            <w:pPr>
              <w:pStyle w:val="ConsPlusNormal"/>
            </w:pPr>
          </w:p>
        </w:tc>
        <w:tc>
          <w:tcPr>
            <w:tcW w:w="795" w:type="dxa"/>
          </w:tcPr>
          <w:p w:rsidR="002229EE" w:rsidRDefault="002229EE">
            <w:pPr>
              <w:pStyle w:val="ConsPlusNormal"/>
            </w:pPr>
          </w:p>
        </w:tc>
        <w:tc>
          <w:tcPr>
            <w:tcW w:w="1392" w:type="dxa"/>
          </w:tcPr>
          <w:p w:rsidR="002229EE" w:rsidRDefault="002229EE">
            <w:pPr>
              <w:pStyle w:val="ConsPlusNormal"/>
            </w:pPr>
          </w:p>
        </w:tc>
        <w:tc>
          <w:tcPr>
            <w:tcW w:w="723" w:type="dxa"/>
          </w:tcPr>
          <w:p w:rsidR="002229EE" w:rsidRDefault="002229EE">
            <w:pPr>
              <w:pStyle w:val="ConsPlusNormal"/>
            </w:pPr>
          </w:p>
        </w:tc>
        <w:tc>
          <w:tcPr>
            <w:tcW w:w="780" w:type="dxa"/>
          </w:tcPr>
          <w:p w:rsidR="002229EE" w:rsidRDefault="002229EE">
            <w:pPr>
              <w:pStyle w:val="ConsPlusNormal"/>
            </w:pPr>
          </w:p>
        </w:tc>
        <w:tc>
          <w:tcPr>
            <w:tcW w:w="660" w:type="dxa"/>
          </w:tcPr>
          <w:p w:rsidR="002229EE" w:rsidRDefault="002229EE">
            <w:pPr>
              <w:pStyle w:val="ConsPlusNormal"/>
            </w:pPr>
          </w:p>
        </w:tc>
        <w:tc>
          <w:tcPr>
            <w:tcW w:w="795" w:type="dxa"/>
          </w:tcPr>
          <w:p w:rsidR="002229EE" w:rsidRDefault="002229EE">
            <w:pPr>
              <w:pStyle w:val="ConsPlusNormal"/>
            </w:pPr>
          </w:p>
        </w:tc>
        <w:tc>
          <w:tcPr>
            <w:tcW w:w="1358" w:type="dxa"/>
          </w:tcPr>
          <w:p w:rsidR="002229EE" w:rsidRDefault="002229EE">
            <w:pPr>
              <w:pStyle w:val="ConsPlusNormal"/>
            </w:pPr>
          </w:p>
        </w:tc>
        <w:tc>
          <w:tcPr>
            <w:tcW w:w="652" w:type="dxa"/>
          </w:tcPr>
          <w:p w:rsidR="002229EE" w:rsidRDefault="002229EE">
            <w:pPr>
              <w:pStyle w:val="ConsPlusNormal"/>
            </w:pPr>
          </w:p>
        </w:tc>
      </w:tr>
      <w:tr w:rsidR="002229EE">
        <w:tblPrEx>
          <w:tblBorders>
            <w:right w:val="single" w:sz="4" w:space="0" w:color="auto"/>
          </w:tblBorders>
        </w:tblPrEx>
        <w:tc>
          <w:tcPr>
            <w:tcW w:w="0" w:type="auto"/>
            <w:vMerge/>
            <w:tcBorders>
              <w:top w:val="nil"/>
              <w:left w:val="nil"/>
            </w:tcBorders>
          </w:tcPr>
          <w:p w:rsidR="002229EE" w:rsidRDefault="002229EE">
            <w:pPr>
              <w:pStyle w:val="ConsPlusNormal"/>
            </w:pPr>
          </w:p>
        </w:tc>
        <w:tc>
          <w:tcPr>
            <w:tcW w:w="3721" w:type="dxa"/>
            <w:vAlign w:val="bottom"/>
          </w:tcPr>
          <w:p w:rsidR="002229EE" w:rsidRDefault="002229EE">
            <w:pPr>
              <w:pStyle w:val="ConsPlusNormal"/>
            </w:pPr>
            <w:r>
              <w:t>Бюджеты городских округов с внутригородским делением</w:t>
            </w:r>
          </w:p>
        </w:tc>
        <w:tc>
          <w:tcPr>
            <w:tcW w:w="660" w:type="dxa"/>
            <w:vAlign w:val="bottom"/>
          </w:tcPr>
          <w:p w:rsidR="002229EE" w:rsidRDefault="002229EE">
            <w:pPr>
              <w:pStyle w:val="ConsPlusNormal"/>
              <w:jc w:val="center"/>
            </w:pPr>
            <w:r>
              <w:t>940</w:t>
            </w:r>
          </w:p>
        </w:tc>
        <w:tc>
          <w:tcPr>
            <w:tcW w:w="1020" w:type="dxa"/>
          </w:tcPr>
          <w:p w:rsidR="002229EE" w:rsidRDefault="002229EE">
            <w:pPr>
              <w:pStyle w:val="ConsPlusNormal"/>
            </w:pPr>
          </w:p>
        </w:tc>
        <w:tc>
          <w:tcPr>
            <w:tcW w:w="1819" w:type="dxa"/>
          </w:tcPr>
          <w:p w:rsidR="002229EE" w:rsidRDefault="002229EE">
            <w:pPr>
              <w:pStyle w:val="ConsPlusNormal"/>
            </w:pPr>
          </w:p>
        </w:tc>
        <w:tc>
          <w:tcPr>
            <w:tcW w:w="736" w:type="dxa"/>
          </w:tcPr>
          <w:p w:rsidR="002229EE" w:rsidRDefault="002229EE">
            <w:pPr>
              <w:pStyle w:val="ConsPlusNormal"/>
            </w:pPr>
          </w:p>
        </w:tc>
        <w:tc>
          <w:tcPr>
            <w:tcW w:w="795" w:type="dxa"/>
          </w:tcPr>
          <w:p w:rsidR="002229EE" w:rsidRDefault="002229EE">
            <w:pPr>
              <w:pStyle w:val="ConsPlusNormal"/>
            </w:pPr>
          </w:p>
        </w:tc>
        <w:tc>
          <w:tcPr>
            <w:tcW w:w="1392" w:type="dxa"/>
          </w:tcPr>
          <w:p w:rsidR="002229EE" w:rsidRDefault="002229EE">
            <w:pPr>
              <w:pStyle w:val="ConsPlusNormal"/>
            </w:pPr>
          </w:p>
        </w:tc>
        <w:tc>
          <w:tcPr>
            <w:tcW w:w="723" w:type="dxa"/>
          </w:tcPr>
          <w:p w:rsidR="002229EE" w:rsidRDefault="002229EE">
            <w:pPr>
              <w:pStyle w:val="ConsPlusNormal"/>
            </w:pPr>
          </w:p>
        </w:tc>
        <w:tc>
          <w:tcPr>
            <w:tcW w:w="780" w:type="dxa"/>
          </w:tcPr>
          <w:p w:rsidR="002229EE" w:rsidRDefault="002229EE">
            <w:pPr>
              <w:pStyle w:val="ConsPlusNormal"/>
            </w:pPr>
          </w:p>
        </w:tc>
        <w:tc>
          <w:tcPr>
            <w:tcW w:w="660" w:type="dxa"/>
          </w:tcPr>
          <w:p w:rsidR="002229EE" w:rsidRDefault="002229EE">
            <w:pPr>
              <w:pStyle w:val="ConsPlusNormal"/>
            </w:pPr>
          </w:p>
        </w:tc>
        <w:tc>
          <w:tcPr>
            <w:tcW w:w="795" w:type="dxa"/>
          </w:tcPr>
          <w:p w:rsidR="002229EE" w:rsidRDefault="002229EE">
            <w:pPr>
              <w:pStyle w:val="ConsPlusNormal"/>
            </w:pPr>
          </w:p>
        </w:tc>
        <w:tc>
          <w:tcPr>
            <w:tcW w:w="1358" w:type="dxa"/>
          </w:tcPr>
          <w:p w:rsidR="002229EE" w:rsidRDefault="002229EE">
            <w:pPr>
              <w:pStyle w:val="ConsPlusNormal"/>
            </w:pPr>
          </w:p>
        </w:tc>
        <w:tc>
          <w:tcPr>
            <w:tcW w:w="652" w:type="dxa"/>
          </w:tcPr>
          <w:p w:rsidR="002229EE" w:rsidRDefault="002229EE">
            <w:pPr>
              <w:pStyle w:val="ConsPlusNormal"/>
            </w:pPr>
          </w:p>
        </w:tc>
      </w:tr>
      <w:tr w:rsidR="002229EE">
        <w:tblPrEx>
          <w:tblBorders>
            <w:right w:val="single" w:sz="4" w:space="0" w:color="auto"/>
          </w:tblBorders>
        </w:tblPrEx>
        <w:tc>
          <w:tcPr>
            <w:tcW w:w="0" w:type="auto"/>
            <w:vMerge/>
            <w:tcBorders>
              <w:top w:val="nil"/>
              <w:left w:val="nil"/>
            </w:tcBorders>
          </w:tcPr>
          <w:p w:rsidR="002229EE" w:rsidRDefault="002229EE">
            <w:pPr>
              <w:pStyle w:val="ConsPlusNormal"/>
            </w:pPr>
          </w:p>
        </w:tc>
        <w:tc>
          <w:tcPr>
            <w:tcW w:w="3721" w:type="dxa"/>
            <w:vAlign w:val="center"/>
          </w:tcPr>
          <w:p w:rsidR="002229EE" w:rsidRDefault="002229EE">
            <w:pPr>
              <w:pStyle w:val="ConsPlusNormal"/>
              <w:ind w:left="284"/>
            </w:pPr>
            <w:r>
              <w:t>в том числе по видам активов:</w:t>
            </w:r>
          </w:p>
          <w:p w:rsidR="002229EE" w:rsidRDefault="002229EE">
            <w:pPr>
              <w:pStyle w:val="ConsPlusNormal"/>
              <w:ind w:left="284"/>
            </w:pPr>
            <w:r>
              <w:t>по расчетам по межбюджетным трансфертам</w:t>
            </w:r>
          </w:p>
        </w:tc>
        <w:tc>
          <w:tcPr>
            <w:tcW w:w="660" w:type="dxa"/>
            <w:vAlign w:val="bottom"/>
          </w:tcPr>
          <w:p w:rsidR="002229EE" w:rsidRDefault="002229EE">
            <w:pPr>
              <w:pStyle w:val="ConsPlusNormal"/>
              <w:jc w:val="center"/>
            </w:pPr>
            <w:r>
              <w:t>941</w:t>
            </w:r>
          </w:p>
        </w:tc>
        <w:tc>
          <w:tcPr>
            <w:tcW w:w="1020" w:type="dxa"/>
          </w:tcPr>
          <w:p w:rsidR="002229EE" w:rsidRDefault="002229EE">
            <w:pPr>
              <w:pStyle w:val="ConsPlusNormal"/>
            </w:pPr>
          </w:p>
        </w:tc>
        <w:tc>
          <w:tcPr>
            <w:tcW w:w="1819" w:type="dxa"/>
          </w:tcPr>
          <w:p w:rsidR="002229EE" w:rsidRDefault="002229EE">
            <w:pPr>
              <w:pStyle w:val="ConsPlusNormal"/>
            </w:pPr>
          </w:p>
        </w:tc>
        <w:tc>
          <w:tcPr>
            <w:tcW w:w="736" w:type="dxa"/>
          </w:tcPr>
          <w:p w:rsidR="002229EE" w:rsidRDefault="002229EE">
            <w:pPr>
              <w:pStyle w:val="ConsPlusNormal"/>
            </w:pPr>
          </w:p>
        </w:tc>
        <w:tc>
          <w:tcPr>
            <w:tcW w:w="795" w:type="dxa"/>
          </w:tcPr>
          <w:p w:rsidR="002229EE" w:rsidRDefault="002229EE">
            <w:pPr>
              <w:pStyle w:val="ConsPlusNormal"/>
            </w:pPr>
          </w:p>
        </w:tc>
        <w:tc>
          <w:tcPr>
            <w:tcW w:w="1392" w:type="dxa"/>
          </w:tcPr>
          <w:p w:rsidR="002229EE" w:rsidRDefault="002229EE">
            <w:pPr>
              <w:pStyle w:val="ConsPlusNormal"/>
            </w:pPr>
          </w:p>
        </w:tc>
        <w:tc>
          <w:tcPr>
            <w:tcW w:w="723" w:type="dxa"/>
          </w:tcPr>
          <w:p w:rsidR="002229EE" w:rsidRDefault="002229EE">
            <w:pPr>
              <w:pStyle w:val="ConsPlusNormal"/>
            </w:pPr>
          </w:p>
        </w:tc>
        <w:tc>
          <w:tcPr>
            <w:tcW w:w="780" w:type="dxa"/>
          </w:tcPr>
          <w:p w:rsidR="002229EE" w:rsidRDefault="002229EE">
            <w:pPr>
              <w:pStyle w:val="ConsPlusNormal"/>
            </w:pPr>
          </w:p>
        </w:tc>
        <w:tc>
          <w:tcPr>
            <w:tcW w:w="660" w:type="dxa"/>
          </w:tcPr>
          <w:p w:rsidR="002229EE" w:rsidRDefault="002229EE">
            <w:pPr>
              <w:pStyle w:val="ConsPlusNormal"/>
            </w:pPr>
          </w:p>
        </w:tc>
        <w:tc>
          <w:tcPr>
            <w:tcW w:w="795" w:type="dxa"/>
          </w:tcPr>
          <w:p w:rsidR="002229EE" w:rsidRDefault="002229EE">
            <w:pPr>
              <w:pStyle w:val="ConsPlusNormal"/>
            </w:pPr>
          </w:p>
        </w:tc>
        <w:tc>
          <w:tcPr>
            <w:tcW w:w="1358" w:type="dxa"/>
          </w:tcPr>
          <w:p w:rsidR="002229EE" w:rsidRDefault="002229EE">
            <w:pPr>
              <w:pStyle w:val="ConsPlusNormal"/>
            </w:pPr>
          </w:p>
        </w:tc>
        <w:tc>
          <w:tcPr>
            <w:tcW w:w="652" w:type="dxa"/>
          </w:tcPr>
          <w:p w:rsidR="002229EE" w:rsidRDefault="002229EE">
            <w:pPr>
              <w:pStyle w:val="ConsPlusNormal"/>
            </w:pPr>
          </w:p>
        </w:tc>
      </w:tr>
      <w:tr w:rsidR="002229EE">
        <w:tblPrEx>
          <w:tblBorders>
            <w:right w:val="single" w:sz="4" w:space="0" w:color="auto"/>
          </w:tblBorders>
        </w:tblPrEx>
        <w:tc>
          <w:tcPr>
            <w:tcW w:w="0" w:type="auto"/>
            <w:vMerge/>
            <w:tcBorders>
              <w:top w:val="nil"/>
              <w:left w:val="nil"/>
            </w:tcBorders>
          </w:tcPr>
          <w:p w:rsidR="002229EE" w:rsidRDefault="002229EE">
            <w:pPr>
              <w:pStyle w:val="ConsPlusNormal"/>
            </w:pPr>
          </w:p>
        </w:tc>
        <w:tc>
          <w:tcPr>
            <w:tcW w:w="3721" w:type="dxa"/>
            <w:vAlign w:val="center"/>
          </w:tcPr>
          <w:p w:rsidR="002229EE" w:rsidRDefault="002229EE">
            <w:pPr>
              <w:pStyle w:val="ConsPlusNormal"/>
              <w:ind w:left="284"/>
            </w:pPr>
            <w:r>
              <w:t xml:space="preserve">по предоставленным </w:t>
            </w:r>
            <w:r>
              <w:lastRenderedPageBreak/>
              <w:t>бюджетным кредитам другим бюджетам бюджетной системы Российской Федерации</w:t>
            </w:r>
          </w:p>
        </w:tc>
        <w:tc>
          <w:tcPr>
            <w:tcW w:w="660" w:type="dxa"/>
            <w:vAlign w:val="bottom"/>
          </w:tcPr>
          <w:p w:rsidR="002229EE" w:rsidRDefault="002229EE">
            <w:pPr>
              <w:pStyle w:val="ConsPlusNormal"/>
              <w:jc w:val="center"/>
            </w:pPr>
            <w:r>
              <w:lastRenderedPageBreak/>
              <w:t>942</w:t>
            </w:r>
          </w:p>
        </w:tc>
        <w:tc>
          <w:tcPr>
            <w:tcW w:w="1020" w:type="dxa"/>
          </w:tcPr>
          <w:p w:rsidR="002229EE" w:rsidRDefault="002229EE">
            <w:pPr>
              <w:pStyle w:val="ConsPlusNormal"/>
            </w:pPr>
          </w:p>
        </w:tc>
        <w:tc>
          <w:tcPr>
            <w:tcW w:w="1819" w:type="dxa"/>
          </w:tcPr>
          <w:p w:rsidR="002229EE" w:rsidRDefault="002229EE">
            <w:pPr>
              <w:pStyle w:val="ConsPlusNormal"/>
            </w:pPr>
          </w:p>
        </w:tc>
        <w:tc>
          <w:tcPr>
            <w:tcW w:w="736" w:type="dxa"/>
          </w:tcPr>
          <w:p w:rsidR="002229EE" w:rsidRDefault="002229EE">
            <w:pPr>
              <w:pStyle w:val="ConsPlusNormal"/>
            </w:pPr>
          </w:p>
        </w:tc>
        <w:tc>
          <w:tcPr>
            <w:tcW w:w="795" w:type="dxa"/>
          </w:tcPr>
          <w:p w:rsidR="002229EE" w:rsidRDefault="002229EE">
            <w:pPr>
              <w:pStyle w:val="ConsPlusNormal"/>
            </w:pPr>
          </w:p>
        </w:tc>
        <w:tc>
          <w:tcPr>
            <w:tcW w:w="1392" w:type="dxa"/>
          </w:tcPr>
          <w:p w:rsidR="002229EE" w:rsidRDefault="002229EE">
            <w:pPr>
              <w:pStyle w:val="ConsPlusNormal"/>
            </w:pPr>
          </w:p>
        </w:tc>
        <w:tc>
          <w:tcPr>
            <w:tcW w:w="723" w:type="dxa"/>
          </w:tcPr>
          <w:p w:rsidR="002229EE" w:rsidRDefault="002229EE">
            <w:pPr>
              <w:pStyle w:val="ConsPlusNormal"/>
            </w:pPr>
          </w:p>
        </w:tc>
        <w:tc>
          <w:tcPr>
            <w:tcW w:w="780" w:type="dxa"/>
          </w:tcPr>
          <w:p w:rsidR="002229EE" w:rsidRDefault="002229EE">
            <w:pPr>
              <w:pStyle w:val="ConsPlusNormal"/>
            </w:pPr>
          </w:p>
        </w:tc>
        <w:tc>
          <w:tcPr>
            <w:tcW w:w="660" w:type="dxa"/>
          </w:tcPr>
          <w:p w:rsidR="002229EE" w:rsidRDefault="002229EE">
            <w:pPr>
              <w:pStyle w:val="ConsPlusNormal"/>
            </w:pPr>
          </w:p>
        </w:tc>
        <w:tc>
          <w:tcPr>
            <w:tcW w:w="795" w:type="dxa"/>
          </w:tcPr>
          <w:p w:rsidR="002229EE" w:rsidRDefault="002229EE">
            <w:pPr>
              <w:pStyle w:val="ConsPlusNormal"/>
            </w:pPr>
          </w:p>
        </w:tc>
        <w:tc>
          <w:tcPr>
            <w:tcW w:w="1358" w:type="dxa"/>
          </w:tcPr>
          <w:p w:rsidR="002229EE" w:rsidRDefault="002229EE">
            <w:pPr>
              <w:pStyle w:val="ConsPlusNormal"/>
            </w:pPr>
          </w:p>
        </w:tc>
        <w:tc>
          <w:tcPr>
            <w:tcW w:w="652" w:type="dxa"/>
          </w:tcPr>
          <w:p w:rsidR="002229EE" w:rsidRDefault="002229EE">
            <w:pPr>
              <w:pStyle w:val="ConsPlusNormal"/>
            </w:pPr>
          </w:p>
        </w:tc>
      </w:tr>
      <w:tr w:rsidR="002229EE">
        <w:tblPrEx>
          <w:tblBorders>
            <w:right w:val="single" w:sz="4" w:space="0" w:color="auto"/>
          </w:tblBorders>
        </w:tblPrEx>
        <w:tc>
          <w:tcPr>
            <w:tcW w:w="0" w:type="auto"/>
            <w:vMerge/>
            <w:tcBorders>
              <w:top w:val="nil"/>
              <w:left w:val="nil"/>
            </w:tcBorders>
          </w:tcPr>
          <w:p w:rsidR="002229EE" w:rsidRDefault="002229EE">
            <w:pPr>
              <w:pStyle w:val="ConsPlusNormal"/>
            </w:pPr>
          </w:p>
        </w:tc>
        <w:tc>
          <w:tcPr>
            <w:tcW w:w="3721" w:type="dxa"/>
            <w:vAlign w:val="bottom"/>
          </w:tcPr>
          <w:p w:rsidR="002229EE" w:rsidRDefault="002229EE">
            <w:pPr>
              <w:pStyle w:val="ConsPlusNormal"/>
            </w:pPr>
            <w:r>
              <w:t>Бюджеты внутригородских районов</w:t>
            </w:r>
          </w:p>
        </w:tc>
        <w:tc>
          <w:tcPr>
            <w:tcW w:w="660" w:type="dxa"/>
            <w:vAlign w:val="bottom"/>
          </w:tcPr>
          <w:p w:rsidR="002229EE" w:rsidRDefault="002229EE">
            <w:pPr>
              <w:pStyle w:val="ConsPlusNormal"/>
              <w:jc w:val="center"/>
            </w:pPr>
            <w:r>
              <w:t>950</w:t>
            </w:r>
          </w:p>
        </w:tc>
        <w:tc>
          <w:tcPr>
            <w:tcW w:w="1020" w:type="dxa"/>
          </w:tcPr>
          <w:p w:rsidR="002229EE" w:rsidRDefault="002229EE">
            <w:pPr>
              <w:pStyle w:val="ConsPlusNormal"/>
            </w:pPr>
          </w:p>
        </w:tc>
        <w:tc>
          <w:tcPr>
            <w:tcW w:w="1819" w:type="dxa"/>
          </w:tcPr>
          <w:p w:rsidR="002229EE" w:rsidRDefault="002229EE">
            <w:pPr>
              <w:pStyle w:val="ConsPlusNormal"/>
            </w:pPr>
          </w:p>
        </w:tc>
        <w:tc>
          <w:tcPr>
            <w:tcW w:w="736" w:type="dxa"/>
          </w:tcPr>
          <w:p w:rsidR="002229EE" w:rsidRDefault="002229EE">
            <w:pPr>
              <w:pStyle w:val="ConsPlusNormal"/>
            </w:pPr>
          </w:p>
        </w:tc>
        <w:tc>
          <w:tcPr>
            <w:tcW w:w="795" w:type="dxa"/>
          </w:tcPr>
          <w:p w:rsidR="002229EE" w:rsidRDefault="002229EE">
            <w:pPr>
              <w:pStyle w:val="ConsPlusNormal"/>
            </w:pPr>
          </w:p>
        </w:tc>
        <w:tc>
          <w:tcPr>
            <w:tcW w:w="1392" w:type="dxa"/>
          </w:tcPr>
          <w:p w:rsidR="002229EE" w:rsidRDefault="002229EE">
            <w:pPr>
              <w:pStyle w:val="ConsPlusNormal"/>
            </w:pPr>
          </w:p>
        </w:tc>
        <w:tc>
          <w:tcPr>
            <w:tcW w:w="723" w:type="dxa"/>
          </w:tcPr>
          <w:p w:rsidR="002229EE" w:rsidRDefault="002229EE">
            <w:pPr>
              <w:pStyle w:val="ConsPlusNormal"/>
            </w:pPr>
          </w:p>
        </w:tc>
        <w:tc>
          <w:tcPr>
            <w:tcW w:w="780" w:type="dxa"/>
          </w:tcPr>
          <w:p w:rsidR="002229EE" w:rsidRDefault="002229EE">
            <w:pPr>
              <w:pStyle w:val="ConsPlusNormal"/>
            </w:pPr>
          </w:p>
        </w:tc>
        <w:tc>
          <w:tcPr>
            <w:tcW w:w="660" w:type="dxa"/>
          </w:tcPr>
          <w:p w:rsidR="002229EE" w:rsidRDefault="002229EE">
            <w:pPr>
              <w:pStyle w:val="ConsPlusNormal"/>
            </w:pPr>
          </w:p>
        </w:tc>
        <w:tc>
          <w:tcPr>
            <w:tcW w:w="795" w:type="dxa"/>
          </w:tcPr>
          <w:p w:rsidR="002229EE" w:rsidRDefault="002229EE">
            <w:pPr>
              <w:pStyle w:val="ConsPlusNormal"/>
            </w:pPr>
          </w:p>
        </w:tc>
        <w:tc>
          <w:tcPr>
            <w:tcW w:w="1358" w:type="dxa"/>
          </w:tcPr>
          <w:p w:rsidR="002229EE" w:rsidRDefault="002229EE">
            <w:pPr>
              <w:pStyle w:val="ConsPlusNormal"/>
            </w:pPr>
          </w:p>
        </w:tc>
        <w:tc>
          <w:tcPr>
            <w:tcW w:w="652" w:type="dxa"/>
          </w:tcPr>
          <w:p w:rsidR="002229EE" w:rsidRDefault="002229EE">
            <w:pPr>
              <w:pStyle w:val="ConsPlusNormal"/>
            </w:pPr>
          </w:p>
        </w:tc>
      </w:tr>
      <w:tr w:rsidR="002229EE">
        <w:tblPrEx>
          <w:tblBorders>
            <w:right w:val="single" w:sz="4" w:space="0" w:color="auto"/>
          </w:tblBorders>
        </w:tblPrEx>
        <w:tc>
          <w:tcPr>
            <w:tcW w:w="0" w:type="auto"/>
            <w:vMerge/>
            <w:tcBorders>
              <w:top w:val="nil"/>
              <w:left w:val="nil"/>
            </w:tcBorders>
          </w:tcPr>
          <w:p w:rsidR="002229EE" w:rsidRDefault="002229EE">
            <w:pPr>
              <w:pStyle w:val="ConsPlusNormal"/>
            </w:pPr>
          </w:p>
        </w:tc>
        <w:tc>
          <w:tcPr>
            <w:tcW w:w="3721" w:type="dxa"/>
            <w:vAlign w:val="center"/>
          </w:tcPr>
          <w:p w:rsidR="002229EE" w:rsidRDefault="002229EE">
            <w:pPr>
              <w:pStyle w:val="ConsPlusNormal"/>
              <w:ind w:left="284"/>
            </w:pPr>
            <w:r>
              <w:t>в том числе по видам активов:</w:t>
            </w:r>
          </w:p>
          <w:p w:rsidR="002229EE" w:rsidRDefault="002229EE">
            <w:pPr>
              <w:pStyle w:val="ConsPlusNormal"/>
              <w:ind w:left="284"/>
            </w:pPr>
            <w:r>
              <w:t>по расчетам по межбюджетным трансфертам</w:t>
            </w:r>
          </w:p>
        </w:tc>
        <w:tc>
          <w:tcPr>
            <w:tcW w:w="660" w:type="dxa"/>
            <w:vAlign w:val="bottom"/>
          </w:tcPr>
          <w:p w:rsidR="002229EE" w:rsidRDefault="002229EE">
            <w:pPr>
              <w:pStyle w:val="ConsPlusNormal"/>
              <w:jc w:val="center"/>
            </w:pPr>
            <w:r>
              <w:t>951</w:t>
            </w:r>
          </w:p>
        </w:tc>
        <w:tc>
          <w:tcPr>
            <w:tcW w:w="1020" w:type="dxa"/>
          </w:tcPr>
          <w:p w:rsidR="002229EE" w:rsidRDefault="002229EE">
            <w:pPr>
              <w:pStyle w:val="ConsPlusNormal"/>
            </w:pPr>
          </w:p>
        </w:tc>
        <w:tc>
          <w:tcPr>
            <w:tcW w:w="1819" w:type="dxa"/>
          </w:tcPr>
          <w:p w:rsidR="002229EE" w:rsidRDefault="002229EE">
            <w:pPr>
              <w:pStyle w:val="ConsPlusNormal"/>
            </w:pPr>
          </w:p>
        </w:tc>
        <w:tc>
          <w:tcPr>
            <w:tcW w:w="736" w:type="dxa"/>
          </w:tcPr>
          <w:p w:rsidR="002229EE" w:rsidRDefault="002229EE">
            <w:pPr>
              <w:pStyle w:val="ConsPlusNormal"/>
            </w:pPr>
          </w:p>
        </w:tc>
        <w:tc>
          <w:tcPr>
            <w:tcW w:w="795" w:type="dxa"/>
          </w:tcPr>
          <w:p w:rsidR="002229EE" w:rsidRDefault="002229EE">
            <w:pPr>
              <w:pStyle w:val="ConsPlusNormal"/>
            </w:pPr>
          </w:p>
        </w:tc>
        <w:tc>
          <w:tcPr>
            <w:tcW w:w="1392" w:type="dxa"/>
          </w:tcPr>
          <w:p w:rsidR="002229EE" w:rsidRDefault="002229EE">
            <w:pPr>
              <w:pStyle w:val="ConsPlusNormal"/>
            </w:pPr>
          </w:p>
        </w:tc>
        <w:tc>
          <w:tcPr>
            <w:tcW w:w="723" w:type="dxa"/>
          </w:tcPr>
          <w:p w:rsidR="002229EE" w:rsidRDefault="002229EE">
            <w:pPr>
              <w:pStyle w:val="ConsPlusNormal"/>
            </w:pPr>
          </w:p>
        </w:tc>
        <w:tc>
          <w:tcPr>
            <w:tcW w:w="780" w:type="dxa"/>
          </w:tcPr>
          <w:p w:rsidR="002229EE" w:rsidRDefault="002229EE">
            <w:pPr>
              <w:pStyle w:val="ConsPlusNormal"/>
            </w:pPr>
          </w:p>
        </w:tc>
        <w:tc>
          <w:tcPr>
            <w:tcW w:w="660" w:type="dxa"/>
          </w:tcPr>
          <w:p w:rsidR="002229EE" w:rsidRDefault="002229EE">
            <w:pPr>
              <w:pStyle w:val="ConsPlusNormal"/>
            </w:pPr>
          </w:p>
        </w:tc>
        <w:tc>
          <w:tcPr>
            <w:tcW w:w="795" w:type="dxa"/>
          </w:tcPr>
          <w:p w:rsidR="002229EE" w:rsidRDefault="002229EE">
            <w:pPr>
              <w:pStyle w:val="ConsPlusNormal"/>
            </w:pPr>
          </w:p>
        </w:tc>
        <w:tc>
          <w:tcPr>
            <w:tcW w:w="1358" w:type="dxa"/>
          </w:tcPr>
          <w:p w:rsidR="002229EE" w:rsidRDefault="002229EE">
            <w:pPr>
              <w:pStyle w:val="ConsPlusNormal"/>
            </w:pPr>
          </w:p>
        </w:tc>
        <w:tc>
          <w:tcPr>
            <w:tcW w:w="652" w:type="dxa"/>
          </w:tcPr>
          <w:p w:rsidR="002229EE" w:rsidRDefault="002229EE">
            <w:pPr>
              <w:pStyle w:val="ConsPlusNormal"/>
            </w:pPr>
          </w:p>
        </w:tc>
      </w:tr>
      <w:tr w:rsidR="002229EE">
        <w:tblPrEx>
          <w:tblBorders>
            <w:right w:val="single" w:sz="4" w:space="0" w:color="auto"/>
          </w:tblBorders>
        </w:tblPrEx>
        <w:tc>
          <w:tcPr>
            <w:tcW w:w="0" w:type="auto"/>
            <w:vMerge/>
            <w:tcBorders>
              <w:top w:val="nil"/>
              <w:left w:val="nil"/>
            </w:tcBorders>
          </w:tcPr>
          <w:p w:rsidR="002229EE" w:rsidRDefault="002229EE">
            <w:pPr>
              <w:pStyle w:val="ConsPlusNormal"/>
            </w:pPr>
          </w:p>
        </w:tc>
        <w:tc>
          <w:tcPr>
            <w:tcW w:w="3721" w:type="dxa"/>
            <w:vAlign w:val="center"/>
          </w:tcPr>
          <w:p w:rsidR="002229EE" w:rsidRDefault="002229EE">
            <w:pPr>
              <w:pStyle w:val="ConsPlusNormal"/>
              <w:ind w:left="284"/>
            </w:pPr>
            <w:r>
              <w:t>по предоставленным бюджетным кредитам другим бюджетам бюджетной системы Российской Федерации</w:t>
            </w:r>
          </w:p>
        </w:tc>
        <w:tc>
          <w:tcPr>
            <w:tcW w:w="660" w:type="dxa"/>
            <w:vAlign w:val="bottom"/>
          </w:tcPr>
          <w:p w:rsidR="002229EE" w:rsidRDefault="002229EE">
            <w:pPr>
              <w:pStyle w:val="ConsPlusNormal"/>
              <w:jc w:val="center"/>
            </w:pPr>
            <w:r>
              <w:t>952</w:t>
            </w:r>
          </w:p>
        </w:tc>
        <w:tc>
          <w:tcPr>
            <w:tcW w:w="1020" w:type="dxa"/>
          </w:tcPr>
          <w:p w:rsidR="002229EE" w:rsidRDefault="002229EE">
            <w:pPr>
              <w:pStyle w:val="ConsPlusNormal"/>
            </w:pPr>
          </w:p>
        </w:tc>
        <w:tc>
          <w:tcPr>
            <w:tcW w:w="1819" w:type="dxa"/>
          </w:tcPr>
          <w:p w:rsidR="002229EE" w:rsidRDefault="002229EE">
            <w:pPr>
              <w:pStyle w:val="ConsPlusNormal"/>
            </w:pPr>
          </w:p>
        </w:tc>
        <w:tc>
          <w:tcPr>
            <w:tcW w:w="736" w:type="dxa"/>
          </w:tcPr>
          <w:p w:rsidR="002229EE" w:rsidRDefault="002229EE">
            <w:pPr>
              <w:pStyle w:val="ConsPlusNormal"/>
            </w:pPr>
          </w:p>
        </w:tc>
        <w:tc>
          <w:tcPr>
            <w:tcW w:w="795" w:type="dxa"/>
          </w:tcPr>
          <w:p w:rsidR="002229EE" w:rsidRDefault="002229EE">
            <w:pPr>
              <w:pStyle w:val="ConsPlusNormal"/>
            </w:pPr>
          </w:p>
        </w:tc>
        <w:tc>
          <w:tcPr>
            <w:tcW w:w="1392" w:type="dxa"/>
          </w:tcPr>
          <w:p w:rsidR="002229EE" w:rsidRDefault="002229EE">
            <w:pPr>
              <w:pStyle w:val="ConsPlusNormal"/>
            </w:pPr>
          </w:p>
        </w:tc>
        <w:tc>
          <w:tcPr>
            <w:tcW w:w="723" w:type="dxa"/>
          </w:tcPr>
          <w:p w:rsidR="002229EE" w:rsidRDefault="002229EE">
            <w:pPr>
              <w:pStyle w:val="ConsPlusNormal"/>
            </w:pPr>
          </w:p>
        </w:tc>
        <w:tc>
          <w:tcPr>
            <w:tcW w:w="780" w:type="dxa"/>
          </w:tcPr>
          <w:p w:rsidR="002229EE" w:rsidRDefault="002229EE">
            <w:pPr>
              <w:pStyle w:val="ConsPlusNormal"/>
            </w:pPr>
          </w:p>
        </w:tc>
        <w:tc>
          <w:tcPr>
            <w:tcW w:w="660" w:type="dxa"/>
          </w:tcPr>
          <w:p w:rsidR="002229EE" w:rsidRDefault="002229EE">
            <w:pPr>
              <w:pStyle w:val="ConsPlusNormal"/>
            </w:pPr>
          </w:p>
        </w:tc>
        <w:tc>
          <w:tcPr>
            <w:tcW w:w="795" w:type="dxa"/>
          </w:tcPr>
          <w:p w:rsidR="002229EE" w:rsidRDefault="002229EE">
            <w:pPr>
              <w:pStyle w:val="ConsPlusNormal"/>
            </w:pPr>
          </w:p>
        </w:tc>
        <w:tc>
          <w:tcPr>
            <w:tcW w:w="1358" w:type="dxa"/>
          </w:tcPr>
          <w:p w:rsidR="002229EE" w:rsidRDefault="002229EE">
            <w:pPr>
              <w:pStyle w:val="ConsPlusNormal"/>
            </w:pPr>
          </w:p>
        </w:tc>
        <w:tc>
          <w:tcPr>
            <w:tcW w:w="652" w:type="dxa"/>
          </w:tcPr>
          <w:p w:rsidR="002229EE" w:rsidRDefault="002229EE">
            <w:pPr>
              <w:pStyle w:val="ConsPlusNormal"/>
            </w:pPr>
          </w:p>
        </w:tc>
      </w:tr>
      <w:tr w:rsidR="002229EE">
        <w:tblPrEx>
          <w:tblBorders>
            <w:right w:val="single" w:sz="4" w:space="0" w:color="auto"/>
          </w:tblBorders>
        </w:tblPrEx>
        <w:tc>
          <w:tcPr>
            <w:tcW w:w="0" w:type="auto"/>
            <w:vMerge/>
            <w:tcBorders>
              <w:top w:val="nil"/>
              <w:left w:val="nil"/>
            </w:tcBorders>
          </w:tcPr>
          <w:p w:rsidR="002229EE" w:rsidRDefault="002229EE">
            <w:pPr>
              <w:pStyle w:val="ConsPlusNormal"/>
            </w:pPr>
          </w:p>
        </w:tc>
        <w:tc>
          <w:tcPr>
            <w:tcW w:w="3721" w:type="dxa"/>
            <w:vAlign w:val="bottom"/>
          </w:tcPr>
          <w:p w:rsidR="002229EE" w:rsidRDefault="002229EE">
            <w:pPr>
              <w:pStyle w:val="ConsPlusNormal"/>
            </w:pPr>
            <w:r>
              <w:t>Бюджеты муниципальных районов</w:t>
            </w:r>
          </w:p>
        </w:tc>
        <w:tc>
          <w:tcPr>
            <w:tcW w:w="660" w:type="dxa"/>
            <w:vAlign w:val="bottom"/>
          </w:tcPr>
          <w:p w:rsidR="002229EE" w:rsidRDefault="002229EE">
            <w:pPr>
              <w:pStyle w:val="ConsPlusNormal"/>
              <w:jc w:val="center"/>
            </w:pPr>
            <w:r>
              <w:t>960</w:t>
            </w:r>
          </w:p>
        </w:tc>
        <w:tc>
          <w:tcPr>
            <w:tcW w:w="1020" w:type="dxa"/>
          </w:tcPr>
          <w:p w:rsidR="002229EE" w:rsidRDefault="002229EE">
            <w:pPr>
              <w:pStyle w:val="ConsPlusNormal"/>
            </w:pPr>
          </w:p>
        </w:tc>
        <w:tc>
          <w:tcPr>
            <w:tcW w:w="1819" w:type="dxa"/>
          </w:tcPr>
          <w:p w:rsidR="002229EE" w:rsidRDefault="002229EE">
            <w:pPr>
              <w:pStyle w:val="ConsPlusNormal"/>
            </w:pPr>
          </w:p>
        </w:tc>
        <w:tc>
          <w:tcPr>
            <w:tcW w:w="736" w:type="dxa"/>
          </w:tcPr>
          <w:p w:rsidR="002229EE" w:rsidRDefault="002229EE">
            <w:pPr>
              <w:pStyle w:val="ConsPlusNormal"/>
            </w:pPr>
          </w:p>
        </w:tc>
        <w:tc>
          <w:tcPr>
            <w:tcW w:w="795" w:type="dxa"/>
          </w:tcPr>
          <w:p w:rsidR="002229EE" w:rsidRDefault="002229EE">
            <w:pPr>
              <w:pStyle w:val="ConsPlusNormal"/>
            </w:pPr>
          </w:p>
        </w:tc>
        <w:tc>
          <w:tcPr>
            <w:tcW w:w="1392" w:type="dxa"/>
          </w:tcPr>
          <w:p w:rsidR="002229EE" w:rsidRDefault="002229EE">
            <w:pPr>
              <w:pStyle w:val="ConsPlusNormal"/>
            </w:pPr>
          </w:p>
        </w:tc>
        <w:tc>
          <w:tcPr>
            <w:tcW w:w="723" w:type="dxa"/>
          </w:tcPr>
          <w:p w:rsidR="002229EE" w:rsidRDefault="002229EE">
            <w:pPr>
              <w:pStyle w:val="ConsPlusNormal"/>
            </w:pPr>
          </w:p>
        </w:tc>
        <w:tc>
          <w:tcPr>
            <w:tcW w:w="780" w:type="dxa"/>
          </w:tcPr>
          <w:p w:rsidR="002229EE" w:rsidRDefault="002229EE">
            <w:pPr>
              <w:pStyle w:val="ConsPlusNormal"/>
            </w:pPr>
          </w:p>
        </w:tc>
        <w:tc>
          <w:tcPr>
            <w:tcW w:w="660" w:type="dxa"/>
          </w:tcPr>
          <w:p w:rsidR="002229EE" w:rsidRDefault="002229EE">
            <w:pPr>
              <w:pStyle w:val="ConsPlusNormal"/>
            </w:pPr>
          </w:p>
        </w:tc>
        <w:tc>
          <w:tcPr>
            <w:tcW w:w="795" w:type="dxa"/>
          </w:tcPr>
          <w:p w:rsidR="002229EE" w:rsidRDefault="002229EE">
            <w:pPr>
              <w:pStyle w:val="ConsPlusNormal"/>
            </w:pPr>
          </w:p>
        </w:tc>
        <w:tc>
          <w:tcPr>
            <w:tcW w:w="1358" w:type="dxa"/>
          </w:tcPr>
          <w:p w:rsidR="002229EE" w:rsidRDefault="002229EE">
            <w:pPr>
              <w:pStyle w:val="ConsPlusNormal"/>
            </w:pPr>
          </w:p>
        </w:tc>
        <w:tc>
          <w:tcPr>
            <w:tcW w:w="652" w:type="dxa"/>
          </w:tcPr>
          <w:p w:rsidR="002229EE" w:rsidRDefault="002229EE">
            <w:pPr>
              <w:pStyle w:val="ConsPlusNormal"/>
            </w:pPr>
          </w:p>
        </w:tc>
      </w:tr>
      <w:tr w:rsidR="002229EE">
        <w:tblPrEx>
          <w:tblBorders>
            <w:right w:val="single" w:sz="4" w:space="0" w:color="auto"/>
          </w:tblBorders>
        </w:tblPrEx>
        <w:tc>
          <w:tcPr>
            <w:tcW w:w="0" w:type="auto"/>
            <w:vMerge/>
            <w:tcBorders>
              <w:top w:val="nil"/>
              <w:left w:val="nil"/>
            </w:tcBorders>
          </w:tcPr>
          <w:p w:rsidR="002229EE" w:rsidRDefault="002229EE">
            <w:pPr>
              <w:pStyle w:val="ConsPlusNormal"/>
            </w:pPr>
          </w:p>
        </w:tc>
        <w:tc>
          <w:tcPr>
            <w:tcW w:w="3721" w:type="dxa"/>
            <w:vAlign w:val="center"/>
          </w:tcPr>
          <w:p w:rsidR="002229EE" w:rsidRDefault="002229EE">
            <w:pPr>
              <w:pStyle w:val="ConsPlusNormal"/>
              <w:ind w:left="284"/>
            </w:pPr>
            <w:r>
              <w:t>в том числе по видам активов:</w:t>
            </w:r>
          </w:p>
          <w:p w:rsidR="002229EE" w:rsidRDefault="002229EE">
            <w:pPr>
              <w:pStyle w:val="ConsPlusNormal"/>
              <w:ind w:left="284"/>
            </w:pPr>
            <w:r>
              <w:t>по расчетам по межбюджетным трансфертам</w:t>
            </w:r>
          </w:p>
        </w:tc>
        <w:tc>
          <w:tcPr>
            <w:tcW w:w="660" w:type="dxa"/>
            <w:vAlign w:val="bottom"/>
          </w:tcPr>
          <w:p w:rsidR="002229EE" w:rsidRDefault="002229EE">
            <w:pPr>
              <w:pStyle w:val="ConsPlusNormal"/>
              <w:jc w:val="center"/>
            </w:pPr>
            <w:r>
              <w:t>961</w:t>
            </w:r>
          </w:p>
        </w:tc>
        <w:tc>
          <w:tcPr>
            <w:tcW w:w="1020" w:type="dxa"/>
          </w:tcPr>
          <w:p w:rsidR="002229EE" w:rsidRDefault="002229EE">
            <w:pPr>
              <w:pStyle w:val="ConsPlusNormal"/>
            </w:pPr>
          </w:p>
        </w:tc>
        <w:tc>
          <w:tcPr>
            <w:tcW w:w="1819" w:type="dxa"/>
          </w:tcPr>
          <w:p w:rsidR="002229EE" w:rsidRDefault="002229EE">
            <w:pPr>
              <w:pStyle w:val="ConsPlusNormal"/>
            </w:pPr>
          </w:p>
        </w:tc>
        <w:tc>
          <w:tcPr>
            <w:tcW w:w="736" w:type="dxa"/>
          </w:tcPr>
          <w:p w:rsidR="002229EE" w:rsidRDefault="002229EE">
            <w:pPr>
              <w:pStyle w:val="ConsPlusNormal"/>
            </w:pPr>
          </w:p>
        </w:tc>
        <w:tc>
          <w:tcPr>
            <w:tcW w:w="795" w:type="dxa"/>
          </w:tcPr>
          <w:p w:rsidR="002229EE" w:rsidRDefault="002229EE">
            <w:pPr>
              <w:pStyle w:val="ConsPlusNormal"/>
            </w:pPr>
          </w:p>
        </w:tc>
        <w:tc>
          <w:tcPr>
            <w:tcW w:w="1392" w:type="dxa"/>
          </w:tcPr>
          <w:p w:rsidR="002229EE" w:rsidRDefault="002229EE">
            <w:pPr>
              <w:pStyle w:val="ConsPlusNormal"/>
            </w:pPr>
          </w:p>
        </w:tc>
        <w:tc>
          <w:tcPr>
            <w:tcW w:w="723" w:type="dxa"/>
          </w:tcPr>
          <w:p w:rsidR="002229EE" w:rsidRDefault="002229EE">
            <w:pPr>
              <w:pStyle w:val="ConsPlusNormal"/>
            </w:pPr>
          </w:p>
        </w:tc>
        <w:tc>
          <w:tcPr>
            <w:tcW w:w="780" w:type="dxa"/>
          </w:tcPr>
          <w:p w:rsidR="002229EE" w:rsidRDefault="002229EE">
            <w:pPr>
              <w:pStyle w:val="ConsPlusNormal"/>
            </w:pPr>
          </w:p>
        </w:tc>
        <w:tc>
          <w:tcPr>
            <w:tcW w:w="660" w:type="dxa"/>
          </w:tcPr>
          <w:p w:rsidR="002229EE" w:rsidRDefault="002229EE">
            <w:pPr>
              <w:pStyle w:val="ConsPlusNormal"/>
            </w:pPr>
          </w:p>
        </w:tc>
        <w:tc>
          <w:tcPr>
            <w:tcW w:w="795" w:type="dxa"/>
          </w:tcPr>
          <w:p w:rsidR="002229EE" w:rsidRDefault="002229EE">
            <w:pPr>
              <w:pStyle w:val="ConsPlusNormal"/>
            </w:pPr>
          </w:p>
        </w:tc>
        <w:tc>
          <w:tcPr>
            <w:tcW w:w="1358" w:type="dxa"/>
          </w:tcPr>
          <w:p w:rsidR="002229EE" w:rsidRDefault="002229EE">
            <w:pPr>
              <w:pStyle w:val="ConsPlusNormal"/>
            </w:pPr>
          </w:p>
        </w:tc>
        <w:tc>
          <w:tcPr>
            <w:tcW w:w="652" w:type="dxa"/>
          </w:tcPr>
          <w:p w:rsidR="002229EE" w:rsidRDefault="002229EE">
            <w:pPr>
              <w:pStyle w:val="ConsPlusNormal"/>
            </w:pPr>
          </w:p>
        </w:tc>
      </w:tr>
      <w:tr w:rsidR="002229EE">
        <w:tblPrEx>
          <w:tblBorders>
            <w:right w:val="single" w:sz="4" w:space="0" w:color="auto"/>
          </w:tblBorders>
        </w:tblPrEx>
        <w:tc>
          <w:tcPr>
            <w:tcW w:w="0" w:type="auto"/>
            <w:vMerge/>
            <w:tcBorders>
              <w:top w:val="nil"/>
              <w:left w:val="nil"/>
            </w:tcBorders>
          </w:tcPr>
          <w:p w:rsidR="002229EE" w:rsidRDefault="002229EE">
            <w:pPr>
              <w:pStyle w:val="ConsPlusNormal"/>
            </w:pPr>
          </w:p>
        </w:tc>
        <w:tc>
          <w:tcPr>
            <w:tcW w:w="3721" w:type="dxa"/>
            <w:vAlign w:val="center"/>
          </w:tcPr>
          <w:p w:rsidR="002229EE" w:rsidRDefault="002229EE">
            <w:pPr>
              <w:pStyle w:val="ConsPlusNormal"/>
              <w:ind w:left="284"/>
            </w:pPr>
            <w:r>
              <w:t>по предоставленным бюджетным кредитам другим бюджетам бюджетной системы Российской Федерации</w:t>
            </w:r>
          </w:p>
        </w:tc>
        <w:tc>
          <w:tcPr>
            <w:tcW w:w="660" w:type="dxa"/>
            <w:vAlign w:val="bottom"/>
          </w:tcPr>
          <w:p w:rsidR="002229EE" w:rsidRDefault="002229EE">
            <w:pPr>
              <w:pStyle w:val="ConsPlusNormal"/>
              <w:jc w:val="center"/>
            </w:pPr>
            <w:r>
              <w:t>962</w:t>
            </w:r>
          </w:p>
        </w:tc>
        <w:tc>
          <w:tcPr>
            <w:tcW w:w="1020" w:type="dxa"/>
          </w:tcPr>
          <w:p w:rsidR="002229EE" w:rsidRDefault="002229EE">
            <w:pPr>
              <w:pStyle w:val="ConsPlusNormal"/>
            </w:pPr>
          </w:p>
        </w:tc>
        <w:tc>
          <w:tcPr>
            <w:tcW w:w="1819" w:type="dxa"/>
          </w:tcPr>
          <w:p w:rsidR="002229EE" w:rsidRDefault="002229EE">
            <w:pPr>
              <w:pStyle w:val="ConsPlusNormal"/>
            </w:pPr>
          </w:p>
        </w:tc>
        <w:tc>
          <w:tcPr>
            <w:tcW w:w="736" w:type="dxa"/>
          </w:tcPr>
          <w:p w:rsidR="002229EE" w:rsidRDefault="002229EE">
            <w:pPr>
              <w:pStyle w:val="ConsPlusNormal"/>
            </w:pPr>
          </w:p>
        </w:tc>
        <w:tc>
          <w:tcPr>
            <w:tcW w:w="795" w:type="dxa"/>
          </w:tcPr>
          <w:p w:rsidR="002229EE" w:rsidRDefault="002229EE">
            <w:pPr>
              <w:pStyle w:val="ConsPlusNormal"/>
            </w:pPr>
          </w:p>
        </w:tc>
        <w:tc>
          <w:tcPr>
            <w:tcW w:w="1392" w:type="dxa"/>
          </w:tcPr>
          <w:p w:rsidR="002229EE" w:rsidRDefault="002229EE">
            <w:pPr>
              <w:pStyle w:val="ConsPlusNormal"/>
            </w:pPr>
          </w:p>
        </w:tc>
        <w:tc>
          <w:tcPr>
            <w:tcW w:w="723" w:type="dxa"/>
          </w:tcPr>
          <w:p w:rsidR="002229EE" w:rsidRDefault="002229EE">
            <w:pPr>
              <w:pStyle w:val="ConsPlusNormal"/>
            </w:pPr>
          </w:p>
        </w:tc>
        <w:tc>
          <w:tcPr>
            <w:tcW w:w="780" w:type="dxa"/>
          </w:tcPr>
          <w:p w:rsidR="002229EE" w:rsidRDefault="002229EE">
            <w:pPr>
              <w:pStyle w:val="ConsPlusNormal"/>
            </w:pPr>
          </w:p>
        </w:tc>
        <w:tc>
          <w:tcPr>
            <w:tcW w:w="660" w:type="dxa"/>
          </w:tcPr>
          <w:p w:rsidR="002229EE" w:rsidRDefault="002229EE">
            <w:pPr>
              <w:pStyle w:val="ConsPlusNormal"/>
            </w:pPr>
          </w:p>
        </w:tc>
        <w:tc>
          <w:tcPr>
            <w:tcW w:w="795" w:type="dxa"/>
          </w:tcPr>
          <w:p w:rsidR="002229EE" w:rsidRDefault="002229EE">
            <w:pPr>
              <w:pStyle w:val="ConsPlusNormal"/>
            </w:pPr>
          </w:p>
        </w:tc>
        <w:tc>
          <w:tcPr>
            <w:tcW w:w="1358" w:type="dxa"/>
          </w:tcPr>
          <w:p w:rsidR="002229EE" w:rsidRDefault="002229EE">
            <w:pPr>
              <w:pStyle w:val="ConsPlusNormal"/>
            </w:pPr>
          </w:p>
        </w:tc>
        <w:tc>
          <w:tcPr>
            <w:tcW w:w="652" w:type="dxa"/>
          </w:tcPr>
          <w:p w:rsidR="002229EE" w:rsidRDefault="002229EE">
            <w:pPr>
              <w:pStyle w:val="ConsPlusNormal"/>
            </w:pPr>
          </w:p>
        </w:tc>
      </w:tr>
      <w:tr w:rsidR="002229EE">
        <w:tblPrEx>
          <w:tblBorders>
            <w:right w:val="single" w:sz="4" w:space="0" w:color="auto"/>
          </w:tblBorders>
        </w:tblPrEx>
        <w:tc>
          <w:tcPr>
            <w:tcW w:w="0" w:type="auto"/>
            <w:vMerge/>
            <w:tcBorders>
              <w:top w:val="nil"/>
              <w:left w:val="nil"/>
            </w:tcBorders>
          </w:tcPr>
          <w:p w:rsidR="002229EE" w:rsidRDefault="002229EE">
            <w:pPr>
              <w:pStyle w:val="ConsPlusNormal"/>
            </w:pPr>
          </w:p>
        </w:tc>
        <w:tc>
          <w:tcPr>
            <w:tcW w:w="3721" w:type="dxa"/>
            <w:vAlign w:val="bottom"/>
          </w:tcPr>
          <w:p w:rsidR="002229EE" w:rsidRDefault="002229EE">
            <w:pPr>
              <w:pStyle w:val="ConsPlusNormal"/>
            </w:pPr>
            <w:r>
              <w:t>Бюджеты городских поселений</w:t>
            </w:r>
          </w:p>
        </w:tc>
        <w:tc>
          <w:tcPr>
            <w:tcW w:w="660" w:type="dxa"/>
            <w:vAlign w:val="bottom"/>
          </w:tcPr>
          <w:p w:rsidR="002229EE" w:rsidRDefault="002229EE">
            <w:pPr>
              <w:pStyle w:val="ConsPlusNormal"/>
              <w:jc w:val="center"/>
            </w:pPr>
            <w:r>
              <w:t>970</w:t>
            </w:r>
          </w:p>
        </w:tc>
        <w:tc>
          <w:tcPr>
            <w:tcW w:w="1020" w:type="dxa"/>
          </w:tcPr>
          <w:p w:rsidR="002229EE" w:rsidRDefault="002229EE">
            <w:pPr>
              <w:pStyle w:val="ConsPlusNormal"/>
            </w:pPr>
          </w:p>
        </w:tc>
        <w:tc>
          <w:tcPr>
            <w:tcW w:w="1819" w:type="dxa"/>
          </w:tcPr>
          <w:p w:rsidR="002229EE" w:rsidRDefault="002229EE">
            <w:pPr>
              <w:pStyle w:val="ConsPlusNormal"/>
            </w:pPr>
          </w:p>
        </w:tc>
        <w:tc>
          <w:tcPr>
            <w:tcW w:w="736" w:type="dxa"/>
          </w:tcPr>
          <w:p w:rsidR="002229EE" w:rsidRDefault="002229EE">
            <w:pPr>
              <w:pStyle w:val="ConsPlusNormal"/>
            </w:pPr>
          </w:p>
        </w:tc>
        <w:tc>
          <w:tcPr>
            <w:tcW w:w="795" w:type="dxa"/>
          </w:tcPr>
          <w:p w:rsidR="002229EE" w:rsidRDefault="002229EE">
            <w:pPr>
              <w:pStyle w:val="ConsPlusNormal"/>
            </w:pPr>
          </w:p>
        </w:tc>
        <w:tc>
          <w:tcPr>
            <w:tcW w:w="1392" w:type="dxa"/>
          </w:tcPr>
          <w:p w:rsidR="002229EE" w:rsidRDefault="002229EE">
            <w:pPr>
              <w:pStyle w:val="ConsPlusNormal"/>
            </w:pPr>
          </w:p>
        </w:tc>
        <w:tc>
          <w:tcPr>
            <w:tcW w:w="723" w:type="dxa"/>
          </w:tcPr>
          <w:p w:rsidR="002229EE" w:rsidRDefault="002229EE">
            <w:pPr>
              <w:pStyle w:val="ConsPlusNormal"/>
            </w:pPr>
          </w:p>
        </w:tc>
        <w:tc>
          <w:tcPr>
            <w:tcW w:w="780" w:type="dxa"/>
          </w:tcPr>
          <w:p w:rsidR="002229EE" w:rsidRDefault="002229EE">
            <w:pPr>
              <w:pStyle w:val="ConsPlusNormal"/>
            </w:pPr>
          </w:p>
        </w:tc>
        <w:tc>
          <w:tcPr>
            <w:tcW w:w="660" w:type="dxa"/>
          </w:tcPr>
          <w:p w:rsidR="002229EE" w:rsidRDefault="002229EE">
            <w:pPr>
              <w:pStyle w:val="ConsPlusNormal"/>
            </w:pPr>
          </w:p>
        </w:tc>
        <w:tc>
          <w:tcPr>
            <w:tcW w:w="795" w:type="dxa"/>
          </w:tcPr>
          <w:p w:rsidR="002229EE" w:rsidRDefault="002229EE">
            <w:pPr>
              <w:pStyle w:val="ConsPlusNormal"/>
            </w:pPr>
          </w:p>
        </w:tc>
        <w:tc>
          <w:tcPr>
            <w:tcW w:w="1358" w:type="dxa"/>
          </w:tcPr>
          <w:p w:rsidR="002229EE" w:rsidRDefault="002229EE">
            <w:pPr>
              <w:pStyle w:val="ConsPlusNormal"/>
            </w:pPr>
          </w:p>
        </w:tc>
        <w:tc>
          <w:tcPr>
            <w:tcW w:w="652" w:type="dxa"/>
          </w:tcPr>
          <w:p w:rsidR="002229EE" w:rsidRDefault="002229EE">
            <w:pPr>
              <w:pStyle w:val="ConsPlusNormal"/>
            </w:pPr>
          </w:p>
        </w:tc>
      </w:tr>
      <w:tr w:rsidR="002229EE">
        <w:tblPrEx>
          <w:tblBorders>
            <w:right w:val="single" w:sz="4" w:space="0" w:color="auto"/>
          </w:tblBorders>
        </w:tblPrEx>
        <w:tc>
          <w:tcPr>
            <w:tcW w:w="0" w:type="auto"/>
            <w:vMerge/>
            <w:tcBorders>
              <w:top w:val="nil"/>
              <w:left w:val="nil"/>
            </w:tcBorders>
          </w:tcPr>
          <w:p w:rsidR="002229EE" w:rsidRDefault="002229EE">
            <w:pPr>
              <w:pStyle w:val="ConsPlusNormal"/>
            </w:pPr>
          </w:p>
        </w:tc>
        <w:tc>
          <w:tcPr>
            <w:tcW w:w="3721" w:type="dxa"/>
            <w:vAlign w:val="center"/>
          </w:tcPr>
          <w:p w:rsidR="002229EE" w:rsidRDefault="002229EE">
            <w:pPr>
              <w:pStyle w:val="ConsPlusNormal"/>
              <w:ind w:left="284"/>
            </w:pPr>
            <w:r>
              <w:t>в том числе по видам активов:</w:t>
            </w:r>
          </w:p>
          <w:p w:rsidR="002229EE" w:rsidRDefault="002229EE">
            <w:pPr>
              <w:pStyle w:val="ConsPlusNormal"/>
              <w:ind w:left="284"/>
            </w:pPr>
            <w:r>
              <w:t xml:space="preserve">по расчетам по </w:t>
            </w:r>
            <w:r>
              <w:lastRenderedPageBreak/>
              <w:t>межбюджетным трансфертам</w:t>
            </w:r>
          </w:p>
        </w:tc>
        <w:tc>
          <w:tcPr>
            <w:tcW w:w="660" w:type="dxa"/>
            <w:vAlign w:val="bottom"/>
          </w:tcPr>
          <w:p w:rsidR="002229EE" w:rsidRDefault="002229EE">
            <w:pPr>
              <w:pStyle w:val="ConsPlusNormal"/>
              <w:jc w:val="center"/>
            </w:pPr>
            <w:r>
              <w:lastRenderedPageBreak/>
              <w:t>971</w:t>
            </w:r>
          </w:p>
        </w:tc>
        <w:tc>
          <w:tcPr>
            <w:tcW w:w="1020" w:type="dxa"/>
          </w:tcPr>
          <w:p w:rsidR="002229EE" w:rsidRDefault="002229EE">
            <w:pPr>
              <w:pStyle w:val="ConsPlusNormal"/>
            </w:pPr>
          </w:p>
        </w:tc>
        <w:tc>
          <w:tcPr>
            <w:tcW w:w="1819" w:type="dxa"/>
          </w:tcPr>
          <w:p w:rsidR="002229EE" w:rsidRDefault="002229EE">
            <w:pPr>
              <w:pStyle w:val="ConsPlusNormal"/>
            </w:pPr>
          </w:p>
        </w:tc>
        <w:tc>
          <w:tcPr>
            <w:tcW w:w="736" w:type="dxa"/>
          </w:tcPr>
          <w:p w:rsidR="002229EE" w:rsidRDefault="002229EE">
            <w:pPr>
              <w:pStyle w:val="ConsPlusNormal"/>
            </w:pPr>
          </w:p>
        </w:tc>
        <w:tc>
          <w:tcPr>
            <w:tcW w:w="795" w:type="dxa"/>
          </w:tcPr>
          <w:p w:rsidR="002229EE" w:rsidRDefault="002229EE">
            <w:pPr>
              <w:pStyle w:val="ConsPlusNormal"/>
            </w:pPr>
          </w:p>
        </w:tc>
        <w:tc>
          <w:tcPr>
            <w:tcW w:w="1392" w:type="dxa"/>
          </w:tcPr>
          <w:p w:rsidR="002229EE" w:rsidRDefault="002229EE">
            <w:pPr>
              <w:pStyle w:val="ConsPlusNormal"/>
            </w:pPr>
          </w:p>
        </w:tc>
        <w:tc>
          <w:tcPr>
            <w:tcW w:w="723" w:type="dxa"/>
          </w:tcPr>
          <w:p w:rsidR="002229EE" w:rsidRDefault="002229EE">
            <w:pPr>
              <w:pStyle w:val="ConsPlusNormal"/>
            </w:pPr>
          </w:p>
        </w:tc>
        <w:tc>
          <w:tcPr>
            <w:tcW w:w="780" w:type="dxa"/>
          </w:tcPr>
          <w:p w:rsidR="002229EE" w:rsidRDefault="002229EE">
            <w:pPr>
              <w:pStyle w:val="ConsPlusNormal"/>
            </w:pPr>
          </w:p>
        </w:tc>
        <w:tc>
          <w:tcPr>
            <w:tcW w:w="660" w:type="dxa"/>
          </w:tcPr>
          <w:p w:rsidR="002229EE" w:rsidRDefault="002229EE">
            <w:pPr>
              <w:pStyle w:val="ConsPlusNormal"/>
            </w:pPr>
          </w:p>
        </w:tc>
        <w:tc>
          <w:tcPr>
            <w:tcW w:w="795" w:type="dxa"/>
          </w:tcPr>
          <w:p w:rsidR="002229EE" w:rsidRDefault="002229EE">
            <w:pPr>
              <w:pStyle w:val="ConsPlusNormal"/>
            </w:pPr>
          </w:p>
        </w:tc>
        <w:tc>
          <w:tcPr>
            <w:tcW w:w="1358" w:type="dxa"/>
          </w:tcPr>
          <w:p w:rsidR="002229EE" w:rsidRDefault="002229EE">
            <w:pPr>
              <w:pStyle w:val="ConsPlusNormal"/>
            </w:pPr>
          </w:p>
        </w:tc>
        <w:tc>
          <w:tcPr>
            <w:tcW w:w="652" w:type="dxa"/>
          </w:tcPr>
          <w:p w:rsidR="002229EE" w:rsidRDefault="002229EE">
            <w:pPr>
              <w:pStyle w:val="ConsPlusNormal"/>
            </w:pPr>
          </w:p>
        </w:tc>
      </w:tr>
      <w:tr w:rsidR="002229EE">
        <w:tblPrEx>
          <w:tblBorders>
            <w:right w:val="single" w:sz="4" w:space="0" w:color="auto"/>
          </w:tblBorders>
        </w:tblPrEx>
        <w:tc>
          <w:tcPr>
            <w:tcW w:w="0" w:type="auto"/>
            <w:vMerge/>
            <w:tcBorders>
              <w:top w:val="nil"/>
              <w:left w:val="nil"/>
            </w:tcBorders>
          </w:tcPr>
          <w:p w:rsidR="002229EE" w:rsidRDefault="002229EE">
            <w:pPr>
              <w:pStyle w:val="ConsPlusNormal"/>
            </w:pPr>
          </w:p>
        </w:tc>
        <w:tc>
          <w:tcPr>
            <w:tcW w:w="3721" w:type="dxa"/>
            <w:vAlign w:val="center"/>
          </w:tcPr>
          <w:p w:rsidR="002229EE" w:rsidRDefault="002229EE">
            <w:pPr>
              <w:pStyle w:val="ConsPlusNormal"/>
              <w:ind w:left="284"/>
            </w:pPr>
            <w:r>
              <w:t>по предоставленным бюджетным кредитам другим бюджетам бюджетной системы Российской Федерации</w:t>
            </w:r>
          </w:p>
        </w:tc>
        <w:tc>
          <w:tcPr>
            <w:tcW w:w="660" w:type="dxa"/>
            <w:vAlign w:val="bottom"/>
          </w:tcPr>
          <w:p w:rsidR="002229EE" w:rsidRDefault="002229EE">
            <w:pPr>
              <w:pStyle w:val="ConsPlusNormal"/>
              <w:jc w:val="center"/>
            </w:pPr>
            <w:r>
              <w:t>972</w:t>
            </w:r>
          </w:p>
        </w:tc>
        <w:tc>
          <w:tcPr>
            <w:tcW w:w="1020" w:type="dxa"/>
          </w:tcPr>
          <w:p w:rsidR="002229EE" w:rsidRDefault="002229EE">
            <w:pPr>
              <w:pStyle w:val="ConsPlusNormal"/>
            </w:pPr>
          </w:p>
        </w:tc>
        <w:tc>
          <w:tcPr>
            <w:tcW w:w="1819" w:type="dxa"/>
          </w:tcPr>
          <w:p w:rsidR="002229EE" w:rsidRDefault="002229EE">
            <w:pPr>
              <w:pStyle w:val="ConsPlusNormal"/>
            </w:pPr>
          </w:p>
        </w:tc>
        <w:tc>
          <w:tcPr>
            <w:tcW w:w="736" w:type="dxa"/>
          </w:tcPr>
          <w:p w:rsidR="002229EE" w:rsidRDefault="002229EE">
            <w:pPr>
              <w:pStyle w:val="ConsPlusNormal"/>
            </w:pPr>
          </w:p>
        </w:tc>
        <w:tc>
          <w:tcPr>
            <w:tcW w:w="795" w:type="dxa"/>
          </w:tcPr>
          <w:p w:rsidR="002229EE" w:rsidRDefault="002229EE">
            <w:pPr>
              <w:pStyle w:val="ConsPlusNormal"/>
            </w:pPr>
          </w:p>
        </w:tc>
        <w:tc>
          <w:tcPr>
            <w:tcW w:w="1392" w:type="dxa"/>
          </w:tcPr>
          <w:p w:rsidR="002229EE" w:rsidRDefault="002229EE">
            <w:pPr>
              <w:pStyle w:val="ConsPlusNormal"/>
            </w:pPr>
          </w:p>
        </w:tc>
        <w:tc>
          <w:tcPr>
            <w:tcW w:w="723" w:type="dxa"/>
          </w:tcPr>
          <w:p w:rsidR="002229EE" w:rsidRDefault="002229EE">
            <w:pPr>
              <w:pStyle w:val="ConsPlusNormal"/>
            </w:pPr>
          </w:p>
        </w:tc>
        <w:tc>
          <w:tcPr>
            <w:tcW w:w="780" w:type="dxa"/>
          </w:tcPr>
          <w:p w:rsidR="002229EE" w:rsidRDefault="002229EE">
            <w:pPr>
              <w:pStyle w:val="ConsPlusNormal"/>
            </w:pPr>
          </w:p>
        </w:tc>
        <w:tc>
          <w:tcPr>
            <w:tcW w:w="660" w:type="dxa"/>
          </w:tcPr>
          <w:p w:rsidR="002229EE" w:rsidRDefault="002229EE">
            <w:pPr>
              <w:pStyle w:val="ConsPlusNormal"/>
            </w:pPr>
          </w:p>
        </w:tc>
        <w:tc>
          <w:tcPr>
            <w:tcW w:w="795" w:type="dxa"/>
          </w:tcPr>
          <w:p w:rsidR="002229EE" w:rsidRDefault="002229EE">
            <w:pPr>
              <w:pStyle w:val="ConsPlusNormal"/>
            </w:pPr>
          </w:p>
        </w:tc>
        <w:tc>
          <w:tcPr>
            <w:tcW w:w="1358" w:type="dxa"/>
          </w:tcPr>
          <w:p w:rsidR="002229EE" w:rsidRDefault="002229EE">
            <w:pPr>
              <w:pStyle w:val="ConsPlusNormal"/>
            </w:pPr>
          </w:p>
        </w:tc>
        <w:tc>
          <w:tcPr>
            <w:tcW w:w="652" w:type="dxa"/>
          </w:tcPr>
          <w:p w:rsidR="002229EE" w:rsidRDefault="002229EE">
            <w:pPr>
              <w:pStyle w:val="ConsPlusNormal"/>
            </w:pPr>
          </w:p>
        </w:tc>
      </w:tr>
      <w:tr w:rsidR="002229EE">
        <w:tblPrEx>
          <w:tblBorders>
            <w:right w:val="single" w:sz="4" w:space="0" w:color="auto"/>
          </w:tblBorders>
        </w:tblPrEx>
        <w:tc>
          <w:tcPr>
            <w:tcW w:w="0" w:type="auto"/>
            <w:vMerge/>
            <w:tcBorders>
              <w:top w:val="nil"/>
              <w:left w:val="nil"/>
            </w:tcBorders>
          </w:tcPr>
          <w:p w:rsidR="002229EE" w:rsidRDefault="002229EE">
            <w:pPr>
              <w:pStyle w:val="ConsPlusNormal"/>
            </w:pPr>
          </w:p>
        </w:tc>
        <w:tc>
          <w:tcPr>
            <w:tcW w:w="3721" w:type="dxa"/>
            <w:vAlign w:val="bottom"/>
          </w:tcPr>
          <w:p w:rsidR="002229EE" w:rsidRDefault="002229EE">
            <w:pPr>
              <w:pStyle w:val="ConsPlusNormal"/>
            </w:pPr>
            <w:r>
              <w:t>Бюджеты сельских поселений</w:t>
            </w:r>
          </w:p>
        </w:tc>
        <w:tc>
          <w:tcPr>
            <w:tcW w:w="660" w:type="dxa"/>
            <w:vAlign w:val="bottom"/>
          </w:tcPr>
          <w:p w:rsidR="002229EE" w:rsidRDefault="002229EE">
            <w:pPr>
              <w:pStyle w:val="ConsPlusNormal"/>
              <w:jc w:val="center"/>
            </w:pPr>
            <w:r>
              <w:t>980</w:t>
            </w:r>
          </w:p>
        </w:tc>
        <w:tc>
          <w:tcPr>
            <w:tcW w:w="1020" w:type="dxa"/>
          </w:tcPr>
          <w:p w:rsidR="002229EE" w:rsidRDefault="002229EE">
            <w:pPr>
              <w:pStyle w:val="ConsPlusNormal"/>
            </w:pPr>
          </w:p>
        </w:tc>
        <w:tc>
          <w:tcPr>
            <w:tcW w:w="1819" w:type="dxa"/>
          </w:tcPr>
          <w:p w:rsidR="002229EE" w:rsidRDefault="002229EE">
            <w:pPr>
              <w:pStyle w:val="ConsPlusNormal"/>
            </w:pPr>
          </w:p>
        </w:tc>
        <w:tc>
          <w:tcPr>
            <w:tcW w:w="736" w:type="dxa"/>
          </w:tcPr>
          <w:p w:rsidR="002229EE" w:rsidRDefault="002229EE">
            <w:pPr>
              <w:pStyle w:val="ConsPlusNormal"/>
            </w:pPr>
          </w:p>
        </w:tc>
        <w:tc>
          <w:tcPr>
            <w:tcW w:w="795" w:type="dxa"/>
          </w:tcPr>
          <w:p w:rsidR="002229EE" w:rsidRDefault="002229EE">
            <w:pPr>
              <w:pStyle w:val="ConsPlusNormal"/>
            </w:pPr>
          </w:p>
        </w:tc>
        <w:tc>
          <w:tcPr>
            <w:tcW w:w="1392" w:type="dxa"/>
          </w:tcPr>
          <w:p w:rsidR="002229EE" w:rsidRDefault="002229EE">
            <w:pPr>
              <w:pStyle w:val="ConsPlusNormal"/>
            </w:pPr>
          </w:p>
        </w:tc>
        <w:tc>
          <w:tcPr>
            <w:tcW w:w="723" w:type="dxa"/>
          </w:tcPr>
          <w:p w:rsidR="002229EE" w:rsidRDefault="002229EE">
            <w:pPr>
              <w:pStyle w:val="ConsPlusNormal"/>
            </w:pPr>
          </w:p>
        </w:tc>
        <w:tc>
          <w:tcPr>
            <w:tcW w:w="780" w:type="dxa"/>
          </w:tcPr>
          <w:p w:rsidR="002229EE" w:rsidRDefault="002229EE">
            <w:pPr>
              <w:pStyle w:val="ConsPlusNormal"/>
            </w:pPr>
          </w:p>
        </w:tc>
        <w:tc>
          <w:tcPr>
            <w:tcW w:w="660" w:type="dxa"/>
          </w:tcPr>
          <w:p w:rsidR="002229EE" w:rsidRDefault="002229EE">
            <w:pPr>
              <w:pStyle w:val="ConsPlusNormal"/>
            </w:pPr>
          </w:p>
        </w:tc>
        <w:tc>
          <w:tcPr>
            <w:tcW w:w="795" w:type="dxa"/>
          </w:tcPr>
          <w:p w:rsidR="002229EE" w:rsidRDefault="002229EE">
            <w:pPr>
              <w:pStyle w:val="ConsPlusNormal"/>
            </w:pPr>
          </w:p>
        </w:tc>
        <w:tc>
          <w:tcPr>
            <w:tcW w:w="1358" w:type="dxa"/>
          </w:tcPr>
          <w:p w:rsidR="002229EE" w:rsidRDefault="002229EE">
            <w:pPr>
              <w:pStyle w:val="ConsPlusNormal"/>
            </w:pPr>
          </w:p>
        </w:tc>
        <w:tc>
          <w:tcPr>
            <w:tcW w:w="652" w:type="dxa"/>
          </w:tcPr>
          <w:p w:rsidR="002229EE" w:rsidRDefault="002229EE">
            <w:pPr>
              <w:pStyle w:val="ConsPlusNormal"/>
            </w:pPr>
          </w:p>
        </w:tc>
      </w:tr>
      <w:tr w:rsidR="002229EE">
        <w:tblPrEx>
          <w:tblBorders>
            <w:right w:val="single" w:sz="4" w:space="0" w:color="auto"/>
          </w:tblBorders>
        </w:tblPrEx>
        <w:tc>
          <w:tcPr>
            <w:tcW w:w="0" w:type="auto"/>
            <w:vMerge/>
            <w:tcBorders>
              <w:top w:val="nil"/>
              <w:left w:val="nil"/>
            </w:tcBorders>
          </w:tcPr>
          <w:p w:rsidR="002229EE" w:rsidRDefault="002229EE">
            <w:pPr>
              <w:pStyle w:val="ConsPlusNormal"/>
            </w:pPr>
          </w:p>
        </w:tc>
        <w:tc>
          <w:tcPr>
            <w:tcW w:w="3721" w:type="dxa"/>
            <w:vAlign w:val="center"/>
          </w:tcPr>
          <w:p w:rsidR="002229EE" w:rsidRDefault="002229EE">
            <w:pPr>
              <w:pStyle w:val="ConsPlusNormal"/>
              <w:ind w:left="284"/>
            </w:pPr>
            <w:r>
              <w:t>в том числе по видам активов:</w:t>
            </w:r>
          </w:p>
          <w:p w:rsidR="002229EE" w:rsidRDefault="002229EE">
            <w:pPr>
              <w:pStyle w:val="ConsPlusNormal"/>
              <w:ind w:left="284"/>
            </w:pPr>
            <w:r>
              <w:t>по расчетам по межбюджетным трансфертам</w:t>
            </w:r>
          </w:p>
        </w:tc>
        <w:tc>
          <w:tcPr>
            <w:tcW w:w="660" w:type="dxa"/>
            <w:vAlign w:val="bottom"/>
          </w:tcPr>
          <w:p w:rsidR="002229EE" w:rsidRDefault="002229EE">
            <w:pPr>
              <w:pStyle w:val="ConsPlusNormal"/>
              <w:jc w:val="center"/>
            </w:pPr>
            <w:r>
              <w:t>981</w:t>
            </w:r>
          </w:p>
        </w:tc>
        <w:tc>
          <w:tcPr>
            <w:tcW w:w="1020" w:type="dxa"/>
          </w:tcPr>
          <w:p w:rsidR="002229EE" w:rsidRDefault="002229EE">
            <w:pPr>
              <w:pStyle w:val="ConsPlusNormal"/>
            </w:pPr>
          </w:p>
        </w:tc>
        <w:tc>
          <w:tcPr>
            <w:tcW w:w="1819" w:type="dxa"/>
          </w:tcPr>
          <w:p w:rsidR="002229EE" w:rsidRDefault="002229EE">
            <w:pPr>
              <w:pStyle w:val="ConsPlusNormal"/>
            </w:pPr>
          </w:p>
        </w:tc>
        <w:tc>
          <w:tcPr>
            <w:tcW w:w="736" w:type="dxa"/>
          </w:tcPr>
          <w:p w:rsidR="002229EE" w:rsidRDefault="002229EE">
            <w:pPr>
              <w:pStyle w:val="ConsPlusNormal"/>
            </w:pPr>
          </w:p>
        </w:tc>
        <w:tc>
          <w:tcPr>
            <w:tcW w:w="795" w:type="dxa"/>
          </w:tcPr>
          <w:p w:rsidR="002229EE" w:rsidRDefault="002229EE">
            <w:pPr>
              <w:pStyle w:val="ConsPlusNormal"/>
            </w:pPr>
          </w:p>
        </w:tc>
        <w:tc>
          <w:tcPr>
            <w:tcW w:w="1392" w:type="dxa"/>
          </w:tcPr>
          <w:p w:rsidR="002229EE" w:rsidRDefault="002229EE">
            <w:pPr>
              <w:pStyle w:val="ConsPlusNormal"/>
            </w:pPr>
          </w:p>
        </w:tc>
        <w:tc>
          <w:tcPr>
            <w:tcW w:w="723" w:type="dxa"/>
          </w:tcPr>
          <w:p w:rsidR="002229EE" w:rsidRDefault="002229EE">
            <w:pPr>
              <w:pStyle w:val="ConsPlusNormal"/>
            </w:pPr>
          </w:p>
        </w:tc>
        <w:tc>
          <w:tcPr>
            <w:tcW w:w="780" w:type="dxa"/>
          </w:tcPr>
          <w:p w:rsidR="002229EE" w:rsidRDefault="002229EE">
            <w:pPr>
              <w:pStyle w:val="ConsPlusNormal"/>
            </w:pPr>
          </w:p>
        </w:tc>
        <w:tc>
          <w:tcPr>
            <w:tcW w:w="660" w:type="dxa"/>
          </w:tcPr>
          <w:p w:rsidR="002229EE" w:rsidRDefault="002229EE">
            <w:pPr>
              <w:pStyle w:val="ConsPlusNormal"/>
            </w:pPr>
          </w:p>
        </w:tc>
        <w:tc>
          <w:tcPr>
            <w:tcW w:w="795" w:type="dxa"/>
          </w:tcPr>
          <w:p w:rsidR="002229EE" w:rsidRDefault="002229EE">
            <w:pPr>
              <w:pStyle w:val="ConsPlusNormal"/>
            </w:pPr>
          </w:p>
        </w:tc>
        <w:tc>
          <w:tcPr>
            <w:tcW w:w="1358" w:type="dxa"/>
          </w:tcPr>
          <w:p w:rsidR="002229EE" w:rsidRDefault="002229EE">
            <w:pPr>
              <w:pStyle w:val="ConsPlusNormal"/>
            </w:pPr>
          </w:p>
        </w:tc>
        <w:tc>
          <w:tcPr>
            <w:tcW w:w="652" w:type="dxa"/>
          </w:tcPr>
          <w:p w:rsidR="002229EE" w:rsidRDefault="002229EE">
            <w:pPr>
              <w:pStyle w:val="ConsPlusNormal"/>
            </w:pPr>
          </w:p>
        </w:tc>
      </w:tr>
      <w:tr w:rsidR="002229EE">
        <w:tblPrEx>
          <w:tblBorders>
            <w:right w:val="single" w:sz="4" w:space="0" w:color="auto"/>
          </w:tblBorders>
        </w:tblPrEx>
        <w:tc>
          <w:tcPr>
            <w:tcW w:w="0" w:type="auto"/>
            <w:vMerge/>
            <w:tcBorders>
              <w:top w:val="nil"/>
              <w:left w:val="nil"/>
            </w:tcBorders>
          </w:tcPr>
          <w:p w:rsidR="002229EE" w:rsidRDefault="002229EE">
            <w:pPr>
              <w:pStyle w:val="ConsPlusNormal"/>
            </w:pPr>
          </w:p>
        </w:tc>
        <w:tc>
          <w:tcPr>
            <w:tcW w:w="3721" w:type="dxa"/>
            <w:vAlign w:val="center"/>
          </w:tcPr>
          <w:p w:rsidR="002229EE" w:rsidRDefault="002229EE">
            <w:pPr>
              <w:pStyle w:val="ConsPlusNormal"/>
              <w:ind w:left="284"/>
            </w:pPr>
            <w:r>
              <w:t xml:space="preserve">по предоставленным бюджетным кредитам </w:t>
            </w:r>
            <w:r>
              <w:lastRenderedPageBreak/>
              <w:t>другим бюджетам бюджетной системы Российской Федерации</w:t>
            </w:r>
          </w:p>
        </w:tc>
        <w:tc>
          <w:tcPr>
            <w:tcW w:w="660" w:type="dxa"/>
            <w:vAlign w:val="bottom"/>
          </w:tcPr>
          <w:p w:rsidR="002229EE" w:rsidRDefault="002229EE">
            <w:pPr>
              <w:pStyle w:val="ConsPlusNormal"/>
              <w:jc w:val="center"/>
            </w:pPr>
            <w:r>
              <w:lastRenderedPageBreak/>
              <w:t>982</w:t>
            </w:r>
          </w:p>
        </w:tc>
        <w:tc>
          <w:tcPr>
            <w:tcW w:w="1020" w:type="dxa"/>
          </w:tcPr>
          <w:p w:rsidR="002229EE" w:rsidRDefault="002229EE">
            <w:pPr>
              <w:pStyle w:val="ConsPlusNormal"/>
            </w:pPr>
          </w:p>
        </w:tc>
        <w:tc>
          <w:tcPr>
            <w:tcW w:w="1819" w:type="dxa"/>
          </w:tcPr>
          <w:p w:rsidR="002229EE" w:rsidRDefault="002229EE">
            <w:pPr>
              <w:pStyle w:val="ConsPlusNormal"/>
            </w:pPr>
          </w:p>
        </w:tc>
        <w:tc>
          <w:tcPr>
            <w:tcW w:w="736" w:type="dxa"/>
          </w:tcPr>
          <w:p w:rsidR="002229EE" w:rsidRDefault="002229EE">
            <w:pPr>
              <w:pStyle w:val="ConsPlusNormal"/>
            </w:pPr>
          </w:p>
        </w:tc>
        <w:tc>
          <w:tcPr>
            <w:tcW w:w="795" w:type="dxa"/>
          </w:tcPr>
          <w:p w:rsidR="002229EE" w:rsidRDefault="002229EE">
            <w:pPr>
              <w:pStyle w:val="ConsPlusNormal"/>
            </w:pPr>
          </w:p>
        </w:tc>
        <w:tc>
          <w:tcPr>
            <w:tcW w:w="1392" w:type="dxa"/>
          </w:tcPr>
          <w:p w:rsidR="002229EE" w:rsidRDefault="002229EE">
            <w:pPr>
              <w:pStyle w:val="ConsPlusNormal"/>
            </w:pPr>
          </w:p>
        </w:tc>
        <w:tc>
          <w:tcPr>
            <w:tcW w:w="723" w:type="dxa"/>
          </w:tcPr>
          <w:p w:rsidR="002229EE" w:rsidRDefault="002229EE">
            <w:pPr>
              <w:pStyle w:val="ConsPlusNormal"/>
            </w:pPr>
          </w:p>
        </w:tc>
        <w:tc>
          <w:tcPr>
            <w:tcW w:w="780" w:type="dxa"/>
          </w:tcPr>
          <w:p w:rsidR="002229EE" w:rsidRDefault="002229EE">
            <w:pPr>
              <w:pStyle w:val="ConsPlusNormal"/>
            </w:pPr>
          </w:p>
        </w:tc>
        <w:tc>
          <w:tcPr>
            <w:tcW w:w="660" w:type="dxa"/>
          </w:tcPr>
          <w:p w:rsidR="002229EE" w:rsidRDefault="002229EE">
            <w:pPr>
              <w:pStyle w:val="ConsPlusNormal"/>
            </w:pPr>
          </w:p>
        </w:tc>
        <w:tc>
          <w:tcPr>
            <w:tcW w:w="795" w:type="dxa"/>
          </w:tcPr>
          <w:p w:rsidR="002229EE" w:rsidRDefault="002229EE">
            <w:pPr>
              <w:pStyle w:val="ConsPlusNormal"/>
            </w:pPr>
          </w:p>
        </w:tc>
        <w:tc>
          <w:tcPr>
            <w:tcW w:w="1358" w:type="dxa"/>
          </w:tcPr>
          <w:p w:rsidR="002229EE" w:rsidRDefault="002229EE">
            <w:pPr>
              <w:pStyle w:val="ConsPlusNormal"/>
            </w:pPr>
          </w:p>
        </w:tc>
        <w:tc>
          <w:tcPr>
            <w:tcW w:w="652" w:type="dxa"/>
          </w:tcPr>
          <w:p w:rsidR="002229EE" w:rsidRDefault="002229EE">
            <w:pPr>
              <w:pStyle w:val="ConsPlusNormal"/>
            </w:pPr>
          </w:p>
        </w:tc>
      </w:tr>
      <w:tr w:rsidR="002229EE">
        <w:tblPrEx>
          <w:tblBorders>
            <w:right w:val="single" w:sz="4" w:space="0" w:color="auto"/>
          </w:tblBorders>
        </w:tblPrEx>
        <w:tc>
          <w:tcPr>
            <w:tcW w:w="0" w:type="auto"/>
            <w:vMerge/>
            <w:tcBorders>
              <w:top w:val="nil"/>
              <w:left w:val="nil"/>
            </w:tcBorders>
          </w:tcPr>
          <w:p w:rsidR="002229EE" w:rsidRDefault="002229EE">
            <w:pPr>
              <w:pStyle w:val="ConsPlusNormal"/>
            </w:pPr>
          </w:p>
        </w:tc>
        <w:tc>
          <w:tcPr>
            <w:tcW w:w="3721" w:type="dxa"/>
            <w:vAlign w:val="bottom"/>
          </w:tcPr>
          <w:p w:rsidR="002229EE" w:rsidRDefault="002229EE">
            <w:pPr>
              <w:pStyle w:val="ConsPlusNormal"/>
            </w:pPr>
            <w:r>
              <w:t>Бюджет территориального государственного внебюджетного фонда</w:t>
            </w:r>
          </w:p>
        </w:tc>
        <w:tc>
          <w:tcPr>
            <w:tcW w:w="660" w:type="dxa"/>
            <w:vAlign w:val="bottom"/>
          </w:tcPr>
          <w:p w:rsidR="002229EE" w:rsidRDefault="002229EE">
            <w:pPr>
              <w:pStyle w:val="ConsPlusNormal"/>
              <w:jc w:val="center"/>
            </w:pPr>
            <w:r>
              <w:t>990</w:t>
            </w:r>
          </w:p>
        </w:tc>
        <w:tc>
          <w:tcPr>
            <w:tcW w:w="1020" w:type="dxa"/>
          </w:tcPr>
          <w:p w:rsidR="002229EE" w:rsidRDefault="002229EE">
            <w:pPr>
              <w:pStyle w:val="ConsPlusNormal"/>
            </w:pPr>
          </w:p>
        </w:tc>
        <w:tc>
          <w:tcPr>
            <w:tcW w:w="1819" w:type="dxa"/>
          </w:tcPr>
          <w:p w:rsidR="002229EE" w:rsidRDefault="002229EE">
            <w:pPr>
              <w:pStyle w:val="ConsPlusNormal"/>
            </w:pPr>
          </w:p>
        </w:tc>
        <w:tc>
          <w:tcPr>
            <w:tcW w:w="736" w:type="dxa"/>
          </w:tcPr>
          <w:p w:rsidR="002229EE" w:rsidRDefault="002229EE">
            <w:pPr>
              <w:pStyle w:val="ConsPlusNormal"/>
            </w:pPr>
          </w:p>
        </w:tc>
        <w:tc>
          <w:tcPr>
            <w:tcW w:w="795" w:type="dxa"/>
          </w:tcPr>
          <w:p w:rsidR="002229EE" w:rsidRDefault="002229EE">
            <w:pPr>
              <w:pStyle w:val="ConsPlusNormal"/>
            </w:pPr>
          </w:p>
        </w:tc>
        <w:tc>
          <w:tcPr>
            <w:tcW w:w="1392" w:type="dxa"/>
          </w:tcPr>
          <w:p w:rsidR="002229EE" w:rsidRDefault="002229EE">
            <w:pPr>
              <w:pStyle w:val="ConsPlusNormal"/>
            </w:pPr>
          </w:p>
        </w:tc>
        <w:tc>
          <w:tcPr>
            <w:tcW w:w="723" w:type="dxa"/>
          </w:tcPr>
          <w:p w:rsidR="002229EE" w:rsidRDefault="002229EE">
            <w:pPr>
              <w:pStyle w:val="ConsPlusNormal"/>
            </w:pPr>
          </w:p>
        </w:tc>
        <w:tc>
          <w:tcPr>
            <w:tcW w:w="780" w:type="dxa"/>
          </w:tcPr>
          <w:p w:rsidR="002229EE" w:rsidRDefault="002229EE">
            <w:pPr>
              <w:pStyle w:val="ConsPlusNormal"/>
            </w:pPr>
          </w:p>
        </w:tc>
        <w:tc>
          <w:tcPr>
            <w:tcW w:w="660" w:type="dxa"/>
          </w:tcPr>
          <w:p w:rsidR="002229EE" w:rsidRDefault="002229EE">
            <w:pPr>
              <w:pStyle w:val="ConsPlusNormal"/>
            </w:pPr>
          </w:p>
        </w:tc>
        <w:tc>
          <w:tcPr>
            <w:tcW w:w="795" w:type="dxa"/>
          </w:tcPr>
          <w:p w:rsidR="002229EE" w:rsidRDefault="002229EE">
            <w:pPr>
              <w:pStyle w:val="ConsPlusNormal"/>
            </w:pPr>
          </w:p>
        </w:tc>
        <w:tc>
          <w:tcPr>
            <w:tcW w:w="1358" w:type="dxa"/>
          </w:tcPr>
          <w:p w:rsidR="002229EE" w:rsidRDefault="002229EE">
            <w:pPr>
              <w:pStyle w:val="ConsPlusNormal"/>
            </w:pPr>
          </w:p>
        </w:tc>
        <w:tc>
          <w:tcPr>
            <w:tcW w:w="652" w:type="dxa"/>
          </w:tcPr>
          <w:p w:rsidR="002229EE" w:rsidRDefault="002229EE">
            <w:pPr>
              <w:pStyle w:val="ConsPlusNormal"/>
            </w:pPr>
          </w:p>
        </w:tc>
      </w:tr>
      <w:tr w:rsidR="002229EE">
        <w:tblPrEx>
          <w:tblBorders>
            <w:right w:val="single" w:sz="4" w:space="0" w:color="auto"/>
          </w:tblBorders>
        </w:tblPrEx>
        <w:tc>
          <w:tcPr>
            <w:tcW w:w="0" w:type="auto"/>
            <w:vMerge/>
            <w:tcBorders>
              <w:top w:val="nil"/>
              <w:left w:val="nil"/>
            </w:tcBorders>
          </w:tcPr>
          <w:p w:rsidR="002229EE" w:rsidRDefault="002229EE">
            <w:pPr>
              <w:pStyle w:val="ConsPlusNormal"/>
            </w:pPr>
          </w:p>
        </w:tc>
        <w:tc>
          <w:tcPr>
            <w:tcW w:w="3721" w:type="dxa"/>
            <w:vAlign w:val="center"/>
          </w:tcPr>
          <w:p w:rsidR="002229EE" w:rsidRDefault="002229EE">
            <w:pPr>
              <w:pStyle w:val="ConsPlusNormal"/>
              <w:ind w:left="284"/>
            </w:pPr>
            <w:r>
              <w:t>в том числе по видам активов:</w:t>
            </w:r>
          </w:p>
          <w:p w:rsidR="002229EE" w:rsidRDefault="002229EE">
            <w:pPr>
              <w:pStyle w:val="ConsPlusNormal"/>
              <w:ind w:left="284"/>
            </w:pPr>
            <w:r>
              <w:t>по расчетам по межбюджетным трансфертам</w:t>
            </w:r>
          </w:p>
        </w:tc>
        <w:tc>
          <w:tcPr>
            <w:tcW w:w="660" w:type="dxa"/>
            <w:vAlign w:val="bottom"/>
          </w:tcPr>
          <w:p w:rsidR="002229EE" w:rsidRDefault="002229EE">
            <w:pPr>
              <w:pStyle w:val="ConsPlusNormal"/>
              <w:jc w:val="center"/>
            </w:pPr>
            <w:r>
              <w:t>991</w:t>
            </w:r>
          </w:p>
        </w:tc>
        <w:tc>
          <w:tcPr>
            <w:tcW w:w="1020" w:type="dxa"/>
          </w:tcPr>
          <w:p w:rsidR="002229EE" w:rsidRDefault="002229EE">
            <w:pPr>
              <w:pStyle w:val="ConsPlusNormal"/>
            </w:pPr>
          </w:p>
        </w:tc>
        <w:tc>
          <w:tcPr>
            <w:tcW w:w="1819" w:type="dxa"/>
          </w:tcPr>
          <w:p w:rsidR="002229EE" w:rsidRDefault="002229EE">
            <w:pPr>
              <w:pStyle w:val="ConsPlusNormal"/>
            </w:pPr>
          </w:p>
        </w:tc>
        <w:tc>
          <w:tcPr>
            <w:tcW w:w="736" w:type="dxa"/>
          </w:tcPr>
          <w:p w:rsidR="002229EE" w:rsidRDefault="002229EE">
            <w:pPr>
              <w:pStyle w:val="ConsPlusNormal"/>
            </w:pPr>
          </w:p>
        </w:tc>
        <w:tc>
          <w:tcPr>
            <w:tcW w:w="795" w:type="dxa"/>
          </w:tcPr>
          <w:p w:rsidR="002229EE" w:rsidRDefault="002229EE">
            <w:pPr>
              <w:pStyle w:val="ConsPlusNormal"/>
            </w:pPr>
          </w:p>
        </w:tc>
        <w:tc>
          <w:tcPr>
            <w:tcW w:w="1392" w:type="dxa"/>
          </w:tcPr>
          <w:p w:rsidR="002229EE" w:rsidRDefault="002229EE">
            <w:pPr>
              <w:pStyle w:val="ConsPlusNormal"/>
            </w:pPr>
          </w:p>
        </w:tc>
        <w:tc>
          <w:tcPr>
            <w:tcW w:w="723" w:type="dxa"/>
          </w:tcPr>
          <w:p w:rsidR="002229EE" w:rsidRDefault="002229EE">
            <w:pPr>
              <w:pStyle w:val="ConsPlusNormal"/>
            </w:pPr>
          </w:p>
        </w:tc>
        <w:tc>
          <w:tcPr>
            <w:tcW w:w="780" w:type="dxa"/>
          </w:tcPr>
          <w:p w:rsidR="002229EE" w:rsidRDefault="002229EE">
            <w:pPr>
              <w:pStyle w:val="ConsPlusNormal"/>
            </w:pPr>
          </w:p>
        </w:tc>
        <w:tc>
          <w:tcPr>
            <w:tcW w:w="660" w:type="dxa"/>
          </w:tcPr>
          <w:p w:rsidR="002229EE" w:rsidRDefault="002229EE">
            <w:pPr>
              <w:pStyle w:val="ConsPlusNormal"/>
            </w:pPr>
          </w:p>
        </w:tc>
        <w:tc>
          <w:tcPr>
            <w:tcW w:w="795" w:type="dxa"/>
          </w:tcPr>
          <w:p w:rsidR="002229EE" w:rsidRDefault="002229EE">
            <w:pPr>
              <w:pStyle w:val="ConsPlusNormal"/>
            </w:pPr>
          </w:p>
        </w:tc>
        <w:tc>
          <w:tcPr>
            <w:tcW w:w="1358" w:type="dxa"/>
          </w:tcPr>
          <w:p w:rsidR="002229EE" w:rsidRDefault="002229EE">
            <w:pPr>
              <w:pStyle w:val="ConsPlusNormal"/>
            </w:pPr>
          </w:p>
        </w:tc>
        <w:tc>
          <w:tcPr>
            <w:tcW w:w="652" w:type="dxa"/>
          </w:tcPr>
          <w:p w:rsidR="002229EE" w:rsidRDefault="002229EE">
            <w:pPr>
              <w:pStyle w:val="ConsPlusNormal"/>
            </w:pPr>
          </w:p>
        </w:tc>
      </w:tr>
      <w:tr w:rsidR="002229EE">
        <w:tblPrEx>
          <w:tblBorders>
            <w:right w:val="single" w:sz="4" w:space="0" w:color="auto"/>
          </w:tblBorders>
        </w:tblPrEx>
        <w:tc>
          <w:tcPr>
            <w:tcW w:w="0" w:type="auto"/>
            <w:vMerge/>
            <w:tcBorders>
              <w:top w:val="nil"/>
              <w:left w:val="nil"/>
            </w:tcBorders>
          </w:tcPr>
          <w:p w:rsidR="002229EE" w:rsidRDefault="002229EE">
            <w:pPr>
              <w:pStyle w:val="ConsPlusNormal"/>
            </w:pPr>
          </w:p>
        </w:tc>
        <w:tc>
          <w:tcPr>
            <w:tcW w:w="3721" w:type="dxa"/>
            <w:vAlign w:val="center"/>
          </w:tcPr>
          <w:p w:rsidR="002229EE" w:rsidRDefault="002229EE">
            <w:pPr>
              <w:pStyle w:val="ConsPlusNormal"/>
              <w:ind w:left="284"/>
            </w:pPr>
            <w:r>
              <w:t>по предоставленным бюджетным кредитам другим бюджетам бюджетной системы Российской Федерации</w:t>
            </w:r>
          </w:p>
        </w:tc>
        <w:tc>
          <w:tcPr>
            <w:tcW w:w="660" w:type="dxa"/>
            <w:vAlign w:val="bottom"/>
          </w:tcPr>
          <w:p w:rsidR="002229EE" w:rsidRDefault="002229EE">
            <w:pPr>
              <w:pStyle w:val="ConsPlusNormal"/>
              <w:jc w:val="center"/>
            </w:pPr>
            <w:r>
              <w:t>992</w:t>
            </w:r>
          </w:p>
        </w:tc>
        <w:tc>
          <w:tcPr>
            <w:tcW w:w="1020" w:type="dxa"/>
          </w:tcPr>
          <w:p w:rsidR="002229EE" w:rsidRDefault="002229EE">
            <w:pPr>
              <w:pStyle w:val="ConsPlusNormal"/>
            </w:pPr>
          </w:p>
        </w:tc>
        <w:tc>
          <w:tcPr>
            <w:tcW w:w="1819" w:type="dxa"/>
          </w:tcPr>
          <w:p w:rsidR="002229EE" w:rsidRDefault="002229EE">
            <w:pPr>
              <w:pStyle w:val="ConsPlusNormal"/>
            </w:pPr>
          </w:p>
        </w:tc>
        <w:tc>
          <w:tcPr>
            <w:tcW w:w="736" w:type="dxa"/>
          </w:tcPr>
          <w:p w:rsidR="002229EE" w:rsidRDefault="002229EE">
            <w:pPr>
              <w:pStyle w:val="ConsPlusNormal"/>
            </w:pPr>
          </w:p>
        </w:tc>
        <w:tc>
          <w:tcPr>
            <w:tcW w:w="795" w:type="dxa"/>
          </w:tcPr>
          <w:p w:rsidR="002229EE" w:rsidRDefault="002229EE">
            <w:pPr>
              <w:pStyle w:val="ConsPlusNormal"/>
            </w:pPr>
          </w:p>
        </w:tc>
        <w:tc>
          <w:tcPr>
            <w:tcW w:w="1392" w:type="dxa"/>
          </w:tcPr>
          <w:p w:rsidR="002229EE" w:rsidRDefault="002229EE">
            <w:pPr>
              <w:pStyle w:val="ConsPlusNormal"/>
            </w:pPr>
          </w:p>
        </w:tc>
        <w:tc>
          <w:tcPr>
            <w:tcW w:w="723" w:type="dxa"/>
          </w:tcPr>
          <w:p w:rsidR="002229EE" w:rsidRDefault="002229EE">
            <w:pPr>
              <w:pStyle w:val="ConsPlusNormal"/>
            </w:pPr>
          </w:p>
        </w:tc>
        <w:tc>
          <w:tcPr>
            <w:tcW w:w="780" w:type="dxa"/>
          </w:tcPr>
          <w:p w:rsidR="002229EE" w:rsidRDefault="002229EE">
            <w:pPr>
              <w:pStyle w:val="ConsPlusNormal"/>
            </w:pPr>
          </w:p>
        </w:tc>
        <w:tc>
          <w:tcPr>
            <w:tcW w:w="660" w:type="dxa"/>
          </w:tcPr>
          <w:p w:rsidR="002229EE" w:rsidRDefault="002229EE">
            <w:pPr>
              <w:pStyle w:val="ConsPlusNormal"/>
            </w:pPr>
          </w:p>
        </w:tc>
        <w:tc>
          <w:tcPr>
            <w:tcW w:w="795" w:type="dxa"/>
          </w:tcPr>
          <w:p w:rsidR="002229EE" w:rsidRDefault="002229EE">
            <w:pPr>
              <w:pStyle w:val="ConsPlusNormal"/>
            </w:pPr>
          </w:p>
        </w:tc>
        <w:tc>
          <w:tcPr>
            <w:tcW w:w="1358" w:type="dxa"/>
          </w:tcPr>
          <w:p w:rsidR="002229EE" w:rsidRDefault="002229EE">
            <w:pPr>
              <w:pStyle w:val="ConsPlusNormal"/>
            </w:pPr>
          </w:p>
        </w:tc>
        <w:tc>
          <w:tcPr>
            <w:tcW w:w="652" w:type="dxa"/>
          </w:tcPr>
          <w:p w:rsidR="002229EE" w:rsidRDefault="002229EE">
            <w:pPr>
              <w:pStyle w:val="ConsPlusNormal"/>
            </w:pP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40"/>
        <w:gridCol w:w="1781"/>
        <w:gridCol w:w="340"/>
        <w:gridCol w:w="1928"/>
        <w:gridCol w:w="1077"/>
        <w:gridCol w:w="2395"/>
        <w:gridCol w:w="340"/>
        <w:gridCol w:w="1630"/>
        <w:gridCol w:w="340"/>
        <w:gridCol w:w="1783"/>
      </w:tblGrid>
      <w:tr w:rsidR="002229EE">
        <w:tc>
          <w:tcPr>
            <w:tcW w:w="1644" w:type="dxa"/>
            <w:tcBorders>
              <w:top w:val="nil"/>
              <w:left w:val="nil"/>
              <w:bottom w:val="nil"/>
              <w:right w:val="nil"/>
            </w:tcBorders>
            <w:vAlign w:val="bottom"/>
          </w:tcPr>
          <w:p w:rsidR="002229EE" w:rsidRDefault="002229EE">
            <w:pPr>
              <w:pStyle w:val="ConsPlusNormal"/>
            </w:pPr>
            <w:r>
              <w:t>Руководитель</w:t>
            </w:r>
          </w:p>
        </w:tc>
        <w:tc>
          <w:tcPr>
            <w:tcW w:w="340" w:type="dxa"/>
            <w:tcBorders>
              <w:top w:val="nil"/>
              <w:left w:val="nil"/>
              <w:bottom w:val="nil"/>
              <w:right w:val="nil"/>
            </w:tcBorders>
          </w:tcPr>
          <w:p w:rsidR="002229EE" w:rsidRDefault="002229EE">
            <w:pPr>
              <w:pStyle w:val="ConsPlusNormal"/>
            </w:pPr>
          </w:p>
        </w:tc>
        <w:tc>
          <w:tcPr>
            <w:tcW w:w="1781" w:type="dxa"/>
            <w:tcBorders>
              <w:top w:val="nil"/>
              <w:left w:val="nil"/>
              <w:bottom w:val="single" w:sz="4" w:space="0" w:color="auto"/>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928" w:type="dxa"/>
            <w:tcBorders>
              <w:top w:val="nil"/>
              <w:left w:val="nil"/>
              <w:bottom w:val="single" w:sz="4" w:space="0" w:color="auto"/>
              <w:right w:val="nil"/>
            </w:tcBorders>
          </w:tcPr>
          <w:p w:rsidR="002229EE" w:rsidRDefault="002229EE">
            <w:pPr>
              <w:pStyle w:val="ConsPlusNormal"/>
            </w:pPr>
          </w:p>
        </w:tc>
        <w:tc>
          <w:tcPr>
            <w:tcW w:w="1077" w:type="dxa"/>
            <w:tcBorders>
              <w:top w:val="nil"/>
              <w:left w:val="nil"/>
              <w:bottom w:val="nil"/>
              <w:right w:val="nil"/>
            </w:tcBorders>
          </w:tcPr>
          <w:p w:rsidR="002229EE" w:rsidRDefault="002229EE">
            <w:pPr>
              <w:pStyle w:val="ConsPlusNormal"/>
            </w:pPr>
          </w:p>
        </w:tc>
        <w:tc>
          <w:tcPr>
            <w:tcW w:w="2395" w:type="dxa"/>
            <w:vMerge w:val="restart"/>
            <w:tcBorders>
              <w:top w:val="nil"/>
              <w:left w:val="nil"/>
              <w:bottom w:val="nil"/>
              <w:right w:val="nil"/>
            </w:tcBorders>
          </w:tcPr>
          <w:p w:rsidR="002229EE" w:rsidRDefault="002229EE">
            <w:pPr>
              <w:pStyle w:val="ConsPlusNormal"/>
            </w:pPr>
            <w:r>
              <w:t>Главный бухгалтер (руководитель централизованной бухгалтерии)</w:t>
            </w:r>
          </w:p>
        </w:tc>
        <w:tc>
          <w:tcPr>
            <w:tcW w:w="340" w:type="dxa"/>
            <w:tcBorders>
              <w:top w:val="nil"/>
              <w:left w:val="nil"/>
              <w:bottom w:val="nil"/>
              <w:right w:val="nil"/>
            </w:tcBorders>
          </w:tcPr>
          <w:p w:rsidR="002229EE" w:rsidRDefault="002229EE">
            <w:pPr>
              <w:pStyle w:val="ConsPlusNormal"/>
            </w:pPr>
          </w:p>
        </w:tc>
        <w:tc>
          <w:tcPr>
            <w:tcW w:w="1630" w:type="dxa"/>
            <w:tcBorders>
              <w:top w:val="nil"/>
              <w:left w:val="nil"/>
              <w:bottom w:val="single" w:sz="4" w:space="0" w:color="auto"/>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783" w:type="dxa"/>
            <w:tcBorders>
              <w:top w:val="nil"/>
              <w:left w:val="nil"/>
              <w:bottom w:val="single" w:sz="4" w:space="0" w:color="auto"/>
              <w:right w:val="nil"/>
            </w:tcBorders>
          </w:tcPr>
          <w:p w:rsidR="002229EE" w:rsidRDefault="002229EE">
            <w:pPr>
              <w:pStyle w:val="ConsPlusNormal"/>
            </w:pPr>
          </w:p>
        </w:tc>
      </w:tr>
      <w:tr w:rsidR="002229EE">
        <w:tc>
          <w:tcPr>
            <w:tcW w:w="1644" w:type="dxa"/>
            <w:tcBorders>
              <w:top w:val="nil"/>
              <w:left w:val="nil"/>
              <w:bottom w:val="nil"/>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781" w:type="dxa"/>
            <w:tcBorders>
              <w:top w:val="single" w:sz="4" w:space="0" w:color="auto"/>
              <w:left w:val="nil"/>
              <w:bottom w:val="nil"/>
              <w:right w:val="nil"/>
            </w:tcBorders>
          </w:tcPr>
          <w:p w:rsidR="002229EE" w:rsidRDefault="002229EE">
            <w:pPr>
              <w:pStyle w:val="ConsPlusNormal"/>
              <w:jc w:val="center"/>
            </w:pPr>
            <w:r>
              <w:t>(подпись)</w:t>
            </w:r>
          </w:p>
        </w:tc>
        <w:tc>
          <w:tcPr>
            <w:tcW w:w="340" w:type="dxa"/>
            <w:tcBorders>
              <w:top w:val="nil"/>
              <w:left w:val="nil"/>
              <w:bottom w:val="nil"/>
              <w:right w:val="nil"/>
            </w:tcBorders>
          </w:tcPr>
          <w:p w:rsidR="002229EE" w:rsidRDefault="002229EE">
            <w:pPr>
              <w:pStyle w:val="ConsPlusNormal"/>
            </w:pPr>
          </w:p>
        </w:tc>
        <w:tc>
          <w:tcPr>
            <w:tcW w:w="1928" w:type="dxa"/>
            <w:tcBorders>
              <w:top w:val="single" w:sz="4" w:space="0" w:color="auto"/>
              <w:left w:val="nil"/>
              <w:bottom w:val="nil"/>
              <w:right w:val="nil"/>
            </w:tcBorders>
          </w:tcPr>
          <w:p w:rsidR="002229EE" w:rsidRDefault="002229EE">
            <w:pPr>
              <w:pStyle w:val="ConsPlusNormal"/>
              <w:jc w:val="center"/>
            </w:pPr>
            <w:r>
              <w:t>(расшифровка подписи)</w:t>
            </w:r>
          </w:p>
        </w:tc>
        <w:tc>
          <w:tcPr>
            <w:tcW w:w="1077" w:type="dxa"/>
            <w:tcBorders>
              <w:top w:val="nil"/>
              <w:left w:val="nil"/>
              <w:bottom w:val="nil"/>
              <w:right w:val="nil"/>
            </w:tcBorders>
          </w:tcPr>
          <w:p w:rsidR="002229EE" w:rsidRDefault="002229EE">
            <w:pPr>
              <w:pStyle w:val="ConsPlusNormal"/>
            </w:pPr>
          </w:p>
        </w:tc>
        <w:tc>
          <w:tcPr>
            <w:tcW w:w="2395" w:type="dxa"/>
            <w:vMerge/>
            <w:tcBorders>
              <w:top w:val="nil"/>
              <w:left w:val="nil"/>
              <w:bottom w:val="nil"/>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630" w:type="dxa"/>
            <w:tcBorders>
              <w:top w:val="single" w:sz="4" w:space="0" w:color="auto"/>
              <w:left w:val="nil"/>
              <w:bottom w:val="nil"/>
              <w:right w:val="nil"/>
            </w:tcBorders>
          </w:tcPr>
          <w:p w:rsidR="002229EE" w:rsidRDefault="002229EE">
            <w:pPr>
              <w:pStyle w:val="ConsPlusNormal"/>
              <w:jc w:val="center"/>
            </w:pPr>
            <w:r>
              <w:t>(подпись)</w:t>
            </w:r>
          </w:p>
        </w:tc>
        <w:tc>
          <w:tcPr>
            <w:tcW w:w="340" w:type="dxa"/>
            <w:tcBorders>
              <w:top w:val="nil"/>
              <w:left w:val="nil"/>
              <w:bottom w:val="nil"/>
              <w:right w:val="nil"/>
            </w:tcBorders>
          </w:tcPr>
          <w:p w:rsidR="002229EE" w:rsidRDefault="002229EE">
            <w:pPr>
              <w:pStyle w:val="ConsPlusNormal"/>
            </w:pPr>
          </w:p>
        </w:tc>
        <w:tc>
          <w:tcPr>
            <w:tcW w:w="1783" w:type="dxa"/>
            <w:tcBorders>
              <w:top w:val="single" w:sz="4" w:space="0" w:color="auto"/>
              <w:left w:val="nil"/>
              <w:bottom w:val="nil"/>
              <w:right w:val="nil"/>
            </w:tcBorders>
          </w:tcPr>
          <w:p w:rsidR="002229EE" w:rsidRDefault="002229EE">
            <w:pPr>
              <w:pStyle w:val="ConsPlusNormal"/>
              <w:jc w:val="center"/>
            </w:pPr>
            <w:r>
              <w:t>(расшифровка подписи)</w:t>
            </w:r>
          </w:p>
        </w:tc>
      </w:tr>
      <w:tr w:rsidR="002229EE">
        <w:tc>
          <w:tcPr>
            <w:tcW w:w="6033" w:type="dxa"/>
            <w:gridSpan w:val="5"/>
            <w:tcBorders>
              <w:top w:val="nil"/>
              <w:left w:val="nil"/>
              <w:bottom w:val="nil"/>
              <w:right w:val="nil"/>
            </w:tcBorders>
          </w:tcPr>
          <w:p w:rsidR="002229EE" w:rsidRDefault="002229EE">
            <w:pPr>
              <w:pStyle w:val="ConsPlusNormal"/>
            </w:pPr>
            <w:r>
              <w:t>"__" ______ 20__ г.</w:t>
            </w:r>
          </w:p>
        </w:tc>
        <w:tc>
          <w:tcPr>
            <w:tcW w:w="1077" w:type="dxa"/>
            <w:tcBorders>
              <w:top w:val="nil"/>
              <w:left w:val="nil"/>
              <w:bottom w:val="nil"/>
              <w:right w:val="nil"/>
            </w:tcBorders>
          </w:tcPr>
          <w:p w:rsidR="002229EE" w:rsidRDefault="002229EE">
            <w:pPr>
              <w:pStyle w:val="ConsPlusNormal"/>
            </w:pPr>
          </w:p>
        </w:tc>
        <w:tc>
          <w:tcPr>
            <w:tcW w:w="2395" w:type="dxa"/>
            <w:tcBorders>
              <w:top w:val="nil"/>
              <w:left w:val="nil"/>
              <w:bottom w:val="nil"/>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630" w:type="dxa"/>
            <w:tcBorders>
              <w:top w:val="nil"/>
              <w:left w:val="nil"/>
              <w:bottom w:val="nil"/>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783" w:type="dxa"/>
            <w:tcBorders>
              <w:top w:val="nil"/>
              <w:left w:val="nil"/>
              <w:bottom w:val="nil"/>
              <w:right w:val="nil"/>
            </w:tcBorders>
          </w:tcPr>
          <w:p w:rsidR="002229EE" w:rsidRDefault="002229EE">
            <w:pPr>
              <w:pStyle w:val="ConsPlusNormal"/>
            </w:pPr>
          </w:p>
        </w:tc>
      </w:tr>
    </w:tbl>
    <w:p w:rsidR="002229EE" w:rsidRDefault="002229EE">
      <w:pPr>
        <w:pStyle w:val="ConsPlusNormal"/>
        <w:jc w:val="both"/>
      </w:pPr>
    </w:p>
    <w:p w:rsidR="002229EE" w:rsidRDefault="002229E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w:t>
            </w:r>
            <w:hyperlink r:id="rId2070">
              <w:r>
                <w:rPr>
                  <w:color w:val="0000FF"/>
                </w:rPr>
                <w:t>Приказа</w:t>
              </w:r>
            </w:hyperlink>
            <w:r>
              <w:rPr>
                <w:color w:val="392C69"/>
              </w:rPr>
              <w:t xml:space="preserve"> Минфина России от 09.12.2022 N 186н)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1"/>
      </w:tblGrid>
      <w:tr w:rsidR="002229EE">
        <w:tc>
          <w:tcPr>
            <w:tcW w:w="9041" w:type="dxa"/>
            <w:tcBorders>
              <w:top w:val="nil"/>
              <w:left w:val="nil"/>
              <w:bottom w:val="nil"/>
              <w:right w:val="nil"/>
            </w:tcBorders>
          </w:tcPr>
          <w:p w:rsidR="002229EE" w:rsidRDefault="002229EE">
            <w:pPr>
              <w:pStyle w:val="ConsPlusNormal"/>
              <w:jc w:val="center"/>
              <w:outlineLvl w:val="2"/>
            </w:pPr>
            <w:bookmarkStart w:id="1424" w:name="P31312"/>
            <w:bookmarkEnd w:id="1424"/>
            <w:r>
              <w:t>КОНСОЛИДИРОВАННЫЙ ОТЧЕТ</w:t>
            </w:r>
          </w:p>
          <w:p w:rsidR="002229EE" w:rsidRDefault="002229EE">
            <w:pPr>
              <w:pStyle w:val="ConsPlusNormal"/>
              <w:jc w:val="center"/>
            </w:pPr>
            <w:r>
              <w:t>О ФИНАНСОВЫХ РЕЗУЛЬТАТАХ ДЕЯТЕЛЬНОСТИ</w:t>
            </w:r>
          </w:p>
        </w:tc>
      </w:tr>
    </w:tbl>
    <w:p w:rsidR="002229EE" w:rsidRDefault="002229E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2"/>
        <w:gridCol w:w="793"/>
        <w:gridCol w:w="3175"/>
        <w:gridCol w:w="1430"/>
        <w:gridCol w:w="1077"/>
      </w:tblGrid>
      <w:tr w:rsidR="002229EE">
        <w:tc>
          <w:tcPr>
            <w:tcW w:w="6520" w:type="dxa"/>
            <w:gridSpan w:val="3"/>
            <w:vMerge w:val="restart"/>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tcPr>
          <w:p w:rsidR="002229EE" w:rsidRDefault="002229E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2229EE" w:rsidRDefault="002229EE">
            <w:pPr>
              <w:pStyle w:val="ConsPlusNormal"/>
              <w:jc w:val="center"/>
            </w:pPr>
            <w:r>
              <w:t>КОДЫ</w:t>
            </w:r>
          </w:p>
        </w:tc>
      </w:tr>
      <w:tr w:rsidR="002229EE">
        <w:tc>
          <w:tcPr>
            <w:tcW w:w="6520" w:type="dxa"/>
            <w:gridSpan w:val="3"/>
            <w:vMerge/>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 xml:space="preserve">Форма по </w:t>
            </w:r>
            <w:hyperlink r:id="rId2071">
              <w:r>
                <w:rPr>
                  <w:color w:val="0000FF"/>
                </w:rPr>
                <w:t>ОКУД</w:t>
              </w:r>
            </w:hyperlink>
          </w:p>
        </w:tc>
        <w:tc>
          <w:tcPr>
            <w:tcW w:w="1077"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jc w:val="center"/>
            </w:pPr>
            <w:r>
              <w:t>0503321</w:t>
            </w:r>
          </w:p>
        </w:tc>
      </w:tr>
      <w:tr w:rsidR="002229EE">
        <w:tc>
          <w:tcPr>
            <w:tcW w:w="2552" w:type="dxa"/>
            <w:tcBorders>
              <w:top w:val="nil"/>
              <w:left w:val="nil"/>
              <w:bottom w:val="nil"/>
              <w:right w:val="nil"/>
            </w:tcBorders>
          </w:tcPr>
          <w:p w:rsidR="002229EE" w:rsidRDefault="002229EE">
            <w:pPr>
              <w:pStyle w:val="ConsPlusNormal"/>
            </w:pPr>
          </w:p>
        </w:tc>
        <w:tc>
          <w:tcPr>
            <w:tcW w:w="3968" w:type="dxa"/>
            <w:gridSpan w:val="2"/>
            <w:tcBorders>
              <w:top w:val="nil"/>
              <w:left w:val="nil"/>
              <w:bottom w:val="nil"/>
              <w:right w:val="nil"/>
            </w:tcBorders>
          </w:tcPr>
          <w:p w:rsidR="002229EE" w:rsidRDefault="002229EE">
            <w:pPr>
              <w:pStyle w:val="ConsPlusNormal"/>
              <w:jc w:val="center"/>
            </w:pPr>
            <w:r>
              <w:t>на 1 ____________ 20__ г.</w:t>
            </w:r>
          </w:p>
        </w:tc>
        <w:tc>
          <w:tcPr>
            <w:tcW w:w="1430" w:type="dxa"/>
            <w:tcBorders>
              <w:top w:val="nil"/>
              <w:left w:val="nil"/>
              <w:bottom w:val="nil"/>
              <w:right w:val="single" w:sz="4" w:space="0" w:color="auto"/>
            </w:tcBorders>
            <w:vAlign w:val="bottom"/>
          </w:tcPr>
          <w:p w:rsidR="002229EE" w:rsidRDefault="002229EE">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345" w:type="dxa"/>
            <w:gridSpan w:val="2"/>
            <w:tcBorders>
              <w:top w:val="nil"/>
              <w:left w:val="nil"/>
              <w:bottom w:val="nil"/>
              <w:right w:val="nil"/>
            </w:tcBorders>
          </w:tcPr>
          <w:p w:rsidR="002229EE" w:rsidRDefault="002229EE">
            <w:pPr>
              <w:pStyle w:val="ConsPlusNormal"/>
            </w:pPr>
          </w:p>
        </w:tc>
        <w:tc>
          <w:tcPr>
            <w:tcW w:w="3175" w:type="dxa"/>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pPr>
          </w:p>
        </w:tc>
        <w:tc>
          <w:tcPr>
            <w:tcW w:w="1077"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345" w:type="dxa"/>
            <w:gridSpan w:val="2"/>
            <w:tcBorders>
              <w:top w:val="nil"/>
              <w:left w:val="nil"/>
              <w:bottom w:val="nil"/>
              <w:right w:val="nil"/>
            </w:tcBorders>
          </w:tcPr>
          <w:p w:rsidR="002229EE" w:rsidRDefault="002229EE">
            <w:pPr>
              <w:pStyle w:val="ConsPlusNormal"/>
            </w:pPr>
            <w:r>
              <w:t>Наименование финансового органа</w:t>
            </w:r>
          </w:p>
        </w:tc>
        <w:tc>
          <w:tcPr>
            <w:tcW w:w="3175" w:type="dxa"/>
            <w:tcBorders>
              <w:top w:val="nil"/>
              <w:left w:val="nil"/>
              <w:bottom w:val="single" w:sz="4" w:space="0" w:color="auto"/>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по ОКПО</w:t>
            </w:r>
          </w:p>
        </w:tc>
        <w:tc>
          <w:tcPr>
            <w:tcW w:w="1077"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c>
          <w:tcPr>
            <w:tcW w:w="3345" w:type="dxa"/>
            <w:gridSpan w:val="2"/>
            <w:tcBorders>
              <w:top w:val="nil"/>
              <w:left w:val="nil"/>
              <w:bottom w:val="nil"/>
              <w:right w:val="nil"/>
            </w:tcBorders>
          </w:tcPr>
          <w:p w:rsidR="002229EE" w:rsidRDefault="002229EE">
            <w:pPr>
              <w:pStyle w:val="ConsPlusNormal"/>
            </w:pPr>
            <w:r>
              <w:t>Наименование бюджета</w:t>
            </w:r>
          </w:p>
        </w:tc>
        <w:tc>
          <w:tcPr>
            <w:tcW w:w="3175" w:type="dxa"/>
            <w:tcBorders>
              <w:top w:val="single" w:sz="4" w:space="0" w:color="auto"/>
              <w:left w:val="nil"/>
              <w:bottom w:val="single" w:sz="4" w:space="0" w:color="auto"/>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 xml:space="preserve">по </w:t>
            </w:r>
            <w:hyperlink r:id="rId2072">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345" w:type="dxa"/>
            <w:gridSpan w:val="2"/>
            <w:tcBorders>
              <w:top w:val="nil"/>
              <w:left w:val="nil"/>
              <w:bottom w:val="nil"/>
              <w:right w:val="nil"/>
            </w:tcBorders>
          </w:tcPr>
          <w:p w:rsidR="002229EE" w:rsidRDefault="002229EE">
            <w:pPr>
              <w:pStyle w:val="ConsPlusNormal"/>
            </w:pPr>
            <w:r>
              <w:t>Периодичность: годовая</w:t>
            </w:r>
          </w:p>
        </w:tc>
        <w:tc>
          <w:tcPr>
            <w:tcW w:w="3175" w:type="dxa"/>
            <w:tcBorders>
              <w:top w:val="single" w:sz="4" w:space="0" w:color="auto"/>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pPr>
          </w:p>
        </w:tc>
        <w:tc>
          <w:tcPr>
            <w:tcW w:w="1077"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pPr>
          </w:p>
        </w:tc>
      </w:tr>
      <w:tr w:rsidR="002229EE">
        <w:tc>
          <w:tcPr>
            <w:tcW w:w="3345" w:type="dxa"/>
            <w:gridSpan w:val="2"/>
            <w:tcBorders>
              <w:top w:val="nil"/>
              <w:left w:val="nil"/>
              <w:bottom w:val="nil"/>
              <w:right w:val="nil"/>
            </w:tcBorders>
          </w:tcPr>
          <w:p w:rsidR="002229EE" w:rsidRDefault="002229EE">
            <w:pPr>
              <w:pStyle w:val="ConsPlusNormal"/>
            </w:pPr>
            <w:r>
              <w:t>Единица измерения: руб.</w:t>
            </w:r>
          </w:p>
        </w:tc>
        <w:tc>
          <w:tcPr>
            <w:tcW w:w="3175" w:type="dxa"/>
            <w:tcBorders>
              <w:top w:val="nil"/>
              <w:left w:val="nil"/>
              <w:bottom w:val="nil"/>
              <w:right w:val="nil"/>
            </w:tcBorders>
          </w:tcPr>
          <w:p w:rsidR="002229EE" w:rsidRDefault="002229EE">
            <w:pPr>
              <w:pStyle w:val="ConsPlusNormal"/>
            </w:pPr>
          </w:p>
        </w:tc>
        <w:tc>
          <w:tcPr>
            <w:tcW w:w="1430" w:type="dxa"/>
            <w:tcBorders>
              <w:top w:val="nil"/>
              <w:left w:val="nil"/>
              <w:bottom w:val="nil"/>
              <w:right w:val="single" w:sz="4" w:space="0" w:color="auto"/>
            </w:tcBorders>
            <w:vAlign w:val="bottom"/>
          </w:tcPr>
          <w:p w:rsidR="002229EE" w:rsidRDefault="002229EE">
            <w:pPr>
              <w:pStyle w:val="ConsPlusNormal"/>
              <w:jc w:val="right"/>
            </w:pPr>
            <w:r>
              <w:t>по ОКЕИ</w:t>
            </w:r>
          </w:p>
        </w:tc>
        <w:tc>
          <w:tcPr>
            <w:tcW w:w="1077"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jc w:val="center"/>
            </w:pPr>
            <w:hyperlink r:id="rId2073">
              <w:r>
                <w:rPr>
                  <w:color w:val="0000FF"/>
                </w:rPr>
                <w:t>383</w:t>
              </w:r>
            </w:hyperlink>
          </w:p>
        </w:tc>
      </w:tr>
    </w:tbl>
    <w:p w:rsidR="002229EE" w:rsidRDefault="002229EE">
      <w:pPr>
        <w:pStyle w:val="ConsPlusNormal"/>
        <w:jc w:val="both"/>
      </w:pPr>
    </w:p>
    <w:p w:rsidR="002229EE" w:rsidRDefault="002229EE">
      <w:pPr>
        <w:pStyle w:val="ConsPlusNormal"/>
        <w:sectPr w:rsidR="002229EE">
          <w:pgSz w:w="16838" w:h="11905" w:orient="landscape"/>
          <w:pgMar w:top="1701" w:right="397" w:bottom="850" w:left="397" w:header="0" w:footer="0" w:gutter="0"/>
          <w:cols w:space="720"/>
          <w:titlePg/>
        </w:sectPr>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00"/>
        <w:gridCol w:w="497"/>
        <w:gridCol w:w="475"/>
        <w:gridCol w:w="1292"/>
        <w:gridCol w:w="1306"/>
        <w:gridCol w:w="1291"/>
        <w:gridCol w:w="1306"/>
        <w:gridCol w:w="763"/>
        <w:gridCol w:w="1019"/>
        <w:gridCol w:w="1019"/>
        <w:gridCol w:w="688"/>
        <w:gridCol w:w="1098"/>
        <w:gridCol w:w="688"/>
        <w:gridCol w:w="1019"/>
        <w:gridCol w:w="720"/>
        <w:gridCol w:w="720"/>
        <w:gridCol w:w="1143"/>
      </w:tblGrid>
      <w:tr w:rsidR="002229EE">
        <w:tc>
          <w:tcPr>
            <w:tcW w:w="2933" w:type="dxa"/>
            <w:tcBorders>
              <w:left w:val="nil"/>
            </w:tcBorders>
          </w:tcPr>
          <w:p w:rsidR="002229EE" w:rsidRDefault="002229EE">
            <w:pPr>
              <w:pStyle w:val="ConsPlusNormal"/>
              <w:jc w:val="center"/>
            </w:pPr>
            <w:r>
              <w:lastRenderedPageBreak/>
              <w:t>Наименование показателя</w:t>
            </w:r>
          </w:p>
        </w:tc>
        <w:tc>
          <w:tcPr>
            <w:tcW w:w="680" w:type="dxa"/>
          </w:tcPr>
          <w:p w:rsidR="002229EE" w:rsidRDefault="002229EE">
            <w:pPr>
              <w:pStyle w:val="ConsPlusNormal"/>
              <w:jc w:val="center"/>
            </w:pPr>
            <w:r>
              <w:t>Код строки</w:t>
            </w:r>
          </w:p>
        </w:tc>
        <w:tc>
          <w:tcPr>
            <w:tcW w:w="715" w:type="dxa"/>
          </w:tcPr>
          <w:p w:rsidR="002229EE" w:rsidRDefault="002229EE">
            <w:pPr>
              <w:pStyle w:val="ConsPlusNormal"/>
              <w:jc w:val="center"/>
            </w:pPr>
            <w:r>
              <w:t>Код по КОСГУ</w:t>
            </w:r>
          </w:p>
        </w:tc>
        <w:tc>
          <w:tcPr>
            <w:tcW w:w="1361" w:type="dxa"/>
          </w:tcPr>
          <w:p w:rsidR="002229EE" w:rsidRDefault="002229EE">
            <w:pPr>
              <w:pStyle w:val="ConsPlusNormal"/>
              <w:jc w:val="center"/>
            </w:pPr>
            <w:r>
              <w:t>Консолидированный бюджет субъекта Российской Федерации и территориального государственного внебюджетного фонда</w:t>
            </w:r>
          </w:p>
        </w:tc>
        <w:tc>
          <w:tcPr>
            <w:tcW w:w="1987"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w:t>
            </w:r>
          </w:p>
        </w:tc>
        <w:tc>
          <w:tcPr>
            <w:tcW w:w="964" w:type="dxa"/>
          </w:tcPr>
          <w:p w:rsidR="002229EE" w:rsidRDefault="002229EE">
            <w:pPr>
              <w:pStyle w:val="ConsPlusNormal"/>
              <w:jc w:val="center"/>
            </w:pPr>
            <w:r>
              <w:t>Консолидированный бюджет субъекта Российской Федерации</w:t>
            </w:r>
          </w:p>
        </w:tc>
        <w:tc>
          <w:tcPr>
            <w:tcW w:w="1445"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w:t>
            </w:r>
          </w:p>
        </w:tc>
        <w:tc>
          <w:tcPr>
            <w:tcW w:w="794" w:type="dxa"/>
          </w:tcPr>
          <w:p w:rsidR="002229EE" w:rsidRDefault="002229EE">
            <w:pPr>
              <w:pStyle w:val="ConsPlusNormal"/>
              <w:jc w:val="center"/>
            </w:pPr>
            <w:r>
              <w:t>Бюджет субъекта Российской Федерации</w:t>
            </w:r>
          </w:p>
        </w:tc>
        <w:tc>
          <w:tcPr>
            <w:tcW w:w="1354" w:type="dxa"/>
          </w:tcPr>
          <w:p w:rsidR="002229EE" w:rsidRDefault="002229EE">
            <w:pPr>
              <w:pStyle w:val="ConsPlusNormal"/>
              <w:jc w:val="center"/>
            </w:pPr>
            <w:r>
              <w:t>Бюджеты внутри городских муниципальных образований городов федерального значения</w:t>
            </w:r>
          </w:p>
        </w:tc>
        <w:tc>
          <w:tcPr>
            <w:tcW w:w="964" w:type="dxa"/>
          </w:tcPr>
          <w:p w:rsidR="002229EE" w:rsidRDefault="002229EE">
            <w:pPr>
              <w:pStyle w:val="ConsPlusNormal"/>
              <w:jc w:val="center"/>
            </w:pPr>
            <w:r>
              <w:t>Бюджеты муниципальных округов</w:t>
            </w:r>
          </w:p>
        </w:tc>
        <w:tc>
          <w:tcPr>
            <w:tcW w:w="624" w:type="dxa"/>
          </w:tcPr>
          <w:p w:rsidR="002229EE" w:rsidRDefault="002229EE">
            <w:pPr>
              <w:pStyle w:val="ConsPlusNormal"/>
              <w:jc w:val="center"/>
            </w:pPr>
            <w:r>
              <w:t>Бюджеты городских округов</w:t>
            </w:r>
          </w:p>
        </w:tc>
        <w:tc>
          <w:tcPr>
            <w:tcW w:w="1075" w:type="dxa"/>
          </w:tcPr>
          <w:p w:rsidR="002229EE" w:rsidRDefault="002229EE">
            <w:pPr>
              <w:pStyle w:val="ConsPlusNormal"/>
              <w:jc w:val="center"/>
            </w:pPr>
            <w:r>
              <w:t>Бюджеты городских округов с внутригородским делением</w:t>
            </w:r>
          </w:p>
        </w:tc>
        <w:tc>
          <w:tcPr>
            <w:tcW w:w="737" w:type="dxa"/>
          </w:tcPr>
          <w:p w:rsidR="002229EE" w:rsidRDefault="002229EE">
            <w:pPr>
              <w:pStyle w:val="ConsPlusNormal"/>
              <w:jc w:val="center"/>
            </w:pPr>
            <w:r>
              <w:t>Бюджеты внутри городских районов</w:t>
            </w:r>
          </w:p>
        </w:tc>
        <w:tc>
          <w:tcPr>
            <w:tcW w:w="737" w:type="dxa"/>
          </w:tcPr>
          <w:p w:rsidR="002229EE" w:rsidRDefault="002229EE">
            <w:pPr>
              <w:pStyle w:val="ConsPlusNormal"/>
              <w:jc w:val="center"/>
            </w:pPr>
            <w:r>
              <w:t>Бюджеты муниципальных районов</w:t>
            </w:r>
          </w:p>
        </w:tc>
        <w:tc>
          <w:tcPr>
            <w:tcW w:w="794" w:type="dxa"/>
          </w:tcPr>
          <w:p w:rsidR="002229EE" w:rsidRDefault="002229EE">
            <w:pPr>
              <w:pStyle w:val="ConsPlusNormal"/>
              <w:jc w:val="center"/>
            </w:pPr>
            <w:r>
              <w:t>Бюджеты городских поселений</w:t>
            </w:r>
          </w:p>
        </w:tc>
        <w:tc>
          <w:tcPr>
            <w:tcW w:w="680" w:type="dxa"/>
          </w:tcPr>
          <w:p w:rsidR="002229EE" w:rsidRDefault="002229EE">
            <w:pPr>
              <w:pStyle w:val="ConsPlusNormal"/>
              <w:jc w:val="center"/>
            </w:pPr>
            <w:r>
              <w:t>Бюджеты сельских поселений</w:t>
            </w:r>
          </w:p>
        </w:tc>
        <w:tc>
          <w:tcPr>
            <w:tcW w:w="1020" w:type="dxa"/>
            <w:tcBorders>
              <w:right w:val="nil"/>
            </w:tcBorders>
          </w:tcPr>
          <w:p w:rsidR="002229EE" w:rsidRDefault="002229EE">
            <w:pPr>
              <w:pStyle w:val="ConsPlusNormal"/>
              <w:jc w:val="center"/>
            </w:pPr>
            <w:r>
              <w:t>Бюджет территориального государственного внебюджетного фонда</w:t>
            </w:r>
          </w:p>
        </w:tc>
      </w:tr>
      <w:tr w:rsidR="002229EE">
        <w:tc>
          <w:tcPr>
            <w:tcW w:w="2933" w:type="dxa"/>
            <w:tcBorders>
              <w:left w:val="nil"/>
            </w:tcBorders>
          </w:tcPr>
          <w:p w:rsidR="002229EE" w:rsidRDefault="002229EE">
            <w:pPr>
              <w:pStyle w:val="ConsPlusNormal"/>
              <w:jc w:val="center"/>
            </w:pPr>
            <w:r>
              <w:t>1</w:t>
            </w:r>
          </w:p>
        </w:tc>
        <w:tc>
          <w:tcPr>
            <w:tcW w:w="680" w:type="dxa"/>
          </w:tcPr>
          <w:p w:rsidR="002229EE" w:rsidRDefault="002229EE">
            <w:pPr>
              <w:pStyle w:val="ConsPlusNormal"/>
              <w:jc w:val="center"/>
            </w:pPr>
            <w:r>
              <w:t>2</w:t>
            </w:r>
          </w:p>
        </w:tc>
        <w:tc>
          <w:tcPr>
            <w:tcW w:w="715" w:type="dxa"/>
          </w:tcPr>
          <w:p w:rsidR="002229EE" w:rsidRDefault="002229EE">
            <w:pPr>
              <w:pStyle w:val="ConsPlusNormal"/>
              <w:jc w:val="center"/>
            </w:pPr>
            <w:r>
              <w:t>3</w:t>
            </w:r>
          </w:p>
        </w:tc>
        <w:tc>
          <w:tcPr>
            <w:tcW w:w="1361" w:type="dxa"/>
          </w:tcPr>
          <w:p w:rsidR="002229EE" w:rsidRDefault="002229EE">
            <w:pPr>
              <w:pStyle w:val="ConsPlusNormal"/>
              <w:jc w:val="center"/>
            </w:pPr>
            <w:r>
              <w:t>4</w:t>
            </w:r>
          </w:p>
        </w:tc>
        <w:tc>
          <w:tcPr>
            <w:tcW w:w="1987" w:type="dxa"/>
          </w:tcPr>
          <w:p w:rsidR="002229EE" w:rsidRDefault="002229EE">
            <w:pPr>
              <w:pStyle w:val="ConsPlusNormal"/>
              <w:jc w:val="center"/>
            </w:pPr>
            <w:bookmarkStart w:id="1425" w:name="P31366"/>
            <w:bookmarkEnd w:id="1425"/>
            <w:r>
              <w:t>5</w:t>
            </w:r>
          </w:p>
        </w:tc>
        <w:tc>
          <w:tcPr>
            <w:tcW w:w="964" w:type="dxa"/>
          </w:tcPr>
          <w:p w:rsidR="002229EE" w:rsidRDefault="002229EE">
            <w:pPr>
              <w:pStyle w:val="ConsPlusNormal"/>
              <w:jc w:val="center"/>
            </w:pPr>
            <w:bookmarkStart w:id="1426" w:name="P31367"/>
            <w:bookmarkEnd w:id="1426"/>
            <w:r>
              <w:t>6</w:t>
            </w:r>
          </w:p>
        </w:tc>
        <w:tc>
          <w:tcPr>
            <w:tcW w:w="1445" w:type="dxa"/>
          </w:tcPr>
          <w:p w:rsidR="002229EE" w:rsidRDefault="002229EE">
            <w:pPr>
              <w:pStyle w:val="ConsPlusNormal"/>
              <w:jc w:val="center"/>
            </w:pPr>
            <w:bookmarkStart w:id="1427" w:name="P31368"/>
            <w:bookmarkEnd w:id="1427"/>
            <w:r>
              <w:t>7</w:t>
            </w:r>
          </w:p>
        </w:tc>
        <w:tc>
          <w:tcPr>
            <w:tcW w:w="794" w:type="dxa"/>
          </w:tcPr>
          <w:p w:rsidR="002229EE" w:rsidRDefault="002229EE">
            <w:pPr>
              <w:pStyle w:val="ConsPlusNormal"/>
              <w:jc w:val="center"/>
            </w:pPr>
            <w:bookmarkStart w:id="1428" w:name="P31369"/>
            <w:bookmarkEnd w:id="1428"/>
            <w:r>
              <w:t>8</w:t>
            </w:r>
          </w:p>
        </w:tc>
        <w:tc>
          <w:tcPr>
            <w:tcW w:w="1354" w:type="dxa"/>
          </w:tcPr>
          <w:p w:rsidR="002229EE" w:rsidRDefault="002229EE">
            <w:pPr>
              <w:pStyle w:val="ConsPlusNormal"/>
              <w:jc w:val="center"/>
            </w:pPr>
            <w:bookmarkStart w:id="1429" w:name="P31370"/>
            <w:bookmarkEnd w:id="1429"/>
            <w:r>
              <w:t>9</w:t>
            </w:r>
          </w:p>
        </w:tc>
        <w:tc>
          <w:tcPr>
            <w:tcW w:w="964" w:type="dxa"/>
          </w:tcPr>
          <w:p w:rsidR="002229EE" w:rsidRDefault="002229EE">
            <w:pPr>
              <w:pStyle w:val="ConsPlusNormal"/>
              <w:jc w:val="center"/>
            </w:pPr>
            <w:bookmarkStart w:id="1430" w:name="P31371"/>
            <w:bookmarkEnd w:id="1430"/>
            <w:r>
              <w:t>10</w:t>
            </w:r>
          </w:p>
        </w:tc>
        <w:tc>
          <w:tcPr>
            <w:tcW w:w="624" w:type="dxa"/>
          </w:tcPr>
          <w:p w:rsidR="002229EE" w:rsidRDefault="002229EE">
            <w:pPr>
              <w:pStyle w:val="ConsPlusNormal"/>
              <w:jc w:val="center"/>
            </w:pPr>
            <w:bookmarkStart w:id="1431" w:name="P31372"/>
            <w:bookmarkEnd w:id="1431"/>
            <w:r>
              <w:t>11</w:t>
            </w:r>
          </w:p>
        </w:tc>
        <w:tc>
          <w:tcPr>
            <w:tcW w:w="1075" w:type="dxa"/>
          </w:tcPr>
          <w:p w:rsidR="002229EE" w:rsidRDefault="002229EE">
            <w:pPr>
              <w:pStyle w:val="ConsPlusNormal"/>
              <w:jc w:val="center"/>
            </w:pPr>
            <w:bookmarkStart w:id="1432" w:name="P31373"/>
            <w:bookmarkEnd w:id="1432"/>
            <w:r>
              <w:t>12</w:t>
            </w:r>
          </w:p>
        </w:tc>
        <w:tc>
          <w:tcPr>
            <w:tcW w:w="737" w:type="dxa"/>
          </w:tcPr>
          <w:p w:rsidR="002229EE" w:rsidRDefault="002229EE">
            <w:pPr>
              <w:pStyle w:val="ConsPlusNormal"/>
              <w:jc w:val="center"/>
            </w:pPr>
            <w:bookmarkStart w:id="1433" w:name="P31374"/>
            <w:bookmarkEnd w:id="1433"/>
            <w:r>
              <w:t>13</w:t>
            </w:r>
          </w:p>
        </w:tc>
        <w:tc>
          <w:tcPr>
            <w:tcW w:w="737" w:type="dxa"/>
          </w:tcPr>
          <w:p w:rsidR="002229EE" w:rsidRDefault="002229EE">
            <w:pPr>
              <w:pStyle w:val="ConsPlusNormal"/>
              <w:jc w:val="center"/>
            </w:pPr>
            <w:bookmarkStart w:id="1434" w:name="P31375"/>
            <w:bookmarkEnd w:id="1434"/>
            <w:r>
              <w:t>14</w:t>
            </w:r>
          </w:p>
        </w:tc>
        <w:tc>
          <w:tcPr>
            <w:tcW w:w="794" w:type="dxa"/>
          </w:tcPr>
          <w:p w:rsidR="002229EE" w:rsidRDefault="002229EE">
            <w:pPr>
              <w:pStyle w:val="ConsPlusNormal"/>
              <w:jc w:val="center"/>
            </w:pPr>
            <w:bookmarkStart w:id="1435" w:name="P31376"/>
            <w:bookmarkEnd w:id="1435"/>
            <w:r>
              <w:t>15</w:t>
            </w:r>
          </w:p>
        </w:tc>
        <w:tc>
          <w:tcPr>
            <w:tcW w:w="680" w:type="dxa"/>
          </w:tcPr>
          <w:p w:rsidR="002229EE" w:rsidRDefault="002229EE">
            <w:pPr>
              <w:pStyle w:val="ConsPlusNormal"/>
              <w:jc w:val="center"/>
            </w:pPr>
            <w:bookmarkStart w:id="1436" w:name="P31377"/>
            <w:bookmarkEnd w:id="1436"/>
            <w:r>
              <w:t>16</w:t>
            </w:r>
          </w:p>
        </w:tc>
        <w:tc>
          <w:tcPr>
            <w:tcW w:w="1020" w:type="dxa"/>
            <w:tcBorders>
              <w:right w:val="nil"/>
            </w:tcBorders>
          </w:tcPr>
          <w:p w:rsidR="002229EE" w:rsidRDefault="002229EE">
            <w:pPr>
              <w:pStyle w:val="ConsPlusNormal"/>
              <w:jc w:val="center"/>
            </w:pPr>
            <w:bookmarkStart w:id="1437" w:name="P31378"/>
            <w:bookmarkEnd w:id="1437"/>
            <w:r>
              <w:t>17</w:t>
            </w: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jc w:val="center"/>
            </w:pPr>
            <w:r>
              <w:t>ДОХОДЫ</w:t>
            </w:r>
          </w:p>
          <w:p w:rsidR="002229EE" w:rsidRDefault="002229EE">
            <w:pPr>
              <w:pStyle w:val="ConsPlusNormal"/>
              <w:jc w:val="center"/>
            </w:pPr>
            <w:r>
              <w:t>(</w:t>
            </w:r>
            <w:hyperlink w:anchor="P31398">
              <w:r>
                <w:rPr>
                  <w:color w:val="0000FF"/>
                </w:rPr>
                <w:t>стр. 020</w:t>
              </w:r>
            </w:hyperlink>
            <w:r>
              <w:t xml:space="preserve"> + </w:t>
            </w:r>
            <w:hyperlink w:anchor="P31449">
              <w:r>
                <w:rPr>
                  <w:color w:val="0000FF"/>
                </w:rPr>
                <w:t>стр. 030</w:t>
              </w:r>
            </w:hyperlink>
            <w:r>
              <w:t xml:space="preserve"> + </w:t>
            </w:r>
            <w:hyperlink w:anchor="P31500">
              <w:r>
                <w:rPr>
                  <w:color w:val="0000FF"/>
                </w:rPr>
                <w:t>стр. 040</w:t>
              </w:r>
            </w:hyperlink>
            <w:r>
              <w:t xml:space="preserve"> + </w:t>
            </w:r>
            <w:hyperlink w:anchor="P31551">
              <w:r>
                <w:rPr>
                  <w:color w:val="0000FF"/>
                </w:rPr>
                <w:t>стр. 050</w:t>
              </w:r>
            </w:hyperlink>
            <w:r>
              <w:t xml:space="preserve"> + </w:t>
            </w:r>
            <w:hyperlink w:anchor="P31602">
              <w:r>
                <w:rPr>
                  <w:color w:val="0000FF"/>
                </w:rPr>
                <w:t>стр. 060</w:t>
              </w:r>
            </w:hyperlink>
            <w:r>
              <w:t xml:space="preserve"> + </w:t>
            </w:r>
            <w:hyperlink w:anchor="P31653">
              <w:r>
                <w:rPr>
                  <w:color w:val="0000FF"/>
                </w:rPr>
                <w:t>стр. 070</w:t>
              </w:r>
            </w:hyperlink>
            <w:r>
              <w:t xml:space="preserve"> + </w:t>
            </w:r>
            <w:hyperlink w:anchor="P31704">
              <w:r>
                <w:rPr>
                  <w:color w:val="0000FF"/>
                </w:rPr>
                <w:t>стр. 090</w:t>
              </w:r>
            </w:hyperlink>
            <w:r>
              <w:t xml:space="preserve"> + </w:t>
            </w:r>
            <w:hyperlink w:anchor="P31755">
              <w:r>
                <w:rPr>
                  <w:color w:val="0000FF"/>
                </w:rPr>
                <w:t>стр. 100</w:t>
              </w:r>
            </w:hyperlink>
            <w:r>
              <w:t xml:space="preserve"> + </w:t>
            </w:r>
            <w:hyperlink w:anchor="P31843">
              <w:r>
                <w:rPr>
                  <w:color w:val="0000FF"/>
                </w:rPr>
                <w:t>стр. 110</w:t>
              </w:r>
            </w:hyperlink>
            <w:r>
              <w:t>)</w:t>
            </w:r>
          </w:p>
        </w:tc>
        <w:tc>
          <w:tcPr>
            <w:tcW w:w="680" w:type="dxa"/>
            <w:vAlign w:val="bottom"/>
          </w:tcPr>
          <w:p w:rsidR="002229EE" w:rsidRDefault="002229EE">
            <w:pPr>
              <w:pStyle w:val="ConsPlusNormal"/>
              <w:jc w:val="center"/>
            </w:pPr>
            <w:bookmarkStart w:id="1438" w:name="P31381"/>
            <w:bookmarkEnd w:id="1438"/>
            <w:r>
              <w:lastRenderedPageBreak/>
              <w:t>010</w:t>
            </w:r>
          </w:p>
        </w:tc>
        <w:tc>
          <w:tcPr>
            <w:tcW w:w="715" w:type="dxa"/>
            <w:vAlign w:val="bottom"/>
          </w:tcPr>
          <w:p w:rsidR="002229EE" w:rsidRDefault="002229EE">
            <w:pPr>
              <w:pStyle w:val="ConsPlusNormal"/>
              <w:jc w:val="center"/>
            </w:pPr>
            <w:r>
              <w:t>100</w:t>
            </w:r>
          </w:p>
        </w:tc>
        <w:tc>
          <w:tcPr>
            <w:tcW w:w="1361" w:type="dxa"/>
            <w:vAlign w:val="center"/>
          </w:tcPr>
          <w:p w:rsidR="002229EE" w:rsidRDefault="002229EE">
            <w:pPr>
              <w:pStyle w:val="ConsPlusNormal"/>
            </w:pPr>
          </w:p>
        </w:tc>
        <w:tc>
          <w:tcPr>
            <w:tcW w:w="1987" w:type="dxa"/>
            <w:vAlign w:val="center"/>
          </w:tcPr>
          <w:p w:rsidR="002229EE" w:rsidRDefault="002229EE">
            <w:pPr>
              <w:pStyle w:val="ConsPlusNormal"/>
            </w:pPr>
          </w:p>
        </w:tc>
        <w:tc>
          <w:tcPr>
            <w:tcW w:w="964" w:type="dxa"/>
            <w:vAlign w:val="center"/>
          </w:tcPr>
          <w:p w:rsidR="002229EE" w:rsidRDefault="002229EE">
            <w:pPr>
              <w:pStyle w:val="ConsPlusNormal"/>
            </w:pPr>
          </w:p>
        </w:tc>
        <w:tc>
          <w:tcPr>
            <w:tcW w:w="1445" w:type="dxa"/>
            <w:vAlign w:val="center"/>
          </w:tcPr>
          <w:p w:rsidR="002229EE" w:rsidRDefault="002229EE">
            <w:pPr>
              <w:pStyle w:val="ConsPlusNormal"/>
            </w:pPr>
          </w:p>
        </w:tc>
        <w:tc>
          <w:tcPr>
            <w:tcW w:w="794" w:type="dxa"/>
            <w:vAlign w:val="center"/>
          </w:tcPr>
          <w:p w:rsidR="002229EE" w:rsidRDefault="002229EE">
            <w:pPr>
              <w:pStyle w:val="ConsPlusNormal"/>
            </w:pPr>
          </w:p>
        </w:tc>
        <w:tc>
          <w:tcPr>
            <w:tcW w:w="1354" w:type="dxa"/>
            <w:vAlign w:val="center"/>
          </w:tcPr>
          <w:p w:rsidR="002229EE" w:rsidRDefault="002229EE">
            <w:pPr>
              <w:pStyle w:val="ConsPlusNormal"/>
            </w:pPr>
          </w:p>
        </w:tc>
        <w:tc>
          <w:tcPr>
            <w:tcW w:w="964" w:type="dxa"/>
            <w:vAlign w:val="center"/>
          </w:tcPr>
          <w:p w:rsidR="002229EE" w:rsidRDefault="002229EE">
            <w:pPr>
              <w:pStyle w:val="ConsPlusNormal"/>
            </w:pPr>
          </w:p>
        </w:tc>
        <w:tc>
          <w:tcPr>
            <w:tcW w:w="624" w:type="dxa"/>
            <w:vAlign w:val="center"/>
          </w:tcPr>
          <w:p w:rsidR="002229EE" w:rsidRDefault="002229EE">
            <w:pPr>
              <w:pStyle w:val="ConsPlusNormal"/>
            </w:pPr>
          </w:p>
        </w:tc>
        <w:tc>
          <w:tcPr>
            <w:tcW w:w="1075" w:type="dxa"/>
            <w:vAlign w:val="center"/>
          </w:tcPr>
          <w:p w:rsidR="002229EE" w:rsidRDefault="002229EE">
            <w:pPr>
              <w:pStyle w:val="ConsPlusNormal"/>
            </w:pPr>
          </w:p>
        </w:tc>
        <w:tc>
          <w:tcPr>
            <w:tcW w:w="737" w:type="dxa"/>
            <w:vAlign w:val="center"/>
          </w:tcPr>
          <w:p w:rsidR="002229EE" w:rsidRDefault="002229EE">
            <w:pPr>
              <w:pStyle w:val="ConsPlusNormal"/>
            </w:pPr>
          </w:p>
        </w:tc>
        <w:tc>
          <w:tcPr>
            <w:tcW w:w="737" w:type="dxa"/>
            <w:vAlign w:val="center"/>
          </w:tcPr>
          <w:p w:rsidR="002229EE" w:rsidRDefault="002229EE">
            <w:pPr>
              <w:pStyle w:val="ConsPlusNormal"/>
            </w:pPr>
          </w:p>
        </w:tc>
        <w:tc>
          <w:tcPr>
            <w:tcW w:w="794" w:type="dxa"/>
            <w:vAlign w:val="center"/>
          </w:tcPr>
          <w:p w:rsidR="002229EE" w:rsidRDefault="002229EE">
            <w:pPr>
              <w:pStyle w:val="ConsPlusNormal"/>
            </w:pPr>
          </w:p>
        </w:tc>
        <w:tc>
          <w:tcPr>
            <w:tcW w:w="680" w:type="dxa"/>
            <w:vAlign w:val="center"/>
          </w:tcPr>
          <w:p w:rsidR="002229EE" w:rsidRDefault="002229EE">
            <w:pPr>
              <w:pStyle w:val="ConsPlusNormal"/>
            </w:pPr>
          </w:p>
        </w:tc>
        <w:tc>
          <w:tcPr>
            <w:tcW w:w="1020" w:type="dxa"/>
            <w:vAlign w:val="center"/>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pPr>
            <w:r>
              <w:lastRenderedPageBreak/>
              <w:t>Налоговые доходы</w:t>
            </w:r>
          </w:p>
        </w:tc>
        <w:tc>
          <w:tcPr>
            <w:tcW w:w="680" w:type="dxa"/>
            <w:vAlign w:val="bottom"/>
          </w:tcPr>
          <w:p w:rsidR="002229EE" w:rsidRDefault="002229EE">
            <w:pPr>
              <w:pStyle w:val="ConsPlusNormal"/>
              <w:jc w:val="center"/>
            </w:pPr>
            <w:bookmarkStart w:id="1439" w:name="P31398"/>
            <w:bookmarkEnd w:id="1439"/>
            <w:r>
              <w:t>020</w:t>
            </w:r>
          </w:p>
        </w:tc>
        <w:tc>
          <w:tcPr>
            <w:tcW w:w="715" w:type="dxa"/>
            <w:vAlign w:val="bottom"/>
          </w:tcPr>
          <w:p w:rsidR="002229EE" w:rsidRDefault="002229EE">
            <w:pPr>
              <w:pStyle w:val="ConsPlusNormal"/>
              <w:jc w:val="center"/>
            </w:pPr>
            <w:r>
              <w:t>110</w:t>
            </w:r>
          </w:p>
        </w:tc>
        <w:tc>
          <w:tcPr>
            <w:tcW w:w="1361" w:type="dxa"/>
            <w:vAlign w:val="center"/>
          </w:tcPr>
          <w:p w:rsidR="002229EE" w:rsidRDefault="002229EE">
            <w:pPr>
              <w:pStyle w:val="ConsPlusNormal"/>
            </w:pPr>
          </w:p>
        </w:tc>
        <w:tc>
          <w:tcPr>
            <w:tcW w:w="1987" w:type="dxa"/>
            <w:vAlign w:val="center"/>
          </w:tcPr>
          <w:p w:rsidR="002229EE" w:rsidRDefault="002229EE">
            <w:pPr>
              <w:pStyle w:val="ConsPlusNormal"/>
            </w:pPr>
          </w:p>
        </w:tc>
        <w:tc>
          <w:tcPr>
            <w:tcW w:w="964" w:type="dxa"/>
            <w:vAlign w:val="center"/>
          </w:tcPr>
          <w:p w:rsidR="002229EE" w:rsidRDefault="002229EE">
            <w:pPr>
              <w:pStyle w:val="ConsPlusNormal"/>
            </w:pPr>
          </w:p>
        </w:tc>
        <w:tc>
          <w:tcPr>
            <w:tcW w:w="1445" w:type="dxa"/>
            <w:vAlign w:val="center"/>
          </w:tcPr>
          <w:p w:rsidR="002229EE" w:rsidRDefault="002229EE">
            <w:pPr>
              <w:pStyle w:val="ConsPlusNormal"/>
            </w:pPr>
          </w:p>
        </w:tc>
        <w:tc>
          <w:tcPr>
            <w:tcW w:w="794" w:type="dxa"/>
            <w:vAlign w:val="center"/>
          </w:tcPr>
          <w:p w:rsidR="002229EE" w:rsidRDefault="002229EE">
            <w:pPr>
              <w:pStyle w:val="ConsPlusNormal"/>
            </w:pPr>
          </w:p>
        </w:tc>
        <w:tc>
          <w:tcPr>
            <w:tcW w:w="1354" w:type="dxa"/>
            <w:vAlign w:val="center"/>
          </w:tcPr>
          <w:p w:rsidR="002229EE" w:rsidRDefault="002229EE">
            <w:pPr>
              <w:pStyle w:val="ConsPlusNormal"/>
            </w:pPr>
          </w:p>
        </w:tc>
        <w:tc>
          <w:tcPr>
            <w:tcW w:w="964" w:type="dxa"/>
            <w:vAlign w:val="center"/>
          </w:tcPr>
          <w:p w:rsidR="002229EE" w:rsidRDefault="002229EE">
            <w:pPr>
              <w:pStyle w:val="ConsPlusNormal"/>
            </w:pPr>
          </w:p>
        </w:tc>
        <w:tc>
          <w:tcPr>
            <w:tcW w:w="624" w:type="dxa"/>
            <w:vAlign w:val="center"/>
          </w:tcPr>
          <w:p w:rsidR="002229EE" w:rsidRDefault="002229EE">
            <w:pPr>
              <w:pStyle w:val="ConsPlusNormal"/>
            </w:pPr>
          </w:p>
        </w:tc>
        <w:tc>
          <w:tcPr>
            <w:tcW w:w="1075" w:type="dxa"/>
            <w:vAlign w:val="center"/>
          </w:tcPr>
          <w:p w:rsidR="002229EE" w:rsidRDefault="002229EE">
            <w:pPr>
              <w:pStyle w:val="ConsPlusNormal"/>
            </w:pPr>
          </w:p>
        </w:tc>
        <w:tc>
          <w:tcPr>
            <w:tcW w:w="737" w:type="dxa"/>
            <w:vAlign w:val="center"/>
          </w:tcPr>
          <w:p w:rsidR="002229EE" w:rsidRDefault="002229EE">
            <w:pPr>
              <w:pStyle w:val="ConsPlusNormal"/>
            </w:pPr>
          </w:p>
        </w:tc>
        <w:tc>
          <w:tcPr>
            <w:tcW w:w="737" w:type="dxa"/>
            <w:vAlign w:val="center"/>
          </w:tcPr>
          <w:p w:rsidR="002229EE" w:rsidRDefault="002229EE">
            <w:pPr>
              <w:pStyle w:val="ConsPlusNormal"/>
            </w:pPr>
          </w:p>
        </w:tc>
        <w:tc>
          <w:tcPr>
            <w:tcW w:w="794" w:type="dxa"/>
            <w:vAlign w:val="center"/>
          </w:tcPr>
          <w:p w:rsidR="002229EE" w:rsidRDefault="002229EE">
            <w:pPr>
              <w:pStyle w:val="ConsPlusNormal"/>
            </w:pPr>
          </w:p>
        </w:tc>
        <w:tc>
          <w:tcPr>
            <w:tcW w:w="680" w:type="dxa"/>
            <w:vAlign w:val="center"/>
          </w:tcPr>
          <w:p w:rsidR="002229EE" w:rsidRDefault="002229EE">
            <w:pPr>
              <w:pStyle w:val="ConsPlusNormal"/>
            </w:pPr>
          </w:p>
        </w:tc>
        <w:tc>
          <w:tcPr>
            <w:tcW w:w="1020" w:type="dxa"/>
            <w:vAlign w:val="center"/>
          </w:tcPr>
          <w:p w:rsidR="002229EE" w:rsidRDefault="002229EE">
            <w:pPr>
              <w:pStyle w:val="ConsPlusNormal"/>
            </w:pPr>
          </w:p>
        </w:tc>
      </w:tr>
      <w:tr w:rsidR="002229EE">
        <w:tblPrEx>
          <w:tblBorders>
            <w:right w:val="single" w:sz="4" w:space="0" w:color="auto"/>
            <w:insideH w:val="nil"/>
          </w:tblBorders>
        </w:tblPrEx>
        <w:tc>
          <w:tcPr>
            <w:tcW w:w="2933" w:type="dxa"/>
            <w:tcBorders>
              <w:left w:val="nil"/>
              <w:bottom w:val="nil"/>
            </w:tcBorders>
            <w:vAlign w:val="bottom"/>
          </w:tcPr>
          <w:p w:rsidR="002229EE" w:rsidRDefault="002229EE">
            <w:pPr>
              <w:pStyle w:val="ConsPlusNormal"/>
              <w:ind w:firstLine="283"/>
            </w:pPr>
            <w:r>
              <w:t>в том числе:</w:t>
            </w:r>
          </w:p>
        </w:tc>
        <w:tc>
          <w:tcPr>
            <w:tcW w:w="680" w:type="dxa"/>
            <w:tcBorders>
              <w:bottom w:val="nil"/>
            </w:tcBorders>
            <w:vAlign w:val="bottom"/>
          </w:tcPr>
          <w:p w:rsidR="002229EE" w:rsidRDefault="002229EE">
            <w:pPr>
              <w:pStyle w:val="ConsPlusNormal"/>
            </w:pPr>
          </w:p>
        </w:tc>
        <w:tc>
          <w:tcPr>
            <w:tcW w:w="715" w:type="dxa"/>
            <w:tcBorders>
              <w:bottom w:val="nil"/>
            </w:tcBorders>
            <w:vAlign w:val="bottom"/>
          </w:tcPr>
          <w:p w:rsidR="002229EE" w:rsidRDefault="002229EE">
            <w:pPr>
              <w:pStyle w:val="ConsPlusNormal"/>
            </w:pPr>
          </w:p>
        </w:tc>
        <w:tc>
          <w:tcPr>
            <w:tcW w:w="1361" w:type="dxa"/>
            <w:tcBorders>
              <w:bottom w:val="nil"/>
            </w:tcBorders>
            <w:vAlign w:val="center"/>
          </w:tcPr>
          <w:p w:rsidR="002229EE" w:rsidRDefault="002229EE">
            <w:pPr>
              <w:pStyle w:val="ConsPlusNormal"/>
            </w:pPr>
          </w:p>
        </w:tc>
        <w:tc>
          <w:tcPr>
            <w:tcW w:w="1987" w:type="dxa"/>
            <w:tcBorders>
              <w:bottom w:val="nil"/>
            </w:tcBorders>
            <w:vAlign w:val="center"/>
          </w:tcPr>
          <w:p w:rsidR="002229EE" w:rsidRDefault="002229EE">
            <w:pPr>
              <w:pStyle w:val="ConsPlusNormal"/>
            </w:pPr>
          </w:p>
        </w:tc>
        <w:tc>
          <w:tcPr>
            <w:tcW w:w="964" w:type="dxa"/>
            <w:tcBorders>
              <w:bottom w:val="nil"/>
            </w:tcBorders>
            <w:vAlign w:val="center"/>
          </w:tcPr>
          <w:p w:rsidR="002229EE" w:rsidRDefault="002229EE">
            <w:pPr>
              <w:pStyle w:val="ConsPlusNormal"/>
            </w:pPr>
          </w:p>
        </w:tc>
        <w:tc>
          <w:tcPr>
            <w:tcW w:w="1445" w:type="dxa"/>
            <w:tcBorders>
              <w:bottom w:val="nil"/>
            </w:tcBorders>
            <w:vAlign w:val="center"/>
          </w:tcPr>
          <w:p w:rsidR="002229EE" w:rsidRDefault="002229EE">
            <w:pPr>
              <w:pStyle w:val="ConsPlusNormal"/>
            </w:pPr>
          </w:p>
        </w:tc>
        <w:tc>
          <w:tcPr>
            <w:tcW w:w="794" w:type="dxa"/>
            <w:tcBorders>
              <w:bottom w:val="nil"/>
            </w:tcBorders>
            <w:vAlign w:val="center"/>
          </w:tcPr>
          <w:p w:rsidR="002229EE" w:rsidRDefault="002229EE">
            <w:pPr>
              <w:pStyle w:val="ConsPlusNormal"/>
            </w:pPr>
          </w:p>
        </w:tc>
        <w:tc>
          <w:tcPr>
            <w:tcW w:w="1354" w:type="dxa"/>
            <w:tcBorders>
              <w:bottom w:val="nil"/>
            </w:tcBorders>
            <w:vAlign w:val="center"/>
          </w:tcPr>
          <w:p w:rsidR="002229EE" w:rsidRDefault="002229EE">
            <w:pPr>
              <w:pStyle w:val="ConsPlusNormal"/>
            </w:pPr>
          </w:p>
        </w:tc>
        <w:tc>
          <w:tcPr>
            <w:tcW w:w="964" w:type="dxa"/>
            <w:tcBorders>
              <w:bottom w:val="nil"/>
            </w:tcBorders>
            <w:vAlign w:val="center"/>
          </w:tcPr>
          <w:p w:rsidR="002229EE" w:rsidRDefault="002229EE">
            <w:pPr>
              <w:pStyle w:val="ConsPlusNormal"/>
            </w:pPr>
          </w:p>
        </w:tc>
        <w:tc>
          <w:tcPr>
            <w:tcW w:w="624" w:type="dxa"/>
            <w:tcBorders>
              <w:bottom w:val="nil"/>
            </w:tcBorders>
            <w:vAlign w:val="center"/>
          </w:tcPr>
          <w:p w:rsidR="002229EE" w:rsidRDefault="002229EE">
            <w:pPr>
              <w:pStyle w:val="ConsPlusNormal"/>
            </w:pPr>
          </w:p>
        </w:tc>
        <w:tc>
          <w:tcPr>
            <w:tcW w:w="1075" w:type="dxa"/>
            <w:tcBorders>
              <w:bottom w:val="nil"/>
            </w:tcBorders>
            <w:vAlign w:val="center"/>
          </w:tcPr>
          <w:p w:rsidR="002229EE" w:rsidRDefault="002229EE">
            <w:pPr>
              <w:pStyle w:val="ConsPlusNormal"/>
            </w:pPr>
          </w:p>
        </w:tc>
        <w:tc>
          <w:tcPr>
            <w:tcW w:w="737" w:type="dxa"/>
            <w:tcBorders>
              <w:bottom w:val="nil"/>
            </w:tcBorders>
            <w:vAlign w:val="center"/>
          </w:tcPr>
          <w:p w:rsidR="002229EE" w:rsidRDefault="002229EE">
            <w:pPr>
              <w:pStyle w:val="ConsPlusNormal"/>
            </w:pPr>
          </w:p>
        </w:tc>
        <w:tc>
          <w:tcPr>
            <w:tcW w:w="737" w:type="dxa"/>
            <w:tcBorders>
              <w:bottom w:val="nil"/>
            </w:tcBorders>
            <w:vAlign w:val="center"/>
          </w:tcPr>
          <w:p w:rsidR="002229EE" w:rsidRDefault="002229EE">
            <w:pPr>
              <w:pStyle w:val="ConsPlusNormal"/>
            </w:pPr>
          </w:p>
        </w:tc>
        <w:tc>
          <w:tcPr>
            <w:tcW w:w="794" w:type="dxa"/>
            <w:tcBorders>
              <w:bottom w:val="nil"/>
            </w:tcBorders>
            <w:vAlign w:val="center"/>
          </w:tcPr>
          <w:p w:rsidR="002229EE" w:rsidRDefault="002229EE">
            <w:pPr>
              <w:pStyle w:val="ConsPlusNormal"/>
            </w:pPr>
          </w:p>
        </w:tc>
        <w:tc>
          <w:tcPr>
            <w:tcW w:w="680" w:type="dxa"/>
            <w:tcBorders>
              <w:bottom w:val="nil"/>
            </w:tcBorders>
            <w:vAlign w:val="center"/>
          </w:tcPr>
          <w:p w:rsidR="002229EE" w:rsidRDefault="002229EE">
            <w:pPr>
              <w:pStyle w:val="ConsPlusNormal"/>
            </w:pPr>
          </w:p>
        </w:tc>
        <w:tc>
          <w:tcPr>
            <w:tcW w:w="1020" w:type="dxa"/>
            <w:tcBorders>
              <w:bottom w:val="nil"/>
            </w:tcBorders>
            <w:vAlign w:val="center"/>
          </w:tcPr>
          <w:p w:rsidR="002229EE" w:rsidRDefault="002229EE">
            <w:pPr>
              <w:pStyle w:val="ConsPlusNormal"/>
            </w:pPr>
          </w:p>
        </w:tc>
      </w:tr>
      <w:tr w:rsidR="002229EE">
        <w:tblPrEx>
          <w:tblBorders>
            <w:right w:val="single" w:sz="4" w:space="0" w:color="auto"/>
            <w:insideH w:val="nil"/>
          </w:tblBorders>
        </w:tblPrEx>
        <w:tc>
          <w:tcPr>
            <w:tcW w:w="2933" w:type="dxa"/>
            <w:tcBorders>
              <w:top w:val="nil"/>
              <w:left w:val="nil"/>
            </w:tcBorders>
            <w:vAlign w:val="bottom"/>
          </w:tcPr>
          <w:p w:rsidR="002229EE" w:rsidRDefault="002229EE">
            <w:pPr>
              <w:pStyle w:val="ConsPlusNormal"/>
            </w:pPr>
          </w:p>
        </w:tc>
        <w:tc>
          <w:tcPr>
            <w:tcW w:w="680" w:type="dxa"/>
            <w:tcBorders>
              <w:top w:val="nil"/>
            </w:tcBorders>
          </w:tcPr>
          <w:p w:rsidR="002229EE" w:rsidRDefault="002229EE">
            <w:pPr>
              <w:pStyle w:val="ConsPlusNormal"/>
            </w:pPr>
          </w:p>
        </w:tc>
        <w:tc>
          <w:tcPr>
            <w:tcW w:w="715" w:type="dxa"/>
            <w:tcBorders>
              <w:top w:val="nil"/>
            </w:tcBorders>
          </w:tcPr>
          <w:p w:rsidR="002229EE" w:rsidRDefault="002229EE">
            <w:pPr>
              <w:pStyle w:val="ConsPlusNormal"/>
            </w:pPr>
          </w:p>
        </w:tc>
        <w:tc>
          <w:tcPr>
            <w:tcW w:w="1361" w:type="dxa"/>
            <w:tcBorders>
              <w:top w:val="nil"/>
            </w:tcBorders>
          </w:tcPr>
          <w:p w:rsidR="002229EE" w:rsidRDefault="002229EE">
            <w:pPr>
              <w:pStyle w:val="ConsPlusNormal"/>
            </w:pPr>
          </w:p>
        </w:tc>
        <w:tc>
          <w:tcPr>
            <w:tcW w:w="198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1445"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354"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c>
          <w:tcPr>
            <w:tcW w:w="1075"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680"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pPr>
            <w:r>
              <w:t>Доходы от собственности</w:t>
            </w:r>
          </w:p>
        </w:tc>
        <w:tc>
          <w:tcPr>
            <w:tcW w:w="680" w:type="dxa"/>
            <w:vAlign w:val="bottom"/>
          </w:tcPr>
          <w:p w:rsidR="002229EE" w:rsidRDefault="002229EE">
            <w:pPr>
              <w:pStyle w:val="ConsPlusNormal"/>
              <w:jc w:val="center"/>
            </w:pPr>
            <w:bookmarkStart w:id="1440" w:name="P31449"/>
            <w:bookmarkEnd w:id="1440"/>
            <w:r>
              <w:t>030</w:t>
            </w:r>
          </w:p>
        </w:tc>
        <w:tc>
          <w:tcPr>
            <w:tcW w:w="715" w:type="dxa"/>
            <w:vAlign w:val="bottom"/>
          </w:tcPr>
          <w:p w:rsidR="002229EE" w:rsidRDefault="002229EE">
            <w:pPr>
              <w:pStyle w:val="ConsPlusNormal"/>
              <w:jc w:val="center"/>
            </w:pPr>
            <w:r>
              <w:t>120</w:t>
            </w:r>
          </w:p>
        </w:tc>
        <w:tc>
          <w:tcPr>
            <w:tcW w:w="1361" w:type="dxa"/>
            <w:vAlign w:val="center"/>
          </w:tcPr>
          <w:p w:rsidR="002229EE" w:rsidRDefault="002229EE">
            <w:pPr>
              <w:pStyle w:val="ConsPlusNormal"/>
            </w:pPr>
          </w:p>
        </w:tc>
        <w:tc>
          <w:tcPr>
            <w:tcW w:w="1987" w:type="dxa"/>
            <w:vAlign w:val="center"/>
          </w:tcPr>
          <w:p w:rsidR="002229EE" w:rsidRDefault="002229EE">
            <w:pPr>
              <w:pStyle w:val="ConsPlusNormal"/>
            </w:pPr>
          </w:p>
        </w:tc>
        <w:tc>
          <w:tcPr>
            <w:tcW w:w="964" w:type="dxa"/>
            <w:vAlign w:val="center"/>
          </w:tcPr>
          <w:p w:rsidR="002229EE" w:rsidRDefault="002229EE">
            <w:pPr>
              <w:pStyle w:val="ConsPlusNormal"/>
            </w:pPr>
          </w:p>
        </w:tc>
        <w:tc>
          <w:tcPr>
            <w:tcW w:w="1445" w:type="dxa"/>
            <w:vAlign w:val="center"/>
          </w:tcPr>
          <w:p w:rsidR="002229EE" w:rsidRDefault="002229EE">
            <w:pPr>
              <w:pStyle w:val="ConsPlusNormal"/>
            </w:pPr>
          </w:p>
        </w:tc>
        <w:tc>
          <w:tcPr>
            <w:tcW w:w="794" w:type="dxa"/>
            <w:vAlign w:val="center"/>
          </w:tcPr>
          <w:p w:rsidR="002229EE" w:rsidRDefault="002229EE">
            <w:pPr>
              <w:pStyle w:val="ConsPlusNormal"/>
            </w:pPr>
          </w:p>
        </w:tc>
        <w:tc>
          <w:tcPr>
            <w:tcW w:w="1354" w:type="dxa"/>
            <w:vAlign w:val="center"/>
          </w:tcPr>
          <w:p w:rsidR="002229EE" w:rsidRDefault="002229EE">
            <w:pPr>
              <w:pStyle w:val="ConsPlusNormal"/>
            </w:pPr>
          </w:p>
        </w:tc>
        <w:tc>
          <w:tcPr>
            <w:tcW w:w="964" w:type="dxa"/>
            <w:vAlign w:val="center"/>
          </w:tcPr>
          <w:p w:rsidR="002229EE" w:rsidRDefault="002229EE">
            <w:pPr>
              <w:pStyle w:val="ConsPlusNormal"/>
            </w:pPr>
          </w:p>
        </w:tc>
        <w:tc>
          <w:tcPr>
            <w:tcW w:w="624" w:type="dxa"/>
            <w:vAlign w:val="center"/>
          </w:tcPr>
          <w:p w:rsidR="002229EE" w:rsidRDefault="002229EE">
            <w:pPr>
              <w:pStyle w:val="ConsPlusNormal"/>
            </w:pPr>
          </w:p>
        </w:tc>
        <w:tc>
          <w:tcPr>
            <w:tcW w:w="1075" w:type="dxa"/>
            <w:vAlign w:val="center"/>
          </w:tcPr>
          <w:p w:rsidR="002229EE" w:rsidRDefault="002229EE">
            <w:pPr>
              <w:pStyle w:val="ConsPlusNormal"/>
            </w:pPr>
          </w:p>
        </w:tc>
        <w:tc>
          <w:tcPr>
            <w:tcW w:w="737" w:type="dxa"/>
            <w:vAlign w:val="center"/>
          </w:tcPr>
          <w:p w:rsidR="002229EE" w:rsidRDefault="002229EE">
            <w:pPr>
              <w:pStyle w:val="ConsPlusNormal"/>
            </w:pPr>
          </w:p>
        </w:tc>
        <w:tc>
          <w:tcPr>
            <w:tcW w:w="737" w:type="dxa"/>
            <w:vAlign w:val="center"/>
          </w:tcPr>
          <w:p w:rsidR="002229EE" w:rsidRDefault="002229EE">
            <w:pPr>
              <w:pStyle w:val="ConsPlusNormal"/>
            </w:pPr>
          </w:p>
        </w:tc>
        <w:tc>
          <w:tcPr>
            <w:tcW w:w="794" w:type="dxa"/>
            <w:vAlign w:val="center"/>
          </w:tcPr>
          <w:p w:rsidR="002229EE" w:rsidRDefault="002229EE">
            <w:pPr>
              <w:pStyle w:val="ConsPlusNormal"/>
            </w:pPr>
          </w:p>
        </w:tc>
        <w:tc>
          <w:tcPr>
            <w:tcW w:w="680" w:type="dxa"/>
            <w:vAlign w:val="center"/>
          </w:tcPr>
          <w:p w:rsidR="002229EE" w:rsidRDefault="002229EE">
            <w:pPr>
              <w:pStyle w:val="ConsPlusNormal"/>
            </w:pPr>
          </w:p>
        </w:tc>
        <w:tc>
          <w:tcPr>
            <w:tcW w:w="1020" w:type="dxa"/>
            <w:vAlign w:val="center"/>
          </w:tcPr>
          <w:p w:rsidR="002229EE" w:rsidRDefault="002229EE">
            <w:pPr>
              <w:pStyle w:val="ConsPlusNormal"/>
            </w:pPr>
          </w:p>
        </w:tc>
      </w:tr>
      <w:tr w:rsidR="002229EE">
        <w:tblPrEx>
          <w:tblBorders>
            <w:right w:val="single" w:sz="4" w:space="0" w:color="auto"/>
            <w:insideH w:val="nil"/>
          </w:tblBorders>
        </w:tblPrEx>
        <w:tc>
          <w:tcPr>
            <w:tcW w:w="2933" w:type="dxa"/>
            <w:tcBorders>
              <w:left w:val="nil"/>
              <w:bottom w:val="nil"/>
            </w:tcBorders>
            <w:vAlign w:val="bottom"/>
          </w:tcPr>
          <w:p w:rsidR="002229EE" w:rsidRDefault="002229EE">
            <w:pPr>
              <w:pStyle w:val="ConsPlusNormal"/>
              <w:ind w:firstLine="283"/>
            </w:pPr>
            <w:r>
              <w:t>в том числе:</w:t>
            </w:r>
          </w:p>
        </w:tc>
        <w:tc>
          <w:tcPr>
            <w:tcW w:w="680" w:type="dxa"/>
            <w:tcBorders>
              <w:bottom w:val="nil"/>
            </w:tcBorders>
            <w:vAlign w:val="bottom"/>
          </w:tcPr>
          <w:p w:rsidR="002229EE" w:rsidRDefault="002229EE">
            <w:pPr>
              <w:pStyle w:val="ConsPlusNormal"/>
            </w:pPr>
          </w:p>
        </w:tc>
        <w:tc>
          <w:tcPr>
            <w:tcW w:w="715" w:type="dxa"/>
            <w:tcBorders>
              <w:bottom w:val="nil"/>
            </w:tcBorders>
            <w:vAlign w:val="bottom"/>
          </w:tcPr>
          <w:p w:rsidR="002229EE" w:rsidRDefault="002229EE">
            <w:pPr>
              <w:pStyle w:val="ConsPlusNormal"/>
            </w:pPr>
          </w:p>
        </w:tc>
        <w:tc>
          <w:tcPr>
            <w:tcW w:w="1361" w:type="dxa"/>
            <w:tcBorders>
              <w:bottom w:val="nil"/>
            </w:tcBorders>
            <w:vAlign w:val="center"/>
          </w:tcPr>
          <w:p w:rsidR="002229EE" w:rsidRDefault="002229EE">
            <w:pPr>
              <w:pStyle w:val="ConsPlusNormal"/>
            </w:pPr>
          </w:p>
        </w:tc>
        <w:tc>
          <w:tcPr>
            <w:tcW w:w="1987" w:type="dxa"/>
            <w:tcBorders>
              <w:bottom w:val="nil"/>
            </w:tcBorders>
            <w:vAlign w:val="center"/>
          </w:tcPr>
          <w:p w:rsidR="002229EE" w:rsidRDefault="002229EE">
            <w:pPr>
              <w:pStyle w:val="ConsPlusNormal"/>
            </w:pPr>
          </w:p>
        </w:tc>
        <w:tc>
          <w:tcPr>
            <w:tcW w:w="964" w:type="dxa"/>
            <w:tcBorders>
              <w:bottom w:val="nil"/>
            </w:tcBorders>
            <w:vAlign w:val="center"/>
          </w:tcPr>
          <w:p w:rsidR="002229EE" w:rsidRDefault="002229EE">
            <w:pPr>
              <w:pStyle w:val="ConsPlusNormal"/>
            </w:pPr>
          </w:p>
        </w:tc>
        <w:tc>
          <w:tcPr>
            <w:tcW w:w="1445" w:type="dxa"/>
            <w:tcBorders>
              <w:bottom w:val="nil"/>
            </w:tcBorders>
            <w:vAlign w:val="center"/>
          </w:tcPr>
          <w:p w:rsidR="002229EE" w:rsidRDefault="002229EE">
            <w:pPr>
              <w:pStyle w:val="ConsPlusNormal"/>
            </w:pPr>
          </w:p>
        </w:tc>
        <w:tc>
          <w:tcPr>
            <w:tcW w:w="794" w:type="dxa"/>
            <w:tcBorders>
              <w:bottom w:val="nil"/>
            </w:tcBorders>
            <w:vAlign w:val="center"/>
          </w:tcPr>
          <w:p w:rsidR="002229EE" w:rsidRDefault="002229EE">
            <w:pPr>
              <w:pStyle w:val="ConsPlusNormal"/>
            </w:pPr>
          </w:p>
        </w:tc>
        <w:tc>
          <w:tcPr>
            <w:tcW w:w="1354" w:type="dxa"/>
            <w:tcBorders>
              <w:bottom w:val="nil"/>
            </w:tcBorders>
            <w:vAlign w:val="center"/>
          </w:tcPr>
          <w:p w:rsidR="002229EE" w:rsidRDefault="002229EE">
            <w:pPr>
              <w:pStyle w:val="ConsPlusNormal"/>
            </w:pPr>
          </w:p>
        </w:tc>
        <w:tc>
          <w:tcPr>
            <w:tcW w:w="964" w:type="dxa"/>
            <w:tcBorders>
              <w:bottom w:val="nil"/>
            </w:tcBorders>
            <w:vAlign w:val="center"/>
          </w:tcPr>
          <w:p w:rsidR="002229EE" w:rsidRDefault="002229EE">
            <w:pPr>
              <w:pStyle w:val="ConsPlusNormal"/>
            </w:pPr>
          </w:p>
        </w:tc>
        <w:tc>
          <w:tcPr>
            <w:tcW w:w="624" w:type="dxa"/>
            <w:tcBorders>
              <w:bottom w:val="nil"/>
            </w:tcBorders>
            <w:vAlign w:val="center"/>
          </w:tcPr>
          <w:p w:rsidR="002229EE" w:rsidRDefault="002229EE">
            <w:pPr>
              <w:pStyle w:val="ConsPlusNormal"/>
            </w:pPr>
          </w:p>
        </w:tc>
        <w:tc>
          <w:tcPr>
            <w:tcW w:w="1075" w:type="dxa"/>
            <w:tcBorders>
              <w:bottom w:val="nil"/>
            </w:tcBorders>
            <w:vAlign w:val="center"/>
          </w:tcPr>
          <w:p w:rsidR="002229EE" w:rsidRDefault="002229EE">
            <w:pPr>
              <w:pStyle w:val="ConsPlusNormal"/>
            </w:pPr>
          </w:p>
        </w:tc>
        <w:tc>
          <w:tcPr>
            <w:tcW w:w="737" w:type="dxa"/>
            <w:tcBorders>
              <w:bottom w:val="nil"/>
            </w:tcBorders>
            <w:vAlign w:val="center"/>
          </w:tcPr>
          <w:p w:rsidR="002229EE" w:rsidRDefault="002229EE">
            <w:pPr>
              <w:pStyle w:val="ConsPlusNormal"/>
            </w:pPr>
          </w:p>
        </w:tc>
        <w:tc>
          <w:tcPr>
            <w:tcW w:w="737" w:type="dxa"/>
            <w:tcBorders>
              <w:bottom w:val="nil"/>
            </w:tcBorders>
            <w:vAlign w:val="center"/>
          </w:tcPr>
          <w:p w:rsidR="002229EE" w:rsidRDefault="002229EE">
            <w:pPr>
              <w:pStyle w:val="ConsPlusNormal"/>
            </w:pPr>
          </w:p>
        </w:tc>
        <w:tc>
          <w:tcPr>
            <w:tcW w:w="794" w:type="dxa"/>
            <w:tcBorders>
              <w:bottom w:val="nil"/>
            </w:tcBorders>
            <w:vAlign w:val="center"/>
          </w:tcPr>
          <w:p w:rsidR="002229EE" w:rsidRDefault="002229EE">
            <w:pPr>
              <w:pStyle w:val="ConsPlusNormal"/>
            </w:pPr>
          </w:p>
        </w:tc>
        <w:tc>
          <w:tcPr>
            <w:tcW w:w="680" w:type="dxa"/>
            <w:tcBorders>
              <w:bottom w:val="nil"/>
            </w:tcBorders>
            <w:vAlign w:val="center"/>
          </w:tcPr>
          <w:p w:rsidR="002229EE" w:rsidRDefault="002229EE">
            <w:pPr>
              <w:pStyle w:val="ConsPlusNormal"/>
            </w:pPr>
          </w:p>
        </w:tc>
        <w:tc>
          <w:tcPr>
            <w:tcW w:w="1020" w:type="dxa"/>
            <w:tcBorders>
              <w:bottom w:val="nil"/>
            </w:tcBorders>
            <w:vAlign w:val="center"/>
          </w:tcPr>
          <w:p w:rsidR="002229EE" w:rsidRDefault="002229EE">
            <w:pPr>
              <w:pStyle w:val="ConsPlusNormal"/>
            </w:pPr>
          </w:p>
        </w:tc>
      </w:tr>
      <w:tr w:rsidR="002229EE">
        <w:tblPrEx>
          <w:tblBorders>
            <w:right w:val="single" w:sz="4" w:space="0" w:color="auto"/>
            <w:insideH w:val="nil"/>
          </w:tblBorders>
        </w:tblPrEx>
        <w:tc>
          <w:tcPr>
            <w:tcW w:w="2933" w:type="dxa"/>
            <w:tcBorders>
              <w:top w:val="nil"/>
              <w:left w:val="nil"/>
            </w:tcBorders>
            <w:vAlign w:val="bottom"/>
          </w:tcPr>
          <w:p w:rsidR="002229EE" w:rsidRDefault="002229EE">
            <w:pPr>
              <w:pStyle w:val="ConsPlusNormal"/>
            </w:pPr>
          </w:p>
        </w:tc>
        <w:tc>
          <w:tcPr>
            <w:tcW w:w="680" w:type="dxa"/>
            <w:tcBorders>
              <w:top w:val="nil"/>
            </w:tcBorders>
          </w:tcPr>
          <w:p w:rsidR="002229EE" w:rsidRDefault="002229EE">
            <w:pPr>
              <w:pStyle w:val="ConsPlusNormal"/>
            </w:pPr>
          </w:p>
        </w:tc>
        <w:tc>
          <w:tcPr>
            <w:tcW w:w="715" w:type="dxa"/>
            <w:tcBorders>
              <w:top w:val="nil"/>
            </w:tcBorders>
          </w:tcPr>
          <w:p w:rsidR="002229EE" w:rsidRDefault="002229EE">
            <w:pPr>
              <w:pStyle w:val="ConsPlusNormal"/>
            </w:pPr>
          </w:p>
        </w:tc>
        <w:tc>
          <w:tcPr>
            <w:tcW w:w="1361" w:type="dxa"/>
            <w:tcBorders>
              <w:top w:val="nil"/>
            </w:tcBorders>
          </w:tcPr>
          <w:p w:rsidR="002229EE" w:rsidRDefault="002229EE">
            <w:pPr>
              <w:pStyle w:val="ConsPlusNormal"/>
            </w:pPr>
          </w:p>
        </w:tc>
        <w:tc>
          <w:tcPr>
            <w:tcW w:w="198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1445"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354"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c>
          <w:tcPr>
            <w:tcW w:w="1075"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680"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pPr>
            <w:r>
              <w:t>Доходы от оказания платных услуг (работ), компенсаций затрат</w:t>
            </w:r>
          </w:p>
        </w:tc>
        <w:tc>
          <w:tcPr>
            <w:tcW w:w="680" w:type="dxa"/>
            <w:vAlign w:val="bottom"/>
          </w:tcPr>
          <w:p w:rsidR="002229EE" w:rsidRDefault="002229EE">
            <w:pPr>
              <w:pStyle w:val="ConsPlusNormal"/>
              <w:jc w:val="center"/>
            </w:pPr>
            <w:bookmarkStart w:id="1441" w:name="P31500"/>
            <w:bookmarkEnd w:id="1441"/>
            <w:r>
              <w:t>040</w:t>
            </w:r>
          </w:p>
        </w:tc>
        <w:tc>
          <w:tcPr>
            <w:tcW w:w="715" w:type="dxa"/>
            <w:vAlign w:val="bottom"/>
          </w:tcPr>
          <w:p w:rsidR="002229EE" w:rsidRDefault="002229EE">
            <w:pPr>
              <w:pStyle w:val="ConsPlusNormal"/>
              <w:jc w:val="center"/>
            </w:pPr>
            <w:r>
              <w:t>130</w:t>
            </w:r>
          </w:p>
        </w:tc>
        <w:tc>
          <w:tcPr>
            <w:tcW w:w="1361" w:type="dxa"/>
            <w:vAlign w:val="center"/>
          </w:tcPr>
          <w:p w:rsidR="002229EE" w:rsidRDefault="002229EE">
            <w:pPr>
              <w:pStyle w:val="ConsPlusNormal"/>
            </w:pPr>
          </w:p>
        </w:tc>
        <w:tc>
          <w:tcPr>
            <w:tcW w:w="1987" w:type="dxa"/>
            <w:vAlign w:val="center"/>
          </w:tcPr>
          <w:p w:rsidR="002229EE" w:rsidRDefault="002229EE">
            <w:pPr>
              <w:pStyle w:val="ConsPlusNormal"/>
            </w:pPr>
          </w:p>
        </w:tc>
        <w:tc>
          <w:tcPr>
            <w:tcW w:w="964" w:type="dxa"/>
            <w:vAlign w:val="center"/>
          </w:tcPr>
          <w:p w:rsidR="002229EE" w:rsidRDefault="002229EE">
            <w:pPr>
              <w:pStyle w:val="ConsPlusNormal"/>
            </w:pPr>
          </w:p>
        </w:tc>
        <w:tc>
          <w:tcPr>
            <w:tcW w:w="1445" w:type="dxa"/>
            <w:vAlign w:val="center"/>
          </w:tcPr>
          <w:p w:rsidR="002229EE" w:rsidRDefault="002229EE">
            <w:pPr>
              <w:pStyle w:val="ConsPlusNormal"/>
            </w:pPr>
          </w:p>
        </w:tc>
        <w:tc>
          <w:tcPr>
            <w:tcW w:w="794" w:type="dxa"/>
            <w:vAlign w:val="center"/>
          </w:tcPr>
          <w:p w:rsidR="002229EE" w:rsidRDefault="002229EE">
            <w:pPr>
              <w:pStyle w:val="ConsPlusNormal"/>
            </w:pPr>
          </w:p>
        </w:tc>
        <w:tc>
          <w:tcPr>
            <w:tcW w:w="1354" w:type="dxa"/>
            <w:vAlign w:val="center"/>
          </w:tcPr>
          <w:p w:rsidR="002229EE" w:rsidRDefault="002229EE">
            <w:pPr>
              <w:pStyle w:val="ConsPlusNormal"/>
            </w:pPr>
          </w:p>
        </w:tc>
        <w:tc>
          <w:tcPr>
            <w:tcW w:w="964" w:type="dxa"/>
            <w:vAlign w:val="center"/>
          </w:tcPr>
          <w:p w:rsidR="002229EE" w:rsidRDefault="002229EE">
            <w:pPr>
              <w:pStyle w:val="ConsPlusNormal"/>
            </w:pPr>
          </w:p>
        </w:tc>
        <w:tc>
          <w:tcPr>
            <w:tcW w:w="624" w:type="dxa"/>
            <w:vAlign w:val="center"/>
          </w:tcPr>
          <w:p w:rsidR="002229EE" w:rsidRDefault="002229EE">
            <w:pPr>
              <w:pStyle w:val="ConsPlusNormal"/>
            </w:pPr>
          </w:p>
        </w:tc>
        <w:tc>
          <w:tcPr>
            <w:tcW w:w="1075" w:type="dxa"/>
            <w:vAlign w:val="center"/>
          </w:tcPr>
          <w:p w:rsidR="002229EE" w:rsidRDefault="002229EE">
            <w:pPr>
              <w:pStyle w:val="ConsPlusNormal"/>
            </w:pPr>
          </w:p>
        </w:tc>
        <w:tc>
          <w:tcPr>
            <w:tcW w:w="737" w:type="dxa"/>
            <w:vAlign w:val="center"/>
          </w:tcPr>
          <w:p w:rsidR="002229EE" w:rsidRDefault="002229EE">
            <w:pPr>
              <w:pStyle w:val="ConsPlusNormal"/>
            </w:pPr>
          </w:p>
        </w:tc>
        <w:tc>
          <w:tcPr>
            <w:tcW w:w="737" w:type="dxa"/>
            <w:vAlign w:val="center"/>
          </w:tcPr>
          <w:p w:rsidR="002229EE" w:rsidRDefault="002229EE">
            <w:pPr>
              <w:pStyle w:val="ConsPlusNormal"/>
            </w:pPr>
          </w:p>
        </w:tc>
        <w:tc>
          <w:tcPr>
            <w:tcW w:w="794" w:type="dxa"/>
            <w:vAlign w:val="center"/>
          </w:tcPr>
          <w:p w:rsidR="002229EE" w:rsidRDefault="002229EE">
            <w:pPr>
              <w:pStyle w:val="ConsPlusNormal"/>
            </w:pPr>
          </w:p>
        </w:tc>
        <w:tc>
          <w:tcPr>
            <w:tcW w:w="680" w:type="dxa"/>
            <w:vAlign w:val="center"/>
          </w:tcPr>
          <w:p w:rsidR="002229EE" w:rsidRDefault="002229EE">
            <w:pPr>
              <w:pStyle w:val="ConsPlusNormal"/>
            </w:pPr>
          </w:p>
        </w:tc>
        <w:tc>
          <w:tcPr>
            <w:tcW w:w="1020" w:type="dxa"/>
            <w:vAlign w:val="center"/>
          </w:tcPr>
          <w:p w:rsidR="002229EE" w:rsidRDefault="002229EE">
            <w:pPr>
              <w:pStyle w:val="ConsPlusNormal"/>
            </w:pPr>
          </w:p>
        </w:tc>
      </w:tr>
      <w:tr w:rsidR="002229EE">
        <w:tblPrEx>
          <w:tblBorders>
            <w:right w:val="single" w:sz="4" w:space="0" w:color="auto"/>
            <w:insideH w:val="nil"/>
          </w:tblBorders>
        </w:tblPrEx>
        <w:tc>
          <w:tcPr>
            <w:tcW w:w="2933" w:type="dxa"/>
            <w:tcBorders>
              <w:left w:val="nil"/>
              <w:bottom w:val="nil"/>
            </w:tcBorders>
            <w:vAlign w:val="bottom"/>
          </w:tcPr>
          <w:p w:rsidR="002229EE" w:rsidRDefault="002229EE">
            <w:pPr>
              <w:pStyle w:val="ConsPlusNormal"/>
              <w:ind w:firstLine="283"/>
            </w:pPr>
            <w:r>
              <w:t>в том числе:</w:t>
            </w:r>
          </w:p>
        </w:tc>
        <w:tc>
          <w:tcPr>
            <w:tcW w:w="680" w:type="dxa"/>
            <w:tcBorders>
              <w:bottom w:val="nil"/>
            </w:tcBorders>
            <w:vAlign w:val="bottom"/>
          </w:tcPr>
          <w:p w:rsidR="002229EE" w:rsidRDefault="002229EE">
            <w:pPr>
              <w:pStyle w:val="ConsPlusNormal"/>
            </w:pPr>
          </w:p>
        </w:tc>
        <w:tc>
          <w:tcPr>
            <w:tcW w:w="715" w:type="dxa"/>
            <w:tcBorders>
              <w:bottom w:val="nil"/>
            </w:tcBorders>
            <w:vAlign w:val="bottom"/>
          </w:tcPr>
          <w:p w:rsidR="002229EE" w:rsidRDefault="002229EE">
            <w:pPr>
              <w:pStyle w:val="ConsPlusNormal"/>
            </w:pPr>
          </w:p>
        </w:tc>
        <w:tc>
          <w:tcPr>
            <w:tcW w:w="1361" w:type="dxa"/>
            <w:tcBorders>
              <w:bottom w:val="nil"/>
            </w:tcBorders>
            <w:vAlign w:val="center"/>
          </w:tcPr>
          <w:p w:rsidR="002229EE" w:rsidRDefault="002229EE">
            <w:pPr>
              <w:pStyle w:val="ConsPlusNormal"/>
            </w:pPr>
          </w:p>
        </w:tc>
        <w:tc>
          <w:tcPr>
            <w:tcW w:w="1987" w:type="dxa"/>
            <w:tcBorders>
              <w:bottom w:val="nil"/>
            </w:tcBorders>
            <w:vAlign w:val="center"/>
          </w:tcPr>
          <w:p w:rsidR="002229EE" w:rsidRDefault="002229EE">
            <w:pPr>
              <w:pStyle w:val="ConsPlusNormal"/>
            </w:pPr>
          </w:p>
        </w:tc>
        <w:tc>
          <w:tcPr>
            <w:tcW w:w="964" w:type="dxa"/>
            <w:tcBorders>
              <w:bottom w:val="nil"/>
            </w:tcBorders>
            <w:vAlign w:val="center"/>
          </w:tcPr>
          <w:p w:rsidR="002229EE" w:rsidRDefault="002229EE">
            <w:pPr>
              <w:pStyle w:val="ConsPlusNormal"/>
            </w:pPr>
          </w:p>
        </w:tc>
        <w:tc>
          <w:tcPr>
            <w:tcW w:w="1445" w:type="dxa"/>
            <w:tcBorders>
              <w:bottom w:val="nil"/>
            </w:tcBorders>
            <w:vAlign w:val="center"/>
          </w:tcPr>
          <w:p w:rsidR="002229EE" w:rsidRDefault="002229EE">
            <w:pPr>
              <w:pStyle w:val="ConsPlusNormal"/>
            </w:pPr>
          </w:p>
        </w:tc>
        <w:tc>
          <w:tcPr>
            <w:tcW w:w="794" w:type="dxa"/>
            <w:tcBorders>
              <w:bottom w:val="nil"/>
            </w:tcBorders>
            <w:vAlign w:val="center"/>
          </w:tcPr>
          <w:p w:rsidR="002229EE" w:rsidRDefault="002229EE">
            <w:pPr>
              <w:pStyle w:val="ConsPlusNormal"/>
            </w:pPr>
          </w:p>
        </w:tc>
        <w:tc>
          <w:tcPr>
            <w:tcW w:w="1354" w:type="dxa"/>
            <w:tcBorders>
              <w:bottom w:val="nil"/>
            </w:tcBorders>
            <w:vAlign w:val="center"/>
          </w:tcPr>
          <w:p w:rsidR="002229EE" w:rsidRDefault="002229EE">
            <w:pPr>
              <w:pStyle w:val="ConsPlusNormal"/>
            </w:pPr>
          </w:p>
        </w:tc>
        <w:tc>
          <w:tcPr>
            <w:tcW w:w="964" w:type="dxa"/>
            <w:tcBorders>
              <w:bottom w:val="nil"/>
            </w:tcBorders>
            <w:vAlign w:val="center"/>
          </w:tcPr>
          <w:p w:rsidR="002229EE" w:rsidRDefault="002229EE">
            <w:pPr>
              <w:pStyle w:val="ConsPlusNormal"/>
            </w:pPr>
          </w:p>
        </w:tc>
        <w:tc>
          <w:tcPr>
            <w:tcW w:w="624" w:type="dxa"/>
            <w:tcBorders>
              <w:bottom w:val="nil"/>
            </w:tcBorders>
            <w:vAlign w:val="center"/>
          </w:tcPr>
          <w:p w:rsidR="002229EE" w:rsidRDefault="002229EE">
            <w:pPr>
              <w:pStyle w:val="ConsPlusNormal"/>
            </w:pPr>
          </w:p>
        </w:tc>
        <w:tc>
          <w:tcPr>
            <w:tcW w:w="1075" w:type="dxa"/>
            <w:tcBorders>
              <w:bottom w:val="nil"/>
            </w:tcBorders>
            <w:vAlign w:val="center"/>
          </w:tcPr>
          <w:p w:rsidR="002229EE" w:rsidRDefault="002229EE">
            <w:pPr>
              <w:pStyle w:val="ConsPlusNormal"/>
            </w:pPr>
          </w:p>
        </w:tc>
        <w:tc>
          <w:tcPr>
            <w:tcW w:w="737" w:type="dxa"/>
            <w:tcBorders>
              <w:bottom w:val="nil"/>
            </w:tcBorders>
            <w:vAlign w:val="center"/>
          </w:tcPr>
          <w:p w:rsidR="002229EE" w:rsidRDefault="002229EE">
            <w:pPr>
              <w:pStyle w:val="ConsPlusNormal"/>
            </w:pPr>
          </w:p>
        </w:tc>
        <w:tc>
          <w:tcPr>
            <w:tcW w:w="737" w:type="dxa"/>
            <w:tcBorders>
              <w:bottom w:val="nil"/>
            </w:tcBorders>
            <w:vAlign w:val="center"/>
          </w:tcPr>
          <w:p w:rsidR="002229EE" w:rsidRDefault="002229EE">
            <w:pPr>
              <w:pStyle w:val="ConsPlusNormal"/>
            </w:pPr>
          </w:p>
        </w:tc>
        <w:tc>
          <w:tcPr>
            <w:tcW w:w="794" w:type="dxa"/>
            <w:tcBorders>
              <w:bottom w:val="nil"/>
            </w:tcBorders>
            <w:vAlign w:val="center"/>
          </w:tcPr>
          <w:p w:rsidR="002229EE" w:rsidRDefault="002229EE">
            <w:pPr>
              <w:pStyle w:val="ConsPlusNormal"/>
            </w:pPr>
          </w:p>
        </w:tc>
        <w:tc>
          <w:tcPr>
            <w:tcW w:w="680" w:type="dxa"/>
            <w:tcBorders>
              <w:bottom w:val="nil"/>
            </w:tcBorders>
            <w:vAlign w:val="center"/>
          </w:tcPr>
          <w:p w:rsidR="002229EE" w:rsidRDefault="002229EE">
            <w:pPr>
              <w:pStyle w:val="ConsPlusNormal"/>
            </w:pPr>
          </w:p>
        </w:tc>
        <w:tc>
          <w:tcPr>
            <w:tcW w:w="1020" w:type="dxa"/>
            <w:tcBorders>
              <w:bottom w:val="nil"/>
            </w:tcBorders>
            <w:vAlign w:val="center"/>
          </w:tcPr>
          <w:p w:rsidR="002229EE" w:rsidRDefault="002229EE">
            <w:pPr>
              <w:pStyle w:val="ConsPlusNormal"/>
            </w:pPr>
          </w:p>
        </w:tc>
      </w:tr>
      <w:tr w:rsidR="002229EE">
        <w:tblPrEx>
          <w:tblBorders>
            <w:right w:val="single" w:sz="4" w:space="0" w:color="auto"/>
            <w:insideH w:val="nil"/>
          </w:tblBorders>
        </w:tblPrEx>
        <w:tc>
          <w:tcPr>
            <w:tcW w:w="2933" w:type="dxa"/>
            <w:tcBorders>
              <w:top w:val="nil"/>
              <w:left w:val="nil"/>
            </w:tcBorders>
            <w:vAlign w:val="bottom"/>
          </w:tcPr>
          <w:p w:rsidR="002229EE" w:rsidRDefault="002229EE">
            <w:pPr>
              <w:pStyle w:val="ConsPlusNormal"/>
            </w:pPr>
          </w:p>
        </w:tc>
        <w:tc>
          <w:tcPr>
            <w:tcW w:w="680" w:type="dxa"/>
            <w:tcBorders>
              <w:top w:val="nil"/>
            </w:tcBorders>
          </w:tcPr>
          <w:p w:rsidR="002229EE" w:rsidRDefault="002229EE">
            <w:pPr>
              <w:pStyle w:val="ConsPlusNormal"/>
            </w:pPr>
          </w:p>
        </w:tc>
        <w:tc>
          <w:tcPr>
            <w:tcW w:w="715" w:type="dxa"/>
            <w:tcBorders>
              <w:top w:val="nil"/>
            </w:tcBorders>
          </w:tcPr>
          <w:p w:rsidR="002229EE" w:rsidRDefault="002229EE">
            <w:pPr>
              <w:pStyle w:val="ConsPlusNormal"/>
            </w:pPr>
          </w:p>
        </w:tc>
        <w:tc>
          <w:tcPr>
            <w:tcW w:w="1361" w:type="dxa"/>
            <w:tcBorders>
              <w:top w:val="nil"/>
            </w:tcBorders>
          </w:tcPr>
          <w:p w:rsidR="002229EE" w:rsidRDefault="002229EE">
            <w:pPr>
              <w:pStyle w:val="ConsPlusNormal"/>
            </w:pPr>
          </w:p>
        </w:tc>
        <w:tc>
          <w:tcPr>
            <w:tcW w:w="198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1445"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354"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c>
          <w:tcPr>
            <w:tcW w:w="1075"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680"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pPr>
            <w:r>
              <w:lastRenderedPageBreak/>
              <w:t>Штрафы, пени, неустойки, возмещение ущерба</w:t>
            </w:r>
          </w:p>
        </w:tc>
        <w:tc>
          <w:tcPr>
            <w:tcW w:w="680" w:type="dxa"/>
            <w:vAlign w:val="bottom"/>
          </w:tcPr>
          <w:p w:rsidR="002229EE" w:rsidRDefault="002229EE">
            <w:pPr>
              <w:pStyle w:val="ConsPlusNormal"/>
              <w:jc w:val="center"/>
            </w:pPr>
            <w:bookmarkStart w:id="1442" w:name="P31551"/>
            <w:bookmarkEnd w:id="1442"/>
            <w:r>
              <w:t>050</w:t>
            </w:r>
          </w:p>
        </w:tc>
        <w:tc>
          <w:tcPr>
            <w:tcW w:w="715" w:type="dxa"/>
            <w:vAlign w:val="bottom"/>
          </w:tcPr>
          <w:p w:rsidR="002229EE" w:rsidRDefault="002229EE">
            <w:pPr>
              <w:pStyle w:val="ConsPlusNormal"/>
              <w:jc w:val="center"/>
            </w:pPr>
            <w:r>
              <w:t>140</w:t>
            </w:r>
          </w:p>
        </w:tc>
        <w:tc>
          <w:tcPr>
            <w:tcW w:w="1361" w:type="dxa"/>
            <w:vAlign w:val="center"/>
          </w:tcPr>
          <w:p w:rsidR="002229EE" w:rsidRDefault="002229EE">
            <w:pPr>
              <w:pStyle w:val="ConsPlusNormal"/>
            </w:pPr>
          </w:p>
        </w:tc>
        <w:tc>
          <w:tcPr>
            <w:tcW w:w="1987" w:type="dxa"/>
            <w:vAlign w:val="center"/>
          </w:tcPr>
          <w:p w:rsidR="002229EE" w:rsidRDefault="002229EE">
            <w:pPr>
              <w:pStyle w:val="ConsPlusNormal"/>
            </w:pPr>
          </w:p>
        </w:tc>
        <w:tc>
          <w:tcPr>
            <w:tcW w:w="964" w:type="dxa"/>
            <w:vAlign w:val="center"/>
          </w:tcPr>
          <w:p w:rsidR="002229EE" w:rsidRDefault="002229EE">
            <w:pPr>
              <w:pStyle w:val="ConsPlusNormal"/>
            </w:pPr>
          </w:p>
        </w:tc>
        <w:tc>
          <w:tcPr>
            <w:tcW w:w="1445" w:type="dxa"/>
            <w:vAlign w:val="center"/>
          </w:tcPr>
          <w:p w:rsidR="002229EE" w:rsidRDefault="002229EE">
            <w:pPr>
              <w:pStyle w:val="ConsPlusNormal"/>
            </w:pPr>
          </w:p>
        </w:tc>
        <w:tc>
          <w:tcPr>
            <w:tcW w:w="794" w:type="dxa"/>
            <w:vAlign w:val="center"/>
          </w:tcPr>
          <w:p w:rsidR="002229EE" w:rsidRDefault="002229EE">
            <w:pPr>
              <w:pStyle w:val="ConsPlusNormal"/>
            </w:pPr>
          </w:p>
        </w:tc>
        <w:tc>
          <w:tcPr>
            <w:tcW w:w="1354" w:type="dxa"/>
            <w:vAlign w:val="center"/>
          </w:tcPr>
          <w:p w:rsidR="002229EE" w:rsidRDefault="002229EE">
            <w:pPr>
              <w:pStyle w:val="ConsPlusNormal"/>
            </w:pPr>
          </w:p>
        </w:tc>
        <w:tc>
          <w:tcPr>
            <w:tcW w:w="964" w:type="dxa"/>
            <w:vAlign w:val="center"/>
          </w:tcPr>
          <w:p w:rsidR="002229EE" w:rsidRDefault="002229EE">
            <w:pPr>
              <w:pStyle w:val="ConsPlusNormal"/>
            </w:pPr>
          </w:p>
        </w:tc>
        <w:tc>
          <w:tcPr>
            <w:tcW w:w="624" w:type="dxa"/>
            <w:vAlign w:val="center"/>
          </w:tcPr>
          <w:p w:rsidR="002229EE" w:rsidRDefault="002229EE">
            <w:pPr>
              <w:pStyle w:val="ConsPlusNormal"/>
            </w:pPr>
          </w:p>
        </w:tc>
        <w:tc>
          <w:tcPr>
            <w:tcW w:w="1075" w:type="dxa"/>
            <w:vAlign w:val="center"/>
          </w:tcPr>
          <w:p w:rsidR="002229EE" w:rsidRDefault="002229EE">
            <w:pPr>
              <w:pStyle w:val="ConsPlusNormal"/>
            </w:pPr>
          </w:p>
        </w:tc>
        <w:tc>
          <w:tcPr>
            <w:tcW w:w="737" w:type="dxa"/>
            <w:vAlign w:val="center"/>
          </w:tcPr>
          <w:p w:rsidR="002229EE" w:rsidRDefault="002229EE">
            <w:pPr>
              <w:pStyle w:val="ConsPlusNormal"/>
            </w:pPr>
          </w:p>
        </w:tc>
        <w:tc>
          <w:tcPr>
            <w:tcW w:w="737" w:type="dxa"/>
            <w:vAlign w:val="center"/>
          </w:tcPr>
          <w:p w:rsidR="002229EE" w:rsidRDefault="002229EE">
            <w:pPr>
              <w:pStyle w:val="ConsPlusNormal"/>
            </w:pPr>
          </w:p>
        </w:tc>
        <w:tc>
          <w:tcPr>
            <w:tcW w:w="794" w:type="dxa"/>
            <w:vAlign w:val="center"/>
          </w:tcPr>
          <w:p w:rsidR="002229EE" w:rsidRDefault="002229EE">
            <w:pPr>
              <w:pStyle w:val="ConsPlusNormal"/>
            </w:pPr>
          </w:p>
        </w:tc>
        <w:tc>
          <w:tcPr>
            <w:tcW w:w="680" w:type="dxa"/>
            <w:vAlign w:val="center"/>
          </w:tcPr>
          <w:p w:rsidR="002229EE" w:rsidRDefault="002229EE">
            <w:pPr>
              <w:pStyle w:val="ConsPlusNormal"/>
            </w:pPr>
          </w:p>
        </w:tc>
        <w:tc>
          <w:tcPr>
            <w:tcW w:w="1020" w:type="dxa"/>
            <w:vAlign w:val="center"/>
          </w:tcPr>
          <w:p w:rsidR="002229EE" w:rsidRDefault="002229EE">
            <w:pPr>
              <w:pStyle w:val="ConsPlusNormal"/>
            </w:pPr>
          </w:p>
        </w:tc>
      </w:tr>
      <w:tr w:rsidR="002229EE">
        <w:tblPrEx>
          <w:tblBorders>
            <w:right w:val="single" w:sz="4" w:space="0" w:color="auto"/>
            <w:insideH w:val="nil"/>
          </w:tblBorders>
        </w:tblPrEx>
        <w:tc>
          <w:tcPr>
            <w:tcW w:w="2933" w:type="dxa"/>
            <w:tcBorders>
              <w:left w:val="nil"/>
              <w:bottom w:val="nil"/>
            </w:tcBorders>
            <w:vAlign w:val="bottom"/>
          </w:tcPr>
          <w:p w:rsidR="002229EE" w:rsidRDefault="002229EE">
            <w:pPr>
              <w:pStyle w:val="ConsPlusNormal"/>
              <w:ind w:firstLine="283"/>
            </w:pPr>
            <w:r>
              <w:t>в том числе:</w:t>
            </w:r>
          </w:p>
        </w:tc>
        <w:tc>
          <w:tcPr>
            <w:tcW w:w="680" w:type="dxa"/>
            <w:tcBorders>
              <w:bottom w:val="nil"/>
            </w:tcBorders>
            <w:vAlign w:val="bottom"/>
          </w:tcPr>
          <w:p w:rsidR="002229EE" w:rsidRDefault="002229EE">
            <w:pPr>
              <w:pStyle w:val="ConsPlusNormal"/>
            </w:pPr>
          </w:p>
        </w:tc>
        <w:tc>
          <w:tcPr>
            <w:tcW w:w="715" w:type="dxa"/>
            <w:tcBorders>
              <w:bottom w:val="nil"/>
            </w:tcBorders>
            <w:vAlign w:val="bottom"/>
          </w:tcPr>
          <w:p w:rsidR="002229EE" w:rsidRDefault="002229EE">
            <w:pPr>
              <w:pStyle w:val="ConsPlusNormal"/>
            </w:pPr>
          </w:p>
        </w:tc>
        <w:tc>
          <w:tcPr>
            <w:tcW w:w="1361" w:type="dxa"/>
            <w:tcBorders>
              <w:bottom w:val="nil"/>
            </w:tcBorders>
            <w:vAlign w:val="center"/>
          </w:tcPr>
          <w:p w:rsidR="002229EE" w:rsidRDefault="002229EE">
            <w:pPr>
              <w:pStyle w:val="ConsPlusNormal"/>
            </w:pPr>
          </w:p>
        </w:tc>
        <w:tc>
          <w:tcPr>
            <w:tcW w:w="1987" w:type="dxa"/>
            <w:tcBorders>
              <w:bottom w:val="nil"/>
            </w:tcBorders>
            <w:vAlign w:val="center"/>
          </w:tcPr>
          <w:p w:rsidR="002229EE" w:rsidRDefault="002229EE">
            <w:pPr>
              <w:pStyle w:val="ConsPlusNormal"/>
            </w:pPr>
          </w:p>
        </w:tc>
        <w:tc>
          <w:tcPr>
            <w:tcW w:w="964" w:type="dxa"/>
            <w:tcBorders>
              <w:bottom w:val="nil"/>
            </w:tcBorders>
            <w:vAlign w:val="center"/>
          </w:tcPr>
          <w:p w:rsidR="002229EE" w:rsidRDefault="002229EE">
            <w:pPr>
              <w:pStyle w:val="ConsPlusNormal"/>
            </w:pPr>
          </w:p>
        </w:tc>
        <w:tc>
          <w:tcPr>
            <w:tcW w:w="1445" w:type="dxa"/>
            <w:tcBorders>
              <w:bottom w:val="nil"/>
            </w:tcBorders>
            <w:vAlign w:val="center"/>
          </w:tcPr>
          <w:p w:rsidR="002229EE" w:rsidRDefault="002229EE">
            <w:pPr>
              <w:pStyle w:val="ConsPlusNormal"/>
            </w:pPr>
          </w:p>
        </w:tc>
        <w:tc>
          <w:tcPr>
            <w:tcW w:w="794" w:type="dxa"/>
            <w:tcBorders>
              <w:bottom w:val="nil"/>
            </w:tcBorders>
            <w:vAlign w:val="center"/>
          </w:tcPr>
          <w:p w:rsidR="002229EE" w:rsidRDefault="002229EE">
            <w:pPr>
              <w:pStyle w:val="ConsPlusNormal"/>
            </w:pPr>
          </w:p>
        </w:tc>
        <w:tc>
          <w:tcPr>
            <w:tcW w:w="1354" w:type="dxa"/>
            <w:tcBorders>
              <w:bottom w:val="nil"/>
            </w:tcBorders>
            <w:vAlign w:val="center"/>
          </w:tcPr>
          <w:p w:rsidR="002229EE" w:rsidRDefault="002229EE">
            <w:pPr>
              <w:pStyle w:val="ConsPlusNormal"/>
            </w:pPr>
          </w:p>
        </w:tc>
        <w:tc>
          <w:tcPr>
            <w:tcW w:w="964" w:type="dxa"/>
            <w:tcBorders>
              <w:bottom w:val="nil"/>
            </w:tcBorders>
            <w:vAlign w:val="center"/>
          </w:tcPr>
          <w:p w:rsidR="002229EE" w:rsidRDefault="002229EE">
            <w:pPr>
              <w:pStyle w:val="ConsPlusNormal"/>
            </w:pPr>
          </w:p>
        </w:tc>
        <w:tc>
          <w:tcPr>
            <w:tcW w:w="624" w:type="dxa"/>
            <w:tcBorders>
              <w:bottom w:val="nil"/>
            </w:tcBorders>
            <w:vAlign w:val="center"/>
          </w:tcPr>
          <w:p w:rsidR="002229EE" w:rsidRDefault="002229EE">
            <w:pPr>
              <w:pStyle w:val="ConsPlusNormal"/>
            </w:pPr>
          </w:p>
        </w:tc>
        <w:tc>
          <w:tcPr>
            <w:tcW w:w="1075" w:type="dxa"/>
            <w:tcBorders>
              <w:bottom w:val="nil"/>
            </w:tcBorders>
            <w:vAlign w:val="center"/>
          </w:tcPr>
          <w:p w:rsidR="002229EE" w:rsidRDefault="002229EE">
            <w:pPr>
              <w:pStyle w:val="ConsPlusNormal"/>
            </w:pPr>
          </w:p>
        </w:tc>
        <w:tc>
          <w:tcPr>
            <w:tcW w:w="737" w:type="dxa"/>
            <w:tcBorders>
              <w:bottom w:val="nil"/>
            </w:tcBorders>
            <w:vAlign w:val="center"/>
          </w:tcPr>
          <w:p w:rsidR="002229EE" w:rsidRDefault="002229EE">
            <w:pPr>
              <w:pStyle w:val="ConsPlusNormal"/>
            </w:pPr>
          </w:p>
        </w:tc>
        <w:tc>
          <w:tcPr>
            <w:tcW w:w="737" w:type="dxa"/>
            <w:tcBorders>
              <w:bottom w:val="nil"/>
            </w:tcBorders>
            <w:vAlign w:val="center"/>
          </w:tcPr>
          <w:p w:rsidR="002229EE" w:rsidRDefault="002229EE">
            <w:pPr>
              <w:pStyle w:val="ConsPlusNormal"/>
            </w:pPr>
          </w:p>
        </w:tc>
        <w:tc>
          <w:tcPr>
            <w:tcW w:w="794" w:type="dxa"/>
            <w:tcBorders>
              <w:bottom w:val="nil"/>
            </w:tcBorders>
            <w:vAlign w:val="center"/>
          </w:tcPr>
          <w:p w:rsidR="002229EE" w:rsidRDefault="002229EE">
            <w:pPr>
              <w:pStyle w:val="ConsPlusNormal"/>
            </w:pPr>
          </w:p>
        </w:tc>
        <w:tc>
          <w:tcPr>
            <w:tcW w:w="680" w:type="dxa"/>
            <w:tcBorders>
              <w:bottom w:val="nil"/>
            </w:tcBorders>
            <w:vAlign w:val="center"/>
          </w:tcPr>
          <w:p w:rsidR="002229EE" w:rsidRDefault="002229EE">
            <w:pPr>
              <w:pStyle w:val="ConsPlusNormal"/>
            </w:pPr>
          </w:p>
        </w:tc>
        <w:tc>
          <w:tcPr>
            <w:tcW w:w="1020" w:type="dxa"/>
            <w:tcBorders>
              <w:bottom w:val="nil"/>
            </w:tcBorders>
            <w:vAlign w:val="center"/>
          </w:tcPr>
          <w:p w:rsidR="002229EE" w:rsidRDefault="002229EE">
            <w:pPr>
              <w:pStyle w:val="ConsPlusNormal"/>
            </w:pPr>
          </w:p>
        </w:tc>
      </w:tr>
      <w:tr w:rsidR="002229EE">
        <w:tblPrEx>
          <w:tblBorders>
            <w:right w:val="single" w:sz="4" w:space="0" w:color="auto"/>
            <w:insideH w:val="nil"/>
          </w:tblBorders>
        </w:tblPrEx>
        <w:tc>
          <w:tcPr>
            <w:tcW w:w="2933" w:type="dxa"/>
            <w:tcBorders>
              <w:top w:val="nil"/>
              <w:left w:val="nil"/>
            </w:tcBorders>
            <w:vAlign w:val="bottom"/>
          </w:tcPr>
          <w:p w:rsidR="002229EE" w:rsidRDefault="002229EE">
            <w:pPr>
              <w:pStyle w:val="ConsPlusNormal"/>
            </w:pPr>
          </w:p>
        </w:tc>
        <w:tc>
          <w:tcPr>
            <w:tcW w:w="680" w:type="dxa"/>
            <w:tcBorders>
              <w:top w:val="nil"/>
            </w:tcBorders>
          </w:tcPr>
          <w:p w:rsidR="002229EE" w:rsidRDefault="002229EE">
            <w:pPr>
              <w:pStyle w:val="ConsPlusNormal"/>
            </w:pPr>
          </w:p>
        </w:tc>
        <w:tc>
          <w:tcPr>
            <w:tcW w:w="715" w:type="dxa"/>
            <w:tcBorders>
              <w:top w:val="nil"/>
            </w:tcBorders>
          </w:tcPr>
          <w:p w:rsidR="002229EE" w:rsidRDefault="002229EE">
            <w:pPr>
              <w:pStyle w:val="ConsPlusNormal"/>
            </w:pPr>
          </w:p>
        </w:tc>
        <w:tc>
          <w:tcPr>
            <w:tcW w:w="1361" w:type="dxa"/>
            <w:tcBorders>
              <w:top w:val="nil"/>
            </w:tcBorders>
          </w:tcPr>
          <w:p w:rsidR="002229EE" w:rsidRDefault="002229EE">
            <w:pPr>
              <w:pStyle w:val="ConsPlusNormal"/>
            </w:pPr>
          </w:p>
        </w:tc>
        <w:tc>
          <w:tcPr>
            <w:tcW w:w="198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1445"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354"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c>
          <w:tcPr>
            <w:tcW w:w="1075"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680"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pPr>
            <w:r>
              <w:t>Безвозмездные денежные поступления текущего характера</w:t>
            </w:r>
          </w:p>
        </w:tc>
        <w:tc>
          <w:tcPr>
            <w:tcW w:w="680" w:type="dxa"/>
            <w:vAlign w:val="bottom"/>
          </w:tcPr>
          <w:p w:rsidR="002229EE" w:rsidRDefault="002229EE">
            <w:pPr>
              <w:pStyle w:val="ConsPlusNormal"/>
              <w:jc w:val="center"/>
            </w:pPr>
            <w:bookmarkStart w:id="1443" w:name="P31602"/>
            <w:bookmarkEnd w:id="1443"/>
            <w:r>
              <w:t>060</w:t>
            </w:r>
          </w:p>
        </w:tc>
        <w:tc>
          <w:tcPr>
            <w:tcW w:w="715" w:type="dxa"/>
            <w:vAlign w:val="bottom"/>
          </w:tcPr>
          <w:p w:rsidR="002229EE" w:rsidRDefault="002229EE">
            <w:pPr>
              <w:pStyle w:val="ConsPlusNormal"/>
              <w:jc w:val="center"/>
            </w:pPr>
            <w:r>
              <w:t>150</w:t>
            </w:r>
          </w:p>
        </w:tc>
        <w:tc>
          <w:tcPr>
            <w:tcW w:w="1361" w:type="dxa"/>
            <w:vAlign w:val="center"/>
          </w:tcPr>
          <w:p w:rsidR="002229EE" w:rsidRDefault="002229EE">
            <w:pPr>
              <w:pStyle w:val="ConsPlusNormal"/>
            </w:pPr>
          </w:p>
        </w:tc>
        <w:tc>
          <w:tcPr>
            <w:tcW w:w="1987" w:type="dxa"/>
            <w:vAlign w:val="center"/>
          </w:tcPr>
          <w:p w:rsidR="002229EE" w:rsidRDefault="002229EE">
            <w:pPr>
              <w:pStyle w:val="ConsPlusNormal"/>
            </w:pPr>
          </w:p>
        </w:tc>
        <w:tc>
          <w:tcPr>
            <w:tcW w:w="964" w:type="dxa"/>
            <w:vAlign w:val="center"/>
          </w:tcPr>
          <w:p w:rsidR="002229EE" w:rsidRDefault="002229EE">
            <w:pPr>
              <w:pStyle w:val="ConsPlusNormal"/>
            </w:pPr>
          </w:p>
        </w:tc>
        <w:tc>
          <w:tcPr>
            <w:tcW w:w="1445" w:type="dxa"/>
            <w:vAlign w:val="center"/>
          </w:tcPr>
          <w:p w:rsidR="002229EE" w:rsidRDefault="002229EE">
            <w:pPr>
              <w:pStyle w:val="ConsPlusNormal"/>
            </w:pPr>
          </w:p>
        </w:tc>
        <w:tc>
          <w:tcPr>
            <w:tcW w:w="794" w:type="dxa"/>
            <w:vAlign w:val="center"/>
          </w:tcPr>
          <w:p w:rsidR="002229EE" w:rsidRDefault="002229EE">
            <w:pPr>
              <w:pStyle w:val="ConsPlusNormal"/>
            </w:pPr>
          </w:p>
        </w:tc>
        <w:tc>
          <w:tcPr>
            <w:tcW w:w="1354" w:type="dxa"/>
            <w:vAlign w:val="center"/>
          </w:tcPr>
          <w:p w:rsidR="002229EE" w:rsidRDefault="002229EE">
            <w:pPr>
              <w:pStyle w:val="ConsPlusNormal"/>
            </w:pPr>
          </w:p>
        </w:tc>
        <w:tc>
          <w:tcPr>
            <w:tcW w:w="964" w:type="dxa"/>
            <w:vAlign w:val="center"/>
          </w:tcPr>
          <w:p w:rsidR="002229EE" w:rsidRDefault="002229EE">
            <w:pPr>
              <w:pStyle w:val="ConsPlusNormal"/>
            </w:pPr>
          </w:p>
        </w:tc>
        <w:tc>
          <w:tcPr>
            <w:tcW w:w="624" w:type="dxa"/>
            <w:vAlign w:val="center"/>
          </w:tcPr>
          <w:p w:rsidR="002229EE" w:rsidRDefault="002229EE">
            <w:pPr>
              <w:pStyle w:val="ConsPlusNormal"/>
            </w:pPr>
          </w:p>
        </w:tc>
        <w:tc>
          <w:tcPr>
            <w:tcW w:w="1075" w:type="dxa"/>
            <w:vAlign w:val="center"/>
          </w:tcPr>
          <w:p w:rsidR="002229EE" w:rsidRDefault="002229EE">
            <w:pPr>
              <w:pStyle w:val="ConsPlusNormal"/>
            </w:pPr>
          </w:p>
        </w:tc>
        <w:tc>
          <w:tcPr>
            <w:tcW w:w="737" w:type="dxa"/>
            <w:vAlign w:val="center"/>
          </w:tcPr>
          <w:p w:rsidR="002229EE" w:rsidRDefault="002229EE">
            <w:pPr>
              <w:pStyle w:val="ConsPlusNormal"/>
            </w:pPr>
          </w:p>
        </w:tc>
        <w:tc>
          <w:tcPr>
            <w:tcW w:w="737" w:type="dxa"/>
            <w:vAlign w:val="center"/>
          </w:tcPr>
          <w:p w:rsidR="002229EE" w:rsidRDefault="002229EE">
            <w:pPr>
              <w:pStyle w:val="ConsPlusNormal"/>
            </w:pPr>
          </w:p>
        </w:tc>
        <w:tc>
          <w:tcPr>
            <w:tcW w:w="794" w:type="dxa"/>
            <w:vAlign w:val="center"/>
          </w:tcPr>
          <w:p w:rsidR="002229EE" w:rsidRDefault="002229EE">
            <w:pPr>
              <w:pStyle w:val="ConsPlusNormal"/>
            </w:pPr>
          </w:p>
        </w:tc>
        <w:tc>
          <w:tcPr>
            <w:tcW w:w="680" w:type="dxa"/>
            <w:vAlign w:val="center"/>
          </w:tcPr>
          <w:p w:rsidR="002229EE" w:rsidRDefault="002229EE">
            <w:pPr>
              <w:pStyle w:val="ConsPlusNormal"/>
            </w:pPr>
          </w:p>
        </w:tc>
        <w:tc>
          <w:tcPr>
            <w:tcW w:w="1020" w:type="dxa"/>
            <w:vAlign w:val="center"/>
          </w:tcPr>
          <w:p w:rsidR="002229EE" w:rsidRDefault="002229EE">
            <w:pPr>
              <w:pStyle w:val="ConsPlusNormal"/>
            </w:pPr>
          </w:p>
        </w:tc>
      </w:tr>
      <w:tr w:rsidR="002229EE">
        <w:tblPrEx>
          <w:tblBorders>
            <w:right w:val="single" w:sz="4" w:space="0" w:color="auto"/>
            <w:insideH w:val="nil"/>
          </w:tblBorders>
        </w:tblPrEx>
        <w:tc>
          <w:tcPr>
            <w:tcW w:w="2933" w:type="dxa"/>
            <w:tcBorders>
              <w:left w:val="nil"/>
              <w:bottom w:val="nil"/>
            </w:tcBorders>
            <w:vAlign w:val="bottom"/>
          </w:tcPr>
          <w:p w:rsidR="002229EE" w:rsidRDefault="002229EE">
            <w:pPr>
              <w:pStyle w:val="ConsPlusNormal"/>
              <w:ind w:firstLine="283"/>
            </w:pPr>
            <w:r>
              <w:t>в том числе:</w:t>
            </w:r>
          </w:p>
        </w:tc>
        <w:tc>
          <w:tcPr>
            <w:tcW w:w="680" w:type="dxa"/>
            <w:tcBorders>
              <w:bottom w:val="nil"/>
            </w:tcBorders>
            <w:vAlign w:val="bottom"/>
          </w:tcPr>
          <w:p w:rsidR="002229EE" w:rsidRDefault="002229EE">
            <w:pPr>
              <w:pStyle w:val="ConsPlusNormal"/>
            </w:pPr>
          </w:p>
        </w:tc>
        <w:tc>
          <w:tcPr>
            <w:tcW w:w="715" w:type="dxa"/>
            <w:tcBorders>
              <w:bottom w:val="nil"/>
            </w:tcBorders>
            <w:vAlign w:val="bottom"/>
          </w:tcPr>
          <w:p w:rsidR="002229EE" w:rsidRDefault="002229EE">
            <w:pPr>
              <w:pStyle w:val="ConsPlusNormal"/>
            </w:pPr>
          </w:p>
        </w:tc>
        <w:tc>
          <w:tcPr>
            <w:tcW w:w="1361" w:type="dxa"/>
            <w:tcBorders>
              <w:bottom w:val="nil"/>
            </w:tcBorders>
            <w:vAlign w:val="center"/>
          </w:tcPr>
          <w:p w:rsidR="002229EE" w:rsidRDefault="002229EE">
            <w:pPr>
              <w:pStyle w:val="ConsPlusNormal"/>
            </w:pPr>
          </w:p>
        </w:tc>
        <w:tc>
          <w:tcPr>
            <w:tcW w:w="1987" w:type="dxa"/>
            <w:tcBorders>
              <w:bottom w:val="nil"/>
            </w:tcBorders>
            <w:vAlign w:val="center"/>
          </w:tcPr>
          <w:p w:rsidR="002229EE" w:rsidRDefault="002229EE">
            <w:pPr>
              <w:pStyle w:val="ConsPlusNormal"/>
            </w:pPr>
          </w:p>
        </w:tc>
        <w:tc>
          <w:tcPr>
            <w:tcW w:w="964" w:type="dxa"/>
            <w:tcBorders>
              <w:bottom w:val="nil"/>
            </w:tcBorders>
            <w:vAlign w:val="center"/>
          </w:tcPr>
          <w:p w:rsidR="002229EE" w:rsidRDefault="002229EE">
            <w:pPr>
              <w:pStyle w:val="ConsPlusNormal"/>
            </w:pPr>
          </w:p>
        </w:tc>
        <w:tc>
          <w:tcPr>
            <w:tcW w:w="1445" w:type="dxa"/>
            <w:tcBorders>
              <w:bottom w:val="nil"/>
            </w:tcBorders>
            <w:vAlign w:val="center"/>
          </w:tcPr>
          <w:p w:rsidR="002229EE" w:rsidRDefault="002229EE">
            <w:pPr>
              <w:pStyle w:val="ConsPlusNormal"/>
            </w:pPr>
          </w:p>
        </w:tc>
        <w:tc>
          <w:tcPr>
            <w:tcW w:w="794" w:type="dxa"/>
            <w:tcBorders>
              <w:bottom w:val="nil"/>
            </w:tcBorders>
            <w:vAlign w:val="center"/>
          </w:tcPr>
          <w:p w:rsidR="002229EE" w:rsidRDefault="002229EE">
            <w:pPr>
              <w:pStyle w:val="ConsPlusNormal"/>
            </w:pPr>
          </w:p>
        </w:tc>
        <w:tc>
          <w:tcPr>
            <w:tcW w:w="1354" w:type="dxa"/>
            <w:tcBorders>
              <w:bottom w:val="nil"/>
            </w:tcBorders>
            <w:vAlign w:val="center"/>
          </w:tcPr>
          <w:p w:rsidR="002229EE" w:rsidRDefault="002229EE">
            <w:pPr>
              <w:pStyle w:val="ConsPlusNormal"/>
            </w:pPr>
          </w:p>
        </w:tc>
        <w:tc>
          <w:tcPr>
            <w:tcW w:w="964" w:type="dxa"/>
            <w:tcBorders>
              <w:bottom w:val="nil"/>
            </w:tcBorders>
            <w:vAlign w:val="center"/>
          </w:tcPr>
          <w:p w:rsidR="002229EE" w:rsidRDefault="002229EE">
            <w:pPr>
              <w:pStyle w:val="ConsPlusNormal"/>
            </w:pPr>
          </w:p>
        </w:tc>
        <w:tc>
          <w:tcPr>
            <w:tcW w:w="624" w:type="dxa"/>
            <w:tcBorders>
              <w:bottom w:val="nil"/>
            </w:tcBorders>
            <w:vAlign w:val="center"/>
          </w:tcPr>
          <w:p w:rsidR="002229EE" w:rsidRDefault="002229EE">
            <w:pPr>
              <w:pStyle w:val="ConsPlusNormal"/>
            </w:pPr>
          </w:p>
        </w:tc>
        <w:tc>
          <w:tcPr>
            <w:tcW w:w="1075" w:type="dxa"/>
            <w:tcBorders>
              <w:bottom w:val="nil"/>
            </w:tcBorders>
            <w:vAlign w:val="center"/>
          </w:tcPr>
          <w:p w:rsidR="002229EE" w:rsidRDefault="002229EE">
            <w:pPr>
              <w:pStyle w:val="ConsPlusNormal"/>
            </w:pPr>
          </w:p>
        </w:tc>
        <w:tc>
          <w:tcPr>
            <w:tcW w:w="737" w:type="dxa"/>
            <w:tcBorders>
              <w:bottom w:val="nil"/>
            </w:tcBorders>
            <w:vAlign w:val="center"/>
          </w:tcPr>
          <w:p w:rsidR="002229EE" w:rsidRDefault="002229EE">
            <w:pPr>
              <w:pStyle w:val="ConsPlusNormal"/>
            </w:pPr>
          </w:p>
        </w:tc>
        <w:tc>
          <w:tcPr>
            <w:tcW w:w="737" w:type="dxa"/>
            <w:tcBorders>
              <w:bottom w:val="nil"/>
            </w:tcBorders>
            <w:vAlign w:val="center"/>
          </w:tcPr>
          <w:p w:rsidR="002229EE" w:rsidRDefault="002229EE">
            <w:pPr>
              <w:pStyle w:val="ConsPlusNormal"/>
            </w:pPr>
          </w:p>
        </w:tc>
        <w:tc>
          <w:tcPr>
            <w:tcW w:w="794" w:type="dxa"/>
            <w:tcBorders>
              <w:bottom w:val="nil"/>
            </w:tcBorders>
            <w:vAlign w:val="center"/>
          </w:tcPr>
          <w:p w:rsidR="002229EE" w:rsidRDefault="002229EE">
            <w:pPr>
              <w:pStyle w:val="ConsPlusNormal"/>
            </w:pPr>
          </w:p>
        </w:tc>
        <w:tc>
          <w:tcPr>
            <w:tcW w:w="680" w:type="dxa"/>
            <w:tcBorders>
              <w:bottom w:val="nil"/>
            </w:tcBorders>
            <w:vAlign w:val="center"/>
          </w:tcPr>
          <w:p w:rsidR="002229EE" w:rsidRDefault="002229EE">
            <w:pPr>
              <w:pStyle w:val="ConsPlusNormal"/>
            </w:pPr>
          </w:p>
        </w:tc>
        <w:tc>
          <w:tcPr>
            <w:tcW w:w="1020" w:type="dxa"/>
            <w:tcBorders>
              <w:bottom w:val="nil"/>
            </w:tcBorders>
            <w:vAlign w:val="center"/>
          </w:tcPr>
          <w:p w:rsidR="002229EE" w:rsidRDefault="002229EE">
            <w:pPr>
              <w:pStyle w:val="ConsPlusNormal"/>
            </w:pPr>
          </w:p>
        </w:tc>
      </w:tr>
      <w:tr w:rsidR="002229EE">
        <w:tblPrEx>
          <w:tblBorders>
            <w:right w:val="single" w:sz="4" w:space="0" w:color="auto"/>
            <w:insideH w:val="nil"/>
          </w:tblBorders>
        </w:tblPrEx>
        <w:tc>
          <w:tcPr>
            <w:tcW w:w="2933" w:type="dxa"/>
            <w:tcBorders>
              <w:top w:val="nil"/>
              <w:left w:val="nil"/>
            </w:tcBorders>
            <w:vAlign w:val="bottom"/>
          </w:tcPr>
          <w:p w:rsidR="002229EE" w:rsidRDefault="002229EE">
            <w:pPr>
              <w:pStyle w:val="ConsPlusNormal"/>
            </w:pPr>
          </w:p>
        </w:tc>
        <w:tc>
          <w:tcPr>
            <w:tcW w:w="680" w:type="dxa"/>
            <w:tcBorders>
              <w:top w:val="nil"/>
            </w:tcBorders>
          </w:tcPr>
          <w:p w:rsidR="002229EE" w:rsidRDefault="002229EE">
            <w:pPr>
              <w:pStyle w:val="ConsPlusNormal"/>
            </w:pPr>
          </w:p>
        </w:tc>
        <w:tc>
          <w:tcPr>
            <w:tcW w:w="715" w:type="dxa"/>
            <w:tcBorders>
              <w:top w:val="nil"/>
            </w:tcBorders>
          </w:tcPr>
          <w:p w:rsidR="002229EE" w:rsidRDefault="002229EE">
            <w:pPr>
              <w:pStyle w:val="ConsPlusNormal"/>
            </w:pPr>
          </w:p>
        </w:tc>
        <w:tc>
          <w:tcPr>
            <w:tcW w:w="1361" w:type="dxa"/>
            <w:tcBorders>
              <w:top w:val="nil"/>
            </w:tcBorders>
          </w:tcPr>
          <w:p w:rsidR="002229EE" w:rsidRDefault="002229EE">
            <w:pPr>
              <w:pStyle w:val="ConsPlusNormal"/>
            </w:pPr>
          </w:p>
        </w:tc>
        <w:tc>
          <w:tcPr>
            <w:tcW w:w="198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1445"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354"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c>
          <w:tcPr>
            <w:tcW w:w="1075"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680"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pPr>
            <w:r>
              <w:t>Безвозмездные денежные поступления капиталь</w:t>
            </w:r>
            <w:r>
              <w:lastRenderedPageBreak/>
              <w:t>ного характера</w:t>
            </w:r>
          </w:p>
        </w:tc>
        <w:tc>
          <w:tcPr>
            <w:tcW w:w="680" w:type="dxa"/>
            <w:vAlign w:val="bottom"/>
          </w:tcPr>
          <w:p w:rsidR="002229EE" w:rsidRDefault="002229EE">
            <w:pPr>
              <w:pStyle w:val="ConsPlusNormal"/>
              <w:jc w:val="center"/>
            </w:pPr>
            <w:bookmarkStart w:id="1444" w:name="P31653"/>
            <w:bookmarkEnd w:id="1444"/>
            <w:r>
              <w:lastRenderedPageBreak/>
              <w:t>070</w:t>
            </w:r>
          </w:p>
        </w:tc>
        <w:tc>
          <w:tcPr>
            <w:tcW w:w="715" w:type="dxa"/>
            <w:vAlign w:val="bottom"/>
          </w:tcPr>
          <w:p w:rsidR="002229EE" w:rsidRDefault="002229EE">
            <w:pPr>
              <w:pStyle w:val="ConsPlusNormal"/>
              <w:jc w:val="center"/>
            </w:pPr>
            <w:r>
              <w:t>160</w:t>
            </w:r>
          </w:p>
        </w:tc>
        <w:tc>
          <w:tcPr>
            <w:tcW w:w="1361" w:type="dxa"/>
            <w:vAlign w:val="center"/>
          </w:tcPr>
          <w:p w:rsidR="002229EE" w:rsidRDefault="002229EE">
            <w:pPr>
              <w:pStyle w:val="ConsPlusNormal"/>
            </w:pPr>
          </w:p>
        </w:tc>
        <w:tc>
          <w:tcPr>
            <w:tcW w:w="1987" w:type="dxa"/>
            <w:vAlign w:val="center"/>
          </w:tcPr>
          <w:p w:rsidR="002229EE" w:rsidRDefault="002229EE">
            <w:pPr>
              <w:pStyle w:val="ConsPlusNormal"/>
            </w:pPr>
          </w:p>
        </w:tc>
        <w:tc>
          <w:tcPr>
            <w:tcW w:w="964" w:type="dxa"/>
            <w:vAlign w:val="center"/>
          </w:tcPr>
          <w:p w:rsidR="002229EE" w:rsidRDefault="002229EE">
            <w:pPr>
              <w:pStyle w:val="ConsPlusNormal"/>
            </w:pPr>
          </w:p>
        </w:tc>
        <w:tc>
          <w:tcPr>
            <w:tcW w:w="1445" w:type="dxa"/>
            <w:vAlign w:val="center"/>
          </w:tcPr>
          <w:p w:rsidR="002229EE" w:rsidRDefault="002229EE">
            <w:pPr>
              <w:pStyle w:val="ConsPlusNormal"/>
            </w:pPr>
          </w:p>
        </w:tc>
        <w:tc>
          <w:tcPr>
            <w:tcW w:w="794" w:type="dxa"/>
            <w:vAlign w:val="center"/>
          </w:tcPr>
          <w:p w:rsidR="002229EE" w:rsidRDefault="002229EE">
            <w:pPr>
              <w:pStyle w:val="ConsPlusNormal"/>
            </w:pPr>
          </w:p>
        </w:tc>
        <w:tc>
          <w:tcPr>
            <w:tcW w:w="1354" w:type="dxa"/>
            <w:vAlign w:val="center"/>
          </w:tcPr>
          <w:p w:rsidR="002229EE" w:rsidRDefault="002229EE">
            <w:pPr>
              <w:pStyle w:val="ConsPlusNormal"/>
            </w:pPr>
          </w:p>
        </w:tc>
        <w:tc>
          <w:tcPr>
            <w:tcW w:w="964" w:type="dxa"/>
            <w:vAlign w:val="center"/>
          </w:tcPr>
          <w:p w:rsidR="002229EE" w:rsidRDefault="002229EE">
            <w:pPr>
              <w:pStyle w:val="ConsPlusNormal"/>
            </w:pPr>
          </w:p>
        </w:tc>
        <w:tc>
          <w:tcPr>
            <w:tcW w:w="624" w:type="dxa"/>
            <w:vAlign w:val="center"/>
          </w:tcPr>
          <w:p w:rsidR="002229EE" w:rsidRDefault="002229EE">
            <w:pPr>
              <w:pStyle w:val="ConsPlusNormal"/>
            </w:pPr>
          </w:p>
        </w:tc>
        <w:tc>
          <w:tcPr>
            <w:tcW w:w="1075" w:type="dxa"/>
            <w:vAlign w:val="center"/>
          </w:tcPr>
          <w:p w:rsidR="002229EE" w:rsidRDefault="002229EE">
            <w:pPr>
              <w:pStyle w:val="ConsPlusNormal"/>
            </w:pPr>
          </w:p>
        </w:tc>
        <w:tc>
          <w:tcPr>
            <w:tcW w:w="737" w:type="dxa"/>
            <w:vAlign w:val="center"/>
          </w:tcPr>
          <w:p w:rsidR="002229EE" w:rsidRDefault="002229EE">
            <w:pPr>
              <w:pStyle w:val="ConsPlusNormal"/>
            </w:pPr>
          </w:p>
        </w:tc>
        <w:tc>
          <w:tcPr>
            <w:tcW w:w="737" w:type="dxa"/>
            <w:vAlign w:val="center"/>
          </w:tcPr>
          <w:p w:rsidR="002229EE" w:rsidRDefault="002229EE">
            <w:pPr>
              <w:pStyle w:val="ConsPlusNormal"/>
            </w:pPr>
          </w:p>
        </w:tc>
        <w:tc>
          <w:tcPr>
            <w:tcW w:w="794" w:type="dxa"/>
            <w:vAlign w:val="center"/>
          </w:tcPr>
          <w:p w:rsidR="002229EE" w:rsidRDefault="002229EE">
            <w:pPr>
              <w:pStyle w:val="ConsPlusNormal"/>
            </w:pPr>
          </w:p>
        </w:tc>
        <w:tc>
          <w:tcPr>
            <w:tcW w:w="680" w:type="dxa"/>
            <w:vAlign w:val="center"/>
          </w:tcPr>
          <w:p w:rsidR="002229EE" w:rsidRDefault="002229EE">
            <w:pPr>
              <w:pStyle w:val="ConsPlusNormal"/>
            </w:pPr>
          </w:p>
        </w:tc>
        <w:tc>
          <w:tcPr>
            <w:tcW w:w="1020" w:type="dxa"/>
            <w:vAlign w:val="center"/>
          </w:tcPr>
          <w:p w:rsidR="002229EE" w:rsidRDefault="002229EE">
            <w:pPr>
              <w:pStyle w:val="ConsPlusNormal"/>
            </w:pPr>
          </w:p>
        </w:tc>
      </w:tr>
      <w:tr w:rsidR="002229EE">
        <w:tblPrEx>
          <w:tblBorders>
            <w:right w:val="single" w:sz="4" w:space="0" w:color="auto"/>
            <w:insideH w:val="nil"/>
          </w:tblBorders>
        </w:tblPrEx>
        <w:tc>
          <w:tcPr>
            <w:tcW w:w="2933" w:type="dxa"/>
            <w:tcBorders>
              <w:left w:val="nil"/>
              <w:bottom w:val="nil"/>
            </w:tcBorders>
            <w:vAlign w:val="bottom"/>
          </w:tcPr>
          <w:p w:rsidR="002229EE" w:rsidRDefault="002229EE">
            <w:pPr>
              <w:pStyle w:val="ConsPlusNormal"/>
              <w:ind w:firstLine="283"/>
            </w:pPr>
            <w:r>
              <w:lastRenderedPageBreak/>
              <w:t>в том числе:</w:t>
            </w:r>
          </w:p>
        </w:tc>
        <w:tc>
          <w:tcPr>
            <w:tcW w:w="680" w:type="dxa"/>
            <w:tcBorders>
              <w:bottom w:val="nil"/>
            </w:tcBorders>
            <w:vAlign w:val="bottom"/>
          </w:tcPr>
          <w:p w:rsidR="002229EE" w:rsidRDefault="002229EE">
            <w:pPr>
              <w:pStyle w:val="ConsPlusNormal"/>
            </w:pPr>
          </w:p>
        </w:tc>
        <w:tc>
          <w:tcPr>
            <w:tcW w:w="715" w:type="dxa"/>
            <w:tcBorders>
              <w:bottom w:val="nil"/>
            </w:tcBorders>
            <w:vAlign w:val="bottom"/>
          </w:tcPr>
          <w:p w:rsidR="002229EE" w:rsidRDefault="002229EE">
            <w:pPr>
              <w:pStyle w:val="ConsPlusNormal"/>
            </w:pPr>
          </w:p>
        </w:tc>
        <w:tc>
          <w:tcPr>
            <w:tcW w:w="1361" w:type="dxa"/>
            <w:tcBorders>
              <w:bottom w:val="nil"/>
            </w:tcBorders>
            <w:vAlign w:val="center"/>
          </w:tcPr>
          <w:p w:rsidR="002229EE" w:rsidRDefault="002229EE">
            <w:pPr>
              <w:pStyle w:val="ConsPlusNormal"/>
            </w:pPr>
          </w:p>
        </w:tc>
        <w:tc>
          <w:tcPr>
            <w:tcW w:w="1987" w:type="dxa"/>
            <w:tcBorders>
              <w:bottom w:val="nil"/>
            </w:tcBorders>
            <w:vAlign w:val="center"/>
          </w:tcPr>
          <w:p w:rsidR="002229EE" w:rsidRDefault="002229EE">
            <w:pPr>
              <w:pStyle w:val="ConsPlusNormal"/>
            </w:pPr>
          </w:p>
        </w:tc>
        <w:tc>
          <w:tcPr>
            <w:tcW w:w="964" w:type="dxa"/>
            <w:tcBorders>
              <w:bottom w:val="nil"/>
            </w:tcBorders>
            <w:vAlign w:val="center"/>
          </w:tcPr>
          <w:p w:rsidR="002229EE" w:rsidRDefault="002229EE">
            <w:pPr>
              <w:pStyle w:val="ConsPlusNormal"/>
            </w:pPr>
          </w:p>
        </w:tc>
        <w:tc>
          <w:tcPr>
            <w:tcW w:w="1445" w:type="dxa"/>
            <w:tcBorders>
              <w:bottom w:val="nil"/>
            </w:tcBorders>
            <w:vAlign w:val="center"/>
          </w:tcPr>
          <w:p w:rsidR="002229EE" w:rsidRDefault="002229EE">
            <w:pPr>
              <w:pStyle w:val="ConsPlusNormal"/>
            </w:pPr>
          </w:p>
        </w:tc>
        <w:tc>
          <w:tcPr>
            <w:tcW w:w="794" w:type="dxa"/>
            <w:tcBorders>
              <w:bottom w:val="nil"/>
            </w:tcBorders>
            <w:vAlign w:val="center"/>
          </w:tcPr>
          <w:p w:rsidR="002229EE" w:rsidRDefault="002229EE">
            <w:pPr>
              <w:pStyle w:val="ConsPlusNormal"/>
            </w:pPr>
          </w:p>
        </w:tc>
        <w:tc>
          <w:tcPr>
            <w:tcW w:w="1354" w:type="dxa"/>
            <w:tcBorders>
              <w:bottom w:val="nil"/>
            </w:tcBorders>
            <w:vAlign w:val="center"/>
          </w:tcPr>
          <w:p w:rsidR="002229EE" w:rsidRDefault="002229EE">
            <w:pPr>
              <w:pStyle w:val="ConsPlusNormal"/>
            </w:pPr>
          </w:p>
        </w:tc>
        <w:tc>
          <w:tcPr>
            <w:tcW w:w="964" w:type="dxa"/>
            <w:tcBorders>
              <w:bottom w:val="nil"/>
            </w:tcBorders>
            <w:vAlign w:val="center"/>
          </w:tcPr>
          <w:p w:rsidR="002229EE" w:rsidRDefault="002229EE">
            <w:pPr>
              <w:pStyle w:val="ConsPlusNormal"/>
            </w:pPr>
          </w:p>
        </w:tc>
        <w:tc>
          <w:tcPr>
            <w:tcW w:w="624" w:type="dxa"/>
            <w:tcBorders>
              <w:bottom w:val="nil"/>
            </w:tcBorders>
            <w:vAlign w:val="center"/>
          </w:tcPr>
          <w:p w:rsidR="002229EE" w:rsidRDefault="002229EE">
            <w:pPr>
              <w:pStyle w:val="ConsPlusNormal"/>
            </w:pPr>
          </w:p>
        </w:tc>
        <w:tc>
          <w:tcPr>
            <w:tcW w:w="1075" w:type="dxa"/>
            <w:tcBorders>
              <w:bottom w:val="nil"/>
            </w:tcBorders>
            <w:vAlign w:val="center"/>
          </w:tcPr>
          <w:p w:rsidR="002229EE" w:rsidRDefault="002229EE">
            <w:pPr>
              <w:pStyle w:val="ConsPlusNormal"/>
            </w:pPr>
          </w:p>
        </w:tc>
        <w:tc>
          <w:tcPr>
            <w:tcW w:w="737" w:type="dxa"/>
            <w:tcBorders>
              <w:bottom w:val="nil"/>
            </w:tcBorders>
            <w:vAlign w:val="center"/>
          </w:tcPr>
          <w:p w:rsidR="002229EE" w:rsidRDefault="002229EE">
            <w:pPr>
              <w:pStyle w:val="ConsPlusNormal"/>
            </w:pPr>
          </w:p>
        </w:tc>
        <w:tc>
          <w:tcPr>
            <w:tcW w:w="737" w:type="dxa"/>
            <w:tcBorders>
              <w:bottom w:val="nil"/>
            </w:tcBorders>
            <w:vAlign w:val="center"/>
          </w:tcPr>
          <w:p w:rsidR="002229EE" w:rsidRDefault="002229EE">
            <w:pPr>
              <w:pStyle w:val="ConsPlusNormal"/>
            </w:pPr>
          </w:p>
        </w:tc>
        <w:tc>
          <w:tcPr>
            <w:tcW w:w="794" w:type="dxa"/>
            <w:tcBorders>
              <w:bottom w:val="nil"/>
            </w:tcBorders>
            <w:vAlign w:val="center"/>
          </w:tcPr>
          <w:p w:rsidR="002229EE" w:rsidRDefault="002229EE">
            <w:pPr>
              <w:pStyle w:val="ConsPlusNormal"/>
            </w:pPr>
          </w:p>
        </w:tc>
        <w:tc>
          <w:tcPr>
            <w:tcW w:w="680" w:type="dxa"/>
            <w:tcBorders>
              <w:bottom w:val="nil"/>
            </w:tcBorders>
            <w:vAlign w:val="center"/>
          </w:tcPr>
          <w:p w:rsidR="002229EE" w:rsidRDefault="002229EE">
            <w:pPr>
              <w:pStyle w:val="ConsPlusNormal"/>
            </w:pPr>
          </w:p>
        </w:tc>
        <w:tc>
          <w:tcPr>
            <w:tcW w:w="1020" w:type="dxa"/>
            <w:tcBorders>
              <w:bottom w:val="nil"/>
            </w:tcBorders>
            <w:vAlign w:val="center"/>
          </w:tcPr>
          <w:p w:rsidR="002229EE" w:rsidRDefault="002229EE">
            <w:pPr>
              <w:pStyle w:val="ConsPlusNormal"/>
            </w:pPr>
          </w:p>
        </w:tc>
      </w:tr>
      <w:tr w:rsidR="002229EE">
        <w:tblPrEx>
          <w:tblBorders>
            <w:right w:val="single" w:sz="4" w:space="0" w:color="auto"/>
            <w:insideH w:val="nil"/>
          </w:tblBorders>
        </w:tblPrEx>
        <w:tc>
          <w:tcPr>
            <w:tcW w:w="2933" w:type="dxa"/>
            <w:tcBorders>
              <w:top w:val="nil"/>
              <w:left w:val="nil"/>
            </w:tcBorders>
            <w:vAlign w:val="bottom"/>
          </w:tcPr>
          <w:p w:rsidR="002229EE" w:rsidRDefault="002229EE">
            <w:pPr>
              <w:pStyle w:val="ConsPlusNormal"/>
            </w:pPr>
          </w:p>
        </w:tc>
        <w:tc>
          <w:tcPr>
            <w:tcW w:w="680" w:type="dxa"/>
            <w:tcBorders>
              <w:top w:val="nil"/>
            </w:tcBorders>
          </w:tcPr>
          <w:p w:rsidR="002229EE" w:rsidRDefault="002229EE">
            <w:pPr>
              <w:pStyle w:val="ConsPlusNormal"/>
            </w:pPr>
          </w:p>
        </w:tc>
        <w:tc>
          <w:tcPr>
            <w:tcW w:w="715" w:type="dxa"/>
            <w:tcBorders>
              <w:top w:val="nil"/>
            </w:tcBorders>
          </w:tcPr>
          <w:p w:rsidR="002229EE" w:rsidRDefault="002229EE">
            <w:pPr>
              <w:pStyle w:val="ConsPlusNormal"/>
            </w:pPr>
          </w:p>
        </w:tc>
        <w:tc>
          <w:tcPr>
            <w:tcW w:w="1361" w:type="dxa"/>
            <w:tcBorders>
              <w:top w:val="nil"/>
            </w:tcBorders>
          </w:tcPr>
          <w:p w:rsidR="002229EE" w:rsidRDefault="002229EE">
            <w:pPr>
              <w:pStyle w:val="ConsPlusNormal"/>
            </w:pPr>
          </w:p>
        </w:tc>
        <w:tc>
          <w:tcPr>
            <w:tcW w:w="198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1445"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354"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c>
          <w:tcPr>
            <w:tcW w:w="1075"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680"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pPr>
            <w:r>
              <w:t>Доходы от операций с активами</w:t>
            </w:r>
          </w:p>
        </w:tc>
        <w:tc>
          <w:tcPr>
            <w:tcW w:w="680" w:type="dxa"/>
            <w:vAlign w:val="bottom"/>
          </w:tcPr>
          <w:p w:rsidR="002229EE" w:rsidRDefault="002229EE">
            <w:pPr>
              <w:pStyle w:val="ConsPlusNormal"/>
              <w:jc w:val="center"/>
            </w:pPr>
            <w:bookmarkStart w:id="1445" w:name="P31704"/>
            <w:bookmarkEnd w:id="1445"/>
            <w:r>
              <w:t>090</w:t>
            </w:r>
          </w:p>
        </w:tc>
        <w:tc>
          <w:tcPr>
            <w:tcW w:w="715" w:type="dxa"/>
            <w:vAlign w:val="bottom"/>
          </w:tcPr>
          <w:p w:rsidR="002229EE" w:rsidRDefault="002229EE">
            <w:pPr>
              <w:pStyle w:val="ConsPlusNormal"/>
              <w:jc w:val="center"/>
            </w:pPr>
            <w:r>
              <w:t>170</w:t>
            </w:r>
          </w:p>
        </w:tc>
        <w:tc>
          <w:tcPr>
            <w:tcW w:w="1361" w:type="dxa"/>
            <w:vAlign w:val="center"/>
          </w:tcPr>
          <w:p w:rsidR="002229EE" w:rsidRDefault="002229EE">
            <w:pPr>
              <w:pStyle w:val="ConsPlusNormal"/>
            </w:pPr>
          </w:p>
        </w:tc>
        <w:tc>
          <w:tcPr>
            <w:tcW w:w="1987" w:type="dxa"/>
            <w:vAlign w:val="center"/>
          </w:tcPr>
          <w:p w:rsidR="002229EE" w:rsidRDefault="002229EE">
            <w:pPr>
              <w:pStyle w:val="ConsPlusNormal"/>
            </w:pPr>
          </w:p>
        </w:tc>
        <w:tc>
          <w:tcPr>
            <w:tcW w:w="964" w:type="dxa"/>
            <w:vAlign w:val="center"/>
          </w:tcPr>
          <w:p w:rsidR="002229EE" w:rsidRDefault="002229EE">
            <w:pPr>
              <w:pStyle w:val="ConsPlusNormal"/>
            </w:pPr>
          </w:p>
        </w:tc>
        <w:tc>
          <w:tcPr>
            <w:tcW w:w="1445" w:type="dxa"/>
            <w:vAlign w:val="center"/>
          </w:tcPr>
          <w:p w:rsidR="002229EE" w:rsidRDefault="002229EE">
            <w:pPr>
              <w:pStyle w:val="ConsPlusNormal"/>
            </w:pPr>
          </w:p>
        </w:tc>
        <w:tc>
          <w:tcPr>
            <w:tcW w:w="794" w:type="dxa"/>
            <w:vAlign w:val="center"/>
          </w:tcPr>
          <w:p w:rsidR="002229EE" w:rsidRDefault="002229EE">
            <w:pPr>
              <w:pStyle w:val="ConsPlusNormal"/>
            </w:pPr>
          </w:p>
        </w:tc>
        <w:tc>
          <w:tcPr>
            <w:tcW w:w="1354" w:type="dxa"/>
            <w:vAlign w:val="center"/>
          </w:tcPr>
          <w:p w:rsidR="002229EE" w:rsidRDefault="002229EE">
            <w:pPr>
              <w:pStyle w:val="ConsPlusNormal"/>
            </w:pPr>
          </w:p>
        </w:tc>
        <w:tc>
          <w:tcPr>
            <w:tcW w:w="964" w:type="dxa"/>
            <w:vAlign w:val="center"/>
          </w:tcPr>
          <w:p w:rsidR="002229EE" w:rsidRDefault="002229EE">
            <w:pPr>
              <w:pStyle w:val="ConsPlusNormal"/>
            </w:pPr>
          </w:p>
        </w:tc>
        <w:tc>
          <w:tcPr>
            <w:tcW w:w="624" w:type="dxa"/>
            <w:vAlign w:val="center"/>
          </w:tcPr>
          <w:p w:rsidR="002229EE" w:rsidRDefault="002229EE">
            <w:pPr>
              <w:pStyle w:val="ConsPlusNormal"/>
            </w:pPr>
          </w:p>
        </w:tc>
        <w:tc>
          <w:tcPr>
            <w:tcW w:w="1075" w:type="dxa"/>
            <w:vAlign w:val="center"/>
          </w:tcPr>
          <w:p w:rsidR="002229EE" w:rsidRDefault="002229EE">
            <w:pPr>
              <w:pStyle w:val="ConsPlusNormal"/>
            </w:pPr>
          </w:p>
        </w:tc>
        <w:tc>
          <w:tcPr>
            <w:tcW w:w="737" w:type="dxa"/>
            <w:vAlign w:val="center"/>
          </w:tcPr>
          <w:p w:rsidR="002229EE" w:rsidRDefault="002229EE">
            <w:pPr>
              <w:pStyle w:val="ConsPlusNormal"/>
            </w:pPr>
          </w:p>
        </w:tc>
        <w:tc>
          <w:tcPr>
            <w:tcW w:w="737" w:type="dxa"/>
            <w:vAlign w:val="center"/>
          </w:tcPr>
          <w:p w:rsidR="002229EE" w:rsidRDefault="002229EE">
            <w:pPr>
              <w:pStyle w:val="ConsPlusNormal"/>
              <w:jc w:val="center"/>
            </w:pPr>
          </w:p>
        </w:tc>
        <w:tc>
          <w:tcPr>
            <w:tcW w:w="794" w:type="dxa"/>
            <w:vAlign w:val="center"/>
          </w:tcPr>
          <w:p w:rsidR="002229EE" w:rsidRDefault="002229EE">
            <w:pPr>
              <w:pStyle w:val="ConsPlusNormal"/>
            </w:pPr>
          </w:p>
        </w:tc>
        <w:tc>
          <w:tcPr>
            <w:tcW w:w="680" w:type="dxa"/>
            <w:vAlign w:val="center"/>
          </w:tcPr>
          <w:p w:rsidR="002229EE" w:rsidRDefault="002229EE">
            <w:pPr>
              <w:pStyle w:val="ConsPlusNormal"/>
            </w:pPr>
          </w:p>
        </w:tc>
        <w:tc>
          <w:tcPr>
            <w:tcW w:w="1020" w:type="dxa"/>
            <w:vAlign w:val="center"/>
          </w:tcPr>
          <w:p w:rsidR="002229EE" w:rsidRDefault="002229EE">
            <w:pPr>
              <w:pStyle w:val="ConsPlusNormal"/>
            </w:pPr>
          </w:p>
        </w:tc>
      </w:tr>
      <w:tr w:rsidR="002229EE">
        <w:tblPrEx>
          <w:tblBorders>
            <w:right w:val="single" w:sz="4" w:space="0" w:color="auto"/>
            <w:insideH w:val="nil"/>
          </w:tblBorders>
        </w:tblPrEx>
        <w:tc>
          <w:tcPr>
            <w:tcW w:w="2933" w:type="dxa"/>
            <w:tcBorders>
              <w:left w:val="nil"/>
              <w:bottom w:val="nil"/>
            </w:tcBorders>
            <w:vAlign w:val="bottom"/>
          </w:tcPr>
          <w:p w:rsidR="002229EE" w:rsidRDefault="002229EE">
            <w:pPr>
              <w:pStyle w:val="ConsPlusNormal"/>
              <w:ind w:firstLine="283"/>
            </w:pPr>
            <w:r>
              <w:t>в том числе:</w:t>
            </w:r>
          </w:p>
        </w:tc>
        <w:tc>
          <w:tcPr>
            <w:tcW w:w="680" w:type="dxa"/>
            <w:tcBorders>
              <w:bottom w:val="nil"/>
            </w:tcBorders>
            <w:vAlign w:val="bottom"/>
          </w:tcPr>
          <w:p w:rsidR="002229EE" w:rsidRDefault="002229EE">
            <w:pPr>
              <w:pStyle w:val="ConsPlusNormal"/>
            </w:pPr>
          </w:p>
        </w:tc>
        <w:tc>
          <w:tcPr>
            <w:tcW w:w="715" w:type="dxa"/>
            <w:tcBorders>
              <w:bottom w:val="nil"/>
            </w:tcBorders>
            <w:vAlign w:val="bottom"/>
          </w:tcPr>
          <w:p w:rsidR="002229EE" w:rsidRDefault="002229EE">
            <w:pPr>
              <w:pStyle w:val="ConsPlusNormal"/>
            </w:pPr>
          </w:p>
        </w:tc>
        <w:tc>
          <w:tcPr>
            <w:tcW w:w="1361" w:type="dxa"/>
            <w:tcBorders>
              <w:bottom w:val="nil"/>
            </w:tcBorders>
            <w:vAlign w:val="center"/>
          </w:tcPr>
          <w:p w:rsidR="002229EE" w:rsidRDefault="002229EE">
            <w:pPr>
              <w:pStyle w:val="ConsPlusNormal"/>
            </w:pPr>
          </w:p>
        </w:tc>
        <w:tc>
          <w:tcPr>
            <w:tcW w:w="1987" w:type="dxa"/>
            <w:tcBorders>
              <w:bottom w:val="nil"/>
            </w:tcBorders>
            <w:vAlign w:val="center"/>
          </w:tcPr>
          <w:p w:rsidR="002229EE" w:rsidRDefault="002229EE">
            <w:pPr>
              <w:pStyle w:val="ConsPlusNormal"/>
            </w:pPr>
          </w:p>
        </w:tc>
        <w:tc>
          <w:tcPr>
            <w:tcW w:w="964" w:type="dxa"/>
            <w:tcBorders>
              <w:bottom w:val="nil"/>
            </w:tcBorders>
            <w:vAlign w:val="center"/>
          </w:tcPr>
          <w:p w:rsidR="002229EE" w:rsidRDefault="002229EE">
            <w:pPr>
              <w:pStyle w:val="ConsPlusNormal"/>
            </w:pPr>
          </w:p>
        </w:tc>
        <w:tc>
          <w:tcPr>
            <w:tcW w:w="1445" w:type="dxa"/>
            <w:tcBorders>
              <w:bottom w:val="nil"/>
            </w:tcBorders>
            <w:vAlign w:val="center"/>
          </w:tcPr>
          <w:p w:rsidR="002229EE" w:rsidRDefault="002229EE">
            <w:pPr>
              <w:pStyle w:val="ConsPlusNormal"/>
            </w:pPr>
          </w:p>
        </w:tc>
        <w:tc>
          <w:tcPr>
            <w:tcW w:w="794" w:type="dxa"/>
            <w:tcBorders>
              <w:bottom w:val="nil"/>
            </w:tcBorders>
            <w:vAlign w:val="center"/>
          </w:tcPr>
          <w:p w:rsidR="002229EE" w:rsidRDefault="002229EE">
            <w:pPr>
              <w:pStyle w:val="ConsPlusNormal"/>
            </w:pPr>
          </w:p>
        </w:tc>
        <w:tc>
          <w:tcPr>
            <w:tcW w:w="1354" w:type="dxa"/>
            <w:tcBorders>
              <w:bottom w:val="nil"/>
            </w:tcBorders>
            <w:vAlign w:val="center"/>
          </w:tcPr>
          <w:p w:rsidR="002229EE" w:rsidRDefault="002229EE">
            <w:pPr>
              <w:pStyle w:val="ConsPlusNormal"/>
            </w:pPr>
          </w:p>
        </w:tc>
        <w:tc>
          <w:tcPr>
            <w:tcW w:w="964" w:type="dxa"/>
            <w:tcBorders>
              <w:bottom w:val="nil"/>
            </w:tcBorders>
            <w:vAlign w:val="center"/>
          </w:tcPr>
          <w:p w:rsidR="002229EE" w:rsidRDefault="002229EE">
            <w:pPr>
              <w:pStyle w:val="ConsPlusNormal"/>
            </w:pPr>
          </w:p>
        </w:tc>
        <w:tc>
          <w:tcPr>
            <w:tcW w:w="624" w:type="dxa"/>
            <w:tcBorders>
              <w:bottom w:val="nil"/>
            </w:tcBorders>
            <w:vAlign w:val="center"/>
          </w:tcPr>
          <w:p w:rsidR="002229EE" w:rsidRDefault="002229EE">
            <w:pPr>
              <w:pStyle w:val="ConsPlusNormal"/>
            </w:pPr>
          </w:p>
        </w:tc>
        <w:tc>
          <w:tcPr>
            <w:tcW w:w="1075" w:type="dxa"/>
            <w:tcBorders>
              <w:bottom w:val="nil"/>
            </w:tcBorders>
            <w:vAlign w:val="center"/>
          </w:tcPr>
          <w:p w:rsidR="002229EE" w:rsidRDefault="002229EE">
            <w:pPr>
              <w:pStyle w:val="ConsPlusNormal"/>
            </w:pPr>
          </w:p>
        </w:tc>
        <w:tc>
          <w:tcPr>
            <w:tcW w:w="737" w:type="dxa"/>
            <w:tcBorders>
              <w:bottom w:val="nil"/>
            </w:tcBorders>
            <w:vAlign w:val="center"/>
          </w:tcPr>
          <w:p w:rsidR="002229EE" w:rsidRDefault="002229EE">
            <w:pPr>
              <w:pStyle w:val="ConsPlusNormal"/>
            </w:pPr>
          </w:p>
        </w:tc>
        <w:tc>
          <w:tcPr>
            <w:tcW w:w="737" w:type="dxa"/>
            <w:tcBorders>
              <w:bottom w:val="nil"/>
            </w:tcBorders>
            <w:vAlign w:val="center"/>
          </w:tcPr>
          <w:p w:rsidR="002229EE" w:rsidRDefault="002229EE">
            <w:pPr>
              <w:pStyle w:val="ConsPlusNormal"/>
            </w:pPr>
          </w:p>
        </w:tc>
        <w:tc>
          <w:tcPr>
            <w:tcW w:w="794" w:type="dxa"/>
            <w:tcBorders>
              <w:bottom w:val="nil"/>
            </w:tcBorders>
            <w:vAlign w:val="center"/>
          </w:tcPr>
          <w:p w:rsidR="002229EE" w:rsidRDefault="002229EE">
            <w:pPr>
              <w:pStyle w:val="ConsPlusNormal"/>
            </w:pPr>
          </w:p>
        </w:tc>
        <w:tc>
          <w:tcPr>
            <w:tcW w:w="680" w:type="dxa"/>
            <w:tcBorders>
              <w:bottom w:val="nil"/>
            </w:tcBorders>
            <w:vAlign w:val="center"/>
          </w:tcPr>
          <w:p w:rsidR="002229EE" w:rsidRDefault="002229EE">
            <w:pPr>
              <w:pStyle w:val="ConsPlusNormal"/>
            </w:pPr>
          </w:p>
        </w:tc>
        <w:tc>
          <w:tcPr>
            <w:tcW w:w="1020" w:type="dxa"/>
            <w:tcBorders>
              <w:bottom w:val="nil"/>
            </w:tcBorders>
            <w:vAlign w:val="center"/>
          </w:tcPr>
          <w:p w:rsidR="002229EE" w:rsidRDefault="002229EE">
            <w:pPr>
              <w:pStyle w:val="ConsPlusNormal"/>
            </w:pPr>
          </w:p>
        </w:tc>
      </w:tr>
      <w:tr w:rsidR="002229EE">
        <w:tblPrEx>
          <w:tblBorders>
            <w:right w:val="single" w:sz="4" w:space="0" w:color="auto"/>
            <w:insideH w:val="nil"/>
          </w:tblBorders>
        </w:tblPrEx>
        <w:tc>
          <w:tcPr>
            <w:tcW w:w="2933" w:type="dxa"/>
            <w:tcBorders>
              <w:top w:val="nil"/>
              <w:left w:val="nil"/>
            </w:tcBorders>
            <w:vAlign w:val="bottom"/>
          </w:tcPr>
          <w:p w:rsidR="002229EE" w:rsidRDefault="002229EE">
            <w:pPr>
              <w:pStyle w:val="ConsPlusNormal"/>
            </w:pPr>
          </w:p>
        </w:tc>
        <w:tc>
          <w:tcPr>
            <w:tcW w:w="680" w:type="dxa"/>
            <w:tcBorders>
              <w:top w:val="nil"/>
            </w:tcBorders>
          </w:tcPr>
          <w:p w:rsidR="002229EE" w:rsidRDefault="002229EE">
            <w:pPr>
              <w:pStyle w:val="ConsPlusNormal"/>
            </w:pPr>
          </w:p>
        </w:tc>
        <w:tc>
          <w:tcPr>
            <w:tcW w:w="715" w:type="dxa"/>
            <w:tcBorders>
              <w:top w:val="nil"/>
            </w:tcBorders>
          </w:tcPr>
          <w:p w:rsidR="002229EE" w:rsidRDefault="002229EE">
            <w:pPr>
              <w:pStyle w:val="ConsPlusNormal"/>
            </w:pPr>
          </w:p>
        </w:tc>
        <w:tc>
          <w:tcPr>
            <w:tcW w:w="1361" w:type="dxa"/>
            <w:tcBorders>
              <w:top w:val="nil"/>
            </w:tcBorders>
          </w:tcPr>
          <w:p w:rsidR="002229EE" w:rsidRDefault="002229EE">
            <w:pPr>
              <w:pStyle w:val="ConsPlusNormal"/>
            </w:pPr>
          </w:p>
        </w:tc>
        <w:tc>
          <w:tcPr>
            <w:tcW w:w="198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1445"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354"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c>
          <w:tcPr>
            <w:tcW w:w="1075"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680"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pPr>
            <w:r>
              <w:t>Прочие доходы</w:t>
            </w:r>
          </w:p>
        </w:tc>
        <w:tc>
          <w:tcPr>
            <w:tcW w:w="680" w:type="dxa"/>
            <w:vAlign w:val="bottom"/>
          </w:tcPr>
          <w:p w:rsidR="002229EE" w:rsidRDefault="002229EE">
            <w:pPr>
              <w:pStyle w:val="ConsPlusNormal"/>
              <w:jc w:val="center"/>
            </w:pPr>
            <w:bookmarkStart w:id="1446" w:name="P31755"/>
            <w:bookmarkEnd w:id="1446"/>
            <w:r>
              <w:t>100</w:t>
            </w:r>
          </w:p>
        </w:tc>
        <w:tc>
          <w:tcPr>
            <w:tcW w:w="715" w:type="dxa"/>
            <w:vAlign w:val="bottom"/>
          </w:tcPr>
          <w:p w:rsidR="002229EE" w:rsidRDefault="002229EE">
            <w:pPr>
              <w:pStyle w:val="ConsPlusNormal"/>
              <w:jc w:val="center"/>
            </w:pPr>
            <w:r>
              <w:t>180</w:t>
            </w:r>
          </w:p>
        </w:tc>
        <w:tc>
          <w:tcPr>
            <w:tcW w:w="1361" w:type="dxa"/>
            <w:vAlign w:val="center"/>
          </w:tcPr>
          <w:p w:rsidR="002229EE" w:rsidRDefault="002229EE">
            <w:pPr>
              <w:pStyle w:val="ConsPlusNormal"/>
            </w:pPr>
          </w:p>
        </w:tc>
        <w:tc>
          <w:tcPr>
            <w:tcW w:w="1987" w:type="dxa"/>
            <w:vAlign w:val="center"/>
          </w:tcPr>
          <w:p w:rsidR="002229EE" w:rsidRDefault="002229EE">
            <w:pPr>
              <w:pStyle w:val="ConsPlusNormal"/>
            </w:pPr>
          </w:p>
        </w:tc>
        <w:tc>
          <w:tcPr>
            <w:tcW w:w="964" w:type="dxa"/>
            <w:vAlign w:val="center"/>
          </w:tcPr>
          <w:p w:rsidR="002229EE" w:rsidRDefault="002229EE">
            <w:pPr>
              <w:pStyle w:val="ConsPlusNormal"/>
            </w:pPr>
          </w:p>
        </w:tc>
        <w:tc>
          <w:tcPr>
            <w:tcW w:w="1445" w:type="dxa"/>
            <w:vAlign w:val="center"/>
          </w:tcPr>
          <w:p w:rsidR="002229EE" w:rsidRDefault="002229EE">
            <w:pPr>
              <w:pStyle w:val="ConsPlusNormal"/>
            </w:pPr>
          </w:p>
        </w:tc>
        <w:tc>
          <w:tcPr>
            <w:tcW w:w="794" w:type="dxa"/>
            <w:vAlign w:val="center"/>
          </w:tcPr>
          <w:p w:rsidR="002229EE" w:rsidRDefault="002229EE">
            <w:pPr>
              <w:pStyle w:val="ConsPlusNormal"/>
            </w:pPr>
          </w:p>
        </w:tc>
        <w:tc>
          <w:tcPr>
            <w:tcW w:w="1354" w:type="dxa"/>
            <w:vAlign w:val="center"/>
          </w:tcPr>
          <w:p w:rsidR="002229EE" w:rsidRDefault="002229EE">
            <w:pPr>
              <w:pStyle w:val="ConsPlusNormal"/>
            </w:pPr>
          </w:p>
        </w:tc>
        <w:tc>
          <w:tcPr>
            <w:tcW w:w="964" w:type="dxa"/>
            <w:vAlign w:val="center"/>
          </w:tcPr>
          <w:p w:rsidR="002229EE" w:rsidRDefault="002229EE">
            <w:pPr>
              <w:pStyle w:val="ConsPlusNormal"/>
            </w:pPr>
          </w:p>
        </w:tc>
        <w:tc>
          <w:tcPr>
            <w:tcW w:w="624" w:type="dxa"/>
            <w:vAlign w:val="center"/>
          </w:tcPr>
          <w:p w:rsidR="002229EE" w:rsidRDefault="002229EE">
            <w:pPr>
              <w:pStyle w:val="ConsPlusNormal"/>
            </w:pPr>
          </w:p>
        </w:tc>
        <w:tc>
          <w:tcPr>
            <w:tcW w:w="1075" w:type="dxa"/>
            <w:vAlign w:val="center"/>
          </w:tcPr>
          <w:p w:rsidR="002229EE" w:rsidRDefault="002229EE">
            <w:pPr>
              <w:pStyle w:val="ConsPlusNormal"/>
            </w:pPr>
          </w:p>
        </w:tc>
        <w:tc>
          <w:tcPr>
            <w:tcW w:w="737" w:type="dxa"/>
            <w:vAlign w:val="center"/>
          </w:tcPr>
          <w:p w:rsidR="002229EE" w:rsidRDefault="002229EE">
            <w:pPr>
              <w:pStyle w:val="ConsPlusNormal"/>
            </w:pPr>
          </w:p>
        </w:tc>
        <w:tc>
          <w:tcPr>
            <w:tcW w:w="737" w:type="dxa"/>
            <w:vAlign w:val="center"/>
          </w:tcPr>
          <w:p w:rsidR="002229EE" w:rsidRDefault="002229EE">
            <w:pPr>
              <w:pStyle w:val="ConsPlusNormal"/>
            </w:pPr>
          </w:p>
        </w:tc>
        <w:tc>
          <w:tcPr>
            <w:tcW w:w="794" w:type="dxa"/>
            <w:vAlign w:val="center"/>
          </w:tcPr>
          <w:p w:rsidR="002229EE" w:rsidRDefault="002229EE">
            <w:pPr>
              <w:pStyle w:val="ConsPlusNormal"/>
            </w:pPr>
          </w:p>
        </w:tc>
        <w:tc>
          <w:tcPr>
            <w:tcW w:w="680" w:type="dxa"/>
            <w:vAlign w:val="center"/>
          </w:tcPr>
          <w:p w:rsidR="002229EE" w:rsidRDefault="002229EE">
            <w:pPr>
              <w:pStyle w:val="ConsPlusNormal"/>
            </w:pPr>
          </w:p>
        </w:tc>
        <w:tc>
          <w:tcPr>
            <w:tcW w:w="1020" w:type="dxa"/>
            <w:vAlign w:val="center"/>
          </w:tcPr>
          <w:p w:rsidR="002229EE" w:rsidRDefault="002229EE">
            <w:pPr>
              <w:pStyle w:val="ConsPlusNormal"/>
            </w:pPr>
          </w:p>
        </w:tc>
      </w:tr>
      <w:tr w:rsidR="002229EE">
        <w:tblPrEx>
          <w:tblBorders>
            <w:right w:val="single" w:sz="4" w:space="0" w:color="auto"/>
            <w:insideH w:val="nil"/>
          </w:tblBorders>
        </w:tblPrEx>
        <w:tc>
          <w:tcPr>
            <w:tcW w:w="2933" w:type="dxa"/>
            <w:tcBorders>
              <w:left w:val="nil"/>
              <w:bottom w:val="nil"/>
            </w:tcBorders>
            <w:vAlign w:val="bottom"/>
          </w:tcPr>
          <w:p w:rsidR="002229EE" w:rsidRDefault="002229EE">
            <w:pPr>
              <w:pStyle w:val="ConsPlusNormal"/>
              <w:ind w:firstLine="283"/>
            </w:pPr>
            <w:r>
              <w:t>в том числе:</w:t>
            </w:r>
          </w:p>
        </w:tc>
        <w:tc>
          <w:tcPr>
            <w:tcW w:w="680" w:type="dxa"/>
            <w:tcBorders>
              <w:bottom w:val="nil"/>
            </w:tcBorders>
            <w:vAlign w:val="bottom"/>
          </w:tcPr>
          <w:p w:rsidR="002229EE" w:rsidRDefault="002229EE">
            <w:pPr>
              <w:pStyle w:val="ConsPlusNormal"/>
            </w:pPr>
          </w:p>
        </w:tc>
        <w:tc>
          <w:tcPr>
            <w:tcW w:w="715" w:type="dxa"/>
            <w:tcBorders>
              <w:bottom w:val="nil"/>
            </w:tcBorders>
            <w:vAlign w:val="bottom"/>
          </w:tcPr>
          <w:p w:rsidR="002229EE" w:rsidRDefault="002229EE">
            <w:pPr>
              <w:pStyle w:val="ConsPlusNormal"/>
            </w:pPr>
          </w:p>
        </w:tc>
        <w:tc>
          <w:tcPr>
            <w:tcW w:w="1361" w:type="dxa"/>
            <w:tcBorders>
              <w:bottom w:val="nil"/>
            </w:tcBorders>
            <w:vAlign w:val="center"/>
          </w:tcPr>
          <w:p w:rsidR="002229EE" w:rsidRDefault="002229EE">
            <w:pPr>
              <w:pStyle w:val="ConsPlusNormal"/>
            </w:pPr>
          </w:p>
        </w:tc>
        <w:tc>
          <w:tcPr>
            <w:tcW w:w="1987" w:type="dxa"/>
            <w:tcBorders>
              <w:bottom w:val="nil"/>
            </w:tcBorders>
            <w:vAlign w:val="center"/>
          </w:tcPr>
          <w:p w:rsidR="002229EE" w:rsidRDefault="002229EE">
            <w:pPr>
              <w:pStyle w:val="ConsPlusNormal"/>
            </w:pPr>
          </w:p>
        </w:tc>
        <w:tc>
          <w:tcPr>
            <w:tcW w:w="964" w:type="dxa"/>
            <w:tcBorders>
              <w:bottom w:val="nil"/>
            </w:tcBorders>
            <w:vAlign w:val="center"/>
          </w:tcPr>
          <w:p w:rsidR="002229EE" w:rsidRDefault="002229EE">
            <w:pPr>
              <w:pStyle w:val="ConsPlusNormal"/>
            </w:pPr>
          </w:p>
        </w:tc>
        <w:tc>
          <w:tcPr>
            <w:tcW w:w="1445" w:type="dxa"/>
            <w:tcBorders>
              <w:bottom w:val="nil"/>
            </w:tcBorders>
            <w:vAlign w:val="center"/>
          </w:tcPr>
          <w:p w:rsidR="002229EE" w:rsidRDefault="002229EE">
            <w:pPr>
              <w:pStyle w:val="ConsPlusNormal"/>
            </w:pPr>
          </w:p>
        </w:tc>
        <w:tc>
          <w:tcPr>
            <w:tcW w:w="794" w:type="dxa"/>
            <w:tcBorders>
              <w:bottom w:val="nil"/>
            </w:tcBorders>
            <w:vAlign w:val="center"/>
          </w:tcPr>
          <w:p w:rsidR="002229EE" w:rsidRDefault="002229EE">
            <w:pPr>
              <w:pStyle w:val="ConsPlusNormal"/>
            </w:pPr>
          </w:p>
        </w:tc>
        <w:tc>
          <w:tcPr>
            <w:tcW w:w="1354" w:type="dxa"/>
            <w:tcBorders>
              <w:bottom w:val="nil"/>
            </w:tcBorders>
            <w:vAlign w:val="center"/>
          </w:tcPr>
          <w:p w:rsidR="002229EE" w:rsidRDefault="002229EE">
            <w:pPr>
              <w:pStyle w:val="ConsPlusNormal"/>
            </w:pPr>
          </w:p>
        </w:tc>
        <w:tc>
          <w:tcPr>
            <w:tcW w:w="964" w:type="dxa"/>
            <w:tcBorders>
              <w:bottom w:val="nil"/>
            </w:tcBorders>
            <w:vAlign w:val="center"/>
          </w:tcPr>
          <w:p w:rsidR="002229EE" w:rsidRDefault="002229EE">
            <w:pPr>
              <w:pStyle w:val="ConsPlusNormal"/>
            </w:pPr>
          </w:p>
        </w:tc>
        <w:tc>
          <w:tcPr>
            <w:tcW w:w="624" w:type="dxa"/>
            <w:tcBorders>
              <w:bottom w:val="nil"/>
            </w:tcBorders>
            <w:vAlign w:val="center"/>
          </w:tcPr>
          <w:p w:rsidR="002229EE" w:rsidRDefault="002229EE">
            <w:pPr>
              <w:pStyle w:val="ConsPlusNormal"/>
            </w:pPr>
          </w:p>
        </w:tc>
        <w:tc>
          <w:tcPr>
            <w:tcW w:w="1075" w:type="dxa"/>
            <w:tcBorders>
              <w:bottom w:val="nil"/>
            </w:tcBorders>
            <w:vAlign w:val="center"/>
          </w:tcPr>
          <w:p w:rsidR="002229EE" w:rsidRDefault="002229EE">
            <w:pPr>
              <w:pStyle w:val="ConsPlusNormal"/>
            </w:pPr>
          </w:p>
        </w:tc>
        <w:tc>
          <w:tcPr>
            <w:tcW w:w="737" w:type="dxa"/>
            <w:tcBorders>
              <w:bottom w:val="nil"/>
            </w:tcBorders>
            <w:vAlign w:val="center"/>
          </w:tcPr>
          <w:p w:rsidR="002229EE" w:rsidRDefault="002229EE">
            <w:pPr>
              <w:pStyle w:val="ConsPlusNormal"/>
            </w:pPr>
          </w:p>
        </w:tc>
        <w:tc>
          <w:tcPr>
            <w:tcW w:w="737" w:type="dxa"/>
            <w:tcBorders>
              <w:bottom w:val="nil"/>
            </w:tcBorders>
            <w:vAlign w:val="center"/>
          </w:tcPr>
          <w:p w:rsidR="002229EE" w:rsidRDefault="002229EE">
            <w:pPr>
              <w:pStyle w:val="ConsPlusNormal"/>
            </w:pPr>
          </w:p>
        </w:tc>
        <w:tc>
          <w:tcPr>
            <w:tcW w:w="794" w:type="dxa"/>
            <w:tcBorders>
              <w:bottom w:val="nil"/>
            </w:tcBorders>
            <w:vAlign w:val="center"/>
          </w:tcPr>
          <w:p w:rsidR="002229EE" w:rsidRDefault="002229EE">
            <w:pPr>
              <w:pStyle w:val="ConsPlusNormal"/>
            </w:pPr>
          </w:p>
        </w:tc>
        <w:tc>
          <w:tcPr>
            <w:tcW w:w="680" w:type="dxa"/>
            <w:tcBorders>
              <w:bottom w:val="nil"/>
            </w:tcBorders>
            <w:vAlign w:val="center"/>
          </w:tcPr>
          <w:p w:rsidR="002229EE" w:rsidRDefault="002229EE">
            <w:pPr>
              <w:pStyle w:val="ConsPlusNormal"/>
            </w:pPr>
          </w:p>
        </w:tc>
        <w:tc>
          <w:tcPr>
            <w:tcW w:w="1020" w:type="dxa"/>
            <w:tcBorders>
              <w:bottom w:val="nil"/>
            </w:tcBorders>
            <w:vAlign w:val="center"/>
          </w:tcPr>
          <w:p w:rsidR="002229EE" w:rsidRDefault="002229EE">
            <w:pPr>
              <w:pStyle w:val="ConsPlusNormal"/>
            </w:pPr>
          </w:p>
        </w:tc>
      </w:tr>
      <w:tr w:rsidR="002229EE">
        <w:tblPrEx>
          <w:tblBorders>
            <w:right w:val="single" w:sz="4" w:space="0" w:color="auto"/>
            <w:insideH w:val="nil"/>
          </w:tblBorders>
        </w:tblPrEx>
        <w:tc>
          <w:tcPr>
            <w:tcW w:w="2933" w:type="dxa"/>
            <w:tcBorders>
              <w:top w:val="nil"/>
              <w:left w:val="nil"/>
            </w:tcBorders>
            <w:vAlign w:val="bottom"/>
          </w:tcPr>
          <w:p w:rsidR="002229EE" w:rsidRDefault="002229EE">
            <w:pPr>
              <w:pStyle w:val="ConsPlusNormal"/>
            </w:pPr>
          </w:p>
        </w:tc>
        <w:tc>
          <w:tcPr>
            <w:tcW w:w="680" w:type="dxa"/>
            <w:tcBorders>
              <w:top w:val="nil"/>
            </w:tcBorders>
          </w:tcPr>
          <w:p w:rsidR="002229EE" w:rsidRDefault="002229EE">
            <w:pPr>
              <w:pStyle w:val="ConsPlusNormal"/>
            </w:pPr>
          </w:p>
        </w:tc>
        <w:tc>
          <w:tcPr>
            <w:tcW w:w="715" w:type="dxa"/>
            <w:tcBorders>
              <w:top w:val="nil"/>
            </w:tcBorders>
          </w:tcPr>
          <w:p w:rsidR="002229EE" w:rsidRDefault="002229EE">
            <w:pPr>
              <w:pStyle w:val="ConsPlusNormal"/>
            </w:pPr>
          </w:p>
        </w:tc>
        <w:tc>
          <w:tcPr>
            <w:tcW w:w="1361" w:type="dxa"/>
            <w:tcBorders>
              <w:top w:val="nil"/>
            </w:tcBorders>
          </w:tcPr>
          <w:p w:rsidR="002229EE" w:rsidRDefault="002229EE">
            <w:pPr>
              <w:pStyle w:val="ConsPlusNormal"/>
            </w:pPr>
          </w:p>
        </w:tc>
        <w:tc>
          <w:tcPr>
            <w:tcW w:w="198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1445"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354"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c>
          <w:tcPr>
            <w:tcW w:w="1075"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680"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r>
    </w:tbl>
    <w:p w:rsidR="002229EE" w:rsidRDefault="002229EE">
      <w:pPr>
        <w:pStyle w:val="ConsPlusNormal"/>
        <w:sectPr w:rsidR="002229EE">
          <w:pgSz w:w="16838" w:h="11905" w:orient="landscape"/>
          <w:pgMar w:top="1701" w:right="397" w:bottom="850" w:left="397" w:header="0" w:footer="0" w:gutter="0"/>
          <w:cols w:space="720"/>
          <w:titlePg/>
        </w:sectPr>
      </w:pPr>
    </w:p>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229EE">
        <w:tc>
          <w:tcPr>
            <w:tcW w:w="9070" w:type="dxa"/>
            <w:tcBorders>
              <w:top w:val="nil"/>
              <w:left w:val="nil"/>
              <w:bottom w:val="nil"/>
              <w:right w:val="nil"/>
            </w:tcBorders>
          </w:tcPr>
          <w:p w:rsidR="002229EE" w:rsidRDefault="002229EE">
            <w:pPr>
              <w:pStyle w:val="ConsPlusNormal"/>
              <w:jc w:val="right"/>
            </w:pPr>
            <w:r>
              <w:t>Форма 0503321 с. 2</w:t>
            </w:r>
          </w:p>
        </w:tc>
      </w:tr>
    </w:tbl>
    <w:p w:rsidR="002229EE" w:rsidRDefault="002229EE">
      <w:pPr>
        <w:pStyle w:val="ConsPlusNormal"/>
        <w:jc w:val="both"/>
      </w:pPr>
    </w:p>
    <w:p w:rsidR="002229EE" w:rsidRDefault="002229EE">
      <w:pPr>
        <w:pStyle w:val="ConsPlusNormal"/>
        <w:sectPr w:rsidR="002229EE">
          <w:pgSz w:w="11905" w:h="16838"/>
          <w:pgMar w:top="1134" w:right="850" w:bottom="1134" w:left="1701" w:header="0" w:footer="0" w:gutter="0"/>
          <w:cols w:space="720"/>
          <w:titlePg/>
        </w:sectPr>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128"/>
        <w:gridCol w:w="494"/>
        <w:gridCol w:w="470"/>
        <w:gridCol w:w="1280"/>
        <w:gridCol w:w="1294"/>
        <w:gridCol w:w="1280"/>
        <w:gridCol w:w="1294"/>
        <w:gridCol w:w="757"/>
        <w:gridCol w:w="1011"/>
        <w:gridCol w:w="1011"/>
        <w:gridCol w:w="682"/>
        <w:gridCol w:w="1089"/>
        <w:gridCol w:w="682"/>
        <w:gridCol w:w="1011"/>
        <w:gridCol w:w="714"/>
        <w:gridCol w:w="714"/>
        <w:gridCol w:w="1133"/>
      </w:tblGrid>
      <w:tr w:rsidR="002229EE">
        <w:tc>
          <w:tcPr>
            <w:tcW w:w="2933" w:type="dxa"/>
            <w:tcBorders>
              <w:left w:val="nil"/>
            </w:tcBorders>
          </w:tcPr>
          <w:p w:rsidR="002229EE" w:rsidRDefault="002229EE">
            <w:pPr>
              <w:pStyle w:val="ConsPlusNormal"/>
              <w:jc w:val="center"/>
            </w:pPr>
            <w:r>
              <w:lastRenderedPageBreak/>
              <w:t>Наименование показателя</w:t>
            </w:r>
          </w:p>
        </w:tc>
        <w:tc>
          <w:tcPr>
            <w:tcW w:w="680" w:type="dxa"/>
          </w:tcPr>
          <w:p w:rsidR="002229EE" w:rsidRDefault="002229EE">
            <w:pPr>
              <w:pStyle w:val="ConsPlusNormal"/>
              <w:jc w:val="center"/>
            </w:pPr>
            <w:r>
              <w:t>Код строки</w:t>
            </w:r>
          </w:p>
        </w:tc>
        <w:tc>
          <w:tcPr>
            <w:tcW w:w="715" w:type="dxa"/>
          </w:tcPr>
          <w:p w:rsidR="002229EE" w:rsidRDefault="002229EE">
            <w:pPr>
              <w:pStyle w:val="ConsPlusNormal"/>
              <w:jc w:val="center"/>
            </w:pPr>
            <w:r>
              <w:t>Код по КОСГУ</w:t>
            </w:r>
          </w:p>
        </w:tc>
        <w:tc>
          <w:tcPr>
            <w:tcW w:w="1361" w:type="dxa"/>
          </w:tcPr>
          <w:p w:rsidR="002229EE" w:rsidRDefault="002229EE">
            <w:pPr>
              <w:pStyle w:val="ConsPlusNormal"/>
              <w:jc w:val="center"/>
            </w:pPr>
            <w:r>
              <w:t>Консолидированный бюджет субъекта Российской Федерации и территориального государственного внебюджетного фонда</w:t>
            </w:r>
          </w:p>
        </w:tc>
        <w:tc>
          <w:tcPr>
            <w:tcW w:w="1987"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w:t>
            </w:r>
          </w:p>
        </w:tc>
        <w:tc>
          <w:tcPr>
            <w:tcW w:w="964" w:type="dxa"/>
          </w:tcPr>
          <w:p w:rsidR="002229EE" w:rsidRDefault="002229EE">
            <w:pPr>
              <w:pStyle w:val="ConsPlusNormal"/>
              <w:jc w:val="center"/>
            </w:pPr>
            <w:r>
              <w:t>Консолидированный бюджет субъекта Российской Федерации</w:t>
            </w:r>
          </w:p>
        </w:tc>
        <w:tc>
          <w:tcPr>
            <w:tcW w:w="1445"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w:t>
            </w:r>
          </w:p>
        </w:tc>
        <w:tc>
          <w:tcPr>
            <w:tcW w:w="794" w:type="dxa"/>
          </w:tcPr>
          <w:p w:rsidR="002229EE" w:rsidRDefault="002229EE">
            <w:pPr>
              <w:pStyle w:val="ConsPlusNormal"/>
              <w:jc w:val="center"/>
            </w:pPr>
            <w:r>
              <w:t>Бюджет субъекта Российской Федерации</w:t>
            </w:r>
          </w:p>
        </w:tc>
        <w:tc>
          <w:tcPr>
            <w:tcW w:w="1354" w:type="dxa"/>
          </w:tcPr>
          <w:p w:rsidR="002229EE" w:rsidRDefault="002229EE">
            <w:pPr>
              <w:pStyle w:val="ConsPlusNormal"/>
              <w:jc w:val="center"/>
            </w:pPr>
            <w:r>
              <w:t>Бюджеты внутри городских муниципальных образований городов федерального значения</w:t>
            </w:r>
          </w:p>
        </w:tc>
        <w:tc>
          <w:tcPr>
            <w:tcW w:w="964" w:type="dxa"/>
          </w:tcPr>
          <w:p w:rsidR="002229EE" w:rsidRDefault="002229EE">
            <w:pPr>
              <w:pStyle w:val="ConsPlusNormal"/>
              <w:jc w:val="center"/>
            </w:pPr>
            <w:r>
              <w:t>Бюджеты муниципальных округов</w:t>
            </w:r>
          </w:p>
        </w:tc>
        <w:tc>
          <w:tcPr>
            <w:tcW w:w="624" w:type="dxa"/>
          </w:tcPr>
          <w:p w:rsidR="002229EE" w:rsidRDefault="002229EE">
            <w:pPr>
              <w:pStyle w:val="ConsPlusNormal"/>
              <w:jc w:val="center"/>
            </w:pPr>
            <w:r>
              <w:t>Бюджеты городских округов</w:t>
            </w:r>
          </w:p>
        </w:tc>
        <w:tc>
          <w:tcPr>
            <w:tcW w:w="1075" w:type="dxa"/>
          </w:tcPr>
          <w:p w:rsidR="002229EE" w:rsidRDefault="002229EE">
            <w:pPr>
              <w:pStyle w:val="ConsPlusNormal"/>
              <w:jc w:val="center"/>
            </w:pPr>
            <w:r>
              <w:t>Бюджеты городских округов с внутригородским делением</w:t>
            </w:r>
          </w:p>
        </w:tc>
        <w:tc>
          <w:tcPr>
            <w:tcW w:w="737" w:type="dxa"/>
          </w:tcPr>
          <w:p w:rsidR="002229EE" w:rsidRDefault="002229EE">
            <w:pPr>
              <w:pStyle w:val="ConsPlusNormal"/>
              <w:jc w:val="center"/>
            </w:pPr>
            <w:r>
              <w:t>Бюджеты внутри городских районов</w:t>
            </w:r>
          </w:p>
        </w:tc>
        <w:tc>
          <w:tcPr>
            <w:tcW w:w="737" w:type="dxa"/>
          </w:tcPr>
          <w:p w:rsidR="002229EE" w:rsidRDefault="002229EE">
            <w:pPr>
              <w:pStyle w:val="ConsPlusNormal"/>
              <w:jc w:val="center"/>
            </w:pPr>
            <w:r>
              <w:t>Бюджеты муниципальных районов</w:t>
            </w:r>
          </w:p>
        </w:tc>
        <w:tc>
          <w:tcPr>
            <w:tcW w:w="794" w:type="dxa"/>
          </w:tcPr>
          <w:p w:rsidR="002229EE" w:rsidRDefault="002229EE">
            <w:pPr>
              <w:pStyle w:val="ConsPlusNormal"/>
              <w:jc w:val="center"/>
            </w:pPr>
            <w:r>
              <w:t>Бюджеты городских поселений</w:t>
            </w:r>
          </w:p>
        </w:tc>
        <w:tc>
          <w:tcPr>
            <w:tcW w:w="680" w:type="dxa"/>
          </w:tcPr>
          <w:p w:rsidR="002229EE" w:rsidRDefault="002229EE">
            <w:pPr>
              <w:pStyle w:val="ConsPlusNormal"/>
              <w:jc w:val="center"/>
            </w:pPr>
            <w:r>
              <w:t>Бюджеты сельских поселений</w:t>
            </w:r>
          </w:p>
        </w:tc>
        <w:tc>
          <w:tcPr>
            <w:tcW w:w="1020" w:type="dxa"/>
            <w:tcBorders>
              <w:right w:val="nil"/>
            </w:tcBorders>
          </w:tcPr>
          <w:p w:rsidR="002229EE" w:rsidRDefault="002229EE">
            <w:pPr>
              <w:pStyle w:val="ConsPlusNormal"/>
              <w:jc w:val="center"/>
            </w:pPr>
            <w:r>
              <w:t>Бюджет территориального государственного внебюджетного фонда</w:t>
            </w:r>
          </w:p>
        </w:tc>
      </w:tr>
      <w:tr w:rsidR="002229EE">
        <w:tc>
          <w:tcPr>
            <w:tcW w:w="2933" w:type="dxa"/>
            <w:tcBorders>
              <w:left w:val="nil"/>
            </w:tcBorders>
          </w:tcPr>
          <w:p w:rsidR="002229EE" w:rsidRDefault="002229EE">
            <w:pPr>
              <w:pStyle w:val="ConsPlusNormal"/>
              <w:jc w:val="center"/>
            </w:pPr>
            <w:r>
              <w:t>1</w:t>
            </w:r>
          </w:p>
        </w:tc>
        <w:tc>
          <w:tcPr>
            <w:tcW w:w="680" w:type="dxa"/>
          </w:tcPr>
          <w:p w:rsidR="002229EE" w:rsidRDefault="002229EE">
            <w:pPr>
              <w:pStyle w:val="ConsPlusNormal"/>
              <w:jc w:val="center"/>
            </w:pPr>
            <w:r>
              <w:t>2</w:t>
            </w:r>
          </w:p>
        </w:tc>
        <w:tc>
          <w:tcPr>
            <w:tcW w:w="715" w:type="dxa"/>
          </w:tcPr>
          <w:p w:rsidR="002229EE" w:rsidRDefault="002229EE">
            <w:pPr>
              <w:pStyle w:val="ConsPlusNormal"/>
              <w:jc w:val="center"/>
            </w:pPr>
            <w:r>
              <w:t>3</w:t>
            </w:r>
          </w:p>
        </w:tc>
        <w:tc>
          <w:tcPr>
            <w:tcW w:w="1361" w:type="dxa"/>
          </w:tcPr>
          <w:p w:rsidR="002229EE" w:rsidRDefault="002229EE">
            <w:pPr>
              <w:pStyle w:val="ConsPlusNormal"/>
              <w:jc w:val="center"/>
            </w:pPr>
            <w:r>
              <w:t>4</w:t>
            </w:r>
          </w:p>
        </w:tc>
        <w:tc>
          <w:tcPr>
            <w:tcW w:w="1987" w:type="dxa"/>
          </w:tcPr>
          <w:p w:rsidR="002229EE" w:rsidRDefault="002229EE">
            <w:pPr>
              <w:pStyle w:val="ConsPlusNormal"/>
              <w:jc w:val="center"/>
            </w:pPr>
            <w:r>
              <w:t>5</w:t>
            </w:r>
          </w:p>
        </w:tc>
        <w:tc>
          <w:tcPr>
            <w:tcW w:w="964" w:type="dxa"/>
          </w:tcPr>
          <w:p w:rsidR="002229EE" w:rsidRDefault="002229EE">
            <w:pPr>
              <w:pStyle w:val="ConsPlusNormal"/>
              <w:jc w:val="center"/>
            </w:pPr>
            <w:r>
              <w:t>6</w:t>
            </w:r>
          </w:p>
        </w:tc>
        <w:tc>
          <w:tcPr>
            <w:tcW w:w="1445" w:type="dxa"/>
          </w:tcPr>
          <w:p w:rsidR="002229EE" w:rsidRDefault="002229EE">
            <w:pPr>
              <w:pStyle w:val="ConsPlusNormal"/>
              <w:jc w:val="center"/>
            </w:pPr>
            <w:r>
              <w:t>7</w:t>
            </w:r>
          </w:p>
        </w:tc>
        <w:tc>
          <w:tcPr>
            <w:tcW w:w="794" w:type="dxa"/>
          </w:tcPr>
          <w:p w:rsidR="002229EE" w:rsidRDefault="002229EE">
            <w:pPr>
              <w:pStyle w:val="ConsPlusNormal"/>
              <w:jc w:val="center"/>
            </w:pPr>
            <w:r>
              <w:t>8</w:t>
            </w:r>
          </w:p>
        </w:tc>
        <w:tc>
          <w:tcPr>
            <w:tcW w:w="1354" w:type="dxa"/>
          </w:tcPr>
          <w:p w:rsidR="002229EE" w:rsidRDefault="002229EE">
            <w:pPr>
              <w:pStyle w:val="ConsPlusNormal"/>
              <w:jc w:val="center"/>
            </w:pPr>
            <w:r>
              <w:t>9</w:t>
            </w:r>
          </w:p>
        </w:tc>
        <w:tc>
          <w:tcPr>
            <w:tcW w:w="964" w:type="dxa"/>
          </w:tcPr>
          <w:p w:rsidR="002229EE" w:rsidRDefault="002229EE">
            <w:pPr>
              <w:pStyle w:val="ConsPlusNormal"/>
              <w:jc w:val="center"/>
            </w:pPr>
            <w:r>
              <w:t>10</w:t>
            </w:r>
          </w:p>
        </w:tc>
        <w:tc>
          <w:tcPr>
            <w:tcW w:w="624" w:type="dxa"/>
          </w:tcPr>
          <w:p w:rsidR="002229EE" w:rsidRDefault="002229EE">
            <w:pPr>
              <w:pStyle w:val="ConsPlusNormal"/>
              <w:jc w:val="center"/>
            </w:pPr>
            <w:r>
              <w:t>11</w:t>
            </w:r>
          </w:p>
        </w:tc>
        <w:tc>
          <w:tcPr>
            <w:tcW w:w="1075" w:type="dxa"/>
          </w:tcPr>
          <w:p w:rsidR="002229EE" w:rsidRDefault="002229EE">
            <w:pPr>
              <w:pStyle w:val="ConsPlusNormal"/>
              <w:jc w:val="center"/>
            </w:pPr>
            <w:r>
              <w:t>12</w:t>
            </w:r>
          </w:p>
        </w:tc>
        <w:tc>
          <w:tcPr>
            <w:tcW w:w="737" w:type="dxa"/>
          </w:tcPr>
          <w:p w:rsidR="002229EE" w:rsidRDefault="002229EE">
            <w:pPr>
              <w:pStyle w:val="ConsPlusNormal"/>
              <w:jc w:val="center"/>
            </w:pPr>
            <w:r>
              <w:t>13</w:t>
            </w:r>
          </w:p>
        </w:tc>
        <w:tc>
          <w:tcPr>
            <w:tcW w:w="737" w:type="dxa"/>
          </w:tcPr>
          <w:p w:rsidR="002229EE" w:rsidRDefault="002229EE">
            <w:pPr>
              <w:pStyle w:val="ConsPlusNormal"/>
              <w:jc w:val="center"/>
            </w:pPr>
            <w:r>
              <w:t>14</w:t>
            </w:r>
          </w:p>
        </w:tc>
        <w:tc>
          <w:tcPr>
            <w:tcW w:w="794" w:type="dxa"/>
          </w:tcPr>
          <w:p w:rsidR="002229EE" w:rsidRDefault="002229EE">
            <w:pPr>
              <w:pStyle w:val="ConsPlusNormal"/>
              <w:jc w:val="center"/>
            </w:pPr>
            <w:r>
              <w:t>15</w:t>
            </w:r>
          </w:p>
        </w:tc>
        <w:tc>
          <w:tcPr>
            <w:tcW w:w="680" w:type="dxa"/>
          </w:tcPr>
          <w:p w:rsidR="002229EE" w:rsidRDefault="002229EE">
            <w:pPr>
              <w:pStyle w:val="ConsPlusNormal"/>
              <w:jc w:val="center"/>
            </w:pPr>
            <w:r>
              <w:t>16</w:t>
            </w:r>
          </w:p>
        </w:tc>
        <w:tc>
          <w:tcPr>
            <w:tcW w:w="1020" w:type="dxa"/>
            <w:tcBorders>
              <w:right w:val="nil"/>
            </w:tcBorders>
          </w:tcPr>
          <w:p w:rsidR="002229EE" w:rsidRDefault="002229EE">
            <w:pPr>
              <w:pStyle w:val="ConsPlusNormal"/>
              <w:jc w:val="center"/>
            </w:pPr>
            <w:r>
              <w:t>17</w:t>
            </w: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pPr>
            <w:r>
              <w:t>Безвозмездные неденежные поступления в сектор государственного управления</w:t>
            </w:r>
          </w:p>
        </w:tc>
        <w:tc>
          <w:tcPr>
            <w:tcW w:w="680" w:type="dxa"/>
            <w:vAlign w:val="bottom"/>
          </w:tcPr>
          <w:p w:rsidR="002229EE" w:rsidRDefault="002229EE">
            <w:pPr>
              <w:pStyle w:val="ConsPlusNormal"/>
              <w:jc w:val="center"/>
            </w:pPr>
            <w:bookmarkStart w:id="1447" w:name="P31843"/>
            <w:bookmarkEnd w:id="1447"/>
            <w:r>
              <w:t>110</w:t>
            </w:r>
          </w:p>
        </w:tc>
        <w:tc>
          <w:tcPr>
            <w:tcW w:w="715" w:type="dxa"/>
            <w:vAlign w:val="bottom"/>
          </w:tcPr>
          <w:p w:rsidR="002229EE" w:rsidRDefault="002229EE">
            <w:pPr>
              <w:pStyle w:val="ConsPlusNormal"/>
              <w:jc w:val="center"/>
            </w:pPr>
            <w:r>
              <w:t>190</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insideH w:val="nil"/>
          </w:tblBorders>
        </w:tblPrEx>
        <w:tc>
          <w:tcPr>
            <w:tcW w:w="2933" w:type="dxa"/>
            <w:tcBorders>
              <w:left w:val="nil"/>
              <w:bottom w:val="nil"/>
            </w:tcBorders>
            <w:vAlign w:val="bottom"/>
          </w:tcPr>
          <w:p w:rsidR="002229EE" w:rsidRDefault="002229EE">
            <w:pPr>
              <w:pStyle w:val="ConsPlusNormal"/>
              <w:ind w:firstLine="283"/>
            </w:pPr>
            <w:r>
              <w:t xml:space="preserve">в том </w:t>
            </w:r>
            <w:r>
              <w:lastRenderedPageBreak/>
              <w:t>числе:</w:t>
            </w:r>
          </w:p>
        </w:tc>
        <w:tc>
          <w:tcPr>
            <w:tcW w:w="680" w:type="dxa"/>
            <w:tcBorders>
              <w:bottom w:val="nil"/>
            </w:tcBorders>
            <w:vAlign w:val="bottom"/>
          </w:tcPr>
          <w:p w:rsidR="002229EE" w:rsidRDefault="002229EE">
            <w:pPr>
              <w:pStyle w:val="ConsPlusNormal"/>
            </w:pPr>
          </w:p>
        </w:tc>
        <w:tc>
          <w:tcPr>
            <w:tcW w:w="715" w:type="dxa"/>
            <w:tcBorders>
              <w:bottom w:val="nil"/>
            </w:tcBorders>
            <w:vAlign w:val="bottom"/>
          </w:tcPr>
          <w:p w:rsidR="002229EE" w:rsidRDefault="002229EE">
            <w:pPr>
              <w:pStyle w:val="ConsPlusNormal"/>
            </w:pPr>
          </w:p>
        </w:tc>
        <w:tc>
          <w:tcPr>
            <w:tcW w:w="1361" w:type="dxa"/>
            <w:tcBorders>
              <w:bottom w:val="nil"/>
            </w:tcBorders>
          </w:tcPr>
          <w:p w:rsidR="002229EE" w:rsidRDefault="002229EE">
            <w:pPr>
              <w:pStyle w:val="ConsPlusNormal"/>
            </w:pPr>
          </w:p>
        </w:tc>
        <w:tc>
          <w:tcPr>
            <w:tcW w:w="198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1445"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1354"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624" w:type="dxa"/>
            <w:tcBorders>
              <w:bottom w:val="nil"/>
            </w:tcBorders>
          </w:tcPr>
          <w:p w:rsidR="002229EE" w:rsidRDefault="002229EE">
            <w:pPr>
              <w:pStyle w:val="ConsPlusNormal"/>
            </w:pPr>
          </w:p>
        </w:tc>
        <w:tc>
          <w:tcPr>
            <w:tcW w:w="1075"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680"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r>
      <w:tr w:rsidR="002229EE">
        <w:tblPrEx>
          <w:tblBorders>
            <w:right w:val="single" w:sz="4" w:space="0" w:color="auto"/>
            <w:insideH w:val="nil"/>
          </w:tblBorders>
        </w:tblPrEx>
        <w:tc>
          <w:tcPr>
            <w:tcW w:w="2933" w:type="dxa"/>
            <w:tcBorders>
              <w:top w:val="nil"/>
              <w:left w:val="nil"/>
            </w:tcBorders>
          </w:tcPr>
          <w:p w:rsidR="002229EE" w:rsidRDefault="002229EE">
            <w:pPr>
              <w:pStyle w:val="ConsPlusNormal"/>
            </w:pPr>
          </w:p>
        </w:tc>
        <w:tc>
          <w:tcPr>
            <w:tcW w:w="680" w:type="dxa"/>
            <w:tcBorders>
              <w:top w:val="nil"/>
            </w:tcBorders>
          </w:tcPr>
          <w:p w:rsidR="002229EE" w:rsidRDefault="002229EE">
            <w:pPr>
              <w:pStyle w:val="ConsPlusNormal"/>
            </w:pPr>
          </w:p>
        </w:tc>
        <w:tc>
          <w:tcPr>
            <w:tcW w:w="715" w:type="dxa"/>
            <w:tcBorders>
              <w:top w:val="nil"/>
            </w:tcBorders>
          </w:tcPr>
          <w:p w:rsidR="002229EE" w:rsidRDefault="002229EE">
            <w:pPr>
              <w:pStyle w:val="ConsPlusNormal"/>
            </w:pPr>
          </w:p>
        </w:tc>
        <w:tc>
          <w:tcPr>
            <w:tcW w:w="1361" w:type="dxa"/>
            <w:tcBorders>
              <w:top w:val="nil"/>
            </w:tcBorders>
          </w:tcPr>
          <w:p w:rsidR="002229EE" w:rsidRDefault="002229EE">
            <w:pPr>
              <w:pStyle w:val="ConsPlusNormal"/>
            </w:pPr>
          </w:p>
        </w:tc>
        <w:tc>
          <w:tcPr>
            <w:tcW w:w="198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1445"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354"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c>
          <w:tcPr>
            <w:tcW w:w="1075"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680"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jc w:val="center"/>
            </w:pPr>
            <w:r>
              <w:t>Расходы</w:t>
            </w:r>
          </w:p>
          <w:p w:rsidR="002229EE" w:rsidRDefault="002229EE">
            <w:pPr>
              <w:pStyle w:val="ConsPlusNormal"/>
              <w:jc w:val="center"/>
            </w:pPr>
            <w:r>
              <w:t>(</w:t>
            </w:r>
            <w:hyperlink w:anchor="P31912">
              <w:r>
                <w:rPr>
                  <w:color w:val="0000FF"/>
                </w:rPr>
                <w:t>стр. 160</w:t>
              </w:r>
            </w:hyperlink>
            <w:r>
              <w:t xml:space="preserve"> + </w:t>
            </w:r>
            <w:hyperlink w:anchor="P31963">
              <w:r>
                <w:rPr>
                  <w:color w:val="0000FF"/>
                </w:rPr>
                <w:t>стр. 170</w:t>
              </w:r>
            </w:hyperlink>
            <w:r>
              <w:t xml:space="preserve"> + </w:t>
            </w:r>
            <w:hyperlink w:anchor="P32014">
              <w:r>
                <w:rPr>
                  <w:color w:val="0000FF"/>
                </w:rPr>
                <w:t>стр. 190</w:t>
              </w:r>
            </w:hyperlink>
            <w:r>
              <w:t xml:space="preserve"> + </w:t>
            </w:r>
            <w:hyperlink w:anchor="P32065">
              <w:r>
                <w:rPr>
                  <w:color w:val="0000FF"/>
                </w:rPr>
                <w:t>стр. 210</w:t>
              </w:r>
            </w:hyperlink>
            <w:r>
              <w:t xml:space="preserve"> + </w:t>
            </w:r>
            <w:hyperlink w:anchor="P32116">
              <w:r>
                <w:rPr>
                  <w:color w:val="0000FF"/>
                </w:rPr>
                <w:t>стр. 230</w:t>
              </w:r>
            </w:hyperlink>
            <w:r>
              <w:t xml:space="preserve"> + </w:t>
            </w:r>
            <w:hyperlink w:anchor="P32167">
              <w:r>
                <w:rPr>
                  <w:color w:val="0000FF"/>
                </w:rPr>
                <w:t>стр. 240</w:t>
              </w:r>
            </w:hyperlink>
            <w:r>
              <w:t xml:space="preserve"> + </w:t>
            </w:r>
            <w:hyperlink w:anchor="P32218">
              <w:r>
                <w:rPr>
                  <w:color w:val="0000FF"/>
                </w:rPr>
                <w:t>стр. 250</w:t>
              </w:r>
            </w:hyperlink>
            <w:r>
              <w:t xml:space="preserve"> + </w:t>
            </w:r>
            <w:hyperlink w:anchor="P32269">
              <w:r>
                <w:rPr>
                  <w:color w:val="0000FF"/>
                </w:rPr>
                <w:t>стр. 260</w:t>
              </w:r>
            </w:hyperlink>
            <w:r>
              <w:t xml:space="preserve"> + </w:t>
            </w:r>
            <w:hyperlink w:anchor="P32320">
              <w:r>
                <w:rPr>
                  <w:color w:val="0000FF"/>
                </w:rPr>
                <w:t>стр. 270</w:t>
              </w:r>
            </w:hyperlink>
            <w:r>
              <w:t>)</w:t>
            </w:r>
          </w:p>
        </w:tc>
        <w:tc>
          <w:tcPr>
            <w:tcW w:w="680" w:type="dxa"/>
            <w:vAlign w:val="bottom"/>
          </w:tcPr>
          <w:p w:rsidR="002229EE" w:rsidRDefault="002229EE">
            <w:pPr>
              <w:pStyle w:val="ConsPlusNormal"/>
              <w:jc w:val="center"/>
            </w:pPr>
            <w:bookmarkStart w:id="1448" w:name="P31895"/>
            <w:bookmarkEnd w:id="1448"/>
            <w:r>
              <w:t>150</w:t>
            </w:r>
          </w:p>
        </w:tc>
        <w:tc>
          <w:tcPr>
            <w:tcW w:w="715" w:type="dxa"/>
            <w:vAlign w:val="bottom"/>
          </w:tcPr>
          <w:p w:rsidR="002229EE" w:rsidRDefault="002229EE">
            <w:pPr>
              <w:pStyle w:val="ConsPlusNormal"/>
              <w:jc w:val="center"/>
            </w:pPr>
            <w:r>
              <w:t>200</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pPr>
            <w:r>
              <w:t>Оплата труда и начисления на выплаты по оплате труда</w:t>
            </w:r>
          </w:p>
        </w:tc>
        <w:tc>
          <w:tcPr>
            <w:tcW w:w="680" w:type="dxa"/>
            <w:vAlign w:val="bottom"/>
          </w:tcPr>
          <w:p w:rsidR="002229EE" w:rsidRDefault="002229EE">
            <w:pPr>
              <w:pStyle w:val="ConsPlusNormal"/>
              <w:jc w:val="center"/>
            </w:pPr>
            <w:bookmarkStart w:id="1449" w:name="P31912"/>
            <w:bookmarkEnd w:id="1449"/>
            <w:r>
              <w:t>160</w:t>
            </w:r>
          </w:p>
        </w:tc>
        <w:tc>
          <w:tcPr>
            <w:tcW w:w="715" w:type="dxa"/>
            <w:vAlign w:val="bottom"/>
          </w:tcPr>
          <w:p w:rsidR="002229EE" w:rsidRDefault="002229EE">
            <w:pPr>
              <w:pStyle w:val="ConsPlusNormal"/>
              <w:jc w:val="center"/>
            </w:pPr>
            <w:r>
              <w:t>210</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insideH w:val="nil"/>
          </w:tblBorders>
        </w:tblPrEx>
        <w:tc>
          <w:tcPr>
            <w:tcW w:w="2933" w:type="dxa"/>
            <w:tcBorders>
              <w:left w:val="nil"/>
              <w:bottom w:val="nil"/>
            </w:tcBorders>
            <w:vAlign w:val="bottom"/>
          </w:tcPr>
          <w:p w:rsidR="002229EE" w:rsidRDefault="002229EE">
            <w:pPr>
              <w:pStyle w:val="ConsPlusNormal"/>
              <w:ind w:firstLine="283"/>
            </w:pPr>
            <w:r>
              <w:t>в том числе:</w:t>
            </w:r>
          </w:p>
        </w:tc>
        <w:tc>
          <w:tcPr>
            <w:tcW w:w="680" w:type="dxa"/>
            <w:tcBorders>
              <w:bottom w:val="nil"/>
            </w:tcBorders>
            <w:vAlign w:val="bottom"/>
          </w:tcPr>
          <w:p w:rsidR="002229EE" w:rsidRDefault="002229EE">
            <w:pPr>
              <w:pStyle w:val="ConsPlusNormal"/>
            </w:pPr>
          </w:p>
        </w:tc>
        <w:tc>
          <w:tcPr>
            <w:tcW w:w="715" w:type="dxa"/>
            <w:tcBorders>
              <w:bottom w:val="nil"/>
            </w:tcBorders>
            <w:vAlign w:val="bottom"/>
          </w:tcPr>
          <w:p w:rsidR="002229EE" w:rsidRDefault="002229EE">
            <w:pPr>
              <w:pStyle w:val="ConsPlusNormal"/>
            </w:pPr>
          </w:p>
        </w:tc>
        <w:tc>
          <w:tcPr>
            <w:tcW w:w="1361" w:type="dxa"/>
            <w:tcBorders>
              <w:bottom w:val="nil"/>
            </w:tcBorders>
          </w:tcPr>
          <w:p w:rsidR="002229EE" w:rsidRDefault="002229EE">
            <w:pPr>
              <w:pStyle w:val="ConsPlusNormal"/>
            </w:pPr>
          </w:p>
        </w:tc>
        <w:tc>
          <w:tcPr>
            <w:tcW w:w="198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1445"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1354"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624" w:type="dxa"/>
            <w:tcBorders>
              <w:bottom w:val="nil"/>
            </w:tcBorders>
          </w:tcPr>
          <w:p w:rsidR="002229EE" w:rsidRDefault="002229EE">
            <w:pPr>
              <w:pStyle w:val="ConsPlusNormal"/>
            </w:pPr>
          </w:p>
        </w:tc>
        <w:tc>
          <w:tcPr>
            <w:tcW w:w="1075"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680"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r>
      <w:tr w:rsidR="002229EE">
        <w:tblPrEx>
          <w:tblBorders>
            <w:right w:val="single" w:sz="4" w:space="0" w:color="auto"/>
            <w:insideH w:val="nil"/>
          </w:tblBorders>
        </w:tblPrEx>
        <w:tc>
          <w:tcPr>
            <w:tcW w:w="2933" w:type="dxa"/>
            <w:tcBorders>
              <w:top w:val="nil"/>
              <w:left w:val="nil"/>
            </w:tcBorders>
          </w:tcPr>
          <w:p w:rsidR="002229EE" w:rsidRDefault="002229EE">
            <w:pPr>
              <w:pStyle w:val="ConsPlusNormal"/>
            </w:pPr>
          </w:p>
        </w:tc>
        <w:tc>
          <w:tcPr>
            <w:tcW w:w="680" w:type="dxa"/>
            <w:tcBorders>
              <w:top w:val="nil"/>
            </w:tcBorders>
          </w:tcPr>
          <w:p w:rsidR="002229EE" w:rsidRDefault="002229EE">
            <w:pPr>
              <w:pStyle w:val="ConsPlusNormal"/>
            </w:pPr>
          </w:p>
        </w:tc>
        <w:tc>
          <w:tcPr>
            <w:tcW w:w="715" w:type="dxa"/>
            <w:tcBorders>
              <w:top w:val="nil"/>
            </w:tcBorders>
          </w:tcPr>
          <w:p w:rsidR="002229EE" w:rsidRDefault="002229EE">
            <w:pPr>
              <w:pStyle w:val="ConsPlusNormal"/>
            </w:pPr>
          </w:p>
        </w:tc>
        <w:tc>
          <w:tcPr>
            <w:tcW w:w="1361" w:type="dxa"/>
            <w:tcBorders>
              <w:top w:val="nil"/>
            </w:tcBorders>
          </w:tcPr>
          <w:p w:rsidR="002229EE" w:rsidRDefault="002229EE">
            <w:pPr>
              <w:pStyle w:val="ConsPlusNormal"/>
            </w:pPr>
          </w:p>
        </w:tc>
        <w:tc>
          <w:tcPr>
            <w:tcW w:w="198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1445"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354"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c>
          <w:tcPr>
            <w:tcW w:w="1075"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680"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pPr>
            <w:r>
              <w:t>Оплата работ, услуг</w:t>
            </w:r>
          </w:p>
        </w:tc>
        <w:tc>
          <w:tcPr>
            <w:tcW w:w="680" w:type="dxa"/>
            <w:vAlign w:val="bottom"/>
          </w:tcPr>
          <w:p w:rsidR="002229EE" w:rsidRDefault="002229EE">
            <w:pPr>
              <w:pStyle w:val="ConsPlusNormal"/>
              <w:jc w:val="center"/>
            </w:pPr>
            <w:bookmarkStart w:id="1450" w:name="P31963"/>
            <w:bookmarkEnd w:id="1450"/>
            <w:r>
              <w:t>170</w:t>
            </w:r>
          </w:p>
        </w:tc>
        <w:tc>
          <w:tcPr>
            <w:tcW w:w="715" w:type="dxa"/>
            <w:vAlign w:val="bottom"/>
          </w:tcPr>
          <w:p w:rsidR="002229EE" w:rsidRDefault="002229EE">
            <w:pPr>
              <w:pStyle w:val="ConsPlusNormal"/>
              <w:jc w:val="center"/>
            </w:pPr>
            <w:r>
              <w:t>220</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insideH w:val="nil"/>
          </w:tblBorders>
        </w:tblPrEx>
        <w:tc>
          <w:tcPr>
            <w:tcW w:w="2933" w:type="dxa"/>
            <w:tcBorders>
              <w:left w:val="nil"/>
              <w:bottom w:val="nil"/>
            </w:tcBorders>
            <w:vAlign w:val="bottom"/>
          </w:tcPr>
          <w:p w:rsidR="002229EE" w:rsidRDefault="002229EE">
            <w:pPr>
              <w:pStyle w:val="ConsPlusNormal"/>
              <w:ind w:firstLine="283"/>
            </w:pPr>
            <w:r>
              <w:t>в том числе:</w:t>
            </w:r>
          </w:p>
        </w:tc>
        <w:tc>
          <w:tcPr>
            <w:tcW w:w="680" w:type="dxa"/>
            <w:tcBorders>
              <w:bottom w:val="nil"/>
            </w:tcBorders>
            <w:vAlign w:val="bottom"/>
          </w:tcPr>
          <w:p w:rsidR="002229EE" w:rsidRDefault="002229EE">
            <w:pPr>
              <w:pStyle w:val="ConsPlusNormal"/>
            </w:pPr>
          </w:p>
        </w:tc>
        <w:tc>
          <w:tcPr>
            <w:tcW w:w="715" w:type="dxa"/>
            <w:tcBorders>
              <w:bottom w:val="nil"/>
            </w:tcBorders>
            <w:vAlign w:val="bottom"/>
          </w:tcPr>
          <w:p w:rsidR="002229EE" w:rsidRDefault="002229EE">
            <w:pPr>
              <w:pStyle w:val="ConsPlusNormal"/>
            </w:pPr>
          </w:p>
        </w:tc>
        <w:tc>
          <w:tcPr>
            <w:tcW w:w="1361" w:type="dxa"/>
            <w:tcBorders>
              <w:bottom w:val="nil"/>
            </w:tcBorders>
          </w:tcPr>
          <w:p w:rsidR="002229EE" w:rsidRDefault="002229EE">
            <w:pPr>
              <w:pStyle w:val="ConsPlusNormal"/>
            </w:pPr>
          </w:p>
        </w:tc>
        <w:tc>
          <w:tcPr>
            <w:tcW w:w="198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1445"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1354"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624" w:type="dxa"/>
            <w:tcBorders>
              <w:bottom w:val="nil"/>
            </w:tcBorders>
          </w:tcPr>
          <w:p w:rsidR="002229EE" w:rsidRDefault="002229EE">
            <w:pPr>
              <w:pStyle w:val="ConsPlusNormal"/>
            </w:pPr>
          </w:p>
        </w:tc>
        <w:tc>
          <w:tcPr>
            <w:tcW w:w="1075"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680"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r>
      <w:tr w:rsidR="002229EE">
        <w:tblPrEx>
          <w:tblBorders>
            <w:right w:val="single" w:sz="4" w:space="0" w:color="auto"/>
            <w:insideH w:val="nil"/>
          </w:tblBorders>
        </w:tblPrEx>
        <w:tc>
          <w:tcPr>
            <w:tcW w:w="2933" w:type="dxa"/>
            <w:tcBorders>
              <w:top w:val="nil"/>
              <w:left w:val="nil"/>
            </w:tcBorders>
          </w:tcPr>
          <w:p w:rsidR="002229EE" w:rsidRDefault="002229EE">
            <w:pPr>
              <w:pStyle w:val="ConsPlusNormal"/>
            </w:pPr>
          </w:p>
        </w:tc>
        <w:tc>
          <w:tcPr>
            <w:tcW w:w="680" w:type="dxa"/>
            <w:tcBorders>
              <w:top w:val="nil"/>
            </w:tcBorders>
          </w:tcPr>
          <w:p w:rsidR="002229EE" w:rsidRDefault="002229EE">
            <w:pPr>
              <w:pStyle w:val="ConsPlusNormal"/>
            </w:pPr>
          </w:p>
        </w:tc>
        <w:tc>
          <w:tcPr>
            <w:tcW w:w="715" w:type="dxa"/>
            <w:tcBorders>
              <w:top w:val="nil"/>
            </w:tcBorders>
          </w:tcPr>
          <w:p w:rsidR="002229EE" w:rsidRDefault="002229EE">
            <w:pPr>
              <w:pStyle w:val="ConsPlusNormal"/>
            </w:pPr>
          </w:p>
        </w:tc>
        <w:tc>
          <w:tcPr>
            <w:tcW w:w="1361" w:type="dxa"/>
            <w:tcBorders>
              <w:top w:val="nil"/>
            </w:tcBorders>
          </w:tcPr>
          <w:p w:rsidR="002229EE" w:rsidRDefault="002229EE">
            <w:pPr>
              <w:pStyle w:val="ConsPlusNormal"/>
            </w:pPr>
          </w:p>
        </w:tc>
        <w:tc>
          <w:tcPr>
            <w:tcW w:w="198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1445"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354"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c>
          <w:tcPr>
            <w:tcW w:w="1075"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680"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pPr>
            <w:r>
              <w:t>Обслуживание государственного (муниципального) долга</w:t>
            </w:r>
          </w:p>
        </w:tc>
        <w:tc>
          <w:tcPr>
            <w:tcW w:w="680" w:type="dxa"/>
            <w:vAlign w:val="bottom"/>
          </w:tcPr>
          <w:p w:rsidR="002229EE" w:rsidRDefault="002229EE">
            <w:pPr>
              <w:pStyle w:val="ConsPlusNormal"/>
              <w:jc w:val="center"/>
            </w:pPr>
            <w:bookmarkStart w:id="1451" w:name="P32014"/>
            <w:bookmarkEnd w:id="1451"/>
            <w:r>
              <w:t>190</w:t>
            </w:r>
          </w:p>
        </w:tc>
        <w:tc>
          <w:tcPr>
            <w:tcW w:w="715" w:type="dxa"/>
            <w:vAlign w:val="bottom"/>
          </w:tcPr>
          <w:p w:rsidR="002229EE" w:rsidRDefault="002229EE">
            <w:pPr>
              <w:pStyle w:val="ConsPlusNormal"/>
              <w:jc w:val="center"/>
            </w:pPr>
            <w:r>
              <w:t>230</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insideH w:val="nil"/>
          </w:tblBorders>
        </w:tblPrEx>
        <w:tc>
          <w:tcPr>
            <w:tcW w:w="2933" w:type="dxa"/>
            <w:tcBorders>
              <w:left w:val="nil"/>
              <w:bottom w:val="nil"/>
            </w:tcBorders>
            <w:vAlign w:val="bottom"/>
          </w:tcPr>
          <w:p w:rsidR="002229EE" w:rsidRDefault="002229EE">
            <w:pPr>
              <w:pStyle w:val="ConsPlusNormal"/>
              <w:ind w:firstLine="283"/>
            </w:pPr>
            <w:r>
              <w:t>в том числе:</w:t>
            </w:r>
          </w:p>
        </w:tc>
        <w:tc>
          <w:tcPr>
            <w:tcW w:w="680" w:type="dxa"/>
            <w:tcBorders>
              <w:bottom w:val="nil"/>
            </w:tcBorders>
            <w:vAlign w:val="bottom"/>
          </w:tcPr>
          <w:p w:rsidR="002229EE" w:rsidRDefault="002229EE">
            <w:pPr>
              <w:pStyle w:val="ConsPlusNormal"/>
            </w:pPr>
          </w:p>
        </w:tc>
        <w:tc>
          <w:tcPr>
            <w:tcW w:w="715" w:type="dxa"/>
            <w:tcBorders>
              <w:bottom w:val="nil"/>
            </w:tcBorders>
            <w:vAlign w:val="bottom"/>
          </w:tcPr>
          <w:p w:rsidR="002229EE" w:rsidRDefault="002229EE">
            <w:pPr>
              <w:pStyle w:val="ConsPlusNormal"/>
            </w:pPr>
          </w:p>
        </w:tc>
        <w:tc>
          <w:tcPr>
            <w:tcW w:w="1361" w:type="dxa"/>
            <w:tcBorders>
              <w:bottom w:val="nil"/>
            </w:tcBorders>
          </w:tcPr>
          <w:p w:rsidR="002229EE" w:rsidRDefault="002229EE">
            <w:pPr>
              <w:pStyle w:val="ConsPlusNormal"/>
            </w:pPr>
          </w:p>
        </w:tc>
        <w:tc>
          <w:tcPr>
            <w:tcW w:w="198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1445"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1354"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624" w:type="dxa"/>
            <w:tcBorders>
              <w:bottom w:val="nil"/>
            </w:tcBorders>
          </w:tcPr>
          <w:p w:rsidR="002229EE" w:rsidRDefault="002229EE">
            <w:pPr>
              <w:pStyle w:val="ConsPlusNormal"/>
            </w:pPr>
          </w:p>
        </w:tc>
        <w:tc>
          <w:tcPr>
            <w:tcW w:w="1075"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680"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r>
      <w:tr w:rsidR="002229EE">
        <w:tblPrEx>
          <w:tblBorders>
            <w:right w:val="single" w:sz="4" w:space="0" w:color="auto"/>
            <w:insideH w:val="nil"/>
          </w:tblBorders>
        </w:tblPrEx>
        <w:tc>
          <w:tcPr>
            <w:tcW w:w="2933" w:type="dxa"/>
            <w:tcBorders>
              <w:top w:val="nil"/>
              <w:left w:val="nil"/>
            </w:tcBorders>
          </w:tcPr>
          <w:p w:rsidR="002229EE" w:rsidRDefault="002229EE">
            <w:pPr>
              <w:pStyle w:val="ConsPlusNormal"/>
            </w:pPr>
          </w:p>
        </w:tc>
        <w:tc>
          <w:tcPr>
            <w:tcW w:w="680" w:type="dxa"/>
            <w:tcBorders>
              <w:top w:val="nil"/>
            </w:tcBorders>
          </w:tcPr>
          <w:p w:rsidR="002229EE" w:rsidRDefault="002229EE">
            <w:pPr>
              <w:pStyle w:val="ConsPlusNormal"/>
            </w:pPr>
          </w:p>
        </w:tc>
        <w:tc>
          <w:tcPr>
            <w:tcW w:w="715" w:type="dxa"/>
            <w:tcBorders>
              <w:top w:val="nil"/>
            </w:tcBorders>
          </w:tcPr>
          <w:p w:rsidR="002229EE" w:rsidRDefault="002229EE">
            <w:pPr>
              <w:pStyle w:val="ConsPlusNormal"/>
            </w:pPr>
          </w:p>
        </w:tc>
        <w:tc>
          <w:tcPr>
            <w:tcW w:w="1361" w:type="dxa"/>
            <w:tcBorders>
              <w:top w:val="nil"/>
            </w:tcBorders>
          </w:tcPr>
          <w:p w:rsidR="002229EE" w:rsidRDefault="002229EE">
            <w:pPr>
              <w:pStyle w:val="ConsPlusNormal"/>
            </w:pPr>
          </w:p>
        </w:tc>
        <w:tc>
          <w:tcPr>
            <w:tcW w:w="198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1445"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354"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c>
          <w:tcPr>
            <w:tcW w:w="1075"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680"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pPr>
            <w:r>
              <w:t>Безвозмездные денежные перечисления текущего характера организациям</w:t>
            </w:r>
          </w:p>
        </w:tc>
        <w:tc>
          <w:tcPr>
            <w:tcW w:w="680" w:type="dxa"/>
            <w:vAlign w:val="bottom"/>
          </w:tcPr>
          <w:p w:rsidR="002229EE" w:rsidRDefault="002229EE">
            <w:pPr>
              <w:pStyle w:val="ConsPlusNormal"/>
              <w:jc w:val="center"/>
            </w:pPr>
            <w:bookmarkStart w:id="1452" w:name="P32065"/>
            <w:bookmarkEnd w:id="1452"/>
            <w:r>
              <w:t>210</w:t>
            </w:r>
          </w:p>
        </w:tc>
        <w:tc>
          <w:tcPr>
            <w:tcW w:w="715" w:type="dxa"/>
            <w:vAlign w:val="bottom"/>
          </w:tcPr>
          <w:p w:rsidR="002229EE" w:rsidRDefault="002229EE">
            <w:pPr>
              <w:pStyle w:val="ConsPlusNormal"/>
              <w:jc w:val="center"/>
            </w:pPr>
            <w:r>
              <w:t>240</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insideH w:val="nil"/>
          </w:tblBorders>
        </w:tblPrEx>
        <w:tc>
          <w:tcPr>
            <w:tcW w:w="2933" w:type="dxa"/>
            <w:tcBorders>
              <w:left w:val="nil"/>
              <w:bottom w:val="nil"/>
            </w:tcBorders>
            <w:vAlign w:val="bottom"/>
          </w:tcPr>
          <w:p w:rsidR="002229EE" w:rsidRDefault="002229EE">
            <w:pPr>
              <w:pStyle w:val="ConsPlusNormal"/>
              <w:ind w:firstLine="283"/>
            </w:pPr>
            <w:r>
              <w:t>в том числе:</w:t>
            </w:r>
          </w:p>
        </w:tc>
        <w:tc>
          <w:tcPr>
            <w:tcW w:w="680" w:type="dxa"/>
            <w:tcBorders>
              <w:bottom w:val="nil"/>
            </w:tcBorders>
            <w:vAlign w:val="bottom"/>
          </w:tcPr>
          <w:p w:rsidR="002229EE" w:rsidRDefault="002229EE">
            <w:pPr>
              <w:pStyle w:val="ConsPlusNormal"/>
            </w:pPr>
          </w:p>
        </w:tc>
        <w:tc>
          <w:tcPr>
            <w:tcW w:w="715" w:type="dxa"/>
            <w:tcBorders>
              <w:bottom w:val="nil"/>
            </w:tcBorders>
            <w:vAlign w:val="bottom"/>
          </w:tcPr>
          <w:p w:rsidR="002229EE" w:rsidRDefault="002229EE">
            <w:pPr>
              <w:pStyle w:val="ConsPlusNormal"/>
            </w:pPr>
          </w:p>
        </w:tc>
        <w:tc>
          <w:tcPr>
            <w:tcW w:w="1361" w:type="dxa"/>
            <w:tcBorders>
              <w:bottom w:val="nil"/>
            </w:tcBorders>
          </w:tcPr>
          <w:p w:rsidR="002229EE" w:rsidRDefault="002229EE">
            <w:pPr>
              <w:pStyle w:val="ConsPlusNormal"/>
            </w:pPr>
          </w:p>
        </w:tc>
        <w:tc>
          <w:tcPr>
            <w:tcW w:w="198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1445"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1354"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624" w:type="dxa"/>
            <w:tcBorders>
              <w:bottom w:val="nil"/>
            </w:tcBorders>
          </w:tcPr>
          <w:p w:rsidR="002229EE" w:rsidRDefault="002229EE">
            <w:pPr>
              <w:pStyle w:val="ConsPlusNormal"/>
            </w:pPr>
          </w:p>
        </w:tc>
        <w:tc>
          <w:tcPr>
            <w:tcW w:w="1075"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680"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r>
      <w:tr w:rsidR="002229EE">
        <w:tblPrEx>
          <w:tblBorders>
            <w:right w:val="single" w:sz="4" w:space="0" w:color="auto"/>
            <w:insideH w:val="nil"/>
          </w:tblBorders>
        </w:tblPrEx>
        <w:tc>
          <w:tcPr>
            <w:tcW w:w="2933" w:type="dxa"/>
            <w:tcBorders>
              <w:top w:val="nil"/>
              <w:left w:val="nil"/>
            </w:tcBorders>
          </w:tcPr>
          <w:p w:rsidR="002229EE" w:rsidRDefault="002229EE">
            <w:pPr>
              <w:pStyle w:val="ConsPlusNormal"/>
            </w:pPr>
          </w:p>
        </w:tc>
        <w:tc>
          <w:tcPr>
            <w:tcW w:w="680" w:type="dxa"/>
            <w:tcBorders>
              <w:top w:val="nil"/>
            </w:tcBorders>
          </w:tcPr>
          <w:p w:rsidR="002229EE" w:rsidRDefault="002229EE">
            <w:pPr>
              <w:pStyle w:val="ConsPlusNormal"/>
            </w:pPr>
          </w:p>
        </w:tc>
        <w:tc>
          <w:tcPr>
            <w:tcW w:w="715" w:type="dxa"/>
            <w:tcBorders>
              <w:top w:val="nil"/>
            </w:tcBorders>
          </w:tcPr>
          <w:p w:rsidR="002229EE" w:rsidRDefault="002229EE">
            <w:pPr>
              <w:pStyle w:val="ConsPlusNormal"/>
            </w:pPr>
          </w:p>
        </w:tc>
        <w:tc>
          <w:tcPr>
            <w:tcW w:w="1361" w:type="dxa"/>
            <w:tcBorders>
              <w:top w:val="nil"/>
            </w:tcBorders>
          </w:tcPr>
          <w:p w:rsidR="002229EE" w:rsidRDefault="002229EE">
            <w:pPr>
              <w:pStyle w:val="ConsPlusNormal"/>
            </w:pPr>
          </w:p>
        </w:tc>
        <w:tc>
          <w:tcPr>
            <w:tcW w:w="198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1445"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354"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c>
          <w:tcPr>
            <w:tcW w:w="1075"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680"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pPr>
            <w:r>
              <w:t>Безвозмездные перечисления бюджетам</w:t>
            </w:r>
          </w:p>
        </w:tc>
        <w:tc>
          <w:tcPr>
            <w:tcW w:w="680" w:type="dxa"/>
            <w:vAlign w:val="bottom"/>
          </w:tcPr>
          <w:p w:rsidR="002229EE" w:rsidRDefault="002229EE">
            <w:pPr>
              <w:pStyle w:val="ConsPlusNormal"/>
              <w:jc w:val="center"/>
            </w:pPr>
            <w:bookmarkStart w:id="1453" w:name="P32116"/>
            <w:bookmarkEnd w:id="1453"/>
            <w:r>
              <w:t>230</w:t>
            </w:r>
          </w:p>
        </w:tc>
        <w:tc>
          <w:tcPr>
            <w:tcW w:w="715" w:type="dxa"/>
            <w:vAlign w:val="bottom"/>
          </w:tcPr>
          <w:p w:rsidR="002229EE" w:rsidRDefault="002229EE">
            <w:pPr>
              <w:pStyle w:val="ConsPlusNormal"/>
              <w:jc w:val="center"/>
            </w:pPr>
            <w:r>
              <w:t>250</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insideH w:val="nil"/>
          </w:tblBorders>
        </w:tblPrEx>
        <w:tc>
          <w:tcPr>
            <w:tcW w:w="2933" w:type="dxa"/>
            <w:tcBorders>
              <w:left w:val="nil"/>
              <w:bottom w:val="nil"/>
            </w:tcBorders>
            <w:vAlign w:val="bottom"/>
          </w:tcPr>
          <w:p w:rsidR="002229EE" w:rsidRDefault="002229EE">
            <w:pPr>
              <w:pStyle w:val="ConsPlusNormal"/>
              <w:ind w:firstLine="283"/>
            </w:pPr>
            <w:r>
              <w:lastRenderedPageBreak/>
              <w:t>в том числе:</w:t>
            </w:r>
          </w:p>
        </w:tc>
        <w:tc>
          <w:tcPr>
            <w:tcW w:w="680" w:type="dxa"/>
            <w:tcBorders>
              <w:bottom w:val="nil"/>
            </w:tcBorders>
            <w:vAlign w:val="bottom"/>
          </w:tcPr>
          <w:p w:rsidR="002229EE" w:rsidRDefault="002229EE">
            <w:pPr>
              <w:pStyle w:val="ConsPlusNormal"/>
            </w:pPr>
          </w:p>
        </w:tc>
        <w:tc>
          <w:tcPr>
            <w:tcW w:w="715" w:type="dxa"/>
            <w:tcBorders>
              <w:bottom w:val="nil"/>
            </w:tcBorders>
            <w:vAlign w:val="bottom"/>
          </w:tcPr>
          <w:p w:rsidR="002229EE" w:rsidRDefault="002229EE">
            <w:pPr>
              <w:pStyle w:val="ConsPlusNormal"/>
            </w:pPr>
          </w:p>
        </w:tc>
        <w:tc>
          <w:tcPr>
            <w:tcW w:w="1361" w:type="dxa"/>
            <w:tcBorders>
              <w:bottom w:val="nil"/>
            </w:tcBorders>
          </w:tcPr>
          <w:p w:rsidR="002229EE" w:rsidRDefault="002229EE">
            <w:pPr>
              <w:pStyle w:val="ConsPlusNormal"/>
            </w:pPr>
          </w:p>
        </w:tc>
        <w:tc>
          <w:tcPr>
            <w:tcW w:w="198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1445"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1354"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624" w:type="dxa"/>
            <w:tcBorders>
              <w:bottom w:val="nil"/>
            </w:tcBorders>
          </w:tcPr>
          <w:p w:rsidR="002229EE" w:rsidRDefault="002229EE">
            <w:pPr>
              <w:pStyle w:val="ConsPlusNormal"/>
            </w:pPr>
          </w:p>
        </w:tc>
        <w:tc>
          <w:tcPr>
            <w:tcW w:w="1075"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680"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r>
      <w:tr w:rsidR="002229EE">
        <w:tblPrEx>
          <w:tblBorders>
            <w:right w:val="single" w:sz="4" w:space="0" w:color="auto"/>
            <w:insideH w:val="nil"/>
          </w:tblBorders>
        </w:tblPrEx>
        <w:tc>
          <w:tcPr>
            <w:tcW w:w="2933" w:type="dxa"/>
            <w:tcBorders>
              <w:top w:val="nil"/>
              <w:left w:val="nil"/>
            </w:tcBorders>
          </w:tcPr>
          <w:p w:rsidR="002229EE" w:rsidRDefault="002229EE">
            <w:pPr>
              <w:pStyle w:val="ConsPlusNormal"/>
            </w:pPr>
          </w:p>
        </w:tc>
        <w:tc>
          <w:tcPr>
            <w:tcW w:w="680" w:type="dxa"/>
            <w:tcBorders>
              <w:top w:val="nil"/>
            </w:tcBorders>
          </w:tcPr>
          <w:p w:rsidR="002229EE" w:rsidRDefault="002229EE">
            <w:pPr>
              <w:pStyle w:val="ConsPlusNormal"/>
            </w:pPr>
          </w:p>
        </w:tc>
        <w:tc>
          <w:tcPr>
            <w:tcW w:w="715" w:type="dxa"/>
            <w:tcBorders>
              <w:top w:val="nil"/>
            </w:tcBorders>
          </w:tcPr>
          <w:p w:rsidR="002229EE" w:rsidRDefault="002229EE">
            <w:pPr>
              <w:pStyle w:val="ConsPlusNormal"/>
            </w:pPr>
          </w:p>
        </w:tc>
        <w:tc>
          <w:tcPr>
            <w:tcW w:w="1361" w:type="dxa"/>
            <w:tcBorders>
              <w:top w:val="nil"/>
            </w:tcBorders>
          </w:tcPr>
          <w:p w:rsidR="002229EE" w:rsidRDefault="002229EE">
            <w:pPr>
              <w:pStyle w:val="ConsPlusNormal"/>
            </w:pPr>
          </w:p>
        </w:tc>
        <w:tc>
          <w:tcPr>
            <w:tcW w:w="198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1445"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354"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c>
          <w:tcPr>
            <w:tcW w:w="1075"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680"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pPr>
            <w:r>
              <w:t>Социальное обеспечение</w:t>
            </w:r>
          </w:p>
        </w:tc>
        <w:tc>
          <w:tcPr>
            <w:tcW w:w="680" w:type="dxa"/>
            <w:vAlign w:val="bottom"/>
          </w:tcPr>
          <w:p w:rsidR="002229EE" w:rsidRDefault="002229EE">
            <w:pPr>
              <w:pStyle w:val="ConsPlusNormal"/>
              <w:jc w:val="center"/>
            </w:pPr>
            <w:bookmarkStart w:id="1454" w:name="P32167"/>
            <w:bookmarkEnd w:id="1454"/>
            <w:r>
              <w:t>240</w:t>
            </w:r>
          </w:p>
        </w:tc>
        <w:tc>
          <w:tcPr>
            <w:tcW w:w="715" w:type="dxa"/>
            <w:vAlign w:val="bottom"/>
          </w:tcPr>
          <w:p w:rsidR="002229EE" w:rsidRDefault="002229EE">
            <w:pPr>
              <w:pStyle w:val="ConsPlusNormal"/>
              <w:jc w:val="center"/>
            </w:pPr>
            <w:r>
              <w:t>260</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insideH w:val="nil"/>
          </w:tblBorders>
        </w:tblPrEx>
        <w:tc>
          <w:tcPr>
            <w:tcW w:w="2933" w:type="dxa"/>
            <w:tcBorders>
              <w:left w:val="nil"/>
              <w:bottom w:val="nil"/>
            </w:tcBorders>
            <w:vAlign w:val="bottom"/>
          </w:tcPr>
          <w:p w:rsidR="002229EE" w:rsidRDefault="002229EE">
            <w:pPr>
              <w:pStyle w:val="ConsPlusNormal"/>
              <w:ind w:firstLine="283"/>
            </w:pPr>
            <w:r>
              <w:t>в том числе:</w:t>
            </w:r>
          </w:p>
        </w:tc>
        <w:tc>
          <w:tcPr>
            <w:tcW w:w="680" w:type="dxa"/>
            <w:tcBorders>
              <w:bottom w:val="nil"/>
            </w:tcBorders>
            <w:vAlign w:val="bottom"/>
          </w:tcPr>
          <w:p w:rsidR="002229EE" w:rsidRDefault="002229EE">
            <w:pPr>
              <w:pStyle w:val="ConsPlusNormal"/>
            </w:pPr>
          </w:p>
        </w:tc>
        <w:tc>
          <w:tcPr>
            <w:tcW w:w="715" w:type="dxa"/>
            <w:tcBorders>
              <w:bottom w:val="nil"/>
            </w:tcBorders>
            <w:vAlign w:val="bottom"/>
          </w:tcPr>
          <w:p w:rsidR="002229EE" w:rsidRDefault="002229EE">
            <w:pPr>
              <w:pStyle w:val="ConsPlusNormal"/>
            </w:pPr>
          </w:p>
        </w:tc>
        <w:tc>
          <w:tcPr>
            <w:tcW w:w="1361" w:type="dxa"/>
            <w:tcBorders>
              <w:bottom w:val="nil"/>
            </w:tcBorders>
          </w:tcPr>
          <w:p w:rsidR="002229EE" w:rsidRDefault="002229EE">
            <w:pPr>
              <w:pStyle w:val="ConsPlusNormal"/>
            </w:pPr>
          </w:p>
        </w:tc>
        <w:tc>
          <w:tcPr>
            <w:tcW w:w="198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1445"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1354"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624" w:type="dxa"/>
            <w:tcBorders>
              <w:bottom w:val="nil"/>
            </w:tcBorders>
          </w:tcPr>
          <w:p w:rsidR="002229EE" w:rsidRDefault="002229EE">
            <w:pPr>
              <w:pStyle w:val="ConsPlusNormal"/>
            </w:pPr>
          </w:p>
        </w:tc>
        <w:tc>
          <w:tcPr>
            <w:tcW w:w="1075"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680"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r>
      <w:tr w:rsidR="002229EE">
        <w:tblPrEx>
          <w:tblBorders>
            <w:right w:val="single" w:sz="4" w:space="0" w:color="auto"/>
            <w:insideH w:val="nil"/>
          </w:tblBorders>
        </w:tblPrEx>
        <w:tc>
          <w:tcPr>
            <w:tcW w:w="2933" w:type="dxa"/>
            <w:tcBorders>
              <w:top w:val="nil"/>
              <w:left w:val="nil"/>
            </w:tcBorders>
          </w:tcPr>
          <w:p w:rsidR="002229EE" w:rsidRDefault="002229EE">
            <w:pPr>
              <w:pStyle w:val="ConsPlusNormal"/>
            </w:pPr>
          </w:p>
        </w:tc>
        <w:tc>
          <w:tcPr>
            <w:tcW w:w="680" w:type="dxa"/>
            <w:tcBorders>
              <w:top w:val="nil"/>
            </w:tcBorders>
          </w:tcPr>
          <w:p w:rsidR="002229EE" w:rsidRDefault="002229EE">
            <w:pPr>
              <w:pStyle w:val="ConsPlusNormal"/>
            </w:pPr>
          </w:p>
        </w:tc>
        <w:tc>
          <w:tcPr>
            <w:tcW w:w="715" w:type="dxa"/>
            <w:tcBorders>
              <w:top w:val="nil"/>
            </w:tcBorders>
          </w:tcPr>
          <w:p w:rsidR="002229EE" w:rsidRDefault="002229EE">
            <w:pPr>
              <w:pStyle w:val="ConsPlusNormal"/>
            </w:pPr>
          </w:p>
        </w:tc>
        <w:tc>
          <w:tcPr>
            <w:tcW w:w="1361" w:type="dxa"/>
            <w:tcBorders>
              <w:top w:val="nil"/>
            </w:tcBorders>
          </w:tcPr>
          <w:p w:rsidR="002229EE" w:rsidRDefault="002229EE">
            <w:pPr>
              <w:pStyle w:val="ConsPlusNormal"/>
            </w:pPr>
          </w:p>
        </w:tc>
        <w:tc>
          <w:tcPr>
            <w:tcW w:w="198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1445"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354"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c>
          <w:tcPr>
            <w:tcW w:w="1075"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680"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pPr>
            <w:r>
              <w:t>Расходы по операциям с активами</w:t>
            </w:r>
          </w:p>
        </w:tc>
        <w:tc>
          <w:tcPr>
            <w:tcW w:w="680" w:type="dxa"/>
            <w:vAlign w:val="bottom"/>
          </w:tcPr>
          <w:p w:rsidR="002229EE" w:rsidRDefault="002229EE">
            <w:pPr>
              <w:pStyle w:val="ConsPlusNormal"/>
              <w:jc w:val="center"/>
            </w:pPr>
            <w:bookmarkStart w:id="1455" w:name="P32218"/>
            <w:bookmarkEnd w:id="1455"/>
            <w:r>
              <w:t>250</w:t>
            </w:r>
          </w:p>
        </w:tc>
        <w:tc>
          <w:tcPr>
            <w:tcW w:w="715" w:type="dxa"/>
            <w:vAlign w:val="bottom"/>
          </w:tcPr>
          <w:p w:rsidR="002229EE" w:rsidRDefault="002229EE">
            <w:pPr>
              <w:pStyle w:val="ConsPlusNormal"/>
              <w:jc w:val="center"/>
            </w:pPr>
            <w:r>
              <w:t>270</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insideH w:val="nil"/>
          </w:tblBorders>
        </w:tblPrEx>
        <w:tc>
          <w:tcPr>
            <w:tcW w:w="2933" w:type="dxa"/>
            <w:tcBorders>
              <w:left w:val="nil"/>
              <w:bottom w:val="nil"/>
            </w:tcBorders>
            <w:vAlign w:val="bottom"/>
          </w:tcPr>
          <w:p w:rsidR="002229EE" w:rsidRDefault="002229EE">
            <w:pPr>
              <w:pStyle w:val="ConsPlusNormal"/>
              <w:ind w:firstLine="283"/>
            </w:pPr>
            <w:r>
              <w:t>в том числе:</w:t>
            </w:r>
          </w:p>
        </w:tc>
        <w:tc>
          <w:tcPr>
            <w:tcW w:w="680" w:type="dxa"/>
            <w:tcBorders>
              <w:bottom w:val="nil"/>
            </w:tcBorders>
            <w:vAlign w:val="bottom"/>
          </w:tcPr>
          <w:p w:rsidR="002229EE" w:rsidRDefault="002229EE">
            <w:pPr>
              <w:pStyle w:val="ConsPlusNormal"/>
            </w:pPr>
          </w:p>
        </w:tc>
        <w:tc>
          <w:tcPr>
            <w:tcW w:w="715" w:type="dxa"/>
            <w:tcBorders>
              <w:bottom w:val="nil"/>
            </w:tcBorders>
            <w:vAlign w:val="bottom"/>
          </w:tcPr>
          <w:p w:rsidR="002229EE" w:rsidRDefault="002229EE">
            <w:pPr>
              <w:pStyle w:val="ConsPlusNormal"/>
            </w:pPr>
          </w:p>
        </w:tc>
        <w:tc>
          <w:tcPr>
            <w:tcW w:w="1361" w:type="dxa"/>
            <w:tcBorders>
              <w:bottom w:val="nil"/>
            </w:tcBorders>
          </w:tcPr>
          <w:p w:rsidR="002229EE" w:rsidRDefault="002229EE">
            <w:pPr>
              <w:pStyle w:val="ConsPlusNormal"/>
            </w:pPr>
          </w:p>
        </w:tc>
        <w:tc>
          <w:tcPr>
            <w:tcW w:w="198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1445"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1354"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624" w:type="dxa"/>
            <w:tcBorders>
              <w:bottom w:val="nil"/>
            </w:tcBorders>
          </w:tcPr>
          <w:p w:rsidR="002229EE" w:rsidRDefault="002229EE">
            <w:pPr>
              <w:pStyle w:val="ConsPlusNormal"/>
            </w:pPr>
          </w:p>
        </w:tc>
        <w:tc>
          <w:tcPr>
            <w:tcW w:w="1075"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680"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r>
      <w:tr w:rsidR="002229EE">
        <w:tblPrEx>
          <w:tblBorders>
            <w:right w:val="single" w:sz="4" w:space="0" w:color="auto"/>
            <w:insideH w:val="nil"/>
          </w:tblBorders>
        </w:tblPrEx>
        <w:tc>
          <w:tcPr>
            <w:tcW w:w="2933" w:type="dxa"/>
            <w:tcBorders>
              <w:top w:val="nil"/>
              <w:left w:val="nil"/>
            </w:tcBorders>
          </w:tcPr>
          <w:p w:rsidR="002229EE" w:rsidRDefault="002229EE">
            <w:pPr>
              <w:pStyle w:val="ConsPlusNormal"/>
            </w:pPr>
          </w:p>
        </w:tc>
        <w:tc>
          <w:tcPr>
            <w:tcW w:w="680" w:type="dxa"/>
            <w:tcBorders>
              <w:top w:val="nil"/>
            </w:tcBorders>
          </w:tcPr>
          <w:p w:rsidR="002229EE" w:rsidRDefault="002229EE">
            <w:pPr>
              <w:pStyle w:val="ConsPlusNormal"/>
            </w:pPr>
          </w:p>
        </w:tc>
        <w:tc>
          <w:tcPr>
            <w:tcW w:w="715" w:type="dxa"/>
            <w:tcBorders>
              <w:top w:val="nil"/>
            </w:tcBorders>
          </w:tcPr>
          <w:p w:rsidR="002229EE" w:rsidRDefault="002229EE">
            <w:pPr>
              <w:pStyle w:val="ConsPlusNormal"/>
            </w:pPr>
          </w:p>
        </w:tc>
        <w:tc>
          <w:tcPr>
            <w:tcW w:w="1361" w:type="dxa"/>
            <w:tcBorders>
              <w:top w:val="nil"/>
            </w:tcBorders>
          </w:tcPr>
          <w:p w:rsidR="002229EE" w:rsidRDefault="002229EE">
            <w:pPr>
              <w:pStyle w:val="ConsPlusNormal"/>
            </w:pPr>
          </w:p>
        </w:tc>
        <w:tc>
          <w:tcPr>
            <w:tcW w:w="198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1445"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354"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c>
          <w:tcPr>
            <w:tcW w:w="1075"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680"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pPr>
            <w:r>
              <w:t>Безвозмездные перечисления капитального характера организациям</w:t>
            </w:r>
          </w:p>
        </w:tc>
        <w:tc>
          <w:tcPr>
            <w:tcW w:w="680" w:type="dxa"/>
            <w:vAlign w:val="bottom"/>
          </w:tcPr>
          <w:p w:rsidR="002229EE" w:rsidRDefault="002229EE">
            <w:pPr>
              <w:pStyle w:val="ConsPlusNormal"/>
              <w:jc w:val="center"/>
            </w:pPr>
            <w:bookmarkStart w:id="1456" w:name="P32269"/>
            <w:bookmarkEnd w:id="1456"/>
            <w:r>
              <w:t>260</w:t>
            </w:r>
          </w:p>
        </w:tc>
        <w:tc>
          <w:tcPr>
            <w:tcW w:w="715" w:type="dxa"/>
            <w:vAlign w:val="bottom"/>
          </w:tcPr>
          <w:p w:rsidR="002229EE" w:rsidRDefault="002229EE">
            <w:pPr>
              <w:pStyle w:val="ConsPlusNormal"/>
              <w:jc w:val="center"/>
            </w:pPr>
            <w:r>
              <w:t>280</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insideH w:val="nil"/>
          </w:tblBorders>
        </w:tblPrEx>
        <w:tc>
          <w:tcPr>
            <w:tcW w:w="2933" w:type="dxa"/>
            <w:tcBorders>
              <w:left w:val="nil"/>
              <w:bottom w:val="nil"/>
            </w:tcBorders>
            <w:vAlign w:val="bottom"/>
          </w:tcPr>
          <w:p w:rsidR="002229EE" w:rsidRDefault="002229EE">
            <w:pPr>
              <w:pStyle w:val="ConsPlusNormal"/>
              <w:ind w:firstLine="283"/>
            </w:pPr>
            <w:r>
              <w:lastRenderedPageBreak/>
              <w:t>в том числе:</w:t>
            </w:r>
          </w:p>
        </w:tc>
        <w:tc>
          <w:tcPr>
            <w:tcW w:w="680" w:type="dxa"/>
            <w:tcBorders>
              <w:bottom w:val="nil"/>
            </w:tcBorders>
            <w:vAlign w:val="bottom"/>
          </w:tcPr>
          <w:p w:rsidR="002229EE" w:rsidRDefault="002229EE">
            <w:pPr>
              <w:pStyle w:val="ConsPlusNormal"/>
            </w:pPr>
          </w:p>
        </w:tc>
        <w:tc>
          <w:tcPr>
            <w:tcW w:w="715" w:type="dxa"/>
            <w:tcBorders>
              <w:bottom w:val="nil"/>
            </w:tcBorders>
            <w:vAlign w:val="bottom"/>
          </w:tcPr>
          <w:p w:rsidR="002229EE" w:rsidRDefault="002229EE">
            <w:pPr>
              <w:pStyle w:val="ConsPlusNormal"/>
            </w:pPr>
          </w:p>
        </w:tc>
        <w:tc>
          <w:tcPr>
            <w:tcW w:w="1361" w:type="dxa"/>
            <w:tcBorders>
              <w:bottom w:val="nil"/>
            </w:tcBorders>
          </w:tcPr>
          <w:p w:rsidR="002229EE" w:rsidRDefault="002229EE">
            <w:pPr>
              <w:pStyle w:val="ConsPlusNormal"/>
            </w:pPr>
          </w:p>
        </w:tc>
        <w:tc>
          <w:tcPr>
            <w:tcW w:w="198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1445"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1354"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624" w:type="dxa"/>
            <w:tcBorders>
              <w:bottom w:val="nil"/>
            </w:tcBorders>
          </w:tcPr>
          <w:p w:rsidR="002229EE" w:rsidRDefault="002229EE">
            <w:pPr>
              <w:pStyle w:val="ConsPlusNormal"/>
            </w:pPr>
          </w:p>
        </w:tc>
        <w:tc>
          <w:tcPr>
            <w:tcW w:w="1075"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680"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r>
      <w:tr w:rsidR="002229EE">
        <w:tblPrEx>
          <w:tblBorders>
            <w:right w:val="single" w:sz="4" w:space="0" w:color="auto"/>
            <w:insideH w:val="nil"/>
          </w:tblBorders>
        </w:tblPrEx>
        <w:tc>
          <w:tcPr>
            <w:tcW w:w="2933" w:type="dxa"/>
            <w:tcBorders>
              <w:top w:val="nil"/>
              <w:left w:val="nil"/>
            </w:tcBorders>
          </w:tcPr>
          <w:p w:rsidR="002229EE" w:rsidRDefault="002229EE">
            <w:pPr>
              <w:pStyle w:val="ConsPlusNormal"/>
            </w:pPr>
          </w:p>
        </w:tc>
        <w:tc>
          <w:tcPr>
            <w:tcW w:w="680" w:type="dxa"/>
            <w:tcBorders>
              <w:top w:val="nil"/>
            </w:tcBorders>
          </w:tcPr>
          <w:p w:rsidR="002229EE" w:rsidRDefault="002229EE">
            <w:pPr>
              <w:pStyle w:val="ConsPlusNormal"/>
            </w:pPr>
          </w:p>
        </w:tc>
        <w:tc>
          <w:tcPr>
            <w:tcW w:w="715" w:type="dxa"/>
            <w:tcBorders>
              <w:top w:val="nil"/>
            </w:tcBorders>
          </w:tcPr>
          <w:p w:rsidR="002229EE" w:rsidRDefault="002229EE">
            <w:pPr>
              <w:pStyle w:val="ConsPlusNormal"/>
            </w:pPr>
          </w:p>
        </w:tc>
        <w:tc>
          <w:tcPr>
            <w:tcW w:w="1361" w:type="dxa"/>
            <w:tcBorders>
              <w:top w:val="nil"/>
            </w:tcBorders>
          </w:tcPr>
          <w:p w:rsidR="002229EE" w:rsidRDefault="002229EE">
            <w:pPr>
              <w:pStyle w:val="ConsPlusNormal"/>
            </w:pPr>
          </w:p>
        </w:tc>
        <w:tc>
          <w:tcPr>
            <w:tcW w:w="198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1445"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354"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c>
          <w:tcPr>
            <w:tcW w:w="1075"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680"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pPr>
            <w:r>
              <w:t>Прочие расходы</w:t>
            </w:r>
          </w:p>
        </w:tc>
        <w:tc>
          <w:tcPr>
            <w:tcW w:w="680" w:type="dxa"/>
            <w:vAlign w:val="bottom"/>
          </w:tcPr>
          <w:p w:rsidR="002229EE" w:rsidRDefault="002229EE">
            <w:pPr>
              <w:pStyle w:val="ConsPlusNormal"/>
              <w:jc w:val="center"/>
            </w:pPr>
            <w:bookmarkStart w:id="1457" w:name="P32320"/>
            <w:bookmarkEnd w:id="1457"/>
            <w:r>
              <w:t>270</w:t>
            </w:r>
          </w:p>
        </w:tc>
        <w:tc>
          <w:tcPr>
            <w:tcW w:w="715" w:type="dxa"/>
            <w:vAlign w:val="bottom"/>
          </w:tcPr>
          <w:p w:rsidR="002229EE" w:rsidRDefault="002229EE">
            <w:pPr>
              <w:pStyle w:val="ConsPlusNormal"/>
              <w:jc w:val="center"/>
            </w:pPr>
            <w:r>
              <w:t>290</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insideH w:val="nil"/>
          </w:tblBorders>
        </w:tblPrEx>
        <w:tc>
          <w:tcPr>
            <w:tcW w:w="2933" w:type="dxa"/>
            <w:tcBorders>
              <w:left w:val="nil"/>
              <w:bottom w:val="nil"/>
            </w:tcBorders>
            <w:vAlign w:val="bottom"/>
          </w:tcPr>
          <w:p w:rsidR="002229EE" w:rsidRDefault="002229EE">
            <w:pPr>
              <w:pStyle w:val="ConsPlusNormal"/>
              <w:ind w:firstLine="283"/>
            </w:pPr>
            <w:r>
              <w:t>в том числе:</w:t>
            </w:r>
          </w:p>
        </w:tc>
        <w:tc>
          <w:tcPr>
            <w:tcW w:w="680" w:type="dxa"/>
            <w:tcBorders>
              <w:bottom w:val="nil"/>
            </w:tcBorders>
            <w:vAlign w:val="bottom"/>
          </w:tcPr>
          <w:p w:rsidR="002229EE" w:rsidRDefault="002229EE">
            <w:pPr>
              <w:pStyle w:val="ConsPlusNormal"/>
            </w:pPr>
          </w:p>
        </w:tc>
        <w:tc>
          <w:tcPr>
            <w:tcW w:w="715" w:type="dxa"/>
            <w:tcBorders>
              <w:bottom w:val="nil"/>
            </w:tcBorders>
            <w:vAlign w:val="bottom"/>
          </w:tcPr>
          <w:p w:rsidR="002229EE" w:rsidRDefault="002229EE">
            <w:pPr>
              <w:pStyle w:val="ConsPlusNormal"/>
            </w:pPr>
          </w:p>
        </w:tc>
        <w:tc>
          <w:tcPr>
            <w:tcW w:w="1361" w:type="dxa"/>
            <w:tcBorders>
              <w:bottom w:val="nil"/>
            </w:tcBorders>
          </w:tcPr>
          <w:p w:rsidR="002229EE" w:rsidRDefault="002229EE">
            <w:pPr>
              <w:pStyle w:val="ConsPlusNormal"/>
            </w:pPr>
          </w:p>
        </w:tc>
        <w:tc>
          <w:tcPr>
            <w:tcW w:w="198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1445"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1354"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624" w:type="dxa"/>
            <w:tcBorders>
              <w:bottom w:val="nil"/>
            </w:tcBorders>
          </w:tcPr>
          <w:p w:rsidR="002229EE" w:rsidRDefault="002229EE">
            <w:pPr>
              <w:pStyle w:val="ConsPlusNormal"/>
            </w:pPr>
          </w:p>
        </w:tc>
        <w:tc>
          <w:tcPr>
            <w:tcW w:w="1075"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680"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r>
      <w:tr w:rsidR="002229EE">
        <w:tblPrEx>
          <w:tblBorders>
            <w:right w:val="single" w:sz="4" w:space="0" w:color="auto"/>
            <w:insideH w:val="nil"/>
          </w:tblBorders>
        </w:tblPrEx>
        <w:tc>
          <w:tcPr>
            <w:tcW w:w="2933" w:type="dxa"/>
            <w:tcBorders>
              <w:top w:val="nil"/>
              <w:left w:val="nil"/>
            </w:tcBorders>
          </w:tcPr>
          <w:p w:rsidR="002229EE" w:rsidRDefault="002229EE">
            <w:pPr>
              <w:pStyle w:val="ConsPlusNormal"/>
            </w:pPr>
          </w:p>
        </w:tc>
        <w:tc>
          <w:tcPr>
            <w:tcW w:w="680" w:type="dxa"/>
            <w:tcBorders>
              <w:top w:val="nil"/>
            </w:tcBorders>
          </w:tcPr>
          <w:p w:rsidR="002229EE" w:rsidRDefault="002229EE">
            <w:pPr>
              <w:pStyle w:val="ConsPlusNormal"/>
            </w:pPr>
          </w:p>
        </w:tc>
        <w:tc>
          <w:tcPr>
            <w:tcW w:w="715" w:type="dxa"/>
            <w:tcBorders>
              <w:top w:val="nil"/>
            </w:tcBorders>
          </w:tcPr>
          <w:p w:rsidR="002229EE" w:rsidRDefault="002229EE">
            <w:pPr>
              <w:pStyle w:val="ConsPlusNormal"/>
            </w:pPr>
          </w:p>
        </w:tc>
        <w:tc>
          <w:tcPr>
            <w:tcW w:w="1361" w:type="dxa"/>
            <w:tcBorders>
              <w:top w:val="nil"/>
            </w:tcBorders>
          </w:tcPr>
          <w:p w:rsidR="002229EE" w:rsidRDefault="002229EE">
            <w:pPr>
              <w:pStyle w:val="ConsPlusNormal"/>
            </w:pPr>
          </w:p>
        </w:tc>
        <w:tc>
          <w:tcPr>
            <w:tcW w:w="198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1445"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354"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c>
          <w:tcPr>
            <w:tcW w:w="1075"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680"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jc w:val="center"/>
            </w:pPr>
            <w:r>
              <w:t>Чистый операционный результат</w:t>
            </w:r>
          </w:p>
          <w:p w:rsidR="002229EE" w:rsidRDefault="002229EE">
            <w:pPr>
              <w:pStyle w:val="ConsPlusNormal"/>
              <w:jc w:val="center"/>
            </w:pPr>
            <w:r>
              <w:t>(</w:t>
            </w:r>
            <w:hyperlink w:anchor="P32391">
              <w:r>
                <w:rPr>
                  <w:color w:val="0000FF"/>
                </w:rPr>
                <w:t>стр. 301</w:t>
              </w:r>
            </w:hyperlink>
            <w:r>
              <w:t xml:space="preserve"> - </w:t>
            </w:r>
            <w:hyperlink w:anchor="P32408">
              <w:r>
                <w:rPr>
                  <w:color w:val="0000FF"/>
                </w:rPr>
                <w:t>стр. 302</w:t>
              </w:r>
            </w:hyperlink>
            <w:r>
              <w:t>);</w:t>
            </w:r>
          </w:p>
          <w:p w:rsidR="002229EE" w:rsidRDefault="002229EE">
            <w:pPr>
              <w:pStyle w:val="ConsPlusNormal"/>
              <w:jc w:val="center"/>
            </w:pPr>
            <w:r>
              <w:t>(</w:t>
            </w:r>
            <w:hyperlink w:anchor="P32463">
              <w:r>
                <w:rPr>
                  <w:color w:val="0000FF"/>
                </w:rPr>
                <w:t>стр. 310</w:t>
              </w:r>
            </w:hyperlink>
            <w:r>
              <w:t xml:space="preserve"> + </w:t>
            </w:r>
            <w:hyperlink w:anchor="P32985">
              <w:r>
                <w:rPr>
                  <w:color w:val="0000FF"/>
                </w:rPr>
                <w:t>стр. 410</w:t>
              </w:r>
            </w:hyperlink>
            <w:r>
              <w:t>)</w:t>
            </w:r>
          </w:p>
        </w:tc>
        <w:tc>
          <w:tcPr>
            <w:tcW w:w="680" w:type="dxa"/>
            <w:vAlign w:val="bottom"/>
          </w:tcPr>
          <w:p w:rsidR="002229EE" w:rsidRDefault="002229EE">
            <w:pPr>
              <w:pStyle w:val="ConsPlusNormal"/>
              <w:jc w:val="center"/>
            </w:pPr>
            <w:r>
              <w:t>300</w:t>
            </w:r>
          </w:p>
        </w:tc>
        <w:tc>
          <w:tcPr>
            <w:tcW w:w="715" w:type="dxa"/>
            <w:vAlign w:val="bottom"/>
          </w:tcPr>
          <w:p w:rsidR="002229EE" w:rsidRDefault="002229EE">
            <w:pPr>
              <w:pStyle w:val="ConsPlusNormal"/>
            </w:pP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pPr>
            <w:r>
              <w:t>Операционный результат до налогообложения</w:t>
            </w:r>
          </w:p>
          <w:p w:rsidR="002229EE" w:rsidRDefault="002229EE">
            <w:pPr>
              <w:pStyle w:val="ConsPlusNormal"/>
            </w:pPr>
            <w:r>
              <w:t>(</w:t>
            </w:r>
            <w:hyperlink w:anchor="P31381">
              <w:r>
                <w:rPr>
                  <w:color w:val="0000FF"/>
                </w:rPr>
                <w:t>стр. 010</w:t>
              </w:r>
            </w:hyperlink>
            <w:r>
              <w:t xml:space="preserve"> - </w:t>
            </w:r>
            <w:hyperlink w:anchor="P31895">
              <w:r>
                <w:rPr>
                  <w:color w:val="0000FF"/>
                </w:rPr>
                <w:t>стр. 150</w:t>
              </w:r>
            </w:hyperlink>
            <w:r>
              <w:t>)</w:t>
            </w:r>
          </w:p>
        </w:tc>
        <w:tc>
          <w:tcPr>
            <w:tcW w:w="680" w:type="dxa"/>
            <w:vAlign w:val="bottom"/>
          </w:tcPr>
          <w:p w:rsidR="002229EE" w:rsidRDefault="002229EE">
            <w:pPr>
              <w:pStyle w:val="ConsPlusNormal"/>
              <w:jc w:val="center"/>
            </w:pPr>
            <w:bookmarkStart w:id="1458" w:name="P32391"/>
            <w:bookmarkEnd w:id="1458"/>
            <w:r>
              <w:t>301</w:t>
            </w:r>
          </w:p>
        </w:tc>
        <w:tc>
          <w:tcPr>
            <w:tcW w:w="715" w:type="dxa"/>
            <w:vAlign w:val="bottom"/>
          </w:tcPr>
          <w:p w:rsidR="002229EE" w:rsidRDefault="002229EE">
            <w:pPr>
              <w:pStyle w:val="ConsPlusNormal"/>
            </w:pP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pPr>
            <w:r>
              <w:t>Налог на прибыль</w:t>
            </w:r>
          </w:p>
        </w:tc>
        <w:tc>
          <w:tcPr>
            <w:tcW w:w="680" w:type="dxa"/>
            <w:vAlign w:val="bottom"/>
          </w:tcPr>
          <w:p w:rsidR="002229EE" w:rsidRDefault="002229EE">
            <w:pPr>
              <w:pStyle w:val="ConsPlusNormal"/>
              <w:jc w:val="center"/>
            </w:pPr>
            <w:bookmarkStart w:id="1459" w:name="P32408"/>
            <w:bookmarkEnd w:id="1459"/>
            <w:r>
              <w:t>302</w:t>
            </w:r>
          </w:p>
        </w:tc>
        <w:tc>
          <w:tcPr>
            <w:tcW w:w="715" w:type="dxa"/>
            <w:vAlign w:val="bottom"/>
          </w:tcPr>
          <w:p w:rsidR="002229EE" w:rsidRDefault="002229EE">
            <w:pPr>
              <w:pStyle w:val="ConsPlusNormal"/>
            </w:pP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bl>
    <w:p w:rsidR="002229EE" w:rsidRDefault="002229EE">
      <w:pPr>
        <w:pStyle w:val="ConsPlusNormal"/>
        <w:sectPr w:rsidR="002229EE">
          <w:pgSz w:w="16838" w:h="11905" w:orient="landscape"/>
          <w:pgMar w:top="1701" w:right="397" w:bottom="850" w:left="397" w:header="0" w:footer="0" w:gutter="0"/>
          <w:cols w:space="720"/>
          <w:titlePg/>
        </w:sectPr>
      </w:pPr>
    </w:p>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229EE">
        <w:tc>
          <w:tcPr>
            <w:tcW w:w="9070" w:type="dxa"/>
            <w:tcBorders>
              <w:top w:val="nil"/>
              <w:left w:val="nil"/>
              <w:bottom w:val="nil"/>
              <w:right w:val="nil"/>
            </w:tcBorders>
          </w:tcPr>
          <w:p w:rsidR="002229EE" w:rsidRDefault="002229EE">
            <w:pPr>
              <w:pStyle w:val="ConsPlusNormal"/>
              <w:jc w:val="right"/>
            </w:pPr>
            <w:r>
              <w:t>Форма 0503321 с. 3</w:t>
            </w:r>
          </w:p>
        </w:tc>
      </w:tr>
    </w:tbl>
    <w:p w:rsidR="002229EE" w:rsidRDefault="002229EE">
      <w:pPr>
        <w:pStyle w:val="ConsPlusNormal"/>
        <w:jc w:val="both"/>
      </w:pPr>
    </w:p>
    <w:p w:rsidR="002229EE" w:rsidRDefault="002229EE">
      <w:pPr>
        <w:pStyle w:val="ConsPlusNormal"/>
        <w:sectPr w:rsidR="002229EE">
          <w:pgSz w:w="11905" w:h="16838"/>
          <w:pgMar w:top="1134" w:right="850" w:bottom="1134" w:left="1701" w:header="0" w:footer="0" w:gutter="0"/>
          <w:cols w:space="720"/>
          <w:titlePg/>
        </w:sectPr>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71"/>
        <w:gridCol w:w="487"/>
        <w:gridCol w:w="465"/>
        <w:gridCol w:w="1263"/>
        <w:gridCol w:w="1277"/>
        <w:gridCol w:w="1263"/>
        <w:gridCol w:w="1277"/>
        <w:gridCol w:w="748"/>
        <w:gridCol w:w="1044"/>
        <w:gridCol w:w="998"/>
        <w:gridCol w:w="674"/>
        <w:gridCol w:w="1075"/>
        <w:gridCol w:w="674"/>
        <w:gridCol w:w="998"/>
        <w:gridCol w:w="706"/>
        <w:gridCol w:w="706"/>
        <w:gridCol w:w="1118"/>
      </w:tblGrid>
      <w:tr w:rsidR="002229EE">
        <w:tc>
          <w:tcPr>
            <w:tcW w:w="2933" w:type="dxa"/>
            <w:tcBorders>
              <w:left w:val="nil"/>
            </w:tcBorders>
          </w:tcPr>
          <w:p w:rsidR="002229EE" w:rsidRDefault="002229EE">
            <w:pPr>
              <w:pStyle w:val="ConsPlusNormal"/>
              <w:jc w:val="center"/>
            </w:pPr>
            <w:r>
              <w:lastRenderedPageBreak/>
              <w:t>Наименование показателя</w:t>
            </w:r>
          </w:p>
        </w:tc>
        <w:tc>
          <w:tcPr>
            <w:tcW w:w="680" w:type="dxa"/>
          </w:tcPr>
          <w:p w:rsidR="002229EE" w:rsidRDefault="002229EE">
            <w:pPr>
              <w:pStyle w:val="ConsPlusNormal"/>
              <w:jc w:val="center"/>
            </w:pPr>
            <w:r>
              <w:t>Код строки</w:t>
            </w:r>
          </w:p>
        </w:tc>
        <w:tc>
          <w:tcPr>
            <w:tcW w:w="715" w:type="dxa"/>
          </w:tcPr>
          <w:p w:rsidR="002229EE" w:rsidRDefault="002229EE">
            <w:pPr>
              <w:pStyle w:val="ConsPlusNormal"/>
              <w:jc w:val="center"/>
            </w:pPr>
            <w:r>
              <w:t>Код по КОСГУ</w:t>
            </w:r>
          </w:p>
        </w:tc>
        <w:tc>
          <w:tcPr>
            <w:tcW w:w="1361" w:type="dxa"/>
          </w:tcPr>
          <w:p w:rsidR="002229EE" w:rsidRDefault="002229EE">
            <w:pPr>
              <w:pStyle w:val="ConsPlusNormal"/>
              <w:jc w:val="center"/>
            </w:pPr>
            <w:r>
              <w:t>Консолидированный бюджет субъекта Российской Федерации и территориального государственного внебюджетного фонда</w:t>
            </w:r>
          </w:p>
        </w:tc>
        <w:tc>
          <w:tcPr>
            <w:tcW w:w="1987"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w:t>
            </w:r>
          </w:p>
        </w:tc>
        <w:tc>
          <w:tcPr>
            <w:tcW w:w="964" w:type="dxa"/>
          </w:tcPr>
          <w:p w:rsidR="002229EE" w:rsidRDefault="002229EE">
            <w:pPr>
              <w:pStyle w:val="ConsPlusNormal"/>
              <w:jc w:val="center"/>
            </w:pPr>
            <w:r>
              <w:t>Консолидированный бюджет субъекта Российской Федерации</w:t>
            </w:r>
          </w:p>
        </w:tc>
        <w:tc>
          <w:tcPr>
            <w:tcW w:w="1445"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w:t>
            </w:r>
          </w:p>
        </w:tc>
        <w:tc>
          <w:tcPr>
            <w:tcW w:w="794" w:type="dxa"/>
          </w:tcPr>
          <w:p w:rsidR="002229EE" w:rsidRDefault="002229EE">
            <w:pPr>
              <w:pStyle w:val="ConsPlusNormal"/>
              <w:jc w:val="center"/>
            </w:pPr>
            <w:r>
              <w:t>Бюджет субъекта Российской Федерации</w:t>
            </w:r>
          </w:p>
        </w:tc>
        <w:tc>
          <w:tcPr>
            <w:tcW w:w="1354" w:type="dxa"/>
          </w:tcPr>
          <w:p w:rsidR="002229EE" w:rsidRDefault="002229EE">
            <w:pPr>
              <w:pStyle w:val="ConsPlusNormal"/>
              <w:jc w:val="center"/>
            </w:pPr>
            <w:r>
              <w:t>Бюджеты внутригородских муниципальных образований городов федерального значения</w:t>
            </w:r>
          </w:p>
        </w:tc>
        <w:tc>
          <w:tcPr>
            <w:tcW w:w="964" w:type="dxa"/>
          </w:tcPr>
          <w:p w:rsidR="002229EE" w:rsidRDefault="002229EE">
            <w:pPr>
              <w:pStyle w:val="ConsPlusNormal"/>
              <w:jc w:val="center"/>
            </w:pPr>
            <w:r>
              <w:t>Бюджеты муниципальных округов</w:t>
            </w:r>
          </w:p>
        </w:tc>
        <w:tc>
          <w:tcPr>
            <w:tcW w:w="624" w:type="dxa"/>
          </w:tcPr>
          <w:p w:rsidR="002229EE" w:rsidRDefault="002229EE">
            <w:pPr>
              <w:pStyle w:val="ConsPlusNormal"/>
              <w:jc w:val="center"/>
            </w:pPr>
            <w:r>
              <w:t>Бюджеты городских округов</w:t>
            </w:r>
          </w:p>
        </w:tc>
        <w:tc>
          <w:tcPr>
            <w:tcW w:w="1075" w:type="dxa"/>
          </w:tcPr>
          <w:p w:rsidR="002229EE" w:rsidRDefault="002229EE">
            <w:pPr>
              <w:pStyle w:val="ConsPlusNormal"/>
              <w:jc w:val="center"/>
            </w:pPr>
            <w:r>
              <w:t>Бюджеты городских округов с внутригородским делением</w:t>
            </w:r>
          </w:p>
        </w:tc>
        <w:tc>
          <w:tcPr>
            <w:tcW w:w="737" w:type="dxa"/>
          </w:tcPr>
          <w:p w:rsidR="002229EE" w:rsidRDefault="002229EE">
            <w:pPr>
              <w:pStyle w:val="ConsPlusNormal"/>
              <w:jc w:val="center"/>
            </w:pPr>
            <w:r>
              <w:t>Бюджеты внутри городских районов</w:t>
            </w:r>
          </w:p>
        </w:tc>
        <w:tc>
          <w:tcPr>
            <w:tcW w:w="737" w:type="dxa"/>
          </w:tcPr>
          <w:p w:rsidR="002229EE" w:rsidRDefault="002229EE">
            <w:pPr>
              <w:pStyle w:val="ConsPlusNormal"/>
              <w:jc w:val="center"/>
            </w:pPr>
            <w:r>
              <w:t>Бюджеты муниципальных районов</w:t>
            </w:r>
          </w:p>
        </w:tc>
        <w:tc>
          <w:tcPr>
            <w:tcW w:w="794" w:type="dxa"/>
          </w:tcPr>
          <w:p w:rsidR="002229EE" w:rsidRDefault="002229EE">
            <w:pPr>
              <w:pStyle w:val="ConsPlusNormal"/>
              <w:jc w:val="center"/>
            </w:pPr>
            <w:r>
              <w:t>Бюджеты городских поселений</w:t>
            </w:r>
          </w:p>
        </w:tc>
        <w:tc>
          <w:tcPr>
            <w:tcW w:w="680" w:type="dxa"/>
          </w:tcPr>
          <w:p w:rsidR="002229EE" w:rsidRDefault="002229EE">
            <w:pPr>
              <w:pStyle w:val="ConsPlusNormal"/>
              <w:jc w:val="center"/>
            </w:pPr>
            <w:r>
              <w:t>Бюджеты сельских поселений</w:t>
            </w:r>
          </w:p>
        </w:tc>
        <w:tc>
          <w:tcPr>
            <w:tcW w:w="1020" w:type="dxa"/>
            <w:tcBorders>
              <w:right w:val="nil"/>
            </w:tcBorders>
          </w:tcPr>
          <w:p w:rsidR="002229EE" w:rsidRDefault="002229EE">
            <w:pPr>
              <w:pStyle w:val="ConsPlusNormal"/>
              <w:jc w:val="center"/>
            </w:pPr>
            <w:r>
              <w:t>Бюджет территориального государственного внебюджетного фонда</w:t>
            </w:r>
          </w:p>
        </w:tc>
      </w:tr>
      <w:tr w:rsidR="002229EE">
        <w:tc>
          <w:tcPr>
            <w:tcW w:w="2933" w:type="dxa"/>
            <w:tcBorders>
              <w:left w:val="nil"/>
            </w:tcBorders>
          </w:tcPr>
          <w:p w:rsidR="002229EE" w:rsidRDefault="002229EE">
            <w:pPr>
              <w:pStyle w:val="ConsPlusNormal"/>
              <w:jc w:val="center"/>
            </w:pPr>
            <w:r>
              <w:t>1</w:t>
            </w:r>
          </w:p>
        </w:tc>
        <w:tc>
          <w:tcPr>
            <w:tcW w:w="680" w:type="dxa"/>
          </w:tcPr>
          <w:p w:rsidR="002229EE" w:rsidRDefault="002229EE">
            <w:pPr>
              <w:pStyle w:val="ConsPlusNormal"/>
              <w:jc w:val="center"/>
            </w:pPr>
            <w:r>
              <w:t>2</w:t>
            </w:r>
          </w:p>
        </w:tc>
        <w:tc>
          <w:tcPr>
            <w:tcW w:w="715" w:type="dxa"/>
          </w:tcPr>
          <w:p w:rsidR="002229EE" w:rsidRDefault="002229EE">
            <w:pPr>
              <w:pStyle w:val="ConsPlusNormal"/>
              <w:jc w:val="center"/>
            </w:pPr>
            <w:r>
              <w:t>3</w:t>
            </w:r>
          </w:p>
        </w:tc>
        <w:tc>
          <w:tcPr>
            <w:tcW w:w="1361" w:type="dxa"/>
          </w:tcPr>
          <w:p w:rsidR="002229EE" w:rsidRDefault="002229EE">
            <w:pPr>
              <w:pStyle w:val="ConsPlusNormal"/>
              <w:jc w:val="center"/>
            </w:pPr>
            <w:r>
              <w:t>4</w:t>
            </w:r>
          </w:p>
        </w:tc>
        <w:tc>
          <w:tcPr>
            <w:tcW w:w="1987" w:type="dxa"/>
          </w:tcPr>
          <w:p w:rsidR="002229EE" w:rsidRDefault="002229EE">
            <w:pPr>
              <w:pStyle w:val="ConsPlusNormal"/>
              <w:jc w:val="center"/>
            </w:pPr>
            <w:r>
              <w:t>5</w:t>
            </w:r>
          </w:p>
        </w:tc>
        <w:tc>
          <w:tcPr>
            <w:tcW w:w="964" w:type="dxa"/>
          </w:tcPr>
          <w:p w:rsidR="002229EE" w:rsidRDefault="002229EE">
            <w:pPr>
              <w:pStyle w:val="ConsPlusNormal"/>
              <w:jc w:val="center"/>
            </w:pPr>
            <w:r>
              <w:t>6</w:t>
            </w:r>
          </w:p>
        </w:tc>
        <w:tc>
          <w:tcPr>
            <w:tcW w:w="1445" w:type="dxa"/>
          </w:tcPr>
          <w:p w:rsidR="002229EE" w:rsidRDefault="002229EE">
            <w:pPr>
              <w:pStyle w:val="ConsPlusNormal"/>
              <w:jc w:val="center"/>
            </w:pPr>
            <w:r>
              <w:t>7</w:t>
            </w:r>
          </w:p>
        </w:tc>
        <w:tc>
          <w:tcPr>
            <w:tcW w:w="794" w:type="dxa"/>
          </w:tcPr>
          <w:p w:rsidR="002229EE" w:rsidRDefault="002229EE">
            <w:pPr>
              <w:pStyle w:val="ConsPlusNormal"/>
              <w:jc w:val="center"/>
            </w:pPr>
            <w:r>
              <w:t>8</w:t>
            </w:r>
          </w:p>
        </w:tc>
        <w:tc>
          <w:tcPr>
            <w:tcW w:w="1354" w:type="dxa"/>
          </w:tcPr>
          <w:p w:rsidR="002229EE" w:rsidRDefault="002229EE">
            <w:pPr>
              <w:pStyle w:val="ConsPlusNormal"/>
              <w:jc w:val="center"/>
            </w:pPr>
            <w:r>
              <w:t>9</w:t>
            </w:r>
          </w:p>
        </w:tc>
        <w:tc>
          <w:tcPr>
            <w:tcW w:w="964" w:type="dxa"/>
          </w:tcPr>
          <w:p w:rsidR="002229EE" w:rsidRDefault="002229EE">
            <w:pPr>
              <w:pStyle w:val="ConsPlusNormal"/>
              <w:jc w:val="center"/>
            </w:pPr>
            <w:r>
              <w:t>10</w:t>
            </w:r>
          </w:p>
        </w:tc>
        <w:tc>
          <w:tcPr>
            <w:tcW w:w="624" w:type="dxa"/>
          </w:tcPr>
          <w:p w:rsidR="002229EE" w:rsidRDefault="002229EE">
            <w:pPr>
              <w:pStyle w:val="ConsPlusNormal"/>
              <w:jc w:val="center"/>
            </w:pPr>
            <w:r>
              <w:t>11</w:t>
            </w:r>
          </w:p>
        </w:tc>
        <w:tc>
          <w:tcPr>
            <w:tcW w:w="1075" w:type="dxa"/>
          </w:tcPr>
          <w:p w:rsidR="002229EE" w:rsidRDefault="002229EE">
            <w:pPr>
              <w:pStyle w:val="ConsPlusNormal"/>
              <w:jc w:val="center"/>
            </w:pPr>
            <w:r>
              <w:t>12</w:t>
            </w:r>
          </w:p>
        </w:tc>
        <w:tc>
          <w:tcPr>
            <w:tcW w:w="737" w:type="dxa"/>
          </w:tcPr>
          <w:p w:rsidR="002229EE" w:rsidRDefault="002229EE">
            <w:pPr>
              <w:pStyle w:val="ConsPlusNormal"/>
              <w:jc w:val="center"/>
            </w:pPr>
            <w:r>
              <w:t>13</w:t>
            </w:r>
          </w:p>
        </w:tc>
        <w:tc>
          <w:tcPr>
            <w:tcW w:w="737" w:type="dxa"/>
          </w:tcPr>
          <w:p w:rsidR="002229EE" w:rsidRDefault="002229EE">
            <w:pPr>
              <w:pStyle w:val="ConsPlusNormal"/>
              <w:jc w:val="center"/>
            </w:pPr>
            <w:r>
              <w:t>14</w:t>
            </w:r>
          </w:p>
        </w:tc>
        <w:tc>
          <w:tcPr>
            <w:tcW w:w="794" w:type="dxa"/>
          </w:tcPr>
          <w:p w:rsidR="002229EE" w:rsidRDefault="002229EE">
            <w:pPr>
              <w:pStyle w:val="ConsPlusNormal"/>
              <w:jc w:val="center"/>
            </w:pPr>
            <w:r>
              <w:t>15</w:t>
            </w:r>
          </w:p>
        </w:tc>
        <w:tc>
          <w:tcPr>
            <w:tcW w:w="680" w:type="dxa"/>
          </w:tcPr>
          <w:p w:rsidR="002229EE" w:rsidRDefault="002229EE">
            <w:pPr>
              <w:pStyle w:val="ConsPlusNormal"/>
              <w:jc w:val="center"/>
            </w:pPr>
            <w:r>
              <w:t>16</w:t>
            </w:r>
          </w:p>
        </w:tc>
        <w:tc>
          <w:tcPr>
            <w:tcW w:w="1020" w:type="dxa"/>
            <w:tcBorders>
              <w:right w:val="nil"/>
            </w:tcBorders>
          </w:tcPr>
          <w:p w:rsidR="002229EE" w:rsidRDefault="002229EE">
            <w:pPr>
              <w:pStyle w:val="ConsPlusNormal"/>
              <w:jc w:val="center"/>
            </w:pPr>
            <w:r>
              <w:t>17</w:t>
            </w:r>
          </w:p>
        </w:tc>
      </w:tr>
      <w:tr w:rsidR="002229EE">
        <w:tblPrEx>
          <w:tblBorders>
            <w:right w:val="single" w:sz="4" w:space="0" w:color="auto"/>
          </w:tblBorders>
        </w:tblPrEx>
        <w:tc>
          <w:tcPr>
            <w:tcW w:w="2933" w:type="dxa"/>
            <w:tcBorders>
              <w:left w:val="nil"/>
            </w:tcBorders>
          </w:tcPr>
          <w:p w:rsidR="002229EE" w:rsidRDefault="002229EE">
            <w:pPr>
              <w:pStyle w:val="ConsPlusNormal"/>
              <w:jc w:val="center"/>
            </w:pPr>
            <w:r>
              <w:t>Операции с нефинансовыми активами</w:t>
            </w:r>
          </w:p>
          <w:p w:rsidR="002229EE" w:rsidRDefault="002229EE">
            <w:pPr>
              <w:pStyle w:val="ConsPlusNormal"/>
              <w:jc w:val="center"/>
            </w:pPr>
            <w:r>
              <w:t>(</w:t>
            </w:r>
            <w:hyperlink w:anchor="P32480">
              <w:r>
                <w:rPr>
                  <w:color w:val="0000FF"/>
                </w:rPr>
                <w:t>стр. 320</w:t>
              </w:r>
            </w:hyperlink>
            <w:r>
              <w:t xml:space="preserve"> + </w:t>
            </w:r>
            <w:hyperlink w:anchor="P32532">
              <w:r>
                <w:rPr>
                  <w:color w:val="0000FF"/>
                </w:rPr>
                <w:t>стр. 330</w:t>
              </w:r>
            </w:hyperlink>
            <w:r>
              <w:t xml:space="preserve"> + </w:t>
            </w:r>
            <w:hyperlink w:anchor="P32583">
              <w:r>
                <w:rPr>
                  <w:color w:val="0000FF"/>
                </w:rPr>
                <w:t>стр. 350</w:t>
              </w:r>
            </w:hyperlink>
            <w:r>
              <w:t xml:space="preserve"> + </w:t>
            </w:r>
            <w:hyperlink w:anchor="P32634">
              <w:r>
                <w:rPr>
                  <w:color w:val="0000FF"/>
                </w:rPr>
                <w:t>стр. 360</w:t>
              </w:r>
            </w:hyperlink>
            <w:r>
              <w:t xml:space="preserve"> + </w:t>
            </w:r>
            <w:hyperlink w:anchor="P32722">
              <w:r>
                <w:rPr>
                  <w:color w:val="0000FF"/>
                </w:rPr>
                <w:t>стр. 370</w:t>
              </w:r>
            </w:hyperlink>
            <w:r>
              <w:t xml:space="preserve"> + </w:t>
            </w:r>
            <w:hyperlink w:anchor="P32774">
              <w:r>
                <w:rPr>
                  <w:color w:val="0000FF"/>
                </w:rPr>
                <w:t>стр. 380</w:t>
              </w:r>
            </w:hyperlink>
            <w:r>
              <w:t xml:space="preserve"> + </w:t>
            </w:r>
            <w:hyperlink w:anchor="P32826">
              <w:r>
                <w:rPr>
                  <w:color w:val="0000FF"/>
                </w:rPr>
                <w:t>стр. 390</w:t>
              </w:r>
            </w:hyperlink>
            <w:r>
              <w:t xml:space="preserve"> + </w:t>
            </w:r>
            <w:hyperlink w:anchor="P32915">
              <w:r>
                <w:rPr>
                  <w:color w:val="0000FF"/>
                </w:rPr>
                <w:t>стр. 395</w:t>
              </w:r>
            </w:hyperlink>
            <w:r>
              <w:t xml:space="preserve"> + </w:t>
            </w:r>
            <w:hyperlink w:anchor="P32967">
              <w:r>
                <w:rPr>
                  <w:color w:val="0000FF"/>
                </w:rPr>
                <w:t>стр. 400</w:t>
              </w:r>
            </w:hyperlink>
            <w:r>
              <w:t>)</w:t>
            </w:r>
          </w:p>
        </w:tc>
        <w:tc>
          <w:tcPr>
            <w:tcW w:w="680" w:type="dxa"/>
            <w:vAlign w:val="bottom"/>
          </w:tcPr>
          <w:p w:rsidR="002229EE" w:rsidRDefault="002229EE">
            <w:pPr>
              <w:pStyle w:val="ConsPlusNormal"/>
              <w:jc w:val="center"/>
            </w:pPr>
            <w:bookmarkStart w:id="1460" w:name="P32463"/>
            <w:bookmarkEnd w:id="1460"/>
            <w:r>
              <w:t>310</w:t>
            </w:r>
          </w:p>
        </w:tc>
        <w:tc>
          <w:tcPr>
            <w:tcW w:w="715" w:type="dxa"/>
            <w:vAlign w:val="bottom"/>
          </w:tcPr>
          <w:p w:rsidR="002229EE" w:rsidRDefault="002229EE">
            <w:pPr>
              <w:pStyle w:val="ConsPlusNormal"/>
            </w:pP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tcPr>
          <w:p w:rsidR="002229EE" w:rsidRDefault="002229EE">
            <w:pPr>
              <w:pStyle w:val="ConsPlusNormal"/>
            </w:pPr>
            <w:r>
              <w:lastRenderedPageBreak/>
              <w:t>Чистое поступление основных средств</w:t>
            </w:r>
          </w:p>
        </w:tc>
        <w:tc>
          <w:tcPr>
            <w:tcW w:w="680" w:type="dxa"/>
            <w:vAlign w:val="bottom"/>
          </w:tcPr>
          <w:p w:rsidR="002229EE" w:rsidRDefault="002229EE">
            <w:pPr>
              <w:pStyle w:val="ConsPlusNormal"/>
              <w:jc w:val="center"/>
            </w:pPr>
            <w:bookmarkStart w:id="1461" w:name="P32480"/>
            <w:bookmarkEnd w:id="1461"/>
            <w:r>
              <w:t>320</w:t>
            </w:r>
          </w:p>
        </w:tc>
        <w:tc>
          <w:tcPr>
            <w:tcW w:w="715" w:type="dxa"/>
            <w:vAlign w:val="bottom"/>
          </w:tcPr>
          <w:p w:rsidR="002229EE" w:rsidRDefault="002229EE">
            <w:pPr>
              <w:pStyle w:val="ConsPlusNormal"/>
            </w:pP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tcPr>
          <w:p w:rsidR="002229EE" w:rsidRDefault="002229EE">
            <w:pPr>
              <w:pStyle w:val="ConsPlusNormal"/>
              <w:ind w:left="283"/>
            </w:pPr>
            <w:r>
              <w:t>в том числе:</w:t>
            </w:r>
          </w:p>
          <w:p w:rsidR="002229EE" w:rsidRDefault="002229EE">
            <w:pPr>
              <w:pStyle w:val="ConsPlusNormal"/>
              <w:ind w:left="283"/>
            </w:pPr>
            <w:r>
              <w:t>увеличение стоимости основных средств</w:t>
            </w:r>
          </w:p>
        </w:tc>
        <w:tc>
          <w:tcPr>
            <w:tcW w:w="680" w:type="dxa"/>
            <w:vAlign w:val="bottom"/>
          </w:tcPr>
          <w:p w:rsidR="002229EE" w:rsidRDefault="002229EE">
            <w:pPr>
              <w:pStyle w:val="ConsPlusNormal"/>
              <w:jc w:val="center"/>
            </w:pPr>
            <w:r>
              <w:t>321</w:t>
            </w:r>
          </w:p>
        </w:tc>
        <w:tc>
          <w:tcPr>
            <w:tcW w:w="715" w:type="dxa"/>
            <w:vAlign w:val="bottom"/>
          </w:tcPr>
          <w:p w:rsidR="002229EE" w:rsidRDefault="002229EE">
            <w:pPr>
              <w:pStyle w:val="ConsPlusNormal"/>
              <w:jc w:val="center"/>
            </w:pPr>
            <w:r>
              <w:t>310</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tcPr>
          <w:p w:rsidR="002229EE" w:rsidRDefault="002229EE">
            <w:pPr>
              <w:pStyle w:val="ConsPlusNormal"/>
              <w:ind w:left="283"/>
            </w:pPr>
            <w:r>
              <w:t>уменьшение стоимости основных средств</w:t>
            </w:r>
          </w:p>
        </w:tc>
        <w:tc>
          <w:tcPr>
            <w:tcW w:w="680" w:type="dxa"/>
            <w:vAlign w:val="bottom"/>
          </w:tcPr>
          <w:p w:rsidR="002229EE" w:rsidRDefault="002229EE">
            <w:pPr>
              <w:pStyle w:val="ConsPlusNormal"/>
              <w:jc w:val="center"/>
            </w:pPr>
            <w:r>
              <w:t>322</w:t>
            </w:r>
          </w:p>
        </w:tc>
        <w:tc>
          <w:tcPr>
            <w:tcW w:w="715" w:type="dxa"/>
            <w:vAlign w:val="bottom"/>
          </w:tcPr>
          <w:p w:rsidR="002229EE" w:rsidRDefault="002229EE">
            <w:pPr>
              <w:pStyle w:val="ConsPlusNormal"/>
              <w:jc w:val="center"/>
            </w:pPr>
            <w:r>
              <w:t>41X</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tcPr>
          <w:p w:rsidR="002229EE" w:rsidRDefault="002229EE">
            <w:pPr>
              <w:pStyle w:val="ConsPlusNormal"/>
            </w:pPr>
            <w:r>
              <w:t>Чистое поступление нематериальных активов</w:t>
            </w:r>
          </w:p>
        </w:tc>
        <w:tc>
          <w:tcPr>
            <w:tcW w:w="680" w:type="dxa"/>
            <w:vAlign w:val="bottom"/>
          </w:tcPr>
          <w:p w:rsidR="002229EE" w:rsidRDefault="002229EE">
            <w:pPr>
              <w:pStyle w:val="ConsPlusNormal"/>
              <w:jc w:val="center"/>
            </w:pPr>
            <w:bookmarkStart w:id="1462" w:name="P32532"/>
            <w:bookmarkEnd w:id="1462"/>
            <w:r>
              <w:t>330</w:t>
            </w:r>
          </w:p>
        </w:tc>
        <w:tc>
          <w:tcPr>
            <w:tcW w:w="715" w:type="dxa"/>
            <w:vAlign w:val="bottom"/>
          </w:tcPr>
          <w:p w:rsidR="002229EE" w:rsidRDefault="002229EE">
            <w:pPr>
              <w:pStyle w:val="ConsPlusNormal"/>
            </w:pP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tcPr>
          <w:p w:rsidR="002229EE" w:rsidRDefault="002229EE">
            <w:pPr>
              <w:pStyle w:val="ConsPlusNormal"/>
              <w:ind w:left="283"/>
            </w:pPr>
            <w:r>
              <w:t xml:space="preserve">в том числе: увеличение </w:t>
            </w:r>
            <w:r>
              <w:lastRenderedPageBreak/>
              <w:t>стоимости нематериальных активов</w:t>
            </w:r>
          </w:p>
        </w:tc>
        <w:tc>
          <w:tcPr>
            <w:tcW w:w="680" w:type="dxa"/>
            <w:vAlign w:val="bottom"/>
          </w:tcPr>
          <w:p w:rsidR="002229EE" w:rsidRDefault="002229EE">
            <w:pPr>
              <w:pStyle w:val="ConsPlusNormal"/>
              <w:jc w:val="center"/>
            </w:pPr>
            <w:r>
              <w:lastRenderedPageBreak/>
              <w:t>331</w:t>
            </w:r>
          </w:p>
        </w:tc>
        <w:tc>
          <w:tcPr>
            <w:tcW w:w="715" w:type="dxa"/>
            <w:vAlign w:val="bottom"/>
          </w:tcPr>
          <w:p w:rsidR="002229EE" w:rsidRDefault="002229EE">
            <w:pPr>
              <w:pStyle w:val="ConsPlusNormal"/>
              <w:jc w:val="center"/>
            </w:pPr>
            <w:r>
              <w:t>320</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tcPr>
          <w:p w:rsidR="002229EE" w:rsidRDefault="002229EE">
            <w:pPr>
              <w:pStyle w:val="ConsPlusNormal"/>
              <w:ind w:left="283"/>
            </w:pPr>
            <w:r>
              <w:lastRenderedPageBreak/>
              <w:t>уменьшение стоимости нематериальных активов</w:t>
            </w:r>
          </w:p>
        </w:tc>
        <w:tc>
          <w:tcPr>
            <w:tcW w:w="680" w:type="dxa"/>
            <w:vAlign w:val="bottom"/>
          </w:tcPr>
          <w:p w:rsidR="002229EE" w:rsidRDefault="002229EE">
            <w:pPr>
              <w:pStyle w:val="ConsPlusNormal"/>
              <w:jc w:val="center"/>
            </w:pPr>
            <w:r>
              <w:t>332</w:t>
            </w:r>
          </w:p>
        </w:tc>
        <w:tc>
          <w:tcPr>
            <w:tcW w:w="715" w:type="dxa"/>
            <w:vAlign w:val="bottom"/>
          </w:tcPr>
          <w:p w:rsidR="002229EE" w:rsidRDefault="002229EE">
            <w:pPr>
              <w:pStyle w:val="ConsPlusNormal"/>
              <w:jc w:val="center"/>
            </w:pPr>
            <w:r>
              <w:t>42X</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tcPr>
          <w:p w:rsidR="002229EE" w:rsidRDefault="002229EE">
            <w:pPr>
              <w:pStyle w:val="ConsPlusNormal"/>
            </w:pPr>
            <w:r>
              <w:t>Чистое поступление непроизведенных активов</w:t>
            </w:r>
          </w:p>
        </w:tc>
        <w:tc>
          <w:tcPr>
            <w:tcW w:w="680" w:type="dxa"/>
            <w:vAlign w:val="bottom"/>
          </w:tcPr>
          <w:p w:rsidR="002229EE" w:rsidRDefault="002229EE">
            <w:pPr>
              <w:pStyle w:val="ConsPlusNormal"/>
              <w:jc w:val="center"/>
            </w:pPr>
            <w:bookmarkStart w:id="1463" w:name="P32583"/>
            <w:bookmarkEnd w:id="1463"/>
            <w:r>
              <w:t>350</w:t>
            </w:r>
          </w:p>
        </w:tc>
        <w:tc>
          <w:tcPr>
            <w:tcW w:w="715" w:type="dxa"/>
            <w:vAlign w:val="bottom"/>
          </w:tcPr>
          <w:p w:rsidR="002229EE" w:rsidRDefault="002229EE">
            <w:pPr>
              <w:pStyle w:val="ConsPlusNormal"/>
            </w:pP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tcPr>
          <w:p w:rsidR="002229EE" w:rsidRDefault="002229EE">
            <w:pPr>
              <w:pStyle w:val="ConsPlusNormal"/>
              <w:ind w:left="283"/>
            </w:pPr>
            <w:r>
              <w:t>в том числе: увеличение стоимости непроизведенных активов</w:t>
            </w:r>
          </w:p>
        </w:tc>
        <w:tc>
          <w:tcPr>
            <w:tcW w:w="680" w:type="dxa"/>
            <w:vAlign w:val="bottom"/>
          </w:tcPr>
          <w:p w:rsidR="002229EE" w:rsidRDefault="002229EE">
            <w:pPr>
              <w:pStyle w:val="ConsPlusNormal"/>
              <w:jc w:val="center"/>
            </w:pPr>
            <w:r>
              <w:t>351</w:t>
            </w:r>
          </w:p>
        </w:tc>
        <w:tc>
          <w:tcPr>
            <w:tcW w:w="715" w:type="dxa"/>
            <w:vAlign w:val="bottom"/>
          </w:tcPr>
          <w:p w:rsidR="002229EE" w:rsidRDefault="002229EE">
            <w:pPr>
              <w:pStyle w:val="ConsPlusNormal"/>
              <w:jc w:val="center"/>
            </w:pPr>
            <w:r>
              <w:t>330</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tcPr>
          <w:p w:rsidR="002229EE" w:rsidRDefault="002229EE">
            <w:pPr>
              <w:pStyle w:val="ConsPlusNormal"/>
              <w:ind w:left="283"/>
            </w:pPr>
            <w:r>
              <w:t xml:space="preserve">уменьшение </w:t>
            </w:r>
            <w:r>
              <w:lastRenderedPageBreak/>
              <w:t>стоимости непроизведенных активов</w:t>
            </w:r>
          </w:p>
        </w:tc>
        <w:tc>
          <w:tcPr>
            <w:tcW w:w="680" w:type="dxa"/>
            <w:vAlign w:val="bottom"/>
          </w:tcPr>
          <w:p w:rsidR="002229EE" w:rsidRDefault="002229EE">
            <w:pPr>
              <w:pStyle w:val="ConsPlusNormal"/>
              <w:jc w:val="center"/>
            </w:pPr>
            <w:r>
              <w:lastRenderedPageBreak/>
              <w:t>352</w:t>
            </w:r>
          </w:p>
        </w:tc>
        <w:tc>
          <w:tcPr>
            <w:tcW w:w="715" w:type="dxa"/>
            <w:vAlign w:val="bottom"/>
          </w:tcPr>
          <w:p w:rsidR="002229EE" w:rsidRDefault="002229EE">
            <w:pPr>
              <w:pStyle w:val="ConsPlusNormal"/>
              <w:jc w:val="center"/>
            </w:pPr>
            <w:r>
              <w:t>43X</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tcPr>
          <w:p w:rsidR="002229EE" w:rsidRDefault="002229EE">
            <w:pPr>
              <w:pStyle w:val="ConsPlusNormal"/>
            </w:pPr>
            <w:r>
              <w:lastRenderedPageBreak/>
              <w:t>Чистое поступление материальных запасов</w:t>
            </w:r>
          </w:p>
        </w:tc>
        <w:tc>
          <w:tcPr>
            <w:tcW w:w="680" w:type="dxa"/>
            <w:vAlign w:val="bottom"/>
          </w:tcPr>
          <w:p w:rsidR="002229EE" w:rsidRDefault="002229EE">
            <w:pPr>
              <w:pStyle w:val="ConsPlusNormal"/>
              <w:jc w:val="center"/>
            </w:pPr>
            <w:bookmarkStart w:id="1464" w:name="P32634"/>
            <w:bookmarkEnd w:id="1464"/>
            <w:r>
              <w:t>360</w:t>
            </w:r>
          </w:p>
        </w:tc>
        <w:tc>
          <w:tcPr>
            <w:tcW w:w="715" w:type="dxa"/>
            <w:vAlign w:val="bottom"/>
          </w:tcPr>
          <w:p w:rsidR="002229EE" w:rsidRDefault="002229EE">
            <w:pPr>
              <w:pStyle w:val="ConsPlusNormal"/>
            </w:pP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tcPr>
          <w:p w:rsidR="002229EE" w:rsidRDefault="002229EE">
            <w:pPr>
              <w:pStyle w:val="ConsPlusNormal"/>
              <w:ind w:left="567"/>
            </w:pPr>
            <w:r>
              <w:t>в том числе:</w:t>
            </w:r>
          </w:p>
          <w:p w:rsidR="002229EE" w:rsidRDefault="002229EE">
            <w:pPr>
              <w:pStyle w:val="ConsPlusNormal"/>
              <w:ind w:left="283"/>
            </w:pPr>
            <w:r>
              <w:t>увеличение стоимости материальных запасов</w:t>
            </w:r>
          </w:p>
        </w:tc>
        <w:tc>
          <w:tcPr>
            <w:tcW w:w="680" w:type="dxa"/>
            <w:vAlign w:val="bottom"/>
          </w:tcPr>
          <w:p w:rsidR="002229EE" w:rsidRDefault="002229EE">
            <w:pPr>
              <w:pStyle w:val="ConsPlusNormal"/>
              <w:jc w:val="center"/>
            </w:pPr>
            <w:r>
              <w:t>361</w:t>
            </w:r>
          </w:p>
        </w:tc>
        <w:tc>
          <w:tcPr>
            <w:tcW w:w="715" w:type="dxa"/>
            <w:vAlign w:val="bottom"/>
          </w:tcPr>
          <w:p w:rsidR="002229EE" w:rsidRDefault="002229EE">
            <w:pPr>
              <w:pStyle w:val="ConsPlusNormal"/>
              <w:jc w:val="center"/>
            </w:pPr>
            <w:r>
              <w:t>340</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tcPr>
          <w:p w:rsidR="002229EE" w:rsidRDefault="002229EE">
            <w:pPr>
              <w:pStyle w:val="ConsPlusNormal"/>
              <w:ind w:left="567"/>
            </w:pPr>
            <w:r>
              <w:t>в том числе:</w:t>
            </w:r>
          </w:p>
        </w:tc>
        <w:tc>
          <w:tcPr>
            <w:tcW w:w="680" w:type="dxa"/>
            <w:vMerge w:val="restart"/>
            <w:vAlign w:val="bottom"/>
          </w:tcPr>
          <w:p w:rsidR="002229EE" w:rsidRDefault="002229EE">
            <w:pPr>
              <w:pStyle w:val="ConsPlusNormal"/>
            </w:pPr>
          </w:p>
        </w:tc>
        <w:tc>
          <w:tcPr>
            <w:tcW w:w="715" w:type="dxa"/>
            <w:vMerge w:val="restart"/>
            <w:vAlign w:val="bottom"/>
          </w:tcPr>
          <w:p w:rsidR="002229EE" w:rsidRDefault="002229EE">
            <w:pPr>
              <w:pStyle w:val="ConsPlusNormal"/>
            </w:pPr>
          </w:p>
        </w:tc>
        <w:tc>
          <w:tcPr>
            <w:tcW w:w="1361" w:type="dxa"/>
            <w:vMerge w:val="restart"/>
          </w:tcPr>
          <w:p w:rsidR="002229EE" w:rsidRDefault="002229EE">
            <w:pPr>
              <w:pStyle w:val="ConsPlusNormal"/>
            </w:pPr>
          </w:p>
        </w:tc>
        <w:tc>
          <w:tcPr>
            <w:tcW w:w="1987" w:type="dxa"/>
            <w:vMerge w:val="restart"/>
          </w:tcPr>
          <w:p w:rsidR="002229EE" w:rsidRDefault="002229EE">
            <w:pPr>
              <w:pStyle w:val="ConsPlusNormal"/>
            </w:pPr>
          </w:p>
        </w:tc>
        <w:tc>
          <w:tcPr>
            <w:tcW w:w="964" w:type="dxa"/>
            <w:vMerge w:val="restart"/>
          </w:tcPr>
          <w:p w:rsidR="002229EE" w:rsidRDefault="002229EE">
            <w:pPr>
              <w:pStyle w:val="ConsPlusNormal"/>
            </w:pPr>
          </w:p>
        </w:tc>
        <w:tc>
          <w:tcPr>
            <w:tcW w:w="1445" w:type="dxa"/>
            <w:vMerge w:val="restart"/>
          </w:tcPr>
          <w:p w:rsidR="002229EE" w:rsidRDefault="002229EE">
            <w:pPr>
              <w:pStyle w:val="ConsPlusNormal"/>
            </w:pPr>
          </w:p>
        </w:tc>
        <w:tc>
          <w:tcPr>
            <w:tcW w:w="794" w:type="dxa"/>
            <w:vMerge w:val="restart"/>
          </w:tcPr>
          <w:p w:rsidR="002229EE" w:rsidRDefault="002229EE">
            <w:pPr>
              <w:pStyle w:val="ConsPlusNormal"/>
            </w:pPr>
          </w:p>
        </w:tc>
        <w:tc>
          <w:tcPr>
            <w:tcW w:w="1354" w:type="dxa"/>
            <w:vMerge w:val="restart"/>
          </w:tcPr>
          <w:p w:rsidR="002229EE" w:rsidRDefault="002229EE">
            <w:pPr>
              <w:pStyle w:val="ConsPlusNormal"/>
            </w:pPr>
          </w:p>
        </w:tc>
        <w:tc>
          <w:tcPr>
            <w:tcW w:w="964" w:type="dxa"/>
            <w:vMerge w:val="restart"/>
          </w:tcPr>
          <w:p w:rsidR="002229EE" w:rsidRDefault="002229EE">
            <w:pPr>
              <w:pStyle w:val="ConsPlusNormal"/>
            </w:pPr>
          </w:p>
        </w:tc>
        <w:tc>
          <w:tcPr>
            <w:tcW w:w="624" w:type="dxa"/>
            <w:vMerge w:val="restart"/>
          </w:tcPr>
          <w:p w:rsidR="002229EE" w:rsidRDefault="002229EE">
            <w:pPr>
              <w:pStyle w:val="ConsPlusNormal"/>
            </w:pPr>
          </w:p>
        </w:tc>
        <w:tc>
          <w:tcPr>
            <w:tcW w:w="1075" w:type="dxa"/>
            <w:vMerge w:val="restart"/>
          </w:tcPr>
          <w:p w:rsidR="002229EE" w:rsidRDefault="002229EE">
            <w:pPr>
              <w:pStyle w:val="ConsPlusNormal"/>
            </w:pPr>
          </w:p>
        </w:tc>
        <w:tc>
          <w:tcPr>
            <w:tcW w:w="737" w:type="dxa"/>
            <w:vMerge w:val="restart"/>
          </w:tcPr>
          <w:p w:rsidR="002229EE" w:rsidRDefault="002229EE">
            <w:pPr>
              <w:pStyle w:val="ConsPlusNormal"/>
            </w:pPr>
          </w:p>
        </w:tc>
        <w:tc>
          <w:tcPr>
            <w:tcW w:w="737" w:type="dxa"/>
            <w:vMerge w:val="restart"/>
          </w:tcPr>
          <w:p w:rsidR="002229EE" w:rsidRDefault="002229EE">
            <w:pPr>
              <w:pStyle w:val="ConsPlusNormal"/>
            </w:pPr>
          </w:p>
        </w:tc>
        <w:tc>
          <w:tcPr>
            <w:tcW w:w="794" w:type="dxa"/>
            <w:vMerge w:val="restart"/>
          </w:tcPr>
          <w:p w:rsidR="002229EE" w:rsidRDefault="002229EE">
            <w:pPr>
              <w:pStyle w:val="ConsPlusNormal"/>
            </w:pPr>
          </w:p>
        </w:tc>
        <w:tc>
          <w:tcPr>
            <w:tcW w:w="680" w:type="dxa"/>
            <w:vMerge w:val="restart"/>
          </w:tcPr>
          <w:p w:rsidR="002229EE" w:rsidRDefault="002229EE">
            <w:pPr>
              <w:pStyle w:val="ConsPlusNormal"/>
            </w:pPr>
          </w:p>
        </w:tc>
        <w:tc>
          <w:tcPr>
            <w:tcW w:w="1020" w:type="dxa"/>
            <w:vMerge w:val="restart"/>
          </w:tcPr>
          <w:p w:rsidR="002229EE" w:rsidRDefault="002229EE">
            <w:pPr>
              <w:pStyle w:val="ConsPlusNormal"/>
            </w:pPr>
          </w:p>
        </w:tc>
      </w:tr>
      <w:tr w:rsidR="002229EE">
        <w:tblPrEx>
          <w:tblBorders>
            <w:right w:val="single" w:sz="4" w:space="0" w:color="auto"/>
          </w:tblBorders>
        </w:tblPrEx>
        <w:tc>
          <w:tcPr>
            <w:tcW w:w="2933" w:type="dxa"/>
            <w:tcBorders>
              <w:left w:val="nil"/>
            </w:tcBorders>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r>
      <w:tr w:rsidR="002229EE">
        <w:tblPrEx>
          <w:tblBorders>
            <w:right w:val="single" w:sz="4" w:space="0" w:color="auto"/>
          </w:tblBorders>
        </w:tblPrEx>
        <w:tc>
          <w:tcPr>
            <w:tcW w:w="2933" w:type="dxa"/>
            <w:tcBorders>
              <w:left w:val="nil"/>
            </w:tcBorders>
          </w:tcPr>
          <w:p w:rsidR="002229EE" w:rsidRDefault="002229EE">
            <w:pPr>
              <w:pStyle w:val="ConsPlusNormal"/>
              <w:ind w:left="283"/>
            </w:pPr>
            <w:r>
              <w:t>уменьшение стоимости материа</w:t>
            </w:r>
            <w:r>
              <w:lastRenderedPageBreak/>
              <w:t>льных запасов</w:t>
            </w:r>
          </w:p>
        </w:tc>
        <w:tc>
          <w:tcPr>
            <w:tcW w:w="680" w:type="dxa"/>
            <w:vAlign w:val="bottom"/>
          </w:tcPr>
          <w:p w:rsidR="002229EE" w:rsidRDefault="002229EE">
            <w:pPr>
              <w:pStyle w:val="ConsPlusNormal"/>
              <w:jc w:val="center"/>
            </w:pPr>
            <w:r>
              <w:lastRenderedPageBreak/>
              <w:t>362</w:t>
            </w:r>
          </w:p>
        </w:tc>
        <w:tc>
          <w:tcPr>
            <w:tcW w:w="715" w:type="dxa"/>
            <w:vAlign w:val="bottom"/>
          </w:tcPr>
          <w:p w:rsidR="002229EE" w:rsidRDefault="002229EE">
            <w:pPr>
              <w:pStyle w:val="ConsPlusNormal"/>
              <w:jc w:val="center"/>
            </w:pPr>
            <w:r>
              <w:t>440</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tcPr>
          <w:p w:rsidR="002229EE" w:rsidRDefault="002229EE">
            <w:pPr>
              <w:pStyle w:val="ConsPlusNormal"/>
              <w:ind w:left="567"/>
            </w:pPr>
            <w:r>
              <w:lastRenderedPageBreak/>
              <w:t>в том числе:</w:t>
            </w:r>
          </w:p>
        </w:tc>
        <w:tc>
          <w:tcPr>
            <w:tcW w:w="680" w:type="dxa"/>
            <w:vMerge w:val="restart"/>
            <w:vAlign w:val="bottom"/>
          </w:tcPr>
          <w:p w:rsidR="002229EE" w:rsidRDefault="002229EE">
            <w:pPr>
              <w:pStyle w:val="ConsPlusNormal"/>
            </w:pPr>
          </w:p>
        </w:tc>
        <w:tc>
          <w:tcPr>
            <w:tcW w:w="715" w:type="dxa"/>
            <w:vMerge w:val="restart"/>
            <w:vAlign w:val="bottom"/>
          </w:tcPr>
          <w:p w:rsidR="002229EE" w:rsidRDefault="002229EE">
            <w:pPr>
              <w:pStyle w:val="ConsPlusNormal"/>
            </w:pPr>
          </w:p>
        </w:tc>
        <w:tc>
          <w:tcPr>
            <w:tcW w:w="1361" w:type="dxa"/>
            <w:vMerge w:val="restart"/>
          </w:tcPr>
          <w:p w:rsidR="002229EE" w:rsidRDefault="002229EE">
            <w:pPr>
              <w:pStyle w:val="ConsPlusNormal"/>
            </w:pPr>
          </w:p>
        </w:tc>
        <w:tc>
          <w:tcPr>
            <w:tcW w:w="1987" w:type="dxa"/>
            <w:vMerge w:val="restart"/>
          </w:tcPr>
          <w:p w:rsidR="002229EE" w:rsidRDefault="002229EE">
            <w:pPr>
              <w:pStyle w:val="ConsPlusNormal"/>
            </w:pPr>
          </w:p>
        </w:tc>
        <w:tc>
          <w:tcPr>
            <w:tcW w:w="964" w:type="dxa"/>
            <w:vMerge w:val="restart"/>
          </w:tcPr>
          <w:p w:rsidR="002229EE" w:rsidRDefault="002229EE">
            <w:pPr>
              <w:pStyle w:val="ConsPlusNormal"/>
            </w:pPr>
          </w:p>
        </w:tc>
        <w:tc>
          <w:tcPr>
            <w:tcW w:w="1445" w:type="dxa"/>
            <w:vMerge w:val="restart"/>
          </w:tcPr>
          <w:p w:rsidR="002229EE" w:rsidRDefault="002229EE">
            <w:pPr>
              <w:pStyle w:val="ConsPlusNormal"/>
            </w:pPr>
          </w:p>
        </w:tc>
        <w:tc>
          <w:tcPr>
            <w:tcW w:w="794" w:type="dxa"/>
            <w:vMerge w:val="restart"/>
          </w:tcPr>
          <w:p w:rsidR="002229EE" w:rsidRDefault="002229EE">
            <w:pPr>
              <w:pStyle w:val="ConsPlusNormal"/>
            </w:pPr>
          </w:p>
        </w:tc>
        <w:tc>
          <w:tcPr>
            <w:tcW w:w="1354" w:type="dxa"/>
            <w:vMerge w:val="restart"/>
          </w:tcPr>
          <w:p w:rsidR="002229EE" w:rsidRDefault="002229EE">
            <w:pPr>
              <w:pStyle w:val="ConsPlusNormal"/>
            </w:pPr>
          </w:p>
        </w:tc>
        <w:tc>
          <w:tcPr>
            <w:tcW w:w="964" w:type="dxa"/>
            <w:vMerge w:val="restart"/>
          </w:tcPr>
          <w:p w:rsidR="002229EE" w:rsidRDefault="002229EE">
            <w:pPr>
              <w:pStyle w:val="ConsPlusNormal"/>
            </w:pPr>
          </w:p>
        </w:tc>
        <w:tc>
          <w:tcPr>
            <w:tcW w:w="624" w:type="dxa"/>
            <w:vMerge w:val="restart"/>
          </w:tcPr>
          <w:p w:rsidR="002229EE" w:rsidRDefault="002229EE">
            <w:pPr>
              <w:pStyle w:val="ConsPlusNormal"/>
            </w:pPr>
          </w:p>
        </w:tc>
        <w:tc>
          <w:tcPr>
            <w:tcW w:w="1075" w:type="dxa"/>
            <w:vMerge w:val="restart"/>
          </w:tcPr>
          <w:p w:rsidR="002229EE" w:rsidRDefault="002229EE">
            <w:pPr>
              <w:pStyle w:val="ConsPlusNormal"/>
            </w:pPr>
          </w:p>
        </w:tc>
        <w:tc>
          <w:tcPr>
            <w:tcW w:w="737" w:type="dxa"/>
            <w:vMerge w:val="restart"/>
          </w:tcPr>
          <w:p w:rsidR="002229EE" w:rsidRDefault="002229EE">
            <w:pPr>
              <w:pStyle w:val="ConsPlusNormal"/>
            </w:pPr>
          </w:p>
        </w:tc>
        <w:tc>
          <w:tcPr>
            <w:tcW w:w="737" w:type="dxa"/>
            <w:vMerge w:val="restart"/>
          </w:tcPr>
          <w:p w:rsidR="002229EE" w:rsidRDefault="002229EE">
            <w:pPr>
              <w:pStyle w:val="ConsPlusNormal"/>
            </w:pPr>
          </w:p>
        </w:tc>
        <w:tc>
          <w:tcPr>
            <w:tcW w:w="794" w:type="dxa"/>
            <w:vMerge w:val="restart"/>
          </w:tcPr>
          <w:p w:rsidR="002229EE" w:rsidRDefault="002229EE">
            <w:pPr>
              <w:pStyle w:val="ConsPlusNormal"/>
            </w:pPr>
          </w:p>
        </w:tc>
        <w:tc>
          <w:tcPr>
            <w:tcW w:w="680" w:type="dxa"/>
            <w:vMerge w:val="restart"/>
          </w:tcPr>
          <w:p w:rsidR="002229EE" w:rsidRDefault="002229EE">
            <w:pPr>
              <w:pStyle w:val="ConsPlusNormal"/>
            </w:pPr>
          </w:p>
        </w:tc>
        <w:tc>
          <w:tcPr>
            <w:tcW w:w="1020" w:type="dxa"/>
            <w:vMerge w:val="restart"/>
          </w:tcPr>
          <w:p w:rsidR="002229EE" w:rsidRDefault="002229EE">
            <w:pPr>
              <w:pStyle w:val="ConsPlusNormal"/>
            </w:pPr>
          </w:p>
        </w:tc>
      </w:tr>
      <w:tr w:rsidR="002229EE">
        <w:tblPrEx>
          <w:tblBorders>
            <w:right w:val="single" w:sz="4" w:space="0" w:color="auto"/>
          </w:tblBorders>
        </w:tblPrEx>
        <w:tc>
          <w:tcPr>
            <w:tcW w:w="2933" w:type="dxa"/>
            <w:tcBorders>
              <w:left w:val="nil"/>
            </w:tcBorders>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r>
      <w:tr w:rsidR="002229EE">
        <w:tblPrEx>
          <w:tblBorders>
            <w:right w:val="single" w:sz="4" w:space="0" w:color="auto"/>
          </w:tblBorders>
        </w:tblPrEx>
        <w:tc>
          <w:tcPr>
            <w:tcW w:w="2933" w:type="dxa"/>
            <w:tcBorders>
              <w:left w:val="nil"/>
            </w:tcBorders>
          </w:tcPr>
          <w:p w:rsidR="002229EE" w:rsidRDefault="002229EE">
            <w:pPr>
              <w:pStyle w:val="ConsPlusNormal"/>
            </w:pPr>
            <w:r>
              <w:t>Чистое поступление прав пользования</w:t>
            </w:r>
          </w:p>
        </w:tc>
        <w:tc>
          <w:tcPr>
            <w:tcW w:w="680" w:type="dxa"/>
            <w:vAlign w:val="bottom"/>
          </w:tcPr>
          <w:p w:rsidR="002229EE" w:rsidRDefault="002229EE">
            <w:pPr>
              <w:pStyle w:val="ConsPlusNormal"/>
              <w:jc w:val="center"/>
            </w:pPr>
            <w:bookmarkStart w:id="1465" w:name="P32722"/>
            <w:bookmarkEnd w:id="1465"/>
            <w:r>
              <w:t>370</w:t>
            </w:r>
          </w:p>
        </w:tc>
        <w:tc>
          <w:tcPr>
            <w:tcW w:w="715" w:type="dxa"/>
            <w:vAlign w:val="bottom"/>
          </w:tcPr>
          <w:p w:rsidR="002229EE" w:rsidRDefault="002229EE">
            <w:pPr>
              <w:pStyle w:val="ConsPlusNormal"/>
            </w:pP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tcPr>
          <w:p w:rsidR="002229EE" w:rsidRDefault="002229EE">
            <w:pPr>
              <w:pStyle w:val="ConsPlusNormal"/>
              <w:ind w:left="283"/>
            </w:pPr>
            <w:r>
              <w:t>в том числе:</w:t>
            </w:r>
          </w:p>
          <w:p w:rsidR="002229EE" w:rsidRDefault="002229EE">
            <w:pPr>
              <w:pStyle w:val="ConsPlusNormal"/>
              <w:ind w:left="283"/>
            </w:pPr>
            <w:r>
              <w:t>увеличение стоимости прав пользования</w:t>
            </w:r>
          </w:p>
        </w:tc>
        <w:tc>
          <w:tcPr>
            <w:tcW w:w="680" w:type="dxa"/>
            <w:vAlign w:val="bottom"/>
          </w:tcPr>
          <w:p w:rsidR="002229EE" w:rsidRDefault="002229EE">
            <w:pPr>
              <w:pStyle w:val="ConsPlusNormal"/>
              <w:jc w:val="center"/>
            </w:pPr>
            <w:r>
              <w:t>371</w:t>
            </w:r>
          </w:p>
        </w:tc>
        <w:tc>
          <w:tcPr>
            <w:tcW w:w="715" w:type="dxa"/>
            <w:vAlign w:val="bottom"/>
          </w:tcPr>
          <w:p w:rsidR="002229EE" w:rsidRDefault="002229EE">
            <w:pPr>
              <w:pStyle w:val="ConsPlusNormal"/>
              <w:jc w:val="center"/>
            </w:pPr>
            <w:r>
              <w:t>35X</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tcPr>
          <w:p w:rsidR="002229EE" w:rsidRDefault="002229EE">
            <w:pPr>
              <w:pStyle w:val="ConsPlusNormal"/>
              <w:ind w:left="283"/>
            </w:pPr>
            <w:r>
              <w:t>уменьшение стоимости прав пользования</w:t>
            </w:r>
          </w:p>
        </w:tc>
        <w:tc>
          <w:tcPr>
            <w:tcW w:w="680" w:type="dxa"/>
            <w:vAlign w:val="bottom"/>
          </w:tcPr>
          <w:p w:rsidR="002229EE" w:rsidRDefault="002229EE">
            <w:pPr>
              <w:pStyle w:val="ConsPlusNormal"/>
              <w:jc w:val="center"/>
            </w:pPr>
            <w:r>
              <w:t>372</w:t>
            </w:r>
          </w:p>
        </w:tc>
        <w:tc>
          <w:tcPr>
            <w:tcW w:w="715" w:type="dxa"/>
            <w:vAlign w:val="bottom"/>
          </w:tcPr>
          <w:p w:rsidR="002229EE" w:rsidRDefault="002229EE">
            <w:pPr>
              <w:pStyle w:val="ConsPlusNormal"/>
              <w:jc w:val="center"/>
            </w:pPr>
            <w:r>
              <w:t>45X</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tcPr>
          <w:p w:rsidR="002229EE" w:rsidRDefault="002229EE">
            <w:pPr>
              <w:pStyle w:val="ConsPlusNormal"/>
            </w:pPr>
            <w:r>
              <w:t>Чистое поступление биологичес</w:t>
            </w:r>
            <w:r>
              <w:lastRenderedPageBreak/>
              <w:t>ких активов</w:t>
            </w:r>
          </w:p>
        </w:tc>
        <w:tc>
          <w:tcPr>
            <w:tcW w:w="680" w:type="dxa"/>
            <w:vAlign w:val="bottom"/>
          </w:tcPr>
          <w:p w:rsidR="002229EE" w:rsidRDefault="002229EE">
            <w:pPr>
              <w:pStyle w:val="ConsPlusNormal"/>
              <w:jc w:val="center"/>
            </w:pPr>
            <w:bookmarkStart w:id="1466" w:name="P32774"/>
            <w:bookmarkEnd w:id="1466"/>
            <w:r>
              <w:lastRenderedPageBreak/>
              <w:t>380</w:t>
            </w:r>
          </w:p>
        </w:tc>
        <w:tc>
          <w:tcPr>
            <w:tcW w:w="715" w:type="dxa"/>
            <w:vAlign w:val="bottom"/>
          </w:tcPr>
          <w:p w:rsidR="002229EE" w:rsidRDefault="002229EE">
            <w:pPr>
              <w:pStyle w:val="ConsPlusNormal"/>
            </w:pP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tcPr>
          <w:p w:rsidR="002229EE" w:rsidRDefault="002229EE">
            <w:pPr>
              <w:pStyle w:val="ConsPlusNormal"/>
              <w:ind w:left="283"/>
            </w:pPr>
            <w:r>
              <w:lastRenderedPageBreak/>
              <w:t>в том числе:</w:t>
            </w:r>
          </w:p>
          <w:p w:rsidR="002229EE" w:rsidRDefault="002229EE">
            <w:pPr>
              <w:pStyle w:val="ConsPlusNormal"/>
              <w:ind w:left="283"/>
            </w:pPr>
            <w:r>
              <w:t>увеличение стоимости биологических активов</w:t>
            </w:r>
          </w:p>
        </w:tc>
        <w:tc>
          <w:tcPr>
            <w:tcW w:w="680" w:type="dxa"/>
            <w:vAlign w:val="bottom"/>
          </w:tcPr>
          <w:p w:rsidR="002229EE" w:rsidRDefault="002229EE">
            <w:pPr>
              <w:pStyle w:val="ConsPlusNormal"/>
              <w:jc w:val="center"/>
            </w:pPr>
            <w:r>
              <w:t>381</w:t>
            </w:r>
          </w:p>
        </w:tc>
        <w:tc>
          <w:tcPr>
            <w:tcW w:w="715" w:type="dxa"/>
            <w:vAlign w:val="bottom"/>
          </w:tcPr>
          <w:p w:rsidR="002229EE" w:rsidRDefault="002229EE">
            <w:pPr>
              <w:pStyle w:val="ConsPlusNormal"/>
              <w:jc w:val="center"/>
            </w:pPr>
            <w:r>
              <w:t>360</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tcPr>
          <w:p w:rsidR="002229EE" w:rsidRDefault="002229EE">
            <w:pPr>
              <w:pStyle w:val="ConsPlusNormal"/>
              <w:ind w:left="283"/>
            </w:pPr>
            <w:r>
              <w:t>уменьшение стоимости биологических активов</w:t>
            </w:r>
          </w:p>
        </w:tc>
        <w:tc>
          <w:tcPr>
            <w:tcW w:w="680" w:type="dxa"/>
            <w:vAlign w:val="bottom"/>
          </w:tcPr>
          <w:p w:rsidR="002229EE" w:rsidRDefault="002229EE">
            <w:pPr>
              <w:pStyle w:val="ConsPlusNormal"/>
              <w:jc w:val="center"/>
            </w:pPr>
            <w:r>
              <w:t>382</w:t>
            </w:r>
          </w:p>
        </w:tc>
        <w:tc>
          <w:tcPr>
            <w:tcW w:w="715" w:type="dxa"/>
            <w:vAlign w:val="bottom"/>
          </w:tcPr>
          <w:p w:rsidR="002229EE" w:rsidRDefault="002229EE">
            <w:pPr>
              <w:pStyle w:val="ConsPlusNormal"/>
              <w:jc w:val="center"/>
            </w:pPr>
            <w:r>
              <w:t>46X</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tcPr>
          <w:p w:rsidR="002229EE" w:rsidRDefault="002229EE">
            <w:pPr>
              <w:pStyle w:val="ConsPlusNormal"/>
            </w:pPr>
            <w:r>
              <w:t>Чистое изменение затрат на изготовление готовой продукции, выполнение работ, услуг</w:t>
            </w:r>
          </w:p>
        </w:tc>
        <w:tc>
          <w:tcPr>
            <w:tcW w:w="680" w:type="dxa"/>
            <w:vAlign w:val="bottom"/>
          </w:tcPr>
          <w:p w:rsidR="002229EE" w:rsidRDefault="002229EE">
            <w:pPr>
              <w:pStyle w:val="ConsPlusNormal"/>
              <w:jc w:val="center"/>
            </w:pPr>
            <w:bookmarkStart w:id="1467" w:name="P32826"/>
            <w:bookmarkEnd w:id="1467"/>
            <w:r>
              <w:t>390</w:t>
            </w:r>
          </w:p>
        </w:tc>
        <w:tc>
          <w:tcPr>
            <w:tcW w:w="715" w:type="dxa"/>
            <w:vAlign w:val="bottom"/>
          </w:tcPr>
          <w:p w:rsidR="002229EE" w:rsidRDefault="002229EE">
            <w:pPr>
              <w:pStyle w:val="ConsPlusNormal"/>
            </w:pP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jc w:val="center"/>
            </w:pPr>
            <w:r>
              <w:t>/</w:t>
            </w: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tcPr>
          <w:p w:rsidR="002229EE" w:rsidRDefault="002229EE">
            <w:pPr>
              <w:pStyle w:val="ConsPlusNormal"/>
              <w:ind w:left="567"/>
            </w:pPr>
            <w:r>
              <w:t>в том числе:</w:t>
            </w:r>
          </w:p>
          <w:p w:rsidR="002229EE" w:rsidRDefault="002229EE">
            <w:pPr>
              <w:pStyle w:val="ConsPlusNormal"/>
              <w:ind w:left="283"/>
            </w:pPr>
            <w:r>
              <w:t>увеличе</w:t>
            </w:r>
            <w:r>
              <w:lastRenderedPageBreak/>
              <w:t>ние затрат</w:t>
            </w:r>
          </w:p>
        </w:tc>
        <w:tc>
          <w:tcPr>
            <w:tcW w:w="680" w:type="dxa"/>
            <w:vAlign w:val="bottom"/>
          </w:tcPr>
          <w:p w:rsidR="002229EE" w:rsidRDefault="002229EE">
            <w:pPr>
              <w:pStyle w:val="ConsPlusNormal"/>
              <w:jc w:val="center"/>
            </w:pPr>
            <w:r>
              <w:lastRenderedPageBreak/>
              <w:t>391</w:t>
            </w:r>
          </w:p>
        </w:tc>
        <w:tc>
          <w:tcPr>
            <w:tcW w:w="715" w:type="dxa"/>
            <w:vAlign w:val="bottom"/>
          </w:tcPr>
          <w:p w:rsidR="002229EE" w:rsidRDefault="002229EE">
            <w:pPr>
              <w:pStyle w:val="ConsPlusNormal"/>
              <w:jc w:val="center"/>
            </w:pPr>
            <w:r>
              <w:t>x</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tcPr>
          <w:p w:rsidR="002229EE" w:rsidRDefault="002229EE">
            <w:pPr>
              <w:pStyle w:val="ConsPlusNormal"/>
              <w:ind w:left="283"/>
            </w:pPr>
            <w:r>
              <w:lastRenderedPageBreak/>
              <w:t>уменьшение затрат</w:t>
            </w:r>
          </w:p>
        </w:tc>
        <w:tc>
          <w:tcPr>
            <w:tcW w:w="680" w:type="dxa"/>
            <w:vAlign w:val="bottom"/>
          </w:tcPr>
          <w:p w:rsidR="002229EE" w:rsidRDefault="002229EE">
            <w:pPr>
              <w:pStyle w:val="ConsPlusNormal"/>
              <w:jc w:val="center"/>
            </w:pPr>
            <w:r>
              <w:t>392</w:t>
            </w:r>
          </w:p>
        </w:tc>
        <w:tc>
          <w:tcPr>
            <w:tcW w:w="715" w:type="dxa"/>
            <w:vAlign w:val="bottom"/>
          </w:tcPr>
          <w:p w:rsidR="002229EE" w:rsidRDefault="002229EE">
            <w:pPr>
              <w:pStyle w:val="ConsPlusNormal"/>
              <w:jc w:val="center"/>
            </w:pPr>
            <w:r>
              <w:t>x</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bl>
    <w:p w:rsidR="002229EE" w:rsidRDefault="002229EE">
      <w:pPr>
        <w:pStyle w:val="ConsPlusNormal"/>
        <w:sectPr w:rsidR="002229EE">
          <w:pgSz w:w="16838" w:h="11905" w:orient="landscape"/>
          <w:pgMar w:top="1701" w:right="397" w:bottom="850" w:left="397" w:header="0" w:footer="0" w:gutter="0"/>
          <w:cols w:space="720"/>
          <w:titlePg/>
        </w:sectPr>
      </w:pPr>
    </w:p>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229EE">
        <w:tc>
          <w:tcPr>
            <w:tcW w:w="9070" w:type="dxa"/>
            <w:tcBorders>
              <w:top w:val="nil"/>
              <w:left w:val="nil"/>
              <w:bottom w:val="nil"/>
              <w:right w:val="nil"/>
            </w:tcBorders>
          </w:tcPr>
          <w:p w:rsidR="002229EE" w:rsidRDefault="002229EE">
            <w:pPr>
              <w:pStyle w:val="ConsPlusNormal"/>
              <w:jc w:val="right"/>
            </w:pPr>
            <w:r>
              <w:t>Форма 0503321 с. 4</w:t>
            </w:r>
          </w:p>
        </w:tc>
      </w:tr>
    </w:tbl>
    <w:p w:rsidR="002229EE" w:rsidRDefault="002229EE">
      <w:pPr>
        <w:pStyle w:val="ConsPlusNormal"/>
        <w:jc w:val="both"/>
      </w:pPr>
    </w:p>
    <w:p w:rsidR="002229EE" w:rsidRDefault="002229EE">
      <w:pPr>
        <w:pStyle w:val="ConsPlusNormal"/>
        <w:sectPr w:rsidR="002229EE">
          <w:pgSz w:w="11905" w:h="16838"/>
          <w:pgMar w:top="1134" w:right="850" w:bottom="1134" w:left="1701" w:header="0" w:footer="0" w:gutter="0"/>
          <w:cols w:space="720"/>
          <w:titlePg/>
        </w:sectPr>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76"/>
        <w:gridCol w:w="487"/>
        <w:gridCol w:w="465"/>
        <w:gridCol w:w="1262"/>
        <w:gridCol w:w="1277"/>
        <w:gridCol w:w="1262"/>
        <w:gridCol w:w="1277"/>
        <w:gridCol w:w="748"/>
        <w:gridCol w:w="1044"/>
        <w:gridCol w:w="997"/>
        <w:gridCol w:w="674"/>
        <w:gridCol w:w="1074"/>
        <w:gridCol w:w="674"/>
        <w:gridCol w:w="997"/>
        <w:gridCol w:w="706"/>
        <w:gridCol w:w="706"/>
        <w:gridCol w:w="1118"/>
      </w:tblGrid>
      <w:tr w:rsidR="002229EE">
        <w:tc>
          <w:tcPr>
            <w:tcW w:w="2933" w:type="dxa"/>
            <w:tcBorders>
              <w:left w:val="nil"/>
            </w:tcBorders>
          </w:tcPr>
          <w:p w:rsidR="002229EE" w:rsidRDefault="002229EE">
            <w:pPr>
              <w:pStyle w:val="ConsPlusNormal"/>
              <w:jc w:val="center"/>
            </w:pPr>
            <w:r>
              <w:lastRenderedPageBreak/>
              <w:t>Наименование показателя</w:t>
            </w:r>
          </w:p>
        </w:tc>
        <w:tc>
          <w:tcPr>
            <w:tcW w:w="680" w:type="dxa"/>
          </w:tcPr>
          <w:p w:rsidR="002229EE" w:rsidRDefault="002229EE">
            <w:pPr>
              <w:pStyle w:val="ConsPlusNormal"/>
              <w:jc w:val="center"/>
            </w:pPr>
            <w:r>
              <w:t>Код строки</w:t>
            </w:r>
          </w:p>
        </w:tc>
        <w:tc>
          <w:tcPr>
            <w:tcW w:w="715" w:type="dxa"/>
          </w:tcPr>
          <w:p w:rsidR="002229EE" w:rsidRDefault="002229EE">
            <w:pPr>
              <w:pStyle w:val="ConsPlusNormal"/>
              <w:jc w:val="center"/>
            </w:pPr>
            <w:r>
              <w:t>Код по КОСГУ</w:t>
            </w:r>
          </w:p>
        </w:tc>
        <w:tc>
          <w:tcPr>
            <w:tcW w:w="1361" w:type="dxa"/>
          </w:tcPr>
          <w:p w:rsidR="002229EE" w:rsidRDefault="002229EE">
            <w:pPr>
              <w:pStyle w:val="ConsPlusNormal"/>
              <w:jc w:val="center"/>
            </w:pPr>
            <w:r>
              <w:t>Консолидированный бюджет субъекта Российской Федерации и территориального государственного внебюджетного фонда</w:t>
            </w:r>
          </w:p>
        </w:tc>
        <w:tc>
          <w:tcPr>
            <w:tcW w:w="1987"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w:t>
            </w:r>
          </w:p>
        </w:tc>
        <w:tc>
          <w:tcPr>
            <w:tcW w:w="964" w:type="dxa"/>
          </w:tcPr>
          <w:p w:rsidR="002229EE" w:rsidRDefault="002229EE">
            <w:pPr>
              <w:pStyle w:val="ConsPlusNormal"/>
              <w:jc w:val="center"/>
            </w:pPr>
            <w:r>
              <w:t>Консолидированный бюджет субъекта Российской Федерации</w:t>
            </w:r>
          </w:p>
        </w:tc>
        <w:tc>
          <w:tcPr>
            <w:tcW w:w="1445"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w:t>
            </w:r>
          </w:p>
        </w:tc>
        <w:tc>
          <w:tcPr>
            <w:tcW w:w="794" w:type="dxa"/>
          </w:tcPr>
          <w:p w:rsidR="002229EE" w:rsidRDefault="002229EE">
            <w:pPr>
              <w:pStyle w:val="ConsPlusNormal"/>
              <w:jc w:val="center"/>
            </w:pPr>
            <w:r>
              <w:t>Бюджет субъекта Российской Федерации</w:t>
            </w:r>
          </w:p>
        </w:tc>
        <w:tc>
          <w:tcPr>
            <w:tcW w:w="1354" w:type="dxa"/>
          </w:tcPr>
          <w:p w:rsidR="002229EE" w:rsidRDefault="002229EE">
            <w:pPr>
              <w:pStyle w:val="ConsPlusNormal"/>
              <w:jc w:val="center"/>
            </w:pPr>
            <w:r>
              <w:t>Бюджеты внутригородских муниципальных образований городов федерального значения</w:t>
            </w:r>
          </w:p>
        </w:tc>
        <w:tc>
          <w:tcPr>
            <w:tcW w:w="964" w:type="dxa"/>
          </w:tcPr>
          <w:p w:rsidR="002229EE" w:rsidRDefault="002229EE">
            <w:pPr>
              <w:pStyle w:val="ConsPlusNormal"/>
              <w:jc w:val="center"/>
            </w:pPr>
            <w:r>
              <w:t>Бюджеты муниципальных округов</w:t>
            </w:r>
          </w:p>
        </w:tc>
        <w:tc>
          <w:tcPr>
            <w:tcW w:w="624" w:type="dxa"/>
          </w:tcPr>
          <w:p w:rsidR="002229EE" w:rsidRDefault="002229EE">
            <w:pPr>
              <w:pStyle w:val="ConsPlusNormal"/>
              <w:jc w:val="center"/>
            </w:pPr>
            <w:r>
              <w:t>Бюджеты городских округов</w:t>
            </w:r>
          </w:p>
        </w:tc>
        <w:tc>
          <w:tcPr>
            <w:tcW w:w="1075" w:type="dxa"/>
          </w:tcPr>
          <w:p w:rsidR="002229EE" w:rsidRDefault="002229EE">
            <w:pPr>
              <w:pStyle w:val="ConsPlusNormal"/>
              <w:jc w:val="center"/>
            </w:pPr>
            <w:r>
              <w:t>Бюджеты городских округов с внутригородским делением</w:t>
            </w:r>
          </w:p>
        </w:tc>
        <w:tc>
          <w:tcPr>
            <w:tcW w:w="737" w:type="dxa"/>
          </w:tcPr>
          <w:p w:rsidR="002229EE" w:rsidRDefault="002229EE">
            <w:pPr>
              <w:pStyle w:val="ConsPlusNormal"/>
              <w:jc w:val="center"/>
            </w:pPr>
            <w:r>
              <w:t>Бюджеты внутри городских районов</w:t>
            </w:r>
          </w:p>
        </w:tc>
        <w:tc>
          <w:tcPr>
            <w:tcW w:w="737" w:type="dxa"/>
          </w:tcPr>
          <w:p w:rsidR="002229EE" w:rsidRDefault="002229EE">
            <w:pPr>
              <w:pStyle w:val="ConsPlusNormal"/>
              <w:jc w:val="center"/>
            </w:pPr>
            <w:r>
              <w:t>Бюджеты муниципальных районов</w:t>
            </w:r>
          </w:p>
        </w:tc>
        <w:tc>
          <w:tcPr>
            <w:tcW w:w="794" w:type="dxa"/>
          </w:tcPr>
          <w:p w:rsidR="002229EE" w:rsidRDefault="002229EE">
            <w:pPr>
              <w:pStyle w:val="ConsPlusNormal"/>
              <w:jc w:val="center"/>
            </w:pPr>
            <w:r>
              <w:t>Бюджеты городских поселений</w:t>
            </w:r>
          </w:p>
        </w:tc>
        <w:tc>
          <w:tcPr>
            <w:tcW w:w="680" w:type="dxa"/>
          </w:tcPr>
          <w:p w:rsidR="002229EE" w:rsidRDefault="002229EE">
            <w:pPr>
              <w:pStyle w:val="ConsPlusNormal"/>
              <w:jc w:val="center"/>
            </w:pPr>
            <w:r>
              <w:t>Бюджеты сельских поселений</w:t>
            </w:r>
          </w:p>
        </w:tc>
        <w:tc>
          <w:tcPr>
            <w:tcW w:w="1020" w:type="dxa"/>
            <w:tcBorders>
              <w:right w:val="nil"/>
            </w:tcBorders>
          </w:tcPr>
          <w:p w:rsidR="002229EE" w:rsidRDefault="002229EE">
            <w:pPr>
              <w:pStyle w:val="ConsPlusNormal"/>
              <w:jc w:val="center"/>
            </w:pPr>
            <w:r>
              <w:t>Бюджет территориального государственного внебюджетного фонда</w:t>
            </w:r>
          </w:p>
        </w:tc>
      </w:tr>
      <w:tr w:rsidR="002229EE">
        <w:tc>
          <w:tcPr>
            <w:tcW w:w="2933" w:type="dxa"/>
            <w:tcBorders>
              <w:left w:val="nil"/>
            </w:tcBorders>
          </w:tcPr>
          <w:p w:rsidR="002229EE" w:rsidRDefault="002229EE">
            <w:pPr>
              <w:pStyle w:val="ConsPlusNormal"/>
              <w:jc w:val="center"/>
            </w:pPr>
            <w:r>
              <w:t>1</w:t>
            </w:r>
          </w:p>
        </w:tc>
        <w:tc>
          <w:tcPr>
            <w:tcW w:w="680" w:type="dxa"/>
          </w:tcPr>
          <w:p w:rsidR="002229EE" w:rsidRDefault="002229EE">
            <w:pPr>
              <w:pStyle w:val="ConsPlusNormal"/>
              <w:jc w:val="center"/>
            </w:pPr>
            <w:r>
              <w:t>2</w:t>
            </w:r>
          </w:p>
        </w:tc>
        <w:tc>
          <w:tcPr>
            <w:tcW w:w="715" w:type="dxa"/>
          </w:tcPr>
          <w:p w:rsidR="002229EE" w:rsidRDefault="002229EE">
            <w:pPr>
              <w:pStyle w:val="ConsPlusNormal"/>
              <w:jc w:val="center"/>
            </w:pPr>
            <w:r>
              <w:t>3</w:t>
            </w:r>
          </w:p>
        </w:tc>
        <w:tc>
          <w:tcPr>
            <w:tcW w:w="1361" w:type="dxa"/>
          </w:tcPr>
          <w:p w:rsidR="002229EE" w:rsidRDefault="002229EE">
            <w:pPr>
              <w:pStyle w:val="ConsPlusNormal"/>
              <w:jc w:val="center"/>
            </w:pPr>
            <w:r>
              <w:t>4</w:t>
            </w:r>
          </w:p>
        </w:tc>
        <w:tc>
          <w:tcPr>
            <w:tcW w:w="1987" w:type="dxa"/>
          </w:tcPr>
          <w:p w:rsidR="002229EE" w:rsidRDefault="002229EE">
            <w:pPr>
              <w:pStyle w:val="ConsPlusNormal"/>
              <w:jc w:val="center"/>
            </w:pPr>
            <w:r>
              <w:t>5</w:t>
            </w:r>
          </w:p>
        </w:tc>
        <w:tc>
          <w:tcPr>
            <w:tcW w:w="964" w:type="dxa"/>
          </w:tcPr>
          <w:p w:rsidR="002229EE" w:rsidRDefault="002229EE">
            <w:pPr>
              <w:pStyle w:val="ConsPlusNormal"/>
              <w:jc w:val="center"/>
            </w:pPr>
            <w:r>
              <w:t>6</w:t>
            </w:r>
          </w:p>
        </w:tc>
        <w:tc>
          <w:tcPr>
            <w:tcW w:w="1445" w:type="dxa"/>
          </w:tcPr>
          <w:p w:rsidR="002229EE" w:rsidRDefault="002229EE">
            <w:pPr>
              <w:pStyle w:val="ConsPlusNormal"/>
              <w:jc w:val="center"/>
            </w:pPr>
            <w:r>
              <w:t>7</w:t>
            </w:r>
          </w:p>
        </w:tc>
        <w:tc>
          <w:tcPr>
            <w:tcW w:w="794" w:type="dxa"/>
          </w:tcPr>
          <w:p w:rsidR="002229EE" w:rsidRDefault="002229EE">
            <w:pPr>
              <w:pStyle w:val="ConsPlusNormal"/>
              <w:jc w:val="center"/>
            </w:pPr>
            <w:r>
              <w:t>8</w:t>
            </w:r>
          </w:p>
        </w:tc>
        <w:tc>
          <w:tcPr>
            <w:tcW w:w="1354" w:type="dxa"/>
          </w:tcPr>
          <w:p w:rsidR="002229EE" w:rsidRDefault="002229EE">
            <w:pPr>
              <w:pStyle w:val="ConsPlusNormal"/>
              <w:jc w:val="center"/>
            </w:pPr>
            <w:r>
              <w:t>9</w:t>
            </w:r>
          </w:p>
        </w:tc>
        <w:tc>
          <w:tcPr>
            <w:tcW w:w="964" w:type="dxa"/>
          </w:tcPr>
          <w:p w:rsidR="002229EE" w:rsidRDefault="002229EE">
            <w:pPr>
              <w:pStyle w:val="ConsPlusNormal"/>
              <w:jc w:val="center"/>
            </w:pPr>
            <w:r>
              <w:t>10</w:t>
            </w:r>
          </w:p>
        </w:tc>
        <w:tc>
          <w:tcPr>
            <w:tcW w:w="624" w:type="dxa"/>
          </w:tcPr>
          <w:p w:rsidR="002229EE" w:rsidRDefault="002229EE">
            <w:pPr>
              <w:pStyle w:val="ConsPlusNormal"/>
              <w:jc w:val="center"/>
            </w:pPr>
            <w:r>
              <w:t>11</w:t>
            </w:r>
          </w:p>
        </w:tc>
        <w:tc>
          <w:tcPr>
            <w:tcW w:w="1075" w:type="dxa"/>
          </w:tcPr>
          <w:p w:rsidR="002229EE" w:rsidRDefault="002229EE">
            <w:pPr>
              <w:pStyle w:val="ConsPlusNormal"/>
              <w:jc w:val="center"/>
            </w:pPr>
            <w:r>
              <w:t>12</w:t>
            </w:r>
          </w:p>
        </w:tc>
        <w:tc>
          <w:tcPr>
            <w:tcW w:w="737" w:type="dxa"/>
          </w:tcPr>
          <w:p w:rsidR="002229EE" w:rsidRDefault="002229EE">
            <w:pPr>
              <w:pStyle w:val="ConsPlusNormal"/>
              <w:jc w:val="center"/>
            </w:pPr>
            <w:r>
              <w:t>13</w:t>
            </w:r>
          </w:p>
        </w:tc>
        <w:tc>
          <w:tcPr>
            <w:tcW w:w="737" w:type="dxa"/>
          </w:tcPr>
          <w:p w:rsidR="002229EE" w:rsidRDefault="002229EE">
            <w:pPr>
              <w:pStyle w:val="ConsPlusNormal"/>
              <w:jc w:val="center"/>
            </w:pPr>
            <w:r>
              <w:t>14</w:t>
            </w:r>
          </w:p>
        </w:tc>
        <w:tc>
          <w:tcPr>
            <w:tcW w:w="794" w:type="dxa"/>
          </w:tcPr>
          <w:p w:rsidR="002229EE" w:rsidRDefault="002229EE">
            <w:pPr>
              <w:pStyle w:val="ConsPlusNormal"/>
              <w:jc w:val="center"/>
            </w:pPr>
            <w:r>
              <w:t>15</w:t>
            </w:r>
          </w:p>
        </w:tc>
        <w:tc>
          <w:tcPr>
            <w:tcW w:w="680" w:type="dxa"/>
          </w:tcPr>
          <w:p w:rsidR="002229EE" w:rsidRDefault="002229EE">
            <w:pPr>
              <w:pStyle w:val="ConsPlusNormal"/>
              <w:jc w:val="center"/>
            </w:pPr>
            <w:r>
              <w:t>16</w:t>
            </w:r>
          </w:p>
        </w:tc>
        <w:tc>
          <w:tcPr>
            <w:tcW w:w="1020" w:type="dxa"/>
            <w:tcBorders>
              <w:right w:val="nil"/>
            </w:tcBorders>
          </w:tcPr>
          <w:p w:rsidR="002229EE" w:rsidRDefault="002229EE">
            <w:pPr>
              <w:pStyle w:val="ConsPlusNormal"/>
              <w:jc w:val="center"/>
            </w:pPr>
            <w:r>
              <w:t>17</w:t>
            </w: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pPr>
            <w:r>
              <w:t>Чистое изменение затрат на биотрансформацию</w:t>
            </w:r>
          </w:p>
        </w:tc>
        <w:tc>
          <w:tcPr>
            <w:tcW w:w="680" w:type="dxa"/>
            <w:vAlign w:val="bottom"/>
          </w:tcPr>
          <w:p w:rsidR="002229EE" w:rsidRDefault="002229EE">
            <w:pPr>
              <w:pStyle w:val="ConsPlusNormal"/>
              <w:jc w:val="center"/>
            </w:pPr>
            <w:bookmarkStart w:id="1468" w:name="P32915"/>
            <w:bookmarkEnd w:id="1468"/>
            <w:r>
              <w:t>395</w:t>
            </w:r>
          </w:p>
        </w:tc>
        <w:tc>
          <w:tcPr>
            <w:tcW w:w="715" w:type="dxa"/>
            <w:vAlign w:val="bottom"/>
          </w:tcPr>
          <w:p w:rsidR="002229EE" w:rsidRDefault="002229EE">
            <w:pPr>
              <w:pStyle w:val="ConsPlusNormal"/>
            </w:pP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ind w:left="567"/>
            </w:pPr>
            <w:r>
              <w:t>в том числе:</w:t>
            </w:r>
          </w:p>
          <w:p w:rsidR="002229EE" w:rsidRDefault="002229EE">
            <w:pPr>
              <w:pStyle w:val="ConsPlusNormal"/>
              <w:ind w:left="283"/>
            </w:pPr>
            <w:r>
              <w:t>увеличение затрат</w:t>
            </w:r>
          </w:p>
        </w:tc>
        <w:tc>
          <w:tcPr>
            <w:tcW w:w="680" w:type="dxa"/>
            <w:vAlign w:val="bottom"/>
          </w:tcPr>
          <w:p w:rsidR="002229EE" w:rsidRDefault="002229EE">
            <w:pPr>
              <w:pStyle w:val="ConsPlusNormal"/>
              <w:jc w:val="center"/>
            </w:pPr>
            <w:r>
              <w:t>396</w:t>
            </w:r>
          </w:p>
        </w:tc>
        <w:tc>
          <w:tcPr>
            <w:tcW w:w="715" w:type="dxa"/>
            <w:vAlign w:val="bottom"/>
          </w:tcPr>
          <w:p w:rsidR="002229EE" w:rsidRDefault="002229EE">
            <w:pPr>
              <w:pStyle w:val="ConsPlusNormal"/>
              <w:jc w:val="center"/>
            </w:pPr>
            <w:r>
              <w:t>x</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ind w:left="283"/>
            </w:pPr>
            <w:r>
              <w:lastRenderedPageBreak/>
              <w:t>уменьшение затрат</w:t>
            </w:r>
          </w:p>
        </w:tc>
        <w:tc>
          <w:tcPr>
            <w:tcW w:w="680" w:type="dxa"/>
            <w:vAlign w:val="bottom"/>
          </w:tcPr>
          <w:p w:rsidR="002229EE" w:rsidRDefault="002229EE">
            <w:pPr>
              <w:pStyle w:val="ConsPlusNormal"/>
              <w:jc w:val="center"/>
            </w:pPr>
            <w:r>
              <w:t>397</w:t>
            </w:r>
          </w:p>
        </w:tc>
        <w:tc>
          <w:tcPr>
            <w:tcW w:w="715" w:type="dxa"/>
            <w:vAlign w:val="bottom"/>
          </w:tcPr>
          <w:p w:rsidR="002229EE" w:rsidRDefault="002229EE">
            <w:pPr>
              <w:pStyle w:val="ConsPlusNormal"/>
              <w:jc w:val="center"/>
            </w:pPr>
            <w:r>
              <w:t>x</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pPr>
            <w:r>
              <w:t>Расходы будущих периодов</w:t>
            </w:r>
          </w:p>
        </w:tc>
        <w:tc>
          <w:tcPr>
            <w:tcW w:w="680" w:type="dxa"/>
            <w:vAlign w:val="bottom"/>
          </w:tcPr>
          <w:p w:rsidR="002229EE" w:rsidRDefault="002229EE">
            <w:pPr>
              <w:pStyle w:val="ConsPlusNormal"/>
              <w:jc w:val="center"/>
            </w:pPr>
            <w:bookmarkStart w:id="1469" w:name="P32967"/>
            <w:bookmarkEnd w:id="1469"/>
            <w:r>
              <w:t>400</w:t>
            </w:r>
          </w:p>
        </w:tc>
        <w:tc>
          <w:tcPr>
            <w:tcW w:w="715" w:type="dxa"/>
            <w:vAlign w:val="bottom"/>
          </w:tcPr>
          <w:p w:rsidR="002229EE" w:rsidRDefault="002229EE">
            <w:pPr>
              <w:pStyle w:val="ConsPlusNormal"/>
              <w:jc w:val="center"/>
            </w:pPr>
            <w:r>
              <w:t>x</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jc w:val="center"/>
            </w:pPr>
            <w:r>
              <w:t>Операции с финансовыми активами и обязательствами</w:t>
            </w:r>
          </w:p>
          <w:p w:rsidR="002229EE" w:rsidRDefault="002229EE">
            <w:pPr>
              <w:pStyle w:val="ConsPlusNormal"/>
              <w:jc w:val="center"/>
            </w:pPr>
            <w:r>
              <w:t>(</w:t>
            </w:r>
            <w:hyperlink w:anchor="P33003">
              <w:r>
                <w:rPr>
                  <w:color w:val="0000FF"/>
                </w:rPr>
                <w:t>стр. 420</w:t>
              </w:r>
            </w:hyperlink>
            <w:r>
              <w:t xml:space="preserve"> - </w:t>
            </w:r>
            <w:hyperlink w:anchor="P33370">
              <w:r>
                <w:rPr>
                  <w:color w:val="0000FF"/>
                </w:rPr>
                <w:t>стр. 510</w:t>
              </w:r>
            </w:hyperlink>
            <w:r>
              <w:t>)</w:t>
            </w:r>
          </w:p>
        </w:tc>
        <w:tc>
          <w:tcPr>
            <w:tcW w:w="680" w:type="dxa"/>
            <w:vAlign w:val="bottom"/>
          </w:tcPr>
          <w:p w:rsidR="002229EE" w:rsidRDefault="002229EE">
            <w:pPr>
              <w:pStyle w:val="ConsPlusNormal"/>
              <w:jc w:val="center"/>
            </w:pPr>
            <w:bookmarkStart w:id="1470" w:name="P32985"/>
            <w:bookmarkEnd w:id="1470"/>
            <w:r>
              <w:t>410</w:t>
            </w:r>
          </w:p>
        </w:tc>
        <w:tc>
          <w:tcPr>
            <w:tcW w:w="715" w:type="dxa"/>
            <w:vAlign w:val="bottom"/>
          </w:tcPr>
          <w:p w:rsidR="002229EE" w:rsidRDefault="002229EE">
            <w:pPr>
              <w:pStyle w:val="ConsPlusNormal"/>
            </w:pP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pPr>
            <w:r>
              <w:t>Операции с финансовыми активами</w:t>
            </w:r>
          </w:p>
          <w:p w:rsidR="002229EE" w:rsidRDefault="002229EE">
            <w:pPr>
              <w:pStyle w:val="ConsPlusNormal"/>
            </w:pPr>
            <w:r>
              <w:t>(</w:t>
            </w:r>
            <w:hyperlink w:anchor="P33020">
              <w:r>
                <w:rPr>
                  <w:color w:val="0000FF"/>
                </w:rPr>
                <w:t>стр. 430</w:t>
              </w:r>
            </w:hyperlink>
            <w:r>
              <w:t xml:space="preserve"> + </w:t>
            </w:r>
            <w:hyperlink w:anchor="P33072">
              <w:r>
                <w:rPr>
                  <w:color w:val="0000FF"/>
                </w:rPr>
                <w:t>стр. 440</w:t>
              </w:r>
            </w:hyperlink>
            <w:r>
              <w:t xml:space="preserve"> + </w:t>
            </w:r>
            <w:hyperlink w:anchor="P33124">
              <w:r>
                <w:rPr>
                  <w:color w:val="0000FF"/>
                </w:rPr>
                <w:t>стр. 450</w:t>
              </w:r>
            </w:hyperlink>
            <w:r>
              <w:t xml:space="preserve"> + </w:t>
            </w:r>
            <w:hyperlink w:anchor="P33176">
              <w:r>
                <w:rPr>
                  <w:color w:val="0000FF"/>
                </w:rPr>
                <w:t>стр. 460</w:t>
              </w:r>
            </w:hyperlink>
            <w:r>
              <w:t xml:space="preserve"> + </w:t>
            </w:r>
            <w:hyperlink w:anchor="P33228">
              <w:r>
                <w:rPr>
                  <w:color w:val="0000FF"/>
                </w:rPr>
                <w:t>стр. 470</w:t>
              </w:r>
            </w:hyperlink>
            <w:r>
              <w:t xml:space="preserve"> + </w:t>
            </w:r>
            <w:hyperlink w:anchor="P33280">
              <w:r>
                <w:rPr>
                  <w:color w:val="0000FF"/>
                </w:rPr>
                <w:t>стр. 480</w:t>
              </w:r>
            </w:hyperlink>
            <w:r>
              <w:t>)</w:t>
            </w:r>
          </w:p>
        </w:tc>
        <w:tc>
          <w:tcPr>
            <w:tcW w:w="680" w:type="dxa"/>
            <w:vAlign w:val="bottom"/>
          </w:tcPr>
          <w:p w:rsidR="002229EE" w:rsidRDefault="002229EE">
            <w:pPr>
              <w:pStyle w:val="ConsPlusNormal"/>
              <w:jc w:val="center"/>
            </w:pPr>
            <w:bookmarkStart w:id="1471" w:name="P33003"/>
            <w:bookmarkEnd w:id="1471"/>
            <w:r>
              <w:t>420</w:t>
            </w:r>
          </w:p>
        </w:tc>
        <w:tc>
          <w:tcPr>
            <w:tcW w:w="715" w:type="dxa"/>
            <w:vAlign w:val="bottom"/>
          </w:tcPr>
          <w:p w:rsidR="002229EE" w:rsidRDefault="002229EE">
            <w:pPr>
              <w:pStyle w:val="ConsPlusNormal"/>
            </w:pP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pPr>
            <w:r>
              <w:t>Чистое поступление денежных средств и их эквивалент</w:t>
            </w:r>
            <w:r>
              <w:lastRenderedPageBreak/>
              <w:t>ов</w:t>
            </w:r>
          </w:p>
        </w:tc>
        <w:tc>
          <w:tcPr>
            <w:tcW w:w="680" w:type="dxa"/>
            <w:vAlign w:val="bottom"/>
          </w:tcPr>
          <w:p w:rsidR="002229EE" w:rsidRDefault="002229EE">
            <w:pPr>
              <w:pStyle w:val="ConsPlusNormal"/>
              <w:jc w:val="center"/>
            </w:pPr>
            <w:bookmarkStart w:id="1472" w:name="P33020"/>
            <w:bookmarkEnd w:id="1472"/>
            <w:r>
              <w:lastRenderedPageBreak/>
              <w:t>430</w:t>
            </w:r>
          </w:p>
        </w:tc>
        <w:tc>
          <w:tcPr>
            <w:tcW w:w="715" w:type="dxa"/>
            <w:vAlign w:val="bottom"/>
          </w:tcPr>
          <w:p w:rsidR="002229EE" w:rsidRDefault="002229EE">
            <w:pPr>
              <w:pStyle w:val="ConsPlusNormal"/>
            </w:pP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ind w:left="567"/>
            </w:pPr>
            <w:r>
              <w:lastRenderedPageBreak/>
              <w:t>в том числе:</w:t>
            </w:r>
          </w:p>
          <w:p w:rsidR="002229EE" w:rsidRDefault="002229EE">
            <w:pPr>
              <w:pStyle w:val="ConsPlusNormal"/>
              <w:ind w:left="283"/>
            </w:pPr>
            <w:r>
              <w:t>поступление денежных средств и их эквивалентов</w:t>
            </w:r>
          </w:p>
        </w:tc>
        <w:tc>
          <w:tcPr>
            <w:tcW w:w="680" w:type="dxa"/>
            <w:vAlign w:val="bottom"/>
          </w:tcPr>
          <w:p w:rsidR="002229EE" w:rsidRDefault="002229EE">
            <w:pPr>
              <w:pStyle w:val="ConsPlusNormal"/>
              <w:jc w:val="center"/>
            </w:pPr>
            <w:r>
              <w:t>431</w:t>
            </w:r>
          </w:p>
        </w:tc>
        <w:tc>
          <w:tcPr>
            <w:tcW w:w="715" w:type="dxa"/>
            <w:vAlign w:val="bottom"/>
          </w:tcPr>
          <w:p w:rsidR="002229EE" w:rsidRDefault="002229EE">
            <w:pPr>
              <w:pStyle w:val="ConsPlusNormal"/>
              <w:jc w:val="center"/>
            </w:pPr>
            <w:r>
              <w:t>510</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ind w:left="283"/>
            </w:pPr>
            <w:r>
              <w:t>выбытия денежных средств и их эквивалентов</w:t>
            </w:r>
          </w:p>
        </w:tc>
        <w:tc>
          <w:tcPr>
            <w:tcW w:w="680" w:type="dxa"/>
            <w:vAlign w:val="bottom"/>
          </w:tcPr>
          <w:p w:rsidR="002229EE" w:rsidRDefault="002229EE">
            <w:pPr>
              <w:pStyle w:val="ConsPlusNormal"/>
              <w:jc w:val="center"/>
            </w:pPr>
            <w:r>
              <w:t>432</w:t>
            </w:r>
          </w:p>
        </w:tc>
        <w:tc>
          <w:tcPr>
            <w:tcW w:w="715" w:type="dxa"/>
            <w:vAlign w:val="bottom"/>
          </w:tcPr>
          <w:p w:rsidR="002229EE" w:rsidRDefault="002229EE">
            <w:pPr>
              <w:pStyle w:val="ConsPlusNormal"/>
              <w:jc w:val="center"/>
            </w:pPr>
            <w:r>
              <w:t>610</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pPr>
            <w:r>
              <w:t>Чистое поступление ценных бумаг, кроме акций</w:t>
            </w:r>
          </w:p>
        </w:tc>
        <w:tc>
          <w:tcPr>
            <w:tcW w:w="680" w:type="dxa"/>
            <w:vAlign w:val="bottom"/>
          </w:tcPr>
          <w:p w:rsidR="002229EE" w:rsidRDefault="002229EE">
            <w:pPr>
              <w:pStyle w:val="ConsPlusNormal"/>
              <w:jc w:val="center"/>
            </w:pPr>
            <w:bookmarkStart w:id="1473" w:name="P33072"/>
            <w:bookmarkEnd w:id="1473"/>
            <w:r>
              <w:t>440</w:t>
            </w:r>
          </w:p>
        </w:tc>
        <w:tc>
          <w:tcPr>
            <w:tcW w:w="715" w:type="dxa"/>
            <w:vAlign w:val="bottom"/>
          </w:tcPr>
          <w:p w:rsidR="002229EE" w:rsidRDefault="002229EE">
            <w:pPr>
              <w:pStyle w:val="ConsPlusNormal"/>
            </w:pP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ind w:left="567"/>
            </w:pPr>
            <w:r>
              <w:t>в том числе:</w:t>
            </w:r>
          </w:p>
          <w:p w:rsidR="002229EE" w:rsidRDefault="002229EE">
            <w:pPr>
              <w:pStyle w:val="ConsPlusNormal"/>
              <w:ind w:left="283"/>
            </w:pPr>
            <w:r>
              <w:t xml:space="preserve">увеличение </w:t>
            </w:r>
            <w:r>
              <w:lastRenderedPageBreak/>
              <w:t>стоимости ценных бумаг, кроме акций и иных финансовых инструментов</w:t>
            </w:r>
          </w:p>
        </w:tc>
        <w:tc>
          <w:tcPr>
            <w:tcW w:w="680" w:type="dxa"/>
            <w:vAlign w:val="bottom"/>
          </w:tcPr>
          <w:p w:rsidR="002229EE" w:rsidRDefault="002229EE">
            <w:pPr>
              <w:pStyle w:val="ConsPlusNormal"/>
              <w:jc w:val="center"/>
            </w:pPr>
            <w:r>
              <w:lastRenderedPageBreak/>
              <w:t>441</w:t>
            </w:r>
          </w:p>
        </w:tc>
        <w:tc>
          <w:tcPr>
            <w:tcW w:w="715" w:type="dxa"/>
            <w:vAlign w:val="bottom"/>
          </w:tcPr>
          <w:p w:rsidR="002229EE" w:rsidRDefault="002229EE">
            <w:pPr>
              <w:pStyle w:val="ConsPlusNormal"/>
              <w:jc w:val="center"/>
            </w:pPr>
            <w:r>
              <w:t>520</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ind w:left="283"/>
            </w:pPr>
            <w:r>
              <w:lastRenderedPageBreak/>
              <w:t>уменьшение стоимости ценных бумаг, кроме акций и иных финансовых инструментов</w:t>
            </w:r>
          </w:p>
        </w:tc>
        <w:tc>
          <w:tcPr>
            <w:tcW w:w="680" w:type="dxa"/>
            <w:vAlign w:val="bottom"/>
          </w:tcPr>
          <w:p w:rsidR="002229EE" w:rsidRDefault="002229EE">
            <w:pPr>
              <w:pStyle w:val="ConsPlusNormal"/>
              <w:jc w:val="center"/>
            </w:pPr>
            <w:r>
              <w:t>442</w:t>
            </w:r>
          </w:p>
        </w:tc>
        <w:tc>
          <w:tcPr>
            <w:tcW w:w="715" w:type="dxa"/>
            <w:vAlign w:val="bottom"/>
          </w:tcPr>
          <w:p w:rsidR="002229EE" w:rsidRDefault="002229EE">
            <w:pPr>
              <w:pStyle w:val="ConsPlusNormal"/>
              <w:jc w:val="center"/>
            </w:pPr>
            <w:r>
              <w:t>620</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pPr>
            <w:r>
              <w:t>Чистое поступление акций и иных финансовых инструментов</w:t>
            </w:r>
          </w:p>
        </w:tc>
        <w:tc>
          <w:tcPr>
            <w:tcW w:w="680" w:type="dxa"/>
            <w:vAlign w:val="bottom"/>
          </w:tcPr>
          <w:p w:rsidR="002229EE" w:rsidRDefault="002229EE">
            <w:pPr>
              <w:pStyle w:val="ConsPlusNormal"/>
              <w:jc w:val="center"/>
            </w:pPr>
            <w:bookmarkStart w:id="1474" w:name="P33124"/>
            <w:bookmarkEnd w:id="1474"/>
            <w:r>
              <w:t>450</w:t>
            </w:r>
          </w:p>
        </w:tc>
        <w:tc>
          <w:tcPr>
            <w:tcW w:w="715" w:type="dxa"/>
            <w:vAlign w:val="bottom"/>
          </w:tcPr>
          <w:p w:rsidR="002229EE" w:rsidRDefault="002229EE">
            <w:pPr>
              <w:pStyle w:val="ConsPlusNormal"/>
            </w:pP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ind w:left="567"/>
            </w:pPr>
            <w:r>
              <w:lastRenderedPageBreak/>
              <w:t>в том числе:</w:t>
            </w:r>
          </w:p>
          <w:p w:rsidR="002229EE" w:rsidRDefault="002229EE">
            <w:pPr>
              <w:pStyle w:val="ConsPlusNormal"/>
              <w:ind w:left="283"/>
            </w:pPr>
            <w:r>
              <w:t>увеличение стоимости акций и иных финансовых инструментов</w:t>
            </w:r>
          </w:p>
        </w:tc>
        <w:tc>
          <w:tcPr>
            <w:tcW w:w="680" w:type="dxa"/>
            <w:vAlign w:val="bottom"/>
          </w:tcPr>
          <w:p w:rsidR="002229EE" w:rsidRDefault="002229EE">
            <w:pPr>
              <w:pStyle w:val="ConsPlusNormal"/>
              <w:jc w:val="center"/>
            </w:pPr>
            <w:r>
              <w:t>451</w:t>
            </w:r>
          </w:p>
        </w:tc>
        <w:tc>
          <w:tcPr>
            <w:tcW w:w="715" w:type="dxa"/>
            <w:vAlign w:val="bottom"/>
          </w:tcPr>
          <w:p w:rsidR="002229EE" w:rsidRDefault="002229EE">
            <w:pPr>
              <w:pStyle w:val="ConsPlusNormal"/>
              <w:jc w:val="center"/>
            </w:pPr>
            <w:r>
              <w:t>530</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ind w:left="283"/>
            </w:pPr>
            <w:r>
              <w:t>уменьшение стоимости акций и иных финансовых инструментов</w:t>
            </w:r>
          </w:p>
        </w:tc>
        <w:tc>
          <w:tcPr>
            <w:tcW w:w="680" w:type="dxa"/>
            <w:vAlign w:val="bottom"/>
          </w:tcPr>
          <w:p w:rsidR="002229EE" w:rsidRDefault="002229EE">
            <w:pPr>
              <w:pStyle w:val="ConsPlusNormal"/>
              <w:jc w:val="center"/>
            </w:pPr>
            <w:r>
              <w:t>452</w:t>
            </w:r>
          </w:p>
        </w:tc>
        <w:tc>
          <w:tcPr>
            <w:tcW w:w="715" w:type="dxa"/>
            <w:vAlign w:val="bottom"/>
          </w:tcPr>
          <w:p w:rsidR="002229EE" w:rsidRDefault="002229EE">
            <w:pPr>
              <w:pStyle w:val="ConsPlusNormal"/>
              <w:jc w:val="center"/>
            </w:pPr>
            <w:r>
              <w:t>630</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pPr>
            <w:r>
              <w:t>Чистое предоставление заимствований</w:t>
            </w:r>
          </w:p>
        </w:tc>
        <w:tc>
          <w:tcPr>
            <w:tcW w:w="680" w:type="dxa"/>
            <w:vAlign w:val="bottom"/>
          </w:tcPr>
          <w:p w:rsidR="002229EE" w:rsidRDefault="002229EE">
            <w:pPr>
              <w:pStyle w:val="ConsPlusNormal"/>
              <w:jc w:val="center"/>
            </w:pPr>
            <w:bookmarkStart w:id="1475" w:name="P33176"/>
            <w:bookmarkEnd w:id="1475"/>
            <w:r>
              <w:t>460</w:t>
            </w:r>
          </w:p>
        </w:tc>
        <w:tc>
          <w:tcPr>
            <w:tcW w:w="715" w:type="dxa"/>
            <w:vAlign w:val="bottom"/>
          </w:tcPr>
          <w:p w:rsidR="002229EE" w:rsidRDefault="002229EE">
            <w:pPr>
              <w:pStyle w:val="ConsPlusNormal"/>
            </w:pP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ind w:left="567"/>
            </w:pPr>
            <w:r>
              <w:t>в том числе:</w:t>
            </w:r>
          </w:p>
          <w:p w:rsidR="002229EE" w:rsidRDefault="002229EE">
            <w:pPr>
              <w:pStyle w:val="ConsPlusNormal"/>
              <w:ind w:left="283"/>
            </w:pPr>
            <w:r>
              <w:t xml:space="preserve">увеличение </w:t>
            </w:r>
            <w:r>
              <w:lastRenderedPageBreak/>
              <w:t>задолженности по предоставленным заимствованиям</w:t>
            </w:r>
          </w:p>
        </w:tc>
        <w:tc>
          <w:tcPr>
            <w:tcW w:w="680" w:type="dxa"/>
            <w:vAlign w:val="bottom"/>
          </w:tcPr>
          <w:p w:rsidR="002229EE" w:rsidRDefault="002229EE">
            <w:pPr>
              <w:pStyle w:val="ConsPlusNormal"/>
              <w:jc w:val="center"/>
            </w:pPr>
            <w:r>
              <w:lastRenderedPageBreak/>
              <w:t>461</w:t>
            </w:r>
          </w:p>
        </w:tc>
        <w:tc>
          <w:tcPr>
            <w:tcW w:w="715" w:type="dxa"/>
            <w:vAlign w:val="bottom"/>
          </w:tcPr>
          <w:p w:rsidR="002229EE" w:rsidRDefault="002229EE">
            <w:pPr>
              <w:pStyle w:val="ConsPlusNormal"/>
              <w:jc w:val="center"/>
            </w:pPr>
            <w:r>
              <w:t>540</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ind w:left="283"/>
            </w:pPr>
            <w:r>
              <w:lastRenderedPageBreak/>
              <w:t>уменьшение задолженности по предоставленным заимствованиям</w:t>
            </w:r>
          </w:p>
        </w:tc>
        <w:tc>
          <w:tcPr>
            <w:tcW w:w="680" w:type="dxa"/>
            <w:vAlign w:val="bottom"/>
          </w:tcPr>
          <w:p w:rsidR="002229EE" w:rsidRDefault="002229EE">
            <w:pPr>
              <w:pStyle w:val="ConsPlusNormal"/>
              <w:jc w:val="center"/>
            </w:pPr>
            <w:r>
              <w:t>462</w:t>
            </w:r>
          </w:p>
        </w:tc>
        <w:tc>
          <w:tcPr>
            <w:tcW w:w="715" w:type="dxa"/>
            <w:vAlign w:val="bottom"/>
          </w:tcPr>
          <w:p w:rsidR="002229EE" w:rsidRDefault="002229EE">
            <w:pPr>
              <w:pStyle w:val="ConsPlusNormal"/>
              <w:jc w:val="center"/>
            </w:pPr>
            <w:r>
              <w:t>640</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pPr>
            <w:r>
              <w:t>Чистое поступление иных финансовых активов</w:t>
            </w:r>
          </w:p>
        </w:tc>
        <w:tc>
          <w:tcPr>
            <w:tcW w:w="680" w:type="dxa"/>
            <w:vAlign w:val="bottom"/>
          </w:tcPr>
          <w:p w:rsidR="002229EE" w:rsidRDefault="002229EE">
            <w:pPr>
              <w:pStyle w:val="ConsPlusNormal"/>
              <w:jc w:val="center"/>
            </w:pPr>
            <w:bookmarkStart w:id="1476" w:name="P33228"/>
            <w:bookmarkEnd w:id="1476"/>
            <w:r>
              <w:t>470</w:t>
            </w:r>
          </w:p>
        </w:tc>
        <w:tc>
          <w:tcPr>
            <w:tcW w:w="715" w:type="dxa"/>
            <w:vAlign w:val="bottom"/>
          </w:tcPr>
          <w:p w:rsidR="002229EE" w:rsidRDefault="002229EE">
            <w:pPr>
              <w:pStyle w:val="ConsPlusNormal"/>
            </w:pP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ind w:left="567"/>
            </w:pPr>
            <w:r>
              <w:t>в том числе:</w:t>
            </w:r>
          </w:p>
          <w:p w:rsidR="002229EE" w:rsidRDefault="002229EE">
            <w:pPr>
              <w:pStyle w:val="ConsPlusNormal"/>
              <w:ind w:left="283"/>
            </w:pPr>
            <w:r>
              <w:t>увеличение стоимости иных финансовых активов</w:t>
            </w:r>
          </w:p>
        </w:tc>
        <w:tc>
          <w:tcPr>
            <w:tcW w:w="680" w:type="dxa"/>
            <w:vAlign w:val="bottom"/>
          </w:tcPr>
          <w:p w:rsidR="002229EE" w:rsidRDefault="002229EE">
            <w:pPr>
              <w:pStyle w:val="ConsPlusNormal"/>
              <w:jc w:val="center"/>
            </w:pPr>
            <w:r>
              <w:t>471</w:t>
            </w:r>
          </w:p>
        </w:tc>
        <w:tc>
          <w:tcPr>
            <w:tcW w:w="715" w:type="dxa"/>
            <w:vAlign w:val="bottom"/>
          </w:tcPr>
          <w:p w:rsidR="002229EE" w:rsidRDefault="002229EE">
            <w:pPr>
              <w:pStyle w:val="ConsPlusNormal"/>
              <w:jc w:val="center"/>
            </w:pPr>
            <w:r>
              <w:t>550</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ind w:left="283"/>
            </w:pPr>
            <w:r>
              <w:lastRenderedPageBreak/>
              <w:t>уменьшение стоимости иных финансовых активов</w:t>
            </w:r>
          </w:p>
        </w:tc>
        <w:tc>
          <w:tcPr>
            <w:tcW w:w="680" w:type="dxa"/>
            <w:vAlign w:val="bottom"/>
          </w:tcPr>
          <w:p w:rsidR="002229EE" w:rsidRDefault="002229EE">
            <w:pPr>
              <w:pStyle w:val="ConsPlusNormal"/>
              <w:jc w:val="center"/>
            </w:pPr>
            <w:r>
              <w:t>472</w:t>
            </w:r>
          </w:p>
        </w:tc>
        <w:tc>
          <w:tcPr>
            <w:tcW w:w="715" w:type="dxa"/>
            <w:vAlign w:val="bottom"/>
          </w:tcPr>
          <w:p w:rsidR="002229EE" w:rsidRDefault="002229EE">
            <w:pPr>
              <w:pStyle w:val="ConsPlusNormal"/>
              <w:jc w:val="center"/>
            </w:pPr>
            <w:r>
              <w:t>650</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pPr>
            <w:r>
              <w:t>Чистое увеличение прочей дебиторской задолженности</w:t>
            </w:r>
          </w:p>
        </w:tc>
        <w:tc>
          <w:tcPr>
            <w:tcW w:w="680" w:type="dxa"/>
            <w:vAlign w:val="bottom"/>
          </w:tcPr>
          <w:p w:rsidR="002229EE" w:rsidRDefault="002229EE">
            <w:pPr>
              <w:pStyle w:val="ConsPlusNormal"/>
              <w:jc w:val="center"/>
            </w:pPr>
            <w:bookmarkStart w:id="1477" w:name="P33280"/>
            <w:bookmarkEnd w:id="1477"/>
            <w:r>
              <w:t>480</w:t>
            </w:r>
          </w:p>
        </w:tc>
        <w:tc>
          <w:tcPr>
            <w:tcW w:w="715" w:type="dxa"/>
            <w:vAlign w:val="bottom"/>
          </w:tcPr>
          <w:p w:rsidR="002229EE" w:rsidRDefault="002229EE">
            <w:pPr>
              <w:pStyle w:val="ConsPlusNormal"/>
            </w:pP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ind w:left="566"/>
            </w:pPr>
            <w:r>
              <w:t>в том числе:</w:t>
            </w:r>
          </w:p>
          <w:p w:rsidR="002229EE" w:rsidRDefault="002229EE">
            <w:pPr>
              <w:pStyle w:val="ConsPlusNormal"/>
              <w:ind w:left="283"/>
            </w:pPr>
            <w:r>
              <w:t>увеличение прочей дебиторской задолженности</w:t>
            </w:r>
          </w:p>
        </w:tc>
        <w:tc>
          <w:tcPr>
            <w:tcW w:w="680" w:type="dxa"/>
            <w:vAlign w:val="bottom"/>
          </w:tcPr>
          <w:p w:rsidR="002229EE" w:rsidRDefault="002229EE">
            <w:pPr>
              <w:pStyle w:val="ConsPlusNormal"/>
              <w:jc w:val="center"/>
            </w:pPr>
            <w:r>
              <w:t>481</w:t>
            </w:r>
          </w:p>
        </w:tc>
        <w:tc>
          <w:tcPr>
            <w:tcW w:w="715" w:type="dxa"/>
            <w:vAlign w:val="bottom"/>
          </w:tcPr>
          <w:p w:rsidR="002229EE" w:rsidRDefault="002229EE">
            <w:pPr>
              <w:pStyle w:val="ConsPlusNormal"/>
              <w:jc w:val="center"/>
            </w:pPr>
            <w:r>
              <w:t>560</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ind w:left="283"/>
            </w:pPr>
            <w:r>
              <w:t>уменьшение прочей дебиторской задолженности</w:t>
            </w:r>
          </w:p>
        </w:tc>
        <w:tc>
          <w:tcPr>
            <w:tcW w:w="680" w:type="dxa"/>
            <w:vAlign w:val="bottom"/>
          </w:tcPr>
          <w:p w:rsidR="002229EE" w:rsidRDefault="002229EE">
            <w:pPr>
              <w:pStyle w:val="ConsPlusNormal"/>
              <w:jc w:val="center"/>
            </w:pPr>
            <w:r>
              <w:t>482</w:t>
            </w:r>
          </w:p>
        </w:tc>
        <w:tc>
          <w:tcPr>
            <w:tcW w:w="715" w:type="dxa"/>
            <w:vAlign w:val="bottom"/>
          </w:tcPr>
          <w:p w:rsidR="002229EE" w:rsidRDefault="002229EE">
            <w:pPr>
              <w:pStyle w:val="ConsPlusNormal"/>
              <w:jc w:val="center"/>
            </w:pPr>
            <w:r>
              <w:t>660</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bl>
    <w:p w:rsidR="002229EE" w:rsidRDefault="002229EE">
      <w:pPr>
        <w:pStyle w:val="ConsPlusNormal"/>
        <w:sectPr w:rsidR="002229EE">
          <w:pgSz w:w="16838" w:h="11905" w:orient="landscape"/>
          <w:pgMar w:top="1701" w:right="397" w:bottom="850" w:left="397" w:header="0" w:footer="0" w:gutter="0"/>
          <w:cols w:space="720"/>
          <w:titlePg/>
        </w:sectPr>
      </w:pPr>
    </w:p>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229EE">
        <w:tc>
          <w:tcPr>
            <w:tcW w:w="9070" w:type="dxa"/>
            <w:tcBorders>
              <w:top w:val="nil"/>
              <w:left w:val="nil"/>
              <w:bottom w:val="nil"/>
              <w:right w:val="nil"/>
            </w:tcBorders>
          </w:tcPr>
          <w:p w:rsidR="002229EE" w:rsidRDefault="002229EE">
            <w:pPr>
              <w:pStyle w:val="ConsPlusNormal"/>
              <w:jc w:val="right"/>
            </w:pPr>
            <w:r>
              <w:t>Форма 0503321 с. 5</w:t>
            </w:r>
          </w:p>
        </w:tc>
      </w:tr>
    </w:tbl>
    <w:p w:rsidR="002229EE" w:rsidRDefault="002229EE">
      <w:pPr>
        <w:pStyle w:val="ConsPlusNormal"/>
        <w:jc w:val="both"/>
      </w:pPr>
    </w:p>
    <w:p w:rsidR="002229EE" w:rsidRDefault="002229EE">
      <w:pPr>
        <w:pStyle w:val="ConsPlusNormal"/>
        <w:sectPr w:rsidR="002229EE">
          <w:pgSz w:w="11905" w:h="16838"/>
          <w:pgMar w:top="1134" w:right="850" w:bottom="1134" w:left="1701" w:header="0" w:footer="0" w:gutter="0"/>
          <w:cols w:space="720"/>
          <w:titlePg/>
        </w:sectPr>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196"/>
        <w:gridCol w:w="489"/>
        <w:gridCol w:w="467"/>
        <w:gridCol w:w="1270"/>
        <w:gridCol w:w="1284"/>
        <w:gridCol w:w="1270"/>
        <w:gridCol w:w="1284"/>
        <w:gridCol w:w="752"/>
        <w:gridCol w:w="1050"/>
        <w:gridCol w:w="1003"/>
        <w:gridCol w:w="677"/>
        <w:gridCol w:w="1080"/>
        <w:gridCol w:w="677"/>
        <w:gridCol w:w="1003"/>
        <w:gridCol w:w="709"/>
        <w:gridCol w:w="709"/>
        <w:gridCol w:w="1124"/>
      </w:tblGrid>
      <w:tr w:rsidR="002229EE">
        <w:tc>
          <w:tcPr>
            <w:tcW w:w="2933" w:type="dxa"/>
            <w:tcBorders>
              <w:left w:val="nil"/>
            </w:tcBorders>
          </w:tcPr>
          <w:p w:rsidR="002229EE" w:rsidRDefault="002229EE">
            <w:pPr>
              <w:pStyle w:val="ConsPlusNormal"/>
              <w:jc w:val="center"/>
            </w:pPr>
            <w:r>
              <w:lastRenderedPageBreak/>
              <w:t>Наименование показателя</w:t>
            </w:r>
          </w:p>
        </w:tc>
        <w:tc>
          <w:tcPr>
            <w:tcW w:w="680" w:type="dxa"/>
          </w:tcPr>
          <w:p w:rsidR="002229EE" w:rsidRDefault="002229EE">
            <w:pPr>
              <w:pStyle w:val="ConsPlusNormal"/>
              <w:jc w:val="center"/>
            </w:pPr>
            <w:r>
              <w:t>Код строки</w:t>
            </w:r>
          </w:p>
        </w:tc>
        <w:tc>
          <w:tcPr>
            <w:tcW w:w="715" w:type="dxa"/>
          </w:tcPr>
          <w:p w:rsidR="002229EE" w:rsidRDefault="002229EE">
            <w:pPr>
              <w:pStyle w:val="ConsPlusNormal"/>
              <w:jc w:val="center"/>
            </w:pPr>
            <w:r>
              <w:t>Код по КОСГУ</w:t>
            </w:r>
          </w:p>
        </w:tc>
        <w:tc>
          <w:tcPr>
            <w:tcW w:w="1361" w:type="dxa"/>
          </w:tcPr>
          <w:p w:rsidR="002229EE" w:rsidRDefault="002229EE">
            <w:pPr>
              <w:pStyle w:val="ConsPlusNormal"/>
              <w:jc w:val="center"/>
            </w:pPr>
            <w:r>
              <w:t>Консолидированный бюджет субъекта Российской Федерации и территориального государственного внебюджетного фонда</w:t>
            </w:r>
          </w:p>
        </w:tc>
        <w:tc>
          <w:tcPr>
            <w:tcW w:w="1987"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w:t>
            </w:r>
          </w:p>
        </w:tc>
        <w:tc>
          <w:tcPr>
            <w:tcW w:w="964" w:type="dxa"/>
          </w:tcPr>
          <w:p w:rsidR="002229EE" w:rsidRDefault="002229EE">
            <w:pPr>
              <w:pStyle w:val="ConsPlusNormal"/>
              <w:jc w:val="center"/>
            </w:pPr>
            <w:r>
              <w:t>Консолидированный бюджет субъекта Российской Федерации</w:t>
            </w:r>
          </w:p>
        </w:tc>
        <w:tc>
          <w:tcPr>
            <w:tcW w:w="1445"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w:t>
            </w:r>
          </w:p>
        </w:tc>
        <w:tc>
          <w:tcPr>
            <w:tcW w:w="794" w:type="dxa"/>
          </w:tcPr>
          <w:p w:rsidR="002229EE" w:rsidRDefault="002229EE">
            <w:pPr>
              <w:pStyle w:val="ConsPlusNormal"/>
              <w:jc w:val="center"/>
            </w:pPr>
            <w:r>
              <w:t>Бюджет субъекта Российской Федерации</w:t>
            </w:r>
          </w:p>
        </w:tc>
        <w:tc>
          <w:tcPr>
            <w:tcW w:w="1354" w:type="dxa"/>
          </w:tcPr>
          <w:p w:rsidR="002229EE" w:rsidRDefault="002229EE">
            <w:pPr>
              <w:pStyle w:val="ConsPlusNormal"/>
              <w:jc w:val="center"/>
            </w:pPr>
            <w:r>
              <w:t>Бюджеты внутригородских муниципальных образований городов федерального значения</w:t>
            </w:r>
          </w:p>
        </w:tc>
        <w:tc>
          <w:tcPr>
            <w:tcW w:w="964" w:type="dxa"/>
          </w:tcPr>
          <w:p w:rsidR="002229EE" w:rsidRDefault="002229EE">
            <w:pPr>
              <w:pStyle w:val="ConsPlusNormal"/>
              <w:jc w:val="center"/>
            </w:pPr>
            <w:r>
              <w:t>Бюджеты муниципальных округов</w:t>
            </w:r>
          </w:p>
        </w:tc>
        <w:tc>
          <w:tcPr>
            <w:tcW w:w="624" w:type="dxa"/>
          </w:tcPr>
          <w:p w:rsidR="002229EE" w:rsidRDefault="002229EE">
            <w:pPr>
              <w:pStyle w:val="ConsPlusNormal"/>
              <w:jc w:val="center"/>
            </w:pPr>
            <w:r>
              <w:t>Бюджеты городских округов</w:t>
            </w:r>
          </w:p>
        </w:tc>
        <w:tc>
          <w:tcPr>
            <w:tcW w:w="1075" w:type="dxa"/>
          </w:tcPr>
          <w:p w:rsidR="002229EE" w:rsidRDefault="002229EE">
            <w:pPr>
              <w:pStyle w:val="ConsPlusNormal"/>
              <w:jc w:val="center"/>
            </w:pPr>
            <w:r>
              <w:t>Бюджеты городских округов с внутригородским делением</w:t>
            </w:r>
          </w:p>
        </w:tc>
        <w:tc>
          <w:tcPr>
            <w:tcW w:w="737" w:type="dxa"/>
          </w:tcPr>
          <w:p w:rsidR="002229EE" w:rsidRDefault="002229EE">
            <w:pPr>
              <w:pStyle w:val="ConsPlusNormal"/>
              <w:jc w:val="center"/>
            </w:pPr>
            <w:r>
              <w:t>Бюджеты внутри городских районов</w:t>
            </w:r>
          </w:p>
        </w:tc>
        <w:tc>
          <w:tcPr>
            <w:tcW w:w="737" w:type="dxa"/>
          </w:tcPr>
          <w:p w:rsidR="002229EE" w:rsidRDefault="002229EE">
            <w:pPr>
              <w:pStyle w:val="ConsPlusNormal"/>
              <w:jc w:val="center"/>
            </w:pPr>
            <w:r>
              <w:t>Бюджеты муниципальных районов</w:t>
            </w:r>
          </w:p>
        </w:tc>
        <w:tc>
          <w:tcPr>
            <w:tcW w:w="794" w:type="dxa"/>
          </w:tcPr>
          <w:p w:rsidR="002229EE" w:rsidRDefault="002229EE">
            <w:pPr>
              <w:pStyle w:val="ConsPlusNormal"/>
              <w:jc w:val="center"/>
            </w:pPr>
            <w:r>
              <w:t>Бюджеты городских поселений</w:t>
            </w:r>
          </w:p>
        </w:tc>
        <w:tc>
          <w:tcPr>
            <w:tcW w:w="680" w:type="dxa"/>
          </w:tcPr>
          <w:p w:rsidR="002229EE" w:rsidRDefault="002229EE">
            <w:pPr>
              <w:pStyle w:val="ConsPlusNormal"/>
              <w:jc w:val="center"/>
            </w:pPr>
            <w:r>
              <w:t>Бюджеты сельских поселений</w:t>
            </w:r>
          </w:p>
        </w:tc>
        <w:tc>
          <w:tcPr>
            <w:tcW w:w="1020" w:type="dxa"/>
            <w:tcBorders>
              <w:right w:val="nil"/>
            </w:tcBorders>
          </w:tcPr>
          <w:p w:rsidR="002229EE" w:rsidRDefault="002229EE">
            <w:pPr>
              <w:pStyle w:val="ConsPlusNormal"/>
              <w:jc w:val="center"/>
            </w:pPr>
            <w:r>
              <w:t>Бюджет территориального государственного внебюджетного фонда</w:t>
            </w:r>
          </w:p>
        </w:tc>
      </w:tr>
      <w:tr w:rsidR="002229EE">
        <w:tc>
          <w:tcPr>
            <w:tcW w:w="2933" w:type="dxa"/>
            <w:tcBorders>
              <w:left w:val="nil"/>
            </w:tcBorders>
          </w:tcPr>
          <w:p w:rsidR="002229EE" w:rsidRDefault="002229EE">
            <w:pPr>
              <w:pStyle w:val="ConsPlusNormal"/>
              <w:jc w:val="center"/>
            </w:pPr>
            <w:r>
              <w:t>1</w:t>
            </w:r>
          </w:p>
        </w:tc>
        <w:tc>
          <w:tcPr>
            <w:tcW w:w="680" w:type="dxa"/>
          </w:tcPr>
          <w:p w:rsidR="002229EE" w:rsidRDefault="002229EE">
            <w:pPr>
              <w:pStyle w:val="ConsPlusNormal"/>
              <w:jc w:val="center"/>
            </w:pPr>
            <w:r>
              <w:t>2</w:t>
            </w:r>
          </w:p>
        </w:tc>
        <w:tc>
          <w:tcPr>
            <w:tcW w:w="715" w:type="dxa"/>
          </w:tcPr>
          <w:p w:rsidR="002229EE" w:rsidRDefault="002229EE">
            <w:pPr>
              <w:pStyle w:val="ConsPlusNormal"/>
              <w:jc w:val="center"/>
            </w:pPr>
            <w:r>
              <w:t>3</w:t>
            </w:r>
          </w:p>
        </w:tc>
        <w:tc>
          <w:tcPr>
            <w:tcW w:w="1361" w:type="dxa"/>
          </w:tcPr>
          <w:p w:rsidR="002229EE" w:rsidRDefault="002229EE">
            <w:pPr>
              <w:pStyle w:val="ConsPlusNormal"/>
              <w:jc w:val="center"/>
            </w:pPr>
            <w:r>
              <w:t>4</w:t>
            </w:r>
          </w:p>
        </w:tc>
        <w:tc>
          <w:tcPr>
            <w:tcW w:w="1987" w:type="dxa"/>
          </w:tcPr>
          <w:p w:rsidR="002229EE" w:rsidRDefault="002229EE">
            <w:pPr>
              <w:pStyle w:val="ConsPlusNormal"/>
              <w:jc w:val="center"/>
            </w:pPr>
            <w:r>
              <w:t>5</w:t>
            </w:r>
          </w:p>
        </w:tc>
        <w:tc>
          <w:tcPr>
            <w:tcW w:w="964" w:type="dxa"/>
          </w:tcPr>
          <w:p w:rsidR="002229EE" w:rsidRDefault="002229EE">
            <w:pPr>
              <w:pStyle w:val="ConsPlusNormal"/>
              <w:jc w:val="center"/>
            </w:pPr>
            <w:r>
              <w:t>6</w:t>
            </w:r>
          </w:p>
        </w:tc>
        <w:tc>
          <w:tcPr>
            <w:tcW w:w="1445" w:type="dxa"/>
          </w:tcPr>
          <w:p w:rsidR="002229EE" w:rsidRDefault="002229EE">
            <w:pPr>
              <w:pStyle w:val="ConsPlusNormal"/>
              <w:jc w:val="center"/>
            </w:pPr>
            <w:r>
              <w:t>7</w:t>
            </w:r>
          </w:p>
        </w:tc>
        <w:tc>
          <w:tcPr>
            <w:tcW w:w="794" w:type="dxa"/>
          </w:tcPr>
          <w:p w:rsidR="002229EE" w:rsidRDefault="002229EE">
            <w:pPr>
              <w:pStyle w:val="ConsPlusNormal"/>
              <w:jc w:val="center"/>
            </w:pPr>
            <w:r>
              <w:t>8</w:t>
            </w:r>
          </w:p>
        </w:tc>
        <w:tc>
          <w:tcPr>
            <w:tcW w:w="1354" w:type="dxa"/>
          </w:tcPr>
          <w:p w:rsidR="002229EE" w:rsidRDefault="002229EE">
            <w:pPr>
              <w:pStyle w:val="ConsPlusNormal"/>
              <w:jc w:val="center"/>
            </w:pPr>
            <w:r>
              <w:t>9</w:t>
            </w:r>
          </w:p>
        </w:tc>
        <w:tc>
          <w:tcPr>
            <w:tcW w:w="964" w:type="dxa"/>
          </w:tcPr>
          <w:p w:rsidR="002229EE" w:rsidRDefault="002229EE">
            <w:pPr>
              <w:pStyle w:val="ConsPlusNormal"/>
              <w:jc w:val="center"/>
            </w:pPr>
            <w:r>
              <w:t>10</w:t>
            </w:r>
          </w:p>
        </w:tc>
        <w:tc>
          <w:tcPr>
            <w:tcW w:w="624" w:type="dxa"/>
          </w:tcPr>
          <w:p w:rsidR="002229EE" w:rsidRDefault="002229EE">
            <w:pPr>
              <w:pStyle w:val="ConsPlusNormal"/>
              <w:jc w:val="center"/>
            </w:pPr>
            <w:r>
              <w:t>11</w:t>
            </w:r>
          </w:p>
        </w:tc>
        <w:tc>
          <w:tcPr>
            <w:tcW w:w="1075" w:type="dxa"/>
          </w:tcPr>
          <w:p w:rsidR="002229EE" w:rsidRDefault="002229EE">
            <w:pPr>
              <w:pStyle w:val="ConsPlusNormal"/>
              <w:jc w:val="center"/>
            </w:pPr>
            <w:r>
              <w:t>12</w:t>
            </w:r>
          </w:p>
        </w:tc>
        <w:tc>
          <w:tcPr>
            <w:tcW w:w="737" w:type="dxa"/>
          </w:tcPr>
          <w:p w:rsidR="002229EE" w:rsidRDefault="002229EE">
            <w:pPr>
              <w:pStyle w:val="ConsPlusNormal"/>
              <w:jc w:val="center"/>
            </w:pPr>
            <w:r>
              <w:t>13</w:t>
            </w:r>
          </w:p>
        </w:tc>
        <w:tc>
          <w:tcPr>
            <w:tcW w:w="737" w:type="dxa"/>
          </w:tcPr>
          <w:p w:rsidR="002229EE" w:rsidRDefault="002229EE">
            <w:pPr>
              <w:pStyle w:val="ConsPlusNormal"/>
              <w:jc w:val="center"/>
            </w:pPr>
            <w:r>
              <w:t>14</w:t>
            </w:r>
          </w:p>
        </w:tc>
        <w:tc>
          <w:tcPr>
            <w:tcW w:w="794" w:type="dxa"/>
          </w:tcPr>
          <w:p w:rsidR="002229EE" w:rsidRDefault="002229EE">
            <w:pPr>
              <w:pStyle w:val="ConsPlusNormal"/>
              <w:jc w:val="center"/>
            </w:pPr>
            <w:r>
              <w:t>15</w:t>
            </w:r>
          </w:p>
        </w:tc>
        <w:tc>
          <w:tcPr>
            <w:tcW w:w="680" w:type="dxa"/>
          </w:tcPr>
          <w:p w:rsidR="002229EE" w:rsidRDefault="002229EE">
            <w:pPr>
              <w:pStyle w:val="ConsPlusNormal"/>
              <w:jc w:val="center"/>
            </w:pPr>
            <w:r>
              <w:t>16</w:t>
            </w:r>
          </w:p>
        </w:tc>
        <w:tc>
          <w:tcPr>
            <w:tcW w:w="1020" w:type="dxa"/>
            <w:tcBorders>
              <w:right w:val="nil"/>
            </w:tcBorders>
          </w:tcPr>
          <w:p w:rsidR="002229EE" w:rsidRDefault="002229EE">
            <w:pPr>
              <w:pStyle w:val="ConsPlusNormal"/>
              <w:jc w:val="center"/>
            </w:pPr>
            <w:r>
              <w:t>17</w:t>
            </w: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jc w:val="center"/>
            </w:pPr>
            <w:r>
              <w:t>Операции с обязательствами</w:t>
            </w:r>
          </w:p>
          <w:p w:rsidR="002229EE" w:rsidRDefault="002229EE">
            <w:pPr>
              <w:pStyle w:val="ConsPlusNormal"/>
              <w:jc w:val="center"/>
            </w:pPr>
            <w:r>
              <w:t>(</w:t>
            </w:r>
            <w:hyperlink w:anchor="P33387">
              <w:r>
                <w:rPr>
                  <w:color w:val="0000FF"/>
                </w:rPr>
                <w:t>стр. 520</w:t>
              </w:r>
            </w:hyperlink>
            <w:r>
              <w:t xml:space="preserve"> + </w:t>
            </w:r>
            <w:hyperlink w:anchor="P33439">
              <w:r>
                <w:rPr>
                  <w:color w:val="0000FF"/>
                </w:rPr>
                <w:t>стр. 530</w:t>
              </w:r>
            </w:hyperlink>
            <w:r>
              <w:t xml:space="preserve"> + </w:t>
            </w:r>
            <w:hyperlink w:anchor="P33491">
              <w:r>
                <w:rPr>
                  <w:color w:val="0000FF"/>
                </w:rPr>
                <w:t>стр. 540</w:t>
              </w:r>
            </w:hyperlink>
            <w:r>
              <w:t xml:space="preserve"> + </w:t>
            </w:r>
            <w:hyperlink w:anchor="P33543">
              <w:r>
                <w:rPr>
                  <w:color w:val="0000FF"/>
                </w:rPr>
                <w:t>стр. 550</w:t>
              </w:r>
            </w:hyperlink>
            <w:r>
              <w:t xml:space="preserve"> + </w:t>
            </w:r>
            <w:hyperlink w:anchor="P33560">
              <w:r>
                <w:rPr>
                  <w:color w:val="0000FF"/>
                </w:rPr>
                <w:t>стр. 560</w:t>
              </w:r>
            </w:hyperlink>
            <w:r>
              <w:t>)</w:t>
            </w:r>
          </w:p>
        </w:tc>
        <w:tc>
          <w:tcPr>
            <w:tcW w:w="680" w:type="dxa"/>
            <w:vAlign w:val="bottom"/>
          </w:tcPr>
          <w:p w:rsidR="002229EE" w:rsidRDefault="002229EE">
            <w:pPr>
              <w:pStyle w:val="ConsPlusNormal"/>
              <w:jc w:val="center"/>
            </w:pPr>
            <w:bookmarkStart w:id="1478" w:name="P33370"/>
            <w:bookmarkEnd w:id="1478"/>
            <w:r>
              <w:t>510</w:t>
            </w:r>
          </w:p>
        </w:tc>
        <w:tc>
          <w:tcPr>
            <w:tcW w:w="715" w:type="dxa"/>
            <w:vAlign w:val="bottom"/>
          </w:tcPr>
          <w:p w:rsidR="002229EE" w:rsidRDefault="002229EE">
            <w:pPr>
              <w:pStyle w:val="ConsPlusNormal"/>
            </w:pP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pPr>
            <w:r>
              <w:t xml:space="preserve">Чистое увеличение </w:t>
            </w:r>
            <w:r>
              <w:lastRenderedPageBreak/>
              <w:t>задолженности по внутренним привлеченным заимствованиям</w:t>
            </w:r>
          </w:p>
        </w:tc>
        <w:tc>
          <w:tcPr>
            <w:tcW w:w="680" w:type="dxa"/>
            <w:vAlign w:val="bottom"/>
          </w:tcPr>
          <w:p w:rsidR="002229EE" w:rsidRDefault="002229EE">
            <w:pPr>
              <w:pStyle w:val="ConsPlusNormal"/>
              <w:jc w:val="center"/>
            </w:pPr>
            <w:bookmarkStart w:id="1479" w:name="P33387"/>
            <w:bookmarkEnd w:id="1479"/>
            <w:r>
              <w:lastRenderedPageBreak/>
              <w:t>520</w:t>
            </w:r>
          </w:p>
        </w:tc>
        <w:tc>
          <w:tcPr>
            <w:tcW w:w="715" w:type="dxa"/>
            <w:vAlign w:val="bottom"/>
          </w:tcPr>
          <w:p w:rsidR="002229EE" w:rsidRDefault="002229EE">
            <w:pPr>
              <w:pStyle w:val="ConsPlusNormal"/>
            </w:pP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ind w:left="567"/>
            </w:pPr>
            <w:r>
              <w:lastRenderedPageBreak/>
              <w:t>в том числе:</w:t>
            </w:r>
          </w:p>
          <w:p w:rsidR="002229EE" w:rsidRDefault="002229EE">
            <w:pPr>
              <w:pStyle w:val="ConsPlusNormal"/>
              <w:ind w:left="283"/>
            </w:pPr>
            <w:r>
              <w:t>увеличение задолженности по внутренним привлеченным заимствованиям</w:t>
            </w:r>
          </w:p>
        </w:tc>
        <w:tc>
          <w:tcPr>
            <w:tcW w:w="680" w:type="dxa"/>
            <w:vAlign w:val="bottom"/>
          </w:tcPr>
          <w:p w:rsidR="002229EE" w:rsidRDefault="002229EE">
            <w:pPr>
              <w:pStyle w:val="ConsPlusNormal"/>
              <w:jc w:val="center"/>
            </w:pPr>
            <w:r>
              <w:t>521</w:t>
            </w:r>
          </w:p>
        </w:tc>
        <w:tc>
          <w:tcPr>
            <w:tcW w:w="715" w:type="dxa"/>
            <w:vAlign w:val="bottom"/>
          </w:tcPr>
          <w:p w:rsidR="002229EE" w:rsidRDefault="002229EE">
            <w:pPr>
              <w:pStyle w:val="ConsPlusNormal"/>
              <w:jc w:val="center"/>
            </w:pPr>
            <w:r>
              <w:t>710</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ind w:left="283"/>
            </w:pPr>
            <w:r>
              <w:t>уменьшение задолженности по внутренним привлеч</w:t>
            </w:r>
            <w:r>
              <w:lastRenderedPageBreak/>
              <w:t>енным заимствованиям</w:t>
            </w:r>
          </w:p>
        </w:tc>
        <w:tc>
          <w:tcPr>
            <w:tcW w:w="680" w:type="dxa"/>
            <w:vAlign w:val="bottom"/>
          </w:tcPr>
          <w:p w:rsidR="002229EE" w:rsidRDefault="002229EE">
            <w:pPr>
              <w:pStyle w:val="ConsPlusNormal"/>
              <w:jc w:val="center"/>
            </w:pPr>
            <w:r>
              <w:lastRenderedPageBreak/>
              <w:t>522</w:t>
            </w:r>
          </w:p>
        </w:tc>
        <w:tc>
          <w:tcPr>
            <w:tcW w:w="715" w:type="dxa"/>
            <w:vAlign w:val="bottom"/>
          </w:tcPr>
          <w:p w:rsidR="002229EE" w:rsidRDefault="002229EE">
            <w:pPr>
              <w:pStyle w:val="ConsPlusNormal"/>
              <w:jc w:val="center"/>
            </w:pPr>
            <w:r>
              <w:t>810</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pPr>
            <w:r>
              <w:lastRenderedPageBreak/>
              <w:t>Чистое увеличение задолженности по внешним привлеченным заимствованиям</w:t>
            </w:r>
          </w:p>
        </w:tc>
        <w:tc>
          <w:tcPr>
            <w:tcW w:w="680" w:type="dxa"/>
            <w:vAlign w:val="bottom"/>
          </w:tcPr>
          <w:p w:rsidR="002229EE" w:rsidRDefault="002229EE">
            <w:pPr>
              <w:pStyle w:val="ConsPlusNormal"/>
              <w:jc w:val="center"/>
            </w:pPr>
            <w:bookmarkStart w:id="1480" w:name="P33439"/>
            <w:bookmarkEnd w:id="1480"/>
            <w:r>
              <w:t>530</w:t>
            </w:r>
          </w:p>
        </w:tc>
        <w:tc>
          <w:tcPr>
            <w:tcW w:w="715" w:type="dxa"/>
            <w:vAlign w:val="bottom"/>
          </w:tcPr>
          <w:p w:rsidR="002229EE" w:rsidRDefault="002229EE">
            <w:pPr>
              <w:pStyle w:val="ConsPlusNormal"/>
            </w:pP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ind w:left="567"/>
            </w:pPr>
            <w:r>
              <w:t>в том числе:</w:t>
            </w:r>
          </w:p>
          <w:p w:rsidR="002229EE" w:rsidRDefault="002229EE">
            <w:pPr>
              <w:pStyle w:val="ConsPlusNormal"/>
              <w:ind w:left="283"/>
            </w:pPr>
            <w:r>
              <w:t>увеличение задолженности по внешним привлеченным заимствованиям</w:t>
            </w:r>
          </w:p>
        </w:tc>
        <w:tc>
          <w:tcPr>
            <w:tcW w:w="680" w:type="dxa"/>
            <w:vAlign w:val="bottom"/>
          </w:tcPr>
          <w:p w:rsidR="002229EE" w:rsidRDefault="002229EE">
            <w:pPr>
              <w:pStyle w:val="ConsPlusNormal"/>
              <w:jc w:val="center"/>
            </w:pPr>
            <w:r>
              <w:t>531</w:t>
            </w:r>
          </w:p>
        </w:tc>
        <w:tc>
          <w:tcPr>
            <w:tcW w:w="715" w:type="dxa"/>
            <w:vAlign w:val="bottom"/>
          </w:tcPr>
          <w:p w:rsidR="002229EE" w:rsidRDefault="002229EE">
            <w:pPr>
              <w:pStyle w:val="ConsPlusNormal"/>
              <w:jc w:val="center"/>
            </w:pPr>
            <w:r>
              <w:t>720</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ind w:left="283"/>
            </w:pPr>
            <w:r>
              <w:t>уменьш</w:t>
            </w:r>
            <w:r>
              <w:lastRenderedPageBreak/>
              <w:t>ение задолженности по внешним привлеченным заимствованиям</w:t>
            </w:r>
          </w:p>
        </w:tc>
        <w:tc>
          <w:tcPr>
            <w:tcW w:w="680" w:type="dxa"/>
            <w:vAlign w:val="bottom"/>
          </w:tcPr>
          <w:p w:rsidR="002229EE" w:rsidRDefault="002229EE">
            <w:pPr>
              <w:pStyle w:val="ConsPlusNormal"/>
              <w:jc w:val="center"/>
            </w:pPr>
            <w:r>
              <w:lastRenderedPageBreak/>
              <w:t>532</w:t>
            </w:r>
          </w:p>
        </w:tc>
        <w:tc>
          <w:tcPr>
            <w:tcW w:w="715" w:type="dxa"/>
            <w:vAlign w:val="bottom"/>
          </w:tcPr>
          <w:p w:rsidR="002229EE" w:rsidRDefault="002229EE">
            <w:pPr>
              <w:pStyle w:val="ConsPlusNormal"/>
              <w:jc w:val="center"/>
            </w:pPr>
            <w:r>
              <w:t>820</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pPr>
            <w:r>
              <w:lastRenderedPageBreak/>
              <w:t>Чистое увеличение прочей кредиторской задолженности</w:t>
            </w:r>
          </w:p>
        </w:tc>
        <w:tc>
          <w:tcPr>
            <w:tcW w:w="680" w:type="dxa"/>
            <w:vAlign w:val="bottom"/>
          </w:tcPr>
          <w:p w:rsidR="002229EE" w:rsidRDefault="002229EE">
            <w:pPr>
              <w:pStyle w:val="ConsPlusNormal"/>
              <w:jc w:val="center"/>
            </w:pPr>
            <w:bookmarkStart w:id="1481" w:name="P33491"/>
            <w:bookmarkEnd w:id="1481"/>
            <w:r>
              <w:t>540</w:t>
            </w:r>
          </w:p>
        </w:tc>
        <w:tc>
          <w:tcPr>
            <w:tcW w:w="715" w:type="dxa"/>
            <w:vAlign w:val="bottom"/>
          </w:tcPr>
          <w:p w:rsidR="002229EE" w:rsidRDefault="002229EE">
            <w:pPr>
              <w:pStyle w:val="ConsPlusNormal"/>
            </w:pP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ind w:left="567"/>
            </w:pPr>
            <w:r>
              <w:t>в том числе:</w:t>
            </w:r>
          </w:p>
          <w:p w:rsidR="002229EE" w:rsidRDefault="002229EE">
            <w:pPr>
              <w:pStyle w:val="ConsPlusNormal"/>
              <w:ind w:left="283"/>
            </w:pPr>
            <w:r>
              <w:t>увеличение прочей кредиторской задолженности</w:t>
            </w:r>
          </w:p>
        </w:tc>
        <w:tc>
          <w:tcPr>
            <w:tcW w:w="680" w:type="dxa"/>
            <w:vAlign w:val="bottom"/>
          </w:tcPr>
          <w:p w:rsidR="002229EE" w:rsidRDefault="002229EE">
            <w:pPr>
              <w:pStyle w:val="ConsPlusNormal"/>
              <w:jc w:val="center"/>
            </w:pPr>
            <w:r>
              <w:t>541</w:t>
            </w:r>
          </w:p>
        </w:tc>
        <w:tc>
          <w:tcPr>
            <w:tcW w:w="715" w:type="dxa"/>
            <w:vAlign w:val="bottom"/>
          </w:tcPr>
          <w:p w:rsidR="002229EE" w:rsidRDefault="002229EE">
            <w:pPr>
              <w:pStyle w:val="ConsPlusNormal"/>
              <w:jc w:val="center"/>
            </w:pPr>
            <w:r>
              <w:t>730</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ind w:left="283"/>
            </w:pPr>
            <w:r>
              <w:t xml:space="preserve">уменьшение </w:t>
            </w:r>
            <w:r>
              <w:lastRenderedPageBreak/>
              <w:t>прочей кредиторской задолженности</w:t>
            </w:r>
          </w:p>
        </w:tc>
        <w:tc>
          <w:tcPr>
            <w:tcW w:w="680" w:type="dxa"/>
            <w:vAlign w:val="bottom"/>
          </w:tcPr>
          <w:p w:rsidR="002229EE" w:rsidRDefault="002229EE">
            <w:pPr>
              <w:pStyle w:val="ConsPlusNormal"/>
              <w:jc w:val="center"/>
            </w:pPr>
            <w:r>
              <w:lastRenderedPageBreak/>
              <w:t>542</w:t>
            </w:r>
          </w:p>
        </w:tc>
        <w:tc>
          <w:tcPr>
            <w:tcW w:w="715" w:type="dxa"/>
            <w:vAlign w:val="bottom"/>
          </w:tcPr>
          <w:p w:rsidR="002229EE" w:rsidRDefault="002229EE">
            <w:pPr>
              <w:pStyle w:val="ConsPlusNormal"/>
              <w:jc w:val="center"/>
            </w:pPr>
            <w:r>
              <w:t>830</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pPr>
            <w:r>
              <w:lastRenderedPageBreak/>
              <w:t>Доходы будущих периодов</w:t>
            </w:r>
          </w:p>
        </w:tc>
        <w:tc>
          <w:tcPr>
            <w:tcW w:w="680" w:type="dxa"/>
            <w:vAlign w:val="bottom"/>
          </w:tcPr>
          <w:p w:rsidR="002229EE" w:rsidRDefault="002229EE">
            <w:pPr>
              <w:pStyle w:val="ConsPlusNormal"/>
              <w:jc w:val="center"/>
            </w:pPr>
            <w:bookmarkStart w:id="1482" w:name="P33543"/>
            <w:bookmarkEnd w:id="1482"/>
            <w:r>
              <w:t>550</w:t>
            </w:r>
          </w:p>
        </w:tc>
        <w:tc>
          <w:tcPr>
            <w:tcW w:w="715" w:type="dxa"/>
            <w:vAlign w:val="bottom"/>
          </w:tcPr>
          <w:p w:rsidR="002229EE" w:rsidRDefault="002229EE">
            <w:pPr>
              <w:pStyle w:val="ConsPlusNormal"/>
              <w:jc w:val="center"/>
            </w:pPr>
            <w:r>
              <w:t>x</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r w:rsidR="002229EE">
        <w:tblPrEx>
          <w:tblBorders>
            <w:right w:val="single" w:sz="4" w:space="0" w:color="auto"/>
          </w:tblBorders>
        </w:tblPrEx>
        <w:tc>
          <w:tcPr>
            <w:tcW w:w="2933" w:type="dxa"/>
            <w:tcBorders>
              <w:left w:val="nil"/>
            </w:tcBorders>
            <w:vAlign w:val="bottom"/>
          </w:tcPr>
          <w:p w:rsidR="002229EE" w:rsidRDefault="002229EE">
            <w:pPr>
              <w:pStyle w:val="ConsPlusNormal"/>
            </w:pPr>
            <w:r>
              <w:t>Резервы предстоящих расходов</w:t>
            </w:r>
          </w:p>
        </w:tc>
        <w:tc>
          <w:tcPr>
            <w:tcW w:w="680" w:type="dxa"/>
            <w:vAlign w:val="bottom"/>
          </w:tcPr>
          <w:p w:rsidR="002229EE" w:rsidRDefault="002229EE">
            <w:pPr>
              <w:pStyle w:val="ConsPlusNormal"/>
              <w:jc w:val="center"/>
            </w:pPr>
            <w:bookmarkStart w:id="1483" w:name="P33560"/>
            <w:bookmarkEnd w:id="1483"/>
            <w:r>
              <w:t>560</w:t>
            </w:r>
          </w:p>
        </w:tc>
        <w:tc>
          <w:tcPr>
            <w:tcW w:w="715" w:type="dxa"/>
            <w:vAlign w:val="bottom"/>
          </w:tcPr>
          <w:p w:rsidR="002229EE" w:rsidRDefault="002229EE">
            <w:pPr>
              <w:pStyle w:val="ConsPlusNormal"/>
              <w:jc w:val="center"/>
            </w:pPr>
            <w:r>
              <w:t>x</w:t>
            </w:r>
          </w:p>
        </w:tc>
        <w:tc>
          <w:tcPr>
            <w:tcW w:w="1361" w:type="dxa"/>
          </w:tcPr>
          <w:p w:rsidR="002229EE" w:rsidRDefault="002229EE">
            <w:pPr>
              <w:pStyle w:val="ConsPlusNormal"/>
            </w:pPr>
          </w:p>
        </w:tc>
        <w:tc>
          <w:tcPr>
            <w:tcW w:w="1987" w:type="dxa"/>
          </w:tcPr>
          <w:p w:rsidR="002229EE" w:rsidRDefault="002229EE">
            <w:pPr>
              <w:pStyle w:val="ConsPlusNormal"/>
            </w:pPr>
          </w:p>
        </w:tc>
        <w:tc>
          <w:tcPr>
            <w:tcW w:w="964" w:type="dxa"/>
          </w:tcPr>
          <w:p w:rsidR="002229EE" w:rsidRDefault="002229EE">
            <w:pPr>
              <w:pStyle w:val="ConsPlusNormal"/>
            </w:pPr>
          </w:p>
        </w:tc>
        <w:tc>
          <w:tcPr>
            <w:tcW w:w="1445" w:type="dxa"/>
          </w:tcPr>
          <w:p w:rsidR="002229EE" w:rsidRDefault="002229EE">
            <w:pPr>
              <w:pStyle w:val="ConsPlusNormal"/>
            </w:pPr>
          </w:p>
        </w:tc>
        <w:tc>
          <w:tcPr>
            <w:tcW w:w="794" w:type="dxa"/>
          </w:tcPr>
          <w:p w:rsidR="002229EE" w:rsidRDefault="002229EE">
            <w:pPr>
              <w:pStyle w:val="ConsPlusNormal"/>
            </w:pPr>
          </w:p>
        </w:tc>
        <w:tc>
          <w:tcPr>
            <w:tcW w:w="1354" w:type="dxa"/>
          </w:tcPr>
          <w:p w:rsidR="002229EE" w:rsidRDefault="002229EE">
            <w:pPr>
              <w:pStyle w:val="ConsPlusNormal"/>
            </w:pPr>
          </w:p>
        </w:tc>
        <w:tc>
          <w:tcPr>
            <w:tcW w:w="964" w:type="dxa"/>
          </w:tcPr>
          <w:p w:rsidR="002229EE" w:rsidRDefault="002229EE">
            <w:pPr>
              <w:pStyle w:val="ConsPlusNormal"/>
            </w:pPr>
          </w:p>
        </w:tc>
        <w:tc>
          <w:tcPr>
            <w:tcW w:w="624" w:type="dxa"/>
          </w:tcPr>
          <w:p w:rsidR="002229EE" w:rsidRDefault="002229EE">
            <w:pPr>
              <w:pStyle w:val="ConsPlusNormal"/>
            </w:pPr>
          </w:p>
        </w:tc>
        <w:tc>
          <w:tcPr>
            <w:tcW w:w="1075"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94" w:type="dxa"/>
          </w:tcPr>
          <w:p w:rsidR="002229EE" w:rsidRDefault="002229EE">
            <w:pPr>
              <w:pStyle w:val="ConsPlusNormal"/>
            </w:pPr>
          </w:p>
        </w:tc>
        <w:tc>
          <w:tcPr>
            <w:tcW w:w="680" w:type="dxa"/>
          </w:tcPr>
          <w:p w:rsidR="002229EE" w:rsidRDefault="002229EE">
            <w:pPr>
              <w:pStyle w:val="ConsPlusNormal"/>
            </w:pPr>
          </w:p>
        </w:tc>
        <w:tc>
          <w:tcPr>
            <w:tcW w:w="1020" w:type="dxa"/>
          </w:tcPr>
          <w:p w:rsidR="002229EE" w:rsidRDefault="002229EE">
            <w:pPr>
              <w:pStyle w:val="ConsPlusNormal"/>
            </w:pPr>
          </w:p>
        </w:tc>
      </w:tr>
    </w:tbl>
    <w:p w:rsidR="002229EE" w:rsidRDefault="002229EE">
      <w:pPr>
        <w:pStyle w:val="ConsPlusNormal"/>
        <w:sectPr w:rsidR="002229EE">
          <w:pgSz w:w="16838" w:h="11905" w:orient="landscape"/>
          <w:pgMar w:top="1701" w:right="397" w:bottom="850" w:left="397" w:header="0" w:footer="0" w:gutter="0"/>
          <w:cols w:space="720"/>
          <w:titlePg/>
        </w:sectPr>
      </w:pPr>
    </w:p>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229EE">
        <w:tc>
          <w:tcPr>
            <w:tcW w:w="9070" w:type="dxa"/>
            <w:tcBorders>
              <w:top w:val="nil"/>
              <w:left w:val="nil"/>
              <w:bottom w:val="nil"/>
              <w:right w:val="nil"/>
            </w:tcBorders>
          </w:tcPr>
          <w:p w:rsidR="002229EE" w:rsidRDefault="002229EE">
            <w:pPr>
              <w:pStyle w:val="ConsPlusNormal"/>
              <w:jc w:val="right"/>
            </w:pPr>
            <w:r>
              <w:t>Форма 0503321 с. 6</w:t>
            </w: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229EE">
        <w:tc>
          <w:tcPr>
            <w:tcW w:w="9070" w:type="dxa"/>
            <w:tcBorders>
              <w:top w:val="nil"/>
              <w:left w:val="nil"/>
              <w:bottom w:val="nil"/>
              <w:right w:val="nil"/>
            </w:tcBorders>
          </w:tcPr>
          <w:p w:rsidR="002229EE" w:rsidRDefault="002229EE">
            <w:pPr>
              <w:pStyle w:val="ConsPlusNormal"/>
              <w:jc w:val="center"/>
              <w:outlineLvl w:val="3"/>
            </w:pPr>
            <w:r>
              <w:t>Таблица консолидируемых расчетов</w:t>
            </w:r>
          </w:p>
        </w:tc>
      </w:tr>
    </w:tbl>
    <w:p w:rsidR="002229EE" w:rsidRDefault="002229EE">
      <w:pPr>
        <w:pStyle w:val="ConsPlusNormal"/>
        <w:jc w:val="both"/>
      </w:pPr>
    </w:p>
    <w:p w:rsidR="002229EE" w:rsidRDefault="002229EE">
      <w:pPr>
        <w:pStyle w:val="ConsPlusNormal"/>
        <w:sectPr w:rsidR="002229EE">
          <w:pgSz w:w="11905" w:h="16838"/>
          <w:pgMar w:top="1134" w:right="850" w:bottom="1134" w:left="1701" w:header="0" w:footer="0" w:gutter="0"/>
          <w:cols w:space="720"/>
          <w:titlePg/>
        </w:sectPr>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05"/>
        <w:gridCol w:w="1709"/>
        <w:gridCol w:w="625"/>
        <w:gridCol w:w="983"/>
        <w:gridCol w:w="1391"/>
        <w:gridCol w:w="1327"/>
        <w:gridCol w:w="882"/>
        <w:gridCol w:w="1433"/>
        <w:gridCol w:w="1391"/>
        <w:gridCol w:w="1327"/>
        <w:gridCol w:w="925"/>
        <w:gridCol w:w="925"/>
        <w:gridCol w:w="1494"/>
        <w:gridCol w:w="627"/>
      </w:tblGrid>
      <w:tr w:rsidR="002229EE">
        <w:tc>
          <w:tcPr>
            <w:tcW w:w="682" w:type="dxa"/>
            <w:vMerge w:val="restart"/>
            <w:tcBorders>
              <w:left w:val="nil"/>
            </w:tcBorders>
          </w:tcPr>
          <w:p w:rsidR="002229EE" w:rsidRDefault="002229EE">
            <w:pPr>
              <w:pStyle w:val="ConsPlusNormal"/>
            </w:pPr>
          </w:p>
        </w:tc>
        <w:tc>
          <w:tcPr>
            <w:tcW w:w="3922" w:type="dxa"/>
            <w:vMerge w:val="restart"/>
          </w:tcPr>
          <w:p w:rsidR="002229EE" w:rsidRDefault="002229EE">
            <w:pPr>
              <w:pStyle w:val="ConsPlusNormal"/>
              <w:jc w:val="center"/>
            </w:pPr>
            <w:r>
              <w:t>Наименование показателя</w:t>
            </w:r>
          </w:p>
        </w:tc>
        <w:tc>
          <w:tcPr>
            <w:tcW w:w="614" w:type="dxa"/>
            <w:vMerge w:val="restart"/>
          </w:tcPr>
          <w:p w:rsidR="002229EE" w:rsidRDefault="002229EE">
            <w:pPr>
              <w:pStyle w:val="ConsPlusNormal"/>
              <w:jc w:val="center"/>
            </w:pPr>
            <w:r>
              <w:t>Код строки</w:t>
            </w:r>
          </w:p>
        </w:tc>
        <w:tc>
          <w:tcPr>
            <w:tcW w:w="9596" w:type="dxa"/>
            <w:gridSpan w:val="10"/>
          </w:tcPr>
          <w:p w:rsidR="002229EE" w:rsidRDefault="002229EE">
            <w:pPr>
              <w:pStyle w:val="ConsPlusNormal"/>
              <w:jc w:val="center"/>
            </w:pPr>
            <w:r>
              <w:t>Доходы (изменение расчетов)</w:t>
            </w:r>
          </w:p>
        </w:tc>
        <w:tc>
          <w:tcPr>
            <w:tcW w:w="964" w:type="dxa"/>
            <w:vMerge w:val="restart"/>
            <w:tcBorders>
              <w:right w:val="nil"/>
            </w:tcBorders>
          </w:tcPr>
          <w:p w:rsidR="002229EE" w:rsidRDefault="002229EE">
            <w:pPr>
              <w:pStyle w:val="ConsPlusNormal"/>
              <w:jc w:val="center"/>
            </w:pPr>
            <w:r>
              <w:t>ИТОГО</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1077" w:type="dxa"/>
          </w:tcPr>
          <w:p w:rsidR="002229EE" w:rsidRDefault="002229EE">
            <w:pPr>
              <w:pStyle w:val="ConsPlusNormal"/>
              <w:jc w:val="center"/>
            </w:pPr>
            <w:r>
              <w:t>бюджет субъекта Российской Федерации</w:t>
            </w:r>
          </w:p>
        </w:tc>
        <w:tc>
          <w:tcPr>
            <w:tcW w:w="1488" w:type="dxa"/>
          </w:tcPr>
          <w:p w:rsidR="002229EE" w:rsidRDefault="002229EE">
            <w:pPr>
              <w:pStyle w:val="ConsPlusNormal"/>
              <w:jc w:val="center"/>
            </w:pPr>
            <w:r>
              <w:t>бюджеты внутригородских муниципальных образований городов федерального значения</w:t>
            </w:r>
          </w:p>
        </w:tc>
        <w:tc>
          <w:tcPr>
            <w:tcW w:w="907" w:type="dxa"/>
          </w:tcPr>
          <w:p w:rsidR="002229EE" w:rsidRDefault="002229EE">
            <w:pPr>
              <w:pStyle w:val="ConsPlusNormal"/>
              <w:jc w:val="center"/>
            </w:pPr>
            <w:r>
              <w:t>бюджеты муниципальных округов</w:t>
            </w:r>
          </w:p>
        </w:tc>
        <w:tc>
          <w:tcPr>
            <w:tcW w:w="737" w:type="dxa"/>
          </w:tcPr>
          <w:p w:rsidR="002229EE" w:rsidRDefault="002229EE">
            <w:pPr>
              <w:pStyle w:val="ConsPlusNormal"/>
              <w:jc w:val="center"/>
            </w:pPr>
            <w:r>
              <w:t>бюджеты городских округов</w:t>
            </w:r>
          </w:p>
        </w:tc>
        <w:tc>
          <w:tcPr>
            <w:tcW w:w="1134" w:type="dxa"/>
          </w:tcPr>
          <w:p w:rsidR="002229EE" w:rsidRDefault="002229EE">
            <w:pPr>
              <w:pStyle w:val="ConsPlusNormal"/>
              <w:jc w:val="center"/>
            </w:pPr>
            <w:r>
              <w:t>бюджеты городских округов с внутригородским делением</w:t>
            </w:r>
          </w:p>
        </w:tc>
        <w:tc>
          <w:tcPr>
            <w:tcW w:w="794" w:type="dxa"/>
          </w:tcPr>
          <w:p w:rsidR="002229EE" w:rsidRDefault="002229EE">
            <w:pPr>
              <w:pStyle w:val="ConsPlusNormal"/>
              <w:jc w:val="center"/>
            </w:pPr>
            <w:r>
              <w:t>бюджеты внутригородских районов</w:t>
            </w:r>
          </w:p>
        </w:tc>
        <w:tc>
          <w:tcPr>
            <w:tcW w:w="794" w:type="dxa"/>
          </w:tcPr>
          <w:p w:rsidR="002229EE" w:rsidRDefault="002229EE">
            <w:pPr>
              <w:pStyle w:val="ConsPlusNormal"/>
              <w:jc w:val="center"/>
            </w:pPr>
            <w:r>
              <w:t>бюджеты муниципальных районов</w:t>
            </w:r>
          </w:p>
        </w:tc>
        <w:tc>
          <w:tcPr>
            <w:tcW w:w="794" w:type="dxa"/>
          </w:tcPr>
          <w:p w:rsidR="002229EE" w:rsidRDefault="002229EE">
            <w:pPr>
              <w:pStyle w:val="ConsPlusNormal"/>
              <w:jc w:val="center"/>
            </w:pPr>
            <w:r>
              <w:t>бюджеты городских поселений</w:t>
            </w:r>
          </w:p>
        </w:tc>
        <w:tc>
          <w:tcPr>
            <w:tcW w:w="737" w:type="dxa"/>
          </w:tcPr>
          <w:p w:rsidR="002229EE" w:rsidRDefault="002229EE">
            <w:pPr>
              <w:pStyle w:val="ConsPlusNormal"/>
              <w:jc w:val="center"/>
            </w:pPr>
            <w:r>
              <w:t>бюджеты сельских поселений</w:t>
            </w:r>
          </w:p>
        </w:tc>
        <w:tc>
          <w:tcPr>
            <w:tcW w:w="1134" w:type="dxa"/>
          </w:tcPr>
          <w:p w:rsidR="002229EE" w:rsidRDefault="002229EE">
            <w:pPr>
              <w:pStyle w:val="ConsPlusNormal"/>
              <w:jc w:val="center"/>
            </w:pPr>
            <w:r>
              <w:t>бюджет территориального государственного внебюджетного фонда</w:t>
            </w:r>
          </w:p>
        </w:tc>
        <w:tc>
          <w:tcPr>
            <w:tcW w:w="0" w:type="auto"/>
            <w:vMerge/>
            <w:tcBorders>
              <w:right w:val="nil"/>
            </w:tcBorders>
          </w:tcPr>
          <w:p w:rsidR="002229EE" w:rsidRDefault="002229EE">
            <w:pPr>
              <w:pStyle w:val="ConsPlusNormal"/>
            </w:pPr>
          </w:p>
        </w:tc>
      </w:tr>
      <w:tr w:rsidR="002229EE">
        <w:tc>
          <w:tcPr>
            <w:tcW w:w="682" w:type="dxa"/>
            <w:tcBorders>
              <w:left w:val="nil"/>
            </w:tcBorders>
          </w:tcPr>
          <w:p w:rsidR="002229EE" w:rsidRDefault="002229EE">
            <w:pPr>
              <w:pStyle w:val="ConsPlusNormal"/>
            </w:pPr>
          </w:p>
        </w:tc>
        <w:tc>
          <w:tcPr>
            <w:tcW w:w="3922" w:type="dxa"/>
          </w:tcPr>
          <w:p w:rsidR="002229EE" w:rsidRDefault="002229EE">
            <w:pPr>
              <w:pStyle w:val="ConsPlusNormal"/>
              <w:jc w:val="center"/>
            </w:pPr>
            <w:r>
              <w:t>1</w:t>
            </w:r>
          </w:p>
        </w:tc>
        <w:tc>
          <w:tcPr>
            <w:tcW w:w="614" w:type="dxa"/>
          </w:tcPr>
          <w:p w:rsidR="002229EE" w:rsidRDefault="002229EE">
            <w:pPr>
              <w:pStyle w:val="ConsPlusNormal"/>
              <w:jc w:val="center"/>
            </w:pPr>
            <w:r>
              <w:t>2</w:t>
            </w:r>
          </w:p>
        </w:tc>
        <w:tc>
          <w:tcPr>
            <w:tcW w:w="1077" w:type="dxa"/>
          </w:tcPr>
          <w:p w:rsidR="002229EE" w:rsidRDefault="002229EE">
            <w:pPr>
              <w:pStyle w:val="ConsPlusNormal"/>
              <w:jc w:val="center"/>
            </w:pPr>
            <w:r>
              <w:t>3</w:t>
            </w:r>
          </w:p>
        </w:tc>
        <w:tc>
          <w:tcPr>
            <w:tcW w:w="1488" w:type="dxa"/>
          </w:tcPr>
          <w:p w:rsidR="002229EE" w:rsidRDefault="002229EE">
            <w:pPr>
              <w:pStyle w:val="ConsPlusNormal"/>
              <w:jc w:val="center"/>
            </w:pPr>
            <w:r>
              <w:t>4</w:t>
            </w:r>
          </w:p>
        </w:tc>
        <w:tc>
          <w:tcPr>
            <w:tcW w:w="907" w:type="dxa"/>
          </w:tcPr>
          <w:p w:rsidR="002229EE" w:rsidRDefault="002229EE">
            <w:pPr>
              <w:pStyle w:val="ConsPlusNormal"/>
              <w:jc w:val="center"/>
            </w:pPr>
            <w:r>
              <w:t>5</w:t>
            </w:r>
          </w:p>
        </w:tc>
        <w:tc>
          <w:tcPr>
            <w:tcW w:w="737" w:type="dxa"/>
          </w:tcPr>
          <w:p w:rsidR="002229EE" w:rsidRDefault="002229EE">
            <w:pPr>
              <w:pStyle w:val="ConsPlusNormal"/>
              <w:jc w:val="center"/>
            </w:pPr>
            <w:r>
              <w:t>6</w:t>
            </w:r>
          </w:p>
        </w:tc>
        <w:tc>
          <w:tcPr>
            <w:tcW w:w="1134" w:type="dxa"/>
          </w:tcPr>
          <w:p w:rsidR="002229EE" w:rsidRDefault="002229EE">
            <w:pPr>
              <w:pStyle w:val="ConsPlusNormal"/>
              <w:jc w:val="center"/>
            </w:pPr>
            <w:r>
              <w:t>7</w:t>
            </w:r>
          </w:p>
        </w:tc>
        <w:tc>
          <w:tcPr>
            <w:tcW w:w="794" w:type="dxa"/>
          </w:tcPr>
          <w:p w:rsidR="002229EE" w:rsidRDefault="002229EE">
            <w:pPr>
              <w:pStyle w:val="ConsPlusNormal"/>
              <w:jc w:val="center"/>
            </w:pPr>
            <w:r>
              <w:t>8</w:t>
            </w:r>
          </w:p>
        </w:tc>
        <w:tc>
          <w:tcPr>
            <w:tcW w:w="794" w:type="dxa"/>
          </w:tcPr>
          <w:p w:rsidR="002229EE" w:rsidRDefault="002229EE">
            <w:pPr>
              <w:pStyle w:val="ConsPlusNormal"/>
              <w:jc w:val="center"/>
            </w:pPr>
            <w:r>
              <w:t>9</w:t>
            </w:r>
          </w:p>
        </w:tc>
        <w:tc>
          <w:tcPr>
            <w:tcW w:w="794" w:type="dxa"/>
          </w:tcPr>
          <w:p w:rsidR="002229EE" w:rsidRDefault="002229EE">
            <w:pPr>
              <w:pStyle w:val="ConsPlusNormal"/>
              <w:jc w:val="center"/>
            </w:pPr>
            <w:r>
              <w:t>10</w:t>
            </w:r>
          </w:p>
        </w:tc>
        <w:tc>
          <w:tcPr>
            <w:tcW w:w="737" w:type="dxa"/>
          </w:tcPr>
          <w:p w:rsidR="002229EE" w:rsidRDefault="002229EE">
            <w:pPr>
              <w:pStyle w:val="ConsPlusNormal"/>
              <w:jc w:val="center"/>
            </w:pPr>
            <w:r>
              <w:t>11</w:t>
            </w:r>
          </w:p>
        </w:tc>
        <w:tc>
          <w:tcPr>
            <w:tcW w:w="1134" w:type="dxa"/>
          </w:tcPr>
          <w:p w:rsidR="002229EE" w:rsidRDefault="002229EE">
            <w:pPr>
              <w:pStyle w:val="ConsPlusNormal"/>
              <w:jc w:val="center"/>
            </w:pPr>
            <w:r>
              <w:t>12</w:t>
            </w:r>
          </w:p>
        </w:tc>
        <w:tc>
          <w:tcPr>
            <w:tcW w:w="964" w:type="dxa"/>
            <w:tcBorders>
              <w:right w:val="nil"/>
            </w:tcBorders>
          </w:tcPr>
          <w:p w:rsidR="002229EE" w:rsidRDefault="002229EE">
            <w:pPr>
              <w:pStyle w:val="ConsPlusNormal"/>
              <w:jc w:val="center"/>
            </w:pPr>
            <w:r>
              <w:t>13</w:t>
            </w:r>
          </w:p>
        </w:tc>
      </w:tr>
      <w:tr w:rsidR="002229EE">
        <w:tblPrEx>
          <w:tblBorders>
            <w:right w:val="single" w:sz="4" w:space="0" w:color="auto"/>
          </w:tblBorders>
        </w:tblPrEx>
        <w:tc>
          <w:tcPr>
            <w:tcW w:w="682" w:type="dxa"/>
            <w:vMerge w:val="restart"/>
            <w:tcBorders>
              <w:left w:val="nil"/>
            </w:tcBorders>
            <w:vAlign w:val="center"/>
          </w:tcPr>
          <w:p w:rsidR="002229EE" w:rsidRDefault="002229EE">
            <w:pPr>
              <w:pStyle w:val="ConsPlusNormal"/>
              <w:jc w:val="center"/>
            </w:pPr>
            <w:r>
              <w:t>Расходы (изменение расчетов)</w:t>
            </w:r>
          </w:p>
        </w:tc>
        <w:tc>
          <w:tcPr>
            <w:tcW w:w="3922" w:type="dxa"/>
            <w:vAlign w:val="bottom"/>
          </w:tcPr>
          <w:p w:rsidR="002229EE" w:rsidRDefault="002229EE">
            <w:pPr>
              <w:pStyle w:val="ConsPlusNormal"/>
            </w:pPr>
            <w:r>
              <w:t>Всего</w:t>
            </w:r>
          </w:p>
        </w:tc>
        <w:tc>
          <w:tcPr>
            <w:tcW w:w="614" w:type="dxa"/>
            <w:vAlign w:val="bottom"/>
          </w:tcPr>
          <w:p w:rsidR="002229EE" w:rsidRDefault="002229EE">
            <w:pPr>
              <w:pStyle w:val="ConsPlusNormal"/>
              <w:jc w:val="center"/>
            </w:pPr>
            <w:bookmarkStart w:id="1484" w:name="P33612"/>
            <w:bookmarkEnd w:id="1484"/>
            <w:r>
              <w:t>899</w:t>
            </w:r>
          </w:p>
        </w:tc>
        <w:tc>
          <w:tcPr>
            <w:tcW w:w="1077" w:type="dxa"/>
          </w:tcPr>
          <w:p w:rsidR="002229EE" w:rsidRDefault="002229EE">
            <w:pPr>
              <w:pStyle w:val="ConsPlusNormal"/>
            </w:pPr>
          </w:p>
        </w:tc>
        <w:tc>
          <w:tcPr>
            <w:tcW w:w="1488" w:type="dxa"/>
          </w:tcPr>
          <w:p w:rsidR="002229EE" w:rsidRDefault="002229EE">
            <w:pPr>
              <w:pStyle w:val="ConsPlusNormal"/>
            </w:pPr>
          </w:p>
        </w:tc>
        <w:tc>
          <w:tcPr>
            <w:tcW w:w="907"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922" w:type="dxa"/>
            <w:vAlign w:val="bottom"/>
          </w:tcPr>
          <w:p w:rsidR="002229EE" w:rsidRDefault="002229EE">
            <w:pPr>
              <w:pStyle w:val="ConsPlusNormal"/>
            </w:pPr>
            <w:r>
              <w:t>Бюджет субъекта Российской Федерации</w:t>
            </w:r>
          </w:p>
        </w:tc>
        <w:tc>
          <w:tcPr>
            <w:tcW w:w="614" w:type="dxa"/>
            <w:vAlign w:val="bottom"/>
          </w:tcPr>
          <w:p w:rsidR="002229EE" w:rsidRDefault="002229EE">
            <w:pPr>
              <w:pStyle w:val="ConsPlusNormal"/>
              <w:jc w:val="center"/>
            </w:pPr>
            <w:bookmarkStart w:id="1485" w:name="P33625"/>
            <w:bookmarkEnd w:id="1485"/>
            <w:r>
              <w:t>900</w:t>
            </w:r>
          </w:p>
        </w:tc>
        <w:tc>
          <w:tcPr>
            <w:tcW w:w="1077" w:type="dxa"/>
          </w:tcPr>
          <w:p w:rsidR="002229EE" w:rsidRDefault="002229EE">
            <w:pPr>
              <w:pStyle w:val="ConsPlusNormal"/>
            </w:pPr>
          </w:p>
        </w:tc>
        <w:tc>
          <w:tcPr>
            <w:tcW w:w="1488" w:type="dxa"/>
          </w:tcPr>
          <w:p w:rsidR="002229EE" w:rsidRDefault="002229EE">
            <w:pPr>
              <w:pStyle w:val="ConsPlusNormal"/>
            </w:pPr>
          </w:p>
        </w:tc>
        <w:tc>
          <w:tcPr>
            <w:tcW w:w="907"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922" w:type="dxa"/>
            <w:vAlign w:val="bottom"/>
          </w:tcPr>
          <w:p w:rsidR="002229EE" w:rsidRDefault="002229EE">
            <w:pPr>
              <w:pStyle w:val="ConsPlusNormal"/>
              <w:ind w:left="283"/>
            </w:pPr>
            <w:r>
              <w:t>в том числе по видам выбытий:</w:t>
            </w:r>
          </w:p>
          <w:p w:rsidR="002229EE" w:rsidRDefault="002229EE">
            <w:pPr>
              <w:pStyle w:val="ConsPlusNormal"/>
              <w:ind w:left="567"/>
            </w:pPr>
            <w:r>
              <w:t xml:space="preserve">обслуживание внутренних привлеченных заимствований (в части процентов, пеней и </w:t>
            </w:r>
            <w:r>
              <w:lastRenderedPageBreak/>
              <w:t>штрафных санкций по полученным бюджетным кредитам)</w:t>
            </w:r>
          </w:p>
        </w:tc>
        <w:tc>
          <w:tcPr>
            <w:tcW w:w="614" w:type="dxa"/>
            <w:vAlign w:val="bottom"/>
          </w:tcPr>
          <w:p w:rsidR="002229EE" w:rsidRDefault="002229EE">
            <w:pPr>
              <w:pStyle w:val="ConsPlusNormal"/>
              <w:jc w:val="center"/>
            </w:pPr>
            <w:bookmarkStart w:id="1486" w:name="P33639"/>
            <w:bookmarkEnd w:id="1486"/>
            <w:r>
              <w:lastRenderedPageBreak/>
              <w:t>901</w:t>
            </w:r>
          </w:p>
        </w:tc>
        <w:tc>
          <w:tcPr>
            <w:tcW w:w="1077" w:type="dxa"/>
          </w:tcPr>
          <w:p w:rsidR="002229EE" w:rsidRDefault="002229EE">
            <w:pPr>
              <w:pStyle w:val="ConsPlusNormal"/>
            </w:pPr>
          </w:p>
        </w:tc>
        <w:tc>
          <w:tcPr>
            <w:tcW w:w="1488" w:type="dxa"/>
          </w:tcPr>
          <w:p w:rsidR="002229EE" w:rsidRDefault="002229EE">
            <w:pPr>
              <w:pStyle w:val="ConsPlusNormal"/>
            </w:pPr>
          </w:p>
        </w:tc>
        <w:tc>
          <w:tcPr>
            <w:tcW w:w="907"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922" w:type="dxa"/>
            <w:vAlign w:val="bottom"/>
          </w:tcPr>
          <w:p w:rsidR="002229EE" w:rsidRDefault="002229EE">
            <w:pPr>
              <w:pStyle w:val="ConsPlusNormal"/>
              <w:ind w:left="567"/>
            </w:pPr>
            <w:r>
              <w:t>перечисления другим бюджетам бюджетной системы Российской Федерации</w:t>
            </w:r>
          </w:p>
        </w:tc>
        <w:tc>
          <w:tcPr>
            <w:tcW w:w="614" w:type="dxa"/>
            <w:vAlign w:val="bottom"/>
          </w:tcPr>
          <w:p w:rsidR="002229EE" w:rsidRDefault="002229EE">
            <w:pPr>
              <w:pStyle w:val="ConsPlusNormal"/>
              <w:jc w:val="center"/>
            </w:pPr>
            <w:bookmarkStart w:id="1487" w:name="P33652"/>
            <w:bookmarkEnd w:id="1487"/>
            <w:r>
              <w:t>902</w:t>
            </w:r>
          </w:p>
        </w:tc>
        <w:tc>
          <w:tcPr>
            <w:tcW w:w="1077" w:type="dxa"/>
          </w:tcPr>
          <w:p w:rsidR="002229EE" w:rsidRDefault="002229EE">
            <w:pPr>
              <w:pStyle w:val="ConsPlusNormal"/>
            </w:pPr>
          </w:p>
        </w:tc>
        <w:tc>
          <w:tcPr>
            <w:tcW w:w="1488" w:type="dxa"/>
          </w:tcPr>
          <w:p w:rsidR="002229EE" w:rsidRDefault="002229EE">
            <w:pPr>
              <w:pStyle w:val="ConsPlusNormal"/>
            </w:pPr>
          </w:p>
        </w:tc>
        <w:tc>
          <w:tcPr>
            <w:tcW w:w="907"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922" w:type="dxa"/>
            <w:vAlign w:val="bottom"/>
          </w:tcPr>
          <w:p w:rsidR="002229EE" w:rsidRDefault="002229EE">
            <w:pPr>
              <w:pStyle w:val="ConsPlusNormal"/>
            </w:pPr>
            <w:r>
              <w:t>Бюджеты внутригородских муниципальных образований городов федерального значения</w:t>
            </w:r>
          </w:p>
        </w:tc>
        <w:tc>
          <w:tcPr>
            <w:tcW w:w="614" w:type="dxa"/>
            <w:vAlign w:val="bottom"/>
          </w:tcPr>
          <w:p w:rsidR="002229EE" w:rsidRDefault="002229EE">
            <w:pPr>
              <w:pStyle w:val="ConsPlusNormal"/>
              <w:jc w:val="center"/>
            </w:pPr>
            <w:bookmarkStart w:id="1488" w:name="P33665"/>
            <w:bookmarkEnd w:id="1488"/>
            <w:r>
              <w:t>910</w:t>
            </w:r>
          </w:p>
        </w:tc>
        <w:tc>
          <w:tcPr>
            <w:tcW w:w="1077" w:type="dxa"/>
          </w:tcPr>
          <w:p w:rsidR="002229EE" w:rsidRDefault="002229EE">
            <w:pPr>
              <w:pStyle w:val="ConsPlusNormal"/>
            </w:pPr>
          </w:p>
        </w:tc>
        <w:tc>
          <w:tcPr>
            <w:tcW w:w="1488" w:type="dxa"/>
          </w:tcPr>
          <w:p w:rsidR="002229EE" w:rsidRDefault="002229EE">
            <w:pPr>
              <w:pStyle w:val="ConsPlusNormal"/>
            </w:pPr>
          </w:p>
        </w:tc>
        <w:tc>
          <w:tcPr>
            <w:tcW w:w="907"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922" w:type="dxa"/>
            <w:vAlign w:val="bottom"/>
          </w:tcPr>
          <w:p w:rsidR="002229EE" w:rsidRDefault="002229EE">
            <w:pPr>
              <w:pStyle w:val="ConsPlusNormal"/>
              <w:ind w:left="283"/>
            </w:pPr>
            <w:r>
              <w:t>в том числе по видам выбытий:</w:t>
            </w:r>
          </w:p>
          <w:p w:rsidR="002229EE" w:rsidRDefault="002229EE">
            <w:pPr>
              <w:pStyle w:val="ConsPlusNormal"/>
              <w:ind w:left="567"/>
            </w:pPr>
            <w:r>
              <w:t xml:space="preserve">обслуживание </w:t>
            </w:r>
            <w:r>
              <w:lastRenderedPageBreak/>
              <w:t>внутренних привлеченных заимствований (в части процентов, пеней и штрафных санкций по полученным бюджетным кредитам)</w:t>
            </w:r>
          </w:p>
        </w:tc>
        <w:tc>
          <w:tcPr>
            <w:tcW w:w="614" w:type="dxa"/>
            <w:vAlign w:val="bottom"/>
          </w:tcPr>
          <w:p w:rsidR="002229EE" w:rsidRDefault="002229EE">
            <w:pPr>
              <w:pStyle w:val="ConsPlusNormal"/>
              <w:jc w:val="center"/>
            </w:pPr>
            <w:bookmarkStart w:id="1489" w:name="P33679"/>
            <w:bookmarkEnd w:id="1489"/>
            <w:r>
              <w:lastRenderedPageBreak/>
              <w:t>911</w:t>
            </w:r>
          </w:p>
        </w:tc>
        <w:tc>
          <w:tcPr>
            <w:tcW w:w="1077" w:type="dxa"/>
          </w:tcPr>
          <w:p w:rsidR="002229EE" w:rsidRDefault="002229EE">
            <w:pPr>
              <w:pStyle w:val="ConsPlusNormal"/>
            </w:pPr>
          </w:p>
        </w:tc>
        <w:tc>
          <w:tcPr>
            <w:tcW w:w="1488" w:type="dxa"/>
          </w:tcPr>
          <w:p w:rsidR="002229EE" w:rsidRDefault="002229EE">
            <w:pPr>
              <w:pStyle w:val="ConsPlusNormal"/>
            </w:pPr>
          </w:p>
        </w:tc>
        <w:tc>
          <w:tcPr>
            <w:tcW w:w="907"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922" w:type="dxa"/>
            <w:vAlign w:val="bottom"/>
          </w:tcPr>
          <w:p w:rsidR="002229EE" w:rsidRDefault="002229EE">
            <w:pPr>
              <w:pStyle w:val="ConsPlusNormal"/>
              <w:ind w:left="567"/>
            </w:pPr>
            <w:r>
              <w:t>перечисления другим бюджетам бюджетной системы Российской Федерации</w:t>
            </w:r>
          </w:p>
        </w:tc>
        <w:tc>
          <w:tcPr>
            <w:tcW w:w="614" w:type="dxa"/>
            <w:vAlign w:val="bottom"/>
          </w:tcPr>
          <w:p w:rsidR="002229EE" w:rsidRDefault="002229EE">
            <w:pPr>
              <w:pStyle w:val="ConsPlusNormal"/>
              <w:jc w:val="center"/>
            </w:pPr>
            <w:bookmarkStart w:id="1490" w:name="P33692"/>
            <w:bookmarkEnd w:id="1490"/>
            <w:r>
              <w:t>912</w:t>
            </w:r>
          </w:p>
        </w:tc>
        <w:tc>
          <w:tcPr>
            <w:tcW w:w="1077" w:type="dxa"/>
          </w:tcPr>
          <w:p w:rsidR="002229EE" w:rsidRDefault="002229EE">
            <w:pPr>
              <w:pStyle w:val="ConsPlusNormal"/>
            </w:pPr>
          </w:p>
        </w:tc>
        <w:tc>
          <w:tcPr>
            <w:tcW w:w="1488" w:type="dxa"/>
          </w:tcPr>
          <w:p w:rsidR="002229EE" w:rsidRDefault="002229EE">
            <w:pPr>
              <w:pStyle w:val="ConsPlusNormal"/>
            </w:pPr>
          </w:p>
        </w:tc>
        <w:tc>
          <w:tcPr>
            <w:tcW w:w="907"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922" w:type="dxa"/>
            <w:vAlign w:val="bottom"/>
          </w:tcPr>
          <w:p w:rsidR="002229EE" w:rsidRDefault="002229EE">
            <w:pPr>
              <w:pStyle w:val="ConsPlusNormal"/>
            </w:pPr>
            <w:r>
              <w:t>Бюджеты муниципальных округов</w:t>
            </w:r>
          </w:p>
        </w:tc>
        <w:tc>
          <w:tcPr>
            <w:tcW w:w="614" w:type="dxa"/>
            <w:vAlign w:val="bottom"/>
          </w:tcPr>
          <w:p w:rsidR="002229EE" w:rsidRDefault="002229EE">
            <w:pPr>
              <w:pStyle w:val="ConsPlusNormal"/>
              <w:jc w:val="center"/>
            </w:pPr>
            <w:r>
              <w:t>920</w:t>
            </w:r>
          </w:p>
        </w:tc>
        <w:tc>
          <w:tcPr>
            <w:tcW w:w="1077" w:type="dxa"/>
          </w:tcPr>
          <w:p w:rsidR="002229EE" w:rsidRDefault="002229EE">
            <w:pPr>
              <w:pStyle w:val="ConsPlusNormal"/>
            </w:pPr>
          </w:p>
        </w:tc>
        <w:tc>
          <w:tcPr>
            <w:tcW w:w="1488" w:type="dxa"/>
          </w:tcPr>
          <w:p w:rsidR="002229EE" w:rsidRDefault="002229EE">
            <w:pPr>
              <w:pStyle w:val="ConsPlusNormal"/>
            </w:pPr>
          </w:p>
        </w:tc>
        <w:tc>
          <w:tcPr>
            <w:tcW w:w="907"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922" w:type="dxa"/>
            <w:vAlign w:val="bottom"/>
          </w:tcPr>
          <w:p w:rsidR="002229EE" w:rsidRDefault="002229EE">
            <w:pPr>
              <w:pStyle w:val="ConsPlusNormal"/>
              <w:ind w:left="283"/>
            </w:pPr>
            <w:r>
              <w:t xml:space="preserve">в том числе </w:t>
            </w:r>
            <w:r>
              <w:lastRenderedPageBreak/>
              <w:t>по видам выбытий:</w:t>
            </w:r>
          </w:p>
          <w:p w:rsidR="002229EE" w:rsidRDefault="002229EE">
            <w:pPr>
              <w:pStyle w:val="ConsPlusNormal"/>
              <w:ind w:left="567"/>
            </w:pPr>
            <w:r>
              <w:t>обслуживание внутренних привлеченных заимствований (в части процентов, пеней и штрафных санкций по полученным бюджетным кредитам)</w:t>
            </w:r>
          </w:p>
        </w:tc>
        <w:tc>
          <w:tcPr>
            <w:tcW w:w="614" w:type="dxa"/>
            <w:vAlign w:val="bottom"/>
          </w:tcPr>
          <w:p w:rsidR="002229EE" w:rsidRDefault="002229EE">
            <w:pPr>
              <w:pStyle w:val="ConsPlusNormal"/>
              <w:jc w:val="center"/>
            </w:pPr>
            <w:r>
              <w:lastRenderedPageBreak/>
              <w:t>921</w:t>
            </w:r>
          </w:p>
        </w:tc>
        <w:tc>
          <w:tcPr>
            <w:tcW w:w="1077" w:type="dxa"/>
          </w:tcPr>
          <w:p w:rsidR="002229EE" w:rsidRDefault="002229EE">
            <w:pPr>
              <w:pStyle w:val="ConsPlusNormal"/>
            </w:pPr>
          </w:p>
        </w:tc>
        <w:tc>
          <w:tcPr>
            <w:tcW w:w="1488" w:type="dxa"/>
          </w:tcPr>
          <w:p w:rsidR="002229EE" w:rsidRDefault="002229EE">
            <w:pPr>
              <w:pStyle w:val="ConsPlusNormal"/>
            </w:pPr>
          </w:p>
        </w:tc>
        <w:tc>
          <w:tcPr>
            <w:tcW w:w="907"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922" w:type="dxa"/>
            <w:vAlign w:val="bottom"/>
          </w:tcPr>
          <w:p w:rsidR="002229EE" w:rsidRDefault="002229EE">
            <w:pPr>
              <w:pStyle w:val="ConsPlusNormal"/>
              <w:ind w:left="567"/>
            </w:pPr>
            <w:r>
              <w:t>перечисления другим бюджетам бюджетной системы Российской Федерации</w:t>
            </w:r>
          </w:p>
        </w:tc>
        <w:tc>
          <w:tcPr>
            <w:tcW w:w="614" w:type="dxa"/>
            <w:vAlign w:val="bottom"/>
          </w:tcPr>
          <w:p w:rsidR="002229EE" w:rsidRDefault="002229EE">
            <w:pPr>
              <w:pStyle w:val="ConsPlusNormal"/>
              <w:jc w:val="center"/>
            </w:pPr>
            <w:r>
              <w:t>922</w:t>
            </w:r>
          </w:p>
        </w:tc>
        <w:tc>
          <w:tcPr>
            <w:tcW w:w="1077" w:type="dxa"/>
          </w:tcPr>
          <w:p w:rsidR="002229EE" w:rsidRDefault="002229EE">
            <w:pPr>
              <w:pStyle w:val="ConsPlusNormal"/>
            </w:pPr>
          </w:p>
        </w:tc>
        <w:tc>
          <w:tcPr>
            <w:tcW w:w="1488" w:type="dxa"/>
          </w:tcPr>
          <w:p w:rsidR="002229EE" w:rsidRDefault="002229EE">
            <w:pPr>
              <w:pStyle w:val="ConsPlusNormal"/>
            </w:pPr>
          </w:p>
        </w:tc>
        <w:tc>
          <w:tcPr>
            <w:tcW w:w="907"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922" w:type="dxa"/>
            <w:vAlign w:val="bottom"/>
          </w:tcPr>
          <w:p w:rsidR="002229EE" w:rsidRDefault="002229EE">
            <w:pPr>
              <w:pStyle w:val="ConsPlusNormal"/>
            </w:pPr>
            <w:r>
              <w:t xml:space="preserve">Бюджеты </w:t>
            </w:r>
            <w:r>
              <w:lastRenderedPageBreak/>
              <w:t>городских округов</w:t>
            </w:r>
          </w:p>
        </w:tc>
        <w:tc>
          <w:tcPr>
            <w:tcW w:w="614" w:type="dxa"/>
            <w:vAlign w:val="bottom"/>
          </w:tcPr>
          <w:p w:rsidR="002229EE" w:rsidRDefault="002229EE">
            <w:pPr>
              <w:pStyle w:val="ConsPlusNormal"/>
              <w:jc w:val="center"/>
            </w:pPr>
            <w:bookmarkStart w:id="1491" w:name="P33745"/>
            <w:bookmarkEnd w:id="1491"/>
            <w:r>
              <w:lastRenderedPageBreak/>
              <w:t>930</w:t>
            </w:r>
          </w:p>
        </w:tc>
        <w:tc>
          <w:tcPr>
            <w:tcW w:w="1077" w:type="dxa"/>
          </w:tcPr>
          <w:p w:rsidR="002229EE" w:rsidRDefault="002229EE">
            <w:pPr>
              <w:pStyle w:val="ConsPlusNormal"/>
            </w:pPr>
          </w:p>
        </w:tc>
        <w:tc>
          <w:tcPr>
            <w:tcW w:w="1488" w:type="dxa"/>
          </w:tcPr>
          <w:p w:rsidR="002229EE" w:rsidRDefault="002229EE">
            <w:pPr>
              <w:pStyle w:val="ConsPlusNormal"/>
            </w:pPr>
          </w:p>
        </w:tc>
        <w:tc>
          <w:tcPr>
            <w:tcW w:w="907"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922" w:type="dxa"/>
            <w:vAlign w:val="bottom"/>
          </w:tcPr>
          <w:p w:rsidR="002229EE" w:rsidRDefault="002229EE">
            <w:pPr>
              <w:pStyle w:val="ConsPlusNormal"/>
              <w:ind w:left="283"/>
            </w:pPr>
            <w:r>
              <w:t>в том числе по видам выбытий:</w:t>
            </w:r>
          </w:p>
          <w:p w:rsidR="002229EE" w:rsidRDefault="002229EE">
            <w:pPr>
              <w:pStyle w:val="ConsPlusNormal"/>
              <w:ind w:left="567"/>
            </w:pPr>
            <w:r>
              <w:t>обслуживание внутренних привлеченных заимствований (в части процентов, пеней и штрафных санкций по полученным бюджетным кредитам)</w:t>
            </w:r>
          </w:p>
        </w:tc>
        <w:tc>
          <w:tcPr>
            <w:tcW w:w="614" w:type="dxa"/>
            <w:vAlign w:val="bottom"/>
          </w:tcPr>
          <w:p w:rsidR="002229EE" w:rsidRDefault="002229EE">
            <w:pPr>
              <w:pStyle w:val="ConsPlusNormal"/>
              <w:jc w:val="center"/>
            </w:pPr>
            <w:r>
              <w:t>931</w:t>
            </w:r>
          </w:p>
        </w:tc>
        <w:tc>
          <w:tcPr>
            <w:tcW w:w="1077" w:type="dxa"/>
          </w:tcPr>
          <w:p w:rsidR="002229EE" w:rsidRDefault="002229EE">
            <w:pPr>
              <w:pStyle w:val="ConsPlusNormal"/>
            </w:pPr>
          </w:p>
        </w:tc>
        <w:tc>
          <w:tcPr>
            <w:tcW w:w="1488" w:type="dxa"/>
          </w:tcPr>
          <w:p w:rsidR="002229EE" w:rsidRDefault="002229EE">
            <w:pPr>
              <w:pStyle w:val="ConsPlusNormal"/>
            </w:pPr>
          </w:p>
        </w:tc>
        <w:tc>
          <w:tcPr>
            <w:tcW w:w="907"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922" w:type="dxa"/>
            <w:vAlign w:val="bottom"/>
          </w:tcPr>
          <w:p w:rsidR="002229EE" w:rsidRDefault="002229EE">
            <w:pPr>
              <w:pStyle w:val="ConsPlusNormal"/>
              <w:ind w:left="567"/>
            </w:pPr>
            <w:r>
              <w:t xml:space="preserve">перечисления другим бюджетам бюджетной системы Российской </w:t>
            </w:r>
            <w:r>
              <w:lastRenderedPageBreak/>
              <w:t>Федерации</w:t>
            </w:r>
          </w:p>
        </w:tc>
        <w:tc>
          <w:tcPr>
            <w:tcW w:w="614" w:type="dxa"/>
            <w:vAlign w:val="bottom"/>
          </w:tcPr>
          <w:p w:rsidR="002229EE" w:rsidRDefault="002229EE">
            <w:pPr>
              <w:pStyle w:val="ConsPlusNormal"/>
              <w:jc w:val="center"/>
            </w:pPr>
            <w:r>
              <w:lastRenderedPageBreak/>
              <w:t>932</w:t>
            </w:r>
          </w:p>
        </w:tc>
        <w:tc>
          <w:tcPr>
            <w:tcW w:w="1077" w:type="dxa"/>
          </w:tcPr>
          <w:p w:rsidR="002229EE" w:rsidRDefault="002229EE">
            <w:pPr>
              <w:pStyle w:val="ConsPlusNormal"/>
            </w:pPr>
          </w:p>
        </w:tc>
        <w:tc>
          <w:tcPr>
            <w:tcW w:w="1488" w:type="dxa"/>
          </w:tcPr>
          <w:p w:rsidR="002229EE" w:rsidRDefault="002229EE">
            <w:pPr>
              <w:pStyle w:val="ConsPlusNormal"/>
            </w:pPr>
          </w:p>
        </w:tc>
        <w:tc>
          <w:tcPr>
            <w:tcW w:w="907"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922" w:type="dxa"/>
            <w:vAlign w:val="bottom"/>
          </w:tcPr>
          <w:p w:rsidR="002229EE" w:rsidRDefault="002229EE">
            <w:pPr>
              <w:pStyle w:val="ConsPlusNormal"/>
            </w:pPr>
            <w:r>
              <w:t>Бюджеты городских округов с внутригородским делением</w:t>
            </w:r>
          </w:p>
        </w:tc>
        <w:tc>
          <w:tcPr>
            <w:tcW w:w="614" w:type="dxa"/>
            <w:vAlign w:val="bottom"/>
          </w:tcPr>
          <w:p w:rsidR="002229EE" w:rsidRDefault="002229EE">
            <w:pPr>
              <w:pStyle w:val="ConsPlusNormal"/>
              <w:jc w:val="center"/>
            </w:pPr>
            <w:r>
              <w:t>940</w:t>
            </w:r>
          </w:p>
        </w:tc>
        <w:tc>
          <w:tcPr>
            <w:tcW w:w="1077" w:type="dxa"/>
          </w:tcPr>
          <w:p w:rsidR="002229EE" w:rsidRDefault="002229EE">
            <w:pPr>
              <w:pStyle w:val="ConsPlusNormal"/>
            </w:pPr>
          </w:p>
        </w:tc>
        <w:tc>
          <w:tcPr>
            <w:tcW w:w="1488" w:type="dxa"/>
          </w:tcPr>
          <w:p w:rsidR="002229EE" w:rsidRDefault="002229EE">
            <w:pPr>
              <w:pStyle w:val="ConsPlusNormal"/>
            </w:pPr>
          </w:p>
        </w:tc>
        <w:tc>
          <w:tcPr>
            <w:tcW w:w="907"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922" w:type="dxa"/>
            <w:vAlign w:val="bottom"/>
          </w:tcPr>
          <w:p w:rsidR="002229EE" w:rsidRDefault="002229EE">
            <w:pPr>
              <w:pStyle w:val="ConsPlusNormal"/>
              <w:ind w:left="283"/>
            </w:pPr>
            <w:r>
              <w:t>в том числе по видам выбытий:</w:t>
            </w:r>
          </w:p>
          <w:p w:rsidR="002229EE" w:rsidRDefault="002229EE">
            <w:pPr>
              <w:pStyle w:val="ConsPlusNormal"/>
              <w:ind w:left="567"/>
            </w:pPr>
            <w:r>
              <w:t>обслуживание внутренних привлеченных заимствований (в части процентов, пеней и штрафных санкций по полученным бюджетным кредитам)</w:t>
            </w:r>
          </w:p>
        </w:tc>
        <w:tc>
          <w:tcPr>
            <w:tcW w:w="614" w:type="dxa"/>
            <w:vAlign w:val="bottom"/>
          </w:tcPr>
          <w:p w:rsidR="002229EE" w:rsidRDefault="002229EE">
            <w:pPr>
              <w:pStyle w:val="ConsPlusNormal"/>
              <w:jc w:val="center"/>
            </w:pPr>
            <w:r>
              <w:t>941</w:t>
            </w:r>
          </w:p>
        </w:tc>
        <w:tc>
          <w:tcPr>
            <w:tcW w:w="1077" w:type="dxa"/>
          </w:tcPr>
          <w:p w:rsidR="002229EE" w:rsidRDefault="002229EE">
            <w:pPr>
              <w:pStyle w:val="ConsPlusNormal"/>
            </w:pPr>
          </w:p>
        </w:tc>
        <w:tc>
          <w:tcPr>
            <w:tcW w:w="1488" w:type="dxa"/>
          </w:tcPr>
          <w:p w:rsidR="002229EE" w:rsidRDefault="002229EE">
            <w:pPr>
              <w:pStyle w:val="ConsPlusNormal"/>
            </w:pPr>
          </w:p>
        </w:tc>
        <w:tc>
          <w:tcPr>
            <w:tcW w:w="907"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922" w:type="dxa"/>
            <w:vAlign w:val="bottom"/>
          </w:tcPr>
          <w:p w:rsidR="002229EE" w:rsidRDefault="002229EE">
            <w:pPr>
              <w:pStyle w:val="ConsPlusNormal"/>
              <w:ind w:left="567"/>
            </w:pPr>
            <w:r>
              <w:t xml:space="preserve">перечисления </w:t>
            </w:r>
            <w:r>
              <w:lastRenderedPageBreak/>
              <w:t>другим бюджетам бюджетной системы Российской Федерации</w:t>
            </w:r>
          </w:p>
        </w:tc>
        <w:tc>
          <w:tcPr>
            <w:tcW w:w="614" w:type="dxa"/>
            <w:vAlign w:val="bottom"/>
          </w:tcPr>
          <w:p w:rsidR="002229EE" w:rsidRDefault="002229EE">
            <w:pPr>
              <w:pStyle w:val="ConsPlusNormal"/>
              <w:jc w:val="center"/>
            </w:pPr>
            <w:r>
              <w:lastRenderedPageBreak/>
              <w:t>942</w:t>
            </w:r>
          </w:p>
        </w:tc>
        <w:tc>
          <w:tcPr>
            <w:tcW w:w="1077" w:type="dxa"/>
          </w:tcPr>
          <w:p w:rsidR="002229EE" w:rsidRDefault="002229EE">
            <w:pPr>
              <w:pStyle w:val="ConsPlusNormal"/>
            </w:pPr>
          </w:p>
        </w:tc>
        <w:tc>
          <w:tcPr>
            <w:tcW w:w="1488" w:type="dxa"/>
          </w:tcPr>
          <w:p w:rsidR="002229EE" w:rsidRDefault="002229EE">
            <w:pPr>
              <w:pStyle w:val="ConsPlusNormal"/>
            </w:pPr>
          </w:p>
        </w:tc>
        <w:tc>
          <w:tcPr>
            <w:tcW w:w="907"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922" w:type="dxa"/>
            <w:vAlign w:val="bottom"/>
          </w:tcPr>
          <w:p w:rsidR="002229EE" w:rsidRDefault="002229EE">
            <w:pPr>
              <w:pStyle w:val="ConsPlusNormal"/>
            </w:pPr>
            <w:r>
              <w:t>Бюджеты внутригородских районов</w:t>
            </w:r>
          </w:p>
        </w:tc>
        <w:tc>
          <w:tcPr>
            <w:tcW w:w="614" w:type="dxa"/>
            <w:vAlign w:val="bottom"/>
          </w:tcPr>
          <w:p w:rsidR="002229EE" w:rsidRDefault="002229EE">
            <w:pPr>
              <w:pStyle w:val="ConsPlusNormal"/>
              <w:jc w:val="center"/>
            </w:pPr>
            <w:r>
              <w:t>950</w:t>
            </w:r>
          </w:p>
        </w:tc>
        <w:tc>
          <w:tcPr>
            <w:tcW w:w="1077" w:type="dxa"/>
          </w:tcPr>
          <w:p w:rsidR="002229EE" w:rsidRDefault="002229EE">
            <w:pPr>
              <w:pStyle w:val="ConsPlusNormal"/>
            </w:pPr>
          </w:p>
        </w:tc>
        <w:tc>
          <w:tcPr>
            <w:tcW w:w="1488" w:type="dxa"/>
          </w:tcPr>
          <w:p w:rsidR="002229EE" w:rsidRDefault="002229EE">
            <w:pPr>
              <w:pStyle w:val="ConsPlusNormal"/>
            </w:pPr>
          </w:p>
        </w:tc>
        <w:tc>
          <w:tcPr>
            <w:tcW w:w="907"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922" w:type="dxa"/>
            <w:vAlign w:val="bottom"/>
          </w:tcPr>
          <w:p w:rsidR="002229EE" w:rsidRDefault="002229EE">
            <w:pPr>
              <w:pStyle w:val="ConsPlusNormal"/>
              <w:ind w:left="283"/>
            </w:pPr>
            <w:r>
              <w:t>в том числе по видам выбытий:</w:t>
            </w:r>
          </w:p>
          <w:p w:rsidR="002229EE" w:rsidRDefault="002229EE">
            <w:pPr>
              <w:pStyle w:val="ConsPlusNormal"/>
              <w:ind w:left="567"/>
            </w:pPr>
            <w:r>
              <w:t xml:space="preserve">обслуживание внутренних привлеченных заимствований (в части процентов, пеней и штрафных санкций по полученным бюджетным </w:t>
            </w:r>
            <w:r>
              <w:lastRenderedPageBreak/>
              <w:t>кредитам)</w:t>
            </w:r>
          </w:p>
        </w:tc>
        <w:tc>
          <w:tcPr>
            <w:tcW w:w="614" w:type="dxa"/>
            <w:vAlign w:val="bottom"/>
          </w:tcPr>
          <w:p w:rsidR="002229EE" w:rsidRDefault="002229EE">
            <w:pPr>
              <w:pStyle w:val="ConsPlusNormal"/>
              <w:jc w:val="center"/>
            </w:pPr>
            <w:r>
              <w:lastRenderedPageBreak/>
              <w:t>951</w:t>
            </w:r>
          </w:p>
        </w:tc>
        <w:tc>
          <w:tcPr>
            <w:tcW w:w="1077" w:type="dxa"/>
          </w:tcPr>
          <w:p w:rsidR="002229EE" w:rsidRDefault="002229EE">
            <w:pPr>
              <w:pStyle w:val="ConsPlusNormal"/>
            </w:pPr>
          </w:p>
        </w:tc>
        <w:tc>
          <w:tcPr>
            <w:tcW w:w="1488" w:type="dxa"/>
          </w:tcPr>
          <w:p w:rsidR="002229EE" w:rsidRDefault="002229EE">
            <w:pPr>
              <w:pStyle w:val="ConsPlusNormal"/>
            </w:pPr>
          </w:p>
        </w:tc>
        <w:tc>
          <w:tcPr>
            <w:tcW w:w="907"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922" w:type="dxa"/>
            <w:vAlign w:val="bottom"/>
          </w:tcPr>
          <w:p w:rsidR="002229EE" w:rsidRDefault="002229EE">
            <w:pPr>
              <w:pStyle w:val="ConsPlusNormal"/>
              <w:ind w:left="567"/>
            </w:pPr>
            <w:r>
              <w:t>перечисления другим бюджетам бюджетной системы Российской Федерации</w:t>
            </w:r>
          </w:p>
        </w:tc>
        <w:tc>
          <w:tcPr>
            <w:tcW w:w="614" w:type="dxa"/>
            <w:vAlign w:val="bottom"/>
          </w:tcPr>
          <w:p w:rsidR="002229EE" w:rsidRDefault="002229EE">
            <w:pPr>
              <w:pStyle w:val="ConsPlusNormal"/>
              <w:jc w:val="center"/>
            </w:pPr>
            <w:r>
              <w:t>952</w:t>
            </w:r>
          </w:p>
        </w:tc>
        <w:tc>
          <w:tcPr>
            <w:tcW w:w="1077" w:type="dxa"/>
          </w:tcPr>
          <w:p w:rsidR="002229EE" w:rsidRDefault="002229EE">
            <w:pPr>
              <w:pStyle w:val="ConsPlusNormal"/>
            </w:pPr>
          </w:p>
        </w:tc>
        <w:tc>
          <w:tcPr>
            <w:tcW w:w="1488" w:type="dxa"/>
          </w:tcPr>
          <w:p w:rsidR="002229EE" w:rsidRDefault="002229EE">
            <w:pPr>
              <w:pStyle w:val="ConsPlusNormal"/>
            </w:pPr>
          </w:p>
        </w:tc>
        <w:tc>
          <w:tcPr>
            <w:tcW w:w="907"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964" w:type="dxa"/>
          </w:tcPr>
          <w:p w:rsidR="002229EE" w:rsidRDefault="002229EE">
            <w:pPr>
              <w:pStyle w:val="ConsPlusNormal"/>
            </w:pPr>
          </w:p>
        </w:tc>
      </w:tr>
    </w:tbl>
    <w:p w:rsidR="002229EE" w:rsidRDefault="002229EE">
      <w:pPr>
        <w:pStyle w:val="ConsPlusNormal"/>
        <w:sectPr w:rsidR="002229EE">
          <w:pgSz w:w="16838" w:h="11905" w:orient="landscape"/>
          <w:pgMar w:top="1701" w:right="397" w:bottom="850" w:left="397" w:header="0" w:footer="0" w:gutter="0"/>
          <w:cols w:space="720"/>
          <w:titlePg/>
        </w:sectPr>
      </w:pPr>
    </w:p>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229EE">
        <w:tc>
          <w:tcPr>
            <w:tcW w:w="9070" w:type="dxa"/>
            <w:tcBorders>
              <w:top w:val="nil"/>
              <w:left w:val="nil"/>
              <w:bottom w:val="nil"/>
              <w:right w:val="nil"/>
            </w:tcBorders>
          </w:tcPr>
          <w:p w:rsidR="002229EE" w:rsidRDefault="002229EE">
            <w:pPr>
              <w:pStyle w:val="ConsPlusNormal"/>
              <w:jc w:val="right"/>
            </w:pPr>
            <w:r>
              <w:t>Форма 0503321 с. 7</w:t>
            </w:r>
          </w:p>
        </w:tc>
      </w:tr>
    </w:tbl>
    <w:p w:rsidR="002229EE" w:rsidRDefault="002229EE">
      <w:pPr>
        <w:pStyle w:val="ConsPlusNormal"/>
        <w:jc w:val="both"/>
      </w:pPr>
    </w:p>
    <w:p w:rsidR="002229EE" w:rsidRDefault="002229EE">
      <w:pPr>
        <w:pStyle w:val="ConsPlusNormal"/>
        <w:sectPr w:rsidR="002229EE">
          <w:pgSz w:w="11905" w:h="16838"/>
          <w:pgMar w:top="1134" w:right="850" w:bottom="1134" w:left="1701" w:header="0" w:footer="0" w:gutter="0"/>
          <w:cols w:space="720"/>
          <w:titlePg/>
        </w:sectPr>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8"/>
        <w:gridCol w:w="1811"/>
        <w:gridCol w:w="657"/>
        <w:gridCol w:w="1039"/>
        <w:gridCol w:w="1474"/>
        <w:gridCol w:w="1406"/>
        <w:gridCol w:w="931"/>
        <w:gridCol w:w="1519"/>
        <w:gridCol w:w="1474"/>
        <w:gridCol w:w="1406"/>
        <w:gridCol w:w="978"/>
        <w:gridCol w:w="978"/>
        <w:gridCol w:w="1583"/>
        <w:gridCol w:w="660"/>
      </w:tblGrid>
      <w:tr w:rsidR="002229EE">
        <w:tc>
          <w:tcPr>
            <w:tcW w:w="682" w:type="dxa"/>
            <w:vMerge w:val="restart"/>
            <w:tcBorders>
              <w:left w:val="nil"/>
            </w:tcBorders>
          </w:tcPr>
          <w:p w:rsidR="002229EE" w:rsidRDefault="002229EE">
            <w:pPr>
              <w:pStyle w:val="ConsPlusNormal"/>
            </w:pPr>
          </w:p>
        </w:tc>
        <w:tc>
          <w:tcPr>
            <w:tcW w:w="3922" w:type="dxa"/>
            <w:vMerge w:val="restart"/>
          </w:tcPr>
          <w:p w:rsidR="002229EE" w:rsidRDefault="002229EE">
            <w:pPr>
              <w:pStyle w:val="ConsPlusNormal"/>
              <w:jc w:val="center"/>
            </w:pPr>
            <w:r>
              <w:t>Наименование показателя</w:t>
            </w:r>
          </w:p>
        </w:tc>
        <w:tc>
          <w:tcPr>
            <w:tcW w:w="614" w:type="dxa"/>
            <w:vMerge w:val="restart"/>
          </w:tcPr>
          <w:p w:rsidR="002229EE" w:rsidRDefault="002229EE">
            <w:pPr>
              <w:pStyle w:val="ConsPlusNormal"/>
              <w:jc w:val="center"/>
            </w:pPr>
            <w:r>
              <w:t>Код строки</w:t>
            </w:r>
          </w:p>
        </w:tc>
        <w:tc>
          <w:tcPr>
            <w:tcW w:w="9596" w:type="dxa"/>
            <w:gridSpan w:val="10"/>
          </w:tcPr>
          <w:p w:rsidR="002229EE" w:rsidRDefault="002229EE">
            <w:pPr>
              <w:pStyle w:val="ConsPlusNormal"/>
              <w:jc w:val="center"/>
            </w:pPr>
            <w:r>
              <w:t>Поступления</w:t>
            </w:r>
          </w:p>
        </w:tc>
        <w:tc>
          <w:tcPr>
            <w:tcW w:w="964" w:type="dxa"/>
            <w:vMerge w:val="restart"/>
            <w:tcBorders>
              <w:right w:val="nil"/>
            </w:tcBorders>
          </w:tcPr>
          <w:p w:rsidR="002229EE" w:rsidRDefault="002229EE">
            <w:pPr>
              <w:pStyle w:val="ConsPlusNormal"/>
              <w:jc w:val="center"/>
            </w:pPr>
            <w:r>
              <w:t>ИТОГО</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1077" w:type="dxa"/>
          </w:tcPr>
          <w:p w:rsidR="002229EE" w:rsidRDefault="002229EE">
            <w:pPr>
              <w:pStyle w:val="ConsPlusNormal"/>
              <w:jc w:val="center"/>
            </w:pPr>
            <w:r>
              <w:t>бюджет субъекта Российской Федерации</w:t>
            </w:r>
          </w:p>
        </w:tc>
        <w:tc>
          <w:tcPr>
            <w:tcW w:w="1488" w:type="dxa"/>
          </w:tcPr>
          <w:p w:rsidR="002229EE" w:rsidRDefault="002229EE">
            <w:pPr>
              <w:pStyle w:val="ConsPlusNormal"/>
              <w:jc w:val="center"/>
            </w:pPr>
            <w:r>
              <w:t>бюджеты внутригородских муниципальных образований городов федерального значения</w:t>
            </w:r>
          </w:p>
        </w:tc>
        <w:tc>
          <w:tcPr>
            <w:tcW w:w="907" w:type="dxa"/>
          </w:tcPr>
          <w:p w:rsidR="002229EE" w:rsidRDefault="002229EE">
            <w:pPr>
              <w:pStyle w:val="ConsPlusNormal"/>
              <w:jc w:val="center"/>
            </w:pPr>
            <w:r>
              <w:t>бюджеты муниципальных округов</w:t>
            </w:r>
          </w:p>
        </w:tc>
        <w:tc>
          <w:tcPr>
            <w:tcW w:w="737" w:type="dxa"/>
          </w:tcPr>
          <w:p w:rsidR="002229EE" w:rsidRDefault="002229EE">
            <w:pPr>
              <w:pStyle w:val="ConsPlusNormal"/>
              <w:jc w:val="center"/>
            </w:pPr>
            <w:r>
              <w:t>бюджеты городских округов</w:t>
            </w:r>
          </w:p>
        </w:tc>
        <w:tc>
          <w:tcPr>
            <w:tcW w:w="1134" w:type="dxa"/>
          </w:tcPr>
          <w:p w:rsidR="002229EE" w:rsidRDefault="002229EE">
            <w:pPr>
              <w:pStyle w:val="ConsPlusNormal"/>
              <w:jc w:val="center"/>
            </w:pPr>
            <w:r>
              <w:t>бюджеты городских округов с внутригородским делением</w:t>
            </w:r>
          </w:p>
        </w:tc>
        <w:tc>
          <w:tcPr>
            <w:tcW w:w="794" w:type="dxa"/>
          </w:tcPr>
          <w:p w:rsidR="002229EE" w:rsidRDefault="002229EE">
            <w:pPr>
              <w:pStyle w:val="ConsPlusNormal"/>
              <w:jc w:val="center"/>
            </w:pPr>
            <w:r>
              <w:t>бюджеты внутригородских районов</w:t>
            </w:r>
          </w:p>
        </w:tc>
        <w:tc>
          <w:tcPr>
            <w:tcW w:w="794" w:type="dxa"/>
          </w:tcPr>
          <w:p w:rsidR="002229EE" w:rsidRDefault="002229EE">
            <w:pPr>
              <w:pStyle w:val="ConsPlusNormal"/>
              <w:jc w:val="center"/>
            </w:pPr>
            <w:r>
              <w:t>бюджеты муниципальных районов</w:t>
            </w:r>
          </w:p>
        </w:tc>
        <w:tc>
          <w:tcPr>
            <w:tcW w:w="794" w:type="dxa"/>
          </w:tcPr>
          <w:p w:rsidR="002229EE" w:rsidRDefault="002229EE">
            <w:pPr>
              <w:pStyle w:val="ConsPlusNormal"/>
              <w:jc w:val="center"/>
            </w:pPr>
            <w:r>
              <w:t>бюджеты городских поселений</w:t>
            </w:r>
          </w:p>
        </w:tc>
        <w:tc>
          <w:tcPr>
            <w:tcW w:w="737" w:type="dxa"/>
          </w:tcPr>
          <w:p w:rsidR="002229EE" w:rsidRDefault="002229EE">
            <w:pPr>
              <w:pStyle w:val="ConsPlusNormal"/>
              <w:jc w:val="center"/>
            </w:pPr>
            <w:r>
              <w:t>бюджеты сельских поселений</w:t>
            </w:r>
          </w:p>
        </w:tc>
        <w:tc>
          <w:tcPr>
            <w:tcW w:w="1134" w:type="dxa"/>
          </w:tcPr>
          <w:p w:rsidR="002229EE" w:rsidRDefault="002229EE">
            <w:pPr>
              <w:pStyle w:val="ConsPlusNormal"/>
              <w:jc w:val="center"/>
            </w:pPr>
            <w:r>
              <w:t>бюджет территориального государственного внебюджетного фонда</w:t>
            </w:r>
          </w:p>
        </w:tc>
        <w:tc>
          <w:tcPr>
            <w:tcW w:w="0" w:type="auto"/>
            <w:vMerge/>
            <w:tcBorders>
              <w:right w:val="nil"/>
            </w:tcBorders>
          </w:tcPr>
          <w:p w:rsidR="002229EE" w:rsidRDefault="002229EE">
            <w:pPr>
              <w:pStyle w:val="ConsPlusNormal"/>
            </w:pPr>
          </w:p>
        </w:tc>
      </w:tr>
      <w:tr w:rsidR="002229EE">
        <w:tc>
          <w:tcPr>
            <w:tcW w:w="682" w:type="dxa"/>
            <w:tcBorders>
              <w:left w:val="nil"/>
            </w:tcBorders>
          </w:tcPr>
          <w:p w:rsidR="002229EE" w:rsidRDefault="002229EE">
            <w:pPr>
              <w:pStyle w:val="ConsPlusNormal"/>
            </w:pPr>
          </w:p>
        </w:tc>
        <w:tc>
          <w:tcPr>
            <w:tcW w:w="3922" w:type="dxa"/>
          </w:tcPr>
          <w:p w:rsidR="002229EE" w:rsidRDefault="002229EE">
            <w:pPr>
              <w:pStyle w:val="ConsPlusNormal"/>
              <w:jc w:val="center"/>
            </w:pPr>
            <w:r>
              <w:t>1</w:t>
            </w:r>
          </w:p>
        </w:tc>
        <w:tc>
          <w:tcPr>
            <w:tcW w:w="614" w:type="dxa"/>
          </w:tcPr>
          <w:p w:rsidR="002229EE" w:rsidRDefault="002229EE">
            <w:pPr>
              <w:pStyle w:val="ConsPlusNormal"/>
              <w:jc w:val="center"/>
            </w:pPr>
            <w:r>
              <w:t>2</w:t>
            </w:r>
          </w:p>
        </w:tc>
        <w:tc>
          <w:tcPr>
            <w:tcW w:w="1077" w:type="dxa"/>
          </w:tcPr>
          <w:p w:rsidR="002229EE" w:rsidRDefault="002229EE">
            <w:pPr>
              <w:pStyle w:val="ConsPlusNormal"/>
              <w:jc w:val="center"/>
            </w:pPr>
            <w:r>
              <w:t>3</w:t>
            </w:r>
          </w:p>
        </w:tc>
        <w:tc>
          <w:tcPr>
            <w:tcW w:w="1488" w:type="dxa"/>
          </w:tcPr>
          <w:p w:rsidR="002229EE" w:rsidRDefault="002229EE">
            <w:pPr>
              <w:pStyle w:val="ConsPlusNormal"/>
              <w:jc w:val="center"/>
            </w:pPr>
            <w:r>
              <w:t>4</w:t>
            </w:r>
          </w:p>
        </w:tc>
        <w:tc>
          <w:tcPr>
            <w:tcW w:w="907" w:type="dxa"/>
          </w:tcPr>
          <w:p w:rsidR="002229EE" w:rsidRDefault="002229EE">
            <w:pPr>
              <w:pStyle w:val="ConsPlusNormal"/>
              <w:jc w:val="center"/>
            </w:pPr>
            <w:r>
              <w:t>5</w:t>
            </w:r>
          </w:p>
        </w:tc>
        <w:tc>
          <w:tcPr>
            <w:tcW w:w="737" w:type="dxa"/>
          </w:tcPr>
          <w:p w:rsidR="002229EE" w:rsidRDefault="002229EE">
            <w:pPr>
              <w:pStyle w:val="ConsPlusNormal"/>
              <w:jc w:val="center"/>
            </w:pPr>
            <w:r>
              <w:t>6</w:t>
            </w:r>
          </w:p>
        </w:tc>
        <w:tc>
          <w:tcPr>
            <w:tcW w:w="1134" w:type="dxa"/>
          </w:tcPr>
          <w:p w:rsidR="002229EE" w:rsidRDefault="002229EE">
            <w:pPr>
              <w:pStyle w:val="ConsPlusNormal"/>
              <w:jc w:val="center"/>
            </w:pPr>
            <w:r>
              <w:t>7</w:t>
            </w:r>
          </w:p>
        </w:tc>
        <w:tc>
          <w:tcPr>
            <w:tcW w:w="794" w:type="dxa"/>
          </w:tcPr>
          <w:p w:rsidR="002229EE" w:rsidRDefault="002229EE">
            <w:pPr>
              <w:pStyle w:val="ConsPlusNormal"/>
              <w:jc w:val="center"/>
            </w:pPr>
            <w:r>
              <w:t>8</w:t>
            </w:r>
          </w:p>
        </w:tc>
        <w:tc>
          <w:tcPr>
            <w:tcW w:w="794" w:type="dxa"/>
          </w:tcPr>
          <w:p w:rsidR="002229EE" w:rsidRDefault="002229EE">
            <w:pPr>
              <w:pStyle w:val="ConsPlusNormal"/>
              <w:jc w:val="center"/>
            </w:pPr>
            <w:r>
              <w:t>9</w:t>
            </w:r>
          </w:p>
        </w:tc>
        <w:tc>
          <w:tcPr>
            <w:tcW w:w="794" w:type="dxa"/>
          </w:tcPr>
          <w:p w:rsidR="002229EE" w:rsidRDefault="002229EE">
            <w:pPr>
              <w:pStyle w:val="ConsPlusNormal"/>
              <w:jc w:val="center"/>
            </w:pPr>
            <w:r>
              <w:t>10</w:t>
            </w:r>
          </w:p>
        </w:tc>
        <w:tc>
          <w:tcPr>
            <w:tcW w:w="737" w:type="dxa"/>
          </w:tcPr>
          <w:p w:rsidR="002229EE" w:rsidRDefault="002229EE">
            <w:pPr>
              <w:pStyle w:val="ConsPlusNormal"/>
              <w:jc w:val="center"/>
            </w:pPr>
            <w:r>
              <w:t>11</w:t>
            </w:r>
          </w:p>
        </w:tc>
        <w:tc>
          <w:tcPr>
            <w:tcW w:w="1134" w:type="dxa"/>
          </w:tcPr>
          <w:p w:rsidR="002229EE" w:rsidRDefault="002229EE">
            <w:pPr>
              <w:pStyle w:val="ConsPlusNormal"/>
              <w:jc w:val="center"/>
            </w:pPr>
            <w:r>
              <w:t>12</w:t>
            </w:r>
          </w:p>
        </w:tc>
        <w:tc>
          <w:tcPr>
            <w:tcW w:w="964" w:type="dxa"/>
            <w:tcBorders>
              <w:right w:val="nil"/>
            </w:tcBorders>
          </w:tcPr>
          <w:p w:rsidR="002229EE" w:rsidRDefault="002229EE">
            <w:pPr>
              <w:pStyle w:val="ConsPlusNormal"/>
              <w:jc w:val="center"/>
            </w:pPr>
            <w:r>
              <w:t>13</w:t>
            </w:r>
          </w:p>
        </w:tc>
      </w:tr>
      <w:tr w:rsidR="002229EE">
        <w:tblPrEx>
          <w:tblBorders>
            <w:right w:val="single" w:sz="4" w:space="0" w:color="auto"/>
          </w:tblBorders>
        </w:tblPrEx>
        <w:tc>
          <w:tcPr>
            <w:tcW w:w="682" w:type="dxa"/>
            <w:vMerge w:val="restart"/>
            <w:tcBorders>
              <w:left w:val="nil"/>
            </w:tcBorders>
          </w:tcPr>
          <w:p w:rsidR="002229EE" w:rsidRDefault="002229EE">
            <w:pPr>
              <w:pStyle w:val="ConsPlusNormal"/>
            </w:pPr>
          </w:p>
        </w:tc>
        <w:tc>
          <w:tcPr>
            <w:tcW w:w="3922" w:type="dxa"/>
            <w:vAlign w:val="bottom"/>
          </w:tcPr>
          <w:p w:rsidR="002229EE" w:rsidRDefault="002229EE">
            <w:pPr>
              <w:pStyle w:val="ConsPlusNormal"/>
            </w:pPr>
            <w:r>
              <w:t>Бюджеты муниципальных районов</w:t>
            </w:r>
          </w:p>
        </w:tc>
        <w:tc>
          <w:tcPr>
            <w:tcW w:w="614" w:type="dxa"/>
            <w:vAlign w:val="bottom"/>
          </w:tcPr>
          <w:p w:rsidR="002229EE" w:rsidRDefault="002229EE">
            <w:pPr>
              <w:pStyle w:val="ConsPlusNormal"/>
              <w:jc w:val="center"/>
            </w:pPr>
            <w:r>
              <w:t>960</w:t>
            </w:r>
          </w:p>
        </w:tc>
        <w:tc>
          <w:tcPr>
            <w:tcW w:w="1077" w:type="dxa"/>
          </w:tcPr>
          <w:p w:rsidR="002229EE" w:rsidRDefault="002229EE">
            <w:pPr>
              <w:pStyle w:val="ConsPlusNormal"/>
            </w:pPr>
          </w:p>
        </w:tc>
        <w:tc>
          <w:tcPr>
            <w:tcW w:w="1488" w:type="dxa"/>
          </w:tcPr>
          <w:p w:rsidR="002229EE" w:rsidRDefault="002229EE">
            <w:pPr>
              <w:pStyle w:val="ConsPlusNormal"/>
            </w:pPr>
          </w:p>
        </w:tc>
        <w:tc>
          <w:tcPr>
            <w:tcW w:w="907"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922" w:type="dxa"/>
            <w:vAlign w:val="bottom"/>
          </w:tcPr>
          <w:p w:rsidR="002229EE" w:rsidRDefault="002229EE">
            <w:pPr>
              <w:pStyle w:val="ConsPlusNormal"/>
              <w:ind w:left="283"/>
            </w:pPr>
            <w:r>
              <w:t>в том числе по видам выбытий:</w:t>
            </w:r>
          </w:p>
          <w:p w:rsidR="002229EE" w:rsidRDefault="002229EE">
            <w:pPr>
              <w:pStyle w:val="ConsPlusNormal"/>
              <w:ind w:left="567"/>
            </w:pPr>
            <w:r>
              <w:t>обслуживание внутренних привлеченных заимствований (в части процентов, пеней и штрафных санкций по полученны</w:t>
            </w:r>
            <w:r>
              <w:lastRenderedPageBreak/>
              <w:t>м бюджетным кредитам)</w:t>
            </w:r>
          </w:p>
        </w:tc>
        <w:tc>
          <w:tcPr>
            <w:tcW w:w="614" w:type="dxa"/>
            <w:vAlign w:val="bottom"/>
          </w:tcPr>
          <w:p w:rsidR="002229EE" w:rsidRDefault="002229EE">
            <w:pPr>
              <w:pStyle w:val="ConsPlusNormal"/>
              <w:jc w:val="center"/>
            </w:pPr>
            <w:r>
              <w:lastRenderedPageBreak/>
              <w:t>961</w:t>
            </w:r>
          </w:p>
        </w:tc>
        <w:tc>
          <w:tcPr>
            <w:tcW w:w="1077" w:type="dxa"/>
          </w:tcPr>
          <w:p w:rsidR="002229EE" w:rsidRDefault="002229EE">
            <w:pPr>
              <w:pStyle w:val="ConsPlusNormal"/>
            </w:pPr>
          </w:p>
        </w:tc>
        <w:tc>
          <w:tcPr>
            <w:tcW w:w="1488" w:type="dxa"/>
          </w:tcPr>
          <w:p w:rsidR="002229EE" w:rsidRDefault="002229EE">
            <w:pPr>
              <w:pStyle w:val="ConsPlusNormal"/>
            </w:pPr>
          </w:p>
        </w:tc>
        <w:tc>
          <w:tcPr>
            <w:tcW w:w="907"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922" w:type="dxa"/>
            <w:vAlign w:val="bottom"/>
          </w:tcPr>
          <w:p w:rsidR="002229EE" w:rsidRDefault="002229EE">
            <w:pPr>
              <w:pStyle w:val="ConsPlusNormal"/>
              <w:ind w:left="567"/>
            </w:pPr>
            <w:r>
              <w:t>перечисления другим бюджетам бюджетной системы Российской Федерации</w:t>
            </w:r>
          </w:p>
        </w:tc>
        <w:tc>
          <w:tcPr>
            <w:tcW w:w="614" w:type="dxa"/>
            <w:vAlign w:val="bottom"/>
          </w:tcPr>
          <w:p w:rsidR="002229EE" w:rsidRDefault="002229EE">
            <w:pPr>
              <w:pStyle w:val="ConsPlusNormal"/>
              <w:jc w:val="center"/>
            </w:pPr>
            <w:r>
              <w:t>962</w:t>
            </w:r>
          </w:p>
        </w:tc>
        <w:tc>
          <w:tcPr>
            <w:tcW w:w="1077" w:type="dxa"/>
          </w:tcPr>
          <w:p w:rsidR="002229EE" w:rsidRDefault="002229EE">
            <w:pPr>
              <w:pStyle w:val="ConsPlusNormal"/>
            </w:pPr>
          </w:p>
        </w:tc>
        <w:tc>
          <w:tcPr>
            <w:tcW w:w="1488" w:type="dxa"/>
          </w:tcPr>
          <w:p w:rsidR="002229EE" w:rsidRDefault="002229EE">
            <w:pPr>
              <w:pStyle w:val="ConsPlusNormal"/>
            </w:pPr>
          </w:p>
        </w:tc>
        <w:tc>
          <w:tcPr>
            <w:tcW w:w="907"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922" w:type="dxa"/>
            <w:vAlign w:val="bottom"/>
          </w:tcPr>
          <w:p w:rsidR="002229EE" w:rsidRDefault="002229EE">
            <w:pPr>
              <w:pStyle w:val="ConsPlusNormal"/>
            </w:pPr>
            <w:r>
              <w:t>Бюджеты городских поселений</w:t>
            </w:r>
          </w:p>
        </w:tc>
        <w:tc>
          <w:tcPr>
            <w:tcW w:w="614" w:type="dxa"/>
            <w:vAlign w:val="bottom"/>
          </w:tcPr>
          <w:p w:rsidR="002229EE" w:rsidRDefault="002229EE">
            <w:pPr>
              <w:pStyle w:val="ConsPlusNormal"/>
              <w:jc w:val="center"/>
            </w:pPr>
            <w:r>
              <w:t>970</w:t>
            </w:r>
          </w:p>
        </w:tc>
        <w:tc>
          <w:tcPr>
            <w:tcW w:w="1077" w:type="dxa"/>
          </w:tcPr>
          <w:p w:rsidR="002229EE" w:rsidRDefault="002229EE">
            <w:pPr>
              <w:pStyle w:val="ConsPlusNormal"/>
            </w:pPr>
          </w:p>
        </w:tc>
        <w:tc>
          <w:tcPr>
            <w:tcW w:w="1488" w:type="dxa"/>
          </w:tcPr>
          <w:p w:rsidR="002229EE" w:rsidRDefault="002229EE">
            <w:pPr>
              <w:pStyle w:val="ConsPlusNormal"/>
            </w:pPr>
          </w:p>
        </w:tc>
        <w:tc>
          <w:tcPr>
            <w:tcW w:w="907"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922" w:type="dxa"/>
            <w:vAlign w:val="bottom"/>
          </w:tcPr>
          <w:p w:rsidR="002229EE" w:rsidRDefault="002229EE">
            <w:pPr>
              <w:pStyle w:val="ConsPlusNormal"/>
              <w:ind w:left="283"/>
            </w:pPr>
            <w:r>
              <w:t>в том числе по видам выбытий:</w:t>
            </w:r>
          </w:p>
          <w:p w:rsidR="002229EE" w:rsidRDefault="002229EE">
            <w:pPr>
              <w:pStyle w:val="ConsPlusNormal"/>
              <w:ind w:left="567"/>
            </w:pPr>
            <w:r>
              <w:t xml:space="preserve">обслуживание внутренних привлеченных заимствований (в части процентов, пеней и штрафных санкций по полученным </w:t>
            </w:r>
            <w:r>
              <w:lastRenderedPageBreak/>
              <w:t>бюджетным кредитам)</w:t>
            </w:r>
          </w:p>
        </w:tc>
        <w:tc>
          <w:tcPr>
            <w:tcW w:w="614" w:type="dxa"/>
            <w:vAlign w:val="bottom"/>
          </w:tcPr>
          <w:p w:rsidR="002229EE" w:rsidRDefault="002229EE">
            <w:pPr>
              <w:pStyle w:val="ConsPlusNormal"/>
              <w:jc w:val="center"/>
            </w:pPr>
            <w:r>
              <w:lastRenderedPageBreak/>
              <w:t>971</w:t>
            </w:r>
          </w:p>
        </w:tc>
        <w:tc>
          <w:tcPr>
            <w:tcW w:w="1077" w:type="dxa"/>
          </w:tcPr>
          <w:p w:rsidR="002229EE" w:rsidRDefault="002229EE">
            <w:pPr>
              <w:pStyle w:val="ConsPlusNormal"/>
            </w:pPr>
          </w:p>
        </w:tc>
        <w:tc>
          <w:tcPr>
            <w:tcW w:w="1488" w:type="dxa"/>
          </w:tcPr>
          <w:p w:rsidR="002229EE" w:rsidRDefault="002229EE">
            <w:pPr>
              <w:pStyle w:val="ConsPlusNormal"/>
            </w:pPr>
          </w:p>
        </w:tc>
        <w:tc>
          <w:tcPr>
            <w:tcW w:w="907"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922" w:type="dxa"/>
            <w:vAlign w:val="bottom"/>
          </w:tcPr>
          <w:p w:rsidR="002229EE" w:rsidRDefault="002229EE">
            <w:pPr>
              <w:pStyle w:val="ConsPlusNormal"/>
              <w:ind w:left="567"/>
            </w:pPr>
            <w:r>
              <w:t>перечисления другим бюджетам бюджетной системы Российской Федерации</w:t>
            </w:r>
          </w:p>
        </w:tc>
        <w:tc>
          <w:tcPr>
            <w:tcW w:w="614" w:type="dxa"/>
            <w:vAlign w:val="bottom"/>
          </w:tcPr>
          <w:p w:rsidR="002229EE" w:rsidRDefault="002229EE">
            <w:pPr>
              <w:pStyle w:val="ConsPlusNormal"/>
              <w:jc w:val="center"/>
            </w:pPr>
            <w:r>
              <w:t>972</w:t>
            </w:r>
          </w:p>
        </w:tc>
        <w:tc>
          <w:tcPr>
            <w:tcW w:w="1077" w:type="dxa"/>
          </w:tcPr>
          <w:p w:rsidR="002229EE" w:rsidRDefault="002229EE">
            <w:pPr>
              <w:pStyle w:val="ConsPlusNormal"/>
            </w:pPr>
          </w:p>
        </w:tc>
        <w:tc>
          <w:tcPr>
            <w:tcW w:w="1488" w:type="dxa"/>
          </w:tcPr>
          <w:p w:rsidR="002229EE" w:rsidRDefault="002229EE">
            <w:pPr>
              <w:pStyle w:val="ConsPlusNormal"/>
            </w:pPr>
          </w:p>
        </w:tc>
        <w:tc>
          <w:tcPr>
            <w:tcW w:w="907"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922" w:type="dxa"/>
            <w:vAlign w:val="bottom"/>
          </w:tcPr>
          <w:p w:rsidR="002229EE" w:rsidRDefault="002229EE">
            <w:pPr>
              <w:pStyle w:val="ConsPlusNormal"/>
            </w:pPr>
            <w:r>
              <w:t>Бюджеты сельских поселений</w:t>
            </w:r>
          </w:p>
        </w:tc>
        <w:tc>
          <w:tcPr>
            <w:tcW w:w="614" w:type="dxa"/>
            <w:vAlign w:val="bottom"/>
          </w:tcPr>
          <w:p w:rsidR="002229EE" w:rsidRDefault="002229EE">
            <w:pPr>
              <w:pStyle w:val="ConsPlusNormal"/>
              <w:jc w:val="center"/>
            </w:pPr>
            <w:r>
              <w:t>980</w:t>
            </w:r>
          </w:p>
        </w:tc>
        <w:tc>
          <w:tcPr>
            <w:tcW w:w="1077" w:type="dxa"/>
          </w:tcPr>
          <w:p w:rsidR="002229EE" w:rsidRDefault="002229EE">
            <w:pPr>
              <w:pStyle w:val="ConsPlusNormal"/>
            </w:pPr>
          </w:p>
        </w:tc>
        <w:tc>
          <w:tcPr>
            <w:tcW w:w="1488" w:type="dxa"/>
          </w:tcPr>
          <w:p w:rsidR="002229EE" w:rsidRDefault="002229EE">
            <w:pPr>
              <w:pStyle w:val="ConsPlusNormal"/>
            </w:pPr>
          </w:p>
        </w:tc>
        <w:tc>
          <w:tcPr>
            <w:tcW w:w="907"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922" w:type="dxa"/>
            <w:vAlign w:val="bottom"/>
          </w:tcPr>
          <w:p w:rsidR="002229EE" w:rsidRDefault="002229EE">
            <w:pPr>
              <w:pStyle w:val="ConsPlusNormal"/>
              <w:ind w:left="283"/>
            </w:pPr>
            <w:r>
              <w:t>в том числе по видам выбытий:</w:t>
            </w:r>
          </w:p>
          <w:p w:rsidR="002229EE" w:rsidRDefault="002229EE">
            <w:pPr>
              <w:pStyle w:val="ConsPlusNormal"/>
              <w:ind w:left="567"/>
            </w:pPr>
            <w:r>
              <w:t>обслуживание внутренних привлеченных заимствований (в части процентов, пеней и штрафных санкций по полученным бюджетны</w:t>
            </w:r>
            <w:r>
              <w:lastRenderedPageBreak/>
              <w:t>м кредитам)</w:t>
            </w:r>
          </w:p>
        </w:tc>
        <w:tc>
          <w:tcPr>
            <w:tcW w:w="614" w:type="dxa"/>
            <w:vAlign w:val="bottom"/>
          </w:tcPr>
          <w:p w:rsidR="002229EE" w:rsidRDefault="002229EE">
            <w:pPr>
              <w:pStyle w:val="ConsPlusNormal"/>
              <w:jc w:val="center"/>
            </w:pPr>
            <w:r>
              <w:lastRenderedPageBreak/>
              <w:t>981</w:t>
            </w:r>
          </w:p>
        </w:tc>
        <w:tc>
          <w:tcPr>
            <w:tcW w:w="1077" w:type="dxa"/>
          </w:tcPr>
          <w:p w:rsidR="002229EE" w:rsidRDefault="002229EE">
            <w:pPr>
              <w:pStyle w:val="ConsPlusNormal"/>
            </w:pPr>
          </w:p>
        </w:tc>
        <w:tc>
          <w:tcPr>
            <w:tcW w:w="1488" w:type="dxa"/>
          </w:tcPr>
          <w:p w:rsidR="002229EE" w:rsidRDefault="002229EE">
            <w:pPr>
              <w:pStyle w:val="ConsPlusNormal"/>
            </w:pPr>
          </w:p>
        </w:tc>
        <w:tc>
          <w:tcPr>
            <w:tcW w:w="907"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922" w:type="dxa"/>
            <w:vAlign w:val="bottom"/>
          </w:tcPr>
          <w:p w:rsidR="002229EE" w:rsidRDefault="002229EE">
            <w:pPr>
              <w:pStyle w:val="ConsPlusNormal"/>
              <w:ind w:left="567"/>
            </w:pPr>
            <w:r>
              <w:t>перечисления другим бюджетам бюджетной системы Российской Федерации</w:t>
            </w:r>
          </w:p>
        </w:tc>
        <w:tc>
          <w:tcPr>
            <w:tcW w:w="614" w:type="dxa"/>
            <w:vAlign w:val="bottom"/>
          </w:tcPr>
          <w:p w:rsidR="002229EE" w:rsidRDefault="002229EE">
            <w:pPr>
              <w:pStyle w:val="ConsPlusNormal"/>
              <w:jc w:val="center"/>
            </w:pPr>
            <w:r>
              <w:t>982</w:t>
            </w:r>
          </w:p>
        </w:tc>
        <w:tc>
          <w:tcPr>
            <w:tcW w:w="1077" w:type="dxa"/>
          </w:tcPr>
          <w:p w:rsidR="002229EE" w:rsidRDefault="002229EE">
            <w:pPr>
              <w:pStyle w:val="ConsPlusNormal"/>
            </w:pPr>
          </w:p>
        </w:tc>
        <w:tc>
          <w:tcPr>
            <w:tcW w:w="1488" w:type="dxa"/>
          </w:tcPr>
          <w:p w:rsidR="002229EE" w:rsidRDefault="002229EE">
            <w:pPr>
              <w:pStyle w:val="ConsPlusNormal"/>
            </w:pPr>
          </w:p>
        </w:tc>
        <w:tc>
          <w:tcPr>
            <w:tcW w:w="907"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922" w:type="dxa"/>
            <w:vAlign w:val="bottom"/>
          </w:tcPr>
          <w:p w:rsidR="002229EE" w:rsidRDefault="002229EE">
            <w:pPr>
              <w:pStyle w:val="ConsPlusNormal"/>
            </w:pPr>
            <w:r>
              <w:t>Бюджет территориального государственного внебюджетного фонда</w:t>
            </w:r>
          </w:p>
        </w:tc>
        <w:tc>
          <w:tcPr>
            <w:tcW w:w="614" w:type="dxa"/>
            <w:vAlign w:val="bottom"/>
          </w:tcPr>
          <w:p w:rsidR="002229EE" w:rsidRDefault="002229EE">
            <w:pPr>
              <w:pStyle w:val="ConsPlusNormal"/>
              <w:jc w:val="center"/>
            </w:pPr>
            <w:r>
              <w:t>990</w:t>
            </w:r>
          </w:p>
        </w:tc>
        <w:tc>
          <w:tcPr>
            <w:tcW w:w="1077" w:type="dxa"/>
          </w:tcPr>
          <w:p w:rsidR="002229EE" w:rsidRDefault="002229EE">
            <w:pPr>
              <w:pStyle w:val="ConsPlusNormal"/>
            </w:pPr>
          </w:p>
        </w:tc>
        <w:tc>
          <w:tcPr>
            <w:tcW w:w="1488" w:type="dxa"/>
          </w:tcPr>
          <w:p w:rsidR="002229EE" w:rsidRDefault="002229EE">
            <w:pPr>
              <w:pStyle w:val="ConsPlusNormal"/>
            </w:pPr>
          </w:p>
        </w:tc>
        <w:tc>
          <w:tcPr>
            <w:tcW w:w="907"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922" w:type="dxa"/>
            <w:vAlign w:val="bottom"/>
          </w:tcPr>
          <w:p w:rsidR="002229EE" w:rsidRDefault="002229EE">
            <w:pPr>
              <w:pStyle w:val="ConsPlusNormal"/>
              <w:ind w:left="283"/>
            </w:pPr>
            <w:r>
              <w:t>в том числе по видам выбытий:</w:t>
            </w:r>
          </w:p>
          <w:p w:rsidR="002229EE" w:rsidRDefault="002229EE">
            <w:pPr>
              <w:pStyle w:val="ConsPlusNormal"/>
              <w:ind w:left="567"/>
            </w:pPr>
            <w:r>
              <w:t>обслуживание внутренних привлеченных заимствований (в части процентов, пеней и штрафных санкций по полученны</w:t>
            </w:r>
            <w:r>
              <w:lastRenderedPageBreak/>
              <w:t>м бюджетным кредитам)</w:t>
            </w:r>
          </w:p>
        </w:tc>
        <w:tc>
          <w:tcPr>
            <w:tcW w:w="614" w:type="dxa"/>
            <w:vAlign w:val="bottom"/>
          </w:tcPr>
          <w:p w:rsidR="002229EE" w:rsidRDefault="002229EE">
            <w:pPr>
              <w:pStyle w:val="ConsPlusNormal"/>
              <w:jc w:val="center"/>
            </w:pPr>
            <w:r>
              <w:lastRenderedPageBreak/>
              <w:t>991</w:t>
            </w:r>
          </w:p>
        </w:tc>
        <w:tc>
          <w:tcPr>
            <w:tcW w:w="1077" w:type="dxa"/>
          </w:tcPr>
          <w:p w:rsidR="002229EE" w:rsidRDefault="002229EE">
            <w:pPr>
              <w:pStyle w:val="ConsPlusNormal"/>
            </w:pPr>
          </w:p>
        </w:tc>
        <w:tc>
          <w:tcPr>
            <w:tcW w:w="1488" w:type="dxa"/>
          </w:tcPr>
          <w:p w:rsidR="002229EE" w:rsidRDefault="002229EE">
            <w:pPr>
              <w:pStyle w:val="ConsPlusNormal"/>
            </w:pPr>
          </w:p>
        </w:tc>
        <w:tc>
          <w:tcPr>
            <w:tcW w:w="907"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964" w:type="dxa"/>
          </w:tcPr>
          <w:p w:rsidR="002229EE" w:rsidRDefault="002229EE">
            <w:pPr>
              <w:pStyle w:val="ConsPlusNormal"/>
            </w:pPr>
          </w:p>
        </w:tc>
      </w:tr>
      <w:tr w:rsidR="002229EE">
        <w:tblPrEx>
          <w:tblBorders>
            <w:right w:val="single" w:sz="4" w:space="0" w:color="auto"/>
          </w:tblBorders>
        </w:tblPrEx>
        <w:tc>
          <w:tcPr>
            <w:tcW w:w="0" w:type="auto"/>
            <w:vMerge/>
            <w:tcBorders>
              <w:left w:val="nil"/>
            </w:tcBorders>
          </w:tcPr>
          <w:p w:rsidR="002229EE" w:rsidRDefault="002229EE">
            <w:pPr>
              <w:pStyle w:val="ConsPlusNormal"/>
            </w:pPr>
          </w:p>
        </w:tc>
        <w:tc>
          <w:tcPr>
            <w:tcW w:w="3922" w:type="dxa"/>
            <w:vAlign w:val="bottom"/>
          </w:tcPr>
          <w:p w:rsidR="002229EE" w:rsidRDefault="002229EE">
            <w:pPr>
              <w:pStyle w:val="ConsPlusNormal"/>
              <w:ind w:left="567"/>
            </w:pPr>
            <w:r>
              <w:t>перечисления другим бюджетам бюджетной системы Российской Федерации</w:t>
            </w:r>
          </w:p>
        </w:tc>
        <w:tc>
          <w:tcPr>
            <w:tcW w:w="614" w:type="dxa"/>
            <w:vAlign w:val="bottom"/>
          </w:tcPr>
          <w:p w:rsidR="002229EE" w:rsidRDefault="002229EE">
            <w:pPr>
              <w:pStyle w:val="ConsPlusNormal"/>
              <w:jc w:val="center"/>
            </w:pPr>
            <w:r>
              <w:t>992</w:t>
            </w:r>
          </w:p>
        </w:tc>
        <w:tc>
          <w:tcPr>
            <w:tcW w:w="1077" w:type="dxa"/>
          </w:tcPr>
          <w:p w:rsidR="002229EE" w:rsidRDefault="002229EE">
            <w:pPr>
              <w:pStyle w:val="ConsPlusNormal"/>
            </w:pPr>
          </w:p>
        </w:tc>
        <w:tc>
          <w:tcPr>
            <w:tcW w:w="1488" w:type="dxa"/>
          </w:tcPr>
          <w:p w:rsidR="002229EE" w:rsidRDefault="002229EE">
            <w:pPr>
              <w:pStyle w:val="ConsPlusNormal"/>
            </w:pPr>
          </w:p>
        </w:tc>
        <w:tc>
          <w:tcPr>
            <w:tcW w:w="907"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737" w:type="dxa"/>
          </w:tcPr>
          <w:p w:rsidR="002229EE" w:rsidRDefault="002229EE">
            <w:pPr>
              <w:pStyle w:val="ConsPlusNormal"/>
            </w:pPr>
          </w:p>
        </w:tc>
        <w:tc>
          <w:tcPr>
            <w:tcW w:w="1134" w:type="dxa"/>
          </w:tcPr>
          <w:p w:rsidR="002229EE" w:rsidRDefault="002229EE">
            <w:pPr>
              <w:pStyle w:val="ConsPlusNormal"/>
            </w:pPr>
          </w:p>
        </w:tc>
        <w:tc>
          <w:tcPr>
            <w:tcW w:w="964" w:type="dxa"/>
          </w:tcPr>
          <w:p w:rsidR="002229EE" w:rsidRDefault="002229EE">
            <w:pPr>
              <w:pStyle w:val="ConsPlusNormal"/>
            </w:pPr>
          </w:p>
        </w:tc>
      </w:tr>
    </w:tbl>
    <w:p w:rsidR="002229EE" w:rsidRDefault="002229EE">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1673"/>
        <w:gridCol w:w="346"/>
        <w:gridCol w:w="1674"/>
        <w:gridCol w:w="346"/>
        <w:gridCol w:w="1847"/>
        <w:gridCol w:w="346"/>
        <w:gridCol w:w="1732"/>
        <w:gridCol w:w="346"/>
        <w:gridCol w:w="1327"/>
        <w:gridCol w:w="2309"/>
        <w:gridCol w:w="346"/>
        <w:gridCol w:w="1501"/>
        <w:gridCol w:w="346"/>
        <w:gridCol w:w="1905"/>
      </w:tblGrid>
      <w:tr w:rsidR="002229EE">
        <w:tc>
          <w:tcPr>
            <w:tcW w:w="1644" w:type="dxa"/>
            <w:tcBorders>
              <w:top w:val="nil"/>
              <w:left w:val="nil"/>
              <w:bottom w:val="nil"/>
              <w:right w:val="nil"/>
            </w:tcBorders>
            <w:vAlign w:val="bottom"/>
          </w:tcPr>
          <w:p w:rsidR="002229EE" w:rsidRDefault="002229EE">
            <w:pPr>
              <w:pStyle w:val="ConsPlusNormal"/>
            </w:pPr>
            <w:r>
              <w:t>Руководитель</w:t>
            </w:r>
          </w:p>
        </w:tc>
        <w:tc>
          <w:tcPr>
            <w:tcW w:w="340" w:type="dxa"/>
            <w:tcBorders>
              <w:top w:val="nil"/>
              <w:left w:val="nil"/>
              <w:bottom w:val="nil"/>
              <w:right w:val="nil"/>
            </w:tcBorders>
          </w:tcPr>
          <w:p w:rsidR="002229EE" w:rsidRDefault="002229EE">
            <w:pPr>
              <w:pStyle w:val="ConsPlusNormal"/>
            </w:pPr>
          </w:p>
        </w:tc>
        <w:tc>
          <w:tcPr>
            <w:tcW w:w="1644" w:type="dxa"/>
            <w:tcBorders>
              <w:top w:val="nil"/>
              <w:left w:val="nil"/>
              <w:bottom w:val="single" w:sz="4" w:space="0" w:color="auto"/>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814" w:type="dxa"/>
            <w:tcBorders>
              <w:top w:val="nil"/>
              <w:left w:val="nil"/>
              <w:bottom w:val="single" w:sz="4" w:space="0" w:color="auto"/>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701" w:type="dxa"/>
            <w:tcBorders>
              <w:top w:val="nil"/>
              <w:left w:val="nil"/>
              <w:bottom w:val="nil"/>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304" w:type="dxa"/>
            <w:tcBorders>
              <w:top w:val="nil"/>
              <w:left w:val="nil"/>
              <w:bottom w:val="nil"/>
              <w:right w:val="nil"/>
            </w:tcBorders>
          </w:tcPr>
          <w:p w:rsidR="002229EE" w:rsidRDefault="002229EE">
            <w:pPr>
              <w:pStyle w:val="ConsPlusNormal"/>
            </w:pPr>
          </w:p>
        </w:tc>
        <w:tc>
          <w:tcPr>
            <w:tcW w:w="2268" w:type="dxa"/>
            <w:vMerge w:val="restart"/>
            <w:tcBorders>
              <w:top w:val="nil"/>
              <w:left w:val="nil"/>
              <w:bottom w:val="nil"/>
              <w:right w:val="nil"/>
            </w:tcBorders>
          </w:tcPr>
          <w:p w:rsidR="002229EE" w:rsidRDefault="002229EE">
            <w:pPr>
              <w:pStyle w:val="ConsPlusNormal"/>
            </w:pPr>
            <w:r>
              <w:t>Главный бухгалтер</w:t>
            </w:r>
          </w:p>
          <w:p w:rsidR="002229EE" w:rsidRDefault="002229EE">
            <w:pPr>
              <w:pStyle w:val="ConsPlusNormal"/>
            </w:pPr>
            <w:r>
              <w:t>(руководитель бухгалтерии)</w:t>
            </w:r>
          </w:p>
        </w:tc>
        <w:tc>
          <w:tcPr>
            <w:tcW w:w="340" w:type="dxa"/>
            <w:tcBorders>
              <w:top w:val="nil"/>
              <w:left w:val="nil"/>
              <w:bottom w:val="nil"/>
              <w:right w:val="nil"/>
            </w:tcBorders>
          </w:tcPr>
          <w:p w:rsidR="002229EE" w:rsidRDefault="002229EE">
            <w:pPr>
              <w:pStyle w:val="ConsPlusNormal"/>
            </w:pPr>
          </w:p>
        </w:tc>
        <w:tc>
          <w:tcPr>
            <w:tcW w:w="1474" w:type="dxa"/>
            <w:tcBorders>
              <w:top w:val="nil"/>
              <w:left w:val="nil"/>
              <w:bottom w:val="single" w:sz="4" w:space="0" w:color="auto"/>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871" w:type="dxa"/>
            <w:tcBorders>
              <w:top w:val="nil"/>
              <w:left w:val="nil"/>
              <w:bottom w:val="single" w:sz="4" w:space="0" w:color="auto"/>
              <w:right w:val="nil"/>
            </w:tcBorders>
          </w:tcPr>
          <w:p w:rsidR="002229EE" w:rsidRDefault="002229EE">
            <w:pPr>
              <w:pStyle w:val="ConsPlusNormal"/>
            </w:pPr>
          </w:p>
        </w:tc>
      </w:tr>
      <w:tr w:rsidR="002229EE">
        <w:tc>
          <w:tcPr>
            <w:tcW w:w="1644" w:type="dxa"/>
            <w:tcBorders>
              <w:top w:val="nil"/>
              <w:left w:val="nil"/>
              <w:bottom w:val="nil"/>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644" w:type="dxa"/>
            <w:tcBorders>
              <w:top w:val="single" w:sz="4" w:space="0" w:color="auto"/>
              <w:left w:val="nil"/>
              <w:bottom w:val="nil"/>
              <w:right w:val="nil"/>
            </w:tcBorders>
          </w:tcPr>
          <w:p w:rsidR="002229EE" w:rsidRDefault="002229EE">
            <w:pPr>
              <w:pStyle w:val="ConsPlusNormal"/>
              <w:jc w:val="center"/>
            </w:pPr>
            <w:r>
              <w:t>(подпись)</w:t>
            </w:r>
          </w:p>
        </w:tc>
        <w:tc>
          <w:tcPr>
            <w:tcW w:w="340" w:type="dxa"/>
            <w:tcBorders>
              <w:top w:val="nil"/>
              <w:left w:val="nil"/>
              <w:bottom w:val="nil"/>
              <w:right w:val="nil"/>
            </w:tcBorders>
          </w:tcPr>
          <w:p w:rsidR="002229EE" w:rsidRDefault="002229EE">
            <w:pPr>
              <w:pStyle w:val="ConsPlusNormal"/>
            </w:pPr>
          </w:p>
        </w:tc>
        <w:tc>
          <w:tcPr>
            <w:tcW w:w="1814" w:type="dxa"/>
            <w:tcBorders>
              <w:top w:val="single" w:sz="4" w:space="0" w:color="auto"/>
              <w:left w:val="nil"/>
              <w:bottom w:val="nil"/>
              <w:right w:val="nil"/>
            </w:tcBorders>
          </w:tcPr>
          <w:p w:rsidR="002229EE" w:rsidRDefault="002229EE">
            <w:pPr>
              <w:pStyle w:val="ConsPlusNormal"/>
              <w:jc w:val="center"/>
            </w:pPr>
            <w:r>
              <w:t>(расшифровка подписи)</w:t>
            </w:r>
          </w:p>
        </w:tc>
        <w:tc>
          <w:tcPr>
            <w:tcW w:w="340" w:type="dxa"/>
            <w:tcBorders>
              <w:top w:val="nil"/>
              <w:left w:val="nil"/>
              <w:bottom w:val="nil"/>
              <w:right w:val="nil"/>
            </w:tcBorders>
          </w:tcPr>
          <w:p w:rsidR="002229EE" w:rsidRDefault="002229EE">
            <w:pPr>
              <w:pStyle w:val="ConsPlusNormal"/>
            </w:pPr>
          </w:p>
        </w:tc>
        <w:tc>
          <w:tcPr>
            <w:tcW w:w="1701" w:type="dxa"/>
            <w:tcBorders>
              <w:top w:val="nil"/>
              <w:left w:val="nil"/>
              <w:bottom w:val="nil"/>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304" w:type="dxa"/>
            <w:tcBorders>
              <w:top w:val="nil"/>
              <w:left w:val="nil"/>
              <w:bottom w:val="nil"/>
              <w:right w:val="nil"/>
            </w:tcBorders>
          </w:tcPr>
          <w:p w:rsidR="002229EE" w:rsidRDefault="002229EE">
            <w:pPr>
              <w:pStyle w:val="ConsPlusNormal"/>
            </w:pPr>
          </w:p>
        </w:tc>
        <w:tc>
          <w:tcPr>
            <w:tcW w:w="0" w:type="auto"/>
            <w:vMerge/>
            <w:tcBorders>
              <w:top w:val="nil"/>
              <w:left w:val="nil"/>
              <w:bottom w:val="nil"/>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474" w:type="dxa"/>
            <w:tcBorders>
              <w:top w:val="single" w:sz="4" w:space="0" w:color="auto"/>
              <w:left w:val="nil"/>
              <w:bottom w:val="nil"/>
              <w:right w:val="nil"/>
            </w:tcBorders>
          </w:tcPr>
          <w:p w:rsidR="002229EE" w:rsidRDefault="002229EE">
            <w:pPr>
              <w:pStyle w:val="ConsPlusNormal"/>
              <w:jc w:val="center"/>
            </w:pPr>
            <w:r>
              <w:t>(подпись)</w:t>
            </w:r>
          </w:p>
        </w:tc>
        <w:tc>
          <w:tcPr>
            <w:tcW w:w="340" w:type="dxa"/>
            <w:tcBorders>
              <w:top w:val="nil"/>
              <w:left w:val="nil"/>
              <w:bottom w:val="nil"/>
              <w:right w:val="nil"/>
            </w:tcBorders>
          </w:tcPr>
          <w:p w:rsidR="002229EE" w:rsidRDefault="002229EE">
            <w:pPr>
              <w:pStyle w:val="ConsPlusNormal"/>
            </w:pPr>
          </w:p>
        </w:tc>
        <w:tc>
          <w:tcPr>
            <w:tcW w:w="1871" w:type="dxa"/>
            <w:tcBorders>
              <w:top w:val="single" w:sz="4" w:space="0" w:color="auto"/>
              <w:left w:val="nil"/>
              <w:bottom w:val="nil"/>
              <w:right w:val="nil"/>
            </w:tcBorders>
          </w:tcPr>
          <w:p w:rsidR="002229EE" w:rsidRDefault="002229EE">
            <w:pPr>
              <w:pStyle w:val="ConsPlusNormal"/>
              <w:jc w:val="center"/>
            </w:pPr>
            <w:r>
              <w:t>(расшифровка подписи)</w:t>
            </w:r>
          </w:p>
        </w:tc>
      </w:tr>
      <w:tr w:rsidR="002229EE">
        <w:tc>
          <w:tcPr>
            <w:tcW w:w="1644" w:type="dxa"/>
            <w:tcBorders>
              <w:top w:val="nil"/>
              <w:left w:val="nil"/>
              <w:bottom w:val="nil"/>
              <w:right w:val="nil"/>
            </w:tcBorders>
          </w:tcPr>
          <w:p w:rsidR="002229EE" w:rsidRDefault="002229EE">
            <w:pPr>
              <w:pStyle w:val="ConsPlusNormal"/>
            </w:pPr>
            <w:r>
              <w:t>Исполнитель</w:t>
            </w:r>
          </w:p>
        </w:tc>
        <w:tc>
          <w:tcPr>
            <w:tcW w:w="340" w:type="dxa"/>
            <w:tcBorders>
              <w:top w:val="nil"/>
              <w:left w:val="nil"/>
              <w:bottom w:val="nil"/>
              <w:right w:val="nil"/>
            </w:tcBorders>
          </w:tcPr>
          <w:p w:rsidR="002229EE" w:rsidRDefault="002229EE">
            <w:pPr>
              <w:pStyle w:val="ConsPlusNormal"/>
            </w:pPr>
          </w:p>
        </w:tc>
        <w:tc>
          <w:tcPr>
            <w:tcW w:w="1644" w:type="dxa"/>
            <w:tcBorders>
              <w:top w:val="nil"/>
              <w:left w:val="nil"/>
              <w:bottom w:val="single" w:sz="4" w:space="0" w:color="auto"/>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814" w:type="dxa"/>
            <w:tcBorders>
              <w:top w:val="nil"/>
              <w:left w:val="nil"/>
              <w:bottom w:val="single" w:sz="4" w:space="0" w:color="auto"/>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701" w:type="dxa"/>
            <w:tcBorders>
              <w:top w:val="nil"/>
              <w:left w:val="nil"/>
              <w:bottom w:val="single" w:sz="4" w:space="0" w:color="auto"/>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304" w:type="dxa"/>
            <w:tcBorders>
              <w:top w:val="nil"/>
              <w:left w:val="nil"/>
              <w:bottom w:val="single" w:sz="4" w:space="0" w:color="auto"/>
              <w:right w:val="nil"/>
            </w:tcBorders>
          </w:tcPr>
          <w:p w:rsidR="002229EE" w:rsidRDefault="002229EE">
            <w:pPr>
              <w:pStyle w:val="ConsPlusNormal"/>
            </w:pPr>
          </w:p>
        </w:tc>
        <w:tc>
          <w:tcPr>
            <w:tcW w:w="2268" w:type="dxa"/>
            <w:tcBorders>
              <w:top w:val="nil"/>
              <w:left w:val="nil"/>
              <w:bottom w:val="nil"/>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474" w:type="dxa"/>
            <w:tcBorders>
              <w:top w:val="nil"/>
              <w:left w:val="nil"/>
              <w:bottom w:val="nil"/>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871" w:type="dxa"/>
            <w:tcBorders>
              <w:top w:val="nil"/>
              <w:left w:val="nil"/>
              <w:bottom w:val="nil"/>
              <w:right w:val="nil"/>
            </w:tcBorders>
          </w:tcPr>
          <w:p w:rsidR="002229EE" w:rsidRDefault="002229EE">
            <w:pPr>
              <w:pStyle w:val="ConsPlusNormal"/>
            </w:pPr>
          </w:p>
        </w:tc>
      </w:tr>
      <w:tr w:rsidR="002229EE">
        <w:tc>
          <w:tcPr>
            <w:tcW w:w="1644" w:type="dxa"/>
            <w:tcBorders>
              <w:top w:val="nil"/>
              <w:left w:val="nil"/>
              <w:bottom w:val="nil"/>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644" w:type="dxa"/>
            <w:tcBorders>
              <w:top w:val="single" w:sz="4" w:space="0" w:color="auto"/>
              <w:left w:val="nil"/>
              <w:bottom w:val="nil"/>
              <w:right w:val="nil"/>
            </w:tcBorders>
          </w:tcPr>
          <w:p w:rsidR="002229EE" w:rsidRDefault="002229EE">
            <w:pPr>
              <w:pStyle w:val="ConsPlusNormal"/>
              <w:jc w:val="center"/>
            </w:pPr>
            <w:r>
              <w:t>(должность)</w:t>
            </w:r>
          </w:p>
        </w:tc>
        <w:tc>
          <w:tcPr>
            <w:tcW w:w="340" w:type="dxa"/>
            <w:tcBorders>
              <w:top w:val="nil"/>
              <w:left w:val="nil"/>
              <w:bottom w:val="nil"/>
              <w:right w:val="nil"/>
            </w:tcBorders>
          </w:tcPr>
          <w:p w:rsidR="002229EE" w:rsidRDefault="002229EE">
            <w:pPr>
              <w:pStyle w:val="ConsPlusNormal"/>
            </w:pPr>
          </w:p>
        </w:tc>
        <w:tc>
          <w:tcPr>
            <w:tcW w:w="1814" w:type="dxa"/>
            <w:tcBorders>
              <w:top w:val="single" w:sz="4" w:space="0" w:color="auto"/>
              <w:left w:val="nil"/>
              <w:bottom w:val="nil"/>
              <w:right w:val="nil"/>
            </w:tcBorders>
          </w:tcPr>
          <w:p w:rsidR="002229EE" w:rsidRDefault="002229EE">
            <w:pPr>
              <w:pStyle w:val="ConsPlusNormal"/>
              <w:jc w:val="center"/>
            </w:pPr>
            <w:r>
              <w:t>(подпись)</w:t>
            </w:r>
          </w:p>
        </w:tc>
        <w:tc>
          <w:tcPr>
            <w:tcW w:w="340" w:type="dxa"/>
            <w:tcBorders>
              <w:top w:val="nil"/>
              <w:left w:val="nil"/>
              <w:bottom w:val="nil"/>
              <w:right w:val="nil"/>
            </w:tcBorders>
          </w:tcPr>
          <w:p w:rsidR="002229EE" w:rsidRDefault="002229EE">
            <w:pPr>
              <w:pStyle w:val="ConsPlusNormal"/>
            </w:pPr>
          </w:p>
        </w:tc>
        <w:tc>
          <w:tcPr>
            <w:tcW w:w="1701" w:type="dxa"/>
            <w:tcBorders>
              <w:top w:val="single" w:sz="4" w:space="0" w:color="auto"/>
              <w:left w:val="nil"/>
              <w:bottom w:val="nil"/>
              <w:right w:val="nil"/>
            </w:tcBorders>
          </w:tcPr>
          <w:p w:rsidR="002229EE" w:rsidRDefault="002229EE">
            <w:pPr>
              <w:pStyle w:val="ConsPlusNormal"/>
              <w:jc w:val="center"/>
            </w:pPr>
            <w:r>
              <w:t>(расшифровка подписи)</w:t>
            </w:r>
          </w:p>
        </w:tc>
        <w:tc>
          <w:tcPr>
            <w:tcW w:w="340" w:type="dxa"/>
            <w:tcBorders>
              <w:top w:val="nil"/>
              <w:left w:val="nil"/>
              <w:bottom w:val="nil"/>
              <w:right w:val="nil"/>
            </w:tcBorders>
          </w:tcPr>
          <w:p w:rsidR="002229EE" w:rsidRDefault="002229EE">
            <w:pPr>
              <w:pStyle w:val="ConsPlusNormal"/>
            </w:pPr>
          </w:p>
        </w:tc>
        <w:tc>
          <w:tcPr>
            <w:tcW w:w="1304" w:type="dxa"/>
            <w:tcBorders>
              <w:top w:val="single" w:sz="4" w:space="0" w:color="auto"/>
              <w:left w:val="nil"/>
              <w:bottom w:val="nil"/>
              <w:right w:val="nil"/>
            </w:tcBorders>
          </w:tcPr>
          <w:p w:rsidR="002229EE" w:rsidRDefault="002229EE">
            <w:pPr>
              <w:pStyle w:val="ConsPlusNormal"/>
              <w:jc w:val="center"/>
            </w:pPr>
            <w:r>
              <w:t>(телефон, e-mail)</w:t>
            </w:r>
          </w:p>
        </w:tc>
        <w:tc>
          <w:tcPr>
            <w:tcW w:w="2268" w:type="dxa"/>
            <w:tcBorders>
              <w:top w:val="nil"/>
              <w:left w:val="nil"/>
              <w:bottom w:val="nil"/>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474" w:type="dxa"/>
            <w:tcBorders>
              <w:top w:val="nil"/>
              <w:left w:val="nil"/>
              <w:bottom w:val="nil"/>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871" w:type="dxa"/>
            <w:tcBorders>
              <w:top w:val="nil"/>
              <w:left w:val="nil"/>
              <w:bottom w:val="nil"/>
              <w:right w:val="nil"/>
            </w:tcBorders>
          </w:tcPr>
          <w:p w:rsidR="002229EE" w:rsidRDefault="002229EE">
            <w:pPr>
              <w:pStyle w:val="ConsPlusNormal"/>
            </w:pPr>
          </w:p>
        </w:tc>
      </w:tr>
      <w:tr w:rsidR="002229EE">
        <w:tc>
          <w:tcPr>
            <w:tcW w:w="5782" w:type="dxa"/>
            <w:gridSpan w:val="5"/>
            <w:tcBorders>
              <w:top w:val="nil"/>
              <w:left w:val="nil"/>
              <w:bottom w:val="nil"/>
              <w:right w:val="nil"/>
            </w:tcBorders>
          </w:tcPr>
          <w:p w:rsidR="002229EE" w:rsidRDefault="002229EE">
            <w:pPr>
              <w:pStyle w:val="ConsPlusNormal"/>
            </w:pPr>
            <w:r>
              <w:t>"__" ______ 20__ г.</w:t>
            </w:r>
          </w:p>
        </w:tc>
        <w:tc>
          <w:tcPr>
            <w:tcW w:w="340" w:type="dxa"/>
            <w:tcBorders>
              <w:top w:val="nil"/>
              <w:left w:val="nil"/>
              <w:bottom w:val="nil"/>
              <w:right w:val="nil"/>
            </w:tcBorders>
          </w:tcPr>
          <w:p w:rsidR="002229EE" w:rsidRDefault="002229EE">
            <w:pPr>
              <w:pStyle w:val="ConsPlusNormal"/>
            </w:pPr>
          </w:p>
        </w:tc>
        <w:tc>
          <w:tcPr>
            <w:tcW w:w="1701" w:type="dxa"/>
            <w:tcBorders>
              <w:top w:val="nil"/>
              <w:left w:val="nil"/>
              <w:bottom w:val="nil"/>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304" w:type="dxa"/>
            <w:tcBorders>
              <w:top w:val="nil"/>
              <w:left w:val="nil"/>
              <w:bottom w:val="nil"/>
              <w:right w:val="nil"/>
            </w:tcBorders>
          </w:tcPr>
          <w:p w:rsidR="002229EE" w:rsidRDefault="002229EE">
            <w:pPr>
              <w:pStyle w:val="ConsPlusNormal"/>
            </w:pPr>
          </w:p>
        </w:tc>
        <w:tc>
          <w:tcPr>
            <w:tcW w:w="2268" w:type="dxa"/>
            <w:tcBorders>
              <w:top w:val="nil"/>
              <w:left w:val="nil"/>
              <w:bottom w:val="nil"/>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474" w:type="dxa"/>
            <w:tcBorders>
              <w:top w:val="nil"/>
              <w:left w:val="nil"/>
              <w:bottom w:val="nil"/>
              <w:right w:val="nil"/>
            </w:tcBorders>
          </w:tcPr>
          <w:p w:rsidR="002229EE" w:rsidRDefault="002229EE">
            <w:pPr>
              <w:pStyle w:val="ConsPlusNormal"/>
            </w:pPr>
          </w:p>
        </w:tc>
        <w:tc>
          <w:tcPr>
            <w:tcW w:w="340" w:type="dxa"/>
            <w:tcBorders>
              <w:top w:val="nil"/>
              <w:left w:val="nil"/>
              <w:bottom w:val="nil"/>
              <w:right w:val="nil"/>
            </w:tcBorders>
          </w:tcPr>
          <w:p w:rsidR="002229EE" w:rsidRDefault="002229EE">
            <w:pPr>
              <w:pStyle w:val="ConsPlusNormal"/>
            </w:pPr>
          </w:p>
        </w:tc>
        <w:tc>
          <w:tcPr>
            <w:tcW w:w="1871" w:type="dxa"/>
            <w:tcBorders>
              <w:top w:val="nil"/>
              <w:left w:val="nil"/>
              <w:bottom w:val="nil"/>
              <w:right w:val="nil"/>
            </w:tcBorders>
          </w:tcPr>
          <w:p w:rsidR="002229EE" w:rsidRDefault="002229EE">
            <w:pPr>
              <w:pStyle w:val="ConsPlusNormal"/>
            </w:pPr>
          </w:p>
        </w:tc>
      </w:tr>
    </w:tbl>
    <w:p w:rsidR="002229EE" w:rsidRDefault="002229EE">
      <w:pPr>
        <w:pStyle w:val="ConsPlusNormal"/>
        <w:jc w:val="both"/>
      </w:pPr>
    </w:p>
    <w:p w:rsidR="002229EE" w:rsidRDefault="002229E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Приказов Минфина России от 21.12.2021 </w:t>
            </w:r>
            <w:hyperlink r:id="rId2074">
              <w:r>
                <w:rPr>
                  <w:color w:val="0000FF"/>
                </w:rPr>
                <w:t>N 217н</w:t>
              </w:r>
            </w:hyperlink>
            <w:r>
              <w:rPr>
                <w:color w:val="392C69"/>
              </w:rPr>
              <w:t>,</w:t>
            </w:r>
          </w:p>
          <w:p w:rsidR="002229EE" w:rsidRDefault="002229EE">
            <w:pPr>
              <w:pStyle w:val="ConsPlusNormal"/>
              <w:jc w:val="center"/>
            </w:pPr>
            <w:r>
              <w:rPr>
                <w:color w:val="392C69"/>
              </w:rPr>
              <w:t xml:space="preserve">от 14.06.2022 </w:t>
            </w:r>
            <w:hyperlink r:id="rId2075">
              <w:r>
                <w:rPr>
                  <w:color w:val="0000FF"/>
                </w:rPr>
                <w:t>N 94н</w:t>
              </w:r>
            </w:hyperlink>
            <w:r>
              <w:rPr>
                <w:color w:val="392C69"/>
              </w:rPr>
              <w:t xml:space="preserve">, от 09.12.2022 </w:t>
            </w:r>
            <w:hyperlink r:id="rId2076">
              <w:r>
                <w:rPr>
                  <w:color w:val="0000FF"/>
                </w:rPr>
                <w:t>N 186н</w:t>
              </w:r>
            </w:hyperlink>
            <w:r>
              <w:rPr>
                <w:color w:val="392C69"/>
              </w:rPr>
              <w:t xml:space="preserve">, от 07.11.2023 </w:t>
            </w:r>
            <w:hyperlink r:id="rId2077">
              <w:r>
                <w:rPr>
                  <w:color w:val="0000FF"/>
                </w:rPr>
                <w:t>N 180н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center"/>
      </w:pPr>
    </w:p>
    <w:p w:rsidR="002229EE" w:rsidRDefault="002229EE">
      <w:pPr>
        <w:pStyle w:val="ConsPlusNonformat"/>
        <w:jc w:val="both"/>
      </w:pPr>
      <w:bookmarkStart w:id="1492" w:name="P34130"/>
      <w:bookmarkEnd w:id="1492"/>
      <w:r>
        <w:t xml:space="preserve">            КОНСОЛИДИРОВАННЫЙ ОТЧЕТ О ДВИЖЕНИИ ДЕНЕЖНЫХ СРЕДСТВ</w:t>
      </w:r>
    </w:p>
    <w:p w:rsidR="002229EE" w:rsidRDefault="002229E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2778"/>
        <w:gridCol w:w="1984"/>
        <w:gridCol w:w="1247"/>
      </w:tblGrid>
      <w:tr w:rsidR="002229EE">
        <w:tc>
          <w:tcPr>
            <w:tcW w:w="3005" w:type="dxa"/>
            <w:tcBorders>
              <w:top w:val="nil"/>
              <w:left w:val="nil"/>
              <w:bottom w:val="nil"/>
              <w:right w:val="nil"/>
            </w:tcBorders>
          </w:tcPr>
          <w:p w:rsidR="002229EE" w:rsidRDefault="002229EE">
            <w:pPr>
              <w:pStyle w:val="ConsPlusNormal"/>
            </w:pPr>
          </w:p>
        </w:tc>
        <w:tc>
          <w:tcPr>
            <w:tcW w:w="2778" w:type="dxa"/>
            <w:tcBorders>
              <w:top w:val="nil"/>
              <w:left w:val="nil"/>
              <w:bottom w:val="nil"/>
              <w:right w:val="nil"/>
            </w:tcBorders>
          </w:tcPr>
          <w:p w:rsidR="002229EE" w:rsidRDefault="002229EE">
            <w:pPr>
              <w:pStyle w:val="ConsPlusNormal"/>
            </w:pPr>
          </w:p>
        </w:tc>
        <w:tc>
          <w:tcPr>
            <w:tcW w:w="1984" w:type="dxa"/>
            <w:tcBorders>
              <w:top w:val="nil"/>
              <w:left w:val="nil"/>
              <w:bottom w:val="nil"/>
              <w:right w:val="single" w:sz="4" w:space="0" w:color="auto"/>
            </w:tcBorders>
          </w:tcPr>
          <w:p w:rsidR="002229EE" w:rsidRDefault="002229E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2229EE" w:rsidRDefault="002229EE">
            <w:pPr>
              <w:pStyle w:val="ConsPlusNormal"/>
              <w:jc w:val="center"/>
            </w:pPr>
            <w:r>
              <w:t>КОДЫ</w:t>
            </w:r>
          </w:p>
        </w:tc>
      </w:tr>
      <w:tr w:rsidR="002229EE">
        <w:tc>
          <w:tcPr>
            <w:tcW w:w="3005" w:type="dxa"/>
            <w:tcBorders>
              <w:top w:val="nil"/>
              <w:left w:val="nil"/>
              <w:bottom w:val="nil"/>
              <w:right w:val="nil"/>
            </w:tcBorders>
          </w:tcPr>
          <w:p w:rsidR="002229EE" w:rsidRDefault="002229EE">
            <w:pPr>
              <w:pStyle w:val="ConsPlusNormal"/>
            </w:pPr>
          </w:p>
        </w:tc>
        <w:tc>
          <w:tcPr>
            <w:tcW w:w="2778" w:type="dxa"/>
            <w:tcBorders>
              <w:top w:val="nil"/>
              <w:left w:val="nil"/>
              <w:bottom w:val="nil"/>
              <w:right w:val="nil"/>
            </w:tcBorders>
          </w:tcPr>
          <w:p w:rsidR="002229EE" w:rsidRDefault="002229EE">
            <w:pPr>
              <w:pStyle w:val="ConsPlusNormal"/>
            </w:pPr>
          </w:p>
        </w:tc>
        <w:tc>
          <w:tcPr>
            <w:tcW w:w="1984" w:type="dxa"/>
            <w:tcBorders>
              <w:top w:val="nil"/>
              <w:left w:val="nil"/>
              <w:bottom w:val="nil"/>
              <w:right w:val="single" w:sz="4" w:space="0" w:color="auto"/>
            </w:tcBorders>
            <w:vAlign w:val="bottom"/>
          </w:tcPr>
          <w:p w:rsidR="002229EE" w:rsidRDefault="002229EE">
            <w:pPr>
              <w:pStyle w:val="ConsPlusNormal"/>
              <w:jc w:val="right"/>
            </w:pPr>
            <w:r>
              <w:t xml:space="preserve">Форма по </w:t>
            </w:r>
            <w:hyperlink r:id="rId2078">
              <w:r>
                <w:rPr>
                  <w:color w:val="0000FF"/>
                </w:rPr>
                <w:t>ОКУД</w:t>
              </w:r>
            </w:hyperlink>
          </w:p>
        </w:tc>
        <w:tc>
          <w:tcPr>
            <w:tcW w:w="1247" w:type="dxa"/>
            <w:tcBorders>
              <w:top w:val="single" w:sz="4" w:space="0" w:color="auto"/>
              <w:left w:val="single" w:sz="4" w:space="0" w:color="auto"/>
              <w:bottom w:val="single" w:sz="4" w:space="0" w:color="auto"/>
              <w:right w:val="single" w:sz="4" w:space="0" w:color="auto"/>
            </w:tcBorders>
            <w:vAlign w:val="center"/>
          </w:tcPr>
          <w:p w:rsidR="002229EE" w:rsidRDefault="002229EE">
            <w:pPr>
              <w:pStyle w:val="ConsPlusNormal"/>
              <w:jc w:val="center"/>
            </w:pPr>
            <w:r>
              <w:t>0503323</w:t>
            </w:r>
          </w:p>
        </w:tc>
      </w:tr>
      <w:tr w:rsidR="002229EE">
        <w:tc>
          <w:tcPr>
            <w:tcW w:w="3005" w:type="dxa"/>
            <w:tcBorders>
              <w:top w:val="nil"/>
              <w:left w:val="nil"/>
              <w:bottom w:val="nil"/>
              <w:right w:val="nil"/>
            </w:tcBorders>
          </w:tcPr>
          <w:p w:rsidR="002229EE" w:rsidRDefault="002229EE">
            <w:pPr>
              <w:pStyle w:val="ConsPlusNormal"/>
            </w:pPr>
          </w:p>
        </w:tc>
        <w:tc>
          <w:tcPr>
            <w:tcW w:w="2778" w:type="dxa"/>
            <w:tcBorders>
              <w:top w:val="nil"/>
              <w:left w:val="nil"/>
              <w:bottom w:val="nil"/>
              <w:right w:val="nil"/>
            </w:tcBorders>
          </w:tcPr>
          <w:p w:rsidR="002229EE" w:rsidRDefault="002229EE">
            <w:pPr>
              <w:pStyle w:val="ConsPlusNormal"/>
              <w:jc w:val="center"/>
            </w:pPr>
            <w:r>
              <w:t>на "__" ________ 20__ г.</w:t>
            </w:r>
          </w:p>
        </w:tc>
        <w:tc>
          <w:tcPr>
            <w:tcW w:w="1984" w:type="dxa"/>
            <w:tcBorders>
              <w:top w:val="nil"/>
              <w:left w:val="nil"/>
              <w:bottom w:val="nil"/>
              <w:right w:val="single" w:sz="4" w:space="0" w:color="auto"/>
            </w:tcBorders>
            <w:vAlign w:val="bottom"/>
          </w:tcPr>
          <w:p w:rsidR="002229EE" w:rsidRDefault="002229EE">
            <w:pPr>
              <w:pStyle w:val="ConsPlusNormal"/>
              <w:jc w:val="right"/>
            </w:pPr>
            <w:r>
              <w:t>Дата</w:t>
            </w:r>
          </w:p>
        </w:tc>
        <w:tc>
          <w:tcPr>
            <w:tcW w:w="1247" w:type="dxa"/>
            <w:tcBorders>
              <w:top w:val="single" w:sz="4" w:space="0" w:color="auto"/>
              <w:left w:val="single" w:sz="4" w:space="0" w:color="auto"/>
              <w:bottom w:val="single" w:sz="4" w:space="0" w:color="auto"/>
              <w:right w:val="single" w:sz="4" w:space="0" w:color="auto"/>
            </w:tcBorders>
            <w:vAlign w:val="center"/>
          </w:tcPr>
          <w:p w:rsidR="002229EE" w:rsidRDefault="002229EE">
            <w:pPr>
              <w:pStyle w:val="ConsPlusNormal"/>
            </w:pPr>
          </w:p>
        </w:tc>
      </w:tr>
      <w:tr w:rsidR="002229EE">
        <w:tc>
          <w:tcPr>
            <w:tcW w:w="3005" w:type="dxa"/>
            <w:tcBorders>
              <w:top w:val="nil"/>
              <w:left w:val="nil"/>
              <w:bottom w:val="nil"/>
              <w:right w:val="nil"/>
            </w:tcBorders>
          </w:tcPr>
          <w:p w:rsidR="002229EE" w:rsidRDefault="002229EE">
            <w:pPr>
              <w:pStyle w:val="ConsPlusNormal"/>
              <w:jc w:val="both"/>
            </w:pPr>
            <w:r>
              <w:t>Наименование финансового органа</w:t>
            </w:r>
          </w:p>
        </w:tc>
        <w:tc>
          <w:tcPr>
            <w:tcW w:w="2778" w:type="dxa"/>
            <w:tcBorders>
              <w:top w:val="nil"/>
              <w:left w:val="nil"/>
              <w:bottom w:val="single" w:sz="4" w:space="0" w:color="auto"/>
              <w:right w:val="nil"/>
            </w:tcBorders>
          </w:tcPr>
          <w:p w:rsidR="002229EE" w:rsidRDefault="002229EE">
            <w:pPr>
              <w:pStyle w:val="ConsPlusNormal"/>
            </w:pPr>
          </w:p>
        </w:tc>
        <w:tc>
          <w:tcPr>
            <w:tcW w:w="1984" w:type="dxa"/>
            <w:tcBorders>
              <w:top w:val="nil"/>
              <w:left w:val="nil"/>
              <w:bottom w:val="nil"/>
              <w:right w:val="single" w:sz="4" w:space="0" w:color="auto"/>
            </w:tcBorders>
            <w:vAlign w:val="bottom"/>
          </w:tcPr>
          <w:p w:rsidR="002229EE" w:rsidRDefault="002229EE">
            <w:pPr>
              <w:pStyle w:val="ConsPlusNormal"/>
              <w:jc w:val="right"/>
            </w:pPr>
            <w:r>
              <w:t>по ОКПО</w:t>
            </w:r>
          </w:p>
        </w:tc>
        <w:tc>
          <w:tcPr>
            <w:tcW w:w="1247" w:type="dxa"/>
            <w:tcBorders>
              <w:top w:val="single" w:sz="4" w:space="0" w:color="auto"/>
              <w:left w:val="single" w:sz="4" w:space="0" w:color="auto"/>
              <w:bottom w:val="single" w:sz="4" w:space="0" w:color="auto"/>
              <w:right w:val="single" w:sz="4" w:space="0" w:color="auto"/>
            </w:tcBorders>
            <w:vAlign w:val="center"/>
          </w:tcPr>
          <w:p w:rsidR="002229EE" w:rsidRDefault="002229EE">
            <w:pPr>
              <w:pStyle w:val="ConsPlusNormal"/>
            </w:pPr>
          </w:p>
        </w:tc>
      </w:tr>
      <w:tr w:rsidR="002229EE">
        <w:tc>
          <w:tcPr>
            <w:tcW w:w="3005" w:type="dxa"/>
            <w:tcBorders>
              <w:top w:val="nil"/>
              <w:left w:val="nil"/>
              <w:bottom w:val="nil"/>
              <w:right w:val="nil"/>
            </w:tcBorders>
          </w:tcPr>
          <w:p w:rsidR="002229EE" w:rsidRDefault="002229EE">
            <w:pPr>
              <w:pStyle w:val="ConsPlusNormal"/>
              <w:jc w:val="both"/>
            </w:pPr>
            <w:r>
              <w:t>Наименование бюджета</w:t>
            </w:r>
          </w:p>
        </w:tc>
        <w:tc>
          <w:tcPr>
            <w:tcW w:w="2778" w:type="dxa"/>
            <w:tcBorders>
              <w:top w:val="single" w:sz="4" w:space="0" w:color="auto"/>
              <w:left w:val="nil"/>
              <w:bottom w:val="single" w:sz="4" w:space="0" w:color="auto"/>
              <w:right w:val="nil"/>
            </w:tcBorders>
          </w:tcPr>
          <w:p w:rsidR="002229EE" w:rsidRDefault="002229EE">
            <w:pPr>
              <w:pStyle w:val="ConsPlusNormal"/>
            </w:pPr>
          </w:p>
        </w:tc>
        <w:tc>
          <w:tcPr>
            <w:tcW w:w="1984" w:type="dxa"/>
            <w:tcBorders>
              <w:top w:val="nil"/>
              <w:left w:val="nil"/>
              <w:bottom w:val="nil"/>
              <w:right w:val="single" w:sz="4" w:space="0" w:color="auto"/>
            </w:tcBorders>
            <w:vAlign w:val="bottom"/>
          </w:tcPr>
          <w:p w:rsidR="002229EE" w:rsidRDefault="002229EE">
            <w:pPr>
              <w:pStyle w:val="ConsPlusNormal"/>
              <w:jc w:val="right"/>
            </w:pPr>
            <w:r>
              <w:t xml:space="preserve">по </w:t>
            </w:r>
            <w:hyperlink r:id="rId2079">
              <w:r>
                <w:rPr>
                  <w:color w:val="0000FF"/>
                </w:rPr>
                <w:t>ОКАТО</w:t>
              </w:r>
            </w:hyperlink>
          </w:p>
        </w:tc>
        <w:tc>
          <w:tcPr>
            <w:tcW w:w="1247" w:type="dxa"/>
            <w:tcBorders>
              <w:top w:val="single" w:sz="4" w:space="0" w:color="auto"/>
              <w:left w:val="single" w:sz="4" w:space="0" w:color="auto"/>
              <w:bottom w:val="single" w:sz="4" w:space="0" w:color="auto"/>
              <w:right w:val="single" w:sz="4" w:space="0" w:color="auto"/>
            </w:tcBorders>
            <w:vAlign w:val="center"/>
          </w:tcPr>
          <w:p w:rsidR="002229EE" w:rsidRDefault="002229EE">
            <w:pPr>
              <w:pStyle w:val="ConsPlusNormal"/>
            </w:pPr>
          </w:p>
        </w:tc>
      </w:tr>
      <w:tr w:rsidR="002229EE">
        <w:tc>
          <w:tcPr>
            <w:tcW w:w="3005" w:type="dxa"/>
            <w:tcBorders>
              <w:top w:val="nil"/>
              <w:left w:val="nil"/>
              <w:bottom w:val="nil"/>
              <w:right w:val="nil"/>
            </w:tcBorders>
          </w:tcPr>
          <w:p w:rsidR="002229EE" w:rsidRDefault="002229EE">
            <w:pPr>
              <w:pStyle w:val="ConsPlusNormal"/>
              <w:jc w:val="both"/>
            </w:pPr>
            <w:r>
              <w:t>Периодичность: квартальная</w:t>
            </w:r>
          </w:p>
        </w:tc>
        <w:tc>
          <w:tcPr>
            <w:tcW w:w="2778" w:type="dxa"/>
            <w:tcBorders>
              <w:top w:val="single" w:sz="4" w:space="0" w:color="auto"/>
              <w:left w:val="nil"/>
              <w:bottom w:val="nil"/>
              <w:right w:val="nil"/>
            </w:tcBorders>
          </w:tcPr>
          <w:p w:rsidR="002229EE" w:rsidRDefault="002229EE">
            <w:pPr>
              <w:pStyle w:val="ConsPlusNormal"/>
            </w:pPr>
          </w:p>
        </w:tc>
        <w:tc>
          <w:tcPr>
            <w:tcW w:w="1984" w:type="dxa"/>
            <w:tcBorders>
              <w:top w:val="nil"/>
              <w:left w:val="nil"/>
              <w:bottom w:val="nil"/>
              <w:right w:val="single" w:sz="4" w:space="0" w:color="auto"/>
            </w:tcBorders>
            <w:vAlign w:val="bottom"/>
          </w:tcPr>
          <w:p w:rsidR="002229EE" w:rsidRDefault="002229EE">
            <w:pPr>
              <w:pStyle w:val="ConsPlusNormal"/>
            </w:pPr>
          </w:p>
        </w:tc>
        <w:tc>
          <w:tcPr>
            <w:tcW w:w="1247" w:type="dxa"/>
            <w:tcBorders>
              <w:top w:val="single" w:sz="4" w:space="0" w:color="auto"/>
              <w:left w:val="single" w:sz="4" w:space="0" w:color="auto"/>
              <w:bottom w:val="single" w:sz="4" w:space="0" w:color="auto"/>
              <w:right w:val="single" w:sz="4" w:space="0" w:color="auto"/>
            </w:tcBorders>
            <w:vAlign w:val="center"/>
          </w:tcPr>
          <w:p w:rsidR="002229EE" w:rsidRDefault="002229EE">
            <w:pPr>
              <w:pStyle w:val="ConsPlusNormal"/>
            </w:pPr>
          </w:p>
        </w:tc>
      </w:tr>
      <w:tr w:rsidR="002229EE">
        <w:tc>
          <w:tcPr>
            <w:tcW w:w="3005" w:type="dxa"/>
            <w:tcBorders>
              <w:top w:val="nil"/>
              <w:left w:val="nil"/>
              <w:bottom w:val="nil"/>
              <w:right w:val="nil"/>
            </w:tcBorders>
          </w:tcPr>
          <w:p w:rsidR="002229EE" w:rsidRDefault="002229EE">
            <w:pPr>
              <w:pStyle w:val="ConsPlusNormal"/>
              <w:jc w:val="both"/>
            </w:pPr>
            <w:r>
              <w:t>Единица измерения: руб.</w:t>
            </w:r>
          </w:p>
        </w:tc>
        <w:tc>
          <w:tcPr>
            <w:tcW w:w="2778" w:type="dxa"/>
            <w:tcBorders>
              <w:top w:val="nil"/>
              <w:left w:val="nil"/>
              <w:bottom w:val="nil"/>
              <w:right w:val="nil"/>
            </w:tcBorders>
          </w:tcPr>
          <w:p w:rsidR="002229EE" w:rsidRDefault="002229EE">
            <w:pPr>
              <w:pStyle w:val="ConsPlusNormal"/>
            </w:pPr>
          </w:p>
        </w:tc>
        <w:tc>
          <w:tcPr>
            <w:tcW w:w="1984" w:type="dxa"/>
            <w:tcBorders>
              <w:top w:val="nil"/>
              <w:left w:val="nil"/>
              <w:bottom w:val="nil"/>
              <w:right w:val="single" w:sz="4" w:space="0" w:color="auto"/>
            </w:tcBorders>
            <w:vAlign w:val="bottom"/>
          </w:tcPr>
          <w:p w:rsidR="002229EE" w:rsidRDefault="002229EE">
            <w:pPr>
              <w:pStyle w:val="ConsPlusNormal"/>
              <w:jc w:val="right"/>
            </w:pPr>
            <w:r>
              <w:t xml:space="preserve">по </w:t>
            </w:r>
            <w:hyperlink r:id="rId2080">
              <w:r>
                <w:rPr>
                  <w:color w:val="0000FF"/>
                </w:rPr>
                <w:t>ОКЕИ</w:t>
              </w:r>
            </w:hyperlink>
          </w:p>
        </w:tc>
        <w:tc>
          <w:tcPr>
            <w:tcW w:w="1247" w:type="dxa"/>
            <w:tcBorders>
              <w:top w:val="single" w:sz="4" w:space="0" w:color="auto"/>
              <w:left w:val="single" w:sz="4" w:space="0" w:color="auto"/>
              <w:bottom w:val="single" w:sz="4" w:space="0" w:color="auto"/>
              <w:right w:val="single" w:sz="4" w:space="0" w:color="auto"/>
            </w:tcBorders>
            <w:vAlign w:val="center"/>
          </w:tcPr>
          <w:p w:rsidR="002229EE" w:rsidRDefault="002229EE">
            <w:pPr>
              <w:pStyle w:val="ConsPlusNormal"/>
              <w:jc w:val="center"/>
            </w:pPr>
            <w:r>
              <w:t>383</w:t>
            </w:r>
          </w:p>
        </w:tc>
      </w:tr>
    </w:tbl>
    <w:p w:rsidR="002229EE" w:rsidRDefault="002229EE">
      <w:pPr>
        <w:pStyle w:val="ConsPlusNormal"/>
        <w:jc w:val="both"/>
      </w:pPr>
    </w:p>
    <w:p w:rsidR="002229EE" w:rsidRDefault="002229EE">
      <w:pPr>
        <w:pStyle w:val="ConsPlusNonformat"/>
        <w:jc w:val="both"/>
      </w:pPr>
      <w:r>
        <w:t xml:space="preserve">                              1. ПОСТУПЛЕНИЯ</w:t>
      </w:r>
    </w:p>
    <w:p w:rsidR="002229EE" w:rsidRDefault="002229EE">
      <w:pPr>
        <w:pStyle w:val="ConsPlusNormal"/>
        <w:jc w:val="both"/>
      </w:pPr>
    </w:p>
    <w:p w:rsidR="002229EE" w:rsidRDefault="002229EE">
      <w:pPr>
        <w:pStyle w:val="ConsPlusNormal"/>
        <w:sectPr w:rsidR="002229EE">
          <w:pgSz w:w="16838" w:h="11905" w:orient="landscape"/>
          <w:pgMar w:top="1701" w:right="397" w:bottom="850" w:left="397" w:header="0" w:footer="0" w:gutter="0"/>
          <w:cols w:space="720"/>
          <w:titlePg/>
        </w:sectPr>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39"/>
        <w:gridCol w:w="472"/>
        <w:gridCol w:w="451"/>
        <w:gridCol w:w="1216"/>
        <w:gridCol w:w="1230"/>
        <w:gridCol w:w="1216"/>
        <w:gridCol w:w="1230"/>
        <w:gridCol w:w="722"/>
        <w:gridCol w:w="1007"/>
        <w:gridCol w:w="962"/>
        <w:gridCol w:w="652"/>
        <w:gridCol w:w="1036"/>
        <w:gridCol w:w="1007"/>
        <w:gridCol w:w="962"/>
        <w:gridCol w:w="682"/>
        <w:gridCol w:w="682"/>
        <w:gridCol w:w="1078"/>
      </w:tblGrid>
      <w:tr w:rsidR="002229EE">
        <w:tc>
          <w:tcPr>
            <w:tcW w:w="3667" w:type="dxa"/>
            <w:tcBorders>
              <w:left w:val="nil"/>
            </w:tcBorders>
          </w:tcPr>
          <w:p w:rsidR="002229EE" w:rsidRDefault="002229EE">
            <w:pPr>
              <w:pStyle w:val="ConsPlusNormal"/>
              <w:jc w:val="center"/>
            </w:pPr>
            <w:r>
              <w:lastRenderedPageBreak/>
              <w:t>Наименование показателя</w:t>
            </w:r>
          </w:p>
        </w:tc>
        <w:tc>
          <w:tcPr>
            <w:tcW w:w="624" w:type="dxa"/>
          </w:tcPr>
          <w:p w:rsidR="002229EE" w:rsidRDefault="002229EE">
            <w:pPr>
              <w:pStyle w:val="ConsPlusNormal"/>
              <w:jc w:val="center"/>
            </w:pPr>
            <w:r>
              <w:t>Код строки</w:t>
            </w:r>
          </w:p>
        </w:tc>
        <w:tc>
          <w:tcPr>
            <w:tcW w:w="680" w:type="dxa"/>
          </w:tcPr>
          <w:p w:rsidR="002229EE" w:rsidRDefault="002229EE">
            <w:pPr>
              <w:pStyle w:val="ConsPlusNormal"/>
              <w:jc w:val="center"/>
            </w:pPr>
            <w:r>
              <w:t>Код по КОСГУ</w:t>
            </w:r>
          </w:p>
        </w:tc>
        <w:tc>
          <w:tcPr>
            <w:tcW w:w="964" w:type="dxa"/>
          </w:tcPr>
          <w:p w:rsidR="002229EE" w:rsidRDefault="002229EE">
            <w:pPr>
              <w:pStyle w:val="ConsPlusNormal"/>
              <w:jc w:val="center"/>
            </w:pPr>
            <w:r>
              <w:t>Консолидированный бюджет субъекта Российской Федерации и территориального государственного внебюджетного фонда</w:t>
            </w:r>
          </w:p>
        </w:tc>
        <w:tc>
          <w:tcPr>
            <w:tcW w:w="1077"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w:t>
            </w:r>
          </w:p>
        </w:tc>
        <w:tc>
          <w:tcPr>
            <w:tcW w:w="850" w:type="dxa"/>
          </w:tcPr>
          <w:p w:rsidR="002229EE" w:rsidRDefault="002229EE">
            <w:pPr>
              <w:pStyle w:val="ConsPlusNormal"/>
              <w:jc w:val="center"/>
            </w:pPr>
            <w:r>
              <w:t>Консолидированный бюджет субъекта Российской Федерации</w:t>
            </w:r>
          </w:p>
        </w:tc>
        <w:tc>
          <w:tcPr>
            <w:tcW w:w="1134"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w:t>
            </w:r>
          </w:p>
        </w:tc>
        <w:tc>
          <w:tcPr>
            <w:tcW w:w="850" w:type="dxa"/>
          </w:tcPr>
          <w:p w:rsidR="002229EE" w:rsidRDefault="002229EE">
            <w:pPr>
              <w:pStyle w:val="ConsPlusNormal"/>
              <w:jc w:val="center"/>
            </w:pPr>
            <w:r>
              <w:t>Бюджет субъекта Российской Федерации</w:t>
            </w:r>
          </w:p>
        </w:tc>
        <w:tc>
          <w:tcPr>
            <w:tcW w:w="1134" w:type="dxa"/>
          </w:tcPr>
          <w:p w:rsidR="002229EE" w:rsidRDefault="002229EE">
            <w:pPr>
              <w:pStyle w:val="ConsPlusNormal"/>
              <w:jc w:val="center"/>
            </w:pPr>
            <w:r>
              <w:t>Бюджеты внутригородских муниципальных образований городов федерального значения</w:t>
            </w:r>
          </w:p>
        </w:tc>
        <w:tc>
          <w:tcPr>
            <w:tcW w:w="850" w:type="dxa"/>
          </w:tcPr>
          <w:p w:rsidR="002229EE" w:rsidRDefault="002229EE">
            <w:pPr>
              <w:pStyle w:val="ConsPlusNormal"/>
              <w:jc w:val="center"/>
            </w:pPr>
            <w:r>
              <w:t>Бюджеты муниципальных округов</w:t>
            </w:r>
          </w:p>
        </w:tc>
        <w:tc>
          <w:tcPr>
            <w:tcW w:w="1114" w:type="dxa"/>
          </w:tcPr>
          <w:p w:rsidR="002229EE" w:rsidRDefault="002229EE">
            <w:pPr>
              <w:pStyle w:val="ConsPlusNormal"/>
              <w:jc w:val="center"/>
            </w:pPr>
            <w:r>
              <w:t>Бюджеты городских округов</w:t>
            </w:r>
          </w:p>
        </w:tc>
        <w:tc>
          <w:tcPr>
            <w:tcW w:w="1114" w:type="dxa"/>
          </w:tcPr>
          <w:p w:rsidR="002229EE" w:rsidRDefault="002229EE">
            <w:pPr>
              <w:pStyle w:val="ConsPlusNormal"/>
              <w:jc w:val="center"/>
            </w:pPr>
            <w:r>
              <w:t>Бюджеты городских округов с внутригородским делением</w:t>
            </w:r>
          </w:p>
        </w:tc>
        <w:tc>
          <w:tcPr>
            <w:tcW w:w="907" w:type="dxa"/>
          </w:tcPr>
          <w:p w:rsidR="002229EE" w:rsidRDefault="002229EE">
            <w:pPr>
              <w:pStyle w:val="ConsPlusNormal"/>
              <w:jc w:val="center"/>
            </w:pPr>
            <w:r>
              <w:t>Бюджеты внутригородских районов</w:t>
            </w:r>
          </w:p>
        </w:tc>
        <w:tc>
          <w:tcPr>
            <w:tcW w:w="1020" w:type="dxa"/>
          </w:tcPr>
          <w:p w:rsidR="002229EE" w:rsidRDefault="002229EE">
            <w:pPr>
              <w:pStyle w:val="ConsPlusNormal"/>
              <w:jc w:val="center"/>
            </w:pPr>
            <w:r>
              <w:t>Бюджеты муниципальных районов</w:t>
            </w:r>
          </w:p>
        </w:tc>
        <w:tc>
          <w:tcPr>
            <w:tcW w:w="850" w:type="dxa"/>
          </w:tcPr>
          <w:p w:rsidR="002229EE" w:rsidRDefault="002229EE">
            <w:pPr>
              <w:pStyle w:val="ConsPlusNormal"/>
              <w:jc w:val="center"/>
            </w:pPr>
            <w:r>
              <w:t>Бюджеты городских поселений</w:t>
            </w:r>
          </w:p>
        </w:tc>
        <w:tc>
          <w:tcPr>
            <w:tcW w:w="907" w:type="dxa"/>
          </w:tcPr>
          <w:p w:rsidR="002229EE" w:rsidRDefault="002229EE">
            <w:pPr>
              <w:pStyle w:val="ConsPlusNormal"/>
              <w:jc w:val="center"/>
            </w:pPr>
            <w:r>
              <w:t>Бюджеты сельских поселений</w:t>
            </w:r>
          </w:p>
        </w:tc>
        <w:tc>
          <w:tcPr>
            <w:tcW w:w="1077" w:type="dxa"/>
            <w:tcBorders>
              <w:right w:val="nil"/>
            </w:tcBorders>
          </w:tcPr>
          <w:p w:rsidR="002229EE" w:rsidRDefault="002229EE">
            <w:pPr>
              <w:pStyle w:val="ConsPlusNormal"/>
              <w:jc w:val="center"/>
            </w:pPr>
            <w:r>
              <w:t>Бюджет территориального государственного внебюджетного фонда</w:t>
            </w:r>
          </w:p>
        </w:tc>
      </w:tr>
      <w:tr w:rsidR="002229EE">
        <w:tc>
          <w:tcPr>
            <w:tcW w:w="3667" w:type="dxa"/>
            <w:tcBorders>
              <w:left w:val="nil"/>
            </w:tcBorders>
          </w:tcPr>
          <w:p w:rsidR="002229EE" w:rsidRDefault="002229EE">
            <w:pPr>
              <w:pStyle w:val="ConsPlusNormal"/>
              <w:jc w:val="center"/>
            </w:pPr>
            <w:r>
              <w:t>1</w:t>
            </w:r>
          </w:p>
        </w:tc>
        <w:tc>
          <w:tcPr>
            <w:tcW w:w="624" w:type="dxa"/>
          </w:tcPr>
          <w:p w:rsidR="002229EE" w:rsidRDefault="002229EE">
            <w:pPr>
              <w:pStyle w:val="ConsPlusNormal"/>
              <w:jc w:val="center"/>
            </w:pPr>
            <w:r>
              <w:t>2</w:t>
            </w:r>
          </w:p>
        </w:tc>
        <w:tc>
          <w:tcPr>
            <w:tcW w:w="680" w:type="dxa"/>
          </w:tcPr>
          <w:p w:rsidR="002229EE" w:rsidRDefault="002229EE">
            <w:pPr>
              <w:pStyle w:val="ConsPlusNormal"/>
              <w:jc w:val="center"/>
            </w:pPr>
            <w:r>
              <w:t>3</w:t>
            </w:r>
          </w:p>
        </w:tc>
        <w:tc>
          <w:tcPr>
            <w:tcW w:w="964" w:type="dxa"/>
          </w:tcPr>
          <w:p w:rsidR="002229EE" w:rsidRDefault="002229EE">
            <w:pPr>
              <w:pStyle w:val="ConsPlusNormal"/>
              <w:jc w:val="center"/>
            </w:pPr>
            <w:bookmarkStart w:id="1493" w:name="P34183"/>
            <w:bookmarkEnd w:id="1493"/>
            <w:r>
              <w:t>4</w:t>
            </w:r>
          </w:p>
        </w:tc>
        <w:tc>
          <w:tcPr>
            <w:tcW w:w="1077" w:type="dxa"/>
          </w:tcPr>
          <w:p w:rsidR="002229EE" w:rsidRDefault="002229EE">
            <w:pPr>
              <w:pStyle w:val="ConsPlusNormal"/>
              <w:jc w:val="center"/>
            </w:pPr>
            <w:bookmarkStart w:id="1494" w:name="P34184"/>
            <w:bookmarkEnd w:id="1494"/>
            <w:r>
              <w:t>5</w:t>
            </w:r>
          </w:p>
        </w:tc>
        <w:tc>
          <w:tcPr>
            <w:tcW w:w="850" w:type="dxa"/>
          </w:tcPr>
          <w:p w:rsidR="002229EE" w:rsidRDefault="002229EE">
            <w:pPr>
              <w:pStyle w:val="ConsPlusNormal"/>
              <w:jc w:val="center"/>
            </w:pPr>
            <w:bookmarkStart w:id="1495" w:name="P34185"/>
            <w:bookmarkEnd w:id="1495"/>
            <w:r>
              <w:t>6</w:t>
            </w:r>
          </w:p>
        </w:tc>
        <w:tc>
          <w:tcPr>
            <w:tcW w:w="1134" w:type="dxa"/>
          </w:tcPr>
          <w:p w:rsidR="002229EE" w:rsidRDefault="002229EE">
            <w:pPr>
              <w:pStyle w:val="ConsPlusNormal"/>
              <w:jc w:val="center"/>
            </w:pPr>
            <w:bookmarkStart w:id="1496" w:name="P34186"/>
            <w:bookmarkEnd w:id="1496"/>
            <w:r>
              <w:t>7</w:t>
            </w:r>
          </w:p>
        </w:tc>
        <w:tc>
          <w:tcPr>
            <w:tcW w:w="850" w:type="dxa"/>
          </w:tcPr>
          <w:p w:rsidR="002229EE" w:rsidRDefault="002229EE">
            <w:pPr>
              <w:pStyle w:val="ConsPlusNormal"/>
              <w:jc w:val="center"/>
            </w:pPr>
            <w:bookmarkStart w:id="1497" w:name="P34187"/>
            <w:bookmarkEnd w:id="1497"/>
            <w:r>
              <w:t>8</w:t>
            </w:r>
          </w:p>
        </w:tc>
        <w:tc>
          <w:tcPr>
            <w:tcW w:w="1134" w:type="dxa"/>
          </w:tcPr>
          <w:p w:rsidR="002229EE" w:rsidRDefault="002229EE">
            <w:pPr>
              <w:pStyle w:val="ConsPlusNormal"/>
              <w:jc w:val="center"/>
            </w:pPr>
            <w:bookmarkStart w:id="1498" w:name="P34188"/>
            <w:bookmarkEnd w:id="1498"/>
            <w:r>
              <w:t>9</w:t>
            </w:r>
          </w:p>
        </w:tc>
        <w:tc>
          <w:tcPr>
            <w:tcW w:w="850" w:type="dxa"/>
          </w:tcPr>
          <w:p w:rsidR="002229EE" w:rsidRDefault="002229EE">
            <w:pPr>
              <w:pStyle w:val="ConsPlusNormal"/>
              <w:jc w:val="center"/>
            </w:pPr>
            <w:bookmarkStart w:id="1499" w:name="P34189"/>
            <w:bookmarkEnd w:id="1499"/>
            <w:r>
              <w:t>10</w:t>
            </w:r>
          </w:p>
        </w:tc>
        <w:tc>
          <w:tcPr>
            <w:tcW w:w="1114" w:type="dxa"/>
          </w:tcPr>
          <w:p w:rsidR="002229EE" w:rsidRDefault="002229EE">
            <w:pPr>
              <w:pStyle w:val="ConsPlusNormal"/>
              <w:jc w:val="center"/>
            </w:pPr>
            <w:bookmarkStart w:id="1500" w:name="P34190"/>
            <w:bookmarkEnd w:id="1500"/>
            <w:r>
              <w:t>11</w:t>
            </w:r>
          </w:p>
        </w:tc>
        <w:tc>
          <w:tcPr>
            <w:tcW w:w="1114" w:type="dxa"/>
          </w:tcPr>
          <w:p w:rsidR="002229EE" w:rsidRDefault="002229EE">
            <w:pPr>
              <w:pStyle w:val="ConsPlusNormal"/>
              <w:jc w:val="center"/>
            </w:pPr>
            <w:bookmarkStart w:id="1501" w:name="P34191"/>
            <w:bookmarkEnd w:id="1501"/>
            <w:r>
              <w:t>12</w:t>
            </w:r>
          </w:p>
        </w:tc>
        <w:tc>
          <w:tcPr>
            <w:tcW w:w="907" w:type="dxa"/>
          </w:tcPr>
          <w:p w:rsidR="002229EE" w:rsidRDefault="002229EE">
            <w:pPr>
              <w:pStyle w:val="ConsPlusNormal"/>
              <w:jc w:val="center"/>
            </w:pPr>
            <w:bookmarkStart w:id="1502" w:name="P34192"/>
            <w:bookmarkEnd w:id="1502"/>
            <w:r>
              <w:t>13</w:t>
            </w:r>
          </w:p>
        </w:tc>
        <w:tc>
          <w:tcPr>
            <w:tcW w:w="1020" w:type="dxa"/>
          </w:tcPr>
          <w:p w:rsidR="002229EE" w:rsidRDefault="002229EE">
            <w:pPr>
              <w:pStyle w:val="ConsPlusNormal"/>
              <w:jc w:val="center"/>
            </w:pPr>
            <w:bookmarkStart w:id="1503" w:name="P34193"/>
            <w:bookmarkEnd w:id="1503"/>
            <w:r>
              <w:t>14</w:t>
            </w:r>
          </w:p>
        </w:tc>
        <w:tc>
          <w:tcPr>
            <w:tcW w:w="850" w:type="dxa"/>
          </w:tcPr>
          <w:p w:rsidR="002229EE" w:rsidRDefault="002229EE">
            <w:pPr>
              <w:pStyle w:val="ConsPlusNormal"/>
              <w:jc w:val="center"/>
            </w:pPr>
            <w:bookmarkStart w:id="1504" w:name="P34194"/>
            <w:bookmarkEnd w:id="1504"/>
            <w:r>
              <w:t>15</w:t>
            </w:r>
          </w:p>
        </w:tc>
        <w:tc>
          <w:tcPr>
            <w:tcW w:w="907" w:type="dxa"/>
          </w:tcPr>
          <w:p w:rsidR="002229EE" w:rsidRDefault="002229EE">
            <w:pPr>
              <w:pStyle w:val="ConsPlusNormal"/>
              <w:jc w:val="center"/>
            </w:pPr>
            <w:bookmarkStart w:id="1505" w:name="P34195"/>
            <w:bookmarkEnd w:id="1505"/>
            <w:r>
              <w:t>16</w:t>
            </w:r>
          </w:p>
        </w:tc>
        <w:tc>
          <w:tcPr>
            <w:tcW w:w="1077" w:type="dxa"/>
            <w:tcBorders>
              <w:right w:val="nil"/>
            </w:tcBorders>
          </w:tcPr>
          <w:p w:rsidR="002229EE" w:rsidRDefault="002229EE">
            <w:pPr>
              <w:pStyle w:val="ConsPlusNormal"/>
              <w:jc w:val="center"/>
            </w:pPr>
            <w:bookmarkStart w:id="1506" w:name="P34196"/>
            <w:bookmarkEnd w:id="1506"/>
            <w:r>
              <w:t>17</w:t>
            </w:r>
          </w:p>
        </w:tc>
      </w:tr>
      <w:tr w:rsidR="002229EE">
        <w:tblPrEx>
          <w:tblBorders>
            <w:right w:val="single" w:sz="4" w:space="0" w:color="auto"/>
          </w:tblBorders>
        </w:tblPrEx>
        <w:tc>
          <w:tcPr>
            <w:tcW w:w="3667" w:type="dxa"/>
            <w:tcBorders>
              <w:left w:val="nil"/>
            </w:tcBorders>
          </w:tcPr>
          <w:p w:rsidR="002229EE" w:rsidRDefault="002229EE">
            <w:pPr>
              <w:pStyle w:val="ConsPlusNormal"/>
              <w:jc w:val="center"/>
            </w:pPr>
            <w:r>
              <w:t>ПОСТУПЛЕНИЯ</w:t>
            </w:r>
          </w:p>
        </w:tc>
        <w:tc>
          <w:tcPr>
            <w:tcW w:w="624" w:type="dxa"/>
            <w:vAlign w:val="bottom"/>
          </w:tcPr>
          <w:p w:rsidR="002229EE" w:rsidRDefault="002229EE">
            <w:pPr>
              <w:pStyle w:val="ConsPlusNormal"/>
              <w:jc w:val="center"/>
            </w:pPr>
            <w:r>
              <w:t>0100</w:t>
            </w:r>
          </w:p>
        </w:tc>
        <w:tc>
          <w:tcPr>
            <w:tcW w:w="680" w:type="dxa"/>
            <w:vAlign w:val="bottom"/>
          </w:tcPr>
          <w:p w:rsidR="002229EE" w:rsidRDefault="002229EE">
            <w:pPr>
              <w:pStyle w:val="ConsPlusNormal"/>
            </w:pP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pPr>
            <w:r>
              <w:t>Поступления по текущим операциям - всего</w:t>
            </w:r>
          </w:p>
        </w:tc>
        <w:tc>
          <w:tcPr>
            <w:tcW w:w="624" w:type="dxa"/>
            <w:vAlign w:val="bottom"/>
          </w:tcPr>
          <w:p w:rsidR="002229EE" w:rsidRDefault="002229EE">
            <w:pPr>
              <w:pStyle w:val="ConsPlusNormal"/>
              <w:jc w:val="center"/>
            </w:pPr>
            <w:r>
              <w:t>0200</w:t>
            </w:r>
          </w:p>
        </w:tc>
        <w:tc>
          <w:tcPr>
            <w:tcW w:w="680" w:type="dxa"/>
            <w:vAlign w:val="bottom"/>
          </w:tcPr>
          <w:p w:rsidR="002229EE" w:rsidRDefault="002229EE">
            <w:pPr>
              <w:pStyle w:val="ConsPlusNormal"/>
              <w:jc w:val="center"/>
            </w:pPr>
            <w:r>
              <w:t>100</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insideH w:val="nil"/>
          </w:tblBorders>
        </w:tblPrEx>
        <w:tc>
          <w:tcPr>
            <w:tcW w:w="3667" w:type="dxa"/>
            <w:tcBorders>
              <w:left w:val="nil"/>
              <w:bottom w:val="nil"/>
            </w:tcBorders>
          </w:tcPr>
          <w:p w:rsidR="002229EE" w:rsidRDefault="002229EE">
            <w:pPr>
              <w:pStyle w:val="ConsPlusNormal"/>
              <w:ind w:left="850"/>
            </w:pPr>
            <w:r>
              <w:t>в том числе:</w:t>
            </w:r>
          </w:p>
        </w:tc>
        <w:tc>
          <w:tcPr>
            <w:tcW w:w="624"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7" w:type="dxa"/>
            <w:tcBorders>
              <w:top w:val="nil"/>
              <w:left w:val="nil"/>
            </w:tcBorders>
          </w:tcPr>
          <w:p w:rsidR="002229EE" w:rsidRDefault="002229EE">
            <w:pPr>
              <w:pStyle w:val="ConsPlusNormal"/>
              <w:ind w:left="283"/>
            </w:pPr>
            <w:r>
              <w:t xml:space="preserve">по </w:t>
            </w:r>
            <w:r>
              <w:lastRenderedPageBreak/>
              <w:t>налоговым доходам, таможенным платежам и страховым взносам на обязательное социальное страхование</w:t>
            </w:r>
          </w:p>
        </w:tc>
        <w:tc>
          <w:tcPr>
            <w:tcW w:w="624" w:type="dxa"/>
            <w:tcBorders>
              <w:top w:val="nil"/>
            </w:tcBorders>
            <w:vAlign w:val="bottom"/>
          </w:tcPr>
          <w:p w:rsidR="002229EE" w:rsidRDefault="002229EE">
            <w:pPr>
              <w:pStyle w:val="ConsPlusNormal"/>
              <w:jc w:val="center"/>
            </w:pPr>
            <w:r>
              <w:lastRenderedPageBreak/>
              <w:t>030</w:t>
            </w:r>
            <w:r>
              <w:lastRenderedPageBreak/>
              <w:t>0</w:t>
            </w:r>
          </w:p>
        </w:tc>
        <w:tc>
          <w:tcPr>
            <w:tcW w:w="680" w:type="dxa"/>
            <w:tcBorders>
              <w:top w:val="nil"/>
            </w:tcBorders>
            <w:vAlign w:val="bottom"/>
          </w:tcPr>
          <w:p w:rsidR="002229EE" w:rsidRDefault="002229EE">
            <w:pPr>
              <w:pStyle w:val="ConsPlusNormal"/>
              <w:jc w:val="center"/>
            </w:pPr>
            <w:r>
              <w:lastRenderedPageBreak/>
              <w:t>11</w:t>
            </w:r>
            <w:r>
              <w:lastRenderedPageBreak/>
              <w:t>0</w:t>
            </w: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r>
      <w:tr w:rsidR="002229EE">
        <w:tblPrEx>
          <w:tblBorders>
            <w:right w:val="single" w:sz="4" w:space="0" w:color="auto"/>
            <w:insideH w:val="nil"/>
          </w:tblBorders>
        </w:tblPrEx>
        <w:tc>
          <w:tcPr>
            <w:tcW w:w="3667" w:type="dxa"/>
            <w:tcBorders>
              <w:left w:val="nil"/>
              <w:bottom w:val="nil"/>
            </w:tcBorders>
          </w:tcPr>
          <w:p w:rsidR="002229EE" w:rsidRDefault="002229EE">
            <w:pPr>
              <w:pStyle w:val="ConsPlusNormal"/>
              <w:ind w:left="566"/>
            </w:pPr>
            <w:r>
              <w:lastRenderedPageBreak/>
              <w:t>в том числе:</w:t>
            </w:r>
          </w:p>
        </w:tc>
        <w:tc>
          <w:tcPr>
            <w:tcW w:w="624"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7" w:type="dxa"/>
            <w:tcBorders>
              <w:top w:val="nil"/>
              <w:left w:val="nil"/>
            </w:tcBorders>
            <w:vAlign w:val="bottom"/>
          </w:tcPr>
          <w:p w:rsidR="002229EE" w:rsidRDefault="002229EE">
            <w:pPr>
              <w:pStyle w:val="ConsPlusNormal"/>
              <w:ind w:left="566"/>
            </w:pPr>
            <w:r>
              <w:t>по налогам</w:t>
            </w:r>
          </w:p>
        </w:tc>
        <w:tc>
          <w:tcPr>
            <w:tcW w:w="624" w:type="dxa"/>
            <w:tcBorders>
              <w:top w:val="nil"/>
            </w:tcBorders>
            <w:vAlign w:val="bottom"/>
          </w:tcPr>
          <w:p w:rsidR="002229EE" w:rsidRDefault="002229EE">
            <w:pPr>
              <w:pStyle w:val="ConsPlusNormal"/>
              <w:jc w:val="center"/>
            </w:pPr>
            <w:r>
              <w:t>0301</w:t>
            </w:r>
          </w:p>
        </w:tc>
        <w:tc>
          <w:tcPr>
            <w:tcW w:w="680" w:type="dxa"/>
            <w:tcBorders>
              <w:top w:val="nil"/>
            </w:tcBorders>
            <w:vAlign w:val="bottom"/>
          </w:tcPr>
          <w:p w:rsidR="002229EE" w:rsidRDefault="002229EE">
            <w:pPr>
              <w:pStyle w:val="ConsPlusNormal"/>
              <w:jc w:val="center"/>
            </w:pPr>
            <w:r>
              <w:t>111</w:t>
            </w: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по государственным пошлинам, сборам</w:t>
            </w:r>
          </w:p>
        </w:tc>
        <w:tc>
          <w:tcPr>
            <w:tcW w:w="624" w:type="dxa"/>
            <w:vAlign w:val="bottom"/>
          </w:tcPr>
          <w:p w:rsidR="002229EE" w:rsidRDefault="002229EE">
            <w:pPr>
              <w:pStyle w:val="ConsPlusNormal"/>
              <w:jc w:val="center"/>
            </w:pPr>
            <w:r>
              <w:t>0302</w:t>
            </w:r>
          </w:p>
        </w:tc>
        <w:tc>
          <w:tcPr>
            <w:tcW w:w="680" w:type="dxa"/>
            <w:vAlign w:val="bottom"/>
          </w:tcPr>
          <w:p w:rsidR="002229EE" w:rsidRDefault="002229EE">
            <w:pPr>
              <w:pStyle w:val="ConsPlusNormal"/>
              <w:jc w:val="center"/>
            </w:pPr>
            <w:r>
              <w:t>112</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по таможе</w:t>
            </w:r>
            <w:r>
              <w:lastRenderedPageBreak/>
              <w:t>нным платежам</w:t>
            </w:r>
          </w:p>
        </w:tc>
        <w:tc>
          <w:tcPr>
            <w:tcW w:w="624" w:type="dxa"/>
            <w:vAlign w:val="bottom"/>
          </w:tcPr>
          <w:p w:rsidR="002229EE" w:rsidRDefault="002229EE">
            <w:pPr>
              <w:pStyle w:val="ConsPlusNormal"/>
              <w:jc w:val="center"/>
            </w:pPr>
            <w:r>
              <w:lastRenderedPageBreak/>
              <w:t>0303</w:t>
            </w:r>
          </w:p>
        </w:tc>
        <w:tc>
          <w:tcPr>
            <w:tcW w:w="680" w:type="dxa"/>
            <w:vAlign w:val="bottom"/>
          </w:tcPr>
          <w:p w:rsidR="002229EE" w:rsidRDefault="002229EE">
            <w:pPr>
              <w:pStyle w:val="ConsPlusNormal"/>
              <w:jc w:val="center"/>
            </w:pPr>
            <w:r>
              <w:t>113</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lastRenderedPageBreak/>
              <w:t>по обязательным страховым взносам</w:t>
            </w:r>
          </w:p>
        </w:tc>
        <w:tc>
          <w:tcPr>
            <w:tcW w:w="624" w:type="dxa"/>
            <w:vAlign w:val="bottom"/>
          </w:tcPr>
          <w:p w:rsidR="002229EE" w:rsidRDefault="002229EE">
            <w:pPr>
              <w:pStyle w:val="ConsPlusNormal"/>
              <w:jc w:val="center"/>
            </w:pPr>
            <w:r>
              <w:t>0304</w:t>
            </w:r>
          </w:p>
        </w:tc>
        <w:tc>
          <w:tcPr>
            <w:tcW w:w="680" w:type="dxa"/>
            <w:vAlign w:val="bottom"/>
          </w:tcPr>
          <w:p w:rsidR="002229EE" w:rsidRDefault="002229EE">
            <w:pPr>
              <w:pStyle w:val="ConsPlusNormal"/>
              <w:jc w:val="center"/>
            </w:pPr>
            <w:r>
              <w:t>114</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283"/>
            </w:pPr>
            <w:r>
              <w:t>по доходам от собственности</w:t>
            </w:r>
          </w:p>
        </w:tc>
        <w:tc>
          <w:tcPr>
            <w:tcW w:w="624" w:type="dxa"/>
            <w:vAlign w:val="bottom"/>
          </w:tcPr>
          <w:p w:rsidR="002229EE" w:rsidRDefault="002229EE">
            <w:pPr>
              <w:pStyle w:val="ConsPlusNormal"/>
              <w:jc w:val="center"/>
            </w:pPr>
            <w:r>
              <w:t>0400</w:t>
            </w:r>
          </w:p>
        </w:tc>
        <w:tc>
          <w:tcPr>
            <w:tcW w:w="680" w:type="dxa"/>
            <w:vAlign w:val="bottom"/>
          </w:tcPr>
          <w:p w:rsidR="002229EE" w:rsidRDefault="002229EE">
            <w:pPr>
              <w:pStyle w:val="ConsPlusNormal"/>
              <w:jc w:val="center"/>
            </w:pPr>
            <w:r>
              <w:t>120</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в том числе:</w:t>
            </w:r>
          </w:p>
          <w:p w:rsidR="002229EE" w:rsidRDefault="002229EE">
            <w:pPr>
              <w:pStyle w:val="ConsPlusNormal"/>
              <w:ind w:left="566"/>
            </w:pPr>
            <w:r>
              <w:t>от операционной аренды</w:t>
            </w:r>
          </w:p>
        </w:tc>
        <w:tc>
          <w:tcPr>
            <w:tcW w:w="624" w:type="dxa"/>
            <w:vAlign w:val="bottom"/>
          </w:tcPr>
          <w:p w:rsidR="002229EE" w:rsidRDefault="002229EE">
            <w:pPr>
              <w:pStyle w:val="ConsPlusNormal"/>
              <w:jc w:val="center"/>
            </w:pPr>
            <w:r>
              <w:t>0401</w:t>
            </w:r>
          </w:p>
        </w:tc>
        <w:tc>
          <w:tcPr>
            <w:tcW w:w="680" w:type="dxa"/>
            <w:vAlign w:val="bottom"/>
          </w:tcPr>
          <w:p w:rsidR="002229EE" w:rsidRDefault="002229EE">
            <w:pPr>
              <w:pStyle w:val="ConsPlusNormal"/>
              <w:jc w:val="center"/>
            </w:pPr>
            <w:r>
              <w:t>121</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vAlign w:val="bottom"/>
          </w:tcPr>
          <w:p w:rsidR="002229EE" w:rsidRDefault="002229EE">
            <w:pPr>
              <w:pStyle w:val="ConsPlusNormal"/>
              <w:ind w:left="566"/>
            </w:pPr>
            <w:r>
              <w:t>от финансовой аренды</w:t>
            </w:r>
          </w:p>
        </w:tc>
        <w:tc>
          <w:tcPr>
            <w:tcW w:w="624" w:type="dxa"/>
            <w:vAlign w:val="bottom"/>
          </w:tcPr>
          <w:p w:rsidR="002229EE" w:rsidRDefault="002229EE">
            <w:pPr>
              <w:pStyle w:val="ConsPlusNormal"/>
              <w:jc w:val="center"/>
            </w:pPr>
            <w:r>
              <w:t>0402</w:t>
            </w:r>
          </w:p>
        </w:tc>
        <w:tc>
          <w:tcPr>
            <w:tcW w:w="680" w:type="dxa"/>
            <w:vAlign w:val="bottom"/>
          </w:tcPr>
          <w:p w:rsidR="002229EE" w:rsidRDefault="002229EE">
            <w:pPr>
              <w:pStyle w:val="ConsPlusNormal"/>
              <w:jc w:val="center"/>
            </w:pPr>
            <w:r>
              <w:t>122</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 xml:space="preserve">от платежей при пользовании </w:t>
            </w:r>
            <w:r>
              <w:lastRenderedPageBreak/>
              <w:t>природными ресурсами</w:t>
            </w:r>
          </w:p>
        </w:tc>
        <w:tc>
          <w:tcPr>
            <w:tcW w:w="624" w:type="dxa"/>
            <w:vAlign w:val="bottom"/>
          </w:tcPr>
          <w:p w:rsidR="002229EE" w:rsidRDefault="002229EE">
            <w:pPr>
              <w:pStyle w:val="ConsPlusNormal"/>
              <w:jc w:val="center"/>
            </w:pPr>
            <w:r>
              <w:lastRenderedPageBreak/>
              <w:t>0403</w:t>
            </w:r>
          </w:p>
        </w:tc>
        <w:tc>
          <w:tcPr>
            <w:tcW w:w="680" w:type="dxa"/>
            <w:vAlign w:val="bottom"/>
          </w:tcPr>
          <w:p w:rsidR="002229EE" w:rsidRDefault="002229EE">
            <w:pPr>
              <w:pStyle w:val="ConsPlusNormal"/>
              <w:jc w:val="center"/>
            </w:pPr>
            <w:r>
              <w:t>123</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lastRenderedPageBreak/>
              <w:t>от процентов по депозитам, остаткам денежных средств</w:t>
            </w:r>
          </w:p>
        </w:tc>
        <w:tc>
          <w:tcPr>
            <w:tcW w:w="624" w:type="dxa"/>
            <w:vAlign w:val="bottom"/>
          </w:tcPr>
          <w:p w:rsidR="002229EE" w:rsidRDefault="002229EE">
            <w:pPr>
              <w:pStyle w:val="ConsPlusNormal"/>
              <w:jc w:val="center"/>
            </w:pPr>
            <w:r>
              <w:t>0404</w:t>
            </w:r>
          </w:p>
        </w:tc>
        <w:tc>
          <w:tcPr>
            <w:tcW w:w="680" w:type="dxa"/>
            <w:vAlign w:val="bottom"/>
          </w:tcPr>
          <w:p w:rsidR="002229EE" w:rsidRDefault="002229EE">
            <w:pPr>
              <w:pStyle w:val="ConsPlusNormal"/>
              <w:jc w:val="center"/>
            </w:pPr>
            <w:r>
              <w:t>124</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от процентов по предоставленным заимствованиям</w:t>
            </w:r>
          </w:p>
        </w:tc>
        <w:tc>
          <w:tcPr>
            <w:tcW w:w="624" w:type="dxa"/>
            <w:vAlign w:val="bottom"/>
          </w:tcPr>
          <w:p w:rsidR="002229EE" w:rsidRDefault="002229EE">
            <w:pPr>
              <w:pStyle w:val="ConsPlusNormal"/>
              <w:jc w:val="center"/>
            </w:pPr>
            <w:r>
              <w:t>0405</w:t>
            </w:r>
          </w:p>
        </w:tc>
        <w:tc>
          <w:tcPr>
            <w:tcW w:w="680" w:type="dxa"/>
            <w:vAlign w:val="bottom"/>
          </w:tcPr>
          <w:p w:rsidR="002229EE" w:rsidRDefault="002229EE">
            <w:pPr>
              <w:pStyle w:val="ConsPlusNormal"/>
              <w:jc w:val="center"/>
            </w:pPr>
            <w:r>
              <w:t>125</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от процентов по иным финансовым инструментам</w:t>
            </w:r>
          </w:p>
        </w:tc>
        <w:tc>
          <w:tcPr>
            <w:tcW w:w="624" w:type="dxa"/>
            <w:vAlign w:val="bottom"/>
          </w:tcPr>
          <w:p w:rsidR="002229EE" w:rsidRDefault="002229EE">
            <w:pPr>
              <w:pStyle w:val="ConsPlusNormal"/>
              <w:jc w:val="center"/>
            </w:pPr>
            <w:r>
              <w:t>0406</w:t>
            </w:r>
          </w:p>
        </w:tc>
        <w:tc>
          <w:tcPr>
            <w:tcW w:w="680" w:type="dxa"/>
            <w:vAlign w:val="bottom"/>
          </w:tcPr>
          <w:p w:rsidR="002229EE" w:rsidRDefault="002229EE">
            <w:pPr>
              <w:pStyle w:val="ConsPlusNormal"/>
              <w:jc w:val="center"/>
            </w:pPr>
            <w:r>
              <w:t>126</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lastRenderedPageBreak/>
              <w:t>от дивидендов от объектов инвестирования</w:t>
            </w:r>
          </w:p>
        </w:tc>
        <w:tc>
          <w:tcPr>
            <w:tcW w:w="624" w:type="dxa"/>
            <w:vAlign w:val="bottom"/>
          </w:tcPr>
          <w:p w:rsidR="002229EE" w:rsidRDefault="002229EE">
            <w:pPr>
              <w:pStyle w:val="ConsPlusNormal"/>
              <w:jc w:val="center"/>
            </w:pPr>
            <w:r>
              <w:t>0407</w:t>
            </w:r>
          </w:p>
        </w:tc>
        <w:tc>
          <w:tcPr>
            <w:tcW w:w="680" w:type="dxa"/>
            <w:vAlign w:val="bottom"/>
          </w:tcPr>
          <w:p w:rsidR="002229EE" w:rsidRDefault="002229EE">
            <w:pPr>
              <w:pStyle w:val="ConsPlusNormal"/>
              <w:jc w:val="center"/>
            </w:pPr>
            <w:r>
              <w:t>127</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от предоставления неисключительных прав на результаты интеллектуальной деятельности и средства индивидуализации</w:t>
            </w:r>
          </w:p>
        </w:tc>
        <w:tc>
          <w:tcPr>
            <w:tcW w:w="624" w:type="dxa"/>
            <w:vAlign w:val="bottom"/>
          </w:tcPr>
          <w:p w:rsidR="002229EE" w:rsidRDefault="002229EE">
            <w:pPr>
              <w:pStyle w:val="ConsPlusNormal"/>
              <w:jc w:val="center"/>
            </w:pPr>
            <w:r>
              <w:t>0408</w:t>
            </w:r>
          </w:p>
        </w:tc>
        <w:tc>
          <w:tcPr>
            <w:tcW w:w="680" w:type="dxa"/>
            <w:vAlign w:val="bottom"/>
          </w:tcPr>
          <w:p w:rsidR="002229EE" w:rsidRDefault="002229EE">
            <w:pPr>
              <w:pStyle w:val="ConsPlusNormal"/>
              <w:jc w:val="center"/>
            </w:pPr>
            <w:r>
              <w:t>128</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от иных доходов от собстве</w:t>
            </w:r>
            <w:r>
              <w:lastRenderedPageBreak/>
              <w:t>нности</w:t>
            </w:r>
          </w:p>
        </w:tc>
        <w:tc>
          <w:tcPr>
            <w:tcW w:w="624" w:type="dxa"/>
            <w:vAlign w:val="bottom"/>
          </w:tcPr>
          <w:p w:rsidR="002229EE" w:rsidRDefault="002229EE">
            <w:pPr>
              <w:pStyle w:val="ConsPlusNormal"/>
              <w:jc w:val="center"/>
            </w:pPr>
            <w:r>
              <w:lastRenderedPageBreak/>
              <w:t>0409</w:t>
            </w:r>
          </w:p>
        </w:tc>
        <w:tc>
          <w:tcPr>
            <w:tcW w:w="680" w:type="dxa"/>
            <w:vAlign w:val="bottom"/>
          </w:tcPr>
          <w:p w:rsidR="002229EE" w:rsidRDefault="002229EE">
            <w:pPr>
              <w:pStyle w:val="ConsPlusNormal"/>
              <w:jc w:val="center"/>
            </w:pPr>
            <w:r>
              <w:t>129</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lastRenderedPageBreak/>
              <w:t>от концессионной платы</w:t>
            </w:r>
          </w:p>
        </w:tc>
        <w:tc>
          <w:tcPr>
            <w:tcW w:w="624" w:type="dxa"/>
            <w:vAlign w:val="bottom"/>
          </w:tcPr>
          <w:p w:rsidR="002229EE" w:rsidRDefault="002229EE">
            <w:pPr>
              <w:pStyle w:val="ConsPlusNormal"/>
              <w:jc w:val="center"/>
            </w:pPr>
            <w:r>
              <w:t>0410</w:t>
            </w:r>
          </w:p>
        </w:tc>
        <w:tc>
          <w:tcPr>
            <w:tcW w:w="680" w:type="dxa"/>
            <w:vAlign w:val="bottom"/>
          </w:tcPr>
          <w:p w:rsidR="002229EE" w:rsidRDefault="002229EE">
            <w:pPr>
              <w:pStyle w:val="ConsPlusNormal"/>
              <w:jc w:val="center"/>
            </w:pPr>
            <w:r>
              <w:t>12K</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от простого товарищества</w:t>
            </w:r>
          </w:p>
        </w:tc>
        <w:tc>
          <w:tcPr>
            <w:tcW w:w="624" w:type="dxa"/>
            <w:vAlign w:val="bottom"/>
          </w:tcPr>
          <w:p w:rsidR="002229EE" w:rsidRDefault="002229EE">
            <w:pPr>
              <w:pStyle w:val="ConsPlusNormal"/>
              <w:jc w:val="center"/>
            </w:pPr>
            <w:r>
              <w:t>0411</w:t>
            </w:r>
          </w:p>
        </w:tc>
        <w:tc>
          <w:tcPr>
            <w:tcW w:w="680" w:type="dxa"/>
            <w:vAlign w:val="bottom"/>
          </w:tcPr>
          <w:p w:rsidR="002229EE" w:rsidRDefault="002229EE">
            <w:pPr>
              <w:pStyle w:val="ConsPlusNormal"/>
              <w:jc w:val="center"/>
            </w:pPr>
            <w:r>
              <w:t>12T</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283"/>
            </w:pPr>
            <w:r>
              <w:t>по доходам от оказания платных услуг (работ), компенсаций затрат</w:t>
            </w:r>
          </w:p>
        </w:tc>
        <w:tc>
          <w:tcPr>
            <w:tcW w:w="624" w:type="dxa"/>
            <w:vAlign w:val="bottom"/>
          </w:tcPr>
          <w:p w:rsidR="002229EE" w:rsidRDefault="002229EE">
            <w:pPr>
              <w:pStyle w:val="ConsPlusNormal"/>
              <w:jc w:val="center"/>
            </w:pPr>
            <w:r>
              <w:t>0500</w:t>
            </w:r>
          </w:p>
        </w:tc>
        <w:tc>
          <w:tcPr>
            <w:tcW w:w="680" w:type="dxa"/>
            <w:vAlign w:val="bottom"/>
          </w:tcPr>
          <w:p w:rsidR="002229EE" w:rsidRDefault="002229EE">
            <w:pPr>
              <w:pStyle w:val="ConsPlusNormal"/>
              <w:jc w:val="center"/>
            </w:pPr>
            <w:r>
              <w:t>130</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insideH w:val="nil"/>
          </w:tblBorders>
        </w:tblPrEx>
        <w:tc>
          <w:tcPr>
            <w:tcW w:w="3667" w:type="dxa"/>
            <w:tcBorders>
              <w:left w:val="nil"/>
              <w:bottom w:val="nil"/>
            </w:tcBorders>
          </w:tcPr>
          <w:p w:rsidR="002229EE" w:rsidRDefault="002229EE">
            <w:pPr>
              <w:pStyle w:val="ConsPlusNormal"/>
              <w:ind w:left="566"/>
            </w:pPr>
            <w:r>
              <w:t>в том числе:</w:t>
            </w:r>
          </w:p>
        </w:tc>
        <w:tc>
          <w:tcPr>
            <w:tcW w:w="624"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7" w:type="dxa"/>
            <w:tcBorders>
              <w:top w:val="nil"/>
              <w:left w:val="nil"/>
            </w:tcBorders>
          </w:tcPr>
          <w:p w:rsidR="002229EE" w:rsidRDefault="002229EE">
            <w:pPr>
              <w:pStyle w:val="ConsPlusNormal"/>
              <w:ind w:left="566"/>
            </w:pPr>
            <w:r>
              <w:t xml:space="preserve">от оказания платных услуг (работ), кроме субсидии на </w:t>
            </w:r>
            <w:r>
              <w:lastRenderedPageBreak/>
              <w:t>выполнение государственного (муниципального) задания</w:t>
            </w:r>
          </w:p>
        </w:tc>
        <w:tc>
          <w:tcPr>
            <w:tcW w:w="624" w:type="dxa"/>
            <w:tcBorders>
              <w:top w:val="nil"/>
            </w:tcBorders>
            <w:vAlign w:val="bottom"/>
          </w:tcPr>
          <w:p w:rsidR="002229EE" w:rsidRDefault="002229EE">
            <w:pPr>
              <w:pStyle w:val="ConsPlusNormal"/>
              <w:jc w:val="center"/>
            </w:pPr>
            <w:r>
              <w:lastRenderedPageBreak/>
              <w:t>0502</w:t>
            </w:r>
          </w:p>
        </w:tc>
        <w:tc>
          <w:tcPr>
            <w:tcW w:w="680" w:type="dxa"/>
            <w:tcBorders>
              <w:top w:val="nil"/>
            </w:tcBorders>
            <w:vAlign w:val="bottom"/>
          </w:tcPr>
          <w:p w:rsidR="002229EE" w:rsidRDefault="002229EE">
            <w:pPr>
              <w:pStyle w:val="ConsPlusNormal"/>
              <w:jc w:val="center"/>
            </w:pPr>
            <w:r>
              <w:t>131</w:t>
            </w: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lastRenderedPageBreak/>
              <w:t>от оказания услуг по программе обязательного медицинского страхования</w:t>
            </w:r>
          </w:p>
        </w:tc>
        <w:tc>
          <w:tcPr>
            <w:tcW w:w="624" w:type="dxa"/>
            <w:vAlign w:val="bottom"/>
          </w:tcPr>
          <w:p w:rsidR="002229EE" w:rsidRDefault="002229EE">
            <w:pPr>
              <w:pStyle w:val="ConsPlusNormal"/>
              <w:jc w:val="center"/>
            </w:pPr>
            <w:r>
              <w:t>0503</w:t>
            </w:r>
          </w:p>
        </w:tc>
        <w:tc>
          <w:tcPr>
            <w:tcW w:w="680" w:type="dxa"/>
            <w:vAlign w:val="bottom"/>
          </w:tcPr>
          <w:p w:rsidR="002229EE" w:rsidRDefault="002229EE">
            <w:pPr>
              <w:pStyle w:val="ConsPlusNormal"/>
              <w:jc w:val="center"/>
            </w:pPr>
            <w:r>
              <w:t>132</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 xml:space="preserve">от платы за предоставление информации из </w:t>
            </w:r>
            <w:r>
              <w:lastRenderedPageBreak/>
              <w:t>государственных источников (реестров)</w:t>
            </w:r>
          </w:p>
        </w:tc>
        <w:tc>
          <w:tcPr>
            <w:tcW w:w="624" w:type="dxa"/>
            <w:vAlign w:val="bottom"/>
          </w:tcPr>
          <w:p w:rsidR="002229EE" w:rsidRDefault="002229EE">
            <w:pPr>
              <w:pStyle w:val="ConsPlusNormal"/>
              <w:jc w:val="center"/>
            </w:pPr>
            <w:r>
              <w:lastRenderedPageBreak/>
              <w:t>0504</w:t>
            </w:r>
          </w:p>
        </w:tc>
        <w:tc>
          <w:tcPr>
            <w:tcW w:w="680" w:type="dxa"/>
            <w:vAlign w:val="bottom"/>
          </w:tcPr>
          <w:p w:rsidR="002229EE" w:rsidRDefault="002229EE">
            <w:pPr>
              <w:pStyle w:val="ConsPlusNormal"/>
              <w:jc w:val="center"/>
            </w:pPr>
            <w:r>
              <w:t>133</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vAlign w:val="bottom"/>
          </w:tcPr>
          <w:p w:rsidR="002229EE" w:rsidRDefault="002229EE">
            <w:pPr>
              <w:pStyle w:val="ConsPlusNormal"/>
              <w:ind w:left="566"/>
            </w:pPr>
            <w:r>
              <w:lastRenderedPageBreak/>
              <w:t>от компенсации затрат</w:t>
            </w:r>
          </w:p>
        </w:tc>
        <w:tc>
          <w:tcPr>
            <w:tcW w:w="624" w:type="dxa"/>
            <w:vAlign w:val="bottom"/>
          </w:tcPr>
          <w:p w:rsidR="002229EE" w:rsidRDefault="002229EE">
            <w:pPr>
              <w:pStyle w:val="ConsPlusNormal"/>
              <w:jc w:val="center"/>
            </w:pPr>
            <w:r>
              <w:t>0505</w:t>
            </w:r>
          </w:p>
        </w:tc>
        <w:tc>
          <w:tcPr>
            <w:tcW w:w="680" w:type="dxa"/>
            <w:vAlign w:val="bottom"/>
          </w:tcPr>
          <w:p w:rsidR="002229EE" w:rsidRDefault="002229EE">
            <w:pPr>
              <w:pStyle w:val="ConsPlusNormal"/>
              <w:jc w:val="center"/>
            </w:pPr>
            <w:r>
              <w:t>134</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по условным арендным платежам</w:t>
            </w:r>
          </w:p>
        </w:tc>
        <w:tc>
          <w:tcPr>
            <w:tcW w:w="624" w:type="dxa"/>
            <w:vAlign w:val="bottom"/>
          </w:tcPr>
          <w:p w:rsidR="002229EE" w:rsidRDefault="002229EE">
            <w:pPr>
              <w:pStyle w:val="ConsPlusNormal"/>
              <w:jc w:val="center"/>
            </w:pPr>
            <w:r>
              <w:t>0506</w:t>
            </w:r>
          </w:p>
        </w:tc>
        <w:tc>
          <w:tcPr>
            <w:tcW w:w="680" w:type="dxa"/>
            <w:vAlign w:val="bottom"/>
          </w:tcPr>
          <w:p w:rsidR="002229EE" w:rsidRDefault="002229EE">
            <w:pPr>
              <w:pStyle w:val="ConsPlusNormal"/>
              <w:jc w:val="center"/>
            </w:pPr>
            <w:r>
              <w:t>135</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 xml:space="preserve">от возмещений Фондом социального страхования Российской Федерации </w:t>
            </w:r>
            <w:r>
              <w:lastRenderedPageBreak/>
              <w:t>расходов</w:t>
            </w:r>
          </w:p>
        </w:tc>
        <w:tc>
          <w:tcPr>
            <w:tcW w:w="624" w:type="dxa"/>
            <w:vAlign w:val="bottom"/>
          </w:tcPr>
          <w:p w:rsidR="002229EE" w:rsidRDefault="002229EE">
            <w:pPr>
              <w:pStyle w:val="ConsPlusNormal"/>
              <w:jc w:val="center"/>
            </w:pPr>
            <w:r>
              <w:lastRenderedPageBreak/>
              <w:t>0507</w:t>
            </w:r>
          </w:p>
        </w:tc>
        <w:tc>
          <w:tcPr>
            <w:tcW w:w="680" w:type="dxa"/>
            <w:vAlign w:val="bottom"/>
          </w:tcPr>
          <w:p w:rsidR="002229EE" w:rsidRDefault="002229EE">
            <w:pPr>
              <w:pStyle w:val="ConsPlusNormal"/>
              <w:jc w:val="center"/>
            </w:pPr>
            <w:r>
              <w:t>139</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0503323 с. 2</w:t>
      </w:r>
    </w:p>
    <w:p w:rsidR="002229EE" w:rsidRDefault="002229EE">
      <w:pPr>
        <w:pStyle w:val="ConsPlusNormal"/>
        <w:jc w:val="both"/>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392"/>
        <w:gridCol w:w="474"/>
        <w:gridCol w:w="453"/>
        <w:gridCol w:w="1220"/>
        <w:gridCol w:w="1234"/>
        <w:gridCol w:w="1220"/>
        <w:gridCol w:w="1234"/>
        <w:gridCol w:w="725"/>
        <w:gridCol w:w="1010"/>
        <w:gridCol w:w="965"/>
        <w:gridCol w:w="654"/>
        <w:gridCol w:w="1039"/>
        <w:gridCol w:w="1010"/>
        <w:gridCol w:w="965"/>
        <w:gridCol w:w="684"/>
        <w:gridCol w:w="684"/>
        <w:gridCol w:w="1081"/>
      </w:tblGrid>
      <w:tr w:rsidR="002229EE">
        <w:tc>
          <w:tcPr>
            <w:tcW w:w="3667" w:type="dxa"/>
            <w:tcBorders>
              <w:left w:val="nil"/>
            </w:tcBorders>
          </w:tcPr>
          <w:p w:rsidR="002229EE" w:rsidRDefault="002229EE">
            <w:pPr>
              <w:pStyle w:val="ConsPlusNormal"/>
              <w:jc w:val="center"/>
            </w:pPr>
            <w:r>
              <w:t>Наименование показателя</w:t>
            </w:r>
          </w:p>
        </w:tc>
        <w:tc>
          <w:tcPr>
            <w:tcW w:w="624" w:type="dxa"/>
          </w:tcPr>
          <w:p w:rsidR="002229EE" w:rsidRDefault="002229EE">
            <w:pPr>
              <w:pStyle w:val="ConsPlusNormal"/>
              <w:jc w:val="center"/>
            </w:pPr>
            <w:r>
              <w:t>Код строки</w:t>
            </w:r>
          </w:p>
        </w:tc>
        <w:tc>
          <w:tcPr>
            <w:tcW w:w="680" w:type="dxa"/>
          </w:tcPr>
          <w:p w:rsidR="002229EE" w:rsidRDefault="002229EE">
            <w:pPr>
              <w:pStyle w:val="ConsPlusNormal"/>
              <w:jc w:val="center"/>
            </w:pPr>
            <w:r>
              <w:t>Код по КОСГУ</w:t>
            </w:r>
          </w:p>
        </w:tc>
        <w:tc>
          <w:tcPr>
            <w:tcW w:w="964" w:type="dxa"/>
          </w:tcPr>
          <w:p w:rsidR="002229EE" w:rsidRDefault="002229EE">
            <w:pPr>
              <w:pStyle w:val="ConsPlusNormal"/>
              <w:jc w:val="center"/>
            </w:pPr>
            <w:r>
              <w:t>Консолидированный бюджет субъекта Российской Федерации и территориального государственного внебюджетного фонда</w:t>
            </w:r>
          </w:p>
        </w:tc>
        <w:tc>
          <w:tcPr>
            <w:tcW w:w="1077"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w:t>
            </w:r>
          </w:p>
        </w:tc>
        <w:tc>
          <w:tcPr>
            <w:tcW w:w="850" w:type="dxa"/>
          </w:tcPr>
          <w:p w:rsidR="002229EE" w:rsidRDefault="002229EE">
            <w:pPr>
              <w:pStyle w:val="ConsPlusNormal"/>
              <w:jc w:val="center"/>
            </w:pPr>
            <w:r>
              <w:t>Консолидированный бюджет субъекта Российской Федерации</w:t>
            </w:r>
          </w:p>
        </w:tc>
        <w:tc>
          <w:tcPr>
            <w:tcW w:w="1134"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w:t>
            </w:r>
          </w:p>
        </w:tc>
        <w:tc>
          <w:tcPr>
            <w:tcW w:w="850" w:type="dxa"/>
          </w:tcPr>
          <w:p w:rsidR="002229EE" w:rsidRDefault="002229EE">
            <w:pPr>
              <w:pStyle w:val="ConsPlusNormal"/>
              <w:jc w:val="center"/>
            </w:pPr>
            <w:r>
              <w:t>Бюджет субъекта Российской Федерации</w:t>
            </w:r>
          </w:p>
        </w:tc>
        <w:tc>
          <w:tcPr>
            <w:tcW w:w="1134" w:type="dxa"/>
          </w:tcPr>
          <w:p w:rsidR="002229EE" w:rsidRDefault="002229EE">
            <w:pPr>
              <w:pStyle w:val="ConsPlusNormal"/>
              <w:jc w:val="center"/>
            </w:pPr>
            <w:r>
              <w:t>Бюджеты внутригородских муниципальных образований городов федерального значения</w:t>
            </w:r>
          </w:p>
        </w:tc>
        <w:tc>
          <w:tcPr>
            <w:tcW w:w="850" w:type="dxa"/>
          </w:tcPr>
          <w:p w:rsidR="002229EE" w:rsidRDefault="002229EE">
            <w:pPr>
              <w:pStyle w:val="ConsPlusNormal"/>
              <w:jc w:val="center"/>
            </w:pPr>
            <w:r>
              <w:t>Бюджеты муниципальных округов</w:t>
            </w:r>
          </w:p>
        </w:tc>
        <w:tc>
          <w:tcPr>
            <w:tcW w:w="1114" w:type="dxa"/>
          </w:tcPr>
          <w:p w:rsidR="002229EE" w:rsidRDefault="002229EE">
            <w:pPr>
              <w:pStyle w:val="ConsPlusNormal"/>
              <w:jc w:val="center"/>
            </w:pPr>
            <w:r>
              <w:t>Бюджеты городских округов</w:t>
            </w:r>
          </w:p>
        </w:tc>
        <w:tc>
          <w:tcPr>
            <w:tcW w:w="1114" w:type="dxa"/>
          </w:tcPr>
          <w:p w:rsidR="002229EE" w:rsidRDefault="002229EE">
            <w:pPr>
              <w:pStyle w:val="ConsPlusNormal"/>
              <w:jc w:val="center"/>
            </w:pPr>
            <w:r>
              <w:t>Бюджеты городских округов с внутригородским делением</w:t>
            </w:r>
          </w:p>
        </w:tc>
        <w:tc>
          <w:tcPr>
            <w:tcW w:w="907" w:type="dxa"/>
          </w:tcPr>
          <w:p w:rsidR="002229EE" w:rsidRDefault="002229EE">
            <w:pPr>
              <w:pStyle w:val="ConsPlusNormal"/>
              <w:jc w:val="center"/>
            </w:pPr>
            <w:r>
              <w:t>Бюджеты внутригородских районов</w:t>
            </w:r>
          </w:p>
        </w:tc>
        <w:tc>
          <w:tcPr>
            <w:tcW w:w="1020" w:type="dxa"/>
          </w:tcPr>
          <w:p w:rsidR="002229EE" w:rsidRDefault="002229EE">
            <w:pPr>
              <w:pStyle w:val="ConsPlusNormal"/>
              <w:jc w:val="center"/>
            </w:pPr>
            <w:r>
              <w:t>Бюджеты муниципальных районов</w:t>
            </w:r>
          </w:p>
        </w:tc>
        <w:tc>
          <w:tcPr>
            <w:tcW w:w="850" w:type="dxa"/>
          </w:tcPr>
          <w:p w:rsidR="002229EE" w:rsidRDefault="002229EE">
            <w:pPr>
              <w:pStyle w:val="ConsPlusNormal"/>
              <w:jc w:val="center"/>
            </w:pPr>
            <w:r>
              <w:t>Бюджеты городских поселений</w:t>
            </w:r>
          </w:p>
        </w:tc>
        <w:tc>
          <w:tcPr>
            <w:tcW w:w="907" w:type="dxa"/>
          </w:tcPr>
          <w:p w:rsidR="002229EE" w:rsidRDefault="002229EE">
            <w:pPr>
              <w:pStyle w:val="ConsPlusNormal"/>
              <w:jc w:val="center"/>
            </w:pPr>
            <w:r>
              <w:t>Бюджеты сельских поселений</w:t>
            </w:r>
          </w:p>
        </w:tc>
        <w:tc>
          <w:tcPr>
            <w:tcW w:w="1077" w:type="dxa"/>
            <w:tcBorders>
              <w:right w:val="nil"/>
            </w:tcBorders>
          </w:tcPr>
          <w:p w:rsidR="002229EE" w:rsidRDefault="002229EE">
            <w:pPr>
              <w:pStyle w:val="ConsPlusNormal"/>
              <w:jc w:val="center"/>
            </w:pPr>
            <w:r>
              <w:t>Бюджет территориального государственного внебюджетного фонда</w:t>
            </w:r>
          </w:p>
        </w:tc>
      </w:tr>
      <w:tr w:rsidR="002229EE">
        <w:tc>
          <w:tcPr>
            <w:tcW w:w="3667" w:type="dxa"/>
            <w:tcBorders>
              <w:left w:val="nil"/>
            </w:tcBorders>
          </w:tcPr>
          <w:p w:rsidR="002229EE" w:rsidRDefault="002229EE">
            <w:pPr>
              <w:pStyle w:val="ConsPlusNormal"/>
              <w:jc w:val="center"/>
            </w:pPr>
            <w:r>
              <w:t>1</w:t>
            </w:r>
          </w:p>
        </w:tc>
        <w:tc>
          <w:tcPr>
            <w:tcW w:w="624" w:type="dxa"/>
          </w:tcPr>
          <w:p w:rsidR="002229EE" w:rsidRDefault="002229EE">
            <w:pPr>
              <w:pStyle w:val="ConsPlusNormal"/>
              <w:jc w:val="center"/>
            </w:pPr>
            <w:r>
              <w:t>2</w:t>
            </w:r>
          </w:p>
        </w:tc>
        <w:tc>
          <w:tcPr>
            <w:tcW w:w="680" w:type="dxa"/>
          </w:tcPr>
          <w:p w:rsidR="002229EE" w:rsidRDefault="002229EE">
            <w:pPr>
              <w:pStyle w:val="ConsPlusNormal"/>
              <w:jc w:val="center"/>
            </w:pPr>
            <w:r>
              <w:t>3</w:t>
            </w:r>
          </w:p>
        </w:tc>
        <w:tc>
          <w:tcPr>
            <w:tcW w:w="964" w:type="dxa"/>
          </w:tcPr>
          <w:p w:rsidR="002229EE" w:rsidRDefault="002229EE">
            <w:pPr>
              <w:pStyle w:val="ConsPlusNormal"/>
              <w:jc w:val="center"/>
            </w:pPr>
            <w:r>
              <w:t>4</w:t>
            </w:r>
          </w:p>
        </w:tc>
        <w:tc>
          <w:tcPr>
            <w:tcW w:w="1077" w:type="dxa"/>
          </w:tcPr>
          <w:p w:rsidR="002229EE" w:rsidRDefault="002229EE">
            <w:pPr>
              <w:pStyle w:val="ConsPlusNormal"/>
              <w:jc w:val="center"/>
            </w:pPr>
            <w:r>
              <w:t>5</w:t>
            </w:r>
          </w:p>
        </w:tc>
        <w:tc>
          <w:tcPr>
            <w:tcW w:w="850" w:type="dxa"/>
          </w:tcPr>
          <w:p w:rsidR="002229EE" w:rsidRDefault="002229EE">
            <w:pPr>
              <w:pStyle w:val="ConsPlusNormal"/>
              <w:jc w:val="center"/>
            </w:pPr>
            <w:r>
              <w:t>6</w:t>
            </w:r>
          </w:p>
        </w:tc>
        <w:tc>
          <w:tcPr>
            <w:tcW w:w="1134" w:type="dxa"/>
          </w:tcPr>
          <w:p w:rsidR="002229EE" w:rsidRDefault="002229EE">
            <w:pPr>
              <w:pStyle w:val="ConsPlusNormal"/>
              <w:jc w:val="center"/>
            </w:pPr>
            <w:r>
              <w:t>7</w:t>
            </w:r>
          </w:p>
        </w:tc>
        <w:tc>
          <w:tcPr>
            <w:tcW w:w="850" w:type="dxa"/>
          </w:tcPr>
          <w:p w:rsidR="002229EE" w:rsidRDefault="002229EE">
            <w:pPr>
              <w:pStyle w:val="ConsPlusNormal"/>
              <w:jc w:val="center"/>
            </w:pPr>
            <w:r>
              <w:t>8</w:t>
            </w:r>
          </w:p>
        </w:tc>
        <w:tc>
          <w:tcPr>
            <w:tcW w:w="1134" w:type="dxa"/>
          </w:tcPr>
          <w:p w:rsidR="002229EE" w:rsidRDefault="002229EE">
            <w:pPr>
              <w:pStyle w:val="ConsPlusNormal"/>
              <w:jc w:val="center"/>
            </w:pPr>
            <w:r>
              <w:t>9</w:t>
            </w:r>
          </w:p>
        </w:tc>
        <w:tc>
          <w:tcPr>
            <w:tcW w:w="850" w:type="dxa"/>
          </w:tcPr>
          <w:p w:rsidR="002229EE" w:rsidRDefault="002229EE">
            <w:pPr>
              <w:pStyle w:val="ConsPlusNormal"/>
              <w:jc w:val="center"/>
            </w:pPr>
            <w:r>
              <w:t>10</w:t>
            </w:r>
          </w:p>
        </w:tc>
        <w:tc>
          <w:tcPr>
            <w:tcW w:w="1114" w:type="dxa"/>
          </w:tcPr>
          <w:p w:rsidR="002229EE" w:rsidRDefault="002229EE">
            <w:pPr>
              <w:pStyle w:val="ConsPlusNormal"/>
              <w:jc w:val="center"/>
            </w:pPr>
            <w:r>
              <w:t>11</w:t>
            </w:r>
          </w:p>
        </w:tc>
        <w:tc>
          <w:tcPr>
            <w:tcW w:w="1114" w:type="dxa"/>
          </w:tcPr>
          <w:p w:rsidR="002229EE" w:rsidRDefault="002229EE">
            <w:pPr>
              <w:pStyle w:val="ConsPlusNormal"/>
              <w:jc w:val="center"/>
            </w:pPr>
            <w:r>
              <w:t>12</w:t>
            </w:r>
          </w:p>
        </w:tc>
        <w:tc>
          <w:tcPr>
            <w:tcW w:w="907" w:type="dxa"/>
          </w:tcPr>
          <w:p w:rsidR="002229EE" w:rsidRDefault="002229EE">
            <w:pPr>
              <w:pStyle w:val="ConsPlusNormal"/>
              <w:jc w:val="center"/>
            </w:pPr>
            <w:r>
              <w:t>13</w:t>
            </w:r>
          </w:p>
        </w:tc>
        <w:tc>
          <w:tcPr>
            <w:tcW w:w="1020" w:type="dxa"/>
          </w:tcPr>
          <w:p w:rsidR="002229EE" w:rsidRDefault="002229EE">
            <w:pPr>
              <w:pStyle w:val="ConsPlusNormal"/>
              <w:jc w:val="center"/>
            </w:pPr>
            <w:r>
              <w:t>14</w:t>
            </w:r>
          </w:p>
        </w:tc>
        <w:tc>
          <w:tcPr>
            <w:tcW w:w="850" w:type="dxa"/>
          </w:tcPr>
          <w:p w:rsidR="002229EE" w:rsidRDefault="002229EE">
            <w:pPr>
              <w:pStyle w:val="ConsPlusNormal"/>
              <w:jc w:val="center"/>
            </w:pPr>
            <w:r>
              <w:t>15</w:t>
            </w:r>
          </w:p>
        </w:tc>
        <w:tc>
          <w:tcPr>
            <w:tcW w:w="907" w:type="dxa"/>
          </w:tcPr>
          <w:p w:rsidR="002229EE" w:rsidRDefault="002229EE">
            <w:pPr>
              <w:pStyle w:val="ConsPlusNormal"/>
              <w:jc w:val="center"/>
            </w:pPr>
            <w:r>
              <w:t>16</w:t>
            </w:r>
          </w:p>
        </w:tc>
        <w:tc>
          <w:tcPr>
            <w:tcW w:w="1077" w:type="dxa"/>
            <w:tcBorders>
              <w:right w:val="nil"/>
            </w:tcBorders>
          </w:tcPr>
          <w:p w:rsidR="002229EE" w:rsidRDefault="002229EE">
            <w:pPr>
              <w:pStyle w:val="ConsPlusNormal"/>
              <w:jc w:val="center"/>
            </w:pPr>
            <w:r>
              <w:t>17</w:t>
            </w:r>
          </w:p>
        </w:tc>
      </w:tr>
      <w:tr w:rsidR="002229EE">
        <w:tblPrEx>
          <w:tblBorders>
            <w:right w:val="single" w:sz="4" w:space="0" w:color="auto"/>
          </w:tblBorders>
        </w:tblPrEx>
        <w:tc>
          <w:tcPr>
            <w:tcW w:w="3667" w:type="dxa"/>
            <w:tcBorders>
              <w:left w:val="nil"/>
            </w:tcBorders>
          </w:tcPr>
          <w:p w:rsidR="002229EE" w:rsidRDefault="002229EE">
            <w:pPr>
              <w:pStyle w:val="ConsPlusNormal"/>
              <w:ind w:left="283"/>
            </w:pPr>
            <w:r>
              <w:t xml:space="preserve">по штрафам, пеням, неустойкам, возмещению </w:t>
            </w:r>
            <w:r>
              <w:lastRenderedPageBreak/>
              <w:t>ущерба</w:t>
            </w:r>
          </w:p>
        </w:tc>
        <w:tc>
          <w:tcPr>
            <w:tcW w:w="624" w:type="dxa"/>
            <w:vAlign w:val="bottom"/>
          </w:tcPr>
          <w:p w:rsidR="002229EE" w:rsidRDefault="002229EE">
            <w:pPr>
              <w:pStyle w:val="ConsPlusNormal"/>
              <w:jc w:val="center"/>
            </w:pPr>
            <w:r>
              <w:lastRenderedPageBreak/>
              <w:t>0600</w:t>
            </w:r>
          </w:p>
        </w:tc>
        <w:tc>
          <w:tcPr>
            <w:tcW w:w="680" w:type="dxa"/>
            <w:vAlign w:val="bottom"/>
          </w:tcPr>
          <w:p w:rsidR="002229EE" w:rsidRDefault="002229EE">
            <w:pPr>
              <w:pStyle w:val="ConsPlusNormal"/>
              <w:jc w:val="center"/>
            </w:pPr>
            <w:r>
              <w:t>140</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insideH w:val="nil"/>
          </w:tblBorders>
        </w:tblPrEx>
        <w:tc>
          <w:tcPr>
            <w:tcW w:w="3667" w:type="dxa"/>
            <w:tcBorders>
              <w:left w:val="nil"/>
              <w:bottom w:val="nil"/>
            </w:tcBorders>
          </w:tcPr>
          <w:p w:rsidR="002229EE" w:rsidRDefault="002229EE">
            <w:pPr>
              <w:pStyle w:val="ConsPlusNormal"/>
              <w:ind w:left="566"/>
            </w:pPr>
            <w:r>
              <w:lastRenderedPageBreak/>
              <w:t>в том числе:</w:t>
            </w:r>
          </w:p>
        </w:tc>
        <w:tc>
          <w:tcPr>
            <w:tcW w:w="624"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7" w:type="dxa"/>
            <w:tcBorders>
              <w:top w:val="nil"/>
              <w:left w:val="nil"/>
            </w:tcBorders>
          </w:tcPr>
          <w:p w:rsidR="002229EE" w:rsidRDefault="002229EE">
            <w:pPr>
              <w:pStyle w:val="ConsPlusNormal"/>
              <w:ind w:left="566"/>
            </w:pPr>
            <w:r>
              <w:t>от штрафных санкций за нарушение законодательства о закупках и нарушение условий контрактов (договоров)</w:t>
            </w:r>
          </w:p>
        </w:tc>
        <w:tc>
          <w:tcPr>
            <w:tcW w:w="624" w:type="dxa"/>
            <w:tcBorders>
              <w:top w:val="nil"/>
            </w:tcBorders>
            <w:vAlign w:val="bottom"/>
          </w:tcPr>
          <w:p w:rsidR="002229EE" w:rsidRDefault="002229EE">
            <w:pPr>
              <w:pStyle w:val="ConsPlusNormal"/>
              <w:jc w:val="center"/>
            </w:pPr>
            <w:r>
              <w:t>0601</w:t>
            </w:r>
          </w:p>
        </w:tc>
        <w:tc>
          <w:tcPr>
            <w:tcW w:w="680" w:type="dxa"/>
            <w:tcBorders>
              <w:top w:val="nil"/>
            </w:tcBorders>
            <w:vAlign w:val="bottom"/>
          </w:tcPr>
          <w:p w:rsidR="002229EE" w:rsidRDefault="002229EE">
            <w:pPr>
              <w:pStyle w:val="ConsPlusNormal"/>
              <w:jc w:val="center"/>
            </w:pPr>
            <w:r>
              <w:t>141</w:t>
            </w: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от штрафных санкций по долговым обязат</w:t>
            </w:r>
            <w:r>
              <w:lastRenderedPageBreak/>
              <w:t>ельствам</w:t>
            </w:r>
          </w:p>
        </w:tc>
        <w:tc>
          <w:tcPr>
            <w:tcW w:w="624" w:type="dxa"/>
            <w:vAlign w:val="bottom"/>
          </w:tcPr>
          <w:p w:rsidR="002229EE" w:rsidRDefault="002229EE">
            <w:pPr>
              <w:pStyle w:val="ConsPlusNormal"/>
              <w:jc w:val="center"/>
            </w:pPr>
            <w:r>
              <w:lastRenderedPageBreak/>
              <w:t>0602</w:t>
            </w:r>
          </w:p>
        </w:tc>
        <w:tc>
          <w:tcPr>
            <w:tcW w:w="680" w:type="dxa"/>
            <w:vAlign w:val="bottom"/>
          </w:tcPr>
          <w:p w:rsidR="002229EE" w:rsidRDefault="002229EE">
            <w:pPr>
              <w:pStyle w:val="ConsPlusNormal"/>
              <w:jc w:val="center"/>
            </w:pPr>
            <w:r>
              <w:t>142</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lastRenderedPageBreak/>
              <w:t>от страховых возмещений</w:t>
            </w:r>
          </w:p>
        </w:tc>
        <w:tc>
          <w:tcPr>
            <w:tcW w:w="624" w:type="dxa"/>
            <w:vAlign w:val="bottom"/>
          </w:tcPr>
          <w:p w:rsidR="002229EE" w:rsidRDefault="002229EE">
            <w:pPr>
              <w:pStyle w:val="ConsPlusNormal"/>
              <w:jc w:val="center"/>
            </w:pPr>
            <w:r>
              <w:t>0603</w:t>
            </w:r>
          </w:p>
        </w:tc>
        <w:tc>
          <w:tcPr>
            <w:tcW w:w="680" w:type="dxa"/>
            <w:vAlign w:val="bottom"/>
          </w:tcPr>
          <w:p w:rsidR="002229EE" w:rsidRDefault="002229EE">
            <w:pPr>
              <w:pStyle w:val="ConsPlusNormal"/>
              <w:jc w:val="center"/>
            </w:pPr>
            <w:r>
              <w:t>143</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от возмещений ущерба имуществу (за исключением страховых возмещений)</w:t>
            </w:r>
          </w:p>
        </w:tc>
        <w:tc>
          <w:tcPr>
            <w:tcW w:w="624" w:type="dxa"/>
            <w:vAlign w:val="bottom"/>
          </w:tcPr>
          <w:p w:rsidR="002229EE" w:rsidRDefault="002229EE">
            <w:pPr>
              <w:pStyle w:val="ConsPlusNormal"/>
              <w:jc w:val="center"/>
            </w:pPr>
            <w:r>
              <w:t>0604</w:t>
            </w:r>
          </w:p>
        </w:tc>
        <w:tc>
          <w:tcPr>
            <w:tcW w:w="680" w:type="dxa"/>
            <w:vAlign w:val="bottom"/>
          </w:tcPr>
          <w:p w:rsidR="002229EE" w:rsidRDefault="002229EE">
            <w:pPr>
              <w:pStyle w:val="ConsPlusNormal"/>
              <w:jc w:val="center"/>
            </w:pPr>
            <w:r>
              <w:t>144</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от прочих доходов от сумм принудительного изъятия</w:t>
            </w:r>
          </w:p>
        </w:tc>
        <w:tc>
          <w:tcPr>
            <w:tcW w:w="624" w:type="dxa"/>
            <w:vAlign w:val="bottom"/>
          </w:tcPr>
          <w:p w:rsidR="002229EE" w:rsidRDefault="002229EE">
            <w:pPr>
              <w:pStyle w:val="ConsPlusNormal"/>
              <w:jc w:val="center"/>
            </w:pPr>
            <w:r>
              <w:t>0605</w:t>
            </w:r>
          </w:p>
        </w:tc>
        <w:tc>
          <w:tcPr>
            <w:tcW w:w="680" w:type="dxa"/>
            <w:vAlign w:val="bottom"/>
          </w:tcPr>
          <w:p w:rsidR="002229EE" w:rsidRDefault="002229EE">
            <w:pPr>
              <w:pStyle w:val="ConsPlusNormal"/>
              <w:jc w:val="center"/>
            </w:pPr>
            <w:r>
              <w:t>145</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283"/>
            </w:pPr>
            <w:r>
              <w:lastRenderedPageBreak/>
              <w:t>по безвозмездным денежным поступлениям текущего характера</w:t>
            </w:r>
          </w:p>
        </w:tc>
        <w:tc>
          <w:tcPr>
            <w:tcW w:w="624" w:type="dxa"/>
            <w:vAlign w:val="bottom"/>
          </w:tcPr>
          <w:p w:rsidR="002229EE" w:rsidRDefault="002229EE">
            <w:pPr>
              <w:pStyle w:val="ConsPlusNormal"/>
              <w:jc w:val="center"/>
            </w:pPr>
            <w:r>
              <w:t>0700</w:t>
            </w:r>
          </w:p>
        </w:tc>
        <w:tc>
          <w:tcPr>
            <w:tcW w:w="680" w:type="dxa"/>
            <w:vAlign w:val="bottom"/>
          </w:tcPr>
          <w:p w:rsidR="002229EE" w:rsidRDefault="002229EE">
            <w:pPr>
              <w:pStyle w:val="ConsPlusNormal"/>
              <w:jc w:val="center"/>
            </w:pPr>
            <w:r>
              <w:t>150</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insideH w:val="nil"/>
          </w:tblBorders>
        </w:tblPrEx>
        <w:tc>
          <w:tcPr>
            <w:tcW w:w="3667" w:type="dxa"/>
            <w:tcBorders>
              <w:left w:val="nil"/>
              <w:bottom w:val="nil"/>
            </w:tcBorders>
          </w:tcPr>
          <w:p w:rsidR="002229EE" w:rsidRDefault="002229EE">
            <w:pPr>
              <w:pStyle w:val="ConsPlusNormal"/>
              <w:ind w:left="566"/>
            </w:pPr>
            <w:r>
              <w:t>из них:</w:t>
            </w:r>
          </w:p>
        </w:tc>
        <w:tc>
          <w:tcPr>
            <w:tcW w:w="624"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7" w:type="dxa"/>
            <w:tcBorders>
              <w:top w:val="nil"/>
              <w:left w:val="nil"/>
            </w:tcBorders>
          </w:tcPr>
          <w:p w:rsidR="002229EE" w:rsidRDefault="002229EE">
            <w:pPr>
              <w:pStyle w:val="ConsPlusNormal"/>
              <w:ind w:left="566"/>
            </w:pPr>
            <w:r>
              <w:t>по поступлениям текущего характера от других бюджетов бюджетной системы Российской Федерации</w:t>
            </w:r>
          </w:p>
        </w:tc>
        <w:tc>
          <w:tcPr>
            <w:tcW w:w="624" w:type="dxa"/>
            <w:tcBorders>
              <w:top w:val="nil"/>
            </w:tcBorders>
            <w:vAlign w:val="bottom"/>
          </w:tcPr>
          <w:p w:rsidR="002229EE" w:rsidRDefault="002229EE">
            <w:pPr>
              <w:pStyle w:val="ConsPlusNormal"/>
              <w:jc w:val="center"/>
            </w:pPr>
            <w:r>
              <w:t>0701</w:t>
            </w:r>
          </w:p>
        </w:tc>
        <w:tc>
          <w:tcPr>
            <w:tcW w:w="680" w:type="dxa"/>
            <w:tcBorders>
              <w:top w:val="nil"/>
            </w:tcBorders>
            <w:vAlign w:val="bottom"/>
          </w:tcPr>
          <w:p w:rsidR="002229EE" w:rsidRDefault="002229EE">
            <w:pPr>
              <w:pStyle w:val="ConsPlusNormal"/>
              <w:jc w:val="center"/>
            </w:pPr>
            <w:r>
              <w:t>151</w:t>
            </w: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по поступ</w:t>
            </w:r>
            <w:r>
              <w:lastRenderedPageBreak/>
              <w:t>лениям текущего характера в бюджеты бюджетной системы Российской Федерации от бюджетных и автономных учреждений</w:t>
            </w:r>
          </w:p>
        </w:tc>
        <w:tc>
          <w:tcPr>
            <w:tcW w:w="624" w:type="dxa"/>
            <w:vAlign w:val="bottom"/>
          </w:tcPr>
          <w:p w:rsidR="002229EE" w:rsidRDefault="002229EE">
            <w:pPr>
              <w:pStyle w:val="ConsPlusNormal"/>
              <w:jc w:val="center"/>
            </w:pPr>
            <w:r>
              <w:lastRenderedPageBreak/>
              <w:t>0703</w:t>
            </w:r>
          </w:p>
        </w:tc>
        <w:tc>
          <w:tcPr>
            <w:tcW w:w="680" w:type="dxa"/>
            <w:vAlign w:val="bottom"/>
          </w:tcPr>
          <w:p w:rsidR="002229EE" w:rsidRDefault="002229EE">
            <w:pPr>
              <w:pStyle w:val="ConsPlusNormal"/>
              <w:jc w:val="center"/>
            </w:pPr>
            <w:r>
              <w:t>153</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lastRenderedPageBreak/>
              <w:t xml:space="preserve">по поступлениям текущего характера от организаций </w:t>
            </w:r>
            <w:r>
              <w:lastRenderedPageBreak/>
              <w:t>государственного сектора</w:t>
            </w:r>
          </w:p>
        </w:tc>
        <w:tc>
          <w:tcPr>
            <w:tcW w:w="624" w:type="dxa"/>
            <w:vAlign w:val="bottom"/>
          </w:tcPr>
          <w:p w:rsidR="002229EE" w:rsidRDefault="002229EE">
            <w:pPr>
              <w:pStyle w:val="ConsPlusNormal"/>
              <w:jc w:val="center"/>
            </w:pPr>
            <w:r>
              <w:lastRenderedPageBreak/>
              <w:t>0704</w:t>
            </w:r>
          </w:p>
        </w:tc>
        <w:tc>
          <w:tcPr>
            <w:tcW w:w="680" w:type="dxa"/>
            <w:vAlign w:val="bottom"/>
          </w:tcPr>
          <w:p w:rsidR="002229EE" w:rsidRDefault="002229EE">
            <w:pPr>
              <w:pStyle w:val="ConsPlusNormal"/>
              <w:jc w:val="center"/>
            </w:pPr>
            <w:r>
              <w:t>154</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lastRenderedPageBreak/>
              <w:t>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624" w:type="dxa"/>
            <w:vAlign w:val="bottom"/>
          </w:tcPr>
          <w:p w:rsidR="002229EE" w:rsidRDefault="002229EE">
            <w:pPr>
              <w:pStyle w:val="ConsPlusNormal"/>
              <w:jc w:val="center"/>
            </w:pPr>
            <w:r>
              <w:t>0705</w:t>
            </w:r>
          </w:p>
        </w:tc>
        <w:tc>
          <w:tcPr>
            <w:tcW w:w="680" w:type="dxa"/>
            <w:vAlign w:val="bottom"/>
          </w:tcPr>
          <w:p w:rsidR="002229EE" w:rsidRDefault="002229EE">
            <w:pPr>
              <w:pStyle w:val="ConsPlusNormal"/>
              <w:jc w:val="center"/>
            </w:pPr>
            <w:r>
              <w:t>155</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lastRenderedPageBreak/>
              <w:t>по поступлениям текущего характера от наднациональных организаций и правительств иностранных государств</w:t>
            </w:r>
          </w:p>
        </w:tc>
        <w:tc>
          <w:tcPr>
            <w:tcW w:w="624" w:type="dxa"/>
            <w:vAlign w:val="bottom"/>
          </w:tcPr>
          <w:p w:rsidR="002229EE" w:rsidRDefault="002229EE">
            <w:pPr>
              <w:pStyle w:val="ConsPlusNormal"/>
              <w:jc w:val="center"/>
            </w:pPr>
            <w:r>
              <w:t>0706</w:t>
            </w:r>
          </w:p>
        </w:tc>
        <w:tc>
          <w:tcPr>
            <w:tcW w:w="680" w:type="dxa"/>
            <w:vAlign w:val="bottom"/>
          </w:tcPr>
          <w:p w:rsidR="002229EE" w:rsidRDefault="002229EE">
            <w:pPr>
              <w:pStyle w:val="ConsPlusNormal"/>
              <w:jc w:val="center"/>
            </w:pPr>
            <w:r>
              <w:t>156</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по поступлениям текущего характера от международных организаций</w:t>
            </w:r>
          </w:p>
        </w:tc>
        <w:tc>
          <w:tcPr>
            <w:tcW w:w="624" w:type="dxa"/>
            <w:vAlign w:val="bottom"/>
          </w:tcPr>
          <w:p w:rsidR="002229EE" w:rsidRDefault="002229EE">
            <w:pPr>
              <w:pStyle w:val="ConsPlusNormal"/>
              <w:jc w:val="center"/>
            </w:pPr>
            <w:r>
              <w:t>0707</w:t>
            </w:r>
          </w:p>
        </w:tc>
        <w:tc>
          <w:tcPr>
            <w:tcW w:w="680" w:type="dxa"/>
            <w:vAlign w:val="bottom"/>
          </w:tcPr>
          <w:p w:rsidR="002229EE" w:rsidRDefault="002229EE">
            <w:pPr>
              <w:pStyle w:val="ConsPlusNormal"/>
              <w:jc w:val="center"/>
            </w:pPr>
            <w:r>
              <w:t>157</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lastRenderedPageBreak/>
              <w:t>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624" w:type="dxa"/>
            <w:vAlign w:val="bottom"/>
          </w:tcPr>
          <w:p w:rsidR="002229EE" w:rsidRDefault="002229EE">
            <w:pPr>
              <w:pStyle w:val="ConsPlusNormal"/>
              <w:jc w:val="center"/>
            </w:pPr>
            <w:r>
              <w:t>0708</w:t>
            </w:r>
          </w:p>
        </w:tc>
        <w:tc>
          <w:tcPr>
            <w:tcW w:w="680" w:type="dxa"/>
            <w:vAlign w:val="bottom"/>
          </w:tcPr>
          <w:p w:rsidR="002229EE" w:rsidRDefault="002229EE">
            <w:pPr>
              <w:pStyle w:val="ConsPlusNormal"/>
              <w:jc w:val="center"/>
            </w:pPr>
            <w:r>
              <w:t>158</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 xml:space="preserve">по </w:t>
            </w:r>
            <w:r>
              <w:lastRenderedPageBreak/>
              <w:t>поступлениям (перечислениям) по урегулированию расчетов между бюджетами бюджетной системы Российской Федерации по распределенным доходам и безвозмездные поступления</w:t>
            </w:r>
          </w:p>
        </w:tc>
        <w:tc>
          <w:tcPr>
            <w:tcW w:w="624" w:type="dxa"/>
            <w:vAlign w:val="bottom"/>
          </w:tcPr>
          <w:p w:rsidR="002229EE" w:rsidRDefault="002229EE">
            <w:pPr>
              <w:pStyle w:val="ConsPlusNormal"/>
              <w:jc w:val="center"/>
            </w:pPr>
            <w:r>
              <w:lastRenderedPageBreak/>
              <w:t>070</w:t>
            </w:r>
            <w:r>
              <w:lastRenderedPageBreak/>
              <w:t>9</w:t>
            </w:r>
          </w:p>
        </w:tc>
        <w:tc>
          <w:tcPr>
            <w:tcW w:w="680" w:type="dxa"/>
            <w:vAlign w:val="bottom"/>
          </w:tcPr>
          <w:p w:rsidR="002229EE" w:rsidRDefault="002229EE">
            <w:pPr>
              <w:pStyle w:val="ConsPlusNormal"/>
              <w:jc w:val="center"/>
            </w:pPr>
            <w:r>
              <w:lastRenderedPageBreak/>
              <w:t>15</w:t>
            </w:r>
            <w:r>
              <w:lastRenderedPageBreak/>
              <w:t>9</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283"/>
            </w:pPr>
            <w:r>
              <w:lastRenderedPageBreak/>
              <w:t>от безвозмездных денежных поступлений капитального характера</w:t>
            </w:r>
          </w:p>
        </w:tc>
        <w:tc>
          <w:tcPr>
            <w:tcW w:w="624" w:type="dxa"/>
            <w:vAlign w:val="bottom"/>
          </w:tcPr>
          <w:p w:rsidR="002229EE" w:rsidRDefault="002229EE">
            <w:pPr>
              <w:pStyle w:val="ConsPlusNormal"/>
              <w:jc w:val="center"/>
            </w:pPr>
            <w:r>
              <w:t>0800</w:t>
            </w:r>
          </w:p>
        </w:tc>
        <w:tc>
          <w:tcPr>
            <w:tcW w:w="680" w:type="dxa"/>
            <w:vAlign w:val="bottom"/>
          </w:tcPr>
          <w:p w:rsidR="002229EE" w:rsidRDefault="002229EE">
            <w:pPr>
              <w:pStyle w:val="ConsPlusNormal"/>
              <w:jc w:val="center"/>
            </w:pPr>
            <w:r>
              <w:t>160</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insideH w:val="nil"/>
          </w:tblBorders>
        </w:tblPrEx>
        <w:tc>
          <w:tcPr>
            <w:tcW w:w="3667" w:type="dxa"/>
            <w:tcBorders>
              <w:left w:val="nil"/>
              <w:bottom w:val="nil"/>
            </w:tcBorders>
          </w:tcPr>
          <w:p w:rsidR="002229EE" w:rsidRDefault="002229EE">
            <w:pPr>
              <w:pStyle w:val="ConsPlusNormal"/>
              <w:ind w:left="566"/>
            </w:pPr>
            <w:r>
              <w:t>в том числе:</w:t>
            </w:r>
          </w:p>
        </w:tc>
        <w:tc>
          <w:tcPr>
            <w:tcW w:w="624"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7" w:type="dxa"/>
            <w:tcBorders>
              <w:top w:val="nil"/>
              <w:left w:val="nil"/>
            </w:tcBorders>
          </w:tcPr>
          <w:p w:rsidR="002229EE" w:rsidRDefault="002229EE">
            <w:pPr>
              <w:pStyle w:val="ConsPlusNormal"/>
              <w:ind w:left="566"/>
            </w:pPr>
            <w:r>
              <w:t>по поступлениям капитального характера от других бюджетов бюджетной системы Российской Федерации</w:t>
            </w:r>
          </w:p>
        </w:tc>
        <w:tc>
          <w:tcPr>
            <w:tcW w:w="624" w:type="dxa"/>
            <w:tcBorders>
              <w:top w:val="nil"/>
            </w:tcBorders>
            <w:vAlign w:val="bottom"/>
          </w:tcPr>
          <w:p w:rsidR="002229EE" w:rsidRDefault="002229EE">
            <w:pPr>
              <w:pStyle w:val="ConsPlusNormal"/>
              <w:jc w:val="center"/>
            </w:pPr>
            <w:r>
              <w:t>0801</w:t>
            </w:r>
          </w:p>
        </w:tc>
        <w:tc>
          <w:tcPr>
            <w:tcW w:w="680" w:type="dxa"/>
            <w:tcBorders>
              <w:top w:val="nil"/>
            </w:tcBorders>
            <w:vAlign w:val="bottom"/>
          </w:tcPr>
          <w:p w:rsidR="002229EE" w:rsidRDefault="002229EE">
            <w:pPr>
              <w:pStyle w:val="ConsPlusNormal"/>
              <w:jc w:val="center"/>
            </w:pPr>
            <w:r>
              <w:t>161</w:t>
            </w: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 xml:space="preserve">по </w:t>
            </w:r>
            <w:r>
              <w:lastRenderedPageBreak/>
              <w:t>поступлениям капитального характера в бюджеты бюджетной системы Российской Федерации от бюджетных и автономных учреждений</w:t>
            </w:r>
          </w:p>
        </w:tc>
        <w:tc>
          <w:tcPr>
            <w:tcW w:w="624" w:type="dxa"/>
            <w:vAlign w:val="bottom"/>
          </w:tcPr>
          <w:p w:rsidR="002229EE" w:rsidRDefault="002229EE">
            <w:pPr>
              <w:pStyle w:val="ConsPlusNormal"/>
              <w:jc w:val="center"/>
            </w:pPr>
            <w:r>
              <w:lastRenderedPageBreak/>
              <w:t>080</w:t>
            </w:r>
            <w:r>
              <w:lastRenderedPageBreak/>
              <w:t>3</w:t>
            </w:r>
          </w:p>
        </w:tc>
        <w:tc>
          <w:tcPr>
            <w:tcW w:w="680" w:type="dxa"/>
            <w:vAlign w:val="bottom"/>
          </w:tcPr>
          <w:p w:rsidR="002229EE" w:rsidRDefault="002229EE">
            <w:pPr>
              <w:pStyle w:val="ConsPlusNormal"/>
              <w:jc w:val="center"/>
            </w:pPr>
            <w:r>
              <w:lastRenderedPageBreak/>
              <w:t>16</w:t>
            </w:r>
            <w:r>
              <w:lastRenderedPageBreak/>
              <w:t>3</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0503323 с. 3</w:t>
      </w:r>
    </w:p>
    <w:p w:rsidR="002229EE" w:rsidRDefault="002229EE">
      <w:pPr>
        <w:pStyle w:val="ConsPlusNormal"/>
        <w:jc w:val="both"/>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392"/>
        <w:gridCol w:w="474"/>
        <w:gridCol w:w="453"/>
        <w:gridCol w:w="1220"/>
        <w:gridCol w:w="1234"/>
        <w:gridCol w:w="1220"/>
        <w:gridCol w:w="1234"/>
        <w:gridCol w:w="725"/>
        <w:gridCol w:w="1010"/>
        <w:gridCol w:w="965"/>
        <w:gridCol w:w="654"/>
        <w:gridCol w:w="1039"/>
        <w:gridCol w:w="1010"/>
        <w:gridCol w:w="965"/>
        <w:gridCol w:w="684"/>
        <w:gridCol w:w="684"/>
        <w:gridCol w:w="1081"/>
      </w:tblGrid>
      <w:tr w:rsidR="002229EE">
        <w:tc>
          <w:tcPr>
            <w:tcW w:w="3667" w:type="dxa"/>
            <w:tcBorders>
              <w:left w:val="nil"/>
            </w:tcBorders>
          </w:tcPr>
          <w:p w:rsidR="002229EE" w:rsidRDefault="002229EE">
            <w:pPr>
              <w:pStyle w:val="ConsPlusNormal"/>
              <w:jc w:val="center"/>
            </w:pPr>
            <w:r>
              <w:t>Наименование показателя</w:t>
            </w:r>
          </w:p>
        </w:tc>
        <w:tc>
          <w:tcPr>
            <w:tcW w:w="624" w:type="dxa"/>
          </w:tcPr>
          <w:p w:rsidR="002229EE" w:rsidRDefault="002229EE">
            <w:pPr>
              <w:pStyle w:val="ConsPlusNormal"/>
              <w:jc w:val="center"/>
            </w:pPr>
            <w:r>
              <w:t>Код строки</w:t>
            </w:r>
          </w:p>
        </w:tc>
        <w:tc>
          <w:tcPr>
            <w:tcW w:w="680" w:type="dxa"/>
          </w:tcPr>
          <w:p w:rsidR="002229EE" w:rsidRDefault="002229EE">
            <w:pPr>
              <w:pStyle w:val="ConsPlusNormal"/>
              <w:jc w:val="center"/>
            </w:pPr>
            <w:r>
              <w:t>Код по КОСГУ</w:t>
            </w:r>
          </w:p>
        </w:tc>
        <w:tc>
          <w:tcPr>
            <w:tcW w:w="964" w:type="dxa"/>
          </w:tcPr>
          <w:p w:rsidR="002229EE" w:rsidRDefault="002229EE">
            <w:pPr>
              <w:pStyle w:val="ConsPlusNormal"/>
              <w:jc w:val="center"/>
            </w:pPr>
            <w:r>
              <w:t xml:space="preserve">Консолидированный бюджет субъекта Российской Федерации </w:t>
            </w:r>
            <w:r>
              <w:lastRenderedPageBreak/>
              <w:t>и территориального государственного внебюджетного фонда</w:t>
            </w:r>
          </w:p>
        </w:tc>
        <w:tc>
          <w:tcPr>
            <w:tcW w:w="1077" w:type="dxa"/>
          </w:tcPr>
          <w:p w:rsidR="002229EE" w:rsidRDefault="002229EE">
            <w:pPr>
              <w:pStyle w:val="ConsPlusNormal"/>
              <w:jc w:val="center"/>
            </w:pPr>
            <w:r>
              <w:lastRenderedPageBreak/>
              <w:t>Суммы, подлежащие исключению в рамках консолиди</w:t>
            </w:r>
            <w:r>
              <w:lastRenderedPageBreak/>
              <w:t>рованного бюджета субъекта Российской Федерации и бюджета территориального государственного внебюджетного фонда</w:t>
            </w:r>
          </w:p>
        </w:tc>
        <w:tc>
          <w:tcPr>
            <w:tcW w:w="850" w:type="dxa"/>
          </w:tcPr>
          <w:p w:rsidR="002229EE" w:rsidRDefault="002229EE">
            <w:pPr>
              <w:pStyle w:val="ConsPlusNormal"/>
              <w:jc w:val="center"/>
            </w:pPr>
            <w:r>
              <w:lastRenderedPageBreak/>
              <w:t>Консолидированный бюджет субъекта Российской Федерации</w:t>
            </w:r>
          </w:p>
        </w:tc>
        <w:tc>
          <w:tcPr>
            <w:tcW w:w="1134" w:type="dxa"/>
          </w:tcPr>
          <w:p w:rsidR="002229EE" w:rsidRDefault="002229EE">
            <w:pPr>
              <w:pStyle w:val="ConsPlusNormal"/>
              <w:jc w:val="center"/>
            </w:pPr>
            <w:r>
              <w:t>Суммы, подлежащие исключению в рамках консолиди</w:t>
            </w:r>
            <w:r>
              <w:lastRenderedPageBreak/>
              <w:t>рованного бюджета субъекта Российской Федерации</w:t>
            </w:r>
          </w:p>
        </w:tc>
        <w:tc>
          <w:tcPr>
            <w:tcW w:w="850" w:type="dxa"/>
          </w:tcPr>
          <w:p w:rsidR="002229EE" w:rsidRDefault="002229EE">
            <w:pPr>
              <w:pStyle w:val="ConsPlusNormal"/>
              <w:jc w:val="center"/>
            </w:pPr>
            <w:r>
              <w:lastRenderedPageBreak/>
              <w:t xml:space="preserve">Бюджет субъекта Российской </w:t>
            </w:r>
            <w:r>
              <w:lastRenderedPageBreak/>
              <w:t>Федерации</w:t>
            </w:r>
          </w:p>
        </w:tc>
        <w:tc>
          <w:tcPr>
            <w:tcW w:w="1134" w:type="dxa"/>
          </w:tcPr>
          <w:p w:rsidR="002229EE" w:rsidRDefault="002229EE">
            <w:pPr>
              <w:pStyle w:val="ConsPlusNormal"/>
              <w:jc w:val="center"/>
            </w:pPr>
            <w:r>
              <w:lastRenderedPageBreak/>
              <w:t xml:space="preserve">Бюджеты внутригородских муниципальных </w:t>
            </w:r>
            <w:r>
              <w:lastRenderedPageBreak/>
              <w:t>образований городов федерального значения</w:t>
            </w:r>
          </w:p>
        </w:tc>
        <w:tc>
          <w:tcPr>
            <w:tcW w:w="850" w:type="dxa"/>
          </w:tcPr>
          <w:p w:rsidR="002229EE" w:rsidRDefault="002229EE">
            <w:pPr>
              <w:pStyle w:val="ConsPlusNormal"/>
              <w:jc w:val="center"/>
            </w:pPr>
            <w:r>
              <w:lastRenderedPageBreak/>
              <w:t>Бюджеты муниципальных округов</w:t>
            </w:r>
          </w:p>
        </w:tc>
        <w:tc>
          <w:tcPr>
            <w:tcW w:w="1114" w:type="dxa"/>
          </w:tcPr>
          <w:p w:rsidR="002229EE" w:rsidRDefault="002229EE">
            <w:pPr>
              <w:pStyle w:val="ConsPlusNormal"/>
              <w:jc w:val="center"/>
            </w:pPr>
            <w:r>
              <w:t>Бюджеты городских округ</w:t>
            </w:r>
            <w:r>
              <w:lastRenderedPageBreak/>
              <w:t>ов</w:t>
            </w:r>
          </w:p>
        </w:tc>
        <w:tc>
          <w:tcPr>
            <w:tcW w:w="1114" w:type="dxa"/>
          </w:tcPr>
          <w:p w:rsidR="002229EE" w:rsidRDefault="002229EE">
            <w:pPr>
              <w:pStyle w:val="ConsPlusNormal"/>
              <w:jc w:val="center"/>
            </w:pPr>
            <w:r>
              <w:lastRenderedPageBreak/>
              <w:t xml:space="preserve">Бюджеты городских округов с внутригородским </w:t>
            </w:r>
            <w:r>
              <w:lastRenderedPageBreak/>
              <w:t>делением</w:t>
            </w:r>
          </w:p>
        </w:tc>
        <w:tc>
          <w:tcPr>
            <w:tcW w:w="907" w:type="dxa"/>
          </w:tcPr>
          <w:p w:rsidR="002229EE" w:rsidRDefault="002229EE">
            <w:pPr>
              <w:pStyle w:val="ConsPlusNormal"/>
              <w:jc w:val="center"/>
            </w:pPr>
            <w:r>
              <w:lastRenderedPageBreak/>
              <w:t>Бюджеты внутригородских районов</w:t>
            </w:r>
          </w:p>
        </w:tc>
        <w:tc>
          <w:tcPr>
            <w:tcW w:w="1020" w:type="dxa"/>
          </w:tcPr>
          <w:p w:rsidR="002229EE" w:rsidRDefault="002229EE">
            <w:pPr>
              <w:pStyle w:val="ConsPlusNormal"/>
              <w:jc w:val="center"/>
            </w:pPr>
            <w:r>
              <w:t>Бюджеты муниципальных районов</w:t>
            </w:r>
          </w:p>
        </w:tc>
        <w:tc>
          <w:tcPr>
            <w:tcW w:w="850" w:type="dxa"/>
          </w:tcPr>
          <w:p w:rsidR="002229EE" w:rsidRDefault="002229EE">
            <w:pPr>
              <w:pStyle w:val="ConsPlusNormal"/>
              <w:jc w:val="center"/>
            </w:pPr>
            <w:r>
              <w:t>Бюджеты городских поселений</w:t>
            </w:r>
          </w:p>
        </w:tc>
        <w:tc>
          <w:tcPr>
            <w:tcW w:w="907" w:type="dxa"/>
          </w:tcPr>
          <w:p w:rsidR="002229EE" w:rsidRDefault="002229EE">
            <w:pPr>
              <w:pStyle w:val="ConsPlusNormal"/>
              <w:jc w:val="center"/>
            </w:pPr>
            <w:r>
              <w:t>Бюджеты сельских поселений</w:t>
            </w:r>
          </w:p>
        </w:tc>
        <w:tc>
          <w:tcPr>
            <w:tcW w:w="1077" w:type="dxa"/>
            <w:tcBorders>
              <w:right w:val="nil"/>
            </w:tcBorders>
          </w:tcPr>
          <w:p w:rsidR="002229EE" w:rsidRDefault="002229EE">
            <w:pPr>
              <w:pStyle w:val="ConsPlusNormal"/>
              <w:jc w:val="center"/>
            </w:pPr>
            <w:r>
              <w:t>Бюджет территориального государственного внебюдж</w:t>
            </w:r>
            <w:r>
              <w:lastRenderedPageBreak/>
              <w:t>етного фонда</w:t>
            </w:r>
          </w:p>
        </w:tc>
      </w:tr>
      <w:tr w:rsidR="002229EE">
        <w:tc>
          <w:tcPr>
            <w:tcW w:w="3667" w:type="dxa"/>
            <w:tcBorders>
              <w:left w:val="nil"/>
            </w:tcBorders>
          </w:tcPr>
          <w:p w:rsidR="002229EE" w:rsidRDefault="002229EE">
            <w:pPr>
              <w:pStyle w:val="ConsPlusNormal"/>
              <w:jc w:val="center"/>
            </w:pPr>
            <w:r>
              <w:lastRenderedPageBreak/>
              <w:t>1</w:t>
            </w:r>
          </w:p>
        </w:tc>
        <w:tc>
          <w:tcPr>
            <w:tcW w:w="624" w:type="dxa"/>
          </w:tcPr>
          <w:p w:rsidR="002229EE" w:rsidRDefault="002229EE">
            <w:pPr>
              <w:pStyle w:val="ConsPlusNormal"/>
              <w:jc w:val="center"/>
            </w:pPr>
            <w:r>
              <w:t>2</w:t>
            </w:r>
          </w:p>
        </w:tc>
        <w:tc>
          <w:tcPr>
            <w:tcW w:w="680" w:type="dxa"/>
          </w:tcPr>
          <w:p w:rsidR="002229EE" w:rsidRDefault="002229EE">
            <w:pPr>
              <w:pStyle w:val="ConsPlusNormal"/>
              <w:jc w:val="center"/>
            </w:pPr>
            <w:r>
              <w:t>3</w:t>
            </w:r>
          </w:p>
        </w:tc>
        <w:tc>
          <w:tcPr>
            <w:tcW w:w="964" w:type="dxa"/>
          </w:tcPr>
          <w:p w:rsidR="002229EE" w:rsidRDefault="002229EE">
            <w:pPr>
              <w:pStyle w:val="ConsPlusNormal"/>
              <w:jc w:val="center"/>
            </w:pPr>
            <w:r>
              <w:t>4</w:t>
            </w:r>
          </w:p>
        </w:tc>
        <w:tc>
          <w:tcPr>
            <w:tcW w:w="1077" w:type="dxa"/>
          </w:tcPr>
          <w:p w:rsidR="002229EE" w:rsidRDefault="002229EE">
            <w:pPr>
              <w:pStyle w:val="ConsPlusNormal"/>
              <w:jc w:val="center"/>
            </w:pPr>
            <w:r>
              <w:t>5</w:t>
            </w:r>
          </w:p>
        </w:tc>
        <w:tc>
          <w:tcPr>
            <w:tcW w:w="850" w:type="dxa"/>
          </w:tcPr>
          <w:p w:rsidR="002229EE" w:rsidRDefault="002229EE">
            <w:pPr>
              <w:pStyle w:val="ConsPlusNormal"/>
              <w:jc w:val="center"/>
            </w:pPr>
            <w:r>
              <w:t>6</w:t>
            </w:r>
          </w:p>
        </w:tc>
        <w:tc>
          <w:tcPr>
            <w:tcW w:w="1134" w:type="dxa"/>
          </w:tcPr>
          <w:p w:rsidR="002229EE" w:rsidRDefault="002229EE">
            <w:pPr>
              <w:pStyle w:val="ConsPlusNormal"/>
              <w:jc w:val="center"/>
            </w:pPr>
            <w:r>
              <w:t>7</w:t>
            </w:r>
          </w:p>
        </w:tc>
        <w:tc>
          <w:tcPr>
            <w:tcW w:w="850" w:type="dxa"/>
          </w:tcPr>
          <w:p w:rsidR="002229EE" w:rsidRDefault="002229EE">
            <w:pPr>
              <w:pStyle w:val="ConsPlusNormal"/>
              <w:jc w:val="center"/>
            </w:pPr>
            <w:r>
              <w:t>8</w:t>
            </w:r>
          </w:p>
        </w:tc>
        <w:tc>
          <w:tcPr>
            <w:tcW w:w="1134" w:type="dxa"/>
          </w:tcPr>
          <w:p w:rsidR="002229EE" w:rsidRDefault="002229EE">
            <w:pPr>
              <w:pStyle w:val="ConsPlusNormal"/>
              <w:jc w:val="center"/>
            </w:pPr>
            <w:r>
              <w:t>9</w:t>
            </w:r>
          </w:p>
        </w:tc>
        <w:tc>
          <w:tcPr>
            <w:tcW w:w="850" w:type="dxa"/>
          </w:tcPr>
          <w:p w:rsidR="002229EE" w:rsidRDefault="002229EE">
            <w:pPr>
              <w:pStyle w:val="ConsPlusNormal"/>
              <w:jc w:val="center"/>
            </w:pPr>
            <w:r>
              <w:t>10</w:t>
            </w:r>
          </w:p>
        </w:tc>
        <w:tc>
          <w:tcPr>
            <w:tcW w:w="1114" w:type="dxa"/>
          </w:tcPr>
          <w:p w:rsidR="002229EE" w:rsidRDefault="002229EE">
            <w:pPr>
              <w:pStyle w:val="ConsPlusNormal"/>
              <w:jc w:val="center"/>
            </w:pPr>
            <w:r>
              <w:t>11</w:t>
            </w:r>
          </w:p>
        </w:tc>
        <w:tc>
          <w:tcPr>
            <w:tcW w:w="1114" w:type="dxa"/>
          </w:tcPr>
          <w:p w:rsidR="002229EE" w:rsidRDefault="002229EE">
            <w:pPr>
              <w:pStyle w:val="ConsPlusNormal"/>
              <w:jc w:val="center"/>
            </w:pPr>
            <w:r>
              <w:t>12</w:t>
            </w:r>
          </w:p>
        </w:tc>
        <w:tc>
          <w:tcPr>
            <w:tcW w:w="907" w:type="dxa"/>
          </w:tcPr>
          <w:p w:rsidR="002229EE" w:rsidRDefault="002229EE">
            <w:pPr>
              <w:pStyle w:val="ConsPlusNormal"/>
              <w:jc w:val="center"/>
            </w:pPr>
            <w:r>
              <w:t>13</w:t>
            </w:r>
          </w:p>
        </w:tc>
        <w:tc>
          <w:tcPr>
            <w:tcW w:w="1020" w:type="dxa"/>
          </w:tcPr>
          <w:p w:rsidR="002229EE" w:rsidRDefault="002229EE">
            <w:pPr>
              <w:pStyle w:val="ConsPlusNormal"/>
              <w:jc w:val="center"/>
            </w:pPr>
            <w:r>
              <w:t>14</w:t>
            </w:r>
          </w:p>
        </w:tc>
        <w:tc>
          <w:tcPr>
            <w:tcW w:w="850" w:type="dxa"/>
          </w:tcPr>
          <w:p w:rsidR="002229EE" w:rsidRDefault="002229EE">
            <w:pPr>
              <w:pStyle w:val="ConsPlusNormal"/>
              <w:jc w:val="center"/>
            </w:pPr>
            <w:r>
              <w:t>15</w:t>
            </w:r>
          </w:p>
        </w:tc>
        <w:tc>
          <w:tcPr>
            <w:tcW w:w="907" w:type="dxa"/>
          </w:tcPr>
          <w:p w:rsidR="002229EE" w:rsidRDefault="002229EE">
            <w:pPr>
              <w:pStyle w:val="ConsPlusNormal"/>
              <w:jc w:val="center"/>
            </w:pPr>
            <w:r>
              <w:t>16</w:t>
            </w:r>
          </w:p>
        </w:tc>
        <w:tc>
          <w:tcPr>
            <w:tcW w:w="1077" w:type="dxa"/>
            <w:tcBorders>
              <w:right w:val="nil"/>
            </w:tcBorders>
          </w:tcPr>
          <w:p w:rsidR="002229EE" w:rsidRDefault="002229EE">
            <w:pPr>
              <w:pStyle w:val="ConsPlusNormal"/>
              <w:jc w:val="center"/>
            </w:pPr>
            <w:r>
              <w:t>17</w:t>
            </w: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по поступлениям капитального характера от организаций государственного сектора</w:t>
            </w:r>
          </w:p>
        </w:tc>
        <w:tc>
          <w:tcPr>
            <w:tcW w:w="624" w:type="dxa"/>
            <w:vAlign w:val="bottom"/>
          </w:tcPr>
          <w:p w:rsidR="002229EE" w:rsidRDefault="002229EE">
            <w:pPr>
              <w:pStyle w:val="ConsPlusNormal"/>
              <w:jc w:val="center"/>
            </w:pPr>
            <w:r>
              <w:t>0804</w:t>
            </w:r>
          </w:p>
        </w:tc>
        <w:tc>
          <w:tcPr>
            <w:tcW w:w="680" w:type="dxa"/>
            <w:vAlign w:val="bottom"/>
          </w:tcPr>
          <w:p w:rsidR="002229EE" w:rsidRDefault="002229EE">
            <w:pPr>
              <w:pStyle w:val="ConsPlusNormal"/>
              <w:jc w:val="center"/>
            </w:pPr>
            <w:r>
              <w:t>164</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по поступления</w:t>
            </w:r>
            <w:r>
              <w:lastRenderedPageBreak/>
              <w:t>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624" w:type="dxa"/>
            <w:vAlign w:val="bottom"/>
          </w:tcPr>
          <w:p w:rsidR="002229EE" w:rsidRDefault="002229EE">
            <w:pPr>
              <w:pStyle w:val="ConsPlusNormal"/>
              <w:jc w:val="center"/>
            </w:pPr>
            <w:r>
              <w:lastRenderedPageBreak/>
              <w:t>0805</w:t>
            </w:r>
          </w:p>
        </w:tc>
        <w:tc>
          <w:tcPr>
            <w:tcW w:w="680" w:type="dxa"/>
            <w:vAlign w:val="bottom"/>
          </w:tcPr>
          <w:p w:rsidR="002229EE" w:rsidRDefault="002229EE">
            <w:pPr>
              <w:pStyle w:val="ConsPlusNormal"/>
              <w:jc w:val="center"/>
            </w:pPr>
            <w:r>
              <w:t>165</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lastRenderedPageBreak/>
              <w:t xml:space="preserve">по поступлениям капитального характера от </w:t>
            </w:r>
            <w:r>
              <w:lastRenderedPageBreak/>
              <w:t>наднациональных организаций и правительств иностранных государств</w:t>
            </w:r>
          </w:p>
        </w:tc>
        <w:tc>
          <w:tcPr>
            <w:tcW w:w="624" w:type="dxa"/>
            <w:vAlign w:val="bottom"/>
          </w:tcPr>
          <w:p w:rsidR="002229EE" w:rsidRDefault="002229EE">
            <w:pPr>
              <w:pStyle w:val="ConsPlusNormal"/>
              <w:jc w:val="center"/>
            </w:pPr>
            <w:r>
              <w:lastRenderedPageBreak/>
              <w:t>0806</w:t>
            </w:r>
          </w:p>
        </w:tc>
        <w:tc>
          <w:tcPr>
            <w:tcW w:w="680" w:type="dxa"/>
            <w:vAlign w:val="bottom"/>
          </w:tcPr>
          <w:p w:rsidR="002229EE" w:rsidRDefault="002229EE">
            <w:pPr>
              <w:pStyle w:val="ConsPlusNormal"/>
              <w:jc w:val="center"/>
            </w:pPr>
            <w:r>
              <w:t>166</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lastRenderedPageBreak/>
              <w:t>по поступлениям капитального характера от международных организаций</w:t>
            </w:r>
          </w:p>
        </w:tc>
        <w:tc>
          <w:tcPr>
            <w:tcW w:w="624" w:type="dxa"/>
            <w:vAlign w:val="bottom"/>
          </w:tcPr>
          <w:p w:rsidR="002229EE" w:rsidRDefault="002229EE">
            <w:pPr>
              <w:pStyle w:val="ConsPlusNormal"/>
              <w:jc w:val="center"/>
            </w:pPr>
            <w:r>
              <w:t>0807</w:t>
            </w:r>
          </w:p>
        </w:tc>
        <w:tc>
          <w:tcPr>
            <w:tcW w:w="680" w:type="dxa"/>
            <w:vAlign w:val="bottom"/>
          </w:tcPr>
          <w:p w:rsidR="002229EE" w:rsidRDefault="002229EE">
            <w:pPr>
              <w:pStyle w:val="ConsPlusNormal"/>
              <w:jc w:val="center"/>
            </w:pPr>
            <w:r>
              <w:t>167</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по поступлениям капитального характ</w:t>
            </w:r>
            <w:r>
              <w:lastRenderedPageBreak/>
              <w:t>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624" w:type="dxa"/>
            <w:vAlign w:val="bottom"/>
          </w:tcPr>
          <w:p w:rsidR="002229EE" w:rsidRDefault="002229EE">
            <w:pPr>
              <w:pStyle w:val="ConsPlusNormal"/>
              <w:jc w:val="center"/>
            </w:pPr>
            <w:r>
              <w:lastRenderedPageBreak/>
              <w:t>0808</w:t>
            </w:r>
          </w:p>
        </w:tc>
        <w:tc>
          <w:tcPr>
            <w:tcW w:w="680" w:type="dxa"/>
            <w:vAlign w:val="bottom"/>
          </w:tcPr>
          <w:p w:rsidR="002229EE" w:rsidRDefault="002229EE">
            <w:pPr>
              <w:pStyle w:val="ConsPlusNormal"/>
              <w:jc w:val="center"/>
            </w:pPr>
            <w:r>
              <w:t>168</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283"/>
            </w:pPr>
            <w:r>
              <w:lastRenderedPageBreak/>
              <w:t>по иным текущим поступлениям</w:t>
            </w:r>
          </w:p>
        </w:tc>
        <w:tc>
          <w:tcPr>
            <w:tcW w:w="624" w:type="dxa"/>
            <w:vAlign w:val="bottom"/>
          </w:tcPr>
          <w:p w:rsidR="002229EE" w:rsidRDefault="002229EE">
            <w:pPr>
              <w:pStyle w:val="ConsPlusNormal"/>
              <w:jc w:val="center"/>
            </w:pPr>
            <w:r>
              <w:t>1200</w:t>
            </w:r>
          </w:p>
        </w:tc>
        <w:tc>
          <w:tcPr>
            <w:tcW w:w="680" w:type="dxa"/>
            <w:vAlign w:val="bottom"/>
          </w:tcPr>
          <w:p w:rsidR="002229EE" w:rsidRDefault="002229EE">
            <w:pPr>
              <w:pStyle w:val="ConsPlusNormal"/>
            </w:pP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insideH w:val="nil"/>
          </w:tblBorders>
        </w:tblPrEx>
        <w:tc>
          <w:tcPr>
            <w:tcW w:w="3667" w:type="dxa"/>
            <w:tcBorders>
              <w:left w:val="nil"/>
              <w:bottom w:val="nil"/>
            </w:tcBorders>
          </w:tcPr>
          <w:p w:rsidR="002229EE" w:rsidRDefault="002229EE">
            <w:pPr>
              <w:pStyle w:val="ConsPlusNormal"/>
              <w:ind w:left="566"/>
            </w:pPr>
            <w:r>
              <w:t>в том числе:</w:t>
            </w:r>
          </w:p>
        </w:tc>
        <w:tc>
          <w:tcPr>
            <w:tcW w:w="624"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7" w:type="dxa"/>
            <w:tcBorders>
              <w:top w:val="nil"/>
              <w:left w:val="nil"/>
            </w:tcBorders>
          </w:tcPr>
          <w:p w:rsidR="002229EE" w:rsidRDefault="002229EE">
            <w:pPr>
              <w:pStyle w:val="ConsPlusNormal"/>
              <w:ind w:left="566"/>
            </w:pPr>
            <w:r>
              <w:lastRenderedPageBreak/>
              <w:t>от невыясненных поступлений</w:t>
            </w:r>
          </w:p>
        </w:tc>
        <w:tc>
          <w:tcPr>
            <w:tcW w:w="624" w:type="dxa"/>
            <w:tcBorders>
              <w:top w:val="nil"/>
            </w:tcBorders>
            <w:vAlign w:val="bottom"/>
          </w:tcPr>
          <w:p w:rsidR="002229EE" w:rsidRDefault="002229EE">
            <w:pPr>
              <w:pStyle w:val="ConsPlusNormal"/>
              <w:jc w:val="center"/>
            </w:pPr>
            <w:r>
              <w:t>1201</w:t>
            </w:r>
          </w:p>
        </w:tc>
        <w:tc>
          <w:tcPr>
            <w:tcW w:w="680" w:type="dxa"/>
            <w:tcBorders>
              <w:top w:val="nil"/>
            </w:tcBorders>
            <w:vAlign w:val="bottom"/>
          </w:tcPr>
          <w:p w:rsidR="002229EE" w:rsidRDefault="002229EE">
            <w:pPr>
              <w:pStyle w:val="ConsPlusNormal"/>
              <w:jc w:val="center"/>
            </w:pPr>
            <w:r>
              <w:t>181</w:t>
            </w: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r>
      <w:tr w:rsidR="002229EE">
        <w:tblPrEx>
          <w:tblBorders>
            <w:right w:val="single" w:sz="4" w:space="0" w:color="auto"/>
          </w:tblBorders>
        </w:tblPrEx>
        <w:tc>
          <w:tcPr>
            <w:tcW w:w="3667" w:type="dxa"/>
            <w:tcBorders>
              <w:left w:val="nil"/>
            </w:tcBorders>
            <w:vAlign w:val="bottom"/>
          </w:tcPr>
          <w:p w:rsidR="002229EE" w:rsidRDefault="002229EE">
            <w:pPr>
              <w:pStyle w:val="ConsPlusNormal"/>
              <w:ind w:left="566"/>
            </w:pPr>
            <w:r>
              <w:t>от иных доходов</w:t>
            </w:r>
          </w:p>
        </w:tc>
        <w:tc>
          <w:tcPr>
            <w:tcW w:w="624" w:type="dxa"/>
            <w:vAlign w:val="bottom"/>
          </w:tcPr>
          <w:p w:rsidR="002229EE" w:rsidRDefault="002229EE">
            <w:pPr>
              <w:pStyle w:val="ConsPlusNormal"/>
              <w:jc w:val="center"/>
            </w:pPr>
            <w:r>
              <w:t>1202</w:t>
            </w:r>
          </w:p>
        </w:tc>
        <w:tc>
          <w:tcPr>
            <w:tcW w:w="680" w:type="dxa"/>
            <w:vAlign w:val="bottom"/>
          </w:tcPr>
          <w:p w:rsidR="002229EE" w:rsidRDefault="002229EE">
            <w:pPr>
              <w:pStyle w:val="ConsPlusNormal"/>
              <w:jc w:val="center"/>
            </w:pPr>
            <w:r>
              <w:t>189</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от реализации оборотных активов</w:t>
            </w:r>
          </w:p>
        </w:tc>
        <w:tc>
          <w:tcPr>
            <w:tcW w:w="624" w:type="dxa"/>
            <w:vAlign w:val="bottom"/>
          </w:tcPr>
          <w:p w:rsidR="002229EE" w:rsidRDefault="002229EE">
            <w:pPr>
              <w:pStyle w:val="ConsPlusNormal"/>
              <w:jc w:val="center"/>
            </w:pPr>
            <w:r>
              <w:t>1203</w:t>
            </w:r>
          </w:p>
        </w:tc>
        <w:tc>
          <w:tcPr>
            <w:tcW w:w="680" w:type="dxa"/>
            <w:vAlign w:val="bottom"/>
          </w:tcPr>
          <w:p w:rsidR="002229EE" w:rsidRDefault="002229EE">
            <w:pPr>
              <w:pStyle w:val="ConsPlusNormal"/>
              <w:jc w:val="center"/>
            </w:pPr>
            <w:r>
              <w:t>440</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pPr>
            <w:r>
              <w:t>Поступления от инвестиционных операций - всего</w:t>
            </w:r>
          </w:p>
        </w:tc>
        <w:tc>
          <w:tcPr>
            <w:tcW w:w="624" w:type="dxa"/>
            <w:vAlign w:val="bottom"/>
          </w:tcPr>
          <w:p w:rsidR="002229EE" w:rsidRDefault="002229EE">
            <w:pPr>
              <w:pStyle w:val="ConsPlusNormal"/>
              <w:jc w:val="center"/>
            </w:pPr>
            <w:r>
              <w:t>1300</w:t>
            </w:r>
          </w:p>
        </w:tc>
        <w:tc>
          <w:tcPr>
            <w:tcW w:w="680" w:type="dxa"/>
            <w:vAlign w:val="bottom"/>
          </w:tcPr>
          <w:p w:rsidR="002229EE" w:rsidRDefault="002229EE">
            <w:pPr>
              <w:pStyle w:val="ConsPlusNormal"/>
            </w:pP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bottom w:val="nil"/>
            </w:tcBorders>
          </w:tcPr>
          <w:p w:rsidR="002229EE" w:rsidRDefault="002229EE">
            <w:pPr>
              <w:pStyle w:val="ConsPlusNormal"/>
              <w:ind w:left="566"/>
            </w:pPr>
            <w:r>
              <w:t>в том числе:</w:t>
            </w:r>
          </w:p>
        </w:tc>
        <w:tc>
          <w:tcPr>
            <w:tcW w:w="624"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vMerge w:val="restart"/>
          </w:tcPr>
          <w:p w:rsidR="002229EE" w:rsidRDefault="002229EE">
            <w:pPr>
              <w:pStyle w:val="ConsPlusNormal"/>
            </w:pPr>
          </w:p>
        </w:tc>
      </w:tr>
      <w:tr w:rsidR="002229EE">
        <w:tblPrEx>
          <w:tblBorders>
            <w:right w:val="single" w:sz="4" w:space="0" w:color="auto"/>
          </w:tblBorders>
        </w:tblPrEx>
        <w:tc>
          <w:tcPr>
            <w:tcW w:w="3667" w:type="dxa"/>
            <w:tcBorders>
              <w:top w:val="nil"/>
              <w:left w:val="nil"/>
            </w:tcBorders>
          </w:tcPr>
          <w:p w:rsidR="002229EE" w:rsidRDefault="002229EE">
            <w:pPr>
              <w:pStyle w:val="ConsPlusNormal"/>
              <w:ind w:left="283"/>
            </w:pPr>
            <w:r>
              <w:t xml:space="preserve">от реализации нефинансовых </w:t>
            </w:r>
            <w:r>
              <w:lastRenderedPageBreak/>
              <w:t>активов</w:t>
            </w:r>
          </w:p>
        </w:tc>
        <w:tc>
          <w:tcPr>
            <w:tcW w:w="624" w:type="dxa"/>
            <w:tcBorders>
              <w:top w:val="nil"/>
            </w:tcBorders>
            <w:vAlign w:val="bottom"/>
          </w:tcPr>
          <w:p w:rsidR="002229EE" w:rsidRDefault="002229EE">
            <w:pPr>
              <w:pStyle w:val="ConsPlusNormal"/>
              <w:jc w:val="center"/>
            </w:pPr>
            <w:r>
              <w:lastRenderedPageBreak/>
              <w:t>1400</w:t>
            </w:r>
          </w:p>
        </w:tc>
        <w:tc>
          <w:tcPr>
            <w:tcW w:w="680" w:type="dxa"/>
            <w:tcBorders>
              <w:top w:val="nil"/>
            </w:tcBorders>
            <w:vAlign w:val="bottom"/>
          </w:tcPr>
          <w:p w:rsidR="002229EE" w:rsidRDefault="002229EE">
            <w:pPr>
              <w:pStyle w:val="ConsPlusNormal"/>
              <w:jc w:val="center"/>
            </w:pPr>
            <w:r>
              <w:t>400</w:t>
            </w: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0" w:type="auto"/>
            <w:vMerge/>
          </w:tcPr>
          <w:p w:rsidR="002229EE" w:rsidRDefault="002229EE">
            <w:pPr>
              <w:pStyle w:val="ConsPlusNormal"/>
            </w:pPr>
          </w:p>
        </w:tc>
      </w:tr>
      <w:tr w:rsidR="002229EE">
        <w:tblPrEx>
          <w:tblBorders>
            <w:right w:val="single" w:sz="4" w:space="0" w:color="auto"/>
            <w:insideH w:val="nil"/>
          </w:tblBorders>
        </w:tblPrEx>
        <w:tc>
          <w:tcPr>
            <w:tcW w:w="3667" w:type="dxa"/>
            <w:tcBorders>
              <w:left w:val="nil"/>
              <w:bottom w:val="nil"/>
            </w:tcBorders>
          </w:tcPr>
          <w:p w:rsidR="002229EE" w:rsidRDefault="002229EE">
            <w:pPr>
              <w:pStyle w:val="ConsPlusNormal"/>
              <w:ind w:left="1415"/>
            </w:pPr>
            <w:r>
              <w:lastRenderedPageBreak/>
              <w:t>из них:</w:t>
            </w:r>
          </w:p>
        </w:tc>
        <w:tc>
          <w:tcPr>
            <w:tcW w:w="624"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7" w:type="dxa"/>
            <w:tcBorders>
              <w:top w:val="nil"/>
              <w:left w:val="nil"/>
            </w:tcBorders>
            <w:vAlign w:val="bottom"/>
          </w:tcPr>
          <w:p w:rsidR="002229EE" w:rsidRDefault="002229EE">
            <w:pPr>
              <w:pStyle w:val="ConsPlusNormal"/>
              <w:ind w:left="566"/>
            </w:pPr>
            <w:r>
              <w:t>основных средств</w:t>
            </w:r>
          </w:p>
        </w:tc>
        <w:tc>
          <w:tcPr>
            <w:tcW w:w="624" w:type="dxa"/>
            <w:tcBorders>
              <w:top w:val="nil"/>
            </w:tcBorders>
            <w:vAlign w:val="bottom"/>
          </w:tcPr>
          <w:p w:rsidR="002229EE" w:rsidRDefault="002229EE">
            <w:pPr>
              <w:pStyle w:val="ConsPlusNormal"/>
              <w:jc w:val="center"/>
            </w:pPr>
            <w:r>
              <w:t>1410</w:t>
            </w:r>
          </w:p>
        </w:tc>
        <w:tc>
          <w:tcPr>
            <w:tcW w:w="680" w:type="dxa"/>
            <w:tcBorders>
              <w:top w:val="nil"/>
            </w:tcBorders>
            <w:vAlign w:val="bottom"/>
          </w:tcPr>
          <w:p w:rsidR="002229EE" w:rsidRDefault="002229EE">
            <w:pPr>
              <w:pStyle w:val="ConsPlusNormal"/>
              <w:jc w:val="center"/>
            </w:pPr>
            <w:r>
              <w:t>410</w:t>
            </w: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r>
      <w:tr w:rsidR="002229EE">
        <w:tblPrEx>
          <w:tblBorders>
            <w:right w:val="single" w:sz="4" w:space="0" w:color="auto"/>
          </w:tblBorders>
        </w:tblPrEx>
        <w:tc>
          <w:tcPr>
            <w:tcW w:w="3667" w:type="dxa"/>
            <w:tcBorders>
              <w:left w:val="nil"/>
            </w:tcBorders>
            <w:vAlign w:val="bottom"/>
          </w:tcPr>
          <w:p w:rsidR="002229EE" w:rsidRDefault="002229EE">
            <w:pPr>
              <w:pStyle w:val="ConsPlusNormal"/>
              <w:ind w:left="566"/>
            </w:pPr>
            <w:r>
              <w:t>нематериальных активов</w:t>
            </w:r>
          </w:p>
        </w:tc>
        <w:tc>
          <w:tcPr>
            <w:tcW w:w="624" w:type="dxa"/>
            <w:vAlign w:val="bottom"/>
          </w:tcPr>
          <w:p w:rsidR="002229EE" w:rsidRDefault="002229EE">
            <w:pPr>
              <w:pStyle w:val="ConsPlusNormal"/>
              <w:jc w:val="center"/>
            </w:pPr>
            <w:r>
              <w:t>1420</w:t>
            </w:r>
          </w:p>
        </w:tc>
        <w:tc>
          <w:tcPr>
            <w:tcW w:w="680" w:type="dxa"/>
            <w:vAlign w:val="bottom"/>
          </w:tcPr>
          <w:p w:rsidR="002229EE" w:rsidRDefault="002229EE">
            <w:pPr>
              <w:pStyle w:val="ConsPlusNormal"/>
              <w:jc w:val="center"/>
            </w:pPr>
            <w:r>
              <w:t>420</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непроизведенных активов</w:t>
            </w:r>
          </w:p>
        </w:tc>
        <w:tc>
          <w:tcPr>
            <w:tcW w:w="624" w:type="dxa"/>
            <w:vAlign w:val="bottom"/>
          </w:tcPr>
          <w:p w:rsidR="002229EE" w:rsidRDefault="002229EE">
            <w:pPr>
              <w:pStyle w:val="ConsPlusNormal"/>
              <w:jc w:val="center"/>
            </w:pPr>
            <w:r>
              <w:t>1430</w:t>
            </w:r>
          </w:p>
        </w:tc>
        <w:tc>
          <w:tcPr>
            <w:tcW w:w="680" w:type="dxa"/>
            <w:vAlign w:val="bottom"/>
          </w:tcPr>
          <w:p w:rsidR="002229EE" w:rsidRDefault="002229EE">
            <w:pPr>
              <w:pStyle w:val="ConsPlusNormal"/>
              <w:jc w:val="center"/>
            </w:pPr>
            <w:r>
              <w:t>430</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vAlign w:val="bottom"/>
          </w:tcPr>
          <w:p w:rsidR="002229EE" w:rsidRDefault="002229EE">
            <w:pPr>
              <w:pStyle w:val="ConsPlusNormal"/>
              <w:ind w:left="566"/>
            </w:pPr>
            <w:r>
              <w:t>материальных запасов</w:t>
            </w:r>
          </w:p>
        </w:tc>
        <w:tc>
          <w:tcPr>
            <w:tcW w:w="624" w:type="dxa"/>
            <w:vAlign w:val="bottom"/>
          </w:tcPr>
          <w:p w:rsidR="002229EE" w:rsidRDefault="002229EE">
            <w:pPr>
              <w:pStyle w:val="ConsPlusNormal"/>
              <w:jc w:val="center"/>
            </w:pPr>
            <w:r>
              <w:t>1440</w:t>
            </w:r>
          </w:p>
        </w:tc>
        <w:tc>
          <w:tcPr>
            <w:tcW w:w="680" w:type="dxa"/>
            <w:vAlign w:val="bottom"/>
          </w:tcPr>
          <w:p w:rsidR="002229EE" w:rsidRDefault="002229EE">
            <w:pPr>
              <w:pStyle w:val="ConsPlusNormal"/>
              <w:jc w:val="center"/>
            </w:pPr>
            <w:r>
              <w:t>440</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insideH w:val="nil"/>
          </w:tblBorders>
        </w:tblPrEx>
        <w:tc>
          <w:tcPr>
            <w:tcW w:w="3667" w:type="dxa"/>
            <w:tcBorders>
              <w:left w:val="nil"/>
              <w:bottom w:val="nil"/>
            </w:tcBorders>
          </w:tcPr>
          <w:p w:rsidR="002229EE" w:rsidRDefault="002229EE">
            <w:pPr>
              <w:pStyle w:val="ConsPlusNormal"/>
              <w:ind w:left="1415"/>
            </w:pPr>
            <w:r>
              <w:t xml:space="preserve">в том </w:t>
            </w:r>
            <w:r>
              <w:lastRenderedPageBreak/>
              <w:t>числе:</w:t>
            </w:r>
          </w:p>
        </w:tc>
        <w:tc>
          <w:tcPr>
            <w:tcW w:w="624"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7" w:type="dxa"/>
            <w:tcBorders>
              <w:top w:val="nil"/>
              <w:left w:val="nil"/>
            </w:tcBorders>
          </w:tcPr>
          <w:p w:rsidR="002229EE" w:rsidRDefault="002229EE">
            <w:pPr>
              <w:pStyle w:val="ConsPlusNormal"/>
              <w:ind w:left="849"/>
            </w:pPr>
            <w:r>
              <w:lastRenderedPageBreak/>
              <w:t>лекарственных препаратов и материалов, используемых в медицинских целях</w:t>
            </w:r>
          </w:p>
        </w:tc>
        <w:tc>
          <w:tcPr>
            <w:tcW w:w="624" w:type="dxa"/>
            <w:tcBorders>
              <w:top w:val="nil"/>
            </w:tcBorders>
            <w:vAlign w:val="bottom"/>
          </w:tcPr>
          <w:p w:rsidR="002229EE" w:rsidRDefault="002229EE">
            <w:pPr>
              <w:pStyle w:val="ConsPlusNormal"/>
              <w:jc w:val="center"/>
            </w:pPr>
            <w:r>
              <w:t>1441</w:t>
            </w:r>
          </w:p>
        </w:tc>
        <w:tc>
          <w:tcPr>
            <w:tcW w:w="680" w:type="dxa"/>
            <w:tcBorders>
              <w:top w:val="nil"/>
            </w:tcBorders>
            <w:vAlign w:val="bottom"/>
          </w:tcPr>
          <w:p w:rsidR="002229EE" w:rsidRDefault="002229EE">
            <w:pPr>
              <w:pStyle w:val="ConsPlusNormal"/>
              <w:jc w:val="center"/>
            </w:pPr>
            <w:r>
              <w:t>441</w:t>
            </w: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r>
      <w:tr w:rsidR="002229EE">
        <w:tblPrEx>
          <w:tblBorders>
            <w:right w:val="single" w:sz="4" w:space="0" w:color="auto"/>
          </w:tblBorders>
        </w:tblPrEx>
        <w:tc>
          <w:tcPr>
            <w:tcW w:w="3667" w:type="dxa"/>
            <w:tcBorders>
              <w:left w:val="nil"/>
            </w:tcBorders>
            <w:vAlign w:val="bottom"/>
          </w:tcPr>
          <w:p w:rsidR="002229EE" w:rsidRDefault="002229EE">
            <w:pPr>
              <w:pStyle w:val="ConsPlusNormal"/>
              <w:ind w:left="849"/>
            </w:pPr>
            <w:r>
              <w:t xml:space="preserve">продуктов </w:t>
            </w:r>
            <w:r>
              <w:lastRenderedPageBreak/>
              <w:t>питания</w:t>
            </w:r>
          </w:p>
        </w:tc>
        <w:tc>
          <w:tcPr>
            <w:tcW w:w="624" w:type="dxa"/>
            <w:vAlign w:val="bottom"/>
          </w:tcPr>
          <w:p w:rsidR="002229EE" w:rsidRDefault="002229EE">
            <w:pPr>
              <w:pStyle w:val="ConsPlusNormal"/>
              <w:jc w:val="center"/>
            </w:pPr>
            <w:r>
              <w:lastRenderedPageBreak/>
              <w:t>1442</w:t>
            </w:r>
          </w:p>
        </w:tc>
        <w:tc>
          <w:tcPr>
            <w:tcW w:w="680" w:type="dxa"/>
            <w:vAlign w:val="bottom"/>
          </w:tcPr>
          <w:p w:rsidR="002229EE" w:rsidRDefault="002229EE">
            <w:pPr>
              <w:pStyle w:val="ConsPlusNormal"/>
              <w:jc w:val="center"/>
            </w:pPr>
            <w:r>
              <w:t>442</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849"/>
            </w:pPr>
            <w:r>
              <w:lastRenderedPageBreak/>
              <w:t>горюче-смазочных материалов</w:t>
            </w:r>
          </w:p>
        </w:tc>
        <w:tc>
          <w:tcPr>
            <w:tcW w:w="624" w:type="dxa"/>
            <w:vAlign w:val="bottom"/>
          </w:tcPr>
          <w:p w:rsidR="002229EE" w:rsidRDefault="002229EE">
            <w:pPr>
              <w:pStyle w:val="ConsPlusNormal"/>
              <w:jc w:val="center"/>
            </w:pPr>
            <w:r>
              <w:t>1443</w:t>
            </w:r>
          </w:p>
        </w:tc>
        <w:tc>
          <w:tcPr>
            <w:tcW w:w="680" w:type="dxa"/>
            <w:vAlign w:val="bottom"/>
          </w:tcPr>
          <w:p w:rsidR="002229EE" w:rsidRDefault="002229EE">
            <w:pPr>
              <w:pStyle w:val="ConsPlusNormal"/>
              <w:jc w:val="center"/>
            </w:pPr>
            <w:r>
              <w:t>443</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849"/>
            </w:pPr>
            <w:r>
              <w:t>строительных материалов</w:t>
            </w:r>
          </w:p>
        </w:tc>
        <w:tc>
          <w:tcPr>
            <w:tcW w:w="624" w:type="dxa"/>
            <w:vAlign w:val="bottom"/>
          </w:tcPr>
          <w:p w:rsidR="002229EE" w:rsidRDefault="002229EE">
            <w:pPr>
              <w:pStyle w:val="ConsPlusNormal"/>
              <w:jc w:val="center"/>
            </w:pPr>
            <w:r>
              <w:t>1444</w:t>
            </w:r>
          </w:p>
        </w:tc>
        <w:tc>
          <w:tcPr>
            <w:tcW w:w="680" w:type="dxa"/>
            <w:vAlign w:val="bottom"/>
          </w:tcPr>
          <w:p w:rsidR="002229EE" w:rsidRDefault="002229EE">
            <w:pPr>
              <w:pStyle w:val="ConsPlusNormal"/>
              <w:jc w:val="center"/>
            </w:pPr>
            <w:r>
              <w:t>444</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vAlign w:val="bottom"/>
          </w:tcPr>
          <w:p w:rsidR="002229EE" w:rsidRDefault="002229EE">
            <w:pPr>
              <w:pStyle w:val="ConsPlusNormal"/>
              <w:ind w:left="849"/>
            </w:pPr>
            <w:r>
              <w:t>мягкого инвентаря</w:t>
            </w:r>
          </w:p>
        </w:tc>
        <w:tc>
          <w:tcPr>
            <w:tcW w:w="624" w:type="dxa"/>
            <w:vAlign w:val="bottom"/>
          </w:tcPr>
          <w:p w:rsidR="002229EE" w:rsidRDefault="002229EE">
            <w:pPr>
              <w:pStyle w:val="ConsPlusNormal"/>
              <w:jc w:val="center"/>
            </w:pPr>
            <w:r>
              <w:t>1445</w:t>
            </w:r>
          </w:p>
        </w:tc>
        <w:tc>
          <w:tcPr>
            <w:tcW w:w="680" w:type="dxa"/>
            <w:vAlign w:val="bottom"/>
          </w:tcPr>
          <w:p w:rsidR="002229EE" w:rsidRDefault="002229EE">
            <w:pPr>
              <w:pStyle w:val="ConsPlusNormal"/>
              <w:jc w:val="center"/>
            </w:pPr>
            <w:r>
              <w:t>445</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849"/>
            </w:pPr>
            <w:r>
              <w:t>прочих оборот</w:t>
            </w:r>
            <w:r>
              <w:lastRenderedPageBreak/>
              <w:t>ных ценностей (материалов)</w:t>
            </w:r>
          </w:p>
        </w:tc>
        <w:tc>
          <w:tcPr>
            <w:tcW w:w="624" w:type="dxa"/>
            <w:vAlign w:val="bottom"/>
          </w:tcPr>
          <w:p w:rsidR="002229EE" w:rsidRDefault="002229EE">
            <w:pPr>
              <w:pStyle w:val="ConsPlusNormal"/>
              <w:jc w:val="center"/>
            </w:pPr>
            <w:r>
              <w:lastRenderedPageBreak/>
              <w:t>1446</w:t>
            </w:r>
          </w:p>
        </w:tc>
        <w:tc>
          <w:tcPr>
            <w:tcW w:w="680" w:type="dxa"/>
            <w:vAlign w:val="bottom"/>
          </w:tcPr>
          <w:p w:rsidR="002229EE" w:rsidRDefault="002229EE">
            <w:pPr>
              <w:pStyle w:val="ConsPlusNormal"/>
              <w:jc w:val="center"/>
            </w:pPr>
            <w:r>
              <w:t>446</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849"/>
            </w:pPr>
            <w:r>
              <w:lastRenderedPageBreak/>
              <w:t>прочих материальных запасов однократного применения</w:t>
            </w:r>
          </w:p>
        </w:tc>
        <w:tc>
          <w:tcPr>
            <w:tcW w:w="624" w:type="dxa"/>
            <w:vAlign w:val="bottom"/>
          </w:tcPr>
          <w:p w:rsidR="002229EE" w:rsidRDefault="002229EE">
            <w:pPr>
              <w:pStyle w:val="ConsPlusNormal"/>
              <w:jc w:val="center"/>
            </w:pPr>
            <w:r>
              <w:t>1449</w:t>
            </w:r>
          </w:p>
        </w:tc>
        <w:tc>
          <w:tcPr>
            <w:tcW w:w="680" w:type="dxa"/>
            <w:vAlign w:val="bottom"/>
          </w:tcPr>
          <w:p w:rsidR="002229EE" w:rsidRDefault="002229EE">
            <w:pPr>
              <w:pStyle w:val="ConsPlusNormal"/>
              <w:jc w:val="center"/>
            </w:pPr>
            <w:r>
              <w:t>449</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849"/>
            </w:pPr>
            <w:r>
              <w:t>от биологических активов</w:t>
            </w:r>
          </w:p>
        </w:tc>
        <w:tc>
          <w:tcPr>
            <w:tcW w:w="624" w:type="dxa"/>
            <w:vAlign w:val="bottom"/>
          </w:tcPr>
          <w:p w:rsidR="002229EE" w:rsidRDefault="002229EE">
            <w:pPr>
              <w:pStyle w:val="ConsPlusNormal"/>
              <w:jc w:val="center"/>
            </w:pPr>
            <w:r>
              <w:t>1450</w:t>
            </w:r>
          </w:p>
        </w:tc>
        <w:tc>
          <w:tcPr>
            <w:tcW w:w="680" w:type="dxa"/>
            <w:vAlign w:val="bottom"/>
          </w:tcPr>
          <w:p w:rsidR="002229EE" w:rsidRDefault="002229EE">
            <w:pPr>
              <w:pStyle w:val="ConsPlusNormal"/>
              <w:jc w:val="center"/>
            </w:pPr>
            <w:r>
              <w:t>460</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283"/>
            </w:pPr>
            <w:r>
              <w:lastRenderedPageBreak/>
              <w:t>от реализации финансовых активов</w:t>
            </w:r>
          </w:p>
        </w:tc>
        <w:tc>
          <w:tcPr>
            <w:tcW w:w="624" w:type="dxa"/>
            <w:vAlign w:val="bottom"/>
          </w:tcPr>
          <w:p w:rsidR="002229EE" w:rsidRDefault="002229EE">
            <w:pPr>
              <w:pStyle w:val="ConsPlusNormal"/>
              <w:jc w:val="center"/>
            </w:pPr>
            <w:r>
              <w:t>1600</w:t>
            </w:r>
          </w:p>
        </w:tc>
        <w:tc>
          <w:tcPr>
            <w:tcW w:w="680" w:type="dxa"/>
            <w:vAlign w:val="bottom"/>
          </w:tcPr>
          <w:p w:rsidR="002229EE" w:rsidRDefault="002229EE">
            <w:pPr>
              <w:pStyle w:val="ConsPlusNormal"/>
            </w:pP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insideH w:val="nil"/>
          </w:tblBorders>
        </w:tblPrEx>
        <w:tc>
          <w:tcPr>
            <w:tcW w:w="3667" w:type="dxa"/>
            <w:tcBorders>
              <w:left w:val="nil"/>
              <w:bottom w:val="nil"/>
            </w:tcBorders>
          </w:tcPr>
          <w:p w:rsidR="002229EE" w:rsidRDefault="002229EE">
            <w:pPr>
              <w:pStyle w:val="ConsPlusNormal"/>
              <w:ind w:left="1415"/>
            </w:pPr>
            <w:r>
              <w:t>из них:</w:t>
            </w:r>
          </w:p>
        </w:tc>
        <w:tc>
          <w:tcPr>
            <w:tcW w:w="624"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7" w:type="dxa"/>
            <w:tcBorders>
              <w:top w:val="nil"/>
              <w:left w:val="nil"/>
            </w:tcBorders>
          </w:tcPr>
          <w:p w:rsidR="002229EE" w:rsidRDefault="002229EE">
            <w:pPr>
              <w:pStyle w:val="ConsPlusNormal"/>
              <w:ind w:left="566"/>
            </w:pPr>
            <w:r>
              <w:t>ценных бумаг, кроме акций и иных финансовых инструментов</w:t>
            </w:r>
          </w:p>
        </w:tc>
        <w:tc>
          <w:tcPr>
            <w:tcW w:w="624" w:type="dxa"/>
            <w:tcBorders>
              <w:top w:val="nil"/>
            </w:tcBorders>
            <w:vAlign w:val="bottom"/>
          </w:tcPr>
          <w:p w:rsidR="002229EE" w:rsidRDefault="002229EE">
            <w:pPr>
              <w:pStyle w:val="ConsPlusNormal"/>
              <w:jc w:val="center"/>
            </w:pPr>
            <w:r>
              <w:t>1610</w:t>
            </w:r>
          </w:p>
        </w:tc>
        <w:tc>
          <w:tcPr>
            <w:tcW w:w="680" w:type="dxa"/>
            <w:tcBorders>
              <w:top w:val="nil"/>
            </w:tcBorders>
            <w:vAlign w:val="bottom"/>
          </w:tcPr>
          <w:p w:rsidR="002229EE" w:rsidRDefault="002229EE">
            <w:pPr>
              <w:pStyle w:val="ConsPlusNormal"/>
              <w:jc w:val="center"/>
            </w:pPr>
            <w:r>
              <w:t>620</w:t>
            </w: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акций и иных финансовых инструментов</w:t>
            </w:r>
          </w:p>
        </w:tc>
        <w:tc>
          <w:tcPr>
            <w:tcW w:w="624" w:type="dxa"/>
            <w:vAlign w:val="bottom"/>
          </w:tcPr>
          <w:p w:rsidR="002229EE" w:rsidRDefault="002229EE">
            <w:pPr>
              <w:pStyle w:val="ConsPlusNormal"/>
              <w:jc w:val="center"/>
            </w:pPr>
            <w:r>
              <w:t>1620</w:t>
            </w:r>
          </w:p>
        </w:tc>
        <w:tc>
          <w:tcPr>
            <w:tcW w:w="680" w:type="dxa"/>
            <w:vAlign w:val="bottom"/>
          </w:tcPr>
          <w:p w:rsidR="002229EE" w:rsidRDefault="002229EE">
            <w:pPr>
              <w:pStyle w:val="ConsPlusNormal"/>
              <w:jc w:val="center"/>
            </w:pPr>
            <w:r>
              <w:t>630</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0503323 с. 4</w:t>
      </w:r>
    </w:p>
    <w:p w:rsidR="002229EE" w:rsidRDefault="002229EE">
      <w:pPr>
        <w:pStyle w:val="ConsPlusNormal"/>
        <w:jc w:val="both"/>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58"/>
        <w:gridCol w:w="468"/>
        <w:gridCol w:w="448"/>
        <w:gridCol w:w="1206"/>
        <w:gridCol w:w="1220"/>
        <w:gridCol w:w="1206"/>
        <w:gridCol w:w="1220"/>
        <w:gridCol w:w="717"/>
        <w:gridCol w:w="998"/>
        <w:gridCol w:w="954"/>
        <w:gridCol w:w="647"/>
        <w:gridCol w:w="1027"/>
        <w:gridCol w:w="998"/>
        <w:gridCol w:w="954"/>
        <w:gridCol w:w="677"/>
        <w:gridCol w:w="677"/>
        <w:gridCol w:w="1069"/>
      </w:tblGrid>
      <w:tr w:rsidR="002229EE">
        <w:tc>
          <w:tcPr>
            <w:tcW w:w="3667" w:type="dxa"/>
            <w:tcBorders>
              <w:left w:val="nil"/>
            </w:tcBorders>
          </w:tcPr>
          <w:p w:rsidR="002229EE" w:rsidRDefault="002229EE">
            <w:pPr>
              <w:pStyle w:val="ConsPlusNormal"/>
              <w:jc w:val="center"/>
            </w:pPr>
            <w:r>
              <w:lastRenderedPageBreak/>
              <w:t>Наименование показателя</w:t>
            </w:r>
          </w:p>
        </w:tc>
        <w:tc>
          <w:tcPr>
            <w:tcW w:w="624" w:type="dxa"/>
          </w:tcPr>
          <w:p w:rsidR="002229EE" w:rsidRDefault="002229EE">
            <w:pPr>
              <w:pStyle w:val="ConsPlusNormal"/>
              <w:jc w:val="center"/>
            </w:pPr>
            <w:r>
              <w:t>Код строки</w:t>
            </w:r>
          </w:p>
        </w:tc>
        <w:tc>
          <w:tcPr>
            <w:tcW w:w="680" w:type="dxa"/>
          </w:tcPr>
          <w:p w:rsidR="002229EE" w:rsidRDefault="002229EE">
            <w:pPr>
              <w:pStyle w:val="ConsPlusNormal"/>
              <w:jc w:val="center"/>
            </w:pPr>
            <w:r>
              <w:t>Код по КОСГУ</w:t>
            </w:r>
          </w:p>
        </w:tc>
        <w:tc>
          <w:tcPr>
            <w:tcW w:w="964" w:type="dxa"/>
          </w:tcPr>
          <w:p w:rsidR="002229EE" w:rsidRDefault="002229EE">
            <w:pPr>
              <w:pStyle w:val="ConsPlusNormal"/>
              <w:jc w:val="center"/>
            </w:pPr>
            <w:r>
              <w:t>Консолидированный бюджет субъекта Российской Федерации и территориального государственного внебюджетного фонда</w:t>
            </w:r>
          </w:p>
        </w:tc>
        <w:tc>
          <w:tcPr>
            <w:tcW w:w="1077"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w:t>
            </w:r>
          </w:p>
        </w:tc>
        <w:tc>
          <w:tcPr>
            <w:tcW w:w="850" w:type="dxa"/>
          </w:tcPr>
          <w:p w:rsidR="002229EE" w:rsidRDefault="002229EE">
            <w:pPr>
              <w:pStyle w:val="ConsPlusNormal"/>
              <w:jc w:val="center"/>
            </w:pPr>
            <w:r>
              <w:t>Консолидированный бюджет субъекта Российской Федерации</w:t>
            </w:r>
          </w:p>
        </w:tc>
        <w:tc>
          <w:tcPr>
            <w:tcW w:w="1134"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w:t>
            </w:r>
          </w:p>
        </w:tc>
        <w:tc>
          <w:tcPr>
            <w:tcW w:w="850" w:type="dxa"/>
          </w:tcPr>
          <w:p w:rsidR="002229EE" w:rsidRDefault="002229EE">
            <w:pPr>
              <w:pStyle w:val="ConsPlusNormal"/>
              <w:jc w:val="center"/>
            </w:pPr>
            <w:r>
              <w:t>Бюджет субъекта Российской Федерации</w:t>
            </w:r>
          </w:p>
        </w:tc>
        <w:tc>
          <w:tcPr>
            <w:tcW w:w="1134" w:type="dxa"/>
          </w:tcPr>
          <w:p w:rsidR="002229EE" w:rsidRDefault="002229EE">
            <w:pPr>
              <w:pStyle w:val="ConsPlusNormal"/>
              <w:jc w:val="center"/>
            </w:pPr>
            <w:r>
              <w:t>Бюджеты внутригородских муниципальных образований городов федерального значения</w:t>
            </w:r>
          </w:p>
        </w:tc>
        <w:tc>
          <w:tcPr>
            <w:tcW w:w="850" w:type="dxa"/>
          </w:tcPr>
          <w:p w:rsidR="002229EE" w:rsidRDefault="002229EE">
            <w:pPr>
              <w:pStyle w:val="ConsPlusNormal"/>
              <w:jc w:val="center"/>
            </w:pPr>
            <w:r>
              <w:t>Бюджеты муниципальных округов</w:t>
            </w:r>
          </w:p>
        </w:tc>
        <w:tc>
          <w:tcPr>
            <w:tcW w:w="1114" w:type="dxa"/>
          </w:tcPr>
          <w:p w:rsidR="002229EE" w:rsidRDefault="002229EE">
            <w:pPr>
              <w:pStyle w:val="ConsPlusNormal"/>
              <w:jc w:val="center"/>
            </w:pPr>
            <w:r>
              <w:t>Бюджеты городских округов</w:t>
            </w:r>
          </w:p>
        </w:tc>
        <w:tc>
          <w:tcPr>
            <w:tcW w:w="1114" w:type="dxa"/>
          </w:tcPr>
          <w:p w:rsidR="002229EE" w:rsidRDefault="002229EE">
            <w:pPr>
              <w:pStyle w:val="ConsPlusNormal"/>
              <w:jc w:val="center"/>
            </w:pPr>
            <w:r>
              <w:t>Бюджеты городских округов с внутригородским делением</w:t>
            </w:r>
          </w:p>
        </w:tc>
        <w:tc>
          <w:tcPr>
            <w:tcW w:w="907" w:type="dxa"/>
          </w:tcPr>
          <w:p w:rsidR="002229EE" w:rsidRDefault="002229EE">
            <w:pPr>
              <w:pStyle w:val="ConsPlusNormal"/>
              <w:jc w:val="center"/>
            </w:pPr>
            <w:r>
              <w:t>Бюджеты внутригородских районов</w:t>
            </w:r>
          </w:p>
        </w:tc>
        <w:tc>
          <w:tcPr>
            <w:tcW w:w="1020" w:type="dxa"/>
          </w:tcPr>
          <w:p w:rsidR="002229EE" w:rsidRDefault="002229EE">
            <w:pPr>
              <w:pStyle w:val="ConsPlusNormal"/>
              <w:jc w:val="center"/>
            </w:pPr>
            <w:r>
              <w:t>Бюджеты муниципальных районов</w:t>
            </w:r>
          </w:p>
        </w:tc>
        <w:tc>
          <w:tcPr>
            <w:tcW w:w="850" w:type="dxa"/>
          </w:tcPr>
          <w:p w:rsidR="002229EE" w:rsidRDefault="002229EE">
            <w:pPr>
              <w:pStyle w:val="ConsPlusNormal"/>
              <w:jc w:val="center"/>
            </w:pPr>
            <w:r>
              <w:t>Бюджеты городских поселений</w:t>
            </w:r>
          </w:p>
        </w:tc>
        <w:tc>
          <w:tcPr>
            <w:tcW w:w="907" w:type="dxa"/>
          </w:tcPr>
          <w:p w:rsidR="002229EE" w:rsidRDefault="002229EE">
            <w:pPr>
              <w:pStyle w:val="ConsPlusNormal"/>
              <w:jc w:val="center"/>
            </w:pPr>
            <w:r>
              <w:t>Бюджеты сельских поселений</w:t>
            </w:r>
          </w:p>
        </w:tc>
        <w:tc>
          <w:tcPr>
            <w:tcW w:w="1077" w:type="dxa"/>
            <w:tcBorders>
              <w:right w:val="nil"/>
            </w:tcBorders>
          </w:tcPr>
          <w:p w:rsidR="002229EE" w:rsidRDefault="002229EE">
            <w:pPr>
              <w:pStyle w:val="ConsPlusNormal"/>
              <w:jc w:val="center"/>
            </w:pPr>
            <w:r>
              <w:t>Бюджет территориального государственного внебюджетного фонда</w:t>
            </w:r>
          </w:p>
        </w:tc>
      </w:tr>
      <w:tr w:rsidR="002229EE">
        <w:tc>
          <w:tcPr>
            <w:tcW w:w="3667" w:type="dxa"/>
            <w:tcBorders>
              <w:left w:val="nil"/>
            </w:tcBorders>
          </w:tcPr>
          <w:p w:rsidR="002229EE" w:rsidRDefault="002229EE">
            <w:pPr>
              <w:pStyle w:val="ConsPlusNormal"/>
              <w:jc w:val="center"/>
            </w:pPr>
            <w:r>
              <w:t>1</w:t>
            </w:r>
          </w:p>
        </w:tc>
        <w:tc>
          <w:tcPr>
            <w:tcW w:w="624" w:type="dxa"/>
          </w:tcPr>
          <w:p w:rsidR="002229EE" w:rsidRDefault="002229EE">
            <w:pPr>
              <w:pStyle w:val="ConsPlusNormal"/>
              <w:jc w:val="center"/>
            </w:pPr>
            <w:r>
              <w:t>2</w:t>
            </w:r>
          </w:p>
        </w:tc>
        <w:tc>
          <w:tcPr>
            <w:tcW w:w="680" w:type="dxa"/>
          </w:tcPr>
          <w:p w:rsidR="002229EE" w:rsidRDefault="002229EE">
            <w:pPr>
              <w:pStyle w:val="ConsPlusNormal"/>
              <w:jc w:val="center"/>
            </w:pPr>
            <w:r>
              <w:t>3</w:t>
            </w:r>
          </w:p>
        </w:tc>
        <w:tc>
          <w:tcPr>
            <w:tcW w:w="964" w:type="dxa"/>
          </w:tcPr>
          <w:p w:rsidR="002229EE" w:rsidRDefault="002229EE">
            <w:pPr>
              <w:pStyle w:val="ConsPlusNormal"/>
              <w:jc w:val="center"/>
            </w:pPr>
            <w:r>
              <w:t>4</w:t>
            </w:r>
          </w:p>
        </w:tc>
        <w:tc>
          <w:tcPr>
            <w:tcW w:w="1077" w:type="dxa"/>
          </w:tcPr>
          <w:p w:rsidR="002229EE" w:rsidRDefault="002229EE">
            <w:pPr>
              <w:pStyle w:val="ConsPlusNormal"/>
              <w:jc w:val="center"/>
            </w:pPr>
            <w:r>
              <w:t>5</w:t>
            </w:r>
          </w:p>
        </w:tc>
        <w:tc>
          <w:tcPr>
            <w:tcW w:w="850" w:type="dxa"/>
          </w:tcPr>
          <w:p w:rsidR="002229EE" w:rsidRDefault="002229EE">
            <w:pPr>
              <w:pStyle w:val="ConsPlusNormal"/>
              <w:jc w:val="center"/>
            </w:pPr>
            <w:r>
              <w:t>6</w:t>
            </w:r>
          </w:p>
        </w:tc>
        <w:tc>
          <w:tcPr>
            <w:tcW w:w="1134" w:type="dxa"/>
          </w:tcPr>
          <w:p w:rsidR="002229EE" w:rsidRDefault="002229EE">
            <w:pPr>
              <w:pStyle w:val="ConsPlusNormal"/>
              <w:jc w:val="center"/>
            </w:pPr>
            <w:r>
              <w:t>7</w:t>
            </w:r>
          </w:p>
        </w:tc>
        <w:tc>
          <w:tcPr>
            <w:tcW w:w="850" w:type="dxa"/>
          </w:tcPr>
          <w:p w:rsidR="002229EE" w:rsidRDefault="002229EE">
            <w:pPr>
              <w:pStyle w:val="ConsPlusNormal"/>
              <w:jc w:val="center"/>
            </w:pPr>
            <w:r>
              <w:t>8</w:t>
            </w:r>
          </w:p>
        </w:tc>
        <w:tc>
          <w:tcPr>
            <w:tcW w:w="1134" w:type="dxa"/>
          </w:tcPr>
          <w:p w:rsidR="002229EE" w:rsidRDefault="002229EE">
            <w:pPr>
              <w:pStyle w:val="ConsPlusNormal"/>
              <w:jc w:val="center"/>
            </w:pPr>
            <w:r>
              <w:t>9</w:t>
            </w:r>
          </w:p>
        </w:tc>
        <w:tc>
          <w:tcPr>
            <w:tcW w:w="850" w:type="dxa"/>
          </w:tcPr>
          <w:p w:rsidR="002229EE" w:rsidRDefault="002229EE">
            <w:pPr>
              <w:pStyle w:val="ConsPlusNormal"/>
              <w:jc w:val="center"/>
            </w:pPr>
            <w:r>
              <w:t>10</w:t>
            </w:r>
          </w:p>
        </w:tc>
        <w:tc>
          <w:tcPr>
            <w:tcW w:w="1114" w:type="dxa"/>
          </w:tcPr>
          <w:p w:rsidR="002229EE" w:rsidRDefault="002229EE">
            <w:pPr>
              <w:pStyle w:val="ConsPlusNormal"/>
              <w:jc w:val="center"/>
            </w:pPr>
            <w:r>
              <w:t>11</w:t>
            </w:r>
          </w:p>
        </w:tc>
        <w:tc>
          <w:tcPr>
            <w:tcW w:w="1114" w:type="dxa"/>
          </w:tcPr>
          <w:p w:rsidR="002229EE" w:rsidRDefault="002229EE">
            <w:pPr>
              <w:pStyle w:val="ConsPlusNormal"/>
              <w:jc w:val="center"/>
            </w:pPr>
            <w:r>
              <w:t>12</w:t>
            </w:r>
          </w:p>
        </w:tc>
        <w:tc>
          <w:tcPr>
            <w:tcW w:w="907" w:type="dxa"/>
          </w:tcPr>
          <w:p w:rsidR="002229EE" w:rsidRDefault="002229EE">
            <w:pPr>
              <w:pStyle w:val="ConsPlusNormal"/>
              <w:jc w:val="center"/>
            </w:pPr>
            <w:r>
              <w:t>13</w:t>
            </w:r>
          </w:p>
        </w:tc>
        <w:tc>
          <w:tcPr>
            <w:tcW w:w="1020" w:type="dxa"/>
          </w:tcPr>
          <w:p w:rsidR="002229EE" w:rsidRDefault="002229EE">
            <w:pPr>
              <w:pStyle w:val="ConsPlusNormal"/>
              <w:jc w:val="center"/>
            </w:pPr>
            <w:r>
              <w:t>14</w:t>
            </w:r>
          </w:p>
        </w:tc>
        <w:tc>
          <w:tcPr>
            <w:tcW w:w="850" w:type="dxa"/>
          </w:tcPr>
          <w:p w:rsidR="002229EE" w:rsidRDefault="002229EE">
            <w:pPr>
              <w:pStyle w:val="ConsPlusNormal"/>
              <w:jc w:val="center"/>
            </w:pPr>
            <w:r>
              <w:t>15</w:t>
            </w:r>
          </w:p>
        </w:tc>
        <w:tc>
          <w:tcPr>
            <w:tcW w:w="907" w:type="dxa"/>
          </w:tcPr>
          <w:p w:rsidR="002229EE" w:rsidRDefault="002229EE">
            <w:pPr>
              <w:pStyle w:val="ConsPlusNormal"/>
              <w:jc w:val="center"/>
            </w:pPr>
            <w:r>
              <w:t>16</w:t>
            </w:r>
          </w:p>
        </w:tc>
        <w:tc>
          <w:tcPr>
            <w:tcW w:w="1077" w:type="dxa"/>
            <w:tcBorders>
              <w:right w:val="nil"/>
            </w:tcBorders>
          </w:tcPr>
          <w:p w:rsidR="002229EE" w:rsidRDefault="002229EE">
            <w:pPr>
              <w:pStyle w:val="ConsPlusNormal"/>
              <w:jc w:val="center"/>
            </w:pPr>
            <w:r>
              <w:t>17</w:t>
            </w: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от возврата по предоставленным заимствованиям</w:t>
            </w:r>
          </w:p>
        </w:tc>
        <w:tc>
          <w:tcPr>
            <w:tcW w:w="624" w:type="dxa"/>
            <w:vAlign w:val="bottom"/>
          </w:tcPr>
          <w:p w:rsidR="002229EE" w:rsidRDefault="002229EE">
            <w:pPr>
              <w:pStyle w:val="ConsPlusNormal"/>
              <w:jc w:val="center"/>
            </w:pPr>
            <w:r>
              <w:t>1630</w:t>
            </w:r>
          </w:p>
        </w:tc>
        <w:tc>
          <w:tcPr>
            <w:tcW w:w="680" w:type="dxa"/>
            <w:vAlign w:val="bottom"/>
          </w:tcPr>
          <w:p w:rsidR="002229EE" w:rsidRDefault="002229EE">
            <w:pPr>
              <w:pStyle w:val="ConsPlusNormal"/>
              <w:jc w:val="center"/>
            </w:pPr>
            <w:r>
              <w:t>640</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insideH w:val="nil"/>
          </w:tblBorders>
        </w:tblPrEx>
        <w:tc>
          <w:tcPr>
            <w:tcW w:w="3667" w:type="dxa"/>
            <w:tcBorders>
              <w:left w:val="nil"/>
              <w:bottom w:val="nil"/>
            </w:tcBorders>
          </w:tcPr>
          <w:p w:rsidR="002229EE" w:rsidRDefault="002229EE">
            <w:pPr>
              <w:pStyle w:val="ConsPlusNormal"/>
              <w:ind w:left="1415"/>
            </w:pPr>
            <w:r>
              <w:t>в том ч</w:t>
            </w:r>
            <w:r>
              <w:lastRenderedPageBreak/>
              <w:t>исле:</w:t>
            </w:r>
          </w:p>
        </w:tc>
        <w:tc>
          <w:tcPr>
            <w:tcW w:w="624"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7" w:type="dxa"/>
            <w:tcBorders>
              <w:top w:val="nil"/>
              <w:left w:val="nil"/>
            </w:tcBorders>
          </w:tcPr>
          <w:p w:rsidR="002229EE" w:rsidRDefault="002229EE">
            <w:pPr>
              <w:pStyle w:val="ConsPlusNormal"/>
              <w:ind w:left="849"/>
            </w:pPr>
            <w:r>
              <w:lastRenderedPageBreak/>
              <w:t>по предоставленным заимствованиям бюджетам бюджетной системы Российской Федерации</w:t>
            </w:r>
          </w:p>
        </w:tc>
        <w:tc>
          <w:tcPr>
            <w:tcW w:w="624" w:type="dxa"/>
            <w:tcBorders>
              <w:top w:val="nil"/>
            </w:tcBorders>
            <w:vAlign w:val="bottom"/>
          </w:tcPr>
          <w:p w:rsidR="002229EE" w:rsidRDefault="002229EE">
            <w:pPr>
              <w:pStyle w:val="ConsPlusNormal"/>
              <w:jc w:val="center"/>
            </w:pPr>
            <w:r>
              <w:t>1631</w:t>
            </w:r>
          </w:p>
        </w:tc>
        <w:tc>
          <w:tcPr>
            <w:tcW w:w="680" w:type="dxa"/>
            <w:tcBorders>
              <w:top w:val="nil"/>
            </w:tcBorders>
            <w:vAlign w:val="bottom"/>
          </w:tcPr>
          <w:p w:rsidR="002229EE" w:rsidRDefault="002229EE">
            <w:pPr>
              <w:pStyle w:val="ConsPlusNormal"/>
              <w:jc w:val="center"/>
            </w:pPr>
            <w:r>
              <w:t>641</w:t>
            </w: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849"/>
            </w:pPr>
            <w:r>
              <w:t>по предоставленным заимствованиям госуд</w:t>
            </w:r>
            <w:r>
              <w:lastRenderedPageBreak/>
              <w:t>арственным (муниципальным) автономным учреждениям</w:t>
            </w:r>
          </w:p>
        </w:tc>
        <w:tc>
          <w:tcPr>
            <w:tcW w:w="624" w:type="dxa"/>
            <w:vAlign w:val="bottom"/>
          </w:tcPr>
          <w:p w:rsidR="002229EE" w:rsidRDefault="002229EE">
            <w:pPr>
              <w:pStyle w:val="ConsPlusNormal"/>
              <w:jc w:val="center"/>
            </w:pPr>
            <w:r>
              <w:lastRenderedPageBreak/>
              <w:t>1632</w:t>
            </w:r>
          </w:p>
        </w:tc>
        <w:tc>
          <w:tcPr>
            <w:tcW w:w="680" w:type="dxa"/>
            <w:vAlign w:val="bottom"/>
          </w:tcPr>
          <w:p w:rsidR="002229EE" w:rsidRDefault="002229EE">
            <w:pPr>
              <w:pStyle w:val="ConsPlusNormal"/>
              <w:jc w:val="center"/>
            </w:pPr>
            <w:r>
              <w:t>642</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849"/>
            </w:pPr>
            <w:r>
              <w:lastRenderedPageBreak/>
              <w:t xml:space="preserve">по предоставленным заимствованиям финансовым и нефинансовым организациям государственного </w:t>
            </w:r>
            <w:r>
              <w:lastRenderedPageBreak/>
              <w:t>сектора</w:t>
            </w:r>
          </w:p>
        </w:tc>
        <w:tc>
          <w:tcPr>
            <w:tcW w:w="624" w:type="dxa"/>
            <w:vAlign w:val="bottom"/>
          </w:tcPr>
          <w:p w:rsidR="002229EE" w:rsidRDefault="002229EE">
            <w:pPr>
              <w:pStyle w:val="ConsPlusNormal"/>
              <w:jc w:val="center"/>
            </w:pPr>
            <w:r>
              <w:lastRenderedPageBreak/>
              <w:t>1633</w:t>
            </w:r>
          </w:p>
        </w:tc>
        <w:tc>
          <w:tcPr>
            <w:tcW w:w="680" w:type="dxa"/>
            <w:vAlign w:val="bottom"/>
          </w:tcPr>
          <w:p w:rsidR="002229EE" w:rsidRDefault="002229EE">
            <w:pPr>
              <w:pStyle w:val="ConsPlusNormal"/>
              <w:jc w:val="center"/>
            </w:pPr>
            <w:r>
              <w:t>643</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849"/>
            </w:pPr>
            <w:r>
              <w:lastRenderedPageBreak/>
              <w:t>по предоставленным заимствованиям иным нефинансовым организациям</w:t>
            </w:r>
          </w:p>
        </w:tc>
        <w:tc>
          <w:tcPr>
            <w:tcW w:w="624" w:type="dxa"/>
            <w:vAlign w:val="bottom"/>
          </w:tcPr>
          <w:p w:rsidR="002229EE" w:rsidRDefault="002229EE">
            <w:pPr>
              <w:pStyle w:val="ConsPlusNormal"/>
              <w:jc w:val="center"/>
            </w:pPr>
            <w:r>
              <w:t>1634</w:t>
            </w:r>
          </w:p>
        </w:tc>
        <w:tc>
          <w:tcPr>
            <w:tcW w:w="680" w:type="dxa"/>
            <w:vAlign w:val="bottom"/>
          </w:tcPr>
          <w:p w:rsidR="002229EE" w:rsidRDefault="002229EE">
            <w:pPr>
              <w:pStyle w:val="ConsPlusNormal"/>
              <w:jc w:val="center"/>
            </w:pPr>
            <w:r>
              <w:t>644</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849"/>
            </w:pPr>
            <w:r>
              <w:t>по предоставленным заимствованиям иным финансовым организациям</w:t>
            </w:r>
          </w:p>
        </w:tc>
        <w:tc>
          <w:tcPr>
            <w:tcW w:w="624" w:type="dxa"/>
            <w:vAlign w:val="bottom"/>
          </w:tcPr>
          <w:p w:rsidR="002229EE" w:rsidRDefault="002229EE">
            <w:pPr>
              <w:pStyle w:val="ConsPlusNormal"/>
              <w:jc w:val="center"/>
            </w:pPr>
            <w:r>
              <w:t>1635</w:t>
            </w:r>
          </w:p>
        </w:tc>
        <w:tc>
          <w:tcPr>
            <w:tcW w:w="680" w:type="dxa"/>
            <w:vAlign w:val="bottom"/>
          </w:tcPr>
          <w:p w:rsidR="002229EE" w:rsidRDefault="002229EE">
            <w:pPr>
              <w:pStyle w:val="ConsPlusNormal"/>
              <w:jc w:val="center"/>
            </w:pPr>
            <w:r>
              <w:t>645</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849"/>
            </w:pPr>
            <w:r>
              <w:lastRenderedPageBreak/>
              <w:t>по предоставленным заимствованиям некоммерческим организациям и физическим лицам - производителям товаров, работ, услуг</w:t>
            </w:r>
          </w:p>
        </w:tc>
        <w:tc>
          <w:tcPr>
            <w:tcW w:w="624" w:type="dxa"/>
            <w:vAlign w:val="bottom"/>
          </w:tcPr>
          <w:p w:rsidR="002229EE" w:rsidRDefault="002229EE">
            <w:pPr>
              <w:pStyle w:val="ConsPlusNormal"/>
              <w:jc w:val="center"/>
            </w:pPr>
            <w:r>
              <w:t>1636</w:t>
            </w:r>
          </w:p>
        </w:tc>
        <w:tc>
          <w:tcPr>
            <w:tcW w:w="680" w:type="dxa"/>
            <w:vAlign w:val="bottom"/>
          </w:tcPr>
          <w:p w:rsidR="002229EE" w:rsidRDefault="002229EE">
            <w:pPr>
              <w:pStyle w:val="ConsPlusNormal"/>
              <w:jc w:val="center"/>
            </w:pPr>
            <w:r>
              <w:t>646</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849"/>
            </w:pPr>
            <w:r>
              <w:t>по предоставленным заимс</w:t>
            </w:r>
            <w:r>
              <w:lastRenderedPageBreak/>
              <w:t>твованиям физическим лицам</w:t>
            </w:r>
          </w:p>
        </w:tc>
        <w:tc>
          <w:tcPr>
            <w:tcW w:w="624" w:type="dxa"/>
            <w:vAlign w:val="bottom"/>
          </w:tcPr>
          <w:p w:rsidR="002229EE" w:rsidRDefault="002229EE">
            <w:pPr>
              <w:pStyle w:val="ConsPlusNormal"/>
              <w:jc w:val="center"/>
            </w:pPr>
            <w:r>
              <w:lastRenderedPageBreak/>
              <w:t>1637</w:t>
            </w:r>
          </w:p>
        </w:tc>
        <w:tc>
          <w:tcPr>
            <w:tcW w:w="680" w:type="dxa"/>
            <w:vAlign w:val="bottom"/>
          </w:tcPr>
          <w:p w:rsidR="002229EE" w:rsidRDefault="002229EE">
            <w:pPr>
              <w:pStyle w:val="ConsPlusNormal"/>
              <w:jc w:val="center"/>
            </w:pPr>
            <w:r>
              <w:t>647</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849"/>
            </w:pPr>
            <w:r>
              <w:lastRenderedPageBreak/>
              <w:t>по предоставленным заимствованиям наднациональным организациям и правительствам иностранных государств</w:t>
            </w:r>
          </w:p>
        </w:tc>
        <w:tc>
          <w:tcPr>
            <w:tcW w:w="624" w:type="dxa"/>
            <w:vAlign w:val="bottom"/>
          </w:tcPr>
          <w:p w:rsidR="002229EE" w:rsidRDefault="002229EE">
            <w:pPr>
              <w:pStyle w:val="ConsPlusNormal"/>
              <w:jc w:val="center"/>
            </w:pPr>
            <w:r>
              <w:t>1638</w:t>
            </w:r>
          </w:p>
        </w:tc>
        <w:tc>
          <w:tcPr>
            <w:tcW w:w="680" w:type="dxa"/>
            <w:vAlign w:val="bottom"/>
          </w:tcPr>
          <w:p w:rsidR="002229EE" w:rsidRDefault="002229EE">
            <w:pPr>
              <w:pStyle w:val="ConsPlusNormal"/>
              <w:jc w:val="center"/>
            </w:pPr>
            <w:r>
              <w:t>648</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849"/>
            </w:pPr>
            <w:r>
              <w:t>по предоставл</w:t>
            </w:r>
            <w:r>
              <w:lastRenderedPageBreak/>
              <w:t>енным заимствованиям нерезидентам</w:t>
            </w:r>
          </w:p>
        </w:tc>
        <w:tc>
          <w:tcPr>
            <w:tcW w:w="624" w:type="dxa"/>
            <w:vAlign w:val="bottom"/>
          </w:tcPr>
          <w:p w:rsidR="002229EE" w:rsidRDefault="002229EE">
            <w:pPr>
              <w:pStyle w:val="ConsPlusNormal"/>
              <w:jc w:val="center"/>
            </w:pPr>
            <w:r>
              <w:lastRenderedPageBreak/>
              <w:t>1639</w:t>
            </w:r>
          </w:p>
        </w:tc>
        <w:tc>
          <w:tcPr>
            <w:tcW w:w="680" w:type="dxa"/>
            <w:vAlign w:val="bottom"/>
          </w:tcPr>
          <w:p w:rsidR="002229EE" w:rsidRDefault="002229EE">
            <w:pPr>
              <w:pStyle w:val="ConsPlusNormal"/>
              <w:jc w:val="center"/>
            </w:pPr>
            <w:r>
              <w:t>649</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lastRenderedPageBreak/>
              <w:t>от реализации иных финансовых активов</w:t>
            </w:r>
          </w:p>
        </w:tc>
        <w:tc>
          <w:tcPr>
            <w:tcW w:w="624" w:type="dxa"/>
            <w:vAlign w:val="bottom"/>
          </w:tcPr>
          <w:p w:rsidR="002229EE" w:rsidRDefault="002229EE">
            <w:pPr>
              <w:pStyle w:val="ConsPlusNormal"/>
              <w:jc w:val="center"/>
            </w:pPr>
            <w:r>
              <w:t>1640</w:t>
            </w:r>
          </w:p>
        </w:tc>
        <w:tc>
          <w:tcPr>
            <w:tcW w:w="680" w:type="dxa"/>
            <w:vAlign w:val="bottom"/>
          </w:tcPr>
          <w:p w:rsidR="002229EE" w:rsidRDefault="002229EE">
            <w:pPr>
              <w:pStyle w:val="ConsPlusNormal"/>
              <w:jc w:val="center"/>
            </w:pPr>
            <w:r>
              <w:t>650</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pPr>
            <w:r>
              <w:t>Поступления от финансовых операций - всего</w:t>
            </w:r>
          </w:p>
        </w:tc>
        <w:tc>
          <w:tcPr>
            <w:tcW w:w="624" w:type="dxa"/>
            <w:vAlign w:val="bottom"/>
          </w:tcPr>
          <w:p w:rsidR="002229EE" w:rsidRDefault="002229EE">
            <w:pPr>
              <w:pStyle w:val="ConsPlusNormal"/>
              <w:jc w:val="center"/>
            </w:pPr>
            <w:r>
              <w:t>1800</w:t>
            </w:r>
          </w:p>
        </w:tc>
        <w:tc>
          <w:tcPr>
            <w:tcW w:w="680" w:type="dxa"/>
            <w:vAlign w:val="bottom"/>
          </w:tcPr>
          <w:p w:rsidR="002229EE" w:rsidRDefault="002229EE">
            <w:pPr>
              <w:pStyle w:val="ConsPlusNormal"/>
            </w:pP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insideH w:val="nil"/>
          </w:tblBorders>
        </w:tblPrEx>
        <w:tc>
          <w:tcPr>
            <w:tcW w:w="3667" w:type="dxa"/>
            <w:tcBorders>
              <w:left w:val="nil"/>
              <w:bottom w:val="nil"/>
            </w:tcBorders>
          </w:tcPr>
          <w:p w:rsidR="002229EE" w:rsidRDefault="002229EE">
            <w:pPr>
              <w:pStyle w:val="ConsPlusNormal"/>
              <w:ind w:left="566"/>
            </w:pPr>
            <w:r>
              <w:t>в том числе:</w:t>
            </w:r>
          </w:p>
        </w:tc>
        <w:tc>
          <w:tcPr>
            <w:tcW w:w="624"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7" w:type="dxa"/>
            <w:tcBorders>
              <w:top w:val="nil"/>
              <w:left w:val="nil"/>
            </w:tcBorders>
          </w:tcPr>
          <w:p w:rsidR="002229EE" w:rsidRDefault="002229EE">
            <w:pPr>
              <w:pStyle w:val="ConsPlusNormal"/>
              <w:ind w:left="283"/>
            </w:pPr>
            <w:r>
              <w:t>от осуществления заимствований</w:t>
            </w:r>
          </w:p>
        </w:tc>
        <w:tc>
          <w:tcPr>
            <w:tcW w:w="624" w:type="dxa"/>
            <w:tcBorders>
              <w:top w:val="nil"/>
            </w:tcBorders>
            <w:vAlign w:val="bottom"/>
          </w:tcPr>
          <w:p w:rsidR="002229EE" w:rsidRDefault="002229EE">
            <w:pPr>
              <w:pStyle w:val="ConsPlusNormal"/>
              <w:jc w:val="center"/>
            </w:pPr>
            <w:r>
              <w:t>1900</w:t>
            </w:r>
          </w:p>
        </w:tc>
        <w:tc>
          <w:tcPr>
            <w:tcW w:w="680" w:type="dxa"/>
            <w:tcBorders>
              <w:top w:val="nil"/>
            </w:tcBorders>
            <w:vAlign w:val="bottom"/>
          </w:tcPr>
          <w:p w:rsidR="002229EE" w:rsidRDefault="002229EE">
            <w:pPr>
              <w:pStyle w:val="ConsPlusNormal"/>
              <w:jc w:val="center"/>
            </w:pPr>
            <w:r>
              <w:t>700</w:t>
            </w: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r>
      <w:tr w:rsidR="002229EE">
        <w:tblPrEx>
          <w:tblBorders>
            <w:right w:val="single" w:sz="4" w:space="0" w:color="auto"/>
            <w:insideH w:val="nil"/>
          </w:tblBorders>
        </w:tblPrEx>
        <w:tc>
          <w:tcPr>
            <w:tcW w:w="3667" w:type="dxa"/>
            <w:tcBorders>
              <w:left w:val="nil"/>
              <w:bottom w:val="nil"/>
            </w:tcBorders>
          </w:tcPr>
          <w:p w:rsidR="002229EE" w:rsidRDefault="002229EE">
            <w:pPr>
              <w:pStyle w:val="ConsPlusNormal"/>
              <w:ind w:left="1415"/>
            </w:pPr>
            <w:r>
              <w:t>из ни</w:t>
            </w:r>
            <w:r>
              <w:lastRenderedPageBreak/>
              <w:t>х:</w:t>
            </w:r>
          </w:p>
        </w:tc>
        <w:tc>
          <w:tcPr>
            <w:tcW w:w="624"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7" w:type="dxa"/>
            <w:tcBorders>
              <w:top w:val="nil"/>
              <w:left w:val="nil"/>
            </w:tcBorders>
          </w:tcPr>
          <w:p w:rsidR="002229EE" w:rsidRDefault="002229EE">
            <w:pPr>
              <w:pStyle w:val="ConsPlusNormal"/>
              <w:ind w:left="566"/>
            </w:pPr>
            <w:r>
              <w:lastRenderedPageBreak/>
              <w:t>внутренние привлеченные заимствования</w:t>
            </w:r>
          </w:p>
        </w:tc>
        <w:tc>
          <w:tcPr>
            <w:tcW w:w="624" w:type="dxa"/>
            <w:tcBorders>
              <w:top w:val="nil"/>
            </w:tcBorders>
            <w:vAlign w:val="bottom"/>
          </w:tcPr>
          <w:p w:rsidR="002229EE" w:rsidRDefault="002229EE">
            <w:pPr>
              <w:pStyle w:val="ConsPlusNormal"/>
              <w:jc w:val="center"/>
            </w:pPr>
            <w:r>
              <w:t>1910</w:t>
            </w:r>
          </w:p>
        </w:tc>
        <w:tc>
          <w:tcPr>
            <w:tcW w:w="680" w:type="dxa"/>
            <w:tcBorders>
              <w:top w:val="nil"/>
            </w:tcBorders>
            <w:vAlign w:val="bottom"/>
          </w:tcPr>
          <w:p w:rsidR="002229EE" w:rsidRDefault="002229EE">
            <w:pPr>
              <w:pStyle w:val="ConsPlusNormal"/>
              <w:jc w:val="center"/>
            </w:pPr>
            <w:r>
              <w:t>710</w:t>
            </w: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внешние привлеченные заимствования</w:t>
            </w:r>
          </w:p>
        </w:tc>
        <w:tc>
          <w:tcPr>
            <w:tcW w:w="624" w:type="dxa"/>
            <w:vAlign w:val="bottom"/>
          </w:tcPr>
          <w:p w:rsidR="002229EE" w:rsidRDefault="002229EE">
            <w:pPr>
              <w:pStyle w:val="ConsPlusNormal"/>
              <w:jc w:val="center"/>
            </w:pPr>
            <w:r>
              <w:t>1920</w:t>
            </w:r>
          </w:p>
        </w:tc>
        <w:tc>
          <w:tcPr>
            <w:tcW w:w="680" w:type="dxa"/>
            <w:vAlign w:val="bottom"/>
          </w:tcPr>
          <w:p w:rsidR="002229EE" w:rsidRDefault="002229EE">
            <w:pPr>
              <w:pStyle w:val="ConsPlusNormal"/>
              <w:jc w:val="center"/>
            </w:pPr>
            <w:r>
              <w:t>720</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2. ВЫБЫТИЯ</w:t>
      </w:r>
    </w:p>
    <w:p w:rsidR="002229EE" w:rsidRDefault="002229EE">
      <w:pPr>
        <w:pStyle w:val="ConsPlusNormal"/>
        <w:jc w:val="both"/>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145"/>
        <w:gridCol w:w="481"/>
        <w:gridCol w:w="459"/>
        <w:gridCol w:w="1242"/>
        <w:gridCol w:w="1256"/>
        <w:gridCol w:w="1242"/>
        <w:gridCol w:w="1256"/>
        <w:gridCol w:w="736"/>
        <w:gridCol w:w="1027"/>
        <w:gridCol w:w="981"/>
        <w:gridCol w:w="664"/>
        <w:gridCol w:w="1057"/>
        <w:gridCol w:w="1027"/>
        <w:gridCol w:w="981"/>
        <w:gridCol w:w="695"/>
        <w:gridCol w:w="695"/>
        <w:gridCol w:w="1100"/>
      </w:tblGrid>
      <w:tr w:rsidR="002229EE">
        <w:tc>
          <w:tcPr>
            <w:tcW w:w="3667" w:type="dxa"/>
            <w:tcBorders>
              <w:left w:val="nil"/>
            </w:tcBorders>
          </w:tcPr>
          <w:p w:rsidR="002229EE" w:rsidRDefault="002229EE">
            <w:pPr>
              <w:pStyle w:val="ConsPlusNormal"/>
              <w:jc w:val="center"/>
            </w:pPr>
            <w:r>
              <w:t>Наименование показателя</w:t>
            </w:r>
          </w:p>
        </w:tc>
        <w:tc>
          <w:tcPr>
            <w:tcW w:w="624" w:type="dxa"/>
          </w:tcPr>
          <w:p w:rsidR="002229EE" w:rsidRDefault="002229EE">
            <w:pPr>
              <w:pStyle w:val="ConsPlusNormal"/>
              <w:jc w:val="center"/>
            </w:pPr>
            <w:r>
              <w:t>Код строки</w:t>
            </w:r>
          </w:p>
        </w:tc>
        <w:tc>
          <w:tcPr>
            <w:tcW w:w="680" w:type="dxa"/>
          </w:tcPr>
          <w:p w:rsidR="002229EE" w:rsidRDefault="002229EE">
            <w:pPr>
              <w:pStyle w:val="ConsPlusNormal"/>
              <w:jc w:val="center"/>
            </w:pPr>
            <w:r>
              <w:t>Код по КОСГУ</w:t>
            </w:r>
          </w:p>
        </w:tc>
        <w:tc>
          <w:tcPr>
            <w:tcW w:w="964" w:type="dxa"/>
          </w:tcPr>
          <w:p w:rsidR="002229EE" w:rsidRDefault="002229EE">
            <w:pPr>
              <w:pStyle w:val="ConsPlusNormal"/>
              <w:jc w:val="center"/>
            </w:pPr>
            <w:r>
              <w:t>Консолидированный бюджет субъекта Российской Федерации и территориального государственного внебюджетного фонда</w:t>
            </w:r>
          </w:p>
        </w:tc>
        <w:tc>
          <w:tcPr>
            <w:tcW w:w="1077"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 и бюджета территориального государстве</w:t>
            </w:r>
            <w:r>
              <w:lastRenderedPageBreak/>
              <w:t>нного внебюджетного фонда</w:t>
            </w:r>
          </w:p>
        </w:tc>
        <w:tc>
          <w:tcPr>
            <w:tcW w:w="850" w:type="dxa"/>
          </w:tcPr>
          <w:p w:rsidR="002229EE" w:rsidRDefault="002229EE">
            <w:pPr>
              <w:pStyle w:val="ConsPlusNormal"/>
              <w:jc w:val="center"/>
            </w:pPr>
            <w:r>
              <w:lastRenderedPageBreak/>
              <w:t>Консолидированный бюджет субъекта Российской Федерации</w:t>
            </w:r>
          </w:p>
        </w:tc>
        <w:tc>
          <w:tcPr>
            <w:tcW w:w="1134"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w:t>
            </w:r>
          </w:p>
        </w:tc>
        <w:tc>
          <w:tcPr>
            <w:tcW w:w="850" w:type="dxa"/>
          </w:tcPr>
          <w:p w:rsidR="002229EE" w:rsidRDefault="002229EE">
            <w:pPr>
              <w:pStyle w:val="ConsPlusNormal"/>
              <w:jc w:val="center"/>
            </w:pPr>
            <w:r>
              <w:t>Бюджет субъекта Российской Федерации</w:t>
            </w:r>
          </w:p>
        </w:tc>
        <w:tc>
          <w:tcPr>
            <w:tcW w:w="1134" w:type="dxa"/>
          </w:tcPr>
          <w:p w:rsidR="002229EE" w:rsidRDefault="002229EE">
            <w:pPr>
              <w:pStyle w:val="ConsPlusNormal"/>
              <w:jc w:val="center"/>
            </w:pPr>
            <w:r>
              <w:t>Бюджеты внутригородских муниципальных образований городов федерального значения</w:t>
            </w:r>
          </w:p>
        </w:tc>
        <w:tc>
          <w:tcPr>
            <w:tcW w:w="850" w:type="dxa"/>
          </w:tcPr>
          <w:p w:rsidR="002229EE" w:rsidRDefault="002229EE">
            <w:pPr>
              <w:pStyle w:val="ConsPlusNormal"/>
              <w:jc w:val="center"/>
            </w:pPr>
            <w:r>
              <w:t>Бюджеты муниципальных округов</w:t>
            </w:r>
          </w:p>
        </w:tc>
        <w:tc>
          <w:tcPr>
            <w:tcW w:w="1114" w:type="dxa"/>
          </w:tcPr>
          <w:p w:rsidR="002229EE" w:rsidRDefault="002229EE">
            <w:pPr>
              <w:pStyle w:val="ConsPlusNormal"/>
              <w:jc w:val="center"/>
            </w:pPr>
            <w:r>
              <w:t>Бюджеты городских округов</w:t>
            </w:r>
          </w:p>
        </w:tc>
        <w:tc>
          <w:tcPr>
            <w:tcW w:w="1114" w:type="dxa"/>
          </w:tcPr>
          <w:p w:rsidR="002229EE" w:rsidRDefault="002229EE">
            <w:pPr>
              <w:pStyle w:val="ConsPlusNormal"/>
              <w:jc w:val="center"/>
            </w:pPr>
            <w:r>
              <w:t>Бюджеты городских округов с внутригородским делением</w:t>
            </w:r>
          </w:p>
        </w:tc>
        <w:tc>
          <w:tcPr>
            <w:tcW w:w="907" w:type="dxa"/>
          </w:tcPr>
          <w:p w:rsidR="002229EE" w:rsidRDefault="002229EE">
            <w:pPr>
              <w:pStyle w:val="ConsPlusNormal"/>
              <w:jc w:val="center"/>
            </w:pPr>
            <w:r>
              <w:t>Бюджеты внутригородских районов</w:t>
            </w:r>
          </w:p>
        </w:tc>
        <w:tc>
          <w:tcPr>
            <w:tcW w:w="1020" w:type="dxa"/>
          </w:tcPr>
          <w:p w:rsidR="002229EE" w:rsidRDefault="002229EE">
            <w:pPr>
              <w:pStyle w:val="ConsPlusNormal"/>
              <w:jc w:val="center"/>
            </w:pPr>
            <w:r>
              <w:t>Бюджеты муниципальных районов</w:t>
            </w:r>
          </w:p>
        </w:tc>
        <w:tc>
          <w:tcPr>
            <w:tcW w:w="850" w:type="dxa"/>
          </w:tcPr>
          <w:p w:rsidR="002229EE" w:rsidRDefault="002229EE">
            <w:pPr>
              <w:pStyle w:val="ConsPlusNormal"/>
              <w:jc w:val="center"/>
            </w:pPr>
            <w:r>
              <w:t>Бюджеты городских поселений</w:t>
            </w:r>
          </w:p>
        </w:tc>
        <w:tc>
          <w:tcPr>
            <w:tcW w:w="907" w:type="dxa"/>
          </w:tcPr>
          <w:p w:rsidR="002229EE" w:rsidRDefault="002229EE">
            <w:pPr>
              <w:pStyle w:val="ConsPlusNormal"/>
              <w:jc w:val="center"/>
            </w:pPr>
            <w:r>
              <w:t>Бюджеты сельских поселений</w:t>
            </w:r>
          </w:p>
        </w:tc>
        <w:tc>
          <w:tcPr>
            <w:tcW w:w="1077" w:type="dxa"/>
            <w:tcBorders>
              <w:right w:val="nil"/>
            </w:tcBorders>
          </w:tcPr>
          <w:p w:rsidR="002229EE" w:rsidRDefault="002229EE">
            <w:pPr>
              <w:pStyle w:val="ConsPlusNormal"/>
              <w:jc w:val="center"/>
            </w:pPr>
            <w:r>
              <w:t>Бюджет территориального государственного внебюджетного фонда</w:t>
            </w:r>
          </w:p>
        </w:tc>
      </w:tr>
      <w:tr w:rsidR="002229EE">
        <w:tc>
          <w:tcPr>
            <w:tcW w:w="3667" w:type="dxa"/>
            <w:tcBorders>
              <w:left w:val="nil"/>
            </w:tcBorders>
          </w:tcPr>
          <w:p w:rsidR="002229EE" w:rsidRDefault="002229EE">
            <w:pPr>
              <w:pStyle w:val="ConsPlusNormal"/>
              <w:jc w:val="center"/>
            </w:pPr>
            <w:r>
              <w:lastRenderedPageBreak/>
              <w:t>1</w:t>
            </w:r>
          </w:p>
        </w:tc>
        <w:tc>
          <w:tcPr>
            <w:tcW w:w="624" w:type="dxa"/>
          </w:tcPr>
          <w:p w:rsidR="002229EE" w:rsidRDefault="002229EE">
            <w:pPr>
              <w:pStyle w:val="ConsPlusNormal"/>
              <w:jc w:val="center"/>
            </w:pPr>
            <w:r>
              <w:t>2</w:t>
            </w:r>
          </w:p>
        </w:tc>
        <w:tc>
          <w:tcPr>
            <w:tcW w:w="680" w:type="dxa"/>
          </w:tcPr>
          <w:p w:rsidR="002229EE" w:rsidRDefault="002229EE">
            <w:pPr>
              <w:pStyle w:val="ConsPlusNormal"/>
              <w:jc w:val="center"/>
            </w:pPr>
            <w:r>
              <w:t>3</w:t>
            </w:r>
          </w:p>
        </w:tc>
        <w:tc>
          <w:tcPr>
            <w:tcW w:w="964" w:type="dxa"/>
          </w:tcPr>
          <w:p w:rsidR="002229EE" w:rsidRDefault="002229EE">
            <w:pPr>
              <w:pStyle w:val="ConsPlusNormal"/>
              <w:jc w:val="center"/>
            </w:pPr>
            <w:r>
              <w:t>4</w:t>
            </w:r>
          </w:p>
        </w:tc>
        <w:tc>
          <w:tcPr>
            <w:tcW w:w="1077" w:type="dxa"/>
          </w:tcPr>
          <w:p w:rsidR="002229EE" w:rsidRDefault="002229EE">
            <w:pPr>
              <w:pStyle w:val="ConsPlusNormal"/>
              <w:jc w:val="center"/>
            </w:pPr>
            <w:r>
              <w:t>5</w:t>
            </w:r>
          </w:p>
        </w:tc>
        <w:tc>
          <w:tcPr>
            <w:tcW w:w="850" w:type="dxa"/>
          </w:tcPr>
          <w:p w:rsidR="002229EE" w:rsidRDefault="002229EE">
            <w:pPr>
              <w:pStyle w:val="ConsPlusNormal"/>
              <w:jc w:val="center"/>
            </w:pPr>
            <w:r>
              <w:t>6</w:t>
            </w:r>
          </w:p>
        </w:tc>
        <w:tc>
          <w:tcPr>
            <w:tcW w:w="1134" w:type="dxa"/>
          </w:tcPr>
          <w:p w:rsidR="002229EE" w:rsidRDefault="002229EE">
            <w:pPr>
              <w:pStyle w:val="ConsPlusNormal"/>
              <w:jc w:val="center"/>
            </w:pPr>
            <w:r>
              <w:t>7</w:t>
            </w:r>
          </w:p>
        </w:tc>
        <w:tc>
          <w:tcPr>
            <w:tcW w:w="850" w:type="dxa"/>
          </w:tcPr>
          <w:p w:rsidR="002229EE" w:rsidRDefault="002229EE">
            <w:pPr>
              <w:pStyle w:val="ConsPlusNormal"/>
              <w:jc w:val="center"/>
            </w:pPr>
            <w:r>
              <w:t>8</w:t>
            </w:r>
          </w:p>
        </w:tc>
        <w:tc>
          <w:tcPr>
            <w:tcW w:w="1134" w:type="dxa"/>
          </w:tcPr>
          <w:p w:rsidR="002229EE" w:rsidRDefault="002229EE">
            <w:pPr>
              <w:pStyle w:val="ConsPlusNormal"/>
              <w:jc w:val="center"/>
            </w:pPr>
            <w:r>
              <w:t>9</w:t>
            </w:r>
          </w:p>
        </w:tc>
        <w:tc>
          <w:tcPr>
            <w:tcW w:w="850" w:type="dxa"/>
          </w:tcPr>
          <w:p w:rsidR="002229EE" w:rsidRDefault="002229EE">
            <w:pPr>
              <w:pStyle w:val="ConsPlusNormal"/>
              <w:jc w:val="center"/>
            </w:pPr>
            <w:r>
              <w:t>10</w:t>
            </w:r>
          </w:p>
        </w:tc>
        <w:tc>
          <w:tcPr>
            <w:tcW w:w="1114" w:type="dxa"/>
          </w:tcPr>
          <w:p w:rsidR="002229EE" w:rsidRDefault="002229EE">
            <w:pPr>
              <w:pStyle w:val="ConsPlusNormal"/>
              <w:jc w:val="center"/>
            </w:pPr>
            <w:r>
              <w:t>11</w:t>
            </w:r>
          </w:p>
        </w:tc>
        <w:tc>
          <w:tcPr>
            <w:tcW w:w="1114" w:type="dxa"/>
          </w:tcPr>
          <w:p w:rsidR="002229EE" w:rsidRDefault="002229EE">
            <w:pPr>
              <w:pStyle w:val="ConsPlusNormal"/>
              <w:jc w:val="center"/>
            </w:pPr>
            <w:r>
              <w:t>12</w:t>
            </w:r>
          </w:p>
        </w:tc>
        <w:tc>
          <w:tcPr>
            <w:tcW w:w="907" w:type="dxa"/>
          </w:tcPr>
          <w:p w:rsidR="002229EE" w:rsidRDefault="002229EE">
            <w:pPr>
              <w:pStyle w:val="ConsPlusNormal"/>
              <w:jc w:val="center"/>
            </w:pPr>
            <w:r>
              <w:t>13</w:t>
            </w:r>
          </w:p>
        </w:tc>
        <w:tc>
          <w:tcPr>
            <w:tcW w:w="1020" w:type="dxa"/>
          </w:tcPr>
          <w:p w:rsidR="002229EE" w:rsidRDefault="002229EE">
            <w:pPr>
              <w:pStyle w:val="ConsPlusNormal"/>
              <w:jc w:val="center"/>
            </w:pPr>
            <w:r>
              <w:t>14</w:t>
            </w:r>
          </w:p>
        </w:tc>
        <w:tc>
          <w:tcPr>
            <w:tcW w:w="850" w:type="dxa"/>
          </w:tcPr>
          <w:p w:rsidR="002229EE" w:rsidRDefault="002229EE">
            <w:pPr>
              <w:pStyle w:val="ConsPlusNormal"/>
              <w:jc w:val="center"/>
            </w:pPr>
            <w:r>
              <w:t>15</w:t>
            </w:r>
          </w:p>
        </w:tc>
        <w:tc>
          <w:tcPr>
            <w:tcW w:w="907" w:type="dxa"/>
          </w:tcPr>
          <w:p w:rsidR="002229EE" w:rsidRDefault="002229EE">
            <w:pPr>
              <w:pStyle w:val="ConsPlusNormal"/>
              <w:jc w:val="center"/>
            </w:pPr>
            <w:r>
              <w:t>16</w:t>
            </w:r>
          </w:p>
        </w:tc>
        <w:tc>
          <w:tcPr>
            <w:tcW w:w="1077" w:type="dxa"/>
            <w:tcBorders>
              <w:right w:val="nil"/>
            </w:tcBorders>
          </w:tcPr>
          <w:p w:rsidR="002229EE" w:rsidRDefault="002229EE">
            <w:pPr>
              <w:pStyle w:val="ConsPlusNormal"/>
              <w:jc w:val="center"/>
            </w:pPr>
            <w:r>
              <w:t>17</w:t>
            </w:r>
          </w:p>
        </w:tc>
      </w:tr>
      <w:tr w:rsidR="002229EE">
        <w:tblPrEx>
          <w:tblBorders>
            <w:right w:val="single" w:sz="4" w:space="0" w:color="auto"/>
          </w:tblBorders>
        </w:tblPrEx>
        <w:tc>
          <w:tcPr>
            <w:tcW w:w="3667" w:type="dxa"/>
            <w:tcBorders>
              <w:left w:val="nil"/>
            </w:tcBorders>
          </w:tcPr>
          <w:p w:rsidR="002229EE" w:rsidRDefault="002229EE">
            <w:pPr>
              <w:pStyle w:val="ConsPlusNormal"/>
              <w:jc w:val="center"/>
            </w:pPr>
            <w:r>
              <w:t>ВЫБЫТИЯ</w:t>
            </w:r>
          </w:p>
        </w:tc>
        <w:tc>
          <w:tcPr>
            <w:tcW w:w="624" w:type="dxa"/>
            <w:vAlign w:val="bottom"/>
          </w:tcPr>
          <w:p w:rsidR="002229EE" w:rsidRDefault="002229EE">
            <w:pPr>
              <w:pStyle w:val="ConsPlusNormal"/>
              <w:jc w:val="center"/>
            </w:pPr>
            <w:r>
              <w:t>2100</w:t>
            </w:r>
          </w:p>
        </w:tc>
        <w:tc>
          <w:tcPr>
            <w:tcW w:w="680" w:type="dxa"/>
            <w:vAlign w:val="bottom"/>
          </w:tcPr>
          <w:p w:rsidR="002229EE" w:rsidRDefault="002229EE">
            <w:pPr>
              <w:pStyle w:val="ConsPlusNormal"/>
            </w:pP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pPr>
            <w:r>
              <w:t>Выбытия по текущим операциям - всего</w:t>
            </w:r>
          </w:p>
        </w:tc>
        <w:tc>
          <w:tcPr>
            <w:tcW w:w="624" w:type="dxa"/>
            <w:vAlign w:val="bottom"/>
          </w:tcPr>
          <w:p w:rsidR="002229EE" w:rsidRDefault="002229EE">
            <w:pPr>
              <w:pStyle w:val="ConsPlusNormal"/>
              <w:jc w:val="center"/>
            </w:pPr>
            <w:bookmarkStart w:id="1507" w:name="P36046"/>
            <w:bookmarkEnd w:id="1507"/>
            <w:r>
              <w:t>2200</w:t>
            </w:r>
          </w:p>
        </w:tc>
        <w:tc>
          <w:tcPr>
            <w:tcW w:w="680" w:type="dxa"/>
            <w:vAlign w:val="bottom"/>
          </w:tcPr>
          <w:p w:rsidR="002229EE" w:rsidRDefault="002229EE">
            <w:pPr>
              <w:pStyle w:val="ConsPlusNormal"/>
              <w:jc w:val="center"/>
            </w:pPr>
            <w:r>
              <w:t>200</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insideH w:val="nil"/>
          </w:tblBorders>
        </w:tblPrEx>
        <w:tc>
          <w:tcPr>
            <w:tcW w:w="3667" w:type="dxa"/>
            <w:tcBorders>
              <w:left w:val="nil"/>
              <w:bottom w:val="nil"/>
            </w:tcBorders>
          </w:tcPr>
          <w:p w:rsidR="002229EE" w:rsidRDefault="002229EE">
            <w:pPr>
              <w:pStyle w:val="ConsPlusNormal"/>
              <w:ind w:left="850"/>
            </w:pPr>
            <w:r>
              <w:t>в том числе:</w:t>
            </w:r>
          </w:p>
        </w:tc>
        <w:tc>
          <w:tcPr>
            <w:tcW w:w="624"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7" w:type="dxa"/>
            <w:tcBorders>
              <w:top w:val="nil"/>
              <w:left w:val="nil"/>
            </w:tcBorders>
          </w:tcPr>
          <w:p w:rsidR="002229EE" w:rsidRDefault="002229EE">
            <w:pPr>
              <w:pStyle w:val="ConsPlusNormal"/>
              <w:ind w:left="283"/>
            </w:pPr>
            <w:r>
              <w:t>за счет оплаты труда и начислений на выплаты по оплате труда</w:t>
            </w:r>
          </w:p>
        </w:tc>
        <w:tc>
          <w:tcPr>
            <w:tcW w:w="624" w:type="dxa"/>
            <w:tcBorders>
              <w:top w:val="nil"/>
            </w:tcBorders>
            <w:vAlign w:val="bottom"/>
          </w:tcPr>
          <w:p w:rsidR="002229EE" w:rsidRDefault="002229EE">
            <w:pPr>
              <w:pStyle w:val="ConsPlusNormal"/>
              <w:jc w:val="center"/>
            </w:pPr>
            <w:r>
              <w:t>2300</w:t>
            </w:r>
          </w:p>
        </w:tc>
        <w:tc>
          <w:tcPr>
            <w:tcW w:w="680" w:type="dxa"/>
            <w:tcBorders>
              <w:top w:val="nil"/>
            </w:tcBorders>
            <w:vAlign w:val="bottom"/>
          </w:tcPr>
          <w:p w:rsidR="002229EE" w:rsidRDefault="002229EE">
            <w:pPr>
              <w:pStyle w:val="ConsPlusNormal"/>
              <w:jc w:val="center"/>
            </w:pPr>
            <w:r>
              <w:t>210</w:t>
            </w: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r>
      <w:tr w:rsidR="002229EE">
        <w:tblPrEx>
          <w:tblBorders>
            <w:right w:val="single" w:sz="4" w:space="0" w:color="auto"/>
            <w:insideH w:val="nil"/>
          </w:tblBorders>
        </w:tblPrEx>
        <w:tc>
          <w:tcPr>
            <w:tcW w:w="3667" w:type="dxa"/>
            <w:tcBorders>
              <w:left w:val="nil"/>
              <w:bottom w:val="nil"/>
            </w:tcBorders>
          </w:tcPr>
          <w:p w:rsidR="002229EE" w:rsidRDefault="002229EE">
            <w:pPr>
              <w:pStyle w:val="ConsPlusNormal"/>
              <w:ind w:left="1415"/>
            </w:pPr>
            <w:r>
              <w:lastRenderedPageBreak/>
              <w:t>из них:</w:t>
            </w:r>
          </w:p>
        </w:tc>
        <w:tc>
          <w:tcPr>
            <w:tcW w:w="624"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7" w:type="dxa"/>
            <w:tcBorders>
              <w:top w:val="nil"/>
              <w:left w:val="nil"/>
            </w:tcBorders>
            <w:vAlign w:val="bottom"/>
          </w:tcPr>
          <w:p w:rsidR="002229EE" w:rsidRDefault="002229EE">
            <w:pPr>
              <w:pStyle w:val="ConsPlusNormal"/>
              <w:ind w:left="566"/>
            </w:pPr>
            <w:r>
              <w:t>за счет заработной платы</w:t>
            </w:r>
          </w:p>
        </w:tc>
        <w:tc>
          <w:tcPr>
            <w:tcW w:w="624" w:type="dxa"/>
            <w:tcBorders>
              <w:top w:val="nil"/>
            </w:tcBorders>
            <w:vAlign w:val="bottom"/>
          </w:tcPr>
          <w:p w:rsidR="002229EE" w:rsidRDefault="002229EE">
            <w:pPr>
              <w:pStyle w:val="ConsPlusNormal"/>
              <w:jc w:val="center"/>
            </w:pPr>
            <w:r>
              <w:t>2301</w:t>
            </w:r>
          </w:p>
        </w:tc>
        <w:tc>
          <w:tcPr>
            <w:tcW w:w="680" w:type="dxa"/>
            <w:tcBorders>
              <w:top w:val="nil"/>
            </w:tcBorders>
            <w:vAlign w:val="bottom"/>
          </w:tcPr>
          <w:p w:rsidR="002229EE" w:rsidRDefault="002229EE">
            <w:pPr>
              <w:pStyle w:val="ConsPlusNormal"/>
              <w:jc w:val="center"/>
            </w:pPr>
            <w:r>
              <w:t>211</w:t>
            </w: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0503323 с. 5</w:t>
      </w:r>
    </w:p>
    <w:p w:rsidR="002229EE" w:rsidRDefault="002229EE">
      <w:pPr>
        <w:pStyle w:val="ConsPlusNormal"/>
        <w:jc w:val="both"/>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382"/>
        <w:gridCol w:w="474"/>
        <w:gridCol w:w="453"/>
        <w:gridCol w:w="1221"/>
        <w:gridCol w:w="1235"/>
        <w:gridCol w:w="1221"/>
        <w:gridCol w:w="1235"/>
        <w:gridCol w:w="725"/>
        <w:gridCol w:w="1010"/>
        <w:gridCol w:w="966"/>
        <w:gridCol w:w="654"/>
        <w:gridCol w:w="1040"/>
        <w:gridCol w:w="1010"/>
        <w:gridCol w:w="966"/>
        <w:gridCol w:w="685"/>
        <w:gridCol w:w="685"/>
        <w:gridCol w:w="1082"/>
      </w:tblGrid>
      <w:tr w:rsidR="002229EE">
        <w:tc>
          <w:tcPr>
            <w:tcW w:w="3667" w:type="dxa"/>
            <w:tcBorders>
              <w:left w:val="nil"/>
            </w:tcBorders>
          </w:tcPr>
          <w:p w:rsidR="002229EE" w:rsidRDefault="002229EE">
            <w:pPr>
              <w:pStyle w:val="ConsPlusNormal"/>
              <w:jc w:val="center"/>
            </w:pPr>
            <w:r>
              <w:t>Наименование показателя</w:t>
            </w:r>
          </w:p>
        </w:tc>
        <w:tc>
          <w:tcPr>
            <w:tcW w:w="624" w:type="dxa"/>
          </w:tcPr>
          <w:p w:rsidR="002229EE" w:rsidRDefault="002229EE">
            <w:pPr>
              <w:pStyle w:val="ConsPlusNormal"/>
              <w:jc w:val="center"/>
            </w:pPr>
            <w:r>
              <w:t>Код строки</w:t>
            </w:r>
          </w:p>
        </w:tc>
        <w:tc>
          <w:tcPr>
            <w:tcW w:w="680" w:type="dxa"/>
          </w:tcPr>
          <w:p w:rsidR="002229EE" w:rsidRDefault="002229EE">
            <w:pPr>
              <w:pStyle w:val="ConsPlusNormal"/>
              <w:jc w:val="center"/>
            </w:pPr>
            <w:r>
              <w:t>Код по КОСГУ</w:t>
            </w:r>
          </w:p>
        </w:tc>
        <w:tc>
          <w:tcPr>
            <w:tcW w:w="964" w:type="dxa"/>
          </w:tcPr>
          <w:p w:rsidR="002229EE" w:rsidRDefault="002229EE">
            <w:pPr>
              <w:pStyle w:val="ConsPlusNormal"/>
              <w:jc w:val="center"/>
            </w:pPr>
            <w:r>
              <w:t>Консолидированный бюджет субъекта Российской Федерации и территориального государственного внебюджетного фонда</w:t>
            </w:r>
          </w:p>
        </w:tc>
        <w:tc>
          <w:tcPr>
            <w:tcW w:w="1077" w:type="dxa"/>
          </w:tcPr>
          <w:p w:rsidR="002229EE" w:rsidRDefault="002229EE">
            <w:pPr>
              <w:pStyle w:val="ConsPlusNormal"/>
              <w:jc w:val="center"/>
            </w:pPr>
            <w:r>
              <w:t xml:space="preserve">Суммы, подлежащие исключению в рамках консолидированного бюджета субъекта Российской Федерации и бюджета территориального государственного </w:t>
            </w:r>
            <w:r>
              <w:lastRenderedPageBreak/>
              <w:t>внебюджетного фонда</w:t>
            </w:r>
          </w:p>
        </w:tc>
        <w:tc>
          <w:tcPr>
            <w:tcW w:w="850" w:type="dxa"/>
          </w:tcPr>
          <w:p w:rsidR="002229EE" w:rsidRDefault="002229EE">
            <w:pPr>
              <w:pStyle w:val="ConsPlusNormal"/>
              <w:jc w:val="center"/>
            </w:pPr>
            <w:r>
              <w:lastRenderedPageBreak/>
              <w:t>Консолидированный бюджет субъекта Российской Федерации</w:t>
            </w:r>
          </w:p>
        </w:tc>
        <w:tc>
          <w:tcPr>
            <w:tcW w:w="1134"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w:t>
            </w:r>
          </w:p>
        </w:tc>
        <w:tc>
          <w:tcPr>
            <w:tcW w:w="850" w:type="dxa"/>
          </w:tcPr>
          <w:p w:rsidR="002229EE" w:rsidRDefault="002229EE">
            <w:pPr>
              <w:pStyle w:val="ConsPlusNormal"/>
              <w:jc w:val="center"/>
            </w:pPr>
            <w:r>
              <w:t>Бюджет субъекта Российской Федерации</w:t>
            </w:r>
          </w:p>
        </w:tc>
        <w:tc>
          <w:tcPr>
            <w:tcW w:w="1134" w:type="dxa"/>
          </w:tcPr>
          <w:p w:rsidR="002229EE" w:rsidRDefault="002229EE">
            <w:pPr>
              <w:pStyle w:val="ConsPlusNormal"/>
              <w:jc w:val="center"/>
            </w:pPr>
            <w:r>
              <w:t>Бюджеты внутригородских муниципальных образований городов федерального значения</w:t>
            </w:r>
          </w:p>
        </w:tc>
        <w:tc>
          <w:tcPr>
            <w:tcW w:w="850" w:type="dxa"/>
          </w:tcPr>
          <w:p w:rsidR="002229EE" w:rsidRDefault="002229EE">
            <w:pPr>
              <w:pStyle w:val="ConsPlusNormal"/>
              <w:jc w:val="center"/>
            </w:pPr>
            <w:r>
              <w:t>Бюджеты муниципальных округов</w:t>
            </w:r>
          </w:p>
        </w:tc>
        <w:tc>
          <w:tcPr>
            <w:tcW w:w="1114" w:type="dxa"/>
          </w:tcPr>
          <w:p w:rsidR="002229EE" w:rsidRDefault="002229EE">
            <w:pPr>
              <w:pStyle w:val="ConsPlusNormal"/>
              <w:jc w:val="center"/>
            </w:pPr>
            <w:r>
              <w:t>Бюджеты городских округов</w:t>
            </w:r>
          </w:p>
        </w:tc>
        <w:tc>
          <w:tcPr>
            <w:tcW w:w="1114" w:type="dxa"/>
          </w:tcPr>
          <w:p w:rsidR="002229EE" w:rsidRDefault="002229EE">
            <w:pPr>
              <w:pStyle w:val="ConsPlusNormal"/>
              <w:jc w:val="center"/>
            </w:pPr>
            <w:r>
              <w:t>Бюджеты городских округов с внутригородским делением</w:t>
            </w:r>
          </w:p>
        </w:tc>
        <w:tc>
          <w:tcPr>
            <w:tcW w:w="907" w:type="dxa"/>
          </w:tcPr>
          <w:p w:rsidR="002229EE" w:rsidRDefault="002229EE">
            <w:pPr>
              <w:pStyle w:val="ConsPlusNormal"/>
              <w:jc w:val="center"/>
            </w:pPr>
            <w:r>
              <w:t>Бюджеты внутригородских районов</w:t>
            </w:r>
          </w:p>
        </w:tc>
        <w:tc>
          <w:tcPr>
            <w:tcW w:w="1020" w:type="dxa"/>
          </w:tcPr>
          <w:p w:rsidR="002229EE" w:rsidRDefault="002229EE">
            <w:pPr>
              <w:pStyle w:val="ConsPlusNormal"/>
              <w:jc w:val="center"/>
            </w:pPr>
            <w:r>
              <w:t>Бюджеты муниципальных районов</w:t>
            </w:r>
          </w:p>
        </w:tc>
        <w:tc>
          <w:tcPr>
            <w:tcW w:w="850" w:type="dxa"/>
          </w:tcPr>
          <w:p w:rsidR="002229EE" w:rsidRDefault="002229EE">
            <w:pPr>
              <w:pStyle w:val="ConsPlusNormal"/>
              <w:jc w:val="center"/>
            </w:pPr>
            <w:r>
              <w:t>Бюджеты городских поселений</w:t>
            </w:r>
          </w:p>
        </w:tc>
        <w:tc>
          <w:tcPr>
            <w:tcW w:w="907" w:type="dxa"/>
          </w:tcPr>
          <w:p w:rsidR="002229EE" w:rsidRDefault="002229EE">
            <w:pPr>
              <w:pStyle w:val="ConsPlusNormal"/>
              <w:jc w:val="center"/>
            </w:pPr>
            <w:r>
              <w:t>Бюджеты сельских поселений</w:t>
            </w:r>
          </w:p>
        </w:tc>
        <w:tc>
          <w:tcPr>
            <w:tcW w:w="1077" w:type="dxa"/>
            <w:tcBorders>
              <w:right w:val="nil"/>
            </w:tcBorders>
          </w:tcPr>
          <w:p w:rsidR="002229EE" w:rsidRDefault="002229EE">
            <w:pPr>
              <w:pStyle w:val="ConsPlusNormal"/>
              <w:jc w:val="center"/>
            </w:pPr>
            <w:r>
              <w:t>Бюджет территориального государственного внебюджетного фонда</w:t>
            </w:r>
          </w:p>
        </w:tc>
      </w:tr>
      <w:tr w:rsidR="002229EE">
        <w:tc>
          <w:tcPr>
            <w:tcW w:w="3667" w:type="dxa"/>
            <w:tcBorders>
              <w:left w:val="nil"/>
            </w:tcBorders>
          </w:tcPr>
          <w:p w:rsidR="002229EE" w:rsidRDefault="002229EE">
            <w:pPr>
              <w:pStyle w:val="ConsPlusNormal"/>
              <w:jc w:val="center"/>
            </w:pPr>
            <w:r>
              <w:lastRenderedPageBreak/>
              <w:t>1</w:t>
            </w:r>
          </w:p>
        </w:tc>
        <w:tc>
          <w:tcPr>
            <w:tcW w:w="624" w:type="dxa"/>
          </w:tcPr>
          <w:p w:rsidR="002229EE" w:rsidRDefault="002229EE">
            <w:pPr>
              <w:pStyle w:val="ConsPlusNormal"/>
              <w:jc w:val="center"/>
            </w:pPr>
            <w:r>
              <w:t>2</w:t>
            </w:r>
          </w:p>
        </w:tc>
        <w:tc>
          <w:tcPr>
            <w:tcW w:w="680" w:type="dxa"/>
          </w:tcPr>
          <w:p w:rsidR="002229EE" w:rsidRDefault="002229EE">
            <w:pPr>
              <w:pStyle w:val="ConsPlusNormal"/>
              <w:jc w:val="center"/>
            </w:pPr>
            <w:r>
              <w:t>3</w:t>
            </w:r>
          </w:p>
        </w:tc>
        <w:tc>
          <w:tcPr>
            <w:tcW w:w="964" w:type="dxa"/>
          </w:tcPr>
          <w:p w:rsidR="002229EE" w:rsidRDefault="002229EE">
            <w:pPr>
              <w:pStyle w:val="ConsPlusNormal"/>
              <w:jc w:val="center"/>
            </w:pPr>
            <w:r>
              <w:t>4</w:t>
            </w:r>
          </w:p>
        </w:tc>
        <w:tc>
          <w:tcPr>
            <w:tcW w:w="1077" w:type="dxa"/>
          </w:tcPr>
          <w:p w:rsidR="002229EE" w:rsidRDefault="002229EE">
            <w:pPr>
              <w:pStyle w:val="ConsPlusNormal"/>
              <w:jc w:val="center"/>
            </w:pPr>
            <w:r>
              <w:t>5</w:t>
            </w:r>
          </w:p>
        </w:tc>
        <w:tc>
          <w:tcPr>
            <w:tcW w:w="850" w:type="dxa"/>
          </w:tcPr>
          <w:p w:rsidR="002229EE" w:rsidRDefault="002229EE">
            <w:pPr>
              <w:pStyle w:val="ConsPlusNormal"/>
              <w:jc w:val="center"/>
            </w:pPr>
            <w:r>
              <w:t>6</w:t>
            </w:r>
          </w:p>
        </w:tc>
        <w:tc>
          <w:tcPr>
            <w:tcW w:w="1134" w:type="dxa"/>
          </w:tcPr>
          <w:p w:rsidR="002229EE" w:rsidRDefault="002229EE">
            <w:pPr>
              <w:pStyle w:val="ConsPlusNormal"/>
              <w:jc w:val="center"/>
            </w:pPr>
            <w:r>
              <w:t>7</w:t>
            </w:r>
          </w:p>
        </w:tc>
        <w:tc>
          <w:tcPr>
            <w:tcW w:w="850" w:type="dxa"/>
          </w:tcPr>
          <w:p w:rsidR="002229EE" w:rsidRDefault="002229EE">
            <w:pPr>
              <w:pStyle w:val="ConsPlusNormal"/>
              <w:jc w:val="center"/>
            </w:pPr>
            <w:r>
              <w:t>8</w:t>
            </w:r>
          </w:p>
        </w:tc>
        <w:tc>
          <w:tcPr>
            <w:tcW w:w="1134" w:type="dxa"/>
          </w:tcPr>
          <w:p w:rsidR="002229EE" w:rsidRDefault="002229EE">
            <w:pPr>
              <w:pStyle w:val="ConsPlusNormal"/>
              <w:jc w:val="center"/>
            </w:pPr>
            <w:r>
              <w:t>9</w:t>
            </w:r>
          </w:p>
        </w:tc>
        <w:tc>
          <w:tcPr>
            <w:tcW w:w="850" w:type="dxa"/>
          </w:tcPr>
          <w:p w:rsidR="002229EE" w:rsidRDefault="002229EE">
            <w:pPr>
              <w:pStyle w:val="ConsPlusNormal"/>
              <w:jc w:val="center"/>
            </w:pPr>
            <w:r>
              <w:t>10</w:t>
            </w:r>
          </w:p>
        </w:tc>
        <w:tc>
          <w:tcPr>
            <w:tcW w:w="1114" w:type="dxa"/>
          </w:tcPr>
          <w:p w:rsidR="002229EE" w:rsidRDefault="002229EE">
            <w:pPr>
              <w:pStyle w:val="ConsPlusNormal"/>
              <w:jc w:val="center"/>
            </w:pPr>
            <w:r>
              <w:t>11</w:t>
            </w:r>
          </w:p>
        </w:tc>
        <w:tc>
          <w:tcPr>
            <w:tcW w:w="1114" w:type="dxa"/>
          </w:tcPr>
          <w:p w:rsidR="002229EE" w:rsidRDefault="002229EE">
            <w:pPr>
              <w:pStyle w:val="ConsPlusNormal"/>
              <w:jc w:val="center"/>
            </w:pPr>
            <w:r>
              <w:t>12</w:t>
            </w:r>
          </w:p>
        </w:tc>
        <w:tc>
          <w:tcPr>
            <w:tcW w:w="907" w:type="dxa"/>
          </w:tcPr>
          <w:p w:rsidR="002229EE" w:rsidRDefault="002229EE">
            <w:pPr>
              <w:pStyle w:val="ConsPlusNormal"/>
              <w:jc w:val="center"/>
            </w:pPr>
            <w:r>
              <w:t>13</w:t>
            </w:r>
          </w:p>
        </w:tc>
        <w:tc>
          <w:tcPr>
            <w:tcW w:w="1020" w:type="dxa"/>
          </w:tcPr>
          <w:p w:rsidR="002229EE" w:rsidRDefault="002229EE">
            <w:pPr>
              <w:pStyle w:val="ConsPlusNormal"/>
              <w:jc w:val="center"/>
            </w:pPr>
            <w:r>
              <w:t>14</w:t>
            </w:r>
          </w:p>
        </w:tc>
        <w:tc>
          <w:tcPr>
            <w:tcW w:w="850" w:type="dxa"/>
          </w:tcPr>
          <w:p w:rsidR="002229EE" w:rsidRDefault="002229EE">
            <w:pPr>
              <w:pStyle w:val="ConsPlusNormal"/>
              <w:jc w:val="center"/>
            </w:pPr>
            <w:r>
              <w:t>15</w:t>
            </w:r>
          </w:p>
        </w:tc>
        <w:tc>
          <w:tcPr>
            <w:tcW w:w="907" w:type="dxa"/>
          </w:tcPr>
          <w:p w:rsidR="002229EE" w:rsidRDefault="002229EE">
            <w:pPr>
              <w:pStyle w:val="ConsPlusNormal"/>
              <w:jc w:val="center"/>
            </w:pPr>
            <w:r>
              <w:t>16</w:t>
            </w:r>
          </w:p>
        </w:tc>
        <w:tc>
          <w:tcPr>
            <w:tcW w:w="1077" w:type="dxa"/>
            <w:tcBorders>
              <w:right w:val="nil"/>
            </w:tcBorders>
          </w:tcPr>
          <w:p w:rsidR="002229EE" w:rsidRDefault="002229EE">
            <w:pPr>
              <w:pStyle w:val="ConsPlusNormal"/>
              <w:jc w:val="center"/>
            </w:pPr>
            <w:r>
              <w:t>17</w:t>
            </w: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за счет прочих несоциальных выплат персоналу в денежной форме</w:t>
            </w:r>
          </w:p>
        </w:tc>
        <w:tc>
          <w:tcPr>
            <w:tcW w:w="624" w:type="dxa"/>
            <w:vAlign w:val="bottom"/>
          </w:tcPr>
          <w:p w:rsidR="002229EE" w:rsidRDefault="002229EE">
            <w:pPr>
              <w:pStyle w:val="ConsPlusNormal"/>
              <w:jc w:val="center"/>
            </w:pPr>
            <w:r>
              <w:t>2302</w:t>
            </w:r>
          </w:p>
        </w:tc>
        <w:tc>
          <w:tcPr>
            <w:tcW w:w="680" w:type="dxa"/>
            <w:vAlign w:val="bottom"/>
          </w:tcPr>
          <w:p w:rsidR="002229EE" w:rsidRDefault="002229EE">
            <w:pPr>
              <w:pStyle w:val="ConsPlusNormal"/>
              <w:jc w:val="center"/>
            </w:pPr>
            <w:r>
              <w:t>212</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left w:val="single" w:sz="4" w:space="0" w:color="auto"/>
            <w:right w:val="single" w:sz="4" w:space="0" w:color="auto"/>
          </w:tblBorders>
        </w:tblPrEx>
        <w:tc>
          <w:tcPr>
            <w:tcW w:w="3667" w:type="dxa"/>
          </w:tcPr>
          <w:p w:rsidR="002229EE" w:rsidRDefault="002229EE">
            <w:pPr>
              <w:pStyle w:val="ConsPlusNormal"/>
              <w:ind w:left="566"/>
            </w:pPr>
            <w:r>
              <w:t>за счет начислений на выплаты по оплате труда</w:t>
            </w:r>
          </w:p>
        </w:tc>
        <w:tc>
          <w:tcPr>
            <w:tcW w:w="624" w:type="dxa"/>
            <w:vAlign w:val="bottom"/>
          </w:tcPr>
          <w:p w:rsidR="002229EE" w:rsidRDefault="002229EE">
            <w:pPr>
              <w:pStyle w:val="ConsPlusNormal"/>
              <w:jc w:val="center"/>
            </w:pPr>
            <w:r>
              <w:t>2303</w:t>
            </w:r>
          </w:p>
        </w:tc>
        <w:tc>
          <w:tcPr>
            <w:tcW w:w="680" w:type="dxa"/>
            <w:vAlign w:val="bottom"/>
          </w:tcPr>
          <w:p w:rsidR="002229EE" w:rsidRDefault="002229EE">
            <w:pPr>
              <w:pStyle w:val="ConsPlusNormal"/>
              <w:jc w:val="center"/>
            </w:pPr>
            <w:r>
              <w:t>213</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 xml:space="preserve">за счет прочих несоциальных выплат персоналу в натуральной </w:t>
            </w:r>
            <w:r>
              <w:lastRenderedPageBreak/>
              <w:t>форме</w:t>
            </w:r>
          </w:p>
        </w:tc>
        <w:tc>
          <w:tcPr>
            <w:tcW w:w="624" w:type="dxa"/>
            <w:vAlign w:val="bottom"/>
          </w:tcPr>
          <w:p w:rsidR="002229EE" w:rsidRDefault="002229EE">
            <w:pPr>
              <w:pStyle w:val="ConsPlusNormal"/>
              <w:jc w:val="center"/>
            </w:pPr>
            <w:r>
              <w:lastRenderedPageBreak/>
              <w:t>2304</w:t>
            </w:r>
          </w:p>
        </w:tc>
        <w:tc>
          <w:tcPr>
            <w:tcW w:w="680" w:type="dxa"/>
            <w:vAlign w:val="bottom"/>
          </w:tcPr>
          <w:p w:rsidR="002229EE" w:rsidRDefault="002229EE">
            <w:pPr>
              <w:pStyle w:val="ConsPlusNormal"/>
              <w:jc w:val="center"/>
            </w:pPr>
            <w:r>
              <w:t>214</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vAlign w:val="bottom"/>
          </w:tcPr>
          <w:p w:rsidR="002229EE" w:rsidRDefault="002229EE">
            <w:pPr>
              <w:pStyle w:val="ConsPlusNormal"/>
              <w:ind w:left="283"/>
            </w:pPr>
            <w:r>
              <w:lastRenderedPageBreak/>
              <w:t>за счет оплаты работ, услуг</w:t>
            </w:r>
          </w:p>
        </w:tc>
        <w:tc>
          <w:tcPr>
            <w:tcW w:w="624" w:type="dxa"/>
            <w:vAlign w:val="bottom"/>
          </w:tcPr>
          <w:p w:rsidR="002229EE" w:rsidRDefault="002229EE">
            <w:pPr>
              <w:pStyle w:val="ConsPlusNormal"/>
              <w:jc w:val="center"/>
            </w:pPr>
            <w:r>
              <w:t>2400</w:t>
            </w:r>
          </w:p>
        </w:tc>
        <w:tc>
          <w:tcPr>
            <w:tcW w:w="680" w:type="dxa"/>
            <w:vAlign w:val="bottom"/>
          </w:tcPr>
          <w:p w:rsidR="002229EE" w:rsidRDefault="002229EE">
            <w:pPr>
              <w:pStyle w:val="ConsPlusNormal"/>
              <w:jc w:val="center"/>
            </w:pPr>
            <w:r>
              <w:t>220</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insideH w:val="nil"/>
          </w:tblBorders>
        </w:tblPrEx>
        <w:tc>
          <w:tcPr>
            <w:tcW w:w="3667" w:type="dxa"/>
            <w:tcBorders>
              <w:left w:val="nil"/>
              <w:bottom w:val="nil"/>
            </w:tcBorders>
          </w:tcPr>
          <w:p w:rsidR="002229EE" w:rsidRDefault="002229EE">
            <w:pPr>
              <w:pStyle w:val="ConsPlusNormal"/>
              <w:ind w:left="1415"/>
            </w:pPr>
            <w:r>
              <w:t>из них:</w:t>
            </w:r>
          </w:p>
        </w:tc>
        <w:tc>
          <w:tcPr>
            <w:tcW w:w="624"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7" w:type="dxa"/>
            <w:tcBorders>
              <w:top w:val="nil"/>
              <w:left w:val="nil"/>
            </w:tcBorders>
            <w:vAlign w:val="bottom"/>
          </w:tcPr>
          <w:p w:rsidR="002229EE" w:rsidRDefault="002229EE">
            <w:pPr>
              <w:pStyle w:val="ConsPlusNormal"/>
              <w:ind w:left="566"/>
            </w:pPr>
            <w:r>
              <w:t>услуг связи</w:t>
            </w:r>
          </w:p>
        </w:tc>
        <w:tc>
          <w:tcPr>
            <w:tcW w:w="624" w:type="dxa"/>
            <w:tcBorders>
              <w:top w:val="nil"/>
            </w:tcBorders>
            <w:vAlign w:val="bottom"/>
          </w:tcPr>
          <w:p w:rsidR="002229EE" w:rsidRDefault="002229EE">
            <w:pPr>
              <w:pStyle w:val="ConsPlusNormal"/>
              <w:jc w:val="center"/>
            </w:pPr>
            <w:r>
              <w:t>2401</w:t>
            </w:r>
          </w:p>
        </w:tc>
        <w:tc>
          <w:tcPr>
            <w:tcW w:w="680" w:type="dxa"/>
            <w:tcBorders>
              <w:top w:val="nil"/>
            </w:tcBorders>
            <w:vAlign w:val="bottom"/>
          </w:tcPr>
          <w:p w:rsidR="002229EE" w:rsidRDefault="002229EE">
            <w:pPr>
              <w:pStyle w:val="ConsPlusNormal"/>
              <w:jc w:val="center"/>
            </w:pPr>
            <w:r>
              <w:t>221</w:t>
            </w: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r>
      <w:tr w:rsidR="002229EE">
        <w:tblPrEx>
          <w:tblBorders>
            <w:right w:val="single" w:sz="4" w:space="0" w:color="auto"/>
          </w:tblBorders>
        </w:tblPrEx>
        <w:tc>
          <w:tcPr>
            <w:tcW w:w="3667" w:type="dxa"/>
            <w:tcBorders>
              <w:left w:val="nil"/>
            </w:tcBorders>
            <w:vAlign w:val="bottom"/>
          </w:tcPr>
          <w:p w:rsidR="002229EE" w:rsidRDefault="002229EE">
            <w:pPr>
              <w:pStyle w:val="ConsPlusNormal"/>
              <w:ind w:left="566"/>
            </w:pPr>
            <w:r>
              <w:t>транспортных услуг</w:t>
            </w:r>
          </w:p>
        </w:tc>
        <w:tc>
          <w:tcPr>
            <w:tcW w:w="624" w:type="dxa"/>
            <w:vAlign w:val="bottom"/>
          </w:tcPr>
          <w:p w:rsidR="002229EE" w:rsidRDefault="002229EE">
            <w:pPr>
              <w:pStyle w:val="ConsPlusNormal"/>
              <w:jc w:val="center"/>
            </w:pPr>
            <w:r>
              <w:t>2402</w:t>
            </w:r>
          </w:p>
        </w:tc>
        <w:tc>
          <w:tcPr>
            <w:tcW w:w="680" w:type="dxa"/>
            <w:vAlign w:val="bottom"/>
          </w:tcPr>
          <w:p w:rsidR="002229EE" w:rsidRDefault="002229EE">
            <w:pPr>
              <w:pStyle w:val="ConsPlusNormal"/>
              <w:jc w:val="center"/>
            </w:pPr>
            <w:r>
              <w:t>222</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vAlign w:val="bottom"/>
          </w:tcPr>
          <w:p w:rsidR="002229EE" w:rsidRDefault="002229EE">
            <w:pPr>
              <w:pStyle w:val="ConsPlusNormal"/>
              <w:ind w:left="566"/>
            </w:pPr>
            <w:r>
              <w:t>коммунальных услуг</w:t>
            </w:r>
          </w:p>
        </w:tc>
        <w:tc>
          <w:tcPr>
            <w:tcW w:w="624" w:type="dxa"/>
            <w:vAlign w:val="bottom"/>
          </w:tcPr>
          <w:p w:rsidR="002229EE" w:rsidRDefault="002229EE">
            <w:pPr>
              <w:pStyle w:val="ConsPlusNormal"/>
              <w:jc w:val="center"/>
            </w:pPr>
            <w:r>
              <w:t>2403</w:t>
            </w:r>
          </w:p>
        </w:tc>
        <w:tc>
          <w:tcPr>
            <w:tcW w:w="680" w:type="dxa"/>
            <w:vAlign w:val="bottom"/>
          </w:tcPr>
          <w:p w:rsidR="002229EE" w:rsidRDefault="002229EE">
            <w:pPr>
              <w:pStyle w:val="ConsPlusNormal"/>
              <w:jc w:val="center"/>
            </w:pPr>
            <w:r>
              <w:t>223</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 xml:space="preserve">арендной платы за пользование имуществом (за </w:t>
            </w:r>
            <w:r>
              <w:lastRenderedPageBreak/>
              <w:t>исключением земельных и других обособленных природных объектов)</w:t>
            </w:r>
          </w:p>
        </w:tc>
        <w:tc>
          <w:tcPr>
            <w:tcW w:w="624" w:type="dxa"/>
            <w:vAlign w:val="bottom"/>
          </w:tcPr>
          <w:p w:rsidR="002229EE" w:rsidRDefault="002229EE">
            <w:pPr>
              <w:pStyle w:val="ConsPlusNormal"/>
              <w:jc w:val="center"/>
            </w:pPr>
            <w:r>
              <w:lastRenderedPageBreak/>
              <w:t>2404</w:t>
            </w:r>
          </w:p>
        </w:tc>
        <w:tc>
          <w:tcPr>
            <w:tcW w:w="680" w:type="dxa"/>
            <w:vAlign w:val="bottom"/>
          </w:tcPr>
          <w:p w:rsidR="002229EE" w:rsidRDefault="002229EE">
            <w:pPr>
              <w:pStyle w:val="ConsPlusNormal"/>
              <w:jc w:val="center"/>
            </w:pPr>
            <w:r>
              <w:t>224</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lastRenderedPageBreak/>
              <w:t>работ, услуг по содержанию имущества</w:t>
            </w:r>
          </w:p>
        </w:tc>
        <w:tc>
          <w:tcPr>
            <w:tcW w:w="624" w:type="dxa"/>
            <w:vAlign w:val="bottom"/>
          </w:tcPr>
          <w:p w:rsidR="002229EE" w:rsidRDefault="002229EE">
            <w:pPr>
              <w:pStyle w:val="ConsPlusNormal"/>
              <w:jc w:val="center"/>
            </w:pPr>
            <w:r>
              <w:t>2405</w:t>
            </w:r>
          </w:p>
        </w:tc>
        <w:tc>
          <w:tcPr>
            <w:tcW w:w="680" w:type="dxa"/>
            <w:vAlign w:val="bottom"/>
          </w:tcPr>
          <w:p w:rsidR="002229EE" w:rsidRDefault="002229EE">
            <w:pPr>
              <w:pStyle w:val="ConsPlusNormal"/>
              <w:jc w:val="center"/>
            </w:pPr>
            <w:r>
              <w:t>225</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vAlign w:val="bottom"/>
          </w:tcPr>
          <w:p w:rsidR="002229EE" w:rsidRDefault="002229EE">
            <w:pPr>
              <w:pStyle w:val="ConsPlusNormal"/>
              <w:ind w:left="566"/>
            </w:pPr>
            <w:r>
              <w:t>прочих работ, услуг</w:t>
            </w:r>
          </w:p>
        </w:tc>
        <w:tc>
          <w:tcPr>
            <w:tcW w:w="624" w:type="dxa"/>
            <w:vAlign w:val="bottom"/>
          </w:tcPr>
          <w:p w:rsidR="002229EE" w:rsidRDefault="002229EE">
            <w:pPr>
              <w:pStyle w:val="ConsPlusNormal"/>
              <w:jc w:val="center"/>
            </w:pPr>
            <w:r>
              <w:t>2406</w:t>
            </w:r>
          </w:p>
        </w:tc>
        <w:tc>
          <w:tcPr>
            <w:tcW w:w="680" w:type="dxa"/>
            <w:vAlign w:val="bottom"/>
          </w:tcPr>
          <w:p w:rsidR="002229EE" w:rsidRDefault="002229EE">
            <w:pPr>
              <w:pStyle w:val="ConsPlusNormal"/>
              <w:jc w:val="center"/>
            </w:pPr>
            <w:r>
              <w:t>226</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vAlign w:val="bottom"/>
          </w:tcPr>
          <w:p w:rsidR="002229EE" w:rsidRDefault="002229EE">
            <w:pPr>
              <w:pStyle w:val="ConsPlusNormal"/>
              <w:ind w:left="566"/>
            </w:pPr>
            <w:r>
              <w:t>страхования</w:t>
            </w:r>
          </w:p>
        </w:tc>
        <w:tc>
          <w:tcPr>
            <w:tcW w:w="624" w:type="dxa"/>
            <w:vAlign w:val="bottom"/>
          </w:tcPr>
          <w:p w:rsidR="002229EE" w:rsidRDefault="002229EE">
            <w:pPr>
              <w:pStyle w:val="ConsPlusNormal"/>
              <w:jc w:val="center"/>
            </w:pPr>
            <w:r>
              <w:t>2407</w:t>
            </w:r>
          </w:p>
        </w:tc>
        <w:tc>
          <w:tcPr>
            <w:tcW w:w="680" w:type="dxa"/>
            <w:vAlign w:val="bottom"/>
          </w:tcPr>
          <w:p w:rsidR="002229EE" w:rsidRDefault="002229EE">
            <w:pPr>
              <w:pStyle w:val="ConsPlusNormal"/>
              <w:jc w:val="center"/>
            </w:pPr>
            <w:r>
              <w:t>227</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 xml:space="preserve">арендной платы за пользование </w:t>
            </w:r>
            <w:r>
              <w:lastRenderedPageBreak/>
              <w:t>земельными участками и другими обособленными природными объектами</w:t>
            </w:r>
          </w:p>
        </w:tc>
        <w:tc>
          <w:tcPr>
            <w:tcW w:w="624" w:type="dxa"/>
            <w:vAlign w:val="bottom"/>
          </w:tcPr>
          <w:p w:rsidR="002229EE" w:rsidRDefault="002229EE">
            <w:pPr>
              <w:pStyle w:val="ConsPlusNormal"/>
              <w:jc w:val="center"/>
            </w:pPr>
            <w:r>
              <w:lastRenderedPageBreak/>
              <w:t>2408</w:t>
            </w:r>
          </w:p>
        </w:tc>
        <w:tc>
          <w:tcPr>
            <w:tcW w:w="680" w:type="dxa"/>
            <w:vAlign w:val="bottom"/>
          </w:tcPr>
          <w:p w:rsidR="002229EE" w:rsidRDefault="002229EE">
            <w:pPr>
              <w:pStyle w:val="ConsPlusNormal"/>
              <w:jc w:val="center"/>
            </w:pPr>
            <w:r>
              <w:t>229</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283"/>
            </w:pPr>
            <w:r>
              <w:lastRenderedPageBreak/>
              <w:t>за счет обслуживания государственного (муниципального) долга</w:t>
            </w:r>
          </w:p>
        </w:tc>
        <w:tc>
          <w:tcPr>
            <w:tcW w:w="624" w:type="dxa"/>
            <w:vAlign w:val="bottom"/>
          </w:tcPr>
          <w:p w:rsidR="002229EE" w:rsidRDefault="002229EE">
            <w:pPr>
              <w:pStyle w:val="ConsPlusNormal"/>
              <w:jc w:val="center"/>
            </w:pPr>
            <w:r>
              <w:t>2500</w:t>
            </w:r>
          </w:p>
        </w:tc>
        <w:tc>
          <w:tcPr>
            <w:tcW w:w="680" w:type="dxa"/>
            <w:vAlign w:val="bottom"/>
          </w:tcPr>
          <w:p w:rsidR="002229EE" w:rsidRDefault="002229EE">
            <w:pPr>
              <w:pStyle w:val="ConsPlusNormal"/>
              <w:jc w:val="center"/>
            </w:pPr>
            <w:r>
              <w:t>230</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insideH w:val="nil"/>
          </w:tblBorders>
        </w:tblPrEx>
        <w:tc>
          <w:tcPr>
            <w:tcW w:w="3667" w:type="dxa"/>
            <w:tcBorders>
              <w:left w:val="nil"/>
              <w:bottom w:val="nil"/>
            </w:tcBorders>
          </w:tcPr>
          <w:p w:rsidR="002229EE" w:rsidRDefault="002229EE">
            <w:pPr>
              <w:pStyle w:val="ConsPlusNormal"/>
              <w:ind w:left="1415"/>
            </w:pPr>
            <w:r>
              <w:t>из них:</w:t>
            </w:r>
          </w:p>
        </w:tc>
        <w:tc>
          <w:tcPr>
            <w:tcW w:w="624"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7" w:type="dxa"/>
            <w:tcBorders>
              <w:top w:val="nil"/>
              <w:left w:val="nil"/>
            </w:tcBorders>
            <w:vAlign w:val="bottom"/>
          </w:tcPr>
          <w:p w:rsidR="002229EE" w:rsidRDefault="002229EE">
            <w:pPr>
              <w:pStyle w:val="ConsPlusNormal"/>
              <w:ind w:left="849"/>
            </w:pPr>
            <w:r>
              <w:t xml:space="preserve">внутреннего </w:t>
            </w:r>
            <w:r>
              <w:lastRenderedPageBreak/>
              <w:t>долга</w:t>
            </w:r>
          </w:p>
        </w:tc>
        <w:tc>
          <w:tcPr>
            <w:tcW w:w="624" w:type="dxa"/>
            <w:tcBorders>
              <w:top w:val="nil"/>
            </w:tcBorders>
            <w:vAlign w:val="bottom"/>
          </w:tcPr>
          <w:p w:rsidR="002229EE" w:rsidRDefault="002229EE">
            <w:pPr>
              <w:pStyle w:val="ConsPlusNormal"/>
              <w:jc w:val="center"/>
            </w:pPr>
            <w:r>
              <w:lastRenderedPageBreak/>
              <w:t>2501</w:t>
            </w:r>
          </w:p>
        </w:tc>
        <w:tc>
          <w:tcPr>
            <w:tcW w:w="680" w:type="dxa"/>
            <w:tcBorders>
              <w:top w:val="nil"/>
            </w:tcBorders>
            <w:vAlign w:val="bottom"/>
          </w:tcPr>
          <w:p w:rsidR="002229EE" w:rsidRDefault="002229EE">
            <w:pPr>
              <w:pStyle w:val="ConsPlusNormal"/>
              <w:jc w:val="center"/>
            </w:pPr>
            <w:r>
              <w:t>231</w:t>
            </w: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r>
      <w:tr w:rsidR="002229EE">
        <w:tblPrEx>
          <w:tblBorders>
            <w:right w:val="single" w:sz="4" w:space="0" w:color="auto"/>
          </w:tblBorders>
        </w:tblPrEx>
        <w:tc>
          <w:tcPr>
            <w:tcW w:w="3667" w:type="dxa"/>
            <w:tcBorders>
              <w:left w:val="nil"/>
            </w:tcBorders>
            <w:vAlign w:val="bottom"/>
          </w:tcPr>
          <w:p w:rsidR="002229EE" w:rsidRDefault="002229EE">
            <w:pPr>
              <w:pStyle w:val="ConsPlusNormal"/>
              <w:ind w:left="849"/>
            </w:pPr>
            <w:r>
              <w:lastRenderedPageBreak/>
              <w:t>внешнего долга</w:t>
            </w:r>
          </w:p>
        </w:tc>
        <w:tc>
          <w:tcPr>
            <w:tcW w:w="624" w:type="dxa"/>
            <w:vAlign w:val="bottom"/>
          </w:tcPr>
          <w:p w:rsidR="002229EE" w:rsidRDefault="002229EE">
            <w:pPr>
              <w:pStyle w:val="ConsPlusNormal"/>
              <w:jc w:val="center"/>
            </w:pPr>
            <w:r>
              <w:t>2502</w:t>
            </w:r>
          </w:p>
        </w:tc>
        <w:tc>
          <w:tcPr>
            <w:tcW w:w="680" w:type="dxa"/>
            <w:vAlign w:val="bottom"/>
          </w:tcPr>
          <w:p w:rsidR="002229EE" w:rsidRDefault="002229EE">
            <w:pPr>
              <w:pStyle w:val="ConsPlusNormal"/>
              <w:jc w:val="center"/>
            </w:pPr>
            <w:r>
              <w:t>232</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283"/>
            </w:pPr>
            <w:r>
              <w:t>за счет безвозмездных перечислений текущего характера организациям</w:t>
            </w:r>
          </w:p>
        </w:tc>
        <w:tc>
          <w:tcPr>
            <w:tcW w:w="624" w:type="dxa"/>
            <w:vAlign w:val="bottom"/>
          </w:tcPr>
          <w:p w:rsidR="002229EE" w:rsidRDefault="002229EE">
            <w:pPr>
              <w:pStyle w:val="ConsPlusNormal"/>
              <w:jc w:val="center"/>
            </w:pPr>
            <w:r>
              <w:t>2600</w:t>
            </w:r>
          </w:p>
        </w:tc>
        <w:tc>
          <w:tcPr>
            <w:tcW w:w="680" w:type="dxa"/>
            <w:vAlign w:val="bottom"/>
          </w:tcPr>
          <w:p w:rsidR="002229EE" w:rsidRDefault="002229EE">
            <w:pPr>
              <w:pStyle w:val="ConsPlusNormal"/>
              <w:jc w:val="center"/>
            </w:pPr>
            <w:r>
              <w:t>240</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insideH w:val="nil"/>
          </w:tblBorders>
        </w:tblPrEx>
        <w:tc>
          <w:tcPr>
            <w:tcW w:w="3667" w:type="dxa"/>
            <w:tcBorders>
              <w:left w:val="nil"/>
              <w:bottom w:val="nil"/>
            </w:tcBorders>
          </w:tcPr>
          <w:p w:rsidR="002229EE" w:rsidRDefault="002229EE">
            <w:pPr>
              <w:pStyle w:val="ConsPlusNormal"/>
              <w:ind w:left="1415"/>
            </w:pPr>
            <w:r>
              <w:t>в том числе:</w:t>
            </w:r>
          </w:p>
        </w:tc>
        <w:tc>
          <w:tcPr>
            <w:tcW w:w="624"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7" w:type="dxa"/>
            <w:tcBorders>
              <w:top w:val="nil"/>
              <w:left w:val="nil"/>
            </w:tcBorders>
          </w:tcPr>
          <w:p w:rsidR="002229EE" w:rsidRDefault="002229EE">
            <w:pPr>
              <w:pStyle w:val="ConsPlusNormal"/>
              <w:ind w:left="566"/>
            </w:pPr>
            <w:r>
              <w:t xml:space="preserve">за счет безвозмездных </w:t>
            </w:r>
            <w:r>
              <w:lastRenderedPageBreak/>
              <w:t>перечислений текущего характера государственным (муниципальным) учреждениям</w:t>
            </w:r>
          </w:p>
        </w:tc>
        <w:tc>
          <w:tcPr>
            <w:tcW w:w="624" w:type="dxa"/>
            <w:tcBorders>
              <w:top w:val="nil"/>
            </w:tcBorders>
            <w:vAlign w:val="bottom"/>
          </w:tcPr>
          <w:p w:rsidR="002229EE" w:rsidRDefault="002229EE">
            <w:pPr>
              <w:pStyle w:val="ConsPlusNormal"/>
              <w:jc w:val="center"/>
            </w:pPr>
            <w:r>
              <w:lastRenderedPageBreak/>
              <w:t>2601</w:t>
            </w:r>
          </w:p>
        </w:tc>
        <w:tc>
          <w:tcPr>
            <w:tcW w:w="680" w:type="dxa"/>
            <w:tcBorders>
              <w:top w:val="nil"/>
            </w:tcBorders>
            <w:vAlign w:val="bottom"/>
          </w:tcPr>
          <w:p w:rsidR="002229EE" w:rsidRDefault="002229EE">
            <w:pPr>
              <w:pStyle w:val="ConsPlusNormal"/>
              <w:jc w:val="center"/>
            </w:pPr>
            <w:r>
              <w:t>241</w:t>
            </w: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lastRenderedPageBreak/>
              <w:t>за счет безвозмездных перечислений финансовым организациям государственного сектора на производство</w:t>
            </w:r>
          </w:p>
        </w:tc>
        <w:tc>
          <w:tcPr>
            <w:tcW w:w="624" w:type="dxa"/>
            <w:vAlign w:val="bottom"/>
          </w:tcPr>
          <w:p w:rsidR="002229EE" w:rsidRDefault="002229EE">
            <w:pPr>
              <w:pStyle w:val="ConsPlusNormal"/>
              <w:jc w:val="center"/>
            </w:pPr>
            <w:r>
              <w:t>2602</w:t>
            </w:r>
          </w:p>
        </w:tc>
        <w:tc>
          <w:tcPr>
            <w:tcW w:w="680" w:type="dxa"/>
            <w:vAlign w:val="bottom"/>
          </w:tcPr>
          <w:p w:rsidR="002229EE" w:rsidRDefault="002229EE">
            <w:pPr>
              <w:pStyle w:val="ConsPlusNormal"/>
              <w:jc w:val="center"/>
            </w:pPr>
            <w:r>
              <w:t>242</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lastRenderedPageBreak/>
              <w:t>за счет безвозмездных перечислений иным финансовым организациям (за исключением финансовых организаций государственного сектора) на производство</w:t>
            </w:r>
          </w:p>
        </w:tc>
        <w:tc>
          <w:tcPr>
            <w:tcW w:w="624" w:type="dxa"/>
            <w:vAlign w:val="bottom"/>
          </w:tcPr>
          <w:p w:rsidR="002229EE" w:rsidRDefault="002229EE">
            <w:pPr>
              <w:pStyle w:val="ConsPlusNormal"/>
              <w:jc w:val="center"/>
            </w:pPr>
            <w:r>
              <w:t>2603</w:t>
            </w:r>
          </w:p>
        </w:tc>
        <w:tc>
          <w:tcPr>
            <w:tcW w:w="680" w:type="dxa"/>
            <w:vAlign w:val="bottom"/>
          </w:tcPr>
          <w:p w:rsidR="002229EE" w:rsidRDefault="002229EE">
            <w:pPr>
              <w:pStyle w:val="ConsPlusNormal"/>
              <w:jc w:val="center"/>
            </w:pPr>
            <w:r>
              <w:t>243</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за счет безвозмездных перечислений нефинансовы</w:t>
            </w:r>
            <w:r>
              <w:lastRenderedPageBreak/>
              <w:t>м организациям государственного сектора на производство</w:t>
            </w:r>
          </w:p>
        </w:tc>
        <w:tc>
          <w:tcPr>
            <w:tcW w:w="624" w:type="dxa"/>
            <w:vAlign w:val="bottom"/>
          </w:tcPr>
          <w:p w:rsidR="002229EE" w:rsidRDefault="002229EE">
            <w:pPr>
              <w:pStyle w:val="ConsPlusNormal"/>
              <w:jc w:val="center"/>
            </w:pPr>
            <w:r>
              <w:lastRenderedPageBreak/>
              <w:t>2604</w:t>
            </w:r>
          </w:p>
        </w:tc>
        <w:tc>
          <w:tcPr>
            <w:tcW w:w="680" w:type="dxa"/>
            <w:vAlign w:val="bottom"/>
          </w:tcPr>
          <w:p w:rsidR="002229EE" w:rsidRDefault="002229EE">
            <w:pPr>
              <w:pStyle w:val="ConsPlusNormal"/>
              <w:jc w:val="center"/>
            </w:pPr>
            <w:r>
              <w:t>244</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lastRenderedPageBreak/>
              <w:t xml:space="preserve">за счет безвозмездных перечислений иным нефинансовым организациям (за исключением нефинансовых организаций государственного </w:t>
            </w:r>
            <w:r>
              <w:lastRenderedPageBreak/>
              <w:t>сектора) на производство</w:t>
            </w:r>
          </w:p>
        </w:tc>
        <w:tc>
          <w:tcPr>
            <w:tcW w:w="624" w:type="dxa"/>
            <w:vAlign w:val="bottom"/>
          </w:tcPr>
          <w:p w:rsidR="002229EE" w:rsidRDefault="002229EE">
            <w:pPr>
              <w:pStyle w:val="ConsPlusNormal"/>
              <w:jc w:val="center"/>
            </w:pPr>
            <w:r>
              <w:lastRenderedPageBreak/>
              <w:t>2605</w:t>
            </w:r>
          </w:p>
        </w:tc>
        <w:tc>
          <w:tcPr>
            <w:tcW w:w="680" w:type="dxa"/>
            <w:vAlign w:val="bottom"/>
          </w:tcPr>
          <w:p w:rsidR="002229EE" w:rsidRDefault="002229EE">
            <w:pPr>
              <w:pStyle w:val="ConsPlusNormal"/>
              <w:jc w:val="center"/>
            </w:pPr>
            <w:r>
              <w:t>245</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lastRenderedPageBreak/>
              <w:t>за счет безвозмездных перечислений некоммерческим организациям и физическим лицам - производителям товаров, работ и услуг на производство</w:t>
            </w:r>
          </w:p>
        </w:tc>
        <w:tc>
          <w:tcPr>
            <w:tcW w:w="624" w:type="dxa"/>
            <w:vAlign w:val="bottom"/>
          </w:tcPr>
          <w:p w:rsidR="002229EE" w:rsidRDefault="002229EE">
            <w:pPr>
              <w:pStyle w:val="ConsPlusNormal"/>
              <w:jc w:val="center"/>
            </w:pPr>
            <w:r>
              <w:t>2606</w:t>
            </w:r>
          </w:p>
        </w:tc>
        <w:tc>
          <w:tcPr>
            <w:tcW w:w="680" w:type="dxa"/>
            <w:vAlign w:val="bottom"/>
          </w:tcPr>
          <w:p w:rsidR="002229EE" w:rsidRDefault="002229EE">
            <w:pPr>
              <w:pStyle w:val="ConsPlusNormal"/>
              <w:jc w:val="center"/>
            </w:pPr>
            <w:r>
              <w:t>246</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за счет безвоз</w:t>
            </w:r>
            <w:r>
              <w:lastRenderedPageBreak/>
              <w:t>мездных перечислений финансовым организациям государственного сектора на продукцию</w:t>
            </w:r>
          </w:p>
        </w:tc>
        <w:tc>
          <w:tcPr>
            <w:tcW w:w="624" w:type="dxa"/>
            <w:vAlign w:val="bottom"/>
          </w:tcPr>
          <w:p w:rsidR="002229EE" w:rsidRDefault="002229EE">
            <w:pPr>
              <w:pStyle w:val="ConsPlusNormal"/>
              <w:jc w:val="center"/>
            </w:pPr>
            <w:r>
              <w:lastRenderedPageBreak/>
              <w:t>2607</w:t>
            </w:r>
          </w:p>
        </w:tc>
        <w:tc>
          <w:tcPr>
            <w:tcW w:w="680" w:type="dxa"/>
            <w:vAlign w:val="bottom"/>
          </w:tcPr>
          <w:p w:rsidR="002229EE" w:rsidRDefault="002229EE">
            <w:pPr>
              <w:pStyle w:val="ConsPlusNormal"/>
              <w:jc w:val="center"/>
            </w:pPr>
            <w:r>
              <w:t>247</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0503323 с. 6</w:t>
      </w:r>
    </w:p>
    <w:p w:rsidR="002229EE" w:rsidRDefault="002229EE">
      <w:pPr>
        <w:pStyle w:val="ConsPlusNormal"/>
        <w:jc w:val="both"/>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58"/>
        <w:gridCol w:w="468"/>
        <w:gridCol w:w="448"/>
        <w:gridCol w:w="1206"/>
        <w:gridCol w:w="1220"/>
        <w:gridCol w:w="1206"/>
        <w:gridCol w:w="1220"/>
        <w:gridCol w:w="717"/>
        <w:gridCol w:w="998"/>
        <w:gridCol w:w="954"/>
        <w:gridCol w:w="647"/>
        <w:gridCol w:w="1027"/>
        <w:gridCol w:w="998"/>
        <w:gridCol w:w="954"/>
        <w:gridCol w:w="677"/>
        <w:gridCol w:w="677"/>
        <w:gridCol w:w="1069"/>
      </w:tblGrid>
      <w:tr w:rsidR="002229EE">
        <w:tc>
          <w:tcPr>
            <w:tcW w:w="3667" w:type="dxa"/>
            <w:tcBorders>
              <w:left w:val="nil"/>
            </w:tcBorders>
          </w:tcPr>
          <w:p w:rsidR="002229EE" w:rsidRDefault="002229EE">
            <w:pPr>
              <w:pStyle w:val="ConsPlusNormal"/>
              <w:jc w:val="center"/>
            </w:pPr>
            <w:r>
              <w:t>Наименование показателя</w:t>
            </w:r>
          </w:p>
        </w:tc>
        <w:tc>
          <w:tcPr>
            <w:tcW w:w="624" w:type="dxa"/>
          </w:tcPr>
          <w:p w:rsidR="002229EE" w:rsidRDefault="002229EE">
            <w:pPr>
              <w:pStyle w:val="ConsPlusNormal"/>
              <w:jc w:val="center"/>
            </w:pPr>
            <w:r>
              <w:t>Код строки</w:t>
            </w:r>
          </w:p>
        </w:tc>
        <w:tc>
          <w:tcPr>
            <w:tcW w:w="680" w:type="dxa"/>
          </w:tcPr>
          <w:p w:rsidR="002229EE" w:rsidRDefault="002229EE">
            <w:pPr>
              <w:pStyle w:val="ConsPlusNormal"/>
              <w:jc w:val="center"/>
            </w:pPr>
            <w:r>
              <w:t>Код по КОСГУ</w:t>
            </w:r>
          </w:p>
        </w:tc>
        <w:tc>
          <w:tcPr>
            <w:tcW w:w="964" w:type="dxa"/>
          </w:tcPr>
          <w:p w:rsidR="002229EE" w:rsidRDefault="002229EE">
            <w:pPr>
              <w:pStyle w:val="ConsPlusNormal"/>
              <w:jc w:val="center"/>
            </w:pPr>
            <w:r>
              <w:t>Консолидированный бюджет субъекта Российской Федерации и территориального государственного внебюджетного фонда</w:t>
            </w:r>
          </w:p>
        </w:tc>
        <w:tc>
          <w:tcPr>
            <w:tcW w:w="1077"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 и бюджета территориального государств</w:t>
            </w:r>
            <w:r>
              <w:lastRenderedPageBreak/>
              <w:t>енного внебюджетного фонда</w:t>
            </w:r>
          </w:p>
        </w:tc>
        <w:tc>
          <w:tcPr>
            <w:tcW w:w="850" w:type="dxa"/>
          </w:tcPr>
          <w:p w:rsidR="002229EE" w:rsidRDefault="002229EE">
            <w:pPr>
              <w:pStyle w:val="ConsPlusNormal"/>
              <w:jc w:val="center"/>
            </w:pPr>
            <w:r>
              <w:lastRenderedPageBreak/>
              <w:t>Консолидированный бюджет субъекта Российской Федерации</w:t>
            </w:r>
          </w:p>
        </w:tc>
        <w:tc>
          <w:tcPr>
            <w:tcW w:w="1134"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w:t>
            </w:r>
          </w:p>
        </w:tc>
        <w:tc>
          <w:tcPr>
            <w:tcW w:w="850" w:type="dxa"/>
          </w:tcPr>
          <w:p w:rsidR="002229EE" w:rsidRDefault="002229EE">
            <w:pPr>
              <w:pStyle w:val="ConsPlusNormal"/>
              <w:jc w:val="center"/>
            </w:pPr>
            <w:r>
              <w:t>Бюджет субъекта Российской Федерации</w:t>
            </w:r>
          </w:p>
        </w:tc>
        <w:tc>
          <w:tcPr>
            <w:tcW w:w="1134" w:type="dxa"/>
          </w:tcPr>
          <w:p w:rsidR="002229EE" w:rsidRDefault="002229EE">
            <w:pPr>
              <w:pStyle w:val="ConsPlusNormal"/>
              <w:jc w:val="center"/>
            </w:pPr>
            <w:r>
              <w:t>Бюджеты внутригородских муниципальных образований городов федерального значения</w:t>
            </w:r>
          </w:p>
        </w:tc>
        <w:tc>
          <w:tcPr>
            <w:tcW w:w="850" w:type="dxa"/>
          </w:tcPr>
          <w:p w:rsidR="002229EE" w:rsidRDefault="002229EE">
            <w:pPr>
              <w:pStyle w:val="ConsPlusNormal"/>
              <w:jc w:val="center"/>
            </w:pPr>
            <w:r>
              <w:t>Бюджеты муниципальных округов</w:t>
            </w:r>
          </w:p>
        </w:tc>
        <w:tc>
          <w:tcPr>
            <w:tcW w:w="1114" w:type="dxa"/>
          </w:tcPr>
          <w:p w:rsidR="002229EE" w:rsidRDefault="002229EE">
            <w:pPr>
              <w:pStyle w:val="ConsPlusNormal"/>
              <w:jc w:val="center"/>
            </w:pPr>
            <w:r>
              <w:t>Бюджеты городских округов</w:t>
            </w:r>
          </w:p>
        </w:tc>
        <w:tc>
          <w:tcPr>
            <w:tcW w:w="1114" w:type="dxa"/>
          </w:tcPr>
          <w:p w:rsidR="002229EE" w:rsidRDefault="002229EE">
            <w:pPr>
              <w:pStyle w:val="ConsPlusNormal"/>
              <w:jc w:val="center"/>
            </w:pPr>
            <w:r>
              <w:t>Бюджеты городских округов с внутригородским делением</w:t>
            </w:r>
          </w:p>
        </w:tc>
        <w:tc>
          <w:tcPr>
            <w:tcW w:w="907" w:type="dxa"/>
          </w:tcPr>
          <w:p w:rsidR="002229EE" w:rsidRDefault="002229EE">
            <w:pPr>
              <w:pStyle w:val="ConsPlusNormal"/>
              <w:jc w:val="center"/>
            </w:pPr>
            <w:r>
              <w:t>Бюджеты внутригородских районов</w:t>
            </w:r>
          </w:p>
        </w:tc>
        <w:tc>
          <w:tcPr>
            <w:tcW w:w="1020" w:type="dxa"/>
          </w:tcPr>
          <w:p w:rsidR="002229EE" w:rsidRDefault="002229EE">
            <w:pPr>
              <w:pStyle w:val="ConsPlusNormal"/>
              <w:jc w:val="center"/>
            </w:pPr>
            <w:r>
              <w:t>Бюджеты муниципальных районов</w:t>
            </w:r>
          </w:p>
        </w:tc>
        <w:tc>
          <w:tcPr>
            <w:tcW w:w="850" w:type="dxa"/>
          </w:tcPr>
          <w:p w:rsidR="002229EE" w:rsidRDefault="002229EE">
            <w:pPr>
              <w:pStyle w:val="ConsPlusNormal"/>
              <w:jc w:val="center"/>
            </w:pPr>
            <w:r>
              <w:t>Бюджеты городских поселений</w:t>
            </w:r>
          </w:p>
        </w:tc>
        <w:tc>
          <w:tcPr>
            <w:tcW w:w="907" w:type="dxa"/>
          </w:tcPr>
          <w:p w:rsidR="002229EE" w:rsidRDefault="002229EE">
            <w:pPr>
              <w:pStyle w:val="ConsPlusNormal"/>
              <w:jc w:val="center"/>
            </w:pPr>
            <w:r>
              <w:t>Бюджеты сельских поселений</w:t>
            </w:r>
          </w:p>
        </w:tc>
        <w:tc>
          <w:tcPr>
            <w:tcW w:w="1077" w:type="dxa"/>
            <w:tcBorders>
              <w:right w:val="nil"/>
            </w:tcBorders>
          </w:tcPr>
          <w:p w:rsidR="002229EE" w:rsidRDefault="002229EE">
            <w:pPr>
              <w:pStyle w:val="ConsPlusNormal"/>
              <w:jc w:val="center"/>
            </w:pPr>
            <w:r>
              <w:t>Бюджет территориального государственного внебюджетного фонда</w:t>
            </w:r>
          </w:p>
        </w:tc>
      </w:tr>
      <w:tr w:rsidR="002229EE">
        <w:tc>
          <w:tcPr>
            <w:tcW w:w="3667" w:type="dxa"/>
            <w:tcBorders>
              <w:left w:val="nil"/>
            </w:tcBorders>
          </w:tcPr>
          <w:p w:rsidR="002229EE" w:rsidRDefault="002229EE">
            <w:pPr>
              <w:pStyle w:val="ConsPlusNormal"/>
              <w:jc w:val="center"/>
            </w:pPr>
            <w:r>
              <w:lastRenderedPageBreak/>
              <w:t>1</w:t>
            </w:r>
          </w:p>
        </w:tc>
        <w:tc>
          <w:tcPr>
            <w:tcW w:w="624" w:type="dxa"/>
          </w:tcPr>
          <w:p w:rsidR="002229EE" w:rsidRDefault="002229EE">
            <w:pPr>
              <w:pStyle w:val="ConsPlusNormal"/>
              <w:jc w:val="center"/>
            </w:pPr>
            <w:r>
              <w:t>2</w:t>
            </w:r>
          </w:p>
        </w:tc>
        <w:tc>
          <w:tcPr>
            <w:tcW w:w="680" w:type="dxa"/>
          </w:tcPr>
          <w:p w:rsidR="002229EE" w:rsidRDefault="002229EE">
            <w:pPr>
              <w:pStyle w:val="ConsPlusNormal"/>
              <w:jc w:val="center"/>
            </w:pPr>
            <w:r>
              <w:t>3</w:t>
            </w:r>
          </w:p>
        </w:tc>
        <w:tc>
          <w:tcPr>
            <w:tcW w:w="964" w:type="dxa"/>
          </w:tcPr>
          <w:p w:rsidR="002229EE" w:rsidRDefault="002229EE">
            <w:pPr>
              <w:pStyle w:val="ConsPlusNormal"/>
              <w:jc w:val="center"/>
            </w:pPr>
            <w:r>
              <w:t>4</w:t>
            </w:r>
          </w:p>
        </w:tc>
        <w:tc>
          <w:tcPr>
            <w:tcW w:w="1077" w:type="dxa"/>
          </w:tcPr>
          <w:p w:rsidR="002229EE" w:rsidRDefault="002229EE">
            <w:pPr>
              <w:pStyle w:val="ConsPlusNormal"/>
              <w:jc w:val="center"/>
            </w:pPr>
            <w:r>
              <w:t>5</w:t>
            </w:r>
          </w:p>
        </w:tc>
        <w:tc>
          <w:tcPr>
            <w:tcW w:w="850" w:type="dxa"/>
          </w:tcPr>
          <w:p w:rsidR="002229EE" w:rsidRDefault="002229EE">
            <w:pPr>
              <w:pStyle w:val="ConsPlusNormal"/>
              <w:jc w:val="center"/>
            </w:pPr>
            <w:r>
              <w:t>6</w:t>
            </w:r>
          </w:p>
        </w:tc>
        <w:tc>
          <w:tcPr>
            <w:tcW w:w="1134" w:type="dxa"/>
          </w:tcPr>
          <w:p w:rsidR="002229EE" w:rsidRDefault="002229EE">
            <w:pPr>
              <w:pStyle w:val="ConsPlusNormal"/>
              <w:jc w:val="center"/>
            </w:pPr>
            <w:r>
              <w:t>7</w:t>
            </w:r>
          </w:p>
        </w:tc>
        <w:tc>
          <w:tcPr>
            <w:tcW w:w="850" w:type="dxa"/>
          </w:tcPr>
          <w:p w:rsidR="002229EE" w:rsidRDefault="002229EE">
            <w:pPr>
              <w:pStyle w:val="ConsPlusNormal"/>
              <w:jc w:val="center"/>
            </w:pPr>
            <w:r>
              <w:t>8</w:t>
            </w:r>
          </w:p>
        </w:tc>
        <w:tc>
          <w:tcPr>
            <w:tcW w:w="1134" w:type="dxa"/>
          </w:tcPr>
          <w:p w:rsidR="002229EE" w:rsidRDefault="002229EE">
            <w:pPr>
              <w:pStyle w:val="ConsPlusNormal"/>
              <w:jc w:val="center"/>
            </w:pPr>
            <w:r>
              <w:t>9</w:t>
            </w:r>
          </w:p>
        </w:tc>
        <w:tc>
          <w:tcPr>
            <w:tcW w:w="850" w:type="dxa"/>
          </w:tcPr>
          <w:p w:rsidR="002229EE" w:rsidRDefault="002229EE">
            <w:pPr>
              <w:pStyle w:val="ConsPlusNormal"/>
              <w:jc w:val="center"/>
            </w:pPr>
            <w:r>
              <w:t>10</w:t>
            </w:r>
          </w:p>
        </w:tc>
        <w:tc>
          <w:tcPr>
            <w:tcW w:w="1114" w:type="dxa"/>
          </w:tcPr>
          <w:p w:rsidR="002229EE" w:rsidRDefault="002229EE">
            <w:pPr>
              <w:pStyle w:val="ConsPlusNormal"/>
              <w:jc w:val="center"/>
            </w:pPr>
            <w:r>
              <w:t>11</w:t>
            </w:r>
          </w:p>
        </w:tc>
        <w:tc>
          <w:tcPr>
            <w:tcW w:w="1114" w:type="dxa"/>
          </w:tcPr>
          <w:p w:rsidR="002229EE" w:rsidRDefault="002229EE">
            <w:pPr>
              <w:pStyle w:val="ConsPlusNormal"/>
              <w:jc w:val="center"/>
            </w:pPr>
            <w:r>
              <w:t>12</w:t>
            </w:r>
          </w:p>
        </w:tc>
        <w:tc>
          <w:tcPr>
            <w:tcW w:w="907" w:type="dxa"/>
          </w:tcPr>
          <w:p w:rsidR="002229EE" w:rsidRDefault="002229EE">
            <w:pPr>
              <w:pStyle w:val="ConsPlusNormal"/>
              <w:jc w:val="center"/>
            </w:pPr>
            <w:r>
              <w:t>13</w:t>
            </w:r>
          </w:p>
        </w:tc>
        <w:tc>
          <w:tcPr>
            <w:tcW w:w="1020" w:type="dxa"/>
          </w:tcPr>
          <w:p w:rsidR="002229EE" w:rsidRDefault="002229EE">
            <w:pPr>
              <w:pStyle w:val="ConsPlusNormal"/>
              <w:jc w:val="center"/>
            </w:pPr>
            <w:r>
              <w:t>14</w:t>
            </w:r>
          </w:p>
        </w:tc>
        <w:tc>
          <w:tcPr>
            <w:tcW w:w="850" w:type="dxa"/>
          </w:tcPr>
          <w:p w:rsidR="002229EE" w:rsidRDefault="002229EE">
            <w:pPr>
              <w:pStyle w:val="ConsPlusNormal"/>
              <w:jc w:val="center"/>
            </w:pPr>
            <w:r>
              <w:t>15</w:t>
            </w:r>
          </w:p>
        </w:tc>
        <w:tc>
          <w:tcPr>
            <w:tcW w:w="907" w:type="dxa"/>
          </w:tcPr>
          <w:p w:rsidR="002229EE" w:rsidRDefault="002229EE">
            <w:pPr>
              <w:pStyle w:val="ConsPlusNormal"/>
              <w:jc w:val="center"/>
            </w:pPr>
            <w:r>
              <w:t>16</w:t>
            </w:r>
          </w:p>
        </w:tc>
        <w:tc>
          <w:tcPr>
            <w:tcW w:w="1077" w:type="dxa"/>
            <w:tcBorders>
              <w:right w:val="nil"/>
            </w:tcBorders>
          </w:tcPr>
          <w:p w:rsidR="002229EE" w:rsidRDefault="002229EE">
            <w:pPr>
              <w:pStyle w:val="ConsPlusNormal"/>
              <w:jc w:val="center"/>
            </w:pPr>
            <w:r>
              <w:t>17</w:t>
            </w: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за счет безвозмездных перечислений иным финансовым организациям (за исключением финансовых организаций государственного сектора) на продукцию</w:t>
            </w:r>
          </w:p>
        </w:tc>
        <w:tc>
          <w:tcPr>
            <w:tcW w:w="624" w:type="dxa"/>
            <w:vAlign w:val="bottom"/>
          </w:tcPr>
          <w:p w:rsidR="002229EE" w:rsidRDefault="002229EE">
            <w:pPr>
              <w:pStyle w:val="ConsPlusNormal"/>
              <w:jc w:val="center"/>
            </w:pPr>
            <w:r>
              <w:t>2608</w:t>
            </w:r>
          </w:p>
        </w:tc>
        <w:tc>
          <w:tcPr>
            <w:tcW w:w="680" w:type="dxa"/>
            <w:vAlign w:val="bottom"/>
          </w:tcPr>
          <w:p w:rsidR="002229EE" w:rsidRDefault="002229EE">
            <w:pPr>
              <w:pStyle w:val="ConsPlusNormal"/>
              <w:jc w:val="center"/>
            </w:pPr>
            <w:r>
              <w:t>248</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 xml:space="preserve">за счет безвозмездных перечислений </w:t>
            </w:r>
            <w:r>
              <w:lastRenderedPageBreak/>
              <w:t>нефинансовым организациям государственного сектора на продукцию</w:t>
            </w:r>
          </w:p>
        </w:tc>
        <w:tc>
          <w:tcPr>
            <w:tcW w:w="624" w:type="dxa"/>
            <w:vAlign w:val="bottom"/>
          </w:tcPr>
          <w:p w:rsidR="002229EE" w:rsidRDefault="002229EE">
            <w:pPr>
              <w:pStyle w:val="ConsPlusNormal"/>
              <w:jc w:val="center"/>
            </w:pPr>
            <w:r>
              <w:lastRenderedPageBreak/>
              <w:t>2609</w:t>
            </w:r>
          </w:p>
        </w:tc>
        <w:tc>
          <w:tcPr>
            <w:tcW w:w="680" w:type="dxa"/>
            <w:vAlign w:val="bottom"/>
          </w:tcPr>
          <w:p w:rsidR="002229EE" w:rsidRDefault="002229EE">
            <w:pPr>
              <w:pStyle w:val="ConsPlusNormal"/>
              <w:jc w:val="center"/>
            </w:pPr>
            <w:r>
              <w:t>249</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lastRenderedPageBreak/>
              <w:t>за счет безвозмездных перечислений иным нефинансовым организациям (за исключением нефинансовых организаций государственного сектора) на продукцию</w:t>
            </w:r>
          </w:p>
        </w:tc>
        <w:tc>
          <w:tcPr>
            <w:tcW w:w="624" w:type="dxa"/>
            <w:vAlign w:val="bottom"/>
          </w:tcPr>
          <w:p w:rsidR="002229EE" w:rsidRDefault="002229EE">
            <w:pPr>
              <w:pStyle w:val="ConsPlusNormal"/>
              <w:jc w:val="center"/>
            </w:pPr>
            <w:r>
              <w:t>2611</w:t>
            </w:r>
          </w:p>
        </w:tc>
        <w:tc>
          <w:tcPr>
            <w:tcW w:w="680" w:type="dxa"/>
            <w:vAlign w:val="bottom"/>
          </w:tcPr>
          <w:p w:rsidR="002229EE" w:rsidRDefault="002229EE">
            <w:pPr>
              <w:pStyle w:val="ConsPlusNormal"/>
              <w:jc w:val="center"/>
            </w:pPr>
            <w:r>
              <w:t>24A</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lastRenderedPageBreak/>
              <w:t>за счет безвозмездных перечислений некоммерческим организациям и физическим лицам - производителям товаров, работ и услуг на продукцию</w:t>
            </w:r>
          </w:p>
        </w:tc>
        <w:tc>
          <w:tcPr>
            <w:tcW w:w="624" w:type="dxa"/>
            <w:vAlign w:val="bottom"/>
          </w:tcPr>
          <w:p w:rsidR="002229EE" w:rsidRDefault="002229EE">
            <w:pPr>
              <w:pStyle w:val="ConsPlusNormal"/>
              <w:jc w:val="center"/>
            </w:pPr>
            <w:r>
              <w:t>2612</w:t>
            </w:r>
          </w:p>
        </w:tc>
        <w:tc>
          <w:tcPr>
            <w:tcW w:w="680" w:type="dxa"/>
            <w:vAlign w:val="bottom"/>
          </w:tcPr>
          <w:p w:rsidR="002229EE" w:rsidRDefault="002229EE">
            <w:pPr>
              <w:pStyle w:val="ConsPlusNormal"/>
              <w:jc w:val="center"/>
            </w:pPr>
            <w:r>
              <w:t>24B</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283"/>
            </w:pPr>
            <w:r>
              <w:t>за счет безвозмездных перечислений бюджетам</w:t>
            </w:r>
          </w:p>
        </w:tc>
        <w:tc>
          <w:tcPr>
            <w:tcW w:w="624" w:type="dxa"/>
            <w:vAlign w:val="bottom"/>
          </w:tcPr>
          <w:p w:rsidR="002229EE" w:rsidRDefault="002229EE">
            <w:pPr>
              <w:pStyle w:val="ConsPlusNormal"/>
              <w:jc w:val="center"/>
            </w:pPr>
            <w:r>
              <w:t>2700</w:t>
            </w:r>
          </w:p>
        </w:tc>
        <w:tc>
          <w:tcPr>
            <w:tcW w:w="680" w:type="dxa"/>
            <w:vAlign w:val="bottom"/>
          </w:tcPr>
          <w:p w:rsidR="002229EE" w:rsidRDefault="002229EE">
            <w:pPr>
              <w:pStyle w:val="ConsPlusNormal"/>
              <w:jc w:val="center"/>
            </w:pPr>
            <w:r>
              <w:t>250</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insideH w:val="nil"/>
          </w:tblBorders>
        </w:tblPrEx>
        <w:tc>
          <w:tcPr>
            <w:tcW w:w="3667" w:type="dxa"/>
            <w:tcBorders>
              <w:left w:val="nil"/>
              <w:bottom w:val="nil"/>
            </w:tcBorders>
          </w:tcPr>
          <w:p w:rsidR="002229EE" w:rsidRDefault="002229EE">
            <w:pPr>
              <w:pStyle w:val="ConsPlusNormal"/>
              <w:ind w:left="1415"/>
            </w:pPr>
            <w:r>
              <w:t>из них:</w:t>
            </w:r>
          </w:p>
        </w:tc>
        <w:tc>
          <w:tcPr>
            <w:tcW w:w="624"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7" w:type="dxa"/>
            <w:tcBorders>
              <w:top w:val="nil"/>
              <w:left w:val="nil"/>
            </w:tcBorders>
          </w:tcPr>
          <w:p w:rsidR="002229EE" w:rsidRDefault="002229EE">
            <w:pPr>
              <w:pStyle w:val="ConsPlusNormal"/>
              <w:ind w:left="849"/>
            </w:pPr>
            <w:r>
              <w:lastRenderedPageBreak/>
              <w:t>за счет перечислений текущего характера другим бюджетам бюджетной системы Российской Федерации</w:t>
            </w:r>
          </w:p>
        </w:tc>
        <w:tc>
          <w:tcPr>
            <w:tcW w:w="624" w:type="dxa"/>
            <w:tcBorders>
              <w:top w:val="nil"/>
            </w:tcBorders>
            <w:vAlign w:val="bottom"/>
          </w:tcPr>
          <w:p w:rsidR="002229EE" w:rsidRDefault="002229EE">
            <w:pPr>
              <w:pStyle w:val="ConsPlusNormal"/>
              <w:jc w:val="center"/>
            </w:pPr>
            <w:r>
              <w:t>2701</w:t>
            </w:r>
          </w:p>
        </w:tc>
        <w:tc>
          <w:tcPr>
            <w:tcW w:w="680" w:type="dxa"/>
            <w:tcBorders>
              <w:top w:val="nil"/>
            </w:tcBorders>
            <w:vAlign w:val="bottom"/>
          </w:tcPr>
          <w:p w:rsidR="002229EE" w:rsidRDefault="002229EE">
            <w:pPr>
              <w:pStyle w:val="ConsPlusNormal"/>
              <w:jc w:val="center"/>
            </w:pPr>
            <w:r>
              <w:t>251</w:t>
            </w: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849"/>
            </w:pPr>
            <w:r>
              <w:t>за счет перечислений текущего характера наднациональны</w:t>
            </w:r>
            <w:r>
              <w:lastRenderedPageBreak/>
              <w:t>м организациям и правительствам иностранных государств</w:t>
            </w:r>
          </w:p>
        </w:tc>
        <w:tc>
          <w:tcPr>
            <w:tcW w:w="624" w:type="dxa"/>
            <w:vAlign w:val="bottom"/>
          </w:tcPr>
          <w:p w:rsidR="002229EE" w:rsidRDefault="002229EE">
            <w:pPr>
              <w:pStyle w:val="ConsPlusNormal"/>
              <w:jc w:val="center"/>
            </w:pPr>
            <w:r>
              <w:lastRenderedPageBreak/>
              <w:t>2702</w:t>
            </w:r>
          </w:p>
        </w:tc>
        <w:tc>
          <w:tcPr>
            <w:tcW w:w="680" w:type="dxa"/>
            <w:vAlign w:val="bottom"/>
          </w:tcPr>
          <w:p w:rsidR="002229EE" w:rsidRDefault="002229EE">
            <w:pPr>
              <w:pStyle w:val="ConsPlusNormal"/>
              <w:jc w:val="center"/>
            </w:pPr>
            <w:r>
              <w:t>252</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849"/>
            </w:pPr>
            <w:r>
              <w:lastRenderedPageBreak/>
              <w:t>за счет перечислений текущего характера международным организациям</w:t>
            </w:r>
          </w:p>
        </w:tc>
        <w:tc>
          <w:tcPr>
            <w:tcW w:w="624" w:type="dxa"/>
            <w:vAlign w:val="bottom"/>
          </w:tcPr>
          <w:p w:rsidR="002229EE" w:rsidRDefault="002229EE">
            <w:pPr>
              <w:pStyle w:val="ConsPlusNormal"/>
              <w:jc w:val="center"/>
            </w:pPr>
            <w:r>
              <w:t>2703</w:t>
            </w:r>
          </w:p>
        </w:tc>
        <w:tc>
          <w:tcPr>
            <w:tcW w:w="680" w:type="dxa"/>
            <w:vAlign w:val="bottom"/>
          </w:tcPr>
          <w:p w:rsidR="002229EE" w:rsidRDefault="002229EE">
            <w:pPr>
              <w:pStyle w:val="ConsPlusNormal"/>
              <w:jc w:val="center"/>
            </w:pPr>
            <w:r>
              <w:t>253</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849"/>
            </w:pPr>
            <w:r>
              <w:t xml:space="preserve">за счет перечислений </w:t>
            </w:r>
            <w:r>
              <w:lastRenderedPageBreak/>
              <w:t>капитального характера другим бюджетам бюджетной системы Российской Федерации</w:t>
            </w:r>
          </w:p>
        </w:tc>
        <w:tc>
          <w:tcPr>
            <w:tcW w:w="624" w:type="dxa"/>
            <w:vAlign w:val="bottom"/>
          </w:tcPr>
          <w:p w:rsidR="002229EE" w:rsidRDefault="002229EE">
            <w:pPr>
              <w:pStyle w:val="ConsPlusNormal"/>
              <w:jc w:val="center"/>
            </w:pPr>
            <w:r>
              <w:lastRenderedPageBreak/>
              <w:t>2704</w:t>
            </w:r>
          </w:p>
        </w:tc>
        <w:tc>
          <w:tcPr>
            <w:tcW w:w="680" w:type="dxa"/>
            <w:vAlign w:val="bottom"/>
          </w:tcPr>
          <w:p w:rsidR="002229EE" w:rsidRDefault="002229EE">
            <w:pPr>
              <w:pStyle w:val="ConsPlusNormal"/>
              <w:jc w:val="center"/>
            </w:pPr>
            <w:r>
              <w:t>254</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849"/>
            </w:pPr>
            <w:r>
              <w:lastRenderedPageBreak/>
              <w:t>за счет перечислений капитального характера наднациональным организаци</w:t>
            </w:r>
            <w:r>
              <w:lastRenderedPageBreak/>
              <w:t>ям и правительствам иностранных государств</w:t>
            </w:r>
          </w:p>
        </w:tc>
        <w:tc>
          <w:tcPr>
            <w:tcW w:w="624" w:type="dxa"/>
            <w:vAlign w:val="bottom"/>
          </w:tcPr>
          <w:p w:rsidR="002229EE" w:rsidRDefault="002229EE">
            <w:pPr>
              <w:pStyle w:val="ConsPlusNormal"/>
              <w:jc w:val="center"/>
            </w:pPr>
            <w:r>
              <w:lastRenderedPageBreak/>
              <w:t>2705</w:t>
            </w:r>
          </w:p>
        </w:tc>
        <w:tc>
          <w:tcPr>
            <w:tcW w:w="680" w:type="dxa"/>
            <w:vAlign w:val="bottom"/>
          </w:tcPr>
          <w:p w:rsidR="002229EE" w:rsidRDefault="002229EE">
            <w:pPr>
              <w:pStyle w:val="ConsPlusNormal"/>
              <w:jc w:val="center"/>
            </w:pPr>
            <w:r>
              <w:t>255</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849"/>
            </w:pPr>
            <w:r>
              <w:lastRenderedPageBreak/>
              <w:t>за счет перечислений капитального характера международным организациям</w:t>
            </w:r>
          </w:p>
        </w:tc>
        <w:tc>
          <w:tcPr>
            <w:tcW w:w="624" w:type="dxa"/>
            <w:vAlign w:val="bottom"/>
          </w:tcPr>
          <w:p w:rsidR="002229EE" w:rsidRDefault="002229EE">
            <w:pPr>
              <w:pStyle w:val="ConsPlusNormal"/>
              <w:jc w:val="center"/>
            </w:pPr>
            <w:r>
              <w:t>2706</w:t>
            </w:r>
          </w:p>
        </w:tc>
        <w:tc>
          <w:tcPr>
            <w:tcW w:w="680" w:type="dxa"/>
            <w:vAlign w:val="bottom"/>
          </w:tcPr>
          <w:p w:rsidR="002229EE" w:rsidRDefault="002229EE">
            <w:pPr>
              <w:pStyle w:val="ConsPlusNormal"/>
              <w:jc w:val="center"/>
            </w:pPr>
            <w:r>
              <w:t>256</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283"/>
            </w:pPr>
            <w:r>
              <w:t>за счет социального обеспечения</w:t>
            </w:r>
          </w:p>
        </w:tc>
        <w:tc>
          <w:tcPr>
            <w:tcW w:w="624" w:type="dxa"/>
            <w:vAlign w:val="bottom"/>
          </w:tcPr>
          <w:p w:rsidR="002229EE" w:rsidRDefault="002229EE">
            <w:pPr>
              <w:pStyle w:val="ConsPlusNormal"/>
              <w:jc w:val="center"/>
            </w:pPr>
            <w:r>
              <w:t>2800</w:t>
            </w:r>
          </w:p>
        </w:tc>
        <w:tc>
          <w:tcPr>
            <w:tcW w:w="680" w:type="dxa"/>
            <w:vAlign w:val="bottom"/>
          </w:tcPr>
          <w:p w:rsidR="002229EE" w:rsidRDefault="002229EE">
            <w:pPr>
              <w:pStyle w:val="ConsPlusNormal"/>
              <w:jc w:val="center"/>
            </w:pPr>
            <w:r>
              <w:t>260</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insideH w:val="nil"/>
          </w:tblBorders>
        </w:tblPrEx>
        <w:tc>
          <w:tcPr>
            <w:tcW w:w="3667" w:type="dxa"/>
            <w:tcBorders>
              <w:left w:val="nil"/>
              <w:bottom w:val="nil"/>
            </w:tcBorders>
          </w:tcPr>
          <w:p w:rsidR="002229EE" w:rsidRDefault="002229EE">
            <w:pPr>
              <w:pStyle w:val="ConsPlusNormal"/>
              <w:ind w:left="1415"/>
            </w:pPr>
            <w:r>
              <w:t xml:space="preserve">в </w:t>
            </w:r>
            <w:r>
              <w:lastRenderedPageBreak/>
              <w:t>том числе:</w:t>
            </w:r>
          </w:p>
        </w:tc>
        <w:tc>
          <w:tcPr>
            <w:tcW w:w="624"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7" w:type="dxa"/>
            <w:tcBorders>
              <w:top w:val="nil"/>
              <w:left w:val="nil"/>
            </w:tcBorders>
          </w:tcPr>
          <w:p w:rsidR="002229EE" w:rsidRDefault="002229EE">
            <w:pPr>
              <w:pStyle w:val="ConsPlusNormal"/>
              <w:ind w:left="566"/>
            </w:pPr>
            <w:r>
              <w:lastRenderedPageBreak/>
              <w:t>за счет пенсий, пособий и выплат по пенсионному, социальному и медицинскому страхованию</w:t>
            </w:r>
          </w:p>
        </w:tc>
        <w:tc>
          <w:tcPr>
            <w:tcW w:w="624" w:type="dxa"/>
            <w:tcBorders>
              <w:top w:val="nil"/>
            </w:tcBorders>
            <w:vAlign w:val="bottom"/>
          </w:tcPr>
          <w:p w:rsidR="002229EE" w:rsidRDefault="002229EE">
            <w:pPr>
              <w:pStyle w:val="ConsPlusNormal"/>
              <w:jc w:val="center"/>
            </w:pPr>
            <w:r>
              <w:t>2801</w:t>
            </w:r>
          </w:p>
        </w:tc>
        <w:tc>
          <w:tcPr>
            <w:tcW w:w="680" w:type="dxa"/>
            <w:tcBorders>
              <w:top w:val="nil"/>
            </w:tcBorders>
            <w:vAlign w:val="bottom"/>
          </w:tcPr>
          <w:p w:rsidR="002229EE" w:rsidRDefault="002229EE">
            <w:pPr>
              <w:pStyle w:val="ConsPlusNormal"/>
              <w:jc w:val="center"/>
            </w:pPr>
            <w:r>
              <w:t>261</w:t>
            </w: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за счет пособий по социальной помощи населению в денежной форме</w:t>
            </w:r>
          </w:p>
        </w:tc>
        <w:tc>
          <w:tcPr>
            <w:tcW w:w="624" w:type="dxa"/>
            <w:vAlign w:val="bottom"/>
          </w:tcPr>
          <w:p w:rsidR="002229EE" w:rsidRDefault="002229EE">
            <w:pPr>
              <w:pStyle w:val="ConsPlusNormal"/>
              <w:jc w:val="center"/>
            </w:pPr>
            <w:r>
              <w:t>2802</w:t>
            </w:r>
          </w:p>
        </w:tc>
        <w:tc>
          <w:tcPr>
            <w:tcW w:w="680" w:type="dxa"/>
            <w:vAlign w:val="bottom"/>
          </w:tcPr>
          <w:p w:rsidR="002229EE" w:rsidRDefault="002229EE">
            <w:pPr>
              <w:pStyle w:val="ConsPlusNormal"/>
              <w:jc w:val="center"/>
            </w:pPr>
            <w:r>
              <w:t>262</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lastRenderedPageBreak/>
              <w:t>за счет пособий по социальной помощи населению в натуральной форме</w:t>
            </w:r>
          </w:p>
        </w:tc>
        <w:tc>
          <w:tcPr>
            <w:tcW w:w="624" w:type="dxa"/>
            <w:vAlign w:val="bottom"/>
          </w:tcPr>
          <w:p w:rsidR="002229EE" w:rsidRDefault="002229EE">
            <w:pPr>
              <w:pStyle w:val="ConsPlusNormal"/>
              <w:jc w:val="center"/>
            </w:pPr>
            <w:r>
              <w:t>2803</w:t>
            </w:r>
          </w:p>
        </w:tc>
        <w:tc>
          <w:tcPr>
            <w:tcW w:w="680" w:type="dxa"/>
            <w:vAlign w:val="bottom"/>
          </w:tcPr>
          <w:p w:rsidR="002229EE" w:rsidRDefault="002229EE">
            <w:pPr>
              <w:pStyle w:val="ConsPlusNormal"/>
              <w:jc w:val="center"/>
            </w:pPr>
            <w:r>
              <w:t>263</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за счет пенсий, пособий, выплачиваемых работодателями, нанимателями бывшим работникам</w:t>
            </w:r>
          </w:p>
        </w:tc>
        <w:tc>
          <w:tcPr>
            <w:tcW w:w="624" w:type="dxa"/>
            <w:vAlign w:val="bottom"/>
          </w:tcPr>
          <w:p w:rsidR="002229EE" w:rsidRDefault="002229EE">
            <w:pPr>
              <w:pStyle w:val="ConsPlusNormal"/>
              <w:jc w:val="center"/>
            </w:pPr>
            <w:r>
              <w:t>2804</w:t>
            </w:r>
          </w:p>
        </w:tc>
        <w:tc>
          <w:tcPr>
            <w:tcW w:w="680" w:type="dxa"/>
            <w:vAlign w:val="bottom"/>
          </w:tcPr>
          <w:p w:rsidR="002229EE" w:rsidRDefault="002229EE">
            <w:pPr>
              <w:pStyle w:val="ConsPlusNormal"/>
              <w:jc w:val="center"/>
            </w:pPr>
            <w:r>
              <w:t>264</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за счет пособий по социальной помощи, выплачиваемых работод</w:t>
            </w:r>
            <w:r>
              <w:lastRenderedPageBreak/>
              <w:t>ателями, нанимателями бывшим работникам в натуральной форме</w:t>
            </w:r>
          </w:p>
        </w:tc>
        <w:tc>
          <w:tcPr>
            <w:tcW w:w="624" w:type="dxa"/>
            <w:vAlign w:val="bottom"/>
          </w:tcPr>
          <w:p w:rsidR="002229EE" w:rsidRDefault="002229EE">
            <w:pPr>
              <w:pStyle w:val="ConsPlusNormal"/>
              <w:jc w:val="center"/>
            </w:pPr>
            <w:r>
              <w:lastRenderedPageBreak/>
              <w:t>2805</w:t>
            </w:r>
          </w:p>
        </w:tc>
        <w:tc>
          <w:tcPr>
            <w:tcW w:w="680" w:type="dxa"/>
            <w:vAlign w:val="bottom"/>
          </w:tcPr>
          <w:p w:rsidR="002229EE" w:rsidRDefault="002229EE">
            <w:pPr>
              <w:pStyle w:val="ConsPlusNormal"/>
              <w:jc w:val="center"/>
            </w:pPr>
            <w:r>
              <w:t>265</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lastRenderedPageBreak/>
              <w:t>за счет социальных пособий и компенсаций персоналу в денежной форме</w:t>
            </w:r>
          </w:p>
        </w:tc>
        <w:tc>
          <w:tcPr>
            <w:tcW w:w="624" w:type="dxa"/>
            <w:vAlign w:val="bottom"/>
          </w:tcPr>
          <w:p w:rsidR="002229EE" w:rsidRDefault="002229EE">
            <w:pPr>
              <w:pStyle w:val="ConsPlusNormal"/>
              <w:jc w:val="center"/>
            </w:pPr>
            <w:r>
              <w:t>2806</w:t>
            </w:r>
          </w:p>
        </w:tc>
        <w:tc>
          <w:tcPr>
            <w:tcW w:w="680" w:type="dxa"/>
            <w:vAlign w:val="bottom"/>
          </w:tcPr>
          <w:p w:rsidR="002229EE" w:rsidRDefault="002229EE">
            <w:pPr>
              <w:pStyle w:val="ConsPlusNormal"/>
              <w:jc w:val="center"/>
            </w:pPr>
            <w:r>
              <w:t>266</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за счет социальных компенсаций персоналу в натуральной форме</w:t>
            </w:r>
          </w:p>
        </w:tc>
        <w:tc>
          <w:tcPr>
            <w:tcW w:w="624" w:type="dxa"/>
            <w:vAlign w:val="bottom"/>
          </w:tcPr>
          <w:p w:rsidR="002229EE" w:rsidRDefault="002229EE">
            <w:pPr>
              <w:pStyle w:val="ConsPlusNormal"/>
              <w:jc w:val="center"/>
            </w:pPr>
            <w:r>
              <w:t>2807</w:t>
            </w:r>
          </w:p>
        </w:tc>
        <w:tc>
          <w:tcPr>
            <w:tcW w:w="680" w:type="dxa"/>
            <w:vAlign w:val="bottom"/>
          </w:tcPr>
          <w:p w:rsidR="002229EE" w:rsidRDefault="002229EE">
            <w:pPr>
              <w:pStyle w:val="ConsPlusNormal"/>
              <w:jc w:val="center"/>
            </w:pPr>
            <w:r>
              <w:t>267</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vAlign w:val="bottom"/>
          </w:tcPr>
          <w:p w:rsidR="002229EE" w:rsidRDefault="002229EE">
            <w:pPr>
              <w:pStyle w:val="ConsPlusNormal"/>
              <w:ind w:left="283"/>
            </w:pPr>
            <w:r>
              <w:t xml:space="preserve">за счет </w:t>
            </w:r>
            <w:r>
              <w:lastRenderedPageBreak/>
              <w:t>операций с активами</w:t>
            </w:r>
          </w:p>
        </w:tc>
        <w:tc>
          <w:tcPr>
            <w:tcW w:w="624" w:type="dxa"/>
            <w:vAlign w:val="bottom"/>
          </w:tcPr>
          <w:p w:rsidR="002229EE" w:rsidRDefault="002229EE">
            <w:pPr>
              <w:pStyle w:val="ConsPlusNormal"/>
              <w:jc w:val="center"/>
            </w:pPr>
            <w:bookmarkStart w:id="1508" w:name="P37004"/>
            <w:bookmarkEnd w:id="1508"/>
            <w:r>
              <w:lastRenderedPageBreak/>
              <w:t>290</w:t>
            </w:r>
            <w:r>
              <w:lastRenderedPageBreak/>
              <w:t>0</w:t>
            </w:r>
          </w:p>
        </w:tc>
        <w:tc>
          <w:tcPr>
            <w:tcW w:w="680" w:type="dxa"/>
            <w:vAlign w:val="bottom"/>
          </w:tcPr>
          <w:p w:rsidR="002229EE" w:rsidRDefault="002229EE">
            <w:pPr>
              <w:pStyle w:val="ConsPlusNormal"/>
              <w:jc w:val="center"/>
            </w:pPr>
            <w:r>
              <w:lastRenderedPageBreak/>
              <w:t>27</w:t>
            </w:r>
            <w:r>
              <w:lastRenderedPageBreak/>
              <w:t>0</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insideH w:val="nil"/>
          </w:tblBorders>
        </w:tblPrEx>
        <w:tc>
          <w:tcPr>
            <w:tcW w:w="3667" w:type="dxa"/>
            <w:tcBorders>
              <w:left w:val="nil"/>
              <w:bottom w:val="nil"/>
            </w:tcBorders>
          </w:tcPr>
          <w:p w:rsidR="002229EE" w:rsidRDefault="002229EE">
            <w:pPr>
              <w:pStyle w:val="ConsPlusNormal"/>
              <w:ind w:left="566"/>
            </w:pPr>
            <w:r>
              <w:lastRenderedPageBreak/>
              <w:t>из них:</w:t>
            </w:r>
          </w:p>
        </w:tc>
        <w:tc>
          <w:tcPr>
            <w:tcW w:w="624"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7" w:type="dxa"/>
            <w:tcBorders>
              <w:top w:val="nil"/>
              <w:left w:val="nil"/>
            </w:tcBorders>
          </w:tcPr>
          <w:p w:rsidR="002229EE" w:rsidRDefault="002229EE">
            <w:pPr>
              <w:pStyle w:val="ConsPlusNormal"/>
              <w:ind w:left="566"/>
            </w:pPr>
            <w:r>
              <w:t>за счет чрезвычайных расходов по операциям с активами</w:t>
            </w:r>
          </w:p>
        </w:tc>
        <w:tc>
          <w:tcPr>
            <w:tcW w:w="624" w:type="dxa"/>
            <w:tcBorders>
              <w:top w:val="nil"/>
            </w:tcBorders>
            <w:vAlign w:val="bottom"/>
          </w:tcPr>
          <w:p w:rsidR="002229EE" w:rsidRDefault="002229EE">
            <w:pPr>
              <w:pStyle w:val="ConsPlusNormal"/>
              <w:jc w:val="center"/>
            </w:pPr>
            <w:r>
              <w:t>2901</w:t>
            </w:r>
          </w:p>
        </w:tc>
        <w:tc>
          <w:tcPr>
            <w:tcW w:w="680" w:type="dxa"/>
            <w:tcBorders>
              <w:top w:val="nil"/>
            </w:tcBorders>
            <w:vAlign w:val="bottom"/>
          </w:tcPr>
          <w:p w:rsidR="002229EE" w:rsidRDefault="002229EE">
            <w:pPr>
              <w:pStyle w:val="ConsPlusNormal"/>
              <w:jc w:val="center"/>
            </w:pPr>
            <w:r>
              <w:t>273</w:t>
            </w: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283"/>
            </w:pPr>
            <w:r>
              <w:t>за счет безвозмездных перечислений капитального характера организациям</w:t>
            </w:r>
          </w:p>
        </w:tc>
        <w:tc>
          <w:tcPr>
            <w:tcW w:w="624" w:type="dxa"/>
            <w:vAlign w:val="bottom"/>
          </w:tcPr>
          <w:p w:rsidR="002229EE" w:rsidRDefault="002229EE">
            <w:pPr>
              <w:pStyle w:val="ConsPlusNormal"/>
              <w:jc w:val="center"/>
            </w:pPr>
            <w:r>
              <w:t>3000</w:t>
            </w:r>
          </w:p>
        </w:tc>
        <w:tc>
          <w:tcPr>
            <w:tcW w:w="680" w:type="dxa"/>
            <w:vAlign w:val="bottom"/>
          </w:tcPr>
          <w:p w:rsidR="002229EE" w:rsidRDefault="002229EE">
            <w:pPr>
              <w:pStyle w:val="ConsPlusNormal"/>
              <w:jc w:val="center"/>
            </w:pPr>
            <w:r>
              <w:t>280</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insideH w:val="nil"/>
          </w:tblBorders>
        </w:tblPrEx>
        <w:tc>
          <w:tcPr>
            <w:tcW w:w="3667" w:type="dxa"/>
            <w:tcBorders>
              <w:left w:val="nil"/>
              <w:bottom w:val="nil"/>
            </w:tcBorders>
          </w:tcPr>
          <w:p w:rsidR="002229EE" w:rsidRDefault="002229EE">
            <w:pPr>
              <w:pStyle w:val="ConsPlusNormal"/>
              <w:ind w:left="566"/>
            </w:pPr>
            <w:r>
              <w:t>в том числе:</w:t>
            </w:r>
          </w:p>
        </w:tc>
        <w:tc>
          <w:tcPr>
            <w:tcW w:w="624"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7" w:type="dxa"/>
            <w:tcBorders>
              <w:top w:val="nil"/>
              <w:left w:val="nil"/>
            </w:tcBorders>
          </w:tcPr>
          <w:p w:rsidR="002229EE" w:rsidRDefault="002229EE">
            <w:pPr>
              <w:pStyle w:val="ConsPlusNormal"/>
              <w:ind w:left="566"/>
            </w:pPr>
            <w:r>
              <w:t>за счет безвозмездных перечислений капиталь</w:t>
            </w:r>
            <w:r>
              <w:lastRenderedPageBreak/>
              <w:t>ного характера государственным (муниципальным) учреждениям</w:t>
            </w:r>
          </w:p>
        </w:tc>
        <w:tc>
          <w:tcPr>
            <w:tcW w:w="624" w:type="dxa"/>
            <w:tcBorders>
              <w:top w:val="nil"/>
            </w:tcBorders>
            <w:vAlign w:val="bottom"/>
          </w:tcPr>
          <w:p w:rsidR="002229EE" w:rsidRDefault="002229EE">
            <w:pPr>
              <w:pStyle w:val="ConsPlusNormal"/>
              <w:jc w:val="center"/>
            </w:pPr>
            <w:r>
              <w:lastRenderedPageBreak/>
              <w:t>3001</w:t>
            </w:r>
          </w:p>
        </w:tc>
        <w:tc>
          <w:tcPr>
            <w:tcW w:w="680" w:type="dxa"/>
            <w:tcBorders>
              <w:top w:val="nil"/>
            </w:tcBorders>
            <w:vAlign w:val="bottom"/>
          </w:tcPr>
          <w:p w:rsidR="002229EE" w:rsidRDefault="002229EE">
            <w:pPr>
              <w:pStyle w:val="ConsPlusNormal"/>
              <w:jc w:val="center"/>
            </w:pPr>
            <w:r>
              <w:t>281</w:t>
            </w: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lastRenderedPageBreak/>
              <w:t>за счет безвозмездных перечислений капитального характера финансовым организациям государственного сектора</w:t>
            </w:r>
          </w:p>
        </w:tc>
        <w:tc>
          <w:tcPr>
            <w:tcW w:w="624" w:type="dxa"/>
            <w:vAlign w:val="bottom"/>
          </w:tcPr>
          <w:p w:rsidR="002229EE" w:rsidRDefault="002229EE">
            <w:pPr>
              <w:pStyle w:val="ConsPlusNormal"/>
              <w:jc w:val="center"/>
            </w:pPr>
            <w:r>
              <w:t>3002</w:t>
            </w:r>
          </w:p>
        </w:tc>
        <w:tc>
          <w:tcPr>
            <w:tcW w:w="680" w:type="dxa"/>
            <w:vAlign w:val="bottom"/>
          </w:tcPr>
          <w:p w:rsidR="002229EE" w:rsidRDefault="002229EE">
            <w:pPr>
              <w:pStyle w:val="ConsPlusNormal"/>
              <w:jc w:val="center"/>
            </w:pPr>
            <w:r>
              <w:t>282</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0503323 с. 7</w:t>
      </w:r>
    </w:p>
    <w:p w:rsidR="002229EE" w:rsidRDefault="002229EE">
      <w:pPr>
        <w:pStyle w:val="ConsPlusNormal"/>
        <w:jc w:val="both"/>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386"/>
        <w:gridCol w:w="474"/>
        <w:gridCol w:w="453"/>
        <w:gridCol w:w="1221"/>
        <w:gridCol w:w="1235"/>
        <w:gridCol w:w="1221"/>
        <w:gridCol w:w="1235"/>
        <w:gridCol w:w="725"/>
        <w:gridCol w:w="1010"/>
        <w:gridCol w:w="965"/>
        <w:gridCol w:w="654"/>
        <w:gridCol w:w="1040"/>
        <w:gridCol w:w="1010"/>
        <w:gridCol w:w="965"/>
        <w:gridCol w:w="684"/>
        <w:gridCol w:w="684"/>
        <w:gridCol w:w="1082"/>
      </w:tblGrid>
      <w:tr w:rsidR="002229EE">
        <w:tc>
          <w:tcPr>
            <w:tcW w:w="3667" w:type="dxa"/>
            <w:tcBorders>
              <w:left w:val="nil"/>
            </w:tcBorders>
          </w:tcPr>
          <w:p w:rsidR="002229EE" w:rsidRDefault="002229EE">
            <w:pPr>
              <w:pStyle w:val="ConsPlusNormal"/>
              <w:jc w:val="center"/>
            </w:pPr>
            <w:r>
              <w:t>Наименование показателя</w:t>
            </w:r>
          </w:p>
        </w:tc>
        <w:tc>
          <w:tcPr>
            <w:tcW w:w="624" w:type="dxa"/>
          </w:tcPr>
          <w:p w:rsidR="002229EE" w:rsidRDefault="002229EE">
            <w:pPr>
              <w:pStyle w:val="ConsPlusNormal"/>
              <w:jc w:val="center"/>
            </w:pPr>
            <w:r>
              <w:t>Код стр</w:t>
            </w:r>
            <w:r>
              <w:lastRenderedPageBreak/>
              <w:t>оки</w:t>
            </w:r>
          </w:p>
        </w:tc>
        <w:tc>
          <w:tcPr>
            <w:tcW w:w="680" w:type="dxa"/>
          </w:tcPr>
          <w:p w:rsidR="002229EE" w:rsidRDefault="002229EE">
            <w:pPr>
              <w:pStyle w:val="ConsPlusNormal"/>
              <w:jc w:val="center"/>
            </w:pPr>
            <w:r>
              <w:lastRenderedPageBreak/>
              <w:t xml:space="preserve">Код по </w:t>
            </w:r>
            <w:r>
              <w:lastRenderedPageBreak/>
              <w:t>КОСГУ</w:t>
            </w:r>
          </w:p>
        </w:tc>
        <w:tc>
          <w:tcPr>
            <w:tcW w:w="964" w:type="dxa"/>
          </w:tcPr>
          <w:p w:rsidR="002229EE" w:rsidRDefault="002229EE">
            <w:pPr>
              <w:pStyle w:val="ConsPlusNormal"/>
              <w:jc w:val="center"/>
            </w:pPr>
            <w:r>
              <w:lastRenderedPageBreak/>
              <w:t xml:space="preserve">Консолидированный бюджет </w:t>
            </w:r>
            <w:r>
              <w:lastRenderedPageBreak/>
              <w:t>субъекта Российской Федерации и территориального государственного внебюджетного фонда</w:t>
            </w:r>
          </w:p>
        </w:tc>
        <w:tc>
          <w:tcPr>
            <w:tcW w:w="1077" w:type="dxa"/>
          </w:tcPr>
          <w:p w:rsidR="002229EE" w:rsidRDefault="002229EE">
            <w:pPr>
              <w:pStyle w:val="ConsPlusNormal"/>
              <w:jc w:val="center"/>
            </w:pPr>
            <w:r>
              <w:lastRenderedPageBreak/>
              <w:t xml:space="preserve">Суммы, подлежащие </w:t>
            </w:r>
            <w:r>
              <w:lastRenderedPageBreak/>
              <w:t>исключению в рамках консолидированного бюджета субъекта Российской Федерации и бюджета территориального государственного внебюджетного фонда</w:t>
            </w:r>
          </w:p>
        </w:tc>
        <w:tc>
          <w:tcPr>
            <w:tcW w:w="850" w:type="dxa"/>
          </w:tcPr>
          <w:p w:rsidR="002229EE" w:rsidRDefault="002229EE">
            <w:pPr>
              <w:pStyle w:val="ConsPlusNormal"/>
              <w:jc w:val="center"/>
            </w:pPr>
            <w:r>
              <w:lastRenderedPageBreak/>
              <w:t xml:space="preserve">Консолидированный бюджет </w:t>
            </w:r>
            <w:r>
              <w:lastRenderedPageBreak/>
              <w:t>субъекта Российской Федерации</w:t>
            </w:r>
          </w:p>
        </w:tc>
        <w:tc>
          <w:tcPr>
            <w:tcW w:w="1134" w:type="dxa"/>
          </w:tcPr>
          <w:p w:rsidR="002229EE" w:rsidRDefault="002229EE">
            <w:pPr>
              <w:pStyle w:val="ConsPlusNormal"/>
              <w:jc w:val="center"/>
            </w:pPr>
            <w:r>
              <w:lastRenderedPageBreak/>
              <w:t xml:space="preserve">Суммы, подлежащие </w:t>
            </w:r>
            <w:r>
              <w:lastRenderedPageBreak/>
              <w:t>исключению в рамках консолидированного бюджета субъекта Российской Федерации</w:t>
            </w:r>
          </w:p>
        </w:tc>
        <w:tc>
          <w:tcPr>
            <w:tcW w:w="850" w:type="dxa"/>
          </w:tcPr>
          <w:p w:rsidR="002229EE" w:rsidRDefault="002229EE">
            <w:pPr>
              <w:pStyle w:val="ConsPlusNormal"/>
              <w:jc w:val="center"/>
            </w:pPr>
            <w:r>
              <w:lastRenderedPageBreak/>
              <w:t>Бюджет субъе</w:t>
            </w:r>
            <w:r>
              <w:lastRenderedPageBreak/>
              <w:t>кта Российской Федерации</w:t>
            </w:r>
          </w:p>
        </w:tc>
        <w:tc>
          <w:tcPr>
            <w:tcW w:w="1134" w:type="dxa"/>
          </w:tcPr>
          <w:p w:rsidR="002229EE" w:rsidRDefault="002229EE">
            <w:pPr>
              <w:pStyle w:val="ConsPlusNormal"/>
              <w:jc w:val="center"/>
            </w:pPr>
            <w:r>
              <w:lastRenderedPageBreak/>
              <w:t>Бюджеты внутриго</w:t>
            </w:r>
            <w:r>
              <w:lastRenderedPageBreak/>
              <w:t>родских муниципальных образований городов федерального значения</w:t>
            </w:r>
          </w:p>
        </w:tc>
        <w:tc>
          <w:tcPr>
            <w:tcW w:w="850" w:type="dxa"/>
          </w:tcPr>
          <w:p w:rsidR="002229EE" w:rsidRDefault="002229EE">
            <w:pPr>
              <w:pStyle w:val="ConsPlusNormal"/>
              <w:jc w:val="center"/>
            </w:pPr>
            <w:r>
              <w:lastRenderedPageBreak/>
              <w:t>Бюджеты муницип</w:t>
            </w:r>
            <w:r>
              <w:lastRenderedPageBreak/>
              <w:t>альных округов</w:t>
            </w:r>
          </w:p>
        </w:tc>
        <w:tc>
          <w:tcPr>
            <w:tcW w:w="1114" w:type="dxa"/>
          </w:tcPr>
          <w:p w:rsidR="002229EE" w:rsidRDefault="002229EE">
            <w:pPr>
              <w:pStyle w:val="ConsPlusNormal"/>
              <w:jc w:val="center"/>
            </w:pPr>
            <w:r>
              <w:lastRenderedPageBreak/>
              <w:t>Бюджеты горо</w:t>
            </w:r>
            <w:r>
              <w:lastRenderedPageBreak/>
              <w:t>дских округов</w:t>
            </w:r>
          </w:p>
        </w:tc>
        <w:tc>
          <w:tcPr>
            <w:tcW w:w="1114" w:type="dxa"/>
          </w:tcPr>
          <w:p w:rsidR="002229EE" w:rsidRDefault="002229EE">
            <w:pPr>
              <w:pStyle w:val="ConsPlusNormal"/>
              <w:jc w:val="center"/>
            </w:pPr>
            <w:r>
              <w:lastRenderedPageBreak/>
              <w:t xml:space="preserve">Бюджеты городских округов </w:t>
            </w:r>
            <w:r>
              <w:lastRenderedPageBreak/>
              <w:t>с внутригородским делением</w:t>
            </w:r>
          </w:p>
        </w:tc>
        <w:tc>
          <w:tcPr>
            <w:tcW w:w="907" w:type="dxa"/>
          </w:tcPr>
          <w:p w:rsidR="002229EE" w:rsidRDefault="002229EE">
            <w:pPr>
              <w:pStyle w:val="ConsPlusNormal"/>
              <w:jc w:val="center"/>
            </w:pPr>
            <w:r>
              <w:lastRenderedPageBreak/>
              <w:t>Бюджеты внутриго</w:t>
            </w:r>
            <w:r>
              <w:lastRenderedPageBreak/>
              <w:t>родских районов</w:t>
            </w:r>
          </w:p>
        </w:tc>
        <w:tc>
          <w:tcPr>
            <w:tcW w:w="1020" w:type="dxa"/>
          </w:tcPr>
          <w:p w:rsidR="002229EE" w:rsidRDefault="002229EE">
            <w:pPr>
              <w:pStyle w:val="ConsPlusNormal"/>
              <w:jc w:val="center"/>
            </w:pPr>
            <w:r>
              <w:lastRenderedPageBreak/>
              <w:t>Бюджеты муницип</w:t>
            </w:r>
            <w:r>
              <w:lastRenderedPageBreak/>
              <w:t>альных районов</w:t>
            </w:r>
          </w:p>
        </w:tc>
        <w:tc>
          <w:tcPr>
            <w:tcW w:w="850" w:type="dxa"/>
          </w:tcPr>
          <w:p w:rsidR="002229EE" w:rsidRDefault="002229EE">
            <w:pPr>
              <w:pStyle w:val="ConsPlusNormal"/>
              <w:jc w:val="center"/>
            </w:pPr>
            <w:r>
              <w:lastRenderedPageBreak/>
              <w:t>Бюджеты город</w:t>
            </w:r>
            <w:r>
              <w:lastRenderedPageBreak/>
              <w:t>ских поселений</w:t>
            </w:r>
          </w:p>
        </w:tc>
        <w:tc>
          <w:tcPr>
            <w:tcW w:w="907" w:type="dxa"/>
          </w:tcPr>
          <w:p w:rsidR="002229EE" w:rsidRDefault="002229EE">
            <w:pPr>
              <w:pStyle w:val="ConsPlusNormal"/>
              <w:jc w:val="center"/>
            </w:pPr>
            <w:r>
              <w:lastRenderedPageBreak/>
              <w:t>Бюджеты сельс</w:t>
            </w:r>
            <w:r>
              <w:lastRenderedPageBreak/>
              <w:t>ких поселений</w:t>
            </w:r>
          </w:p>
        </w:tc>
        <w:tc>
          <w:tcPr>
            <w:tcW w:w="1077" w:type="dxa"/>
            <w:tcBorders>
              <w:right w:val="nil"/>
            </w:tcBorders>
          </w:tcPr>
          <w:p w:rsidR="002229EE" w:rsidRDefault="002229EE">
            <w:pPr>
              <w:pStyle w:val="ConsPlusNormal"/>
              <w:jc w:val="center"/>
            </w:pPr>
            <w:r>
              <w:lastRenderedPageBreak/>
              <w:t xml:space="preserve">Бюджет территориального </w:t>
            </w:r>
            <w:r>
              <w:lastRenderedPageBreak/>
              <w:t>государственного внебюджетного фонда</w:t>
            </w:r>
          </w:p>
        </w:tc>
      </w:tr>
      <w:tr w:rsidR="002229EE">
        <w:tc>
          <w:tcPr>
            <w:tcW w:w="3667" w:type="dxa"/>
            <w:tcBorders>
              <w:left w:val="nil"/>
            </w:tcBorders>
          </w:tcPr>
          <w:p w:rsidR="002229EE" w:rsidRDefault="002229EE">
            <w:pPr>
              <w:pStyle w:val="ConsPlusNormal"/>
              <w:jc w:val="center"/>
            </w:pPr>
            <w:r>
              <w:lastRenderedPageBreak/>
              <w:t>1</w:t>
            </w:r>
          </w:p>
        </w:tc>
        <w:tc>
          <w:tcPr>
            <w:tcW w:w="624" w:type="dxa"/>
          </w:tcPr>
          <w:p w:rsidR="002229EE" w:rsidRDefault="002229EE">
            <w:pPr>
              <w:pStyle w:val="ConsPlusNormal"/>
              <w:jc w:val="center"/>
            </w:pPr>
            <w:r>
              <w:t>2</w:t>
            </w:r>
          </w:p>
        </w:tc>
        <w:tc>
          <w:tcPr>
            <w:tcW w:w="680" w:type="dxa"/>
          </w:tcPr>
          <w:p w:rsidR="002229EE" w:rsidRDefault="002229EE">
            <w:pPr>
              <w:pStyle w:val="ConsPlusNormal"/>
              <w:jc w:val="center"/>
            </w:pPr>
            <w:r>
              <w:t>3</w:t>
            </w:r>
          </w:p>
        </w:tc>
        <w:tc>
          <w:tcPr>
            <w:tcW w:w="964" w:type="dxa"/>
          </w:tcPr>
          <w:p w:rsidR="002229EE" w:rsidRDefault="002229EE">
            <w:pPr>
              <w:pStyle w:val="ConsPlusNormal"/>
              <w:jc w:val="center"/>
            </w:pPr>
            <w:r>
              <w:t>4</w:t>
            </w:r>
          </w:p>
        </w:tc>
        <w:tc>
          <w:tcPr>
            <w:tcW w:w="1077" w:type="dxa"/>
          </w:tcPr>
          <w:p w:rsidR="002229EE" w:rsidRDefault="002229EE">
            <w:pPr>
              <w:pStyle w:val="ConsPlusNormal"/>
              <w:jc w:val="center"/>
            </w:pPr>
            <w:r>
              <w:t>5</w:t>
            </w:r>
          </w:p>
        </w:tc>
        <w:tc>
          <w:tcPr>
            <w:tcW w:w="850" w:type="dxa"/>
          </w:tcPr>
          <w:p w:rsidR="002229EE" w:rsidRDefault="002229EE">
            <w:pPr>
              <w:pStyle w:val="ConsPlusNormal"/>
              <w:jc w:val="center"/>
            </w:pPr>
            <w:r>
              <w:t>6</w:t>
            </w:r>
          </w:p>
        </w:tc>
        <w:tc>
          <w:tcPr>
            <w:tcW w:w="1134" w:type="dxa"/>
          </w:tcPr>
          <w:p w:rsidR="002229EE" w:rsidRDefault="002229EE">
            <w:pPr>
              <w:pStyle w:val="ConsPlusNormal"/>
              <w:jc w:val="center"/>
            </w:pPr>
            <w:r>
              <w:t>7</w:t>
            </w:r>
          </w:p>
        </w:tc>
        <w:tc>
          <w:tcPr>
            <w:tcW w:w="850" w:type="dxa"/>
          </w:tcPr>
          <w:p w:rsidR="002229EE" w:rsidRDefault="002229EE">
            <w:pPr>
              <w:pStyle w:val="ConsPlusNormal"/>
              <w:jc w:val="center"/>
            </w:pPr>
            <w:r>
              <w:t>8</w:t>
            </w:r>
          </w:p>
        </w:tc>
        <w:tc>
          <w:tcPr>
            <w:tcW w:w="1134" w:type="dxa"/>
          </w:tcPr>
          <w:p w:rsidR="002229EE" w:rsidRDefault="002229EE">
            <w:pPr>
              <w:pStyle w:val="ConsPlusNormal"/>
              <w:jc w:val="center"/>
            </w:pPr>
            <w:r>
              <w:t>9</w:t>
            </w:r>
          </w:p>
        </w:tc>
        <w:tc>
          <w:tcPr>
            <w:tcW w:w="850" w:type="dxa"/>
          </w:tcPr>
          <w:p w:rsidR="002229EE" w:rsidRDefault="002229EE">
            <w:pPr>
              <w:pStyle w:val="ConsPlusNormal"/>
              <w:jc w:val="center"/>
            </w:pPr>
            <w:r>
              <w:t>10</w:t>
            </w:r>
          </w:p>
        </w:tc>
        <w:tc>
          <w:tcPr>
            <w:tcW w:w="1114" w:type="dxa"/>
          </w:tcPr>
          <w:p w:rsidR="002229EE" w:rsidRDefault="002229EE">
            <w:pPr>
              <w:pStyle w:val="ConsPlusNormal"/>
              <w:jc w:val="center"/>
            </w:pPr>
            <w:r>
              <w:t>11</w:t>
            </w:r>
          </w:p>
        </w:tc>
        <w:tc>
          <w:tcPr>
            <w:tcW w:w="1114" w:type="dxa"/>
          </w:tcPr>
          <w:p w:rsidR="002229EE" w:rsidRDefault="002229EE">
            <w:pPr>
              <w:pStyle w:val="ConsPlusNormal"/>
              <w:jc w:val="center"/>
            </w:pPr>
            <w:r>
              <w:t>12</w:t>
            </w:r>
          </w:p>
        </w:tc>
        <w:tc>
          <w:tcPr>
            <w:tcW w:w="907" w:type="dxa"/>
          </w:tcPr>
          <w:p w:rsidR="002229EE" w:rsidRDefault="002229EE">
            <w:pPr>
              <w:pStyle w:val="ConsPlusNormal"/>
              <w:jc w:val="center"/>
            </w:pPr>
            <w:r>
              <w:t>13</w:t>
            </w:r>
          </w:p>
        </w:tc>
        <w:tc>
          <w:tcPr>
            <w:tcW w:w="1020" w:type="dxa"/>
          </w:tcPr>
          <w:p w:rsidR="002229EE" w:rsidRDefault="002229EE">
            <w:pPr>
              <w:pStyle w:val="ConsPlusNormal"/>
              <w:jc w:val="center"/>
            </w:pPr>
            <w:r>
              <w:t>14</w:t>
            </w:r>
          </w:p>
        </w:tc>
        <w:tc>
          <w:tcPr>
            <w:tcW w:w="850" w:type="dxa"/>
          </w:tcPr>
          <w:p w:rsidR="002229EE" w:rsidRDefault="002229EE">
            <w:pPr>
              <w:pStyle w:val="ConsPlusNormal"/>
              <w:jc w:val="center"/>
            </w:pPr>
            <w:r>
              <w:t>15</w:t>
            </w:r>
          </w:p>
        </w:tc>
        <w:tc>
          <w:tcPr>
            <w:tcW w:w="907" w:type="dxa"/>
          </w:tcPr>
          <w:p w:rsidR="002229EE" w:rsidRDefault="002229EE">
            <w:pPr>
              <w:pStyle w:val="ConsPlusNormal"/>
              <w:jc w:val="center"/>
            </w:pPr>
            <w:r>
              <w:t>16</w:t>
            </w:r>
          </w:p>
        </w:tc>
        <w:tc>
          <w:tcPr>
            <w:tcW w:w="1077" w:type="dxa"/>
            <w:tcBorders>
              <w:right w:val="nil"/>
            </w:tcBorders>
          </w:tcPr>
          <w:p w:rsidR="002229EE" w:rsidRDefault="002229EE">
            <w:pPr>
              <w:pStyle w:val="ConsPlusNormal"/>
              <w:jc w:val="center"/>
            </w:pPr>
            <w:r>
              <w:t>17</w:t>
            </w: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 xml:space="preserve">за счет безвозмездных перечислений капитального характера иным финансовым организациям (за </w:t>
            </w:r>
            <w:r>
              <w:lastRenderedPageBreak/>
              <w:t>исключением финансовых организаций государственного сектора)</w:t>
            </w:r>
          </w:p>
        </w:tc>
        <w:tc>
          <w:tcPr>
            <w:tcW w:w="624" w:type="dxa"/>
            <w:vAlign w:val="bottom"/>
          </w:tcPr>
          <w:p w:rsidR="002229EE" w:rsidRDefault="002229EE">
            <w:pPr>
              <w:pStyle w:val="ConsPlusNormal"/>
              <w:jc w:val="center"/>
            </w:pPr>
            <w:r>
              <w:lastRenderedPageBreak/>
              <w:t>3003</w:t>
            </w:r>
          </w:p>
        </w:tc>
        <w:tc>
          <w:tcPr>
            <w:tcW w:w="680" w:type="dxa"/>
            <w:vAlign w:val="bottom"/>
          </w:tcPr>
          <w:p w:rsidR="002229EE" w:rsidRDefault="002229EE">
            <w:pPr>
              <w:pStyle w:val="ConsPlusNormal"/>
              <w:jc w:val="center"/>
            </w:pPr>
            <w:r>
              <w:t>283</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lastRenderedPageBreak/>
              <w:t>за счет безвозмездных перечислений капитального характера нефинансовым организациям государственного сектора</w:t>
            </w:r>
          </w:p>
        </w:tc>
        <w:tc>
          <w:tcPr>
            <w:tcW w:w="624" w:type="dxa"/>
            <w:vAlign w:val="bottom"/>
          </w:tcPr>
          <w:p w:rsidR="002229EE" w:rsidRDefault="002229EE">
            <w:pPr>
              <w:pStyle w:val="ConsPlusNormal"/>
              <w:jc w:val="center"/>
            </w:pPr>
            <w:r>
              <w:t>3004</w:t>
            </w:r>
          </w:p>
        </w:tc>
        <w:tc>
          <w:tcPr>
            <w:tcW w:w="680" w:type="dxa"/>
            <w:vAlign w:val="bottom"/>
          </w:tcPr>
          <w:p w:rsidR="002229EE" w:rsidRDefault="002229EE">
            <w:pPr>
              <w:pStyle w:val="ConsPlusNormal"/>
              <w:jc w:val="center"/>
            </w:pPr>
            <w:r>
              <w:t>284</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 xml:space="preserve">за счет </w:t>
            </w:r>
            <w:r>
              <w:lastRenderedPageBreak/>
              <w:t>безвозмездных перечислений капитального характера иным нефинансовым организациям (за исключением нефинансовых организаций государственного сектора)</w:t>
            </w:r>
          </w:p>
        </w:tc>
        <w:tc>
          <w:tcPr>
            <w:tcW w:w="624" w:type="dxa"/>
            <w:vAlign w:val="bottom"/>
          </w:tcPr>
          <w:p w:rsidR="002229EE" w:rsidRDefault="002229EE">
            <w:pPr>
              <w:pStyle w:val="ConsPlusNormal"/>
              <w:jc w:val="center"/>
            </w:pPr>
            <w:r>
              <w:lastRenderedPageBreak/>
              <w:t>300</w:t>
            </w:r>
            <w:r>
              <w:lastRenderedPageBreak/>
              <w:t>5</w:t>
            </w:r>
          </w:p>
        </w:tc>
        <w:tc>
          <w:tcPr>
            <w:tcW w:w="680" w:type="dxa"/>
            <w:vAlign w:val="bottom"/>
          </w:tcPr>
          <w:p w:rsidR="002229EE" w:rsidRDefault="002229EE">
            <w:pPr>
              <w:pStyle w:val="ConsPlusNormal"/>
              <w:jc w:val="center"/>
            </w:pPr>
            <w:r>
              <w:lastRenderedPageBreak/>
              <w:t>28</w:t>
            </w:r>
            <w:r>
              <w:lastRenderedPageBreak/>
              <w:t>5</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lastRenderedPageBreak/>
              <w:t>за счет безвозмездных перечи</w:t>
            </w:r>
            <w:r>
              <w:lastRenderedPageBreak/>
              <w:t>слений капитального характера некоммерческим организациям и физическим лицам - производителям товаров, работ и услуг</w:t>
            </w:r>
          </w:p>
        </w:tc>
        <w:tc>
          <w:tcPr>
            <w:tcW w:w="624" w:type="dxa"/>
            <w:vAlign w:val="bottom"/>
          </w:tcPr>
          <w:p w:rsidR="002229EE" w:rsidRDefault="002229EE">
            <w:pPr>
              <w:pStyle w:val="ConsPlusNormal"/>
              <w:jc w:val="center"/>
            </w:pPr>
            <w:r>
              <w:lastRenderedPageBreak/>
              <w:t>3006</w:t>
            </w:r>
          </w:p>
        </w:tc>
        <w:tc>
          <w:tcPr>
            <w:tcW w:w="680" w:type="dxa"/>
            <w:vAlign w:val="bottom"/>
          </w:tcPr>
          <w:p w:rsidR="002229EE" w:rsidRDefault="002229EE">
            <w:pPr>
              <w:pStyle w:val="ConsPlusNormal"/>
              <w:jc w:val="center"/>
            </w:pPr>
            <w:r>
              <w:t>286</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vAlign w:val="bottom"/>
          </w:tcPr>
          <w:p w:rsidR="002229EE" w:rsidRDefault="002229EE">
            <w:pPr>
              <w:pStyle w:val="ConsPlusNormal"/>
              <w:ind w:left="283"/>
            </w:pPr>
            <w:r>
              <w:lastRenderedPageBreak/>
              <w:t>за счет прочих расходов</w:t>
            </w:r>
          </w:p>
        </w:tc>
        <w:tc>
          <w:tcPr>
            <w:tcW w:w="624" w:type="dxa"/>
            <w:vAlign w:val="bottom"/>
          </w:tcPr>
          <w:p w:rsidR="002229EE" w:rsidRDefault="002229EE">
            <w:pPr>
              <w:pStyle w:val="ConsPlusNormal"/>
              <w:jc w:val="center"/>
            </w:pPr>
            <w:r>
              <w:t>3100</w:t>
            </w:r>
          </w:p>
        </w:tc>
        <w:tc>
          <w:tcPr>
            <w:tcW w:w="680" w:type="dxa"/>
            <w:vAlign w:val="bottom"/>
          </w:tcPr>
          <w:p w:rsidR="002229EE" w:rsidRDefault="002229EE">
            <w:pPr>
              <w:pStyle w:val="ConsPlusNormal"/>
              <w:jc w:val="center"/>
            </w:pPr>
            <w:r>
              <w:t>290</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insideH w:val="nil"/>
          </w:tblBorders>
        </w:tblPrEx>
        <w:tc>
          <w:tcPr>
            <w:tcW w:w="3667" w:type="dxa"/>
            <w:tcBorders>
              <w:left w:val="nil"/>
              <w:bottom w:val="nil"/>
            </w:tcBorders>
          </w:tcPr>
          <w:p w:rsidR="002229EE" w:rsidRDefault="002229EE">
            <w:pPr>
              <w:pStyle w:val="ConsPlusNormal"/>
              <w:ind w:left="566"/>
            </w:pPr>
            <w:r>
              <w:t>в том числе:</w:t>
            </w:r>
          </w:p>
        </w:tc>
        <w:tc>
          <w:tcPr>
            <w:tcW w:w="624"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7" w:type="dxa"/>
            <w:tcBorders>
              <w:top w:val="nil"/>
              <w:left w:val="nil"/>
            </w:tcBorders>
          </w:tcPr>
          <w:p w:rsidR="002229EE" w:rsidRDefault="002229EE">
            <w:pPr>
              <w:pStyle w:val="ConsPlusNormal"/>
              <w:ind w:left="566"/>
            </w:pPr>
            <w:r>
              <w:t xml:space="preserve">за счет уплаты налогов, </w:t>
            </w:r>
            <w:r>
              <w:lastRenderedPageBreak/>
              <w:t>пошлин и сборов</w:t>
            </w:r>
          </w:p>
        </w:tc>
        <w:tc>
          <w:tcPr>
            <w:tcW w:w="624" w:type="dxa"/>
            <w:tcBorders>
              <w:top w:val="nil"/>
            </w:tcBorders>
            <w:vAlign w:val="bottom"/>
          </w:tcPr>
          <w:p w:rsidR="002229EE" w:rsidRDefault="002229EE">
            <w:pPr>
              <w:pStyle w:val="ConsPlusNormal"/>
              <w:jc w:val="center"/>
            </w:pPr>
            <w:r>
              <w:lastRenderedPageBreak/>
              <w:t>3101</w:t>
            </w:r>
          </w:p>
        </w:tc>
        <w:tc>
          <w:tcPr>
            <w:tcW w:w="680" w:type="dxa"/>
            <w:tcBorders>
              <w:top w:val="nil"/>
            </w:tcBorders>
            <w:vAlign w:val="bottom"/>
          </w:tcPr>
          <w:p w:rsidR="002229EE" w:rsidRDefault="002229EE">
            <w:pPr>
              <w:pStyle w:val="ConsPlusNormal"/>
              <w:jc w:val="center"/>
            </w:pPr>
            <w:r>
              <w:t>291</w:t>
            </w: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lastRenderedPageBreak/>
              <w:t>за счет уплаты штрафов за нарушение законодательства о налогах и сборах, законодательства о страховых взносах</w:t>
            </w:r>
          </w:p>
        </w:tc>
        <w:tc>
          <w:tcPr>
            <w:tcW w:w="624" w:type="dxa"/>
            <w:vAlign w:val="bottom"/>
          </w:tcPr>
          <w:p w:rsidR="002229EE" w:rsidRDefault="002229EE">
            <w:pPr>
              <w:pStyle w:val="ConsPlusNormal"/>
              <w:jc w:val="center"/>
            </w:pPr>
            <w:r>
              <w:t>3102</w:t>
            </w:r>
          </w:p>
        </w:tc>
        <w:tc>
          <w:tcPr>
            <w:tcW w:w="680" w:type="dxa"/>
            <w:vAlign w:val="bottom"/>
          </w:tcPr>
          <w:p w:rsidR="002229EE" w:rsidRDefault="002229EE">
            <w:pPr>
              <w:pStyle w:val="ConsPlusNormal"/>
              <w:jc w:val="center"/>
            </w:pPr>
            <w:r>
              <w:t>292</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 xml:space="preserve">за счет уплаты штрафов за нарушение законодательства о </w:t>
            </w:r>
            <w:r>
              <w:lastRenderedPageBreak/>
              <w:t>закупках и нарушение условий контрактов (договоров)</w:t>
            </w:r>
          </w:p>
        </w:tc>
        <w:tc>
          <w:tcPr>
            <w:tcW w:w="624" w:type="dxa"/>
            <w:vAlign w:val="bottom"/>
          </w:tcPr>
          <w:p w:rsidR="002229EE" w:rsidRDefault="002229EE">
            <w:pPr>
              <w:pStyle w:val="ConsPlusNormal"/>
              <w:jc w:val="center"/>
            </w:pPr>
            <w:r>
              <w:lastRenderedPageBreak/>
              <w:t>3103</w:t>
            </w:r>
          </w:p>
        </w:tc>
        <w:tc>
          <w:tcPr>
            <w:tcW w:w="680" w:type="dxa"/>
            <w:vAlign w:val="bottom"/>
          </w:tcPr>
          <w:p w:rsidR="002229EE" w:rsidRDefault="002229EE">
            <w:pPr>
              <w:pStyle w:val="ConsPlusNormal"/>
              <w:jc w:val="center"/>
            </w:pPr>
            <w:r>
              <w:t>293</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lastRenderedPageBreak/>
              <w:t>за счет уплаты штрафных санкций по долговым обязательствам</w:t>
            </w:r>
          </w:p>
        </w:tc>
        <w:tc>
          <w:tcPr>
            <w:tcW w:w="624" w:type="dxa"/>
            <w:vAlign w:val="bottom"/>
          </w:tcPr>
          <w:p w:rsidR="002229EE" w:rsidRDefault="002229EE">
            <w:pPr>
              <w:pStyle w:val="ConsPlusNormal"/>
              <w:jc w:val="center"/>
            </w:pPr>
            <w:r>
              <w:t>3104</w:t>
            </w:r>
          </w:p>
        </w:tc>
        <w:tc>
          <w:tcPr>
            <w:tcW w:w="680" w:type="dxa"/>
            <w:vAlign w:val="bottom"/>
          </w:tcPr>
          <w:p w:rsidR="002229EE" w:rsidRDefault="002229EE">
            <w:pPr>
              <w:pStyle w:val="ConsPlusNormal"/>
              <w:jc w:val="center"/>
            </w:pPr>
            <w:r>
              <w:t>294</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за счет уплаты других экономических санкций</w:t>
            </w:r>
          </w:p>
        </w:tc>
        <w:tc>
          <w:tcPr>
            <w:tcW w:w="624" w:type="dxa"/>
            <w:vAlign w:val="bottom"/>
          </w:tcPr>
          <w:p w:rsidR="002229EE" w:rsidRDefault="002229EE">
            <w:pPr>
              <w:pStyle w:val="ConsPlusNormal"/>
              <w:jc w:val="center"/>
            </w:pPr>
            <w:r>
              <w:t>3105</w:t>
            </w:r>
          </w:p>
        </w:tc>
        <w:tc>
          <w:tcPr>
            <w:tcW w:w="680" w:type="dxa"/>
            <w:vAlign w:val="bottom"/>
          </w:tcPr>
          <w:p w:rsidR="002229EE" w:rsidRDefault="002229EE">
            <w:pPr>
              <w:pStyle w:val="ConsPlusNormal"/>
              <w:jc w:val="center"/>
            </w:pPr>
            <w:r>
              <w:t>295</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 xml:space="preserve">за счет уплаты </w:t>
            </w:r>
            <w:r>
              <w:lastRenderedPageBreak/>
              <w:t>иных выплат текущего характера физическим лицам</w:t>
            </w:r>
          </w:p>
        </w:tc>
        <w:tc>
          <w:tcPr>
            <w:tcW w:w="624" w:type="dxa"/>
            <w:vAlign w:val="bottom"/>
          </w:tcPr>
          <w:p w:rsidR="002229EE" w:rsidRDefault="002229EE">
            <w:pPr>
              <w:pStyle w:val="ConsPlusNormal"/>
              <w:jc w:val="center"/>
            </w:pPr>
            <w:r>
              <w:lastRenderedPageBreak/>
              <w:t>3106</w:t>
            </w:r>
          </w:p>
        </w:tc>
        <w:tc>
          <w:tcPr>
            <w:tcW w:w="680" w:type="dxa"/>
            <w:vAlign w:val="bottom"/>
          </w:tcPr>
          <w:p w:rsidR="002229EE" w:rsidRDefault="002229EE">
            <w:pPr>
              <w:pStyle w:val="ConsPlusNormal"/>
              <w:jc w:val="center"/>
            </w:pPr>
            <w:r>
              <w:t>296</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lastRenderedPageBreak/>
              <w:t>за счет уплаты иных выплат текущего характера организациям</w:t>
            </w:r>
          </w:p>
        </w:tc>
        <w:tc>
          <w:tcPr>
            <w:tcW w:w="624" w:type="dxa"/>
            <w:vAlign w:val="bottom"/>
          </w:tcPr>
          <w:p w:rsidR="002229EE" w:rsidRDefault="002229EE">
            <w:pPr>
              <w:pStyle w:val="ConsPlusNormal"/>
              <w:jc w:val="center"/>
            </w:pPr>
            <w:r>
              <w:t>3107</w:t>
            </w:r>
          </w:p>
        </w:tc>
        <w:tc>
          <w:tcPr>
            <w:tcW w:w="680" w:type="dxa"/>
            <w:vAlign w:val="bottom"/>
          </w:tcPr>
          <w:p w:rsidR="002229EE" w:rsidRDefault="002229EE">
            <w:pPr>
              <w:pStyle w:val="ConsPlusNormal"/>
              <w:jc w:val="center"/>
            </w:pPr>
            <w:r>
              <w:t>297</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за счет уплаты иных выплат капитального характера физическим лицам</w:t>
            </w:r>
          </w:p>
        </w:tc>
        <w:tc>
          <w:tcPr>
            <w:tcW w:w="624" w:type="dxa"/>
            <w:vAlign w:val="bottom"/>
          </w:tcPr>
          <w:p w:rsidR="002229EE" w:rsidRDefault="002229EE">
            <w:pPr>
              <w:pStyle w:val="ConsPlusNormal"/>
              <w:jc w:val="center"/>
            </w:pPr>
            <w:r>
              <w:t>3108</w:t>
            </w:r>
          </w:p>
        </w:tc>
        <w:tc>
          <w:tcPr>
            <w:tcW w:w="680" w:type="dxa"/>
            <w:vAlign w:val="bottom"/>
          </w:tcPr>
          <w:p w:rsidR="002229EE" w:rsidRDefault="002229EE">
            <w:pPr>
              <w:pStyle w:val="ConsPlusNormal"/>
              <w:jc w:val="center"/>
            </w:pPr>
            <w:r>
              <w:t>298</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 xml:space="preserve">за счет </w:t>
            </w:r>
            <w:r>
              <w:lastRenderedPageBreak/>
              <w:t>уплаты иных выплат капитального характера организациям</w:t>
            </w:r>
          </w:p>
        </w:tc>
        <w:tc>
          <w:tcPr>
            <w:tcW w:w="624" w:type="dxa"/>
            <w:vAlign w:val="bottom"/>
          </w:tcPr>
          <w:p w:rsidR="002229EE" w:rsidRDefault="002229EE">
            <w:pPr>
              <w:pStyle w:val="ConsPlusNormal"/>
              <w:jc w:val="center"/>
            </w:pPr>
            <w:r>
              <w:lastRenderedPageBreak/>
              <w:t>310</w:t>
            </w:r>
            <w:r>
              <w:lastRenderedPageBreak/>
              <w:t>9</w:t>
            </w:r>
          </w:p>
        </w:tc>
        <w:tc>
          <w:tcPr>
            <w:tcW w:w="680" w:type="dxa"/>
            <w:vAlign w:val="bottom"/>
          </w:tcPr>
          <w:p w:rsidR="002229EE" w:rsidRDefault="002229EE">
            <w:pPr>
              <w:pStyle w:val="ConsPlusNormal"/>
              <w:jc w:val="center"/>
            </w:pPr>
            <w:r>
              <w:lastRenderedPageBreak/>
              <w:t>29</w:t>
            </w:r>
            <w:r>
              <w:lastRenderedPageBreak/>
              <w:t>9</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283"/>
            </w:pPr>
            <w:bookmarkStart w:id="1509" w:name="P37414"/>
            <w:bookmarkEnd w:id="1509"/>
            <w:r>
              <w:lastRenderedPageBreak/>
              <w:t>за счет приобретения товаров и материальных запасов</w:t>
            </w:r>
          </w:p>
        </w:tc>
        <w:tc>
          <w:tcPr>
            <w:tcW w:w="624" w:type="dxa"/>
            <w:vAlign w:val="bottom"/>
          </w:tcPr>
          <w:p w:rsidR="002229EE" w:rsidRDefault="002229EE">
            <w:pPr>
              <w:pStyle w:val="ConsPlusNormal"/>
              <w:jc w:val="center"/>
            </w:pPr>
            <w:r>
              <w:t>3110</w:t>
            </w:r>
          </w:p>
        </w:tc>
        <w:tc>
          <w:tcPr>
            <w:tcW w:w="680" w:type="dxa"/>
            <w:vAlign w:val="bottom"/>
          </w:tcPr>
          <w:p w:rsidR="002229EE" w:rsidRDefault="002229EE">
            <w:pPr>
              <w:pStyle w:val="ConsPlusNormal"/>
              <w:jc w:val="center"/>
            </w:pPr>
            <w:r>
              <w:t>340</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insideH w:val="nil"/>
          </w:tblBorders>
        </w:tblPrEx>
        <w:tc>
          <w:tcPr>
            <w:tcW w:w="3667" w:type="dxa"/>
            <w:tcBorders>
              <w:left w:val="nil"/>
              <w:bottom w:val="nil"/>
            </w:tcBorders>
          </w:tcPr>
          <w:p w:rsidR="002229EE" w:rsidRDefault="002229EE">
            <w:pPr>
              <w:pStyle w:val="ConsPlusNormal"/>
              <w:ind w:left="849"/>
            </w:pPr>
            <w:r>
              <w:t>из них:</w:t>
            </w:r>
          </w:p>
        </w:tc>
        <w:tc>
          <w:tcPr>
            <w:tcW w:w="624"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7" w:type="dxa"/>
            <w:tcBorders>
              <w:top w:val="nil"/>
              <w:left w:val="nil"/>
            </w:tcBorders>
          </w:tcPr>
          <w:p w:rsidR="002229EE" w:rsidRDefault="002229EE">
            <w:pPr>
              <w:pStyle w:val="ConsPlusNormal"/>
              <w:ind w:left="566"/>
            </w:pPr>
            <w:r>
              <w:t>лекарственных препаратов и материалов, применяемых в медицинских целях</w:t>
            </w:r>
          </w:p>
        </w:tc>
        <w:tc>
          <w:tcPr>
            <w:tcW w:w="624" w:type="dxa"/>
            <w:tcBorders>
              <w:top w:val="nil"/>
            </w:tcBorders>
            <w:vAlign w:val="bottom"/>
          </w:tcPr>
          <w:p w:rsidR="002229EE" w:rsidRDefault="002229EE">
            <w:pPr>
              <w:pStyle w:val="ConsPlusNormal"/>
              <w:jc w:val="center"/>
            </w:pPr>
            <w:r>
              <w:t>3111</w:t>
            </w:r>
          </w:p>
        </w:tc>
        <w:tc>
          <w:tcPr>
            <w:tcW w:w="680" w:type="dxa"/>
            <w:tcBorders>
              <w:top w:val="nil"/>
            </w:tcBorders>
            <w:vAlign w:val="bottom"/>
          </w:tcPr>
          <w:p w:rsidR="002229EE" w:rsidRDefault="002229EE">
            <w:pPr>
              <w:pStyle w:val="ConsPlusNormal"/>
              <w:jc w:val="center"/>
            </w:pPr>
            <w:r>
              <w:t>341</w:t>
            </w: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r>
      <w:tr w:rsidR="002229EE">
        <w:tblPrEx>
          <w:tblBorders>
            <w:right w:val="single" w:sz="4" w:space="0" w:color="auto"/>
          </w:tblBorders>
        </w:tblPrEx>
        <w:tc>
          <w:tcPr>
            <w:tcW w:w="3667" w:type="dxa"/>
            <w:tcBorders>
              <w:left w:val="nil"/>
            </w:tcBorders>
            <w:vAlign w:val="bottom"/>
          </w:tcPr>
          <w:p w:rsidR="002229EE" w:rsidRDefault="002229EE">
            <w:pPr>
              <w:pStyle w:val="ConsPlusNormal"/>
              <w:ind w:left="566"/>
            </w:pPr>
            <w:r>
              <w:lastRenderedPageBreak/>
              <w:t>продуктов питания</w:t>
            </w:r>
          </w:p>
        </w:tc>
        <w:tc>
          <w:tcPr>
            <w:tcW w:w="624" w:type="dxa"/>
            <w:vAlign w:val="bottom"/>
          </w:tcPr>
          <w:p w:rsidR="002229EE" w:rsidRDefault="002229EE">
            <w:pPr>
              <w:pStyle w:val="ConsPlusNormal"/>
              <w:jc w:val="center"/>
            </w:pPr>
            <w:r>
              <w:t>3112</w:t>
            </w:r>
          </w:p>
        </w:tc>
        <w:tc>
          <w:tcPr>
            <w:tcW w:w="680" w:type="dxa"/>
            <w:vAlign w:val="bottom"/>
          </w:tcPr>
          <w:p w:rsidR="002229EE" w:rsidRDefault="002229EE">
            <w:pPr>
              <w:pStyle w:val="ConsPlusNormal"/>
              <w:jc w:val="center"/>
            </w:pPr>
            <w:r>
              <w:t>342</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горюче-смазочных материалов</w:t>
            </w:r>
          </w:p>
        </w:tc>
        <w:tc>
          <w:tcPr>
            <w:tcW w:w="624" w:type="dxa"/>
            <w:vAlign w:val="bottom"/>
          </w:tcPr>
          <w:p w:rsidR="002229EE" w:rsidRDefault="002229EE">
            <w:pPr>
              <w:pStyle w:val="ConsPlusNormal"/>
              <w:jc w:val="center"/>
            </w:pPr>
            <w:r>
              <w:t>3113</w:t>
            </w:r>
          </w:p>
        </w:tc>
        <w:tc>
          <w:tcPr>
            <w:tcW w:w="680" w:type="dxa"/>
            <w:vAlign w:val="bottom"/>
          </w:tcPr>
          <w:p w:rsidR="002229EE" w:rsidRDefault="002229EE">
            <w:pPr>
              <w:pStyle w:val="ConsPlusNormal"/>
              <w:jc w:val="center"/>
            </w:pPr>
            <w:r>
              <w:t>343</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строительных материалов</w:t>
            </w:r>
          </w:p>
        </w:tc>
        <w:tc>
          <w:tcPr>
            <w:tcW w:w="624" w:type="dxa"/>
            <w:vAlign w:val="bottom"/>
          </w:tcPr>
          <w:p w:rsidR="002229EE" w:rsidRDefault="002229EE">
            <w:pPr>
              <w:pStyle w:val="ConsPlusNormal"/>
              <w:jc w:val="center"/>
            </w:pPr>
            <w:r>
              <w:t>3114</w:t>
            </w:r>
          </w:p>
        </w:tc>
        <w:tc>
          <w:tcPr>
            <w:tcW w:w="680" w:type="dxa"/>
            <w:vAlign w:val="bottom"/>
          </w:tcPr>
          <w:p w:rsidR="002229EE" w:rsidRDefault="002229EE">
            <w:pPr>
              <w:pStyle w:val="ConsPlusNormal"/>
              <w:jc w:val="center"/>
            </w:pPr>
            <w:r>
              <w:t>344</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vAlign w:val="bottom"/>
          </w:tcPr>
          <w:p w:rsidR="002229EE" w:rsidRDefault="002229EE">
            <w:pPr>
              <w:pStyle w:val="ConsPlusNormal"/>
              <w:ind w:left="566"/>
            </w:pPr>
            <w:r>
              <w:t>мягкого инвентаря</w:t>
            </w:r>
          </w:p>
        </w:tc>
        <w:tc>
          <w:tcPr>
            <w:tcW w:w="624" w:type="dxa"/>
            <w:vAlign w:val="bottom"/>
          </w:tcPr>
          <w:p w:rsidR="002229EE" w:rsidRDefault="002229EE">
            <w:pPr>
              <w:pStyle w:val="ConsPlusNormal"/>
              <w:jc w:val="center"/>
            </w:pPr>
            <w:r>
              <w:t>3115</w:t>
            </w:r>
          </w:p>
        </w:tc>
        <w:tc>
          <w:tcPr>
            <w:tcW w:w="680" w:type="dxa"/>
            <w:vAlign w:val="bottom"/>
          </w:tcPr>
          <w:p w:rsidR="002229EE" w:rsidRDefault="002229EE">
            <w:pPr>
              <w:pStyle w:val="ConsPlusNormal"/>
              <w:jc w:val="center"/>
            </w:pPr>
            <w:r>
              <w:t>345</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прочих оборотных запасов (материалов)</w:t>
            </w:r>
          </w:p>
        </w:tc>
        <w:tc>
          <w:tcPr>
            <w:tcW w:w="624" w:type="dxa"/>
            <w:vAlign w:val="bottom"/>
          </w:tcPr>
          <w:p w:rsidR="002229EE" w:rsidRDefault="002229EE">
            <w:pPr>
              <w:pStyle w:val="ConsPlusNormal"/>
              <w:jc w:val="center"/>
            </w:pPr>
            <w:r>
              <w:t>3116</w:t>
            </w:r>
          </w:p>
        </w:tc>
        <w:tc>
          <w:tcPr>
            <w:tcW w:w="680" w:type="dxa"/>
            <w:vAlign w:val="bottom"/>
          </w:tcPr>
          <w:p w:rsidR="002229EE" w:rsidRDefault="002229EE">
            <w:pPr>
              <w:pStyle w:val="ConsPlusNormal"/>
              <w:jc w:val="center"/>
            </w:pPr>
            <w:r>
              <w:t>346</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материальных запасов однокр</w:t>
            </w:r>
            <w:r>
              <w:lastRenderedPageBreak/>
              <w:t>атного применения</w:t>
            </w:r>
          </w:p>
        </w:tc>
        <w:tc>
          <w:tcPr>
            <w:tcW w:w="624" w:type="dxa"/>
            <w:vAlign w:val="bottom"/>
          </w:tcPr>
          <w:p w:rsidR="002229EE" w:rsidRDefault="002229EE">
            <w:pPr>
              <w:pStyle w:val="ConsPlusNormal"/>
              <w:jc w:val="center"/>
            </w:pPr>
            <w:r>
              <w:lastRenderedPageBreak/>
              <w:t>3117</w:t>
            </w:r>
          </w:p>
        </w:tc>
        <w:tc>
          <w:tcPr>
            <w:tcW w:w="680" w:type="dxa"/>
            <w:vAlign w:val="bottom"/>
          </w:tcPr>
          <w:p w:rsidR="002229EE" w:rsidRDefault="002229EE">
            <w:pPr>
              <w:pStyle w:val="ConsPlusNormal"/>
              <w:jc w:val="center"/>
            </w:pPr>
            <w:r>
              <w:t>349</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pPr>
            <w:r>
              <w:lastRenderedPageBreak/>
              <w:t>Выбытия по инвестиционным операциям - всего</w:t>
            </w:r>
          </w:p>
        </w:tc>
        <w:tc>
          <w:tcPr>
            <w:tcW w:w="624" w:type="dxa"/>
            <w:vAlign w:val="bottom"/>
          </w:tcPr>
          <w:p w:rsidR="002229EE" w:rsidRDefault="002229EE">
            <w:pPr>
              <w:pStyle w:val="ConsPlusNormal"/>
              <w:jc w:val="center"/>
            </w:pPr>
            <w:r>
              <w:t>3200</w:t>
            </w:r>
          </w:p>
        </w:tc>
        <w:tc>
          <w:tcPr>
            <w:tcW w:w="680" w:type="dxa"/>
            <w:vAlign w:val="bottom"/>
          </w:tcPr>
          <w:p w:rsidR="002229EE" w:rsidRDefault="002229EE">
            <w:pPr>
              <w:pStyle w:val="ConsPlusNormal"/>
            </w:pP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insideH w:val="nil"/>
          </w:tblBorders>
        </w:tblPrEx>
        <w:tc>
          <w:tcPr>
            <w:tcW w:w="3667" w:type="dxa"/>
            <w:tcBorders>
              <w:left w:val="nil"/>
              <w:bottom w:val="nil"/>
            </w:tcBorders>
          </w:tcPr>
          <w:p w:rsidR="002229EE" w:rsidRDefault="002229EE">
            <w:pPr>
              <w:pStyle w:val="ConsPlusNormal"/>
              <w:ind w:left="566"/>
            </w:pPr>
            <w:r>
              <w:t>в том числе:</w:t>
            </w:r>
          </w:p>
        </w:tc>
        <w:tc>
          <w:tcPr>
            <w:tcW w:w="624"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7" w:type="dxa"/>
            <w:tcBorders>
              <w:top w:val="nil"/>
              <w:left w:val="nil"/>
            </w:tcBorders>
          </w:tcPr>
          <w:p w:rsidR="002229EE" w:rsidRDefault="002229EE">
            <w:pPr>
              <w:pStyle w:val="ConsPlusNormal"/>
              <w:ind w:left="283"/>
            </w:pPr>
            <w:r>
              <w:t>на приобретение нефинансовых активов:</w:t>
            </w:r>
          </w:p>
        </w:tc>
        <w:tc>
          <w:tcPr>
            <w:tcW w:w="624" w:type="dxa"/>
            <w:tcBorders>
              <w:top w:val="nil"/>
            </w:tcBorders>
            <w:vAlign w:val="bottom"/>
          </w:tcPr>
          <w:p w:rsidR="002229EE" w:rsidRDefault="002229EE">
            <w:pPr>
              <w:pStyle w:val="ConsPlusNormal"/>
              <w:jc w:val="center"/>
            </w:pPr>
            <w:bookmarkStart w:id="1510" w:name="P37602"/>
            <w:bookmarkEnd w:id="1510"/>
            <w:r>
              <w:t>3300</w:t>
            </w:r>
          </w:p>
        </w:tc>
        <w:tc>
          <w:tcPr>
            <w:tcW w:w="680" w:type="dxa"/>
            <w:tcBorders>
              <w:top w:val="nil"/>
            </w:tcBorders>
            <w:vAlign w:val="bottom"/>
          </w:tcPr>
          <w:p w:rsidR="002229EE" w:rsidRDefault="002229EE">
            <w:pPr>
              <w:pStyle w:val="ConsPlusNormal"/>
            </w:pP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r>
      <w:tr w:rsidR="002229EE">
        <w:tblPrEx>
          <w:tblBorders>
            <w:right w:val="single" w:sz="4" w:space="0" w:color="auto"/>
            <w:insideH w:val="nil"/>
          </w:tblBorders>
        </w:tblPrEx>
        <w:tc>
          <w:tcPr>
            <w:tcW w:w="3667" w:type="dxa"/>
            <w:tcBorders>
              <w:left w:val="nil"/>
              <w:bottom w:val="nil"/>
            </w:tcBorders>
          </w:tcPr>
          <w:p w:rsidR="002229EE" w:rsidRDefault="002229EE">
            <w:pPr>
              <w:pStyle w:val="ConsPlusNormal"/>
              <w:ind w:left="1415"/>
            </w:pPr>
            <w:r>
              <w:t>из них:</w:t>
            </w:r>
          </w:p>
        </w:tc>
        <w:tc>
          <w:tcPr>
            <w:tcW w:w="624"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7" w:type="dxa"/>
            <w:tcBorders>
              <w:top w:val="nil"/>
              <w:left w:val="nil"/>
            </w:tcBorders>
            <w:vAlign w:val="bottom"/>
          </w:tcPr>
          <w:p w:rsidR="002229EE" w:rsidRDefault="002229EE">
            <w:pPr>
              <w:pStyle w:val="ConsPlusNormal"/>
              <w:ind w:left="566"/>
            </w:pPr>
            <w:r>
              <w:t>основных средств</w:t>
            </w:r>
          </w:p>
        </w:tc>
        <w:tc>
          <w:tcPr>
            <w:tcW w:w="624" w:type="dxa"/>
            <w:tcBorders>
              <w:top w:val="nil"/>
            </w:tcBorders>
            <w:vAlign w:val="bottom"/>
          </w:tcPr>
          <w:p w:rsidR="002229EE" w:rsidRDefault="002229EE">
            <w:pPr>
              <w:pStyle w:val="ConsPlusNormal"/>
              <w:jc w:val="center"/>
            </w:pPr>
            <w:r>
              <w:t>3310</w:t>
            </w:r>
          </w:p>
        </w:tc>
        <w:tc>
          <w:tcPr>
            <w:tcW w:w="680" w:type="dxa"/>
            <w:tcBorders>
              <w:top w:val="nil"/>
            </w:tcBorders>
            <w:vAlign w:val="bottom"/>
          </w:tcPr>
          <w:p w:rsidR="002229EE" w:rsidRDefault="002229EE">
            <w:pPr>
              <w:pStyle w:val="ConsPlusNormal"/>
              <w:jc w:val="center"/>
            </w:pPr>
            <w:r>
              <w:t>310</w:t>
            </w: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r>
      <w:tr w:rsidR="002229EE">
        <w:tblPrEx>
          <w:tblBorders>
            <w:right w:val="single" w:sz="4" w:space="0" w:color="auto"/>
          </w:tblBorders>
        </w:tblPrEx>
        <w:tc>
          <w:tcPr>
            <w:tcW w:w="3667" w:type="dxa"/>
            <w:tcBorders>
              <w:left w:val="nil"/>
            </w:tcBorders>
            <w:vAlign w:val="bottom"/>
          </w:tcPr>
          <w:p w:rsidR="002229EE" w:rsidRDefault="002229EE">
            <w:pPr>
              <w:pStyle w:val="ConsPlusNormal"/>
              <w:ind w:left="566"/>
            </w:pPr>
            <w:r>
              <w:t xml:space="preserve">нематериальных </w:t>
            </w:r>
            <w:r>
              <w:lastRenderedPageBreak/>
              <w:t>активов</w:t>
            </w:r>
          </w:p>
        </w:tc>
        <w:tc>
          <w:tcPr>
            <w:tcW w:w="624" w:type="dxa"/>
            <w:vAlign w:val="bottom"/>
          </w:tcPr>
          <w:p w:rsidR="002229EE" w:rsidRDefault="002229EE">
            <w:pPr>
              <w:pStyle w:val="ConsPlusNormal"/>
              <w:jc w:val="center"/>
            </w:pPr>
            <w:r>
              <w:lastRenderedPageBreak/>
              <w:t>3320</w:t>
            </w:r>
          </w:p>
        </w:tc>
        <w:tc>
          <w:tcPr>
            <w:tcW w:w="680" w:type="dxa"/>
            <w:vAlign w:val="bottom"/>
          </w:tcPr>
          <w:p w:rsidR="002229EE" w:rsidRDefault="002229EE">
            <w:pPr>
              <w:pStyle w:val="ConsPlusNormal"/>
              <w:jc w:val="center"/>
            </w:pPr>
            <w:r>
              <w:t>320</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lastRenderedPageBreak/>
              <w:t>непроизведенных активов</w:t>
            </w:r>
          </w:p>
        </w:tc>
        <w:tc>
          <w:tcPr>
            <w:tcW w:w="624" w:type="dxa"/>
            <w:vAlign w:val="bottom"/>
          </w:tcPr>
          <w:p w:rsidR="002229EE" w:rsidRDefault="002229EE">
            <w:pPr>
              <w:pStyle w:val="ConsPlusNormal"/>
              <w:jc w:val="center"/>
            </w:pPr>
            <w:r>
              <w:t>3330</w:t>
            </w:r>
          </w:p>
        </w:tc>
        <w:tc>
          <w:tcPr>
            <w:tcW w:w="680" w:type="dxa"/>
            <w:vAlign w:val="bottom"/>
          </w:tcPr>
          <w:p w:rsidR="002229EE" w:rsidRDefault="002229EE">
            <w:pPr>
              <w:pStyle w:val="ConsPlusNormal"/>
              <w:jc w:val="center"/>
            </w:pPr>
            <w:r>
              <w:t>330</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vAlign w:val="bottom"/>
          </w:tcPr>
          <w:p w:rsidR="002229EE" w:rsidRDefault="002229EE">
            <w:pPr>
              <w:pStyle w:val="ConsPlusNormal"/>
              <w:ind w:left="566"/>
            </w:pPr>
            <w:r>
              <w:t>материальных запасов</w:t>
            </w:r>
          </w:p>
        </w:tc>
        <w:tc>
          <w:tcPr>
            <w:tcW w:w="624" w:type="dxa"/>
            <w:vAlign w:val="bottom"/>
          </w:tcPr>
          <w:p w:rsidR="002229EE" w:rsidRDefault="002229EE">
            <w:pPr>
              <w:pStyle w:val="ConsPlusNormal"/>
              <w:jc w:val="center"/>
            </w:pPr>
            <w:r>
              <w:t>3340</w:t>
            </w:r>
          </w:p>
        </w:tc>
        <w:tc>
          <w:tcPr>
            <w:tcW w:w="680" w:type="dxa"/>
            <w:vAlign w:val="bottom"/>
          </w:tcPr>
          <w:p w:rsidR="002229EE" w:rsidRDefault="002229EE">
            <w:pPr>
              <w:pStyle w:val="ConsPlusNormal"/>
              <w:jc w:val="center"/>
            </w:pPr>
            <w:r>
              <w:t>340</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insideH w:val="nil"/>
          </w:tblBorders>
        </w:tblPrEx>
        <w:tc>
          <w:tcPr>
            <w:tcW w:w="3667" w:type="dxa"/>
            <w:tcBorders>
              <w:left w:val="nil"/>
              <w:bottom w:val="nil"/>
            </w:tcBorders>
          </w:tcPr>
          <w:p w:rsidR="002229EE" w:rsidRDefault="002229EE">
            <w:pPr>
              <w:pStyle w:val="ConsPlusNormal"/>
              <w:ind w:left="1415"/>
            </w:pPr>
            <w:r>
              <w:t>из них:</w:t>
            </w:r>
          </w:p>
        </w:tc>
        <w:tc>
          <w:tcPr>
            <w:tcW w:w="624"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7" w:type="dxa"/>
            <w:tcBorders>
              <w:top w:val="nil"/>
              <w:left w:val="nil"/>
            </w:tcBorders>
          </w:tcPr>
          <w:p w:rsidR="002229EE" w:rsidRDefault="002229EE">
            <w:pPr>
              <w:pStyle w:val="ConsPlusNormal"/>
              <w:ind w:left="849"/>
            </w:pPr>
            <w:r>
              <w:t>прочих оборотных запасов (материалов)</w:t>
            </w:r>
          </w:p>
        </w:tc>
        <w:tc>
          <w:tcPr>
            <w:tcW w:w="624" w:type="dxa"/>
            <w:tcBorders>
              <w:top w:val="nil"/>
            </w:tcBorders>
            <w:vAlign w:val="bottom"/>
          </w:tcPr>
          <w:p w:rsidR="002229EE" w:rsidRDefault="002229EE">
            <w:pPr>
              <w:pStyle w:val="ConsPlusNormal"/>
              <w:jc w:val="center"/>
            </w:pPr>
            <w:r>
              <w:t>3346</w:t>
            </w:r>
          </w:p>
        </w:tc>
        <w:tc>
          <w:tcPr>
            <w:tcW w:w="680" w:type="dxa"/>
            <w:tcBorders>
              <w:top w:val="nil"/>
            </w:tcBorders>
            <w:vAlign w:val="bottom"/>
          </w:tcPr>
          <w:p w:rsidR="002229EE" w:rsidRDefault="002229EE">
            <w:pPr>
              <w:pStyle w:val="ConsPlusNormal"/>
              <w:jc w:val="center"/>
            </w:pPr>
            <w:r>
              <w:t>346</w:t>
            </w: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849"/>
            </w:pPr>
            <w:r>
              <w:t>мат</w:t>
            </w:r>
            <w:r>
              <w:lastRenderedPageBreak/>
              <w:t>ериальных запасов для целей капитальных вложений</w:t>
            </w:r>
          </w:p>
        </w:tc>
        <w:tc>
          <w:tcPr>
            <w:tcW w:w="624" w:type="dxa"/>
            <w:vAlign w:val="bottom"/>
          </w:tcPr>
          <w:p w:rsidR="002229EE" w:rsidRDefault="002229EE">
            <w:pPr>
              <w:pStyle w:val="ConsPlusNormal"/>
              <w:jc w:val="center"/>
            </w:pPr>
            <w:r>
              <w:lastRenderedPageBreak/>
              <w:t>334</w:t>
            </w:r>
            <w:r>
              <w:lastRenderedPageBreak/>
              <w:t>7</w:t>
            </w:r>
          </w:p>
        </w:tc>
        <w:tc>
          <w:tcPr>
            <w:tcW w:w="680" w:type="dxa"/>
            <w:vAlign w:val="bottom"/>
          </w:tcPr>
          <w:p w:rsidR="002229EE" w:rsidRDefault="002229EE">
            <w:pPr>
              <w:pStyle w:val="ConsPlusNormal"/>
              <w:jc w:val="center"/>
            </w:pPr>
            <w:r>
              <w:lastRenderedPageBreak/>
              <w:t>34</w:t>
            </w:r>
            <w:r>
              <w:lastRenderedPageBreak/>
              <w:t>7</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lastRenderedPageBreak/>
              <w:t>биологических активов</w:t>
            </w:r>
          </w:p>
        </w:tc>
        <w:tc>
          <w:tcPr>
            <w:tcW w:w="624" w:type="dxa"/>
            <w:vAlign w:val="bottom"/>
          </w:tcPr>
          <w:p w:rsidR="002229EE" w:rsidRDefault="002229EE">
            <w:pPr>
              <w:pStyle w:val="ConsPlusNormal"/>
              <w:jc w:val="center"/>
            </w:pPr>
            <w:r>
              <w:t>3350</w:t>
            </w:r>
          </w:p>
        </w:tc>
        <w:tc>
          <w:tcPr>
            <w:tcW w:w="680" w:type="dxa"/>
            <w:vAlign w:val="bottom"/>
          </w:tcPr>
          <w:p w:rsidR="002229EE" w:rsidRDefault="002229EE">
            <w:pPr>
              <w:pStyle w:val="ConsPlusNormal"/>
              <w:jc w:val="center"/>
            </w:pPr>
            <w:r>
              <w:t>360</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0503323 с. 8</w:t>
      </w:r>
    </w:p>
    <w:p w:rsidR="002229EE" w:rsidRDefault="002229EE">
      <w:pPr>
        <w:pStyle w:val="ConsPlusNormal"/>
        <w:jc w:val="both"/>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58"/>
        <w:gridCol w:w="468"/>
        <w:gridCol w:w="448"/>
        <w:gridCol w:w="1206"/>
        <w:gridCol w:w="1220"/>
        <w:gridCol w:w="1206"/>
        <w:gridCol w:w="1220"/>
        <w:gridCol w:w="717"/>
        <w:gridCol w:w="998"/>
        <w:gridCol w:w="954"/>
        <w:gridCol w:w="647"/>
        <w:gridCol w:w="1027"/>
        <w:gridCol w:w="998"/>
        <w:gridCol w:w="954"/>
        <w:gridCol w:w="677"/>
        <w:gridCol w:w="677"/>
        <w:gridCol w:w="1069"/>
      </w:tblGrid>
      <w:tr w:rsidR="002229EE">
        <w:tc>
          <w:tcPr>
            <w:tcW w:w="3667" w:type="dxa"/>
            <w:tcBorders>
              <w:left w:val="nil"/>
            </w:tcBorders>
          </w:tcPr>
          <w:p w:rsidR="002229EE" w:rsidRDefault="002229EE">
            <w:pPr>
              <w:pStyle w:val="ConsPlusNormal"/>
              <w:jc w:val="center"/>
            </w:pPr>
            <w:r>
              <w:t>Наименование показателя</w:t>
            </w:r>
          </w:p>
        </w:tc>
        <w:tc>
          <w:tcPr>
            <w:tcW w:w="624" w:type="dxa"/>
          </w:tcPr>
          <w:p w:rsidR="002229EE" w:rsidRDefault="002229EE">
            <w:pPr>
              <w:pStyle w:val="ConsPlusNormal"/>
              <w:jc w:val="center"/>
            </w:pPr>
            <w:r>
              <w:t>Код строки</w:t>
            </w:r>
          </w:p>
        </w:tc>
        <w:tc>
          <w:tcPr>
            <w:tcW w:w="680" w:type="dxa"/>
          </w:tcPr>
          <w:p w:rsidR="002229EE" w:rsidRDefault="002229EE">
            <w:pPr>
              <w:pStyle w:val="ConsPlusNormal"/>
              <w:jc w:val="center"/>
            </w:pPr>
            <w:r>
              <w:t>Код по КОСГУ</w:t>
            </w:r>
          </w:p>
        </w:tc>
        <w:tc>
          <w:tcPr>
            <w:tcW w:w="964" w:type="dxa"/>
          </w:tcPr>
          <w:p w:rsidR="002229EE" w:rsidRDefault="002229EE">
            <w:pPr>
              <w:pStyle w:val="ConsPlusNormal"/>
              <w:jc w:val="center"/>
            </w:pPr>
            <w:r>
              <w:t xml:space="preserve">Консолидированный бюджет субъекта Российской Федерации и </w:t>
            </w:r>
            <w:r>
              <w:lastRenderedPageBreak/>
              <w:t>территориального государственного внебюджетного фонда</w:t>
            </w:r>
          </w:p>
        </w:tc>
        <w:tc>
          <w:tcPr>
            <w:tcW w:w="1077" w:type="dxa"/>
          </w:tcPr>
          <w:p w:rsidR="002229EE" w:rsidRDefault="002229EE">
            <w:pPr>
              <w:pStyle w:val="ConsPlusNormal"/>
              <w:jc w:val="center"/>
            </w:pPr>
            <w:r>
              <w:lastRenderedPageBreak/>
              <w:t xml:space="preserve">Суммы, подлежащие исключению в рамках консолидированного бюджета </w:t>
            </w:r>
            <w:r>
              <w:lastRenderedPageBreak/>
              <w:t>субъекта Российской Федерации и бюджета территориального государственного внебюджетного фонда</w:t>
            </w:r>
          </w:p>
        </w:tc>
        <w:tc>
          <w:tcPr>
            <w:tcW w:w="850" w:type="dxa"/>
          </w:tcPr>
          <w:p w:rsidR="002229EE" w:rsidRDefault="002229EE">
            <w:pPr>
              <w:pStyle w:val="ConsPlusNormal"/>
              <w:jc w:val="center"/>
            </w:pPr>
            <w:r>
              <w:lastRenderedPageBreak/>
              <w:t>Консолидированный бюджет субъекта Российской Федерации</w:t>
            </w:r>
          </w:p>
        </w:tc>
        <w:tc>
          <w:tcPr>
            <w:tcW w:w="1134" w:type="dxa"/>
          </w:tcPr>
          <w:p w:rsidR="002229EE" w:rsidRDefault="002229EE">
            <w:pPr>
              <w:pStyle w:val="ConsPlusNormal"/>
              <w:jc w:val="center"/>
            </w:pPr>
            <w:r>
              <w:t xml:space="preserve">Суммы, подлежащие исключению в рамках консолидированного бюджета </w:t>
            </w:r>
            <w:r>
              <w:lastRenderedPageBreak/>
              <w:t>субъекта Российской Федерации</w:t>
            </w:r>
          </w:p>
        </w:tc>
        <w:tc>
          <w:tcPr>
            <w:tcW w:w="850" w:type="dxa"/>
          </w:tcPr>
          <w:p w:rsidR="002229EE" w:rsidRDefault="002229EE">
            <w:pPr>
              <w:pStyle w:val="ConsPlusNormal"/>
              <w:jc w:val="center"/>
            </w:pPr>
            <w:r>
              <w:lastRenderedPageBreak/>
              <w:t>Бюджет субъекта Российской Федерации</w:t>
            </w:r>
          </w:p>
        </w:tc>
        <w:tc>
          <w:tcPr>
            <w:tcW w:w="1134" w:type="dxa"/>
          </w:tcPr>
          <w:p w:rsidR="002229EE" w:rsidRDefault="002229EE">
            <w:pPr>
              <w:pStyle w:val="ConsPlusNormal"/>
              <w:jc w:val="center"/>
            </w:pPr>
            <w:r>
              <w:t xml:space="preserve">Бюджеты внутригородских муниципальных образований </w:t>
            </w:r>
            <w:r>
              <w:lastRenderedPageBreak/>
              <w:t>городов федерального значения</w:t>
            </w:r>
          </w:p>
        </w:tc>
        <w:tc>
          <w:tcPr>
            <w:tcW w:w="850" w:type="dxa"/>
          </w:tcPr>
          <w:p w:rsidR="002229EE" w:rsidRDefault="002229EE">
            <w:pPr>
              <w:pStyle w:val="ConsPlusNormal"/>
              <w:jc w:val="center"/>
            </w:pPr>
            <w:r>
              <w:lastRenderedPageBreak/>
              <w:t>Бюджеты муниципальных округов</w:t>
            </w:r>
          </w:p>
        </w:tc>
        <w:tc>
          <w:tcPr>
            <w:tcW w:w="1114" w:type="dxa"/>
          </w:tcPr>
          <w:p w:rsidR="002229EE" w:rsidRDefault="002229EE">
            <w:pPr>
              <w:pStyle w:val="ConsPlusNormal"/>
              <w:jc w:val="center"/>
            </w:pPr>
            <w:r>
              <w:t>Бюджеты городских округов</w:t>
            </w:r>
          </w:p>
        </w:tc>
        <w:tc>
          <w:tcPr>
            <w:tcW w:w="1114" w:type="dxa"/>
          </w:tcPr>
          <w:p w:rsidR="002229EE" w:rsidRDefault="002229EE">
            <w:pPr>
              <w:pStyle w:val="ConsPlusNormal"/>
              <w:jc w:val="center"/>
            </w:pPr>
            <w:r>
              <w:t>Бюджеты городских округов с внутригородским делением</w:t>
            </w:r>
          </w:p>
        </w:tc>
        <w:tc>
          <w:tcPr>
            <w:tcW w:w="907" w:type="dxa"/>
          </w:tcPr>
          <w:p w:rsidR="002229EE" w:rsidRDefault="002229EE">
            <w:pPr>
              <w:pStyle w:val="ConsPlusNormal"/>
              <w:jc w:val="center"/>
            </w:pPr>
            <w:r>
              <w:t>Бюджеты внутригородских районов</w:t>
            </w:r>
          </w:p>
        </w:tc>
        <w:tc>
          <w:tcPr>
            <w:tcW w:w="1020" w:type="dxa"/>
          </w:tcPr>
          <w:p w:rsidR="002229EE" w:rsidRDefault="002229EE">
            <w:pPr>
              <w:pStyle w:val="ConsPlusNormal"/>
              <w:jc w:val="center"/>
            </w:pPr>
            <w:r>
              <w:t>Бюджеты муниципальных районов</w:t>
            </w:r>
          </w:p>
        </w:tc>
        <w:tc>
          <w:tcPr>
            <w:tcW w:w="850" w:type="dxa"/>
          </w:tcPr>
          <w:p w:rsidR="002229EE" w:rsidRDefault="002229EE">
            <w:pPr>
              <w:pStyle w:val="ConsPlusNormal"/>
              <w:jc w:val="center"/>
            </w:pPr>
            <w:r>
              <w:t>Бюджеты городских поселений</w:t>
            </w:r>
          </w:p>
        </w:tc>
        <w:tc>
          <w:tcPr>
            <w:tcW w:w="907" w:type="dxa"/>
          </w:tcPr>
          <w:p w:rsidR="002229EE" w:rsidRDefault="002229EE">
            <w:pPr>
              <w:pStyle w:val="ConsPlusNormal"/>
              <w:jc w:val="center"/>
            </w:pPr>
            <w:r>
              <w:t>Бюджеты сельских поселений</w:t>
            </w:r>
          </w:p>
        </w:tc>
        <w:tc>
          <w:tcPr>
            <w:tcW w:w="1077" w:type="dxa"/>
            <w:tcBorders>
              <w:right w:val="nil"/>
            </w:tcBorders>
          </w:tcPr>
          <w:p w:rsidR="002229EE" w:rsidRDefault="002229EE">
            <w:pPr>
              <w:pStyle w:val="ConsPlusNormal"/>
              <w:jc w:val="center"/>
            </w:pPr>
            <w:r>
              <w:t>Бюджет территориального государственного внебюджетного фонда</w:t>
            </w:r>
          </w:p>
        </w:tc>
      </w:tr>
      <w:tr w:rsidR="002229EE">
        <w:tc>
          <w:tcPr>
            <w:tcW w:w="3667" w:type="dxa"/>
            <w:tcBorders>
              <w:left w:val="nil"/>
            </w:tcBorders>
          </w:tcPr>
          <w:p w:rsidR="002229EE" w:rsidRDefault="002229EE">
            <w:pPr>
              <w:pStyle w:val="ConsPlusNormal"/>
              <w:jc w:val="center"/>
            </w:pPr>
            <w:r>
              <w:lastRenderedPageBreak/>
              <w:t>1</w:t>
            </w:r>
          </w:p>
        </w:tc>
        <w:tc>
          <w:tcPr>
            <w:tcW w:w="624" w:type="dxa"/>
          </w:tcPr>
          <w:p w:rsidR="002229EE" w:rsidRDefault="002229EE">
            <w:pPr>
              <w:pStyle w:val="ConsPlusNormal"/>
              <w:jc w:val="center"/>
            </w:pPr>
            <w:r>
              <w:t>2</w:t>
            </w:r>
          </w:p>
        </w:tc>
        <w:tc>
          <w:tcPr>
            <w:tcW w:w="680" w:type="dxa"/>
          </w:tcPr>
          <w:p w:rsidR="002229EE" w:rsidRDefault="002229EE">
            <w:pPr>
              <w:pStyle w:val="ConsPlusNormal"/>
              <w:jc w:val="center"/>
            </w:pPr>
            <w:r>
              <w:t>3</w:t>
            </w:r>
          </w:p>
        </w:tc>
        <w:tc>
          <w:tcPr>
            <w:tcW w:w="964" w:type="dxa"/>
          </w:tcPr>
          <w:p w:rsidR="002229EE" w:rsidRDefault="002229EE">
            <w:pPr>
              <w:pStyle w:val="ConsPlusNormal"/>
              <w:jc w:val="center"/>
            </w:pPr>
            <w:r>
              <w:t>4</w:t>
            </w:r>
          </w:p>
        </w:tc>
        <w:tc>
          <w:tcPr>
            <w:tcW w:w="1077" w:type="dxa"/>
          </w:tcPr>
          <w:p w:rsidR="002229EE" w:rsidRDefault="002229EE">
            <w:pPr>
              <w:pStyle w:val="ConsPlusNormal"/>
              <w:jc w:val="center"/>
            </w:pPr>
            <w:r>
              <w:t>5</w:t>
            </w:r>
          </w:p>
        </w:tc>
        <w:tc>
          <w:tcPr>
            <w:tcW w:w="850" w:type="dxa"/>
          </w:tcPr>
          <w:p w:rsidR="002229EE" w:rsidRDefault="002229EE">
            <w:pPr>
              <w:pStyle w:val="ConsPlusNormal"/>
              <w:jc w:val="center"/>
            </w:pPr>
            <w:r>
              <w:t>6</w:t>
            </w:r>
          </w:p>
        </w:tc>
        <w:tc>
          <w:tcPr>
            <w:tcW w:w="1134" w:type="dxa"/>
          </w:tcPr>
          <w:p w:rsidR="002229EE" w:rsidRDefault="002229EE">
            <w:pPr>
              <w:pStyle w:val="ConsPlusNormal"/>
              <w:jc w:val="center"/>
            </w:pPr>
            <w:r>
              <w:t>7</w:t>
            </w:r>
          </w:p>
        </w:tc>
        <w:tc>
          <w:tcPr>
            <w:tcW w:w="850" w:type="dxa"/>
          </w:tcPr>
          <w:p w:rsidR="002229EE" w:rsidRDefault="002229EE">
            <w:pPr>
              <w:pStyle w:val="ConsPlusNormal"/>
              <w:jc w:val="center"/>
            </w:pPr>
            <w:r>
              <w:t>8</w:t>
            </w:r>
          </w:p>
        </w:tc>
        <w:tc>
          <w:tcPr>
            <w:tcW w:w="1134" w:type="dxa"/>
          </w:tcPr>
          <w:p w:rsidR="002229EE" w:rsidRDefault="002229EE">
            <w:pPr>
              <w:pStyle w:val="ConsPlusNormal"/>
              <w:jc w:val="center"/>
            </w:pPr>
            <w:r>
              <w:t>9</w:t>
            </w:r>
          </w:p>
        </w:tc>
        <w:tc>
          <w:tcPr>
            <w:tcW w:w="850" w:type="dxa"/>
          </w:tcPr>
          <w:p w:rsidR="002229EE" w:rsidRDefault="002229EE">
            <w:pPr>
              <w:pStyle w:val="ConsPlusNormal"/>
              <w:jc w:val="center"/>
            </w:pPr>
            <w:r>
              <w:t>10</w:t>
            </w:r>
          </w:p>
        </w:tc>
        <w:tc>
          <w:tcPr>
            <w:tcW w:w="1114" w:type="dxa"/>
          </w:tcPr>
          <w:p w:rsidR="002229EE" w:rsidRDefault="002229EE">
            <w:pPr>
              <w:pStyle w:val="ConsPlusNormal"/>
              <w:jc w:val="center"/>
            </w:pPr>
            <w:r>
              <w:t>11</w:t>
            </w:r>
          </w:p>
        </w:tc>
        <w:tc>
          <w:tcPr>
            <w:tcW w:w="1114" w:type="dxa"/>
          </w:tcPr>
          <w:p w:rsidR="002229EE" w:rsidRDefault="002229EE">
            <w:pPr>
              <w:pStyle w:val="ConsPlusNormal"/>
              <w:jc w:val="center"/>
            </w:pPr>
            <w:r>
              <w:t>12</w:t>
            </w:r>
          </w:p>
        </w:tc>
        <w:tc>
          <w:tcPr>
            <w:tcW w:w="907" w:type="dxa"/>
          </w:tcPr>
          <w:p w:rsidR="002229EE" w:rsidRDefault="002229EE">
            <w:pPr>
              <w:pStyle w:val="ConsPlusNormal"/>
              <w:jc w:val="center"/>
            </w:pPr>
            <w:r>
              <w:t>13</w:t>
            </w:r>
          </w:p>
        </w:tc>
        <w:tc>
          <w:tcPr>
            <w:tcW w:w="1020" w:type="dxa"/>
          </w:tcPr>
          <w:p w:rsidR="002229EE" w:rsidRDefault="002229EE">
            <w:pPr>
              <w:pStyle w:val="ConsPlusNormal"/>
              <w:jc w:val="center"/>
            </w:pPr>
            <w:r>
              <w:t>14</w:t>
            </w:r>
          </w:p>
        </w:tc>
        <w:tc>
          <w:tcPr>
            <w:tcW w:w="850" w:type="dxa"/>
          </w:tcPr>
          <w:p w:rsidR="002229EE" w:rsidRDefault="002229EE">
            <w:pPr>
              <w:pStyle w:val="ConsPlusNormal"/>
              <w:jc w:val="center"/>
            </w:pPr>
            <w:r>
              <w:t>15</w:t>
            </w:r>
          </w:p>
        </w:tc>
        <w:tc>
          <w:tcPr>
            <w:tcW w:w="907" w:type="dxa"/>
          </w:tcPr>
          <w:p w:rsidR="002229EE" w:rsidRDefault="002229EE">
            <w:pPr>
              <w:pStyle w:val="ConsPlusNormal"/>
              <w:jc w:val="center"/>
            </w:pPr>
            <w:r>
              <w:t>16</w:t>
            </w:r>
          </w:p>
        </w:tc>
        <w:tc>
          <w:tcPr>
            <w:tcW w:w="1077" w:type="dxa"/>
            <w:tcBorders>
              <w:right w:val="nil"/>
            </w:tcBorders>
          </w:tcPr>
          <w:p w:rsidR="002229EE" w:rsidRDefault="002229EE">
            <w:pPr>
              <w:pStyle w:val="ConsPlusNormal"/>
              <w:jc w:val="center"/>
            </w:pPr>
            <w:r>
              <w:t>17</w:t>
            </w: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на приобретение услуг, работ для целей капитальных вложений</w:t>
            </w:r>
          </w:p>
        </w:tc>
        <w:tc>
          <w:tcPr>
            <w:tcW w:w="624" w:type="dxa"/>
            <w:vAlign w:val="bottom"/>
          </w:tcPr>
          <w:p w:rsidR="002229EE" w:rsidRDefault="002229EE">
            <w:pPr>
              <w:pStyle w:val="ConsPlusNormal"/>
              <w:jc w:val="center"/>
            </w:pPr>
            <w:r>
              <w:t>3390</w:t>
            </w:r>
          </w:p>
        </w:tc>
        <w:tc>
          <w:tcPr>
            <w:tcW w:w="680" w:type="dxa"/>
            <w:vAlign w:val="bottom"/>
          </w:tcPr>
          <w:p w:rsidR="002229EE" w:rsidRDefault="002229EE">
            <w:pPr>
              <w:pStyle w:val="ConsPlusNormal"/>
              <w:jc w:val="center"/>
            </w:pPr>
            <w:r>
              <w:t>228</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283"/>
            </w:pPr>
            <w:r>
              <w:t>на приобретение финансовых активов:</w:t>
            </w:r>
          </w:p>
        </w:tc>
        <w:tc>
          <w:tcPr>
            <w:tcW w:w="624" w:type="dxa"/>
            <w:vAlign w:val="bottom"/>
          </w:tcPr>
          <w:p w:rsidR="002229EE" w:rsidRDefault="002229EE">
            <w:pPr>
              <w:pStyle w:val="ConsPlusNormal"/>
              <w:jc w:val="center"/>
            </w:pPr>
            <w:r>
              <w:t>3400</w:t>
            </w:r>
          </w:p>
        </w:tc>
        <w:tc>
          <w:tcPr>
            <w:tcW w:w="680" w:type="dxa"/>
            <w:vAlign w:val="bottom"/>
          </w:tcPr>
          <w:p w:rsidR="002229EE" w:rsidRDefault="002229EE">
            <w:pPr>
              <w:pStyle w:val="ConsPlusNormal"/>
            </w:pP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insideH w:val="nil"/>
          </w:tblBorders>
        </w:tblPrEx>
        <w:tc>
          <w:tcPr>
            <w:tcW w:w="3667" w:type="dxa"/>
            <w:tcBorders>
              <w:left w:val="nil"/>
              <w:bottom w:val="nil"/>
            </w:tcBorders>
          </w:tcPr>
          <w:p w:rsidR="002229EE" w:rsidRDefault="002229EE">
            <w:pPr>
              <w:pStyle w:val="ConsPlusNormal"/>
              <w:ind w:left="1415"/>
            </w:pPr>
            <w:r>
              <w:t>из н</w:t>
            </w:r>
            <w:r>
              <w:lastRenderedPageBreak/>
              <w:t>их:</w:t>
            </w:r>
          </w:p>
        </w:tc>
        <w:tc>
          <w:tcPr>
            <w:tcW w:w="624"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7" w:type="dxa"/>
            <w:tcBorders>
              <w:top w:val="nil"/>
              <w:left w:val="nil"/>
            </w:tcBorders>
          </w:tcPr>
          <w:p w:rsidR="002229EE" w:rsidRDefault="002229EE">
            <w:pPr>
              <w:pStyle w:val="ConsPlusNormal"/>
              <w:ind w:left="566"/>
            </w:pPr>
            <w:r>
              <w:lastRenderedPageBreak/>
              <w:t>ценных бумаг, кроме акций и иных финансовых инструментов</w:t>
            </w:r>
          </w:p>
        </w:tc>
        <w:tc>
          <w:tcPr>
            <w:tcW w:w="624" w:type="dxa"/>
            <w:tcBorders>
              <w:top w:val="nil"/>
            </w:tcBorders>
            <w:vAlign w:val="bottom"/>
          </w:tcPr>
          <w:p w:rsidR="002229EE" w:rsidRDefault="002229EE">
            <w:pPr>
              <w:pStyle w:val="ConsPlusNormal"/>
              <w:jc w:val="center"/>
            </w:pPr>
            <w:r>
              <w:t>3410</w:t>
            </w:r>
          </w:p>
        </w:tc>
        <w:tc>
          <w:tcPr>
            <w:tcW w:w="680" w:type="dxa"/>
            <w:tcBorders>
              <w:top w:val="nil"/>
            </w:tcBorders>
            <w:vAlign w:val="bottom"/>
          </w:tcPr>
          <w:p w:rsidR="002229EE" w:rsidRDefault="002229EE">
            <w:pPr>
              <w:pStyle w:val="ConsPlusNormal"/>
              <w:jc w:val="center"/>
            </w:pPr>
            <w:r>
              <w:t>520</w:t>
            </w: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акций и иных финансовых инструментов</w:t>
            </w:r>
          </w:p>
        </w:tc>
        <w:tc>
          <w:tcPr>
            <w:tcW w:w="624" w:type="dxa"/>
            <w:vAlign w:val="bottom"/>
          </w:tcPr>
          <w:p w:rsidR="002229EE" w:rsidRDefault="002229EE">
            <w:pPr>
              <w:pStyle w:val="ConsPlusNormal"/>
              <w:jc w:val="center"/>
            </w:pPr>
            <w:bookmarkStart w:id="1511" w:name="P37877"/>
            <w:bookmarkEnd w:id="1511"/>
            <w:r>
              <w:t>3420</w:t>
            </w:r>
          </w:p>
        </w:tc>
        <w:tc>
          <w:tcPr>
            <w:tcW w:w="680" w:type="dxa"/>
            <w:vAlign w:val="bottom"/>
          </w:tcPr>
          <w:p w:rsidR="002229EE" w:rsidRDefault="002229EE">
            <w:pPr>
              <w:pStyle w:val="ConsPlusNormal"/>
              <w:jc w:val="center"/>
            </w:pPr>
            <w:r>
              <w:t>530</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по предоставленным заимствованиям</w:t>
            </w:r>
          </w:p>
        </w:tc>
        <w:tc>
          <w:tcPr>
            <w:tcW w:w="624" w:type="dxa"/>
            <w:vAlign w:val="bottom"/>
          </w:tcPr>
          <w:p w:rsidR="002229EE" w:rsidRDefault="002229EE">
            <w:pPr>
              <w:pStyle w:val="ConsPlusNormal"/>
              <w:jc w:val="center"/>
            </w:pPr>
            <w:r>
              <w:t>3430</w:t>
            </w:r>
          </w:p>
        </w:tc>
        <w:tc>
          <w:tcPr>
            <w:tcW w:w="680" w:type="dxa"/>
            <w:vAlign w:val="bottom"/>
          </w:tcPr>
          <w:p w:rsidR="002229EE" w:rsidRDefault="002229EE">
            <w:pPr>
              <w:pStyle w:val="ConsPlusNormal"/>
              <w:jc w:val="center"/>
            </w:pPr>
            <w:r>
              <w:t>540</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insideH w:val="nil"/>
          </w:tblBorders>
        </w:tblPrEx>
        <w:tc>
          <w:tcPr>
            <w:tcW w:w="3667" w:type="dxa"/>
            <w:tcBorders>
              <w:left w:val="nil"/>
              <w:bottom w:val="nil"/>
            </w:tcBorders>
          </w:tcPr>
          <w:p w:rsidR="002229EE" w:rsidRDefault="002229EE">
            <w:pPr>
              <w:pStyle w:val="ConsPlusNormal"/>
              <w:ind w:left="1415"/>
            </w:pPr>
            <w:r>
              <w:t>из них:</w:t>
            </w:r>
          </w:p>
        </w:tc>
        <w:tc>
          <w:tcPr>
            <w:tcW w:w="624"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7" w:type="dxa"/>
            <w:tcBorders>
              <w:top w:val="nil"/>
              <w:left w:val="nil"/>
            </w:tcBorders>
          </w:tcPr>
          <w:p w:rsidR="002229EE" w:rsidRDefault="002229EE">
            <w:pPr>
              <w:pStyle w:val="ConsPlusNormal"/>
              <w:ind w:left="849"/>
            </w:pPr>
            <w:r>
              <w:t>бюдж</w:t>
            </w:r>
            <w:r>
              <w:lastRenderedPageBreak/>
              <w:t>етам бюджетной системы Российской Федерации</w:t>
            </w:r>
          </w:p>
        </w:tc>
        <w:tc>
          <w:tcPr>
            <w:tcW w:w="624" w:type="dxa"/>
            <w:tcBorders>
              <w:top w:val="nil"/>
            </w:tcBorders>
            <w:vAlign w:val="bottom"/>
          </w:tcPr>
          <w:p w:rsidR="002229EE" w:rsidRDefault="002229EE">
            <w:pPr>
              <w:pStyle w:val="ConsPlusNormal"/>
              <w:jc w:val="center"/>
            </w:pPr>
            <w:r>
              <w:lastRenderedPageBreak/>
              <w:t>343</w:t>
            </w:r>
            <w:r>
              <w:lastRenderedPageBreak/>
              <w:t>1</w:t>
            </w:r>
          </w:p>
        </w:tc>
        <w:tc>
          <w:tcPr>
            <w:tcW w:w="680" w:type="dxa"/>
            <w:tcBorders>
              <w:top w:val="nil"/>
            </w:tcBorders>
            <w:vAlign w:val="bottom"/>
          </w:tcPr>
          <w:p w:rsidR="002229EE" w:rsidRDefault="002229EE">
            <w:pPr>
              <w:pStyle w:val="ConsPlusNormal"/>
              <w:jc w:val="center"/>
            </w:pPr>
            <w:r>
              <w:lastRenderedPageBreak/>
              <w:t>54</w:t>
            </w:r>
            <w:r>
              <w:lastRenderedPageBreak/>
              <w:t>1</w:t>
            </w: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849"/>
            </w:pPr>
            <w:r>
              <w:lastRenderedPageBreak/>
              <w:t>государственным (муниципальным) автономным учреждениям</w:t>
            </w:r>
          </w:p>
        </w:tc>
        <w:tc>
          <w:tcPr>
            <w:tcW w:w="624" w:type="dxa"/>
            <w:vAlign w:val="bottom"/>
          </w:tcPr>
          <w:p w:rsidR="002229EE" w:rsidRDefault="002229EE">
            <w:pPr>
              <w:pStyle w:val="ConsPlusNormal"/>
              <w:jc w:val="center"/>
            </w:pPr>
            <w:r>
              <w:t>3432</w:t>
            </w:r>
          </w:p>
        </w:tc>
        <w:tc>
          <w:tcPr>
            <w:tcW w:w="680" w:type="dxa"/>
            <w:vAlign w:val="bottom"/>
          </w:tcPr>
          <w:p w:rsidR="002229EE" w:rsidRDefault="002229EE">
            <w:pPr>
              <w:pStyle w:val="ConsPlusNormal"/>
              <w:jc w:val="center"/>
            </w:pPr>
            <w:r>
              <w:t>542</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849"/>
            </w:pPr>
            <w:r>
              <w:t>финансовым и нефинансовым организациям госуд</w:t>
            </w:r>
            <w:r>
              <w:lastRenderedPageBreak/>
              <w:t>арственного сектора</w:t>
            </w:r>
          </w:p>
        </w:tc>
        <w:tc>
          <w:tcPr>
            <w:tcW w:w="624" w:type="dxa"/>
            <w:vAlign w:val="bottom"/>
          </w:tcPr>
          <w:p w:rsidR="002229EE" w:rsidRDefault="002229EE">
            <w:pPr>
              <w:pStyle w:val="ConsPlusNormal"/>
              <w:jc w:val="center"/>
            </w:pPr>
            <w:r>
              <w:lastRenderedPageBreak/>
              <w:t>3433</w:t>
            </w:r>
          </w:p>
        </w:tc>
        <w:tc>
          <w:tcPr>
            <w:tcW w:w="680" w:type="dxa"/>
            <w:vAlign w:val="bottom"/>
          </w:tcPr>
          <w:p w:rsidR="002229EE" w:rsidRDefault="002229EE">
            <w:pPr>
              <w:pStyle w:val="ConsPlusNormal"/>
              <w:jc w:val="center"/>
            </w:pPr>
            <w:r>
              <w:t>543</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849"/>
            </w:pPr>
            <w:r>
              <w:lastRenderedPageBreak/>
              <w:t>иным нефинансовым организациям</w:t>
            </w:r>
          </w:p>
        </w:tc>
        <w:tc>
          <w:tcPr>
            <w:tcW w:w="624" w:type="dxa"/>
            <w:vAlign w:val="bottom"/>
          </w:tcPr>
          <w:p w:rsidR="002229EE" w:rsidRDefault="002229EE">
            <w:pPr>
              <w:pStyle w:val="ConsPlusNormal"/>
              <w:jc w:val="center"/>
            </w:pPr>
            <w:r>
              <w:t>3434</w:t>
            </w:r>
          </w:p>
        </w:tc>
        <w:tc>
          <w:tcPr>
            <w:tcW w:w="680" w:type="dxa"/>
            <w:vAlign w:val="bottom"/>
          </w:tcPr>
          <w:p w:rsidR="002229EE" w:rsidRDefault="002229EE">
            <w:pPr>
              <w:pStyle w:val="ConsPlusNormal"/>
              <w:jc w:val="center"/>
            </w:pPr>
            <w:r>
              <w:t>544</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849"/>
            </w:pPr>
            <w:r>
              <w:t>иным финансовым организациям</w:t>
            </w:r>
          </w:p>
        </w:tc>
        <w:tc>
          <w:tcPr>
            <w:tcW w:w="624" w:type="dxa"/>
            <w:vAlign w:val="bottom"/>
          </w:tcPr>
          <w:p w:rsidR="002229EE" w:rsidRDefault="002229EE">
            <w:pPr>
              <w:pStyle w:val="ConsPlusNormal"/>
              <w:jc w:val="center"/>
            </w:pPr>
            <w:r>
              <w:t>3435</w:t>
            </w:r>
          </w:p>
        </w:tc>
        <w:tc>
          <w:tcPr>
            <w:tcW w:w="680" w:type="dxa"/>
            <w:vAlign w:val="bottom"/>
          </w:tcPr>
          <w:p w:rsidR="002229EE" w:rsidRDefault="002229EE">
            <w:pPr>
              <w:pStyle w:val="ConsPlusNormal"/>
              <w:jc w:val="center"/>
            </w:pPr>
            <w:r>
              <w:t>545</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849"/>
            </w:pPr>
            <w:r>
              <w:t>некоммерческим организациям и физическим лицам - произ</w:t>
            </w:r>
            <w:r>
              <w:lastRenderedPageBreak/>
              <w:t>водителям товаров, работ, услуг</w:t>
            </w:r>
          </w:p>
        </w:tc>
        <w:tc>
          <w:tcPr>
            <w:tcW w:w="624" w:type="dxa"/>
            <w:vAlign w:val="bottom"/>
          </w:tcPr>
          <w:p w:rsidR="002229EE" w:rsidRDefault="002229EE">
            <w:pPr>
              <w:pStyle w:val="ConsPlusNormal"/>
              <w:jc w:val="center"/>
            </w:pPr>
            <w:r>
              <w:lastRenderedPageBreak/>
              <w:t>3436</w:t>
            </w:r>
          </w:p>
        </w:tc>
        <w:tc>
          <w:tcPr>
            <w:tcW w:w="680" w:type="dxa"/>
            <w:vAlign w:val="bottom"/>
          </w:tcPr>
          <w:p w:rsidR="002229EE" w:rsidRDefault="002229EE">
            <w:pPr>
              <w:pStyle w:val="ConsPlusNormal"/>
              <w:jc w:val="center"/>
            </w:pPr>
            <w:r>
              <w:t>546</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vAlign w:val="bottom"/>
          </w:tcPr>
          <w:p w:rsidR="002229EE" w:rsidRDefault="002229EE">
            <w:pPr>
              <w:pStyle w:val="ConsPlusNormal"/>
              <w:ind w:left="849"/>
            </w:pPr>
            <w:r>
              <w:lastRenderedPageBreak/>
              <w:t>физическим лицам</w:t>
            </w:r>
          </w:p>
        </w:tc>
        <w:tc>
          <w:tcPr>
            <w:tcW w:w="624" w:type="dxa"/>
            <w:vAlign w:val="bottom"/>
          </w:tcPr>
          <w:p w:rsidR="002229EE" w:rsidRDefault="002229EE">
            <w:pPr>
              <w:pStyle w:val="ConsPlusNormal"/>
              <w:jc w:val="center"/>
            </w:pPr>
            <w:r>
              <w:t>3437</w:t>
            </w:r>
          </w:p>
        </w:tc>
        <w:tc>
          <w:tcPr>
            <w:tcW w:w="680" w:type="dxa"/>
            <w:vAlign w:val="bottom"/>
          </w:tcPr>
          <w:p w:rsidR="002229EE" w:rsidRDefault="002229EE">
            <w:pPr>
              <w:pStyle w:val="ConsPlusNormal"/>
              <w:jc w:val="center"/>
            </w:pPr>
            <w:r>
              <w:t>547</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849"/>
            </w:pPr>
            <w:r>
              <w:t>наднациональным организациям и правительствам иностранных государств</w:t>
            </w:r>
          </w:p>
        </w:tc>
        <w:tc>
          <w:tcPr>
            <w:tcW w:w="624" w:type="dxa"/>
            <w:vAlign w:val="bottom"/>
          </w:tcPr>
          <w:p w:rsidR="002229EE" w:rsidRDefault="002229EE">
            <w:pPr>
              <w:pStyle w:val="ConsPlusNormal"/>
              <w:jc w:val="center"/>
            </w:pPr>
            <w:r>
              <w:t>3438</w:t>
            </w:r>
          </w:p>
        </w:tc>
        <w:tc>
          <w:tcPr>
            <w:tcW w:w="680" w:type="dxa"/>
            <w:vAlign w:val="bottom"/>
          </w:tcPr>
          <w:p w:rsidR="002229EE" w:rsidRDefault="002229EE">
            <w:pPr>
              <w:pStyle w:val="ConsPlusNormal"/>
              <w:jc w:val="center"/>
            </w:pPr>
            <w:r>
              <w:t>548</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vAlign w:val="bottom"/>
          </w:tcPr>
          <w:p w:rsidR="002229EE" w:rsidRDefault="002229EE">
            <w:pPr>
              <w:pStyle w:val="ConsPlusNormal"/>
              <w:ind w:left="849"/>
            </w:pPr>
            <w:r>
              <w:t>нерезидентам</w:t>
            </w:r>
          </w:p>
        </w:tc>
        <w:tc>
          <w:tcPr>
            <w:tcW w:w="624" w:type="dxa"/>
            <w:vAlign w:val="bottom"/>
          </w:tcPr>
          <w:p w:rsidR="002229EE" w:rsidRDefault="002229EE">
            <w:pPr>
              <w:pStyle w:val="ConsPlusNormal"/>
              <w:jc w:val="center"/>
            </w:pPr>
            <w:r>
              <w:t>3439</w:t>
            </w:r>
          </w:p>
        </w:tc>
        <w:tc>
          <w:tcPr>
            <w:tcW w:w="680" w:type="dxa"/>
            <w:vAlign w:val="bottom"/>
          </w:tcPr>
          <w:p w:rsidR="002229EE" w:rsidRDefault="002229EE">
            <w:pPr>
              <w:pStyle w:val="ConsPlusNormal"/>
              <w:jc w:val="center"/>
            </w:pPr>
            <w:r>
              <w:t>549</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vAlign w:val="bottom"/>
          </w:tcPr>
          <w:p w:rsidR="002229EE" w:rsidRDefault="002229EE">
            <w:pPr>
              <w:pStyle w:val="ConsPlusNormal"/>
              <w:ind w:left="566"/>
            </w:pPr>
            <w:r>
              <w:t xml:space="preserve">иных </w:t>
            </w:r>
            <w:r>
              <w:lastRenderedPageBreak/>
              <w:t>финансовых актов</w:t>
            </w:r>
          </w:p>
        </w:tc>
        <w:tc>
          <w:tcPr>
            <w:tcW w:w="624" w:type="dxa"/>
            <w:vAlign w:val="bottom"/>
          </w:tcPr>
          <w:p w:rsidR="002229EE" w:rsidRDefault="002229EE">
            <w:pPr>
              <w:pStyle w:val="ConsPlusNormal"/>
              <w:jc w:val="center"/>
            </w:pPr>
            <w:r>
              <w:lastRenderedPageBreak/>
              <w:t>344</w:t>
            </w:r>
            <w:r>
              <w:lastRenderedPageBreak/>
              <w:t>0</w:t>
            </w:r>
          </w:p>
        </w:tc>
        <w:tc>
          <w:tcPr>
            <w:tcW w:w="680" w:type="dxa"/>
            <w:vAlign w:val="bottom"/>
          </w:tcPr>
          <w:p w:rsidR="002229EE" w:rsidRDefault="002229EE">
            <w:pPr>
              <w:pStyle w:val="ConsPlusNormal"/>
              <w:jc w:val="center"/>
            </w:pPr>
            <w:r>
              <w:lastRenderedPageBreak/>
              <w:t>55</w:t>
            </w:r>
            <w:r>
              <w:lastRenderedPageBreak/>
              <w:t>0</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pPr>
            <w:r>
              <w:lastRenderedPageBreak/>
              <w:t>Выбытия по финансовым операциям - всего</w:t>
            </w:r>
          </w:p>
        </w:tc>
        <w:tc>
          <w:tcPr>
            <w:tcW w:w="624" w:type="dxa"/>
            <w:vAlign w:val="bottom"/>
          </w:tcPr>
          <w:p w:rsidR="002229EE" w:rsidRDefault="002229EE">
            <w:pPr>
              <w:pStyle w:val="ConsPlusNormal"/>
              <w:jc w:val="center"/>
            </w:pPr>
            <w:r>
              <w:t>3600</w:t>
            </w:r>
          </w:p>
        </w:tc>
        <w:tc>
          <w:tcPr>
            <w:tcW w:w="680" w:type="dxa"/>
            <w:vAlign w:val="bottom"/>
          </w:tcPr>
          <w:p w:rsidR="002229EE" w:rsidRDefault="002229EE">
            <w:pPr>
              <w:pStyle w:val="ConsPlusNormal"/>
            </w:pP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insideH w:val="nil"/>
          </w:tblBorders>
        </w:tblPrEx>
        <w:tc>
          <w:tcPr>
            <w:tcW w:w="3667" w:type="dxa"/>
            <w:tcBorders>
              <w:left w:val="nil"/>
              <w:bottom w:val="nil"/>
            </w:tcBorders>
          </w:tcPr>
          <w:p w:rsidR="002229EE" w:rsidRDefault="002229EE">
            <w:pPr>
              <w:pStyle w:val="ConsPlusNormal"/>
              <w:ind w:left="849"/>
            </w:pPr>
            <w:r>
              <w:t>в том числе:</w:t>
            </w:r>
          </w:p>
        </w:tc>
        <w:tc>
          <w:tcPr>
            <w:tcW w:w="624"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7" w:type="dxa"/>
            <w:tcBorders>
              <w:top w:val="nil"/>
              <w:left w:val="nil"/>
            </w:tcBorders>
          </w:tcPr>
          <w:p w:rsidR="002229EE" w:rsidRDefault="002229EE">
            <w:pPr>
              <w:pStyle w:val="ConsPlusNormal"/>
              <w:ind w:left="283"/>
            </w:pPr>
            <w:r>
              <w:t>на погашение государственного (муниципального) долга</w:t>
            </w:r>
          </w:p>
        </w:tc>
        <w:tc>
          <w:tcPr>
            <w:tcW w:w="624" w:type="dxa"/>
            <w:tcBorders>
              <w:top w:val="nil"/>
            </w:tcBorders>
            <w:vAlign w:val="bottom"/>
          </w:tcPr>
          <w:p w:rsidR="002229EE" w:rsidRDefault="002229EE">
            <w:pPr>
              <w:pStyle w:val="ConsPlusNormal"/>
              <w:jc w:val="center"/>
            </w:pPr>
            <w:r>
              <w:t>3800</w:t>
            </w:r>
          </w:p>
        </w:tc>
        <w:tc>
          <w:tcPr>
            <w:tcW w:w="680" w:type="dxa"/>
            <w:tcBorders>
              <w:top w:val="nil"/>
            </w:tcBorders>
            <w:vAlign w:val="bottom"/>
          </w:tcPr>
          <w:p w:rsidR="002229EE" w:rsidRDefault="002229EE">
            <w:pPr>
              <w:pStyle w:val="ConsPlusNormal"/>
              <w:jc w:val="center"/>
            </w:pPr>
            <w:r>
              <w:t>800</w:t>
            </w: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r>
      <w:tr w:rsidR="002229EE">
        <w:tblPrEx>
          <w:tblBorders>
            <w:right w:val="single" w:sz="4" w:space="0" w:color="auto"/>
            <w:insideH w:val="nil"/>
          </w:tblBorders>
        </w:tblPrEx>
        <w:tc>
          <w:tcPr>
            <w:tcW w:w="3667" w:type="dxa"/>
            <w:tcBorders>
              <w:left w:val="nil"/>
              <w:bottom w:val="nil"/>
            </w:tcBorders>
          </w:tcPr>
          <w:p w:rsidR="002229EE" w:rsidRDefault="002229EE">
            <w:pPr>
              <w:pStyle w:val="ConsPlusNormal"/>
              <w:ind w:left="1415"/>
            </w:pPr>
            <w:r>
              <w:t>из них:</w:t>
            </w:r>
          </w:p>
        </w:tc>
        <w:tc>
          <w:tcPr>
            <w:tcW w:w="624"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7" w:type="dxa"/>
            <w:tcBorders>
              <w:top w:val="nil"/>
              <w:left w:val="nil"/>
            </w:tcBorders>
          </w:tcPr>
          <w:p w:rsidR="002229EE" w:rsidRDefault="002229EE">
            <w:pPr>
              <w:pStyle w:val="ConsPlusNormal"/>
              <w:ind w:left="849"/>
            </w:pPr>
            <w:r>
              <w:t xml:space="preserve">по внутренним привлеченным </w:t>
            </w:r>
            <w:r>
              <w:lastRenderedPageBreak/>
              <w:t>заимствованиям</w:t>
            </w:r>
          </w:p>
        </w:tc>
        <w:tc>
          <w:tcPr>
            <w:tcW w:w="624" w:type="dxa"/>
            <w:tcBorders>
              <w:top w:val="nil"/>
            </w:tcBorders>
            <w:vAlign w:val="bottom"/>
          </w:tcPr>
          <w:p w:rsidR="002229EE" w:rsidRDefault="002229EE">
            <w:pPr>
              <w:pStyle w:val="ConsPlusNormal"/>
              <w:jc w:val="center"/>
            </w:pPr>
            <w:bookmarkStart w:id="1512" w:name="P38166"/>
            <w:bookmarkEnd w:id="1512"/>
            <w:r>
              <w:lastRenderedPageBreak/>
              <w:t>3810</w:t>
            </w:r>
          </w:p>
        </w:tc>
        <w:tc>
          <w:tcPr>
            <w:tcW w:w="680" w:type="dxa"/>
            <w:tcBorders>
              <w:top w:val="nil"/>
            </w:tcBorders>
            <w:vAlign w:val="bottom"/>
          </w:tcPr>
          <w:p w:rsidR="002229EE" w:rsidRDefault="002229EE">
            <w:pPr>
              <w:pStyle w:val="ConsPlusNormal"/>
              <w:jc w:val="center"/>
            </w:pPr>
            <w:r>
              <w:t>810</w:t>
            </w: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849"/>
            </w:pPr>
            <w:r>
              <w:lastRenderedPageBreak/>
              <w:t>по внешним привлеченным заимствованиям</w:t>
            </w:r>
          </w:p>
        </w:tc>
        <w:tc>
          <w:tcPr>
            <w:tcW w:w="624" w:type="dxa"/>
            <w:vAlign w:val="bottom"/>
          </w:tcPr>
          <w:p w:rsidR="002229EE" w:rsidRDefault="002229EE">
            <w:pPr>
              <w:pStyle w:val="ConsPlusNormal"/>
              <w:jc w:val="center"/>
            </w:pPr>
            <w:bookmarkStart w:id="1513" w:name="P38183"/>
            <w:bookmarkEnd w:id="1513"/>
            <w:r>
              <w:t>3820</w:t>
            </w:r>
          </w:p>
        </w:tc>
        <w:tc>
          <w:tcPr>
            <w:tcW w:w="680" w:type="dxa"/>
            <w:vAlign w:val="bottom"/>
          </w:tcPr>
          <w:p w:rsidR="002229EE" w:rsidRDefault="002229EE">
            <w:pPr>
              <w:pStyle w:val="ConsPlusNormal"/>
              <w:jc w:val="center"/>
            </w:pPr>
            <w:r>
              <w:t>820</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vAlign w:val="bottom"/>
          </w:tcPr>
          <w:p w:rsidR="002229EE" w:rsidRDefault="002229EE">
            <w:pPr>
              <w:pStyle w:val="ConsPlusNormal"/>
            </w:pPr>
            <w:r>
              <w:t>Иные выбытия - всего</w:t>
            </w:r>
          </w:p>
        </w:tc>
        <w:tc>
          <w:tcPr>
            <w:tcW w:w="624" w:type="dxa"/>
            <w:vAlign w:val="bottom"/>
          </w:tcPr>
          <w:p w:rsidR="002229EE" w:rsidRDefault="002229EE">
            <w:pPr>
              <w:pStyle w:val="ConsPlusNormal"/>
              <w:jc w:val="center"/>
            </w:pPr>
            <w:r>
              <w:t>3900</w:t>
            </w:r>
          </w:p>
        </w:tc>
        <w:tc>
          <w:tcPr>
            <w:tcW w:w="680" w:type="dxa"/>
            <w:vAlign w:val="bottom"/>
          </w:tcPr>
          <w:p w:rsidR="002229EE" w:rsidRDefault="002229EE">
            <w:pPr>
              <w:pStyle w:val="ConsPlusNormal"/>
            </w:pP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insideH w:val="nil"/>
          </w:tblBorders>
        </w:tblPrEx>
        <w:tc>
          <w:tcPr>
            <w:tcW w:w="3667" w:type="dxa"/>
            <w:tcBorders>
              <w:left w:val="nil"/>
              <w:bottom w:val="nil"/>
            </w:tcBorders>
          </w:tcPr>
          <w:p w:rsidR="002229EE" w:rsidRDefault="002229EE">
            <w:pPr>
              <w:pStyle w:val="ConsPlusNormal"/>
              <w:ind w:left="849"/>
            </w:pPr>
            <w:r>
              <w:t>из них:</w:t>
            </w:r>
          </w:p>
        </w:tc>
        <w:tc>
          <w:tcPr>
            <w:tcW w:w="624" w:type="dxa"/>
            <w:tcBorders>
              <w:bottom w:val="nil"/>
            </w:tcBorders>
          </w:tcPr>
          <w:p w:rsidR="002229EE" w:rsidRDefault="002229EE">
            <w:pPr>
              <w:pStyle w:val="ConsPlusNormal"/>
            </w:pPr>
          </w:p>
        </w:tc>
        <w:tc>
          <w:tcPr>
            <w:tcW w:w="680"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7" w:type="dxa"/>
            <w:tcBorders>
              <w:top w:val="nil"/>
              <w:left w:val="nil"/>
            </w:tcBorders>
          </w:tcPr>
          <w:p w:rsidR="002229EE" w:rsidRDefault="002229EE">
            <w:pPr>
              <w:pStyle w:val="ConsPlusNormal"/>
              <w:ind w:left="849"/>
            </w:pPr>
          </w:p>
        </w:tc>
        <w:tc>
          <w:tcPr>
            <w:tcW w:w="624" w:type="dxa"/>
            <w:tcBorders>
              <w:top w:val="nil"/>
            </w:tcBorders>
            <w:vAlign w:val="bottom"/>
          </w:tcPr>
          <w:p w:rsidR="002229EE" w:rsidRDefault="002229EE">
            <w:pPr>
              <w:pStyle w:val="ConsPlusNormal"/>
            </w:pPr>
          </w:p>
        </w:tc>
        <w:tc>
          <w:tcPr>
            <w:tcW w:w="680" w:type="dxa"/>
            <w:tcBorders>
              <w:top w:val="nil"/>
            </w:tcBorders>
            <w:vAlign w:val="bottom"/>
          </w:tcPr>
          <w:p w:rsidR="002229EE" w:rsidRDefault="002229EE">
            <w:pPr>
              <w:pStyle w:val="ConsPlusNormal"/>
            </w:pP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0503323 с. 9</w:t>
      </w:r>
    </w:p>
    <w:p w:rsidR="002229EE" w:rsidRDefault="002229EE">
      <w:pPr>
        <w:pStyle w:val="ConsPlusNonformat"/>
        <w:jc w:val="both"/>
      </w:pPr>
    </w:p>
    <w:p w:rsidR="002229EE" w:rsidRDefault="002229EE">
      <w:pPr>
        <w:pStyle w:val="ConsPlusNonformat"/>
        <w:jc w:val="both"/>
      </w:pPr>
      <w:r>
        <w:t xml:space="preserve">                       3. ИЗМЕНЕНИЕ ОСТАТКОВ СРЕДСТВ</w:t>
      </w:r>
    </w:p>
    <w:p w:rsidR="002229EE" w:rsidRDefault="002229EE">
      <w:pPr>
        <w:pStyle w:val="ConsPlusNormal"/>
        <w:jc w:val="both"/>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05"/>
        <w:gridCol w:w="474"/>
        <w:gridCol w:w="452"/>
        <w:gridCol w:w="1219"/>
        <w:gridCol w:w="1233"/>
        <w:gridCol w:w="1219"/>
        <w:gridCol w:w="1233"/>
        <w:gridCol w:w="724"/>
        <w:gridCol w:w="1009"/>
        <w:gridCol w:w="964"/>
        <w:gridCol w:w="653"/>
        <w:gridCol w:w="1038"/>
        <w:gridCol w:w="1009"/>
        <w:gridCol w:w="964"/>
        <w:gridCol w:w="684"/>
        <w:gridCol w:w="684"/>
        <w:gridCol w:w="1080"/>
      </w:tblGrid>
      <w:tr w:rsidR="002229EE">
        <w:tc>
          <w:tcPr>
            <w:tcW w:w="3667" w:type="dxa"/>
            <w:tcBorders>
              <w:left w:val="nil"/>
            </w:tcBorders>
          </w:tcPr>
          <w:p w:rsidR="002229EE" w:rsidRDefault="002229EE">
            <w:pPr>
              <w:pStyle w:val="ConsPlusNormal"/>
              <w:jc w:val="center"/>
            </w:pPr>
            <w:r>
              <w:t>Наименование показателя</w:t>
            </w:r>
          </w:p>
        </w:tc>
        <w:tc>
          <w:tcPr>
            <w:tcW w:w="624" w:type="dxa"/>
          </w:tcPr>
          <w:p w:rsidR="002229EE" w:rsidRDefault="002229EE">
            <w:pPr>
              <w:pStyle w:val="ConsPlusNormal"/>
              <w:jc w:val="center"/>
            </w:pPr>
            <w:r>
              <w:t>Код строки</w:t>
            </w:r>
          </w:p>
        </w:tc>
        <w:tc>
          <w:tcPr>
            <w:tcW w:w="680" w:type="dxa"/>
          </w:tcPr>
          <w:p w:rsidR="002229EE" w:rsidRDefault="002229EE">
            <w:pPr>
              <w:pStyle w:val="ConsPlusNormal"/>
              <w:jc w:val="center"/>
            </w:pPr>
            <w:r>
              <w:t>Код по КОСГУ</w:t>
            </w:r>
          </w:p>
        </w:tc>
        <w:tc>
          <w:tcPr>
            <w:tcW w:w="964" w:type="dxa"/>
          </w:tcPr>
          <w:p w:rsidR="002229EE" w:rsidRDefault="002229EE">
            <w:pPr>
              <w:pStyle w:val="ConsPlusNormal"/>
              <w:jc w:val="center"/>
            </w:pPr>
            <w:r>
              <w:t>Консолидированный бюджет субъекта Российской Федерации и территориа</w:t>
            </w:r>
            <w:r>
              <w:lastRenderedPageBreak/>
              <w:t>льного государственного внебюджетного фонда</w:t>
            </w:r>
          </w:p>
        </w:tc>
        <w:tc>
          <w:tcPr>
            <w:tcW w:w="1077" w:type="dxa"/>
          </w:tcPr>
          <w:p w:rsidR="002229EE" w:rsidRDefault="002229EE">
            <w:pPr>
              <w:pStyle w:val="ConsPlusNormal"/>
              <w:jc w:val="center"/>
            </w:pPr>
            <w:r>
              <w:lastRenderedPageBreak/>
              <w:t xml:space="preserve">Суммы, подлежащие исключению в рамках консолидированного бюджета </w:t>
            </w:r>
            <w:r>
              <w:lastRenderedPageBreak/>
              <w:t>субъекта Российской Федерации и бюджета территориального государственного внебюджетного фонда</w:t>
            </w:r>
          </w:p>
        </w:tc>
        <w:tc>
          <w:tcPr>
            <w:tcW w:w="850" w:type="dxa"/>
          </w:tcPr>
          <w:p w:rsidR="002229EE" w:rsidRDefault="002229EE">
            <w:pPr>
              <w:pStyle w:val="ConsPlusNormal"/>
              <w:jc w:val="center"/>
            </w:pPr>
            <w:r>
              <w:lastRenderedPageBreak/>
              <w:t>Консолидированный бюджет субъекта Российской Федерации</w:t>
            </w:r>
          </w:p>
        </w:tc>
        <w:tc>
          <w:tcPr>
            <w:tcW w:w="1134" w:type="dxa"/>
          </w:tcPr>
          <w:p w:rsidR="002229EE" w:rsidRDefault="002229EE">
            <w:pPr>
              <w:pStyle w:val="ConsPlusNormal"/>
              <w:jc w:val="center"/>
            </w:pPr>
            <w:r>
              <w:t xml:space="preserve">Суммы, подлежащие исключению в рамках консолидированного бюджета </w:t>
            </w:r>
            <w:r>
              <w:lastRenderedPageBreak/>
              <w:t>субъекта Российской Федерации</w:t>
            </w:r>
          </w:p>
        </w:tc>
        <w:tc>
          <w:tcPr>
            <w:tcW w:w="850" w:type="dxa"/>
          </w:tcPr>
          <w:p w:rsidR="002229EE" w:rsidRDefault="002229EE">
            <w:pPr>
              <w:pStyle w:val="ConsPlusNormal"/>
              <w:jc w:val="center"/>
            </w:pPr>
            <w:r>
              <w:lastRenderedPageBreak/>
              <w:t>Бюджет субъекта Российской Федерации</w:t>
            </w:r>
          </w:p>
        </w:tc>
        <w:tc>
          <w:tcPr>
            <w:tcW w:w="1134" w:type="dxa"/>
          </w:tcPr>
          <w:p w:rsidR="002229EE" w:rsidRDefault="002229EE">
            <w:pPr>
              <w:pStyle w:val="ConsPlusNormal"/>
              <w:jc w:val="center"/>
            </w:pPr>
            <w:r>
              <w:t xml:space="preserve">Бюджеты внутригородских муниципальных образований </w:t>
            </w:r>
            <w:r>
              <w:lastRenderedPageBreak/>
              <w:t>городов федерального значения</w:t>
            </w:r>
          </w:p>
        </w:tc>
        <w:tc>
          <w:tcPr>
            <w:tcW w:w="850" w:type="dxa"/>
          </w:tcPr>
          <w:p w:rsidR="002229EE" w:rsidRDefault="002229EE">
            <w:pPr>
              <w:pStyle w:val="ConsPlusNormal"/>
              <w:jc w:val="center"/>
            </w:pPr>
            <w:r>
              <w:lastRenderedPageBreak/>
              <w:t>Бюджеты муниципальных округов</w:t>
            </w:r>
          </w:p>
        </w:tc>
        <w:tc>
          <w:tcPr>
            <w:tcW w:w="1114" w:type="dxa"/>
          </w:tcPr>
          <w:p w:rsidR="002229EE" w:rsidRDefault="002229EE">
            <w:pPr>
              <w:pStyle w:val="ConsPlusNormal"/>
              <w:jc w:val="center"/>
            </w:pPr>
            <w:r>
              <w:t>Бюджеты городских округов</w:t>
            </w:r>
          </w:p>
        </w:tc>
        <w:tc>
          <w:tcPr>
            <w:tcW w:w="1114" w:type="dxa"/>
          </w:tcPr>
          <w:p w:rsidR="002229EE" w:rsidRDefault="002229EE">
            <w:pPr>
              <w:pStyle w:val="ConsPlusNormal"/>
              <w:jc w:val="center"/>
            </w:pPr>
            <w:r>
              <w:t>Бюджеты городских округов с внутригородским делением</w:t>
            </w:r>
          </w:p>
        </w:tc>
        <w:tc>
          <w:tcPr>
            <w:tcW w:w="907" w:type="dxa"/>
          </w:tcPr>
          <w:p w:rsidR="002229EE" w:rsidRDefault="002229EE">
            <w:pPr>
              <w:pStyle w:val="ConsPlusNormal"/>
              <w:jc w:val="center"/>
            </w:pPr>
            <w:r>
              <w:t>Бюджеты внутригородских районов</w:t>
            </w:r>
          </w:p>
        </w:tc>
        <w:tc>
          <w:tcPr>
            <w:tcW w:w="1020" w:type="dxa"/>
          </w:tcPr>
          <w:p w:rsidR="002229EE" w:rsidRDefault="002229EE">
            <w:pPr>
              <w:pStyle w:val="ConsPlusNormal"/>
              <w:jc w:val="center"/>
            </w:pPr>
            <w:r>
              <w:t>Бюджеты муниципальных районов</w:t>
            </w:r>
          </w:p>
        </w:tc>
        <w:tc>
          <w:tcPr>
            <w:tcW w:w="850" w:type="dxa"/>
          </w:tcPr>
          <w:p w:rsidR="002229EE" w:rsidRDefault="002229EE">
            <w:pPr>
              <w:pStyle w:val="ConsPlusNormal"/>
              <w:jc w:val="center"/>
            </w:pPr>
            <w:r>
              <w:t>Бюджеты городских поселений</w:t>
            </w:r>
          </w:p>
        </w:tc>
        <w:tc>
          <w:tcPr>
            <w:tcW w:w="907" w:type="dxa"/>
          </w:tcPr>
          <w:p w:rsidR="002229EE" w:rsidRDefault="002229EE">
            <w:pPr>
              <w:pStyle w:val="ConsPlusNormal"/>
              <w:jc w:val="center"/>
            </w:pPr>
            <w:r>
              <w:t>Бюджеты сельских поселений</w:t>
            </w:r>
          </w:p>
        </w:tc>
        <w:tc>
          <w:tcPr>
            <w:tcW w:w="1077" w:type="dxa"/>
            <w:tcBorders>
              <w:right w:val="nil"/>
            </w:tcBorders>
          </w:tcPr>
          <w:p w:rsidR="002229EE" w:rsidRDefault="002229EE">
            <w:pPr>
              <w:pStyle w:val="ConsPlusNormal"/>
              <w:jc w:val="center"/>
            </w:pPr>
            <w:r>
              <w:t>Бюджет территориального государственного внебюджетного фонда</w:t>
            </w:r>
          </w:p>
        </w:tc>
      </w:tr>
      <w:tr w:rsidR="002229EE">
        <w:tc>
          <w:tcPr>
            <w:tcW w:w="3667" w:type="dxa"/>
            <w:tcBorders>
              <w:left w:val="nil"/>
            </w:tcBorders>
          </w:tcPr>
          <w:p w:rsidR="002229EE" w:rsidRDefault="002229EE">
            <w:pPr>
              <w:pStyle w:val="ConsPlusNormal"/>
              <w:jc w:val="center"/>
            </w:pPr>
            <w:r>
              <w:lastRenderedPageBreak/>
              <w:t>1</w:t>
            </w:r>
          </w:p>
        </w:tc>
        <w:tc>
          <w:tcPr>
            <w:tcW w:w="624" w:type="dxa"/>
          </w:tcPr>
          <w:p w:rsidR="002229EE" w:rsidRDefault="002229EE">
            <w:pPr>
              <w:pStyle w:val="ConsPlusNormal"/>
              <w:jc w:val="center"/>
            </w:pPr>
            <w:r>
              <w:t>2</w:t>
            </w:r>
          </w:p>
        </w:tc>
        <w:tc>
          <w:tcPr>
            <w:tcW w:w="680" w:type="dxa"/>
          </w:tcPr>
          <w:p w:rsidR="002229EE" w:rsidRDefault="002229EE">
            <w:pPr>
              <w:pStyle w:val="ConsPlusNormal"/>
              <w:jc w:val="center"/>
            </w:pPr>
            <w:r>
              <w:t>3</w:t>
            </w:r>
          </w:p>
        </w:tc>
        <w:tc>
          <w:tcPr>
            <w:tcW w:w="964" w:type="dxa"/>
          </w:tcPr>
          <w:p w:rsidR="002229EE" w:rsidRDefault="002229EE">
            <w:pPr>
              <w:pStyle w:val="ConsPlusNormal"/>
              <w:jc w:val="center"/>
            </w:pPr>
            <w:r>
              <w:t>4</w:t>
            </w:r>
          </w:p>
        </w:tc>
        <w:tc>
          <w:tcPr>
            <w:tcW w:w="1077" w:type="dxa"/>
          </w:tcPr>
          <w:p w:rsidR="002229EE" w:rsidRDefault="002229EE">
            <w:pPr>
              <w:pStyle w:val="ConsPlusNormal"/>
              <w:jc w:val="center"/>
            </w:pPr>
            <w:r>
              <w:t>5</w:t>
            </w:r>
          </w:p>
        </w:tc>
        <w:tc>
          <w:tcPr>
            <w:tcW w:w="850" w:type="dxa"/>
          </w:tcPr>
          <w:p w:rsidR="002229EE" w:rsidRDefault="002229EE">
            <w:pPr>
              <w:pStyle w:val="ConsPlusNormal"/>
              <w:jc w:val="center"/>
            </w:pPr>
            <w:r>
              <w:t>6</w:t>
            </w:r>
          </w:p>
        </w:tc>
        <w:tc>
          <w:tcPr>
            <w:tcW w:w="1134" w:type="dxa"/>
          </w:tcPr>
          <w:p w:rsidR="002229EE" w:rsidRDefault="002229EE">
            <w:pPr>
              <w:pStyle w:val="ConsPlusNormal"/>
              <w:jc w:val="center"/>
            </w:pPr>
            <w:r>
              <w:t>7</w:t>
            </w:r>
          </w:p>
        </w:tc>
        <w:tc>
          <w:tcPr>
            <w:tcW w:w="850" w:type="dxa"/>
          </w:tcPr>
          <w:p w:rsidR="002229EE" w:rsidRDefault="002229EE">
            <w:pPr>
              <w:pStyle w:val="ConsPlusNormal"/>
              <w:jc w:val="center"/>
            </w:pPr>
            <w:r>
              <w:t>8</w:t>
            </w:r>
          </w:p>
        </w:tc>
        <w:tc>
          <w:tcPr>
            <w:tcW w:w="1134" w:type="dxa"/>
          </w:tcPr>
          <w:p w:rsidR="002229EE" w:rsidRDefault="002229EE">
            <w:pPr>
              <w:pStyle w:val="ConsPlusNormal"/>
              <w:jc w:val="center"/>
            </w:pPr>
            <w:r>
              <w:t>9</w:t>
            </w:r>
          </w:p>
        </w:tc>
        <w:tc>
          <w:tcPr>
            <w:tcW w:w="850" w:type="dxa"/>
          </w:tcPr>
          <w:p w:rsidR="002229EE" w:rsidRDefault="002229EE">
            <w:pPr>
              <w:pStyle w:val="ConsPlusNormal"/>
              <w:jc w:val="center"/>
            </w:pPr>
            <w:r>
              <w:t>10</w:t>
            </w:r>
          </w:p>
        </w:tc>
        <w:tc>
          <w:tcPr>
            <w:tcW w:w="1114" w:type="dxa"/>
          </w:tcPr>
          <w:p w:rsidR="002229EE" w:rsidRDefault="002229EE">
            <w:pPr>
              <w:pStyle w:val="ConsPlusNormal"/>
              <w:jc w:val="center"/>
            </w:pPr>
            <w:r>
              <w:t>11</w:t>
            </w:r>
          </w:p>
        </w:tc>
        <w:tc>
          <w:tcPr>
            <w:tcW w:w="1114" w:type="dxa"/>
          </w:tcPr>
          <w:p w:rsidR="002229EE" w:rsidRDefault="002229EE">
            <w:pPr>
              <w:pStyle w:val="ConsPlusNormal"/>
              <w:jc w:val="center"/>
            </w:pPr>
            <w:r>
              <w:t>12</w:t>
            </w:r>
          </w:p>
        </w:tc>
        <w:tc>
          <w:tcPr>
            <w:tcW w:w="907" w:type="dxa"/>
          </w:tcPr>
          <w:p w:rsidR="002229EE" w:rsidRDefault="002229EE">
            <w:pPr>
              <w:pStyle w:val="ConsPlusNormal"/>
              <w:jc w:val="center"/>
            </w:pPr>
            <w:r>
              <w:t>13</w:t>
            </w:r>
          </w:p>
        </w:tc>
        <w:tc>
          <w:tcPr>
            <w:tcW w:w="1020" w:type="dxa"/>
          </w:tcPr>
          <w:p w:rsidR="002229EE" w:rsidRDefault="002229EE">
            <w:pPr>
              <w:pStyle w:val="ConsPlusNormal"/>
              <w:jc w:val="center"/>
            </w:pPr>
            <w:r>
              <w:t>14</w:t>
            </w:r>
          </w:p>
        </w:tc>
        <w:tc>
          <w:tcPr>
            <w:tcW w:w="850" w:type="dxa"/>
          </w:tcPr>
          <w:p w:rsidR="002229EE" w:rsidRDefault="002229EE">
            <w:pPr>
              <w:pStyle w:val="ConsPlusNormal"/>
              <w:jc w:val="center"/>
            </w:pPr>
            <w:r>
              <w:t>15</w:t>
            </w:r>
          </w:p>
        </w:tc>
        <w:tc>
          <w:tcPr>
            <w:tcW w:w="907" w:type="dxa"/>
          </w:tcPr>
          <w:p w:rsidR="002229EE" w:rsidRDefault="002229EE">
            <w:pPr>
              <w:pStyle w:val="ConsPlusNormal"/>
              <w:jc w:val="center"/>
            </w:pPr>
            <w:r>
              <w:t>16</w:t>
            </w:r>
          </w:p>
        </w:tc>
        <w:tc>
          <w:tcPr>
            <w:tcW w:w="1077" w:type="dxa"/>
            <w:tcBorders>
              <w:right w:val="nil"/>
            </w:tcBorders>
          </w:tcPr>
          <w:p w:rsidR="002229EE" w:rsidRDefault="002229EE">
            <w:pPr>
              <w:pStyle w:val="ConsPlusNormal"/>
              <w:jc w:val="center"/>
            </w:pPr>
            <w:r>
              <w:t>17</w:t>
            </w:r>
          </w:p>
        </w:tc>
      </w:tr>
      <w:tr w:rsidR="002229EE">
        <w:tblPrEx>
          <w:tblBorders>
            <w:right w:val="single" w:sz="4" w:space="0" w:color="auto"/>
          </w:tblBorders>
        </w:tblPrEx>
        <w:tc>
          <w:tcPr>
            <w:tcW w:w="3667" w:type="dxa"/>
            <w:tcBorders>
              <w:left w:val="nil"/>
            </w:tcBorders>
          </w:tcPr>
          <w:p w:rsidR="002229EE" w:rsidRDefault="002229EE">
            <w:pPr>
              <w:pStyle w:val="ConsPlusNormal"/>
            </w:pPr>
            <w:r>
              <w:t>Изменение остатков средств - всего</w:t>
            </w:r>
          </w:p>
        </w:tc>
        <w:tc>
          <w:tcPr>
            <w:tcW w:w="624" w:type="dxa"/>
            <w:vAlign w:val="bottom"/>
          </w:tcPr>
          <w:p w:rsidR="002229EE" w:rsidRDefault="002229EE">
            <w:pPr>
              <w:pStyle w:val="ConsPlusNormal"/>
              <w:jc w:val="center"/>
            </w:pPr>
            <w:r>
              <w:t>4000</w:t>
            </w:r>
          </w:p>
        </w:tc>
        <w:tc>
          <w:tcPr>
            <w:tcW w:w="680" w:type="dxa"/>
            <w:vAlign w:val="bottom"/>
          </w:tcPr>
          <w:p w:rsidR="002229EE" w:rsidRDefault="002229EE">
            <w:pPr>
              <w:pStyle w:val="ConsPlusNormal"/>
            </w:pP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pPr>
            <w:r>
              <w:t>По операциям с денежными средствами, не отраженными в поступлениях и выбытиях</w:t>
            </w:r>
          </w:p>
        </w:tc>
        <w:tc>
          <w:tcPr>
            <w:tcW w:w="624" w:type="dxa"/>
            <w:vAlign w:val="bottom"/>
          </w:tcPr>
          <w:p w:rsidR="002229EE" w:rsidRDefault="002229EE">
            <w:pPr>
              <w:pStyle w:val="ConsPlusNormal"/>
              <w:jc w:val="center"/>
            </w:pPr>
            <w:r>
              <w:t>4100</w:t>
            </w:r>
          </w:p>
        </w:tc>
        <w:tc>
          <w:tcPr>
            <w:tcW w:w="680" w:type="dxa"/>
            <w:vAlign w:val="bottom"/>
          </w:tcPr>
          <w:p w:rsidR="002229EE" w:rsidRDefault="002229EE">
            <w:pPr>
              <w:pStyle w:val="ConsPlusNormal"/>
            </w:pP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insideH w:val="nil"/>
          </w:tblBorders>
        </w:tblPrEx>
        <w:tc>
          <w:tcPr>
            <w:tcW w:w="3667" w:type="dxa"/>
            <w:tcBorders>
              <w:left w:val="nil"/>
              <w:bottom w:val="nil"/>
            </w:tcBorders>
          </w:tcPr>
          <w:p w:rsidR="002229EE" w:rsidRDefault="002229EE">
            <w:pPr>
              <w:pStyle w:val="ConsPlusNormal"/>
              <w:ind w:left="283"/>
            </w:pPr>
            <w:r>
              <w:t>в том числе:</w:t>
            </w:r>
          </w:p>
        </w:tc>
        <w:tc>
          <w:tcPr>
            <w:tcW w:w="624"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7" w:type="dxa"/>
            <w:tcBorders>
              <w:top w:val="nil"/>
              <w:left w:val="nil"/>
            </w:tcBorders>
          </w:tcPr>
          <w:p w:rsidR="002229EE" w:rsidRDefault="002229EE">
            <w:pPr>
              <w:pStyle w:val="ConsPlusNormal"/>
              <w:ind w:left="283"/>
            </w:pPr>
            <w:r>
              <w:t xml:space="preserve">по возврату дебиторской </w:t>
            </w:r>
            <w:r>
              <w:lastRenderedPageBreak/>
              <w:t>задолженности прошлых лет</w:t>
            </w:r>
          </w:p>
        </w:tc>
        <w:tc>
          <w:tcPr>
            <w:tcW w:w="624" w:type="dxa"/>
            <w:tcBorders>
              <w:top w:val="nil"/>
            </w:tcBorders>
            <w:vAlign w:val="bottom"/>
          </w:tcPr>
          <w:p w:rsidR="002229EE" w:rsidRDefault="002229EE">
            <w:pPr>
              <w:pStyle w:val="ConsPlusNormal"/>
              <w:jc w:val="center"/>
            </w:pPr>
            <w:r>
              <w:lastRenderedPageBreak/>
              <w:t>4200</w:t>
            </w:r>
          </w:p>
        </w:tc>
        <w:tc>
          <w:tcPr>
            <w:tcW w:w="680"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r>
      <w:tr w:rsidR="002229EE">
        <w:tblPrEx>
          <w:tblBorders>
            <w:right w:val="single" w:sz="4" w:space="0" w:color="auto"/>
            <w:insideH w:val="nil"/>
          </w:tblBorders>
        </w:tblPrEx>
        <w:tc>
          <w:tcPr>
            <w:tcW w:w="3667" w:type="dxa"/>
            <w:tcBorders>
              <w:left w:val="nil"/>
              <w:bottom w:val="nil"/>
            </w:tcBorders>
          </w:tcPr>
          <w:p w:rsidR="002229EE" w:rsidRDefault="002229EE">
            <w:pPr>
              <w:pStyle w:val="ConsPlusNormal"/>
              <w:ind w:left="849"/>
            </w:pPr>
            <w:r>
              <w:lastRenderedPageBreak/>
              <w:t>из них:</w:t>
            </w:r>
          </w:p>
        </w:tc>
        <w:tc>
          <w:tcPr>
            <w:tcW w:w="624"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7" w:type="dxa"/>
            <w:tcBorders>
              <w:top w:val="nil"/>
              <w:left w:val="nil"/>
            </w:tcBorders>
            <w:vAlign w:val="bottom"/>
          </w:tcPr>
          <w:p w:rsidR="002229EE" w:rsidRDefault="002229EE">
            <w:pPr>
              <w:pStyle w:val="ConsPlusNormal"/>
              <w:ind w:left="849"/>
            </w:pPr>
            <w:r>
              <w:t>по возврату дебиторской задолженности прошлых лет</w:t>
            </w:r>
          </w:p>
        </w:tc>
        <w:tc>
          <w:tcPr>
            <w:tcW w:w="624" w:type="dxa"/>
            <w:tcBorders>
              <w:top w:val="nil"/>
            </w:tcBorders>
          </w:tcPr>
          <w:p w:rsidR="002229EE" w:rsidRDefault="002229EE">
            <w:pPr>
              <w:pStyle w:val="ConsPlusNormal"/>
              <w:jc w:val="center"/>
            </w:pPr>
            <w:r>
              <w:t>4210</w:t>
            </w:r>
          </w:p>
        </w:tc>
        <w:tc>
          <w:tcPr>
            <w:tcW w:w="680"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849"/>
            </w:pPr>
            <w:r>
              <w:t>по возврату остатков трансфертов прошлы</w:t>
            </w:r>
            <w:r>
              <w:lastRenderedPageBreak/>
              <w:t>х лет</w:t>
            </w:r>
          </w:p>
        </w:tc>
        <w:tc>
          <w:tcPr>
            <w:tcW w:w="624" w:type="dxa"/>
            <w:vAlign w:val="bottom"/>
          </w:tcPr>
          <w:p w:rsidR="002229EE" w:rsidRDefault="002229EE">
            <w:pPr>
              <w:pStyle w:val="ConsPlusNormal"/>
              <w:jc w:val="center"/>
            </w:pPr>
            <w:r>
              <w:lastRenderedPageBreak/>
              <w:t>4220</w:t>
            </w:r>
          </w:p>
        </w:tc>
        <w:tc>
          <w:tcPr>
            <w:tcW w:w="680" w:type="dxa"/>
            <w:vAlign w:val="bottom"/>
          </w:tcPr>
          <w:p w:rsidR="002229EE" w:rsidRDefault="002229EE">
            <w:pPr>
              <w:pStyle w:val="ConsPlusNormal"/>
            </w:pP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lastRenderedPageBreak/>
              <w:t>по операциям с денежными обеспечениями</w:t>
            </w:r>
          </w:p>
        </w:tc>
        <w:tc>
          <w:tcPr>
            <w:tcW w:w="624" w:type="dxa"/>
            <w:vAlign w:val="bottom"/>
          </w:tcPr>
          <w:p w:rsidR="002229EE" w:rsidRDefault="002229EE">
            <w:pPr>
              <w:pStyle w:val="ConsPlusNormal"/>
              <w:jc w:val="center"/>
            </w:pPr>
            <w:r>
              <w:t>4300</w:t>
            </w:r>
          </w:p>
        </w:tc>
        <w:tc>
          <w:tcPr>
            <w:tcW w:w="680" w:type="dxa"/>
            <w:vAlign w:val="bottom"/>
          </w:tcPr>
          <w:p w:rsidR="002229EE" w:rsidRDefault="002229EE">
            <w:pPr>
              <w:pStyle w:val="ConsPlusNormal"/>
            </w:pP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insideH w:val="nil"/>
          </w:tblBorders>
        </w:tblPrEx>
        <w:tc>
          <w:tcPr>
            <w:tcW w:w="3667" w:type="dxa"/>
            <w:tcBorders>
              <w:left w:val="nil"/>
              <w:bottom w:val="nil"/>
            </w:tcBorders>
          </w:tcPr>
          <w:p w:rsidR="002229EE" w:rsidRDefault="002229EE">
            <w:pPr>
              <w:pStyle w:val="ConsPlusNormal"/>
              <w:ind w:left="849"/>
            </w:pPr>
            <w:r>
              <w:t>из них:</w:t>
            </w:r>
          </w:p>
        </w:tc>
        <w:tc>
          <w:tcPr>
            <w:tcW w:w="624"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7" w:type="dxa"/>
            <w:tcBorders>
              <w:top w:val="nil"/>
              <w:left w:val="nil"/>
            </w:tcBorders>
          </w:tcPr>
          <w:p w:rsidR="002229EE" w:rsidRDefault="002229EE">
            <w:pPr>
              <w:pStyle w:val="ConsPlusNormal"/>
              <w:ind w:left="849"/>
            </w:pPr>
            <w:r>
              <w:t>возврат средств, перечисленных в виде денежных обеспечений</w:t>
            </w:r>
          </w:p>
        </w:tc>
        <w:tc>
          <w:tcPr>
            <w:tcW w:w="624" w:type="dxa"/>
            <w:tcBorders>
              <w:top w:val="nil"/>
            </w:tcBorders>
            <w:vAlign w:val="bottom"/>
          </w:tcPr>
          <w:p w:rsidR="002229EE" w:rsidRDefault="002229EE">
            <w:pPr>
              <w:pStyle w:val="ConsPlusNormal"/>
              <w:jc w:val="center"/>
            </w:pPr>
            <w:r>
              <w:t>4310</w:t>
            </w:r>
          </w:p>
        </w:tc>
        <w:tc>
          <w:tcPr>
            <w:tcW w:w="680"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849"/>
            </w:pPr>
            <w:r>
              <w:lastRenderedPageBreak/>
              <w:t>перечисление денежных обеспечений</w:t>
            </w:r>
          </w:p>
        </w:tc>
        <w:tc>
          <w:tcPr>
            <w:tcW w:w="624" w:type="dxa"/>
            <w:vAlign w:val="bottom"/>
          </w:tcPr>
          <w:p w:rsidR="002229EE" w:rsidRDefault="002229EE">
            <w:pPr>
              <w:pStyle w:val="ConsPlusNormal"/>
              <w:jc w:val="center"/>
            </w:pPr>
            <w:r>
              <w:t>4320</w:t>
            </w:r>
          </w:p>
        </w:tc>
        <w:tc>
          <w:tcPr>
            <w:tcW w:w="680" w:type="dxa"/>
            <w:vAlign w:val="bottom"/>
          </w:tcPr>
          <w:p w:rsidR="002229EE" w:rsidRDefault="002229EE">
            <w:pPr>
              <w:pStyle w:val="ConsPlusNormal"/>
            </w:pP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283"/>
            </w:pPr>
            <w:r>
              <w:t>со средствами во временном распоряжении</w:t>
            </w:r>
          </w:p>
        </w:tc>
        <w:tc>
          <w:tcPr>
            <w:tcW w:w="624" w:type="dxa"/>
            <w:vAlign w:val="bottom"/>
          </w:tcPr>
          <w:p w:rsidR="002229EE" w:rsidRDefault="002229EE">
            <w:pPr>
              <w:pStyle w:val="ConsPlusNormal"/>
              <w:jc w:val="center"/>
            </w:pPr>
            <w:r>
              <w:t>4400</w:t>
            </w:r>
          </w:p>
        </w:tc>
        <w:tc>
          <w:tcPr>
            <w:tcW w:w="680" w:type="dxa"/>
            <w:vAlign w:val="bottom"/>
          </w:tcPr>
          <w:p w:rsidR="002229EE" w:rsidRDefault="002229EE">
            <w:pPr>
              <w:pStyle w:val="ConsPlusNormal"/>
            </w:pP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insideH w:val="nil"/>
          </w:tblBorders>
        </w:tblPrEx>
        <w:tc>
          <w:tcPr>
            <w:tcW w:w="3667" w:type="dxa"/>
            <w:tcBorders>
              <w:left w:val="nil"/>
              <w:bottom w:val="nil"/>
            </w:tcBorders>
          </w:tcPr>
          <w:p w:rsidR="002229EE" w:rsidRDefault="002229EE">
            <w:pPr>
              <w:pStyle w:val="ConsPlusNormal"/>
              <w:ind w:left="566"/>
            </w:pPr>
            <w:r>
              <w:t>в том числе:</w:t>
            </w:r>
          </w:p>
        </w:tc>
        <w:tc>
          <w:tcPr>
            <w:tcW w:w="624"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7" w:type="dxa"/>
            <w:tcBorders>
              <w:top w:val="nil"/>
              <w:left w:val="nil"/>
            </w:tcBorders>
          </w:tcPr>
          <w:p w:rsidR="002229EE" w:rsidRDefault="002229EE">
            <w:pPr>
              <w:pStyle w:val="ConsPlusNormal"/>
              <w:ind w:left="566"/>
            </w:pPr>
            <w:r>
              <w:t>поступление денежных средств во временное распоряжение</w:t>
            </w:r>
          </w:p>
        </w:tc>
        <w:tc>
          <w:tcPr>
            <w:tcW w:w="624" w:type="dxa"/>
            <w:tcBorders>
              <w:top w:val="nil"/>
            </w:tcBorders>
            <w:vAlign w:val="bottom"/>
          </w:tcPr>
          <w:p w:rsidR="002229EE" w:rsidRDefault="002229EE">
            <w:pPr>
              <w:pStyle w:val="ConsPlusNormal"/>
              <w:jc w:val="center"/>
            </w:pPr>
            <w:r>
              <w:t>4410</w:t>
            </w:r>
          </w:p>
        </w:tc>
        <w:tc>
          <w:tcPr>
            <w:tcW w:w="680" w:type="dxa"/>
            <w:tcBorders>
              <w:top w:val="nil"/>
            </w:tcBorders>
            <w:vAlign w:val="bottom"/>
          </w:tcPr>
          <w:p w:rsidR="002229EE" w:rsidRDefault="002229EE">
            <w:pPr>
              <w:pStyle w:val="ConsPlusNormal"/>
              <w:jc w:val="center"/>
            </w:pPr>
            <w:r>
              <w:t>510</w:t>
            </w: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lastRenderedPageBreak/>
              <w:t>выбытие денежных средств во временном распоряжении</w:t>
            </w:r>
          </w:p>
        </w:tc>
        <w:tc>
          <w:tcPr>
            <w:tcW w:w="624" w:type="dxa"/>
            <w:vAlign w:val="bottom"/>
          </w:tcPr>
          <w:p w:rsidR="002229EE" w:rsidRDefault="002229EE">
            <w:pPr>
              <w:pStyle w:val="ConsPlusNormal"/>
              <w:jc w:val="center"/>
            </w:pPr>
            <w:r>
              <w:t>4420</w:t>
            </w:r>
          </w:p>
        </w:tc>
        <w:tc>
          <w:tcPr>
            <w:tcW w:w="680" w:type="dxa"/>
            <w:vAlign w:val="bottom"/>
          </w:tcPr>
          <w:p w:rsidR="002229EE" w:rsidRDefault="002229EE">
            <w:pPr>
              <w:pStyle w:val="ConsPlusNormal"/>
              <w:jc w:val="center"/>
            </w:pPr>
            <w:r>
              <w:t>610</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283"/>
            </w:pPr>
            <w:r>
              <w:t>по расчетам с филиалами и обособленными структурными подразделениями</w:t>
            </w:r>
          </w:p>
        </w:tc>
        <w:tc>
          <w:tcPr>
            <w:tcW w:w="624" w:type="dxa"/>
            <w:vAlign w:val="bottom"/>
          </w:tcPr>
          <w:p w:rsidR="002229EE" w:rsidRDefault="002229EE">
            <w:pPr>
              <w:pStyle w:val="ConsPlusNormal"/>
              <w:jc w:val="center"/>
            </w:pPr>
            <w:r>
              <w:t>4500</w:t>
            </w:r>
          </w:p>
        </w:tc>
        <w:tc>
          <w:tcPr>
            <w:tcW w:w="680" w:type="dxa"/>
            <w:vAlign w:val="bottom"/>
          </w:tcPr>
          <w:p w:rsidR="002229EE" w:rsidRDefault="002229EE">
            <w:pPr>
              <w:pStyle w:val="ConsPlusNormal"/>
            </w:pP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insideH w:val="nil"/>
          </w:tblBorders>
        </w:tblPrEx>
        <w:tc>
          <w:tcPr>
            <w:tcW w:w="3667" w:type="dxa"/>
            <w:tcBorders>
              <w:left w:val="nil"/>
              <w:bottom w:val="nil"/>
            </w:tcBorders>
          </w:tcPr>
          <w:p w:rsidR="002229EE" w:rsidRDefault="002229EE">
            <w:pPr>
              <w:pStyle w:val="ConsPlusNormal"/>
              <w:ind w:left="566"/>
            </w:pPr>
            <w:r>
              <w:t>в том числе:</w:t>
            </w:r>
          </w:p>
        </w:tc>
        <w:tc>
          <w:tcPr>
            <w:tcW w:w="624"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7" w:type="dxa"/>
            <w:tcBorders>
              <w:top w:val="nil"/>
              <w:left w:val="nil"/>
            </w:tcBorders>
            <w:vAlign w:val="bottom"/>
          </w:tcPr>
          <w:p w:rsidR="002229EE" w:rsidRDefault="002229EE">
            <w:pPr>
              <w:pStyle w:val="ConsPlusNormal"/>
              <w:ind w:left="566"/>
            </w:pPr>
            <w:r>
              <w:t>увеличение расчетов</w:t>
            </w:r>
          </w:p>
        </w:tc>
        <w:tc>
          <w:tcPr>
            <w:tcW w:w="624" w:type="dxa"/>
            <w:tcBorders>
              <w:top w:val="nil"/>
            </w:tcBorders>
            <w:vAlign w:val="bottom"/>
          </w:tcPr>
          <w:p w:rsidR="002229EE" w:rsidRDefault="002229EE">
            <w:pPr>
              <w:pStyle w:val="ConsPlusNormal"/>
              <w:jc w:val="center"/>
            </w:pPr>
            <w:r>
              <w:t>4510</w:t>
            </w:r>
          </w:p>
        </w:tc>
        <w:tc>
          <w:tcPr>
            <w:tcW w:w="680" w:type="dxa"/>
            <w:tcBorders>
              <w:top w:val="nil"/>
            </w:tcBorders>
            <w:vAlign w:val="bottom"/>
          </w:tcPr>
          <w:p w:rsidR="002229EE" w:rsidRDefault="002229EE">
            <w:pPr>
              <w:pStyle w:val="ConsPlusNormal"/>
              <w:jc w:val="center"/>
            </w:pPr>
            <w:r>
              <w:t>510</w:t>
            </w: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r>
      <w:tr w:rsidR="002229EE">
        <w:tblPrEx>
          <w:tblBorders>
            <w:right w:val="single" w:sz="4" w:space="0" w:color="auto"/>
          </w:tblBorders>
        </w:tblPrEx>
        <w:tc>
          <w:tcPr>
            <w:tcW w:w="3667" w:type="dxa"/>
            <w:tcBorders>
              <w:left w:val="nil"/>
            </w:tcBorders>
            <w:vAlign w:val="bottom"/>
          </w:tcPr>
          <w:p w:rsidR="002229EE" w:rsidRDefault="002229EE">
            <w:pPr>
              <w:pStyle w:val="ConsPlusNormal"/>
              <w:ind w:left="566"/>
            </w:pPr>
            <w:r>
              <w:t xml:space="preserve">уменьшение </w:t>
            </w:r>
            <w:r>
              <w:lastRenderedPageBreak/>
              <w:t>расчетов</w:t>
            </w:r>
          </w:p>
        </w:tc>
        <w:tc>
          <w:tcPr>
            <w:tcW w:w="624" w:type="dxa"/>
            <w:vAlign w:val="bottom"/>
          </w:tcPr>
          <w:p w:rsidR="002229EE" w:rsidRDefault="002229EE">
            <w:pPr>
              <w:pStyle w:val="ConsPlusNormal"/>
              <w:jc w:val="center"/>
            </w:pPr>
            <w:r>
              <w:lastRenderedPageBreak/>
              <w:t>4520</w:t>
            </w:r>
          </w:p>
        </w:tc>
        <w:tc>
          <w:tcPr>
            <w:tcW w:w="680" w:type="dxa"/>
            <w:vAlign w:val="bottom"/>
          </w:tcPr>
          <w:p w:rsidR="002229EE" w:rsidRDefault="002229EE">
            <w:pPr>
              <w:pStyle w:val="ConsPlusNormal"/>
              <w:jc w:val="center"/>
            </w:pPr>
            <w:r>
              <w:t>610</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283"/>
            </w:pPr>
            <w:r>
              <w:lastRenderedPageBreak/>
              <w:t>по расчетам по иным операциям с денежными средствами, не отраженных в поступлениях и выбытиях</w:t>
            </w:r>
          </w:p>
        </w:tc>
        <w:tc>
          <w:tcPr>
            <w:tcW w:w="624" w:type="dxa"/>
            <w:vAlign w:val="bottom"/>
          </w:tcPr>
          <w:p w:rsidR="002229EE" w:rsidRDefault="002229EE">
            <w:pPr>
              <w:pStyle w:val="ConsPlusNormal"/>
              <w:jc w:val="center"/>
            </w:pPr>
            <w:r>
              <w:t>4600</w:t>
            </w:r>
          </w:p>
        </w:tc>
        <w:tc>
          <w:tcPr>
            <w:tcW w:w="680" w:type="dxa"/>
            <w:vAlign w:val="bottom"/>
          </w:tcPr>
          <w:p w:rsidR="002229EE" w:rsidRDefault="002229EE">
            <w:pPr>
              <w:pStyle w:val="ConsPlusNormal"/>
            </w:pPr>
          </w:p>
        </w:tc>
        <w:tc>
          <w:tcPr>
            <w:tcW w:w="964" w:type="dxa"/>
            <w:vAlign w:val="bottom"/>
          </w:tcPr>
          <w:p w:rsidR="002229EE" w:rsidRDefault="002229EE">
            <w:pPr>
              <w:pStyle w:val="ConsPlusNormal"/>
            </w:pPr>
          </w:p>
        </w:tc>
        <w:tc>
          <w:tcPr>
            <w:tcW w:w="1077" w:type="dxa"/>
            <w:vAlign w:val="bottom"/>
          </w:tcPr>
          <w:p w:rsidR="002229EE" w:rsidRDefault="002229EE">
            <w:pPr>
              <w:pStyle w:val="ConsPlusNormal"/>
            </w:pPr>
          </w:p>
        </w:tc>
        <w:tc>
          <w:tcPr>
            <w:tcW w:w="850" w:type="dxa"/>
            <w:vAlign w:val="bottom"/>
          </w:tcPr>
          <w:p w:rsidR="002229EE" w:rsidRDefault="002229EE">
            <w:pPr>
              <w:pStyle w:val="ConsPlusNormal"/>
            </w:pPr>
          </w:p>
        </w:tc>
        <w:tc>
          <w:tcPr>
            <w:tcW w:w="1134" w:type="dxa"/>
            <w:vAlign w:val="bottom"/>
          </w:tcPr>
          <w:p w:rsidR="002229EE" w:rsidRDefault="002229EE">
            <w:pPr>
              <w:pStyle w:val="ConsPlusNormal"/>
            </w:pPr>
          </w:p>
        </w:tc>
        <w:tc>
          <w:tcPr>
            <w:tcW w:w="850" w:type="dxa"/>
            <w:vAlign w:val="bottom"/>
          </w:tcPr>
          <w:p w:rsidR="002229EE" w:rsidRDefault="002229EE">
            <w:pPr>
              <w:pStyle w:val="ConsPlusNormal"/>
            </w:pPr>
          </w:p>
        </w:tc>
        <w:tc>
          <w:tcPr>
            <w:tcW w:w="1134" w:type="dxa"/>
            <w:vAlign w:val="bottom"/>
          </w:tcPr>
          <w:p w:rsidR="002229EE" w:rsidRDefault="002229EE">
            <w:pPr>
              <w:pStyle w:val="ConsPlusNormal"/>
            </w:pPr>
          </w:p>
        </w:tc>
        <w:tc>
          <w:tcPr>
            <w:tcW w:w="850" w:type="dxa"/>
            <w:vAlign w:val="bottom"/>
          </w:tcPr>
          <w:p w:rsidR="002229EE" w:rsidRDefault="002229EE">
            <w:pPr>
              <w:pStyle w:val="ConsPlusNormal"/>
            </w:pPr>
          </w:p>
        </w:tc>
        <w:tc>
          <w:tcPr>
            <w:tcW w:w="1114" w:type="dxa"/>
            <w:vAlign w:val="bottom"/>
          </w:tcPr>
          <w:p w:rsidR="002229EE" w:rsidRDefault="002229EE">
            <w:pPr>
              <w:pStyle w:val="ConsPlusNormal"/>
            </w:pPr>
          </w:p>
        </w:tc>
        <w:tc>
          <w:tcPr>
            <w:tcW w:w="1114"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850" w:type="dxa"/>
            <w:vAlign w:val="bottom"/>
          </w:tcPr>
          <w:p w:rsidR="002229EE" w:rsidRDefault="002229EE">
            <w:pPr>
              <w:pStyle w:val="ConsPlusNormal"/>
            </w:pPr>
          </w:p>
        </w:tc>
        <w:tc>
          <w:tcPr>
            <w:tcW w:w="907" w:type="dxa"/>
            <w:vAlign w:val="bottom"/>
          </w:tcPr>
          <w:p w:rsidR="002229EE" w:rsidRDefault="002229EE">
            <w:pPr>
              <w:pStyle w:val="ConsPlusNormal"/>
            </w:pPr>
          </w:p>
        </w:tc>
        <w:tc>
          <w:tcPr>
            <w:tcW w:w="1077" w:type="dxa"/>
            <w:vAlign w:val="bottom"/>
          </w:tcPr>
          <w:p w:rsidR="002229EE" w:rsidRDefault="002229EE">
            <w:pPr>
              <w:pStyle w:val="ConsPlusNormal"/>
            </w:pPr>
          </w:p>
        </w:tc>
      </w:tr>
      <w:tr w:rsidR="002229EE">
        <w:tblPrEx>
          <w:tblBorders>
            <w:right w:val="single" w:sz="4" w:space="0" w:color="auto"/>
          </w:tblBorders>
        </w:tblPrEx>
        <w:tc>
          <w:tcPr>
            <w:tcW w:w="3667" w:type="dxa"/>
            <w:tcBorders>
              <w:left w:val="nil"/>
            </w:tcBorders>
            <w:vAlign w:val="bottom"/>
          </w:tcPr>
          <w:p w:rsidR="002229EE" w:rsidRDefault="002229EE">
            <w:pPr>
              <w:pStyle w:val="ConsPlusNormal"/>
              <w:ind w:left="566"/>
            </w:pPr>
            <w:r>
              <w:t>в том числе:</w:t>
            </w:r>
          </w:p>
          <w:p w:rsidR="002229EE" w:rsidRDefault="002229EE">
            <w:pPr>
              <w:pStyle w:val="ConsPlusNormal"/>
              <w:ind w:left="566"/>
            </w:pPr>
            <w:r>
              <w:t>увеличение расчетов</w:t>
            </w:r>
          </w:p>
        </w:tc>
        <w:tc>
          <w:tcPr>
            <w:tcW w:w="624" w:type="dxa"/>
            <w:vAlign w:val="bottom"/>
          </w:tcPr>
          <w:p w:rsidR="002229EE" w:rsidRDefault="002229EE">
            <w:pPr>
              <w:pStyle w:val="ConsPlusNormal"/>
              <w:jc w:val="center"/>
            </w:pPr>
            <w:r>
              <w:t>4610</w:t>
            </w:r>
          </w:p>
        </w:tc>
        <w:tc>
          <w:tcPr>
            <w:tcW w:w="680" w:type="dxa"/>
            <w:vAlign w:val="bottom"/>
          </w:tcPr>
          <w:p w:rsidR="002229EE" w:rsidRDefault="002229EE">
            <w:pPr>
              <w:pStyle w:val="ConsPlusNormal"/>
              <w:jc w:val="center"/>
            </w:pPr>
            <w:r>
              <w:t>510</w:t>
            </w:r>
          </w:p>
        </w:tc>
        <w:tc>
          <w:tcPr>
            <w:tcW w:w="964" w:type="dxa"/>
            <w:vAlign w:val="bottom"/>
          </w:tcPr>
          <w:p w:rsidR="002229EE" w:rsidRDefault="002229EE">
            <w:pPr>
              <w:pStyle w:val="ConsPlusNormal"/>
            </w:pPr>
          </w:p>
        </w:tc>
        <w:tc>
          <w:tcPr>
            <w:tcW w:w="1077" w:type="dxa"/>
            <w:vAlign w:val="bottom"/>
          </w:tcPr>
          <w:p w:rsidR="002229EE" w:rsidRDefault="002229EE">
            <w:pPr>
              <w:pStyle w:val="ConsPlusNormal"/>
            </w:pPr>
          </w:p>
        </w:tc>
        <w:tc>
          <w:tcPr>
            <w:tcW w:w="850" w:type="dxa"/>
            <w:vAlign w:val="bottom"/>
          </w:tcPr>
          <w:p w:rsidR="002229EE" w:rsidRDefault="002229EE">
            <w:pPr>
              <w:pStyle w:val="ConsPlusNormal"/>
            </w:pPr>
          </w:p>
        </w:tc>
        <w:tc>
          <w:tcPr>
            <w:tcW w:w="1134" w:type="dxa"/>
            <w:vAlign w:val="bottom"/>
          </w:tcPr>
          <w:p w:rsidR="002229EE" w:rsidRDefault="002229EE">
            <w:pPr>
              <w:pStyle w:val="ConsPlusNormal"/>
            </w:pPr>
          </w:p>
        </w:tc>
        <w:tc>
          <w:tcPr>
            <w:tcW w:w="850" w:type="dxa"/>
            <w:vAlign w:val="bottom"/>
          </w:tcPr>
          <w:p w:rsidR="002229EE" w:rsidRDefault="002229EE">
            <w:pPr>
              <w:pStyle w:val="ConsPlusNormal"/>
            </w:pPr>
          </w:p>
        </w:tc>
        <w:tc>
          <w:tcPr>
            <w:tcW w:w="1134" w:type="dxa"/>
            <w:vAlign w:val="bottom"/>
          </w:tcPr>
          <w:p w:rsidR="002229EE" w:rsidRDefault="002229EE">
            <w:pPr>
              <w:pStyle w:val="ConsPlusNormal"/>
            </w:pPr>
          </w:p>
        </w:tc>
        <w:tc>
          <w:tcPr>
            <w:tcW w:w="850" w:type="dxa"/>
            <w:vAlign w:val="bottom"/>
          </w:tcPr>
          <w:p w:rsidR="002229EE" w:rsidRDefault="002229EE">
            <w:pPr>
              <w:pStyle w:val="ConsPlusNormal"/>
            </w:pPr>
          </w:p>
        </w:tc>
        <w:tc>
          <w:tcPr>
            <w:tcW w:w="1114" w:type="dxa"/>
            <w:vAlign w:val="bottom"/>
          </w:tcPr>
          <w:p w:rsidR="002229EE" w:rsidRDefault="002229EE">
            <w:pPr>
              <w:pStyle w:val="ConsPlusNormal"/>
            </w:pPr>
          </w:p>
        </w:tc>
        <w:tc>
          <w:tcPr>
            <w:tcW w:w="1114"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850" w:type="dxa"/>
            <w:vAlign w:val="bottom"/>
          </w:tcPr>
          <w:p w:rsidR="002229EE" w:rsidRDefault="002229EE">
            <w:pPr>
              <w:pStyle w:val="ConsPlusNormal"/>
            </w:pPr>
          </w:p>
        </w:tc>
        <w:tc>
          <w:tcPr>
            <w:tcW w:w="907" w:type="dxa"/>
            <w:vAlign w:val="bottom"/>
          </w:tcPr>
          <w:p w:rsidR="002229EE" w:rsidRDefault="002229EE">
            <w:pPr>
              <w:pStyle w:val="ConsPlusNormal"/>
            </w:pPr>
          </w:p>
        </w:tc>
        <w:tc>
          <w:tcPr>
            <w:tcW w:w="1077" w:type="dxa"/>
            <w:vAlign w:val="bottom"/>
          </w:tcPr>
          <w:p w:rsidR="002229EE" w:rsidRDefault="002229EE">
            <w:pPr>
              <w:pStyle w:val="ConsPlusNormal"/>
            </w:pPr>
          </w:p>
        </w:tc>
      </w:tr>
      <w:tr w:rsidR="002229EE">
        <w:tblPrEx>
          <w:tblBorders>
            <w:right w:val="single" w:sz="4" w:space="0" w:color="auto"/>
          </w:tblBorders>
        </w:tblPrEx>
        <w:tc>
          <w:tcPr>
            <w:tcW w:w="3667" w:type="dxa"/>
            <w:tcBorders>
              <w:left w:val="nil"/>
            </w:tcBorders>
            <w:vAlign w:val="bottom"/>
          </w:tcPr>
          <w:p w:rsidR="002229EE" w:rsidRDefault="002229EE">
            <w:pPr>
              <w:pStyle w:val="ConsPlusNormal"/>
              <w:ind w:left="566"/>
            </w:pPr>
            <w:r>
              <w:t>уменьшение расчетов</w:t>
            </w:r>
          </w:p>
        </w:tc>
        <w:tc>
          <w:tcPr>
            <w:tcW w:w="624" w:type="dxa"/>
            <w:vAlign w:val="bottom"/>
          </w:tcPr>
          <w:p w:rsidR="002229EE" w:rsidRDefault="002229EE">
            <w:pPr>
              <w:pStyle w:val="ConsPlusNormal"/>
              <w:jc w:val="center"/>
            </w:pPr>
            <w:r>
              <w:t>4620</w:t>
            </w:r>
          </w:p>
        </w:tc>
        <w:tc>
          <w:tcPr>
            <w:tcW w:w="680" w:type="dxa"/>
            <w:vAlign w:val="bottom"/>
          </w:tcPr>
          <w:p w:rsidR="002229EE" w:rsidRDefault="002229EE">
            <w:pPr>
              <w:pStyle w:val="ConsPlusNormal"/>
              <w:jc w:val="center"/>
            </w:pPr>
            <w:r>
              <w:t>610</w:t>
            </w:r>
          </w:p>
        </w:tc>
        <w:tc>
          <w:tcPr>
            <w:tcW w:w="964" w:type="dxa"/>
            <w:vAlign w:val="bottom"/>
          </w:tcPr>
          <w:p w:rsidR="002229EE" w:rsidRDefault="002229EE">
            <w:pPr>
              <w:pStyle w:val="ConsPlusNormal"/>
            </w:pPr>
          </w:p>
        </w:tc>
        <w:tc>
          <w:tcPr>
            <w:tcW w:w="1077" w:type="dxa"/>
            <w:vAlign w:val="bottom"/>
          </w:tcPr>
          <w:p w:rsidR="002229EE" w:rsidRDefault="002229EE">
            <w:pPr>
              <w:pStyle w:val="ConsPlusNormal"/>
            </w:pPr>
          </w:p>
        </w:tc>
        <w:tc>
          <w:tcPr>
            <w:tcW w:w="850" w:type="dxa"/>
            <w:vAlign w:val="bottom"/>
          </w:tcPr>
          <w:p w:rsidR="002229EE" w:rsidRDefault="002229EE">
            <w:pPr>
              <w:pStyle w:val="ConsPlusNormal"/>
            </w:pPr>
          </w:p>
        </w:tc>
        <w:tc>
          <w:tcPr>
            <w:tcW w:w="1134" w:type="dxa"/>
            <w:vAlign w:val="bottom"/>
          </w:tcPr>
          <w:p w:rsidR="002229EE" w:rsidRDefault="002229EE">
            <w:pPr>
              <w:pStyle w:val="ConsPlusNormal"/>
            </w:pPr>
          </w:p>
        </w:tc>
        <w:tc>
          <w:tcPr>
            <w:tcW w:w="850" w:type="dxa"/>
            <w:vAlign w:val="bottom"/>
          </w:tcPr>
          <w:p w:rsidR="002229EE" w:rsidRDefault="002229EE">
            <w:pPr>
              <w:pStyle w:val="ConsPlusNormal"/>
            </w:pPr>
          </w:p>
        </w:tc>
        <w:tc>
          <w:tcPr>
            <w:tcW w:w="1134" w:type="dxa"/>
            <w:vAlign w:val="bottom"/>
          </w:tcPr>
          <w:p w:rsidR="002229EE" w:rsidRDefault="002229EE">
            <w:pPr>
              <w:pStyle w:val="ConsPlusNormal"/>
            </w:pPr>
          </w:p>
        </w:tc>
        <w:tc>
          <w:tcPr>
            <w:tcW w:w="850" w:type="dxa"/>
            <w:vAlign w:val="bottom"/>
          </w:tcPr>
          <w:p w:rsidR="002229EE" w:rsidRDefault="002229EE">
            <w:pPr>
              <w:pStyle w:val="ConsPlusNormal"/>
            </w:pPr>
          </w:p>
        </w:tc>
        <w:tc>
          <w:tcPr>
            <w:tcW w:w="1114" w:type="dxa"/>
            <w:vAlign w:val="bottom"/>
          </w:tcPr>
          <w:p w:rsidR="002229EE" w:rsidRDefault="002229EE">
            <w:pPr>
              <w:pStyle w:val="ConsPlusNormal"/>
            </w:pPr>
          </w:p>
        </w:tc>
        <w:tc>
          <w:tcPr>
            <w:tcW w:w="1114"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850" w:type="dxa"/>
            <w:vAlign w:val="bottom"/>
          </w:tcPr>
          <w:p w:rsidR="002229EE" w:rsidRDefault="002229EE">
            <w:pPr>
              <w:pStyle w:val="ConsPlusNormal"/>
            </w:pPr>
          </w:p>
        </w:tc>
        <w:tc>
          <w:tcPr>
            <w:tcW w:w="907" w:type="dxa"/>
            <w:vAlign w:val="bottom"/>
          </w:tcPr>
          <w:p w:rsidR="002229EE" w:rsidRDefault="002229EE">
            <w:pPr>
              <w:pStyle w:val="ConsPlusNormal"/>
            </w:pPr>
          </w:p>
        </w:tc>
        <w:tc>
          <w:tcPr>
            <w:tcW w:w="1077" w:type="dxa"/>
            <w:vAlign w:val="bottom"/>
          </w:tcPr>
          <w:p w:rsidR="002229EE" w:rsidRDefault="002229EE">
            <w:pPr>
              <w:pStyle w:val="ConsPlusNormal"/>
            </w:pPr>
          </w:p>
        </w:tc>
      </w:tr>
      <w:tr w:rsidR="002229EE">
        <w:tblPrEx>
          <w:tblBorders>
            <w:right w:val="single" w:sz="4" w:space="0" w:color="auto"/>
          </w:tblBorders>
        </w:tblPrEx>
        <w:tc>
          <w:tcPr>
            <w:tcW w:w="3667" w:type="dxa"/>
            <w:tcBorders>
              <w:left w:val="nil"/>
            </w:tcBorders>
            <w:vAlign w:val="bottom"/>
          </w:tcPr>
          <w:p w:rsidR="002229EE" w:rsidRDefault="002229EE">
            <w:pPr>
              <w:pStyle w:val="ConsPlusNormal"/>
            </w:pPr>
            <w:r>
              <w:t xml:space="preserve">Изменение остатков средств при управлении </w:t>
            </w:r>
            <w:r>
              <w:lastRenderedPageBreak/>
              <w:t>остатками - всего</w:t>
            </w:r>
          </w:p>
        </w:tc>
        <w:tc>
          <w:tcPr>
            <w:tcW w:w="624" w:type="dxa"/>
            <w:vAlign w:val="bottom"/>
          </w:tcPr>
          <w:p w:rsidR="002229EE" w:rsidRDefault="002229EE">
            <w:pPr>
              <w:pStyle w:val="ConsPlusNormal"/>
              <w:jc w:val="center"/>
            </w:pPr>
            <w:r>
              <w:lastRenderedPageBreak/>
              <w:t>4900</w:t>
            </w:r>
          </w:p>
        </w:tc>
        <w:tc>
          <w:tcPr>
            <w:tcW w:w="680" w:type="dxa"/>
            <w:vAlign w:val="bottom"/>
          </w:tcPr>
          <w:p w:rsidR="002229EE" w:rsidRDefault="002229EE">
            <w:pPr>
              <w:pStyle w:val="ConsPlusNormal"/>
            </w:pPr>
          </w:p>
        </w:tc>
        <w:tc>
          <w:tcPr>
            <w:tcW w:w="964" w:type="dxa"/>
            <w:vAlign w:val="bottom"/>
          </w:tcPr>
          <w:p w:rsidR="002229EE" w:rsidRDefault="002229EE">
            <w:pPr>
              <w:pStyle w:val="ConsPlusNormal"/>
            </w:pPr>
          </w:p>
        </w:tc>
        <w:tc>
          <w:tcPr>
            <w:tcW w:w="1077" w:type="dxa"/>
            <w:vAlign w:val="bottom"/>
          </w:tcPr>
          <w:p w:rsidR="002229EE" w:rsidRDefault="002229EE">
            <w:pPr>
              <w:pStyle w:val="ConsPlusNormal"/>
            </w:pPr>
          </w:p>
        </w:tc>
        <w:tc>
          <w:tcPr>
            <w:tcW w:w="850" w:type="dxa"/>
            <w:vAlign w:val="bottom"/>
          </w:tcPr>
          <w:p w:rsidR="002229EE" w:rsidRDefault="002229EE">
            <w:pPr>
              <w:pStyle w:val="ConsPlusNormal"/>
            </w:pPr>
          </w:p>
        </w:tc>
        <w:tc>
          <w:tcPr>
            <w:tcW w:w="1134" w:type="dxa"/>
            <w:vAlign w:val="bottom"/>
          </w:tcPr>
          <w:p w:rsidR="002229EE" w:rsidRDefault="002229EE">
            <w:pPr>
              <w:pStyle w:val="ConsPlusNormal"/>
            </w:pPr>
          </w:p>
        </w:tc>
        <w:tc>
          <w:tcPr>
            <w:tcW w:w="850" w:type="dxa"/>
            <w:vAlign w:val="bottom"/>
          </w:tcPr>
          <w:p w:rsidR="002229EE" w:rsidRDefault="002229EE">
            <w:pPr>
              <w:pStyle w:val="ConsPlusNormal"/>
            </w:pPr>
          </w:p>
        </w:tc>
        <w:tc>
          <w:tcPr>
            <w:tcW w:w="1134" w:type="dxa"/>
            <w:vAlign w:val="bottom"/>
          </w:tcPr>
          <w:p w:rsidR="002229EE" w:rsidRDefault="002229EE">
            <w:pPr>
              <w:pStyle w:val="ConsPlusNormal"/>
            </w:pPr>
          </w:p>
        </w:tc>
        <w:tc>
          <w:tcPr>
            <w:tcW w:w="850" w:type="dxa"/>
            <w:vAlign w:val="bottom"/>
          </w:tcPr>
          <w:p w:rsidR="002229EE" w:rsidRDefault="002229EE">
            <w:pPr>
              <w:pStyle w:val="ConsPlusNormal"/>
            </w:pPr>
          </w:p>
        </w:tc>
        <w:tc>
          <w:tcPr>
            <w:tcW w:w="1114" w:type="dxa"/>
            <w:vAlign w:val="bottom"/>
          </w:tcPr>
          <w:p w:rsidR="002229EE" w:rsidRDefault="002229EE">
            <w:pPr>
              <w:pStyle w:val="ConsPlusNormal"/>
            </w:pPr>
          </w:p>
        </w:tc>
        <w:tc>
          <w:tcPr>
            <w:tcW w:w="1114"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850" w:type="dxa"/>
            <w:vAlign w:val="bottom"/>
          </w:tcPr>
          <w:p w:rsidR="002229EE" w:rsidRDefault="002229EE">
            <w:pPr>
              <w:pStyle w:val="ConsPlusNormal"/>
            </w:pPr>
          </w:p>
        </w:tc>
        <w:tc>
          <w:tcPr>
            <w:tcW w:w="907" w:type="dxa"/>
            <w:vAlign w:val="bottom"/>
          </w:tcPr>
          <w:p w:rsidR="002229EE" w:rsidRDefault="002229EE">
            <w:pPr>
              <w:pStyle w:val="ConsPlusNormal"/>
            </w:pPr>
          </w:p>
        </w:tc>
        <w:tc>
          <w:tcPr>
            <w:tcW w:w="1077" w:type="dxa"/>
            <w:vAlign w:val="bottom"/>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lastRenderedPageBreak/>
              <w:t>в том числе:</w:t>
            </w:r>
          </w:p>
          <w:p w:rsidR="002229EE" w:rsidRDefault="002229EE">
            <w:pPr>
              <w:pStyle w:val="ConsPlusNormal"/>
              <w:ind w:left="566"/>
            </w:pPr>
            <w:r>
              <w:t>поступление денежных средств на депозитные счета</w:t>
            </w:r>
          </w:p>
        </w:tc>
        <w:tc>
          <w:tcPr>
            <w:tcW w:w="624" w:type="dxa"/>
            <w:vAlign w:val="bottom"/>
          </w:tcPr>
          <w:p w:rsidR="002229EE" w:rsidRDefault="002229EE">
            <w:pPr>
              <w:pStyle w:val="ConsPlusNormal"/>
              <w:jc w:val="center"/>
            </w:pPr>
            <w:r>
              <w:t>4910</w:t>
            </w:r>
          </w:p>
        </w:tc>
        <w:tc>
          <w:tcPr>
            <w:tcW w:w="680" w:type="dxa"/>
            <w:vAlign w:val="bottom"/>
          </w:tcPr>
          <w:p w:rsidR="002229EE" w:rsidRDefault="002229EE">
            <w:pPr>
              <w:pStyle w:val="ConsPlusNormal"/>
              <w:jc w:val="center"/>
            </w:pPr>
            <w:r>
              <w:t>510</w:t>
            </w:r>
          </w:p>
        </w:tc>
        <w:tc>
          <w:tcPr>
            <w:tcW w:w="964" w:type="dxa"/>
            <w:vAlign w:val="bottom"/>
          </w:tcPr>
          <w:p w:rsidR="002229EE" w:rsidRDefault="002229EE">
            <w:pPr>
              <w:pStyle w:val="ConsPlusNormal"/>
            </w:pPr>
          </w:p>
        </w:tc>
        <w:tc>
          <w:tcPr>
            <w:tcW w:w="1077" w:type="dxa"/>
            <w:vAlign w:val="bottom"/>
          </w:tcPr>
          <w:p w:rsidR="002229EE" w:rsidRDefault="002229EE">
            <w:pPr>
              <w:pStyle w:val="ConsPlusNormal"/>
            </w:pPr>
          </w:p>
        </w:tc>
        <w:tc>
          <w:tcPr>
            <w:tcW w:w="850" w:type="dxa"/>
            <w:vAlign w:val="bottom"/>
          </w:tcPr>
          <w:p w:rsidR="002229EE" w:rsidRDefault="002229EE">
            <w:pPr>
              <w:pStyle w:val="ConsPlusNormal"/>
            </w:pPr>
          </w:p>
        </w:tc>
        <w:tc>
          <w:tcPr>
            <w:tcW w:w="1134" w:type="dxa"/>
            <w:vAlign w:val="bottom"/>
          </w:tcPr>
          <w:p w:rsidR="002229EE" w:rsidRDefault="002229EE">
            <w:pPr>
              <w:pStyle w:val="ConsPlusNormal"/>
            </w:pPr>
          </w:p>
        </w:tc>
        <w:tc>
          <w:tcPr>
            <w:tcW w:w="850" w:type="dxa"/>
            <w:vAlign w:val="bottom"/>
          </w:tcPr>
          <w:p w:rsidR="002229EE" w:rsidRDefault="002229EE">
            <w:pPr>
              <w:pStyle w:val="ConsPlusNormal"/>
            </w:pPr>
          </w:p>
        </w:tc>
        <w:tc>
          <w:tcPr>
            <w:tcW w:w="1134" w:type="dxa"/>
            <w:vAlign w:val="bottom"/>
          </w:tcPr>
          <w:p w:rsidR="002229EE" w:rsidRDefault="002229EE">
            <w:pPr>
              <w:pStyle w:val="ConsPlusNormal"/>
            </w:pPr>
          </w:p>
        </w:tc>
        <w:tc>
          <w:tcPr>
            <w:tcW w:w="850" w:type="dxa"/>
            <w:vAlign w:val="bottom"/>
          </w:tcPr>
          <w:p w:rsidR="002229EE" w:rsidRDefault="002229EE">
            <w:pPr>
              <w:pStyle w:val="ConsPlusNormal"/>
            </w:pPr>
          </w:p>
        </w:tc>
        <w:tc>
          <w:tcPr>
            <w:tcW w:w="1114" w:type="dxa"/>
            <w:vAlign w:val="bottom"/>
          </w:tcPr>
          <w:p w:rsidR="002229EE" w:rsidRDefault="002229EE">
            <w:pPr>
              <w:pStyle w:val="ConsPlusNormal"/>
            </w:pPr>
          </w:p>
        </w:tc>
        <w:tc>
          <w:tcPr>
            <w:tcW w:w="1114"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850" w:type="dxa"/>
            <w:vAlign w:val="bottom"/>
          </w:tcPr>
          <w:p w:rsidR="002229EE" w:rsidRDefault="002229EE">
            <w:pPr>
              <w:pStyle w:val="ConsPlusNormal"/>
            </w:pPr>
          </w:p>
        </w:tc>
        <w:tc>
          <w:tcPr>
            <w:tcW w:w="907" w:type="dxa"/>
            <w:vAlign w:val="bottom"/>
          </w:tcPr>
          <w:p w:rsidR="002229EE" w:rsidRDefault="002229EE">
            <w:pPr>
              <w:pStyle w:val="ConsPlusNormal"/>
            </w:pPr>
          </w:p>
        </w:tc>
        <w:tc>
          <w:tcPr>
            <w:tcW w:w="1077" w:type="dxa"/>
            <w:vAlign w:val="bottom"/>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выбытие денежных средств с депозитных счетов</w:t>
            </w:r>
          </w:p>
        </w:tc>
        <w:tc>
          <w:tcPr>
            <w:tcW w:w="624" w:type="dxa"/>
            <w:vAlign w:val="bottom"/>
          </w:tcPr>
          <w:p w:rsidR="002229EE" w:rsidRDefault="002229EE">
            <w:pPr>
              <w:pStyle w:val="ConsPlusNormal"/>
              <w:jc w:val="center"/>
            </w:pPr>
            <w:r>
              <w:t>4920</w:t>
            </w:r>
          </w:p>
        </w:tc>
        <w:tc>
          <w:tcPr>
            <w:tcW w:w="680" w:type="dxa"/>
            <w:vAlign w:val="bottom"/>
          </w:tcPr>
          <w:p w:rsidR="002229EE" w:rsidRDefault="002229EE">
            <w:pPr>
              <w:pStyle w:val="ConsPlusNormal"/>
              <w:jc w:val="center"/>
            </w:pPr>
            <w:r>
              <w:t>610</w:t>
            </w:r>
          </w:p>
        </w:tc>
        <w:tc>
          <w:tcPr>
            <w:tcW w:w="964" w:type="dxa"/>
            <w:vAlign w:val="bottom"/>
          </w:tcPr>
          <w:p w:rsidR="002229EE" w:rsidRDefault="002229EE">
            <w:pPr>
              <w:pStyle w:val="ConsPlusNormal"/>
            </w:pPr>
          </w:p>
        </w:tc>
        <w:tc>
          <w:tcPr>
            <w:tcW w:w="1077" w:type="dxa"/>
            <w:vAlign w:val="bottom"/>
          </w:tcPr>
          <w:p w:rsidR="002229EE" w:rsidRDefault="002229EE">
            <w:pPr>
              <w:pStyle w:val="ConsPlusNormal"/>
            </w:pPr>
          </w:p>
        </w:tc>
        <w:tc>
          <w:tcPr>
            <w:tcW w:w="850" w:type="dxa"/>
            <w:vAlign w:val="bottom"/>
          </w:tcPr>
          <w:p w:rsidR="002229EE" w:rsidRDefault="002229EE">
            <w:pPr>
              <w:pStyle w:val="ConsPlusNormal"/>
            </w:pPr>
          </w:p>
        </w:tc>
        <w:tc>
          <w:tcPr>
            <w:tcW w:w="1134" w:type="dxa"/>
            <w:vAlign w:val="bottom"/>
          </w:tcPr>
          <w:p w:rsidR="002229EE" w:rsidRDefault="002229EE">
            <w:pPr>
              <w:pStyle w:val="ConsPlusNormal"/>
            </w:pPr>
          </w:p>
        </w:tc>
        <w:tc>
          <w:tcPr>
            <w:tcW w:w="850" w:type="dxa"/>
            <w:vAlign w:val="bottom"/>
          </w:tcPr>
          <w:p w:rsidR="002229EE" w:rsidRDefault="002229EE">
            <w:pPr>
              <w:pStyle w:val="ConsPlusNormal"/>
            </w:pPr>
          </w:p>
        </w:tc>
        <w:tc>
          <w:tcPr>
            <w:tcW w:w="1134" w:type="dxa"/>
            <w:vAlign w:val="bottom"/>
          </w:tcPr>
          <w:p w:rsidR="002229EE" w:rsidRDefault="002229EE">
            <w:pPr>
              <w:pStyle w:val="ConsPlusNormal"/>
            </w:pPr>
          </w:p>
        </w:tc>
        <w:tc>
          <w:tcPr>
            <w:tcW w:w="850" w:type="dxa"/>
            <w:vAlign w:val="bottom"/>
          </w:tcPr>
          <w:p w:rsidR="002229EE" w:rsidRDefault="002229EE">
            <w:pPr>
              <w:pStyle w:val="ConsPlusNormal"/>
            </w:pPr>
          </w:p>
        </w:tc>
        <w:tc>
          <w:tcPr>
            <w:tcW w:w="1114" w:type="dxa"/>
            <w:vAlign w:val="bottom"/>
          </w:tcPr>
          <w:p w:rsidR="002229EE" w:rsidRDefault="002229EE">
            <w:pPr>
              <w:pStyle w:val="ConsPlusNormal"/>
            </w:pPr>
          </w:p>
        </w:tc>
        <w:tc>
          <w:tcPr>
            <w:tcW w:w="1114"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850" w:type="dxa"/>
            <w:vAlign w:val="bottom"/>
          </w:tcPr>
          <w:p w:rsidR="002229EE" w:rsidRDefault="002229EE">
            <w:pPr>
              <w:pStyle w:val="ConsPlusNormal"/>
            </w:pPr>
          </w:p>
        </w:tc>
        <w:tc>
          <w:tcPr>
            <w:tcW w:w="907" w:type="dxa"/>
            <w:vAlign w:val="bottom"/>
          </w:tcPr>
          <w:p w:rsidR="002229EE" w:rsidRDefault="002229EE">
            <w:pPr>
              <w:pStyle w:val="ConsPlusNormal"/>
            </w:pPr>
          </w:p>
        </w:tc>
        <w:tc>
          <w:tcPr>
            <w:tcW w:w="1077" w:type="dxa"/>
            <w:vAlign w:val="bottom"/>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t>поступление денежных средств при управлении остатка</w:t>
            </w:r>
            <w:r>
              <w:lastRenderedPageBreak/>
              <w:t>ми</w:t>
            </w:r>
          </w:p>
        </w:tc>
        <w:tc>
          <w:tcPr>
            <w:tcW w:w="624" w:type="dxa"/>
            <w:vAlign w:val="bottom"/>
          </w:tcPr>
          <w:p w:rsidR="002229EE" w:rsidRDefault="002229EE">
            <w:pPr>
              <w:pStyle w:val="ConsPlusNormal"/>
              <w:jc w:val="center"/>
            </w:pPr>
            <w:r>
              <w:lastRenderedPageBreak/>
              <w:t>4930</w:t>
            </w:r>
          </w:p>
        </w:tc>
        <w:tc>
          <w:tcPr>
            <w:tcW w:w="680" w:type="dxa"/>
            <w:vAlign w:val="bottom"/>
          </w:tcPr>
          <w:p w:rsidR="002229EE" w:rsidRDefault="002229EE">
            <w:pPr>
              <w:pStyle w:val="ConsPlusNormal"/>
              <w:jc w:val="center"/>
            </w:pPr>
            <w:r>
              <w:t>510</w:t>
            </w:r>
          </w:p>
        </w:tc>
        <w:tc>
          <w:tcPr>
            <w:tcW w:w="964" w:type="dxa"/>
            <w:vAlign w:val="bottom"/>
          </w:tcPr>
          <w:p w:rsidR="002229EE" w:rsidRDefault="002229EE">
            <w:pPr>
              <w:pStyle w:val="ConsPlusNormal"/>
            </w:pPr>
          </w:p>
        </w:tc>
        <w:tc>
          <w:tcPr>
            <w:tcW w:w="1077" w:type="dxa"/>
            <w:vAlign w:val="bottom"/>
          </w:tcPr>
          <w:p w:rsidR="002229EE" w:rsidRDefault="002229EE">
            <w:pPr>
              <w:pStyle w:val="ConsPlusNormal"/>
            </w:pPr>
          </w:p>
        </w:tc>
        <w:tc>
          <w:tcPr>
            <w:tcW w:w="850" w:type="dxa"/>
            <w:vAlign w:val="bottom"/>
          </w:tcPr>
          <w:p w:rsidR="002229EE" w:rsidRDefault="002229EE">
            <w:pPr>
              <w:pStyle w:val="ConsPlusNormal"/>
            </w:pPr>
          </w:p>
        </w:tc>
        <w:tc>
          <w:tcPr>
            <w:tcW w:w="1134" w:type="dxa"/>
            <w:vAlign w:val="bottom"/>
          </w:tcPr>
          <w:p w:rsidR="002229EE" w:rsidRDefault="002229EE">
            <w:pPr>
              <w:pStyle w:val="ConsPlusNormal"/>
            </w:pPr>
          </w:p>
        </w:tc>
        <w:tc>
          <w:tcPr>
            <w:tcW w:w="850" w:type="dxa"/>
            <w:vAlign w:val="bottom"/>
          </w:tcPr>
          <w:p w:rsidR="002229EE" w:rsidRDefault="002229EE">
            <w:pPr>
              <w:pStyle w:val="ConsPlusNormal"/>
            </w:pPr>
          </w:p>
        </w:tc>
        <w:tc>
          <w:tcPr>
            <w:tcW w:w="1134" w:type="dxa"/>
            <w:vAlign w:val="bottom"/>
          </w:tcPr>
          <w:p w:rsidR="002229EE" w:rsidRDefault="002229EE">
            <w:pPr>
              <w:pStyle w:val="ConsPlusNormal"/>
            </w:pPr>
          </w:p>
        </w:tc>
        <w:tc>
          <w:tcPr>
            <w:tcW w:w="850" w:type="dxa"/>
            <w:vAlign w:val="bottom"/>
          </w:tcPr>
          <w:p w:rsidR="002229EE" w:rsidRDefault="002229EE">
            <w:pPr>
              <w:pStyle w:val="ConsPlusNormal"/>
            </w:pPr>
          </w:p>
        </w:tc>
        <w:tc>
          <w:tcPr>
            <w:tcW w:w="1114" w:type="dxa"/>
            <w:vAlign w:val="bottom"/>
          </w:tcPr>
          <w:p w:rsidR="002229EE" w:rsidRDefault="002229EE">
            <w:pPr>
              <w:pStyle w:val="ConsPlusNormal"/>
            </w:pPr>
          </w:p>
        </w:tc>
        <w:tc>
          <w:tcPr>
            <w:tcW w:w="1114"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850" w:type="dxa"/>
            <w:vAlign w:val="bottom"/>
          </w:tcPr>
          <w:p w:rsidR="002229EE" w:rsidRDefault="002229EE">
            <w:pPr>
              <w:pStyle w:val="ConsPlusNormal"/>
            </w:pPr>
          </w:p>
        </w:tc>
        <w:tc>
          <w:tcPr>
            <w:tcW w:w="907" w:type="dxa"/>
            <w:vAlign w:val="bottom"/>
          </w:tcPr>
          <w:p w:rsidR="002229EE" w:rsidRDefault="002229EE">
            <w:pPr>
              <w:pStyle w:val="ConsPlusNormal"/>
            </w:pPr>
          </w:p>
        </w:tc>
        <w:tc>
          <w:tcPr>
            <w:tcW w:w="1077" w:type="dxa"/>
            <w:vAlign w:val="bottom"/>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566"/>
            </w:pPr>
            <w:r>
              <w:lastRenderedPageBreak/>
              <w:t>выбытие денежных средств при управлении остатками</w:t>
            </w:r>
          </w:p>
        </w:tc>
        <w:tc>
          <w:tcPr>
            <w:tcW w:w="624" w:type="dxa"/>
            <w:vAlign w:val="bottom"/>
          </w:tcPr>
          <w:p w:rsidR="002229EE" w:rsidRDefault="002229EE">
            <w:pPr>
              <w:pStyle w:val="ConsPlusNormal"/>
              <w:jc w:val="center"/>
            </w:pPr>
            <w:r>
              <w:t>4940</w:t>
            </w:r>
          </w:p>
        </w:tc>
        <w:tc>
          <w:tcPr>
            <w:tcW w:w="680" w:type="dxa"/>
            <w:vAlign w:val="bottom"/>
          </w:tcPr>
          <w:p w:rsidR="002229EE" w:rsidRDefault="002229EE">
            <w:pPr>
              <w:pStyle w:val="ConsPlusNormal"/>
              <w:jc w:val="center"/>
            </w:pPr>
            <w:r>
              <w:t>610</w:t>
            </w:r>
          </w:p>
        </w:tc>
        <w:tc>
          <w:tcPr>
            <w:tcW w:w="964" w:type="dxa"/>
            <w:vAlign w:val="bottom"/>
          </w:tcPr>
          <w:p w:rsidR="002229EE" w:rsidRDefault="002229EE">
            <w:pPr>
              <w:pStyle w:val="ConsPlusNormal"/>
            </w:pPr>
          </w:p>
        </w:tc>
        <w:tc>
          <w:tcPr>
            <w:tcW w:w="1077" w:type="dxa"/>
            <w:vAlign w:val="bottom"/>
          </w:tcPr>
          <w:p w:rsidR="002229EE" w:rsidRDefault="002229EE">
            <w:pPr>
              <w:pStyle w:val="ConsPlusNormal"/>
            </w:pPr>
          </w:p>
        </w:tc>
        <w:tc>
          <w:tcPr>
            <w:tcW w:w="850" w:type="dxa"/>
            <w:vAlign w:val="bottom"/>
          </w:tcPr>
          <w:p w:rsidR="002229EE" w:rsidRDefault="002229EE">
            <w:pPr>
              <w:pStyle w:val="ConsPlusNormal"/>
            </w:pPr>
          </w:p>
        </w:tc>
        <w:tc>
          <w:tcPr>
            <w:tcW w:w="1134" w:type="dxa"/>
            <w:vAlign w:val="bottom"/>
          </w:tcPr>
          <w:p w:rsidR="002229EE" w:rsidRDefault="002229EE">
            <w:pPr>
              <w:pStyle w:val="ConsPlusNormal"/>
            </w:pPr>
          </w:p>
        </w:tc>
        <w:tc>
          <w:tcPr>
            <w:tcW w:w="850" w:type="dxa"/>
            <w:vAlign w:val="bottom"/>
          </w:tcPr>
          <w:p w:rsidR="002229EE" w:rsidRDefault="002229EE">
            <w:pPr>
              <w:pStyle w:val="ConsPlusNormal"/>
            </w:pPr>
          </w:p>
        </w:tc>
        <w:tc>
          <w:tcPr>
            <w:tcW w:w="1134" w:type="dxa"/>
            <w:vAlign w:val="bottom"/>
          </w:tcPr>
          <w:p w:rsidR="002229EE" w:rsidRDefault="002229EE">
            <w:pPr>
              <w:pStyle w:val="ConsPlusNormal"/>
            </w:pPr>
          </w:p>
        </w:tc>
        <w:tc>
          <w:tcPr>
            <w:tcW w:w="850" w:type="dxa"/>
            <w:vAlign w:val="bottom"/>
          </w:tcPr>
          <w:p w:rsidR="002229EE" w:rsidRDefault="002229EE">
            <w:pPr>
              <w:pStyle w:val="ConsPlusNormal"/>
            </w:pPr>
          </w:p>
        </w:tc>
        <w:tc>
          <w:tcPr>
            <w:tcW w:w="1114" w:type="dxa"/>
            <w:vAlign w:val="bottom"/>
          </w:tcPr>
          <w:p w:rsidR="002229EE" w:rsidRDefault="002229EE">
            <w:pPr>
              <w:pStyle w:val="ConsPlusNormal"/>
            </w:pPr>
          </w:p>
        </w:tc>
        <w:tc>
          <w:tcPr>
            <w:tcW w:w="1114" w:type="dxa"/>
            <w:vAlign w:val="bottom"/>
          </w:tcPr>
          <w:p w:rsidR="002229EE" w:rsidRDefault="002229EE">
            <w:pPr>
              <w:pStyle w:val="ConsPlusNormal"/>
            </w:pPr>
          </w:p>
        </w:tc>
        <w:tc>
          <w:tcPr>
            <w:tcW w:w="907" w:type="dxa"/>
            <w:vAlign w:val="bottom"/>
          </w:tcPr>
          <w:p w:rsidR="002229EE" w:rsidRDefault="002229EE">
            <w:pPr>
              <w:pStyle w:val="ConsPlusNormal"/>
            </w:pPr>
          </w:p>
        </w:tc>
        <w:tc>
          <w:tcPr>
            <w:tcW w:w="1020" w:type="dxa"/>
            <w:vAlign w:val="bottom"/>
          </w:tcPr>
          <w:p w:rsidR="002229EE" w:rsidRDefault="002229EE">
            <w:pPr>
              <w:pStyle w:val="ConsPlusNormal"/>
            </w:pPr>
          </w:p>
        </w:tc>
        <w:tc>
          <w:tcPr>
            <w:tcW w:w="850" w:type="dxa"/>
            <w:vAlign w:val="bottom"/>
          </w:tcPr>
          <w:p w:rsidR="002229EE" w:rsidRDefault="002229EE">
            <w:pPr>
              <w:pStyle w:val="ConsPlusNormal"/>
            </w:pPr>
          </w:p>
        </w:tc>
        <w:tc>
          <w:tcPr>
            <w:tcW w:w="907" w:type="dxa"/>
            <w:vAlign w:val="bottom"/>
          </w:tcPr>
          <w:p w:rsidR="002229EE" w:rsidRDefault="002229EE">
            <w:pPr>
              <w:pStyle w:val="ConsPlusNormal"/>
            </w:pPr>
          </w:p>
        </w:tc>
        <w:tc>
          <w:tcPr>
            <w:tcW w:w="1077" w:type="dxa"/>
            <w:vAlign w:val="bottom"/>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pPr>
            <w:r>
              <w:t>Изменение остатков средств - всего</w:t>
            </w:r>
          </w:p>
        </w:tc>
        <w:tc>
          <w:tcPr>
            <w:tcW w:w="624" w:type="dxa"/>
            <w:vAlign w:val="bottom"/>
          </w:tcPr>
          <w:p w:rsidR="002229EE" w:rsidRDefault="002229EE">
            <w:pPr>
              <w:pStyle w:val="ConsPlusNormal"/>
              <w:jc w:val="center"/>
            </w:pPr>
            <w:r>
              <w:t>5000</w:t>
            </w:r>
          </w:p>
        </w:tc>
        <w:tc>
          <w:tcPr>
            <w:tcW w:w="680" w:type="dxa"/>
            <w:vAlign w:val="bottom"/>
          </w:tcPr>
          <w:p w:rsidR="002229EE" w:rsidRDefault="002229EE">
            <w:pPr>
              <w:pStyle w:val="ConsPlusNormal"/>
            </w:pP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insideH w:val="nil"/>
          </w:tblBorders>
        </w:tblPrEx>
        <w:tc>
          <w:tcPr>
            <w:tcW w:w="3667" w:type="dxa"/>
            <w:tcBorders>
              <w:left w:val="nil"/>
              <w:bottom w:val="nil"/>
            </w:tcBorders>
          </w:tcPr>
          <w:p w:rsidR="002229EE" w:rsidRDefault="002229EE">
            <w:pPr>
              <w:pStyle w:val="ConsPlusNormal"/>
              <w:ind w:left="283"/>
            </w:pPr>
            <w:r>
              <w:t>в том числе:</w:t>
            </w:r>
          </w:p>
        </w:tc>
        <w:tc>
          <w:tcPr>
            <w:tcW w:w="624"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3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111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7" w:type="dxa"/>
            <w:tcBorders>
              <w:top w:val="nil"/>
              <w:left w:val="nil"/>
            </w:tcBorders>
          </w:tcPr>
          <w:p w:rsidR="002229EE" w:rsidRDefault="002229EE">
            <w:pPr>
              <w:pStyle w:val="ConsPlusNormal"/>
              <w:ind w:left="283"/>
            </w:pPr>
            <w:r>
              <w:t>за счет увеличения денежных средств</w:t>
            </w:r>
          </w:p>
        </w:tc>
        <w:tc>
          <w:tcPr>
            <w:tcW w:w="624" w:type="dxa"/>
            <w:tcBorders>
              <w:top w:val="nil"/>
            </w:tcBorders>
            <w:vAlign w:val="bottom"/>
          </w:tcPr>
          <w:p w:rsidR="002229EE" w:rsidRDefault="002229EE">
            <w:pPr>
              <w:pStyle w:val="ConsPlusNormal"/>
              <w:jc w:val="center"/>
            </w:pPr>
            <w:r>
              <w:t>5010</w:t>
            </w:r>
          </w:p>
        </w:tc>
        <w:tc>
          <w:tcPr>
            <w:tcW w:w="680" w:type="dxa"/>
            <w:tcBorders>
              <w:top w:val="nil"/>
            </w:tcBorders>
            <w:vAlign w:val="bottom"/>
          </w:tcPr>
          <w:p w:rsidR="002229EE" w:rsidRDefault="002229EE">
            <w:pPr>
              <w:pStyle w:val="ConsPlusNormal"/>
              <w:jc w:val="center"/>
            </w:pPr>
            <w:r>
              <w:t>510</w:t>
            </w: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3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111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r>
      <w:tr w:rsidR="002229EE">
        <w:tblPrEx>
          <w:tblBorders>
            <w:right w:val="single" w:sz="4" w:space="0" w:color="auto"/>
          </w:tblBorders>
        </w:tblPrEx>
        <w:tc>
          <w:tcPr>
            <w:tcW w:w="3667" w:type="dxa"/>
            <w:tcBorders>
              <w:left w:val="nil"/>
            </w:tcBorders>
          </w:tcPr>
          <w:p w:rsidR="002229EE" w:rsidRDefault="002229EE">
            <w:pPr>
              <w:pStyle w:val="ConsPlusNormal"/>
              <w:ind w:left="283"/>
            </w:pPr>
            <w:r>
              <w:t>за счет уменьшения денежных средств</w:t>
            </w:r>
          </w:p>
        </w:tc>
        <w:tc>
          <w:tcPr>
            <w:tcW w:w="624" w:type="dxa"/>
            <w:vAlign w:val="bottom"/>
          </w:tcPr>
          <w:p w:rsidR="002229EE" w:rsidRDefault="002229EE">
            <w:pPr>
              <w:pStyle w:val="ConsPlusNormal"/>
              <w:jc w:val="center"/>
            </w:pPr>
            <w:r>
              <w:t>5020</w:t>
            </w:r>
          </w:p>
        </w:tc>
        <w:tc>
          <w:tcPr>
            <w:tcW w:w="680" w:type="dxa"/>
            <w:vAlign w:val="bottom"/>
          </w:tcPr>
          <w:p w:rsidR="002229EE" w:rsidRDefault="002229EE">
            <w:pPr>
              <w:pStyle w:val="ConsPlusNormal"/>
              <w:jc w:val="center"/>
            </w:pPr>
            <w:r>
              <w:t>610</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3667" w:type="dxa"/>
            <w:tcBorders>
              <w:left w:val="nil"/>
            </w:tcBorders>
            <w:vAlign w:val="bottom"/>
          </w:tcPr>
          <w:p w:rsidR="002229EE" w:rsidRDefault="002229EE">
            <w:pPr>
              <w:pStyle w:val="ConsPlusNormal"/>
              <w:ind w:left="283"/>
            </w:pPr>
            <w:r>
              <w:t xml:space="preserve">за счет курсовой </w:t>
            </w:r>
            <w:r>
              <w:lastRenderedPageBreak/>
              <w:t>разницы</w:t>
            </w:r>
          </w:p>
        </w:tc>
        <w:tc>
          <w:tcPr>
            <w:tcW w:w="624" w:type="dxa"/>
            <w:vAlign w:val="bottom"/>
          </w:tcPr>
          <w:p w:rsidR="002229EE" w:rsidRDefault="002229EE">
            <w:pPr>
              <w:pStyle w:val="ConsPlusNormal"/>
              <w:jc w:val="center"/>
            </w:pPr>
            <w:r>
              <w:lastRenderedPageBreak/>
              <w:t>5030</w:t>
            </w:r>
          </w:p>
        </w:tc>
        <w:tc>
          <w:tcPr>
            <w:tcW w:w="680" w:type="dxa"/>
            <w:vAlign w:val="bottom"/>
          </w:tcPr>
          <w:p w:rsidR="002229EE" w:rsidRDefault="002229EE">
            <w:pPr>
              <w:pStyle w:val="ConsPlusNormal"/>
              <w:jc w:val="center"/>
            </w:pPr>
            <w:r>
              <w:t>171</w:t>
            </w:r>
          </w:p>
        </w:tc>
        <w:tc>
          <w:tcPr>
            <w:tcW w:w="964" w:type="dxa"/>
          </w:tcPr>
          <w:p w:rsidR="002229EE" w:rsidRDefault="002229EE">
            <w:pPr>
              <w:pStyle w:val="ConsPlusNormal"/>
            </w:pPr>
          </w:p>
        </w:tc>
        <w:tc>
          <w:tcPr>
            <w:tcW w:w="1077"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34" w:type="dxa"/>
          </w:tcPr>
          <w:p w:rsidR="002229EE" w:rsidRDefault="002229EE">
            <w:pPr>
              <w:pStyle w:val="ConsPlusNormal"/>
            </w:pPr>
          </w:p>
        </w:tc>
        <w:tc>
          <w:tcPr>
            <w:tcW w:w="850" w:type="dxa"/>
          </w:tcPr>
          <w:p w:rsidR="002229EE" w:rsidRDefault="002229EE">
            <w:pPr>
              <w:pStyle w:val="ConsPlusNormal"/>
            </w:pPr>
          </w:p>
        </w:tc>
        <w:tc>
          <w:tcPr>
            <w:tcW w:w="1114" w:type="dxa"/>
          </w:tcPr>
          <w:p w:rsidR="002229EE" w:rsidRDefault="002229EE">
            <w:pPr>
              <w:pStyle w:val="ConsPlusNormal"/>
            </w:pPr>
          </w:p>
        </w:tc>
        <w:tc>
          <w:tcPr>
            <w:tcW w:w="1114" w:type="dxa"/>
          </w:tcPr>
          <w:p w:rsidR="002229EE" w:rsidRDefault="002229EE">
            <w:pPr>
              <w:pStyle w:val="ConsPlusNormal"/>
            </w:pPr>
          </w:p>
        </w:tc>
        <w:tc>
          <w:tcPr>
            <w:tcW w:w="907" w:type="dxa"/>
          </w:tcPr>
          <w:p w:rsidR="002229EE" w:rsidRDefault="002229EE">
            <w:pPr>
              <w:pStyle w:val="ConsPlusNormal"/>
            </w:pPr>
          </w:p>
        </w:tc>
        <w:tc>
          <w:tcPr>
            <w:tcW w:w="1020" w:type="dxa"/>
          </w:tcPr>
          <w:p w:rsidR="002229EE" w:rsidRDefault="002229EE">
            <w:pPr>
              <w:pStyle w:val="ConsPlusNormal"/>
            </w:pPr>
          </w:p>
        </w:tc>
        <w:tc>
          <w:tcPr>
            <w:tcW w:w="850" w:type="dxa"/>
          </w:tcPr>
          <w:p w:rsidR="002229EE" w:rsidRDefault="002229EE">
            <w:pPr>
              <w:pStyle w:val="ConsPlusNormal"/>
            </w:pPr>
          </w:p>
        </w:tc>
        <w:tc>
          <w:tcPr>
            <w:tcW w:w="907" w:type="dxa"/>
          </w:tcPr>
          <w:p w:rsidR="002229EE" w:rsidRDefault="002229EE">
            <w:pPr>
              <w:pStyle w:val="ConsPlusNormal"/>
            </w:pPr>
          </w:p>
        </w:tc>
        <w:tc>
          <w:tcPr>
            <w:tcW w:w="1077"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0503323 с. 10</w:t>
      </w:r>
    </w:p>
    <w:p w:rsidR="002229EE" w:rsidRDefault="002229EE">
      <w:pPr>
        <w:pStyle w:val="ConsPlusNonformat"/>
        <w:jc w:val="both"/>
      </w:pPr>
    </w:p>
    <w:p w:rsidR="002229EE" w:rsidRDefault="002229EE">
      <w:pPr>
        <w:pStyle w:val="ConsPlusNonformat"/>
        <w:jc w:val="both"/>
      </w:pPr>
      <w:bookmarkStart w:id="1514" w:name="P38838"/>
      <w:bookmarkEnd w:id="1514"/>
      <w:r>
        <w:t xml:space="preserve">                  4. АНАЛИТИЧЕСКАЯ ИНФОРМАЦИЯ ПО ВЫБЫТИЯМ</w:t>
      </w:r>
    </w:p>
    <w:p w:rsidR="002229EE" w:rsidRDefault="002229EE">
      <w:pPr>
        <w:pStyle w:val="ConsPlusNormal"/>
        <w:jc w:val="both"/>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28"/>
        <w:gridCol w:w="467"/>
        <w:gridCol w:w="447"/>
        <w:gridCol w:w="730"/>
        <w:gridCol w:w="1197"/>
        <w:gridCol w:w="1211"/>
        <w:gridCol w:w="1197"/>
        <w:gridCol w:w="1211"/>
        <w:gridCol w:w="712"/>
        <w:gridCol w:w="991"/>
        <w:gridCol w:w="947"/>
        <w:gridCol w:w="643"/>
        <w:gridCol w:w="1020"/>
        <w:gridCol w:w="991"/>
        <w:gridCol w:w="947"/>
        <w:gridCol w:w="672"/>
        <w:gridCol w:w="672"/>
        <w:gridCol w:w="1061"/>
      </w:tblGrid>
      <w:tr w:rsidR="002229EE">
        <w:tc>
          <w:tcPr>
            <w:tcW w:w="3664" w:type="dxa"/>
            <w:tcBorders>
              <w:left w:val="nil"/>
            </w:tcBorders>
          </w:tcPr>
          <w:p w:rsidR="002229EE" w:rsidRDefault="002229EE">
            <w:pPr>
              <w:pStyle w:val="ConsPlusNormal"/>
              <w:jc w:val="center"/>
            </w:pPr>
            <w:r>
              <w:t>Наименование показателя</w:t>
            </w:r>
          </w:p>
        </w:tc>
        <w:tc>
          <w:tcPr>
            <w:tcW w:w="636" w:type="dxa"/>
          </w:tcPr>
          <w:p w:rsidR="002229EE" w:rsidRDefault="002229EE">
            <w:pPr>
              <w:pStyle w:val="ConsPlusNormal"/>
              <w:jc w:val="center"/>
            </w:pPr>
            <w:r>
              <w:t>Код строки</w:t>
            </w:r>
          </w:p>
        </w:tc>
        <w:tc>
          <w:tcPr>
            <w:tcW w:w="673" w:type="dxa"/>
          </w:tcPr>
          <w:p w:rsidR="002229EE" w:rsidRDefault="002229EE">
            <w:pPr>
              <w:pStyle w:val="ConsPlusNormal"/>
              <w:jc w:val="center"/>
            </w:pPr>
            <w:r>
              <w:t>Код по КОСГУ</w:t>
            </w:r>
          </w:p>
        </w:tc>
        <w:tc>
          <w:tcPr>
            <w:tcW w:w="972" w:type="dxa"/>
          </w:tcPr>
          <w:p w:rsidR="002229EE" w:rsidRDefault="002229EE">
            <w:pPr>
              <w:pStyle w:val="ConsPlusNormal"/>
              <w:jc w:val="center"/>
            </w:pPr>
            <w:r>
              <w:t>Код по БК раздела, подраздела</w:t>
            </w:r>
          </w:p>
        </w:tc>
        <w:tc>
          <w:tcPr>
            <w:tcW w:w="1091" w:type="dxa"/>
          </w:tcPr>
          <w:p w:rsidR="002229EE" w:rsidRDefault="002229EE">
            <w:pPr>
              <w:pStyle w:val="ConsPlusNormal"/>
              <w:jc w:val="center"/>
            </w:pPr>
            <w:r>
              <w:t>Консолидированный бюджет субъекта Российской Федерации и территориального государственного внебюджетного фонда</w:t>
            </w:r>
          </w:p>
        </w:tc>
        <w:tc>
          <w:tcPr>
            <w:tcW w:w="1673"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w:t>
            </w:r>
          </w:p>
        </w:tc>
        <w:tc>
          <w:tcPr>
            <w:tcW w:w="900" w:type="dxa"/>
          </w:tcPr>
          <w:p w:rsidR="002229EE" w:rsidRDefault="002229EE">
            <w:pPr>
              <w:pStyle w:val="ConsPlusNormal"/>
              <w:jc w:val="center"/>
            </w:pPr>
            <w:r>
              <w:t>Консолидированный бюджет субъекта Российской Федерации</w:t>
            </w:r>
          </w:p>
        </w:tc>
        <w:tc>
          <w:tcPr>
            <w:tcW w:w="1000"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w:t>
            </w:r>
          </w:p>
        </w:tc>
        <w:tc>
          <w:tcPr>
            <w:tcW w:w="746" w:type="dxa"/>
          </w:tcPr>
          <w:p w:rsidR="002229EE" w:rsidRDefault="002229EE">
            <w:pPr>
              <w:pStyle w:val="ConsPlusNormal"/>
              <w:jc w:val="center"/>
            </w:pPr>
            <w:r>
              <w:t>Бюджет субъекта Российской Федерации</w:t>
            </w:r>
          </w:p>
        </w:tc>
        <w:tc>
          <w:tcPr>
            <w:tcW w:w="963" w:type="dxa"/>
          </w:tcPr>
          <w:p w:rsidR="002229EE" w:rsidRDefault="002229EE">
            <w:pPr>
              <w:pStyle w:val="ConsPlusNormal"/>
              <w:jc w:val="center"/>
            </w:pPr>
            <w:r>
              <w:t>Бюджеты внутригородских муниципальных образований городов федерального значения</w:t>
            </w:r>
          </w:p>
        </w:tc>
        <w:tc>
          <w:tcPr>
            <w:tcW w:w="655" w:type="dxa"/>
          </w:tcPr>
          <w:p w:rsidR="002229EE" w:rsidRDefault="002229EE">
            <w:pPr>
              <w:pStyle w:val="ConsPlusNormal"/>
              <w:jc w:val="center"/>
            </w:pPr>
            <w:r>
              <w:t>Бюджеты муниципальных округов</w:t>
            </w:r>
          </w:p>
        </w:tc>
        <w:tc>
          <w:tcPr>
            <w:tcW w:w="836" w:type="dxa"/>
          </w:tcPr>
          <w:p w:rsidR="002229EE" w:rsidRDefault="002229EE">
            <w:pPr>
              <w:pStyle w:val="ConsPlusNormal"/>
              <w:jc w:val="center"/>
            </w:pPr>
            <w:r>
              <w:t>Бюджеты городских округов</w:t>
            </w:r>
          </w:p>
        </w:tc>
        <w:tc>
          <w:tcPr>
            <w:tcW w:w="836" w:type="dxa"/>
          </w:tcPr>
          <w:p w:rsidR="002229EE" w:rsidRDefault="002229EE">
            <w:pPr>
              <w:pStyle w:val="ConsPlusNormal"/>
              <w:jc w:val="center"/>
            </w:pPr>
            <w:r>
              <w:t>Бюджеты городских округов с внутригородским делением</w:t>
            </w:r>
          </w:p>
        </w:tc>
        <w:tc>
          <w:tcPr>
            <w:tcW w:w="773" w:type="dxa"/>
          </w:tcPr>
          <w:p w:rsidR="002229EE" w:rsidRDefault="002229EE">
            <w:pPr>
              <w:pStyle w:val="ConsPlusNormal"/>
              <w:jc w:val="center"/>
            </w:pPr>
            <w:r>
              <w:t>Бюджеты внутригородских районов</w:t>
            </w:r>
          </w:p>
        </w:tc>
        <w:tc>
          <w:tcPr>
            <w:tcW w:w="773" w:type="dxa"/>
          </w:tcPr>
          <w:p w:rsidR="002229EE" w:rsidRDefault="002229EE">
            <w:pPr>
              <w:pStyle w:val="ConsPlusNormal"/>
              <w:jc w:val="center"/>
            </w:pPr>
            <w:r>
              <w:t>Бюджеты муниципальных районов</w:t>
            </w:r>
          </w:p>
        </w:tc>
        <w:tc>
          <w:tcPr>
            <w:tcW w:w="754" w:type="dxa"/>
          </w:tcPr>
          <w:p w:rsidR="002229EE" w:rsidRDefault="002229EE">
            <w:pPr>
              <w:pStyle w:val="ConsPlusNormal"/>
              <w:jc w:val="center"/>
            </w:pPr>
            <w:r>
              <w:t>Бюджеты городских поселений</w:t>
            </w:r>
          </w:p>
        </w:tc>
        <w:tc>
          <w:tcPr>
            <w:tcW w:w="673" w:type="dxa"/>
          </w:tcPr>
          <w:p w:rsidR="002229EE" w:rsidRDefault="002229EE">
            <w:pPr>
              <w:pStyle w:val="ConsPlusNormal"/>
              <w:jc w:val="center"/>
            </w:pPr>
            <w:r>
              <w:t>Бюджеты сельских поселений</w:t>
            </w:r>
          </w:p>
        </w:tc>
        <w:tc>
          <w:tcPr>
            <w:tcW w:w="909" w:type="dxa"/>
            <w:tcBorders>
              <w:right w:val="nil"/>
            </w:tcBorders>
          </w:tcPr>
          <w:p w:rsidR="002229EE" w:rsidRDefault="002229EE">
            <w:pPr>
              <w:pStyle w:val="ConsPlusNormal"/>
              <w:jc w:val="center"/>
            </w:pPr>
            <w:r>
              <w:t>Бюджет территориального государственного внебюджетного фонда</w:t>
            </w:r>
          </w:p>
        </w:tc>
      </w:tr>
      <w:tr w:rsidR="002229EE">
        <w:tc>
          <w:tcPr>
            <w:tcW w:w="3664" w:type="dxa"/>
            <w:tcBorders>
              <w:left w:val="nil"/>
            </w:tcBorders>
          </w:tcPr>
          <w:p w:rsidR="002229EE" w:rsidRDefault="002229EE">
            <w:pPr>
              <w:pStyle w:val="ConsPlusNormal"/>
              <w:jc w:val="center"/>
            </w:pPr>
            <w:bookmarkStart w:id="1515" w:name="P38858"/>
            <w:bookmarkEnd w:id="1515"/>
            <w:r>
              <w:t>1</w:t>
            </w:r>
          </w:p>
        </w:tc>
        <w:tc>
          <w:tcPr>
            <w:tcW w:w="636" w:type="dxa"/>
          </w:tcPr>
          <w:p w:rsidR="002229EE" w:rsidRDefault="002229EE">
            <w:pPr>
              <w:pStyle w:val="ConsPlusNormal"/>
              <w:jc w:val="center"/>
            </w:pPr>
            <w:bookmarkStart w:id="1516" w:name="P38859"/>
            <w:bookmarkEnd w:id="1516"/>
            <w:r>
              <w:t>2</w:t>
            </w:r>
          </w:p>
        </w:tc>
        <w:tc>
          <w:tcPr>
            <w:tcW w:w="673" w:type="dxa"/>
          </w:tcPr>
          <w:p w:rsidR="002229EE" w:rsidRDefault="002229EE">
            <w:pPr>
              <w:pStyle w:val="ConsPlusNormal"/>
              <w:jc w:val="center"/>
            </w:pPr>
            <w:bookmarkStart w:id="1517" w:name="P38860"/>
            <w:bookmarkEnd w:id="1517"/>
            <w:r>
              <w:t>3</w:t>
            </w:r>
          </w:p>
        </w:tc>
        <w:tc>
          <w:tcPr>
            <w:tcW w:w="972" w:type="dxa"/>
          </w:tcPr>
          <w:p w:rsidR="002229EE" w:rsidRDefault="002229EE">
            <w:pPr>
              <w:pStyle w:val="ConsPlusNormal"/>
              <w:jc w:val="center"/>
            </w:pPr>
            <w:bookmarkStart w:id="1518" w:name="P38861"/>
            <w:bookmarkEnd w:id="1518"/>
            <w:r>
              <w:t>4</w:t>
            </w:r>
          </w:p>
        </w:tc>
        <w:tc>
          <w:tcPr>
            <w:tcW w:w="1091" w:type="dxa"/>
          </w:tcPr>
          <w:p w:rsidR="002229EE" w:rsidRDefault="002229EE">
            <w:pPr>
              <w:pStyle w:val="ConsPlusNormal"/>
              <w:jc w:val="center"/>
            </w:pPr>
            <w:bookmarkStart w:id="1519" w:name="P38862"/>
            <w:bookmarkEnd w:id="1519"/>
            <w:r>
              <w:t>5</w:t>
            </w:r>
          </w:p>
        </w:tc>
        <w:tc>
          <w:tcPr>
            <w:tcW w:w="1673" w:type="dxa"/>
          </w:tcPr>
          <w:p w:rsidR="002229EE" w:rsidRDefault="002229EE">
            <w:pPr>
              <w:pStyle w:val="ConsPlusNormal"/>
              <w:jc w:val="center"/>
            </w:pPr>
            <w:r>
              <w:t>6</w:t>
            </w:r>
          </w:p>
        </w:tc>
        <w:tc>
          <w:tcPr>
            <w:tcW w:w="900" w:type="dxa"/>
          </w:tcPr>
          <w:p w:rsidR="002229EE" w:rsidRDefault="002229EE">
            <w:pPr>
              <w:pStyle w:val="ConsPlusNormal"/>
              <w:jc w:val="center"/>
            </w:pPr>
            <w:bookmarkStart w:id="1520" w:name="P38864"/>
            <w:bookmarkEnd w:id="1520"/>
            <w:r>
              <w:t>7</w:t>
            </w:r>
          </w:p>
        </w:tc>
        <w:tc>
          <w:tcPr>
            <w:tcW w:w="1000" w:type="dxa"/>
          </w:tcPr>
          <w:p w:rsidR="002229EE" w:rsidRDefault="002229EE">
            <w:pPr>
              <w:pStyle w:val="ConsPlusNormal"/>
              <w:jc w:val="center"/>
            </w:pPr>
            <w:r>
              <w:t>8</w:t>
            </w:r>
          </w:p>
        </w:tc>
        <w:tc>
          <w:tcPr>
            <w:tcW w:w="746" w:type="dxa"/>
          </w:tcPr>
          <w:p w:rsidR="002229EE" w:rsidRDefault="002229EE">
            <w:pPr>
              <w:pStyle w:val="ConsPlusNormal"/>
              <w:jc w:val="center"/>
            </w:pPr>
            <w:r>
              <w:t>9</w:t>
            </w:r>
          </w:p>
        </w:tc>
        <w:tc>
          <w:tcPr>
            <w:tcW w:w="963" w:type="dxa"/>
          </w:tcPr>
          <w:p w:rsidR="002229EE" w:rsidRDefault="002229EE">
            <w:pPr>
              <w:pStyle w:val="ConsPlusNormal"/>
              <w:jc w:val="center"/>
            </w:pPr>
            <w:r>
              <w:t>10</w:t>
            </w:r>
          </w:p>
        </w:tc>
        <w:tc>
          <w:tcPr>
            <w:tcW w:w="655" w:type="dxa"/>
          </w:tcPr>
          <w:p w:rsidR="002229EE" w:rsidRDefault="002229EE">
            <w:pPr>
              <w:pStyle w:val="ConsPlusNormal"/>
              <w:jc w:val="center"/>
            </w:pPr>
            <w:r>
              <w:t>11</w:t>
            </w:r>
          </w:p>
        </w:tc>
        <w:tc>
          <w:tcPr>
            <w:tcW w:w="836" w:type="dxa"/>
          </w:tcPr>
          <w:p w:rsidR="002229EE" w:rsidRDefault="002229EE">
            <w:pPr>
              <w:pStyle w:val="ConsPlusNormal"/>
              <w:jc w:val="center"/>
            </w:pPr>
            <w:r>
              <w:t>12</w:t>
            </w:r>
          </w:p>
        </w:tc>
        <w:tc>
          <w:tcPr>
            <w:tcW w:w="836" w:type="dxa"/>
          </w:tcPr>
          <w:p w:rsidR="002229EE" w:rsidRDefault="002229EE">
            <w:pPr>
              <w:pStyle w:val="ConsPlusNormal"/>
              <w:jc w:val="center"/>
            </w:pPr>
            <w:r>
              <w:t>13</w:t>
            </w:r>
          </w:p>
        </w:tc>
        <w:tc>
          <w:tcPr>
            <w:tcW w:w="773" w:type="dxa"/>
          </w:tcPr>
          <w:p w:rsidR="002229EE" w:rsidRDefault="002229EE">
            <w:pPr>
              <w:pStyle w:val="ConsPlusNormal"/>
              <w:jc w:val="center"/>
            </w:pPr>
            <w:r>
              <w:t>14</w:t>
            </w:r>
          </w:p>
        </w:tc>
        <w:tc>
          <w:tcPr>
            <w:tcW w:w="773" w:type="dxa"/>
          </w:tcPr>
          <w:p w:rsidR="002229EE" w:rsidRDefault="002229EE">
            <w:pPr>
              <w:pStyle w:val="ConsPlusNormal"/>
              <w:jc w:val="center"/>
            </w:pPr>
            <w:r>
              <w:t>15</w:t>
            </w:r>
          </w:p>
        </w:tc>
        <w:tc>
          <w:tcPr>
            <w:tcW w:w="754" w:type="dxa"/>
          </w:tcPr>
          <w:p w:rsidR="002229EE" w:rsidRDefault="002229EE">
            <w:pPr>
              <w:pStyle w:val="ConsPlusNormal"/>
              <w:jc w:val="center"/>
            </w:pPr>
            <w:r>
              <w:t>16</w:t>
            </w:r>
          </w:p>
        </w:tc>
        <w:tc>
          <w:tcPr>
            <w:tcW w:w="673" w:type="dxa"/>
          </w:tcPr>
          <w:p w:rsidR="002229EE" w:rsidRDefault="002229EE">
            <w:pPr>
              <w:pStyle w:val="ConsPlusNormal"/>
              <w:jc w:val="center"/>
            </w:pPr>
            <w:r>
              <w:t>17</w:t>
            </w:r>
          </w:p>
        </w:tc>
        <w:tc>
          <w:tcPr>
            <w:tcW w:w="909" w:type="dxa"/>
            <w:tcBorders>
              <w:right w:val="nil"/>
            </w:tcBorders>
          </w:tcPr>
          <w:p w:rsidR="002229EE" w:rsidRDefault="002229EE">
            <w:pPr>
              <w:pStyle w:val="ConsPlusNormal"/>
              <w:jc w:val="center"/>
            </w:pPr>
            <w:bookmarkStart w:id="1521" w:name="P38875"/>
            <w:bookmarkEnd w:id="1521"/>
            <w:r>
              <w:t>18</w:t>
            </w:r>
          </w:p>
        </w:tc>
      </w:tr>
      <w:tr w:rsidR="002229EE">
        <w:tblPrEx>
          <w:tblBorders>
            <w:right w:val="single" w:sz="4" w:space="0" w:color="auto"/>
          </w:tblBorders>
        </w:tblPrEx>
        <w:tc>
          <w:tcPr>
            <w:tcW w:w="3664" w:type="dxa"/>
            <w:tcBorders>
              <w:left w:val="nil"/>
            </w:tcBorders>
          </w:tcPr>
          <w:p w:rsidR="002229EE" w:rsidRDefault="002229EE">
            <w:pPr>
              <w:pStyle w:val="ConsPlusNormal"/>
            </w:pPr>
            <w:r>
              <w:t>Расходы - всего</w:t>
            </w:r>
          </w:p>
        </w:tc>
        <w:tc>
          <w:tcPr>
            <w:tcW w:w="636" w:type="dxa"/>
            <w:vAlign w:val="bottom"/>
          </w:tcPr>
          <w:p w:rsidR="002229EE" w:rsidRDefault="002229EE">
            <w:pPr>
              <w:pStyle w:val="ConsPlusNormal"/>
              <w:jc w:val="center"/>
            </w:pPr>
            <w:r>
              <w:t>9000</w:t>
            </w:r>
          </w:p>
        </w:tc>
        <w:tc>
          <w:tcPr>
            <w:tcW w:w="673" w:type="dxa"/>
            <w:vAlign w:val="bottom"/>
          </w:tcPr>
          <w:p w:rsidR="002229EE" w:rsidRDefault="002229EE">
            <w:pPr>
              <w:pStyle w:val="ConsPlusNormal"/>
              <w:jc w:val="center"/>
            </w:pPr>
            <w:r>
              <w:t>x</w:t>
            </w:r>
          </w:p>
        </w:tc>
        <w:tc>
          <w:tcPr>
            <w:tcW w:w="972" w:type="dxa"/>
            <w:vAlign w:val="bottom"/>
          </w:tcPr>
          <w:p w:rsidR="002229EE" w:rsidRDefault="002229EE">
            <w:pPr>
              <w:pStyle w:val="ConsPlusNormal"/>
              <w:jc w:val="center"/>
            </w:pPr>
            <w:r>
              <w:t>x</w:t>
            </w:r>
          </w:p>
        </w:tc>
        <w:tc>
          <w:tcPr>
            <w:tcW w:w="1091" w:type="dxa"/>
          </w:tcPr>
          <w:p w:rsidR="002229EE" w:rsidRDefault="002229EE">
            <w:pPr>
              <w:pStyle w:val="ConsPlusNormal"/>
            </w:pPr>
          </w:p>
        </w:tc>
        <w:tc>
          <w:tcPr>
            <w:tcW w:w="1673" w:type="dxa"/>
          </w:tcPr>
          <w:p w:rsidR="002229EE" w:rsidRDefault="002229EE">
            <w:pPr>
              <w:pStyle w:val="ConsPlusNormal"/>
            </w:pPr>
          </w:p>
        </w:tc>
        <w:tc>
          <w:tcPr>
            <w:tcW w:w="900" w:type="dxa"/>
          </w:tcPr>
          <w:p w:rsidR="002229EE" w:rsidRDefault="002229EE">
            <w:pPr>
              <w:pStyle w:val="ConsPlusNormal"/>
            </w:pPr>
          </w:p>
        </w:tc>
        <w:tc>
          <w:tcPr>
            <w:tcW w:w="1000" w:type="dxa"/>
          </w:tcPr>
          <w:p w:rsidR="002229EE" w:rsidRDefault="002229EE">
            <w:pPr>
              <w:pStyle w:val="ConsPlusNormal"/>
            </w:pPr>
          </w:p>
        </w:tc>
        <w:tc>
          <w:tcPr>
            <w:tcW w:w="746" w:type="dxa"/>
          </w:tcPr>
          <w:p w:rsidR="002229EE" w:rsidRDefault="002229EE">
            <w:pPr>
              <w:pStyle w:val="ConsPlusNormal"/>
            </w:pPr>
          </w:p>
        </w:tc>
        <w:tc>
          <w:tcPr>
            <w:tcW w:w="963" w:type="dxa"/>
          </w:tcPr>
          <w:p w:rsidR="002229EE" w:rsidRDefault="002229EE">
            <w:pPr>
              <w:pStyle w:val="ConsPlusNormal"/>
            </w:pPr>
          </w:p>
        </w:tc>
        <w:tc>
          <w:tcPr>
            <w:tcW w:w="655" w:type="dxa"/>
          </w:tcPr>
          <w:p w:rsidR="002229EE" w:rsidRDefault="002229EE">
            <w:pPr>
              <w:pStyle w:val="ConsPlusNormal"/>
            </w:pPr>
          </w:p>
        </w:tc>
        <w:tc>
          <w:tcPr>
            <w:tcW w:w="836" w:type="dxa"/>
          </w:tcPr>
          <w:p w:rsidR="002229EE" w:rsidRDefault="002229EE">
            <w:pPr>
              <w:pStyle w:val="ConsPlusNormal"/>
            </w:pPr>
          </w:p>
        </w:tc>
        <w:tc>
          <w:tcPr>
            <w:tcW w:w="836" w:type="dxa"/>
          </w:tcPr>
          <w:p w:rsidR="002229EE" w:rsidRDefault="002229EE">
            <w:pPr>
              <w:pStyle w:val="ConsPlusNormal"/>
            </w:pPr>
          </w:p>
        </w:tc>
        <w:tc>
          <w:tcPr>
            <w:tcW w:w="773" w:type="dxa"/>
          </w:tcPr>
          <w:p w:rsidR="002229EE" w:rsidRDefault="002229EE">
            <w:pPr>
              <w:pStyle w:val="ConsPlusNormal"/>
            </w:pPr>
          </w:p>
        </w:tc>
        <w:tc>
          <w:tcPr>
            <w:tcW w:w="773" w:type="dxa"/>
          </w:tcPr>
          <w:p w:rsidR="002229EE" w:rsidRDefault="002229EE">
            <w:pPr>
              <w:pStyle w:val="ConsPlusNormal"/>
            </w:pPr>
          </w:p>
        </w:tc>
        <w:tc>
          <w:tcPr>
            <w:tcW w:w="754" w:type="dxa"/>
          </w:tcPr>
          <w:p w:rsidR="002229EE" w:rsidRDefault="002229EE">
            <w:pPr>
              <w:pStyle w:val="ConsPlusNormal"/>
            </w:pPr>
          </w:p>
        </w:tc>
        <w:tc>
          <w:tcPr>
            <w:tcW w:w="673" w:type="dxa"/>
          </w:tcPr>
          <w:p w:rsidR="002229EE" w:rsidRDefault="002229EE">
            <w:pPr>
              <w:pStyle w:val="ConsPlusNormal"/>
            </w:pPr>
          </w:p>
        </w:tc>
        <w:tc>
          <w:tcPr>
            <w:tcW w:w="909" w:type="dxa"/>
          </w:tcPr>
          <w:p w:rsidR="002229EE" w:rsidRDefault="002229EE">
            <w:pPr>
              <w:pStyle w:val="ConsPlusNormal"/>
            </w:pPr>
          </w:p>
        </w:tc>
      </w:tr>
      <w:tr w:rsidR="002229EE">
        <w:tblPrEx>
          <w:tblBorders>
            <w:right w:val="single" w:sz="4" w:space="0" w:color="auto"/>
            <w:insideH w:val="nil"/>
          </w:tblBorders>
        </w:tblPrEx>
        <w:tc>
          <w:tcPr>
            <w:tcW w:w="3664" w:type="dxa"/>
            <w:tcBorders>
              <w:left w:val="nil"/>
              <w:bottom w:val="nil"/>
            </w:tcBorders>
          </w:tcPr>
          <w:p w:rsidR="002229EE" w:rsidRDefault="002229EE">
            <w:pPr>
              <w:pStyle w:val="ConsPlusNormal"/>
              <w:ind w:left="849"/>
            </w:pPr>
            <w:r>
              <w:t xml:space="preserve">в том </w:t>
            </w:r>
            <w:r>
              <w:lastRenderedPageBreak/>
              <w:t>числе:</w:t>
            </w:r>
          </w:p>
        </w:tc>
        <w:tc>
          <w:tcPr>
            <w:tcW w:w="636" w:type="dxa"/>
            <w:tcBorders>
              <w:bottom w:val="nil"/>
            </w:tcBorders>
            <w:vAlign w:val="bottom"/>
          </w:tcPr>
          <w:p w:rsidR="002229EE" w:rsidRDefault="002229EE">
            <w:pPr>
              <w:pStyle w:val="ConsPlusNormal"/>
            </w:pPr>
          </w:p>
        </w:tc>
        <w:tc>
          <w:tcPr>
            <w:tcW w:w="673" w:type="dxa"/>
            <w:tcBorders>
              <w:bottom w:val="nil"/>
            </w:tcBorders>
            <w:vAlign w:val="bottom"/>
          </w:tcPr>
          <w:p w:rsidR="002229EE" w:rsidRDefault="002229EE">
            <w:pPr>
              <w:pStyle w:val="ConsPlusNormal"/>
            </w:pPr>
          </w:p>
        </w:tc>
        <w:tc>
          <w:tcPr>
            <w:tcW w:w="972" w:type="dxa"/>
            <w:tcBorders>
              <w:bottom w:val="nil"/>
            </w:tcBorders>
            <w:vAlign w:val="bottom"/>
          </w:tcPr>
          <w:p w:rsidR="002229EE" w:rsidRDefault="002229EE">
            <w:pPr>
              <w:pStyle w:val="ConsPlusNormal"/>
            </w:pPr>
          </w:p>
        </w:tc>
        <w:tc>
          <w:tcPr>
            <w:tcW w:w="1091" w:type="dxa"/>
            <w:tcBorders>
              <w:bottom w:val="nil"/>
            </w:tcBorders>
          </w:tcPr>
          <w:p w:rsidR="002229EE" w:rsidRDefault="002229EE">
            <w:pPr>
              <w:pStyle w:val="ConsPlusNormal"/>
            </w:pPr>
          </w:p>
        </w:tc>
        <w:tc>
          <w:tcPr>
            <w:tcW w:w="1673" w:type="dxa"/>
            <w:tcBorders>
              <w:bottom w:val="nil"/>
            </w:tcBorders>
          </w:tcPr>
          <w:p w:rsidR="002229EE" w:rsidRDefault="002229EE">
            <w:pPr>
              <w:pStyle w:val="ConsPlusNormal"/>
            </w:pPr>
          </w:p>
        </w:tc>
        <w:tc>
          <w:tcPr>
            <w:tcW w:w="900" w:type="dxa"/>
            <w:tcBorders>
              <w:bottom w:val="nil"/>
            </w:tcBorders>
          </w:tcPr>
          <w:p w:rsidR="002229EE" w:rsidRDefault="002229EE">
            <w:pPr>
              <w:pStyle w:val="ConsPlusNormal"/>
            </w:pPr>
          </w:p>
        </w:tc>
        <w:tc>
          <w:tcPr>
            <w:tcW w:w="1000" w:type="dxa"/>
            <w:tcBorders>
              <w:bottom w:val="nil"/>
            </w:tcBorders>
          </w:tcPr>
          <w:p w:rsidR="002229EE" w:rsidRDefault="002229EE">
            <w:pPr>
              <w:pStyle w:val="ConsPlusNormal"/>
            </w:pPr>
          </w:p>
        </w:tc>
        <w:tc>
          <w:tcPr>
            <w:tcW w:w="746" w:type="dxa"/>
            <w:tcBorders>
              <w:bottom w:val="nil"/>
            </w:tcBorders>
          </w:tcPr>
          <w:p w:rsidR="002229EE" w:rsidRDefault="002229EE">
            <w:pPr>
              <w:pStyle w:val="ConsPlusNormal"/>
            </w:pPr>
          </w:p>
        </w:tc>
        <w:tc>
          <w:tcPr>
            <w:tcW w:w="963" w:type="dxa"/>
            <w:tcBorders>
              <w:bottom w:val="nil"/>
            </w:tcBorders>
          </w:tcPr>
          <w:p w:rsidR="002229EE" w:rsidRDefault="002229EE">
            <w:pPr>
              <w:pStyle w:val="ConsPlusNormal"/>
            </w:pPr>
          </w:p>
        </w:tc>
        <w:tc>
          <w:tcPr>
            <w:tcW w:w="655" w:type="dxa"/>
            <w:tcBorders>
              <w:bottom w:val="nil"/>
            </w:tcBorders>
          </w:tcPr>
          <w:p w:rsidR="002229EE" w:rsidRDefault="002229EE">
            <w:pPr>
              <w:pStyle w:val="ConsPlusNormal"/>
            </w:pPr>
          </w:p>
        </w:tc>
        <w:tc>
          <w:tcPr>
            <w:tcW w:w="836" w:type="dxa"/>
            <w:tcBorders>
              <w:bottom w:val="nil"/>
            </w:tcBorders>
          </w:tcPr>
          <w:p w:rsidR="002229EE" w:rsidRDefault="002229EE">
            <w:pPr>
              <w:pStyle w:val="ConsPlusNormal"/>
            </w:pPr>
          </w:p>
        </w:tc>
        <w:tc>
          <w:tcPr>
            <w:tcW w:w="836" w:type="dxa"/>
            <w:tcBorders>
              <w:bottom w:val="nil"/>
            </w:tcBorders>
          </w:tcPr>
          <w:p w:rsidR="002229EE" w:rsidRDefault="002229EE">
            <w:pPr>
              <w:pStyle w:val="ConsPlusNormal"/>
            </w:pPr>
          </w:p>
        </w:tc>
        <w:tc>
          <w:tcPr>
            <w:tcW w:w="773" w:type="dxa"/>
            <w:tcBorders>
              <w:bottom w:val="nil"/>
            </w:tcBorders>
          </w:tcPr>
          <w:p w:rsidR="002229EE" w:rsidRDefault="002229EE">
            <w:pPr>
              <w:pStyle w:val="ConsPlusNormal"/>
            </w:pPr>
          </w:p>
        </w:tc>
        <w:tc>
          <w:tcPr>
            <w:tcW w:w="773" w:type="dxa"/>
            <w:tcBorders>
              <w:bottom w:val="nil"/>
            </w:tcBorders>
          </w:tcPr>
          <w:p w:rsidR="002229EE" w:rsidRDefault="002229EE">
            <w:pPr>
              <w:pStyle w:val="ConsPlusNormal"/>
            </w:pPr>
          </w:p>
        </w:tc>
        <w:tc>
          <w:tcPr>
            <w:tcW w:w="754" w:type="dxa"/>
            <w:tcBorders>
              <w:bottom w:val="nil"/>
            </w:tcBorders>
          </w:tcPr>
          <w:p w:rsidR="002229EE" w:rsidRDefault="002229EE">
            <w:pPr>
              <w:pStyle w:val="ConsPlusNormal"/>
            </w:pPr>
          </w:p>
        </w:tc>
        <w:tc>
          <w:tcPr>
            <w:tcW w:w="673" w:type="dxa"/>
            <w:tcBorders>
              <w:bottom w:val="nil"/>
            </w:tcBorders>
          </w:tcPr>
          <w:p w:rsidR="002229EE" w:rsidRDefault="002229EE">
            <w:pPr>
              <w:pStyle w:val="ConsPlusNormal"/>
            </w:pPr>
          </w:p>
        </w:tc>
        <w:tc>
          <w:tcPr>
            <w:tcW w:w="909"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64" w:type="dxa"/>
            <w:tcBorders>
              <w:top w:val="nil"/>
              <w:left w:val="nil"/>
            </w:tcBorders>
          </w:tcPr>
          <w:p w:rsidR="002229EE" w:rsidRDefault="002229EE">
            <w:pPr>
              <w:pStyle w:val="ConsPlusNormal"/>
            </w:pPr>
          </w:p>
        </w:tc>
        <w:tc>
          <w:tcPr>
            <w:tcW w:w="636" w:type="dxa"/>
            <w:tcBorders>
              <w:top w:val="nil"/>
            </w:tcBorders>
          </w:tcPr>
          <w:p w:rsidR="002229EE" w:rsidRDefault="002229EE">
            <w:pPr>
              <w:pStyle w:val="ConsPlusNormal"/>
            </w:pPr>
          </w:p>
        </w:tc>
        <w:tc>
          <w:tcPr>
            <w:tcW w:w="673" w:type="dxa"/>
            <w:tcBorders>
              <w:top w:val="nil"/>
            </w:tcBorders>
          </w:tcPr>
          <w:p w:rsidR="002229EE" w:rsidRDefault="002229EE">
            <w:pPr>
              <w:pStyle w:val="ConsPlusNormal"/>
            </w:pPr>
          </w:p>
        </w:tc>
        <w:tc>
          <w:tcPr>
            <w:tcW w:w="972" w:type="dxa"/>
            <w:tcBorders>
              <w:top w:val="nil"/>
            </w:tcBorders>
          </w:tcPr>
          <w:p w:rsidR="002229EE" w:rsidRDefault="002229EE">
            <w:pPr>
              <w:pStyle w:val="ConsPlusNormal"/>
            </w:pPr>
          </w:p>
        </w:tc>
        <w:tc>
          <w:tcPr>
            <w:tcW w:w="1091" w:type="dxa"/>
            <w:tcBorders>
              <w:top w:val="nil"/>
            </w:tcBorders>
          </w:tcPr>
          <w:p w:rsidR="002229EE" w:rsidRDefault="002229EE">
            <w:pPr>
              <w:pStyle w:val="ConsPlusNormal"/>
            </w:pPr>
          </w:p>
        </w:tc>
        <w:tc>
          <w:tcPr>
            <w:tcW w:w="1673" w:type="dxa"/>
            <w:tcBorders>
              <w:top w:val="nil"/>
            </w:tcBorders>
          </w:tcPr>
          <w:p w:rsidR="002229EE" w:rsidRDefault="002229EE">
            <w:pPr>
              <w:pStyle w:val="ConsPlusNormal"/>
            </w:pPr>
          </w:p>
        </w:tc>
        <w:tc>
          <w:tcPr>
            <w:tcW w:w="900" w:type="dxa"/>
            <w:tcBorders>
              <w:top w:val="nil"/>
            </w:tcBorders>
          </w:tcPr>
          <w:p w:rsidR="002229EE" w:rsidRDefault="002229EE">
            <w:pPr>
              <w:pStyle w:val="ConsPlusNormal"/>
            </w:pPr>
          </w:p>
        </w:tc>
        <w:tc>
          <w:tcPr>
            <w:tcW w:w="1000" w:type="dxa"/>
            <w:tcBorders>
              <w:top w:val="nil"/>
            </w:tcBorders>
          </w:tcPr>
          <w:p w:rsidR="002229EE" w:rsidRDefault="002229EE">
            <w:pPr>
              <w:pStyle w:val="ConsPlusNormal"/>
            </w:pPr>
          </w:p>
        </w:tc>
        <w:tc>
          <w:tcPr>
            <w:tcW w:w="746" w:type="dxa"/>
            <w:tcBorders>
              <w:top w:val="nil"/>
            </w:tcBorders>
          </w:tcPr>
          <w:p w:rsidR="002229EE" w:rsidRDefault="002229EE">
            <w:pPr>
              <w:pStyle w:val="ConsPlusNormal"/>
            </w:pPr>
          </w:p>
        </w:tc>
        <w:tc>
          <w:tcPr>
            <w:tcW w:w="963" w:type="dxa"/>
            <w:tcBorders>
              <w:top w:val="nil"/>
            </w:tcBorders>
          </w:tcPr>
          <w:p w:rsidR="002229EE" w:rsidRDefault="002229EE">
            <w:pPr>
              <w:pStyle w:val="ConsPlusNormal"/>
            </w:pPr>
          </w:p>
        </w:tc>
        <w:tc>
          <w:tcPr>
            <w:tcW w:w="655" w:type="dxa"/>
            <w:tcBorders>
              <w:top w:val="nil"/>
            </w:tcBorders>
          </w:tcPr>
          <w:p w:rsidR="002229EE" w:rsidRDefault="002229EE">
            <w:pPr>
              <w:pStyle w:val="ConsPlusNormal"/>
            </w:pPr>
          </w:p>
        </w:tc>
        <w:tc>
          <w:tcPr>
            <w:tcW w:w="836" w:type="dxa"/>
            <w:tcBorders>
              <w:top w:val="nil"/>
            </w:tcBorders>
          </w:tcPr>
          <w:p w:rsidR="002229EE" w:rsidRDefault="002229EE">
            <w:pPr>
              <w:pStyle w:val="ConsPlusNormal"/>
            </w:pPr>
          </w:p>
        </w:tc>
        <w:tc>
          <w:tcPr>
            <w:tcW w:w="836" w:type="dxa"/>
            <w:tcBorders>
              <w:top w:val="nil"/>
            </w:tcBorders>
          </w:tcPr>
          <w:p w:rsidR="002229EE" w:rsidRDefault="002229EE">
            <w:pPr>
              <w:pStyle w:val="ConsPlusNormal"/>
            </w:pPr>
          </w:p>
        </w:tc>
        <w:tc>
          <w:tcPr>
            <w:tcW w:w="773" w:type="dxa"/>
            <w:tcBorders>
              <w:top w:val="nil"/>
            </w:tcBorders>
          </w:tcPr>
          <w:p w:rsidR="002229EE" w:rsidRDefault="002229EE">
            <w:pPr>
              <w:pStyle w:val="ConsPlusNormal"/>
            </w:pPr>
          </w:p>
        </w:tc>
        <w:tc>
          <w:tcPr>
            <w:tcW w:w="773" w:type="dxa"/>
            <w:tcBorders>
              <w:top w:val="nil"/>
            </w:tcBorders>
          </w:tcPr>
          <w:p w:rsidR="002229EE" w:rsidRDefault="002229EE">
            <w:pPr>
              <w:pStyle w:val="ConsPlusNormal"/>
            </w:pPr>
          </w:p>
        </w:tc>
        <w:tc>
          <w:tcPr>
            <w:tcW w:w="754" w:type="dxa"/>
            <w:tcBorders>
              <w:top w:val="nil"/>
            </w:tcBorders>
          </w:tcPr>
          <w:p w:rsidR="002229EE" w:rsidRDefault="002229EE">
            <w:pPr>
              <w:pStyle w:val="ConsPlusNormal"/>
            </w:pPr>
          </w:p>
        </w:tc>
        <w:tc>
          <w:tcPr>
            <w:tcW w:w="673" w:type="dxa"/>
            <w:tcBorders>
              <w:top w:val="nil"/>
            </w:tcBorders>
          </w:tcPr>
          <w:p w:rsidR="002229EE" w:rsidRDefault="002229EE">
            <w:pPr>
              <w:pStyle w:val="ConsPlusNormal"/>
            </w:pPr>
          </w:p>
        </w:tc>
        <w:tc>
          <w:tcPr>
            <w:tcW w:w="909" w:type="dxa"/>
            <w:tcBorders>
              <w:top w:val="nil"/>
            </w:tcBorders>
          </w:tcPr>
          <w:p w:rsidR="002229EE" w:rsidRDefault="002229EE">
            <w:pPr>
              <w:pStyle w:val="ConsPlusNormal"/>
            </w:pPr>
          </w:p>
        </w:tc>
      </w:tr>
      <w:tr w:rsidR="002229EE">
        <w:tblPrEx>
          <w:tblBorders>
            <w:right w:val="single" w:sz="4" w:space="0" w:color="auto"/>
          </w:tblBorders>
        </w:tblPrEx>
        <w:tc>
          <w:tcPr>
            <w:tcW w:w="3664" w:type="dxa"/>
            <w:tcBorders>
              <w:left w:val="nil"/>
            </w:tcBorders>
          </w:tcPr>
          <w:p w:rsidR="002229EE" w:rsidRDefault="002229EE">
            <w:pPr>
              <w:pStyle w:val="ConsPlusNormal"/>
            </w:pPr>
            <w:r>
              <w:t>Операции с денежными обеспечениями</w:t>
            </w:r>
          </w:p>
        </w:tc>
        <w:tc>
          <w:tcPr>
            <w:tcW w:w="636" w:type="dxa"/>
            <w:vAlign w:val="bottom"/>
          </w:tcPr>
          <w:p w:rsidR="002229EE" w:rsidRDefault="002229EE">
            <w:pPr>
              <w:pStyle w:val="ConsPlusNormal"/>
              <w:jc w:val="center"/>
            </w:pPr>
            <w:bookmarkStart w:id="1522" w:name="P38931"/>
            <w:bookmarkEnd w:id="1522"/>
            <w:r>
              <w:t>9900</w:t>
            </w:r>
          </w:p>
        </w:tc>
        <w:tc>
          <w:tcPr>
            <w:tcW w:w="673" w:type="dxa"/>
            <w:vAlign w:val="bottom"/>
          </w:tcPr>
          <w:p w:rsidR="002229EE" w:rsidRDefault="002229EE">
            <w:pPr>
              <w:pStyle w:val="ConsPlusNormal"/>
            </w:pPr>
          </w:p>
        </w:tc>
        <w:tc>
          <w:tcPr>
            <w:tcW w:w="972" w:type="dxa"/>
            <w:vAlign w:val="bottom"/>
          </w:tcPr>
          <w:p w:rsidR="002229EE" w:rsidRDefault="002229EE">
            <w:pPr>
              <w:pStyle w:val="ConsPlusNormal"/>
            </w:pPr>
          </w:p>
        </w:tc>
        <w:tc>
          <w:tcPr>
            <w:tcW w:w="1091" w:type="dxa"/>
          </w:tcPr>
          <w:p w:rsidR="002229EE" w:rsidRDefault="002229EE">
            <w:pPr>
              <w:pStyle w:val="ConsPlusNormal"/>
            </w:pPr>
          </w:p>
        </w:tc>
        <w:tc>
          <w:tcPr>
            <w:tcW w:w="1673" w:type="dxa"/>
          </w:tcPr>
          <w:p w:rsidR="002229EE" w:rsidRDefault="002229EE">
            <w:pPr>
              <w:pStyle w:val="ConsPlusNormal"/>
            </w:pPr>
          </w:p>
        </w:tc>
        <w:tc>
          <w:tcPr>
            <w:tcW w:w="900" w:type="dxa"/>
          </w:tcPr>
          <w:p w:rsidR="002229EE" w:rsidRDefault="002229EE">
            <w:pPr>
              <w:pStyle w:val="ConsPlusNormal"/>
            </w:pPr>
          </w:p>
        </w:tc>
        <w:tc>
          <w:tcPr>
            <w:tcW w:w="1000" w:type="dxa"/>
          </w:tcPr>
          <w:p w:rsidR="002229EE" w:rsidRDefault="002229EE">
            <w:pPr>
              <w:pStyle w:val="ConsPlusNormal"/>
            </w:pPr>
          </w:p>
        </w:tc>
        <w:tc>
          <w:tcPr>
            <w:tcW w:w="746" w:type="dxa"/>
          </w:tcPr>
          <w:p w:rsidR="002229EE" w:rsidRDefault="002229EE">
            <w:pPr>
              <w:pStyle w:val="ConsPlusNormal"/>
            </w:pPr>
          </w:p>
        </w:tc>
        <w:tc>
          <w:tcPr>
            <w:tcW w:w="963" w:type="dxa"/>
          </w:tcPr>
          <w:p w:rsidR="002229EE" w:rsidRDefault="002229EE">
            <w:pPr>
              <w:pStyle w:val="ConsPlusNormal"/>
            </w:pPr>
          </w:p>
        </w:tc>
        <w:tc>
          <w:tcPr>
            <w:tcW w:w="655" w:type="dxa"/>
          </w:tcPr>
          <w:p w:rsidR="002229EE" w:rsidRDefault="002229EE">
            <w:pPr>
              <w:pStyle w:val="ConsPlusNormal"/>
            </w:pPr>
          </w:p>
        </w:tc>
        <w:tc>
          <w:tcPr>
            <w:tcW w:w="836" w:type="dxa"/>
          </w:tcPr>
          <w:p w:rsidR="002229EE" w:rsidRDefault="002229EE">
            <w:pPr>
              <w:pStyle w:val="ConsPlusNormal"/>
            </w:pPr>
          </w:p>
        </w:tc>
        <w:tc>
          <w:tcPr>
            <w:tcW w:w="836" w:type="dxa"/>
          </w:tcPr>
          <w:p w:rsidR="002229EE" w:rsidRDefault="002229EE">
            <w:pPr>
              <w:pStyle w:val="ConsPlusNormal"/>
            </w:pPr>
          </w:p>
        </w:tc>
        <w:tc>
          <w:tcPr>
            <w:tcW w:w="773" w:type="dxa"/>
          </w:tcPr>
          <w:p w:rsidR="002229EE" w:rsidRDefault="002229EE">
            <w:pPr>
              <w:pStyle w:val="ConsPlusNormal"/>
            </w:pPr>
          </w:p>
        </w:tc>
        <w:tc>
          <w:tcPr>
            <w:tcW w:w="773" w:type="dxa"/>
          </w:tcPr>
          <w:p w:rsidR="002229EE" w:rsidRDefault="002229EE">
            <w:pPr>
              <w:pStyle w:val="ConsPlusNormal"/>
            </w:pPr>
          </w:p>
        </w:tc>
        <w:tc>
          <w:tcPr>
            <w:tcW w:w="754" w:type="dxa"/>
          </w:tcPr>
          <w:p w:rsidR="002229EE" w:rsidRDefault="002229EE">
            <w:pPr>
              <w:pStyle w:val="ConsPlusNormal"/>
            </w:pPr>
          </w:p>
        </w:tc>
        <w:tc>
          <w:tcPr>
            <w:tcW w:w="673" w:type="dxa"/>
          </w:tcPr>
          <w:p w:rsidR="002229EE" w:rsidRDefault="002229EE">
            <w:pPr>
              <w:pStyle w:val="ConsPlusNormal"/>
            </w:pPr>
          </w:p>
        </w:tc>
        <w:tc>
          <w:tcPr>
            <w:tcW w:w="909"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Главный</w:t>
      </w:r>
    </w:p>
    <w:p w:rsidR="002229EE" w:rsidRDefault="002229EE">
      <w:pPr>
        <w:pStyle w:val="ConsPlusNonformat"/>
        <w:jc w:val="both"/>
      </w:pPr>
      <w:r>
        <w:t>Руководитель _________ ____________  бухгалтер       _________ ____________</w:t>
      </w:r>
    </w:p>
    <w:p w:rsidR="002229EE" w:rsidRDefault="002229EE">
      <w:pPr>
        <w:pStyle w:val="ConsPlusNonformat"/>
        <w:jc w:val="both"/>
      </w:pPr>
      <w:r>
        <w:t xml:space="preserve">             (подпись) (расшифровка  (руководитель   (подпись) (расшифровка</w:t>
      </w:r>
    </w:p>
    <w:p w:rsidR="002229EE" w:rsidRDefault="002229EE">
      <w:pPr>
        <w:pStyle w:val="ConsPlusNonformat"/>
        <w:jc w:val="both"/>
      </w:pPr>
      <w:r>
        <w:t xml:space="preserve">                         подписи)    централизованной            подписи)</w:t>
      </w:r>
    </w:p>
    <w:p w:rsidR="002229EE" w:rsidRDefault="002229EE">
      <w:pPr>
        <w:pStyle w:val="ConsPlusNonformat"/>
        <w:jc w:val="both"/>
      </w:pPr>
      <w:r>
        <w:t xml:space="preserve">                                     бухгалтерии)</w:t>
      </w:r>
    </w:p>
    <w:p w:rsidR="002229EE" w:rsidRDefault="002229EE">
      <w:pPr>
        <w:pStyle w:val="ConsPlusNonformat"/>
        <w:jc w:val="both"/>
      </w:pPr>
    </w:p>
    <w:p w:rsidR="002229EE" w:rsidRDefault="002229EE">
      <w:pPr>
        <w:pStyle w:val="ConsPlusNonformat"/>
        <w:jc w:val="both"/>
      </w:pPr>
      <w:r>
        <w:t>Исполнитель _______________________ _____________________ _________________</w:t>
      </w:r>
    </w:p>
    <w:p w:rsidR="002229EE" w:rsidRDefault="002229EE">
      <w:pPr>
        <w:pStyle w:val="ConsPlusNonformat"/>
        <w:jc w:val="both"/>
      </w:pPr>
      <w:r>
        <w:t xml:space="preserve">             (должность)            (расшифровка подписи) (телефон, e-mail)</w:t>
      </w:r>
    </w:p>
    <w:p w:rsidR="002229EE" w:rsidRDefault="002229EE">
      <w:pPr>
        <w:pStyle w:val="ConsPlusNonformat"/>
        <w:jc w:val="both"/>
      </w:pPr>
    </w:p>
    <w:p w:rsidR="002229EE" w:rsidRDefault="002229EE">
      <w:pPr>
        <w:pStyle w:val="ConsPlusNonformat"/>
        <w:jc w:val="both"/>
      </w:pPr>
      <w:r>
        <w:t>"__" _______________ 20</w:t>
      </w:r>
    </w:p>
    <w:p w:rsidR="002229EE" w:rsidRDefault="002229EE">
      <w:pPr>
        <w:pStyle w:val="ConsPlusNormal"/>
        <w:jc w:val="both"/>
      </w:pP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Приказов Минфина России от 26.10.2012 </w:t>
            </w:r>
            <w:hyperlink r:id="rId2081">
              <w:r>
                <w:rPr>
                  <w:color w:val="0000FF"/>
                </w:rPr>
                <w:t>N 138н</w:t>
              </w:r>
            </w:hyperlink>
            <w:r>
              <w:rPr>
                <w:color w:val="392C69"/>
              </w:rPr>
              <w:t>,</w:t>
            </w:r>
          </w:p>
          <w:p w:rsidR="002229EE" w:rsidRDefault="002229EE">
            <w:pPr>
              <w:pStyle w:val="ConsPlusNormal"/>
              <w:jc w:val="center"/>
            </w:pPr>
            <w:r>
              <w:rPr>
                <w:color w:val="392C69"/>
              </w:rPr>
              <w:t xml:space="preserve">от 19.12.2014 </w:t>
            </w:r>
            <w:hyperlink r:id="rId2082">
              <w:r>
                <w:rPr>
                  <w:color w:val="0000FF"/>
                </w:rPr>
                <w:t>N 157н</w:t>
              </w:r>
            </w:hyperlink>
            <w:r>
              <w:rPr>
                <w:color w:val="392C69"/>
              </w:rPr>
              <w:t xml:space="preserve">, от 31.12.2015 </w:t>
            </w:r>
            <w:hyperlink r:id="rId2083">
              <w:r>
                <w:rPr>
                  <w:color w:val="0000FF"/>
                </w:rPr>
                <w:t>N 229н</w:t>
              </w:r>
            </w:hyperlink>
            <w:r>
              <w:rPr>
                <w:color w:val="392C69"/>
              </w:rPr>
              <w:t xml:space="preserve">, от 30.11.2018 </w:t>
            </w:r>
            <w:hyperlink r:id="rId2084">
              <w:r>
                <w:rPr>
                  <w:color w:val="0000FF"/>
                </w:rPr>
                <w:t>N 244н</w:t>
              </w:r>
            </w:hyperlink>
            <w:r>
              <w:rPr>
                <w:color w:val="392C69"/>
              </w:rPr>
              <w:t>,</w:t>
            </w:r>
          </w:p>
          <w:p w:rsidR="002229EE" w:rsidRDefault="002229EE">
            <w:pPr>
              <w:pStyle w:val="ConsPlusNormal"/>
              <w:jc w:val="center"/>
            </w:pPr>
            <w:r>
              <w:rPr>
                <w:color w:val="392C69"/>
              </w:rPr>
              <w:t xml:space="preserve">от 31.01.2020 </w:t>
            </w:r>
            <w:hyperlink r:id="rId2085">
              <w:r>
                <w:rPr>
                  <w:color w:val="0000FF"/>
                </w:rPr>
                <w:t>N 13н</w:t>
              </w:r>
            </w:hyperlink>
            <w:r>
              <w:rPr>
                <w:color w:val="392C69"/>
              </w:rPr>
              <w:t xml:space="preserve">, от 02.07.2020 </w:t>
            </w:r>
            <w:hyperlink r:id="rId2086">
              <w:r>
                <w:rPr>
                  <w:color w:val="0000FF"/>
                </w:rPr>
                <w:t>N 131н</w:t>
              </w:r>
            </w:hyperlink>
            <w:r>
              <w:rPr>
                <w:color w:val="392C69"/>
              </w:rPr>
              <w:t xml:space="preserve">, от 16.12.2020 </w:t>
            </w:r>
            <w:hyperlink r:id="rId2087">
              <w:r>
                <w:rPr>
                  <w:color w:val="0000FF"/>
                </w:rPr>
                <w:t>N 311н</w:t>
              </w:r>
            </w:hyperlink>
            <w:r>
              <w:rPr>
                <w:color w:val="392C69"/>
              </w:rPr>
              <w:t>,</w:t>
            </w:r>
          </w:p>
          <w:p w:rsidR="002229EE" w:rsidRDefault="002229EE">
            <w:pPr>
              <w:pStyle w:val="ConsPlusNormal"/>
              <w:jc w:val="center"/>
            </w:pPr>
            <w:r>
              <w:rPr>
                <w:color w:val="392C69"/>
              </w:rPr>
              <w:t xml:space="preserve">от 21.12.2021 </w:t>
            </w:r>
            <w:hyperlink r:id="rId2088">
              <w:r>
                <w:rPr>
                  <w:color w:val="0000FF"/>
                </w:rPr>
                <w:t>N 217н</w:t>
              </w:r>
            </w:hyperlink>
            <w:r>
              <w:rPr>
                <w:color w:val="392C69"/>
              </w:rPr>
              <w:t xml:space="preserve">, от 14.06.2022 </w:t>
            </w:r>
            <w:hyperlink r:id="rId2089">
              <w:r>
                <w:rPr>
                  <w:color w:val="0000FF"/>
                </w:rPr>
                <w:t>N 94н</w:t>
              </w:r>
            </w:hyperlink>
            <w:r>
              <w:rPr>
                <w:color w:val="392C69"/>
              </w:rPr>
              <w:t xml:space="preserve">, от 09.12.2022 </w:t>
            </w:r>
            <w:hyperlink r:id="rId2090">
              <w:r>
                <w:rPr>
                  <w:color w:val="0000FF"/>
                </w:rPr>
                <w:t>N 186н</w:t>
              </w:r>
            </w:hyperlink>
            <w:r>
              <w:rPr>
                <w:color w:val="392C69"/>
              </w:rPr>
              <w:t>,</w:t>
            </w:r>
          </w:p>
          <w:p w:rsidR="002229EE" w:rsidRDefault="002229EE">
            <w:pPr>
              <w:pStyle w:val="ConsPlusNormal"/>
              <w:jc w:val="center"/>
            </w:pPr>
            <w:r>
              <w:rPr>
                <w:color w:val="392C69"/>
              </w:rPr>
              <w:t xml:space="preserve">от 07.11.2023 </w:t>
            </w:r>
            <w:hyperlink r:id="rId2091">
              <w:r>
                <w:rPr>
                  <w:color w:val="0000FF"/>
                </w:rPr>
                <w:t>N 180н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ind w:firstLine="540"/>
        <w:jc w:val="both"/>
      </w:pPr>
    </w:p>
    <w:p w:rsidR="002229EE" w:rsidRDefault="002229EE">
      <w:pPr>
        <w:pStyle w:val="ConsPlusNonformat"/>
        <w:jc w:val="both"/>
      </w:pPr>
      <w:bookmarkStart w:id="1523" w:name="P38968"/>
      <w:bookmarkEnd w:id="1523"/>
      <w:r>
        <w:lastRenderedPageBreak/>
        <w:t xml:space="preserve">                           ПОЯСНИТЕЛЬНАЯ ЗАПИСКА</w:t>
      </w:r>
    </w:p>
    <w:p w:rsidR="002229EE" w:rsidRDefault="002229EE">
      <w:pPr>
        <w:pStyle w:val="ConsPlusNonformat"/>
        <w:jc w:val="both"/>
      </w:pPr>
      <w:r>
        <w:t xml:space="preserve">             к отчету об исполнении консолидированного бюджета</w:t>
      </w:r>
    </w:p>
    <w:p w:rsidR="002229EE" w:rsidRDefault="002229EE">
      <w:pPr>
        <w:pStyle w:val="ConsPlusNonformat"/>
        <w:jc w:val="both"/>
      </w:pPr>
    </w:p>
    <w:p w:rsidR="002229EE" w:rsidRDefault="002229EE">
      <w:pPr>
        <w:pStyle w:val="ConsPlusNonformat"/>
        <w:jc w:val="both"/>
      </w:pPr>
      <w:r>
        <w:t xml:space="preserve">                                                                ┌─────────┐</w:t>
      </w:r>
    </w:p>
    <w:p w:rsidR="002229EE" w:rsidRDefault="002229EE">
      <w:pPr>
        <w:pStyle w:val="ConsPlusNonformat"/>
        <w:jc w:val="both"/>
      </w:pPr>
      <w:r>
        <w:t xml:space="preserve">                                                                │  КОДЫ   │</w:t>
      </w:r>
    </w:p>
    <w:p w:rsidR="002229EE" w:rsidRDefault="002229EE">
      <w:pPr>
        <w:pStyle w:val="ConsPlusNonformat"/>
        <w:jc w:val="both"/>
      </w:pPr>
      <w:r>
        <w:t xml:space="preserve">                                                                ├─────────┤</w:t>
      </w:r>
    </w:p>
    <w:p w:rsidR="002229EE" w:rsidRDefault="002229EE">
      <w:pPr>
        <w:pStyle w:val="ConsPlusNonformat"/>
        <w:jc w:val="both"/>
      </w:pPr>
      <w:r>
        <w:t xml:space="preserve">                                                  Форма по </w:t>
      </w:r>
      <w:hyperlink r:id="rId2092">
        <w:r>
          <w:rPr>
            <w:color w:val="0000FF"/>
          </w:rPr>
          <w:t>ОКУД</w:t>
        </w:r>
      </w:hyperlink>
      <w:r>
        <w:t xml:space="preserve"> │ 0503360 │</w:t>
      </w:r>
    </w:p>
    <w:p w:rsidR="002229EE" w:rsidRDefault="002229EE">
      <w:pPr>
        <w:pStyle w:val="ConsPlusNonformat"/>
        <w:jc w:val="both"/>
      </w:pPr>
      <w:r>
        <w:t xml:space="preserve">                                                                ├─────────┤</w:t>
      </w:r>
    </w:p>
    <w:p w:rsidR="002229EE" w:rsidRDefault="002229EE">
      <w:pPr>
        <w:pStyle w:val="ConsPlusNonformat"/>
        <w:jc w:val="both"/>
      </w:pPr>
      <w:r>
        <w:t xml:space="preserve">                            на 1 ______ 20__ г.            Дата │         │</w:t>
      </w:r>
    </w:p>
    <w:p w:rsidR="002229EE" w:rsidRDefault="002229EE">
      <w:pPr>
        <w:pStyle w:val="ConsPlusNonformat"/>
        <w:jc w:val="both"/>
      </w:pPr>
      <w:r>
        <w:t xml:space="preserve">                                                                ├─────────┤</w:t>
      </w:r>
    </w:p>
    <w:p w:rsidR="002229EE" w:rsidRDefault="002229EE">
      <w:pPr>
        <w:pStyle w:val="ConsPlusNonformat"/>
        <w:jc w:val="both"/>
      </w:pPr>
      <w:r>
        <w:t xml:space="preserve">                                                        по ОКПО │         │</w:t>
      </w:r>
    </w:p>
    <w:p w:rsidR="002229EE" w:rsidRDefault="002229EE">
      <w:pPr>
        <w:pStyle w:val="ConsPlusNonformat"/>
        <w:jc w:val="both"/>
      </w:pPr>
      <w:r>
        <w:t xml:space="preserve">                                                                ├─────────┤</w:t>
      </w:r>
    </w:p>
    <w:p w:rsidR="002229EE" w:rsidRDefault="002229EE">
      <w:pPr>
        <w:pStyle w:val="ConsPlusNonformat"/>
        <w:jc w:val="both"/>
      </w:pPr>
      <w:r>
        <w:t>Наименование финансового органа ___________________ Глава по БК │         │</w:t>
      </w:r>
    </w:p>
    <w:p w:rsidR="002229EE" w:rsidRDefault="002229EE">
      <w:pPr>
        <w:pStyle w:val="ConsPlusNonformat"/>
        <w:jc w:val="both"/>
      </w:pPr>
      <w:r>
        <w:t xml:space="preserve">                                                                ├─────────┤</w:t>
      </w:r>
    </w:p>
    <w:p w:rsidR="002229EE" w:rsidRDefault="002229EE">
      <w:pPr>
        <w:pStyle w:val="ConsPlusNonformat"/>
        <w:jc w:val="both"/>
      </w:pPr>
      <w:r>
        <w:t xml:space="preserve">Наименование бюджета ______________________________    по </w:t>
      </w:r>
      <w:hyperlink r:id="rId2093">
        <w:r>
          <w:rPr>
            <w:color w:val="0000FF"/>
          </w:rPr>
          <w:t>ОКТМО</w:t>
        </w:r>
      </w:hyperlink>
      <w:r>
        <w:t xml:space="preserve"> │         │</w:t>
      </w:r>
    </w:p>
    <w:p w:rsidR="002229EE" w:rsidRDefault="002229EE">
      <w:pPr>
        <w:pStyle w:val="ConsPlusNonformat"/>
        <w:jc w:val="both"/>
      </w:pPr>
      <w:r>
        <w:t xml:space="preserve">                                                                ├─────────┤</w:t>
      </w:r>
    </w:p>
    <w:p w:rsidR="002229EE" w:rsidRDefault="002229EE">
      <w:pPr>
        <w:pStyle w:val="ConsPlusNonformat"/>
        <w:jc w:val="both"/>
      </w:pPr>
      <w:r>
        <w:t>Периодичность: месячная                                         │         │</w:t>
      </w:r>
    </w:p>
    <w:p w:rsidR="002229EE" w:rsidRDefault="002229EE">
      <w:pPr>
        <w:pStyle w:val="ConsPlusNonformat"/>
        <w:jc w:val="both"/>
      </w:pPr>
      <w:r>
        <w:t xml:space="preserve">                                                                ├─────────┤</w:t>
      </w:r>
    </w:p>
    <w:p w:rsidR="002229EE" w:rsidRDefault="002229EE">
      <w:pPr>
        <w:pStyle w:val="ConsPlusNonformat"/>
        <w:jc w:val="both"/>
      </w:pPr>
      <w:r>
        <w:t xml:space="preserve">Единица измерения: руб.                                 по </w:t>
      </w:r>
      <w:hyperlink r:id="rId2094">
        <w:r>
          <w:rPr>
            <w:color w:val="0000FF"/>
          </w:rPr>
          <w:t>ОКЕИ</w:t>
        </w:r>
      </w:hyperlink>
      <w:r>
        <w:t xml:space="preserve"> │   383   │</w:t>
      </w:r>
    </w:p>
    <w:p w:rsidR="002229EE" w:rsidRDefault="002229EE">
      <w:pPr>
        <w:pStyle w:val="ConsPlusNonformat"/>
        <w:jc w:val="both"/>
      </w:pPr>
      <w:r>
        <w:t xml:space="preserve">                                                                └─────────┘</w:t>
      </w:r>
    </w:p>
    <w:p w:rsidR="002229EE" w:rsidRDefault="002229EE">
      <w:pPr>
        <w:pStyle w:val="ConsPlusNonformat"/>
        <w:jc w:val="both"/>
      </w:pPr>
    </w:p>
    <w:p w:rsidR="002229EE" w:rsidRDefault="002229EE">
      <w:pPr>
        <w:pStyle w:val="ConsPlusNonformat"/>
        <w:jc w:val="both"/>
      </w:pPr>
      <w:r>
        <w:t>___________________________________________________________________________</w:t>
      </w:r>
    </w:p>
    <w:p w:rsidR="002229EE" w:rsidRDefault="002229EE">
      <w:pPr>
        <w:pStyle w:val="ConsPlusNonformat"/>
        <w:jc w:val="both"/>
      </w:pPr>
      <w:r>
        <w:t>___________________________________________________________________________</w:t>
      </w:r>
    </w:p>
    <w:p w:rsidR="002229EE" w:rsidRDefault="002229EE">
      <w:pPr>
        <w:pStyle w:val="ConsPlusNonformat"/>
        <w:jc w:val="both"/>
      </w:pPr>
      <w:r>
        <w:t>___________________________________________________________________________</w:t>
      </w:r>
    </w:p>
    <w:p w:rsidR="002229EE" w:rsidRDefault="002229EE">
      <w:pPr>
        <w:pStyle w:val="ConsPlusNonformat"/>
        <w:jc w:val="both"/>
      </w:pPr>
      <w:r>
        <w:t>___________________________________________________________________________</w:t>
      </w:r>
    </w:p>
    <w:p w:rsidR="002229EE" w:rsidRDefault="002229EE">
      <w:pPr>
        <w:pStyle w:val="ConsPlusNonformat"/>
        <w:jc w:val="both"/>
      </w:pPr>
      <w:r>
        <w:t>___________________________________________________________________________</w:t>
      </w:r>
    </w:p>
    <w:p w:rsidR="002229EE" w:rsidRDefault="002229EE">
      <w:pPr>
        <w:pStyle w:val="ConsPlusNonformat"/>
        <w:jc w:val="both"/>
      </w:pPr>
    </w:p>
    <w:p w:rsidR="002229EE" w:rsidRDefault="002229EE">
      <w:pPr>
        <w:pStyle w:val="ConsPlusNonformat"/>
        <w:jc w:val="both"/>
      </w:pPr>
      <w:r>
        <w:t>Руководитель   ___________   _______________________</w:t>
      </w:r>
    </w:p>
    <w:p w:rsidR="002229EE" w:rsidRDefault="002229EE">
      <w:pPr>
        <w:pStyle w:val="ConsPlusNonformat"/>
        <w:jc w:val="both"/>
      </w:pPr>
      <w:r>
        <w:t xml:space="preserve">                (подпись)     (расшифровка подписи)</w:t>
      </w:r>
    </w:p>
    <w:p w:rsidR="002229EE" w:rsidRDefault="002229EE">
      <w:pPr>
        <w:pStyle w:val="ConsPlusNonformat"/>
        <w:jc w:val="both"/>
      </w:pPr>
    </w:p>
    <w:p w:rsidR="002229EE" w:rsidRDefault="002229EE">
      <w:pPr>
        <w:pStyle w:val="ConsPlusNonformat"/>
        <w:jc w:val="both"/>
      </w:pPr>
      <w:r>
        <w:t>Руководитель планово-</w:t>
      </w:r>
    </w:p>
    <w:p w:rsidR="002229EE" w:rsidRDefault="002229EE">
      <w:pPr>
        <w:pStyle w:val="ConsPlusNonformat"/>
        <w:jc w:val="both"/>
      </w:pPr>
      <w:r>
        <w:t>экономической службы   ___________   _______________________</w:t>
      </w:r>
    </w:p>
    <w:p w:rsidR="002229EE" w:rsidRDefault="002229EE">
      <w:pPr>
        <w:pStyle w:val="ConsPlusNonformat"/>
        <w:jc w:val="both"/>
      </w:pPr>
      <w:r>
        <w:t xml:space="preserve">                        (подпись)     (расшифровка подписи)</w:t>
      </w:r>
    </w:p>
    <w:p w:rsidR="002229EE" w:rsidRDefault="002229EE">
      <w:pPr>
        <w:pStyle w:val="ConsPlusNonformat"/>
        <w:jc w:val="both"/>
      </w:pPr>
    </w:p>
    <w:p w:rsidR="002229EE" w:rsidRDefault="002229EE">
      <w:pPr>
        <w:pStyle w:val="ConsPlusNonformat"/>
        <w:jc w:val="both"/>
      </w:pPr>
      <w:r>
        <w:t>Главный бухгалтер   ___________   _______________________</w:t>
      </w:r>
    </w:p>
    <w:p w:rsidR="002229EE" w:rsidRDefault="002229EE">
      <w:pPr>
        <w:pStyle w:val="ConsPlusNonformat"/>
        <w:jc w:val="both"/>
      </w:pPr>
      <w:r>
        <w:t xml:space="preserve">                     (подпись)     (расшифровка подписи)</w:t>
      </w:r>
    </w:p>
    <w:p w:rsidR="002229EE" w:rsidRDefault="002229EE">
      <w:pPr>
        <w:pStyle w:val="ConsPlusNonformat"/>
        <w:jc w:val="both"/>
      </w:pPr>
    </w:p>
    <w:p w:rsidR="002229EE" w:rsidRDefault="002229EE">
      <w:pPr>
        <w:pStyle w:val="ConsPlusNonformat"/>
        <w:jc w:val="both"/>
      </w:pPr>
      <w:r>
        <w:t>"__" __________ 20__ г.</w:t>
      </w:r>
    </w:p>
    <w:p w:rsidR="002229EE" w:rsidRDefault="002229EE">
      <w:pPr>
        <w:pStyle w:val="ConsPlusNormal"/>
        <w:ind w:firstLine="540"/>
        <w:jc w:val="both"/>
      </w:pPr>
    </w:p>
    <w:p w:rsidR="002229EE" w:rsidRDefault="002229EE">
      <w:pPr>
        <w:pStyle w:val="ConsPlusNormal"/>
        <w:ind w:firstLine="540"/>
        <w:jc w:val="both"/>
      </w:pPr>
    </w:p>
    <w:p w:rsidR="002229EE" w:rsidRDefault="002229EE">
      <w:pPr>
        <w:pStyle w:val="ConsPlusNormal"/>
        <w:ind w:firstLine="540"/>
        <w:jc w:val="both"/>
      </w:pPr>
    </w:p>
    <w:p w:rsidR="002229EE" w:rsidRDefault="002229EE">
      <w:pPr>
        <w:pStyle w:val="ConsPlusNonformat"/>
        <w:jc w:val="both"/>
      </w:pPr>
      <w:bookmarkStart w:id="1524" w:name="P39009"/>
      <w:bookmarkEnd w:id="1524"/>
      <w:r>
        <w:t xml:space="preserve">                                                                 Приложение</w:t>
      </w:r>
    </w:p>
    <w:p w:rsidR="002229EE" w:rsidRDefault="002229EE">
      <w:pPr>
        <w:pStyle w:val="ConsPlusNonformat"/>
        <w:jc w:val="both"/>
      </w:pPr>
      <w:r>
        <w:t xml:space="preserve">                                                    к пояснительной записке</w:t>
      </w:r>
    </w:p>
    <w:p w:rsidR="002229EE" w:rsidRDefault="00222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Приказов Минфина России от 26.10.2012 </w:t>
            </w:r>
            <w:hyperlink r:id="rId2095">
              <w:r>
                <w:rPr>
                  <w:color w:val="0000FF"/>
                </w:rPr>
                <w:t>N 138н</w:t>
              </w:r>
            </w:hyperlink>
            <w:r>
              <w:rPr>
                <w:color w:val="392C69"/>
              </w:rPr>
              <w:t>,</w:t>
            </w:r>
          </w:p>
          <w:p w:rsidR="002229EE" w:rsidRDefault="002229EE">
            <w:pPr>
              <w:pStyle w:val="ConsPlusNormal"/>
              <w:jc w:val="center"/>
            </w:pPr>
            <w:r>
              <w:rPr>
                <w:color w:val="392C69"/>
              </w:rPr>
              <w:t xml:space="preserve">от 19.12.2014 </w:t>
            </w:r>
            <w:hyperlink r:id="rId2096">
              <w:r>
                <w:rPr>
                  <w:color w:val="0000FF"/>
                </w:rPr>
                <w:t>N 157н</w:t>
              </w:r>
            </w:hyperlink>
            <w:r>
              <w:rPr>
                <w:color w:val="392C69"/>
              </w:rPr>
              <w:t xml:space="preserve">, от 31.12.2015 </w:t>
            </w:r>
            <w:hyperlink r:id="rId2097">
              <w:r>
                <w:rPr>
                  <w:color w:val="0000FF"/>
                </w:rPr>
                <w:t>N 229н</w:t>
              </w:r>
            </w:hyperlink>
            <w:r>
              <w:rPr>
                <w:color w:val="392C69"/>
              </w:rPr>
              <w:t xml:space="preserve">, от 30.11.2018 </w:t>
            </w:r>
            <w:hyperlink r:id="rId2098">
              <w:r>
                <w:rPr>
                  <w:color w:val="0000FF"/>
                </w:rPr>
                <w:t>N 244н</w:t>
              </w:r>
            </w:hyperlink>
            <w:r>
              <w:rPr>
                <w:color w:val="392C69"/>
              </w:rPr>
              <w:t>,</w:t>
            </w:r>
          </w:p>
          <w:p w:rsidR="002229EE" w:rsidRDefault="002229EE">
            <w:pPr>
              <w:pStyle w:val="ConsPlusNormal"/>
              <w:jc w:val="center"/>
            </w:pPr>
            <w:r>
              <w:rPr>
                <w:color w:val="392C69"/>
              </w:rPr>
              <w:t xml:space="preserve">от 31.01.2020 </w:t>
            </w:r>
            <w:hyperlink r:id="rId2099">
              <w:r>
                <w:rPr>
                  <w:color w:val="0000FF"/>
                </w:rPr>
                <w:t>N 13н</w:t>
              </w:r>
            </w:hyperlink>
            <w:r>
              <w:rPr>
                <w:color w:val="392C69"/>
              </w:rPr>
              <w:t xml:space="preserve">, от 02.07.2020 </w:t>
            </w:r>
            <w:hyperlink r:id="rId2100">
              <w:r>
                <w:rPr>
                  <w:color w:val="0000FF"/>
                </w:rPr>
                <w:t>N 131н</w:t>
              </w:r>
            </w:hyperlink>
            <w:r>
              <w:rPr>
                <w:color w:val="392C69"/>
              </w:rPr>
              <w:t xml:space="preserve">, от 16.12.2020 </w:t>
            </w:r>
            <w:hyperlink r:id="rId2101">
              <w:r>
                <w:rPr>
                  <w:color w:val="0000FF"/>
                </w:rPr>
                <w:t>N 311н</w:t>
              </w:r>
            </w:hyperlink>
            <w:r>
              <w:rPr>
                <w:color w:val="392C69"/>
              </w:rPr>
              <w:t>,</w:t>
            </w:r>
          </w:p>
          <w:p w:rsidR="002229EE" w:rsidRDefault="002229EE">
            <w:pPr>
              <w:pStyle w:val="ConsPlusNormal"/>
              <w:jc w:val="center"/>
            </w:pPr>
            <w:r>
              <w:rPr>
                <w:color w:val="392C69"/>
              </w:rPr>
              <w:t xml:space="preserve">от 21.12.2021 </w:t>
            </w:r>
            <w:hyperlink r:id="rId2102">
              <w:r>
                <w:rPr>
                  <w:color w:val="0000FF"/>
                </w:rPr>
                <w:t>N 217н</w:t>
              </w:r>
            </w:hyperlink>
            <w:r>
              <w:rPr>
                <w:color w:val="392C69"/>
              </w:rPr>
              <w:t xml:space="preserve">, от 14.06.2022 </w:t>
            </w:r>
            <w:hyperlink r:id="rId2103">
              <w:r>
                <w:rPr>
                  <w:color w:val="0000FF"/>
                </w:rPr>
                <w:t>N 94н</w:t>
              </w:r>
            </w:hyperlink>
            <w:r>
              <w:rPr>
                <w:color w:val="392C69"/>
              </w:rPr>
              <w:t xml:space="preserve">, от 09.12.2022 </w:t>
            </w:r>
            <w:hyperlink r:id="rId2104">
              <w:r>
                <w:rPr>
                  <w:color w:val="0000FF"/>
                </w:rPr>
                <w:t>N 186н</w:t>
              </w:r>
            </w:hyperlink>
            <w:r>
              <w:rPr>
                <w:color w:val="392C69"/>
              </w:rPr>
              <w:t>,</w:t>
            </w:r>
          </w:p>
          <w:p w:rsidR="002229EE" w:rsidRDefault="002229EE">
            <w:pPr>
              <w:pStyle w:val="ConsPlusNormal"/>
              <w:jc w:val="center"/>
            </w:pPr>
            <w:r>
              <w:rPr>
                <w:color w:val="392C69"/>
              </w:rPr>
              <w:t xml:space="preserve">от 07.11.2023 </w:t>
            </w:r>
            <w:hyperlink r:id="rId2105">
              <w:r>
                <w:rPr>
                  <w:color w:val="0000FF"/>
                </w:rPr>
                <w:t>N 180н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both"/>
      </w:pPr>
    </w:p>
    <w:p w:rsidR="002229EE" w:rsidRDefault="002229EE">
      <w:pPr>
        <w:pStyle w:val="ConsPlusNormal"/>
        <w:jc w:val="center"/>
        <w:outlineLvl w:val="4"/>
      </w:pPr>
      <w:r>
        <w:t>Сведения</w:t>
      </w:r>
    </w:p>
    <w:p w:rsidR="002229EE" w:rsidRDefault="002229EE">
      <w:pPr>
        <w:pStyle w:val="ConsPlusNormal"/>
        <w:jc w:val="center"/>
      </w:pPr>
      <w:r>
        <w:t>о количестве подведомственных участников бюджетного</w:t>
      </w:r>
    </w:p>
    <w:p w:rsidR="002229EE" w:rsidRDefault="002229EE">
      <w:pPr>
        <w:pStyle w:val="ConsPlusNormal"/>
        <w:jc w:val="center"/>
      </w:pPr>
      <w:r>
        <w:t>процесса, учреждений, государственных (муниципальных)</w:t>
      </w:r>
    </w:p>
    <w:p w:rsidR="002229EE" w:rsidRDefault="002229EE">
      <w:pPr>
        <w:pStyle w:val="ConsPlusNormal"/>
        <w:jc w:val="center"/>
      </w:pPr>
      <w:r>
        <w:t>унитарных предприятий и публично-правовых образований</w:t>
      </w:r>
    </w:p>
    <w:p w:rsidR="002229EE" w:rsidRDefault="002229EE">
      <w:pPr>
        <w:pStyle w:val="ConsPlusNormal"/>
        <w:jc w:val="center"/>
      </w:pPr>
    </w:p>
    <w:p w:rsidR="002229EE" w:rsidRDefault="002229EE">
      <w:pPr>
        <w:pStyle w:val="ConsPlusNormal"/>
        <w:ind w:firstLine="540"/>
        <w:jc w:val="both"/>
      </w:pPr>
      <w:r>
        <w:t xml:space="preserve">Утратили силу. - </w:t>
      </w:r>
      <w:hyperlink r:id="rId2106">
        <w:r>
          <w:rPr>
            <w:color w:val="0000FF"/>
          </w:rPr>
          <w:t>Приказ</w:t>
        </w:r>
      </w:hyperlink>
      <w:r>
        <w:t xml:space="preserve"> Минфина России от 31.01.2020 N 13н.</w:t>
      </w:r>
    </w:p>
    <w:p w:rsidR="002229EE" w:rsidRDefault="002229EE">
      <w:pPr>
        <w:pStyle w:val="ConsPlusNormal"/>
        <w:ind w:firstLine="540"/>
        <w:jc w:val="both"/>
      </w:pPr>
    </w:p>
    <w:p w:rsidR="002229EE" w:rsidRDefault="002229EE">
      <w:pPr>
        <w:pStyle w:val="ConsPlusNormal"/>
        <w:ind w:firstLine="540"/>
        <w:jc w:val="both"/>
      </w:pPr>
    </w:p>
    <w:p w:rsidR="002229EE" w:rsidRDefault="002229EE">
      <w:pPr>
        <w:pStyle w:val="ConsPlusNormal"/>
        <w:ind w:firstLine="540"/>
        <w:jc w:val="both"/>
      </w:pPr>
    </w:p>
    <w:p w:rsidR="002229EE" w:rsidRDefault="002229EE">
      <w:pPr>
        <w:pStyle w:val="ConsPlusNormal"/>
        <w:jc w:val="center"/>
        <w:outlineLvl w:val="4"/>
      </w:pPr>
      <w:bookmarkStart w:id="1525" w:name="P39027"/>
      <w:bookmarkEnd w:id="1525"/>
      <w:r>
        <w:t>Сведения об исполнении консолидированного бюджета</w:t>
      </w:r>
    </w:p>
    <w:p w:rsidR="002229EE" w:rsidRDefault="002229EE">
      <w:pPr>
        <w:pStyle w:val="ConsPlusNormal"/>
        <w:jc w:val="both"/>
      </w:pPr>
    </w:p>
    <w:p w:rsidR="002229EE" w:rsidRDefault="002229EE">
      <w:pPr>
        <w:pStyle w:val="ConsPlusNormal"/>
        <w:ind w:firstLine="540"/>
        <w:jc w:val="both"/>
      </w:pPr>
      <w:r>
        <w:t xml:space="preserve">Утратили силу. - </w:t>
      </w:r>
      <w:hyperlink r:id="rId2107">
        <w:r>
          <w:rPr>
            <w:color w:val="0000FF"/>
          </w:rPr>
          <w:t>Приказ</w:t>
        </w:r>
      </w:hyperlink>
      <w:r>
        <w:t xml:space="preserve"> Минфина России от 02.07.2020 N 131н.</w:t>
      </w:r>
    </w:p>
    <w:p w:rsidR="002229EE" w:rsidRDefault="002229EE">
      <w:pPr>
        <w:pStyle w:val="ConsPlusNormal"/>
        <w:ind w:firstLine="540"/>
        <w:jc w:val="both"/>
      </w:pPr>
    </w:p>
    <w:p w:rsidR="002229EE" w:rsidRDefault="002229E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Приказов Минфина России от 21.12.2021 </w:t>
            </w:r>
            <w:hyperlink r:id="rId2108">
              <w:r>
                <w:rPr>
                  <w:color w:val="0000FF"/>
                </w:rPr>
                <w:t>N 217н</w:t>
              </w:r>
            </w:hyperlink>
            <w:r>
              <w:rPr>
                <w:color w:val="392C69"/>
              </w:rPr>
              <w:t>,</w:t>
            </w:r>
          </w:p>
          <w:p w:rsidR="002229EE" w:rsidRDefault="002229EE">
            <w:pPr>
              <w:pStyle w:val="ConsPlusNormal"/>
              <w:jc w:val="center"/>
            </w:pPr>
            <w:r>
              <w:rPr>
                <w:color w:val="392C69"/>
              </w:rPr>
              <w:t xml:space="preserve">от 14.06.2022 </w:t>
            </w:r>
            <w:hyperlink r:id="rId2109">
              <w:r>
                <w:rPr>
                  <w:color w:val="0000FF"/>
                </w:rPr>
                <w:t>N 94н</w:t>
              </w:r>
            </w:hyperlink>
            <w:r>
              <w:rPr>
                <w:color w:val="392C69"/>
              </w:rPr>
              <w:t xml:space="preserve">, от 09.12.2022 </w:t>
            </w:r>
            <w:hyperlink r:id="rId2110">
              <w:r>
                <w:rPr>
                  <w:color w:val="0000FF"/>
                </w:rPr>
                <w:t>N 186н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2"/>
        <w:gridCol w:w="1133"/>
      </w:tblGrid>
      <w:tr w:rsidR="002229EE">
        <w:tc>
          <w:tcPr>
            <w:tcW w:w="7942" w:type="dxa"/>
            <w:tcBorders>
              <w:top w:val="nil"/>
              <w:left w:val="nil"/>
              <w:bottom w:val="nil"/>
            </w:tcBorders>
          </w:tcPr>
          <w:p w:rsidR="002229EE" w:rsidRDefault="002229EE">
            <w:pPr>
              <w:pStyle w:val="ConsPlusNormal"/>
              <w:jc w:val="right"/>
              <w:outlineLvl w:val="4"/>
            </w:pPr>
            <w:r>
              <w:t xml:space="preserve">Код формы по </w:t>
            </w:r>
            <w:hyperlink r:id="rId2111">
              <w:r>
                <w:rPr>
                  <w:color w:val="0000FF"/>
                </w:rPr>
                <w:t>ОКУД</w:t>
              </w:r>
            </w:hyperlink>
          </w:p>
        </w:tc>
        <w:tc>
          <w:tcPr>
            <w:tcW w:w="1133" w:type="dxa"/>
            <w:tcBorders>
              <w:top w:val="single" w:sz="4" w:space="0" w:color="auto"/>
              <w:bottom w:val="single" w:sz="4" w:space="0" w:color="auto"/>
            </w:tcBorders>
          </w:tcPr>
          <w:p w:rsidR="002229EE" w:rsidRDefault="002229EE">
            <w:pPr>
              <w:pStyle w:val="ConsPlusNormal"/>
              <w:jc w:val="center"/>
            </w:pPr>
            <w:r>
              <w:t>0503368</w:t>
            </w:r>
          </w:p>
        </w:tc>
      </w:tr>
    </w:tbl>
    <w:p w:rsidR="002229EE" w:rsidRDefault="002229EE">
      <w:pPr>
        <w:pStyle w:val="ConsPlusNormal"/>
        <w:jc w:val="both"/>
      </w:pPr>
    </w:p>
    <w:p w:rsidR="002229EE" w:rsidRDefault="002229EE">
      <w:pPr>
        <w:pStyle w:val="ConsPlusNonformat"/>
        <w:jc w:val="both"/>
      </w:pPr>
      <w:bookmarkStart w:id="1526" w:name="P39039"/>
      <w:bookmarkEnd w:id="1526"/>
      <w:r>
        <w:t xml:space="preserve">                                 Сведения</w:t>
      </w:r>
    </w:p>
    <w:p w:rsidR="002229EE" w:rsidRDefault="002229EE">
      <w:pPr>
        <w:pStyle w:val="ConsPlusNonformat"/>
        <w:jc w:val="both"/>
      </w:pPr>
      <w:r>
        <w:lastRenderedPageBreak/>
        <w:t xml:space="preserve">        о движении нефинансовых активов консолидированного бюджета</w:t>
      </w:r>
    </w:p>
    <w:p w:rsidR="002229EE" w:rsidRDefault="002229EE">
      <w:pPr>
        <w:pStyle w:val="ConsPlusNonformat"/>
        <w:jc w:val="both"/>
      </w:pPr>
    </w:p>
    <w:p w:rsidR="002229EE" w:rsidRDefault="002229EE">
      <w:pPr>
        <w:pStyle w:val="ConsPlusNonformat"/>
        <w:jc w:val="both"/>
      </w:pPr>
      <w:r>
        <w:t xml:space="preserve">                 Вид деятельности: _______________________</w:t>
      </w:r>
    </w:p>
    <w:p w:rsidR="002229EE" w:rsidRDefault="002229EE">
      <w:pPr>
        <w:pStyle w:val="ConsPlusNonformat"/>
        <w:jc w:val="both"/>
      </w:pPr>
      <w:r>
        <w:t xml:space="preserve">                                         (бюджетная)</w:t>
      </w:r>
    </w:p>
    <w:p w:rsidR="002229EE" w:rsidRDefault="002229EE">
      <w:pPr>
        <w:pStyle w:val="ConsPlusNonformat"/>
        <w:jc w:val="both"/>
      </w:pPr>
    </w:p>
    <w:p w:rsidR="002229EE" w:rsidRDefault="002229EE">
      <w:pPr>
        <w:pStyle w:val="ConsPlusNonformat"/>
        <w:jc w:val="both"/>
      </w:pPr>
      <w:r>
        <w:t xml:space="preserve">    1. Нефинансовые активы</w:t>
      </w:r>
    </w:p>
    <w:p w:rsidR="002229EE" w:rsidRDefault="002229EE">
      <w:pPr>
        <w:pStyle w:val="ConsPlusNormal"/>
        <w:jc w:val="both"/>
      </w:pPr>
    </w:p>
    <w:p w:rsidR="002229EE" w:rsidRDefault="002229EE">
      <w:pPr>
        <w:pStyle w:val="ConsPlusNormal"/>
        <w:sectPr w:rsidR="002229EE">
          <w:pgSz w:w="16838" w:h="11905" w:orient="landscape"/>
          <w:pgMar w:top="1701" w:right="397" w:bottom="850" w:left="397" w:header="0" w:footer="0" w:gutter="0"/>
          <w:cols w:space="720"/>
          <w:titlePg/>
        </w:sectPr>
      </w:pPr>
    </w:p>
    <w:tbl>
      <w:tblPr>
        <w:tblW w:w="5000" w:type="pct"/>
        <w:tblBorders>
          <w:top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03"/>
        <w:gridCol w:w="534"/>
        <w:gridCol w:w="1398"/>
        <w:gridCol w:w="1398"/>
        <w:gridCol w:w="828"/>
        <w:gridCol w:w="704"/>
        <w:gridCol w:w="1247"/>
        <w:gridCol w:w="1398"/>
        <w:gridCol w:w="1426"/>
        <w:gridCol w:w="1398"/>
        <w:gridCol w:w="1426"/>
        <w:gridCol w:w="828"/>
        <w:gridCol w:w="704"/>
        <w:gridCol w:w="1247"/>
      </w:tblGrid>
      <w:tr w:rsidR="002229EE">
        <w:tc>
          <w:tcPr>
            <w:tcW w:w="3653" w:type="dxa"/>
            <w:vMerge w:val="restart"/>
            <w:tcBorders>
              <w:left w:val="nil"/>
            </w:tcBorders>
          </w:tcPr>
          <w:p w:rsidR="002229EE" w:rsidRDefault="002229EE">
            <w:pPr>
              <w:pStyle w:val="ConsPlusNormal"/>
              <w:jc w:val="center"/>
            </w:pPr>
            <w:r>
              <w:lastRenderedPageBreak/>
              <w:t>Наименование счета бюджетного учета</w:t>
            </w:r>
          </w:p>
        </w:tc>
        <w:tc>
          <w:tcPr>
            <w:tcW w:w="633" w:type="dxa"/>
            <w:vMerge w:val="restart"/>
          </w:tcPr>
          <w:p w:rsidR="002229EE" w:rsidRDefault="002229EE">
            <w:pPr>
              <w:pStyle w:val="ConsPlusNormal"/>
              <w:jc w:val="center"/>
            </w:pPr>
            <w:r>
              <w:t>Код строки</w:t>
            </w:r>
          </w:p>
        </w:tc>
        <w:tc>
          <w:tcPr>
            <w:tcW w:w="4875" w:type="dxa"/>
            <w:gridSpan w:val="5"/>
          </w:tcPr>
          <w:p w:rsidR="002229EE" w:rsidRDefault="002229EE">
            <w:pPr>
              <w:pStyle w:val="ConsPlusNormal"/>
              <w:jc w:val="center"/>
            </w:pPr>
            <w:r>
              <w:t>Наличие на начало года</w:t>
            </w:r>
          </w:p>
        </w:tc>
        <w:tc>
          <w:tcPr>
            <w:tcW w:w="7030" w:type="dxa"/>
            <w:gridSpan w:val="7"/>
          </w:tcPr>
          <w:p w:rsidR="002229EE" w:rsidRDefault="002229EE">
            <w:pPr>
              <w:pStyle w:val="ConsPlusNormal"/>
              <w:jc w:val="center"/>
            </w:pPr>
            <w:r>
              <w:t>Поступление (увеличение)</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1417" w:type="dxa"/>
          </w:tcPr>
          <w:p w:rsidR="002229EE" w:rsidRDefault="002229EE">
            <w:pPr>
              <w:pStyle w:val="ConsPlusNormal"/>
              <w:jc w:val="center"/>
            </w:pPr>
            <w:r>
              <w:t>консолидированный бюджет субъекта Российской Федерации и бюджета территориального государственного внебюджетного фонда</w:t>
            </w:r>
          </w:p>
        </w:tc>
        <w:tc>
          <w:tcPr>
            <w:tcW w:w="1020" w:type="dxa"/>
          </w:tcPr>
          <w:p w:rsidR="002229EE" w:rsidRDefault="002229EE">
            <w:pPr>
              <w:pStyle w:val="ConsPlusNormal"/>
              <w:jc w:val="center"/>
            </w:pPr>
            <w:r>
              <w:t>консолидированный бюджет субъекта Российской Федерации</w:t>
            </w:r>
          </w:p>
        </w:tc>
        <w:tc>
          <w:tcPr>
            <w:tcW w:w="907" w:type="dxa"/>
          </w:tcPr>
          <w:p w:rsidR="002229EE" w:rsidRDefault="002229EE">
            <w:pPr>
              <w:pStyle w:val="ConsPlusNormal"/>
              <w:jc w:val="center"/>
            </w:pPr>
            <w:r>
              <w:t>бюджет субъекта Российской Федерации</w:t>
            </w:r>
          </w:p>
        </w:tc>
        <w:tc>
          <w:tcPr>
            <w:tcW w:w="567" w:type="dxa"/>
          </w:tcPr>
          <w:p w:rsidR="002229EE" w:rsidRDefault="002229EE">
            <w:pPr>
              <w:pStyle w:val="ConsPlusNormal"/>
              <w:jc w:val="center"/>
            </w:pPr>
            <w:r>
              <w:t>местные бюджеты</w:t>
            </w:r>
          </w:p>
        </w:tc>
        <w:tc>
          <w:tcPr>
            <w:tcW w:w="964" w:type="dxa"/>
          </w:tcPr>
          <w:p w:rsidR="002229EE" w:rsidRDefault="002229EE">
            <w:pPr>
              <w:pStyle w:val="ConsPlusNormal"/>
              <w:jc w:val="center"/>
            </w:pPr>
            <w:r>
              <w:t>бюджет территориального государственного внебюджетного фонда</w:t>
            </w:r>
          </w:p>
        </w:tc>
        <w:tc>
          <w:tcPr>
            <w:tcW w:w="1531" w:type="dxa"/>
          </w:tcPr>
          <w:p w:rsidR="002229EE" w:rsidRDefault="002229EE">
            <w:pPr>
              <w:pStyle w:val="ConsPlusNormal"/>
              <w:jc w:val="center"/>
            </w:pPr>
            <w:r>
              <w:t>консолидированный бюджет субъекта Российской Федерации и бюджета территориального государственного внебюджетного фонда</w:t>
            </w:r>
          </w:p>
        </w:tc>
        <w:tc>
          <w:tcPr>
            <w:tcW w:w="1587"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w:t>
            </w:r>
          </w:p>
        </w:tc>
        <w:tc>
          <w:tcPr>
            <w:tcW w:w="794" w:type="dxa"/>
          </w:tcPr>
          <w:p w:rsidR="002229EE" w:rsidRDefault="002229EE">
            <w:pPr>
              <w:pStyle w:val="ConsPlusNormal"/>
              <w:jc w:val="center"/>
            </w:pPr>
            <w:r>
              <w:t>консолидированный бюджет субъекта Российской Федерации</w:t>
            </w:r>
          </w:p>
        </w:tc>
        <w:tc>
          <w:tcPr>
            <w:tcW w:w="964"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w:t>
            </w:r>
          </w:p>
        </w:tc>
        <w:tc>
          <w:tcPr>
            <w:tcW w:w="737" w:type="dxa"/>
          </w:tcPr>
          <w:p w:rsidR="002229EE" w:rsidRDefault="002229EE">
            <w:pPr>
              <w:pStyle w:val="ConsPlusNormal"/>
              <w:jc w:val="center"/>
            </w:pPr>
            <w:r>
              <w:t>бюджет субъекта Российской Федерации</w:t>
            </w:r>
          </w:p>
        </w:tc>
        <w:tc>
          <w:tcPr>
            <w:tcW w:w="680" w:type="dxa"/>
          </w:tcPr>
          <w:p w:rsidR="002229EE" w:rsidRDefault="002229EE">
            <w:pPr>
              <w:pStyle w:val="ConsPlusNormal"/>
              <w:jc w:val="center"/>
            </w:pPr>
            <w:r>
              <w:t>местные бюджеты</w:t>
            </w:r>
          </w:p>
        </w:tc>
        <w:tc>
          <w:tcPr>
            <w:tcW w:w="737" w:type="dxa"/>
          </w:tcPr>
          <w:p w:rsidR="002229EE" w:rsidRDefault="002229EE">
            <w:pPr>
              <w:pStyle w:val="ConsPlusNormal"/>
              <w:jc w:val="center"/>
            </w:pPr>
            <w:r>
              <w:t>бюджет территориального государственного внебюджетного фонда</w:t>
            </w:r>
          </w:p>
        </w:tc>
      </w:tr>
      <w:tr w:rsidR="002229EE">
        <w:tc>
          <w:tcPr>
            <w:tcW w:w="3653" w:type="dxa"/>
            <w:tcBorders>
              <w:left w:val="nil"/>
            </w:tcBorders>
          </w:tcPr>
          <w:p w:rsidR="002229EE" w:rsidRDefault="002229EE">
            <w:pPr>
              <w:pStyle w:val="ConsPlusNormal"/>
              <w:jc w:val="center"/>
            </w:pPr>
            <w:r>
              <w:t>1</w:t>
            </w:r>
          </w:p>
        </w:tc>
        <w:tc>
          <w:tcPr>
            <w:tcW w:w="633" w:type="dxa"/>
          </w:tcPr>
          <w:p w:rsidR="002229EE" w:rsidRDefault="002229EE">
            <w:pPr>
              <w:pStyle w:val="ConsPlusNormal"/>
              <w:jc w:val="center"/>
            </w:pPr>
            <w:r>
              <w:t>2</w:t>
            </w:r>
          </w:p>
        </w:tc>
        <w:tc>
          <w:tcPr>
            <w:tcW w:w="1417" w:type="dxa"/>
          </w:tcPr>
          <w:p w:rsidR="002229EE" w:rsidRDefault="002229EE">
            <w:pPr>
              <w:pStyle w:val="ConsPlusNormal"/>
              <w:jc w:val="center"/>
            </w:pPr>
            <w:bookmarkStart w:id="1527" w:name="P39065"/>
            <w:bookmarkEnd w:id="1527"/>
            <w:r>
              <w:t>3</w:t>
            </w:r>
          </w:p>
        </w:tc>
        <w:tc>
          <w:tcPr>
            <w:tcW w:w="1020" w:type="dxa"/>
          </w:tcPr>
          <w:p w:rsidR="002229EE" w:rsidRDefault="002229EE">
            <w:pPr>
              <w:pStyle w:val="ConsPlusNormal"/>
              <w:jc w:val="center"/>
            </w:pPr>
            <w:bookmarkStart w:id="1528" w:name="P39066"/>
            <w:bookmarkEnd w:id="1528"/>
            <w:r>
              <w:t>4</w:t>
            </w:r>
          </w:p>
        </w:tc>
        <w:tc>
          <w:tcPr>
            <w:tcW w:w="907" w:type="dxa"/>
          </w:tcPr>
          <w:p w:rsidR="002229EE" w:rsidRDefault="002229EE">
            <w:pPr>
              <w:pStyle w:val="ConsPlusNormal"/>
              <w:jc w:val="center"/>
            </w:pPr>
            <w:bookmarkStart w:id="1529" w:name="P39067"/>
            <w:bookmarkEnd w:id="1529"/>
            <w:r>
              <w:t>5</w:t>
            </w:r>
          </w:p>
        </w:tc>
        <w:tc>
          <w:tcPr>
            <w:tcW w:w="567" w:type="dxa"/>
          </w:tcPr>
          <w:p w:rsidR="002229EE" w:rsidRDefault="002229EE">
            <w:pPr>
              <w:pStyle w:val="ConsPlusNormal"/>
              <w:jc w:val="center"/>
            </w:pPr>
            <w:bookmarkStart w:id="1530" w:name="P39068"/>
            <w:bookmarkEnd w:id="1530"/>
            <w:r>
              <w:t>6</w:t>
            </w:r>
          </w:p>
        </w:tc>
        <w:tc>
          <w:tcPr>
            <w:tcW w:w="964" w:type="dxa"/>
          </w:tcPr>
          <w:p w:rsidR="002229EE" w:rsidRDefault="002229EE">
            <w:pPr>
              <w:pStyle w:val="ConsPlusNormal"/>
              <w:jc w:val="center"/>
            </w:pPr>
            <w:bookmarkStart w:id="1531" w:name="P39069"/>
            <w:bookmarkEnd w:id="1531"/>
            <w:r>
              <w:t>7</w:t>
            </w:r>
          </w:p>
        </w:tc>
        <w:tc>
          <w:tcPr>
            <w:tcW w:w="1531" w:type="dxa"/>
          </w:tcPr>
          <w:p w:rsidR="002229EE" w:rsidRDefault="002229EE">
            <w:pPr>
              <w:pStyle w:val="ConsPlusNormal"/>
              <w:jc w:val="center"/>
            </w:pPr>
            <w:bookmarkStart w:id="1532" w:name="P39070"/>
            <w:bookmarkEnd w:id="1532"/>
            <w:r>
              <w:t>8</w:t>
            </w:r>
          </w:p>
        </w:tc>
        <w:tc>
          <w:tcPr>
            <w:tcW w:w="1587" w:type="dxa"/>
          </w:tcPr>
          <w:p w:rsidR="002229EE" w:rsidRDefault="002229EE">
            <w:pPr>
              <w:pStyle w:val="ConsPlusNormal"/>
              <w:jc w:val="center"/>
            </w:pPr>
            <w:r>
              <w:t>9</w:t>
            </w:r>
          </w:p>
        </w:tc>
        <w:tc>
          <w:tcPr>
            <w:tcW w:w="794" w:type="dxa"/>
          </w:tcPr>
          <w:p w:rsidR="002229EE" w:rsidRDefault="002229EE">
            <w:pPr>
              <w:pStyle w:val="ConsPlusNormal"/>
              <w:jc w:val="center"/>
            </w:pPr>
            <w:bookmarkStart w:id="1533" w:name="P39072"/>
            <w:bookmarkEnd w:id="1533"/>
            <w:r>
              <w:t>10</w:t>
            </w:r>
          </w:p>
        </w:tc>
        <w:tc>
          <w:tcPr>
            <w:tcW w:w="964" w:type="dxa"/>
          </w:tcPr>
          <w:p w:rsidR="002229EE" w:rsidRDefault="002229EE">
            <w:pPr>
              <w:pStyle w:val="ConsPlusNormal"/>
              <w:jc w:val="center"/>
            </w:pPr>
            <w:bookmarkStart w:id="1534" w:name="P39073"/>
            <w:bookmarkEnd w:id="1534"/>
            <w:r>
              <w:t>11</w:t>
            </w:r>
          </w:p>
        </w:tc>
        <w:tc>
          <w:tcPr>
            <w:tcW w:w="737" w:type="dxa"/>
          </w:tcPr>
          <w:p w:rsidR="002229EE" w:rsidRDefault="002229EE">
            <w:pPr>
              <w:pStyle w:val="ConsPlusNormal"/>
              <w:jc w:val="center"/>
            </w:pPr>
            <w:bookmarkStart w:id="1535" w:name="P39074"/>
            <w:bookmarkEnd w:id="1535"/>
            <w:r>
              <w:t>12</w:t>
            </w:r>
          </w:p>
        </w:tc>
        <w:tc>
          <w:tcPr>
            <w:tcW w:w="680" w:type="dxa"/>
          </w:tcPr>
          <w:p w:rsidR="002229EE" w:rsidRDefault="002229EE">
            <w:pPr>
              <w:pStyle w:val="ConsPlusNormal"/>
              <w:jc w:val="center"/>
            </w:pPr>
            <w:bookmarkStart w:id="1536" w:name="P39075"/>
            <w:bookmarkEnd w:id="1536"/>
            <w:r>
              <w:t>13</w:t>
            </w:r>
          </w:p>
        </w:tc>
        <w:tc>
          <w:tcPr>
            <w:tcW w:w="737" w:type="dxa"/>
          </w:tcPr>
          <w:p w:rsidR="002229EE" w:rsidRDefault="002229EE">
            <w:pPr>
              <w:pStyle w:val="ConsPlusNormal"/>
              <w:jc w:val="center"/>
            </w:pPr>
            <w:bookmarkStart w:id="1537" w:name="P39076"/>
            <w:bookmarkEnd w:id="1537"/>
            <w:r>
              <w:t>14</w:t>
            </w:r>
          </w:p>
        </w:tc>
      </w:tr>
      <w:tr w:rsidR="002229EE">
        <w:tc>
          <w:tcPr>
            <w:tcW w:w="3653" w:type="dxa"/>
            <w:tcBorders>
              <w:left w:val="nil"/>
            </w:tcBorders>
          </w:tcPr>
          <w:p w:rsidR="002229EE" w:rsidRDefault="002229EE">
            <w:pPr>
              <w:pStyle w:val="ConsPlusNormal"/>
              <w:ind w:left="283"/>
            </w:pPr>
            <w:r>
              <w:t>1. Движение основных средств</w:t>
            </w:r>
          </w:p>
        </w:tc>
        <w:tc>
          <w:tcPr>
            <w:tcW w:w="633" w:type="dxa"/>
          </w:tcPr>
          <w:p w:rsidR="002229EE" w:rsidRDefault="002229EE">
            <w:pPr>
              <w:pStyle w:val="ConsPlusNormal"/>
            </w:pP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pPr>
            <w:r>
              <w:t>1.1. Основные средства (010100000)</w:t>
            </w:r>
          </w:p>
        </w:tc>
        <w:tc>
          <w:tcPr>
            <w:tcW w:w="633" w:type="dxa"/>
            <w:vAlign w:val="bottom"/>
          </w:tcPr>
          <w:p w:rsidR="002229EE" w:rsidRDefault="002229EE">
            <w:pPr>
              <w:pStyle w:val="ConsPlusNormal"/>
              <w:jc w:val="center"/>
            </w:pPr>
            <w:r>
              <w:t>010</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t>Жилые помещения (0101X1000</w:t>
            </w:r>
            <w:r>
              <w:lastRenderedPageBreak/>
              <w:t>)</w:t>
            </w:r>
          </w:p>
        </w:tc>
        <w:tc>
          <w:tcPr>
            <w:tcW w:w="633" w:type="dxa"/>
            <w:vAlign w:val="bottom"/>
          </w:tcPr>
          <w:p w:rsidR="002229EE" w:rsidRDefault="002229EE">
            <w:pPr>
              <w:pStyle w:val="ConsPlusNormal"/>
              <w:jc w:val="center"/>
            </w:pPr>
            <w:r>
              <w:lastRenderedPageBreak/>
              <w:t>011</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lastRenderedPageBreak/>
              <w:t>Нежилые помещения (здания и сооружения (0101X2000)</w:t>
            </w:r>
          </w:p>
        </w:tc>
        <w:tc>
          <w:tcPr>
            <w:tcW w:w="633" w:type="dxa"/>
            <w:vAlign w:val="bottom"/>
          </w:tcPr>
          <w:p w:rsidR="002229EE" w:rsidRDefault="002229EE">
            <w:pPr>
              <w:pStyle w:val="ConsPlusNormal"/>
              <w:jc w:val="center"/>
            </w:pPr>
            <w:r>
              <w:t>012</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t>Инвестиционная недвижимость (0101X3000)</w:t>
            </w:r>
          </w:p>
        </w:tc>
        <w:tc>
          <w:tcPr>
            <w:tcW w:w="633" w:type="dxa"/>
            <w:vAlign w:val="bottom"/>
          </w:tcPr>
          <w:p w:rsidR="002229EE" w:rsidRDefault="002229EE">
            <w:pPr>
              <w:pStyle w:val="ConsPlusNormal"/>
              <w:jc w:val="center"/>
            </w:pPr>
            <w:r>
              <w:t>013</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t>Машины и оборудование (0101X4000)</w:t>
            </w:r>
          </w:p>
        </w:tc>
        <w:tc>
          <w:tcPr>
            <w:tcW w:w="633" w:type="dxa"/>
            <w:vAlign w:val="bottom"/>
          </w:tcPr>
          <w:p w:rsidR="002229EE" w:rsidRDefault="002229EE">
            <w:pPr>
              <w:pStyle w:val="ConsPlusNormal"/>
              <w:jc w:val="center"/>
            </w:pPr>
            <w:r>
              <w:t>014</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t>Транспортные средства (0101X5000)</w:t>
            </w:r>
          </w:p>
        </w:tc>
        <w:tc>
          <w:tcPr>
            <w:tcW w:w="633" w:type="dxa"/>
            <w:vAlign w:val="bottom"/>
          </w:tcPr>
          <w:p w:rsidR="002229EE" w:rsidRDefault="002229EE">
            <w:pPr>
              <w:pStyle w:val="ConsPlusNormal"/>
              <w:jc w:val="center"/>
            </w:pPr>
            <w:r>
              <w:t>015</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t>Инвентарь производственный и хозяйственный (0101X6000</w:t>
            </w:r>
            <w:r>
              <w:lastRenderedPageBreak/>
              <w:t>)</w:t>
            </w:r>
          </w:p>
        </w:tc>
        <w:tc>
          <w:tcPr>
            <w:tcW w:w="633" w:type="dxa"/>
            <w:vAlign w:val="bottom"/>
          </w:tcPr>
          <w:p w:rsidR="002229EE" w:rsidRDefault="002229EE">
            <w:pPr>
              <w:pStyle w:val="ConsPlusNormal"/>
              <w:jc w:val="center"/>
            </w:pPr>
            <w:r>
              <w:lastRenderedPageBreak/>
              <w:t>016</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lastRenderedPageBreak/>
              <w:t>Биологические ресурсы (0101X7000)</w:t>
            </w:r>
          </w:p>
        </w:tc>
        <w:tc>
          <w:tcPr>
            <w:tcW w:w="633" w:type="dxa"/>
            <w:vAlign w:val="bottom"/>
          </w:tcPr>
          <w:p w:rsidR="002229EE" w:rsidRDefault="002229EE">
            <w:pPr>
              <w:pStyle w:val="ConsPlusNormal"/>
              <w:jc w:val="center"/>
            </w:pPr>
            <w:r>
              <w:t>017</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t>Прочие основные средства (0101X8000)</w:t>
            </w:r>
          </w:p>
        </w:tc>
        <w:tc>
          <w:tcPr>
            <w:tcW w:w="633" w:type="dxa"/>
            <w:vAlign w:val="bottom"/>
          </w:tcPr>
          <w:p w:rsidR="002229EE" w:rsidRDefault="002229EE">
            <w:pPr>
              <w:pStyle w:val="ConsPlusNormal"/>
              <w:jc w:val="center"/>
            </w:pPr>
            <w:r>
              <w:t>018</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tcPr>
          <w:p w:rsidR="002229EE" w:rsidRDefault="002229EE">
            <w:pPr>
              <w:pStyle w:val="ConsPlusNormal"/>
            </w:pPr>
            <w:r>
              <w:t>1.2. Амортизация (010400000)</w:t>
            </w:r>
          </w:p>
        </w:tc>
        <w:tc>
          <w:tcPr>
            <w:tcW w:w="633" w:type="dxa"/>
            <w:vAlign w:val="bottom"/>
          </w:tcPr>
          <w:p w:rsidR="002229EE" w:rsidRDefault="002229EE">
            <w:pPr>
              <w:pStyle w:val="ConsPlusNormal"/>
              <w:jc w:val="center"/>
            </w:pPr>
            <w:r>
              <w:t>050</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jc w:val="center"/>
            </w:pPr>
            <w:r>
              <w:t>x</w:t>
            </w:r>
          </w:p>
        </w:tc>
        <w:tc>
          <w:tcPr>
            <w:tcW w:w="1587" w:type="dxa"/>
            <w:vAlign w:val="bottom"/>
          </w:tcPr>
          <w:p w:rsidR="002229EE" w:rsidRDefault="002229EE">
            <w:pPr>
              <w:pStyle w:val="ConsPlusNormal"/>
              <w:jc w:val="center"/>
            </w:pPr>
            <w:r>
              <w:t>x</w:t>
            </w:r>
          </w:p>
        </w:tc>
        <w:tc>
          <w:tcPr>
            <w:tcW w:w="794" w:type="dxa"/>
            <w:vAlign w:val="bottom"/>
          </w:tcPr>
          <w:p w:rsidR="002229EE" w:rsidRDefault="002229EE">
            <w:pPr>
              <w:pStyle w:val="ConsPlusNormal"/>
              <w:jc w:val="center"/>
            </w:pPr>
            <w:r>
              <w:t>x</w:t>
            </w:r>
          </w:p>
        </w:tc>
        <w:tc>
          <w:tcPr>
            <w:tcW w:w="964"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c>
          <w:tcPr>
            <w:tcW w:w="680"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r>
      <w:tr w:rsidR="002229EE">
        <w:tc>
          <w:tcPr>
            <w:tcW w:w="3653" w:type="dxa"/>
            <w:tcBorders>
              <w:left w:val="nil"/>
            </w:tcBorders>
          </w:tcPr>
          <w:p w:rsidR="002229EE" w:rsidRDefault="002229EE">
            <w:pPr>
              <w:pStyle w:val="ConsPlusNormal"/>
              <w:ind w:left="283"/>
            </w:pPr>
            <w:r>
              <w:t>Амортизация жилых помещений (0104X1000)</w:t>
            </w:r>
          </w:p>
        </w:tc>
        <w:tc>
          <w:tcPr>
            <w:tcW w:w="633" w:type="dxa"/>
            <w:vAlign w:val="bottom"/>
          </w:tcPr>
          <w:p w:rsidR="002229EE" w:rsidRDefault="002229EE">
            <w:pPr>
              <w:pStyle w:val="ConsPlusNormal"/>
              <w:jc w:val="center"/>
            </w:pPr>
            <w:r>
              <w:t>051</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jc w:val="center"/>
            </w:pPr>
            <w:r>
              <w:t>x</w:t>
            </w:r>
          </w:p>
        </w:tc>
        <w:tc>
          <w:tcPr>
            <w:tcW w:w="1587" w:type="dxa"/>
            <w:vAlign w:val="bottom"/>
          </w:tcPr>
          <w:p w:rsidR="002229EE" w:rsidRDefault="002229EE">
            <w:pPr>
              <w:pStyle w:val="ConsPlusNormal"/>
              <w:jc w:val="center"/>
            </w:pPr>
            <w:r>
              <w:t>x</w:t>
            </w:r>
          </w:p>
        </w:tc>
        <w:tc>
          <w:tcPr>
            <w:tcW w:w="794" w:type="dxa"/>
            <w:vAlign w:val="bottom"/>
          </w:tcPr>
          <w:p w:rsidR="002229EE" w:rsidRDefault="002229EE">
            <w:pPr>
              <w:pStyle w:val="ConsPlusNormal"/>
              <w:jc w:val="center"/>
            </w:pPr>
            <w:r>
              <w:t>x</w:t>
            </w:r>
          </w:p>
        </w:tc>
        <w:tc>
          <w:tcPr>
            <w:tcW w:w="964"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c>
          <w:tcPr>
            <w:tcW w:w="680"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r>
      <w:tr w:rsidR="002229EE">
        <w:tc>
          <w:tcPr>
            <w:tcW w:w="3653" w:type="dxa"/>
            <w:tcBorders>
              <w:left w:val="nil"/>
            </w:tcBorders>
          </w:tcPr>
          <w:p w:rsidR="002229EE" w:rsidRDefault="002229EE">
            <w:pPr>
              <w:pStyle w:val="ConsPlusNormal"/>
              <w:ind w:left="283"/>
            </w:pPr>
            <w:r>
              <w:t>Амортизация нежилых помещений (зданий и ссоружений) (0104X2000)</w:t>
            </w:r>
          </w:p>
        </w:tc>
        <w:tc>
          <w:tcPr>
            <w:tcW w:w="633" w:type="dxa"/>
            <w:vAlign w:val="bottom"/>
          </w:tcPr>
          <w:p w:rsidR="002229EE" w:rsidRDefault="002229EE">
            <w:pPr>
              <w:pStyle w:val="ConsPlusNormal"/>
              <w:jc w:val="center"/>
            </w:pPr>
            <w:r>
              <w:t>052</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jc w:val="center"/>
            </w:pPr>
            <w:r>
              <w:t>x</w:t>
            </w:r>
          </w:p>
        </w:tc>
        <w:tc>
          <w:tcPr>
            <w:tcW w:w="1587" w:type="dxa"/>
            <w:vAlign w:val="bottom"/>
          </w:tcPr>
          <w:p w:rsidR="002229EE" w:rsidRDefault="002229EE">
            <w:pPr>
              <w:pStyle w:val="ConsPlusNormal"/>
              <w:jc w:val="center"/>
            </w:pPr>
            <w:r>
              <w:t>x</w:t>
            </w:r>
          </w:p>
        </w:tc>
        <w:tc>
          <w:tcPr>
            <w:tcW w:w="794" w:type="dxa"/>
            <w:vAlign w:val="bottom"/>
          </w:tcPr>
          <w:p w:rsidR="002229EE" w:rsidRDefault="002229EE">
            <w:pPr>
              <w:pStyle w:val="ConsPlusNormal"/>
              <w:jc w:val="center"/>
            </w:pPr>
            <w:r>
              <w:t>x</w:t>
            </w:r>
          </w:p>
        </w:tc>
        <w:tc>
          <w:tcPr>
            <w:tcW w:w="964"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c>
          <w:tcPr>
            <w:tcW w:w="680"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r>
      <w:tr w:rsidR="002229EE">
        <w:tc>
          <w:tcPr>
            <w:tcW w:w="3653" w:type="dxa"/>
            <w:tcBorders>
              <w:left w:val="nil"/>
            </w:tcBorders>
          </w:tcPr>
          <w:p w:rsidR="002229EE" w:rsidRDefault="002229EE">
            <w:pPr>
              <w:pStyle w:val="ConsPlusNormal"/>
              <w:ind w:left="283"/>
            </w:pPr>
            <w:r>
              <w:lastRenderedPageBreak/>
              <w:t>Амортизация инвестиционной недвижимости (0104X3000)</w:t>
            </w:r>
          </w:p>
        </w:tc>
        <w:tc>
          <w:tcPr>
            <w:tcW w:w="633" w:type="dxa"/>
            <w:vAlign w:val="bottom"/>
          </w:tcPr>
          <w:p w:rsidR="002229EE" w:rsidRDefault="002229EE">
            <w:pPr>
              <w:pStyle w:val="ConsPlusNormal"/>
              <w:jc w:val="center"/>
            </w:pPr>
            <w:r>
              <w:t>053</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jc w:val="center"/>
            </w:pPr>
            <w:r>
              <w:t>x</w:t>
            </w:r>
          </w:p>
        </w:tc>
        <w:tc>
          <w:tcPr>
            <w:tcW w:w="1587" w:type="dxa"/>
            <w:vAlign w:val="bottom"/>
          </w:tcPr>
          <w:p w:rsidR="002229EE" w:rsidRDefault="002229EE">
            <w:pPr>
              <w:pStyle w:val="ConsPlusNormal"/>
              <w:jc w:val="center"/>
            </w:pPr>
            <w:r>
              <w:t>x</w:t>
            </w:r>
          </w:p>
        </w:tc>
        <w:tc>
          <w:tcPr>
            <w:tcW w:w="794" w:type="dxa"/>
            <w:vAlign w:val="bottom"/>
          </w:tcPr>
          <w:p w:rsidR="002229EE" w:rsidRDefault="002229EE">
            <w:pPr>
              <w:pStyle w:val="ConsPlusNormal"/>
              <w:jc w:val="center"/>
            </w:pPr>
            <w:r>
              <w:t>x</w:t>
            </w:r>
          </w:p>
        </w:tc>
        <w:tc>
          <w:tcPr>
            <w:tcW w:w="964"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c>
          <w:tcPr>
            <w:tcW w:w="680"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r>
      <w:tr w:rsidR="002229EE">
        <w:tc>
          <w:tcPr>
            <w:tcW w:w="3653" w:type="dxa"/>
            <w:tcBorders>
              <w:left w:val="nil"/>
            </w:tcBorders>
          </w:tcPr>
          <w:p w:rsidR="002229EE" w:rsidRDefault="002229EE">
            <w:pPr>
              <w:pStyle w:val="ConsPlusNormal"/>
              <w:ind w:left="283"/>
            </w:pPr>
            <w:r>
              <w:t>Амортизация машин и оборудования (0104X4000)</w:t>
            </w:r>
          </w:p>
        </w:tc>
        <w:tc>
          <w:tcPr>
            <w:tcW w:w="633" w:type="dxa"/>
            <w:vAlign w:val="bottom"/>
          </w:tcPr>
          <w:p w:rsidR="002229EE" w:rsidRDefault="002229EE">
            <w:pPr>
              <w:pStyle w:val="ConsPlusNormal"/>
              <w:jc w:val="center"/>
            </w:pPr>
            <w:r>
              <w:t>054</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jc w:val="center"/>
            </w:pPr>
            <w:r>
              <w:t>x</w:t>
            </w:r>
          </w:p>
        </w:tc>
        <w:tc>
          <w:tcPr>
            <w:tcW w:w="1587" w:type="dxa"/>
            <w:vAlign w:val="bottom"/>
          </w:tcPr>
          <w:p w:rsidR="002229EE" w:rsidRDefault="002229EE">
            <w:pPr>
              <w:pStyle w:val="ConsPlusNormal"/>
              <w:jc w:val="center"/>
            </w:pPr>
            <w:r>
              <w:t>x</w:t>
            </w:r>
          </w:p>
        </w:tc>
        <w:tc>
          <w:tcPr>
            <w:tcW w:w="794" w:type="dxa"/>
            <w:vAlign w:val="bottom"/>
          </w:tcPr>
          <w:p w:rsidR="002229EE" w:rsidRDefault="002229EE">
            <w:pPr>
              <w:pStyle w:val="ConsPlusNormal"/>
              <w:jc w:val="center"/>
            </w:pPr>
            <w:r>
              <w:t>x</w:t>
            </w:r>
          </w:p>
        </w:tc>
        <w:tc>
          <w:tcPr>
            <w:tcW w:w="964"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c>
          <w:tcPr>
            <w:tcW w:w="680"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r>
      <w:tr w:rsidR="002229EE">
        <w:tc>
          <w:tcPr>
            <w:tcW w:w="3653" w:type="dxa"/>
            <w:tcBorders>
              <w:left w:val="nil"/>
            </w:tcBorders>
          </w:tcPr>
          <w:p w:rsidR="002229EE" w:rsidRDefault="002229EE">
            <w:pPr>
              <w:pStyle w:val="ConsPlusNormal"/>
              <w:ind w:left="283"/>
            </w:pPr>
            <w:r>
              <w:t>Амортизация транспортных средств (0104X5000)</w:t>
            </w:r>
          </w:p>
        </w:tc>
        <w:tc>
          <w:tcPr>
            <w:tcW w:w="633" w:type="dxa"/>
            <w:vAlign w:val="bottom"/>
          </w:tcPr>
          <w:p w:rsidR="002229EE" w:rsidRDefault="002229EE">
            <w:pPr>
              <w:pStyle w:val="ConsPlusNormal"/>
              <w:jc w:val="center"/>
            </w:pPr>
            <w:r>
              <w:t>055</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jc w:val="center"/>
            </w:pPr>
            <w:r>
              <w:t>x</w:t>
            </w:r>
          </w:p>
        </w:tc>
        <w:tc>
          <w:tcPr>
            <w:tcW w:w="1587" w:type="dxa"/>
            <w:vAlign w:val="bottom"/>
          </w:tcPr>
          <w:p w:rsidR="002229EE" w:rsidRDefault="002229EE">
            <w:pPr>
              <w:pStyle w:val="ConsPlusNormal"/>
              <w:jc w:val="center"/>
            </w:pPr>
            <w:r>
              <w:t>x</w:t>
            </w:r>
          </w:p>
        </w:tc>
        <w:tc>
          <w:tcPr>
            <w:tcW w:w="794" w:type="dxa"/>
            <w:vAlign w:val="bottom"/>
          </w:tcPr>
          <w:p w:rsidR="002229EE" w:rsidRDefault="002229EE">
            <w:pPr>
              <w:pStyle w:val="ConsPlusNormal"/>
              <w:jc w:val="center"/>
            </w:pPr>
            <w:r>
              <w:t>x</w:t>
            </w:r>
          </w:p>
        </w:tc>
        <w:tc>
          <w:tcPr>
            <w:tcW w:w="964"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c>
          <w:tcPr>
            <w:tcW w:w="680"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r>
      <w:tr w:rsidR="002229EE">
        <w:tc>
          <w:tcPr>
            <w:tcW w:w="3653" w:type="dxa"/>
            <w:tcBorders>
              <w:left w:val="nil"/>
            </w:tcBorders>
          </w:tcPr>
          <w:p w:rsidR="002229EE" w:rsidRDefault="002229EE">
            <w:pPr>
              <w:pStyle w:val="ConsPlusNormal"/>
              <w:ind w:left="283"/>
            </w:pPr>
            <w:r>
              <w:t>Амортизация инвентаря производственного и хозяйственного (0104X6000)</w:t>
            </w:r>
          </w:p>
        </w:tc>
        <w:tc>
          <w:tcPr>
            <w:tcW w:w="633" w:type="dxa"/>
            <w:vAlign w:val="bottom"/>
          </w:tcPr>
          <w:p w:rsidR="002229EE" w:rsidRDefault="002229EE">
            <w:pPr>
              <w:pStyle w:val="ConsPlusNormal"/>
              <w:jc w:val="center"/>
            </w:pPr>
            <w:r>
              <w:t>056</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jc w:val="center"/>
            </w:pPr>
            <w:r>
              <w:t>x</w:t>
            </w:r>
          </w:p>
        </w:tc>
        <w:tc>
          <w:tcPr>
            <w:tcW w:w="1587" w:type="dxa"/>
            <w:vAlign w:val="bottom"/>
          </w:tcPr>
          <w:p w:rsidR="002229EE" w:rsidRDefault="002229EE">
            <w:pPr>
              <w:pStyle w:val="ConsPlusNormal"/>
              <w:jc w:val="center"/>
            </w:pPr>
            <w:r>
              <w:t>x</w:t>
            </w:r>
          </w:p>
        </w:tc>
        <w:tc>
          <w:tcPr>
            <w:tcW w:w="794" w:type="dxa"/>
            <w:vAlign w:val="bottom"/>
          </w:tcPr>
          <w:p w:rsidR="002229EE" w:rsidRDefault="002229EE">
            <w:pPr>
              <w:pStyle w:val="ConsPlusNormal"/>
              <w:jc w:val="center"/>
            </w:pPr>
            <w:r>
              <w:t>x</w:t>
            </w:r>
          </w:p>
        </w:tc>
        <w:tc>
          <w:tcPr>
            <w:tcW w:w="964"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c>
          <w:tcPr>
            <w:tcW w:w="680"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r>
      <w:tr w:rsidR="002229EE">
        <w:tc>
          <w:tcPr>
            <w:tcW w:w="3653" w:type="dxa"/>
            <w:tcBorders>
              <w:left w:val="nil"/>
            </w:tcBorders>
          </w:tcPr>
          <w:p w:rsidR="002229EE" w:rsidRDefault="002229EE">
            <w:pPr>
              <w:pStyle w:val="ConsPlusNormal"/>
              <w:ind w:left="283"/>
            </w:pPr>
            <w:r>
              <w:t>Амортизац</w:t>
            </w:r>
            <w:r>
              <w:lastRenderedPageBreak/>
              <w:t>ия биологических ресурсов (0104X7000)</w:t>
            </w:r>
          </w:p>
        </w:tc>
        <w:tc>
          <w:tcPr>
            <w:tcW w:w="633" w:type="dxa"/>
            <w:vAlign w:val="bottom"/>
          </w:tcPr>
          <w:p w:rsidR="002229EE" w:rsidRDefault="002229EE">
            <w:pPr>
              <w:pStyle w:val="ConsPlusNormal"/>
              <w:jc w:val="center"/>
            </w:pPr>
            <w:r>
              <w:lastRenderedPageBreak/>
              <w:t>057</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jc w:val="center"/>
            </w:pPr>
            <w:r>
              <w:t>x</w:t>
            </w:r>
          </w:p>
        </w:tc>
        <w:tc>
          <w:tcPr>
            <w:tcW w:w="1587" w:type="dxa"/>
            <w:vAlign w:val="bottom"/>
          </w:tcPr>
          <w:p w:rsidR="002229EE" w:rsidRDefault="002229EE">
            <w:pPr>
              <w:pStyle w:val="ConsPlusNormal"/>
              <w:jc w:val="center"/>
            </w:pPr>
            <w:r>
              <w:t>x</w:t>
            </w:r>
          </w:p>
        </w:tc>
        <w:tc>
          <w:tcPr>
            <w:tcW w:w="794" w:type="dxa"/>
            <w:vAlign w:val="bottom"/>
          </w:tcPr>
          <w:p w:rsidR="002229EE" w:rsidRDefault="002229EE">
            <w:pPr>
              <w:pStyle w:val="ConsPlusNormal"/>
              <w:jc w:val="center"/>
            </w:pPr>
            <w:r>
              <w:t>x</w:t>
            </w:r>
          </w:p>
        </w:tc>
        <w:tc>
          <w:tcPr>
            <w:tcW w:w="964"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c>
          <w:tcPr>
            <w:tcW w:w="680"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r>
      <w:tr w:rsidR="002229EE">
        <w:tc>
          <w:tcPr>
            <w:tcW w:w="3653" w:type="dxa"/>
            <w:tcBorders>
              <w:left w:val="nil"/>
            </w:tcBorders>
          </w:tcPr>
          <w:p w:rsidR="002229EE" w:rsidRDefault="002229EE">
            <w:pPr>
              <w:pStyle w:val="ConsPlusNormal"/>
              <w:ind w:left="283"/>
            </w:pPr>
            <w:r>
              <w:lastRenderedPageBreak/>
              <w:t>Амортизация прочих основных средств (0104X8000)</w:t>
            </w:r>
          </w:p>
        </w:tc>
        <w:tc>
          <w:tcPr>
            <w:tcW w:w="633" w:type="dxa"/>
            <w:vAlign w:val="bottom"/>
          </w:tcPr>
          <w:p w:rsidR="002229EE" w:rsidRDefault="002229EE">
            <w:pPr>
              <w:pStyle w:val="ConsPlusNormal"/>
              <w:jc w:val="center"/>
            </w:pPr>
            <w:r>
              <w:t>058</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jc w:val="center"/>
            </w:pPr>
            <w:r>
              <w:t>x</w:t>
            </w:r>
          </w:p>
        </w:tc>
        <w:tc>
          <w:tcPr>
            <w:tcW w:w="1587" w:type="dxa"/>
            <w:vAlign w:val="bottom"/>
          </w:tcPr>
          <w:p w:rsidR="002229EE" w:rsidRDefault="002229EE">
            <w:pPr>
              <w:pStyle w:val="ConsPlusNormal"/>
              <w:jc w:val="center"/>
            </w:pPr>
            <w:r>
              <w:t>x</w:t>
            </w:r>
          </w:p>
        </w:tc>
        <w:tc>
          <w:tcPr>
            <w:tcW w:w="794" w:type="dxa"/>
            <w:vAlign w:val="bottom"/>
          </w:tcPr>
          <w:p w:rsidR="002229EE" w:rsidRDefault="002229EE">
            <w:pPr>
              <w:pStyle w:val="ConsPlusNormal"/>
              <w:jc w:val="center"/>
            </w:pPr>
            <w:r>
              <w:t>x</w:t>
            </w:r>
          </w:p>
        </w:tc>
        <w:tc>
          <w:tcPr>
            <w:tcW w:w="964"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c>
          <w:tcPr>
            <w:tcW w:w="680"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r>
    </w:tbl>
    <w:p w:rsidR="002229EE" w:rsidRDefault="002229EE">
      <w:pPr>
        <w:pStyle w:val="ConsPlusNormal"/>
        <w:jc w:val="both"/>
      </w:pPr>
    </w:p>
    <w:p w:rsidR="002229EE" w:rsidRDefault="002229EE">
      <w:pPr>
        <w:pStyle w:val="ConsPlusNonformat"/>
        <w:jc w:val="both"/>
      </w:pPr>
      <w:r>
        <w:t xml:space="preserve">                                                         Форма 0503368 с. 2</w:t>
      </w:r>
    </w:p>
    <w:p w:rsidR="002229EE" w:rsidRDefault="002229EE">
      <w:pPr>
        <w:pStyle w:val="ConsPlusNormal"/>
        <w:jc w:val="both"/>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02"/>
        <w:gridCol w:w="533"/>
        <w:gridCol w:w="1398"/>
        <w:gridCol w:w="1427"/>
        <w:gridCol w:w="1399"/>
        <w:gridCol w:w="1427"/>
        <w:gridCol w:w="829"/>
        <w:gridCol w:w="704"/>
        <w:gridCol w:w="1247"/>
        <w:gridCol w:w="1399"/>
        <w:gridCol w:w="1399"/>
        <w:gridCol w:w="829"/>
        <w:gridCol w:w="704"/>
        <w:gridCol w:w="1247"/>
      </w:tblGrid>
      <w:tr w:rsidR="002229EE">
        <w:tc>
          <w:tcPr>
            <w:tcW w:w="3641" w:type="dxa"/>
            <w:vMerge w:val="restart"/>
            <w:tcBorders>
              <w:left w:val="nil"/>
            </w:tcBorders>
          </w:tcPr>
          <w:p w:rsidR="002229EE" w:rsidRDefault="002229EE">
            <w:pPr>
              <w:pStyle w:val="ConsPlusNormal"/>
              <w:jc w:val="center"/>
            </w:pPr>
            <w:r>
              <w:t>Наименование счета бюджетного учета</w:t>
            </w:r>
          </w:p>
        </w:tc>
        <w:tc>
          <w:tcPr>
            <w:tcW w:w="630" w:type="dxa"/>
            <w:vMerge w:val="restart"/>
          </w:tcPr>
          <w:p w:rsidR="002229EE" w:rsidRDefault="002229EE">
            <w:pPr>
              <w:pStyle w:val="ConsPlusNormal"/>
              <w:jc w:val="center"/>
            </w:pPr>
            <w:r>
              <w:t>Код строки</w:t>
            </w:r>
          </w:p>
        </w:tc>
        <w:tc>
          <w:tcPr>
            <w:tcW w:w="7552" w:type="dxa"/>
            <w:gridSpan w:val="7"/>
          </w:tcPr>
          <w:p w:rsidR="002229EE" w:rsidRDefault="002229EE">
            <w:pPr>
              <w:pStyle w:val="ConsPlusNormal"/>
              <w:jc w:val="center"/>
            </w:pPr>
            <w:r>
              <w:t>Выбытие (уменьшение)</w:t>
            </w:r>
          </w:p>
        </w:tc>
        <w:tc>
          <w:tcPr>
            <w:tcW w:w="4480" w:type="dxa"/>
            <w:gridSpan w:val="5"/>
            <w:tcBorders>
              <w:right w:val="nil"/>
            </w:tcBorders>
          </w:tcPr>
          <w:p w:rsidR="002229EE" w:rsidRDefault="002229EE">
            <w:pPr>
              <w:pStyle w:val="ConsPlusNormal"/>
              <w:jc w:val="center"/>
            </w:pPr>
            <w:r>
              <w:t>Наличие на конец года</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1304" w:type="dxa"/>
          </w:tcPr>
          <w:p w:rsidR="002229EE" w:rsidRDefault="002229EE">
            <w:pPr>
              <w:pStyle w:val="ConsPlusNormal"/>
              <w:jc w:val="center"/>
            </w:pPr>
            <w:r>
              <w:t>консолидированный бюджет субъекта Российской Федерации и бюджета территориального государственного внебюджетного фонда</w:t>
            </w:r>
          </w:p>
        </w:tc>
        <w:tc>
          <w:tcPr>
            <w:tcW w:w="1928" w:type="dxa"/>
          </w:tcPr>
          <w:p w:rsidR="002229EE" w:rsidRDefault="002229EE">
            <w:pPr>
              <w:pStyle w:val="ConsPlusNormal"/>
              <w:jc w:val="center"/>
            </w:pPr>
            <w:r>
              <w:t xml:space="preserve">суммы, подлежащие исключению в рамках консолидированного бюджета субъекта Российской Федерации и бюджета территориального государственного </w:t>
            </w:r>
            <w:r>
              <w:lastRenderedPageBreak/>
              <w:t>внебюджетного фонда</w:t>
            </w:r>
          </w:p>
        </w:tc>
        <w:tc>
          <w:tcPr>
            <w:tcW w:w="794" w:type="dxa"/>
          </w:tcPr>
          <w:p w:rsidR="002229EE" w:rsidRDefault="002229EE">
            <w:pPr>
              <w:pStyle w:val="ConsPlusNormal"/>
              <w:jc w:val="center"/>
            </w:pPr>
            <w:r>
              <w:lastRenderedPageBreak/>
              <w:t>консолидированный бюджет субъекта Российской Федерации</w:t>
            </w:r>
          </w:p>
        </w:tc>
        <w:tc>
          <w:tcPr>
            <w:tcW w:w="1315"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w:t>
            </w:r>
          </w:p>
        </w:tc>
        <w:tc>
          <w:tcPr>
            <w:tcW w:w="737" w:type="dxa"/>
          </w:tcPr>
          <w:p w:rsidR="002229EE" w:rsidRDefault="002229EE">
            <w:pPr>
              <w:pStyle w:val="ConsPlusNormal"/>
              <w:jc w:val="center"/>
            </w:pPr>
            <w:r>
              <w:t>бюджет субъекта Российской Федерации</w:t>
            </w:r>
          </w:p>
        </w:tc>
        <w:tc>
          <w:tcPr>
            <w:tcW w:w="624" w:type="dxa"/>
          </w:tcPr>
          <w:p w:rsidR="002229EE" w:rsidRDefault="002229EE">
            <w:pPr>
              <w:pStyle w:val="ConsPlusNormal"/>
              <w:jc w:val="center"/>
            </w:pPr>
            <w:r>
              <w:t>местные бюджеты</w:t>
            </w:r>
          </w:p>
        </w:tc>
        <w:tc>
          <w:tcPr>
            <w:tcW w:w="850" w:type="dxa"/>
          </w:tcPr>
          <w:p w:rsidR="002229EE" w:rsidRDefault="002229EE">
            <w:pPr>
              <w:pStyle w:val="ConsPlusNormal"/>
              <w:jc w:val="center"/>
            </w:pPr>
            <w:r>
              <w:t>бюджет территориального государственного внебюджетного фонда</w:t>
            </w:r>
          </w:p>
        </w:tc>
        <w:tc>
          <w:tcPr>
            <w:tcW w:w="1361" w:type="dxa"/>
          </w:tcPr>
          <w:p w:rsidR="002229EE" w:rsidRDefault="002229EE">
            <w:pPr>
              <w:pStyle w:val="ConsPlusNormal"/>
              <w:jc w:val="center"/>
            </w:pPr>
            <w:r>
              <w:t>консолидированный бюджет субъекта Российской Федерации и бюджета территориального государственного внебюджетного фонда</w:t>
            </w:r>
          </w:p>
        </w:tc>
        <w:tc>
          <w:tcPr>
            <w:tcW w:w="794" w:type="dxa"/>
          </w:tcPr>
          <w:p w:rsidR="002229EE" w:rsidRDefault="002229EE">
            <w:pPr>
              <w:pStyle w:val="ConsPlusNormal"/>
              <w:jc w:val="center"/>
            </w:pPr>
            <w:r>
              <w:t>консолидированный бюджет субъекта Российской Федерации</w:t>
            </w:r>
          </w:p>
        </w:tc>
        <w:tc>
          <w:tcPr>
            <w:tcW w:w="794" w:type="dxa"/>
          </w:tcPr>
          <w:p w:rsidR="002229EE" w:rsidRDefault="002229EE">
            <w:pPr>
              <w:pStyle w:val="ConsPlusNormal"/>
              <w:jc w:val="center"/>
            </w:pPr>
            <w:r>
              <w:t>бюджет субъекта Российской Федерации</w:t>
            </w:r>
          </w:p>
        </w:tc>
        <w:tc>
          <w:tcPr>
            <w:tcW w:w="624" w:type="dxa"/>
          </w:tcPr>
          <w:p w:rsidR="002229EE" w:rsidRDefault="002229EE">
            <w:pPr>
              <w:pStyle w:val="ConsPlusNormal"/>
              <w:jc w:val="center"/>
            </w:pPr>
            <w:r>
              <w:t>местные бюджеты</w:t>
            </w:r>
          </w:p>
        </w:tc>
        <w:tc>
          <w:tcPr>
            <w:tcW w:w="907" w:type="dxa"/>
            <w:tcBorders>
              <w:right w:val="nil"/>
            </w:tcBorders>
          </w:tcPr>
          <w:p w:rsidR="002229EE" w:rsidRDefault="002229EE">
            <w:pPr>
              <w:pStyle w:val="ConsPlusNormal"/>
              <w:jc w:val="center"/>
            </w:pPr>
            <w:r>
              <w:t>бюджет территориального государственного внебюджетного фонда</w:t>
            </w:r>
          </w:p>
        </w:tc>
      </w:tr>
      <w:tr w:rsidR="002229EE">
        <w:tc>
          <w:tcPr>
            <w:tcW w:w="3641" w:type="dxa"/>
            <w:tcBorders>
              <w:left w:val="nil"/>
            </w:tcBorders>
          </w:tcPr>
          <w:p w:rsidR="002229EE" w:rsidRDefault="002229EE">
            <w:pPr>
              <w:pStyle w:val="ConsPlusNormal"/>
              <w:jc w:val="center"/>
            </w:pPr>
            <w:r>
              <w:lastRenderedPageBreak/>
              <w:t>1</w:t>
            </w:r>
          </w:p>
        </w:tc>
        <w:tc>
          <w:tcPr>
            <w:tcW w:w="630" w:type="dxa"/>
          </w:tcPr>
          <w:p w:rsidR="002229EE" w:rsidRDefault="002229EE">
            <w:pPr>
              <w:pStyle w:val="ConsPlusNormal"/>
              <w:jc w:val="center"/>
            </w:pPr>
            <w:r>
              <w:t>2</w:t>
            </w:r>
          </w:p>
        </w:tc>
        <w:tc>
          <w:tcPr>
            <w:tcW w:w="1304" w:type="dxa"/>
          </w:tcPr>
          <w:p w:rsidR="002229EE" w:rsidRDefault="002229EE">
            <w:pPr>
              <w:pStyle w:val="ConsPlusNormal"/>
              <w:jc w:val="center"/>
            </w:pPr>
            <w:bookmarkStart w:id="1538" w:name="P39364"/>
            <w:bookmarkEnd w:id="1538"/>
            <w:r>
              <w:t>15</w:t>
            </w:r>
          </w:p>
        </w:tc>
        <w:tc>
          <w:tcPr>
            <w:tcW w:w="1928" w:type="dxa"/>
          </w:tcPr>
          <w:p w:rsidR="002229EE" w:rsidRDefault="002229EE">
            <w:pPr>
              <w:pStyle w:val="ConsPlusNormal"/>
              <w:jc w:val="center"/>
            </w:pPr>
            <w:bookmarkStart w:id="1539" w:name="P39365"/>
            <w:bookmarkEnd w:id="1539"/>
            <w:r>
              <w:t>16</w:t>
            </w:r>
          </w:p>
        </w:tc>
        <w:tc>
          <w:tcPr>
            <w:tcW w:w="794" w:type="dxa"/>
          </w:tcPr>
          <w:p w:rsidR="002229EE" w:rsidRDefault="002229EE">
            <w:pPr>
              <w:pStyle w:val="ConsPlusNormal"/>
              <w:jc w:val="center"/>
            </w:pPr>
            <w:bookmarkStart w:id="1540" w:name="P39366"/>
            <w:bookmarkEnd w:id="1540"/>
            <w:r>
              <w:t>17</w:t>
            </w:r>
          </w:p>
        </w:tc>
        <w:tc>
          <w:tcPr>
            <w:tcW w:w="1315" w:type="dxa"/>
          </w:tcPr>
          <w:p w:rsidR="002229EE" w:rsidRDefault="002229EE">
            <w:pPr>
              <w:pStyle w:val="ConsPlusNormal"/>
              <w:jc w:val="center"/>
            </w:pPr>
            <w:bookmarkStart w:id="1541" w:name="P39367"/>
            <w:bookmarkEnd w:id="1541"/>
            <w:r>
              <w:t>18</w:t>
            </w:r>
          </w:p>
        </w:tc>
        <w:tc>
          <w:tcPr>
            <w:tcW w:w="737" w:type="dxa"/>
          </w:tcPr>
          <w:p w:rsidR="002229EE" w:rsidRDefault="002229EE">
            <w:pPr>
              <w:pStyle w:val="ConsPlusNormal"/>
              <w:jc w:val="center"/>
            </w:pPr>
            <w:bookmarkStart w:id="1542" w:name="P39368"/>
            <w:bookmarkEnd w:id="1542"/>
            <w:r>
              <w:t>19</w:t>
            </w:r>
          </w:p>
        </w:tc>
        <w:tc>
          <w:tcPr>
            <w:tcW w:w="624" w:type="dxa"/>
          </w:tcPr>
          <w:p w:rsidR="002229EE" w:rsidRDefault="002229EE">
            <w:pPr>
              <w:pStyle w:val="ConsPlusNormal"/>
              <w:jc w:val="center"/>
            </w:pPr>
            <w:bookmarkStart w:id="1543" w:name="P39369"/>
            <w:bookmarkEnd w:id="1543"/>
            <w:r>
              <w:t>20</w:t>
            </w:r>
          </w:p>
        </w:tc>
        <w:tc>
          <w:tcPr>
            <w:tcW w:w="850" w:type="dxa"/>
          </w:tcPr>
          <w:p w:rsidR="002229EE" w:rsidRDefault="002229EE">
            <w:pPr>
              <w:pStyle w:val="ConsPlusNormal"/>
              <w:jc w:val="center"/>
            </w:pPr>
            <w:bookmarkStart w:id="1544" w:name="P39370"/>
            <w:bookmarkEnd w:id="1544"/>
            <w:r>
              <w:t>21</w:t>
            </w:r>
          </w:p>
        </w:tc>
        <w:tc>
          <w:tcPr>
            <w:tcW w:w="1361" w:type="dxa"/>
          </w:tcPr>
          <w:p w:rsidR="002229EE" w:rsidRDefault="002229EE">
            <w:pPr>
              <w:pStyle w:val="ConsPlusNormal"/>
              <w:jc w:val="center"/>
            </w:pPr>
            <w:bookmarkStart w:id="1545" w:name="P39371"/>
            <w:bookmarkEnd w:id="1545"/>
            <w:r>
              <w:t>22</w:t>
            </w:r>
          </w:p>
        </w:tc>
        <w:tc>
          <w:tcPr>
            <w:tcW w:w="794" w:type="dxa"/>
          </w:tcPr>
          <w:p w:rsidR="002229EE" w:rsidRDefault="002229EE">
            <w:pPr>
              <w:pStyle w:val="ConsPlusNormal"/>
              <w:jc w:val="center"/>
            </w:pPr>
            <w:bookmarkStart w:id="1546" w:name="P39372"/>
            <w:bookmarkEnd w:id="1546"/>
            <w:r>
              <w:t>23</w:t>
            </w:r>
          </w:p>
        </w:tc>
        <w:tc>
          <w:tcPr>
            <w:tcW w:w="794" w:type="dxa"/>
          </w:tcPr>
          <w:p w:rsidR="002229EE" w:rsidRDefault="002229EE">
            <w:pPr>
              <w:pStyle w:val="ConsPlusNormal"/>
              <w:jc w:val="center"/>
            </w:pPr>
            <w:bookmarkStart w:id="1547" w:name="P39373"/>
            <w:bookmarkEnd w:id="1547"/>
            <w:r>
              <w:t>24</w:t>
            </w:r>
          </w:p>
        </w:tc>
        <w:tc>
          <w:tcPr>
            <w:tcW w:w="624" w:type="dxa"/>
          </w:tcPr>
          <w:p w:rsidR="002229EE" w:rsidRDefault="002229EE">
            <w:pPr>
              <w:pStyle w:val="ConsPlusNormal"/>
              <w:jc w:val="center"/>
            </w:pPr>
            <w:bookmarkStart w:id="1548" w:name="P39374"/>
            <w:bookmarkEnd w:id="1548"/>
            <w:r>
              <w:t>25</w:t>
            </w:r>
          </w:p>
        </w:tc>
        <w:tc>
          <w:tcPr>
            <w:tcW w:w="907" w:type="dxa"/>
            <w:tcBorders>
              <w:right w:val="nil"/>
            </w:tcBorders>
          </w:tcPr>
          <w:p w:rsidR="002229EE" w:rsidRDefault="002229EE">
            <w:pPr>
              <w:pStyle w:val="ConsPlusNormal"/>
              <w:jc w:val="center"/>
            </w:pPr>
            <w:bookmarkStart w:id="1549" w:name="P39375"/>
            <w:bookmarkEnd w:id="1549"/>
            <w:r>
              <w:t>26</w:t>
            </w: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1. Движение основных средств</w:t>
            </w:r>
          </w:p>
        </w:tc>
        <w:tc>
          <w:tcPr>
            <w:tcW w:w="630" w:type="dxa"/>
            <w:vAlign w:val="bottom"/>
          </w:tcPr>
          <w:p w:rsidR="002229EE" w:rsidRDefault="002229EE">
            <w:pPr>
              <w:pStyle w:val="ConsPlusNormal"/>
            </w:pP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pPr>
            <w:r>
              <w:t>1.1. Основные средства (010100000)</w:t>
            </w:r>
          </w:p>
        </w:tc>
        <w:tc>
          <w:tcPr>
            <w:tcW w:w="630" w:type="dxa"/>
            <w:vAlign w:val="bottom"/>
          </w:tcPr>
          <w:p w:rsidR="002229EE" w:rsidRDefault="002229EE">
            <w:pPr>
              <w:pStyle w:val="ConsPlusNormal"/>
              <w:jc w:val="center"/>
            </w:pPr>
            <w:r>
              <w:t>010</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Жилые помещения (0101X1000)</w:t>
            </w:r>
          </w:p>
        </w:tc>
        <w:tc>
          <w:tcPr>
            <w:tcW w:w="630" w:type="dxa"/>
            <w:vAlign w:val="bottom"/>
          </w:tcPr>
          <w:p w:rsidR="002229EE" w:rsidRDefault="002229EE">
            <w:pPr>
              <w:pStyle w:val="ConsPlusNormal"/>
              <w:jc w:val="center"/>
            </w:pPr>
            <w:r>
              <w:t>011</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Нежилые помещения (здания и сооружения) (0101X2000)</w:t>
            </w:r>
          </w:p>
        </w:tc>
        <w:tc>
          <w:tcPr>
            <w:tcW w:w="630" w:type="dxa"/>
            <w:vAlign w:val="bottom"/>
          </w:tcPr>
          <w:p w:rsidR="002229EE" w:rsidRDefault="002229EE">
            <w:pPr>
              <w:pStyle w:val="ConsPlusNormal"/>
              <w:jc w:val="center"/>
            </w:pPr>
            <w:r>
              <w:t>012</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Инвестиционная недвижимость (0101X3000)</w:t>
            </w:r>
          </w:p>
        </w:tc>
        <w:tc>
          <w:tcPr>
            <w:tcW w:w="630" w:type="dxa"/>
            <w:vAlign w:val="bottom"/>
          </w:tcPr>
          <w:p w:rsidR="002229EE" w:rsidRDefault="002229EE">
            <w:pPr>
              <w:pStyle w:val="ConsPlusNormal"/>
              <w:jc w:val="center"/>
            </w:pPr>
            <w:r>
              <w:t>013</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lastRenderedPageBreak/>
              <w:t>Машины и оборудование (0101X4000)</w:t>
            </w:r>
          </w:p>
        </w:tc>
        <w:tc>
          <w:tcPr>
            <w:tcW w:w="630" w:type="dxa"/>
            <w:vAlign w:val="bottom"/>
          </w:tcPr>
          <w:p w:rsidR="002229EE" w:rsidRDefault="002229EE">
            <w:pPr>
              <w:pStyle w:val="ConsPlusNormal"/>
              <w:jc w:val="center"/>
            </w:pPr>
            <w:r>
              <w:t>014</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Транспортные средства (0101X5000)</w:t>
            </w:r>
          </w:p>
        </w:tc>
        <w:tc>
          <w:tcPr>
            <w:tcW w:w="630" w:type="dxa"/>
            <w:vAlign w:val="bottom"/>
          </w:tcPr>
          <w:p w:rsidR="002229EE" w:rsidRDefault="002229EE">
            <w:pPr>
              <w:pStyle w:val="ConsPlusNormal"/>
              <w:jc w:val="center"/>
            </w:pPr>
            <w:r>
              <w:t>015</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Инвентарь производственный и хозяйственный (0101X6000)</w:t>
            </w:r>
          </w:p>
        </w:tc>
        <w:tc>
          <w:tcPr>
            <w:tcW w:w="630" w:type="dxa"/>
            <w:vAlign w:val="bottom"/>
          </w:tcPr>
          <w:p w:rsidR="002229EE" w:rsidRDefault="002229EE">
            <w:pPr>
              <w:pStyle w:val="ConsPlusNormal"/>
              <w:jc w:val="center"/>
            </w:pPr>
            <w:r>
              <w:t>016</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Биологические ресурсы (0101X7000)</w:t>
            </w:r>
          </w:p>
        </w:tc>
        <w:tc>
          <w:tcPr>
            <w:tcW w:w="630" w:type="dxa"/>
            <w:vAlign w:val="bottom"/>
          </w:tcPr>
          <w:p w:rsidR="002229EE" w:rsidRDefault="002229EE">
            <w:pPr>
              <w:pStyle w:val="ConsPlusNormal"/>
              <w:jc w:val="center"/>
            </w:pPr>
            <w:r>
              <w:t>017</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Прочие основные средства (0101X8000)</w:t>
            </w:r>
          </w:p>
        </w:tc>
        <w:tc>
          <w:tcPr>
            <w:tcW w:w="630" w:type="dxa"/>
            <w:vAlign w:val="bottom"/>
          </w:tcPr>
          <w:p w:rsidR="002229EE" w:rsidRDefault="002229EE">
            <w:pPr>
              <w:pStyle w:val="ConsPlusNormal"/>
              <w:jc w:val="center"/>
            </w:pPr>
            <w:r>
              <w:t>018</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pPr>
            <w:r>
              <w:t>1.2. Амортизация (010400000)</w:t>
            </w:r>
          </w:p>
        </w:tc>
        <w:tc>
          <w:tcPr>
            <w:tcW w:w="630" w:type="dxa"/>
            <w:vAlign w:val="bottom"/>
          </w:tcPr>
          <w:p w:rsidR="002229EE" w:rsidRDefault="002229EE">
            <w:pPr>
              <w:pStyle w:val="ConsPlusNormal"/>
              <w:jc w:val="center"/>
            </w:pPr>
            <w:r>
              <w:t>050</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lastRenderedPageBreak/>
              <w:t>Амортизация жилых помещений (0104X1000)</w:t>
            </w:r>
          </w:p>
        </w:tc>
        <w:tc>
          <w:tcPr>
            <w:tcW w:w="630" w:type="dxa"/>
            <w:vAlign w:val="bottom"/>
          </w:tcPr>
          <w:p w:rsidR="002229EE" w:rsidRDefault="002229EE">
            <w:pPr>
              <w:pStyle w:val="ConsPlusNormal"/>
              <w:jc w:val="center"/>
            </w:pPr>
            <w:r>
              <w:t>051</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Амортизация нежилых помещений (зданий и ссоружений) (0104X2000)</w:t>
            </w:r>
          </w:p>
        </w:tc>
        <w:tc>
          <w:tcPr>
            <w:tcW w:w="630" w:type="dxa"/>
            <w:vAlign w:val="bottom"/>
          </w:tcPr>
          <w:p w:rsidR="002229EE" w:rsidRDefault="002229EE">
            <w:pPr>
              <w:pStyle w:val="ConsPlusNormal"/>
              <w:jc w:val="center"/>
            </w:pPr>
            <w:r>
              <w:t>052</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Амортизация инвестиционной недвижимости (0104X3000)</w:t>
            </w:r>
          </w:p>
        </w:tc>
        <w:tc>
          <w:tcPr>
            <w:tcW w:w="630" w:type="dxa"/>
            <w:vAlign w:val="bottom"/>
          </w:tcPr>
          <w:p w:rsidR="002229EE" w:rsidRDefault="002229EE">
            <w:pPr>
              <w:pStyle w:val="ConsPlusNormal"/>
              <w:jc w:val="center"/>
            </w:pPr>
            <w:r>
              <w:t>053</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Амортизация машин и оборудования (0104X4000)</w:t>
            </w:r>
          </w:p>
        </w:tc>
        <w:tc>
          <w:tcPr>
            <w:tcW w:w="630" w:type="dxa"/>
            <w:vAlign w:val="bottom"/>
          </w:tcPr>
          <w:p w:rsidR="002229EE" w:rsidRDefault="002229EE">
            <w:pPr>
              <w:pStyle w:val="ConsPlusNormal"/>
              <w:jc w:val="center"/>
            </w:pPr>
            <w:r>
              <w:t>054</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Амортизац</w:t>
            </w:r>
            <w:r>
              <w:lastRenderedPageBreak/>
              <w:t>ия транспортных средств (0104X5000)</w:t>
            </w:r>
          </w:p>
        </w:tc>
        <w:tc>
          <w:tcPr>
            <w:tcW w:w="630" w:type="dxa"/>
            <w:vAlign w:val="bottom"/>
          </w:tcPr>
          <w:p w:rsidR="002229EE" w:rsidRDefault="002229EE">
            <w:pPr>
              <w:pStyle w:val="ConsPlusNormal"/>
              <w:jc w:val="center"/>
            </w:pPr>
            <w:r>
              <w:lastRenderedPageBreak/>
              <w:t>055</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lastRenderedPageBreak/>
              <w:t>Амортизация инвентаря производственного и хозяйственного (0104X6000)</w:t>
            </w:r>
          </w:p>
        </w:tc>
        <w:tc>
          <w:tcPr>
            <w:tcW w:w="630" w:type="dxa"/>
            <w:vAlign w:val="bottom"/>
          </w:tcPr>
          <w:p w:rsidR="002229EE" w:rsidRDefault="002229EE">
            <w:pPr>
              <w:pStyle w:val="ConsPlusNormal"/>
              <w:jc w:val="center"/>
            </w:pPr>
            <w:r>
              <w:t>056</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Амортизация биологических ресурсов (0104X7000)</w:t>
            </w:r>
          </w:p>
        </w:tc>
        <w:tc>
          <w:tcPr>
            <w:tcW w:w="630" w:type="dxa"/>
            <w:vAlign w:val="bottom"/>
          </w:tcPr>
          <w:p w:rsidR="002229EE" w:rsidRDefault="002229EE">
            <w:pPr>
              <w:pStyle w:val="ConsPlusNormal"/>
              <w:jc w:val="center"/>
            </w:pPr>
            <w:r>
              <w:t>057</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Амортизация прочих основных средств (0104X8000)</w:t>
            </w:r>
          </w:p>
        </w:tc>
        <w:tc>
          <w:tcPr>
            <w:tcW w:w="630" w:type="dxa"/>
            <w:vAlign w:val="bottom"/>
          </w:tcPr>
          <w:p w:rsidR="002229EE" w:rsidRDefault="002229EE">
            <w:pPr>
              <w:pStyle w:val="ConsPlusNormal"/>
              <w:jc w:val="center"/>
            </w:pPr>
            <w:r>
              <w:t>058</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0503368 с. 3</w:t>
      </w:r>
    </w:p>
    <w:p w:rsidR="002229EE" w:rsidRDefault="002229EE">
      <w:pPr>
        <w:pStyle w:val="ConsPlusNormal"/>
        <w:jc w:val="both"/>
      </w:pPr>
    </w:p>
    <w:tbl>
      <w:tblPr>
        <w:tblW w:w="5000" w:type="pct"/>
        <w:tblBorders>
          <w:top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03"/>
        <w:gridCol w:w="534"/>
        <w:gridCol w:w="1398"/>
        <w:gridCol w:w="1398"/>
        <w:gridCol w:w="828"/>
        <w:gridCol w:w="704"/>
        <w:gridCol w:w="1247"/>
        <w:gridCol w:w="1398"/>
        <w:gridCol w:w="1426"/>
        <w:gridCol w:w="1398"/>
        <w:gridCol w:w="1426"/>
        <w:gridCol w:w="828"/>
        <w:gridCol w:w="704"/>
        <w:gridCol w:w="1247"/>
      </w:tblGrid>
      <w:tr w:rsidR="002229EE">
        <w:tc>
          <w:tcPr>
            <w:tcW w:w="3653" w:type="dxa"/>
            <w:vMerge w:val="restart"/>
            <w:tcBorders>
              <w:left w:val="nil"/>
            </w:tcBorders>
          </w:tcPr>
          <w:p w:rsidR="002229EE" w:rsidRDefault="002229EE">
            <w:pPr>
              <w:pStyle w:val="ConsPlusNormal"/>
              <w:jc w:val="center"/>
            </w:pPr>
            <w:r>
              <w:lastRenderedPageBreak/>
              <w:t>Наименование счета бюджетного учета</w:t>
            </w:r>
          </w:p>
        </w:tc>
        <w:tc>
          <w:tcPr>
            <w:tcW w:w="633" w:type="dxa"/>
            <w:vMerge w:val="restart"/>
          </w:tcPr>
          <w:p w:rsidR="002229EE" w:rsidRDefault="002229EE">
            <w:pPr>
              <w:pStyle w:val="ConsPlusNormal"/>
              <w:jc w:val="center"/>
            </w:pPr>
            <w:r>
              <w:t>Код строки</w:t>
            </w:r>
          </w:p>
        </w:tc>
        <w:tc>
          <w:tcPr>
            <w:tcW w:w="4875" w:type="dxa"/>
            <w:gridSpan w:val="5"/>
          </w:tcPr>
          <w:p w:rsidR="002229EE" w:rsidRDefault="002229EE">
            <w:pPr>
              <w:pStyle w:val="ConsPlusNormal"/>
              <w:jc w:val="center"/>
            </w:pPr>
            <w:r>
              <w:t>Наличие на начало года</w:t>
            </w:r>
          </w:p>
        </w:tc>
        <w:tc>
          <w:tcPr>
            <w:tcW w:w="7030" w:type="dxa"/>
            <w:gridSpan w:val="7"/>
          </w:tcPr>
          <w:p w:rsidR="002229EE" w:rsidRDefault="002229EE">
            <w:pPr>
              <w:pStyle w:val="ConsPlusNormal"/>
              <w:jc w:val="center"/>
            </w:pPr>
            <w:r>
              <w:t>Поступление (увеличение)</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1417" w:type="dxa"/>
          </w:tcPr>
          <w:p w:rsidR="002229EE" w:rsidRDefault="002229EE">
            <w:pPr>
              <w:pStyle w:val="ConsPlusNormal"/>
              <w:jc w:val="center"/>
            </w:pPr>
            <w:r>
              <w:t>консолидированный бюджет субъекта Российской Федерации и бюджета территориального государственного внебюджетного фонда</w:t>
            </w:r>
          </w:p>
        </w:tc>
        <w:tc>
          <w:tcPr>
            <w:tcW w:w="1020" w:type="dxa"/>
          </w:tcPr>
          <w:p w:rsidR="002229EE" w:rsidRDefault="002229EE">
            <w:pPr>
              <w:pStyle w:val="ConsPlusNormal"/>
              <w:jc w:val="center"/>
            </w:pPr>
            <w:r>
              <w:t>консолидированный бюджет субъекта Российской Федерации</w:t>
            </w:r>
          </w:p>
        </w:tc>
        <w:tc>
          <w:tcPr>
            <w:tcW w:w="907" w:type="dxa"/>
          </w:tcPr>
          <w:p w:rsidR="002229EE" w:rsidRDefault="002229EE">
            <w:pPr>
              <w:pStyle w:val="ConsPlusNormal"/>
              <w:jc w:val="center"/>
            </w:pPr>
            <w:r>
              <w:t>бюджет субъекта Российской Федерации</w:t>
            </w:r>
          </w:p>
        </w:tc>
        <w:tc>
          <w:tcPr>
            <w:tcW w:w="567" w:type="dxa"/>
          </w:tcPr>
          <w:p w:rsidR="002229EE" w:rsidRDefault="002229EE">
            <w:pPr>
              <w:pStyle w:val="ConsPlusNormal"/>
              <w:jc w:val="center"/>
            </w:pPr>
            <w:r>
              <w:t>местные бюджеты</w:t>
            </w:r>
          </w:p>
        </w:tc>
        <w:tc>
          <w:tcPr>
            <w:tcW w:w="964" w:type="dxa"/>
          </w:tcPr>
          <w:p w:rsidR="002229EE" w:rsidRDefault="002229EE">
            <w:pPr>
              <w:pStyle w:val="ConsPlusNormal"/>
              <w:jc w:val="center"/>
            </w:pPr>
            <w:r>
              <w:t>бюджет территориального государственного внебюджетного фонда</w:t>
            </w:r>
          </w:p>
        </w:tc>
        <w:tc>
          <w:tcPr>
            <w:tcW w:w="1531" w:type="dxa"/>
          </w:tcPr>
          <w:p w:rsidR="002229EE" w:rsidRDefault="002229EE">
            <w:pPr>
              <w:pStyle w:val="ConsPlusNormal"/>
              <w:jc w:val="center"/>
            </w:pPr>
            <w:r>
              <w:t>консолидированный бюджет субъекта Российской Федерации и бюджета территориального государственного внебюджетного фонда</w:t>
            </w:r>
          </w:p>
        </w:tc>
        <w:tc>
          <w:tcPr>
            <w:tcW w:w="1587"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w:t>
            </w:r>
          </w:p>
        </w:tc>
        <w:tc>
          <w:tcPr>
            <w:tcW w:w="794" w:type="dxa"/>
          </w:tcPr>
          <w:p w:rsidR="002229EE" w:rsidRDefault="002229EE">
            <w:pPr>
              <w:pStyle w:val="ConsPlusNormal"/>
              <w:jc w:val="center"/>
            </w:pPr>
            <w:r>
              <w:t>консолидированный бюджет субъекта Российской Федерации</w:t>
            </w:r>
          </w:p>
        </w:tc>
        <w:tc>
          <w:tcPr>
            <w:tcW w:w="964"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w:t>
            </w:r>
          </w:p>
        </w:tc>
        <w:tc>
          <w:tcPr>
            <w:tcW w:w="737" w:type="dxa"/>
          </w:tcPr>
          <w:p w:rsidR="002229EE" w:rsidRDefault="002229EE">
            <w:pPr>
              <w:pStyle w:val="ConsPlusNormal"/>
              <w:jc w:val="center"/>
            </w:pPr>
            <w:r>
              <w:t>бюджет субъекта Российской Федерации</w:t>
            </w:r>
          </w:p>
        </w:tc>
        <w:tc>
          <w:tcPr>
            <w:tcW w:w="680" w:type="dxa"/>
          </w:tcPr>
          <w:p w:rsidR="002229EE" w:rsidRDefault="002229EE">
            <w:pPr>
              <w:pStyle w:val="ConsPlusNormal"/>
              <w:jc w:val="center"/>
            </w:pPr>
            <w:r>
              <w:t>местные бюджеты</w:t>
            </w:r>
          </w:p>
        </w:tc>
        <w:tc>
          <w:tcPr>
            <w:tcW w:w="737" w:type="dxa"/>
          </w:tcPr>
          <w:p w:rsidR="002229EE" w:rsidRDefault="002229EE">
            <w:pPr>
              <w:pStyle w:val="ConsPlusNormal"/>
              <w:jc w:val="center"/>
            </w:pPr>
            <w:r>
              <w:t>бюджет территориального государственного внебюджетного фонда</w:t>
            </w:r>
          </w:p>
        </w:tc>
      </w:tr>
      <w:tr w:rsidR="002229EE">
        <w:tc>
          <w:tcPr>
            <w:tcW w:w="3653" w:type="dxa"/>
            <w:tcBorders>
              <w:left w:val="nil"/>
            </w:tcBorders>
          </w:tcPr>
          <w:p w:rsidR="002229EE" w:rsidRDefault="002229EE">
            <w:pPr>
              <w:pStyle w:val="ConsPlusNormal"/>
              <w:jc w:val="center"/>
            </w:pPr>
            <w:r>
              <w:t>1</w:t>
            </w:r>
          </w:p>
        </w:tc>
        <w:tc>
          <w:tcPr>
            <w:tcW w:w="633" w:type="dxa"/>
          </w:tcPr>
          <w:p w:rsidR="002229EE" w:rsidRDefault="002229EE">
            <w:pPr>
              <w:pStyle w:val="ConsPlusNormal"/>
              <w:jc w:val="center"/>
            </w:pPr>
            <w:r>
              <w:t>2</w:t>
            </w:r>
          </w:p>
        </w:tc>
        <w:tc>
          <w:tcPr>
            <w:tcW w:w="1417" w:type="dxa"/>
          </w:tcPr>
          <w:p w:rsidR="002229EE" w:rsidRDefault="002229EE">
            <w:pPr>
              <w:pStyle w:val="ConsPlusNormal"/>
              <w:jc w:val="center"/>
            </w:pPr>
            <w:r>
              <w:t>3</w:t>
            </w:r>
          </w:p>
        </w:tc>
        <w:tc>
          <w:tcPr>
            <w:tcW w:w="1020" w:type="dxa"/>
          </w:tcPr>
          <w:p w:rsidR="002229EE" w:rsidRDefault="002229EE">
            <w:pPr>
              <w:pStyle w:val="ConsPlusNormal"/>
              <w:jc w:val="center"/>
            </w:pPr>
            <w:r>
              <w:t>4</w:t>
            </w:r>
          </w:p>
        </w:tc>
        <w:tc>
          <w:tcPr>
            <w:tcW w:w="907" w:type="dxa"/>
          </w:tcPr>
          <w:p w:rsidR="002229EE" w:rsidRDefault="002229EE">
            <w:pPr>
              <w:pStyle w:val="ConsPlusNormal"/>
              <w:jc w:val="center"/>
            </w:pPr>
            <w:r>
              <w:t>5</w:t>
            </w:r>
          </w:p>
        </w:tc>
        <w:tc>
          <w:tcPr>
            <w:tcW w:w="567" w:type="dxa"/>
          </w:tcPr>
          <w:p w:rsidR="002229EE" w:rsidRDefault="002229EE">
            <w:pPr>
              <w:pStyle w:val="ConsPlusNormal"/>
              <w:jc w:val="center"/>
            </w:pPr>
            <w:r>
              <w:t>6</w:t>
            </w:r>
          </w:p>
        </w:tc>
        <w:tc>
          <w:tcPr>
            <w:tcW w:w="964" w:type="dxa"/>
          </w:tcPr>
          <w:p w:rsidR="002229EE" w:rsidRDefault="002229EE">
            <w:pPr>
              <w:pStyle w:val="ConsPlusNormal"/>
              <w:jc w:val="center"/>
            </w:pPr>
            <w:r>
              <w:t>7</w:t>
            </w:r>
          </w:p>
        </w:tc>
        <w:tc>
          <w:tcPr>
            <w:tcW w:w="1531" w:type="dxa"/>
          </w:tcPr>
          <w:p w:rsidR="002229EE" w:rsidRDefault="002229EE">
            <w:pPr>
              <w:pStyle w:val="ConsPlusNormal"/>
              <w:jc w:val="center"/>
            </w:pPr>
            <w:r>
              <w:t>8</w:t>
            </w:r>
          </w:p>
        </w:tc>
        <w:tc>
          <w:tcPr>
            <w:tcW w:w="1587" w:type="dxa"/>
          </w:tcPr>
          <w:p w:rsidR="002229EE" w:rsidRDefault="002229EE">
            <w:pPr>
              <w:pStyle w:val="ConsPlusNormal"/>
              <w:jc w:val="center"/>
            </w:pPr>
            <w:r>
              <w:t>9</w:t>
            </w:r>
          </w:p>
        </w:tc>
        <w:tc>
          <w:tcPr>
            <w:tcW w:w="794" w:type="dxa"/>
          </w:tcPr>
          <w:p w:rsidR="002229EE" w:rsidRDefault="002229EE">
            <w:pPr>
              <w:pStyle w:val="ConsPlusNormal"/>
              <w:jc w:val="center"/>
            </w:pPr>
            <w:r>
              <w:t>10</w:t>
            </w:r>
          </w:p>
        </w:tc>
        <w:tc>
          <w:tcPr>
            <w:tcW w:w="964" w:type="dxa"/>
          </w:tcPr>
          <w:p w:rsidR="002229EE" w:rsidRDefault="002229EE">
            <w:pPr>
              <w:pStyle w:val="ConsPlusNormal"/>
              <w:jc w:val="center"/>
            </w:pPr>
            <w:r>
              <w:t>11</w:t>
            </w:r>
          </w:p>
        </w:tc>
        <w:tc>
          <w:tcPr>
            <w:tcW w:w="737" w:type="dxa"/>
          </w:tcPr>
          <w:p w:rsidR="002229EE" w:rsidRDefault="002229EE">
            <w:pPr>
              <w:pStyle w:val="ConsPlusNormal"/>
              <w:jc w:val="center"/>
            </w:pPr>
            <w:r>
              <w:t>12</w:t>
            </w:r>
          </w:p>
        </w:tc>
        <w:tc>
          <w:tcPr>
            <w:tcW w:w="680" w:type="dxa"/>
          </w:tcPr>
          <w:p w:rsidR="002229EE" w:rsidRDefault="002229EE">
            <w:pPr>
              <w:pStyle w:val="ConsPlusNormal"/>
              <w:jc w:val="center"/>
            </w:pPr>
            <w:r>
              <w:t>13</w:t>
            </w:r>
          </w:p>
        </w:tc>
        <w:tc>
          <w:tcPr>
            <w:tcW w:w="737" w:type="dxa"/>
          </w:tcPr>
          <w:p w:rsidR="002229EE" w:rsidRDefault="002229EE">
            <w:pPr>
              <w:pStyle w:val="ConsPlusNormal"/>
              <w:jc w:val="center"/>
            </w:pPr>
            <w:r>
              <w:t>14</w:t>
            </w:r>
          </w:p>
        </w:tc>
      </w:tr>
      <w:tr w:rsidR="002229EE">
        <w:tc>
          <w:tcPr>
            <w:tcW w:w="3653" w:type="dxa"/>
            <w:tcBorders>
              <w:left w:val="nil"/>
            </w:tcBorders>
          </w:tcPr>
          <w:p w:rsidR="002229EE" w:rsidRDefault="002229EE">
            <w:pPr>
              <w:pStyle w:val="ConsPlusNormal"/>
            </w:pPr>
            <w:r>
              <w:t>1.3. Обесценение основных средств (011400000)</w:t>
            </w:r>
          </w:p>
        </w:tc>
        <w:tc>
          <w:tcPr>
            <w:tcW w:w="633" w:type="dxa"/>
            <w:vAlign w:val="bottom"/>
          </w:tcPr>
          <w:p w:rsidR="002229EE" w:rsidRDefault="002229EE">
            <w:pPr>
              <w:pStyle w:val="ConsPlusNormal"/>
              <w:jc w:val="center"/>
            </w:pPr>
            <w:r>
              <w:t>060</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t>Обесценение жилых помещений (011411000)</w:t>
            </w:r>
          </w:p>
        </w:tc>
        <w:tc>
          <w:tcPr>
            <w:tcW w:w="633" w:type="dxa"/>
            <w:vAlign w:val="bottom"/>
          </w:tcPr>
          <w:p w:rsidR="002229EE" w:rsidRDefault="002229EE">
            <w:pPr>
              <w:pStyle w:val="ConsPlusNormal"/>
              <w:jc w:val="center"/>
            </w:pPr>
            <w:r>
              <w:t>061</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lastRenderedPageBreak/>
              <w:t>Обесценение нежилых помещений (зданий и сооружений) (0114X2000)</w:t>
            </w:r>
          </w:p>
        </w:tc>
        <w:tc>
          <w:tcPr>
            <w:tcW w:w="633" w:type="dxa"/>
            <w:vAlign w:val="bottom"/>
          </w:tcPr>
          <w:p w:rsidR="002229EE" w:rsidRDefault="002229EE">
            <w:pPr>
              <w:pStyle w:val="ConsPlusNormal"/>
              <w:jc w:val="center"/>
            </w:pPr>
            <w:r>
              <w:t>062</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t>Обесценение инвестиционной недвижимости (0114X3000)</w:t>
            </w:r>
          </w:p>
        </w:tc>
        <w:tc>
          <w:tcPr>
            <w:tcW w:w="633" w:type="dxa"/>
            <w:vAlign w:val="bottom"/>
          </w:tcPr>
          <w:p w:rsidR="002229EE" w:rsidRDefault="002229EE">
            <w:pPr>
              <w:pStyle w:val="ConsPlusNormal"/>
              <w:jc w:val="center"/>
            </w:pPr>
            <w:r>
              <w:t>063</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t>Обесценение машин и оборудования - иного движимого имущества (011434000)</w:t>
            </w:r>
          </w:p>
        </w:tc>
        <w:tc>
          <w:tcPr>
            <w:tcW w:w="633" w:type="dxa"/>
            <w:vAlign w:val="bottom"/>
          </w:tcPr>
          <w:p w:rsidR="002229EE" w:rsidRDefault="002229EE">
            <w:pPr>
              <w:pStyle w:val="ConsPlusNormal"/>
              <w:jc w:val="center"/>
            </w:pPr>
            <w:r>
              <w:t>064</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t>Обесценение транспортных средств (0114X5000</w:t>
            </w:r>
            <w:r>
              <w:lastRenderedPageBreak/>
              <w:t>)</w:t>
            </w:r>
          </w:p>
        </w:tc>
        <w:tc>
          <w:tcPr>
            <w:tcW w:w="633" w:type="dxa"/>
            <w:vAlign w:val="bottom"/>
          </w:tcPr>
          <w:p w:rsidR="002229EE" w:rsidRDefault="002229EE">
            <w:pPr>
              <w:pStyle w:val="ConsPlusNormal"/>
              <w:jc w:val="center"/>
            </w:pPr>
            <w:r>
              <w:lastRenderedPageBreak/>
              <w:t>065</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lastRenderedPageBreak/>
              <w:t>Обесценение инвентаря производственного и хозяйственного - иного движимого имущества (011436000)</w:t>
            </w:r>
          </w:p>
        </w:tc>
        <w:tc>
          <w:tcPr>
            <w:tcW w:w="633" w:type="dxa"/>
            <w:vAlign w:val="bottom"/>
          </w:tcPr>
          <w:p w:rsidR="002229EE" w:rsidRDefault="002229EE">
            <w:pPr>
              <w:pStyle w:val="ConsPlusNormal"/>
              <w:jc w:val="center"/>
            </w:pPr>
            <w:r>
              <w:t>066</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t>Обесценение биологических ресурсов - иного движимого имущества (011437000)</w:t>
            </w:r>
          </w:p>
        </w:tc>
        <w:tc>
          <w:tcPr>
            <w:tcW w:w="633" w:type="dxa"/>
            <w:vAlign w:val="bottom"/>
          </w:tcPr>
          <w:p w:rsidR="002229EE" w:rsidRDefault="002229EE">
            <w:pPr>
              <w:pStyle w:val="ConsPlusNormal"/>
              <w:jc w:val="center"/>
            </w:pPr>
            <w:r>
              <w:t>067</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t>Обесценение прочих основных средств - иного движимого имущества (011438000</w:t>
            </w:r>
            <w:r>
              <w:lastRenderedPageBreak/>
              <w:t>)</w:t>
            </w:r>
          </w:p>
        </w:tc>
        <w:tc>
          <w:tcPr>
            <w:tcW w:w="633" w:type="dxa"/>
            <w:vAlign w:val="bottom"/>
          </w:tcPr>
          <w:p w:rsidR="002229EE" w:rsidRDefault="002229EE">
            <w:pPr>
              <w:pStyle w:val="ConsPlusNormal"/>
              <w:jc w:val="center"/>
            </w:pPr>
            <w:r>
              <w:lastRenderedPageBreak/>
              <w:t>068</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pPr>
            <w:r>
              <w:lastRenderedPageBreak/>
              <w:t>1.4. Вложения в основные средства (0106X1000)</w:t>
            </w:r>
          </w:p>
        </w:tc>
        <w:tc>
          <w:tcPr>
            <w:tcW w:w="633" w:type="dxa"/>
            <w:vAlign w:val="bottom"/>
          </w:tcPr>
          <w:p w:rsidR="002229EE" w:rsidRDefault="002229EE">
            <w:pPr>
              <w:pStyle w:val="ConsPlusNormal"/>
              <w:jc w:val="center"/>
            </w:pPr>
            <w:r>
              <w:t>070</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t>Вложения в основные средства - недвижимое имущество (010611000)</w:t>
            </w:r>
          </w:p>
        </w:tc>
        <w:tc>
          <w:tcPr>
            <w:tcW w:w="633" w:type="dxa"/>
            <w:vAlign w:val="bottom"/>
          </w:tcPr>
          <w:p w:rsidR="002229EE" w:rsidRDefault="002229EE">
            <w:pPr>
              <w:pStyle w:val="ConsPlusNormal"/>
              <w:jc w:val="center"/>
            </w:pPr>
            <w:r>
              <w:t>071</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t>Вложения в основные средства - иное движимое имущество (010631000)</w:t>
            </w:r>
          </w:p>
        </w:tc>
        <w:tc>
          <w:tcPr>
            <w:tcW w:w="633" w:type="dxa"/>
            <w:vAlign w:val="bottom"/>
          </w:tcPr>
          <w:p w:rsidR="002229EE" w:rsidRDefault="002229EE">
            <w:pPr>
              <w:pStyle w:val="ConsPlusNormal"/>
              <w:jc w:val="center"/>
            </w:pPr>
            <w:r>
              <w:t>073</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t>Вложения в основные средства - объекты финансовой аренды (010641000)</w:t>
            </w:r>
          </w:p>
        </w:tc>
        <w:tc>
          <w:tcPr>
            <w:tcW w:w="633" w:type="dxa"/>
            <w:vAlign w:val="bottom"/>
          </w:tcPr>
          <w:p w:rsidR="002229EE" w:rsidRDefault="002229EE">
            <w:pPr>
              <w:pStyle w:val="ConsPlusNormal"/>
              <w:jc w:val="center"/>
            </w:pPr>
            <w:r>
              <w:t>074</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t xml:space="preserve">Вложения </w:t>
            </w:r>
            <w:r>
              <w:lastRenderedPageBreak/>
              <w:t>в недвижимое имущество концедента (10691000)</w:t>
            </w:r>
          </w:p>
        </w:tc>
        <w:tc>
          <w:tcPr>
            <w:tcW w:w="633" w:type="dxa"/>
            <w:vAlign w:val="bottom"/>
          </w:tcPr>
          <w:p w:rsidR="002229EE" w:rsidRDefault="002229EE">
            <w:pPr>
              <w:pStyle w:val="ConsPlusNormal"/>
              <w:jc w:val="center"/>
            </w:pPr>
            <w:r>
              <w:lastRenderedPageBreak/>
              <w:t>075</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lastRenderedPageBreak/>
              <w:t>Вложения в движимое имущество концедента (10692000)</w:t>
            </w:r>
          </w:p>
        </w:tc>
        <w:tc>
          <w:tcPr>
            <w:tcW w:w="633" w:type="dxa"/>
            <w:vAlign w:val="bottom"/>
          </w:tcPr>
          <w:p w:rsidR="002229EE" w:rsidRDefault="002229EE">
            <w:pPr>
              <w:pStyle w:val="ConsPlusNormal"/>
              <w:jc w:val="center"/>
            </w:pPr>
            <w:r>
              <w:t>076</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pPr>
            <w:r>
              <w:t>1.5. Основные средства в пути (0107X1000)</w:t>
            </w:r>
          </w:p>
        </w:tc>
        <w:tc>
          <w:tcPr>
            <w:tcW w:w="633" w:type="dxa"/>
            <w:vAlign w:val="bottom"/>
          </w:tcPr>
          <w:p w:rsidR="002229EE" w:rsidRDefault="002229EE">
            <w:pPr>
              <w:pStyle w:val="ConsPlusNormal"/>
              <w:jc w:val="center"/>
            </w:pPr>
            <w:r>
              <w:t>080</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blPrEx>
          <w:tblBorders>
            <w:insideH w:val="nil"/>
          </w:tblBorders>
        </w:tblPrEx>
        <w:tc>
          <w:tcPr>
            <w:tcW w:w="3653" w:type="dxa"/>
            <w:tcBorders>
              <w:left w:val="nil"/>
              <w:bottom w:val="nil"/>
            </w:tcBorders>
          </w:tcPr>
          <w:p w:rsidR="002229EE" w:rsidRDefault="002229EE">
            <w:pPr>
              <w:pStyle w:val="ConsPlusNormal"/>
              <w:ind w:left="283"/>
            </w:pPr>
            <w:r>
              <w:t>из них:</w:t>
            </w:r>
          </w:p>
        </w:tc>
        <w:tc>
          <w:tcPr>
            <w:tcW w:w="633" w:type="dxa"/>
            <w:tcBorders>
              <w:bottom w:val="nil"/>
            </w:tcBorders>
            <w:vAlign w:val="bottom"/>
          </w:tcPr>
          <w:p w:rsidR="002229EE" w:rsidRDefault="002229EE">
            <w:pPr>
              <w:pStyle w:val="ConsPlusNormal"/>
            </w:pPr>
          </w:p>
        </w:tc>
        <w:tc>
          <w:tcPr>
            <w:tcW w:w="141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56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1531" w:type="dxa"/>
            <w:tcBorders>
              <w:bottom w:val="nil"/>
            </w:tcBorders>
          </w:tcPr>
          <w:p w:rsidR="002229EE" w:rsidRDefault="002229EE">
            <w:pPr>
              <w:pStyle w:val="ConsPlusNormal"/>
            </w:pPr>
          </w:p>
        </w:tc>
        <w:tc>
          <w:tcPr>
            <w:tcW w:w="1587"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680"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r>
      <w:tr w:rsidR="002229EE">
        <w:tblPrEx>
          <w:tblBorders>
            <w:insideH w:val="nil"/>
          </w:tblBorders>
        </w:tblPrEx>
        <w:tc>
          <w:tcPr>
            <w:tcW w:w="3653" w:type="dxa"/>
            <w:tcBorders>
              <w:top w:val="nil"/>
              <w:left w:val="nil"/>
            </w:tcBorders>
          </w:tcPr>
          <w:p w:rsidR="002229EE" w:rsidRDefault="002229EE">
            <w:pPr>
              <w:pStyle w:val="ConsPlusNormal"/>
              <w:ind w:left="283"/>
            </w:pPr>
            <w:r>
              <w:t>Основные средства в пути - недвижимое имущество (010711000)</w:t>
            </w:r>
          </w:p>
        </w:tc>
        <w:tc>
          <w:tcPr>
            <w:tcW w:w="633" w:type="dxa"/>
            <w:tcBorders>
              <w:top w:val="nil"/>
            </w:tcBorders>
            <w:vAlign w:val="bottom"/>
          </w:tcPr>
          <w:p w:rsidR="002229EE" w:rsidRDefault="002229EE">
            <w:pPr>
              <w:pStyle w:val="ConsPlusNormal"/>
              <w:jc w:val="center"/>
            </w:pPr>
            <w:r>
              <w:t>081</w:t>
            </w:r>
          </w:p>
        </w:tc>
        <w:tc>
          <w:tcPr>
            <w:tcW w:w="141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56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1531" w:type="dxa"/>
            <w:tcBorders>
              <w:top w:val="nil"/>
            </w:tcBorders>
          </w:tcPr>
          <w:p w:rsidR="002229EE" w:rsidRDefault="002229EE">
            <w:pPr>
              <w:pStyle w:val="ConsPlusNormal"/>
            </w:pPr>
          </w:p>
        </w:tc>
        <w:tc>
          <w:tcPr>
            <w:tcW w:w="1587"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680"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t xml:space="preserve">Основные средства в пути - иное </w:t>
            </w:r>
            <w:r>
              <w:lastRenderedPageBreak/>
              <w:t>движимое имущество (010731000)</w:t>
            </w:r>
          </w:p>
        </w:tc>
        <w:tc>
          <w:tcPr>
            <w:tcW w:w="633" w:type="dxa"/>
            <w:vAlign w:val="bottom"/>
          </w:tcPr>
          <w:p w:rsidR="002229EE" w:rsidRDefault="002229EE">
            <w:pPr>
              <w:pStyle w:val="ConsPlusNormal"/>
              <w:jc w:val="center"/>
            </w:pPr>
            <w:r>
              <w:lastRenderedPageBreak/>
              <w:t>083</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0503368 с. 4</w:t>
      </w:r>
    </w:p>
    <w:p w:rsidR="002229EE" w:rsidRDefault="002229EE">
      <w:pPr>
        <w:pStyle w:val="ConsPlusNormal"/>
        <w:jc w:val="both"/>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02"/>
        <w:gridCol w:w="533"/>
        <w:gridCol w:w="1398"/>
        <w:gridCol w:w="1427"/>
        <w:gridCol w:w="1399"/>
        <w:gridCol w:w="1427"/>
        <w:gridCol w:w="829"/>
        <w:gridCol w:w="704"/>
        <w:gridCol w:w="1247"/>
        <w:gridCol w:w="1399"/>
        <w:gridCol w:w="1399"/>
        <w:gridCol w:w="829"/>
        <w:gridCol w:w="704"/>
        <w:gridCol w:w="1247"/>
      </w:tblGrid>
      <w:tr w:rsidR="002229EE">
        <w:tc>
          <w:tcPr>
            <w:tcW w:w="3641" w:type="dxa"/>
            <w:vMerge w:val="restart"/>
            <w:tcBorders>
              <w:left w:val="nil"/>
            </w:tcBorders>
          </w:tcPr>
          <w:p w:rsidR="002229EE" w:rsidRDefault="002229EE">
            <w:pPr>
              <w:pStyle w:val="ConsPlusNormal"/>
              <w:jc w:val="center"/>
            </w:pPr>
            <w:r>
              <w:t>Наименование счета бюджетного учета</w:t>
            </w:r>
          </w:p>
        </w:tc>
        <w:tc>
          <w:tcPr>
            <w:tcW w:w="630" w:type="dxa"/>
            <w:vMerge w:val="restart"/>
          </w:tcPr>
          <w:p w:rsidR="002229EE" w:rsidRDefault="002229EE">
            <w:pPr>
              <w:pStyle w:val="ConsPlusNormal"/>
              <w:jc w:val="center"/>
            </w:pPr>
            <w:r>
              <w:t>Код строки</w:t>
            </w:r>
          </w:p>
        </w:tc>
        <w:tc>
          <w:tcPr>
            <w:tcW w:w="7552" w:type="dxa"/>
            <w:gridSpan w:val="7"/>
          </w:tcPr>
          <w:p w:rsidR="002229EE" w:rsidRDefault="002229EE">
            <w:pPr>
              <w:pStyle w:val="ConsPlusNormal"/>
              <w:jc w:val="center"/>
            </w:pPr>
            <w:r>
              <w:t>Выбытие (уменьшение)</w:t>
            </w:r>
          </w:p>
        </w:tc>
        <w:tc>
          <w:tcPr>
            <w:tcW w:w="4480" w:type="dxa"/>
            <w:gridSpan w:val="5"/>
            <w:tcBorders>
              <w:right w:val="nil"/>
            </w:tcBorders>
          </w:tcPr>
          <w:p w:rsidR="002229EE" w:rsidRDefault="002229EE">
            <w:pPr>
              <w:pStyle w:val="ConsPlusNormal"/>
              <w:jc w:val="center"/>
            </w:pPr>
            <w:r>
              <w:t>Наличие на конец года</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1304" w:type="dxa"/>
          </w:tcPr>
          <w:p w:rsidR="002229EE" w:rsidRDefault="002229EE">
            <w:pPr>
              <w:pStyle w:val="ConsPlusNormal"/>
              <w:jc w:val="center"/>
            </w:pPr>
            <w:r>
              <w:t>консолидированный бюджет субъекта Российской Федерации и бюджета территориального государственного внебюджетного фонда</w:t>
            </w:r>
          </w:p>
        </w:tc>
        <w:tc>
          <w:tcPr>
            <w:tcW w:w="1928"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w:t>
            </w:r>
          </w:p>
        </w:tc>
        <w:tc>
          <w:tcPr>
            <w:tcW w:w="794" w:type="dxa"/>
          </w:tcPr>
          <w:p w:rsidR="002229EE" w:rsidRDefault="002229EE">
            <w:pPr>
              <w:pStyle w:val="ConsPlusNormal"/>
              <w:jc w:val="center"/>
            </w:pPr>
            <w:r>
              <w:t>консолидированный бюджет субъекта Российской Федерации</w:t>
            </w:r>
          </w:p>
        </w:tc>
        <w:tc>
          <w:tcPr>
            <w:tcW w:w="1315"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w:t>
            </w:r>
          </w:p>
        </w:tc>
        <w:tc>
          <w:tcPr>
            <w:tcW w:w="737" w:type="dxa"/>
          </w:tcPr>
          <w:p w:rsidR="002229EE" w:rsidRDefault="002229EE">
            <w:pPr>
              <w:pStyle w:val="ConsPlusNormal"/>
              <w:jc w:val="center"/>
            </w:pPr>
            <w:r>
              <w:t>бюджет субъекта Российской Федерации</w:t>
            </w:r>
          </w:p>
        </w:tc>
        <w:tc>
          <w:tcPr>
            <w:tcW w:w="624" w:type="dxa"/>
          </w:tcPr>
          <w:p w:rsidR="002229EE" w:rsidRDefault="002229EE">
            <w:pPr>
              <w:pStyle w:val="ConsPlusNormal"/>
              <w:jc w:val="center"/>
            </w:pPr>
            <w:r>
              <w:t>местные бюджеты</w:t>
            </w:r>
          </w:p>
        </w:tc>
        <w:tc>
          <w:tcPr>
            <w:tcW w:w="850" w:type="dxa"/>
          </w:tcPr>
          <w:p w:rsidR="002229EE" w:rsidRDefault="002229EE">
            <w:pPr>
              <w:pStyle w:val="ConsPlusNormal"/>
              <w:jc w:val="center"/>
            </w:pPr>
            <w:r>
              <w:t>бюджет территориального государственного внебюджетного фонда</w:t>
            </w:r>
          </w:p>
        </w:tc>
        <w:tc>
          <w:tcPr>
            <w:tcW w:w="1361" w:type="dxa"/>
          </w:tcPr>
          <w:p w:rsidR="002229EE" w:rsidRDefault="002229EE">
            <w:pPr>
              <w:pStyle w:val="ConsPlusNormal"/>
              <w:jc w:val="center"/>
            </w:pPr>
            <w:r>
              <w:t>консолидированный бюджет субъекта Российской Федерации и бюджета территориального государственного внебюджетного фонда</w:t>
            </w:r>
          </w:p>
        </w:tc>
        <w:tc>
          <w:tcPr>
            <w:tcW w:w="794" w:type="dxa"/>
          </w:tcPr>
          <w:p w:rsidR="002229EE" w:rsidRDefault="002229EE">
            <w:pPr>
              <w:pStyle w:val="ConsPlusNormal"/>
              <w:jc w:val="center"/>
            </w:pPr>
            <w:r>
              <w:t>консолидированный бюджет субъекта Российской Федерации</w:t>
            </w:r>
          </w:p>
        </w:tc>
        <w:tc>
          <w:tcPr>
            <w:tcW w:w="794" w:type="dxa"/>
          </w:tcPr>
          <w:p w:rsidR="002229EE" w:rsidRDefault="002229EE">
            <w:pPr>
              <w:pStyle w:val="ConsPlusNormal"/>
              <w:jc w:val="center"/>
            </w:pPr>
            <w:r>
              <w:t>бюджет субъекта Российской Федерации</w:t>
            </w:r>
          </w:p>
        </w:tc>
        <w:tc>
          <w:tcPr>
            <w:tcW w:w="624" w:type="dxa"/>
          </w:tcPr>
          <w:p w:rsidR="002229EE" w:rsidRDefault="002229EE">
            <w:pPr>
              <w:pStyle w:val="ConsPlusNormal"/>
              <w:jc w:val="center"/>
            </w:pPr>
            <w:r>
              <w:t>местные бюджеты</w:t>
            </w:r>
          </w:p>
        </w:tc>
        <w:tc>
          <w:tcPr>
            <w:tcW w:w="907" w:type="dxa"/>
            <w:tcBorders>
              <w:right w:val="nil"/>
            </w:tcBorders>
          </w:tcPr>
          <w:p w:rsidR="002229EE" w:rsidRDefault="002229EE">
            <w:pPr>
              <w:pStyle w:val="ConsPlusNormal"/>
              <w:jc w:val="center"/>
            </w:pPr>
            <w:r>
              <w:t>бюджет территориального государственного внебюджетного фонда</w:t>
            </w:r>
          </w:p>
        </w:tc>
      </w:tr>
      <w:tr w:rsidR="002229EE">
        <w:tc>
          <w:tcPr>
            <w:tcW w:w="3641" w:type="dxa"/>
            <w:tcBorders>
              <w:left w:val="nil"/>
            </w:tcBorders>
          </w:tcPr>
          <w:p w:rsidR="002229EE" w:rsidRDefault="002229EE">
            <w:pPr>
              <w:pStyle w:val="ConsPlusNormal"/>
              <w:jc w:val="center"/>
            </w:pPr>
            <w:r>
              <w:t>1</w:t>
            </w:r>
          </w:p>
        </w:tc>
        <w:tc>
          <w:tcPr>
            <w:tcW w:w="630" w:type="dxa"/>
          </w:tcPr>
          <w:p w:rsidR="002229EE" w:rsidRDefault="002229EE">
            <w:pPr>
              <w:pStyle w:val="ConsPlusNormal"/>
              <w:jc w:val="center"/>
            </w:pPr>
            <w:r>
              <w:t>2</w:t>
            </w:r>
          </w:p>
        </w:tc>
        <w:tc>
          <w:tcPr>
            <w:tcW w:w="1304" w:type="dxa"/>
          </w:tcPr>
          <w:p w:rsidR="002229EE" w:rsidRDefault="002229EE">
            <w:pPr>
              <w:pStyle w:val="ConsPlusNormal"/>
              <w:jc w:val="center"/>
            </w:pPr>
            <w:r>
              <w:t>15</w:t>
            </w:r>
          </w:p>
        </w:tc>
        <w:tc>
          <w:tcPr>
            <w:tcW w:w="1928" w:type="dxa"/>
          </w:tcPr>
          <w:p w:rsidR="002229EE" w:rsidRDefault="002229EE">
            <w:pPr>
              <w:pStyle w:val="ConsPlusNormal"/>
              <w:jc w:val="center"/>
            </w:pPr>
            <w:r>
              <w:t>16</w:t>
            </w:r>
          </w:p>
        </w:tc>
        <w:tc>
          <w:tcPr>
            <w:tcW w:w="794" w:type="dxa"/>
          </w:tcPr>
          <w:p w:rsidR="002229EE" w:rsidRDefault="002229EE">
            <w:pPr>
              <w:pStyle w:val="ConsPlusNormal"/>
              <w:jc w:val="center"/>
            </w:pPr>
            <w:r>
              <w:t>17</w:t>
            </w:r>
          </w:p>
        </w:tc>
        <w:tc>
          <w:tcPr>
            <w:tcW w:w="1315" w:type="dxa"/>
          </w:tcPr>
          <w:p w:rsidR="002229EE" w:rsidRDefault="002229EE">
            <w:pPr>
              <w:pStyle w:val="ConsPlusNormal"/>
              <w:jc w:val="center"/>
            </w:pPr>
            <w:r>
              <w:t>18</w:t>
            </w:r>
          </w:p>
        </w:tc>
        <w:tc>
          <w:tcPr>
            <w:tcW w:w="737" w:type="dxa"/>
          </w:tcPr>
          <w:p w:rsidR="002229EE" w:rsidRDefault="002229EE">
            <w:pPr>
              <w:pStyle w:val="ConsPlusNormal"/>
              <w:jc w:val="center"/>
            </w:pPr>
            <w:r>
              <w:t>19</w:t>
            </w:r>
          </w:p>
        </w:tc>
        <w:tc>
          <w:tcPr>
            <w:tcW w:w="624" w:type="dxa"/>
          </w:tcPr>
          <w:p w:rsidR="002229EE" w:rsidRDefault="002229EE">
            <w:pPr>
              <w:pStyle w:val="ConsPlusNormal"/>
              <w:jc w:val="center"/>
            </w:pPr>
            <w:r>
              <w:t>20</w:t>
            </w:r>
          </w:p>
        </w:tc>
        <w:tc>
          <w:tcPr>
            <w:tcW w:w="850" w:type="dxa"/>
          </w:tcPr>
          <w:p w:rsidR="002229EE" w:rsidRDefault="002229EE">
            <w:pPr>
              <w:pStyle w:val="ConsPlusNormal"/>
              <w:jc w:val="center"/>
            </w:pPr>
            <w:r>
              <w:t>21</w:t>
            </w:r>
          </w:p>
        </w:tc>
        <w:tc>
          <w:tcPr>
            <w:tcW w:w="1361" w:type="dxa"/>
          </w:tcPr>
          <w:p w:rsidR="002229EE" w:rsidRDefault="002229EE">
            <w:pPr>
              <w:pStyle w:val="ConsPlusNormal"/>
              <w:jc w:val="center"/>
            </w:pPr>
            <w:r>
              <w:t>22</w:t>
            </w:r>
          </w:p>
        </w:tc>
        <w:tc>
          <w:tcPr>
            <w:tcW w:w="794" w:type="dxa"/>
          </w:tcPr>
          <w:p w:rsidR="002229EE" w:rsidRDefault="002229EE">
            <w:pPr>
              <w:pStyle w:val="ConsPlusNormal"/>
              <w:jc w:val="center"/>
            </w:pPr>
            <w:r>
              <w:t>23</w:t>
            </w:r>
          </w:p>
        </w:tc>
        <w:tc>
          <w:tcPr>
            <w:tcW w:w="794" w:type="dxa"/>
          </w:tcPr>
          <w:p w:rsidR="002229EE" w:rsidRDefault="002229EE">
            <w:pPr>
              <w:pStyle w:val="ConsPlusNormal"/>
              <w:jc w:val="center"/>
            </w:pPr>
            <w:r>
              <w:t>24</w:t>
            </w:r>
          </w:p>
        </w:tc>
        <w:tc>
          <w:tcPr>
            <w:tcW w:w="624" w:type="dxa"/>
          </w:tcPr>
          <w:p w:rsidR="002229EE" w:rsidRDefault="002229EE">
            <w:pPr>
              <w:pStyle w:val="ConsPlusNormal"/>
              <w:jc w:val="center"/>
            </w:pPr>
            <w:r>
              <w:t>25</w:t>
            </w:r>
          </w:p>
        </w:tc>
        <w:tc>
          <w:tcPr>
            <w:tcW w:w="907" w:type="dxa"/>
            <w:tcBorders>
              <w:right w:val="nil"/>
            </w:tcBorders>
          </w:tcPr>
          <w:p w:rsidR="002229EE" w:rsidRDefault="002229EE">
            <w:pPr>
              <w:pStyle w:val="ConsPlusNormal"/>
              <w:jc w:val="center"/>
            </w:pPr>
            <w:r>
              <w:t>26</w:t>
            </w:r>
          </w:p>
        </w:tc>
      </w:tr>
      <w:tr w:rsidR="002229EE">
        <w:tblPrEx>
          <w:tblBorders>
            <w:right w:val="single" w:sz="4" w:space="0" w:color="auto"/>
          </w:tblBorders>
        </w:tblPrEx>
        <w:tc>
          <w:tcPr>
            <w:tcW w:w="3641" w:type="dxa"/>
            <w:tcBorders>
              <w:left w:val="nil"/>
            </w:tcBorders>
          </w:tcPr>
          <w:p w:rsidR="002229EE" w:rsidRDefault="002229EE">
            <w:pPr>
              <w:pStyle w:val="ConsPlusNormal"/>
            </w:pPr>
            <w:r>
              <w:t xml:space="preserve">1.3. Обесценение основных средств </w:t>
            </w:r>
            <w:r>
              <w:lastRenderedPageBreak/>
              <w:t>(011400000)</w:t>
            </w:r>
          </w:p>
        </w:tc>
        <w:tc>
          <w:tcPr>
            <w:tcW w:w="630" w:type="dxa"/>
            <w:vAlign w:val="bottom"/>
          </w:tcPr>
          <w:p w:rsidR="002229EE" w:rsidRDefault="002229EE">
            <w:pPr>
              <w:pStyle w:val="ConsPlusNormal"/>
              <w:jc w:val="center"/>
            </w:pPr>
            <w:r>
              <w:lastRenderedPageBreak/>
              <w:t>060</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lastRenderedPageBreak/>
              <w:t>Обесценение жилых помещений (011411000)</w:t>
            </w:r>
          </w:p>
        </w:tc>
        <w:tc>
          <w:tcPr>
            <w:tcW w:w="630" w:type="dxa"/>
            <w:vAlign w:val="bottom"/>
          </w:tcPr>
          <w:p w:rsidR="002229EE" w:rsidRDefault="002229EE">
            <w:pPr>
              <w:pStyle w:val="ConsPlusNormal"/>
              <w:jc w:val="center"/>
            </w:pPr>
            <w:r>
              <w:t>061</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Обесценение нежилых помещений (зданий и сооружений) (0114X2000)</w:t>
            </w:r>
          </w:p>
        </w:tc>
        <w:tc>
          <w:tcPr>
            <w:tcW w:w="630" w:type="dxa"/>
            <w:vAlign w:val="bottom"/>
          </w:tcPr>
          <w:p w:rsidR="002229EE" w:rsidRDefault="002229EE">
            <w:pPr>
              <w:pStyle w:val="ConsPlusNormal"/>
              <w:jc w:val="center"/>
            </w:pPr>
            <w:r>
              <w:t>062</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Обесценение инвестиционной недвижимости (0114X3000)</w:t>
            </w:r>
          </w:p>
        </w:tc>
        <w:tc>
          <w:tcPr>
            <w:tcW w:w="630" w:type="dxa"/>
            <w:vAlign w:val="bottom"/>
          </w:tcPr>
          <w:p w:rsidR="002229EE" w:rsidRDefault="002229EE">
            <w:pPr>
              <w:pStyle w:val="ConsPlusNormal"/>
              <w:jc w:val="center"/>
            </w:pPr>
            <w:r>
              <w:t>063</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 xml:space="preserve">Обесценение машин и оборудования - иного движимого </w:t>
            </w:r>
            <w:r>
              <w:lastRenderedPageBreak/>
              <w:t>имущества (011434000)</w:t>
            </w:r>
          </w:p>
        </w:tc>
        <w:tc>
          <w:tcPr>
            <w:tcW w:w="630" w:type="dxa"/>
            <w:vAlign w:val="bottom"/>
          </w:tcPr>
          <w:p w:rsidR="002229EE" w:rsidRDefault="002229EE">
            <w:pPr>
              <w:pStyle w:val="ConsPlusNormal"/>
              <w:jc w:val="center"/>
            </w:pPr>
            <w:r>
              <w:lastRenderedPageBreak/>
              <w:t>064</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lastRenderedPageBreak/>
              <w:t>Обесценение транспортных средств (0114X5000)</w:t>
            </w:r>
          </w:p>
        </w:tc>
        <w:tc>
          <w:tcPr>
            <w:tcW w:w="630" w:type="dxa"/>
            <w:vAlign w:val="bottom"/>
          </w:tcPr>
          <w:p w:rsidR="002229EE" w:rsidRDefault="002229EE">
            <w:pPr>
              <w:pStyle w:val="ConsPlusNormal"/>
              <w:jc w:val="center"/>
            </w:pPr>
            <w:r>
              <w:t>065</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Обесценение инвентаря производственного и хозяйственного - иного движимого имущества (011436000)</w:t>
            </w:r>
          </w:p>
        </w:tc>
        <w:tc>
          <w:tcPr>
            <w:tcW w:w="630" w:type="dxa"/>
            <w:vAlign w:val="bottom"/>
          </w:tcPr>
          <w:p w:rsidR="002229EE" w:rsidRDefault="002229EE">
            <w:pPr>
              <w:pStyle w:val="ConsPlusNormal"/>
              <w:jc w:val="center"/>
            </w:pPr>
            <w:r>
              <w:t>066</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Обесценение биологических ресурсов - иного движимого имущества (011437000)</w:t>
            </w:r>
          </w:p>
        </w:tc>
        <w:tc>
          <w:tcPr>
            <w:tcW w:w="630" w:type="dxa"/>
            <w:vAlign w:val="bottom"/>
          </w:tcPr>
          <w:p w:rsidR="002229EE" w:rsidRDefault="002229EE">
            <w:pPr>
              <w:pStyle w:val="ConsPlusNormal"/>
              <w:jc w:val="center"/>
            </w:pPr>
            <w:r>
              <w:t>067</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lastRenderedPageBreak/>
              <w:t>Обесценение прочих основных средств - иного движимого имущества (011438000)</w:t>
            </w:r>
          </w:p>
        </w:tc>
        <w:tc>
          <w:tcPr>
            <w:tcW w:w="630" w:type="dxa"/>
            <w:vAlign w:val="bottom"/>
          </w:tcPr>
          <w:p w:rsidR="002229EE" w:rsidRDefault="002229EE">
            <w:pPr>
              <w:pStyle w:val="ConsPlusNormal"/>
              <w:jc w:val="center"/>
            </w:pPr>
            <w:r>
              <w:t>068</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pPr>
            <w:r>
              <w:t>1.4. Вложения в основные средства (0106X1000)</w:t>
            </w:r>
          </w:p>
        </w:tc>
        <w:tc>
          <w:tcPr>
            <w:tcW w:w="630" w:type="dxa"/>
            <w:vAlign w:val="bottom"/>
          </w:tcPr>
          <w:p w:rsidR="002229EE" w:rsidRDefault="002229EE">
            <w:pPr>
              <w:pStyle w:val="ConsPlusNormal"/>
              <w:jc w:val="center"/>
            </w:pPr>
            <w:r>
              <w:t>070</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Вложения в основные средства - недвижимое имущество (010611000)</w:t>
            </w:r>
          </w:p>
        </w:tc>
        <w:tc>
          <w:tcPr>
            <w:tcW w:w="630" w:type="dxa"/>
            <w:vAlign w:val="bottom"/>
          </w:tcPr>
          <w:p w:rsidR="002229EE" w:rsidRDefault="002229EE">
            <w:pPr>
              <w:pStyle w:val="ConsPlusNormal"/>
              <w:jc w:val="center"/>
            </w:pPr>
            <w:r>
              <w:t>071</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Вложения в основные средства - иное движимое имущество (010631000)</w:t>
            </w:r>
          </w:p>
        </w:tc>
        <w:tc>
          <w:tcPr>
            <w:tcW w:w="630" w:type="dxa"/>
            <w:vAlign w:val="bottom"/>
          </w:tcPr>
          <w:p w:rsidR="002229EE" w:rsidRDefault="002229EE">
            <w:pPr>
              <w:pStyle w:val="ConsPlusNormal"/>
              <w:jc w:val="center"/>
            </w:pPr>
            <w:r>
              <w:t>073</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 xml:space="preserve">Вложения </w:t>
            </w:r>
            <w:r>
              <w:lastRenderedPageBreak/>
              <w:t>в основные средства - объекты финансовой аренды (010641000)</w:t>
            </w:r>
          </w:p>
        </w:tc>
        <w:tc>
          <w:tcPr>
            <w:tcW w:w="630" w:type="dxa"/>
            <w:vAlign w:val="bottom"/>
          </w:tcPr>
          <w:p w:rsidR="002229EE" w:rsidRDefault="002229EE">
            <w:pPr>
              <w:pStyle w:val="ConsPlusNormal"/>
              <w:jc w:val="center"/>
            </w:pPr>
            <w:r>
              <w:lastRenderedPageBreak/>
              <w:t>074</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lastRenderedPageBreak/>
              <w:t>Вложения в недвижимое имущество концедента (10691000)</w:t>
            </w:r>
          </w:p>
        </w:tc>
        <w:tc>
          <w:tcPr>
            <w:tcW w:w="630" w:type="dxa"/>
            <w:vAlign w:val="bottom"/>
          </w:tcPr>
          <w:p w:rsidR="002229EE" w:rsidRDefault="002229EE">
            <w:pPr>
              <w:pStyle w:val="ConsPlusNormal"/>
              <w:jc w:val="center"/>
            </w:pPr>
            <w:r>
              <w:t>075</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Вложения в движимое имущество концедента (10692000)</w:t>
            </w:r>
          </w:p>
        </w:tc>
        <w:tc>
          <w:tcPr>
            <w:tcW w:w="630" w:type="dxa"/>
            <w:vAlign w:val="bottom"/>
          </w:tcPr>
          <w:p w:rsidR="002229EE" w:rsidRDefault="002229EE">
            <w:pPr>
              <w:pStyle w:val="ConsPlusNormal"/>
              <w:jc w:val="center"/>
            </w:pPr>
            <w:r>
              <w:t>076</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pPr>
            <w:r>
              <w:t>1.5. Основные средства в пути (0107X1000)</w:t>
            </w:r>
          </w:p>
        </w:tc>
        <w:tc>
          <w:tcPr>
            <w:tcW w:w="630" w:type="dxa"/>
            <w:vAlign w:val="bottom"/>
          </w:tcPr>
          <w:p w:rsidR="002229EE" w:rsidRDefault="002229EE">
            <w:pPr>
              <w:pStyle w:val="ConsPlusNormal"/>
              <w:jc w:val="center"/>
            </w:pPr>
            <w:r>
              <w:t>080</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insideH w:val="nil"/>
          </w:tblBorders>
        </w:tblPrEx>
        <w:tc>
          <w:tcPr>
            <w:tcW w:w="3641" w:type="dxa"/>
            <w:tcBorders>
              <w:left w:val="nil"/>
              <w:bottom w:val="nil"/>
            </w:tcBorders>
          </w:tcPr>
          <w:p w:rsidR="002229EE" w:rsidRDefault="002229EE">
            <w:pPr>
              <w:pStyle w:val="ConsPlusNormal"/>
              <w:ind w:left="283"/>
            </w:pPr>
            <w:r>
              <w:t>из них:</w:t>
            </w:r>
          </w:p>
        </w:tc>
        <w:tc>
          <w:tcPr>
            <w:tcW w:w="630" w:type="dxa"/>
            <w:tcBorders>
              <w:bottom w:val="nil"/>
            </w:tcBorders>
            <w:vAlign w:val="bottom"/>
          </w:tcPr>
          <w:p w:rsidR="002229EE" w:rsidRDefault="002229EE">
            <w:pPr>
              <w:pStyle w:val="ConsPlusNormal"/>
            </w:pPr>
          </w:p>
        </w:tc>
        <w:tc>
          <w:tcPr>
            <w:tcW w:w="1304" w:type="dxa"/>
            <w:tcBorders>
              <w:bottom w:val="nil"/>
            </w:tcBorders>
          </w:tcPr>
          <w:p w:rsidR="002229EE" w:rsidRDefault="002229EE">
            <w:pPr>
              <w:pStyle w:val="ConsPlusNormal"/>
            </w:pPr>
          </w:p>
        </w:tc>
        <w:tc>
          <w:tcPr>
            <w:tcW w:w="1928"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1315"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62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361"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62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41" w:type="dxa"/>
            <w:tcBorders>
              <w:top w:val="nil"/>
              <w:left w:val="nil"/>
            </w:tcBorders>
          </w:tcPr>
          <w:p w:rsidR="002229EE" w:rsidRDefault="002229EE">
            <w:pPr>
              <w:pStyle w:val="ConsPlusNormal"/>
              <w:ind w:left="283"/>
            </w:pPr>
            <w:r>
              <w:t xml:space="preserve">Основные средства в пути - </w:t>
            </w:r>
            <w:r>
              <w:lastRenderedPageBreak/>
              <w:t>недвижимое имущество (010711000)</w:t>
            </w:r>
          </w:p>
        </w:tc>
        <w:tc>
          <w:tcPr>
            <w:tcW w:w="630" w:type="dxa"/>
            <w:tcBorders>
              <w:top w:val="nil"/>
            </w:tcBorders>
            <w:vAlign w:val="bottom"/>
          </w:tcPr>
          <w:p w:rsidR="002229EE" w:rsidRDefault="002229EE">
            <w:pPr>
              <w:pStyle w:val="ConsPlusNormal"/>
              <w:jc w:val="center"/>
            </w:pPr>
            <w:r>
              <w:lastRenderedPageBreak/>
              <w:t>081</w:t>
            </w:r>
          </w:p>
        </w:tc>
        <w:tc>
          <w:tcPr>
            <w:tcW w:w="1304" w:type="dxa"/>
            <w:tcBorders>
              <w:top w:val="nil"/>
            </w:tcBorders>
          </w:tcPr>
          <w:p w:rsidR="002229EE" w:rsidRDefault="002229EE">
            <w:pPr>
              <w:pStyle w:val="ConsPlusNormal"/>
            </w:pPr>
          </w:p>
        </w:tc>
        <w:tc>
          <w:tcPr>
            <w:tcW w:w="1928"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315"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361"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lastRenderedPageBreak/>
              <w:t>Основные средства в пути - иное движимое имущество (010731000)</w:t>
            </w:r>
          </w:p>
        </w:tc>
        <w:tc>
          <w:tcPr>
            <w:tcW w:w="630" w:type="dxa"/>
            <w:vAlign w:val="bottom"/>
          </w:tcPr>
          <w:p w:rsidR="002229EE" w:rsidRDefault="002229EE">
            <w:pPr>
              <w:pStyle w:val="ConsPlusNormal"/>
              <w:jc w:val="center"/>
            </w:pPr>
            <w:r>
              <w:t>083</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0503368 с. 5</w:t>
      </w:r>
    </w:p>
    <w:p w:rsidR="002229EE" w:rsidRDefault="002229EE">
      <w:pPr>
        <w:pStyle w:val="ConsPlusNormal"/>
        <w:jc w:val="both"/>
      </w:pPr>
    </w:p>
    <w:tbl>
      <w:tblPr>
        <w:tblW w:w="5000" w:type="pct"/>
        <w:tblBorders>
          <w:top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86"/>
        <w:gridCol w:w="535"/>
        <w:gridCol w:w="1400"/>
        <w:gridCol w:w="1400"/>
        <w:gridCol w:w="829"/>
        <w:gridCol w:w="704"/>
        <w:gridCol w:w="1248"/>
        <w:gridCol w:w="1400"/>
        <w:gridCol w:w="1428"/>
        <w:gridCol w:w="1400"/>
        <w:gridCol w:w="1428"/>
        <w:gridCol w:w="829"/>
        <w:gridCol w:w="704"/>
        <w:gridCol w:w="1248"/>
      </w:tblGrid>
      <w:tr w:rsidR="002229EE">
        <w:tc>
          <w:tcPr>
            <w:tcW w:w="3653" w:type="dxa"/>
            <w:vMerge w:val="restart"/>
            <w:tcBorders>
              <w:left w:val="nil"/>
            </w:tcBorders>
          </w:tcPr>
          <w:p w:rsidR="002229EE" w:rsidRDefault="002229EE">
            <w:pPr>
              <w:pStyle w:val="ConsPlusNormal"/>
              <w:jc w:val="center"/>
            </w:pPr>
            <w:r>
              <w:t>Наименование счета бюджетного учета</w:t>
            </w:r>
          </w:p>
        </w:tc>
        <w:tc>
          <w:tcPr>
            <w:tcW w:w="633" w:type="dxa"/>
            <w:vMerge w:val="restart"/>
          </w:tcPr>
          <w:p w:rsidR="002229EE" w:rsidRDefault="002229EE">
            <w:pPr>
              <w:pStyle w:val="ConsPlusNormal"/>
              <w:jc w:val="center"/>
            </w:pPr>
            <w:r>
              <w:t>Код строки</w:t>
            </w:r>
          </w:p>
        </w:tc>
        <w:tc>
          <w:tcPr>
            <w:tcW w:w="4875" w:type="dxa"/>
            <w:gridSpan w:val="5"/>
          </w:tcPr>
          <w:p w:rsidR="002229EE" w:rsidRDefault="002229EE">
            <w:pPr>
              <w:pStyle w:val="ConsPlusNormal"/>
              <w:jc w:val="center"/>
            </w:pPr>
            <w:r>
              <w:t>Наличие на начало года</w:t>
            </w:r>
          </w:p>
        </w:tc>
        <w:tc>
          <w:tcPr>
            <w:tcW w:w="7030" w:type="dxa"/>
            <w:gridSpan w:val="7"/>
          </w:tcPr>
          <w:p w:rsidR="002229EE" w:rsidRDefault="002229EE">
            <w:pPr>
              <w:pStyle w:val="ConsPlusNormal"/>
              <w:jc w:val="center"/>
            </w:pPr>
            <w:r>
              <w:t>Поступление (увеличение)</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1417" w:type="dxa"/>
          </w:tcPr>
          <w:p w:rsidR="002229EE" w:rsidRDefault="002229EE">
            <w:pPr>
              <w:pStyle w:val="ConsPlusNormal"/>
              <w:jc w:val="center"/>
            </w:pPr>
            <w:r>
              <w:t>консолидированный бюджет субъекта Российской Федерации и бюджета территориального государственного внебюджетного фонда</w:t>
            </w:r>
          </w:p>
        </w:tc>
        <w:tc>
          <w:tcPr>
            <w:tcW w:w="1020" w:type="dxa"/>
          </w:tcPr>
          <w:p w:rsidR="002229EE" w:rsidRDefault="002229EE">
            <w:pPr>
              <w:pStyle w:val="ConsPlusNormal"/>
              <w:jc w:val="center"/>
            </w:pPr>
            <w:r>
              <w:t>консолидированный бюджет субъекта Российской Федерации</w:t>
            </w:r>
          </w:p>
        </w:tc>
        <w:tc>
          <w:tcPr>
            <w:tcW w:w="907" w:type="dxa"/>
          </w:tcPr>
          <w:p w:rsidR="002229EE" w:rsidRDefault="002229EE">
            <w:pPr>
              <w:pStyle w:val="ConsPlusNormal"/>
              <w:jc w:val="center"/>
            </w:pPr>
            <w:r>
              <w:t>бюджет субъекта Российской Федерации</w:t>
            </w:r>
          </w:p>
        </w:tc>
        <w:tc>
          <w:tcPr>
            <w:tcW w:w="567" w:type="dxa"/>
          </w:tcPr>
          <w:p w:rsidR="002229EE" w:rsidRDefault="002229EE">
            <w:pPr>
              <w:pStyle w:val="ConsPlusNormal"/>
              <w:jc w:val="center"/>
            </w:pPr>
            <w:r>
              <w:t>местные бюджеты</w:t>
            </w:r>
          </w:p>
        </w:tc>
        <w:tc>
          <w:tcPr>
            <w:tcW w:w="964" w:type="dxa"/>
          </w:tcPr>
          <w:p w:rsidR="002229EE" w:rsidRDefault="002229EE">
            <w:pPr>
              <w:pStyle w:val="ConsPlusNormal"/>
              <w:jc w:val="center"/>
            </w:pPr>
            <w:r>
              <w:t>бюджет территориального государственного внебюджетного фонда</w:t>
            </w:r>
          </w:p>
        </w:tc>
        <w:tc>
          <w:tcPr>
            <w:tcW w:w="1531" w:type="dxa"/>
          </w:tcPr>
          <w:p w:rsidR="002229EE" w:rsidRDefault="002229EE">
            <w:pPr>
              <w:pStyle w:val="ConsPlusNormal"/>
              <w:jc w:val="center"/>
            </w:pPr>
            <w:r>
              <w:t>консолидированный бюджет субъекта Российской Федерации и бюджета территориального государственного внебюджетного фонда</w:t>
            </w:r>
          </w:p>
        </w:tc>
        <w:tc>
          <w:tcPr>
            <w:tcW w:w="1587" w:type="dxa"/>
          </w:tcPr>
          <w:p w:rsidR="002229EE" w:rsidRDefault="002229EE">
            <w:pPr>
              <w:pStyle w:val="ConsPlusNormal"/>
              <w:jc w:val="center"/>
            </w:pPr>
            <w:r>
              <w:t xml:space="preserve">суммы, подлежащие исключению в рамках консолидированного бюджета субъекта Российской Федерации и бюджета территориального государственного </w:t>
            </w:r>
            <w:r>
              <w:lastRenderedPageBreak/>
              <w:t>внебюджетного фонда</w:t>
            </w:r>
          </w:p>
        </w:tc>
        <w:tc>
          <w:tcPr>
            <w:tcW w:w="794" w:type="dxa"/>
          </w:tcPr>
          <w:p w:rsidR="002229EE" w:rsidRDefault="002229EE">
            <w:pPr>
              <w:pStyle w:val="ConsPlusNormal"/>
              <w:jc w:val="center"/>
            </w:pPr>
            <w:r>
              <w:lastRenderedPageBreak/>
              <w:t>консолидированный бюджет субъекта Российской Федерации</w:t>
            </w:r>
          </w:p>
        </w:tc>
        <w:tc>
          <w:tcPr>
            <w:tcW w:w="964"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w:t>
            </w:r>
          </w:p>
        </w:tc>
        <w:tc>
          <w:tcPr>
            <w:tcW w:w="737" w:type="dxa"/>
          </w:tcPr>
          <w:p w:rsidR="002229EE" w:rsidRDefault="002229EE">
            <w:pPr>
              <w:pStyle w:val="ConsPlusNormal"/>
              <w:jc w:val="center"/>
            </w:pPr>
            <w:r>
              <w:t>бюджет субъекта Российской Федерации</w:t>
            </w:r>
          </w:p>
        </w:tc>
        <w:tc>
          <w:tcPr>
            <w:tcW w:w="680" w:type="dxa"/>
          </w:tcPr>
          <w:p w:rsidR="002229EE" w:rsidRDefault="002229EE">
            <w:pPr>
              <w:pStyle w:val="ConsPlusNormal"/>
              <w:jc w:val="center"/>
            </w:pPr>
            <w:r>
              <w:t>местные бюджеты</w:t>
            </w:r>
          </w:p>
        </w:tc>
        <w:tc>
          <w:tcPr>
            <w:tcW w:w="737" w:type="dxa"/>
          </w:tcPr>
          <w:p w:rsidR="002229EE" w:rsidRDefault="002229EE">
            <w:pPr>
              <w:pStyle w:val="ConsPlusNormal"/>
              <w:jc w:val="center"/>
            </w:pPr>
            <w:r>
              <w:t>бюджет территориального государственного внебюджетного фонда</w:t>
            </w:r>
          </w:p>
        </w:tc>
      </w:tr>
      <w:tr w:rsidR="002229EE">
        <w:tc>
          <w:tcPr>
            <w:tcW w:w="3653" w:type="dxa"/>
            <w:tcBorders>
              <w:left w:val="nil"/>
            </w:tcBorders>
          </w:tcPr>
          <w:p w:rsidR="002229EE" w:rsidRDefault="002229EE">
            <w:pPr>
              <w:pStyle w:val="ConsPlusNormal"/>
              <w:jc w:val="center"/>
            </w:pPr>
            <w:r>
              <w:lastRenderedPageBreak/>
              <w:t>1</w:t>
            </w:r>
          </w:p>
        </w:tc>
        <w:tc>
          <w:tcPr>
            <w:tcW w:w="633" w:type="dxa"/>
          </w:tcPr>
          <w:p w:rsidR="002229EE" w:rsidRDefault="002229EE">
            <w:pPr>
              <w:pStyle w:val="ConsPlusNormal"/>
              <w:jc w:val="center"/>
            </w:pPr>
            <w:r>
              <w:t>2</w:t>
            </w:r>
          </w:p>
        </w:tc>
        <w:tc>
          <w:tcPr>
            <w:tcW w:w="1417" w:type="dxa"/>
          </w:tcPr>
          <w:p w:rsidR="002229EE" w:rsidRDefault="002229EE">
            <w:pPr>
              <w:pStyle w:val="ConsPlusNormal"/>
              <w:jc w:val="center"/>
            </w:pPr>
            <w:r>
              <w:t>3</w:t>
            </w:r>
          </w:p>
        </w:tc>
        <w:tc>
          <w:tcPr>
            <w:tcW w:w="1020" w:type="dxa"/>
          </w:tcPr>
          <w:p w:rsidR="002229EE" w:rsidRDefault="002229EE">
            <w:pPr>
              <w:pStyle w:val="ConsPlusNormal"/>
              <w:jc w:val="center"/>
            </w:pPr>
            <w:r>
              <w:t>4</w:t>
            </w:r>
          </w:p>
        </w:tc>
        <w:tc>
          <w:tcPr>
            <w:tcW w:w="907" w:type="dxa"/>
          </w:tcPr>
          <w:p w:rsidR="002229EE" w:rsidRDefault="002229EE">
            <w:pPr>
              <w:pStyle w:val="ConsPlusNormal"/>
              <w:jc w:val="center"/>
            </w:pPr>
            <w:r>
              <w:t>5</w:t>
            </w:r>
          </w:p>
        </w:tc>
        <w:tc>
          <w:tcPr>
            <w:tcW w:w="567" w:type="dxa"/>
          </w:tcPr>
          <w:p w:rsidR="002229EE" w:rsidRDefault="002229EE">
            <w:pPr>
              <w:pStyle w:val="ConsPlusNormal"/>
              <w:jc w:val="center"/>
            </w:pPr>
            <w:r>
              <w:t>6</w:t>
            </w:r>
          </w:p>
        </w:tc>
        <w:tc>
          <w:tcPr>
            <w:tcW w:w="964" w:type="dxa"/>
          </w:tcPr>
          <w:p w:rsidR="002229EE" w:rsidRDefault="002229EE">
            <w:pPr>
              <w:pStyle w:val="ConsPlusNormal"/>
              <w:jc w:val="center"/>
            </w:pPr>
            <w:r>
              <w:t>7</w:t>
            </w:r>
          </w:p>
        </w:tc>
        <w:tc>
          <w:tcPr>
            <w:tcW w:w="1531" w:type="dxa"/>
          </w:tcPr>
          <w:p w:rsidR="002229EE" w:rsidRDefault="002229EE">
            <w:pPr>
              <w:pStyle w:val="ConsPlusNormal"/>
              <w:jc w:val="center"/>
            </w:pPr>
            <w:r>
              <w:t>8</w:t>
            </w:r>
          </w:p>
        </w:tc>
        <w:tc>
          <w:tcPr>
            <w:tcW w:w="1587" w:type="dxa"/>
          </w:tcPr>
          <w:p w:rsidR="002229EE" w:rsidRDefault="002229EE">
            <w:pPr>
              <w:pStyle w:val="ConsPlusNormal"/>
              <w:jc w:val="center"/>
            </w:pPr>
            <w:r>
              <w:t>9</w:t>
            </w:r>
          </w:p>
        </w:tc>
        <w:tc>
          <w:tcPr>
            <w:tcW w:w="794" w:type="dxa"/>
          </w:tcPr>
          <w:p w:rsidR="002229EE" w:rsidRDefault="002229EE">
            <w:pPr>
              <w:pStyle w:val="ConsPlusNormal"/>
              <w:jc w:val="center"/>
            </w:pPr>
            <w:r>
              <w:t>10</w:t>
            </w:r>
          </w:p>
        </w:tc>
        <w:tc>
          <w:tcPr>
            <w:tcW w:w="964" w:type="dxa"/>
          </w:tcPr>
          <w:p w:rsidR="002229EE" w:rsidRDefault="002229EE">
            <w:pPr>
              <w:pStyle w:val="ConsPlusNormal"/>
              <w:jc w:val="center"/>
            </w:pPr>
            <w:r>
              <w:t>11</w:t>
            </w:r>
          </w:p>
        </w:tc>
        <w:tc>
          <w:tcPr>
            <w:tcW w:w="737" w:type="dxa"/>
          </w:tcPr>
          <w:p w:rsidR="002229EE" w:rsidRDefault="002229EE">
            <w:pPr>
              <w:pStyle w:val="ConsPlusNormal"/>
              <w:jc w:val="center"/>
            </w:pPr>
            <w:r>
              <w:t>12</w:t>
            </w:r>
          </w:p>
        </w:tc>
        <w:tc>
          <w:tcPr>
            <w:tcW w:w="680" w:type="dxa"/>
          </w:tcPr>
          <w:p w:rsidR="002229EE" w:rsidRDefault="002229EE">
            <w:pPr>
              <w:pStyle w:val="ConsPlusNormal"/>
              <w:jc w:val="center"/>
            </w:pPr>
            <w:r>
              <w:t>13</w:t>
            </w:r>
          </w:p>
        </w:tc>
        <w:tc>
          <w:tcPr>
            <w:tcW w:w="737" w:type="dxa"/>
          </w:tcPr>
          <w:p w:rsidR="002229EE" w:rsidRDefault="002229EE">
            <w:pPr>
              <w:pStyle w:val="ConsPlusNormal"/>
              <w:jc w:val="center"/>
            </w:pPr>
            <w:r>
              <w:t>14</w:t>
            </w:r>
          </w:p>
        </w:tc>
      </w:tr>
      <w:tr w:rsidR="002229EE">
        <w:tblPrEx>
          <w:tblBorders>
            <w:insideH w:val="nil"/>
          </w:tblBorders>
        </w:tblPrEx>
        <w:tc>
          <w:tcPr>
            <w:tcW w:w="3653" w:type="dxa"/>
            <w:tcBorders>
              <w:left w:val="nil"/>
              <w:bottom w:val="nil"/>
            </w:tcBorders>
          </w:tcPr>
          <w:p w:rsidR="002229EE" w:rsidRDefault="002229EE">
            <w:pPr>
              <w:pStyle w:val="ConsPlusNormal"/>
              <w:jc w:val="center"/>
            </w:pPr>
            <w:r>
              <w:t>2. Движение нематериальных активов</w:t>
            </w:r>
          </w:p>
        </w:tc>
        <w:tc>
          <w:tcPr>
            <w:tcW w:w="633" w:type="dxa"/>
            <w:tcBorders>
              <w:bottom w:val="nil"/>
            </w:tcBorders>
            <w:vAlign w:val="bottom"/>
          </w:tcPr>
          <w:p w:rsidR="002229EE" w:rsidRDefault="002229EE">
            <w:pPr>
              <w:pStyle w:val="ConsPlusNormal"/>
            </w:pPr>
          </w:p>
        </w:tc>
        <w:tc>
          <w:tcPr>
            <w:tcW w:w="1417" w:type="dxa"/>
            <w:tcBorders>
              <w:bottom w:val="nil"/>
            </w:tcBorders>
            <w:vAlign w:val="bottom"/>
          </w:tcPr>
          <w:p w:rsidR="002229EE" w:rsidRDefault="002229EE">
            <w:pPr>
              <w:pStyle w:val="ConsPlusNormal"/>
            </w:pPr>
          </w:p>
        </w:tc>
        <w:tc>
          <w:tcPr>
            <w:tcW w:w="1020"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56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1531" w:type="dxa"/>
            <w:tcBorders>
              <w:bottom w:val="nil"/>
            </w:tcBorders>
            <w:vAlign w:val="bottom"/>
          </w:tcPr>
          <w:p w:rsidR="002229EE" w:rsidRDefault="002229EE">
            <w:pPr>
              <w:pStyle w:val="ConsPlusNormal"/>
            </w:pPr>
          </w:p>
        </w:tc>
        <w:tc>
          <w:tcPr>
            <w:tcW w:w="1587"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r>
      <w:tr w:rsidR="002229EE">
        <w:tblPrEx>
          <w:tblBorders>
            <w:insideH w:val="nil"/>
          </w:tblBorders>
        </w:tblPrEx>
        <w:tc>
          <w:tcPr>
            <w:tcW w:w="3653" w:type="dxa"/>
            <w:tcBorders>
              <w:top w:val="nil"/>
              <w:left w:val="nil"/>
            </w:tcBorders>
          </w:tcPr>
          <w:p w:rsidR="002229EE" w:rsidRDefault="002229EE">
            <w:pPr>
              <w:pStyle w:val="ConsPlusNormal"/>
            </w:pPr>
            <w:r>
              <w:t>2.1. Нематериальные активы (0102X0000)</w:t>
            </w:r>
          </w:p>
        </w:tc>
        <w:tc>
          <w:tcPr>
            <w:tcW w:w="633" w:type="dxa"/>
            <w:tcBorders>
              <w:top w:val="nil"/>
            </w:tcBorders>
            <w:vAlign w:val="bottom"/>
          </w:tcPr>
          <w:p w:rsidR="002229EE" w:rsidRDefault="002229EE">
            <w:pPr>
              <w:pStyle w:val="ConsPlusNormal"/>
              <w:jc w:val="center"/>
            </w:pPr>
            <w:r>
              <w:t>110</w:t>
            </w:r>
          </w:p>
        </w:tc>
        <w:tc>
          <w:tcPr>
            <w:tcW w:w="141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56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1531" w:type="dxa"/>
            <w:tcBorders>
              <w:top w:val="nil"/>
            </w:tcBorders>
          </w:tcPr>
          <w:p w:rsidR="002229EE" w:rsidRDefault="002229EE">
            <w:pPr>
              <w:pStyle w:val="ConsPlusNormal"/>
            </w:pPr>
          </w:p>
        </w:tc>
        <w:tc>
          <w:tcPr>
            <w:tcW w:w="1587"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680"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t>Научные исследования (научно-исследовательские разработки) (01023N000)</w:t>
            </w:r>
          </w:p>
        </w:tc>
        <w:tc>
          <w:tcPr>
            <w:tcW w:w="633" w:type="dxa"/>
            <w:vAlign w:val="bottom"/>
          </w:tcPr>
          <w:p w:rsidR="002229EE" w:rsidRDefault="002229EE">
            <w:pPr>
              <w:pStyle w:val="ConsPlusNormal"/>
              <w:jc w:val="center"/>
            </w:pPr>
            <w:r>
              <w:t>111</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t>Опытно-конструкторские и технологические разработки (01023R000)</w:t>
            </w:r>
          </w:p>
        </w:tc>
        <w:tc>
          <w:tcPr>
            <w:tcW w:w="633" w:type="dxa"/>
            <w:vAlign w:val="bottom"/>
          </w:tcPr>
          <w:p w:rsidR="002229EE" w:rsidRDefault="002229EE">
            <w:pPr>
              <w:pStyle w:val="ConsPlusNormal"/>
              <w:jc w:val="center"/>
            </w:pPr>
            <w:r>
              <w:t>112</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t>Программ</w:t>
            </w:r>
            <w:r>
              <w:lastRenderedPageBreak/>
              <w:t>ное обеспечение и базы данных (0102XI000)</w:t>
            </w:r>
          </w:p>
        </w:tc>
        <w:tc>
          <w:tcPr>
            <w:tcW w:w="633" w:type="dxa"/>
            <w:vAlign w:val="bottom"/>
          </w:tcPr>
          <w:p w:rsidR="002229EE" w:rsidRDefault="002229EE">
            <w:pPr>
              <w:pStyle w:val="ConsPlusNormal"/>
              <w:jc w:val="center"/>
            </w:pPr>
            <w:r>
              <w:lastRenderedPageBreak/>
              <w:t>113</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lastRenderedPageBreak/>
              <w:t>Иные объекты интеллектуальной собственности (01023D000)</w:t>
            </w:r>
          </w:p>
        </w:tc>
        <w:tc>
          <w:tcPr>
            <w:tcW w:w="633" w:type="dxa"/>
            <w:vAlign w:val="bottom"/>
          </w:tcPr>
          <w:p w:rsidR="002229EE" w:rsidRDefault="002229EE">
            <w:pPr>
              <w:pStyle w:val="ConsPlusNormal"/>
              <w:jc w:val="center"/>
            </w:pPr>
            <w:r>
              <w:t>114</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tcPr>
          <w:p w:rsidR="002229EE" w:rsidRDefault="002229EE">
            <w:pPr>
              <w:pStyle w:val="ConsPlusNormal"/>
            </w:pPr>
            <w:r>
              <w:t>2.2. Амортизация нематериальных активов (0104XX000)</w:t>
            </w:r>
          </w:p>
        </w:tc>
        <w:tc>
          <w:tcPr>
            <w:tcW w:w="633" w:type="dxa"/>
            <w:vAlign w:val="bottom"/>
          </w:tcPr>
          <w:p w:rsidR="002229EE" w:rsidRDefault="002229EE">
            <w:pPr>
              <w:pStyle w:val="ConsPlusNormal"/>
              <w:jc w:val="center"/>
            </w:pPr>
            <w:r>
              <w:t>120</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jc w:val="center"/>
            </w:pPr>
            <w:r>
              <w:t>x</w:t>
            </w:r>
          </w:p>
        </w:tc>
        <w:tc>
          <w:tcPr>
            <w:tcW w:w="1587" w:type="dxa"/>
            <w:vAlign w:val="bottom"/>
          </w:tcPr>
          <w:p w:rsidR="002229EE" w:rsidRDefault="002229EE">
            <w:pPr>
              <w:pStyle w:val="ConsPlusNormal"/>
              <w:jc w:val="center"/>
            </w:pPr>
            <w:r>
              <w:t>x</w:t>
            </w:r>
          </w:p>
        </w:tc>
        <w:tc>
          <w:tcPr>
            <w:tcW w:w="794" w:type="dxa"/>
            <w:vAlign w:val="bottom"/>
          </w:tcPr>
          <w:p w:rsidR="002229EE" w:rsidRDefault="002229EE">
            <w:pPr>
              <w:pStyle w:val="ConsPlusNormal"/>
              <w:jc w:val="center"/>
            </w:pPr>
            <w:r>
              <w:t>x</w:t>
            </w:r>
          </w:p>
        </w:tc>
        <w:tc>
          <w:tcPr>
            <w:tcW w:w="964"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c>
          <w:tcPr>
            <w:tcW w:w="680"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r>
      <w:tr w:rsidR="002229EE">
        <w:tc>
          <w:tcPr>
            <w:tcW w:w="3653" w:type="dxa"/>
            <w:tcBorders>
              <w:left w:val="nil"/>
            </w:tcBorders>
          </w:tcPr>
          <w:p w:rsidR="002229EE" w:rsidRDefault="002229EE">
            <w:pPr>
              <w:pStyle w:val="ConsPlusNormal"/>
              <w:ind w:left="283"/>
            </w:pPr>
            <w:r>
              <w:t>Амортизация научных исследований (научно-исследовательских разработок) (01043N000)</w:t>
            </w:r>
          </w:p>
        </w:tc>
        <w:tc>
          <w:tcPr>
            <w:tcW w:w="633" w:type="dxa"/>
            <w:vAlign w:val="bottom"/>
          </w:tcPr>
          <w:p w:rsidR="002229EE" w:rsidRDefault="002229EE">
            <w:pPr>
              <w:pStyle w:val="ConsPlusNormal"/>
              <w:jc w:val="center"/>
            </w:pPr>
            <w:r>
              <w:t>121</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jc w:val="center"/>
            </w:pPr>
            <w:r>
              <w:t>x</w:t>
            </w:r>
          </w:p>
        </w:tc>
        <w:tc>
          <w:tcPr>
            <w:tcW w:w="1587" w:type="dxa"/>
            <w:vAlign w:val="bottom"/>
          </w:tcPr>
          <w:p w:rsidR="002229EE" w:rsidRDefault="002229EE">
            <w:pPr>
              <w:pStyle w:val="ConsPlusNormal"/>
              <w:jc w:val="center"/>
            </w:pPr>
            <w:r>
              <w:t>x</w:t>
            </w:r>
          </w:p>
        </w:tc>
        <w:tc>
          <w:tcPr>
            <w:tcW w:w="794" w:type="dxa"/>
            <w:vAlign w:val="bottom"/>
          </w:tcPr>
          <w:p w:rsidR="002229EE" w:rsidRDefault="002229EE">
            <w:pPr>
              <w:pStyle w:val="ConsPlusNormal"/>
              <w:jc w:val="center"/>
            </w:pPr>
            <w:r>
              <w:t>x</w:t>
            </w:r>
          </w:p>
        </w:tc>
        <w:tc>
          <w:tcPr>
            <w:tcW w:w="964"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c>
          <w:tcPr>
            <w:tcW w:w="680"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r>
      <w:tr w:rsidR="002229EE">
        <w:tc>
          <w:tcPr>
            <w:tcW w:w="3653" w:type="dxa"/>
            <w:tcBorders>
              <w:left w:val="nil"/>
            </w:tcBorders>
          </w:tcPr>
          <w:p w:rsidR="002229EE" w:rsidRDefault="002229EE">
            <w:pPr>
              <w:pStyle w:val="ConsPlusNormal"/>
              <w:ind w:left="283"/>
            </w:pPr>
            <w:r>
              <w:lastRenderedPageBreak/>
              <w:t>Амортизация опытно-конструкторских и технологических разработок (01043R000)</w:t>
            </w:r>
          </w:p>
        </w:tc>
        <w:tc>
          <w:tcPr>
            <w:tcW w:w="633" w:type="dxa"/>
            <w:vAlign w:val="bottom"/>
          </w:tcPr>
          <w:p w:rsidR="002229EE" w:rsidRDefault="002229EE">
            <w:pPr>
              <w:pStyle w:val="ConsPlusNormal"/>
              <w:jc w:val="center"/>
            </w:pPr>
            <w:r>
              <w:t>122</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jc w:val="center"/>
            </w:pPr>
            <w:r>
              <w:t>x</w:t>
            </w:r>
          </w:p>
        </w:tc>
        <w:tc>
          <w:tcPr>
            <w:tcW w:w="1587" w:type="dxa"/>
            <w:vAlign w:val="bottom"/>
          </w:tcPr>
          <w:p w:rsidR="002229EE" w:rsidRDefault="002229EE">
            <w:pPr>
              <w:pStyle w:val="ConsPlusNormal"/>
              <w:jc w:val="center"/>
            </w:pPr>
            <w:r>
              <w:t>x</w:t>
            </w:r>
          </w:p>
        </w:tc>
        <w:tc>
          <w:tcPr>
            <w:tcW w:w="794" w:type="dxa"/>
            <w:vAlign w:val="bottom"/>
          </w:tcPr>
          <w:p w:rsidR="002229EE" w:rsidRDefault="002229EE">
            <w:pPr>
              <w:pStyle w:val="ConsPlusNormal"/>
              <w:jc w:val="center"/>
            </w:pPr>
            <w:r>
              <w:t>x</w:t>
            </w:r>
          </w:p>
        </w:tc>
        <w:tc>
          <w:tcPr>
            <w:tcW w:w="964"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c>
          <w:tcPr>
            <w:tcW w:w="680"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r>
      <w:tr w:rsidR="002229EE">
        <w:tc>
          <w:tcPr>
            <w:tcW w:w="3653" w:type="dxa"/>
            <w:tcBorders>
              <w:left w:val="nil"/>
            </w:tcBorders>
          </w:tcPr>
          <w:p w:rsidR="002229EE" w:rsidRDefault="002229EE">
            <w:pPr>
              <w:pStyle w:val="ConsPlusNormal"/>
              <w:ind w:left="283"/>
            </w:pPr>
            <w:r>
              <w:t>Амортизация программного обеспечения и баз данных (0104XI000)</w:t>
            </w:r>
          </w:p>
        </w:tc>
        <w:tc>
          <w:tcPr>
            <w:tcW w:w="633" w:type="dxa"/>
            <w:vAlign w:val="bottom"/>
          </w:tcPr>
          <w:p w:rsidR="002229EE" w:rsidRDefault="002229EE">
            <w:pPr>
              <w:pStyle w:val="ConsPlusNormal"/>
              <w:jc w:val="center"/>
            </w:pPr>
            <w:r>
              <w:t>123</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jc w:val="center"/>
            </w:pPr>
            <w:r>
              <w:t>x</w:t>
            </w:r>
          </w:p>
        </w:tc>
        <w:tc>
          <w:tcPr>
            <w:tcW w:w="1587" w:type="dxa"/>
            <w:vAlign w:val="bottom"/>
          </w:tcPr>
          <w:p w:rsidR="002229EE" w:rsidRDefault="002229EE">
            <w:pPr>
              <w:pStyle w:val="ConsPlusNormal"/>
              <w:jc w:val="center"/>
            </w:pPr>
            <w:r>
              <w:t>x</w:t>
            </w:r>
          </w:p>
        </w:tc>
        <w:tc>
          <w:tcPr>
            <w:tcW w:w="794" w:type="dxa"/>
            <w:vAlign w:val="bottom"/>
          </w:tcPr>
          <w:p w:rsidR="002229EE" w:rsidRDefault="002229EE">
            <w:pPr>
              <w:pStyle w:val="ConsPlusNormal"/>
              <w:jc w:val="center"/>
            </w:pPr>
            <w:r>
              <w:t>x</w:t>
            </w:r>
          </w:p>
        </w:tc>
        <w:tc>
          <w:tcPr>
            <w:tcW w:w="964"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c>
          <w:tcPr>
            <w:tcW w:w="680"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r>
      <w:tr w:rsidR="002229EE">
        <w:tc>
          <w:tcPr>
            <w:tcW w:w="3653" w:type="dxa"/>
            <w:tcBorders>
              <w:left w:val="nil"/>
            </w:tcBorders>
          </w:tcPr>
          <w:p w:rsidR="002229EE" w:rsidRDefault="002229EE">
            <w:pPr>
              <w:pStyle w:val="ConsPlusNormal"/>
              <w:ind w:left="283"/>
            </w:pPr>
            <w:r>
              <w:t>Амортизация иных объектов интеллектуальной собственности (01043D000)</w:t>
            </w:r>
          </w:p>
        </w:tc>
        <w:tc>
          <w:tcPr>
            <w:tcW w:w="633" w:type="dxa"/>
            <w:vAlign w:val="bottom"/>
          </w:tcPr>
          <w:p w:rsidR="002229EE" w:rsidRDefault="002229EE">
            <w:pPr>
              <w:pStyle w:val="ConsPlusNormal"/>
              <w:jc w:val="center"/>
            </w:pPr>
            <w:r>
              <w:t>124</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jc w:val="center"/>
            </w:pPr>
            <w:r>
              <w:t>x</w:t>
            </w:r>
          </w:p>
        </w:tc>
        <w:tc>
          <w:tcPr>
            <w:tcW w:w="1587" w:type="dxa"/>
            <w:vAlign w:val="bottom"/>
          </w:tcPr>
          <w:p w:rsidR="002229EE" w:rsidRDefault="002229EE">
            <w:pPr>
              <w:pStyle w:val="ConsPlusNormal"/>
              <w:jc w:val="center"/>
            </w:pPr>
            <w:r>
              <w:t>x</w:t>
            </w:r>
          </w:p>
        </w:tc>
        <w:tc>
          <w:tcPr>
            <w:tcW w:w="794" w:type="dxa"/>
            <w:vAlign w:val="bottom"/>
          </w:tcPr>
          <w:p w:rsidR="002229EE" w:rsidRDefault="002229EE">
            <w:pPr>
              <w:pStyle w:val="ConsPlusNormal"/>
              <w:jc w:val="center"/>
            </w:pPr>
            <w:r>
              <w:t>x</w:t>
            </w:r>
          </w:p>
        </w:tc>
        <w:tc>
          <w:tcPr>
            <w:tcW w:w="964"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c>
          <w:tcPr>
            <w:tcW w:w="680"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r>
      <w:tr w:rsidR="002229EE">
        <w:tc>
          <w:tcPr>
            <w:tcW w:w="3653" w:type="dxa"/>
            <w:tcBorders>
              <w:left w:val="nil"/>
            </w:tcBorders>
          </w:tcPr>
          <w:p w:rsidR="002229EE" w:rsidRDefault="002229EE">
            <w:pPr>
              <w:pStyle w:val="ConsPlusNormal"/>
            </w:pPr>
            <w:r>
              <w:t xml:space="preserve">2.3. Обесценение нематериальных активов </w:t>
            </w:r>
            <w:r>
              <w:lastRenderedPageBreak/>
              <w:t>(0114XX000)</w:t>
            </w:r>
          </w:p>
        </w:tc>
        <w:tc>
          <w:tcPr>
            <w:tcW w:w="633" w:type="dxa"/>
            <w:vAlign w:val="bottom"/>
          </w:tcPr>
          <w:p w:rsidR="002229EE" w:rsidRDefault="002229EE">
            <w:pPr>
              <w:pStyle w:val="ConsPlusNormal"/>
              <w:jc w:val="center"/>
            </w:pPr>
            <w:r>
              <w:lastRenderedPageBreak/>
              <w:t>130</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jc w:val="center"/>
            </w:pPr>
            <w:r>
              <w:rPr>
                <w:noProof/>
                <w:position w:val="-4"/>
              </w:rPr>
              <w:drawing>
                <wp:inline distT="0" distB="0" distL="0" distR="0">
                  <wp:extent cx="209550" cy="1993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2" cstate="print">
                            <a:extLst>
                              <a:ext uri="{28A0092B-C50C-407E-A947-70E740481C1C}">
                                <a14:useLocalDpi xmlns:a14="http://schemas.microsoft.com/office/drawing/2010/main" val="0"/>
                              </a:ext>
                            </a:extLst>
                          </a:blip>
                          <a:srcRect/>
                          <a:stretch>
                            <a:fillRect/>
                          </a:stretch>
                        </pic:blipFill>
                        <pic:spPr bwMode="auto">
                          <a:xfrm>
                            <a:off x="0" y="0"/>
                            <a:ext cx="209550" cy="199390"/>
                          </a:xfrm>
                          <a:prstGeom prst="rect">
                            <a:avLst/>
                          </a:prstGeom>
                          <a:noFill/>
                          <a:ln>
                            <a:noFill/>
                          </a:ln>
                        </pic:spPr>
                      </pic:pic>
                    </a:graphicData>
                  </a:graphic>
                </wp:inline>
              </w:drawing>
            </w:r>
          </w:p>
        </w:tc>
        <w:tc>
          <w:tcPr>
            <w:tcW w:w="1587" w:type="dxa"/>
            <w:vAlign w:val="bottom"/>
          </w:tcPr>
          <w:p w:rsidR="002229EE" w:rsidRDefault="002229EE">
            <w:pPr>
              <w:pStyle w:val="ConsPlusNormal"/>
              <w:jc w:val="center"/>
            </w:pPr>
            <w:r>
              <w:rPr>
                <w:noProof/>
                <w:position w:val="-4"/>
              </w:rPr>
              <w:drawing>
                <wp:inline distT="0" distB="0" distL="0" distR="0">
                  <wp:extent cx="209550" cy="19939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2" cstate="print">
                            <a:extLst>
                              <a:ext uri="{28A0092B-C50C-407E-A947-70E740481C1C}">
                                <a14:useLocalDpi xmlns:a14="http://schemas.microsoft.com/office/drawing/2010/main" val="0"/>
                              </a:ext>
                            </a:extLst>
                          </a:blip>
                          <a:srcRect/>
                          <a:stretch>
                            <a:fillRect/>
                          </a:stretch>
                        </pic:blipFill>
                        <pic:spPr bwMode="auto">
                          <a:xfrm>
                            <a:off x="0" y="0"/>
                            <a:ext cx="209550" cy="199390"/>
                          </a:xfrm>
                          <a:prstGeom prst="rect">
                            <a:avLst/>
                          </a:prstGeom>
                          <a:noFill/>
                          <a:ln>
                            <a:noFill/>
                          </a:ln>
                        </pic:spPr>
                      </pic:pic>
                    </a:graphicData>
                  </a:graphic>
                </wp:inline>
              </w:drawing>
            </w:r>
          </w:p>
        </w:tc>
        <w:tc>
          <w:tcPr>
            <w:tcW w:w="794" w:type="dxa"/>
            <w:vAlign w:val="bottom"/>
          </w:tcPr>
          <w:p w:rsidR="002229EE" w:rsidRDefault="002229EE">
            <w:pPr>
              <w:pStyle w:val="ConsPlusNormal"/>
              <w:jc w:val="center"/>
            </w:pPr>
            <w:r>
              <w:rPr>
                <w:noProof/>
                <w:position w:val="-4"/>
              </w:rPr>
              <w:drawing>
                <wp:inline distT="0" distB="0" distL="0" distR="0">
                  <wp:extent cx="209550" cy="19939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2" cstate="print">
                            <a:extLst>
                              <a:ext uri="{28A0092B-C50C-407E-A947-70E740481C1C}">
                                <a14:useLocalDpi xmlns:a14="http://schemas.microsoft.com/office/drawing/2010/main" val="0"/>
                              </a:ext>
                            </a:extLst>
                          </a:blip>
                          <a:srcRect/>
                          <a:stretch>
                            <a:fillRect/>
                          </a:stretch>
                        </pic:blipFill>
                        <pic:spPr bwMode="auto">
                          <a:xfrm>
                            <a:off x="0" y="0"/>
                            <a:ext cx="209550" cy="199390"/>
                          </a:xfrm>
                          <a:prstGeom prst="rect">
                            <a:avLst/>
                          </a:prstGeom>
                          <a:noFill/>
                          <a:ln>
                            <a:noFill/>
                          </a:ln>
                        </pic:spPr>
                      </pic:pic>
                    </a:graphicData>
                  </a:graphic>
                </wp:inline>
              </w:drawing>
            </w:r>
          </w:p>
        </w:tc>
        <w:tc>
          <w:tcPr>
            <w:tcW w:w="964" w:type="dxa"/>
            <w:vAlign w:val="bottom"/>
          </w:tcPr>
          <w:p w:rsidR="002229EE" w:rsidRDefault="002229EE">
            <w:pPr>
              <w:pStyle w:val="ConsPlusNormal"/>
              <w:jc w:val="center"/>
            </w:pPr>
            <w:r>
              <w:rPr>
                <w:noProof/>
                <w:position w:val="-4"/>
              </w:rPr>
              <w:drawing>
                <wp:inline distT="0" distB="0" distL="0" distR="0">
                  <wp:extent cx="209550" cy="19939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2" cstate="print">
                            <a:extLst>
                              <a:ext uri="{28A0092B-C50C-407E-A947-70E740481C1C}">
                                <a14:useLocalDpi xmlns:a14="http://schemas.microsoft.com/office/drawing/2010/main" val="0"/>
                              </a:ext>
                            </a:extLst>
                          </a:blip>
                          <a:srcRect/>
                          <a:stretch>
                            <a:fillRect/>
                          </a:stretch>
                        </pic:blipFill>
                        <pic:spPr bwMode="auto">
                          <a:xfrm>
                            <a:off x="0" y="0"/>
                            <a:ext cx="209550" cy="199390"/>
                          </a:xfrm>
                          <a:prstGeom prst="rect">
                            <a:avLst/>
                          </a:prstGeom>
                          <a:noFill/>
                          <a:ln>
                            <a:noFill/>
                          </a:ln>
                        </pic:spPr>
                      </pic:pic>
                    </a:graphicData>
                  </a:graphic>
                </wp:inline>
              </w:drawing>
            </w:r>
          </w:p>
        </w:tc>
        <w:tc>
          <w:tcPr>
            <w:tcW w:w="737" w:type="dxa"/>
            <w:vAlign w:val="bottom"/>
          </w:tcPr>
          <w:p w:rsidR="002229EE" w:rsidRDefault="002229EE">
            <w:pPr>
              <w:pStyle w:val="ConsPlusNormal"/>
              <w:jc w:val="center"/>
            </w:pPr>
            <w:r>
              <w:rPr>
                <w:noProof/>
                <w:position w:val="-4"/>
              </w:rPr>
              <w:drawing>
                <wp:inline distT="0" distB="0" distL="0" distR="0">
                  <wp:extent cx="209550" cy="19939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2" cstate="print">
                            <a:extLst>
                              <a:ext uri="{28A0092B-C50C-407E-A947-70E740481C1C}">
                                <a14:useLocalDpi xmlns:a14="http://schemas.microsoft.com/office/drawing/2010/main" val="0"/>
                              </a:ext>
                            </a:extLst>
                          </a:blip>
                          <a:srcRect/>
                          <a:stretch>
                            <a:fillRect/>
                          </a:stretch>
                        </pic:blipFill>
                        <pic:spPr bwMode="auto">
                          <a:xfrm>
                            <a:off x="0" y="0"/>
                            <a:ext cx="209550" cy="199390"/>
                          </a:xfrm>
                          <a:prstGeom prst="rect">
                            <a:avLst/>
                          </a:prstGeom>
                          <a:noFill/>
                          <a:ln>
                            <a:noFill/>
                          </a:ln>
                        </pic:spPr>
                      </pic:pic>
                    </a:graphicData>
                  </a:graphic>
                </wp:inline>
              </w:drawing>
            </w:r>
          </w:p>
        </w:tc>
        <w:tc>
          <w:tcPr>
            <w:tcW w:w="680" w:type="dxa"/>
            <w:vAlign w:val="bottom"/>
          </w:tcPr>
          <w:p w:rsidR="002229EE" w:rsidRDefault="002229EE">
            <w:pPr>
              <w:pStyle w:val="ConsPlusNormal"/>
              <w:jc w:val="center"/>
            </w:pPr>
            <w:r>
              <w:rPr>
                <w:noProof/>
                <w:position w:val="-4"/>
              </w:rPr>
              <w:drawing>
                <wp:inline distT="0" distB="0" distL="0" distR="0">
                  <wp:extent cx="209550" cy="19939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2" cstate="print">
                            <a:extLst>
                              <a:ext uri="{28A0092B-C50C-407E-A947-70E740481C1C}">
                                <a14:useLocalDpi xmlns:a14="http://schemas.microsoft.com/office/drawing/2010/main" val="0"/>
                              </a:ext>
                            </a:extLst>
                          </a:blip>
                          <a:srcRect/>
                          <a:stretch>
                            <a:fillRect/>
                          </a:stretch>
                        </pic:blipFill>
                        <pic:spPr bwMode="auto">
                          <a:xfrm>
                            <a:off x="0" y="0"/>
                            <a:ext cx="209550" cy="199390"/>
                          </a:xfrm>
                          <a:prstGeom prst="rect">
                            <a:avLst/>
                          </a:prstGeom>
                          <a:noFill/>
                          <a:ln>
                            <a:noFill/>
                          </a:ln>
                        </pic:spPr>
                      </pic:pic>
                    </a:graphicData>
                  </a:graphic>
                </wp:inline>
              </w:drawing>
            </w:r>
          </w:p>
        </w:tc>
        <w:tc>
          <w:tcPr>
            <w:tcW w:w="737" w:type="dxa"/>
            <w:vAlign w:val="bottom"/>
          </w:tcPr>
          <w:p w:rsidR="002229EE" w:rsidRDefault="002229EE">
            <w:pPr>
              <w:pStyle w:val="ConsPlusNormal"/>
              <w:jc w:val="center"/>
            </w:pPr>
            <w:r>
              <w:rPr>
                <w:noProof/>
                <w:position w:val="-4"/>
              </w:rPr>
              <w:drawing>
                <wp:inline distT="0" distB="0" distL="0" distR="0">
                  <wp:extent cx="209550" cy="19939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2" cstate="print">
                            <a:extLst>
                              <a:ext uri="{28A0092B-C50C-407E-A947-70E740481C1C}">
                                <a14:useLocalDpi xmlns:a14="http://schemas.microsoft.com/office/drawing/2010/main" val="0"/>
                              </a:ext>
                            </a:extLst>
                          </a:blip>
                          <a:srcRect/>
                          <a:stretch>
                            <a:fillRect/>
                          </a:stretch>
                        </pic:blipFill>
                        <pic:spPr bwMode="auto">
                          <a:xfrm>
                            <a:off x="0" y="0"/>
                            <a:ext cx="209550" cy="199390"/>
                          </a:xfrm>
                          <a:prstGeom prst="rect">
                            <a:avLst/>
                          </a:prstGeom>
                          <a:noFill/>
                          <a:ln>
                            <a:noFill/>
                          </a:ln>
                        </pic:spPr>
                      </pic:pic>
                    </a:graphicData>
                  </a:graphic>
                </wp:inline>
              </w:drawing>
            </w:r>
          </w:p>
        </w:tc>
      </w:tr>
      <w:tr w:rsidR="002229EE">
        <w:tc>
          <w:tcPr>
            <w:tcW w:w="3653" w:type="dxa"/>
            <w:tcBorders>
              <w:left w:val="nil"/>
            </w:tcBorders>
          </w:tcPr>
          <w:p w:rsidR="002229EE" w:rsidRDefault="002229EE">
            <w:pPr>
              <w:pStyle w:val="ConsPlusNormal"/>
            </w:pPr>
            <w:r>
              <w:lastRenderedPageBreak/>
              <w:t>2.4. Вложения в нематериальные активы (0106XX000), всего</w:t>
            </w:r>
          </w:p>
        </w:tc>
        <w:tc>
          <w:tcPr>
            <w:tcW w:w="633" w:type="dxa"/>
            <w:vAlign w:val="bottom"/>
          </w:tcPr>
          <w:p w:rsidR="002229EE" w:rsidRDefault="002229EE">
            <w:pPr>
              <w:pStyle w:val="ConsPlusNormal"/>
              <w:jc w:val="center"/>
            </w:pPr>
            <w:r>
              <w:t>140</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blPrEx>
          <w:tblBorders>
            <w:insideH w:val="nil"/>
          </w:tblBorders>
        </w:tblPrEx>
        <w:tc>
          <w:tcPr>
            <w:tcW w:w="3653" w:type="dxa"/>
            <w:tcBorders>
              <w:left w:val="nil"/>
              <w:bottom w:val="nil"/>
            </w:tcBorders>
          </w:tcPr>
          <w:p w:rsidR="002229EE" w:rsidRDefault="002229EE">
            <w:pPr>
              <w:pStyle w:val="ConsPlusNormal"/>
              <w:ind w:left="283"/>
            </w:pPr>
            <w:r>
              <w:t>из них:</w:t>
            </w:r>
          </w:p>
        </w:tc>
        <w:tc>
          <w:tcPr>
            <w:tcW w:w="633" w:type="dxa"/>
            <w:tcBorders>
              <w:bottom w:val="nil"/>
            </w:tcBorders>
            <w:vAlign w:val="bottom"/>
          </w:tcPr>
          <w:p w:rsidR="002229EE" w:rsidRDefault="002229EE">
            <w:pPr>
              <w:pStyle w:val="ConsPlusNormal"/>
            </w:pPr>
          </w:p>
        </w:tc>
        <w:tc>
          <w:tcPr>
            <w:tcW w:w="1417" w:type="dxa"/>
            <w:tcBorders>
              <w:bottom w:val="nil"/>
            </w:tcBorders>
            <w:vAlign w:val="bottom"/>
          </w:tcPr>
          <w:p w:rsidR="002229EE" w:rsidRDefault="002229EE">
            <w:pPr>
              <w:pStyle w:val="ConsPlusNormal"/>
            </w:pPr>
          </w:p>
        </w:tc>
        <w:tc>
          <w:tcPr>
            <w:tcW w:w="1020"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56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1531" w:type="dxa"/>
            <w:tcBorders>
              <w:bottom w:val="nil"/>
            </w:tcBorders>
            <w:vAlign w:val="bottom"/>
          </w:tcPr>
          <w:p w:rsidR="002229EE" w:rsidRDefault="002229EE">
            <w:pPr>
              <w:pStyle w:val="ConsPlusNormal"/>
            </w:pPr>
          </w:p>
        </w:tc>
        <w:tc>
          <w:tcPr>
            <w:tcW w:w="1587"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r>
      <w:tr w:rsidR="002229EE">
        <w:tblPrEx>
          <w:tblBorders>
            <w:insideH w:val="nil"/>
          </w:tblBorders>
        </w:tblPrEx>
        <w:tc>
          <w:tcPr>
            <w:tcW w:w="3653" w:type="dxa"/>
            <w:tcBorders>
              <w:top w:val="nil"/>
              <w:left w:val="nil"/>
            </w:tcBorders>
          </w:tcPr>
          <w:p w:rsidR="002229EE" w:rsidRDefault="002229EE">
            <w:pPr>
              <w:pStyle w:val="ConsPlusNormal"/>
              <w:ind w:left="283"/>
            </w:pPr>
            <w:r>
              <w:t>вложения в нематериальные активы концедента (01069I000)</w:t>
            </w:r>
          </w:p>
        </w:tc>
        <w:tc>
          <w:tcPr>
            <w:tcW w:w="633" w:type="dxa"/>
            <w:tcBorders>
              <w:top w:val="nil"/>
            </w:tcBorders>
            <w:vAlign w:val="bottom"/>
          </w:tcPr>
          <w:p w:rsidR="002229EE" w:rsidRDefault="002229EE">
            <w:pPr>
              <w:pStyle w:val="ConsPlusNormal"/>
              <w:jc w:val="center"/>
            </w:pPr>
            <w:r>
              <w:t>145</w:t>
            </w:r>
          </w:p>
        </w:tc>
        <w:tc>
          <w:tcPr>
            <w:tcW w:w="141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56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1531" w:type="dxa"/>
            <w:tcBorders>
              <w:top w:val="nil"/>
            </w:tcBorders>
          </w:tcPr>
          <w:p w:rsidR="002229EE" w:rsidRDefault="002229EE">
            <w:pPr>
              <w:pStyle w:val="ConsPlusNormal"/>
            </w:pPr>
          </w:p>
        </w:tc>
        <w:tc>
          <w:tcPr>
            <w:tcW w:w="1587"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680"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r>
      <w:tr w:rsidR="002229EE">
        <w:tblPrEx>
          <w:tblBorders>
            <w:insideH w:val="nil"/>
          </w:tblBorders>
        </w:tblPrEx>
        <w:tc>
          <w:tcPr>
            <w:tcW w:w="3653" w:type="dxa"/>
            <w:tcBorders>
              <w:left w:val="nil"/>
              <w:bottom w:val="nil"/>
            </w:tcBorders>
          </w:tcPr>
          <w:p w:rsidR="002229EE" w:rsidRDefault="002229EE">
            <w:pPr>
              <w:pStyle w:val="ConsPlusNormal"/>
            </w:pPr>
            <w:r>
              <w:t>3. Движение непроизведенных активов</w:t>
            </w:r>
          </w:p>
        </w:tc>
        <w:tc>
          <w:tcPr>
            <w:tcW w:w="633" w:type="dxa"/>
            <w:tcBorders>
              <w:bottom w:val="nil"/>
            </w:tcBorders>
            <w:vAlign w:val="bottom"/>
          </w:tcPr>
          <w:p w:rsidR="002229EE" w:rsidRDefault="002229EE">
            <w:pPr>
              <w:pStyle w:val="ConsPlusNormal"/>
            </w:pPr>
          </w:p>
        </w:tc>
        <w:tc>
          <w:tcPr>
            <w:tcW w:w="1417" w:type="dxa"/>
            <w:tcBorders>
              <w:bottom w:val="nil"/>
            </w:tcBorders>
            <w:vAlign w:val="bottom"/>
          </w:tcPr>
          <w:p w:rsidR="002229EE" w:rsidRDefault="002229EE">
            <w:pPr>
              <w:pStyle w:val="ConsPlusNormal"/>
            </w:pPr>
          </w:p>
        </w:tc>
        <w:tc>
          <w:tcPr>
            <w:tcW w:w="1020"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56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1531" w:type="dxa"/>
            <w:tcBorders>
              <w:bottom w:val="nil"/>
            </w:tcBorders>
            <w:vAlign w:val="bottom"/>
          </w:tcPr>
          <w:p w:rsidR="002229EE" w:rsidRDefault="002229EE">
            <w:pPr>
              <w:pStyle w:val="ConsPlusNormal"/>
            </w:pPr>
          </w:p>
        </w:tc>
        <w:tc>
          <w:tcPr>
            <w:tcW w:w="1587"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r>
      <w:tr w:rsidR="002229EE">
        <w:tblPrEx>
          <w:tblBorders>
            <w:insideH w:val="nil"/>
          </w:tblBorders>
        </w:tblPrEx>
        <w:tc>
          <w:tcPr>
            <w:tcW w:w="3653" w:type="dxa"/>
            <w:tcBorders>
              <w:top w:val="nil"/>
              <w:left w:val="nil"/>
            </w:tcBorders>
          </w:tcPr>
          <w:p w:rsidR="002229EE" w:rsidRDefault="002229EE">
            <w:pPr>
              <w:pStyle w:val="ConsPlusNormal"/>
            </w:pPr>
            <w:r>
              <w:t>3.1. Непроизведенные активы (010300000)</w:t>
            </w:r>
          </w:p>
        </w:tc>
        <w:tc>
          <w:tcPr>
            <w:tcW w:w="633" w:type="dxa"/>
            <w:tcBorders>
              <w:top w:val="nil"/>
            </w:tcBorders>
            <w:vAlign w:val="bottom"/>
          </w:tcPr>
          <w:p w:rsidR="002229EE" w:rsidRDefault="002229EE">
            <w:pPr>
              <w:pStyle w:val="ConsPlusNormal"/>
              <w:jc w:val="center"/>
            </w:pPr>
            <w:r>
              <w:t>150</w:t>
            </w:r>
          </w:p>
        </w:tc>
        <w:tc>
          <w:tcPr>
            <w:tcW w:w="141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56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1531" w:type="dxa"/>
            <w:tcBorders>
              <w:top w:val="nil"/>
            </w:tcBorders>
          </w:tcPr>
          <w:p w:rsidR="002229EE" w:rsidRDefault="002229EE">
            <w:pPr>
              <w:pStyle w:val="ConsPlusNormal"/>
            </w:pPr>
          </w:p>
        </w:tc>
        <w:tc>
          <w:tcPr>
            <w:tcW w:w="1587"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680"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t>Земля (0103X1000)</w:t>
            </w:r>
          </w:p>
        </w:tc>
        <w:tc>
          <w:tcPr>
            <w:tcW w:w="633" w:type="dxa"/>
            <w:vAlign w:val="bottom"/>
          </w:tcPr>
          <w:p w:rsidR="002229EE" w:rsidRDefault="002229EE">
            <w:pPr>
              <w:pStyle w:val="ConsPlusNormal"/>
              <w:jc w:val="center"/>
            </w:pPr>
            <w:r>
              <w:t>151</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t>Непроизве</w:t>
            </w:r>
            <w:r>
              <w:lastRenderedPageBreak/>
              <w:t>денные ресурсы (0103X2000)</w:t>
            </w:r>
          </w:p>
        </w:tc>
        <w:tc>
          <w:tcPr>
            <w:tcW w:w="633" w:type="dxa"/>
            <w:vAlign w:val="bottom"/>
          </w:tcPr>
          <w:p w:rsidR="002229EE" w:rsidRDefault="002229EE">
            <w:pPr>
              <w:pStyle w:val="ConsPlusNormal"/>
              <w:jc w:val="center"/>
            </w:pPr>
            <w:r>
              <w:lastRenderedPageBreak/>
              <w:t>152</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lastRenderedPageBreak/>
              <w:t>Прочие непроизведенные активы (0103X3000)</w:t>
            </w:r>
          </w:p>
        </w:tc>
        <w:tc>
          <w:tcPr>
            <w:tcW w:w="633" w:type="dxa"/>
            <w:vAlign w:val="bottom"/>
          </w:tcPr>
          <w:p w:rsidR="002229EE" w:rsidRDefault="002229EE">
            <w:pPr>
              <w:pStyle w:val="ConsPlusNormal"/>
              <w:jc w:val="center"/>
            </w:pPr>
            <w:r>
              <w:t>153</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tcPr>
          <w:p w:rsidR="002229EE" w:rsidRDefault="002229EE">
            <w:pPr>
              <w:pStyle w:val="ConsPlusNormal"/>
            </w:pPr>
            <w:r>
              <w:t>3.2. Обесценение непроизведенных активов (01147X000)</w:t>
            </w:r>
          </w:p>
        </w:tc>
        <w:tc>
          <w:tcPr>
            <w:tcW w:w="633" w:type="dxa"/>
            <w:vAlign w:val="bottom"/>
          </w:tcPr>
          <w:p w:rsidR="002229EE" w:rsidRDefault="002229EE">
            <w:pPr>
              <w:pStyle w:val="ConsPlusNormal"/>
              <w:jc w:val="center"/>
            </w:pPr>
            <w:r>
              <w:t>160</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t>Обесценение земли (011471000)</w:t>
            </w:r>
          </w:p>
        </w:tc>
        <w:tc>
          <w:tcPr>
            <w:tcW w:w="633" w:type="dxa"/>
            <w:vAlign w:val="bottom"/>
          </w:tcPr>
          <w:p w:rsidR="002229EE" w:rsidRDefault="002229EE">
            <w:pPr>
              <w:pStyle w:val="ConsPlusNormal"/>
              <w:jc w:val="center"/>
            </w:pPr>
            <w:r>
              <w:t>161</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t>Обесценение ресурсов недр (011472000)</w:t>
            </w:r>
          </w:p>
        </w:tc>
        <w:tc>
          <w:tcPr>
            <w:tcW w:w="633" w:type="dxa"/>
            <w:vAlign w:val="bottom"/>
          </w:tcPr>
          <w:p w:rsidR="002229EE" w:rsidRDefault="002229EE">
            <w:pPr>
              <w:pStyle w:val="ConsPlusNormal"/>
              <w:jc w:val="center"/>
            </w:pPr>
            <w:r>
              <w:t>162</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0503368 с. 6</w:t>
      </w:r>
    </w:p>
    <w:p w:rsidR="002229EE" w:rsidRDefault="002229EE">
      <w:pPr>
        <w:pStyle w:val="ConsPlusNormal"/>
        <w:jc w:val="both"/>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85"/>
        <w:gridCol w:w="535"/>
        <w:gridCol w:w="1400"/>
        <w:gridCol w:w="1428"/>
        <w:gridCol w:w="1400"/>
        <w:gridCol w:w="1428"/>
        <w:gridCol w:w="830"/>
        <w:gridCol w:w="705"/>
        <w:gridCol w:w="1249"/>
        <w:gridCol w:w="1400"/>
        <w:gridCol w:w="1400"/>
        <w:gridCol w:w="830"/>
        <w:gridCol w:w="705"/>
        <w:gridCol w:w="1249"/>
      </w:tblGrid>
      <w:tr w:rsidR="002229EE">
        <w:tc>
          <w:tcPr>
            <w:tcW w:w="3641" w:type="dxa"/>
            <w:vMerge w:val="restart"/>
            <w:tcBorders>
              <w:left w:val="nil"/>
            </w:tcBorders>
          </w:tcPr>
          <w:p w:rsidR="002229EE" w:rsidRDefault="002229EE">
            <w:pPr>
              <w:pStyle w:val="ConsPlusNormal"/>
              <w:jc w:val="center"/>
            </w:pPr>
            <w:r>
              <w:t>Наименовани</w:t>
            </w:r>
            <w:r>
              <w:lastRenderedPageBreak/>
              <w:t>е счета бюджетного учета</w:t>
            </w:r>
          </w:p>
        </w:tc>
        <w:tc>
          <w:tcPr>
            <w:tcW w:w="630" w:type="dxa"/>
            <w:vMerge w:val="restart"/>
          </w:tcPr>
          <w:p w:rsidR="002229EE" w:rsidRDefault="002229EE">
            <w:pPr>
              <w:pStyle w:val="ConsPlusNormal"/>
              <w:jc w:val="center"/>
            </w:pPr>
            <w:r>
              <w:lastRenderedPageBreak/>
              <w:t xml:space="preserve">Код </w:t>
            </w:r>
            <w:r>
              <w:lastRenderedPageBreak/>
              <w:t>строки</w:t>
            </w:r>
          </w:p>
        </w:tc>
        <w:tc>
          <w:tcPr>
            <w:tcW w:w="7552" w:type="dxa"/>
            <w:gridSpan w:val="7"/>
          </w:tcPr>
          <w:p w:rsidR="002229EE" w:rsidRDefault="002229EE">
            <w:pPr>
              <w:pStyle w:val="ConsPlusNormal"/>
              <w:jc w:val="center"/>
            </w:pPr>
            <w:r>
              <w:lastRenderedPageBreak/>
              <w:t>Выбытие (уменьшение)</w:t>
            </w:r>
          </w:p>
        </w:tc>
        <w:tc>
          <w:tcPr>
            <w:tcW w:w="4480" w:type="dxa"/>
            <w:gridSpan w:val="5"/>
            <w:tcBorders>
              <w:right w:val="nil"/>
            </w:tcBorders>
          </w:tcPr>
          <w:p w:rsidR="002229EE" w:rsidRDefault="002229EE">
            <w:pPr>
              <w:pStyle w:val="ConsPlusNormal"/>
              <w:jc w:val="center"/>
            </w:pPr>
            <w:r>
              <w:t>Наличие на конец года</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1304" w:type="dxa"/>
          </w:tcPr>
          <w:p w:rsidR="002229EE" w:rsidRDefault="002229EE">
            <w:pPr>
              <w:pStyle w:val="ConsPlusNormal"/>
              <w:jc w:val="center"/>
            </w:pPr>
            <w:r>
              <w:t>консолидированный бюджет субъекта Российской Федерации и бюджета территориального государственного внебюджетного фонда</w:t>
            </w:r>
          </w:p>
        </w:tc>
        <w:tc>
          <w:tcPr>
            <w:tcW w:w="1928"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w:t>
            </w:r>
          </w:p>
        </w:tc>
        <w:tc>
          <w:tcPr>
            <w:tcW w:w="794" w:type="dxa"/>
          </w:tcPr>
          <w:p w:rsidR="002229EE" w:rsidRDefault="002229EE">
            <w:pPr>
              <w:pStyle w:val="ConsPlusNormal"/>
              <w:jc w:val="center"/>
            </w:pPr>
            <w:r>
              <w:t>консолидированный бюджет субъекта Российской Федерации</w:t>
            </w:r>
          </w:p>
        </w:tc>
        <w:tc>
          <w:tcPr>
            <w:tcW w:w="1315"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w:t>
            </w:r>
          </w:p>
        </w:tc>
        <w:tc>
          <w:tcPr>
            <w:tcW w:w="737" w:type="dxa"/>
          </w:tcPr>
          <w:p w:rsidR="002229EE" w:rsidRDefault="002229EE">
            <w:pPr>
              <w:pStyle w:val="ConsPlusNormal"/>
              <w:jc w:val="center"/>
            </w:pPr>
            <w:r>
              <w:t>бюджет субъекта Российской Федерации</w:t>
            </w:r>
          </w:p>
        </w:tc>
        <w:tc>
          <w:tcPr>
            <w:tcW w:w="624" w:type="dxa"/>
          </w:tcPr>
          <w:p w:rsidR="002229EE" w:rsidRDefault="002229EE">
            <w:pPr>
              <w:pStyle w:val="ConsPlusNormal"/>
              <w:jc w:val="center"/>
            </w:pPr>
            <w:r>
              <w:t>местные бюджеты</w:t>
            </w:r>
          </w:p>
        </w:tc>
        <w:tc>
          <w:tcPr>
            <w:tcW w:w="850" w:type="dxa"/>
          </w:tcPr>
          <w:p w:rsidR="002229EE" w:rsidRDefault="002229EE">
            <w:pPr>
              <w:pStyle w:val="ConsPlusNormal"/>
              <w:jc w:val="center"/>
            </w:pPr>
            <w:r>
              <w:t>бюджет территориального государственного внебюджетного фонда</w:t>
            </w:r>
          </w:p>
        </w:tc>
        <w:tc>
          <w:tcPr>
            <w:tcW w:w="1361" w:type="dxa"/>
          </w:tcPr>
          <w:p w:rsidR="002229EE" w:rsidRDefault="002229EE">
            <w:pPr>
              <w:pStyle w:val="ConsPlusNormal"/>
              <w:jc w:val="center"/>
            </w:pPr>
            <w:r>
              <w:t>консолидированный бюджет субъекта Российской Федерации и бюджета территориального государственного внебюджетного фонда</w:t>
            </w:r>
          </w:p>
        </w:tc>
        <w:tc>
          <w:tcPr>
            <w:tcW w:w="794" w:type="dxa"/>
          </w:tcPr>
          <w:p w:rsidR="002229EE" w:rsidRDefault="002229EE">
            <w:pPr>
              <w:pStyle w:val="ConsPlusNormal"/>
              <w:jc w:val="center"/>
            </w:pPr>
            <w:r>
              <w:t>консолидированный бюджет субъекта Российской Федерации</w:t>
            </w:r>
          </w:p>
        </w:tc>
        <w:tc>
          <w:tcPr>
            <w:tcW w:w="794" w:type="dxa"/>
          </w:tcPr>
          <w:p w:rsidR="002229EE" w:rsidRDefault="002229EE">
            <w:pPr>
              <w:pStyle w:val="ConsPlusNormal"/>
              <w:jc w:val="center"/>
            </w:pPr>
            <w:r>
              <w:t>бюджет субъекта Российской Федерации</w:t>
            </w:r>
          </w:p>
        </w:tc>
        <w:tc>
          <w:tcPr>
            <w:tcW w:w="624" w:type="dxa"/>
          </w:tcPr>
          <w:p w:rsidR="002229EE" w:rsidRDefault="002229EE">
            <w:pPr>
              <w:pStyle w:val="ConsPlusNormal"/>
              <w:jc w:val="center"/>
            </w:pPr>
            <w:r>
              <w:t>местные бюджеты</w:t>
            </w:r>
          </w:p>
        </w:tc>
        <w:tc>
          <w:tcPr>
            <w:tcW w:w="907" w:type="dxa"/>
            <w:tcBorders>
              <w:right w:val="nil"/>
            </w:tcBorders>
          </w:tcPr>
          <w:p w:rsidR="002229EE" w:rsidRDefault="002229EE">
            <w:pPr>
              <w:pStyle w:val="ConsPlusNormal"/>
              <w:jc w:val="center"/>
            </w:pPr>
            <w:r>
              <w:t>бюджет территориального государственного внебюджетного фонда</w:t>
            </w:r>
          </w:p>
        </w:tc>
      </w:tr>
      <w:tr w:rsidR="002229EE">
        <w:tc>
          <w:tcPr>
            <w:tcW w:w="3641" w:type="dxa"/>
            <w:tcBorders>
              <w:left w:val="nil"/>
            </w:tcBorders>
          </w:tcPr>
          <w:p w:rsidR="002229EE" w:rsidRDefault="002229EE">
            <w:pPr>
              <w:pStyle w:val="ConsPlusNormal"/>
              <w:jc w:val="center"/>
            </w:pPr>
            <w:r>
              <w:lastRenderedPageBreak/>
              <w:t>1</w:t>
            </w:r>
          </w:p>
        </w:tc>
        <w:tc>
          <w:tcPr>
            <w:tcW w:w="630" w:type="dxa"/>
          </w:tcPr>
          <w:p w:rsidR="002229EE" w:rsidRDefault="002229EE">
            <w:pPr>
              <w:pStyle w:val="ConsPlusNormal"/>
              <w:jc w:val="center"/>
            </w:pPr>
            <w:r>
              <w:t>2</w:t>
            </w:r>
          </w:p>
        </w:tc>
        <w:tc>
          <w:tcPr>
            <w:tcW w:w="1304" w:type="dxa"/>
          </w:tcPr>
          <w:p w:rsidR="002229EE" w:rsidRDefault="002229EE">
            <w:pPr>
              <w:pStyle w:val="ConsPlusNormal"/>
              <w:jc w:val="center"/>
            </w:pPr>
            <w:r>
              <w:t>15</w:t>
            </w:r>
          </w:p>
        </w:tc>
        <w:tc>
          <w:tcPr>
            <w:tcW w:w="1928" w:type="dxa"/>
          </w:tcPr>
          <w:p w:rsidR="002229EE" w:rsidRDefault="002229EE">
            <w:pPr>
              <w:pStyle w:val="ConsPlusNormal"/>
              <w:jc w:val="center"/>
            </w:pPr>
            <w:r>
              <w:t>16</w:t>
            </w:r>
          </w:p>
        </w:tc>
        <w:tc>
          <w:tcPr>
            <w:tcW w:w="794" w:type="dxa"/>
          </w:tcPr>
          <w:p w:rsidR="002229EE" w:rsidRDefault="002229EE">
            <w:pPr>
              <w:pStyle w:val="ConsPlusNormal"/>
              <w:jc w:val="center"/>
            </w:pPr>
            <w:r>
              <w:t>17</w:t>
            </w:r>
          </w:p>
        </w:tc>
        <w:tc>
          <w:tcPr>
            <w:tcW w:w="1315" w:type="dxa"/>
          </w:tcPr>
          <w:p w:rsidR="002229EE" w:rsidRDefault="002229EE">
            <w:pPr>
              <w:pStyle w:val="ConsPlusNormal"/>
              <w:jc w:val="center"/>
            </w:pPr>
            <w:r>
              <w:t>18</w:t>
            </w:r>
          </w:p>
        </w:tc>
        <w:tc>
          <w:tcPr>
            <w:tcW w:w="737" w:type="dxa"/>
          </w:tcPr>
          <w:p w:rsidR="002229EE" w:rsidRDefault="002229EE">
            <w:pPr>
              <w:pStyle w:val="ConsPlusNormal"/>
              <w:jc w:val="center"/>
            </w:pPr>
            <w:r>
              <w:t>19</w:t>
            </w:r>
          </w:p>
        </w:tc>
        <w:tc>
          <w:tcPr>
            <w:tcW w:w="624" w:type="dxa"/>
          </w:tcPr>
          <w:p w:rsidR="002229EE" w:rsidRDefault="002229EE">
            <w:pPr>
              <w:pStyle w:val="ConsPlusNormal"/>
              <w:jc w:val="center"/>
            </w:pPr>
            <w:r>
              <w:t>20</w:t>
            </w:r>
          </w:p>
        </w:tc>
        <w:tc>
          <w:tcPr>
            <w:tcW w:w="850" w:type="dxa"/>
          </w:tcPr>
          <w:p w:rsidR="002229EE" w:rsidRDefault="002229EE">
            <w:pPr>
              <w:pStyle w:val="ConsPlusNormal"/>
              <w:jc w:val="center"/>
            </w:pPr>
            <w:r>
              <w:t>21</w:t>
            </w:r>
          </w:p>
        </w:tc>
        <w:tc>
          <w:tcPr>
            <w:tcW w:w="1361" w:type="dxa"/>
          </w:tcPr>
          <w:p w:rsidR="002229EE" w:rsidRDefault="002229EE">
            <w:pPr>
              <w:pStyle w:val="ConsPlusNormal"/>
              <w:jc w:val="center"/>
            </w:pPr>
            <w:r>
              <w:t>22</w:t>
            </w:r>
          </w:p>
        </w:tc>
        <w:tc>
          <w:tcPr>
            <w:tcW w:w="794" w:type="dxa"/>
          </w:tcPr>
          <w:p w:rsidR="002229EE" w:rsidRDefault="002229EE">
            <w:pPr>
              <w:pStyle w:val="ConsPlusNormal"/>
              <w:jc w:val="center"/>
            </w:pPr>
            <w:r>
              <w:t>23</w:t>
            </w:r>
          </w:p>
        </w:tc>
        <w:tc>
          <w:tcPr>
            <w:tcW w:w="794" w:type="dxa"/>
          </w:tcPr>
          <w:p w:rsidR="002229EE" w:rsidRDefault="002229EE">
            <w:pPr>
              <w:pStyle w:val="ConsPlusNormal"/>
              <w:jc w:val="center"/>
            </w:pPr>
            <w:r>
              <w:t>24</w:t>
            </w:r>
          </w:p>
        </w:tc>
        <w:tc>
          <w:tcPr>
            <w:tcW w:w="624" w:type="dxa"/>
          </w:tcPr>
          <w:p w:rsidR="002229EE" w:rsidRDefault="002229EE">
            <w:pPr>
              <w:pStyle w:val="ConsPlusNormal"/>
              <w:jc w:val="center"/>
            </w:pPr>
            <w:r>
              <w:t>25</w:t>
            </w:r>
          </w:p>
        </w:tc>
        <w:tc>
          <w:tcPr>
            <w:tcW w:w="907" w:type="dxa"/>
            <w:tcBorders>
              <w:right w:val="nil"/>
            </w:tcBorders>
          </w:tcPr>
          <w:p w:rsidR="002229EE" w:rsidRDefault="002229EE">
            <w:pPr>
              <w:pStyle w:val="ConsPlusNormal"/>
              <w:jc w:val="center"/>
            </w:pPr>
            <w:r>
              <w:t>26</w:t>
            </w:r>
          </w:p>
        </w:tc>
      </w:tr>
      <w:tr w:rsidR="002229EE">
        <w:tblPrEx>
          <w:tblBorders>
            <w:right w:val="single" w:sz="4" w:space="0" w:color="auto"/>
            <w:insideH w:val="nil"/>
          </w:tblBorders>
        </w:tblPrEx>
        <w:tc>
          <w:tcPr>
            <w:tcW w:w="3641" w:type="dxa"/>
            <w:tcBorders>
              <w:left w:val="nil"/>
              <w:bottom w:val="nil"/>
            </w:tcBorders>
          </w:tcPr>
          <w:p w:rsidR="002229EE" w:rsidRDefault="002229EE">
            <w:pPr>
              <w:pStyle w:val="ConsPlusNormal"/>
              <w:jc w:val="center"/>
            </w:pPr>
            <w:r>
              <w:t>2. Движение нематериальных активов</w:t>
            </w:r>
          </w:p>
        </w:tc>
        <w:tc>
          <w:tcPr>
            <w:tcW w:w="630" w:type="dxa"/>
            <w:tcBorders>
              <w:bottom w:val="nil"/>
            </w:tcBorders>
            <w:vAlign w:val="bottom"/>
          </w:tcPr>
          <w:p w:rsidR="002229EE" w:rsidRDefault="002229EE">
            <w:pPr>
              <w:pStyle w:val="ConsPlusNormal"/>
            </w:pPr>
          </w:p>
        </w:tc>
        <w:tc>
          <w:tcPr>
            <w:tcW w:w="1304" w:type="dxa"/>
            <w:tcBorders>
              <w:bottom w:val="nil"/>
            </w:tcBorders>
          </w:tcPr>
          <w:p w:rsidR="002229EE" w:rsidRDefault="002229EE">
            <w:pPr>
              <w:pStyle w:val="ConsPlusNormal"/>
            </w:pPr>
          </w:p>
        </w:tc>
        <w:tc>
          <w:tcPr>
            <w:tcW w:w="1928"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1315"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62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361"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62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41" w:type="dxa"/>
            <w:tcBorders>
              <w:top w:val="nil"/>
              <w:left w:val="nil"/>
            </w:tcBorders>
          </w:tcPr>
          <w:p w:rsidR="002229EE" w:rsidRDefault="002229EE">
            <w:pPr>
              <w:pStyle w:val="ConsPlusNormal"/>
            </w:pPr>
            <w:r>
              <w:t>2.1. Нематериальные активы (0102X0000)</w:t>
            </w:r>
          </w:p>
        </w:tc>
        <w:tc>
          <w:tcPr>
            <w:tcW w:w="630" w:type="dxa"/>
            <w:tcBorders>
              <w:top w:val="nil"/>
            </w:tcBorders>
          </w:tcPr>
          <w:p w:rsidR="002229EE" w:rsidRDefault="002229EE">
            <w:pPr>
              <w:pStyle w:val="ConsPlusNormal"/>
              <w:jc w:val="center"/>
            </w:pPr>
            <w:r>
              <w:t>110</w:t>
            </w:r>
          </w:p>
        </w:tc>
        <w:tc>
          <w:tcPr>
            <w:tcW w:w="1304" w:type="dxa"/>
            <w:tcBorders>
              <w:top w:val="nil"/>
            </w:tcBorders>
          </w:tcPr>
          <w:p w:rsidR="002229EE" w:rsidRDefault="002229EE">
            <w:pPr>
              <w:pStyle w:val="ConsPlusNormal"/>
            </w:pPr>
          </w:p>
        </w:tc>
        <w:tc>
          <w:tcPr>
            <w:tcW w:w="1928"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315"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361"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Научные исследования (научно-исследоват</w:t>
            </w:r>
            <w:r>
              <w:lastRenderedPageBreak/>
              <w:t>ельские разработки) (01023N000)</w:t>
            </w:r>
          </w:p>
        </w:tc>
        <w:tc>
          <w:tcPr>
            <w:tcW w:w="630" w:type="dxa"/>
            <w:vAlign w:val="bottom"/>
          </w:tcPr>
          <w:p w:rsidR="002229EE" w:rsidRDefault="002229EE">
            <w:pPr>
              <w:pStyle w:val="ConsPlusNormal"/>
              <w:jc w:val="center"/>
            </w:pPr>
            <w:r>
              <w:lastRenderedPageBreak/>
              <w:t>111</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lastRenderedPageBreak/>
              <w:t>Опытно-конструкторские и технологические разработки (01023R000)</w:t>
            </w:r>
          </w:p>
        </w:tc>
        <w:tc>
          <w:tcPr>
            <w:tcW w:w="630" w:type="dxa"/>
            <w:vAlign w:val="bottom"/>
          </w:tcPr>
          <w:p w:rsidR="002229EE" w:rsidRDefault="002229EE">
            <w:pPr>
              <w:pStyle w:val="ConsPlusNormal"/>
              <w:jc w:val="center"/>
            </w:pPr>
            <w:r>
              <w:t>112</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Программное обеспечение и базы данных (0102XI000)</w:t>
            </w:r>
          </w:p>
        </w:tc>
        <w:tc>
          <w:tcPr>
            <w:tcW w:w="630" w:type="dxa"/>
            <w:vAlign w:val="bottom"/>
          </w:tcPr>
          <w:p w:rsidR="002229EE" w:rsidRDefault="002229EE">
            <w:pPr>
              <w:pStyle w:val="ConsPlusNormal"/>
              <w:jc w:val="center"/>
            </w:pPr>
            <w:r>
              <w:t>113</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Иные объекты интеллектуальной собственности (01023D000)</w:t>
            </w:r>
          </w:p>
        </w:tc>
        <w:tc>
          <w:tcPr>
            <w:tcW w:w="630" w:type="dxa"/>
            <w:vAlign w:val="bottom"/>
          </w:tcPr>
          <w:p w:rsidR="002229EE" w:rsidRDefault="002229EE">
            <w:pPr>
              <w:pStyle w:val="ConsPlusNormal"/>
              <w:jc w:val="center"/>
            </w:pPr>
            <w:r>
              <w:t>114</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pPr>
            <w:r>
              <w:t xml:space="preserve">2.2. Амортизация </w:t>
            </w:r>
            <w:r>
              <w:lastRenderedPageBreak/>
              <w:t>нематериальных активов (0104XX000)</w:t>
            </w:r>
          </w:p>
        </w:tc>
        <w:tc>
          <w:tcPr>
            <w:tcW w:w="630" w:type="dxa"/>
            <w:vAlign w:val="bottom"/>
          </w:tcPr>
          <w:p w:rsidR="002229EE" w:rsidRDefault="002229EE">
            <w:pPr>
              <w:pStyle w:val="ConsPlusNormal"/>
              <w:jc w:val="center"/>
            </w:pPr>
            <w:r>
              <w:lastRenderedPageBreak/>
              <w:t>120</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lastRenderedPageBreak/>
              <w:t>Амортизация научных исследований (научно-исследовательских разработок) (01043N000)</w:t>
            </w:r>
          </w:p>
        </w:tc>
        <w:tc>
          <w:tcPr>
            <w:tcW w:w="630" w:type="dxa"/>
            <w:vAlign w:val="bottom"/>
          </w:tcPr>
          <w:p w:rsidR="002229EE" w:rsidRDefault="002229EE">
            <w:pPr>
              <w:pStyle w:val="ConsPlusNormal"/>
              <w:jc w:val="center"/>
            </w:pPr>
            <w:r>
              <w:t>121</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Амортизация опытно-конструкторских и технологических разработок (01043R000)</w:t>
            </w:r>
          </w:p>
        </w:tc>
        <w:tc>
          <w:tcPr>
            <w:tcW w:w="630" w:type="dxa"/>
            <w:vAlign w:val="bottom"/>
          </w:tcPr>
          <w:p w:rsidR="002229EE" w:rsidRDefault="002229EE">
            <w:pPr>
              <w:pStyle w:val="ConsPlusNormal"/>
              <w:jc w:val="center"/>
            </w:pPr>
            <w:r>
              <w:t>122</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Амортизация программного обеспечения и баз данных (0104XI000</w:t>
            </w:r>
            <w:r>
              <w:lastRenderedPageBreak/>
              <w:t>)</w:t>
            </w:r>
          </w:p>
        </w:tc>
        <w:tc>
          <w:tcPr>
            <w:tcW w:w="630" w:type="dxa"/>
            <w:vAlign w:val="bottom"/>
          </w:tcPr>
          <w:p w:rsidR="002229EE" w:rsidRDefault="002229EE">
            <w:pPr>
              <w:pStyle w:val="ConsPlusNormal"/>
              <w:jc w:val="center"/>
            </w:pPr>
            <w:r>
              <w:lastRenderedPageBreak/>
              <w:t>123</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lastRenderedPageBreak/>
              <w:t>Амортизация иных объектов интеллектуальной собственности (01043D000)</w:t>
            </w:r>
          </w:p>
        </w:tc>
        <w:tc>
          <w:tcPr>
            <w:tcW w:w="630" w:type="dxa"/>
            <w:vAlign w:val="bottom"/>
          </w:tcPr>
          <w:p w:rsidR="002229EE" w:rsidRDefault="002229EE">
            <w:pPr>
              <w:pStyle w:val="ConsPlusNormal"/>
              <w:jc w:val="center"/>
            </w:pPr>
            <w:r>
              <w:t>124</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pPr>
            <w:r>
              <w:t>2.3. Обесценение нематериальных активов (0114XX000)</w:t>
            </w:r>
          </w:p>
        </w:tc>
        <w:tc>
          <w:tcPr>
            <w:tcW w:w="630" w:type="dxa"/>
            <w:vAlign w:val="bottom"/>
          </w:tcPr>
          <w:p w:rsidR="002229EE" w:rsidRDefault="002229EE">
            <w:pPr>
              <w:pStyle w:val="ConsPlusNormal"/>
              <w:jc w:val="center"/>
            </w:pPr>
            <w:r>
              <w:t>130</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pPr>
            <w:r>
              <w:t>2.4. Вложения в нематериальные активы (0106XX000), всего</w:t>
            </w:r>
          </w:p>
        </w:tc>
        <w:tc>
          <w:tcPr>
            <w:tcW w:w="630" w:type="dxa"/>
            <w:vAlign w:val="bottom"/>
          </w:tcPr>
          <w:p w:rsidR="002229EE" w:rsidRDefault="002229EE">
            <w:pPr>
              <w:pStyle w:val="ConsPlusNormal"/>
              <w:jc w:val="center"/>
            </w:pPr>
            <w:r>
              <w:t>140</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insideH w:val="nil"/>
          </w:tblBorders>
        </w:tblPrEx>
        <w:tc>
          <w:tcPr>
            <w:tcW w:w="3641" w:type="dxa"/>
            <w:tcBorders>
              <w:left w:val="nil"/>
              <w:bottom w:val="nil"/>
            </w:tcBorders>
          </w:tcPr>
          <w:p w:rsidR="002229EE" w:rsidRDefault="002229EE">
            <w:pPr>
              <w:pStyle w:val="ConsPlusNormal"/>
              <w:ind w:left="283"/>
            </w:pPr>
            <w:r>
              <w:t>из них:</w:t>
            </w:r>
          </w:p>
        </w:tc>
        <w:tc>
          <w:tcPr>
            <w:tcW w:w="630" w:type="dxa"/>
            <w:tcBorders>
              <w:bottom w:val="nil"/>
            </w:tcBorders>
            <w:vAlign w:val="bottom"/>
          </w:tcPr>
          <w:p w:rsidR="002229EE" w:rsidRDefault="002229EE">
            <w:pPr>
              <w:pStyle w:val="ConsPlusNormal"/>
            </w:pPr>
          </w:p>
        </w:tc>
        <w:tc>
          <w:tcPr>
            <w:tcW w:w="1304" w:type="dxa"/>
            <w:tcBorders>
              <w:bottom w:val="nil"/>
            </w:tcBorders>
          </w:tcPr>
          <w:p w:rsidR="002229EE" w:rsidRDefault="002229EE">
            <w:pPr>
              <w:pStyle w:val="ConsPlusNormal"/>
            </w:pPr>
          </w:p>
        </w:tc>
        <w:tc>
          <w:tcPr>
            <w:tcW w:w="1928"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1315"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62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361"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62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41" w:type="dxa"/>
            <w:tcBorders>
              <w:top w:val="nil"/>
              <w:left w:val="nil"/>
            </w:tcBorders>
          </w:tcPr>
          <w:p w:rsidR="002229EE" w:rsidRDefault="002229EE">
            <w:pPr>
              <w:pStyle w:val="ConsPlusNormal"/>
              <w:ind w:left="283"/>
            </w:pPr>
            <w:r>
              <w:t>вложения в нематериальные активы концедента (01069I000</w:t>
            </w:r>
            <w:r>
              <w:lastRenderedPageBreak/>
              <w:t>)</w:t>
            </w:r>
          </w:p>
        </w:tc>
        <w:tc>
          <w:tcPr>
            <w:tcW w:w="630" w:type="dxa"/>
            <w:tcBorders>
              <w:top w:val="nil"/>
            </w:tcBorders>
            <w:vAlign w:val="bottom"/>
          </w:tcPr>
          <w:p w:rsidR="002229EE" w:rsidRDefault="002229EE">
            <w:pPr>
              <w:pStyle w:val="ConsPlusNormal"/>
              <w:jc w:val="center"/>
            </w:pPr>
            <w:r>
              <w:lastRenderedPageBreak/>
              <w:t>145</w:t>
            </w:r>
          </w:p>
        </w:tc>
        <w:tc>
          <w:tcPr>
            <w:tcW w:w="1304" w:type="dxa"/>
            <w:tcBorders>
              <w:top w:val="nil"/>
            </w:tcBorders>
          </w:tcPr>
          <w:p w:rsidR="002229EE" w:rsidRDefault="002229EE">
            <w:pPr>
              <w:pStyle w:val="ConsPlusNormal"/>
            </w:pPr>
          </w:p>
        </w:tc>
        <w:tc>
          <w:tcPr>
            <w:tcW w:w="1928"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315"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361"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r>
      <w:tr w:rsidR="002229EE">
        <w:tblPrEx>
          <w:tblBorders>
            <w:right w:val="single" w:sz="4" w:space="0" w:color="auto"/>
            <w:insideH w:val="nil"/>
          </w:tblBorders>
        </w:tblPrEx>
        <w:tc>
          <w:tcPr>
            <w:tcW w:w="3641" w:type="dxa"/>
            <w:tcBorders>
              <w:left w:val="nil"/>
              <w:bottom w:val="nil"/>
            </w:tcBorders>
          </w:tcPr>
          <w:p w:rsidR="002229EE" w:rsidRDefault="002229EE">
            <w:pPr>
              <w:pStyle w:val="ConsPlusNormal"/>
            </w:pPr>
            <w:r>
              <w:lastRenderedPageBreak/>
              <w:t>3. Движение непроизведенных активов</w:t>
            </w:r>
          </w:p>
        </w:tc>
        <w:tc>
          <w:tcPr>
            <w:tcW w:w="630" w:type="dxa"/>
            <w:tcBorders>
              <w:bottom w:val="nil"/>
            </w:tcBorders>
            <w:vAlign w:val="bottom"/>
          </w:tcPr>
          <w:p w:rsidR="002229EE" w:rsidRDefault="002229EE">
            <w:pPr>
              <w:pStyle w:val="ConsPlusNormal"/>
            </w:pPr>
          </w:p>
        </w:tc>
        <w:tc>
          <w:tcPr>
            <w:tcW w:w="1304" w:type="dxa"/>
            <w:tcBorders>
              <w:bottom w:val="nil"/>
            </w:tcBorders>
          </w:tcPr>
          <w:p w:rsidR="002229EE" w:rsidRDefault="002229EE">
            <w:pPr>
              <w:pStyle w:val="ConsPlusNormal"/>
            </w:pPr>
          </w:p>
        </w:tc>
        <w:tc>
          <w:tcPr>
            <w:tcW w:w="1928"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1315"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62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361"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62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41" w:type="dxa"/>
            <w:tcBorders>
              <w:top w:val="nil"/>
              <w:left w:val="nil"/>
            </w:tcBorders>
          </w:tcPr>
          <w:p w:rsidR="002229EE" w:rsidRDefault="002229EE">
            <w:pPr>
              <w:pStyle w:val="ConsPlusNormal"/>
            </w:pPr>
            <w:r>
              <w:t>3.1. Непроизведенные активы (010300000)</w:t>
            </w:r>
          </w:p>
        </w:tc>
        <w:tc>
          <w:tcPr>
            <w:tcW w:w="630" w:type="dxa"/>
            <w:tcBorders>
              <w:top w:val="nil"/>
            </w:tcBorders>
          </w:tcPr>
          <w:p w:rsidR="002229EE" w:rsidRDefault="002229EE">
            <w:pPr>
              <w:pStyle w:val="ConsPlusNormal"/>
              <w:jc w:val="center"/>
            </w:pPr>
            <w:r>
              <w:t>150</w:t>
            </w:r>
          </w:p>
        </w:tc>
        <w:tc>
          <w:tcPr>
            <w:tcW w:w="1304" w:type="dxa"/>
            <w:tcBorders>
              <w:top w:val="nil"/>
            </w:tcBorders>
          </w:tcPr>
          <w:p w:rsidR="002229EE" w:rsidRDefault="002229EE">
            <w:pPr>
              <w:pStyle w:val="ConsPlusNormal"/>
            </w:pPr>
          </w:p>
        </w:tc>
        <w:tc>
          <w:tcPr>
            <w:tcW w:w="1928"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315"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361"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Земля (0103X1000)</w:t>
            </w:r>
          </w:p>
        </w:tc>
        <w:tc>
          <w:tcPr>
            <w:tcW w:w="630" w:type="dxa"/>
            <w:vAlign w:val="bottom"/>
          </w:tcPr>
          <w:p w:rsidR="002229EE" w:rsidRDefault="002229EE">
            <w:pPr>
              <w:pStyle w:val="ConsPlusNormal"/>
              <w:jc w:val="center"/>
            </w:pPr>
            <w:r>
              <w:t>151</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Непроизведенные ресурсы (0103X2000)</w:t>
            </w:r>
          </w:p>
        </w:tc>
        <w:tc>
          <w:tcPr>
            <w:tcW w:w="630" w:type="dxa"/>
            <w:vAlign w:val="bottom"/>
          </w:tcPr>
          <w:p w:rsidR="002229EE" w:rsidRDefault="002229EE">
            <w:pPr>
              <w:pStyle w:val="ConsPlusNormal"/>
              <w:jc w:val="center"/>
            </w:pPr>
            <w:r>
              <w:t>152</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Прочие непроизведенные активы (0103X3000)</w:t>
            </w:r>
          </w:p>
        </w:tc>
        <w:tc>
          <w:tcPr>
            <w:tcW w:w="630" w:type="dxa"/>
            <w:vAlign w:val="bottom"/>
          </w:tcPr>
          <w:p w:rsidR="002229EE" w:rsidRDefault="002229EE">
            <w:pPr>
              <w:pStyle w:val="ConsPlusNormal"/>
              <w:jc w:val="center"/>
            </w:pPr>
            <w:r>
              <w:t>153</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pPr>
            <w:r>
              <w:t>3.2. Обесценение непроизведенных активов (01147X000)</w:t>
            </w:r>
          </w:p>
        </w:tc>
        <w:tc>
          <w:tcPr>
            <w:tcW w:w="630" w:type="dxa"/>
            <w:vAlign w:val="bottom"/>
          </w:tcPr>
          <w:p w:rsidR="002229EE" w:rsidRDefault="002229EE">
            <w:pPr>
              <w:pStyle w:val="ConsPlusNormal"/>
              <w:jc w:val="center"/>
            </w:pPr>
            <w:r>
              <w:t>160</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Обесценен</w:t>
            </w:r>
            <w:r>
              <w:lastRenderedPageBreak/>
              <w:t>ие земли (011471000)</w:t>
            </w:r>
          </w:p>
        </w:tc>
        <w:tc>
          <w:tcPr>
            <w:tcW w:w="630" w:type="dxa"/>
            <w:vAlign w:val="bottom"/>
          </w:tcPr>
          <w:p w:rsidR="002229EE" w:rsidRDefault="002229EE">
            <w:pPr>
              <w:pStyle w:val="ConsPlusNormal"/>
              <w:jc w:val="center"/>
            </w:pPr>
            <w:r>
              <w:lastRenderedPageBreak/>
              <w:t>161</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lastRenderedPageBreak/>
              <w:t>Обесценение ресурсов недр (011472000)</w:t>
            </w:r>
          </w:p>
        </w:tc>
        <w:tc>
          <w:tcPr>
            <w:tcW w:w="630" w:type="dxa"/>
            <w:vAlign w:val="bottom"/>
          </w:tcPr>
          <w:p w:rsidR="002229EE" w:rsidRDefault="002229EE">
            <w:pPr>
              <w:pStyle w:val="ConsPlusNormal"/>
              <w:jc w:val="center"/>
            </w:pPr>
            <w:r>
              <w:t>162</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0503368 с. 7</w:t>
      </w:r>
    </w:p>
    <w:p w:rsidR="002229EE" w:rsidRDefault="002229EE">
      <w:pPr>
        <w:pStyle w:val="ConsPlusNormal"/>
        <w:jc w:val="both"/>
      </w:pPr>
    </w:p>
    <w:tbl>
      <w:tblPr>
        <w:tblW w:w="5000" w:type="pct"/>
        <w:tblBorders>
          <w:top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27"/>
        <w:gridCol w:w="532"/>
        <w:gridCol w:w="1396"/>
        <w:gridCol w:w="1396"/>
        <w:gridCol w:w="827"/>
        <w:gridCol w:w="702"/>
        <w:gridCol w:w="1245"/>
        <w:gridCol w:w="1396"/>
        <w:gridCol w:w="1424"/>
        <w:gridCol w:w="1396"/>
        <w:gridCol w:w="1424"/>
        <w:gridCol w:w="827"/>
        <w:gridCol w:w="702"/>
        <w:gridCol w:w="1245"/>
      </w:tblGrid>
      <w:tr w:rsidR="002229EE">
        <w:tc>
          <w:tcPr>
            <w:tcW w:w="3653" w:type="dxa"/>
            <w:vMerge w:val="restart"/>
            <w:tcBorders>
              <w:left w:val="nil"/>
            </w:tcBorders>
          </w:tcPr>
          <w:p w:rsidR="002229EE" w:rsidRDefault="002229EE">
            <w:pPr>
              <w:pStyle w:val="ConsPlusNormal"/>
              <w:jc w:val="center"/>
            </w:pPr>
            <w:r>
              <w:t>Наименование счета бюджетного учета</w:t>
            </w:r>
          </w:p>
        </w:tc>
        <w:tc>
          <w:tcPr>
            <w:tcW w:w="633" w:type="dxa"/>
            <w:vMerge w:val="restart"/>
          </w:tcPr>
          <w:p w:rsidR="002229EE" w:rsidRDefault="002229EE">
            <w:pPr>
              <w:pStyle w:val="ConsPlusNormal"/>
              <w:jc w:val="center"/>
            </w:pPr>
            <w:r>
              <w:t>Код строки</w:t>
            </w:r>
          </w:p>
        </w:tc>
        <w:tc>
          <w:tcPr>
            <w:tcW w:w="4875" w:type="dxa"/>
            <w:gridSpan w:val="5"/>
          </w:tcPr>
          <w:p w:rsidR="002229EE" w:rsidRDefault="002229EE">
            <w:pPr>
              <w:pStyle w:val="ConsPlusNormal"/>
              <w:jc w:val="center"/>
            </w:pPr>
            <w:r>
              <w:t>Наличие на начало года</w:t>
            </w:r>
          </w:p>
        </w:tc>
        <w:tc>
          <w:tcPr>
            <w:tcW w:w="7030" w:type="dxa"/>
            <w:gridSpan w:val="7"/>
          </w:tcPr>
          <w:p w:rsidR="002229EE" w:rsidRDefault="002229EE">
            <w:pPr>
              <w:pStyle w:val="ConsPlusNormal"/>
              <w:jc w:val="center"/>
            </w:pPr>
            <w:r>
              <w:t>Поступление (увеличение)</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1417" w:type="dxa"/>
          </w:tcPr>
          <w:p w:rsidR="002229EE" w:rsidRDefault="002229EE">
            <w:pPr>
              <w:pStyle w:val="ConsPlusNormal"/>
              <w:jc w:val="center"/>
            </w:pPr>
            <w:r>
              <w:t>консолидированный бюджет субъекта Российской Федерации и бюджета территориального государственного внебюджетного фонда</w:t>
            </w:r>
          </w:p>
        </w:tc>
        <w:tc>
          <w:tcPr>
            <w:tcW w:w="1020" w:type="dxa"/>
          </w:tcPr>
          <w:p w:rsidR="002229EE" w:rsidRDefault="002229EE">
            <w:pPr>
              <w:pStyle w:val="ConsPlusNormal"/>
              <w:jc w:val="center"/>
            </w:pPr>
            <w:r>
              <w:t>консолидированный бюджет субъекта Российской Федерации</w:t>
            </w:r>
          </w:p>
        </w:tc>
        <w:tc>
          <w:tcPr>
            <w:tcW w:w="907" w:type="dxa"/>
          </w:tcPr>
          <w:p w:rsidR="002229EE" w:rsidRDefault="002229EE">
            <w:pPr>
              <w:pStyle w:val="ConsPlusNormal"/>
              <w:jc w:val="center"/>
            </w:pPr>
            <w:r>
              <w:t>бюджет субъекта Российской Федерации</w:t>
            </w:r>
          </w:p>
        </w:tc>
        <w:tc>
          <w:tcPr>
            <w:tcW w:w="567" w:type="dxa"/>
          </w:tcPr>
          <w:p w:rsidR="002229EE" w:rsidRDefault="002229EE">
            <w:pPr>
              <w:pStyle w:val="ConsPlusNormal"/>
              <w:jc w:val="center"/>
            </w:pPr>
            <w:r>
              <w:t>местные бюджеты</w:t>
            </w:r>
          </w:p>
        </w:tc>
        <w:tc>
          <w:tcPr>
            <w:tcW w:w="964" w:type="dxa"/>
          </w:tcPr>
          <w:p w:rsidR="002229EE" w:rsidRDefault="002229EE">
            <w:pPr>
              <w:pStyle w:val="ConsPlusNormal"/>
              <w:jc w:val="center"/>
            </w:pPr>
            <w:r>
              <w:t>бюджет территориального государственного внебюджетного фонда</w:t>
            </w:r>
          </w:p>
        </w:tc>
        <w:tc>
          <w:tcPr>
            <w:tcW w:w="1531" w:type="dxa"/>
          </w:tcPr>
          <w:p w:rsidR="002229EE" w:rsidRDefault="002229EE">
            <w:pPr>
              <w:pStyle w:val="ConsPlusNormal"/>
              <w:jc w:val="center"/>
            </w:pPr>
            <w:r>
              <w:t>консолидированный бюджет субъекта Российской Федерации и бюджета территориального государственного внебюджетного фонда</w:t>
            </w:r>
          </w:p>
        </w:tc>
        <w:tc>
          <w:tcPr>
            <w:tcW w:w="1587"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w:t>
            </w:r>
          </w:p>
        </w:tc>
        <w:tc>
          <w:tcPr>
            <w:tcW w:w="794" w:type="dxa"/>
          </w:tcPr>
          <w:p w:rsidR="002229EE" w:rsidRDefault="002229EE">
            <w:pPr>
              <w:pStyle w:val="ConsPlusNormal"/>
              <w:jc w:val="center"/>
            </w:pPr>
            <w:r>
              <w:t>консолидированный бюджет субъекта Российской Федерации</w:t>
            </w:r>
          </w:p>
        </w:tc>
        <w:tc>
          <w:tcPr>
            <w:tcW w:w="964"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w:t>
            </w:r>
          </w:p>
        </w:tc>
        <w:tc>
          <w:tcPr>
            <w:tcW w:w="737" w:type="dxa"/>
          </w:tcPr>
          <w:p w:rsidR="002229EE" w:rsidRDefault="002229EE">
            <w:pPr>
              <w:pStyle w:val="ConsPlusNormal"/>
              <w:jc w:val="center"/>
            </w:pPr>
            <w:r>
              <w:t>бюджет субъекта Российской Федерации</w:t>
            </w:r>
          </w:p>
        </w:tc>
        <w:tc>
          <w:tcPr>
            <w:tcW w:w="680" w:type="dxa"/>
          </w:tcPr>
          <w:p w:rsidR="002229EE" w:rsidRDefault="002229EE">
            <w:pPr>
              <w:pStyle w:val="ConsPlusNormal"/>
              <w:jc w:val="center"/>
            </w:pPr>
            <w:r>
              <w:t>местные бюджеты</w:t>
            </w:r>
          </w:p>
        </w:tc>
        <w:tc>
          <w:tcPr>
            <w:tcW w:w="737" w:type="dxa"/>
          </w:tcPr>
          <w:p w:rsidR="002229EE" w:rsidRDefault="002229EE">
            <w:pPr>
              <w:pStyle w:val="ConsPlusNormal"/>
              <w:jc w:val="center"/>
            </w:pPr>
            <w:r>
              <w:t>бюджет территориального государственного внебюджетного фонда</w:t>
            </w:r>
          </w:p>
        </w:tc>
      </w:tr>
      <w:tr w:rsidR="002229EE">
        <w:tc>
          <w:tcPr>
            <w:tcW w:w="3653" w:type="dxa"/>
            <w:tcBorders>
              <w:left w:val="nil"/>
            </w:tcBorders>
          </w:tcPr>
          <w:p w:rsidR="002229EE" w:rsidRDefault="002229EE">
            <w:pPr>
              <w:pStyle w:val="ConsPlusNormal"/>
              <w:jc w:val="center"/>
            </w:pPr>
            <w:r>
              <w:lastRenderedPageBreak/>
              <w:t>1</w:t>
            </w:r>
          </w:p>
        </w:tc>
        <w:tc>
          <w:tcPr>
            <w:tcW w:w="633" w:type="dxa"/>
          </w:tcPr>
          <w:p w:rsidR="002229EE" w:rsidRDefault="002229EE">
            <w:pPr>
              <w:pStyle w:val="ConsPlusNormal"/>
              <w:jc w:val="center"/>
            </w:pPr>
            <w:r>
              <w:t>2</w:t>
            </w:r>
          </w:p>
        </w:tc>
        <w:tc>
          <w:tcPr>
            <w:tcW w:w="1417" w:type="dxa"/>
          </w:tcPr>
          <w:p w:rsidR="002229EE" w:rsidRDefault="002229EE">
            <w:pPr>
              <w:pStyle w:val="ConsPlusNormal"/>
              <w:jc w:val="center"/>
            </w:pPr>
            <w:r>
              <w:t>3</w:t>
            </w:r>
          </w:p>
        </w:tc>
        <w:tc>
          <w:tcPr>
            <w:tcW w:w="1020" w:type="dxa"/>
          </w:tcPr>
          <w:p w:rsidR="002229EE" w:rsidRDefault="002229EE">
            <w:pPr>
              <w:pStyle w:val="ConsPlusNormal"/>
              <w:jc w:val="center"/>
            </w:pPr>
            <w:r>
              <w:t>4</w:t>
            </w:r>
          </w:p>
        </w:tc>
        <w:tc>
          <w:tcPr>
            <w:tcW w:w="907" w:type="dxa"/>
          </w:tcPr>
          <w:p w:rsidR="002229EE" w:rsidRDefault="002229EE">
            <w:pPr>
              <w:pStyle w:val="ConsPlusNormal"/>
              <w:jc w:val="center"/>
            </w:pPr>
            <w:r>
              <w:t>5</w:t>
            </w:r>
          </w:p>
        </w:tc>
        <w:tc>
          <w:tcPr>
            <w:tcW w:w="567" w:type="dxa"/>
          </w:tcPr>
          <w:p w:rsidR="002229EE" w:rsidRDefault="002229EE">
            <w:pPr>
              <w:pStyle w:val="ConsPlusNormal"/>
              <w:jc w:val="center"/>
            </w:pPr>
            <w:r>
              <w:t>6</w:t>
            </w:r>
          </w:p>
        </w:tc>
        <w:tc>
          <w:tcPr>
            <w:tcW w:w="964" w:type="dxa"/>
          </w:tcPr>
          <w:p w:rsidR="002229EE" w:rsidRDefault="002229EE">
            <w:pPr>
              <w:pStyle w:val="ConsPlusNormal"/>
              <w:jc w:val="center"/>
            </w:pPr>
            <w:r>
              <w:t>7</w:t>
            </w:r>
          </w:p>
        </w:tc>
        <w:tc>
          <w:tcPr>
            <w:tcW w:w="1531" w:type="dxa"/>
          </w:tcPr>
          <w:p w:rsidR="002229EE" w:rsidRDefault="002229EE">
            <w:pPr>
              <w:pStyle w:val="ConsPlusNormal"/>
              <w:jc w:val="center"/>
            </w:pPr>
            <w:r>
              <w:t>8</w:t>
            </w:r>
          </w:p>
        </w:tc>
        <w:tc>
          <w:tcPr>
            <w:tcW w:w="1587" w:type="dxa"/>
          </w:tcPr>
          <w:p w:rsidR="002229EE" w:rsidRDefault="002229EE">
            <w:pPr>
              <w:pStyle w:val="ConsPlusNormal"/>
              <w:jc w:val="center"/>
            </w:pPr>
            <w:r>
              <w:t>9</w:t>
            </w:r>
          </w:p>
        </w:tc>
        <w:tc>
          <w:tcPr>
            <w:tcW w:w="794" w:type="dxa"/>
          </w:tcPr>
          <w:p w:rsidR="002229EE" w:rsidRDefault="002229EE">
            <w:pPr>
              <w:pStyle w:val="ConsPlusNormal"/>
              <w:jc w:val="center"/>
            </w:pPr>
            <w:r>
              <w:t>10</w:t>
            </w:r>
          </w:p>
        </w:tc>
        <w:tc>
          <w:tcPr>
            <w:tcW w:w="964" w:type="dxa"/>
          </w:tcPr>
          <w:p w:rsidR="002229EE" w:rsidRDefault="002229EE">
            <w:pPr>
              <w:pStyle w:val="ConsPlusNormal"/>
              <w:jc w:val="center"/>
            </w:pPr>
            <w:r>
              <w:t>11</w:t>
            </w:r>
          </w:p>
        </w:tc>
        <w:tc>
          <w:tcPr>
            <w:tcW w:w="737" w:type="dxa"/>
          </w:tcPr>
          <w:p w:rsidR="002229EE" w:rsidRDefault="002229EE">
            <w:pPr>
              <w:pStyle w:val="ConsPlusNormal"/>
              <w:jc w:val="center"/>
            </w:pPr>
            <w:r>
              <w:t>12</w:t>
            </w:r>
          </w:p>
        </w:tc>
        <w:tc>
          <w:tcPr>
            <w:tcW w:w="680" w:type="dxa"/>
          </w:tcPr>
          <w:p w:rsidR="002229EE" w:rsidRDefault="002229EE">
            <w:pPr>
              <w:pStyle w:val="ConsPlusNormal"/>
              <w:jc w:val="center"/>
            </w:pPr>
            <w:r>
              <w:t>13</w:t>
            </w:r>
          </w:p>
        </w:tc>
        <w:tc>
          <w:tcPr>
            <w:tcW w:w="737" w:type="dxa"/>
          </w:tcPr>
          <w:p w:rsidR="002229EE" w:rsidRDefault="002229EE">
            <w:pPr>
              <w:pStyle w:val="ConsPlusNormal"/>
              <w:jc w:val="center"/>
            </w:pPr>
            <w:r>
              <w:t>14</w:t>
            </w:r>
          </w:p>
        </w:tc>
      </w:tr>
      <w:tr w:rsidR="002229EE">
        <w:tc>
          <w:tcPr>
            <w:tcW w:w="3653" w:type="dxa"/>
            <w:tcBorders>
              <w:left w:val="nil"/>
            </w:tcBorders>
          </w:tcPr>
          <w:p w:rsidR="002229EE" w:rsidRDefault="002229EE">
            <w:pPr>
              <w:pStyle w:val="ConsPlusNormal"/>
              <w:ind w:left="283"/>
            </w:pPr>
            <w:r>
              <w:t>Обесценение прочих непроизведенных активов (011473000)</w:t>
            </w:r>
          </w:p>
        </w:tc>
        <w:tc>
          <w:tcPr>
            <w:tcW w:w="633" w:type="dxa"/>
            <w:vAlign w:val="bottom"/>
          </w:tcPr>
          <w:p w:rsidR="002229EE" w:rsidRDefault="002229EE">
            <w:pPr>
              <w:pStyle w:val="ConsPlusNormal"/>
              <w:jc w:val="center"/>
            </w:pPr>
            <w:r>
              <w:t>163</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vAlign w:val="center"/>
          </w:tcPr>
          <w:p w:rsidR="002229EE" w:rsidRDefault="002229EE">
            <w:pPr>
              <w:pStyle w:val="ConsPlusNormal"/>
            </w:pPr>
            <w:r>
              <w:t>3.3. Вложения в непроизведенные активы (0106XX000)</w:t>
            </w:r>
          </w:p>
        </w:tc>
        <w:tc>
          <w:tcPr>
            <w:tcW w:w="633" w:type="dxa"/>
            <w:vAlign w:val="bottom"/>
          </w:tcPr>
          <w:p w:rsidR="002229EE" w:rsidRDefault="002229EE">
            <w:pPr>
              <w:pStyle w:val="ConsPlusNormal"/>
              <w:jc w:val="center"/>
            </w:pPr>
            <w:r>
              <w:t>170</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blPrEx>
          <w:tblBorders>
            <w:insideH w:val="nil"/>
          </w:tblBorders>
        </w:tblPrEx>
        <w:tc>
          <w:tcPr>
            <w:tcW w:w="3653" w:type="dxa"/>
            <w:tcBorders>
              <w:left w:val="nil"/>
              <w:bottom w:val="nil"/>
            </w:tcBorders>
          </w:tcPr>
          <w:p w:rsidR="002229EE" w:rsidRDefault="002229EE">
            <w:pPr>
              <w:pStyle w:val="ConsPlusNormal"/>
              <w:ind w:left="283"/>
            </w:pPr>
            <w:r>
              <w:t>из них:</w:t>
            </w:r>
          </w:p>
        </w:tc>
        <w:tc>
          <w:tcPr>
            <w:tcW w:w="633" w:type="dxa"/>
            <w:tcBorders>
              <w:bottom w:val="nil"/>
            </w:tcBorders>
            <w:vAlign w:val="bottom"/>
          </w:tcPr>
          <w:p w:rsidR="002229EE" w:rsidRDefault="002229EE">
            <w:pPr>
              <w:pStyle w:val="ConsPlusNormal"/>
            </w:pPr>
          </w:p>
        </w:tc>
        <w:tc>
          <w:tcPr>
            <w:tcW w:w="141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56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1531" w:type="dxa"/>
            <w:tcBorders>
              <w:bottom w:val="nil"/>
            </w:tcBorders>
          </w:tcPr>
          <w:p w:rsidR="002229EE" w:rsidRDefault="002229EE">
            <w:pPr>
              <w:pStyle w:val="ConsPlusNormal"/>
            </w:pPr>
          </w:p>
        </w:tc>
        <w:tc>
          <w:tcPr>
            <w:tcW w:w="1587"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680"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r>
      <w:tr w:rsidR="002229EE">
        <w:tblPrEx>
          <w:tblBorders>
            <w:insideH w:val="nil"/>
          </w:tblBorders>
        </w:tblPrEx>
        <w:tc>
          <w:tcPr>
            <w:tcW w:w="3653" w:type="dxa"/>
            <w:tcBorders>
              <w:top w:val="nil"/>
              <w:left w:val="nil"/>
            </w:tcBorders>
          </w:tcPr>
          <w:p w:rsidR="002229EE" w:rsidRDefault="002229EE">
            <w:pPr>
              <w:pStyle w:val="ConsPlusNormal"/>
              <w:ind w:left="283"/>
            </w:pPr>
            <w:r>
              <w:t>недвижимое имущество (010613000)</w:t>
            </w:r>
          </w:p>
        </w:tc>
        <w:tc>
          <w:tcPr>
            <w:tcW w:w="633" w:type="dxa"/>
            <w:tcBorders>
              <w:top w:val="nil"/>
            </w:tcBorders>
          </w:tcPr>
          <w:p w:rsidR="002229EE" w:rsidRDefault="002229EE">
            <w:pPr>
              <w:pStyle w:val="ConsPlusNormal"/>
              <w:jc w:val="center"/>
            </w:pPr>
            <w:r>
              <w:t>171</w:t>
            </w:r>
          </w:p>
        </w:tc>
        <w:tc>
          <w:tcPr>
            <w:tcW w:w="141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56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1531" w:type="dxa"/>
            <w:tcBorders>
              <w:top w:val="nil"/>
            </w:tcBorders>
          </w:tcPr>
          <w:p w:rsidR="002229EE" w:rsidRDefault="002229EE">
            <w:pPr>
              <w:pStyle w:val="ConsPlusNormal"/>
            </w:pPr>
          </w:p>
        </w:tc>
        <w:tc>
          <w:tcPr>
            <w:tcW w:w="1587"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680"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t>непроизведенные активы концедента (010695000)</w:t>
            </w:r>
          </w:p>
        </w:tc>
        <w:tc>
          <w:tcPr>
            <w:tcW w:w="633" w:type="dxa"/>
            <w:vAlign w:val="bottom"/>
          </w:tcPr>
          <w:p w:rsidR="002229EE" w:rsidRDefault="002229EE">
            <w:pPr>
              <w:pStyle w:val="ConsPlusNormal"/>
              <w:jc w:val="center"/>
            </w:pPr>
            <w:r>
              <w:t>172</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blPrEx>
          <w:tblBorders>
            <w:insideH w:val="nil"/>
          </w:tblBorders>
        </w:tblPrEx>
        <w:tc>
          <w:tcPr>
            <w:tcW w:w="3653" w:type="dxa"/>
            <w:tcBorders>
              <w:left w:val="nil"/>
              <w:bottom w:val="nil"/>
            </w:tcBorders>
          </w:tcPr>
          <w:p w:rsidR="002229EE" w:rsidRDefault="002229EE">
            <w:pPr>
              <w:pStyle w:val="ConsPlusNormal"/>
              <w:jc w:val="center"/>
            </w:pPr>
            <w:r>
              <w:t>4. Движение материальных запасов</w:t>
            </w:r>
          </w:p>
        </w:tc>
        <w:tc>
          <w:tcPr>
            <w:tcW w:w="633" w:type="dxa"/>
            <w:tcBorders>
              <w:bottom w:val="nil"/>
            </w:tcBorders>
            <w:vAlign w:val="bottom"/>
          </w:tcPr>
          <w:p w:rsidR="002229EE" w:rsidRDefault="002229EE">
            <w:pPr>
              <w:pStyle w:val="ConsPlusNormal"/>
            </w:pPr>
          </w:p>
        </w:tc>
        <w:tc>
          <w:tcPr>
            <w:tcW w:w="141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56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1531" w:type="dxa"/>
            <w:tcBorders>
              <w:bottom w:val="nil"/>
            </w:tcBorders>
          </w:tcPr>
          <w:p w:rsidR="002229EE" w:rsidRDefault="002229EE">
            <w:pPr>
              <w:pStyle w:val="ConsPlusNormal"/>
            </w:pPr>
          </w:p>
        </w:tc>
        <w:tc>
          <w:tcPr>
            <w:tcW w:w="1587"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680"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r>
      <w:tr w:rsidR="002229EE">
        <w:tblPrEx>
          <w:tblBorders>
            <w:insideH w:val="nil"/>
          </w:tblBorders>
        </w:tblPrEx>
        <w:tc>
          <w:tcPr>
            <w:tcW w:w="3653" w:type="dxa"/>
            <w:tcBorders>
              <w:top w:val="nil"/>
              <w:left w:val="nil"/>
            </w:tcBorders>
          </w:tcPr>
          <w:p w:rsidR="002229EE" w:rsidRDefault="002229EE">
            <w:pPr>
              <w:pStyle w:val="ConsPlusNormal"/>
            </w:pPr>
            <w:r>
              <w:lastRenderedPageBreak/>
              <w:t>4.1. Материальные запасы (010500000)</w:t>
            </w:r>
          </w:p>
        </w:tc>
        <w:tc>
          <w:tcPr>
            <w:tcW w:w="633" w:type="dxa"/>
            <w:tcBorders>
              <w:top w:val="nil"/>
            </w:tcBorders>
            <w:vAlign w:val="bottom"/>
          </w:tcPr>
          <w:p w:rsidR="002229EE" w:rsidRDefault="002229EE">
            <w:pPr>
              <w:pStyle w:val="ConsPlusNormal"/>
              <w:jc w:val="center"/>
            </w:pPr>
            <w:r>
              <w:t>190</w:t>
            </w:r>
          </w:p>
        </w:tc>
        <w:tc>
          <w:tcPr>
            <w:tcW w:w="141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56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1531" w:type="dxa"/>
            <w:tcBorders>
              <w:top w:val="nil"/>
            </w:tcBorders>
          </w:tcPr>
          <w:p w:rsidR="002229EE" w:rsidRDefault="002229EE">
            <w:pPr>
              <w:pStyle w:val="ConsPlusNormal"/>
            </w:pPr>
          </w:p>
        </w:tc>
        <w:tc>
          <w:tcPr>
            <w:tcW w:w="1587"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680"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r>
      <w:tr w:rsidR="002229EE">
        <w:tc>
          <w:tcPr>
            <w:tcW w:w="3653" w:type="dxa"/>
            <w:tcBorders>
              <w:left w:val="nil"/>
            </w:tcBorders>
          </w:tcPr>
          <w:p w:rsidR="002229EE" w:rsidRDefault="002229EE">
            <w:pPr>
              <w:pStyle w:val="ConsPlusNormal"/>
            </w:pPr>
            <w:r>
              <w:t>4.2. Вложения в материальные запасы (010634000)</w:t>
            </w:r>
          </w:p>
        </w:tc>
        <w:tc>
          <w:tcPr>
            <w:tcW w:w="633" w:type="dxa"/>
            <w:vAlign w:val="bottom"/>
          </w:tcPr>
          <w:p w:rsidR="002229EE" w:rsidRDefault="002229EE">
            <w:pPr>
              <w:pStyle w:val="ConsPlusNormal"/>
              <w:jc w:val="center"/>
            </w:pPr>
            <w:r>
              <w:t>230</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pPr>
            <w:r>
              <w:t>4.3. Материальные запасы в пути (0107X3000)</w:t>
            </w:r>
          </w:p>
        </w:tc>
        <w:tc>
          <w:tcPr>
            <w:tcW w:w="633" w:type="dxa"/>
            <w:vAlign w:val="bottom"/>
          </w:tcPr>
          <w:p w:rsidR="002229EE" w:rsidRDefault="002229EE">
            <w:pPr>
              <w:pStyle w:val="ConsPlusNormal"/>
              <w:jc w:val="center"/>
            </w:pPr>
            <w:r>
              <w:t>250</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pPr>
            <w:r>
              <w:t>4.4. Резерв под снижение стоимости материальных запасов (01148X000)</w:t>
            </w:r>
          </w:p>
        </w:tc>
        <w:tc>
          <w:tcPr>
            <w:tcW w:w="633" w:type="dxa"/>
            <w:vAlign w:val="bottom"/>
          </w:tcPr>
          <w:p w:rsidR="002229EE" w:rsidRDefault="002229EE">
            <w:pPr>
              <w:pStyle w:val="ConsPlusNormal"/>
              <w:jc w:val="center"/>
            </w:pPr>
            <w:r>
              <w:t>255</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blPrEx>
          <w:tblBorders>
            <w:insideH w:val="nil"/>
          </w:tblBorders>
        </w:tblPrEx>
        <w:tc>
          <w:tcPr>
            <w:tcW w:w="3653" w:type="dxa"/>
            <w:tcBorders>
              <w:left w:val="nil"/>
              <w:bottom w:val="nil"/>
            </w:tcBorders>
          </w:tcPr>
          <w:p w:rsidR="002229EE" w:rsidRDefault="002229EE">
            <w:pPr>
              <w:pStyle w:val="ConsPlusNormal"/>
              <w:jc w:val="center"/>
            </w:pPr>
            <w:r>
              <w:t>5. Права пользования активами</w:t>
            </w:r>
          </w:p>
        </w:tc>
        <w:tc>
          <w:tcPr>
            <w:tcW w:w="633" w:type="dxa"/>
            <w:tcBorders>
              <w:bottom w:val="nil"/>
            </w:tcBorders>
            <w:vAlign w:val="bottom"/>
          </w:tcPr>
          <w:p w:rsidR="002229EE" w:rsidRDefault="002229EE">
            <w:pPr>
              <w:pStyle w:val="ConsPlusNormal"/>
            </w:pPr>
          </w:p>
        </w:tc>
        <w:tc>
          <w:tcPr>
            <w:tcW w:w="1417" w:type="dxa"/>
            <w:tcBorders>
              <w:bottom w:val="nil"/>
            </w:tcBorders>
          </w:tcPr>
          <w:p w:rsidR="002229EE" w:rsidRDefault="002229EE">
            <w:pPr>
              <w:pStyle w:val="ConsPlusNormal"/>
            </w:pPr>
          </w:p>
        </w:tc>
        <w:tc>
          <w:tcPr>
            <w:tcW w:w="1020"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c>
          <w:tcPr>
            <w:tcW w:w="56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1531" w:type="dxa"/>
            <w:tcBorders>
              <w:bottom w:val="nil"/>
            </w:tcBorders>
          </w:tcPr>
          <w:p w:rsidR="002229EE" w:rsidRDefault="002229EE">
            <w:pPr>
              <w:pStyle w:val="ConsPlusNormal"/>
            </w:pPr>
          </w:p>
        </w:tc>
        <w:tc>
          <w:tcPr>
            <w:tcW w:w="1587"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680"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r>
      <w:tr w:rsidR="002229EE">
        <w:tblPrEx>
          <w:tblBorders>
            <w:insideH w:val="nil"/>
          </w:tblBorders>
        </w:tblPrEx>
        <w:tc>
          <w:tcPr>
            <w:tcW w:w="3653" w:type="dxa"/>
            <w:tcBorders>
              <w:top w:val="nil"/>
              <w:left w:val="nil"/>
            </w:tcBorders>
          </w:tcPr>
          <w:p w:rsidR="002229EE" w:rsidRDefault="002229EE">
            <w:pPr>
              <w:pStyle w:val="ConsPlusNormal"/>
            </w:pPr>
            <w:r>
              <w:t>5.1. Права пользования нефинансовыми активами (01114X000)</w:t>
            </w:r>
          </w:p>
        </w:tc>
        <w:tc>
          <w:tcPr>
            <w:tcW w:w="633" w:type="dxa"/>
            <w:tcBorders>
              <w:top w:val="nil"/>
            </w:tcBorders>
            <w:vAlign w:val="bottom"/>
          </w:tcPr>
          <w:p w:rsidR="002229EE" w:rsidRDefault="002229EE">
            <w:pPr>
              <w:pStyle w:val="ConsPlusNormal"/>
              <w:jc w:val="center"/>
            </w:pPr>
            <w:r>
              <w:t>260</w:t>
            </w:r>
          </w:p>
        </w:tc>
        <w:tc>
          <w:tcPr>
            <w:tcW w:w="1417" w:type="dxa"/>
            <w:tcBorders>
              <w:top w:val="nil"/>
            </w:tcBorders>
          </w:tcPr>
          <w:p w:rsidR="002229EE" w:rsidRDefault="002229EE">
            <w:pPr>
              <w:pStyle w:val="ConsPlusNormal"/>
            </w:pPr>
          </w:p>
        </w:tc>
        <w:tc>
          <w:tcPr>
            <w:tcW w:w="1020"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56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1531" w:type="dxa"/>
            <w:tcBorders>
              <w:top w:val="nil"/>
            </w:tcBorders>
          </w:tcPr>
          <w:p w:rsidR="002229EE" w:rsidRDefault="002229EE">
            <w:pPr>
              <w:pStyle w:val="ConsPlusNormal"/>
            </w:pPr>
          </w:p>
        </w:tc>
        <w:tc>
          <w:tcPr>
            <w:tcW w:w="1587"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680"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t xml:space="preserve">Права </w:t>
            </w:r>
            <w:r>
              <w:lastRenderedPageBreak/>
              <w:t>пользования жилыми помещениями (011141000)</w:t>
            </w:r>
          </w:p>
        </w:tc>
        <w:tc>
          <w:tcPr>
            <w:tcW w:w="633" w:type="dxa"/>
            <w:vAlign w:val="bottom"/>
          </w:tcPr>
          <w:p w:rsidR="002229EE" w:rsidRDefault="002229EE">
            <w:pPr>
              <w:pStyle w:val="ConsPlusNormal"/>
              <w:jc w:val="center"/>
            </w:pPr>
            <w:r>
              <w:lastRenderedPageBreak/>
              <w:t>261</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lastRenderedPageBreak/>
              <w:t>Права пользования нежилыми помещениями (зданиями и сооружениями) (011142000)</w:t>
            </w:r>
          </w:p>
        </w:tc>
        <w:tc>
          <w:tcPr>
            <w:tcW w:w="633" w:type="dxa"/>
            <w:vAlign w:val="bottom"/>
          </w:tcPr>
          <w:p w:rsidR="002229EE" w:rsidRDefault="002229EE">
            <w:pPr>
              <w:pStyle w:val="ConsPlusNormal"/>
              <w:jc w:val="center"/>
            </w:pPr>
            <w:r>
              <w:t>262</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t>Права пользования машинами и оборудованием (011144000)</w:t>
            </w:r>
          </w:p>
        </w:tc>
        <w:tc>
          <w:tcPr>
            <w:tcW w:w="633" w:type="dxa"/>
            <w:vAlign w:val="bottom"/>
          </w:tcPr>
          <w:p w:rsidR="002229EE" w:rsidRDefault="002229EE">
            <w:pPr>
              <w:pStyle w:val="ConsPlusNormal"/>
              <w:jc w:val="center"/>
            </w:pPr>
            <w:r>
              <w:t>263</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t>Права пользования транспортн</w:t>
            </w:r>
            <w:r>
              <w:lastRenderedPageBreak/>
              <w:t>ыми средствами (011145000)</w:t>
            </w:r>
          </w:p>
        </w:tc>
        <w:tc>
          <w:tcPr>
            <w:tcW w:w="633" w:type="dxa"/>
            <w:vAlign w:val="bottom"/>
          </w:tcPr>
          <w:p w:rsidR="002229EE" w:rsidRDefault="002229EE">
            <w:pPr>
              <w:pStyle w:val="ConsPlusNormal"/>
              <w:jc w:val="center"/>
            </w:pPr>
            <w:r>
              <w:lastRenderedPageBreak/>
              <w:t>264</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lastRenderedPageBreak/>
              <w:t>Права пользования инвентарем производственным и хозяйственным (011146000)</w:t>
            </w:r>
          </w:p>
        </w:tc>
        <w:tc>
          <w:tcPr>
            <w:tcW w:w="633" w:type="dxa"/>
            <w:vAlign w:val="bottom"/>
          </w:tcPr>
          <w:p w:rsidR="002229EE" w:rsidRDefault="002229EE">
            <w:pPr>
              <w:pStyle w:val="ConsPlusNormal"/>
              <w:jc w:val="center"/>
            </w:pPr>
            <w:r>
              <w:t>265</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t>Права пользования биологическими ресурсами (011147000)</w:t>
            </w:r>
          </w:p>
        </w:tc>
        <w:tc>
          <w:tcPr>
            <w:tcW w:w="633" w:type="dxa"/>
            <w:vAlign w:val="bottom"/>
          </w:tcPr>
          <w:p w:rsidR="002229EE" w:rsidRDefault="002229EE">
            <w:pPr>
              <w:pStyle w:val="ConsPlusNormal"/>
              <w:jc w:val="center"/>
            </w:pPr>
            <w:r>
              <w:t>266</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t>Права пользования прочими основными средствами (011148000)</w:t>
            </w:r>
          </w:p>
        </w:tc>
        <w:tc>
          <w:tcPr>
            <w:tcW w:w="633" w:type="dxa"/>
            <w:vAlign w:val="bottom"/>
          </w:tcPr>
          <w:p w:rsidR="002229EE" w:rsidRDefault="002229EE">
            <w:pPr>
              <w:pStyle w:val="ConsPlusNormal"/>
              <w:jc w:val="center"/>
            </w:pPr>
            <w:r>
              <w:t>267</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lastRenderedPageBreak/>
              <w:t>Права пользования непроизведенными активами (011149000)</w:t>
            </w:r>
          </w:p>
        </w:tc>
        <w:tc>
          <w:tcPr>
            <w:tcW w:w="633" w:type="dxa"/>
            <w:vAlign w:val="bottom"/>
          </w:tcPr>
          <w:p w:rsidR="002229EE" w:rsidRDefault="002229EE">
            <w:pPr>
              <w:pStyle w:val="ConsPlusNormal"/>
              <w:jc w:val="center"/>
            </w:pPr>
            <w:r>
              <w:t>268</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pPr>
            <w:r>
              <w:t>5.2. Амортизация прав пользования нефинансовыми активами (01044X000)</w:t>
            </w:r>
          </w:p>
        </w:tc>
        <w:tc>
          <w:tcPr>
            <w:tcW w:w="633" w:type="dxa"/>
            <w:vAlign w:val="bottom"/>
          </w:tcPr>
          <w:p w:rsidR="002229EE" w:rsidRDefault="002229EE">
            <w:pPr>
              <w:pStyle w:val="ConsPlusNormal"/>
              <w:jc w:val="center"/>
            </w:pPr>
            <w:r>
              <w:t>270</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vAlign w:val="bottom"/>
          </w:tcPr>
          <w:p w:rsidR="002229EE" w:rsidRDefault="002229EE">
            <w:pPr>
              <w:pStyle w:val="ConsPlusNormal"/>
              <w:jc w:val="center"/>
            </w:pPr>
            <w:r>
              <w:t>x</w:t>
            </w:r>
          </w:p>
        </w:tc>
        <w:tc>
          <w:tcPr>
            <w:tcW w:w="1587" w:type="dxa"/>
            <w:vAlign w:val="bottom"/>
          </w:tcPr>
          <w:p w:rsidR="002229EE" w:rsidRDefault="002229EE">
            <w:pPr>
              <w:pStyle w:val="ConsPlusNormal"/>
              <w:jc w:val="center"/>
            </w:pPr>
            <w:r>
              <w:t>x</w:t>
            </w:r>
          </w:p>
        </w:tc>
        <w:tc>
          <w:tcPr>
            <w:tcW w:w="794" w:type="dxa"/>
            <w:vAlign w:val="bottom"/>
          </w:tcPr>
          <w:p w:rsidR="002229EE" w:rsidRDefault="002229EE">
            <w:pPr>
              <w:pStyle w:val="ConsPlusNormal"/>
              <w:jc w:val="center"/>
            </w:pPr>
            <w:r>
              <w:t>x</w:t>
            </w:r>
          </w:p>
        </w:tc>
        <w:tc>
          <w:tcPr>
            <w:tcW w:w="964"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c>
          <w:tcPr>
            <w:tcW w:w="680"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r>
      <w:tr w:rsidR="002229EE">
        <w:tc>
          <w:tcPr>
            <w:tcW w:w="3653" w:type="dxa"/>
            <w:tcBorders>
              <w:left w:val="nil"/>
            </w:tcBorders>
          </w:tcPr>
          <w:p w:rsidR="002229EE" w:rsidRDefault="002229EE">
            <w:pPr>
              <w:pStyle w:val="ConsPlusNormal"/>
              <w:ind w:left="283"/>
            </w:pPr>
            <w:r>
              <w:t>Амортизация прав пользования жилыми помещениями (010441000)</w:t>
            </w:r>
          </w:p>
        </w:tc>
        <w:tc>
          <w:tcPr>
            <w:tcW w:w="633" w:type="dxa"/>
            <w:vAlign w:val="bottom"/>
          </w:tcPr>
          <w:p w:rsidR="002229EE" w:rsidRDefault="002229EE">
            <w:pPr>
              <w:pStyle w:val="ConsPlusNormal"/>
              <w:jc w:val="center"/>
            </w:pPr>
            <w:r>
              <w:t>271</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vAlign w:val="bottom"/>
          </w:tcPr>
          <w:p w:rsidR="002229EE" w:rsidRDefault="002229EE">
            <w:pPr>
              <w:pStyle w:val="ConsPlusNormal"/>
              <w:jc w:val="center"/>
            </w:pPr>
            <w:r>
              <w:t>x</w:t>
            </w:r>
          </w:p>
        </w:tc>
        <w:tc>
          <w:tcPr>
            <w:tcW w:w="1587" w:type="dxa"/>
            <w:vAlign w:val="bottom"/>
          </w:tcPr>
          <w:p w:rsidR="002229EE" w:rsidRDefault="002229EE">
            <w:pPr>
              <w:pStyle w:val="ConsPlusNormal"/>
              <w:jc w:val="center"/>
            </w:pPr>
            <w:r>
              <w:t>x</w:t>
            </w:r>
          </w:p>
        </w:tc>
        <w:tc>
          <w:tcPr>
            <w:tcW w:w="794" w:type="dxa"/>
            <w:vAlign w:val="bottom"/>
          </w:tcPr>
          <w:p w:rsidR="002229EE" w:rsidRDefault="002229EE">
            <w:pPr>
              <w:pStyle w:val="ConsPlusNormal"/>
              <w:jc w:val="center"/>
            </w:pPr>
            <w:r>
              <w:t>x</w:t>
            </w:r>
          </w:p>
        </w:tc>
        <w:tc>
          <w:tcPr>
            <w:tcW w:w="964"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c>
          <w:tcPr>
            <w:tcW w:w="680"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r>
      <w:tr w:rsidR="002229EE">
        <w:tc>
          <w:tcPr>
            <w:tcW w:w="3653" w:type="dxa"/>
            <w:tcBorders>
              <w:left w:val="nil"/>
            </w:tcBorders>
          </w:tcPr>
          <w:p w:rsidR="002229EE" w:rsidRDefault="002229EE">
            <w:pPr>
              <w:pStyle w:val="ConsPlusNormal"/>
              <w:ind w:left="283"/>
            </w:pPr>
            <w:r>
              <w:t xml:space="preserve">Амортизация прав пользования нежилыми помещениями (зданиями </w:t>
            </w:r>
            <w:r>
              <w:lastRenderedPageBreak/>
              <w:t>и сооружениями) (010442000)</w:t>
            </w:r>
          </w:p>
        </w:tc>
        <w:tc>
          <w:tcPr>
            <w:tcW w:w="633" w:type="dxa"/>
            <w:vAlign w:val="bottom"/>
          </w:tcPr>
          <w:p w:rsidR="002229EE" w:rsidRDefault="002229EE">
            <w:pPr>
              <w:pStyle w:val="ConsPlusNormal"/>
              <w:jc w:val="center"/>
            </w:pPr>
            <w:r>
              <w:lastRenderedPageBreak/>
              <w:t>272</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vAlign w:val="bottom"/>
          </w:tcPr>
          <w:p w:rsidR="002229EE" w:rsidRDefault="002229EE">
            <w:pPr>
              <w:pStyle w:val="ConsPlusNormal"/>
              <w:jc w:val="center"/>
            </w:pPr>
            <w:r>
              <w:t>x</w:t>
            </w:r>
          </w:p>
        </w:tc>
        <w:tc>
          <w:tcPr>
            <w:tcW w:w="1587" w:type="dxa"/>
            <w:vAlign w:val="bottom"/>
          </w:tcPr>
          <w:p w:rsidR="002229EE" w:rsidRDefault="002229EE">
            <w:pPr>
              <w:pStyle w:val="ConsPlusNormal"/>
              <w:jc w:val="center"/>
            </w:pPr>
            <w:r>
              <w:t>x</w:t>
            </w:r>
          </w:p>
        </w:tc>
        <w:tc>
          <w:tcPr>
            <w:tcW w:w="794" w:type="dxa"/>
            <w:vAlign w:val="bottom"/>
          </w:tcPr>
          <w:p w:rsidR="002229EE" w:rsidRDefault="002229EE">
            <w:pPr>
              <w:pStyle w:val="ConsPlusNormal"/>
              <w:jc w:val="center"/>
            </w:pPr>
            <w:r>
              <w:t>x</w:t>
            </w:r>
          </w:p>
        </w:tc>
        <w:tc>
          <w:tcPr>
            <w:tcW w:w="964"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c>
          <w:tcPr>
            <w:tcW w:w="680"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r>
      <w:tr w:rsidR="002229EE">
        <w:tc>
          <w:tcPr>
            <w:tcW w:w="3653" w:type="dxa"/>
            <w:tcBorders>
              <w:left w:val="nil"/>
            </w:tcBorders>
          </w:tcPr>
          <w:p w:rsidR="002229EE" w:rsidRDefault="002229EE">
            <w:pPr>
              <w:pStyle w:val="ConsPlusNormal"/>
              <w:ind w:left="283"/>
            </w:pPr>
            <w:r>
              <w:lastRenderedPageBreak/>
              <w:t>Амортизация прав пользования машинами и оборудованием (010444000)</w:t>
            </w:r>
          </w:p>
        </w:tc>
        <w:tc>
          <w:tcPr>
            <w:tcW w:w="633" w:type="dxa"/>
            <w:vAlign w:val="bottom"/>
          </w:tcPr>
          <w:p w:rsidR="002229EE" w:rsidRDefault="002229EE">
            <w:pPr>
              <w:pStyle w:val="ConsPlusNormal"/>
              <w:jc w:val="center"/>
            </w:pPr>
            <w:r>
              <w:t>273</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vAlign w:val="bottom"/>
          </w:tcPr>
          <w:p w:rsidR="002229EE" w:rsidRDefault="002229EE">
            <w:pPr>
              <w:pStyle w:val="ConsPlusNormal"/>
              <w:jc w:val="center"/>
            </w:pPr>
            <w:r>
              <w:t>x</w:t>
            </w:r>
          </w:p>
        </w:tc>
        <w:tc>
          <w:tcPr>
            <w:tcW w:w="1587" w:type="dxa"/>
            <w:vAlign w:val="bottom"/>
          </w:tcPr>
          <w:p w:rsidR="002229EE" w:rsidRDefault="002229EE">
            <w:pPr>
              <w:pStyle w:val="ConsPlusNormal"/>
              <w:jc w:val="center"/>
            </w:pPr>
            <w:r>
              <w:t>x</w:t>
            </w:r>
          </w:p>
        </w:tc>
        <w:tc>
          <w:tcPr>
            <w:tcW w:w="794" w:type="dxa"/>
            <w:vAlign w:val="bottom"/>
          </w:tcPr>
          <w:p w:rsidR="002229EE" w:rsidRDefault="002229EE">
            <w:pPr>
              <w:pStyle w:val="ConsPlusNormal"/>
              <w:jc w:val="center"/>
            </w:pPr>
            <w:r>
              <w:t>x</w:t>
            </w:r>
          </w:p>
        </w:tc>
        <w:tc>
          <w:tcPr>
            <w:tcW w:w="964"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c>
          <w:tcPr>
            <w:tcW w:w="680"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r>
      <w:tr w:rsidR="002229EE">
        <w:tc>
          <w:tcPr>
            <w:tcW w:w="3653" w:type="dxa"/>
            <w:tcBorders>
              <w:left w:val="nil"/>
            </w:tcBorders>
          </w:tcPr>
          <w:p w:rsidR="002229EE" w:rsidRDefault="002229EE">
            <w:pPr>
              <w:pStyle w:val="ConsPlusNormal"/>
              <w:ind w:left="283"/>
            </w:pPr>
            <w:r>
              <w:t>Амортизация прав пользования транспортными средствами (010445000)</w:t>
            </w:r>
          </w:p>
        </w:tc>
        <w:tc>
          <w:tcPr>
            <w:tcW w:w="633" w:type="dxa"/>
            <w:vAlign w:val="bottom"/>
          </w:tcPr>
          <w:p w:rsidR="002229EE" w:rsidRDefault="002229EE">
            <w:pPr>
              <w:pStyle w:val="ConsPlusNormal"/>
              <w:jc w:val="center"/>
            </w:pPr>
            <w:r>
              <w:t>274</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vAlign w:val="bottom"/>
          </w:tcPr>
          <w:p w:rsidR="002229EE" w:rsidRDefault="002229EE">
            <w:pPr>
              <w:pStyle w:val="ConsPlusNormal"/>
              <w:jc w:val="center"/>
            </w:pPr>
            <w:r>
              <w:t>x</w:t>
            </w:r>
          </w:p>
        </w:tc>
        <w:tc>
          <w:tcPr>
            <w:tcW w:w="1587" w:type="dxa"/>
            <w:vAlign w:val="bottom"/>
          </w:tcPr>
          <w:p w:rsidR="002229EE" w:rsidRDefault="002229EE">
            <w:pPr>
              <w:pStyle w:val="ConsPlusNormal"/>
              <w:jc w:val="center"/>
            </w:pPr>
            <w:r>
              <w:t>x</w:t>
            </w:r>
          </w:p>
        </w:tc>
        <w:tc>
          <w:tcPr>
            <w:tcW w:w="794" w:type="dxa"/>
            <w:vAlign w:val="bottom"/>
          </w:tcPr>
          <w:p w:rsidR="002229EE" w:rsidRDefault="002229EE">
            <w:pPr>
              <w:pStyle w:val="ConsPlusNormal"/>
              <w:jc w:val="center"/>
            </w:pPr>
            <w:r>
              <w:t>x</w:t>
            </w:r>
          </w:p>
        </w:tc>
        <w:tc>
          <w:tcPr>
            <w:tcW w:w="964"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c>
          <w:tcPr>
            <w:tcW w:w="680"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r>
      <w:tr w:rsidR="002229EE">
        <w:tc>
          <w:tcPr>
            <w:tcW w:w="3653" w:type="dxa"/>
            <w:tcBorders>
              <w:left w:val="nil"/>
            </w:tcBorders>
          </w:tcPr>
          <w:p w:rsidR="002229EE" w:rsidRDefault="002229EE">
            <w:pPr>
              <w:pStyle w:val="ConsPlusNormal"/>
              <w:ind w:left="283"/>
            </w:pPr>
            <w:r>
              <w:t>Амортизация прав пользования инвентарем производст</w:t>
            </w:r>
            <w:r>
              <w:lastRenderedPageBreak/>
              <w:t>венным и хозяйственным (010446000)</w:t>
            </w:r>
          </w:p>
        </w:tc>
        <w:tc>
          <w:tcPr>
            <w:tcW w:w="633" w:type="dxa"/>
            <w:vAlign w:val="bottom"/>
          </w:tcPr>
          <w:p w:rsidR="002229EE" w:rsidRDefault="002229EE">
            <w:pPr>
              <w:pStyle w:val="ConsPlusNormal"/>
              <w:jc w:val="center"/>
            </w:pPr>
            <w:r>
              <w:lastRenderedPageBreak/>
              <w:t>275</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vAlign w:val="bottom"/>
          </w:tcPr>
          <w:p w:rsidR="002229EE" w:rsidRDefault="002229EE">
            <w:pPr>
              <w:pStyle w:val="ConsPlusNormal"/>
              <w:jc w:val="center"/>
            </w:pPr>
            <w:r>
              <w:t>x</w:t>
            </w:r>
          </w:p>
        </w:tc>
        <w:tc>
          <w:tcPr>
            <w:tcW w:w="1587" w:type="dxa"/>
            <w:vAlign w:val="bottom"/>
          </w:tcPr>
          <w:p w:rsidR="002229EE" w:rsidRDefault="002229EE">
            <w:pPr>
              <w:pStyle w:val="ConsPlusNormal"/>
              <w:jc w:val="center"/>
            </w:pPr>
            <w:r>
              <w:t>x</w:t>
            </w:r>
          </w:p>
        </w:tc>
        <w:tc>
          <w:tcPr>
            <w:tcW w:w="794" w:type="dxa"/>
            <w:vAlign w:val="bottom"/>
          </w:tcPr>
          <w:p w:rsidR="002229EE" w:rsidRDefault="002229EE">
            <w:pPr>
              <w:pStyle w:val="ConsPlusNormal"/>
              <w:jc w:val="center"/>
            </w:pPr>
            <w:r>
              <w:t>x</w:t>
            </w:r>
          </w:p>
        </w:tc>
        <w:tc>
          <w:tcPr>
            <w:tcW w:w="964"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c>
          <w:tcPr>
            <w:tcW w:w="680"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r>
    </w:tbl>
    <w:p w:rsidR="002229EE" w:rsidRDefault="002229EE">
      <w:pPr>
        <w:pStyle w:val="ConsPlusNormal"/>
        <w:jc w:val="both"/>
      </w:pPr>
    </w:p>
    <w:p w:rsidR="002229EE" w:rsidRDefault="002229EE">
      <w:pPr>
        <w:pStyle w:val="ConsPlusNonformat"/>
        <w:jc w:val="both"/>
      </w:pPr>
      <w:r>
        <w:t xml:space="preserve">                                                         Форма 0503368 с. 8</w:t>
      </w:r>
    </w:p>
    <w:p w:rsidR="002229EE" w:rsidRDefault="002229EE">
      <w:pPr>
        <w:pStyle w:val="ConsPlusNormal"/>
        <w:jc w:val="both"/>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29"/>
        <w:gridCol w:w="533"/>
        <w:gridCol w:w="1396"/>
        <w:gridCol w:w="1424"/>
        <w:gridCol w:w="1396"/>
        <w:gridCol w:w="1424"/>
        <w:gridCol w:w="827"/>
        <w:gridCol w:w="703"/>
        <w:gridCol w:w="1245"/>
        <w:gridCol w:w="1396"/>
        <w:gridCol w:w="1396"/>
        <w:gridCol w:w="827"/>
        <w:gridCol w:w="703"/>
        <w:gridCol w:w="1245"/>
      </w:tblGrid>
      <w:tr w:rsidR="002229EE">
        <w:tc>
          <w:tcPr>
            <w:tcW w:w="3641" w:type="dxa"/>
            <w:vMerge w:val="restart"/>
            <w:tcBorders>
              <w:left w:val="nil"/>
            </w:tcBorders>
          </w:tcPr>
          <w:p w:rsidR="002229EE" w:rsidRDefault="002229EE">
            <w:pPr>
              <w:pStyle w:val="ConsPlusNormal"/>
              <w:jc w:val="center"/>
            </w:pPr>
            <w:r>
              <w:t>Наименование счета бюджетного учета</w:t>
            </w:r>
          </w:p>
        </w:tc>
        <w:tc>
          <w:tcPr>
            <w:tcW w:w="630" w:type="dxa"/>
            <w:vMerge w:val="restart"/>
          </w:tcPr>
          <w:p w:rsidR="002229EE" w:rsidRDefault="002229EE">
            <w:pPr>
              <w:pStyle w:val="ConsPlusNormal"/>
              <w:jc w:val="center"/>
            </w:pPr>
            <w:r>
              <w:t>Код строки</w:t>
            </w:r>
          </w:p>
        </w:tc>
        <w:tc>
          <w:tcPr>
            <w:tcW w:w="7552" w:type="dxa"/>
            <w:gridSpan w:val="7"/>
          </w:tcPr>
          <w:p w:rsidR="002229EE" w:rsidRDefault="002229EE">
            <w:pPr>
              <w:pStyle w:val="ConsPlusNormal"/>
              <w:jc w:val="center"/>
            </w:pPr>
            <w:r>
              <w:t>Выбытие (уменьшение)</w:t>
            </w:r>
          </w:p>
        </w:tc>
        <w:tc>
          <w:tcPr>
            <w:tcW w:w="4480" w:type="dxa"/>
            <w:gridSpan w:val="5"/>
            <w:tcBorders>
              <w:right w:val="nil"/>
            </w:tcBorders>
          </w:tcPr>
          <w:p w:rsidR="002229EE" w:rsidRDefault="002229EE">
            <w:pPr>
              <w:pStyle w:val="ConsPlusNormal"/>
              <w:jc w:val="center"/>
            </w:pPr>
            <w:r>
              <w:t>Наличие на конец года</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1304" w:type="dxa"/>
          </w:tcPr>
          <w:p w:rsidR="002229EE" w:rsidRDefault="002229EE">
            <w:pPr>
              <w:pStyle w:val="ConsPlusNormal"/>
              <w:jc w:val="center"/>
            </w:pPr>
            <w:r>
              <w:t>консолидированный бюджет субъекта Российской Федерации и бюджета территориального государственного внебюджетного фонда</w:t>
            </w:r>
          </w:p>
        </w:tc>
        <w:tc>
          <w:tcPr>
            <w:tcW w:w="1928"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w:t>
            </w:r>
          </w:p>
        </w:tc>
        <w:tc>
          <w:tcPr>
            <w:tcW w:w="794" w:type="dxa"/>
          </w:tcPr>
          <w:p w:rsidR="002229EE" w:rsidRDefault="002229EE">
            <w:pPr>
              <w:pStyle w:val="ConsPlusNormal"/>
              <w:jc w:val="center"/>
            </w:pPr>
            <w:r>
              <w:t>консолидированный бюджет субъекта Российской Федерации</w:t>
            </w:r>
          </w:p>
        </w:tc>
        <w:tc>
          <w:tcPr>
            <w:tcW w:w="1315"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w:t>
            </w:r>
          </w:p>
        </w:tc>
        <w:tc>
          <w:tcPr>
            <w:tcW w:w="737" w:type="dxa"/>
          </w:tcPr>
          <w:p w:rsidR="002229EE" w:rsidRDefault="002229EE">
            <w:pPr>
              <w:pStyle w:val="ConsPlusNormal"/>
              <w:jc w:val="center"/>
            </w:pPr>
            <w:r>
              <w:t>бюджет субъекта Российской Федерации</w:t>
            </w:r>
          </w:p>
        </w:tc>
        <w:tc>
          <w:tcPr>
            <w:tcW w:w="624" w:type="dxa"/>
          </w:tcPr>
          <w:p w:rsidR="002229EE" w:rsidRDefault="002229EE">
            <w:pPr>
              <w:pStyle w:val="ConsPlusNormal"/>
              <w:jc w:val="center"/>
            </w:pPr>
            <w:r>
              <w:t>местные бюджеты</w:t>
            </w:r>
          </w:p>
        </w:tc>
        <w:tc>
          <w:tcPr>
            <w:tcW w:w="850" w:type="dxa"/>
          </w:tcPr>
          <w:p w:rsidR="002229EE" w:rsidRDefault="002229EE">
            <w:pPr>
              <w:pStyle w:val="ConsPlusNormal"/>
              <w:jc w:val="center"/>
            </w:pPr>
            <w:r>
              <w:t>бюджет территориального государственного внебюджетного фонда</w:t>
            </w:r>
          </w:p>
        </w:tc>
        <w:tc>
          <w:tcPr>
            <w:tcW w:w="1361" w:type="dxa"/>
          </w:tcPr>
          <w:p w:rsidR="002229EE" w:rsidRDefault="002229EE">
            <w:pPr>
              <w:pStyle w:val="ConsPlusNormal"/>
              <w:jc w:val="center"/>
            </w:pPr>
            <w:r>
              <w:t>консолидированный бюджет субъекта Российской Федерации и бюджета территориального государственного внебюджетного фонда</w:t>
            </w:r>
          </w:p>
        </w:tc>
        <w:tc>
          <w:tcPr>
            <w:tcW w:w="794" w:type="dxa"/>
          </w:tcPr>
          <w:p w:rsidR="002229EE" w:rsidRDefault="002229EE">
            <w:pPr>
              <w:pStyle w:val="ConsPlusNormal"/>
              <w:jc w:val="center"/>
            </w:pPr>
            <w:r>
              <w:t>консолидированный бюджет субъекта Российской Федерации</w:t>
            </w:r>
          </w:p>
        </w:tc>
        <w:tc>
          <w:tcPr>
            <w:tcW w:w="794" w:type="dxa"/>
          </w:tcPr>
          <w:p w:rsidR="002229EE" w:rsidRDefault="002229EE">
            <w:pPr>
              <w:pStyle w:val="ConsPlusNormal"/>
              <w:jc w:val="center"/>
            </w:pPr>
            <w:r>
              <w:t>бюджет субъекта Российской Федерации</w:t>
            </w:r>
          </w:p>
        </w:tc>
        <w:tc>
          <w:tcPr>
            <w:tcW w:w="624" w:type="dxa"/>
          </w:tcPr>
          <w:p w:rsidR="002229EE" w:rsidRDefault="002229EE">
            <w:pPr>
              <w:pStyle w:val="ConsPlusNormal"/>
              <w:jc w:val="center"/>
            </w:pPr>
            <w:r>
              <w:t>местные бюджеты</w:t>
            </w:r>
          </w:p>
        </w:tc>
        <w:tc>
          <w:tcPr>
            <w:tcW w:w="907" w:type="dxa"/>
            <w:tcBorders>
              <w:right w:val="nil"/>
            </w:tcBorders>
          </w:tcPr>
          <w:p w:rsidR="002229EE" w:rsidRDefault="002229EE">
            <w:pPr>
              <w:pStyle w:val="ConsPlusNormal"/>
              <w:jc w:val="center"/>
            </w:pPr>
            <w:r>
              <w:t>бюджет территориального государственного внебюджетного фонда</w:t>
            </w:r>
          </w:p>
        </w:tc>
      </w:tr>
      <w:tr w:rsidR="002229EE">
        <w:tc>
          <w:tcPr>
            <w:tcW w:w="3641" w:type="dxa"/>
            <w:tcBorders>
              <w:left w:val="nil"/>
            </w:tcBorders>
          </w:tcPr>
          <w:p w:rsidR="002229EE" w:rsidRDefault="002229EE">
            <w:pPr>
              <w:pStyle w:val="ConsPlusNormal"/>
              <w:jc w:val="center"/>
            </w:pPr>
            <w:r>
              <w:t>1</w:t>
            </w:r>
          </w:p>
        </w:tc>
        <w:tc>
          <w:tcPr>
            <w:tcW w:w="630" w:type="dxa"/>
          </w:tcPr>
          <w:p w:rsidR="002229EE" w:rsidRDefault="002229EE">
            <w:pPr>
              <w:pStyle w:val="ConsPlusNormal"/>
              <w:jc w:val="center"/>
            </w:pPr>
            <w:r>
              <w:t>2</w:t>
            </w:r>
          </w:p>
        </w:tc>
        <w:tc>
          <w:tcPr>
            <w:tcW w:w="1304" w:type="dxa"/>
          </w:tcPr>
          <w:p w:rsidR="002229EE" w:rsidRDefault="002229EE">
            <w:pPr>
              <w:pStyle w:val="ConsPlusNormal"/>
              <w:jc w:val="center"/>
            </w:pPr>
            <w:r>
              <w:t>15</w:t>
            </w:r>
          </w:p>
        </w:tc>
        <w:tc>
          <w:tcPr>
            <w:tcW w:w="1928" w:type="dxa"/>
          </w:tcPr>
          <w:p w:rsidR="002229EE" w:rsidRDefault="002229EE">
            <w:pPr>
              <w:pStyle w:val="ConsPlusNormal"/>
              <w:jc w:val="center"/>
            </w:pPr>
            <w:r>
              <w:t>16</w:t>
            </w:r>
          </w:p>
        </w:tc>
        <w:tc>
          <w:tcPr>
            <w:tcW w:w="794" w:type="dxa"/>
          </w:tcPr>
          <w:p w:rsidR="002229EE" w:rsidRDefault="002229EE">
            <w:pPr>
              <w:pStyle w:val="ConsPlusNormal"/>
              <w:jc w:val="center"/>
            </w:pPr>
            <w:r>
              <w:t>17</w:t>
            </w:r>
          </w:p>
        </w:tc>
        <w:tc>
          <w:tcPr>
            <w:tcW w:w="1315" w:type="dxa"/>
          </w:tcPr>
          <w:p w:rsidR="002229EE" w:rsidRDefault="002229EE">
            <w:pPr>
              <w:pStyle w:val="ConsPlusNormal"/>
              <w:jc w:val="center"/>
            </w:pPr>
            <w:r>
              <w:t>18</w:t>
            </w:r>
          </w:p>
        </w:tc>
        <w:tc>
          <w:tcPr>
            <w:tcW w:w="737" w:type="dxa"/>
          </w:tcPr>
          <w:p w:rsidR="002229EE" w:rsidRDefault="002229EE">
            <w:pPr>
              <w:pStyle w:val="ConsPlusNormal"/>
              <w:jc w:val="center"/>
            </w:pPr>
            <w:r>
              <w:t>19</w:t>
            </w:r>
          </w:p>
        </w:tc>
        <w:tc>
          <w:tcPr>
            <w:tcW w:w="624" w:type="dxa"/>
          </w:tcPr>
          <w:p w:rsidR="002229EE" w:rsidRDefault="002229EE">
            <w:pPr>
              <w:pStyle w:val="ConsPlusNormal"/>
              <w:jc w:val="center"/>
            </w:pPr>
            <w:r>
              <w:t>20</w:t>
            </w:r>
          </w:p>
        </w:tc>
        <w:tc>
          <w:tcPr>
            <w:tcW w:w="850" w:type="dxa"/>
          </w:tcPr>
          <w:p w:rsidR="002229EE" w:rsidRDefault="002229EE">
            <w:pPr>
              <w:pStyle w:val="ConsPlusNormal"/>
              <w:jc w:val="center"/>
            </w:pPr>
            <w:r>
              <w:t>21</w:t>
            </w:r>
          </w:p>
        </w:tc>
        <w:tc>
          <w:tcPr>
            <w:tcW w:w="1361" w:type="dxa"/>
          </w:tcPr>
          <w:p w:rsidR="002229EE" w:rsidRDefault="002229EE">
            <w:pPr>
              <w:pStyle w:val="ConsPlusNormal"/>
              <w:jc w:val="center"/>
            </w:pPr>
            <w:r>
              <w:t>22</w:t>
            </w:r>
          </w:p>
        </w:tc>
        <w:tc>
          <w:tcPr>
            <w:tcW w:w="794" w:type="dxa"/>
          </w:tcPr>
          <w:p w:rsidR="002229EE" w:rsidRDefault="002229EE">
            <w:pPr>
              <w:pStyle w:val="ConsPlusNormal"/>
              <w:jc w:val="center"/>
            </w:pPr>
            <w:r>
              <w:t>23</w:t>
            </w:r>
          </w:p>
        </w:tc>
        <w:tc>
          <w:tcPr>
            <w:tcW w:w="794" w:type="dxa"/>
          </w:tcPr>
          <w:p w:rsidR="002229EE" w:rsidRDefault="002229EE">
            <w:pPr>
              <w:pStyle w:val="ConsPlusNormal"/>
              <w:jc w:val="center"/>
            </w:pPr>
            <w:r>
              <w:t>24</w:t>
            </w:r>
          </w:p>
        </w:tc>
        <w:tc>
          <w:tcPr>
            <w:tcW w:w="624" w:type="dxa"/>
          </w:tcPr>
          <w:p w:rsidR="002229EE" w:rsidRDefault="002229EE">
            <w:pPr>
              <w:pStyle w:val="ConsPlusNormal"/>
              <w:jc w:val="center"/>
            </w:pPr>
            <w:r>
              <w:t>25</w:t>
            </w:r>
          </w:p>
        </w:tc>
        <w:tc>
          <w:tcPr>
            <w:tcW w:w="907" w:type="dxa"/>
            <w:tcBorders>
              <w:right w:val="nil"/>
            </w:tcBorders>
          </w:tcPr>
          <w:p w:rsidR="002229EE" w:rsidRDefault="002229EE">
            <w:pPr>
              <w:pStyle w:val="ConsPlusNormal"/>
              <w:jc w:val="center"/>
            </w:pPr>
            <w:r>
              <w:t>26</w:t>
            </w: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Обесценение прочих непроизве</w:t>
            </w:r>
            <w:r>
              <w:lastRenderedPageBreak/>
              <w:t>денных активов (011473000)</w:t>
            </w:r>
          </w:p>
        </w:tc>
        <w:tc>
          <w:tcPr>
            <w:tcW w:w="630" w:type="dxa"/>
            <w:vAlign w:val="bottom"/>
          </w:tcPr>
          <w:p w:rsidR="002229EE" w:rsidRDefault="002229EE">
            <w:pPr>
              <w:pStyle w:val="ConsPlusNormal"/>
              <w:jc w:val="center"/>
            </w:pPr>
            <w:r>
              <w:lastRenderedPageBreak/>
              <w:t>163</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pPr>
            <w:r>
              <w:lastRenderedPageBreak/>
              <w:t>3.3. Вложения в непроизведенные активы (0106XX000)</w:t>
            </w:r>
          </w:p>
        </w:tc>
        <w:tc>
          <w:tcPr>
            <w:tcW w:w="630" w:type="dxa"/>
            <w:vAlign w:val="bottom"/>
          </w:tcPr>
          <w:p w:rsidR="002229EE" w:rsidRDefault="002229EE">
            <w:pPr>
              <w:pStyle w:val="ConsPlusNormal"/>
              <w:jc w:val="center"/>
            </w:pPr>
            <w:r>
              <w:t>170</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insideH w:val="nil"/>
          </w:tblBorders>
        </w:tblPrEx>
        <w:tc>
          <w:tcPr>
            <w:tcW w:w="3641" w:type="dxa"/>
            <w:tcBorders>
              <w:left w:val="nil"/>
              <w:bottom w:val="nil"/>
            </w:tcBorders>
          </w:tcPr>
          <w:p w:rsidR="002229EE" w:rsidRDefault="002229EE">
            <w:pPr>
              <w:pStyle w:val="ConsPlusNormal"/>
              <w:ind w:left="283"/>
            </w:pPr>
            <w:r>
              <w:t>из них:</w:t>
            </w:r>
          </w:p>
        </w:tc>
        <w:tc>
          <w:tcPr>
            <w:tcW w:w="630" w:type="dxa"/>
            <w:tcBorders>
              <w:bottom w:val="nil"/>
            </w:tcBorders>
            <w:vAlign w:val="bottom"/>
          </w:tcPr>
          <w:p w:rsidR="002229EE" w:rsidRDefault="002229EE">
            <w:pPr>
              <w:pStyle w:val="ConsPlusNormal"/>
            </w:pPr>
          </w:p>
        </w:tc>
        <w:tc>
          <w:tcPr>
            <w:tcW w:w="1304" w:type="dxa"/>
            <w:tcBorders>
              <w:bottom w:val="nil"/>
            </w:tcBorders>
          </w:tcPr>
          <w:p w:rsidR="002229EE" w:rsidRDefault="002229EE">
            <w:pPr>
              <w:pStyle w:val="ConsPlusNormal"/>
            </w:pPr>
          </w:p>
        </w:tc>
        <w:tc>
          <w:tcPr>
            <w:tcW w:w="1928"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1315"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62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361"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62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41" w:type="dxa"/>
            <w:tcBorders>
              <w:top w:val="nil"/>
              <w:left w:val="nil"/>
            </w:tcBorders>
          </w:tcPr>
          <w:p w:rsidR="002229EE" w:rsidRDefault="002229EE">
            <w:pPr>
              <w:pStyle w:val="ConsPlusNormal"/>
              <w:ind w:left="283"/>
            </w:pPr>
            <w:r>
              <w:t>недвижимое имущество (010613000)</w:t>
            </w:r>
          </w:p>
        </w:tc>
        <w:tc>
          <w:tcPr>
            <w:tcW w:w="630" w:type="dxa"/>
            <w:tcBorders>
              <w:top w:val="nil"/>
            </w:tcBorders>
            <w:vAlign w:val="bottom"/>
          </w:tcPr>
          <w:p w:rsidR="002229EE" w:rsidRDefault="002229EE">
            <w:pPr>
              <w:pStyle w:val="ConsPlusNormal"/>
              <w:jc w:val="center"/>
            </w:pPr>
            <w:r>
              <w:t>171</w:t>
            </w:r>
          </w:p>
        </w:tc>
        <w:tc>
          <w:tcPr>
            <w:tcW w:w="1304" w:type="dxa"/>
            <w:tcBorders>
              <w:top w:val="nil"/>
            </w:tcBorders>
          </w:tcPr>
          <w:p w:rsidR="002229EE" w:rsidRDefault="002229EE">
            <w:pPr>
              <w:pStyle w:val="ConsPlusNormal"/>
            </w:pPr>
          </w:p>
        </w:tc>
        <w:tc>
          <w:tcPr>
            <w:tcW w:w="1928"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315"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361"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непроизведенные активы концедента (010695000)</w:t>
            </w:r>
          </w:p>
        </w:tc>
        <w:tc>
          <w:tcPr>
            <w:tcW w:w="630" w:type="dxa"/>
            <w:vAlign w:val="bottom"/>
          </w:tcPr>
          <w:p w:rsidR="002229EE" w:rsidRDefault="002229EE">
            <w:pPr>
              <w:pStyle w:val="ConsPlusNormal"/>
              <w:jc w:val="center"/>
            </w:pPr>
            <w:r>
              <w:t>172</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insideH w:val="nil"/>
          </w:tblBorders>
        </w:tblPrEx>
        <w:tc>
          <w:tcPr>
            <w:tcW w:w="3641" w:type="dxa"/>
            <w:tcBorders>
              <w:left w:val="nil"/>
              <w:bottom w:val="nil"/>
            </w:tcBorders>
          </w:tcPr>
          <w:p w:rsidR="002229EE" w:rsidRDefault="002229EE">
            <w:pPr>
              <w:pStyle w:val="ConsPlusNormal"/>
              <w:jc w:val="center"/>
            </w:pPr>
            <w:r>
              <w:t>4. Движение материальных запасов</w:t>
            </w:r>
          </w:p>
        </w:tc>
        <w:tc>
          <w:tcPr>
            <w:tcW w:w="630" w:type="dxa"/>
            <w:tcBorders>
              <w:bottom w:val="nil"/>
            </w:tcBorders>
            <w:vAlign w:val="bottom"/>
          </w:tcPr>
          <w:p w:rsidR="002229EE" w:rsidRDefault="002229EE">
            <w:pPr>
              <w:pStyle w:val="ConsPlusNormal"/>
            </w:pPr>
          </w:p>
        </w:tc>
        <w:tc>
          <w:tcPr>
            <w:tcW w:w="1304" w:type="dxa"/>
            <w:tcBorders>
              <w:bottom w:val="nil"/>
            </w:tcBorders>
          </w:tcPr>
          <w:p w:rsidR="002229EE" w:rsidRDefault="002229EE">
            <w:pPr>
              <w:pStyle w:val="ConsPlusNormal"/>
            </w:pPr>
          </w:p>
        </w:tc>
        <w:tc>
          <w:tcPr>
            <w:tcW w:w="1928"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1315"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62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361"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62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41" w:type="dxa"/>
            <w:tcBorders>
              <w:top w:val="nil"/>
              <w:left w:val="nil"/>
            </w:tcBorders>
          </w:tcPr>
          <w:p w:rsidR="002229EE" w:rsidRDefault="002229EE">
            <w:pPr>
              <w:pStyle w:val="ConsPlusNormal"/>
            </w:pPr>
            <w:r>
              <w:t>4.1. Материальные запасы (010500000)</w:t>
            </w:r>
          </w:p>
        </w:tc>
        <w:tc>
          <w:tcPr>
            <w:tcW w:w="630" w:type="dxa"/>
            <w:tcBorders>
              <w:top w:val="nil"/>
            </w:tcBorders>
            <w:vAlign w:val="bottom"/>
          </w:tcPr>
          <w:p w:rsidR="002229EE" w:rsidRDefault="002229EE">
            <w:pPr>
              <w:pStyle w:val="ConsPlusNormal"/>
              <w:jc w:val="center"/>
            </w:pPr>
            <w:r>
              <w:t>190</w:t>
            </w:r>
          </w:p>
        </w:tc>
        <w:tc>
          <w:tcPr>
            <w:tcW w:w="1304" w:type="dxa"/>
            <w:tcBorders>
              <w:top w:val="nil"/>
            </w:tcBorders>
          </w:tcPr>
          <w:p w:rsidR="002229EE" w:rsidRDefault="002229EE">
            <w:pPr>
              <w:pStyle w:val="ConsPlusNormal"/>
            </w:pPr>
          </w:p>
        </w:tc>
        <w:tc>
          <w:tcPr>
            <w:tcW w:w="1928"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315"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361"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pPr>
            <w:r>
              <w:lastRenderedPageBreak/>
              <w:t>4.2. Вложения в материальные запасы (010634000)</w:t>
            </w:r>
          </w:p>
        </w:tc>
        <w:tc>
          <w:tcPr>
            <w:tcW w:w="630" w:type="dxa"/>
            <w:vAlign w:val="bottom"/>
          </w:tcPr>
          <w:p w:rsidR="002229EE" w:rsidRDefault="002229EE">
            <w:pPr>
              <w:pStyle w:val="ConsPlusNormal"/>
              <w:jc w:val="center"/>
            </w:pPr>
            <w:r>
              <w:t>230</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pPr>
            <w:r>
              <w:t>4.3. Материальные запасы в пути (0107X3000)</w:t>
            </w:r>
          </w:p>
        </w:tc>
        <w:tc>
          <w:tcPr>
            <w:tcW w:w="630" w:type="dxa"/>
            <w:vAlign w:val="bottom"/>
          </w:tcPr>
          <w:p w:rsidR="002229EE" w:rsidRDefault="002229EE">
            <w:pPr>
              <w:pStyle w:val="ConsPlusNormal"/>
              <w:jc w:val="center"/>
            </w:pPr>
            <w:r>
              <w:t>250</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pPr>
            <w:r>
              <w:t>4.4. Резерв под снижение стоимости материальных запасов (01148X000)</w:t>
            </w:r>
          </w:p>
        </w:tc>
        <w:tc>
          <w:tcPr>
            <w:tcW w:w="630" w:type="dxa"/>
            <w:vAlign w:val="bottom"/>
          </w:tcPr>
          <w:p w:rsidR="002229EE" w:rsidRDefault="002229EE">
            <w:pPr>
              <w:pStyle w:val="ConsPlusNormal"/>
              <w:jc w:val="center"/>
            </w:pPr>
            <w:r>
              <w:t>255</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insideH w:val="nil"/>
          </w:tblBorders>
        </w:tblPrEx>
        <w:tc>
          <w:tcPr>
            <w:tcW w:w="3641" w:type="dxa"/>
            <w:tcBorders>
              <w:left w:val="nil"/>
              <w:bottom w:val="nil"/>
            </w:tcBorders>
          </w:tcPr>
          <w:p w:rsidR="002229EE" w:rsidRDefault="002229EE">
            <w:pPr>
              <w:pStyle w:val="ConsPlusNormal"/>
              <w:jc w:val="center"/>
            </w:pPr>
            <w:r>
              <w:t>5. Права пользования активами</w:t>
            </w:r>
          </w:p>
        </w:tc>
        <w:tc>
          <w:tcPr>
            <w:tcW w:w="630" w:type="dxa"/>
            <w:tcBorders>
              <w:bottom w:val="nil"/>
            </w:tcBorders>
            <w:vAlign w:val="bottom"/>
          </w:tcPr>
          <w:p w:rsidR="002229EE" w:rsidRDefault="002229EE">
            <w:pPr>
              <w:pStyle w:val="ConsPlusNormal"/>
            </w:pPr>
          </w:p>
        </w:tc>
        <w:tc>
          <w:tcPr>
            <w:tcW w:w="1304" w:type="dxa"/>
            <w:tcBorders>
              <w:bottom w:val="nil"/>
            </w:tcBorders>
          </w:tcPr>
          <w:p w:rsidR="002229EE" w:rsidRDefault="002229EE">
            <w:pPr>
              <w:pStyle w:val="ConsPlusNormal"/>
            </w:pPr>
          </w:p>
        </w:tc>
        <w:tc>
          <w:tcPr>
            <w:tcW w:w="1928"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1315"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62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361"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62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41" w:type="dxa"/>
            <w:tcBorders>
              <w:top w:val="nil"/>
              <w:left w:val="nil"/>
            </w:tcBorders>
          </w:tcPr>
          <w:p w:rsidR="002229EE" w:rsidRDefault="002229EE">
            <w:pPr>
              <w:pStyle w:val="ConsPlusNormal"/>
            </w:pPr>
            <w:r>
              <w:t>5.1. Права пользования нефинансовыми активами (01114X000)</w:t>
            </w:r>
          </w:p>
        </w:tc>
        <w:tc>
          <w:tcPr>
            <w:tcW w:w="630" w:type="dxa"/>
            <w:tcBorders>
              <w:top w:val="nil"/>
            </w:tcBorders>
            <w:vAlign w:val="bottom"/>
          </w:tcPr>
          <w:p w:rsidR="002229EE" w:rsidRDefault="002229EE">
            <w:pPr>
              <w:pStyle w:val="ConsPlusNormal"/>
              <w:jc w:val="center"/>
            </w:pPr>
            <w:r>
              <w:t>260</w:t>
            </w:r>
          </w:p>
        </w:tc>
        <w:tc>
          <w:tcPr>
            <w:tcW w:w="1304" w:type="dxa"/>
            <w:tcBorders>
              <w:top w:val="nil"/>
            </w:tcBorders>
          </w:tcPr>
          <w:p w:rsidR="002229EE" w:rsidRDefault="002229EE">
            <w:pPr>
              <w:pStyle w:val="ConsPlusNormal"/>
            </w:pPr>
          </w:p>
        </w:tc>
        <w:tc>
          <w:tcPr>
            <w:tcW w:w="1928"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315"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361"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Права пользования жилыми помещениями (011141000</w:t>
            </w:r>
            <w:r>
              <w:lastRenderedPageBreak/>
              <w:t>)</w:t>
            </w:r>
          </w:p>
        </w:tc>
        <w:tc>
          <w:tcPr>
            <w:tcW w:w="630" w:type="dxa"/>
            <w:vAlign w:val="bottom"/>
          </w:tcPr>
          <w:p w:rsidR="002229EE" w:rsidRDefault="002229EE">
            <w:pPr>
              <w:pStyle w:val="ConsPlusNormal"/>
              <w:jc w:val="center"/>
            </w:pPr>
            <w:r>
              <w:lastRenderedPageBreak/>
              <w:t>261</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lastRenderedPageBreak/>
              <w:t>Права пользования нежилыми помещениями (зданиями и сооружениями) (011142000)</w:t>
            </w:r>
          </w:p>
        </w:tc>
        <w:tc>
          <w:tcPr>
            <w:tcW w:w="630" w:type="dxa"/>
            <w:vAlign w:val="bottom"/>
          </w:tcPr>
          <w:p w:rsidR="002229EE" w:rsidRDefault="002229EE">
            <w:pPr>
              <w:pStyle w:val="ConsPlusNormal"/>
              <w:jc w:val="center"/>
            </w:pPr>
            <w:r>
              <w:t>262</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Права пользования машинами и оборудованием (011144000)</w:t>
            </w:r>
          </w:p>
        </w:tc>
        <w:tc>
          <w:tcPr>
            <w:tcW w:w="630" w:type="dxa"/>
            <w:vAlign w:val="bottom"/>
          </w:tcPr>
          <w:p w:rsidR="002229EE" w:rsidRDefault="002229EE">
            <w:pPr>
              <w:pStyle w:val="ConsPlusNormal"/>
              <w:jc w:val="center"/>
            </w:pPr>
            <w:r>
              <w:t>263</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Права пользования транспортными средствами (011145000)</w:t>
            </w:r>
          </w:p>
        </w:tc>
        <w:tc>
          <w:tcPr>
            <w:tcW w:w="630" w:type="dxa"/>
            <w:vAlign w:val="bottom"/>
          </w:tcPr>
          <w:p w:rsidR="002229EE" w:rsidRDefault="002229EE">
            <w:pPr>
              <w:pStyle w:val="ConsPlusNormal"/>
              <w:jc w:val="center"/>
            </w:pPr>
            <w:r>
              <w:t>264</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lastRenderedPageBreak/>
              <w:t>Права пользования инвентарем производственным и хозяйственным (011146000)</w:t>
            </w:r>
          </w:p>
        </w:tc>
        <w:tc>
          <w:tcPr>
            <w:tcW w:w="630" w:type="dxa"/>
            <w:vAlign w:val="bottom"/>
          </w:tcPr>
          <w:p w:rsidR="002229EE" w:rsidRDefault="002229EE">
            <w:pPr>
              <w:pStyle w:val="ConsPlusNormal"/>
              <w:jc w:val="center"/>
            </w:pPr>
            <w:r>
              <w:t>265</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Права пользования биологическими ресурсами (011147000)</w:t>
            </w:r>
          </w:p>
        </w:tc>
        <w:tc>
          <w:tcPr>
            <w:tcW w:w="630" w:type="dxa"/>
            <w:vAlign w:val="bottom"/>
          </w:tcPr>
          <w:p w:rsidR="002229EE" w:rsidRDefault="002229EE">
            <w:pPr>
              <w:pStyle w:val="ConsPlusNormal"/>
              <w:jc w:val="center"/>
            </w:pPr>
            <w:r>
              <w:t>266</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Права пользования прочими основными средствами (011148000)</w:t>
            </w:r>
          </w:p>
        </w:tc>
        <w:tc>
          <w:tcPr>
            <w:tcW w:w="630" w:type="dxa"/>
            <w:vAlign w:val="bottom"/>
          </w:tcPr>
          <w:p w:rsidR="002229EE" w:rsidRDefault="002229EE">
            <w:pPr>
              <w:pStyle w:val="ConsPlusNormal"/>
              <w:jc w:val="center"/>
            </w:pPr>
            <w:r>
              <w:t>267</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 xml:space="preserve">Права пользования непроизведенными </w:t>
            </w:r>
            <w:r>
              <w:lastRenderedPageBreak/>
              <w:t>активами (011149000)</w:t>
            </w:r>
          </w:p>
        </w:tc>
        <w:tc>
          <w:tcPr>
            <w:tcW w:w="630" w:type="dxa"/>
            <w:vAlign w:val="bottom"/>
          </w:tcPr>
          <w:p w:rsidR="002229EE" w:rsidRDefault="002229EE">
            <w:pPr>
              <w:pStyle w:val="ConsPlusNormal"/>
              <w:jc w:val="center"/>
            </w:pPr>
            <w:r>
              <w:lastRenderedPageBreak/>
              <w:t>268</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pPr>
            <w:r>
              <w:lastRenderedPageBreak/>
              <w:t>5.2. Амортизация прав пользования нефинансовыми активами (01044X000)</w:t>
            </w:r>
          </w:p>
        </w:tc>
        <w:tc>
          <w:tcPr>
            <w:tcW w:w="630" w:type="dxa"/>
            <w:vAlign w:val="bottom"/>
          </w:tcPr>
          <w:p w:rsidR="002229EE" w:rsidRDefault="002229EE">
            <w:pPr>
              <w:pStyle w:val="ConsPlusNormal"/>
              <w:jc w:val="center"/>
            </w:pPr>
            <w:r>
              <w:t>270</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Амортизация прав пользования жилыми помещениями (010441000)</w:t>
            </w:r>
          </w:p>
        </w:tc>
        <w:tc>
          <w:tcPr>
            <w:tcW w:w="630" w:type="dxa"/>
            <w:vAlign w:val="bottom"/>
          </w:tcPr>
          <w:p w:rsidR="002229EE" w:rsidRDefault="002229EE">
            <w:pPr>
              <w:pStyle w:val="ConsPlusNormal"/>
              <w:jc w:val="center"/>
            </w:pPr>
            <w:r>
              <w:t>271</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Амортизация прав пользования нежилыми помещениями (зданиями и сооружениями) (010442000)</w:t>
            </w:r>
          </w:p>
        </w:tc>
        <w:tc>
          <w:tcPr>
            <w:tcW w:w="630" w:type="dxa"/>
            <w:vAlign w:val="bottom"/>
          </w:tcPr>
          <w:p w:rsidR="002229EE" w:rsidRDefault="002229EE">
            <w:pPr>
              <w:pStyle w:val="ConsPlusNormal"/>
              <w:jc w:val="center"/>
            </w:pPr>
            <w:r>
              <w:t>272</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lastRenderedPageBreak/>
              <w:t>Амортизация прав пользования машинами и оборудованием (010444000)</w:t>
            </w:r>
          </w:p>
        </w:tc>
        <w:tc>
          <w:tcPr>
            <w:tcW w:w="630" w:type="dxa"/>
            <w:vAlign w:val="bottom"/>
          </w:tcPr>
          <w:p w:rsidR="002229EE" w:rsidRDefault="002229EE">
            <w:pPr>
              <w:pStyle w:val="ConsPlusNormal"/>
              <w:jc w:val="center"/>
            </w:pPr>
            <w:r>
              <w:t>273</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Амортизация прав пользования транспортными средствами (010445000)</w:t>
            </w:r>
          </w:p>
        </w:tc>
        <w:tc>
          <w:tcPr>
            <w:tcW w:w="630" w:type="dxa"/>
            <w:vAlign w:val="bottom"/>
          </w:tcPr>
          <w:p w:rsidR="002229EE" w:rsidRDefault="002229EE">
            <w:pPr>
              <w:pStyle w:val="ConsPlusNormal"/>
              <w:jc w:val="center"/>
            </w:pPr>
            <w:r>
              <w:t>274</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Амортизация прав пользования инвентарем производственным и хозяйственным (010446000)</w:t>
            </w:r>
          </w:p>
        </w:tc>
        <w:tc>
          <w:tcPr>
            <w:tcW w:w="630" w:type="dxa"/>
            <w:vAlign w:val="bottom"/>
          </w:tcPr>
          <w:p w:rsidR="002229EE" w:rsidRDefault="002229EE">
            <w:pPr>
              <w:pStyle w:val="ConsPlusNormal"/>
              <w:jc w:val="center"/>
            </w:pPr>
            <w:r>
              <w:t>275</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lastRenderedPageBreak/>
        <w:t xml:space="preserve">                                                         Форма 0503368 с. 9</w:t>
      </w:r>
    </w:p>
    <w:p w:rsidR="002229EE" w:rsidRDefault="002229EE">
      <w:pPr>
        <w:pStyle w:val="ConsPlusNormal"/>
        <w:jc w:val="both"/>
      </w:pPr>
    </w:p>
    <w:tbl>
      <w:tblPr>
        <w:tblW w:w="5000" w:type="pct"/>
        <w:tblBorders>
          <w:top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79"/>
        <w:gridCol w:w="532"/>
        <w:gridCol w:w="1391"/>
        <w:gridCol w:w="1391"/>
        <w:gridCol w:w="824"/>
        <w:gridCol w:w="700"/>
        <w:gridCol w:w="1240"/>
        <w:gridCol w:w="1391"/>
        <w:gridCol w:w="1418"/>
        <w:gridCol w:w="1391"/>
        <w:gridCol w:w="1418"/>
        <w:gridCol w:w="824"/>
        <w:gridCol w:w="700"/>
        <w:gridCol w:w="1240"/>
      </w:tblGrid>
      <w:tr w:rsidR="002229EE">
        <w:tc>
          <w:tcPr>
            <w:tcW w:w="3653" w:type="dxa"/>
            <w:vMerge w:val="restart"/>
            <w:tcBorders>
              <w:left w:val="nil"/>
            </w:tcBorders>
          </w:tcPr>
          <w:p w:rsidR="002229EE" w:rsidRDefault="002229EE">
            <w:pPr>
              <w:pStyle w:val="ConsPlusNormal"/>
              <w:jc w:val="center"/>
            </w:pPr>
            <w:r>
              <w:t>Наименование счета бюджетного учета</w:t>
            </w:r>
          </w:p>
        </w:tc>
        <w:tc>
          <w:tcPr>
            <w:tcW w:w="633" w:type="dxa"/>
            <w:vMerge w:val="restart"/>
          </w:tcPr>
          <w:p w:rsidR="002229EE" w:rsidRDefault="002229EE">
            <w:pPr>
              <w:pStyle w:val="ConsPlusNormal"/>
              <w:jc w:val="center"/>
            </w:pPr>
            <w:r>
              <w:t>Код строки</w:t>
            </w:r>
          </w:p>
        </w:tc>
        <w:tc>
          <w:tcPr>
            <w:tcW w:w="4875" w:type="dxa"/>
            <w:gridSpan w:val="5"/>
          </w:tcPr>
          <w:p w:rsidR="002229EE" w:rsidRDefault="002229EE">
            <w:pPr>
              <w:pStyle w:val="ConsPlusNormal"/>
              <w:jc w:val="center"/>
            </w:pPr>
            <w:r>
              <w:t>Наличие на начало года</w:t>
            </w:r>
          </w:p>
        </w:tc>
        <w:tc>
          <w:tcPr>
            <w:tcW w:w="7030" w:type="dxa"/>
            <w:gridSpan w:val="7"/>
          </w:tcPr>
          <w:p w:rsidR="002229EE" w:rsidRDefault="002229EE">
            <w:pPr>
              <w:pStyle w:val="ConsPlusNormal"/>
              <w:jc w:val="center"/>
            </w:pPr>
            <w:r>
              <w:t>Поступление (увеличение)</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1417" w:type="dxa"/>
          </w:tcPr>
          <w:p w:rsidR="002229EE" w:rsidRDefault="002229EE">
            <w:pPr>
              <w:pStyle w:val="ConsPlusNormal"/>
              <w:jc w:val="center"/>
            </w:pPr>
            <w:r>
              <w:t>консолидированный бюджет субъекта Российской Федерации и бюджета территориального государственного внебюджетного фонда</w:t>
            </w:r>
          </w:p>
        </w:tc>
        <w:tc>
          <w:tcPr>
            <w:tcW w:w="1020" w:type="dxa"/>
          </w:tcPr>
          <w:p w:rsidR="002229EE" w:rsidRDefault="002229EE">
            <w:pPr>
              <w:pStyle w:val="ConsPlusNormal"/>
              <w:jc w:val="center"/>
            </w:pPr>
            <w:r>
              <w:t>консолидированный бюджет субъекта Российской Федерации</w:t>
            </w:r>
          </w:p>
        </w:tc>
        <w:tc>
          <w:tcPr>
            <w:tcW w:w="907" w:type="dxa"/>
          </w:tcPr>
          <w:p w:rsidR="002229EE" w:rsidRDefault="002229EE">
            <w:pPr>
              <w:pStyle w:val="ConsPlusNormal"/>
              <w:jc w:val="center"/>
            </w:pPr>
            <w:r>
              <w:t>бюджет субъекта Российской Федерации</w:t>
            </w:r>
          </w:p>
        </w:tc>
        <w:tc>
          <w:tcPr>
            <w:tcW w:w="567" w:type="dxa"/>
          </w:tcPr>
          <w:p w:rsidR="002229EE" w:rsidRDefault="002229EE">
            <w:pPr>
              <w:pStyle w:val="ConsPlusNormal"/>
              <w:jc w:val="center"/>
            </w:pPr>
            <w:r>
              <w:t>местные бюджеты</w:t>
            </w:r>
          </w:p>
        </w:tc>
        <w:tc>
          <w:tcPr>
            <w:tcW w:w="964" w:type="dxa"/>
          </w:tcPr>
          <w:p w:rsidR="002229EE" w:rsidRDefault="002229EE">
            <w:pPr>
              <w:pStyle w:val="ConsPlusNormal"/>
              <w:jc w:val="center"/>
            </w:pPr>
            <w:r>
              <w:t>бюджет территориального государственного внебюджетного фонда</w:t>
            </w:r>
          </w:p>
        </w:tc>
        <w:tc>
          <w:tcPr>
            <w:tcW w:w="1531" w:type="dxa"/>
          </w:tcPr>
          <w:p w:rsidR="002229EE" w:rsidRDefault="002229EE">
            <w:pPr>
              <w:pStyle w:val="ConsPlusNormal"/>
              <w:jc w:val="center"/>
            </w:pPr>
            <w:r>
              <w:t>консолидированный бюджет субъекта Российской Федерации и бюджета территориального государственного внебюджетного фонда</w:t>
            </w:r>
          </w:p>
        </w:tc>
        <w:tc>
          <w:tcPr>
            <w:tcW w:w="1587"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w:t>
            </w:r>
          </w:p>
        </w:tc>
        <w:tc>
          <w:tcPr>
            <w:tcW w:w="794" w:type="dxa"/>
          </w:tcPr>
          <w:p w:rsidR="002229EE" w:rsidRDefault="002229EE">
            <w:pPr>
              <w:pStyle w:val="ConsPlusNormal"/>
              <w:jc w:val="center"/>
            </w:pPr>
            <w:r>
              <w:t>консолидированный бюджет субъекта Российской Федерации</w:t>
            </w:r>
          </w:p>
        </w:tc>
        <w:tc>
          <w:tcPr>
            <w:tcW w:w="964"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w:t>
            </w:r>
          </w:p>
        </w:tc>
        <w:tc>
          <w:tcPr>
            <w:tcW w:w="737" w:type="dxa"/>
          </w:tcPr>
          <w:p w:rsidR="002229EE" w:rsidRDefault="002229EE">
            <w:pPr>
              <w:pStyle w:val="ConsPlusNormal"/>
              <w:jc w:val="center"/>
            </w:pPr>
            <w:r>
              <w:t>бюджет субъекта Российской Федерации</w:t>
            </w:r>
          </w:p>
        </w:tc>
        <w:tc>
          <w:tcPr>
            <w:tcW w:w="680" w:type="dxa"/>
          </w:tcPr>
          <w:p w:rsidR="002229EE" w:rsidRDefault="002229EE">
            <w:pPr>
              <w:pStyle w:val="ConsPlusNormal"/>
              <w:jc w:val="center"/>
            </w:pPr>
            <w:r>
              <w:t>местные бюджеты</w:t>
            </w:r>
          </w:p>
        </w:tc>
        <w:tc>
          <w:tcPr>
            <w:tcW w:w="737" w:type="dxa"/>
          </w:tcPr>
          <w:p w:rsidR="002229EE" w:rsidRDefault="002229EE">
            <w:pPr>
              <w:pStyle w:val="ConsPlusNormal"/>
              <w:jc w:val="center"/>
            </w:pPr>
            <w:r>
              <w:t>бюджет территориального государственного внебюджетного фонда</w:t>
            </w:r>
          </w:p>
        </w:tc>
      </w:tr>
      <w:tr w:rsidR="002229EE">
        <w:tc>
          <w:tcPr>
            <w:tcW w:w="3653" w:type="dxa"/>
            <w:tcBorders>
              <w:left w:val="nil"/>
            </w:tcBorders>
          </w:tcPr>
          <w:p w:rsidR="002229EE" w:rsidRDefault="002229EE">
            <w:pPr>
              <w:pStyle w:val="ConsPlusNormal"/>
              <w:jc w:val="center"/>
            </w:pPr>
            <w:r>
              <w:t>1</w:t>
            </w:r>
          </w:p>
        </w:tc>
        <w:tc>
          <w:tcPr>
            <w:tcW w:w="633" w:type="dxa"/>
          </w:tcPr>
          <w:p w:rsidR="002229EE" w:rsidRDefault="002229EE">
            <w:pPr>
              <w:pStyle w:val="ConsPlusNormal"/>
              <w:jc w:val="center"/>
            </w:pPr>
            <w:r>
              <w:t>2</w:t>
            </w:r>
          </w:p>
        </w:tc>
        <w:tc>
          <w:tcPr>
            <w:tcW w:w="1417" w:type="dxa"/>
          </w:tcPr>
          <w:p w:rsidR="002229EE" w:rsidRDefault="002229EE">
            <w:pPr>
              <w:pStyle w:val="ConsPlusNormal"/>
              <w:jc w:val="center"/>
            </w:pPr>
            <w:r>
              <w:t>3</w:t>
            </w:r>
          </w:p>
        </w:tc>
        <w:tc>
          <w:tcPr>
            <w:tcW w:w="1020" w:type="dxa"/>
          </w:tcPr>
          <w:p w:rsidR="002229EE" w:rsidRDefault="002229EE">
            <w:pPr>
              <w:pStyle w:val="ConsPlusNormal"/>
              <w:jc w:val="center"/>
            </w:pPr>
            <w:r>
              <w:t>4</w:t>
            </w:r>
          </w:p>
        </w:tc>
        <w:tc>
          <w:tcPr>
            <w:tcW w:w="907" w:type="dxa"/>
          </w:tcPr>
          <w:p w:rsidR="002229EE" w:rsidRDefault="002229EE">
            <w:pPr>
              <w:pStyle w:val="ConsPlusNormal"/>
              <w:jc w:val="center"/>
            </w:pPr>
            <w:r>
              <w:t>5</w:t>
            </w:r>
          </w:p>
        </w:tc>
        <w:tc>
          <w:tcPr>
            <w:tcW w:w="567" w:type="dxa"/>
          </w:tcPr>
          <w:p w:rsidR="002229EE" w:rsidRDefault="002229EE">
            <w:pPr>
              <w:pStyle w:val="ConsPlusNormal"/>
              <w:jc w:val="center"/>
            </w:pPr>
            <w:r>
              <w:t>6</w:t>
            </w:r>
          </w:p>
        </w:tc>
        <w:tc>
          <w:tcPr>
            <w:tcW w:w="964" w:type="dxa"/>
          </w:tcPr>
          <w:p w:rsidR="002229EE" w:rsidRDefault="002229EE">
            <w:pPr>
              <w:pStyle w:val="ConsPlusNormal"/>
              <w:jc w:val="center"/>
            </w:pPr>
            <w:r>
              <w:t>7</w:t>
            </w:r>
          </w:p>
        </w:tc>
        <w:tc>
          <w:tcPr>
            <w:tcW w:w="1531" w:type="dxa"/>
          </w:tcPr>
          <w:p w:rsidR="002229EE" w:rsidRDefault="002229EE">
            <w:pPr>
              <w:pStyle w:val="ConsPlusNormal"/>
              <w:jc w:val="center"/>
            </w:pPr>
            <w:r>
              <w:t>8</w:t>
            </w:r>
          </w:p>
        </w:tc>
        <w:tc>
          <w:tcPr>
            <w:tcW w:w="1587" w:type="dxa"/>
          </w:tcPr>
          <w:p w:rsidR="002229EE" w:rsidRDefault="002229EE">
            <w:pPr>
              <w:pStyle w:val="ConsPlusNormal"/>
              <w:jc w:val="center"/>
            </w:pPr>
            <w:r>
              <w:t>9</w:t>
            </w:r>
          </w:p>
        </w:tc>
        <w:tc>
          <w:tcPr>
            <w:tcW w:w="794" w:type="dxa"/>
          </w:tcPr>
          <w:p w:rsidR="002229EE" w:rsidRDefault="002229EE">
            <w:pPr>
              <w:pStyle w:val="ConsPlusNormal"/>
              <w:jc w:val="center"/>
            </w:pPr>
            <w:r>
              <w:t>10</w:t>
            </w:r>
          </w:p>
        </w:tc>
        <w:tc>
          <w:tcPr>
            <w:tcW w:w="964" w:type="dxa"/>
          </w:tcPr>
          <w:p w:rsidR="002229EE" w:rsidRDefault="002229EE">
            <w:pPr>
              <w:pStyle w:val="ConsPlusNormal"/>
              <w:jc w:val="center"/>
            </w:pPr>
            <w:r>
              <w:t>11</w:t>
            </w:r>
          </w:p>
        </w:tc>
        <w:tc>
          <w:tcPr>
            <w:tcW w:w="737" w:type="dxa"/>
          </w:tcPr>
          <w:p w:rsidR="002229EE" w:rsidRDefault="002229EE">
            <w:pPr>
              <w:pStyle w:val="ConsPlusNormal"/>
              <w:jc w:val="center"/>
            </w:pPr>
            <w:r>
              <w:t>12</w:t>
            </w:r>
          </w:p>
        </w:tc>
        <w:tc>
          <w:tcPr>
            <w:tcW w:w="680" w:type="dxa"/>
          </w:tcPr>
          <w:p w:rsidR="002229EE" w:rsidRDefault="002229EE">
            <w:pPr>
              <w:pStyle w:val="ConsPlusNormal"/>
              <w:jc w:val="center"/>
            </w:pPr>
            <w:r>
              <w:t>13</w:t>
            </w:r>
          </w:p>
        </w:tc>
        <w:tc>
          <w:tcPr>
            <w:tcW w:w="737" w:type="dxa"/>
          </w:tcPr>
          <w:p w:rsidR="002229EE" w:rsidRDefault="002229EE">
            <w:pPr>
              <w:pStyle w:val="ConsPlusNormal"/>
              <w:jc w:val="center"/>
            </w:pPr>
            <w:r>
              <w:t>14</w:t>
            </w:r>
          </w:p>
        </w:tc>
      </w:tr>
      <w:tr w:rsidR="002229EE">
        <w:tc>
          <w:tcPr>
            <w:tcW w:w="3653" w:type="dxa"/>
            <w:tcBorders>
              <w:left w:val="nil"/>
            </w:tcBorders>
          </w:tcPr>
          <w:p w:rsidR="002229EE" w:rsidRDefault="002229EE">
            <w:pPr>
              <w:pStyle w:val="ConsPlusNormal"/>
              <w:ind w:left="283"/>
            </w:pPr>
            <w:r>
              <w:t>Амортизация прав пользования биологическими ресурсами (010447000)</w:t>
            </w:r>
          </w:p>
        </w:tc>
        <w:tc>
          <w:tcPr>
            <w:tcW w:w="633" w:type="dxa"/>
            <w:vAlign w:val="bottom"/>
          </w:tcPr>
          <w:p w:rsidR="002229EE" w:rsidRDefault="002229EE">
            <w:pPr>
              <w:pStyle w:val="ConsPlusNormal"/>
              <w:jc w:val="center"/>
            </w:pPr>
            <w:r>
              <w:t>276</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jc w:val="center"/>
            </w:pPr>
            <w:r>
              <w:t>x</w:t>
            </w:r>
          </w:p>
        </w:tc>
        <w:tc>
          <w:tcPr>
            <w:tcW w:w="1587" w:type="dxa"/>
            <w:vAlign w:val="bottom"/>
          </w:tcPr>
          <w:p w:rsidR="002229EE" w:rsidRDefault="002229EE">
            <w:pPr>
              <w:pStyle w:val="ConsPlusNormal"/>
              <w:jc w:val="center"/>
            </w:pPr>
            <w:r>
              <w:t>x</w:t>
            </w:r>
          </w:p>
        </w:tc>
        <w:tc>
          <w:tcPr>
            <w:tcW w:w="794" w:type="dxa"/>
            <w:vAlign w:val="bottom"/>
          </w:tcPr>
          <w:p w:rsidR="002229EE" w:rsidRDefault="002229EE">
            <w:pPr>
              <w:pStyle w:val="ConsPlusNormal"/>
              <w:jc w:val="center"/>
            </w:pPr>
            <w:r>
              <w:t>x</w:t>
            </w:r>
          </w:p>
        </w:tc>
        <w:tc>
          <w:tcPr>
            <w:tcW w:w="964"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c>
          <w:tcPr>
            <w:tcW w:w="680"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r>
      <w:tr w:rsidR="002229EE">
        <w:tc>
          <w:tcPr>
            <w:tcW w:w="3653" w:type="dxa"/>
            <w:tcBorders>
              <w:left w:val="nil"/>
            </w:tcBorders>
          </w:tcPr>
          <w:p w:rsidR="002229EE" w:rsidRDefault="002229EE">
            <w:pPr>
              <w:pStyle w:val="ConsPlusNormal"/>
              <w:ind w:left="283"/>
            </w:pPr>
            <w:r>
              <w:t>Амортизаци</w:t>
            </w:r>
            <w:r>
              <w:lastRenderedPageBreak/>
              <w:t>я прав пользования прочими основными средствами (010448000)</w:t>
            </w:r>
          </w:p>
        </w:tc>
        <w:tc>
          <w:tcPr>
            <w:tcW w:w="633" w:type="dxa"/>
            <w:vAlign w:val="bottom"/>
          </w:tcPr>
          <w:p w:rsidR="002229EE" w:rsidRDefault="002229EE">
            <w:pPr>
              <w:pStyle w:val="ConsPlusNormal"/>
              <w:jc w:val="center"/>
            </w:pPr>
            <w:r>
              <w:lastRenderedPageBreak/>
              <w:t>277</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jc w:val="center"/>
            </w:pPr>
            <w:r>
              <w:t>x</w:t>
            </w:r>
          </w:p>
        </w:tc>
        <w:tc>
          <w:tcPr>
            <w:tcW w:w="1587" w:type="dxa"/>
            <w:vAlign w:val="bottom"/>
          </w:tcPr>
          <w:p w:rsidR="002229EE" w:rsidRDefault="002229EE">
            <w:pPr>
              <w:pStyle w:val="ConsPlusNormal"/>
              <w:jc w:val="center"/>
            </w:pPr>
            <w:r>
              <w:t>x</w:t>
            </w:r>
          </w:p>
        </w:tc>
        <w:tc>
          <w:tcPr>
            <w:tcW w:w="794" w:type="dxa"/>
            <w:vAlign w:val="bottom"/>
          </w:tcPr>
          <w:p w:rsidR="002229EE" w:rsidRDefault="002229EE">
            <w:pPr>
              <w:pStyle w:val="ConsPlusNormal"/>
              <w:jc w:val="center"/>
            </w:pPr>
            <w:r>
              <w:t>x</w:t>
            </w:r>
          </w:p>
        </w:tc>
        <w:tc>
          <w:tcPr>
            <w:tcW w:w="964"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c>
          <w:tcPr>
            <w:tcW w:w="680"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r>
      <w:tr w:rsidR="002229EE">
        <w:tc>
          <w:tcPr>
            <w:tcW w:w="3653" w:type="dxa"/>
            <w:tcBorders>
              <w:left w:val="nil"/>
            </w:tcBorders>
          </w:tcPr>
          <w:p w:rsidR="002229EE" w:rsidRDefault="002229EE">
            <w:pPr>
              <w:pStyle w:val="ConsPlusNormal"/>
              <w:ind w:left="283"/>
            </w:pPr>
            <w:r>
              <w:lastRenderedPageBreak/>
              <w:t>Амортизация прав пользования непроизведенными активами (010449000)</w:t>
            </w:r>
          </w:p>
        </w:tc>
        <w:tc>
          <w:tcPr>
            <w:tcW w:w="633" w:type="dxa"/>
            <w:vAlign w:val="bottom"/>
          </w:tcPr>
          <w:p w:rsidR="002229EE" w:rsidRDefault="002229EE">
            <w:pPr>
              <w:pStyle w:val="ConsPlusNormal"/>
              <w:jc w:val="center"/>
            </w:pPr>
            <w:r>
              <w:t>278</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jc w:val="center"/>
            </w:pPr>
            <w:r>
              <w:t>x</w:t>
            </w:r>
          </w:p>
        </w:tc>
        <w:tc>
          <w:tcPr>
            <w:tcW w:w="1587" w:type="dxa"/>
            <w:vAlign w:val="bottom"/>
          </w:tcPr>
          <w:p w:rsidR="002229EE" w:rsidRDefault="002229EE">
            <w:pPr>
              <w:pStyle w:val="ConsPlusNormal"/>
              <w:jc w:val="center"/>
            </w:pPr>
            <w:r>
              <w:t>x</w:t>
            </w:r>
          </w:p>
        </w:tc>
        <w:tc>
          <w:tcPr>
            <w:tcW w:w="794" w:type="dxa"/>
            <w:vAlign w:val="bottom"/>
          </w:tcPr>
          <w:p w:rsidR="002229EE" w:rsidRDefault="002229EE">
            <w:pPr>
              <w:pStyle w:val="ConsPlusNormal"/>
              <w:jc w:val="center"/>
            </w:pPr>
            <w:r>
              <w:t>x</w:t>
            </w:r>
          </w:p>
        </w:tc>
        <w:tc>
          <w:tcPr>
            <w:tcW w:w="964"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c>
          <w:tcPr>
            <w:tcW w:w="680"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r>
      <w:tr w:rsidR="002229EE">
        <w:tc>
          <w:tcPr>
            <w:tcW w:w="3653" w:type="dxa"/>
            <w:tcBorders>
              <w:left w:val="nil"/>
            </w:tcBorders>
          </w:tcPr>
          <w:p w:rsidR="002229EE" w:rsidRDefault="002229EE">
            <w:pPr>
              <w:pStyle w:val="ConsPlusNormal"/>
            </w:pPr>
            <w:r>
              <w:t>5.3. Обесценение прав пользования нефинансовыми активами (01144X000)</w:t>
            </w:r>
          </w:p>
        </w:tc>
        <w:tc>
          <w:tcPr>
            <w:tcW w:w="633" w:type="dxa"/>
            <w:vAlign w:val="bottom"/>
          </w:tcPr>
          <w:p w:rsidR="002229EE" w:rsidRDefault="002229EE">
            <w:pPr>
              <w:pStyle w:val="ConsPlusNormal"/>
              <w:jc w:val="center"/>
            </w:pPr>
            <w:r>
              <w:t>280</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tcPr>
          <w:p w:rsidR="002229EE" w:rsidRDefault="002229EE">
            <w:pPr>
              <w:pStyle w:val="ConsPlusNormal"/>
            </w:pPr>
            <w:r>
              <w:t>5.4. Права пользования нематериальными активами</w:t>
            </w:r>
          </w:p>
        </w:tc>
        <w:tc>
          <w:tcPr>
            <w:tcW w:w="633" w:type="dxa"/>
            <w:vAlign w:val="bottom"/>
          </w:tcPr>
          <w:p w:rsidR="002229EE" w:rsidRDefault="002229EE">
            <w:pPr>
              <w:pStyle w:val="ConsPlusNormal"/>
              <w:jc w:val="center"/>
            </w:pPr>
            <w:r>
              <w:t>290</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t xml:space="preserve">Права пользования научными исследованиями </w:t>
            </w:r>
            <w:r>
              <w:lastRenderedPageBreak/>
              <w:t>(научно-исследовательскими разработками) (01116N000)</w:t>
            </w:r>
          </w:p>
        </w:tc>
        <w:tc>
          <w:tcPr>
            <w:tcW w:w="633" w:type="dxa"/>
            <w:vAlign w:val="bottom"/>
          </w:tcPr>
          <w:p w:rsidR="002229EE" w:rsidRDefault="002229EE">
            <w:pPr>
              <w:pStyle w:val="ConsPlusNormal"/>
              <w:jc w:val="center"/>
            </w:pPr>
            <w:r>
              <w:lastRenderedPageBreak/>
              <w:t>291</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lastRenderedPageBreak/>
              <w:t>Права пользования опытно-конструкторскими и технологическими разработками (01116R000)</w:t>
            </w:r>
          </w:p>
        </w:tc>
        <w:tc>
          <w:tcPr>
            <w:tcW w:w="633" w:type="dxa"/>
            <w:vAlign w:val="bottom"/>
          </w:tcPr>
          <w:p w:rsidR="002229EE" w:rsidRDefault="002229EE">
            <w:pPr>
              <w:pStyle w:val="ConsPlusNormal"/>
              <w:jc w:val="center"/>
            </w:pPr>
            <w:r>
              <w:t>292</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t>Права пользования программным обеспечением и базами данных (01116I000)</w:t>
            </w:r>
          </w:p>
        </w:tc>
        <w:tc>
          <w:tcPr>
            <w:tcW w:w="633" w:type="dxa"/>
            <w:vAlign w:val="bottom"/>
          </w:tcPr>
          <w:p w:rsidR="002229EE" w:rsidRDefault="002229EE">
            <w:pPr>
              <w:pStyle w:val="ConsPlusNormal"/>
              <w:jc w:val="center"/>
            </w:pPr>
            <w:r>
              <w:t>293</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t xml:space="preserve">Права пользования иными объектами интеллектуальной </w:t>
            </w:r>
            <w:r>
              <w:lastRenderedPageBreak/>
              <w:t>собственности (01116D000)</w:t>
            </w:r>
          </w:p>
        </w:tc>
        <w:tc>
          <w:tcPr>
            <w:tcW w:w="633" w:type="dxa"/>
            <w:vAlign w:val="bottom"/>
          </w:tcPr>
          <w:p w:rsidR="002229EE" w:rsidRDefault="002229EE">
            <w:pPr>
              <w:pStyle w:val="ConsPlusNormal"/>
              <w:jc w:val="center"/>
            </w:pPr>
            <w:r>
              <w:lastRenderedPageBreak/>
              <w:t>294</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tcPr>
          <w:p w:rsidR="002229EE" w:rsidRDefault="002229EE">
            <w:pPr>
              <w:pStyle w:val="ConsPlusNormal"/>
            </w:pPr>
            <w:r>
              <w:lastRenderedPageBreak/>
              <w:t>5.5. Амортизация прав пользования нематериальными активами</w:t>
            </w:r>
          </w:p>
        </w:tc>
        <w:tc>
          <w:tcPr>
            <w:tcW w:w="633" w:type="dxa"/>
            <w:vAlign w:val="bottom"/>
          </w:tcPr>
          <w:p w:rsidR="002229EE" w:rsidRDefault="002229EE">
            <w:pPr>
              <w:pStyle w:val="ConsPlusNormal"/>
              <w:jc w:val="center"/>
            </w:pPr>
            <w:r>
              <w:t>300</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jc w:val="center"/>
            </w:pPr>
            <w:r>
              <w:t>x</w:t>
            </w:r>
          </w:p>
        </w:tc>
        <w:tc>
          <w:tcPr>
            <w:tcW w:w="1587" w:type="dxa"/>
            <w:vAlign w:val="bottom"/>
          </w:tcPr>
          <w:p w:rsidR="002229EE" w:rsidRDefault="002229EE">
            <w:pPr>
              <w:pStyle w:val="ConsPlusNormal"/>
              <w:jc w:val="center"/>
            </w:pPr>
            <w:r>
              <w:t>x</w:t>
            </w:r>
          </w:p>
        </w:tc>
        <w:tc>
          <w:tcPr>
            <w:tcW w:w="794" w:type="dxa"/>
            <w:vAlign w:val="bottom"/>
          </w:tcPr>
          <w:p w:rsidR="002229EE" w:rsidRDefault="002229EE">
            <w:pPr>
              <w:pStyle w:val="ConsPlusNormal"/>
              <w:jc w:val="center"/>
            </w:pPr>
            <w:r>
              <w:t>x</w:t>
            </w:r>
          </w:p>
        </w:tc>
        <w:tc>
          <w:tcPr>
            <w:tcW w:w="964"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c>
          <w:tcPr>
            <w:tcW w:w="680"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r>
      <w:tr w:rsidR="002229EE">
        <w:tc>
          <w:tcPr>
            <w:tcW w:w="3653" w:type="dxa"/>
            <w:tcBorders>
              <w:left w:val="nil"/>
            </w:tcBorders>
          </w:tcPr>
          <w:p w:rsidR="002229EE" w:rsidRDefault="002229EE">
            <w:pPr>
              <w:pStyle w:val="ConsPlusNormal"/>
              <w:ind w:left="283"/>
            </w:pPr>
            <w:r>
              <w:t>Амортизация прав пользования научными исследованиями (научно-исследовательскими разработками) (01046N000)</w:t>
            </w:r>
          </w:p>
        </w:tc>
        <w:tc>
          <w:tcPr>
            <w:tcW w:w="633" w:type="dxa"/>
            <w:vAlign w:val="bottom"/>
          </w:tcPr>
          <w:p w:rsidR="002229EE" w:rsidRDefault="002229EE">
            <w:pPr>
              <w:pStyle w:val="ConsPlusNormal"/>
              <w:jc w:val="center"/>
            </w:pPr>
            <w:r>
              <w:t>301</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jc w:val="center"/>
            </w:pPr>
            <w:r>
              <w:t>x</w:t>
            </w:r>
          </w:p>
        </w:tc>
        <w:tc>
          <w:tcPr>
            <w:tcW w:w="1587" w:type="dxa"/>
            <w:vAlign w:val="bottom"/>
          </w:tcPr>
          <w:p w:rsidR="002229EE" w:rsidRDefault="002229EE">
            <w:pPr>
              <w:pStyle w:val="ConsPlusNormal"/>
              <w:jc w:val="center"/>
            </w:pPr>
            <w:r>
              <w:t>x</w:t>
            </w:r>
          </w:p>
        </w:tc>
        <w:tc>
          <w:tcPr>
            <w:tcW w:w="794" w:type="dxa"/>
            <w:vAlign w:val="bottom"/>
          </w:tcPr>
          <w:p w:rsidR="002229EE" w:rsidRDefault="002229EE">
            <w:pPr>
              <w:pStyle w:val="ConsPlusNormal"/>
              <w:jc w:val="center"/>
            </w:pPr>
            <w:r>
              <w:t>x</w:t>
            </w:r>
          </w:p>
        </w:tc>
        <w:tc>
          <w:tcPr>
            <w:tcW w:w="964"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c>
          <w:tcPr>
            <w:tcW w:w="680"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r>
      <w:tr w:rsidR="002229EE">
        <w:tc>
          <w:tcPr>
            <w:tcW w:w="3653" w:type="dxa"/>
            <w:tcBorders>
              <w:left w:val="nil"/>
            </w:tcBorders>
          </w:tcPr>
          <w:p w:rsidR="002229EE" w:rsidRDefault="002229EE">
            <w:pPr>
              <w:pStyle w:val="ConsPlusNormal"/>
              <w:ind w:left="283"/>
            </w:pPr>
            <w:r>
              <w:t xml:space="preserve">Амортизация прав пользования опытно-конструкторскими и технологическими разработками </w:t>
            </w:r>
            <w:r>
              <w:lastRenderedPageBreak/>
              <w:t>(01046R000)</w:t>
            </w:r>
          </w:p>
        </w:tc>
        <w:tc>
          <w:tcPr>
            <w:tcW w:w="633" w:type="dxa"/>
            <w:vAlign w:val="bottom"/>
          </w:tcPr>
          <w:p w:rsidR="002229EE" w:rsidRDefault="002229EE">
            <w:pPr>
              <w:pStyle w:val="ConsPlusNormal"/>
              <w:jc w:val="center"/>
            </w:pPr>
            <w:r>
              <w:lastRenderedPageBreak/>
              <w:t>302</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jc w:val="center"/>
            </w:pPr>
            <w:r>
              <w:t>x</w:t>
            </w:r>
          </w:p>
        </w:tc>
        <w:tc>
          <w:tcPr>
            <w:tcW w:w="1587" w:type="dxa"/>
            <w:vAlign w:val="bottom"/>
          </w:tcPr>
          <w:p w:rsidR="002229EE" w:rsidRDefault="002229EE">
            <w:pPr>
              <w:pStyle w:val="ConsPlusNormal"/>
              <w:jc w:val="center"/>
            </w:pPr>
            <w:r>
              <w:t>x</w:t>
            </w:r>
          </w:p>
        </w:tc>
        <w:tc>
          <w:tcPr>
            <w:tcW w:w="794" w:type="dxa"/>
            <w:vAlign w:val="bottom"/>
          </w:tcPr>
          <w:p w:rsidR="002229EE" w:rsidRDefault="002229EE">
            <w:pPr>
              <w:pStyle w:val="ConsPlusNormal"/>
              <w:jc w:val="center"/>
            </w:pPr>
            <w:r>
              <w:t>x</w:t>
            </w:r>
          </w:p>
        </w:tc>
        <w:tc>
          <w:tcPr>
            <w:tcW w:w="964"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c>
          <w:tcPr>
            <w:tcW w:w="680"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r>
      <w:tr w:rsidR="002229EE">
        <w:tc>
          <w:tcPr>
            <w:tcW w:w="3653" w:type="dxa"/>
            <w:tcBorders>
              <w:left w:val="nil"/>
            </w:tcBorders>
          </w:tcPr>
          <w:p w:rsidR="002229EE" w:rsidRDefault="002229EE">
            <w:pPr>
              <w:pStyle w:val="ConsPlusNormal"/>
              <w:ind w:left="283"/>
            </w:pPr>
            <w:r>
              <w:lastRenderedPageBreak/>
              <w:t>Амортизация прав пользования программным обеспечением и базами данных (01046I000)</w:t>
            </w:r>
          </w:p>
        </w:tc>
        <w:tc>
          <w:tcPr>
            <w:tcW w:w="633" w:type="dxa"/>
            <w:vAlign w:val="bottom"/>
          </w:tcPr>
          <w:p w:rsidR="002229EE" w:rsidRDefault="002229EE">
            <w:pPr>
              <w:pStyle w:val="ConsPlusNormal"/>
              <w:jc w:val="center"/>
            </w:pPr>
            <w:r>
              <w:t>303</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jc w:val="center"/>
            </w:pPr>
            <w:r>
              <w:t>x</w:t>
            </w:r>
          </w:p>
        </w:tc>
        <w:tc>
          <w:tcPr>
            <w:tcW w:w="1587" w:type="dxa"/>
            <w:vAlign w:val="bottom"/>
          </w:tcPr>
          <w:p w:rsidR="002229EE" w:rsidRDefault="002229EE">
            <w:pPr>
              <w:pStyle w:val="ConsPlusNormal"/>
              <w:jc w:val="center"/>
            </w:pPr>
            <w:r>
              <w:t>x</w:t>
            </w:r>
          </w:p>
        </w:tc>
        <w:tc>
          <w:tcPr>
            <w:tcW w:w="794" w:type="dxa"/>
            <w:vAlign w:val="bottom"/>
          </w:tcPr>
          <w:p w:rsidR="002229EE" w:rsidRDefault="002229EE">
            <w:pPr>
              <w:pStyle w:val="ConsPlusNormal"/>
              <w:jc w:val="center"/>
            </w:pPr>
            <w:r>
              <w:t>x</w:t>
            </w:r>
          </w:p>
        </w:tc>
        <w:tc>
          <w:tcPr>
            <w:tcW w:w="964"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c>
          <w:tcPr>
            <w:tcW w:w="680"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r>
      <w:tr w:rsidR="002229EE">
        <w:tc>
          <w:tcPr>
            <w:tcW w:w="3653" w:type="dxa"/>
            <w:tcBorders>
              <w:left w:val="nil"/>
            </w:tcBorders>
          </w:tcPr>
          <w:p w:rsidR="002229EE" w:rsidRDefault="002229EE">
            <w:pPr>
              <w:pStyle w:val="ConsPlusNormal"/>
              <w:ind w:left="283"/>
            </w:pPr>
            <w:r>
              <w:t>Амортизация прав пользования иными объектами интеллектуальной собственности (01046D000)</w:t>
            </w:r>
          </w:p>
        </w:tc>
        <w:tc>
          <w:tcPr>
            <w:tcW w:w="633" w:type="dxa"/>
            <w:vAlign w:val="bottom"/>
          </w:tcPr>
          <w:p w:rsidR="002229EE" w:rsidRDefault="002229EE">
            <w:pPr>
              <w:pStyle w:val="ConsPlusNormal"/>
              <w:jc w:val="center"/>
            </w:pPr>
            <w:r>
              <w:t>304</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jc w:val="center"/>
            </w:pPr>
            <w:r>
              <w:t>x</w:t>
            </w:r>
          </w:p>
        </w:tc>
        <w:tc>
          <w:tcPr>
            <w:tcW w:w="1587" w:type="dxa"/>
            <w:vAlign w:val="bottom"/>
          </w:tcPr>
          <w:p w:rsidR="002229EE" w:rsidRDefault="002229EE">
            <w:pPr>
              <w:pStyle w:val="ConsPlusNormal"/>
              <w:jc w:val="center"/>
            </w:pPr>
            <w:r>
              <w:t>x</w:t>
            </w:r>
          </w:p>
        </w:tc>
        <w:tc>
          <w:tcPr>
            <w:tcW w:w="794" w:type="dxa"/>
            <w:vAlign w:val="bottom"/>
          </w:tcPr>
          <w:p w:rsidR="002229EE" w:rsidRDefault="002229EE">
            <w:pPr>
              <w:pStyle w:val="ConsPlusNormal"/>
              <w:jc w:val="center"/>
            </w:pPr>
            <w:r>
              <w:t>x</w:t>
            </w:r>
          </w:p>
        </w:tc>
        <w:tc>
          <w:tcPr>
            <w:tcW w:w="964"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c>
          <w:tcPr>
            <w:tcW w:w="680"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r>
      <w:tr w:rsidR="002229EE">
        <w:tc>
          <w:tcPr>
            <w:tcW w:w="3653" w:type="dxa"/>
            <w:tcBorders>
              <w:left w:val="nil"/>
            </w:tcBorders>
          </w:tcPr>
          <w:p w:rsidR="002229EE" w:rsidRDefault="002229EE">
            <w:pPr>
              <w:pStyle w:val="ConsPlusNormal"/>
            </w:pPr>
            <w:r>
              <w:t>5.6. Обесценение прав пользования нематериальными активами (01146X000)</w:t>
            </w:r>
          </w:p>
        </w:tc>
        <w:tc>
          <w:tcPr>
            <w:tcW w:w="633" w:type="dxa"/>
            <w:vAlign w:val="bottom"/>
          </w:tcPr>
          <w:p w:rsidR="002229EE" w:rsidRDefault="002229EE">
            <w:pPr>
              <w:pStyle w:val="ConsPlusNormal"/>
              <w:jc w:val="center"/>
            </w:pPr>
            <w:r>
              <w:t>310</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tcPr>
          <w:p w:rsidR="002229EE" w:rsidRDefault="002229EE">
            <w:pPr>
              <w:pStyle w:val="ConsPlusNormal"/>
            </w:pPr>
            <w:r>
              <w:t xml:space="preserve">5.7. Вложения в права </w:t>
            </w:r>
            <w:r>
              <w:lastRenderedPageBreak/>
              <w:t>пользования нематериальными активами (01066X000)</w:t>
            </w:r>
          </w:p>
        </w:tc>
        <w:tc>
          <w:tcPr>
            <w:tcW w:w="633" w:type="dxa"/>
            <w:vAlign w:val="bottom"/>
          </w:tcPr>
          <w:p w:rsidR="002229EE" w:rsidRDefault="002229EE">
            <w:pPr>
              <w:pStyle w:val="ConsPlusNormal"/>
              <w:jc w:val="center"/>
            </w:pPr>
            <w:r>
              <w:lastRenderedPageBreak/>
              <w:t>320</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vAlign w:val="bottom"/>
          </w:tcPr>
          <w:p w:rsidR="002229EE" w:rsidRDefault="002229EE">
            <w:pPr>
              <w:pStyle w:val="ConsPlusNormal"/>
              <w:jc w:val="center"/>
            </w:pPr>
            <w:r>
              <w:lastRenderedPageBreak/>
              <w:t>6. Биологические активы</w:t>
            </w:r>
          </w:p>
        </w:tc>
        <w:tc>
          <w:tcPr>
            <w:tcW w:w="633" w:type="dxa"/>
            <w:vAlign w:val="bottom"/>
          </w:tcPr>
          <w:p w:rsidR="002229EE" w:rsidRDefault="002229EE">
            <w:pPr>
              <w:pStyle w:val="ConsPlusNormal"/>
            </w:pP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pPr>
            <w:r>
              <w:t>6.1. Биологические активы (0113XX000)</w:t>
            </w:r>
          </w:p>
        </w:tc>
        <w:tc>
          <w:tcPr>
            <w:tcW w:w="633" w:type="dxa"/>
            <w:vAlign w:val="bottom"/>
          </w:tcPr>
          <w:p w:rsidR="002229EE" w:rsidRDefault="002229EE">
            <w:pPr>
              <w:pStyle w:val="ConsPlusNormal"/>
              <w:jc w:val="center"/>
            </w:pPr>
            <w:r>
              <w:t>330</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pPr>
            <w:r>
              <w:t>Животные на выращивании (0113X1000)</w:t>
            </w:r>
          </w:p>
        </w:tc>
        <w:tc>
          <w:tcPr>
            <w:tcW w:w="633" w:type="dxa"/>
            <w:vAlign w:val="bottom"/>
          </w:tcPr>
          <w:p w:rsidR="002229EE" w:rsidRDefault="002229EE">
            <w:pPr>
              <w:pStyle w:val="ConsPlusNormal"/>
              <w:jc w:val="center"/>
            </w:pPr>
            <w:r>
              <w:t>331</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pPr>
            <w:r>
              <w:t>Животные на откорме (0113X2000)</w:t>
            </w:r>
          </w:p>
        </w:tc>
        <w:tc>
          <w:tcPr>
            <w:tcW w:w="633" w:type="dxa"/>
            <w:vAlign w:val="bottom"/>
          </w:tcPr>
          <w:p w:rsidR="002229EE" w:rsidRDefault="002229EE">
            <w:pPr>
              <w:pStyle w:val="ConsPlusNormal"/>
              <w:jc w:val="center"/>
            </w:pPr>
            <w:r>
              <w:t>332</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pPr>
            <w:r>
              <w:t>Многолетние насаждения, выращиваемые в питомниках (0113X3000)</w:t>
            </w:r>
          </w:p>
        </w:tc>
        <w:tc>
          <w:tcPr>
            <w:tcW w:w="633" w:type="dxa"/>
            <w:vAlign w:val="bottom"/>
          </w:tcPr>
          <w:p w:rsidR="002229EE" w:rsidRDefault="002229EE">
            <w:pPr>
              <w:pStyle w:val="ConsPlusNormal"/>
              <w:jc w:val="center"/>
            </w:pPr>
            <w:r>
              <w:t>333</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pPr>
            <w:r>
              <w:t>Многолетние насаждения для получения биологической продукции (0113X4000)</w:t>
            </w:r>
          </w:p>
        </w:tc>
        <w:tc>
          <w:tcPr>
            <w:tcW w:w="633" w:type="dxa"/>
            <w:vAlign w:val="bottom"/>
          </w:tcPr>
          <w:p w:rsidR="002229EE" w:rsidRDefault="002229EE">
            <w:pPr>
              <w:pStyle w:val="ConsPlusNormal"/>
              <w:jc w:val="center"/>
            </w:pPr>
            <w:r>
              <w:t>334</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pPr>
            <w:r>
              <w:lastRenderedPageBreak/>
              <w:t>Прочие биологические активы на выращивании и откорме (0113X5000)</w:t>
            </w:r>
          </w:p>
        </w:tc>
        <w:tc>
          <w:tcPr>
            <w:tcW w:w="633" w:type="dxa"/>
            <w:vAlign w:val="bottom"/>
          </w:tcPr>
          <w:p w:rsidR="002229EE" w:rsidRDefault="002229EE">
            <w:pPr>
              <w:pStyle w:val="ConsPlusNormal"/>
              <w:jc w:val="center"/>
            </w:pPr>
            <w:r>
              <w:t>335</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pPr>
            <w:r>
              <w:t>Продуктивные и племенные животные (0113X6000)</w:t>
            </w:r>
          </w:p>
        </w:tc>
        <w:tc>
          <w:tcPr>
            <w:tcW w:w="633" w:type="dxa"/>
            <w:vAlign w:val="bottom"/>
          </w:tcPr>
          <w:p w:rsidR="002229EE" w:rsidRDefault="002229EE">
            <w:pPr>
              <w:pStyle w:val="ConsPlusNormal"/>
              <w:jc w:val="center"/>
            </w:pPr>
            <w:r>
              <w:t>336</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pPr>
            <w:r>
              <w:t>Однолетние насаждения для получения биологической продукции (0113X7000)</w:t>
            </w:r>
          </w:p>
        </w:tc>
        <w:tc>
          <w:tcPr>
            <w:tcW w:w="633" w:type="dxa"/>
            <w:vAlign w:val="bottom"/>
          </w:tcPr>
          <w:p w:rsidR="002229EE" w:rsidRDefault="002229EE">
            <w:pPr>
              <w:pStyle w:val="ConsPlusNormal"/>
              <w:jc w:val="center"/>
            </w:pPr>
            <w:r>
              <w:t>337</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pPr>
            <w:r>
              <w:t>Многолетние насаждения, достигшие своей биологической зрелости (0113X8000)</w:t>
            </w:r>
          </w:p>
        </w:tc>
        <w:tc>
          <w:tcPr>
            <w:tcW w:w="633" w:type="dxa"/>
            <w:vAlign w:val="bottom"/>
          </w:tcPr>
          <w:p w:rsidR="002229EE" w:rsidRDefault="002229EE">
            <w:pPr>
              <w:pStyle w:val="ConsPlusNormal"/>
              <w:jc w:val="center"/>
            </w:pPr>
            <w:r>
              <w:t>338</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pPr>
            <w:r>
              <w:t xml:space="preserve">Прочие биологические активы, достигшие своей биологической зрелости </w:t>
            </w:r>
            <w:r>
              <w:lastRenderedPageBreak/>
              <w:t>(0113X9000)</w:t>
            </w:r>
          </w:p>
        </w:tc>
        <w:tc>
          <w:tcPr>
            <w:tcW w:w="633" w:type="dxa"/>
            <w:vAlign w:val="bottom"/>
          </w:tcPr>
          <w:p w:rsidR="002229EE" w:rsidRDefault="002229EE">
            <w:pPr>
              <w:pStyle w:val="ConsPlusNormal"/>
              <w:jc w:val="center"/>
            </w:pPr>
            <w:r>
              <w:lastRenderedPageBreak/>
              <w:t>339</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vAlign w:val="bottom"/>
          </w:tcPr>
          <w:p w:rsidR="002229EE" w:rsidRDefault="002229EE">
            <w:pPr>
              <w:pStyle w:val="ConsPlusNormal"/>
            </w:pPr>
            <w:r>
              <w:lastRenderedPageBreak/>
              <w:t>6.2. Обесценение биологических активов (01149X000)</w:t>
            </w:r>
          </w:p>
        </w:tc>
        <w:tc>
          <w:tcPr>
            <w:tcW w:w="633" w:type="dxa"/>
            <w:vAlign w:val="bottom"/>
          </w:tcPr>
          <w:p w:rsidR="002229EE" w:rsidRDefault="002229EE">
            <w:pPr>
              <w:pStyle w:val="ConsPlusNormal"/>
              <w:jc w:val="center"/>
            </w:pPr>
            <w:r>
              <w:t>340</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vAlign w:val="bottom"/>
          </w:tcPr>
          <w:p w:rsidR="002229EE" w:rsidRDefault="002229EE">
            <w:pPr>
              <w:pStyle w:val="ConsPlusNormal"/>
            </w:pPr>
            <w:r>
              <w:t>6.3. Вложения в биологические активы (0106X7000)</w:t>
            </w:r>
          </w:p>
        </w:tc>
        <w:tc>
          <w:tcPr>
            <w:tcW w:w="633" w:type="dxa"/>
            <w:vAlign w:val="bottom"/>
          </w:tcPr>
          <w:p w:rsidR="002229EE" w:rsidRDefault="002229EE">
            <w:pPr>
              <w:pStyle w:val="ConsPlusNormal"/>
              <w:jc w:val="center"/>
            </w:pPr>
            <w:r>
              <w:t>350</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vAlign w:val="bottom"/>
          </w:tcPr>
          <w:p w:rsidR="002229EE" w:rsidRDefault="002229EE">
            <w:pPr>
              <w:pStyle w:val="ConsPlusNormal"/>
            </w:pPr>
            <w:r>
              <w:t>6.4. Биологические активы в пути (0107X4000)</w:t>
            </w:r>
          </w:p>
        </w:tc>
        <w:tc>
          <w:tcPr>
            <w:tcW w:w="633" w:type="dxa"/>
            <w:vAlign w:val="bottom"/>
          </w:tcPr>
          <w:p w:rsidR="002229EE" w:rsidRDefault="002229EE">
            <w:pPr>
              <w:pStyle w:val="ConsPlusNormal"/>
              <w:jc w:val="center"/>
            </w:pPr>
            <w:r>
              <w:t>360</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0503368 с. 10</w:t>
      </w:r>
    </w:p>
    <w:p w:rsidR="002229EE" w:rsidRDefault="002229EE">
      <w:pPr>
        <w:pStyle w:val="ConsPlusNormal"/>
        <w:jc w:val="both"/>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80"/>
        <w:gridCol w:w="532"/>
        <w:gridCol w:w="1391"/>
        <w:gridCol w:w="1419"/>
        <w:gridCol w:w="1391"/>
        <w:gridCol w:w="1419"/>
        <w:gridCol w:w="824"/>
        <w:gridCol w:w="700"/>
        <w:gridCol w:w="1241"/>
        <w:gridCol w:w="1391"/>
        <w:gridCol w:w="1391"/>
        <w:gridCol w:w="824"/>
        <w:gridCol w:w="700"/>
        <w:gridCol w:w="1241"/>
      </w:tblGrid>
      <w:tr w:rsidR="002229EE">
        <w:tc>
          <w:tcPr>
            <w:tcW w:w="3641" w:type="dxa"/>
            <w:vMerge w:val="restart"/>
            <w:tcBorders>
              <w:left w:val="nil"/>
            </w:tcBorders>
          </w:tcPr>
          <w:p w:rsidR="002229EE" w:rsidRDefault="002229EE">
            <w:pPr>
              <w:pStyle w:val="ConsPlusNormal"/>
              <w:jc w:val="center"/>
            </w:pPr>
            <w:r>
              <w:t>Наименование счета бюджетного учета</w:t>
            </w:r>
          </w:p>
        </w:tc>
        <w:tc>
          <w:tcPr>
            <w:tcW w:w="630" w:type="dxa"/>
            <w:vMerge w:val="restart"/>
          </w:tcPr>
          <w:p w:rsidR="002229EE" w:rsidRDefault="002229EE">
            <w:pPr>
              <w:pStyle w:val="ConsPlusNormal"/>
              <w:jc w:val="center"/>
            </w:pPr>
            <w:r>
              <w:t>Код строки</w:t>
            </w:r>
          </w:p>
        </w:tc>
        <w:tc>
          <w:tcPr>
            <w:tcW w:w="7552" w:type="dxa"/>
            <w:gridSpan w:val="7"/>
          </w:tcPr>
          <w:p w:rsidR="002229EE" w:rsidRDefault="002229EE">
            <w:pPr>
              <w:pStyle w:val="ConsPlusNormal"/>
              <w:jc w:val="center"/>
            </w:pPr>
            <w:r>
              <w:t>Выбытие (уменьшение)</w:t>
            </w:r>
          </w:p>
        </w:tc>
        <w:tc>
          <w:tcPr>
            <w:tcW w:w="4480" w:type="dxa"/>
            <w:gridSpan w:val="5"/>
            <w:tcBorders>
              <w:right w:val="nil"/>
            </w:tcBorders>
          </w:tcPr>
          <w:p w:rsidR="002229EE" w:rsidRDefault="002229EE">
            <w:pPr>
              <w:pStyle w:val="ConsPlusNormal"/>
              <w:jc w:val="center"/>
            </w:pPr>
            <w:r>
              <w:t>Наличие на конец года</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1304" w:type="dxa"/>
          </w:tcPr>
          <w:p w:rsidR="002229EE" w:rsidRDefault="002229EE">
            <w:pPr>
              <w:pStyle w:val="ConsPlusNormal"/>
              <w:jc w:val="center"/>
            </w:pPr>
            <w:r>
              <w:t xml:space="preserve">консолидированный бюджет субъекта Российской Федерации и бюджета территориального государственного </w:t>
            </w:r>
            <w:r>
              <w:lastRenderedPageBreak/>
              <w:t>внебюджетного фонда</w:t>
            </w:r>
          </w:p>
        </w:tc>
        <w:tc>
          <w:tcPr>
            <w:tcW w:w="1928" w:type="dxa"/>
          </w:tcPr>
          <w:p w:rsidR="002229EE" w:rsidRDefault="002229EE">
            <w:pPr>
              <w:pStyle w:val="ConsPlusNormal"/>
              <w:jc w:val="center"/>
            </w:pPr>
            <w:r>
              <w:lastRenderedPageBreak/>
              <w:t xml:space="preserve">суммы, подлежащие исключению в рамках консолидированного бюджета субъекта Российской Федерации и бюджета </w:t>
            </w:r>
            <w:r>
              <w:lastRenderedPageBreak/>
              <w:t>территориального государственного внебюджетного фонда</w:t>
            </w:r>
          </w:p>
        </w:tc>
        <w:tc>
          <w:tcPr>
            <w:tcW w:w="794" w:type="dxa"/>
          </w:tcPr>
          <w:p w:rsidR="002229EE" w:rsidRDefault="002229EE">
            <w:pPr>
              <w:pStyle w:val="ConsPlusNormal"/>
              <w:jc w:val="center"/>
            </w:pPr>
            <w:r>
              <w:lastRenderedPageBreak/>
              <w:t>консолидированный бюджет субъекта Российской Федерации</w:t>
            </w:r>
          </w:p>
        </w:tc>
        <w:tc>
          <w:tcPr>
            <w:tcW w:w="1315"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w:t>
            </w:r>
          </w:p>
        </w:tc>
        <w:tc>
          <w:tcPr>
            <w:tcW w:w="737" w:type="dxa"/>
          </w:tcPr>
          <w:p w:rsidR="002229EE" w:rsidRDefault="002229EE">
            <w:pPr>
              <w:pStyle w:val="ConsPlusNormal"/>
              <w:jc w:val="center"/>
            </w:pPr>
            <w:r>
              <w:t>бюджет субъекта Российской Федерации</w:t>
            </w:r>
          </w:p>
        </w:tc>
        <w:tc>
          <w:tcPr>
            <w:tcW w:w="624" w:type="dxa"/>
          </w:tcPr>
          <w:p w:rsidR="002229EE" w:rsidRDefault="002229EE">
            <w:pPr>
              <w:pStyle w:val="ConsPlusNormal"/>
              <w:jc w:val="center"/>
            </w:pPr>
            <w:r>
              <w:t>местные бюджеты</w:t>
            </w:r>
          </w:p>
        </w:tc>
        <w:tc>
          <w:tcPr>
            <w:tcW w:w="850" w:type="dxa"/>
          </w:tcPr>
          <w:p w:rsidR="002229EE" w:rsidRDefault="002229EE">
            <w:pPr>
              <w:pStyle w:val="ConsPlusNormal"/>
              <w:jc w:val="center"/>
            </w:pPr>
            <w:r>
              <w:t>бюджет территориального государственного внебюджетного фонда</w:t>
            </w:r>
          </w:p>
        </w:tc>
        <w:tc>
          <w:tcPr>
            <w:tcW w:w="1361" w:type="dxa"/>
          </w:tcPr>
          <w:p w:rsidR="002229EE" w:rsidRDefault="002229EE">
            <w:pPr>
              <w:pStyle w:val="ConsPlusNormal"/>
              <w:jc w:val="center"/>
            </w:pPr>
            <w:r>
              <w:t xml:space="preserve">консолидированный бюджет субъекта Российской Федерации и бюджета территориального государственного </w:t>
            </w:r>
            <w:r>
              <w:lastRenderedPageBreak/>
              <w:t>внебюджетного фонда</w:t>
            </w:r>
          </w:p>
        </w:tc>
        <w:tc>
          <w:tcPr>
            <w:tcW w:w="794" w:type="dxa"/>
          </w:tcPr>
          <w:p w:rsidR="002229EE" w:rsidRDefault="002229EE">
            <w:pPr>
              <w:pStyle w:val="ConsPlusNormal"/>
              <w:jc w:val="center"/>
            </w:pPr>
            <w:r>
              <w:lastRenderedPageBreak/>
              <w:t>консолидированный бюджет субъекта Российской Федерации</w:t>
            </w:r>
          </w:p>
        </w:tc>
        <w:tc>
          <w:tcPr>
            <w:tcW w:w="794" w:type="dxa"/>
          </w:tcPr>
          <w:p w:rsidR="002229EE" w:rsidRDefault="002229EE">
            <w:pPr>
              <w:pStyle w:val="ConsPlusNormal"/>
              <w:jc w:val="center"/>
            </w:pPr>
            <w:r>
              <w:t>бюджет субъекта Российской Федерации</w:t>
            </w:r>
          </w:p>
        </w:tc>
        <w:tc>
          <w:tcPr>
            <w:tcW w:w="624" w:type="dxa"/>
          </w:tcPr>
          <w:p w:rsidR="002229EE" w:rsidRDefault="002229EE">
            <w:pPr>
              <w:pStyle w:val="ConsPlusNormal"/>
              <w:jc w:val="center"/>
            </w:pPr>
            <w:r>
              <w:t>местные бюджеты</w:t>
            </w:r>
          </w:p>
        </w:tc>
        <w:tc>
          <w:tcPr>
            <w:tcW w:w="907" w:type="dxa"/>
            <w:tcBorders>
              <w:right w:val="nil"/>
            </w:tcBorders>
          </w:tcPr>
          <w:p w:rsidR="002229EE" w:rsidRDefault="002229EE">
            <w:pPr>
              <w:pStyle w:val="ConsPlusNormal"/>
              <w:jc w:val="center"/>
            </w:pPr>
            <w:r>
              <w:t>бюджет территориального государственного внебюджетного фонда</w:t>
            </w:r>
          </w:p>
        </w:tc>
      </w:tr>
      <w:tr w:rsidR="002229EE">
        <w:tc>
          <w:tcPr>
            <w:tcW w:w="3641" w:type="dxa"/>
            <w:tcBorders>
              <w:left w:val="nil"/>
            </w:tcBorders>
          </w:tcPr>
          <w:p w:rsidR="002229EE" w:rsidRDefault="002229EE">
            <w:pPr>
              <w:pStyle w:val="ConsPlusNormal"/>
              <w:jc w:val="center"/>
            </w:pPr>
            <w:r>
              <w:lastRenderedPageBreak/>
              <w:t>1</w:t>
            </w:r>
          </w:p>
        </w:tc>
        <w:tc>
          <w:tcPr>
            <w:tcW w:w="630" w:type="dxa"/>
          </w:tcPr>
          <w:p w:rsidR="002229EE" w:rsidRDefault="002229EE">
            <w:pPr>
              <w:pStyle w:val="ConsPlusNormal"/>
              <w:jc w:val="center"/>
            </w:pPr>
            <w:r>
              <w:t>2</w:t>
            </w:r>
          </w:p>
        </w:tc>
        <w:tc>
          <w:tcPr>
            <w:tcW w:w="1304" w:type="dxa"/>
          </w:tcPr>
          <w:p w:rsidR="002229EE" w:rsidRDefault="002229EE">
            <w:pPr>
              <w:pStyle w:val="ConsPlusNormal"/>
              <w:jc w:val="center"/>
            </w:pPr>
            <w:r>
              <w:t>15</w:t>
            </w:r>
          </w:p>
        </w:tc>
        <w:tc>
          <w:tcPr>
            <w:tcW w:w="1928" w:type="dxa"/>
          </w:tcPr>
          <w:p w:rsidR="002229EE" w:rsidRDefault="002229EE">
            <w:pPr>
              <w:pStyle w:val="ConsPlusNormal"/>
              <w:jc w:val="center"/>
            </w:pPr>
            <w:r>
              <w:t>16</w:t>
            </w:r>
          </w:p>
        </w:tc>
        <w:tc>
          <w:tcPr>
            <w:tcW w:w="794" w:type="dxa"/>
          </w:tcPr>
          <w:p w:rsidR="002229EE" w:rsidRDefault="002229EE">
            <w:pPr>
              <w:pStyle w:val="ConsPlusNormal"/>
              <w:jc w:val="center"/>
            </w:pPr>
            <w:r>
              <w:t>17</w:t>
            </w:r>
          </w:p>
        </w:tc>
        <w:tc>
          <w:tcPr>
            <w:tcW w:w="1315" w:type="dxa"/>
          </w:tcPr>
          <w:p w:rsidR="002229EE" w:rsidRDefault="002229EE">
            <w:pPr>
              <w:pStyle w:val="ConsPlusNormal"/>
              <w:jc w:val="center"/>
            </w:pPr>
            <w:r>
              <w:t>18</w:t>
            </w:r>
          </w:p>
        </w:tc>
        <w:tc>
          <w:tcPr>
            <w:tcW w:w="737" w:type="dxa"/>
          </w:tcPr>
          <w:p w:rsidR="002229EE" w:rsidRDefault="002229EE">
            <w:pPr>
              <w:pStyle w:val="ConsPlusNormal"/>
              <w:jc w:val="center"/>
            </w:pPr>
            <w:r>
              <w:t>19</w:t>
            </w:r>
          </w:p>
        </w:tc>
        <w:tc>
          <w:tcPr>
            <w:tcW w:w="624" w:type="dxa"/>
          </w:tcPr>
          <w:p w:rsidR="002229EE" w:rsidRDefault="002229EE">
            <w:pPr>
              <w:pStyle w:val="ConsPlusNormal"/>
              <w:jc w:val="center"/>
            </w:pPr>
            <w:r>
              <w:t>20</w:t>
            </w:r>
          </w:p>
        </w:tc>
        <w:tc>
          <w:tcPr>
            <w:tcW w:w="850" w:type="dxa"/>
          </w:tcPr>
          <w:p w:rsidR="002229EE" w:rsidRDefault="002229EE">
            <w:pPr>
              <w:pStyle w:val="ConsPlusNormal"/>
              <w:jc w:val="center"/>
            </w:pPr>
            <w:r>
              <w:t>21</w:t>
            </w:r>
          </w:p>
        </w:tc>
        <w:tc>
          <w:tcPr>
            <w:tcW w:w="1361" w:type="dxa"/>
          </w:tcPr>
          <w:p w:rsidR="002229EE" w:rsidRDefault="002229EE">
            <w:pPr>
              <w:pStyle w:val="ConsPlusNormal"/>
              <w:jc w:val="center"/>
            </w:pPr>
            <w:r>
              <w:t>22</w:t>
            </w:r>
          </w:p>
        </w:tc>
        <w:tc>
          <w:tcPr>
            <w:tcW w:w="794" w:type="dxa"/>
          </w:tcPr>
          <w:p w:rsidR="002229EE" w:rsidRDefault="002229EE">
            <w:pPr>
              <w:pStyle w:val="ConsPlusNormal"/>
              <w:jc w:val="center"/>
            </w:pPr>
            <w:r>
              <w:t>23</w:t>
            </w:r>
          </w:p>
        </w:tc>
        <w:tc>
          <w:tcPr>
            <w:tcW w:w="794" w:type="dxa"/>
          </w:tcPr>
          <w:p w:rsidR="002229EE" w:rsidRDefault="002229EE">
            <w:pPr>
              <w:pStyle w:val="ConsPlusNormal"/>
              <w:jc w:val="center"/>
            </w:pPr>
            <w:r>
              <w:t>24</w:t>
            </w:r>
          </w:p>
        </w:tc>
        <w:tc>
          <w:tcPr>
            <w:tcW w:w="624" w:type="dxa"/>
          </w:tcPr>
          <w:p w:rsidR="002229EE" w:rsidRDefault="002229EE">
            <w:pPr>
              <w:pStyle w:val="ConsPlusNormal"/>
              <w:jc w:val="center"/>
            </w:pPr>
            <w:r>
              <w:t>25</w:t>
            </w:r>
          </w:p>
        </w:tc>
        <w:tc>
          <w:tcPr>
            <w:tcW w:w="907" w:type="dxa"/>
            <w:tcBorders>
              <w:right w:val="nil"/>
            </w:tcBorders>
          </w:tcPr>
          <w:p w:rsidR="002229EE" w:rsidRDefault="002229EE">
            <w:pPr>
              <w:pStyle w:val="ConsPlusNormal"/>
              <w:jc w:val="center"/>
            </w:pPr>
            <w:r>
              <w:t>26</w:t>
            </w: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Амортизация прав пользования биологическими ресурсами (010447000)</w:t>
            </w:r>
          </w:p>
        </w:tc>
        <w:tc>
          <w:tcPr>
            <w:tcW w:w="630" w:type="dxa"/>
            <w:vAlign w:val="bottom"/>
          </w:tcPr>
          <w:p w:rsidR="002229EE" w:rsidRDefault="002229EE">
            <w:pPr>
              <w:pStyle w:val="ConsPlusNormal"/>
              <w:jc w:val="center"/>
            </w:pPr>
            <w:r>
              <w:t>276</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Амортизация прав пользования прочими основными средствами (010448000)</w:t>
            </w:r>
          </w:p>
        </w:tc>
        <w:tc>
          <w:tcPr>
            <w:tcW w:w="630" w:type="dxa"/>
            <w:vAlign w:val="bottom"/>
          </w:tcPr>
          <w:p w:rsidR="002229EE" w:rsidRDefault="002229EE">
            <w:pPr>
              <w:pStyle w:val="ConsPlusNormal"/>
              <w:jc w:val="center"/>
            </w:pPr>
            <w:r>
              <w:t>277</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Амортизация прав пользования непроизведенными активами (010449000)</w:t>
            </w:r>
          </w:p>
        </w:tc>
        <w:tc>
          <w:tcPr>
            <w:tcW w:w="630" w:type="dxa"/>
            <w:vAlign w:val="bottom"/>
          </w:tcPr>
          <w:p w:rsidR="002229EE" w:rsidRDefault="002229EE">
            <w:pPr>
              <w:pStyle w:val="ConsPlusNormal"/>
              <w:jc w:val="center"/>
            </w:pPr>
            <w:r>
              <w:t>278</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pPr>
            <w:r>
              <w:lastRenderedPageBreak/>
              <w:t>5.3. Обесценение прав пользования нефинансовыми активами (01144X000)</w:t>
            </w:r>
          </w:p>
        </w:tc>
        <w:tc>
          <w:tcPr>
            <w:tcW w:w="630" w:type="dxa"/>
            <w:vAlign w:val="bottom"/>
          </w:tcPr>
          <w:p w:rsidR="002229EE" w:rsidRDefault="002229EE">
            <w:pPr>
              <w:pStyle w:val="ConsPlusNormal"/>
              <w:jc w:val="center"/>
            </w:pPr>
            <w:r>
              <w:t>280</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pPr>
            <w:r>
              <w:t>5.4. Права пользования нематериальными активами</w:t>
            </w:r>
          </w:p>
        </w:tc>
        <w:tc>
          <w:tcPr>
            <w:tcW w:w="630" w:type="dxa"/>
            <w:vAlign w:val="bottom"/>
          </w:tcPr>
          <w:p w:rsidR="002229EE" w:rsidRDefault="002229EE">
            <w:pPr>
              <w:pStyle w:val="ConsPlusNormal"/>
              <w:jc w:val="center"/>
            </w:pPr>
            <w:r>
              <w:t>290</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Права пользования научными исследованиями (научно-исследовательскими разработками) (01116N000)</w:t>
            </w:r>
          </w:p>
        </w:tc>
        <w:tc>
          <w:tcPr>
            <w:tcW w:w="630" w:type="dxa"/>
            <w:vAlign w:val="bottom"/>
          </w:tcPr>
          <w:p w:rsidR="002229EE" w:rsidRDefault="002229EE">
            <w:pPr>
              <w:pStyle w:val="ConsPlusNormal"/>
              <w:jc w:val="center"/>
            </w:pPr>
            <w:r>
              <w:t>291</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 xml:space="preserve">Права пользования опытно-конструкторскими и технологическими разработками </w:t>
            </w:r>
            <w:r>
              <w:lastRenderedPageBreak/>
              <w:t>(01116R000)</w:t>
            </w:r>
          </w:p>
        </w:tc>
        <w:tc>
          <w:tcPr>
            <w:tcW w:w="630" w:type="dxa"/>
            <w:vAlign w:val="bottom"/>
          </w:tcPr>
          <w:p w:rsidR="002229EE" w:rsidRDefault="002229EE">
            <w:pPr>
              <w:pStyle w:val="ConsPlusNormal"/>
              <w:jc w:val="center"/>
            </w:pPr>
            <w:r>
              <w:lastRenderedPageBreak/>
              <w:t>292</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lastRenderedPageBreak/>
              <w:t>Права пользования программным обеспечением и базами данных (01116I000)</w:t>
            </w:r>
          </w:p>
        </w:tc>
        <w:tc>
          <w:tcPr>
            <w:tcW w:w="630" w:type="dxa"/>
            <w:vAlign w:val="bottom"/>
          </w:tcPr>
          <w:p w:rsidR="002229EE" w:rsidRDefault="002229EE">
            <w:pPr>
              <w:pStyle w:val="ConsPlusNormal"/>
              <w:jc w:val="center"/>
            </w:pPr>
            <w:r>
              <w:t>293</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Права пользования иными объектами интеллектуальной собственности (01116D000)</w:t>
            </w:r>
          </w:p>
        </w:tc>
        <w:tc>
          <w:tcPr>
            <w:tcW w:w="630" w:type="dxa"/>
            <w:vAlign w:val="bottom"/>
          </w:tcPr>
          <w:p w:rsidR="002229EE" w:rsidRDefault="002229EE">
            <w:pPr>
              <w:pStyle w:val="ConsPlusNormal"/>
              <w:jc w:val="center"/>
            </w:pPr>
            <w:r>
              <w:t>294</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pPr>
            <w:r>
              <w:t>5.5. Амортизация прав пользования нематериальными активами</w:t>
            </w:r>
          </w:p>
        </w:tc>
        <w:tc>
          <w:tcPr>
            <w:tcW w:w="630" w:type="dxa"/>
            <w:vAlign w:val="bottom"/>
          </w:tcPr>
          <w:p w:rsidR="002229EE" w:rsidRDefault="002229EE">
            <w:pPr>
              <w:pStyle w:val="ConsPlusNormal"/>
              <w:jc w:val="center"/>
            </w:pPr>
            <w:r>
              <w:t>300</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Амортизация прав пользования научными исследован</w:t>
            </w:r>
            <w:r>
              <w:lastRenderedPageBreak/>
              <w:t>иями (научно-исследовательскими разработками) (01046N000)</w:t>
            </w:r>
          </w:p>
        </w:tc>
        <w:tc>
          <w:tcPr>
            <w:tcW w:w="630" w:type="dxa"/>
            <w:vAlign w:val="bottom"/>
          </w:tcPr>
          <w:p w:rsidR="002229EE" w:rsidRDefault="002229EE">
            <w:pPr>
              <w:pStyle w:val="ConsPlusNormal"/>
              <w:jc w:val="center"/>
            </w:pPr>
            <w:r>
              <w:lastRenderedPageBreak/>
              <w:t>301</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lastRenderedPageBreak/>
              <w:t>Амортизация прав пользования опытно-конструкторскими и технологическими разработками (01046R000)</w:t>
            </w:r>
          </w:p>
        </w:tc>
        <w:tc>
          <w:tcPr>
            <w:tcW w:w="630" w:type="dxa"/>
            <w:vAlign w:val="bottom"/>
          </w:tcPr>
          <w:p w:rsidR="002229EE" w:rsidRDefault="002229EE">
            <w:pPr>
              <w:pStyle w:val="ConsPlusNormal"/>
              <w:jc w:val="center"/>
            </w:pPr>
            <w:r>
              <w:t>302</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Амортизация прав пользования программным обеспечением и базами данных (01046I000)</w:t>
            </w:r>
          </w:p>
        </w:tc>
        <w:tc>
          <w:tcPr>
            <w:tcW w:w="630" w:type="dxa"/>
            <w:vAlign w:val="bottom"/>
          </w:tcPr>
          <w:p w:rsidR="002229EE" w:rsidRDefault="002229EE">
            <w:pPr>
              <w:pStyle w:val="ConsPlusNormal"/>
              <w:jc w:val="center"/>
            </w:pPr>
            <w:r>
              <w:t>303</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Амортизация прав пользовани</w:t>
            </w:r>
            <w:r>
              <w:lastRenderedPageBreak/>
              <w:t>я иными объектами интеллектуальной собственности (01046D000)</w:t>
            </w:r>
          </w:p>
        </w:tc>
        <w:tc>
          <w:tcPr>
            <w:tcW w:w="630" w:type="dxa"/>
            <w:vAlign w:val="bottom"/>
          </w:tcPr>
          <w:p w:rsidR="002229EE" w:rsidRDefault="002229EE">
            <w:pPr>
              <w:pStyle w:val="ConsPlusNormal"/>
              <w:jc w:val="center"/>
            </w:pPr>
            <w:r>
              <w:lastRenderedPageBreak/>
              <w:t>304</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pPr>
            <w:r>
              <w:lastRenderedPageBreak/>
              <w:t>5.6. Обесценение прав пользования нематериальными активами (01146X000)</w:t>
            </w:r>
          </w:p>
        </w:tc>
        <w:tc>
          <w:tcPr>
            <w:tcW w:w="630" w:type="dxa"/>
            <w:vAlign w:val="bottom"/>
          </w:tcPr>
          <w:p w:rsidR="002229EE" w:rsidRDefault="002229EE">
            <w:pPr>
              <w:pStyle w:val="ConsPlusNormal"/>
              <w:jc w:val="center"/>
            </w:pPr>
            <w:r>
              <w:t>310</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pPr>
            <w:r>
              <w:t>5.7. Вложения в права пользования нематериальными активами (01066X000)</w:t>
            </w:r>
          </w:p>
        </w:tc>
        <w:tc>
          <w:tcPr>
            <w:tcW w:w="630" w:type="dxa"/>
            <w:vAlign w:val="bottom"/>
          </w:tcPr>
          <w:p w:rsidR="002229EE" w:rsidRDefault="002229EE">
            <w:pPr>
              <w:pStyle w:val="ConsPlusNormal"/>
              <w:jc w:val="center"/>
            </w:pPr>
            <w:r>
              <w:t>320</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vAlign w:val="bottom"/>
          </w:tcPr>
          <w:p w:rsidR="002229EE" w:rsidRDefault="002229EE">
            <w:pPr>
              <w:pStyle w:val="ConsPlusNormal"/>
              <w:jc w:val="center"/>
            </w:pPr>
            <w:r>
              <w:t>6. Биологические активы</w:t>
            </w:r>
          </w:p>
        </w:tc>
        <w:tc>
          <w:tcPr>
            <w:tcW w:w="630" w:type="dxa"/>
            <w:vAlign w:val="bottom"/>
          </w:tcPr>
          <w:p w:rsidR="002229EE" w:rsidRDefault="002229EE">
            <w:pPr>
              <w:pStyle w:val="ConsPlusNormal"/>
            </w:pP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pPr>
            <w:r>
              <w:t>6.1. Биологические активы (0113XX000)</w:t>
            </w:r>
          </w:p>
        </w:tc>
        <w:tc>
          <w:tcPr>
            <w:tcW w:w="630" w:type="dxa"/>
            <w:vAlign w:val="bottom"/>
          </w:tcPr>
          <w:p w:rsidR="002229EE" w:rsidRDefault="002229EE">
            <w:pPr>
              <w:pStyle w:val="ConsPlusNormal"/>
              <w:jc w:val="center"/>
            </w:pPr>
            <w:r>
              <w:t>330</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pPr>
            <w:r>
              <w:t>Животные на выращивании (0113X1000)</w:t>
            </w:r>
          </w:p>
        </w:tc>
        <w:tc>
          <w:tcPr>
            <w:tcW w:w="630" w:type="dxa"/>
            <w:vAlign w:val="bottom"/>
          </w:tcPr>
          <w:p w:rsidR="002229EE" w:rsidRDefault="002229EE">
            <w:pPr>
              <w:pStyle w:val="ConsPlusNormal"/>
              <w:jc w:val="center"/>
            </w:pPr>
            <w:r>
              <w:t>331</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pPr>
            <w:r>
              <w:lastRenderedPageBreak/>
              <w:t>Животные на откорме (0113X2000)</w:t>
            </w:r>
          </w:p>
        </w:tc>
        <w:tc>
          <w:tcPr>
            <w:tcW w:w="630" w:type="dxa"/>
            <w:vAlign w:val="bottom"/>
          </w:tcPr>
          <w:p w:rsidR="002229EE" w:rsidRDefault="002229EE">
            <w:pPr>
              <w:pStyle w:val="ConsPlusNormal"/>
              <w:jc w:val="center"/>
            </w:pPr>
            <w:r>
              <w:t>332</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pPr>
            <w:r>
              <w:t>Многолетние насаждения, выращиваемые в питомниках (0113X3000)</w:t>
            </w:r>
          </w:p>
        </w:tc>
        <w:tc>
          <w:tcPr>
            <w:tcW w:w="630" w:type="dxa"/>
            <w:vAlign w:val="bottom"/>
          </w:tcPr>
          <w:p w:rsidR="002229EE" w:rsidRDefault="002229EE">
            <w:pPr>
              <w:pStyle w:val="ConsPlusNormal"/>
              <w:jc w:val="center"/>
            </w:pPr>
            <w:r>
              <w:t>333</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pPr>
            <w:r>
              <w:t>Многолетние насаждения для получения биологической продукции (0113X4000)</w:t>
            </w:r>
          </w:p>
        </w:tc>
        <w:tc>
          <w:tcPr>
            <w:tcW w:w="630" w:type="dxa"/>
            <w:vAlign w:val="bottom"/>
          </w:tcPr>
          <w:p w:rsidR="002229EE" w:rsidRDefault="002229EE">
            <w:pPr>
              <w:pStyle w:val="ConsPlusNormal"/>
              <w:jc w:val="center"/>
            </w:pPr>
            <w:r>
              <w:t>334</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pPr>
            <w:r>
              <w:t>Прочие биологические активы на выращивании и откорме (0113X5000)</w:t>
            </w:r>
          </w:p>
        </w:tc>
        <w:tc>
          <w:tcPr>
            <w:tcW w:w="630" w:type="dxa"/>
            <w:vAlign w:val="bottom"/>
          </w:tcPr>
          <w:p w:rsidR="002229EE" w:rsidRDefault="002229EE">
            <w:pPr>
              <w:pStyle w:val="ConsPlusNormal"/>
              <w:jc w:val="center"/>
            </w:pPr>
            <w:r>
              <w:t>335</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pPr>
            <w:r>
              <w:t>Продуктивные и племенные животные (0113X6000)</w:t>
            </w:r>
          </w:p>
        </w:tc>
        <w:tc>
          <w:tcPr>
            <w:tcW w:w="630" w:type="dxa"/>
            <w:vAlign w:val="bottom"/>
          </w:tcPr>
          <w:p w:rsidR="002229EE" w:rsidRDefault="002229EE">
            <w:pPr>
              <w:pStyle w:val="ConsPlusNormal"/>
              <w:jc w:val="center"/>
            </w:pPr>
            <w:r>
              <w:t>336</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pPr>
            <w:r>
              <w:t>Однолетние насаждения для получения биологической продукции (0113X7000)</w:t>
            </w:r>
          </w:p>
        </w:tc>
        <w:tc>
          <w:tcPr>
            <w:tcW w:w="630" w:type="dxa"/>
            <w:vAlign w:val="bottom"/>
          </w:tcPr>
          <w:p w:rsidR="002229EE" w:rsidRDefault="002229EE">
            <w:pPr>
              <w:pStyle w:val="ConsPlusNormal"/>
              <w:jc w:val="center"/>
            </w:pPr>
            <w:r>
              <w:t>337</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pPr>
            <w:r>
              <w:lastRenderedPageBreak/>
              <w:t>Многолетние насаждения, достигшие своей биологической зрелости (0113X8000)</w:t>
            </w:r>
          </w:p>
        </w:tc>
        <w:tc>
          <w:tcPr>
            <w:tcW w:w="630" w:type="dxa"/>
            <w:vAlign w:val="bottom"/>
          </w:tcPr>
          <w:p w:rsidR="002229EE" w:rsidRDefault="002229EE">
            <w:pPr>
              <w:pStyle w:val="ConsPlusNormal"/>
              <w:jc w:val="center"/>
            </w:pPr>
            <w:r>
              <w:t>338</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pPr>
            <w:r>
              <w:t>Прочие биологические активы, достигшие своей биологической зрелости (0113X9000)</w:t>
            </w:r>
          </w:p>
        </w:tc>
        <w:tc>
          <w:tcPr>
            <w:tcW w:w="630" w:type="dxa"/>
            <w:vAlign w:val="bottom"/>
          </w:tcPr>
          <w:p w:rsidR="002229EE" w:rsidRDefault="002229EE">
            <w:pPr>
              <w:pStyle w:val="ConsPlusNormal"/>
              <w:jc w:val="center"/>
            </w:pPr>
            <w:r>
              <w:t>339</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vAlign w:val="bottom"/>
          </w:tcPr>
          <w:p w:rsidR="002229EE" w:rsidRDefault="002229EE">
            <w:pPr>
              <w:pStyle w:val="ConsPlusNormal"/>
            </w:pPr>
            <w:r>
              <w:t>6.2. Обесценение биологических активов (01149X000)</w:t>
            </w:r>
          </w:p>
        </w:tc>
        <w:tc>
          <w:tcPr>
            <w:tcW w:w="630" w:type="dxa"/>
            <w:vAlign w:val="bottom"/>
          </w:tcPr>
          <w:p w:rsidR="002229EE" w:rsidRDefault="002229EE">
            <w:pPr>
              <w:pStyle w:val="ConsPlusNormal"/>
              <w:jc w:val="center"/>
            </w:pPr>
            <w:r>
              <w:t>340</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vAlign w:val="bottom"/>
          </w:tcPr>
          <w:p w:rsidR="002229EE" w:rsidRDefault="002229EE">
            <w:pPr>
              <w:pStyle w:val="ConsPlusNormal"/>
            </w:pPr>
            <w:r>
              <w:t>6.3. Вложения в биологические активы (0106X7000)</w:t>
            </w:r>
          </w:p>
        </w:tc>
        <w:tc>
          <w:tcPr>
            <w:tcW w:w="630" w:type="dxa"/>
            <w:vAlign w:val="bottom"/>
          </w:tcPr>
          <w:p w:rsidR="002229EE" w:rsidRDefault="002229EE">
            <w:pPr>
              <w:pStyle w:val="ConsPlusNormal"/>
              <w:jc w:val="center"/>
            </w:pPr>
            <w:r>
              <w:t>350</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vAlign w:val="bottom"/>
          </w:tcPr>
          <w:p w:rsidR="002229EE" w:rsidRDefault="002229EE">
            <w:pPr>
              <w:pStyle w:val="ConsPlusNormal"/>
            </w:pPr>
            <w:r>
              <w:t>6.4. Биологические активы в пути (0107X4000)</w:t>
            </w:r>
          </w:p>
        </w:tc>
        <w:tc>
          <w:tcPr>
            <w:tcW w:w="630" w:type="dxa"/>
            <w:vAlign w:val="bottom"/>
          </w:tcPr>
          <w:p w:rsidR="002229EE" w:rsidRDefault="002229EE">
            <w:pPr>
              <w:pStyle w:val="ConsPlusNormal"/>
              <w:jc w:val="center"/>
            </w:pPr>
            <w:r>
              <w:t>360</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lastRenderedPageBreak/>
        <w:t xml:space="preserve">                                                        Форма 0503368 с. 11</w:t>
      </w:r>
    </w:p>
    <w:p w:rsidR="002229EE" w:rsidRDefault="002229EE">
      <w:pPr>
        <w:pStyle w:val="ConsPlusNonformat"/>
        <w:jc w:val="both"/>
      </w:pPr>
    </w:p>
    <w:p w:rsidR="002229EE" w:rsidRDefault="002229EE">
      <w:pPr>
        <w:pStyle w:val="ConsPlusNonformat"/>
        <w:jc w:val="both"/>
      </w:pPr>
      <w:r>
        <w:t xml:space="preserve">           2. Нефинансовые активы, составляющие имущество казны</w:t>
      </w:r>
    </w:p>
    <w:p w:rsidR="002229EE" w:rsidRDefault="002229EE">
      <w:pPr>
        <w:pStyle w:val="ConsPlusNormal"/>
        <w:jc w:val="both"/>
      </w:pPr>
    </w:p>
    <w:tbl>
      <w:tblPr>
        <w:tblW w:w="5000" w:type="pct"/>
        <w:tblBorders>
          <w:top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45"/>
        <w:gridCol w:w="536"/>
        <w:gridCol w:w="1404"/>
        <w:gridCol w:w="1404"/>
        <w:gridCol w:w="831"/>
        <w:gridCol w:w="706"/>
        <w:gridCol w:w="1252"/>
        <w:gridCol w:w="1404"/>
        <w:gridCol w:w="1432"/>
        <w:gridCol w:w="1404"/>
        <w:gridCol w:w="1432"/>
        <w:gridCol w:w="831"/>
        <w:gridCol w:w="706"/>
        <w:gridCol w:w="1252"/>
      </w:tblGrid>
      <w:tr w:rsidR="002229EE">
        <w:tc>
          <w:tcPr>
            <w:tcW w:w="3653" w:type="dxa"/>
            <w:vMerge w:val="restart"/>
            <w:tcBorders>
              <w:left w:val="nil"/>
            </w:tcBorders>
          </w:tcPr>
          <w:p w:rsidR="002229EE" w:rsidRDefault="002229EE">
            <w:pPr>
              <w:pStyle w:val="ConsPlusNormal"/>
              <w:jc w:val="center"/>
            </w:pPr>
            <w:r>
              <w:t>Наименование счета бюджетного учета</w:t>
            </w:r>
          </w:p>
        </w:tc>
        <w:tc>
          <w:tcPr>
            <w:tcW w:w="633" w:type="dxa"/>
            <w:vMerge w:val="restart"/>
          </w:tcPr>
          <w:p w:rsidR="002229EE" w:rsidRDefault="002229EE">
            <w:pPr>
              <w:pStyle w:val="ConsPlusNormal"/>
              <w:jc w:val="center"/>
            </w:pPr>
            <w:r>
              <w:t>Код строки</w:t>
            </w:r>
          </w:p>
        </w:tc>
        <w:tc>
          <w:tcPr>
            <w:tcW w:w="4875" w:type="dxa"/>
            <w:gridSpan w:val="5"/>
          </w:tcPr>
          <w:p w:rsidR="002229EE" w:rsidRDefault="002229EE">
            <w:pPr>
              <w:pStyle w:val="ConsPlusNormal"/>
              <w:jc w:val="center"/>
            </w:pPr>
            <w:r>
              <w:t>Наличие на начало года</w:t>
            </w:r>
          </w:p>
        </w:tc>
        <w:tc>
          <w:tcPr>
            <w:tcW w:w="7030" w:type="dxa"/>
            <w:gridSpan w:val="7"/>
          </w:tcPr>
          <w:p w:rsidR="002229EE" w:rsidRDefault="002229EE">
            <w:pPr>
              <w:pStyle w:val="ConsPlusNormal"/>
              <w:jc w:val="center"/>
            </w:pPr>
            <w:r>
              <w:t>Поступление (увеличение)</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1417" w:type="dxa"/>
          </w:tcPr>
          <w:p w:rsidR="002229EE" w:rsidRDefault="002229EE">
            <w:pPr>
              <w:pStyle w:val="ConsPlusNormal"/>
              <w:jc w:val="center"/>
            </w:pPr>
            <w:r>
              <w:t>консолидированный бюджет субъекта Российской Федерации и бюджета территориального государственного внебюджетного фонда</w:t>
            </w:r>
          </w:p>
        </w:tc>
        <w:tc>
          <w:tcPr>
            <w:tcW w:w="1020" w:type="dxa"/>
          </w:tcPr>
          <w:p w:rsidR="002229EE" w:rsidRDefault="002229EE">
            <w:pPr>
              <w:pStyle w:val="ConsPlusNormal"/>
              <w:jc w:val="center"/>
            </w:pPr>
            <w:r>
              <w:t>консолидированный бюджет субъекта Российской Федерации</w:t>
            </w:r>
          </w:p>
        </w:tc>
        <w:tc>
          <w:tcPr>
            <w:tcW w:w="907" w:type="dxa"/>
          </w:tcPr>
          <w:p w:rsidR="002229EE" w:rsidRDefault="002229EE">
            <w:pPr>
              <w:pStyle w:val="ConsPlusNormal"/>
              <w:jc w:val="center"/>
            </w:pPr>
            <w:r>
              <w:t>бюджет субъекта Российской Федерации</w:t>
            </w:r>
          </w:p>
        </w:tc>
        <w:tc>
          <w:tcPr>
            <w:tcW w:w="567" w:type="dxa"/>
          </w:tcPr>
          <w:p w:rsidR="002229EE" w:rsidRDefault="002229EE">
            <w:pPr>
              <w:pStyle w:val="ConsPlusNormal"/>
              <w:jc w:val="center"/>
            </w:pPr>
            <w:r>
              <w:t>местные бюджеты</w:t>
            </w:r>
          </w:p>
        </w:tc>
        <w:tc>
          <w:tcPr>
            <w:tcW w:w="964" w:type="dxa"/>
          </w:tcPr>
          <w:p w:rsidR="002229EE" w:rsidRDefault="002229EE">
            <w:pPr>
              <w:pStyle w:val="ConsPlusNormal"/>
              <w:jc w:val="center"/>
            </w:pPr>
            <w:r>
              <w:t>бюджет территориального государственного внебюджетного фонда</w:t>
            </w:r>
          </w:p>
        </w:tc>
        <w:tc>
          <w:tcPr>
            <w:tcW w:w="1531" w:type="dxa"/>
          </w:tcPr>
          <w:p w:rsidR="002229EE" w:rsidRDefault="002229EE">
            <w:pPr>
              <w:pStyle w:val="ConsPlusNormal"/>
              <w:jc w:val="center"/>
            </w:pPr>
            <w:r>
              <w:t>консолидированный бюджет субъекта Российской Федерации и бюджета территориального государственного внебюджетного фонда</w:t>
            </w:r>
          </w:p>
        </w:tc>
        <w:tc>
          <w:tcPr>
            <w:tcW w:w="1587"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w:t>
            </w:r>
          </w:p>
        </w:tc>
        <w:tc>
          <w:tcPr>
            <w:tcW w:w="794" w:type="dxa"/>
          </w:tcPr>
          <w:p w:rsidR="002229EE" w:rsidRDefault="002229EE">
            <w:pPr>
              <w:pStyle w:val="ConsPlusNormal"/>
              <w:jc w:val="center"/>
            </w:pPr>
            <w:r>
              <w:t>консолидированный бюджет субъекта Российской Федерации</w:t>
            </w:r>
          </w:p>
        </w:tc>
        <w:tc>
          <w:tcPr>
            <w:tcW w:w="964"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w:t>
            </w:r>
          </w:p>
        </w:tc>
        <w:tc>
          <w:tcPr>
            <w:tcW w:w="737" w:type="dxa"/>
          </w:tcPr>
          <w:p w:rsidR="002229EE" w:rsidRDefault="002229EE">
            <w:pPr>
              <w:pStyle w:val="ConsPlusNormal"/>
              <w:jc w:val="center"/>
            </w:pPr>
            <w:r>
              <w:t>бюджет субъекта Российской Федерации</w:t>
            </w:r>
          </w:p>
        </w:tc>
        <w:tc>
          <w:tcPr>
            <w:tcW w:w="680" w:type="dxa"/>
          </w:tcPr>
          <w:p w:rsidR="002229EE" w:rsidRDefault="002229EE">
            <w:pPr>
              <w:pStyle w:val="ConsPlusNormal"/>
              <w:jc w:val="center"/>
            </w:pPr>
            <w:r>
              <w:t>местные бюджеты</w:t>
            </w:r>
          </w:p>
        </w:tc>
        <w:tc>
          <w:tcPr>
            <w:tcW w:w="737" w:type="dxa"/>
          </w:tcPr>
          <w:p w:rsidR="002229EE" w:rsidRDefault="002229EE">
            <w:pPr>
              <w:pStyle w:val="ConsPlusNormal"/>
              <w:jc w:val="center"/>
            </w:pPr>
            <w:r>
              <w:t>бюджет территориального государственного внебюджетного фонда</w:t>
            </w:r>
          </w:p>
        </w:tc>
      </w:tr>
      <w:tr w:rsidR="002229EE">
        <w:tc>
          <w:tcPr>
            <w:tcW w:w="3653" w:type="dxa"/>
            <w:tcBorders>
              <w:left w:val="nil"/>
            </w:tcBorders>
          </w:tcPr>
          <w:p w:rsidR="002229EE" w:rsidRDefault="002229EE">
            <w:pPr>
              <w:pStyle w:val="ConsPlusNormal"/>
              <w:jc w:val="center"/>
            </w:pPr>
            <w:r>
              <w:t>1</w:t>
            </w:r>
          </w:p>
        </w:tc>
        <w:tc>
          <w:tcPr>
            <w:tcW w:w="633" w:type="dxa"/>
          </w:tcPr>
          <w:p w:rsidR="002229EE" w:rsidRDefault="002229EE">
            <w:pPr>
              <w:pStyle w:val="ConsPlusNormal"/>
              <w:jc w:val="center"/>
            </w:pPr>
            <w:r>
              <w:t>2</w:t>
            </w:r>
          </w:p>
        </w:tc>
        <w:tc>
          <w:tcPr>
            <w:tcW w:w="1417" w:type="dxa"/>
          </w:tcPr>
          <w:p w:rsidR="002229EE" w:rsidRDefault="002229EE">
            <w:pPr>
              <w:pStyle w:val="ConsPlusNormal"/>
              <w:jc w:val="center"/>
            </w:pPr>
            <w:r>
              <w:t>3</w:t>
            </w:r>
          </w:p>
        </w:tc>
        <w:tc>
          <w:tcPr>
            <w:tcW w:w="1020" w:type="dxa"/>
          </w:tcPr>
          <w:p w:rsidR="002229EE" w:rsidRDefault="002229EE">
            <w:pPr>
              <w:pStyle w:val="ConsPlusNormal"/>
              <w:jc w:val="center"/>
            </w:pPr>
            <w:r>
              <w:t>4</w:t>
            </w:r>
          </w:p>
        </w:tc>
        <w:tc>
          <w:tcPr>
            <w:tcW w:w="907" w:type="dxa"/>
          </w:tcPr>
          <w:p w:rsidR="002229EE" w:rsidRDefault="002229EE">
            <w:pPr>
              <w:pStyle w:val="ConsPlusNormal"/>
              <w:jc w:val="center"/>
            </w:pPr>
            <w:r>
              <w:t>5</w:t>
            </w:r>
          </w:p>
        </w:tc>
        <w:tc>
          <w:tcPr>
            <w:tcW w:w="567" w:type="dxa"/>
          </w:tcPr>
          <w:p w:rsidR="002229EE" w:rsidRDefault="002229EE">
            <w:pPr>
              <w:pStyle w:val="ConsPlusNormal"/>
              <w:jc w:val="center"/>
            </w:pPr>
            <w:r>
              <w:t>6</w:t>
            </w:r>
          </w:p>
        </w:tc>
        <w:tc>
          <w:tcPr>
            <w:tcW w:w="964" w:type="dxa"/>
          </w:tcPr>
          <w:p w:rsidR="002229EE" w:rsidRDefault="002229EE">
            <w:pPr>
              <w:pStyle w:val="ConsPlusNormal"/>
              <w:jc w:val="center"/>
            </w:pPr>
            <w:r>
              <w:t>7</w:t>
            </w:r>
          </w:p>
        </w:tc>
        <w:tc>
          <w:tcPr>
            <w:tcW w:w="1531" w:type="dxa"/>
          </w:tcPr>
          <w:p w:rsidR="002229EE" w:rsidRDefault="002229EE">
            <w:pPr>
              <w:pStyle w:val="ConsPlusNormal"/>
              <w:jc w:val="center"/>
            </w:pPr>
            <w:r>
              <w:t>8</w:t>
            </w:r>
          </w:p>
        </w:tc>
        <w:tc>
          <w:tcPr>
            <w:tcW w:w="1587" w:type="dxa"/>
          </w:tcPr>
          <w:p w:rsidR="002229EE" w:rsidRDefault="002229EE">
            <w:pPr>
              <w:pStyle w:val="ConsPlusNormal"/>
              <w:jc w:val="center"/>
            </w:pPr>
            <w:r>
              <w:t>9</w:t>
            </w:r>
          </w:p>
        </w:tc>
        <w:tc>
          <w:tcPr>
            <w:tcW w:w="794" w:type="dxa"/>
          </w:tcPr>
          <w:p w:rsidR="002229EE" w:rsidRDefault="002229EE">
            <w:pPr>
              <w:pStyle w:val="ConsPlusNormal"/>
              <w:jc w:val="center"/>
            </w:pPr>
            <w:r>
              <w:t>10</w:t>
            </w:r>
          </w:p>
        </w:tc>
        <w:tc>
          <w:tcPr>
            <w:tcW w:w="964" w:type="dxa"/>
          </w:tcPr>
          <w:p w:rsidR="002229EE" w:rsidRDefault="002229EE">
            <w:pPr>
              <w:pStyle w:val="ConsPlusNormal"/>
              <w:jc w:val="center"/>
            </w:pPr>
            <w:r>
              <w:t>11</w:t>
            </w:r>
          </w:p>
        </w:tc>
        <w:tc>
          <w:tcPr>
            <w:tcW w:w="737" w:type="dxa"/>
          </w:tcPr>
          <w:p w:rsidR="002229EE" w:rsidRDefault="002229EE">
            <w:pPr>
              <w:pStyle w:val="ConsPlusNormal"/>
              <w:jc w:val="center"/>
            </w:pPr>
            <w:r>
              <w:t>12</w:t>
            </w:r>
          </w:p>
        </w:tc>
        <w:tc>
          <w:tcPr>
            <w:tcW w:w="680" w:type="dxa"/>
          </w:tcPr>
          <w:p w:rsidR="002229EE" w:rsidRDefault="002229EE">
            <w:pPr>
              <w:pStyle w:val="ConsPlusNormal"/>
              <w:jc w:val="center"/>
            </w:pPr>
            <w:r>
              <w:t>13</w:t>
            </w:r>
          </w:p>
        </w:tc>
        <w:tc>
          <w:tcPr>
            <w:tcW w:w="737" w:type="dxa"/>
          </w:tcPr>
          <w:p w:rsidR="002229EE" w:rsidRDefault="002229EE">
            <w:pPr>
              <w:pStyle w:val="ConsPlusNormal"/>
              <w:jc w:val="center"/>
            </w:pPr>
            <w:r>
              <w:t>14</w:t>
            </w:r>
          </w:p>
        </w:tc>
      </w:tr>
      <w:tr w:rsidR="002229EE">
        <w:tblPrEx>
          <w:tblBorders>
            <w:insideH w:val="nil"/>
          </w:tblBorders>
        </w:tblPrEx>
        <w:tc>
          <w:tcPr>
            <w:tcW w:w="3653" w:type="dxa"/>
            <w:tcBorders>
              <w:left w:val="nil"/>
              <w:bottom w:val="nil"/>
            </w:tcBorders>
          </w:tcPr>
          <w:p w:rsidR="002229EE" w:rsidRDefault="002229EE">
            <w:pPr>
              <w:pStyle w:val="ConsPlusNormal"/>
              <w:jc w:val="center"/>
            </w:pPr>
            <w:r>
              <w:t>1. Движение недвижимого имущества казны</w:t>
            </w:r>
          </w:p>
        </w:tc>
        <w:tc>
          <w:tcPr>
            <w:tcW w:w="633" w:type="dxa"/>
            <w:tcBorders>
              <w:bottom w:val="nil"/>
            </w:tcBorders>
            <w:vAlign w:val="bottom"/>
          </w:tcPr>
          <w:p w:rsidR="002229EE" w:rsidRDefault="002229EE">
            <w:pPr>
              <w:pStyle w:val="ConsPlusNormal"/>
              <w:jc w:val="center"/>
            </w:pPr>
          </w:p>
        </w:tc>
        <w:tc>
          <w:tcPr>
            <w:tcW w:w="1417" w:type="dxa"/>
            <w:tcBorders>
              <w:bottom w:val="nil"/>
            </w:tcBorders>
            <w:vAlign w:val="bottom"/>
          </w:tcPr>
          <w:p w:rsidR="002229EE" w:rsidRDefault="002229EE">
            <w:pPr>
              <w:pStyle w:val="ConsPlusNormal"/>
            </w:pPr>
          </w:p>
        </w:tc>
        <w:tc>
          <w:tcPr>
            <w:tcW w:w="1020" w:type="dxa"/>
            <w:tcBorders>
              <w:bottom w:val="nil"/>
            </w:tcBorders>
            <w:vAlign w:val="bottom"/>
          </w:tcPr>
          <w:p w:rsidR="002229EE" w:rsidRDefault="002229EE">
            <w:pPr>
              <w:pStyle w:val="ConsPlusNormal"/>
            </w:pPr>
          </w:p>
        </w:tc>
        <w:tc>
          <w:tcPr>
            <w:tcW w:w="907" w:type="dxa"/>
            <w:tcBorders>
              <w:bottom w:val="nil"/>
            </w:tcBorders>
            <w:vAlign w:val="bottom"/>
          </w:tcPr>
          <w:p w:rsidR="002229EE" w:rsidRDefault="002229EE">
            <w:pPr>
              <w:pStyle w:val="ConsPlusNormal"/>
            </w:pPr>
          </w:p>
        </w:tc>
        <w:tc>
          <w:tcPr>
            <w:tcW w:w="567"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1531" w:type="dxa"/>
            <w:tcBorders>
              <w:bottom w:val="nil"/>
            </w:tcBorders>
            <w:vAlign w:val="bottom"/>
          </w:tcPr>
          <w:p w:rsidR="002229EE" w:rsidRDefault="002229EE">
            <w:pPr>
              <w:pStyle w:val="ConsPlusNormal"/>
            </w:pPr>
          </w:p>
        </w:tc>
        <w:tc>
          <w:tcPr>
            <w:tcW w:w="1587" w:type="dxa"/>
            <w:tcBorders>
              <w:bottom w:val="nil"/>
            </w:tcBorders>
            <w:vAlign w:val="bottom"/>
          </w:tcPr>
          <w:p w:rsidR="002229EE" w:rsidRDefault="002229EE">
            <w:pPr>
              <w:pStyle w:val="ConsPlusNormal"/>
            </w:pPr>
          </w:p>
        </w:tc>
        <w:tc>
          <w:tcPr>
            <w:tcW w:w="794" w:type="dxa"/>
            <w:tcBorders>
              <w:bottom w:val="nil"/>
            </w:tcBorders>
            <w:vAlign w:val="bottom"/>
          </w:tcPr>
          <w:p w:rsidR="002229EE" w:rsidRDefault="002229EE">
            <w:pPr>
              <w:pStyle w:val="ConsPlusNormal"/>
            </w:pPr>
          </w:p>
        </w:tc>
        <w:tc>
          <w:tcPr>
            <w:tcW w:w="964"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c>
          <w:tcPr>
            <w:tcW w:w="680" w:type="dxa"/>
            <w:tcBorders>
              <w:bottom w:val="nil"/>
            </w:tcBorders>
            <w:vAlign w:val="bottom"/>
          </w:tcPr>
          <w:p w:rsidR="002229EE" w:rsidRDefault="002229EE">
            <w:pPr>
              <w:pStyle w:val="ConsPlusNormal"/>
            </w:pPr>
          </w:p>
        </w:tc>
        <w:tc>
          <w:tcPr>
            <w:tcW w:w="737" w:type="dxa"/>
            <w:tcBorders>
              <w:bottom w:val="nil"/>
            </w:tcBorders>
            <w:vAlign w:val="bottom"/>
          </w:tcPr>
          <w:p w:rsidR="002229EE" w:rsidRDefault="002229EE">
            <w:pPr>
              <w:pStyle w:val="ConsPlusNormal"/>
            </w:pPr>
          </w:p>
        </w:tc>
      </w:tr>
      <w:tr w:rsidR="002229EE">
        <w:tblPrEx>
          <w:tblBorders>
            <w:insideH w:val="nil"/>
          </w:tblBorders>
        </w:tblPrEx>
        <w:tc>
          <w:tcPr>
            <w:tcW w:w="3653" w:type="dxa"/>
            <w:tcBorders>
              <w:top w:val="nil"/>
              <w:left w:val="nil"/>
            </w:tcBorders>
          </w:tcPr>
          <w:p w:rsidR="002229EE" w:rsidRDefault="002229EE">
            <w:pPr>
              <w:pStyle w:val="ConsPlusNormal"/>
            </w:pPr>
            <w:r>
              <w:t xml:space="preserve">1.1. Недвижимое имущество в составе </w:t>
            </w:r>
            <w:r>
              <w:lastRenderedPageBreak/>
              <w:t>имущества казны (010851000)</w:t>
            </w:r>
          </w:p>
        </w:tc>
        <w:tc>
          <w:tcPr>
            <w:tcW w:w="633" w:type="dxa"/>
            <w:tcBorders>
              <w:top w:val="nil"/>
            </w:tcBorders>
            <w:vAlign w:val="bottom"/>
          </w:tcPr>
          <w:p w:rsidR="002229EE" w:rsidRDefault="002229EE">
            <w:pPr>
              <w:pStyle w:val="ConsPlusNormal"/>
              <w:jc w:val="center"/>
            </w:pPr>
            <w:r>
              <w:lastRenderedPageBreak/>
              <w:t>400</w:t>
            </w:r>
          </w:p>
        </w:tc>
        <w:tc>
          <w:tcPr>
            <w:tcW w:w="1417" w:type="dxa"/>
            <w:tcBorders>
              <w:top w:val="nil"/>
            </w:tcBorders>
            <w:vAlign w:val="bottom"/>
          </w:tcPr>
          <w:p w:rsidR="002229EE" w:rsidRDefault="002229EE">
            <w:pPr>
              <w:pStyle w:val="ConsPlusNormal"/>
            </w:pPr>
          </w:p>
        </w:tc>
        <w:tc>
          <w:tcPr>
            <w:tcW w:w="1020" w:type="dxa"/>
            <w:tcBorders>
              <w:top w:val="nil"/>
            </w:tcBorders>
            <w:vAlign w:val="bottom"/>
          </w:tcPr>
          <w:p w:rsidR="002229EE" w:rsidRDefault="002229EE">
            <w:pPr>
              <w:pStyle w:val="ConsPlusNormal"/>
            </w:pPr>
          </w:p>
        </w:tc>
        <w:tc>
          <w:tcPr>
            <w:tcW w:w="907" w:type="dxa"/>
            <w:tcBorders>
              <w:top w:val="nil"/>
            </w:tcBorders>
            <w:vAlign w:val="bottom"/>
          </w:tcPr>
          <w:p w:rsidR="002229EE" w:rsidRDefault="002229EE">
            <w:pPr>
              <w:pStyle w:val="ConsPlusNormal"/>
            </w:pPr>
          </w:p>
        </w:tc>
        <w:tc>
          <w:tcPr>
            <w:tcW w:w="567"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1531" w:type="dxa"/>
            <w:tcBorders>
              <w:top w:val="nil"/>
            </w:tcBorders>
            <w:vAlign w:val="bottom"/>
          </w:tcPr>
          <w:p w:rsidR="002229EE" w:rsidRDefault="002229EE">
            <w:pPr>
              <w:pStyle w:val="ConsPlusNormal"/>
            </w:pPr>
          </w:p>
        </w:tc>
        <w:tc>
          <w:tcPr>
            <w:tcW w:w="1587" w:type="dxa"/>
            <w:tcBorders>
              <w:top w:val="nil"/>
            </w:tcBorders>
            <w:vAlign w:val="bottom"/>
          </w:tcPr>
          <w:p w:rsidR="002229EE" w:rsidRDefault="002229EE">
            <w:pPr>
              <w:pStyle w:val="ConsPlusNormal"/>
            </w:pPr>
          </w:p>
        </w:tc>
        <w:tc>
          <w:tcPr>
            <w:tcW w:w="794" w:type="dxa"/>
            <w:tcBorders>
              <w:top w:val="nil"/>
            </w:tcBorders>
            <w:vAlign w:val="bottom"/>
          </w:tcPr>
          <w:p w:rsidR="002229EE" w:rsidRDefault="002229EE">
            <w:pPr>
              <w:pStyle w:val="ConsPlusNormal"/>
            </w:pPr>
          </w:p>
        </w:tc>
        <w:tc>
          <w:tcPr>
            <w:tcW w:w="964"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c>
          <w:tcPr>
            <w:tcW w:w="680" w:type="dxa"/>
            <w:tcBorders>
              <w:top w:val="nil"/>
            </w:tcBorders>
            <w:vAlign w:val="bottom"/>
          </w:tcPr>
          <w:p w:rsidR="002229EE" w:rsidRDefault="002229EE">
            <w:pPr>
              <w:pStyle w:val="ConsPlusNormal"/>
            </w:pPr>
          </w:p>
        </w:tc>
        <w:tc>
          <w:tcPr>
            <w:tcW w:w="737" w:type="dxa"/>
            <w:tcBorders>
              <w:top w:val="nil"/>
            </w:tcBorders>
            <w:vAlign w:val="bottom"/>
          </w:tcPr>
          <w:p w:rsidR="002229EE" w:rsidRDefault="002229EE">
            <w:pPr>
              <w:pStyle w:val="ConsPlusNormal"/>
            </w:pPr>
          </w:p>
        </w:tc>
      </w:tr>
      <w:tr w:rsidR="002229EE">
        <w:tc>
          <w:tcPr>
            <w:tcW w:w="3653" w:type="dxa"/>
            <w:tcBorders>
              <w:left w:val="nil"/>
            </w:tcBorders>
          </w:tcPr>
          <w:p w:rsidR="002229EE" w:rsidRDefault="002229EE">
            <w:pPr>
              <w:pStyle w:val="ConsPlusNormal"/>
            </w:pPr>
            <w:r>
              <w:lastRenderedPageBreak/>
              <w:t>1.2. Амортизация недвижимого имущества в составе имущества казны (010451000)</w:t>
            </w:r>
          </w:p>
        </w:tc>
        <w:tc>
          <w:tcPr>
            <w:tcW w:w="633" w:type="dxa"/>
            <w:vAlign w:val="bottom"/>
          </w:tcPr>
          <w:p w:rsidR="002229EE" w:rsidRDefault="002229EE">
            <w:pPr>
              <w:pStyle w:val="ConsPlusNormal"/>
              <w:jc w:val="center"/>
            </w:pPr>
            <w:r>
              <w:t>410</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jc w:val="center"/>
            </w:pPr>
            <w:r>
              <w:t>x</w:t>
            </w:r>
          </w:p>
        </w:tc>
        <w:tc>
          <w:tcPr>
            <w:tcW w:w="1587" w:type="dxa"/>
            <w:vAlign w:val="bottom"/>
          </w:tcPr>
          <w:p w:rsidR="002229EE" w:rsidRDefault="002229EE">
            <w:pPr>
              <w:pStyle w:val="ConsPlusNormal"/>
              <w:jc w:val="center"/>
            </w:pPr>
            <w:r>
              <w:t>x</w:t>
            </w:r>
          </w:p>
        </w:tc>
        <w:tc>
          <w:tcPr>
            <w:tcW w:w="794" w:type="dxa"/>
            <w:vAlign w:val="bottom"/>
          </w:tcPr>
          <w:p w:rsidR="002229EE" w:rsidRDefault="002229EE">
            <w:pPr>
              <w:pStyle w:val="ConsPlusNormal"/>
              <w:jc w:val="center"/>
            </w:pPr>
            <w:r>
              <w:t>x</w:t>
            </w:r>
          </w:p>
        </w:tc>
        <w:tc>
          <w:tcPr>
            <w:tcW w:w="964"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c>
          <w:tcPr>
            <w:tcW w:w="680"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r>
      <w:tr w:rsidR="002229EE">
        <w:tc>
          <w:tcPr>
            <w:tcW w:w="3653" w:type="dxa"/>
            <w:tcBorders>
              <w:left w:val="nil"/>
            </w:tcBorders>
            <w:vAlign w:val="bottom"/>
          </w:tcPr>
          <w:p w:rsidR="002229EE" w:rsidRDefault="002229EE">
            <w:pPr>
              <w:pStyle w:val="ConsPlusNormal"/>
            </w:pPr>
            <w:r>
              <w:t>1.3. Обесценение недвижимого имущества в составе имущества казны 10114510001</w:t>
            </w:r>
          </w:p>
        </w:tc>
        <w:tc>
          <w:tcPr>
            <w:tcW w:w="633" w:type="dxa"/>
            <w:vAlign w:val="bottom"/>
          </w:tcPr>
          <w:p w:rsidR="002229EE" w:rsidRDefault="002229EE">
            <w:pPr>
              <w:pStyle w:val="ConsPlusNormal"/>
              <w:jc w:val="center"/>
            </w:pPr>
            <w:r>
              <w:t>420</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jc w:val="center"/>
            </w:pPr>
          </w:p>
        </w:tc>
        <w:tc>
          <w:tcPr>
            <w:tcW w:w="1587" w:type="dxa"/>
          </w:tcPr>
          <w:p w:rsidR="002229EE" w:rsidRDefault="002229EE">
            <w:pPr>
              <w:pStyle w:val="ConsPlusNormal"/>
              <w:jc w:val="center"/>
            </w:pPr>
          </w:p>
        </w:tc>
        <w:tc>
          <w:tcPr>
            <w:tcW w:w="794" w:type="dxa"/>
          </w:tcPr>
          <w:p w:rsidR="002229EE" w:rsidRDefault="002229EE">
            <w:pPr>
              <w:pStyle w:val="ConsPlusNormal"/>
              <w:jc w:val="center"/>
            </w:pPr>
          </w:p>
        </w:tc>
        <w:tc>
          <w:tcPr>
            <w:tcW w:w="964" w:type="dxa"/>
          </w:tcPr>
          <w:p w:rsidR="002229EE" w:rsidRDefault="002229EE">
            <w:pPr>
              <w:pStyle w:val="ConsPlusNormal"/>
              <w:jc w:val="center"/>
            </w:pPr>
          </w:p>
        </w:tc>
        <w:tc>
          <w:tcPr>
            <w:tcW w:w="737" w:type="dxa"/>
          </w:tcPr>
          <w:p w:rsidR="002229EE" w:rsidRDefault="002229EE">
            <w:pPr>
              <w:pStyle w:val="ConsPlusNormal"/>
              <w:jc w:val="center"/>
            </w:pPr>
          </w:p>
        </w:tc>
        <w:tc>
          <w:tcPr>
            <w:tcW w:w="680" w:type="dxa"/>
          </w:tcPr>
          <w:p w:rsidR="002229EE" w:rsidRDefault="002229EE">
            <w:pPr>
              <w:pStyle w:val="ConsPlusNormal"/>
              <w:jc w:val="center"/>
            </w:pPr>
          </w:p>
        </w:tc>
        <w:tc>
          <w:tcPr>
            <w:tcW w:w="737" w:type="dxa"/>
          </w:tcPr>
          <w:p w:rsidR="002229EE" w:rsidRDefault="002229EE">
            <w:pPr>
              <w:pStyle w:val="ConsPlusNormal"/>
              <w:jc w:val="center"/>
            </w:pPr>
          </w:p>
        </w:tc>
      </w:tr>
      <w:tr w:rsidR="002229EE">
        <w:tc>
          <w:tcPr>
            <w:tcW w:w="3653" w:type="dxa"/>
            <w:tcBorders>
              <w:left w:val="nil"/>
            </w:tcBorders>
          </w:tcPr>
          <w:p w:rsidR="002229EE" w:rsidRDefault="002229EE">
            <w:pPr>
              <w:pStyle w:val="ConsPlusNormal"/>
              <w:jc w:val="center"/>
            </w:pPr>
            <w:r>
              <w:t>2. Движение движимого имущества в составе имущества казны</w:t>
            </w:r>
          </w:p>
        </w:tc>
        <w:tc>
          <w:tcPr>
            <w:tcW w:w="633" w:type="dxa"/>
            <w:vAlign w:val="bottom"/>
          </w:tcPr>
          <w:p w:rsidR="002229EE" w:rsidRDefault="002229EE">
            <w:pPr>
              <w:pStyle w:val="ConsPlusNormal"/>
            </w:pP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tcPr>
          <w:p w:rsidR="002229EE" w:rsidRDefault="002229EE">
            <w:pPr>
              <w:pStyle w:val="ConsPlusNormal"/>
            </w:pPr>
            <w:r>
              <w:t xml:space="preserve">2.1. Движимое имущество в составе имущества </w:t>
            </w:r>
            <w:r>
              <w:lastRenderedPageBreak/>
              <w:t>казны (010852000)</w:t>
            </w:r>
          </w:p>
        </w:tc>
        <w:tc>
          <w:tcPr>
            <w:tcW w:w="633" w:type="dxa"/>
            <w:vAlign w:val="bottom"/>
          </w:tcPr>
          <w:p w:rsidR="002229EE" w:rsidRDefault="002229EE">
            <w:pPr>
              <w:pStyle w:val="ConsPlusNormal"/>
              <w:jc w:val="center"/>
            </w:pPr>
            <w:r>
              <w:lastRenderedPageBreak/>
              <w:t>440</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tcPr>
          <w:p w:rsidR="002229EE" w:rsidRDefault="002229EE">
            <w:pPr>
              <w:pStyle w:val="ConsPlusNormal"/>
            </w:pPr>
            <w:r>
              <w:lastRenderedPageBreak/>
              <w:t>2.2. Амортизация движимого имущества в составе имущества казны (010452000)</w:t>
            </w:r>
          </w:p>
        </w:tc>
        <w:tc>
          <w:tcPr>
            <w:tcW w:w="633" w:type="dxa"/>
            <w:vAlign w:val="bottom"/>
          </w:tcPr>
          <w:p w:rsidR="002229EE" w:rsidRDefault="002229EE">
            <w:pPr>
              <w:pStyle w:val="ConsPlusNormal"/>
              <w:jc w:val="center"/>
            </w:pPr>
            <w:r>
              <w:t>450</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jc w:val="center"/>
            </w:pPr>
            <w:r>
              <w:t>x</w:t>
            </w:r>
          </w:p>
        </w:tc>
        <w:tc>
          <w:tcPr>
            <w:tcW w:w="1587" w:type="dxa"/>
            <w:vAlign w:val="bottom"/>
          </w:tcPr>
          <w:p w:rsidR="002229EE" w:rsidRDefault="002229EE">
            <w:pPr>
              <w:pStyle w:val="ConsPlusNormal"/>
              <w:jc w:val="center"/>
            </w:pPr>
            <w:r>
              <w:t>x</w:t>
            </w:r>
          </w:p>
        </w:tc>
        <w:tc>
          <w:tcPr>
            <w:tcW w:w="794" w:type="dxa"/>
            <w:vAlign w:val="bottom"/>
          </w:tcPr>
          <w:p w:rsidR="002229EE" w:rsidRDefault="002229EE">
            <w:pPr>
              <w:pStyle w:val="ConsPlusNormal"/>
              <w:jc w:val="center"/>
            </w:pPr>
            <w:r>
              <w:t>x</w:t>
            </w:r>
          </w:p>
        </w:tc>
        <w:tc>
          <w:tcPr>
            <w:tcW w:w="964"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c>
          <w:tcPr>
            <w:tcW w:w="680"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r>
      <w:tr w:rsidR="002229EE">
        <w:tc>
          <w:tcPr>
            <w:tcW w:w="3653" w:type="dxa"/>
            <w:tcBorders>
              <w:left w:val="nil"/>
            </w:tcBorders>
          </w:tcPr>
          <w:p w:rsidR="002229EE" w:rsidRDefault="002229EE">
            <w:pPr>
              <w:pStyle w:val="ConsPlusNormal"/>
            </w:pPr>
            <w:r>
              <w:t>2.3. Ценности государственных фондов России (010853000)</w:t>
            </w:r>
          </w:p>
        </w:tc>
        <w:tc>
          <w:tcPr>
            <w:tcW w:w="633" w:type="dxa"/>
            <w:vAlign w:val="bottom"/>
          </w:tcPr>
          <w:p w:rsidR="002229EE" w:rsidRDefault="002229EE">
            <w:pPr>
              <w:pStyle w:val="ConsPlusNormal"/>
              <w:jc w:val="center"/>
            </w:pPr>
            <w:r>
              <w:t>460</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vAlign w:val="bottom"/>
          </w:tcPr>
          <w:p w:rsidR="002229EE" w:rsidRDefault="002229EE">
            <w:pPr>
              <w:pStyle w:val="ConsPlusNormal"/>
            </w:pPr>
            <w:r>
              <w:t>2.4. Обесценение движимого имущества в составе имущества казны (011452000)</w:t>
            </w:r>
          </w:p>
        </w:tc>
        <w:tc>
          <w:tcPr>
            <w:tcW w:w="633" w:type="dxa"/>
            <w:vAlign w:val="bottom"/>
          </w:tcPr>
          <w:p w:rsidR="002229EE" w:rsidRDefault="002229EE">
            <w:pPr>
              <w:pStyle w:val="ConsPlusNormal"/>
            </w:pPr>
            <w:r>
              <w:t>470</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vAlign w:val="bottom"/>
          </w:tcPr>
          <w:p w:rsidR="002229EE" w:rsidRDefault="002229EE">
            <w:pPr>
              <w:pStyle w:val="ConsPlusNormal"/>
            </w:pPr>
            <w:r>
              <w:t>2.5. Обесценение ценностей государственных фондов России (011453000)</w:t>
            </w:r>
          </w:p>
        </w:tc>
        <w:tc>
          <w:tcPr>
            <w:tcW w:w="633" w:type="dxa"/>
            <w:vAlign w:val="bottom"/>
          </w:tcPr>
          <w:p w:rsidR="002229EE" w:rsidRDefault="002229EE">
            <w:pPr>
              <w:pStyle w:val="ConsPlusNormal"/>
            </w:pPr>
            <w:r>
              <w:t>480</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jc w:val="center"/>
            </w:pPr>
            <w:r>
              <w:lastRenderedPageBreak/>
              <w:t>3. Движение нематериальных активов в составе имущества казны</w:t>
            </w:r>
          </w:p>
        </w:tc>
        <w:tc>
          <w:tcPr>
            <w:tcW w:w="633" w:type="dxa"/>
            <w:vAlign w:val="bottom"/>
          </w:tcPr>
          <w:p w:rsidR="002229EE" w:rsidRDefault="002229EE">
            <w:pPr>
              <w:pStyle w:val="ConsPlusNormal"/>
            </w:pP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tcPr>
          <w:p w:rsidR="002229EE" w:rsidRDefault="002229EE">
            <w:pPr>
              <w:pStyle w:val="ConsPlusNormal"/>
            </w:pPr>
            <w:r>
              <w:t>3.1. Нематериальные активы в составе имущества казны (010854000)</w:t>
            </w:r>
          </w:p>
        </w:tc>
        <w:tc>
          <w:tcPr>
            <w:tcW w:w="633" w:type="dxa"/>
            <w:vAlign w:val="bottom"/>
          </w:tcPr>
          <w:p w:rsidR="002229EE" w:rsidRDefault="002229EE">
            <w:pPr>
              <w:pStyle w:val="ConsPlusNormal"/>
              <w:jc w:val="center"/>
            </w:pPr>
            <w:r>
              <w:t>490</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tcPr>
          <w:p w:rsidR="002229EE" w:rsidRDefault="002229EE">
            <w:pPr>
              <w:pStyle w:val="ConsPlusNormal"/>
            </w:pPr>
            <w:r>
              <w:t>3.2. Амортизация нематериальных активов в составе имущества казны (010454000)</w:t>
            </w:r>
          </w:p>
        </w:tc>
        <w:tc>
          <w:tcPr>
            <w:tcW w:w="633" w:type="dxa"/>
            <w:vAlign w:val="bottom"/>
          </w:tcPr>
          <w:p w:rsidR="002229EE" w:rsidRDefault="002229EE">
            <w:pPr>
              <w:pStyle w:val="ConsPlusNormal"/>
              <w:jc w:val="center"/>
            </w:pPr>
            <w:r>
              <w:t>500</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jc w:val="center"/>
            </w:pPr>
            <w:r>
              <w:t>x</w:t>
            </w:r>
          </w:p>
        </w:tc>
        <w:tc>
          <w:tcPr>
            <w:tcW w:w="1587" w:type="dxa"/>
            <w:vAlign w:val="bottom"/>
          </w:tcPr>
          <w:p w:rsidR="002229EE" w:rsidRDefault="002229EE">
            <w:pPr>
              <w:pStyle w:val="ConsPlusNormal"/>
              <w:jc w:val="center"/>
            </w:pPr>
            <w:r>
              <w:t>x</w:t>
            </w:r>
          </w:p>
        </w:tc>
        <w:tc>
          <w:tcPr>
            <w:tcW w:w="794" w:type="dxa"/>
            <w:vAlign w:val="bottom"/>
          </w:tcPr>
          <w:p w:rsidR="002229EE" w:rsidRDefault="002229EE">
            <w:pPr>
              <w:pStyle w:val="ConsPlusNormal"/>
              <w:jc w:val="center"/>
            </w:pPr>
            <w:r>
              <w:t>x</w:t>
            </w:r>
          </w:p>
        </w:tc>
        <w:tc>
          <w:tcPr>
            <w:tcW w:w="964"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c>
          <w:tcPr>
            <w:tcW w:w="680"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r>
      <w:tr w:rsidR="002229EE">
        <w:tc>
          <w:tcPr>
            <w:tcW w:w="3653" w:type="dxa"/>
            <w:tcBorders>
              <w:left w:val="nil"/>
            </w:tcBorders>
            <w:vAlign w:val="bottom"/>
          </w:tcPr>
          <w:p w:rsidR="002229EE" w:rsidRDefault="002229EE">
            <w:pPr>
              <w:pStyle w:val="ConsPlusNormal"/>
            </w:pPr>
            <w:r>
              <w:t>3.3. Обесценение нематериальных активов в составе имущества казны (011454000)</w:t>
            </w:r>
          </w:p>
        </w:tc>
        <w:tc>
          <w:tcPr>
            <w:tcW w:w="633" w:type="dxa"/>
            <w:vAlign w:val="bottom"/>
          </w:tcPr>
          <w:p w:rsidR="002229EE" w:rsidRDefault="002229EE">
            <w:pPr>
              <w:pStyle w:val="ConsPlusNormal"/>
              <w:jc w:val="center"/>
            </w:pPr>
            <w:r>
              <w:t>505</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jc w:val="center"/>
            </w:pPr>
          </w:p>
        </w:tc>
        <w:tc>
          <w:tcPr>
            <w:tcW w:w="1587" w:type="dxa"/>
          </w:tcPr>
          <w:p w:rsidR="002229EE" w:rsidRDefault="002229EE">
            <w:pPr>
              <w:pStyle w:val="ConsPlusNormal"/>
              <w:jc w:val="center"/>
            </w:pPr>
          </w:p>
        </w:tc>
        <w:tc>
          <w:tcPr>
            <w:tcW w:w="794" w:type="dxa"/>
          </w:tcPr>
          <w:p w:rsidR="002229EE" w:rsidRDefault="002229EE">
            <w:pPr>
              <w:pStyle w:val="ConsPlusNormal"/>
              <w:jc w:val="center"/>
            </w:pPr>
          </w:p>
        </w:tc>
        <w:tc>
          <w:tcPr>
            <w:tcW w:w="964" w:type="dxa"/>
          </w:tcPr>
          <w:p w:rsidR="002229EE" w:rsidRDefault="002229EE">
            <w:pPr>
              <w:pStyle w:val="ConsPlusNormal"/>
              <w:jc w:val="center"/>
            </w:pPr>
          </w:p>
        </w:tc>
        <w:tc>
          <w:tcPr>
            <w:tcW w:w="737" w:type="dxa"/>
          </w:tcPr>
          <w:p w:rsidR="002229EE" w:rsidRDefault="002229EE">
            <w:pPr>
              <w:pStyle w:val="ConsPlusNormal"/>
              <w:jc w:val="center"/>
            </w:pPr>
          </w:p>
        </w:tc>
        <w:tc>
          <w:tcPr>
            <w:tcW w:w="680" w:type="dxa"/>
          </w:tcPr>
          <w:p w:rsidR="002229EE" w:rsidRDefault="002229EE">
            <w:pPr>
              <w:pStyle w:val="ConsPlusNormal"/>
              <w:jc w:val="center"/>
            </w:pPr>
          </w:p>
        </w:tc>
        <w:tc>
          <w:tcPr>
            <w:tcW w:w="737" w:type="dxa"/>
          </w:tcPr>
          <w:p w:rsidR="002229EE" w:rsidRDefault="002229EE">
            <w:pPr>
              <w:pStyle w:val="ConsPlusNormal"/>
              <w:jc w:val="center"/>
            </w:pPr>
          </w:p>
        </w:tc>
      </w:tr>
      <w:tr w:rsidR="002229EE">
        <w:tc>
          <w:tcPr>
            <w:tcW w:w="3653" w:type="dxa"/>
            <w:tcBorders>
              <w:left w:val="nil"/>
            </w:tcBorders>
          </w:tcPr>
          <w:p w:rsidR="002229EE" w:rsidRDefault="002229EE">
            <w:pPr>
              <w:pStyle w:val="ConsPlusNormal"/>
              <w:jc w:val="center"/>
            </w:pPr>
            <w:r>
              <w:t xml:space="preserve">4. </w:t>
            </w:r>
            <w:r>
              <w:lastRenderedPageBreak/>
              <w:t>Непроизведенные активы в составе имущества казны</w:t>
            </w:r>
          </w:p>
        </w:tc>
        <w:tc>
          <w:tcPr>
            <w:tcW w:w="633" w:type="dxa"/>
            <w:vAlign w:val="bottom"/>
          </w:tcPr>
          <w:p w:rsidR="002229EE" w:rsidRDefault="002229EE">
            <w:pPr>
              <w:pStyle w:val="ConsPlusNormal"/>
              <w:jc w:val="center"/>
            </w:pP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vAlign w:val="bottom"/>
          </w:tcPr>
          <w:p w:rsidR="002229EE" w:rsidRDefault="002229EE">
            <w:pPr>
              <w:pStyle w:val="ConsPlusNormal"/>
            </w:pPr>
            <w:r>
              <w:lastRenderedPageBreak/>
              <w:t>4.1. Непроизведенные активы в составе имущества казны (010855000)</w:t>
            </w:r>
          </w:p>
        </w:tc>
        <w:tc>
          <w:tcPr>
            <w:tcW w:w="633" w:type="dxa"/>
            <w:vAlign w:val="bottom"/>
          </w:tcPr>
          <w:p w:rsidR="002229EE" w:rsidRDefault="002229EE">
            <w:pPr>
              <w:pStyle w:val="ConsPlusNormal"/>
              <w:jc w:val="center"/>
            </w:pPr>
            <w:r>
              <w:t>510</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vAlign w:val="bottom"/>
          </w:tcPr>
          <w:p w:rsidR="002229EE" w:rsidRDefault="002229EE">
            <w:pPr>
              <w:pStyle w:val="ConsPlusNormal"/>
            </w:pPr>
            <w:r>
              <w:t>4.2. Обесценение непроизведенных активов в составе имущества казны (011455000)</w:t>
            </w:r>
          </w:p>
        </w:tc>
        <w:tc>
          <w:tcPr>
            <w:tcW w:w="633" w:type="dxa"/>
            <w:vAlign w:val="bottom"/>
          </w:tcPr>
          <w:p w:rsidR="002229EE" w:rsidRDefault="002229EE">
            <w:pPr>
              <w:pStyle w:val="ConsPlusNormal"/>
              <w:jc w:val="center"/>
            </w:pPr>
            <w:r>
              <w:t>515</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jc w:val="center"/>
            </w:pPr>
            <w:r>
              <w:t>5. Материальные запасы в составе имущества казны</w:t>
            </w:r>
          </w:p>
        </w:tc>
        <w:tc>
          <w:tcPr>
            <w:tcW w:w="633" w:type="dxa"/>
            <w:vAlign w:val="bottom"/>
          </w:tcPr>
          <w:p w:rsidR="002229EE" w:rsidRDefault="002229EE">
            <w:pPr>
              <w:pStyle w:val="ConsPlusNormal"/>
              <w:jc w:val="center"/>
            </w:pPr>
            <w:r>
              <w:t>520</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vAlign w:val="bottom"/>
          </w:tcPr>
          <w:p w:rsidR="002229EE" w:rsidRDefault="002229EE">
            <w:pPr>
              <w:pStyle w:val="ConsPlusNormal"/>
            </w:pPr>
            <w:r>
              <w:t xml:space="preserve">5.1. Материальные запасы в составе </w:t>
            </w:r>
            <w:r>
              <w:lastRenderedPageBreak/>
              <w:t>имущества казны (010856000)</w:t>
            </w:r>
          </w:p>
        </w:tc>
        <w:tc>
          <w:tcPr>
            <w:tcW w:w="633" w:type="dxa"/>
            <w:vAlign w:val="bottom"/>
          </w:tcPr>
          <w:p w:rsidR="002229EE" w:rsidRDefault="002229EE">
            <w:pPr>
              <w:pStyle w:val="ConsPlusNormal"/>
              <w:jc w:val="center"/>
            </w:pPr>
            <w:r>
              <w:lastRenderedPageBreak/>
              <w:t>520</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vAlign w:val="bottom"/>
          </w:tcPr>
          <w:p w:rsidR="002229EE" w:rsidRDefault="002229EE">
            <w:pPr>
              <w:pStyle w:val="ConsPlusNormal"/>
            </w:pPr>
            <w:r>
              <w:lastRenderedPageBreak/>
              <w:t>5.2. Обесценение материальных запасов в составе имущества казны (011456000)</w:t>
            </w:r>
          </w:p>
        </w:tc>
        <w:tc>
          <w:tcPr>
            <w:tcW w:w="633" w:type="dxa"/>
            <w:vAlign w:val="bottom"/>
          </w:tcPr>
          <w:p w:rsidR="002229EE" w:rsidRDefault="002229EE">
            <w:pPr>
              <w:pStyle w:val="ConsPlusNormal"/>
              <w:jc w:val="center"/>
            </w:pPr>
            <w:r>
              <w:t>525</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jc w:val="center"/>
            </w:pPr>
            <w:r>
              <w:t>6. Прочие активы, составляющие казну</w:t>
            </w:r>
          </w:p>
        </w:tc>
        <w:tc>
          <w:tcPr>
            <w:tcW w:w="633" w:type="dxa"/>
            <w:vAlign w:val="bottom"/>
          </w:tcPr>
          <w:p w:rsidR="002229EE" w:rsidRDefault="002229EE">
            <w:pPr>
              <w:pStyle w:val="ConsPlusNormal"/>
              <w:jc w:val="center"/>
            </w:pP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vAlign w:val="bottom"/>
          </w:tcPr>
          <w:p w:rsidR="002229EE" w:rsidRDefault="002229EE">
            <w:pPr>
              <w:pStyle w:val="ConsPlusNormal"/>
            </w:pPr>
            <w:r>
              <w:t>6.1. Прочие активы, составляющие казну (010857000)</w:t>
            </w:r>
          </w:p>
        </w:tc>
        <w:tc>
          <w:tcPr>
            <w:tcW w:w="633" w:type="dxa"/>
            <w:vAlign w:val="bottom"/>
          </w:tcPr>
          <w:p w:rsidR="002229EE" w:rsidRDefault="002229EE">
            <w:pPr>
              <w:pStyle w:val="ConsPlusNormal"/>
              <w:jc w:val="center"/>
            </w:pPr>
            <w:r>
              <w:t>530</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vAlign w:val="bottom"/>
          </w:tcPr>
          <w:p w:rsidR="002229EE" w:rsidRDefault="002229EE">
            <w:pPr>
              <w:pStyle w:val="ConsPlusNormal"/>
            </w:pPr>
            <w:r>
              <w:t>6.2. Обесценение прочих активов, составляющих казну (011457000)</w:t>
            </w:r>
          </w:p>
        </w:tc>
        <w:tc>
          <w:tcPr>
            <w:tcW w:w="633" w:type="dxa"/>
            <w:vAlign w:val="bottom"/>
          </w:tcPr>
          <w:p w:rsidR="002229EE" w:rsidRDefault="002229EE">
            <w:pPr>
              <w:pStyle w:val="ConsPlusNormal"/>
              <w:jc w:val="center"/>
            </w:pPr>
            <w:r>
              <w:t>535</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jc w:val="center"/>
            </w:pPr>
            <w:r>
              <w:t xml:space="preserve">7. Движение имущества казны в </w:t>
            </w:r>
            <w:r>
              <w:lastRenderedPageBreak/>
              <w:t>концессии</w:t>
            </w:r>
          </w:p>
        </w:tc>
        <w:tc>
          <w:tcPr>
            <w:tcW w:w="633" w:type="dxa"/>
            <w:vAlign w:val="bottom"/>
          </w:tcPr>
          <w:p w:rsidR="002229EE" w:rsidRDefault="002229EE">
            <w:pPr>
              <w:pStyle w:val="ConsPlusNormal"/>
            </w:pP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tcPr>
          <w:p w:rsidR="002229EE" w:rsidRDefault="002229EE">
            <w:pPr>
              <w:pStyle w:val="ConsPlusNormal"/>
            </w:pPr>
            <w:r>
              <w:lastRenderedPageBreak/>
              <w:t>7.1. Имущество казны в концессии (01089X000)</w:t>
            </w:r>
          </w:p>
        </w:tc>
        <w:tc>
          <w:tcPr>
            <w:tcW w:w="633" w:type="dxa"/>
            <w:vAlign w:val="bottom"/>
          </w:tcPr>
          <w:p w:rsidR="002229EE" w:rsidRDefault="002229EE">
            <w:pPr>
              <w:pStyle w:val="ConsPlusNormal"/>
              <w:jc w:val="center"/>
            </w:pPr>
            <w:r>
              <w:t>540</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t>Недвижимое имущество концедента, составляющее казну (010891000)</w:t>
            </w:r>
          </w:p>
        </w:tc>
        <w:tc>
          <w:tcPr>
            <w:tcW w:w="633" w:type="dxa"/>
            <w:vAlign w:val="bottom"/>
          </w:tcPr>
          <w:p w:rsidR="002229EE" w:rsidRDefault="002229EE">
            <w:pPr>
              <w:pStyle w:val="ConsPlusNormal"/>
              <w:jc w:val="center"/>
            </w:pPr>
            <w:r>
              <w:t>541</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t>Движимое имущество концедента, составляющее казну (010892000)</w:t>
            </w:r>
          </w:p>
        </w:tc>
        <w:tc>
          <w:tcPr>
            <w:tcW w:w="633" w:type="dxa"/>
            <w:vAlign w:val="bottom"/>
          </w:tcPr>
          <w:p w:rsidR="002229EE" w:rsidRDefault="002229EE">
            <w:pPr>
              <w:pStyle w:val="ConsPlusNormal"/>
              <w:jc w:val="center"/>
            </w:pPr>
            <w:r>
              <w:t>542</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t xml:space="preserve">Нематериальные активы концедента, </w:t>
            </w:r>
            <w:r>
              <w:lastRenderedPageBreak/>
              <w:t>составляющие казну (01089I000)</w:t>
            </w:r>
          </w:p>
        </w:tc>
        <w:tc>
          <w:tcPr>
            <w:tcW w:w="633" w:type="dxa"/>
            <w:vAlign w:val="bottom"/>
          </w:tcPr>
          <w:p w:rsidR="002229EE" w:rsidRDefault="002229EE">
            <w:pPr>
              <w:pStyle w:val="ConsPlusNormal"/>
              <w:jc w:val="center"/>
            </w:pPr>
            <w:r>
              <w:lastRenderedPageBreak/>
              <w:t>543</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tcPr>
          <w:p w:rsidR="002229EE" w:rsidRDefault="002229EE">
            <w:pPr>
              <w:pStyle w:val="ConsPlusNormal"/>
              <w:ind w:left="283"/>
            </w:pPr>
            <w:r>
              <w:lastRenderedPageBreak/>
              <w:t>Непроизведенные активы (земля) концедента, составляющие казну (010895000)</w:t>
            </w:r>
          </w:p>
        </w:tc>
        <w:tc>
          <w:tcPr>
            <w:tcW w:w="633" w:type="dxa"/>
            <w:vAlign w:val="bottom"/>
          </w:tcPr>
          <w:p w:rsidR="002229EE" w:rsidRDefault="002229EE">
            <w:pPr>
              <w:pStyle w:val="ConsPlusNormal"/>
              <w:jc w:val="center"/>
            </w:pPr>
            <w:r>
              <w:t>544</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pPr>
          </w:p>
        </w:tc>
        <w:tc>
          <w:tcPr>
            <w:tcW w:w="1587" w:type="dxa"/>
            <w:vAlign w:val="bottom"/>
          </w:tcPr>
          <w:p w:rsidR="002229EE" w:rsidRDefault="002229EE">
            <w:pPr>
              <w:pStyle w:val="ConsPlusNormal"/>
            </w:pPr>
          </w:p>
        </w:tc>
        <w:tc>
          <w:tcPr>
            <w:tcW w:w="794" w:type="dxa"/>
            <w:vAlign w:val="bottom"/>
          </w:tcPr>
          <w:p w:rsidR="002229EE" w:rsidRDefault="002229EE">
            <w:pPr>
              <w:pStyle w:val="ConsPlusNormal"/>
            </w:pPr>
          </w:p>
        </w:tc>
        <w:tc>
          <w:tcPr>
            <w:tcW w:w="964" w:type="dxa"/>
            <w:vAlign w:val="bottom"/>
          </w:tcPr>
          <w:p w:rsidR="002229EE" w:rsidRDefault="002229EE">
            <w:pPr>
              <w:pStyle w:val="ConsPlusNormal"/>
            </w:pPr>
          </w:p>
        </w:tc>
        <w:tc>
          <w:tcPr>
            <w:tcW w:w="737" w:type="dxa"/>
            <w:vAlign w:val="bottom"/>
          </w:tcPr>
          <w:p w:rsidR="002229EE" w:rsidRDefault="002229EE">
            <w:pPr>
              <w:pStyle w:val="ConsPlusNormal"/>
            </w:pPr>
          </w:p>
        </w:tc>
        <w:tc>
          <w:tcPr>
            <w:tcW w:w="680" w:type="dxa"/>
            <w:vAlign w:val="bottom"/>
          </w:tcPr>
          <w:p w:rsidR="002229EE" w:rsidRDefault="002229EE">
            <w:pPr>
              <w:pStyle w:val="ConsPlusNormal"/>
            </w:pPr>
          </w:p>
        </w:tc>
        <w:tc>
          <w:tcPr>
            <w:tcW w:w="737" w:type="dxa"/>
            <w:vAlign w:val="bottom"/>
          </w:tcPr>
          <w:p w:rsidR="002229EE" w:rsidRDefault="002229EE">
            <w:pPr>
              <w:pStyle w:val="ConsPlusNormal"/>
            </w:pPr>
          </w:p>
        </w:tc>
      </w:tr>
      <w:tr w:rsidR="002229EE">
        <w:tc>
          <w:tcPr>
            <w:tcW w:w="3653" w:type="dxa"/>
            <w:tcBorders>
              <w:left w:val="nil"/>
            </w:tcBorders>
          </w:tcPr>
          <w:p w:rsidR="002229EE" w:rsidRDefault="002229EE">
            <w:pPr>
              <w:pStyle w:val="ConsPlusNormal"/>
            </w:pPr>
            <w:r>
              <w:t>7.2. Амортизация имущества казны в концессии (01045X000)</w:t>
            </w:r>
          </w:p>
        </w:tc>
        <w:tc>
          <w:tcPr>
            <w:tcW w:w="633" w:type="dxa"/>
            <w:vAlign w:val="bottom"/>
          </w:tcPr>
          <w:p w:rsidR="002229EE" w:rsidRDefault="002229EE">
            <w:pPr>
              <w:pStyle w:val="ConsPlusNormal"/>
              <w:jc w:val="center"/>
            </w:pPr>
            <w:r>
              <w:t>550</w:t>
            </w:r>
          </w:p>
        </w:tc>
        <w:tc>
          <w:tcPr>
            <w:tcW w:w="1417" w:type="dxa"/>
            <w:vAlign w:val="bottom"/>
          </w:tcPr>
          <w:p w:rsidR="002229EE" w:rsidRDefault="002229EE">
            <w:pPr>
              <w:pStyle w:val="ConsPlusNormal"/>
            </w:pPr>
          </w:p>
        </w:tc>
        <w:tc>
          <w:tcPr>
            <w:tcW w:w="1020" w:type="dxa"/>
            <w:vAlign w:val="bottom"/>
          </w:tcPr>
          <w:p w:rsidR="002229EE" w:rsidRDefault="002229EE">
            <w:pPr>
              <w:pStyle w:val="ConsPlusNormal"/>
            </w:pPr>
          </w:p>
        </w:tc>
        <w:tc>
          <w:tcPr>
            <w:tcW w:w="907" w:type="dxa"/>
            <w:vAlign w:val="bottom"/>
          </w:tcPr>
          <w:p w:rsidR="002229EE" w:rsidRDefault="002229EE">
            <w:pPr>
              <w:pStyle w:val="ConsPlusNormal"/>
            </w:pPr>
          </w:p>
        </w:tc>
        <w:tc>
          <w:tcPr>
            <w:tcW w:w="567" w:type="dxa"/>
            <w:vAlign w:val="bottom"/>
          </w:tcPr>
          <w:p w:rsidR="002229EE" w:rsidRDefault="002229EE">
            <w:pPr>
              <w:pStyle w:val="ConsPlusNormal"/>
            </w:pPr>
          </w:p>
        </w:tc>
        <w:tc>
          <w:tcPr>
            <w:tcW w:w="964" w:type="dxa"/>
            <w:vAlign w:val="bottom"/>
          </w:tcPr>
          <w:p w:rsidR="002229EE" w:rsidRDefault="002229EE">
            <w:pPr>
              <w:pStyle w:val="ConsPlusNormal"/>
            </w:pPr>
          </w:p>
        </w:tc>
        <w:tc>
          <w:tcPr>
            <w:tcW w:w="1531" w:type="dxa"/>
            <w:vAlign w:val="bottom"/>
          </w:tcPr>
          <w:p w:rsidR="002229EE" w:rsidRDefault="002229EE">
            <w:pPr>
              <w:pStyle w:val="ConsPlusNormal"/>
              <w:jc w:val="center"/>
            </w:pPr>
            <w:r>
              <w:t>x</w:t>
            </w:r>
          </w:p>
        </w:tc>
        <w:tc>
          <w:tcPr>
            <w:tcW w:w="1587" w:type="dxa"/>
            <w:vAlign w:val="bottom"/>
          </w:tcPr>
          <w:p w:rsidR="002229EE" w:rsidRDefault="002229EE">
            <w:pPr>
              <w:pStyle w:val="ConsPlusNormal"/>
              <w:jc w:val="center"/>
            </w:pPr>
            <w:r>
              <w:t>x</w:t>
            </w:r>
          </w:p>
        </w:tc>
        <w:tc>
          <w:tcPr>
            <w:tcW w:w="794" w:type="dxa"/>
            <w:vAlign w:val="bottom"/>
          </w:tcPr>
          <w:p w:rsidR="002229EE" w:rsidRDefault="002229EE">
            <w:pPr>
              <w:pStyle w:val="ConsPlusNormal"/>
              <w:jc w:val="center"/>
            </w:pPr>
            <w:r>
              <w:t>x</w:t>
            </w:r>
          </w:p>
        </w:tc>
        <w:tc>
          <w:tcPr>
            <w:tcW w:w="964"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c>
          <w:tcPr>
            <w:tcW w:w="680" w:type="dxa"/>
            <w:vAlign w:val="bottom"/>
          </w:tcPr>
          <w:p w:rsidR="002229EE" w:rsidRDefault="002229EE">
            <w:pPr>
              <w:pStyle w:val="ConsPlusNormal"/>
              <w:jc w:val="center"/>
            </w:pPr>
            <w:r>
              <w:t>x</w:t>
            </w:r>
          </w:p>
        </w:tc>
        <w:tc>
          <w:tcPr>
            <w:tcW w:w="737" w:type="dxa"/>
            <w:vAlign w:val="bottom"/>
          </w:tcPr>
          <w:p w:rsidR="002229EE" w:rsidRDefault="002229EE">
            <w:pPr>
              <w:pStyle w:val="ConsPlusNormal"/>
              <w:jc w:val="center"/>
            </w:pPr>
            <w:r>
              <w:t>x</w:t>
            </w:r>
          </w:p>
        </w:tc>
      </w:tr>
    </w:tbl>
    <w:p w:rsidR="002229EE" w:rsidRDefault="002229EE">
      <w:pPr>
        <w:pStyle w:val="ConsPlusNormal"/>
        <w:jc w:val="both"/>
      </w:pPr>
    </w:p>
    <w:p w:rsidR="002229EE" w:rsidRDefault="002229EE">
      <w:pPr>
        <w:pStyle w:val="ConsPlusNonformat"/>
        <w:jc w:val="both"/>
      </w:pPr>
      <w:r>
        <w:t xml:space="preserve">                                                        Форма 0503368 с. 12</w:t>
      </w:r>
    </w:p>
    <w:p w:rsidR="002229EE" w:rsidRDefault="002229EE">
      <w:pPr>
        <w:pStyle w:val="ConsPlusNormal"/>
        <w:jc w:val="both"/>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48"/>
        <w:gridCol w:w="536"/>
        <w:gridCol w:w="1404"/>
        <w:gridCol w:w="1432"/>
        <w:gridCol w:w="1404"/>
        <w:gridCol w:w="1432"/>
        <w:gridCol w:w="832"/>
        <w:gridCol w:w="706"/>
        <w:gridCol w:w="1252"/>
        <w:gridCol w:w="1404"/>
        <w:gridCol w:w="1404"/>
        <w:gridCol w:w="832"/>
        <w:gridCol w:w="706"/>
        <w:gridCol w:w="1252"/>
      </w:tblGrid>
      <w:tr w:rsidR="002229EE">
        <w:tc>
          <w:tcPr>
            <w:tcW w:w="3641" w:type="dxa"/>
            <w:vMerge w:val="restart"/>
            <w:tcBorders>
              <w:left w:val="nil"/>
            </w:tcBorders>
          </w:tcPr>
          <w:p w:rsidR="002229EE" w:rsidRDefault="002229EE">
            <w:pPr>
              <w:pStyle w:val="ConsPlusNormal"/>
              <w:jc w:val="center"/>
            </w:pPr>
            <w:r>
              <w:t>Наименование счета бюджетного учета</w:t>
            </w:r>
          </w:p>
        </w:tc>
        <w:tc>
          <w:tcPr>
            <w:tcW w:w="630" w:type="dxa"/>
            <w:vMerge w:val="restart"/>
          </w:tcPr>
          <w:p w:rsidR="002229EE" w:rsidRDefault="002229EE">
            <w:pPr>
              <w:pStyle w:val="ConsPlusNormal"/>
              <w:jc w:val="center"/>
            </w:pPr>
            <w:r>
              <w:t>Код строки</w:t>
            </w:r>
          </w:p>
        </w:tc>
        <w:tc>
          <w:tcPr>
            <w:tcW w:w="7552" w:type="dxa"/>
            <w:gridSpan w:val="7"/>
          </w:tcPr>
          <w:p w:rsidR="002229EE" w:rsidRDefault="002229EE">
            <w:pPr>
              <w:pStyle w:val="ConsPlusNormal"/>
              <w:jc w:val="center"/>
            </w:pPr>
            <w:r>
              <w:t>Выбытие (уменьшение)</w:t>
            </w:r>
          </w:p>
        </w:tc>
        <w:tc>
          <w:tcPr>
            <w:tcW w:w="4480" w:type="dxa"/>
            <w:gridSpan w:val="5"/>
            <w:tcBorders>
              <w:right w:val="nil"/>
            </w:tcBorders>
          </w:tcPr>
          <w:p w:rsidR="002229EE" w:rsidRDefault="002229EE">
            <w:pPr>
              <w:pStyle w:val="ConsPlusNormal"/>
              <w:jc w:val="center"/>
            </w:pPr>
            <w:r>
              <w:t>Наличие на конец года</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1304" w:type="dxa"/>
          </w:tcPr>
          <w:p w:rsidR="002229EE" w:rsidRDefault="002229EE">
            <w:pPr>
              <w:pStyle w:val="ConsPlusNormal"/>
              <w:jc w:val="center"/>
            </w:pPr>
            <w:r>
              <w:t xml:space="preserve">консолидированный бюджет субъекта Российской Федерации и </w:t>
            </w:r>
            <w:r>
              <w:lastRenderedPageBreak/>
              <w:t>бюджета территориального государственного внебюджетного фонда</w:t>
            </w:r>
          </w:p>
        </w:tc>
        <w:tc>
          <w:tcPr>
            <w:tcW w:w="1928" w:type="dxa"/>
          </w:tcPr>
          <w:p w:rsidR="002229EE" w:rsidRDefault="002229EE">
            <w:pPr>
              <w:pStyle w:val="ConsPlusNormal"/>
              <w:jc w:val="center"/>
            </w:pPr>
            <w:r>
              <w:lastRenderedPageBreak/>
              <w:t xml:space="preserve">суммы, подлежащие исключению в рамках консолидированного </w:t>
            </w:r>
            <w:r>
              <w:lastRenderedPageBreak/>
              <w:t>бюджета субъекта Российской Федерации и бюджета территориального государственного внебюджетного фонда</w:t>
            </w:r>
          </w:p>
        </w:tc>
        <w:tc>
          <w:tcPr>
            <w:tcW w:w="794" w:type="dxa"/>
          </w:tcPr>
          <w:p w:rsidR="002229EE" w:rsidRDefault="002229EE">
            <w:pPr>
              <w:pStyle w:val="ConsPlusNormal"/>
              <w:jc w:val="center"/>
            </w:pPr>
            <w:r>
              <w:lastRenderedPageBreak/>
              <w:t>консолидированный бюджет субъекта Российской Федерации</w:t>
            </w:r>
          </w:p>
        </w:tc>
        <w:tc>
          <w:tcPr>
            <w:tcW w:w="1315" w:type="dxa"/>
          </w:tcPr>
          <w:p w:rsidR="002229EE" w:rsidRDefault="002229EE">
            <w:pPr>
              <w:pStyle w:val="ConsPlusNormal"/>
              <w:jc w:val="center"/>
            </w:pPr>
            <w:r>
              <w:t xml:space="preserve">суммы, подлежащие исключению в рамках консолидированного </w:t>
            </w:r>
            <w:r>
              <w:lastRenderedPageBreak/>
              <w:t>бюджета субъекта Российской Федерации</w:t>
            </w:r>
          </w:p>
        </w:tc>
        <w:tc>
          <w:tcPr>
            <w:tcW w:w="737" w:type="dxa"/>
          </w:tcPr>
          <w:p w:rsidR="002229EE" w:rsidRDefault="002229EE">
            <w:pPr>
              <w:pStyle w:val="ConsPlusNormal"/>
              <w:jc w:val="center"/>
            </w:pPr>
            <w:r>
              <w:lastRenderedPageBreak/>
              <w:t xml:space="preserve">бюджет субъекта Российской </w:t>
            </w:r>
            <w:r>
              <w:lastRenderedPageBreak/>
              <w:t>Федерации</w:t>
            </w:r>
          </w:p>
        </w:tc>
        <w:tc>
          <w:tcPr>
            <w:tcW w:w="624" w:type="dxa"/>
          </w:tcPr>
          <w:p w:rsidR="002229EE" w:rsidRDefault="002229EE">
            <w:pPr>
              <w:pStyle w:val="ConsPlusNormal"/>
              <w:jc w:val="center"/>
            </w:pPr>
            <w:r>
              <w:lastRenderedPageBreak/>
              <w:t>местные бюджеты</w:t>
            </w:r>
          </w:p>
        </w:tc>
        <w:tc>
          <w:tcPr>
            <w:tcW w:w="850" w:type="dxa"/>
          </w:tcPr>
          <w:p w:rsidR="002229EE" w:rsidRDefault="002229EE">
            <w:pPr>
              <w:pStyle w:val="ConsPlusNormal"/>
              <w:jc w:val="center"/>
            </w:pPr>
            <w:r>
              <w:t>бюджет территориального государственного внебюджет</w:t>
            </w:r>
            <w:r>
              <w:lastRenderedPageBreak/>
              <w:t>ного фонда</w:t>
            </w:r>
          </w:p>
        </w:tc>
        <w:tc>
          <w:tcPr>
            <w:tcW w:w="1361" w:type="dxa"/>
          </w:tcPr>
          <w:p w:rsidR="002229EE" w:rsidRDefault="002229EE">
            <w:pPr>
              <w:pStyle w:val="ConsPlusNormal"/>
              <w:jc w:val="center"/>
            </w:pPr>
            <w:r>
              <w:lastRenderedPageBreak/>
              <w:t xml:space="preserve">консолидированный бюджет субъекта Российской Федерации и </w:t>
            </w:r>
            <w:r>
              <w:lastRenderedPageBreak/>
              <w:t>бюджета территориального государственного внебюджетного фонда</w:t>
            </w:r>
          </w:p>
        </w:tc>
        <w:tc>
          <w:tcPr>
            <w:tcW w:w="794" w:type="dxa"/>
          </w:tcPr>
          <w:p w:rsidR="002229EE" w:rsidRDefault="002229EE">
            <w:pPr>
              <w:pStyle w:val="ConsPlusNormal"/>
              <w:jc w:val="center"/>
            </w:pPr>
            <w:r>
              <w:lastRenderedPageBreak/>
              <w:t>консолидированный бюджет субъекта Российской Федерации</w:t>
            </w:r>
          </w:p>
        </w:tc>
        <w:tc>
          <w:tcPr>
            <w:tcW w:w="794" w:type="dxa"/>
          </w:tcPr>
          <w:p w:rsidR="002229EE" w:rsidRDefault="002229EE">
            <w:pPr>
              <w:pStyle w:val="ConsPlusNormal"/>
              <w:jc w:val="center"/>
            </w:pPr>
            <w:r>
              <w:t xml:space="preserve">бюджет субъекта Российской </w:t>
            </w:r>
            <w:r>
              <w:lastRenderedPageBreak/>
              <w:t>Федерации</w:t>
            </w:r>
          </w:p>
        </w:tc>
        <w:tc>
          <w:tcPr>
            <w:tcW w:w="624" w:type="dxa"/>
          </w:tcPr>
          <w:p w:rsidR="002229EE" w:rsidRDefault="002229EE">
            <w:pPr>
              <w:pStyle w:val="ConsPlusNormal"/>
              <w:jc w:val="center"/>
            </w:pPr>
            <w:r>
              <w:lastRenderedPageBreak/>
              <w:t>местные бюджеты</w:t>
            </w:r>
          </w:p>
        </w:tc>
        <w:tc>
          <w:tcPr>
            <w:tcW w:w="907" w:type="dxa"/>
            <w:tcBorders>
              <w:right w:val="nil"/>
            </w:tcBorders>
          </w:tcPr>
          <w:p w:rsidR="002229EE" w:rsidRDefault="002229EE">
            <w:pPr>
              <w:pStyle w:val="ConsPlusNormal"/>
              <w:jc w:val="center"/>
            </w:pPr>
            <w:r>
              <w:t>бюджет территориального государственного внебюджет</w:t>
            </w:r>
            <w:r>
              <w:lastRenderedPageBreak/>
              <w:t>ного фонда</w:t>
            </w:r>
          </w:p>
        </w:tc>
      </w:tr>
      <w:tr w:rsidR="002229EE">
        <w:tc>
          <w:tcPr>
            <w:tcW w:w="3641" w:type="dxa"/>
            <w:tcBorders>
              <w:left w:val="nil"/>
            </w:tcBorders>
          </w:tcPr>
          <w:p w:rsidR="002229EE" w:rsidRDefault="002229EE">
            <w:pPr>
              <w:pStyle w:val="ConsPlusNormal"/>
              <w:jc w:val="center"/>
            </w:pPr>
            <w:r>
              <w:lastRenderedPageBreak/>
              <w:t>1</w:t>
            </w:r>
          </w:p>
        </w:tc>
        <w:tc>
          <w:tcPr>
            <w:tcW w:w="630" w:type="dxa"/>
          </w:tcPr>
          <w:p w:rsidR="002229EE" w:rsidRDefault="002229EE">
            <w:pPr>
              <w:pStyle w:val="ConsPlusNormal"/>
              <w:jc w:val="center"/>
            </w:pPr>
            <w:r>
              <w:t>2</w:t>
            </w:r>
          </w:p>
        </w:tc>
        <w:tc>
          <w:tcPr>
            <w:tcW w:w="1304" w:type="dxa"/>
          </w:tcPr>
          <w:p w:rsidR="002229EE" w:rsidRDefault="002229EE">
            <w:pPr>
              <w:pStyle w:val="ConsPlusNormal"/>
              <w:jc w:val="center"/>
            </w:pPr>
            <w:r>
              <w:t>15</w:t>
            </w:r>
          </w:p>
        </w:tc>
        <w:tc>
          <w:tcPr>
            <w:tcW w:w="1928" w:type="dxa"/>
          </w:tcPr>
          <w:p w:rsidR="002229EE" w:rsidRDefault="002229EE">
            <w:pPr>
              <w:pStyle w:val="ConsPlusNormal"/>
              <w:jc w:val="center"/>
            </w:pPr>
            <w:r>
              <w:t>16</w:t>
            </w:r>
          </w:p>
        </w:tc>
        <w:tc>
          <w:tcPr>
            <w:tcW w:w="794" w:type="dxa"/>
          </w:tcPr>
          <w:p w:rsidR="002229EE" w:rsidRDefault="002229EE">
            <w:pPr>
              <w:pStyle w:val="ConsPlusNormal"/>
              <w:jc w:val="center"/>
            </w:pPr>
            <w:r>
              <w:t>17</w:t>
            </w:r>
          </w:p>
        </w:tc>
        <w:tc>
          <w:tcPr>
            <w:tcW w:w="1315" w:type="dxa"/>
          </w:tcPr>
          <w:p w:rsidR="002229EE" w:rsidRDefault="002229EE">
            <w:pPr>
              <w:pStyle w:val="ConsPlusNormal"/>
              <w:jc w:val="center"/>
            </w:pPr>
            <w:r>
              <w:t>18</w:t>
            </w:r>
          </w:p>
        </w:tc>
        <w:tc>
          <w:tcPr>
            <w:tcW w:w="737" w:type="dxa"/>
          </w:tcPr>
          <w:p w:rsidR="002229EE" w:rsidRDefault="002229EE">
            <w:pPr>
              <w:pStyle w:val="ConsPlusNormal"/>
              <w:jc w:val="center"/>
            </w:pPr>
            <w:r>
              <w:t>19</w:t>
            </w:r>
          </w:p>
        </w:tc>
        <w:tc>
          <w:tcPr>
            <w:tcW w:w="624" w:type="dxa"/>
          </w:tcPr>
          <w:p w:rsidR="002229EE" w:rsidRDefault="002229EE">
            <w:pPr>
              <w:pStyle w:val="ConsPlusNormal"/>
              <w:jc w:val="center"/>
            </w:pPr>
            <w:r>
              <w:t>20</w:t>
            </w:r>
          </w:p>
        </w:tc>
        <w:tc>
          <w:tcPr>
            <w:tcW w:w="850" w:type="dxa"/>
          </w:tcPr>
          <w:p w:rsidR="002229EE" w:rsidRDefault="002229EE">
            <w:pPr>
              <w:pStyle w:val="ConsPlusNormal"/>
              <w:jc w:val="center"/>
            </w:pPr>
            <w:r>
              <w:t>21</w:t>
            </w:r>
          </w:p>
        </w:tc>
        <w:tc>
          <w:tcPr>
            <w:tcW w:w="1361" w:type="dxa"/>
          </w:tcPr>
          <w:p w:rsidR="002229EE" w:rsidRDefault="002229EE">
            <w:pPr>
              <w:pStyle w:val="ConsPlusNormal"/>
              <w:jc w:val="center"/>
            </w:pPr>
            <w:r>
              <w:t>22</w:t>
            </w:r>
          </w:p>
        </w:tc>
        <w:tc>
          <w:tcPr>
            <w:tcW w:w="794" w:type="dxa"/>
          </w:tcPr>
          <w:p w:rsidR="002229EE" w:rsidRDefault="002229EE">
            <w:pPr>
              <w:pStyle w:val="ConsPlusNormal"/>
              <w:jc w:val="center"/>
            </w:pPr>
            <w:r>
              <w:t>23</w:t>
            </w:r>
          </w:p>
        </w:tc>
        <w:tc>
          <w:tcPr>
            <w:tcW w:w="794" w:type="dxa"/>
          </w:tcPr>
          <w:p w:rsidR="002229EE" w:rsidRDefault="002229EE">
            <w:pPr>
              <w:pStyle w:val="ConsPlusNormal"/>
              <w:jc w:val="center"/>
            </w:pPr>
            <w:r>
              <w:t>24</w:t>
            </w:r>
          </w:p>
        </w:tc>
        <w:tc>
          <w:tcPr>
            <w:tcW w:w="624" w:type="dxa"/>
          </w:tcPr>
          <w:p w:rsidR="002229EE" w:rsidRDefault="002229EE">
            <w:pPr>
              <w:pStyle w:val="ConsPlusNormal"/>
              <w:jc w:val="center"/>
            </w:pPr>
            <w:r>
              <w:t>25</w:t>
            </w:r>
          </w:p>
        </w:tc>
        <w:tc>
          <w:tcPr>
            <w:tcW w:w="907" w:type="dxa"/>
            <w:tcBorders>
              <w:right w:val="nil"/>
            </w:tcBorders>
          </w:tcPr>
          <w:p w:rsidR="002229EE" w:rsidRDefault="002229EE">
            <w:pPr>
              <w:pStyle w:val="ConsPlusNormal"/>
              <w:jc w:val="center"/>
            </w:pPr>
            <w:r>
              <w:t>26</w:t>
            </w:r>
          </w:p>
        </w:tc>
      </w:tr>
      <w:tr w:rsidR="002229EE">
        <w:tblPrEx>
          <w:tblBorders>
            <w:right w:val="single" w:sz="4" w:space="0" w:color="auto"/>
            <w:insideH w:val="nil"/>
          </w:tblBorders>
        </w:tblPrEx>
        <w:tc>
          <w:tcPr>
            <w:tcW w:w="3641" w:type="dxa"/>
            <w:tcBorders>
              <w:left w:val="nil"/>
              <w:bottom w:val="nil"/>
            </w:tcBorders>
          </w:tcPr>
          <w:p w:rsidR="002229EE" w:rsidRDefault="002229EE">
            <w:pPr>
              <w:pStyle w:val="ConsPlusNormal"/>
              <w:jc w:val="center"/>
            </w:pPr>
            <w:r>
              <w:t>1. Движение недвижимого имущества казны</w:t>
            </w:r>
          </w:p>
        </w:tc>
        <w:tc>
          <w:tcPr>
            <w:tcW w:w="630" w:type="dxa"/>
            <w:tcBorders>
              <w:bottom w:val="nil"/>
            </w:tcBorders>
            <w:vAlign w:val="bottom"/>
          </w:tcPr>
          <w:p w:rsidR="002229EE" w:rsidRDefault="002229EE">
            <w:pPr>
              <w:pStyle w:val="ConsPlusNormal"/>
            </w:pPr>
          </w:p>
        </w:tc>
        <w:tc>
          <w:tcPr>
            <w:tcW w:w="1304" w:type="dxa"/>
            <w:tcBorders>
              <w:bottom w:val="nil"/>
            </w:tcBorders>
          </w:tcPr>
          <w:p w:rsidR="002229EE" w:rsidRDefault="002229EE">
            <w:pPr>
              <w:pStyle w:val="ConsPlusNormal"/>
            </w:pPr>
          </w:p>
        </w:tc>
        <w:tc>
          <w:tcPr>
            <w:tcW w:w="1928"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1315"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624" w:type="dxa"/>
            <w:tcBorders>
              <w:bottom w:val="nil"/>
            </w:tcBorders>
          </w:tcPr>
          <w:p w:rsidR="002229EE" w:rsidRDefault="002229EE">
            <w:pPr>
              <w:pStyle w:val="ConsPlusNormal"/>
            </w:pPr>
          </w:p>
        </w:tc>
        <w:tc>
          <w:tcPr>
            <w:tcW w:w="850" w:type="dxa"/>
            <w:tcBorders>
              <w:bottom w:val="nil"/>
            </w:tcBorders>
          </w:tcPr>
          <w:p w:rsidR="002229EE" w:rsidRDefault="002229EE">
            <w:pPr>
              <w:pStyle w:val="ConsPlusNormal"/>
            </w:pPr>
          </w:p>
        </w:tc>
        <w:tc>
          <w:tcPr>
            <w:tcW w:w="1361"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794" w:type="dxa"/>
            <w:tcBorders>
              <w:bottom w:val="nil"/>
            </w:tcBorders>
          </w:tcPr>
          <w:p w:rsidR="002229EE" w:rsidRDefault="002229EE">
            <w:pPr>
              <w:pStyle w:val="ConsPlusNormal"/>
            </w:pPr>
          </w:p>
        </w:tc>
        <w:tc>
          <w:tcPr>
            <w:tcW w:w="624" w:type="dxa"/>
            <w:tcBorders>
              <w:bottom w:val="nil"/>
            </w:tcBorders>
          </w:tcPr>
          <w:p w:rsidR="002229EE" w:rsidRDefault="002229EE">
            <w:pPr>
              <w:pStyle w:val="ConsPlusNormal"/>
            </w:pPr>
          </w:p>
        </w:tc>
        <w:tc>
          <w:tcPr>
            <w:tcW w:w="907" w:type="dxa"/>
            <w:tcBorders>
              <w:bottom w:val="nil"/>
            </w:tcBorders>
          </w:tcPr>
          <w:p w:rsidR="002229EE" w:rsidRDefault="002229EE">
            <w:pPr>
              <w:pStyle w:val="ConsPlusNormal"/>
            </w:pPr>
          </w:p>
        </w:tc>
      </w:tr>
      <w:tr w:rsidR="002229EE">
        <w:tblPrEx>
          <w:tblBorders>
            <w:right w:val="single" w:sz="4" w:space="0" w:color="auto"/>
            <w:insideH w:val="nil"/>
          </w:tblBorders>
        </w:tblPrEx>
        <w:tc>
          <w:tcPr>
            <w:tcW w:w="3641" w:type="dxa"/>
            <w:tcBorders>
              <w:top w:val="nil"/>
              <w:left w:val="nil"/>
            </w:tcBorders>
          </w:tcPr>
          <w:p w:rsidR="002229EE" w:rsidRDefault="002229EE">
            <w:pPr>
              <w:pStyle w:val="ConsPlusNormal"/>
            </w:pPr>
            <w:r>
              <w:t>1.1. Недвижимое имущество в составе имущества казны (010851000)</w:t>
            </w:r>
          </w:p>
        </w:tc>
        <w:tc>
          <w:tcPr>
            <w:tcW w:w="630" w:type="dxa"/>
            <w:tcBorders>
              <w:top w:val="nil"/>
            </w:tcBorders>
            <w:vAlign w:val="bottom"/>
          </w:tcPr>
          <w:p w:rsidR="002229EE" w:rsidRDefault="002229EE">
            <w:pPr>
              <w:pStyle w:val="ConsPlusNormal"/>
              <w:jc w:val="center"/>
            </w:pPr>
            <w:r>
              <w:t>400</w:t>
            </w:r>
          </w:p>
        </w:tc>
        <w:tc>
          <w:tcPr>
            <w:tcW w:w="1304" w:type="dxa"/>
            <w:tcBorders>
              <w:top w:val="nil"/>
            </w:tcBorders>
          </w:tcPr>
          <w:p w:rsidR="002229EE" w:rsidRDefault="002229EE">
            <w:pPr>
              <w:pStyle w:val="ConsPlusNormal"/>
            </w:pPr>
          </w:p>
        </w:tc>
        <w:tc>
          <w:tcPr>
            <w:tcW w:w="1928"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1315"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c>
          <w:tcPr>
            <w:tcW w:w="850" w:type="dxa"/>
            <w:tcBorders>
              <w:top w:val="nil"/>
            </w:tcBorders>
          </w:tcPr>
          <w:p w:rsidR="002229EE" w:rsidRDefault="002229EE">
            <w:pPr>
              <w:pStyle w:val="ConsPlusNormal"/>
            </w:pPr>
          </w:p>
        </w:tc>
        <w:tc>
          <w:tcPr>
            <w:tcW w:w="1361"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794"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c>
          <w:tcPr>
            <w:tcW w:w="907" w:type="dxa"/>
            <w:tcBorders>
              <w:top w:val="nil"/>
            </w:tcBorders>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pPr>
            <w:r>
              <w:t xml:space="preserve">1.2. Амортизация недвижимого имущества в составе имущества казны </w:t>
            </w:r>
            <w:r>
              <w:lastRenderedPageBreak/>
              <w:t>(010451000)</w:t>
            </w:r>
          </w:p>
        </w:tc>
        <w:tc>
          <w:tcPr>
            <w:tcW w:w="630" w:type="dxa"/>
            <w:vAlign w:val="bottom"/>
          </w:tcPr>
          <w:p w:rsidR="002229EE" w:rsidRDefault="002229EE">
            <w:pPr>
              <w:pStyle w:val="ConsPlusNormal"/>
              <w:jc w:val="center"/>
            </w:pPr>
            <w:r>
              <w:lastRenderedPageBreak/>
              <w:t>410</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vAlign w:val="bottom"/>
          </w:tcPr>
          <w:p w:rsidR="002229EE" w:rsidRDefault="002229EE">
            <w:pPr>
              <w:pStyle w:val="ConsPlusNormal"/>
            </w:pPr>
            <w:r>
              <w:lastRenderedPageBreak/>
              <w:t>1.3. Обесценение недвижимого имущества в составе имущества казны 10114510001</w:t>
            </w:r>
          </w:p>
        </w:tc>
        <w:tc>
          <w:tcPr>
            <w:tcW w:w="630" w:type="dxa"/>
            <w:vAlign w:val="bottom"/>
          </w:tcPr>
          <w:p w:rsidR="002229EE" w:rsidRDefault="002229EE">
            <w:pPr>
              <w:pStyle w:val="ConsPlusNormal"/>
              <w:jc w:val="center"/>
            </w:pPr>
            <w:r>
              <w:t>420</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jc w:val="center"/>
            </w:pPr>
          </w:p>
        </w:tc>
        <w:tc>
          <w:tcPr>
            <w:tcW w:w="850" w:type="dxa"/>
          </w:tcPr>
          <w:p w:rsidR="002229EE" w:rsidRDefault="002229EE">
            <w:pPr>
              <w:pStyle w:val="ConsPlusNormal"/>
              <w:jc w:val="center"/>
            </w:pPr>
          </w:p>
        </w:tc>
        <w:tc>
          <w:tcPr>
            <w:tcW w:w="1361" w:type="dxa"/>
          </w:tcPr>
          <w:p w:rsidR="002229EE" w:rsidRDefault="002229EE">
            <w:pPr>
              <w:pStyle w:val="ConsPlusNormal"/>
              <w:jc w:val="center"/>
            </w:pPr>
          </w:p>
        </w:tc>
        <w:tc>
          <w:tcPr>
            <w:tcW w:w="794" w:type="dxa"/>
          </w:tcPr>
          <w:p w:rsidR="002229EE" w:rsidRDefault="002229EE">
            <w:pPr>
              <w:pStyle w:val="ConsPlusNormal"/>
              <w:jc w:val="center"/>
            </w:pPr>
          </w:p>
        </w:tc>
        <w:tc>
          <w:tcPr>
            <w:tcW w:w="794" w:type="dxa"/>
          </w:tcPr>
          <w:p w:rsidR="002229EE" w:rsidRDefault="002229EE">
            <w:pPr>
              <w:pStyle w:val="ConsPlusNormal"/>
              <w:jc w:val="center"/>
            </w:pPr>
          </w:p>
        </w:tc>
        <w:tc>
          <w:tcPr>
            <w:tcW w:w="624" w:type="dxa"/>
          </w:tcPr>
          <w:p w:rsidR="002229EE" w:rsidRDefault="002229EE">
            <w:pPr>
              <w:pStyle w:val="ConsPlusNormal"/>
              <w:jc w:val="center"/>
            </w:pPr>
          </w:p>
        </w:tc>
        <w:tc>
          <w:tcPr>
            <w:tcW w:w="907" w:type="dxa"/>
          </w:tcPr>
          <w:p w:rsidR="002229EE" w:rsidRDefault="002229EE">
            <w:pPr>
              <w:pStyle w:val="ConsPlusNormal"/>
              <w:jc w:val="center"/>
            </w:pPr>
          </w:p>
        </w:tc>
      </w:tr>
      <w:tr w:rsidR="002229EE">
        <w:tblPrEx>
          <w:tblBorders>
            <w:right w:val="single" w:sz="4" w:space="0" w:color="auto"/>
          </w:tblBorders>
        </w:tblPrEx>
        <w:tc>
          <w:tcPr>
            <w:tcW w:w="3641" w:type="dxa"/>
            <w:tcBorders>
              <w:left w:val="nil"/>
            </w:tcBorders>
          </w:tcPr>
          <w:p w:rsidR="002229EE" w:rsidRDefault="002229EE">
            <w:pPr>
              <w:pStyle w:val="ConsPlusNormal"/>
              <w:jc w:val="center"/>
            </w:pPr>
            <w:r>
              <w:t>2. Движение движимого имущества в составе имущества казны</w:t>
            </w:r>
          </w:p>
        </w:tc>
        <w:tc>
          <w:tcPr>
            <w:tcW w:w="630" w:type="dxa"/>
            <w:vAlign w:val="bottom"/>
          </w:tcPr>
          <w:p w:rsidR="002229EE" w:rsidRDefault="002229EE">
            <w:pPr>
              <w:pStyle w:val="ConsPlusNormal"/>
            </w:pP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pPr>
            <w:r>
              <w:t>2.1. Движимое имущество казны в составе имущества казны (010852000)</w:t>
            </w:r>
          </w:p>
        </w:tc>
        <w:tc>
          <w:tcPr>
            <w:tcW w:w="630" w:type="dxa"/>
            <w:vAlign w:val="bottom"/>
          </w:tcPr>
          <w:p w:rsidR="002229EE" w:rsidRDefault="002229EE">
            <w:pPr>
              <w:pStyle w:val="ConsPlusNormal"/>
              <w:jc w:val="center"/>
            </w:pPr>
            <w:r>
              <w:t>440</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pPr>
            <w:r>
              <w:t xml:space="preserve">2.2. Амортизация движимого имущества в составе имущества казны </w:t>
            </w:r>
            <w:r>
              <w:lastRenderedPageBreak/>
              <w:t>(010452000)</w:t>
            </w:r>
          </w:p>
        </w:tc>
        <w:tc>
          <w:tcPr>
            <w:tcW w:w="630" w:type="dxa"/>
            <w:vAlign w:val="bottom"/>
          </w:tcPr>
          <w:p w:rsidR="002229EE" w:rsidRDefault="002229EE">
            <w:pPr>
              <w:pStyle w:val="ConsPlusNormal"/>
              <w:jc w:val="center"/>
            </w:pPr>
            <w:r>
              <w:lastRenderedPageBreak/>
              <w:t>450</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pPr>
            <w:r>
              <w:lastRenderedPageBreak/>
              <w:t>2.3. Ценности государственных фондов России (010853000)</w:t>
            </w:r>
          </w:p>
        </w:tc>
        <w:tc>
          <w:tcPr>
            <w:tcW w:w="630" w:type="dxa"/>
            <w:vAlign w:val="bottom"/>
          </w:tcPr>
          <w:p w:rsidR="002229EE" w:rsidRDefault="002229EE">
            <w:pPr>
              <w:pStyle w:val="ConsPlusNormal"/>
              <w:jc w:val="center"/>
            </w:pPr>
            <w:r>
              <w:t>460</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vAlign w:val="bottom"/>
          </w:tcPr>
          <w:p w:rsidR="002229EE" w:rsidRDefault="002229EE">
            <w:pPr>
              <w:pStyle w:val="ConsPlusNormal"/>
            </w:pPr>
            <w:r>
              <w:t>2.4. Обесценение движимого имущества в составе имущества казны (011452000)</w:t>
            </w:r>
          </w:p>
        </w:tc>
        <w:tc>
          <w:tcPr>
            <w:tcW w:w="630" w:type="dxa"/>
            <w:vAlign w:val="bottom"/>
          </w:tcPr>
          <w:p w:rsidR="002229EE" w:rsidRDefault="002229EE">
            <w:pPr>
              <w:pStyle w:val="ConsPlusNormal"/>
            </w:pPr>
            <w:r>
              <w:t>470</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vAlign w:val="bottom"/>
          </w:tcPr>
          <w:p w:rsidR="002229EE" w:rsidRDefault="002229EE">
            <w:pPr>
              <w:pStyle w:val="ConsPlusNormal"/>
            </w:pPr>
            <w:r>
              <w:t>2.5. Обесценение ценностей государственных фондов России (011453000)</w:t>
            </w:r>
          </w:p>
        </w:tc>
        <w:tc>
          <w:tcPr>
            <w:tcW w:w="630" w:type="dxa"/>
            <w:vAlign w:val="bottom"/>
          </w:tcPr>
          <w:p w:rsidR="002229EE" w:rsidRDefault="002229EE">
            <w:pPr>
              <w:pStyle w:val="ConsPlusNormal"/>
            </w:pPr>
            <w:r>
              <w:t>480</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jc w:val="center"/>
            </w:pPr>
            <w:r>
              <w:t>3. Движение нематериальных активов в составе имущества казны</w:t>
            </w:r>
          </w:p>
        </w:tc>
        <w:tc>
          <w:tcPr>
            <w:tcW w:w="630" w:type="dxa"/>
            <w:vAlign w:val="bottom"/>
          </w:tcPr>
          <w:p w:rsidR="002229EE" w:rsidRDefault="002229EE">
            <w:pPr>
              <w:pStyle w:val="ConsPlusNormal"/>
            </w:pP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pPr>
            <w:r>
              <w:t xml:space="preserve">3.1. Нематериальные активы в </w:t>
            </w:r>
            <w:r>
              <w:lastRenderedPageBreak/>
              <w:t>составе имущества казны (010854000)</w:t>
            </w:r>
          </w:p>
        </w:tc>
        <w:tc>
          <w:tcPr>
            <w:tcW w:w="630" w:type="dxa"/>
            <w:vAlign w:val="bottom"/>
          </w:tcPr>
          <w:p w:rsidR="002229EE" w:rsidRDefault="002229EE">
            <w:pPr>
              <w:pStyle w:val="ConsPlusNormal"/>
              <w:jc w:val="center"/>
            </w:pPr>
            <w:r>
              <w:lastRenderedPageBreak/>
              <w:t>490</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pPr>
            <w:r>
              <w:lastRenderedPageBreak/>
              <w:t>3.2. Амортизация нематериальных активов в составе имущества казны (010454000)</w:t>
            </w:r>
          </w:p>
        </w:tc>
        <w:tc>
          <w:tcPr>
            <w:tcW w:w="630" w:type="dxa"/>
            <w:vAlign w:val="bottom"/>
          </w:tcPr>
          <w:p w:rsidR="002229EE" w:rsidRDefault="002229EE">
            <w:pPr>
              <w:pStyle w:val="ConsPlusNormal"/>
              <w:jc w:val="center"/>
            </w:pPr>
            <w:r>
              <w:t>500</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vAlign w:val="bottom"/>
          </w:tcPr>
          <w:p w:rsidR="002229EE" w:rsidRDefault="002229EE">
            <w:pPr>
              <w:pStyle w:val="ConsPlusNormal"/>
            </w:pPr>
            <w:r>
              <w:t>3.3. Обесценение нематериальных активов в составе имущества казны (011454000)</w:t>
            </w:r>
          </w:p>
        </w:tc>
        <w:tc>
          <w:tcPr>
            <w:tcW w:w="630" w:type="dxa"/>
            <w:vAlign w:val="bottom"/>
          </w:tcPr>
          <w:p w:rsidR="002229EE" w:rsidRDefault="002229EE">
            <w:pPr>
              <w:pStyle w:val="ConsPlusNormal"/>
              <w:jc w:val="center"/>
            </w:pPr>
            <w:r>
              <w:t>505</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jc w:val="center"/>
            </w:pPr>
          </w:p>
        </w:tc>
        <w:tc>
          <w:tcPr>
            <w:tcW w:w="850" w:type="dxa"/>
          </w:tcPr>
          <w:p w:rsidR="002229EE" w:rsidRDefault="002229EE">
            <w:pPr>
              <w:pStyle w:val="ConsPlusNormal"/>
              <w:jc w:val="center"/>
            </w:pPr>
          </w:p>
        </w:tc>
        <w:tc>
          <w:tcPr>
            <w:tcW w:w="1361" w:type="dxa"/>
          </w:tcPr>
          <w:p w:rsidR="002229EE" w:rsidRDefault="002229EE">
            <w:pPr>
              <w:pStyle w:val="ConsPlusNormal"/>
              <w:jc w:val="center"/>
            </w:pPr>
          </w:p>
        </w:tc>
        <w:tc>
          <w:tcPr>
            <w:tcW w:w="794" w:type="dxa"/>
          </w:tcPr>
          <w:p w:rsidR="002229EE" w:rsidRDefault="002229EE">
            <w:pPr>
              <w:pStyle w:val="ConsPlusNormal"/>
              <w:jc w:val="center"/>
            </w:pPr>
          </w:p>
        </w:tc>
        <w:tc>
          <w:tcPr>
            <w:tcW w:w="794" w:type="dxa"/>
          </w:tcPr>
          <w:p w:rsidR="002229EE" w:rsidRDefault="002229EE">
            <w:pPr>
              <w:pStyle w:val="ConsPlusNormal"/>
              <w:jc w:val="center"/>
            </w:pPr>
          </w:p>
        </w:tc>
        <w:tc>
          <w:tcPr>
            <w:tcW w:w="624" w:type="dxa"/>
          </w:tcPr>
          <w:p w:rsidR="002229EE" w:rsidRDefault="002229EE">
            <w:pPr>
              <w:pStyle w:val="ConsPlusNormal"/>
              <w:jc w:val="center"/>
            </w:pPr>
          </w:p>
        </w:tc>
        <w:tc>
          <w:tcPr>
            <w:tcW w:w="907" w:type="dxa"/>
          </w:tcPr>
          <w:p w:rsidR="002229EE" w:rsidRDefault="002229EE">
            <w:pPr>
              <w:pStyle w:val="ConsPlusNormal"/>
              <w:jc w:val="center"/>
            </w:pPr>
          </w:p>
        </w:tc>
      </w:tr>
      <w:tr w:rsidR="002229EE">
        <w:tblPrEx>
          <w:tblBorders>
            <w:right w:val="single" w:sz="4" w:space="0" w:color="auto"/>
          </w:tblBorders>
        </w:tblPrEx>
        <w:tc>
          <w:tcPr>
            <w:tcW w:w="3641" w:type="dxa"/>
            <w:tcBorders>
              <w:left w:val="nil"/>
            </w:tcBorders>
          </w:tcPr>
          <w:p w:rsidR="002229EE" w:rsidRDefault="002229EE">
            <w:pPr>
              <w:pStyle w:val="ConsPlusNormal"/>
              <w:jc w:val="center"/>
            </w:pPr>
            <w:r>
              <w:t>4. Непроизведенные активы в составе имущества казны</w:t>
            </w:r>
          </w:p>
        </w:tc>
        <w:tc>
          <w:tcPr>
            <w:tcW w:w="630" w:type="dxa"/>
            <w:vAlign w:val="bottom"/>
          </w:tcPr>
          <w:p w:rsidR="002229EE" w:rsidRDefault="002229EE">
            <w:pPr>
              <w:pStyle w:val="ConsPlusNormal"/>
              <w:jc w:val="center"/>
            </w:pP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vAlign w:val="bottom"/>
          </w:tcPr>
          <w:p w:rsidR="002229EE" w:rsidRDefault="002229EE">
            <w:pPr>
              <w:pStyle w:val="ConsPlusNormal"/>
            </w:pPr>
            <w:r>
              <w:t xml:space="preserve">4.1. Непроизведенные активы в составе </w:t>
            </w:r>
            <w:r>
              <w:lastRenderedPageBreak/>
              <w:t>имущества казны (010855000)</w:t>
            </w:r>
          </w:p>
        </w:tc>
        <w:tc>
          <w:tcPr>
            <w:tcW w:w="630" w:type="dxa"/>
            <w:vAlign w:val="bottom"/>
          </w:tcPr>
          <w:p w:rsidR="002229EE" w:rsidRDefault="002229EE">
            <w:pPr>
              <w:pStyle w:val="ConsPlusNormal"/>
              <w:jc w:val="center"/>
            </w:pPr>
            <w:r>
              <w:lastRenderedPageBreak/>
              <w:t>510</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vAlign w:val="bottom"/>
          </w:tcPr>
          <w:p w:rsidR="002229EE" w:rsidRDefault="002229EE">
            <w:pPr>
              <w:pStyle w:val="ConsPlusNormal"/>
            </w:pPr>
            <w:r>
              <w:lastRenderedPageBreak/>
              <w:t>4.2. Обесценение непроизведенных активов в составе имущества казны (011455000)</w:t>
            </w:r>
          </w:p>
        </w:tc>
        <w:tc>
          <w:tcPr>
            <w:tcW w:w="630" w:type="dxa"/>
            <w:vAlign w:val="bottom"/>
          </w:tcPr>
          <w:p w:rsidR="002229EE" w:rsidRDefault="002229EE">
            <w:pPr>
              <w:pStyle w:val="ConsPlusNormal"/>
              <w:jc w:val="center"/>
            </w:pPr>
            <w:r>
              <w:t>515</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jc w:val="center"/>
            </w:pPr>
            <w:r>
              <w:t>5. Материальные запасы в составе имущества казны</w:t>
            </w:r>
          </w:p>
        </w:tc>
        <w:tc>
          <w:tcPr>
            <w:tcW w:w="630" w:type="dxa"/>
            <w:vAlign w:val="bottom"/>
          </w:tcPr>
          <w:p w:rsidR="002229EE" w:rsidRDefault="002229EE">
            <w:pPr>
              <w:pStyle w:val="ConsPlusNormal"/>
              <w:jc w:val="center"/>
            </w:pPr>
            <w:r>
              <w:t>520</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vAlign w:val="bottom"/>
          </w:tcPr>
          <w:p w:rsidR="002229EE" w:rsidRDefault="002229EE">
            <w:pPr>
              <w:pStyle w:val="ConsPlusNormal"/>
            </w:pPr>
            <w:r>
              <w:t>5.1. Материальные запасы в составе имущества казны (010856000)</w:t>
            </w:r>
          </w:p>
        </w:tc>
        <w:tc>
          <w:tcPr>
            <w:tcW w:w="630" w:type="dxa"/>
            <w:vAlign w:val="bottom"/>
          </w:tcPr>
          <w:p w:rsidR="002229EE" w:rsidRDefault="002229EE">
            <w:pPr>
              <w:pStyle w:val="ConsPlusNormal"/>
              <w:jc w:val="center"/>
            </w:pPr>
            <w:r>
              <w:t>520</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vAlign w:val="bottom"/>
          </w:tcPr>
          <w:p w:rsidR="002229EE" w:rsidRDefault="002229EE">
            <w:pPr>
              <w:pStyle w:val="ConsPlusNormal"/>
            </w:pPr>
            <w:r>
              <w:t xml:space="preserve">5.2. Обесценение материальных запасов в составе имущества </w:t>
            </w:r>
            <w:r>
              <w:lastRenderedPageBreak/>
              <w:t>казны (011456000)</w:t>
            </w:r>
          </w:p>
        </w:tc>
        <w:tc>
          <w:tcPr>
            <w:tcW w:w="630" w:type="dxa"/>
            <w:vAlign w:val="bottom"/>
          </w:tcPr>
          <w:p w:rsidR="002229EE" w:rsidRDefault="002229EE">
            <w:pPr>
              <w:pStyle w:val="ConsPlusNormal"/>
              <w:jc w:val="center"/>
            </w:pPr>
            <w:r>
              <w:lastRenderedPageBreak/>
              <w:t>525</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jc w:val="center"/>
            </w:pPr>
            <w:r>
              <w:lastRenderedPageBreak/>
              <w:t>6. Прочие активы, составляющие казну</w:t>
            </w:r>
          </w:p>
        </w:tc>
        <w:tc>
          <w:tcPr>
            <w:tcW w:w="630" w:type="dxa"/>
            <w:vAlign w:val="bottom"/>
          </w:tcPr>
          <w:p w:rsidR="002229EE" w:rsidRDefault="002229EE">
            <w:pPr>
              <w:pStyle w:val="ConsPlusNormal"/>
              <w:jc w:val="center"/>
            </w:pP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vAlign w:val="bottom"/>
          </w:tcPr>
          <w:p w:rsidR="002229EE" w:rsidRDefault="002229EE">
            <w:pPr>
              <w:pStyle w:val="ConsPlusNormal"/>
            </w:pPr>
            <w:r>
              <w:t>6.1. Прочие активы, составляющие казну (010857000)</w:t>
            </w:r>
          </w:p>
        </w:tc>
        <w:tc>
          <w:tcPr>
            <w:tcW w:w="630" w:type="dxa"/>
            <w:vAlign w:val="bottom"/>
          </w:tcPr>
          <w:p w:rsidR="002229EE" w:rsidRDefault="002229EE">
            <w:pPr>
              <w:pStyle w:val="ConsPlusNormal"/>
              <w:jc w:val="center"/>
            </w:pPr>
            <w:r>
              <w:t>530</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vAlign w:val="bottom"/>
          </w:tcPr>
          <w:p w:rsidR="002229EE" w:rsidRDefault="002229EE">
            <w:pPr>
              <w:pStyle w:val="ConsPlusNormal"/>
            </w:pPr>
            <w:r>
              <w:t>6.2. Обесценение прочих активов, составляющих казну (011457000)</w:t>
            </w:r>
          </w:p>
        </w:tc>
        <w:tc>
          <w:tcPr>
            <w:tcW w:w="630" w:type="dxa"/>
            <w:vAlign w:val="bottom"/>
          </w:tcPr>
          <w:p w:rsidR="002229EE" w:rsidRDefault="002229EE">
            <w:pPr>
              <w:pStyle w:val="ConsPlusNormal"/>
              <w:jc w:val="center"/>
            </w:pPr>
            <w:r>
              <w:t>535</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jc w:val="center"/>
            </w:pPr>
            <w:r>
              <w:t>7. Движение имущества казны в концессии</w:t>
            </w:r>
          </w:p>
        </w:tc>
        <w:tc>
          <w:tcPr>
            <w:tcW w:w="630" w:type="dxa"/>
            <w:vAlign w:val="bottom"/>
          </w:tcPr>
          <w:p w:rsidR="002229EE" w:rsidRDefault="002229EE">
            <w:pPr>
              <w:pStyle w:val="ConsPlusNormal"/>
            </w:pP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pPr>
            <w:r>
              <w:t>7.1. Имущество казны в концессии (01089X000)</w:t>
            </w:r>
          </w:p>
        </w:tc>
        <w:tc>
          <w:tcPr>
            <w:tcW w:w="630" w:type="dxa"/>
            <w:vAlign w:val="bottom"/>
          </w:tcPr>
          <w:p w:rsidR="002229EE" w:rsidRDefault="002229EE">
            <w:pPr>
              <w:pStyle w:val="ConsPlusNormal"/>
              <w:jc w:val="center"/>
            </w:pPr>
            <w:r>
              <w:t>540</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 xml:space="preserve">Недвижимое </w:t>
            </w:r>
            <w:r>
              <w:lastRenderedPageBreak/>
              <w:t>имущество концедента, составляющее казну (010891000)</w:t>
            </w:r>
          </w:p>
        </w:tc>
        <w:tc>
          <w:tcPr>
            <w:tcW w:w="630" w:type="dxa"/>
            <w:vAlign w:val="bottom"/>
          </w:tcPr>
          <w:p w:rsidR="002229EE" w:rsidRDefault="002229EE">
            <w:pPr>
              <w:pStyle w:val="ConsPlusNormal"/>
              <w:jc w:val="center"/>
            </w:pPr>
            <w:r>
              <w:lastRenderedPageBreak/>
              <w:t>541</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lastRenderedPageBreak/>
              <w:t>Движимое имущество концедента, составляющее казну (010892000)</w:t>
            </w:r>
          </w:p>
        </w:tc>
        <w:tc>
          <w:tcPr>
            <w:tcW w:w="630" w:type="dxa"/>
            <w:vAlign w:val="bottom"/>
          </w:tcPr>
          <w:p w:rsidR="002229EE" w:rsidRDefault="002229EE">
            <w:pPr>
              <w:pStyle w:val="ConsPlusNormal"/>
              <w:jc w:val="center"/>
            </w:pPr>
            <w:r>
              <w:t>542</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Нематериальные активы концедента, составляющие казну (01089I000)</w:t>
            </w:r>
          </w:p>
        </w:tc>
        <w:tc>
          <w:tcPr>
            <w:tcW w:w="630" w:type="dxa"/>
            <w:vAlign w:val="bottom"/>
          </w:tcPr>
          <w:p w:rsidR="002229EE" w:rsidRDefault="002229EE">
            <w:pPr>
              <w:pStyle w:val="ConsPlusNormal"/>
              <w:jc w:val="center"/>
            </w:pPr>
            <w:r>
              <w:t>543</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ind w:left="283"/>
            </w:pPr>
            <w:r>
              <w:t>Непроизведенные активы (земля) концедент</w:t>
            </w:r>
            <w:r>
              <w:lastRenderedPageBreak/>
              <w:t>а, составляющие казну (010895000)</w:t>
            </w:r>
          </w:p>
        </w:tc>
        <w:tc>
          <w:tcPr>
            <w:tcW w:w="630" w:type="dxa"/>
            <w:vAlign w:val="bottom"/>
          </w:tcPr>
          <w:p w:rsidR="002229EE" w:rsidRDefault="002229EE">
            <w:pPr>
              <w:pStyle w:val="ConsPlusNormal"/>
              <w:jc w:val="center"/>
            </w:pPr>
            <w:r>
              <w:lastRenderedPageBreak/>
              <w:t>544</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pPr>
            <w:r>
              <w:lastRenderedPageBreak/>
              <w:t>7.2. Амортизация имущества казны в концессии (01045X000)</w:t>
            </w:r>
          </w:p>
        </w:tc>
        <w:tc>
          <w:tcPr>
            <w:tcW w:w="630" w:type="dxa"/>
            <w:vAlign w:val="bottom"/>
          </w:tcPr>
          <w:p w:rsidR="002229EE" w:rsidRDefault="002229EE">
            <w:pPr>
              <w:pStyle w:val="ConsPlusNormal"/>
              <w:jc w:val="center"/>
            </w:pPr>
            <w:r>
              <w:t>550</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0503368 с. 13</w:t>
      </w:r>
    </w:p>
    <w:p w:rsidR="002229EE" w:rsidRDefault="002229EE">
      <w:pPr>
        <w:pStyle w:val="ConsPlusNormal"/>
        <w:jc w:val="both"/>
      </w:pPr>
    </w:p>
    <w:tbl>
      <w:tblPr>
        <w:tblW w:w="5000" w:type="pct"/>
        <w:tblBorders>
          <w:top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18"/>
        <w:gridCol w:w="543"/>
        <w:gridCol w:w="1426"/>
        <w:gridCol w:w="1426"/>
        <w:gridCol w:w="844"/>
        <w:gridCol w:w="716"/>
        <w:gridCol w:w="1272"/>
        <w:gridCol w:w="1426"/>
        <w:gridCol w:w="1455"/>
        <w:gridCol w:w="1426"/>
        <w:gridCol w:w="1455"/>
        <w:gridCol w:w="844"/>
        <w:gridCol w:w="716"/>
        <w:gridCol w:w="1272"/>
      </w:tblGrid>
      <w:tr w:rsidR="002229EE">
        <w:tc>
          <w:tcPr>
            <w:tcW w:w="3653" w:type="dxa"/>
            <w:vMerge w:val="restart"/>
            <w:tcBorders>
              <w:left w:val="nil"/>
            </w:tcBorders>
          </w:tcPr>
          <w:p w:rsidR="002229EE" w:rsidRDefault="002229EE">
            <w:pPr>
              <w:pStyle w:val="ConsPlusNormal"/>
              <w:jc w:val="center"/>
            </w:pPr>
            <w:r>
              <w:t>Наименование счета бюджетного учета</w:t>
            </w:r>
          </w:p>
        </w:tc>
        <w:tc>
          <w:tcPr>
            <w:tcW w:w="633" w:type="dxa"/>
            <w:vMerge w:val="restart"/>
          </w:tcPr>
          <w:p w:rsidR="002229EE" w:rsidRDefault="002229EE">
            <w:pPr>
              <w:pStyle w:val="ConsPlusNormal"/>
              <w:jc w:val="center"/>
            </w:pPr>
            <w:r>
              <w:t>Код строки</w:t>
            </w:r>
          </w:p>
        </w:tc>
        <w:tc>
          <w:tcPr>
            <w:tcW w:w="4875" w:type="dxa"/>
            <w:gridSpan w:val="5"/>
          </w:tcPr>
          <w:p w:rsidR="002229EE" w:rsidRDefault="002229EE">
            <w:pPr>
              <w:pStyle w:val="ConsPlusNormal"/>
              <w:jc w:val="center"/>
            </w:pPr>
            <w:r>
              <w:t>Наличие на начало года</w:t>
            </w:r>
          </w:p>
        </w:tc>
        <w:tc>
          <w:tcPr>
            <w:tcW w:w="7030" w:type="dxa"/>
            <w:gridSpan w:val="7"/>
          </w:tcPr>
          <w:p w:rsidR="002229EE" w:rsidRDefault="002229EE">
            <w:pPr>
              <w:pStyle w:val="ConsPlusNormal"/>
              <w:jc w:val="center"/>
            </w:pPr>
            <w:r>
              <w:t>Поступление (увеличение)</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1417" w:type="dxa"/>
          </w:tcPr>
          <w:p w:rsidR="002229EE" w:rsidRDefault="002229EE">
            <w:pPr>
              <w:pStyle w:val="ConsPlusNormal"/>
              <w:jc w:val="center"/>
            </w:pPr>
            <w:r>
              <w:t>консолидированный бюджет субъекта Российской Федерации и бюджета территориального государственного внебюджетного фонда</w:t>
            </w:r>
          </w:p>
        </w:tc>
        <w:tc>
          <w:tcPr>
            <w:tcW w:w="1020" w:type="dxa"/>
          </w:tcPr>
          <w:p w:rsidR="002229EE" w:rsidRDefault="002229EE">
            <w:pPr>
              <w:pStyle w:val="ConsPlusNormal"/>
              <w:jc w:val="center"/>
            </w:pPr>
            <w:r>
              <w:t>консолидированный бюджет субъекта Российской Федерации</w:t>
            </w:r>
          </w:p>
        </w:tc>
        <w:tc>
          <w:tcPr>
            <w:tcW w:w="907" w:type="dxa"/>
          </w:tcPr>
          <w:p w:rsidR="002229EE" w:rsidRDefault="002229EE">
            <w:pPr>
              <w:pStyle w:val="ConsPlusNormal"/>
              <w:jc w:val="center"/>
            </w:pPr>
            <w:r>
              <w:t>бюджет субъекта Российской Федерации</w:t>
            </w:r>
          </w:p>
        </w:tc>
        <w:tc>
          <w:tcPr>
            <w:tcW w:w="567" w:type="dxa"/>
          </w:tcPr>
          <w:p w:rsidR="002229EE" w:rsidRDefault="002229EE">
            <w:pPr>
              <w:pStyle w:val="ConsPlusNormal"/>
              <w:jc w:val="center"/>
            </w:pPr>
            <w:r>
              <w:t>местные бюджеты</w:t>
            </w:r>
          </w:p>
        </w:tc>
        <w:tc>
          <w:tcPr>
            <w:tcW w:w="964" w:type="dxa"/>
          </w:tcPr>
          <w:p w:rsidR="002229EE" w:rsidRDefault="002229EE">
            <w:pPr>
              <w:pStyle w:val="ConsPlusNormal"/>
              <w:jc w:val="center"/>
            </w:pPr>
            <w:r>
              <w:t>бюджет территориального государственного внебюджетного фонда</w:t>
            </w:r>
          </w:p>
        </w:tc>
        <w:tc>
          <w:tcPr>
            <w:tcW w:w="1531" w:type="dxa"/>
          </w:tcPr>
          <w:p w:rsidR="002229EE" w:rsidRDefault="002229EE">
            <w:pPr>
              <w:pStyle w:val="ConsPlusNormal"/>
              <w:jc w:val="center"/>
            </w:pPr>
            <w:r>
              <w:t>консолидированный бюджет субъекта Российской Федерации и бюджета территориального государственного внебюджетного фонда</w:t>
            </w:r>
          </w:p>
        </w:tc>
        <w:tc>
          <w:tcPr>
            <w:tcW w:w="1587"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 и бюджета территориального государственного внебюджетно</w:t>
            </w:r>
            <w:r>
              <w:lastRenderedPageBreak/>
              <w:t>го фонда</w:t>
            </w:r>
          </w:p>
        </w:tc>
        <w:tc>
          <w:tcPr>
            <w:tcW w:w="794" w:type="dxa"/>
          </w:tcPr>
          <w:p w:rsidR="002229EE" w:rsidRDefault="002229EE">
            <w:pPr>
              <w:pStyle w:val="ConsPlusNormal"/>
              <w:jc w:val="center"/>
            </w:pPr>
            <w:r>
              <w:lastRenderedPageBreak/>
              <w:t>консолидированный бюджет субъекта Российской Федерации</w:t>
            </w:r>
          </w:p>
        </w:tc>
        <w:tc>
          <w:tcPr>
            <w:tcW w:w="964" w:type="dxa"/>
          </w:tcPr>
          <w:p w:rsidR="002229EE" w:rsidRDefault="002229EE">
            <w:pPr>
              <w:pStyle w:val="ConsPlusNormal"/>
              <w:jc w:val="center"/>
            </w:pPr>
            <w:r>
              <w:t>суммы, подлежащие исключению в рамках консолидированного бюджета субъекта Российской Федерации</w:t>
            </w:r>
          </w:p>
        </w:tc>
        <w:tc>
          <w:tcPr>
            <w:tcW w:w="737" w:type="dxa"/>
          </w:tcPr>
          <w:p w:rsidR="002229EE" w:rsidRDefault="002229EE">
            <w:pPr>
              <w:pStyle w:val="ConsPlusNormal"/>
              <w:jc w:val="center"/>
            </w:pPr>
            <w:r>
              <w:t>бюджет субъекта Российской Федерации</w:t>
            </w:r>
          </w:p>
        </w:tc>
        <w:tc>
          <w:tcPr>
            <w:tcW w:w="680" w:type="dxa"/>
          </w:tcPr>
          <w:p w:rsidR="002229EE" w:rsidRDefault="002229EE">
            <w:pPr>
              <w:pStyle w:val="ConsPlusNormal"/>
              <w:jc w:val="center"/>
            </w:pPr>
            <w:r>
              <w:t>местные бюджеты</w:t>
            </w:r>
          </w:p>
        </w:tc>
        <w:tc>
          <w:tcPr>
            <w:tcW w:w="737" w:type="dxa"/>
          </w:tcPr>
          <w:p w:rsidR="002229EE" w:rsidRDefault="002229EE">
            <w:pPr>
              <w:pStyle w:val="ConsPlusNormal"/>
              <w:jc w:val="center"/>
            </w:pPr>
            <w:r>
              <w:t>бюджет территориального государственного внебюджетного фонда</w:t>
            </w:r>
          </w:p>
        </w:tc>
      </w:tr>
      <w:tr w:rsidR="002229EE">
        <w:tc>
          <w:tcPr>
            <w:tcW w:w="3653" w:type="dxa"/>
            <w:tcBorders>
              <w:left w:val="nil"/>
            </w:tcBorders>
          </w:tcPr>
          <w:p w:rsidR="002229EE" w:rsidRDefault="002229EE">
            <w:pPr>
              <w:pStyle w:val="ConsPlusNormal"/>
              <w:jc w:val="center"/>
            </w:pPr>
            <w:r>
              <w:lastRenderedPageBreak/>
              <w:t>1</w:t>
            </w:r>
          </w:p>
        </w:tc>
        <w:tc>
          <w:tcPr>
            <w:tcW w:w="633" w:type="dxa"/>
          </w:tcPr>
          <w:p w:rsidR="002229EE" w:rsidRDefault="002229EE">
            <w:pPr>
              <w:pStyle w:val="ConsPlusNormal"/>
              <w:jc w:val="center"/>
            </w:pPr>
            <w:r>
              <w:t>2</w:t>
            </w:r>
          </w:p>
        </w:tc>
        <w:tc>
          <w:tcPr>
            <w:tcW w:w="1417" w:type="dxa"/>
          </w:tcPr>
          <w:p w:rsidR="002229EE" w:rsidRDefault="002229EE">
            <w:pPr>
              <w:pStyle w:val="ConsPlusNormal"/>
              <w:jc w:val="center"/>
            </w:pPr>
            <w:r>
              <w:t>3</w:t>
            </w:r>
          </w:p>
        </w:tc>
        <w:tc>
          <w:tcPr>
            <w:tcW w:w="1020" w:type="dxa"/>
          </w:tcPr>
          <w:p w:rsidR="002229EE" w:rsidRDefault="002229EE">
            <w:pPr>
              <w:pStyle w:val="ConsPlusNormal"/>
              <w:jc w:val="center"/>
            </w:pPr>
            <w:r>
              <w:t>4</w:t>
            </w:r>
          </w:p>
        </w:tc>
        <w:tc>
          <w:tcPr>
            <w:tcW w:w="907" w:type="dxa"/>
          </w:tcPr>
          <w:p w:rsidR="002229EE" w:rsidRDefault="002229EE">
            <w:pPr>
              <w:pStyle w:val="ConsPlusNormal"/>
              <w:jc w:val="center"/>
            </w:pPr>
            <w:r>
              <w:t>5</w:t>
            </w:r>
          </w:p>
        </w:tc>
        <w:tc>
          <w:tcPr>
            <w:tcW w:w="567" w:type="dxa"/>
          </w:tcPr>
          <w:p w:rsidR="002229EE" w:rsidRDefault="002229EE">
            <w:pPr>
              <w:pStyle w:val="ConsPlusNormal"/>
              <w:jc w:val="center"/>
            </w:pPr>
            <w:r>
              <w:t>6</w:t>
            </w:r>
          </w:p>
        </w:tc>
        <w:tc>
          <w:tcPr>
            <w:tcW w:w="964" w:type="dxa"/>
          </w:tcPr>
          <w:p w:rsidR="002229EE" w:rsidRDefault="002229EE">
            <w:pPr>
              <w:pStyle w:val="ConsPlusNormal"/>
              <w:jc w:val="center"/>
            </w:pPr>
            <w:r>
              <w:t>7</w:t>
            </w:r>
          </w:p>
        </w:tc>
        <w:tc>
          <w:tcPr>
            <w:tcW w:w="1531" w:type="dxa"/>
          </w:tcPr>
          <w:p w:rsidR="002229EE" w:rsidRDefault="002229EE">
            <w:pPr>
              <w:pStyle w:val="ConsPlusNormal"/>
              <w:jc w:val="center"/>
            </w:pPr>
            <w:r>
              <w:t>8</w:t>
            </w:r>
          </w:p>
        </w:tc>
        <w:tc>
          <w:tcPr>
            <w:tcW w:w="1587" w:type="dxa"/>
          </w:tcPr>
          <w:p w:rsidR="002229EE" w:rsidRDefault="002229EE">
            <w:pPr>
              <w:pStyle w:val="ConsPlusNormal"/>
              <w:jc w:val="center"/>
            </w:pPr>
            <w:r>
              <w:t>9</w:t>
            </w:r>
          </w:p>
        </w:tc>
        <w:tc>
          <w:tcPr>
            <w:tcW w:w="794" w:type="dxa"/>
          </w:tcPr>
          <w:p w:rsidR="002229EE" w:rsidRDefault="002229EE">
            <w:pPr>
              <w:pStyle w:val="ConsPlusNormal"/>
              <w:jc w:val="center"/>
            </w:pPr>
            <w:r>
              <w:t>10</w:t>
            </w:r>
          </w:p>
        </w:tc>
        <w:tc>
          <w:tcPr>
            <w:tcW w:w="964" w:type="dxa"/>
          </w:tcPr>
          <w:p w:rsidR="002229EE" w:rsidRDefault="002229EE">
            <w:pPr>
              <w:pStyle w:val="ConsPlusNormal"/>
              <w:jc w:val="center"/>
            </w:pPr>
            <w:r>
              <w:t>11</w:t>
            </w:r>
          </w:p>
        </w:tc>
        <w:tc>
          <w:tcPr>
            <w:tcW w:w="737" w:type="dxa"/>
          </w:tcPr>
          <w:p w:rsidR="002229EE" w:rsidRDefault="002229EE">
            <w:pPr>
              <w:pStyle w:val="ConsPlusNormal"/>
              <w:jc w:val="center"/>
            </w:pPr>
            <w:r>
              <w:t>12</w:t>
            </w:r>
          </w:p>
        </w:tc>
        <w:tc>
          <w:tcPr>
            <w:tcW w:w="680" w:type="dxa"/>
          </w:tcPr>
          <w:p w:rsidR="002229EE" w:rsidRDefault="002229EE">
            <w:pPr>
              <w:pStyle w:val="ConsPlusNormal"/>
              <w:jc w:val="center"/>
            </w:pPr>
            <w:r>
              <w:t>13</w:t>
            </w:r>
          </w:p>
        </w:tc>
        <w:tc>
          <w:tcPr>
            <w:tcW w:w="737" w:type="dxa"/>
          </w:tcPr>
          <w:p w:rsidR="002229EE" w:rsidRDefault="002229EE">
            <w:pPr>
              <w:pStyle w:val="ConsPlusNormal"/>
              <w:jc w:val="center"/>
            </w:pPr>
            <w:r>
              <w:t>14</w:t>
            </w:r>
          </w:p>
        </w:tc>
      </w:tr>
      <w:tr w:rsidR="002229EE">
        <w:tc>
          <w:tcPr>
            <w:tcW w:w="3653" w:type="dxa"/>
            <w:tcBorders>
              <w:left w:val="nil"/>
            </w:tcBorders>
          </w:tcPr>
          <w:p w:rsidR="002229EE" w:rsidRDefault="002229EE">
            <w:pPr>
              <w:pStyle w:val="ConsPlusNormal"/>
              <w:jc w:val="center"/>
            </w:pPr>
            <w:r>
              <w:t>8. Вложения в объекты государственной (муниципальной) казны (01065X000)</w:t>
            </w:r>
          </w:p>
        </w:tc>
        <w:tc>
          <w:tcPr>
            <w:tcW w:w="633" w:type="dxa"/>
            <w:vAlign w:val="bottom"/>
          </w:tcPr>
          <w:p w:rsidR="002229EE" w:rsidRDefault="002229EE">
            <w:pPr>
              <w:pStyle w:val="ConsPlusNormal"/>
              <w:jc w:val="center"/>
            </w:pPr>
            <w:r>
              <w:t>560</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r w:rsidR="002229EE">
        <w:tc>
          <w:tcPr>
            <w:tcW w:w="3653" w:type="dxa"/>
            <w:tcBorders>
              <w:left w:val="nil"/>
            </w:tcBorders>
          </w:tcPr>
          <w:p w:rsidR="002229EE" w:rsidRDefault="002229EE">
            <w:pPr>
              <w:pStyle w:val="ConsPlusNormal"/>
            </w:pPr>
            <w:r>
              <w:t>8.1. Вложения в недвижимое имущество государственной (муниципальной) казны (010651000)</w:t>
            </w:r>
          </w:p>
        </w:tc>
        <w:tc>
          <w:tcPr>
            <w:tcW w:w="633" w:type="dxa"/>
            <w:vAlign w:val="bottom"/>
          </w:tcPr>
          <w:p w:rsidR="002229EE" w:rsidRDefault="002229EE">
            <w:pPr>
              <w:pStyle w:val="ConsPlusNormal"/>
              <w:jc w:val="center"/>
            </w:pPr>
            <w:r>
              <w:t>561</w:t>
            </w:r>
          </w:p>
        </w:tc>
        <w:tc>
          <w:tcPr>
            <w:tcW w:w="1417" w:type="dxa"/>
          </w:tcPr>
          <w:p w:rsidR="002229EE" w:rsidRDefault="002229EE">
            <w:pPr>
              <w:pStyle w:val="ConsPlusNormal"/>
            </w:pPr>
          </w:p>
        </w:tc>
        <w:tc>
          <w:tcPr>
            <w:tcW w:w="1020" w:type="dxa"/>
          </w:tcPr>
          <w:p w:rsidR="002229EE" w:rsidRDefault="002229EE">
            <w:pPr>
              <w:pStyle w:val="ConsPlusNormal"/>
            </w:pPr>
          </w:p>
        </w:tc>
        <w:tc>
          <w:tcPr>
            <w:tcW w:w="907" w:type="dxa"/>
          </w:tcPr>
          <w:p w:rsidR="002229EE" w:rsidRDefault="002229EE">
            <w:pPr>
              <w:pStyle w:val="ConsPlusNormal"/>
            </w:pPr>
          </w:p>
        </w:tc>
        <w:tc>
          <w:tcPr>
            <w:tcW w:w="567" w:type="dxa"/>
          </w:tcPr>
          <w:p w:rsidR="002229EE" w:rsidRDefault="002229EE">
            <w:pPr>
              <w:pStyle w:val="ConsPlusNormal"/>
            </w:pPr>
          </w:p>
        </w:tc>
        <w:tc>
          <w:tcPr>
            <w:tcW w:w="964" w:type="dxa"/>
          </w:tcPr>
          <w:p w:rsidR="002229EE" w:rsidRDefault="002229EE">
            <w:pPr>
              <w:pStyle w:val="ConsPlusNormal"/>
            </w:pPr>
          </w:p>
        </w:tc>
        <w:tc>
          <w:tcPr>
            <w:tcW w:w="1531" w:type="dxa"/>
          </w:tcPr>
          <w:p w:rsidR="002229EE" w:rsidRDefault="002229EE">
            <w:pPr>
              <w:pStyle w:val="ConsPlusNormal"/>
            </w:pPr>
          </w:p>
        </w:tc>
        <w:tc>
          <w:tcPr>
            <w:tcW w:w="1587" w:type="dxa"/>
          </w:tcPr>
          <w:p w:rsidR="002229EE" w:rsidRDefault="002229EE">
            <w:pPr>
              <w:pStyle w:val="ConsPlusNormal"/>
            </w:pPr>
          </w:p>
        </w:tc>
        <w:tc>
          <w:tcPr>
            <w:tcW w:w="794" w:type="dxa"/>
          </w:tcPr>
          <w:p w:rsidR="002229EE" w:rsidRDefault="002229EE">
            <w:pPr>
              <w:pStyle w:val="ConsPlusNormal"/>
            </w:pPr>
          </w:p>
        </w:tc>
        <w:tc>
          <w:tcPr>
            <w:tcW w:w="964" w:type="dxa"/>
          </w:tcPr>
          <w:p w:rsidR="002229EE" w:rsidRDefault="002229EE">
            <w:pPr>
              <w:pStyle w:val="ConsPlusNormal"/>
            </w:pPr>
          </w:p>
        </w:tc>
        <w:tc>
          <w:tcPr>
            <w:tcW w:w="73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0503368 с. 14</w:t>
      </w:r>
    </w:p>
    <w:p w:rsidR="002229EE" w:rsidRDefault="002229EE">
      <w:pPr>
        <w:pStyle w:val="ConsPlusNormal"/>
        <w:jc w:val="both"/>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17"/>
        <w:gridCol w:w="543"/>
        <w:gridCol w:w="1427"/>
        <w:gridCol w:w="1455"/>
        <w:gridCol w:w="1427"/>
        <w:gridCol w:w="1455"/>
        <w:gridCol w:w="844"/>
        <w:gridCol w:w="717"/>
        <w:gridCol w:w="1272"/>
        <w:gridCol w:w="1427"/>
        <w:gridCol w:w="1427"/>
        <w:gridCol w:w="844"/>
        <w:gridCol w:w="717"/>
        <w:gridCol w:w="1272"/>
      </w:tblGrid>
      <w:tr w:rsidR="002229EE">
        <w:tc>
          <w:tcPr>
            <w:tcW w:w="3641" w:type="dxa"/>
            <w:vMerge w:val="restart"/>
            <w:tcBorders>
              <w:left w:val="nil"/>
            </w:tcBorders>
          </w:tcPr>
          <w:p w:rsidR="002229EE" w:rsidRDefault="002229EE">
            <w:pPr>
              <w:pStyle w:val="ConsPlusNormal"/>
              <w:jc w:val="center"/>
            </w:pPr>
            <w:r>
              <w:t xml:space="preserve">Наименование счета </w:t>
            </w:r>
            <w:r>
              <w:lastRenderedPageBreak/>
              <w:t>бюджетного учета</w:t>
            </w:r>
          </w:p>
        </w:tc>
        <w:tc>
          <w:tcPr>
            <w:tcW w:w="630" w:type="dxa"/>
            <w:vMerge w:val="restart"/>
          </w:tcPr>
          <w:p w:rsidR="002229EE" w:rsidRDefault="002229EE">
            <w:pPr>
              <w:pStyle w:val="ConsPlusNormal"/>
              <w:jc w:val="center"/>
            </w:pPr>
            <w:r>
              <w:lastRenderedPageBreak/>
              <w:t>Код стро</w:t>
            </w:r>
            <w:r>
              <w:lastRenderedPageBreak/>
              <w:t>ки</w:t>
            </w:r>
          </w:p>
        </w:tc>
        <w:tc>
          <w:tcPr>
            <w:tcW w:w="7552" w:type="dxa"/>
            <w:gridSpan w:val="7"/>
          </w:tcPr>
          <w:p w:rsidR="002229EE" w:rsidRDefault="002229EE">
            <w:pPr>
              <w:pStyle w:val="ConsPlusNormal"/>
              <w:jc w:val="center"/>
            </w:pPr>
            <w:r>
              <w:lastRenderedPageBreak/>
              <w:t>Выбытие (уменьшение)</w:t>
            </w:r>
          </w:p>
        </w:tc>
        <w:tc>
          <w:tcPr>
            <w:tcW w:w="4480" w:type="dxa"/>
            <w:gridSpan w:val="5"/>
            <w:tcBorders>
              <w:right w:val="nil"/>
            </w:tcBorders>
          </w:tcPr>
          <w:p w:rsidR="002229EE" w:rsidRDefault="002229EE">
            <w:pPr>
              <w:pStyle w:val="ConsPlusNormal"/>
              <w:jc w:val="center"/>
            </w:pPr>
            <w:r>
              <w:t>Наличие на конец года</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1304" w:type="dxa"/>
          </w:tcPr>
          <w:p w:rsidR="002229EE" w:rsidRDefault="002229EE">
            <w:pPr>
              <w:pStyle w:val="ConsPlusNormal"/>
              <w:jc w:val="center"/>
            </w:pPr>
            <w:r>
              <w:t>консолидиро</w:t>
            </w:r>
            <w:r>
              <w:lastRenderedPageBreak/>
              <w:t>ванный бюджет субъекта Российской Федерации и бюджета территориального государственного внебюджетного фонда</w:t>
            </w:r>
          </w:p>
        </w:tc>
        <w:tc>
          <w:tcPr>
            <w:tcW w:w="1928" w:type="dxa"/>
          </w:tcPr>
          <w:p w:rsidR="002229EE" w:rsidRDefault="002229EE">
            <w:pPr>
              <w:pStyle w:val="ConsPlusNormal"/>
              <w:jc w:val="center"/>
            </w:pPr>
            <w:r>
              <w:lastRenderedPageBreak/>
              <w:t xml:space="preserve">суммы, </w:t>
            </w:r>
            <w:r>
              <w:lastRenderedPageBreak/>
              <w:t>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w:t>
            </w:r>
          </w:p>
        </w:tc>
        <w:tc>
          <w:tcPr>
            <w:tcW w:w="794" w:type="dxa"/>
          </w:tcPr>
          <w:p w:rsidR="002229EE" w:rsidRDefault="002229EE">
            <w:pPr>
              <w:pStyle w:val="ConsPlusNormal"/>
              <w:jc w:val="center"/>
            </w:pPr>
            <w:r>
              <w:lastRenderedPageBreak/>
              <w:t>консолидиро</w:t>
            </w:r>
            <w:r>
              <w:lastRenderedPageBreak/>
              <w:t>ванный бюджет субъекта Российской Федерации</w:t>
            </w:r>
          </w:p>
        </w:tc>
        <w:tc>
          <w:tcPr>
            <w:tcW w:w="1315" w:type="dxa"/>
          </w:tcPr>
          <w:p w:rsidR="002229EE" w:rsidRDefault="002229EE">
            <w:pPr>
              <w:pStyle w:val="ConsPlusNormal"/>
              <w:jc w:val="center"/>
            </w:pPr>
            <w:r>
              <w:lastRenderedPageBreak/>
              <w:t xml:space="preserve">суммы, </w:t>
            </w:r>
            <w:r>
              <w:lastRenderedPageBreak/>
              <w:t>подлежащие исключению в рамках консолидированного бюджета субъекта Российской Федерации</w:t>
            </w:r>
          </w:p>
        </w:tc>
        <w:tc>
          <w:tcPr>
            <w:tcW w:w="737" w:type="dxa"/>
          </w:tcPr>
          <w:p w:rsidR="002229EE" w:rsidRDefault="002229EE">
            <w:pPr>
              <w:pStyle w:val="ConsPlusNormal"/>
              <w:jc w:val="center"/>
            </w:pPr>
            <w:r>
              <w:lastRenderedPageBreak/>
              <w:t>бюдже</w:t>
            </w:r>
            <w:r>
              <w:lastRenderedPageBreak/>
              <w:t>т субъекта Российской Федерации</w:t>
            </w:r>
          </w:p>
        </w:tc>
        <w:tc>
          <w:tcPr>
            <w:tcW w:w="624" w:type="dxa"/>
          </w:tcPr>
          <w:p w:rsidR="002229EE" w:rsidRDefault="002229EE">
            <w:pPr>
              <w:pStyle w:val="ConsPlusNormal"/>
              <w:jc w:val="center"/>
            </w:pPr>
            <w:r>
              <w:lastRenderedPageBreak/>
              <w:t>местн</w:t>
            </w:r>
            <w:r>
              <w:lastRenderedPageBreak/>
              <w:t>ые бюджеты</w:t>
            </w:r>
          </w:p>
        </w:tc>
        <w:tc>
          <w:tcPr>
            <w:tcW w:w="850" w:type="dxa"/>
          </w:tcPr>
          <w:p w:rsidR="002229EE" w:rsidRDefault="002229EE">
            <w:pPr>
              <w:pStyle w:val="ConsPlusNormal"/>
              <w:jc w:val="center"/>
            </w:pPr>
            <w:r>
              <w:lastRenderedPageBreak/>
              <w:t xml:space="preserve">бюджет </w:t>
            </w:r>
            <w:r>
              <w:lastRenderedPageBreak/>
              <w:t>территориального государственного внебюджетного фонда</w:t>
            </w:r>
          </w:p>
        </w:tc>
        <w:tc>
          <w:tcPr>
            <w:tcW w:w="1361" w:type="dxa"/>
          </w:tcPr>
          <w:p w:rsidR="002229EE" w:rsidRDefault="002229EE">
            <w:pPr>
              <w:pStyle w:val="ConsPlusNormal"/>
              <w:jc w:val="center"/>
            </w:pPr>
            <w:r>
              <w:lastRenderedPageBreak/>
              <w:t>консолидиро</w:t>
            </w:r>
            <w:r>
              <w:lastRenderedPageBreak/>
              <w:t>ванный бюджет субъекта Российской Федерации и бюджета территориального государственного внебюджетного фонда</w:t>
            </w:r>
          </w:p>
        </w:tc>
        <w:tc>
          <w:tcPr>
            <w:tcW w:w="794" w:type="dxa"/>
          </w:tcPr>
          <w:p w:rsidR="002229EE" w:rsidRDefault="002229EE">
            <w:pPr>
              <w:pStyle w:val="ConsPlusNormal"/>
              <w:jc w:val="center"/>
            </w:pPr>
            <w:r>
              <w:lastRenderedPageBreak/>
              <w:t>консолидиро</w:t>
            </w:r>
            <w:r>
              <w:lastRenderedPageBreak/>
              <w:t>ванный бюджет субъекта Российской Федерации</w:t>
            </w:r>
          </w:p>
        </w:tc>
        <w:tc>
          <w:tcPr>
            <w:tcW w:w="794" w:type="dxa"/>
          </w:tcPr>
          <w:p w:rsidR="002229EE" w:rsidRDefault="002229EE">
            <w:pPr>
              <w:pStyle w:val="ConsPlusNormal"/>
              <w:jc w:val="center"/>
            </w:pPr>
            <w:r>
              <w:lastRenderedPageBreak/>
              <w:t>бюдже</w:t>
            </w:r>
            <w:r>
              <w:lastRenderedPageBreak/>
              <w:t>т субъекта Российской Федерации</w:t>
            </w:r>
          </w:p>
        </w:tc>
        <w:tc>
          <w:tcPr>
            <w:tcW w:w="624" w:type="dxa"/>
          </w:tcPr>
          <w:p w:rsidR="002229EE" w:rsidRDefault="002229EE">
            <w:pPr>
              <w:pStyle w:val="ConsPlusNormal"/>
              <w:jc w:val="center"/>
            </w:pPr>
            <w:r>
              <w:lastRenderedPageBreak/>
              <w:t>местн</w:t>
            </w:r>
            <w:r>
              <w:lastRenderedPageBreak/>
              <w:t>ые бюджеты</w:t>
            </w:r>
          </w:p>
        </w:tc>
        <w:tc>
          <w:tcPr>
            <w:tcW w:w="907" w:type="dxa"/>
            <w:tcBorders>
              <w:right w:val="nil"/>
            </w:tcBorders>
          </w:tcPr>
          <w:p w:rsidR="002229EE" w:rsidRDefault="002229EE">
            <w:pPr>
              <w:pStyle w:val="ConsPlusNormal"/>
              <w:jc w:val="center"/>
            </w:pPr>
            <w:r>
              <w:lastRenderedPageBreak/>
              <w:t xml:space="preserve">бюджет </w:t>
            </w:r>
            <w:r>
              <w:lastRenderedPageBreak/>
              <w:t>территориального государственного внебюджетного фонда</w:t>
            </w:r>
          </w:p>
        </w:tc>
      </w:tr>
      <w:tr w:rsidR="002229EE">
        <w:tc>
          <w:tcPr>
            <w:tcW w:w="3641" w:type="dxa"/>
            <w:tcBorders>
              <w:left w:val="nil"/>
            </w:tcBorders>
          </w:tcPr>
          <w:p w:rsidR="002229EE" w:rsidRDefault="002229EE">
            <w:pPr>
              <w:pStyle w:val="ConsPlusNormal"/>
              <w:jc w:val="center"/>
            </w:pPr>
            <w:r>
              <w:lastRenderedPageBreak/>
              <w:t>1</w:t>
            </w:r>
          </w:p>
        </w:tc>
        <w:tc>
          <w:tcPr>
            <w:tcW w:w="630" w:type="dxa"/>
          </w:tcPr>
          <w:p w:rsidR="002229EE" w:rsidRDefault="002229EE">
            <w:pPr>
              <w:pStyle w:val="ConsPlusNormal"/>
              <w:jc w:val="center"/>
            </w:pPr>
            <w:r>
              <w:t>2</w:t>
            </w:r>
          </w:p>
        </w:tc>
        <w:tc>
          <w:tcPr>
            <w:tcW w:w="1304" w:type="dxa"/>
          </w:tcPr>
          <w:p w:rsidR="002229EE" w:rsidRDefault="002229EE">
            <w:pPr>
              <w:pStyle w:val="ConsPlusNormal"/>
              <w:jc w:val="center"/>
            </w:pPr>
            <w:r>
              <w:t>15</w:t>
            </w:r>
          </w:p>
        </w:tc>
        <w:tc>
          <w:tcPr>
            <w:tcW w:w="1928" w:type="dxa"/>
          </w:tcPr>
          <w:p w:rsidR="002229EE" w:rsidRDefault="002229EE">
            <w:pPr>
              <w:pStyle w:val="ConsPlusNormal"/>
              <w:jc w:val="center"/>
            </w:pPr>
            <w:r>
              <w:t>16</w:t>
            </w:r>
          </w:p>
        </w:tc>
        <w:tc>
          <w:tcPr>
            <w:tcW w:w="794" w:type="dxa"/>
          </w:tcPr>
          <w:p w:rsidR="002229EE" w:rsidRDefault="002229EE">
            <w:pPr>
              <w:pStyle w:val="ConsPlusNormal"/>
              <w:jc w:val="center"/>
            </w:pPr>
            <w:r>
              <w:t>17</w:t>
            </w:r>
          </w:p>
        </w:tc>
        <w:tc>
          <w:tcPr>
            <w:tcW w:w="1315" w:type="dxa"/>
          </w:tcPr>
          <w:p w:rsidR="002229EE" w:rsidRDefault="002229EE">
            <w:pPr>
              <w:pStyle w:val="ConsPlusNormal"/>
              <w:jc w:val="center"/>
            </w:pPr>
            <w:r>
              <w:t>18</w:t>
            </w:r>
          </w:p>
        </w:tc>
        <w:tc>
          <w:tcPr>
            <w:tcW w:w="737" w:type="dxa"/>
          </w:tcPr>
          <w:p w:rsidR="002229EE" w:rsidRDefault="002229EE">
            <w:pPr>
              <w:pStyle w:val="ConsPlusNormal"/>
              <w:jc w:val="center"/>
            </w:pPr>
            <w:r>
              <w:t>19</w:t>
            </w:r>
          </w:p>
        </w:tc>
        <w:tc>
          <w:tcPr>
            <w:tcW w:w="624" w:type="dxa"/>
          </w:tcPr>
          <w:p w:rsidR="002229EE" w:rsidRDefault="002229EE">
            <w:pPr>
              <w:pStyle w:val="ConsPlusNormal"/>
              <w:jc w:val="center"/>
            </w:pPr>
            <w:r>
              <w:t>20</w:t>
            </w:r>
          </w:p>
        </w:tc>
        <w:tc>
          <w:tcPr>
            <w:tcW w:w="850" w:type="dxa"/>
          </w:tcPr>
          <w:p w:rsidR="002229EE" w:rsidRDefault="002229EE">
            <w:pPr>
              <w:pStyle w:val="ConsPlusNormal"/>
              <w:jc w:val="center"/>
            </w:pPr>
            <w:r>
              <w:t>21</w:t>
            </w:r>
          </w:p>
        </w:tc>
        <w:tc>
          <w:tcPr>
            <w:tcW w:w="1361" w:type="dxa"/>
          </w:tcPr>
          <w:p w:rsidR="002229EE" w:rsidRDefault="002229EE">
            <w:pPr>
              <w:pStyle w:val="ConsPlusNormal"/>
              <w:jc w:val="center"/>
            </w:pPr>
            <w:r>
              <w:t>22</w:t>
            </w:r>
          </w:p>
        </w:tc>
        <w:tc>
          <w:tcPr>
            <w:tcW w:w="794" w:type="dxa"/>
          </w:tcPr>
          <w:p w:rsidR="002229EE" w:rsidRDefault="002229EE">
            <w:pPr>
              <w:pStyle w:val="ConsPlusNormal"/>
              <w:jc w:val="center"/>
            </w:pPr>
            <w:r>
              <w:t>23</w:t>
            </w:r>
          </w:p>
        </w:tc>
        <w:tc>
          <w:tcPr>
            <w:tcW w:w="794" w:type="dxa"/>
          </w:tcPr>
          <w:p w:rsidR="002229EE" w:rsidRDefault="002229EE">
            <w:pPr>
              <w:pStyle w:val="ConsPlusNormal"/>
              <w:jc w:val="center"/>
            </w:pPr>
            <w:r>
              <w:t>24</w:t>
            </w:r>
          </w:p>
        </w:tc>
        <w:tc>
          <w:tcPr>
            <w:tcW w:w="624" w:type="dxa"/>
          </w:tcPr>
          <w:p w:rsidR="002229EE" w:rsidRDefault="002229EE">
            <w:pPr>
              <w:pStyle w:val="ConsPlusNormal"/>
              <w:jc w:val="center"/>
            </w:pPr>
            <w:r>
              <w:t>25</w:t>
            </w:r>
          </w:p>
        </w:tc>
        <w:tc>
          <w:tcPr>
            <w:tcW w:w="907" w:type="dxa"/>
            <w:tcBorders>
              <w:right w:val="nil"/>
            </w:tcBorders>
          </w:tcPr>
          <w:p w:rsidR="002229EE" w:rsidRDefault="002229EE">
            <w:pPr>
              <w:pStyle w:val="ConsPlusNormal"/>
              <w:jc w:val="center"/>
            </w:pPr>
            <w:r>
              <w:t>26</w:t>
            </w:r>
          </w:p>
        </w:tc>
      </w:tr>
      <w:tr w:rsidR="002229EE">
        <w:tblPrEx>
          <w:tblBorders>
            <w:right w:val="single" w:sz="4" w:space="0" w:color="auto"/>
          </w:tblBorders>
        </w:tblPrEx>
        <w:tc>
          <w:tcPr>
            <w:tcW w:w="3641" w:type="dxa"/>
            <w:tcBorders>
              <w:left w:val="nil"/>
            </w:tcBorders>
          </w:tcPr>
          <w:p w:rsidR="002229EE" w:rsidRDefault="002229EE">
            <w:pPr>
              <w:pStyle w:val="ConsPlusNormal"/>
              <w:jc w:val="center"/>
            </w:pPr>
            <w:r>
              <w:t>8. Вложения в объекты государственной (муниципальной) казны (01065X000)</w:t>
            </w:r>
          </w:p>
        </w:tc>
        <w:tc>
          <w:tcPr>
            <w:tcW w:w="630" w:type="dxa"/>
            <w:vAlign w:val="bottom"/>
          </w:tcPr>
          <w:p w:rsidR="002229EE" w:rsidRDefault="002229EE">
            <w:pPr>
              <w:pStyle w:val="ConsPlusNormal"/>
              <w:jc w:val="center"/>
            </w:pPr>
            <w:r>
              <w:t>560</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r w:rsidR="002229EE">
        <w:tblPrEx>
          <w:tblBorders>
            <w:right w:val="single" w:sz="4" w:space="0" w:color="auto"/>
          </w:tblBorders>
        </w:tblPrEx>
        <w:tc>
          <w:tcPr>
            <w:tcW w:w="3641" w:type="dxa"/>
            <w:tcBorders>
              <w:left w:val="nil"/>
            </w:tcBorders>
          </w:tcPr>
          <w:p w:rsidR="002229EE" w:rsidRDefault="002229EE">
            <w:pPr>
              <w:pStyle w:val="ConsPlusNormal"/>
            </w:pPr>
            <w:r>
              <w:t>8.1. Вложения в недвижим</w:t>
            </w:r>
            <w:r>
              <w:lastRenderedPageBreak/>
              <w:t>ое имущество государственной (муниципальной) казны (010651000)</w:t>
            </w:r>
          </w:p>
        </w:tc>
        <w:tc>
          <w:tcPr>
            <w:tcW w:w="630" w:type="dxa"/>
            <w:vAlign w:val="bottom"/>
          </w:tcPr>
          <w:p w:rsidR="002229EE" w:rsidRDefault="002229EE">
            <w:pPr>
              <w:pStyle w:val="ConsPlusNormal"/>
              <w:jc w:val="center"/>
            </w:pPr>
            <w:r>
              <w:lastRenderedPageBreak/>
              <w:t>561</w:t>
            </w:r>
          </w:p>
        </w:tc>
        <w:tc>
          <w:tcPr>
            <w:tcW w:w="1304" w:type="dxa"/>
          </w:tcPr>
          <w:p w:rsidR="002229EE" w:rsidRDefault="002229EE">
            <w:pPr>
              <w:pStyle w:val="ConsPlusNormal"/>
            </w:pPr>
          </w:p>
        </w:tc>
        <w:tc>
          <w:tcPr>
            <w:tcW w:w="1928" w:type="dxa"/>
          </w:tcPr>
          <w:p w:rsidR="002229EE" w:rsidRDefault="002229EE">
            <w:pPr>
              <w:pStyle w:val="ConsPlusNormal"/>
            </w:pPr>
          </w:p>
        </w:tc>
        <w:tc>
          <w:tcPr>
            <w:tcW w:w="794" w:type="dxa"/>
          </w:tcPr>
          <w:p w:rsidR="002229EE" w:rsidRDefault="002229EE">
            <w:pPr>
              <w:pStyle w:val="ConsPlusNormal"/>
            </w:pPr>
          </w:p>
        </w:tc>
        <w:tc>
          <w:tcPr>
            <w:tcW w:w="1315" w:type="dxa"/>
          </w:tcPr>
          <w:p w:rsidR="002229EE" w:rsidRDefault="002229EE">
            <w:pPr>
              <w:pStyle w:val="ConsPlusNormal"/>
            </w:pPr>
          </w:p>
        </w:tc>
        <w:tc>
          <w:tcPr>
            <w:tcW w:w="737" w:type="dxa"/>
          </w:tcPr>
          <w:p w:rsidR="002229EE" w:rsidRDefault="002229EE">
            <w:pPr>
              <w:pStyle w:val="ConsPlusNormal"/>
            </w:pPr>
          </w:p>
        </w:tc>
        <w:tc>
          <w:tcPr>
            <w:tcW w:w="624" w:type="dxa"/>
          </w:tcPr>
          <w:p w:rsidR="002229EE" w:rsidRDefault="002229EE">
            <w:pPr>
              <w:pStyle w:val="ConsPlusNormal"/>
            </w:pPr>
          </w:p>
        </w:tc>
        <w:tc>
          <w:tcPr>
            <w:tcW w:w="850" w:type="dxa"/>
          </w:tcPr>
          <w:p w:rsidR="002229EE" w:rsidRDefault="002229EE">
            <w:pPr>
              <w:pStyle w:val="ConsPlusNormal"/>
            </w:pPr>
          </w:p>
        </w:tc>
        <w:tc>
          <w:tcPr>
            <w:tcW w:w="1361"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624" w:type="dxa"/>
          </w:tcPr>
          <w:p w:rsidR="002229EE" w:rsidRDefault="002229EE">
            <w:pPr>
              <w:pStyle w:val="ConsPlusNormal"/>
            </w:pPr>
          </w:p>
        </w:tc>
        <w:tc>
          <w:tcPr>
            <w:tcW w:w="907" w:type="dxa"/>
          </w:tcPr>
          <w:p w:rsidR="002229EE" w:rsidRDefault="002229EE">
            <w:pPr>
              <w:pStyle w:val="ConsPlusNormal"/>
            </w:pPr>
          </w:p>
        </w:tc>
      </w:tr>
    </w:tbl>
    <w:p w:rsidR="002229EE" w:rsidRDefault="002229EE">
      <w:pPr>
        <w:pStyle w:val="ConsPlusNormal"/>
        <w:jc w:val="both"/>
      </w:pP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w:t>
            </w:r>
            <w:hyperlink r:id="rId2113">
              <w:r>
                <w:rPr>
                  <w:color w:val="0000FF"/>
                </w:rPr>
                <w:t>Приказа</w:t>
              </w:r>
            </w:hyperlink>
            <w:r>
              <w:rPr>
                <w:color w:val="392C69"/>
              </w:rPr>
              <w:t xml:space="preserve"> Минфина России от 07.11.2023 N 180н)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78"/>
        <w:gridCol w:w="340"/>
        <w:gridCol w:w="1133"/>
      </w:tblGrid>
      <w:tr w:rsidR="002229EE">
        <w:tc>
          <w:tcPr>
            <w:tcW w:w="7578" w:type="dxa"/>
            <w:tcBorders>
              <w:top w:val="nil"/>
              <w:left w:val="nil"/>
              <w:bottom w:val="nil"/>
              <w:right w:val="nil"/>
            </w:tcBorders>
          </w:tcPr>
          <w:p w:rsidR="002229EE" w:rsidRDefault="002229EE">
            <w:pPr>
              <w:pStyle w:val="ConsPlusNormal"/>
              <w:jc w:val="right"/>
              <w:outlineLvl w:val="4"/>
            </w:pPr>
            <w:bookmarkStart w:id="1550" w:name="P43685"/>
            <w:bookmarkEnd w:id="1550"/>
            <w:r>
              <w:t xml:space="preserve">Код формы по </w:t>
            </w:r>
            <w:hyperlink r:id="rId2114">
              <w:r>
                <w:rPr>
                  <w:color w:val="0000FF"/>
                </w:rPr>
                <w:t>ОКУД</w:t>
              </w:r>
            </w:hyperlink>
          </w:p>
        </w:tc>
        <w:tc>
          <w:tcPr>
            <w:tcW w:w="340" w:type="dxa"/>
            <w:tcBorders>
              <w:top w:val="nil"/>
              <w:left w:val="nil"/>
              <w:bottom w:val="nil"/>
              <w:right w:val="single" w:sz="4" w:space="0" w:color="auto"/>
            </w:tcBorders>
          </w:tcPr>
          <w:p w:rsidR="002229EE" w:rsidRDefault="002229EE">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2229EE" w:rsidRDefault="002229EE">
            <w:pPr>
              <w:pStyle w:val="ConsPlusNormal"/>
              <w:jc w:val="center"/>
            </w:pPr>
            <w:r>
              <w:t>0503369</w:t>
            </w:r>
          </w:p>
        </w:tc>
      </w:tr>
    </w:tbl>
    <w:p w:rsidR="002229EE" w:rsidRDefault="002229E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78"/>
        <w:gridCol w:w="340"/>
        <w:gridCol w:w="1133"/>
      </w:tblGrid>
      <w:tr w:rsidR="002229EE">
        <w:tc>
          <w:tcPr>
            <w:tcW w:w="7578" w:type="dxa"/>
            <w:tcBorders>
              <w:top w:val="nil"/>
              <w:left w:val="nil"/>
              <w:bottom w:val="nil"/>
              <w:right w:val="nil"/>
            </w:tcBorders>
          </w:tcPr>
          <w:p w:rsidR="002229EE" w:rsidRDefault="002229EE">
            <w:pPr>
              <w:pStyle w:val="ConsPlusNormal"/>
              <w:jc w:val="right"/>
            </w:pPr>
            <w:r>
              <w:t xml:space="preserve">По </w:t>
            </w:r>
            <w:hyperlink r:id="rId2115">
              <w:r>
                <w:rPr>
                  <w:color w:val="0000FF"/>
                </w:rPr>
                <w:t>ОКТМО</w:t>
              </w:r>
            </w:hyperlink>
          </w:p>
        </w:tc>
        <w:tc>
          <w:tcPr>
            <w:tcW w:w="340" w:type="dxa"/>
            <w:tcBorders>
              <w:top w:val="nil"/>
              <w:left w:val="nil"/>
              <w:bottom w:val="nil"/>
              <w:right w:val="single" w:sz="4" w:space="0" w:color="auto"/>
            </w:tcBorders>
          </w:tcPr>
          <w:p w:rsidR="002229EE" w:rsidRDefault="002229EE">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0"/>
      </w:tblGrid>
      <w:tr w:rsidR="002229EE">
        <w:tc>
          <w:tcPr>
            <w:tcW w:w="9030" w:type="dxa"/>
            <w:tcBorders>
              <w:top w:val="nil"/>
              <w:left w:val="nil"/>
              <w:bottom w:val="nil"/>
              <w:right w:val="nil"/>
            </w:tcBorders>
          </w:tcPr>
          <w:p w:rsidR="002229EE" w:rsidRDefault="002229EE">
            <w:pPr>
              <w:pStyle w:val="ConsPlusNormal"/>
              <w:jc w:val="center"/>
            </w:pPr>
            <w:bookmarkStart w:id="1551" w:name="P43693"/>
            <w:bookmarkEnd w:id="1551"/>
            <w:r>
              <w:t>Сведения по дебиторской и кредиторской задолженности</w:t>
            </w: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14"/>
        <w:gridCol w:w="6616"/>
      </w:tblGrid>
      <w:tr w:rsidR="002229EE">
        <w:tc>
          <w:tcPr>
            <w:tcW w:w="2414" w:type="dxa"/>
            <w:tcBorders>
              <w:top w:val="nil"/>
              <w:left w:val="nil"/>
              <w:bottom w:val="nil"/>
              <w:right w:val="nil"/>
            </w:tcBorders>
            <w:vAlign w:val="bottom"/>
          </w:tcPr>
          <w:p w:rsidR="002229EE" w:rsidRDefault="002229EE">
            <w:pPr>
              <w:pStyle w:val="ConsPlusNormal"/>
            </w:pPr>
            <w:r>
              <w:t>Вид деятельности</w:t>
            </w:r>
          </w:p>
        </w:tc>
        <w:tc>
          <w:tcPr>
            <w:tcW w:w="6616" w:type="dxa"/>
            <w:tcBorders>
              <w:top w:val="nil"/>
              <w:left w:val="nil"/>
              <w:bottom w:val="single" w:sz="4" w:space="0" w:color="auto"/>
              <w:right w:val="nil"/>
            </w:tcBorders>
          </w:tcPr>
          <w:p w:rsidR="002229EE" w:rsidRDefault="002229EE">
            <w:pPr>
              <w:pStyle w:val="ConsPlusNormal"/>
            </w:pPr>
          </w:p>
        </w:tc>
      </w:tr>
      <w:tr w:rsidR="002229EE">
        <w:tc>
          <w:tcPr>
            <w:tcW w:w="2414" w:type="dxa"/>
            <w:tcBorders>
              <w:top w:val="nil"/>
              <w:left w:val="nil"/>
              <w:bottom w:val="nil"/>
              <w:right w:val="nil"/>
            </w:tcBorders>
          </w:tcPr>
          <w:p w:rsidR="002229EE" w:rsidRDefault="002229EE">
            <w:pPr>
              <w:pStyle w:val="ConsPlusNormal"/>
            </w:pPr>
          </w:p>
        </w:tc>
        <w:tc>
          <w:tcPr>
            <w:tcW w:w="6616" w:type="dxa"/>
            <w:tcBorders>
              <w:top w:val="single" w:sz="4" w:space="0" w:color="auto"/>
              <w:left w:val="nil"/>
              <w:bottom w:val="nil"/>
              <w:right w:val="nil"/>
            </w:tcBorders>
          </w:tcPr>
          <w:p w:rsidR="002229EE" w:rsidRDefault="002229EE">
            <w:pPr>
              <w:pStyle w:val="ConsPlusNormal"/>
              <w:jc w:val="center"/>
            </w:pPr>
            <w:r>
              <w:t>(бюджетная деятельность)</w:t>
            </w:r>
          </w:p>
        </w:tc>
      </w:tr>
      <w:tr w:rsidR="002229EE">
        <w:tc>
          <w:tcPr>
            <w:tcW w:w="2414" w:type="dxa"/>
            <w:tcBorders>
              <w:top w:val="nil"/>
              <w:left w:val="nil"/>
              <w:bottom w:val="nil"/>
              <w:right w:val="nil"/>
            </w:tcBorders>
            <w:vAlign w:val="bottom"/>
          </w:tcPr>
          <w:p w:rsidR="002229EE" w:rsidRDefault="002229EE">
            <w:pPr>
              <w:pStyle w:val="ConsPlusNormal"/>
            </w:pPr>
            <w:r>
              <w:t>Вид задолженности</w:t>
            </w:r>
          </w:p>
        </w:tc>
        <w:tc>
          <w:tcPr>
            <w:tcW w:w="6616" w:type="dxa"/>
            <w:tcBorders>
              <w:top w:val="nil"/>
              <w:left w:val="nil"/>
              <w:bottom w:val="single" w:sz="4" w:space="0" w:color="auto"/>
              <w:right w:val="nil"/>
            </w:tcBorders>
          </w:tcPr>
          <w:p w:rsidR="002229EE" w:rsidRDefault="002229EE">
            <w:pPr>
              <w:pStyle w:val="ConsPlusNormal"/>
            </w:pPr>
          </w:p>
        </w:tc>
      </w:tr>
      <w:tr w:rsidR="002229EE">
        <w:tc>
          <w:tcPr>
            <w:tcW w:w="2414" w:type="dxa"/>
            <w:tcBorders>
              <w:top w:val="nil"/>
              <w:left w:val="nil"/>
              <w:bottom w:val="nil"/>
              <w:right w:val="nil"/>
            </w:tcBorders>
          </w:tcPr>
          <w:p w:rsidR="002229EE" w:rsidRDefault="002229EE">
            <w:pPr>
              <w:pStyle w:val="ConsPlusNormal"/>
            </w:pPr>
          </w:p>
        </w:tc>
        <w:tc>
          <w:tcPr>
            <w:tcW w:w="6616" w:type="dxa"/>
            <w:tcBorders>
              <w:top w:val="single" w:sz="4" w:space="0" w:color="auto"/>
              <w:left w:val="nil"/>
              <w:bottom w:val="nil"/>
              <w:right w:val="nil"/>
            </w:tcBorders>
          </w:tcPr>
          <w:p w:rsidR="002229EE" w:rsidRDefault="002229EE">
            <w:pPr>
              <w:pStyle w:val="ConsPlusNormal"/>
              <w:jc w:val="center"/>
            </w:pPr>
            <w:r>
              <w:t>(дебиторская/кредиторская)</w:t>
            </w: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229EE">
        <w:tc>
          <w:tcPr>
            <w:tcW w:w="9070" w:type="dxa"/>
            <w:tcBorders>
              <w:top w:val="nil"/>
              <w:left w:val="nil"/>
              <w:bottom w:val="nil"/>
              <w:right w:val="nil"/>
            </w:tcBorders>
            <w:vAlign w:val="bottom"/>
          </w:tcPr>
          <w:p w:rsidR="002229EE" w:rsidRDefault="002229EE">
            <w:pPr>
              <w:pStyle w:val="ConsPlusNormal"/>
              <w:outlineLvl w:val="5"/>
            </w:pPr>
            <w:r>
              <w:t>1. Сведения о дебиторской (кредиторской) задолженности</w:t>
            </w:r>
          </w:p>
        </w:tc>
      </w:tr>
    </w:tbl>
    <w:p w:rsidR="002229EE" w:rsidRDefault="002229EE">
      <w:pPr>
        <w:pStyle w:val="ConsPlusNormal"/>
      </w:pPr>
    </w:p>
    <w:p w:rsidR="002229EE" w:rsidRDefault="002229EE">
      <w:pPr>
        <w:pStyle w:val="ConsPlusNormal"/>
        <w:sectPr w:rsidR="002229EE">
          <w:pgSz w:w="16838" w:h="11905" w:orient="landscape"/>
          <w:pgMar w:top="1701" w:right="397" w:bottom="850" w:left="397" w:header="0" w:footer="0" w:gutter="0"/>
          <w:cols w:space="720"/>
          <w:titlePg/>
        </w:sectPr>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81"/>
        <w:gridCol w:w="129"/>
        <w:gridCol w:w="580"/>
        <w:gridCol w:w="129"/>
        <w:gridCol w:w="532"/>
        <w:gridCol w:w="1184"/>
        <w:gridCol w:w="1209"/>
        <w:gridCol w:w="532"/>
        <w:gridCol w:w="1184"/>
        <w:gridCol w:w="1209"/>
        <w:gridCol w:w="532"/>
        <w:gridCol w:w="1184"/>
        <w:gridCol w:w="1209"/>
        <w:gridCol w:w="532"/>
        <w:gridCol w:w="1184"/>
        <w:gridCol w:w="1209"/>
        <w:gridCol w:w="532"/>
        <w:gridCol w:w="1184"/>
        <w:gridCol w:w="1209"/>
      </w:tblGrid>
      <w:tr w:rsidR="002229EE">
        <w:tc>
          <w:tcPr>
            <w:tcW w:w="3865" w:type="dxa"/>
            <w:gridSpan w:val="4"/>
            <w:vMerge w:val="restart"/>
            <w:tcBorders>
              <w:left w:val="nil"/>
            </w:tcBorders>
          </w:tcPr>
          <w:p w:rsidR="002229EE" w:rsidRDefault="002229EE">
            <w:pPr>
              <w:pStyle w:val="ConsPlusNormal"/>
              <w:jc w:val="center"/>
            </w:pPr>
            <w:r>
              <w:lastRenderedPageBreak/>
              <w:t>Номер (код) счета бюджетного учета</w:t>
            </w:r>
          </w:p>
        </w:tc>
        <w:tc>
          <w:tcPr>
            <w:tcW w:w="11765" w:type="dxa"/>
            <w:gridSpan w:val="15"/>
            <w:tcBorders>
              <w:right w:val="nil"/>
            </w:tcBorders>
            <w:vAlign w:val="bottom"/>
          </w:tcPr>
          <w:p w:rsidR="002229EE" w:rsidRDefault="002229EE">
            <w:pPr>
              <w:pStyle w:val="ConsPlusNormal"/>
              <w:jc w:val="center"/>
            </w:pPr>
            <w:r>
              <w:t>Сумма задолженности, руб.</w:t>
            </w:r>
          </w:p>
        </w:tc>
      </w:tr>
      <w:tr w:rsidR="002229EE">
        <w:tc>
          <w:tcPr>
            <w:tcW w:w="0" w:type="auto"/>
            <w:gridSpan w:val="4"/>
            <w:vMerge/>
            <w:tcBorders>
              <w:left w:val="nil"/>
            </w:tcBorders>
          </w:tcPr>
          <w:p w:rsidR="002229EE" w:rsidRDefault="002229EE">
            <w:pPr>
              <w:pStyle w:val="ConsPlusNormal"/>
            </w:pPr>
          </w:p>
        </w:tc>
        <w:tc>
          <w:tcPr>
            <w:tcW w:w="11765" w:type="dxa"/>
            <w:gridSpan w:val="15"/>
            <w:tcBorders>
              <w:right w:val="nil"/>
            </w:tcBorders>
          </w:tcPr>
          <w:p w:rsidR="002229EE" w:rsidRDefault="002229EE">
            <w:pPr>
              <w:pStyle w:val="ConsPlusNormal"/>
              <w:jc w:val="center"/>
            </w:pPr>
            <w:r>
              <w:t>на начало года</w:t>
            </w:r>
          </w:p>
        </w:tc>
      </w:tr>
      <w:tr w:rsidR="002229EE">
        <w:tc>
          <w:tcPr>
            <w:tcW w:w="0" w:type="auto"/>
            <w:gridSpan w:val="4"/>
            <w:vMerge/>
            <w:tcBorders>
              <w:left w:val="nil"/>
            </w:tcBorders>
          </w:tcPr>
          <w:p w:rsidR="002229EE" w:rsidRDefault="002229EE">
            <w:pPr>
              <w:pStyle w:val="ConsPlusNormal"/>
            </w:pPr>
          </w:p>
        </w:tc>
        <w:tc>
          <w:tcPr>
            <w:tcW w:w="2265" w:type="dxa"/>
            <w:gridSpan w:val="3"/>
          </w:tcPr>
          <w:p w:rsidR="002229EE" w:rsidRDefault="002229EE">
            <w:pPr>
              <w:pStyle w:val="ConsPlusNormal"/>
              <w:jc w:val="center"/>
            </w:pPr>
            <w:r>
              <w:t>консолидированный бюджет субъекта Российской Федерации и территориального государственного внебюджетного фонда</w:t>
            </w:r>
          </w:p>
        </w:tc>
        <w:tc>
          <w:tcPr>
            <w:tcW w:w="2349" w:type="dxa"/>
            <w:gridSpan w:val="3"/>
          </w:tcPr>
          <w:p w:rsidR="002229EE" w:rsidRDefault="002229EE">
            <w:pPr>
              <w:pStyle w:val="ConsPlusNormal"/>
              <w:jc w:val="center"/>
            </w:pPr>
            <w:r>
              <w:t>консолидированный бюджет субъекта Российской Федерации</w:t>
            </w:r>
          </w:p>
        </w:tc>
        <w:tc>
          <w:tcPr>
            <w:tcW w:w="2409" w:type="dxa"/>
            <w:gridSpan w:val="3"/>
          </w:tcPr>
          <w:p w:rsidR="002229EE" w:rsidRDefault="002229EE">
            <w:pPr>
              <w:pStyle w:val="ConsPlusNormal"/>
              <w:jc w:val="center"/>
            </w:pPr>
            <w:r>
              <w:t>бюджет субъекта Российской Федерации</w:t>
            </w:r>
          </w:p>
        </w:tc>
        <w:tc>
          <w:tcPr>
            <w:tcW w:w="2382" w:type="dxa"/>
            <w:gridSpan w:val="3"/>
          </w:tcPr>
          <w:p w:rsidR="002229EE" w:rsidRDefault="002229EE">
            <w:pPr>
              <w:pStyle w:val="ConsPlusNormal"/>
              <w:jc w:val="center"/>
            </w:pPr>
            <w:r>
              <w:t>местные бюджеты</w:t>
            </w:r>
          </w:p>
        </w:tc>
        <w:tc>
          <w:tcPr>
            <w:tcW w:w="2360" w:type="dxa"/>
            <w:gridSpan w:val="3"/>
            <w:tcBorders>
              <w:right w:val="nil"/>
            </w:tcBorders>
          </w:tcPr>
          <w:p w:rsidR="002229EE" w:rsidRDefault="002229EE">
            <w:pPr>
              <w:pStyle w:val="ConsPlusNormal"/>
              <w:jc w:val="center"/>
            </w:pPr>
            <w:r>
              <w:t>бюджет территориального государственного внебюджетного фонда</w:t>
            </w:r>
          </w:p>
        </w:tc>
      </w:tr>
      <w:tr w:rsidR="002229EE">
        <w:tc>
          <w:tcPr>
            <w:tcW w:w="0" w:type="auto"/>
            <w:gridSpan w:val="4"/>
            <w:vMerge/>
            <w:tcBorders>
              <w:left w:val="nil"/>
            </w:tcBorders>
          </w:tcPr>
          <w:p w:rsidR="002229EE" w:rsidRDefault="002229EE">
            <w:pPr>
              <w:pStyle w:val="ConsPlusNormal"/>
            </w:pPr>
          </w:p>
        </w:tc>
        <w:tc>
          <w:tcPr>
            <w:tcW w:w="540" w:type="dxa"/>
            <w:vMerge w:val="restart"/>
          </w:tcPr>
          <w:p w:rsidR="002229EE" w:rsidRDefault="002229EE">
            <w:pPr>
              <w:pStyle w:val="ConsPlusNormal"/>
              <w:jc w:val="center"/>
            </w:pPr>
            <w:r>
              <w:t>всего</w:t>
            </w:r>
          </w:p>
        </w:tc>
        <w:tc>
          <w:tcPr>
            <w:tcW w:w="1725" w:type="dxa"/>
            <w:gridSpan w:val="2"/>
          </w:tcPr>
          <w:p w:rsidR="002229EE" w:rsidRDefault="002229EE">
            <w:pPr>
              <w:pStyle w:val="ConsPlusNormal"/>
              <w:jc w:val="center"/>
            </w:pPr>
            <w:r>
              <w:t>из них:</w:t>
            </w:r>
          </w:p>
        </w:tc>
        <w:tc>
          <w:tcPr>
            <w:tcW w:w="624" w:type="dxa"/>
            <w:vMerge w:val="restart"/>
          </w:tcPr>
          <w:p w:rsidR="002229EE" w:rsidRDefault="002229EE">
            <w:pPr>
              <w:pStyle w:val="ConsPlusNormal"/>
              <w:jc w:val="center"/>
            </w:pPr>
            <w:r>
              <w:t>всего</w:t>
            </w:r>
          </w:p>
        </w:tc>
        <w:tc>
          <w:tcPr>
            <w:tcW w:w="1725" w:type="dxa"/>
            <w:gridSpan w:val="2"/>
          </w:tcPr>
          <w:p w:rsidR="002229EE" w:rsidRDefault="002229EE">
            <w:pPr>
              <w:pStyle w:val="ConsPlusNormal"/>
              <w:jc w:val="center"/>
            </w:pPr>
            <w:r>
              <w:t>из них:</w:t>
            </w:r>
          </w:p>
        </w:tc>
        <w:tc>
          <w:tcPr>
            <w:tcW w:w="624" w:type="dxa"/>
            <w:vMerge w:val="restart"/>
          </w:tcPr>
          <w:p w:rsidR="002229EE" w:rsidRDefault="002229EE">
            <w:pPr>
              <w:pStyle w:val="ConsPlusNormal"/>
              <w:jc w:val="center"/>
            </w:pPr>
            <w:r>
              <w:t>всего</w:t>
            </w:r>
          </w:p>
        </w:tc>
        <w:tc>
          <w:tcPr>
            <w:tcW w:w="1785" w:type="dxa"/>
            <w:gridSpan w:val="2"/>
          </w:tcPr>
          <w:p w:rsidR="002229EE" w:rsidRDefault="002229EE">
            <w:pPr>
              <w:pStyle w:val="ConsPlusNormal"/>
              <w:jc w:val="center"/>
            </w:pPr>
            <w:r>
              <w:t>из них:</w:t>
            </w:r>
          </w:p>
        </w:tc>
        <w:tc>
          <w:tcPr>
            <w:tcW w:w="567" w:type="dxa"/>
            <w:vMerge w:val="restart"/>
          </w:tcPr>
          <w:p w:rsidR="002229EE" w:rsidRDefault="002229EE">
            <w:pPr>
              <w:pStyle w:val="ConsPlusNormal"/>
              <w:jc w:val="center"/>
            </w:pPr>
            <w:r>
              <w:t>всего</w:t>
            </w:r>
          </w:p>
        </w:tc>
        <w:tc>
          <w:tcPr>
            <w:tcW w:w="1815" w:type="dxa"/>
            <w:gridSpan w:val="2"/>
          </w:tcPr>
          <w:p w:rsidR="002229EE" w:rsidRDefault="002229EE">
            <w:pPr>
              <w:pStyle w:val="ConsPlusNormal"/>
              <w:jc w:val="center"/>
            </w:pPr>
            <w:r>
              <w:t>из них:</w:t>
            </w:r>
          </w:p>
        </w:tc>
        <w:tc>
          <w:tcPr>
            <w:tcW w:w="567" w:type="dxa"/>
            <w:vMerge w:val="restart"/>
          </w:tcPr>
          <w:p w:rsidR="002229EE" w:rsidRDefault="002229EE">
            <w:pPr>
              <w:pStyle w:val="ConsPlusNormal"/>
              <w:jc w:val="center"/>
            </w:pPr>
            <w:r>
              <w:t>всего</w:t>
            </w:r>
          </w:p>
        </w:tc>
        <w:tc>
          <w:tcPr>
            <w:tcW w:w="1793" w:type="dxa"/>
            <w:gridSpan w:val="2"/>
            <w:tcBorders>
              <w:right w:val="nil"/>
            </w:tcBorders>
          </w:tcPr>
          <w:p w:rsidR="002229EE" w:rsidRDefault="002229EE">
            <w:pPr>
              <w:pStyle w:val="ConsPlusNormal"/>
              <w:jc w:val="center"/>
            </w:pPr>
            <w:r>
              <w:t>из них:</w:t>
            </w:r>
          </w:p>
        </w:tc>
      </w:tr>
      <w:tr w:rsidR="002229EE">
        <w:tc>
          <w:tcPr>
            <w:tcW w:w="0" w:type="auto"/>
            <w:gridSpan w:val="4"/>
            <w:vMerge/>
            <w:tcBorders>
              <w:left w:val="nil"/>
            </w:tcBorders>
          </w:tcPr>
          <w:p w:rsidR="002229EE" w:rsidRDefault="002229EE">
            <w:pPr>
              <w:pStyle w:val="ConsPlusNormal"/>
            </w:pPr>
          </w:p>
        </w:tc>
        <w:tc>
          <w:tcPr>
            <w:tcW w:w="0" w:type="auto"/>
            <w:vMerge/>
          </w:tcPr>
          <w:p w:rsidR="002229EE" w:rsidRDefault="002229EE">
            <w:pPr>
              <w:pStyle w:val="ConsPlusNormal"/>
            </w:pPr>
          </w:p>
        </w:tc>
        <w:tc>
          <w:tcPr>
            <w:tcW w:w="855" w:type="dxa"/>
          </w:tcPr>
          <w:p w:rsidR="002229EE" w:rsidRDefault="002229EE">
            <w:pPr>
              <w:pStyle w:val="ConsPlusNormal"/>
              <w:jc w:val="center"/>
            </w:pPr>
            <w:r>
              <w:t>долгосрочная</w:t>
            </w:r>
          </w:p>
        </w:tc>
        <w:tc>
          <w:tcPr>
            <w:tcW w:w="870" w:type="dxa"/>
          </w:tcPr>
          <w:p w:rsidR="002229EE" w:rsidRDefault="002229EE">
            <w:pPr>
              <w:pStyle w:val="ConsPlusNormal"/>
              <w:jc w:val="center"/>
            </w:pPr>
            <w:r>
              <w:t>просроченная</w:t>
            </w:r>
          </w:p>
        </w:tc>
        <w:tc>
          <w:tcPr>
            <w:tcW w:w="0" w:type="auto"/>
            <w:vMerge/>
          </w:tcPr>
          <w:p w:rsidR="002229EE" w:rsidRDefault="002229EE">
            <w:pPr>
              <w:pStyle w:val="ConsPlusNormal"/>
            </w:pPr>
          </w:p>
        </w:tc>
        <w:tc>
          <w:tcPr>
            <w:tcW w:w="855" w:type="dxa"/>
          </w:tcPr>
          <w:p w:rsidR="002229EE" w:rsidRDefault="002229EE">
            <w:pPr>
              <w:pStyle w:val="ConsPlusNormal"/>
              <w:jc w:val="center"/>
            </w:pPr>
            <w:r>
              <w:t>долгосрочная</w:t>
            </w:r>
          </w:p>
        </w:tc>
        <w:tc>
          <w:tcPr>
            <w:tcW w:w="870" w:type="dxa"/>
          </w:tcPr>
          <w:p w:rsidR="002229EE" w:rsidRDefault="002229EE">
            <w:pPr>
              <w:pStyle w:val="ConsPlusNormal"/>
              <w:jc w:val="center"/>
            </w:pPr>
            <w:r>
              <w:t>просроченная</w:t>
            </w:r>
          </w:p>
        </w:tc>
        <w:tc>
          <w:tcPr>
            <w:tcW w:w="0" w:type="auto"/>
            <w:vMerge/>
          </w:tcPr>
          <w:p w:rsidR="002229EE" w:rsidRDefault="002229EE">
            <w:pPr>
              <w:pStyle w:val="ConsPlusNormal"/>
            </w:pPr>
          </w:p>
        </w:tc>
        <w:tc>
          <w:tcPr>
            <w:tcW w:w="885" w:type="dxa"/>
          </w:tcPr>
          <w:p w:rsidR="002229EE" w:rsidRDefault="002229EE">
            <w:pPr>
              <w:pStyle w:val="ConsPlusNormal"/>
              <w:jc w:val="center"/>
            </w:pPr>
            <w:r>
              <w:t>долгосрочная</w:t>
            </w:r>
          </w:p>
        </w:tc>
        <w:tc>
          <w:tcPr>
            <w:tcW w:w="900" w:type="dxa"/>
          </w:tcPr>
          <w:p w:rsidR="002229EE" w:rsidRDefault="002229EE">
            <w:pPr>
              <w:pStyle w:val="ConsPlusNormal"/>
              <w:jc w:val="center"/>
            </w:pPr>
            <w:r>
              <w:t>просроченная</w:t>
            </w:r>
          </w:p>
        </w:tc>
        <w:tc>
          <w:tcPr>
            <w:tcW w:w="0" w:type="auto"/>
            <w:vMerge/>
          </w:tcPr>
          <w:p w:rsidR="002229EE" w:rsidRDefault="002229EE">
            <w:pPr>
              <w:pStyle w:val="ConsPlusNormal"/>
            </w:pPr>
          </w:p>
        </w:tc>
        <w:tc>
          <w:tcPr>
            <w:tcW w:w="870" w:type="dxa"/>
          </w:tcPr>
          <w:p w:rsidR="002229EE" w:rsidRDefault="002229EE">
            <w:pPr>
              <w:pStyle w:val="ConsPlusNormal"/>
              <w:jc w:val="center"/>
            </w:pPr>
            <w:r>
              <w:t>долгосрочная</w:t>
            </w:r>
          </w:p>
        </w:tc>
        <w:tc>
          <w:tcPr>
            <w:tcW w:w="945" w:type="dxa"/>
          </w:tcPr>
          <w:p w:rsidR="002229EE" w:rsidRDefault="002229EE">
            <w:pPr>
              <w:pStyle w:val="ConsPlusNormal"/>
              <w:jc w:val="center"/>
            </w:pPr>
            <w:r>
              <w:t>просроченная</w:t>
            </w:r>
          </w:p>
        </w:tc>
        <w:tc>
          <w:tcPr>
            <w:tcW w:w="0" w:type="auto"/>
            <w:vMerge/>
          </w:tcPr>
          <w:p w:rsidR="002229EE" w:rsidRDefault="002229EE">
            <w:pPr>
              <w:pStyle w:val="ConsPlusNormal"/>
            </w:pPr>
          </w:p>
        </w:tc>
        <w:tc>
          <w:tcPr>
            <w:tcW w:w="900" w:type="dxa"/>
          </w:tcPr>
          <w:p w:rsidR="002229EE" w:rsidRDefault="002229EE">
            <w:pPr>
              <w:pStyle w:val="ConsPlusNormal"/>
              <w:jc w:val="center"/>
            </w:pPr>
            <w:r>
              <w:t>долгосрочная</w:t>
            </w:r>
          </w:p>
        </w:tc>
        <w:tc>
          <w:tcPr>
            <w:tcW w:w="893" w:type="dxa"/>
            <w:tcBorders>
              <w:right w:val="nil"/>
            </w:tcBorders>
          </w:tcPr>
          <w:p w:rsidR="002229EE" w:rsidRDefault="002229EE">
            <w:pPr>
              <w:pStyle w:val="ConsPlusNormal"/>
              <w:jc w:val="center"/>
            </w:pPr>
            <w:r>
              <w:t>просроченная</w:t>
            </w:r>
          </w:p>
        </w:tc>
      </w:tr>
      <w:tr w:rsidR="002229EE">
        <w:tc>
          <w:tcPr>
            <w:tcW w:w="3865" w:type="dxa"/>
            <w:gridSpan w:val="4"/>
            <w:tcBorders>
              <w:left w:val="nil"/>
            </w:tcBorders>
          </w:tcPr>
          <w:p w:rsidR="002229EE" w:rsidRDefault="002229EE">
            <w:pPr>
              <w:pStyle w:val="ConsPlusNormal"/>
              <w:jc w:val="center"/>
            </w:pPr>
            <w:r>
              <w:t>1</w:t>
            </w:r>
          </w:p>
        </w:tc>
        <w:tc>
          <w:tcPr>
            <w:tcW w:w="540" w:type="dxa"/>
          </w:tcPr>
          <w:p w:rsidR="002229EE" w:rsidRDefault="002229EE">
            <w:pPr>
              <w:pStyle w:val="ConsPlusNormal"/>
              <w:jc w:val="center"/>
            </w:pPr>
            <w:r>
              <w:t>2</w:t>
            </w:r>
          </w:p>
        </w:tc>
        <w:tc>
          <w:tcPr>
            <w:tcW w:w="855" w:type="dxa"/>
          </w:tcPr>
          <w:p w:rsidR="002229EE" w:rsidRDefault="002229EE">
            <w:pPr>
              <w:pStyle w:val="ConsPlusNormal"/>
              <w:jc w:val="center"/>
            </w:pPr>
            <w:r>
              <w:t>3</w:t>
            </w:r>
          </w:p>
        </w:tc>
        <w:tc>
          <w:tcPr>
            <w:tcW w:w="870" w:type="dxa"/>
          </w:tcPr>
          <w:p w:rsidR="002229EE" w:rsidRDefault="002229EE">
            <w:pPr>
              <w:pStyle w:val="ConsPlusNormal"/>
              <w:jc w:val="center"/>
            </w:pPr>
            <w:r>
              <w:t>4</w:t>
            </w:r>
          </w:p>
        </w:tc>
        <w:tc>
          <w:tcPr>
            <w:tcW w:w="624" w:type="dxa"/>
          </w:tcPr>
          <w:p w:rsidR="002229EE" w:rsidRDefault="002229EE">
            <w:pPr>
              <w:pStyle w:val="ConsPlusNormal"/>
              <w:jc w:val="center"/>
            </w:pPr>
            <w:r>
              <w:t>5</w:t>
            </w:r>
          </w:p>
        </w:tc>
        <w:tc>
          <w:tcPr>
            <w:tcW w:w="855" w:type="dxa"/>
          </w:tcPr>
          <w:p w:rsidR="002229EE" w:rsidRDefault="002229EE">
            <w:pPr>
              <w:pStyle w:val="ConsPlusNormal"/>
              <w:jc w:val="center"/>
            </w:pPr>
            <w:r>
              <w:t>6</w:t>
            </w:r>
          </w:p>
        </w:tc>
        <w:tc>
          <w:tcPr>
            <w:tcW w:w="870" w:type="dxa"/>
          </w:tcPr>
          <w:p w:rsidR="002229EE" w:rsidRDefault="002229EE">
            <w:pPr>
              <w:pStyle w:val="ConsPlusNormal"/>
              <w:jc w:val="center"/>
            </w:pPr>
            <w:r>
              <w:t>7</w:t>
            </w:r>
          </w:p>
        </w:tc>
        <w:tc>
          <w:tcPr>
            <w:tcW w:w="624" w:type="dxa"/>
          </w:tcPr>
          <w:p w:rsidR="002229EE" w:rsidRDefault="002229EE">
            <w:pPr>
              <w:pStyle w:val="ConsPlusNormal"/>
              <w:jc w:val="center"/>
            </w:pPr>
            <w:r>
              <w:t>8</w:t>
            </w:r>
          </w:p>
        </w:tc>
        <w:tc>
          <w:tcPr>
            <w:tcW w:w="885" w:type="dxa"/>
          </w:tcPr>
          <w:p w:rsidR="002229EE" w:rsidRDefault="002229EE">
            <w:pPr>
              <w:pStyle w:val="ConsPlusNormal"/>
              <w:jc w:val="center"/>
            </w:pPr>
            <w:r>
              <w:t>9</w:t>
            </w:r>
          </w:p>
        </w:tc>
        <w:tc>
          <w:tcPr>
            <w:tcW w:w="900" w:type="dxa"/>
          </w:tcPr>
          <w:p w:rsidR="002229EE" w:rsidRDefault="002229EE">
            <w:pPr>
              <w:pStyle w:val="ConsPlusNormal"/>
              <w:jc w:val="center"/>
            </w:pPr>
            <w:r>
              <w:t>10</w:t>
            </w:r>
          </w:p>
        </w:tc>
        <w:tc>
          <w:tcPr>
            <w:tcW w:w="567" w:type="dxa"/>
          </w:tcPr>
          <w:p w:rsidR="002229EE" w:rsidRDefault="002229EE">
            <w:pPr>
              <w:pStyle w:val="ConsPlusNormal"/>
              <w:jc w:val="center"/>
            </w:pPr>
            <w:r>
              <w:t>11</w:t>
            </w:r>
          </w:p>
        </w:tc>
        <w:tc>
          <w:tcPr>
            <w:tcW w:w="870" w:type="dxa"/>
          </w:tcPr>
          <w:p w:rsidR="002229EE" w:rsidRDefault="002229EE">
            <w:pPr>
              <w:pStyle w:val="ConsPlusNormal"/>
              <w:jc w:val="center"/>
            </w:pPr>
            <w:r>
              <w:t>12</w:t>
            </w:r>
          </w:p>
        </w:tc>
        <w:tc>
          <w:tcPr>
            <w:tcW w:w="945" w:type="dxa"/>
          </w:tcPr>
          <w:p w:rsidR="002229EE" w:rsidRDefault="002229EE">
            <w:pPr>
              <w:pStyle w:val="ConsPlusNormal"/>
              <w:jc w:val="center"/>
            </w:pPr>
            <w:r>
              <w:t>13</w:t>
            </w:r>
          </w:p>
        </w:tc>
        <w:tc>
          <w:tcPr>
            <w:tcW w:w="567" w:type="dxa"/>
          </w:tcPr>
          <w:p w:rsidR="002229EE" w:rsidRDefault="002229EE">
            <w:pPr>
              <w:pStyle w:val="ConsPlusNormal"/>
              <w:jc w:val="center"/>
            </w:pPr>
            <w:r>
              <w:t>14</w:t>
            </w:r>
          </w:p>
        </w:tc>
        <w:tc>
          <w:tcPr>
            <w:tcW w:w="900" w:type="dxa"/>
          </w:tcPr>
          <w:p w:rsidR="002229EE" w:rsidRDefault="002229EE">
            <w:pPr>
              <w:pStyle w:val="ConsPlusNormal"/>
              <w:jc w:val="center"/>
            </w:pPr>
            <w:r>
              <w:t>15</w:t>
            </w:r>
          </w:p>
        </w:tc>
        <w:tc>
          <w:tcPr>
            <w:tcW w:w="893" w:type="dxa"/>
            <w:tcBorders>
              <w:right w:val="nil"/>
            </w:tcBorders>
          </w:tcPr>
          <w:p w:rsidR="002229EE" w:rsidRDefault="002229EE">
            <w:pPr>
              <w:pStyle w:val="ConsPlusNormal"/>
              <w:jc w:val="center"/>
            </w:pPr>
            <w:r>
              <w:t>16</w:t>
            </w:r>
          </w:p>
        </w:tc>
      </w:tr>
      <w:tr w:rsidR="002229EE">
        <w:tblPrEx>
          <w:tblBorders>
            <w:left w:val="single" w:sz="4" w:space="0" w:color="auto"/>
            <w:right w:val="single" w:sz="4" w:space="0" w:color="auto"/>
          </w:tblBorders>
        </w:tblPrEx>
        <w:tc>
          <w:tcPr>
            <w:tcW w:w="3865" w:type="dxa"/>
            <w:gridSpan w:val="4"/>
          </w:tcPr>
          <w:p w:rsidR="002229EE" w:rsidRDefault="002229EE">
            <w:pPr>
              <w:pStyle w:val="ConsPlusNormal"/>
            </w:pPr>
          </w:p>
        </w:tc>
        <w:tc>
          <w:tcPr>
            <w:tcW w:w="540"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85" w:type="dxa"/>
          </w:tcPr>
          <w:p w:rsidR="002229EE" w:rsidRDefault="002229EE">
            <w:pPr>
              <w:pStyle w:val="ConsPlusNormal"/>
            </w:pPr>
          </w:p>
        </w:tc>
        <w:tc>
          <w:tcPr>
            <w:tcW w:w="900" w:type="dxa"/>
          </w:tcPr>
          <w:p w:rsidR="002229EE" w:rsidRDefault="002229EE">
            <w:pPr>
              <w:pStyle w:val="ConsPlusNormal"/>
            </w:pPr>
          </w:p>
        </w:tc>
        <w:tc>
          <w:tcPr>
            <w:tcW w:w="567" w:type="dxa"/>
          </w:tcPr>
          <w:p w:rsidR="002229EE" w:rsidRDefault="002229EE">
            <w:pPr>
              <w:pStyle w:val="ConsPlusNormal"/>
            </w:pPr>
          </w:p>
        </w:tc>
        <w:tc>
          <w:tcPr>
            <w:tcW w:w="870" w:type="dxa"/>
          </w:tcPr>
          <w:p w:rsidR="002229EE" w:rsidRDefault="002229EE">
            <w:pPr>
              <w:pStyle w:val="ConsPlusNormal"/>
            </w:pPr>
          </w:p>
        </w:tc>
        <w:tc>
          <w:tcPr>
            <w:tcW w:w="945" w:type="dxa"/>
          </w:tcPr>
          <w:p w:rsidR="002229EE" w:rsidRDefault="002229EE">
            <w:pPr>
              <w:pStyle w:val="ConsPlusNormal"/>
            </w:pPr>
          </w:p>
        </w:tc>
        <w:tc>
          <w:tcPr>
            <w:tcW w:w="567" w:type="dxa"/>
          </w:tcPr>
          <w:p w:rsidR="002229EE" w:rsidRDefault="002229EE">
            <w:pPr>
              <w:pStyle w:val="ConsPlusNormal"/>
            </w:pPr>
          </w:p>
        </w:tc>
        <w:tc>
          <w:tcPr>
            <w:tcW w:w="900" w:type="dxa"/>
          </w:tcPr>
          <w:p w:rsidR="002229EE" w:rsidRDefault="002229EE">
            <w:pPr>
              <w:pStyle w:val="ConsPlusNormal"/>
            </w:pPr>
          </w:p>
        </w:tc>
        <w:tc>
          <w:tcPr>
            <w:tcW w:w="893" w:type="dxa"/>
          </w:tcPr>
          <w:p w:rsidR="002229EE" w:rsidRDefault="002229EE">
            <w:pPr>
              <w:pStyle w:val="ConsPlusNormal"/>
            </w:pPr>
          </w:p>
        </w:tc>
      </w:tr>
      <w:tr w:rsidR="002229EE">
        <w:tblPrEx>
          <w:tblBorders>
            <w:left w:val="single" w:sz="4" w:space="0" w:color="auto"/>
            <w:right w:val="single" w:sz="4" w:space="0" w:color="auto"/>
          </w:tblBorders>
        </w:tblPrEx>
        <w:tc>
          <w:tcPr>
            <w:tcW w:w="3865" w:type="dxa"/>
            <w:gridSpan w:val="4"/>
          </w:tcPr>
          <w:p w:rsidR="002229EE" w:rsidRDefault="002229EE">
            <w:pPr>
              <w:pStyle w:val="ConsPlusNormal"/>
            </w:pPr>
          </w:p>
        </w:tc>
        <w:tc>
          <w:tcPr>
            <w:tcW w:w="540"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85" w:type="dxa"/>
          </w:tcPr>
          <w:p w:rsidR="002229EE" w:rsidRDefault="002229EE">
            <w:pPr>
              <w:pStyle w:val="ConsPlusNormal"/>
            </w:pPr>
          </w:p>
        </w:tc>
        <w:tc>
          <w:tcPr>
            <w:tcW w:w="900" w:type="dxa"/>
          </w:tcPr>
          <w:p w:rsidR="002229EE" w:rsidRDefault="002229EE">
            <w:pPr>
              <w:pStyle w:val="ConsPlusNormal"/>
            </w:pPr>
          </w:p>
        </w:tc>
        <w:tc>
          <w:tcPr>
            <w:tcW w:w="567" w:type="dxa"/>
          </w:tcPr>
          <w:p w:rsidR="002229EE" w:rsidRDefault="002229EE">
            <w:pPr>
              <w:pStyle w:val="ConsPlusNormal"/>
            </w:pPr>
          </w:p>
        </w:tc>
        <w:tc>
          <w:tcPr>
            <w:tcW w:w="870" w:type="dxa"/>
          </w:tcPr>
          <w:p w:rsidR="002229EE" w:rsidRDefault="002229EE">
            <w:pPr>
              <w:pStyle w:val="ConsPlusNormal"/>
            </w:pPr>
          </w:p>
        </w:tc>
        <w:tc>
          <w:tcPr>
            <w:tcW w:w="945" w:type="dxa"/>
          </w:tcPr>
          <w:p w:rsidR="002229EE" w:rsidRDefault="002229EE">
            <w:pPr>
              <w:pStyle w:val="ConsPlusNormal"/>
            </w:pPr>
          </w:p>
        </w:tc>
        <w:tc>
          <w:tcPr>
            <w:tcW w:w="567" w:type="dxa"/>
          </w:tcPr>
          <w:p w:rsidR="002229EE" w:rsidRDefault="002229EE">
            <w:pPr>
              <w:pStyle w:val="ConsPlusNormal"/>
            </w:pPr>
          </w:p>
        </w:tc>
        <w:tc>
          <w:tcPr>
            <w:tcW w:w="900" w:type="dxa"/>
          </w:tcPr>
          <w:p w:rsidR="002229EE" w:rsidRDefault="002229EE">
            <w:pPr>
              <w:pStyle w:val="ConsPlusNormal"/>
            </w:pPr>
          </w:p>
        </w:tc>
        <w:tc>
          <w:tcPr>
            <w:tcW w:w="893" w:type="dxa"/>
          </w:tcPr>
          <w:p w:rsidR="002229EE" w:rsidRDefault="002229EE">
            <w:pPr>
              <w:pStyle w:val="ConsPlusNormal"/>
            </w:pPr>
          </w:p>
        </w:tc>
      </w:tr>
      <w:tr w:rsidR="002229EE">
        <w:tblPrEx>
          <w:tblBorders>
            <w:right w:val="single" w:sz="4" w:space="0" w:color="auto"/>
          </w:tblBorders>
        </w:tblPrEx>
        <w:tc>
          <w:tcPr>
            <w:tcW w:w="1755" w:type="dxa"/>
            <w:tcBorders>
              <w:left w:val="nil"/>
              <w:bottom w:val="nil"/>
            </w:tcBorders>
          </w:tcPr>
          <w:p w:rsidR="002229EE" w:rsidRDefault="002229EE">
            <w:pPr>
              <w:pStyle w:val="ConsPlusNormal"/>
            </w:pPr>
          </w:p>
        </w:tc>
        <w:tc>
          <w:tcPr>
            <w:tcW w:w="340" w:type="dxa"/>
            <w:tcBorders>
              <w:bottom w:val="nil"/>
              <w:right w:val="nil"/>
            </w:tcBorders>
          </w:tcPr>
          <w:p w:rsidR="002229EE" w:rsidRDefault="002229EE">
            <w:pPr>
              <w:pStyle w:val="ConsPlusNormal"/>
            </w:pPr>
          </w:p>
        </w:tc>
        <w:tc>
          <w:tcPr>
            <w:tcW w:w="1430" w:type="dxa"/>
            <w:tcBorders>
              <w:left w:val="nil"/>
              <w:right w:val="nil"/>
            </w:tcBorders>
          </w:tcPr>
          <w:p w:rsidR="002229EE" w:rsidRDefault="002229EE">
            <w:pPr>
              <w:pStyle w:val="ConsPlusNormal"/>
            </w:pPr>
          </w:p>
        </w:tc>
        <w:tc>
          <w:tcPr>
            <w:tcW w:w="340" w:type="dxa"/>
            <w:tcBorders>
              <w:left w:val="nil"/>
              <w:bottom w:val="nil"/>
            </w:tcBorders>
          </w:tcPr>
          <w:p w:rsidR="002229EE" w:rsidRDefault="002229EE">
            <w:pPr>
              <w:pStyle w:val="ConsPlusNormal"/>
            </w:pPr>
          </w:p>
        </w:tc>
        <w:tc>
          <w:tcPr>
            <w:tcW w:w="540"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85" w:type="dxa"/>
          </w:tcPr>
          <w:p w:rsidR="002229EE" w:rsidRDefault="002229EE">
            <w:pPr>
              <w:pStyle w:val="ConsPlusNormal"/>
            </w:pPr>
          </w:p>
        </w:tc>
        <w:tc>
          <w:tcPr>
            <w:tcW w:w="900" w:type="dxa"/>
          </w:tcPr>
          <w:p w:rsidR="002229EE" w:rsidRDefault="002229EE">
            <w:pPr>
              <w:pStyle w:val="ConsPlusNormal"/>
            </w:pPr>
          </w:p>
        </w:tc>
        <w:tc>
          <w:tcPr>
            <w:tcW w:w="567" w:type="dxa"/>
          </w:tcPr>
          <w:p w:rsidR="002229EE" w:rsidRDefault="002229EE">
            <w:pPr>
              <w:pStyle w:val="ConsPlusNormal"/>
            </w:pPr>
          </w:p>
        </w:tc>
        <w:tc>
          <w:tcPr>
            <w:tcW w:w="870" w:type="dxa"/>
          </w:tcPr>
          <w:p w:rsidR="002229EE" w:rsidRDefault="002229EE">
            <w:pPr>
              <w:pStyle w:val="ConsPlusNormal"/>
            </w:pPr>
          </w:p>
        </w:tc>
        <w:tc>
          <w:tcPr>
            <w:tcW w:w="945" w:type="dxa"/>
          </w:tcPr>
          <w:p w:rsidR="002229EE" w:rsidRDefault="002229EE">
            <w:pPr>
              <w:pStyle w:val="ConsPlusNormal"/>
            </w:pPr>
          </w:p>
        </w:tc>
        <w:tc>
          <w:tcPr>
            <w:tcW w:w="567" w:type="dxa"/>
          </w:tcPr>
          <w:p w:rsidR="002229EE" w:rsidRDefault="002229EE">
            <w:pPr>
              <w:pStyle w:val="ConsPlusNormal"/>
            </w:pPr>
          </w:p>
        </w:tc>
        <w:tc>
          <w:tcPr>
            <w:tcW w:w="900" w:type="dxa"/>
          </w:tcPr>
          <w:p w:rsidR="002229EE" w:rsidRDefault="002229EE">
            <w:pPr>
              <w:pStyle w:val="ConsPlusNormal"/>
            </w:pPr>
          </w:p>
        </w:tc>
        <w:tc>
          <w:tcPr>
            <w:tcW w:w="893" w:type="dxa"/>
          </w:tcPr>
          <w:p w:rsidR="002229EE" w:rsidRDefault="002229EE">
            <w:pPr>
              <w:pStyle w:val="ConsPlusNormal"/>
            </w:pPr>
          </w:p>
        </w:tc>
      </w:tr>
      <w:tr w:rsidR="002229EE">
        <w:tblPrEx>
          <w:tblBorders>
            <w:right w:val="single" w:sz="4" w:space="0" w:color="auto"/>
          </w:tblBorders>
        </w:tblPrEx>
        <w:tc>
          <w:tcPr>
            <w:tcW w:w="1755" w:type="dxa"/>
            <w:tcBorders>
              <w:top w:val="nil"/>
              <w:left w:val="nil"/>
              <w:bottom w:val="nil"/>
            </w:tcBorders>
          </w:tcPr>
          <w:p w:rsidR="002229EE" w:rsidRDefault="002229EE">
            <w:pPr>
              <w:pStyle w:val="ConsPlusNormal"/>
              <w:jc w:val="right"/>
            </w:pPr>
            <w:r>
              <w:t>Итого по коду счета</w:t>
            </w:r>
          </w:p>
        </w:tc>
        <w:tc>
          <w:tcPr>
            <w:tcW w:w="340" w:type="dxa"/>
            <w:tcBorders>
              <w:top w:val="nil"/>
              <w:bottom w:val="nil"/>
            </w:tcBorders>
          </w:tcPr>
          <w:p w:rsidR="002229EE" w:rsidRDefault="002229EE">
            <w:pPr>
              <w:pStyle w:val="ConsPlusNormal"/>
            </w:pPr>
          </w:p>
        </w:tc>
        <w:tc>
          <w:tcPr>
            <w:tcW w:w="1430" w:type="dxa"/>
          </w:tcPr>
          <w:p w:rsidR="002229EE" w:rsidRDefault="002229EE">
            <w:pPr>
              <w:pStyle w:val="ConsPlusNormal"/>
            </w:pPr>
          </w:p>
        </w:tc>
        <w:tc>
          <w:tcPr>
            <w:tcW w:w="340" w:type="dxa"/>
            <w:tcBorders>
              <w:top w:val="nil"/>
              <w:bottom w:val="nil"/>
            </w:tcBorders>
          </w:tcPr>
          <w:p w:rsidR="002229EE" w:rsidRDefault="002229EE">
            <w:pPr>
              <w:pStyle w:val="ConsPlusNormal"/>
            </w:pPr>
          </w:p>
        </w:tc>
        <w:tc>
          <w:tcPr>
            <w:tcW w:w="540"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85" w:type="dxa"/>
          </w:tcPr>
          <w:p w:rsidR="002229EE" w:rsidRDefault="002229EE">
            <w:pPr>
              <w:pStyle w:val="ConsPlusNormal"/>
            </w:pPr>
          </w:p>
        </w:tc>
        <w:tc>
          <w:tcPr>
            <w:tcW w:w="900" w:type="dxa"/>
          </w:tcPr>
          <w:p w:rsidR="002229EE" w:rsidRDefault="002229EE">
            <w:pPr>
              <w:pStyle w:val="ConsPlusNormal"/>
            </w:pPr>
          </w:p>
        </w:tc>
        <w:tc>
          <w:tcPr>
            <w:tcW w:w="567" w:type="dxa"/>
          </w:tcPr>
          <w:p w:rsidR="002229EE" w:rsidRDefault="002229EE">
            <w:pPr>
              <w:pStyle w:val="ConsPlusNormal"/>
            </w:pPr>
          </w:p>
        </w:tc>
        <w:tc>
          <w:tcPr>
            <w:tcW w:w="870" w:type="dxa"/>
          </w:tcPr>
          <w:p w:rsidR="002229EE" w:rsidRDefault="002229EE">
            <w:pPr>
              <w:pStyle w:val="ConsPlusNormal"/>
            </w:pPr>
          </w:p>
        </w:tc>
        <w:tc>
          <w:tcPr>
            <w:tcW w:w="945" w:type="dxa"/>
          </w:tcPr>
          <w:p w:rsidR="002229EE" w:rsidRDefault="002229EE">
            <w:pPr>
              <w:pStyle w:val="ConsPlusNormal"/>
            </w:pPr>
          </w:p>
        </w:tc>
        <w:tc>
          <w:tcPr>
            <w:tcW w:w="567" w:type="dxa"/>
          </w:tcPr>
          <w:p w:rsidR="002229EE" w:rsidRDefault="002229EE">
            <w:pPr>
              <w:pStyle w:val="ConsPlusNormal"/>
            </w:pPr>
          </w:p>
        </w:tc>
        <w:tc>
          <w:tcPr>
            <w:tcW w:w="900" w:type="dxa"/>
          </w:tcPr>
          <w:p w:rsidR="002229EE" w:rsidRDefault="002229EE">
            <w:pPr>
              <w:pStyle w:val="ConsPlusNormal"/>
            </w:pPr>
          </w:p>
        </w:tc>
        <w:tc>
          <w:tcPr>
            <w:tcW w:w="893" w:type="dxa"/>
          </w:tcPr>
          <w:p w:rsidR="002229EE" w:rsidRDefault="002229EE">
            <w:pPr>
              <w:pStyle w:val="ConsPlusNormal"/>
            </w:pPr>
          </w:p>
        </w:tc>
      </w:tr>
      <w:tr w:rsidR="002229EE">
        <w:tblPrEx>
          <w:tblBorders>
            <w:right w:val="single" w:sz="4" w:space="0" w:color="auto"/>
          </w:tblBorders>
        </w:tblPrEx>
        <w:tc>
          <w:tcPr>
            <w:tcW w:w="1755" w:type="dxa"/>
            <w:tcBorders>
              <w:top w:val="nil"/>
              <w:left w:val="nil"/>
            </w:tcBorders>
          </w:tcPr>
          <w:p w:rsidR="002229EE" w:rsidRDefault="002229EE">
            <w:pPr>
              <w:pStyle w:val="ConsPlusNormal"/>
            </w:pPr>
          </w:p>
        </w:tc>
        <w:tc>
          <w:tcPr>
            <w:tcW w:w="340" w:type="dxa"/>
            <w:tcBorders>
              <w:top w:val="nil"/>
              <w:right w:val="nil"/>
            </w:tcBorders>
          </w:tcPr>
          <w:p w:rsidR="002229EE" w:rsidRDefault="002229EE">
            <w:pPr>
              <w:pStyle w:val="ConsPlusNormal"/>
            </w:pPr>
          </w:p>
        </w:tc>
        <w:tc>
          <w:tcPr>
            <w:tcW w:w="1430" w:type="dxa"/>
            <w:tcBorders>
              <w:left w:val="nil"/>
              <w:right w:val="nil"/>
            </w:tcBorders>
          </w:tcPr>
          <w:p w:rsidR="002229EE" w:rsidRDefault="002229EE">
            <w:pPr>
              <w:pStyle w:val="ConsPlusNormal"/>
            </w:pPr>
          </w:p>
        </w:tc>
        <w:tc>
          <w:tcPr>
            <w:tcW w:w="340" w:type="dxa"/>
            <w:tcBorders>
              <w:top w:val="nil"/>
              <w:left w:val="nil"/>
            </w:tcBorders>
          </w:tcPr>
          <w:p w:rsidR="002229EE" w:rsidRDefault="002229EE">
            <w:pPr>
              <w:pStyle w:val="ConsPlusNormal"/>
            </w:pPr>
          </w:p>
        </w:tc>
        <w:tc>
          <w:tcPr>
            <w:tcW w:w="540"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85" w:type="dxa"/>
          </w:tcPr>
          <w:p w:rsidR="002229EE" w:rsidRDefault="002229EE">
            <w:pPr>
              <w:pStyle w:val="ConsPlusNormal"/>
            </w:pPr>
          </w:p>
        </w:tc>
        <w:tc>
          <w:tcPr>
            <w:tcW w:w="900" w:type="dxa"/>
          </w:tcPr>
          <w:p w:rsidR="002229EE" w:rsidRDefault="002229EE">
            <w:pPr>
              <w:pStyle w:val="ConsPlusNormal"/>
            </w:pPr>
          </w:p>
        </w:tc>
        <w:tc>
          <w:tcPr>
            <w:tcW w:w="567" w:type="dxa"/>
          </w:tcPr>
          <w:p w:rsidR="002229EE" w:rsidRDefault="002229EE">
            <w:pPr>
              <w:pStyle w:val="ConsPlusNormal"/>
            </w:pPr>
          </w:p>
        </w:tc>
        <w:tc>
          <w:tcPr>
            <w:tcW w:w="870" w:type="dxa"/>
          </w:tcPr>
          <w:p w:rsidR="002229EE" w:rsidRDefault="002229EE">
            <w:pPr>
              <w:pStyle w:val="ConsPlusNormal"/>
            </w:pPr>
          </w:p>
        </w:tc>
        <w:tc>
          <w:tcPr>
            <w:tcW w:w="945" w:type="dxa"/>
          </w:tcPr>
          <w:p w:rsidR="002229EE" w:rsidRDefault="002229EE">
            <w:pPr>
              <w:pStyle w:val="ConsPlusNormal"/>
            </w:pPr>
          </w:p>
        </w:tc>
        <w:tc>
          <w:tcPr>
            <w:tcW w:w="567" w:type="dxa"/>
          </w:tcPr>
          <w:p w:rsidR="002229EE" w:rsidRDefault="002229EE">
            <w:pPr>
              <w:pStyle w:val="ConsPlusNormal"/>
            </w:pPr>
          </w:p>
        </w:tc>
        <w:tc>
          <w:tcPr>
            <w:tcW w:w="900" w:type="dxa"/>
          </w:tcPr>
          <w:p w:rsidR="002229EE" w:rsidRDefault="002229EE">
            <w:pPr>
              <w:pStyle w:val="ConsPlusNormal"/>
            </w:pPr>
          </w:p>
        </w:tc>
        <w:tc>
          <w:tcPr>
            <w:tcW w:w="893" w:type="dxa"/>
          </w:tcPr>
          <w:p w:rsidR="002229EE" w:rsidRDefault="002229EE">
            <w:pPr>
              <w:pStyle w:val="ConsPlusNormal"/>
            </w:pPr>
          </w:p>
        </w:tc>
      </w:tr>
      <w:tr w:rsidR="002229EE">
        <w:tblPrEx>
          <w:tblBorders>
            <w:right w:val="single" w:sz="4" w:space="0" w:color="auto"/>
          </w:tblBorders>
        </w:tblPrEx>
        <w:tc>
          <w:tcPr>
            <w:tcW w:w="3865" w:type="dxa"/>
            <w:gridSpan w:val="4"/>
            <w:tcBorders>
              <w:left w:val="nil"/>
            </w:tcBorders>
          </w:tcPr>
          <w:p w:rsidR="002229EE" w:rsidRDefault="002229EE">
            <w:pPr>
              <w:pStyle w:val="ConsPlusNormal"/>
              <w:jc w:val="right"/>
            </w:pPr>
            <w:r>
              <w:t>Всего задолженности</w:t>
            </w:r>
          </w:p>
        </w:tc>
        <w:tc>
          <w:tcPr>
            <w:tcW w:w="540"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85" w:type="dxa"/>
          </w:tcPr>
          <w:p w:rsidR="002229EE" w:rsidRDefault="002229EE">
            <w:pPr>
              <w:pStyle w:val="ConsPlusNormal"/>
            </w:pPr>
          </w:p>
        </w:tc>
        <w:tc>
          <w:tcPr>
            <w:tcW w:w="900" w:type="dxa"/>
          </w:tcPr>
          <w:p w:rsidR="002229EE" w:rsidRDefault="002229EE">
            <w:pPr>
              <w:pStyle w:val="ConsPlusNormal"/>
            </w:pPr>
          </w:p>
        </w:tc>
        <w:tc>
          <w:tcPr>
            <w:tcW w:w="567" w:type="dxa"/>
          </w:tcPr>
          <w:p w:rsidR="002229EE" w:rsidRDefault="002229EE">
            <w:pPr>
              <w:pStyle w:val="ConsPlusNormal"/>
            </w:pPr>
          </w:p>
        </w:tc>
        <w:tc>
          <w:tcPr>
            <w:tcW w:w="870" w:type="dxa"/>
          </w:tcPr>
          <w:p w:rsidR="002229EE" w:rsidRDefault="002229EE">
            <w:pPr>
              <w:pStyle w:val="ConsPlusNormal"/>
            </w:pPr>
          </w:p>
        </w:tc>
        <w:tc>
          <w:tcPr>
            <w:tcW w:w="945" w:type="dxa"/>
          </w:tcPr>
          <w:p w:rsidR="002229EE" w:rsidRDefault="002229EE">
            <w:pPr>
              <w:pStyle w:val="ConsPlusNormal"/>
            </w:pPr>
          </w:p>
        </w:tc>
        <w:tc>
          <w:tcPr>
            <w:tcW w:w="567" w:type="dxa"/>
          </w:tcPr>
          <w:p w:rsidR="002229EE" w:rsidRDefault="002229EE">
            <w:pPr>
              <w:pStyle w:val="ConsPlusNormal"/>
            </w:pPr>
          </w:p>
        </w:tc>
        <w:tc>
          <w:tcPr>
            <w:tcW w:w="900" w:type="dxa"/>
          </w:tcPr>
          <w:p w:rsidR="002229EE" w:rsidRDefault="002229EE">
            <w:pPr>
              <w:pStyle w:val="ConsPlusNormal"/>
            </w:pPr>
          </w:p>
        </w:tc>
        <w:tc>
          <w:tcPr>
            <w:tcW w:w="893" w:type="dxa"/>
          </w:tcPr>
          <w:p w:rsidR="002229EE" w:rsidRDefault="002229EE">
            <w:pPr>
              <w:pStyle w:val="ConsPlusNormal"/>
            </w:pPr>
          </w:p>
        </w:tc>
      </w:tr>
      <w:tr w:rsidR="002229EE">
        <w:tblPrEx>
          <w:tblBorders>
            <w:left w:val="single" w:sz="4" w:space="0" w:color="auto"/>
            <w:right w:val="single" w:sz="4" w:space="0" w:color="auto"/>
          </w:tblBorders>
        </w:tblPrEx>
        <w:tc>
          <w:tcPr>
            <w:tcW w:w="3865" w:type="dxa"/>
            <w:gridSpan w:val="4"/>
          </w:tcPr>
          <w:p w:rsidR="002229EE" w:rsidRDefault="002229EE">
            <w:pPr>
              <w:pStyle w:val="ConsPlusNormal"/>
            </w:pPr>
          </w:p>
        </w:tc>
        <w:tc>
          <w:tcPr>
            <w:tcW w:w="540"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85" w:type="dxa"/>
          </w:tcPr>
          <w:p w:rsidR="002229EE" w:rsidRDefault="002229EE">
            <w:pPr>
              <w:pStyle w:val="ConsPlusNormal"/>
            </w:pPr>
          </w:p>
        </w:tc>
        <w:tc>
          <w:tcPr>
            <w:tcW w:w="900" w:type="dxa"/>
          </w:tcPr>
          <w:p w:rsidR="002229EE" w:rsidRDefault="002229EE">
            <w:pPr>
              <w:pStyle w:val="ConsPlusNormal"/>
            </w:pPr>
          </w:p>
        </w:tc>
        <w:tc>
          <w:tcPr>
            <w:tcW w:w="567" w:type="dxa"/>
          </w:tcPr>
          <w:p w:rsidR="002229EE" w:rsidRDefault="002229EE">
            <w:pPr>
              <w:pStyle w:val="ConsPlusNormal"/>
            </w:pPr>
          </w:p>
        </w:tc>
        <w:tc>
          <w:tcPr>
            <w:tcW w:w="870" w:type="dxa"/>
          </w:tcPr>
          <w:p w:rsidR="002229EE" w:rsidRDefault="002229EE">
            <w:pPr>
              <w:pStyle w:val="ConsPlusNormal"/>
            </w:pPr>
          </w:p>
        </w:tc>
        <w:tc>
          <w:tcPr>
            <w:tcW w:w="945" w:type="dxa"/>
          </w:tcPr>
          <w:p w:rsidR="002229EE" w:rsidRDefault="002229EE">
            <w:pPr>
              <w:pStyle w:val="ConsPlusNormal"/>
            </w:pPr>
          </w:p>
        </w:tc>
        <w:tc>
          <w:tcPr>
            <w:tcW w:w="567" w:type="dxa"/>
          </w:tcPr>
          <w:p w:rsidR="002229EE" w:rsidRDefault="002229EE">
            <w:pPr>
              <w:pStyle w:val="ConsPlusNormal"/>
            </w:pPr>
          </w:p>
        </w:tc>
        <w:tc>
          <w:tcPr>
            <w:tcW w:w="900" w:type="dxa"/>
          </w:tcPr>
          <w:p w:rsidR="002229EE" w:rsidRDefault="002229EE">
            <w:pPr>
              <w:pStyle w:val="ConsPlusNormal"/>
            </w:pPr>
          </w:p>
        </w:tc>
        <w:tc>
          <w:tcPr>
            <w:tcW w:w="893" w:type="dxa"/>
          </w:tcPr>
          <w:p w:rsidR="002229EE" w:rsidRDefault="002229EE">
            <w:pPr>
              <w:pStyle w:val="ConsPlusNormal"/>
            </w:pPr>
          </w:p>
        </w:tc>
      </w:tr>
      <w:tr w:rsidR="002229EE">
        <w:tblPrEx>
          <w:tblBorders>
            <w:left w:val="single" w:sz="4" w:space="0" w:color="auto"/>
            <w:right w:val="single" w:sz="4" w:space="0" w:color="auto"/>
          </w:tblBorders>
        </w:tblPrEx>
        <w:tc>
          <w:tcPr>
            <w:tcW w:w="3865" w:type="dxa"/>
            <w:gridSpan w:val="4"/>
          </w:tcPr>
          <w:p w:rsidR="002229EE" w:rsidRDefault="002229EE">
            <w:pPr>
              <w:pStyle w:val="ConsPlusNormal"/>
            </w:pPr>
          </w:p>
        </w:tc>
        <w:tc>
          <w:tcPr>
            <w:tcW w:w="540"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85" w:type="dxa"/>
          </w:tcPr>
          <w:p w:rsidR="002229EE" w:rsidRDefault="002229EE">
            <w:pPr>
              <w:pStyle w:val="ConsPlusNormal"/>
            </w:pPr>
          </w:p>
        </w:tc>
        <w:tc>
          <w:tcPr>
            <w:tcW w:w="900" w:type="dxa"/>
          </w:tcPr>
          <w:p w:rsidR="002229EE" w:rsidRDefault="002229EE">
            <w:pPr>
              <w:pStyle w:val="ConsPlusNormal"/>
            </w:pPr>
          </w:p>
        </w:tc>
        <w:tc>
          <w:tcPr>
            <w:tcW w:w="567" w:type="dxa"/>
          </w:tcPr>
          <w:p w:rsidR="002229EE" w:rsidRDefault="002229EE">
            <w:pPr>
              <w:pStyle w:val="ConsPlusNormal"/>
            </w:pPr>
          </w:p>
        </w:tc>
        <w:tc>
          <w:tcPr>
            <w:tcW w:w="870" w:type="dxa"/>
          </w:tcPr>
          <w:p w:rsidR="002229EE" w:rsidRDefault="002229EE">
            <w:pPr>
              <w:pStyle w:val="ConsPlusNormal"/>
            </w:pPr>
          </w:p>
        </w:tc>
        <w:tc>
          <w:tcPr>
            <w:tcW w:w="945" w:type="dxa"/>
          </w:tcPr>
          <w:p w:rsidR="002229EE" w:rsidRDefault="002229EE">
            <w:pPr>
              <w:pStyle w:val="ConsPlusNormal"/>
            </w:pPr>
          </w:p>
        </w:tc>
        <w:tc>
          <w:tcPr>
            <w:tcW w:w="567" w:type="dxa"/>
          </w:tcPr>
          <w:p w:rsidR="002229EE" w:rsidRDefault="002229EE">
            <w:pPr>
              <w:pStyle w:val="ConsPlusNormal"/>
            </w:pPr>
          </w:p>
        </w:tc>
        <w:tc>
          <w:tcPr>
            <w:tcW w:w="900" w:type="dxa"/>
          </w:tcPr>
          <w:p w:rsidR="002229EE" w:rsidRDefault="002229EE">
            <w:pPr>
              <w:pStyle w:val="ConsPlusNormal"/>
            </w:pPr>
          </w:p>
        </w:tc>
        <w:tc>
          <w:tcPr>
            <w:tcW w:w="893" w:type="dxa"/>
          </w:tcPr>
          <w:p w:rsidR="002229EE" w:rsidRDefault="002229EE">
            <w:pPr>
              <w:pStyle w:val="ConsPlusNormal"/>
            </w:pPr>
          </w:p>
        </w:tc>
      </w:tr>
      <w:tr w:rsidR="002229EE">
        <w:tblPrEx>
          <w:tblBorders>
            <w:right w:val="single" w:sz="4" w:space="0" w:color="auto"/>
          </w:tblBorders>
        </w:tblPrEx>
        <w:tc>
          <w:tcPr>
            <w:tcW w:w="1755" w:type="dxa"/>
            <w:tcBorders>
              <w:left w:val="nil"/>
              <w:bottom w:val="nil"/>
            </w:tcBorders>
          </w:tcPr>
          <w:p w:rsidR="002229EE" w:rsidRDefault="002229EE">
            <w:pPr>
              <w:pStyle w:val="ConsPlusNormal"/>
            </w:pPr>
          </w:p>
        </w:tc>
        <w:tc>
          <w:tcPr>
            <w:tcW w:w="340" w:type="dxa"/>
            <w:tcBorders>
              <w:bottom w:val="nil"/>
              <w:right w:val="nil"/>
            </w:tcBorders>
          </w:tcPr>
          <w:p w:rsidR="002229EE" w:rsidRDefault="002229EE">
            <w:pPr>
              <w:pStyle w:val="ConsPlusNormal"/>
            </w:pPr>
          </w:p>
        </w:tc>
        <w:tc>
          <w:tcPr>
            <w:tcW w:w="1430" w:type="dxa"/>
            <w:tcBorders>
              <w:left w:val="nil"/>
              <w:right w:val="nil"/>
            </w:tcBorders>
          </w:tcPr>
          <w:p w:rsidR="002229EE" w:rsidRDefault="002229EE">
            <w:pPr>
              <w:pStyle w:val="ConsPlusNormal"/>
            </w:pPr>
          </w:p>
        </w:tc>
        <w:tc>
          <w:tcPr>
            <w:tcW w:w="340" w:type="dxa"/>
            <w:tcBorders>
              <w:left w:val="nil"/>
              <w:bottom w:val="nil"/>
            </w:tcBorders>
          </w:tcPr>
          <w:p w:rsidR="002229EE" w:rsidRDefault="002229EE">
            <w:pPr>
              <w:pStyle w:val="ConsPlusNormal"/>
            </w:pPr>
          </w:p>
        </w:tc>
        <w:tc>
          <w:tcPr>
            <w:tcW w:w="540"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85" w:type="dxa"/>
          </w:tcPr>
          <w:p w:rsidR="002229EE" w:rsidRDefault="002229EE">
            <w:pPr>
              <w:pStyle w:val="ConsPlusNormal"/>
            </w:pPr>
          </w:p>
        </w:tc>
        <w:tc>
          <w:tcPr>
            <w:tcW w:w="900" w:type="dxa"/>
          </w:tcPr>
          <w:p w:rsidR="002229EE" w:rsidRDefault="002229EE">
            <w:pPr>
              <w:pStyle w:val="ConsPlusNormal"/>
            </w:pPr>
          </w:p>
        </w:tc>
        <w:tc>
          <w:tcPr>
            <w:tcW w:w="567" w:type="dxa"/>
          </w:tcPr>
          <w:p w:rsidR="002229EE" w:rsidRDefault="002229EE">
            <w:pPr>
              <w:pStyle w:val="ConsPlusNormal"/>
            </w:pPr>
          </w:p>
        </w:tc>
        <w:tc>
          <w:tcPr>
            <w:tcW w:w="870" w:type="dxa"/>
          </w:tcPr>
          <w:p w:rsidR="002229EE" w:rsidRDefault="002229EE">
            <w:pPr>
              <w:pStyle w:val="ConsPlusNormal"/>
            </w:pPr>
          </w:p>
        </w:tc>
        <w:tc>
          <w:tcPr>
            <w:tcW w:w="945" w:type="dxa"/>
          </w:tcPr>
          <w:p w:rsidR="002229EE" w:rsidRDefault="002229EE">
            <w:pPr>
              <w:pStyle w:val="ConsPlusNormal"/>
            </w:pPr>
          </w:p>
        </w:tc>
        <w:tc>
          <w:tcPr>
            <w:tcW w:w="567" w:type="dxa"/>
          </w:tcPr>
          <w:p w:rsidR="002229EE" w:rsidRDefault="002229EE">
            <w:pPr>
              <w:pStyle w:val="ConsPlusNormal"/>
            </w:pPr>
          </w:p>
        </w:tc>
        <w:tc>
          <w:tcPr>
            <w:tcW w:w="900" w:type="dxa"/>
          </w:tcPr>
          <w:p w:rsidR="002229EE" w:rsidRDefault="002229EE">
            <w:pPr>
              <w:pStyle w:val="ConsPlusNormal"/>
            </w:pPr>
          </w:p>
        </w:tc>
        <w:tc>
          <w:tcPr>
            <w:tcW w:w="893" w:type="dxa"/>
          </w:tcPr>
          <w:p w:rsidR="002229EE" w:rsidRDefault="002229EE">
            <w:pPr>
              <w:pStyle w:val="ConsPlusNormal"/>
            </w:pPr>
          </w:p>
        </w:tc>
      </w:tr>
      <w:tr w:rsidR="002229EE">
        <w:tblPrEx>
          <w:tblBorders>
            <w:right w:val="single" w:sz="4" w:space="0" w:color="auto"/>
          </w:tblBorders>
        </w:tblPrEx>
        <w:tc>
          <w:tcPr>
            <w:tcW w:w="1755" w:type="dxa"/>
            <w:tcBorders>
              <w:top w:val="nil"/>
              <w:left w:val="nil"/>
              <w:bottom w:val="nil"/>
            </w:tcBorders>
          </w:tcPr>
          <w:p w:rsidR="002229EE" w:rsidRDefault="002229EE">
            <w:pPr>
              <w:pStyle w:val="ConsPlusNormal"/>
              <w:jc w:val="right"/>
            </w:pPr>
            <w:r>
              <w:t>Всего по счету 0 40140 000</w:t>
            </w:r>
          </w:p>
        </w:tc>
        <w:tc>
          <w:tcPr>
            <w:tcW w:w="340" w:type="dxa"/>
            <w:tcBorders>
              <w:top w:val="nil"/>
              <w:bottom w:val="nil"/>
            </w:tcBorders>
          </w:tcPr>
          <w:p w:rsidR="002229EE" w:rsidRDefault="002229EE">
            <w:pPr>
              <w:pStyle w:val="ConsPlusNormal"/>
            </w:pPr>
          </w:p>
        </w:tc>
        <w:tc>
          <w:tcPr>
            <w:tcW w:w="1430" w:type="dxa"/>
            <w:vAlign w:val="bottom"/>
          </w:tcPr>
          <w:p w:rsidR="002229EE" w:rsidRDefault="002229EE">
            <w:pPr>
              <w:pStyle w:val="ConsPlusNormal"/>
              <w:jc w:val="center"/>
            </w:pPr>
            <w:r>
              <w:t>1 40140 000</w:t>
            </w:r>
          </w:p>
        </w:tc>
        <w:tc>
          <w:tcPr>
            <w:tcW w:w="340" w:type="dxa"/>
            <w:tcBorders>
              <w:top w:val="nil"/>
              <w:bottom w:val="nil"/>
            </w:tcBorders>
          </w:tcPr>
          <w:p w:rsidR="002229EE" w:rsidRDefault="002229EE">
            <w:pPr>
              <w:pStyle w:val="ConsPlusNormal"/>
            </w:pPr>
          </w:p>
        </w:tc>
        <w:tc>
          <w:tcPr>
            <w:tcW w:w="540"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85" w:type="dxa"/>
          </w:tcPr>
          <w:p w:rsidR="002229EE" w:rsidRDefault="002229EE">
            <w:pPr>
              <w:pStyle w:val="ConsPlusNormal"/>
            </w:pPr>
          </w:p>
        </w:tc>
        <w:tc>
          <w:tcPr>
            <w:tcW w:w="900" w:type="dxa"/>
          </w:tcPr>
          <w:p w:rsidR="002229EE" w:rsidRDefault="002229EE">
            <w:pPr>
              <w:pStyle w:val="ConsPlusNormal"/>
            </w:pPr>
          </w:p>
        </w:tc>
        <w:tc>
          <w:tcPr>
            <w:tcW w:w="567" w:type="dxa"/>
          </w:tcPr>
          <w:p w:rsidR="002229EE" w:rsidRDefault="002229EE">
            <w:pPr>
              <w:pStyle w:val="ConsPlusNormal"/>
            </w:pPr>
          </w:p>
        </w:tc>
        <w:tc>
          <w:tcPr>
            <w:tcW w:w="870" w:type="dxa"/>
          </w:tcPr>
          <w:p w:rsidR="002229EE" w:rsidRDefault="002229EE">
            <w:pPr>
              <w:pStyle w:val="ConsPlusNormal"/>
            </w:pPr>
          </w:p>
        </w:tc>
        <w:tc>
          <w:tcPr>
            <w:tcW w:w="945" w:type="dxa"/>
          </w:tcPr>
          <w:p w:rsidR="002229EE" w:rsidRDefault="002229EE">
            <w:pPr>
              <w:pStyle w:val="ConsPlusNormal"/>
            </w:pPr>
          </w:p>
        </w:tc>
        <w:tc>
          <w:tcPr>
            <w:tcW w:w="567" w:type="dxa"/>
          </w:tcPr>
          <w:p w:rsidR="002229EE" w:rsidRDefault="002229EE">
            <w:pPr>
              <w:pStyle w:val="ConsPlusNormal"/>
            </w:pPr>
          </w:p>
        </w:tc>
        <w:tc>
          <w:tcPr>
            <w:tcW w:w="900" w:type="dxa"/>
          </w:tcPr>
          <w:p w:rsidR="002229EE" w:rsidRDefault="002229EE">
            <w:pPr>
              <w:pStyle w:val="ConsPlusNormal"/>
            </w:pPr>
          </w:p>
        </w:tc>
        <w:tc>
          <w:tcPr>
            <w:tcW w:w="893" w:type="dxa"/>
          </w:tcPr>
          <w:p w:rsidR="002229EE" w:rsidRDefault="002229EE">
            <w:pPr>
              <w:pStyle w:val="ConsPlusNormal"/>
            </w:pPr>
          </w:p>
        </w:tc>
      </w:tr>
      <w:tr w:rsidR="002229EE">
        <w:tblPrEx>
          <w:tblBorders>
            <w:right w:val="single" w:sz="4" w:space="0" w:color="auto"/>
          </w:tblBorders>
        </w:tblPrEx>
        <w:tc>
          <w:tcPr>
            <w:tcW w:w="1755" w:type="dxa"/>
            <w:tcBorders>
              <w:top w:val="nil"/>
              <w:left w:val="nil"/>
            </w:tcBorders>
          </w:tcPr>
          <w:p w:rsidR="002229EE" w:rsidRDefault="002229EE">
            <w:pPr>
              <w:pStyle w:val="ConsPlusNormal"/>
            </w:pPr>
          </w:p>
        </w:tc>
        <w:tc>
          <w:tcPr>
            <w:tcW w:w="340" w:type="dxa"/>
            <w:tcBorders>
              <w:top w:val="nil"/>
              <w:right w:val="nil"/>
            </w:tcBorders>
          </w:tcPr>
          <w:p w:rsidR="002229EE" w:rsidRDefault="002229EE">
            <w:pPr>
              <w:pStyle w:val="ConsPlusNormal"/>
            </w:pPr>
          </w:p>
        </w:tc>
        <w:tc>
          <w:tcPr>
            <w:tcW w:w="1430" w:type="dxa"/>
            <w:tcBorders>
              <w:left w:val="nil"/>
              <w:right w:val="nil"/>
            </w:tcBorders>
          </w:tcPr>
          <w:p w:rsidR="002229EE" w:rsidRDefault="002229EE">
            <w:pPr>
              <w:pStyle w:val="ConsPlusNormal"/>
            </w:pPr>
          </w:p>
        </w:tc>
        <w:tc>
          <w:tcPr>
            <w:tcW w:w="340" w:type="dxa"/>
            <w:tcBorders>
              <w:top w:val="nil"/>
              <w:left w:val="nil"/>
            </w:tcBorders>
          </w:tcPr>
          <w:p w:rsidR="002229EE" w:rsidRDefault="002229EE">
            <w:pPr>
              <w:pStyle w:val="ConsPlusNormal"/>
            </w:pPr>
          </w:p>
        </w:tc>
        <w:tc>
          <w:tcPr>
            <w:tcW w:w="540"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85" w:type="dxa"/>
          </w:tcPr>
          <w:p w:rsidR="002229EE" w:rsidRDefault="002229EE">
            <w:pPr>
              <w:pStyle w:val="ConsPlusNormal"/>
            </w:pPr>
          </w:p>
        </w:tc>
        <w:tc>
          <w:tcPr>
            <w:tcW w:w="900" w:type="dxa"/>
          </w:tcPr>
          <w:p w:rsidR="002229EE" w:rsidRDefault="002229EE">
            <w:pPr>
              <w:pStyle w:val="ConsPlusNormal"/>
            </w:pPr>
          </w:p>
        </w:tc>
        <w:tc>
          <w:tcPr>
            <w:tcW w:w="567" w:type="dxa"/>
          </w:tcPr>
          <w:p w:rsidR="002229EE" w:rsidRDefault="002229EE">
            <w:pPr>
              <w:pStyle w:val="ConsPlusNormal"/>
            </w:pPr>
          </w:p>
        </w:tc>
        <w:tc>
          <w:tcPr>
            <w:tcW w:w="870" w:type="dxa"/>
          </w:tcPr>
          <w:p w:rsidR="002229EE" w:rsidRDefault="002229EE">
            <w:pPr>
              <w:pStyle w:val="ConsPlusNormal"/>
            </w:pPr>
          </w:p>
        </w:tc>
        <w:tc>
          <w:tcPr>
            <w:tcW w:w="945" w:type="dxa"/>
          </w:tcPr>
          <w:p w:rsidR="002229EE" w:rsidRDefault="002229EE">
            <w:pPr>
              <w:pStyle w:val="ConsPlusNormal"/>
            </w:pPr>
          </w:p>
        </w:tc>
        <w:tc>
          <w:tcPr>
            <w:tcW w:w="567" w:type="dxa"/>
          </w:tcPr>
          <w:p w:rsidR="002229EE" w:rsidRDefault="002229EE">
            <w:pPr>
              <w:pStyle w:val="ConsPlusNormal"/>
            </w:pPr>
          </w:p>
        </w:tc>
        <w:tc>
          <w:tcPr>
            <w:tcW w:w="900" w:type="dxa"/>
          </w:tcPr>
          <w:p w:rsidR="002229EE" w:rsidRDefault="002229EE">
            <w:pPr>
              <w:pStyle w:val="ConsPlusNormal"/>
            </w:pPr>
          </w:p>
        </w:tc>
        <w:tc>
          <w:tcPr>
            <w:tcW w:w="893" w:type="dxa"/>
          </w:tcPr>
          <w:p w:rsidR="002229EE" w:rsidRDefault="002229EE">
            <w:pPr>
              <w:pStyle w:val="ConsPlusNormal"/>
            </w:pPr>
          </w:p>
        </w:tc>
      </w:tr>
      <w:tr w:rsidR="002229EE">
        <w:tblPrEx>
          <w:tblBorders>
            <w:left w:val="single" w:sz="4" w:space="0" w:color="auto"/>
            <w:right w:val="single" w:sz="4" w:space="0" w:color="auto"/>
          </w:tblBorders>
        </w:tblPrEx>
        <w:tc>
          <w:tcPr>
            <w:tcW w:w="3865" w:type="dxa"/>
            <w:gridSpan w:val="4"/>
          </w:tcPr>
          <w:p w:rsidR="002229EE" w:rsidRDefault="002229EE">
            <w:pPr>
              <w:pStyle w:val="ConsPlusNormal"/>
            </w:pPr>
          </w:p>
        </w:tc>
        <w:tc>
          <w:tcPr>
            <w:tcW w:w="540"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85" w:type="dxa"/>
          </w:tcPr>
          <w:p w:rsidR="002229EE" w:rsidRDefault="002229EE">
            <w:pPr>
              <w:pStyle w:val="ConsPlusNormal"/>
            </w:pPr>
          </w:p>
        </w:tc>
        <w:tc>
          <w:tcPr>
            <w:tcW w:w="900" w:type="dxa"/>
          </w:tcPr>
          <w:p w:rsidR="002229EE" w:rsidRDefault="002229EE">
            <w:pPr>
              <w:pStyle w:val="ConsPlusNormal"/>
            </w:pPr>
          </w:p>
        </w:tc>
        <w:tc>
          <w:tcPr>
            <w:tcW w:w="567" w:type="dxa"/>
          </w:tcPr>
          <w:p w:rsidR="002229EE" w:rsidRDefault="002229EE">
            <w:pPr>
              <w:pStyle w:val="ConsPlusNormal"/>
            </w:pPr>
          </w:p>
        </w:tc>
        <w:tc>
          <w:tcPr>
            <w:tcW w:w="870" w:type="dxa"/>
          </w:tcPr>
          <w:p w:rsidR="002229EE" w:rsidRDefault="002229EE">
            <w:pPr>
              <w:pStyle w:val="ConsPlusNormal"/>
            </w:pPr>
          </w:p>
        </w:tc>
        <w:tc>
          <w:tcPr>
            <w:tcW w:w="945" w:type="dxa"/>
          </w:tcPr>
          <w:p w:rsidR="002229EE" w:rsidRDefault="002229EE">
            <w:pPr>
              <w:pStyle w:val="ConsPlusNormal"/>
            </w:pPr>
          </w:p>
        </w:tc>
        <w:tc>
          <w:tcPr>
            <w:tcW w:w="567" w:type="dxa"/>
          </w:tcPr>
          <w:p w:rsidR="002229EE" w:rsidRDefault="002229EE">
            <w:pPr>
              <w:pStyle w:val="ConsPlusNormal"/>
            </w:pPr>
          </w:p>
        </w:tc>
        <w:tc>
          <w:tcPr>
            <w:tcW w:w="900" w:type="dxa"/>
          </w:tcPr>
          <w:p w:rsidR="002229EE" w:rsidRDefault="002229EE">
            <w:pPr>
              <w:pStyle w:val="ConsPlusNormal"/>
            </w:pPr>
          </w:p>
        </w:tc>
        <w:tc>
          <w:tcPr>
            <w:tcW w:w="893" w:type="dxa"/>
          </w:tcPr>
          <w:p w:rsidR="002229EE" w:rsidRDefault="002229EE">
            <w:pPr>
              <w:pStyle w:val="ConsPlusNormal"/>
            </w:pPr>
          </w:p>
        </w:tc>
      </w:tr>
      <w:tr w:rsidR="002229EE">
        <w:tblPrEx>
          <w:tblBorders>
            <w:left w:val="single" w:sz="4" w:space="0" w:color="auto"/>
            <w:right w:val="single" w:sz="4" w:space="0" w:color="auto"/>
          </w:tblBorders>
        </w:tblPrEx>
        <w:tc>
          <w:tcPr>
            <w:tcW w:w="3865" w:type="dxa"/>
            <w:gridSpan w:val="4"/>
          </w:tcPr>
          <w:p w:rsidR="002229EE" w:rsidRDefault="002229EE">
            <w:pPr>
              <w:pStyle w:val="ConsPlusNormal"/>
            </w:pPr>
          </w:p>
        </w:tc>
        <w:tc>
          <w:tcPr>
            <w:tcW w:w="540"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85" w:type="dxa"/>
          </w:tcPr>
          <w:p w:rsidR="002229EE" w:rsidRDefault="002229EE">
            <w:pPr>
              <w:pStyle w:val="ConsPlusNormal"/>
            </w:pPr>
          </w:p>
        </w:tc>
        <w:tc>
          <w:tcPr>
            <w:tcW w:w="900" w:type="dxa"/>
          </w:tcPr>
          <w:p w:rsidR="002229EE" w:rsidRDefault="002229EE">
            <w:pPr>
              <w:pStyle w:val="ConsPlusNormal"/>
            </w:pPr>
          </w:p>
        </w:tc>
        <w:tc>
          <w:tcPr>
            <w:tcW w:w="567" w:type="dxa"/>
          </w:tcPr>
          <w:p w:rsidR="002229EE" w:rsidRDefault="002229EE">
            <w:pPr>
              <w:pStyle w:val="ConsPlusNormal"/>
            </w:pPr>
          </w:p>
        </w:tc>
        <w:tc>
          <w:tcPr>
            <w:tcW w:w="870" w:type="dxa"/>
          </w:tcPr>
          <w:p w:rsidR="002229EE" w:rsidRDefault="002229EE">
            <w:pPr>
              <w:pStyle w:val="ConsPlusNormal"/>
            </w:pPr>
          </w:p>
        </w:tc>
        <w:tc>
          <w:tcPr>
            <w:tcW w:w="945" w:type="dxa"/>
          </w:tcPr>
          <w:p w:rsidR="002229EE" w:rsidRDefault="002229EE">
            <w:pPr>
              <w:pStyle w:val="ConsPlusNormal"/>
            </w:pPr>
          </w:p>
        </w:tc>
        <w:tc>
          <w:tcPr>
            <w:tcW w:w="567" w:type="dxa"/>
          </w:tcPr>
          <w:p w:rsidR="002229EE" w:rsidRDefault="002229EE">
            <w:pPr>
              <w:pStyle w:val="ConsPlusNormal"/>
            </w:pPr>
          </w:p>
        </w:tc>
        <w:tc>
          <w:tcPr>
            <w:tcW w:w="900" w:type="dxa"/>
          </w:tcPr>
          <w:p w:rsidR="002229EE" w:rsidRDefault="002229EE">
            <w:pPr>
              <w:pStyle w:val="ConsPlusNormal"/>
            </w:pPr>
          </w:p>
        </w:tc>
        <w:tc>
          <w:tcPr>
            <w:tcW w:w="893" w:type="dxa"/>
          </w:tcPr>
          <w:p w:rsidR="002229EE" w:rsidRDefault="002229EE">
            <w:pPr>
              <w:pStyle w:val="ConsPlusNormal"/>
            </w:pPr>
          </w:p>
        </w:tc>
      </w:tr>
      <w:tr w:rsidR="002229EE">
        <w:tblPrEx>
          <w:tblBorders>
            <w:right w:val="single" w:sz="4" w:space="0" w:color="auto"/>
          </w:tblBorders>
        </w:tblPrEx>
        <w:tc>
          <w:tcPr>
            <w:tcW w:w="1755" w:type="dxa"/>
            <w:tcBorders>
              <w:left w:val="nil"/>
              <w:bottom w:val="nil"/>
            </w:tcBorders>
          </w:tcPr>
          <w:p w:rsidR="002229EE" w:rsidRDefault="002229EE">
            <w:pPr>
              <w:pStyle w:val="ConsPlusNormal"/>
            </w:pPr>
          </w:p>
        </w:tc>
        <w:tc>
          <w:tcPr>
            <w:tcW w:w="340" w:type="dxa"/>
            <w:tcBorders>
              <w:bottom w:val="nil"/>
              <w:right w:val="nil"/>
            </w:tcBorders>
          </w:tcPr>
          <w:p w:rsidR="002229EE" w:rsidRDefault="002229EE">
            <w:pPr>
              <w:pStyle w:val="ConsPlusNormal"/>
            </w:pPr>
          </w:p>
        </w:tc>
        <w:tc>
          <w:tcPr>
            <w:tcW w:w="1430" w:type="dxa"/>
            <w:tcBorders>
              <w:left w:val="nil"/>
              <w:right w:val="nil"/>
            </w:tcBorders>
          </w:tcPr>
          <w:p w:rsidR="002229EE" w:rsidRDefault="002229EE">
            <w:pPr>
              <w:pStyle w:val="ConsPlusNormal"/>
            </w:pPr>
          </w:p>
        </w:tc>
        <w:tc>
          <w:tcPr>
            <w:tcW w:w="340" w:type="dxa"/>
            <w:tcBorders>
              <w:left w:val="nil"/>
              <w:bottom w:val="nil"/>
            </w:tcBorders>
          </w:tcPr>
          <w:p w:rsidR="002229EE" w:rsidRDefault="002229EE">
            <w:pPr>
              <w:pStyle w:val="ConsPlusNormal"/>
            </w:pPr>
          </w:p>
        </w:tc>
        <w:tc>
          <w:tcPr>
            <w:tcW w:w="540"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85" w:type="dxa"/>
          </w:tcPr>
          <w:p w:rsidR="002229EE" w:rsidRDefault="002229EE">
            <w:pPr>
              <w:pStyle w:val="ConsPlusNormal"/>
            </w:pPr>
          </w:p>
        </w:tc>
        <w:tc>
          <w:tcPr>
            <w:tcW w:w="900" w:type="dxa"/>
          </w:tcPr>
          <w:p w:rsidR="002229EE" w:rsidRDefault="002229EE">
            <w:pPr>
              <w:pStyle w:val="ConsPlusNormal"/>
            </w:pPr>
          </w:p>
        </w:tc>
        <w:tc>
          <w:tcPr>
            <w:tcW w:w="567" w:type="dxa"/>
          </w:tcPr>
          <w:p w:rsidR="002229EE" w:rsidRDefault="002229EE">
            <w:pPr>
              <w:pStyle w:val="ConsPlusNormal"/>
            </w:pPr>
          </w:p>
        </w:tc>
        <w:tc>
          <w:tcPr>
            <w:tcW w:w="870" w:type="dxa"/>
          </w:tcPr>
          <w:p w:rsidR="002229EE" w:rsidRDefault="002229EE">
            <w:pPr>
              <w:pStyle w:val="ConsPlusNormal"/>
            </w:pPr>
          </w:p>
        </w:tc>
        <w:tc>
          <w:tcPr>
            <w:tcW w:w="945" w:type="dxa"/>
          </w:tcPr>
          <w:p w:rsidR="002229EE" w:rsidRDefault="002229EE">
            <w:pPr>
              <w:pStyle w:val="ConsPlusNormal"/>
            </w:pPr>
          </w:p>
        </w:tc>
        <w:tc>
          <w:tcPr>
            <w:tcW w:w="567" w:type="dxa"/>
          </w:tcPr>
          <w:p w:rsidR="002229EE" w:rsidRDefault="002229EE">
            <w:pPr>
              <w:pStyle w:val="ConsPlusNormal"/>
            </w:pPr>
          </w:p>
        </w:tc>
        <w:tc>
          <w:tcPr>
            <w:tcW w:w="900" w:type="dxa"/>
          </w:tcPr>
          <w:p w:rsidR="002229EE" w:rsidRDefault="002229EE">
            <w:pPr>
              <w:pStyle w:val="ConsPlusNormal"/>
            </w:pPr>
          </w:p>
        </w:tc>
        <w:tc>
          <w:tcPr>
            <w:tcW w:w="893" w:type="dxa"/>
          </w:tcPr>
          <w:p w:rsidR="002229EE" w:rsidRDefault="002229EE">
            <w:pPr>
              <w:pStyle w:val="ConsPlusNormal"/>
            </w:pPr>
          </w:p>
        </w:tc>
      </w:tr>
      <w:tr w:rsidR="002229EE">
        <w:tblPrEx>
          <w:tblBorders>
            <w:right w:val="single" w:sz="4" w:space="0" w:color="auto"/>
          </w:tblBorders>
        </w:tblPrEx>
        <w:tc>
          <w:tcPr>
            <w:tcW w:w="1755" w:type="dxa"/>
            <w:tcBorders>
              <w:top w:val="nil"/>
              <w:left w:val="nil"/>
              <w:bottom w:val="nil"/>
            </w:tcBorders>
          </w:tcPr>
          <w:p w:rsidR="002229EE" w:rsidRDefault="002229EE">
            <w:pPr>
              <w:pStyle w:val="ConsPlusNormal"/>
              <w:jc w:val="right"/>
            </w:pPr>
            <w:r>
              <w:t>Всего по счету 0 40160 000</w:t>
            </w:r>
          </w:p>
        </w:tc>
        <w:tc>
          <w:tcPr>
            <w:tcW w:w="340" w:type="dxa"/>
            <w:tcBorders>
              <w:top w:val="nil"/>
              <w:bottom w:val="nil"/>
            </w:tcBorders>
          </w:tcPr>
          <w:p w:rsidR="002229EE" w:rsidRDefault="002229EE">
            <w:pPr>
              <w:pStyle w:val="ConsPlusNormal"/>
            </w:pPr>
          </w:p>
        </w:tc>
        <w:tc>
          <w:tcPr>
            <w:tcW w:w="1430" w:type="dxa"/>
            <w:vAlign w:val="bottom"/>
          </w:tcPr>
          <w:p w:rsidR="002229EE" w:rsidRDefault="002229EE">
            <w:pPr>
              <w:pStyle w:val="ConsPlusNormal"/>
              <w:jc w:val="center"/>
            </w:pPr>
            <w:r>
              <w:t>1 40160 000</w:t>
            </w:r>
          </w:p>
        </w:tc>
        <w:tc>
          <w:tcPr>
            <w:tcW w:w="340" w:type="dxa"/>
            <w:tcBorders>
              <w:top w:val="nil"/>
              <w:bottom w:val="nil"/>
            </w:tcBorders>
          </w:tcPr>
          <w:p w:rsidR="002229EE" w:rsidRDefault="002229EE">
            <w:pPr>
              <w:pStyle w:val="ConsPlusNormal"/>
            </w:pPr>
          </w:p>
        </w:tc>
        <w:tc>
          <w:tcPr>
            <w:tcW w:w="540"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85" w:type="dxa"/>
          </w:tcPr>
          <w:p w:rsidR="002229EE" w:rsidRDefault="002229EE">
            <w:pPr>
              <w:pStyle w:val="ConsPlusNormal"/>
            </w:pPr>
          </w:p>
        </w:tc>
        <w:tc>
          <w:tcPr>
            <w:tcW w:w="900" w:type="dxa"/>
          </w:tcPr>
          <w:p w:rsidR="002229EE" w:rsidRDefault="002229EE">
            <w:pPr>
              <w:pStyle w:val="ConsPlusNormal"/>
            </w:pPr>
          </w:p>
        </w:tc>
        <w:tc>
          <w:tcPr>
            <w:tcW w:w="567" w:type="dxa"/>
          </w:tcPr>
          <w:p w:rsidR="002229EE" w:rsidRDefault="002229EE">
            <w:pPr>
              <w:pStyle w:val="ConsPlusNormal"/>
            </w:pPr>
          </w:p>
        </w:tc>
        <w:tc>
          <w:tcPr>
            <w:tcW w:w="870" w:type="dxa"/>
          </w:tcPr>
          <w:p w:rsidR="002229EE" w:rsidRDefault="002229EE">
            <w:pPr>
              <w:pStyle w:val="ConsPlusNormal"/>
            </w:pPr>
          </w:p>
        </w:tc>
        <w:tc>
          <w:tcPr>
            <w:tcW w:w="945" w:type="dxa"/>
          </w:tcPr>
          <w:p w:rsidR="002229EE" w:rsidRDefault="002229EE">
            <w:pPr>
              <w:pStyle w:val="ConsPlusNormal"/>
            </w:pPr>
          </w:p>
        </w:tc>
        <w:tc>
          <w:tcPr>
            <w:tcW w:w="567" w:type="dxa"/>
          </w:tcPr>
          <w:p w:rsidR="002229EE" w:rsidRDefault="002229EE">
            <w:pPr>
              <w:pStyle w:val="ConsPlusNormal"/>
            </w:pPr>
          </w:p>
        </w:tc>
        <w:tc>
          <w:tcPr>
            <w:tcW w:w="900" w:type="dxa"/>
          </w:tcPr>
          <w:p w:rsidR="002229EE" w:rsidRDefault="002229EE">
            <w:pPr>
              <w:pStyle w:val="ConsPlusNormal"/>
            </w:pPr>
          </w:p>
        </w:tc>
        <w:tc>
          <w:tcPr>
            <w:tcW w:w="893" w:type="dxa"/>
          </w:tcPr>
          <w:p w:rsidR="002229EE" w:rsidRDefault="002229EE">
            <w:pPr>
              <w:pStyle w:val="ConsPlusNormal"/>
            </w:pPr>
          </w:p>
        </w:tc>
      </w:tr>
      <w:tr w:rsidR="002229EE">
        <w:tblPrEx>
          <w:tblBorders>
            <w:right w:val="single" w:sz="4" w:space="0" w:color="auto"/>
          </w:tblBorders>
        </w:tblPrEx>
        <w:tc>
          <w:tcPr>
            <w:tcW w:w="1755" w:type="dxa"/>
            <w:tcBorders>
              <w:top w:val="nil"/>
              <w:left w:val="nil"/>
            </w:tcBorders>
          </w:tcPr>
          <w:p w:rsidR="002229EE" w:rsidRDefault="002229EE">
            <w:pPr>
              <w:pStyle w:val="ConsPlusNormal"/>
            </w:pPr>
          </w:p>
        </w:tc>
        <w:tc>
          <w:tcPr>
            <w:tcW w:w="340" w:type="dxa"/>
            <w:tcBorders>
              <w:top w:val="nil"/>
              <w:right w:val="nil"/>
            </w:tcBorders>
          </w:tcPr>
          <w:p w:rsidR="002229EE" w:rsidRDefault="002229EE">
            <w:pPr>
              <w:pStyle w:val="ConsPlusNormal"/>
            </w:pPr>
          </w:p>
        </w:tc>
        <w:tc>
          <w:tcPr>
            <w:tcW w:w="1430" w:type="dxa"/>
            <w:tcBorders>
              <w:left w:val="nil"/>
              <w:right w:val="nil"/>
            </w:tcBorders>
          </w:tcPr>
          <w:p w:rsidR="002229EE" w:rsidRDefault="002229EE">
            <w:pPr>
              <w:pStyle w:val="ConsPlusNormal"/>
            </w:pPr>
          </w:p>
        </w:tc>
        <w:tc>
          <w:tcPr>
            <w:tcW w:w="340" w:type="dxa"/>
            <w:tcBorders>
              <w:top w:val="nil"/>
              <w:left w:val="nil"/>
            </w:tcBorders>
          </w:tcPr>
          <w:p w:rsidR="002229EE" w:rsidRDefault="002229EE">
            <w:pPr>
              <w:pStyle w:val="ConsPlusNormal"/>
            </w:pPr>
          </w:p>
        </w:tc>
        <w:tc>
          <w:tcPr>
            <w:tcW w:w="540"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85" w:type="dxa"/>
          </w:tcPr>
          <w:p w:rsidR="002229EE" w:rsidRDefault="002229EE">
            <w:pPr>
              <w:pStyle w:val="ConsPlusNormal"/>
            </w:pPr>
          </w:p>
        </w:tc>
        <w:tc>
          <w:tcPr>
            <w:tcW w:w="900" w:type="dxa"/>
          </w:tcPr>
          <w:p w:rsidR="002229EE" w:rsidRDefault="002229EE">
            <w:pPr>
              <w:pStyle w:val="ConsPlusNormal"/>
            </w:pPr>
          </w:p>
        </w:tc>
        <w:tc>
          <w:tcPr>
            <w:tcW w:w="567" w:type="dxa"/>
          </w:tcPr>
          <w:p w:rsidR="002229EE" w:rsidRDefault="002229EE">
            <w:pPr>
              <w:pStyle w:val="ConsPlusNormal"/>
            </w:pPr>
          </w:p>
        </w:tc>
        <w:tc>
          <w:tcPr>
            <w:tcW w:w="870" w:type="dxa"/>
          </w:tcPr>
          <w:p w:rsidR="002229EE" w:rsidRDefault="002229EE">
            <w:pPr>
              <w:pStyle w:val="ConsPlusNormal"/>
            </w:pPr>
          </w:p>
        </w:tc>
        <w:tc>
          <w:tcPr>
            <w:tcW w:w="945" w:type="dxa"/>
          </w:tcPr>
          <w:p w:rsidR="002229EE" w:rsidRDefault="002229EE">
            <w:pPr>
              <w:pStyle w:val="ConsPlusNormal"/>
            </w:pPr>
          </w:p>
        </w:tc>
        <w:tc>
          <w:tcPr>
            <w:tcW w:w="567" w:type="dxa"/>
          </w:tcPr>
          <w:p w:rsidR="002229EE" w:rsidRDefault="002229EE">
            <w:pPr>
              <w:pStyle w:val="ConsPlusNormal"/>
            </w:pPr>
          </w:p>
        </w:tc>
        <w:tc>
          <w:tcPr>
            <w:tcW w:w="900" w:type="dxa"/>
          </w:tcPr>
          <w:p w:rsidR="002229EE" w:rsidRDefault="002229EE">
            <w:pPr>
              <w:pStyle w:val="ConsPlusNormal"/>
            </w:pPr>
          </w:p>
        </w:tc>
        <w:tc>
          <w:tcPr>
            <w:tcW w:w="893" w:type="dxa"/>
          </w:tcPr>
          <w:p w:rsidR="002229EE" w:rsidRDefault="002229EE">
            <w:pPr>
              <w:pStyle w:val="ConsPlusNormal"/>
            </w:pPr>
          </w:p>
        </w:tc>
      </w:tr>
    </w:tbl>
    <w:p w:rsidR="002229EE" w:rsidRDefault="002229EE">
      <w:pPr>
        <w:pStyle w:val="ConsPlusNormal"/>
        <w:jc w:val="both"/>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81"/>
        <w:gridCol w:w="129"/>
        <w:gridCol w:w="580"/>
        <w:gridCol w:w="129"/>
        <w:gridCol w:w="532"/>
        <w:gridCol w:w="1184"/>
        <w:gridCol w:w="1209"/>
        <w:gridCol w:w="532"/>
        <w:gridCol w:w="1184"/>
        <w:gridCol w:w="1209"/>
        <w:gridCol w:w="532"/>
        <w:gridCol w:w="1184"/>
        <w:gridCol w:w="1209"/>
        <w:gridCol w:w="532"/>
        <w:gridCol w:w="1184"/>
        <w:gridCol w:w="1209"/>
        <w:gridCol w:w="532"/>
        <w:gridCol w:w="1184"/>
        <w:gridCol w:w="1209"/>
      </w:tblGrid>
      <w:tr w:rsidR="002229EE">
        <w:tc>
          <w:tcPr>
            <w:tcW w:w="3865" w:type="dxa"/>
            <w:gridSpan w:val="4"/>
            <w:vMerge w:val="restart"/>
            <w:tcBorders>
              <w:left w:val="nil"/>
            </w:tcBorders>
          </w:tcPr>
          <w:p w:rsidR="002229EE" w:rsidRDefault="002229EE">
            <w:pPr>
              <w:pStyle w:val="ConsPlusNormal"/>
              <w:jc w:val="center"/>
            </w:pPr>
            <w:r>
              <w:t xml:space="preserve">Номер (код) счета </w:t>
            </w:r>
            <w:r>
              <w:lastRenderedPageBreak/>
              <w:t>бюджетного учета</w:t>
            </w:r>
          </w:p>
        </w:tc>
        <w:tc>
          <w:tcPr>
            <w:tcW w:w="11765" w:type="dxa"/>
            <w:gridSpan w:val="15"/>
            <w:tcBorders>
              <w:right w:val="nil"/>
            </w:tcBorders>
          </w:tcPr>
          <w:p w:rsidR="002229EE" w:rsidRDefault="002229EE">
            <w:pPr>
              <w:pStyle w:val="ConsPlusNormal"/>
              <w:jc w:val="center"/>
            </w:pPr>
            <w:r>
              <w:lastRenderedPageBreak/>
              <w:t>Сумма задолженности, руб.</w:t>
            </w:r>
          </w:p>
        </w:tc>
      </w:tr>
      <w:tr w:rsidR="002229EE">
        <w:tc>
          <w:tcPr>
            <w:tcW w:w="0" w:type="auto"/>
            <w:gridSpan w:val="4"/>
            <w:vMerge/>
            <w:tcBorders>
              <w:left w:val="nil"/>
            </w:tcBorders>
          </w:tcPr>
          <w:p w:rsidR="002229EE" w:rsidRDefault="002229EE">
            <w:pPr>
              <w:pStyle w:val="ConsPlusNormal"/>
            </w:pPr>
          </w:p>
        </w:tc>
        <w:tc>
          <w:tcPr>
            <w:tcW w:w="11765" w:type="dxa"/>
            <w:gridSpan w:val="15"/>
            <w:tcBorders>
              <w:right w:val="nil"/>
            </w:tcBorders>
          </w:tcPr>
          <w:p w:rsidR="002229EE" w:rsidRDefault="002229EE">
            <w:pPr>
              <w:pStyle w:val="ConsPlusNormal"/>
              <w:jc w:val="center"/>
            </w:pPr>
            <w:r>
              <w:t>на конец отчетного периода</w:t>
            </w:r>
          </w:p>
        </w:tc>
      </w:tr>
      <w:tr w:rsidR="002229EE">
        <w:tc>
          <w:tcPr>
            <w:tcW w:w="0" w:type="auto"/>
            <w:gridSpan w:val="4"/>
            <w:vMerge/>
            <w:tcBorders>
              <w:left w:val="nil"/>
            </w:tcBorders>
          </w:tcPr>
          <w:p w:rsidR="002229EE" w:rsidRDefault="002229EE">
            <w:pPr>
              <w:pStyle w:val="ConsPlusNormal"/>
            </w:pPr>
          </w:p>
        </w:tc>
        <w:tc>
          <w:tcPr>
            <w:tcW w:w="2265" w:type="dxa"/>
            <w:gridSpan w:val="3"/>
          </w:tcPr>
          <w:p w:rsidR="002229EE" w:rsidRDefault="002229EE">
            <w:pPr>
              <w:pStyle w:val="ConsPlusNormal"/>
              <w:jc w:val="center"/>
            </w:pPr>
            <w:r>
              <w:t>консолидированный бюджет субъекта Российской Федерации и территориального государственного внебюджетного фонда</w:t>
            </w:r>
          </w:p>
        </w:tc>
        <w:tc>
          <w:tcPr>
            <w:tcW w:w="2349" w:type="dxa"/>
            <w:gridSpan w:val="3"/>
          </w:tcPr>
          <w:p w:rsidR="002229EE" w:rsidRDefault="002229EE">
            <w:pPr>
              <w:pStyle w:val="ConsPlusNormal"/>
              <w:jc w:val="center"/>
            </w:pPr>
            <w:r>
              <w:t>консолидированный бюджет субъекта Российской Федерации</w:t>
            </w:r>
          </w:p>
        </w:tc>
        <w:tc>
          <w:tcPr>
            <w:tcW w:w="2409" w:type="dxa"/>
            <w:gridSpan w:val="3"/>
          </w:tcPr>
          <w:p w:rsidR="002229EE" w:rsidRDefault="002229EE">
            <w:pPr>
              <w:pStyle w:val="ConsPlusNormal"/>
              <w:jc w:val="center"/>
            </w:pPr>
            <w:r>
              <w:t>бюджет субъекта Российской Федерации</w:t>
            </w:r>
          </w:p>
        </w:tc>
        <w:tc>
          <w:tcPr>
            <w:tcW w:w="2382" w:type="dxa"/>
            <w:gridSpan w:val="3"/>
          </w:tcPr>
          <w:p w:rsidR="002229EE" w:rsidRDefault="002229EE">
            <w:pPr>
              <w:pStyle w:val="ConsPlusNormal"/>
              <w:jc w:val="center"/>
            </w:pPr>
            <w:r>
              <w:t>местные бюджеты</w:t>
            </w:r>
          </w:p>
        </w:tc>
        <w:tc>
          <w:tcPr>
            <w:tcW w:w="2360" w:type="dxa"/>
            <w:gridSpan w:val="3"/>
            <w:tcBorders>
              <w:right w:val="nil"/>
            </w:tcBorders>
          </w:tcPr>
          <w:p w:rsidR="002229EE" w:rsidRDefault="002229EE">
            <w:pPr>
              <w:pStyle w:val="ConsPlusNormal"/>
              <w:jc w:val="center"/>
            </w:pPr>
            <w:r>
              <w:t>бюджет территориального государственного внебюджетного фонда</w:t>
            </w:r>
          </w:p>
        </w:tc>
      </w:tr>
      <w:tr w:rsidR="002229EE">
        <w:tc>
          <w:tcPr>
            <w:tcW w:w="0" w:type="auto"/>
            <w:gridSpan w:val="4"/>
            <w:vMerge/>
            <w:tcBorders>
              <w:left w:val="nil"/>
            </w:tcBorders>
          </w:tcPr>
          <w:p w:rsidR="002229EE" w:rsidRDefault="002229EE">
            <w:pPr>
              <w:pStyle w:val="ConsPlusNormal"/>
            </w:pPr>
          </w:p>
        </w:tc>
        <w:tc>
          <w:tcPr>
            <w:tcW w:w="540" w:type="dxa"/>
            <w:vMerge w:val="restart"/>
          </w:tcPr>
          <w:p w:rsidR="002229EE" w:rsidRDefault="002229EE">
            <w:pPr>
              <w:pStyle w:val="ConsPlusNormal"/>
              <w:jc w:val="center"/>
            </w:pPr>
            <w:r>
              <w:t>всего</w:t>
            </w:r>
          </w:p>
        </w:tc>
        <w:tc>
          <w:tcPr>
            <w:tcW w:w="1725" w:type="dxa"/>
            <w:gridSpan w:val="2"/>
          </w:tcPr>
          <w:p w:rsidR="002229EE" w:rsidRDefault="002229EE">
            <w:pPr>
              <w:pStyle w:val="ConsPlusNormal"/>
              <w:jc w:val="center"/>
            </w:pPr>
            <w:r>
              <w:t>из них:</w:t>
            </w:r>
          </w:p>
        </w:tc>
        <w:tc>
          <w:tcPr>
            <w:tcW w:w="624" w:type="dxa"/>
            <w:vMerge w:val="restart"/>
          </w:tcPr>
          <w:p w:rsidR="002229EE" w:rsidRDefault="002229EE">
            <w:pPr>
              <w:pStyle w:val="ConsPlusNormal"/>
              <w:jc w:val="center"/>
            </w:pPr>
            <w:r>
              <w:t>всего</w:t>
            </w:r>
          </w:p>
        </w:tc>
        <w:tc>
          <w:tcPr>
            <w:tcW w:w="1725" w:type="dxa"/>
            <w:gridSpan w:val="2"/>
          </w:tcPr>
          <w:p w:rsidR="002229EE" w:rsidRDefault="002229EE">
            <w:pPr>
              <w:pStyle w:val="ConsPlusNormal"/>
              <w:jc w:val="center"/>
            </w:pPr>
            <w:r>
              <w:t>из них:</w:t>
            </w:r>
          </w:p>
        </w:tc>
        <w:tc>
          <w:tcPr>
            <w:tcW w:w="624" w:type="dxa"/>
            <w:vMerge w:val="restart"/>
          </w:tcPr>
          <w:p w:rsidR="002229EE" w:rsidRDefault="002229EE">
            <w:pPr>
              <w:pStyle w:val="ConsPlusNormal"/>
              <w:jc w:val="center"/>
            </w:pPr>
            <w:r>
              <w:t>всего</w:t>
            </w:r>
          </w:p>
        </w:tc>
        <w:tc>
          <w:tcPr>
            <w:tcW w:w="1785" w:type="dxa"/>
            <w:gridSpan w:val="2"/>
          </w:tcPr>
          <w:p w:rsidR="002229EE" w:rsidRDefault="002229EE">
            <w:pPr>
              <w:pStyle w:val="ConsPlusNormal"/>
              <w:jc w:val="center"/>
            </w:pPr>
            <w:r>
              <w:t>из них:</w:t>
            </w:r>
          </w:p>
        </w:tc>
        <w:tc>
          <w:tcPr>
            <w:tcW w:w="567" w:type="dxa"/>
            <w:vMerge w:val="restart"/>
          </w:tcPr>
          <w:p w:rsidR="002229EE" w:rsidRDefault="002229EE">
            <w:pPr>
              <w:pStyle w:val="ConsPlusNormal"/>
              <w:jc w:val="center"/>
            </w:pPr>
            <w:r>
              <w:t>всего</w:t>
            </w:r>
          </w:p>
        </w:tc>
        <w:tc>
          <w:tcPr>
            <w:tcW w:w="1815" w:type="dxa"/>
            <w:gridSpan w:val="2"/>
          </w:tcPr>
          <w:p w:rsidR="002229EE" w:rsidRDefault="002229EE">
            <w:pPr>
              <w:pStyle w:val="ConsPlusNormal"/>
              <w:jc w:val="center"/>
            </w:pPr>
            <w:r>
              <w:t>из них:</w:t>
            </w:r>
          </w:p>
        </w:tc>
        <w:tc>
          <w:tcPr>
            <w:tcW w:w="2360" w:type="dxa"/>
            <w:gridSpan w:val="3"/>
            <w:tcBorders>
              <w:right w:val="nil"/>
            </w:tcBorders>
          </w:tcPr>
          <w:p w:rsidR="002229EE" w:rsidRDefault="002229EE">
            <w:pPr>
              <w:pStyle w:val="ConsPlusNormal"/>
              <w:jc w:val="center"/>
            </w:pPr>
            <w:r>
              <w:t>из них:</w:t>
            </w:r>
          </w:p>
        </w:tc>
      </w:tr>
      <w:tr w:rsidR="002229EE">
        <w:tc>
          <w:tcPr>
            <w:tcW w:w="0" w:type="auto"/>
            <w:gridSpan w:val="4"/>
            <w:vMerge/>
            <w:tcBorders>
              <w:left w:val="nil"/>
            </w:tcBorders>
          </w:tcPr>
          <w:p w:rsidR="002229EE" w:rsidRDefault="002229EE">
            <w:pPr>
              <w:pStyle w:val="ConsPlusNormal"/>
            </w:pPr>
          </w:p>
        </w:tc>
        <w:tc>
          <w:tcPr>
            <w:tcW w:w="0" w:type="auto"/>
            <w:vMerge/>
          </w:tcPr>
          <w:p w:rsidR="002229EE" w:rsidRDefault="002229EE">
            <w:pPr>
              <w:pStyle w:val="ConsPlusNormal"/>
            </w:pPr>
          </w:p>
        </w:tc>
        <w:tc>
          <w:tcPr>
            <w:tcW w:w="855" w:type="dxa"/>
          </w:tcPr>
          <w:p w:rsidR="002229EE" w:rsidRDefault="002229EE">
            <w:pPr>
              <w:pStyle w:val="ConsPlusNormal"/>
              <w:jc w:val="center"/>
            </w:pPr>
            <w:r>
              <w:t>долгосрочная</w:t>
            </w:r>
          </w:p>
        </w:tc>
        <w:tc>
          <w:tcPr>
            <w:tcW w:w="870" w:type="dxa"/>
          </w:tcPr>
          <w:p w:rsidR="002229EE" w:rsidRDefault="002229EE">
            <w:pPr>
              <w:pStyle w:val="ConsPlusNormal"/>
              <w:jc w:val="center"/>
            </w:pPr>
            <w:r>
              <w:t>просроченная</w:t>
            </w:r>
          </w:p>
        </w:tc>
        <w:tc>
          <w:tcPr>
            <w:tcW w:w="0" w:type="auto"/>
            <w:vMerge/>
          </w:tcPr>
          <w:p w:rsidR="002229EE" w:rsidRDefault="002229EE">
            <w:pPr>
              <w:pStyle w:val="ConsPlusNormal"/>
            </w:pPr>
          </w:p>
        </w:tc>
        <w:tc>
          <w:tcPr>
            <w:tcW w:w="855" w:type="dxa"/>
          </w:tcPr>
          <w:p w:rsidR="002229EE" w:rsidRDefault="002229EE">
            <w:pPr>
              <w:pStyle w:val="ConsPlusNormal"/>
              <w:jc w:val="center"/>
            </w:pPr>
            <w:r>
              <w:t>долгосрочная</w:t>
            </w:r>
          </w:p>
        </w:tc>
        <w:tc>
          <w:tcPr>
            <w:tcW w:w="870" w:type="dxa"/>
          </w:tcPr>
          <w:p w:rsidR="002229EE" w:rsidRDefault="002229EE">
            <w:pPr>
              <w:pStyle w:val="ConsPlusNormal"/>
              <w:jc w:val="center"/>
            </w:pPr>
            <w:r>
              <w:t>просроченная</w:t>
            </w:r>
          </w:p>
        </w:tc>
        <w:tc>
          <w:tcPr>
            <w:tcW w:w="0" w:type="auto"/>
            <w:vMerge/>
          </w:tcPr>
          <w:p w:rsidR="002229EE" w:rsidRDefault="002229EE">
            <w:pPr>
              <w:pStyle w:val="ConsPlusNormal"/>
            </w:pPr>
          </w:p>
        </w:tc>
        <w:tc>
          <w:tcPr>
            <w:tcW w:w="885" w:type="dxa"/>
          </w:tcPr>
          <w:p w:rsidR="002229EE" w:rsidRDefault="002229EE">
            <w:pPr>
              <w:pStyle w:val="ConsPlusNormal"/>
              <w:jc w:val="center"/>
            </w:pPr>
            <w:r>
              <w:t>долгосрочная</w:t>
            </w:r>
          </w:p>
        </w:tc>
        <w:tc>
          <w:tcPr>
            <w:tcW w:w="900" w:type="dxa"/>
          </w:tcPr>
          <w:p w:rsidR="002229EE" w:rsidRDefault="002229EE">
            <w:pPr>
              <w:pStyle w:val="ConsPlusNormal"/>
              <w:jc w:val="center"/>
            </w:pPr>
            <w:r>
              <w:t>просроченная</w:t>
            </w:r>
          </w:p>
        </w:tc>
        <w:tc>
          <w:tcPr>
            <w:tcW w:w="0" w:type="auto"/>
            <w:vMerge/>
          </w:tcPr>
          <w:p w:rsidR="002229EE" w:rsidRDefault="002229EE">
            <w:pPr>
              <w:pStyle w:val="ConsPlusNormal"/>
            </w:pPr>
          </w:p>
        </w:tc>
        <w:tc>
          <w:tcPr>
            <w:tcW w:w="870" w:type="dxa"/>
          </w:tcPr>
          <w:p w:rsidR="002229EE" w:rsidRDefault="002229EE">
            <w:pPr>
              <w:pStyle w:val="ConsPlusNormal"/>
              <w:jc w:val="center"/>
            </w:pPr>
            <w:r>
              <w:t>долгосрочная</w:t>
            </w:r>
          </w:p>
        </w:tc>
        <w:tc>
          <w:tcPr>
            <w:tcW w:w="945" w:type="dxa"/>
          </w:tcPr>
          <w:p w:rsidR="002229EE" w:rsidRDefault="002229EE">
            <w:pPr>
              <w:pStyle w:val="ConsPlusNormal"/>
              <w:jc w:val="center"/>
            </w:pPr>
            <w:r>
              <w:t>просроченная</w:t>
            </w:r>
          </w:p>
        </w:tc>
        <w:tc>
          <w:tcPr>
            <w:tcW w:w="567" w:type="dxa"/>
          </w:tcPr>
          <w:p w:rsidR="002229EE" w:rsidRDefault="002229EE">
            <w:pPr>
              <w:pStyle w:val="ConsPlusNormal"/>
              <w:jc w:val="center"/>
            </w:pPr>
            <w:r>
              <w:t>всего</w:t>
            </w:r>
          </w:p>
        </w:tc>
        <w:tc>
          <w:tcPr>
            <w:tcW w:w="900" w:type="dxa"/>
          </w:tcPr>
          <w:p w:rsidR="002229EE" w:rsidRDefault="002229EE">
            <w:pPr>
              <w:pStyle w:val="ConsPlusNormal"/>
              <w:jc w:val="center"/>
            </w:pPr>
            <w:r>
              <w:t>долгосрочная</w:t>
            </w:r>
          </w:p>
        </w:tc>
        <w:tc>
          <w:tcPr>
            <w:tcW w:w="893" w:type="dxa"/>
            <w:tcBorders>
              <w:right w:val="nil"/>
            </w:tcBorders>
          </w:tcPr>
          <w:p w:rsidR="002229EE" w:rsidRDefault="002229EE">
            <w:pPr>
              <w:pStyle w:val="ConsPlusNormal"/>
              <w:jc w:val="center"/>
            </w:pPr>
            <w:r>
              <w:t>просроченная</w:t>
            </w:r>
          </w:p>
        </w:tc>
      </w:tr>
      <w:tr w:rsidR="002229EE">
        <w:tc>
          <w:tcPr>
            <w:tcW w:w="3865" w:type="dxa"/>
            <w:gridSpan w:val="4"/>
            <w:tcBorders>
              <w:left w:val="nil"/>
            </w:tcBorders>
          </w:tcPr>
          <w:p w:rsidR="002229EE" w:rsidRDefault="002229EE">
            <w:pPr>
              <w:pStyle w:val="ConsPlusNormal"/>
              <w:jc w:val="center"/>
            </w:pPr>
            <w:r>
              <w:t>1</w:t>
            </w:r>
          </w:p>
        </w:tc>
        <w:tc>
          <w:tcPr>
            <w:tcW w:w="540" w:type="dxa"/>
          </w:tcPr>
          <w:p w:rsidR="002229EE" w:rsidRDefault="002229EE">
            <w:pPr>
              <w:pStyle w:val="ConsPlusNormal"/>
              <w:jc w:val="center"/>
            </w:pPr>
            <w:r>
              <w:t>17</w:t>
            </w:r>
          </w:p>
        </w:tc>
        <w:tc>
          <w:tcPr>
            <w:tcW w:w="855" w:type="dxa"/>
          </w:tcPr>
          <w:p w:rsidR="002229EE" w:rsidRDefault="002229EE">
            <w:pPr>
              <w:pStyle w:val="ConsPlusNormal"/>
              <w:jc w:val="center"/>
            </w:pPr>
            <w:r>
              <w:t>18</w:t>
            </w:r>
          </w:p>
        </w:tc>
        <w:tc>
          <w:tcPr>
            <w:tcW w:w="870" w:type="dxa"/>
          </w:tcPr>
          <w:p w:rsidR="002229EE" w:rsidRDefault="002229EE">
            <w:pPr>
              <w:pStyle w:val="ConsPlusNormal"/>
              <w:jc w:val="center"/>
            </w:pPr>
            <w:r>
              <w:t>19</w:t>
            </w:r>
          </w:p>
        </w:tc>
        <w:tc>
          <w:tcPr>
            <w:tcW w:w="624" w:type="dxa"/>
          </w:tcPr>
          <w:p w:rsidR="002229EE" w:rsidRDefault="002229EE">
            <w:pPr>
              <w:pStyle w:val="ConsPlusNormal"/>
              <w:jc w:val="center"/>
            </w:pPr>
            <w:r>
              <w:t>20</w:t>
            </w:r>
          </w:p>
        </w:tc>
        <w:tc>
          <w:tcPr>
            <w:tcW w:w="855" w:type="dxa"/>
          </w:tcPr>
          <w:p w:rsidR="002229EE" w:rsidRDefault="002229EE">
            <w:pPr>
              <w:pStyle w:val="ConsPlusNormal"/>
              <w:jc w:val="center"/>
            </w:pPr>
            <w:r>
              <w:t>21</w:t>
            </w:r>
          </w:p>
        </w:tc>
        <w:tc>
          <w:tcPr>
            <w:tcW w:w="870" w:type="dxa"/>
          </w:tcPr>
          <w:p w:rsidR="002229EE" w:rsidRDefault="002229EE">
            <w:pPr>
              <w:pStyle w:val="ConsPlusNormal"/>
              <w:jc w:val="center"/>
            </w:pPr>
            <w:r>
              <w:t>22</w:t>
            </w:r>
          </w:p>
        </w:tc>
        <w:tc>
          <w:tcPr>
            <w:tcW w:w="624" w:type="dxa"/>
          </w:tcPr>
          <w:p w:rsidR="002229EE" w:rsidRDefault="002229EE">
            <w:pPr>
              <w:pStyle w:val="ConsPlusNormal"/>
              <w:jc w:val="center"/>
            </w:pPr>
            <w:r>
              <w:t>23</w:t>
            </w:r>
          </w:p>
        </w:tc>
        <w:tc>
          <w:tcPr>
            <w:tcW w:w="885" w:type="dxa"/>
          </w:tcPr>
          <w:p w:rsidR="002229EE" w:rsidRDefault="002229EE">
            <w:pPr>
              <w:pStyle w:val="ConsPlusNormal"/>
              <w:jc w:val="center"/>
            </w:pPr>
            <w:r>
              <w:t>24</w:t>
            </w:r>
          </w:p>
        </w:tc>
        <w:tc>
          <w:tcPr>
            <w:tcW w:w="900" w:type="dxa"/>
          </w:tcPr>
          <w:p w:rsidR="002229EE" w:rsidRDefault="002229EE">
            <w:pPr>
              <w:pStyle w:val="ConsPlusNormal"/>
              <w:jc w:val="center"/>
            </w:pPr>
            <w:r>
              <w:t>25</w:t>
            </w:r>
          </w:p>
        </w:tc>
        <w:tc>
          <w:tcPr>
            <w:tcW w:w="567" w:type="dxa"/>
          </w:tcPr>
          <w:p w:rsidR="002229EE" w:rsidRDefault="002229EE">
            <w:pPr>
              <w:pStyle w:val="ConsPlusNormal"/>
              <w:jc w:val="center"/>
            </w:pPr>
            <w:r>
              <w:t>26</w:t>
            </w:r>
          </w:p>
        </w:tc>
        <w:tc>
          <w:tcPr>
            <w:tcW w:w="870" w:type="dxa"/>
          </w:tcPr>
          <w:p w:rsidR="002229EE" w:rsidRDefault="002229EE">
            <w:pPr>
              <w:pStyle w:val="ConsPlusNormal"/>
              <w:jc w:val="center"/>
            </w:pPr>
            <w:r>
              <w:t>27</w:t>
            </w:r>
          </w:p>
        </w:tc>
        <w:tc>
          <w:tcPr>
            <w:tcW w:w="945" w:type="dxa"/>
          </w:tcPr>
          <w:p w:rsidR="002229EE" w:rsidRDefault="002229EE">
            <w:pPr>
              <w:pStyle w:val="ConsPlusNormal"/>
              <w:jc w:val="center"/>
            </w:pPr>
            <w:r>
              <w:t>28</w:t>
            </w:r>
          </w:p>
        </w:tc>
        <w:tc>
          <w:tcPr>
            <w:tcW w:w="567" w:type="dxa"/>
          </w:tcPr>
          <w:p w:rsidR="002229EE" w:rsidRDefault="002229EE">
            <w:pPr>
              <w:pStyle w:val="ConsPlusNormal"/>
              <w:jc w:val="center"/>
            </w:pPr>
            <w:r>
              <w:t>29</w:t>
            </w:r>
          </w:p>
        </w:tc>
        <w:tc>
          <w:tcPr>
            <w:tcW w:w="900" w:type="dxa"/>
          </w:tcPr>
          <w:p w:rsidR="002229EE" w:rsidRDefault="002229EE">
            <w:pPr>
              <w:pStyle w:val="ConsPlusNormal"/>
              <w:jc w:val="center"/>
            </w:pPr>
            <w:r>
              <w:t>30</w:t>
            </w:r>
          </w:p>
        </w:tc>
        <w:tc>
          <w:tcPr>
            <w:tcW w:w="893" w:type="dxa"/>
            <w:tcBorders>
              <w:right w:val="nil"/>
            </w:tcBorders>
          </w:tcPr>
          <w:p w:rsidR="002229EE" w:rsidRDefault="002229EE">
            <w:pPr>
              <w:pStyle w:val="ConsPlusNormal"/>
              <w:jc w:val="center"/>
            </w:pPr>
            <w:r>
              <w:t>31</w:t>
            </w:r>
          </w:p>
        </w:tc>
      </w:tr>
      <w:tr w:rsidR="002229EE">
        <w:tblPrEx>
          <w:tblBorders>
            <w:left w:val="single" w:sz="4" w:space="0" w:color="auto"/>
            <w:right w:val="single" w:sz="4" w:space="0" w:color="auto"/>
          </w:tblBorders>
        </w:tblPrEx>
        <w:tc>
          <w:tcPr>
            <w:tcW w:w="3865" w:type="dxa"/>
            <w:gridSpan w:val="4"/>
          </w:tcPr>
          <w:p w:rsidR="002229EE" w:rsidRDefault="002229EE">
            <w:pPr>
              <w:pStyle w:val="ConsPlusNormal"/>
            </w:pPr>
          </w:p>
        </w:tc>
        <w:tc>
          <w:tcPr>
            <w:tcW w:w="540"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85" w:type="dxa"/>
          </w:tcPr>
          <w:p w:rsidR="002229EE" w:rsidRDefault="002229EE">
            <w:pPr>
              <w:pStyle w:val="ConsPlusNormal"/>
            </w:pPr>
          </w:p>
        </w:tc>
        <w:tc>
          <w:tcPr>
            <w:tcW w:w="900" w:type="dxa"/>
          </w:tcPr>
          <w:p w:rsidR="002229EE" w:rsidRDefault="002229EE">
            <w:pPr>
              <w:pStyle w:val="ConsPlusNormal"/>
            </w:pPr>
          </w:p>
        </w:tc>
        <w:tc>
          <w:tcPr>
            <w:tcW w:w="567" w:type="dxa"/>
          </w:tcPr>
          <w:p w:rsidR="002229EE" w:rsidRDefault="002229EE">
            <w:pPr>
              <w:pStyle w:val="ConsPlusNormal"/>
            </w:pPr>
          </w:p>
        </w:tc>
        <w:tc>
          <w:tcPr>
            <w:tcW w:w="870" w:type="dxa"/>
          </w:tcPr>
          <w:p w:rsidR="002229EE" w:rsidRDefault="002229EE">
            <w:pPr>
              <w:pStyle w:val="ConsPlusNormal"/>
            </w:pPr>
          </w:p>
        </w:tc>
        <w:tc>
          <w:tcPr>
            <w:tcW w:w="945" w:type="dxa"/>
          </w:tcPr>
          <w:p w:rsidR="002229EE" w:rsidRDefault="002229EE">
            <w:pPr>
              <w:pStyle w:val="ConsPlusNormal"/>
            </w:pPr>
          </w:p>
        </w:tc>
        <w:tc>
          <w:tcPr>
            <w:tcW w:w="567" w:type="dxa"/>
          </w:tcPr>
          <w:p w:rsidR="002229EE" w:rsidRDefault="002229EE">
            <w:pPr>
              <w:pStyle w:val="ConsPlusNormal"/>
            </w:pPr>
          </w:p>
        </w:tc>
        <w:tc>
          <w:tcPr>
            <w:tcW w:w="900" w:type="dxa"/>
          </w:tcPr>
          <w:p w:rsidR="002229EE" w:rsidRDefault="002229EE">
            <w:pPr>
              <w:pStyle w:val="ConsPlusNormal"/>
            </w:pPr>
          </w:p>
        </w:tc>
        <w:tc>
          <w:tcPr>
            <w:tcW w:w="893" w:type="dxa"/>
          </w:tcPr>
          <w:p w:rsidR="002229EE" w:rsidRDefault="002229EE">
            <w:pPr>
              <w:pStyle w:val="ConsPlusNormal"/>
            </w:pPr>
          </w:p>
        </w:tc>
      </w:tr>
      <w:tr w:rsidR="002229EE">
        <w:tblPrEx>
          <w:tblBorders>
            <w:left w:val="single" w:sz="4" w:space="0" w:color="auto"/>
            <w:right w:val="single" w:sz="4" w:space="0" w:color="auto"/>
          </w:tblBorders>
        </w:tblPrEx>
        <w:tc>
          <w:tcPr>
            <w:tcW w:w="3865" w:type="dxa"/>
            <w:gridSpan w:val="4"/>
          </w:tcPr>
          <w:p w:rsidR="002229EE" w:rsidRDefault="002229EE">
            <w:pPr>
              <w:pStyle w:val="ConsPlusNormal"/>
            </w:pPr>
          </w:p>
        </w:tc>
        <w:tc>
          <w:tcPr>
            <w:tcW w:w="540"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85" w:type="dxa"/>
          </w:tcPr>
          <w:p w:rsidR="002229EE" w:rsidRDefault="002229EE">
            <w:pPr>
              <w:pStyle w:val="ConsPlusNormal"/>
            </w:pPr>
          </w:p>
        </w:tc>
        <w:tc>
          <w:tcPr>
            <w:tcW w:w="900" w:type="dxa"/>
          </w:tcPr>
          <w:p w:rsidR="002229EE" w:rsidRDefault="002229EE">
            <w:pPr>
              <w:pStyle w:val="ConsPlusNormal"/>
            </w:pPr>
          </w:p>
        </w:tc>
        <w:tc>
          <w:tcPr>
            <w:tcW w:w="567" w:type="dxa"/>
          </w:tcPr>
          <w:p w:rsidR="002229EE" w:rsidRDefault="002229EE">
            <w:pPr>
              <w:pStyle w:val="ConsPlusNormal"/>
            </w:pPr>
          </w:p>
        </w:tc>
        <w:tc>
          <w:tcPr>
            <w:tcW w:w="870" w:type="dxa"/>
          </w:tcPr>
          <w:p w:rsidR="002229EE" w:rsidRDefault="002229EE">
            <w:pPr>
              <w:pStyle w:val="ConsPlusNormal"/>
            </w:pPr>
          </w:p>
        </w:tc>
        <w:tc>
          <w:tcPr>
            <w:tcW w:w="945" w:type="dxa"/>
          </w:tcPr>
          <w:p w:rsidR="002229EE" w:rsidRDefault="002229EE">
            <w:pPr>
              <w:pStyle w:val="ConsPlusNormal"/>
            </w:pPr>
          </w:p>
        </w:tc>
        <w:tc>
          <w:tcPr>
            <w:tcW w:w="567" w:type="dxa"/>
          </w:tcPr>
          <w:p w:rsidR="002229EE" w:rsidRDefault="002229EE">
            <w:pPr>
              <w:pStyle w:val="ConsPlusNormal"/>
            </w:pPr>
          </w:p>
        </w:tc>
        <w:tc>
          <w:tcPr>
            <w:tcW w:w="900" w:type="dxa"/>
          </w:tcPr>
          <w:p w:rsidR="002229EE" w:rsidRDefault="002229EE">
            <w:pPr>
              <w:pStyle w:val="ConsPlusNormal"/>
            </w:pPr>
          </w:p>
        </w:tc>
        <w:tc>
          <w:tcPr>
            <w:tcW w:w="893" w:type="dxa"/>
          </w:tcPr>
          <w:p w:rsidR="002229EE" w:rsidRDefault="002229EE">
            <w:pPr>
              <w:pStyle w:val="ConsPlusNormal"/>
            </w:pPr>
          </w:p>
        </w:tc>
      </w:tr>
      <w:tr w:rsidR="002229EE">
        <w:tblPrEx>
          <w:tblBorders>
            <w:right w:val="single" w:sz="4" w:space="0" w:color="auto"/>
          </w:tblBorders>
        </w:tblPrEx>
        <w:tc>
          <w:tcPr>
            <w:tcW w:w="1755" w:type="dxa"/>
            <w:tcBorders>
              <w:left w:val="nil"/>
              <w:bottom w:val="nil"/>
            </w:tcBorders>
          </w:tcPr>
          <w:p w:rsidR="002229EE" w:rsidRDefault="002229EE">
            <w:pPr>
              <w:pStyle w:val="ConsPlusNormal"/>
            </w:pPr>
          </w:p>
        </w:tc>
        <w:tc>
          <w:tcPr>
            <w:tcW w:w="340" w:type="dxa"/>
            <w:tcBorders>
              <w:bottom w:val="nil"/>
              <w:right w:val="nil"/>
            </w:tcBorders>
          </w:tcPr>
          <w:p w:rsidR="002229EE" w:rsidRDefault="002229EE">
            <w:pPr>
              <w:pStyle w:val="ConsPlusNormal"/>
            </w:pPr>
          </w:p>
        </w:tc>
        <w:tc>
          <w:tcPr>
            <w:tcW w:w="1430" w:type="dxa"/>
            <w:tcBorders>
              <w:left w:val="nil"/>
              <w:right w:val="nil"/>
            </w:tcBorders>
          </w:tcPr>
          <w:p w:rsidR="002229EE" w:rsidRDefault="002229EE">
            <w:pPr>
              <w:pStyle w:val="ConsPlusNormal"/>
            </w:pPr>
          </w:p>
        </w:tc>
        <w:tc>
          <w:tcPr>
            <w:tcW w:w="340" w:type="dxa"/>
            <w:tcBorders>
              <w:left w:val="nil"/>
              <w:bottom w:val="nil"/>
            </w:tcBorders>
          </w:tcPr>
          <w:p w:rsidR="002229EE" w:rsidRDefault="002229EE">
            <w:pPr>
              <w:pStyle w:val="ConsPlusNormal"/>
            </w:pPr>
          </w:p>
        </w:tc>
        <w:tc>
          <w:tcPr>
            <w:tcW w:w="540"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85" w:type="dxa"/>
          </w:tcPr>
          <w:p w:rsidR="002229EE" w:rsidRDefault="002229EE">
            <w:pPr>
              <w:pStyle w:val="ConsPlusNormal"/>
            </w:pPr>
          </w:p>
        </w:tc>
        <w:tc>
          <w:tcPr>
            <w:tcW w:w="900" w:type="dxa"/>
          </w:tcPr>
          <w:p w:rsidR="002229EE" w:rsidRDefault="002229EE">
            <w:pPr>
              <w:pStyle w:val="ConsPlusNormal"/>
            </w:pPr>
          </w:p>
        </w:tc>
        <w:tc>
          <w:tcPr>
            <w:tcW w:w="567" w:type="dxa"/>
          </w:tcPr>
          <w:p w:rsidR="002229EE" w:rsidRDefault="002229EE">
            <w:pPr>
              <w:pStyle w:val="ConsPlusNormal"/>
            </w:pPr>
          </w:p>
        </w:tc>
        <w:tc>
          <w:tcPr>
            <w:tcW w:w="870" w:type="dxa"/>
          </w:tcPr>
          <w:p w:rsidR="002229EE" w:rsidRDefault="002229EE">
            <w:pPr>
              <w:pStyle w:val="ConsPlusNormal"/>
            </w:pPr>
          </w:p>
        </w:tc>
        <w:tc>
          <w:tcPr>
            <w:tcW w:w="945" w:type="dxa"/>
          </w:tcPr>
          <w:p w:rsidR="002229EE" w:rsidRDefault="002229EE">
            <w:pPr>
              <w:pStyle w:val="ConsPlusNormal"/>
            </w:pPr>
          </w:p>
        </w:tc>
        <w:tc>
          <w:tcPr>
            <w:tcW w:w="567" w:type="dxa"/>
          </w:tcPr>
          <w:p w:rsidR="002229EE" w:rsidRDefault="002229EE">
            <w:pPr>
              <w:pStyle w:val="ConsPlusNormal"/>
            </w:pPr>
          </w:p>
        </w:tc>
        <w:tc>
          <w:tcPr>
            <w:tcW w:w="900" w:type="dxa"/>
          </w:tcPr>
          <w:p w:rsidR="002229EE" w:rsidRDefault="002229EE">
            <w:pPr>
              <w:pStyle w:val="ConsPlusNormal"/>
            </w:pPr>
          </w:p>
        </w:tc>
        <w:tc>
          <w:tcPr>
            <w:tcW w:w="893" w:type="dxa"/>
          </w:tcPr>
          <w:p w:rsidR="002229EE" w:rsidRDefault="002229EE">
            <w:pPr>
              <w:pStyle w:val="ConsPlusNormal"/>
            </w:pPr>
          </w:p>
        </w:tc>
      </w:tr>
      <w:tr w:rsidR="002229EE">
        <w:tblPrEx>
          <w:tblBorders>
            <w:right w:val="single" w:sz="4" w:space="0" w:color="auto"/>
          </w:tblBorders>
        </w:tblPrEx>
        <w:tc>
          <w:tcPr>
            <w:tcW w:w="1755" w:type="dxa"/>
            <w:tcBorders>
              <w:top w:val="nil"/>
              <w:left w:val="nil"/>
              <w:bottom w:val="nil"/>
            </w:tcBorders>
          </w:tcPr>
          <w:p w:rsidR="002229EE" w:rsidRDefault="002229EE">
            <w:pPr>
              <w:pStyle w:val="ConsPlusNormal"/>
              <w:jc w:val="right"/>
            </w:pPr>
            <w:r>
              <w:t>Итого по коду счета</w:t>
            </w:r>
          </w:p>
        </w:tc>
        <w:tc>
          <w:tcPr>
            <w:tcW w:w="340" w:type="dxa"/>
            <w:tcBorders>
              <w:top w:val="nil"/>
              <w:bottom w:val="nil"/>
            </w:tcBorders>
          </w:tcPr>
          <w:p w:rsidR="002229EE" w:rsidRDefault="002229EE">
            <w:pPr>
              <w:pStyle w:val="ConsPlusNormal"/>
            </w:pPr>
          </w:p>
        </w:tc>
        <w:tc>
          <w:tcPr>
            <w:tcW w:w="1430" w:type="dxa"/>
          </w:tcPr>
          <w:p w:rsidR="002229EE" w:rsidRDefault="002229EE">
            <w:pPr>
              <w:pStyle w:val="ConsPlusNormal"/>
            </w:pPr>
          </w:p>
        </w:tc>
        <w:tc>
          <w:tcPr>
            <w:tcW w:w="340" w:type="dxa"/>
            <w:tcBorders>
              <w:top w:val="nil"/>
              <w:bottom w:val="nil"/>
            </w:tcBorders>
          </w:tcPr>
          <w:p w:rsidR="002229EE" w:rsidRDefault="002229EE">
            <w:pPr>
              <w:pStyle w:val="ConsPlusNormal"/>
            </w:pPr>
          </w:p>
        </w:tc>
        <w:tc>
          <w:tcPr>
            <w:tcW w:w="540"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85" w:type="dxa"/>
          </w:tcPr>
          <w:p w:rsidR="002229EE" w:rsidRDefault="002229EE">
            <w:pPr>
              <w:pStyle w:val="ConsPlusNormal"/>
            </w:pPr>
          </w:p>
        </w:tc>
        <w:tc>
          <w:tcPr>
            <w:tcW w:w="900" w:type="dxa"/>
          </w:tcPr>
          <w:p w:rsidR="002229EE" w:rsidRDefault="002229EE">
            <w:pPr>
              <w:pStyle w:val="ConsPlusNormal"/>
            </w:pPr>
          </w:p>
        </w:tc>
        <w:tc>
          <w:tcPr>
            <w:tcW w:w="567" w:type="dxa"/>
          </w:tcPr>
          <w:p w:rsidR="002229EE" w:rsidRDefault="002229EE">
            <w:pPr>
              <w:pStyle w:val="ConsPlusNormal"/>
            </w:pPr>
          </w:p>
        </w:tc>
        <w:tc>
          <w:tcPr>
            <w:tcW w:w="870" w:type="dxa"/>
          </w:tcPr>
          <w:p w:rsidR="002229EE" w:rsidRDefault="002229EE">
            <w:pPr>
              <w:pStyle w:val="ConsPlusNormal"/>
            </w:pPr>
          </w:p>
        </w:tc>
        <w:tc>
          <w:tcPr>
            <w:tcW w:w="945" w:type="dxa"/>
          </w:tcPr>
          <w:p w:rsidR="002229EE" w:rsidRDefault="002229EE">
            <w:pPr>
              <w:pStyle w:val="ConsPlusNormal"/>
            </w:pPr>
          </w:p>
        </w:tc>
        <w:tc>
          <w:tcPr>
            <w:tcW w:w="567" w:type="dxa"/>
          </w:tcPr>
          <w:p w:rsidR="002229EE" w:rsidRDefault="002229EE">
            <w:pPr>
              <w:pStyle w:val="ConsPlusNormal"/>
            </w:pPr>
          </w:p>
        </w:tc>
        <w:tc>
          <w:tcPr>
            <w:tcW w:w="900" w:type="dxa"/>
          </w:tcPr>
          <w:p w:rsidR="002229EE" w:rsidRDefault="002229EE">
            <w:pPr>
              <w:pStyle w:val="ConsPlusNormal"/>
            </w:pPr>
          </w:p>
        </w:tc>
        <w:tc>
          <w:tcPr>
            <w:tcW w:w="893" w:type="dxa"/>
          </w:tcPr>
          <w:p w:rsidR="002229EE" w:rsidRDefault="002229EE">
            <w:pPr>
              <w:pStyle w:val="ConsPlusNormal"/>
            </w:pPr>
          </w:p>
        </w:tc>
      </w:tr>
      <w:tr w:rsidR="002229EE">
        <w:tblPrEx>
          <w:tblBorders>
            <w:right w:val="single" w:sz="4" w:space="0" w:color="auto"/>
          </w:tblBorders>
        </w:tblPrEx>
        <w:tc>
          <w:tcPr>
            <w:tcW w:w="1755" w:type="dxa"/>
            <w:tcBorders>
              <w:top w:val="nil"/>
              <w:left w:val="nil"/>
            </w:tcBorders>
          </w:tcPr>
          <w:p w:rsidR="002229EE" w:rsidRDefault="002229EE">
            <w:pPr>
              <w:pStyle w:val="ConsPlusNormal"/>
            </w:pPr>
          </w:p>
        </w:tc>
        <w:tc>
          <w:tcPr>
            <w:tcW w:w="340" w:type="dxa"/>
            <w:tcBorders>
              <w:top w:val="nil"/>
              <w:right w:val="nil"/>
            </w:tcBorders>
          </w:tcPr>
          <w:p w:rsidR="002229EE" w:rsidRDefault="002229EE">
            <w:pPr>
              <w:pStyle w:val="ConsPlusNormal"/>
            </w:pPr>
          </w:p>
        </w:tc>
        <w:tc>
          <w:tcPr>
            <w:tcW w:w="1430" w:type="dxa"/>
            <w:tcBorders>
              <w:left w:val="nil"/>
              <w:right w:val="nil"/>
            </w:tcBorders>
          </w:tcPr>
          <w:p w:rsidR="002229EE" w:rsidRDefault="002229EE">
            <w:pPr>
              <w:pStyle w:val="ConsPlusNormal"/>
            </w:pPr>
          </w:p>
        </w:tc>
        <w:tc>
          <w:tcPr>
            <w:tcW w:w="340" w:type="dxa"/>
            <w:tcBorders>
              <w:top w:val="nil"/>
              <w:left w:val="nil"/>
            </w:tcBorders>
          </w:tcPr>
          <w:p w:rsidR="002229EE" w:rsidRDefault="002229EE">
            <w:pPr>
              <w:pStyle w:val="ConsPlusNormal"/>
            </w:pPr>
          </w:p>
        </w:tc>
        <w:tc>
          <w:tcPr>
            <w:tcW w:w="540"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85" w:type="dxa"/>
          </w:tcPr>
          <w:p w:rsidR="002229EE" w:rsidRDefault="002229EE">
            <w:pPr>
              <w:pStyle w:val="ConsPlusNormal"/>
            </w:pPr>
          </w:p>
        </w:tc>
        <w:tc>
          <w:tcPr>
            <w:tcW w:w="900" w:type="dxa"/>
          </w:tcPr>
          <w:p w:rsidR="002229EE" w:rsidRDefault="002229EE">
            <w:pPr>
              <w:pStyle w:val="ConsPlusNormal"/>
            </w:pPr>
          </w:p>
        </w:tc>
        <w:tc>
          <w:tcPr>
            <w:tcW w:w="567" w:type="dxa"/>
          </w:tcPr>
          <w:p w:rsidR="002229EE" w:rsidRDefault="002229EE">
            <w:pPr>
              <w:pStyle w:val="ConsPlusNormal"/>
            </w:pPr>
          </w:p>
        </w:tc>
        <w:tc>
          <w:tcPr>
            <w:tcW w:w="870" w:type="dxa"/>
          </w:tcPr>
          <w:p w:rsidR="002229EE" w:rsidRDefault="002229EE">
            <w:pPr>
              <w:pStyle w:val="ConsPlusNormal"/>
            </w:pPr>
          </w:p>
        </w:tc>
        <w:tc>
          <w:tcPr>
            <w:tcW w:w="945" w:type="dxa"/>
          </w:tcPr>
          <w:p w:rsidR="002229EE" w:rsidRDefault="002229EE">
            <w:pPr>
              <w:pStyle w:val="ConsPlusNormal"/>
            </w:pPr>
          </w:p>
        </w:tc>
        <w:tc>
          <w:tcPr>
            <w:tcW w:w="567" w:type="dxa"/>
          </w:tcPr>
          <w:p w:rsidR="002229EE" w:rsidRDefault="002229EE">
            <w:pPr>
              <w:pStyle w:val="ConsPlusNormal"/>
            </w:pPr>
          </w:p>
        </w:tc>
        <w:tc>
          <w:tcPr>
            <w:tcW w:w="900" w:type="dxa"/>
          </w:tcPr>
          <w:p w:rsidR="002229EE" w:rsidRDefault="002229EE">
            <w:pPr>
              <w:pStyle w:val="ConsPlusNormal"/>
            </w:pPr>
          </w:p>
        </w:tc>
        <w:tc>
          <w:tcPr>
            <w:tcW w:w="893" w:type="dxa"/>
          </w:tcPr>
          <w:p w:rsidR="002229EE" w:rsidRDefault="002229EE">
            <w:pPr>
              <w:pStyle w:val="ConsPlusNormal"/>
            </w:pPr>
          </w:p>
        </w:tc>
      </w:tr>
      <w:tr w:rsidR="002229EE">
        <w:tblPrEx>
          <w:tblBorders>
            <w:right w:val="single" w:sz="4" w:space="0" w:color="auto"/>
          </w:tblBorders>
        </w:tblPrEx>
        <w:tc>
          <w:tcPr>
            <w:tcW w:w="3865" w:type="dxa"/>
            <w:gridSpan w:val="4"/>
            <w:tcBorders>
              <w:left w:val="nil"/>
            </w:tcBorders>
          </w:tcPr>
          <w:p w:rsidR="002229EE" w:rsidRDefault="002229EE">
            <w:pPr>
              <w:pStyle w:val="ConsPlusNormal"/>
              <w:jc w:val="right"/>
            </w:pPr>
            <w:r>
              <w:t>Всего задолженности</w:t>
            </w:r>
          </w:p>
        </w:tc>
        <w:tc>
          <w:tcPr>
            <w:tcW w:w="540"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85" w:type="dxa"/>
          </w:tcPr>
          <w:p w:rsidR="002229EE" w:rsidRDefault="002229EE">
            <w:pPr>
              <w:pStyle w:val="ConsPlusNormal"/>
            </w:pPr>
          </w:p>
        </w:tc>
        <w:tc>
          <w:tcPr>
            <w:tcW w:w="900" w:type="dxa"/>
          </w:tcPr>
          <w:p w:rsidR="002229EE" w:rsidRDefault="002229EE">
            <w:pPr>
              <w:pStyle w:val="ConsPlusNormal"/>
            </w:pPr>
          </w:p>
        </w:tc>
        <w:tc>
          <w:tcPr>
            <w:tcW w:w="567" w:type="dxa"/>
          </w:tcPr>
          <w:p w:rsidR="002229EE" w:rsidRDefault="002229EE">
            <w:pPr>
              <w:pStyle w:val="ConsPlusNormal"/>
            </w:pPr>
          </w:p>
        </w:tc>
        <w:tc>
          <w:tcPr>
            <w:tcW w:w="870" w:type="dxa"/>
          </w:tcPr>
          <w:p w:rsidR="002229EE" w:rsidRDefault="002229EE">
            <w:pPr>
              <w:pStyle w:val="ConsPlusNormal"/>
            </w:pPr>
          </w:p>
        </w:tc>
        <w:tc>
          <w:tcPr>
            <w:tcW w:w="945" w:type="dxa"/>
          </w:tcPr>
          <w:p w:rsidR="002229EE" w:rsidRDefault="002229EE">
            <w:pPr>
              <w:pStyle w:val="ConsPlusNormal"/>
            </w:pPr>
          </w:p>
        </w:tc>
        <w:tc>
          <w:tcPr>
            <w:tcW w:w="567" w:type="dxa"/>
          </w:tcPr>
          <w:p w:rsidR="002229EE" w:rsidRDefault="002229EE">
            <w:pPr>
              <w:pStyle w:val="ConsPlusNormal"/>
            </w:pPr>
          </w:p>
        </w:tc>
        <w:tc>
          <w:tcPr>
            <w:tcW w:w="900" w:type="dxa"/>
          </w:tcPr>
          <w:p w:rsidR="002229EE" w:rsidRDefault="002229EE">
            <w:pPr>
              <w:pStyle w:val="ConsPlusNormal"/>
            </w:pPr>
          </w:p>
        </w:tc>
        <w:tc>
          <w:tcPr>
            <w:tcW w:w="893" w:type="dxa"/>
          </w:tcPr>
          <w:p w:rsidR="002229EE" w:rsidRDefault="002229EE">
            <w:pPr>
              <w:pStyle w:val="ConsPlusNormal"/>
            </w:pPr>
          </w:p>
        </w:tc>
      </w:tr>
      <w:tr w:rsidR="002229EE">
        <w:tblPrEx>
          <w:tblBorders>
            <w:left w:val="single" w:sz="4" w:space="0" w:color="auto"/>
            <w:right w:val="single" w:sz="4" w:space="0" w:color="auto"/>
          </w:tblBorders>
        </w:tblPrEx>
        <w:tc>
          <w:tcPr>
            <w:tcW w:w="3865" w:type="dxa"/>
            <w:gridSpan w:val="4"/>
          </w:tcPr>
          <w:p w:rsidR="002229EE" w:rsidRDefault="002229EE">
            <w:pPr>
              <w:pStyle w:val="ConsPlusNormal"/>
            </w:pPr>
          </w:p>
        </w:tc>
        <w:tc>
          <w:tcPr>
            <w:tcW w:w="540"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85" w:type="dxa"/>
          </w:tcPr>
          <w:p w:rsidR="002229EE" w:rsidRDefault="002229EE">
            <w:pPr>
              <w:pStyle w:val="ConsPlusNormal"/>
            </w:pPr>
          </w:p>
        </w:tc>
        <w:tc>
          <w:tcPr>
            <w:tcW w:w="900" w:type="dxa"/>
          </w:tcPr>
          <w:p w:rsidR="002229EE" w:rsidRDefault="002229EE">
            <w:pPr>
              <w:pStyle w:val="ConsPlusNormal"/>
            </w:pPr>
          </w:p>
        </w:tc>
        <w:tc>
          <w:tcPr>
            <w:tcW w:w="567" w:type="dxa"/>
          </w:tcPr>
          <w:p w:rsidR="002229EE" w:rsidRDefault="002229EE">
            <w:pPr>
              <w:pStyle w:val="ConsPlusNormal"/>
            </w:pPr>
          </w:p>
        </w:tc>
        <w:tc>
          <w:tcPr>
            <w:tcW w:w="870" w:type="dxa"/>
          </w:tcPr>
          <w:p w:rsidR="002229EE" w:rsidRDefault="002229EE">
            <w:pPr>
              <w:pStyle w:val="ConsPlusNormal"/>
            </w:pPr>
          </w:p>
        </w:tc>
        <w:tc>
          <w:tcPr>
            <w:tcW w:w="945" w:type="dxa"/>
          </w:tcPr>
          <w:p w:rsidR="002229EE" w:rsidRDefault="002229EE">
            <w:pPr>
              <w:pStyle w:val="ConsPlusNormal"/>
            </w:pPr>
          </w:p>
        </w:tc>
        <w:tc>
          <w:tcPr>
            <w:tcW w:w="567" w:type="dxa"/>
          </w:tcPr>
          <w:p w:rsidR="002229EE" w:rsidRDefault="002229EE">
            <w:pPr>
              <w:pStyle w:val="ConsPlusNormal"/>
            </w:pPr>
          </w:p>
        </w:tc>
        <w:tc>
          <w:tcPr>
            <w:tcW w:w="900" w:type="dxa"/>
          </w:tcPr>
          <w:p w:rsidR="002229EE" w:rsidRDefault="002229EE">
            <w:pPr>
              <w:pStyle w:val="ConsPlusNormal"/>
            </w:pPr>
          </w:p>
        </w:tc>
        <w:tc>
          <w:tcPr>
            <w:tcW w:w="893" w:type="dxa"/>
          </w:tcPr>
          <w:p w:rsidR="002229EE" w:rsidRDefault="002229EE">
            <w:pPr>
              <w:pStyle w:val="ConsPlusNormal"/>
            </w:pPr>
          </w:p>
        </w:tc>
      </w:tr>
      <w:tr w:rsidR="002229EE">
        <w:tblPrEx>
          <w:tblBorders>
            <w:left w:val="single" w:sz="4" w:space="0" w:color="auto"/>
            <w:right w:val="single" w:sz="4" w:space="0" w:color="auto"/>
          </w:tblBorders>
        </w:tblPrEx>
        <w:tc>
          <w:tcPr>
            <w:tcW w:w="3865" w:type="dxa"/>
            <w:gridSpan w:val="4"/>
          </w:tcPr>
          <w:p w:rsidR="002229EE" w:rsidRDefault="002229EE">
            <w:pPr>
              <w:pStyle w:val="ConsPlusNormal"/>
            </w:pPr>
          </w:p>
        </w:tc>
        <w:tc>
          <w:tcPr>
            <w:tcW w:w="540"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85" w:type="dxa"/>
          </w:tcPr>
          <w:p w:rsidR="002229EE" w:rsidRDefault="002229EE">
            <w:pPr>
              <w:pStyle w:val="ConsPlusNormal"/>
            </w:pPr>
          </w:p>
        </w:tc>
        <w:tc>
          <w:tcPr>
            <w:tcW w:w="900" w:type="dxa"/>
          </w:tcPr>
          <w:p w:rsidR="002229EE" w:rsidRDefault="002229EE">
            <w:pPr>
              <w:pStyle w:val="ConsPlusNormal"/>
            </w:pPr>
          </w:p>
        </w:tc>
        <w:tc>
          <w:tcPr>
            <w:tcW w:w="567" w:type="dxa"/>
          </w:tcPr>
          <w:p w:rsidR="002229EE" w:rsidRDefault="002229EE">
            <w:pPr>
              <w:pStyle w:val="ConsPlusNormal"/>
            </w:pPr>
          </w:p>
        </w:tc>
        <w:tc>
          <w:tcPr>
            <w:tcW w:w="870" w:type="dxa"/>
          </w:tcPr>
          <w:p w:rsidR="002229EE" w:rsidRDefault="002229EE">
            <w:pPr>
              <w:pStyle w:val="ConsPlusNormal"/>
            </w:pPr>
          </w:p>
        </w:tc>
        <w:tc>
          <w:tcPr>
            <w:tcW w:w="945" w:type="dxa"/>
          </w:tcPr>
          <w:p w:rsidR="002229EE" w:rsidRDefault="002229EE">
            <w:pPr>
              <w:pStyle w:val="ConsPlusNormal"/>
            </w:pPr>
          </w:p>
        </w:tc>
        <w:tc>
          <w:tcPr>
            <w:tcW w:w="567" w:type="dxa"/>
          </w:tcPr>
          <w:p w:rsidR="002229EE" w:rsidRDefault="002229EE">
            <w:pPr>
              <w:pStyle w:val="ConsPlusNormal"/>
            </w:pPr>
          </w:p>
        </w:tc>
        <w:tc>
          <w:tcPr>
            <w:tcW w:w="900" w:type="dxa"/>
          </w:tcPr>
          <w:p w:rsidR="002229EE" w:rsidRDefault="002229EE">
            <w:pPr>
              <w:pStyle w:val="ConsPlusNormal"/>
            </w:pPr>
          </w:p>
        </w:tc>
        <w:tc>
          <w:tcPr>
            <w:tcW w:w="893" w:type="dxa"/>
          </w:tcPr>
          <w:p w:rsidR="002229EE" w:rsidRDefault="002229EE">
            <w:pPr>
              <w:pStyle w:val="ConsPlusNormal"/>
            </w:pPr>
          </w:p>
        </w:tc>
      </w:tr>
      <w:tr w:rsidR="002229EE">
        <w:tblPrEx>
          <w:tblBorders>
            <w:right w:val="single" w:sz="4" w:space="0" w:color="auto"/>
          </w:tblBorders>
        </w:tblPrEx>
        <w:tc>
          <w:tcPr>
            <w:tcW w:w="1755" w:type="dxa"/>
            <w:tcBorders>
              <w:left w:val="nil"/>
              <w:bottom w:val="nil"/>
            </w:tcBorders>
          </w:tcPr>
          <w:p w:rsidR="002229EE" w:rsidRDefault="002229EE">
            <w:pPr>
              <w:pStyle w:val="ConsPlusNormal"/>
            </w:pPr>
          </w:p>
        </w:tc>
        <w:tc>
          <w:tcPr>
            <w:tcW w:w="340" w:type="dxa"/>
            <w:tcBorders>
              <w:bottom w:val="nil"/>
              <w:right w:val="nil"/>
            </w:tcBorders>
          </w:tcPr>
          <w:p w:rsidR="002229EE" w:rsidRDefault="002229EE">
            <w:pPr>
              <w:pStyle w:val="ConsPlusNormal"/>
            </w:pPr>
          </w:p>
        </w:tc>
        <w:tc>
          <w:tcPr>
            <w:tcW w:w="1430" w:type="dxa"/>
            <w:tcBorders>
              <w:left w:val="nil"/>
              <w:right w:val="nil"/>
            </w:tcBorders>
          </w:tcPr>
          <w:p w:rsidR="002229EE" w:rsidRDefault="002229EE">
            <w:pPr>
              <w:pStyle w:val="ConsPlusNormal"/>
            </w:pPr>
          </w:p>
        </w:tc>
        <w:tc>
          <w:tcPr>
            <w:tcW w:w="340" w:type="dxa"/>
            <w:tcBorders>
              <w:left w:val="nil"/>
              <w:bottom w:val="nil"/>
            </w:tcBorders>
          </w:tcPr>
          <w:p w:rsidR="002229EE" w:rsidRDefault="002229EE">
            <w:pPr>
              <w:pStyle w:val="ConsPlusNormal"/>
            </w:pPr>
          </w:p>
        </w:tc>
        <w:tc>
          <w:tcPr>
            <w:tcW w:w="540"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85" w:type="dxa"/>
          </w:tcPr>
          <w:p w:rsidR="002229EE" w:rsidRDefault="002229EE">
            <w:pPr>
              <w:pStyle w:val="ConsPlusNormal"/>
            </w:pPr>
          </w:p>
        </w:tc>
        <w:tc>
          <w:tcPr>
            <w:tcW w:w="900" w:type="dxa"/>
          </w:tcPr>
          <w:p w:rsidR="002229EE" w:rsidRDefault="002229EE">
            <w:pPr>
              <w:pStyle w:val="ConsPlusNormal"/>
            </w:pPr>
          </w:p>
        </w:tc>
        <w:tc>
          <w:tcPr>
            <w:tcW w:w="567" w:type="dxa"/>
          </w:tcPr>
          <w:p w:rsidR="002229EE" w:rsidRDefault="002229EE">
            <w:pPr>
              <w:pStyle w:val="ConsPlusNormal"/>
            </w:pPr>
          </w:p>
        </w:tc>
        <w:tc>
          <w:tcPr>
            <w:tcW w:w="870" w:type="dxa"/>
          </w:tcPr>
          <w:p w:rsidR="002229EE" w:rsidRDefault="002229EE">
            <w:pPr>
              <w:pStyle w:val="ConsPlusNormal"/>
            </w:pPr>
          </w:p>
        </w:tc>
        <w:tc>
          <w:tcPr>
            <w:tcW w:w="945" w:type="dxa"/>
          </w:tcPr>
          <w:p w:rsidR="002229EE" w:rsidRDefault="002229EE">
            <w:pPr>
              <w:pStyle w:val="ConsPlusNormal"/>
            </w:pPr>
          </w:p>
        </w:tc>
        <w:tc>
          <w:tcPr>
            <w:tcW w:w="567" w:type="dxa"/>
          </w:tcPr>
          <w:p w:rsidR="002229EE" w:rsidRDefault="002229EE">
            <w:pPr>
              <w:pStyle w:val="ConsPlusNormal"/>
            </w:pPr>
          </w:p>
        </w:tc>
        <w:tc>
          <w:tcPr>
            <w:tcW w:w="900" w:type="dxa"/>
          </w:tcPr>
          <w:p w:rsidR="002229EE" w:rsidRDefault="002229EE">
            <w:pPr>
              <w:pStyle w:val="ConsPlusNormal"/>
            </w:pPr>
          </w:p>
        </w:tc>
        <w:tc>
          <w:tcPr>
            <w:tcW w:w="893" w:type="dxa"/>
          </w:tcPr>
          <w:p w:rsidR="002229EE" w:rsidRDefault="002229EE">
            <w:pPr>
              <w:pStyle w:val="ConsPlusNormal"/>
            </w:pPr>
          </w:p>
        </w:tc>
      </w:tr>
      <w:tr w:rsidR="002229EE">
        <w:tblPrEx>
          <w:tblBorders>
            <w:right w:val="single" w:sz="4" w:space="0" w:color="auto"/>
          </w:tblBorders>
        </w:tblPrEx>
        <w:tc>
          <w:tcPr>
            <w:tcW w:w="1755" w:type="dxa"/>
            <w:tcBorders>
              <w:top w:val="nil"/>
              <w:left w:val="nil"/>
              <w:bottom w:val="nil"/>
            </w:tcBorders>
          </w:tcPr>
          <w:p w:rsidR="002229EE" w:rsidRDefault="002229EE">
            <w:pPr>
              <w:pStyle w:val="ConsPlusNormal"/>
              <w:jc w:val="right"/>
            </w:pPr>
            <w:r>
              <w:t>Всего по счету 0 40140 000</w:t>
            </w:r>
          </w:p>
        </w:tc>
        <w:tc>
          <w:tcPr>
            <w:tcW w:w="340" w:type="dxa"/>
            <w:tcBorders>
              <w:top w:val="nil"/>
              <w:bottom w:val="nil"/>
            </w:tcBorders>
          </w:tcPr>
          <w:p w:rsidR="002229EE" w:rsidRDefault="002229EE">
            <w:pPr>
              <w:pStyle w:val="ConsPlusNormal"/>
            </w:pPr>
          </w:p>
        </w:tc>
        <w:tc>
          <w:tcPr>
            <w:tcW w:w="1430" w:type="dxa"/>
            <w:vAlign w:val="bottom"/>
          </w:tcPr>
          <w:p w:rsidR="002229EE" w:rsidRDefault="002229EE">
            <w:pPr>
              <w:pStyle w:val="ConsPlusNormal"/>
              <w:jc w:val="center"/>
            </w:pPr>
            <w:r>
              <w:t>1 40140 000</w:t>
            </w:r>
          </w:p>
        </w:tc>
        <w:tc>
          <w:tcPr>
            <w:tcW w:w="340" w:type="dxa"/>
            <w:tcBorders>
              <w:top w:val="nil"/>
              <w:bottom w:val="nil"/>
            </w:tcBorders>
          </w:tcPr>
          <w:p w:rsidR="002229EE" w:rsidRDefault="002229EE">
            <w:pPr>
              <w:pStyle w:val="ConsPlusNormal"/>
            </w:pPr>
          </w:p>
        </w:tc>
        <w:tc>
          <w:tcPr>
            <w:tcW w:w="540"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85" w:type="dxa"/>
          </w:tcPr>
          <w:p w:rsidR="002229EE" w:rsidRDefault="002229EE">
            <w:pPr>
              <w:pStyle w:val="ConsPlusNormal"/>
            </w:pPr>
          </w:p>
        </w:tc>
        <w:tc>
          <w:tcPr>
            <w:tcW w:w="900" w:type="dxa"/>
          </w:tcPr>
          <w:p w:rsidR="002229EE" w:rsidRDefault="002229EE">
            <w:pPr>
              <w:pStyle w:val="ConsPlusNormal"/>
            </w:pPr>
          </w:p>
        </w:tc>
        <w:tc>
          <w:tcPr>
            <w:tcW w:w="567" w:type="dxa"/>
          </w:tcPr>
          <w:p w:rsidR="002229EE" w:rsidRDefault="002229EE">
            <w:pPr>
              <w:pStyle w:val="ConsPlusNormal"/>
            </w:pPr>
          </w:p>
        </w:tc>
        <w:tc>
          <w:tcPr>
            <w:tcW w:w="870" w:type="dxa"/>
          </w:tcPr>
          <w:p w:rsidR="002229EE" w:rsidRDefault="002229EE">
            <w:pPr>
              <w:pStyle w:val="ConsPlusNormal"/>
            </w:pPr>
          </w:p>
        </w:tc>
        <w:tc>
          <w:tcPr>
            <w:tcW w:w="945" w:type="dxa"/>
          </w:tcPr>
          <w:p w:rsidR="002229EE" w:rsidRDefault="002229EE">
            <w:pPr>
              <w:pStyle w:val="ConsPlusNormal"/>
            </w:pPr>
          </w:p>
        </w:tc>
        <w:tc>
          <w:tcPr>
            <w:tcW w:w="567" w:type="dxa"/>
          </w:tcPr>
          <w:p w:rsidR="002229EE" w:rsidRDefault="002229EE">
            <w:pPr>
              <w:pStyle w:val="ConsPlusNormal"/>
            </w:pPr>
          </w:p>
        </w:tc>
        <w:tc>
          <w:tcPr>
            <w:tcW w:w="900" w:type="dxa"/>
          </w:tcPr>
          <w:p w:rsidR="002229EE" w:rsidRDefault="002229EE">
            <w:pPr>
              <w:pStyle w:val="ConsPlusNormal"/>
            </w:pPr>
          </w:p>
        </w:tc>
        <w:tc>
          <w:tcPr>
            <w:tcW w:w="893" w:type="dxa"/>
          </w:tcPr>
          <w:p w:rsidR="002229EE" w:rsidRDefault="002229EE">
            <w:pPr>
              <w:pStyle w:val="ConsPlusNormal"/>
            </w:pPr>
          </w:p>
        </w:tc>
      </w:tr>
      <w:tr w:rsidR="002229EE">
        <w:tblPrEx>
          <w:tblBorders>
            <w:right w:val="single" w:sz="4" w:space="0" w:color="auto"/>
          </w:tblBorders>
        </w:tblPrEx>
        <w:tc>
          <w:tcPr>
            <w:tcW w:w="1755" w:type="dxa"/>
            <w:tcBorders>
              <w:top w:val="nil"/>
              <w:left w:val="nil"/>
            </w:tcBorders>
          </w:tcPr>
          <w:p w:rsidR="002229EE" w:rsidRDefault="002229EE">
            <w:pPr>
              <w:pStyle w:val="ConsPlusNormal"/>
            </w:pPr>
          </w:p>
        </w:tc>
        <w:tc>
          <w:tcPr>
            <w:tcW w:w="340" w:type="dxa"/>
            <w:tcBorders>
              <w:top w:val="nil"/>
              <w:right w:val="nil"/>
            </w:tcBorders>
          </w:tcPr>
          <w:p w:rsidR="002229EE" w:rsidRDefault="002229EE">
            <w:pPr>
              <w:pStyle w:val="ConsPlusNormal"/>
            </w:pPr>
          </w:p>
        </w:tc>
        <w:tc>
          <w:tcPr>
            <w:tcW w:w="1430" w:type="dxa"/>
            <w:tcBorders>
              <w:left w:val="nil"/>
              <w:right w:val="nil"/>
            </w:tcBorders>
          </w:tcPr>
          <w:p w:rsidR="002229EE" w:rsidRDefault="002229EE">
            <w:pPr>
              <w:pStyle w:val="ConsPlusNormal"/>
            </w:pPr>
          </w:p>
        </w:tc>
        <w:tc>
          <w:tcPr>
            <w:tcW w:w="340" w:type="dxa"/>
            <w:tcBorders>
              <w:top w:val="nil"/>
              <w:left w:val="nil"/>
            </w:tcBorders>
          </w:tcPr>
          <w:p w:rsidR="002229EE" w:rsidRDefault="002229EE">
            <w:pPr>
              <w:pStyle w:val="ConsPlusNormal"/>
            </w:pPr>
          </w:p>
        </w:tc>
        <w:tc>
          <w:tcPr>
            <w:tcW w:w="540"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85" w:type="dxa"/>
          </w:tcPr>
          <w:p w:rsidR="002229EE" w:rsidRDefault="002229EE">
            <w:pPr>
              <w:pStyle w:val="ConsPlusNormal"/>
            </w:pPr>
          </w:p>
        </w:tc>
        <w:tc>
          <w:tcPr>
            <w:tcW w:w="900" w:type="dxa"/>
          </w:tcPr>
          <w:p w:rsidR="002229EE" w:rsidRDefault="002229EE">
            <w:pPr>
              <w:pStyle w:val="ConsPlusNormal"/>
            </w:pPr>
          </w:p>
        </w:tc>
        <w:tc>
          <w:tcPr>
            <w:tcW w:w="567" w:type="dxa"/>
          </w:tcPr>
          <w:p w:rsidR="002229EE" w:rsidRDefault="002229EE">
            <w:pPr>
              <w:pStyle w:val="ConsPlusNormal"/>
            </w:pPr>
          </w:p>
        </w:tc>
        <w:tc>
          <w:tcPr>
            <w:tcW w:w="870" w:type="dxa"/>
          </w:tcPr>
          <w:p w:rsidR="002229EE" w:rsidRDefault="002229EE">
            <w:pPr>
              <w:pStyle w:val="ConsPlusNormal"/>
            </w:pPr>
          </w:p>
        </w:tc>
        <w:tc>
          <w:tcPr>
            <w:tcW w:w="945" w:type="dxa"/>
          </w:tcPr>
          <w:p w:rsidR="002229EE" w:rsidRDefault="002229EE">
            <w:pPr>
              <w:pStyle w:val="ConsPlusNormal"/>
            </w:pPr>
          </w:p>
        </w:tc>
        <w:tc>
          <w:tcPr>
            <w:tcW w:w="567" w:type="dxa"/>
          </w:tcPr>
          <w:p w:rsidR="002229EE" w:rsidRDefault="002229EE">
            <w:pPr>
              <w:pStyle w:val="ConsPlusNormal"/>
            </w:pPr>
          </w:p>
        </w:tc>
        <w:tc>
          <w:tcPr>
            <w:tcW w:w="900" w:type="dxa"/>
          </w:tcPr>
          <w:p w:rsidR="002229EE" w:rsidRDefault="002229EE">
            <w:pPr>
              <w:pStyle w:val="ConsPlusNormal"/>
            </w:pPr>
          </w:p>
        </w:tc>
        <w:tc>
          <w:tcPr>
            <w:tcW w:w="893" w:type="dxa"/>
          </w:tcPr>
          <w:p w:rsidR="002229EE" w:rsidRDefault="002229EE">
            <w:pPr>
              <w:pStyle w:val="ConsPlusNormal"/>
            </w:pPr>
          </w:p>
        </w:tc>
      </w:tr>
      <w:tr w:rsidR="002229EE">
        <w:tblPrEx>
          <w:tblBorders>
            <w:left w:val="single" w:sz="4" w:space="0" w:color="auto"/>
            <w:right w:val="single" w:sz="4" w:space="0" w:color="auto"/>
          </w:tblBorders>
        </w:tblPrEx>
        <w:tc>
          <w:tcPr>
            <w:tcW w:w="3865" w:type="dxa"/>
            <w:gridSpan w:val="4"/>
          </w:tcPr>
          <w:p w:rsidR="002229EE" w:rsidRDefault="002229EE">
            <w:pPr>
              <w:pStyle w:val="ConsPlusNormal"/>
            </w:pPr>
          </w:p>
        </w:tc>
        <w:tc>
          <w:tcPr>
            <w:tcW w:w="540"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85" w:type="dxa"/>
          </w:tcPr>
          <w:p w:rsidR="002229EE" w:rsidRDefault="002229EE">
            <w:pPr>
              <w:pStyle w:val="ConsPlusNormal"/>
            </w:pPr>
          </w:p>
        </w:tc>
        <w:tc>
          <w:tcPr>
            <w:tcW w:w="900" w:type="dxa"/>
          </w:tcPr>
          <w:p w:rsidR="002229EE" w:rsidRDefault="002229EE">
            <w:pPr>
              <w:pStyle w:val="ConsPlusNormal"/>
            </w:pPr>
          </w:p>
        </w:tc>
        <w:tc>
          <w:tcPr>
            <w:tcW w:w="567" w:type="dxa"/>
          </w:tcPr>
          <w:p w:rsidR="002229EE" w:rsidRDefault="002229EE">
            <w:pPr>
              <w:pStyle w:val="ConsPlusNormal"/>
            </w:pPr>
          </w:p>
        </w:tc>
        <w:tc>
          <w:tcPr>
            <w:tcW w:w="870" w:type="dxa"/>
          </w:tcPr>
          <w:p w:rsidR="002229EE" w:rsidRDefault="002229EE">
            <w:pPr>
              <w:pStyle w:val="ConsPlusNormal"/>
            </w:pPr>
          </w:p>
        </w:tc>
        <w:tc>
          <w:tcPr>
            <w:tcW w:w="945" w:type="dxa"/>
          </w:tcPr>
          <w:p w:rsidR="002229EE" w:rsidRDefault="002229EE">
            <w:pPr>
              <w:pStyle w:val="ConsPlusNormal"/>
            </w:pPr>
          </w:p>
        </w:tc>
        <w:tc>
          <w:tcPr>
            <w:tcW w:w="567" w:type="dxa"/>
          </w:tcPr>
          <w:p w:rsidR="002229EE" w:rsidRDefault="002229EE">
            <w:pPr>
              <w:pStyle w:val="ConsPlusNormal"/>
            </w:pPr>
          </w:p>
        </w:tc>
        <w:tc>
          <w:tcPr>
            <w:tcW w:w="900" w:type="dxa"/>
          </w:tcPr>
          <w:p w:rsidR="002229EE" w:rsidRDefault="002229EE">
            <w:pPr>
              <w:pStyle w:val="ConsPlusNormal"/>
            </w:pPr>
          </w:p>
        </w:tc>
        <w:tc>
          <w:tcPr>
            <w:tcW w:w="893" w:type="dxa"/>
          </w:tcPr>
          <w:p w:rsidR="002229EE" w:rsidRDefault="002229EE">
            <w:pPr>
              <w:pStyle w:val="ConsPlusNormal"/>
            </w:pPr>
          </w:p>
        </w:tc>
      </w:tr>
      <w:tr w:rsidR="002229EE">
        <w:tblPrEx>
          <w:tblBorders>
            <w:left w:val="single" w:sz="4" w:space="0" w:color="auto"/>
            <w:right w:val="single" w:sz="4" w:space="0" w:color="auto"/>
          </w:tblBorders>
        </w:tblPrEx>
        <w:tc>
          <w:tcPr>
            <w:tcW w:w="3865" w:type="dxa"/>
            <w:gridSpan w:val="4"/>
          </w:tcPr>
          <w:p w:rsidR="002229EE" w:rsidRDefault="002229EE">
            <w:pPr>
              <w:pStyle w:val="ConsPlusNormal"/>
            </w:pPr>
          </w:p>
        </w:tc>
        <w:tc>
          <w:tcPr>
            <w:tcW w:w="540"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85" w:type="dxa"/>
          </w:tcPr>
          <w:p w:rsidR="002229EE" w:rsidRDefault="002229EE">
            <w:pPr>
              <w:pStyle w:val="ConsPlusNormal"/>
            </w:pPr>
          </w:p>
        </w:tc>
        <w:tc>
          <w:tcPr>
            <w:tcW w:w="900" w:type="dxa"/>
          </w:tcPr>
          <w:p w:rsidR="002229EE" w:rsidRDefault="002229EE">
            <w:pPr>
              <w:pStyle w:val="ConsPlusNormal"/>
            </w:pPr>
          </w:p>
        </w:tc>
        <w:tc>
          <w:tcPr>
            <w:tcW w:w="567" w:type="dxa"/>
          </w:tcPr>
          <w:p w:rsidR="002229EE" w:rsidRDefault="002229EE">
            <w:pPr>
              <w:pStyle w:val="ConsPlusNormal"/>
            </w:pPr>
          </w:p>
        </w:tc>
        <w:tc>
          <w:tcPr>
            <w:tcW w:w="870" w:type="dxa"/>
          </w:tcPr>
          <w:p w:rsidR="002229EE" w:rsidRDefault="002229EE">
            <w:pPr>
              <w:pStyle w:val="ConsPlusNormal"/>
            </w:pPr>
          </w:p>
        </w:tc>
        <w:tc>
          <w:tcPr>
            <w:tcW w:w="945" w:type="dxa"/>
          </w:tcPr>
          <w:p w:rsidR="002229EE" w:rsidRDefault="002229EE">
            <w:pPr>
              <w:pStyle w:val="ConsPlusNormal"/>
            </w:pPr>
          </w:p>
        </w:tc>
        <w:tc>
          <w:tcPr>
            <w:tcW w:w="567" w:type="dxa"/>
          </w:tcPr>
          <w:p w:rsidR="002229EE" w:rsidRDefault="002229EE">
            <w:pPr>
              <w:pStyle w:val="ConsPlusNormal"/>
            </w:pPr>
          </w:p>
        </w:tc>
        <w:tc>
          <w:tcPr>
            <w:tcW w:w="900" w:type="dxa"/>
          </w:tcPr>
          <w:p w:rsidR="002229EE" w:rsidRDefault="002229EE">
            <w:pPr>
              <w:pStyle w:val="ConsPlusNormal"/>
            </w:pPr>
          </w:p>
        </w:tc>
        <w:tc>
          <w:tcPr>
            <w:tcW w:w="893" w:type="dxa"/>
          </w:tcPr>
          <w:p w:rsidR="002229EE" w:rsidRDefault="002229EE">
            <w:pPr>
              <w:pStyle w:val="ConsPlusNormal"/>
            </w:pPr>
          </w:p>
        </w:tc>
      </w:tr>
      <w:tr w:rsidR="002229EE">
        <w:tblPrEx>
          <w:tblBorders>
            <w:right w:val="single" w:sz="4" w:space="0" w:color="auto"/>
          </w:tblBorders>
        </w:tblPrEx>
        <w:tc>
          <w:tcPr>
            <w:tcW w:w="1755" w:type="dxa"/>
            <w:tcBorders>
              <w:left w:val="nil"/>
              <w:bottom w:val="nil"/>
            </w:tcBorders>
          </w:tcPr>
          <w:p w:rsidR="002229EE" w:rsidRDefault="002229EE">
            <w:pPr>
              <w:pStyle w:val="ConsPlusNormal"/>
            </w:pPr>
          </w:p>
        </w:tc>
        <w:tc>
          <w:tcPr>
            <w:tcW w:w="340" w:type="dxa"/>
            <w:tcBorders>
              <w:bottom w:val="nil"/>
              <w:right w:val="nil"/>
            </w:tcBorders>
          </w:tcPr>
          <w:p w:rsidR="002229EE" w:rsidRDefault="002229EE">
            <w:pPr>
              <w:pStyle w:val="ConsPlusNormal"/>
            </w:pPr>
          </w:p>
        </w:tc>
        <w:tc>
          <w:tcPr>
            <w:tcW w:w="1430" w:type="dxa"/>
            <w:tcBorders>
              <w:left w:val="nil"/>
              <w:right w:val="nil"/>
            </w:tcBorders>
          </w:tcPr>
          <w:p w:rsidR="002229EE" w:rsidRDefault="002229EE">
            <w:pPr>
              <w:pStyle w:val="ConsPlusNormal"/>
            </w:pPr>
          </w:p>
        </w:tc>
        <w:tc>
          <w:tcPr>
            <w:tcW w:w="340" w:type="dxa"/>
            <w:tcBorders>
              <w:left w:val="nil"/>
              <w:bottom w:val="nil"/>
            </w:tcBorders>
          </w:tcPr>
          <w:p w:rsidR="002229EE" w:rsidRDefault="002229EE">
            <w:pPr>
              <w:pStyle w:val="ConsPlusNormal"/>
            </w:pPr>
          </w:p>
        </w:tc>
        <w:tc>
          <w:tcPr>
            <w:tcW w:w="540"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85" w:type="dxa"/>
          </w:tcPr>
          <w:p w:rsidR="002229EE" w:rsidRDefault="002229EE">
            <w:pPr>
              <w:pStyle w:val="ConsPlusNormal"/>
            </w:pPr>
          </w:p>
        </w:tc>
        <w:tc>
          <w:tcPr>
            <w:tcW w:w="900" w:type="dxa"/>
          </w:tcPr>
          <w:p w:rsidR="002229EE" w:rsidRDefault="002229EE">
            <w:pPr>
              <w:pStyle w:val="ConsPlusNormal"/>
            </w:pPr>
          </w:p>
        </w:tc>
        <w:tc>
          <w:tcPr>
            <w:tcW w:w="567" w:type="dxa"/>
          </w:tcPr>
          <w:p w:rsidR="002229EE" w:rsidRDefault="002229EE">
            <w:pPr>
              <w:pStyle w:val="ConsPlusNormal"/>
            </w:pPr>
          </w:p>
        </w:tc>
        <w:tc>
          <w:tcPr>
            <w:tcW w:w="870" w:type="dxa"/>
          </w:tcPr>
          <w:p w:rsidR="002229EE" w:rsidRDefault="002229EE">
            <w:pPr>
              <w:pStyle w:val="ConsPlusNormal"/>
            </w:pPr>
          </w:p>
        </w:tc>
        <w:tc>
          <w:tcPr>
            <w:tcW w:w="945" w:type="dxa"/>
          </w:tcPr>
          <w:p w:rsidR="002229EE" w:rsidRDefault="002229EE">
            <w:pPr>
              <w:pStyle w:val="ConsPlusNormal"/>
            </w:pPr>
          </w:p>
        </w:tc>
        <w:tc>
          <w:tcPr>
            <w:tcW w:w="567" w:type="dxa"/>
          </w:tcPr>
          <w:p w:rsidR="002229EE" w:rsidRDefault="002229EE">
            <w:pPr>
              <w:pStyle w:val="ConsPlusNormal"/>
            </w:pPr>
          </w:p>
        </w:tc>
        <w:tc>
          <w:tcPr>
            <w:tcW w:w="900" w:type="dxa"/>
          </w:tcPr>
          <w:p w:rsidR="002229EE" w:rsidRDefault="002229EE">
            <w:pPr>
              <w:pStyle w:val="ConsPlusNormal"/>
            </w:pPr>
          </w:p>
        </w:tc>
        <w:tc>
          <w:tcPr>
            <w:tcW w:w="893" w:type="dxa"/>
          </w:tcPr>
          <w:p w:rsidR="002229EE" w:rsidRDefault="002229EE">
            <w:pPr>
              <w:pStyle w:val="ConsPlusNormal"/>
            </w:pPr>
          </w:p>
        </w:tc>
      </w:tr>
      <w:tr w:rsidR="002229EE">
        <w:tblPrEx>
          <w:tblBorders>
            <w:right w:val="single" w:sz="4" w:space="0" w:color="auto"/>
          </w:tblBorders>
        </w:tblPrEx>
        <w:tc>
          <w:tcPr>
            <w:tcW w:w="1755" w:type="dxa"/>
            <w:tcBorders>
              <w:top w:val="nil"/>
              <w:left w:val="nil"/>
              <w:bottom w:val="nil"/>
            </w:tcBorders>
          </w:tcPr>
          <w:p w:rsidR="002229EE" w:rsidRDefault="002229EE">
            <w:pPr>
              <w:pStyle w:val="ConsPlusNormal"/>
              <w:jc w:val="right"/>
            </w:pPr>
            <w:r>
              <w:t>Всего по счету 0 40160 000</w:t>
            </w:r>
          </w:p>
        </w:tc>
        <w:tc>
          <w:tcPr>
            <w:tcW w:w="340" w:type="dxa"/>
            <w:tcBorders>
              <w:top w:val="nil"/>
              <w:bottom w:val="nil"/>
            </w:tcBorders>
          </w:tcPr>
          <w:p w:rsidR="002229EE" w:rsidRDefault="002229EE">
            <w:pPr>
              <w:pStyle w:val="ConsPlusNormal"/>
            </w:pPr>
          </w:p>
        </w:tc>
        <w:tc>
          <w:tcPr>
            <w:tcW w:w="1430" w:type="dxa"/>
            <w:vAlign w:val="bottom"/>
          </w:tcPr>
          <w:p w:rsidR="002229EE" w:rsidRDefault="002229EE">
            <w:pPr>
              <w:pStyle w:val="ConsPlusNormal"/>
              <w:jc w:val="center"/>
            </w:pPr>
            <w:r>
              <w:t>1 40160 000</w:t>
            </w:r>
          </w:p>
        </w:tc>
        <w:tc>
          <w:tcPr>
            <w:tcW w:w="340" w:type="dxa"/>
            <w:tcBorders>
              <w:top w:val="nil"/>
              <w:bottom w:val="nil"/>
            </w:tcBorders>
          </w:tcPr>
          <w:p w:rsidR="002229EE" w:rsidRDefault="002229EE">
            <w:pPr>
              <w:pStyle w:val="ConsPlusNormal"/>
            </w:pPr>
          </w:p>
        </w:tc>
        <w:tc>
          <w:tcPr>
            <w:tcW w:w="540"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85" w:type="dxa"/>
          </w:tcPr>
          <w:p w:rsidR="002229EE" w:rsidRDefault="002229EE">
            <w:pPr>
              <w:pStyle w:val="ConsPlusNormal"/>
            </w:pPr>
          </w:p>
        </w:tc>
        <w:tc>
          <w:tcPr>
            <w:tcW w:w="900" w:type="dxa"/>
          </w:tcPr>
          <w:p w:rsidR="002229EE" w:rsidRDefault="002229EE">
            <w:pPr>
              <w:pStyle w:val="ConsPlusNormal"/>
            </w:pPr>
          </w:p>
        </w:tc>
        <w:tc>
          <w:tcPr>
            <w:tcW w:w="567" w:type="dxa"/>
          </w:tcPr>
          <w:p w:rsidR="002229EE" w:rsidRDefault="002229EE">
            <w:pPr>
              <w:pStyle w:val="ConsPlusNormal"/>
            </w:pPr>
          </w:p>
        </w:tc>
        <w:tc>
          <w:tcPr>
            <w:tcW w:w="870" w:type="dxa"/>
          </w:tcPr>
          <w:p w:rsidR="002229EE" w:rsidRDefault="002229EE">
            <w:pPr>
              <w:pStyle w:val="ConsPlusNormal"/>
            </w:pPr>
          </w:p>
        </w:tc>
        <w:tc>
          <w:tcPr>
            <w:tcW w:w="945" w:type="dxa"/>
          </w:tcPr>
          <w:p w:rsidR="002229EE" w:rsidRDefault="002229EE">
            <w:pPr>
              <w:pStyle w:val="ConsPlusNormal"/>
            </w:pPr>
          </w:p>
        </w:tc>
        <w:tc>
          <w:tcPr>
            <w:tcW w:w="567" w:type="dxa"/>
          </w:tcPr>
          <w:p w:rsidR="002229EE" w:rsidRDefault="002229EE">
            <w:pPr>
              <w:pStyle w:val="ConsPlusNormal"/>
            </w:pPr>
          </w:p>
        </w:tc>
        <w:tc>
          <w:tcPr>
            <w:tcW w:w="900" w:type="dxa"/>
          </w:tcPr>
          <w:p w:rsidR="002229EE" w:rsidRDefault="002229EE">
            <w:pPr>
              <w:pStyle w:val="ConsPlusNormal"/>
            </w:pPr>
          </w:p>
        </w:tc>
        <w:tc>
          <w:tcPr>
            <w:tcW w:w="893" w:type="dxa"/>
          </w:tcPr>
          <w:p w:rsidR="002229EE" w:rsidRDefault="002229EE">
            <w:pPr>
              <w:pStyle w:val="ConsPlusNormal"/>
            </w:pPr>
          </w:p>
        </w:tc>
      </w:tr>
      <w:tr w:rsidR="002229EE">
        <w:tblPrEx>
          <w:tblBorders>
            <w:right w:val="single" w:sz="4" w:space="0" w:color="auto"/>
          </w:tblBorders>
        </w:tblPrEx>
        <w:tc>
          <w:tcPr>
            <w:tcW w:w="1755" w:type="dxa"/>
            <w:tcBorders>
              <w:top w:val="nil"/>
              <w:left w:val="nil"/>
            </w:tcBorders>
          </w:tcPr>
          <w:p w:rsidR="002229EE" w:rsidRDefault="002229EE">
            <w:pPr>
              <w:pStyle w:val="ConsPlusNormal"/>
            </w:pPr>
          </w:p>
        </w:tc>
        <w:tc>
          <w:tcPr>
            <w:tcW w:w="340" w:type="dxa"/>
            <w:tcBorders>
              <w:top w:val="nil"/>
              <w:right w:val="nil"/>
            </w:tcBorders>
          </w:tcPr>
          <w:p w:rsidR="002229EE" w:rsidRDefault="002229EE">
            <w:pPr>
              <w:pStyle w:val="ConsPlusNormal"/>
            </w:pPr>
          </w:p>
        </w:tc>
        <w:tc>
          <w:tcPr>
            <w:tcW w:w="1430" w:type="dxa"/>
            <w:tcBorders>
              <w:left w:val="nil"/>
              <w:right w:val="nil"/>
            </w:tcBorders>
          </w:tcPr>
          <w:p w:rsidR="002229EE" w:rsidRDefault="002229EE">
            <w:pPr>
              <w:pStyle w:val="ConsPlusNormal"/>
            </w:pPr>
          </w:p>
        </w:tc>
        <w:tc>
          <w:tcPr>
            <w:tcW w:w="340" w:type="dxa"/>
            <w:tcBorders>
              <w:top w:val="nil"/>
              <w:left w:val="nil"/>
            </w:tcBorders>
          </w:tcPr>
          <w:p w:rsidR="002229EE" w:rsidRDefault="002229EE">
            <w:pPr>
              <w:pStyle w:val="ConsPlusNormal"/>
            </w:pPr>
          </w:p>
        </w:tc>
        <w:tc>
          <w:tcPr>
            <w:tcW w:w="540"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55" w:type="dxa"/>
          </w:tcPr>
          <w:p w:rsidR="002229EE" w:rsidRDefault="002229EE">
            <w:pPr>
              <w:pStyle w:val="ConsPlusNormal"/>
            </w:pPr>
          </w:p>
        </w:tc>
        <w:tc>
          <w:tcPr>
            <w:tcW w:w="870" w:type="dxa"/>
          </w:tcPr>
          <w:p w:rsidR="002229EE" w:rsidRDefault="002229EE">
            <w:pPr>
              <w:pStyle w:val="ConsPlusNormal"/>
            </w:pPr>
          </w:p>
        </w:tc>
        <w:tc>
          <w:tcPr>
            <w:tcW w:w="624" w:type="dxa"/>
          </w:tcPr>
          <w:p w:rsidR="002229EE" w:rsidRDefault="002229EE">
            <w:pPr>
              <w:pStyle w:val="ConsPlusNormal"/>
            </w:pPr>
          </w:p>
        </w:tc>
        <w:tc>
          <w:tcPr>
            <w:tcW w:w="885" w:type="dxa"/>
          </w:tcPr>
          <w:p w:rsidR="002229EE" w:rsidRDefault="002229EE">
            <w:pPr>
              <w:pStyle w:val="ConsPlusNormal"/>
            </w:pPr>
          </w:p>
        </w:tc>
        <w:tc>
          <w:tcPr>
            <w:tcW w:w="900" w:type="dxa"/>
          </w:tcPr>
          <w:p w:rsidR="002229EE" w:rsidRDefault="002229EE">
            <w:pPr>
              <w:pStyle w:val="ConsPlusNormal"/>
            </w:pPr>
          </w:p>
        </w:tc>
        <w:tc>
          <w:tcPr>
            <w:tcW w:w="567" w:type="dxa"/>
          </w:tcPr>
          <w:p w:rsidR="002229EE" w:rsidRDefault="002229EE">
            <w:pPr>
              <w:pStyle w:val="ConsPlusNormal"/>
            </w:pPr>
          </w:p>
        </w:tc>
        <w:tc>
          <w:tcPr>
            <w:tcW w:w="870" w:type="dxa"/>
          </w:tcPr>
          <w:p w:rsidR="002229EE" w:rsidRDefault="002229EE">
            <w:pPr>
              <w:pStyle w:val="ConsPlusNormal"/>
            </w:pPr>
          </w:p>
        </w:tc>
        <w:tc>
          <w:tcPr>
            <w:tcW w:w="945" w:type="dxa"/>
          </w:tcPr>
          <w:p w:rsidR="002229EE" w:rsidRDefault="002229EE">
            <w:pPr>
              <w:pStyle w:val="ConsPlusNormal"/>
            </w:pPr>
          </w:p>
        </w:tc>
        <w:tc>
          <w:tcPr>
            <w:tcW w:w="567" w:type="dxa"/>
          </w:tcPr>
          <w:p w:rsidR="002229EE" w:rsidRDefault="002229EE">
            <w:pPr>
              <w:pStyle w:val="ConsPlusNormal"/>
            </w:pPr>
          </w:p>
        </w:tc>
        <w:tc>
          <w:tcPr>
            <w:tcW w:w="900" w:type="dxa"/>
          </w:tcPr>
          <w:p w:rsidR="002229EE" w:rsidRDefault="002229EE">
            <w:pPr>
              <w:pStyle w:val="ConsPlusNormal"/>
            </w:pPr>
          </w:p>
        </w:tc>
        <w:tc>
          <w:tcPr>
            <w:tcW w:w="893" w:type="dxa"/>
          </w:tcPr>
          <w:p w:rsidR="002229EE" w:rsidRDefault="002229EE">
            <w:pPr>
              <w:pStyle w:val="ConsPlusNormal"/>
            </w:pPr>
          </w:p>
        </w:tc>
      </w:tr>
    </w:tbl>
    <w:p w:rsidR="002229EE" w:rsidRDefault="002229EE">
      <w:pPr>
        <w:pStyle w:val="ConsPlusNormal"/>
        <w:jc w:val="both"/>
      </w:pP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Приказов Минфина России от 26.10.2012 </w:t>
            </w:r>
            <w:hyperlink r:id="rId2116">
              <w:r>
                <w:rPr>
                  <w:color w:val="0000FF"/>
                </w:rPr>
                <w:t>N 138н</w:t>
              </w:r>
            </w:hyperlink>
            <w:r>
              <w:rPr>
                <w:color w:val="392C69"/>
              </w:rPr>
              <w:t xml:space="preserve">, от 31.12.2015 </w:t>
            </w:r>
            <w:hyperlink r:id="rId2117">
              <w:r>
                <w:rPr>
                  <w:color w:val="0000FF"/>
                </w:rPr>
                <w:t>N 229н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w:t>
      </w:r>
    </w:p>
    <w:p w:rsidR="002229EE" w:rsidRDefault="002229EE">
      <w:pPr>
        <w:pStyle w:val="ConsPlusNonformat"/>
        <w:jc w:val="both"/>
      </w:pPr>
      <w:r>
        <w:t xml:space="preserve">                                              Код формы по </w:t>
      </w:r>
      <w:hyperlink r:id="rId2118">
        <w:r>
          <w:rPr>
            <w:color w:val="0000FF"/>
          </w:rPr>
          <w:t>ОКУД</w:t>
        </w:r>
      </w:hyperlink>
      <w:r>
        <w:t xml:space="preserve"> │ 0503371 │</w:t>
      </w:r>
    </w:p>
    <w:p w:rsidR="002229EE" w:rsidRDefault="002229EE">
      <w:pPr>
        <w:pStyle w:val="ConsPlusNonformat"/>
        <w:jc w:val="both"/>
      </w:pPr>
      <w:r>
        <w:t xml:space="preserve">                                                                └─────────┘</w:t>
      </w:r>
    </w:p>
    <w:p w:rsidR="002229EE" w:rsidRDefault="002229EE">
      <w:pPr>
        <w:pStyle w:val="ConsPlusNonformat"/>
        <w:jc w:val="both"/>
      </w:pPr>
      <w:r>
        <w:lastRenderedPageBreak/>
        <w:t xml:space="preserve">                                                                ┌─────────┐</w:t>
      </w:r>
    </w:p>
    <w:p w:rsidR="002229EE" w:rsidRDefault="002229EE">
      <w:pPr>
        <w:pStyle w:val="ConsPlusNonformat"/>
        <w:jc w:val="both"/>
      </w:pPr>
      <w:r>
        <w:t xml:space="preserve">                                                       По </w:t>
      </w:r>
      <w:hyperlink r:id="rId2119">
        <w:r>
          <w:rPr>
            <w:color w:val="0000FF"/>
          </w:rPr>
          <w:t>ОКТМО</w:t>
        </w:r>
      </w:hyperlink>
      <w:r>
        <w:t xml:space="preserve"> │         │</w:t>
      </w:r>
    </w:p>
    <w:p w:rsidR="002229EE" w:rsidRDefault="002229EE">
      <w:pPr>
        <w:pStyle w:val="ConsPlusNonformat"/>
        <w:jc w:val="both"/>
      </w:pPr>
      <w:r>
        <w:t xml:space="preserve">                                                                └─────────┘</w:t>
      </w:r>
    </w:p>
    <w:p w:rsidR="002229EE" w:rsidRDefault="002229EE">
      <w:pPr>
        <w:pStyle w:val="ConsPlusNonformat"/>
        <w:jc w:val="both"/>
      </w:pPr>
    </w:p>
    <w:p w:rsidR="002229EE" w:rsidRDefault="002229EE">
      <w:pPr>
        <w:pStyle w:val="ConsPlusNonformat"/>
        <w:jc w:val="both"/>
      </w:pPr>
      <w:bookmarkStart w:id="1552" w:name="P44373"/>
      <w:bookmarkEnd w:id="1552"/>
      <w:r>
        <w:t xml:space="preserve">                      Сведения о финансовых вложениях</w:t>
      </w:r>
    </w:p>
    <w:p w:rsidR="002229EE" w:rsidRDefault="002229EE">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05"/>
        <w:gridCol w:w="360"/>
        <w:gridCol w:w="1485"/>
        <w:gridCol w:w="360"/>
        <w:gridCol w:w="1485"/>
        <w:gridCol w:w="2805"/>
        <w:gridCol w:w="3300"/>
      </w:tblGrid>
      <w:tr w:rsidR="002229EE">
        <w:tc>
          <w:tcPr>
            <w:tcW w:w="5010" w:type="dxa"/>
            <w:gridSpan w:val="4"/>
            <w:tcBorders>
              <w:left w:val="nil"/>
            </w:tcBorders>
          </w:tcPr>
          <w:p w:rsidR="002229EE" w:rsidRDefault="002229EE">
            <w:pPr>
              <w:pStyle w:val="ConsPlusNormal"/>
              <w:jc w:val="center"/>
            </w:pPr>
            <w:r>
              <w:t>Номер (код) счета бюджетного учета</w:t>
            </w:r>
          </w:p>
        </w:tc>
        <w:tc>
          <w:tcPr>
            <w:tcW w:w="1485" w:type="dxa"/>
          </w:tcPr>
          <w:p w:rsidR="002229EE" w:rsidRDefault="002229EE">
            <w:pPr>
              <w:pStyle w:val="ConsPlusNormal"/>
              <w:jc w:val="center"/>
            </w:pPr>
            <w:r>
              <w:t>Сумма, руб.</w:t>
            </w:r>
          </w:p>
        </w:tc>
        <w:tc>
          <w:tcPr>
            <w:tcW w:w="2805" w:type="dxa"/>
          </w:tcPr>
          <w:p w:rsidR="002229EE" w:rsidRDefault="002229EE">
            <w:pPr>
              <w:pStyle w:val="ConsPlusNormal"/>
              <w:jc w:val="center"/>
            </w:pPr>
            <w:r>
              <w:t>Вид финансового вложения</w:t>
            </w:r>
          </w:p>
        </w:tc>
        <w:tc>
          <w:tcPr>
            <w:tcW w:w="3300" w:type="dxa"/>
            <w:tcBorders>
              <w:right w:val="nil"/>
            </w:tcBorders>
          </w:tcPr>
          <w:p w:rsidR="002229EE" w:rsidRDefault="002229EE">
            <w:pPr>
              <w:pStyle w:val="ConsPlusNormal"/>
              <w:jc w:val="center"/>
            </w:pPr>
            <w:r>
              <w:t>Код финансового вложения</w:t>
            </w:r>
          </w:p>
        </w:tc>
      </w:tr>
      <w:tr w:rsidR="002229EE">
        <w:tc>
          <w:tcPr>
            <w:tcW w:w="5010" w:type="dxa"/>
            <w:gridSpan w:val="4"/>
            <w:tcBorders>
              <w:left w:val="nil"/>
            </w:tcBorders>
          </w:tcPr>
          <w:p w:rsidR="002229EE" w:rsidRDefault="002229EE">
            <w:pPr>
              <w:pStyle w:val="ConsPlusNormal"/>
              <w:jc w:val="center"/>
            </w:pPr>
            <w:r>
              <w:t>1</w:t>
            </w:r>
          </w:p>
        </w:tc>
        <w:tc>
          <w:tcPr>
            <w:tcW w:w="1485" w:type="dxa"/>
          </w:tcPr>
          <w:p w:rsidR="002229EE" w:rsidRDefault="002229EE">
            <w:pPr>
              <w:pStyle w:val="ConsPlusNormal"/>
              <w:jc w:val="center"/>
            </w:pPr>
            <w:r>
              <w:t>2</w:t>
            </w:r>
          </w:p>
        </w:tc>
        <w:tc>
          <w:tcPr>
            <w:tcW w:w="2805" w:type="dxa"/>
          </w:tcPr>
          <w:p w:rsidR="002229EE" w:rsidRDefault="002229EE">
            <w:pPr>
              <w:pStyle w:val="ConsPlusNormal"/>
              <w:jc w:val="center"/>
            </w:pPr>
            <w:r>
              <w:t>3</w:t>
            </w:r>
          </w:p>
        </w:tc>
        <w:tc>
          <w:tcPr>
            <w:tcW w:w="3300" w:type="dxa"/>
            <w:tcBorders>
              <w:right w:val="nil"/>
            </w:tcBorders>
          </w:tcPr>
          <w:p w:rsidR="002229EE" w:rsidRDefault="002229EE">
            <w:pPr>
              <w:pStyle w:val="ConsPlusNormal"/>
              <w:jc w:val="center"/>
            </w:pPr>
            <w:r>
              <w:t>4</w:t>
            </w:r>
          </w:p>
        </w:tc>
      </w:tr>
      <w:tr w:rsidR="002229EE">
        <w:tblPrEx>
          <w:tblBorders>
            <w:left w:val="single" w:sz="4" w:space="0" w:color="auto"/>
            <w:right w:val="single" w:sz="4" w:space="0" w:color="auto"/>
          </w:tblBorders>
        </w:tblPrEx>
        <w:tc>
          <w:tcPr>
            <w:tcW w:w="5010" w:type="dxa"/>
            <w:gridSpan w:val="4"/>
          </w:tcPr>
          <w:p w:rsidR="002229EE" w:rsidRDefault="002229EE">
            <w:pPr>
              <w:pStyle w:val="ConsPlusNormal"/>
              <w:jc w:val="both"/>
            </w:pPr>
          </w:p>
        </w:tc>
        <w:tc>
          <w:tcPr>
            <w:tcW w:w="1485" w:type="dxa"/>
          </w:tcPr>
          <w:p w:rsidR="002229EE" w:rsidRDefault="002229EE">
            <w:pPr>
              <w:pStyle w:val="ConsPlusNormal"/>
              <w:jc w:val="both"/>
            </w:pPr>
          </w:p>
        </w:tc>
        <w:tc>
          <w:tcPr>
            <w:tcW w:w="2805" w:type="dxa"/>
          </w:tcPr>
          <w:p w:rsidR="002229EE" w:rsidRDefault="002229EE">
            <w:pPr>
              <w:pStyle w:val="ConsPlusNormal"/>
              <w:jc w:val="both"/>
            </w:pPr>
          </w:p>
        </w:tc>
        <w:tc>
          <w:tcPr>
            <w:tcW w:w="3300" w:type="dxa"/>
          </w:tcPr>
          <w:p w:rsidR="002229EE" w:rsidRDefault="002229EE">
            <w:pPr>
              <w:pStyle w:val="ConsPlusNormal"/>
              <w:jc w:val="both"/>
            </w:pPr>
          </w:p>
        </w:tc>
      </w:tr>
      <w:tr w:rsidR="002229EE">
        <w:tblPrEx>
          <w:tblBorders>
            <w:left w:val="single" w:sz="4" w:space="0" w:color="auto"/>
            <w:right w:val="single" w:sz="4" w:space="0" w:color="auto"/>
          </w:tblBorders>
        </w:tblPrEx>
        <w:tc>
          <w:tcPr>
            <w:tcW w:w="5010" w:type="dxa"/>
            <w:gridSpan w:val="4"/>
          </w:tcPr>
          <w:p w:rsidR="002229EE" w:rsidRDefault="002229EE">
            <w:pPr>
              <w:pStyle w:val="ConsPlusNormal"/>
              <w:jc w:val="both"/>
            </w:pPr>
          </w:p>
        </w:tc>
        <w:tc>
          <w:tcPr>
            <w:tcW w:w="1485" w:type="dxa"/>
          </w:tcPr>
          <w:p w:rsidR="002229EE" w:rsidRDefault="002229EE">
            <w:pPr>
              <w:pStyle w:val="ConsPlusNormal"/>
              <w:jc w:val="both"/>
            </w:pPr>
          </w:p>
        </w:tc>
        <w:tc>
          <w:tcPr>
            <w:tcW w:w="2805" w:type="dxa"/>
          </w:tcPr>
          <w:p w:rsidR="002229EE" w:rsidRDefault="002229EE">
            <w:pPr>
              <w:pStyle w:val="ConsPlusNormal"/>
              <w:jc w:val="both"/>
            </w:pPr>
          </w:p>
        </w:tc>
        <w:tc>
          <w:tcPr>
            <w:tcW w:w="3300" w:type="dxa"/>
          </w:tcPr>
          <w:p w:rsidR="002229EE" w:rsidRDefault="002229EE">
            <w:pPr>
              <w:pStyle w:val="ConsPlusNormal"/>
              <w:jc w:val="both"/>
            </w:pPr>
          </w:p>
        </w:tc>
      </w:tr>
      <w:tr w:rsidR="002229EE">
        <w:tblPrEx>
          <w:tblBorders>
            <w:left w:val="single" w:sz="4" w:space="0" w:color="auto"/>
            <w:right w:val="single" w:sz="4" w:space="0" w:color="auto"/>
          </w:tblBorders>
        </w:tblPrEx>
        <w:tc>
          <w:tcPr>
            <w:tcW w:w="5010" w:type="dxa"/>
            <w:gridSpan w:val="4"/>
          </w:tcPr>
          <w:p w:rsidR="002229EE" w:rsidRDefault="002229EE">
            <w:pPr>
              <w:pStyle w:val="ConsPlusNormal"/>
              <w:jc w:val="both"/>
            </w:pPr>
          </w:p>
        </w:tc>
        <w:tc>
          <w:tcPr>
            <w:tcW w:w="1485" w:type="dxa"/>
          </w:tcPr>
          <w:p w:rsidR="002229EE" w:rsidRDefault="002229EE">
            <w:pPr>
              <w:pStyle w:val="ConsPlusNormal"/>
              <w:jc w:val="both"/>
            </w:pPr>
          </w:p>
        </w:tc>
        <w:tc>
          <w:tcPr>
            <w:tcW w:w="2805" w:type="dxa"/>
          </w:tcPr>
          <w:p w:rsidR="002229EE" w:rsidRDefault="002229EE">
            <w:pPr>
              <w:pStyle w:val="ConsPlusNormal"/>
              <w:jc w:val="both"/>
            </w:pPr>
          </w:p>
        </w:tc>
        <w:tc>
          <w:tcPr>
            <w:tcW w:w="3300" w:type="dxa"/>
          </w:tcPr>
          <w:p w:rsidR="002229EE" w:rsidRDefault="002229EE">
            <w:pPr>
              <w:pStyle w:val="ConsPlusNormal"/>
              <w:jc w:val="both"/>
            </w:pPr>
          </w:p>
        </w:tc>
      </w:tr>
      <w:tr w:rsidR="002229EE">
        <w:tblPrEx>
          <w:tblBorders>
            <w:left w:val="single" w:sz="4" w:space="0" w:color="auto"/>
            <w:right w:val="single" w:sz="4" w:space="0" w:color="auto"/>
          </w:tblBorders>
        </w:tblPrEx>
        <w:tc>
          <w:tcPr>
            <w:tcW w:w="5010" w:type="dxa"/>
            <w:gridSpan w:val="4"/>
          </w:tcPr>
          <w:p w:rsidR="002229EE" w:rsidRDefault="002229EE">
            <w:pPr>
              <w:pStyle w:val="ConsPlusNormal"/>
              <w:jc w:val="both"/>
            </w:pPr>
          </w:p>
        </w:tc>
        <w:tc>
          <w:tcPr>
            <w:tcW w:w="1485" w:type="dxa"/>
          </w:tcPr>
          <w:p w:rsidR="002229EE" w:rsidRDefault="002229EE">
            <w:pPr>
              <w:pStyle w:val="ConsPlusNormal"/>
              <w:jc w:val="both"/>
            </w:pPr>
          </w:p>
        </w:tc>
        <w:tc>
          <w:tcPr>
            <w:tcW w:w="2805" w:type="dxa"/>
          </w:tcPr>
          <w:p w:rsidR="002229EE" w:rsidRDefault="002229EE">
            <w:pPr>
              <w:pStyle w:val="ConsPlusNormal"/>
              <w:jc w:val="both"/>
            </w:pPr>
          </w:p>
        </w:tc>
        <w:tc>
          <w:tcPr>
            <w:tcW w:w="3300" w:type="dxa"/>
          </w:tcPr>
          <w:p w:rsidR="002229EE" w:rsidRDefault="002229EE">
            <w:pPr>
              <w:pStyle w:val="ConsPlusNormal"/>
              <w:jc w:val="both"/>
            </w:pPr>
          </w:p>
        </w:tc>
      </w:tr>
      <w:tr w:rsidR="002229EE">
        <w:tblPrEx>
          <w:tblBorders>
            <w:left w:val="single" w:sz="4" w:space="0" w:color="auto"/>
            <w:right w:val="single" w:sz="4" w:space="0" w:color="auto"/>
          </w:tblBorders>
        </w:tblPrEx>
        <w:tc>
          <w:tcPr>
            <w:tcW w:w="5010" w:type="dxa"/>
            <w:gridSpan w:val="4"/>
          </w:tcPr>
          <w:p w:rsidR="002229EE" w:rsidRDefault="002229EE">
            <w:pPr>
              <w:pStyle w:val="ConsPlusNormal"/>
              <w:jc w:val="both"/>
            </w:pPr>
          </w:p>
        </w:tc>
        <w:tc>
          <w:tcPr>
            <w:tcW w:w="1485" w:type="dxa"/>
          </w:tcPr>
          <w:p w:rsidR="002229EE" w:rsidRDefault="002229EE">
            <w:pPr>
              <w:pStyle w:val="ConsPlusNormal"/>
              <w:jc w:val="both"/>
            </w:pPr>
          </w:p>
        </w:tc>
        <w:tc>
          <w:tcPr>
            <w:tcW w:w="2805" w:type="dxa"/>
          </w:tcPr>
          <w:p w:rsidR="002229EE" w:rsidRDefault="002229EE">
            <w:pPr>
              <w:pStyle w:val="ConsPlusNormal"/>
              <w:jc w:val="both"/>
            </w:pPr>
          </w:p>
        </w:tc>
        <w:tc>
          <w:tcPr>
            <w:tcW w:w="3300" w:type="dxa"/>
          </w:tcPr>
          <w:p w:rsidR="002229EE" w:rsidRDefault="002229EE">
            <w:pPr>
              <w:pStyle w:val="ConsPlusNormal"/>
              <w:jc w:val="both"/>
            </w:pPr>
          </w:p>
        </w:tc>
      </w:tr>
      <w:tr w:rsidR="002229EE">
        <w:tblPrEx>
          <w:tblBorders>
            <w:insideV w:val="nil"/>
          </w:tblBorders>
        </w:tblPrEx>
        <w:tc>
          <w:tcPr>
            <w:tcW w:w="2805" w:type="dxa"/>
            <w:vMerge w:val="restart"/>
            <w:tcBorders>
              <w:right w:val="single" w:sz="4" w:space="0" w:color="auto"/>
            </w:tcBorders>
          </w:tcPr>
          <w:p w:rsidR="002229EE" w:rsidRDefault="002229EE">
            <w:pPr>
              <w:pStyle w:val="ConsPlusNormal"/>
              <w:jc w:val="center"/>
            </w:pPr>
            <w:r>
              <w:t>Итого по коду счета</w:t>
            </w:r>
          </w:p>
        </w:tc>
        <w:tc>
          <w:tcPr>
            <w:tcW w:w="360" w:type="dxa"/>
            <w:tcBorders>
              <w:left w:val="single" w:sz="4" w:space="0" w:color="auto"/>
              <w:bottom w:val="nil"/>
            </w:tcBorders>
          </w:tcPr>
          <w:p w:rsidR="002229EE" w:rsidRDefault="002229EE">
            <w:pPr>
              <w:pStyle w:val="ConsPlusNormal"/>
              <w:jc w:val="center"/>
            </w:pPr>
          </w:p>
        </w:tc>
        <w:tc>
          <w:tcPr>
            <w:tcW w:w="1485" w:type="dxa"/>
          </w:tcPr>
          <w:p w:rsidR="002229EE" w:rsidRDefault="002229EE">
            <w:pPr>
              <w:pStyle w:val="ConsPlusNormal"/>
              <w:jc w:val="center"/>
            </w:pPr>
          </w:p>
        </w:tc>
        <w:tc>
          <w:tcPr>
            <w:tcW w:w="360" w:type="dxa"/>
            <w:tcBorders>
              <w:bottom w:val="nil"/>
              <w:right w:val="single" w:sz="4" w:space="0" w:color="auto"/>
            </w:tcBorders>
          </w:tcPr>
          <w:p w:rsidR="002229EE" w:rsidRDefault="002229EE">
            <w:pPr>
              <w:pStyle w:val="ConsPlusNormal"/>
              <w:jc w:val="center"/>
            </w:pPr>
          </w:p>
        </w:tc>
        <w:tc>
          <w:tcPr>
            <w:tcW w:w="1485" w:type="dxa"/>
            <w:vMerge w:val="restart"/>
            <w:tcBorders>
              <w:left w:val="single" w:sz="4" w:space="0" w:color="auto"/>
              <w:right w:val="single" w:sz="4" w:space="0" w:color="auto"/>
            </w:tcBorders>
          </w:tcPr>
          <w:p w:rsidR="002229EE" w:rsidRDefault="002229EE">
            <w:pPr>
              <w:pStyle w:val="ConsPlusNormal"/>
              <w:jc w:val="center"/>
            </w:pPr>
          </w:p>
        </w:tc>
        <w:tc>
          <w:tcPr>
            <w:tcW w:w="6105" w:type="dxa"/>
            <w:gridSpan w:val="2"/>
            <w:vMerge w:val="restart"/>
            <w:tcBorders>
              <w:bottom w:val="nil"/>
            </w:tcBorders>
          </w:tcPr>
          <w:p w:rsidR="002229EE" w:rsidRDefault="002229EE">
            <w:pPr>
              <w:pStyle w:val="ConsPlusNormal"/>
              <w:jc w:val="center"/>
            </w:pPr>
          </w:p>
        </w:tc>
      </w:tr>
      <w:tr w:rsidR="002229EE">
        <w:tblPrEx>
          <w:tblBorders>
            <w:insideH w:val="nil"/>
          </w:tblBorders>
        </w:tblPrEx>
        <w:tc>
          <w:tcPr>
            <w:tcW w:w="2805" w:type="dxa"/>
            <w:vMerge/>
            <w:tcBorders>
              <w:left w:val="nil"/>
            </w:tcBorders>
          </w:tcPr>
          <w:p w:rsidR="002229EE" w:rsidRDefault="002229EE">
            <w:pPr>
              <w:pStyle w:val="ConsPlusNormal"/>
            </w:pPr>
          </w:p>
        </w:tc>
        <w:tc>
          <w:tcPr>
            <w:tcW w:w="360" w:type="dxa"/>
            <w:tcBorders>
              <w:top w:val="nil"/>
              <w:bottom w:val="nil"/>
            </w:tcBorders>
          </w:tcPr>
          <w:p w:rsidR="002229EE" w:rsidRDefault="002229EE">
            <w:pPr>
              <w:pStyle w:val="ConsPlusNormal"/>
              <w:jc w:val="center"/>
            </w:pPr>
          </w:p>
        </w:tc>
        <w:tc>
          <w:tcPr>
            <w:tcW w:w="1485" w:type="dxa"/>
          </w:tcPr>
          <w:p w:rsidR="002229EE" w:rsidRDefault="002229EE">
            <w:pPr>
              <w:pStyle w:val="ConsPlusNormal"/>
              <w:jc w:val="center"/>
            </w:pPr>
          </w:p>
        </w:tc>
        <w:tc>
          <w:tcPr>
            <w:tcW w:w="360" w:type="dxa"/>
            <w:tcBorders>
              <w:top w:val="nil"/>
              <w:bottom w:val="nil"/>
            </w:tcBorders>
          </w:tcPr>
          <w:p w:rsidR="002229EE" w:rsidRDefault="002229EE">
            <w:pPr>
              <w:pStyle w:val="ConsPlusNormal"/>
              <w:jc w:val="center"/>
            </w:pPr>
          </w:p>
        </w:tc>
        <w:tc>
          <w:tcPr>
            <w:tcW w:w="1485" w:type="dxa"/>
            <w:vMerge/>
          </w:tcPr>
          <w:p w:rsidR="002229EE" w:rsidRDefault="002229EE">
            <w:pPr>
              <w:pStyle w:val="ConsPlusNormal"/>
            </w:pPr>
          </w:p>
        </w:tc>
        <w:tc>
          <w:tcPr>
            <w:tcW w:w="6105" w:type="dxa"/>
            <w:gridSpan w:val="2"/>
            <w:vMerge/>
            <w:tcBorders>
              <w:left w:val="nil"/>
              <w:bottom w:val="nil"/>
              <w:right w:val="nil"/>
            </w:tcBorders>
          </w:tcPr>
          <w:p w:rsidR="002229EE" w:rsidRDefault="002229EE">
            <w:pPr>
              <w:pStyle w:val="ConsPlusNormal"/>
            </w:pPr>
          </w:p>
        </w:tc>
      </w:tr>
      <w:tr w:rsidR="002229EE">
        <w:tblPrEx>
          <w:tblBorders>
            <w:insideV w:val="nil"/>
          </w:tblBorders>
        </w:tblPrEx>
        <w:tc>
          <w:tcPr>
            <w:tcW w:w="2805" w:type="dxa"/>
            <w:vMerge/>
            <w:tcBorders>
              <w:right w:val="single" w:sz="4" w:space="0" w:color="auto"/>
            </w:tcBorders>
          </w:tcPr>
          <w:p w:rsidR="002229EE" w:rsidRDefault="002229EE">
            <w:pPr>
              <w:pStyle w:val="ConsPlusNormal"/>
            </w:pPr>
          </w:p>
        </w:tc>
        <w:tc>
          <w:tcPr>
            <w:tcW w:w="360" w:type="dxa"/>
            <w:tcBorders>
              <w:top w:val="nil"/>
              <w:left w:val="single" w:sz="4" w:space="0" w:color="auto"/>
            </w:tcBorders>
          </w:tcPr>
          <w:p w:rsidR="002229EE" w:rsidRDefault="002229EE">
            <w:pPr>
              <w:pStyle w:val="ConsPlusNormal"/>
              <w:jc w:val="center"/>
            </w:pPr>
          </w:p>
        </w:tc>
        <w:tc>
          <w:tcPr>
            <w:tcW w:w="1485" w:type="dxa"/>
          </w:tcPr>
          <w:p w:rsidR="002229EE" w:rsidRDefault="002229EE">
            <w:pPr>
              <w:pStyle w:val="ConsPlusNormal"/>
              <w:jc w:val="center"/>
            </w:pPr>
          </w:p>
        </w:tc>
        <w:tc>
          <w:tcPr>
            <w:tcW w:w="360" w:type="dxa"/>
            <w:tcBorders>
              <w:top w:val="nil"/>
              <w:right w:val="single" w:sz="4" w:space="0" w:color="auto"/>
            </w:tcBorders>
          </w:tcPr>
          <w:p w:rsidR="002229EE" w:rsidRDefault="002229EE">
            <w:pPr>
              <w:pStyle w:val="ConsPlusNormal"/>
              <w:jc w:val="center"/>
            </w:pPr>
          </w:p>
        </w:tc>
        <w:tc>
          <w:tcPr>
            <w:tcW w:w="1485" w:type="dxa"/>
            <w:vMerge/>
            <w:tcBorders>
              <w:left w:val="single" w:sz="4" w:space="0" w:color="auto"/>
              <w:right w:val="single" w:sz="4" w:space="0" w:color="auto"/>
            </w:tcBorders>
          </w:tcPr>
          <w:p w:rsidR="002229EE" w:rsidRDefault="002229EE">
            <w:pPr>
              <w:pStyle w:val="ConsPlusNormal"/>
            </w:pPr>
          </w:p>
        </w:tc>
        <w:tc>
          <w:tcPr>
            <w:tcW w:w="6105" w:type="dxa"/>
            <w:gridSpan w:val="2"/>
            <w:vMerge/>
            <w:tcBorders>
              <w:bottom w:val="nil"/>
            </w:tcBorders>
          </w:tcPr>
          <w:p w:rsidR="002229EE" w:rsidRDefault="002229EE">
            <w:pPr>
              <w:pStyle w:val="ConsPlusNormal"/>
            </w:pPr>
          </w:p>
        </w:tc>
      </w:tr>
      <w:tr w:rsidR="002229EE">
        <w:tblPrEx>
          <w:tblBorders>
            <w:insideV w:val="nil"/>
          </w:tblBorders>
        </w:tblPrEx>
        <w:tc>
          <w:tcPr>
            <w:tcW w:w="5010" w:type="dxa"/>
            <w:gridSpan w:val="4"/>
            <w:tcBorders>
              <w:bottom w:val="nil"/>
            </w:tcBorders>
          </w:tcPr>
          <w:p w:rsidR="002229EE" w:rsidRDefault="002229EE">
            <w:pPr>
              <w:pStyle w:val="ConsPlusNormal"/>
              <w:jc w:val="both"/>
            </w:pPr>
          </w:p>
        </w:tc>
        <w:tc>
          <w:tcPr>
            <w:tcW w:w="1485" w:type="dxa"/>
          </w:tcPr>
          <w:p w:rsidR="002229EE" w:rsidRDefault="002229EE">
            <w:pPr>
              <w:pStyle w:val="ConsPlusNormal"/>
              <w:jc w:val="both"/>
            </w:pPr>
          </w:p>
        </w:tc>
        <w:tc>
          <w:tcPr>
            <w:tcW w:w="6105" w:type="dxa"/>
            <w:gridSpan w:val="2"/>
            <w:vMerge/>
            <w:tcBorders>
              <w:bottom w:val="nil"/>
            </w:tcBorders>
          </w:tcPr>
          <w:p w:rsidR="002229EE" w:rsidRDefault="002229EE">
            <w:pPr>
              <w:pStyle w:val="ConsPlusNormal"/>
            </w:pPr>
          </w:p>
        </w:tc>
      </w:tr>
      <w:tr w:rsidR="002229EE">
        <w:tblPrEx>
          <w:tblBorders>
            <w:insideH w:val="nil"/>
          </w:tblBorders>
        </w:tblPrEx>
        <w:tc>
          <w:tcPr>
            <w:tcW w:w="5010" w:type="dxa"/>
            <w:gridSpan w:val="4"/>
            <w:tcBorders>
              <w:top w:val="nil"/>
              <w:left w:val="nil"/>
              <w:bottom w:val="nil"/>
            </w:tcBorders>
          </w:tcPr>
          <w:p w:rsidR="002229EE" w:rsidRDefault="002229EE">
            <w:pPr>
              <w:pStyle w:val="ConsPlusNormal"/>
              <w:jc w:val="right"/>
            </w:pPr>
            <w:r>
              <w:t>Всего</w:t>
            </w:r>
          </w:p>
        </w:tc>
        <w:tc>
          <w:tcPr>
            <w:tcW w:w="1485" w:type="dxa"/>
          </w:tcPr>
          <w:p w:rsidR="002229EE" w:rsidRDefault="002229EE">
            <w:pPr>
              <w:pStyle w:val="ConsPlusNormal"/>
              <w:jc w:val="both"/>
            </w:pPr>
          </w:p>
        </w:tc>
        <w:tc>
          <w:tcPr>
            <w:tcW w:w="6105" w:type="dxa"/>
            <w:gridSpan w:val="2"/>
            <w:vMerge/>
            <w:tcBorders>
              <w:left w:val="nil"/>
              <w:bottom w:val="nil"/>
              <w:right w:val="nil"/>
            </w:tcBorders>
          </w:tcPr>
          <w:p w:rsidR="002229EE" w:rsidRDefault="002229EE">
            <w:pPr>
              <w:pStyle w:val="ConsPlusNormal"/>
            </w:pPr>
          </w:p>
        </w:tc>
      </w:tr>
    </w:tbl>
    <w:p w:rsidR="002229EE" w:rsidRDefault="002229EE">
      <w:pPr>
        <w:pStyle w:val="ConsPlusNormal"/>
        <w:sectPr w:rsidR="002229EE">
          <w:pgSz w:w="16838" w:h="11905" w:orient="landscape"/>
          <w:pgMar w:top="1701" w:right="397" w:bottom="850" w:left="397" w:header="0" w:footer="0" w:gutter="0"/>
          <w:cols w:space="720"/>
          <w:titlePg/>
        </w:sectPr>
      </w:pPr>
    </w:p>
    <w:p w:rsidR="002229EE" w:rsidRDefault="002229EE">
      <w:pPr>
        <w:pStyle w:val="ConsPlusNormal"/>
        <w:jc w:val="both"/>
      </w:pP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Приказов Минфина России от 26.10.2012 </w:t>
            </w:r>
            <w:hyperlink r:id="rId2120">
              <w:r>
                <w:rPr>
                  <w:color w:val="0000FF"/>
                </w:rPr>
                <w:t>N 138н</w:t>
              </w:r>
            </w:hyperlink>
            <w:r>
              <w:rPr>
                <w:color w:val="392C69"/>
              </w:rPr>
              <w:t xml:space="preserve">, от 31.12.2015 </w:t>
            </w:r>
            <w:hyperlink r:id="rId2121">
              <w:r>
                <w:rPr>
                  <w:color w:val="0000FF"/>
                </w:rPr>
                <w:t>N 229н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w:t>
      </w:r>
    </w:p>
    <w:p w:rsidR="002229EE" w:rsidRDefault="002229EE">
      <w:pPr>
        <w:pStyle w:val="ConsPlusNonformat"/>
        <w:jc w:val="both"/>
      </w:pPr>
      <w:r>
        <w:t xml:space="preserve">                                              Код формы по </w:t>
      </w:r>
      <w:hyperlink r:id="rId2122">
        <w:r>
          <w:rPr>
            <w:color w:val="0000FF"/>
          </w:rPr>
          <w:t>ОКУД</w:t>
        </w:r>
      </w:hyperlink>
      <w:r>
        <w:t xml:space="preserve"> │ 0503372 │</w:t>
      </w:r>
    </w:p>
    <w:p w:rsidR="002229EE" w:rsidRDefault="002229EE">
      <w:pPr>
        <w:pStyle w:val="ConsPlusNonformat"/>
        <w:jc w:val="both"/>
      </w:pPr>
      <w:r>
        <w:t xml:space="preserve">                                                                └─────────┘</w:t>
      </w:r>
    </w:p>
    <w:p w:rsidR="002229EE" w:rsidRDefault="002229EE">
      <w:pPr>
        <w:pStyle w:val="ConsPlusNonformat"/>
        <w:jc w:val="both"/>
      </w:pPr>
      <w:r>
        <w:t xml:space="preserve">                                                                ┌─────────┐</w:t>
      </w:r>
    </w:p>
    <w:p w:rsidR="002229EE" w:rsidRDefault="002229EE">
      <w:pPr>
        <w:pStyle w:val="ConsPlusNonformat"/>
        <w:jc w:val="both"/>
      </w:pPr>
      <w:r>
        <w:t xml:space="preserve">                                                       По </w:t>
      </w:r>
      <w:hyperlink r:id="rId2123">
        <w:r>
          <w:rPr>
            <w:color w:val="0000FF"/>
          </w:rPr>
          <w:t>ОКТМО</w:t>
        </w:r>
      </w:hyperlink>
      <w:r>
        <w:t xml:space="preserve"> │         │</w:t>
      </w:r>
    </w:p>
    <w:p w:rsidR="002229EE" w:rsidRDefault="002229EE">
      <w:pPr>
        <w:pStyle w:val="ConsPlusNonformat"/>
        <w:jc w:val="both"/>
      </w:pPr>
      <w:r>
        <w:t xml:space="preserve">                                                                └─────────┘</w:t>
      </w:r>
    </w:p>
    <w:p w:rsidR="002229EE" w:rsidRDefault="002229EE">
      <w:pPr>
        <w:pStyle w:val="ConsPlusNonformat"/>
        <w:jc w:val="both"/>
      </w:pPr>
    </w:p>
    <w:p w:rsidR="002229EE" w:rsidRDefault="002229EE">
      <w:pPr>
        <w:pStyle w:val="ConsPlusNonformat"/>
        <w:jc w:val="both"/>
      </w:pPr>
      <w:bookmarkStart w:id="1553" w:name="P44431"/>
      <w:bookmarkEnd w:id="1553"/>
      <w:r>
        <w:t xml:space="preserve">                Сведения о государственном (муниципальном) долге,</w:t>
      </w:r>
    </w:p>
    <w:p w:rsidR="002229EE" w:rsidRDefault="002229EE">
      <w:pPr>
        <w:pStyle w:val="ConsPlusNonformat"/>
        <w:jc w:val="both"/>
      </w:pPr>
      <w:r>
        <w:t xml:space="preserve">          предоставленных бюджетных кредитах консолидированного бюджета</w:t>
      </w:r>
    </w:p>
    <w:p w:rsidR="002229EE" w:rsidRDefault="002229EE">
      <w:pPr>
        <w:pStyle w:val="ConsPlusNonformat"/>
        <w:jc w:val="both"/>
      </w:pPr>
    </w:p>
    <w:p w:rsidR="002229EE" w:rsidRDefault="002229EE">
      <w:pPr>
        <w:pStyle w:val="ConsPlusNonformat"/>
        <w:jc w:val="both"/>
      </w:pPr>
      <w:r>
        <w:t>Раздел 1. Предоставленные бюджетные кредиты</w:t>
      </w:r>
    </w:p>
    <w:p w:rsidR="002229EE" w:rsidRDefault="002229E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40"/>
        <w:gridCol w:w="2760"/>
        <w:gridCol w:w="2640"/>
      </w:tblGrid>
      <w:tr w:rsidR="002229EE">
        <w:tc>
          <w:tcPr>
            <w:tcW w:w="3840" w:type="dxa"/>
            <w:vMerge w:val="restart"/>
            <w:tcBorders>
              <w:left w:val="nil"/>
            </w:tcBorders>
          </w:tcPr>
          <w:p w:rsidR="002229EE" w:rsidRDefault="002229EE">
            <w:pPr>
              <w:pStyle w:val="ConsPlusNormal"/>
              <w:jc w:val="center"/>
            </w:pPr>
            <w:r>
              <w:t>Номер счета бюджетного учета</w:t>
            </w:r>
          </w:p>
        </w:tc>
        <w:tc>
          <w:tcPr>
            <w:tcW w:w="5400" w:type="dxa"/>
            <w:gridSpan w:val="2"/>
            <w:tcBorders>
              <w:right w:val="nil"/>
            </w:tcBorders>
          </w:tcPr>
          <w:p w:rsidR="002229EE" w:rsidRDefault="002229EE">
            <w:pPr>
              <w:pStyle w:val="ConsPlusNormal"/>
              <w:jc w:val="center"/>
            </w:pPr>
            <w:r>
              <w:t>Остаток задолженности, руб.</w:t>
            </w:r>
          </w:p>
        </w:tc>
      </w:tr>
      <w:tr w:rsidR="002229EE">
        <w:tc>
          <w:tcPr>
            <w:tcW w:w="3840" w:type="dxa"/>
            <w:vMerge/>
            <w:tcBorders>
              <w:left w:val="nil"/>
            </w:tcBorders>
          </w:tcPr>
          <w:p w:rsidR="002229EE" w:rsidRDefault="002229EE">
            <w:pPr>
              <w:pStyle w:val="ConsPlusNormal"/>
            </w:pPr>
          </w:p>
        </w:tc>
        <w:tc>
          <w:tcPr>
            <w:tcW w:w="2760" w:type="dxa"/>
          </w:tcPr>
          <w:p w:rsidR="002229EE" w:rsidRDefault="002229EE">
            <w:pPr>
              <w:pStyle w:val="ConsPlusNormal"/>
              <w:jc w:val="center"/>
            </w:pPr>
            <w:r>
              <w:t>на начало года</w:t>
            </w:r>
          </w:p>
        </w:tc>
        <w:tc>
          <w:tcPr>
            <w:tcW w:w="2640" w:type="dxa"/>
            <w:tcBorders>
              <w:right w:val="nil"/>
            </w:tcBorders>
          </w:tcPr>
          <w:p w:rsidR="002229EE" w:rsidRDefault="002229EE">
            <w:pPr>
              <w:pStyle w:val="ConsPlusNormal"/>
              <w:jc w:val="center"/>
            </w:pPr>
            <w:r>
              <w:t>на конец периода</w:t>
            </w:r>
          </w:p>
        </w:tc>
      </w:tr>
      <w:tr w:rsidR="002229EE">
        <w:tc>
          <w:tcPr>
            <w:tcW w:w="3840" w:type="dxa"/>
            <w:tcBorders>
              <w:left w:val="nil"/>
            </w:tcBorders>
          </w:tcPr>
          <w:p w:rsidR="002229EE" w:rsidRDefault="002229EE">
            <w:pPr>
              <w:pStyle w:val="ConsPlusNormal"/>
              <w:jc w:val="center"/>
            </w:pPr>
            <w:r>
              <w:t>1</w:t>
            </w:r>
          </w:p>
        </w:tc>
        <w:tc>
          <w:tcPr>
            <w:tcW w:w="2760" w:type="dxa"/>
          </w:tcPr>
          <w:p w:rsidR="002229EE" w:rsidRDefault="002229EE">
            <w:pPr>
              <w:pStyle w:val="ConsPlusNormal"/>
              <w:jc w:val="center"/>
            </w:pPr>
            <w:r>
              <w:t>2</w:t>
            </w:r>
          </w:p>
        </w:tc>
        <w:tc>
          <w:tcPr>
            <w:tcW w:w="2640" w:type="dxa"/>
            <w:tcBorders>
              <w:right w:val="nil"/>
            </w:tcBorders>
          </w:tcPr>
          <w:p w:rsidR="002229EE" w:rsidRDefault="002229EE">
            <w:pPr>
              <w:pStyle w:val="ConsPlusNormal"/>
              <w:jc w:val="center"/>
            </w:pPr>
            <w:r>
              <w:t>3</w:t>
            </w:r>
          </w:p>
        </w:tc>
      </w:tr>
      <w:tr w:rsidR="002229EE">
        <w:tblPrEx>
          <w:tblBorders>
            <w:left w:val="single" w:sz="4" w:space="0" w:color="auto"/>
            <w:right w:val="single" w:sz="4" w:space="0" w:color="auto"/>
          </w:tblBorders>
        </w:tblPrEx>
        <w:tc>
          <w:tcPr>
            <w:tcW w:w="3840" w:type="dxa"/>
          </w:tcPr>
          <w:p w:rsidR="002229EE" w:rsidRDefault="002229EE">
            <w:pPr>
              <w:pStyle w:val="ConsPlusNormal"/>
            </w:pPr>
          </w:p>
        </w:tc>
        <w:tc>
          <w:tcPr>
            <w:tcW w:w="2760" w:type="dxa"/>
          </w:tcPr>
          <w:p w:rsidR="002229EE" w:rsidRDefault="002229EE">
            <w:pPr>
              <w:pStyle w:val="ConsPlusNormal"/>
            </w:pPr>
          </w:p>
        </w:tc>
        <w:tc>
          <w:tcPr>
            <w:tcW w:w="2640" w:type="dxa"/>
          </w:tcPr>
          <w:p w:rsidR="002229EE" w:rsidRDefault="002229EE">
            <w:pPr>
              <w:pStyle w:val="ConsPlusNormal"/>
            </w:pPr>
          </w:p>
        </w:tc>
      </w:tr>
      <w:tr w:rsidR="002229EE">
        <w:tblPrEx>
          <w:tblBorders>
            <w:left w:val="single" w:sz="4" w:space="0" w:color="auto"/>
            <w:right w:val="single" w:sz="4" w:space="0" w:color="auto"/>
          </w:tblBorders>
        </w:tblPrEx>
        <w:tc>
          <w:tcPr>
            <w:tcW w:w="3840" w:type="dxa"/>
          </w:tcPr>
          <w:p w:rsidR="002229EE" w:rsidRDefault="002229EE">
            <w:pPr>
              <w:pStyle w:val="ConsPlusNormal"/>
            </w:pPr>
          </w:p>
        </w:tc>
        <w:tc>
          <w:tcPr>
            <w:tcW w:w="2760" w:type="dxa"/>
          </w:tcPr>
          <w:p w:rsidR="002229EE" w:rsidRDefault="002229EE">
            <w:pPr>
              <w:pStyle w:val="ConsPlusNormal"/>
            </w:pPr>
          </w:p>
        </w:tc>
        <w:tc>
          <w:tcPr>
            <w:tcW w:w="2640" w:type="dxa"/>
          </w:tcPr>
          <w:p w:rsidR="002229EE" w:rsidRDefault="002229EE">
            <w:pPr>
              <w:pStyle w:val="ConsPlusNormal"/>
            </w:pPr>
          </w:p>
        </w:tc>
      </w:tr>
      <w:tr w:rsidR="002229EE">
        <w:tblPrEx>
          <w:tblBorders>
            <w:left w:val="single" w:sz="4" w:space="0" w:color="auto"/>
            <w:right w:val="single" w:sz="4" w:space="0" w:color="auto"/>
          </w:tblBorders>
        </w:tblPrEx>
        <w:tc>
          <w:tcPr>
            <w:tcW w:w="3840" w:type="dxa"/>
          </w:tcPr>
          <w:p w:rsidR="002229EE" w:rsidRDefault="002229EE">
            <w:pPr>
              <w:pStyle w:val="ConsPlusNormal"/>
            </w:pPr>
          </w:p>
        </w:tc>
        <w:tc>
          <w:tcPr>
            <w:tcW w:w="2760" w:type="dxa"/>
          </w:tcPr>
          <w:p w:rsidR="002229EE" w:rsidRDefault="002229EE">
            <w:pPr>
              <w:pStyle w:val="ConsPlusNormal"/>
            </w:pPr>
          </w:p>
        </w:tc>
        <w:tc>
          <w:tcPr>
            <w:tcW w:w="2640" w:type="dxa"/>
          </w:tcPr>
          <w:p w:rsidR="002229EE" w:rsidRDefault="002229EE">
            <w:pPr>
              <w:pStyle w:val="ConsPlusNormal"/>
            </w:pPr>
          </w:p>
        </w:tc>
      </w:tr>
      <w:tr w:rsidR="002229EE">
        <w:tblPrEx>
          <w:tblBorders>
            <w:insideH w:val="nil"/>
          </w:tblBorders>
        </w:tblPrEx>
        <w:tc>
          <w:tcPr>
            <w:tcW w:w="9240" w:type="dxa"/>
            <w:gridSpan w:val="3"/>
            <w:tcBorders>
              <w:left w:val="nil"/>
              <w:bottom w:val="nil"/>
              <w:right w:val="nil"/>
            </w:tcBorders>
          </w:tcPr>
          <w:p w:rsidR="002229EE" w:rsidRDefault="002229EE">
            <w:pPr>
              <w:pStyle w:val="ConsPlusNormal"/>
            </w:pPr>
          </w:p>
        </w:tc>
      </w:tr>
      <w:tr w:rsidR="002229EE">
        <w:tblPrEx>
          <w:tblBorders>
            <w:right w:val="single" w:sz="4" w:space="0" w:color="auto"/>
          </w:tblBorders>
        </w:tblPrEx>
        <w:tc>
          <w:tcPr>
            <w:tcW w:w="3840" w:type="dxa"/>
            <w:tcBorders>
              <w:top w:val="nil"/>
              <w:left w:val="nil"/>
              <w:bottom w:val="nil"/>
            </w:tcBorders>
          </w:tcPr>
          <w:p w:rsidR="002229EE" w:rsidRDefault="002229EE">
            <w:pPr>
              <w:pStyle w:val="ConsPlusNormal"/>
              <w:jc w:val="right"/>
            </w:pPr>
            <w:r>
              <w:t>Всего</w:t>
            </w:r>
          </w:p>
        </w:tc>
        <w:tc>
          <w:tcPr>
            <w:tcW w:w="2760" w:type="dxa"/>
          </w:tcPr>
          <w:p w:rsidR="002229EE" w:rsidRDefault="002229EE">
            <w:pPr>
              <w:pStyle w:val="ConsPlusNormal"/>
            </w:pPr>
          </w:p>
        </w:tc>
        <w:tc>
          <w:tcPr>
            <w:tcW w:w="2640"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Раздел 2. Сведения о суммах государственного (муниципального) долга</w:t>
      </w:r>
    </w:p>
    <w:p w:rsidR="002229EE" w:rsidRDefault="002229E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20"/>
        <w:gridCol w:w="2520"/>
        <w:gridCol w:w="2400"/>
      </w:tblGrid>
      <w:tr w:rsidR="002229EE">
        <w:tc>
          <w:tcPr>
            <w:tcW w:w="4320" w:type="dxa"/>
            <w:vMerge w:val="restart"/>
            <w:tcBorders>
              <w:left w:val="nil"/>
            </w:tcBorders>
          </w:tcPr>
          <w:p w:rsidR="002229EE" w:rsidRDefault="002229EE">
            <w:pPr>
              <w:pStyle w:val="ConsPlusNormal"/>
              <w:jc w:val="center"/>
            </w:pPr>
            <w:r>
              <w:t>Номер счета бюджетного учета</w:t>
            </w:r>
          </w:p>
        </w:tc>
        <w:tc>
          <w:tcPr>
            <w:tcW w:w="4920" w:type="dxa"/>
            <w:gridSpan w:val="2"/>
            <w:tcBorders>
              <w:right w:val="nil"/>
            </w:tcBorders>
          </w:tcPr>
          <w:p w:rsidR="002229EE" w:rsidRDefault="002229EE">
            <w:pPr>
              <w:pStyle w:val="ConsPlusNormal"/>
              <w:jc w:val="center"/>
            </w:pPr>
            <w:r>
              <w:t>Остаток задолженности, руб.</w:t>
            </w:r>
          </w:p>
        </w:tc>
      </w:tr>
      <w:tr w:rsidR="002229EE">
        <w:tc>
          <w:tcPr>
            <w:tcW w:w="4320" w:type="dxa"/>
            <w:vMerge/>
            <w:tcBorders>
              <w:left w:val="nil"/>
            </w:tcBorders>
          </w:tcPr>
          <w:p w:rsidR="002229EE" w:rsidRDefault="002229EE">
            <w:pPr>
              <w:pStyle w:val="ConsPlusNormal"/>
            </w:pPr>
          </w:p>
        </w:tc>
        <w:tc>
          <w:tcPr>
            <w:tcW w:w="2520" w:type="dxa"/>
          </w:tcPr>
          <w:p w:rsidR="002229EE" w:rsidRDefault="002229EE">
            <w:pPr>
              <w:pStyle w:val="ConsPlusNormal"/>
              <w:jc w:val="center"/>
            </w:pPr>
            <w:r>
              <w:t>на начало года</w:t>
            </w:r>
          </w:p>
        </w:tc>
        <w:tc>
          <w:tcPr>
            <w:tcW w:w="2400" w:type="dxa"/>
            <w:tcBorders>
              <w:right w:val="nil"/>
            </w:tcBorders>
          </w:tcPr>
          <w:p w:rsidR="002229EE" w:rsidRDefault="002229EE">
            <w:pPr>
              <w:pStyle w:val="ConsPlusNormal"/>
              <w:jc w:val="center"/>
            </w:pPr>
            <w:r>
              <w:t>на конец периода</w:t>
            </w:r>
          </w:p>
        </w:tc>
      </w:tr>
      <w:tr w:rsidR="002229EE">
        <w:tc>
          <w:tcPr>
            <w:tcW w:w="4320" w:type="dxa"/>
            <w:tcBorders>
              <w:left w:val="nil"/>
            </w:tcBorders>
          </w:tcPr>
          <w:p w:rsidR="002229EE" w:rsidRDefault="002229EE">
            <w:pPr>
              <w:pStyle w:val="ConsPlusNormal"/>
              <w:jc w:val="center"/>
            </w:pPr>
            <w:r>
              <w:t>1</w:t>
            </w:r>
          </w:p>
        </w:tc>
        <w:tc>
          <w:tcPr>
            <w:tcW w:w="2520" w:type="dxa"/>
          </w:tcPr>
          <w:p w:rsidR="002229EE" w:rsidRDefault="002229EE">
            <w:pPr>
              <w:pStyle w:val="ConsPlusNormal"/>
              <w:jc w:val="center"/>
            </w:pPr>
            <w:r>
              <w:t>2</w:t>
            </w:r>
          </w:p>
        </w:tc>
        <w:tc>
          <w:tcPr>
            <w:tcW w:w="2400" w:type="dxa"/>
            <w:tcBorders>
              <w:right w:val="nil"/>
            </w:tcBorders>
          </w:tcPr>
          <w:p w:rsidR="002229EE" w:rsidRDefault="002229EE">
            <w:pPr>
              <w:pStyle w:val="ConsPlusNormal"/>
              <w:jc w:val="center"/>
            </w:pPr>
            <w:r>
              <w:t>3</w:t>
            </w:r>
          </w:p>
        </w:tc>
      </w:tr>
      <w:tr w:rsidR="002229EE">
        <w:tc>
          <w:tcPr>
            <w:tcW w:w="4320" w:type="dxa"/>
            <w:tcBorders>
              <w:left w:val="nil"/>
            </w:tcBorders>
          </w:tcPr>
          <w:p w:rsidR="002229EE" w:rsidRDefault="002229EE">
            <w:pPr>
              <w:pStyle w:val="ConsPlusNormal"/>
              <w:jc w:val="center"/>
            </w:pPr>
          </w:p>
        </w:tc>
        <w:tc>
          <w:tcPr>
            <w:tcW w:w="2520" w:type="dxa"/>
          </w:tcPr>
          <w:p w:rsidR="002229EE" w:rsidRDefault="002229EE">
            <w:pPr>
              <w:pStyle w:val="ConsPlusNormal"/>
              <w:jc w:val="center"/>
            </w:pPr>
          </w:p>
        </w:tc>
        <w:tc>
          <w:tcPr>
            <w:tcW w:w="2400" w:type="dxa"/>
            <w:tcBorders>
              <w:right w:val="nil"/>
            </w:tcBorders>
          </w:tcPr>
          <w:p w:rsidR="002229EE" w:rsidRDefault="002229EE">
            <w:pPr>
              <w:pStyle w:val="ConsPlusNormal"/>
              <w:jc w:val="center"/>
            </w:pPr>
          </w:p>
        </w:tc>
      </w:tr>
      <w:tr w:rsidR="002229EE">
        <w:tc>
          <w:tcPr>
            <w:tcW w:w="4320" w:type="dxa"/>
            <w:tcBorders>
              <w:left w:val="nil"/>
            </w:tcBorders>
          </w:tcPr>
          <w:p w:rsidR="002229EE" w:rsidRDefault="002229EE">
            <w:pPr>
              <w:pStyle w:val="ConsPlusNormal"/>
              <w:jc w:val="center"/>
            </w:pPr>
          </w:p>
        </w:tc>
        <w:tc>
          <w:tcPr>
            <w:tcW w:w="2520" w:type="dxa"/>
          </w:tcPr>
          <w:p w:rsidR="002229EE" w:rsidRDefault="002229EE">
            <w:pPr>
              <w:pStyle w:val="ConsPlusNormal"/>
              <w:jc w:val="center"/>
            </w:pPr>
          </w:p>
        </w:tc>
        <w:tc>
          <w:tcPr>
            <w:tcW w:w="2400" w:type="dxa"/>
            <w:tcBorders>
              <w:right w:val="nil"/>
            </w:tcBorders>
          </w:tcPr>
          <w:p w:rsidR="002229EE" w:rsidRDefault="002229EE">
            <w:pPr>
              <w:pStyle w:val="ConsPlusNormal"/>
              <w:jc w:val="center"/>
            </w:pPr>
          </w:p>
        </w:tc>
      </w:tr>
      <w:tr w:rsidR="002229EE">
        <w:tc>
          <w:tcPr>
            <w:tcW w:w="4320" w:type="dxa"/>
            <w:tcBorders>
              <w:left w:val="nil"/>
            </w:tcBorders>
          </w:tcPr>
          <w:p w:rsidR="002229EE" w:rsidRDefault="002229EE">
            <w:pPr>
              <w:pStyle w:val="ConsPlusNormal"/>
              <w:jc w:val="center"/>
            </w:pPr>
          </w:p>
        </w:tc>
        <w:tc>
          <w:tcPr>
            <w:tcW w:w="2520" w:type="dxa"/>
          </w:tcPr>
          <w:p w:rsidR="002229EE" w:rsidRDefault="002229EE">
            <w:pPr>
              <w:pStyle w:val="ConsPlusNormal"/>
              <w:jc w:val="center"/>
            </w:pPr>
          </w:p>
        </w:tc>
        <w:tc>
          <w:tcPr>
            <w:tcW w:w="2400" w:type="dxa"/>
            <w:tcBorders>
              <w:right w:val="nil"/>
            </w:tcBorders>
          </w:tcPr>
          <w:p w:rsidR="002229EE" w:rsidRDefault="002229EE">
            <w:pPr>
              <w:pStyle w:val="ConsPlusNormal"/>
              <w:jc w:val="center"/>
            </w:pPr>
          </w:p>
        </w:tc>
      </w:tr>
      <w:tr w:rsidR="002229EE">
        <w:tblPrEx>
          <w:tblBorders>
            <w:insideH w:val="nil"/>
          </w:tblBorders>
        </w:tblPrEx>
        <w:tc>
          <w:tcPr>
            <w:tcW w:w="9240" w:type="dxa"/>
            <w:gridSpan w:val="3"/>
            <w:tcBorders>
              <w:left w:val="nil"/>
              <w:bottom w:val="nil"/>
              <w:right w:val="nil"/>
            </w:tcBorders>
          </w:tcPr>
          <w:p w:rsidR="002229EE" w:rsidRDefault="002229EE">
            <w:pPr>
              <w:pStyle w:val="ConsPlusNormal"/>
              <w:jc w:val="center"/>
            </w:pPr>
          </w:p>
        </w:tc>
      </w:tr>
      <w:tr w:rsidR="002229EE">
        <w:tblPrEx>
          <w:tblBorders>
            <w:right w:val="single" w:sz="4" w:space="0" w:color="auto"/>
          </w:tblBorders>
        </w:tblPrEx>
        <w:tc>
          <w:tcPr>
            <w:tcW w:w="4320" w:type="dxa"/>
            <w:tcBorders>
              <w:top w:val="nil"/>
              <w:left w:val="nil"/>
              <w:bottom w:val="nil"/>
            </w:tcBorders>
          </w:tcPr>
          <w:p w:rsidR="002229EE" w:rsidRDefault="002229EE">
            <w:pPr>
              <w:pStyle w:val="ConsPlusNormal"/>
              <w:jc w:val="right"/>
            </w:pPr>
            <w:r>
              <w:t>Всего</w:t>
            </w:r>
          </w:p>
        </w:tc>
        <w:tc>
          <w:tcPr>
            <w:tcW w:w="2520" w:type="dxa"/>
          </w:tcPr>
          <w:p w:rsidR="002229EE" w:rsidRDefault="002229EE">
            <w:pPr>
              <w:pStyle w:val="ConsPlusNormal"/>
              <w:jc w:val="center"/>
            </w:pPr>
          </w:p>
        </w:tc>
        <w:tc>
          <w:tcPr>
            <w:tcW w:w="2400" w:type="dxa"/>
          </w:tcPr>
          <w:p w:rsidR="002229EE" w:rsidRDefault="002229EE">
            <w:pPr>
              <w:pStyle w:val="ConsPlusNormal"/>
              <w:jc w:val="center"/>
            </w:pPr>
          </w:p>
        </w:tc>
      </w:tr>
    </w:tbl>
    <w:p w:rsidR="002229EE" w:rsidRDefault="002229EE">
      <w:pPr>
        <w:pStyle w:val="ConsPlusNormal"/>
        <w:jc w:val="both"/>
      </w:pPr>
    </w:p>
    <w:p w:rsidR="002229EE" w:rsidRDefault="002229EE">
      <w:pPr>
        <w:pStyle w:val="ConsPlusNonformat"/>
        <w:jc w:val="both"/>
      </w:pPr>
      <w:bookmarkStart w:id="1554" w:name="P44480"/>
      <w:bookmarkEnd w:id="1554"/>
      <w:r>
        <w:t>Раздел  3.  Аналитическая  информация  о  государственном   (муниципальном)</w:t>
      </w:r>
    </w:p>
    <w:p w:rsidR="002229EE" w:rsidRDefault="002229EE">
      <w:pPr>
        <w:pStyle w:val="ConsPlusNonformat"/>
        <w:jc w:val="both"/>
      </w:pPr>
      <w:r>
        <w:t>долге, предоставленных бюджетных кредитах</w:t>
      </w:r>
    </w:p>
    <w:p w:rsidR="002229EE" w:rsidRDefault="002229EE">
      <w:pPr>
        <w:pStyle w:val="ConsPlusNormal"/>
        <w:jc w:val="both"/>
      </w:pPr>
    </w:p>
    <w:p w:rsidR="002229EE" w:rsidRDefault="002229EE">
      <w:pPr>
        <w:pStyle w:val="ConsPlusNormal"/>
        <w:sectPr w:rsidR="002229EE">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0"/>
        <w:gridCol w:w="1344"/>
        <w:gridCol w:w="768"/>
        <w:gridCol w:w="672"/>
        <w:gridCol w:w="960"/>
        <w:gridCol w:w="1056"/>
        <w:gridCol w:w="1632"/>
        <w:gridCol w:w="1056"/>
        <w:gridCol w:w="1056"/>
      </w:tblGrid>
      <w:tr w:rsidR="002229EE">
        <w:tc>
          <w:tcPr>
            <w:tcW w:w="1440" w:type="dxa"/>
            <w:vMerge w:val="restart"/>
            <w:tcBorders>
              <w:left w:val="nil"/>
            </w:tcBorders>
          </w:tcPr>
          <w:p w:rsidR="002229EE" w:rsidRDefault="002229EE">
            <w:pPr>
              <w:pStyle w:val="ConsPlusNormal"/>
              <w:jc w:val="center"/>
            </w:pPr>
            <w:r>
              <w:lastRenderedPageBreak/>
              <w:t>Номер счета бюджетного учета</w:t>
            </w:r>
          </w:p>
        </w:tc>
        <w:tc>
          <w:tcPr>
            <w:tcW w:w="2784" w:type="dxa"/>
            <w:gridSpan w:val="3"/>
          </w:tcPr>
          <w:p w:rsidR="002229EE" w:rsidRDefault="002229EE">
            <w:pPr>
              <w:pStyle w:val="ConsPlusNormal"/>
              <w:jc w:val="center"/>
            </w:pPr>
            <w:r>
              <w:t>Возникновение задолженности</w:t>
            </w:r>
          </w:p>
        </w:tc>
        <w:tc>
          <w:tcPr>
            <w:tcW w:w="2016" w:type="dxa"/>
            <w:gridSpan w:val="2"/>
          </w:tcPr>
          <w:p w:rsidR="002229EE" w:rsidRDefault="002229EE">
            <w:pPr>
              <w:pStyle w:val="ConsPlusNormal"/>
              <w:jc w:val="center"/>
            </w:pPr>
            <w:r>
              <w:t>Остаток задолженности, руб.</w:t>
            </w:r>
          </w:p>
        </w:tc>
        <w:tc>
          <w:tcPr>
            <w:tcW w:w="1632" w:type="dxa"/>
            <w:vMerge w:val="restart"/>
          </w:tcPr>
          <w:p w:rsidR="002229EE" w:rsidRDefault="002229EE">
            <w:pPr>
              <w:pStyle w:val="ConsPlusNormal"/>
              <w:jc w:val="center"/>
            </w:pPr>
            <w:r>
              <w:t>Срок погашения задолженности (окончания действия обязательства)</w:t>
            </w:r>
          </w:p>
        </w:tc>
        <w:tc>
          <w:tcPr>
            <w:tcW w:w="2112" w:type="dxa"/>
            <w:gridSpan w:val="2"/>
            <w:tcBorders>
              <w:right w:val="nil"/>
            </w:tcBorders>
          </w:tcPr>
          <w:p w:rsidR="002229EE" w:rsidRDefault="002229EE">
            <w:pPr>
              <w:pStyle w:val="ConsPlusNormal"/>
              <w:jc w:val="center"/>
            </w:pPr>
            <w:r>
              <w:t>Контрагент</w:t>
            </w:r>
          </w:p>
        </w:tc>
      </w:tr>
      <w:tr w:rsidR="002229EE">
        <w:tc>
          <w:tcPr>
            <w:tcW w:w="1440" w:type="dxa"/>
            <w:vMerge/>
            <w:tcBorders>
              <w:left w:val="nil"/>
            </w:tcBorders>
          </w:tcPr>
          <w:p w:rsidR="002229EE" w:rsidRDefault="002229EE">
            <w:pPr>
              <w:pStyle w:val="ConsPlusNormal"/>
            </w:pPr>
          </w:p>
        </w:tc>
        <w:tc>
          <w:tcPr>
            <w:tcW w:w="1344" w:type="dxa"/>
            <w:vMerge w:val="restart"/>
          </w:tcPr>
          <w:p w:rsidR="002229EE" w:rsidRDefault="002229EE">
            <w:pPr>
              <w:pStyle w:val="ConsPlusNormal"/>
              <w:jc w:val="center"/>
            </w:pPr>
            <w:r>
              <w:t>вид (долговой инструмент)</w:t>
            </w:r>
          </w:p>
        </w:tc>
        <w:tc>
          <w:tcPr>
            <w:tcW w:w="1440" w:type="dxa"/>
            <w:gridSpan w:val="2"/>
          </w:tcPr>
          <w:p w:rsidR="002229EE" w:rsidRDefault="002229EE">
            <w:pPr>
              <w:pStyle w:val="ConsPlusNormal"/>
              <w:jc w:val="center"/>
            </w:pPr>
            <w:r>
              <w:t>документ-основание</w:t>
            </w:r>
          </w:p>
        </w:tc>
        <w:tc>
          <w:tcPr>
            <w:tcW w:w="960" w:type="dxa"/>
            <w:vMerge w:val="restart"/>
          </w:tcPr>
          <w:p w:rsidR="002229EE" w:rsidRDefault="002229EE">
            <w:pPr>
              <w:pStyle w:val="ConsPlusNormal"/>
              <w:jc w:val="center"/>
            </w:pPr>
            <w:r>
              <w:t>на начало года</w:t>
            </w:r>
          </w:p>
        </w:tc>
        <w:tc>
          <w:tcPr>
            <w:tcW w:w="1056" w:type="dxa"/>
            <w:vMerge w:val="restart"/>
          </w:tcPr>
          <w:p w:rsidR="002229EE" w:rsidRDefault="002229EE">
            <w:pPr>
              <w:pStyle w:val="ConsPlusNormal"/>
              <w:jc w:val="center"/>
            </w:pPr>
            <w:r>
              <w:t>на конец периода</w:t>
            </w:r>
          </w:p>
        </w:tc>
        <w:tc>
          <w:tcPr>
            <w:tcW w:w="1632" w:type="dxa"/>
            <w:vMerge/>
          </w:tcPr>
          <w:p w:rsidR="002229EE" w:rsidRDefault="002229EE">
            <w:pPr>
              <w:pStyle w:val="ConsPlusNormal"/>
            </w:pPr>
          </w:p>
        </w:tc>
        <w:tc>
          <w:tcPr>
            <w:tcW w:w="1056" w:type="dxa"/>
            <w:vMerge w:val="restart"/>
          </w:tcPr>
          <w:p w:rsidR="002229EE" w:rsidRDefault="002229EE">
            <w:pPr>
              <w:pStyle w:val="ConsPlusNormal"/>
              <w:jc w:val="center"/>
            </w:pPr>
            <w:r>
              <w:t>код по ИНН/</w:t>
            </w:r>
            <w:hyperlink r:id="rId2124">
              <w:r>
                <w:rPr>
                  <w:color w:val="0000FF"/>
                </w:rPr>
                <w:t>ОКСМ</w:t>
              </w:r>
            </w:hyperlink>
            <w:r>
              <w:t xml:space="preserve"> </w:t>
            </w:r>
            <w:hyperlink w:anchor="P44569">
              <w:r>
                <w:rPr>
                  <w:color w:val="0000FF"/>
                </w:rPr>
                <w:t>&lt;**&gt;</w:t>
              </w:r>
            </w:hyperlink>
          </w:p>
        </w:tc>
        <w:tc>
          <w:tcPr>
            <w:tcW w:w="1056" w:type="dxa"/>
            <w:vMerge w:val="restart"/>
            <w:tcBorders>
              <w:right w:val="nil"/>
            </w:tcBorders>
          </w:tcPr>
          <w:p w:rsidR="002229EE" w:rsidRDefault="002229EE">
            <w:pPr>
              <w:pStyle w:val="ConsPlusNormal"/>
              <w:jc w:val="center"/>
            </w:pPr>
            <w:r>
              <w:t>наименование</w:t>
            </w:r>
          </w:p>
        </w:tc>
      </w:tr>
      <w:tr w:rsidR="002229EE">
        <w:tc>
          <w:tcPr>
            <w:tcW w:w="1440" w:type="dxa"/>
            <w:vMerge/>
            <w:tcBorders>
              <w:left w:val="nil"/>
            </w:tcBorders>
          </w:tcPr>
          <w:p w:rsidR="002229EE" w:rsidRDefault="002229EE">
            <w:pPr>
              <w:pStyle w:val="ConsPlusNormal"/>
            </w:pPr>
          </w:p>
        </w:tc>
        <w:tc>
          <w:tcPr>
            <w:tcW w:w="1344" w:type="dxa"/>
            <w:vMerge/>
          </w:tcPr>
          <w:p w:rsidR="002229EE" w:rsidRDefault="002229EE">
            <w:pPr>
              <w:pStyle w:val="ConsPlusNormal"/>
            </w:pPr>
          </w:p>
        </w:tc>
        <w:tc>
          <w:tcPr>
            <w:tcW w:w="768" w:type="dxa"/>
          </w:tcPr>
          <w:p w:rsidR="002229EE" w:rsidRDefault="002229EE">
            <w:pPr>
              <w:pStyle w:val="ConsPlusNormal"/>
              <w:jc w:val="center"/>
            </w:pPr>
            <w:r>
              <w:t>номер</w:t>
            </w:r>
          </w:p>
        </w:tc>
        <w:tc>
          <w:tcPr>
            <w:tcW w:w="672" w:type="dxa"/>
          </w:tcPr>
          <w:p w:rsidR="002229EE" w:rsidRDefault="002229EE">
            <w:pPr>
              <w:pStyle w:val="ConsPlusNormal"/>
              <w:jc w:val="center"/>
            </w:pPr>
            <w:r>
              <w:t>дата</w:t>
            </w:r>
          </w:p>
        </w:tc>
        <w:tc>
          <w:tcPr>
            <w:tcW w:w="960" w:type="dxa"/>
            <w:vMerge/>
          </w:tcPr>
          <w:p w:rsidR="002229EE" w:rsidRDefault="002229EE">
            <w:pPr>
              <w:pStyle w:val="ConsPlusNormal"/>
            </w:pPr>
          </w:p>
        </w:tc>
        <w:tc>
          <w:tcPr>
            <w:tcW w:w="1056" w:type="dxa"/>
            <w:vMerge/>
          </w:tcPr>
          <w:p w:rsidR="002229EE" w:rsidRDefault="002229EE">
            <w:pPr>
              <w:pStyle w:val="ConsPlusNormal"/>
            </w:pPr>
          </w:p>
        </w:tc>
        <w:tc>
          <w:tcPr>
            <w:tcW w:w="1632" w:type="dxa"/>
            <w:vMerge/>
          </w:tcPr>
          <w:p w:rsidR="002229EE" w:rsidRDefault="002229EE">
            <w:pPr>
              <w:pStyle w:val="ConsPlusNormal"/>
            </w:pPr>
          </w:p>
        </w:tc>
        <w:tc>
          <w:tcPr>
            <w:tcW w:w="1056" w:type="dxa"/>
            <w:vMerge/>
          </w:tcPr>
          <w:p w:rsidR="002229EE" w:rsidRDefault="002229EE">
            <w:pPr>
              <w:pStyle w:val="ConsPlusNormal"/>
            </w:pPr>
          </w:p>
        </w:tc>
        <w:tc>
          <w:tcPr>
            <w:tcW w:w="1056" w:type="dxa"/>
            <w:vMerge/>
            <w:tcBorders>
              <w:right w:val="nil"/>
            </w:tcBorders>
          </w:tcPr>
          <w:p w:rsidR="002229EE" w:rsidRDefault="002229EE">
            <w:pPr>
              <w:pStyle w:val="ConsPlusNormal"/>
            </w:pPr>
          </w:p>
        </w:tc>
      </w:tr>
      <w:tr w:rsidR="002229EE">
        <w:tc>
          <w:tcPr>
            <w:tcW w:w="1440" w:type="dxa"/>
            <w:tcBorders>
              <w:left w:val="nil"/>
            </w:tcBorders>
          </w:tcPr>
          <w:p w:rsidR="002229EE" w:rsidRDefault="002229EE">
            <w:pPr>
              <w:pStyle w:val="ConsPlusNormal"/>
              <w:jc w:val="center"/>
            </w:pPr>
            <w:r>
              <w:t>1</w:t>
            </w:r>
          </w:p>
        </w:tc>
        <w:tc>
          <w:tcPr>
            <w:tcW w:w="1344" w:type="dxa"/>
          </w:tcPr>
          <w:p w:rsidR="002229EE" w:rsidRDefault="002229EE">
            <w:pPr>
              <w:pStyle w:val="ConsPlusNormal"/>
              <w:jc w:val="center"/>
            </w:pPr>
            <w:r>
              <w:t>2</w:t>
            </w:r>
          </w:p>
        </w:tc>
        <w:tc>
          <w:tcPr>
            <w:tcW w:w="768" w:type="dxa"/>
          </w:tcPr>
          <w:p w:rsidR="002229EE" w:rsidRDefault="002229EE">
            <w:pPr>
              <w:pStyle w:val="ConsPlusNormal"/>
              <w:jc w:val="center"/>
            </w:pPr>
            <w:r>
              <w:t>3</w:t>
            </w:r>
          </w:p>
        </w:tc>
        <w:tc>
          <w:tcPr>
            <w:tcW w:w="672" w:type="dxa"/>
          </w:tcPr>
          <w:p w:rsidR="002229EE" w:rsidRDefault="002229EE">
            <w:pPr>
              <w:pStyle w:val="ConsPlusNormal"/>
              <w:jc w:val="center"/>
            </w:pPr>
            <w:r>
              <w:t>4</w:t>
            </w:r>
          </w:p>
        </w:tc>
        <w:tc>
          <w:tcPr>
            <w:tcW w:w="960" w:type="dxa"/>
          </w:tcPr>
          <w:p w:rsidR="002229EE" w:rsidRDefault="002229EE">
            <w:pPr>
              <w:pStyle w:val="ConsPlusNormal"/>
              <w:jc w:val="center"/>
            </w:pPr>
            <w:r>
              <w:t>5</w:t>
            </w:r>
          </w:p>
        </w:tc>
        <w:tc>
          <w:tcPr>
            <w:tcW w:w="1056" w:type="dxa"/>
          </w:tcPr>
          <w:p w:rsidR="002229EE" w:rsidRDefault="002229EE">
            <w:pPr>
              <w:pStyle w:val="ConsPlusNormal"/>
              <w:jc w:val="center"/>
            </w:pPr>
            <w:r>
              <w:t>6</w:t>
            </w:r>
          </w:p>
        </w:tc>
        <w:tc>
          <w:tcPr>
            <w:tcW w:w="1632" w:type="dxa"/>
          </w:tcPr>
          <w:p w:rsidR="002229EE" w:rsidRDefault="002229EE">
            <w:pPr>
              <w:pStyle w:val="ConsPlusNormal"/>
              <w:jc w:val="center"/>
            </w:pPr>
            <w:r>
              <w:t>7</w:t>
            </w:r>
          </w:p>
        </w:tc>
        <w:tc>
          <w:tcPr>
            <w:tcW w:w="1056" w:type="dxa"/>
          </w:tcPr>
          <w:p w:rsidR="002229EE" w:rsidRDefault="002229EE">
            <w:pPr>
              <w:pStyle w:val="ConsPlusNormal"/>
              <w:jc w:val="center"/>
            </w:pPr>
            <w:r>
              <w:t>8</w:t>
            </w:r>
          </w:p>
        </w:tc>
        <w:tc>
          <w:tcPr>
            <w:tcW w:w="1056" w:type="dxa"/>
            <w:tcBorders>
              <w:right w:val="nil"/>
            </w:tcBorders>
          </w:tcPr>
          <w:p w:rsidR="002229EE" w:rsidRDefault="002229EE">
            <w:pPr>
              <w:pStyle w:val="ConsPlusNormal"/>
              <w:jc w:val="center"/>
            </w:pPr>
            <w:r>
              <w:t>9</w:t>
            </w:r>
          </w:p>
        </w:tc>
      </w:tr>
      <w:tr w:rsidR="002229EE">
        <w:tblPrEx>
          <w:tblBorders>
            <w:left w:val="single" w:sz="4" w:space="0" w:color="auto"/>
          </w:tblBorders>
        </w:tblPrEx>
        <w:tc>
          <w:tcPr>
            <w:tcW w:w="1440" w:type="dxa"/>
          </w:tcPr>
          <w:p w:rsidR="002229EE" w:rsidRDefault="002229EE">
            <w:pPr>
              <w:pStyle w:val="ConsPlusNormal"/>
            </w:pPr>
          </w:p>
        </w:tc>
        <w:tc>
          <w:tcPr>
            <w:tcW w:w="1344" w:type="dxa"/>
          </w:tcPr>
          <w:p w:rsidR="002229EE" w:rsidRDefault="002229EE">
            <w:pPr>
              <w:pStyle w:val="ConsPlusNormal"/>
            </w:pPr>
          </w:p>
        </w:tc>
        <w:tc>
          <w:tcPr>
            <w:tcW w:w="768" w:type="dxa"/>
          </w:tcPr>
          <w:p w:rsidR="002229EE" w:rsidRDefault="002229EE">
            <w:pPr>
              <w:pStyle w:val="ConsPlusNormal"/>
            </w:pPr>
          </w:p>
        </w:tc>
        <w:tc>
          <w:tcPr>
            <w:tcW w:w="672" w:type="dxa"/>
          </w:tcPr>
          <w:p w:rsidR="002229EE" w:rsidRDefault="002229EE">
            <w:pPr>
              <w:pStyle w:val="ConsPlusNormal"/>
            </w:pPr>
          </w:p>
        </w:tc>
        <w:tc>
          <w:tcPr>
            <w:tcW w:w="960" w:type="dxa"/>
          </w:tcPr>
          <w:p w:rsidR="002229EE" w:rsidRDefault="002229EE">
            <w:pPr>
              <w:pStyle w:val="ConsPlusNormal"/>
            </w:pPr>
          </w:p>
        </w:tc>
        <w:tc>
          <w:tcPr>
            <w:tcW w:w="1056" w:type="dxa"/>
          </w:tcPr>
          <w:p w:rsidR="002229EE" w:rsidRDefault="002229EE">
            <w:pPr>
              <w:pStyle w:val="ConsPlusNormal"/>
            </w:pPr>
          </w:p>
        </w:tc>
        <w:tc>
          <w:tcPr>
            <w:tcW w:w="1632" w:type="dxa"/>
          </w:tcPr>
          <w:p w:rsidR="002229EE" w:rsidRDefault="002229EE">
            <w:pPr>
              <w:pStyle w:val="ConsPlusNormal"/>
            </w:pPr>
          </w:p>
        </w:tc>
        <w:tc>
          <w:tcPr>
            <w:tcW w:w="1056" w:type="dxa"/>
          </w:tcPr>
          <w:p w:rsidR="002229EE" w:rsidRDefault="002229EE">
            <w:pPr>
              <w:pStyle w:val="ConsPlusNormal"/>
            </w:pPr>
          </w:p>
        </w:tc>
        <w:tc>
          <w:tcPr>
            <w:tcW w:w="1056" w:type="dxa"/>
            <w:tcBorders>
              <w:right w:val="nil"/>
            </w:tcBorders>
          </w:tcPr>
          <w:p w:rsidR="002229EE" w:rsidRDefault="002229EE">
            <w:pPr>
              <w:pStyle w:val="ConsPlusNormal"/>
            </w:pPr>
          </w:p>
        </w:tc>
      </w:tr>
      <w:tr w:rsidR="002229EE">
        <w:tblPrEx>
          <w:tblBorders>
            <w:left w:val="single" w:sz="4" w:space="0" w:color="auto"/>
          </w:tblBorders>
        </w:tblPrEx>
        <w:tc>
          <w:tcPr>
            <w:tcW w:w="1440" w:type="dxa"/>
          </w:tcPr>
          <w:p w:rsidR="002229EE" w:rsidRDefault="002229EE">
            <w:pPr>
              <w:pStyle w:val="ConsPlusNormal"/>
            </w:pPr>
          </w:p>
        </w:tc>
        <w:tc>
          <w:tcPr>
            <w:tcW w:w="1344" w:type="dxa"/>
          </w:tcPr>
          <w:p w:rsidR="002229EE" w:rsidRDefault="002229EE">
            <w:pPr>
              <w:pStyle w:val="ConsPlusNormal"/>
            </w:pPr>
          </w:p>
        </w:tc>
        <w:tc>
          <w:tcPr>
            <w:tcW w:w="768" w:type="dxa"/>
          </w:tcPr>
          <w:p w:rsidR="002229EE" w:rsidRDefault="002229EE">
            <w:pPr>
              <w:pStyle w:val="ConsPlusNormal"/>
            </w:pPr>
          </w:p>
        </w:tc>
        <w:tc>
          <w:tcPr>
            <w:tcW w:w="672" w:type="dxa"/>
          </w:tcPr>
          <w:p w:rsidR="002229EE" w:rsidRDefault="002229EE">
            <w:pPr>
              <w:pStyle w:val="ConsPlusNormal"/>
            </w:pPr>
          </w:p>
        </w:tc>
        <w:tc>
          <w:tcPr>
            <w:tcW w:w="960" w:type="dxa"/>
          </w:tcPr>
          <w:p w:rsidR="002229EE" w:rsidRDefault="002229EE">
            <w:pPr>
              <w:pStyle w:val="ConsPlusNormal"/>
            </w:pPr>
          </w:p>
        </w:tc>
        <w:tc>
          <w:tcPr>
            <w:tcW w:w="1056" w:type="dxa"/>
          </w:tcPr>
          <w:p w:rsidR="002229EE" w:rsidRDefault="002229EE">
            <w:pPr>
              <w:pStyle w:val="ConsPlusNormal"/>
            </w:pPr>
          </w:p>
        </w:tc>
        <w:tc>
          <w:tcPr>
            <w:tcW w:w="1632" w:type="dxa"/>
          </w:tcPr>
          <w:p w:rsidR="002229EE" w:rsidRDefault="002229EE">
            <w:pPr>
              <w:pStyle w:val="ConsPlusNormal"/>
            </w:pPr>
          </w:p>
        </w:tc>
        <w:tc>
          <w:tcPr>
            <w:tcW w:w="1056" w:type="dxa"/>
          </w:tcPr>
          <w:p w:rsidR="002229EE" w:rsidRDefault="002229EE">
            <w:pPr>
              <w:pStyle w:val="ConsPlusNormal"/>
            </w:pPr>
          </w:p>
        </w:tc>
        <w:tc>
          <w:tcPr>
            <w:tcW w:w="1056" w:type="dxa"/>
            <w:tcBorders>
              <w:right w:val="nil"/>
            </w:tcBorders>
          </w:tcPr>
          <w:p w:rsidR="002229EE" w:rsidRDefault="002229EE">
            <w:pPr>
              <w:pStyle w:val="ConsPlusNormal"/>
            </w:pPr>
          </w:p>
        </w:tc>
      </w:tr>
      <w:tr w:rsidR="002229EE">
        <w:tblPrEx>
          <w:tblBorders>
            <w:left w:val="single" w:sz="4" w:space="0" w:color="auto"/>
          </w:tblBorders>
        </w:tblPrEx>
        <w:tc>
          <w:tcPr>
            <w:tcW w:w="1440" w:type="dxa"/>
          </w:tcPr>
          <w:p w:rsidR="002229EE" w:rsidRDefault="002229EE">
            <w:pPr>
              <w:pStyle w:val="ConsPlusNormal"/>
            </w:pPr>
          </w:p>
        </w:tc>
        <w:tc>
          <w:tcPr>
            <w:tcW w:w="1344" w:type="dxa"/>
          </w:tcPr>
          <w:p w:rsidR="002229EE" w:rsidRDefault="002229EE">
            <w:pPr>
              <w:pStyle w:val="ConsPlusNormal"/>
            </w:pPr>
          </w:p>
        </w:tc>
        <w:tc>
          <w:tcPr>
            <w:tcW w:w="768" w:type="dxa"/>
          </w:tcPr>
          <w:p w:rsidR="002229EE" w:rsidRDefault="002229EE">
            <w:pPr>
              <w:pStyle w:val="ConsPlusNormal"/>
            </w:pPr>
          </w:p>
        </w:tc>
        <w:tc>
          <w:tcPr>
            <w:tcW w:w="672" w:type="dxa"/>
          </w:tcPr>
          <w:p w:rsidR="002229EE" w:rsidRDefault="002229EE">
            <w:pPr>
              <w:pStyle w:val="ConsPlusNormal"/>
            </w:pPr>
          </w:p>
        </w:tc>
        <w:tc>
          <w:tcPr>
            <w:tcW w:w="960" w:type="dxa"/>
          </w:tcPr>
          <w:p w:rsidR="002229EE" w:rsidRDefault="002229EE">
            <w:pPr>
              <w:pStyle w:val="ConsPlusNormal"/>
            </w:pPr>
          </w:p>
        </w:tc>
        <w:tc>
          <w:tcPr>
            <w:tcW w:w="1056" w:type="dxa"/>
          </w:tcPr>
          <w:p w:rsidR="002229EE" w:rsidRDefault="002229EE">
            <w:pPr>
              <w:pStyle w:val="ConsPlusNormal"/>
            </w:pPr>
          </w:p>
        </w:tc>
        <w:tc>
          <w:tcPr>
            <w:tcW w:w="1632" w:type="dxa"/>
          </w:tcPr>
          <w:p w:rsidR="002229EE" w:rsidRDefault="002229EE">
            <w:pPr>
              <w:pStyle w:val="ConsPlusNormal"/>
            </w:pPr>
          </w:p>
        </w:tc>
        <w:tc>
          <w:tcPr>
            <w:tcW w:w="1056" w:type="dxa"/>
          </w:tcPr>
          <w:p w:rsidR="002229EE" w:rsidRDefault="002229EE">
            <w:pPr>
              <w:pStyle w:val="ConsPlusNormal"/>
            </w:pPr>
          </w:p>
        </w:tc>
        <w:tc>
          <w:tcPr>
            <w:tcW w:w="1056" w:type="dxa"/>
            <w:tcBorders>
              <w:right w:val="nil"/>
            </w:tcBorders>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bookmarkStart w:id="1555" w:name="P44533"/>
      <w:bookmarkEnd w:id="1555"/>
      <w:r>
        <w:t>Раздел 4. Государственные (муниципальные) гарантии</w:t>
      </w:r>
    </w:p>
    <w:p w:rsidR="002229EE" w:rsidRDefault="002229EE">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80"/>
        <w:gridCol w:w="2040"/>
        <w:gridCol w:w="1320"/>
        <w:gridCol w:w="2160"/>
        <w:gridCol w:w="2520"/>
      </w:tblGrid>
      <w:tr w:rsidR="002229EE">
        <w:tc>
          <w:tcPr>
            <w:tcW w:w="3720" w:type="dxa"/>
            <w:gridSpan w:val="2"/>
            <w:tcBorders>
              <w:left w:val="nil"/>
            </w:tcBorders>
          </w:tcPr>
          <w:p w:rsidR="002229EE" w:rsidRDefault="002229EE">
            <w:pPr>
              <w:pStyle w:val="ConsPlusNormal"/>
              <w:jc w:val="center"/>
            </w:pPr>
            <w:r>
              <w:t>Принципал</w:t>
            </w:r>
          </w:p>
        </w:tc>
        <w:tc>
          <w:tcPr>
            <w:tcW w:w="3480" w:type="dxa"/>
            <w:gridSpan w:val="2"/>
          </w:tcPr>
          <w:p w:rsidR="002229EE" w:rsidRDefault="002229EE">
            <w:pPr>
              <w:pStyle w:val="ConsPlusNormal"/>
              <w:jc w:val="center"/>
            </w:pPr>
            <w:r>
              <w:t>Сумма</w:t>
            </w:r>
          </w:p>
        </w:tc>
        <w:tc>
          <w:tcPr>
            <w:tcW w:w="2520" w:type="dxa"/>
            <w:vMerge w:val="restart"/>
            <w:tcBorders>
              <w:right w:val="nil"/>
            </w:tcBorders>
          </w:tcPr>
          <w:p w:rsidR="002229EE" w:rsidRDefault="002229EE">
            <w:pPr>
              <w:pStyle w:val="ConsPlusNormal"/>
              <w:jc w:val="center"/>
            </w:pPr>
            <w:r>
              <w:t>Дата окончания действия государственной (муниципальной) гарантии</w:t>
            </w:r>
          </w:p>
        </w:tc>
      </w:tr>
      <w:tr w:rsidR="002229EE">
        <w:tc>
          <w:tcPr>
            <w:tcW w:w="1680" w:type="dxa"/>
            <w:tcBorders>
              <w:left w:val="nil"/>
            </w:tcBorders>
          </w:tcPr>
          <w:p w:rsidR="002229EE" w:rsidRDefault="002229EE">
            <w:pPr>
              <w:pStyle w:val="ConsPlusNormal"/>
              <w:jc w:val="center"/>
            </w:pPr>
            <w:r>
              <w:t>наименование</w:t>
            </w:r>
          </w:p>
        </w:tc>
        <w:tc>
          <w:tcPr>
            <w:tcW w:w="2040" w:type="dxa"/>
          </w:tcPr>
          <w:p w:rsidR="002229EE" w:rsidRDefault="002229EE">
            <w:pPr>
              <w:pStyle w:val="ConsPlusNormal"/>
              <w:jc w:val="center"/>
            </w:pPr>
            <w:r>
              <w:t>код по ИНН/</w:t>
            </w:r>
            <w:hyperlink r:id="rId2125">
              <w:r>
                <w:rPr>
                  <w:color w:val="0000FF"/>
                </w:rPr>
                <w:t>ОКСМ</w:t>
              </w:r>
            </w:hyperlink>
            <w:r>
              <w:t xml:space="preserve"> </w:t>
            </w:r>
            <w:hyperlink w:anchor="P44569">
              <w:r>
                <w:rPr>
                  <w:color w:val="0000FF"/>
                </w:rPr>
                <w:t>&lt;**&gt;</w:t>
              </w:r>
            </w:hyperlink>
          </w:p>
        </w:tc>
        <w:tc>
          <w:tcPr>
            <w:tcW w:w="1320" w:type="dxa"/>
          </w:tcPr>
          <w:p w:rsidR="002229EE" w:rsidRDefault="002229EE">
            <w:pPr>
              <w:pStyle w:val="ConsPlusNormal"/>
              <w:jc w:val="center"/>
            </w:pPr>
            <w:r>
              <w:t>всего</w:t>
            </w:r>
          </w:p>
        </w:tc>
        <w:tc>
          <w:tcPr>
            <w:tcW w:w="2160" w:type="dxa"/>
          </w:tcPr>
          <w:p w:rsidR="002229EE" w:rsidRDefault="002229EE">
            <w:pPr>
              <w:pStyle w:val="ConsPlusNormal"/>
              <w:jc w:val="center"/>
            </w:pPr>
            <w:r>
              <w:t>из них с правом регрессного требования, с уступкой прав требования</w:t>
            </w:r>
          </w:p>
        </w:tc>
        <w:tc>
          <w:tcPr>
            <w:tcW w:w="2520" w:type="dxa"/>
            <w:vMerge/>
            <w:tcBorders>
              <w:right w:val="nil"/>
            </w:tcBorders>
          </w:tcPr>
          <w:p w:rsidR="002229EE" w:rsidRDefault="002229EE">
            <w:pPr>
              <w:pStyle w:val="ConsPlusNormal"/>
            </w:pPr>
          </w:p>
        </w:tc>
      </w:tr>
      <w:tr w:rsidR="002229EE">
        <w:tc>
          <w:tcPr>
            <w:tcW w:w="1680" w:type="dxa"/>
            <w:tcBorders>
              <w:left w:val="nil"/>
            </w:tcBorders>
          </w:tcPr>
          <w:p w:rsidR="002229EE" w:rsidRDefault="002229EE">
            <w:pPr>
              <w:pStyle w:val="ConsPlusNormal"/>
              <w:jc w:val="center"/>
            </w:pPr>
            <w:r>
              <w:t>1</w:t>
            </w:r>
          </w:p>
        </w:tc>
        <w:tc>
          <w:tcPr>
            <w:tcW w:w="2040" w:type="dxa"/>
          </w:tcPr>
          <w:p w:rsidR="002229EE" w:rsidRDefault="002229EE">
            <w:pPr>
              <w:pStyle w:val="ConsPlusNormal"/>
              <w:jc w:val="center"/>
            </w:pPr>
            <w:r>
              <w:t>2</w:t>
            </w:r>
          </w:p>
        </w:tc>
        <w:tc>
          <w:tcPr>
            <w:tcW w:w="1320" w:type="dxa"/>
          </w:tcPr>
          <w:p w:rsidR="002229EE" w:rsidRDefault="002229EE">
            <w:pPr>
              <w:pStyle w:val="ConsPlusNormal"/>
              <w:jc w:val="center"/>
            </w:pPr>
            <w:r>
              <w:t>3</w:t>
            </w:r>
          </w:p>
        </w:tc>
        <w:tc>
          <w:tcPr>
            <w:tcW w:w="2160" w:type="dxa"/>
          </w:tcPr>
          <w:p w:rsidR="002229EE" w:rsidRDefault="002229EE">
            <w:pPr>
              <w:pStyle w:val="ConsPlusNormal"/>
              <w:jc w:val="center"/>
            </w:pPr>
            <w:r>
              <w:t>4</w:t>
            </w:r>
          </w:p>
        </w:tc>
        <w:tc>
          <w:tcPr>
            <w:tcW w:w="2520" w:type="dxa"/>
            <w:tcBorders>
              <w:right w:val="nil"/>
            </w:tcBorders>
          </w:tcPr>
          <w:p w:rsidR="002229EE" w:rsidRDefault="002229EE">
            <w:pPr>
              <w:pStyle w:val="ConsPlusNormal"/>
              <w:jc w:val="center"/>
            </w:pPr>
            <w:r>
              <w:t>5</w:t>
            </w:r>
          </w:p>
        </w:tc>
      </w:tr>
      <w:tr w:rsidR="002229EE">
        <w:tblPrEx>
          <w:tblBorders>
            <w:right w:val="single" w:sz="4" w:space="0" w:color="auto"/>
          </w:tblBorders>
        </w:tblPrEx>
        <w:tc>
          <w:tcPr>
            <w:tcW w:w="1680" w:type="dxa"/>
            <w:tcBorders>
              <w:left w:val="nil"/>
            </w:tcBorders>
          </w:tcPr>
          <w:p w:rsidR="002229EE" w:rsidRDefault="002229EE">
            <w:pPr>
              <w:pStyle w:val="ConsPlusNormal"/>
            </w:pPr>
          </w:p>
        </w:tc>
        <w:tc>
          <w:tcPr>
            <w:tcW w:w="2040" w:type="dxa"/>
          </w:tcPr>
          <w:p w:rsidR="002229EE" w:rsidRDefault="002229EE">
            <w:pPr>
              <w:pStyle w:val="ConsPlusNormal"/>
            </w:pPr>
          </w:p>
        </w:tc>
        <w:tc>
          <w:tcPr>
            <w:tcW w:w="1320" w:type="dxa"/>
          </w:tcPr>
          <w:p w:rsidR="002229EE" w:rsidRDefault="002229EE">
            <w:pPr>
              <w:pStyle w:val="ConsPlusNormal"/>
            </w:pPr>
          </w:p>
        </w:tc>
        <w:tc>
          <w:tcPr>
            <w:tcW w:w="2160" w:type="dxa"/>
          </w:tcPr>
          <w:p w:rsidR="002229EE" w:rsidRDefault="002229EE">
            <w:pPr>
              <w:pStyle w:val="ConsPlusNormal"/>
            </w:pPr>
          </w:p>
        </w:tc>
        <w:tc>
          <w:tcPr>
            <w:tcW w:w="2520" w:type="dxa"/>
          </w:tcPr>
          <w:p w:rsidR="002229EE" w:rsidRDefault="002229EE">
            <w:pPr>
              <w:pStyle w:val="ConsPlusNormal"/>
            </w:pPr>
          </w:p>
        </w:tc>
      </w:tr>
      <w:tr w:rsidR="002229EE">
        <w:tblPrEx>
          <w:tblBorders>
            <w:right w:val="single" w:sz="4" w:space="0" w:color="auto"/>
          </w:tblBorders>
        </w:tblPrEx>
        <w:tc>
          <w:tcPr>
            <w:tcW w:w="1680" w:type="dxa"/>
            <w:tcBorders>
              <w:left w:val="nil"/>
            </w:tcBorders>
          </w:tcPr>
          <w:p w:rsidR="002229EE" w:rsidRDefault="002229EE">
            <w:pPr>
              <w:pStyle w:val="ConsPlusNormal"/>
            </w:pPr>
          </w:p>
        </w:tc>
        <w:tc>
          <w:tcPr>
            <w:tcW w:w="2040" w:type="dxa"/>
          </w:tcPr>
          <w:p w:rsidR="002229EE" w:rsidRDefault="002229EE">
            <w:pPr>
              <w:pStyle w:val="ConsPlusNormal"/>
            </w:pPr>
          </w:p>
        </w:tc>
        <w:tc>
          <w:tcPr>
            <w:tcW w:w="1320" w:type="dxa"/>
          </w:tcPr>
          <w:p w:rsidR="002229EE" w:rsidRDefault="002229EE">
            <w:pPr>
              <w:pStyle w:val="ConsPlusNormal"/>
            </w:pPr>
          </w:p>
        </w:tc>
        <w:tc>
          <w:tcPr>
            <w:tcW w:w="2160" w:type="dxa"/>
          </w:tcPr>
          <w:p w:rsidR="002229EE" w:rsidRDefault="002229EE">
            <w:pPr>
              <w:pStyle w:val="ConsPlusNormal"/>
            </w:pPr>
          </w:p>
        </w:tc>
        <w:tc>
          <w:tcPr>
            <w:tcW w:w="2520" w:type="dxa"/>
          </w:tcPr>
          <w:p w:rsidR="002229EE" w:rsidRDefault="002229EE">
            <w:pPr>
              <w:pStyle w:val="ConsPlusNormal"/>
            </w:pPr>
          </w:p>
        </w:tc>
      </w:tr>
      <w:tr w:rsidR="002229EE">
        <w:tblPrEx>
          <w:tblBorders>
            <w:right w:val="single" w:sz="4" w:space="0" w:color="auto"/>
          </w:tblBorders>
        </w:tblPrEx>
        <w:tc>
          <w:tcPr>
            <w:tcW w:w="1680" w:type="dxa"/>
            <w:tcBorders>
              <w:left w:val="nil"/>
            </w:tcBorders>
          </w:tcPr>
          <w:p w:rsidR="002229EE" w:rsidRDefault="002229EE">
            <w:pPr>
              <w:pStyle w:val="ConsPlusNormal"/>
            </w:pPr>
          </w:p>
        </w:tc>
        <w:tc>
          <w:tcPr>
            <w:tcW w:w="2040" w:type="dxa"/>
          </w:tcPr>
          <w:p w:rsidR="002229EE" w:rsidRDefault="002229EE">
            <w:pPr>
              <w:pStyle w:val="ConsPlusNormal"/>
            </w:pPr>
          </w:p>
        </w:tc>
        <w:tc>
          <w:tcPr>
            <w:tcW w:w="1320" w:type="dxa"/>
          </w:tcPr>
          <w:p w:rsidR="002229EE" w:rsidRDefault="002229EE">
            <w:pPr>
              <w:pStyle w:val="ConsPlusNormal"/>
            </w:pPr>
          </w:p>
        </w:tc>
        <w:tc>
          <w:tcPr>
            <w:tcW w:w="2160" w:type="dxa"/>
          </w:tcPr>
          <w:p w:rsidR="002229EE" w:rsidRDefault="002229EE">
            <w:pPr>
              <w:pStyle w:val="ConsPlusNormal"/>
            </w:pPr>
          </w:p>
        </w:tc>
        <w:tc>
          <w:tcPr>
            <w:tcW w:w="2520" w:type="dxa"/>
          </w:tcPr>
          <w:p w:rsidR="002229EE" w:rsidRDefault="002229EE">
            <w:pPr>
              <w:pStyle w:val="ConsPlusNormal"/>
            </w:pPr>
          </w:p>
        </w:tc>
      </w:tr>
      <w:tr w:rsidR="002229EE">
        <w:tc>
          <w:tcPr>
            <w:tcW w:w="3720" w:type="dxa"/>
            <w:gridSpan w:val="2"/>
            <w:tcBorders>
              <w:left w:val="nil"/>
              <w:bottom w:val="nil"/>
            </w:tcBorders>
          </w:tcPr>
          <w:p w:rsidR="002229EE" w:rsidRDefault="002229EE">
            <w:pPr>
              <w:pStyle w:val="ConsPlusNormal"/>
              <w:jc w:val="right"/>
            </w:pPr>
            <w:bookmarkStart w:id="1556" w:name="P44562"/>
            <w:bookmarkEnd w:id="1556"/>
            <w:r>
              <w:lastRenderedPageBreak/>
              <w:t>Всего</w:t>
            </w:r>
          </w:p>
        </w:tc>
        <w:tc>
          <w:tcPr>
            <w:tcW w:w="1320" w:type="dxa"/>
          </w:tcPr>
          <w:p w:rsidR="002229EE" w:rsidRDefault="002229EE">
            <w:pPr>
              <w:pStyle w:val="ConsPlusNormal"/>
            </w:pPr>
          </w:p>
        </w:tc>
        <w:tc>
          <w:tcPr>
            <w:tcW w:w="2160" w:type="dxa"/>
          </w:tcPr>
          <w:p w:rsidR="002229EE" w:rsidRDefault="002229EE">
            <w:pPr>
              <w:pStyle w:val="ConsPlusNormal"/>
            </w:pPr>
          </w:p>
        </w:tc>
        <w:tc>
          <w:tcPr>
            <w:tcW w:w="2520" w:type="dxa"/>
            <w:tcBorders>
              <w:bottom w:val="nil"/>
              <w:right w:val="nil"/>
            </w:tcBorders>
          </w:tcPr>
          <w:p w:rsidR="002229EE" w:rsidRDefault="002229EE">
            <w:pPr>
              <w:pStyle w:val="ConsPlusNormal"/>
            </w:pPr>
          </w:p>
        </w:tc>
      </w:tr>
    </w:tbl>
    <w:p w:rsidR="002229EE" w:rsidRDefault="002229EE">
      <w:pPr>
        <w:pStyle w:val="ConsPlusNormal"/>
        <w:sectPr w:rsidR="002229EE">
          <w:pgSz w:w="16838" w:h="11905" w:orient="landscape"/>
          <w:pgMar w:top="1701" w:right="1134" w:bottom="850" w:left="1134" w:header="0" w:footer="0" w:gutter="0"/>
          <w:cols w:space="720"/>
          <w:titlePg/>
        </w:sectPr>
      </w:pPr>
    </w:p>
    <w:p w:rsidR="002229EE" w:rsidRDefault="002229EE">
      <w:pPr>
        <w:pStyle w:val="ConsPlusNormal"/>
        <w:jc w:val="both"/>
      </w:pPr>
    </w:p>
    <w:p w:rsidR="002229EE" w:rsidRDefault="002229EE">
      <w:pPr>
        <w:pStyle w:val="ConsPlusNormal"/>
        <w:ind w:firstLine="540"/>
        <w:jc w:val="both"/>
      </w:pPr>
      <w:r>
        <w:t>--------------------------------</w:t>
      </w:r>
    </w:p>
    <w:p w:rsidR="002229EE" w:rsidRDefault="002229EE">
      <w:pPr>
        <w:pStyle w:val="ConsPlusNormal"/>
        <w:spacing w:before="220"/>
        <w:ind w:firstLine="540"/>
        <w:jc w:val="both"/>
      </w:pPr>
      <w:r>
        <w:t>&lt;*&gt; Код по общероссийскому классификатору предприятий и организаций (ОКПО), если контрагентом является юридическое лицо Российской Федерации, орган государственной власти (местного самоуправления).</w:t>
      </w:r>
    </w:p>
    <w:p w:rsidR="002229EE" w:rsidRDefault="002229EE">
      <w:pPr>
        <w:pStyle w:val="ConsPlusNormal"/>
        <w:spacing w:before="220"/>
        <w:ind w:firstLine="540"/>
        <w:jc w:val="both"/>
      </w:pPr>
      <w:bookmarkStart w:id="1557" w:name="P44569"/>
      <w:bookmarkEnd w:id="1557"/>
      <w:r>
        <w:t xml:space="preserve">&lt;**&gt; Код по общероссийскому </w:t>
      </w:r>
      <w:hyperlink r:id="rId2126">
        <w:r>
          <w:rPr>
            <w:color w:val="0000FF"/>
          </w:rPr>
          <w:t>классификатору</w:t>
        </w:r>
      </w:hyperlink>
      <w:r>
        <w:t xml:space="preserve"> стран мира (ОКСМ), если контрагентом является иностранное государство.</w:t>
      </w:r>
    </w:p>
    <w:p w:rsidR="002229EE" w:rsidRDefault="002229EE">
      <w:pPr>
        <w:pStyle w:val="ConsPlusNormal"/>
        <w:jc w:val="both"/>
      </w:pP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w:t>
            </w:r>
            <w:hyperlink r:id="rId2127">
              <w:r>
                <w:rPr>
                  <w:color w:val="0000FF"/>
                </w:rPr>
                <w:t>Приказа</w:t>
              </w:r>
            </w:hyperlink>
            <w:r>
              <w:rPr>
                <w:color w:val="392C69"/>
              </w:rPr>
              <w:t xml:space="preserve"> Минфина России от 09.12.2022 N 186н)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0"/>
        <w:gridCol w:w="1701"/>
      </w:tblGrid>
      <w:tr w:rsidR="002229EE">
        <w:tc>
          <w:tcPr>
            <w:tcW w:w="7370" w:type="dxa"/>
            <w:tcBorders>
              <w:top w:val="nil"/>
              <w:left w:val="nil"/>
              <w:bottom w:val="nil"/>
            </w:tcBorders>
            <w:vAlign w:val="bottom"/>
          </w:tcPr>
          <w:p w:rsidR="002229EE" w:rsidRDefault="002229EE">
            <w:pPr>
              <w:pStyle w:val="ConsPlusNormal"/>
              <w:jc w:val="right"/>
            </w:pPr>
            <w:r>
              <w:t xml:space="preserve">Код формы по </w:t>
            </w:r>
            <w:hyperlink r:id="rId2128">
              <w:r>
                <w:rPr>
                  <w:color w:val="0000FF"/>
                </w:rPr>
                <w:t>ОКУД</w:t>
              </w:r>
            </w:hyperlink>
          </w:p>
        </w:tc>
        <w:tc>
          <w:tcPr>
            <w:tcW w:w="1701" w:type="dxa"/>
            <w:tcBorders>
              <w:top w:val="single" w:sz="4" w:space="0" w:color="auto"/>
              <w:bottom w:val="single" w:sz="4" w:space="0" w:color="auto"/>
            </w:tcBorders>
            <w:vAlign w:val="bottom"/>
          </w:tcPr>
          <w:p w:rsidR="002229EE" w:rsidRDefault="002229EE">
            <w:pPr>
              <w:pStyle w:val="ConsPlusNormal"/>
              <w:jc w:val="center"/>
            </w:pPr>
            <w:r>
              <w:t>0503373</w:t>
            </w: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5"/>
      </w:tblGrid>
      <w:tr w:rsidR="002229EE">
        <w:tc>
          <w:tcPr>
            <w:tcW w:w="9015" w:type="dxa"/>
            <w:tcBorders>
              <w:top w:val="nil"/>
              <w:left w:val="nil"/>
              <w:bottom w:val="nil"/>
              <w:right w:val="nil"/>
            </w:tcBorders>
          </w:tcPr>
          <w:p w:rsidR="002229EE" w:rsidRDefault="002229EE">
            <w:pPr>
              <w:pStyle w:val="ConsPlusNormal"/>
              <w:jc w:val="center"/>
              <w:outlineLvl w:val="4"/>
            </w:pPr>
            <w:bookmarkStart w:id="1558" w:name="P44578"/>
            <w:bookmarkEnd w:id="1558"/>
            <w:r>
              <w:t>Сведения об изменении остатков валюты баланса консолидированного бюджета</w:t>
            </w: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6746"/>
      </w:tblGrid>
      <w:tr w:rsidR="002229EE">
        <w:tc>
          <w:tcPr>
            <w:tcW w:w="2324" w:type="dxa"/>
            <w:tcBorders>
              <w:top w:val="nil"/>
              <w:left w:val="nil"/>
              <w:bottom w:val="nil"/>
              <w:right w:val="nil"/>
            </w:tcBorders>
          </w:tcPr>
          <w:p w:rsidR="002229EE" w:rsidRDefault="002229EE">
            <w:pPr>
              <w:pStyle w:val="ConsPlusNormal"/>
              <w:ind w:firstLine="283"/>
            </w:pPr>
            <w:r>
              <w:t>Вид деятельности</w:t>
            </w:r>
          </w:p>
        </w:tc>
        <w:tc>
          <w:tcPr>
            <w:tcW w:w="6746" w:type="dxa"/>
            <w:tcBorders>
              <w:top w:val="nil"/>
              <w:left w:val="nil"/>
              <w:bottom w:val="single" w:sz="4" w:space="0" w:color="auto"/>
              <w:right w:val="nil"/>
            </w:tcBorders>
          </w:tcPr>
          <w:p w:rsidR="002229EE" w:rsidRDefault="002229EE">
            <w:pPr>
              <w:pStyle w:val="ConsPlusNormal"/>
            </w:pPr>
          </w:p>
        </w:tc>
      </w:tr>
      <w:tr w:rsidR="002229EE">
        <w:tc>
          <w:tcPr>
            <w:tcW w:w="2324" w:type="dxa"/>
            <w:tcBorders>
              <w:top w:val="nil"/>
              <w:left w:val="nil"/>
              <w:bottom w:val="nil"/>
              <w:right w:val="nil"/>
            </w:tcBorders>
          </w:tcPr>
          <w:p w:rsidR="002229EE" w:rsidRDefault="002229EE">
            <w:pPr>
              <w:pStyle w:val="ConsPlusNormal"/>
            </w:pPr>
          </w:p>
        </w:tc>
        <w:tc>
          <w:tcPr>
            <w:tcW w:w="6746" w:type="dxa"/>
            <w:tcBorders>
              <w:top w:val="single" w:sz="4" w:space="0" w:color="auto"/>
              <w:left w:val="nil"/>
              <w:bottom w:val="nil"/>
              <w:right w:val="nil"/>
            </w:tcBorders>
          </w:tcPr>
          <w:p w:rsidR="002229EE" w:rsidRDefault="002229EE">
            <w:pPr>
              <w:pStyle w:val="ConsPlusNormal"/>
              <w:ind w:firstLine="540"/>
              <w:jc w:val="both"/>
            </w:pPr>
            <w:r>
              <w:t>(бюджетная, средства во временном распоряжении)</w:t>
            </w:r>
          </w:p>
        </w:tc>
      </w:tr>
    </w:tbl>
    <w:p w:rsidR="002229EE" w:rsidRDefault="002229E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2438"/>
        <w:gridCol w:w="1928"/>
        <w:gridCol w:w="340"/>
        <w:gridCol w:w="1644"/>
      </w:tblGrid>
      <w:tr w:rsidR="002229EE">
        <w:tc>
          <w:tcPr>
            <w:tcW w:w="2665" w:type="dxa"/>
            <w:tcBorders>
              <w:top w:val="nil"/>
              <w:left w:val="nil"/>
              <w:bottom w:val="nil"/>
              <w:right w:val="nil"/>
            </w:tcBorders>
            <w:vAlign w:val="bottom"/>
          </w:tcPr>
          <w:p w:rsidR="002229EE" w:rsidRDefault="002229EE">
            <w:pPr>
              <w:pStyle w:val="ConsPlusNormal"/>
            </w:pPr>
            <w:r>
              <w:t>Наименование бюджета (публично-правового образования)</w:t>
            </w:r>
          </w:p>
        </w:tc>
        <w:tc>
          <w:tcPr>
            <w:tcW w:w="2438" w:type="dxa"/>
            <w:tcBorders>
              <w:top w:val="nil"/>
              <w:left w:val="nil"/>
              <w:bottom w:val="single" w:sz="4" w:space="0" w:color="auto"/>
              <w:right w:val="nil"/>
            </w:tcBorders>
          </w:tcPr>
          <w:p w:rsidR="002229EE" w:rsidRDefault="002229EE">
            <w:pPr>
              <w:pStyle w:val="ConsPlusNormal"/>
            </w:pPr>
          </w:p>
        </w:tc>
        <w:tc>
          <w:tcPr>
            <w:tcW w:w="1928" w:type="dxa"/>
            <w:tcBorders>
              <w:top w:val="nil"/>
              <w:left w:val="nil"/>
              <w:bottom w:val="nil"/>
              <w:right w:val="nil"/>
            </w:tcBorders>
            <w:vAlign w:val="bottom"/>
          </w:tcPr>
          <w:p w:rsidR="002229EE" w:rsidRDefault="002229EE">
            <w:pPr>
              <w:pStyle w:val="ConsPlusNormal"/>
              <w:jc w:val="right"/>
            </w:pPr>
            <w:r>
              <w:t xml:space="preserve">Код по </w:t>
            </w:r>
            <w:hyperlink r:id="rId2129">
              <w:r>
                <w:rPr>
                  <w:color w:val="0000FF"/>
                </w:rPr>
                <w:t>ОКТМО</w:t>
              </w:r>
            </w:hyperlink>
          </w:p>
        </w:tc>
        <w:tc>
          <w:tcPr>
            <w:tcW w:w="340" w:type="dxa"/>
            <w:tcBorders>
              <w:top w:val="nil"/>
              <w:left w:val="nil"/>
              <w:bottom w:val="nil"/>
              <w:right w:val="single" w:sz="4" w:space="0" w:color="auto"/>
            </w:tcBorders>
          </w:tcPr>
          <w:p w:rsidR="002229EE" w:rsidRDefault="002229EE">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229EE">
        <w:tc>
          <w:tcPr>
            <w:tcW w:w="9070" w:type="dxa"/>
            <w:tcBorders>
              <w:top w:val="nil"/>
              <w:left w:val="nil"/>
              <w:bottom w:val="nil"/>
              <w:right w:val="nil"/>
            </w:tcBorders>
          </w:tcPr>
          <w:p w:rsidR="002229EE" w:rsidRDefault="002229EE">
            <w:pPr>
              <w:pStyle w:val="ConsPlusNormal"/>
              <w:jc w:val="center"/>
              <w:outlineLvl w:val="5"/>
            </w:pPr>
            <w:r>
              <w:t>1. Изменение остатков валюты баланса</w:t>
            </w:r>
          </w:p>
        </w:tc>
      </w:tr>
    </w:tbl>
    <w:p w:rsidR="002229EE" w:rsidRDefault="002229EE">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629"/>
        <w:gridCol w:w="1191"/>
        <w:gridCol w:w="510"/>
        <w:gridCol w:w="454"/>
        <w:gridCol w:w="454"/>
        <w:gridCol w:w="510"/>
        <w:gridCol w:w="454"/>
        <w:gridCol w:w="454"/>
        <w:gridCol w:w="454"/>
      </w:tblGrid>
      <w:tr w:rsidR="002229EE">
        <w:tc>
          <w:tcPr>
            <w:tcW w:w="3912" w:type="dxa"/>
            <w:vMerge w:val="restart"/>
            <w:tcBorders>
              <w:left w:val="nil"/>
            </w:tcBorders>
          </w:tcPr>
          <w:p w:rsidR="002229EE" w:rsidRDefault="002229EE">
            <w:pPr>
              <w:pStyle w:val="ConsPlusNormal"/>
              <w:jc w:val="center"/>
            </w:pPr>
            <w:r>
              <w:t>АКТИВ</w:t>
            </w:r>
          </w:p>
        </w:tc>
        <w:tc>
          <w:tcPr>
            <w:tcW w:w="629" w:type="dxa"/>
            <w:vMerge w:val="restart"/>
          </w:tcPr>
          <w:p w:rsidR="002229EE" w:rsidRDefault="002229EE">
            <w:pPr>
              <w:pStyle w:val="ConsPlusNormal"/>
              <w:jc w:val="center"/>
            </w:pPr>
            <w:r>
              <w:t>Код строки</w:t>
            </w:r>
          </w:p>
        </w:tc>
        <w:tc>
          <w:tcPr>
            <w:tcW w:w="1191" w:type="dxa"/>
            <w:vMerge w:val="restart"/>
          </w:tcPr>
          <w:p w:rsidR="002229EE" w:rsidRDefault="002229EE">
            <w:pPr>
              <w:pStyle w:val="ConsPlusNormal"/>
              <w:jc w:val="center"/>
            </w:pPr>
            <w:r>
              <w:t>Сумма изменений, всего (руб.)</w:t>
            </w:r>
          </w:p>
        </w:tc>
        <w:tc>
          <w:tcPr>
            <w:tcW w:w="3290" w:type="dxa"/>
            <w:gridSpan w:val="7"/>
          </w:tcPr>
          <w:p w:rsidR="002229EE" w:rsidRDefault="002229EE">
            <w:pPr>
              <w:pStyle w:val="ConsPlusNormal"/>
              <w:jc w:val="center"/>
            </w:pPr>
            <w:r>
              <w:t>в том числе по коду причины (руб.)</w:t>
            </w:r>
          </w:p>
        </w:tc>
      </w:tr>
      <w:tr w:rsidR="002229EE">
        <w:tc>
          <w:tcPr>
            <w:tcW w:w="3912" w:type="dxa"/>
            <w:vMerge/>
            <w:tcBorders>
              <w:left w:val="nil"/>
            </w:tcBorders>
          </w:tcPr>
          <w:p w:rsidR="002229EE" w:rsidRDefault="002229EE">
            <w:pPr>
              <w:pStyle w:val="ConsPlusNormal"/>
            </w:pPr>
          </w:p>
        </w:tc>
        <w:tc>
          <w:tcPr>
            <w:tcW w:w="629" w:type="dxa"/>
            <w:vMerge/>
          </w:tcPr>
          <w:p w:rsidR="002229EE" w:rsidRDefault="002229EE">
            <w:pPr>
              <w:pStyle w:val="ConsPlusNormal"/>
            </w:pPr>
          </w:p>
        </w:tc>
        <w:tc>
          <w:tcPr>
            <w:tcW w:w="1191" w:type="dxa"/>
            <w:vMerge/>
          </w:tcPr>
          <w:p w:rsidR="002229EE" w:rsidRDefault="002229EE">
            <w:pPr>
              <w:pStyle w:val="ConsPlusNormal"/>
            </w:pPr>
          </w:p>
        </w:tc>
        <w:tc>
          <w:tcPr>
            <w:tcW w:w="510" w:type="dxa"/>
          </w:tcPr>
          <w:p w:rsidR="002229EE" w:rsidRDefault="002229EE">
            <w:pPr>
              <w:pStyle w:val="ConsPlusNormal"/>
              <w:jc w:val="center"/>
            </w:pPr>
            <w:r>
              <w:t>01</w:t>
            </w:r>
          </w:p>
        </w:tc>
        <w:tc>
          <w:tcPr>
            <w:tcW w:w="454" w:type="dxa"/>
          </w:tcPr>
          <w:p w:rsidR="002229EE" w:rsidRDefault="002229EE">
            <w:pPr>
              <w:pStyle w:val="ConsPlusNormal"/>
              <w:jc w:val="center"/>
            </w:pPr>
            <w:r>
              <w:t>02</w:t>
            </w:r>
          </w:p>
        </w:tc>
        <w:tc>
          <w:tcPr>
            <w:tcW w:w="454" w:type="dxa"/>
          </w:tcPr>
          <w:p w:rsidR="002229EE" w:rsidRDefault="002229EE">
            <w:pPr>
              <w:pStyle w:val="ConsPlusNormal"/>
              <w:jc w:val="center"/>
            </w:pPr>
            <w:r>
              <w:t>03</w:t>
            </w:r>
          </w:p>
        </w:tc>
        <w:tc>
          <w:tcPr>
            <w:tcW w:w="510" w:type="dxa"/>
          </w:tcPr>
          <w:p w:rsidR="002229EE" w:rsidRDefault="002229EE">
            <w:pPr>
              <w:pStyle w:val="ConsPlusNormal"/>
              <w:jc w:val="center"/>
            </w:pPr>
            <w:r>
              <w:t>04</w:t>
            </w:r>
          </w:p>
        </w:tc>
        <w:tc>
          <w:tcPr>
            <w:tcW w:w="454" w:type="dxa"/>
          </w:tcPr>
          <w:p w:rsidR="002229EE" w:rsidRDefault="002229EE">
            <w:pPr>
              <w:pStyle w:val="ConsPlusNormal"/>
              <w:jc w:val="center"/>
            </w:pPr>
            <w:r>
              <w:t>05</w:t>
            </w:r>
          </w:p>
        </w:tc>
        <w:tc>
          <w:tcPr>
            <w:tcW w:w="454" w:type="dxa"/>
          </w:tcPr>
          <w:p w:rsidR="002229EE" w:rsidRDefault="002229EE">
            <w:pPr>
              <w:pStyle w:val="ConsPlusNormal"/>
              <w:jc w:val="center"/>
            </w:pPr>
            <w:r>
              <w:t>06</w:t>
            </w:r>
          </w:p>
        </w:tc>
        <w:tc>
          <w:tcPr>
            <w:tcW w:w="454" w:type="dxa"/>
          </w:tcPr>
          <w:p w:rsidR="002229EE" w:rsidRDefault="002229EE">
            <w:pPr>
              <w:pStyle w:val="ConsPlusNormal"/>
              <w:jc w:val="center"/>
            </w:pPr>
            <w:r>
              <w:t>07</w:t>
            </w:r>
          </w:p>
        </w:tc>
      </w:tr>
      <w:tr w:rsidR="002229EE">
        <w:tc>
          <w:tcPr>
            <w:tcW w:w="3912" w:type="dxa"/>
            <w:tcBorders>
              <w:left w:val="nil"/>
            </w:tcBorders>
          </w:tcPr>
          <w:p w:rsidR="002229EE" w:rsidRDefault="002229EE">
            <w:pPr>
              <w:pStyle w:val="ConsPlusNormal"/>
              <w:jc w:val="center"/>
            </w:pPr>
            <w:r>
              <w:t>1</w:t>
            </w:r>
          </w:p>
        </w:tc>
        <w:tc>
          <w:tcPr>
            <w:tcW w:w="629" w:type="dxa"/>
          </w:tcPr>
          <w:p w:rsidR="002229EE" w:rsidRDefault="002229EE">
            <w:pPr>
              <w:pStyle w:val="ConsPlusNormal"/>
              <w:jc w:val="center"/>
            </w:pPr>
            <w:r>
              <w:t>2</w:t>
            </w:r>
          </w:p>
        </w:tc>
        <w:tc>
          <w:tcPr>
            <w:tcW w:w="1191" w:type="dxa"/>
          </w:tcPr>
          <w:p w:rsidR="002229EE" w:rsidRDefault="002229EE">
            <w:pPr>
              <w:pStyle w:val="ConsPlusNormal"/>
              <w:jc w:val="center"/>
            </w:pPr>
            <w:r>
              <w:t>3</w:t>
            </w:r>
          </w:p>
        </w:tc>
        <w:tc>
          <w:tcPr>
            <w:tcW w:w="510" w:type="dxa"/>
          </w:tcPr>
          <w:p w:rsidR="002229EE" w:rsidRDefault="002229EE">
            <w:pPr>
              <w:pStyle w:val="ConsPlusNormal"/>
              <w:jc w:val="center"/>
            </w:pPr>
            <w:r>
              <w:t>4</w:t>
            </w:r>
          </w:p>
        </w:tc>
        <w:tc>
          <w:tcPr>
            <w:tcW w:w="454" w:type="dxa"/>
          </w:tcPr>
          <w:p w:rsidR="002229EE" w:rsidRDefault="002229EE">
            <w:pPr>
              <w:pStyle w:val="ConsPlusNormal"/>
              <w:jc w:val="center"/>
            </w:pPr>
            <w:r>
              <w:t>5</w:t>
            </w:r>
          </w:p>
        </w:tc>
        <w:tc>
          <w:tcPr>
            <w:tcW w:w="454" w:type="dxa"/>
          </w:tcPr>
          <w:p w:rsidR="002229EE" w:rsidRDefault="002229EE">
            <w:pPr>
              <w:pStyle w:val="ConsPlusNormal"/>
              <w:jc w:val="center"/>
            </w:pPr>
            <w:r>
              <w:t>6</w:t>
            </w:r>
          </w:p>
        </w:tc>
        <w:tc>
          <w:tcPr>
            <w:tcW w:w="510" w:type="dxa"/>
          </w:tcPr>
          <w:p w:rsidR="002229EE" w:rsidRDefault="002229EE">
            <w:pPr>
              <w:pStyle w:val="ConsPlusNormal"/>
              <w:jc w:val="center"/>
            </w:pPr>
            <w:r>
              <w:t>7</w:t>
            </w:r>
          </w:p>
        </w:tc>
        <w:tc>
          <w:tcPr>
            <w:tcW w:w="454" w:type="dxa"/>
          </w:tcPr>
          <w:p w:rsidR="002229EE" w:rsidRDefault="002229EE">
            <w:pPr>
              <w:pStyle w:val="ConsPlusNormal"/>
              <w:jc w:val="center"/>
            </w:pPr>
            <w:r>
              <w:t>8</w:t>
            </w:r>
          </w:p>
        </w:tc>
        <w:tc>
          <w:tcPr>
            <w:tcW w:w="454" w:type="dxa"/>
          </w:tcPr>
          <w:p w:rsidR="002229EE" w:rsidRDefault="002229EE">
            <w:pPr>
              <w:pStyle w:val="ConsPlusNormal"/>
              <w:jc w:val="center"/>
            </w:pPr>
            <w:r>
              <w:t>9</w:t>
            </w:r>
          </w:p>
        </w:tc>
        <w:tc>
          <w:tcPr>
            <w:tcW w:w="454" w:type="dxa"/>
          </w:tcPr>
          <w:p w:rsidR="002229EE" w:rsidRDefault="002229EE">
            <w:pPr>
              <w:pStyle w:val="ConsPlusNormal"/>
              <w:jc w:val="center"/>
            </w:pPr>
            <w:r>
              <w:t>10</w:t>
            </w:r>
          </w:p>
        </w:tc>
      </w:tr>
      <w:tr w:rsidR="002229EE">
        <w:tc>
          <w:tcPr>
            <w:tcW w:w="3912" w:type="dxa"/>
            <w:tcBorders>
              <w:left w:val="nil"/>
            </w:tcBorders>
            <w:vAlign w:val="bottom"/>
          </w:tcPr>
          <w:p w:rsidR="002229EE" w:rsidRDefault="002229EE">
            <w:pPr>
              <w:pStyle w:val="ConsPlusNormal"/>
              <w:jc w:val="center"/>
              <w:outlineLvl w:val="6"/>
            </w:pPr>
            <w:r>
              <w:t>I. Нефинансовые активы</w:t>
            </w:r>
          </w:p>
          <w:p w:rsidR="002229EE" w:rsidRDefault="002229EE">
            <w:pPr>
              <w:pStyle w:val="ConsPlusNormal"/>
            </w:pPr>
            <w:r>
              <w:t xml:space="preserve">Основные средства (балансовая стоимость, 010100000) </w:t>
            </w:r>
            <w:hyperlink w:anchor="P45451">
              <w:r>
                <w:rPr>
                  <w:color w:val="0000FF"/>
                </w:rPr>
                <w:t>&lt;*&gt;</w:t>
              </w:r>
            </w:hyperlink>
          </w:p>
        </w:tc>
        <w:tc>
          <w:tcPr>
            <w:tcW w:w="629" w:type="dxa"/>
            <w:vAlign w:val="bottom"/>
          </w:tcPr>
          <w:p w:rsidR="002229EE" w:rsidRDefault="002229EE">
            <w:pPr>
              <w:pStyle w:val="ConsPlusNormal"/>
              <w:jc w:val="center"/>
            </w:pPr>
            <w:bookmarkStart w:id="1559" w:name="P44616"/>
            <w:bookmarkEnd w:id="1559"/>
            <w:r>
              <w:t>010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pPr>
            <w:r>
              <w:t xml:space="preserve">Уменьшение стоимости основных средств </w:t>
            </w:r>
            <w:hyperlink w:anchor="P45452">
              <w:r>
                <w:rPr>
                  <w:color w:val="0000FF"/>
                </w:rPr>
                <w:t>&lt;**&gt;</w:t>
              </w:r>
            </w:hyperlink>
            <w:r>
              <w:t xml:space="preserve">, всего </w:t>
            </w:r>
            <w:hyperlink w:anchor="P45451">
              <w:r>
                <w:rPr>
                  <w:color w:val="0000FF"/>
                </w:rPr>
                <w:t>&lt;*&gt;</w:t>
              </w:r>
            </w:hyperlink>
          </w:p>
        </w:tc>
        <w:tc>
          <w:tcPr>
            <w:tcW w:w="629" w:type="dxa"/>
            <w:vAlign w:val="bottom"/>
          </w:tcPr>
          <w:p w:rsidR="002229EE" w:rsidRDefault="002229EE">
            <w:pPr>
              <w:pStyle w:val="ConsPlusNormal"/>
              <w:jc w:val="center"/>
            </w:pPr>
            <w:bookmarkStart w:id="1560" w:name="P44626"/>
            <w:bookmarkEnd w:id="1560"/>
            <w:r>
              <w:t>020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ind w:left="283"/>
            </w:pPr>
            <w:r>
              <w:t>из них:</w:t>
            </w:r>
          </w:p>
          <w:p w:rsidR="002229EE" w:rsidRDefault="002229EE">
            <w:pPr>
              <w:pStyle w:val="ConsPlusNormal"/>
              <w:ind w:left="283"/>
            </w:pPr>
            <w:r>
              <w:t xml:space="preserve">амортизация основных средств </w:t>
            </w:r>
            <w:hyperlink w:anchor="P45451">
              <w:r>
                <w:rPr>
                  <w:color w:val="0000FF"/>
                </w:rPr>
                <w:t>&lt;*&gt;</w:t>
              </w:r>
            </w:hyperlink>
          </w:p>
        </w:tc>
        <w:tc>
          <w:tcPr>
            <w:tcW w:w="629" w:type="dxa"/>
            <w:vAlign w:val="bottom"/>
          </w:tcPr>
          <w:p w:rsidR="002229EE" w:rsidRDefault="002229EE">
            <w:pPr>
              <w:pStyle w:val="ConsPlusNormal"/>
              <w:jc w:val="center"/>
            </w:pPr>
            <w:r>
              <w:t>021</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pPr>
            <w:r>
              <w:t xml:space="preserve">Основные средства (остаточная стоимость, </w:t>
            </w:r>
            <w:hyperlink w:anchor="P44616">
              <w:r>
                <w:rPr>
                  <w:color w:val="0000FF"/>
                </w:rPr>
                <w:t>стр. 010</w:t>
              </w:r>
            </w:hyperlink>
            <w:r>
              <w:t xml:space="preserve"> - </w:t>
            </w:r>
            <w:hyperlink w:anchor="P44626">
              <w:r>
                <w:rPr>
                  <w:color w:val="0000FF"/>
                </w:rPr>
                <w:t>стр. 020</w:t>
              </w:r>
            </w:hyperlink>
            <w:r>
              <w:t>)</w:t>
            </w:r>
          </w:p>
        </w:tc>
        <w:tc>
          <w:tcPr>
            <w:tcW w:w="629" w:type="dxa"/>
            <w:vAlign w:val="bottom"/>
          </w:tcPr>
          <w:p w:rsidR="002229EE" w:rsidRDefault="002229EE">
            <w:pPr>
              <w:pStyle w:val="ConsPlusNormal"/>
              <w:jc w:val="center"/>
            </w:pPr>
            <w:bookmarkStart w:id="1561" w:name="P44647"/>
            <w:bookmarkEnd w:id="1561"/>
            <w:r>
              <w:t>030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pPr>
            <w:r>
              <w:t xml:space="preserve">Нематериальные активы (балансовая стоимость, 010200000) </w:t>
            </w:r>
            <w:hyperlink w:anchor="P45451">
              <w:r>
                <w:rPr>
                  <w:color w:val="0000FF"/>
                </w:rPr>
                <w:t>&lt;*&gt;</w:t>
              </w:r>
            </w:hyperlink>
          </w:p>
        </w:tc>
        <w:tc>
          <w:tcPr>
            <w:tcW w:w="629" w:type="dxa"/>
            <w:vAlign w:val="bottom"/>
          </w:tcPr>
          <w:p w:rsidR="002229EE" w:rsidRDefault="002229EE">
            <w:pPr>
              <w:pStyle w:val="ConsPlusNormal"/>
              <w:jc w:val="center"/>
            </w:pPr>
            <w:bookmarkStart w:id="1562" w:name="P44657"/>
            <w:bookmarkEnd w:id="1562"/>
            <w:r>
              <w:t>040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pPr>
            <w:r>
              <w:lastRenderedPageBreak/>
              <w:t xml:space="preserve">Уменьшение стоимости нематериальных активов </w:t>
            </w:r>
            <w:hyperlink w:anchor="P45452">
              <w:r>
                <w:rPr>
                  <w:color w:val="0000FF"/>
                </w:rPr>
                <w:t>&lt;**&gt;</w:t>
              </w:r>
            </w:hyperlink>
            <w:r>
              <w:t xml:space="preserve">, всего </w:t>
            </w:r>
            <w:hyperlink w:anchor="P45451">
              <w:r>
                <w:rPr>
                  <w:color w:val="0000FF"/>
                </w:rPr>
                <w:t>&lt;*&gt;</w:t>
              </w:r>
            </w:hyperlink>
          </w:p>
        </w:tc>
        <w:tc>
          <w:tcPr>
            <w:tcW w:w="629" w:type="dxa"/>
            <w:vAlign w:val="bottom"/>
          </w:tcPr>
          <w:p w:rsidR="002229EE" w:rsidRDefault="002229EE">
            <w:pPr>
              <w:pStyle w:val="ConsPlusNormal"/>
              <w:jc w:val="center"/>
            </w:pPr>
            <w:bookmarkStart w:id="1563" w:name="P44667"/>
            <w:bookmarkEnd w:id="1563"/>
            <w:r>
              <w:t>050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ind w:left="283"/>
            </w:pPr>
            <w:r>
              <w:t>из них:</w:t>
            </w:r>
          </w:p>
          <w:p w:rsidR="002229EE" w:rsidRDefault="002229EE">
            <w:pPr>
              <w:pStyle w:val="ConsPlusNormal"/>
              <w:ind w:left="283"/>
            </w:pPr>
            <w:r>
              <w:t xml:space="preserve">амортизация нематериальных активов </w:t>
            </w:r>
            <w:hyperlink w:anchor="P45451">
              <w:r>
                <w:rPr>
                  <w:color w:val="0000FF"/>
                </w:rPr>
                <w:t>&lt;*&gt;</w:t>
              </w:r>
            </w:hyperlink>
          </w:p>
        </w:tc>
        <w:tc>
          <w:tcPr>
            <w:tcW w:w="629" w:type="dxa"/>
            <w:vAlign w:val="bottom"/>
          </w:tcPr>
          <w:p w:rsidR="002229EE" w:rsidRDefault="002229EE">
            <w:pPr>
              <w:pStyle w:val="ConsPlusNormal"/>
              <w:jc w:val="center"/>
            </w:pPr>
            <w:r>
              <w:t>051</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pPr>
            <w:r>
              <w:t xml:space="preserve">Нематериальные активы </w:t>
            </w:r>
            <w:hyperlink w:anchor="P45452">
              <w:r>
                <w:rPr>
                  <w:color w:val="0000FF"/>
                </w:rPr>
                <w:t>&lt;**&gt;</w:t>
              </w:r>
            </w:hyperlink>
            <w:r>
              <w:t xml:space="preserve"> (остаточная стоимость, </w:t>
            </w:r>
            <w:hyperlink w:anchor="P44657">
              <w:r>
                <w:rPr>
                  <w:color w:val="0000FF"/>
                </w:rPr>
                <w:t>стр. 040</w:t>
              </w:r>
            </w:hyperlink>
            <w:r>
              <w:t xml:space="preserve"> - </w:t>
            </w:r>
            <w:hyperlink w:anchor="P44667">
              <w:r>
                <w:rPr>
                  <w:color w:val="0000FF"/>
                </w:rPr>
                <w:t>стр. 050</w:t>
              </w:r>
            </w:hyperlink>
            <w:r>
              <w:t>)</w:t>
            </w:r>
          </w:p>
        </w:tc>
        <w:tc>
          <w:tcPr>
            <w:tcW w:w="629" w:type="dxa"/>
            <w:vAlign w:val="bottom"/>
          </w:tcPr>
          <w:p w:rsidR="002229EE" w:rsidRDefault="002229EE">
            <w:pPr>
              <w:pStyle w:val="ConsPlusNormal"/>
              <w:jc w:val="center"/>
            </w:pPr>
            <w:bookmarkStart w:id="1564" w:name="P44688"/>
            <w:bookmarkEnd w:id="1564"/>
            <w:r>
              <w:t>060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pPr>
            <w:r>
              <w:t xml:space="preserve">Непроизведенные активы (010300000) </w:t>
            </w:r>
            <w:hyperlink w:anchor="P45452">
              <w:r>
                <w:rPr>
                  <w:color w:val="0000FF"/>
                </w:rPr>
                <w:t>&lt;**&gt;</w:t>
              </w:r>
            </w:hyperlink>
            <w:r>
              <w:t xml:space="preserve"> (остаточная стоимость)</w:t>
            </w:r>
          </w:p>
        </w:tc>
        <w:tc>
          <w:tcPr>
            <w:tcW w:w="629" w:type="dxa"/>
            <w:vAlign w:val="bottom"/>
          </w:tcPr>
          <w:p w:rsidR="002229EE" w:rsidRDefault="002229EE">
            <w:pPr>
              <w:pStyle w:val="ConsPlusNormal"/>
              <w:jc w:val="center"/>
            </w:pPr>
            <w:bookmarkStart w:id="1565" w:name="P44698"/>
            <w:bookmarkEnd w:id="1565"/>
            <w:r>
              <w:t>070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pPr>
            <w:r>
              <w:t>Материальные запасы (010500000) (остаточная стоимость), всего</w:t>
            </w:r>
          </w:p>
        </w:tc>
        <w:tc>
          <w:tcPr>
            <w:tcW w:w="629" w:type="dxa"/>
            <w:vAlign w:val="bottom"/>
          </w:tcPr>
          <w:p w:rsidR="002229EE" w:rsidRDefault="002229EE">
            <w:pPr>
              <w:pStyle w:val="ConsPlusNormal"/>
              <w:jc w:val="center"/>
            </w:pPr>
            <w:bookmarkStart w:id="1566" w:name="P44708"/>
            <w:bookmarkEnd w:id="1566"/>
            <w:r>
              <w:t>080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ind w:left="283"/>
            </w:pPr>
            <w:r>
              <w:t>из них:</w:t>
            </w:r>
          </w:p>
          <w:p w:rsidR="002229EE" w:rsidRDefault="002229EE">
            <w:pPr>
              <w:pStyle w:val="ConsPlusNormal"/>
              <w:ind w:left="283"/>
            </w:pPr>
            <w:r>
              <w:t>внеоборотные</w:t>
            </w:r>
          </w:p>
        </w:tc>
        <w:tc>
          <w:tcPr>
            <w:tcW w:w="629" w:type="dxa"/>
            <w:vAlign w:val="bottom"/>
          </w:tcPr>
          <w:p w:rsidR="002229EE" w:rsidRDefault="002229EE">
            <w:pPr>
              <w:pStyle w:val="ConsPlusNormal"/>
              <w:jc w:val="center"/>
            </w:pPr>
            <w:r>
              <w:t>081</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pPr>
            <w:r>
              <w:t xml:space="preserve">Права пользования активами (011100000) </w:t>
            </w:r>
            <w:hyperlink w:anchor="P45452">
              <w:r>
                <w:rPr>
                  <w:color w:val="0000FF"/>
                </w:rPr>
                <w:t>&lt;**&gt;</w:t>
              </w:r>
            </w:hyperlink>
            <w:r>
              <w:t xml:space="preserve"> (остаточная стоимость), всего</w:t>
            </w:r>
          </w:p>
        </w:tc>
        <w:tc>
          <w:tcPr>
            <w:tcW w:w="629" w:type="dxa"/>
            <w:vAlign w:val="bottom"/>
          </w:tcPr>
          <w:p w:rsidR="002229EE" w:rsidRDefault="002229EE">
            <w:pPr>
              <w:pStyle w:val="ConsPlusNormal"/>
              <w:jc w:val="center"/>
            </w:pPr>
            <w:bookmarkStart w:id="1567" w:name="P44729"/>
            <w:bookmarkEnd w:id="1567"/>
            <w:r>
              <w:t>100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ind w:left="283"/>
            </w:pPr>
            <w:r>
              <w:t>из них:</w:t>
            </w:r>
          </w:p>
          <w:p w:rsidR="002229EE" w:rsidRDefault="002229EE">
            <w:pPr>
              <w:pStyle w:val="ConsPlusNormal"/>
              <w:ind w:left="283"/>
            </w:pPr>
            <w:r>
              <w:t>долгосрочные</w:t>
            </w:r>
          </w:p>
        </w:tc>
        <w:tc>
          <w:tcPr>
            <w:tcW w:w="629" w:type="dxa"/>
            <w:vAlign w:val="bottom"/>
          </w:tcPr>
          <w:p w:rsidR="002229EE" w:rsidRDefault="002229EE">
            <w:pPr>
              <w:pStyle w:val="ConsPlusNormal"/>
              <w:jc w:val="center"/>
            </w:pPr>
            <w:r>
              <w:t>101</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pPr>
            <w:r>
              <w:t xml:space="preserve">Биологические активы (011300000) </w:t>
            </w:r>
            <w:hyperlink w:anchor="P45452">
              <w:r>
                <w:rPr>
                  <w:color w:val="0000FF"/>
                </w:rPr>
                <w:t>&lt;**&gt;</w:t>
              </w:r>
            </w:hyperlink>
            <w:r>
              <w:t xml:space="preserve"> (остаточная стоимость), всего</w:t>
            </w:r>
          </w:p>
        </w:tc>
        <w:tc>
          <w:tcPr>
            <w:tcW w:w="629" w:type="dxa"/>
            <w:vAlign w:val="bottom"/>
          </w:tcPr>
          <w:p w:rsidR="002229EE" w:rsidRDefault="002229EE">
            <w:pPr>
              <w:pStyle w:val="ConsPlusNormal"/>
              <w:jc w:val="center"/>
            </w:pPr>
            <w:bookmarkStart w:id="1568" w:name="P44750"/>
            <w:bookmarkEnd w:id="1568"/>
            <w:r>
              <w:t>110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pPr>
            <w:r>
              <w:t>Вложения в нефинансовые активы (010600000), всего</w:t>
            </w:r>
          </w:p>
        </w:tc>
        <w:tc>
          <w:tcPr>
            <w:tcW w:w="629" w:type="dxa"/>
            <w:vAlign w:val="bottom"/>
          </w:tcPr>
          <w:p w:rsidR="002229EE" w:rsidRDefault="002229EE">
            <w:pPr>
              <w:pStyle w:val="ConsPlusNormal"/>
              <w:jc w:val="center"/>
            </w:pPr>
            <w:bookmarkStart w:id="1569" w:name="P44760"/>
            <w:bookmarkEnd w:id="1569"/>
            <w:r>
              <w:t>120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ind w:left="283"/>
            </w:pPr>
            <w:r>
              <w:t>из них:</w:t>
            </w:r>
          </w:p>
          <w:p w:rsidR="002229EE" w:rsidRDefault="002229EE">
            <w:pPr>
              <w:pStyle w:val="ConsPlusNormal"/>
              <w:ind w:left="283"/>
            </w:pPr>
            <w:r>
              <w:t>внеоборотные</w:t>
            </w:r>
          </w:p>
        </w:tc>
        <w:tc>
          <w:tcPr>
            <w:tcW w:w="629" w:type="dxa"/>
            <w:vAlign w:val="bottom"/>
          </w:tcPr>
          <w:p w:rsidR="002229EE" w:rsidRDefault="002229EE">
            <w:pPr>
              <w:pStyle w:val="ConsPlusNormal"/>
              <w:jc w:val="center"/>
            </w:pPr>
            <w:r>
              <w:t>121</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pPr>
            <w:r>
              <w:t>Нефинансовые активы в пути (010700000)</w:t>
            </w:r>
          </w:p>
        </w:tc>
        <w:tc>
          <w:tcPr>
            <w:tcW w:w="629" w:type="dxa"/>
            <w:vAlign w:val="bottom"/>
          </w:tcPr>
          <w:p w:rsidR="002229EE" w:rsidRDefault="002229EE">
            <w:pPr>
              <w:pStyle w:val="ConsPlusNormal"/>
              <w:jc w:val="center"/>
            </w:pPr>
            <w:bookmarkStart w:id="1570" w:name="P44781"/>
            <w:bookmarkEnd w:id="1570"/>
            <w:r>
              <w:t>130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229EE">
        <w:tc>
          <w:tcPr>
            <w:tcW w:w="9070" w:type="dxa"/>
            <w:tcBorders>
              <w:top w:val="nil"/>
              <w:left w:val="nil"/>
              <w:bottom w:val="nil"/>
              <w:right w:val="nil"/>
            </w:tcBorders>
          </w:tcPr>
          <w:p w:rsidR="002229EE" w:rsidRDefault="002229EE">
            <w:pPr>
              <w:pStyle w:val="ConsPlusNormal"/>
              <w:jc w:val="right"/>
            </w:pPr>
            <w:r>
              <w:t>Форма 0503373 стр. 2</w:t>
            </w:r>
          </w:p>
        </w:tc>
      </w:tr>
    </w:tbl>
    <w:p w:rsidR="002229EE" w:rsidRDefault="002229EE">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629"/>
        <w:gridCol w:w="1191"/>
        <w:gridCol w:w="510"/>
        <w:gridCol w:w="454"/>
        <w:gridCol w:w="454"/>
        <w:gridCol w:w="510"/>
        <w:gridCol w:w="454"/>
        <w:gridCol w:w="454"/>
        <w:gridCol w:w="454"/>
      </w:tblGrid>
      <w:tr w:rsidR="002229EE">
        <w:tc>
          <w:tcPr>
            <w:tcW w:w="3912" w:type="dxa"/>
            <w:vMerge w:val="restart"/>
            <w:tcBorders>
              <w:left w:val="nil"/>
            </w:tcBorders>
          </w:tcPr>
          <w:p w:rsidR="002229EE" w:rsidRDefault="002229EE">
            <w:pPr>
              <w:pStyle w:val="ConsPlusNormal"/>
              <w:jc w:val="center"/>
            </w:pPr>
            <w:r>
              <w:t>АКТИВ</w:t>
            </w:r>
          </w:p>
        </w:tc>
        <w:tc>
          <w:tcPr>
            <w:tcW w:w="629" w:type="dxa"/>
            <w:vMerge w:val="restart"/>
          </w:tcPr>
          <w:p w:rsidR="002229EE" w:rsidRDefault="002229EE">
            <w:pPr>
              <w:pStyle w:val="ConsPlusNormal"/>
              <w:jc w:val="center"/>
            </w:pPr>
            <w:r>
              <w:t>Код строки</w:t>
            </w:r>
          </w:p>
        </w:tc>
        <w:tc>
          <w:tcPr>
            <w:tcW w:w="1191" w:type="dxa"/>
            <w:vMerge w:val="restart"/>
          </w:tcPr>
          <w:p w:rsidR="002229EE" w:rsidRDefault="002229EE">
            <w:pPr>
              <w:pStyle w:val="ConsPlusNormal"/>
              <w:jc w:val="center"/>
            </w:pPr>
            <w:r>
              <w:t>Сумма изменений, всего (руб.)</w:t>
            </w:r>
          </w:p>
        </w:tc>
        <w:tc>
          <w:tcPr>
            <w:tcW w:w="3290" w:type="dxa"/>
            <w:gridSpan w:val="7"/>
          </w:tcPr>
          <w:p w:rsidR="002229EE" w:rsidRDefault="002229EE">
            <w:pPr>
              <w:pStyle w:val="ConsPlusNormal"/>
              <w:jc w:val="center"/>
            </w:pPr>
            <w:r>
              <w:t>в том числе по коду причины (руб.)</w:t>
            </w:r>
          </w:p>
        </w:tc>
      </w:tr>
      <w:tr w:rsidR="002229EE">
        <w:tc>
          <w:tcPr>
            <w:tcW w:w="3912" w:type="dxa"/>
            <w:vMerge/>
            <w:tcBorders>
              <w:left w:val="nil"/>
            </w:tcBorders>
          </w:tcPr>
          <w:p w:rsidR="002229EE" w:rsidRDefault="002229EE">
            <w:pPr>
              <w:pStyle w:val="ConsPlusNormal"/>
            </w:pPr>
          </w:p>
        </w:tc>
        <w:tc>
          <w:tcPr>
            <w:tcW w:w="629" w:type="dxa"/>
            <w:vMerge/>
          </w:tcPr>
          <w:p w:rsidR="002229EE" w:rsidRDefault="002229EE">
            <w:pPr>
              <w:pStyle w:val="ConsPlusNormal"/>
            </w:pPr>
          </w:p>
        </w:tc>
        <w:tc>
          <w:tcPr>
            <w:tcW w:w="1191" w:type="dxa"/>
            <w:vMerge/>
          </w:tcPr>
          <w:p w:rsidR="002229EE" w:rsidRDefault="002229EE">
            <w:pPr>
              <w:pStyle w:val="ConsPlusNormal"/>
            </w:pPr>
          </w:p>
        </w:tc>
        <w:tc>
          <w:tcPr>
            <w:tcW w:w="510" w:type="dxa"/>
          </w:tcPr>
          <w:p w:rsidR="002229EE" w:rsidRDefault="002229EE">
            <w:pPr>
              <w:pStyle w:val="ConsPlusNormal"/>
              <w:jc w:val="center"/>
            </w:pPr>
            <w:r>
              <w:t>01</w:t>
            </w:r>
          </w:p>
        </w:tc>
        <w:tc>
          <w:tcPr>
            <w:tcW w:w="454" w:type="dxa"/>
          </w:tcPr>
          <w:p w:rsidR="002229EE" w:rsidRDefault="002229EE">
            <w:pPr>
              <w:pStyle w:val="ConsPlusNormal"/>
              <w:jc w:val="center"/>
            </w:pPr>
            <w:r>
              <w:t>02</w:t>
            </w:r>
          </w:p>
        </w:tc>
        <w:tc>
          <w:tcPr>
            <w:tcW w:w="454" w:type="dxa"/>
          </w:tcPr>
          <w:p w:rsidR="002229EE" w:rsidRDefault="002229EE">
            <w:pPr>
              <w:pStyle w:val="ConsPlusNormal"/>
              <w:jc w:val="center"/>
            </w:pPr>
            <w:r>
              <w:t>03</w:t>
            </w:r>
          </w:p>
        </w:tc>
        <w:tc>
          <w:tcPr>
            <w:tcW w:w="510" w:type="dxa"/>
          </w:tcPr>
          <w:p w:rsidR="002229EE" w:rsidRDefault="002229EE">
            <w:pPr>
              <w:pStyle w:val="ConsPlusNormal"/>
              <w:jc w:val="center"/>
            </w:pPr>
            <w:r>
              <w:t>04</w:t>
            </w:r>
          </w:p>
        </w:tc>
        <w:tc>
          <w:tcPr>
            <w:tcW w:w="454" w:type="dxa"/>
          </w:tcPr>
          <w:p w:rsidR="002229EE" w:rsidRDefault="002229EE">
            <w:pPr>
              <w:pStyle w:val="ConsPlusNormal"/>
              <w:jc w:val="center"/>
            </w:pPr>
            <w:r>
              <w:t>05</w:t>
            </w:r>
          </w:p>
        </w:tc>
        <w:tc>
          <w:tcPr>
            <w:tcW w:w="454" w:type="dxa"/>
          </w:tcPr>
          <w:p w:rsidR="002229EE" w:rsidRDefault="002229EE">
            <w:pPr>
              <w:pStyle w:val="ConsPlusNormal"/>
              <w:jc w:val="center"/>
            </w:pPr>
            <w:r>
              <w:t>06</w:t>
            </w:r>
          </w:p>
        </w:tc>
        <w:tc>
          <w:tcPr>
            <w:tcW w:w="454" w:type="dxa"/>
          </w:tcPr>
          <w:p w:rsidR="002229EE" w:rsidRDefault="002229EE">
            <w:pPr>
              <w:pStyle w:val="ConsPlusNormal"/>
              <w:jc w:val="center"/>
            </w:pPr>
            <w:r>
              <w:t>07</w:t>
            </w:r>
          </w:p>
        </w:tc>
      </w:tr>
      <w:tr w:rsidR="002229EE">
        <w:tc>
          <w:tcPr>
            <w:tcW w:w="3912" w:type="dxa"/>
            <w:tcBorders>
              <w:left w:val="nil"/>
            </w:tcBorders>
          </w:tcPr>
          <w:p w:rsidR="002229EE" w:rsidRDefault="002229EE">
            <w:pPr>
              <w:pStyle w:val="ConsPlusNormal"/>
              <w:jc w:val="center"/>
            </w:pPr>
            <w:r>
              <w:t>1</w:t>
            </w:r>
          </w:p>
        </w:tc>
        <w:tc>
          <w:tcPr>
            <w:tcW w:w="629" w:type="dxa"/>
          </w:tcPr>
          <w:p w:rsidR="002229EE" w:rsidRDefault="002229EE">
            <w:pPr>
              <w:pStyle w:val="ConsPlusNormal"/>
              <w:jc w:val="center"/>
            </w:pPr>
            <w:r>
              <w:t>2</w:t>
            </w:r>
          </w:p>
        </w:tc>
        <w:tc>
          <w:tcPr>
            <w:tcW w:w="1191" w:type="dxa"/>
          </w:tcPr>
          <w:p w:rsidR="002229EE" w:rsidRDefault="002229EE">
            <w:pPr>
              <w:pStyle w:val="ConsPlusNormal"/>
              <w:jc w:val="center"/>
            </w:pPr>
            <w:r>
              <w:t>3</w:t>
            </w:r>
          </w:p>
        </w:tc>
        <w:tc>
          <w:tcPr>
            <w:tcW w:w="510" w:type="dxa"/>
          </w:tcPr>
          <w:p w:rsidR="002229EE" w:rsidRDefault="002229EE">
            <w:pPr>
              <w:pStyle w:val="ConsPlusNormal"/>
              <w:jc w:val="center"/>
            </w:pPr>
            <w:r>
              <w:t>4</w:t>
            </w:r>
          </w:p>
        </w:tc>
        <w:tc>
          <w:tcPr>
            <w:tcW w:w="454" w:type="dxa"/>
          </w:tcPr>
          <w:p w:rsidR="002229EE" w:rsidRDefault="002229EE">
            <w:pPr>
              <w:pStyle w:val="ConsPlusNormal"/>
              <w:jc w:val="center"/>
            </w:pPr>
            <w:r>
              <w:t>5</w:t>
            </w:r>
          </w:p>
        </w:tc>
        <w:tc>
          <w:tcPr>
            <w:tcW w:w="454" w:type="dxa"/>
          </w:tcPr>
          <w:p w:rsidR="002229EE" w:rsidRDefault="002229EE">
            <w:pPr>
              <w:pStyle w:val="ConsPlusNormal"/>
              <w:jc w:val="center"/>
            </w:pPr>
            <w:r>
              <w:t>6</w:t>
            </w:r>
          </w:p>
        </w:tc>
        <w:tc>
          <w:tcPr>
            <w:tcW w:w="510" w:type="dxa"/>
          </w:tcPr>
          <w:p w:rsidR="002229EE" w:rsidRDefault="002229EE">
            <w:pPr>
              <w:pStyle w:val="ConsPlusNormal"/>
              <w:jc w:val="center"/>
            </w:pPr>
            <w:r>
              <w:t>7</w:t>
            </w:r>
          </w:p>
        </w:tc>
        <w:tc>
          <w:tcPr>
            <w:tcW w:w="454" w:type="dxa"/>
          </w:tcPr>
          <w:p w:rsidR="002229EE" w:rsidRDefault="002229EE">
            <w:pPr>
              <w:pStyle w:val="ConsPlusNormal"/>
              <w:jc w:val="center"/>
            </w:pPr>
            <w:r>
              <w:t>8</w:t>
            </w:r>
          </w:p>
        </w:tc>
        <w:tc>
          <w:tcPr>
            <w:tcW w:w="454" w:type="dxa"/>
          </w:tcPr>
          <w:p w:rsidR="002229EE" w:rsidRDefault="002229EE">
            <w:pPr>
              <w:pStyle w:val="ConsPlusNormal"/>
              <w:jc w:val="center"/>
            </w:pPr>
            <w:r>
              <w:t>9</w:t>
            </w:r>
          </w:p>
        </w:tc>
        <w:tc>
          <w:tcPr>
            <w:tcW w:w="454" w:type="dxa"/>
          </w:tcPr>
          <w:p w:rsidR="002229EE" w:rsidRDefault="002229EE">
            <w:pPr>
              <w:pStyle w:val="ConsPlusNormal"/>
              <w:jc w:val="center"/>
            </w:pPr>
            <w:r>
              <w:t>10</w:t>
            </w:r>
          </w:p>
        </w:tc>
      </w:tr>
      <w:tr w:rsidR="002229EE">
        <w:tc>
          <w:tcPr>
            <w:tcW w:w="3912" w:type="dxa"/>
            <w:tcBorders>
              <w:left w:val="nil"/>
            </w:tcBorders>
            <w:vAlign w:val="bottom"/>
          </w:tcPr>
          <w:p w:rsidR="002229EE" w:rsidRDefault="002229EE">
            <w:pPr>
              <w:pStyle w:val="ConsPlusNormal"/>
            </w:pPr>
            <w:r>
              <w:t xml:space="preserve">Нефинансовые активы имущества казны (010800000) </w:t>
            </w:r>
            <w:hyperlink w:anchor="P45452">
              <w:r>
                <w:rPr>
                  <w:color w:val="0000FF"/>
                </w:rPr>
                <w:t>&lt;**&gt;</w:t>
              </w:r>
            </w:hyperlink>
          </w:p>
          <w:p w:rsidR="002229EE" w:rsidRDefault="002229EE">
            <w:pPr>
              <w:pStyle w:val="ConsPlusNormal"/>
            </w:pPr>
            <w:r>
              <w:t>(остаточная стоимость)</w:t>
            </w:r>
          </w:p>
        </w:tc>
        <w:tc>
          <w:tcPr>
            <w:tcW w:w="629" w:type="dxa"/>
            <w:vAlign w:val="bottom"/>
          </w:tcPr>
          <w:p w:rsidR="002229EE" w:rsidRDefault="002229EE">
            <w:pPr>
              <w:pStyle w:val="ConsPlusNormal"/>
              <w:jc w:val="center"/>
            </w:pPr>
            <w:bookmarkStart w:id="1571" w:name="P44816"/>
            <w:bookmarkEnd w:id="1571"/>
            <w:r>
              <w:t>140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pPr>
            <w:r>
              <w:t xml:space="preserve">Затраты на изготовление готовой </w:t>
            </w:r>
            <w:r>
              <w:lastRenderedPageBreak/>
              <w:t>продукции, выполнение работ, услуг (010900000)</w:t>
            </w:r>
          </w:p>
        </w:tc>
        <w:tc>
          <w:tcPr>
            <w:tcW w:w="629" w:type="dxa"/>
            <w:vAlign w:val="bottom"/>
          </w:tcPr>
          <w:p w:rsidR="002229EE" w:rsidRDefault="002229EE">
            <w:pPr>
              <w:pStyle w:val="ConsPlusNormal"/>
              <w:jc w:val="center"/>
            </w:pPr>
            <w:bookmarkStart w:id="1572" w:name="P44826"/>
            <w:bookmarkEnd w:id="1572"/>
            <w:r>
              <w:lastRenderedPageBreak/>
              <w:t>150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pPr>
            <w:r>
              <w:lastRenderedPageBreak/>
              <w:t>Расходы будущих периодов (040150000)</w:t>
            </w:r>
          </w:p>
        </w:tc>
        <w:tc>
          <w:tcPr>
            <w:tcW w:w="629" w:type="dxa"/>
            <w:vAlign w:val="bottom"/>
          </w:tcPr>
          <w:p w:rsidR="002229EE" w:rsidRDefault="002229EE">
            <w:pPr>
              <w:pStyle w:val="ConsPlusNormal"/>
              <w:jc w:val="center"/>
            </w:pPr>
            <w:bookmarkStart w:id="1573" w:name="P44836"/>
            <w:bookmarkEnd w:id="1573"/>
            <w:r>
              <w:t>160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pPr>
            <w:r>
              <w:t>Затраты на биотрансформацию (011000000)</w:t>
            </w:r>
          </w:p>
        </w:tc>
        <w:tc>
          <w:tcPr>
            <w:tcW w:w="629" w:type="dxa"/>
            <w:vAlign w:val="bottom"/>
          </w:tcPr>
          <w:p w:rsidR="002229EE" w:rsidRDefault="002229EE">
            <w:pPr>
              <w:pStyle w:val="ConsPlusNormal"/>
              <w:jc w:val="center"/>
            </w:pPr>
            <w:bookmarkStart w:id="1574" w:name="P44846"/>
            <w:bookmarkEnd w:id="1574"/>
            <w:r>
              <w:t>170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pPr>
            <w:r>
              <w:t>Итого по разделу I (</w:t>
            </w:r>
            <w:hyperlink w:anchor="P44647">
              <w:r>
                <w:rPr>
                  <w:color w:val="0000FF"/>
                </w:rPr>
                <w:t>стр. 030</w:t>
              </w:r>
            </w:hyperlink>
            <w:r>
              <w:t xml:space="preserve"> + </w:t>
            </w:r>
            <w:hyperlink w:anchor="P44688">
              <w:r>
                <w:rPr>
                  <w:color w:val="0000FF"/>
                </w:rPr>
                <w:t>стр. 060</w:t>
              </w:r>
            </w:hyperlink>
            <w:r>
              <w:t xml:space="preserve"> + </w:t>
            </w:r>
            <w:hyperlink w:anchor="P44698">
              <w:r>
                <w:rPr>
                  <w:color w:val="0000FF"/>
                </w:rPr>
                <w:t>стр. 070</w:t>
              </w:r>
            </w:hyperlink>
            <w:r>
              <w:t xml:space="preserve"> + </w:t>
            </w:r>
            <w:hyperlink w:anchor="P44708">
              <w:r>
                <w:rPr>
                  <w:color w:val="0000FF"/>
                </w:rPr>
                <w:t>стр. 080</w:t>
              </w:r>
            </w:hyperlink>
            <w:r>
              <w:t xml:space="preserve"> + </w:t>
            </w:r>
            <w:hyperlink w:anchor="P44729">
              <w:r>
                <w:rPr>
                  <w:color w:val="0000FF"/>
                </w:rPr>
                <w:t>стр. 100</w:t>
              </w:r>
            </w:hyperlink>
            <w:r>
              <w:t xml:space="preserve"> + </w:t>
            </w:r>
            <w:hyperlink w:anchor="P44750">
              <w:r>
                <w:rPr>
                  <w:color w:val="0000FF"/>
                </w:rPr>
                <w:t>стр. 110</w:t>
              </w:r>
            </w:hyperlink>
            <w:r>
              <w:t xml:space="preserve"> + </w:t>
            </w:r>
            <w:hyperlink w:anchor="P44760">
              <w:r>
                <w:rPr>
                  <w:color w:val="0000FF"/>
                </w:rPr>
                <w:t>стр. 120</w:t>
              </w:r>
            </w:hyperlink>
            <w:r>
              <w:t xml:space="preserve"> + </w:t>
            </w:r>
            <w:hyperlink w:anchor="P44781">
              <w:r>
                <w:rPr>
                  <w:color w:val="0000FF"/>
                </w:rPr>
                <w:t>стр. 130</w:t>
              </w:r>
            </w:hyperlink>
            <w:r>
              <w:t xml:space="preserve"> + </w:t>
            </w:r>
            <w:hyperlink w:anchor="P44816">
              <w:r>
                <w:rPr>
                  <w:color w:val="0000FF"/>
                </w:rPr>
                <w:t>стр. 140</w:t>
              </w:r>
            </w:hyperlink>
            <w:r>
              <w:t xml:space="preserve"> + </w:t>
            </w:r>
            <w:hyperlink w:anchor="P44826">
              <w:r>
                <w:rPr>
                  <w:color w:val="0000FF"/>
                </w:rPr>
                <w:t>стр. 150</w:t>
              </w:r>
            </w:hyperlink>
            <w:r>
              <w:t xml:space="preserve"> + </w:t>
            </w:r>
            <w:hyperlink w:anchor="P44836">
              <w:r>
                <w:rPr>
                  <w:color w:val="0000FF"/>
                </w:rPr>
                <w:t>стр. 160</w:t>
              </w:r>
            </w:hyperlink>
            <w:r>
              <w:t xml:space="preserve"> + </w:t>
            </w:r>
            <w:hyperlink w:anchor="P44846">
              <w:r>
                <w:rPr>
                  <w:color w:val="0000FF"/>
                </w:rPr>
                <w:t>стр. 170</w:t>
              </w:r>
            </w:hyperlink>
            <w:r>
              <w:t>)</w:t>
            </w:r>
          </w:p>
        </w:tc>
        <w:tc>
          <w:tcPr>
            <w:tcW w:w="629" w:type="dxa"/>
            <w:vAlign w:val="bottom"/>
          </w:tcPr>
          <w:p w:rsidR="002229EE" w:rsidRDefault="002229EE">
            <w:pPr>
              <w:pStyle w:val="ConsPlusNormal"/>
              <w:jc w:val="center"/>
            </w:pPr>
            <w:bookmarkStart w:id="1575" w:name="P44856"/>
            <w:bookmarkEnd w:id="1575"/>
            <w:r>
              <w:t>190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jc w:val="center"/>
              <w:outlineLvl w:val="6"/>
            </w:pPr>
            <w:r>
              <w:t>II. Финансовые активы</w:t>
            </w:r>
          </w:p>
          <w:p w:rsidR="002229EE" w:rsidRDefault="002229EE">
            <w:pPr>
              <w:pStyle w:val="ConsPlusNormal"/>
            </w:pPr>
            <w:r>
              <w:t>Денежные средства учреждения (020100000), всего</w:t>
            </w:r>
          </w:p>
        </w:tc>
        <w:tc>
          <w:tcPr>
            <w:tcW w:w="629" w:type="dxa"/>
            <w:vAlign w:val="bottom"/>
          </w:tcPr>
          <w:p w:rsidR="002229EE" w:rsidRDefault="002229EE">
            <w:pPr>
              <w:pStyle w:val="ConsPlusNormal"/>
              <w:jc w:val="center"/>
            </w:pPr>
            <w:bookmarkStart w:id="1576" w:name="P44867"/>
            <w:bookmarkEnd w:id="1576"/>
            <w:r>
              <w:t>200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ind w:left="283"/>
            </w:pPr>
            <w:r>
              <w:t>в том числе:</w:t>
            </w:r>
          </w:p>
          <w:p w:rsidR="002229EE" w:rsidRDefault="002229EE">
            <w:pPr>
              <w:pStyle w:val="ConsPlusNormal"/>
              <w:ind w:left="283"/>
            </w:pPr>
            <w:r>
              <w:t>на лицевых счетах учреждения в органе казначейства (020110000)</w:t>
            </w:r>
          </w:p>
        </w:tc>
        <w:tc>
          <w:tcPr>
            <w:tcW w:w="629" w:type="dxa"/>
            <w:vAlign w:val="bottom"/>
          </w:tcPr>
          <w:p w:rsidR="002229EE" w:rsidRDefault="002229EE">
            <w:pPr>
              <w:pStyle w:val="ConsPlusNormal"/>
              <w:jc w:val="center"/>
            </w:pPr>
            <w:r>
              <w:t>201</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ind w:left="283"/>
            </w:pPr>
            <w:r>
              <w:t>в кредитной организации (020120000), всего</w:t>
            </w:r>
          </w:p>
        </w:tc>
        <w:tc>
          <w:tcPr>
            <w:tcW w:w="629" w:type="dxa"/>
            <w:vAlign w:val="bottom"/>
          </w:tcPr>
          <w:p w:rsidR="002229EE" w:rsidRDefault="002229EE">
            <w:pPr>
              <w:pStyle w:val="ConsPlusNormal"/>
              <w:jc w:val="center"/>
            </w:pPr>
            <w:r>
              <w:t>203</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ind w:left="567"/>
            </w:pPr>
            <w:r>
              <w:t>из них:</w:t>
            </w:r>
          </w:p>
          <w:p w:rsidR="002229EE" w:rsidRDefault="002229EE">
            <w:pPr>
              <w:pStyle w:val="ConsPlusNormal"/>
              <w:ind w:left="567"/>
            </w:pPr>
            <w:r>
              <w:t>на депозитах (020122000), всего</w:t>
            </w:r>
          </w:p>
        </w:tc>
        <w:tc>
          <w:tcPr>
            <w:tcW w:w="629" w:type="dxa"/>
            <w:vAlign w:val="bottom"/>
          </w:tcPr>
          <w:p w:rsidR="002229EE" w:rsidRDefault="002229EE">
            <w:pPr>
              <w:pStyle w:val="ConsPlusNormal"/>
              <w:jc w:val="center"/>
            </w:pPr>
            <w:r>
              <w:t>204</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ind w:left="850"/>
            </w:pPr>
            <w:r>
              <w:t>из них:</w:t>
            </w:r>
          </w:p>
          <w:p w:rsidR="002229EE" w:rsidRDefault="002229EE">
            <w:pPr>
              <w:pStyle w:val="ConsPlusNormal"/>
              <w:ind w:left="850"/>
            </w:pPr>
            <w:r>
              <w:t>долгосрочные</w:t>
            </w:r>
          </w:p>
        </w:tc>
        <w:tc>
          <w:tcPr>
            <w:tcW w:w="629" w:type="dxa"/>
            <w:vAlign w:val="bottom"/>
          </w:tcPr>
          <w:p w:rsidR="002229EE" w:rsidRDefault="002229EE">
            <w:pPr>
              <w:pStyle w:val="ConsPlusNormal"/>
              <w:jc w:val="center"/>
            </w:pPr>
            <w:r>
              <w:t>205</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ind w:left="567"/>
            </w:pPr>
            <w:r>
              <w:t>в иностранной валюте и драгоценных металлах (020127000)</w:t>
            </w:r>
          </w:p>
        </w:tc>
        <w:tc>
          <w:tcPr>
            <w:tcW w:w="629" w:type="dxa"/>
            <w:vAlign w:val="bottom"/>
          </w:tcPr>
          <w:p w:rsidR="002229EE" w:rsidRDefault="002229EE">
            <w:pPr>
              <w:pStyle w:val="ConsPlusNormal"/>
              <w:jc w:val="center"/>
            </w:pPr>
            <w:r>
              <w:t>206</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ind w:left="283"/>
            </w:pPr>
            <w:r>
              <w:t>в кассе учреждения (020130000)</w:t>
            </w:r>
          </w:p>
        </w:tc>
        <w:tc>
          <w:tcPr>
            <w:tcW w:w="629" w:type="dxa"/>
            <w:vAlign w:val="bottom"/>
          </w:tcPr>
          <w:p w:rsidR="002229EE" w:rsidRDefault="002229EE">
            <w:pPr>
              <w:pStyle w:val="ConsPlusNormal"/>
              <w:jc w:val="center"/>
            </w:pPr>
            <w:r>
              <w:t>207</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pPr>
            <w:r>
              <w:t>Средства на счетах бюджета в органе Федерального казначейства (020210000), всего</w:t>
            </w:r>
          </w:p>
        </w:tc>
        <w:tc>
          <w:tcPr>
            <w:tcW w:w="629" w:type="dxa"/>
            <w:vAlign w:val="bottom"/>
          </w:tcPr>
          <w:p w:rsidR="002229EE" w:rsidRDefault="002229EE">
            <w:pPr>
              <w:pStyle w:val="ConsPlusNormal"/>
              <w:jc w:val="center"/>
            </w:pPr>
            <w:bookmarkStart w:id="1577" w:name="P44940"/>
            <w:bookmarkEnd w:id="1577"/>
            <w:r>
              <w:t>210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ind w:left="283"/>
            </w:pPr>
            <w:r>
              <w:t>из них:</w:t>
            </w:r>
          </w:p>
          <w:p w:rsidR="002229EE" w:rsidRDefault="002229EE">
            <w:pPr>
              <w:pStyle w:val="ConsPlusNormal"/>
              <w:ind w:left="567"/>
            </w:pPr>
            <w:r>
              <w:t>в иностранной валюте и драгоценных металлах (020213000)</w:t>
            </w:r>
          </w:p>
        </w:tc>
        <w:tc>
          <w:tcPr>
            <w:tcW w:w="629" w:type="dxa"/>
            <w:vAlign w:val="bottom"/>
          </w:tcPr>
          <w:p w:rsidR="002229EE" w:rsidRDefault="002229EE">
            <w:pPr>
              <w:pStyle w:val="ConsPlusNormal"/>
              <w:jc w:val="center"/>
            </w:pPr>
            <w:r>
              <w:t>213</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pPr>
            <w:r>
              <w:t>Средства на счетах бюджета в кредитной организации (020220000), всего</w:t>
            </w:r>
          </w:p>
        </w:tc>
        <w:tc>
          <w:tcPr>
            <w:tcW w:w="629" w:type="dxa"/>
            <w:vAlign w:val="bottom"/>
          </w:tcPr>
          <w:p w:rsidR="002229EE" w:rsidRDefault="002229EE">
            <w:pPr>
              <w:pStyle w:val="ConsPlusNormal"/>
              <w:jc w:val="center"/>
            </w:pPr>
            <w:bookmarkStart w:id="1578" w:name="P44961"/>
            <w:bookmarkEnd w:id="1578"/>
            <w:r>
              <w:t>220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ind w:left="283"/>
            </w:pPr>
            <w:r>
              <w:t>из них:</w:t>
            </w:r>
          </w:p>
          <w:p w:rsidR="002229EE" w:rsidRDefault="002229EE">
            <w:pPr>
              <w:pStyle w:val="ConsPlusNormal"/>
              <w:ind w:left="567"/>
            </w:pPr>
            <w:r>
              <w:t>в иностранной валюте и драгоценных металлах (020223000)</w:t>
            </w:r>
          </w:p>
        </w:tc>
        <w:tc>
          <w:tcPr>
            <w:tcW w:w="629" w:type="dxa"/>
            <w:vAlign w:val="bottom"/>
          </w:tcPr>
          <w:p w:rsidR="002229EE" w:rsidRDefault="002229EE">
            <w:pPr>
              <w:pStyle w:val="ConsPlusNormal"/>
              <w:jc w:val="center"/>
            </w:pPr>
            <w:r>
              <w:t>223</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pPr>
            <w:r>
              <w:t xml:space="preserve">Средства бюджета на депозитных </w:t>
            </w:r>
            <w:r>
              <w:lastRenderedPageBreak/>
              <w:t>счетах (020230000), всего</w:t>
            </w:r>
          </w:p>
        </w:tc>
        <w:tc>
          <w:tcPr>
            <w:tcW w:w="629" w:type="dxa"/>
            <w:vAlign w:val="bottom"/>
          </w:tcPr>
          <w:p w:rsidR="002229EE" w:rsidRDefault="002229EE">
            <w:pPr>
              <w:pStyle w:val="ConsPlusNormal"/>
              <w:jc w:val="center"/>
            </w:pPr>
            <w:bookmarkStart w:id="1579" w:name="P44982"/>
            <w:bookmarkEnd w:id="1579"/>
            <w:r>
              <w:lastRenderedPageBreak/>
              <w:t>230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ind w:left="283"/>
            </w:pPr>
            <w:r>
              <w:lastRenderedPageBreak/>
              <w:t>из них:</w:t>
            </w:r>
          </w:p>
          <w:p w:rsidR="002229EE" w:rsidRDefault="002229EE">
            <w:pPr>
              <w:pStyle w:val="ConsPlusNormal"/>
              <w:ind w:left="283"/>
            </w:pPr>
            <w:r>
              <w:t>долгосрочные</w:t>
            </w:r>
          </w:p>
        </w:tc>
        <w:tc>
          <w:tcPr>
            <w:tcW w:w="629" w:type="dxa"/>
            <w:vAlign w:val="bottom"/>
          </w:tcPr>
          <w:p w:rsidR="002229EE" w:rsidRDefault="002229EE">
            <w:pPr>
              <w:pStyle w:val="ConsPlusNormal"/>
              <w:jc w:val="center"/>
            </w:pPr>
            <w:r>
              <w:t>234</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pPr>
            <w:r>
              <w:t>Финансовые вложения (020400000), всего</w:t>
            </w:r>
          </w:p>
        </w:tc>
        <w:tc>
          <w:tcPr>
            <w:tcW w:w="629" w:type="dxa"/>
            <w:vAlign w:val="bottom"/>
          </w:tcPr>
          <w:p w:rsidR="002229EE" w:rsidRDefault="002229EE">
            <w:pPr>
              <w:pStyle w:val="ConsPlusNormal"/>
              <w:jc w:val="center"/>
            </w:pPr>
            <w:bookmarkStart w:id="1580" w:name="P45003"/>
            <w:bookmarkEnd w:id="1580"/>
            <w:r>
              <w:t>240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ind w:left="283"/>
            </w:pPr>
            <w:r>
              <w:t>из них:</w:t>
            </w:r>
          </w:p>
          <w:p w:rsidR="002229EE" w:rsidRDefault="002229EE">
            <w:pPr>
              <w:pStyle w:val="ConsPlusNormal"/>
              <w:ind w:left="283"/>
            </w:pPr>
            <w:r>
              <w:t>долгосрочные</w:t>
            </w:r>
          </w:p>
        </w:tc>
        <w:tc>
          <w:tcPr>
            <w:tcW w:w="629" w:type="dxa"/>
            <w:vAlign w:val="bottom"/>
          </w:tcPr>
          <w:p w:rsidR="002229EE" w:rsidRDefault="002229EE">
            <w:pPr>
              <w:pStyle w:val="ConsPlusNormal"/>
              <w:jc w:val="center"/>
            </w:pPr>
            <w:r>
              <w:t>241</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pPr>
            <w:r>
              <w:t>Дебиторская задолженность по доходам (020500000, 020900000), всего</w:t>
            </w:r>
          </w:p>
        </w:tc>
        <w:tc>
          <w:tcPr>
            <w:tcW w:w="629" w:type="dxa"/>
            <w:vAlign w:val="bottom"/>
          </w:tcPr>
          <w:p w:rsidR="002229EE" w:rsidRDefault="002229EE">
            <w:pPr>
              <w:pStyle w:val="ConsPlusNormal"/>
              <w:jc w:val="center"/>
            </w:pPr>
            <w:bookmarkStart w:id="1581" w:name="P45024"/>
            <w:bookmarkEnd w:id="1581"/>
            <w:r>
              <w:t>250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ind w:left="283"/>
            </w:pPr>
            <w:r>
              <w:t>из них:</w:t>
            </w:r>
          </w:p>
          <w:p w:rsidR="002229EE" w:rsidRDefault="002229EE">
            <w:pPr>
              <w:pStyle w:val="ConsPlusNormal"/>
              <w:ind w:left="283"/>
            </w:pPr>
            <w:r>
              <w:t>долгосрочная</w:t>
            </w:r>
          </w:p>
        </w:tc>
        <w:tc>
          <w:tcPr>
            <w:tcW w:w="629" w:type="dxa"/>
            <w:vAlign w:val="bottom"/>
          </w:tcPr>
          <w:p w:rsidR="002229EE" w:rsidRDefault="002229EE">
            <w:pPr>
              <w:pStyle w:val="ConsPlusNormal"/>
              <w:jc w:val="center"/>
            </w:pPr>
            <w:r>
              <w:t>251</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229EE">
        <w:tc>
          <w:tcPr>
            <w:tcW w:w="9070" w:type="dxa"/>
            <w:tcBorders>
              <w:top w:val="nil"/>
              <w:left w:val="nil"/>
              <w:bottom w:val="nil"/>
              <w:right w:val="nil"/>
            </w:tcBorders>
          </w:tcPr>
          <w:p w:rsidR="002229EE" w:rsidRDefault="002229EE">
            <w:pPr>
              <w:pStyle w:val="ConsPlusNormal"/>
              <w:jc w:val="right"/>
            </w:pPr>
            <w:r>
              <w:t>Форма 0503373 стр. 3</w:t>
            </w:r>
          </w:p>
        </w:tc>
      </w:tr>
    </w:tbl>
    <w:p w:rsidR="002229EE" w:rsidRDefault="002229EE">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629"/>
        <w:gridCol w:w="1191"/>
        <w:gridCol w:w="510"/>
        <w:gridCol w:w="454"/>
        <w:gridCol w:w="454"/>
        <w:gridCol w:w="510"/>
        <w:gridCol w:w="454"/>
        <w:gridCol w:w="454"/>
        <w:gridCol w:w="454"/>
      </w:tblGrid>
      <w:tr w:rsidR="002229EE">
        <w:tc>
          <w:tcPr>
            <w:tcW w:w="3912" w:type="dxa"/>
            <w:vMerge w:val="restart"/>
            <w:tcBorders>
              <w:left w:val="nil"/>
            </w:tcBorders>
          </w:tcPr>
          <w:p w:rsidR="002229EE" w:rsidRDefault="002229EE">
            <w:pPr>
              <w:pStyle w:val="ConsPlusNormal"/>
              <w:jc w:val="center"/>
            </w:pPr>
            <w:r>
              <w:t>АКТИВ</w:t>
            </w:r>
          </w:p>
        </w:tc>
        <w:tc>
          <w:tcPr>
            <w:tcW w:w="629" w:type="dxa"/>
            <w:vMerge w:val="restart"/>
          </w:tcPr>
          <w:p w:rsidR="002229EE" w:rsidRDefault="002229EE">
            <w:pPr>
              <w:pStyle w:val="ConsPlusNormal"/>
              <w:jc w:val="center"/>
            </w:pPr>
            <w:r>
              <w:t>Код строки</w:t>
            </w:r>
          </w:p>
        </w:tc>
        <w:tc>
          <w:tcPr>
            <w:tcW w:w="1191" w:type="dxa"/>
            <w:vMerge w:val="restart"/>
          </w:tcPr>
          <w:p w:rsidR="002229EE" w:rsidRDefault="002229EE">
            <w:pPr>
              <w:pStyle w:val="ConsPlusNormal"/>
              <w:jc w:val="center"/>
            </w:pPr>
            <w:r>
              <w:t>Сумма изменений, всего (руб.)</w:t>
            </w:r>
          </w:p>
        </w:tc>
        <w:tc>
          <w:tcPr>
            <w:tcW w:w="3290" w:type="dxa"/>
            <w:gridSpan w:val="7"/>
          </w:tcPr>
          <w:p w:rsidR="002229EE" w:rsidRDefault="002229EE">
            <w:pPr>
              <w:pStyle w:val="ConsPlusNormal"/>
              <w:jc w:val="center"/>
            </w:pPr>
            <w:r>
              <w:t>в том числе по коду причины (руб.)</w:t>
            </w:r>
          </w:p>
        </w:tc>
      </w:tr>
      <w:tr w:rsidR="002229EE">
        <w:tc>
          <w:tcPr>
            <w:tcW w:w="3912" w:type="dxa"/>
            <w:vMerge/>
            <w:tcBorders>
              <w:left w:val="nil"/>
            </w:tcBorders>
          </w:tcPr>
          <w:p w:rsidR="002229EE" w:rsidRDefault="002229EE">
            <w:pPr>
              <w:pStyle w:val="ConsPlusNormal"/>
            </w:pPr>
          </w:p>
        </w:tc>
        <w:tc>
          <w:tcPr>
            <w:tcW w:w="629" w:type="dxa"/>
            <w:vMerge/>
          </w:tcPr>
          <w:p w:rsidR="002229EE" w:rsidRDefault="002229EE">
            <w:pPr>
              <w:pStyle w:val="ConsPlusNormal"/>
            </w:pPr>
          </w:p>
        </w:tc>
        <w:tc>
          <w:tcPr>
            <w:tcW w:w="1191" w:type="dxa"/>
            <w:vMerge/>
          </w:tcPr>
          <w:p w:rsidR="002229EE" w:rsidRDefault="002229EE">
            <w:pPr>
              <w:pStyle w:val="ConsPlusNormal"/>
            </w:pPr>
          </w:p>
        </w:tc>
        <w:tc>
          <w:tcPr>
            <w:tcW w:w="510" w:type="dxa"/>
          </w:tcPr>
          <w:p w:rsidR="002229EE" w:rsidRDefault="002229EE">
            <w:pPr>
              <w:pStyle w:val="ConsPlusNormal"/>
              <w:jc w:val="center"/>
            </w:pPr>
            <w:r>
              <w:t>01</w:t>
            </w:r>
          </w:p>
        </w:tc>
        <w:tc>
          <w:tcPr>
            <w:tcW w:w="454" w:type="dxa"/>
          </w:tcPr>
          <w:p w:rsidR="002229EE" w:rsidRDefault="002229EE">
            <w:pPr>
              <w:pStyle w:val="ConsPlusNormal"/>
              <w:jc w:val="center"/>
            </w:pPr>
            <w:r>
              <w:t>02</w:t>
            </w:r>
          </w:p>
        </w:tc>
        <w:tc>
          <w:tcPr>
            <w:tcW w:w="454" w:type="dxa"/>
          </w:tcPr>
          <w:p w:rsidR="002229EE" w:rsidRDefault="002229EE">
            <w:pPr>
              <w:pStyle w:val="ConsPlusNormal"/>
              <w:jc w:val="center"/>
            </w:pPr>
            <w:r>
              <w:t>03</w:t>
            </w:r>
          </w:p>
        </w:tc>
        <w:tc>
          <w:tcPr>
            <w:tcW w:w="510" w:type="dxa"/>
          </w:tcPr>
          <w:p w:rsidR="002229EE" w:rsidRDefault="002229EE">
            <w:pPr>
              <w:pStyle w:val="ConsPlusNormal"/>
              <w:jc w:val="center"/>
            </w:pPr>
            <w:r>
              <w:t>04</w:t>
            </w:r>
          </w:p>
        </w:tc>
        <w:tc>
          <w:tcPr>
            <w:tcW w:w="454" w:type="dxa"/>
          </w:tcPr>
          <w:p w:rsidR="002229EE" w:rsidRDefault="002229EE">
            <w:pPr>
              <w:pStyle w:val="ConsPlusNormal"/>
              <w:jc w:val="center"/>
            </w:pPr>
            <w:r>
              <w:t>05</w:t>
            </w:r>
          </w:p>
        </w:tc>
        <w:tc>
          <w:tcPr>
            <w:tcW w:w="454" w:type="dxa"/>
          </w:tcPr>
          <w:p w:rsidR="002229EE" w:rsidRDefault="002229EE">
            <w:pPr>
              <w:pStyle w:val="ConsPlusNormal"/>
              <w:jc w:val="center"/>
            </w:pPr>
            <w:r>
              <w:t>06</w:t>
            </w:r>
          </w:p>
        </w:tc>
        <w:tc>
          <w:tcPr>
            <w:tcW w:w="454" w:type="dxa"/>
          </w:tcPr>
          <w:p w:rsidR="002229EE" w:rsidRDefault="002229EE">
            <w:pPr>
              <w:pStyle w:val="ConsPlusNormal"/>
              <w:jc w:val="center"/>
            </w:pPr>
            <w:r>
              <w:t>07</w:t>
            </w:r>
          </w:p>
        </w:tc>
      </w:tr>
      <w:tr w:rsidR="002229EE">
        <w:tc>
          <w:tcPr>
            <w:tcW w:w="3912" w:type="dxa"/>
            <w:tcBorders>
              <w:left w:val="nil"/>
            </w:tcBorders>
          </w:tcPr>
          <w:p w:rsidR="002229EE" w:rsidRDefault="002229EE">
            <w:pPr>
              <w:pStyle w:val="ConsPlusNormal"/>
              <w:jc w:val="center"/>
            </w:pPr>
            <w:r>
              <w:t>1</w:t>
            </w:r>
          </w:p>
        </w:tc>
        <w:tc>
          <w:tcPr>
            <w:tcW w:w="629" w:type="dxa"/>
          </w:tcPr>
          <w:p w:rsidR="002229EE" w:rsidRDefault="002229EE">
            <w:pPr>
              <w:pStyle w:val="ConsPlusNormal"/>
              <w:jc w:val="center"/>
            </w:pPr>
            <w:r>
              <w:t>2</w:t>
            </w:r>
          </w:p>
        </w:tc>
        <w:tc>
          <w:tcPr>
            <w:tcW w:w="1191" w:type="dxa"/>
          </w:tcPr>
          <w:p w:rsidR="002229EE" w:rsidRDefault="002229EE">
            <w:pPr>
              <w:pStyle w:val="ConsPlusNormal"/>
              <w:jc w:val="center"/>
            </w:pPr>
            <w:r>
              <w:t>3</w:t>
            </w:r>
          </w:p>
        </w:tc>
        <w:tc>
          <w:tcPr>
            <w:tcW w:w="510" w:type="dxa"/>
          </w:tcPr>
          <w:p w:rsidR="002229EE" w:rsidRDefault="002229EE">
            <w:pPr>
              <w:pStyle w:val="ConsPlusNormal"/>
              <w:jc w:val="center"/>
            </w:pPr>
            <w:r>
              <w:t>4</w:t>
            </w:r>
          </w:p>
        </w:tc>
        <w:tc>
          <w:tcPr>
            <w:tcW w:w="454" w:type="dxa"/>
          </w:tcPr>
          <w:p w:rsidR="002229EE" w:rsidRDefault="002229EE">
            <w:pPr>
              <w:pStyle w:val="ConsPlusNormal"/>
              <w:jc w:val="center"/>
            </w:pPr>
            <w:r>
              <w:t>5</w:t>
            </w:r>
          </w:p>
        </w:tc>
        <w:tc>
          <w:tcPr>
            <w:tcW w:w="454" w:type="dxa"/>
          </w:tcPr>
          <w:p w:rsidR="002229EE" w:rsidRDefault="002229EE">
            <w:pPr>
              <w:pStyle w:val="ConsPlusNormal"/>
              <w:jc w:val="center"/>
            </w:pPr>
            <w:r>
              <w:t>6</w:t>
            </w:r>
          </w:p>
        </w:tc>
        <w:tc>
          <w:tcPr>
            <w:tcW w:w="510" w:type="dxa"/>
          </w:tcPr>
          <w:p w:rsidR="002229EE" w:rsidRDefault="002229EE">
            <w:pPr>
              <w:pStyle w:val="ConsPlusNormal"/>
              <w:jc w:val="center"/>
            </w:pPr>
            <w:r>
              <w:t>7</w:t>
            </w:r>
          </w:p>
        </w:tc>
        <w:tc>
          <w:tcPr>
            <w:tcW w:w="454" w:type="dxa"/>
          </w:tcPr>
          <w:p w:rsidR="002229EE" w:rsidRDefault="002229EE">
            <w:pPr>
              <w:pStyle w:val="ConsPlusNormal"/>
              <w:jc w:val="center"/>
            </w:pPr>
            <w:r>
              <w:t>8</w:t>
            </w:r>
          </w:p>
        </w:tc>
        <w:tc>
          <w:tcPr>
            <w:tcW w:w="454" w:type="dxa"/>
          </w:tcPr>
          <w:p w:rsidR="002229EE" w:rsidRDefault="002229EE">
            <w:pPr>
              <w:pStyle w:val="ConsPlusNormal"/>
              <w:jc w:val="center"/>
            </w:pPr>
            <w:r>
              <w:t>9</w:t>
            </w:r>
          </w:p>
        </w:tc>
        <w:tc>
          <w:tcPr>
            <w:tcW w:w="454" w:type="dxa"/>
          </w:tcPr>
          <w:p w:rsidR="002229EE" w:rsidRDefault="002229EE">
            <w:pPr>
              <w:pStyle w:val="ConsPlusNormal"/>
              <w:jc w:val="center"/>
            </w:pPr>
            <w:r>
              <w:t>10</w:t>
            </w:r>
          </w:p>
        </w:tc>
      </w:tr>
      <w:tr w:rsidR="002229EE">
        <w:tc>
          <w:tcPr>
            <w:tcW w:w="3912" w:type="dxa"/>
            <w:tcBorders>
              <w:left w:val="nil"/>
            </w:tcBorders>
            <w:vAlign w:val="bottom"/>
          </w:tcPr>
          <w:p w:rsidR="002229EE" w:rsidRDefault="002229EE">
            <w:pPr>
              <w:pStyle w:val="ConsPlusNormal"/>
            </w:pPr>
            <w:r>
              <w:t>Дебиторская задолженность по выплатам (020600000, 020800000, 030300000), всего</w:t>
            </w:r>
          </w:p>
        </w:tc>
        <w:tc>
          <w:tcPr>
            <w:tcW w:w="629" w:type="dxa"/>
            <w:vAlign w:val="bottom"/>
          </w:tcPr>
          <w:p w:rsidR="002229EE" w:rsidRDefault="002229EE">
            <w:pPr>
              <w:pStyle w:val="ConsPlusNormal"/>
              <w:jc w:val="center"/>
            </w:pPr>
            <w:bookmarkStart w:id="1582" w:name="P45069"/>
            <w:bookmarkEnd w:id="1582"/>
            <w:r>
              <w:t>260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ind w:left="283"/>
            </w:pPr>
            <w:r>
              <w:t>из них:</w:t>
            </w:r>
          </w:p>
          <w:p w:rsidR="002229EE" w:rsidRDefault="002229EE">
            <w:pPr>
              <w:pStyle w:val="ConsPlusNormal"/>
              <w:ind w:left="283"/>
            </w:pPr>
            <w:r>
              <w:t>долгосрочная</w:t>
            </w:r>
          </w:p>
        </w:tc>
        <w:tc>
          <w:tcPr>
            <w:tcW w:w="629" w:type="dxa"/>
            <w:vAlign w:val="bottom"/>
          </w:tcPr>
          <w:p w:rsidR="002229EE" w:rsidRDefault="002229EE">
            <w:pPr>
              <w:pStyle w:val="ConsPlusNormal"/>
              <w:jc w:val="center"/>
            </w:pPr>
            <w:r>
              <w:t>261</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pPr>
            <w:r>
              <w:t>Расчеты по кредитам, займам (ссудам) (020700000), всего</w:t>
            </w:r>
          </w:p>
        </w:tc>
        <w:tc>
          <w:tcPr>
            <w:tcW w:w="629" w:type="dxa"/>
            <w:vAlign w:val="bottom"/>
          </w:tcPr>
          <w:p w:rsidR="002229EE" w:rsidRDefault="002229EE">
            <w:pPr>
              <w:pStyle w:val="ConsPlusNormal"/>
              <w:jc w:val="center"/>
            </w:pPr>
            <w:bookmarkStart w:id="1583" w:name="P45090"/>
            <w:bookmarkEnd w:id="1583"/>
            <w:r>
              <w:t>270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ind w:left="283"/>
            </w:pPr>
            <w:r>
              <w:t>из них:</w:t>
            </w:r>
          </w:p>
          <w:p w:rsidR="002229EE" w:rsidRDefault="002229EE">
            <w:pPr>
              <w:pStyle w:val="ConsPlusNormal"/>
              <w:ind w:left="283"/>
            </w:pPr>
            <w:r>
              <w:t>долгосрочные</w:t>
            </w:r>
          </w:p>
        </w:tc>
        <w:tc>
          <w:tcPr>
            <w:tcW w:w="629" w:type="dxa"/>
            <w:vAlign w:val="bottom"/>
          </w:tcPr>
          <w:p w:rsidR="002229EE" w:rsidRDefault="002229EE">
            <w:pPr>
              <w:pStyle w:val="ConsPlusNormal"/>
              <w:jc w:val="center"/>
            </w:pPr>
            <w:r>
              <w:t>271</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pPr>
            <w:r>
              <w:t>Прочие расчеты с дебиторами (021000000), всего</w:t>
            </w:r>
          </w:p>
        </w:tc>
        <w:tc>
          <w:tcPr>
            <w:tcW w:w="629" w:type="dxa"/>
            <w:vAlign w:val="bottom"/>
          </w:tcPr>
          <w:p w:rsidR="002229EE" w:rsidRDefault="002229EE">
            <w:pPr>
              <w:pStyle w:val="ConsPlusNormal"/>
              <w:jc w:val="center"/>
            </w:pPr>
            <w:bookmarkStart w:id="1584" w:name="P45111"/>
            <w:bookmarkEnd w:id="1584"/>
            <w:r>
              <w:t>280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ind w:left="283"/>
            </w:pPr>
            <w:r>
              <w:t>из них:</w:t>
            </w:r>
          </w:p>
          <w:p w:rsidR="002229EE" w:rsidRDefault="002229EE">
            <w:pPr>
              <w:pStyle w:val="ConsPlusNormal"/>
              <w:ind w:left="283"/>
            </w:pPr>
            <w:r>
              <w:t>расчеты по налоговым вычетам по НДС (021010000)</w:t>
            </w:r>
          </w:p>
        </w:tc>
        <w:tc>
          <w:tcPr>
            <w:tcW w:w="629" w:type="dxa"/>
            <w:vAlign w:val="bottom"/>
          </w:tcPr>
          <w:p w:rsidR="002229EE" w:rsidRDefault="002229EE">
            <w:pPr>
              <w:pStyle w:val="ConsPlusNormal"/>
              <w:jc w:val="center"/>
            </w:pPr>
            <w:r>
              <w:t>282</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pPr>
            <w:r>
              <w:t>Вложения в финансовые активы (021500000)</w:t>
            </w:r>
          </w:p>
        </w:tc>
        <w:tc>
          <w:tcPr>
            <w:tcW w:w="629" w:type="dxa"/>
            <w:vAlign w:val="bottom"/>
          </w:tcPr>
          <w:p w:rsidR="002229EE" w:rsidRDefault="002229EE">
            <w:pPr>
              <w:pStyle w:val="ConsPlusNormal"/>
              <w:jc w:val="center"/>
            </w:pPr>
            <w:bookmarkStart w:id="1585" w:name="P45132"/>
            <w:bookmarkEnd w:id="1585"/>
            <w:r>
              <w:t>290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pPr>
            <w:r>
              <w:t>Итого по разделу II (</w:t>
            </w:r>
            <w:hyperlink w:anchor="P44867">
              <w:r>
                <w:rPr>
                  <w:color w:val="0000FF"/>
                </w:rPr>
                <w:t>стр. 200</w:t>
              </w:r>
            </w:hyperlink>
            <w:r>
              <w:t xml:space="preserve"> + </w:t>
            </w:r>
            <w:hyperlink w:anchor="P44940">
              <w:r>
                <w:rPr>
                  <w:color w:val="0000FF"/>
                </w:rPr>
                <w:t>стр. 210</w:t>
              </w:r>
            </w:hyperlink>
            <w:r>
              <w:t xml:space="preserve"> + </w:t>
            </w:r>
            <w:hyperlink w:anchor="P44961">
              <w:r>
                <w:rPr>
                  <w:color w:val="0000FF"/>
                </w:rPr>
                <w:t>стр. 220</w:t>
              </w:r>
            </w:hyperlink>
            <w:r>
              <w:t xml:space="preserve"> + </w:t>
            </w:r>
            <w:hyperlink w:anchor="P44982">
              <w:r>
                <w:rPr>
                  <w:color w:val="0000FF"/>
                </w:rPr>
                <w:t>стр. 230</w:t>
              </w:r>
            </w:hyperlink>
            <w:r>
              <w:t xml:space="preserve"> + </w:t>
            </w:r>
            <w:hyperlink w:anchor="P45003">
              <w:r>
                <w:rPr>
                  <w:color w:val="0000FF"/>
                </w:rPr>
                <w:t>стр. 240</w:t>
              </w:r>
            </w:hyperlink>
            <w:r>
              <w:t xml:space="preserve"> + </w:t>
            </w:r>
            <w:hyperlink w:anchor="P45024">
              <w:r>
                <w:rPr>
                  <w:color w:val="0000FF"/>
                </w:rPr>
                <w:t>стр. 250</w:t>
              </w:r>
            </w:hyperlink>
            <w:r>
              <w:t xml:space="preserve"> + </w:t>
            </w:r>
            <w:hyperlink w:anchor="P45069">
              <w:r>
                <w:rPr>
                  <w:color w:val="0000FF"/>
                </w:rPr>
                <w:t>стр. 260</w:t>
              </w:r>
            </w:hyperlink>
            <w:r>
              <w:t xml:space="preserve"> + </w:t>
            </w:r>
            <w:hyperlink w:anchor="P45090">
              <w:r>
                <w:rPr>
                  <w:color w:val="0000FF"/>
                </w:rPr>
                <w:t>стр. 270</w:t>
              </w:r>
            </w:hyperlink>
            <w:r>
              <w:t xml:space="preserve"> + </w:t>
            </w:r>
            <w:hyperlink w:anchor="P45111">
              <w:r>
                <w:rPr>
                  <w:color w:val="0000FF"/>
                </w:rPr>
                <w:t>стр. 280</w:t>
              </w:r>
            </w:hyperlink>
            <w:r>
              <w:t xml:space="preserve"> + </w:t>
            </w:r>
            <w:hyperlink w:anchor="P45132">
              <w:r>
                <w:rPr>
                  <w:color w:val="0000FF"/>
                </w:rPr>
                <w:t>стр. 290</w:t>
              </w:r>
            </w:hyperlink>
            <w:r>
              <w:t>)</w:t>
            </w:r>
          </w:p>
        </w:tc>
        <w:tc>
          <w:tcPr>
            <w:tcW w:w="629" w:type="dxa"/>
            <w:vAlign w:val="bottom"/>
          </w:tcPr>
          <w:p w:rsidR="002229EE" w:rsidRDefault="002229EE">
            <w:pPr>
              <w:pStyle w:val="ConsPlusNormal"/>
              <w:jc w:val="center"/>
            </w:pPr>
            <w:bookmarkStart w:id="1586" w:name="P45142"/>
            <w:bookmarkEnd w:id="1586"/>
            <w:r>
              <w:t>340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pPr>
            <w:r>
              <w:t>БАЛАНС (</w:t>
            </w:r>
            <w:hyperlink w:anchor="P44856">
              <w:r>
                <w:rPr>
                  <w:color w:val="0000FF"/>
                </w:rPr>
                <w:t>стр. 190</w:t>
              </w:r>
            </w:hyperlink>
            <w:r>
              <w:t xml:space="preserve"> + </w:t>
            </w:r>
            <w:hyperlink w:anchor="P45142">
              <w:r>
                <w:rPr>
                  <w:color w:val="0000FF"/>
                </w:rPr>
                <w:t>стр. 340</w:t>
              </w:r>
            </w:hyperlink>
            <w:r>
              <w:t>)</w:t>
            </w:r>
          </w:p>
        </w:tc>
        <w:tc>
          <w:tcPr>
            <w:tcW w:w="629" w:type="dxa"/>
            <w:vAlign w:val="bottom"/>
          </w:tcPr>
          <w:p w:rsidR="002229EE" w:rsidRDefault="002229EE">
            <w:pPr>
              <w:pStyle w:val="ConsPlusNormal"/>
              <w:jc w:val="center"/>
            </w:pPr>
            <w:r>
              <w:t>350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jc w:val="center"/>
            </w:pPr>
            <w:r>
              <w:lastRenderedPageBreak/>
              <w:t>ПАССИВ</w:t>
            </w:r>
          </w:p>
        </w:tc>
        <w:tc>
          <w:tcPr>
            <w:tcW w:w="629" w:type="dxa"/>
            <w:vAlign w:val="bottom"/>
          </w:tcPr>
          <w:p w:rsidR="002229EE" w:rsidRDefault="002229EE">
            <w:pPr>
              <w:pStyle w:val="ConsPlusNormal"/>
            </w:pP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jc w:val="center"/>
              <w:outlineLvl w:val="6"/>
            </w:pPr>
            <w:r>
              <w:t>III. Обязательства</w:t>
            </w:r>
          </w:p>
          <w:p w:rsidR="002229EE" w:rsidRDefault="002229EE">
            <w:pPr>
              <w:pStyle w:val="ConsPlusNormal"/>
            </w:pPr>
            <w:r>
              <w:t>Расчеты с кредиторами по долговым обязательствам (030100000), всего</w:t>
            </w:r>
          </w:p>
        </w:tc>
        <w:tc>
          <w:tcPr>
            <w:tcW w:w="629" w:type="dxa"/>
            <w:vAlign w:val="bottom"/>
          </w:tcPr>
          <w:p w:rsidR="002229EE" w:rsidRDefault="002229EE">
            <w:pPr>
              <w:pStyle w:val="ConsPlusNormal"/>
              <w:jc w:val="center"/>
            </w:pPr>
            <w:bookmarkStart w:id="1587" w:name="P45173"/>
            <w:bookmarkEnd w:id="1587"/>
            <w:r>
              <w:t>400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ind w:left="283"/>
            </w:pPr>
            <w:r>
              <w:t>из них:</w:t>
            </w:r>
          </w:p>
          <w:p w:rsidR="002229EE" w:rsidRDefault="002229EE">
            <w:pPr>
              <w:pStyle w:val="ConsPlusNormal"/>
              <w:ind w:left="283"/>
            </w:pPr>
            <w:r>
              <w:t>долгосрочные</w:t>
            </w:r>
          </w:p>
        </w:tc>
        <w:tc>
          <w:tcPr>
            <w:tcW w:w="629" w:type="dxa"/>
            <w:vAlign w:val="bottom"/>
          </w:tcPr>
          <w:p w:rsidR="002229EE" w:rsidRDefault="002229EE">
            <w:pPr>
              <w:pStyle w:val="ConsPlusNormal"/>
              <w:jc w:val="center"/>
            </w:pPr>
            <w:r>
              <w:t>401</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pPr>
            <w:r>
              <w:t>Кредиторская задолженность по выплатам (030200000, 020800000, 030402000, 030403000), всего</w:t>
            </w:r>
          </w:p>
        </w:tc>
        <w:tc>
          <w:tcPr>
            <w:tcW w:w="629" w:type="dxa"/>
            <w:vAlign w:val="bottom"/>
          </w:tcPr>
          <w:p w:rsidR="002229EE" w:rsidRDefault="002229EE">
            <w:pPr>
              <w:pStyle w:val="ConsPlusNormal"/>
              <w:jc w:val="center"/>
            </w:pPr>
            <w:bookmarkStart w:id="1588" w:name="P45194"/>
            <w:bookmarkEnd w:id="1588"/>
            <w:r>
              <w:t>410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ind w:left="283"/>
            </w:pPr>
            <w:r>
              <w:t>из них:</w:t>
            </w:r>
          </w:p>
          <w:p w:rsidR="002229EE" w:rsidRDefault="002229EE">
            <w:pPr>
              <w:pStyle w:val="ConsPlusNormal"/>
              <w:ind w:left="283"/>
            </w:pPr>
            <w:r>
              <w:t>долгосрочная</w:t>
            </w:r>
          </w:p>
        </w:tc>
        <w:tc>
          <w:tcPr>
            <w:tcW w:w="629" w:type="dxa"/>
            <w:vAlign w:val="bottom"/>
          </w:tcPr>
          <w:p w:rsidR="002229EE" w:rsidRDefault="002229EE">
            <w:pPr>
              <w:pStyle w:val="ConsPlusNormal"/>
              <w:jc w:val="center"/>
            </w:pPr>
            <w:r>
              <w:t>411</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pPr>
            <w:r>
              <w:t>Расчеты по платежам в бюджеты (030300000)</w:t>
            </w:r>
          </w:p>
        </w:tc>
        <w:tc>
          <w:tcPr>
            <w:tcW w:w="629" w:type="dxa"/>
            <w:vAlign w:val="bottom"/>
          </w:tcPr>
          <w:p w:rsidR="002229EE" w:rsidRDefault="002229EE">
            <w:pPr>
              <w:pStyle w:val="ConsPlusNormal"/>
              <w:jc w:val="center"/>
            </w:pPr>
            <w:bookmarkStart w:id="1589" w:name="P45215"/>
            <w:bookmarkEnd w:id="1589"/>
            <w:r>
              <w:t>420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pPr>
            <w:r>
              <w:t>Иные расчеты, всего</w:t>
            </w:r>
          </w:p>
        </w:tc>
        <w:tc>
          <w:tcPr>
            <w:tcW w:w="629" w:type="dxa"/>
            <w:vAlign w:val="bottom"/>
          </w:tcPr>
          <w:p w:rsidR="002229EE" w:rsidRDefault="002229EE">
            <w:pPr>
              <w:pStyle w:val="ConsPlusNormal"/>
              <w:jc w:val="center"/>
            </w:pPr>
            <w:bookmarkStart w:id="1590" w:name="P45225"/>
            <w:bookmarkEnd w:id="1590"/>
            <w:r>
              <w:t>430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ind w:left="283"/>
            </w:pPr>
            <w:r>
              <w:t>в том числе:</w:t>
            </w:r>
          </w:p>
          <w:p w:rsidR="002229EE" w:rsidRDefault="002229EE">
            <w:pPr>
              <w:pStyle w:val="ConsPlusNormal"/>
              <w:ind w:left="283"/>
            </w:pPr>
            <w:r>
              <w:t>расчеты по средствам, полученным во временное распоряжение (030401000)</w:t>
            </w:r>
          </w:p>
        </w:tc>
        <w:tc>
          <w:tcPr>
            <w:tcW w:w="629" w:type="dxa"/>
            <w:vAlign w:val="bottom"/>
          </w:tcPr>
          <w:p w:rsidR="002229EE" w:rsidRDefault="002229EE">
            <w:pPr>
              <w:pStyle w:val="ConsPlusNormal"/>
              <w:jc w:val="center"/>
            </w:pPr>
            <w:r>
              <w:t>431</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ind w:left="283"/>
            </w:pPr>
            <w:r>
              <w:t>внутриведомственные расчеты (030404000)</w:t>
            </w:r>
          </w:p>
        </w:tc>
        <w:tc>
          <w:tcPr>
            <w:tcW w:w="629" w:type="dxa"/>
            <w:vAlign w:val="bottom"/>
          </w:tcPr>
          <w:p w:rsidR="002229EE" w:rsidRDefault="002229EE">
            <w:pPr>
              <w:pStyle w:val="ConsPlusNormal"/>
              <w:jc w:val="center"/>
            </w:pPr>
            <w:r>
              <w:t>432</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ind w:left="283"/>
            </w:pPr>
            <w:r>
              <w:t>расчеты с прочими кредиторами (030406000)</w:t>
            </w:r>
          </w:p>
        </w:tc>
        <w:tc>
          <w:tcPr>
            <w:tcW w:w="629" w:type="dxa"/>
            <w:vAlign w:val="bottom"/>
          </w:tcPr>
          <w:p w:rsidR="002229EE" w:rsidRDefault="002229EE">
            <w:pPr>
              <w:pStyle w:val="ConsPlusNormal"/>
              <w:jc w:val="center"/>
            </w:pPr>
            <w:r>
              <w:t>433</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ind w:left="283"/>
            </w:pPr>
            <w:r>
              <w:t>расчеты по налоговым вычетам по НДС (021010000)</w:t>
            </w:r>
          </w:p>
        </w:tc>
        <w:tc>
          <w:tcPr>
            <w:tcW w:w="629" w:type="dxa"/>
            <w:vAlign w:val="bottom"/>
          </w:tcPr>
          <w:p w:rsidR="002229EE" w:rsidRDefault="002229EE">
            <w:pPr>
              <w:pStyle w:val="ConsPlusNormal"/>
              <w:jc w:val="center"/>
            </w:pPr>
            <w:r>
              <w:t>434</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ind w:left="283"/>
            </w:pPr>
            <w:r>
              <w:t>расчеты по вкладам товарищей по договору простого товарищества (0304Т6000)</w:t>
            </w:r>
          </w:p>
        </w:tc>
        <w:tc>
          <w:tcPr>
            <w:tcW w:w="629" w:type="dxa"/>
            <w:vAlign w:val="bottom"/>
          </w:tcPr>
          <w:p w:rsidR="002229EE" w:rsidRDefault="002229EE">
            <w:pPr>
              <w:pStyle w:val="ConsPlusNormal"/>
              <w:jc w:val="center"/>
            </w:pPr>
            <w:r>
              <w:t>436</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pPr>
            <w:r>
              <w:t>Кредиторская задолженность по доходам (020500000, 020900000), всего</w:t>
            </w:r>
          </w:p>
        </w:tc>
        <w:tc>
          <w:tcPr>
            <w:tcW w:w="629" w:type="dxa"/>
            <w:vAlign w:val="bottom"/>
          </w:tcPr>
          <w:p w:rsidR="002229EE" w:rsidRDefault="002229EE">
            <w:pPr>
              <w:pStyle w:val="ConsPlusNormal"/>
              <w:jc w:val="center"/>
            </w:pPr>
            <w:bookmarkStart w:id="1591" w:name="P45286"/>
            <w:bookmarkEnd w:id="1591"/>
            <w:r>
              <w:t>470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ind w:left="283"/>
            </w:pPr>
            <w:r>
              <w:t>из них:</w:t>
            </w:r>
          </w:p>
          <w:p w:rsidR="002229EE" w:rsidRDefault="002229EE">
            <w:pPr>
              <w:pStyle w:val="ConsPlusNormal"/>
              <w:ind w:left="283"/>
            </w:pPr>
            <w:r>
              <w:t>долгосрочная</w:t>
            </w:r>
          </w:p>
        </w:tc>
        <w:tc>
          <w:tcPr>
            <w:tcW w:w="629" w:type="dxa"/>
            <w:vAlign w:val="bottom"/>
          </w:tcPr>
          <w:p w:rsidR="002229EE" w:rsidRDefault="002229EE">
            <w:pPr>
              <w:pStyle w:val="ConsPlusNormal"/>
              <w:jc w:val="center"/>
            </w:pPr>
            <w:r>
              <w:t>471</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pPr>
            <w:r>
              <w:t>Доходы будущих периодов (040140000)</w:t>
            </w:r>
          </w:p>
        </w:tc>
        <w:tc>
          <w:tcPr>
            <w:tcW w:w="629" w:type="dxa"/>
            <w:vAlign w:val="bottom"/>
          </w:tcPr>
          <w:p w:rsidR="002229EE" w:rsidRDefault="002229EE">
            <w:pPr>
              <w:pStyle w:val="ConsPlusNormal"/>
              <w:jc w:val="center"/>
            </w:pPr>
            <w:bookmarkStart w:id="1592" w:name="P45307"/>
            <w:bookmarkEnd w:id="1592"/>
            <w:r>
              <w:t>510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pPr>
            <w:r>
              <w:t>Резервы предстоящих расходов (040160000)</w:t>
            </w:r>
          </w:p>
        </w:tc>
        <w:tc>
          <w:tcPr>
            <w:tcW w:w="629" w:type="dxa"/>
            <w:vAlign w:val="bottom"/>
          </w:tcPr>
          <w:p w:rsidR="002229EE" w:rsidRDefault="002229EE">
            <w:pPr>
              <w:pStyle w:val="ConsPlusNormal"/>
              <w:jc w:val="center"/>
            </w:pPr>
            <w:bookmarkStart w:id="1593" w:name="P45317"/>
            <w:bookmarkEnd w:id="1593"/>
            <w:r>
              <w:t>520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pPr>
            <w:r>
              <w:t>Итого по разделу III (</w:t>
            </w:r>
            <w:hyperlink w:anchor="P45173">
              <w:r>
                <w:rPr>
                  <w:color w:val="0000FF"/>
                </w:rPr>
                <w:t>стр. 400</w:t>
              </w:r>
            </w:hyperlink>
            <w:r>
              <w:t xml:space="preserve"> + </w:t>
            </w:r>
            <w:hyperlink w:anchor="P45194">
              <w:r>
                <w:rPr>
                  <w:color w:val="0000FF"/>
                </w:rPr>
                <w:t>стр. 410</w:t>
              </w:r>
            </w:hyperlink>
            <w:r>
              <w:t xml:space="preserve"> + </w:t>
            </w:r>
            <w:hyperlink w:anchor="P45215">
              <w:r>
                <w:rPr>
                  <w:color w:val="0000FF"/>
                </w:rPr>
                <w:t>стр. 420</w:t>
              </w:r>
            </w:hyperlink>
            <w:r>
              <w:t xml:space="preserve"> + </w:t>
            </w:r>
            <w:hyperlink w:anchor="P45225">
              <w:r>
                <w:rPr>
                  <w:color w:val="0000FF"/>
                </w:rPr>
                <w:t>стр. 430</w:t>
              </w:r>
            </w:hyperlink>
            <w:r>
              <w:t xml:space="preserve"> + </w:t>
            </w:r>
            <w:hyperlink w:anchor="P45286">
              <w:r>
                <w:rPr>
                  <w:color w:val="0000FF"/>
                </w:rPr>
                <w:t>стр. 470</w:t>
              </w:r>
            </w:hyperlink>
            <w:r>
              <w:t xml:space="preserve"> + </w:t>
            </w:r>
            <w:hyperlink w:anchor="P45307">
              <w:r>
                <w:rPr>
                  <w:color w:val="0000FF"/>
                </w:rPr>
                <w:t>стр. 510</w:t>
              </w:r>
            </w:hyperlink>
            <w:r>
              <w:t xml:space="preserve"> + </w:t>
            </w:r>
            <w:hyperlink w:anchor="P45317">
              <w:r>
                <w:rPr>
                  <w:color w:val="0000FF"/>
                </w:rPr>
                <w:t>стр. 520</w:t>
              </w:r>
            </w:hyperlink>
            <w:r>
              <w:t>)</w:t>
            </w:r>
          </w:p>
        </w:tc>
        <w:tc>
          <w:tcPr>
            <w:tcW w:w="629" w:type="dxa"/>
            <w:vAlign w:val="bottom"/>
          </w:tcPr>
          <w:p w:rsidR="002229EE" w:rsidRDefault="002229EE">
            <w:pPr>
              <w:pStyle w:val="ConsPlusNormal"/>
              <w:jc w:val="center"/>
            </w:pPr>
            <w:bookmarkStart w:id="1594" w:name="P45327"/>
            <w:bookmarkEnd w:id="1594"/>
            <w:r>
              <w:t>550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229EE">
        <w:tc>
          <w:tcPr>
            <w:tcW w:w="9070" w:type="dxa"/>
            <w:tcBorders>
              <w:top w:val="nil"/>
              <w:left w:val="nil"/>
              <w:bottom w:val="nil"/>
              <w:right w:val="nil"/>
            </w:tcBorders>
          </w:tcPr>
          <w:p w:rsidR="002229EE" w:rsidRDefault="002229EE">
            <w:pPr>
              <w:pStyle w:val="ConsPlusNormal"/>
              <w:jc w:val="right"/>
            </w:pPr>
            <w:r>
              <w:t>Форма 0503373 стр. 4</w:t>
            </w:r>
          </w:p>
        </w:tc>
      </w:tr>
    </w:tbl>
    <w:p w:rsidR="002229EE" w:rsidRDefault="002229EE">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629"/>
        <w:gridCol w:w="1191"/>
        <w:gridCol w:w="510"/>
        <w:gridCol w:w="454"/>
        <w:gridCol w:w="454"/>
        <w:gridCol w:w="510"/>
        <w:gridCol w:w="454"/>
        <w:gridCol w:w="454"/>
        <w:gridCol w:w="454"/>
      </w:tblGrid>
      <w:tr w:rsidR="002229EE">
        <w:tc>
          <w:tcPr>
            <w:tcW w:w="3912" w:type="dxa"/>
            <w:vMerge w:val="restart"/>
            <w:tcBorders>
              <w:left w:val="nil"/>
            </w:tcBorders>
          </w:tcPr>
          <w:p w:rsidR="002229EE" w:rsidRDefault="002229EE">
            <w:pPr>
              <w:pStyle w:val="ConsPlusNormal"/>
              <w:jc w:val="center"/>
            </w:pPr>
            <w:r>
              <w:t>ПАССИВ</w:t>
            </w:r>
          </w:p>
        </w:tc>
        <w:tc>
          <w:tcPr>
            <w:tcW w:w="629" w:type="dxa"/>
            <w:vMerge w:val="restart"/>
          </w:tcPr>
          <w:p w:rsidR="002229EE" w:rsidRDefault="002229EE">
            <w:pPr>
              <w:pStyle w:val="ConsPlusNormal"/>
              <w:jc w:val="center"/>
            </w:pPr>
            <w:r>
              <w:t>Код строки</w:t>
            </w:r>
          </w:p>
        </w:tc>
        <w:tc>
          <w:tcPr>
            <w:tcW w:w="1191" w:type="dxa"/>
            <w:vMerge w:val="restart"/>
          </w:tcPr>
          <w:p w:rsidR="002229EE" w:rsidRDefault="002229EE">
            <w:pPr>
              <w:pStyle w:val="ConsPlusNormal"/>
              <w:jc w:val="center"/>
            </w:pPr>
            <w:r>
              <w:t>Сумма изменений, всего (руб.)</w:t>
            </w:r>
          </w:p>
        </w:tc>
        <w:tc>
          <w:tcPr>
            <w:tcW w:w="3290" w:type="dxa"/>
            <w:gridSpan w:val="7"/>
          </w:tcPr>
          <w:p w:rsidR="002229EE" w:rsidRDefault="002229EE">
            <w:pPr>
              <w:pStyle w:val="ConsPlusNormal"/>
              <w:jc w:val="center"/>
            </w:pPr>
            <w:r>
              <w:t>в том числе по коду причины (руб.)</w:t>
            </w:r>
          </w:p>
        </w:tc>
      </w:tr>
      <w:tr w:rsidR="002229EE">
        <w:tc>
          <w:tcPr>
            <w:tcW w:w="3912" w:type="dxa"/>
            <w:vMerge/>
            <w:tcBorders>
              <w:left w:val="nil"/>
            </w:tcBorders>
          </w:tcPr>
          <w:p w:rsidR="002229EE" w:rsidRDefault="002229EE">
            <w:pPr>
              <w:pStyle w:val="ConsPlusNormal"/>
            </w:pPr>
          </w:p>
        </w:tc>
        <w:tc>
          <w:tcPr>
            <w:tcW w:w="629" w:type="dxa"/>
            <w:vMerge/>
          </w:tcPr>
          <w:p w:rsidR="002229EE" w:rsidRDefault="002229EE">
            <w:pPr>
              <w:pStyle w:val="ConsPlusNormal"/>
            </w:pPr>
          </w:p>
        </w:tc>
        <w:tc>
          <w:tcPr>
            <w:tcW w:w="1191" w:type="dxa"/>
            <w:vMerge/>
          </w:tcPr>
          <w:p w:rsidR="002229EE" w:rsidRDefault="002229EE">
            <w:pPr>
              <w:pStyle w:val="ConsPlusNormal"/>
            </w:pPr>
          </w:p>
        </w:tc>
        <w:tc>
          <w:tcPr>
            <w:tcW w:w="510" w:type="dxa"/>
          </w:tcPr>
          <w:p w:rsidR="002229EE" w:rsidRDefault="002229EE">
            <w:pPr>
              <w:pStyle w:val="ConsPlusNormal"/>
              <w:jc w:val="center"/>
            </w:pPr>
            <w:r>
              <w:t>01</w:t>
            </w:r>
          </w:p>
        </w:tc>
        <w:tc>
          <w:tcPr>
            <w:tcW w:w="454" w:type="dxa"/>
          </w:tcPr>
          <w:p w:rsidR="002229EE" w:rsidRDefault="002229EE">
            <w:pPr>
              <w:pStyle w:val="ConsPlusNormal"/>
              <w:jc w:val="center"/>
            </w:pPr>
            <w:r>
              <w:t>02</w:t>
            </w:r>
          </w:p>
        </w:tc>
        <w:tc>
          <w:tcPr>
            <w:tcW w:w="454" w:type="dxa"/>
          </w:tcPr>
          <w:p w:rsidR="002229EE" w:rsidRDefault="002229EE">
            <w:pPr>
              <w:pStyle w:val="ConsPlusNormal"/>
              <w:jc w:val="center"/>
            </w:pPr>
            <w:r>
              <w:t>03</w:t>
            </w:r>
          </w:p>
        </w:tc>
        <w:tc>
          <w:tcPr>
            <w:tcW w:w="510" w:type="dxa"/>
          </w:tcPr>
          <w:p w:rsidR="002229EE" w:rsidRDefault="002229EE">
            <w:pPr>
              <w:pStyle w:val="ConsPlusNormal"/>
              <w:jc w:val="center"/>
            </w:pPr>
            <w:r>
              <w:t>04</w:t>
            </w:r>
          </w:p>
        </w:tc>
        <w:tc>
          <w:tcPr>
            <w:tcW w:w="454" w:type="dxa"/>
          </w:tcPr>
          <w:p w:rsidR="002229EE" w:rsidRDefault="002229EE">
            <w:pPr>
              <w:pStyle w:val="ConsPlusNormal"/>
              <w:jc w:val="center"/>
            </w:pPr>
            <w:r>
              <w:t>05</w:t>
            </w:r>
          </w:p>
        </w:tc>
        <w:tc>
          <w:tcPr>
            <w:tcW w:w="454" w:type="dxa"/>
          </w:tcPr>
          <w:p w:rsidR="002229EE" w:rsidRDefault="002229EE">
            <w:pPr>
              <w:pStyle w:val="ConsPlusNormal"/>
              <w:jc w:val="center"/>
            </w:pPr>
            <w:r>
              <w:t>06</w:t>
            </w:r>
          </w:p>
        </w:tc>
        <w:tc>
          <w:tcPr>
            <w:tcW w:w="454" w:type="dxa"/>
          </w:tcPr>
          <w:p w:rsidR="002229EE" w:rsidRDefault="002229EE">
            <w:pPr>
              <w:pStyle w:val="ConsPlusNormal"/>
              <w:jc w:val="center"/>
            </w:pPr>
            <w:r>
              <w:t>07</w:t>
            </w:r>
          </w:p>
        </w:tc>
      </w:tr>
      <w:tr w:rsidR="002229EE">
        <w:tc>
          <w:tcPr>
            <w:tcW w:w="3912" w:type="dxa"/>
            <w:tcBorders>
              <w:left w:val="nil"/>
            </w:tcBorders>
          </w:tcPr>
          <w:p w:rsidR="002229EE" w:rsidRDefault="002229EE">
            <w:pPr>
              <w:pStyle w:val="ConsPlusNormal"/>
              <w:jc w:val="center"/>
            </w:pPr>
            <w:r>
              <w:t>1</w:t>
            </w:r>
          </w:p>
        </w:tc>
        <w:tc>
          <w:tcPr>
            <w:tcW w:w="629" w:type="dxa"/>
          </w:tcPr>
          <w:p w:rsidR="002229EE" w:rsidRDefault="002229EE">
            <w:pPr>
              <w:pStyle w:val="ConsPlusNormal"/>
              <w:jc w:val="center"/>
            </w:pPr>
            <w:r>
              <w:t>2</w:t>
            </w:r>
          </w:p>
        </w:tc>
        <w:tc>
          <w:tcPr>
            <w:tcW w:w="1191" w:type="dxa"/>
          </w:tcPr>
          <w:p w:rsidR="002229EE" w:rsidRDefault="002229EE">
            <w:pPr>
              <w:pStyle w:val="ConsPlusNormal"/>
              <w:jc w:val="center"/>
            </w:pPr>
            <w:r>
              <w:t>3</w:t>
            </w:r>
          </w:p>
        </w:tc>
        <w:tc>
          <w:tcPr>
            <w:tcW w:w="510" w:type="dxa"/>
          </w:tcPr>
          <w:p w:rsidR="002229EE" w:rsidRDefault="002229EE">
            <w:pPr>
              <w:pStyle w:val="ConsPlusNormal"/>
              <w:jc w:val="center"/>
            </w:pPr>
            <w:r>
              <w:t>4</w:t>
            </w:r>
          </w:p>
        </w:tc>
        <w:tc>
          <w:tcPr>
            <w:tcW w:w="454" w:type="dxa"/>
          </w:tcPr>
          <w:p w:rsidR="002229EE" w:rsidRDefault="002229EE">
            <w:pPr>
              <w:pStyle w:val="ConsPlusNormal"/>
              <w:jc w:val="center"/>
            </w:pPr>
            <w:r>
              <w:t>5</w:t>
            </w:r>
          </w:p>
        </w:tc>
        <w:tc>
          <w:tcPr>
            <w:tcW w:w="454" w:type="dxa"/>
          </w:tcPr>
          <w:p w:rsidR="002229EE" w:rsidRDefault="002229EE">
            <w:pPr>
              <w:pStyle w:val="ConsPlusNormal"/>
              <w:jc w:val="center"/>
            </w:pPr>
            <w:r>
              <w:t>6</w:t>
            </w:r>
          </w:p>
        </w:tc>
        <w:tc>
          <w:tcPr>
            <w:tcW w:w="510" w:type="dxa"/>
          </w:tcPr>
          <w:p w:rsidR="002229EE" w:rsidRDefault="002229EE">
            <w:pPr>
              <w:pStyle w:val="ConsPlusNormal"/>
              <w:jc w:val="center"/>
            </w:pPr>
            <w:r>
              <w:t>7</w:t>
            </w:r>
          </w:p>
        </w:tc>
        <w:tc>
          <w:tcPr>
            <w:tcW w:w="454" w:type="dxa"/>
          </w:tcPr>
          <w:p w:rsidR="002229EE" w:rsidRDefault="002229EE">
            <w:pPr>
              <w:pStyle w:val="ConsPlusNormal"/>
              <w:jc w:val="center"/>
            </w:pPr>
            <w:r>
              <w:t>8</w:t>
            </w:r>
          </w:p>
        </w:tc>
        <w:tc>
          <w:tcPr>
            <w:tcW w:w="454" w:type="dxa"/>
          </w:tcPr>
          <w:p w:rsidR="002229EE" w:rsidRDefault="002229EE">
            <w:pPr>
              <w:pStyle w:val="ConsPlusNormal"/>
              <w:jc w:val="center"/>
            </w:pPr>
            <w:r>
              <w:t>9</w:t>
            </w:r>
          </w:p>
        </w:tc>
        <w:tc>
          <w:tcPr>
            <w:tcW w:w="454" w:type="dxa"/>
          </w:tcPr>
          <w:p w:rsidR="002229EE" w:rsidRDefault="002229EE">
            <w:pPr>
              <w:pStyle w:val="ConsPlusNormal"/>
              <w:jc w:val="center"/>
            </w:pPr>
            <w:r>
              <w:t>10</w:t>
            </w:r>
          </w:p>
        </w:tc>
      </w:tr>
      <w:tr w:rsidR="002229EE">
        <w:tc>
          <w:tcPr>
            <w:tcW w:w="3912" w:type="dxa"/>
            <w:tcBorders>
              <w:left w:val="nil"/>
            </w:tcBorders>
            <w:vAlign w:val="bottom"/>
          </w:tcPr>
          <w:p w:rsidR="002229EE" w:rsidRDefault="002229EE">
            <w:pPr>
              <w:pStyle w:val="ConsPlusNormal"/>
              <w:jc w:val="center"/>
              <w:outlineLvl w:val="6"/>
            </w:pPr>
            <w:r>
              <w:t>IV. Финансовый результат</w:t>
            </w:r>
          </w:p>
          <w:p w:rsidR="002229EE" w:rsidRDefault="002229EE">
            <w:pPr>
              <w:pStyle w:val="ConsPlusNormal"/>
            </w:pPr>
            <w:r>
              <w:t>Финансовый результат (040000000) (</w:t>
            </w:r>
            <w:hyperlink w:anchor="P45372">
              <w:r>
                <w:rPr>
                  <w:color w:val="0000FF"/>
                </w:rPr>
                <w:t>стр. 570</w:t>
              </w:r>
            </w:hyperlink>
            <w:r>
              <w:t xml:space="preserve"> + </w:t>
            </w:r>
            <w:hyperlink w:anchor="P45382">
              <w:r>
                <w:rPr>
                  <w:color w:val="0000FF"/>
                </w:rPr>
                <w:t>стр. 580</w:t>
              </w:r>
            </w:hyperlink>
            <w:r>
              <w:t>)</w:t>
            </w:r>
          </w:p>
        </w:tc>
        <w:tc>
          <w:tcPr>
            <w:tcW w:w="629" w:type="dxa"/>
            <w:vAlign w:val="bottom"/>
          </w:tcPr>
          <w:p w:rsidR="002229EE" w:rsidRDefault="002229EE">
            <w:pPr>
              <w:pStyle w:val="ConsPlusNormal"/>
              <w:jc w:val="center"/>
            </w:pPr>
            <w:bookmarkStart w:id="1595" w:name="P45362"/>
            <w:bookmarkEnd w:id="1595"/>
            <w:r>
              <w:t>560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pPr>
            <w:r>
              <w:t>Финансовый результат экономического субъекта</w:t>
            </w:r>
          </w:p>
        </w:tc>
        <w:tc>
          <w:tcPr>
            <w:tcW w:w="629" w:type="dxa"/>
            <w:vAlign w:val="bottom"/>
          </w:tcPr>
          <w:p w:rsidR="002229EE" w:rsidRDefault="002229EE">
            <w:pPr>
              <w:pStyle w:val="ConsPlusNormal"/>
              <w:jc w:val="center"/>
            </w:pPr>
            <w:bookmarkStart w:id="1596" w:name="P45372"/>
            <w:bookmarkEnd w:id="1596"/>
            <w:r>
              <w:t>570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pPr>
            <w:r>
              <w:t>Результат по кассовым операциям бюджета</w:t>
            </w:r>
          </w:p>
        </w:tc>
        <w:tc>
          <w:tcPr>
            <w:tcW w:w="629" w:type="dxa"/>
            <w:vAlign w:val="bottom"/>
          </w:tcPr>
          <w:p w:rsidR="002229EE" w:rsidRDefault="002229EE">
            <w:pPr>
              <w:pStyle w:val="ConsPlusNormal"/>
              <w:jc w:val="center"/>
            </w:pPr>
            <w:bookmarkStart w:id="1597" w:name="P45382"/>
            <w:bookmarkEnd w:id="1597"/>
            <w:r>
              <w:t>580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r w:rsidR="002229EE">
        <w:tc>
          <w:tcPr>
            <w:tcW w:w="3912" w:type="dxa"/>
            <w:tcBorders>
              <w:left w:val="nil"/>
            </w:tcBorders>
            <w:vAlign w:val="bottom"/>
          </w:tcPr>
          <w:p w:rsidR="002229EE" w:rsidRDefault="002229EE">
            <w:pPr>
              <w:pStyle w:val="ConsPlusNormal"/>
            </w:pPr>
            <w:r>
              <w:t>БАЛАНС (</w:t>
            </w:r>
            <w:hyperlink w:anchor="P45327">
              <w:r>
                <w:rPr>
                  <w:color w:val="0000FF"/>
                </w:rPr>
                <w:t>стр. 550</w:t>
              </w:r>
            </w:hyperlink>
            <w:r>
              <w:t xml:space="preserve"> + </w:t>
            </w:r>
            <w:hyperlink w:anchor="P45362">
              <w:r>
                <w:rPr>
                  <w:color w:val="0000FF"/>
                </w:rPr>
                <w:t>стр. 560</w:t>
              </w:r>
            </w:hyperlink>
            <w:r>
              <w:t>)</w:t>
            </w:r>
          </w:p>
        </w:tc>
        <w:tc>
          <w:tcPr>
            <w:tcW w:w="629" w:type="dxa"/>
            <w:vAlign w:val="bottom"/>
          </w:tcPr>
          <w:p w:rsidR="002229EE" w:rsidRDefault="002229EE">
            <w:pPr>
              <w:pStyle w:val="ConsPlusNormal"/>
              <w:jc w:val="center"/>
            </w:pPr>
            <w:r>
              <w:t>700</w:t>
            </w:r>
          </w:p>
        </w:tc>
        <w:tc>
          <w:tcPr>
            <w:tcW w:w="1191"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229EE">
        <w:tc>
          <w:tcPr>
            <w:tcW w:w="9070" w:type="dxa"/>
            <w:tcBorders>
              <w:top w:val="nil"/>
              <w:left w:val="nil"/>
              <w:bottom w:val="nil"/>
              <w:right w:val="nil"/>
            </w:tcBorders>
          </w:tcPr>
          <w:p w:rsidR="002229EE" w:rsidRDefault="002229EE">
            <w:pPr>
              <w:pStyle w:val="ConsPlusNormal"/>
              <w:jc w:val="center"/>
              <w:outlineLvl w:val="5"/>
            </w:pPr>
            <w:r>
              <w:t>2. Изменения в связи с реорганизацией</w:t>
            </w:r>
          </w:p>
        </w:tc>
      </w:tr>
    </w:tbl>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96"/>
        <w:gridCol w:w="1304"/>
        <w:gridCol w:w="1361"/>
        <w:gridCol w:w="1474"/>
      </w:tblGrid>
      <w:tr w:rsidR="002229EE">
        <w:tc>
          <w:tcPr>
            <w:tcW w:w="4896" w:type="dxa"/>
            <w:tcBorders>
              <w:left w:val="nil"/>
            </w:tcBorders>
          </w:tcPr>
          <w:p w:rsidR="002229EE" w:rsidRDefault="002229EE">
            <w:pPr>
              <w:pStyle w:val="ConsPlusNormal"/>
              <w:jc w:val="center"/>
            </w:pPr>
            <w:r>
              <w:t>Код счета бюджетного учета</w:t>
            </w:r>
          </w:p>
        </w:tc>
        <w:tc>
          <w:tcPr>
            <w:tcW w:w="1304" w:type="dxa"/>
          </w:tcPr>
          <w:p w:rsidR="002229EE" w:rsidRDefault="002229EE">
            <w:pPr>
              <w:pStyle w:val="ConsPlusNormal"/>
              <w:jc w:val="center"/>
            </w:pPr>
            <w:r>
              <w:t>Сумма расхождения, руб.</w:t>
            </w:r>
          </w:p>
        </w:tc>
        <w:tc>
          <w:tcPr>
            <w:tcW w:w="1361" w:type="dxa"/>
          </w:tcPr>
          <w:p w:rsidR="002229EE" w:rsidRDefault="002229EE">
            <w:pPr>
              <w:pStyle w:val="ConsPlusNormal"/>
              <w:jc w:val="center"/>
            </w:pPr>
            <w:r>
              <w:t xml:space="preserve">Код элемента бюджета//по </w:t>
            </w:r>
            <w:hyperlink r:id="rId2130">
              <w:r>
                <w:rPr>
                  <w:color w:val="0000FF"/>
                </w:rPr>
                <w:t>ОКТМО</w:t>
              </w:r>
            </w:hyperlink>
          </w:p>
        </w:tc>
        <w:tc>
          <w:tcPr>
            <w:tcW w:w="1474" w:type="dxa"/>
            <w:tcBorders>
              <w:right w:val="nil"/>
            </w:tcBorders>
          </w:tcPr>
          <w:p w:rsidR="002229EE" w:rsidRDefault="002229EE">
            <w:pPr>
              <w:pStyle w:val="ConsPlusNormal"/>
              <w:jc w:val="center"/>
            </w:pPr>
            <w:r>
              <w:t>Причина расхождения</w:t>
            </w:r>
          </w:p>
          <w:p w:rsidR="002229EE" w:rsidRDefault="002229EE">
            <w:pPr>
              <w:pStyle w:val="ConsPlusNormal"/>
              <w:jc w:val="center"/>
            </w:pPr>
            <w:r>
              <w:t>(код//пояснения)</w:t>
            </w:r>
          </w:p>
        </w:tc>
      </w:tr>
      <w:tr w:rsidR="002229EE">
        <w:tblPrEx>
          <w:tblBorders>
            <w:insideH w:val="nil"/>
          </w:tblBorders>
        </w:tblPrEx>
        <w:tc>
          <w:tcPr>
            <w:tcW w:w="9035" w:type="dxa"/>
            <w:gridSpan w:val="4"/>
            <w:tcBorders>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36"/>
              <w:gridCol w:w="109"/>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pPr>
          </w:p>
        </w:tc>
      </w:tr>
      <w:tr w:rsidR="002229EE">
        <w:tblPrEx>
          <w:tblBorders>
            <w:insideH w:val="nil"/>
          </w:tblBorders>
        </w:tblPrEx>
        <w:tc>
          <w:tcPr>
            <w:tcW w:w="4896" w:type="dxa"/>
            <w:tcBorders>
              <w:top w:val="nil"/>
              <w:left w:val="nil"/>
            </w:tcBorders>
          </w:tcPr>
          <w:p w:rsidR="002229EE" w:rsidRDefault="002229EE">
            <w:pPr>
              <w:pStyle w:val="ConsPlusNormal"/>
              <w:jc w:val="center"/>
            </w:pPr>
            <w:r>
              <w:t>1</w:t>
            </w:r>
          </w:p>
        </w:tc>
        <w:tc>
          <w:tcPr>
            <w:tcW w:w="1304" w:type="dxa"/>
            <w:tcBorders>
              <w:top w:val="nil"/>
            </w:tcBorders>
          </w:tcPr>
          <w:p w:rsidR="002229EE" w:rsidRDefault="002229EE">
            <w:pPr>
              <w:pStyle w:val="ConsPlusNormal"/>
              <w:jc w:val="center"/>
            </w:pPr>
            <w:r>
              <w:t>2</w:t>
            </w:r>
          </w:p>
        </w:tc>
        <w:tc>
          <w:tcPr>
            <w:tcW w:w="1361" w:type="dxa"/>
            <w:tcBorders>
              <w:top w:val="nil"/>
            </w:tcBorders>
          </w:tcPr>
          <w:p w:rsidR="002229EE" w:rsidRDefault="002229EE">
            <w:pPr>
              <w:pStyle w:val="ConsPlusNormal"/>
              <w:jc w:val="center"/>
            </w:pPr>
            <w:r>
              <w:t>4</w:t>
            </w:r>
          </w:p>
        </w:tc>
        <w:tc>
          <w:tcPr>
            <w:tcW w:w="1474" w:type="dxa"/>
            <w:tcBorders>
              <w:top w:val="nil"/>
              <w:right w:val="nil"/>
            </w:tcBorders>
          </w:tcPr>
          <w:p w:rsidR="002229EE" w:rsidRDefault="002229EE">
            <w:pPr>
              <w:pStyle w:val="ConsPlusNormal"/>
              <w:jc w:val="center"/>
            </w:pPr>
            <w:r>
              <w:t>5</w:t>
            </w:r>
          </w:p>
        </w:tc>
      </w:tr>
      <w:tr w:rsidR="002229EE">
        <w:tblPrEx>
          <w:tblBorders>
            <w:right w:val="single" w:sz="4" w:space="0" w:color="auto"/>
          </w:tblBorders>
        </w:tblPrEx>
        <w:tc>
          <w:tcPr>
            <w:tcW w:w="4896" w:type="dxa"/>
            <w:tcBorders>
              <w:left w:val="nil"/>
            </w:tcBorders>
          </w:tcPr>
          <w:p w:rsidR="002229EE" w:rsidRDefault="002229EE">
            <w:pPr>
              <w:pStyle w:val="ConsPlusNormal"/>
            </w:pPr>
            <w:r>
              <w:t>Счета актива баланса, итого</w:t>
            </w:r>
          </w:p>
          <w:p w:rsidR="002229EE" w:rsidRDefault="002229EE">
            <w:pPr>
              <w:pStyle w:val="ConsPlusNormal"/>
              <w:ind w:left="283"/>
            </w:pPr>
            <w:r>
              <w:t>в том числе:</w:t>
            </w:r>
          </w:p>
        </w:tc>
        <w:tc>
          <w:tcPr>
            <w:tcW w:w="1304" w:type="dxa"/>
          </w:tcPr>
          <w:p w:rsidR="002229EE" w:rsidRDefault="002229EE">
            <w:pPr>
              <w:pStyle w:val="ConsPlusNormal"/>
            </w:pPr>
          </w:p>
        </w:tc>
        <w:tc>
          <w:tcPr>
            <w:tcW w:w="1361" w:type="dxa"/>
          </w:tcPr>
          <w:p w:rsidR="002229EE" w:rsidRDefault="002229EE">
            <w:pPr>
              <w:pStyle w:val="ConsPlusNormal"/>
            </w:pPr>
          </w:p>
        </w:tc>
        <w:tc>
          <w:tcPr>
            <w:tcW w:w="1474" w:type="dxa"/>
          </w:tcPr>
          <w:p w:rsidR="002229EE" w:rsidRDefault="002229EE">
            <w:pPr>
              <w:pStyle w:val="ConsPlusNormal"/>
            </w:pPr>
          </w:p>
        </w:tc>
      </w:tr>
      <w:tr w:rsidR="002229EE">
        <w:tblPrEx>
          <w:tblBorders>
            <w:right w:val="single" w:sz="4" w:space="0" w:color="auto"/>
          </w:tblBorders>
        </w:tblPrEx>
        <w:tc>
          <w:tcPr>
            <w:tcW w:w="4896" w:type="dxa"/>
            <w:tcBorders>
              <w:left w:val="nil"/>
            </w:tcBorders>
          </w:tcPr>
          <w:p w:rsidR="002229EE" w:rsidRDefault="002229EE">
            <w:pPr>
              <w:pStyle w:val="ConsPlusNormal"/>
            </w:pPr>
          </w:p>
        </w:tc>
        <w:tc>
          <w:tcPr>
            <w:tcW w:w="1304" w:type="dxa"/>
          </w:tcPr>
          <w:p w:rsidR="002229EE" w:rsidRDefault="002229EE">
            <w:pPr>
              <w:pStyle w:val="ConsPlusNormal"/>
            </w:pPr>
          </w:p>
        </w:tc>
        <w:tc>
          <w:tcPr>
            <w:tcW w:w="1361" w:type="dxa"/>
          </w:tcPr>
          <w:p w:rsidR="002229EE" w:rsidRDefault="002229EE">
            <w:pPr>
              <w:pStyle w:val="ConsPlusNormal"/>
            </w:pPr>
          </w:p>
        </w:tc>
        <w:tc>
          <w:tcPr>
            <w:tcW w:w="1474" w:type="dxa"/>
          </w:tcPr>
          <w:p w:rsidR="002229EE" w:rsidRDefault="002229EE">
            <w:pPr>
              <w:pStyle w:val="ConsPlusNormal"/>
            </w:pPr>
          </w:p>
        </w:tc>
      </w:tr>
      <w:tr w:rsidR="002229EE">
        <w:tblPrEx>
          <w:tblBorders>
            <w:right w:val="single" w:sz="4" w:space="0" w:color="auto"/>
          </w:tblBorders>
        </w:tblPrEx>
        <w:tc>
          <w:tcPr>
            <w:tcW w:w="4896" w:type="dxa"/>
            <w:tcBorders>
              <w:left w:val="nil"/>
            </w:tcBorders>
          </w:tcPr>
          <w:p w:rsidR="002229EE" w:rsidRDefault="002229EE">
            <w:pPr>
              <w:pStyle w:val="ConsPlusNormal"/>
            </w:pPr>
          </w:p>
        </w:tc>
        <w:tc>
          <w:tcPr>
            <w:tcW w:w="1304" w:type="dxa"/>
          </w:tcPr>
          <w:p w:rsidR="002229EE" w:rsidRDefault="002229EE">
            <w:pPr>
              <w:pStyle w:val="ConsPlusNormal"/>
            </w:pPr>
          </w:p>
        </w:tc>
        <w:tc>
          <w:tcPr>
            <w:tcW w:w="1361" w:type="dxa"/>
          </w:tcPr>
          <w:p w:rsidR="002229EE" w:rsidRDefault="002229EE">
            <w:pPr>
              <w:pStyle w:val="ConsPlusNormal"/>
            </w:pPr>
          </w:p>
        </w:tc>
        <w:tc>
          <w:tcPr>
            <w:tcW w:w="1474" w:type="dxa"/>
          </w:tcPr>
          <w:p w:rsidR="002229EE" w:rsidRDefault="002229EE">
            <w:pPr>
              <w:pStyle w:val="ConsPlusNormal"/>
            </w:pPr>
          </w:p>
        </w:tc>
      </w:tr>
      <w:tr w:rsidR="002229EE">
        <w:tblPrEx>
          <w:tblBorders>
            <w:right w:val="single" w:sz="4" w:space="0" w:color="auto"/>
          </w:tblBorders>
        </w:tblPrEx>
        <w:tc>
          <w:tcPr>
            <w:tcW w:w="4896" w:type="dxa"/>
            <w:tcBorders>
              <w:left w:val="nil"/>
            </w:tcBorders>
          </w:tcPr>
          <w:p w:rsidR="002229EE" w:rsidRDefault="002229EE">
            <w:pPr>
              <w:pStyle w:val="ConsPlusNormal"/>
            </w:pPr>
          </w:p>
        </w:tc>
        <w:tc>
          <w:tcPr>
            <w:tcW w:w="1304" w:type="dxa"/>
          </w:tcPr>
          <w:p w:rsidR="002229EE" w:rsidRDefault="002229EE">
            <w:pPr>
              <w:pStyle w:val="ConsPlusNormal"/>
            </w:pPr>
          </w:p>
        </w:tc>
        <w:tc>
          <w:tcPr>
            <w:tcW w:w="1361" w:type="dxa"/>
          </w:tcPr>
          <w:p w:rsidR="002229EE" w:rsidRDefault="002229EE">
            <w:pPr>
              <w:pStyle w:val="ConsPlusNormal"/>
            </w:pPr>
          </w:p>
        </w:tc>
        <w:tc>
          <w:tcPr>
            <w:tcW w:w="1474" w:type="dxa"/>
          </w:tcPr>
          <w:p w:rsidR="002229EE" w:rsidRDefault="002229EE">
            <w:pPr>
              <w:pStyle w:val="ConsPlusNormal"/>
            </w:pPr>
          </w:p>
        </w:tc>
      </w:tr>
      <w:tr w:rsidR="002229EE">
        <w:tblPrEx>
          <w:tblBorders>
            <w:right w:val="single" w:sz="4" w:space="0" w:color="auto"/>
          </w:tblBorders>
        </w:tblPrEx>
        <w:tc>
          <w:tcPr>
            <w:tcW w:w="4896" w:type="dxa"/>
            <w:tcBorders>
              <w:left w:val="nil"/>
            </w:tcBorders>
          </w:tcPr>
          <w:p w:rsidR="002229EE" w:rsidRDefault="002229EE">
            <w:pPr>
              <w:pStyle w:val="ConsPlusNormal"/>
            </w:pPr>
            <w:r>
              <w:t>Счета пассива баланса, итого</w:t>
            </w:r>
          </w:p>
          <w:p w:rsidR="002229EE" w:rsidRDefault="002229EE">
            <w:pPr>
              <w:pStyle w:val="ConsPlusNormal"/>
              <w:ind w:left="283"/>
            </w:pPr>
            <w:r>
              <w:t>в том числе:</w:t>
            </w:r>
          </w:p>
        </w:tc>
        <w:tc>
          <w:tcPr>
            <w:tcW w:w="1304" w:type="dxa"/>
          </w:tcPr>
          <w:p w:rsidR="002229EE" w:rsidRDefault="002229EE">
            <w:pPr>
              <w:pStyle w:val="ConsPlusNormal"/>
            </w:pPr>
          </w:p>
        </w:tc>
        <w:tc>
          <w:tcPr>
            <w:tcW w:w="1361" w:type="dxa"/>
          </w:tcPr>
          <w:p w:rsidR="002229EE" w:rsidRDefault="002229EE">
            <w:pPr>
              <w:pStyle w:val="ConsPlusNormal"/>
            </w:pPr>
          </w:p>
        </w:tc>
        <w:tc>
          <w:tcPr>
            <w:tcW w:w="1474" w:type="dxa"/>
          </w:tcPr>
          <w:p w:rsidR="002229EE" w:rsidRDefault="002229EE">
            <w:pPr>
              <w:pStyle w:val="ConsPlusNormal"/>
            </w:pPr>
          </w:p>
        </w:tc>
      </w:tr>
      <w:tr w:rsidR="002229EE">
        <w:tblPrEx>
          <w:tblBorders>
            <w:right w:val="single" w:sz="4" w:space="0" w:color="auto"/>
          </w:tblBorders>
        </w:tblPrEx>
        <w:tc>
          <w:tcPr>
            <w:tcW w:w="4896" w:type="dxa"/>
            <w:tcBorders>
              <w:left w:val="nil"/>
            </w:tcBorders>
          </w:tcPr>
          <w:p w:rsidR="002229EE" w:rsidRDefault="002229EE">
            <w:pPr>
              <w:pStyle w:val="ConsPlusNormal"/>
            </w:pPr>
          </w:p>
        </w:tc>
        <w:tc>
          <w:tcPr>
            <w:tcW w:w="1304" w:type="dxa"/>
          </w:tcPr>
          <w:p w:rsidR="002229EE" w:rsidRDefault="002229EE">
            <w:pPr>
              <w:pStyle w:val="ConsPlusNormal"/>
            </w:pPr>
          </w:p>
        </w:tc>
        <w:tc>
          <w:tcPr>
            <w:tcW w:w="1361" w:type="dxa"/>
          </w:tcPr>
          <w:p w:rsidR="002229EE" w:rsidRDefault="002229EE">
            <w:pPr>
              <w:pStyle w:val="ConsPlusNormal"/>
            </w:pPr>
          </w:p>
        </w:tc>
        <w:tc>
          <w:tcPr>
            <w:tcW w:w="1474" w:type="dxa"/>
          </w:tcPr>
          <w:p w:rsidR="002229EE" w:rsidRDefault="002229EE">
            <w:pPr>
              <w:pStyle w:val="ConsPlusNormal"/>
            </w:pPr>
          </w:p>
        </w:tc>
      </w:tr>
      <w:tr w:rsidR="002229EE">
        <w:tblPrEx>
          <w:tblBorders>
            <w:right w:val="single" w:sz="4" w:space="0" w:color="auto"/>
          </w:tblBorders>
        </w:tblPrEx>
        <w:tc>
          <w:tcPr>
            <w:tcW w:w="4896" w:type="dxa"/>
            <w:tcBorders>
              <w:left w:val="nil"/>
            </w:tcBorders>
          </w:tcPr>
          <w:p w:rsidR="002229EE" w:rsidRDefault="002229EE">
            <w:pPr>
              <w:pStyle w:val="ConsPlusNormal"/>
            </w:pPr>
          </w:p>
        </w:tc>
        <w:tc>
          <w:tcPr>
            <w:tcW w:w="1304" w:type="dxa"/>
          </w:tcPr>
          <w:p w:rsidR="002229EE" w:rsidRDefault="002229EE">
            <w:pPr>
              <w:pStyle w:val="ConsPlusNormal"/>
            </w:pPr>
          </w:p>
        </w:tc>
        <w:tc>
          <w:tcPr>
            <w:tcW w:w="1361" w:type="dxa"/>
          </w:tcPr>
          <w:p w:rsidR="002229EE" w:rsidRDefault="002229EE">
            <w:pPr>
              <w:pStyle w:val="ConsPlusNormal"/>
            </w:pPr>
          </w:p>
        </w:tc>
        <w:tc>
          <w:tcPr>
            <w:tcW w:w="1474" w:type="dxa"/>
          </w:tcPr>
          <w:p w:rsidR="002229EE" w:rsidRDefault="002229EE">
            <w:pPr>
              <w:pStyle w:val="ConsPlusNormal"/>
            </w:pPr>
          </w:p>
        </w:tc>
      </w:tr>
      <w:tr w:rsidR="002229EE">
        <w:tblPrEx>
          <w:tblBorders>
            <w:right w:val="single" w:sz="4" w:space="0" w:color="auto"/>
          </w:tblBorders>
        </w:tblPrEx>
        <w:tc>
          <w:tcPr>
            <w:tcW w:w="4896" w:type="dxa"/>
            <w:tcBorders>
              <w:left w:val="nil"/>
            </w:tcBorders>
          </w:tcPr>
          <w:p w:rsidR="002229EE" w:rsidRDefault="002229EE">
            <w:pPr>
              <w:pStyle w:val="ConsPlusNormal"/>
            </w:pPr>
          </w:p>
        </w:tc>
        <w:tc>
          <w:tcPr>
            <w:tcW w:w="1304" w:type="dxa"/>
          </w:tcPr>
          <w:p w:rsidR="002229EE" w:rsidRDefault="002229EE">
            <w:pPr>
              <w:pStyle w:val="ConsPlusNormal"/>
            </w:pPr>
          </w:p>
        </w:tc>
        <w:tc>
          <w:tcPr>
            <w:tcW w:w="1361" w:type="dxa"/>
          </w:tcPr>
          <w:p w:rsidR="002229EE" w:rsidRDefault="002229EE">
            <w:pPr>
              <w:pStyle w:val="ConsPlusNormal"/>
            </w:pPr>
          </w:p>
        </w:tc>
        <w:tc>
          <w:tcPr>
            <w:tcW w:w="1474" w:type="dxa"/>
          </w:tcPr>
          <w:p w:rsidR="002229EE" w:rsidRDefault="002229EE">
            <w:pPr>
              <w:pStyle w:val="ConsPlusNormal"/>
            </w:pP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2229EE">
        <w:tc>
          <w:tcPr>
            <w:tcW w:w="9014" w:type="dxa"/>
            <w:tcBorders>
              <w:top w:val="nil"/>
              <w:left w:val="nil"/>
              <w:bottom w:val="nil"/>
              <w:right w:val="nil"/>
            </w:tcBorders>
          </w:tcPr>
          <w:p w:rsidR="002229EE" w:rsidRDefault="002229EE">
            <w:pPr>
              <w:pStyle w:val="ConsPlusNormal"/>
              <w:ind w:firstLine="283"/>
              <w:jc w:val="both"/>
            </w:pPr>
            <w:r>
              <w:t>--------------------------------</w:t>
            </w:r>
          </w:p>
          <w:p w:rsidR="002229EE" w:rsidRDefault="002229EE">
            <w:pPr>
              <w:pStyle w:val="ConsPlusNormal"/>
              <w:ind w:firstLine="283"/>
              <w:jc w:val="both"/>
            </w:pPr>
            <w:bookmarkStart w:id="1598" w:name="P45451"/>
            <w:bookmarkEnd w:id="1598"/>
            <w:r>
              <w:t>&lt;*&gt; Данные по этим строкам в валюту баланса не входят.</w:t>
            </w:r>
          </w:p>
          <w:p w:rsidR="002229EE" w:rsidRDefault="002229EE">
            <w:pPr>
              <w:pStyle w:val="ConsPlusNormal"/>
              <w:ind w:firstLine="283"/>
              <w:jc w:val="both"/>
            </w:pPr>
            <w:bookmarkStart w:id="1599" w:name="P45452"/>
            <w:bookmarkEnd w:id="1599"/>
            <w:r>
              <w:t xml:space="preserve">&lt;**&gt; Данные по этим строкам приводятся с учетом амортизации и (или) обесценения </w:t>
            </w:r>
            <w:r>
              <w:lastRenderedPageBreak/>
              <w:t>нефинансовых активов, раскрываемого в Пояснительной записке.</w:t>
            </w: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57"/>
      </w:tblGrid>
      <w:tr w:rsidR="002229EE">
        <w:tc>
          <w:tcPr>
            <w:tcW w:w="8957" w:type="dxa"/>
            <w:tcBorders>
              <w:top w:val="nil"/>
              <w:left w:val="nil"/>
              <w:bottom w:val="nil"/>
              <w:right w:val="nil"/>
            </w:tcBorders>
          </w:tcPr>
          <w:p w:rsidR="002229EE" w:rsidRDefault="002229EE">
            <w:pPr>
              <w:pStyle w:val="ConsPlusNormal"/>
              <w:jc w:val="right"/>
            </w:pPr>
            <w:r>
              <w:t>Форма 0503373 стр. 5</w:t>
            </w: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2229EE">
        <w:tc>
          <w:tcPr>
            <w:tcW w:w="9014" w:type="dxa"/>
            <w:tcBorders>
              <w:top w:val="nil"/>
              <w:left w:val="nil"/>
              <w:bottom w:val="nil"/>
              <w:right w:val="nil"/>
            </w:tcBorders>
          </w:tcPr>
          <w:p w:rsidR="002229EE" w:rsidRDefault="002229EE">
            <w:pPr>
              <w:pStyle w:val="ConsPlusNormal"/>
              <w:jc w:val="center"/>
              <w:outlineLvl w:val="5"/>
            </w:pPr>
            <w:r>
              <w:t>3. Изменения на забалансовых счетах</w:t>
            </w:r>
          </w:p>
        </w:tc>
      </w:tr>
    </w:tbl>
    <w:p w:rsidR="002229EE" w:rsidRDefault="002229EE">
      <w:pPr>
        <w:pStyle w:val="ConsPlusNormal"/>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1"/>
        <w:gridCol w:w="2891"/>
        <w:gridCol w:w="624"/>
        <w:gridCol w:w="1077"/>
        <w:gridCol w:w="567"/>
        <w:gridCol w:w="510"/>
        <w:gridCol w:w="510"/>
        <w:gridCol w:w="510"/>
        <w:gridCol w:w="454"/>
        <w:gridCol w:w="454"/>
        <w:gridCol w:w="510"/>
      </w:tblGrid>
      <w:tr w:rsidR="002229EE">
        <w:tc>
          <w:tcPr>
            <w:tcW w:w="931" w:type="dxa"/>
            <w:vMerge w:val="restart"/>
            <w:tcBorders>
              <w:left w:val="nil"/>
            </w:tcBorders>
          </w:tcPr>
          <w:p w:rsidR="002229EE" w:rsidRDefault="002229EE">
            <w:pPr>
              <w:pStyle w:val="ConsPlusNormal"/>
              <w:jc w:val="center"/>
            </w:pPr>
            <w:r>
              <w:t>Номер забалансового счета</w:t>
            </w:r>
          </w:p>
        </w:tc>
        <w:tc>
          <w:tcPr>
            <w:tcW w:w="2891" w:type="dxa"/>
            <w:vMerge w:val="restart"/>
          </w:tcPr>
          <w:p w:rsidR="002229EE" w:rsidRDefault="002229EE">
            <w:pPr>
              <w:pStyle w:val="ConsPlusNormal"/>
              <w:jc w:val="center"/>
            </w:pPr>
            <w:r>
              <w:t>Наименование забалансового счета, показателя</w:t>
            </w:r>
          </w:p>
        </w:tc>
        <w:tc>
          <w:tcPr>
            <w:tcW w:w="624" w:type="dxa"/>
            <w:vMerge w:val="restart"/>
          </w:tcPr>
          <w:p w:rsidR="002229EE" w:rsidRDefault="002229EE">
            <w:pPr>
              <w:pStyle w:val="ConsPlusNormal"/>
              <w:jc w:val="center"/>
            </w:pPr>
            <w:r>
              <w:t>Код строки</w:t>
            </w:r>
          </w:p>
        </w:tc>
        <w:tc>
          <w:tcPr>
            <w:tcW w:w="1077" w:type="dxa"/>
            <w:vMerge w:val="restart"/>
          </w:tcPr>
          <w:p w:rsidR="002229EE" w:rsidRDefault="002229EE">
            <w:pPr>
              <w:pStyle w:val="ConsPlusNormal"/>
              <w:jc w:val="center"/>
            </w:pPr>
            <w:r>
              <w:t>Сумма изменений, всего (руб.)</w:t>
            </w:r>
          </w:p>
        </w:tc>
        <w:tc>
          <w:tcPr>
            <w:tcW w:w="3515" w:type="dxa"/>
            <w:gridSpan w:val="7"/>
            <w:tcBorders>
              <w:right w:val="nil"/>
            </w:tcBorders>
          </w:tcPr>
          <w:p w:rsidR="002229EE" w:rsidRDefault="002229EE">
            <w:pPr>
              <w:pStyle w:val="ConsPlusNormal"/>
              <w:jc w:val="center"/>
            </w:pPr>
            <w:r>
              <w:t>в том числе по коду причины (руб.)</w:t>
            </w:r>
          </w:p>
        </w:tc>
      </w:tr>
      <w:tr w:rsidR="002229EE">
        <w:tc>
          <w:tcPr>
            <w:tcW w:w="931" w:type="dxa"/>
            <w:vMerge/>
            <w:tcBorders>
              <w:left w:val="nil"/>
            </w:tcBorders>
          </w:tcPr>
          <w:p w:rsidR="002229EE" w:rsidRDefault="002229EE">
            <w:pPr>
              <w:pStyle w:val="ConsPlusNormal"/>
            </w:pPr>
          </w:p>
        </w:tc>
        <w:tc>
          <w:tcPr>
            <w:tcW w:w="2891" w:type="dxa"/>
            <w:vMerge/>
          </w:tcPr>
          <w:p w:rsidR="002229EE" w:rsidRDefault="002229EE">
            <w:pPr>
              <w:pStyle w:val="ConsPlusNormal"/>
            </w:pPr>
          </w:p>
        </w:tc>
        <w:tc>
          <w:tcPr>
            <w:tcW w:w="624" w:type="dxa"/>
            <w:vMerge/>
          </w:tcPr>
          <w:p w:rsidR="002229EE" w:rsidRDefault="002229EE">
            <w:pPr>
              <w:pStyle w:val="ConsPlusNormal"/>
            </w:pPr>
          </w:p>
        </w:tc>
        <w:tc>
          <w:tcPr>
            <w:tcW w:w="1077" w:type="dxa"/>
            <w:vMerge/>
          </w:tcPr>
          <w:p w:rsidR="002229EE" w:rsidRDefault="002229EE">
            <w:pPr>
              <w:pStyle w:val="ConsPlusNormal"/>
            </w:pPr>
          </w:p>
        </w:tc>
        <w:tc>
          <w:tcPr>
            <w:tcW w:w="567" w:type="dxa"/>
          </w:tcPr>
          <w:p w:rsidR="002229EE" w:rsidRDefault="002229EE">
            <w:pPr>
              <w:pStyle w:val="ConsPlusNormal"/>
              <w:jc w:val="center"/>
            </w:pPr>
            <w:r>
              <w:t>01</w:t>
            </w:r>
          </w:p>
        </w:tc>
        <w:tc>
          <w:tcPr>
            <w:tcW w:w="510" w:type="dxa"/>
          </w:tcPr>
          <w:p w:rsidR="002229EE" w:rsidRDefault="002229EE">
            <w:pPr>
              <w:pStyle w:val="ConsPlusNormal"/>
              <w:jc w:val="center"/>
            </w:pPr>
            <w:r>
              <w:t>02</w:t>
            </w:r>
          </w:p>
        </w:tc>
        <w:tc>
          <w:tcPr>
            <w:tcW w:w="510" w:type="dxa"/>
          </w:tcPr>
          <w:p w:rsidR="002229EE" w:rsidRDefault="002229EE">
            <w:pPr>
              <w:pStyle w:val="ConsPlusNormal"/>
              <w:jc w:val="center"/>
            </w:pPr>
            <w:r>
              <w:t>03</w:t>
            </w:r>
          </w:p>
        </w:tc>
        <w:tc>
          <w:tcPr>
            <w:tcW w:w="510" w:type="dxa"/>
          </w:tcPr>
          <w:p w:rsidR="002229EE" w:rsidRDefault="002229EE">
            <w:pPr>
              <w:pStyle w:val="ConsPlusNormal"/>
              <w:jc w:val="center"/>
            </w:pPr>
            <w:r>
              <w:t>04</w:t>
            </w:r>
          </w:p>
        </w:tc>
        <w:tc>
          <w:tcPr>
            <w:tcW w:w="454" w:type="dxa"/>
          </w:tcPr>
          <w:p w:rsidR="002229EE" w:rsidRDefault="002229EE">
            <w:pPr>
              <w:pStyle w:val="ConsPlusNormal"/>
              <w:jc w:val="center"/>
            </w:pPr>
            <w:r>
              <w:t>05</w:t>
            </w:r>
          </w:p>
        </w:tc>
        <w:tc>
          <w:tcPr>
            <w:tcW w:w="454" w:type="dxa"/>
          </w:tcPr>
          <w:p w:rsidR="002229EE" w:rsidRDefault="002229EE">
            <w:pPr>
              <w:pStyle w:val="ConsPlusNormal"/>
              <w:jc w:val="center"/>
            </w:pPr>
            <w:r>
              <w:t>06</w:t>
            </w:r>
          </w:p>
        </w:tc>
        <w:tc>
          <w:tcPr>
            <w:tcW w:w="510" w:type="dxa"/>
            <w:tcBorders>
              <w:right w:val="nil"/>
            </w:tcBorders>
          </w:tcPr>
          <w:p w:rsidR="002229EE" w:rsidRDefault="002229EE">
            <w:pPr>
              <w:pStyle w:val="ConsPlusNormal"/>
              <w:jc w:val="center"/>
            </w:pPr>
            <w:r>
              <w:t>07</w:t>
            </w:r>
          </w:p>
        </w:tc>
      </w:tr>
      <w:tr w:rsidR="002229EE">
        <w:tc>
          <w:tcPr>
            <w:tcW w:w="931" w:type="dxa"/>
            <w:tcBorders>
              <w:left w:val="nil"/>
            </w:tcBorders>
          </w:tcPr>
          <w:p w:rsidR="002229EE" w:rsidRDefault="002229EE">
            <w:pPr>
              <w:pStyle w:val="ConsPlusNormal"/>
              <w:jc w:val="center"/>
            </w:pPr>
            <w:r>
              <w:t>1</w:t>
            </w:r>
          </w:p>
        </w:tc>
        <w:tc>
          <w:tcPr>
            <w:tcW w:w="2891" w:type="dxa"/>
          </w:tcPr>
          <w:p w:rsidR="002229EE" w:rsidRDefault="002229EE">
            <w:pPr>
              <w:pStyle w:val="ConsPlusNormal"/>
              <w:jc w:val="center"/>
            </w:pPr>
            <w:r>
              <w:t>2</w:t>
            </w:r>
          </w:p>
        </w:tc>
        <w:tc>
          <w:tcPr>
            <w:tcW w:w="624" w:type="dxa"/>
          </w:tcPr>
          <w:p w:rsidR="002229EE" w:rsidRDefault="002229EE">
            <w:pPr>
              <w:pStyle w:val="ConsPlusNormal"/>
              <w:jc w:val="center"/>
            </w:pPr>
            <w:r>
              <w:t>3</w:t>
            </w:r>
          </w:p>
        </w:tc>
        <w:tc>
          <w:tcPr>
            <w:tcW w:w="1077" w:type="dxa"/>
          </w:tcPr>
          <w:p w:rsidR="002229EE" w:rsidRDefault="002229EE">
            <w:pPr>
              <w:pStyle w:val="ConsPlusNormal"/>
              <w:jc w:val="center"/>
            </w:pPr>
            <w:r>
              <w:t>4</w:t>
            </w:r>
          </w:p>
        </w:tc>
        <w:tc>
          <w:tcPr>
            <w:tcW w:w="567" w:type="dxa"/>
          </w:tcPr>
          <w:p w:rsidR="002229EE" w:rsidRDefault="002229EE">
            <w:pPr>
              <w:pStyle w:val="ConsPlusNormal"/>
              <w:jc w:val="center"/>
            </w:pPr>
            <w:r>
              <w:t>5</w:t>
            </w:r>
          </w:p>
        </w:tc>
        <w:tc>
          <w:tcPr>
            <w:tcW w:w="510" w:type="dxa"/>
          </w:tcPr>
          <w:p w:rsidR="002229EE" w:rsidRDefault="002229EE">
            <w:pPr>
              <w:pStyle w:val="ConsPlusNormal"/>
              <w:jc w:val="center"/>
            </w:pPr>
            <w:r>
              <w:t>6</w:t>
            </w:r>
          </w:p>
        </w:tc>
        <w:tc>
          <w:tcPr>
            <w:tcW w:w="510" w:type="dxa"/>
          </w:tcPr>
          <w:p w:rsidR="002229EE" w:rsidRDefault="002229EE">
            <w:pPr>
              <w:pStyle w:val="ConsPlusNormal"/>
              <w:jc w:val="center"/>
            </w:pPr>
            <w:r>
              <w:t>7</w:t>
            </w:r>
          </w:p>
        </w:tc>
        <w:tc>
          <w:tcPr>
            <w:tcW w:w="510" w:type="dxa"/>
          </w:tcPr>
          <w:p w:rsidR="002229EE" w:rsidRDefault="002229EE">
            <w:pPr>
              <w:pStyle w:val="ConsPlusNormal"/>
              <w:jc w:val="center"/>
            </w:pPr>
            <w:r>
              <w:t>8</w:t>
            </w:r>
          </w:p>
        </w:tc>
        <w:tc>
          <w:tcPr>
            <w:tcW w:w="454" w:type="dxa"/>
          </w:tcPr>
          <w:p w:rsidR="002229EE" w:rsidRDefault="002229EE">
            <w:pPr>
              <w:pStyle w:val="ConsPlusNormal"/>
              <w:jc w:val="center"/>
            </w:pPr>
            <w:r>
              <w:t>9</w:t>
            </w:r>
          </w:p>
        </w:tc>
        <w:tc>
          <w:tcPr>
            <w:tcW w:w="454" w:type="dxa"/>
          </w:tcPr>
          <w:p w:rsidR="002229EE" w:rsidRDefault="002229EE">
            <w:pPr>
              <w:pStyle w:val="ConsPlusNormal"/>
              <w:jc w:val="center"/>
            </w:pPr>
            <w:r>
              <w:t>10</w:t>
            </w:r>
          </w:p>
        </w:tc>
        <w:tc>
          <w:tcPr>
            <w:tcW w:w="510" w:type="dxa"/>
            <w:tcBorders>
              <w:right w:val="nil"/>
            </w:tcBorders>
          </w:tcPr>
          <w:p w:rsidR="002229EE" w:rsidRDefault="002229EE">
            <w:pPr>
              <w:pStyle w:val="ConsPlusNormal"/>
              <w:jc w:val="center"/>
            </w:pPr>
            <w:r>
              <w:t>11</w:t>
            </w:r>
          </w:p>
        </w:tc>
      </w:tr>
      <w:tr w:rsidR="002229EE">
        <w:tblPrEx>
          <w:tblBorders>
            <w:left w:val="single" w:sz="4" w:space="0" w:color="auto"/>
            <w:right w:val="single" w:sz="4" w:space="0" w:color="auto"/>
          </w:tblBorders>
        </w:tblPrEx>
        <w:tc>
          <w:tcPr>
            <w:tcW w:w="931" w:type="dxa"/>
          </w:tcPr>
          <w:p w:rsidR="002229EE" w:rsidRDefault="002229EE">
            <w:pPr>
              <w:pStyle w:val="ConsPlusNormal"/>
              <w:jc w:val="center"/>
            </w:pPr>
            <w:r>
              <w:t>01</w:t>
            </w:r>
          </w:p>
        </w:tc>
        <w:tc>
          <w:tcPr>
            <w:tcW w:w="2891" w:type="dxa"/>
            <w:vAlign w:val="bottom"/>
          </w:tcPr>
          <w:p w:rsidR="002229EE" w:rsidRDefault="002229EE">
            <w:pPr>
              <w:pStyle w:val="ConsPlusNormal"/>
            </w:pPr>
            <w:r>
              <w:t>Имущество, полученное в пользование</w:t>
            </w:r>
          </w:p>
        </w:tc>
        <w:tc>
          <w:tcPr>
            <w:tcW w:w="624" w:type="dxa"/>
            <w:vAlign w:val="bottom"/>
          </w:tcPr>
          <w:p w:rsidR="002229EE" w:rsidRDefault="002229EE">
            <w:pPr>
              <w:pStyle w:val="ConsPlusNormal"/>
              <w:jc w:val="center"/>
            </w:pPr>
            <w:r>
              <w:t>010</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tcPr>
          <w:p w:rsidR="002229EE" w:rsidRDefault="002229EE">
            <w:pPr>
              <w:pStyle w:val="ConsPlusNormal"/>
              <w:jc w:val="center"/>
            </w:pPr>
            <w:r>
              <w:t>02</w:t>
            </w:r>
          </w:p>
        </w:tc>
        <w:tc>
          <w:tcPr>
            <w:tcW w:w="2891" w:type="dxa"/>
            <w:vAlign w:val="bottom"/>
          </w:tcPr>
          <w:p w:rsidR="002229EE" w:rsidRDefault="002229EE">
            <w:pPr>
              <w:pStyle w:val="ConsPlusNormal"/>
            </w:pPr>
            <w:r>
              <w:t>Материальные ценности на хранении</w:t>
            </w:r>
          </w:p>
        </w:tc>
        <w:tc>
          <w:tcPr>
            <w:tcW w:w="624" w:type="dxa"/>
            <w:vAlign w:val="bottom"/>
          </w:tcPr>
          <w:p w:rsidR="002229EE" w:rsidRDefault="002229EE">
            <w:pPr>
              <w:pStyle w:val="ConsPlusNormal"/>
              <w:jc w:val="center"/>
            </w:pPr>
            <w:r>
              <w:t>020</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tcPr>
          <w:p w:rsidR="002229EE" w:rsidRDefault="002229EE">
            <w:pPr>
              <w:pStyle w:val="ConsPlusNormal"/>
              <w:jc w:val="center"/>
            </w:pPr>
            <w:r>
              <w:t>03</w:t>
            </w:r>
          </w:p>
        </w:tc>
        <w:tc>
          <w:tcPr>
            <w:tcW w:w="2891" w:type="dxa"/>
            <w:vAlign w:val="bottom"/>
          </w:tcPr>
          <w:p w:rsidR="002229EE" w:rsidRDefault="002229EE">
            <w:pPr>
              <w:pStyle w:val="ConsPlusNormal"/>
            </w:pPr>
            <w:r>
              <w:t>Бланки строгой отчетности</w:t>
            </w:r>
          </w:p>
        </w:tc>
        <w:tc>
          <w:tcPr>
            <w:tcW w:w="624" w:type="dxa"/>
            <w:vAlign w:val="bottom"/>
          </w:tcPr>
          <w:p w:rsidR="002229EE" w:rsidRDefault="002229EE">
            <w:pPr>
              <w:pStyle w:val="ConsPlusNormal"/>
              <w:jc w:val="center"/>
            </w:pPr>
            <w:r>
              <w:t>030</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vMerge w:val="restart"/>
          </w:tcPr>
          <w:p w:rsidR="002229EE" w:rsidRDefault="002229EE">
            <w:pPr>
              <w:pStyle w:val="ConsPlusNormal"/>
              <w:jc w:val="center"/>
            </w:pPr>
            <w:r>
              <w:t>04</w:t>
            </w:r>
          </w:p>
        </w:tc>
        <w:tc>
          <w:tcPr>
            <w:tcW w:w="2891" w:type="dxa"/>
            <w:vAlign w:val="bottom"/>
          </w:tcPr>
          <w:p w:rsidR="002229EE" w:rsidRDefault="002229EE">
            <w:pPr>
              <w:pStyle w:val="ConsPlusNormal"/>
            </w:pPr>
            <w:r>
              <w:t>Сомнительная задолженность, всего</w:t>
            </w:r>
          </w:p>
        </w:tc>
        <w:tc>
          <w:tcPr>
            <w:tcW w:w="624" w:type="dxa"/>
            <w:vAlign w:val="bottom"/>
          </w:tcPr>
          <w:p w:rsidR="002229EE" w:rsidRDefault="002229EE">
            <w:pPr>
              <w:pStyle w:val="ConsPlusNormal"/>
              <w:jc w:val="center"/>
            </w:pPr>
            <w:r>
              <w:t>040</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insideH w:val="nil"/>
          </w:tblBorders>
        </w:tblPrEx>
        <w:tc>
          <w:tcPr>
            <w:tcW w:w="931" w:type="dxa"/>
            <w:vMerge/>
          </w:tcPr>
          <w:p w:rsidR="002229EE" w:rsidRDefault="002229EE">
            <w:pPr>
              <w:pStyle w:val="ConsPlusNormal"/>
            </w:pPr>
          </w:p>
        </w:tc>
        <w:tc>
          <w:tcPr>
            <w:tcW w:w="2891" w:type="dxa"/>
            <w:tcBorders>
              <w:bottom w:val="nil"/>
            </w:tcBorders>
            <w:vAlign w:val="bottom"/>
          </w:tcPr>
          <w:p w:rsidR="002229EE" w:rsidRDefault="002229EE">
            <w:pPr>
              <w:pStyle w:val="ConsPlusNormal"/>
              <w:ind w:left="283"/>
            </w:pPr>
            <w:r>
              <w:t>в том числе:</w:t>
            </w:r>
          </w:p>
        </w:tc>
        <w:tc>
          <w:tcPr>
            <w:tcW w:w="624" w:type="dxa"/>
            <w:tcBorders>
              <w:bottom w:val="nil"/>
            </w:tcBorders>
            <w:vAlign w:val="bottom"/>
          </w:tcPr>
          <w:p w:rsidR="002229EE" w:rsidRDefault="002229EE">
            <w:pPr>
              <w:pStyle w:val="ConsPlusNormal"/>
            </w:pPr>
          </w:p>
        </w:tc>
        <w:tc>
          <w:tcPr>
            <w:tcW w:w="1077" w:type="dxa"/>
            <w:tcBorders>
              <w:bottom w:val="nil"/>
            </w:tcBorders>
          </w:tcPr>
          <w:p w:rsidR="002229EE" w:rsidRDefault="002229EE">
            <w:pPr>
              <w:pStyle w:val="ConsPlusNormal"/>
            </w:pPr>
          </w:p>
        </w:tc>
        <w:tc>
          <w:tcPr>
            <w:tcW w:w="567" w:type="dxa"/>
            <w:tcBorders>
              <w:bottom w:val="nil"/>
            </w:tcBorders>
          </w:tcPr>
          <w:p w:rsidR="002229EE" w:rsidRDefault="002229EE">
            <w:pPr>
              <w:pStyle w:val="ConsPlusNormal"/>
            </w:pPr>
          </w:p>
        </w:tc>
        <w:tc>
          <w:tcPr>
            <w:tcW w:w="510" w:type="dxa"/>
            <w:tcBorders>
              <w:bottom w:val="nil"/>
            </w:tcBorders>
          </w:tcPr>
          <w:p w:rsidR="002229EE" w:rsidRDefault="002229EE">
            <w:pPr>
              <w:pStyle w:val="ConsPlusNormal"/>
            </w:pPr>
          </w:p>
        </w:tc>
        <w:tc>
          <w:tcPr>
            <w:tcW w:w="510" w:type="dxa"/>
            <w:tcBorders>
              <w:bottom w:val="nil"/>
            </w:tcBorders>
          </w:tcPr>
          <w:p w:rsidR="002229EE" w:rsidRDefault="002229EE">
            <w:pPr>
              <w:pStyle w:val="ConsPlusNormal"/>
            </w:pPr>
          </w:p>
        </w:tc>
        <w:tc>
          <w:tcPr>
            <w:tcW w:w="510" w:type="dxa"/>
            <w:tcBorders>
              <w:bottom w:val="nil"/>
            </w:tcBorders>
          </w:tcPr>
          <w:p w:rsidR="002229EE" w:rsidRDefault="002229EE">
            <w:pPr>
              <w:pStyle w:val="ConsPlusNormal"/>
            </w:pPr>
          </w:p>
        </w:tc>
        <w:tc>
          <w:tcPr>
            <w:tcW w:w="454" w:type="dxa"/>
            <w:tcBorders>
              <w:bottom w:val="nil"/>
            </w:tcBorders>
          </w:tcPr>
          <w:p w:rsidR="002229EE" w:rsidRDefault="002229EE">
            <w:pPr>
              <w:pStyle w:val="ConsPlusNormal"/>
            </w:pPr>
          </w:p>
        </w:tc>
        <w:tc>
          <w:tcPr>
            <w:tcW w:w="454" w:type="dxa"/>
            <w:tcBorders>
              <w:bottom w:val="nil"/>
            </w:tcBorders>
          </w:tcPr>
          <w:p w:rsidR="002229EE" w:rsidRDefault="002229EE">
            <w:pPr>
              <w:pStyle w:val="ConsPlusNormal"/>
            </w:pPr>
          </w:p>
        </w:tc>
        <w:tc>
          <w:tcPr>
            <w:tcW w:w="510" w:type="dxa"/>
            <w:tcBorders>
              <w:bottom w:val="nil"/>
            </w:tcBorders>
          </w:tcPr>
          <w:p w:rsidR="002229EE" w:rsidRDefault="002229EE">
            <w:pPr>
              <w:pStyle w:val="ConsPlusNormal"/>
            </w:pPr>
          </w:p>
        </w:tc>
      </w:tr>
      <w:tr w:rsidR="002229EE">
        <w:tblPrEx>
          <w:tblBorders>
            <w:left w:val="single" w:sz="4" w:space="0" w:color="auto"/>
            <w:right w:val="single" w:sz="4" w:space="0" w:color="auto"/>
          </w:tblBorders>
        </w:tblPrEx>
        <w:tc>
          <w:tcPr>
            <w:tcW w:w="931" w:type="dxa"/>
            <w:vMerge/>
          </w:tcPr>
          <w:p w:rsidR="002229EE" w:rsidRDefault="002229EE">
            <w:pPr>
              <w:pStyle w:val="ConsPlusNormal"/>
            </w:pPr>
          </w:p>
        </w:tc>
        <w:tc>
          <w:tcPr>
            <w:tcW w:w="2891" w:type="dxa"/>
            <w:tcBorders>
              <w:top w:val="nil"/>
            </w:tcBorders>
            <w:vAlign w:val="bottom"/>
          </w:tcPr>
          <w:p w:rsidR="002229EE" w:rsidRDefault="002229EE">
            <w:pPr>
              <w:pStyle w:val="ConsPlusNormal"/>
            </w:pPr>
          </w:p>
        </w:tc>
        <w:tc>
          <w:tcPr>
            <w:tcW w:w="62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567" w:type="dxa"/>
            <w:tcBorders>
              <w:top w:val="nil"/>
            </w:tcBorders>
          </w:tcPr>
          <w:p w:rsidR="002229EE" w:rsidRDefault="002229EE">
            <w:pPr>
              <w:pStyle w:val="ConsPlusNormal"/>
            </w:pPr>
          </w:p>
        </w:tc>
        <w:tc>
          <w:tcPr>
            <w:tcW w:w="510" w:type="dxa"/>
            <w:tcBorders>
              <w:top w:val="nil"/>
            </w:tcBorders>
          </w:tcPr>
          <w:p w:rsidR="002229EE" w:rsidRDefault="002229EE">
            <w:pPr>
              <w:pStyle w:val="ConsPlusNormal"/>
            </w:pPr>
          </w:p>
        </w:tc>
        <w:tc>
          <w:tcPr>
            <w:tcW w:w="510" w:type="dxa"/>
            <w:tcBorders>
              <w:top w:val="nil"/>
            </w:tcBorders>
          </w:tcPr>
          <w:p w:rsidR="002229EE" w:rsidRDefault="002229EE">
            <w:pPr>
              <w:pStyle w:val="ConsPlusNormal"/>
            </w:pPr>
          </w:p>
        </w:tc>
        <w:tc>
          <w:tcPr>
            <w:tcW w:w="510" w:type="dxa"/>
            <w:tcBorders>
              <w:top w:val="nil"/>
            </w:tcBorders>
          </w:tcPr>
          <w:p w:rsidR="002229EE" w:rsidRDefault="002229EE">
            <w:pPr>
              <w:pStyle w:val="ConsPlusNormal"/>
            </w:pPr>
          </w:p>
        </w:tc>
        <w:tc>
          <w:tcPr>
            <w:tcW w:w="454" w:type="dxa"/>
            <w:tcBorders>
              <w:top w:val="nil"/>
            </w:tcBorders>
          </w:tcPr>
          <w:p w:rsidR="002229EE" w:rsidRDefault="002229EE">
            <w:pPr>
              <w:pStyle w:val="ConsPlusNormal"/>
            </w:pPr>
          </w:p>
        </w:tc>
        <w:tc>
          <w:tcPr>
            <w:tcW w:w="454" w:type="dxa"/>
            <w:tcBorders>
              <w:top w:val="nil"/>
            </w:tcBorders>
          </w:tcPr>
          <w:p w:rsidR="002229EE" w:rsidRDefault="002229EE">
            <w:pPr>
              <w:pStyle w:val="ConsPlusNormal"/>
            </w:pPr>
          </w:p>
        </w:tc>
        <w:tc>
          <w:tcPr>
            <w:tcW w:w="510" w:type="dxa"/>
            <w:tcBorders>
              <w:top w:val="nil"/>
            </w:tcBorders>
          </w:tcPr>
          <w:p w:rsidR="002229EE" w:rsidRDefault="002229EE">
            <w:pPr>
              <w:pStyle w:val="ConsPlusNormal"/>
            </w:pPr>
          </w:p>
        </w:tc>
      </w:tr>
      <w:tr w:rsidR="002229EE">
        <w:tblPrEx>
          <w:tblBorders>
            <w:left w:val="single" w:sz="4" w:space="0" w:color="auto"/>
            <w:right w:val="single" w:sz="4" w:space="0" w:color="auto"/>
          </w:tblBorders>
        </w:tblPrEx>
        <w:tc>
          <w:tcPr>
            <w:tcW w:w="931" w:type="dxa"/>
          </w:tcPr>
          <w:p w:rsidR="002229EE" w:rsidRDefault="002229EE">
            <w:pPr>
              <w:pStyle w:val="ConsPlusNormal"/>
              <w:jc w:val="center"/>
            </w:pPr>
            <w:r>
              <w:t>05</w:t>
            </w:r>
          </w:p>
        </w:tc>
        <w:tc>
          <w:tcPr>
            <w:tcW w:w="2891" w:type="dxa"/>
            <w:vAlign w:val="bottom"/>
          </w:tcPr>
          <w:p w:rsidR="002229EE" w:rsidRDefault="002229EE">
            <w:pPr>
              <w:pStyle w:val="ConsPlusNormal"/>
            </w:pPr>
            <w:r>
              <w:t>Материальные ценности, оплаченные по централизованному снабжению</w:t>
            </w:r>
          </w:p>
        </w:tc>
        <w:tc>
          <w:tcPr>
            <w:tcW w:w="624" w:type="dxa"/>
            <w:vAlign w:val="bottom"/>
          </w:tcPr>
          <w:p w:rsidR="002229EE" w:rsidRDefault="002229EE">
            <w:pPr>
              <w:pStyle w:val="ConsPlusNormal"/>
              <w:jc w:val="center"/>
            </w:pPr>
            <w:r>
              <w:t>050</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tcPr>
          <w:p w:rsidR="002229EE" w:rsidRDefault="002229EE">
            <w:pPr>
              <w:pStyle w:val="ConsPlusNormal"/>
              <w:jc w:val="center"/>
            </w:pPr>
            <w:r>
              <w:t>06</w:t>
            </w:r>
          </w:p>
        </w:tc>
        <w:tc>
          <w:tcPr>
            <w:tcW w:w="2891" w:type="dxa"/>
            <w:vAlign w:val="bottom"/>
          </w:tcPr>
          <w:p w:rsidR="002229EE" w:rsidRDefault="002229EE">
            <w:pPr>
              <w:pStyle w:val="ConsPlusNormal"/>
            </w:pPr>
            <w:r>
              <w:t>Задолженность учащихся и студентов за невозвращенные материальные ценности</w:t>
            </w:r>
          </w:p>
        </w:tc>
        <w:tc>
          <w:tcPr>
            <w:tcW w:w="624" w:type="dxa"/>
            <w:vAlign w:val="bottom"/>
          </w:tcPr>
          <w:p w:rsidR="002229EE" w:rsidRDefault="002229EE">
            <w:pPr>
              <w:pStyle w:val="ConsPlusNormal"/>
              <w:jc w:val="center"/>
            </w:pPr>
            <w:r>
              <w:t>060</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tcPr>
          <w:p w:rsidR="002229EE" w:rsidRDefault="002229EE">
            <w:pPr>
              <w:pStyle w:val="ConsPlusNormal"/>
              <w:jc w:val="center"/>
            </w:pPr>
            <w:r>
              <w:t>07</w:t>
            </w:r>
          </w:p>
        </w:tc>
        <w:tc>
          <w:tcPr>
            <w:tcW w:w="2891" w:type="dxa"/>
            <w:vAlign w:val="bottom"/>
          </w:tcPr>
          <w:p w:rsidR="002229EE" w:rsidRDefault="002229EE">
            <w:pPr>
              <w:pStyle w:val="ConsPlusNormal"/>
            </w:pPr>
            <w:r>
              <w:t>Награды, призы, кубки и ценные подарки, сувениры</w:t>
            </w:r>
          </w:p>
        </w:tc>
        <w:tc>
          <w:tcPr>
            <w:tcW w:w="624" w:type="dxa"/>
            <w:vAlign w:val="bottom"/>
          </w:tcPr>
          <w:p w:rsidR="002229EE" w:rsidRDefault="002229EE">
            <w:pPr>
              <w:pStyle w:val="ConsPlusNormal"/>
              <w:jc w:val="center"/>
            </w:pPr>
            <w:r>
              <w:t>070</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tcPr>
          <w:p w:rsidR="002229EE" w:rsidRDefault="002229EE">
            <w:pPr>
              <w:pStyle w:val="ConsPlusNormal"/>
              <w:jc w:val="center"/>
            </w:pPr>
            <w:r>
              <w:t>08</w:t>
            </w:r>
          </w:p>
        </w:tc>
        <w:tc>
          <w:tcPr>
            <w:tcW w:w="2891" w:type="dxa"/>
            <w:vAlign w:val="bottom"/>
          </w:tcPr>
          <w:p w:rsidR="002229EE" w:rsidRDefault="002229EE">
            <w:pPr>
              <w:pStyle w:val="ConsPlusNormal"/>
            </w:pPr>
            <w:r>
              <w:t>Путевки неоплаченные</w:t>
            </w:r>
          </w:p>
        </w:tc>
        <w:tc>
          <w:tcPr>
            <w:tcW w:w="624" w:type="dxa"/>
            <w:vAlign w:val="bottom"/>
          </w:tcPr>
          <w:p w:rsidR="002229EE" w:rsidRDefault="002229EE">
            <w:pPr>
              <w:pStyle w:val="ConsPlusNormal"/>
              <w:jc w:val="center"/>
            </w:pPr>
            <w:r>
              <w:t>080</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tcPr>
          <w:p w:rsidR="002229EE" w:rsidRDefault="002229EE">
            <w:pPr>
              <w:pStyle w:val="ConsPlusNormal"/>
              <w:jc w:val="center"/>
            </w:pPr>
            <w:r>
              <w:t>09</w:t>
            </w:r>
          </w:p>
        </w:tc>
        <w:tc>
          <w:tcPr>
            <w:tcW w:w="2891" w:type="dxa"/>
            <w:vAlign w:val="bottom"/>
          </w:tcPr>
          <w:p w:rsidR="002229EE" w:rsidRDefault="002229EE">
            <w:pPr>
              <w:pStyle w:val="ConsPlusNormal"/>
            </w:pPr>
            <w:r>
              <w:t>Запасные части к транспортным средствам, выданные взамен изношенных</w:t>
            </w:r>
          </w:p>
        </w:tc>
        <w:tc>
          <w:tcPr>
            <w:tcW w:w="624" w:type="dxa"/>
            <w:vAlign w:val="bottom"/>
          </w:tcPr>
          <w:p w:rsidR="002229EE" w:rsidRDefault="002229EE">
            <w:pPr>
              <w:pStyle w:val="ConsPlusNormal"/>
              <w:jc w:val="center"/>
            </w:pPr>
            <w:r>
              <w:t>090</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vMerge w:val="restart"/>
          </w:tcPr>
          <w:p w:rsidR="002229EE" w:rsidRDefault="002229EE">
            <w:pPr>
              <w:pStyle w:val="ConsPlusNormal"/>
              <w:jc w:val="center"/>
            </w:pPr>
            <w:r>
              <w:t>10</w:t>
            </w:r>
          </w:p>
        </w:tc>
        <w:tc>
          <w:tcPr>
            <w:tcW w:w="2891" w:type="dxa"/>
            <w:vAlign w:val="bottom"/>
          </w:tcPr>
          <w:p w:rsidR="002229EE" w:rsidRDefault="002229EE">
            <w:pPr>
              <w:pStyle w:val="ConsPlusNormal"/>
            </w:pPr>
            <w:r>
              <w:t>Обеспечение исполнения обязательств, всего</w:t>
            </w:r>
          </w:p>
        </w:tc>
        <w:tc>
          <w:tcPr>
            <w:tcW w:w="624" w:type="dxa"/>
            <w:vAlign w:val="bottom"/>
          </w:tcPr>
          <w:p w:rsidR="002229EE" w:rsidRDefault="002229EE">
            <w:pPr>
              <w:pStyle w:val="ConsPlusNormal"/>
              <w:jc w:val="center"/>
            </w:pPr>
            <w:r>
              <w:t>100</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vMerge/>
          </w:tcPr>
          <w:p w:rsidR="002229EE" w:rsidRDefault="002229EE">
            <w:pPr>
              <w:pStyle w:val="ConsPlusNormal"/>
            </w:pPr>
          </w:p>
        </w:tc>
        <w:tc>
          <w:tcPr>
            <w:tcW w:w="2891" w:type="dxa"/>
            <w:vAlign w:val="bottom"/>
          </w:tcPr>
          <w:p w:rsidR="002229EE" w:rsidRDefault="002229EE">
            <w:pPr>
              <w:pStyle w:val="ConsPlusNormal"/>
              <w:ind w:left="283"/>
            </w:pPr>
            <w:r>
              <w:t>в том числе:</w:t>
            </w:r>
          </w:p>
          <w:p w:rsidR="002229EE" w:rsidRDefault="002229EE">
            <w:pPr>
              <w:pStyle w:val="ConsPlusNormal"/>
              <w:ind w:left="283"/>
            </w:pPr>
            <w:r>
              <w:t>задаток</w:t>
            </w:r>
          </w:p>
        </w:tc>
        <w:tc>
          <w:tcPr>
            <w:tcW w:w="624" w:type="dxa"/>
            <w:vAlign w:val="bottom"/>
          </w:tcPr>
          <w:p w:rsidR="002229EE" w:rsidRDefault="002229EE">
            <w:pPr>
              <w:pStyle w:val="ConsPlusNormal"/>
              <w:jc w:val="center"/>
            </w:pPr>
            <w:r>
              <w:t>101</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vMerge/>
          </w:tcPr>
          <w:p w:rsidR="002229EE" w:rsidRDefault="002229EE">
            <w:pPr>
              <w:pStyle w:val="ConsPlusNormal"/>
            </w:pPr>
          </w:p>
        </w:tc>
        <w:tc>
          <w:tcPr>
            <w:tcW w:w="2891" w:type="dxa"/>
            <w:vAlign w:val="bottom"/>
          </w:tcPr>
          <w:p w:rsidR="002229EE" w:rsidRDefault="002229EE">
            <w:pPr>
              <w:pStyle w:val="ConsPlusNormal"/>
              <w:ind w:left="283"/>
            </w:pPr>
            <w:r>
              <w:t>залог</w:t>
            </w:r>
          </w:p>
        </w:tc>
        <w:tc>
          <w:tcPr>
            <w:tcW w:w="624" w:type="dxa"/>
            <w:vAlign w:val="bottom"/>
          </w:tcPr>
          <w:p w:rsidR="002229EE" w:rsidRDefault="002229EE">
            <w:pPr>
              <w:pStyle w:val="ConsPlusNormal"/>
              <w:jc w:val="center"/>
            </w:pPr>
            <w:r>
              <w:t>102</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vMerge/>
          </w:tcPr>
          <w:p w:rsidR="002229EE" w:rsidRDefault="002229EE">
            <w:pPr>
              <w:pStyle w:val="ConsPlusNormal"/>
            </w:pPr>
          </w:p>
        </w:tc>
        <w:tc>
          <w:tcPr>
            <w:tcW w:w="2891" w:type="dxa"/>
            <w:vAlign w:val="bottom"/>
          </w:tcPr>
          <w:p w:rsidR="002229EE" w:rsidRDefault="002229EE">
            <w:pPr>
              <w:pStyle w:val="ConsPlusNormal"/>
              <w:ind w:left="283"/>
            </w:pPr>
            <w:r>
              <w:t>банковская гарантия</w:t>
            </w:r>
          </w:p>
        </w:tc>
        <w:tc>
          <w:tcPr>
            <w:tcW w:w="624" w:type="dxa"/>
            <w:vAlign w:val="bottom"/>
          </w:tcPr>
          <w:p w:rsidR="002229EE" w:rsidRDefault="002229EE">
            <w:pPr>
              <w:pStyle w:val="ConsPlusNormal"/>
              <w:jc w:val="center"/>
            </w:pPr>
            <w:r>
              <w:t>103</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vMerge/>
          </w:tcPr>
          <w:p w:rsidR="002229EE" w:rsidRDefault="002229EE">
            <w:pPr>
              <w:pStyle w:val="ConsPlusNormal"/>
            </w:pPr>
          </w:p>
        </w:tc>
        <w:tc>
          <w:tcPr>
            <w:tcW w:w="2891" w:type="dxa"/>
            <w:vAlign w:val="bottom"/>
          </w:tcPr>
          <w:p w:rsidR="002229EE" w:rsidRDefault="002229EE">
            <w:pPr>
              <w:pStyle w:val="ConsPlusNormal"/>
              <w:ind w:left="283"/>
            </w:pPr>
            <w:r>
              <w:t>поручительство</w:t>
            </w:r>
          </w:p>
        </w:tc>
        <w:tc>
          <w:tcPr>
            <w:tcW w:w="624" w:type="dxa"/>
            <w:vAlign w:val="bottom"/>
          </w:tcPr>
          <w:p w:rsidR="002229EE" w:rsidRDefault="002229EE">
            <w:pPr>
              <w:pStyle w:val="ConsPlusNormal"/>
              <w:jc w:val="center"/>
            </w:pPr>
            <w:r>
              <w:t>104</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vMerge/>
          </w:tcPr>
          <w:p w:rsidR="002229EE" w:rsidRDefault="002229EE">
            <w:pPr>
              <w:pStyle w:val="ConsPlusNormal"/>
            </w:pPr>
          </w:p>
        </w:tc>
        <w:tc>
          <w:tcPr>
            <w:tcW w:w="2891" w:type="dxa"/>
            <w:vAlign w:val="bottom"/>
          </w:tcPr>
          <w:p w:rsidR="002229EE" w:rsidRDefault="002229EE">
            <w:pPr>
              <w:pStyle w:val="ConsPlusNormal"/>
              <w:ind w:left="283"/>
            </w:pPr>
            <w:r>
              <w:t>иное обеспечение</w:t>
            </w:r>
          </w:p>
        </w:tc>
        <w:tc>
          <w:tcPr>
            <w:tcW w:w="624" w:type="dxa"/>
            <w:vAlign w:val="bottom"/>
          </w:tcPr>
          <w:p w:rsidR="002229EE" w:rsidRDefault="002229EE">
            <w:pPr>
              <w:pStyle w:val="ConsPlusNormal"/>
              <w:jc w:val="center"/>
            </w:pPr>
            <w:r>
              <w:t>105</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vMerge w:val="restart"/>
          </w:tcPr>
          <w:p w:rsidR="002229EE" w:rsidRDefault="002229EE">
            <w:pPr>
              <w:pStyle w:val="ConsPlusNormal"/>
              <w:jc w:val="center"/>
            </w:pPr>
            <w:r>
              <w:t>11</w:t>
            </w:r>
          </w:p>
        </w:tc>
        <w:tc>
          <w:tcPr>
            <w:tcW w:w="2891" w:type="dxa"/>
            <w:vAlign w:val="bottom"/>
          </w:tcPr>
          <w:p w:rsidR="002229EE" w:rsidRDefault="002229EE">
            <w:pPr>
              <w:pStyle w:val="ConsPlusNormal"/>
            </w:pPr>
            <w:r>
              <w:t>Государственные и муниципальные гарантии, всего</w:t>
            </w:r>
          </w:p>
        </w:tc>
        <w:tc>
          <w:tcPr>
            <w:tcW w:w="624" w:type="dxa"/>
            <w:vAlign w:val="bottom"/>
          </w:tcPr>
          <w:p w:rsidR="002229EE" w:rsidRDefault="002229EE">
            <w:pPr>
              <w:pStyle w:val="ConsPlusNormal"/>
              <w:jc w:val="center"/>
            </w:pPr>
            <w:r>
              <w:t>110</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vMerge/>
          </w:tcPr>
          <w:p w:rsidR="002229EE" w:rsidRDefault="002229EE">
            <w:pPr>
              <w:pStyle w:val="ConsPlusNormal"/>
            </w:pPr>
          </w:p>
        </w:tc>
        <w:tc>
          <w:tcPr>
            <w:tcW w:w="2891" w:type="dxa"/>
            <w:vAlign w:val="bottom"/>
          </w:tcPr>
          <w:p w:rsidR="002229EE" w:rsidRDefault="002229EE">
            <w:pPr>
              <w:pStyle w:val="ConsPlusNormal"/>
              <w:ind w:left="283"/>
            </w:pPr>
            <w:r>
              <w:t>в том числе:</w:t>
            </w:r>
          </w:p>
          <w:p w:rsidR="002229EE" w:rsidRDefault="002229EE">
            <w:pPr>
              <w:pStyle w:val="ConsPlusNormal"/>
              <w:ind w:left="283"/>
            </w:pPr>
            <w:r>
              <w:t>государственные гарантии</w:t>
            </w:r>
          </w:p>
        </w:tc>
        <w:tc>
          <w:tcPr>
            <w:tcW w:w="624" w:type="dxa"/>
            <w:vAlign w:val="bottom"/>
          </w:tcPr>
          <w:p w:rsidR="002229EE" w:rsidRDefault="002229EE">
            <w:pPr>
              <w:pStyle w:val="ConsPlusNormal"/>
              <w:jc w:val="center"/>
            </w:pPr>
            <w:r>
              <w:t>111</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vMerge/>
          </w:tcPr>
          <w:p w:rsidR="002229EE" w:rsidRDefault="002229EE">
            <w:pPr>
              <w:pStyle w:val="ConsPlusNormal"/>
            </w:pPr>
          </w:p>
        </w:tc>
        <w:tc>
          <w:tcPr>
            <w:tcW w:w="2891" w:type="dxa"/>
            <w:vAlign w:val="bottom"/>
          </w:tcPr>
          <w:p w:rsidR="002229EE" w:rsidRDefault="002229EE">
            <w:pPr>
              <w:pStyle w:val="ConsPlusNormal"/>
              <w:ind w:left="283"/>
            </w:pPr>
            <w:r>
              <w:t>муниципальные гарантии</w:t>
            </w:r>
          </w:p>
        </w:tc>
        <w:tc>
          <w:tcPr>
            <w:tcW w:w="624" w:type="dxa"/>
            <w:vAlign w:val="bottom"/>
          </w:tcPr>
          <w:p w:rsidR="002229EE" w:rsidRDefault="002229EE">
            <w:pPr>
              <w:pStyle w:val="ConsPlusNormal"/>
              <w:jc w:val="center"/>
            </w:pPr>
            <w:r>
              <w:t>112</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tcPr>
          <w:p w:rsidR="002229EE" w:rsidRDefault="002229EE">
            <w:pPr>
              <w:pStyle w:val="ConsPlusNormal"/>
              <w:jc w:val="center"/>
            </w:pPr>
            <w:r>
              <w:t>12</w:t>
            </w:r>
          </w:p>
        </w:tc>
        <w:tc>
          <w:tcPr>
            <w:tcW w:w="2891" w:type="dxa"/>
            <w:vAlign w:val="bottom"/>
          </w:tcPr>
          <w:p w:rsidR="002229EE" w:rsidRDefault="002229EE">
            <w:pPr>
              <w:pStyle w:val="ConsPlusNormal"/>
            </w:pPr>
            <w:r>
              <w:t>Спецоборудование для выполнения научно-исследовательских работ по договорам с заказчиками</w:t>
            </w:r>
          </w:p>
        </w:tc>
        <w:tc>
          <w:tcPr>
            <w:tcW w:w="624" w:type="dxa"/>
            <w:vAlign w:val="bottom"/>
          </w:tcPr>
          <w:p w:rsidR="002229EE" w:rsidRDefault="002229EE">
            <w:pPr>
              <w:pStyle w:val="ConsPlusNormal"/>
              <w:jc w:val="center"/>
            </w:pPr>
            <w:r>
              <w:t>120</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57"/>
      </w:tblGrid>
      <w:tr w:rsidR="002229EE">
        <w:tc>
          <w:tcPr>
            <w:tcW w:w="8957" w:type="dxa"/>
            <w:tcBorders>
              <w:top w:val="nil"/>
              <w:left w:val="nil"/>
              <w:bottom w:val="nil"/>
              <w:right w:val="nil"/>
            </w:tcBorders>
          </w:tcPr>
          <w:p w:rsidR="002229EE" w:rsidRDefault="002229EE">
            <w:pPr>
              <w:pStyle w:val="ConsPlusNormal"/>
              <w:jc w:val="right"/>
            </w:pPr>
            <w:r>
              <w:t>Форма 0503373 стр. 6</w:t>
            </w:r>
          </w:p>
        </w:tc>
      </w:tr>
    </w:tbl>
    <w:p w:rsidR="002229EE" w:rsidRDefault="002229EE">
      <w:pPr>
        <w:pStyle w:val="ConsPlusNormal"/>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1"/>
        <w:gridCol w:w="2891"/>
        <w:gridCol w:w="624"/>
        <w:gridCol w:w="1077"/>
        <w:gridCol w:w="567"/>
        <w:gridCol w:w="510"/>
        <w:gridCol w:w="510"/>
        <w:gridCol w:w="510"/>
        <w:gridCol w:w="454"/>
        <w:gridCol w:w="454"/>
        <w:gridCol w:w="510"/>
      </w:tblGrid>
      <w:tr w:rsidR="002229EE">
        <w:tc>
          <w:tcPr>
            <w:tcW w:w="931" w:type="dxa"/>
            <w:vMerge w:val="restart"/>
            <w:tcBorders>
              <w:left w:val="nil"/>
            </w:tcBorders>
          </w:tcPr>
          <w:p w:rsidR="002229EE" w:rsidRDefault="002229EE">
            <w:pPr>
              <w:pStyle w:val="ConsPlusNormal"/>
              <w:jc w:val="center"/>
            </w:pPr>
            <w:r>
              <w:t>Номер забалансового счета</w:t>
            </w:r>
          </w:p>
        </w:tc>
        <w:tc>
          <w:tcPr>
            <w:tcW w:w="2891" w:type="dxa"/>
            <w:vMerge w:val="restart"/>
          </w:tcPr>
          <w:p w:rsidR="002229EE" w:rsidRDefault="002229EE">
            <w:pPr>
              <w:pStyle w:val="ConsPlusNormal"/>
              <w:jc w:val="center"/>
            </w:pPr>
            <w:r>
              <w:t>Наименование забалансового счета, показателя</w:t>
            </w:r>
          </w:p>
        </w:tc>
        <w:tc>
          <w:tcPr>
            <w:tcW w:w="624" w:type="dxa"/>
            <w:vMerge w:val="restart"/>
          </w:tcPr>
          <w:p w:rsidR="002229EE" w:rsidRDefault="002229EE">
            <w:pPr>
              <w:pStyle w:val="ConsPlusNormal"/>
              <w:jc w:val="center"/>
            </w:pPr>
            <w:r>
              <w:t>Код строки</w:t>
            </w:r>
          </w:p>
        </w:tc>
        <w:tc>
          <w:tcPr>
            <w:tcW w:w="1077" w:type="dxa"/>
            <w:vMerge w:val="restart"/>
          </w:tcPr>
          <w:p w:rsidR="002229EE" w:rsidRDefault="002229EE">
            <w:pPr>
              <w:pStyle w:val="ConsPlusNormal"/>
              <w:jc w:val="center"/>
            </w:pPr>
            <w:r>
              <w:t>Сумма изменений, всего (руб.)</w:t>
            </w:r>
          </w:p>
        </w:tc>
        <w:tc>
          <w:tcPr>
            <w:tcW w:w="3515" w:type="dxa"/>
            <w:gridSpan w:val="7"/>
            <w:tcBorders>
              <w:right w:val="nil"/>
            </w:tcBorders>
          </w:tcPr>
          <w:p w:rsidR="002229EE" w:rsidRDefault="002229EE">
            <w:pPr>
              <w:pStyle w:val="ConsPlusNormal"/>
              <w:jc w:val="center"/>
            </w:pPr>
            <w:r>
              <w:t>в том числе по коду причины (руб.)</w:t>
            </w:r>
          </w:p>
        </w:tc>
      </w:tr>
      <w:tr w:rsidR="002229EE">
        <w:tc>
          <w:tcPr>
            <w:tcW w:w="931" w:type="dxa"/>
            <w:vMerge/>
            <w:tcBorders>
              <w:left w:val="nil"/>
            </w:tcBorders>
          </w:tcPr>
          <w:p w:rsidR="002229EE" w:rsidRDefault="002229EE">
            <w:pPr>
              <w:pStyle w:val="ConsPlusNormal"/>
            </w:pPr>
          </w:p>
        </w:tc>
        <w:tc>
          <w:tcPr>
            <w:tcW w:w="2891" w:type="dxa"/>
            <w:vMerge/>
          </w:tcPr>
          <w:p w:rsidR="002229EE" w:rsidRDefault="002229EE">
            <w:pPr>
              <w:pStyle w:val="ConsPlusNormal"/>
            </w:pPr>
          </w:p>
        </w:tc>
        <w:tc>
          <w:tcPr>
            <w:tcW w:w="624" w:type="dxa"/>
            <w:vMerge/>
          </w:tcPr>
          <w:p w:rsidR="002229EE" w:rsidRDefault="002229EE">
            <w:pPr>
              <w:pStyle w:val="ConsPlusNormal"/>
            </w:pPr>
          </w:p>
        </w:tc>
        <w:tc>
          <w:tcPr>
            <w:tcW w:w="1077" w:type="dxa"/>
            <w:vMerge/>
          </w:tcPr>
          <w:p w:rsidR="002229EE" w:rsidRDefault="002229EE">
            <w:pPr>
              <w:pStyle w:val="ConsPlusNormal"/>
            </w:pPr>
          </w:p>
        </w:tc>
        <w:tc>
          <w:tcPr>
            <w:tcW w:w="567" w:type="dxa"/>
          </w:tcPr>
          <w:p w:rsidR="002229EE" w:rsidRDefault="002229EE">
            <w:pPr>
              <w:pStyle w:val="ConsPlusNormal"/>
              <w:jc w:val="center"/>
            </w:pPr>
            <w:r>
              <w:t>01</w:t>
            </w:r>
          </w:p>
        </w:tc>
        <w:tc>
          <w:tcPr>
            <w:tcW w:w="510" w:type="dxa"/>
          </w:tcPr>
          <w:p w:rsidR="002229EE" w:rsidRDefault="002229EE">
            <w:pPr>
              <w:pStyle w:val="ConsPlusNormal"/>
              <w:jc w:val="center"/>
            </w:pPr>
            <w:r>
              <w:t>02</w:t>
            </w:r>
          </w:p>
        </w:tc>
        <w:tc>
          <w:tcPr>
            <w:tcW w:w="510" w:type="dxa"/>
          </w:tcPr>
          <w:p w:rsidR="002229EE" w:rsidRDefault="002229EE">
            <w:pPr>
              <w:pStyle w:val="ConsPlusNormal"/>
              <w:jc w:val="center"/>
            </w:pPr>
            <w:r>
              <w:t>03</w:t>
            </w:r>
          </w:p>
        </w:tc>
        <w:tc>
          <w:tcPr>
            <w:tcW w:w="510" w:type="dxa"/>
          </w:tcPr>
          <w:p w:rsidR="002229EE" w:rsidRDefault="002229EE">
            <w:pPr>
              <w:pStyle w:val="ConsPlusNormal"/>
              <w:jc w:val="center"/>
            </w:pPr>
            <w:r>
              <w:t>04</w:t>
            </w:r>
          </w:p>
        </w:tc>
        <w:tc>
          <w:tcPr>
            <w:tcW w:w="454" w:type="dxa"/>
          </w:tcPr>
          <w:p w:rsidR="002229EE" w:rsidRDefault="002229EE">
            <w:pPr>
              <w:pStyle w:val="ConsPlusNormal"/>
              <w:jc w:val="center"/>
            </w:pPr>
            <w:r>
              <w:t>05</w:t>
            </w:r>
          </w:p>
        </w:tc>
        <w:tc>
          <w:tcPr>
            <w:tcW w:w="454" w:type="dxa"/>
          </w:tcPr>
          <w:p w:rsidR="002229EE" w:rsidRDefault="002229EE">
            <w:pPr>
              <w:pStyle w:val="ConsPlusNormal"/>
              <w:jc w:val="center"/>
            </w:pPr>
            <w:r>
              <w:t>06</w:t>
            </w:r>
          </w:p>
        </w:tc>
        <w:tc>
          <w:tcPr>
            <w:tcW w:w="510" w:type="dxa"/>
            <w:tcBorders>
              <w:right w:val="nil"/>
            </w:tcBorders>
          </w:tcPr>
          <w:p w:rsidR="002229EE" w:rsidRDefault="002229EE">
            <w:pPr>
              <w:pStyle w:val="ConsPlusNormal"/>
              <w:jc w:val="center"/>
            </w:pPr>
            <w:r>
              <w:t>07</w:t>
            </w:r>
          </w:p>
        </w:tc>
      </w:tr>
      <w:tr w:rsidR="002229EE">
        <w:tc>
          <w:tcPr>
            <w:tcW w:w="931" w:type="dxa"/>
            <w:tcBorders>
              <w:left w:val="nil"/>
            </w:tcBorders>
          </w:tcPr>
          <w:p w:rsidR="002229EE" w:rsidRDefault="002229EE">
            <w:pPr>
              <w:pStyle w:val="ConsPlusNormal"/>
              <w:jc w:val="center"/>
            </w:pPr>
            <w:r>
              <w:t>1</w:t>
            </w:r>
          </w:p>
        </w:tc>
        <w:tc>
          <w:tcPr>
            <w:tcW w:w="2891" w:type="dxa"/>
          </w:tcPr>
          <w:p w:rsidR="002229EE" w:rsidRDefault="002229EE">
            <w:pPr>
              <w:pStyle w:val="ConsPlusNormal"/>
              <w:jc w:val="center"/>
            </w:pPr>
            <w:r>
              <w:t>2</w:t>
            </w:r>
          </w:p>
        </w:tc>
        <w:tc>
          <w:tcPr>
            <w:tcW w:w="624" w:type="dxa"/>
          </w:tcPr>
          <w:p w:rsidR="002229EE" w:rsidRDefault="002229EE">
            <w:pPr>
              <w:pStyle w:val="ConsPlusNormal"/>
              <w:jc w:val="center"/>
            </w:pPr>
            <w:r>
              <w:t>3</w:t>
            </w:r>
          </w:p>
        </w:tc>
        <w:tc>
          <w:tcPr>
            <w:tcW w:w="1077" w:type="dxa"/>
          </w:tcPr>
          <w:p w:rsidR="002229EE" w:rsidRDefault="002229EE">
            <w:pPr>
              <w:pStyle w:val="ConsPlusNormal"/>
              <w:jc w:val="center"/>
            </w:pPr>
            <w:r>
              <w:t>4</w:t>
            </w:r>
          </w:p>
        </w:tc>
        <w:tc>
          <w:tcPr>
            <w:tcW w:w="567" w:type="dxa"/>
          </w:tcPr>
          <w:p w:rsidR="002229EE" w:rsidRDefault="002229EE">
            <w:pPr>
              <w:pStyle w:val="ConsPlusNormal"/>
              <w:jc w:val="center"/>
            </w:pPr>
            <w:r>
              <w:t>5</w:t>
            </w:r>
          </w:p>
        </w:tc>
        <w:tc>
          <w:tcPr>
            <w:tcW w:w="510" w:type="dxa"/>
          </w:tcPr>
          <w:p w:rsidR="002229EE" w:rsidRDefault="002229EE">
            <w:pPr>
              <w:pStyle w:val="ConsPlusNormal"/>
              <w:jc w:val="center"/>
            </w:pPr>
            <w:r>
              <w:t>6</w:t>
            </w:r>
          </w:p>
        </w:tc>
        <w:tc>
          <w:tcPr>
            <w:tcW w:w="510" w:type="dxa"/>
          </w:tcPr>
          <w:p w:rsidR="002229EE" w:rsidRDefault="002229EE">
            <w:pPr>
              <w:pStyle w:val="ConsPlusNormal"/>
              <w:jc w:val="center"/>
            </w:pPr>
            <w:r>
              <w:t>7</w:t>
            </w:r>
          </w:p>
        </w:tc>
        <w:tc>
          <w:tcPr>
            <w:tcW w:w="510" w:type="dxa"/>
          </w:tcPr>
          <w:p w:rsidR="002229EE" w:rsidRDefault="002229EE">
            <w:pPr>
              <w:pStyle w:val="ConsPlusNormal"/>
              <w:jc w:val="center"/>
            </w:pPr>
            <w:r>
              <w:t>8</w:t>
            </w:r>
          </w:p>
        </w:tc>
        <w:tc>
          <w:tcPr>
            <w:tcW w:w="454" w:type="dxa"/>
          </w:tcPr>
          <w:p w:rsidR="002229EE" w:rsidRDefault="002229EE">
            <w:pPr>
              <w:pStyle w:val="ConsPlusNormal"/>
              <w:jc w:val="center"/>
            </w:pPr>
            <w:r>
              <w:t>9</w:t>
            </w:r>
          </w:p>
        </w:tc>
        <w:tc>
          <w:tcPr>
            <w:tcW w:w="454" w:type="dxa"/>
          </w:tcPr>
          <w:p w:rsidR="002229EE" w:rsidRDefault="002229EE">
            <w:pPr>
              <w:pStyle w:val="ConsPlusNormal"/>
              <w:jc w:val="center"/>
            </w:pPr>
            <w:r>
              <w:t>10</w:t>
            </w:r>
          </w:p>
        </w:tc>
        <w:tc>
          <w:tcPr>
            <w:tcW w:w="510" w:type="dxa"/>
            <w:tcBorders>
              <w:right w:val="nil"/>
            </w:tcBorders>
          </w:tcPr>
          <w:p w:rsidR="002229EE" w:rsidRDefault="002229EE">
            <w:pPr>
              <w:pStyle w:val="ConsPlusNormal"/>
              <w:jc w:val="center"/>
            </w:pPr>
            <w:r>
              <w:t>11</w:t>
            </w:r>
          </w:p>
        </w:tc>
      </w:tr>
      <w:tr w:rsidR="002229EE">
        <w:tblPrEx>
          <w:tblBorders>
            <w:left w:val="single" w:sz="4" w:space="0" w:color="auto"/>
            <w:right w:val="single" w:sz="4" w:space="0" w:color="auto"/>
          </w:tblBorders>
        </w:tblPrEx>
        <w:tc>
          <w:tcPr>
            <w:tcW w:w="931" w:type="dxa"/>
          </w:tcPr>
          <w:p w:rsidR="002229EE" w:rsidRDefault="002229EE">
            <w:pPr>
              <w:pStyle w:val="ConsPlusNormal"/>
              <w:jc w:val="center"/>
            </w:pPr>
            <w:r>
              <w:t>13</w:t>
            </w:r>
          </w:p>
        </w:tc>
        <w:tc>
          <w:tcPr>
            <w:tcW w:w="2891" w:type="dxa"/>
            <w:vAlign w:val="bottom"/>
          </w:tcPr>
          <w:p w:rsidR="002229EE" w:rsidRDefault="002229EE">
            <w:pPr>
              <w:pStyle w:val="ConsPlusNormal"/>
            </w:pPr>
            <w:r>
              <w:t>Экспериментальные устройства</w:t>
            </w:r>
          </w:p>
        </w:tc>
        <w:tc>
          <w:tcPr>
            <w:tcW w:w="624" w:type="dxa"/>
            <w:vAlign w:val="bottom"/>
          </w:tcPr>
          <w:p w:rsidR="002229EE" w:rsidRDefault="002229EE">
            <w:pPr>
              <w:pStyle w:val="ConsPlusNormal"/>
              <w:jc w:val="center"/>
            </w:pPr>
            <w:r>
              <w:t>130</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tcPr>
          <w:p w:rsidR="002229EE" w:rsidRDefault="002229EE">
            <w:pPr>
              <w:pStyle w:val="ConsPlusNormal"/>
              <w:jc w:val="center"/>
            </w:pPr>
            <w:r>
              <w:t>14</w:t>
            </w:r>
          </w:p>
        </w:tc>
        <w:tc>
          <w:tcPr>
            <w:tcW w:w="2891" w:type="dxa"/>
            <w:vAlign w:val="bottom"/>
          </w:tcPr>
          <w:p w:rsidR="002229EE" w:rsidRDefault="002229EE">
            <w:pPr>
              <w:pStyle w:val="ConsPlusNormal"/>
            </w:pPr>
            <w:r>
              <w:t>Расчетные документы, ожидающие исполнения</w:t>
            </w:r>
          </w:p>
        </w:tc>
        <w:tc>
          <w:tcPr>
            <w:tcW w:w="624" w:type="dxa"/>
            <w:vAlign w:val="bottom"/>
          </w:tcPr>
          <w:p w:rsidR="002229EE" w:rsidRDefault="002229EE">
            <w:pPr>
              <w:pStyle w:val="ConsPlusNormal"/>
              <w:jc w:val="center"/>
            </w:pPr>
            <w:r>
              <w:t>140</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tcPr>
          <w:p w:rsidR="002229EE" w:rsidRDefault="002229EE">
            <w:pPr>
              <w:pStyle w:val="ConsPlusNormal"/>
              <w:jc w:val="center"/>
            </w:pPr>
            <w:r>
              <w:t>15</w:t>
            </w:r>
          </w:p>
        </w:tc>
        <w:tc>
          <w:tcPr>
            <w:tcW w:w="2891" w:type="dxa"/>
            <w:vAlign w:val="bottom"/>
          </w:tcPr>
          <w:p w:rsidR="002229EE" w:rsidRDefault="002229EE">
            <w:pPr>
              <w:pStyle w:val="ConsPlusNormal"/>
            </w:pPr>
            <w:r>
              <w:t>Расчетные документы, не оплаченные в срок из-за отсутствия средств на счете государственного (муниципального) учреждения</w:t>
            </w:r>
          </w:p>
        </w:tc>
        <w:tc>
          <w:tcPr>
            <w:tcW w:w="624" w:type="dxa"/>
            <w:vAlign w:val="bottom"/>
          </w:tcPr>
          <w:p w:rsidR="002229EE" w:rsidRDefault="002229EE">
            <w:pPr>
              <w:pStyle w:val="ConsPlusNormal"/>
              <w:jc w:val="center"/>
            </w:pPr>
            <w:r>
              <w:t>150</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tcPr>
          <w:p w:rsidR="002229EE" w:rsidRDefault="002229EE">
            <w:pPr>
              <w:pStyle w:val="ConsPlusNormal"/>
              <w:jc w:val="center"/>
            </w:pPr>
            <w:r>
              <w:t>16</w:t>
            </w:r>
          </w:p>
        </w:tc>
        <w:tc>
          <w:tcPr>
            <w:tcW w:w="2891" w:type="dxa"/>
            <w:vAlign w:val="bottom"/>
          </w:tcPr>
          <w:p w:rsidR="002229EE" w:rsidRDefault="002229EE">
            <w:pPr>
              <w:pStyle w:val="ConsPlusNormal"/>
            </w:pPr>
            <w:r>
              <w:t>Переплаты пенсий и пособий вследствие неправильного применения законодательства о пенсиях и пособиях, счетных ошибок</w:t>
            </w:r>
          </w:p>
        </w:tc>
        <w:tc>
          <w:tcPr>
            <w:tcW w:w="624" w:type="dxa"/>
            <w:vAlign w:val="bottom"/>
          </w:tcPr>
          <w:p w:rsidR="002229EE" w:rsidRDefault="002229EE">
            <w:pPr>
              <w:pStyle w:val="ConsPlusNormal"/>
              <w:jc w:val="center"/>
            </w:pPr>
            <w:r>
              <w:t>160</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vMerge w:val="restart"/>
          </w:tcPr>
          <w:p w:rsidR="002229EE" w:rsidRDefault="002229EE">
            <w:pPr>
              <w:pStyle w:val="ConsPlusNormal"/>
              <w:jc w:val="center"/>
            </w:pPr>
            <w:r>
              <w:t>17</w:t>
            </w:r>
          </w:p>
        </w:tc>
        <w:tc>
          <w:tcPr>
            <w:tcW w:w="2891" w:type="dxa"/>
            <w:vAlign w:val="bottom"/>
          </w:tcPr>
          <w:p w:rsidR="002229EE" w:rsidRDefault="002229EE">
            <w:pPr>
              <w:pStyle w:val="ConsPlusNormal"/>
            </w:pPr>
            <w:r>
              <w:t>Поступления денежных средств, всего</w:t>
            </w:r>
          </w:p>
        </w:tc>
        <w:tc>
          <w:tcPr>
            <w:tcW w:w="624" w:type="dxa"/>
            <w:vAlign w:val="bottom"/>
          </w:tcPr>
          <w:p w:rsidR="002229EE" w:rsidRDefault="002229EE">
            <w:pPr>
              <w:pStyle w:val="ConsPlusNormal"/>
              <w:jc w:val="center"/>
            </w:pPr>
            <w:r>
              <w:t>170</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vMerge/>
          </w:tcPr>
          <w:p w:rsidR="002229EE" w:rsidRDefault="002229EE">
            <w:pPr>
              <w:pStyle w:val="ConsPlusNormal"/>
            </w:pPr>
          </w:p>
        </w:tc>
        <w:tc>
          <w:tcPr>
            <w:tcW w:w="2891" w:type="dxa"/>
            <w:vAlign w:val="bottom"/>
          </w:tcPr>
          <w:p w:rsidR="002229EE" w:rsidRDefault="002229EE">
            <w:pPr>
              <w:pStyle w:val="ConsPlusNormal"/>
              <w:ind w:left="283"/>
            </w:pPr>
            <w:r>
              <w:t>в том числе:</w:t>
            </w:r>
          </w:p>
          <w:p w:rsidR="002229EE" w:rsidRDefault="002229EE">
            <w:pPr>
              <w:pStyle w:val="ConsPlusNormal"/>
              <w:ind w:left="283"/>
            </w:pPr>
            <w:r>
              <w:t>доходы</w:t>
            </w:r>
          </w:p>
        </w:tc>
        <w:tc>
          <w:tcPr>
            <w:tcW w:w="624" w:type="dxa"/>
            <w:vAlign w:val="bottom"/>
          </w:tcPr>
          <w:p w:rsidR="002229EE" w:rsidRDefault="002229EE">
            <w:pPr>
              <w:pStyle w:val="ConsPlusNormal"/>
              <w:jc w:val="center"/>
            </w:pPr>
            <w:r>
              <w:t>171</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vMerge/>
          </w:tcPr>
          <w:p w:rsidR="002229EE" w:rsidRDefault="002229EE">
            <w:pPr>
              <w:pStyle w:val="ConsPlusNormal"/>
            </w:pPr>
          </w:p>
        </w:tc>
        <w:tc>
          <w:tcPr>
            <w:tcW w:w="2891" w:type="dxa"/>
            <w:vAlign w:val="bottom"/>
          </w:tcPr>
          <w:p w:rsidR="002229EE" w:rsidRDefault="002229EE">
            <w:pPr>
              <w:pStyle w:val="ConsPlusNormal"/>
              <w:ind w:left="283"/>
            </w:pPr>
            <w:r>
              <w:t>расходы</w:t>
            </w:r>
          </w:p>
        </w:tc>
        <w:tc>
          <w:tcPr>
            <w:tcW w:w="624" w:type="dxa"/>
            <w:vAlign w:val="bottom"/>
          </w:tcPr>
          <w:p w:rsidR="002229EE" w:rsidRDefault="002229EE">
            <w:pPr>
              <w:pStyle w:val="ConsPlusNormal"/>
              <w:jc w:val="center"/>
            </w:pPr>
            <w:r>
              <w:t>172</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vMerge/>
          </w:tcPr>
          <w:p w:rsidR="002229EE" w:rsidRDefault="002229EE">
            <w:pPr>
              <w:pStyle w:val="ConsPlusNormal"/>
            </w:pPr>
          </w:p>
        </w:tc>
        <w:tc>
          <w:tcPr>
            <w:tcW w:w="2891" w:type="dxa"/>
            <w:vAlign w:val="bottom"/>
          </w:tcPr>
          <w:p w:rsidR="002229EE" w:rsidRDefault="002229EE">
            <w:pPr>
              <w:pStyle w:val="ConsPlusNormal"/>
              <w:ind w:left="283"/>
            </w:pPr>
            <w:r>
              <w:t>источники финансирования дефицита</w:t>
            </w:r>
          </w:p>
        </w:tc>
        <w:tc>
          <w:tcPr>
            <w:tcW w:w="624" w:type="dxa"/>
            <w:vAlign w:val="bottom"/>
          </w:tcPr>
          <w:p w:rsidR="002229EE" w:rsidRDefault="002229EE">
            <w:pPr>
              <w:pStyle w:val="ConsPlusNormal"/>
              <w:jc w:val="center"/>
            </w:pPr>
            <w:r>
              <w:t>173</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vMerge w:val="restart"/>
          </w:tcPr>
          <w:p w:rsidR="002229EE" w:rsidRDefault="002229EE">
            <w:pPr>
              <w:pStyle w:val="ConsPlusNormal"/>
              <w:jc w:val="center"/>
            </w:pPr>
            <w:r>
              <w:t>18</w:t>
            </w:r>
          </w:p>
        </w:tc>
        <w:tc>
          <w:tcPr>
            <w:tcW w:w="2891" w:type="dxa"/>
            <w:vAlign w:val="bottom"/>
          </w:tcPr>
          <w:p w:rsidR="002229EE" w:rsidRDefault="002229EE">
            <w:pPr>
              <w:pStyle w:val="ConsPlusNormal"/>
            </w:pPr>
            <w:r>
              <w:t>Выбытия денежных средств, всего</w:t>
            </w:r>
          </w:p>
        </w:tc>
        <w:tc>
          <w:tcPr>
            <w:tcW w:w="624" w:type="dxa"/>
            <w:vAlign w:val="bottom"/>
          </w:tcPr>
          <w:p w:rsidR="002229EE" w:rsidRDefault="002229EE">
            <w:pPr>
              <w:pStyle w:val="ConsPlusNormal"/>
              <w:jc w:val="center"/>
            </w:pPr>
            <w:r>
              <w:t>180</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vMerge/>
          </w:tcPr>
          <w:p w:rsidR="002229EE" w:rsidRDefault="002229EE">
            <w:pPr>
              <w:pStyle w:val="ConsPlusNormal"/>
            </w:pPr>
          </w:p>
        </w:tc>
        <w:tc>
          <w:tcPr>
            <w:tcW w:w="2891" w:type="dxa"/>
            <w:vAlign w:val="bottom"/>
          </w:tcPr>
          <w:p w:rsidR="002229EE" w:rsidRDefault="002229EE">
            <w:pPr>
              <w:pStyle w:val="ConsPlusNormal"/>
              <w:ind w:left="283"/>
            </w:pPr>
            <w:r>
              <w:t>в том числе:</w:t>
            </w:r>
          </w:p>
          <w:p w:rsidR="002229EE" w:rsidRDefault="002229EE">
            <w:pPr>
              <w:pStyle w:val="ConsPlusNormal"/>
              <w:ind w:left="283"/>
            </w:pPr>
            <w:r>
              <w:t>доходы</w:t>
            </w:r>
          </w:p>
        </w:tc>
        <w:tc>
          <w:tcPr>
            <w:tcW w:w="624" w:type="dxa"/>
            <w:vAlign w:val="bottom"/>
          </w:tcPr>
          <w:p w:rsidR="002229EE" w:rsidRDefault="002229EE">
            <w:pPr>
              <w:pStyle w:val="ConsPlusNormal"/>
              <w:jc w:val="center"/>
            </w:pPr>
            <w:r>
              <w:t>181</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vMerge/>
          </w:tcPr>
          <w:p w:rsidR="002229EE" w:rsidRDefault="002229EE">
            <w:pPr>
              <w:pStyle w:val="ConsPlusNormal"/>
            </w:pPr>
          </w:p>
        </w:tc>
        <w:tc>
          <w:tcPr>
            <w:tcW w:w="2891" w:type="dxa"/>
            <w:vAlign w:val="bottom"/>
          </w:tcPr>
          <w:p w:rsidR="002229EE" w:rsidRDefault="002229EE">
            <w:pPr>
              <w:pStyle w:val="ConsPlusNormal"/>
              <w:ind w:left="283"/>
            </w:pPr>
            <w:r>
              <w:t>расходы</w:t>
            </w:r>
          </w:p>
        </w:tc>
        <w:tc>
          <w:tcPr>
            <w:tcW w:w="624" w:type="dxa"/>
            <w:vAlign w:val="bottom"/>
          </w:tcPr>
          <w:p w:rsidR="002229EE" w:rsidRDefault="002229EE">
            <w:pPr>
              <w:pStyle w:val="ConsPlusNormal"/>
              <w:jc w:val="center"/>
            </w:pPr>
            <w:r>
              <w:t>182</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vMerge/>
          </w:tcPr>
          <w:p w:rsidR="002229EE" w:rsidRDefault="002229EE">
            <w:pPr>
              <w:pStyle w:val="ConsPlusNormal"/>
            </w:pPr>
          </w:p>
        </w:tc>
        <w:tc>
          <w:tcPr>
            <w:tcW w:w="2891" w:type="dxa"/>
            <w:vAlign w:val="bottom"/>
          </w:tcPr>
          <w:p w:rsidR="002229EE" w:rsidRDefault="002229EE">
            <w:pPr>
              <w:pStyle w:val="ConsPlusNormal"/>
              <w:ind w:left="283"/>
            </w:pPr>
            <w:r>
              <w:t>источники финансирования дефицита</w:t>
            </w:r>
          </w:p>
        </w:tc>
        <w:tc>
          <w:tcPr>
            <w:tcW w:w="624" w:type="dxa"/>
            <w:vAlign w:val="bottom"/>
          </w:tcPr>
          <w:p w:rsidR="002229EE" w:rsidRDefault="002229EE">
            <w:pPr>
              <w:pStyle w:val="ConsPlusNormal"/>
              <w:jc w:val="center"/>
            </w:pPr>
            <w:r>
              <w:t>183</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tcPr>
          <w:p w:rsidR="002229EE" w:rsidRDefault="002229EE">
            <w:pPr>
              <w:pStyle w:val="ConsPlusNormal"/>
              <w:jc w:val="center"/>
            </w:pPr>
            <w:r>
              <w:t>19</w:t>
            </w:r>
          </w:p>
        </w:tc>
        <w:tc>
          <w:tcPr>
            <w:tcW w:w="2891" w:type="dxa"/>
            <w:vAlign w:val="bottom"/>
          </w:tcPr>
          <w:p w:rsidR="002229EE" w:rsidRDefault="002229EE">
            <w:pPr>
              <w:pStyle w:val="ConsPlusNormal"/>
            </w:pPr>
            <w:r>
              <w:t>Невыясненные поступления прошлых лет</w:t>
            </w:r>
          </w:p>
        </w:tc>
        <w:tc>
          <w:tcPr>
            <w:tcW w:w="624" w:type="dxa"/>
            <w:vAlign w:val="bottom"/>
          </w:tcPr>
          <w:p w:rsidR="002229EE" w:rsidRDefault="002229EE">
            <w:pPr>
              <w:pStyle w:val="ConsPlusNormal"/>
              <w:jc w:val="center"/>
            </w:pPr>
            <w:r>
              <w:t>190</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vMerge w:val="restart"/>
          </w:tcPr>
          <w:p w:rsidR="002229EE" w:rsidRDefault="002229EE">
            <w:pPr>
              <w:pStyle w:val="ConsPlusNormal"/>
              <w:jc w:val="center"/>
            </w:pPr>
            <w:r>
              <w:t>20</w:t>
            </w:r>
          </w:p>
        </w:tc>
        <w:tc>
          <w:tcPr>
            <w:tcW w:w="2891" w:type="dxa"/>
            <w:vAlign w:val="bottom"/>
          </w:tcPr>
          <w:p w:rsidR="002229EE" w:rsidRDefault="002229EE">
            <w:pPr>
              <w:pStyle w:val="ConsPlusNormal"/>
            </w:pPr>
            <w:r>
              <w:t>Задолженность, не востребованная кредиторами, всего</w:t>
            </w:r>
          </w:p>
        </w:tc>
        <w:tc>
          <w:tcPr>
            <w:tcW w:w="624" w:type="dxa"/>
            <w:vAlign w:val="bottom"/>
          </w:tcPr>
          <w:p w:rsidR="002229EE" w:rsidRDefault="002229EE">
            <w:pPr>
              <w:pStyle w:val="ConsPlusNormal"/>
              <w:jc w:val="center"/>
            </w:pPr>
            <w:r>
              <w:t>200</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insideH w:val="nil"/>
          </w:tblBorders>
        </w:tblPrEx>
        <w:tc>
          <w:tcPr>
            <w:tcW w:w="931" w:type="dxa"/>
            <w:vMerge/>
          </w:tcPr>
          <w:p w:rsidR="002229EE" w:rsidRDefault="002229EE">
            <w:pPr>
              <w:pStyle w:val="ConsPlusNormal"/>
            </w:pPr>
          </w:p>
        </w:tc>
        <w:tc>
          <w:tcPr>
            <w:tcW w:w="2891" w:type="dxa"/>
            <w:tcBorders>
              <w:bottom w:val="nil"/>
            </w:tcBorders>
            <w:vAlign w:val="bottom"/>
          </w:tcPr>
          <w:p w:rsidR="002229EE" w:rsidRDefault="002229EE">
            <w:pPr>
              <w:pStyle w:val="ConsPlusNormal"/>
              <w:ind w:left="283"/>
            </w:pPr>
            <w:r>
              <w:t>в том числе:</w:t>
            </w:r>
          </w:p>
        </w:tc>
        <w:tc>
          <w:tcPr>
            <w:tcW w:w="624" w:type="dxa"/>
            <w:tcBorders>
              <w:bottom w:val="nil"/>
            </w:tcBorders>
            <w:vAlign w:val="bottom"/>
          </w:tcPr>
          <w:p w:rsidR="002229EE" w:rsidRDefault="002229EE">
            <w:pPr>
              <w:pStyle w:val="ConsPlusNormal"/>
            </w:pPr>
          </w:p>
        </w:tc>
        <w:tc>
          <w:tcPr>
            <w:tcW w:w="1077" w:type="dxa"/>
            <w:tcBorders>
              <w:bottom w:val="nil"/>
            </w:tcBorders>
          </w:tcPr>
          <w:p w:rsidR="002229EE" w:rsidRDefault="002229EE">
            <w:pPr>
              <w:pStyle w:val="ConsPlusNormal"/>
            </w:pPr>
          </w:p>
        </w:tc>
        <w:tc>
          <w:tcPr>
            <w:tcW w:w="567" w:type="dxa"/>
            <w:tcBorders>
              <w:bottom w:val="nil"/>
            </w:tcBorders>
          </w:tcPr>
          <w:p w:rsidR="002229EE" w:rsidRDefault="002229EE">
            <w:pPr>
              <w:pStyle w:val="ConsPlusNormal"/>
            </w:pPr>
          </w:p>
        </w:tc>
        <w:tc>
          <w:tcPr>
            <w:tcW w:w="510" w:type="dxa"/>
            <w:tcBorders>
              <w:bottom w:val="nil"/>
            </w:tcBorders>
          </w:tcPr>
          <w:p w:rsidR="002229EE" w:rsidRDefault="002229EE">
            <w:pPr>
              <w:pStyle w:val="ConsPlusNormal"/>
            </w:pPr>
          </w:p>
        </w:tc>
        <w:tc>
          <w:tcPr>
            <w:tcW w:w="510" w:type="dxa"/>
            <w:tcBorders>
              <w:bottom w:val="nil"/>
            </w:tcBorders>
          </w:tcPr>
          <w:p w:rsidR="002229EE" w:rsidRDefault="002229EE">
            <w:pPr>
              <w:pStyle w:val="ConsPlusNormal"/>
            </w:pPr>
          </w:p>
        </w:tc>
        <w:tc>
          <w:tcPr>
            <w:tcW w:w="510" w:type="dxa"/>
            <w:tcBorders>
              <w:bottom w:val="nil"/>
            </w:tcBorders>
          </w:tcPr>
          <w:p w:rsidR="002229EE" w:rsidRDefault="002229EE">
            <w:pPr>
              <w:pStyle w:val="ConsPlusNormal"/>
            </w:pPr>
          </w:p>
        </w:tc>
        <w:tc>
          <w:tcPr>
            <w:tcW w:w="454" w:type="dxa"/>
            <w:tcBorders>
              <w:bottom w:val="nil"/>
            </w:tcBorders>
          </w:tcPr>
          <w:p w:rsidR="002229EE" w:rsidRDefault="002229EE">
            <w:pPr>
              <w:pStyle w:val="ConsPlusNormal"/>
            </w:pPr>
          </w:p>
        </w:tc>
        <w:tc>
          <w:tcPr>
            <w:tcW w:w="454" w:type="dxa"/>
            <w:tcBorders>
              <w:bottom w:val="nil"/>
            </w:tcBorders>
          </w:tcPr>
          <w:p w:rsidR="002229EE" w:rsidRDefault="002229EE">
            <w:pPr>
              <w:pStyle w:val="ConsPlusNormal"/>
            </w:pPr>
          </w:p>
        </w:tc>
        <w:tc>
          <w:tcPr>
            <w:tcW w:w="510" w:type="dxa"/>
            <w:tcBorders>
              <w:bottom w:val="nil"/>
            </w:tcBorders>
          </w:tcPr>
          <w:p w:rsidR="002229EE" w:rsidRDefault="002229EE">
            <w:pPr>
              <w:pStyle w:val="ConsPlusNormal"/>
            </w:pPr>
          </w:p>
        </w:tc>
      </w:tr>
      <w:tr w:rsidR="002229EE">
        <w:tblPrEx>
          <w:tblBorders>
            <w:left w:val="single" w:sz="4" w:space="0" w:color="auto"/>
            <w:right w:val="single" w:sz="4" w:space="0" w:color="auto"/>
          </w:tblBorders>
        </w:tblPrEx>
        <w:tc>
          <w:tcPr>
            <w:tcW w:w="931" w:type="dxa"/>
            <w:vMerge/>
          </w:tcPr>
          <w:p w:rsidR="002229EE" w:rsidRDefault="002229EE">
            <w:pPr>
              <w:pStyle w:val="ConsPlusNormal"/>
            </w:pPr>
          </w:p>
        </w:tc>
        <w:tc>
          <w:tcPr>
            <w:tcW w:w="2891" w:type="dxa"/>
            <w:tcBorders>
              <w:top w:val="nil"/>
            </w:tcBorders>
          </w:tcPr>
          <w:p w:rsidR="002229EE" w:rsidRDefault="002229EE">
            <w:pPr>
              <w:pStyle w:val="ConsPlusNormal"/>
            </w:pPr>
          </w:p>
        </w:tc>
        <w:tc>
          <w:tcPr>
            <w:tcW w:w="62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567" w:type="dxa"/>
            <w:tcBorders>
              <w:top w:val="nil"/>
            </w:tcBorders>
          </w:tcPr>
          <w:p w:rsidR="002229EE" w:rsidRDefault="002229EE">
            <w:pPr>
              <w:pStyle w:val="ConsPlusNormal"/>
            </w:pPr>
          </w:p>
        </w:tc>
        <w:tc>
          <w:tcPr>
            <w:tcW w:w="510" w:type="dxa"/>
            <w:tcBorders>
              <w:top w:val="nil"/>
            </w:tcBorders>
          </w:tcPr>
          <w:p w:rsidR="002229EE" w:rsidRDefault="002229EE">
            <w:pPr>
              <w:pStyle w:val="ConsPlusNormal"/>
            </w:pPr>
          </w:p>
        </w:tc>
        <w:tc>
          <w:tcPr>
            <w:tcW w:w="510" w:type="dxa"/>
            <w:tcBorders>
              <w:top w:val="nil"/>
            </w:tcBorders>
          </w:tcPr>
          <w:p w:rsidR="002229EE" w:rsidRDefault="002229EE">
            <w:pPr>
              <w:pStyle w:val="ConsPlusNormal"/>
            </w:pPr>
          </w:p>
        </w:tc>
        <w:tc>
          <w:tcPr>
            <w:tcW w:w="510" w:type="dxa"/>
            <w:tcBorders>
              <w:top w:val="nil"/>
            </w:tcBorders>
          </w:tcPr>
          <w:p w:rsidR="002229EE" w:rsidRDefault="002229EE">
            <w:pPr>
              <w:pStyle w:val="ConsPlusNormal"/>
            </w:pPr>
          </w:p>
        </w:tc>
        <w:tc>
          <w:tcPr>
            <w:tcW w:w="454" w:type="dxa"/>
            <w:tcBorders>
              <w:top w:val="nil"/>
            </w:tcBorders>
          </w:tcPr>
          <w:p w:rsidR="002229EE" w:rsidRDefault="002229EE">
            <w:pPr>
              <w:pStyle w:val="ConsPlusNormal"/>
            </w:pPr>
          </w:p>
        </w:tc>
        <w:tc>
          <w:tcPr>
            <w:tcW w:w="454" w:type="dxa"/>
            <w:tcBorders>
              <w:top w:val="nil"/>
            </w:tcBorders>
          </w:tcPr>
          <w:p w:rsidR="002229EE" w:rsidRDefault="002229EE">
            <w:pPr>
              <w:pStyle w:val="ConsPlusNormal"/>
            </w:pPr>
          </w:p>
        </w:tc>
        <w:tc>
          <w:tcPr>
            <w:tcW w:w="510" w:type="dxa"/>
            <w:tcBorders>
              <w:top w:val="nil"/>
            </w:tcBorders>
          </w:tcPr>
          <w:p w:rsidR="002229EE" w:rsidRDefault="002229EE">
            <w:pPr>
              <w:pStyle w:val="ConsPlusNormal"/>
            </w:pPr>
          </w:p>
        </w:tc>
      </w:tr>
      <w:tr w:rsidR="002229EE">
        <w:tblPrEx>
          <w:tblBorders>
            <w:left w:val="single" w:sz="4" w:space="0" w:color="auto"/>
            <w:right w:val="single" w:sz="4" w:space="0" w:color="auto"/>
          </w:tblBorders>
        </w:tblPrEx>
        <w:tc>
          <w:tcPr>
            <w:tcW w:w="931" w:type="dxa"/>
          </w:tcPr>
          <w:p w:rsidR="002229EE" w:rsidRDefault="002229EE">
            <w:pPr>
              <w:pStyle w:val="ConsPlusNormal"/>
              <w:jc w:val="center"/>
            </w:pPr>
            <w:r>
              <w:t>21</w:t>
            </w:r>
          </w:p>
        </w:tc>
        <w:tc>
          <w:tcPr>
            <w:tcW w:w="2891" w:type="dxa"/>
            <w:vAlign w:val="bottom"/>
          </w:tcPr>
          <w:p w:rsidR="002229EE" w:rsidRDefault="002229EE">
            <w:pPr>
              <w:pStyle w:val="ConsPlusNormal"/>
            </w:pPr>
            <w:r>
              <w:t>Основные средства в эксплуатации</w:t>
            </w:r>
          </w:p>
        </w:tc>
        <w:tc>
          <w:tcPr>
            <w:tcW w:w="624" w:type="dxa"/>
            <w:vAlign w:val="bottom"/>
          </w:tcPr>
          <w:p w:rsidR="002229EE" w:rsidRDefault="002229EE">
            <w:pPr>
              <w:pStyle w:val="ConsPlusNormal"/>
              <w:jc w:val="center"/>
            </w:pPr>
            <w:r>
              <w:t>210</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tcPr>
          <w:p w:rsidR="002229EE" w:rsidRDefault="002229EE">
            <w:pPr>
              <w:pStyle w:val="ConsPlusNormal"/>
              <w:jc w:val="center"/>
            </w:pPr>
            <w:r>
              <w:t>22</w:t>
            </w:r>
          </w:p>
        </w:tc>
        <w:tc>
          <w:tcPr>
            <w:tcW w:w="2891" w:type="dxa"/>
            <w:vAlign w:val="bottom"/>
          </w:tcPr>
          <w:p w:rsidR="002229EE" w:rsidRDefault="002229EE">
            <w:pPr>
              <w:pStyle w:val="ConsPlusNormal"/>
            </w:pPr>
            <w:r>
              <w:t>Материальные ценности, полученные по централизованному снабжению</w:t>
            </w:r>
          </w:p>
        </w:tc>
        <w:tc>
          <w:tcPr>
            <w:tcW w:w="624" w:type="dxa"/>
            <w:vAlign w:val="bottom"/>
          </w:tcPr>
          <w:p w:rsidR="002229EE" w:rsidRDefault="002229EE">
            <w:pPr>
              <w:pStyle w:val="ConsPlusNormal"/>
              <w:jc w:val="center"/>
            </w:pPr>
            <w:r>
              <w:t>220</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tcPr>
          <w:p w:rsidR="002229EE" w:rsidRDefault="002229EE">
            <w:pPr>
              <w:pStyle w:val="ConsPlusNormal"/>
              <w:jc w:val="center"/>
            </w:pPr>
            <w:r>
              <w:t>23</w:t>
            </w:r>
          </w:p>
        </w:tc>
        <w:tc>
          <w:tcPr>
            <w:tcW w:w="2891" w:type="dxa"/>
            <w:vAlign w:val="bottom"/>
          </w:tcPr>
          <w:p w:rsidR="002229EE" w:rsidRDefault="002229EE">
            <w:pPr>
              <w:pStyle w:val="ConsPlusNormal"/>
            </w:pPr>
            <w:r>
              <w:t>Периодические издания для пользования</w:t>
            </w:r>
          </w:p>
        </w:tc>
        <w:tc>
          <w:tcPr>
            <w:tcW w:w="624" w:type="dxa"/>
            <w:vAlign w:val="bottom"/>
          </w:tcPr>
          <w:p w:rsidR="002229EE" w:rsidRDefault="002229EE">
            <w:pPr>
              <w:pStyle w:val="ConsPlusNormal"/>
              <w:jc w:val="center"/>
            </w:pPr>
            <w:r>
              <w:t>230</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tcPr>
          <w:p w:rsidR="002229EE" w:rsidRDefault="002229EE">
            <w:pPr>
              <w:pStyle w:val="ConsPlusNormal"/>
              <w:jc w:val="center"/>
            </w:pPr>
            <w:r>
              <w:t>24</w:t>
            </w:r>
          </w:p>
        </w:tc>
        <w:tc>
          <w:tcPr>
            <w:tcW w:w="2891" w:type="dxa"/>
            <w:vAlign w:val="bottom"/>
          </w:tcPr>
          <w:p w:rsidR="002229EE" w:rsidRDefault="002229EE">
            <w:pPr>
              <w:pStyle w:val="ConsPlusNormal"/>
            </w:pPr>
            <w:r>
              <w:t>Нефинансовые активы, переданные в доверительное управление</w:t>
            </w:r>
          </w:p>
        </w:tc>
        <w:tc>
          <w:tcPr>
            <w:tcW w:w="624" w:type="dxa"/>
            <w:vAlign w:val="bottom"/>
          </w:tcPr>
          <w:p w:rsidR="002229EE" w:rsidRDefault="002229EE">
            <w:pPr>
              <w:pStyle w:val="ConsPlusNormal"/>
              <w:jc w:val="center"/>
            </w:pPr>
            <w:r>
              <w:t>240</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tcPr>
          <w:p w:rsidR="002229EE" w:rsidRDefault="002229EE">
            <w:pPr>
              <w:pStyle w:val="ConsPlusNormal"/>
              <w:jc w:val="center"/>
            </w:pPr>
            <w:r>
              <w:t>25</w:t>
            </w:r>
          </w:p>
        </w:tc>
        <w:tc>
          <w:tcPr>
            <w:tcW w:w="2891" w:type="dxa"/>
            <w:vAlign w:val="bottom"/>
          </w:tcPr>
          <w:p w:rsidR="002229EE" w:rsidRDefault="002229EE">
            <w:pPr>
              <w:pStyle w:val="ConsPlusNormal"/>
            </w:pPr>
            <w:r>
              <w:t>Имущество, переданное в возмездное пользование (аренду)</w:t>
            </w:r>
          </w:p>
        </w:tc>
        <w:tc>
          <w:tcPr>
            <w:tcW w:w="624" w:type="dxa"/>
            <w:vAlign w:val="bottom"/>
          </w:tcPr>
          <w:p w:rsidR="002229EE" w:rsidRDefault="002229EE">
            <w:pPr>
              <w:pStyle w:val="ConsPlusNormal"/>
              <w:jc w:val="center"/>
            </w:pPr>
            <w:r>
              <w:t>250</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tcPr>
          <w:p w:rsidR="002229EE" w:rsidRDefault="002229EE">
            <w:pPr>
              <w:pStyle w:val="ConsPlusNormal"/>
              <w:jc w:val="center"/>
            </w:pPr>
            <w:r>
              <w:t>26</w:t>
            </w:r>
          </w:p>
        </w:tc>
        <w:tc>
          <w:tcPr>
            <w:tcW w:w="2891" w:type="dxa"/>
            <w:vAlign w:val="bottom"/>
          </w:tcPr>
          <w:p w:rsidR="002229EE" w:rsidRDefault="002229EE">
            <w:pPr>
              <w:pStyle w:val="ConsPlusNormal"/>
            </w:pPr>
            <w:r>
              <w:t>Имущество, переданное в безвозмездное пользование</w:t>
            </w:r>
          </w:p>
        </w:tc>
        <w:tc>
          <w:tcPr>
            <w:tcW w:w="624" w:type="dxa"/>
            <w:vAlign w:val="bottom"/>
          </w:tcPr>
          <w:p w:rsidR="002229EE" w:rsidRDefault="002229EE">
            <w:pPr>
              <w:pStyle w:val="ConsPlusNormal"/>
              <w:jc w:val="center"/>
            </w:pPr>
            <w:r>
              <w:t>260</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tcPr>
          <w:p w:rsidR="002229EE" w:rsidRDefault="002229EE">
            <w:pPr>
              <w:pStyle w:val="ConsPlusNormal"/>
              <w:jc w:val="center"/>
            </w:pPr>
            <w:r>
              <w:t>27</w:t>
            </w:r>
          </w:p>
        </w:tc>
        <w:tc>
          <w:tcPr>
            <w:tcW w:w="2891" w:type="dxa"/>
            <w:vAlign w:val="bottom"/>
          </w:tcPr>
          <w:p w:rsidR="002229EE" w:rsidRDefault="002229EE">
            <w:pPr>
              <w:pStyle w:val="ConsPlusNormal"/>
            </w:pPr>
            <w:r>
              <w:t xml:space="preserve">Материальные ценности, выданные в личное </w:t>
            </w:r>
            <w:r>
              <w:lastRenderedPageBreak/>
              <w:t>пользование работникам (сотрудникам)</w:t>
            </w:r>
          </w:p>
        </w:tc>
        <w:tc>
          <w:tcPr>
            <w:tcW w:w="624" w:type="dxa"/>
            <w:vAlign w:val="bottom"/>
          </w:tcPr>
          <w:p w:rsidR="002229EE" w:rsidRDefault="002229EE">
            <w:pPr>
              <w:pStyle w:val="ConsPlusNormal"/>
              <w:jc w:val="center"/>
            </w:pPr>
            <w:r>
              <w:lastRenderedPageBreak/>
              <w:t>270</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57"/>
      </w:tblGrid>
      <w:tr w:rsidR="002229EE">
        <w:tc>
          <w:tcPr>
            <w:tcW w:w="8957" w:type="dxa"/>
            <w:tcBorders>
              <w:top w:val="nil"/>
              <w:left w:val="nil"/>
              <w:bottom w:val="nil"/>
              <w:right w:val="nil"/>
            </w:tcBorders>
          </w:tcPr>
          <w:p w:rsidR="002229EE" w:rsidRDefault="002229EE">
            <w:pPr>
              <w:pStyle w:val="ConsPlusNormal"/>
              <w:jc w:val="right"/>
            </w:pPr>
            <w:r>
              <w:t>Форма 0503373 стр. 7</w:t>
            </w:r>
          </w:p>
        </w:tc>
      </w:tr>
    </w:tbl>
    <w:p w:rsidR="002229EE" w:rsidRDefault="002229EE">
      <w:pPr>
        <w:pStyle w:val="ConsPlusNormal"/>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1"/>
        <w:gridCol w:w="2891"/>
        <w:gridCol w:w="624"/>
        <w:gridCol w:w="1077"/>
        <w:gridCol w:w="567"/>
        <w:gridCol w:w="510"/>
        <w:gridCol w:w="510"/>
        <w:gridCol w:w="510"/>
        <w:gridCol w:w="454"/>
        <w:gridCol w:w="454"/>
        <w:gridCol w:w="510"/>
      </w:tblGrid>
      <w:tr w:rsidR="002229EE">
        <w:tc>
          <w:tcPr>
            <w:tcW w:w="931" w:type="dxa"/>
            <w:vMerge w:val="restart"/>
            <w:tcBorders>
              <w:left w:val="nil"/>
            </w:tcBorders>
          </w:tcPr>
          <w:p w:rsidR="002229EE" w:rsidRDefault="002229EE">
            <w:pPr>
              <w:pStyle w:val="ConsPlusNormal"/>
              <w:jc w:val="center"/>
            </w:pPr>
            <w:r>
              <w:t>Номер забалансового счета</w:t>
            </w:r>
          </w:p>
        </w:tc>
        <w:tc>
          <w:tcPr>
            <w:tcW w:w="2891" w:type="dxa"/>
            <w:vMerge w:val="restart"/>
          </w:tcPr>
          <w:p w:rsidR="002229EE" w:rsidRDefault="002229EE">
            <w:pPr>
              <w:pStyle w:val="ConsPlusNormal"/>
              <w:jc w:val="center"/>
            </w:pPr>
            <w:r>
              <w:t>Наименование забалансового счета, показателя</w:t>
            </w:r>
          </w:p>
        </w:tc>
        <w:tc>
          <w:tcPr>
            <w:tcW w:w="624" w:type="dxa"/>
            <w:vMerge w:val="restart"/>
          </w:tcPr>
          <w:p w:rsidR="002229EE" w:rsidRDefault="002229EE">
            <w:pPr>
              <w:pStyle w:val="ConsPlusNormal"/>
              <w:jc w:val="center"/>
            </w:pPr>
            <w:r>
              <w:t>Код строки</w:t>
            </w:r>
          </w:p>
        </w:tc>
        <w:tc>
          <w:tcPr>
            <w:tcW w:w="1077" w:type="dxa"/>
            <w:vMerge w:val="restart"/>
          </w:tcPr>
          <w:p w:rsidR="002229EE" w:rsidRDefault="002229EE">
            <w:pPr>
              <w:pStyle w:val="ConsPlusNormal"/>
              <w:jc w:val="center"/>
            </w:pPr>
            <w:r>
              <w:t>Сумма изменений, всего (руб.)</w:t>
            </w:r>
          </w:p>
        </w:tc>
        <w:tc>
          <w:tcPr>
            <w:tcW w:w="3515" w:type="dxa"/>
            <w:gridSpan w:val="7"/>
            <w:tcBorders>
              <w:right w:val="nil"/>
            </w:tcBorders>
          </w:tcPr>
          <w:p w:rsidR="002229EE" w:rsidRDefault="002229EE">
            <w:pPr>
              <w:pStyle w:val="ConsPlusNormal"/>
              <w:jc w:val="center"/>
            </w:pPr>
            <w:r>
              <w:t>в том числе по коду причины (руб.)</w:t>
            </w:r>
          </w:p>
        </w:tc>
      </w:tr>
      <w:tr w:rsidR="002229EE">
        <w:tc>
          <w:tcPr>
            <w:tcW w:w="931" w:type="dxa"/>
            <w:vMerge/>
            <w:tcBorders>
              <w:left w:val="nil"/>
            </w:tcBorders>
          </w:tcPr>
          <w:p w:rsidR="002229EE" w:rsidRDefault="002229EE">
            <w:pPr>
              <w:pStyle w:val="ConsPlusNormal"/>
            </w:pPr>
          </w:p>
        </w:tc>
        <w:tc>
          <w:tcPr>
            <w:tcW w:w="2891" w:type="dxa"/>
            <w:vMerge/>
          </w:tcPr>
          <w:p w:rsidR="002229EE" w:rsidRDefault="002229EE">
            <w:pPr>
              <w:pStyle w:val="ConsPlusNormal"/>
            </w:pPr>
          </w:p>
        </w:tc>
        <w:tc>
          <w:tcPr>
            <w:tcW w:w="624" w:type="dxa"/>
            <w:vMerge/>
          </w:tcPr>
          <w:p w:rsidR="002229EE" w:rsidRDefault="002229EE">
            <w:pPr>
              <w:pStyle w:val="ConsPlusNormal"/>
            </w:pPr>
          </w:p>
        </w:tc>
        <w:tc>
          <w:tcPr>
            <w:tcW w:w="1077" w:type="dxa"/>
            <w:vMerge/>
          </w:tcPr>
          <w:p w:rsidR="002229EE" w:rsidRDefault="002229EE">
            <w:pPr>
              <w:pStyle w:val="ConsPlusNormal"/>
            </w:pPr>
          </w:p>
        </w:tc>
        <w:tc>
          <w:tcPr>
            <w:tcW w:w="567" w:type="dxa"/>
          </w:tcPr>
          <w:p w:rsidR="002229EE" w:rsidRDefault="002229EE">
            <w:pPr>
              <w:pStyle w:val="ConsPlusNormal"/>
              <w:jc w:val="center"/>
            </w:pPr>
            <w:r>
              <w:t>01</w:t>
            </w:r>
          </w:p>
        </w:tc>
        <w:tc>
          <w:tcPr>
            <w:tcW w:w="510" w:type="dxa"/>
          </w:tcPr>
          <w:p w:rsidR="002229EE" w:rsidRDefault="002229EE">
            <w:pPr>
              <w:pStyle w:val="ConsPlusNormal"/>
              <w:jc w:val="center"/>
            </w:pPr>
            <w:r>
              <w:t>02</w:t>
            </w:r>
          </w:p>
        </w:tc>
        <w:tc>
          <w:tcPr>
            <w:tcW w:w="510" w:type="dxa"/>
          </w:tcPr>
          <w:p w:rsidR="002229EE" w:rsidRDefault="002229EE">
            <w:pPr>
              <w:pStyle w:val="ConsPlusNormal"/>
              <w:jc w:val="center"/>
            </w:pPr>
            <w:r>
              <w:t>03</w:t>
            </w:r>
          </w:p>
        </w:tc>
        <w:tc>
          <w:tcPr>
            <w:tcW w:w="510" w:type="dxa"/>
          </w:tcPr>
          <w:p w:rsidR="002229EE" w:rsidRDefault="002229EE">
            <w:pPr>
              <w:pStyle w:val="ConsPlusNormal"/>
              <w:jc w:val="center"/>
            </w:pPr>
            <w:r>
              <w:t>04</w:t>
            </w:r>
          </w:p>
        </w:tc>
        <w:tc>
          <w:tcPr>
            <w:tcW w:w="454" w:type="dxa"/>
          </w:tcPr>
          <w:p w:rsidR="002229EE" w:rsidRDefault="002229EE">
            <w:pPr>
              <w:pStyle w:val="ConsPlusNormal"/>
              <w:jc w:val="center"/>
            </w:pPr>
            <w:r>
              <w:t>05</w:t>
            </w:r>
          </w:p>
        </w:tc>
        <w:tc>
          <w:tcPr>
            <w:tcW w:w="454" w:type="dxa"/>
          </w:tcPr>
          <w:p w:rsidR="002229EE" w:rsidRDefault="002229EE">
            <w:pPr>
              <w:pStyle w:val="ConsPlusNormal"/>
              <w:jc w:val="center"/>
            </w:pPr>
            <w:r>
              <w:t>06</w:t>
            </w:r>
          </w:p>
        </w:tc>
        <w:tc>
          <w:tcPr>
            <w:tcW w:w="510" w:type="dxa"/>
            <w:tcBorders>
              <w:right w:val="nil"/>
            </w:tcBorders>
          </w:tcPr>
          <w:p w:rsidR="002229EE" w:rsidRDefault="002229EE">
            <w:pPr>
              <w:pStyle w:val="ConsPlusNormal"/>
              <w:jc w:val="center"/>
            </w:pPr>
            <w:r>
              <w:t>07</w:t>
            </w:r>
          </w:p>
        </w:tc>
      </w:tr>
      <w:tr w:rsidR="002229EE">
        <w:tc>
          <w:tcPr>
            <w:tcW w:w="931" w:type="dxa"/>
            <w:tcBorders>
              <w:left w:val="nil"/>
            </w:tcBorders>
          </w:tcPr>
          <w:p w:rsidR="002229EE" w:rsidRDefault="002229EE">
            <w:pPr>
              <w:pStyle w:val="ConsPlusNormal"/>
              <w:jc w:val="center"/>
            </w:pPr>
            <w:r>
              <w:t>1</w:t>
            </w:r>
          </w:p>
        </w:tc>
        <w:tc>
          <w:tcPr>
            <w:tcW w:w="2891" w:type="dxa"/>
          </w:tcPr>
          <w:p w:rsidR="002229EE" w:rsidRDefault="002229EE">
            <w:pPr>
              <w:pStyle w:val="ConsPlusNormal"/>
              <w:jc w:val="center"/>
            </w:pPr>
            <w:r>
              <w:t>2</w:t>
            </w:r>
          </w:p>
        </w:tc>
        <w:tc>
          <w:tcPr>
            <w:tcW w:w="624" w:type="dxa"/>
          </w:tcPr>
          <w:p w:rsidR="002229EE" w:rsidRDefault="002229EE">
            <w:pPr>
              <w:pStyle w:val="ConsPlusNormal"/>
              <w:jc w:val="center"/>
            </w:pPr>
            <w:r>
              <w:t>3</w:t>
            </w:r>
          </w:p>
        </w:tc>
        <w:tc>
          <w:tcPr>
            <w:tcW w:w="1077" w:type="dxa"/>
          </w:tcPr>
          <w:p w:rsidR="002229EE" w:rsidRDefault="002229EE">
            <w:pPr>
              <w:pStyle w:val="ConsPlusNormal"/>
              <w:jc w:val="center"/>
            </w:pPr>
            <w:r>
              <w:t>4</w:t>
            </w:r>
          </w:p>
        </w:tc>
        <w:tc>
          <w:tcPr>
            <w:tcW w:w="567" w:type="dxa"/>
          </w:tcPr>
          <w:p w:rsidR="002229EE" w:rsidRDefault="002229EE">
            <w:pPr>
              <w:pStyle w:val="ConsPlusNormal"/>
              <w:jc w:val="center"/>
            </w:pPr>
            <w:r>
              <w:t>5</w:t>
            </w:r>
          </w:p>
        </w:tc>
        <w:tc>
          <w:tcPr>
            <w:tcW w:w="510" w:type="dxa"/>
          </w:tcPr>
          <w:p w:rsidR="002229EE" w:rsidRDefault="002229EE">
            <w:pPr>
              <w:pStyle w:val="ConsPlusNormal"/>
              <w:jc w:val="center"/>
            </w:pPr>
            <w:r>
              <w:t>6</w:t>
            </w:r>
          </w:p>
        </w:tc>
        <w:tc>
          <w:tcPr>
            <w:tcW w:w="510" w:type="dxa"/>
          </w:tcPr>
          <w:p w:rsidR="002229EE" w:rsidRDefault="002229EE">
            <w:pPr>
              <w:pStyle w:val="ConsPlusNormal"/>
              <w:jc w:val="center"/>
            </w:pPr>
            <w:r>
              <w:t>7</w:t>
            </w:r>
          </w:p>
        </w:tc>
        <w:tc>
          <w:tcPr>
            <w:tcW w:w="510" w:type="dxa"/>
          </w:tcPr>
          <w:p w:rsidR="002229EE" w:rsidRDefault="002229EE">
            <w:pPr>
              <w:pStyle w:val="ConsPlusNormal"/>
              <w:jc w:val="center"/>
            </w:pPr>
            <w:r>
              <w:t>8</w:t>
            </w:r>
          </w:p>
        </w:tc>
        <w:tc>
          <w:tcPr>
            <w:tcW w:w="454" w:type="dxa"/>
          </w:tcPr>
          <w:p w:rsidR="002229EE" w:rsidRDefault="002229EE">
            <w:pPr>
              <w:pStyle w:val="ConsPlusNormal"/>
              <w:jc w:val="center"/>
            </w:pPr>
            <w:r>
              <w:t>9</w:t>
            </w:r>
          </w:p>
        </w:tc>
        <w:tc>
          <w:tcPr>
            <w:tcW w:w="454" w:type="dxa"/>
          </w:tcPr>
          <w:p w:rsidR="002229EE" w:rsidRDefault="002229EE">
            <w:pPr>
              <w:pStyle w:val="ConsPlusNormal"/>
              <w:jc w:val="center"/>
            </w:pPr>
            <w:r>
              <w:t>10</w:t>
            </w:r>
          </w:p>
        </w:tc>
        <w:tc>
          <w:tcPr>
            <w:tcW w:w="510" w:type="dxa"/>
            <w:tcBorders>
              <w:right w:val="nil"/>
            </w:tcBorders>
          </w:tcPr>
          <w:p w:rsidR="002229EE" w:rsidRDefault="002229EE">
            <w:pPr>
              <w:pStyle w:val="ConsPlusNormal"/>
              <w:jc w:val="center"/>
            </w:pPr>
            <w:r>
              <w:t>11</w:t>
            </w:r>
          </w:p>
        </w:tc>
      </w:tr>
      <w:tr w:rsidR="002229EE">
        <w:tblPrEx>
          <w:tblBorders>
            <w:left w:val="single" w:sz="4" w:space="0" w:color="auto"/>
            <w:right w:val="single" w:sz="4" w:space="0" w:color="auto"/>
          </w:tblBorders>
        </w:tblPrEx>
        <w:tc>
          <w:tcPr>
            <w:tcW w:w="931" w:type="dxa"/>
          </w:tcPr>
          <w:p w:rsidR="002229EE" w:rsidRDefault="002229EE">
            <w:pPr>
              <w:pStyle w:val="ConsPlusNormal"/>
              <w:jc w:val="center"/>
            </w:pPr>
            <w:r>
              <w:t>29</w:t>
            </w:r>
          </w:p>
        </w:tc>
        <w:tc>
          <w:tcPr>
            <w:tcW w:w="2891" w:type="dxa"/>
            <w:vAlign w:val="bottom"/>
          </w:tcPr>
          <w:p w:rsidR="002229EE" w:rsidRDefault="002229EE">
            <w:pPr>
              <w:pStyle w:val="ConsPlusNormal"/>
            </w:pPr>
            <w:r>
              <w:t>Представленные субсидии на приобретение жилья</w:t>
            </w:r>
          </w:p>
        </w:tc>
        <w:tc>
          <w:tcPr>
            <w:tcW w:w="624" w:type="dxa"/>
            <w:vAlign w:val="bottom"/>
          </w:tcPr>
          <w:p w:rsidR="002229EE" w:rsidRDefault="002229EE">
            <w:pPr>
              <w:pStyle w:val="ConsPlusNormal"/>
              <w:jc w:val="center"/>
            </w:pPr>
            <w:r>
              <w:t>280</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tcPr>
          <w:p w:rsidR="002229EE" w:rsidRDefault="002229EE">
            <w:pPr>
              <w:pStyle w:val="ConsPlusNormal"/>
              <w:jc w:val="center"/>
            </w:pPr>
            <w:r>
              <w:t>30</w:t>
            </w:r>
          </w:p>
        </w:tc>
        <w:tc>
          <w:tcPr>
            <w:tcW w:w="2891" w:type="dxa"/>
            <w:vAlign w:val="bottom"/>
          </w:tcPr>
          <w:p w:rsidR="002229EE" w:rsidRDefault="002229EE">
            <w:pPr>
              <w:pStyle w:val="ConsPlusNormal"/>
            </w:pPr>
            <w:r>
              <w:t>Расчеты по исполнению денежных обязательств через третьих лиц</w:t>
            </w:r>
          </w:p>
        </w:tc>
        <w:tc>
          <w:tcPr>
            <w:tcW w:w="624" w:type="dxa"/>
            <w:vAlign w:val="bottom"/>
          </w:tcPr>
          <w:p w:rsidR="002229EE" w:rsidRDefault="002229EE">
            <w:pPr>
              <w:pStyle w:val="ConsPlusNormal"/>
              <w:jc w:val="center"/>
            </w:pPr>
            <w:r>
              <w:t>290</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vAlign w:val="bottom"/>
          </w:tcPr>
          <w:p w:rsidR="002229EE" w:rsidRDefault="002229EE">
            <w:pPr>
              <w:pStyle w:val="ConsPlusNormal"/>
              <w:jc w:val="center"/>
            </w:pPr>
            <w:r>
              <w:t>31</w:t>
            </w:r>
          </w:p>
        </w:tc>
        <w:tc>
          <w:tcPr>
            <w:tcW w:w="2891" w:type="dxa"/>
            <w:vAlign w:val="bottom"/>
          </w:tcPr>
          <w:p w:rsidR="002229EE" w:rsidRDefault="002229EE">
            <w:pPr>
              <w:pStyle w:val="ConsPlusNormal"/>
            </w:pPr>
            <w:r>
              <w:t>Акции по номинальной стоимости</w:t>
            </w:r>
          </w:p>
        </w:tc>
        <w:tc>
          <w:tcPr>
            <w:tcW w:w="624" w:type="dxa"/>
            <w:vAlign w:val="bottom"/>
          </w:tcPr>
          <w:p w:rsidR="002229EE" w:rsidRDefault="002229EE">
            <w:pPr>
              <w:pStyle w:val="ConsPlusNormal"/>
              <w:jc w:val="center"/>
            </w:pPr>
            <w:r>
              <w:t>300</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tcPr>
          <w:p w:rsidR="002229EE" w:rsidRDefault="002229EE">
            <w:pPr>
              <w:pStyle w:val="ConsPlusNormal"/>
              <w:jc w:val="center"/>
            </w:pPr>
            <w:r>
              <w:t>38</w:t>
            </w:r>
          </w:p>
        </w:tc>
        <w:tc>
          <w:tcPr>
            <w:tcW w:w="2891" w:type="dxa"/>
            <w:vAlign w:val="bottom"/>
          </w:tcPr>
          <w:p w:rsidR="002229EE" w:rsidRDefault="002229EE">
            <w:pPr>
              <w:pStyle w:val="ConsPlusNormal"/>
            </w:pPr>
            <w:r>
              <w:t>Сметная стоимость создания (реконструкции) объекта концессии</w:t>
            </w:r>
          </w:p>
        </w:tc>
        <w:tc>
          <w:tcPr>
            <w:tcW w:w="624" w:type="dxa"/>
            <w:vAlign w:val="bottom"/>
          </w:tcPr>
          <w:p w:rsidR="002229EE" w:rsidRDefault="002229EE">
            <w:pPr>
              <w:pStyle w:val="ConsPlusNormal"/>
              <w:jc w:val="center"/>
            </w:pPr>
            <w:r>
              <w:t>310</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tcPr>
          <w:p w:rsidR="002229EE" w:rsidRDefault="002229EE">
            <w:pPr>
              <w:pStyle w:val="ConsPlusNormal"/>
              <w:jc w:val="center"/>
            </w:pPr>
            <w:r>
              <w:t>39</w:t>
            </w:r>
          </w:p>
        </w:tc>
        <w:tc>
          <w:tcPr>
            <w:tcW w:w="2891" w:type="dxa"/>
            <w:vAlign w:val="bottom"/>
          </w:tcPr>
          <w:p w:rsidR="002229EE" w:rsidRDefault="002229EE">
            <w:pPr>
              <w:pStyle w:val="ConsPlusNormal"/>
            </w:pPr>
            <w:r>
              <w:t>Доходы от инвестиций на создание и (или) реконструкцию объекта</w:t>
            </w:r>
          </w:p>
        </w:tc>
        <w:tc>
          <w:tcPr>
            <w:tcW w:w="624" w:type="dxa"/>
            <w:vAlign w:val="bottom"/>
          </w:tcPr>
          <w:p w:rsidR="002229EE" w:rsidRDefault="002229EE">
            <w:pPr>
              <w:pStyle w:val="ConsPlusNormal"/>
              <w:jc w:val="center"/>
            </w:pPr>
            <w:r>
              <w:t>320</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tcPr>
          <w:p w:rsidR="002229EE" w:rsidRDefault="002229EE">
            <w:pPr>
              <w:pStyle w:val="ConsPlusNormal"/>
              <w:jc w:val="center"/>
            </w:pPr>
            <w:r>
              <w:t>40</w:t>
            </w:r>
          </w:p>
        </w:tc>
        <w:tc>
          <w:tcPr>
            <w:tcW w:w="2891" w:type="dxa"/>
            <w:vAlign w:val="bottom"/>
          </w:tcPr>
          <w:p w:rsidR="002229EE" w:rsidRDefault="002229EE">
            <w:pPr>
              <w:pStyle w:val="ConsPlusNormal"/>
            </w:pPr>
            <w:r>
              <w:t>Финансовые активы в управляющих компаниях</w:t>
            </w:r>
          </w:p>
        </w:tc>
        <w:tc>
          <w:tcPr>
            <w:tcW w:w="624" w:type="dxa"/>
            <w:vAlign w:val="bottom"/>
          </w:tcPr>
          <w:p w:rsidR="002229EE" w:rsidRDefault="002229EE">
            <w:pPr>
              <w:pStyle w:val="ConsPlusNormal"/>
              <w:jc w:val="center"/>
            </w:pPr>
            <w:r>
              <w:t>330</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tcPr>
          <w:p w:rsidR="002229EE" w:rsidRDefault="002229EE">
            <w:pPr>
              <w:pStyle w:val="ConsPlusNormal"/>
              <w:jc w:val="center"/>
            </w:pPr>
            <w:r>
              <w:t>45</w:t>
            </w:r>
          </w:p>
        </w:tc>
        <w:tc>
          <w:tcPr>
            <w:tcW w:w="2891" w:type="dxa"/>
            <w:vAlign w:val="bottom"/>
          </w:tcPr>
          <w:p w:rsidR="002229EE" w:rsidRDefault="002229EE">
            <w:pPr>
              <w:pStyle w:val="ConsPlusNormal"/>
            </w:pPr>
            <w:r>
              <w:t>Доходы и расходы по долгосрочным договорам строительного подряда</w:t>
            </w:r>
          </w:p>
        </w:tc>
        <w:tc>
          <w:tcPr>
            <w:tcW w:w="624" w:type="dxa"/>
            <w:vAlign w:val="bottom"/>
          </w:tcPr>
          <w:p w:rsidR="002229EE" w:rsidRDefault="002229EE">
            <w:pPr>
              <w:pStyle w:val="ConsPlusNormal"/>
              <w:jc w:val="center"/>
            </w:pPr>
            <w:r>
              <w:t>350</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r w:rsidR="002229EE">
        <w:tblPrEx>
          <w:tblBorders>
            <w:left w:val="single" w:sz="4" w:space="0" w:color="auto"/>
            <w:right w:val="single" w:sz="4" w:space="0" w:color="auto"/>
          </w:tblBorders>
        </w:tblPrEx>
        <w:tc>
          <w:tcPr>
            <w:tcW w:w="931" w:type="dxa"/>
          </w:tcPr>
          <w:p w:rsidR="002229EE" w:rsidRDefault="002229EE">
            <w:pPr>
              <w:pStyle w:val="ConsPlusNormal"/>
              <w:jc w:val="center"/>
            </w:pPr>
            <w:r>
              <w:t>49</w:t>
            </w:r>
          </w:p>
        </w:tc>
        <w:tc>
          <w:tcPr>
            <w:tcW w:w="2891" w:type="dxa"/>
            <w:vAlign w:val="bottom"/>
          </w:tcPr>
          <w:p w:rsidR="002229EE" w:rsidRDefault="002229EE">
            <w:pPr>
              <w:pStyle w:val="ConsPlusNormal"/>
            </w:pPr>
            <w:r>
              <w:t>Непризнанный результат объекта инвестирования</w:t>
            </w:r>
          </w:p>
        </w:tc>
        <w:tc>
          <w:tcPr>
            <w:tcW w:w="624" w:type="dxa"/>
            <w:vAlign w:val="bottom"/>
          </w:tcPr>
          <w:p w:rsidR="002229EE" w:rsidRDefault="002229EE">
            <w:pPr>
              <w:pStyle w:val="ConsPlusNormal"/>
              <w:jc w:val="center"/>
            </w:pPr>
            <w:r>
              <w:t>360</w:t>
            </w:r>
          </w:p>
        </w:tc>
        <w:tc>
          <w:tcPr>
            <w:tcW w:w="1077" w:type="dxa"/>
          </w:tcPr>
          <w:p w:rsidR="002229EE" w:rsidRDefault="002229EE">
            <w:pPr>
              <w:pStyle w:val="ConsPlusNormal"/>
            </w:pPr>
          </w:p>
        </w:tc>
        <w:tc>
          <w:tcPr>
            <w:tcW w:w="567"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510" w:type="dxa"/>
          </w:tcPr>
          <w:p w:rsidR="002229EE" w:rsidRDefault="002229EE">
            <w:pPr>
              <w:pStyle w:val="ConsPlusNormal"/>
            </w:pPr>
          </w:p>
        </w:tc>
        <w:tc>
          <w:tcPr>
            <w:tcW w:w="454" w:type="dxa"/>
          </w:tcPr>
          <w:p w:rsidR="002229EE" w:rsidRDefault="002229EE">
            <w:pPr>
              <w:pStyle w:val="ConsPlusNormal"/>
            </w:pPr>
          </w:p>
        </w:tc>
        <w:tc>
          <w:tcPr>
            <w:tcW w:w="454" w:type="dxa"/>
          </w:tcPr>
          <w:p w:rsidR="002229EE" w:rsidRDefault="002229EE">
            <w:pPr>
              <w:pStyle w:val="ConsPlusNormal"/>
            </w:pPr>
          </w:p>
        </w:tc>
        <w:tc>
          <w:tcPr>
            <w:tcW w:w="510" w:type="dxa"/>
          </w:tcPr>
          <w:p w:rsidR="002229EE" w:rsidRDefault="002229EE">
            <w:pPr>
              <w:pStyle w:val="ConsPlusNormal"/>
            </w:pP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2229EE">
        <w:tc>
          <w:tcPr>
            <w:tcW w:w="9014" w:type="dxa"/>
            <w:tcBorders>
              <w:top w:val="nil"/>
              <w:left w:val="nil"/>
              <w:bottom w:val="nil"/>
              <w:right w:val="nil"/>
            </w:tcBorders>
          </w:tcPr>
          <w:p w:rsidR="002229EE" w:rsidRDefault="002229EE">
            <w:pPr>
              <w:pStyle w:val="ConsPlusNormal"/>
              <w:jc w:val="center"/>
              <w:outlineLvl w:val="5"/>
            </w:pPr>
            <w:r>
              <w:t>4. Дополнительная информация по коду причины 03</w:t>
            </w:r>
          </w:p>
        </w:tc>
      </w:tr>
    </w:tbl>
    <w:p w:rsidR="002229EE" w:rsidRDefault="002229EE">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907"/>
        <w:gridCol w:w="680"/>
        <w:gridCol w:w="737"/>
        <w:gridCol w:w="737"/>
        <w:gridCol w:w="737"/>
        <w:gridCol w:w="737"/>
      </w:tblGrid>
      <w:tr w:rsidR="002229EE">
        <w:tc>
          <w:tcPr>
            <w:tcW w:w="4479" w:type="dxa"/>
            <w:vMerge w:val="restart"/>
            <w:tcBorders>
              <w:left w:val="nil"/>
            </w:tcBorders>
          </w:tcPr>
          <w:p w:rsidR="002229EE" w:rsidRDefault="002229EE">
            <w:pPr>
              <w:pStyle w:val="ConsPlusNormal"/>
              <w:jc w:val="center"/>
            </w:pPr>
            <w:r>
              <w:t>Код счета бюджетного учета</w:t>
            </w:r>
          </w:p>
        </w:tc>
        <w:tc>
          <w:tcPr>
            <w:tcW w:w="907" w:type="dxa"/>
            <w:vMerge w:val="restart"/>
          </w:tcPr>
          <w:p w:rsidR="002229EE" w:rsidRDefault="002229EE">
            <w:pPr>
              <w:pStyle w:val="ConsPlusNormal"/>
              <w:jc w:val="center"/>
            </w:pPr>
            <w:r>
              <w:t>Сумма изменений, руб.</w:t>
            </w:r>
          </w:p>
        </w:tc>
        <w:tc>
          <w:tcPr>
            <w:tcW w:w="3628" w:type="dxa"/>
            <w:gridSpan w:val="5"/>
          </w:tcPr>
          <w:p w:rsidR="002229EE" w:rsidRDefault="002229EE">
            <w:pPr>
              <w:pStyle w:val="ConsPlusNormal"/>
              <w:jc w:val="center"/>
            </w:pPr>
            <w:r>
              <w:t>в том числе по коду причины (руб.)</w:t>
            </w:r>
          </w:p>
        </w:tc>
      </w:tr>
      <w:tr w:rsidR="002229EE">
        <w:tc>
          <w:tcPr>
            <w:tcW w:w="4479" w:type="dxa"/>
            <w:vMerge/>
            <w:tcBorders>
              <w:left w:val="nil"/>
            </w:tcBorders>
          </w:tcPr>
          <w:p w:rsidR="002229EE" w:rsidRDefault="002229EE">
            <w:pPr>
              <w:pStyle w:val="ConsPlusNormal"/>
            </w:pPr>
          </w:p>
        </w:tc>
        <w:tc>
          <w:tcPr>
            <w:tcW w:w="907" w:type="dxa"/>
            <w:vMerge/>
          </w:tcPr>
          <w:p w:rsidR="002229EE" w:rsidRDefault="002229EE">
            <w:pPr>
              <w:pStyle w:val="ConsPlusNormal"/>
            </w:pPr>
          </w:p>
        </w:tc>
        <w:tc>
          <w:tcPr>
            <w:tcW w:w="680" w:type="dxa"/>
          </w:tcPr>
          <w:p w:rsidR="002229EE" w:rsidRDefault="002229EE">
            <w:pPr>
              <w:pStyle w:val="ConsPlusNormal"/>
              <w:jc w:val="center"/>
            </w:pPr>
            <w:r>
              <w:t>03.1</w:t>
            </w:r>
          </w:p>
        </w:tc>
        <w:tc>
          <w:tcPr>
            <w:tcW w:w="737" w:type="dxa"/>
          </w:tcPr>
          <w:p w:rsidR="002229EE" w:rsidRDefault="002229EE">
            <w:pPr>
              <w:pStyle w:val="ConsPlusNormal"/>
              <w:jc w:val="center"/>
            </w:pPr>
            <w:r>
              <w:t>03.2</w:t>
            </w:r>
          </w:p>
        </w:tc>
        <w:tc>
          <w:tcPr>
            <w:tcW w:w="737" w:type="dxa"/>
          </w:tcPr>
          <w:p w:rsidR="002229EE" w:rsidRDefault="002229EE">
            <w:pPr>
              <w:pStyle w:val="ConsPlusNormal"/>
              <w:jc w:val="center"/>
            </w:pPr>
            <w:r>
              <w:t>03.3</w:t>
            </w:r>
          </w:p>
        </w:tc>
        <w:tc>
          <w:tcPr>
            <w:tcW w:w="737" w:type="dxa"/>
          </w:tcPr>
          <w:p w:rsidR="002229EE" w:rsidRDefault="002229EE">
            <w:pPr>
              <w:pStyle w:val="ConsPlusNormal"/>
              <w:jc w:val="center"/>
            </w:pPr>
            <w:r>
              <w:t>03.4</w:t>
            </w:r>
          </w:p>
        </w:tc>
        <w:tc>
          <w:tcPr>
            <w:tcW w:w="737" w:type="dxa"/>
          </w:tcPr>
          <w:p w:rsidR="002229EE" w:rsidRDefault="002229EE">
            <w:pPr>
              <w:pStyle w:val="ConsPlusNormal"/>
              <w:jc w:val="center"/>
            </w:pPr>
            <w:r>
              <w:t>03.5</w:t>
            </w:r>
          </w:p>
        </w:tc>
      </w:tr>
      <w:tr w:rsidR="002229EE">
        <w:tc>
          <w:tcPr>
            <w:tcW w:w="4479" w:type="dxa"/>
            <w:tcBorders>
              <w:left w:val="nil"/>
            </w:tcBorders>
          </w:tcPr>
          <w:p w:rsidR="002229EE" w:rsidRDefault="002229EE">
            <w:pPr>
              <w:pStyle w:val="ConsPlusNormal"/>
              <w:jc w:val="center"/>
            </w:pPr>
            <w:r>
              <w:t>1</w:t>
            </w:r>
          </w:p>
        </w:tc>
        <w:tc>
          <w:tcPr>
            <w:tcW w:w="907" w:type="dxa"/>
          </w:tcPr>
          <w:p w:rsidR="002229EE" w:rsidRDefault="002229EE">
            <w:pPr>
              <w:pStyle w:val="ConsPlusNormal"/>
              <w:jc w:val="center"/>
            </w:pPr>
            <w:r>
              <w:t>2</w:t>
            </w:r>
          </w:p>
        </w:tc>
        <w:tc>
          <w:tcPr>
            <w:tcW w:w="680" w:type="dxa"/>
          </w:tcPr>
          <w:p w:rsidR="002229EE" w:rsidRDefault="002229EE">
            <w:pPr>
              <w:pStyle w:val="ConsPlusNormal"/>
              <w:jc w:val="center"/>
            </w:pPr>
            <w:r>
              <w:t>3</w:t>
            </w:r>
          </w:p>
        </w:tc>
        <w:tc>
          <w:tcPr>
            <w:tcW w:w="737" w:type="dxa"/>
          </w:tcPr>
          <w:p w:rsidR="002229EE" w:rsidRDefault="002229EE">
            <w:pPr>
              <w:pStyle w:val="ConsPlusNormal"/>
              <w:jc w:val="center"/>
            </w:pPr>
            <w:r>
              <w:t>4</w:t>
            </w:r>
          </w:p>
        </w:tc>
        <w:tc>
          <w:tcPr>
            <w:tcW w:w="737" w:type="dxa"/>
          </w:tcPr>
          <w:p w:rsidR="002229EE" w:rsidRDefault="002229EE">
            <w:pPr>
              <w:pStyle w:val="ConsPlusNormal"/>
              <w:jc w:val="center"/>
            </w:pPr>
            <w:r>
              <w:t>5</w:t>
            </w:r>
          </w:p>
        </w:tc>
        <w:tc>
          <w:tcPr>
            <w:tcW w:w="737" w:type="dxa"/>
          </w:tcPr>
          <w:p w:rsidR="002229EE" w:rsidRDefault="002229EE">
            <w:pPr>
              <w:pStyle w:val="ConsPlusNormal"/>
              <w:jc w:val="center"/>
            </w:pPr>
            <w:r>
              <w:t>6</w:t>
            </w:r>
          </w:p>
        </w:tc>
        <w:tc>
          <w:tcPr>
            <w:tcW w:w="737" w:type="dxa"/>
          </w:tcPr>
          <w:p w:rsidR="002229EE" w:rsidRDefault="002229EE">
            <w:pPr>
              <w:pStyle w:val="ConsPlusNormal"/>
              <w:jc w:val="center"/>
            </w:pPr>
            <w:r>
              <w:t>7</w:t>
            </w:r>
          </w:p>
        </w:tc>
      </w:tr>
      <w:tr w:rsidR="002229EE">
        <w:tc>
          <w:tcPr>
            <w:tcW w:w="4479" w:type="dxa"/>
            <w:tcBorders>
              <w:left w:val="nil"/>
            </w:tcBorders>
            <w:vAlign w:val="bottom"/>
          </w:tcPr>
          <w:p w:rsidR="002229EE" w:rsidRDefault="002229EE">
            <w:pPr>
              <w:pStyle w:val="ConsPlusNormal"/>
            </w:pPr>
            <w:r>
              <w:t>Счета актива баланса, итого</w:t>
            </w:r>
          </w:p>
        </w:tc>
        <w:tc>
          <w:tcPr>
            <w:tcW w:w="90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r>
      <w:tr w:rsidR="002229EE">
        <w:tblPrEx>
          <w:tblBorders>
            <w:insideH w:val="nil"/>
          </w:tblBorders>
        </w:tblPrEx>
        <w:tc>
          <w:tcPr>
            <w:tcW w:w="4479" w:type="dxa"/>
            <w:tcBorders>
              <w:left w:val="nil"/>
              <w:bottom w:val="nil"/>
            </w:tcBorders>
            <w:vAlign w:val="center"/>
          </w:tcPr>
          <w:p w:rsidR="002229EE" w:rsidRDefault="002229EE">
            <w:pPr>
              <w:pStyle w:val="ConsPlusNormal"/>
            </w:pPr>
            <w:r>
              <w:t>в том числе:</w:t>
            </w:r>
          </w:p>
        </w:tc>
        <w:tc>
          <w:tcPr>
            <w:tcW w:w="907" w:type="dxa"/>
            <w:tcBorders>
              <w:bottom w:val="nil"/>
            </w:tcBorders>
          </w:tcPr>
          <w:p w:rsidR="002229EE" w:rsidRDefault="002229EE">
            <w:pPr>
              <w:pStyle w:val="ConsPlusNormal"/>
            </w:pPr>
          </w:p>
        </w:tc>
        <w:tc>
          <w:tcPr>
            <w:tcW w:w="680"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r>
      <w:tr w:rsidR="002229EE">
        <w:tblPrEx>
          <w:tblBorders>
            <w:insideH w:val="nil"/>
          </w:tblBorders>
        </w:tblPrEx>
        <w:tc>
          <w:tcPr>
            <w:tcW w:w="4479" w:type="dxa"/>
            <w:tcBorders>
              <w:top w:val="nil"/>
              <w:left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680"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r>
      <w:tr w:rsidR="002229EE">
        <w:tc>
          <w:tcPr>
            <w:tcW w:w="4479" w:type="dxa"/>
            <w:tcBorders>
              <w:left w:val="nil"/>
            </w:tcBorders>
          </w:tcPr>
          <w:p w:rsidR="002229EE" w:rsidRDefault="002229EE">
            <w:pPr>
              <w:pStyle w:val="ConsPlusNormal"/>
            </w:pPr>
          </w:p>
        </w:tc>
        <w:tc>
          <w:tcPr>
            <w:tcW w:w="90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r>
      <w:tr w:rsidR="002229EE">
        <w:tc>
          <w:tcPr>
            <w:tcW w:w="4479" w:type="dxa"/>
            <w:tcBorders>
              <w:left w:val="nil"/>
            </w:tcBorders>
            <w:vAlign w:val="bottom"/>
          </w:tcPr>
          <w:p w:rsidR="002229EE" w:rsidRDefault="002229EE">
            <w:pPr>
              <w:pStyle w:val="ConsPlusNormal"/>
            </w:pPr>
            <w:r>
              <w:t>Счета пассива баланса, итого</w:t>
            </w:r>
          </w:p>
        </w:tc>
        <w:tc>
          <w:tcPr>
            <w:tcW w:w="90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r>
      <w:tr w:rsidR="002229EE">
        <w:tblPrEx>
          <w:tblBorders>
            <w:insideH w:val="nil"/>
          </w:tblBorders>
        </w:tblPrEx>
        <w:tc>
          <w:tcPr>
            <w:tcW w:w="4479" w:type="dxa"/>
            <w:tcBorders>
              <w:left w:val="nil"/>
              <w:bottom w:val="nil"/>
            </w:tcBorders>
            <w:vAlign w:val="center"/>
          </w:tcPr>
          <w:p w:rsidR="002229EE" w:rsidRDefault="002229EE">
            <w:pPr>
              <w:pStyle w:val="ConsPlusNormal"/>
            </w:pPr>
            <w:r>
              <w:t>в том числе:</w:t>
            </w:r>
          </w:p>
        </w:tc>
        <w:tc>
          <w:tcPr>
            <w:tcW w:w="907" w:type="dxa"/>
            <w:tcBorders>
              <w:bottom w:val="nil"/>
            </w:tcBorders>
          </w:tcPr>
          <w:p w:rsidR="002229EE" w:rsidRDefault="002229EE">
            <w:pPr>
              <w:pStyle w:val="ConsPlusNormal"/>
            </w:pPr>
          </w:p>
        </w:tc>
        <w:tc>
          <w:tcPr>
            <w:tcW w:w="680"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c>
          <w:tcPr>
            <w:tcW w:w="737" w:type="dxa"/>
            <w:tcBorders>
              <w:bottom w:val="nil"/>
            </w:tcBorders>
          </w:tcPr>
          <w:p w:rsidR="002229EE" w:rsidRDefault="002229EE">
            <w:pPr>
              <w:pStyle w:val="ConsPlusNormal"/>
            </w:pPr>
          </w:p>
        </w:tc>
      </w:tr>
      <w:tr w:rsidR="002229EE">
        <w:tblPrEx>
          <w:tblBorders>
            <w:insideH w:val="nil"/>
          </w:tblBorders>
        </w:tblPrEx>
        <w:tc>
          <w:tcPr>
            <w:tcW w:w="4479" w:type="dxa"/>
            <w:tcBorders>
              <w:top w:val="nil"/>
              <w:left w:val="nil"/>
            </w:tcBorders>
          </w:tcPr>
          <w:p w:rsidR="002229EE" w:rsidRDefault="002229EE">
            <w:pPr>
              <w:pStyle w:val="ConsPlusNormal"/>
            </w:pPr>
          </w:p>
        </w:tc>
        <w:tc>
          <w:tcPr>
            <w:tcW w:w="907" w:type="dxa"/>
            <w:tcBorders>
              <w:top w:val="nil"/>
            </w:tcBorders>
          </w:tcPr>
          <w:p w:rsidR="002229EE" w:rsidRDefault="002229EE">
            <w:pPr>
              <w:pStyle w:val="ConsPlusNormal"/>
            </w:pPr>
          </w:p>
        </w:tc>
        <w:tc>
          <w:tcPr>
            <w:tcW w:w="680"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c>
          <w:tcPr>
            <w:tcW w:w="737" w:type="dxa"/>
            <w:tcBorders>
              <w:top w:val="nil"/>
            </w:tcBorders>
          </w:tcPr>
          <w:p w:rsidR="002229EE" w:rsidRDefault="002229EE">
            <w:pPr>
              <w:pStyle w:val="ConsPlusNormal"/>
            </w:pPr>
          </w:p>
        </w:tc>
      </w:tr>
      <w:tr w:rsidR="002229EE">
        <w:tc>
          <w:tcPr>
            <w:tcW w:w="4479" w:type="dxa"/>
            <w:tcBorders>
              <w:left w:val="nil"/>
            </w:tcBorders>
          </w:tcPr>
          <w:p w:rsidR="002229EE" w:rsidRDefault="002229EE">
            <w:pPr>
              <w:pStyle w:val="ConsPlusNormal"/>
            </w:pPr>
          </w:p>
        </w:tc>
        <w:tc>
          <w:tcPr>
            <w:tcW w:w="90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r>
      <w:tr w:rsidR="002229EE">
        <w:tc>
          <w:tcPr>
            <w:tcW w:w="4479" w:type="dxa"/>
            <w:tcBorders>
              <w:left w:val="nil"/>
            </w:tcBorders>
          </w:tcPr>
          <w:p w:rsidR="002229EE" w:rsidRDefault="002229EE">
            <w:pPr>
              <w:pStyle w:val="ConsPlusNormal"/>
            </w:pPr>
          </w:p>
        </w:tc>
        <w:tc>
          <w:tcPr>
            <w:tcW w:w="907" w:type="dxa"/>
          </w:tcPr>
          <w:p w:rsidR="002229EE" w:rsidRDefault="002229EE">
            <w:pPr>
              <w:pStyle w:val="ConsPlusNormal"/>
            </w:pPr>
          </w:p>
        </w:tc>
        <w:tc>
          <w:tcPr>
            <w:tcW w:w="680"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c>
          <w:tcPr>
            <w:tcW w:w="737" w:type="dxa"/>
          </w:tcPr>
          <w:p w:rsidR="002229EE" w:rsidRDefault="002229EE">
            <w:pPr>
              <w:pStyle w:val="ConsPlusNormal"/>
            </w:pPr>
          </w:p>
        </w:tc>
      </w:tr>
    </w:tbl>
    <w:p w:rsidR="002229EE" w:rsidRDefault="002229EE">
      <w:pPr>
        <w:pStyle w:val="ConsPlusNormal"/>
        <w:jc w:val="both"/>
      </w:pPr>
    </w:p>
    <w:p w:rsidR="002229EE" w:rsidRDefault="002229EE">
      <w:pPr>
        <w:pStyle w:val="ConsPlusNormal"/>
        <w:jc w:val="both"/>
      </w:pPr>
    </w:p>
    <w:p w:rsidR="002229EE" w:rsidRDefault="002229EE">
      <w:pPr>
        <w:pStyle w:val="ConsPlusNormal"/>
        <w:jc w:val="both"/>
      </w:pPr>
    </w:p>
    <w:p w:rsidR="002229EE" w:rsidRDefault="002229EE">
      <w:pPr>
        <w:pStyle w:val="ConsPlusNormal"/>
        <w:jc w:val="center"/>
        <w:outlineLvl w:val="4"/>
      </w:pPr>
      <w:r>
        <w:t>Сведения</w:t>
      </w:r>
    </w:p>
    <w:p w:rsidR="002229EE" w:rsidRDefault="002229EE">
      <w:pPr>
        <w:pStyle w:val="ConsPlusNormal"/>
        <w:jc w:val="center"/>
      </w:pPr>
      <w:r>
        <w:t>о доходах консолидированного бюджета от перечисления части</w:t>
      </w:r>
    </w:p>
    <w:p w:rsidR="002229EE" w:rsidRDefault="002229EE">
      <w:pPr>
        <w:pStyle w:val="ConsPlusNormal"/>
        <w:jc w:val="center"/>
      </w:pPr>
      <w:r>
        <w:t>прибыли (дивидендов) государственных (муниципальных)</w:t>
      </w:r>
    </w:p>
    <w:p w:rsidR="002229EE" w:rsidRDefault="002229EE">
      <w:pPr>
        <w:pStyle w:val="ConsPlusNormal"/>
        <w:jc w:val="center"/>
      </w:pPr>
      <w:r>
        <w:t>унитарных предприятий, иных организаций</w:t>
      </w:r>
    </w:p>
    <w:p w:rsidR="002229EE" w:rsidRDefault="002229EE">
      <w:pPr>
        <w:pStyle w:val="ConsPlusNormal"/>
        <w:jc w:val="center"/>
      </w:pPr>
      <w:r>
        <w:t>с государственным участием в капитале</w:t>
      </w:r>
    </w:p>
    <w:p w:rsidR="002229EE" w:rsidRDefault="002229EE">
      <w:pPr>
        <w:pStyle w:val="ConsPlusNormal"/>
        <w:jc w:val="center"/>
      </w:pPr>
    </w:p>
    <w:p w:rsidR="002229EE" w:rsidRDefault="002229EE">
      <w:pPr>
        <w:pStyle w:val="ConsPlusNormal"/>
        <w:ind w:firstLine="540"/>
        <w:jc w:val="both"/>
      </w:pPr>
      <w:r>
        <w:t xml:space="preserve">Утратили силу. - </w:t>
      </w:r>
      <w:hyperlink r:id="rId2131">
        <w:r>
          <w:rPr>
            <w:color w:val="0000FF"/>
          </w:rPr>
          <w:t>Приказ</w:t>
        </w:r>
      </w:hyperlink>
      <w:r>
        <w:t xml:space="preserve"> Минфина России от 02.07.2020 N 131н.</w:t>
      </w:r>
    </w:p>
    <w:p w:rsidR="002229EE" w:rsidRDefault="002229EE">
      <w:pPr>
        <w:pStyle w:val="ConsPlusNormal"/>
        <w:ind w:firstLine="540"/>
        <w:jc w:val="both"/>
      </w:pPr>
    </w:p>
    <w:p w:rsidR="002229EE" w:rsidRDefault="002229E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w:t>
            </w:r>
            <w:hyperlink r:id="rId2132">
              <w:r>
                <w:rPr>
                  <w:color w:val="0000FF"/>
                </w:rPr>
                <w:t>Приказа</w:t>
              </w:r>
            </w:hyperlink>
            <w:r>
              <w:rPr>
                <w:color w:val="392C69"/>
              </w:rPr>
              <w:t xml:space="preserve"> Минфина России от 07.11.2023 N 180н)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ind w:firstLine="540"/>
        <w:jc w:val="both"/>
      </w:pPr>
    </w:p>
    <w:p w:rsidR="002229EE" w:rsidRDefault="002229EE">
      <w:pPr>
        <w:pStyle w:val="ConsPlusNormal"/>
        <w:jc w:val="right"/>
        <w:outlineLvl w:val="4"/>
      </w:pPr>
      <w:bookmarkStart w:id="1600" w:name="P46188"/>
      <w:bookmarkEnd w:id="1600"/>
      <w:r>
        <w:t>Таблица N 8</w:t>
      </w:r>
    </w:p>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0"/>
      </w:tblGrid>
      <w:tr w:rsidR="002229EE">
        <w:tc>
          <w:tcPr>
            <w:tcW w:w="9030" w:type="dxa"/>
            <w:tcBorders>
              <w:top w:val="nil"/>
              <w:left w:val="nil"/>
              <w:bottom w:val="nil"/>
              <w:right w:val="nil"/>
            </w:tcBorders>
          </w:tcPr>
          <w:p w:rsidR="002229EE" w:rsidRDefault="002229EE">
            <w:pPr>
              <w:pStyle w:val="ConsPlusNormal"/>
              <w:jc w:val="center"/>
            </w:pPr>
            <w:bookmarkStart w:id="1601" w:name="P46190"/>
            <w:bookmarkEnd w:id="1601"/>
            <w:r>
              <w:t>СВЕДЕНИЯ</w:t>
            </w:r>
          </w:p>
          <w:p w:rsidR="002229EE" w:rsidRDefault="002229EE">
            <w:pPr>
              <w:pStyle w:val="ConsPlusNormal"/>
              <w:jc w:val="center"/>
            </w:pPr>
            <w:r>
              <w:t>О ФОРМИРОВАНИИ И ИСПОЛЬЗОВАНИИ РЕЗЕРВА ФОНДА ПЕНСИОННОГО И СОЦИАЛЬНОГО СТРАХОВАНИЯ РОССИЙСКОЙ ФЕДЕРАЦИИ ПО ОБЯЗАТЕЛЬНОМУ ПЕНСИОННОМУ СТРАХОВАНИЮ</w:t>
            </w: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0"/>
      </w:tblGrid>
      <w:tr w:rsidR="002229EE">
        <w:tc>
          <w:tcPr>
            <w:tcW w:w="9030" w:type="dxa"/>
            <w:tcBorders>
              <w:top w:val="nil"/>
              <w:left w:val="nil"/>
              <w:bottom w:val="nil"/>
              <w:right w:val="nil"/>
            </w:tcBorders>
          </w:tcPr>
          <w:p w:rsidR="002229EE" w:rsidRDefault="002229EE">
            <w:pPr>
              <w:pStyle w:val="ConsPlusNormal"/>
              <w:jc w:val="center"/>
              <w:outlineLvl w:val="5"/>
            </w:pPr>
            <w:r>
              <w:t>1. Средства резерва Фонда пенсионного и социального страхования Российской Федерации по обязательному пенсионному страхованию</w:t>
            </w:r>
          </w:p>
        </w:tc>
      </w:tr>
    </w:tbl>
    <w:p w:rsidR="002229EE" w:rsidRDefault="002229E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90"/>
        <w:gridCol w:w="835"/>
        <w:gridCol w:w="1418"/>
        <w:gridCol w:w="1102"/>
        <w:gridCol w:w="1395"/>
      </w:tblGrid>
      <w:tr w:rsidR="002229EE">
        <w:tc>
          <w:tcPr>
            <w:tcW w:w="4290" w:type="dxa"/>
            <w:tcBorders>
              <w:left w:val="nil"/>
            </w:tcBorders>
          </w:tcPr>
          <w:p w:rsidR="002229EE" w:rsidRDefault="002229EE">
            <w:pPr>
              <w:pStyle w:val="ConsPlusNormal"/>
              <w:jc w:val="center"/>
            </w:pPr>
            <w:r>
              <w:t>Наименование показателя</w:t>
            </w:r>
          </w:p>
        </w:tc>
        <w:tc>
          <w:tcPr>
            <w:tcW w:w="835" w:type="dxa"/>
          </w:tcPr>
          <w:p w:rsidR="002229EE" w:rsidRDefault="002229EE">
            <w:pPr>
              <w:pStyle w:val="ConsPlusNormal"/>
              <w:jc w:val="center"/>
            </w:pPr>
            <w:r>
              <w:t>Код строки</w:t>
            </w:r>
          </w:p>
        </w:tc>
        <w:tc>
          <w:tcPr>
            <w:tcW w:w="1418" w:type="dxa"/>
          </w:tcPr>
          <w:p w:rsidR="002229EE" w:rsidRDefault="002229EE">
            <w:pPr>
              <w:pStyle w:val="ConsPlusNormal"/>
              <w:jc w:val="center"/>
            </w:pPr>
            <w:r>
              <w:t>Код по бюджетной классификации</w:t>
            </w:r>
          </w:p>
        </w:tc>
        <w:tc>
          <w:tcPr>
            <w:tcW w:w="1102" w:type="dxa"/>
          </w:tcPr>
          <w:p w:rsidR="002229EE" w:rsidRDefault="002229EE">
            <w:pPr>
              <w:pStyle w:val="ConsPlusNormal"/>
              <w:jc w:val="center"/>
            </w:pPr>
            <w:r>
              <w:t>На начало года</w:t>
            </w:r>
          </w:p>
        </w:tc>
        <w:tc>
          <w:tcPr>
            <w:tcW w:w="1395" w:type="dxa"/>
            <w:tcBorders>
              <w:right w:val="nil"/>
            </w:tcBorders>
          </w:tcPr>
          <w:p w:rsidR="002229EE" w:rsidRDefault="002229EE">
            <w:pPr>
              <w:pStyle w:val="ConsPlusNormal"/>
              <w:jc w:val="center"/>
            </w:pPr>
            <w:r>
              <w:t>На конец отчетного периода</w:t>
            </w:r>
          </w:p>
        </w:tc>
      </w:tr>
      <w:tr w:rsidR="002229EE">
        <w:tc>
          <w:tcPr>
            <w:tcW w:w="4290" w:type="dxa"/>
            <w:tcBorders>
              <w:left w:val="nil"/>
            </w:tcBorders>
          </w:tcPr>
          <w:p w:rsidR="002229EE" w:rsidRDefault="002229EE">
            <w:pPr>
              <w:pStyle w:val="ConsPlusNormal"/>
              <w:jc w:val="center"/>
            </w:pPr>
            <w:r>
              <w:t>1</w:t>
            </w:r>
          </w:p>
        </w:tc>
        <w:tc>
          <w:tcPr>
            <w:tcW w:w="835" w:type="dxa"/>
          </w:tcPr>
          <w:p w:rsidR="002229EE" w:rsidRDefault="002229EE">
            <w:pPr>
              <w:pStyle w:val="ConsPlusNormal"/>
              <w:jc w:val="center"/>
            </w:pPr>
            <w:r>
              <w:t>2</w:t>
            </w:r>
          </w:p>
        </w:tc>
        <w:tc>
          <w:tcPr>
            <w:tcW w:w="1418" w:type="dxa"/>
          </w:tcPr>
          <w:p w:rsidR="002229EE" w:rsidRDefault="002229EE">
            <w:pPr>
              <w:pStyle w:val="ConsPlusNormal"/>
              <w:jc w:val="center"/>
            </w:pPr>
            <w:r>
              <w:t>3</w:t>
            </w:r>
          </w:p>
        </w:tc>
        <w:tc>
          <w:tcPr>
            <w:tcW w:w="1102" w:type="dxa"/>
          </w:tcPr>
          <w:p w:rsidR="002229EE" w:rsidRDefault="002229EE">
            <w:pPr>
              <w:pStyle w:val="ConsPlusNormal"/>
              <w:jc w:val="center"/>
            </w:pPr>
            <w:r>
              <w:t>4</w:t>
            </w:r>
          </w:p>
        </w:tc>
        <w:tc>
          <w:tcPr>
            <w:tcW w:w="1395" w:type="dxa"/>
            <w:tcBorders>
              <w:right w:val="nil"/>
            </w:tcBorders>
          </w:tcPr>
          <w:p w:rsidR="002229EE" w:rsidRDefault="002229EE">
            <w:pPr>
              <w:pStyle w:val="ConsPlusNormal"/>
              <w:jc w:val="center"/>
            </w:pPr>
            <w:bookmarkStart w:id="1602" w:name="P46204"/>
            <w:bookmarkEnd w:id="1602"/>
            <w:r>
              <w:t>5</w:t>
            </w:r>
          </w:p>
        </w:tc>
      </w:tr>
      <w:tr w:rsidR="002229EE">
        <w:tblPrEx>
          <w:tblBorders>
            <w:right w:val="single" w:sz="4" w:space="0" w:color="auto"/>
          </w:tblBorders>
        </w:tblPrEx>
        <w:tc>
          <w:tcPr>
            <w:tcW w:w="4290" w:type="dxa"/>
            <w:tcBorders>
              <w:left w:val="nil"/>
            </w:tcBorders>
            <w:vAlign w:val="center"/>
          </w:tcPr>
          <w:p w:rsidR="002229EE" w:rsidRDefault="002229EE">
            <w:pPr>
              <w:pStyle w:val="ConsPlusNormal"/>
            </w:pPr>
            <w:r>
              <w:t>Средства резерва Фонда пенсионного и социального страхования Российской Федерации по обязательному пенсионному страхованию</w:t>
            </w:r>
          </w:p>
        </w:tc>
        <w:tc>
          <w:tcPr>
            <w:tcW w:w="835" w:type="dxa"/>
            <w:vAlign w:val="bottom"/>
          </w:tcPr>
          <w:p w:rsidR="002229EE" w:rsidRDefault="002229EE">
            <w:pPr>
              <w:pStyle w:val="ConsPlusNormal"/>
              <w:jc w:val="center"/>
            </w:pPr>
            <w:r>
              <w:t>010</w:t>
            </w:r>
          </w:p>
        </w:tc>
        <w:tc>
          <w:tcPr>
            <w:tcW w:w="1418" w:type="dxa"/>
            <w:vAlign w:val="bottom"/>
          </w:tcPr>
          <w:p w:rsidR="002229EE" w:rsidRDefault="002229EE">
            <w:pPr>
              <w:pStyle w:val="ConsPlusNormal"/>
              <w:jc w:val="center"/>
            </w:pPr>
            <w:r>
              <w:t>x</w:t>
            </w:r>
          </w:p>
        </w:tc>
        <w:tc>
          <w:tcPr>
            <w:tcW w:w="1102" w:type="dxa"/>
          </w:tcPr>
          <w:p w:rsidR="002229EE" w:rsidRDefault="002229EE">
            <w:pPr>
              <w:pStyle w:val="ConsPlusNormal"/>
            </w:pPr>
          </w:p>
        </w:tc>
        <w:tc>
          <w:tcPr>
            <w:tcW w:w="1395" w:type="dxa"/>
          </w:tcPr>
          <w:p w:rsidR="002229EE" w:rsidRDefault="002229EE">
            <w:pPr>
              <w:pStyle w:val="ConsPlusNormal"/>
            </w:pP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0"/>
      </w:tblGrid>
      <w:tr w:rsidR="002229EE">
        <w:tc>
          <w:tcPr>
            <w:tcW w:w="9030" w:type="dxa"/>
            <w:tcBorders>
              <w:top w:val="nil"/>
              <w:left w:val="nil"/>
              <w:bottom w:val="nil"/>
              <w:right w:val="nil"/>
            </w:tcBorders>
          </w:tcPr>
          <w:p w:rsidR="002229EE" w:rsidRDefault="002229EE">
            <w:pPr>
              <w:pStyle w:val="ConsPlusNormal"/>
              <w:jc w:val="center"/>
              <w:outlineLvl w:val="5"/>
            </w:pPr>
            <w:r>
              <w:t xml:space="preserve">2. Формирование резерва Фонда пенсионного и социального страхования Российской </w:t>
            </w:r>
            <w:r>
              <w:lastRenderedPageBreak/>
              <w:t>Федерации по обязательному пенсионному страхованию</w:t>
            </w:r>
          </w:p>
        </w:tc>
      </w:tr>
    </w:tbl>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40"/>
        <w:gridCol w:w="830"/>
        <w:gridCol w:w="843"/>
        <w:gridCol w:w="1890"/>
        <w:gridCol w:w="1044"/>
      </w:tblGrid>
      <w:tr w:rsidR="002229EE">
        <w:tc>
          <w:tcPr>
            <w:tcW w:w="4440" w:type="dxa"/>
            <w:tcBorders>
              <w:left w:val="nil"/>
            </w:tcBorders>
          </w:tcPr>
          <w:p w:rsidR="002229EE" w:rsidRDefault="002229EE">
            <w:pPr>
              <w:pStyle w:val="ConsPlusNormal"/>
              <w:jc w:val="center"/>
            </w:pPr>
            <w:r>
              <w:t>Наименование показателя</w:t>
            </w:r>
          </w:p>
        </w:tc>
        <w:tc>
          <w:tcPr>
            <w:tcW w:w="830" w:type="dxa"/>
          </w:tcPr>
          <w:p w:rsidR="002229EE" w:rsidRDefault="002229EE">
            <w:pPr>
              <w:pStyle w:val="ConsPlusNormal"/>
              <w:jc w:val="center"/>
            </w:pPr>
            <w:r>
              <w:t>Код строки</w:t>
            </w:r>
          </w:p>
        </w:tc>
        <w:tc>
          <w:tcPr>
            <w:tcW w:w="843" w:type="dxa"/>
          </w:tcPr>
          <w:p w:rsidR="002229EE" w:rsidRDefault="002229EE">
            <w:pPr>
              <w:pStyle w:val="ConsPlusNormal"/>
              <w:jc w:val="center"/>
            </w:pPr>
            <w:r>
              <w:t>Плановые назначения</w:t>
            </w:r>
          </w:p>
        </w:tc>
        <w:tc>
          <w:tcPr>
            <w:tcW w:w="1890" w:type="dxa"/>
          </w:tcPr>
          <w:p w:rsidR="002229EE" w:rsidRDefault="002229EE">
            <w:pPr>
              <w:pStyle w:val="ConsPlusNormal"/>
              <w:jc w:val="center"/>
            </w:pPr>
            <w:r>
              <w:t>Код дохода по бюджетной классификации</w:t>
            </w:r>
          </w:p>
        </w:tc>
        <w:tc>
          <w:tcPr>
            <w:tcW w:w="1044" w:type="dxa"/>
            <w:tcBorders>
              <w:right w:val="nil"/>
            </w:tcBorders>
          </w:tcPr>
          <w:p w:rsidR="002229EE" w:rsidRDefault="002229EE">
            <w:pPr>
              <w:pStyle w:val="ConsPlusNormal"/>
              <w:jc w:val="center"/>
            </w:pPr>
            <w:r>
              <w:t>Исполнено</w:t>
            </w:r>
          </w:p>
        </w:tc>
      </w:tr>
      <w:tr w:rsidR="002229EE">
        <w:tc>
          <w:tcPr>
            <w:tcW w:w="4440" w:type="dxa"/>
            <w:tcBorders>
              <w:left w:val="nil"/>
            </w:tcBorders>
          </w:tcPr>
          <w:p w:rsidR="002229EE" w:rsidRDefault="002229EE">
            <w:pPr>
              <w:pStyle w:val="ConsPlusNormal"/>
              <w:jc w:val="center"/>
            </w:pPr>
            <w:r>
              <w:t>1</w:t>
            </w:r>
          </w:p>
        </w:tc>
        <w:tc>
          <w:tcPr>
            <w:tcW w:w="830" w:type="dxa"/>
          </w:tcPr>
          <w:p w:rsidR="002229EE" w:rsidRDefault="002229EE">
            <w:pPr>
              <w:pStyle w:val="ConsPlusNormal"/>
              <w:jc w:val="center"/>
            </w:pPr>
            <w:r>
              <w:t>2</w:t>
            </w:r>
          </w:p>
        </w:tc>
        <w:tc>
          <w:tcPr>
            <w:tcW w:w="843" w:type="dxa"/>
          </w:tcPr>
          <w:p w:rsidR="002229EE" w:rsidRDefault="002229EE">
            <w:pPr>
              <w:pStyle w:val="ConsPlusNormal"/>
              <w:jc w:val="center"/>
            </w:pPr>
            <w:r>
              <w:t>3</w:t>
            </w:r>
          </w:p>
        </w:tc>
        <w:tc>
          <w:tcPr>
            <w:tcW w:w="1890" w:type="dxa"/>
          </w:tcPr>
          <w:p w:rsidR="002229EE" w:rsidRDefault="002229EE">
            <w:pPr>
              <w:pStyle w:val="ConsPlusNormal"/>
              <w:jc w:val="center"/>
            </w:pPr>
            <w:r>
              <w:t>4</w:t>
            </w:r>
          </w:p>
        </w:tc>
        <w:tc>
          <w:tcPr>
            <w:tcW w:w="1044" w:type="dxa"/>
            <w:tcBorders>
              <w:right w:val="nil"/>
            </w:tcBorders>
          </w:tcPr>
          <w:p w:rsidR="002229EE" w:rsidRDefault="002229EE">
            <w:pPr>
              <w:pStyle w:val="ConsPlusNormal"/>
              <w:jc w:val="center"/>
            </w:pPr>
            <w:r>
              <w:t>5</w:t>
            </w:r>
          </w:p>
        </w:tc>
      </w:tr>
      <w:tr w:rsidR="002229EE">
        <w:tblPrEx>
          <w:tblBorders>
            <w:right w:val="single" w:sz="4" w:space="0" w:color="auto"/>
          </w:tblBorders>
        </w:tblPrEx>
        <w:tc>
          <w:tcPr>
            <w:tcW w:w="4440" w:type="dxa"/>
            <w:tcBorders>
              <w:left w:val="nil"/>
            </w:tcBorders>
          </w:tcPr>
          <w:p w:rsidR="002229EE" w:rsidRDefault="002229EE">
            <w:pPr>
              <w:pStyle w:val="ConsPlusNormal"/>
            </w:pPr>
            <w:r>
              <w:t>Объем резерва Фонда пенсионного и социального страхования Российской Федерации по обязательному пенсионному страхованию, всего</w:t>
            </w:r>
          </w:p>
        </w:tc>
        <w:tc>
          <w:tcPr>
            <w:tcW w:w="830" w:type="dxa"/>
            <w:vAlign w:val="bottom"/>
          </w:tcPr>
          <w:p w:rsidR="002229EE" w:rsidRDefault="002229EE">
            <w:pPr>
              <w:pStyle w:val="ConsPlusNormal"/>
              <w:jc w:val="center"/>
            </w:pPr>
            <w:r>
              <w:t>010</w:t>
            </w:r>
          </w:p>
        </w:tc>
        <w:tc>
          <w:tcPr>
            <w:tcW w:w="843" w:type="dxa"/>
            <w:vAlign w:val="bottom"/>
          </w:tcPr>
          <w:p w:rsidR="002229EE" w:rsidRDefault="002229EE">
            <w:pPr>
              <w:pStyle w:val="ConsPlusNormal"/>
              <w:jc w:val="center"/>
            </w:pPr>
            <w:r>
              <w:t>x</w:t>
            </w:r>
          </w:p>
        </w:tc>
        <w:tc>
          <w:tcPr>
            <w:tcW w:w="1890" w:type="dxa"/>
            <w:vAlign w:val="bottom"/>
          </w:tcPr>
          <w:p w:rsidR="002229EE" w:rsidRDefault="002229EE">
            <w:pPr>
              <w:pStyle w:val="ConsPlusNormal"/>
              <w:jc w:val="center"/>
            </w:pPr>
            <w:r>
              <w:t>x</w:t>
            </w:r>
          </w:p>
        </w:tc>
        <w:tc>
          <w:tcPr>
            <w:tcW w:w="1044" w:type="dxa"/>
          </w:tcPr>
          <w:p w:rsidR="002229EE" w:rsidRDefault="002229EE">
            <w:pPr>
              <w:pStyle w:val="ConsPlusNormal"/>
            </w:pPr>
          </w:p>
        </w:tc>
      </w:tr>
      <w:tr w:rsidR="002229EE">
        <w:tblPrEx>
          <w:tblBorders>
            <w:right w:val="single" w:sz="4" w:space="0" w:color="auto"/>
          </w:tblBorders>
        </w:tblPrEx>
        <w:tc>
          <w:tcPr>
            <w:tcW w:w="4440" w:type="dxa"/>
            <w:tcBorders>
              <w:left w:val="nil"/>
            </w:tcBorders>
          </w:tcPr>
          <w:p w:rsidR="002229EE" w:rsidRDefault="002229EE">
            <w:pPr>
              <w:pStyle w:val="ConsPlusNormal"/>
              <w:ind w:left="284"/>
            </w:pPr>
            <w:r>
              <w:t>в том числе:</w:t>
            </w:r>
          </w:p>
          <w:p w:rsidR="002229EE" w:rsidRDefault="002229EE">
            <w:pPr>
              <w:pStyle w:val="ConsPlusNormal"/>
              <w:ind w:left="284"/>
            </w:pPr>
            <w:r>
              <w:t>отчисления от дохода от инвестирования средств пенсионных накоплений по итогам отчетного года</w:t>
            </w:r>
          </w:p>
        </w:tc>
        <w:tc>
          <w:tcPr>
            <w:tcW w:w="830" w:type="dxa"/>
            <w:vAlign w:val="bottom"/>
          </w:tcPr>
          <w:p w:rsidR="002229EE" w:rsidRDefault="002229EE">
            <w:pPr>
              <w:pStyle w:val="ConsPlusNormal"/>
              <w:jc w:val="center"/>
            </w:pPr>
            <w:r>
              <w:t>011</w:t>
            </w:r>
          </w:p>
        </w:tc>
        <w:tc>
          <w:tcPr>
            <w:tcW w:w="843" w:type="dxa"/>
          </w:tcPr>
          <w:p w:rsidR="002229EE" w:rsidRDefault="002229EE">
            <w:pPr>
              <w:pStyle w:val="ConsPlusNormal"/>
            </w:pPr>
          </w:p>
        </w:tc>
        <w:tc>
          <w:tcPr>
            <w:tcW w:w="1890" w:type="dxa"/>
            <w:vAlign w:val="bottom"/>
          </w:tcPr>
          <w:p w:rsidR="002229EE" w:rsidRDefault="002229EE">
            <w:pPr>
              <w:pStyle w:val="ConsPlusNormal"/>
              <w:jc w:val="center"/>
            </w:pPr>
            <w:r>
              <w:t>392</w:t>
            </w:r>
          </w:p>
          <w:p w:rsidR="002229EE" w:rsidRDefault="002229EE">
            <w:pPr>
              <w:pStyle w:val="ConsPlusNormal"/>
              <w:jc w:val="center"/>
            </w:pPr>
            <w:r>
              <w:t>11102051066000</w:t>
            </w:r>
          </w:p>
        </w:tc>
        <w:tc>
          <w:tcPr>
            <w:tcW w:w="1044" w:type="dxa"/>
          </w:tcPr>
          <w:p w:rsidR="002229EE" w:rsidRDefault="002229EE">
            <w:pPr>
              <w:pStyle w:val="ConsPlusNormal"/>
            </w:pPr>
          </w:p>
        </w:tc>
      </w:tr>
      <w:tr w:rsidR="002229EE">
        <w:tblPrEx>
          <w:tblBorders>
            <w:right w:val="single" w:sz="4" w:space="0" w:color="auto"/>
          </w:tblBorders>
        </w:tblPrEx>
        <w:tc>
          <w:tcPr>
            <w:tcW w:w="4440" w:type="dxa"/>
            <w:tcBorders>
              <w:left w:val="nil"/>
            </w:tcBorders>
          </w:tcPr>
          <w:p w:rsidR="002229EE" w:rsidRDefault="002229EE">
            <w:pPr>
              <w:pStyle w:val="ConsPlusNormal"/>
              <w:ind w:left="284"/>
            </w:pPr>
            <w:r>
              <w:t>отчисления от средств пенсионных накоплений (при недостаточности или отсутствии дохода от инвестирования средств пенсионных накоплений по итогам отчетного года)</w:t>
            </w:r>
          </w:p>
        </w:tc>
        <w:tc>
          <w:tcPr>
            <w:tcW w:w="830" w:type="dxa"/>
            <w:vAlign w:val="bottom"/>
          </w:tcPr>
          <w:p w:rsidR="002229EE" w:rsidRDefault="002229EE">
            <w:pPr>
              <w:pStyle w:val="ConsPlusNormal"/>
              <w:jc w:val="center"/>
            </w:pPr>
            <w:r>
              <w:t>012</w:t>
            </w:r>
          </w:p>
        </w:tc>
        <w:tc>
          <w:tcPr>
            <w:tcW w:w="843" w:type="dxa"/>
            <w:vAlign w:val="bottom"/>
          </w:tcPr>
          <w:p w:rsidR="002229EE" w:rsidRDefault="002229EE">
            <w:pPr>
              <w:pStyle w:val="ConsPlusNormal"/>
              <w:jc w:val="center"/>
            </w:pPr>
            <w:r>
              <w:t>x</w:t>
            </w:r>
          </w:p>
        </w:tc>
        <w:tc>
          <w:tcPr>
            <w:tcW w:w="1890" w:type="dxa"/>
            <w:vAlign w:val="bottom"/>
          </w:tcPr>
          <w:p w:rsidR="002229EE" w:rsidRDefault="002229EE">
            <w:pPr>
              <w:pStyle w:val="ConsPlusNormal"/>
              <w:jc w:val="center"/>
            </w:pPr>
            <w:r>
              <w:t>x</w:t>
            </w:r>
          </w:p>
        </w:tc>
        <w:tc>
          <w:tcPr>
            <w:tcW w:w="1044" w:type="dxa"/>
          </w:tcPr>
          <w:p w:rsidR="002229EE" w:rsidRDefault="002229EE">
            <w:pPr>
              <w:pStyle w:val="ConsPlusNormal"/>
            </w:pPr>
          </w:p>
        </w:tc>
      </w:tr>
      <w:tr w:rsidR="002229EE">
        <w:tblPrEx>
          <w:tblBorders>
            <w:right w:val="single" w:sz="4" w:space="0" w:color="auto"/>
          </w:tblBorders>
        </w:tblPrEx>
        <w:tc>
          <w:tcPr>
            <w:tcW w:w="4440" w:type="dxa"/>
            <w:tcBorders>
              <w:left w:val="nil"/>
            </w:tcBorders>
          </w:tcPr>
          <w:p w:rsidR="002229EE" w:rsidRDefault="002229EE">
            <w:pPr>
              <w:pStyle w:val="ConsPlusNormal"/>
              <w:ind w:left="284"/>
            </w:pPr>
            <w:r>
              <w:t>пенсионные накопления, не полученные правопреемниками умерших застрахованных лиц</w:t>
            </w:r>
          </w:p>
        </w:tc>
        <w:tc>
          <w:tcPr>
            <w:tcW w:w="830" w:type="dxa"/>
            <w:vAlign w:val="bottom"/>
          </w:tcPr>
          <w:p w:rsidR="002229EE" w:rsidRDefault="002229EE">
            <w:pPr>
              <w:pStyle w:val="ConsPlusNormal"/>
              <w:jc w:val="center"/>
            </w:pPr>
            <w:r>
              <w:t>013</w:t>
            </w:r>
          </w:p>
        </w:tc>
        <w:tc>
          <w:tcPr>
            <w:tcW w:w="843" w:type="dxa"/>
            <w:vAlign w:val="bottom"/>
          </w:tcPr>
          <w:p w:rsidR="002229EE" w:rsidRDefault="002229EE">
            <w:pPr>
              <w:pStyle w:val="ConsPlusNormal"/>
              <w:jc w:val="center"/>
            </w:pPr>
            <w:r>
              <w:t>x</w:t>
            </w:r>
          </w:p>
        </w:tc>
        <w:tc>
          <w:tcPr>
            <w:tcW w:w="1890" w:type="dxa"/>
            <w:vAlign w:val="bottom"/>
          </w:tcPr>
          <w:p w:rsidR="002229EE" w:rsidRDefault="002229EE">
            <w:pPr>
              <w:pStyle w:val="ConsPlusNormal"/>
              <w:jc w:val="center"/>
            </w:pPr>
            <w:r>
              <w:t>x</w:t>
            </w:r>
          </w:p>
        </w:tc>
        <w:tc>
          <w:tcPr>
            <w:tcW w:w="1044" w:type="dxa"/>
          </w:tcPr>
          <w:p w:rsidR="002229EE" w:rsidRDefault="002229EE">
            <w:pPr>
              <w:pStyle w:val="ConsPlusNormal"/>
            </w:pPr>
          </w:p>
        </w:tc>
      </w:tr>
      <w:tr w:rsidR="002229EE">
        <w:tblPrEx>
          <w:tblBorders>
            <w:right w:val="single" w:sz="4" w:space="0" w:color="auto"/>
          </w:tblBorders>
        </w:tblPrEx>
        <w:tc>
          <w:tcPr>
            <w:tcW w:w="4440" w:type="dxa"/>
            <w:tcBorders>
              <w:left w:val="nil"/>
            </w:tcBorders>
          </w:tcPr>
          <w:p w:rsidR="002229EE" w:rsidRDefault="002229EE">
            <w:pPr>
              <w:pStyle w:val="ConsPlusNormal"/>
              <w:ind w:left="284"/>
            </w:pPr>
            <w:r>
              <w:t>не учтенные на индивидуальных лицевых счетах суммы страховых взносов на финансирование накопительной части трудовой пенсии по старости по истечении шести месяцев после окончания финансового года, в течение которого страховые взносы поступили в Фонд пенсионного и социального страхования Российской Федерации</w:t>
            </w:r>
          </w:p>
        </w:tc>
        <w:tc>
          <w:tcPr>
            <w:tcW w:w="830" w:type="dxa"/>
            <w:vAlign w:val="bottom"/>
          </w:tcPr>
          <w:p w:rsidR="002229EE" w:rsidRDefault="002229EE">
            <w:pPr>
              <w:pStyle w:val="ConsPlusNormal"/>
              <w:jc w:val="center"/>
            </w:pPr>
            <w:r>
              <w:t>014</w:t>
            </w:r>
          </w:p>
        </w:tc>
        <w:tc>
          <w:tcPr>
            <w:tcW w:w="843" w:type="dxa"/>
            <w:vAlign w:val="bottom"/>
          </w:tcPr>
          <w:p w:rsidR="002229EE" w:rsidRDefault="002229EE">
            <w:pPr>
              <w:pStyle w:val="ConsPlusNormal"/>
              <w:jc w:val="center"/>
            </w:pPr>
            <w:r>
              <w:t>x</w:t>
            </w:r>
          </w:p>
        </w:tc>
        <w:tc>
          <w:tcPr>
            <w:tcW w:w="1890" w:type="dxa"/>
            <w:vAlign w:val="bottom"/>
          </w:tcPr>
          <w:p w:rsidR="002229EE" w:rsidRDefault="002229EE">
            <w:pPr>
              <w:pStyle w:val="ConsPlusNormal"/>
              <w:jc w:val="center"/>
            </w:pPr>
            <w:r>
              <w:t>x</w:t>
            </w:r>
          </w:p>
        </w:tc>
        <w:tc>
          <w:tcPr>
            <w:tcW w:w="1044" w:type="dxa"/>
          </w:tcPr>
          <w:p w:rsidR="002229EE" w:rsidRDefault="002229EE">
            <w:pPr>
              <w:pStyle w:val="ConsPlusNormal"/>
            </w:pPr>
          </w:p>
        </w:tc>
      </w:tr>
      <w:tr w:rsidR="002229EE">
        <w:tblPrEx>
          <w:tblBorders>
            <w:right w:val="single" w:sz="4" w:space="0" w:color="auto"/>
          </w:tblBorders>
        </w:tblPrEx>
        <w:tc>
          <w:tcPr>
            <w:tcW w:w="4440" w:type="dxa"/>
            <w:tcBorders>
              <w:left w:val="nil"/>
            </w:tcBorders>
          </w:tcPr>
          <w:p w:rsidR="002229EE" w:rsidRDefault="002229EE">
            <w:pPr>
              <w:pStyle w:val="ConsPlusNormal"/>
              <w:ind w:left="284"/>
            </w:pPr>
            <w:r>
              <w:t>чистый финансовый результат, полученный от временного размещения не учтенных на индивидуальных лицевых счетах сумм страховых взносов на финансирование накопительной части трудовой пенсии по старости</w:t>
            </w:r>
          </w:p>
        </w:tc>
        <w:tc>
          <w:tcPr>
            <w:tcW w:w="830" w:type="dxa"/>
            <w:vAlign w:val="bottom"/>
          </w:tcPr>
          <w:p w:rsidR="002229EE" w:rsidRDefault="002229EE">
            <w:pPr>
              <w:pStyle w:val="ConsPlusNormal"/>
              <w:jc w:val="center"/>
            </w:pPr>
            <w:r>
              <w:t>015</w:t>
            </w:r>
          </w:p>
        </w:tc>
        <w:tc>
          <w:tcPr>
            <w:tcW w:w="843" w:type="dxa"/>
            <w:vAlign w:val="bottom"/>
          </w:tcPr>
          <w:p w:rsidR="002229EE" w:rsidRDefault="002229EE">
            <w:pPr>
              <w:pStyle w:val="ConsPlusNormal"/>
              <w:jc w:val="center"/>
            </w:pPr>
            <w:r>
              <w:t>x</w:t>
            </w:r>
          </w:p>
        </w:tc>
        <w:tc>
          <w:tcPr>
            <w:tcW w:w="1890" w:type="dxa"/>
            <w:vAlign w:val="bottom"/>
          </w:tcPr>
          <w:p w:rsidR="002229EE" w:rsidRDefault="002229EE">
            <w:pPr>
              <w:pStyle w:val="ConsPlusNormal"/>
              <w:jc w:val="center"/>
            </w:pPr>
            <w:r>
              <w:t>x</w:t>
            </w:r>
          </w:p>
        </w:tc>
        <w:tc>
          <w:tcPr>
            <w:tcW w:w="1044" w:type="dxa"/>
          </w:tcPr>
          <w:p w:rsidR="002229EE" w:rsidRDefault="002229EE">
            <w:pPr>
              <w:pStyle w:val="ConsPlusNormal"/>
            </w:pPr>
          </w:p>
        </w:tc>
      </w:tr>
      <w:tr w:rsidR="002229EE">
        <w:tblPrEx>
          <w:tblBorders>
            <w:right w:val="single" w:sz="4" w:space="0" w:color="auto"/>
          </w:tblBorders>
        </w:tblPrEx>
        <w:tc>
          <w:tcPr>
            <w:tcW w:w="4440" w:type="dxa"/>
            <w:tcBorders>
              <w:left w:val="nil"/>
            </w:tcBorders>
          </w:tcPr>
          <w:p w:rsidR="002229EE" w:rsidRDefault="002229EE">
            <w:pPr>
              <w:pStyle w:val="ConsPlusNormal"/>
              <w:ind w:left="284"/>
            </w:pPr>
            <w:r>
              <w:t xml:space="preserve">пени, штрафы и финансовые санкции, поступающие в Фонд пенсионного и социального страхования Российской Федерации в соответствии с законодательством об обязательном пенсионном страховании в связи с неисполнением обязанностей по уплате взносов на финансирование </w:t>
            </w:r>
            <w:r>
              <w:lastRenderedPageBreak/>
              <w:t>накопительной части трудовой пенсии, а также за непредставление в установленные сроки сведений, необходимых для осуществления индивидуального (персонифицированного) учета в системе обязательного пенсионного страхования, либо представление неполных и (или) недостоверных сведений по уплате взносов на финансирование накопительной части трудовой пенсии</w:t>
            </w:r>
          </w:p>
        </w:tc>
        <w:tc>
          <w:tcPr>
            <w:tcW w:w="830" w:type="dxa"/>
            <w:vAlign w:val="bottom"/>
          </w:tcPr>
          <w:p w:rsidR="002229EE" w:rsidRDefault="002229EE">
            <w:pPr>
              <w:pStyle w:val="ConsPlusNormal"/>
              <w:jc w:val="center"/>
            </w:pPr>
            <w:r>
              <w:lastRenderedPageBreak/>
              <w:t>016</w:t>
            </w:r>
          </w:p>
        </w:tc>
        <w:tc>
          <w:tcPr>
            <w:tcW w:w="843" w:type="dxa"/>
            <w:vAlign w:val="bottom"/>
          </w:tcPr>
          <w:p w:rsidR="002229EE" w:rsidRDefault="002229EE">
            <w:pPr>
              <w:pStyle w:val="ConsPlusNormal"/>
              <w:jc w:val="center"/>
            </w:pPr>
            <w:r>
              <w:t>x</w:t>
            </w:r>
          </w:p>
        </w:tc>
        <w:tc>
          <w:tcPr>
            <w:tcW w:w="1890" w:type="dxa"/>
            <w:vAlign w:val="bottom"/>
          </w:tcPr>
          <w:p w:rsidR="002229EE" w:rsidRDefault="002229EE">
            <w:pPr>
              <w:pStyle w:val="ConsPlusNormal"/>
              <w:jc w:val="center"/>
            </w:pPr>
            <w:r>
              <w:t>x</w:t>
            </w:r>
          </w:p>
        </w:tc>
        <w:tc>
          <w:tcPr>
            <w:tcW w:w="1044" w:type="dxa"/>
          </w:tcPr>
          <w:p w:rsidR="002229EE" w:rsidRDefault="002229EE">
            <w:pPr>
              <w:pStyle w:val="ConsPlusNormal"/>
            </w:pPr>
          </w:p>
        </w:tc>
      </w:tr>
      <w:tr w:rsidR="002229EE">
        <w:tblPrEx>
          <w:tblBorders>
            <w:right w:val="single" w:sz="4" w:space="0" w:color="auto"/>
          </w:tblBorders>
        </w:tblPrEx>
        <w:tc>
          <w:tcPr>
            <w:tcW w:w="4440" w:type="dxa"/>
            <w:tcBorders>
              <w:left w:val="nil"/>
            </w:tcBorders>
          </w:tcPr>
          <w:p w:rsidR="002229EE" w:rsidRDefault="002229EE">
            <w:pPr>
              <w:pStyle w:val="ConsPlusNormal"/>
              <w:ind w:left="284"/>
            </w:pPr>
            <w:r>
              <w:lastRenderedPageBreak/>
              <w:t>доходы от инвестирования средств резерва Фонда пенсионного и социального страхования Российской Федерации по обязательному пенсионному страхованию</w:t>
            </w:r>
          </w:p>
        </w:tc>
        <w:tc>
          <w:tcPr>
            <w:tcW w:w="830" w:type="dxa"/>
            <w:vAlign w:val="bottom"/>
          </w:tcPr>
          <w:p w:rsidR="002229EE" w:rsidRDefault="002229EE">
            <w:pPr>
              <w:pStyle w:val="ConsPlusNormal"/>
              <w:jc w:val="center"/>
            </w:pPr>
            <w:r>
              <w:t>017</w:t>
            </w:r>
          </w:p>
        </w:tc>
        <w:tc>
          <w:tcPr>
            <w:tcW w:w="843" w:type="dxa"/>
          </w:tcPr>
          <w:p w:rsidR="002229EE" w:rsidRDefault="002229EE">
            <w:pPr>
              <w:pStyle w:val="ConsPlusNormal"/>
            </w:pPr>
          </w:p>
        </w:tc>
        <w:tc>
          <w:tcPr>
            <w:tcW w:w="1890" w:type="dxa"/>
            <w:vAlign w:val="bottom"/>
          </w:tcPr>
          <w:p w:rsidR="002229EE" w:rsidRDefault="002229EE">
            <w:pPr>
              <w:pStyle w:val="ConsPlusNormal"/>
              <w:jc w:val="center"/>
            </w:pPr>
            <w:r>
              <w:t>11102210066000</w:t>
            </w:r>
          </w:p>
          <w:p w:rsidR="002229EE" w:rsidRDefault="002229EE">
            <w:pPr>
              <w:pStyle w:val="ConsPlusNormal"/>
              <w:jc w:val="center"/>
            </w:pPr>
            <w:r>
              <w:t>120</w:t>
            </w:r>
          </w:p>
        </w:tc>
        <w:tc>
          <w:tcPr>
            <w:tcW w:w="1044" w:type="dxa"/>
          </w:tcPr>
          <w:p w:rsidR="002229EE" w:rsidRDefault="002229EE">
            <w:pPr>
              <w:pStyle w:val="ConsPlusNormal"/>
            </w:pPr>
          </w:p>
        </w:tc>
      </w:tr>
      <w:tr w:rsidR="002229EE">
        <w:tblPrEx>
          <w:tblBorders>
            <w:right w:val="single" w:sz="4" w:space="0" w:color="auto"/>
          </w:tblBorders>
        </w:tblPrEx>
        <w:tc>
          <w:tcPr>
            <w:tcW w:w="4440" w:type="dxa"/>
            <w:tcBorders>
              <w:left w:val="nil"/>
            </w:tcBorders>
          </w:tcPr>
          <w:p w:rsidR="002229EE" w:rsidRDefault="002229EE">
            <w:pPr>
              <w:pStyle w:val="ConsPlusNormal"/>
              <w:ind w:left="284"/>
            </w:pPr>
            <w:r>
              <w:t>средства, взысканные (полученные) в пользу Фонда пенсионного и социального страхования Российской Федерации в связи с неисполнением или ненадлежащим исполнением обязательств по формированию и инвестированию средств пенсионных накоплений, а также проценты за неправомерное пользование средствами пенсионных накоплений</w:t>
            </w:r>
          </w:p>
        </w:tc>
        <w:tc>
          <w:tcPr>
            <w:tcW w:w="830" w:type="dxa"/>
            <w:vAlign w:val="bottom"/>
          </w:tcPr>
          <w:p w:rsidR="002229EE" w:rsidRDefault="002229EE">
            <w:pPr>
              <w:pStyle w:val="ConsPlusNormal"/>
              <w:jc w:val="center"/>
            </w:pPr>
            <w:r>
              <w:t>018</w:t>
            </w:r>
          </w:p>
        </w:tc>
        <w:tc>
          <w:tcPr>
            <w:tcW w:w="843" w:type="dxa"/>
            <w:vAlign w:val="bottom"/>
          </w:tcPr>
          <w:p w:rsidR="002229EE" w:rsidRDefault="002229EE">
            <w:pPr>
              <w:pStyle w:val="ConsPlusNormal"/>
              <w:jc w:val="center"/>
            </w:pPr>
            <w:r>
              <w:t>x</w:t>
            </w:r>
          </w:p>
        </w:tc>
        <w:tc>
          <w:tcPr>
            <w:tcW w:w="1890" w:type="dxa"/>
            <w:vAlign w:val="bottom"/>
          </w:tcPr>
          <w:p w:rsidR="002229EE" w:rsidRDefault="002229EE">
            <w:pPr>
              <w:pStyle w:val="ConsPlusNormal"/>
              <w:jc w:val="center"/>
            </w:pPr>
            <w:r>
              <w:t>x</w:t>
            </w:r>
          </w:p>
        </w:tc>
        <w:tc>
          <w:tcPr>
            <w:tcW w:w="1044" w:type="dxa"/>
          </w:tcPr>
          <w:p w:rsidR="002229EE" w:rsidRDefault="002229EE">
            <w:pPr>
              <w:pStyle w:val="ConsPlusNormal"/>
            </w:pPr>
          </w:p>
        </w:tc>
      </w:tr>
      <w:tr w:rsidR="002229EE">
        <w:tblPrEx>
          <w:tblBorders>
            <w:right w:val="single" w:sz="4" w:space="0" w:color="auto"/>
          </w:tblBorders>
        </w:tblPrEx>
        <w:tc>
          <w:tcPr>
            <w:tcW w:w="4440" w:type="dxa"/>
            <w:tcBorders>
              <w:left w:val="nil"/>
            </w:tcBorders>
          </w:tcPr>
          <w:p w:rsidR="002229EE" w:rsidRDefault="002229EE">
            <w:pPr>
              <w:pStyle w:val="ConsPlusNormal"/>
              <w:ind w:left="284"/>
            </w:pPr>
            <w:r>
              <w:t xml:space="preserve">суммы превышения, зачисляемые в соответствии с </w:t>
            </w:r>
            <w:hyperlink r:id="rId2133">
              <w:r>
                <w:rPr>
                  <w:color w:val="0000FF"/>
                </w:rPr>
                <w:t>подпунктами 9.2</w:t>
              </w:r>
            </w:hyperlink>
            <w:r>
              <w:t xml:space="preserve"> и </w:t>
            </w:r>
            <w:hyperlink r:id="rId2134">
              <w:r>
                <w:rPr>
                  <w:color w:val="0000FF"/>
                </w:rPr>
                <w:t>9.3 пункта 2 статьи 10</w:t>
              </w:r>
            </w:hyperlink>
            <w:r>
              <w:t xml:space="preserve"> Федерального закона "Об инвестировании средств для финансирования накопительной пенсии в Российской Федерации"</w:t>
            </w:r>
          </w:p>
        </w:tc>
        <w:tc>
          <w:tcPr>
            <w:tcW w:w="830" w:type="dxa"/>
            <w:vAlign w:val="bottom"/>
          </w:tcPr>
          <w:p w:rsidR="002229EE" w:rsidRDefault="002229EE">
            <w:pPr>
              <w:pStyle w:val="ConsPlusNormal"/>
              <w:jc w:val="center"/>
            </w:pPr>
            <w:r>
              <w:t>019</w:t>
            </w:r>
          </w:p>
        </w:tc>
        <w:tc>
          <w:tcPr>
            <w:tcW w:w="843" w:type="dxa"/>
            <w:vAlign w:val="bottom"/>
          </w:tcPr>
          <w:p w:rsidR="002229EE" w:rsidRDefault="002229EE">
            <w:pPr>
              <w:pStyle w:val="ConsPlusNormal"/>
              <w:jc w:val="center"/>
            </w:pPr>
            <w:r>
              <w:t>x</w:t>
            </w:r>
          </w:p>
        </w:tc>
        <w:tc>
          <w:tcPr>
            <w:tcW w:w="1890" w:type="dxa"/>
            <w:vAlign w:val="bottom"/>
          </w:tcPr>
          <w:p w:rsidR="002229EE" w:rsidRDefault="002229EE">
            <w:pPr>
              <w:pStyle w:val="ConsPlusNormal"/>
              <w:jc w:val="center"/>
            </w:pPr>
            <w:r>
              <w:t>x</w:t>
            </w:r>
          </w:p>
        </w:tc>
        <w:tc>
          <w:tcPr>
            <w:tcW w:w="1044" w:type="dxa"/>
          </w:tcPr>
          <w:p w:rsidR="002229EE" w:rsidRDefault="002229EE">
            <w:pPr>
              <w:pStyle w:val="ConsPlusNormal"/>
            </w:pPr>
          </w:p>
        </w:tc>
      </w:tr>
    </w:tbl>
    <w:p w:rsidR="002229EE" w:rsidRDefault="002229EE">
      <w:pPr>
        <w:pStyle w:val="ConsPlusNormal"/>
        <w:jc w:val="both"/>
      </w:pPr>
    </w:p>
    <w:p w:rsidR="002229EE" w:rsidRDefault="002229EE">
      <w:pPr>
        <w:pStyle w:val="ConsPlusNormal"/>
        <w:ind w:firstLine="540"/>
        <w:jc w:val="both"/>
      </w:pPr>
      <w:r>
        <w:t>--------------------------------</w:t>
      </w:r>
    </w:p>
    <w:p w:rsidR="002229EE" w:rsidRDefault="002229EE">
      <w:pPr>
        <w:pStyle w:val="ConsPlusNormal"/>
        <w:spacing w:before="220"/>
        <w:ind w:firstLine="540"/>
        <w:jc w:val="both"/>
      </w:pPr>
      <w:r>
        <w:t>&lt;*&gt; Плановый показатель по коду 392 11102051066000 120 включает в себя все доходы от инвестирования средств пенсионных накоплений, перечисленные Управляющими компаниями в бюджет СФР.</w:t>
      </w:r>
    </w:p>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0"/>
      </w:tblGrid>
      <w:tr w:rsidR="002229EE">
        <w:tc>
          <w:tcPr>
            <w:tcW w:w="9030" w:type="dxa"/>
            <w:tcBorders>
              <w:top w:val="nil"/>
              <w:left w:val="nil"/>
              <w:bottom w:val="nil"/>
              <w:right w:val="nil"/>
            </w:tcBorders>
          </w:tcPr>
          <w:p w:rsidR="002229EE" w:rsidRDefault="002229EE">
            <w:pPr>
              <w:pStyle w:val="ConsPlusNormal"/>
              <w:jc w:val="right"/>
            </w:pPr>
            <w:r>
              <w:t>Таблица N 8 с. 2</w:t>
            </w:r>
          </w:p>
        </w:tc>
      </w:tr>
    </w:tbl>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40"/>
        <w:gridCol w:w="830"/>
        <w:gridCol w:w="843"/>
        <w:gridCol w:w="1890"/>
        <w:gridCol w:w="1044"/>
      </w:tblGrid>
      <w:tr w:rsidR="002229EE">
        <w:tc>
          <w:tcPr>
            <w:tcW w:w="4440" w:type="dxa"/>
            <w:tcBorders>
              <w:left w:val="nil"/>
            </w:tcBorders>
          </w:tcPr>
          <w:p w:rsidR="002229EE" w:rsidRDefault="002229EE">
            <w:pPr>
              <w:pStyle w:val="ConsPlusNormal"/>
              <w:jc w:val="center"/>
            </w:pPr>
            <w:r>
              <w:t>Наименование показателя</w:t>
            </w:r>
          </w:p>
        </w:tc>
        <w:tc>
          <w:tcPr>
            <w:tcW w:w="830" w:type="dxa"/>
          </w:tcPr>
          <w:p w:rsidR="002229EE" w:rsidRDefault="002229EE">
            <w:pPr>
              <w:pStyle w:val="ConsPlusNormal"/>
              <w:jc w:val="center"/>
            </w:pPr>
            <w:r>
              <w:t>Код строки</w:t>
            </w:r>
          </w:p>
        </w:tc>
        <w:tc>
          <w:tcPr>
            <w:tcW w:w="843" w:type="dxa"/>
          </w:tcPr>
          <w:p w:rsidR="002229EE" w:rsidRDefault="002229EE">
            <w:pPr>
              <w:pStyle w:val="ConsPlusNormal"/>
              <w:jc w:val="center"/>
            </w:pPr>
            <w:r>
              <w:t>Плановые назначения</w:t>
            </w:r>
          </w:p>
        </w:tc>
        <w:tc>
          <w:tcPr>
            <w:tcW w:w="1890" w:type="dxa"/>
          </w:tcPr>
          <w:p w:rsidR="002229EE" w:rsidRDefault="002229EE">
            <w:pPr>
              <w:pStyle w:val="ConsPlusNormal"/>
              <w:jc w:val="center"/>
            </w:pPr>
            <w:r>
              <w:t>Код дохода по бюджетной классификации</w:t>
            </w:r>
          </w:p>
        </w:tc>
        <w:tc>
          <w:tcPr>
            <w:tcW w:w="1044" w:type="dxa"/>
            <w:tcBorders>
              <w:right w:val="nil"/>
            </w:tcBorders>
          </w:tcPr>
          <w:p w:rsidR="002229EE" w:rsidRDefault="002229EE">
            <w:pPr>
              <w:pStyle w:val="ConsPlusNormal"/>
              <w:jc w:val="center"/>
            </w:pPr>
            <w:r>
              <w:t>Исполнено</w:t>
            </w:r>
          </w:p>
        </w:tc>
      </w:tr>
      <w:tr w:rsidR="002229EE">
        <w:tc>
          <w:tcPr>
            <w:tcW w:w="4440" w:type="dxa"/>
            <w:tcBorders>
              <w:left w:val="nil"/>
            </w:tcBorders>
          </w:tcPr>
          <w:p w:rsidR="002229EE" w:rsidRDefault="002229EE">
            <w:pPr>
              <w:pStyle w:val="ConsPlusNormal"/>
              <w:jc w:val="center"/>
            </w:pPr>
            <w:r>
              <w:t>1</w:t>
            </w:r>
          </w:p>
        </w:tc>
        <w:tc>
          <w:tcPr>
            <w:tcW w:w="830" w:type="dxa"/>
          </w:tcPr>
          <w:p w:rsidR="002229EE" w:rsidRDefault="002229EE">
            <w:pPr>
              <w:pStyle w:val="ConsPlusNormal"/>
              <w:jc w:val="center"/>
            </w:pPr>
            <w:r>
              <w:t>2</w:t>
            </w:r>
          </w:p>
        </w:tc>
        <w:tc>
          <w:tcPr>
            <w:tcW w:w="843" w:type="dxa"/>
          </w:tcPr>
          <w:p w:rsidR="002229EE" w:rsidRDefault="002229EE">
            <w:pPr>
              <w:pStyle w:val="ConsPlusNormal"/>
              <w:jc w:val="center"/>
            </w:pPr>
            <w:r>
              <w:t>3</w:t>
            </w:r>
          </w:p>
        </w:tc>
        <w:tc>
          <w:tcPr>
            <w:tcW w:w="1890" w:type="dxa"/>
          </w:tcPr>
          <w:p w:rsidR="002229EE" w:rsidRDefault="002229EE">
            <w:pPr>
              <w:pStyle w:val="ConsPlusNormal"/>
              <w:jc w:val="center"/>
            </w:pPr>
            <w:r>
              <w:t>4</w:t>
            </w:r>
          </w:p>
        </w:tc>
        <w:tc>
          <w:tcPr>
            <w:tcW w:w="1044" w:type="dxa"/>
            <w:tcBorders>
              <w:right w:val="nil"/>
            </w:tcBorders>
          </w:tcPr>
          <w:p w:rsidR="002229EE" w:rsidRDefault="002229EE">
            <w:pPr>
              <w:pStyle w:val="ConsPlusNormal"/>
              <w:jc w:val="center"/>
            </w:pPr>
            <w:r>
              <w:t>5</w:t>
            </w:r>
          </w:p>
        </w:tc>
      </w:tr>
      <w:tr w:rsidR="002229EE">
        <w:tblPrEx>
          <w:tblBorders>
            <w:right w:val="single" w:sz="4" w:space="0" w:color="auto"/>
          </w:tblBorders>
        </w:tblPrEx>
        <w:tc>
          <w:tcPr>
            <w:tcW w:w="4440" w:type="dxa"/>
            <w:tcBorders>
              <w:left w:val="nil"/>
            </w:tcBorders>
            <w:vAlign w:val="bottom"/>
          </w:tcPr>
          <w:p w:rsidR="002229EE" w:rsidRDefault="002229EE">
            <w:pPr>
              <w:pStyle w:val="ConsPlusNormal"/>
              <w:ind w:left="284"/>
            </w:pPr>
            <w:r>
              <w:t xml:space="preserve">средства, направленные на единовременную выплату и срочную </w:t>
            </w:r>
            <w:r>
              <w:lastRenderedPageBreak/>
              <w:t xml:space="preserve">пенсионную выплату и не выплаченные Фондом пенсионного и социального страхования Российской Федерации в связи со смертью застрахованного лица, в соответствии с </w:t>
            </w:r>
            <w:hyperlink r:id="rId2135">
              <w:r>
                <w:rPr>
                  <w:color w:val="0000FF"/>
                </w:rPr>
                <w:t>частью 10 статьи 9</w:t>
              </w:r>
            </w:hyperlink>
            <w:r>
              <w:t xml:space="preserve"> Федерального закона от 30.11.2011 N 360-ФЗ "О порядке финансирования выплат за счет средств пенсионных накоплений"</w:t>
            </w:r>
          </w:p>
        </w:tc>
        <w:tc>
          <w:tcPr>
            <w:tcW w:w="830" w:type="dxa"/>
            <w:vAlign w:val="bottom"/>
          </w:tcPr>
          <w:p w:rsidR="002229EE" w:rsidRDefault="002229EE">
            <w:pPr>
              <w:pStyle w:val="ConsPlusNormal"/>
              <w:jc w:val="center"/>
            </w:pPr>
            <w:r>
              <w:lastRenderedPageBreak/>
              <w:t>020</w:t>
            </w:r>
          </w:p>
        </w:tc>
        <w:tc>
          <w:tcPr>
            <w:tcW w:w="843" w:type="dxa"/>
            <w:vAlign w:val="bottom"/>
          </w:tcPr>
          <w:p w:rsidR="002229EE" w:rsidRDefault="002229EE">
            <w:pPr>
              <w:pStyle w:val="ConsPlusNormal"/>
              <w:jc w:val="center"/>
            </w:pPr>
            <w:r>
              <w:t>x</w:t>
            </w:r>
          </w:p>
        </w:tc>
        <w:tc>
          <w:tcPr>
            <w:tcW w:w="1890" w:type="dxa"/>
            <w:vAlign w:val="bottom"/>
          </w:tcPr>
          <w:p w:rsidR="002229EE" w:rsidRDefault="002229EE">
            <w:pPr>
              <w:pStyle w:val="ConsPlusNormal"/>
              <w:jc w:val="center"/>
            </w:pPr>
            <w:r>
              <w:t>x</w:t>
            </w:r>
          </w:p>
        </w:tc>
        <w:tc>
          <w:tcPr>
            <w:tcW w:w="1044" w:type="dxa"/>
            <w:vAlign w:val="bottom"/>
          </w:tcPr>
          <w:p w:rsidR="002229EE" w:rsidRDefault="002229EE">
            <w:pPr>
              <w:pStyle w:val="ConsPlusNormal"/>
            </w:pPr>
          </w:p>
        </w:tc>
      </w:tr>
      <w:tr w:rsidR="002229EE">
        <w:tblPrEx>
          <w:tblBorders>
            <w:right w:val="single" w:sz="4" w:space="0" w:color="auto"/>
          </w:tblBorders>
        </w:tblPrEx>
        <w:tc>
          <w:tcPr>
            <w:tcW w:w="4440" w:type="dxa"/>
            <w:tcBorders>
              <w:left w:val="nil"/>
            </w:tcBorders>
            <w:vAlign w:val="bottom"/>
          </w:tcPr>
          <w:p w:rsidR="002229EE" w:rsidRDefault="002229EE">
            <w:pPr>
              <w:pStyle w:val="ConsPlusNormal"/>
              <w:ind w:left="284"/>
            </w:pPr>
            <w:r>
              <w:lastRenderedPageBreak/>
              <w:t xml:space="preserve">начисленные и не выплаченные суммы накопительной пенсии, причитавшиеся застрахованному лицу в текущем месяце и оставшиеся не полученными в соответствии с </w:t>
            </w:r>
            <w:hyperlink r:id="rId2136">
              <w:r>
                <w:rPr>
                  <w:color w:val="0000FF"/>
                </w:rPr>
                <w:t>частью 11 статьи 9</w:t>
              </w:r>
            </w:hyperlink>
            <w:r>
              <w:t xml:space="preserve"> Федерального закона от 30.11.2011 N 360-ФЗ "О порядке финансирования выплат за счет средств пенсионных накоплений"</w:t>
            </w:r>
          </w:p>
        </w:tc>
        <w:tc>
          <w:tcPr>
            <w:tcW w:w="830" w:type="dxa"/>
            <w:vAlign w:val="bottom"/>
          </w:tcPr>
          <w:p w:rsidR="002229EE" w:rsidRDefault="002229EE">
            <w:pPr>
              <w:pStyle w:val="ConsPlusNormal"/>
              <w:jc w:val="center"/>
            </w:pPr>
            <w:r>
              <w:t>021</w:t>
            </w:r>
          </w:p>
        </w:tc>
        <w:tc>
          <w:tcPr>
            <w:tcW w:w="843" w:type="dxa"/>
            <w:vAlign w:val="bottom"/>
          </w:tcPr>
          <w:p w:rsidR="002229EE" w:rsidRDefault="002229EE">
            <w:pPr>
              <w:pStyle w:val="ConsPlusNormal"/>
              <w:jc w:val="center"/>
            </w:pPr>
            <w:r>
              <w:t>x</w:t>
            </w:r>
          </w:p>
        </w:tc>
        <w:tc>
          <w:tcPr>
            <w:tcW w:w="1890" w:type="dxa"/>
            <w:vAlign w:val="bottom"/>
          </w:tcPr>
          <w:p w:rsidR="002229EE" w:rsidRDefault="002229EE">
            <w:pPr>
              <w:pStyle w:val="ConsPlusNormal"/>
              <w:jc w:val="center"/>
            </w:pPr>
            <w:r>
              <w:t>x</w:t>
            </w:r>
          </w:p>
        </w:tc>
        <w:tc>
          <w:tcPr>
            <w:tcW w:w="1044" w:type="dxa"/>
            <w:vAlign w:val="bottom"/>
          </w:tcPr>
          <w:p w:rsidR="002229EE" w:rsidRDefault="002229EE">
            <w:pPr>
              <w:pStyle w:val="ConsPlusNormal"/>
            </w:pPr>
          </w:p>
        </w:tc>
      </w:tr>
      <w:tr w:rsidR="002229EE">
        <w:tblPrEx>
          <w:tblBorders>
            <w:right w:val="single" w:sz="4" w:space="0" w:color="auto"/>
          </w:tblBorders>
        </w:tblPrEx>
        <w:tc>
          <w:tcPr>
            <w:tcW w:w="4440" w:type="dxa"/>
            <w:tcBorders>
              <w:left w:val="nil"/>
            </w:tcBorders>
            <w:vAlign w:val="center"/>
          </w:tcPr>
          <w:p w:rsidR="002229EE" w:rsidRDefault="002229EE">
            <w:pPr>
              <w:pStyle w:val="ConsPlusNormal"/>
              <w:ind w:left="284"/>
            </w:pPr>
            <w:r>
              <w:t>иные не запрещенные законодательством Российской Федерации поступления</w:t>
            </w:r>
          </w:p>
        </w:tc>
        <w:tc>
          <w:tcPr>
            <w:tcW w:w="830" w:type="dxa"/>
            <w:vAlign w:val="bottom"/>
          </w:tcPr>
          <w:p w:rsidR="002229EE" w:rsidRDefault="002229EE">
            <w:pPr>
              <w:pStyle w:val="ConsPlusNormal"/>
              <w:jc w:val="center"/>
            </w:pPr>
            <w:r>
              <w:t>022</w:t>
            </w:r>
          </w:p>
        </w:tc>
        <w:tc>
          <w:tcPr>
            <w:tcW w:w="843" w:type="dxa"/>
            <w:vAlign w:val="bottom"/>
          </w:tcPr>
          <w:p w:rsidR="002229EE" w:rsidRDefault="002229EE">
            <w:pPr>
              <w:pStyle w:val="ConsPlusNormal"/>
              <w:jc w:val="center"/>
            </w:pPr>
            <w:r>
              <w:t>x</w:t>
            </w:r>
          </w:p>
        </w:tc>
        <w:tc>
          <w:tcPr>
            <w:tcW w:w="1890" w:type="dxa"/>
            <w:vAlign w:val="bottom"/>
          </w:tcPr>
          <w:p w:rsidR="002229EE" w:rsidRDefault="002229EE">
            <w:pPr>
              <w:pStyle w:val="ConsPlusNormal"/>
              <w:jc w:val="center"/>
            </w:pPr>
            <w:r>
              <w:t>x</w:t>
            </w:r>
          </w:p>
        </w:tc>
        <w:tc>
          <w:tcPr>
            <w:tcW w:w="1044" w:type="dxa"/>
            <w:vAlign w:val="bottom"/>
          </w:tcPr>
          <w:p w:rsidR="002229EE" w:rsidRDefault="002229EE">
            <w:pPr>
              <w:pStyle w:val="ConsPlusNormal"/>
            </w:pP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0"/>
      </w:tblGrid>
      <w:tr w:rsidR="002229EE">
        <w:tc>
          <w:tcPr>
            <w:tcW w:w="9030" w:type="dxa"/>
            <w:tcBorders>
              <w:top w:val="nil"/>
              <w:left w:val="nil"/>
              <w:bottom w:val="nil"/>
              <w:right w:val="nil"/>
            </w:tcBorders>
          </w:tcPr>
          <w:p w:rsidR="002229EE" w:rsidRDefault="002229EE">
            <w:pPr>
              <w:pStyle w:val="ConsPlusNormal"/>
              <w:jc w:val="center"/>
              <w:outlineLvl w:val="5"/>
            </w:pPr>
            <w:r>
              <w:t>3. Использование резерва Фонда пенсионного и социального страхования Российской Федерации по обязательному пенсионному страхованию</w:t>
            </w:r>
          </w:p>
        </w:tc>
      </w:tr>
    </w:tbl>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20"/>
        <w:gridCol w:w="830"/>
        <w:gridCol w:w="2508"/>
        <w:gridCol w:w="810"/>
      </w:tblGrid>
      <w:tr w:rsidR="002229EE">
        <w:tc>
          <w:tcPr>
            <w:tcW w:w="4920" w:type="dxa"/>
            <w:tcBorders>
              <w:left w:val="nil"/>
            </w:tcBorders>
          </w:tcPr>
          <w:p w:rsidR="002229EE" w:rsidRDefault="002229EE">
            <w:pPr>
              <w:pStyle w:val="ConsPlusNormal"/>
              <w:jc w:val="center"/>
            </w:pPr>
            <w:r>
              <w:t>Наименование показателя</w:t>
            </w:r>
          </w:p>
        </w:tc>
        <w:tc>
          <w:tcPr>
            <w:tcW w:w="830" w:type="dxa"/>
          </w:tcPr>
          <w:p w:rsidR="002229EE" w:rsidRDefault="002229EE">
            <w:pPr>
              <w:pStyle w:val="ConsPlusNormal"/>
              <w:jc w:val="center"/>
            </w:pPr>
            <w:r>
              <w:t>Код строки</w:t>
            </w:r>
          </w:p>
        </w:tc>
        <w:tc>
          <w:tcPr>
            <w:tcW w:w="2508" w:type="dxa"/>
          </w:tcPr>
          <w:p w:rsidR="002229EE" w:rsidRDefault="002229EE">
            <w:pPr>
              <w:pStyle w:val="ConsPlusNormal"/>
              <w:jc w:val="center"/>
            </w:pPr>
            <w:r>
              <w:t>Код расхода по бюджетной классификации</w:t>
            </w:r>
          </w:p>
        </w:tc>
        <w:tc>
          <w:tcPr>
            <w:tcW w:w="810" w:type="dxa"/>
            <w:tcBorders>
              <w:right w:val="nil"/>
            </w:tcBorders>
          </w:tcPr>
          <w:p w:rsidR="002229EE" w:rsidRDefault="002229EE">
            <w:pPr>
              <w:pStyle w:val="ConsPlusNormal"/>
              <w:jc w:val="center"/>
            </w:pPr>
            <w:r>
              <w:t>Исполнено</w:t>
            </w:r>
          </w:p>
        </w:tc>
      </w:tr>
      <w:tr w:rsidR="002229EE">
        <w:tc>
          <w:tcPr>
            <w:tcW w:w="4920" w:type="dxa"/>
            <w:tcBorders>
              <w:left w:val="nil"/>
            </w:tcBorders>
          </w:tcPr>
          <w:p w:rsidR="002229EE" w:rsidRDefault="002229EE">
            <w:pPr>
              <w:pStyle w:val="ConsPlusNormal"/>
              <w:jc w:val="center"/>
            </w:pPr>
            <w:r>
              <w:t>1</w:t>
            </w:r>
          </w:p>
        </w:tc>
        <w:tc>
          <w:tcPr>
            <w:tcW w:w="830" w:type="dxa"/>
          </w:tcPr>
          <w:p w:rsidR="002229EE" w:rsidRDefault="002229EE">
            <w:pPr>
              <w:pStyle w:val="ConsPlusNormal"/>
              <w:jc w:val="center"/>
            </w:pPr>
            <w:r>
              <w:t>2</w:t>
            </w:r>
          </w:p>
        </w:tc>
        <w:tc>
          <w:tcPr>
            <w:tcW w:w="2508" w:type="dxa"/>
          </w:tcPr>
          <w:p w:rsidR="002229EE" w:rsidRDefault="002229EE">
            <w:pPr>
              <w:pStyle w:val="ConsPlusNormal"/>
              <w:jc w:val="center"/>
            </w:pPr>
            <w:r>
              <w:t>3</w:t>
            </w:r>
          </w:p>
        </w:tc>
        <w:tc>
          <w:tcPr>
            <w:tcW w:w="810" w:type="dxa"/>
            <w:tcBorders>
              <w:right w:val="nil"/>
            </w:tcBorders>
          </w:tcPr>
          <w:p w:rsidR="002229EE" w:rsidRDefault="002229EE">
            <w:pPr>
              <w:pStyle w:val="ConsPlusNormal"/>
              <w:jc w:val="center"/>
            </w:pPr>
            <w:r>
              <w:t>4</w:t>
            </w:r>
          </w:p>
        </w:tc>
      </w:tr>
      <w:tr w:rsidR="002229EE">
        <w:tblPrEx>
          <w:tblBorders>
            <w:right w:val="single" w:sz="4" w:space="0" w:color="auto"/>
          </w:tblBorders>
        </w:tblPrEx>
        <w:tc>
          <w:tcPr>
            <w:tcW w:w="4920" w:type="dxa"/>
            <w:tcBorders>
              <w:left w:val="nil"/>
            </w:tcBorders>
            <w:vAlign w:val="bottom"/>
          </w:tcPr>
          <w:p w:rsidR="002229EE" w:rsidRDefault="002229EE">
            <w:pPr>
              <w:pStyle w:val="ConsPlusNormal"/>
            </w:pPr>
            <w:r>
              <w:t>Использование резерва по обязательному пенсионному страхованию Фонда пенсионного и социального страхования Российской Федерации, всего</w:t>
            </w:r>
          </w:p>
        </w:tc>
        <w:tc>
          <w:tcPr>
            <w:tcW w:w="830" w:type="dxa"/>
            <w:vAlign w:val="bottom"/>
          </w:tcPr>
          <w:p w:rsidR="002229EE" w:rsidRDefault="002229EE">
            <w:pPr>
              <w:pStyle w:val="ConsPlusNormal"/>
              <w:jc w:val="center"/>
            </w:pPr>
            <w:r>
              <w:t>010</w:t>
            </w:r>
          </w:p>
        </w:tc>
        <w:tc>
          <w:tcPr>
            <w:tcW w:w="2508" w:type="dxa"/>
            <w:vAlign w:val="bottom"/>
          </w:tcPr>
          <w:p w:rsidR="002229EE" w:rsidRDefault="002229EE">
            <w:pPr>
              <w:pStyle w:val="ConsPlusNormal"/>
              <w:jc w:val="center"/>
            </w:pPr>
            <w:r>
              <w:t>x</w:t>
            </w:r>
          </w:p>
        </w:tc>
        <w:tc>
          <w:tcPr>
            <w:tcW w:w="810" w:type="dxa"/>
            <w:vAlign w:val="bottom"/>
          </w:tcPr>
          <w:p w:rsidR="002229EE" w:rsidRDefault="002229EE">
            <w:pPr>
              <w:pStyle w:val="ConsPlusNormal"/>
            </w:pPr>
          </w:p>
        </w:tc>
      </w:tr>
      <w:tr w:rsidR="002229EE">
        <w:tblPrEx>
          <w:tblBorders>
            <w:right w:val="single" w:sz="4" w:space="0" w:color="auto"/>
            <w:insideH w:val="nil"/>
          </w:tblBorders>
        </w:tblPrEx>
        <w:tc>
          <w:tcPr>
            <w:tcW w:w="4920" w:type="dxa"/>
            <w:tcBorders>
              <w:left w:val="nil"/>
              <w:bottom w:val="nil"/>
            </w:tcBorders>
            <w:vAlign w:val="bottom"/>
          </w:tcPr>
          <w:p w:rsidR="002229EE" w:rsidRDefault="002229EE">
            <w:pPr>
              <w:pStyle w:val="ConsPlusNormal"/>
              <w:ind w:left="284"/>
            </w:pPr>
            <w:r>
              <w:t>в том числе:</w:t>
            </w:r>
          </w:p>
        </w:tc>
        <w:tc>
          <w:tcPr>
            <w:tcW w:w="830" w:type="dxa"/>
            <w:tcBorders>
              <w:bottom w:val="nil"/>
            </w:tcBorders>
            <w:vAlign w:val="bottom"/>
          </w:tcPr>
          <w:p w:rsidR="002229EE" w:rsidRDefault="002229EE">
            <w:pPr>
              <w:pStyle w:val="ConsPlusNormal"/>
            </w:pPr>
          </w:p>
        </w:tc>
        <w:tc>
          <w:tcPr>
            <w:tcW w:w="2508" w:type="dxa"/>
            <w:tcBorders>
              <w:bottom w:val="nil"/>
            </w:tcBorders>
            <w:vAlign w:val="bottom"/>
          </w:tcPr>
          <w:p w:rsidR="002229EE" w:rsidRDefault="002229EE">
            <w:pPr>
              <w:pStyle w:val="ConsPlusNormal"/>
            </w:pPr>
          </w:p>
        </w:tc>
        <w:tc>
          <w:tcPr>
            <w:tcW w:w="810"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4920" w:type="dxa"/>
            <w:tcBorders>
              <w:top w:val="nil"/>
              <w:left w:val="nil"/>
            </w:tcBorders>
          </w:tcPr>
          <w:p w:rsidR="002229EE" w:rsidRDefault="002229EE">
            <w:pPr>
              <w:pStyle w:val="ConsPlusNormal"/>
              <w:ind w:left="284"/>
            </w:pPr>
            <w:r>
              <w:t>на гарантийное восполнение на счета застрахованных лиц в случаях, предусмотренных законодательством Российской Федерации</w:t>
            </w:r>
          </w:p>
        </w:tc>
        <w:tc>
          <w:tcPr>
            <w:tcW w:w="830" w:type="dxa"/>
            <w:tcBorders>
              <w:top w:val="nil"/>
            </w:tcBorders>
            <w:vAlign w:val="bottom"/>
          </w:tcPr>
          <w:p w:rsidR="002229EE" w:rsidRDefault="002229EE">
            <w:pPr>
              <w:pStyle w:val="ConsPlusNormal"/>
              <w:jc w:val="center"/>
            </w:pPr>
            <w:r>
              <w:t>011</w:t>
            </w:r>
          </w:p>
        </w:tc>
        <w:tc>
          <w:tcPr>
            <w:tcW w:w="2508" w:type="dxa"/>
            <w:tcBorders>
              <w:top w:val="nil"/>
            </w:tcBorders>
          </w:tcPr>
          <w:p w:rsidR="002229EE" w:rsidRDefault="002229EE">
            <w:pPr>
              <w:pStyle w:val="ConsPlusNormal"/>
            </w:pPr>
          </w:p>
        </w:tc>
        <w:tc>
          <w:tcPr>
            <w:tcW w:w="810" w:type="dxa"/>
            <w:tcBorders>
              <w:top w:val="nil"/>
            </w:tcBorders>
          </w:tcPr>
          <w:p w:rsidR="002229EE" w:rsidRDefault="002229EE">
            <w:pPr>
              <w:pStyle w:val="ConsPlusNormal"/>
            </w:pPr>
          </w:p>
        </w:tc>
      </w:tr>
      <w:tr w:rsidR="002229EE">
        <w:tblPrEx>
          <w:tblBorders>
            <w:right w:val="single" w:sz="4" w:space="0" w:color="auto"/>
          </w:tblBorders>
        </w:tblPrEx>
        <w:tc>
          <w:tcPr>
            <w:tcW w:w="4920" w:type="dxa"/>
            <w:tcBorders>
              <w:left w:val="nil"/>
            </w:tcBorders>
            <w:vAlign w:val="bottom"/>
          </w:tcPr>
          <w:p w:rsidR="002229EE" w:rsidRDefault="002229EE">
            <w:pPr>
              <w:pStyle w:val="ConsPlusNormal"/>
              <w:ind w:left="284"/>
            </w:pPr>
            <w:r>
              <w:t>на выплату средств пенсионных накоплений правопреемникам умершего застрахованного лица в случаях, предусмотренных законодательством Российской Федерации (с учетом возвратов)</w:t>
            </w:r>
          </w:p>
        </w:tc>
        <w:tc>
          <w:tcPr>
            <w:tcW w:w="830" w:type="dxa"/>
            <w:vAlign w:val="bottom"/>
          </w:tcPr>
          <w:p w:rsidR="002229EE" w:rsidRDefault="002229EE">
            <w:pPr>
              <w:pStyle w:val="ConsPlusNormal"/>
              <w:jc w:val="center"/>
            </w:pPr>
            <w:r>
              <w:t>012</w:t>
            </w:r>
          </w:p>
        </w:tc>
        <w:tc>
          <w:tcPr>
            <w:tcW w:w="2508" w:type="dxa"/>
            <w:vAlign w:val="bottom"/>
          </w:tcPr>
          <w:p w:rsidR="002229EE" w:rsidRDefault="002229EE">
            <w:pPr>
              <w:pStyle w:val="ConsPlusNormal"/>
              <w:jc w:val="center"/>
            </w:pPr>
            <w:r>
              <w:t>10017370039500321</w:t>
            </w:r>
          </w:p>
        </w:tc>
        <w:tc>
          <w:tcPr>
            <w:tcW w:w="810" w:type="dxa"/>
            <w:vAlign w:val="bottom"/>
          </w:tcPr>
          <w:p w:rsidR="002229EE" w:rsidRDefault="002229EE">
            <w:pPr>
              <w:pStyle w:val="ConsPlusNormal"/>
            </w:pPr>
          </w:p>
        </w:tc>
      </w:tr>
      <w:tr w:rsidR="002229EE">
        <w:tblPrEx>
          <w:tblBorders>
            <w:right w:val="single" w:sz="4" w:space="0" w:color="auto"/>
          </w:tblBorders>
        </w:tblPrEx>
        <w:tc>
          <w:tcPr>
            <w:tcW w:w="4920" w:type="dxa"/>
            <w:tcBorders>
              <w:left w:val="nil"/>
            </w:tcBorders>
            <w:vAlign w:val="bottom"/>
          </w:tcPr>
          <w:p w:rsidR="002229EE" w:rsidRDefault="002229EE">
            <w:pPr>
              <w:pStyle w:val="ConsPlusNormal"/>
              <w:ind w:left="284"/>
            </w:pPr>
            <w:r>
              <w:t>на оплату услуг по доставке накопительной пенсии</w:t>
            </w:r>
          </w:p>
        </w:tc>
        <w:tc>
          <w:tcPr>
            <w:tcW w:w="830" w:type="dxa"/>
            <w:vAlign w:val="bottom"/>
          </w:tcPr>
          <w:p w:rsidR="002229EE" w:rsidRDefault="002229EE">
            <w:pPr>
              <w:pStyle w:val="ConsPlusNormal"/>
              <w:jc w:val="center"/>
            </w:pPr>
            <w:r>
              <w:t>013</w:t>
            </w:r>
          </w:p>
        </w:tc>
        <w:tc>
          <w:tcPr>
            <w:tcW w:w="2508" w:type="dxa"/>
            <w:vAlign w:val="bottom"/>
          </w:tcPr>
          <w:p w:rsidR="002229EE" w:rsidRDefault="002229EE">
            <w:pPr>
              <w:pStyle w:val="ConsPlusNormal"/>
              <w:jc w:val="center"/>
            </w:pPr>
            <w:r>
              <w:t>10017370030590244</w:t>
            </w:r>
          </w:p>
        </w:tc>
        <w:tc>
          <w:tcPr>
            <w:tcW w:w="810" w:type="dxa"/>
            <w:vAlign w:val="bottom"/>
          </w:tcPr>
          <w:p w:rsidR="002229EE" w:rsidRDefault="002229EE">
            <w:pPr>
              <w:pStyle w:val="ConsPlusNormal"/>
            </w:pPr>
          </w:p>
        </w:tc>
      </w:tr>
      <w:tr w:rsidR="002229EE">
        <w:tblPrEx>
          <w:tblBorders>
            <w:right w:val="single" w:sz="4" w:space="0" w:color="auto"/>
          </w:tblBorders>
        </w:tblPrEx>
        <w:tc>
          <w:tcPr>
            <w:tcW w:w="4920" w:type="dxa"/>
            <w:tcBorders>
              <w:left w:val="nil"/>
            </w:tcBorders>
            <w:vAlign w:val="bottom"/>
          </w:tcPr>
          <w:p w:rsidR="002229EE" w:rsidRDefault="002229EE">
            <w:pPr>
              <w:pStyle w:val="ConsPlusNormal"/>
              <w:ind w:left="284"/>
            </w:pPr>
            <w:r>
              <w:t>на оплату услуг по доставке срочной пенсионной выплаты</w:t>
            </w:r>
          </w:p>
        </w:tc>
        <w:tc>
          <w:tcPr>
            <w:tcW w:w="830" w:type="dxa"/>
            <w:vAlign w:val="bottom"/>
          </w:tcPr>
          <w:p w:rsidR="002229EE" w:rsidRDefault="002229EE">
            <w:pPr>
              <w:pStyle w:val="ConsPlusNormal"/>
              <w:jc w:val="center"/>
            </w:pPr>
            <w:r>
              <w:t>014</w:t>
            </w:r>
          </w:p>
        </w:tc>
        <w:tc>
          <w:tcPr>
            <w:tcW w:w="2508" w:type="dxa"/>
            <w:vAlign w:val="bottom"/>
          </w:tcPr>
          <w:p w:rsidR="002229EE" w:rsidRDefault="002229EE">
            <w:pPr>
              <w:pStyle w:val="ConsPlusNormal"/>
              <w:jc w:val="center"/>
            </w:pPr>
            <w:r>
              <w:t>10017370030640244</w:t>
            </w:r>
          </w:p>
        </w:tc>
        <w:tc>
          <w:tcPr>
            <w:tcW w:w="810" w:type="dxa"/>
            <w:vAlign w:val="bottom"/>
          </w:tcPr>
          <w:p w:rsidR="002229EE" w:rsidRDefault="002229EE">
            <w:pPr>
              <w:pStyle w:val="ConsPlusNormal"/>
            </w:pPr>
          </w:p>
        </w:tc>
      </w:tr>
      <w:tr w:rsidR="002229EE">
        <w:tblPrEx>
          <w:tblBorders>
            <w:right w:val="single" w:sz="4" w:space="0" w:color="auto"/>
          </w:tblBorders>
        </w:tblPrEx>
        <w:tc>
          <w:tcPr>
            <w:tcW w:w="4920" w:type="dxa"/>
            <w:tcBorders>
              <w:left w:val="nil"/>
            </w:tcBorders>
            <w:vAlign w:val="bottom"/>
          </w:tcPr>
          <w:p w:rsidR="002229EE" w:rsidRDefault="002229EE">
            <w:pPr>
              <w:pStyle w:val="ConsPlusNormal"/>
              <w:ind w:left="284"/>
            </w:pPr>
            <w:r>
              <w:lastRenderedPageBreak/>
              <w:t>на оплату услуг по доставке единовременной выплаты средств пенсионных накоплений</w:t>
            </w:r>
          </w:p>
        </w:tc>
        <w:tc>
          <w:tcPr>
            <w:tcW w:w="830" w:type="dxa"/>
            <w:vAlign w:val="bottom"/>
          </w:tcPr>
          <w:p w:rsidR="002229EE" w:rsidRDefault="002229EE">
            <w:pPr>
              <w:pStyle w:val="ConsPlusNormal"/>
              <w:jc w:val="center"/>
            </w:pPr>
            <w:r>
              <w:t>015</w:t>
            </w:r>
          </w:p>
        </w:tc>
        <w:tc>
          <w:tcPr>
            <w:tcW w:w="2508" w:type="dxa"/>
            <w:vAlign w:val="bottom"/>
          </w:tcPr>
          <w:p w:rsidR="002229EE" w:rsidRDefault="002229EE">
            <w:pPr>
              <w:pStyle w:val="ConsPlusNormal"/>
              <w:jc w:val="center"/>
            </w:pPr>
            <w:r>
              <w:t>10017370030630244</w:t>
            </w:r>
          </w:p>
        </w:tc>
        <w:tc>
          <w:tcPr>
            <w:tcW w:w="810" w:type="dxa"/>
            <w:vAlign w:val="bottom"/>
          </w:tcPr>
          <w:p w:rsidR="002229EE" w:rsidRDefault="002229EE">
            <w:pPr>
              <w:pStyle w:val="ConsPlusNormal"/>
            </w:pPr>
          </w:p>
        </w:tc>
      </w:tr>
      <w:tr w:rsidR="002229EE">
        <w:tblPrEx>
          <w:tblBorders>
            <w:right w:val="single" w:sz="4" w:space="0" w:color="auto"/>
          </w:tblBorders>
        </w:tblPrEx>
        <w:tc>
          <w:tcPr>
            <w:tcW w:w="4920" w:type="dxa"/>
            <w:tcBorders>
              <w:left w:val="nil"/>
            </w:tcBorders>
            <w:vAlign w:val="bottom"/>
          </w:tcPr>
          <w:p w:rsidR="002229EE" w:rsidRDefault="002229EE">
            <w:pPr>
              <w:pStyle w:val="ConsPlusNormal"/>
              <w:ind w:left="284"/>
            </w:pPr>
            <w:r>
              <w:t>исключенные из резерва Фонда пенсионного и социального страхования Российской Федерации по обязательному пенсионному страхованию суммы страховых взносов на финансирование накопительной пенсии, не учтенные на индивидуальных лицевых счетах, а также чистый финансовый результат от их временного размещения в случае их учета</w:t>
            </w:r>
          </w:p>
        </w:tc>
        <w:tc>
          <w:tcPr>
            <w:tcW w:w="830" w:type="dxa"/>
            <w:vAlign w:val="bottom"/>
          </w:tcPr>
          <w:p w:rsidR="002229EE" w:rsidRDefault="002229EE">
            <w:pPr>
              <w:pStyle w:val="ConsPlusNormal"/>
              <w:jc w:val="center"/>
            </w:pPr>
            <w:r>
              <w:t>016</w:t>
            </w:r>
          </w:p>
        </w:tc>
        <w:tc>
          <w:tcPr>
            <w:tcW w:w="2508" w:type="dxa"/>
            <w:vAlign w:val="bottom"/>
          </w:tcPr>
          <w:p w:rsidR="002229EE" w:rsidRDefault="002229EE">
            <w:pPr>
              <w:pStyle w:val="ConsPlusNormal"/>
              <w:jc w:val="center"/>
            </w:pPr>
            <w:r>
              <w:t>x</w:t>
            </w:r>
          </w:p>
        </w:tc>
        <w:tc>
          <w:tcPr>
            <w:tcW w:w="810" w:type="dxa"/>
            <w:vAlign w:val="bottom"/>
          </w:tcPr>
          <w:p w:rsidR="002229EE" w:rsidRDefault="002229EE">
            <w:pPr>
              <w:pStyle w:val="ConsPlusNormal"/>
            </w:pPr>
          </w:p>
        </w:tc>
      </w:tr>
      <w:tr w:rsidR="002229EE">
        <w:tblPrEx>
          <w:tblBorders>
            <w:right w:val="single" w:sz="4" w:space="0" w:color="auto"/>
          </w:tblBorders>
        </w:tblPrEx>
        <w:tc>
          <w:tcPr>
            <w:tcW w:w="4920" w:type="dxa"/>
            <w:tcBorders>
              <w:left w:val="nil"/>
            </w:tcBorders>
            <w:vAlign w:val="bottom"/>
          </w:tcPr>
          <w:p w:rsidR="002229EE" w:rsidRDefault="002229EE">
            <w:pPr>
              <w:pStyle w:val="ConsPlusNormal"/>
              <w:ind w:left="284"/>
            </w:pPr>
            <w:r>
              <w:t xml:space="preserve">исключенные из резерва Фонда пенсионного и социального страхования Российской Федерации по обязательному пенсионному страхованию в соответствии с </w:t>
            </w:r>
            <w:hyperlink r:id="rId2137">
              <w:r>
                <w:rPr>
                  <w:color w:val="0000FF"/>
                </w:rPr>
                <w:t>подпунктом 9.4 пункта 2 статьи 10</w:t>
              </w:r>
            </w:hyperlink>
            <w:r>
              <w:t xml:space="preserve"> Федерального закона от 24.07.2002 N 111-ФЗ "Об инвестировании средств для финансирования накопительной пенсии в Российской Федерации" суммы превышения (части сумм превышения) в случае их отражения в специальной части индивидуальных лицевых счетов застрахованных лиц</w:t>
            </w:r>
          </w:p>
        </w:tc>
        <w:tc>
          <w:tcPr>
            <w:tcW w:w="830" w:type="dxa"/>
            <w:vAlign w:val="bottom"/>
          </w:tcPr>
          <w:p w:rsidR="002229EE" w:rsidRDefault="002229EE">
            <w:pPr>
              <w:pStyle w:val="ConsPlusNormal"/>
              <w:jc w:val="center"/>
            </w:pPr>
            <w:r>
              <w:t>017</w:t>
            </w:r>
          </w:p>
        </w:tc>
        <w:tc>
          <w:tcPr>
            <w:tcW w:w="2508" w:type="dxa"/>
            <w:vAlign w:val="bottom"/>
          </w:tcPr>
          <w:p w:rsidR="002229EE" w:rsidRDefault="002229EE">
            <w:pPr>
              <w:pStyle w:val="ConsPlusNormal"/>
              <w:jc w:val="center"/>
            </w:pPr>
            <w:r>
              <w:t>x</w:t>
            </w:r>
          </w:p>
        </w:tc>
        <w:tc>
          <w:tcPr>
            <w:tcW w:w="810" w:type="dxa"/>
            <w:vAlign w:val="bottom"/>
          </w:tcPr>
          <w:p w:rsidR="002229EE" w:rsidRDefault="002229EE">
            <w:pPr>
              <w:pStyle w:val="ConsPlusNormal"/>
            </w:pPr>
          </w:p>
        </w:tc>
      </w:tr>
      <w:tr w:rsidR="002229EE">
        <w:tblPrEx>
          <w:tblBorders>
            <w:right w:val="single" w:sz="4" w:space="0" w:color="auto"/>
          </w:tblBorders>
        </w:tblPrEx>
        <w:tc>
          <w:tcPr>
            <w:tcW w:w="4920" w:type="dxa"/>
            <w:tcBorders>
              <w:left w:val="nil"/>
            </w:tcBorders>
            <w:vAlign w:val="center"/>
          </w:tcPr>
          <w:p w:rsidR="002229EE" w:rsidRDefault="002229EE">
            <w:pPr>
              <w:pStyle w:val="ConsPlusNormal"/>
              <w:ind w:left="284"/>
            </w:pPr>
            <w:r>
              <w:t xml:space="preserve">денежные средства, указанные в </w:t>
            </w:r>
            <w:hyperlink r:id="rId2138">
              <w:r>
                <w:rPr>
                  <w:color w:val="0000FF"/>
                </w:rPr>
                <w:t>частях 10</w:t>
              </w:r>
            </w:hyperlink>
            <w:r>
              <w:t xml:space="preserve"> и </w:t>
            </w:r>
            <w:hyperlink r:id="rId2139">
              <w:r>
                <w:rPr>
                  <w:color w:val="0000FF"/>
                </w:rPr>
                <w:t>11 статьи 9</w:t>
              </w:r>
            </w:hyperlink>
            <w:r>
              <w:t xml:space="preserve"> Федерального закона от 30.11.2011 N 360-ФЗ "О порядке финансирования выплат за счет средств пенсионных накоплений" в случае обращения за их получением граждан, имеющих на них право в порядке наследования в соответствии с Гражданским </w:t>
            </w:r>
            <w:hyperlink r:id="rId2140">
              <w:r>
                <w:rPr>
                  <w:color w:val="0000FF"/>
                </w:rPr>
                <w:t>кодексом</w:t>
              </w:r>
            </w:hyperlink>
            <w:r>
              <w:t xml:space="preserve"> Российской Федерации</w:t>
            </w:r>
          </w:p>
        </w:tc>
        <w:tc>
          <w:tcPr>
            <w:tcW w:w="830" w:type="dxa"/>
            <w:vAlign w:val="bottom"/>
          </w:tcPr>
          <w:p w:rsidR="002229EE" w:rsidRDefault="002229EE">
            <w:pPr>
              <w:pStyle w:val="ConsPlusNormal"/>
              <w:jc w:val="center"/>
            </w:pPr>
            <w:r>
              <w:t>018</w:t>
            </w:r>
          </w:p>
        </w:tc>
        <w:tc>
          <w:tcPr>
            <w:tcW w:w="2508" w:type="dxa"/>
            <w:vAlign w:val="bottom"/>
          </w:tcPr>
          <w:p w:rsidR="002229EE" w:rsidRDefault="002229EE">
            <w:pPr>
              <w:pStyle w:val="ConsPlusNormal"/>
              <w:jc w:val="center"/>
            </w:pPr>
            <w:r>
              <w:t>x</w:t>
            </w:r>
          </w:p>
        </w:tc>
        <w:tc>
          <w:tcPr>
            <w:tcW w:w="810" w:type="dxa"/>
            <w:vAlign w:val="bottom"/>
          </w:tcPr>
          <w:p w:rsidR="002229EE" w:rsidRDefault="002229EE">
            <w:pPr>
              <w:pStyle w:val="ConsPlusNormal"/>
            </w:pP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0"/>
      </w:tblGrid>
      <w:tr w:rsidR="002229EE">
        <w:tc>
          <w:tcPr>
            <w:tcW w:w="9030" w:type="dxa"/>
            <w:tcBorders>
              <w:top w:val="nil"/>
              <w:left w:val="nil"/>
              <w:bottom w:val="nil"/>
              <w:right w:val="nil"/>
            </w:tcBorders>
          </w:tcPr>
          <w:p w:rsidR="002229EE" w:rsidRDefault="002229EE">
            <w:pPr>
              <w:pStyle w:val="ConsPlusNormal"/>
              <w:jc w:val="right"/>
            </w:pPr>
            <w:r>
              <w:t>Таблица N 8 с. 3</w:t>
            </w: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0"/>
      </w:tblGrid>
      <w:tr w:rsidR="002229EE">
        <w:tc>
          <w:tcPr>
            <w:tcW w:w="9030" w:type="dxa"/>
            <w:tcBorders>
              <w:top w:val="nil"/>
              <w:left w:val="nil"/>
              <w:bottom w:val="nil"/>
              <w:right w:val="nil"/>
            </w:tcBorders>
          </w:tcPr>
          <w:p w:rsidR="002229EE" w:rsidRDefault="002229EE">
            <w:pPr>
              <w:pStyle w:val="ConsPlusNormal"/>
              <w:jc w:val="center"/>
              <w:outlineLvl w:val="5"/>
            </w:pPr>
            <w:r>
              <w:t>4. Управление средствами резерва Фонда пенсионного и социального страхования Российской Федерации по обязательному пенсионному страхованию</w:t>
            </w:r>
          </w:p>
        </w:tc>
      </w:tr>
    </w:tbl>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85"/>
        <w:gridCol w:w="830"/>
        <w:gridCol w:w="903"/>
        <w:gridCol w:w="1345"/>
      </w:tblGrid>
      <w:tr w:rsidR="002229EE">
        <w:tc>
          <w:tcPr>
            <w:tcW w:w="5985" w:type="dxa"/>
            <w:tcBorders>
              <w:left w:val="nil"/>
            </w:tcBorders>
          </w:tcPr>
          <w:p w:rsidR="002229EE" w:rsidRDefault="002229EE">
            <w:pPr>
              <w:pStyle w:val="ConsPlusNormal"/>
              <w:jc w:val="center"/>
            </w:pPr>
            <w:r>
              <w:t>Наименование показателя</w:t>
            </w:r>
          </w:p>
        </w:tc>
        <w:tc>
          <w:tcPr>
            <w:tcW w:w="830" w:type="dxa"/>
          </w:tcPr>
          <w:p w:rsidR="002229EE" w:rsidRDefault="002229EE">
            <w:pPr>
              <w:pStyle w:val="ConsPlusNormal"/>
              <w:jc w:val="center"/>
            </w:pPr>
            <w:r>
              <w:t>Код строки</w:t>
            </w:r>
          </w:p>
        </w:tc>
        <w:tc>
          <w:tcPr>
            <w:tcW w:w="903" w:type="dxa"/>
          </w:tcPr>
          <w:p w:rsidR="002229EE" w:rsidRDefault="002229EE">
            <w:pPr>
              <w:pStyle w:val="ConsPlusNormal"/>
              <w:jc w:val="center"/>
            </w:pPr>
            <w:r>
              <w:t>На начало года</w:t>
            </w:r>
          </w:p>
        </w:tc>
        <w:tc>
          <w:tcPr>
            <w:tcW w:w="1345" w:type="dxa"/>
            <w:tcBorders>
              <w:right w:val="nil"/>
            </w:tcBorders>
          </w:tcPr>
          <w:p w:rsidR="002229EE" w:rsidRDefault="002229EE">
            <w:pPr>
              <w:pStyle w:val="ConsPlusNormal"/>
              <w:jc w:val="center"/>
            </w:pPr>
            <w:r>
              <w:t>На конец отчетного периода</w:t>
            </w:r>
          </w:p>
        </w:tc>
      </w:tr>
      <w:tr w:rsidR="002229EE">
        <w:tc>
          <w:tcPr>
            <w:tcW w:w="5985" w:type="dxa"/>
            <w:tcBorders>
              <w:left w:val="nil"/>
            </w:tcBorders>
          </w:tcPr>
          <w:p w:rsidR="002229EE" w:rsidRDefault="002229EE">
            <w:pPr>
              <w:pStyle w:val="ConsPlusNormal"/>
              <w:jc w:val="center"/>
            </w:pPr>
            <w:r>
              <w:t>1</w:t>
            </w:r>
          </w:p>
        </w:tc>
        <w:tc>
          <w:tcPr>
            <w:tcW w:w="830" w:type="dxa"/>
          </w:tcPr>
          <w:p w:rsidR="002229EE" w:rsidRDefault="002229EE">
            <w:pPr>
              <w:pStyle w:val="ConsPlusNormal"/>
              <w:jc w:val="center"/>
            </w:pPr>
            <w:r>
              <w:t>2</w:t>
            </w:r>
          </w:p>
        </w:tc>
        <w:tc>
          <w:tcPr>
            <w:tcW w:w="903" w:type="dxa"/>
          </w:tcPr>
          <w:p w:rsidR="002229EE" w:rsidRDefault="002229EE">
            <w:pPr>
              <w:pStyle w:val="ConsPlusNormal"/>
              <w:jc w:val="center"/>
            </w:pPr>
            <w:r>
              <w:t>3</w:t>
            </w:r>
          </w:p>
        </w:tc>
        <w:tc>
          <w:tcPr>
            <w:tcW w:w="1345" w:type="dxa"/>
            <w:tcBorders>
              <w:right w:val="nil"/>
            </w:tcBorders>
          </w:tcPr>
          <w:p w:rsidR="002229EE" w:rsidRDefault="002229EE">
            <w:pPr>
              <w:pStyle w:val="ConsPlusNormal"/>
              <w:jc w:val="center"/>
            </w:pPr>
            <w:r>
              <w:t>4</w:t>
            </w:r>
          </w:p>
        </w:tc>
      </w:tr>
      <w:tr w:rsidR="002229EE">
        <w:tblPrEx>
          <w:tblBorders>
            <w:right w:val="single" w:sz="4" w:space="0" w:color="auto"/>
          </w:tblBorders>
        </w:tblPrEx>
        <w:tc>
          <w:tcPr>
            <w:tcW w:w="5985" w:type="dxa"/>
            <w:tcBorders>
              <w:left w:val="nil"/>
            </w:tcBorders>
            <w:vAlign w:val="bottom"/>
          </w:tcPr>
          <w:p w:rsidR="002229EE" w:rsidRDefault="002229EE">
            <w:pPr>
              <w:pStyle w:val="ConsPlusNormal"/>
            </w:pPr>
            <w:r>
              <w:t>Средства резерва Фонда пенсионного и социального страхования Российской Федерации по обязательному пенсионному страхованию, направленные на инвестирование в разрешенные законодательством Российской Федерации виды активов</w:t>
            </w:r>
          </w:p>
        </w:tc>
        <w:tc>
          <w:tcPr>
            <w:tcW w:w="830" w:type="dxa"/>
            <w:vAlign w:val="bottom"/>
          </w:tcPr>
          <w:p w:rsidR="002229EE" w:rsidRDefault="002229EE">
            <w:pPr>
              <w:pStyle w:val="ConsPlusNormal"/>
              <w:jc w:val="center"/>
            </w:pPr>
            <w:r>
              <w:t>010</w:t>
            </w:r>
          </w:p>
        </w:tc>
        <w:tc>
          <w:tcPr>
            <w:tcW w:w="903" w:type="dxa"/>
          </w:tcPr>
          <w:p w:rsidR="002229EE" w:rsidRDefault="002229EE">
            <w:pPr>
              <w:pStyle w:val="ConsPlusNormal"/>
            </w:pPr>
          </w:p>
        </w:tc>
        <w:tc>
          <w:tcPr>
            <w:tcW w:w="1345" w:type="dxa"/>
          </w:tcPr>
          <w:p w:rsidR="002229EE" w:rsidRDefault="002229EE">
            <w:pPr>
              <w:pStyle w:val="ConsPlusNormal"/>
            </w:pPr>
          </w:p>
        </w:tc>
      </w:tr>
      <w:tr w:rsidR="002229EE">
        <w:tblPrEx>
          <w:tblBorders>
            <w:right w:val="single" w:sz="4" w:space="0" w:color="auto"/>
          </w:tblBorders>
        </w:tblPrEx>
        <w:tc>
          <w:tcPr>
            <w:tcW w:w="5985" w:type="dxa"/>
            <w:tcBorders>
              <w:left w:val="nil"/>
            </w:tcBorders>
            <w:vAlign w:val="bottom"/>
          </w:tcPr>
          <w:p w:rsidR="002229EE" w:rsidRDefault="002229EE">
            <w:pPr>
              <w:pStyle w:val="ConsPlusNormal"/>
              <w:ind w:left="284"/>
            </w:pPr>
            <w:r>
              <w:t>в том числе:</w:t>
            </w:r>
          </w:p>
          <w:p w:rsidR="002229EE" w:rsidRDefault="002229EE">
            <w:pPr>
              <w:pStyle w:val="ConsPlusNormal"/>
              <w:ind w:left="284"/>
            </w:pPr>
            <w:r>
              <w:lastRenderedPageBreak/>
              <w:t>размещенные в государственные ценные бумаги Российской Федерации</w:t>
            </w:r>
          </w:p>
        </w:tc>
        <w:tc>
          <w:tcPr>
            <w:tcW w:w="830" w:type="dxa"/>
            <w:vAlign w:val="bottom"/>
          </w:tcPr>
          <w:p w:rsidR="002229EE" w:rsidRDefault="002229EE">
            <w:pPr>
              <w:pStyle w:val="ConsPlusNormal"/>
              <w:jc w:val="center"/>
            </w:pPr>
            <w:r>
              <w:lastRenderedPageBreak/>
              <w:t>011</w:t>
            </w:r>
          </w:p>
        </w:tc>
        <w:tc>
          <w:tcPr>
            <w:tcW w:w="903" w:type="dxa"/>
          </w:tcPr>
          <w:p w:rsidR="002229EE" w:rsidRDefault="002229EE">
            <w:pPr>
              <w:pStyle w:val="ConsPlusNormal"/>
            </w:pPr>
          </w:p>
        </w:tc>
        <w:tc>
          <w:tcPr>
            <w:tcW w:w="1345" w:type="dxa"/>
          </w:tcPr>
          <w:p w:rsidR="002229EE" w:rsidRDefault="002229EE">
            <w:pPr>
              <w:pStyle w:val="ConsPlusNormal"/>
            </w:pPr>
          </w:p>
        </w:tc>
      </w:tr>
      <w:tr w:rsidR="002229EE">
        <w:tblPrEx>
          <w:tblBorders>
            <w:right w:val="single" w:sz="4" w:space="0" w:color="auto"/>
          </w:tblBorders>
        </w:tblPrEx>
        <w:tc>
          <w:tcPr>
            <w:tcW w:w="5985" w:type="dxa"/>
            <w:tcBorders>
              <w:left w:val="nil"/>
            </w:tcBorders>
            <w:vAlign w:val="bottom"/>
          </w:tcPr>
          <w:p w:rsidR="002229EE" w:rsidRDefault="002229EE">
            <w:pPr>
              <w:pStyle w:val="ConsPlusNormal"/>
              <w:ind w:left="284"/>
            </w:pPr>
            <w:r>
              <w:lastRenderedPageBreak/>
              <w:t>размещенные в денежные средства в рублях на счетах в кредитных организациях</w:t>
            </w:r>
          </w:p>
        </w:tc>
        <w:tc>
          <w:tcPr>
            <w:tcW w:w="830" w:type="dxa"/>
            <w:vAlign w:val="bottom"/>
          </w:tcPr>
          <w:p w:rsidR="002229EE" w:rsidRDefault="002229EE">
            <w:pPr>
              <w:pStyle w:val="ConsPlusNormal"/>
              <w:jc w:val="center"/>
            </w:pPr>
            <w:r>
              <w:t>012</w:t>
            </w:r>
          </w:p>
        </w:tc>
        <w:tc>
          <w:tcPr>
            <w:tcW w:w="903" w:type="dxa"/>
          </w:tcPr>
          <w:p w:rsidR="002229EE" w:rsidRDefault="002229EE">
            <w:pPr>
              <w:pStyle w:val="ConsPlusNormal"/>
            </w:pPr>
          </w:p>
        </w:tc>
        <w:tc>
          <w:tcPr>
            <w:tcW w:w="1345" w:type="dxa"/>
          </w:tcPr>
          <w:p w:rsidR="002229EE" w:rsidRDefault="002229EE">
            <w:pPr>
              <w:pStyle w:val="ConsPlusNormal"/>
            </w:pPr>
          </w:p>
        </w:tc>
      </w:tr>
      <w:tr w:rsidR="002229EE">
        <w:tblPrEx>
          <w:tblBorders>
            <w:right w:val="single" w:sz="4" w:space="0" w:color="auto"/>
          </w:tblBorders>
        </w:tblPrEx>
        <w:tc>
          <w:tcPr>
            <w:tcW w:w="5985" w:type="dxa"/>
            <w:tcBorders>
              <w:left w:val="nil"/>
            </w:tcBorders>
            <w:vAlign w:val="bottom"/>
          </w:tcPr>
          <w:p w:rsidR="002229EE" w:rsidRDefault="002229EE">
            <w:pPr>
              <w:pStyle w:val="ConsPlusNormal"/>
              <w:ind w:left="284"/>
            </w:pPr>
            <w:r>
              <w:t>размещенные в депозиты в валюте Российской Федерации и в иностранной валюте в кредитных организациях</w:t>
            </w:r>
          </w:p>
        </w:tc>
        <w:tc>
          <w:tcPr>
            <w:tcW w:w="830" w:type="dxa"/>
            <w:vAlign w:val="bottom"/>
          </w:tcPr>
          <w:p w:rsidR="002229EE" w:rsidRDefault="002229EE">
            <w:pPr>
              <w:pStyle w:val="ConsPlusNormal"/>
              <w:jc w:val="center"/>
            </w:pPr>
            <w:r>
              <w:t>013</w:t>
            </w:r>
          </w:p>
        </w:tc>
        <w:tc>
          <w:tcPr>
            <w:tcW w:w="903" w:type="dxa"/>
          </w:tcPr>
          <w:p w:rsidR="002229EE" w:rsidRDefault="002229EE">
            <w:pPr>
              <w:pStyle w:val="ConsPlusNormal"/>
            </w:pPr>
          </w:p>
        </w:tc>
        <w:tc>
          <w:tcPr>
            <w:tcW w:w="1345" w:type="dxa"/>
          </w:tcPr>
          <w:p w:rsidR="002229EE" w:rsidRDefault="002229EE">
            <w:pPr>
              <w:pStyle w:val="ConsPlusNormal"/>
            </w:pPr>
          </w:p>
        </w:tc>
      </w:tr>
      <w:tr w:rsidR="002229EE">
        <w:tblPrEx>
          <w:tblBorders>
            <w:right w:val="single" w:sz="4" w:space="0" w:color="auto"/>
          </w:tblBorders>
        </w:tblPrEx>
        <w:tc>
          <w:tcPr>
            <w:tcW w:w="5985" w:type="dxa"/>
            <w:tcBorders>
              <w:left w:val="nil"/>
            </w:tcBorders>
            <w:vAlign w:val="bottom"/>
          </w:tcPr>
          <w:p w:rsidR="002229EE" w:rsidRDefault="002229EE">
            <w:pPr>
              <w:pStyle w:val="ConsPlusNormal"/>
              <w:ind w:left="284"/>
            </w:pPr>
            <w:r>
              <w:t>размещенные в иностранную валюту на счетах в кредитных организациях</w:t>
            </w:r>
          </w:p>
        </w:tc>
        <w:tc>
          <w:tcPr>
            <w:tcW w:w="830" w:type="dxa"/>
            <w:vAlign w:val="bottom"/>
          </w:tcPr>
          <w:p w:rsidR="002229EE" w:rsidRDefault="002229EE">
            <w:pPr>
              <w:pStyle w:val="ConsPlusNormal"/>
              <w:jc w:val="center"/>
            </w:pPr>
            <w:r>
              <w:t>014</w:t>
            </w:r>
          </w:p>
        </w:tc>
        <w:tc>
          <w:tcPr>
            <w:tcW w:w="903" w:type="dxa"/>
          </w:tcPr>
          <w:p w:rsidR="002229EE" w:rsidRDefault="002229EE">
            <w:pPr>
              <w:pStyle w:val="ConsPlusNormal"/>
            </w:pPr>
          </w:p>
        </w:tc>
        <w:tc>
          <w:tcPr>
            <w:tcW w:w="1345" w:type="dxa"/>
          </w:tcPr>
          <w:p w:rsidR="002229EE" w:rsidRDefault="002229EE">
            <w:pPr>
              <w:pStyle w:val="ConsPlusNormal"/>
            </w:pPr>
          </w:p>
        </w:tc>
      </w:tr>
      <w:tr w:rsidR="002229EE">
        <w:tblPrEx>
          <w:tblBorders>
            <w:right w:val="single" w:sz="4" w:space="0" w:color="auto"/>
          </w:tblBorders>
        </w:tblPrEx>
        <w:tc>
          <w:tcPr>
            <w:tcW w:w="5985" w:type="dxa"/>
            <w:tcBorders>
              <w:left w:val="nil"/>
            </w:tcBorders>
            <w:vAlign w:val="bottom"/>
          </w:tcPr>
          <w:p w:rsidR="002229EE" w:rsidRDefault="002229EE">
            <w:pPr>
              <w:pStyle w:val="ConsPlusNormal"/>
            </w:pPr>
            <w:r>
              <w:t>Остаток денежных средств резерва Фонда пенсионного и социального страхования Российской Федерации по обязательному пенсионному страхованию</w:t>
            </w:r>
          </w:p>
        </w:tc>
        <w:tc>
          <w:tcPr>
            <w:tcW w:w="830" w:type="dxa"/>
            <w:vAlign w:val="bottom"/>
          </w:tcPr>
          <w:p w:rsidR="002229EE" w:rsidRDefault="002229EE">
            <w:pPr>
              <w:pStyle w:val="ConsPlusNormal"/>
              <w:jc w:val="center"/>
            </w:pPr>
            <w:r>
              <w:t>020</w:t>
            </w:r>
          </w:p>
        </w:tc>
        <w:tc>
          <w:tcPr>
            <w:tcW w:w="903" w:type="dxa"/>
          </w:tcPr>
          <w:p w:rsidR="002229EE" w:rsidRDefault="002229EE">
            <w:pPr>
              <w:pStyle w:val="ConsPlusNormal"/>
            </w:pPr>
          </w:p>
        </w:tc>
        <w:tc>
          <w:tcPr>
            <w:tcW w:w="1345" w:type="dxa"/>
          </w:tcPr>
          <w:p w:rsidR="002229EE" w:rsidRDefault="002229EE">
            <w:pPr>
              <w:pStyle w:val="ConsPlusNormal"/>
            </w:pPr>
          </w:p>
        </w:tc>
      </w:tr>
    </w:tbl>
    <w:p w:rsidR="002229EE" w:rsidRDefault="002229EE">
      <w:pPr>
        <w:pStyle w:val="ConsPlusNormal"/>
        <w:jc w:val="both"/>
      </w:pP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w:t>
            </w:r>
            <w:hyperlink r:id="rId2141">
              <w:r>
                <w:rPr>
                  <w:color w:val="0000FF"/>
                </w:rPr>
                <w:t>Приказа</w:t>
              </w:r>
            </w:hyperlink>
            <w:r>
              <w:rPr>
                <w:color w:val="392C69"/>
              </w:rPr>
              <w:t xml:space="preserve"> Минфина России от 07.11.2023 N 180н)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0"/>
      </w:tblGrid>
      <w:tr w:rsidR="002229EE">
        <w:tc>
          <w:tcPr>
            <w:tcW w:w="9030" w:type="dxa"/>
            <w:tcBorders>
              <w:top w:val="nil"/>
              <w:left w:val="nil"/>
              <w:bottom w:val="nil"/>
              <w:right w:val="nil"/>
            </w:tcBorders>
          </w:tcPr>
          <w:p w:rsidR="002229EE" w:rsidRDefault="002229EE">
            <w:pPr>
              <w:pStyle w:val="ConsPlusNormal"/>
              <w:jc w:val="right"/>
              <w:outlineLvl w:val="4"/>
            </w:pPr>
            <w:bookmarkStart w:id="1603" w:name="P46401"/>
            <w:bookmarkEnd w:id="1603"/>
            <w:r>
              <w:t>Таблица N 9</w:t>
            </w: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0"/>
      </w:tblGrid>
      <w:tr w:rsidR="002229EE">
        <w:tc>
          <w:tcPr>
            <w:tcW w:w="9030" w:type="dxa"/>
            <w:tcBorders>
              <w:top w:val="nil"/>
              <w:left w:val="nil"/>
              <w:bottom w:val="nil"/>
              <w:right w:val="nil"/>
            </w:tcBorders>
          </w:tcPr>
          <w:p w:rsidR="002229EE" w:rsidRDefault="002229EE">
            <w:pPr>
              <w:pStyle w:val="ConsPlusNormal"/>
              <w:jc w:val="center"/>
            </w:pPr>
            <w:bookmarkStart w:id="1604" w:name="P46403"/>
            <w:bookmarkEnd w:id="1604"/>
            <w:r>
              <w:t>О ФОРМИРОВАНИИ И ИСПОЛЬЗОВАНИИ ВЫПЛАТНОГО РЕЗЕРВА ФОНДА ПЕНСИОННОГО И СОЦИАЛЬНОГО СТРАХОВАНИЯ РОССИЙСКОЙ ФЕДЕРАЦИИ</w:t>
            </w:r>
          </w:p>
        </w:tc>
      </w:tr>
    </w:tbl>
    <w:p w:rsidR="002229EE" w:rsidRDefault="002229E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0"/>
      </w:tblGrid>
      <w:tr w:rsidR="002229EE">
        <w:tc>
          <w:tcPr>
            <w:tcW w:w="9030" w:type="dxa"/>
            <w:tcBorders>
              <w:top w:val="nil"/>
              <w:left w:val="nil"/>
              <w:bottom w:val="nil"/>
              <w:right w:val="nil"/>
            </w:tcBorders>
          </w:tcPr>
          <w:p w:rsidR="002229EE" w:rsidRDefault="002229EE">
            <w:pPr>
              <w:pStyle w:val="ConsPlusNormal"/>
              <w:jc w:val="center"/>
              <w:outlineLvl w:val="5"/>
            </w:pPr>
            <w:r>
              <w:t>1. Средства выплатного резерва Фонда пенсионного и социального страхования Российской Федерации</w:t>
            </w:r>
          </w:p>
        </w:tc>
      </w:tr>
    </w:tbl>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90"/>
        <w:gridCol w:w="758"/>
        <w:gridCol w:w="1932"/>
        <w:gridCol w:w="960"/>
        <w:gridCol w:w="1425"/>
      </w:tblGrid>
      <w:tr w:rsidR="002229EE">
        <w:tc>
          <w:tcPr>
            <w:tcW w:w="3990" w:type="dxa"/>
            <w:tcBorders>
              <w:left w:val="nil"/>
            </w:tcBorders>
          </w:tcPr>
          <w:p w:rsidR="002229EE" w:rsidRDefault="002229EE">
            <w:pPr>
              <w:pStyle w:val="ConsPlusNormal"/>
              <w:jc w:val="center"/>
            </w:pPr>
            <w:r>
              <w:t>Наименование показателя</w:t>
            </w:r>
          </w:p>
        </w:tc>
        <w:tc>
          <w:tcPr>
            <w:tcW w:w="758" w:type="dxa"/>
          </w:tcPr>
          <w:p w:rsidR="002229EE" w:rsidRDefault="002229EE">
            <w:pPr>
              <w:pStyle w:val="ConsPlusNormal"/>
              <w:jc w:val="center"/>
            </w:pPr>
            <w:r>
              <w:t>Код строки</w:t>
            </w:r>
          </w:p>
        </w:tc>
        <w:tc>
          <w:tcPr>
            <w:tcW w:w="1932" w:type="dxa"/>
          </w:tcPr>
          <w:p w:rsidR="002229EE" w:rsidRDefault="002229EE">
            <w:pPr>
              <w:pStyle w:val="ConsPlusNormal"/>
              <w:jc w:val="center"/>
            </w:pPr>
            <w:r>
              <w:t>Код по бюджетной классификации</w:t>
            </w:r>
          </w:p>
        </w:tc>
        <w:tc>
          <w:tcPr>
            <w:tcW w:w="960" w:type="dxa"/>
          </w:tcPr>
          <w:p w:rsidR="002229EE" w:rsidRDefault="002229EE">
            <w:pPr>
              <w:pStyle w:val="ConsPlusNormal"/>
              <w:jc w:val="center"/>
            </w:pPr>
            <w:r>
              <w:t>На начало года</w:t>
            </w:r>
          </w:p>
        </w:tc>
        <w:tc>
          <w:tcPr>
            <w:tcW w:w="1425" w:type="dxa"/>
            <w:tcBorders>
              <w:right w:val="nil"/>
            </w:tcBorders>
          </w:tcPr>
          <w:p w:rsidR="002229EE" w:rsidRDefault="002229EE">
            <w:pPr>
              <w:pStyle w:val="ConsPlusNormal"/>
              <w:jc w:val="center"/>
            </w:pPr>
            <w:r>
              <w:t>На конец отчетного периода</w:t>
            </w:r>
          </w:p>
        </w:tc>
      </w:tr>
      <w:tr w:rsidR="002229EE">
        <w:tc>
          <w:tcPr>
            <w:tcW w:w="3990" w:type="dxa"/>
            <w:tcBorders>
              <w:left w:val="nil"/>
            </w:tcBorders>
          </w:tcPr>
          <w:p w:rsidR="002229EE" w:rsidRDefault="002229EE">
            <w:pPr>
              <w:pStyle w:val="ConsPlusNormal"/>
              <w:jc w:val="center"/>
            </w:pPr>
            <w:r>
              <w:t>1</w:t>
            </w:r>
          </w:p>
        </w:tc>
        <w:tc>
          <w:tcPr>
            <w:tcW w:w="758" w:type="dxa"/>
          </w:tcPr>
          <w:p w:rsidR="002229EE" w:rsidRDefault="002229EE">
            <w:pPr>
              <w:pStyle w:val="ConsPlusNormal"/>
              <w:jc w:val="center"/>
            </w:pPr>
            <w:r>
              <w:t>2</w:t>
            </w:r>
          </w:p>
        </w:tc>
        <w:tc>
          <w:tcPr>
            <w:tcW w:w="1932" w:type="dxa"/>
          </w:tcPr>
          <w:p w:rsidR="002229EE" w:rsidRDefault="002229EE">
            <w:pPr>
              <w:pStyle w:val="ConsPlusNormal"/>
              <w:jc w:val="center"/>
            </w:pPr>
            <w:r>
              <w:t>3</w:t>
            </w:r>
          </w:p>
        </w:tc>
        <w:tc>
          <w:tcPr>
            <w:tcW w:w="960" w:type="dxa"/>
          </w:tcPr>
          <w:p w:rsidR="002229EE" w:rsidRDefault="002229EE">
            <w:pPr>
              <w:pStyle w:val="ConsPlusNormal"/>
              <w:jc w:val="center"/>
            </w:pPr>
            <w:r>
              <w:t>4</w:t>
            </w:r>
          </w:p>
        </w:tc>
        <w:tc>
          <w:tcPr>
            <w:tcW w:w="1425" w:type="dxa"/>
            <w:tcBorders>
              <w:right w:val="nil"/>
            </w:tcBorders>
          </w:tcPr>
          <w:p w:rsidR="002229EE" w:rsidRDefault="002229EE">
            <w:pPr>
              <w:pStyle w:val="ConsPlusNormal"/>
              <w:jc w:val="center"/>
            </w:pPr>
            <w:r>
              <w:t>5</w:t>
            </w:r>
          </w:p>
        </w:tc>
      </w:tr>
      <w:tr w:rsidR="002229EE">
        <w:tblPrEx>
          <w:tblBorders>
            <w:right w:val="single" w:sz="4" w:space="0" w:color="auto"/>
          </w:tblBorders>
        </w:tblPrEx>
        <w:tc>
          <w:tcPr>
            <w:tcW w:w="3990" w:type="dxa"/>
            <w:tcBorders>
              <w:left w:val="nil"/>
            </w:tcBorders>
            <w:vAlign w:val="bottom"/>
          </w:tcPr>
          <w:p w:rsidR="002229EE" w:rsidRDefault="002229EE">
            <w:pPr>
              <w:pStyle w:val="ConsPlusNormal"/>
            </w:pPr>
            <w:r>
              <w:t>Средства выплатного резерва Фонда пенсионного и социального страхования Российской Федерации, всего</w:t>
            </w:r>
          </w:p>
        </w:tc>
        <w:tc>
          <w:tcPr>
            <w:tcW w:w="758" w:type="dxa"/>
            <w:vAlign w:val="bottom"/>
          </w:tcPr>
          <w:p w:rsidR="002229EE" w:rsidRDefault="002229EE">
            <w:pPr>
              <w:pStyle w:val="ConsPlusNormal"/>
              <w:jc w:val="center"/>
            </w:pPr>
            <w:r>
              <w:t>010</w:t>
            </w:r>
          </w:p>
        </w:tc>
        <w:tc>
          <w:tcPr>
            <w:tcW w:w="1932" w:type="dxa"/>
            <w:vAlign w:val="bottom"/>
          </w:tcPr>
          <w:p w:rsidR="002229EE" w:rsidRDefault="002229EE">
            <w:pPr>
              <w:pStyle w:val="ConsPlusNormal"/>
              <w:jc w:val="center"/>
            </w:pPr>
            <w:r>
              <w:t>x</w:t>
            </w:r>
          </w:p>
        </w:tc>
        <w:tc>
          <w:tcPr>
            <w:tcW w:w="960" w:type="dxa"/>
            <w:vAlign w:val="bottom"/>
          </w:tcPr>
          <w:p w:rsidR="002229EE" w:rsidRDefault="002229EE">
            <w:pPr>
              <w:pStyle w:val="ConsPlusNormal"/>
            </w:pPr>
          </w:p>
        </w:tc>
        <w:tc>
          <w:tcPr>
            <w:tcW w:w="1425" w:type="dxa"/>
            <w:vAlign w:val="bottom"/>
          </w:tcPr>
          <w:p w:rsidR="002229EE" w:rsidRDefault="002229EE">
            <w:pPr>
              <w:pStyle w:val="ConsPlusNormal"/>
            </w:pPr>
          </w:p>
        </w:tc>
      </w:tr>
      <w:tr w:rsidR="002229EE">
        <w:tblPrEx>
          <w:tblBorders>
            <w:right w:val="single" w:sz="4" w:space="0" w:color="auto"/>
          </w:tblBorders>
        </w:tblPrEx>
        <w:tc>
          <w:tcPr>
            <w:tcW w:w="3990" w:type="dxa"/>
            <w:tcBorders>
              <w:left w:val="nil"/>
            </w:tcBorders>
            <w:vAlign w:val="bottom"/>
          </w:tcPr>
          <w:p w:rsidR="002229EE" w:rsidRDefault="002229EE">
            <w:pPr>
              <w:pStyle w:val="ConsPlusNormal"/>
              <w:ind w:left="284"/>
            </w:pPr>
            <w:r>
              <w:t>в том числе:</w:t>
            </w:r>
          </w:p>
          <w:p w:rsidR="002229EE" w:rsidRDefault="002229EE">
            <w:pPr>
              <w:pStyle w:val="ConsPlusNormal"/>
              <w:ind w:left="284"/>
            </w:pPr>
            <w:r>
              <w:t>переданные государственной управляющей компании средствами выплатного резерва</w:t>
            </w:r>
          </w:p>
        </w:tc>
        <w:tc>
          <w:tcPr>
            <w:tcW w:w="758" w:type="dxa"/>
            <w:vAlign w:val="bottom"/>
          </w:tcPr>
          <w:p w:rsidR="002229EE" w:rsidRDefault="002229EE">
            <w:pPr>
              <w:pStyle w:val="ConsPlusNormal"/>
              <w:jc w:val="center"/>
            </w:pPr>
            <w:r>
              <w:t>011</w:t>
            </w:r>
          </w:p>
        </w:tc>
        <w:tc>
          <w:tcPr>
            <w:tcW w:w="1932" w:type="dxa"/>
            <w:vAlign w:val="bottom"/>
          </w:tcPr>
          <w:p w:rsidR="002229EE" w:rsidRDefault="002229EE">
            <w:pPr>
              <w:pStyle w:val="ConsPlusNormal"/>
              <w:jc w:val="center"/>
            </w:pPr>
            <w:r>
              <w:t>392</w:t>
            </w:r>
          </w:p>
          <w:p w:rsidR="002229EE" w:rsidRDefault="002229EE">
            <w:pPr>
              <w:pStyle w:val="ConsPlusNormal"/>
              <w:jc w:val="center"/>
            </w:pPr>
            <w:r>
              <w:t>01060605060000</w:t>
            </w:r>
          </w:p>
        </w:tc>
        <w:tc>
          <w:tcPr>
            <w:tcW w:w="960" w:type="dxa"/>
            <w:vAlign w:val="bottom"/>
          </w:tcPr>
          <w:p w:rsidR="002229EE" w:rsidRDefault="002229EE">
            <w:pPr>
              <w:pStyle w:val="ConsPlusNormal"/>
            </w:pPr>
          </w:p>
        </w:tc>
        <w:tc>
          <w:tcPr>
            <w:tcW w:w="1425" w:type="dxa"/>
            <w:vAlign w:val="bottom"/>
          </w:tcPr>
          <w:p w:rsidR="002229EE" w:rsidRDefault="002229EE">
            <w:pPr>
              <w:pStyle w:val="ConsPlusNormal"/>
            </w:pPr>
          </w:p>
        </w:tc>
      </w:tr>
      <w:tr w:rsidR="002229EE">
        <w:tblPrEx>
          <w:tblBorders>
            <w:right w:val="single" w:sz="4" w:space="0" w:color="auto"/>
          </w:tblBorders>
        </w:tblPrEx>
        <w:tc>
          <w:tcPr>
            <w:tcW w:w="3990" w:type="dxa"/>
            <w:tcBorders>
              <w:left w:val="nil"/>
            </w:tcBorders>
            <w:vAlign w:val="bottom"/>
          </w:tcPr>
          <w:p w:rsidR="002229EE" w:rsidRDefault="002229EE">
            <w:pPr>
              <w:pStyle w:val="ConsPlusNormal"/>
              <w:ind w:left="284"/>
            </w:pPr>
            <w:r>
              <w:t>остаток денежных средств выплатного резерва Фонда пенсионного и социального страхования Российской Федерации, не переданных государственной управляющей компании средствами выплатного резерва</w:t>
            </w:r>
          </w:p>
        </w:tc>
        <w:tc>
          <w:tcPr>
            <w:tcW w:w="758" w:type="dxa"/>
            <w:vAlign w:val="bottom"/>
          </w:tcPr>
          <w:p w:rsidR="002229EE" w:rsidRDefault="002229EE">
            <w:pPr>
              <w:pStyle w:val="ConsPlusNormal"/>
              <w:jc w:val="center"/>
            </w:pPr>
            <w:r>
              <w:t>012</w:t>
            </w:r>
          </w:p>
        </w:tc>
        <w:tc>
          <w:tcPr>
            <w:tcW w:w="1932" w:type="dxa"/>
            <w:vAlign w:val="bottom"/>
          </w:tcPr>
          <w:p w:rsidR="002229EE" w:rsidRDefault="002229EE">
            <w:pPr>
              <w:pStyle w:val="ConsPlusNormal"/>
              <w:jc w:val="center"/>
            </w:pPr>
            <w:r>
              <w:t>392</w:t>
            </w:r>
          </w:p>
          <w:p w:rsidR="002229EE" w:rsidRDefault="002229EE">
            <w:pPr>
              <w:pStyle w:val="ConsPlusNormal"/>
              <w:jc w:val="center"/>
            </w:pPr>
            <w:r>
              <w:t>01050301060002</w:t>
            </w:r>
          </w:p>
        </w:tc>
        <w:tc>
          <w:tcPr>
            <w:tcW w:w="960" w:type="dxa"/>
            <w:vAlign w:val="bottom"/>
          </w:tcPr>
          <w:p w:rsidR="002229EE" w:rsidRDefault="002229EE">
            <w:pPr>
              <w:pStyle w:val="ConsPlusNormal"/>
            </w:pPr>
          </w:p>
        </w:tc>
        <w:tc>
          <w:tcPr>
            <w:tcW w:w="1425" w:type="dxa"/>
            <w:vAlign w:val="bottom"/>
          </w:tcPr>
          <w:p w:rsidR="002229EE" w:rsidRDefault="002229EE">
            <w:pPr>
              <w:pStyle w:val="ConsPlusNormal"/>
            </w:pPr>
          </w:p>
        </w:tc>
      </w:tr>
      <w:tr w:rsidR="002229EE">
        <w:tblPrEx>
          <w:tblBorders>
            <w:right w:val="single" w:sz="4" w:space="0" w:color="auto"/>
          </w:tblBorders>
        </w:tblPrEx>
        <w:tc>
          <w:tcPr>
            <w:tcW w:w="3990" w:type="dxa"/>
            <w:tcBorders>
              <w:left w:val="nil"/>
            </w:tcBorders>
            <w:vAlign w:val="center"/>
          </w:tcPr>
          <w:p w:rsidR="002229EE" w:rsidRDefault="002229EE">
            <w:pPr>
              <w:pStyle w:val="ConsPlusNormal"/>
              <w:ind w:left="567"/>
            </w:pPr>
            <w:r>
              <w:lastRenderedPageBreak/>
              <w:t>из них:</w:t>
            </w:r>
          </w:p>
          <w:p w:rsidR="002229EE" w:rsidRDefault="002229EE">
            <w:pPr>
              <w:pStyle w:val="ConsPlusNormal"/>
              <w:ind w:left="567"/>
            </w:pPr>
            <w:r>
              <w:t xml:space="preserve">не переданные в соответствии с </w:t>
            </w:r>
            <w:hyperlink r:id="rId2142">
              <w:r>
                <w:rPr>
                  <w:color w:val="0000FF"/>
                </w:rPr>
                <w:t>частью 3 статьи 9</w:t>
              </w:r>
            </w:hyperlink>
            <w:r>
              <w:t xml:space="preserve"> Федерального закона от 30.11.2011 N 360-ФЗ "О порядке финансирования выплат за счет средств пенсионных накоплений"</w:t>
            </w:r>
          </w:p>
        </w:tc>
        <w:tc>
          <w:tcPr>
            <w:tcW w:w="758" w:type="dxa"/>
            <w:vAlign w:val="bottom"/>
          </w:tcPr>
          <w:p w:rsidR="002229EE" w:rsidRDefault="002229EE">
            <w:pPr>
              <w:pStyle w:val="ConsPlusNormal"/>
              <w:jc w:val="center"/>
            </w:pPr>
            <w:r>
              <w:t>013</w:t>
            </w:r>
          </w:p>
        </w:tc>
        <w:tc>
          <w:tcPr>
            <w:tcW w:w="1932" w:type="dxa"/>
            <w:vAlign w:val="bottom"/>
          </w:tcPr>
          <w:p w:rsidR="002229EE" w:rsidRDefault="002229EE">
            <w:pPr>
              <w:pStyle w:val="ConsPlusNormal"/>
              <w:jc w:val="center"/>
            </w:pPr>
            <w:r>
              <w:t>x</w:t>
            </w:r>
          </w:p>
        </w:tc>
        <w:tc>
          <w:tcPr>
            <w:tcW w:w="960" w:type="dxa"/>
            <w:vAlign w:val="bottom"/>
          </w:tcPr>
          <w:p w:rsidR="002229EE" w:rsidRDefault="002229EE">
            <w:pPr>
              <w:pStyle w:val="ConsPlusNormal"/>
            </w:pPr>
          </w:p>
        </w:tc>
        <w:tc>
          <w:tcPr>
            <w:tcW w:w="1425" w:type="dxa"/>
            <w:vAlign w:val="bottom"/>
          </w:tcPr>
          <w:p w:rsidR="002229EE" w:rsidRDefault="002229EE">
            <w:pPr>
              <w:pStyle w:val="ConsPlusNormal"/>
            </w:pP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0"/>
      </w:tblGrid>
      <w:tr w:rsidR="002229EE">
        <w:tc>
          <w:tcPr>
            <w:tcW w:w="9030" w:type="dxa"/>
            <w:tcBorders>
              <w:top w:val="nil"/>
              <w:left w:val="nil"/>
              <w:bottom w:val="nil"/>
              <w:right w:val="nil"/>
            </w:tcBorders>
          </w:tcPr>
          <w:p w:rsidR="002229EE" w:rsidRDefault="002229EE">
            <w:pPr>
              <w:pStyle w:val="ConsPlusNormal"/>
              <w:jc w:val="center"/>
              <w:outlineLvl w:val="5"/>
            </w:pPr>
            <w:r>
              <w:t>2. Формирование выплатного резерва Фонда пенсионного и социального страхования Российской Федерации</w:t>
            </w:r>
          </w:p>
        </w:tc>
      </w:tr>
    </w:tbl>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10"/>
        <w:gridCol w:w="850"/>
        <w:gridCol w:w="1234"/>
        <w:gridCol w:w="1688"/>
        <w:gridCol w:w="870"/>
      </w:tblGrid>
      <w:tr w:rsidR="002229EE">
        <w:tc>
          <w:tcPr>
            <w:tcW w:w="4410" w:type="dxa"/>
            <w:tcBorders>
              <w:left w:val="nil"/>
            </w:tcBorders>
          </w:tcPr>
          <w:p w:rsidR="002229EE" w:rsidRDefault="002229EE">
            <w:pPr>
              <w:pStyle w:val="ConsPlusNormal"/>
              <w:jc w:val="center"/>
            </w:pPr>
            <w:r>
              <w:t>Наименование показателя</w:t>
            </w:r>
          </w:p>
        </w:tc>
        <w:tc>
          <w:tcPr>
            <w:tcW w:w="850" w:type="dxa"/>
          </w:tcPr>
          <w:p w:rsidR="002229EE" w:rsidRDefault="002229EE">
            <w:pPr>
              <w:pStyle w:val="ConsPlusNormal"/>
              <w:jc w:val="center"/>
            </w:pPr>
            <w:r>
              <w:t>Код строки</w:t>
            </w:r>
          </w:p>
        </w:tc>
        <w:tc>
          <w:tcPr>
            <w:tcW w:w="1234" w:type="dxa"/>
          </w:tcPr>
          <w:p w:rsidR="002229EE" w:rsidRDefault="002229EE">
            <w:pPr>
              <w:pStyle w:val="ConsPlusNormal"/>
              <w:jc w:val="center"/>
            </w:pPr>
            <w:r>
              <w:t>Плановые назначения</w:t>
            </w:r>
          </w:p>
        </w:tc>
        <w:tc>
          <w:tcPr>
            <w:tcW w:w="1688" w:type="dxa"/>
          </w:tcPr>
          <w:p w:rsidR="002229EE" w:rsidRDefault="002229EE">
            <w:pPr>
              <w:pStyle w:val="ConsPlusNormal"/>
              <w:jc w:val="center"/>
            </w:pPr>
            <w:r>
              <w:t>Код дохода по бюджетной классификации</w:t>
            </w:r>
          </w:p>
        </w:tc>
        <w:tc>
          <w:tcPr>
            <w:tcW w:w="870" w:type="dxa"/>
            <w:tcBorders>
              <w:right w:val="nil"/>
            </w:tcBorders>
          </w:tcPr>
          <w:p w:rsidR="002229EE" w:rsidRDefault="002229EE">
            <w:pPr>
              <w:pStyle w:val="ConsPlusNormal"/>
              <w:jc w:val="center"/>
            </w:pPr>
            <w:r>
              <w:t>Исполнено</w:t>
            </w:r>
          </w:p>
        </w:tc>
      </w:tr>
      <w:tr w:rsidR="002229EE">
        <w:tc>
          <w:tcPr>
            <w:tcW w:w="4410" w:type="dxa"/>
            <w:tcBorders>
              <w:left w:val="nil"/>
            </w:tcBorders>
          </w:tcPr>
          <w:p w:rsidR="002229EE" w:rsidRDefault="002229EE">
            <w:pPr>
              <w:pStyle w:val="ConsPlusNormal"/>
              <w:jc w:val="center"/>
            </w:pPr>
            <w:r>
              <w:t>1</w:t>
            </w:r>
          </w:p>
        </w:tc>
        <w:tc>
          <w:tcPr>
            <w:tcW w:w="850" w:type="dxa"/>
          </w:tcPr>
          <w:p w:rsidR="002229EE" w:rsidRDefault="002229EE">
            <w:pPr>
              <w:pStyle w:val="ConsPlusNormal"/>
              <w:jc w:val="center"/>
            </w:pPr>
            <w:r>
              <w:t>2</w:t>
            </w:r>
          </w:p>
        </w:tc>
        <w:tc>
          <w:tcPr>
            <w:tcW w:w="1234" w:type="dxa"/>
          </w:tcPr>
          <w:p w:rsidR="002229EE" w:rsidRDefault="002229EE">
            <w:pPr>
              <w:pStyle w:val="ConsPlusNormal"/>
              <w:jc w:val="center"/>
            </w:pPr>
            <w:r>
              <w:t>3</w:t>
            </w:r>
          </w:p>
        </w:tc>
        <w:tc>
          <w:tcPr>
            <w:tcW w:w="1688" w:type="dxa"/>
          </w:tcPr>
          <w:p w:rsidR="002229EE" w:rsidRDefault="002229EE">
            <w:pPr>
              <w:pStyle w:val="ConsPlusNormal"/>
              <w:jc w:val="center"/>
            </w:pPr>
            <w:r>
              <w:t>4</w:t>
            </w:r>
          </w:p>
        </w:tc>
        <w:tc>
          <w:tcPr>
            <w:tcW w:w="870" w:type="dxa"/>
            <w:tcBorders>
              <w:right w:val="nil"/>
            </w:tcBorders>
          </w:tcPr>
          <w:p w:rsidR="002229EE" w:rsidRDefault="002229EE">
            <w:pPr>
              <w:pStyle w:val="ConsPlusNormal"/>
              <w:jc w:val="center"/>
            </w:pPr>
            <w:r>
              <w:t>5</w:t>
            </w:r>
          </w:p>
        </w:tc>
      </w:tr>
      <w:tr w:rsidR="002229EE">
        <w:tblPrEx>
          <w:tblBorders>
            <w:right w:val="single" w:sz="4" w:space="0" w:color="auto"/>
          </w:tblBorders>
        </w:tblPrEx>
        <w:tc>
          <w:tcPr>
            <w:tcW w:w="4410" w:type="dxa"/>
            <w:tcBorders>
              <w:left w:val="nil"/>
            </w:tcBorders>
            <w:vAlign w:val="bottom"/>
          </w:tcPr>
          <w:p w:rsidR="002229EE" w:rsidRDefault="002229EE">
            <w:pPr>
              <w:pStyle w:val="ConsPlusNormal"/>
            </w:pPr>
            <w:r>
              <w:t>Объем выплатного резерва Фонда пенсионного и социального страхования Российской Федерации, всего</w:t>
            </w:r>
          </w:p>
        </w:tc>
        <w:tc>
          <w:tcPr>
            <w:tcW w:w="850" w:type="dxa"/>
            <w:vAlign w:val="bottom"/>
          </w:tcPr>
          <w:p w:rsidR="002229EE" w:rsidRDefault="002229EE">
            <w:pPr>
              <w:pStyle w:val="ConsPlusNormal"/>
              <w:jc w:val="center"/>
            </w:pPr>
            <w:r>
              <w:t>010</w:t>
            </w:r>
          </w:p>
        </w:tc>
        <w:tc>
          <w:tcPr>
            <w:tcW w:w="1234" w:type="dxa"/>
            <w:vAlign w:val="bottom"/>
          </w:tcPr>
          <w:p w:rsidR="002229EE" w:rsidRDefault="002229EE">
            <w:pPr>
              <w:pStyle w:val="ConsPlusNormal"/>
              <w:jc w:val="center"/>
            </w:pPr>
            <w:r>
              <w:t>x</w:t>
            </w:r>
          </w:p>
        </w:tc>
        <w:tc>
          <w:tcPr>
            <w:tcW w:w="1688" w:type="dxa"/>
            <w:vAlign w:val="bottom"/>
          </w:tcPr>
          <w:p w:rsidR="002229EE" w:rsidRDefault="002229EE">
            <w:pPr>
              <w:pStyle w:val="ConsPlusNormal"/>
              <w:jc w:val="center"/>
            </w:pPr>
            <w:r>
              <w:t>x</w:t>
            </w:r>
          </w:p>
        </w:tc>
        <w:tc>
          <w:tcPr>
            <w:tcW w:w="870" w:type="dxa"/>
            <w:vAlign w:val="bottom"/>
          </w:tcPr>
          <w:p w:rsidR="002229EE" w:rsidRDefault="002229EE">
            <w:pPr>
              <w:pStyle w:val="ConsPlusNormal"/>
            </w:pPr>
          </w:p>
        </w:tc>
      </w:tr>
      <w:tr w:rsidR="002229EE">
        <w:tblPrEx>
          <w:tblBorders>
            <w:right w:val="single" w:sz="4" w:space="0" w:color="auto"/>
          </w:tblBorders>
        </w:tblPrEx>
        <w:tc>
          <w:tcPr>
            <w:tcW w:w="4410" w:type="dxa"/>
            <w:tcBorders>
              <w:left w:val="nil"/>
            </w:tcBorders>
            <w:vAlign w:val="bottom"/>
          </w:tcPr>
          <w:p w:rsidR="002229EE" w:rsidRDefault="002229EE">
            <w:pPr>
              <w:pStyle w:val="ConsPlusNormal"/>
            </w:pPr>
            <w:r>
              <w:t>в том числе:</w:t>
            </w:r>
          </w:p>
          <w:p w:rsidR="002229EE" w:rsidRDefault="002229EE">
            <w:pPr>
              <w:pStyle w:val="ConsPlusNormal"/>
            </w:pPr>
            <w:r>
              <w:t>отозвано из управляющих компаний</w:t>
            </w:r>
          </w:p>
        </w:tc>
        <w:tc>
          <w:tcPr>
            <w:tcW w:w="850" w:type="dxa"/>
            <w:vAlign w:val="bottom"/>
          </w:tcPr>
          <w:p w:rsidR="002229EE" w:rsidRDefault="002229EE">
            <w:pPr>
              <w:pStyle w:val="ConsPlusNormal"/>
              <w:jc w:val="center"/>
            </w:pPr>
            <w:r>
              <w:t>020</w:t>
            </w:r>
          </w:p>
        </w:tc>
        <w:tc>
          <w:tcPr>
            <w:tcW w:w="1234" w:type="dxa"/>
            <w:vAlign w:val="bottom"/>
          </w:tcPr>
          <w:p w:rsidR="002229EE" w:rsidRDefault="002229EE">
            <w:pPr>
              <w:pStyle w:val="ConsPlusNormal"/>
            </w:pPr>
          </w:p>
        </w:tc>
        <w:tc>
          <w:tcPr>
            <w:tcW w:w="1688" w:type="dxa"/>
            <w:vAlign w:val="bottom"/>
          </w:tcPr>
          <w:p w:rsidR="002229EE" w:rsidRDefault="002229EE">
            <w:pPr>
              <w:pStyle w:val="ConsPlusNormal"/>
              <w:jc w:val="center"/>
            </w:pPr>
            <w:r>
              <w:t>x</w:t>
            </w:r>
          </w:p>
        </w:tc>
        <w:tc>
          <w:tcPr>
            <w:tcW w:w="870" w:type="dxa"/>
            <w:vAlign w:val="bottom"/>
          </w:tcPr>
          <w:p w:rsidR="002229EE" w:rsidRDefault="002229EE">
            <w:pPr>
              <w:pStyle w:val="ConsPlusNormal"/>
            </w:pPr>
          </w:p>
        </w:tc>
      </w:tr>
      <w:tr w:rsidR="002229EE">
        <w:tblPrEx>
          <w:tblBorders>
            <w:right w:val="single" w:sz="4" w:space="0" w:color="auto"/>
          </w:tblBorders>
        </w:tblPrEx>
        <w:tc>
          <w:tcPr>
            <w:tcW w:w="4410" w:type="dxa"/>
            <w:tcBorders>
              <w:left w:val="nil"/>
            </w:tcBorders>
            <w:vAlign w:val="center"/>
          </w:tcPr>
          <w:p w:rsidR="002229EE" w:rsidRDefault="002229EE">
            <w:pPr>
              <w:pStyle w:val="ConsPlusNormal"/>
              <w:ind w:left="284"/>
            </w:pPr>
            <w:r>
              <w:t>из них:</w:t>
            </w:r>
          </w:p>
          <w:p w:rsidR="002229EE" w:rsidRDefault="002229EE">
            <w:pPr>
              <w:pStyle w:val="ConsPlusNormal"/>
              <w:ind w:left="284"/>
            </w:pPr>
            <w:r>
              <w:t xml:space="preserve">средства пенсионных накоплений, учтенные в специальной части индивидуального лицевого счета застрахованного лица на день, с которого установлена накопительная пенсия, но не менее суммы гарантируемых средств, определяемой в соответствии с Федеральным </w:t>
            </w:r>
            <w:hyperlink r:id="rId2143">
              <w:r>
                <w:rPr>
                  <w:color w:val="0000FF"/>
                </w:rPr>
                <w:t>законом</w:t>
              </w:r>
            </w:hyperlink>
            <w:r>
              <w:t xml:space="preserve"> от 28.12.2013 N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за исключением средств пенсионных накоплений, за счет которых установлена срочная пенсионная выплата</w:t>
            </w:r>
          </w:p>
        </w:tc>
        <w:tc>
          <w:tcPr>
            <w:tcW w:w="850" w:type="dxa"/>
            <w:vAlign w:val="bottom"/>
          </w:tcPr>
          <w:p w:rsidR="002229EE" w:rsidRDefault="002229EE">
            <w:pPr>
              <w:pStyle w:val="ConsPlusNormal"/>
              <w:jc w:val="center"/>
            </w:pPr>
            <w:r>
              <w:t>021</w:t>
            </w:r>
          </w:p>
        </w:tc>
        <w:tc>
          <w:tcPr>
            <w:tcW w:w="1234" w:type="dxa"/>
            <w:vAlign w:val="bottom"/>
          </w:tcPr>
          <w:p w:rsidR="002229EE" w:rsidRDefault="002229EE">
            <w:pPr>
              <w:pStyle w:val="ConsPlusNormal"/>
              <w:jc w:val="center"/>
            </w:pPr>
            <w:r>
              <w:t>x</w:t>
            </w:r>
          </w:p>
        </w:tc>
        <w:tc>
          <w:tcPr>
            <w:tcW w:w="1688" w:type="dxa"/>
            <w:vAlign w:val="bottom"/>
          </w:tcPr>
          <w:p w:rsidR="002229EE" w:rsidRDefault="002229EE">
            <w:pPr>
              <w:pStyle w:val="ConsPlusNormal"/>
              <w:jc w:val="center"/>
            </w:pPr>
            <w:r>
              <w:t>x</w:t>
            </w:r>
          </w:p>
        </w:tc>
        <w:tc>
          <w:tcPr>
            <w:tcW w:w="870" w:type="dxa"/>
            <w:vAlign w:val="bottom"/>
          </w:tcPr>
          <w:p w:rsidR="002229EE" w:rsidRDefault="002229EE">
            <w:pPr>
              <w:pStyle w:val="ConsPlusNormal"/>
            </w:pP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0"/>
      </w:tblGrid>
      <w:tr w:rsidR="002229EE">
        <w:tc>
          <w:tcPr>
            <w:tcW w:w="9030" w:type="dxa"/>
            <w:tcBorders>
              <w:top w:val="nil"/>
              <w:left w:val="nil"/>
              <w:bottom w:val="nil"/>
              <w:right w:val="nil"/>
            </w:tcBorders>
          </w:tcPr>
          <w:p w:rsidR="002229EE" w:rsidRDefault="002229EE">
            <w:pPr>
              <w:pStyle w:val="ConsPlusNormal"/>
              <w:jc w:val="right"/>
            </w:pPr>
            <w:r>
              <w:t>Таблица N 9 с. 2</w:t>
            </w:r>
          </w:p>
        </w:tc>
      </w:tr>
    </w:tbl>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10"/>
        <w:gridCol w:w="850"/>
        <w:gridCol w:w="1234"/>
        <w:gridCol w:w="1688"/>
        <w:gridCol w:w="870"/>
      </w:tblGrid>
      <w:tr w:rsidR="002229EE">
        <w:tc>
          <w:tcPr>
            <w:tcW w:w="4410" w:type="dxa"/>
            <w:tcBorders>
              <w:left w:val="nil"/>
            </w:tcBorders>
          </w:tcPr>
          <w:p w:rsidR="002229EE" w:rsidRDefault="002229EE">
            <w:pPr>
              <w:pStyle w:val="ConsPlusNormal"/>
              <w:jc w:val="center"/>
            </w:pPr>
            <w:r>
              <w:t>Наименование показателя</w:t>
            </w:r>
          </w:p>
        </w:tc>
        <w:tc>
          <w:tcPr>
            <w:tcW w:w="850" w:type="dxa"/>
          </w:tcPr>
          <w:p w:rsidR="002229EE" w:rsidRDefault="002229EE">
            <w:pPr>
              <w:pStyle w:val="ConsPlusNormal"/>
              <w:jc w:val="center"/>
            </w:pPr>
            <w:r>
              <w:t>Код строки</w:t>
            </w:r>
          </w:p>
        </w:tc>
        <w:tc>
          <w:tcPr>
            <w:tcW w:w="1234" w:type="dxa"/>
          </w:tcPr>
          <w:p w:rsidR="002229EE" w:rsidRDefault="002229EE">
            <w:pPr>
              <w:pStyle w:val="ConsPlusNormal"/>
              <w:jc w:val="center"/>
            </w:pPr>
            <w:r>
              <w:t>Плановые назначения</w:t>
            </w:r>
          </w:p>
        </w:tc>
        <w:tc>
          <w:tcPr>
            <w:tcW w:w="1688" w:type="dxa"/>
          </w:tcPr>
          <w:p w:rsidR="002229EE" w:rsidRDefault="002229EE">
            <w:pPr>
              <w:pStyle w:val="ConsPlusNormal"/>
              <w:jc w:val="center"/>
            </w:pPr>
            <w:r>
              <w:t>Код дохода по бюджетной классификации</w:t>
            </w:r>
          </w:p>
        </w:tc>
        <w:tc>
          <w:tcPr>
            <w:tcW w:w="870" w:type="dxa"/>
            <w:tcBorders>
              <w:right w:val="nil"/>
            </w:tcBorders>
          </w:tcPr>
          <w:p w:rsidR="002229EE" w:rsidRDefault="002229EE">
            <w:pPr>
              <w:pStyle w:val="ConsPlusNormal"/>
              <w:jc w:val="center"/>
            </w:pPr>
            <w:r>
              <w:t>Исполнено</w:t>
            </w:r>
          </w:p>
        </w:tc>
      </w:tr>
      <w:tr w:rsidR="002229EE">
        <w:tc>
          <w:tcPr>
            <w:tcW w:w="4410" w:type="dxa"/>
            <w:tcBorders>
              <w:left w:val="nil"/>
            </w:tcBorders>
          </w:tcPr>
          <w:p w:rsidR="002229EE" w:rsidRDefault="002229EE">
            <w:pPr>
              <w:pStyle w:val="ConsPlusNormal"/>
              <w:jc w:val="center"/>
            </w:pPr>
            <w:r>
              <w:lastRenderedPageBreak/>
              <w:t>1</w:t>
            </w:r>
          </w:p>
        </w:tc>
        <w:tc>
          <w:tcPr>
            <w:tcW w:w="850" w:type="dxa"/>
          </w:tcPr>
          <w:p w:rsidR="002229EE" w:rsidRDefault="002229EE">
            <w:pPr>
              <w:pStyle w:val="ConsPlusNormal"/>
              <w:jc w:val="center"/>
            </w:pPr>
            <w:r>
              <w:t>2</w:t>
            </w:r>
          </w:p>
        </w:tc>
        <w:tc>
          <w:tcPr>
            <w:tcW w:w="1234" w:type="dxa"/>
          </w:tcPr>
          <w:p w:rsidR="002229EE" w:rsidRDefault="002229EE">
            <w:pPr>
              <w:pStyle w:val="ConsPlusNormal"/>
              <w:jc w:val="center"/>
            </w:pPr>
            <w:r>
              <w:t>3</w:t>
            </w:r>
          </w:p>
        </w:tc>
        <w:tc>
          <w:tcPr>
            <w:tcW w:w="1688" w:type="dxa"/>
          </w:tcPr>
          <w:p w:rsidR="002229EE" w:rsidRDefault="002229EE">
            <w:pPr>
              <w:pStyle w:val="ConsPlusNormal"/>
              <w:jc w:val="center"/>
            </w:pPr>
            <w:r>
              <w:t>4</w:t>
            </w:r>
          </w:p>
        </w:tc>
        <w:tc>
          <w:tcPr>
            <w:tcW w:w="870" w:type="dxa"/>
            <w:tcBorders>
              <w:right w:val="nil"/>
            </w:tcBorders>
          </w:tcPr>
          <w:p w:rsidR="002229EE" w:rsidRDefault="002229EE">
            <w:pPr>
              <w:pStyle w:val="ConsPlusNormal"/>
              <w:jc w:val="center"/>
            </w:pPr>
            <w:r>
              <w:t>5</w:t>
            </w:r>
          </w:p>
        </w:tc>
      </w:tr>
      <w:tr w:rsidR="002229EE">
        <w:tblPrEx>
          <w:tblBorders>
            <w:right w:val="single" w:sz="4" w:space="0" w:color="auto"/>
          </w:tblBorders>
        </w:tblPrEx>
        <w:tc>
          <w:tcPr>
            <w:tcW w:w="4410" w:type="dxa"/>
            <w:tcBorders>
              <w:left w:val="nil"/>
            </w:tcBorders>
            <w:vAlign w:val="bottom"/>
          </w:tcPr>
          <w:p w:rsidR="002229EE" w:rsidRDefault="002229EE">
            <w:pPr>
              <w:pStyle w:val="ConsPlusNormal"/>
              <w:ind w:left="284"/>
            </w:pPr>
            <w:r>
              <w:t xml:space="preserve">средства пенсионных накоплений, чистый финансовый результат от временного размещения указанных средств, учтенные в специальной части индивидуального лицевого счета застрахованного лица позднее дня, с которого установлена накопительная пенсия, исходя из которых произведена корректировка ее размера в соответствии с Федеральным </w:t>
            </w:r>
            <w:hyperlink r:id="rId2144">
              <w:r>
                <w:rPr>
                  <w:color w:val="0000FF"/>
                </w:rPr>
                <w:t>законом</w:t>
              </w:r>
            </w:hyperlink>
            <w:r>
              <w:t xml:space="preserve"> от 28.12.2013 N 424-ФЗ "О накопительной пенсии", за исключением средств пенсионных накоплений, которые учтены при корректировке размера срочной пенсионной выплаты в соответствии со </w:t>
            </w:r>
            <w:hyperlink r:id="rId2145">
              <w:r>
                <w:rPr>
                  <w:color w:val="0000FF"/>
                </w:rPr>
                <w:t>статьей 5</w:t>
              </w:r>
            </w:hyperlink>
            <w:r>
              <w:t xml:space="preserve"> Федерального закона от 30.11.2011 N 360-ФЗ "О порядке финансирования выплат за счет средств пенсионных накоплений"</w:t>
            </w:r>
          </w:p>
        </w:tc>
        <w:tc>
          <w:tcPr>
            <w:tcW w:w="850" w:type="dxa"/>
            <w:vAlign w:val="bottom"/>
          </w:tcPr>
          <w:p w:rsidR="002229EE" w:rsidRDefault="002229EE">
            <w:pPr>
              <w:pStyle w:val="ConsPlusNormal"/>
              <w:jc w:val="center"/>
            </w:pPr>
            <w:r>
              <w:t>022</w:t>
            </w:r>
          </w:p>
        </w:tc>
        <w:tc>
          <w:tcPr>
            <w:tcW w:w="1234" w:type="dxa"/>
            <w:vAlign w:val="bottom"/>
          </w:tcPr>
          <w:p w:rsidR="002229EE" w:rsidRDefault="002229EE">
            <w:pPr>
              <w:pStyle w:val="ConsPlusNormal"/>
              <w:jc w:val="center"/>
            </w:pPr>
            <w:r>
              <w:t>x</w:t>
            </w:r>
          </w:p>
        </w:tc>
        <w:tc>
          <w:tcPr>
            <w:tcW w:w="1688" w:type="dxa"/>
            <w:vAlign w:val="bottom"/>
          </w:tcPr>
          <w:p w:rsidR="002229EE" w:rsidRDefault="002229EE">
            <w:pPr>
              <w:pStyle w:val="ConsPlusNormal"/>
              <w:jc w:val="center"/>
            </w:pPr>
            <w:r>
              <w:t>x</w:t>
            </w:r>
          </w:p>
        </w:tc>
        <w:tc>
          <w:tcPr>
            <w:tcW w:w="870" w:type="dxa"/>
            <w:vAlign w:val="bottom"/>
          </w:tcPr>
          <w:p w:rsidR="002229EE" w:rsidRDefault="002229EE">
            <w:pPr>
              <w:pStyle w:val="ConsPlusNormal"/>
            </w:pPr>
          </w:p>
        </w:tc>
      </w:tr>
      <w:tr w:rsidR="002229EE">
        <w:tblPrEx>
          <w:tblBorders>
            <w:right w:val="single" w:sz="4" w:space="0" w:color="auto"/>
          </w:tblBorders>
        </w:tblPrEx>
        <w:tc>
          <w:tcPr>
            <w:tcW w:w="4410" w:type="dxa"/>
            <w:tcBorders>
              <w:left w:val="nil"/>
            </w:tcBorders>
            <w:vAlign w:val="bottom"/>
          </w:tcPr>
          <w:p w:rsidR="002229EE" w:rsidRDefault="002229EE">
            <w:pPr>
              <w:pStyle w:val="ConsPlusNormal"/>
              <w:ind w:left="284"/>
            </w:pPr>
            <w:r>
              <w:t xml:space="preserve">доходы от инвестирования средств пенсионных накоплений, отраженные в специальной части индивидуального лицевого счета застрахованного лица позднее дня, с которого установлена накопительная пенсия, исходя из которых произведена корректировка ее размера в соответствии с Федеральным </w:t>
            </w:r>
            <w:hyperlink r:id="rId2146">
              <w:r>
                <w:rPr>
                  <w:color w:val="0000FF"/>
                </w:rPr>
                <w:t>законом</w:t>
              </w:r>
            </w:hyperlink>
            <w:r>
              <w:t xml:space="preserve"> от 28.12.2013 N 424-ФЗ "О накопительной пенсии"</w:t>
            </w:r>
          </w:p>
        </w:tc>
        <w:tc>
          <w:tcPr>
            <w:tcW w:w="850" w:type="dxa"/>
            <w:vAlign w:val="bottom"/>
          </w:tcPr>
          <w:p w:rsidR="002229EE" w:rsidRDefault="002229EE">
            <w:pPr>
              <w:pStyle w:val="ConsPlusNormal"/>
              <w:jc w:val="center"/>
            </w:pPr>
            <w:r>
              <w:t>023</w:t>
            </w:r>
          </w:p>
        </w:tc>
        <w:tc>
          <w:tcPr>
            <w:tcW w:w="1234" w:type="dxa"/>
            <w:vAlign w:val="bottom"/>
          </w:tcPr>
          <w:p w:rsidR="002229EE" w:rsidRDefault="002229EE">
            <w:pPr>
              <w:pStyle w:val="ConsPlusNormal"/>
              <w:jc w:val="center"/>
            </w:pPr>
            <w:r>
              <w:t>x</w:t>
            </w:r>
          </w:p>
        </w:tc>
        <w:tc>
          <w:tcPr>
            <w:tcW w:w="1688" w:type="dxa"/>
            <w:vAlign w:val="bottom"/>
          </w:tcPr>
          <w:p w:rsidR="002229EE" w:rsidRDefault="002229EE">
            <w:pPr>
              <w:pStyle w:val="ConsPlusNormal"/>
              <w:jc w:val="center"/>
            </w:pPr>
            <w:r>
              <w:t>x</w:t>
            </w:r>
          </w:p>
        </w:tc>
        <w:tc>
          <w:tcPr>
            <w:tcW w:w="870" w:type="dxa"/>
            <w:vAlign w:val="bottom"/>
          </w:tcPr>
          <w:p w:rsidR="002229EE" w:rsidRDefault="002229EE">
            <w:pPr>
              <w:pStyle w:val="ConsPlusNormal"/>
            </w:pPr>
          </w:p>
        </w:tc>
      </w:tr>
      <w:tr w:rsidR="002229EE">
        <w:tblPrEx>
          <w:tblBorders>
            <w:right w:val="single" w:sz="4" w:space="0" w:color="auto"/>
          </w:tblBorders>
        </w:tblPrEx>
        <w:tc>
          <w:tcPr>
            <w:tcW w:w="4410" w:type="dxa"/>
            <w:tcBorders>
              <w:left w:val="nil"/>
            </w:tcBorders>
            <w:vAlign w:val="bottom"/>
          </w:tcPr>
          <w:p w:rsidR="002229EE" w:rsidRDefault="002229EE">
            <w:pPr>
              <w:pStyle w:val="ConsPlusNormal"/>
              <w:ind w:left="284"/>
            </w:pPr>
            <w:r>
              <w:t xml:space="preserve">средства пенсионных накоплений, формируемые в пользу застрахованных лиц, которые продолжают (возобновляют) работу и (или) иную деятельность, предусмотренные </w:t>
            </w:r>
            <w:hyperlink r:id="rId2147">
              <w:r>
                <w:rPr>
                  <w:color w:val="0000FF"/>
                </w:rPr>
                <w:t>статьей 11</w:t>
              </w:r>
            </w:hyperlink>
            <w:r>
              <w:t xml:space="preserve"> Федерального закона от 28.12.2013 N 400-ФЗ "О страховых пенсиях", после установления им накопительной пенсии, учтенные в специальной части индивидуального лицевого счета застрахованного лица за период, истекший со дня назначения накопительной пенсии либо со дня последней корректировки ее размера, и исходя из которых произведена корректировка размера накопительной пенсии</w:t>
            </w:r>
          </w:p>
        </w:tc>
        <w:tc>
          <w:tcPr>
            <w:tcW w:w="850" w:type="dxa"/>
            <w:vAlign w:val="bottom"/>
          </w:tcPr>
          <w:p w:rsidR="002229EE" w:rsidRDefault="002229EE">
            <w:pPr>
              <w:pStyle w:val="ConsPlusNormal"/>
              <w:jc w:val="center"/>
            </w:pPr>
            <w:r>
              <w:t>024</w:t>
            </w:r>
          </w:p>
        </w:tc>
        <w:tc>
          <w:tcPr>
            <w:tcW w:w="1234" w:type="dxa"/>
            <w:vAlign w:val="bottom"/>
          </w:tcPr>
          <w:p w:rsidR="002229EE" w:rsidRDefault="002229EE">
            <w:pPr>
              <w:pStyle w:val="ConsPlusNormal"/>
              <w:jc w:val="center"/>
            </w:pPr>
            <w:r>
              <w:t>x</w:t>
            </w:r>
          </w:p>
        </w:tc>
        <w:tc>
          <w:tcPr>
            <w:tcW w:w="1688" w:type="dxa"/>
            <w:vAlign w:val="bottom"/>
          </w:tcPr>
          <w:p w:rsidR="002229EE" w:rsidRDefault="002229EE">
            <w:pPr>
              <w:pStyle w:val="ConsPlusNormal"/>
              <w:jc w:val="center"/>
            </w:pPr>
            <w:r>
              <w:t>x</w:t>
            </w:r>
          </w:p>
        </w:tc>
        <w:tc>
          <w:tcPr>
            <w:tcW w:w="870" w:type="dxa"/>
            <w:vAlign w:val="bottom"/>
          </w:tcPr>
          <w:p w:rsidR="002229EE" w:rsidRDefault="002229EE">
            <w:pPr>
              <w:pStyle w:val="ConsPlusNormal"/>
            </w:pPr>
          </w:p>
        </w:tc>
      </w:tr>
      <w:tr w:rsidR="002229EE">
        <w:tblPrEx>
          <w:tblBorders>
            <w:right w:val="single" w:sz="4" w:space="0" w:color="auto"/>
          </w:tblBorders>
        </w:tblPrEx>
        <w:tc>
          <w:tcPr>
            <w:tcW w:w="4410" w:type="dxa"/>
            <w:tcBorders>
              <w:left w:val="nil"/>
            </w:tcBorders>
            <w:vAlign w:val="bottom"/>
          </w:tcPr>
          <w:p w:rsidR="002229EE" w:rsidRDefault="002229EE">
            <w:pPr>
              <w:pStyle w:val="ConsPlusNormal"/>
              <w:ind w:left="284"/>
            </w:pPr>
            <w:r>
              <w:t xml:space="preserve">средства, направленные на выплату накопительной пенсии и не выплаченные в связи со смертью застрахованного лица Фондом пенсионного и социального </w:t>
            </w:r>
            <w:r>
              <w:lastRenderedPageBreak/>
              <w:t xml:space="preserve">страхования Российской Федерации, за исключением средств, указанных в </w:t>
            </w:r>
            <w:hyperlink r:id="rId2148">
              <w:r>
                <w:rPr>
                  <w:color w:val="0000FF"/>
                </w:rPr>
                <w:t>части 11 статьи 9</w:t>
              </w:r>
            </w:hyperlink>
            <w:r>
              <w:t xml:space="preserve"> Федерального закона от 30.11.2011 N 360-ФЗ "О порядке финансирования выплат за счет средств пенсионных накоплений"</w:t>
            </w:r>
          </w:p>
        </w:tc>
        <w:tc>
          <w:tcPr>
            <w:tcW w:w="850" w:type="dxa"/>
            <w:vAlign w:val="bottom"/>
          </w:tcPr>
          <w:p w:rsidR="002229EE" w:rsidRDefault="002229EE">
            <w:pPr>
              <w:pStyle w:val="ConsPlusNormal"/>
              <w:jc w:val="center"/>
            </w:pPr>
            <w:r>
              <w:lastRenderedPageBreak/>
              <w:t>025</w:t>
            </w:r>
          </w:p>
        </w:tc>
        <w:tc>
          <w:tcPr>
            <w:tcW w:w="1234" w:type="dxa"/>
            <w:vAlign w:val="bottom"/>
          </w:tcPr>
          <w:p w:rsidR="002229EE" w:rsidRDefault="002229EE">
            <w:pPr>
              <w:pStyle w:val="ConsPlusNormal"/>
              <w:jc w:val="center"/>
            </w:pPr>
            <w:r>
              <w:t>x</w:t>
            </w:r>
          </w:p>
        </w:tc>
        <w:tc>
          <w:tcPr>
            <w:tcW w:w="1688" w:type="dxa"/>
            <w:vAlign w:val="bottom"/>
          </w:tcPr>
          <w:p w:rsidR="002229EE" w:rsidRDefault="002229EE">
            <w:pPr>
              <w:pStyle w:val="ConsPlusNormal"/>
              <w:jc w:val="center"/>
            </w:pPr>
            <w:r>
              <w:t>x</w:t>
            </w:r>
          </w:p>
        </w:tc>
        <w:tc>
          <w:tcPr>
            <w:tcW w:w="870" w:type="dxa"/>
            <w:vAlign w:val="bottom"/>
          </w:tcPr>
          <w:p w:rsidR="002229EE" w:rsidRDefault="002229EE">
            <w:pPr>
              <w:pStyle w:val="ConsPlusNormal"/>
            </w:pPr>
          </w:p>
        </w:tc>
      </w:tr>
      <w:tr w:rsidR="002229EE">
        <w:tblPrEx>
          <w:tblBorders>
            <w:right w:val="single" w:sz="4" w:space="0" w:color="auto"/>
          </w:tblBorders>
        </w:tblPrEx>
        <w:tc>
          <w:tcPr>
            <w:tcW w:w="4410" w:type="dxa"/>
            <w:tcBorders>
              <w:left w:val="nil"/>
            </w:tcBorders>
            <w:vAlign w:val="center"/>
          </w:tcPr>
          <w:p w:rsidR="002229EE" w:rsidRDefault="002229EE">
            <w:pPr>
              <w:pStyle w:val="ConsPlusNormal"/>
              <w:ind w:left="284"/>
            </w:pPr>
            <w:r>
              <w:lastRenderedPageBreak/>
              <w:t>суммы гарантийного восполнения при выявлении недостаточности средств выплатного резерва для осуществления выплат за счет средств пенсионных накоплений</w:t>
            </w:r>
          </w:p>
        </w:tc>
        <w:tc>
          <w:tcPr>
            <w:tcW w:w="850" w:type="dxa"/>
            <w:vAlign w:val="bottom"/>
          </w:tcPr>
          <w:p w:rsidR="002229EE" w:rsidRDefault="002229EE">
            <w:pPr>
              <w:pStyle w:val="ConsPlusNormal"/>
              <w:jc w:val="center"/>
            </w:pPr>
            <w:r>
              <w:t>026</w:t>
            </w:r>
          </w:p>
        </w:tc>
        <w:tc>
          <w:tcPr>
            <w:tcW w:w="1234" w:type="dxa"/>
            <w:vAlign w:val="bottom"/>
          </w:tcPr>
          <w:p w:rsidR="002229EE" w:rsidRDefault="002229EE">
            <w:pPr>
              <w:pStyle w:val="ConsPlusNormal"/>
              <w:jc w:val="center"/>
            </w:pPr>
            <w:r>
              <w:t>x</w:t>
            </w:r>
          </w:p>
        </w:tc>
        <w:tc>
          <w:tcPr>
            <w:tcW w:w="1688" w:type="dxa"/>
            <w:vAlign w:val="bottom"/>
          </w:tcPr>
          <w:p w:rsidR="002229EE" w:rsidRDefault="002229EE">
            <w:pPr>
              <w:pStyle w:val="ConsPlusNormal"/>
              <w:jc w:val="center"/>
            </w:pPr>
            <w:r>
              <w:t>x</w:t>
            </w:r>
          </w:p>
        </w:tc>
        <w:tc>
          <w:tcPr>
            <w:tcW w:w="870" w:type="dxa"/>
            <w:vAlign w:val="bottom"/>
          </w:tcPr>
          <w:p w:rsidR="002229EE" w:rsidRDefault="002229EE">
            <w:pPr>
              <w:pStyle w:val="ConsPlusNormal"/>
            </w:pP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0"/>
      </w:tblGrid>
      <w:tr w:rsidR="002229EE">
        <w:tc>
          <w:tcPr>
            <w:tcW w:w="9030" w:type="dxa"/>
            <w:tcBorders>
              <w:top w:val="nil"/>
              <w:left w:val="nil"/>
              <w:bottom w:val="nil"/>
              <w:right w:val="nil"/>
            </w:tcBorders>
          </w:tcPr>
          <w:p w:rsidR="002229EE" w:rsidRDefault="002229EE">
            <w:pPr>
              <w:pStyle w:val="ConsPlusNormal"/>
              <w:jc w:val="center"/>
              <w:outlineLvl w:val="5"/>
            </w:pPr>
            <w:r>
              <w:t>3. Использование выплатного резерва Фондом пенсионного и социального страхования Российской Федерации</w:t>
            </w:r>
          </w:p>
        </w:tc>
      </w:tr>
    </w:tbl>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15"/>
        <w:gridCol w:w="850"/>
        <w:gridCol w:w="2851"/>
        <w:gridCol w:w="845"/>
      </w:tblGrid>
      <w:tr w:rsidR="002229EE">
        <w:tc>
          <w:tcPr>
            <w:tcW w:w="4515" w:type="dxa"/>
            <w:tcBorders>
              <w:left w:val="nil"/>
            </w:tcBorders>
          </w:tcPr>
          <w:p w:rsidR="002229EE" w:rsidRDefault="002229EE">
            <w:pPr>
              <w:pStyle w:val="ConsPlusNormal"/>
              <w:jc w:val="center"/>
            </w:pPr>
            <w:r>
              <w:t>Наименование показателя</w:t>
            </w:r>
          </w:p>
        </w:tc>
        <w:tc>
          <w:tcPr>
            <w:tcW w:w="850" w:type="dxa"/>
          </w:tcPr>
          <w:p w:rsidR="002229EE" w:rsidRDefault="002229EE">
            <w:pPr>
              <w:pStyle w:val="ConsPlusNormal"/>
              <w:jc w:val="center"/>
            </w:pPr>
            <w:r>
              <w:t>Код строки</w:t>
            </w:r>
          </w:p>
        </w:tc>
        <w:tc>
          <w:tcPr>
            <w:tcW w:w="2851" w:type="dxa"/>
          </w:tcPr>
          <w:p w:rsidR="002229EE" w:rsidRDefault="002229EE">
            <w:pPr>
              <w:pStyle w:val="ConsPlusNormal"/>
              <w:jc w:val="center"/>
            </w:pPr>
            <w:r>
              <w:t>Код расхода по бюджетной классификации</w:t>
            </w:r>
          </w:p>
        </w:tc>
        <w:tc>
          <w:tcPr>
            <w:tcW w:w="845" w:type="dxa"/>
            <w:tcBorders>
              <w:right w:val="nil"/>
            </w:tcBorders>
          </w:tcPr>
          <w:p w:rsidR="002229EE" w:rsidRDefault="002229EE">
            <w:pPr>
              <w:pStyle w:val="ConsPlusNormal"/>
              <w:jc w:val="center"/>
            </w:pPr>
            <w:r>
              <w:t>Исполнено</w:t>
            </w:r>
          </w:p>
        </w:tc>
      </w:tr>
      <w:tr w:rsidR="002229EE">
        <w:tc>
          <w:tcPr>
            <w:tcW w:w="4515" w:type="dxa"/>
            <w:tcBorders>
              <w:left w:val="nil"/>
            </w:tcBorders>
          </w:tcPr>
          <w:p w:rsidR="002229EE" w:rsidRDefault="002229EE">
            <w:pPr>
              <w:pStyle w:val="ConsPlusNormal"/>
              <w:jc w:val="center"/>
            </w:pPr>
            <w:r>
              <w:t>1</w:t>
            </w:r>
          </w:p>
        </w:tc>
        <w:tc>
          <w:tcPr>
            <w:tcW w:w="850" w:type="dxa"/>
          </w:tcPr>
          <w:p w:rsidR="002229EE" w:rsidRDefault="002229EE">
            <w:pPr>
              <w:pStyle w:val="ConsPlusNormal"/>
              <w:jc w:val="center"/>
            </w:pPr>
            <w:r>
              <w:t>2</w:t>
            </w:r>
          </w:p>
        </w:tc>
        <w:tc>
          <w:tcPr>
            <w:tcW w:w="2851" w:type="dxa"/>
          </w:tcPr>
          <w:p w:rsidR="002229EE" w:rsidRDefault="002229EE">
            <w:pPr>
              <w:pStyle w:val="ConsPlusNormal"/>
              <w:jc w:val="center"/>
            </w:pPr>
            <w:r>
              <w:t>3</w:t>
            </w:r>
          </w:p>
        </w:tc>
        <w:tc>
          <w:tcPr>
            <w:tcW w:w="845" w:type="dxa"/>
            <w:tcBorders>
              <w:right w:val="nil"/>
            </w:tcBorders>
          </w:tcPr>
          <w:p w:rsidR="002229EE" w:rsidRDefault="002229EE">
            <w:pPr>
              <w:pStyle w:val="ConsPlusNormal"/>
              <w:jc w:val="center"/>
            </w:pPr>
            <w:r>
              <w:t>4</w:t>
            </w:r>
          </w:p>
        </w:tc>
      </w:tr>
      <w:tr w:rsidR="002229EE">
        <w:tblPrEx>
          <w:tblBorders>
            <w:right w:val="single" w:sz="4" w:space="0" w:color="auto"/>
          </w:tblBorders>
        </w:tblPrEx>
        <w:tc>
          <w:tcPr>
            <w:tcW w:w="4515" w:type="dxa"/>
            <w:tcBorders>
              <w:left w:val="nil"/>
            </w:tcBorders>
            <w:vAlign w:val="bottom"/>
          </w:tcPr>
          <w:p w:rsidR="002229EE" w:rsidRDefault="002229EE">
            <w:pPr>
              <w:pStyle w:val="ConsPlusNormal"/>
            </w:pPr>
            <w:r>
              <w:t>Использовано выплатного резерва Фонда пенсионного и социального страхования Российской Федерации, всего</w:t>
            </w:r>
          </w:p>
        </w:tc>
        <w:tc>
          <w:tcPr>
            <w:tcW w:w="850" w:type="dxa"/>
            <w:vAlign w:val="bottom"/>
          </w:tcPr>
          <w:p w:rsidR="002229EE" w:rsidRDefault="002229EE">
            <w:pPr>
              <w:pStyle w:val="ConsPlusNormal"/>
              <w:jc w:val="center"/>
            </w:pPr>
            <w:r>
              <w:t>010</w:t>
            </w:r>
          </w:p>
        </w:tc>
        <w:tc>
          <w:tcPr>
            <w:tcW w:w="2851" w:type="dxa"/>
            <w:vAlign w:val="bottom"/>
          </w:tcPr>
          <w:p w:rsidR="002229EE" w:rsidRDefault="002229EE">
            <w:pPr>
              <w:pStyle w:val="ConsPlusNormal"/>
              <w:jc w:val="center"/>
            </w:pPr>
            <w:r>
              <w:t>x</w:t>
            </w:r>
          </w:p>
        </w:tc>
        <w:tc>
          <w:tcPr>
            <w:tcW w:w="845" w:type="dxa"/>
            <w:vAlign w:val="bottom"/>
          </w:tcPr>
          <w:p w:rsidR="002229EE" w:rsidRDefault="002229EE">
            <w:pPr>
              <w:pStyle w:val="ConsPlusNormal"/>
            </w:pPr>
          </w:p>
        </w:tc>
      </w:tr>
      <w:tr w:rsidR="002229EE">
        <w:tblPrEx>
          <w:tblBorders>
            <w:right w:val="single" w:sz="4" w:space="0" w:color="auto"/>
          </w:tblBorders>
        </w:tblPrEx>
        <w:tc>
          <w:tcPr>
            <w:tcW w:w="4515" w:type="dxa"/>
            <w:tcBorders>
              <w:left w:val="nil"/>
            </w:tcBorders>
            <w:vAlign w:val="bottom"/>
          </w:tcPr>
          <w:p w:rsidR="002229EE" w:rsidRDefault="002229EE">
            <w:pPr>
              <w:pStyle w:val="ConsPlusNormal"/>
              <w:ind w:left="284"/>
            </w:pPr>
            <w:r>
              <w:t>в том числе:</w:t>
            </w:r>
          </w:p>
          <w:p w:rsidR="002229EE" w:rsidRDefault="002229EE">
            <w:pPr>
              <w:pStyle w:val="ConsPlusNormal"/>
              <w:ind w:left="284"/>
            </w:pPr>
            <w:r>
              <w:t>суммы денежных средств, поступившие в Фонд пенсионного и социального страхования Российской Федерации для осуществления выплат накопительной пенсии и еще не выплаченные застрахованным лицам</w:t>
            </w:r>
          </w:p>
        </w:tc>
        <w:tc>
          <w:tcPr>
            <w:tcW w:w="850" w:type="dxa"/>
            <w:vAlign w:val="bottom"/>
          </w:tcPr>
          <w:p w:rsidR="002229EE" w:rsidRDefault="002229EE">
            <w:pPr>
              <w:pStyle w:val="ConsPlusNormal"/>
              <w:jc w:val="center"/>
            </w:pPr>
            <w:r>
              <w:t>011</w:t>
            </w:r>
          </w:p>
        </w:tc>
        <w:tc>
          <w:tcPr>
            <w:tcW w:w="2851" w:type="dxa"/>
            <w:vAlign w:val="bottom"/>
          </w:tcPr>
          <w:p w:rsidR="002229EE" w:rsidRDefault="002229EE">
            <w:pPr>
              <w:pStyle w:val="ConsPlusNormal"/>
              <w:jc w:val="center"/>
            </w:pPr>
            <w:r>
              <w:t>392 11706011066000 180</w:t>
            </w:r>
          </w:p>
        </w:tc>
        <w:tc>
          <w:tcPr>
            <w:tcW w:w="845" w:type="dxa"/>
            <w:vAlign w:val="bottom"/>
          </w:tcPr>
          <w:p w:rsidR="002229EE" w:rsidRDefault="002229EE">
            <w:pPr>
              <w:pStyle w:val="ConsPlusNormal"/>
            </w:pPr>
          </w:p>
        </w:tc>
      </w:tr>
      <w:tr w:rsidR="002229EE">
        <w:tblPrEx>
          <w:tblBorders>
            <w:right w:val="single" w:sz="4" w:space="0" w:color="auto"/>
          </w:tblBorders>
        </w:tblPrEx>
        <w:tc>
          <w:tcPr>
            <w:tcW w:w="4515" w:type="dxa"/>
            <w:tcBorders>
              <w:left w:val="nil"/>
            </w:tcBorders>
          </w:tcPr>
          <w:p w:rsidR="002229EE" w:rsidRDefault="002229EE">
            <w:pPr>
              <w:pStyle w:val="ConsPlusNormal"/>
              <w:ind w:left="284"/>
            </w:pPr>
            <w:r>
              <w:t>суммы накопительной пенсии, выплаченные Фондом пенсионного и социального страхования Российской Федерации застрахованным лицам</w:t>
            </w:r>
          </w:p>
        </w:tc>
        <w:tc>
          <w:tcPr>
            <w:tcW w:w="850" w:type="dxa"/>
            <w:vAlign w:val="bottom"/>
          </w:tcPr>
          <w:p w:rsidR="002229EE" w:rsidRDefault="002229EE">
            <w:pPr>
              <w:pStyle w:val="ConsPlusNormal"/>
              <w:jc w:val="center"/>
            </w:pPr>
            <w:r>
              <w:t>012</w:t>
            </w:r>
          </w:p>
        </w:tc>
        <w:tc>
          <w:tcPr>
            <w:tcW w:w="2851" w:type="dxa"/>
            <w:vAlign w:val="bottom"/>
          </w:tcPr>
          <w:p w:rsidR="002229EE" w:rsidRDefault="002229EE">
            <w:pPr>
              <w:pStyle w:val="ConsPlusNormal"/>
              <w:jc w:val="center"/>
            </w:pPr>
            <w:r>
              <w:t>392 10017370030590 311</w:t>
            </w:r>
          </w:p>
        </w:tc>
        <w:tc>
          <w:tcPr>
            <w:tcW w:w="845" w:type="dxa"/>
            <w:vAlign w:val="bottom"/>
          </w:tcPr>
          <w:p w:rsidR="002229EE" w:rsidRDefault="002229EE">
            <w:pPr>
              <w:pStyle w:val="ConsPlusNormal"/>
            </w:pP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0"/>
      </w:tblGrid>
      <w:tr w:rsidR="002229EE">
        <w:tc>
          <w:tcPr>
            <w:tcW w:w="9030" w:type="dxa"/>
            <w:tcBorders>
              <w:top w:val="nil"/>
              <w:left w:val="nil"/>
              <w:bottom w:val="nil"/>
              <w:right w:val="nil"/>
            </w:tcBorders>
          </w:tcPr>
          <w:p w:rsidR="002229EE" w:rsidRDefault="002229EE">
            <w:pPr>
              <w:pStyle w:val="ConsPlusNormal"/>
              <w:jc w:val="right"/>
            </w:pPr>
            <w:r>
              <w:t>Таблица N 9 с. 3</w:t>
            </w: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0"/>
      </w:tblGrid>
      <w:tr w:rsidR="002229EE">
        <w:tc>
          <w:tcPr>
            <w:tcW w:w="9030" w:type="dxa"/>
            <w:tcBorders>
              <w:top w:val="nil"/>
              <w:left w:val="nil"/>
              <w:bottom w:val="nil"/>
              <w:right w:val="nil"/>
            </w:tcBorders>
          </w:tcPr>
          <w:p w:rsidR="002229EE" w:rsidRDefault="002229EE">
            <w:pPr>
              <w:pStyle w:val="ConsPlusNormal"/>
              <w:ind w:firstLine="283"/>
              <w:jc w:val="both"/>
              <w:outlineLvl w:val="5"/>
            </w:pPr>
            <w:r>
              <w:t>4. Управление средствами выплатного резерва Фондом пенсионного и социального страхования Российской Федерации</w:t>
            </w:r>
          </w:p>
        </w:tc>
      </w:tr>
    </w:tbl>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5"/>
        <w:gridCol w:w="950"/>
        <w:gridCol w:w="1334"/>
        <w:gridCol w:w="2085"/>
      </w:tblGrid>
      <w:tr w:rsidR="002229EE">
        <w:tc>
          <w:tcPr>
            <w:tcW w:w="4665" w:type="dxa"/>
            <w:tcBorders>
              <w:left w:val="nil"/>
            </w:tcBorders>
          </w:tcPr>
          <w:p w:rsidR="002229EE" w:rsidRDefault="002229EE">
            <w:pPr>
              <w:pStyle w:val="ConsPlusNormal"/>
              <w:jc w:val="center"/>
            </w:pPr>
            <w:r>
              <w:t>Наименование показателя</w:t>
            </w:r>
          </w:p>
        </w:tc>
        <w:tc>
          <w:tcPr>
            <w:tcW w:w="950" w:type="dxa"/>
          </w:tcPr>
          <w:p w:rsidR="002229EE" w:rsidRDefault="002229EE">
            <w:pPr>
              <w:pStyle w:val="ConsPlusNormal"/>
              <w:jc w:val="center"/>
            </w:pPr>
            <w:r>
              <w:t>Код строки</w:t>
            </w:r>
          </w:p>
        </w:tc>
        <w:tc>
          <w:tcPr>
            <w:tcW w:w="1334" w:type="dxa"/>
          </w:tcPr>
          <w:p w:rsidR="002229EE" w:rsidRDefault="002229EE">
            <w:pPr>
              <w:pStyle w:val="ConsPlusNormal"/>
              <w:jc w:val="center"/>
            </w:pPr>
            <w:r>
              <w:t>На начало года</w:t>
            </w:r>
          </w:p>
        </w:tc>
        <w:tc>
          <w:tcPr>
            <w:tcW w:w="2085" w:type="dxa"/>
            <w:tcBorders>
              <w:right w:val="nil"/>
            </w:tcBorders>
          </w:tcPr>
          <w:p w:rsidR="002229EE" w:rsidRDefault="002229EE">
            <w:pPr>
              <w:pStyle w:val="ConsPlusNormal"/>
              <w:jc w:val="center"/>
            </w:pPr>
            <w:r>
              <w:t>На конец отчетного периода</w:t>
            </w:r>
          </w:p>
        </w:tc>
      </w:tr>
      <w:tr w:rsidR="002229EE">
        <w:tc>
          <w:tcPr>
            <w:tcW w:w="4665" w:type="dxa"/>
            <w:tcBorders>
              <w:left w:val="nil"/>
            </w:tcBorders>
          </w:tcPr>
          <w:p w:rsidR="002229EE" w:rsidRDefault="002229EE">
            <w:pPr>
              <w:pStyle w:val="ConsPlusNormal"/>
              <w:jc w:val="center"/>
            </w:pPr>
            <w:r>
              <w:t>1</w:t>
            </w:r>
          </w:p>
        </w:tc>
        <w:tc>
          <w:tcPr>
            <w:tcW w:w="950" w:type="dxa"/>
          </w:tcPr>
          <w:p w:rsidR="002229EE" w:rsidRDefault="002229EE">
            <w:pPr>
              <w:pStyle w:val="ConsPlusNormal"/>
              <w:jc w:val="center"/>
            </w:pPr>
            <w:r>
              <w:t>2</w:t>
            </w:r>
          </w:p>
        </w:tc>
        <w:tc>
          <w:tcPr>
            <w:tcW w:w="1334" w:type="dxa"/>
          </w:tcPr>
          <w:p w:rsidR="002229EE" w:rsidRDefault="002229EE">
            <w:pPr>
              <w:pStyle w:val="ConsPlusNormal"/>
              <w:jc w:val="center"/>
            </w:pPr>
            <w:r>
              <w:t>3</w:t>
            </w:r>
          </w:p>
        </w:tc>
        <w:tc>
          <w:tcPr>
            <w:tcW w:w="2085" w:type="dxa"/>
            <w:tcBorders>
              <w:right w:val="nil"/>
            </w:tcBorders>
          </w:tcPr>
          <w:p w:rsidR="002229EE" w:rsidRDefault="002229EE">
            <w:pPr>
              <w:pStyle w:val="ConsPlusNormal"/>
              <w:jc w:val="center"/>
            </w:pPr>
            <w:r>
              <w:t>4</w:t>
            </w:r>
          </w:p>
        </w:tc>
      </w:tr>
      <w:tr w:rsidR="002229EE">
        <w:tblPrEx>
          <w:tblBorders>
            <w:right w:val="single" w:sz="4" w:space="0" w:color="auto"/>
          </w:tblBorders>
        </w:tblPrEx>
        <w:tc>
          <w:tcPr>
            <w:tcW w:w="4665" w:type="dxa"/>
            <w:tcBorders>
              <w:left w:val="nil"/>
            </w:tcBorders>
            <w:vAlign w:val="bottom"/>
          </w:tcPr>
          <w:p w:rsidR="002229EE" w:rsidRDefault="002229EE">
            <w:pPr>
              <w:pStyle w:val="ConsPlusNormal"/>
            </w:pPr>
            <w:r>
              <w:t xml:space="preserve">Стоимость активов (денежных средств и ценных бумаг), сформированных за счет </w:t>
            </w:r>
            <w:r>
              <w:lastRenderedPageBreak/>
              <w:t>средств выплатного резерва Фонда пенсионного и социального страхования Российской Федерации, всего</w:t>
            </w:r>
          </w:p>
        </w:tc>
        <w:tc>
          <w:tcPr>
            <w:tcW w:w="950" w:type="dxa"/>
            <w:vAlign w:val="bottom"/>
          </w:tcPr>
          <w:p w:rsidR="002229EE" w:rsidRDefault="002229EE">
            <w:pPr>
              <w:pStyle w:val="ConsPlusNormal"/>
              <w:jc w:val="center"/>
            </w:pPr>
            <w:r>
              <w:lastRenderedPageBreak/>
              <w:t>010</w:t>
            </w:r>
          </w:p>
        </w:tc>
        <w:tc>
          <w:tcPr>
            <w:tcW w:w="1334" w:type="dxa"/>
            <w:vAlign w:val="bottom"/>
          </w:tcPr>
          <w:p w:rsidR="002229EE" w:rsidRDefault="002229EE">
            <w:pPr>
              <w:pStyle w:val="ConsPlusNormal"/>
            </w:pPr>
          </w:p>
        </w:tc>
        <w:tc>
          <w:tcPr>
            <w:tcW w:w="2085" w:type="dxa"/>
            <w:vAlign w:val="bottom"/>
          </w:tcPr>
          <w:p w:rsidR="002229EE" w:rsidRDefault="002229EE">
            <w:pPr>
              <w:pStyle w:val="ConsPlusNormal"/>
            </w:pPr>
          </w:p>
        </w:tc>
      </w:tr>
      <w:tr w:rsidR="002229EE">
        <w:tblPrEx>
          <w:tblBorders>
            <w:right w:val="single" w:sz="4" w:space="0" w:color="auto"/>
            <w:insideH w:val="nil"/>
          </w:tblBorders>
        </w:tblPrEx>
        <w:tc>
          <w:tcPr>
            <w:tcW w:w="4665" w:type="dxa"/>
            <w:tcBorders>
              <w:left w:val="nil"/>
              <w:bottom w:val="nil"/>
            </w:tcBorders>
            <w:vAlign w:val="bottom"/>
          </w:tcPr>
          <w:p w:rsidR="002229EE" w:rsidRDefault="002229EE">
            <w:pPr>
              <w:pStyle w:val="ConsPlusNormal"/>
              <w:ind w:left="284"/>
            </w:pPr>
            <w:r>
              <w:lastRenderedPageBreak/>
              <w:t>в том числе:</w:t>
            </w:r>
          </w:p>
        </w:tc>
        <w:tc>
          <w:tcPr>
            <w:tcW w:w="950" w:type="dxa"/>
            <w:tcBorders>
              <w:bottom w:val="nil"/>
            </w:tcBorders>
            <w:vAlign w:val="bottom"/>
          </w:tcPr>
          <w:p w:rsidR="002229EE" w:rsidRDefault="002229EE">
            <w:pPr>
              <w:pStyle w:val="ConsPlusNormal"/>
            </w:pPr>
          </w:p>
        </w:tc>
        <w:tc>
          <w:tcPr>
            <w:tcW w:w="1334" w:type="dxa"/>
            <w:tcBorders>
              <w:bottom w:val="nil"/>
            </w:tcBorders>
            <w:vAlign w:val="bottom"/>
          </w:tcPr>
          <w:p w:rsidR="002229EE" w:rsidRDefault="002229EE">
            <w:pPr>
              <w:pStyle w:val="ConsPlusNormal"/>
            </w:pPr>
          </w:p>
        </w:tc>
        <w:tc>
          <w:tcPr>
            <w:tcW w:w="2085" w:type="dxa"/>
            <w:tcBorders>
              <w:bottom w:val="nil"/>
            </w:tcBorders>
            <w:vAlign w:val="bottom"/>
          </w:tcPr>
          <w:p w:rsidR="002229EE" w:rsidRDefault="002229EE">
            <w:pPr>
              <w:pStyle w:val="ConsPlusNormal"/>
            </w:pPr>
          </w:p>
        </w:tc>
      </w:tr>
      <w:tr w:rsidR="002229EE">
        <w:tblPrEx>
          <w:tblBorders>
            <w:right w:val="single" w:sz="4" w:space="0" w:color="auto"/>
            <w:insideH w:val="nil"/>
          </w:tblBorders>
        </w:tblPrEx>
        <w:tc>
          <w:tcPr>
            <w:tcW w:w="4665" w:type="dxa"/>
            <w:tcBorders>
              <w:top w:val="nil"/>
              <w:left w:val="nil"/>
            </w:tcBorders>
          </w:tcPr>
          <w:p w:rsidR="002229EE" w:rsidRDefault="002229EE">
            <w:pPr>
              <w:pStyle w:val="ConsPlusNormal"/>
              <w:ind w:left="284"/>
            </w:pPr>
            <w:r>
              <w:t>государственных ценных бумаг Российской Федерации, обращающихся на организованных торгах или специально выпущенных для размещения средств институциональных инвесторов, а также при их первичном размещении, если условиями выпуска ценных бумаг предусмотрено обращение на организованных торгах или они специально выпущены для размещения средств институциональных инвесторов, обязательства по которым выражены в валюте Российской Федерации и иностранной валюте</w:t>
            </w:r>
          </w:p>
        </w:tc>
        <w:tc>
          <w:tcPr>
            <w:tcW w:w="950" w:type="dxa"/>
            <w:tcBorders>
              <w:top w:val="nil"/>
            </w:tcBorders>
            <w:vAlign w:val="bottom"/>
          </w:tcPr>
          <w:p w:rsidR="002229EE" w:rsidRDefault="002229EE">
            <w:pPr>
              <w:pStyle w:val="ConsPlusNormal"/>
              <w:jc w:val="center"/>
            </w:pPr>
            <w:r>
              <w:t>011</w:t>
            </w:r>
          </w:p>
        </w:tc>
        <w:tc>
          <w:tcPr>
            <w:tcW w:w="1334" w:type="dxa"/>
            <w:tcBorders>
              <w:top w:val="nil"/>
            </w:tcBorders>
            <w:vAlign w:val="bottom"/>
          </w:tcPr>
          <w:p w:rsidR="002229EE" w:rsidRDefault="002229EE">
            <w:pPr>
              <w:pStyle w:val="ConsPlusNormal"/>
            </w:pPr>
          </w:p>
        </w:tc>
        <w:tc>
          <w:tcPr>
            <w:tcW w:w="2085" w:type="dxa"/>
            <w:tcBorders>
              <w:top w:val="nil"/>
            </w:tcBorders>
            <w:vAlign w:val="bottom"/>
          </w:tcPr>
          <w:p w:rsidR="002229EE" w:rsidRDefault="002229EE">
            <w:pPr>
              <w:pStyle w:val="ConsPlusNormal"/>
            </w:pPr>
          </w:p>
        </w:tc>
      </w:tr>
      <w:tr w:rsidR="002229EE">
        <w:tblPrEx>
          <w:tblBorders>
            <w:right w:val="single" w:sz="4" w:space="0" w:color="auto"/>
          </w:tblBorders>
        </w:tblPrEx>
        <w:tc>
          <w:tcPr>
            <w:tcW w:w="4665" w:type="dxa"/>
            <w:tcBorders>
              <w:left w:val="nil"/>
            </w:tcBorders>
            <w:vAlign w:val="bottom"/>
          </w:tcPr>
          <w:p w:rsidR="002229EE" w:rsidRDefault="002229EE">
            <w:pPr>
              <w:pStyle w:val="ConsPlusNormal"/>
              <w:ind w:left="284"/>
            </w:pPr>
            <w:r>
              <w:t>государственных ценных бумаг субъектов Российской Федерации, допущенных к обращению на организованных торгах, а также при их размещении</w:t>
            </w:r>
          </w:p>
        </w:tc>
        <w:tc>
          <w:tcPr>
            <w:tcW w:w="950" w:type="dxa"/>
            <w:vAlign w:val="bottom"/>
          </w:tcPr>
          <w:p w:rsidR="002229EE" w:rsidRDefault="002229EE">
            <w:pPr>
              <w:pStyle w:val="ConsPlusNormal"/>
              <w:jc w:val="center"/>
            </w:pPr>
            <w:r>
              <w:t>012</w:t>
            </w:r>
          </w:p>
        </w:tc>
        <w:tc>
          <w:tcPr>
            <w:tcW w:w="1334" w:type="dxa"/>
            <w:vAlign w:val="bottom"/>
          </w:tcPr>
          <w:p w:rsidR="002229EE" w:rsidRDefault="002229EE">
            <w:pPr>
              <w:pStyle w:val="ConsPlusNormal"/>
            </w:pPr>
          </w:p>
        </w:tc>
        <w:tc>
          <w:tcPr>
            <w:tcW w:w="2085" w:type="dxa"/>
            <w:vAlign w:val="bottom"/>
          </w:tcPr>
          <w:p w:rsidR="002229EE" w:rsidRDefault="002229EE">
            <w:pPr>
              <w:pStyle w:val="ConsPlusNormal"/>
            </w:pPr>
          </w:p>
        </w:tc>
      </w:tr>
      <w:tr w:rsidR="002229EE">
        <w:tblPrEx>
          <w:tblBorders>
            <w:right w:val="single" w:sz="4" w:space="0" w:color="auto"/>
          </w:tblBorders>
        </w:tblPrEx>
        <w:tc>
          <w:tcPr>
            <w:tcW w:w="4665" w:type="dxa"/>
            <w:tcBorders>
              <w:left w:val="nil"/>
            </w:tcBorders>
            <w:vAlign w:val="bottom"/>
          </w:tcPr>
          <w:p w:rsidR="002229EE" w:rsidRDefault="002229EE">
            <w:pPr>
              <w:pStyle w:val="ConsPlusNormal"/>
              <w:ind w:left="284"/>
            </w:pPr>
            <w:r>
              <w:t xml:space="preserve">облигаций российских эмитентов, допущенных к обращению на организованных торгах, а также при их размещении, за исключением ценных бумаг, указанных в </w:t>
            </w:r>
            <w:hyperlink r:id="rId2149">
              <w:r>
                <w:rPr>
                  <w:color w:val="0000FF"/>
                </w:rPr>
                <w:t>подпунктах "а"</w:t>
              </w:r>
            </w:hyperlink>
            <w:r>
              <w:t xml:space="preserve"> и </w:t>
            </w:r>
            <w:hyperlink r:id="rId2150">
              <w:r>
                <w:rPr>
                  <w:color w:val="0000FF"/>
                </w:rPr>
                <w:t>"б" пункта 3</w:t>
              </w:r>
            </w:hyperlink>
            <w:r>
              <w:t xml:space="preserve"> Инвестиционной декларации государственной управляющей компании средствами выплатного резерва, в соответствии с которой осуществляется инвестирование средств выплатного резерва</w:t>
            </w:r>
          </w:p>
        </w:tc>
        <w:tc>
          <w:tcPr>
            <w:tcW w:w="950" w:type="dxa"/>
            <w:vAlign w:val="bottom"/>
          </w:tcPr>
          <w:p w:rsidR="002229EE" w:rsidRDefault="002229EE">
            <w:pPr>
              <w:pStyle w:val="ConsPlusNormal"/>
              <w:jc w:val="center"/>
            </w:pPr>
            <w:r>
              <w:t>013</w:t>
            </w:r>
          </w:p>
        </w:tc>
        <w:tc>
          <w:tcPr>
            <w:tcW w:w="1334" w:type="dxa"/>
            <w:vAlign w:val="bottom"/>
          </w:tcPr>
          <w:p w:rsidR="002229EE" w:rsidRDefault="002229EE">
            <w:pPr>
              <w:pStyle w:val="ConsPlusNormal"/>
            </w:pPr>
          </w:p>
        </w:tc>
        <w:tc>
          <w:tcPr>
            <w:tcW w:w="2085" w:type="dxa"/>
            <w:vAlign w:val="bottom"/>
          </w:tcPr>
          <w:p w:rsidR="002229EE" w:rsidRDefault="002229EE">
            <w:pPr>
              <w:pStyle w:val="ConsPlusNormal"/>
            </w:pPr>
          </w:p>
        </w:tc>
      </w:tr>
      <w:tr w:rsidR="002229EE">
        <w:tblPrEx>
          <w:tblBorders>
            <w:right w:val="single" w:sz="4" w:space="0" w:color="auto"/>
          </w:tblBorders>
        </w:tblPrEx>
        <w:tc>
          <w:tcPr>
            <w:tcW w:w="4665" w:type="dxa"/>
            <w:tcBorders>
              <w:left w:val="nil"/>
            </w:tcBorders>
            <w:vAlign w:val="bottom"/>
          </w:tcPr>
          <w:p w:rsidR="002229EE" w:rsidRDefault="002229EE">
            <w:pPr>
              <w:pStyle w:val="ConsPlusNormal"/>
              <w:ind w:left="284"/>
            </w:pPr>
            <w:r>
              <w:t>ипотечных ценных бумаг, выпущенных в соответствии с законодательством Российской Федерации, допущенных к обращению на организованных торгах, а также при их размещении</w:t>
            </w:r>
          </w:p>
        </w:tc>
        <w:tc>
          <w:tcPr>
            <w:tcW w:w="950" w:type="dxa"/>
            <w:vAlign w:val="bottom"/>
          </w:tcPr>
          <w:p w:rsidR="002229EE" w:rsidRDefault="002229EE">
            <w:pPr>
              <w:pStyle w:val="ConsPlusNormal"/>
              <w:jc w:val="center"/>
            </w:pPr>
            <w:r>
              <w:t>014</w:t>
            </w:r>
          </w:p>
        </w:tc>
        <w:tc>
          <w:tcPr>
            <w:tcW w:w="1334" w:type="dxa"/>
            <w:vAlign w:val="bottom"/>
          </w:tcPr>
          <w:p w:rsidR="002229EE" w:rsidRDefault="002229EE">
            <w:pPr>
              <w:pStyle w:val="ConsPlusNormal"/>
            </w:pPr>
          </w:p>
        </w:tc>
        <w:tc>
          <w:tcPr>
            <w:tcW w:w="2085" w:type="dxa"/>
            <w:vAlign w:val="bottom"/>
          </w:tcPr>
          <w:p w:rsidR="002229EE" w:rsidRDefault="002229EE">
            <w:pPr>
              <w:pStyle w:val="ConsPlusNormal"/>
            </w:pPr>
          </w:p>
        </w:tc>
      </w:tr>
      <w:tr w:rsidR="002229EE">
        <w:tblPrEx>
          <w:tblBorders>
            <w:right w:val="single" w:sz="4" w:space="0" w:color="auto"/>
          </w:tblBorders>
        </w:tblPrEx>
        <w:tc>
          <w:tcPr>
            <w:tcW w:w="4665" w:type="dxa"/>
            <w:tcBorders>
              <w:left w:val="nil"/>
            </w:tcBorders>
            <w:vAlign w:val="bottom"/>
          </w:tcPr>
          <w:p w:rsidR="002229EE" w:rsidRDefault="002229EE">
            <w:pPr>
              <w:pStyle w:val="ConsPlusNormal"/>
              <w:ind w:left="284"/>
            </w:pPr>
            <w:r>
              <w:t>средств в валюте Российской Федерации и иностранной валюте на счетах в кредитных организациях</w:t>
            </w:r>
          </w:p>
        </w:tc>
        <w:tc>
          <w:tcPr>
            <w:tcW w:w="950" w:type="dxa"/>
            <w:vAlign w:val="bottom"/>
          </w:tcPr>
          <w:p w:rsidR="002229EE" w:rsidRDefault="002229EE">
            <w:pPr>
              <w:pStyle w:val="ConsPlusNormal"/>
              <w:jc w:val="center"/>
            </w:pPr>
            <w:r>
              <w:t>015</w:t>
            </w:r>
          </w:p>
        </w:tc>
        <w:tc>
          <w:tcPr>
            <w:tcW w:w="1334" w:type="dxa"/>
            <w:vAlign w:val="bottom"/>
          </w:tcPr>
          <w:p w:rsidR="002229EE" w:rsidRDefault="002229EE">
            <w:pPr>
              <w:pStyle w:val="ConsPlusNormal"/>
            </w:pPr>
          </w:p>
        </w:tc>
        <w:tc>
          <w:tcPr>
            <w:tcW w:w="2085" w:type="dxa"/>
            <w:vAlign w:val="bottom"/>
          </w:tcPr>
          <w:p w:rsidR="002229EE" w:rsidRDefault="002229EE">
            <w:pPr>
              <w:pStyle w:val="ConsPlusNormal"/>
            </w:pPr>
          </w:p>
        </w:tc>
      </w:tr>
      <w:tr w:rsidR="002229EE">
        <w:tblPrEx>
          <w:tblBorders>
            <w:right w:val="single" w:sz="4" w:space="0" w:color="auto"/>
          </w:tblBorders>
        </w:tblPrEx>
        <w:tc>
          <w:tcPr>
            <w:tcW w:w="4665" w:type="dxa"/>
            <w:tcBorders>
              <w:left w:val="nil"/>
            </w:tcBorders>
            <w:vAlign w:val="bottom"/>
          </w:tcPr>
          <w:p w:rsidR="002229EE" w:rsidRDefault="002229EE">
            <w:pPr>
              <w:pStyle w:val="ConsPlusNormal"/>
              <w:ind w:left="284"/>
            </w:pPr>
            <w:r>
              <w:t>депозитов в валюте Российской Федерации и в иностранной валюте в кредитных организациях</w:t>
            </w:r>
          </w:p>
        </w:tc>
        <w:tc>
          <w:tcPr>
            <w:tcW w:w="950" w:type="dxa"/>
            <w:vAlign w:val="bottom"/>
          </w:tcPr>
          <w:p w:rsidR="002229EE" w:rsidRDefault="002229EE">
            <w:pPr>
              <w:pStyle w:val="ConsPlusNormal"/>
              <w:jc w:val="center"/>
            </w:pPr>
            <w:r>
              <w:t>016</w:t>
            </w:r>
          </w:p>
        </w:tc>
        <w:tc>
          <w:tcPr>
            <w:tcW w:w="1334" w:type="dxa"/>
            <w:vAlign w:val="bottom"/>
          </w:tcPr>
          <w:p w:rsidR="002229EE" w:rsidRDefault="002229EE">
            <w:pPr>
              <w:pStyle w:val="ConsPlusNormal"/>
            </w:pPr>
          </w:p>
        </w:tc>
        <w:tc>
          <w:tcPr>
            <w:tcW w:w="2085" w:type="dxa"/>
            <w:vAlign w:val="bottom"/>
          </w:tcPr>
          <w:p w:rsidR="002229EE" w:rsidRDefault="002229EE">
            <w:pPr>
              <w:pStyle w:val="ConsPlusNormal"/>
            </w:pPr>
          </w:p>
        </w:tc>
      </w:tr>
      <w:tr w:rsidR="002229EE">
        <w:tblPrEx>
          <w:tblBorders>
            <w:right w:val="single" w:sz="4" w:space="0" w:color="auto"/>
          </w:tblBorders>
        </w:tblPrEx>
        <w:tc>
          <w:tcPr>
            <w:tcW w:w="4665" w:type="dxa"/>
            <w:tcBorders>
              <w:left w:val="nil"/>
            </w:tcBorders>
            <w:vAlign w:val="bottom"/>
          </w:tcPr>
          <w:p w:rsidR="002229EE" w:rsidRDefault="002229EE">
            <w:pPr>
              <w:pStyle w:val="ConsPlusNormal"/>
              <w:ind w:left="284"/>
            </w:pPr>
            <w:r>
              <w:t xml:space="preserve">ценных бумаг международных финансовых организаций, допущенных к размещению и (или) публичному обращению в Российской Федерации в соответствии с </w:t>
            </w:r>
            <w:r>
              <w:lastRenderedPageBreak/>
              <w:t>законодательством Российской Федерации</w:t>
            </w:r>
          </w:p>
        </w:tc>
        <w:tc>
          <w:tcPr>
            <w:tcW w:w="950" w:type="dxa"/>
            <w:vAlign w:val="bottom"/>
          </w:tcPr>
          <w:p w:rsidR="002229EE" w:rsidRDefault="002229EE">
            <w:pPr>
              <w:pStyle w:val="ConsPlusNormal"/>
              <w:jc w:val="center"/>
            </w:pPr>
            <w:r>
              <w:lastRenderedPageBreak/>
              <w:t>017</w:t>
            </w:r>
          </w:p>
        </w:tc>
        <w:tc>
          <w:tcPr>
            <w:tcW w:w="1334" w:type="dxa"/>
            <w:vAlign w:val="bottom"/>
          </w:tcPr>
          <w:p w:rsidR="002229EE" w:rsidRDefault="002229EE">
            <w:pPr>
              <w:pStyle w:val="ConsPlusNormal"/>
            </w:pPr>
          </w:p>
        </w:tc>
        <w:tc>
          <w:tcPr>
            <w:tcW w:w="2085" w:type="dxa"/>
            <w:vAlign w:val="bottom"/>
          </w:tcPr>
          <w:p w:rsidR="002229EE" w:rsidRDefault="002229EE">
            <w:pPr>
              <w:pStyle w:val="ConsPlusNormal"/>
            </w:pPr>
          </w:p>
        </w:tc>
      </w:tr>
      <w:tr w:rsidR="002229EE">
        <w:tblPrEx>
          <w:tblBorders>
            <w:right w:val="single" w:sz="4" w:space="0" w:color="auto"/>
          </w:tblBorders>
        </w:tblPrEx>
        <w:tc>
          <w:tcPr>
            <w:tcW w:w="4665" w:type="dxa"/>
            <w:tcBorders>
              <w:left w:val="nil"/>
            </w:tcBorders>
            <w:vAlign w:val="bottom"/>
          </w:tcPr>
          <w:p w:rsidR="002229EE" w:rsidRDefault="002229EE">
            <w:pPr>
              <w:pStyle w:val="ConsPlusNormal"/>
              <w:ind w:left="284"/>
            </w:pPr>
            <w:r>
              <w:lastRenderedPageBreak/>
              <w:t>дебиторская задолженность по процентному доходу</w:t>
            </w:r>
          </w:p>
        </w:tc>
        <w:tc>
          <w:tcPr>
            <w:tcW w:w="950" w:type="dxa"/>
            <w:vAlign w:val="bottom"/>
          </w:tcPr>
          <w:p w:rsidR="002229EE" w:rsidRDefault="002229EE">
            <w:pPr>
              <w:pStyle w:val="ConsPlusNormal"/>
              <w:jc w:val="center"/>
            </w:pPr>
            <w:r>
              <w:t>018</w:t>
            </w:r>
          </w:p>
        </w:tc>
        <w:tc>
          <w:tcPr>
            <w:tcW w:w="1334" w:type="dxa"/>
            <w:vAlign w:val="bottom"/>
          </w:tcPr>
          <w:p w:rsidR="002229EE" w:rsidRDefault="002229EE">
            <w:pPr>
              <w:pStyle w:val="ConsPlusNormal"/>
            </w:pPr>
          </w:p>
        </w:tc>
        <w:tc>
          <w:tcPr>
            <w:tcW w:w="2085" w:type="dxa"/>
            <w:vAlign w:val="bottom"/>
          </w:tcPr>
          <w:p w:rsidR="002229EE" w:rsidRDefault="002229EE">
            <w:pPr>
              <w:pStyle w:val="ConsPlusNormal"/>
            </w:pPr>
          </w:p>
        </w:tc>
      </w:tr>
      <w:tr w:rsidR="002229EE">
        <w:tblPrEx>
          <w:tblBorders>
            <w:right w:val="single" w:sz="4" w:space="0" w:color="auto"/>
          </w:tblBorders>
        </w:tblPrEx>
        <w:tc>
          <w:tcPr>
            <w:tcW w:w="4665" w:type="dxa"/>
            <w:tcBorders>
              <w:left w:val="nil"/>
            </w:tcBorders>
          </w:tcPr>
          <w:p w:rsidR="002229EE" w:rsidRDefault="002229EE">
            <w:pPr>
              <w:pStyle w:val="ConsPlusNormal"/>
              <w:ind w:left="284"/>
            </w:pPr>
            <w:r>
              <w:t>по выплате вознаграждения управляющей компании</w:t>
            </w:r>
          </w:p>
        </w:tc>
        <w:tc>
          <w:tcPr>
            <w:tcW w:w="950" w:type="dxa"/>
            <w:vAlign w:val="bottom"/>
          </w:tcPr>
          <w:p w:rsidR="002229EE" w:rsidRDefault="002229EE">
            <w:pPr>
              <w:pStyle w:val="ConsPlusNormal"/>
              <w:jc w:val="center"/>
            </w:pPr>
            <w:r>
              <w:t>019</w:t>
            </w:r>
          </w:p>
        </w:tc>
        <w:tc>
          <w:tcPr>
            <w:tcW w:w="1334" w:type="dxa"/>
            <w:vAlign w:val="bottom"/>
          </w:tcPr>
          <w:p w:rsidR="002229EE" w:rsidRDefault="002229EE">
            <w:pPr>
              <w:pStyle w:val="ConsPlusNormal"/>
            </w:pPr>
          </w:p>
        </w:tc>
        <w:tc>
          <w:tcPr>
            <w:tcW w:w="2085" w:type="dxa"/>
            <w:vAlign w:val="bottom"/>
          </w:tcPr>
          <w:p w:rsidR="002229EE" w:rsidRDefault="002229EE">
            <w:pPr>
              <w:pStyle w:val="ConsPlusNormal"/>
            </w:pPr>
          </w:p>
        </w:tc>
      </w:tr>
    </w:tbl>
    <w:p w:rsidR="002229EE" w:rsidRDefault="002229EE">
      <w:pPr>
        <w:pStyle w:val="ConsPlusNormal"/>
        <w:jc w:val="both"/>
      </w:pP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 ред. </w:t>
            </w:r>
            <w:hyperlink r:id="rId2151">
              <w:r>
                <w:rPr>
                  <w:color w:val="0000FF"/>
                </w:rPr>
                <w:t>Приказа</w:t>
              </w:r>
            </w:hyperlink>
            <w:r>
              <w:rPr>
                <w:color w:val="392C69"/>
              </w:rPr>
              <w:t xml:space="preserve"> Минфина России от 07.11.2023 N 180н)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0"/>
      </w:tblGrid>
      <w:tr w:rsidR="002229EE">
        <w:tc>
          <w:tcPr>
            <w:tcW w:w="9030" w:type="dxa"/>
            <w:tcBorders>
              <w:top w:val="nil"/>
              <w:left w:val="nil"/>
              <w:bottom w:val="nil"/>
              <w:right w:val="nil"/>
            </w:tcBorders>
          </w:tcPr>
          <w:p w:rsidR="002229EE" w:rsidRDefault="002229EE">
            <w:pPr>
              <w:pStyle w:val="ConsPlusNormal"/>
              <w:jc w:val="right"/>
              <w:outlineLvl w:val="4"/>
            </w:pPr>
            <w:bookmarkStart w:id="1605" w:name="P46595"/>
            <w:bookmarkEnd w:id="1605"/>
            <w:r>
              <w:t>Таблица N 10</w:t>
            </w: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0"/>
      </w:tblGrid>
      <w:tr w:rsidR="002229EE">
        <w:tc>
          <w:tcPr>
            <w:tcW w:w="9030" w:type="dxa"/>
            <w:tcBorders>
              <w:top w:val="nil"/>
              <w:left w:val="nil"/>
              <w:bottom w:val="nil"/>
              <w:right w:val="nil"/>
            </w:tcBorders>
          </w:tcPr>
          <w:p w:rsidR="002229EE" w:rsidRDefault="002229EE">
            <w:pPr>
              <w:pStyle w:val="ConsPlusNormal"/>
              <w:jc w:val="center"/>
            </w:pPr>
            <w:bookmarkStart w:id="1606" w:name="P46597"/>
            <w:bookmarkEnd w:id="1606"/>
            <w:r>
              <w:t>СВЕДЕНИЯ</w:t>
            </w:r>
          </w:p>
          <w:p w:rsidR="002229EE" w:rsidRDefault="002229EE">
            <w:pPr>
              <w:pStyle w:val="ConsPlusNormal"/>
              <w:jc w:val="center"/>
            </w:pPr>
            <w:r>
              <w:t>О ФОРМИРОВАНИИ И ИСПОЛЬЗОВАНИИ СРЕДСТВ ПЕНСИОННЫХ НАКОПЛЕНИЙ ЗАСТРАХОВАННЫХ ЛИЦ, КОТОРЫМ УСТАНОВЛЕНА СРОЧНАЯ ПЕНСИОННАЯ ВЫПЛАТА</w:t>
            </w:r>
          </w:p>
        </w:tc>
      </w:tr>
    </w:tbl>
    <w:p w:rsidR="002229EE" w:rsidRDefault="002229E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0"/>
      </w:tblGrid>
      <w:tr w:rsidR="002229EE">
        <w:tc>
          <w:tcPr>
            <w:tcW w:w="9030" w:type="dxa"/>
            <w:tcBorders>
              <w:top w:val="nil"/>
              <w:left w:val="nil"/>
              <w:bottom w:val="nil"/>
              <w:right w:val="nil"/>
            </w:tcBorders>
          </w:tcPr>
          <w:p w:rsidR="002229EE" w:rsidRDefault="002229EE">
            <w:pPr>
              <w:pStyle w:val="ConsPlusNormal"/>
              <w:jc w:val="center"/>
              <w:outlineLvl w:val="5"/>
            </w:pPr>
            <w:r>
              <w:t>1. Средства пенсионных накоплений застрахованных лиц, которым установлена срочная пенсионная выплата</w:t>
            </w:r>
          </w:p>
        </w:tc>
      </w:tr>
    </w:tbl>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15"/>
        <w:gridCol w:w="768"/>
        <w:gridCol w:w="1502"/>
        <w:gridCol w:w="1020"/>
        <w:gridCol w:w="1245"/>
      </w:tblGrid>
      <w:tr w:rsidR="002229EE">
        <w:tc>
          <w:tcPr>
            <w:tcW w:w="4515" w:type="dxa"/>
            <w:tcBorders>
              <w:left w:val="nil"/>
            </w:tcBorders>
          </w:tcPr>
          <w:p w:rsidR="002229EE" w:rsidRDefault="002229EE">
            <w:pPr>
              <w:pStyle w:val="ConsPlusNormal"/>
              <w:jc w:val="center"/>
            </w:pPr>
            <w:r>
              <w:t>Наименование показателя</w:t>
            </w:r>
          </w:p>
        </w:tc>
        <w:tc>
          <w:tcPr>
            <w:tcW w:w="768" w:type="dxa"/>
          </w:tcPr>
          <w:p w:rsidR="002229EE" w:rsidRDefault="002229EE">
            <w:pPr>
              <w:pStyle w:val="ConsPlusNormal"/>
              <w:jc w:val="center"/>
            </w:pPr>
            <w:r>
              <w:t>Код строки</w:t>
            </w:r>
          </w:p>
        </w:tc>
        <w:tc>
          <w:tcPr>
            <w:tcW w:w="1502" w:type="dxa"/>
          </w:tcPr>
          <w:p w:rsidR="002229EE" w:rsidRDefault="002229EE">
            <w:pPr>
              <w:pStyle w:val="ConsPlusNormal"/>
              <w:jc w:val="center"/>
            </w:pPr>
            <w:r>
              <w:t>Код по бюджетной классификации</w:t>
            </w:r>
          </w:p>
        </w:tc>
        <w:tc>
          <w:tcPr>
            <w:tcW w:w="1020" w:type="dxa"/>
          </w:tcPr>
          <w:p w:rsidR="002229EE" w:rsidRDefault="002229EE">
            <w:pPr>
              <w:pStyle w:val="ConsPlusNormal"/>
              <w:jc w:val="center"/>
            </w:pPr>
            <w:r>
              <w:t>На начало года</w:t>
            </w:r>
          </w:p>
        </w:tc>
        <w:tc>
          <w:tcPr>
            <w:tcW w:w="1245" w:type="dxa"/>
            <w:tcBorders>
              <w:right w:val="nil"/>
            </w:tcBorders>
          </w:tcPr>
          <w:p w:rsidR="002229EE" w:rsidRDefault="002229EE">
            <w:pPr>
              <w:pStyle w:val="ConsPlusNormal"/>
              <w:jc w:val="center"/>
            </w:pPr>
            <w:r>
              <w:t>На конец отчетного периода</w:t>
            </w:r>
          </w:p>
        </w:tc>
      </w:tr>
      <w:tr w:rsidR="002229EE">
        <w:tc>
          <w:tcPr>
            <w:tcW w:w="4515" w:type="dxa"/>
            <w:tcBorders>
              <w:left w:val="nil"/>
            </w:tcBorders>
          </w:tcPr>
          <w:p w:rsidR="002229EE" w:rsidRDefault="002229EE">
            <w:pPr>
              <w:pStyle w:val="ConsPlusNormal"/>
              <w:jc w:val="center"/>
            </w:pPr>
            <w:r>
              <w:t>1</w:t>
            </w:r>
          </w:p>
        </w:tc>
        <w:tc>
          <w:tcPr>
            <w:tcW w:w="768" w:type="dxa"/>
          </w:tcPr>
          <w:p w:rsidR="002229EE" w:rsidRDefault="002229EE">
            <w:pPr>
              <w:pStyle w:val="ConsPlusNormal"/>
              <w:jc w:val="center"/>
            </w:pPr>
            <w:r>
              <w:t>2</w:t>
            </w:r>
          </w:p>
        </w:tc>
        <w:tc>
          <w:tcPr>
            <w:tcW w:w="1502" w:type="dxa"/>
          </w:tcPr>
          <w:p w:rsidR="002229EE" w:rsidRDefault="002229EE">
            <w:pPr>
              <w:pStyle w:val="ConsPlusNormal"/>
              <w:jc w:val="center"/>
            </w:pPr>
            <w:r>
              <w:t>3</w:t>
            </w:r>
          </w:p>
        </w:tc>
        <w:tc>
          <w:tcPr>
            <w:tcW w:w="1020" w:type="dxa"/>
          </w:tcPr>
          <w:p w:rsidR="002229EE" w:rsidRDefault="002229EE">
            <w:pPr>
              <w:pStyle w:val="ConsPlusNormal"/>
              <w:jc w:val="center"/>
            </w:pPr>
            <w:r>
              <w:t>4</w:t>
            </w:r>
          </w:p>
        </w:tc>
        <w:tc>
          <w:tcPr>
            <w:tcW w:w="1245" w:type="dxa"/>
            <w:tcBorders>
              <w:right w:val="nil"/>
            </w:tcBorders>
          </w:tcPr>
          <w:p w:rsidR="002229EE" w:rsidRDefault="002229EE">
            <w:pPr>
              <w:pStyle w:val="ConsPlusNormal"/>
              <w:jc w:val="center"/>
            </w:pPr>
            <w:r>
              <w:t>5</w:t>
            </w:r>
          </w:p>
        </w:tc>
      </w:tr>
      <w:tr w:rsidR="002229EE">
        <w:tblPrEx>
          <w:tblBorders>
            <w:right w:val="single" w:sz="4" w:space="0" w:color="auto"/>
          </w:tblBorders>
        </w:tblPrEx>
        <w:tc>
          <w:tcPr>
            <w:tcW w:w="4515" w:type="dxa"/>
            <w:tcBorders>
              <w:left w:val="nil"/>
            </w:tcBorders>
            <w:vAlign w:val="bottom"/>
          </w:tcPr>
          <w:p w:rsidR="002229EE" w:rsidRDefault="002229EE">
            <w:pPr>
              <w:pStyle w:val="ConsPlusNormal"/>
            </w:pPr>
            <w:r>
              <w:t>Средства пенсионных накоплений застрахованных лиц, которым установлена срочная пенсионная выплата, всего</w:t>
            </w:r>
          </w:p>
        </w:tc>
        <w:tc>
          <w:tcPr>
            <w:tcW w:w="768" w:type="dxa"/>
            <w:vAlign w:val="bottom"/>
          </w:tcPr>
          <w:p w:rsidR="002229EE" w:rsidRDefault="002229EE">
            <w:pPr>
              <w:pStyle w:val="ConsPlusNormal"/>
              <w:jc w:val="center"/>
            </w:pPr>
            <w:r>
              <w:t>010</w:t>
            </w:r>
          </w:p>
        </w:tc>
        <w:tc>
          <w:tcPr>
            <w:tcW w:w="1502" w:type="dxa"/>
            <w:vAlign w:val="bottom"/>
          </w:tcPr>
          <w:p w:rsidR="002229EE" w:rsidRDefault="002229EE">
            <w:pPr>
              <w:pStyle w:val="ConsPlusNormal"/>
              <w:jc w:val="center"/>
            </w:pPr>
            <w:r>
              <w:t>x</w:t>
            </w:r>
          </w:p>
        </w:tc>
        <w:tc>
          <w:tcPr>
            <w:tcW w:w="1020" w:type="dxa"/>
            <w:vAlign w:val="bottom"/>
          </w:tcPr>
          <w:p w:rsidR="002229EE" w:rsidRDefault="002229EE">
            <w:pPr>
              <w:pStyle w:val="ConsPlusNormal"/>
              <w:jc w:val="center"/>
            </w:pPr>
            <w:r>
              <w:t>x</w:t>
            </w:r>
          </w:p>
        </w:tc>
        <w:tc>
          <w:tcPr>
            <w:tcW w:w="1245" w:type="dxa"/>
            <w:vAlign w:val="bottom"/>
          </w:tcPr>
          <w:p w:rsidR="002229EE" w:rsidRDefault="002229EE">
            <w:pPr>
              <w:pStyle w:val="ConsPlusNormal"/>
            </w:pPr>
          </w:p>
        </w:tc>
      </w:tr>
      <w:tr w:rsidR="002229EE">
        <w:tblPrEx>
          <w:tblBorders>
            <w:right w:val="single" w:sz="4" w:space="0" w:color="auto"/>
          </w:tblBorders>
        </w:tblPrEx>
        <w:tc>
          <w:tcPr>
            <w:tcW w:w="4515" w:type="dxa"/>
            <w:tcBorders>
              <w:left w:val="nil"/>
            </w:tcBorders>
            <w:vAlign w:val="bottom"/>
          </w:tcPr>
          <w:p w:rsidR="002229EE" w:rsidRDefault="002229EE">
            <w:pPr>
              <w:pStyle w:val="ConsPlusNormal"/>
              <w:ind w:left="284"/>
            </w:pPr>
            <w:r>
              <w:t>в том числе:</w:t>
            </w:r>
          </w:p>
          <w:p w:rsidR="002229EE" w:rsidRDefault="002229EE">
            <w:pPr>
              <w:pStyle w:val="ConsPlusNormal"/>
              <w:ind w:left="284"/>
            </w:pPr>
            <w:r>
              <w:t>пенсионные накопления бюджета Фонда пенсионного и социального страхования Российской Федерации, сформированные в пользу застрахованных лиц, которым установлена срочная пенсионная выплата, переданные государственной управляющей компании средствами выплатного резерва</w:t>
            </w:r>
          </w:p>
        </w:tc>
        <w:tc>
          <w:tcPr>
            <w:tcW w:w="768" w:type="dxa"/>
            <w:vAlign w:val="bottom"/>
          </w:tcPr>
          <w:p w:rsidR="002229EE" w:rsidRDefault="002229EE">
            <w:pPr>
              <w:pStyle w:val="ConsPlusNormal"/>
              <w:jc w:val="center"/>
            </w:pPr>
            <w:r>
              <w:t>011</w:t>
            </w:r>
          </w:p>
        </w:tc>
        <w:tc>
          <w:tcPr>
            <w:tcW w:w="1502" w:type="dxa"/>
            <w:vAlign w:val="bottom"/>
          </w:tcPr>
          <w:p w:rsidR="002229EE" w:rsidRDefault="002229EE">
            <w:pPr>
              <w:pStyle w:val="ConsPlusNormal"/>
              <w:jc w:val="center"/>
            </w:pPr>
            <w:r>
              <w:t>392</w:t>
            </w:r>
          </w:p>
          <w:p w:rsidR="002229EE" w:rsidRDefault="002229EE">
            <w:pPr>
              <w:pStyle w:val="ConsPlusNormal"/>
              <w:jc w:val="center"/>
            </w:pPr>
            <w:r>
              <w:t>01060606060</w:t>
            </w:r>
          </w:p>
          <w:p w:rsidR="002229EE" w:rsidRDefault="002229EE">
            <w:pPr>
              <w:pStyle w:val="ConsPlusNormal"/>
              <w:jc w:val="center"/>
            </w:pPr>
            <w:r>
              <w:t>000</w:t>
            </w:r>
          </w:p>
        </w:tc>
        <w:tc>
          <w:tcPr>
            <w:tcW w:w="1020" w:type="dxa"/>
            <w:vAlign w:val="bottom"/>
          </w:tcPr>
          <w:p w:rsidR="002229EE" w:rsidRDefault="002229EE">
            <w:pPr>
              <w:pStyle w:val="ConsPlusNormal"/>
            </w:pPr>
          </w:p>
        </w:tc>
        <w:tc>
          <w:tcPr>
            <w:tcW w:w="1245" w:type="dxa"/>
            <w:vAlign w:val="bottom"/>
          </w:tcPr>
          <w:p w:rsidR="002229EE" w:rsidRDefault="002229EE">
            <w:pPr>
              <w:pStyle w:val="ConsPlusNormal"/>
            </w:pPr>
          </w:p>
        </w:tc>
      </w:tr>
      <w:tr w:rsidR="002229EE">
        <w:tblPrEx>
          <w:tblBorders>
            <w:right w:val="single" w:sz="4" w:space="0" w:color="auto"/>
          </w:tblBorders>
        </w:tblPrEx>
        <w:tc>
          <w:tcPr>
            <w:tcW w:w="4515" w:type="dxa"/>
            <w:tcBorders>
              <w:left w:val="nil"/>
            </w:tcBorders>
            <w:vAlign w:val="bottom"/>
          </w:tcPr>
          <w:p w:rsidR="002229EE" w:rsidRDefault="002229EE">
            <w:pPr>
              <w:pStyle w:val="ConsPlusNormal"/>
              <w:ind w:left="284"/>
            </w:pPr>
            <w:r>
              <w:t xml:space="preserve">остаток денежных средств пенсионных накоплений Фонда пенсионного и социального страхования Российской Федерации, сформированных в пользу застрахованных лиц, которым установлена срочная выплата, не переданных в доверительное управление государственной управляющей компании </w:t>
            </w:r>
            <w:r>
              <w:lastRenderedPageBreak/>
              <w:t>средствами выплатного резерва</w:t>
            </w:r>
          </w:p>
        </w:tc>
        <w:tc>
          <w:tcPr>
            <w:tcW w:w="768" w:type="dxa"/>
            <w:vAlign w:val="bottom"/>
          </w:tcPr>
          <w:p w:rsidR="002229EE" w:rsidRDefault="002229EE">
            <w:pPr>
              <w:pStyle w:val="ConsPlusNormal"/>
              <w:jc w:val="center"/>
            </w:pPr>
            <w:r>
              <w:lastRenderedPageBreak/>
              <w:t>012</w:t>
            </w:r>
          </w:p>
        </w:tc>
        <w:tc>
          <w:tcPr>
            <w:tcW w:w="1502" w:type="dxa"/>
            <w:vAlign w:val="bottom"/>
          </w:tcPr>
          <w:p w:rsidR="002229EE" w:rsidRDefault="002229EE">
            <w:pPr>
              <w:pStyle w:val="ConsPlusNormal"/>
              <w:jc w:val="center"/>
            </w:pPr>
            <w:r>
              <w:t>392</w:t>
            </w:r>
          </w:p>
          <w:p w:rsidR="002229EE" w:rsidRDefault="002229EE">
            <w:pPr>
              <w:pStyle w:val="ConsPlusNormal"/>
              <w:jc w:val="center"/>
            </w:pPr>
            <w:r>
              <w:t>01050301060</w:t>
            </w:r>
          </w:p>
          <w:p w:rsidR="002229EE" w:rsidRDefault="002229EE">
            <w:pPr>
              <w:pStyle w:val="ConsPlusNormal"/>
              <w:jc w:val="center"/>
            </w:pPr>
            <w:r>
              <w:t>001</w:t>
            </w:r>
          </w:p>
        </w:tc>
        <w:tc>
          <w:tcPr>
            <w:tcW w:w="1020" w:type="dxa"/>
            <w:vAlign w:val="bottom"/>
          </w:tcPr>
          <w:p w:rsidR="002229EE" w:rsidRDefault="002229EE">
            <w:pPr>
              <w:pStyle w:val="ConsPlusNormal"/>
            </w:pPr>
          </w:p>
        </w:tc>
        <w:tc>
          <w:tcPr>
            <w:tcW w:w="1245" w:type="dxa"/>
            <w:vAlign w:val="bottom"/>
          </w:tcPr>
          <w:p w:rsidR="002229EE" w:rsidRDefault="002229EE">
            <w:pPr>
              <w:pStyle w:val="ConsPlusNormal"/>
            </w:pPr>
          </w:p>
        </w:tc>
      </w:tr>
      <w:tr w:rsidR="002229EE">
        <w:tblPrEx>
          <w:tblBorders>
            <w:right w:val="single" w:sz="4" w:space="0" w:color="auto"/>
          </w:tblBorders>
        </w:tblPrEx>
        <w:tc>
          <w:tcPr>
            <w:tcW w:w="4515" w:type="dxa"/>
            <w:tcBorders>
              <w:left w:val="nil"/>
            </w:tcBorders>
            <w:vAlign w:val="center"/>
          </w:tcPr>
          <w:p w:rsidR="002229EE" w:rsidRDefault="002229EE">
            <w:pPr>
              <w:pStyle w:val="ConsPlusNormal"/>
              <w:ind w:left="567"/>
            </w:pPr>
            <w:r>
              <w:lastRenderedPageBreak/>
              <w:t>из них:</w:t>
            </w:r>
          </w:p>
          <w:p w:rsidR="002229EE" w:rsidRDefault="002229EE">
            <w:pPr>
              <w:pStyle w:val="ConsPlusNormal"/>
              <w:ind w:left="567"/>
            </w:pPr>
            <w:r>
              <w:t xml:space="preserve">не переданные в соответствии с </w:t>
            </w:r>
            <w:hyperlink r:id="rId2152">
              <w:r>
                <w:rPr>
                  <w:color w:val="0000FF"/>
                </w:rPr>
                <w:t>частью 3 статьи 9</w:t>
              </w:r>
            </w:hyperlink>
            <w:r>
              <w:t xml:space="preserve"> Федерального закона от 30.11.2011 N 360-ФЗ "О порядке финансирования выплат за счет средств пенсионных накоплений"</w:t>
            </w:r>
          </w:p>
        </w:tc>
        <w:tc>
          <w:tcPr>
            <w:tcW w:w="768" w:type="dxa"/>
            <w:vAlign w:val="bottom"/>
          </w:tcPr>
          <w:p w:rsidR="002229EE" w:rsidRDefault="002229EE">
            <w:pPr>
              <w:pStyle w:val="ConsPlusNormal"/>
              <w:jc w:val="center"/>
            </w:pPr>
            <w:r>
              <w:t>013</w:t>
            </w:r>
          </w:p>
        </w:tc>
        <w:tc>
          <w:tcPr>
            <w:tcW w:w="1502" w:type="dxa"/>
            <w:vAlign w:val="bottom"/>
          </w:tcPr>
          <w:p w:rsidR="002229EE" w:rsidRDefault="002229EE">
            <w:pPr>
              <w:pStyle w:val="ConsPlusNormal"/>
            </w:pPr>
          </w:p>
        </w:tc>
        <w:tc>
          <w:tcPr>
            <w:tcW w:w="1020" w:type="dxa"/>
            <w:vAlign w:val="bottom"/>
          </w:tcPr>
          <w:p w:rsidR="002229EE" w:rsidRDefault="002229EE">
            <w:pPr>
              <w:pStyle w:val="ConsPlusNormal"/>
              <w:jc w:val="center"/>
            </w:pPr>
            <w:r>
              <w:t>x</w:t>
            </w:r>
          </w:p>
        </w:tc>
        <w:tc>
          <w:tcPr>
            <w:tcW w:w="1245" w:type="dxa"/>
            <w:vAlign w:val="bottom"/>
          </w:tcPr>
          <w:p w:rsidR="002229EE" w:rsidRDefault="002229EE">
            <w:pPr>
              <w:pStyle w:val="ConsPlusNormal"/>
            </w:pP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0"/>
      </w:tblGrid>
      <w:tr w:rsidR="002229EE">
        <w:tc>
          <w:tcPr>
            <w:tcW w:w="9030" w:type="dxa"/>
            <w:tcBorders>
              <w:top w:val="nil"/>
              <w:left w:val="nil"/>
              <w:bottom w:val="nil"/>
              <w:right w:val="nil"/>
            </w:tcBorders>
          </w:tcPr>
          <w:p w:rsidR="002229EE" w:rsidRDefault="002229EE">
            <w:pPr>
              <w:pStyle w:val="ConsPlusNormal"/>
              <w:jc w:val="right"/>
            </w:pPr>
            <w:r>
              <w:t>Таблица N 10 с. 2</w:t>
            </w: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0"/>
      </w:tblGrid>
      <w:tr w:rsidR="002229EE">
        <w:tc>
          <w:tcPr>
            <w:tcW w:w="9030" w:type="dxa"/>
            <w:tcBorders>
              <w:top w:val="nil"/>
              <w:left w:val="nil"/>
              <w:bottom w:val="nil"/>
              <w:right w:val="nil"/>
            </w:tcBorders>
          </w:tcPr>
          <w:p w:rsidR="002229EE" w:rsidRDefault="002229EE">
            <w:pPr>
              <w:pStyle w:val="ConsPlusNormal"/>
              <w:jc w:val="center"/>
              <w:outlineLvl w:val="5"/>
            </w:pPr>
            <w:r>
              <w:t>2. Формирование средств пенсионных накоплений застрахованных лиц, которым установлена срочная пенсионная выплата</w:t>
            </w:r>
          </w:p>
        </w:tc>
      </w:tr>
    </w:tbl>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55"/>
        <w:gridCol w:w="754"/>
        <w:gridCol w:w="847"/>
        <w:gridCol w:w="1330"/>
        <w:gridCol w:w="769"/>
      </w:tblGrid>
      <w:tr w:rsidR="002229EE">
        <w:tc>
          <w:tcPr>
            <w:tcW w:w="5355" w:type="dxa"/>
            <w:tcBorders>
              <w:left w:val="nil"/>
            </w:tcBorders>
          </w:tcPr>
          <w:p w:rsidR="002229EE" w:rsidRDefault="002229EE">
            <w:pPr>
              <w:pStyle w:val="ConsPlusNormal"/>
              <w:jc w:val="center"/>
            </w:pPr>
            <w:r>
              <w:t>Наименование показателя</w:t>
            </w:r>
          </w:p>
        </w:tc>
        <w:tc>
          <w:tcPr>
            <w:tcW w:w="754" w:type="dxa"/>
          </w:tcPr>
          <w:p w:rsidR="002229EE" w:rsidRDefault="002229EE">
            <w:pPr>
              <w:pStyle w:val="ConsPlusNormal"/>
              <w:jc w:val="center"/>
            </w:pPr>
            <w:r>
              <w:t>Код строки</w:t>
            </w:r>
          </w:p>
        </w:tc>
        <w:tc>
          <w:tcPr>
            <w:tcW w:w="847" w:type="dxa"/>
          </w:tcPr>
          <w:p w:rsidR="002229EE" w:rsidRDefault="002229EE">
            <w:pPr>
              <w:pStyle w:val="ConsPlusNormal"/>
              <w:jc w:val="center"/>
            </w:pPr>
            <w:r>
              <w:t>Плановые назначения</w:t>
            </w:r>
          </w:p>
        </w:tc>
        <w:tc>
          <w:tcPr>
            <w:tcW w:w="1330" w:type="dxa"/>
          </w:tcPr>
          <w:p w:rsidR="002229EE" w:rsidRDefault="002229EE">
            <w:pPr>
              <w:pStyle w:val="ConsPlusNormal"/>
              <w:jc w:val="center"/>
            </w:pPr>
            <w:r>
              <w:t>Код дохода по бюджетной классификации</w:t>
            </w:r>
          </w:p>
        </w:tc>
        <w:tc>
          <w:tcPr>
            <w:tcW w:w="769" w:type="dxa"/>
            <w:tcBorders>
              <w:right w:val="nil"/>
            </w:tcBorders>
          </w:tcPr>
          <w:p w:rsidR="002229EE" w:rsidRDefault="002229EE">
            <w:pPr>
              <w:pStyle w:val="ConsPlusNormal"/>
              <w:jc w:val="center"/>
            </w:pPr>
            <w:r>
              <w:t>Исполнено</w:t>
            </w:r>
          </w:p>
        </w:tc>
      </w:tr>
      <w:tr w:rsidR="002229EE">
        <w:tc>
          <w:tcPr>
            <w:tcW w:w="5355" w:type="dxa"/>
            <w:tcBorders>
              <w:left w:val="nil"/>
            </w:tcBorders>
          </w:tcPr>
          <w:p w:rsidR="002229EE" w:rsidRDefault="002229EE">
            <w:pPr>
              <w:pStyle w:val="ConsPlusNormal"/>
              <w:jc w:val="center"/>
            </w:pPr>
            <w:r>
              <w:t>1</w:t>
            </w:r>
          </w:p>
        </w:tc>
        <w:tc>
          <w:tcPr>
            <w:tcW w:w="754" w:type="dxa"/>
          </w:tcPr>
          <w:p w:rsidR="002229EE" w:rsidRDefault="002229EE">
            <w:pPr>
              <w:pStyle w:val="ConsPlusNormal"/>
              <w:jc w:val="center"/>
            </w:pPr>
            <w:r>
              <w:t>2</w:t>
            </w:r>
          </w:p>
        </w:tc>
        <w:tc>
          <w:tcPr>
            <w:tcW w:w="847" w:type="dxa"/>
          </w:tcPr>
          <w:p w:rsidR="002229EE" w:rsidRDefault="002229EE">
            <w:pPr>
              <w:pStyle w:val="ConsPlusNormal"/>
              <w:jc w:val="center"/>
            </w:pPr>
            <w:r>
              <w:t>3</w:t>
            </w:r>
          </w:p>
        </w:tc>
        <w:tc>
          <w:tcPr>
            <w:tcW w:w="1330" w:type="dxa"/>
          </w:tcPr>
          <w:p w:rsidR="002229EE" w:rsidRDefault="002229EE">
            <w:pPr>
              <w:pStyle w:val="ConsPlusNormal"/>
              <w:jc w:val="center"/>
            </w:pPr>
            <w:r>
              <w:t>4</w:t>
            </w:r>
          </w:p>
        </w:tc>
        <w:tc>
          <w:tcPr>
            <w:tcW w:w="769" w:type="dxa"/>
            <w:tcBorders>
              <w:right w:val="nil"/>
            </w:tcBorders>
          </w:tcPr>
          <w:p w:rsidR="002229EE" w:rsidRDefault="002229EE">
            <w:pPr>
              <w:pStyle w:val="ConsPlusNormal"/>
              <w:jc w:val="center"/>
            </w:pPr>
            <w:r>
              <w:t>5</w:t>
            </w:r>
          </w:p>
        </w:tc>
      </w:tr>
      <w:tr w:rsidR="002229EE">
        <w:tblPrEx>
          <w:tblBorders>
            <w:right w:val="single" w:sz="4" w:space="0" w:color="auto"/>
          </w:tblBorders>
        </w:tblPrEx>
        <w:tc>
          <w:tcPr>
            <w:tcW w:w="5355" w:type="dxa"/>
            <w:tcBorders>
              <w:left w:val="nil"/>
            </w:tcBorders>
            <w:vAlign w:val="bottom"/>
          </w:tcPr>
          <w:p w:rsidR="002229EE" w:rsidRDefault="002229EE">
            <w:pPr>
              <w:pStyle w:val="ConsPlusNormal"/>
            </w:pPr>
            <w:r>
              <w:t>Объем средств пенсионных накоплений застрахованных лиц, которым установлена срочная пенсионная выплата, всего</w:t>
            </w:r>
          </w:p>
        </w:tc>
        <w:tc>
          <w:tcPr>
            <w:tcW w:w="754" w:type="dxa"/>
            <w:vAlign w:val="bottom"/>
          </w:tcPr>
          <w:p w:rsidR="002229EE" w:rsidRDefault="002229EE">
            <w:pPr>
              <w:pStyle w:val="ConsPlusNormal"/>
              <w:jc w:val="center"/>
            </w:pPr>
            <w:r>
              <w:t>010</w:t>
            </w:r>
          </w:p>
        </w:tc>
        <w:tc>
          <w:tcPr>
            <w:tcW w:w="847" w:type="dxa"/>
            <w:vAlign w:val="bottom"/>
          </w:tcPr>
          <w:p w:rsidR="002229EE" w:rsidRDefault="002229EE">
            <w:pPr>
              <w:pStyle w:val="ConsPlusNormal"/>
              <w:jc w:val="center"/>
            </w:pPr>
            <w:r>
              <w:t>x</w:t>
            </w:r>
          </w:p>
        </w:tc>
        <w:tc>
          <w:tcPr>
            <w:tcW w:w="1330" w:type="dxa"/>
            <w:vAlign w:val="bottom"/>
          </w:tcPr>
          <w:p w:rsidR="002229EE" w:rsidRDefault="002229EE">
            <w:pPr>
              <w:pStyle w:val="ConsPlusNormal"/>
              <w:jc w:val="center"/>
            </w:pPr>
            <w:r>
              <w:t>x</w:t>
            </w:r>
          </w:p>
        </w:tc>
        <w:tc>
          <w:tcPr>
            <w:tcW w:w="769" w:type="dxa"/>
            <w:vAlign w:val="bottom"/>
          </w:tcPr>
          <w:p w:rsidR="002229EE" w:rsidRDefault="002229EE">
            <w:pPr>
              <w:pStyle w:val="ConsPlusNormal"/>
            </w:pPr>
          </w:p>
        </w:tc>
      </w:tr>
      <w:tr w:rsidR="002229EE">
        <w:tblPrEx>
          <w:tblBorders>
            <w:right w:val="single" w:sz="4" w:space="0" w:color="auto"/>
          </w:tblBorders>
        </w:tblPrEx>
        <w:tc>
          <w:tcPr>
            <w:tcW w:w="5355" w:type="dxa"/>
            <w:tcBorders>
              <w:left w:val="nil"/>
            </w:tcBorders>
            <w:vAlign w:val="bottom"/>
          </w:tcPr>
          <w:p w:rsidR="002229EE" w:rsidRDefault="002229EE">
            <w:pPr>
              <w:pStyle w:val="ConsPlusNormal"/>
              <w:ind w:left="284"/>
            </w:pPr>
            <w:r>
              <w:t>в том числе:</w:t>
            </w:r>
          </w:p>
          <w:p w:rsidR="002229EE" w:rsidRDefault="002229EE">
            <w:pPr>
              <w:pStyle w:val="ConsPlusNormal"/>
              <w:ind w:left="567"/>
            </w:pPr>
            <w:r>
              <w:t>отозвано из управляющих компаний:</w:t>
            </w:r>
          </w:p>
        </w:tc>
        <w:tc>
          <w:tcPr>
            <w:tcW w:w="754" w:type="dxa"/>
            <w:vAlign w:val="bottom"/>
          </w:tcPr>
          <w:p w:rsidR="002229EE" w:rsidRDefault="002229EE">
            <w:pPr>
              <w:pStyle w:val="ConsPlusNormal"/>
              <w:jc w:val="center"/>
            </w:pPr>
            <w:r>
              <w:t>020</w:t>
            </w:r>
          </w:p>
        </w:tc>
        <w:tc>
          <w:tcPr>
            <w:tcW w:w="847" w:type="dxa"/>
            <w:vAlign w:val="bottom"/>
          </w:tcPr>
          <w:p w:rsidR="002229EE" w:rsidRDefault="002229EE">
            <w:pPr>
              <w:pStyle w:val="ConsPlusNormal"/>
            </w:pPr>
          </w:p>
        </w:tc>
        <w:tc>
          <w:tcPr>
            <w:tcW w:w="1330" w:type="dxa"/>
            <w:vAlign w:val="bottom"/>
          </w:tcPr>
          <w:p w:rsidR="002229EE" w:rsidRDefault="002229EE">
            <w:pPr>
              <w:pStyle w:val="ConsPlusNormal"/>
            </w:pPr>
          </w:p>
        </w:tc>
        <w:tc>
          <w:tcPr>
            <w:tcW w:w="769" w:type="dxa"/>
            <w:vAlign w:val="bottom"/>
          </w:tcPr>
          <w:p w:rsidR="002229EE" w:rsidRDefault="002229EE">
            <w:pPr>
              <w:pStyle w:val="ConsPlusNormal"/>
            </w:pPr>
          </w:p>
        </w:tc>
      </w:tr>
      <w:tr w:rsidR="002229EE">
        <w:tblPrEx>
          <w:tblBorders>
            <w:right w:val="single" w:sz="4" w:space="0" w:color="auto"/>
          </w:tblBorders>
        </w:tblPrEx>
        <w:tc>
          <w:tcPr>
            <w:tcW w:w="5355" w:type="dxa"/>
            <w:tcBorders>
              <w:left w:val="nil"/>
            </w:tcBorders>
            <w:vAlign w:val="bottom"/>
          </w:tcPr>
          <w:p w:rsidR="002229EE" w:rsidRDefault="002229EE">
            <w:pPr>
              <w:pStyle w:val="ConsPlusNormal"/>
              <w:ind w:left="850"/>
            </w:pPr>
            <w:r>
              <w:t>из них:</w:t>
            </w:r>
          </w:p>
          <w:p w:rsidR="002229EE" w:rsidRDefault="002229EE">
            <w:pPr>
              <w:pStyle w:val="ConsPlusNormal"/>
              <w:ind w:left="850"/>
            </w:pPr>
            <w:r>
              <w:t>средства пенсионных накоплений, сформированные за счет дополнительных страховых взносов на накопительную пенсию, взносов работодателя, взносов на софинансирование формирования пенсионных накоплений, дохода от их инвестирования, средств (части средств) материнского (семейного) капитала, направленных на формирование накопительной пенсии, дохода от их инвестирования, учтенных в специальной части индивидуальных лицевых счетов застрахованных лиц, которым установлена срочная пенсионная выплата</w:t>
            </w:r>
          </w:p>
        </w:tc>
        <w:tc>
          <w:tcPr>
            <w:tcW w:w="754" w:type="dxa"/>
            <w:vAlign w:val="bottom"/>
          </w:tcPr>
          <w:p w:rsidR="002229EE" w:rsidRDefault="002229EE">
            <w:pPr>
              <w:pStyle w:val="ConsPlusNormal"/>
              <w:jc w:val="center"/>
            </w:pPr>
            <w:r>
              <w:t>021</w:t>
            </w:r>
          </w:p>
        </w:tc>
        <w:tc>
          <w:tcPr>
            <w:tcW w:w="847" w:type="dxa"/>
            <w:vAlign w:val="bottom"/>
          </w:tcPr>
          <w:p w:rsidR="002229EE" w:rsidRDefault="002229EE">
            <w:pPr>
              <w:pStyle w:val="ConsPlusNormal"/>
              <w:jc w:val="center"/>
            </w:pPr>
            <w:r>
              <w:t>x</w:t>
            </w:r>
          </w:p>
        </w:tc>
        <w:tc>
          <w:tcPr>
            <w:tcW w:w="1330" w:type="dxa"/>
            <w:vAlign w:val="bottom"/>
          </w:tcPr>
          <w:p w:rsidR="002229EE" w:rsidRDefault="002229EE">
            <w:pPr>
              <w:pStyle w:val="ConsPlusNormal"/>
              <w:jc w:val="center"/>
            </w:pPr>
            <w:r>
              <w:t>x</w:t>
            </w:r>
          </w:p>
        </w:tc>
        <w:tc>
          <w:tcPr>
            <w:tcW w:w="769" w:type="dxa"/>
            <w:vAlign w:val="bottom"/>
          </w:tcPr>
          <w:p w:rsidR="002229EE" w:rsidRDefault="002229EE">
            <w:pPr>
              <w:pStyle w:val="ConsPlusNormal"/>
            </w:pPr>
          </w:p>
        </w:tc>
      </w:tr>
      <w:tr w:rsidR="002229EE">
        <w:tblPrEx>
          <w:tblBorders>
            <w:right w:val="single" w:sz="4" w:space="0" w:color="auto"/>
          </w:tblBorders>
        </w:tblPrEx>
        <w:tc>
          <w:tcPr>
            <w:tcW w:w="5355" w:type="dxa"/>
            <w:tcBorders>
              <w:left w:val="nil"/>
            </w:tcBorders>
            <w:vAlign w:val="bottom"/>
          </w:tcPr>
          <w:p w:rsidR="002229EE" w:rsidRDefault="002229EE">
            <w:pPr>
              <w:pStyle w:val="ConsPlusNormal"/>
              <w:ind w:left="850"/>
            </w:pPr>
            <w:r>
              <w:t>средства пенсионных накоплений застрахованных лиц, которым установлена срочная пенсионная выплата, отозванные из доверительного управления государственной управляющей компании средствами выплатного резерва</w:t>
            </w:r>
          </w:p>
        </w:tc>
        <w:tc>
          <w:tcPr>
            <w:tcW w:w="754" w:type="dxa"/>
            <w:vAlign w:val="bottom"/>
          </w:tcPr>
          <w:p w:rsidR="002229EE" w:rsidRDefault="002229EE">
            <w:pPr>
              <w:pStyle w:val="ConsPlusNormal"/>
              <w:jc w:val="center"/>
            </w:pPr>
            <w:r>
              <w:t>022</w:t>
            </w:r>
          </w:p>
        </w:tc>
        <w:tc>
          <w:tcPr>
            <w:tcW w:w="847" w:type="dxa"/>
            <w:vAlign w:val="bottom"/>
          </w:tcPr>
          <w:p w:rsidR="002229EE" w:rsidRDefault="002229EE">
            <w:pPr>
              <w:pStyle w:val="ConsPlusNormal"/>
              <w:jc w:val="center"/>
            </w:pPr>
            <w:r>
              <w:t>x</w:t>
            </w:r>
          </w:p>
        </w:tc>
        <w:tc>
          <w:tcPr>
            <w:tcW w:w="1330" w:type="dxa"/>
            <w:vAlign w:val="bottom"/>
          </w:tcPr>
          <w:p w:rsidR="002229EE" w:rsidRDefault="002229EE">
            <w:pPr>
              <w:pStyle w:val="ConsPlusNormal"/>
              <w:jc w:val="center"/>
            </w:pPr>
            <w:r>
              <w:t>392</w:t>
            </w:r>
          </w:p>
          <w:p w:rsidR="002229EE" w:rsidRDefault="002229EE">
            <w:pPr>
              <w:pStyle w:val="ConsPlusNormal"/>
              <w:jc w:val="center"/>
            </w:pPr>
            <w:r>
              <w:t>1001737003</w:t>
            </w:r>
          </w:p>
          <w:p w:rsidR="002229EE" w:rsidRDefault="002229EE">
            <w:pPr>
              <w:pStyle w:val="ConsPlusNormal"/>
              <w:jc w:val="center"/>
            </w:pPr>
            <w:r>
              <w:t>0640 311</w:t>
            </w:r>
          </w:p>
        </w:tc>
        <w:tc>
          <w:tcPr>
            <w:tcW w:w="769" w:type="dxa"/>
            <w:vAlign w:val="bottom"/>
          </w:tcPr>
          <w:p w:rsidR="002229EE" w:rsidRDefault="002229EE">
            <w:pPr>
              <w:pStyle w:val="ConsPlusNormal"/>
            </w:pPr>
          </w:p>
        </w:tc>
      </w:tr>
      <w:tr w:rsidR="002229EE">
        <w:tblPrEx>
          <w:tblBorders>
            <w:right w:val="single" w:sz="4" w:space="0" w:color="auto"/>
          </w:tblBorders>
        </w:tblPrEx>
        <w:tc>
          <w:tcPr>
            <w:tcW w:w="5355" w:type="dxa"/>
            <w:tcBorders>
              <w:left w:val="nil"/>
            </w:tcBorders>
          </w:tcPr>
          <w:p w:rsidR="002229EE" w:rsidRDefault="002229EE">
            <w:pPr>
              <w:pStyle w:val="ConsPlusNormal"/>
              <w:ind w:left="850"/>
            </w:pPr>
            <w:r>
              <w:lastRenderedPageBreak/>
              <w:t>средства пенсионных накоплений застрахованных лиц, которым установлена срочная пенсионная выплата, переданных в доверительное управление государственной управляющей компании средствами выплатного резерва</w:t>
            </w:r>
          </w:p>
        </w:tc>
        <w:tc>
          <w:tcPr>
            <w:tcW w:w="754" w:type="dxa"/>
            <w:vAlign w:val="bottom"/>
          </w:tcPr>
          <w:p w:rsidR="002229EE" w:rsidRDefault="002229EE">
            <w:pPr>
              <w:pStyle w:val="ConsPlusNormal"/>
              <w:jc w:val="center"/>
            </w:pPr>
            <w:r>
              <w:t>023</w:t>
            </w:r>
          </w:p>
        </w:tc>
        <w:tc>
          <w:tcPr>
            <w:tcW w:w="847" w:type="dxa"/>
            <w:vAlign w:val="bottom"/>
          </w:tcPr>
          <w:p w:rsidR="002229EE" w:rsidRDefault="002229EE">
            <w:pPr>
              <w:pStyle w:val="ConsPlusNormal"/>
            </w:pPr>
          </w:p>
        </w:tc>
        <w:tc>
          <w:tcPr>
            <w:tcW w:w="1330" w:type="dxa"/>
            <w:vAlign w:val="bottom"/>
          </w:tcPr>
          <w:p w:rsidR="002229EE" w:rsidRDefault="002229EE">
            <w:pPr>
              <w:pStyle w:val="ConsPlusNormal"/>
              <w:jc w:val="center"/>
            </w:pPr>
            <w:r>
              <w:t>392</w:t>
            </w:r>
          </w:p>
          <w:p w:rsidR="002229EE" w:rsidRDefault="002229EE">
            <w:pPr>
              <w:pStyle w:val="ConsPlusNormal"/>
              <w:jc w:val="center"/>
            </w:pPr>
            <w:r>
              <w:t>1170601106</w:t>
            </w:r>
          </w:p>
          <w:p w:rsidR="002229EE" w:rsidRDefault="002229EE">
            <w:pPr>
              <w:pStyle w:val="ConsPlusNormal"/>
              <w:jc w:val="center"/>
            </w:pPr>
            <w:r>
              <w:t>6000 180</w:t>
            </w:r>
          </w:p>
        </w:tc>
        <w:tc>
          <w:tcPr>
            <w:tcW w:w="769" w:type="dxa"/>
            <w:vAlign w:val="bottom"/>
          </w:tcPr>
          <w:p w:rsidR="002229EE" w:rsidRDefault="002229EE">
            <w:pPr>
              <w:pStyle w:val="ConsPlusNormal"/>
            </w:pP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0"/>
      </w:tblGrid>
      <w:tr w:rsidR="002229EE">
        <w:tc>
          <w:tcPr>
            <w:tcW w:w="9030" w:type="dxa"/>
            <w:tcBorders>
              <w:top w:val="nil"/>
              <w:left w:val="nil"/>
              <w:bottom w:val="nil"/>
              <w:right w:val="nil"/>
            </w:tcBorders>
          </w:tcPr>
          <w:p w:rsidR="002229EE" w:rsidRDefault="002229EE">
            <w:pPr>
              <w:pStyle w:val="ConsPlusNormal"/>
              <w:jc w:val="center"/>
              <w:outlineLvl w:val="5"/>
            </w:pPr>
            <w:r>
              <w:t>3. Использование средств пенсионных накоплений застрахованных лиц, которым установлена срочная пенсионная выплата</w:t>
            </w:r>
          </w:p>
        </w:tc>
      </w:tr>
    </w:tbl>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65"/>
        <w:gridCol w:w="754"/>
        <w:gridCol w:w="1951"/>
        <w:gridCol w:w="765"/>
      </w:tblGrid>
      <w:tr w:rsidR="002229EE">
        <w:tc>
          <w:tcPr>
            <w:tcW w:w="5565" w:type="dxa"/>
            <w:tcBorders>
              <w:left w:val="nil"/>
            </w:tcBorders>
          </w:tcPr>
          <w:p w:rsidR="002229EE" w:rsidRDefault="002229EE">
            <w:pPr>
              <w:pStyle w:val="ConsPlusNormal"/>
              <w:jc w:val="center"/>
            </w:pPr>
            <w:r>
              <w:t>Наименование показателя</w:t>
            </w:r>
          </w:p>
        </w:tc>
        <w:tc>
          <w:tcPr>
            <w:tcW w:w="754" w:type="dxa"/>
          </w:tcPr>
          <w:p w:rsidR="002229EE" w:rsidRDefault="002229EE">
            <w:pPr>
              <w:pStyle w:val="ConsPlusNormal"/>
              <w:jc w:val="center"/>
            </w:pPr>
            <w:r>
              <w:t>Код строки</w:t>
            </w:r>
          </w:p>
        </w:tc>
        <w:tc>
          <w:tcPr>
            <w:tcW w:w="1951" w:type="dxa"/>
          </w:tcPr>
          <w:p w:rsidR="002229EE" w:rsidRDefault="002229EE">
            <w:pPr>
              <w:pStyle w:val="ConsPlusNormal"/>
              <w:jc w:val="center"/>
            </w:pPr>
            <w:r>
              <w:t>Код расхода по бюджетной классификации</w:t>
            </w:r>
          </w:p>
        </w:tc>
        <w:tc>
          <w:tcPr>
            <w:tcW w:w="765" w:type="dxa"/>
            <w:tcBorders>
              <w:right w:val="nil"/>
            </w:tcBorders>
          </w:tcPr>
          <w:p w:rsidR="002229EE" w:rsidRDefault="002229EE">
            <w:pPr>
              <w:pStyle w:val="ConsPlusNormal"/>
              <w:jc w:val="center"/>
            </w:pPr>
            <w:r>
              <w:t>Исполнено</w:t>
            </w:r>
          </w:p>
        </w:tc>
      </w:tr>
      <w:tr w:rsidR="002229EE">
        <w:tc>
          <w:tcPr>
            <w:tcW w:w="5565" w:type="dxa"/>
            <w:tcBorders>
              <w:left w:val="nil"/>
            </w:tcBorders>
          </w:tcPr>
          <w:p w:rsidR="002229EE" w:rsidRDefault="002229EE">
            <w:pPr>
              <w:pStyle w:val="ConsPlusNormal"/>
              <w:jc w:val="center"/>
            </w:pPr>
            <w:r>
              <w:t>1</w:t>
            </w:r>
          </w:p>
        </w:tc>
        <w:tc>
          <w:tcPr>
            <w:tcW w:w="754" w:type="dxa"/>
          </w:tcPr>
          <w:p w:rsidR="002229EE" w:rsidRDefault="002229EE">
            <w:pPr>
              <w:pStyle w:val="ConsPlusNormal"/>
              <w:jc w:val="center"/>
            </w:pPr>
            <w:r>
              <w:t>2</w:t>
            </w:r>
          </w:p>
        </w:tc>
        <w:tc>
          <w:tcPr>
            <w:tcW w:w="1951" w:type="dxa"/>
          </w:tcPr>
          <w:p w:rsidR="002229EE" w:rsidRDefault="002229EE">
            <w:pPr>
              <w:pStyle w:val="ConsPlusNormal"/>
              <w:jc w:val="center"/>
            </w:pPr>
            <w:r>
              <w:t>3</w:t>
            </w:r>
          </w:p>
        </w:tc>
        <w:tc>
          <w:tcPr>
            <w:tcW w:w="765" w:type="dxa"/>
            <w:tcBorders>
              <w:right w:val="nil"/>
            </w:tcBorders>
          </w:tcPr>
          <w:p w:rsidR="002229EE" w:rsidRDefault="002229EE">
            <w:pPr>
              <w:pStyle w:val="ConsPlusNormal"/>
              <w:jc w:val="center"/>
            </w:pPr>
            <w:r>
              <w:t>4</w:t>
            </w:r>
          </w:p>
        </w:tc>
      </w:tr>
      <w:tr w:rsidR="002229EE">
        <w:tblPrEx>
          <w:tblBorders>
            <w:right w:val="single" w:sz="4" w:space="0" w:color="auto"/>
          </w:tblBorders>
        </w:tblPrEx>
        <w:tc>
          <w:tcPr>
            <w:tcW w:w="5565" w:type="dxa"/>
            <w:tcBorders>
              <w:left w:val="nil"/>
            </w:tcBorders>
            <w:vAlign w:val="bottom"/>
          </w:tcPr>
          <w:p w:rsidR="002229EE" w:rsidRDefault="002229EE">
            <w:pPr>
              <w:pStyle w:val="ConsPlusNormal"/>
            </w:pPr>
            <w:r>
              <w:t>Использование средств пенсионных накоплений застрахованных лиц, которым установлена срочная пенсионная выплата, всего</w:t>
            </w:r>
          </w:p>
        </w:tc>
        <w:tc>
          <w:tcPr>
            <w:tcW w:w="754" w:type="dxa"/>
            <w:vAlign w:val="bottom"/>
          </w:tcPr>
          <w:p w:rsidR="002229EE" w:rsidRDefault="002229EE">
            <w:pPr>
              <w:pStyle w:val="ConsPlusNormal"/>
              <w:jc w:val="center"/>
            </w:pPr>
            <w:r>
              <w:t>010</w:t>
            </w:r>
          </w:p>
        </w:tc>
        <w:tc>
          <w:tcPr>
            <w:tcW w:w="1951" w:type="dxa"/>
            <w:vAlign w:val="bottom"/>
          </w:tcPr>
          <w:p w:rsidR="002229EE" w:rsidRDefault="002229EE">
            <w:pPr>
              <w:pStyle w:val="ConsPlusNormal"/>
              <w:jc w:val="center"/>
            </w:pPr>
            <w:r>
              <w:t>x</w:t>
            </w:r>
          </w:p>
        </w:tc>
        <w:tc>
          <w:tcPr>
            <w:tcW w:w="765" w:type="dxa"/>
            <w:vAlign w:val="bottom"/>
          </w:tcPr>
          <w:p w:rsidR="002229EE" w:rsidRDefault="002229EE">
            <w:pPr>
              <w:pStyle w:val="ConsPlusNormal"/>
            </w:pPr>
          </w:p>
        </w:tc>
      </w:tr>
      <w:tr w:rsidR="002229EE">
        <w:tblPrEx>
          <w:tblBorders>
            <w:right w:val="single" w:sz="4" w:space="0" w:color="auto"/>
          </w:tblBorders>
        </w:tblPrEx>
        <w:tc>
          <w:tcPr>
            <w:tcW w:w="5565" w:type="dxa"/>
            <w:tcBorders>
              <w:left w:val="nil"/>
            </w:tcBorders>
            <w:vAlign w:val="bottom"/>
          </w:tcPr>
          <w:p w:rsidR="002229EE" w:rsidRDefault="002229EE">
            <w:pPr>
              <w:pStyle w:val="ConsPlusNormal"/>
              <w:ind w:left="284"/>
            </w:pPr>
            <w:r>
              <w:t>в том числе:</w:t>
            </w:r>
          </w:p>
          <w:p w:rsidR="002229EE" w:rsidRDefault="002229EE">
            <w:pPr>
              <w:pStyle w:val="ConsPlusNormal"/>
              <w:ind w:left="284"/>
            </w:pPr>
            <w:r>
              <w:t>срочная пенсионная выплата, выплаченная Фондом пенсионного и социального страхования Российской Федерации застрахованным лицам</w:t>
            </w:r>
          </w:p>
        </w:tc>
        <w:tc>
          <w:tcPr>
            <w:tcW w:w="754" w:type="dxa"/>
            <w:vAlign w:val="bottom"/>
          </w:tcPr>
          <w:p w:rsidR="002229EE" w:rsidRDefault="002229EE">
            <w:pPr>
              <w:pStyle w:val="ConsPlusNormal"/>
              <w:jc w:val="center"/>
            </w:pPr>
            <w:r>
              <w:t>011</w:t>
            </w:r>
          </w:p>
        </w:tc>
        <w:tc>
          <w:tcPr>
            <w:tcW w:w="1951" w:type="dxa"/>
            <w:vAlign w:val="bottom"/>
          </w:tcPr>
          <w:p w:rsidR="002229EE" w:rsidRDefault="002229EE">
            <w:pPr>
              <w:pStyle w:val="ConsPlusNormal"/>
            </w:pPr>
          </w:p>
        </w:tc>
        <w:tc>
          <w:tcPr>
            <w:tcW w:w="765" w:type="dxa"/>
            <w:vAlign w:val="bottom"/>
          </w:tcPr>
          <w:p w:rsidR="002229EE" w:rsidRDefault="002229EE">
            <w:pPr>
              <w:pStyle w:val="ConsPlusNormal"/>
            </w:pPr>
          </w:p>
        </w:tc>
      </w:tr>
      <w:tr w:rsidR="002229EE">
        <w:tblPrEx>
          <w:tblBorders>
            <w:right w:val="single" w:sz="4" w:space="0" w:color="auto"/>
          </w:tblBorders>
        </w:tblPrEx>
        <w:tc>
          <w:tcPr>
            <w:tcW w:w="5565" w:type="dxa"/>
            <w:tcBorders>
              <w:left w:val="nil"/>
            </w:tcBorders>
            <w:vAlign w:val="center"/>
          </w:tcPr>
          <w:p w:rsidR="002229EE" w:rsidRDefault="002229EE">
            <w:pPr>
              <w:pStyle w:val="ConsPlusNormal"/>
              <w:ind w:left="284"/>
            </w:pPr>
            <w:r>
              <w:t>средства, направленные на срочную пенсионную выплату и не выплаченные Фондом пенсионного и социального страхования Российской Федерации</w:t>
            </w:r>
          </w:p>
        </w:tc>
        <w:tc>
          <w:tcPr>
            <w:tcW w:w="754" w:type="dxa"/>
            <w:vAlign w:val="bottom"/>
          </w:tcPr>
          <w:p w:rsidR="002229EE" w:rsidRDefault="002229EE">
            <w:pPr>
              <w:pStyle w:val="ConsPlusNormal"/>
              <w:jc w:val="center"/>
            </w:pPr>
            <w:r>
              <w:t>012</w:t>
            </w:r>
          </w:p>
        </w:tc>
        <w:tc>
          <w:tcPr>
            <w:tcW w:w="1951" w:type="dxa"/>
            <w:vAlign w:val="bottom"/>
          </w:tcPr>
          <w:p w:rsidR="002229EE" w:rsidRDefault="002229EE">
            <w:pPr>
              <w:pStyle w:val="ConsPlusNormal"/>
            </w:pPr>
          </w:p>
        </w:tc>
        <w:tc>
          <w:tcPr>
            <w:tcW w:w="765" w:type="dxa"/>
            <w:vAlign w:val="bottom"/>
          </w:tcPr>
          <w:p w:rsidR="002229EE" w:rsidRDefault="002229EE">
            <w:pPr>
              <w:pStyle w:val="ConsPlusNormal"/>
            </w:pP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0"/>
      </w:tblGrid>
      <w:tr w:rsidR="002229EE">
        <w:tc>
          <w:tcPr>
            <w:tcW w:w="9030" w:type="dxa"/>
            <w:tcBorders>
              <w:top w:val="nil"/>
              <w:left w:val="nil"/>
              <w:bottom w:val="nil"/>
              <w:right w:val="nil"/>
            </w:tcBorders>
          </w:tcPr>
          <w:p w:rsidR="002229EE" w:rsidRDefault="002229EE">
            <w:pPr>
              <w:pStyle w:val="ConsPlusNormal"/>
              <w:jc w:val="right"/>
            </w:pPr>
            <w:r>
              <w:t>Таблица N 10 с. 3</w:t>
            </w:r>
          </w:p>
        </w:tc>
      </w:tr>
    </w:tbl>
    <w:p w:rsidR="002229EE" w:rsidRDefault="002229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0"/>
      </w:tblGrid>
      <w:tr w:rsidR="002229EE">
        <w:tc>
          <w:tcPr>
            <w:tcW w:w="9030" w:type="dxa"/>
            <w:tcBorders>
              <w:top w:val="nil"/>
              <w:left w:val="nil"/>
              <w:bottom w:val="nil"/>
              <w:right w:val="nil"/>
            </w:tcBorders>
          </w:tcPr>
          <w:p w:rsidR="002229EE" w:rsidRDefault="002229EE">
            <w:pPr>
              <w:pStyle w:val="ConsPlusNormal"/>
              <w:jc w:val="center"/>
              <w:outlineLvl w:val="5"/>
            </w:pPr>
            <w:r>
              <w:t>4. Управление средствами пенсионных накоплений застрахованных лиц, которым установлена срочная пенсионная выплата</w:t>
            </w:r>
          </w:p>
        </w:tc>
      </w:tr>
    </w:tbl>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75"/>
        <w:gridCol w:w="840"/>
        <w:gridCol w:w="1237"/>
        <w:gridCol w:w="1500"/>
      </w:tblGrid>
      <w:tr w:rsidR="002229EE">
        <w:tc>
          <w:tcPr>
            <w:tcW w:w="5475" w:type="dxa"/>
            <w:tcBorders>
              <w:left w:val="nil"/>
            </w:tcBorders>
          </w:tcPr>
          <w:p w:rsidR="002229EE" w:rsidRDefault="002229EE">
            <w:pPr>
              <w:pStyle w:val="ConsPlusNormal"/>
              <w:jc w:val="center"/>
            </w:pPr>
            <w:r>
              <w:t>Наименование показателя</w:t>
            </w:r>
          </w:p>
        </w:tc>
        <w:tc>
          <w:tcPr>
            <w:tcW w:w="840" w:type="dxa"/>
          </w:tcPr>
          <w:p w:rsidR="002229EE" w:rsidRDefault="002229EE">
            <w:pPr>
              <w:pStyle w:val="ConsPlusNormal"/>
              <w:jc w:val="center"/>
            </w:pPr>
            <w:r>
              <w:t>Код строки</w:t>
            </w:r>
          </w:p>
        </w:tc>
        <w:tc>
          <w:tcPr>
            <w:tcW w:w="1237" w:type="dxa"/>
          </w:tcPr>
          <w:p w:rsidR="002229EE" w:rsidRDefault="002229EE">
            <w:pPr>
              <w:pStyle w:val="ConsPlusNormal"/>
              <w:jc w:val="center"/>
            </w:pPr>
            <w:r>
              <w:t>На начало года</w:t>
            </w:r>
          </w:p>
        </w:tc>
        <w:tc>
          <w:tcPr>
            <w:tcW w:w="1500" w:type="dxa"/>
            <w:tcBorders>
              <w:right w:val="nil"/>
            </w:tcBorders>
          </w:tcPr>
          <w:p w:rsidR="002229EE" w:rsidRDefault="002229EE">
            <w:pPr>
              <w:pStyle w:val="ConsPlusNormal"/>
              <w:jc w:val="center"/>
            </w:pPr>
            <w:r>
              <w:t>На конец отчетного периода</w:t>
            </w:r>
          </w:p>
        </w:tc>
      </w:tr>
      <w:tr w:rsidR="002229EE">
        <w:tc>
          <w:tcPr>
            <w:tcW w:w="5475" w:type="dxa"/>
            <w:tcBorders>
              <w:left w:val="nil"/>
            </w:tcBorders>
          </w:tcPr>
          <w:p w:rsidR="002229EE" w:rsidRDefault="002229EE">
            <w:pPr>
              <w:pStyle w:val="ConsPlusNormal"/>
              <w:jc w:val="center"/>
            </w:pPr>
            <w:r>
              <w:t>1</w:t>
            </w:r>
          </w:p>
        </w:tc>
        <w:tc>
          <w:tcPr>
            <w:tcW w:w="840" w:type="dxa"/>
          </w:tcPr>
          <w:p w:rsidR="002229EE" w:rsidRDefault="002229EE">
            <w:pPr>
              <w:pStyle w:val="ConsPlusNormal"/>
              <w:jc w:val="center"/>
            </w:pPr>
            <w:r>
              <w:t>2</w:t>
            </w:r>
          </w:p>
        </w:tc>
        <w:tc>
          <w:tcPr>
            <w:tcW w:w="1237" w:type="dxa"/>
          </w:tcPr>
          <w:p w:rsidR="002229EE" w:rsidRDefault="002229EE">
            <w:pPr>
              <w:pStyle w:val="ConsPlusNormal"/>
              <w:jc w:val="center"/>
            </w:pPr>
            <w:r>
              <w:t>3</w:t>
            </w:r>
          </w:p>
        </w:tc>
        <w:tc>
          <w:tcPr>
            <w:tcW w:w="1500" w:type="dxa"/>
            <w:tcBorders>
              <w:right w:val="nil"/>
            </w:tcBorders>
          </w:tcPr>
          <w:p w:rsidR="002229EE" w:rsidRDefault="002229EE">
            <w:pPr>
              <w:pStyle w:val="ConsPlusNormal"/>
              <w:jc w:val="center"/>
            </w:pPr>
            <w:r>
              <w:t>4</w:t>
            </w:r>
          </w:p>
        </w:tc>
      </w:tr>
      <w:tr w:rsidR="002229EE">
        <w:tblPrEx>
          <w:tblBorders>
            <w:right w:val="single" w:sz="4" w:space="0" w:color="auto"/>
          </w:tblBorders>
        </w:tblPrEx>
        <w:tc>
          <w:tcPr>
            <w:tcW w:w="5475" w:type="dxa"/>
            <w:tcBorders>
              <w:left w:val="nil"/>
            </w:tcBorders>
            <w:vAlign w:val="bottom"/>
          </w:tcPr>
          <w:p w:rsidR="002229EE" w:rsidRDefault="002229EE">
            <w:pPr>
              <w:pStyle w:val="ConsPlusNormal"/>
            </w:pPr>
            <w:r>
              <w:t>Стоимость активов (денежных средств и ценных бумаг), сформированных за счет средств пенсионных накоплений застрахованных лиц, которым установлена срочная пенсионная выплата</w:t>
            </w:r>
          </w:p>
        </w:tc>
        <w:tc>
          <w:tcPr>
            <w:tcW w:w="840" w:type="dxa"/>
            <w:vAlign w:val="bottom"/>
          </w:tcPr>
          <w:p w:rsidR="002229EE" w:rsidRDefault="002229EE">
            <w:pPr>
              <w:pStyle w:val="ConsPlusNormal"/>
              <w:jc w:val="center"/>
            </w:pPr>
            <w:r>
              <w:t>010</w:t>
            </w:r>
          </w:p>
        </w:tc>
        <w:tc>
          <w:tcPr>
            <w:tcW w:w="1237" w:type="dxa"/>
            <w:vAlign w:val="bottom"/>
          </w:tcPr>
          <w:p w:rsidR="002229EE" w:rsidRDefault="002229EE">
            <w:pPr>
              <w:pStyle w:val="ConsPlusNormal"/>
            </w:pPr>
          </w:p>
        </w:tc>
        <w:tc>
          <w:tcPr>
            <w:tcW w:w="1500" w:type="dxa"/>
            <w:vAlign w:val="bottom"/>
          </w:tcPr>
          <w:p w:rsidR="002229EE" w:rsidRDefault="002229EE">
            <w:pPr>
              <w:pStyle w:val="ConsPlusNormal"/>
            </w:pPr>
          </w:p>
        </w:tc>
      </w:tr>
      <w:tr w:rsidR="002229EE">
        <w:tblPrEx>
          <w:tblBorders>
            <w:right w:val="single" w:sz="4" w:space="0" w:color="auto"/>
          </w:tblBorders>
        </w:tblPrEx>
        <w:tc>
          <w:tcPr>
            <w:tcW w:w="5475" w:type="dxa"/>
            <w:tcBorders>
              <w:left w:val="nil"/>
            </w:tcBorders>
            <w:vAlign w:val="bottom"/>
          </w:tcPr>
          <w:p w:rsidR="002229EE" w:rsidRDefault="002229EE">
            <w:pPr>
              <w:pStyle w:val="ConsPlusNormal"/>
            </w:pPr>
            <w:r>
              <w:t xml:space="preserve">государственных ценных бумаг Российской Федерации, обращающихся на организованных торгах или специально выпущенных для размещения средств институциональных инвесторов, а также при их первичном размещении, если условиями выпуска </w:t>
            </w:r>
            <w:r>
              <w:lastRenderedPageBreak/>
              <w:t>ценных бумаг предусмотрено обращение на организованных торгах или они специально выпущены для размещения средств институциональных инвесторов, обязательства по которым выражены в валюте Российской Федерации и иностранной валюте</w:t>
            </w:r>
          </w:p>
        </w:tc>
        <w:tc>
          <w:tcPr>
            <w:tcW w:w="840" w:type="dxa"/>
            <w:vAlign w:val="bottom"/>
          </w:tcPr>
          <w:p w:rsidR="002229EE" w:rsidRDefault="002229EE">
            <w:pPr>
              <w:pStyle w:val="ConsPlusNormal"/>
              <w:jc w:val="center"/>
            </w:pPr>
            <w:r>
              <w:lastRenderedPageBreak/>
              <w:t>011</w:t>
            </w:r>
          </w:p>
        </w:tc>
        <w:tc>
          <w:tcPr>
            <w:tcW w:w="1237" w:type="dxa"/>
            <w:vAlign w:val="bottom"/>
          </w:tcPr>
          <w:p w:rsidR="002229EE" w:rsidRDefault="002229EE">
            <w:pPr>
              <w:pStyle w:val="ConsPlusNormal"/>
            </w:pPr>
          </w:p>
        </w:tc>
        <w:tc>
          <w:tcPr>
            <w:tcW w:w="1500" w:type="dxa"/>
            <w:vAlign w:val="bottom"/>
          </w:tcPr>
          <w:p w:rsidR="002229EE" w:rsidRDefault="002229EE">
            <w:pPr>
              <w:pStyle w:val="ConsPlusNormal"/>
            </w:pPr>
          </w:p>
        </w:tc>
      </w:tr>
      <w:tr w:rsidR="002229EE">
        <w:tblPrEx>
          <w:tblBorders>
            <w:right w:val="single" w:sz="4" w:space="0" w:color="auto"/>
          </w:tblBorders>
        </w:tblPrEx>
        <w:tc>
          <w:tcPr>
            <w:tcW w:w="5475" w:type="dxa"/>
            <w:tcBorders>
              <w:left w:val="nil"/>
            </w:tcBorders>
            <w:vAlign w:val="bottom"/>
          </w:tcPr>
          <w:p w:rsidR="002229EE" w:rsidRDefault="002229EE">
            <w:pPr>
              <w:pStyle w:val="ConsPlusNormal"/>
            </w:pPr>
            <w:r>
              <w:lastRenderedPageBreak/>
              <w:t>государственных ценных бумаг субъектов Российской Федерации, допущенных к обращению на организованных торгах, а также при их размещении</w:t>
            </w:r>
          </w:p>
        </w:tc>
        <w:tc>
          <w:tcPr>
            <w:tcW w:w="840" w:type="dxa"/>
            <w:vAlign w:val="bottom"/>
          </w:tcPr>
          <w:p w:rsidR="002229EE" w:rsidRDefault="002229EE">
            <w:pPr>
              <w:pStyle w:val="ConsPlusNormal"/>
              <w:jc w:val="center"/>
            </w:pPr>
            <w:r>
              <w:t>012</w:t>
            </w:r>
          </w:p>
        </w:tc>
        <w:tc>
          <w:tcPr>
            <w:tcW w:w="1237" w:type="dxa"/>
            <w:vAlign w:val="bottom"/>
          </w:tcPr>
          <w:p w:rsidR="002229EE" w:rsidRDefault="002229EE">
            <w:pPr>
              <w:pStyle w:val="ConsPlusNormal"/>
            </w:pPr>
          </w:p>
        </w:tc>
        <w:tc>
          <w:tcPr>
            <w:tcW w:w="1500" w:type="dxa"/>
            <w:vAlign w:val="bottom"/>
          </w:tcPr>
          <w:p w:rsidR="002229EE" w:rsidRDefault="002229EE">
            <w:pPr>
              <w:pStyle w:val="ConsPlusNormal"/>
            </w:pPr>
          </w:p>
        </w:tc>
      </w:tr>
      <w:tr w:rsidR="002229EE">
        <w:tblPrEx>
          <w:tblBorders>
            <w:right w:val="single" w:sz="4" w:space="0" w:color="auto"/>
          </w:tblBorders>
        </w:tblPrEx>
        <w:tc>
          <w:tcPr>
            <w:tcW w:w="5475" w:type="dxa"/>
            <w:tcBorders>
              <w:left w:val="nil"/>
            </w:tcBorders>
            <w:vAlign w:val="bottom"/>
          </w:tcPr>
          <w:p w:rsidR="002229EE" w:rsidRDefault="002229EE">
            <w:pPr>
              <w:pStyle w:val="ConsPlusNormal"/>
            </w:pPr>
            <w:r>
              <w:t xml:space="preserve">облигаций российских эмитентов, допущенных к обращению на организованных торгах, а также при их размещении, за исключением ценных бумаг, указанных в </w:t>
            </w:r>
            <w:hyperlink r:id="rId2153">
              <w:r>
                <w:rPr>
                  <w:color w:val="0000FF"/>
                </w:rPr>
                <w:t>подпунктах "а"</w:t>
              </w:r>
            </w:hyperlink>
            <w:r>
              <w:t xml:space="preserve"> и </w:t>
            </w:r>
            <w:hyperlink r:id="rId2154">
              <w:r>
                <w:rPr>
                  <w:color w:val="0000FF"/>
                </w:rPr>
                <w:t>"б" пункта 3</w:t>
              </w:r>
            </w:hyperlink>
            <w:r>
              <w:t xml:space="preserve"> Инвестиционной декларации государственной управляющей компании средствами выплатного резерва, в соответствии с которой осуществляется инвестирование средств пенсионных накоплений застрахованных лиц, которым установлена срочная пенсионная выплата</w:t>
            </w:r>
          </w:p>
        </w:tc>
        <w:tc>
          <w:tcPr>
            <w:tcW w:w="840" w:type="dxa"/>
            <w:vAlign w:val="bottom"/>
          </w:tcPr>
          <w:p w:rsidR="002229EE" w:rsidRDefault="002229EE">
            <w:pPr>
              <w:pStyle w:val="ConsPlusNormal"/>
              <w:jc w:val="center"/>
            </w:pPr>
            <w:r>
              <w:t>013</w:t>
            </w:r>
          </w:p>
        </w:tc>
        <w:tc>
          <w:tcPr>
            <w:tcW w:w="1237" w:type="dxa"/>
            <w:vAlign w:val="bottom"/>
          </w:tcPr>
          <w:p w:rsidR="002229EE" w:rsidRDefault="002229EE">
            <w:pPr>
              <w:pStyle w:val="ConsPlusNormal"/>
            </w:pPr>
          </w:p>
        </w:tc>
        <w:tc>
          <w:tcPr>
            <w:tcW w:w="1500" w:type="dxa"/>
            <w:vAlign w:val="bottom"/>
          </w:tcPr>
          <w:p w:rsidR="002229EE" w:rsidRDefault="002229EE">
            <w:pPr>
              <w:pStyle w:val="ConsPlusNormal"/>
            </w:pPr>
          </w:p>
        </w:tc>
      </w:tr>
      <w:tr w:rsidR="002229EE">
        <w:tblPrEx>
          <w:tblBorders>
            <w:right w:val="single" w:sz="4" w:space="0" w:color="auto"/>
          </w:tblBorders>
        </w:tblPrEx>
        <w:tc>
          <w:tcPr>
            <w:tcW w:w="5475" w:type="dxa"/>
            <w:tcBorders>
              <w:left w:val="nil"/>
            </w:tcBorders>
            <w:vAlign w:val="bottom"/>
          </w:tcPr>
          <w:p w:rsidR="002229EE" w:rsidRDefault="002229EE">
            <w:pPr>
              <w:pStyle w:val="ConsPlusNormal"/>
            </w:pPr>
            <w:r>
              <w:t>ипотечных ценных бумаг, выпущенных в соответствии с законодательством Российской Федерации, допущенных к обращению на организованных торгах, а также при их размещении</w:t>
            </w:r>
          </w:p>
        </w:tc>
        <w:tc>
          <w:tcPr>
            <w:tcW w:w="840" w:type="dxa"/>
            <w:vAlign w:val="bottom"/>
          </w:tcPr>
          <w:p w:rsidR="002229EE" w:rsidRDefault="002229EE">
            <w:pPr>
              <w:pStyle w:val="ConsPlusNormal"/>
              <w:jc w:val="center"/>
            </w:pPr>
            <w:r>
              <w:t>014</w:t>
            </w:r>
          </w:p>
        </w:tc>
        <w:tc>
          <w:tcPr>
            <w:tcW w:w="1237" w:type="dxa"/>
            <w:vAlign w:val="bottom"/>
          </w:tcPr>
          <w:p w:rsidR="002229EE" w:rsidRDefault="002229EE">
            <w:pPr>
              <w:pStyle w:val="ConsPlusNormal"/>
            </w:pPr>
          </w:p>
        </w:tc>
        <w:tc>
          <w:tcPr>
            <w:tcW w:w="1500" w:type="dxa"/>
            <w:vAlign w:val="bottom"/>
          </w:tcPr>
          <w:p w:rsidR="002229EE" w:rsidRDefault="002229EE">
            <w:pPr>
              <w:pStyle w:val="ConsPlusNormal"/>
            </w:pPr>
          </w:p>
        </w:tc>
      </w:tr>
      <w:tr w:rsidR="002229EE">
        <w:tblPrEx>
          <w:tblBorders>
            <w:right w:val="single" w:sz="4" w:space="0" w:color="auto"/>
          </w:tblBorders>
        </w:tblPrEx>
        <w:tc>
          <w:tcPr>
            <w:tcW w:w="5475" w:type="dxa"/>
            <w:tcBorders>
              <w:left w:val="nil"/>
            </w:tcBorders>
            <w:vAlign w:val="bottom"/>
          </w:tcPr>
          <w:p w:rsidR="002229EE" w:rsidRDefault="002229EE">
            <w:pPr>
              <w:pStyle w:val="ConsPlusNormal"/>
            </w:pPr>
            <w:r>
              <w:t>средств в валюте Российской Федерации и иностранной валюте на счетах в кредитных организациях</w:t>
            </w:r>
          </w:p>
        </w:tc>
        <w:tc>
          <w:tcPr>
            <w:tcW w:w="840" w:type="dxa"/>
            <w:vAlign w:val="bottom"/>
          </w:tcPr>
          <w:p w:rsidR="002229EE" w:rsidRDefault="002229EE">
            <w:pPr>
              <w:pStyle w:val="ConsPlusNormal"/>
              <w:jc w:val="center"/>
            </w:pPr>
            <w:r>
              <w:t>015</w:t>
            </w:r>
          </w:p>
        </w:tc>
        <w:tc>
          <w:tcPr>
            <w:tcW w:w="1237" w:type="dxa"/>
            <w:vAlign w:val="bottom"/>
          </w:tcPr>
          <w:p w:rsidR="002229EE" w:rsidRDefault="002229EE">
            <w:pPr>
              <w:pStyle w:val="ConsPlusNormal"/>
            </w:pPr>
          </w:p>
        </w:tc>
        <w:tc>
          <w:tcPr>
            <w:tcW w:w="1500" w:type="dxa"/>
            <w:vAlign w:val="bottom"/>
          </w:tcPr>
          <w:p w:rsidR="002229EE" w:rsidRDefault="002229EE">
            <w:pPr>
              <w:pStyle w:val="ConsPlusNormal"/>
            </w:pPr>
          </w:p>
        </w:tc>
      </w:tr>
      <w:tr w:rsidR="002229EE">
        <w:tblPrEx>
          <w:tblBorders>
            <w:right w:val="single" w:sz="4" w:space="0" w:color="auto"/>
          </w:tblBorders>
        </w:tblPrEx>
        <w:tc>
          <w:tcPr>
            <w:tcW w:w="5475" w:type="dxa"/>
            <w:tcBorders>
              <w:left w:val="nil"/>
            </w:tcBorders>
            <w:vAlign w:val="bottom"/>
          </w:tcPr>
          <w:p w:rsidR="002229EE" w:rsidRDefault="002229EE">
            <w:pPr>
              <w:pStyle w:val="ConsPlusNormal"/>
            </w:pPr>
            <w:r>
              <w:t>депозитов в валюте Российской Федерации и в иностранной валюте в кредитных организациях</w:t>
            </w:r>
          </w:p>
        </w:tc>
        <w:tc>
          <w:tcPr>
            <w:tcW w:w="840" w:type="dxa"/>
            <w:vAlign w:val="bottom"/>
          </w:tcPr>
          <w:p w:rsidR="002229EE" w:rsidRDefault="002229EE">
            <w:pPr>
              <w:pStyle w:val="ConsPlusNormal"/>
              <w:jc w:val="center"/>
            </w:pPr>
            <w:r>
              <w:t>016</w:t>
            </w:r>
          </w:p>
        </w:tc>
        <w:tc>
          <w:tcPr>
            <w:tcW w:w="1237" w:type="dxa"/>
            <w:vAlign w:val="bottom"/>
          </w:tcPr>
          <w:p w:rsidR="002229EE" w:rsidRDefault="002229EE">
            <w:pPr>
              <w:pStyle w:val="ConsPlusNormal"/>
            </w:pPr>
          </w:p>
        </w:tc>
        <w:tc>
          <w:tcPr>
            <w:tcW w:w="1500" w:type="dxa"/>
            <w:vAlign w:val="bottom"/>
          </w:tcPr>
          <w:p w:rsidR="002229EE" w:rsidRDefault="002229EE">
            <w:pPr>
              <w:pStyle w:val="ConsPlusNormal"/>
            </w:pPr>
          </w:p>
        </w:tc>
      </w:tr>
      <w:tr w:rsidR="002229EE">
        <w:tblPrEx>
          <w:tblBorders>
            <w:right w:val="single" w:sz="4" w:space="0" w:color="auto"/>
          </w:tblBorders>
        </w:tblPrEx>
        <w:tc>
          <w:tcPr>
            <w:tcW w:w="5475" w:type="dxa"/>
            <w:tcBorders>
              <w:left w:val="nil"/>
            </w:tcBorders>
            <w:vAlign w:val="bottom"/>
          </w:tcPr>
          <w:p w:rsidR="002229EE" w:rsidRDefault="002229EE">
            <w:pPr>
              <w:pStyle w:val="ConsPlusNormal"/>
            </w:pPr>
            <w:r>
              <w:t>ценных бумаг международных финансовых организаций, допущенных к размещению и (или)</w:t>
            </w:r>
          </w:p>
          <w:p w:rsidR="002229EE" w:rsidRDefault="002229EE">
            <w:pPr>
              <w:pStyle w:val="ConsPlusNormal"/>
            </w:pPr>
            <w:r>
              <w:t>публичному обращению в Российской Федерации в соответствии с законодательством Российской Федерации</w:t>
            </w:r>
          </w:p>
        </w:tc>
        <w:tc>
          <w:tcPr>
            <w:tcW w:w="840" w:type="dxa"/>
            <w:vAlign w:val="bottom"/>
          </w:tcPr>
          <w:p w:rsidR="002229EE" w:rsidRDefault="002229EE">
            <w:pPr>
              <w:pStyle w:val="ConsPlusNormal"/>
              <w:jc w:val="center"/>
            </w:pPr>
            <w:r>
              <w:t>017</w:t>
            </w:r>
          </w:p>
        </w:tc>
        <w:tc>
          <w:tcPr>
            <w:tcW w:w="1237" w:type="dxa"/>
            <w:vAlign w:val="bottom"/>
          </w:tcPr>
          <w:p w:rsidR="002229EE" w:rsidRDefault="002229EE">
            <w:pPr>
              <w:pStyle w:val="ConsPlusNormal"/>
            </w:pPr>
          </w:p>
        </w:tc>
        <w:tc>
          <w:tcPr>
            <w:tcW w:w="1500" w:type="dxa"/>
            <w:vAlign w:val="bottom"/>
          </w:tcPr>
          <w:p w:rsidR="002229EE" w:rsidRDefault="002229EE">
            <w:pPr>
              <w:pStyle w:val="ConsPlusNormal"/>
            </w:pPr>
          </w:p>
        </w:tc>
      </w:tr>
      <w:tr w:rsidR="002229EE">
        <w:tblPrEx>
          <w:tblBorders>
            <w:right w:val="single" w:sz="4" w:space="0" w:color="auto"/>
          </w:tblBorders>
        </w:tblPrEx>
        <w:tc>
          <w:tcPr>
            <w:tcW w:w="5475" w:type="dxa"/>
            <w:tcBorders>
              <w:left w:val="nil"/>
            </w:tcBorders>
            <w:vAlign w:val="bottom"/>
          </w:tcPr>
          <w:p w:rsidR="002229EE" w:rsidRDefault="002229EE">
            <w:pPr>
              <w:pStyle w:val="ConsPlusNormal"/>
            </w:pPr>
            <w:r>
              <w:t>дебиторская задолженность по процентному доходу</w:t>
            </w:r>
          </w:p>
        </w:tc>
        <w:tc>
          <w:tcPr>
            <w:tcW w:w="840" w:type="dxa"/>
            <w:vAlign w:val="bottom"/>
          </w:tcPr>
          <w:p w:rsidR="002229EE" w:rsidRDefault="002229EE">
            <w:pPr>
              <w:pStyle w:val="ConsPlusNormal"/>
              <w:jc w:val="center"/>
            </w:pPr>
            <w:r>
              <w:t>018</w:t>
            </w:r>
          </w:p>
        </w:tc>
        <w:tc>
          <w:tcPr>
            <w:tcW w:w="1237" w:type="dxa"/>
            <w:vAlign w:val="bottom"/>
          </w:tcPr>
          <w:p w:rsidR="002229EE" w:rsidRDefault="002229EE">
            <w:pPr>
              <w:pStyle w:val="ConsPlusNormal"/>
            </w:pPr>
          </w:p>
        </w:tc>
        <w:tc>
          <w:tcPr>
            <w:tcW w:w="1500" w:type="dxa"/>
            <w:vAlign w:val="bottom"/>
          </w:tcPr>
          <w:p w:rsidR="002229EE" w:rsidRDefault="002229EE">
            <w:pPr>
              <w:pStyle w:val="ConsPlusNormal"/>
            </w:pPr>
          </w:p>
        </w:tc>
      </w:tr>
      <w:tr w:rsidR="002229EE">
        <w:tblPrEx>
          <w:tblBorders>
            <w:right w:val="single" w:sz="4" w:space="0" w:color="auto"/>
          </w:tblBorders>
        </w:tblPrEx>
        <w:tc>
          <w:tcPr>
            <w:tcW w:w="5475" w:type="dxa"/>
            <w:tcBorders>
              <w:left w:val="nil"/>
            </w:tcBorders>
            <w:vAlign w:val="bottom"/>
          </w:tcPr>
          <w:p w:rsidR="002229EE" w:rsidRDefault="002229EE">
            <w:pPr>
              <w:pStyle w:val="ConsPlusNormal"/>
            </w:pPr>
            <w:r>
              <w:t>по выплате вознаграждения управляющей компании</w:t>
            </w:r>
          </w:p>
        </w:tc>
        <w:tc>
          <w:tcPr>
            <w:tcW w:w="840" w:type="dxa"/>
            <w:vAlign w:val="bottom"/>
          </w:tcPr>
          <w:p w:rsidR="002229EE" w:rsidRDefault="002229EE">
            <w:pPr>
              <w:pStyle w:val="ConsPlusNormal"/>
              <w:jc w:val="center"/>
            </w:pPr>
            <w:r>
              <w:t>019</w:t>
            </w:r>
          </w:p>
        </w:tc>
        <w:tc>
          <w:tcPr>
            <w:tcW w:w="1237" w:type="dxa"/>
            <w:vAlign w:val="bottom"/>
          </w:tcPr>
          <w:p w:rsidR="002229EE" w:rsidRDefault="002229EE">
            <w:pPr>
              <w:pStyle w:val="ConsPlusNormal"/>
            </w:pPr>
          </w:p>
        </w:tc>
        <w:tc>
          <w:tcPr>
            <w:tcW w:w="1500" w:type="dxa"/>
            <w:vAlign w:val="bottom"/>
          </w:tcPr>
          <w:p w:rsidR="002229EE" w:rsidRDefault="002229EE">
            <w:pPr>
              <w:pStyle w:val="ConsPlusNormal"/>
            </w:pPr>
          </w:p>
        </w:tc>
      </w:tr>
    </w:tbl>
    <w:p w:rsidR="002229EE" w:rsidRDefault="002229EE">
      <w:pPr>
        <w:pStyle w:val="ConsPlusNormal"/>
        <w:ind w:firstLine="540"/>
        <w:jc w:val="both"/>
      </w:pPr>
    </w:p>
    <w:p w:rsidR="002229EE" w:rsidRDefault="002229EE">
      <w:pPr>
        <w:pStyle w:val="ConsPlusNormal"/>
        <w:ind w:firstLine="540"/>
        <w:jc w:val="both"/>
      </w:pPr>
    </w:p>
    <w:p w:rsidR="002229EE" w:rsidRDefault="002229EE">
      <w:pPr>
        <w:pStyle w:val="ConsPlusNormal"/>
        <w:ind w:firstLine="540"/>
        <w:jc w:val="both"/>
      </w:pPr>
    </w:p>
    <w:p w:rsidR="002229EE" w:rsidRDefault="002229EE">
      <w:pPr>
        <w:pStyle w:val="ConsPlusNormal"/>
        <w:jc w:val="center"/>
        <w:outlineLvl w:val="4"/>
      </w:pPr>
      <w:r>
        <w:t>Сведения по ущербу имуществу, хищениях денежных средств</w:t>
      </w:r>
    </w:p>
    <w:p w:rsidR="002229EE" w:rsidRDefault="002229EE">
      <w:pPr>
        <w:pStyle w:val="ConsPlusNormal"/>
        <w:jc w:val="center"/>
      </w:pPr>
      <w:r>
        <w:t>и материальных ценностей</w:t>
      </w:r>
    </w:p>
    <w:p w:rsidR="002229EE" w:rsidRDefault="002229EE">
      <w:pPr>
        <w:pStyle w:val="ConsPlusNormal"/>
        <w:ind w:firstLine="540"/>
        <w:jc w:val="both"/>
      </w:pPr>
    </w:p>
    <w:p w:rsidR="002229EE" w:rsidRDefault="002229EE">
      <w:pPr>
        <w:pStyle w:val="ConsPlusNormal"/>
        <w:ind w:firstLine="540"/>
        <w:jc w:val="both"/>
      </w:pPr>
      <w:r>
        <w:t xml:space="preserve">Исключены. - </w:t>
      </w:r>
      <w:hyperlink r:id="rId2155">
        <w:r>
          <w:rPr>
            <w:color w:val="0000FF"/>
          </w:rPr>
          <w:t>Приказ</w:t>
        </w:r>
      </w:hyperlink>
      <w:r>
        <w:t xml:space="preserve"> Минфина России от 31.12.2015 N 229н</w:t>
      </w:r>
    </w:p>
    <w:p w:rsidR="002229EE" w:rsidRDefault="002229EE">
      <w:pPr>
        <w:pStyle w:val="ConsPlusNormal"/>
        <w:ind w:firstLine="540"/>
        <w:jc w:val="both"/>
      </w:pPr>
    </w:p>
    <w:p w:rsidR="002229EE" w:rsidRDefault="002229EE">
      <w:pPr>
        <w:pStyle w:val="ConsPlusNormal"/>
        <w:ind w:firstLine="540"/>
        <w:jc w:val="both"/>
      </w:pPr>
    </w:p>
    <w:p w:rsidR="002229EE" w:rsidRDefault="002229EE">
      <w:pPr>
        <w:pStyle w:val="ConsPlusNormal"/>
        <w:ind w:firstLine="540"/>
        <w:jc w:val="both"/>
      </w:pPr>
    </w:p>
    <w:p w:rsidR="002229EE" w:rsidRDefault="002229EE">
      <w:pPr>
        <w:pStyle w:val="ConsPlusNormal"/>
        <w:jc w:val="center"/>
        <w:outlineLvl w:val="4"/>
      </w:pPr>
      <w:r>
        <w:t>Сведения об использовании</w:t>
      </w:r>
    </w:p>
    <w:p w:rsidR="002229EE" w:rsidRDefault="002229EE">
      <w:pPr>
        <w:pStyle w:val="ConsPlusNormal"/>
        <w:jc w:val="center"/>
      </w:pPr>
      <w:r>
        <w:t>информационно-коммуникационных технологий</w:t>
      </w:r>
    </w:p>
    <w:p w:rsidR="002229EE" w:rsidRDefault="002229EE">
      <w:pPr>
        <w:pStyle w:val="ConsPlusNormal"/>
        <w:jc w:val="center"/>
      </w:pPr>
      <w:r>
        <w:t>в консолидированном бюджете</w:t>
      </w:r>
    </w:p>
    <w:p w:rsidR="002229EE" w:rsidRDefault="002229EE">
      <w:pPr>
        <w:pStyle w:val="ConsPlusNormal"/>
        <w:ind w:firstLine="540"/>
        <w:jc w:val="both"/>
      </w:pPr>
    </w:p>
    <w:p w:rsidR="002229EE" w:rsidRDefault="002229EE">
      <w:pPr>
        <w:pStyle w:val="ConsPlusNormal"/>
        <w:ind w:firstLine="540"/>
        <w:jc w:val="both"/>
      </w:pPr>
      <w:r>
        <w:t xml:space="preserve">Утратили силу. - </w:t>
      </w:r>
      <w:hyperlink r:id="rId2156">
        <w:r>
          <w:rPr>
            <w:color w:val="0000FF"/>
          </w:rPr>
          <w:t>Приказ</w:t>
        </w:r>
      </w:hyperlink>
      <w:r>
        <w:t xml:space="preserve"> Минфина России от 30.11.2018 N 244н</w:t>
      </w:r>
    </w:p>
    <w:p w:rsidR="002229EE" w:rsidRDefault="002229EE">
      <w:pPr>
        <w:pStyle w:val="ConsPlusNormal"/>
        <w:ind w:firstLine="540"/>
        <w:jc w:val="both"/>
      </w:pPr>
    </w:p>
    <w:p w:rsidR="002229EE" w:rsidRDefault="002229EE">
      <w:pPr>
        <w:pStyle w:val="ConsPlusNormal"/>
        <w:ind w:firstLine="540"/>
        <w:jc w:val="both"/>
      </w:pPr>
    </w:p>
    <w:p w:rsidR="002229EE" w:rsidRDefault="002229EE">
      <w:pPr>
        <w:pStyle w:val="ConsPlusNormal"/>
        <w:jc w:val="both"/>
      </w:pPr>
    </w:p>
    <w:p w:rsidR="002229EE" w:rsidRDefault="002229EE">
      <w:pPr>
        <w:pStyle w:val="ConsPlusNormal"/>
        <w:jc w:val="center"/>
        <w:outlineLvl w:val="4"/>
      </w:pPr>
      <w:r>
        <w:t>Сведения о кассовом исполнении смет доходов и расходов</w:t>
      </w:r>
    </w:p>
    <w:p w:rsidR="002229EE" w:rsidRDefault="002229EE">
      <w:pPr>
        <w:pStyle w:val="ConsPlusNormal"/>
        <w:jc w:val="center"/>
      </w:pPr>
      <w:r>
        <w:t>по приносящей доход деятельности</w:t>
      </w:r>
    </w:p>
    <w:p w:rsidR="002229EE" w:rsidRDefault="002229EE">
      <w:pPr>
        <w:pStyle w:val="ConsPlusNormal"/>
        <w:jc w:val="both"/>
      </w:pPr>
    </w:p>
    <w:p w:rsidR="002229EE" w:rsidRDefault="002229EE">
      <w:pPr>
        <w:pStyle w:val="ConsPlusNormal"/>
        <w:ind w:firstLine="540"/>
        <w:jc w:val="both"/>
      </w:pPr>
      <w:r>
        <w:t xml:space="preserve">Исключены. - </w:t>
      </w:r>
      <w:hyperlink r:id="rId2157">
        <w:r>
          <w:rPr>
            <w:color w:val="0000FF"/>
          </w:rPr>
          <w:t>Приказ</w:t>
        </w:r>
      </w:hyperlink>
      <w:r>
        <w:t xml:space="preserve"> Минфина России от 26.10.2012 N 138н.</w:t>
      </w:r>
    </w:p>
    <w:p w:rsidR="002229EE" w:rsidRDefault="002229EE">
      <w:pPr>
        <w:pStyle w:val="ConsPlusNormal"/>
        <w:jc w:val="both"/>
      </w:pP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(введена </w:t>
            </w:r>
            <w:hyperlink r:id="rId2158">
              <w:r>
                <w:rPr>
                  <w:color w:val="0000FF"/>
                </w:rPr>
                <w:t>Приказом</w:t>
              </w:r>
            </w:hyperlink>
            <w:r>
              <w:rPr>
                <w:color w:val="392C69"/>
              </w:rPr>
              <w:t xml:space="preserve"> Минфина России от 21.12.2021 N 217н)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2"/>
        <w:gridCol w:w="1133"/>
      </w:tblGrid>
      <w:tr w:rsidR="002229EE">
        <w:tc>
          <w:tcPr>
            <w:tcW w:w="7942" w:type="dxa"/>
            <w:tcBorders>
              <w:top w:val="nil"/>
              <w:left w:val="nil"/>
              <w:bottom w:val="nil"/>
            </w:tcBorders>
          </w:tcPr>
          <w:p w:rsidR="002229EE" w:rsidRDefault="002229EE">
            <w:pPr>
              <w:pStyle w:val="ConsPlusNormal"/>
              <w:jc w:val="right"/>
            </w:pPr>
            <w:r>
              <w:t xml:space="preserve">Код формы по </w:t>
            </w:r>
            <w:hyperlink r:id="rId2159">
              <w:r>
                <w:rPr>
                  <w:color w:val="0000FF"/>
                </w:rPr>
                <w:t>ОКУД</w:t>
              </w:r>
            </w:hyperlink>
          </w:p>
        </w:tc>
        <w:tc>
          <w:tcPr>
            <w:tcW w:w="1133" w:type="dxa"/>
            <w:tcBorders>
              <w:top w:val="single" w:sz="4" w:space="0" w:color="auto"/>
              <w:bottom w:val="single" w:sz="4" w:space="0" w:color="auto"/>
            </w:tcBorders>
          </w:tcPr>
          <w:p w:rsidR="002229EE" w:rsidRDefault="002229EE">
            <w:pPr>
              <w:pStyle w:val="ConsPlusNormal"/>
              <w:jc w:val="center"/>
            </w:pPr>
            <w:r>
              <w:t>0503378</w:t>
            </w:r>
          </w:p>
        </w:tc>
      </w:tr>
    </w:tbl>
    <w:p w:rsidR="002229EE" w:rsidRDefault="002229EE">
      <w:pPr>
        <w:pStyle w:val="ConsPlusNormal"/>
        <w:jc w:val="both"/>
      </w:pPr>
    </w:p>
    <w:p w:rsidR="002229EE" w:rsidRDefault="002229EE">
      <w:pPr>
        <w:pStyle w:val="ConsPlusNonformat"/>
        <w:jc w:val="both"/>
      </w:pPr>
      <w:bookmarkStart w:id="1607" w:name="P46792"/>
      <w:bookmarkEnd w:id="1607"/>
      <w:r>
        <w:t xml:space="preserve">                                 Сведения</w:t>
      </w:r>
    </w:p>
    <w:p w:rsidR="002229EE" w:rsidRDefault="002229EE">
      <w:pPr>
        <w:pStyle w:val="ConsPlusNonformat"/>
        <w:jc w:val="both"/>
      </w:pPr>
      <w:r>
        <w:t xml:space="preserve">             об остатках денежных средств на счетах получателя</w:t>
      </w:r>
    </w:p>
    <w:p w:rsidR="002229EE" w:rsidRDefault="002229EE">
      <w:pPr>
        <w:pStyle w:val="ConsPlusNonformat"/>
        <w:jc w:val="both"/>
      </w:pPr>
      <w:r>
        <w:t xml:space="preserve">                             бюджетных средств</w:t>
      </w:r>
    </w:p>
    <w:p w:rsidR="002229EE" w:rsidRDefault="002229EE">
      <w:pPr>
        <w:pStyle w:val="ConsPlusNormal"/>
        <w:jc w:val="both"/>
      </w:pPr>
    </w:p>
    <w:p w:rsidR="002229EE" w:rsidRDefault="002229EE">
      <w:pPr>
        <w:pStyle w:val="ConsPlusNormal"/>
        <w:sectPr w:rsidR="002229E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701"/>
        <w:gridCol w:w="737"/>
        <w:gridCol w:w="1413"/>
        <w:gridCol w:w="1134"/>
        <w:gridCol w:w="1413"/>
        <w:gridCol w:w="794"/>
        <w:gridCol w:w="1413"/>
        <w:gridCol w:w="1191"/>
        <w:gridCol w:w="1417"/>
      </w:tblGrid>
      <w:tr w:rsidR="002229EE">
        <w:tc>
          <w:tcPr>
            <w:tcW w:w="1701" w:type="dxa"/>
            <w:vMerge w:val="restart"/>
          </w:tcPr>
          <w:p w:rsidR="002229EE" w:rsidRDefault="002229EE">
            <w:pPr>
              <w:pStyle w:val="ConsPlusNormal"/>
              <w:jc w:val="center"/>
            </w:pPr>
            <w:r>
              <w:lastRenderedPageBreak/>
              <w:t>Номер банковского счета</w:t>
            </w:r>
          </w:p>
        </w:tc>
        <w:tc>
          <w:tcPr>
            <w:tcW w:w="1701" w:type="dxa"/>
            <w:vMerge w:val="restart"/>
          </w:tcPr>
          <w:p w:rsidR="002229EE" w:rsidRDefault="002229EE">
            <w:pPr>
              <w:pStyle w:val="ConsPlusNormal"/>
              <w:jc w:val="center"/>
            </w:pPr>
            <w:r>
              <w:t>Код счета бюджетного учета</w:t>
            </w:r>
          </w:p>
        </w:tc>
        <w:tc>
          <w:tcPr>
            <w:tcW w:w="4697" w:type="dxa"/>
            <w:gridSpan w:val="4"/>
          </w:tcPr>
          <w:p w:rsidR="002229EE" w:rsidRDefault="002229EE">
            <w:pPr>
              <w:pStyle w:val="ConsPlusNormal"/>
              <w:jc w:val="center"/>
            </w:pPr>
            <w:r>
              <w:t>На начало года</w:t>
            </w:r>
          </w:p>
        </w:tc>
        <w:tc>
          <w:tcPr>
            <w:tcW w:w="4815" w:type="dxa"/>
            <w:gridSpan w:val="4"/>
            <w:tcBorders>
              <w:right w:val="nil"/>
            </w:tcBorders>
          </w:tcPr>
          <w:p w:rsidR="002229EE" w:rsidRDefault="002229EE">
            <w:pPr>
              <w:pStyle w:val="ConsPlusNormal"/>
              <w:jc w:val="center"/>
            </w:pPr>
            <w:r>
              <w:t>На конец отчетного периода</w:t>
            </w:r>
          </w:p>
        </w:tc>
      </w:tr>
      <w:tr w:rsidR="002229EE">
        <w:tblPrEx>
          <w:tblBorders>
            <w:right w:val="single" w:sz="4" w:space="0" w:color="auto"/>
          </w:tblBorders>
        </w:tblPrEx>
        <w:tc>
          <w:tcPr>
            <w:tcW w:w="1701" w:type="dxa"/>
            <w:vMerge/>
          </w:tcPr>
          <w:p w:rsidR="002229EE" w:rsidRDefault="002229EE">
            <w:pPr>
              <w:pStyle w:val="ConsPlusNormal"/>
            </w:pPr>
          </w:p>
        </w:tc>
        <w:tc>
          <w:tcPr>
            <w:tcW w:w="1701" w:type="dxa"/>
            <w:vMerge/>
          </w:tcPr>
          <w:p w:rsidR="002229EE" w:rsidRDefault="002229EE">
            <w:pPr>
              <w:pStyle w:val="ConsPlusNormal"/>
            </w:pPr>
          </w:p>
        </w:tc>
        <w:tc>
          <w:tcPr>
            <w:tcW w:w="737" w:type="dxa"/>
            <w:vMerge w:val="restart"/>
          </w:tcPr>
          <w:p w:rsidR="002229EE" w:rsidRDefault="002229EE">
            <w:pPr>
              <w:pStyle w:val="ConsPlusNormal"/>
              <w:jc w:val="center"/>
            </w:pPr>
            <w:r>
              <w:t>всего</w:t>
            </w:r>
          </w:p>
        </w:tc>
        <w:tc>
          <w:tcPr>
            <w:tcW w:w="3960" w:type="dxa"/>
            <w:gridSpan w:val="3"/>
          </w:tcPr>
          <w:p w:rsidR="002229EE" w:rsidRDefault="002229EE">
            <w:pPr>
              <w:pStyle w:val="ConsPlusNormal"/>
              <w:jc w:val="center"/>
            </w:pPr>
            <w:r>
              <w:t>в том числе</w:t>
            </w:r>
          </w:p>
        </w:tc>
        <w:tc>
          <w:tcPr>
            <w:tcW w:w="794" w:type="dxa"/>
            <w:vMerge w:val="restart"/>
          </w:tcPr>
          <w:p w:rsidR="002229EE" w:rsidRDefault="002229EE">
            <w:pPr>
              <w:pStyle w:val="ConsPlusNormal"/>
              <w:jc w:val="center"/>
            </w:pPr>
            <w:r>
              <w:t>всего</w:t>
            </w:r>
          </w:p>
        </w:tc>
        <w:tc>
          <w:tcPr>
            <w:tcW w:w="4021" w:type="dxa"/>
            <w:gridSpan w:val="3"/>
          </w:tcPr>
          <w:p w:rsidR="002229EE" w:rsidRDefault="002229EE">
            <w:pPr>
              <w:pStyle w:val="ConsPlusNormal"/>
              <w:jc w:val="center"/>
            </w:pPr>
            <w:r>
              <w:t>в том числе</w:t>
            </w:r>
          </w:p>
        </w:tc>
      </w:tr>
      <w:tr w:rsidR="002229EE">
        <w:tblPrEx>
          <w:tblBorders>
            <w:right w:val="single" w:sz="4" w:space="0" w:color="auto"/>
          </w:tblBorders>
        </w:tblPrEx>
        <w:tc>
          <w:tcPr>
            <w:tcW w:w="1701" w:type="dxa"/>
            <w:vMerge/>
          </w:tcPr>
          <w:p w:rsidR="002229EE" w:rsidRDefault="002229EE">
            <w:pPr>
              <w:pStyle w:val="ConsPlusNormal"/>
            </w:pPr>
          </w:p>
        </w:tc>
        <w:tc>
          <w:tcPr>
            <w:tcW w:w="1701" w:type="dxa"/>
            <w:vMerge/>
          </w:tcPr>
          <w:p w:rsidR="002229EE" w:rsidRDefault="002229EE">
            <w:pPr>
              <w:pStyle w:val="ConsPlusNormal"/>
            </w:pPr>
          </w:p>
        </w:tc>
        <w:tc>
          <w:tcPr>
            <w:tcW w:w="737" w:type="dxa"/>
            <w:vMerge/>
          </w:tcPr>
          <w:p w:rsidR="002229EE" w:rsidRDefault="002229EE">
            <w:pPr>
              <w:pStyle w:val="ConsPlusNormal"/>
            </w:pPr>
          </w:p>
        </w:tc>
        <w:tc>
          <w:tcPr>
            <w:tcW w:w="1413" w:type="dxa"/>
          </w:tcPr>
          <w:p w:rsidR="002229EE" w:rsidRDefault="002229EE">
            <w:pPr>
              <w:pStyle w:val="ConsPlusNormal"/>
              <w:jc w:val="center"/>
            </w:pPr>
            <w:r>
              <w:t>бюджет субъекта Российской Федерации</w:t>
            </w:r>
          </w:p>
        </w:tc>
        <w:tc>
          <w:tcPr>
            <w:tcW w:w="1134" w:type="dxa"/>
          </w:tcPr>
          <w:p w:rsidR="002229EE" w:rsidRDefault="002229EE">
            <w:pPr>
              <w:pStyle w:val="ConsPlusNormal"/>
              <w:jc w:val="center"/>
            </w:pPr>
            <w:r>
              <w:t>местные бюджеты</w:t>
            </w:r>
          </w:p>
        </w:tc>
        <w:tc>
          <w:tcPr>
            <w:tcW w:w="1413" w:type="dxa"/>
          </w:tcPr>
          <w:p w:rsidR="002229EE" w:rsidRDefault="002229EE">
            <w:pPr>
              <w:pStyle w:val="ConsPlusNormal"/>
              <w:jc w:val="center"/>
            </w:pPr>
            <w:r>
              <w:t>бюджет территориального государственного внебюджетного фонда</w:t>
            </w:r>
          </w:p>
        </w:tc>
        <w:tc>
          <w:tcPr>
            <w:tcW w:w="794" w:type="dxa"/>
            <w:vMerge/>
          </w:tcPr>
          <w:p w:rsidR="002229EE" w:rsidRDefault="002229EE">
            <w:pPr>
              <w:pStyle w:val="ConsPlusNormal"/>
            </w:pPr>
          </w:p>
        </w:tc>
        <w:tc>
          <w:tcPr>
            <w:tcW w:w="1413" w:type="dxa"/>
          </w:tcPr>
          <w:p w:rsidR="002229EE" w:rsidRDefault="002229EE">
            <w:pPr>
              <w:pStyle w:val="ConsPlusNormal"/>
              <w:jc w:val="center"/>
            </w:pPr>
            <w:r>
              <w:t>бюджет субъекта Российской Федерации</w:t>
            </w:r>
          </w:p>
        </w:tc>
        <w:tc>
          <w:tcPr>
            <w:tcW w:w="1191" w:type="dxa"/>
          </w:tcPr>
          <w:p w:rsidR="002229EE" w:rsidRDefault="002229EE">
            <w:pPr>
              <w:pStyle w:val="ConsPlusNormal"/>
              <w:jc w:val="center"/>
            </w:pPr>
            <w:r>
              <w:t>местные бюджеты</w:t>
            </w:r>
          </w:p>
        </w:tc>
        <w:tc>
          <w:tcPr>
            <w:tcW w:w="1417" w:type="dxa"/>
          </w:tcPr>
          <w:p w:rsidR="002229EE" w:rsidRDefault="002229EE">
            <w:pPr>
              <w:pStyle w:val="ConsPlusNormal"/>
              <w:jc w:val="center"/>
            </w:pPr>
            <w:r>
              <w:t>бюджет территориального государственного внебюджетного фонда</w:t>
            </w:r>
          </w:p>
        </w:tc>
      </w:tr>
      <w:tr w:rsidR="002229EE">
        <w:tblPrEx>
          <w:tblBorders>
            <w:right w:val="single" w:sz="4" w:space="0" w:color="auto"/>
          </w:tblBorders>
        </w:tblPrEx>
        <w:tc>
          <w:tcPr>
            <w:tcW w:w="1701" w:type="dxa"/>
          </w:tcPr>
          <w:p w:rsidR="002229EE" w:rsidRDefault="002229EE">
            <w:pPr>
              <w:pStyle w:val="ConsPlusNormal"/>
              <w:jc w:val="center"/>
            </w:pPr>
            <w:r>
              <w:t>1</w:t>
            </w:r>
          </w:p>
        </w:tc>
        <w:tc>
          <w:tcPr>
            <w:tcW w:w="1701" w:type="dxa"/>
          </w:tcPr>
          <w:p w:rsidR="002229EE" w:rsidRDefault="002229EE">
            <w:pPr>
              <w:pStyle w:val="ConsPlusNormal"/>
              <w:jc w:val="center"/>
            </w:pPr>
            <w:r>
              <w:t>2</w:t>
            </w:r>
          </w:p>
        </w:tc>
        <w:tc>
          <w:tcPr>
            <w:tcW w:w="737" w:type="dxa"/>
          </w:tcPr>
          <w:p w:rsidR="002229EE" w:rsidRDefault="002229EE">
            <w:pPr>
              <w:pStyle w:val="ConsPlusNormal"/>
              <w:jc w:val="center"/>
            </w:pPr>
            <w:r>
              <w:t>3</w:t>
            </w:r>
          </w:p>
        </w:tc>
        <w:tc>
          <w:tcPr>
            <w:tcW w:w="1413" w:type="dxa"/>
          </w:tcPr>
          <w:p w:rsidR="002229EE" w:rsidRDefault="002229EE">
            <w:pPr>
              <w:pStyle w:val="ConsPlusNormal"/>
              <w:jc w:val="center"/>
            </w:pPr>
            <w:r>
              <w:t>4</w:t>
            </w:r>
          </w:p>
        </w:tc>
        <w:tc>
          <w:tcPr>
            <w:tcW w:w="1134" w:type="dxa"/>
          </w:tcPr>
          <w:p w:rsidR="002229EE" w:rsidRDefault="002229EE">
            <w:pPr>
              <w:pStyle w:val="ConsPlusNormal"/>
              <w:jc w:val="center"/>
            </w:pPr>
            <w:r>
              <w:t>5</w:t>
            </w:r>
          </w:p>
        </w:tc>
        <w:tc>
          <w:tcPr>
            <w:tcW w:w="1413" w:type="dxa"/>
          </w:tcPr>
          <w:p w:rsidR="002229EE" w:rsidRDefault="002229EE">
            <w:pPr>
              <w:pStyle w:val="ConsPlusNormal"/>
              <w:jc w:val="center"/>
            </w:pPr>
            <w:r>
              <w:t>6</w:t>
            </w:r>
          </w:p>
        </w:tc>
        <w:tc>
          <w:tcPr>
            <w:tcW w:w="794" w:type="dxa"/>
          </w:tcPr>
          <w:p w:rsidR="002229EE" w:rsidRDefault="002229EE">
            <w:pPr>
              <w:pStyle w:val="ConsPlusNormal"/>
              <w:jc w:val="center"/>
            </w:pPr>
            <w:r>
              <w:t>7</w:t>
            </w:r>
          </w:p>
        </w:tc>
        <w:tc>
          <w:tcPr>
            <w:tcW w:w="1413" w:type="dxa"/>
          </w:tcPr>
          <w:p w:rsidR="002229EE" w:rsidRDefault="002229EE">
            <w:pPr>
              <w:pStyle w:val="ConsPlusNormal"/>
              <w:jc w:val="center"/>
            </w:pPr>
            <w:r>
              <w:t>8</w:t>
            </w:r>
          </w:p>
        </w:tc>
        <w:tc>
          <w:tcPr>
            <w:tcW w:w="1191" w:type="dxa"/>
          </w:tcPr>
          <w:p w:rsidR="002229EE" w:rsidRDefault="002229EE">
            <w:pPr>
              <w:pStyle w:val="ConsPlusNormal"/>
              <w:jc w:val="center"/>
            </w:pPr>
            <w:r>
              <w:t>9</w:t>
            </w:r>
          </w:p>
        </w:tc>
        <w:tc>
          <w:tcPr>
            <w:tcW w:w="1417" w:type="dxa"/>
          </w:tcPr>
          <w:p w:rsidR="002229EE" w:rsidRDefault="002229EE">
            <w:pPr>
              <w:pStyle w:val="ConsPlusNormal"/>
              <w:jc w:val="center"/>
            </w:pPr>
            <w:r>
              <w:t>10</w:t>
            </w:r>
          </w:p>
        </w:tc>
      </w:tr>
      <w:tr w:rsidR="002229EE">
        <w:tblPrEx>
          <w:tblBorders>
            <w:right w:val="single" w:sz="4" w:space="0" w:color="auto"/>
          </w:tblBorders>
        </w:tblPrEx>
        <w:tc>
          <w:tcPr>
            <w:tcW w:w="1701" w:type="dxa"/>
            <w:vAlign w:val="center"/>
          </w:tcPr>
          <w:p w:rsidR="002229EE" w:rsidRDefault="002229EE">
            <w:pPr>
              <w:pStyle w:val="ConsPlusNormal"/>
              <w:jc w:val="center"/>
            </w:pPr>
            <w:r>
              <w:t>1. Счета в кредитных организациях</w:t>
            </w:r>
          </w:p>
        </w:tc>
        <w:tc>
          <w:tcPr>
            <w:tcW w:w="1701" w:type="dxa"/>
            <w:vAlign w:val="center"/>
          </w:tcPr>
          <w:p w:rsidR="002229EE" w:rsidRDefault="002229EE">
            <w:pPr>
              <w:pStyle w:val="ConsPlusNormal"/>
              <w:jc w:val="center"/>
            </w:pPr>
            <w:r>
              <w:t>x</w:t>
            </w:r>
          </w:p>
        </w:tc>
        <w:tc>
          <w:tcPr>
            <w:tcW w:w="737" w:type="dxa"/>
            <w:vAlign w:val="center"/>
          </w:tcPr>
          <w:p w:rsidR="002229EE" w:rsidRDefault="002229EE">
            <w:pPr>
              <w:pStyle w:val="ConsPlusNormal"/>
            </w:pPr>
          </w:p>
        </w:tc>
        <w:tc>
          <w:tcPr>
            <w:tcW w:w="1413" w:type="dxa"/>
            <w:vAlign w:val="center"/>
          </w:tcPr>
          <w:p w:rsidR="002229EE" w:rsidRDefault="002229EE">
            <w:pPr>
              <w:pStyle w:val="ConsPlusNormal"/>
            </w:pPr>
          </w:p>
        </w:tc>
        <w:tc>
          <w:tcPr>
            <w:tcW w:w="1134" w:type="dxa"/>
            <w:vAlign w:val="center"/>
          </w:tcPr>
          <w:p w:rsidR="002229EE" w:rsidRDefault="002229EE">
            <w:pPr>
              <w:pStyle w:val="ConsPlusNormal"/>
            </w:pPr>
          </w:p>
        </w:tc>
        <w:tc>
          <w:tcPr>
            <w:tcW w:w="1413" w:type="dxa"/>
            <w:vAlign w:val="center"/>
          </w:tcPr>
          <w:p w:rsidR="002229EE" w:rsidRDefault="002229EE">
            <w:pPr>
              <w:pStyle w:val="ConsPlusNormal"/>
            </w:pPr>
          </w:p>
        </w:tc>
        <w:tc>
          <w:tcPr>
            <w:tcW w:w="794" w:type="dxa"/>
            <w:vAlign w:val="center"/>
          </w:tcPr>
          <w:p w:rsidR="002229EE" w:rsidRDefault="002229EE">
            <w:pPr>
              <w:pStyle w:val="ConsPlusNormal"/>
            </w:pPr>
          </w:p>
        </w:tc>
        <w:tc>
          <w:tcPr>
            <w:tcW w:w="1413" w:type="dxa"/>
            <w:vAlign w:val="center"/>
          </w:tcPr>
          <w:p w:rsidR="002229EE" w:rsidRDefault="002229EE">
            <w:pPr>
              <w:pStyle w:val="ConsPlusNormal"/>
            </w:pPr>
          </w:p>
        </w:tc>
        <w:tc>
          <w:tcPr>
            <w:tcW w:w="1191" w:type="dxa"/>
            <w:vAlign w:val="center"/>
          </w:tcPr>
          <w:p w:rsidR="002229EE" w:rsidRDefault="002229EE">
            <w:pPr>
              <w:pStyle w:val="ConsPlusNormal"/>
            </w:pPr>
          </w:p>
        </w:tc>
        <w:tc>
          <w:tcPr>
            <w:tcW w:w="1417" w:type="dxa"/>
            <w:vAlign w:val="center"/>
          </w:tcPr>
          <w:p w:rsidR="002229EE" w:rsidRDefault="002229EE">
            <w:pPr>
              <w:pStyle w:val="ConsPlusNormal"/>
            </w:pPr>
          </w:p>
        </w:tc>
      </w:tr>
      <w:tr w:rsidR="002229EE">
        <w:tblPrEx>
          <w:tblBorders>
            <w:right w:val="single" w:sz="4" w:space="0" w:color="auto"/>
          </w:tblBorders>
        </w:tblPrEx>
        <w:tc>
          <w:tcPr>
            <w:tcW w:w="1701" w:type="dxa"/>
            <w:vAlign w:val="center"/>
          </w:tcPr>
          <w:p w:rsidR="002229EE" w:rsidRDefault="002229EE">
            <w:pPr>
              <w:pStyle w:val="ConsPlusNormal"/>
            </w:pPr>
          </w:p>
        </w:tc>
        <w:tc>
          <w:tcPr>
            <w:tcW w:w="1701" w:type="dxa"/>
            <w:vAlign w:val="center"/>
          </w:tcPr>
          <w:p w:rsidR="002229EE" w:rsidRDefault="002229EE">
            <w:pPr>
              <w:pStyle w:val="ConsPlusNormal"/>
            </w:pPr>
          </w:p>
        </w:tc>
        <w:tc>
          <w:tcPr>
            <w:tcW w:w="737" w:type="dxa"/>
            <w:vAlign w:val="center"/>
          </w:tcPr>
          <w:p w:rsidR="002229EE" w:rsidRDefault="002229EE">
            <w:pPr>
              <w:pStyle w:val="ConsPlusNormal"/>
            </w:pPr>
          </w:p>
        </w:tc>
        <w:tc>
          <w:tcPr>
            <w:tcW w:w="1413" w:type="dxa"/>
            <w:vAlign w:val="center"/>
          </w:tcPr>
          <w:p w:rsidR="002229EE" w:rsidRDefault="002229EE">
            <w:pPr>
              <w:pStyle w:val="ConsPlusNormal"/>
            </w:pPr>
          </w:p>
        </w:tc>
        <w:tc>
          <w:tcPr>
            <w:tcW w:w="1134" w:type="dxa"/>
            <w:vAlign w:val="center"/>
          </w:tcPr>
          <w:p w:rsidR="002229EE" w:rsidRDefault="002229EE">
            <w:pPr>
              <w:pStyle w:val="ConsPlusNormal"/>
            </w:pPr>
          </w:p>
        </w:tc>
        <w:tc>
          <w:tcPr>
            <w:tcW w:w="1413" w:type="dxa"/>
            <w:vAlign w:val="center"/>
          </w:tcPr>
          <w:p w:rsidR="002229EE" w:rsidRDefault="002229EE">
            <w:pPr>
              <w:pStyle w:val="ConsPlusNormal"/>
            </w:pPr>
          </w:p>
        </w:tc>
        <w:tc>
          <w:tcPr>
            <w:tcW w:w="794" w:type="dxa"/>
            <w:vAlign w:val="center"/>
          </w:tcPr>
          <w:p w:rsidR="002229EE" w:rsidRDefault="002229EE">
            <w:pPr>
              <w:pStyle w:val="ConsPlusNormal"/>
            </w:pPr>
          </w:p>
        </w:tc>
        <w:tc>
          <w:tcPr>
            <w:tcW w:w="1413" w:type="dxa"/>
            <w:vAlign w:val="center"/>
          </w:tcPr>
          <w:p w:rsidR="002229EE" w:rsidRDefault="002229EE">
            <w:pPr>
              <w:pStyle w:val="ConsPlusNormal"/>
            </w:pPr>
          </w:p>
        </w:tc>
        <w:tc>
          <w:tcPr>
            <w:tcW w:w="1191" w:type="dxa"/>
            <w:vAlign w:val="center"/>
          </w:tcPr>
          <w:p w:rsidR="002229EE" w:rsidRDefault="002229EE">
            <w:pPr>
              <w:pStyle w:val="ConsPlusNormal"/>
            </w:pPr>
          </w:p>
        </w:tc>
        <w:tc>
          <w:tcPr>
            <w:tcW w:w="1417" w:type="dxa"/>
            <w:vAlign w:val="center"/>
          </w:tcPr>
          <w:p w:rsidR="002229EE" w:rsidRDefault="002229EE">
            <w:pPr>
              <w:pStyle w:val="ConsPlusNormal"/>
            </w:pPr>
          </w:p>
        </w:tc>
      </w:tr>
      <w:tr w:rsidR="002229EE">
        <w:tblPrEx>
          <w:tblBorders>
            <w:right w:val="single" w:sz="4" w:space="0" w:color="auto"/>
          </w:tblBorders>
        </w:tblPrEx>
        <w:tc>
          <w:tcPr>
            <w:tcW w:w="1701" w:type="dxa"/>
            <w:vAlign w:val="center"/>
          </w:tcPr>
          <w:p w:rsidR="002229EE" w:rsidRDefault="002229EE">
            <w:pPr>
              <w:pStyle w:val="ConsPlusNormal"/>
            </w:pPr>
          </w:p>
        </w:tc>
        <w:tc>
          <w:tcPr>
            <w:tcW w:w="1701" w:type="dxa"/>
            <w:vAlign w:val="center"/>
          </w:tcPr>
          <w:p w:rsidR="002229EE" w:rsidRDefault="002229EE">
            <w:pPr>
              <w:pStyle w:val="ConsPlusNormal"/>
            </w:pPr>
          </w:p>
        </w:tc>
        <w:tc>
          <w:tcPr>
            <w:tcW w:w="737" w:type="dxa"/>
            <w:vAlign w:val="center"/>
          </w:tcPr>
          <w:p w:rsidR="002229EE" w:rsidRDefault="002229EE">
            <w:pPr>
              <w:pStyle w:val="ConsPlusNormal"/>
            </w:pPr>
          </w:p>
        </w:tc>
        <w:tc>
          <w:tcPr>
            <w:tcW w:w="1413" w:type="dxa"/>
            <w:vAlign w:val="center"/>
          </w:tcPr>
          <w:p w:rsidR="002229EE" w:rsidRDefault="002229EE">
            <w:pPr>
              <w:pStyle w:val="ConsPlusNormal"/>
            </w:pPr>
          </w:p>
        </w:tc>
        <w:tc>
          <w:tcPr>
            <w:tcW w:w="1134" w:type="dxa"/>
            <w:vAlign w:val="center"/>
          </w:tcPr>
          <w:p w:rsidR="002229EE" w:rsidRDefault="002229EE">
            <w:pPr>
              <w:pStyle w:val="ConsPlusNormal"/>
            </w:pPr>
          </w:p>
        </w:tc>
        <w:tc>
          <w:tcPr>
            <w:tcW w:w="1413" w:type="dxa"/>
            <w:vAlign w:val="center"/>
          </w:tcPr>
          <w:p w:rsidR="002229EE" w:rsidRDefault="002229EE">
            <w:pPr>
              <w:pStyle w:val="ConsPlusNormal"/>
            </w:pPr>
          </w:p>
        </w:tc>
        <w:tc>
          <w:tcPr>
            <w:tcW w:w="794" w:type="dxa"/>
            <w:vAlign w:val="center"/>
          </w:tcPr>
          <w:p w:rsidR="002229EE" w:rsidRDefault="002229EE">
            <w:pPr>
              <w:pStyle w:val="ConsPlusNormal"/>
            </w:pPr>
          </w:p>
        </w:tc>
        <w:tc>
          <w:tcPr>
            <w:tcW w:w="1413" w:type="dxa"/>
            <w:vAlign w:val="center"/>
          </w:tcPr>
          <w:p w:rsidR="002229EE" w:rsidRDefault="002229EE">
            <w:pPr>
              <w:pStyle w:val="ConsPlusNormal"/>
            </w:pPr>
          </w:p>
        </w:tc>
        <w:tc>
          <w:tcPr>
            <w:tcW w:w="1191" w:type="dxa"/>
            <w:vAlign w:val="center"/>
          </w:tcPr>
          <w:p w:rsidR="002229EE" w:rsidRDefault="002229EE">
            <w:pPr>
              <w:pStyle w:val="ConsPlusNormal"/>
            </w:pPr>
          </w:p>
        </w:tc>
        <w:tc>
          <w:tcPr>
            <w:tcW w:w="1417" w:type="dxa"/>
            <w:vAlign w:val="center"/>
          </w:tcPr>
          <w:p w:rsidR="002229EE" w:rsidRDefault="002229EE">
            <w:pPr>
              <w:pStyle w:val="ConsPlusNormal"/>
            </w:pPr>
          </w:p>
        </w:tc>
      </w:tr>
      <w:tr w:rsidR="002229EE">
        <w:tblPrEx>
          <w:tblBorders>
            <w:right w:val="single" w:sz="4" w:space="0" w:color="auto"/>
          </w:tblBorders>
        </w:tblPrEx>
        <w:tc>
          <w:tcPr>
            <w:tcW w:w="1701" w:type="dxa"/>
            <w:vAlign w:val="center"/>
          </w:tcPr>
          <w:p w:rsidR="002229EE" w:rsidRDefault="002229EE">
            <w:pPr>
              <w:pStyle w:val="ConsPlusNormal"/>
              <w:jc w:val="center"/>
            </w:pPr>
            <w:r>
              <w:t>Итого по счету</w:t>
            </w:r>
          </w:p>
        </w:tc>
        <w:tc>
          <w:tcPr>
            <w:tcW w:w="1701" w:type="dxa"/>
            <w:vAlign w:val="center"/>
          </w:tcPr>
          <w:p w:rsidR="002229EE" w:rsidRDefault="002229EE">
            <w:pPr>
              <w:pStyle w:val="ConsPlusNormal"/>
              <w:jc w:val="center"/>
            </w:pPr>
            <w:r>
              <w:t>0 201 20 000</w:t>
            </w:r>
          </w:p>
        </w:tc>
        <w:tc>
          <w:tcPr>
            <w:tcW w:w="737" w:type="dxa"/>
            <w:vAlign w:val="center"/>
          </w:tcPr>
          <w:p w:rsidR="002229EE" w:rsidRDefault="002229EE">
            <w:pPr>
              <w:pStyle w:val="ConsPlusNormal"/>
            </w:pPr>
          </w:p>
        </w:tc>
        <w:tc>
          <w:tcPr>
            <w:tcW w:w="1413" w:type="dxa"/>
            <w:vAlign w:val="center"/>
          </w:tcPr>
          <w:p w:rsidR="002229EE" w:rsidRDefault="002229EE">
            <w:pPr>
              <w:pStyle w:val="ConsPlusNormal"/>
            </w:pPr>
          </w:p>
        </w:tc>
        <w:tc>
          <w:tcPr>
            <w:tcW w:w="1134" w:type="dxa"/>
            <w:vAlign w:val="center"/>
          </w:tcPr>
          <w:p w:rsidR="002229EE" w:rsidRDefault="002229EE">
            <w:pPr>
              <w:pStyle w:val="ConsPlusNormal"/>
            </w:pPr>
          </w:p>
        </w:tc>
        <w:tc>
          <w:tcPr>
            <w:tcW w:w="1413" w:type="dxa"/>
            <w:vAlign w:val="center"/>
          </w:tcPr>
          <w:p w:rsidR="002229EE" w:rsidRDefault="002229EE">
            <w:pPr>
              <w:pStyle w:val="ConsPlusNormal"/>
            </w:pPr>
          </w:p>
        </w:tc>
        <w:tc>
          <w:tcPr>
            <w:tcW w:w="794" w:type="dxa"/>
            <w:vAlign w:val="center"/>
          </w:tcPr>
          <w:p w:rsidR="002229EE" w:rsidRDefault="002229EE">
            <w:pPr>
              <w:pStyle w:val="ConsPlusNormal"/>
            </w:pPr>
          </w:p>
        </w:tc>
        <w:tc>
          <w:tcPr>
            <w:tcW w:w="1413" w:type="dxa"/>
            <w:vAlign w:val="center"/>
          </w:tcPr>
          <w:p w:rsidR="002229EE" w:rsidRDefault="002229EE">
            <w:pPr>
              <w:pStyle w:val="ConsPlusNormal"/>
            </w:pPr>
          </w:p>
        </w:tc>
        <w:tc>
          <w:tcPr>
            <w:tcW w:w="1191" w:type="dxa"/>
            <w:vAlign w:val="center"/>
          </w:tcPr>
          <w:p w:rsidR="002229EE" w:rsidRDefault="002229EE">
            <w:pPr>
              <w:pStyle w:val="ConsPlusNormal"/>
            </w:pPr>
          </w:p>
        </w:tc>
        <w:tc>
          <w:tcPr>
            <w:tcW w:w="1417" w:type="dxa"/>
            <w:vAlign w:val="center"/>
          </w:tcPr>
          <w:p w:rsidR="002229EE" w:rsidRDefault="002229EE">
            <w:pPr>
              <w:pStyle w:val="ConsPlusNormal"/>
            </w:pPr>
          </w:p>
        </w:tc>
      </w:tr>
      <w:tr w:rsidR="002229EE">
        <w:tblPrEx>
          <w:tblBorders>
            <w:right w:val="single" w:sz="4" w:space="0" w:color="auto"/>
          </w:tblBorders>
        </w:tblPrEx>
        <w:tc>
          <w:tcPr>
            <w:tcW w:w="1701" w:type="dxa"/>
            <w:vMerge w:val="restart"/>
            <w:vAlign w:val="center"/>
          </w:tcPr>
          <w:p w:rsidR="002229EE" w:rsidRDefault="002229EE">
            <w:pPr>
              <w:pStyle w:val="ConsPlusNormal"/>
              <w:jc w:val="center"/>
            </w:pPr>
            <w:r>
              <w:t>2. Счета в финансовом органе</w:t>
            </w:r>
          </w:p>
        </w:tc>
        <w:tc>
          <w:tcPr>
            <w:tcW w:w="1701" w:type="dxa"/>
            <w:vAlign w:val="center"/>
          </w:tcPr>
          <w:p w:rsidR="002229EE" w:rsidRDefault="002229EE">
            <w:pPr>
              <w:pStyle w:val="ConsPlusNormal"/>
              <w:jc w:val="center"/>
            </w:pPr>
            <w:r>
              <w:t>3 201 11 000</w:t>
            </w:r>
          </w:p>
        </w:tc>
        <w:tc>
          <w:tcPr>
            <w:tcW w:w="737" w:type="dxa"/>
            <w:vAlign w:val="center"/>
          </w:tcPr>
          <w:p w:rsidR="002229EE" w:rsidRDefault="002229EE">
            <w:pPr>
              <w:pStyle w:val="ConsPlusNormal"/>
            </w:pPr>
          </w:p>
        </w:tc>
        <w:tc>
          <w:tcPr>
            <w:tcW w:w="1413" w:type="dxa"/>
            <w:vAlign w:val="center"/>
          </w:tcPr>
          <w:p w:rsidR="002229EE" w:rsidRDefault="002229EE">
            <w:pPr>
              <w:pStyle w:val="ConsPlusNormal"/>
            </w:pPr>
          </w:p>
        </w:tc>
        <w:tc>
          <w:tcPr>
            <w:tcW w:w="1134" w:type="dxa"/>
            <w:vAlign w:val="center"/>
          </w:tcPr>
          <w:p w:rsidR="002229EE" w:rsidRDefault="002229EE">
            <w:pPr>
              <w:pStyle w:val="ConsPlusNormal"/>
            </w:pPr>
          </w:p>
        </w:tc>
        <w:tc>
          <w:tcPr>
            <w:tcW w:w="1413" w:type="dxa"/>
            <w:vAlign w:val="center"/>
          </w:tcPr>
          <w:p w:rsidR="002229EE" w:rsidRDefault="002229EE">
            <w:pPr>
              <w:pStyle w:val="ConsPlusNormal"/>
            </w:pPr>
          </w:p>
        </w:tc>
        <w:tc>
          <w:tcPr>
            <w:tcW w:w="794" w:type="dxa"/>
            <w:vAlign w:val="center"/>
          </w:tcPr>
          <w:p w:rsidR="002229EE" w:rsidRDefault="002229EE">
            <w:pPr>
              <w:pStyle w:val="ConsPlusNormal"/>
            </w:pPr>
          </w:p>
        </w:tc>
        <w:tc>
          <w:tcPr>
            <w:tcW w:w="1413" w:type="dxa"/>
            <w:vAlign w:val="center"/>
          </w:tcPr>
          <w:p w:rsidR="002229EE" w:rsidRDefault="002229EE">
            <w:pPr>
              <w:pStyle w:val="ConsPlusNormal"/>
            </w:pPr>
          </w:p>
        </w:tc>
        <w:tc>
          <w:tcPr>
            <w:tcW w:w="1191" w:type="dxa"/>
            <w:vAlign w:val="center"/>
          </w:tcPr>
          <w:p w:rsidR="002229EE" w:rsidRDefault="002229EE">
            <w:pPr>
              <w:pStyle w:val="ConsPlusNormal"/>
            </w:pPr>
          </w:p>
        </w:tc>
        <w:tc>
          <w:tcPr>
            <w:tcW w:w="1417" w:type="dxa"/>
            <w:vAlign w:val="center"/>
          </w:tcPr>
          <w:p w:rsidR="002229EE" w:rsidRDefault="002229EE">
            <w:pPr>
              <w:pStyle w:val="ConsPlusNormal"/>
            </w:pPr>
          </w:p>
        </w:tc>
      </w:tr>
      <w:tr w:rsidR="002229EE">
        <w:tblPrEx>
          <w:tblBorders>
            <w:right w:val="single" w:sz="4" w:space="0" w:color="auto"/>
          </w:tblBorders>
        </w:tblPrEx>
        <w:tc>
          <w:tcPr>
            <w:tcW w:w="1701" w:type="dxa"/>
            <w:vMerge/>
          </w:tcPr>
          <w:p w:rsidR="002229EE" w:rsidRDefault="002229EE">
            <w:pPr>
              <w:pStyle w:val="ConsPlusNormal"/>
            </w:pPr>
          </w:p>
        </w:tc>
        <w:tc>
          <w:tcPr>
            <w:tcW w:w="1701" w:type="dxa"/>
            <w:vAlign w:val="center"/>
          </w:tcPr>
          <w:p w:rsidR="002229EE" w:rsidRDefault="002229EE">
            <w:pPr>
              <w:pStyle w:val="ConsPlusNormal"/>
              <w:jc w:val="center"/>
            </w:pPr>
            <w:r>
              <w:t>3 201 13 000</w:t>
            </w:r>
          </w:p>
        </w:tc>
        <w:tc>
          <w:tcPr>
            <w:tcW w:w="737" w:type="dxa"/>
            <w:vAlign w:val="center"/>
          </w:tcPr>
          <w:p w:rsidR="002229EE" w:rsidRDefault="002229EE">
            <w:pPr>
              <w:pStyle w:val="ConsPlusNormal"/>
            </w:pPr>
          </w:p>
        </w:tc>
        <w:tc>
          <w:tcPr>
            <w:tcW w:w="1413" w:type="dxa"/>
            <w:vAlign w:val="center"/>
          </w:tcPr>
          <w:p w:rsidR="002229EE" w:rsidRDefault="002229EE">
            <w:pPr>
              <w:pStyle w:val="ConsPlusNormal"/>
            </w:pPr>
          </w:p>
        </w:tc>
        <w:tc>
          <w:tcPr>
            <w:tcW w:w="1134" w:type="dxa"/>
            <w:vAlign w:val="center"/>
          </w:tcPr>
          <w:p w:rsidR="002229EE" w:rsidRDefault="002229EE">
            <w:pPr>
              <w:pStyle w:val="ConsPlusNormal"/>
            </w:pPr>
          </w:p>
        </w:tc>
        <w:tc>
          <w:tcPr>
            <w:tcW w:w="1413" w:type="dxa"/>
            <w:vAlign w:val="center"/>
          </w:tcPr>
          <w:p w:rsidR="002229EE" w:rsidRDefault="002229EE">
            <w:pPr>
              <w:pStyle w:val="ConsPlusNormal"/>
            </w:pPr>
          </w:p>
        </w:tc>
        <w:tc>
          <w:tcPr>
            <w:tcW w:w="794" w:type="dxa"/>
            <w:vAlign w:val="center"/>
          </w:tcPr>
          <w:p w:rsidR="002229EE" w:rsidRDefault="002229EE">
            <w:pPr>
              <w:pStyle w:val="ConsPlusNormal"/>
            </w:pPr>
          </w:p>
        </w:tc>
        <w:tc>
          <w:tcPr>
            <w:tcW w:w="1413" w:type="dxa"/>
            <w:vAlign w:val="center"/>
          </w:tcPr>
          <w:p w:rsidR="002229EE" w:rsidRDefault="002229EE">
            <w:pPr>
              <w:pStyle w:val="ConsPlusNormal"/>
            </w:pPr>
          </w:p>
        </w:tc>
        <w:tc>
          <w:tcPr>
            <w:tcW w:w="1191" w:type="dxa"/>
            <w:vAlign w:val="center"/>
          </w:tcPr>
          <w:p w:rsidR="002229EE" w:rsidRDefault="002229EE">
            <w:pPr>
              <w:pStyle w:val="ConsPlusNormal"/>
            </w:pPr>
          </w:p>
        </w:tc>
        <w:tc>
          <w:tcPr>
            <w:tcW w:w="1417" w:type="dxa"/>
            <w:vAlign w:val="center"/>
          </w:tcPr>
          <w:p w:rsidR="002229EE" w:rsidRDefault="002229EE">
            <w:pPr>
              <w:pStyle w:val="ConsPlusNormal"/>
            </w:pPr>
          </w:p>
        </w:tc>
      </w:tr>
      <w:tr w:rsidR="002229EE">
        <w:tblPrEx>
          <w:tblBorders>
            <w:right w:val="single" w:sz="4" w:space="0" w:color="auto"/>
          </w:tblBorders>
        </w:tblPrEx>
        <w:tc>
          <w:tcPr>
            <w:tcW w:w="1701" w:type="dxa"/>
            <w:vAlign w:val="center"/>
          </w:tcPr>
          <w:p w:rsidR="002229EE" w:rsidRDefault="002229EE">
            <w:pPr>
              <w:pStyle w:val="ConsPlusNormal"/>
              <w:jc w:val="center"/>
            </w:pPr>
            <w:r>
              <w:t>Итого по счету</w:t>
            </w:r>
          </w:p>
        </w:tc>
        <w:tc>
          <w:tcPr>
            <w:tcW w:w="1701" w:type="dxa"/>
            <w:vAlign w:val="center"/>
          </w:tcPr>
          <w:p w:rsidR="002229EE" w:rsidRDefault="002229EE">
            <w:pPr>
              <w:pStyle w:val="ConsPlusNormal"/>
              <w:jc w:val="center"/>
            </w:pPr>
            <w:r>
              <w:t>3 201 10 000</w:t>
            </w:r>
          </w:p>
        </w:tc>
        <w:tc>
          <w:tcPr>
            <w:tcW w:w="737" w:type="dxa"/>
            <w:vAlign w:val="center"/>
          </w:tcPr>
          <w:p w:rsidR="002229EE" w:rsidRDefault="002229EE">
            <w:pPr>
              <w:pStyle w:val="ConsPlusNormal"/>
            </w:pPr>
          </w:p>
        </w:tc>
        <w:tc>
          <w:tcPr>
            <w:tcW w:w="1413" w:type="dxa"/>
            <w:vAlign w:val="center"/>
          </w:tcPr>
          <w:p w:rsidR="002229EE" w:rsidRDefault="002229EE">
            <w:pPr>
              <w:pStyle w:val="ConsPlusNormal"/>
            </w:pPr>
          </w:p>
        </w:tc>
        <w:tc>
          <w:tcPr>
            <w:tcW w:w="1134" w:type="dxa"/>
            <w:vAlign w:val="center"/>
          </w:tcPr>
          <w:p w:rsidR="002229EE" w:rsidRDefault="002229EE">
            <w:pPr>
              <w:pStyle w:val="ConsPlusNormal"/>
            </w:pPr>
          </w:p>
        </w:tc>
        <w:tc>
          <w:tcPr>
            <w:tcW w:w="1413" w:type="dxa"/>
            <w:vAlign w:val="center"/>
          </w:tcPr>
          <w:p w:rsidR="002229EE" w:rsidRDefault="002229EE">
            <w:pPr>
              <w:pStyle w:val="ConsPlusNormal"/>
            </w:pPr>
          </w:p>
        </w:tc>
        <w:tc>
          <w:tcPr>
            <w:tcW w:w="794" w:type="dxa"/>
            <w:vAlign w:val="center"/>
          </w:tcPr>
          <w:p w:rsidR="002229EE" w:rsidRDefault="002229EE">
            <w:pPr>
              <w:pStyle w:val="ConsPlusNormal"/>
            </w:pPr>
          </w:p>
        </w:tc>
        <w:tc>
          <w:tcPr>
            <w:tcW w:w="1413" w:type="dxa"/>
            <w:vAlign w:val="center"/>
          </w:tcPr>
          <w:p w:rsidR="002229EE" w:rsidRDefault="002229EE">
            <w:pPr>
              <w:pStyle w:val="ConsPlusNormal"/>
            </w:pPr>
          </w:p>
        </w:tc>
        <w:tc>
          <w:tcPr>
            <w:tcW w:w="1191" w:type="dxa"/>
            <w:vAlign w:val="center"/>
          </w:tcPr>
          <w:p w:rsidR="002229EE" w:rsidRDefault="002229EE">
            <w:pPr>
              <w:pStyle w:val="ConsPlusNormal"/>
            </w:pPr>
          </w:p>
        </w:tc>
        <w:tc>
          <w:tcPr>
            <w:tcW w:w="1417" w:type="dxa"/>
            <w:vAlign w:val="center"/>
          </w:tcPr>
          <w:p w:rsidR="002229EE" w:rsidRDefault="002229EE">
            <w:pPr>
              <w:pStyle w:val="ConsPlusNormal"/>
            </w:pPr>
          </w:p>
        </w:tc>
      </w:tr>
      <w:tr w:rsidR="002229EE">
        <w:tblPrEx>
          <w:tblBorders>
            <w:right w:val="single" w:sz="4" w:space="0" w:color="auto"/>
          </w:tblBorders>
        </w:tblPrEx>
        <w:tc>
          <w:tcPr>
            <w:tcW w:w="1701" w:type="dxa"/>
            <w:vMerge w:val="restart"/>
            <w:vAlign w:val="center"/>
          </w:tcPr>
          <w:p w:rsidR="002229EE" w:rsidRDefault="002229EE">
            <w:pPr>
              <w:pStyle w:val="ConsPlusNormal"/>
              <w:jc w:val="center"/>
            </w:pPr>
            <w:r>
              <w:t>3. Касса учреждения</w:t>
            </w:r>
          </w:p>
        </w:tc>
        <w:tc>
          <w:tcPr>
            <w:tcW w:w="1701" w:type="dxa"/>
            <w:vAlign w:val="center"/>
          </w:tcPr>
          <w:p w:rsidR="002229EE" w:rsidRDefault="002229EE">
            <w:pPr>
              <w:pStyle w:val="ConsPlusNormal"/>
              <w:jc w:val="center"/>
            </w:pPr>
            <w:r>
              <w:t>1 201 34 000</w:t>
            </w:r>
          </w:p>
        </w:tc>
        <w:tc>
          <w:tcPr>
            <w:tcW w:w="737" w:type="dxa"/>
            <w:vAlign w:val="center"/>
          </w:tcPr>
          <w:p w:rsidR="002229EE" w:rsidRDefault="002229EE">
            <w:pPr>
              <w:pStyle w:val="ConsPlusNormal"/>
            </w:pPr>
          </w:p>
        </w:tc>
        <w:tc>
          <w:tcPr>
            <w:tcW w:w="1413" w:type="dxa"/>
            <w:vAlign w:val="center"/>
          </w:tcPr>
          <w:p w:rsidR="002229EE" w:rsidRDefault="002229EE">
            <w:pPr>
              <w:pStyle w:val="ConsPlusNormal"/>
            </w:pPr>
          </w:p>
        </w:tc>
        <w:tc>
          <w:tcPr>
            <w:tcW w:w="1134" w:type="dxa"/>
            <w:vAlign w:val="center"/>
          </w:tcPr>
          <w:p w:rsidR="002229EE" w:rsidRDefault="002229EE">
            <w:pPr>
              <w:pStyle w:val="ConsPlusNormal"/>
            </w:pPr>
          </w:p>
        </w:tc>
        <w:tc>
          <w:tcPr>
            <w:tcW w:w="1413" w:type="dxa"/>
            <w:vAlign w:val="center"/>
          </w:tcPr>
          <w:p w:rsidR="002229EE" w:rsidRDefault="002229EE">
            <w:pPr>
              <w:pStyle w:val="ConsPlusNormal"/>
            </w:pPr>
          </w:p>
        </w:tc>
        <w:tc>
          <w:tcPr>
            <w:tcW w:w="794" w:type="dxa"/>
            <w:vAlign w:val="center"/>
          </w:tcPr>
          <w:p w:rsidR="002229EE" w:rsidRDefault="002229EE">
            <w:pPr>
              <w:pStyle w:val="ConsPlusNormal"/>
            </w:pPr>
          </w:p>
        </w:tc>
        <w:tc>
          <w:tcPr>
            <w:tcW w:w="1413" w:type="dxa"/>
            <w:vAlign w:val="center"/>
          </w:tcPr>
          <w:p w:rsidR="002229EE" w:rsidRDefault="002229EE">
            <w:pPr>
              <w:pStyle w:val="ConsPlusNormal"/>
            </w:pPr>
          </w:p>
        </w:tc>
        <w:tc>
          <w:tcPr>
            <w:tcW w:w="1191" w:type="dxa"/>
            <w:vAlign w:val="center"/>
          </w:tcPr>
          <w:p w:rsidR="002229EE" w:rsidRDefault="002229EE">
            <w:pPr>
              <w:pStyle w:val="ConsPlusNormal"/>
            </w:pPr>
          </w:p>
        </w:tc>
        <w:tc>
          <w:tcPr>
            <w:tcW w:w="1417" w:type="dxa"/>
            <w:vAlign w:val="center"/>
          </w:tcPr>
          <w:p w:rsidR="002229EE" w:rsidRDefault="002229EE">
            <w:pPr>
              <w:pStyle w:val="ConsPlusNormal"/>
            </w:pPr>
          </w:p>
        </w:tc>
      </w:tr>
      <w:tr w:rsidR="002229EE">
        <w:tblPrEx>
          <w:tblBorders>
            <w:right w:val="single" w:sz="4" w:space="0" w:color="auto"/>
          </w:tblBorders>
        </w:tblPrEx>
        <w:tc>
          <w:tcPr>
            <w:tcW w:w="1701" w:type="dxa"/>
            <w:vMerge/>
          </w:tcPr>
          <w:p w:rsidR="002229EE" w:rsidRDefault="002229EE">
            <w:pPr>
              <w:pStyle w:val="ConsPlusNormal"/>
            </w:pPr>
          </w:p>
        </w:tc>
        <w:tc>
          <w:tcPr>
            <w:tcW w:w="1701" w:type="dxa"/>
            <w:vAlign w:val="center"/>
          </w:tcPr>
          <w:p w:rsidR="002229EE" w:rsidRDefault="002229EE">
            <w:pPr>
              <w:pStyle w:val="ConsPlusNormal"/>
              <w:jc w:val="center"/>
            </w:pPr>
            <w:r>
              <w:t>3 201 34 000</w:t>
            </w:r>
          </w:p>
        </w:tc>
        <w:tc>
          <w:tcPr>
            <w:tcW w:w="737" w:type="dxa"/>
            <w:vAlign w:val="center"/>
          </w:tcPr>
          <w:p w:rsidR="002229EE" w:rsidRDefault="002229EE">
            <w:pPr>
              <w:pStyle w:val="ConsPlusNormal"/>
            </w:pPr>
          </w:p>
        </w:tc>
        <w:tc>
          <w:tcPr>
            <w:tcW w:w="1413" w:type="dxa"/>
            <w:vAlign w:val="center"/>
          </w:tcPr>
          <w:p w:rsidR="002229EE" w:rsidRDefault="002229EE">
            <w:pPr>
              <w:pStyle w:val="ConsPlusNormal"/>
            </w:pPr>
          </w:p>
        </w:tc>
        <w:tc>
          <w:tcPr>
            <w:tcW w:w="1134" w:type="dxa"/>
            <w:vAlign w:val="center"/>
          </w:tcPr>
          <w:p w:rsidR="002229EE" w:rsidRDefault="002229EE">
            <w:pPr>
              <w:pStyle w:val="ConsPlusNormal"/>
            </w:pPr>
          </w:p>
        </w:tc>
        <w:tc>
          <w:tcPr>
            <w:tcW w:w="1413" w:type="dxa"/>
            <w:vAlign w:val="center"/>
          </w:tcPr>
          <w:p w:rsidR="002229EE" w:rsidRDefault="002229EE">
            <w:pPr>
              <w:pStyle w:val="ConsPlusNormal"/>
            </w:pPr>
          </w:p>
        </w:tc>
        <w:tc>
          <w:tcPr>
            <w:tcW w:w="794" w:type="dxa"/>
            <w:vAlign w:val="center"/>
          </w:tcPr>
          <w:p w:rsidR="002229EE" w:rsidRDefault="002229EE">
            <w:pPr>
              <w:pStyle w:val="ConsPlusNormal"/>
            </w:pPr>
          </w:p>
        </w:tc>
        <w:tc>
          <w:tcPr>
            <w:tcW w:w="1413" w:type="dxa"/>
            <w:vAlign w:val="center"/>
          </w:tcPr>
          <w:p w:rsidR="002229EE" w:rsidRDefault="002229EE">
            <w:pPr>
              <w:pStyle w:val="ConsPlusNormal"/>
            </w:pPr>
          </w:p>
        </w:tc>
        <w:tc>
          <w:tcPr>
            <w:tcW w:w="1191" w:type="dxa"/>
            <w:vAlign w:val="center"/>
          </w:tcPr>
          <w:p w:rsidR="002229EE" w:rsidRDefault="002229EE">
            <w:pPr>
              <w:pStyle w:val="ConsPlusNormal"/>
            </w:pPr>
          </w:p>
        </w:tc>
        <w:tc>
          <w:tcPr>
            <w:tcW w:w="1417" w:type="dxa"/>
            <w:vAlign w:val="center"/>
          </w:tcPr>
          <w:p w:rsidR="002229EE" w:rsidRDefault="002229EE">
            <w:pPr>
              <w:pStyle w:val="ConsPlusNormal"/>
            </w:pPr>
          </w:p>
        </w:tc>
      </w:tr>
      <w:tr w:rsidR="002229EE">
        <w:tblPrEx>
          <w:tblBorders>
            <w:right w:val="single" w:sz="4" w:space="0" w:color="auto"/>
          </w:tblBorders>
        </w:tblPrEx>
        <w:tc>
          <w:tcPr>
            <w:tcW w:w="1701" w:type="dxa"/>
            <w:vAlign w:val="center"/>
          </w:tcPr>
          <w:p w:rsidR="002229EE" w:rsidRDefault="002229EE">
            <w:pPr>
              <w:pStyle w:val="ConsPlusNormal"/>
              <w:jc w:val="center"/>
            </w:pPr>
            <w:r>
              <w:t>Итого по счету</w:t>
            </w:r>
          </w:p>
        </w:tc>
        <w:tc>
          <w:tcPr>
            <w:tcW w:w="1701" w:type="dxa"/>
            <w:vAlign w:val="center"/>
          </w:tcPr>
          <w:p w:rsidR="002229EE" w:rsidRDefault="002229EE">
            <w:pPr>
              <w:pStyle w:val="ConsPlusNormal"/>
              <w:jc w:val="center"/>
            </w:pPr>
            <w:r>
              <w:t>0 201 34 000</w:t>
            </w:r>
          </w:p>
        </w:tc>
        <w:tc>
          <w:tcPr>
            <w:tcW w:w="737" w:type="dxa"/>
            <w:vAlign w:val="center"/>
          </w:tcPr>
          <w:p w:rsidR="002229EE" w:rsidRDefault="002229EE">
            <w:pPr>
              <w:pStyle w:val="ConsPlusNormal"/>
            </w:pPr>
          </w:p>
        </w:tc>
        <w:tc>
          <w:tcPr>
            <w:tcW w:w="1413" w:type="dxa"/>
            <w:vAlign w:val="center"/>
          </w:tcPr>
          <w:p w:rsidR="002229EE" w:rsidRDefault="002229EE">
            <w:pPr>
              <w:pStyle w:val="ConsPlusNormal"/>
            </w:pPr>
          </w:p>
        </w:tc>
        <w:tc>
          <w:tcPr>
            <w:tcW w:w="1134" w:type="dxa"/>
            <w:vAlign w:val="center"/>
          </w:tcPr>
          <w:p w:rsidR="002229EE" w:rsidRDefault="002229EE">
            <w:pPr>
              <w:pStyle w:val="ConsPlusNormal"/>
            </w:pPr>
          </w:p>
        </w:tc>
        <w:tc>
          <w:tcPr>
            <w:tcW w:w="1413" w:type="dxa"/>
            <w:vAlign w:val="center"/>
          </w:tcPr>
          <w:p w:rsidR="002229EE" w:rsidRDefault="002229EE">
            <w:pPr>
              <w:pStyle w:val="ConsPlusNormal"/>
            </w:pPr>
          </w:p>
        </w:tc>
        <w:tc>
          <w:tcPr>
            <w:tcW w:w="794" w:type="dxa"/>
            <w:vAlign w:val="center"/>
          </w:tcPr>
          <w:p w:rsidR="002229EE" w:rsidRDefault="002229EE">
            <w:pPr>
              <w:pStyle w:val="ConsPlusNormal"/>
            </w:pPr>
          </w:p>
        </w:tc>
        <w:tc>
          <w:tcPr>
            <w:tcW w:w="1413" w:type="dxa"/>
            <w:vAlign w:val="center"/>
          </w:tcPr>
          <w:p w:rsidR="002229EE" w:rsidRDefault="002229EE">
            <w:pPr>
              <w:pStyle w:val="ConsPlusNormal"/>
            </w:pPr>
          </w:p>
        </w:tc>
        <w:tc>
          <w:tcPr>
            <w:tcW w:w="1191" w:type="dxa"/>
            <w:vAlign w:val="center"/>
          </w:tcPr>
          <w:p w:rsidR="002229EE" w:rsidRDefault="002229EE">
            <w:pPr>
              <w:pStyle w:val="ConsPlusNormal"/>
            </w:pPr>
          </w:p>
        </w:tc>
        <w:tc>
          <w:tcPr>
            <w:tcW w:w="1417" w:type="dxa"/>
            <w:vAlign w:val="center"/>
          </w:tcPr>
          <w:p w:rsidR="002229EE" w:rsidRDefault="002229EE">
            <w:pPr>
              <w:pStyle w:val="ConsPlusNormal"/>
            </w:pPr>
          </w:p>
        </w:tc>
      </w:tr>
      <w:tr w:rsidR="002229EE">
        <w:tblPrEx>
          <w:tblBorders>
            <w:left w:val="nil"/>
            <w:right w:val="single" w:sz="4" w:space="0" w:color="auto"/>
          </w:tblBorders>
        </w:tblPrEx>
        <w:tc>
          <w:tcPr>
            <w:tcW w:w="1701" w:type="dxa"/>
            <w:tcBorders>
              <w:left w:val="nil"/>
              <w:bottom w:val="nil"/>
              <w:right w:val="nil"/>
            </w:tcBorders>
            <w:vAlign w:val="center"/>
          </w:tcPr>
          <w:p w:rsidR="002229EE" w:rsidRDefault="002229EE">
            <w:pPr>
              <w:pStyle w:val="ConsPlusNormal"/>
            </w:pPr>
          </w:p>
        </w:tc>
        <w:tc>
          <w:tcPr>
            <w:tcW w:w="1701" w:type="dxa"/>
            <w:tcBorders>
              <w:left w:val="nil"/>
              <w:bottom w:val="nil"/>
            </w:tcBorders>
            <w:vAlign w:val="center"/>
          </w:tcPr>
          <w:p w:rsidR="002229EE" w:rsidRDefault="002229EE">
            <w:pPr>
              <w:pStyle w:val="ConsPlusNormal"/>
              <w:jc w:val="right"/>
            </w:pPr>
            <w:r>
              <w:t>Всего</w:t>
            </w:r>
          </w:p>
        </w:tc>
        <w:tc>
          <w:tcPr>
            <w:tcW w:w="737" w:type="dxa"/>
            <w:vAlign w:val="center"/>
          </w:tcPr>
          <w:p w:rsidR="002229EE" w:rsidRDefault="002229EE">
            <w:pPr>
              <w:pStyle w:val="ConsPlusNormal"/>
            </w:pPr>
          </w:p>
        </w:tc>
        <w:tc>
          <w:tcPr>
            <w:tcW w:w="1413" w:type="dxa"/>
            <w:vAlign w:val="center"/>
          </w:tcPr>
          <w:p w:rsidR="002229EE" w:rsidRDefault="002229EE">
            <w:pPr>
              <w:pStyle w:val="ConsPlusNormal"/>
            </w:pPr>
          </w:p>
        </w:tc>
        <w:tc>
          <w:tcPr>
            <w:tcW w:w="1134" w:type="dxa"/>
            <w:vAlign w:val="center"/>
          </w:tcPr>
          <w:p w:rsidR="002229EE" w:rsidRDefault="002229EE">
            <w:pPr>
              <w:pStyle w:val="ConsPlusNormal"/>
            </w:pPr>
          </w:p>
        </w:tc>
        <w:tc>
          <w:tcPr>
            <w:tcW w:w="1413" w:type="dxa"/>
            <w:vAlign w:val="center"/>
          </w:tcPr>
          <w:p w:rsidR="002229EE" w:rsidRDefault="002229EE">
            <w:pPr>
              <w:pStyle w:val="ConsPlusNormal"/>
            </w:pPr>
          </w:p>
        </w:tc>
        <w:tc>
          <w:tcPr>
            <w:tcW w:w="794" w:type="dxa"/>
            <w:vAlign w:val="center"/>
          </w:tcPr>
          <w:p w:rsidR="002229EE" w:rsidRDefault="002229EE">
            <w:pPr>
              <w:pStyle w:val="ConsPlusNormal"/>
            </w:pPr>
          </w:p>
        </w:tc>
        <w:tc>
          <w:tcPr>
            <w:tcW w:w="1413" w:type="dxa"/>
            <w:vAlign w:val="center"/>
          </w:tcPr>
          <w:p w:rsidR="002229EE" w:rsidRDefault="002229EE">
            <w:pPr>
              <w:pStyle w:val="ConsPlusNormal"/>
            </w:pPr>
          </w:p>
        </w:tc>
        <w:tc>
          <w:tcPr>
            <w:tcW w:w="1191" w:type="dxa"/>
            <w:vAlign w:val="center"/>
          </w:tcPr>
          <w:p w:rsidR="002229EE" w:rsidRDefault="002229EE">
            <w:pPr>
              <w:pStyle w:val="ConsPlusNormal"/>
            </w:pPr>
          </w:p>
        </w:tc>
        <w:tc>
          <w:tcPr>
            <w:tcW w:w="1417" w:type="dxa"/>
            <w:vAlign w:val="center"/>
          </w:tcPr>
          <w:p w:rsidR="002229EE" w:rsidRDefault="002229EE">
            <w:pPr>
              <w:pStyle w:val="ConsPlusNormal"/>
            </w:pPr>
          </w:p>
        </w:tc>
      </w:tr>
    </w:tbl>
    <w:p w:rsidR="002229EE" w:rsidRDefault="002229EE">
      <w:pPr>
        <w:pStyle w:val="ConsPlusNormal"/>
        <w:sectPr w:rsidR="002229EE">
          <w:pgSz w:w="16838" w:h="11905" w:orient="landscape"/>
          <w:pgMar w:top="1701" w:right="1134" w:bottom="850" w:left="1134" w:header="0" w:footer="0" w:gutter="0"/>
          <w:cols w:space="720"/>
          <w:titlePg/>
        </w:sectPr>
      </w:pPr>
    </w:p>
    <w:p w:rsidR="002229EE" w:rsidRDefault="002229EE">
      <w:pPr>
        <w:pStyle w:val="ConsPlusNormal"/>
        <w:jc w:val="both"/>
      </w:pP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(введен </w:t>
            </w:r>
            <w:hyperlink r:id="rId2160">
              <w:r>
                <w:rPr>
                  <w:color w:val="0000FF"/>
                </w:rPr>
                <w:t>Приказом</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Форма отчета применяется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 (</w:t>
            </w:r>
            <w:hyperlink r:id="rId2161">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nformat"/>
        <w:spacing w:before="260"/>
        <w:jc w:val="both"/>
      </w:pPr>
      <w:bookmarkStart w:id="1608" w:name="P46935"/>
      <w:bookmarkEnd w:id="1608"/>
      <w:r>
        <w:t xml:space="preserve">                                   Отчет</w:t>
      </w:r>
    </w:p>
    <w:p w:rsidR="002229EE" w:rsidRDefault="002229EE">
      <w:pPr>
        <w:pStyle w:val="ConsPlusNonformat"/>
        <w:jc w:val="both"/>
      </w:pPr>
      <w:r>
        <w:t xml:space="preserve">         о казначейском обслуживании исполнения бюджета бюджетной</w:t>
      </w:r>
    </w:p>
    <w:p w:rsidR="002229EE" w:rsidRDefault="002229EE">
      <w:pPr>
        <w:pStyle w:val="ConsPlusNonformat"/>
        <w:jc w:val="both"/>
      </w:pPr>
      <w:r>
        <w:t xml:space="preserve">                       системы Российской Федерации</w:t>
      </w:r>
    </w:p>
    <w:p w:rsidR="002229EE" w:rsidRDefault="002229E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2665"/>
        <w:gridCol w:w="1814"/>
        <w:gridCol w:w="1247"/>
      </w:tblGrid>
      <w:tr w:rsidR="002229EE">
        <w:tc>
          <w:tcPr>
            <w:tcW w:w="7824" w:type="dxa"/>
            <w:gridSpan w:val="3"/>
            <w:tcBorders>
              <w:top w:val="nil"/>
              <w:left w:val="nil"/>
              <w:bottom w:val="nil"/>
            </w:tcBorders>
            <w:vAlign w:val="bottom"/>
          </w:tcPr>
          <w:p w:rsidR="002229EE" w:rsidRDefault="002229EE">
            <w:pPr>
              <w:pStyle w:val="ConsPlusNormal"/>
            </w:pPr>
          </w:p>
        </w:tc>
        <w:tc>
          <w:tcPr>
            <w:tcW w:w="1247" w:type="dxa"/>
            <w:tcBorders>
              <w:top w:val="single" w:sz="4" w:space="0" w:color="auto"/>
              <w:bottom w:val="single" w:sz="4" w:space="0" w:color="auto"/>
            </w:tcBorders>
            <w:vAlign w:val="bottom"/>
          </w:tcPr>
          <w:p w:rsidR="002229EE" w:rsidRDefault="002229EE">
            <w:pPr>
              <w:pStyle w:val="ConsPlusNormal"/>
              <w:jc w:val="center"/>
            </w:pPr>
            <w:r>
              <w:t>Коды</w:t>
            </w:r>
          </w:p>
        </w:tc>
      </w:tr>
      <w:tr w:rsidR="002229EE">
        <w:tblPrEx>
          <w:tblBorders>
            <w:insideV w:val="none" w:sz="0" w:space="0" w:color="auto"/>
          </w:tblBorders>
        </w:tblPrEx>
        <w:tc>
          <w:tcPr>
            <w:tcW w:w="3345" w:type="dxa"/>
            <w:tcBorders>
              <w:top w:val="nil"/>
              <w:left w:val="nil"/>
              <w:bottom w:val="nil"/>
              <w:right w:val="nil"/>
            </w:tcBorders>
            <w:vAlign w:val="bottom"/>
          </w:tcPr>
          <w:p w:rsidR="002229EE" w:rsidRDefault="002229EE">
            <w:pPr>
              <w:pStyle w:val="ConsPlusNormal"/>
            </w:pPr>
          </w:p>
        </w:tc>
        <w:tc>
          <w:tcPr>
            <w:tcW w:w="2665" w:type="dxa"/>
            <w:tcBorders>
              <w:top w:val="nil"/>
              <w:left w:val="nil"/>
              <w:bottom w:val="nil"/>
              <w:right w:val="nil"/>
            </w:tcBorders>
          </w:tcPr>
          <w:p w:rsidR="002229EE" w:rsidRDefault="002229EE">
            <w:pPr>
              <w:pStyle w:val="ConsPlusNormal"/>
            </w:pPr>
          </w:p>
        </w:tc>
        <w:tc>
          <w:tcPr>
            <w:tcW w:w="1814" w:type="dxa"/>
            <w:tcBorders>
              <w:top w:val="nil"/>
              <w:left w:val="nil"/>
              <w:bottom w:val="nil"/>
              <w:right w:val="single" w:sz="4" w:space="0" w:color="auto"/>
            </w:tcBorders>
            <w:vAlign w:val="bottom"/>
          </w:tcPr>
          <w:p w:rsidR="002229EE" w:rsidRDefault="002229EE">
            <w:pPr>
              <w:pStyle w:val="ConsPlusNormal"/>
              <w:jc w:val="right"/>
            </w:pPr>
            <w:r>
              <w:t xml:space="preserve">Форма по </w:t>
            </w:r>
            <w:hyperlink r:id="rId2162">
              <w:r>
                <w:rPr>
                  <w:color w:val="0000FF"/>
                </w:rPr>
                <w:t>ОКУД</w:t>
              </w:r>
            </w:hyperlink>
          </w:p>
        </w:tc>
        <w:tc>
          <w:tcPr>
            <w:tcW w:w="1247"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jc w:val="center"/>
            </w:pPr>
            <w:r>
              <w:t>0503156</w:t>
            </w:r>
          </w:p>
        </w:tc>
      </w:tr>
      <w:tr w:rsidR="002229EE">
        <w:tblPrEx>
          <w:tblBorders>
            <w:insideV w:val="none" w:sz="0" w:space="0" w:color="auto"/>
          </w:tblBorders>
        </w:tblPrEx>
        <w:tc>
          <w:tcPr>
            <w:tcW w:w="3345" w:type="dxa"/>
            <w:tcBorders>
              <w:top w:val="nil"/>
              <w:left w:val="nil"/>
              <w:bottom w:val="nil"/>
              <w:right w:val="nil"/>
            </w:tcBorders>
            <w:vAlign w:val="bottom"/>
          </w:tcPr>
          <w:p w:rsidR="002229EE" w:rsidRDefault="002229EE">
            <w:pPr>
              <w:pStyle w:val="ConsPlusNormal"/>
            </w:pPr>
          </w:p>
        </w:tc>
        <w:tc>
          <w:tcPr>
            <w:tcW w:w="2665" w:type="dxa"/>
            <w:tcBorders>
              <w:top w:val="nil"/>
              <w:left w:val="nil"/>
              <w:bottom w:val="nil"/>
              <w:right w:val="nil"/>
            </w:tcBorders>
          </w:tcPr>
          <w:p w:rsidR="002229EE" w:rsidRDefault="002229EE">
            <w:pPr>
              <w:pStyle w:val="ConsPlusNormal"/>
              <w:jc w:val="center"/>
            </w:pPr>
            <w:r>
              <w:t>на "__" ______ 20__ г.</w:t>
            </w:r>
          </w:p>
        </w:tc>
        <w:tc>
          <w:tcPr>
            <w:tcW w:w="1814" w:type="dxa"/>
            <w:tcBorders>
              <w:top w:val="nil"/>
              <w:left w:val="nil"/>
              <w:bottom w:val="nil"/>
              <w:right w:val="single" w:sz="4" w:space="0" w:color="auto"/>
            </w:tcBorders>
            <w:vAlign w:val="bottom"/>
          </w:tcPr>
          <w:p w:rsidR="002229EE" w:rsidRDefault="002229EE">
            <w:pPr>
              <w:pStyle w:val="ConsPlusNormal"/>
              <w:jc w:val="right"/>
            </w:pPr>
            <w:r>
              <w:t>Дата</w:t>
            </w:r>
          </w:p>
        </w:tc>
        <w:tc>
          <w:tcPr>
            <w:tcW w:w="1247"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blPrEx>
          <w:tblBorders>
            <w:insideV w:val="none" w:sz="0" w:space="0" w:color="auto"/>
          </w:tblBorders>
        </w:tblPrEx>
        <w:tc>
          <w:tcPr>
            <w:tcW w:w="3345" w:type="dxa"/>
            <w:tcBorders>
              <w:top w:val="nil"/>
              <w:left w:val="nil"/>
              <w:bottom w:val="nil"/>
              <w:right w:val="nil"/>
            </w:tcBorders>
            <w:vAlign w:val="bottom"/>
          </w:tcPr>
          <w:p w:rsidR="002229EE" w:rsidRDefault="002229EE">
            <w:pPr>
              <w:pStyle w:val="ConsPlusNormal"/>
            </w:pPr>
            <w:r>
              <w:t>Наименование органа</w:t>
            </w:r>
          </w:p>
        </w:tc>
        <w:tc>
          <w:tcPr>
            <w:tcW w:w="2665" w:type="dxa"/>
            <w:tcBorders>
              <w:top w:val="nil"/>
              <w:left w:val="nil"/>
              <w:bottom w:val="nil"/>
              <w:right w:val="nil"/>
            </w:tcBorders>
          </w:tcPr>
          <w:p w:rsidR="002229EE" w:rsidRDefault="002229EE">
            <w:pPr>
              <w:pStyle w:val="ConsPlusNormal"/>
            </w:pPr>
          </w:p>
        </w:tc>
        <w:tc>
          <w:tcPr>
            <w:tcW w:w="1814" w:type="dxa"/>
            <w:tcBorders>
              <w:top w:val="nil"/>
              <w:left w:val="nil"/>
              <w:bottom w:val="nil"/>
              <w:right w:val="single" w:sz="4" w:space="0" w:color="auto"/>
            </w:tcBorders>
            <w:vAlign w:val="bottom"/>
          </w:tcPr>
          <w:p w:rsidR="002229EE" w:rsidRDefault="002229EE">
            <w:pPr>
              <w:pStyle w:val="ConsPlusNormal"/>
              <w:jc w:val="right"/>
            </w:pPr>
            <w:r>
              <w:t>по КОФК</w:t>
            </w:r>
          </w:p>
        </w:tc>
        <w:tc>
          <w:tcPr>
            <w:tcW w:w="1247"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blPrEx>
          <w:tblBorders>
            <w:insideV w:val="none" w:sz="0" w:space="0" w:color="auto"/>
          </w:tblBorders>
        </w:tblPrEx>
        <w:tc>
          <w:tcPr>
            <w:tcW w:w="3345" w:type="dxa"/>
            <w:tcBorders>
              <w:top w:val="nil"/>
              <w:left w:val="nil"/>
              <w:bottom w:val="nil"/>
              <w:right w:val="nil"/>
            </w:tcBorders>
            <w:vAlign w:val="bottom"/>
          </w:tcPr>
          <w:p w:rsidR="002229EE" w:rsidRDefault="002229EE">
            <w:pPr>
              <w:pStyle w:val="ConsPlusNormal"/>
            </w:pPr>
            <w:r>
              <w:t>Федерального казначейства</w:t>
            </w:r>
          </w:p>
        </w:tc>
        <w:tc>
          <w:tcPr>
            <w:tcW w:w="2665" w:type="dxa"/>
            <w:tcBorders>
              <w:top w:val="nil"/>
              <w:left w:val="nil"/>
              <w:bottom w:val="single" w:sz="4" w:space="0" w:color="auto"/>
              <w:right w:val="nil"/>
            </w:tcBorders>
          </w:tcPr>
          <w:p w:rsidR="002229EE" w:rsidRDefault="002229EE">
            <w:pPr>
              <w:pStyle w:val="ConsPlusNormal"/>
            </w:pPr>
          </w:p>
        </w:tc>
        <w:tc>
          <w:tcPr>
            <w:tcW w:w="1814" w:type="dxa"/>
            <w:tcBorders>
              <w:top w:val="nil"/>
              <w:left w:val="nil"/>
              <w:bottom w:val="nil"/>
              <w:right w:val="single" w:sz="4" w:space="0" w:color="auto"/>
            </w:tcBorders>
            <w:vAlign w:val="bottom"/>
          </w:tcPr>
          <w:p w:rsidR="002229EE" w:rsidRDefault="002229EE">
            <w:pPr>
              <w:pStyle w:val="ConsPlusNormal"/>
              <w:jc w:val="right"/>
            </w:pPr>
            <w:r>
              <w:t>Глава по БК</w:t>
            </w:r>
          </w:p>
        </w:tc>
        <w:tc>
          <w:tcPr>
            <w:tcW w:w="1247"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blPrEx>
          <w:tblBorders>
            <w:insideV w:val="none" w:sz="0" w:space="0" w:color="auto"/>
          </w:tblBorders>
        </w:tblPrEx>
        <w:tc>
          <w:tcPr>
            <w:tcW w:w="3345" w:type="dxa"/>
            <w:tcBorders>
              <w:top w:val="nil"/>
              <w:left w:val="nil"/>
              <w:bottom w:val="nil"/>
              <w:right w:val="nil"/>
            </w:tcBorders>
            <w:vAlign w:val="bottom"/>
          </w:tcPr>
          <w:p w:rsidR="002229EE" w:rsidRDefault="002229EE">
            <w:pPr>
              <w:pStyle w:val="ConsPlusNormal"/>
            </w:pPr>
            <w:r>
              <w:t>Наименование бюджета</w:t>
            </w:r>
          </w:p>
        </w:tc>
        <w:tc>
          <w:tcPr>
            <w:tcW w:w="2665" w:type="dxa"/>
            <w:tcBorders>
              <w:top w:val="single" w:sz="4" w:space="0" w:color="auto"/>
              <w:left w:val="nil"/>
              <w:bottom w:val="single" w:sz="4" w:space="0" w:color="auto"/>
              <w:right w:val="nil"/>
            </w:tcBorders>
          </w:tcPr>
          <w:p w:rsidR="002229EE" w:rsidRDefault="002229EE">
            <w:pPr>
              <w:pStyle w:val="ConsPlusNormal"/>
            </w:pPr>
          </w:p>
        </w:tc>
        <w:tc>
          <w:tcPr>
            <w:tcW w:w="1814" w:type="dxa"/>
            <w:tcBorders>
              <w:top w:val="nil"/>
              <w:left w:val="nil"/>
              <w:bottom w:val="nil"/>
              <w:right w:val="single" w:sz="4" w:space="0" w:color="auto"/>
            </w:tcBorders>
            <w:vAlign w:val="bottom"/>
          </w:tcPr>
          <w:p w:rsidR="002229EE" w:rsidRDefault="002229EE">
            <w:pPr>
              <w:pStyle w:val="ConsPlusNormal"/>
              <w:jc w:val="right"/>
            </w:pPr>
            <w:r>
              <w:t xml:space="preserve">по </w:t>
            </w:r>
            <w:hyperlink r:id="rId2163">
              <w:r>
                <w:rPr>
                  <w:color w:val="0000FF"/>
                </w:rPr>
                <w:t>ОКТМО</w:t>
              </w:r>
            </w:hyperlink>
          </w:p>
        </w:tc>
        <w:tc>
          <w:tcPr>
            <w:tcW w:w="1247"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blPrEx>
          <w:tblBorders>
            <w:insideV w:val="none" w:sz="0" w:space="0" w:color="auto"/>
          </w:tblBorders>
        </w:tblPrEx>
        <w:tc>
          <w:tcPr>
            <w:tcW w:w="6010" w:type="dxa"/>
            <w:gridSpan w:val="2"/>
            <w:tcBorders>
              <w:top w:val="nil"/>
              <w:left w:val="nil"/>
              <w:bottom w:val="nil"/>
              <w:right w:val="nil"/>
            </w:tcBorders>
          </w:tcPr>
          <w:p w:rsidR="002229EE" w:rsidRDefault="002229EE">
            <w:pPr>
              <w:pStyle w:val="ConsPlusNormal"/>
            </w:pPr>
            <w:r>
              <w:t>Периодичность: месячная, квартальная, годовая</w:t>
            </w:r>
          </w:p>
        </w:tc>
        <w:tc>
          <w:tcPr>
            <w:tcW w:w="1814" w:type="dxa"/>
            <w:tcBorders>
              <w:top w:val="nil"/>
              <w:left w:val="nil"/>
              <w:bottom w:val="nil"/>
              <w:right w:val="single" w:sz="4" w:space="0" w:color="auto"/>
            </w:tcBorders>
          </w:tcPr>
          <w:p w:rsidR="002229EE" w:rsidRDefault="002229E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blPrEx>
          <w:tblBorders>
            <w:insideV w:val="none" w:sz="0" w:space="0" w:color="auto"/>
          </w:tblBorders>
        </w:tblPrEx>
        <w:tc>
          <w:tcPr>
            <w:tcW w:w="3345" w:type="dxa"/>
            <w:tcBorders>
              <w:top w:val="nil"/>
              <w:left w:val="nil"/>
              <w:bottom w:val="nil"/>
              <w:right w:val="nil"/>
            </w:tcBorders>
          </w:tcPr>
          <w:p w:rsidR="002229EE" w:rsidRDefault="002229EE">
            <w:pPr>
              <w:pStyle w:val="ConsPlusNormal"/>
            </w:pPr>
            <w:r>
              <w:t>Единица измерения: руб</w:t>
            </w:r>
          </w:p>
        </w:tc>
        <w:tc>
          <w:tcPr>
            <w:tcW w:w="2665" w:type="dxa"/>
            <w:tcBorders>
              <w:top w:val="nil"/>
              <w:left w:val="nil"/>
              <w:bottom w:val="nil"/>
              <w:right w:val="nil"/>
            </w:tcBorders>
          </w:tcPr>
          <w:p w:rsidR="002229EE" w:rsidRDefault="002229EE">
            <w:pPr>
              <w:pStyle w:val="ConsPlusNormal"/>
            </w:pPr>
          </w:p>
        </w:tc>
        <w:tc>
          <w:tcPr>
            <w:tcW w:w="1814" w:type="dxa"/>
            <w:tcBorders>
              <w:top w:val="nil"/>
              <w:left w:val="nil"/>
              <w:bottom w:val="nil"/>
              <w:right w:val="single" w:sz="4" w:space="0" w:color="auto"/>
            </w:tcBorders>
            <w:vAlign w:val="bottom"/>
          </w:tcPr>
          <w:p w:rsidR="002229EE" w:rsidRDefault="002229EE">
            <w:pPr>
              <w:pStyle w:val="ConsPlusNormal"/>
              <w:jc w:val="right"/>
            </w:pPr>
            <w:r>
              <w:t>по ОКЕИ</w:t>
            </w:r>
          </w:p>
        </w:tc>
        <w:tc>
          <w:tcPr>
            <w:tcW w:w="1247"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jc w:val="center"/>
            </w:pPr>
            <w:hyperlink r:id="rId2164">
              <w:r>
                <w:rPr>
                  <w:color w:val="0000FF"/>
                </w:rPr>
                <w:t>383</w:t>
              </w:r>
            </w:hyperlink>
          </w:p>
        </w:tc>
      </w:tr>
    </w:tbl>
    <w:p w:rsidR="002229EE" w:rsidRDefault="002229EE">
      <w:pPr>
        <w:pStyle w:val="ConsPlusNormal"/>
        <w:jc w:val="both"/>
      </w:pPr>
    </w:p>
    <w:p w:rsidR="002229EE" w:rsidRDefault="002229EE">
      <w:pPr>
        <w:pStyle w:val="ConsPlusNonformat"/>
        <w:jc w:val="both"/>
      </w:pPr>
      <w:bookmarkStart w:id="1609" w:name="P46969"/>
      <w:bookmarkEnd w:id="1609"/>
      <w:r>
        <w:t xml:space="preserve">                            1. Остатки средств</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850"/>
        <w:gridCol w:w="1417"/>
        <w:gridCol w:w="1701"/>
      </w:tblGrid>
      <w:tr w:rsidR="002229EE">
        <w:tc>
          <w:tcPr>
            <w:tcW w:w="5102" w:type="dxa"/>
            <w:tcBorders>
              <w:left w:val="nil"/>
            </w:tcBorders>
          </w:tcPr>
          <w:p w:rsidR="002229EE" w:rsidRDefault="002229EE">
            <w:pPr>
              <w:pStyle w:val="ConsPlusNormal"/>
              <w:jc w:val="center"/>
            </w:pPr>
            <w:r>
              <w:t>Наименование показателя</w:t>
            </w:r>
          </w:p>
        </w:tc>
        <w:tc>
          <w:tcPr>
            <w:tcW w:w="850" w:type="dxa"/>
          </w:tcPr>
          <w:p w:rsidR="002229EE" w:rsidRDefault="002229EE">
            <w:pPr>
              <w:pStyle w:val="ConsPlusNormal"/>
              <w:jc w:val="center"/>
            </w:pPr>
            <w:r>
              <w:t>Код строки</w:t>
            </w:r>
          </w:p>
        </w:tc>
        <w:tc>
          <w:tcPr>
            <w:tcW w:w="1417" w:type="dxa"/>
          </w:tcPr>
          <w:p w:rsidR="002229EE" w:rsidRDefault="002229EE">
            <w:pPr>
              <w:pStyle w:val="ConsPlusNormal"/>
              <w:jc w:val="center"/>
            </w:pPr>
            <w:r>
              <w:t>Остаток на начало года</w:t>
            </w:r>
          </w:p>
        </w:tc>
        <w:tc>
          <w:tcPr>
            <w:tcW w:w="1701" w:type="dxa"/>
            <w:tcBorders>
              <w:right w:val="nil"/>
            </w:tcBorders>
          </w:tcPr>
          <w:p w:rsidR="002229EE" w:rsidRDefault="002229EE">
            <w:pPr>
              <w:pStyle w:val="ConsPlusNormal"/>
              <w:jc w:val="center"/>
            </w:pPr>
            <w:r>
              <w:t>Остаток на конец отчетного периода</w:t>
            </w:r>
          </w:p>
        </w:tc>
      </w:tr>
      <w:tr w:rsidR="002229EE">
        <w:tc>
          <w:tcPr>
            <w:tcW w:w="5102" w:type="dxa"/>
            <w:tcBorders>
              <w:left w:val="nil"/>
            </w:tcBorders>
          </w:tcPr>
          <w:p w:rsidR="002229EE" w:rsidRDefault="002229EE">
            <w:pPr>
              <w:pStyle w:val="ConsPlusNormal"/>
              <w:jc w:val="center"/>
            </w:pPr>
            <w:bookmarkStart w:id="1610" w:name="P46975"/>
            <w:bookmarkEnd w:id="1610"/>
            <w:r>
              <w:t>1</w:t>
            </w:r>
          </w:p>
        </w:tc>
        <w:tc>
          <w:tcPr>
            <w:tcW w:w="850" w:type="dxa"/>
          </w:tcPr>
          <w:p w:rsidR="002229EE" w:rsidRDefault="002229EE">
            <w:pPr>
              <w:pStyle w:val="ConsPlusNormal"/>
              <w:jc w:val="center"/>
            </w:pPr>
            <w:bookmarkStart w:id="1611" w:name="P46976"/>
            <w:bookmarkEnd w:id="1611"/>
            <w:r>
              <w:t>2</w:t>
            </w:r>
          </w:p>
        </w:tc>
        <w:tc>
          <w:tcPr>
            <w:tcW w:w="1417" w:type="dxa"/>
          </w:tcPr>
          <w:p w:rsidR="002229EE" w:rsidRDefault="002229EE">
            <w:pPr>
              <w:pStyle w:val="ConsPlusNormal"/>
              <w:jc w:val="center"/>
            </w:pPr>
            <w:bookmarkStart w:id="1612" w:name="P46977"/>
            <w:bookmarkEnd w:id="1612"/>
            <w:r>
              <w:t>3</w:t>
            </w:r>
          </w:p>
        </w:tc>
        <w:tc>
          <w:tcPr>
            <w:tcW w:w="1701" w:type="dxa"/>
            <w:tcBorders>
              <w:right w:val="nil"/>
            </w:tcBorders>
          </w:tcPr>
          <w:p w:rsidR="002229EE" w:rsidRDefault="002229EE">
            <w:pPr>
              <w:pStyle w:val="ConsPlusNormal"/>
              <w:jc w:val="center"/>
            </w:pPr>
            <w:bookmarkStart w:id="1613" w:name="P46978"/>
            <w:bookmarkEnd w:id="1613"/>
            <w:r>
              <w:t>4</w:t>
            </w:r>
          </w:p>
        </w:tc>
      </w:tr>
      <w:tr w:rsidR="002229EE">
        <w:tblPrEx>
          <w:tblBorders>
            <w:right w:val="single" w:sz="4" w:space="0" w:color="auto"/>
          </w:tblBorders>
        </w:tblPrEx>
        <w:tc>
          <w:tcPr>
            <w:tcW w:w="5102" w:type="dxa"/>
            <w:tcBorders>
              <w:left w:val="nil"/>
            </w:tcBorders>
          </w:tcPr>
          <w:p w:rsidR="002229EE" w:rsidRDefault="002229EE">
            <w:pPr>
              <w:pStyle w:val="ConsPlusNormal"/>
            </w:pPr>
            <w:r>
              <w:t>Средства бюджета, всего</w:t>
            </w:r>
          </w:p>
        </w:tc>
        <w:tc>
          <w:tcPr>
            <w:tcW w:w="850" w:type="dxa"/>
            <w:vAlign w:val="bottom"/>
          </w:tcPr>
          <w:p w:rsidR="002229EE" w:rsidRDefault="002229EE">
            <w:pPr>
              <w:pStyle w:val="ConsPlusNormal"/>
              <w:jc w:val="center"/>
            </w:pPr>
            <w:bookmarkStart w:id="1614" w:name="P46980"/>
            <w:bookmarkEnd w:id="1614"/>
            <w:r>
              <w:t>010</w:t>
            </w:r>
          </w:p>
        </w:tc>
        <w:tc>
          <w:tcPr>
            <w:tcW w:w="1417" w:type="dxa"/>
          </w:tcPr>
          <w:p w:rsidR="002229EE" w:rsidRDefault="002229EE">
            <w:pPr>
              <w:pStyle w:val="ConsPlusNormal"/>
            </w:pPr>
          </w:p>
        </w:tc>
        <w:tc>
          <w:tcPr>
            <w:tcW w:w="1701" w:type="dxa"/>
          </w:tcPr>
          <w:p w:rsidR="002229EE" w:rsidRDefault="002229EE">
            <w:pPr>
              <w:pStyle w:val="ConsPlusNormal"/>
            </w:pPr>
          </w:p>
        </w:tc>
      </w:tr>
      <w:tr w:rsidR="002229EE">
        <w:tblPrEx>
          <w:tblBorders>
            <w:right w:val="single" w:sz="4" w:space="0" w:color="auto"/>
          </w:tblBorders>
        </w:tblPrEx>
        <w:tc>
          <w:tcPr>
            <w:tcW w:w="5102" w:type="dxa"/>
            <w:tcBorders>
              <w:left w:val="nil"/>
            </w:tcBorders>
          </w:tcPr>
          <w:p w:rsidR="002229EE" w:rsidRDefault="002229EE">
            <w:pPr>
              <w:pStyle w:val="ConsPlusNormal"/>
              <w:ind w:left="283"/>
            </w:pPr>
            <w:r>
              <w:t>из них:</w:t>
            </w:r>
          </w:p>
          <w:p w:rsidR="002229EE" w:rsidRDefault="002229EE">
            <w:pPr>
              <w:pStyle w:val="ConsPlusNormal"/>
              <w:ind w:left="283"/>
            </w:pPr>
            <w:r>
              <w:t>привлеченных средств на казначейский счет</w:t>
            </w:r>
          </w:p>
        </w:tc>
        <w:tc>
          <w:tcPr>
            <w:tcW w:w="850" w:type="dxa"/>
            <w:vAlign w:val="bottom"/>
          </w:tcPr>
          <w:p w:rsidR="002229EE" w:rsidRDefault="002229EE">
            <w:pPr>
              <w:pStyle w:val="ConsPlusNormal"/>
              <w:jc w:val="center"/>
            </w:pPr>
            <w:bookmarkStart w:id="1615" w:name="P46985"/>
            <w:bookmarkEnd w:id="1615"/>
            <w:r>
              <w:t>011</w:t>
            </w:r>
          </w:p>
        </w:tc>
        <w:tc>
          <w:tcPr>
            <w:tcW w:w="1417" w:type="dxa"/>
          </w:tcPr>
          <w:p w:rsidR="002229EE" w:rsidRDefault="002229EE">
            <w:pPr>
              <w:pStyle w:val="ConsPlusNormal"/>
            </w:pPr>
          </w:p>
        </w:tc>
        <w:tc>
          <w:tcPr>
            <w:tcW w:w="1701" w:type="dxa"/>
          </w:tcPr>
          <w:p w:rsidR="002229EE" w:rsidRDefault="002229EE">
            <w:pPr>
              <w:pStyle w:val="ConsPlusNormal"/>
            </w:pPr>
          </w:p>
        </w:tc>
      </w:tr>
      <w:tr w:rsidR="002229EE">
        <w:tblPrEx>
          <w:tblBorders>
            <w:right w:val="single" w:sz="4" w:space="0" w:color="auto"/>
          </w:tblBorders>
        </w:tblPrEx>
        <w:tc>
          <w:tcPr>
            <w:tcW w:w="5102" w:type="dxa"/>
            <w:tcBorders>
              <w:left w:val="nil"/>
            </w:tcBorders>
          </w:tcPr>
          <w:p w:rsidR="002229EE" w:rsidRDefault="002229EE">
            <w:pPr>
              <w:pStyle w:val="ConsPlusNormal"/>
              <w:ind w:left="283"/>
            </w:pPr>
            <w:r>
              <w:t>привлеченных средств с казначейского счета</w:t>
            </w:r>
          </w:p>
        </w:tc>
        <w:tc>
          <w:tcPr>
            <w:tcW w:w="850" w:type="dxa"/>
            <w:vAlign w:val="bottom"/>
          </w:tcPr>
          <w:p w:rsidR="002229EE" w:rsidRDefault="002229EE">
            <w:pPr>
              <w:pStyle w:val="ConsPlusNormal"/>
              <w:jc w:val="center"/>
            </w:pPr>
            <w:bookmarkStart w:id="1616" w:name="P46989"/>
            <w:bookmarkEnd w:id="1616"/>
            <w:r>
              <w:t>012</w:t>
            </w:r>
          </w:p>
        </w:tc>
        <w:tc>
          <w:tcPr>
            <w:tcW w:w="1417" w:type="dxa"/>
          </w:tcPr>
          <w:p w:rsidR="002229EE" w:rsidRDefault="002229EE">
            <w:pPr>
              <w:pStyle w:val="ConsPlusNormal"/>
            </w:pPr>
          </w:p>
        </w:tc>
        <w:tc>
          <w:tcPr>
            <w:tcW w:w="1701" w:type="dxa"/>
          </w:tcPr>
          <w:p w:rsidR="002229EE" w:rsidRDefault="002229EE">
            <w:pPr>
              <w:pStyle w:val="ConsPlusNormal"/>
            </w:pPr>
          </w:p>
        </w:tc>
      </w:tr>
      <w:tr w:rsidR="002229EE">
        <w:tblPrEx>
          <w:tblBorders>
            <w:right w:val="single" w:sz="4" w:space="0" w:color="auto"/>
          </w:tblBorders>
        </w:tblPrEx>
        <w:tc>
          <w:tcPr>
            <w:tcW w:w="5102" w:type="dxa"/>
            <w:tcBorders>
              <w:left w:val="nil"/>
            </w:tcBorders>
          </w:tcPr>
          <w:p w:rsidR="002229EE" w:rsidRDefault="002229EE">
            <w:pPr>
              <w:pStyle w:val="ConsPlusNormal"/>
            </w:pPr>
            <w:r>
              <w:t>Средства во временном распоряжении, всего</w:t>
            </w:r>
          </w:p>
        </w:tc>
        <w:tc>
          <w:tcPr>
            <w:tcW w:w="850" w:type="dxa"/>
            <w:vAlign w:val="bottom"/>
          </w:tcPr>
          <w:p w:rsidR="002229EE" w:rsidRDefault="002229EE">
            <w:pPr>
              <w:pStyle w:val="ConsPlusNormal"/>
              <w:jc w:val="center"/>
            </w:pPr>
            <w:bookmarkStart w:id="1617" w:name="P46993"/>
            <w:bookmarkEnd w:id="1617"/>
            <w:r>
              <w:t>020</w:t>
            </w:r>
          </w:p>
        </w:tc>
        <w:tc>
          <w:tcPr>
            <w:tcW w:w="1417" w:type="dxa"/>
          </w:tcPr>
          <w:p w:rsidR="002229EE" w:rsidRDefault="002229EE">
            <w:pPr>
              <w:pStyle w:val="ConsPlusNormal"/>
            </w:pPr>
          </w:p>
        </w:tc>
        <w:tc>
          <w:tcPr>
            <w:tcW w:w="1701" w:type="dxa"/>
          </w:tcPr>
          <w:p w:rsidR="002229EE" w:rsidRDefault="002229EE">
            <w:pPr>
              <w:pStyle w:val="ConsPlusNormal"/>
            </w:pPr>
          </w:p>
        </w:tc>
      </w:tr>
      <w:tr w:rsidR="002229EE">
        <w:tblPrEx>
          <w:tblBorders>
            <w:right w:val="single" w:sz="4" w:space="0" w:color="auto"/>
          </w:tblBorders>
        </w:tblPrEx>
        <w:tc>
          <w:tcPr>
            <w:tcW w:w="5102" w:type="dxa"/>
            <w:tcBorders>
              <w:left w:val="nil"/>
            </w:tcBorders>
          </w:tcPr>
          <w:p w:rsidR="002229EE" w:rsidRDefault="002229EE">
            <w:pPr>
              <w:pStyle w:val="ConsPlusNormal"/>
              <w:ind w:left="283"/>
            </w:pPr>
            <w:r>
              <w:t>из них:</w:t>
            </w:r>
          </w:p>
          <w:p w:rsidR="002229EE" w:rsidRDefault="002229EE">
            <w:pPr>
              <w:pStyle w:val="ConsPlusNormal"/>
              <w:ind w:left="283"/>
            </w:pPr>
            <w:r>
              <w:t>привлеченных средств с казначейского счета</w:t>
            </w:r>
          </w:p>
        </w:tc>
        <w:tc>
          <w:tcPr>
            <w:tcW w:w="850" w:type="dxa"/>
            <w:vAlign w:val="bottom"/>
          </w:tcPr>
          <w:p w:rsidR="002229EE" w:rsidRDefault="002229EE">
            <w:pPr>
              <w:pStyle w:val="ConsPlusNormal"/>
              <w:jc w:val="center"/>
            </w:pPr>
            <w:bookmarkStart w:id="1618" w:name="P46998"/>
            <w:bookmarkEnd w:id="1618"/>
            <w:r>
              <w:t>021</w:t>
            </w:r>
          </w:p>
        </w:tc>
        <w:tc>
          <w:tcPr>
            <w:tcW w:w="1417" w:type="dxa"/>
          </w:tcPr>
          <w:p w:rsidR="002229EE" w:rsidRDefault="002229EE">
            <w:pPr>
              <w:pStyle w:val="ConsPlusNormal"/>
            </w:pPr>
          </w:p>
        </w:tc>
        <w:tc>
          <w:tcPr>
            <w:tcW w:w="1701"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bookmarkStart w:id="1619" w:name="P47002"/>
      <w:bookmarkEnd w:id="1619"/>
      <w:r>
        <w:t xml:space="preserve">                              2. Поступления</w:t>
      </w:r>
    </w:p>
    <w:p w:rsidR="002229EE" w:rsidRDefault="002229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1478"/>
        <w:gridCol w:w="2074"/>
        <w:gridCol w:w="2778"/>
      </w:tblGrid>
      <w:tr w:rsidR="002229EE">
        <w:tc>
          <w:tcPr>
            <w:tcW w:w="2721" w:type="dxa"/>
          </w:tcPr>
          <w:p w:rsidR="002229EE" w:rsidRDefault="002229EE">
            <w:pPr>
              <w:pStyle w:val="ConsPlusNormal"/>
              <w:jc w:val="center"/>
            </w:pPr>
            <w:r>
              <w:t>Наименование показателя</w:t>
            </w:r>
          </w:p>
        </w:tc>
        <w:tc>
          <w:tcPr>
            <w:tcW w:w="1478" w:type="dxa"/>
          </w:tcPr>
          <w:p w:rsidR="002229EE" w:rsidRDefault="002229EE">
            <w:pPr>
              <w:pStyle w:val="ConsPlusNormal"/>
              <w:jc w:val="center"/>
            </w:pPr>
            <w:r>
              <w:t>Код строки</w:t>
            </w:r>
          </w:p>
        </w:tc>
        <w:tc>
          <w:tcPr>
            <w:tcW w:w="2074" w:type="dxa"/>
          </w:tcPr>
          <w:p w:rsidR="002229EE" w:rsidRDefault="002229EE">
            <w:pPr>
              <w:pStyle w:val="ConsPlusNormal"/>
              <w:jc w:val="center"/>
            </w:pPr>
            <w:r>
              <w:t xml:space="preserve">Код дохода </w:t>
            </w:r>
            <w:r>
              <w:lastRenderedPageBreak/>
              <w:t>бюджетной классификации</w:t>
            </w:r>
          </w:p>
        </w:tc>
        <w:tc>
          <w:tcPr>
            <w:tcW w:w="2778" w:type="dxa"/>
          </w:tcPr>
          <w:p w:rsidR="002229EE" w:rsidRDefault="002229EE">
            <w:pPr>
              <w:pStyle w:val="ConsPlusNormal"/>
              <w:jc w:val="center"/>
            </w:pPr>
            <w:r>
              <w:lastRenderedPageBreak/>
              <w:t>Исполнено</w:t>
            </w:r>
          </w:p>
        </w:tc>
      </w:tr>
      <w:tr w:rsidR="002229EE">
        <w:tc>
          <w:tcPr>
            <w:tcW w:w="2721" w:type="dxa"/>
          </w:tcPr>
          <w:p w:rsidR="002229EE" w:rsidRDefault="002229EE">
            <w:pPr>
              <w:pStyle w:val="ConsPlusNormal"/>
              <w:jc w:val="center"/>
            </w:pPr>
            <w:bookmarkStart w:id="1620" w:name="P47008"/>
            <w:bookmarkEnd w:id="1620"/>
            <w:r>
              <w:lastRenderedPageBreak/>
              <w:t>1</w:t>
            </w:r>
          </w:p>
        </w:tc>
        <w:tc>
          <w:tcPr>
            <w:tcW w:w="1478" w:type="dxa"/>
          </w:tcPr>
          <w:p w:rsidR="002229EE" w:rsidRDefault="002229EE">
            <w:pPr>
              <w:pStyle w:val="ConsPlusNormal"/>
              <w:jc w:val="center"/>
            </w:pPr>
            <w:bookmarkStart w:id="1621" w:name="P47009"/>
            <w:bookmarkEnd w:id="1621"/>
            <w:r>
              <w:t>2</w:t>
            </w:r>
          </w:p>
        </w:tc>
        <w:tc>
          <w:tcPr>
            <w:tcW w:w="2074" w:type="dxa"/>
          </w:tcPr>
          <w:p w:rsidR="002229EE" w:rsidRDefault="002229EE">
            <w:pPr>
              <w:pStyle w:val="ConsPlusNormal"/>
              <w:jc w:val="center"/>
            </w:pPr>
            <w:bookmarkStart w:id="1622" w:name="P47010"/>
            <w:bookmarkEnd w:id="1622"/>
            <w:r>
              <w:t>3</w:t>
            </w:r>
          </w:p>
        </w:tc>
        <w:tc>
          <w:tcPr>
            <w:tcW w:w="2778" w:type="dxa"/>
          </w:tcPr>
          <w:p w:rsidR="002229EE" w:rsidRDefault="002229EE">
            <w:pPr>
              <w:pStyle w:val="ConsPlusNormal"/>
              <w:jc w:val="center"/>
            </w:pPr>
            <w:bookmarkStart w:id="1623" w:name="P47011"/>
            <w:bookmarkEnd w:id="1623"/>
            <w:r>
              <w:t>4</w:t>
            </w:r>
          </w:p>
        </w:tc>
      </w:tr>
      <w:tr w:rsidR="002229EE">
        <w:tc>
          <w:tcPr>
            <w:tcW w:w="2721" w:type="dxa"/>
          </w:tcPr>
          <w:p w:rsidR="002229EE" w:rsidRDefault="002229EE">
            <w:pPr>
              <w:pStyle w:val="ConsPlusNormal"/>
            </w:pPr>
            <w:r>
              <w:t>Поступления по доходам, всего</w:t>
            </w:r>
          </w:p>
        </w:tc>
        <w:tc>
          <w:tcPr>
            <w:tcW w:w="1478" w:type="dxa"/>
            <w:vAlign w:val="bottom"/>
          </w:tcPr>
          <w:p w:rsidR="002229EE" w:rsidRDefault="002229EE">
            <w:pPr>
              <w:pStyle w:val="ConsPlusNormal"/>
              <w:jc w:val="center"/>
            </w:pPr>
            <w:bookmarkStart w:id="1624" w:name="P47013"/>
            <w:bookmarkEnd w:id="1624"/>
            <w:r>
              <w:t>200</w:t>
            </w:r>
          </w:p>
        </w:tc>
        <w:tc>
          <w:tcPr>
            <w:tcW w:w="2074" w:type="dxa"/>
            <w:vAlign w:val="bottom"/>
          </w:tcPr>
          <w:p w:rsidR="002229EE" w:rsidRDefault="002229EE">
            <w:pPr>
              <w:pStyle w:val="ConsPlusNormal"/>
              <w:jc w:val="center"/>
            </w:pPr>
            <w:r>
              <w:t>x</w:t>
            </w:r>
          </w:p>
        </w:tc>
        <w:tc>
          <w:tcPr>
            <w:tcW w:w="2778" w:type="dxa"/>
          </w:tcPr>
          <w:p w:rsidR="002229EE" w:rsidRDefault="002229EE">
            <w:pPr>
              <w:pStyle w:val="ConsPlusNormal"/>
            </w:pPr>
          </w:p>
        </w:tc>
      </w:tr>
      <w:tr w:rsidR="002229EE">
        <w:tc>
          <w:tcPr>
            <w:tcW w:w="2721" w:type="dxa"/>
          </w:tcPr>
          <w:p w:rsidR="002229EE" w:rsidRDefault="002229EE">
            <w:pPr>
              <w:pStyle w:val="ConsPlusNormal"/>
              <w:ind w:left="283"/>
            </w:pPr>
            <w:r>
              <w:t>в том числе:</w:t>
            </w:r>
          </w:p>
        </w:tc>
        <w:tc>
          <w:tcPr>
            <w:tcW w:w="1478" w:type="dxa"/>
          </w:tcPr>
          <w:p w:rsidR="002229EE" w:rsidRDefault="002229EE">
            <w:pPr>
              <w:pStyle w:val="ConsPlusNormal"/>
            </w:pPr>
          </w:p>
        </w:tc>
        <w:tc>
          <w:tcPr>
            <w:tcW w:w="2074" w:type="dxa"/>
          </w:tcPr>
          <w:p w:rsidR="002229EE" w:rsidRDefault="002229EE">
            <w:pPr>
              <w:pStyle w:val="ConsPlusNormal"/>
            </w:pPr>
          </w:p>
        </w:tc>
        <w:tc>
          <w:tcPr>
            <w:tcW w:w="2778" w:type="dxa"/>
          </w:tcPr>
          <w:p w:rsidR="002229EE" w:rsidRDefault="002229EE">
            <w:pPr>
              <w:pStyle w:val="ConsPlusNormal"/>
            </w:pPr>
          </w:p>
        </w:tc>
      </w:tr>
      <w:tr w:rsidR="002229EE">
        <w:tc>
          <w:tcPr>
            <w:tcW w:w="2721" w:type="dxa"/>
          </w:tcPr>
          <w:p w:rsidR="002229EE" w:rsidRDefault="002229EE">
            <w:pPr>
              <w:pStyle w:val="ConsPlusNormal"/>
            </w:pPr>
          </w:p>
        </w:tc>
        <w:tc>
          <w:tcPr>
            <w:tcW w:w="1478" w:type="dxa"/>
          </w:tcPr>
          <w:p w:rsidR="002229EE" w:rsidRDefault="002229EE">
            <w:pPr>
              <w:pStyle w:val="ConsPlusNormal"/>
            </w:pPr>
          </w:p>
        </w:tc>
        <w:tc>
          <w:tcPr>
            <w:tcW w:w="2074" w:type="dxa"/>
          </w:tcPr>
          <w:p w:rsidR="002229EE" w:rsidRDefault="002229EE">
            <w:pPr>
              <w:pStyle w:val="ConsPlusNormal"/>
            </w:pPr>
          </w:p>
        </w:tc>
        <w:tc>
          <w:tcPr>
            <w:tcW w:w="2778" w:type="dxa"/>
          </w:tcPr>
          <w:p w:rsidR="002229EE" w:rsidRDefault="002229EE">
            <w:pPr>
              <w:pStyle w:val="ConsPlusNormal"/>
            </w:pPr>
          </w:p>
        </w:tc>
      </w:tr>
      <w:tr w:rsidR="002229EE">
        <w:tc>
          <w:tcPr>
            <w:tcW w:w="2721" w:type="dxa"/>
          </w:tcPr>
          <w:p w:rsidR="002229EE" w:rsidRDefault="002229EE">
            <w:pPr>
              <w:pStyle w:val="ConsPlusNormal"/>
            </w:pPr>
          </w:p>
        </w:tc>
        <w:tc>
          <w:tcPr>
            <w:tcW w:w="1478" w:type="dxa"/>
          </w:tcPr>
          <w:p w:rsidR="002229EE" w:rsidRDefault="002229EE">
            <w:pPr>
              <w:pStyle w:val="ConsPlusNormal"/>
            </w:pPr>
          </w:p>
        </w:tc>
        <w:tc>
          <w:tcPr>
            <w:tcW w:w="2074" w:type="dxa"/>
          </w:tcPr>
          <w:p w:rsidR="002229EE" w:rsidRDefault="002229EE">
            <w:pPr>
              <w:pStyle w:val="ConsPlusNormal"/>
            </w:pPr>
          </w:p>
        </w:tc>
        <w:tc>
          <w:tcPr>
            <w:tcW w:w="2778"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bookmarkStart w:id="1625" w:name="P47029"/>
      <w:bookmarkEnd w:id="1625"/>
      <w:r>
        <w:t xml:space="preserve">                                3. Выбытия</w:t>
      </w:r>
    </w:p>
    <w:p w:rsidR="002229EE" w:rsidRDefault="002229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1478"/>
        <w:gridCol w:w="2074"/>
        <w:gridCol w:w="2778"/>
      </w:tblGrid>
      <w:tr w:rsidR="002229EE">
        <w:tc>
          <w:tcPr>
            <w:tcW w:w="2721" w:type="dxa"/>
          </w:tcPr>
          <w:p w:rsidR="002229EE" w:rsidRDefault="002229EE">
            <w:pPr>
              <w:pStyle w:val="ConsPlusNormal"/>
              <w:jc w:val="center"/>
            </w:pPr>
            <w:r>
              <w:t>Наименование показателя</w:t>
            </w:r>
          </w:p>
        </w:tc>
        <w:tc>
          <w:tcPr>
            <w:tcW w:w="1478" w:type="dxa"/>
          </w:tcPr>
          <w:p w:rsidR="002229EE" w:rsidRDefault="002229EE">
            <w:pPr>
              <w:pStyle w:val="ConsPlusNormal"/>
              <w:jc w:val="center"/>
            </w:pPr>
            <w:r>
              <w:t>Код строки</w:t>
            </w:r>
          </w:p>
        </w:tc>
        <w:tc>
          <w:tcPr>
            <w:tcW w:w="2074" w:type="dxa"/>
          </w:tcPr>
          <w:p w:rsidR="002229EE" w:rsidRDefault="002229EE">
            <w:pPr>
              <w:pStyle w:val="ConsPlusNormal"/>
              <w:jc w:val="center"/>
            </w:pPr>
            <w:r>
              <w:t>Код расхода бюджетной классификации</w:t>
            </w:r>
          </w:p>
        </w:tc>
        <w:tc>
          <w:tcPr>
            <w:tcW w:w="2778" w:type="dxa"/>
          </w:tcPr>
          <w:p w:rsidR="002229EE" w:rsidRDefault="002229EE">
            <w:pPr>
              <w:pStyle w:val="ConsPlusNormal"/>
              <w:jc w:val="center"/>
            </w:pPr>
            <w:r>
              <w:t>Исполнено</w:t>
            </w:r>
          </w:p>
        </w:tc>
      </w:tr>
      <w:tr w:rsidR="002229EE">
        <w:tc>
          <w:tcPr>
            <w:tcW w:w="2721" w:type="dxa"/>
          </w:tcPr>
          <w:p w:rsidR="002229EE" w:rsidRDefault="002229EE">
            <w:pPr>
              <w:pStyle w:val="ConsPlusNormal"/>
              <w:jc w:val="center"/>
            </w:pPr>
            <w:bookmarkStart w:id="1626" w:name="P47035"/>
            <w:bookmarkEnd w:id="1626"/>
            <w:r>
              <w:t>1</w:t>
            </w:r>
          </w:p>
        </w:tc>
        <w:tc>
          <w:tcPr>
            <w:tcW w:w="1478" w:type="dxa"/>
          </w:tcPr>
          <w:p w:rsidR="002229EE" w:rsidRDefault="002229EE">
            <w:pPr>
              <w:pStyle w:val="ConsPlusNormal"/>
              <w:jc w:val="center"/>
            </w:pPr>
            <w:bookmarkStart w:id="1627" w:name="P47036"/>
            <w:bookmarkEnd w:id="1627"/>
            <w:r>
              <w:t>2</w:t>
            </w:r>
          </w:p>
        </w:tc>
        <w:tc>
          <w:tcPr>
            <w:tcW w:w="2074" w:type="dxa"/>
          </w:tcPr>
          <w:p w:rsidR="002229EE" w:rsidRDefault="002229EE">
            <w:pPr>
              <w:pStyle w:val="ConsPlusNormal"/>
              <w:jc w:val="center"/>
            </w:pPr>
            <w:bookmarkStart w:id="1628" w:name="P47037"/>
            <w:bookmarkEnd w:id="1628"/>
            <w:r>
              <w:t>3</w:t>
            </w:r>
          </w:p>
        </w:tc>
        <w:tc>
          <w:tcPr>
            <w:tcW w:w="2778" w:type="dxa"/>
          </w:tcPr>
          <w:p w:rsidR="002229EE" w:rsidRDefault="002229EE">
            <w:pPr>
              <w:pStyle w:val="ConsPlusNormal"/>
              <w:jc w:val="center"/>
            </w:pPr>
            <w:bookmarkStart w:id="1629" w:name="P47038"/>
            <w:bookmarkEnd w:id="1629"/>
            <w:r>
              <w:t>4</w:t>
            </w:r>
          </w:p>
        </w:tc>
      </w:tr>
      <w:tr w:rsidR="002229EE">
        <w:tc>
          <w:tcPr>
            <w:tcW w:w="2721" w:type="dxa"/>
            <w:vAlign w:val="bottom"/>
          </w:tcPr>
          <w:p w:rsidR="002229EE" w:rsidRDefault="002229EE">
            <w:pPr>
              <w:pStyle w:val="ConsPlusNormal"/>
            </w:pPr>
            <w:r>
              <w:t>Выбытия на расходы, всего</w:t>
            </w:r>
          </w:p>
        </w:tc>
        <w:tc>
          <w:tcPr>
            <w:tcW w:w="1478" w:type="dxa"/>
            <w:vAlign w:val="bottom"/>
          </w:tcPr>
          <w:p w:rsidR="002229EE" w:rsidRDefault="002229EE">
            <w:pPr>
              <w:pStyle w:val="ConsPlusNormal"/>
              <w:jc w:val="center"/>
            </w:pPr>
            <w:bookmarkStart w:id="1630" w:name="P47040"/>
            <w:bookmarkEnd w:id="1630"/>
            <w:r>
              <w:t>300</w:t>
            </w:r>
          </w:p>
        </w:tc>
        <w:tc>
          <w:tcPr>
            <w:tcW w:w="2074" w:type="dxa"/>
            <w:vAlign w:val="bottom"/>
          </w:tcPr>
          <w:p w:rsidR="002229EE" w:rsidRDefault="002229EE">
            <w:pPr>
              <w:pStyle w:val="ConsPlusNormal"/>
              <w:jc w:val="center"/>
            </w:pPr>
            <w:r>
              <w:t>x</w:t>
            </w:r>
          </w:p>
        </w:tc>
        <w:tc>
          <w:tcPr>
            <w:tcW w:w="2778" w:type="dxa"/>
          </w:tcPr>
          <w:p w:rsidR="002229EE" w:rsidRDefault="002229EE">
            <w:pPr>
              <w:pStyle w:val="ConsPlusNormal"/>
            </w:pPr>
          </w:p>
        </w:tc>
      </w:tr>
      <w:tr w:rsidR="002229EE">
        <w:tc>
          <w:tcPr>
            <w:tcW w:w="2721" w:type="dxa"/>
            <w:vAlign w:val="bottom"/>
          </w:tcPr>
          <w:p w:rsidR="002229EE" w:rsidRDefault="002229EE">
            <w:pPr>
              <w:pStyle w:val="ConsPlusNormal"/>
              <w:ind w:left="283"/>
            </w:pPr>
            <w:r>
              <w:t>в том числе:</w:t>
            </w:r>
          </w:p>
        </w:tc>
        <w:tc>
          <w:tcPr>
            <w:tcW w:w="1478" w:type="dxa"/>
          </w:tcPr>
          <w:p w:rsidR="002229EE" w:rsidRDefault="002229EE">
            <w:pPr>
              <w:pStyle w:val="ConsPlusNormal"/>
            </w:pPr>
          </w:p>
        </w:tc>
        <w:tc>
          <w:tcPr>
            <w:tcW w:w="2074" w:type="dxa"/>
          </w:tcPr>
          <w:p w:rsidR="002229EE" w:rsidRDefault="002229EE">
            <w:pPr>
              <w:pStyle w:val="ConsPlusNormal"/>
            </w:pPr>
          </w:p>
        </w:tc>
        <w:tc>
          <w:tcPr>
            <w:tcW w:w="2778" w:type="dxa"/>
          </w:tcPr>
          <w:p w:rsidR="002229EE" w:rsidRDefault="002229EE">
            <w:pPr>
              <w:pStyle w:val="ConsPlusNormal"/>
            </w:pPr>
          </w:p>
        </w:tc>
      </w:tr>
      <w:tr w:rsidR="002229EE">
        <w:tc>
          <w:tcPr>
            <w:tcW w:w="2721" w:type="dxa"/>
          </w:tcPr>
          <w:p w:rsidR="002229EE" w:rsidRDefault="002229EE">
            <w:pPr>
              <w:pStyle w:val="ConsPlusNormal"/>
            </w:pPr>
          </w:p>
        </w:tc>
        <w:tc>
          <w:tcPr>
            <w:tcW w:w="1478" w:type="dxa"/>
          </w:tcPr>
          <w:p w:rsidR="002229EE" w:rsidRDefault="002229EE">
            <w:pPr>
              <w:pStyle w:val="ConsPlusNormal"/>
            </w:pPr>
          </w:p>
        </w:tc>
        <w:tc>
          <w:tcPr>
            <w:tcW w:w="2074" w:type="dxa"/>
          </w:tcPr>
          <w:p w:rsidR="002229EE" w:rsidRDefault="002229EE">
            <w:pPr>
              <w:pStyle w:val="ConsPlusNormal"/>
            </w:pPr>
          </w:p>
        </w:tc>
        <w:tc>
          <w:tcPr>
            <w:tcW w:w="2778" w:type="dxa"/>
          </w:tcPr>
          <w:p w:rsidR="002229EE" w:rsidRDefault="002229EE">
            <w:pPr>
              <w:pStyle w:val="ConsPlusNormal"/>
            </w:pPr>
          </w:p>
        </w:tc>
      </w:tr>
      <w:tr w:rsidR="002229EE">
        <w:tc>
          <w:tcPr>
            <w:tcW w:w="2721" w:type="dxa"/>
          </w:tcPr>
          <w:p w:rsidR="002229EE" w:rsidRDefault="002229EE">
            <w:pPr>
              <w:pStyle w:val="ConsPlusNormal"/>
            </w:pPr>
          </w:p>
        </w:tc>
        <w:tc>
          <w:tcPr>
            <w:tcW w:w="1478" w:type="dxa"/>
          </w:tcPr>
          <w:p w:rsidR="002229EE" w:rsidRDefault="002229EE">
            <w:pPr>
              <w:pStyle w:val="ConsPlusNormal"/>
            </w:pPr>
          </w:p>
        </w:tc>
        <w:tc>
          <w:tcPr>
            <w:tcW w:w="2074" w:type="dxa"/>
          </w:tcPr>
          <w:p w:rsidR="002229EE" w:rsidRDefault="002229EE">
            <w:pPr>
              <w:pStyle w:val="ConsPlusNormal"/>
            </w:pPr>
          </w:p>
        </w:tc>
        <w:tc>
          <w:tcPr>
            <w:tcW w:w="2778" w:type="dxa"/>
          </w:tcPr>
          <w:p w:rsidR="002229EE" w:rsidRDefault="002229EE">
            <w:pPr>
              <w:pStyle w:val="ConsPlusNormal"/>
            </w:pPr>
          </w:p>
        </w:tc>
      </w:tr>
    </w:tbl>
    <w:p w:rsidR="002229EE" w:rsidRDefault="002229EE">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1478"/>
        <w:gridCol w:w="2074"/>
        <w:gridCol w:w="2778"/>
      </w:tblGrid>
      <w:tr w:rsidR="002229EE">
        <w:tc>
          <w:tcPr>
            <w:tcW w:w="2721" w:type="dxa"/>
            <w:tcBorders>
              <w:top w:val="single" w:sz="4" w:space="0" w:color="auto"/>
              <w:bottom w:val="single" w:sz="4" w:space="0" w:color="auto"/>
            </w:tcBorders>
          </w:tcPr>
          <w:p w:rsidR="002229EE" w:rsidRDefault="002229EE">
            <w:pPr>
              <w:pStyle w:val="ConsPlusNormal"/>
            </w:pPr>
            <w:r>
              <w:t>Результат казначейского обслуживания исполнения бюджета (дефицит/профицит)</w:t>
            </w:r>
          </w:p>
        </w:tc>
        <w:tc>
          <w:tcPr>
            <w:tcW w:w="1478" w:type="dxa"/>
            <w:tcBorders>
              <w:top w:val="single" w:sz="4" w:space="0" w:color="auto"/>
              <w:bottom w:val="single" w:sz="4" w:space="0" w:color="auto"/>
            </w:tcBorders>
            <w:vAlign w:val="bottom"/>
          </w:tcPr>
          <w:p w:rsidR="002229EE" w:rsidRDefault="002229EE">
            <w:pPr>
              <w:pStyle w:val="ConsPlusNormal"/>
              <w:jc w:val="center"/>
            </w:pPr>
            <w:bookmarkStart w:id="1631" w:name="P47057"/>
            <w:bookmarkEnd w:id="1631"/>
            <w:r>
              <w:t>450</w:t>
            </w:r>
          </w:p>
        </w:tc>
        <w:tc>
          <w:tcPr>
            <w:tcW w:w="2074" w:type="dxa"/>
            <w:tcBorders>
              <w:top w:val="single" w:sz="4" w:space="0" w:color="auto"/>
              <w:bottom w:val="single" w:sz="4" w:space="0" w:color="auto"/>
            </w:tcBorders>
            <w:vAlign w:val="bottom"/>
          </w:tcPr>
          <w:p w:rsidR="002229EE" w:rsidRDefault="002229EE">
            <w:pPr>
              <w:pStyle w:val="ConsPlusNormal"/>
              <w:jc w:val="center"/>
            </w:pPr>
            <w:r>
              <w:t>x</w:t>
            </w:r>
          </w:p>
        </w:tc>
        <w:tc>
          <w:tcPr>
            <w:tcW w:w="2778" w:type="dxa"/>
            <w:tcBorders>
              <w:top w:val="single" w:sz="4" w:space="0" w:color="auto"/>
              <w:bottom w:val="single" w:sz="4" w:space="0" w:color="auto"/>
            </w:tcBorders>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0503156 с. 2</w:t>
      </w:r>
    </w:p>
    <w:p w:rsidR="002229EE" w:rsidRDefault="002229EE">
      <w:pPr>
        <w:pStyle w:val="ConsPlusNonformat"/>
        <w:jc w:val="both"/>
      </w:pPr>
    </w:p>
    <w:p w:rsidR="002229EE" w:rsidRDefault="002229EE">
      <w:pPr>
        <w:pStyle w:val="ConsPlusNonformat"/>
        <w:jc w:val="both"/>
      </w:pPr>
      <w:bookmarkStart w:id="1632" w:name="P47063"/>
      <w:bookmarkEnd w:id="1632"/>
      <w:r>
        <w:t xml:space="preserve">                    4. Поступления и выбытия источников</w:t>
      </w:r>
    </w:p>
    <w:p w:rsidR="002229EE" w:rsidRDefault="002229EE">
      <w:pPr>
        <w:pStyle w:val="ConsPlusNonformat"/>
        <w:jc w:val="both"/>
      </w:pPr>
      <w:r>
        <w:t xml:space="preserve">                      финансирования дефицита бюджета</w:t>
      </w:r>
    </w:p>
    <w:p w:rsidR="002229EE" w:rsidRDefault="002229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83"/>
        <w:gridCol w:w="850"/>
        <w:gridCol w:w="2098"/>
        <w:gridCol w:w="1644"/>
        <w:gridCol w:w="1757"/>
      </w:tblGrid>
      <w:tr w:rsidR="002229EE">
        <w:tc>
          <w:tcPr>
            <w:tcW w:w="2683" w:type="dxa"/>
            <w:vMerge w:val="restart"/>
          </w:tcPr>
          <w:p w:rsidR="002229EE" w:rsidRDefault="002229EE">
            <w:pPr>
              <w:pStyle w:val="ConsPlusNormal"/>
              <w:jc w:val="center"/>
            </w:pPr>
            <w:r>
              <w:t>Наименование показателя</w:t>
            </w:r>
          </w:p>
        </w:tc>
        <w:tc>
          <w:tcPr>
            <w:tcW w:w="850" w:type="dxa"/>
            <w:vMerge w:val="restart"/>
          </w:tcPr>
          <w:p w:rsidR="002229EE" w:rsidRDefault="002229EE">
            <w:pPr>
              <w:pStyle w:val="ConsPlusNormal"/>
              <w:jc w:val="center"/>
            </w:pPr>
            <w:r>
              <w:t>Код строки</w:t>
            </w:r>
          </w:p>
        </w:tc>
        <w:tc>
          <w:tcPr>
            <w:tcW w:w="2098" w:type="dxa"/>
            <w:vMerge w:val="restart"/>
          </w:tcPr>
          <w:p w:rsidR="002229EE" w:rsidRDefault="002229EE">
            <w:pPr>
              <w:pStyle w:val="ConsPlusNormal"/>
              <w:jc w:val="center"/>
            </w:pPr>
            <w:r>
              <w:t>Код источника финансирования дефицита бюджета бюджетной классификации</w:t>
            </w:r>
          </w:p>
        </w:tc>
        <w:tc>
          <w:tcPr>
            <w:tcW w:w="3401" w:type="dxa"/>
            <w:gridSpan w:val="2"/>
          </w:tcPr>
          <w:p w:rsidR="002229EE" w:rsidRDefault="002229EE">
            <w:pPr>
              <w:pStyle w:val="ConsPlusNormal"/>
              <w:jc w:val="center"/>
            </w:pPr>
            <w:r>
              <w:t>Исполнено</w:t>
            </w:r>
          </w:p>
        </w:tc>
      </w:tr>
      <w:tr w:rsidR="002229EE">
        <w:tc>
          <w:tcPr>
            <w:tcW w:w="2683" w:type="dxa"/>
            <w:vMerge/>
          </w:tcPr>
          <w:p w:rsidR="002229EE" w:rsidRDefault="002229EE">
            <w:pPr>
              <w:pStyle w:val="ConsPlusNormal"/>
            </w:pPr>
          </w:p>
        </w:tc>
        <w:tc>
          <w:tcPr>
            <w:tcW w:w="850" w:type="dxa"/>
            <w:vMerge/>
          </w:tcPr>
          <w:p w:rsidR="002229EE" w:rsidRDefault="002229EE">
            <w:pPr>
              <w:pStyle w:val="ConsPlusNormal"/>
            </w:pPr>
          </w:p>
        </w:tc>
        <w:tc>
          <w:tcPr>
            <w:tcW w:w="2098" w:type="dxa"/>
            <w:vMerge/>
          </w:tcPr>
          <w:p w:rsidR="002229EE" w:rsidRDefault="002229EE">
            <w:pPr>
              <w:pStyle w:val="ConsPlusNormal"/>
            </w:pPr>
          </w:p>
        </w:tc>
        <w:tc>
          <w:tcPr>
            <w:tcW w:w="1644" w:type="dxa"/>
          </w:tcPr>
          <w:p w:rsidR="002229EE" w:rsidRDefault="002229EE">
            <w:pPr>
              <w:pStyle w:val="ConsPlusNormal"/>
              <w:jc w:val="center"/>
            </w:pPr>
            <w:r>
              <w:t>бюджетная деятельность</w:t>
            </w:r>
          </w:p>
        </w:tc>
        <w:tc>
          <w:tcPr>
            <w:tcW w:w="1757" w:type="dxa"/>
          </w:tcPr>
          <w:p w:rsidR="002229EE" w:rsidRDefault="002229EE">
            <w:pPr>
              <w:pStyle w:val="ConsPlusNormal"/>
              <w:jc w:val="center"/>
            </w:pPr>
            <w:r>
              <w:t>средства во временном распоряжении</w:t>
            </w:r>
          </w:p>
        </w:tc>
      </w:tr>
      <w:tr w:rsidR="002229EE">
        <w:tc>
          <w:tcPr>
            <w:tcW w:w="2683" w:type="dxa"/>
          </w:tcPr>
          <w:p w:rsidR="002229EE" w:rsidRDefault="002229EE">
            <w:pPr>
              <w:pStyle w:val="ConsPlusNormal"/>
              <w:jc w:val="center"/>
            </w:pPr>
            <w:bookmarkStart w:id="1633" w:name="P47072"/>
            <w:bookmarkEnd w:id="1633"/>
            <w:r>
              <w:t>1</w:t>
            </w:r>
          </w:p>
        </w:tc>
        <w:tc>
          <w:tcPr>
            <w:tcW w:w="850" w:type="dxa"/>
          </w:tcPr>
          <w:p w:rsidR="002229EE" w:rsidRDefault="002229EE">
            <w:pPr>
              <w:pStyle w:val="ConsPlusNormal"/>
              <w:jc w:val="center"/>
            </w:pPr>
            <w:bookmarkStart w:id="1634" w:name="P47073"/>
            <w:bookmarkEnd w:id="1634"/>
            <w:r>
              <w:t>2</w:t>
            </w:r>
          </w:p>
        </w:tc>
        <w:tc>
          <w:tcPr>
            <w:tcW w:w="2098" w:type="dxa"/>
          </w:tcPr>
          <w:p w:rsidR="002229EE" w:rsidRDefault="002229EE">
            <w:pPr>
              <w:pStyle w:val="ConsPlusNormal"/>
              <w:jc w:val="center"/>
            </w:pPr>
            <w:bookmarkStart w:id="1635" w:name="P47074"/>
            <w:bookmarkEnd w:id="1635"/>
            <w:r>
              <w:t>3</w:t>
            </w:r>
          </w:p>
        </w:tc>
        <w:tc>
          <w:tcPr>
            <w:tcW w:w="1644" w:type="dxa"/>
          </w:tcPr>
          <w:p w:rsidR="002229EE" w:rsidRDefault="002229EE">
            <w:pPr>
              <w:pStyle w:val="ConsPlusNormal"/>
              <w:jc w:val="center"/>
            </w:pPr>
            <w:bookmarkStart w:id="1636" w:name="P47075"/>
            <w:bookmarkEnd w:id="1636"/>
            <w:r>
              <w:t>4</w:t>
            </w:r>
          </w:p>
        </w:tc>
        <w:tc>
          <w:tcPr>
            <w:tcW w:w="1757" w:type="dxa"/>
          </w:tcPr>
          <w:p w:rsidR="002229EE" w:rsidRDefault="002229EE">
            <w:pPr>
              <w:pStyle w:val="ConsPlusNormal"/>
              <w:jc w:val="center"/>
            </w:pPr>
            <w:bookmarkStart w:id="1637" w:name="P47076"/>
            <w:bookmarkEnd w:id="1637"/>
            <w:r>
              <w:t>5</w:t>
            </w:r>
          </w:p>
        </w:tc>
      </w:tr>
      <w:tr w:rsidR="002229EE">
        <w:tc>
          <w:tcPr>
            <w:tcW w:w="2683" w:type="dxa"/>
          </w:tcPr>
          <w:p w:rsidR="002229EE" w:rsidRDefault="002229EE">
            <w:pPr>
              <w:pStyle w:val="ConsPlusNormal"/>
            </w:pPr>
            <w:r>
              <w:t>Источники финансирования дефицита, всего</w:t>
            </w:r>
          </w:p>
        </w:tc>
        <w:tc>
          <w:tcPr>
            <w:tcW w:w="850" w:type="dxa"/>
            <w:vAlign w:val="bottom"/>
          </w:tcPr>
          <w:p w:rsidR="002229EE" w:rsidRDefault="002229EE">
            <w:pPr>
              <w:pStyle w:val="ConsPlusNormal"/>
              <w:jc w:val="center"/>
            </w:pPr>
            <w:bookmarkStart w:id="1638" w:name="P47078"/>
            <w:bookmarkEnd w:id="1638"/>
            <w:r>
              <w:t>500</w:t>
            </w:r>
          </w:p>
        </w:tc>
        <w:tc>
          <w:tcPr>
            <w:tcW w:w="2098" w:type="dxa"/>
            <w:vAlign w:val="bottom"/>
          </w:tcPr>
          <w:p w:rsidR="002229EE" w:rsidRDefault="002229EE">
            <w:pPr>
              <w:pStyle w:val="ConsPlusNormal"/>
              <w:jc w:val="center"/>
            </w:pPr>
            <w:r>
              <w:t>x</w:t>
            </w:r>
          </w:p>
        </w:tc>
        <w:tc>
          <w:tcPr>
            <w:tcW w:w="1644" w:type="dxa"/>
            <w:vAlign w:val="bottom"/>
          </w:tcPr>
          <w:p w:rsidR="002229EE" w:rsidRDefault="002229EE">
            <w:pPr>
              <w:pStyle w:val="ConsPlusNormal"/>
            </w:pPr>
          </w:p>
        </w:tc>
        <w:tc>
          <w:tcPr>
            <w:tcW w:w="1757" w:type="dxa"/>
            <w:vAlign w:val="bottom"/>
          </w:tcPr>
          <w:p w:rsidR="002229EE" w:rsidRDefault="002229EE">
            <w:pPr>
              <w:pStyle w:val="ConsPlusNormal"/>
            </w:pPr>
          </w:p>
        </w:tc>
      </w:tr>
      <w:tr w:rsidR="002229EE">
        <w:tc>
          <w:tcPr>
            <w:tcW w:w="2683" w:type="dxa"/>
          </w:tcPr>
          <w:p w:rsidR="002229EE" w:rsidRDefault="002229EE">
            <w:pPr>
              <w:pStyle w:val="ConsPlusNormal"/>
              <w:ind w:left="283"/>
            </w:pPr>
            <w:r>
              <w:t>в том числе:</w:t>
            </w:r>
          </w:p>
          <w:p w:rsidR="002229EE" w:rsidRDefault="002229EE">
            <w:pPr>
              <w:pStyle w:val="ConsPlusNormal"/>
              <w:ind w:left="283"/>
            </w:pPr>
            <w:r>
              <w:t xml:space="preserve">источники внутреннего </w:t>
            </w:r>
            <w:r>
              <w:lastRenderedPageBreak/>
              <w:t>финансирования, всего</w:t>
            </w:r>
          </w:p>
        </w:tc>
        <w:tc>
          <w:tcPr>
            <w:tcW w:w="850" w:type="dxa"/>
            <w:vAlign w:val="bottom"/>
          </w:tcPr>
          <w:p w:rsidR="002229EE" w:rsidRDefault="002229EE">
            <w:pPr>
              <w:pStyle w:val="ConsPlusNormal"/>
              <w:jc w:val="center"/>
            </w:pPr>
            <w:bookmarkStart w:id="1639" w:name="P47084"/>
            <w:bookmarkEnd w:id="1639"/>
            <w:r>
              <w:lastRenderedPageBreak/>
              <w:t>520</w:t>
            </w:r>
          </w:p>
        </w:tc>
        <w:tc>
          <w:tcPr>
            <w:tcW w:w="2098" w:type="dxa"/>
            <w:vAlign w:val="bottom"/>
          </w:tcPr>
          <w:p w:rsidR="002229EE" w:rsidRDefault="002229EE">
            <w:pPr>
              <w:pStyle w:val="ConsPlusNormal"/>
              <w:jc w:val="center"/>
            </w:pPr>
            <w:r>
              <w:t>x</w:t>
            </w:r>
          </w:p>
        </w:tc>
        <w:tc>
          <w:tcPr>
            <w:tcW w:w="1644" w:type="dxa"/>
            <w:vAlign w:val="bottom"/>
          </w:tcPr>
          <w:p w:rsidR="002229EE" w:rsidRDefault="002229EE">
            <w:pPr>
              <w:pStyle w:val="ConsPlusNormal"/>
            </w:pPr>
          </w:p>
        </w:tc>
        <w:tc>
          <w:tcPr>
            <w:tcW w:w="1757" w:type="dxa"/>
            <w:vAlign w:val="bottom"/>
          </w:tcPr>
          <w:p w:rsidR="002229EE" w:rsidRDefault="002229EE">
            <w:pPr>
              <w:pStyle w:val="ConsPlusNormal"/>
            </w:pPr>
          </w:p>
        </w:tc>
      </w:tr>
      <w:tr w:rsidR="002229EE">
        <w:tc>
          <w:tcPr>
            <w:tcW w:w="2683" w:type="dxa"/>
          </w:tcPr>
          <w:p w:rsidR="002229EE" w:rsidRDefault="002229EE">
            <w:pPr>
              <w:pStyle w:val="ConsPlusNormal"/>
              <w:ind w:left="566"/>
            </w:pPr>
            <w:r>
              <w:lastRenderedPageBreak/>
              <w:t>в том числе:</w:t>
            </w:r>
          </w:p>
        </w:tc>
        <w:tc>
          <w:tcPr>
            <w:tcW w:w="850" w:type="dxa"/>
            <w:vAlign w:val="bottom"/>
          </w:tcPr>
          <w:p w:rsidR="002229EE" w:rsidRDefault="002229EE">
            <w:pPr>
              <w:pStyle w:val="ConsPlusNormal"/>
            </w:pPr>
          </w:p>
        </w:tc>
        <w:tc>
          <w:tcPr>
            <w:tcW w:w="2098" w:type="dxa"/>
            <w:vAlign w:val="bottom"/>
          </w:tcPr>
          <w:p w:rsidR="002229EE" w:rsidRDefault="002229EE">
            <w:pPr>
              <w:pStyle w:val="ConsPlusNormal"/>
            </w:pPr>
          </w:p>
        </w:tc>
        <w:tc>
          <w:tcPr>
            <w:tcW w:w="1644" w:type="dxa"/>
            <w:vAlign w:val="bottom"/>
          </w:tcPr>
          <w:p w:rsidR="002229EE" w:rsidRDefault="002229EE">
            <w:pPr>
              <w:pStyle w:val="ConsPlusNormal"/>
            </w:pPr>
          </w:p>
        </w:tc>
        <w:tc>
          <w:tcPr>
            <w:tcW w:w="1757" w:type="dxa"/>
            <w:vAlign w:val="bottom"/>
          </w:tcPr>
          <w:p w:rsidR="002229EE" w:rsidRDefault="002229EE">
            <w:pPr>
              <w:pStyle w:val="ConsPlusNormal"/>
            </w:pPr>
          </w:p>
        </w:tc>
      </w:tr>
      <w:tr w:rsidR="002229EE">
        <w:tc>
          <w:tcPr>
            <w:tcW w:w="2683" w:type="dxa"/>
          </w:tcPr>
          <w:p w:rsidR="002229EE" w:rsidRDefault="002229EE">
            <w:pPr>
              <w:pStyle w:val="ConsPlusNormal"/>
            </w:pPr>
          </w:p>
        </w:tc>
        <w:tc>
          <w:tcPr>
            <w:tcW w:w="850" w:type="dxa"/>
            <w:vAlign w:val="bottom"/>
          </w:tcPr>
          <w:p w:rsidR="002229EE" w:rsidRDefault="002229EE">
            <w:pPr>
              <w:pStyle w:val="ConsPlusNormal"/>
            </w:pPr>
          </w:p>
        </w:tc>
        <w:tc>
          <w:tcPr>
            <w:tcW w:w="2098" w:type="dxa"/>
            <w:vAlign w:val="bottom"/>
          </w:tcPr>
          <w:p w:rsidR="002229EE" w:rsidRDefault="002229EE">
            <w:pPr>
              <w:pStyle w:val="ConsPlusNormal"/>
            </w:pPr>
          </w:p>
        </w:tc>
        <w:tc>
          <w:tcPr>
            <w:tcW w:w="1644" w:type="dxa"/>
            <w:vAlign w:val="bottom"/>
          </w:tcPr>
          <w:p w:rsidR="002229EE" w:rsidRDefault="002229EE">
            <w:pPr>
              <w:pStyle w:val="ConsPlusNormal"/>
            </w:pPr>
          </w:p>
        </w:tc>
        <w:tc>
          <w:tcPr>
            <w:tcW w:w="1757" w:type="dxa"/>
            <w:vAlign w:val="bottom"/>
          </w:tcPr>
          <w:p w:rsidR="002229EE" w:rsidRDefault="002229EE">
            <w:pPr>
              <w:pStyle w:val="ConsPlusNormal"/>
            </w:pPr>
          </w:p>
        </w:tc>
      </w:tr>
      <w:tr w:rsidR="002229EE">
        <w:tc>
          <w:tcPr>
            <w:tcW w:w="2683" w:type="dxa"/>
          </w:tcPr>
          <w:p w:rsidR="002229EE" w:rsidRDefault="002229EE">
            <w:pPr>
              <w:pStyle w:val="ConsPlusNormal"/>
              <w:ind w:left="283"/>
            </w:pPr>
            <w:r>
              <w:t>источники внешнего финансирования, всего</w:t>
            </w:r>
          </w:p>
        </w:tc>
        <w:tc>
          <w:tcPr>
            <w:tcW w:w="850" w:type="dxa"/>
            <w:vAlign w:val="bottom"/>
          </w:tcPr>
          <w:p w:rsidR="002229EE" w:rsidRDefault="002229EE">
            <w:pPr>
              <w:pStyle w:val="ConsPlusNormal"/>
              <w:jc w:val="center"/>
            </w:pPr>
            <w:bookmarkStart w:id="1640" w:name="P47099"/>
            <w:bookmarkEnd w:id="1640"/>
            <w:r>
              <w:t>620</w:t>
            </w:r>
          </w:p>
        </w:tc>
        <w:tc>
          <w:tcPr>
            <w:tcW w:w="2098" w:type="dxa"/>
            <w:vAlign w:val="bottom"/>
          </w:tcPr>
          <w:p w:rsidR="002229EE" w:rsidRDefault="002229EE">
            <w:pPr>
              <w:pStyle w:val="ConsPlusNormal"/>
              <w:jc w:val="center"/>
            </w:pPr>
            <w:r>
              <w:t>x</w:t>
            </w:r>
          </w:p>
        </w:tc>
        <w:tc>
          <w:tcPr>
            <w:tcW w:w="1644" w:type="dxa"/>
            <w:vAlign w:val="bottom"/>
          </w:tcPr>
          <w:p w:rsidR="002229EE" w:rsidRDefault="002229EE">
            <w:pPr>
              <w:pStyle w:val="ConsPlusNormal"/>
            </w:pPr>
          </w:p>
        </w:tc>
        <w:tc>
          <w:tcPr>
            <w:tcW w:w="1757" w:type="dxa"/>
            <w:vAlign w:val="bottom"/>
          </w:tcPr>
          <w:p w:rsidR="002229EE" w:rsidRDefault="002229EE">
            <w:pPr>
              <w:pStyle w:val="ConsPlusNormal"/>
            </w:pPr>
          </w:p>
        </w:tc>
      </w:tr>
      <w:tr w:rsidR="002229EE">
        <w:tc>
          <w:tcPr>
            <w:tcW w:w="2683" w:type="dxa"/>
          </w:tcPr>
          <w:p w:rsidR="002229EE" w:rsidRDefault="002229EE">
            <w:pPr>
              <w:pStyle w:val="ConsPlusNormal"/>
              <w:ind w:left="566"/>
            </w:pPr>
            <w:r>
              <w:t>в том числе:</w:t>
            </w:r>
          </w:p>
        </w:tc>
        <w:tc>
          <w:tcPr>
            <w:tcW w:w="850" w:type="dxa"/>
            <w:vAlign w:val="bottom"/>
          </w:tcPr>
          <w:p w:rsidR="002229EE" w:rsidRDefault="002229EE">
            <w:pPr>
              <w:pStyle w:val="ConsPlusNormal"/>
            </w:pPr>
          </w:p>
        </w:tc>
        <w:tc>
          <w:tcPr>
            <w:tcW w:w="2098" w:type="dxa"/>
            <w:vAlign w:val="bottom"/>
          </w:tcPr>
          <w:p w:rsidR="002229EE" w:rsidRDefault="002229EE">
            <w:pPr>
              <w:pStyle w:val="ConsPlusNormal"/>
            </w:pPr>
          </w:p>
        </w:tc>
        <w:tc>
          <w:tcPr>
            <w:tcW w:w="1644" w:type="dxa"/>
            <w:vAlign w:val="bottom"/>
          </w:tcPr>
          <w:p w:rsidR="002229EE" w:rsidRDefault="002229EE">
            <w:pPr>
              <w:pStyle w:val="ConsPlusNormal"/>
            </w:pPr>
          </w:p>
        </w:tc>
        <w:tc>
          <w:tcPr>
            <w:tcW w:w="1757" w:type="dxa"/>
            <w:vAlign w:val="bottom"/>
          </w:tcPr>
          <w:p w:rsidR="002229EE" w:rsidRDefault="002229EE">
            <w:pPr>
              <w:pStyle w:val="ConsPlusNormal"/>
            </w:pPr>
          </w:p>
        </w:tc>
      </w:tr>
      <w:tr w:rsidR="002229EE">
        <w:tc>
          <w:tcPr>
            <w:tcW w:w="2683" w:type="dxa"/>
          </w:tcPr>
          <w:p w:rsidR="002229EE" w:rsidRDefault="002229EE">
            <w:pPr>
              <w:pStyle w:val="ConsPlusNormal"/>
            </w:pPr>
          </w:p>
        </w:tc>
        <w:tc>
          <w:tcPr>
            <w:tcW w:w="850" w:type="dxa"/>
            <w:vAlign w:val="bottom"/>
          </w:tcPr>
          <w:p w:rsidR="002229EE" w:rsidRDefault="002229EE">
            <w:pPr>
              <w:pStyle w:val="ConsPlusNormal"/>
            </w:pPr>
          </w:p>
        </w:tc>
        <w:tc>
          <w:tcPr>
            <w:tcW w:w="2098" w:type="dxa"/>
            <w:vAlign w:val="bottom"/>
          </w:tcPr>
          <w:p w:rsidR="002229EE" w:rsidRDefault="002229EE">
            <w:pPr>
              <w:pStyle w:val="ConsPlusNormal"/>
            </w:pPr>
          </w:p>
        </w:tc>
        <w:tc>
          <w:tcPr>
            <w:tcW w:w="1644" w:type="dxa"/>
            <w:vAlign w:val="bottom"/>
          </w:tcPr>
          <w:p w:rsidR="002229EE" w:rsidRDefault="002229EE">
            <w:pPr>
              <w:pStyle w:val="ConsPlusNormal"/>
            </w:pPr>
          </w:p>
        </w:tc>
        <w:tc>
          <w:tcPr>
            <w:tcW w:w="1757" w:type="dxa"/>
            <w:vAlign w:val="bottom"/>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bookmarkStart w:id="1641" w:name="P47114"/>
      <w:bookmarkEnd w:id="1641"/>
      <w:r>
        <w:t xml:space="preserve">               5. Изменение остатков по внутренним расчетам</w:t>
      </w:r>
    </w:p>
    <w:p w:rsidR="002229EE" w:rsidRDefault="002229EE">
      <w:pPr>
        <w:pStyle w:val="ConsPlusNormal"/>
        <w:jc w:val="both"/>
      </w:pPr>
    </w:p>
    <w:tbl>
      <w:tblPr>
        <w:tblW w:w="0" w:type="auto"/>
        <w:tblBorders>
          <w:top w:val="single" w:sz="4" w:space="0" w:color="auto"/>
          <w:left w:val="nil"/>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83"/>
        <w:gridCol w:w="970"/>
        <w:gridCol w:w="2665"/>
        <w:gridCol w:w="2721"/>
      </w:tblGrid>
      <w:tr w:rsidR="002229EE">
        <w:tc>
          <w:tcPr>
            <w:tcW w:w="2683" w:type="dxa"/>
            <w:tcBorders>
              <w:left w:val="nil"/>
            </w:tcBorders>
          </w:tcPr>
          <w:p w:rsidR="002229EE" w:rsidRDefault="002229EE">
            <w:pPr>
              <w:pStyle w:val="ConsPlusNormal"/>
              <w:jc w:val="center"/>
            </w:pPr>
            <w:r>
              <w:t>Наименование показателя</w:t>
            </w:r>
          </w:p>
        </w:tc>
        <w:tc>
          <w:tcPr>
            <w:tcW w:w="970" w:type="dxa"/>
          </w:tcPr>
          <w:p w:rsidR="002229EE" w:rsidRDefault="002229EE">
            <w:pPr>
              <w:pStyle w:val="ConsPlusNormal"/>
              <w:jc w:val="center"/>
            </w:pPr>
            <w:r>
              <w:t>Код строки</w:t>
            </w:r>
          </w:p>
        </w:tc>
        <w:tc>
          <w:tcPr>
            <w:tcW w:w="2665" w:type="dxa"/>
          </w:tcPr>
          <w:p w:rsidR="002229EE" w:rsidRDefault="002229EE">
            <w:pPr>
              <w:pStyle w:val="ConsPlusNormal"/>
              <w:jc w:val="center"/>
            </w:pPr>
            <w:r>
              <w:t>Бюджетная деятельность</w:t>
            </w:r>
          </w:p>
        </w:tc>
        <w:tc>
          <w:tcPr>
            <w:tcW w:w="2721" w:type="dxa"/>
          </w:tcPr>
          <w:p w:rsidR="002229EE" w:rsidRDefault="002229EE">
            <w:pPr>
              <w:pStyle w:val="ConsPlusNormal"/>
              <w:jc w:val="center"/>
            </w:pPr>
            <w:r>
              <w:t>Средства во временном распоряжении</w:t>
            </w:r>
          </w:p>
        </w:tc>
      </w:tr>
      <w:tr w:rsidR="002229EE">
        <w:tblPrEx>
          <w:tblBorders>
            <w:right w:val="nil"/>
          </w:tblBorders>
        </w:tblPrEx>
        <w:tc>
          <w:tcPr>
            <w:tcW w:w="2683" w:type="dxa"/>
            <w:tcBorders>
              <w:left w:val="nil"/>
            </w:tcBorders>
          </w:tcPr>
          <w:p w:rsidR="002229EE" w:rsidRDefault="002229EE">
            <w:pPr>
              <w:pStyle w:val="ConsPlusNormal"/>
              <w:jc w:val="center"/>
            </w:pPr>
            <w:bookmarkStart w:id="1642" w:name="P47120"/>
            <w:bookmarkEnd w:id="1642"/>
            <w:r>
              <w:t>1</w:t>
            </w:r>
          </w:p>
        </w:tc>
        <w:tc>
          <w:tcPr>
            <w:tcW w:w="970" w:type="dxa"/>
          </w:tcPr>
          <w:p w:rsidR="002229EE" w:rsidRDefault="002229EE">
            <w:pPr>
              <w:pStyle w:val="ConsPlusNormal"/>
              <w:jc w:val="center"/>
            </w:pPr>
            <w:bookmarkStart w:id="1643" w:name="P47121"/>
            <w:bookmarkEnd w:id="1643"/>
            <w:r>
              <w:t>2</w:t>
            </w:r>
          </w:p>
        </w:tc>
        <w:tc>
          <w:tcPr>
            <w:tcW w:w="2665" w:type="dxa"/>
          </w:tcPr>
          <w:p w:rsidR="002229EE" w:rsidRDefault="002229EE">
            <w:pPr>
              <w:pStyle w:val="ConsPlusNormal"/>
              <w:jc w:val="center"/>
            </w:pPr>
            <w:bookmarkStart w:id="1644" w:name="P47122"/>
            <w:bookmarkEnd w:id="1644"/>
            <w:r>
              <w:t>3</w:t>
            </w:r>
          </w:p>
        </w:tc>
        <w:tc>
          <w:tcPr>
            <w:tcW w:w="2721" w:type="dxa"/>
            <w:tcBorders>
              <w:right w:val="nil"/>
            </w:tcBorders>
          </w:tcPr>
          <w:p w:rsidR="002229EE" w:rsidRDefault="002229EE">
            <w:pPr>
              <w:pStyle w:val="ConsPlusNormal"/>
              <w:jc w:val="center"/>
            </w:pPr>
            <w:bookmarkStart w:id="1645" w:name="P47123"/>
            <w:bookmarkEnd w:id="1645"/>
            <w:r>
              <w:t>4</w:t>
            </w:r>
          </w:p>
        </w:tc>
      </w:tr>
      <w:tr w:rsidR="002229EE">
        <w:tblPrEx>
          <w:tblBorders>
            <w:left w:val="single" w:sz="4" w:space="0" w:color="auto"/>
          </w:tblBorders>
        </w:tblPrEx>
        <w:tc>
          <w:tcPr>
            <w:tcW w:w="2683" w:type="dxa"/>
            <w:vAlign w:val="bottom"/>
          </w:tcPr>
          <w:p w:rsidR="002229EE" w:rsidRDefault="002229EE">
            <w:pPr>
              <w:pStyle w:val="ConsPlusNormal"/>
            </w:pPr>
            <w:r>
              <w:t>Изменение остатков по внутренним расчетам</w:t>
            </w:r>
          </w:p>
          <w:p w:rsidR="002229EE" w:rsidRDefault="002229EE">
            <w:pPr>
              <w:pStyle w:val="ConsPlusNormal"/>
            </w:pPr>
            <w:r>
              <w:t>(</w:t>
            </w:r>
            <w:hyperlink w:anchor="P47130">
              <w:r>
                <w:rPr>
                  <w:color w:val="0000FF"/>
                </w:rPr>
                <w:t>стр. 825</w:t>
              </w:r>
            </w:hyperlink>
            <w:r>
              <w:t xml:space="preserve"> + </w:t>
            </w:r>
            <w:hyperlink w:anchor="P47134">
              <w:r>
                <w:rPr>
                  <w:color w:val="0000FF"/>
                </w:rPr>
                <w:t>стр. 826</w:t>
              </w:r>
            </w:hyperlink>
            <w:r>
              <w:t>)</w:t>
            </w:r>
          </w:p>
        </w:tc>
        <w:tc>
          <w:tcPr>
            <w:tcW w:w="970" w:type="dxa"/>
            <w:vAlign w:val="bottom"/>
          </w:tcPr>
          <w:p w:rsidR="002229EE" w:rsidRDefault="002229EE">
            <w:pPr>
              <w:pStyle w:val="ConsPlusNormal"/>
              <w:jc w:val="center"/>
            </w:pPr>
            <w:bookmarkStart w:id="1646" w:name="P47126"/>
            <w:bookmarkEnd w:id="1646"/>
            <w:r>
              <w:t>800</w:t>
            </w:r>
          </w:p>
        </w:tc>
        <w:tc>
          <w:tcPr>
            <w:tcW w:w="2665" w:type="dxa"/>
          </w:tcPr>
          <w:p w:rsidR="002229EE" w:rsidRDefault="002229EE">
            <w:pPr>
              <w:pStyle w:val="ConsPlusNormal"/>
            </w:pPr>
          </w:p>
        </w:tc>
        <w:tc>
          <w:tcPr>
            <w:tcW w:w="2721" w:type="dxa"/>
          </w:tcPr>
          <w:p w:rsidR="002229EE" w:rsidRDefault="002229EE">
            <w:pPr>
              <w:pStyle w:val="ConsPlusNormal"/>
            </w:pPr>
          </w:p>
        </w:tc>
      </w:tr>
      <w:tr w:rsidR="002229EE">
        <w:tblPrEx>
          <w:tblBorders>
            <w:left w:val="single" w:sz="4" w:space="0" w:color="auto"/>
          </w:tblBorders>
        </w:tblPrEx>
        <w:tc>
          <w:tcPr>
            <w:tcW w:w="2683" w:type="dxa"/>
            <w:vAlign w:val="bottom"/>
          </w:tcPr>
          <w:p w:rsidR="002229EE" w:rsidRDefault="002229EE">
            <w:pPr>
              <w:pStyle w:val="ConsPlusNormal"/>
              <w:ind w:left="283"/>
            </w:pPr>
            <w:r>
              <w:t>увеличение остатков по внутренним расчетам</w:t>
            </w:r>
          </w:p>
        </w:tc>
        <w:tc>
          <w:tcPr>
            <w:tcW w:w="970" w:type="dxa"/>
            <w:vAlign w:val="bottom"/>
          </w:tcPr>
          <w:p w:rsidR="002229EE" w:rsidRDefault="002229EE">
            <w:pPr>
              <w:pStyle w:val="ConsPlusNormal"/>
              <w:jc w:val="center"/>
            </w:pPr>
            <w:bookmarkStart w:id="1647" w:name="P47130"/>
            <w:bookmarkEnd w:id="1647"/>
            <w:r>
              <w:t>825</w:t>
            </w:r>
          </w:p>
        </w:tc>
        <w:tc>
          <w:tcPr>
            <w:tcW w:w="2665" w:type="dxa"/>
          </w:tcPr>
          <w:p w:rsidR="002229EE" w:rsidRDefault="002229EE">
            <w:pPr>
              <w:pStyle w:val="ConsPlusNormal"/>
            </w:pPr>
          </w:p>
        </w:tc>
        <w:tc>
          <w:tcPr>
            <w:tcW w:w="2721" w:type="dxa"/>
          </w:tcPr>
          <w:p w:rsidR="002229EE" w:rsidRDefault="002229EE">
            <w:pPr>
              <w:pStyle w:val="ConsPlusNormal"/>
            </w:pPr>
          </w:p>
        </w:tc>
      </w:tr>
      <w:tr w:rsidR="002229EE">
        <w:tblPrEx>
          <w:tblBorders>
            <w:left w:val="single" w:sz="4" w:space="0" w:color="auto"/>
          </w:tblBorders>
        </w:tblPrEx>
        <w:tc>
          <w:tcPr>
            <w:tcW w:w="2683" w:type="dxa"/>
            <w:vAlign w:val="bottom"/>
          </w:tcPr>
          <w:p w:rsidR="002229EE" w:rsidRDefault="002229EE">
            <w:pPr>
              <w:pStyle w:val="ConsPlusNormal"/>
              <w:ind w:left="283"/>
            </w:pPr>
            <w:r>
              <w:t>уменьшение остатков по внутренним расчетам</w:t>
            </w:r>
          </w:p>
        </w:tc>
        <w:tc>
          <w:tcPr>
            <w:tcW w:w="970" w:type="dxa"/>
            <w:vAlign w:val="bottom"/>
          </w:tcPr>
          <w:p w:rsidR="002229EE" w:rsidRDefault="002229EE">
            <w:pPr>
              <w:pStyle w:val="ConsPlusNormal"/>
              <w:jc w:val="center"/>
            </w:pPr>
            <w:bookmarkStart w:id="1648" w:name="P47134"/>
            <w:bookmarkEnd w:id="1648"/>
            <w:r>
              <w:t>826</w:t>
            </w:r>
          </w:p>
        </w:tc>
        <w:tc>
          <w:tcPr>
            <w:tcW w:w="2665" w:type="dxa"/>
          </w:tcPr>
          <w:p w:rsidR="002229EE" w:rsidRDefault="002229EE">
            <w:pPr>
              <w:pStyle w:val="ConsPlusNormal"/>
            </w:pPr>
          </w:p>
        </w:tc>
        <w:tc>
          <w:tcPr>
            <w:tcW w:w="2721"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Руководитель           _______________ ___________ ________________________</w:t>
      </w:r>
    </w:p>
    <w:p w:rsidR="002229EE" w:rsidRDefault="002229EE">
      <w:pPr>
        <w:pStyle w:val="ConsPlusNonformat"/>
        <w:jc w:val="both"/>
      </w:pPr>
      <w:r>
        <w:t>(уполномоченное лицо)    (должность)    (подпись)    (расшифровка подписи)</w:t>
      </w:r>
    </w:p>
    <w:p w:rsidR="002229EE" w:rsidRDefault="002229EE">
      <w:pPr>
        <w:pStyle w:val="ConsPlusNonformat"/>
        <w:jc w:val="both"/>
      </w:pPr>
    </w:p>
    <w:p w:rsidR="002229EE" w:rsidRDefault="002229EE">
      <w:pPr>
        <w:pStyle w:val="ConsPlusNonformat"/>
        <w:jc w:val="both"/>
      </w:pPr>
      <w:r>
        <w:t>Главный бухгалтер      _______________ ___________ ________________________</w:t>
      </w:r>
    </w:p>
    <w:p w:rsidR="002229EE" w:rsidRDefault="002229EE">
      <w:pPr>
        <w:pStyle w:val="ConsPlusNonformat"/>
        <w:jc w:val="both"/>
      </w:pPr>
      <w:r>
        <w:t>(уполномоченное лицо)    (должность)    (подпись)    (расшифровка подписи)</w:t>
      </w:r>
    </w:p>
    <w:p w:rsidR="002229EE" w:rsidRDefault="002229EE">
      <w:pPr>
        <w:pStyle w:val="ConsPlusNonformat"/>
        <w:jc w:val="both"/>
      </w:pPr>
    </w:p>
    <w:p w:rsidR="002229EE" w:rsidRDefault="002229EE">
      <w:pPr>
        <w:pStyle w:val="ConsPlusNonformat"/>
        <w:jc w:val="both"/>
      </w:pPr>
      <w:r>
        <w:t>Исполнитель           ___________ _________ _____________________ _________</w:t>
      </w:r>
    </w:p>
    <w:p w:rsidR="002229EE" w:rsidRDefault="002229EE">
      <w:pPr>
        <w:pStyle w:val="ConsPlusNonformat"/>
        <w:jc w:val="both"/>
      </w:pPr>
      <w:r>
        <w:t xml:space="preserve">                      (должность) (подпись) (расшифровка подписи) (телефон)</w:t>
      </w:r>
    </w:p>
    <w:p w:rsidR="002229EE" w:rsidRDefault="002229EE">
      <w:pPr>
        <w:pStyle w:val="ConsPlusNonformat"/>
        <w:jc w:val="both"/>
      </w:pPr>
    </w:p>
    <w:p w:rsidR="002229EE" w:rsidRDefault="002229EE">
      <w:pPr>
        <w:pStyle w:val="ConsPlusNonformat"/>
        <w:jc w:val="both"/>
      </w:pPr>
      <w:r>
        <w:t>"__" ____________ 20__ г.</w:t>
      </w:r>
    </w:p>
    <w:p w:rsidR="002229EE" w:rsidRDefault="002229EE">
      <w:pPr>
        <w:pStyle w:val="ConsPlusNormal"/>
        <w:jc w:val="both"/>
      </w:pP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(введен </w:t>
            </w:r>
            <w:hyperlink r:id="rId2165">
              <w:r>
                <w:rPr>
                  <w:color w:val="0000FF"/>
                </w:rPr>
                <w:t>Приказом</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Форма консолидированного отчета применяется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 (</w:t>
            </w:r>
            <w:hyperlink r:id="rId2166">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nformat"/>
        <w:spacing w:before="260"/>
        <w:jc w:val="both"/>
      </w:pPr>
      <w:bookmarkStart w:id="1649" w:name="P47155"/>
      <w:bookmarkEnd w:id="1649"/>
      <w:r>
        <w:t xml:space="preserve">                          Консолидированный отчет</w:t>
      </w:r>
    </w:p>
    <w:p w:rsidR="002229EE" w:rsidRDefault="002229EE">
      <w:pPr>
        <w:pStyle w:val="ConsPlusNonformat"/>
        <w:jc w:val="both"/>
      </w:pPr>
      <w:r>
        <w:t xml:space="preserve">         о казначейском обслуживании исполнения бюджетов бюджетной</w:t>
      </w:r>
    </w:p>
    <w:p w:rsidR="002229EE" w:rsidRDefault="002229EE">
      <w:pPr>
        <w:pStyle w:val="ConsPlusNonformat"/>
        <w:jc w:val="both"/>
      </w:pPr>
      <w:r>
        <w:lastRenderedPageBreak/>
        <w:t xml:space="preserve">                       системы Российской Федерации</w:t>
      </w:r>
    </w:p>
    <w:p w:rsidR="002229EE" w:rsidRDefault="002229E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2665"/>
        <w:gridCol w:w="1814"/>
        <w:gridCol w:w="1247"/>
      </w:tblGrid>
      <w:tr w:rsidR="002229EE">
        <w:tc>
          <w:tcPr>
            <w:tcW w:w="7824" w:type="dxa"/>
            <w:gridSpan w:val="3"/>
            <w:tcBorders>
              <w:top w:val="nil"/>
              <w:left w:val="nil"/>
              <w:bottom w:val="nil"/>
            </w:tcBorders>
            <w:vAlign w:val="bottom"/>
          </w:tcPr>
          <w:p w:rsidR="002229EE" w:rsidRDefault="002229EE">
            <w:pPr>
              <w:pStyle w:val="ConsPlusNormal"/>
            </w:pPr>
          </w:p>
        </w:tc>
        <w:tc>
          <w:tcPr>
            <w:tcW w:w="1247" w:type="dxa"/>
            <w:tcBorders>
              <w:top w:val="single" w:sz="4" w:space="0" w:color="auto"/>
              <w:bottom w:val="single" w:sz="4" w:space="0" w:color="auto"/>
            </w:tcBorders>
            <w:vAlign w:val="bottom"/>
          </w:tcPr>
          <w:p w:rsidR="002229EE" w:rsidRDefault="002229EE">
            <w:pPr>
              <w:pStyle w:val="ConsPlusNormal"/>
              <w:jc w:val="center"/>
            </w:pPr>
            <w:r>
              <w:t>Коды</w:t>
            </w:r>
          </w:p>
        </w:tc>
      </w:tr>
      <w:tr w:rsidR="002229EE">
        <w:tblPrEx>
          <w:tblBorders>
            <w:insideV w:val="none" w:sz="0" w:space="0" w:color="auto"/>
          </w:tblBorders>
        </w:tblPrEx>
        <w:tc>
          <w:tcPr>
            <w:tcW w:w="3345" w:type="dxa"/>
            <w:tcBorders>
              <w:top w:val="nil"/>
              <w:left w:val="nil"/>
              <w:bottom w:val="nil"/>
              <w:right w:val="nil"/>
            </w:tcBorders>
            <w:vAlign w:val="bottom"/>
          </w:tcPr>
          <w:p w:rsidR="002229EE" w:rsidRDefault="002229EE">
            <w:pPr>
              <w:pStyle w:val="ConsPlusNormal"/>
            </w:pPr>
          </w:p>
        </w:tc>
        <w:tc>
          <w:tcPr>
            <w:tcW w:w="2665" w:type="dxa"/>
            <w:tcBorders>
              <w:top w:val="nil"/>
              <w:left w:val="nil"/>
              <w:bottom w:val="nil"/>
              <w:right w:val="nil"/>
            </w:tcBorders>
          </w:tcPr>
          <w:p w:rsidR="002229EE" w:rsidRDefault="002229EE">
            <w:pPr>
              <w:pStyle w:val="ConsPlusNormal"/>
            </w:pPr>
          </w:p>
        </w:tc>
        <w:tc>
          <w:tcPr>
            <w:tcW w:w="1814" w:type="dxa"/>
            <w:tcBorders>
              <w:top w:val="nil"/>
              <w:left w:val="nil"/>
              <w:bottom w:val="nil"/>
              <w:right w:val="single" w:sz="4" w:space="0" w:color="auto"/>
            </w:tcBorders>
            <w:vAlign w:val="bottom"/>
          </w:tcPr>
          <w:p w:rsidR="002229EE" w:rsidRDefault="002229EE">
            <w:pPr>
              <w:pStyle w:val="ConsPlusNormal"/>
              <w:jc w:val="right"/>
            </w:pPr>
            <w:r>
              <w:t xml:space="preserve">Форма по </w:t>
            </w:r>
            <w:hyperlink r:id="rId2167">
              <w:r>
                <w:rPr>
                  <w:color w:val="0000FF"/>
                </w:rPr>
                <w:t>ОКУД</w:t>
              </w:r>
            </w:hyperlink>
          </w:p>
        </w:tc>
        <w:tc>
          <w:tcPr>
            <w:tcW w:w="1247"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jc w:val="center"/>
            </w:pPr>
            <w:r>
              <w:t>0503157</w:t>
            </w:r>
          </w:p>
        </w:tc>
      </w:tr>
      <w:tr w:rsidR="002229EE">
        <w:tblPrEx>
          <w:tblBorders>
            <w:insideV w:val="none" w:sz="0" w:space="0" w:color="auto"/>
          </w:tblBorders>
        </w:tblPrEx>
        <w:tc>
          <w:tcPr>
            <w:tcW w:w="3345" w:type="dxa"/>
            <w:tcBorders>
              <w:top w:val="nil"/>
              <w:left w:val="nil"/>
              <w:bottom w:val="nil"/>
              <w:right w:val="nil"/>
            </w:tcBorders>
            <w:vAlign w:val="bottom"/>
          </w:tcPr>
          <w:p w:rsidR="002229EE" w:rsidRDefault="002229EE">
            <w:pPr>
              <w:pStyle w:val="ConsPlusNormal"/>
            </w:pPr>
          </w:p>
        </w:tc>
        <w:tc>
          <w:tcPr>
            <w:tcW w:w="2665" w:type="dxa"/>
            <w:tcBorders>
              <w:top w:val="nil"/>
              <w:left w:val="nil"/>
              <w:bottom w:val="nil"/>
              <w:right w:val="nil"/>
            </w:tcBorders>
          </w:tcPr>
          <w:p w:rsidR="002229EE" w:rsidRDefault="002229EE">
            <w:pPr>
              <w:pStyle w:val="ConsPlusNormal"/>
              <w:jc w:val="center"/>
            </w:pPr>
            <w:r>
              <w:t>на "__" ______ 20__ г.</w:t>
            </w:r>
          </w:p>
        </w:tc>
        <w:tc>
          <w:tcPr>
            <w:tcW w:w="1814" w:type="dxa"/>
            <w:tcBorders>
              <w:top w:val="nil"/>
              <w:left w:val="nil"/>
              <w:bottom w:val="nil"/>
              <w:right w:val="single" w:sz="4" w:space="0" w:color="auto"/>
            </w:tcBorders>
            <w:vAlign w:val="bottom"/>
          </w:tcPr>
          <w:p w:rsidR="002229EE" w:rsidRDefault="002229EE">
            <w:pPr>
              <w:pStyle w:val="ConsPlusNormal"/>
              <w:jc w:val="right"/>
            </w:pPr>
            <w:r>
              <w:t>Дата</w:t>
            </w:r>
          </w:p>
        </w:tc>
        <w:tc>
          <w:tcPr>
            <w:tcW w:w="1247"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blPrEx>
          <w:tblBorders>
            <w:insideV w:val="none" w:sz="0" w:space="0" w:color="auto"/>
          </w:tblBorders>
        </w:tblPrEx>
        <w:tc>
          <w:tcPr>
            <w:tcW w:w="3345" w:type="dxa"/>
            <w:tcBorders>
              <w:top w:val="nil"/>
              <w:left w:val="nil"/>
              <w:bottom w:val="nil"/>
              <w:right w:val="nil"/>
            </w:tcBorders>
            <w:vAlign w:val="bottom"/>
          </w:tcPr>
          <w:p w:rsidR="002229EE" w:rsidRDefault="002229EE">
            <w:pPr>
              <w:pStyle w:val="ConsPlusNormal"/>
            </w:pPr>
            <w:r>
              <w:t>Наименование органа</w:t>
            </w:r>
          </w:p>
        </w:tc>
        <w:tc>
          <w:tcPr>
            <w:tcW w:w="2665" w:type="dxa"/>
            <w:tcBorders>
              <w:top w:val="nil"/>
              <w:left w:val="nil"/>
              <w:bottom w:val="nil"/>
              <w:right w:val="nil"/>
            </w:tcBorders>
          </w:tcPr>
          <w:p w:rsidR="002229EE" w:rsidRDefault="002229EE">
            <w:pPr>
              <w:pStyle w:val="ConsPlusNormal"/>
            </w:pPr>
          </w:p>
        </w:tc>
        <w:tc>
          <w:tcPr>
            <w:tcW w:w="1814" w:type="dxa"/>
            <w:tcBorders>
              <w:top w:val="nil"/>
              <w:left w:val="nil"/>
              <w:bottom w:val="nil"/>
              <w:right w:val="single" w:sz="4" w:space="0" w:color="auto"/>
            </w:tcBorders>
            <w:vAlign w:val="bottom"/>
          </w:tcPr>
          <w:p w:rsidR="002229EE" w:rsidRDefault="002229EE">
            <w:pPr>
              <w:pStyle w:val="ConsPlusNormal"/>
              <w:jc w:val="right"/>
            </w:pPr>
            <w:r>
              <w:t>по КОФК</w:t>
            </w:r>
          </w:p>
        </w:tc>
        <w:tc>
          <w:tcPr>
            <w:tcW w:w="1247"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blPrEx>
          <w:tblBorders>
            <w:insideV w:val="none" w:sz="0" w:space="0" w:color="auto"/>
          </w:tblBorders>
        </w:tblPrEx>
        <w:tc>
          <w:tcPr>
            <w:tcW w:w="3345" w:type="dxa"/>
            <w:tcBorders>
              <w:top w:val="nil"/>
              <w:left w:val="nil"/>
              <w:bottom w:val="nil"/>
              <w:right w:val="nil"/>
            </w:tcBorders>
            <w:vAlign w:val="bottom"/>
          </w:tcPr>
          <w:p w:rsidR="002229EE" w:rsidRDefault="002229EE">
            <w:pPr>
              <w:pStyle w:val="ConsPlusNormal"/>
            </w:pPr>
            <w:r>
              <w:t>Федерального казначейства</w:t>
            </w:r>
          </w:p>
        </w:tc>
        <w:tc>
          <w:tcPr>
            <w:tcW w:w="2665" w:type="dxa"/>
            <w:tcBorders>
              <w:top w:val="nil"/>
              <w:left w:val="nil"/>
              <w:bottom w:val="single" w:sz="4" w:space="0" w:color="auto"/>
              <w:right w:val="nil"/>
            </w:tcBorders>
          </w:tcPr>
          <w:p w:rsidR="002229EE" w:rsidRDefault="002229EE">
            <w:pPr>
              <w:pStyle w:val="ConsPlusNormal"/>
            </w:pPr>
          </w:p>
        </w:tc>
        <w:tc>
          <w:tcPr>
            <w:tcW w:w="1814" w:type="dxa"/>
            <w:tcBorders>
              <w:top w:val="nil"/>
              <w:left w:val="nil"/>
              <w:bottom w:val="nil"/>
              <w:right w:val="single" w:sz="4" w:space="0" w:color="auto"/>
            </w:tcBorders>
            <w:vAlign w:val="bottom"/>
          </w:tcPr>
          <w:p w:rsidR="002229EE" w:rsidRDefault="002229EE">
            <w:pPr>
              <w:pStyle w:val="ConsPlusNormal"/>
              <w:jc w:val="right"/>
            </w:pPr>
            <w:r>
              <w:t>Глава по БК</w:t>
            </w:r>
          </w:p>
        </w:tc>
        <w:tc>
          <w:tcPr>
            <w:tcW w:w="1247"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blPrEx>
          <w:tblBorders>
            <w:insideV w:val="none" w:sz="0" w:space="0" w:color="auto"/>
          </w:tblBorders>
        </w:tblPrEx>
        <w:tc>
          <w:tcPr>
            <w:tcW w:w="3345" w:type="dxa"/>
            <w:tcBorders>
              <w:top w:val="nil"/>
              <w:left w:val="nil"/>
              <w:bottom w:val="nil"/>
              <w:right w:val="nil"/>
            </w:tcBorders>
            <w:vAlign w:val="bottom"/>
          </w:tcPr>
          <w:p w:rsidR="002229EE" w:rsidRDefault="002229EE">
            <w:pPr>
              <w:pStyle w:val="ConsPlusNormal"/>
            </w:pPr>
            <w:r>
              <w:t>Наименование бюджета</w:t>
            </w:r>
          </w:p>
        </w:tc>
        <w:tc>
          <w:tcPr>
            <w:tcW w:w="2665" w:type="dxa"/>
            <w:tcBorders>
              <w:top w:val="single" w:sz="4" w:space="0" w:color="auto"/>
              <w:left w:val="nil"/>
              <w:bottom w:val="single" w:sz="4" w:space="0" w:color="auto"/>
              <w:right w:val="nil"/>
            </w:tcBorders>
          </w:tcPr>
          <w:p w:rsidR="002229EE" w:rsidRDefault="002229EE">
            <w:pPr>
              <w:pStyle w:val="ConsPlusNormal"/>
            </w:pPr>
          </w:p>
        </w:tc>
        <w:tc>
          <w:tcPr>
            <w:tcW w:w="1814" w:type="dxa"/>
            <w:tcBorders>
              <w:top w:val="nil"/>
              <w:left w:val="nil"/>
              <w:bottom w:val="nil"/>
              <w:right w:val="single" w:sz="4" w:space="0" w:color="auto"/>
            </w:tcBorders>
            <w:vAlign w:val="bottom"/>
          </w:tcPr>
          <w:p w:rsidR="002229EE" w:rsidRDefault="002229EE">
            <w:pPr>
              <w:pStyle w:val="ConsPlusNormal"/>
              <w:jc w:val="right"/>
            </w:pPr>
            <w:r>
              <w:t xml:space="preserve">по </w:t>
            </w:r>
            <w:hyperlink r:id="rId2168">
              <w:r>
                <w:rPr>
                  <w:color w:val="0000FF"/>
                </w:rPr>
                <w:t>ОКТМО</w:t>
              </w:r>
            </w:hyperlink>
          </w:p>
        </w:tc>
        <w:tc>
          <w:tcPr>
            <w:tcW w:w="1247"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blPrEx>
          <w:tblBorders>
            <w:insideV w:val="none" w:sz="0" w:space="0" w:color="auto"/>
          </w:tblBorders>
        </w:tblPrEx>
        <w:tc>
          <w:tcPr>
            <w:tcW w:w="6010" w:type="dxa"/>
            <w:gridSpan w:val="2"/>
            <w:tcBorders>
              <w:top w:val="nil"/>
              <w:left w:val="nil"/>
              <w:bottom w:val="nil"/>
              <w:right w:val="nil"/>
            </w:tcBorders>
          </w:tcPr>
          <w:p w:rsidR="002229EE" w:rsidRDefault="002229EE">
            <w:pPr>
              <w:pStyle w:val="ConsPlusNormal"/>
            </w:pPr>
            <w:r>
              <w:t>Периодичность: месячная, квартальная, годовая</w:t>
            </w:r>
          </w:p>
        </w:tc>
        <w:tc>
          <w:tcPr>
            <w:tcW w:w="1814" w:type="dxa"/>
            <w:tcBorders>
              <w:top w:val="nil"/>
              <w:left w:val="nil"/>
              <w:bottom w:val="nil"/>
              <w:right w:val="single" w:sz="4" w:space="0" w:color="auto"/>
            </w:tcBorders>
          </w:tcPr>
          <w:p w:rsidR="002229EE" w:rsidRDefault="002229E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blPrEx>
          <w:tblBorders>
            <w:insideV w:val="none" w:sz="0" w:space="0" w:color="auto"/>
          </w:tblBorders>
        </w:tblPrEx>
        <w:tc>
          <w:tcPr>
            <w:tcW w:w="3345" w:type="dxa"/>
            <w:tcBorders>
              <w:top w:val="nil"/>
              <w:left w:val="nil"/>
              <w:bottom w:val="nil"/>
              <w:right w:val="nil"/>
            </w:tcBorders>
          </w:tcPr>
          <w:p w:rsidR="002229EE" w:rsidRDefault="002229EE">
            <w:pPr>
              <w:pStyle w:val="ConsPlusNormal"/>
            </w:pPr>
            <w:r>
              <w:t>Единица измерения: руб</w:t>
            </w:r>
          </w:p>
        </w:tc>
        <w:tc>
          <w:tcPr>
            <w:tcW w:w="2665" w:type="dxa"/>
            <w:tcBorders>
              <w:top w:val="nil"/>
              <w:left w:val="nil"/>
              <w:bottom w:val="nil"/>
              <w:right w:val="nil"/>
            </w:tcBorders>
          </w:tcPr>
          <w:p w:rsidR="002229EE" w:rsidRDefault="002229EE">
            <w:pPr>
              <w:pStyle w:val="ConsPlusNormal"/>
            </w:pPr>
          </w:p>
        </w:tc>
        <w:tc>
          <w:tcPr>
            <w:tcW w:w="1814" w:type="dxa"/>
            <w:tcBorders>
              <w:top w:val="nil"/>
              <w:left w:val="nil"/>
              <w:bottom w:val="nil"/>
              <w:right w:val="single" w:sz="4" w:space="0" w:color="auto"/>
            </w:tcBorders>
            <w:vAlign w:val="bottom"/>
          </w:tcPr>
          <w:p w:rsidR="002229EE" w:rsidRDefault="002229EE">
            <w:pPr>
              <w:pStyle w:val="ConsPlusNormal"/>
              <w:jc w:val="right"/>
            </w:pPr>
            <w:r>
              <w:t>по ОКЕИ</w:t>
            </w:r>
          </w:p>
        </w:tc>
        <w:tc>
          <w:tcPr>
            <w:tcW w:w="1247"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jc w:val="center"/>
            </w:pPr>
            <w:hyperlink r:id="rId2169">
              <w:r>
                <w:rPr>
                  <w:color w:val="0000FF"/>
                </w:rPr>
                <w:t>383</w:t>
              </w:r>
            </w:hyperlink>
          </w:p>
        </w:tc>
      </w:tr>
    </w:tbl>
    <w:p w:rsidR="002229EE" w:rsidRDefault="002229EE">
      <w:pPr>
        <w:pStyle w:val="ConsPlusNormal"/>
        <w:jc w:val="both"/>
      </w:pPr>
    </w:p>
    <w:p w:rsidR="002229EE" w:rsidRDefault="002229EE">
      <w:pPr>
        <w:pStyle w:val="ConsPlusNonformat"/>
        <w:jc w:val="both"/>
      </w:pPr>
      <w:bookmarkStart w:id="1650" w:name="P47189"/>
      <w:bookmarkEnd w:id="1650"/>
      <w:r>
        <w:t xml:space="preserve">                            1. Остатки средств</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912"/>
        <w:gridCol w:w="2098"/>
        <w:gridCol w:w="2948"/>
      </w:tblGrid>
      <w:tr w:rsidR="002229EE">
        <w:tc>
          <w:tcPr>
            <w:tcW w:w="3118" w:type="dxa"/>
            <w:tcBorders>
              <w:left w:val="nil"/>
            </w:tcBorders>
          </w:tcPr>
          <w:p w:rsidR="002229EE" w:rsidRDefault="002229EE">
            <w:pPr>
              <w:pStyle w:val="ConsPlusNormal"/>
              <w:jc w:val="center"/>
            </w:pPr>
            <w:r>
              <w:t>Наименование показателя</w:t>
            </w:r>
          </w:p>
        </w:tc>
        <w:tc>
          <w:tcPr>
            <w:tcW w:w="912" w:type="dxa"/>
          </w:tcPr>
          <w:p w:rsidR="002229EE" w:rsidRDefault="002229EE">
            <w:pPr>
              <w:pStyle w:val="ConsPlusNormal"/>
              <w:jc w:val="center"/>
            </w:pPr>
            <w:r>
              <w:t>Код строки</w:t>
            </w:r>
          </w:p>
        </w:tc>
        <w:tc>
          <w:tcPr>
            <w:tcW w:w="2098" w:type="dxa"/>
          </w:tcPr>
          <w:p w:rsidR="002229EE" w:rsidRDefault="002229EE">
            <w:pPr>
              <w:pStyle w:val="ConsPlusNormal"/>
              <w:jc w:val="center"/>
            </w:pPr>
            <w:r>
              <w:t>Остаток на начало года</w:t>
            </w:r>
          </w:p>
        </w:tc>
        <w:tc>
          <w:tcPr>
            <w:tcW w:w="2948" w:type="dxa"/>
            <w:tcBorders>
              <w:right w:val="nil"/>
            </w:tcBorders>
          </w:tcPr>
          <w:p w:rsidR="002229EE" w:rsidRDefault="002229EE">
            <w:pPr>
              <w:pStyle w:val="ConsPlusNormal"/>
              <w:jc w:val="center"/>
            </w:pPr>
            <w:r>
              <w:t>Остаток на конец отчетного периода</w:t>
            </w:r>
          </w:p>
        </w:tc>
      </w:tr>
      <w:tr w:rsidR="002229EE">
        <w:tc>
          <w:tcPr>
            <w:tcW w:w="3118" w:type="dxa"/>
            <w:tcBorders>
              <w:left w:val="nil"/>
            </w:tcBorders>
          </w:tcPr>
          <w:p w:rsidR="002229EE" w:rsidRDefault="002229EE">
            <w:pPr>
              <w:pStyle w:val="ConsPlusNormal"/>
              <w:jc w:val="center"/>
            </w:pPr>
            <w:r>
              <w:t>1</w:t>
            </w:r>
          </w:p>
        </w:tc>
        <w:tc>
          <w:tcPr>
            <w:tcW w:w="912" w:type="dxa"/>
          </w:tcPr>
          <w:p w:rsidR="002229EE" w:rsidRDefault="002229EE">
            <w:pPr>
              <w:pStyle w:val="ConsPlusNormal"/>
              <w:jc w:val="center"/>
            </w:pPr>
            <w:r>
              <w:t>2</w:t>
            </w:r>
          </w:p>
        </w:tc>
        <w:tc>
          <w:tcPr>
            <w:tcW w:w="2098" w:type="dxa"/>
          </w:tcPr>
          <w:p w:rsidR="002229EE" w:rsidRDefault="002229EE">
            <w:pPr>
              <w:pStyle w:val="ConsPlusNormal"/>
              <w:jc w:val="center"/>
            </w:pPr>
            <w:r>
              <w:t>3</w:t>
            </w:r>
          </w:p>
        </w:tc>
        <w:tc>
          <w:tcPr>
            <w:tcW w:w="2948" w:type="dxa"/>
            <w:tcBorders>
              <w:right w:val="nil"/>
            </w:tcBorders>
          </w:tcPr>
          <w:p w:rsidR="002229EE" w:rsidRDefault="002229EE">
            <w:pPr>
              <w:pStyle w:val="ConsPlusNormal"/>
              <w:jc w:val="center"/>
            </w:pPr>
            <w:r>
              <w:t>4</w:t>
            </w:r>
          </w:p>
        </w:tc>
      </w:tr>
      <w:tr w:rsidR="002229EE">
        <w:tblPrEx>
          <w:tblBorders>
            <w:right w:val="single" w:sz="4" w:space="0" w:color="auto"/>
          </w:tblBorders>
        </w:tblPrEx>
        <w:tc>
          <w:tcPr>
            <w:tcW w:w="3118" w:type="dxa"/>
            <w:tcBorders>
              <w:left w:val="nil"/>
            </w:tcBorders>
            <w:vAlign w:val="center"/>
          </w:tcPr>
          <w:p w:rsidR="002229EE" w:rsidRDefault="002229EE">
            <w:pPr>
              <w:pStyle w:val="ConsPlusNormal"/>
            </w:pPr>
            <w:r>
              <w:t>Средства бюджета субъекта Российской Федерации, всего</w:t>
            </w:r>
          </w:p>
        </w:tc>
        <w:tc>
          <w:tcPr>
            <w:tcW w:w="912" w:type="dxa"/>
            <w:vAlign w:val="center"/>
          </w:tcPr>
          <w:p w:rsidR="002229EE" w:rsidRDefault="002229EE">
            <w:pPr>
              <w:pStyle w:val="ConsPlusNormal"/>
              <w:jc w:val="center"/>
            </w:pPr>
            <w:bookmarkStart w:id="1651" w:name="P47200"/>
            <w:bookmarkEnd w:id="1651"/>
            <w:r>
              <w:t>010</w:t>
            </w:r>
          </w:p>
        </w:tc>
        <w:tc>
          <w:tcPr>
            <w:tcW w:w="2098" w:type="dxa"/>
          </w:tcPr>
          <w:p w:rsidR="002229EE" w:rsidRDefault="002229EE">
            <w:pPr>
              <w:pStyle w:val="ConsPlusNormal"/>
            </w:pPr>
          </w:p>
        </w:tc>
        <w:tc>
          <w:tcPr>
            <w:tcW w:w="2948" w:type="dxa"/>
          </w:tcPr>
          <w:p w:rsidR="002229EE" w:rsidRDefault="002229EE">
            <w:pPr>
              <w:pStyle w:val="ConsPlusNormal"/>
            </w:pPr>
          </w:p>
        </w:tc>
      </w:tr>
      <w:tr w:rsidR="002229EE">
        <w:tblPrEx>
          <w:tblBorders>
            <w:right w:val="single" w:sz="4" w:space="0" w:color="auto"/>
          </w:tblBorders>
        </w:tblPrEx>
        <w:tc>
          <w:tcPr>
            <w:tcW w:w="3118" w:type="dxa"/>
            <w:tcBorders>
              <w:left w:val="nil"/>
            </w:tcBorders>
            <w:vAlign w:val="bottom"/>
          </w:tcPr>
          <w:p w:rsidR="002229EE" w:rsidRDefault="002229EE">
            <w:pPr>
              <w:pStyle w:val="ConsPlusNormal"/>
              <w:ind w:left="283"/>
            </w:pPr>
            <w:r>
              <w:t>из них:</w:t>
            </w:r>
          </w:p>
          <w:p w:rsidR="002229EE" w:rsidRDefault="002229EE">
            <w:pPr>
              <w:pStyle w:val="ConsPlusNormal"/>
              <w:ind w:left="566"/>
            </w:pPr>
            <w:r>
              <w:t>привлеченных средств на казначейский счет</w:t>
            </w:r>
          </w:p>
        </w:tc>
        <w:tc>
          <w:tcPr>
            <w:tcW w:w="912" w:type="dxa"/>
            <w:vAlign w:val="bottom"/>
          </w:tcPr>
          <w:p w:rsidR="002229EE" w:rsidRDefault="002229EE">
            <w:pPr>
              <w:pStyle w:val="ConsPlusNormal"/>
              <w:jc w:val="center"/>
            </w:pPr>
            <w:bookmarkStart w:id="1652" w:name="P47205"/>
            <w:bookmarkEnd w:id="1652"/>
            <w:r>
              <w:t>011</w:t>
            </w:r>
          </w:p>
        </w:tc>
        <w:tc>
          <w:tcPr>
            <w:tcW w:w="2098" w:type="dxa"/>
          </w:tcPr>
          <w:p w:rsidR="002229EE" w:rsidRDefault="002229EE">
            <w:pPr>
              <w:pStyle w:val="ConsPlusNormal"/>
            </w:pPr>
          </w:p>
        </w:tc>
        <w:tc>
          <w:tcPr>
            <w:tcW w:w="2948" w:type="dxa"/>
          </w:tcPr>
          <w:p w:rsidR="002229EE" w:rsidRDefault="002229EE">
            <w:pPr>
              <w:pStyle w:val="ConsPlusNormal"/>
            </w:pPr>
          </w:p>
        </w:tc>
      </w:tr>
      <w:tr w:rsidR="002229EE">
        <w:tblPrEx>
          <w:tblBorders>
            <w:right w:val="single" w:sz="4" w:space="0" w:color="auto"/>
          </w:tblBorders>
        </w:tblPrEx>
        <w:tc>
          <w:tcPr>
            <w:tcW w:w="3118" w:type="dxa"/>
            <w:tcBorders>
              <w:left w:val="nil"/>
            </w:tcBorders>
            <w:vAlign w:val="center"/>
          </w:tcPr>
          <w:p w:rsidR="002229EE" w:rsidRDefault="002229EE">
            <w:pPr>
              <w:pStyle w:val="ConsPlusNormal"/>
            </w:pPr>
            <w:r>
              <w:t>Средства бюджетов внутригородских муниципальных образований городов федерального значения, всего</w:t>
            </w:r>
          </w:p>
        </w:tc>
        <w:tc>
          <w:tcPr>
            <w:tcW w:w="912" w:type="dxa"/>
            <w:vAlign w:val="center"/>
          </w:tcPr>
          <w:p w:rsidR="002229EE" w:rsidRDefault="002229EE">
            <w:pPr>
              <w:pStyle w:val="ConsPlusNormal"/>
              <w:jc w:val="center"/>
            </w:pPr>
            <w:bookmarkStart w:id="1653" w:name="P47209"/>
            <w:bookmarkEnd w:id="1653"/>
            <w:r>
              <w:t>020</w:t>
            </w:r>
          </w:p>
        </w:tc>
        <w:tc>
          <w:tcPr>
            <w:tcW w:w="2098" w:type="dxa"/>
          </w:tcPr>
          <w:p w:rsidR="002229EE" w:rsidRDefault="002229EE">
            <w:pPr>
              <w:pStyle w:val="ConsPlusNormal"/>
            </w:pPr>
          </w:p>
        </w:tc>
        <w:tc>
          <w:tcPr>
            <w:tcW w:w="2948" w:type="dxa"/>
          </w:tcPr>
          <w:p w:rsidR="002229EE" w:rsidRDefault="002229EE">
            <w:pPr>
              <w:pStyle w:val="ConsPlusNormal"/>
            </w:pPr>
          </w:p>
        </w:tc>
      </w:tr>
      <w:tr w:rsidR="002229EE">
        <w:tblPrEx>
          <w:tblBorders>
            <w:right w:val="single" w:sz="4" w:space="0" w:color="auto"/>
          </w:tblBorders>
        </w:tblPrEx>
        <w:tc>
          <w:tcPr>
            <w:tcW w:w="3118" w:type="dxa"/>
            <w:tcBorders>
              <w:left w:val="nil"/>
            </w:tcBorders>
            <w:vAlign w:val="bottom"/>
          </w:tcPr>
          <w:p w:rsidR="002229EE" w:rsidRDefault="002229EE">
            <w:pPr>
              <w:pStyle w:val="ConsPlusNormal"/>
              <w:ind w:left="283"/>
            </w:pPr>
            <w:r>
              <w:t>из них:</w:t>
            </w:r>
          </w:p>
          <w:p w:rsidR="002229EE" w:rsidRDefault="002229EE">
            <w:pPr>
              <w:pStyle w:val="ConsPlusNormal"/>
              <w:ind w:left="566"/>
            </w:pPr>
            <w:r>
              <w:t>привлеченных средств на казначейские счета</w:t>
            </w:r>
          </w:p>
        </w:tc>
        <w:tc>
          <w:tcPr>
            <w:tcW w:w="912" w:type="dxa"/>
            <w:vAlign w:val="bottom"/>
          </w:tcPr>
          <w:p w:rsidR="002229EE" w:rsidRDefault="002229EE">
            <w:pPr>
              <w:pStyle w:val="ConsPlusNormal"/>
              <w:jc w:val="center"/>
            </w:pPr>
            <w:bookmarkStart w:id="1654" w:name="P47214"/>
            <w:bookmarkEnd w:id="1654"/>
            <w:r>
              <w:t>021</w:t>
            </w:r>
          </w:p>
        </w:tc>
        <w:tc>
          <w:tcPr>
            <w:tcW w:w="2098" w:type="dxa"/>
          </w:tcPr>
          <w:p w:rsidR="002229EE" w:rsidRDefault="002229EE">
            <w:pPr>
              <w:pStyle w:val="ConsPlusNormal"/>
            </w:pPr>
          </w:p>
        </w:tc>
        <w:tc>
          <w:tcPr>
            <w:tcW w:w="2948" w:type="dxa"/>
          </w:tcPr>
          <w:p w:rsidR="002229EE" w:rsidRDefault="002229EE">
            <w:pPr>
              <w:pStyle w:val="ConsPlusNormal"/>
            </w:pPr>
          </w:p>
        </w:tc>
      </w:tr>
      <w:tr w:rsidR="002229EE">
        <w:tblPrEx>
          <w:tblBorders>
            <w:right w:val="single" w:sz="4" w:space="0" w:color="auto"/>
          </w:tblBorders>
        </w:tblPrEx>
        <w:tc>
          <w:tcPr>
            <w:tcW w:w="3118" w:type="dxa"/>
            <w:tcBorders>
              <w:left w:val="nil"/>
            </w:tcBorders>
            <w:vAlign w:val="center"/>
          </w:tcPr>
          <w:p w:rsidR="002229EE" w:rsidRDefault="002229EE">
            <w:pPr>
              <w:pStyle w:val="ConsPlusNormal"/>
            </w:pPr>
            <w:r>
              <w:t>Средства бюджетов муниципальных округов, всего</w:t>
            </w:r>
          </w:p>
        </w:tc>
        <w:tc>
          <w:tcPr>
            <w:tcW w:w="912" w:type="dxa"/>
            <w:vAlign w:val="center"/>
          </w:tcPr>
          <w:p w:rsidR="002229EE" w:rsidRDefault="002229EE">
            <w:pPr>
              <w:pStyle w:val="ConsPlusNormal"/>
              <w:jc w:val="center"/>
            </w:pPr>
            <w:bookmarkStart w:id="1655" w:name="P47218"/>
            <w:bookmarkEnd w:id="1655"/>
            <w:r>
              <w:t>030</w:t>
            </w:r>
          </w:p>
        </w:tc>
        <w:tc>
          <w:tcPr>
            <w:tcW w:w="2098" w:type="dxa"/>
          </w:tcPr>
          <w:p w:rsidR="002229EE" w:rsidRDefault="002229EE">
            <w:pPr>
              <w:pStyle w:val="ConsPlusNormal"/>
            </w:pPr>
          </w:p>
        </w:tc>
        <w:tc>
          <w:tcPr>
            <w:tcW w:w="2948" w:type="dxa"/>
          </w:tcPr>
          <w:p w:rsidR="002229EE" w:rsidRDefault="002229EE">
            <w:pPr>
              <w:pStyle w:val="ConsPlusNormal"/>
            </w:pPr>
          </w:p>
        </w:tc>
      </w:tr>
      <w:tr w:rsidR="002229EE">
        <w:tblPrEx>
          <w:tblBorders>
            <w:right w:val="single" w:sz="4" w:space="0" w:color="auto"/>
          </w:tblBorders>
        </w:tblPrEx>
        <w:tc>
          <w:tcPr>
            <w:tcW w:w="3118" w:type="dxa"/>
            <w:tcBorders>
              <w:left w:val="nil"/>
            </w:tcBorders>
            <w:vAlign w:val="bottom"/>
          </w:tcPr>
          <w:p w:rsidR="002229EE" w:rsidRDefault="002229EE">
            <w:pPr>
              <w:pStyle w:val="ConsPlusNormal"/>
              <w:ind w:left="283"/>
            </w:pPr>
            <w:r>
              <w:t>из них:</w:t>
            </w:r>
          </w:p>
          <w:p w:rsidR="002229EE" w:rsidRDefault="002229EE">
            <w:pPr>
              <w:pStyle w:val="ConsPlusNormal"/>
              <w:ind w:left="566"/>
            </w:pPr>
            <w:r>
              <w:t>привлеченных средств на казначейские счета</w:t>
            </w:r>
          </w:p>
        </w:tc>
        <w:tc>
          <w:tcPr>
            <w:tcW w:w="912" w:type="dxa"/>
            <w:vAlign w:val="bottom"/>
          </w:tcPr>
          <w:p w:rsidR="002229EE" w:rsidRDefault="002229EE">
            <w:pPr>
              <w:pStyle w:val="ConsPlusNormal"/>
              <w:jc w:val="center"/>
            </w:pPr>
            <w:bookmarkStart w:id="1656" w:name="P47223"/>
            <w:bookmarkEnd w:id="1656"/>
            <w:r>
              <w:t>031</w:t>
            </w:r>
          </w:p>
        </w:tc>
        <w:tc>
          <w:tcPr>
            <w:tcW w:w="2098" w:type="dxa"/>
          </w:tcPr>
          <w:p w:rsidR="002229EE" w:rsidRDefault="002229EE">
            <w:pPr>
              <w:pStyle w:val="ConsPlusNormal"/>
            </w:pPr>
          </w:p>
        </w:tc>
        <w:tc>
          <w:tcPr>
            <w:tcW w:w="2948" w:type="dxa"/>
          </w:tcPr>
          <w:p w:rsidR="002229EE" w:rsidRDefault="002229EE">
            <w:pPr>
              <w:pStyle w:val="ConsPlusNormal"/>
            </w:pPr>
          </w:p>
        </w:tc>
      </w:tr>
      <w:tr w:rsidR="002229EE">
        <w:tblPrEx>
          <w:tblBorders>
            <w:right w:val="single" w:sz="4" w:space="0" w:color="auto"/>
          </w:tblBorders>
        </w:tblPrEx>
        <w:tc>
          <w:tcPr>
            <w:tcW w:w="3118" w:type="dxa"/>
            <w:tcBorders>
              <w:left w:val="nil"/>
            </w:tcBorders>
            <w:vAlign w:val="center"/>
          </w:tcPr>
          <w:p w:rsidR="002229EE" w:rsidRDefault="002229EE">
            <w:pPr>
              <w:pStyle w:val="ConsPlusNormal"/>
            </w:pPr>
            <w:r>
              <w:t>Средства бюджетов городских округов, всего</w:t>
            </w:r>
          </w:p>
        </w:tc>
        <w:tc>
          <w:tcPr>
            <w:tcW w:w="912" w:type="dxa"/>
            <w:vAlign w:val="center"/>
          </w:tcPr>
          <w:p w:rsidR="002229EE" w:rsidRDefault="002229EE">
            <w:pPr>
              <w:pStyle w:val="ConsPlusNormal"/>
              <w:jc w:val="center"/>
            </w:pPr>
            <w:bookmarkStart w:id="1657" w:name="P47227"/>
            <w:bookmarkEnd w:id="1657"/>
            <w:r>
              <w:t>040</w:t>
            </w:r>
          </w:p>
        </w:tc>
        <w:tc>
          <w:tcPr>
            <w:tcW w:w="2098" w:type="dxa"/>
          </w:tcPr>
          <w:p w:rsidR="002229EE" w:rsidRDefault="002229EE">
            <w:pPr>
              <w:pStyle w:val="ConsPlusNormal"/>
            </w:pPr>
          </w:p>
        </w:tc>
        <w:tc>
          <w:tcPr>
            <w:tcW w:w="2948" w:type="dxa"/>
          </w:tcPr>
          <w:p w:rsidR="002229EE" w:rsidRDefault="002229EE">
            <w:pPr>
              <w:pStyle w:val="ConsPlusNormal"/>
            </w:pPr>
          </w:p>
        </w:tc>
      </w:tr>
      <w:tr w:rsidR="002229EE">
        <w:tblPrEx>
          <w:tblBorders>
            <w:right w:val="single" w:sz="4" w:space="0" w:color="auto"/>
          </w:tblBorders>
        </w:tblPrEx>
        <w:tc>
          <w:tcPr>
            <w:tcW w:w="3118" w:type="dxa"/>
            <w:tcBorders>
              <w:left w:val="nil"/>
            </w:tcBorders>
            <w:vAlign w:val="bottom"/>
          </w:tcPr>
          <w:p w:rsidR="002229EE" w:rsidRDefault="002229EE">
            <w:pPr>
              <w:pStyle w:val="ConsPlusNormal"/>
              <w:ind w:left="283"/>
            </w:pPr>
            <w:r>
              <w:t>из них:</w:t>
            </w:r>
          </w:p>
          <w:p w:rsidR="002229EE" w:rsidRDefault="002229EE">
            <w:pPr>
              <w:pStyle w:val="ConsPlusNormal"/>
              <w:ind w:left="566"/>
            </w:pPr>
            <w:r>
              <w:t>привлеченных средств на казначейские счета</w:t>
            </w:r>
          </w:p>
        </w:tc>
        <w:tc>
          <w:tcPr>
            <w:tcW w:w="912" w:type="dxa"/>
            <w:vAlign w:val="bottom"/>
          </w:tcPr>
          <w:p w:rsidR="002229EE" w:rsidRDefault="002229EE">
            <w:pPr>
              <w:pStyle w:val="ConsPlusNormal"/>
              <w:jc w:val="center"/>
            </w:pPr>
            <w:bookmarkStart w:id="1658" w:name="P47232"/>
            <w:bookmarkEnd w:id="1658"/>
            <w:r>
              <w:t>041</w:t>
            </w:r>
          </w:p>
        </w:tc>
        <w:tc>
          <w:tcPr>
            <w:tcW w:w="2098" w:type="dxa"/>
          </w:tcPr>
          <w:p w:rsidR="002229EE" w:rsidRDefault="002229EE">
            <w:pPr>
              <w:pStyle w:val="ConsPlusNormal"/>
            </w:pPr>
          </w:p>
        </w:tc>
        <w:tc>
          <w:tcPr>
            <w:tcW w:w="2948" w:type="dxa"/>
          </w:tcPr>
          <w:p w:rsidR="002229EE" w:rsidRDefault="002229EE">
            <w:pPr>
              <w:pStyle w:val="ConsPlusNormal"/>
            </w:pPr>
          </w:p>
        </w:tc>
      </w:tr>
      <w:tr w:rsidR="002229EE">
        <w:tblPrEx>
          <w:tblBorders>
            <w:right w:val="single" w:sz="4" w:space="0" w:color="auto"/>
          </w:tblBorders>
        </w:tblPrEx>
        <w:tc>
          <w:tcPr>
            <w:tcW w:w="3118" w:type="dxa"/>
            <w:tcBorders>
              <w:left w:val="nil"/>
            </w:tcBorders>
            <w:vAlign w:val="center"/>
          </w:tcPr>
          <w:p w:rsidR="002229EE" w:rsidRDefault="002229EE">
            <w:pPr>
              <w:pStyle w:val="ConsPlusNormal"/>
            </w:pPr>
            <w:r>
              <w:lastRenderedPageBreak/>
              <w:t>Средства бюджетов городских округов с внутригородским делением, всего</w:t>
            </w:r>
          </w:p>
        </w:tc>
        <w:tc>
          <w:tcPr>
            <w:tcW w:w="912" w:type="dxa"/>
            <w:vAlign w:val="center"/>
          </w:tcPr>
          <w:p w:rsidR="002229EE" w:rsidRDefault="002229EE">
            <w:pPr>
              <w:pStyle w:val="ConsPlusNormal"/>
              <w:jc w:val="center"/>
            </w:pPr>
            <w:bookmarkStart w:id="1659" w:name="P47236"/>
            <w:bookmarkEnd w:id="1659"/>
            <w:r>
              <w:t>050</w:t>
            </w:r>
          </w:p>
        </w:tc>
        <w:tc>
          <w:tcPr>
            <w:tcW w:w="2098" w:type="dxa"/>
          </w:tcPr>
          <w:p w:rsidR="002229EE" w:rsidRDefault="002229EE">
            <w:pPr>
              <w:pStyle w:val="ConsPlusNormal"/>
            </w:pPr>
          </w:p>
        </w:tc>
        <w:tc>
          <w:tcPr>
            <w:tcW w:w="2948" w:type="dxa"/>
          </w:tcPr>
          <w:p w:rsidR="002229EE" w:rsidRDefault="002229EE">
            <w:pPr>
              <w:pStyle w:val="ConsPlusNormal"/>
            </w:pPr>
          </w:p>
        </w:tc>
      </w:tr>
      <w:tr w:rsidR="002229EE">
        <w:tblPrEx>
          <w:tblBorders>
            <w:right w:val="single" w:sz="4" w:space="0" w:color="auto"/>
          </w:tblBorders>
        </w:tblPrEx>
        <w:tc>
          <w:tcPr>
            <w:tcW w:w="3118" w:type="dxa"/>
            <w:tcBorders>
              <w:left w:val="nil"/>
            </w:tcBorders>
            <w:vAlign w:val="bottom"/>
          </w:tcPr>
          <w:p w:rsidR="002229EE" w:rsidRDefault="002229EE">
            <w:pPr>
              <w:pStyle w:val="ConsPlusNormal"/>
              <w:ind w:left="283"/>
            </w:pPr>
            <w:r>
              <w:t>из них:</w:t>
            </w:r>
          </w:p>
          <w:p w:rsidR="002229EE" w:rsidRDefault="002229EE">
            <w:pPr>
              <w:pStyle w:val="ConsPlusNormal"/>
              <w:ind w:left="566"/>
            </w:pPr>
            <w:r>
              <w:t>привлеченных средств на казначейские счета</w:t>
            </w:r>
          </w:p>
        </w:tc>
        <w:tc>
          <w:tcPr>
            <w:tcW w:w="912" w:type="dxa"/>
            <w:vAlign w:val="bottom"/>
          </w:tcPr>
          <w:p w:rsidR="002229EE" w:rsidRDefault="002229EE">
            <w:pPr>
              <w:pStyle w:val="ConsPlusNormal"/>
              <w:jc w:val="center"/>
            </w:pPr>
            <w:bookmarkStart w:id="1660" w:name="P47241"/>
            <w:bookmarkEnd w:id="1660"/>
            <w:r>
              <w:t>051</w:t>
            </w:r>
          </w:p>
        </w:tc>
        <w:tc>
          <w:tcPr>
            <w:tcW w:w="2098" w:type="dxa"/>
          </w:tcPr>
          <w:p w:rsidR="002229EE" w:rsidRDefault="002229EE">
            <w:pPr>
              <w:pStyle w:val="ConsPlusNormal"/>
            </w:pPr>
          </w:p>
        </w:tc>
        <w:tc>
          <w:tcPr>
            <w:tcW w:w="2948" w:type="dxa"/>
          </w:tcPr>
          <w:p w:rsidR="002229EE" w:rsidRDefault="002229EE">
            <w:pPr>
              <w:pStyle w:val="ConsPlusNormal"/>
            </w:pPr>
          </w:p>
        </w:tc>
      </w:tr>
      <w:tr w:rsidR="002229EE">
        <w:tblPrEx>
          <w:tblBorders>
            <w:right w:val="single" w:sz="4" w:space="0" w:color="auto"/>
          </w:tblBorders>
        </w:tblPrEx>
        <w:tc>
          <w:tcPr>
            <w:tcW w:w="3118" w:type="dxa"/>
            <w:tcBorders>
              <w:left w:val="nil"/>
            </w:tcBorders>
            <w:vAlign w:val="center"/>
          </w:tcPr>
          <w:p w:rsidR="002229EE" w:rsidRDefault="002229EE">
            <w:pPr>
              <w:pStyle w:val="ConsPlusNormal"/>
            </w:pPr>
            <w:r>
              <w:t>Средства бюджетов внутригородских районов, всего</w:t>
            </w:r>
          </w:p>
        </w:tc>
        <w:tc>
          <w:tcPr>
            <w:tcW w:w="912" w:type="dxa"/>
            <w:vAlign w:val="center"/>
          </w:tcPr>
          <w:p w:rsidR="002229EE" w:rsidRDefault="002229EE">
            <w:pPr>
              <w:pStyle w:val="ConsPlusNormal"/>
              <w:jc w:val="center"/>
            </w:pPr>
            <w:bookmarkStart w:id="1661" w:name="P47245"/>
            <w:bookmarkEnd w:id="1661"/>
            <w:r>
              <w:t>060</w:t>
            </w:r>
          </w:p>
        </w:tc>
        <w:tc>
          <w:tcPr>
            <w:tcW w:w="2098" w:type="dxa"/>
          </w:tcPr>
          <w:p w:rsidR="002229EE" w:rsidRDefault="002229EE">
            <w:pPr>
              <w:pStyle w:val="ConsPlusNormal"/>
            </w:pPr>
          </w:p>
        </w:tc>
        <w:tc>
          <w:tcPr>
            <w:tcW w:w="2948" w:type="dxa"/>
          </w:tcPr>
          <w:p w:rsidR="002229EE" w:rsidRDefault="002229EE">
            <w:pPr>
              <w:pStyle w:val="ConsPlusNormal"/>
            </w:pPr>
          </w:p>
        </w:tc>
      </w:tr>
      <w:tr w:rsidR="002229EE">
        <w:tblPrEx>
          <w:tblBorders>
            <w:right w:val="single" w:sz="4" w:space="0" w:color="auto"/>
          </w:tblBorders>
        </w:tblPrEx>
        <w:tc>
          <w:tcPr>
            <w:tcW w:w="3118" w:type="dxa"/>
            <w:tcBorders>
              <w:left w:val="nil"/>
            </w:tcBorders>
            <w:vAlign w:val="bottom"/>
          </w:tcPr>
          <w:p w:rsidR="002229EE" w:rsidRDefault="002229EE">
            <w:pPr>
              <w:pStyle w:val="ConsPlusNormal"/>
              <w:ind w:left="283"/>
            </w:pPr>
            <w:r>
              <w:t>из них:</w:t>
            </w:r>
          </w:p>
          <w:p w:rsidR="002229EE" w:rsidRDefault="002229EE">
            <w:pPr>
              <w:pStyle w:val="ConsPlusNormal"/>
              <w:ind w:left="566"/>
            </w:pPr>
            <w:r>
              <w:t>привлеченных средств на казначейские счета</w:t>
            </w:r>
          </w:p>
        </w:tc>
        <w:tc>
          <w:tcPr>
            <w:tcW w:w="912" w:type="dxa"/>
            <w:vAlign w:val="bottom"/>
          </w:tcPr>
          <w:p w:rsidR="002229EE" w:rsidRDefault="002229EE">
            <w:pPr>
              <w:pStyle w:val="ConsPlusNormal"/>
              <w:jc w:val="center"/>
            </w:pPr>
            <w:bookmarkStart w:id="1662" w:name="P47250"/>
            <w:bookmarkEnd w:id="1662"/>
            <w:r>
              <w:t>061</w:t>
            </w:r>
          </w:p>
        </w:tc>
        <w:tc>
          <w:tcPr>
            <w:tcW w:w="2098" w:type="dxa"/>
          </w:tcPr>
          <w:p w:rsidR="002229EE" w:rsidRDefault="002229EE">
            <w:pPr>
              <w:pStyle w:val="ConsPlusNormal"/>
            </w:pPr>
          </w:p>
        </w:tc>
        <w:tc>
          <w:tcPr>
            <w:tcW w:w="2948" w:type="dxa"/>
          </w:tcPr>
          <w:p w:rsidR="002229EE" w:rsidRDefault="002229EE">
            <w:pPr>
              <w:pStyle w:val="ConsPlusNormal"/>
            </w:pPr>
          </w:p>
        </w:tc>
      </w:tr>
      <w:tr w:rsidR="002229EE">
        <w:tblPrEx>
          <w:tblBorders>
            <w:right w:val="single" w:sz="4" w:space="0" w:color="auto"/>
          </w:tblBorders>
        </w:tblPrEx>
        <w:tc>
          <w:tcPr>
            <w:tcW w:w="3118" w:type="dxa"/>
            <w:tcBorders>
              <w:left w:val="nil"/>
            </w:tcBorders>
            <w:vAlign w:val="center"/>
          </w:tcPr>
          <w:p w:rsidR="002229EE" w:rsidRDefault="002229EE">
            <w:pPr>
              <w:pStyle w:val="ConsPlusNormal"/>
            </w:pPr>
            <w:r>
              <w:t>Средства бюджетов муниципальных районов, всего</w:t>
            </w:r>
          </w:p>
        </w:tc>
        <w:tc>
          <w:tcPr>
            <w:tcW w:w="912" w:type="dxa"/>
            <w:vAlign w:val="center"/>
          </w:tcPr>
          <w:p w:rsidR="002229EE" w:rsidRDefault="002229EE">
            <w:pPr>
              <w:pStyle w:val="ConsPlusNormal"/>
              <w:jc w:val="center"/>
            </w:pPr>
            <w:bookmarkStart w:id="1663" w:name="P47254"/>
            <w:bookmarkEnd w:id="1663"/>
            <w:r>
              <w:t>070</w:t>
            </w:r>
          </w:p>
        </w:tc>
        <w:tc>
          <w:tcPr>
            <w:tcW w:w="2098" w:type="dxa"/>
          </w:tcPr>
          <w:p w:rsidR="002229EE" w:rsidRDefault="002229EE">
            <w:pPr>
              <w:pStyle w:val="ConsPlusNormal"/>
            </w:pPr>
          </w:p>
        </w:tc>
        <w:tc>
          <w:tcPr>
            <w:tcW w:w="2948" w:type="dxa"/>
          </w:tcPr>
          <w:p w:rsidR="002229EE" w:rsidRDefault="002229EE">
            <w:pPr>
              <w:pStyle w:val="ConsPlusNormal"/>
            </w:pPr>
          </w:p>
        </w:tc>
      </w:tr>
      <w:tr w:rsidR="002229EE">
        <w:tblPrEx>
          <w:tblBorders>
            <w:right w:val="single" w:sz="4" w:space="0" w:color="auto"/>
          </w:tblBorders>
        </w:tblPrEx>
        <w:tc>
          <w:tcPr>
            <w:tcW w:w="3118" w:type="dxa"/>
            <w:tcBorders>
              <w:left w:val="nil"/>
            </w:tcBorders>
            <w:vAlign w:val="bottom"/>
          </w:tcPr>
          <w:p w:rsidR="002229EE" w:rsidRDefault="002229EE">
            <w:pPr>
              <w:pStyle w:val="ConsPlusNormal"/>
              <w:ind w:left="283"/>
            </w:pPr>
            <w:r>
              <w:t>из них:</w:t>
            </w:r>
          </w:p>
          <w:p w:rsidR="002229EE" w:rsidRDefault="002229EE">
            <w:pPr>
              <w:pStyle w:val="ConsPlusNormal"/>
              <w:ind w:left="566"/>
            </w:pPr>
            <w:r>
              <w:t>привлеченных средств на казначейские счета</w:t>
            </w:r>
          </w:p>
        </w:tc>
        <w:tc>
          <w:tcPr>
            <w:tcW w:w="912" w:type="dxa"/>
            <w:vAlign w:val="bottom"/>
          </w:tcPr>
          <w:p w:rsidR="002229EE" w:rsidRDefault="002229EE">
            <w:pPr>
              <w:pStyle w:val="ConsPlusNormal"/>
              <w:jc w:val="center"/>
            </w:pPr>
            <w:bookmarkStart w:id="1664" w:name="P47259"/>
            <w:bookmarkEnd w:id="1664"/>
            <w:r>
              <w:t>071</w:t>
            </w:r>
          </w:p>
        </w:tc>
        <w:tc>
          <w:tcPr>
            <w:tcW w:w="2098" w:type="dxa"/>
          </w:tcPr>
          <w:p w:rsidR="002229EE" w:rsidRDefault="002229EE">
            <w:pPr>
              <w:pStyle w:val="ConsPlusNormal"/>
            </w:pPr>
          </w:p>
        </w:tc>
        <w:tc>
          <w:tcPr>
            <w:tcW w:w="2948" w:type="dxa"/>
          </w:tcPr>
          <w:p w:rsidR="002229EE" w:rsidRDefault="002229EE">
            <w:pPr>
              <w:pStyle w:val="ConsPlusNormal"/>
            </w:pPr>
          </w:p>
        </w:tc>
      </w:tr>
      <w:tr w:rsidR="002229EE">
        <w:tblPrEx>
          <w:tblBorders>
            <w:right w:val="single" w:sz="4" w:space="0" w:color="auto"/>
          </w:tblBorders>
        </w:tblPrEx>
        <w:tc>
          <w:tcPr>
            <w:tcW w:w="3118" w:type="dxa"/>
            <w:tcBorders>
              <w:left w:val="nil"/>
            </w:tcBorders>
            <w:vAlign w:val="center"/>
          </w:tcPr>
          <w:p w:rsidR="002229EE" w:rsidRDefault="002229EE">
            <w:pPr>
              <w:pStyle w:val="ConsPlusNormal"/>
            </w:pPr>
            <w:r>
              <w:t>Средства бюджетов городских поселений, всего</w:t>
            </w:r>
          </w:p>
        </w:tc>
        <w:tc>
          <w:tcPr>
            <w:tcW w:w="912" w:type="dxa"/>
            <w:vAlign w:val="center"/>
          </w:tcPr>
          <w:p w:rsidR="002229EE" w:rsidRDefault="002229EE">
            <w:pPr>
              <w:pStyle w:val="ConsPlusNormal"/>
              <w:jc w:val="center"/>
            </w:pPr>
            <w:bookmarkStart w:id="1665" w:name="P47263"/>
            <w:bookmarkEnd w:id="1665"/>
            <w:r>
              <w:t>080</w:t>
            </w:r>
          </w:p>
        </w:tc>
        <w:tc>
          <w:tcPr>
            <w:tcW w:w="2098" w:type="dxa"/>
          </w:tcPr>
          <w:p w:rsidR="002229EE" w:rsidRDefault="002229EE">
            <w:pPr>
              <w:pStyle w:val="ConsPlusNormal"/>
            </w:pPr>
          </w:p>
        </w:tc>
        <w:tc>
          <w:tcPr>
            <w:tcW w:w="2948" w:type="dxa"/>
          </w:tcPr>
          <w:p w:rsidR="002229EE" w:rsidRDefault="002229EE">
            <w:pPr>
              <w:pStyle w:val="ConsPlusNormal"/>
            </w:pPr>
          </w:p>
        </w:tc>
      </w:tr>
      <w:tr w:rsidR="002229EE">
        <w:tblPrEx>
          <w:tblBorders>
            <w:right w:val="single" w:sz="4" w:space="0" w:color="auto"/>
          </w:tblBorders>
        </w:tblPrEx>
        <w:tc>
          <w:tcPr>
            <w:tcW w:w="3118" w:type="dxa"/>
            <w:tcBorders>
              <w:left w:val="nil"/>
            </w:tcBorders>
            <w:vAlign w:val="bottom"/>
          </w:tcPr>
          <w:p w:rsidR="002229EE" w:rsidRDefault="002229EE">
            <w:pPr>
              <w:pStyle w:val="ConsPlusNormal"/>
              <w:ind w:left="283"/>
            </w:pPr>
            <w:r>
              <w:t>из них:</w:t>
            </w:r>
          </w:p>
          <w:p w:rsidR="002229EE" w:rsidRDefault="002229EE">
            <w:pPr>
              <w:pStyle w:val="ConsPlusNormal"/>
              <w:ind w:left="566"/>
            </w:pPr>
            <w:r>
              <w:t>привлеченных средств на казначейские счета</w:t>
            </w:r>
          </w:p>
        </w:tc>
        <w:tc>
          <w:tcPr>
            <w:tcW w:w="912" w:type="dxa"/>
            <w:vAlign w:val="bottom"/>
          </w:tcPr>
          <w:p w:rsidR="002229EE" w:rsidRDefault="002229EE">
            <w:pPr>
              <w:pStyle w:val="ConsPlusNormal"/>
              <w:jc w:val="center"/>
            </w:pPr>
            <w:bookmarkStart w:id="1666" w:name="P47268"/>
            <w:bookmarkEnd w:id="1666"/>
            <w:r>
              <w:t>081</w:t>
            </w:r>
          </w:p>
        </w:tc>
        <w:tc>
          <w:tcPr>
            <w:tcW w:w="2098" w:type="dxa"/>
          </w:tcPr>
          <w:p w:rsidR="002229EE" w:rsidRDefault="002229EE">
            <w:pPr>
              <w:pStyle w:val="ConsPlusNormal"/>
            </w:pPr>
          </w:p>
        </w:tc>
        <w:tc>
          <w:tcPr>
            <w:tcW w:w="2948" w:type="dxa"/>
          </w:tcPr>
          <w:p w:rsidR="002229EE" w:rsidRDefault="002229EE">
            <w:pPr>
              <w:pStyle w:val="ConsPlusNormal"/>
            </w:pPr>
          </w:p>
        </w:tc>
      </w:tr>
      <w:tr w:rsidR="002229EE">
        <w:tblPrEx>
          <w:tblBorders>
            <w:right w:val="single" w:sz="4" w:space="0" w:color="auto"/>
          </w:tblBorders>
        </w:tblPrEx>
        <w:tc>
          <w:tcPr>
            <w:tcW w:w="3118" w:type="dxa"/>
            <w:tcBorders>
              <w:left w:val="nil"/>
            </w:tcBorders>
            <w:vAlign w:val="center"/>
          </w:tcPr>
          <w:p w:rsidR="002229EE" w:rsidRDefault="002229EE">
            <w:pPr>
              <w:pStyle w:val="ConsPlusNormal"/>
            </w:pPr>
            <w:r>
              <w:t>Средства бюджетов сельских поселений, всего</w:t>
            </w:r>
          </w:p>
        </w:tc>
        <w:tc>
          <w:tcPr>
            <w:tcW w:w="912" w:type="dxa"/>
            <w:vAlign w:val="center"/>
          </w:tcPr>
          <w:p w:rsidR="002229EE" w:rsidRDefault="002229EE">
            <w:pPr>
              <w:pStyle w:val="ConsPlusNormal"/>
              <w:jc w:val="center"/>
            </w:pPr>
            <w:bookmarkStart w:id="1667" w:name="P47272"/>
            <w:bookmarkEnd w:id="1667"/>
            <w:r>
              <w:t>090</w:t>
            </w:r>
          </w:p>
        </w:tc>
        <w:tc>
          <w:tcPr>
            <w:tcW w:w="2098" w:type="dxa"/>
          </w:tcPr>
          <w:p w:rsidR="002229EE" w:rsidRDefault="002229EE">
            <w:pPr>
              <w:pStyle w:val="ConsPlusNormal"/>
            </w:pPr>
          </w:p>
        </w:tc>
        <w:tc>
          <w:tcPr>
            <w:tcW w:w="2948" w:type="dxa"/>
          </w:tcPr>
          <w:p w:rsidR="002229EE" w:rsidRDefault="002229EE">
            <w:pPr>
              <w:pStyle w:val="ConsPlusNormal"/>
            </w:pPr>
          </w:p>
        </w:tc>
      </w:tr>
      <w:tr w:rsidR="002229EE">
        <w:tblPrEx>
          <w:tblBorders>
            <w:right w:val="single" w:sz="4" w:space="0" w:color="auto"/>
          </w:tblBorders>
        </w:tblPrEx>
        <w:tc>
          <w:tcPr>
            <w:tcW w:w="3118" w:type="dxa"/>
            <w:tcBorders>
              <w:left w:val="nil"/>
            </w:tcBorders>
            <w:vAlign w:val="bottom"/>
          </w:tcPr>
          <w:p w:rsidR="002229EE" w:rsidRDefault="002229EE">
            <w:pPr>
              <w:pStyle w:val="ConsPlusNormal"/>
              <w:ind w:left="283"/>
            </w:pPr>
            <w:r>
              <w:t>из них:</w:t>
            </w:r>
          </w:p>
          <w:p w:rsidR="002229EE" w:rsidRDefault="002229EE">
            <w:pPr>
              <w:pStyle w:val="ConsPlusNormal"/>
              <w:ind w:left="566"/>
            </w:pPr>
            <w:r>
              <w:t>привлеченных средств на казначейские счета</w:t>
            </w:r>
          </w:p>
        </w:tc>
        <w:tc>
          <w:tcPr>
            <w:tcW w:w="912" w:type="dxa"/>
            <w:vAlign w:val="bottom"/>
          </w:tcPr>
          <w:p w:rsidR="002229EE" w:rsidRDefault="002229EE">
            <w:pPr>
              <w:pStyle w:val="ConsPlusNormal"/>
              <w:jc w:val="center"/>
            </w:pPr>
            <w:bookmarkStart w:id="1668" w:name="P47277"/>
            <w:bookmarkEnd w:id="1668"/>
            <w:r>
              <w:t>091</w:t>
            </w:r>
          </w:p>
        </w:tc>
        <w:tc>
          <w:tcPr>
            <w:tcW w:w="2098" w:type="dxa"/>
          </w:tcPr>
          <w:p w:rsidR="002229EE" w:rsidRDefault="002229EE">
            <w:pPr>
              <w:pStyle w:val="ConsPlusNormal"/>
            </w:pPr>
          </w:p>
        </w:tc>
        <w:tc>
          <w:tcPr>
            <w:tcW w:w="2948" w:type="dxa"/>
          </w:tcPr>
          <w:p w:rsidR="002229EE" w:rsidRDefault="002229EE">
            <w:pPr>
              <w:pStyle w:val="ConsPlusNormal"/>
            </w:pPr>
          </w:p>
        </w:tc>
      </w:tr>
      <w:tr w:rsidR="002229EE">
        <w:tblPrEx>
          <w:tblBorders>
            <w:right w:val="single" w:sz="4" w:space="0" w:color="auto"/>
          </w:tblBorders>
        </w:tblPrEx>
        <w:tc>
          <w:tcPr>
            <w:tcW w:w="3118" w:type="dxa"/>
            <w:tcBorders>
              <w:left w:val="nil"/>
            </w:tcBorders>
            <w:vAlign w:val="center"/>
          </w:tcPr>
          <w:p w:rsidR="002229EE" w:rsidRDefault="002229EE">
            <w:pPr>
              <w:pStyle w:val="ConsPlusNormal"/>
            </w:pPr>
            <w:r>
              <w:t>Средства бюджета территориального государственного внебюджетного фонда, всего</w:t>
            </w:r>
          </w:p>
        </w:tc>
        <w:tc>
          <w:tcPr>
            <w:tcW w:w="912" w:type="dxa"/>
            <w:vAlign w:val="center"/>
          </w:tcPr>
          <w:p w:rsidR="002229EE" w:rsidRDefault="002229EE">
            <w:pPr>
              <w:pStyle w:val="ConsPlusNormal"/>
              <w:jc w:val="center"/>
            </w:pPr>
            <w:bookmarkStart w:id="1669" w:name="P47281"/>
            <w:bookmarkEnd w:id="1669"/>
            <w:r>
              <w:t>100</w:t>
            </w:r>
          </w:p>
        </w:tc>
        <w:tc>
          <w:tcPr>
            <w:tcW w:w="2098" w:type="dxa"/>
          </w:tcPr>
          <w:p w:rsidR="002229EE" w:rsidRDefault="002229EE">
            <w:pPr>
              <w:pStyle w:val="ConsPlusNormal"/>
            </w:pPr>
          </w:p>
        </w:tc>
        <w:tc>
          <w:tcPr>
            <w:tcW w:w="2948" w:type="dxa"/>
          </w:tcPr>
          <w:p w:rsidR="002229EE" w:rsidRDefault="002229EE">
            <w:pPr>
              <w:pStyle w:val="ConsPlusNormal"/>
            </w:pPr>
          </w:p>
        </w:tc>
      </w:tr>
      <w:tr w:rsidR="002229EE">
        <w:tblPrEx>
          <w:tblBorders>
            <w:right w:val="single" w:sz="4" w:space="0" w:color="auto"/>
          </w:tblBorders>
        </w:tblPrEx>
        <w:tc>
          <w:tcPr>
            <w:tcW w:w="3118" w:type="dxa"/>
            <w:tcBorders>
              <w:left w:val="nil"/>
            </w:tcBorders>
            <w:vAlign w:val="bottom"/>
          </w:tcPr>
          <w:p w:rsidR="002229EE" w:rsidRDefault="002229EE">
            <w:pPr>
              <w:pStyle w:val="ConsPlusNormal"/>
              <w:ind w:left="283"/>
            </w:pPr>
            <w:r>
              <w:t>из них:</w:t>
            </w:r>
          </w:p>
          <w:p w:rsidR="002229EE" w:rsidRDefault="002229EE">
            <w:pPr>
              <w:pStyle w:val="ConsPlusNormal"/>
              <w:ind w:left="566"/>
            </w:pPr>
            <w:r>
              <w:t>привлеченных средств с казначейского счета</w:t>
            </w:r>
          </w:p>
        </w:tc>
        <w:tc>
          <w:tcPr>
            <w:tcW w:w="912" w:type="dxa"/>
            <w:vAlign w:val="bottom"/>
          </w:tcPr>
          <w:p w:rsidR="002229EE" w:rsidRDefault="002229EE">
            <w:pPr>
              <w:pStyle w:val="ConsPlusNormal"/>
              <w:jc w:val="center"/>
            </w:pPr>
            <w:bookmarkStart w:id="1670" w:name="P47286"/>
            <w:bookmarkEnd w:id="1670"/>
            <w:r>
              <w:t>101</w:t>
            </w:r>
          </w:p>
        </w:tc>
        <w:tc>
          <w:tcPr>
            <w:tcW w:w="2098" w:type="dxa"/>
          </w:tcPr>
          <w:p w:rsidR="002229EE" w:rsidRDefault="002229EE">
            <w:pPr>
              <w:pStyle w:val="ConsPlusNormal"/>
            </w:pPr>
          </w:p>
        </w:tc>
        <w:tc>
          <w:tcPr>
            <w:tcW w:w="2948" w:type="dxa"/>
          </w:tcPr>
          <w:p w:rsidR="002229EE" w:rsidRDefault="002229EE">
            <w:pPr>
              <w:pStyle w:val="ConsPlusNormal"/>
            </w:pPr>
          </w:p>
        </w:tc>
      </w:tr>
      <w:tr w:rsidR="002229EE">
        <w:tblPrEx>
          <w:tblBorders>
            <w:right w:val="single" w:sz="4" w:space="0" w:color="auto"/>
          </w:tblBorders>
        </w:tblPrEx>
        <w:tc>
          <w:tcPr>
            <w:tcW w:w="4030" w:type="dxa"/>
            <w:gridSpan w:val="2"/>
            <w:tcBorders>
              <w:left w:val="nil"/>
              <w:bottom w:val="nil"/>
            </w:tcBorders>
            <w:vAlign w:val="bottom"/>
          </w:tcPr>
          <w:p w:rsidR="002229EE" w:rsidRDefault="002229EE">
            <w:pPr>
              <w:pStyle w:val="ConsPlusNormal"/>
              <w:jc w:val="right"/>
            </w:pPr>
            <w:r>
              <w:t>Итого</w:t>
            </w:r>
          </w:p>
        </w:tc>
        <w:tc>
          <w:tcPr>
            <w:tcW w:w="2098" w:type="dxa"/>
          </w:tcPr>
          <w:p w:rsidR="002229EE" w:rsidRDefault="002229EE">
            <w:pPr>
              <w:pStyle w:val="ConsPlusNormal"/>
            </w:pPr>
          </w:p>
        </w:tc>
        <w:tc>
          <w:tcPr>
            <w:tcW w:w="2948"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0503157 с. 2</w:t>
      </w:r>
    </w:p>
    <w:p w:rsidR="002229EE" w:rsidRDefault="002229EE">
      <w:pPr>
        <w:pStyle w:val="ConsPlusNonformat"/>
        <w:jc w:val="both"/>
      </w:pPr>
    </w:p>
    <w:p w:rsidR="002229EE" w:rsidRDefault="002229EE">
      <w:pPr>
        <w:pStyle w:val="ConsPlusNonformat"/>
        <w:jc w:val="both"/>
      </w:pPr>
      <w:bookmarkStart w:id="1671" w:name="P47295"/>
      <w:bookmarkEnd w:id="1671"/>
      <w:r>
        <w:t xml:space="preserve">                              2. Поступления</w:t>
      </w:r>
    </w:p>
    <w:p w:rsidR="002229EE" w:rsidRDefault="002229EE">
      <w:pPr>
        <w:pStyle w:val="ConsPlusNormal"/>
        <w:jc w:val="both"/>
      </w:pPr>
    </w:p>
    <w:p w:rsidR="002229EE" w:rsidRDefault="002229EE">
      <w:pPr>
        <w:pStyle w:val="ConsPlusNormal"/>
        <w:sectPr w:rsidR="002229EE">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67"/>
        <w:gridCol w:w="635"/>
        <w:gridCol w:w="1294"/>
        <w:gridCol w:w="1001"/>
        <w:gridCol w:w="1418"/>
        <w:gridCol w:w="1353"/>
        <w:gridCol w:w="898"/>
        <w:gridCol w:w="1461"/>
        <w:gridCol w:w="1418"/>
        <w:gridCol w:w="1353"/>
        <w:gridCol w:w="942"/>
        <w:gridCol w:w="942"/>
        <w:gridCol w:w="1523"/>
        <w:gridCol w:w="539"/>
      </w:tblGrid>
      <w:tr w:rsidR="002229EE">
        <w:tc>
          <w:tcPr>
            <w:tcW w:w="1757" w:type="dxa"/>
            <w:vMerge w:val="restart"/>
            <w:tcBorders>
              <w:left w:val="nil"/>
            </w:tcBorders>
          </w:tcPr>
          <w:p w:rsidR="002229EE" w:rsidRDefault="002229EE">
            <w:pPr>
              <w:pStyle w:val="ConsPlusNormal"/>
              <w:jc w:val="center"/>
            </w:pPr>
            <w:r>
              <w:lastRenderedPageBreak/>
              <w:t>Наименование показателя</w:t>
            </w:r>
          </w:p>
        </w:tc>
        <w:tc>
          <w:tcPr>
            <w:tcW w:w="567" w:type="dxa"/>
            <w:vMerge w:val="restart"/>
          </w:tcPr>
          <w:p w:rsidR="002229EE" w:rsidRDefault="002229EE">
            <w:pPr>
              <w:pStyle w:val="ConsPlusNormal"/>
              <w:jc w:val="center"/>
            </w:pPr>
            <w:r>
              <w:t>Код строки</w:t>
            </w:r>
          </w:p>
        </w:tc>
        <w:tc>
          <w:tcPr>
            <w:tcW w:w="1417" w:type="dxa"/>
            <w:vMerge w:val="restart"/>
          </w:tcPr>
          <w:p w:rsidR="002229EE" w:rsidRDefault="002229EE">
            <w:pPr>
              <w:pStyle w:val="ConsPlusNormal"/>
              <w:jc w:val="center"/>
            </w:pPr>
            <w:r>
              <w:t>Код дохода бюджетной классификации</w:t>
            </w:r>
          </w:p>
        </w:tc>
        <w:tc>
          <w:tcPr>
            <w:tcW w:w="12075" w:type="dxa"/>
            <w:gridSpan w:val="11"/>
            <w:tcBorders>
              <w:right w:val="nil"/>
            </w:tcBorders>
          </w:tcPr>
          <w:p w:rsidR="002229EE" w:rsidRDefault="002229EE">
            <w:pPr>
              <w:pStyle w:val="ConsPlusNormal"/>
              <w:jc w:val="center"/>
            </w:pPr>
            <w:r>
              <w:t>Бюджеты</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1474" w:type="dxa"/>
          </w:tcPr>
          <w:p w:rsidR="002229EE" w:rsidRDefault="002229EE">
            <w:pPr>
              <w:pStyle w:val="ConsPlusNormal"/>
              <w:jc w:val="center"/>
            </w:pPr>
            <w:r>
              <w:t>субъекта Российской Федерации</w:t>
            </w:r>
          </w:p>
        </w:tc>
        <w:tc>
          <w:tcPr>
            <w:tcW w:w="1304" w:type="dxa"/>
          </w:tcPr>
          <w:p w:rsidR="002229EE" w:rsidRDefault="002229EE">
            <w:pPr>
              <w:pStyle w:val="ConsPlusNormal"/>
              <w:jc w:val="center"/>
            </w:pPr>
            <w:r>
              <w:t>внутригородских муниципальных образований городов федерального значения</w:t>
            </w:r>
          </w:p>
        </w:tc>
        <w:tc>
          <w:tcPr>
            <w:tcW w:w="794" w:type="dxa"/>
          </w:tcPr>
          <w:p w:rsidR="002229EE" w:rsidRDefault="002229EE">
            <w:pPr>
              <w:pStyle w:val="ConsPlusNormal"/>
              <w:jc w:val="center"/>
            </w:pPr>
            <w:r>
              <w:t>муниципальных округов</w:t>
            </w:r>
          </w:p>
        </w:tc>
        <w:tc>
          <w:tcPr>
            <w:tcW w:w="794" w:type="dxa"/>
          </w:tcPr>
          <w:p w:rsidR="002229EE" w:rsidRDefault="002229EE">
            <w:pPr>
              <w:pStyle w:val="ConsPlusNormal"/>
              <w:jc w:val="center"/>
            </w:pPr>
            <w:r>
              <w:t>городских округов</w:t>
            </w:r>
          </w:p>
        </w:tc>
        <w:tc>
          <w:tcPr>
            <w:tcW w:w="1247" w:type="dxa"/>
          </w:tcPr>
          <w:p w:rsidR="002229EE" w:rsidRDefault="002229EE">
            <w:pPr>
              <w:pStyle w:val="ConsPlusNormal"/>
              <w:jc w:val="center"/>
            </w:pPr>
            <w:r>
              <w:t>городских округов с внутригородским делением</w:t>
            </w:r>
          </w:p>
        </w:tc>
        <w:tc>
          <w:tcPr>
            <w:tcW w:w="1077" w:type="dxa"/>
          </w:tcPr>
          <w:p w:rsidR="002229EE" w:rsidRDefault="002229EE">
            <w:pPr>
              <w:pStyle w:val="ConsPlusNormal"/>
              <w:jc w:val="center"/>
            </w:pPr>
            <w:r>
              <w:t>внутригородских районов</w:t>
            </w:r>
          </w:p>
        </w:tc>
        <w:tc>
          <w:tcPr>
            <w:tcW w:w="1020" w:type="dxa"/>
          </w:tcPr>
          <w:p w:rsidR="002229EE" w:rsidRDefault="002229EE">
            <w:pPr>
              <w:pStyle w:val="ConsPlusNormal"/>
              <w:jc w:val="center"/>
            </w:pPr>
            <w:r>
              <w:t>муниципальных районов</w:t>
            </w:r>
          </w:p>
        </w:tc>
        <w:tc>
          <w:tcPr>
            <w:tcW w:w="1247" w:type="dxa"/>
          </w:tcPr>
          <w:p w:rsidR="002229EE" w:rsidRDefault="002229EE">
            <w:pPr>
              <w:pStyle w:val="ConsPlusNormal"/>
              <w:jc w:val="center"/>
            </w:pPr>
            <w:r>
              <w:t>городских поселений</w:t>
            </w:r>
          </w:p>
        </w:tc>
        <w:tc>
          <w:tcPr>
            <w:tcW w:w="1304" w:type="dxa"/>
          </w:tcPr>
          <w:p w:rsidR="002229EE" w:rsidRDefault="002229EE">
            <w:pPr>
              <w:pStyle w:val="ConsPlusNormal"/>
              <w:jc w:val="center"/>
            </w:pPr>
            <w:r>
              <w:t>сельских поселений</w:t>
            </w:r>
          </w:p>
        </w:tc>
        <w:tc>
          <w:tcPr>
            <w:tcW w:w="1020" w:type="dxa"/>
          </w:tcPr>
          <w:p w:rsidR="002229EE" w:rsidRDefault="002229EE">
            <w:pPr>
              <w:pStyle w:val="ConsPlusNormal"/>
              <w:jc w:val="center"/>
            </w:pPr>
            <w:r>
              <w:t>территориального государственного внебюджетного фонда</w:t>
            </w:r>
          </w:p>
        </w:tc>
        <w:tc>
          <w:tcPr>
            <w:tcW w:w="794" w:type="dxa"/>
            <w:tcBorders>
              <w:right w:val="nil"/>
            </w:tcBorders>
          </w:tcPr>
          <w:p w:rsidR="002229EE" w:rsidRDefault="002229EE">
            <w:pPr>
              <w:pStyle w:val="ConsPlusNormal"/>
              <w:jc w:val="center"/>
            </w:pPr>
            <w:r>
              <w:t>итого</w:t>
            </w:r>
          </w:p>
        </w:tc>
      </w:tr>
      <w:tr w:rsidR="002229EE">
        <w:tc>
          <w:tcPr>
            <w:tcW w:w="1757" w:type="dxa"/>
            <w:tcBorders>
              <w:left w:val="nil"/>
            </w:tcBorders>
          </w:tcPr>
          <w:p w:rsidR="002229EE" w:rsidRDefault="002229EE">
            <w:pPr>
              <w:pStyle w:val="ConsPlusNormal"/>
              <w:jc w:val="center"/>
            </w:pPr>
            <w:r>
              <w:t>1</w:t>
            </w:r>
          </w:p>
        </w:tc>
        <w:tc>
          <w:tcPr>
            <w:tcW w:w="567" w:type="dxa"/>
          </w:tcPr>
          <w:p w:rsidR="002229EE" w:rsidRDefault="002229EE">
            <w:pPr>
              <w:pStyle w:val="ConsPlusNormal"/>
              <w:jc w:val="center"/>
            </w:pPr>
            <w:r>
              <w:t>2</w:t>
            </w:r>
          </w:p>
        </w:tc>
        <w:tc>
          <w:tcPr>
            <w:tcW w:w="1417" w:type="dxa"/>
          </w:tcPr>
          <w:p w:rsidR="002229EE" w:rsidRDefault="002229EE">
            <w:pPr>
              <w:pStyle w:val="ConsPlusNormal"/>
              <w:jc w:val="center"/>
            </w:pPr>
            <w:bookmarkStart w:id="1672" w:name="P47314"/>
            <w:bookmarkEnd w:id="1672"/>
            <w:r>
              <w:t>3</w:t>
            </w:r>
          </w:p>
        </w:tc>
        <w:tc>
          <w:tcPr>
            <w:tcW w:w="1474" w:type="dxa"/>
          </w:tcPr>
          <w:p w:rsidR="002229EE" w:rsidRDefault="002229EE">
            <w:pPr>
              <w:pStyle w:val="ConsPlusNormal"/>
              <w:jc w:val="center"/>
            </w:pPr>
            <w:bookmarkStart w:id="1673" w:name="P47315"/>
            <w:bookmarkEnd w:id="1673"/>
            <w:r>
              <w:t>4</w:t>
            </w:r>
          </w:p>
        </w:tc>
        <w:tc>
          <w:tcPr>
            <w:tcW w:w="1304" w:type="dxa"/>
          </w:tcPr>
          <w:p w:rsidR="002229EE" w:rsidRDefault="002229EE">
            <w:pPr>
              <w:pStyle w:val="ConsPlusNormal"/>
              <w:jc w:val="center"/>
            </w:pPr>
            <w:bookmarkStart w:id="1674" w:name="P47316"/>
            <w:bookmarkEnd w:id="1674"/>
            <w:r>
              <w:t>5</w:t>
            </w:r>
          </w:p>
        </w:tc>
        <w:tc>
          <w:tcPr>
            <w:tcW w:w="794" w:type="dxa"/>
          </w:tcPr>
          <w:p w:rsidR="002229EE" w:rsidRDefault="002229EE">
            <w:pPr>
              <w:pStyle w:val="ConsPlusNormal"/>
              <w:jc w:val="center"/>
            </w:pPr>
            <w:bookmarkStart w:id="1675" w:name="P47317"/>
            <w:bookmarkEnd w:id="1675"/>
            <w:r>
              <w:t>6</w:t>
            </w:r>
          </w:p>
        </w:tc>
        <w:tc>
          <w:tcPr>
            <w:tcW w:w="794" w:type="dxa"/>
          </w:tcPr>
          <w:p w:rsidR="002229EE" w:rsidRDefault="002229EE">
            <w:pPr>
              <w:pStyle w:val="ConsPlusNormal"/>
              <w:jc w:val="center"/>
            </w:pPr>
            <w:bookmarkStart w:id="1676" w:name="P47318"/>
            <w:bookmarkEnd w:id="1676"/>
            <w:r>
              <w:t>7</w:t>
            </w:r>
          </w:p>
        </w:tc>
        <w:tc>
          <w:tcPr>
            <w:tcW w:w="1247" w:type="dxa"/>
          </w:tcPr>
          <w:p w:rsidR="002229EE" w:rsidRDefault="002229EE">
            <w:pPr>
              <w:pStyle w:val="ConsPlusNormal"/>
              <w:jc w:val="center"/>
            </w:pPr>
            <w:bookmarkStart w:id="1677" w:name="P47319"/>
            <w:bookmarkEnd w:id="1677"/>
            <w:r>
              <w:t>8</w:t>
            </w:r>
          </w:p>
        </w:tc>
        <w:tc>
          <w:tcPr>
            <w:tcW w:w="1077" w:type="dxa"/>
          </w:tcPr>
          <w:p w:rsidR="002229EE" w:rsidRDefault="002229EE">
            <w:pPr>
              <w:pStyle w:val="ConsPlusNormal"/>
              <w:jc w:val="center"/>
            </w:pPr>
            <w:bookmarkStart w:id="1678" w:name="P47320"/>
            <w:bookmarkEnd w:id="1678"/>
            <w:r>
              <w:t>9</w:t>
            </w:r>
          </w:p>
        </w:tc>
        <w:tc>
          <w:tcPr>
            <w:tcW w:w="1020" w:type="dxa"/>
          </w:tcPr>
          <w:p w:rsidR="002229EE" w:rsidRDefault="002229EE">
            <w:pPr>
              <w:pStyle w:val="ConsPlusNormal"/>
              <w:jc w:val="center"/>
            </w:pPr>
            <w:bookmarkStart w:id="1679" w:name="P47321"/>
            <w:bookmarkEnd w:id="1679"/>
            <w:r>
              <w:t>10</w:t>
            </w:r>
          </w:p>
        </w:tc>
        <w:tc>
          <w:tcPr>
            <w:tcW w:w="1247" w:type="dxa"/>
          </w:tcPr>
          <w:p w:rsidR="002229EE" w:rsidRDefault="002229EE">
            <w:pPr>
              <w:pStyle w:val="ConsPlusNormal"/>
              <w:jc w:val="center"/>
            </w:pPr>
            <w:bookmarkStart w:id="1680" w:name="P47322"/>
            <w:bookmarkEnd w:id="1680"/>
            <w:r>
              <w:t>11</w:t>
            </w:r>
          </w:p>
        </w:tc>
        <w:tc>
          <w:tcPr>
            <w:tcW w:w="1304" w:type="dxa"/>
          </w:tcPr>
          <w:p w:rsidR="002229EE" w:rsidRDefault="002229EE">
            <w:pPr>
              <w:pStyle w:val="ConsPlusNormal"/>
              <w:jc w:val="center"/>
            </w:pPr>
            <w:bookmarkStart w:id="1681" w:name="P47323"/>
            <w:bookmarkEnd w:id="1681"/>
            <w:r>
              <w:t>12</w:t>
            </w:r>
          </w:p>
        </w:tc>
        <w:tc>
          <w:tcPr>
            <w:tcW w:w="1020" w:type="dxa"/>
          </w:tcPr>
          <w:p w:rsidR="002229EE" w:rsidRDefault="002229EE">
            <w:pPr>
              <w:pStyle w:val="ConsPlusNormal"/>
              <w:jc w:val="center"/>
            </w:pPr>
            <w:bookmarkStart w:id="1682" w:name="P47324"/>
            <w:bookmarkEnd w:id="1682"/>
            <w:r>
              <w:t>13</w:t>
            </w:r>
          </w:p>
        </w:tc>
        <w:tc>
          <w:tcPr>
            <w:tcW w:w="794" w:type="dxa"/>
            <w:tcBorders>
              <w:right w:val="nil"/>
            </w:tcBorders>
          </w:tcPr>
          <w:p w:rsidR="002229EE" w:rsidRDefault="002229EE">
            <w:pPr>
              <w:pStyle w:val="ConsPlusNormal"/>
              <w:jc w:val="center"/>
            </w:pPr>
            <w:bookmarkStart w:id="1683" w:name="P47325"/>
            <w:bookmarkEnd w:id="1683"/>
            <w:r>
              <w:t>14</w:t>
            </w:r>
          </w:p>
        </w:tc>
      </w:tr>
      <w:tr w:rsidR="002229EE">
        <w:tblPrEx>
          <w:tblBorders>
            <w:right w:val="single" w:sz="4" w:space="0" w:color="auto"/>
          </w:tblBorders>
        </w:tblPrEx>
        <w:tc>
          <w:tcPr>
            <w:tcW w:w="1757" w:type="dxa"/>
            <w:tcBorders>
              <w:left w:val="nil"/>
            </w:tcBorders>
          </w:tcPr>
          <w:p w:rsidR="002229EE" w:rsidRDefault="002229EE">
            <w:pPr>
              <w:pStyle w:val="ConsPlusNormal"/>
            </w:pPr>
            <w:r>
              <w:t>Поступления по доходам, всего</w:t>
            </w:r>
          </w:p>
        </w:tc>
        <w:tc>
          <w:tcPr>
            <w:tcW w:w="567" w:type="dxa"/>
            <w:vAlign w:val="center"/>
          </w:tcPr>
          <w:p w:rsidR="002229EE" w:rsidRDefault="002229EE">
            <w:pPr>
              <w:pStyle w:val="ConsPlusNormal"/>
              <w:jc w:val="center"/>
            </w:pPr>
            <w:r>
              <w:t>200</w:t>
            </w:r>
          </w:p>
        </w:tc>
        <w:tc>
          <w:tcPr>
            <w:tcW w:w="1417" w:type="dxa"/>
            <w:vAlign w:val="center"/>
          </w:tcPr>
          <w:p w:rsidR="002229EE" w:rsidRDefault="002229EE">
            <w:pPr>
              <w:pStyle w:val="ConsPlusNormal"/>
              <w:jc w:val="center"/>
            </w:pPr>
            <w:r>
              <w:t>x</w:t>
            </w:r>
          </w:p>
        </w:tc>
        <w:tc>
          <w:tcPr>
            <w:tcW w:w="147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1247" w:type="dxa"/>
          </w:tcPr>
          <w:p w:rsidR="002229EE" w:rsidRDefault="002229EE">
            <w:pPr>
              <w:pStyle w:val="ConsPlusNormal"/>
            </w:pPr>
          </w:p>
        </w:tc>
        <w:tc>
          <w:tcPr>
            <w:tcW w:w="1077" w:type="dxa"/>
          </w:tcPr>
          <w:p w:rsidR="002229EE" w:rsidRDefault="002229EE">
            <w:pPr>
              <w:pStyle w:val="ConsPlusNormal"/>
            </w:pPr>
          </w:p>
        </w:tc>
        <w:tc>
          <w:tcPr>
            <w:tcW w:w="1020"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020"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1757" w:type="dxa"/>
            <w:tcBorders>
              <w:left w:val="nil"/>
            </w:tcBorders>
          </w:tcPr>
          <w:p w:rsidR="002229EE" w:rsidRDefault="002229EE">
            <w:pPr>
              <w:pStyle w:val="ConsPlusNormal"/>
              <w:ind w:left="283"/>
            </w:pPr>
            <w:r>
              <w:t>в том числе:</w:t>
            </w:r>
          </w:p>
        </w:tc>
        <w:tc>
          <w:tcPr>
            <w:tcW w:w="567" w:type="dxa"/>
          </w:tcPr>
          <w:p w:rsidR="002229EE" w:rsidRDefault="002229EE">
            <w:pPr>
              <w:pStyle w:val="ConsPlusNormal"/>
            </w:pPr>
          </w:p>
        </w:tc>
        <w:tc>
          <w:tcPr>
            <w:tcW w:w="1417" w:type="dxa"/>
          </w:tcPr>
          <w:p w:rsidR="002229EE" w:rsidRDefault="002229EE">
            <w:pPr>
              <w:pStyle w:val="ConsPlusNormal"/>
            </w:pPr>
          </w:p>
        </w:tc>
        <w:tc>
          <w:tcPr>
            <w:tcW w:w="147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1247" w:type="dxa"/>
          </w:tcPr>
          <w:p w:rsidR="002229EE" w:rsidRDefault="002229EE">
            <w:pPr>
              <w:pStyle w:val="ConsPlusNormal"/>
            </w:pPr>
          </w:p>
        </w:tc>
        <w:tc>
          <w:tcPr>
            <w:tcW w:w="1077" w:type="dxa"/>
          </w:tcPr>
          <w:p w:rsidR="002229EE" w:rsidRDefault="002229EE">
            <w:pPr>
              <w:pStyle w:val="ConsPlusNormal"/>
            </w:pPr>
          </w:p>
        </w:tc>
        <w:tc>
          <w:tcPr>
            <w:tcW w:w="1020"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020" w:type="dxa"/>
          </w:tcPr>
          <w:p w:rsidR="002229EE" w:rsidRDefault="002229EE">
            <w:pPr>
              <w:pStyle w:val="ConsPlusNormal"/>
            </w:pPr>
          </w:p>
        </w:tc>
        <w:tc>
          <w:tcPr>
            <w:tcW w:w="794" w:type="dxa"/>
          </w:tcPr>
          <w:p w:rsidR="002229EE" w:rsidRDefault="002229EE">
            <w:pPr>
              <w:pStyle w:val="ConsPlusNormal"/>
            </w:pPr>
          </w:p>
        </w:tc>
      </w:tr>
      <w:tr w:rsidR="002229EE">
        <w:tblPrEx>
          <w:tblBorders>
            <w:right w:val="single" w:sz="4" w:space="0" w:color="auto"/>
          </w:tblBorders>
        </w:tblPrEx>
        <w:tc>
          <w:tcPr>
            <w:tcW w:w="1757" w:type="dxa"/>
            <w:tcBorders>
              <w:left w:val="nil"/>
            </w:tcBorders>
          </w:tcPr>
          <w:p w:rsidR="002229EE" w:rsidRDefault="002229EE">
            <w:pPr>
              <w:pStyle w:val="ConsPlusNormal"/>
            </w:pPr>
          </w:p>
        </w:tc>
        <w:tc>
          <w:tcPr>
            <w:tcW w:w="567" w:type="dxa"/>
          </w:tcPr>
          <w:p w:rsidR="002229EE" w:rsidRDefault="002229EE">
            <w:pPr>
              <w:pStyle w:val="ConsPlusNormal"/>
            </w:pPr>
          </w:p>
        </w:tc>
        <w:tc>
          <w:tcPr>
            <w:tcW w:w="1417" w:type="dxa"/>
          </w:tcPr>
          <w:p w:rsidR="002229EE" w:rsidRDefault="002229EE">
            <w:pPr>
              <w:pStyle w:val="ConsPlusNormal"/>
            </w:pPr>
          </w:p>
        </w:tc>
        <w:tc>
          <w:tcPr>
            <w:tcW w:w="147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1247" w:type="dxa"/>
          </w:tcPr>
          <w:p w:rsidR="002229EE" w:rsidRDefault="002229EE">
            <w:pPr>
              <w:pStyle w:val="ConsPlusNormal"/>
            </w:pPr>
          </w:p>
        </w:tc>
        <w:tc>
          <w:tcPr>
            <w:tcW w:w="1077" w:type="dxa"/>
          </w:tcPr>
          <w:p w:rsidR="002229EE" w:rsidRDefault="002229EE">
            <w:pPr>
              <w:pStyle w:val="ConsPlusNormal"/>
            </w:pPr>
          </w:p>
        </w:tc>
        <w:tc>
          <w:tcPr>
            <w:tcW w:w="1020"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020" w:type="dxa"/>
          </w:tcPr>
          <w:p w:rsidR="002229EE" w:rsidRDefault="002229EE">
            <w:pPr>
              <w:pStyle w:val="ConsPlusNormal"/>
            </w:pPr>
          </w:p>
        </w:tc>
        <w:tc>
          <w:tcPr>
            <w:tcW w:w="794"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bookmarkStart w:id="1684" w:name="P47369"/>
      <w:bookmarkEnd w:id="1684"/>
      <w:r>
        <w:t xml:space="preserve">                                3. Выбытия</w:t>
      </w:r>
    </w:p>
    <w:p w:rsidR="002229EE" w:rsidRDefault="002229EE">
      <w:pPr>
        <w:pStyle w:val="ConsPlusNormal"/>
        <w:jc w:val="both"/>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67"/>
        <w:gridCol w:w="635"/>
        <w:gridCol w:w="1294"/>
        <w:gridCol w:w="1001"/>
        <w:gridCol w:w="1418"/>
        <w:gridCol w:w="1353"/>
        <w:gridCol w:w="898"/>
        <w:gridCol w:w="1461"/>
        <w:gridCol w:w="1418"/>
        <w:gridCol w:w="1353"/>
        <w:gridCol w:w="942"/>
        <w:gridCol w:w="942"/>
        <w:gridCol w:w="1523"/>
        <w:gridCol w:w="539"/>
      </w:tblGrid>
      <w:tr w:rsidR="002229EE">
        <w:tc>
          <w:tcPr>
            <w:tcW w:w="1757" w:type="dxa"/>
            <w:vMerge w:val="restart"/>
            <w:tcBorders>
              <w:left w:val="nil"/>
            </w:tcBorders>
          </w:tcPr>
          <w:p w:rsidR="002229EE" w:rsidRDefault="002229EE">
            <w:pPr>
              <w:pStyle w:val="ConsPlusNormal"/>
              <w:jc w:val="center"/>
            </w:pPr>
            <w:r>
              <w:t>Наименование показателя</w:t>
            </w:r>
          </w:p>
        </w:tc>
        <w:tc>
          <w:tcPr>
            <w:tcW w:w="567" w:type="dxa"/>
            <w:vMerge w:val="restart"/>
          </w:tcPr>
          <w:p w:rsidR="002229EE" w:rsidRDefault="002229EE">
            <w:pPr>
              <w:pStyle w:val="ConsPlusNormal"/>
              <w:jc w:val="center"/>
            </w:pPr>
            <w:r>
              <w:t>Код строки</w:t>
            </w:r>
          </w:p>
        </w:tc>
        <w:tc>
          <w:tcPr>
            <w:tcW w:w="1417" w:type="dxa"/>
            <w:vMerge w:val="restart"/>
          </w:tcPr>
          <w:p w:rsidR="002229EE" w:rsidRDefault="002229EE">
            <w:pPr>
              <w:pStyle w:val="ConsPlusNormal"/>
              <w:jc w:val="center"/>
            </w:pPr>
            <w:r>
              <w:t>Код расхода бюджетной классификации</w:t>
            </w:r>
          </w:p>
        </w:tc>
        <w:tc>
          <w:tcPr>
            <w:tcW w:w="11905" w:type="dxa"/>
            <w:gridSpan w:val="11"/>
            <w:tcBorders>
              <w:right w:val="nil"/>
            </w:tcBorders>
          </w:tcPr>
          <w:p w:rsidR="002229EE" w:rsidRDefault="002229EE">
            <w:pPr>
              <w:pStyle w:val="ConsPlusNormal"/>
              <w:jc w:val="center"/>
            </w:pPr>
            <w:r>
              <w:t>Бюджеты</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1474" w:type="dxa"/>
          </w:tcPr>
          <w:p w:rsidR="002229EE" w:rsidRDefault="002229EE">
            <w:pPr>
              <w:pStyle w:val="ConsPlusNormal"/>
              <w:jc w:val="center"/>
            </w:pPr>
            <w:r>
              <w:t>субъекта Российской Федерации</w:t>
            </w:r>
          </w:p>
        </w:tc>
        <w:tc>
          <w:tcPr>
            <w:tcW w:w="1304" w:type="dxa"/>
          </w:tcPr>
          <w:p w:rsidR="002229EE" w:rsidRDefault="002229EE">
            <w:pPr>
              <w:pStyle w:val="ConsPlusNormal"/>
              <w:jc w:val="center"/>
            </w:pPr>
            <w:r>
              <w:t>внутригородских муниципальных образований городов федеральног</w:t>
            </w:r>
            <w:r>
              <w:lastRenderedPageBreak/>
              <w:t>о значения</w:t>
            </w:r>
          </w:p>
        </w:tc>
        <w:tc>
          <w:tcPr>
            <w:tcW w:w="794" w:type="dxa"/>
          </w:tcPr>
          <w:p w:rsidR="002229EE" w:rsidRDefault="002229EE">
            <w:pPr>
              <w:pStyle w:val="ConsPlusNormal"/>
              <w:jc w:val="center"/>
            </w:pPr>
            <w:r>
              <w:lastRenderedPageBreak/>
              <w:t>муниципальных округов</w:t>
            </w:r>
          </w:p>
        </w:tc>
        <w:tc>
          <w:tcPr>
            <w:tcW w:w="794" w:type="dxa"/>
          </w:tcPr>
          <w:p w:rsidR="002229EE" w:rsidRDefault="002229EE">
            <w:pPr>
              <w:pStyle w:val="ConsPlusNormal"/>
              <w:jc w:val="center"/>
            </w:pPr>
            <w:r>
              <w:t>городских округов</w:t>
            </w:r>
          </w:p>
        </w:tc>
        <w:tc>
          <w:tcPr>
            <w:tcW w:w="1247" w:type="dxa"/>
          </w:tcPr>
          <w:p w:rsidR="002229EE" w:rsidRDefault="002229EE">
            <w:pPr>
              <w:pStyle w:val="ConsPlusNormal"/>
              <w:jc w:val="center"/>
            </w:pPr>
            <w:r>
              <w:t>городских округов с внутригородским делением</w:t>
            </w:r>
          </w:p>
        </w:tc>
        <w:tc>
          <w:tcPr>
            <w:tcW w:w="1077" w:type="dxa"/>
          </w:tcPr>
          <w:p w:rsidR="002229EE" w:rsidRDefault="002229EE">
            <w:pPr>
              <w:pStyle w:val="ConsPlusNormal"/>
              <w:jc w:val="center"/>
            </w:pPr>
            <w:r>
              <w:t>внутригородских районов</w:t>
            </w:r>
          </w:p>
        </w:tc>
        <w:tc>
          <w:tcPr>
            <w:tcW w:w="1020" w:type="dxa"/>
          </w:tcPr>
          <w:p w:rsidR="002229EE" w:rsidRDefault="002229EE">
            <w:pPr>
              <w:pStyle w:val="ConsPlusNormal"/>
              <w:jc w:val="center"/>
            </w:pPr>
            <w:r>
              <w:t>муниципальных районов</w:t>
            </w:r>
          </w:p>
        </w:tc>
        <w:tc>
          <w:tcPr>
            <w:tcW w:w="1247" w:type="dxa"/>
          </w:tcPr>
          <w:p w:rsidR="002229EE" w:rsidRDefault="002229EE">
            <w:pPr>
              <w:pStyle w:val="ConsPlusNormal"/>
              <w:jc w:val="center"/>
            </w:pPr>
            <w:r>
              <w:t>городских поселений</w:t>
            </w:r>
          </w:p>
        </w:tc>
        <w:tc>
          <w:tcPr>
            <w:tcW w:w="1304" w:type="dxa"/>
          </w:tcPr>
          <w:p w:rsidR="002229EE" w:rsidRDefault="002229EE">
            <w:pPr>
              <w:pStyle w:val="ConsPlusNormal"/>
              <w:jc w:val="center"/>
            </w:pPr>
            <w:r>
              <w:t>сельских поселений</w:t>
            </w:r>
          </w:p>
        </w:tc>
        <w:tc>
          <w:tcPr>
            <w:tcW w:w="1020" w:type="dxa"/>
          </w:tcPr>
          <w:p w:rsidR="002229EE" w:rsidRDefault="002229EE">
            <w:pPr>
              <w:pStyle w:val="ConsPlusNormal"/>
              <w:jc w:val="center"/>
            </w:pPr>
            <w:r>
              <w:t>территориального государственного внебюджетного фонда</w:t>
            </w:r>
          </w:p>
        </w:tc>
        <w:tc>
          <w:tcPr>
            <w:tcW w:w="624" w:type="dxa"/>
            <w:tcBorders>
              <w:right w:val="nil"/>
            </w:tcBorders>
          </w:tcPr>
          <w:p w:rsidR="002229EE" w:rsidRDefault="002229EE">
            <w:pPr>
              <w:pStyle w:val="ConsPlusNormal"/>
              <w:jc w:val="center"/>
            </w:pPr>
            <w:r>
              <w:t>итого</w:t>
            </w:r>
          </w:p>
        </w:tc>
      </w:tr>
      <w:tr w:rsidR="002229EE">
        <w:tc>
          <w:tcPr>
            <w:tcW w:w="1757" w:type="dxa"/>
            <w:tcBorders>
              <w:left w:val="nil"/>
            </w:tcBorders>
          </w:tcPr>
          <w:p w:rsidR="002229EE" w:rsidRDefault="002229EE">
            <w:pPr>
              <w:pStyle w:val="ConsPlusNormal"/>
              <w:jc w:val="center"/>
            </w:pPr>
            <w:r>
              <w:lastRenderedPageBreak/>
              <w:t>1</w:t>
            </w:r>
          </w:p>
        </w:tc>
        <w:tc>
          <w:tcPr>
            <w:tcW w:w="567" w:type="dxa"/>
          </w:tcPr>
          <w:p w:rsidR="002229EE" w:rsidRDefault="002229EE">
            <w:pPr>
              <w:pStyle w:val="ConsPlusNormal"/>
              <w:jc w:val="center"/>
            </w:pPr>
            <w:r>
              <w:t>2</w:t>
            </w:r>
          </w:p>
        </w:tc>
        <w:tc>
          <w:tcPr>
            <w:tcW w:w="1417" w:type="dxa"/>
          </w:tcPr>
          <w:p w:rsidR="002229EE" w:rsidRDefault="002229EE">
            <w:pPr>
              <w:pStyle w:val="ConsPlusNormal"/>
              <w:jc w:val="center"/>
            </w:pPr>
            <w:bookmarkStart w:id="1685" w:name="P47388"/>
            <w:bookmarkEnd w:id="1685"/>
            <w:r>
              <w:t>3</w:t>
            </w:r>
          </w:p>
        </w:tc>
        <w:tc>
          <w:tcPr>
            <w:tcW w:w="1474" w:type="dxa"/>
          </w:tcPr>
          <w:p w:rsidR="002229EE" w:rsidRDefault="002229EE">
            <w:pPr>
              <w:pStyle w:val="ConsPlusNormal"/>
              <w:jc w:val="center"/>
            </w:pPr>
            <w:r>
              <w:t>4</w:t>
            </w:r>
          </w:p>
        </w:tc>
        <w:tc>
          <w:tcPr>
            <w:tcW w:w="1304" w:type="dxa"/>
          </w:tcPr>
          <w:p w:rsidR="002229EE" w:rsidRDefault="002229EE">
            <w:pPr>
              <w:pStyle w:val="ConsPlusNormal"/>
              <w:jc w:val="center"/>
            </w:pPr>
            <w:r>
              <w:t>5</w:t>
            </w:r>
          </w:p>
        </w:tc>
        <w:tc>
          <w:tcPr>
            <w:tcW w:w="794" w:type="dxa"/>
          </w:tcPr>
          <w:p w:rsidR="002229EE" w:rsidRDefault="002229EE">
            <w:pPr>
              <w:pStyle w:val="ConsPlusNormal"/>
              <w:jc w:val="center"/>
            </w:pPr>
            <w:r>
              <w:t>6</w:t>
            </w:r>
          </w:p>
        </w:tc>
        <w:tc>
          <w:tcPr>
            <w:tcW w:w="794" w:type="dxa"/>
          </w:tcPr>
          <w:p w:rsidR="002229EE" w:rsidRDefault="002229EE">
            <w:pPr>
              <w:pStyle w:val="ConsPlusNormal"/>
              <w:jc w:val="center"/>
            </w:pPr>
            <w:r>
              <w:t>7</w:t>
            </w:r>
          </w:p>
        </w:tc>
        <w:tc>
          <w:tcPr>
            <w:tcW w:w="1247" w:type="dxa"/>
          </w:tcPr>
          <w:p w:rsidR="002229EE" w:rsidRDefault="002229EE">
            <w:pPr>
              <w:pStyle w:val="ConsPlusNormal"/>
              <w:jc w:val="center"/>
            </w:pPr>
            <w:r>
              <w:t>8</w:t>
            </w:r>
          </w:p>
        </w:tc>
        <w:tc>
          <w:tcPr>
            <w:tcW w:w="1077" w:type="dxa"/>
          </w:tcPr>
          <w:p w:rsidR="002229EE" w:rsidRDefault="002229EE">
            <w:pPr>
              <w:pStyle w:val="ConsPlusNormal"/>
              <w:jc w:val="center"/>
            </w:pPr>
            <w:r>
              <w:t>9</w:t>
            </w:r>
          </w:p>
        </w:tc>
        <w:tc>
          <w:tcPr>
            <w:tcW w:w="1020" w:type="dxa"/>
          </w:tcPr>
          <w:p w:rsidR="002229EE" w:rsidRDefault="002229EE">
            <w:pPr>
              <w:pStyle w:val="ConsPlusNormal"/>
              <w:jc w:val="center"/>
            </w:pPr>
            <w:r>
              <w:t>10</w:t>
            </w:r>
          </w:p>
        </w:tc>
        <w:tc>
          <w:tcPr>
            <w:tcW w:w="1247" w:type="dxa"/>
          </w:tcPr>
          <w:p w:rsidR="002229EE" w:rsidRDefault="002229EE">
            <w:pPr>
              <w:pStyle w:val="ConsPlusNormal"/>
              <w:jc w:val="center"/>
            </w:pPr>
            <w:r>
              <w:t>11</w:t>
            </w:r>
          </w:p>
        </w:tc>
        <w:tc>
          <w:tcPr>
            <w:tcW w:w="1304" w:type="dxa"/>
          </w:tcPr>
          <w:p w:rsidR="002229EE" w:rsidRDefault="002229EE">
            <w:pPr>
              <w:pStyle w:val="ConsPlusNormal"/>
              <w:jc w:val="center"/>
            </w:pPr>
            <w:r>
              <w:t>12</w:t>
            </w:r>
          </w:p>
        </w:tc>
        <w:tc>
          <w:tcPr>
            <w:tcW w:w="1020" w:type="dxa"/>
          </w:tcPr>
          <w:p w:rsidR="002229EE" w:rsidRDefault="002229EE">
            <w:pPr>
              <w:pStyle w:val="ConsPlusNormal"/>
              <w:jc w:val="center"/>
            </w:pPr>
            <w:r>
              <w:t>13</w:t>
            </w:r>
          </w:p>
        </w:tc>
        <w:tc>
          <w:tcPr>
            <w:tcW w:w="624" w:type="dxa"/>
            <w:tcBorders>
              <w:right w:val="nil"/>
            </w:tcBorders>
          </w:tcPr>
          <w:p w:rsidR="002229EE" w:rsidRDefault="002229EE">
            <w:pPr>
              <w:pStyle w:val="ConsPlusNormal"/>
              <w:jc w:val="center"/>
            </w:pPr>
            <w:r>
              <w:t>14</w:t>
            </w:r>
          </w:p>
        </w:tc>
      </w:tr>
      <w:tr w:rsidR="002229EE">
        <w:tblPrEx>
          <w:tblBorders>
            <w:right w:val="single" w:sz="4" w:space="0" w:color="auto"/>
          </w:tblBorders>
        </w:tblPrEx>
        <w:tc>
          <w:tcPr>
            <w:tcW w:w="1757" w:type="dxa"/>
            <w:tcBorders>
              <w:left w:val="nil"/>
            </w:tcBorders>
          </w:tcPr>
          <w:p w:rsidR="002229EE" w:rsidRDefault="002229EE">
            <w:pPr>
              <w:pStyle w:val="ConsPlusNormal"/>
            </w:pPr>
            <w:r>
              <w:t>Выбытия на расходы, всего</w:t>
            </w:r>
          </w:p>
        </w:tc>
        <w:tc>
          <w:tcPr>
            <w:tcW w:w="567" w:type="dxa"/>
            <w:vAlign w:val="center"/>
          </w:tcPr>
          <w:p w:rsidR="002229EE" w:rsidRDefault="002229EE">
            <w:pPr>
              <w:pStyle w:val="ConsPlusNormal"/>
              <w:jc w:val="center"/>
            </w:pPr>
            <w:r>
              <w:t>300</w:t>
            </w:r>
          </w:p>
        </w:tc>
        <w:tc>
          <w:tcPr>
            <w:tcW w:w="1417" w:type="dxa"/>
            <w:vAlign w:val="center"/>
          </w:tcPr>
          <w:p w:rsidR="002229EE" w:rsidRDefault="002229EE">
            <w:pPr>
              <w:pStyle w:val="ConsPlusNormal"/>
              <w:jc w:val="center"/>
            </w:pPr>
            <w:r>
              <w:t>x</w:t>
            </w:r>
          </w:p>
        </w:tc>
        <w:tc>
          <w:tcPr>
            <w:tcW w:w="147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1247" w:type="dxa"/>
          </w:tcPr>
          <w:p w:rsidR="002229EE" w:rsidRDefault="002229EE">
            <w:pPr>
              <w:pStyle w:val="ConsPlusNormal"/>
            </w:pPr>
          </w:p>
        </w:tc>
        <w:tc>
          <w:tcPr>
            <w:tcW w:w="1077" w:type="dxa"/>
          </w:tcPr>
          <w:p w:rsidR="002229EE" w:rsidRDefault="002229EE">
            <w:pPr>
              <w:pStyle w:val="ConsPlusNormal"/>
            </w:pPr>
          </w:p>
        </w:tc>
        <w:tc>
          <w:tcPr>
            <w:tcW w:w="1020"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020" w:type="dxa"/>
          </w:tcPr>
          <w:p w:rsidR="002229EE" w:rsidRDefault="002229EE">
            <w:pPr>
              <w:pStyle w:val="ConsPlusNormal"/>
            </w:pPr>
          </w:p>
        </w:tc>
        <w:tc>
          <w:tcPr>
            <w:tcW w:w="624" w:type="dxa"/>
          </w:tcPr>
          <w:p w:rsidR="002229EE" w:rsidRDefault="002229EE">
            <w:pPr>
              <w:pStyle w:val="ConsPlusNormal"/>
            </w:pPr>
          </w:p>
        </w:tc>
      </w:tr>
      <w:tr w:rsidR="002229EE">
        <w:tblPrEx>
          <w:tblBorders>
            <w:right w:val="single" w:sz="4" w:space="0" w:color="auto"/>
          </w:tblBorders>
        </w:tblPrEx>
        <w:tc>
          <w:tcPr>
            <w:tcW w:w="1757" w:type="dxa"/>
            <w:tcBorders>
              <w:left w:val="nil"/>
            </w:tcBorders>
          </w:tcPr>
          <w:p w:rsidR="002229EE" w:rsidRDefault="002229EE">
            <w:pPr>
              <w:pStyle w:val="ConsPlusNormal"/>
              <w:ind w:left="283"/>
            </w:pPr>
            <w:r>
              <w:t>в том числе:</w:t>
            </w:r>
          </w:p>
        </w:tc>
        <w:tc>
          <w:tcPr>
            <w:tcW w:w="567" w:type="dxa"/>
          </w:tcPr>
          <w:p w:rsidR="002229EE" w:rsidRDefault="002229EE">
            <w:pPr>
              <w:pStyle w:val="ConsPlusNormal"/>
            </w:pPr>
          </w:p>
        </w:tc>
        <w:tc>
          <w:tcPr>
            <w:tcW w:w="1417" w:type="dxa"/>
          </w:tcPr>
          <w:p w:rsidR="002229EE" w:rsidRDefault="002229EE">
            <w:pPr>
              <w:pStyle w:val="ConsPlusNormal"/>
            </w:pPr>
          </w:p>
        </w:tc>
        <w:tc>
          <w:tcPr>
            <w:tcW w:w="147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1247" w:type="dxa"/>
          </w:tcPr>
          <w:p w:rsidR="002229EE" w:rsidRDefault="002229EE">
            <w:pPr>
              <w:pStyle w:val="ConsPlusNormal"/>
            </w:pPr>
          </w:p>
        </w:tc>
        <w:tc>
          <w:tcPr>
            <w:tcW w:w="1077" w:type="dxa"/>
          </w:tcPr>
          <w:p w:rsidR="002229EE" w:rsidRDefault="002229EE">
            <w:pPr>
              <w:pStyle w:val="ConsPlusNormal"/>
            </w:pPr>
          </w:p>
        </w:tc>
        <w:tc>
          <w:tcPr>
            <w:tcW w:w="1020"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020" w:type="dxa"/>
          </w:tcPr>
          <w:p w:rsidR="002229EE" w:rsidRDefault="002229EE">
            <w:pPr>
              <w:pStyle w:val="ConsPlusNormal"/>
            </w:pPr>
          </w:p>
        </w:tc>
        <w:tc>
          <w:tcPr>
            <w:tcW w:w="624" w:type="dxa"/>
          </w:tcPr>
          <w:p w:rsidR="002229EE" w:rsidRDefault="002229EE">
            <w:pPr>
              <w:pStyle w:val="ConsPlusNormal"/>
            </w:pPr>
          </w:p>
        </w:tc>
      </w:tr>
      <w:tr w:rsidR="002229EE">
        <w:tblPrEx>
          <w:tblBorders>
            <w:right w:val="single" w:sz="4" w:space="0" w:color="auto"/>
          </w:tblBorders>
        </w:tblPrEx>
        <w:tc>
          <w:tcPr>
            <w:tcW w:w="1757" w:type="dxa"/>
            <w:tcBorders>
              <w:left w:val="nil"/>
            </w:tcBorders>
          </w:tcPr>
          <w:p w:rsidR="002229EE" w:rsidRDefault="002229EE">
            <w:pPr>
              <w:pStyle w:val="ConsPlusNormal"/>
            </w:pPr>
          </w:p>
        </w:tc>
        <w:tc>
          <w:tcPr>
            <w:tcW w:w="567" w:type="dxa"/>
          </w:tcPr>
          <w:p w:rsidR="002229EE" w:rsidRDefault="002229EE">
            <w:pPr>
              <w:pStyle w:val="ConsPlusNormal"/>
            </w:pPr>
          </w:p>
        </w:tc>
        <w:tc>
          <w:tcPr>
            <w:tcW w:w="1417" w:type="dxa"/>
          </w:tcPr>
          <w:p w:rsidR="002229EE" w:rsidRDefault="002229EE">
            <w:pPr>
              <w:pStyle w:val="ConsPlusNormal"/>
            </w:pPr>
          </w:p>
        </w:tc>
        <w:tc>
          <w:tcPr>
            <w:tcW w:w="147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1247" w:type="dxa"/>
          </w:tcPr>
          <w:p w:rsidR="002229EE" w:rsidRDefault="002229EE">
            <w:pPr>
              <w:pStyle w:val="ConsPlusNormal"/>
            </w:pPr>
          </w:p>
        </w:tc>
        <w:tc>
          <w:tcPr>
            <w:tcW w:w="1077" w:type="dxa"/>
          </w:tcPr>
          <w:p w:rsidR="002229EE" w:rsidRDefault="002229EE">
            <w:pPr>
              <w:pStyle w:val="ConsPlusNormal"/>
            </w:pPr>
          </w:p>
        </w:tc>
        <w:tc>
          <w:tcPr>
            <w:tcW w:w="1020"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020" w:type="dxa"/>
          </w:tcPr>
          <w:p w:rsidR="002229EE" w:rsidRDefault="002229EE">
            <w:pPr>
              <w:pStyle w:val="ConsPlusNormal"/>
            </w:pPr>
          </w:p>
        </w:tc>
        <w:tc>
          <w:tcPr>
            <w:tcW w:w="624" w:type="dxa"/>
          </w:tcPr>
          <w:p w:rsidR="002229EE" w:rsidRDefault="002229EE">
            <w:pPr>
              <w:pStyle w:val="ConsPlusNormal"/>
            </w:pPr>
          </w:p>
        </w:tc>
      </w:tr>
    </w:tbl>
    <w:p w:rsidR="002229EE" w:rsidRDefault="002229EE">
      <w:pPr>
        <w:pStyle w:val="ConsPlusNormal"/>
        <w:jc w:val="both"/>
      </w:pPr>
    </w:p>
    <w:tbl>
      <w:tblPr>
        <w:tblW w:w="5000" w:type="pct"/>
        <w:tblBorders>
          <w:top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090"/>
        <w:gridCol w:w="570"/>
        <w:gridCol w:w="1424"/>
        <w:gridCol w:w="1480"/>
        <w:gridCol w:w="1310"/>
        <w:gridCol w:w="797"/>
        <w:gridCol w:w="797"/>
        <w:gridCol w:w="1252"/>
        <w:gridCol w:w="1082"/>
        <w:gridCol w:w="1024"/>
        <w:gridCol w:w="1252"/>
        <w:gridCol w:w="1310"/>
        <w:gridCol w:w="1024"/>
        <w:gridCol w:w="627"/>
      </w:tblGrid>
      <w:tr w:rsidR="002229EE">
        <w:tc>
          <w:tcPr>
            <w:tcW w:w="1757" w:type="dxa"/>
            <w:tcBorders>
              <w:top w:val="single" w:sz="4" w:space="0" w:color="auto"/>
              <w:left w:val="nil"/>
              <w:bottom w:val="single" w:sz="4" w:space="0" w:color="auto"/>
            </w:tcBorders>
          </w:tcPr>
          <w:p w:rsidR="002229EE" w:rsidRDefault="002229EE">
            <w:pPr>
              <w:pStyle w:val="ConsPlusNormal"/>
            </w:pPr>
            <w:r>
              <w:t>Результат казначейского обслуживания исполнения бюджета (дефицит/профицит)</w:t>
            </w:r>
          </w:p>
        </w:tc>
        <w:tc>
          <w:tcPr>
            <w:tcW w:w="567" w:type="dxa"/>
            <w:tcBorders>
              <w:top w:val="single" w:sz="4" w:space="0" w:color="auto"/>
              <w:bottom w:val="single" w:sz="4" w:space="0" w:color="auto"/>
            </w:tcBorders>
            <w:vAlign w:val="center"/>
          </w:tcPr>
          <w:p w:rsidR="002229EE" w:rsidRDefault="002229EE">
            <w:pPr>
              <w:pStyle w:val="ConsPlusNormal"/>
              <w:jc w:val="center"/>
            </w:pPr>
            <w:r>
              <w:t>450</w:t>
            </w:r>
          </w:p>
        </w:tc>
        <w:tc>
          <w:tcPr>
            <w:tcW w:w="1417" w:type="dxa"/>
            <w:tcBorders>
              <w:top w:val="single" w:sz="4" w:space="0" w:color="auto"/>
              <w:bottom w:val="single" w:sz="4" w:space="0" w:color="auto"/>
            </w:tcBorders>
            <w:vAlign w:val="center"/>
          </w:tcPr>
          <w:p w:rsidR="002229EE" w:rsidRDefault="002229EE">
            <w:pPr>
              <w:pStyle w:val="ConsPlusNormal"/>
              <w:jc w:val="center"/>
            </w:pPr>
            <w:r>
              <w:t>x</w:t>
            </w:r>
          </w:p>
        </w:tc>
        <w:tc>
          <w:tcPr>
            <w:tcW w:w="1474" w:type="dxa"/>
            <w:tcBorders>
              <w:top w:val="single" w:sz="4" w:space="0" w:color="auto"/>
              <w:bottom w:val="single" w:sz="4" w:space="0" w:color="auto"/>
            </w:tcBorders>
          </w:tcPr>
          <w:p w:rsidR="002229EE" w:rsidRDefault="002229EE">
            <w:pPr>
              <w:pStyle w:val="ConsPlusNormal"/>
            </w:pPr>
          </w:p>
        </w:tc>
        <w:tc>
          <w:tcPr>
            <w:tcW w:w="1304" w:type="dxa"/>
            <w:tcBorders>
              <w:top w:val="single" w:sz="4" w:space="0" w:color="auto"/>
              <w:bottom w:val="single" w:sz="4" w:space="0" w:color="auto"/>
            </w:tcBorders>
          </w:tcPr>
          <w:p w:rsidR="002229EE" w:rsidRDefault="002229EE">
            <w:pPr>
              <w:pStyle w:val="ConsPlusNormal"/>
            </w:pPr>
          </w:p>
        </w:tc>
        <w:tc>
          <w:tcPr>
            <w:tcW w:w="794" w:type="dxa"/>
            <w:tcBorders>
              <w:top w:val="single" w:sz="4" w:space="0" w:color="auto"/>
              <w:bottom w:val="single" w:sz="4" w:space="0" w:color="auto"/>
            </w:tcBorders>
          </w:tcPr>
          <w:p w:rsidR="002229EE" w:rsidRDefault="002229EE">
            <w:pPr>
              <w:pStyle w:val="ConsPlusNormal"/>
            </w:pPr>
          </w:p>
        </w:tc>
        <w:tc>
          <w:tcPr>
            <w:tcW w:w="794" w:type="dxa"/>
            <w:tcBorders>
              <w:top w:val="single" w:sz="4" w:space="0" w:color="auto"/>
              <w:bottom w:val="single" w:sz="4" w:space="0" w:color="auto"/>
            </w:tcBorders>
          </w:tcPr>
          <w:p w:rsidR="002229EE" w:rsidRDefault="002229EE">
            <w:pPr>
              <w:pStyle w:val="ConsPlusNormal"/>
            </w:pPr>
          </w:p>
        </w:tc>
        <w:tc>
          <w:tcPr>
            <w:tcW w:w="1247" w:type="dxa"/>
            <w:tcBorders>
              <w:top w:val="single" w:sz="4" w:space="0" w:color="auto"/>
              <w:bottom w:val="single" w:sz="4" w:space="0" w:color="auto"/>
            </w:tcBorders>
          </w:tcPr>
          <w:p w:rsidR="002229EE" w:rsidRDefault="002229EE">
            <w:pPr>
              <w:pStyle w:val="ConsPlusNormal"/>
            </w:pPr>
          </w:p>
        </w:tc>
        <w:tc>
          <w:tcPr>
            <w:tcW w:w="1077" w:type="dxa"/>
            <w:tcBorders>
              <w:top w:val="single" w:sz="4" w:space="0" w:color="auto"/>
              <w:bottom w:val="single" w:sz="4" w:space="0" w:color="auto"/>
            </w:tcBorders>
          </w:tcPr>
          <w:p w:rsidR="002229EE" w:rsidRDefault="002229EE">
            <w:pPr>
              <w:pStyle w:val="ConsPlusNormal"/>
            </w:pPr>
          </w:p>
        </w:tc>
        <w:tc>
          <w:tcPr>
            <w:tcW w:w="1020" w:type="dxa"/>
            <w:tcBorders>
              <w:top w:val="single" w:sz="4" w:space="0" w:color="auto"/>
              <w:bottom w:val="single" w:sz="4" w:space="0" w:color="auto"/>
            </w:tcBorders>
          </w:tcPr>
          <w:p w:rsidR="002229EE" w:rsidRDefault="002229EE">
            <w:pPr>
              <w:pStyle w:val="ConsPlusNormal"/>
            </w:pPr>
          </w:p>
        </w:tc>
        <w:tc>
          <w:tcPr>
            <w:tcW w:w="1247" w:type="dxa"/>
            <w:tcBorders>
              <w:top w:val="single" w:sz="4" w:space="0" w:color="auto"/>
              <w:bottom w:val="single" w:sz="4" w:space="0" w:color="auto"/>
            </w:tcBorders>
          </w:tcPr>
          <w:p w:rsidR="002229EE" w:rsidRDefault="002229EE">
            <w:pPr>
              <w:pStyle w:val="ConsPlusNormal"/>
            </w:pPr>
          </w:p>
        </w:tc>
        <w:tc>
          <w:tcPr>
            <w:tcW w:w="1304" w:type="dxa"/>
            <w:tcBorders>
              <w:top w:val="single" w:sz="4" w:space="0" w:color="auto"/>
              <w:bottom w:val="single" w:sz="4" w:space="0" w:color="auto"/>
            </w:tcBorders>
          </w:tcPr>
          <w:p w:rsidR="002229EE" w:rsidRDefault="002229EE">
            <w:pPr>
              <w:pStyle w:val="ConsPlusNormal"/>
            </w:pPr>
          </w:p>
        </w:tc>
        <w:tc>
          <w:tcPr>
            <w:tcW w:w="1020" w:type="dxa"/>
            <w:tcBorders>
              <w:top w:val="single" w:sz="4" w:space="0" w:color="auto"/>
              <w:bottom w:val="single" w:sz="4" w:space="0" w:color="auto"/>
            </w:tcBorders>
          </w:tcPr>
          <w:p w:rsidR="002229EE" w:rsidRDefault="002229EE">
            <w:pPr>
              <w:pStyle w:val="ConsPlusNormal"/>
            </w:pPr>
          </w:p>
        </w:tc>
        <w:tc>
          <w:tcPr>
            <w:tcW w:w="624" w:type="dxa"/>
            <w:tcBorders>
              <w:top w:val="single" w:sz="4" w:space="0" w:color="auto"/>
              <w:bottom w:val="single" w:sz="4" w:space="0" w:color="auto"/>
            </w:tcBorders>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bookmarkStart w:id="1686" w:name="P47458"/>
      <w:bookmarkEnd w:id="1686"/>
      <w:r>
        <w:t xml:space="preserve">            4. Поступления и выбытия источников финансирования</w:t>
      </w:r>
    </w:p>
    <w:p w:rsidR="002229EE" w:rsidRDefault="002229EE">
      <w:pPr>
        <w:pStyle w:val="ConsPlusNonformat"/>
        <w:jc w:val="both"/>
      </w:pPr>
      <w:r>
        <w:t xml:space="preserve">                            дефицитов бюджетов</w:t>
      </w:r>
    </w:p>
    <w:p w:rsidR="002229EE" w:rsidRDefault="002229EE">
      <w:pPr>
        <w:pStyle w:val="ConsPlusNormal"/>
        <w:jc w:val="both"/>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29"/>
        <w:gridCol w:w="616"/>
        <w:gridCol w:w="1366"/>
        <w:gridCol w:w="970"/>
        <w:gridCol w:w="1371"/>
        <w:gridCol w:w="1308"/>
        <w:gridCol w:w="870"/>
        <w:gridCol w:w="1413"/>
        <w:gridCol w:w="1371"/>
        <w:gridCol w:w="1308"/>
        <w:gridCol w:w="913"/>
        <w:gridCol w:w="913"/>
        <w:gridCol w:w="1472"/>
        <w:gridCol w:w="524"/>
      </w:tblGrid>
      <w:tr w:rsidR="002229EE">
        <w:tc>
          <w:tcPr>
            <w:tcW w:w="1757" w:type="dxa"/>
            <w:vMerge w:val="restart"/>
            <w:tcBorders>
              <w:left w:val="nil"/>
            </w:tcBorders>
          </w:tcPr>
          <w:p w:rsidR="002229EE" w:rsidRDefault="002229EE">
            <w:pPr>
              <w:pStyle w:val="ConsPlusNormal"/>
              <w:jc w:val="center"/>
            </w:pPr>
            <w:r>
              <w:t>Наименование показателя</w:t>
            </w:r>
          </w:p>
        </w:tc>
        <w:tc>
          <w:tcPr>
            <w:tcW w:w="567" w:type="dxa"/>
            <w:vMerge w:val="restart"/>
          </w:tcPr>
          <w:p w:rsidR="002229EE" w:rsidRDefault="002229EE">
            <w:pPr>
              <w:pStyle w:val="ConsPlusNormal"/>
              <w:jc w:val="center"/>
            </w:pPr>
            <w:r>
              <w:t>Код строки</w:t>
            </w:r>
          </w:p>
        </w:tc>
        <w:tc>
          <w:tcPr>
            <w:tcW w:w="1417" w:type="dxa"/>
            <w:vMerge w:val="restart"/>
          </w:tcPr>
          <w:p w:rsidR="002229EE" w:rsidRDefault="002229EE">
            <w:pPr>
              <w:pStyle w:val="ConsPlusNormal"/>
              <w:jc w:val="center"/>
            </w:pPr>
            <w:r>
              <w:t>Код источника финансирования дефицита бюджета бюджетной классификации</w:t>
            </w:r>
          </w:p>
        </w:tc>
        <w:tc>
          <w:tcPr>
            <w:tcW w:w="11905" w:type="dxa"/>
            <w:gridSpan w:val="11"/>
            <w:tcBorders>
              <w:right w:val="nil"/>
            </w:tcBorders>
          </w:tcPr>
          <w:p w:rsidR="002229EE" w:rsidRDefault="002229EE">
            <w:pPr>
              <w:pStyle w:val="ConsPlusNormal"/>
              <w:jc w:val="center"/>
            </w:pPr>
            <w:r>
              <w:t>Бюджеты</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0" w:type="auto"/>
            <w:vMerge/>
          </w:tcPr>
          <w:p w:rsidR="002229EE" w:rsidRDefault="002229EE">
            <w:pPr>
              <w:pStyle w:val="ConsPlusNormal"/>
            </w:pPr>
          </w:p>
        </w:tc>
        <w:tc>
          <w:tcPr>
            <w:tcW w:w="1474" w:type="dxa"/>
          </w:tcPr>
          <w:p w:rsidR="002229EE" w:rsidRDefault="002229EE">
            <w:pPr>
              <w:pStyle w:val="ConsPlusNormal"/>
              <w:jc w:val="center"/>
            </w:pPr>
            <w:r>
              <w:t>субъекта Российской Федерации</w:t>
            </w:r>
          </w:p>
        </w:tc>
        <w:tc>
          <w:tcPr>
            <w:tcW w:w="1304" w:type="dxa"/>
          </w:tcPr>
          <w:p w:rsidR="002229EE" w:rsidRDefault="002229EE">
            <w:pPr>
              <w:pStyle w:val="ConsPlusNormal"/>
              <w:jc w:val="center"/>
            </w:pPr>
            <w:r>
              <w:t>внутригородских муниципальных образований городов федерального значения</w:t>
            </w:r>
          </w:p>
        </w:tc>
        <w:tc>
          <w:tcPr>
            <w:tcW w:w="794" w:type="dxa"/>
          </w:tcPr>
          <w:p w:rsidR="002229EE" w:rsidRDefault="002229EE">
            <w:pPr>
              <w:pStyle w:val="ConsPlusNormal"/>
              <w:jc w:val="center"/>
            </w:pPr>
            <w:r>
              <w:t>муниципальных округов</w:t>
            </w:r>
          </w:p>
        </w:tc>
        <w:tc>
          <w:tcPr>
            <w:tcW w:w="794" w:type="dxa"/>
          </w:tcPr>
          <w:p w:rsidR="002229EE" w:rsidRDefault="002229EE">
            <w:pPr>
              <w:pStyle w:val="ConsPlusNormal"/>
              <w:jc w:val="center"/>
            </w:pPr>
            <w:r>
              <w:t>городских округов</w:t>
            </w:r>
          </w:p>
        </w:tc>
        <w:tc>
          <w:tcPr>
            <w:tcW w:w="1247" w:type="dxa"/>
          </w:tcPr>
          <w:p w:rsidR="002229EE" w:rsidRDefault="002229EE">
            <w:pPr>
              <w:pStyle w:val="ConsPlusNormal"/>
              <w:jc w:val="center"/>
            </w:pPr>
            <w:r>
              <w:t>городских округов с внутригородским делением</w:t>
            </w:r>
          </w:p>
        </w:tc>
        <w:tc>
          <w:tcPr>
            <w:tcW w:w="1077" w:type="dxa"/>
          </w:tcPr>
          <w:p w:rsidR="002229EE" w:rsidRDefault="002229EE">
            <w:pPr>
              <w:pStyle w:val="ConsPlusNormal"/>
              <w:jc w:val="center"/>
            </w:pPr>
            <w:r>
              <w:t>внутригородских районов</w:t>
            </w:r>
          </w:p>
        </w:tc>
        <w:tc>
          <w:tcPr>
            <w:tcW w:w="1020" w:type="dxa"/>
          </w:tcPr>
          <w:p w:rsidR="002229EE" w:rsidRDefault="002229EE">
            <w:pPr>
              <w:pStyle w:val="ConsPlusNormal"/>
              <w:jc w:val="center"/>
            </w:pPr>
            <w:r>
              <w:t>муниципальных районов</w:t>
            </w:r>
          </w:p>
        </w:tc>
        <w:tc>
          <w:tcPr>
            <w:tcW w:w="1247" w:type="dxa"/>
          </w:tcPr>
          <w:p w:rsidR="002229EE" w:rsidRDefault="002229EE">
            <w:pPr>
              <w:pStyle w:val="ConsPlusNormal"/>
              <w:jc w:val="center"/>
            </w:pPr>
            <w:r>
              <w:t>городских поселений</w:t>
            </w:r>
          </w:p>
        </w:tc>
        <w:tc>
          <w:tcPr>
            <w:tcW w:w="1304" w:type="dxa"/>
          </w:tcPr>
          <w:p w:rsidR="002229EE" w:rsidRDefault="002229EE">
            <w:pPr>
              <w:pStyle w:val="ConsPlusNormal"/>
              <w:jc w:val="center"/>
            </w:pPr>
            <w:r>
              <w:t>сельских поселений</w:t>
            </w:r>
          </w:p>
        </w:tc>
        <w:tc>
          <w:tcPr>
            <w:tcW w:w="1020" w:type="dxa"/>
          </w:tcPr>
          <w:p w:rsidR="002229EE" w:rsidRDefault="002229EE">
            <w:pPr>
              <w:pStyle w:val="ConsPlusNormal"/>
              <w:jc w:val="center"/>
            </w:pPr>
            <w:r>
              <w:t>территориального государственного внебюджетного фонда</w:t>
            </w:r>
          </w:p>
        </w:tc>
        <w:tc>
          <w:tcPr>
            <w:tcW w:w="624" w:type="dxa"/>
            <w:tcBorders>
              <w:right w:val="nil"/>
            </w:tcBorders>
          </w:tcPr>
          <w:p w:rsidR="002229EE" w:rsidRDefault="002229EE">
            <w:pPr>
              <w:pStyle w:val="ConsPlusNormal"/>
              <w:jc w:val="center"/>
            </w:pPr>
            <w:r>
              <w:t>итого</w:t>
            </w:r>
          </w:p>
        </w:tc>
      </w:tr>
      <w:tr w:rsidR="002229EE">
        <w:tc>
          <w:tcPr>
            <w:tcW w:w="1757" w:type="dxa"/>
            <w:tcBorders>
              <w:left w:val="nil"/>
            </w:tcBorders>
          </w:tcPr>
          <w:p w:rsidR="002229EE" w:rsidRDefault="002229EE">
            <w:pPr>
              <w:pStyle w:val="ConsPlusNormal"/>
              <w:jc w:val="center"/>
            </w:pPr>
            <w:r>
              <w:lastRenderedPageBreak/>
              <w:t>1</w:t>
            </w:r>
          </w:p>
        </w:tc>
        <w:tc>
          <w:tcPr>
            <w:tcW w:w="567" w:type="dxa"/>
          </w:tcPr>
          <w:p w:rsidR="002229EE" w:rsidRDefault="002229EE">
            <w:pPr>
              <w:pStyle w:val="ConsPlusNormal"/>
              <w:jc w:val="center"/>
            </w:pPr>
            <w:r>
              <w:t>2</w:t>
            </w:r>
          </w:p>
        </w:tc>
        <w:tc>
          <w:tcPr>
            <w:tcW w:w="1417" w:type="dxa"/>
          </w:tcPr>
          <w:p w:rsidR="002229EE" w:rsidRDefault="002229EE">
            <w:pPr>
              <w:pStyle w:val="ConsPlusNormal"/>
              <w:jc w:val="center"/>
            </w:pPr>
            <w:bookmarkStart w:id="1687" w:name="P47478"/>
            <w:bookmarkEnd w:id="1687"/>
            <w:r>
              <w:t>3</w:t>
            </w:r>
          </w:p>
        </w:tc>
        <w:tc>
          <w:tcPr>
            <w:tcW w:w="1474" w:type="dxa"/>
          </w:tcPr>
          <w:p w:rsidR="002229EE" w:rsidRDefault="002229EE">
            <w:pPr>
              <w:pStyle w:val="ConsPlusNormal"/>
              <w:jc w:val="center"/>
            </w:pPr>
            <w:r>
              <w:t>4</w:t>
            </w:r>
          </w:p>
        </w:tc>
        <w:tc>
          <w:tcPr>
            <w:tcW w:w="1304" w:type="dxa"/>
          </w:tcPr>
          <w:p w:rsidR="002229EE" w:rsidRDefault="002229EE">
            <w:pPr>
              <w:pStyle w:val="ConsPlusNormal"/>
              <w:jc w:val="center"/>
            </w:pPr>
            <w:r>
              <w:t>5</w:t>
            </w:r>
          </w:p>
        </w:tc>
        <w:tc>
          <w:tcPr>
            <w:tcW w:w="794" w:type="dxa"/>
          </w:tcPr>
          <w:p w:rsidR="002229EE" w:rsidRDefault="002229EE">
            <w:pPr>
              <w:pStyle w:val="ConsPlusNormal"/>
              <w:jc w:val="center"/>
            </w:pPr>
            <w:r>
              <w:t>6</w:t>
            </w:r>
          </w:p>
        </w:tc>
        <w:tc>
          <w:tcPr>
            <w:tcW w:w="794" w:type="dxa"/>
          </w:tcPr>
          <w:p w:rsidR="002229EE" w:rsidRDefault="002229EE">
            <w:pPr>
              <w:pStyle w:val="ConsPlusNormal"/>
              <w:jc w:val="center"/>
            </w:pPr>
            <w:r>
              <w:t>7</w:t>
            </w:r>
          </w:p>
        </w:tc>
        <w:tc>
          <w:tcPr>
            <w:tcW w:w="1247" w:type="dxa"/>
          </w:tcPr>
          <w:p w:rsidR="002229EE" w:rsidRDefault="002229EE">
            <w:pPr>
              <w:pStyle w:val="ConsPlusNormal"/>
              <w:jc w:val="center"/>
            </w:pPr>
            <w:r>
              <w:t>8</w:t>
            </w:r>
          </w:p>
        </w:tc>
        <w:tc>
          <w:tcPr>
            <w:tcW w:w="1077" w:type="dxa"/>
          </w:tcPr>
          <w:p w:rsidR="002229EE" w:rsidRDefault="002229EE">
            <w:pPr>
              <w:pStyle w:val="ConsPlusNormal"/>
              <w:jc w:val="center"/>
            </w:pPr>
            <w:r>
              <w:t>9</w:t>
            </w:r>
          </w:p>
        </w:tc>
        <w:tc>
          <w:tcPr>
            <w:tcW w:w="1020" w:type="dxa"/>
          </w:tcPr>
          <w:p w:rsidR="002229EE" w:rsidRDefault="002229EE">
            <w:pPr>
              <w:pStyle w:val="ConsPlusNormal"/>
              <w:jc w:val="center"/>
            </w:pPr>
            <w:r>
              <w:t>10</w:t>
            </w:r>
          </w:p>
        </w:tc>
        <w:tc>
          <w:tcPr>
            <w:tcW w:w="1247" w:type="dxa"/>
          </w:tcPr>
          <w:p w:rsidR="002229EE" w:rsidRDefault="002229EE">
            <w:pPr>
              <w:pStyle w:val="ConsPlusNormal"/>
              <w:jc w:val="center"/>
            </w:pPr>
            <w:r>
              <w:t>11</w:t>
            </w:r>
          </w:p>
        </w:tc>
        <w:tc>
          <w:tcPr>
            <w:tcW w:w="1304" w:type="dxa"/>
          </w:tcPr>
          <w:p w:rsidR="002229EE" w:rsidRDefault="002229EE">
            <w:pPr>
              <w:pStyle w:val="ConsPlusNormal"/>
              <w:jc w:val="center"/>
            </w:pPr>
            <w:r>
              <w:t>12</w:t>
            </w:r>
          </w:p>
        </w:tc>
        <w:tc>
          <w:tcPr>
            <w:tcW w:w="1020" w:type="dxa"/>
          </w:tcPr>
          <w:p w:rsidR="002229EE" w:rsidRDefault="002229EE">
            <w:pPr>
              <w:pStyle w:val="ConsPlusNormal"/>
              <w:jc w:val="center"/>
            </w:pPr>
            <w:r>
              <w:t>13</w:t>
            </w:r>
          </w:p>
        </w:tc>
        <w:tc>
          <w:tcPr>
            <w:tcW w:w="624" w:type="dxa"/>
            <w:tcBorders>
              <w:right w:val="nil"/>
            </w:tcBorders>
          </w:tcPr>
          <w:p w:rsidR="002229EE" w:rsidRDefault="002229EE">
            <w:pPr>
              <w:pStyle w:val="ConsPlusNormal"/>
              <w:jc w:val="center"/>
            </w:pPr>
            <w:r>
              <w:t>14</w:t>
            </w:r>
          </w:p>
        </w:tc>
      </w:tr>
      <w:tr w:rsidR="002229EE">
        <w:tblPrEx>
          <w:tblBorders>
            <w:right w:val="single" w:sz="4" w:space="0" w:color="auto"/>
          </w:tblBorders>
        </w:tblPrEx>
        <w:tc>
          <w:tcPr>
            <w:tcW w:w="1757" w:type="dxa"/>
            <w:tcBorders>
              <w:left w:val="nil"/>
            </w:tcBorders>
          </w:tcPr>
          <w:p w:rsidR="002229EE" w:rsidRDefault="002229EE">
            <w:pPr>
              <w:pStyle w:val="ConsPlusNormal"/>
            </w:pPr>
            <w:r>
              <w:t>Источники финансирования дефицита бюджета, всего</w:t>
            </w:r>
          </w:p>
        </w:tc>
        <w:tc>
          <w:tcPr>
            <w:tcW w:w="567" w:type="dxa"/>
            <w:vAlign w:val="center"/>
          </w:tcPr>
          <w:p w:rsidR="002229EE" w:rsidRDefault="002229EE">
            <w:pPr>
              <w:pStyle w:val="ConsPlusNormal"/>
              <w:jc w:val="center"/>
            </w:pPr>
            <w:r>
              <w:t>500</w:t>
            </w:r>
          </w:p>
        </w:tc>
        <w:tc>
          <w:tcPr>
            <w:tcW w:w="1417" w:type="dxa"/>
            <w:vAlign w:val="center"/>
          </w:tcPr>
          <w:p w:rsidR="002229EE" w:rsidRDefault="002229EE">
            <w:pPr>
              <w:pStyle w:val="ConsPlusNormal"/>
              <w:jc w:val="center"/>
            </w:pPr>
            <w:r>
              <w:t>x</w:t>
            </w:r>
          </w:p>
        </w:tc>
        <w:tc>
          <w:tcPr>
            <w:tcW w:w="147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1247" w:type="dxa"/>
          </w:tcPr>
          <w:p w:rsidR="002229EE" w:rsidRDefault="002229EE">
            <w:pPr>
              <w:pStyle w:val="ConsPlusNormal"/>
            </w:pPr>
          </w:p>
        </w:tc>
        <w:tc>
          <w:tcPr>
            <w:tcW w:w="1077" w:type="dxa"/>
          </w:tcPr>
          <w:p w:rsidR="002229EE" w:rsidRDefault="002229EE">
            <w:pPr>
              <w:pStyle w:val="ConsPlusNormal"/>
            </w:pPr>
          </w:p>
        </w:tc>
        <w:tc>
          <w:tcPr>
            <w:tcW w:w="1020"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020" w:type="dxa"/>
          </w:tcPr>
          <w:p w:rsidR="002229EE" w:rsidRDefault="002229EE">
            <w:pPr>
              <w:pStyle w:val="ConsPlusNormal"/>
            </w:pPr>
          </w:p>
        </w:tc>
        <w:tc>
          <w:tcPr>
            <w:tcW w:w="624" w:type="dxa"/>
          </w:tcPr>
          <w:p w:rsidR="002229EE" w:rsidRDefault="002229EE">
            <w:pPr>
              <w:pStyle w:val="ConsPlusNormal"/>
            </w:pPr>
          </w:p>
        </w:tc>
      </w:tr>
      <w:tr w:rsidR="002229EE">
        <w:tblPrEx>
          <w:tblBorders>
            <w:right w:val="single" w:sz="4" w:space="0" w:color="auto"/>
          </w:tblBorders>
        </w:tblPrEx>
        <w:tc>
          <w:tcPr>
            <w:tcW w:w="1757" w:type="dxa"/>
            <w:tcBorders>
              <w:left w:val="nil"/>
            </w:tcBorders>
          </w:tcPr>
          <w:p w:rsidR="002229EE" w:rsidRDefault="002229EE">
            <w:pPr>
              <w:pStyle w:val="ConsPlusNormal"/>
              <w:ind w:left="283"/>
            </w:pPr>
            <w:r>
              <w:t>в том числе: источники внутреннего финансирования, всего</w:t>
            </w:r>
          </w:p>
        </w:tc>
        <w:tc>
          <w:tcPr>
            <w:tcW w:w="567" w:type="dxa"/>
            <w:vAlign w:val="center"/>
          </w:tcPr>
          <w:p w:rsidR="002229EE" w:rsidRDefault="002229EE">
            <w:pPr>
              <w:pStyle w:val="ConsPlusNormal"/>
              <w:jc w:val="center"/>
            </w:pPr>
            <w:r>
              <w:t>520</w:t>
            </w:r>
          </w:p>
        </w:tc>
        <w:tc>
          <w:tcPr>
            <w:tcW w:w="1417" w:type="dxa"/>
            <w:vAlign w:val="center"/>
          </w:tcPr>
          <w:p w:rsidR="002229EE" w:rsidRDefault="002229EE">
            <w:pPr>
              <w:pStyle w:val="ConsPlusNormal"/>
              <w:jc w:val="center"/>
            </w:pPr>
            <w:r>
              <w:t>x</w:t>
            </w:r>
          </w:p>
        </w:tc>
        <w:tc>
          <w:tcPr>
            <w:tcW w:w="147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1247" w:type="dxa"/>
          </w:tcPr>
          <w:p w:rsidR="002229EE" w:rsidRDefault="002229EE">
            <w:pPr>
              <w:pStyle w:val="ConsPlusNormal"/>
            </w:pPr>
          </w:p>
        </w:tc>
        <w:tc>
          <w:tcPr>
            <w:tcW w:w="1077" w:type="dxa"/>
          </w:tcPr>
          <w:p w:rsidR="002229EE" w:rsidRDefault="002229EE">
            <w:pPr>
              <w:pStyle w:val="ConsPlusNormal"/>
            </w:pPr>
          </w:p>
        </w:tc>
        <w:tc>
          <w:tcPr>
            <w:tcW w:w="1020"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020" w:type="dxa"/>
          </w:tcPr>
          <w:p w:rsidR="002229EE" w:rsidRDefault="002229EE">
            <w:pPr>
              <w:pStyle w:val="ConsPlusNormal"/>
            </w:pPr>
          </w:p>
        </w:tc>
        <w:tc>
          <w:tcPr>
            <w:tcW w:w="624" w:type="dxa"/>
          </w:tcPr>
          <w:p w:rsidR="002229EE" w:rsidRDefault="002229EE">
            <w:pPr>
              <w:pStyle w:val="ConsPlusNormal"/>
            </w:pPr>
          </w:p>
        </w:tc>
      </w:tr>
      <w:tr w:rsidR="002229EE">
        <w:tblPrEx>
          <w:tblBorders>
            <w:right w:val="single" w:sz="4" w:space="0" w:color="auto"/>
          </w:tblBorders>
        </w:tblPrEx>
        <w:tc>
          <w:tcPr>
            <w:tcW w:w="1757" w:type="dxa"/>
            <w:tcBorders>
              <w:left w:val="nil"/>
            </w:tcBorders>
          </w:tcPr>
          <w:p w:rsidR="002229EE" w:rsidRDefault="002229EE">
            <w:pPr>
              <w:pStyle w:val="ConsPlusNormal"/>
              <w:ind w:left="566"/>
            </w:pPr>
            <w:r>
              <w:t>в том числе:</w:t>
            </w:r>
          </w:p>
        </w:tc>
        <w:tc>
          <w:tcPr>
            <w:tcW w:w="567" w:type="dxa"/>
            <w:vAlign w:val="center"/>
          </w:tcPr>
          <w:p w:rsidR="002229EE" w:rsidRDefault="002229EE">
            <w:pPr>
              <w:pStyle w:val="ConsPlusNormal"/>
            </w:pPr>
          </w:p>
        </w:tc>
        <w:tc>
          <w:tcPr>
            <w:tcW w:w="1417" w:type="dxa"/>
            <w:vAlign w:val="center"/>
          </w:tcPr>
          <w:p w:rsidR="002229EE" w:rsidRDefault="002229EE">
            <w:pPr>
              <w:pStyle w:val="ConsPlusNormal"/>
            </w:pPr>
          </w:p>
        </w:tc>
        <w:tc>
          <w:tcPr>
            <w:tcW w:w="147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1247" w:type="dxa"/>
          </w:tcPr>
          <w:p w:rsidR="002229EE" w:rsidRDefault="002229EE">
            <w:pPr>
              <w:pStyle w:val="ConsPlusNormal"/>
            </w:pPr>
          </w:p>
        </w:tc>
        <w:tc>
          <w:tcPr>
            <w:tcW w:w="1077" w:type="dxa"/>
          </w:tcPr>
          <w:p w:rsidR="002229EE" w:rsidRDefault="002229EE">
            <w:pPr>
              <w:pStyle w:val="ConsPlusNormal"/>
            </w:pPr>
          </w:p>
        </w:tc>
        <w:tc>
          <w:tcPr>
            <w:tcW w:w="1020"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020" w:type="dxa"/>
          </w:tcPr>
          <w:p w:rsidR="002229EE" w:rsidRDefault="002229EE">
            <w:pPr>
              <w:pStyle w:val="ConsPlusNormal"/>
            </w:pPr>
          </w:p>
        </w:tc>
        <w:tc>
          <w:tcPr>
            <w:tcW w:w="624" w:type="dxa"/>
          </w:tcPr>
          <w:p w:rsidR="002229EE" w:rsidRDefault="002229EE">
            <w:pPr>
              <w:pStyle w:val="ConsPlusNormal"/>
            </w:pPr>
          </w:p>
        </w:tc>
      </w:tr>
      <w:tr w:rsidR="002229EE">
        <w:tblPrEx>
          <w:tblBorders>
            <w:right w:val="single" w:sz="4" w:space="0" w:color="auto"/>
          </w:tblBorders>
        </w:tblPrEx>
        <w:tc>
          <w:tcPr>
            <w:tcW w:w="1757" w:type="dxa"/>
            <w:tcBorders>
              <w:left w:val="nil"/>
            </w:tcBorders>
          </w:tcPr>
          <w:p w:rsidR="002229EE" w:rsidRDefault="002229EE">
            <w:pPr>
              <w:pStyle w:val="ConsPlusNormal"/>
            </w:pPr>
          </w:p>
        </w:tc>
        <w:tc>
          <w:tcPr>
            <w:tcW w:w="567" w:type="dxa"/>
            <w:vAlign w:val="center"/>
          </w:tcPr>
          <w:p w:rsidR="002229EE" w:rsidRDefault="002229EE">
            <w:pPr>
              <w:pStyle w:val="ConsPlusNormal"/>
            </w:pPr>
          </w:p>
        </w:tc>
        <w:tc>
          <w:tcPr>
            <w:tcW w:w="1417" w:type="dxa"/>
            <w:vAlign w:val="center"/>
          </w:tcPr>
          <w:p w:rsidR="002229EE" w:rsidRDefault="002229EE">
            <w:pPr>
              <w:pStyle w:val="ConsPlusNormal"/>
            </w:pPr>
          </w:p>
        </w:tc>
        <w:tc>
          <w:tcPr>
            <w:tcW w:w="147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1247" w:type="dxa"/>
          </w:tcPr>
          <w:p w:rsidR="002229EE" w:rsidRDefault="002229EE">
            <w:pPr>
              <w:pStyle w:val="ConsPlusNormal"/>
            </w:pPr>
          </w:p>
        </w:tc>
        <w:tc>
          <w:tcPr>
            <w:tcW w:w="1077" w:type="dxa"/>
          </w:tcPr>
          <w:p w:rsidR="002229EE" w:rsidRDefault="002229EE">
            <w:pPr>
              <w:pStyle w:val="ConsPlusNormal"/>
            </w:pPr>
          </w:p>
        </w:tc>
        <w:tc>
          <w:tcPr>
            <w:tcW w:w="1020"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020" w:type="dxa"/>
          </w:tcPr>
          <w:p w:rsidR="002229EE" w:rsidRDefault="002229EE">
            <w:pPr>
              <w:pStyle w:val="ConsPlusNormal"/>
            </w:pPr>
          </w:p>
        </w:tc>
        <w:tc>
          <w:tcPr>
            <w:tcW w:w="624" w:type="dxa"/>
          </w:tcPr>
          <w:p w:rsidR="002229EE" w:rsidRDefault="002229EE">
            <w:pPr>
              <w:pStyle w:val="ConsPlusNormal"/>
            </w:pPr>
          </w:p>
        </w:tc>
      </w:tr>
      <w:tr w:rsidR="002229EE">
        <w:tblPrEx>
          <w:tblBorders>
            <w:right w:val="single" w:sz="4" w:space="0" w:color="auto"/>
          </w:tblBorders>
        </w:tblPrEx>
        <w:tc>
          <w:tcPr>
            <w:tcW w:w="1757" w:type="dxa"/>
            <w:tcBorders>
              <w:left w:val="nil"/>
            </w:tcBorders>
          </w:tcPr>
          <w:p w:rsidR="002229EE" w:rsidRDefault="002229EE">
            <w:pPr>
              <w:pStyle w:val="ConsPlusNormal"/>
              <w:ind w:left="283"/>
            </w:pPr>
            <w:r>
              <w:t>источники внешнего финансирования, всего</w:t>
            </w:r>
          </w:p>
        </w:tc>
        <w:tc>
          <w:tcPr>
            <w:tcW w:w="567" w:type="dxa"/>
            <w:vAlign w:val="center"/>
          </w:tcPr>
          <w:p w:rsidR="002229EE" w:rsidRDefault="002229EE">
            <w:pPr>
              <w:pStyle w:val="ConsPlusNormal"/>
              <w:jc w:val="center"/>
            </w:pPr>
            <w:r>
              <w:t>620</w:t>
            </w:r>
          </w:p>
        </w:tc>
        <w:tc>
          <w:tcPr>
            <w:tcW w:w="1417" w:type="dxa"/>
            <w:vAlign w:val="center"/>
          </w:tcPr>
          <w:p w:rsidR="002229EE" w:rsidRDefault="002229EE">
            <w:pPr>
              <w:pStyle w:val="ConsPlusNormal"/>
              <w:jc w:val="center"/>
            </w:pPr>
            <w:r>
              <w:t>x</w:t>
            </w:r>
          </w:p>
        </w:tc>
        <w:tc>
          <w:tcPr>
            <w:tcW w:w="147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1247" w:type="dxa"/>
          </w:tcPr>
          <w:p w:rsidR="002229EE" w:rsidRDefault="002229EE">
            <w:pPr>
              <w:pStyle w:val="ConsPlusNormal"/>
            </w:pPr>
          </w:p>
        </w:tc>
        <w:tc>
          <w:tcPr>
            <w:tcW w:w="1077" w:type="dxa"/>
          </w:tcPr>
          <w:p w:rsidR="002229EE" w:rsidRDefault="002229EE">
            <w:pPr>
              <w:pStyle w:val="ConsPlusNormal"/>
            </w:pPr>
          </w:p>
        </w:tc>
        <w:tc>
          <w:tcPr>
            <w:tcW w:w="1020"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020" w:type="dxa"/>
          </w:tcPr>
          <w:p w:rsidR="002229EE" w:rsidRDefault="002229EE">
            <w:pPr>
              <w:pStyle w:val="ConsPlusNormal"/>
            </w:pPr>
          </w:p>
        </w:tc>
        <w:tc>
          <w:tcPr>
            <w:tcW w:w="624" w:type="dxa"/>
          </w:tcPr>
          <w:p w:rsidR="002229EE" w:rsidRDefault="002229EE">
            <w:pPr>
              <w:pStyle w:val="ConsPlusNormal"/>
            </w:pPr>
          </w:p>
        </w:tc>
      </w:tr>
      <w:tr w:rsidR="002229EE">
        <w:tblPrEx>
          <w:tblBorders>
            <w:right w:val="single" w:sz="4" w:space="0" w:color="auto"/>
          </w:tblBorders>
        </w:tblPrEx>
        <w:tc>
          <w:tcPr>
            <w:tcW w:w="1757" w:type="dxa"/>
            <w:tcBorders>
              <w:left w:val="nil"/>
            </w:tcBorders>
          </w:tcPr>
          <w:p w:rsidR="002229EE" w:rsidRDefault="002229EE">
            <w:pPr>
              <w:pStyle w:val="ConsPlusNormal"/>
              <w:ind w:left="566"/>
            </w:pPr>
            <w:r>
              <w:t>в том числе:</w:t>
            </w:r>
          </w:p>
        </w:tc>
        <w:tc>
          <w:tcPr>
            <w:tcW w:w="567" w:type="dxa"/>
            <w:vAlign w:val="center"/>
          </w:tcPr>
          <w:p w:rsidR="002229EE" w:rsidRDefault="002229EE">
            <w:pPr>
              <w:pStyle w:val="ConsPlusNormal"/>
            </w:pPr>
          </w:p>
        </w:tc>
        <w:tc>
          <w:tcPr>
            <w:tcW w:w="1417" w:type="dxa"/>
            <w:vAlign w:val="center"/>
          </w:tcPr>
          <w:p w:rsidR="002229EE" w:rsidRDefault="002229EE">
            <w:pPr>
              <w:pStyle w:val="ConsPlusNormal"/>
            </w:pPr>
          </w:p>
        </w:tc>
        <w:tc>
          <w:tcPr>
            <w:tcW w:w="147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1247" w:type="dxa"/>
          </w:tcPr>
          <w:p w:rsidR="002229EE" w:rsidRDefault="002229EE">
            <w:pPr>
              <w:pStyle w:val="ConsPlusNormal"/>
            </w:pPr>
          </w:p>
        </w:tc>
        <w:tc>
          <w:tcPr>
            <w:tcW w:w="1077" w:type="dxa"/>
          </w:tcPr>
          <w:p w:rsidR="002229EE" w:rsidRDefault="002229EE">
            <w:pPr>
              <w:pStyle w:val="ConsPlusNormal"/>
            </w:pPr>
          </w:p>
        </w:tc>
        <w:tc>
          <w:tcPr>
            <w:tcW w:w="1020"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020" w:type="dxa"/>
          </w:tcPr>
          <w:p w:rsidR="002229EE" w:rsidRDefault="002229EE">
            <w:pPr>
              <w:pStyle w:val="ConsPlusNormal"/>
            </w:pPr>
          </w:p>
        </w:tc>
        <w:tc>
          <w:tcPr>
            <w:tcW w:w="624" w:type="dxa"/>
          </w:tcPr>
          <w:p w:rsidR="002229EE" w:rsidRDefault="002229EE">
            <w:pPr>
              <w:pStyle w:val="ConsPlusNormal"/>
            </w:pPr>
          </w:p>
        </w:tc>
      </w:tr>
      <w:tr w:rsidR="002229EE">
        <w:tblPrEx>
          <w:tblBorders>
            <w:right w:val="single" w:sz="4" w:space="0" w:color="auto"/>
          </w:tblBorders>
        </w:tblPrEx>
        <w:tc>
          <w:tcPr>
            <w:tcW w:w="1757" w:type="dxa"/>
            <w:tcBorders>
              <w:left w:val="nil"/>
            </w:tcBorders>
          </w:tcPr>
          <w:p w:rsidR="002229EE" w:rsidRDefault="002229EE">
            <w:pPr>
              <w:pStyle w:val="ConsPlusNormal"/>
            </w:pPr>
          </w:p>
        </w:tc>
        <w:tc>
          <w:tcPr>
            <w:tcW w:w="567" w:type="dxa"/>
            <w:vAlign w:val="center"/>
          </w:tcPr>
          <w:p w:rsidR="002229EE" w:rsidRDefault="002229EE">
            <w:pPr>
              <w:pStyle w:val="ConsPlusNormal"/>
            </w:pPr>
          </w:p>
        </w:tc>
        <w:tc>
          <w:tcPr>
            <w:tcW w:w="1417" w:type="dxa"/>
            <w:vAlign w:val="center"/>
          </w:tcPr>
          <w:p w:rsidR="002229EE" w:rsidRDefault="002229EE">
            <w:pPr>
              <w:pStyle w:val="ConsPlusNormal"/>
            </w:pPr>
          </w:p>
        </w:tc>
        <w:tc>
          <w:tcPr>
            <w:tcW w:w="1474" w:type="dxa"/>
          </w:tcPr>
          <w:p w:rsidR="002229EE" w:rsidRDefault="002229EE">
            <w:pPr>
              <w:pStyle w:val="ConsPlusNormal"/>
            </w:pPr>
          </w:p>
        </w:tc>
        <w:tc>
          <w:tcPr>
            <w:tcW w:w="1304" w:type="dxa"/>
          </w:tcPr>
          <w:p w:rsidR="002229EE" w:rsidRDefault="002229EE">
            <w:pPr>
              <w:pStyle w:val="ConsPlusNormal"/>
            </w:pPr>
          </w:p>
        </w:tc>
        <w:tc>
          <w:tcPr>
            <w:tcW w:w="794" w:type="dxa"/>
          </w:tcPr>
          <w:p w:rsidR="002229EE" w:rsidRDefault="002229EE">
            <w:pPr>
              <w:pStyle w:val="ConsPlusNormal"/>
            </w:pPr>
          </w:p>
        </w:tc>
        <w:tc>
          <w:tcPr>
            <w:tcW w:w="794" w:type="dxa"/>
          </w:tcPr>
          <w:p w:rsidR="002229EE" w:rsidRDefault="002229EE">
            <w:pPr>
              <w:pStyle w:val="ConsPlusNormal"/>
            </w:pPr>
          </w:p>
        </w:tc>
        <w:tc>
          <w:tcPr>
            <w:tcW w:w="1247" w:type="dxa"/>
          </w:tcPr>
          <w:p w:rsidR="002229EE" w:rsidRDefault="002229EE">
            <w:pPr>
              <w:pStyle w:val="ConsPlusNormal"/>
            </w:pPr>
          </w:p>
        </w:tc>
        <w:tc>
          <w:tcPr>
            <w:tcW w:w="1077" w:type="dxa"/>
          </w:tcPr>
          <w:p w:rsidR="002229EE" w:rsidRDefault="002229EE">
            <w:pPr>
              <w:pStyle w:val="ConsPlusNormal"/>
            </w:pPr>
          </w:p>
        </w:tc>
        <w:tc>
          <w:tcPr>
            <w:tcW w:w="1020" w:type="dxa"/>
          </w:tcPr>
          <w:p w:rsidR="002229EE" w:rsidRDefault="002229EE">
            <w:pPr>
              <w:pStyle w:val="ConsPlusNormal"/>
            </w:pPr>
          </w:p>
        </w:tc>
        <w:tc>
          <w:tcPr>
            <w:tcW w:w="1247" w:type="dxa"/>
          </w:tcPr>
          <w:p w:rsidR="002229EE" w:rsidRDefault="002229EE">
            <w:pPr>
              <w:pStyle w:val="ConsPlusNormal"/>
            </w:pPr>
          </w:p>
        </w:tc>
        <w:tc>
          <w:tcPr>
            <w:tcW w:w="1304" w:type="dxa"/>
          </w:tcPr>
          <w:p w:rsidR="002229EE" w:rsidRDefault="002229EE">
            <w:pPr>
              <w:pStyle w:val="ConsPlusNormal"/>
            </w:pPr>
          </w:p>
        </w:tc>
        <w:tc>
          <w:tcPr>
            <w:tcW w:w="1020" w:type="dxa"/>
          </w:tcPr>
          <w:p w:rsidR="002229EE" w:rsidRDefault="002229EE">
            <w:pPr>
              <w:pStyle w:val="ConsPlusNormal"/>
            </w:pPr>
          </w:p>
        </w:tc>
        <w:tc>
          <w:tcPr>
            <w:tcW w:w="624"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0503157 с. 3</w:t>
      </w:r>
    </w:p>
    <w:p w:rsidR="002229EE" w:rsidRDefault="002229EE">
      <w:pPr>
        <w:pStyle w:val="ConsPlusNonformat"/>
        <w:jc w:val="both"/>
      </w:pPr>
    </w:p>
    <w:p w:rsidR="002229EE" w:rsidRDefault="002229EE">
      <w:pPr>
        <w:pStyle w:val="ConsPlusNonformat"/>
        <w:jc w:val="both"/>
      </w:pPr>
      <w:bookmarkStart w:id="1688" w:name="P47591"/>
      <w:bookmarkEnd w:id="1688"/>
      <w:r>
        <w:t xml:space="preserve">               5. Изменение остатков по внутренним расчетам</w:t>
      </w:r>
    </w:p>
    <w:p w:rsidR="002229EE" w:rsidRDefault="002229EE">
      <w:pPr>
        <w:pStyle w:val="ConsPlusNormal"/>
        <w:jc w:val="both"/>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33"/>
        <w:gridCol w:w="683"/>
        <w:gridCol w:w="1084"/>
        <w:gridCol w:w="1540"/>
        <w:gridCol w:w="1468"/>
        <w:gridCol w:w="971"/>
        <w:gridCol w:w="1587"/>
        <w:gridCol w:w="1540"/>
        <w:gridCol w:w="1468"/>
        <w:gridCol w:w="1019"/>
        <w:gridCol w:w="1019"/>
        <w:gridCol w:w="1654"/>
        <w:gridCol w:w="578"/>
      </w:tblGrid>
      <w:tr w:rsidR="002229EE">
        <w:tc>
          <w:tcPr>
            <w:tcW w:w="2948" w:type="dxa"/>
            <w:vMerge w:val="restart"/>
            <w:tcBorders>
              <w:left w:val="nil"/>
            </w:tcBorders>
          </w:tcPr>
          <w:p w:rsidR="002229EE" w:rsidRDefault="002229EE">
            <w:pPr>
              <w:pStyle w:val="ConsPlusNormal"/>
              <w:jc w:val="center"/>
            </w:pPr>
            <w:r>
              <w:t>Наименование показателя</w:t>
            </w:r>
          </w:p>
        </w:tc>
        <w:tc>
          <w:tcPr>
            <w:tcW w:w="624" w:type="dxa"/>
            <w:vMerge w:val="restart"/>
          </w:tcPr>
          <w:p w:rsidR="002229EE" w:rsidRDefault="002229EE">
            <w:pPr>
              <w:pStyle w:val="ConsPlusNormal"/>
              <w:jc w:val="center"/>
            </w:pPr>
            <w:r>
              <w:t>Код строки</w:t>
            </w:r>
          </w:p>
        </w:tc>
        <w:tc>
          <w:tcPr>
            <w:tcW w:w="12222" w:type="dxa"/>
            <w:gridSpan w:val="11"/>
            <w:tcBorders>
              <w:right w:val="nil"/>
            </w:tcBorders>
          </w:tcPr>
          <w:p w:rsidR="002229EE" w:rsidRDefault="002229EE">
            <w:pPr>
              <w:pStyle w:val="ConsPlusNormal"/>
              <w:jc w:val="center"/>
            </w:pPr>
            <w:r>
              <w:t>Бюджеты</w:t>
            </w:r>
          </w:p>
        </w:tc>
      </w:tr>
      <w:tr w:rsidR="002229EE">
        <w:tc>
          <w:tcPr>
            <w:tcW w:w="0" w:type="auto"/>
            <w:vMerge/>
            <w:tcBorders>
              <w:left w:val="nil"/>
            </w:tcBorders>
          </w:tcPr>
          <w:p w:rsidR="002229EE" w:rsidRDefault="002229EE">
            <w:pPr>
              <w:pStyle w:val="ConsPlusNormal"/>
            </w:pPr>
          </w:p>
        </w:tc>
        <w:tc>
          <w:tcPr>
            <w:tcW w:w="0" w:type="auto"/>
            <w:vMerge/>
          </w:tcPr>
          <w:p w:rsidR="002229EE" w:rsidRDefault="002229EE">
            <w:pPr>
              <w:pStyle w:val="ConsPlusNormal"/>
            </w:pPr>
          </w:p>
        </w:tc>
        <w:tc>
          <w:tcPr>
            <w:tcW w:w="1077" w:type="dxa"/>
          </w:tcPr>
          <w:p w:rsidR="002229EE" w:rsidRDefault="002229EE">
            <w:pPr>
              <w:pStyle w:val="ConsPlusNormal"/>
              <w:jc w:val="center"/>
            </w:pPr>
            <w:r>
              <w:t xml:space="preserve">субъекта </w:t>
            </w:r>
            <w:r>
              <w:lastRenderedPageBreak/>
              <w:t>Российской Федерации</w:t>
            </w:r>
          </w:p>
        </w:tc>
        <w:tc>
          <w:tcPr>
            <w:tcW w:w="1304" w:type="dxa"/>
          </w:tcPr>
          <w:p w:rsidR="002229EE" w:rsidRDefault="002229EE">
            <w:pPr>
              <w:pStyle w:val="ConsPlusNormal"/>
              <w:jc w:val="center"/>
            </w:pPr>
            <w:r>
              <w:lastRenderedPageBreak/>
              <w:t>внутригородск</w:t>
            </w:r>
            <w:r>
              <w:lastRenderedPageBreak/>
              <w:t>их муниципальных образований городов федерального значения</w:t>
            </w:r>
          </w:p>
        </w:tc>
        <w:tc>
          <w:tcPr>
            <w:tcW w:w="1077" w:type="dxa"/>
          </w:tcPr>
          <w:p w:rsidR="002229EE" w:rsidRDefault="002229EE">
            <w:pPr>
              <w:pStyle w:val="ConsPlusNormal"/>
              <w:jc w:val="center"/>
            </w:pPr>
            <w:r>
              <w:lastRenderedPageBreak/>
              <w:t>муниципальн</w:t>
            </w:r>
            <w:r>
              <w:lastRenderedPageBreak/>
              <w:t>ых округов</w:t>
            </w:r>
          </w:p>
        </w:tc>
        <w:tc>
          <w:tcPr>
            <w:tcW w:w="737" w:type="dxa"/>
          </w:tcPr>
          <w:p w:rsidR="002229EE" w:rsidRDefault="002229EE">
            <w:pPr>
              <w:pStyle w:val="ConsPlusNormal"/>
              <w:jc w:val="center"/>
            </w:pPr>
            <w:r>
              <w:lastRenderedPageBreak/>
              <w:t>городск</w:t>
            </w:r>
            <w:r>
              <w:lastRenderedPageBreak/>
              <w:t>их округов</w:t>
            </w:r>
          </w:p>
        </w:tc>
        <w:tc>
          <w:tcPr>
            <w:tcW w:w="1247" w:type="dxa"/>
          </w:tcPr>
          <w:p w:rsidR="002229EE" w:rsidRDefault="002229EE">
            <w:pPr>
              <w:pStyle w:val="ConsPlusNormal"/>
              <w:jc w:val="center"/>
            </w:pPr>
            <w:r>
              <w:lastRenderedPageBreak/>
              <w:t xml:space="preserve">городских </w:t>
            </w:r>
            <w:r>
              <w:lastRenderedPageBreak/>
              <w:t>округов с внутригородским делением</w:t>
            </w:r>
          </w:p>
        </w:tc>
        <w:tc>
          <w:tcPr>
            <w:tcW w:w="1077" w:type="dxa"/>
          </w:tcPr>
          <w:p w:rsidR="002229EE" w:rsidRDefault="002229EE">
            <w:pPr>
              <w:pStyle w:val="ConsPlusNormal"/>
              <w:jc w:val="center"/>
            </w:pPr>
            <w:r>
              <w:lastRenderedPageBreak/>
              <w:t>внутригородск</w:t>
            </w:r>
            <w:r>
              <w:lastRenderedPageBreak/>
              <w:t>их районов</w:t>
            </w:r>
          </w:p>
        </w:tc>
        <w:tc>
          <w:tcPr>
            <w:tcW w:w="1020" w:type="dxa"/>
          </w:tcPr>
          <w:p w:rsidR="002229EE" w:rsidRDefault="002229EE">
            <w:pPr>
              <w:pStyle w:val="ConsPlusNormal"/>
              <w:jc w:val="center"/>
            </w:pPr>
            <w:r>
              <w:lastRenderedPageBreak/>
              <w:t>муниципальн</w:t>
            </w:r>
            <w:r>
              <w:lastRenderedPageBreak/>
              <w:t>ых районов</w:t>
            </w:r>
          </w:p>
        </w:tc>
        <w:tc>
          <w:tcPr>
            <w:tcW w:w="1262" w:type="dxa"/>
          </w:tcPr>
          <w:p w:rsidR="002229EE" w:rsidRDefault="002229EE">
            <w:pPr>
              <w:pStyle w:val="ConsPlusNormal"/>
              <w:jc w:val="center"/>
            </w:pPr>
            <w:r>
              <w:lastRenderedPageBreak/>
              <w:t>городски</w:t>
            </w:r>
            <w:r>
              <w:lastRenderedPageBreak/>
              <w:t>х поселений</w:t>
            </w:r>
          </w:p>
        </w:tc>
        <w:tc>
          <w:tcPr>
            <w:tcW w:w="1267" w:type="dxa"/>
          </w:tcPr>
          <w:p w:rsidR="002229EE" w:rsidRDefault="002229EE">
            <w:pPr>
              <w:pStyle w:val="ConsPlusNormal"/>
              <w:jc w:val="center"/>
            </w:pPr>
            <w:r>
              <w:lastRenderedPageBreak/>
              <w:t xml:space="preserve">сельских </w:t>
            </w:r>
            <w:r>
              <w:lastRenderedPageBreak/>
              <w:t>поселений</w:t>
            </w:r>
          </w:p>
        </w:tc>
        <w:tc>
          <w:tcPr>
            <w:tcW w:w="1077" w:type="dxa"/>
          </w:tcPr>
          <w:p w:rsidR="002229EE" w:rsidRDefault="002229EE">
            <w:pPr>
              <w:pStyle w:val="ConsPlusNormal"/>
              <w:jc w:val="center"/>
            </w:pPr>
            <w:r>
              <w:lastRenderedPageBreak/>
              <w:t>территориальн</w:t>
            </w:r>
            <w:r>
              <w:lastRenderedPageBreak/>
              <w:t>ого государственного внебюджетного фонда</w:t>
            </w:r>
          </w:p>
        </w:tc>
        <w:tc>
          <w:tcPr>
            <w:tcW w:w="1077" w:type="dxa"/>
            <w:tcBorders>
              <w:right w:val="nil"/>
            </w:tcBorders>
          </w:tcPr>
          <w:p w:rsidR="002229EE" w:rsidRDefault="002229EE">
            <w:pPr>
              <w:pStyle w:val="ConsPlusNormal"/>
              <w:jc w:val="center"/>
            </w:pPr>
            <w:r>
              <w:lastRenderedPageBreak/>
              <w:t>итог</w:t>
            </w:r>
            <w:r>
              <w:lastRenderedPageBreak/>
              <w:t>о</w:t>
            </w:r>
          </w:p>
        </w:tc>
      </w:tr>
      <w:tr w:rsidR="002229EE">
        <w:tc>
          <w:tcPr>
            <w:tcW w:w="2948" w:type="dxa"/>
            <w:tcBorders>
              <w:left w:val="nil"/>
            </w:tcBorders>
          </w:tcPr>
          <w:p w:rsidR="002229EE" w:rsidRDefault="002229EE">
            <w:pPr>
              <w:pStyle w:val="ConsPlusNormal"/>
              <w:jc w:val="center"/>
            </w:pPr>
            <w:r>
              <w:lastRenderedPageBreak/>
              <w:t>1</w:t>
            </w:r>
          </w:p>
        </w:tc>
        <w:tc>
          <w:tcPr>
            <w:tcW w:w="624" w:type="dxa"/>
          </w:tcPr>
          <w:p w:rsidR="002229EE" w:rsidRDefault="002229EE">
            <w:pPr>
              <w:pStyle w:val="ConsPlusNormal"/>
              <w:jc w:val="center"/>
            </w:pPr>
            <w:r>
              <w:t>2</w:t>
            </w:r>
          </w:p>
        </w:tc>
        <w:tc>
          <w:tcPr>
            <w:tcW w:w="1077" w:type="dxa"/>
          </w:tcPr>
          <w:p w:rsidR="002229EE" w:rsidRDefault="002229EE">
            <w:pPr>
              <w:pStyle w:val="ConsPlusNormal"/>
              <w:jc w:val="center"/>
            </w:pPr>
            <w:bookmarkStart w:id="1689" w:name="P47609"/>
            <w:bookmarkEnd w:id="1689"/>
            <w:r>
              <w:t>3</w:t>
            </w:r>
          </w:p>
        </w:tc>
        <w:tc>
          <w:tcPr>
            <w:tcW w:w="1304" w:type="dxa"/>
          </w:tcPr>
          <w:p w:rsidR="002229EE" w:rsidRDefault="002229EE">
            <w:pPr>
              <w:pStyle w:val="ConsPlusNormal"/>
              <w:jc w:val="center"/>
            </w:pPr>
            <w:bookmarkStart w:id="1690" w:name="P47610"/>
            <w:bookmarkEnd w:id="1690"/>
            <w:r>
              <w:t>4</w:t>
            </w:r>
          </w:p>
        </w:tc>
        <w:tc>
          <w:tcPr>
            <w:tcW w:w="1077" w:type="dxa"/>
          </w:tcPr>
          <w:p w:rsidR="002229EE" w:rsidRDefault="002229EE">
            <w:pPr>
              <w:pStyle w:val="ConsPlusNormal"/>
              <w:jc w:val="center"/>
            </w:pPr>
            <w:bookmarkStart w:id="1691" w:name="P47611"/>
            <w:bookmarkEnd w:id="1691"/>
            <w:r>
              <w:t>5</w:t>
            </w:r>
          </w:p>
        </w:tc>
        <w:tc>
          <w:tcPr>
            <w:tcW w:w="737" w:type="dxa"/>
          </w:tcPr>
          <w:p w:rsidR="002229EE" w:rsidRDefault="002229EE">
            <w:pPr>
              <w:pStyle w:val="ConsPlusNormal"/>
              <w:jc w:val="center"/>
            </w:pPr>
            <w:bookmarkStart w:id="1692" w:name="P47612"/>
            <w:bookmarkEnd w:id="1692"/>
            <w:r>
              <w:t>6</w:t>
            </w:r>
          </w:p>
        </w:tc>
        <w:tc>
          <w:tcPr>
            <w:tcW w:w="1247" w:type="dxa"/>
          </w:tcPr>
          <w:p w:rsidR="002229EE" w:rsidRDefault="002229EE">
            <w:pPr>
              <w:pStyle w:val="ConsPlusNormal"/>
              <w:jc w:val="center"/>
            </w:pPr>
            <w:bookmarkStart w:id="1693" w:name="P47613"/>
            <w:bookmarkEnd w:id="1693"/>
            <w:r>
              <w:t>7</w:t>
            </w:r>
          </w:p>
        </w:tc>
        <w:tc>
          <w:tcPr>
            <w:tcW w:w="1077" w:type="dxa"/>
          </w:tcPr>
          <w:p w:rsidR="002229EE" w:rsidRDefault="002229EE">
            <w:pPr>
              <w:pStyle w:val="ConsPlusNormal"/>
              <w:jc w:val="center"/>
            </w:pPr>
            <w:bookmarkStart w:id="1694" w:name="P47614"/>
            <w:bookmarkEnd w:id="1694"/>
            <w:r>
              <w:t>8</w:t>
            </w:r>
          </w:p>
        </w:tc>
        <w:tc>
          <w:tcPr>
            <w:tcW w:w="1020" w:type="dxa"/>
          </w:tcPr>
          <w:p w:rsidR="002229EE" w:rsidRDefault="002229EE">
            <w:pPr>
              <w:pStyle w:val="ConsPlusNormal"/>
              <w:jc w:val="center"/>
            </w:pPr>
            <w:bookmarkStart w:id="1695" w:name="P47615"/>
            <w:bookmarkEnd w:id="1695"/>
            <w:r>
              <w:t>9</w:t>
            </w:r>
          </w:p>
        </w:tc>
        <w:tc>
          <w:tcPr>
            <w:tcW w:w="1262" w:type="dxa"/>
          </w:tcPr>
          <w:p w:rsidR="002229EE" w:rsidRDefault="002229EE">
            <w:pPr>
              <w:pStyle w:val="ConsPlusNormal"/>
              <w:jc w:val="center"/>
            </w:pPr>
            <w:bookmarkStart w:id="1696" w:name="P47616"/>
            <w:bookmarkEnd w:id="1696"/>
            <w:r>
              <w:t>10</w:t>
            </w:r>
          </w:p>
        </w:tc>
        <w:tc>
          <w:tcPr>
            <w:tcW w:w="1267" w:type="dxa"/>
          </w:tcPr>
          <w:p w:rsidR="002229EE" w:rsidRDefault="002229EE">
            <w:pPr>
              <w:pStyle w:val="ConsPlusNormal"/>
              <w:jc w:val="center"/>
            </w:pPr>
            <w:bookmarkStart w:id="1697" w:name="P47617"/>
            <w:bookmarkEnd w:id="1697"/>
            <w:r>
              <w:t>11</w:t>
            </w:r>
          </w:p>
        </w:tc>
        <w:tc>
          <w:tcPr>
            <w:tcW w:w="1077" w:type="dxa"/>
          </w:tcPr>
          <w:p w:rsidR="002229EE" w:rsidRDefault="002229EE">
            <w:pPr>
              <w:pStyle w:val="ConsPlusNormal"/>
              <w:jc w:val="center"/>
            </w:pPr>
            <w:bookmarkStart w:id="1698" w:name="P47618"/>
            <w:bookmarkEnd w:id="1698"/>
            <w:r>
              <w:t>12</w:t>
            </w:r>
          </w:p>
        </w:tc>
        <w:tc>
          <w:tcPr>
            <w:tcW w:w="1077" w:type="dxa"/>
            <w:tcBorders>
              <w:right w:val="nil"/>
            </w:tcBorders>
          </w:tcPr>
          <w:p w:rsidR="002229EE" w:rsidRDefault="002229EE">
            <w:pPr>
              <w:pStyle w:val="ConsPlusNormal"/>
              <w:jc w:val="center"/>
            </w:pPr>
            <w:bookmarkStart w:id="1699" w:name="P47619"/>
            <w:bookmarkEnd w:id="1699"/>
            <w:r>
              <w:t>13</w:t>
            </w:r>
          </w:p>
        </w:tc>
      </w:tr>
      <w:tr w:rsidR="002229EE">
        <w:tblPrEx>
          <w:tblBorders>
            <w:right w:val="single" w:sz="4" w:space="0" w:color="auto"/>
          </w:tblBorders>
        </w:tblPrEx>
        <w:tc>
          <w:tcPr>
            <w:tcW w:w="2948" w:type="dxa"/>
            <w:tcBorders>
              <w:left w:val="nil"/>
            </w:tcBorders>
          </w:tcPr>
          <w:p w:rsidR="002229EE" w:rsidRDefault="002229EE">
            <w:pPr>
              <w:pStyle w:val="ConsPlusNormal"/>
            </w:pPr>
            <w:r>
              <w:t>Изменение остатков по внутренним расчетам (</w:t>
            </w:r>
            <w:hyperlink w:anchor="P47634">
              <w:r>
                <w:rPr>
                  <w:color w:val="0000FF"/>
                </w:rPr>
                <w:t>стр. 825</w:t>
              </w:r>
            </w:hyperlink>
            <w:r>
              <w:t xml:space="preserve"> + </w:t>
            </w:r>
            <w:hyperlink w:anchor="P47647">
              <w:r>
                <w:rPr>
                  <w:color w:val="0000FF"/>
                </w:rPr>
                <w:t>стр. 826</w:t>
              </w:r>
            </w:hyperlink>
            <w:r>
              <w:t>)</w:t>
            </w:r>
          </w:p>
        </w:tc>
        <w:tc>
          <w:tcPr>
            <w:tcW w:w="624" w:type="dxa"/>
            <w:vAlign w:val="center"/>
          </w:tcPr>
          <w:p w:rsidR="002229EE" w:rsidRDefault="002229EE">
            <w:pPr>
              <w:pStyle w:val="ConsPlusNormal"/>
              <w:jc w:val="center"/>
            </w:pPr>
            <w:r>
              <w:t>800</w:t>
            </w:r>
          </w:p>
        </w:tc>
        <w:tc>
          <w:tcPr>
            <w:tcW w:w="1077" w:type="dxa"/>
          </w:tcPr>
          <w:p w:rsidR="002229EE" w:rsidRDefault="002229EE">
            <w:pPr>
              <w:pStyle w:val="ConsPlusNormal"/>
            </w:pPr>
          </w:p>
        </w:tc>
        <w:tc>
          <w:tcPr>
            <w:tcW w:w="1304" w:type="dxa"/>
          </w:tcPr>
          <w:p w:rsidR="002229EE" w:rsidRDefault="002229EE">
            <w:pPr>
              <w:pStyle w:val="ConsPlusNormal"/>
            </w:pPr>
          </w:p>
        </w:tc>
        <w:tc>
          <w:tcPr>
            <w:tcW w:w="1077" w:type="dxa"/>
          </w:tcPr>
          <w:p w:rsidR="002229EE" w:rsidRDefault="002229EE">
            <w:pPr>
              <w:pStyle w:val="ConsPlusNormal"/>
            </w:pPr>
          </w:p>
        </w:tc>
        <w:tc>
          <w:tcPr>
            <w:tcW w:w="737" w:type="dxa"/>
          </w:tcPr>
          <w:p w:rsidR="002229EE" w:rsidRDefault="002229EE">
            <w:pPr>
              <w:pStyle w:val="ConsPlusNormal"/>
            </w:pPr>
          </w:p>
        </w:tc>
        <w:tc>
          <w:tcPr>
            <w:tcW w:w="1247" w:type="dxa"/>
          </w:tcPr>
          <w:p w:rsidR="002229EE" w:rsidRDefault="002229EE">
            <w:pPr>
              <w:pStyle w:val="ConsPlusNormal"/>
            </w:pPr>
          </w:p>
        </w:tc>
        <w:tc>
          <w:tcPr>
            <w:tcW w:w="1077" w:type="dxa"/>
          </w:tcPr>
          <w:p w:rsidR="002229EE" w:rsidRDefault="002229EE">
            <w:pPr>
              <w:pStyle w:val="ConsPlusNormal"/>
            </w:pPr>
          </w:p>
        </w:tc>
        <w:tc>
          <w:tcPr>
            <w:tcW w:w="1020" w:type="dxa"/>
          </w:tcPr>
          <w:p w:rsidR="002229EE" w:rsidRDefault="002229EE">
            <w:pPr>
              <w:pStyle w:val="ConsPlusNormal"/>
            </w:pPr>
          </w:p>
        </w:tc>
        <w:tc>
          <w:tcPr>
            <w:tcW w:w="1262" w:type="dxa"/>
          </w:tcPr>
          <w:p w:rsidR="002229EE" w:rsidRDefault="002229EE">
            <w:pPr>
              <w:pStyle w:val="ConsPlusNormal"/>
            </w:pPr>
          </w:p>
        </w:tc>
        <w:tc>
          <w:tcPr>
            <w:tcW w:w="1267" w:type="dxa"/>
          </w:tcPr>
          <w:p w:rsidR="002229EE" w:rsidRDefault="002229EE">
            <w:pPr>
              <w:pStyle w:val="ConsPlusNormal"/>
            </w:pPr>
          </w:p>
        </w:tc>
        <w:tc>
          <w:tcPr>
            <w:tcW w:w="107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2948" w:type="dxa"/>
            <w:tcBorders>
              <w:left w:val="nil"/>
            </w:tcBorders>
          </w:tcPr>
          <w:p w:rsidR="002229EE" w:rsidRDefault="002229EE">
            <w:pPr>
              <w:pStyle w:val="ConsPlusNormal"/>
              <w:ind w:left="283"/>
            </w:pPr>
            <w:r>
              <w:t>увеличение остатков по внутренним расчетам</w:t>
            </w:r>
          </w:p>
        </w:tc>
        <w:tc>
          <w:tcPr>
            <w:tcW w:w="624" w:type="dxa"/>
            <w:vAlign w:val="center"/>
          </w:tcPr>
          <w:p w:rsidR="002229EE" w:rsidRDefault="002229EE">
            <w:pPr>
              <w:pStyle w:val="ConsPlusNormal"/>
              <w:jc w:val="center"/>
            </w:pPr>
            <w:bookmarkStart w:id="1700" w:name="P47634"/>
            <w:bookmarkEnd w:id="1700"/>
            <w:r>
              <w:t>825</w:t>
            </w:r>
          </w:p>
        </w:tc>
        <w:tc>
          <w:tcPr>
            <w:tcW w:w="1077" w:type="dxa"/>
          </w:tcPr>
          <w:p w:rsidR="002229EE" w:rsidRDefault="002229EE">
            <w:pPr>
              <w:pStyle w:val="ConsPlusNormal"/>
            </w:pPr>
          </w:p>
        </w:tc>
        <w:tc>
          <w:tcPr>
            <w:tcW w:w="1304" w:type="dxa"/>
          </w:tcPr>
          <w:p w:rsidR="002229EE" w:rsidRDefault="002229EE">
            <w:pPr>
              <w:pStyle w:val="ConsPlusNormal"/>
            </w:pPr>
          </w:p>
        </w:tc>
        <w:tc>
          <w:tcPr>
            <w:tcW w:w="1077" w:type="dxa"/>
          </w:tcPr>
          <w:p w:rsidR="002229EE" w:rsidRDefault="002229EE">
            <w:pPr>
              <w:pStyle w:val="ConsPlusNormal"/>
            </w:pPr>
          </w:p>
        </w:tc>
        <w:tc>
          <w:tcPr>
            <w:tcW w:w="737" w:type="dxa"/>
          </w:tcPr>
          <w:p w:rsidR="002229EE" w:rsidRDefault="002229EE">
            <w:pPr>
              <w:pStyle w:val="ConsPlusNormal"/>
            </w:pPr>
          </w:p>
        </w:tc>
        <w:tc>
          <w:tcPr>
            <w:tcW w:w="1247" w:type="dxa"/>
          </w:tcPr>
          <w:p w:rsidR="002229EE" w:rsidRDefault="002229EE">
            <w:pPr>
              <w:pStyle w:val="ConsPlusNormal"/>
            </w:pPr>
          </w:p>
        </w:tc>
        <w:tc>
          <w:tcPr>
            <w:tcW w:w="1077" w:type="dxa"/>
          </w:tcPr>
          <w:p w:rsidR="002229EE" w:rsidRDefault="002229EE">
            <w:pPr>
              <w:pStyle w:val="ConsPlusNormal"/>
            </w:pPr>
          </w:p>
        </w:tc>
        <w:tc>
          <w:tcPr>
            <w:tcW w:w="1020" w:type="dxa"/>
          </w:tcPr>
          <w:p w:rsidR="002229EE" w:rsidRDefault="002229EE">
            <w:pPr>
              <w:pStyle w:val="ConsPlusNormal"/>
            </w:pPr>
          </w:p>
        </w:tc>
        <w:tc>
          <w:tcPr>
            <w:tcW w:w="1262" w:type="dxa"/>
          </w:tcPr>
          <w:p w:rsidR="002229EE" w:rsidRDefault="002229EE">
            <w:pPr>
              <w:pStyle w:val="ConsPlusNormal"/>
            </w:pPr>
          </w:p>
        </w:tc>
        <w:tc>
          <w:tcPr>
            <w:tcW w:w="1267" w:type="dxa"/>
          </w:tcPr>
          <w:p w:rsidR="002229EE" w:rsidRDefault="002229EE">
            <w:pPr>
              <w:pStyle w:val="ConsPlusNormal"/>
            </w:pPr>
          </w:p>
        </w:tc>
        <w:tc>
          <w:tcPr>
            <w:tcW w:w="1077" w:type="dxa"/>
          </w:tcPr>
          <w:p w:rsidR="002229EE" w:rsidRDefault="002229EE">
            <w:pPr>
              <w:pStyle w:val="ConsPlusNormal"/>
            </w:pPr>
          </w:p>
        </w:tc>
        <w:tc>
          <w:tcPr>
            <w:tcW w:w="1077" w:type="dxa"/>
          </w:tcPr>
          <w:p w:rsidR="002229EE" w:rsidRDefault="002229EE">
            <w:pPr>
              <w:pStyle w:val="ConsPlusNormal"/>
            </w:pPr>
          </w:p>
        </w:tc>
      </w:tr>
      <w:tr w:rsidR="002229EE">
        <w:tblPrEx>
          <w:tblBorders>
            <w:right w:val="single" w:sz="4" w:space="0" w:color="auto"/>
          </w:tblBorders>
        </w:tblPrEx>
        <w:tc>
          <w:tcPr>
            <w:tcW w:w="2948" w:type="dxa"/>
            <w:tcBorders>
              <w:left w:val="nil"/>
            </w:tcBorders>
          </w:tcPr>
          <w:p w:rsidR="002229EE" w:rsidRDefault="002229EE">
            <w:pPr>
              <w:pStyle w:val="ConsPlusNormal"/>
              <w:ind w:left="283"/>
            </w:pPr>
            <w:r>
              <w:t>уменьшение остатков по внутренним расчетам</w:t>
            </w:r>
          </w:p>
        </w:tc>
        <w:tc>
          <w:tcPr>
            <w:tcW w:w="624" w:type="dxa"/>
            <w:vAlign w:val="center"/>
          </w:tcPr>
          <w:p w:rsidR="002229EE" w:rsidRDefault="002229EE">
            <w:pPr>
              <w:pStyle w:val="ConsPlusNormal"/>
              <w:jc w:val="center"/>
            </w:pPr>
            <w:bookmarkStart w:id="1701" w:name="P47647"/>
            <w:bookmarkEnd w:id="1701"/>
            <w:r>
              <w:t>826</w:t>
            </w:r>
          </w:p>
        </w:tc>
        <w:tc>
          <w:tcPr>
            <w:tcW w:w="1077" w:type="dxa"/>
          </w:tcPr>
          <w:p w:rsidR="002229EE" w:rsidRDefault="002229EE">
            <w:pPr>
              <w:pStyle w:val="ConsPlusNormal"/>
            </w:pPr>
          </w:p>
        </w:tc>
        <w:tc>
          <w:tcPr>
            <w:tcW w:w="1304" w:type="dxa"/>
          </w:tcPr>
          <w:p w:rsidR="002229EE" w:rsidRDefault="002229EE">
            <w:pPr>
              <w:pStyle w:val="ConsPlusNormal"/>
            </w:pPr>
          </w:p>
        </w:tc>
        <w:tc>
          <w:tcPr>
            <w:tcW w:w="1077" w:type="dxa"/>
          </w:tcPr>
          <w:p w:rsidR="002229EE" w:rsidRDefault="002229EE">
            <w:pPr>
              <w:pStyle w:val="ConsPlusNormal"/>
            </w:pPr>
          </w:p>
        </w:tc>
        <w:tc>
          <w:tcPr>
            <w:tcW w:w="737" w:type="dxa"/>
          </w:tcPr>
          <w:p w:rsidR="002229EE" w:rsidRDefault="002229EE">
            <w:pPr>
              <w:pStyle w:val="ConsPlusNormal"/>
            </w:pPr>
          </w:p>
        </w:tc>
        <w:tc>
          <w:tcPr>
            <w:tcW w:w="1247" w:type="dxa"/>
          </w:tcPr>
          <w:p w:rsidR="002229EE" w:rsidRDefault="002229EE">
            <w:pPr>
              <w:pStyle w:val="ConsPlusNormal"/>
            </w:pPr>
          </w:p>
        </w:tc>
        <w:tc>
          <w:tcPr>
            <w:tcW w:w="1077" w:type="dxa"/>
          </w:tcPr>
          <w:p w:rsidR="002229EE" w:rsidRDefault="002229EE">
            <w:pPr>
              <w:pStyle w:val="ConsPlusNormal"/>
            </w:pPr>
          </w:p>
        </w:tc>
        <w:tc>
          <w:tcPr>
            <w:tcW w:w="1020" w:type="dxa"/>
          </w:tcPr>
          <w:p w:rsidR="002229EE" w:rsidRDefault="002229EE">
            <w:pPr>
              <w:pStyle w:val="ConsPlusNormal"/>
            </w:pPr>
          </w:p>
        </w:tc>
        <w:tc>
          <w:tcPr>
            <w:tcW w:w="1262" w:type="dxa"/>
          </w:tcPr>
          <w:p w:rsidR="002229EE" w:rsidRDefault="002229EE">
            <w:pPr>
              <w:pStyle w:val="ConsPlusNormal"/>
            </w:pPr>
          </w:p>
        </w:tc>
        <w:tc>
          <w:tcPr>
            <w:tcW w:w="1267" w:type="dxa"/>
          </w:tcPr>
          <w:p w:rsidR="002229EE" w:rsidRDefault="002229EE">
            <w:pPr>
              <w:pStyle w:val="ConsPlusNormal"/>
            </w:pPr>
          </w:p>
        </w:tc>
        <w:tc>
          <w:tcPr>
            <w:tcW w:w="1077" w:type="dxa"/>
          </w:tcPr>
          <w:p w:rsidR="002229EE" w:rsidRDefault="002229EE">
            <w:pPr>
              <w:pStyle w:val="ConsPlusNormal"/>
            </w:pPr>
          </w:p>
        </w:tc>
        <w:tc>
          <w:tcPr>
            <w:tcW w:w="1077"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Руководитель           _______________ ___________ ________________________</w:t>
      </w:r>
    </w:p>
    <w:p w:rsidR="002229EE" w:rsidRDefault="002229EE">
      <w:pPr>
        <w:pStyle w:val="ConsPlusNonformat"/>
        <w:jc w:val="both"/>
      </w:pPr>
      <w:r>
        <w:t>(уполномоченное лицо)    (должность)    (подпись)    (расшифровка подписи)</w:t>
      </w:r>
    </w:p>
    <w:p w:rsidR="002229EE" w:rsidRDefault="002229EE">
      <w:pPr>
        <w:pStyle w:val="ConsPlusNonformat"/>
        <w:jc w:val="both"/>
      </w:pPr>
    </w:p>
    <w:p w:rsidR="002229EE" w:rsidRDefault="002229EE">
      <w:pPr>
        <w:pStyle w:val="ConsPlusNonformat"/>
        <w:jc w:val="both"/>
      </w:pPr>
      <w:r>
        <w:lastRenderedPageBreak/>
        <w:t>Главный бухгалтер      _______________ ___________ ________________________</w:t>
      </w:r>
    </w:p>
    <w:p w:rsidR="002229EE" w:rsidRDefault="002229EE">
      <w:pPr>
        <w:pStyle w:val="ConsPlusNonformat"/>
        <w:jc w:val="both"/>
      </w:pPr>
      <w:r>
        <w:t>(уполномоченное лицо)    (должность)    (подпись)    (расшифровка подписи)</w:t>
      </w:r>
    </w:p>
    <w:p w:rsidR="002229EE" w:rsidRDefault="002229EE">
      <w:pPr>
        <w:pStyle w:val="ConsPlusNonformat"/>
        <w:jc w:val="both"/>
      </w:pPr>
    </w:p>
    <w:p w:rsidR="002229EE" w:rsidRDefault="002229EE">
      <w:pPr>
        <w:pStyle w:val="ConsPlusNonformat"/>
        <w:jc w:val="both"/>
      </w:pPr>
      <w:r>
        <w:t>Исполнитель           ___________ _________ _____________________ _________</w:t>
      </w:r>
    </w:p>
    <w:p w:rsidR="002229EE" w:rsidRDefault="002229EE">
      <w:pPr>
        <w:pStyle w:val="ConsPlusNonformat"/>
        <w:jc w:val="both"/>
      </w:pPr>
      <w:r>
        <w:t xml:space="preserve">                      (должность) (подпись) (расшифровка подписи) (телефон)</w:t>
      </w:r>
    </w:p>
    <w:p w:rsidR="002229EE" w:rsidRDefault="002229EE">
      <w:pPr>
        <w:pStyle w:val="ConsPlusNonformat"/>
        <w:jc w:val="both"/>
      </w:pPr>
    </w:p>
    <w:p w:rsidR="002229EE" w:rsidRDefault="002229EE">
      <w:pPr>
        <w:pStyle w:val="ConsPlusNonformat"/>
        <w:jc w:val="both"/>
      </w:pPr>
      <w:r>
        <w:t>"__" ____________ 20__ г.</w:t>
      </w:r>
    </w:p>
    <w:p w:rsidR="002229EE" w:rsidRDefault="002229EE">
      <w:pPr>
        <w:pStyle w:val="ConsPlusNormal"/>
        <w:jc w:val="both"/>
      </w:pPr>
    </w:p>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(введен </w:t>
            </w:r>
            <w:hyperlink r:id="rId2170">
              <w:r>
                <w:rPr>
                  <w:color w:val="0000FF"/>
                </w:rPr>
                <w:t>Приказом</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both"/>
            </w:pPr>
            <w:r>
              <w:rPr>
                <w:color w:val="392C69"/>
              </w:rPr>
              <w:t>КонсультантПлюс: примечание.</w:t>
            </w:r>
          </w:p>
          <w:p w:rsidR="002229EE" w:rsidRDefault="002229EE">
            <w:pPr>
              <w:pStyle w:val="ConsPlusNormal"/>
              <w:jc w:val="both"/>
            </w:pPr>
            <w:r>
              <w:rPr>
                <w:color w:val="392C69"/>
              </w:rPr>
              <w:t>Форма отчета применяется при составлении бюджетной отчетности по мере организационно-технической готовности Федерального казначейства и его территориальных органов, но не позднее 01.01.2026 (</w:t>
            </w:r>
            <w:hyperlink r:id="rId2171">
              <w:r>
                <w:rPr>
                  <w:color w:val="0000FF"/>
                </w:rPr>
                <w:t>Приказ</w:t>
              </w:r>
            </w:hyperlink>
            <w:r>
              <w:rPr>
                <w:color w:val="392C69"/>
              </w:rPr>
              <w:t xml:space="preserve"> Минфина России от 23.05.2023 N 75н).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nformat"/>
        <w:spacing w:before="260"/>
        <w:jc w:val="both"/>
      </w:pPr>
      <w:bookmarkStart w:id="1702" w:name="P47677"/>
      <w:bookmarkEnd w:id="1702"/>
      <w:r>
        <w:t xml:space="preserve">                                   Отчет</w:t>
      </w:r>
    </w:p>
    <w:p w:rsidR="002229EE" w:rsidRDefault="002229EE">
      <w:pPr>
        <w:pStyle w:val="ConsPlusNonformat"/>
        <w:jc w:val="both"/>
      </w:pPr>
      <w:r>
        <w:t xml:space="preserve">            о казначейском обслуживании операций со средствами</w:t>
      </w:r>
    </w:p>
    <w:p w:rsidR="002229EE" w:rsidRDefault="002229EE">
      <w:pPr>
        <w:pStyle w:val="ConsPlusNonformat"/>
        <w:jc w:val="both"/>
      </w:pPr>
      <w:r>
        <w:t xml:space="preserve">        бюджетных, автономных учреждений, участников казначейского</w:t>
      </w:r>
    </w:p>
    <w:p w:rsidR="002229EE" w:rsidRDefault="002229EE">
      <w:pPr>
        <w:pStyle w:val="ConsPlusNonformat"/>
        <w:jc w:val="both"/>
      </w:pPr>
      <w:r>
        <w:t xml:space="preserve">              сопровождения и получателей средств из бюджета</w:t>
      </w:r>
    </w:p>
    <w:p w:rsidR="002229EE" w:rsidRDefault="002229E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2665"/>
        <w:gridCol w:w="1814"/>
        <w:gridCol w:w="1247"/>
      </w:tblGrid>
      <w:tr w:rsidR="002229EE">
        <w:tc>
          <w:tcPr>
            <w:tcW w:w="7824" w:type="dxa"/>
            <w:gridSpan w:val="3"/>
            <w:tcBorders>
              <w:top w:val="nil"/>
              <w:left w:val="nil"/>
              <w:bottom w:val="nil"/>
            </w:tcBorders>
            <w:vAlign w:val="bottom"/>
          </w:tcPr>
          <w:p w:rsidR="002229EE" w:rsidRDefault="002229EE">
            <w:pPr>
              <w:pStyle w:val="ConsPlusNormal"/>
            </w:pPr>
          </w:p>
        </w:tc>
        <w:tc>
          <w:tcPr>
            <w:tcW w:w="1247" w:type="dxa"/>
            <w:tcBorders>
              <w:top w:val="single" w:sz="4" w:space="0" w:color="auto"/>
              <w:bottom w:val="single" w:sz="4" w:space="0" w:color="auto"/>
            </w:tcBorders>
            <w:vAlign w:val="bottom"/>
          </w:tcPr>
          <w:p w:rsidR="002229EE" w:rsidRDefault="002229EE">
            <w:pPr>
              <w:pStyle w:val="ConsPlusNormal"/>
              <w:jc w:val="center"/>
            </w:pPr>
            <w:r>
              <w:t>Коды</w:t>
            </w:r>
          </w:p>
        </w:tc>
      </w:tr>
      <w:tr w:rsidR="002229EE">
        <w:tblPrEx>
          <w:tblBorders>
            <w:insideV w:val="none" w:sz="0" w:space="0" w:color="auto"/>
          </w:tblBorders>
        </w:tblPrEx>
        <w:tc>
          <w:tcPr>
            <w:tcW w:w="3345" w:type="dxa"/>
            <w:tcBorders>
              <w:top w:val="nil"/>
              <w:left w:val="nil"/>
              <w:bottom w:val="nil"/>
              <w:right w:val="nil"/>
            </w:tcBorders>
            <w:vAlign w:val="bottom"/>
          </w:tcPr>
          <w:p w:rsidR="002229EE" w:rsidRDefault="002229EE">
            <w:pPr>
              <w:pStyle w:val="ConsPlusNormal"/>
            </w:pPr>
          </w:p>
        </w:tc>
        <w:tc>
          <w:tcPr>
            <w:tcW w:w="2665" w:type="dxa"/>
            <w:tcBorders>
              <w:top w:val="nil"/>
              <w:left w:val="nil"/>
              <w:bottom w:val="nil"/>
              <w:right w:val="nil"/>
            </w:tcBorders>
          </w:tcPr>
          <w:p w:rsidR="002229EE" w:rsidRDefault="002229EE">
            <w:pPr>
              <w:pStyle w:val="ConsPlusNormal"/>
            </w:pPr>
          </w:p>
        </w:tc>
        <w:tc>
          <w:tcPr>
            <w:tcW w:w="1814" w:type="dxa"/>
            <w:tcBorders>
              <w:top w:val="nil"/>
              <w:left w:val="nil"/>
              <w:bottom w:val="nil"/>
              <w:right w:val="single" w:sz="4" w:space="0" w:color="auto"/>
            </w:tcBorders>
            <w:vAlign w:val="bottom"/>
          </w:tcPr>
          <w:p w:rsidR="002229EE" w:rsidRDefault="002229EE">
            <w:pPr>
              <w:pStyle w:val="ConsPlusNormal"/>
              <w:jc w:val="right"/>
            </w:pPr>
            <w:r>
              <w:t xml:space="preserve">Форма по </w:t>
            </w:r>
            <w:hyperlink r:id="rId2172">
              <w:r>
                <w:rPr>
                  <w:color w:val="0000FF"/>
                </w:rPr>
                <w:t>ОКУД</w:t>
              </w:r>
            </w:hyperlink>
          </w:p>
        </w:tc>
        <w:tc>
          <w:tcPr>
            <w:tcW w:w="1247"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jc w:val="center"/>
            </w:pPr>
            <w:r>
              <w:t>0503158</w:t>
            </w:r>
          </w:p>
        </w:tc>
      </w:tr>
      <w:tr w:rsidR="002229EE">
        <w:tblPrEx>
          <w:tblBorders>
            <w:insideV w:val="none" w:sz="0" w:space="0" w:color="auto"/>
          </w:tblBorders>
        </w:tblPrEx>
        <w:tc>
          <w:tcPr>
            <w:tcW w:w="3345" w:type="dxa"/>
            <w:tcBorders>
              <w:top w:val="nil"/>
              <w:left w:val="nil"/>
              <w:bottom w:val="nil"/>
              <w:right w:val="nil"/>
            </w:tcBorders>
            <w:vAlign w:val="bottom"/>
          </w:tcPr>
          <w:p w:rsidR="002229EE" w:rsidRDefault="002229EE">
            <w:pPr>
              <w:pStyle w:val="ConsPlusNormal"/>
            </w:pPr>
          </w:p>
        </w:tc>
        <w:tc>
          <w:tcPr>
            <w:tcW w:w="2665" w:type="dxa"/>
            <w:tcBorders>
              <w:top w:val="nil"/>
              <w:left w:val="nil"/>
              <w:bottom w:val="nil"/>
              <w:right w:val="nil"/>
            </w:tcBorders>
          </w:tcPr>
          <w:p w:rsidR="002229EE" w:rsidRDefault="002229EE">
            <w:pPr>
              <w:pStyle w:val="ConsPlusNormal"/>
              <w:jc w:val="center"/>
            </w:pPr>
            <w:r>
              <w:t>на "__" ______ 20__ г.</w:t>
            </w:r>
          </w:p>
        </w:tc>
        <w:tc>
          <w:tcPr>
            <w:tcW w:w="1814" w:type="dxa"/>
            <w:tcBorders>
              <w:top w:val="nil"/>
              <w:left w:val="nil"/>
              <w:bottom w:val="nil"/>
              <w:right w:val="single" w:sz="4" w:space="0" w:color="auto"/>
            </w:tcBorders>
            <w:vAlign w:val="bottom"/>
          </w:tcPr>
          <w:p w:rsidR="002229EE" w:rsidRDefault="002229EE">
            <w:pPr>
              <w:pStyle w:val="ConsPlusNormal"/>
              <w:jc w:val="right"/>
            </w:pPr>
            <w:r>
              <w:t>Дата</w:t>
            </w:r>
          </w:p>
        </w:tc>
        <w:tc>
          <w:tcPr>
            <w:tcW w:w="1247"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blPrEx>
          <w:tblBorders>
            <w:insideV w:val="none" w:sz="0" w:space="0" w:color="auto"/>
          </w:tblBorders>
        </w:tblPrEx>
        <w:tc>
          <w:tcPr>
            <w:tcW w:w="3345" w:type="dxa"/>
            <w:tcBorders>
              <w:top w:val="nil"/>
              <w:left w:val="nil"/>
              <w:bottom w:val="nil"/>
              <w:right w:val="nil"/>
            </w:tcBorders>
            <w:vAlign w:val="bottom"/>
          </w:tcPr>
          <w:p w:rsidR="002229EE" w:rsidRDefault="002229EE">
            <w:pPr>
              <w:pStyle w:val="ConsPlusNormal"/>
            </w:pPr>
            <w:r>
              <w:t>Наименование органа</w:t>
            </w:r>
          </w:p>
        </w:tc>
        <w:tc>
          <w:tcPr>
            <w:tcW w:w="2665" w:type="dxa"/>
            <w:tcBorders>
              <w:top w:val="nil"/>
              <w:left w:val="nil"/>
              <w:bottom w:val="nil"/>
              <w:right w:val="nil"/>
            </w:tcBorders>
          </w:tcPr>
          <w:p w:rsidR="002229EE" w:rsidRDefault="002229EE">
            <w:pPr>
              <w:pStyle w:val="ConsPlusNormal"/>
            </w:pPr>
          </w:p>
        </w:tc>
        <w:tc>
          <w:tcPr>
            <w:tcW w:w="1814" w:type="dxa"/>
            <w:tcBorders>
              <w:top w:val="nil"/>
              <w:left w:val="nil"/>
              <w:bottom w:val="nil"/>
              <w:right w:val="single" w:sz="4" w:space="0" w:color="auto"/>
            </w:tcBorders>
            <w:vAlign w:val="bottom"/>
          </w:tcPr>
          <w:p w:rsidR="002229EE" w:rsidRDefault="002229EE">
            <w:pPr>
              <w:pStyle w:val="ConsPlusNormal"/>
              <w:jc w:val="right"/>
            </w:pPr>
            <w:r>
              <w:t>по КОФК</w:t>
            </w:r>
          </w:p>
        </w:tc>
        <w:tc>
          <w:tcPr>
            <w:tcW w:w="1247"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blPrEx>
          <w:tblBorders>
            <w:insideV w:val="none" w:sz="0" w:space="0" w:color="auto"/>
          </w:tblBorders>
        </w:tblPrEx>
        <w:tc>
          <w:tcPr>
            <w:tcW w:w="3345" w:type="dxa"/>
            <w:tcBorders>
              <w:top w:val="nil"/>
              <w:left w:val="nil"/>
              <w:bottom w:val="nil"/>
              <w:right w:val="nil"/>
            </w:tcBorders>
            <w:vAlign w:val="bottom"/>
          </w:tcPr>
          <w:p w:rsidR="002229EE" w:rsidRDefault="002229EE">
            <w:pPr>
              <w:pStyle w:val="ConsPlusNormal"/>
            </w:pPr>
            <w:r>
              <w:t>Федерального казначейства</w:t>
            </w:r>
          </w:p>
        </w:tc>
        <w:tc>
          <w:tcPr>
            <w:tcW w:w="2665" w:type="dxa"/>
            <w:tcBorders>
              <w:top w:val="nil"/>
              <w:left w:val="nil"/>
              <w:bottom w:val="single" w:sz="4" w:space="0" w:color="auto"/>
              <w:right w:val="nil"/>
            </w:tcBorders>
          </w:tcPr>
          <w:p w:rsidR="002229EE" w:rsidRDefault="002229EE">
            <w:pPr>
              <w:pStyle w:val="ConsPlusNormal"/>
            </w:pPr>
          </w:p>
        </w:tc>
        <w:tc>
          <w:tcPr>
            <w:tcW w:w="1814" w:type="dxa"/>
            <w:tcBorders>
              <w:top w:val="nil"/>
              <w:left w:val="nil"/>
              <w:bottom w:val="nil"/>
              <w:right w:val="single" w:sz="4" w:space="0" w:color="auto"/>
            </w:tcBorders>
            <w:vAlign w:val="bottom"/>
          </w:tcPr>
          <w:p w:rsidR="002229EE" w:rsidRDefault="002229EE">
            <w:pPr>
              <w:pStyle w:val="ConsPlusNormal"/>
              <w:jc w:val="right"/>
            </w:pPr>
            <w:r>
              <w:t>Глава по БК</w:t>
            </w:r>
          </w:p>
        </w:tc>
        <w:tc>
          <w:tcPr>
            <w:tcW w:w="1247"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blPrEx>
          <w:tblBorders>
            <w:insideV w:val="none" w:sz="0" w:space="0" w:color="auto"/>
          </w:tblBorders>
        </w:tblPrEx>
        <w:tc>
          <w:tcPr>
            <w:tcW w:w="3345" w:type="dxa"/>
            <w:tcBorders>
              <w:top w:val="nil"/>
              <w:left w:val="nil"/>
              <w:bottom w:val="nil"/>
              <w:right w:val="nil"/>
            </w:tcBorders>
            <w:vAlign w:val="bottom"/>
          </w:tcPr>
          <w:p w:rsidR="002229EE" w:rsidRDefault="002229EE">
            <w:pPr>
              <w:pStyle w:val="ConsPlusNormal"/>
            </w:pPr>
            <w:r>
              <w:t>Наименование бюджета</w:t>
            </w:r>
          </w:p>
        </w:tc>
        <w:tc>
          <w:tcPr>
            <w:tcW w:w="2665" w:type="dxa"/>
            <w:tcBorders>
              <w:top w:val="single" w:sz="4" w:space="0" w:color="auto"/>
              <w:left w:val="nil"/>
              <w:bottom w:val="single" w:sz="4" w:space="0" w:color="auto"/>
              <w:right w:val="nil"/>
            </w:tcBorders>
          </w:tcPr>
          <w:p w:rsidR="002229EE" w:rsidRDefault="002229EE">
            <w:pPr>
              <w:pStyle w:val="ConsPlusNormal"/>
            </w:pPr>
          </w:p>
        </w:tc>
        <w:tc>
          <w:tcPr>
            <w:tcW w:w="1814" w:type="dxa"/>
            <w:tcBorders>
              <w:top w:val="nil"/>
              <w:left w:val="nil"/>
              <w:bottom w:val="nil"/>
              <w:right w:val="single" w:sz="4" w:space="0" w:color="auto"/>
            </w:tcBorders>
            <w:vAlign w:val="bottom"/>
          </w:tcPr>
          <w:p w:rsidR="002229EE" w:rsidRDefault="002229EE">
            <w:pPr>
              <w:pStyle w:val="ConsPlusNormal"/>
              <w:jc w:val="right"/>
            </w:pPr>
            <w:r>
              <w:t xml:space="preserve">по </w:t>
            </w:r>
            <w:hyperlink r:id="rId2173">
              <w:r>
                <w:rPr>
                  <w:color w:val="0000FF"/>
                </w:rPr>
                <w:t>ОКТМО</w:t>
              </w:r>
            </w:hyperlink>
          </w:p>
        </w:tc>
        <w:tc>
          <w:tcPr>
            <w:tcW w:w="1247"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blPrEx>
          <w:tblBorders>
            <w:insideV w:val="none" w:sz="0" w:space="0" w:color="auto"/>
          </w:tblBorders>
        </w:tblPrEx>
        <w:tc>
          <w:tcPr>
            <w:tcW w:w="6010" w:type="dxa"/>
            <w:gridSpan w:val="2"/>
            <w:tcBorders>
              <w:top w:val="nil"/>
              <w:left w:val="nil"/>
              <w:bottom w:val="nil"/>
              <w:right w:val="nil"/>
            </w:tcBorders>
          </w:tcPr>
          <w:p w:rsidR="002229EE" w:rsidRDefault="002229EE">
            <w:pPr>
              <w:pStyle w:val="ConsPlusNormal"/>
            </w:pPr>
            <w:r>
              <w:t>Периодичность: месячная, квартальная, годовая</w:t>
            </w:r>
          </w:p>
        </w:tc>
        <w:tc>
          <w:tcPr>
            <w:tcW w:w="1814" w:type="dxa"/>
            <w:tcBorders>
              <w:top w:val="nil"/>
              <w:left w:val="nil"/>
              <w:bottom w:val="nil"/>
              <w:right w:val="single" w:sz="4" w:space="0" w:color="auto"/>
            </w:tcBorders>
          </w:tcPr>
          <w:p w:rsidR="002229EE" w:rsidRDefault="002229E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2229EE" w:rsidRDefault="002229EE">
            <w:pPr>
              <w:pStyle w:val="ConsPlusNormal"/>
            </w:pPr>
          </w:p>
        </w:tc>
      </w:tr>
      <w:tr w:rsidR="002229EE">
        <w:tblPrEx>
          <w:tblBorders>
            <w:insideV w:val="none" w:sz="0" w:space="0" w:color="auto"/>
          </w:tblBorders>
        </w:tblPrEx>
        <w:tc>
          <w:tcPr>
            <w:tcW w:w="3345" w:type="dxa"/>
            <w:tcBorders>
              <w:top w:val="nil"/>
              <w:left w:val="nil"/>
              <w:bottom w:val="nil"/>
              <w:right w:val="nil"/>
            </w:tcBorders>
          </w:tcPr>
          <w:p w:rsidR="002229EE" w:rsidRDefault="002229EE">
            <w:pPr>
              <w:pStyle w:val="ConsPlusNormal"/>
            </w:pPr>
            <w:r>
              <w:lastRenderedPageBreak/>
              <w:t>Единица измерения: руб</w:t>
            </w:r>
          </w:p>
        </w:tc>
        <w:tc>
          <w:tcPr>
            <w:tcW w:w="2665" w:type="dxa"/>
            <w:tcBorders>
              <w:top w:val="nil"/>
              <w:left w:val="nil"/>
              <w:bottom w:val="nil"/>
              <w:right w:val="nil"/>
            </w:tcBorders>
          </w:tcPr>
          <w:p w:rsidR="002229EE" w:rsidRDefault="002229EE">
            <w:pPr>
              <w:pStyle w:val="ConsPlusNormal"/>
            </w:pPr>
          </w:p>
        </w:tc>
        <w:tc>
          <w:tcPr>
            <w:tcW w:w="1814" w:type="dxa"/>
            <w:tcBorders>
              <w:top w:val="nil"/>
              <w:left w:val="nil"/>
              <w:bottom w:val="nil"/>
              <w:right w:val="single" w:sz="4" w:space="0" w:color="auto"/>
            </w:tcBorders>
            <w:vAlign w:val="bottom"/>
          </w:tcPr>
          <w:p w:rsidR="002229EE" w:rsidRDefault="002229EE">
            <w:pPr>
              <w:pStyle w:val="ConsPlusNormal"/>
              <w:jc w:val="right"/>
            </w:pPr>
            <w:r>
              <w:t>по ОКЕИ</w:t>
            </w:r>
          </w:p>
        </w:tc>
        <w:tc>
          <w:tcPr>
            <w:tcW w:w="1247" w:type="dxa"/>
            <w:tcBorders>
              <w:top w:val="single" w:sz="4" w:space="0" w:color="auto"/>
              <w:left w:val="single" w:sz="4" w:space="0" w:color="auto"/>
              <w:bottom w:val="single" w:sz="4" w:space="0" w:color="auto"/>
              <w:right w:val="single" w:sz="4" w:space="0" w:color="auto"/>
            </w:tcBorders>
            <w:vAlign w:val="bottom"/>
          </w:tcPr>
          <w:p w:rsidR="002229EE" w:rsidRDefault="002229EE">
            <w:pPr>
              <w:pStyle w:val="ConsPlusNormal"/>
              <w:jc w:val="center"/>
            </w:pPr>
            <w:hyperlink r:id="rId2174">
              <w:r>
                <w:rPr>
                  <w:color w:val="0000FF"/>
                </w:rPr>
                <w:t>383</w:t>
              </w:r>
            </w:hyperlink>
          </w:p>
        </w:tc>
      </w:tr>
    </w:tbl>
    <w:p w:rsidR="002229EE" w:rsidRDefault="002229EE">
      <w:pPr>
        <w:pStyle w:val="ConsPlusNormal"/>
        <w:jc w:val="both"/>
      </w:pPr>
    </w:p>
    <w:p w:rsidR="002229EE" w:rsidRDefault="002229EE">
      <w:pPr>
        <w:pStyle w:val="ConsPlusNonformat"/>
        <w:jc w:val="both"/>
      </w:pPr>
      <w:bookmarkStart w:id="1703" w:name="P47712"/>
      <w:bookmarkEnd w:id="1703"/>
      <w:r>
        <w:t xml:space="preserve">                            1. Остатки средств</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7"/>
        <w:gridCol w:w="680"/>
        <w:gridCol w:w="1020"/>
        <w:gridCol w:w="1077"/>
        <w:gridCol w:w="1020"/>
        <w:gridCol w:w="1247"/>
      </w:tblGrid>
      <w:tr w:rsidR="002229EE">
        <w:tc>
          <w:tcPr>
            <w:tcW w:w="4027" w:type="dxa"/>
            <w:tcBorders>
              <w:left w:val="nil"/>
            </w:tcBorders>
          </w:tcPr>
          <w:p w:rsidR="002229EE" w:rsidRDefault="002229EE">
            <w:pPr>
              <w:pStyle w:val="ConsPlusNormal"/>
              <w:jc w:val="center"/>
            </w:pPr>
            <w:r>
              <w:t>Наименование показателя</w:t>
            </w:r>
          </w:p>
        </w:tc>
        <w:tc>
          <w:tcPr>
            <w:tcW w:w="680" w:type="dxa"/>
          </w:tcPr>
          <w:p w:rsidR="002229EE" w:rsidRDefault="002229EE">
            <w:pPr>
              <w:pStyle w:val="ConsPlusNormal"/>
              <w:jc w:val="center"/>
            </w:pPr>
            <w:r>
              <w:t>Код строки</w:t>
            </w:r>
          </w:p>
        </w:tc>
        <w:tc>
          <w:tcPr>
            <w:tcW w:w="1020" w:type="dxa"/>
          </w:tcPr>
          <w:p w:rsidR="002229EE" w:rsidRDefault="002229EE">
            <w:pPr>
              <w:pStyle w:val="ConsPlusNormal"/>
              <w:jc w:val="center"/>
            </w:pPr>
            <w:r>
              <w:t>Код главы учредителя</w:t>
            </w:r>
          </w:p>
        </w:tc>
        <w:tc>
          <w:tcPr>
            <w:tcW w:w="1077" w:type="dxa"/>
          </w:tcPr>
          <w:p w:rsidR="002229EE" w:rsidRDefault="002229EE">
            <w:pPr>
              <w:pStyle w:val="ConsPlusNormal"/>
              <w:jc w:val="center"/>
            </w:pPr>
            <w:r>
              <w:t>Номер лицевого счета</w:t>
            </w:r>
          </w:p>
        </w:tc>
        <w:tc>
          <w:tcPr>
            <w:tcW w:w="1020" w:type="dxa"/>
          </w:tcPr>
          <w:p w:rsidR="002229EE" w:rsidRDefault="002229EE">
            <w:pPr>
              <w:pStyle w:val="ConsPlusNormal"/>
              <w:jc w:val="center"/>
            </w:pPr>
            <w:r>
              <w:t>Остаток на начало года</w:t>
            </w:r>
          </w:p>
        </w:tc>
        <w:tc>
          <w:tcPr>
            <w:tcW w:w="1247" w:type="dxa"/>
            <w:tcBorders>
              <w:right w:val="nil"/>
            </w:tcBorders>
          </w:tcPr>
          <w:p w:rsidR="002229EE" w:rsidRDefault="002229EE">
            <w:pPr>
              <w:pStyle w:val="ConsPlusNormal"/>
              <w:jc w:val="center"/>
            </w:pPr>
            <w:r>
              <w:t>Остаток на конец отчетного периода</w:t>
            </w:r>
          </w:p>
        </w:tc>
      </w:tr>
      <w:tr w:rsidR="002229EE">
        <w:tc>
          <w:tcPr>
            <w:tcW w:w="4027" w:type="dxa"/>
            <w:tcBorders>
              <w:left w:val="nil"/>
            </w:tcBorders>
          </w:tcPr>
          <w:p w:rsidR="002229EE" w:rsidRDefault="002229EE">
            <w:pPr>
              <w:pStyle w:val="ConsPlusNormal"/>
              <w:jc w:val="center"/>
            </w:pPr>
            <w:bookmarkStart w:id="1704" w:name="P47720"/>
            <w:bookmarkEnd w:id="1704"/>
            <w:r>
              <w:t>1</w:t>
            </w:r>
          </w:p>
        </w:tc>
        <w:tc>
          <w:tcPr>
            <w:tcW w:w="680" w:type="dxa"/>
          </w:tcPr>
          <w:p w:rsidR="002229EE" w:rsidRDefault="002229EE">
            <w:pPr>
              <w:pStyle w:val="ConsPlusNormal"/>
              <w:jc w:val="center"/>
            </w:pPr>
            <w:bookmarkStart w:id="1705" w:name="P47721"/>
            <w:bookmarkEnd w:id="1705"/>
            <w:r>
              <w:t>2</w:t>
            </w:r>
          </w:p>
        </w:tc>
        <w:tc>
          <w:tcPr>
            <w:tcW w:w="1020" w:type="dxa"/>
          </w:tcPr>
          <w:p w:rsidR="002229EE" w:rsidRDefault="002229EE">
            <w:pPr>
              <w:pStyle w:val="ConsPlusNormal"/>
              <w:jc w:val="center"/>
            </w:pPr>
            <w:bookmarkStart w:id="1706" w:name="P47722"/>
            <w:bookmarkEnd w:id="1706"/>
            <w:r>
              <w:t>3</w:t>
            </w:r>
          </w:p>
        </w:tc>
        <w:tc>
          <w:tcPr>
            <w:tcW w:w="1077" w:type="dxa"/>
          </w:tcPr>
          <w:p w:rsidR="002229EE" w:rsidRDefault="002229EE">
            <w:pPr>
              <w:pStyle w:val="ConsPlusNormal"/>
              <w:jc w:val="center"/>
            </w:pPr>
            <w:bookmarkStart w:id="1707" w:name="P47723"/>
            <w:bookmarkEnd w:id="1707"/>
            <w:r>
              <w:t>4</w:t>
            </w:r>
          </w:p>
        </w:tc>
        <w:tc>
          <w:tcPr>
            <w:tcW w:w="1020" w:type="dxa"/>
          </w:tcPr>
          <w:p w:rsidR="002229EE" w:rsidRDefault="002229EE">
            <w:pPr>
              <w:pStyle w:val="ConsPlusNormal"/>
              <w:jc w:val="center"/>
            </w:pPr>
            <w:bookmarkStart w:id="1708" w:name="P47724"/>
            <w:bookmarkEnd w:id="1708"/>
            <w:r>
              <w:t>5</w:t>
            </w:r>
          </w:p>
        </w:tc>
        <w:tc>
          <w:tcPr>
            <w:tcW w:w="1247" w:type="dxa"/>
            <w:tcBorders>
              <w:right w:val="nil"/>
            </w:tcBorders>
          </w:tcPr>
          <w:p w:rsidR="002229EE" w:rsidRDefault="002229EE">
            <w:pPr>
              <w:pStyle w:val="ConsPlusNormal"/>
              <w:jc w:val="center"/>
            </w:pPr>
            <w:bookmarkStart w:id="1709" w:name="P47725"/>
            <w:bookmarkEnd w:id="1709"/>
            <w:r>
              <w:t>6</w:t>
            </w:r>
          </w:p>
        </w:tc>
      </w:tr>
      <w:tr w:rsidR="002229EE">
        <w:tblPrEx>
          <w:tblBorders>
            <w:right w:val="single" w:sz="4" w:space="0" w:color="auto"/>
          </w:tblBorders>
        </w:tblPrEx>
        <w:tc>
          <w:tcPr>
            <w:tcW w:w="4027" w:type="dxa"/>
            <w:tcBorders>
              <w:left w:val="nil"/>
            </w:tcBorders>
            <w:vAlign w:val="center"/>
          </w:tcPr>
          <w:p w:rsidR="002229EE" w:rsidRDefault="002229EE">
            <w:pPr>
              <w:pStyle w:val="ConsPlusNormal"/>
            </w:pPr>
            <w:r>
              <w:t>Средства бюджетных, автономных учреждений, всего</w:t>
            </w:r>
          </w:p>
        </w:tc>
        <w:tc>
          <w:tcPr>
            <w:tcW w:w="680" w:type="dxa"/>
            <w:vAlign w:val="bottom"/>
          </w:tcPr>
          <w:p w:rsidR="002229EE" w:rsidRDefault="002229EE">
            <w:pPr>
              <w:pStyle w:val="ConsPlusNormal"/>
              <w:jc w:val="center"/>
            </w:pPr>
            <w:bookmarkStart w:id="1710" w:name="P47727"/>
            <w:bookmarkEnd w:id="1710"/>
            <w:r>
              <w:t>010</w:t>
            </w:r>
          </w:p>
        </w:tc>
        <w:tc>
          <w:tcPr>
            <w:tcW w:w="1020" w:type="dxa"/>
            <w:vAlign w:val="center"/>
          </w:tcPr>
          <w:p w:rsidR="002229EE" w:rsidRDefault="002229EE">
            <w:pPr>
              <w:pStyle w:val="ConsPlusNormal"/>
              <w:jc w:val="center"/>
            </w:pPr>
            <w:r>
              <w:t>x</w:t>
            </w:r>
          </w:p>
        </w:tc>
        <w:tc>
          <w:tcPr>
            <w:tcW w:w="1077" w:type="dxa"/>
            <w:vAlign w:val="center"/>
          </w:tcPr>
          <w:p w:rsidR="002229EE" w:rsidRDefault="002229EE">
            <w:pPr>
              <w:pStyle w:val="ConsPlusNormal"/>
              <w:jc w:val="center"/>
            </w:pPr>
            <w:r>
              <w:t>x</w:t>
            </w:r>
          </w:p>
        </w:tc>
        <w:tc>
          <w:tcPr>
            <w:tcW w:w="1020" w:type="dxa"/>
            <w:vAlign w:val="center"/>
          </w:tcPr>
          <w:p w:rsidR="002229EE" w:rsidRDefault="002229EE">
            <w:pPr>
              <w:pStyle w:val="ConsPlusNormal"/>
            </w:pPr>
          </w:p>
        </w:tc>
        <w:tc>
          <w:tcPr>
            <w:tcW w:w="1247" w:type="dxa"/>
            <w:vAlign w:val="center"/>
          </w:tcPr>
          <w:p w:rsidR="002229EE" w:rsidRDefault="002229EE">
            <w:pPr>
              <w:pStyle w:val="ConsPlusNormal"/>
            </w:pPr>
          </w:p>
        </w:tc>
      </w:tr>
      <w:tr w:rsidR="002229EE">
        <w:tblPrEx>
          <w:tblBorders>
            <w:right w:val="single" w:sz="4" w:space="0" w:color="auto"/>
          </w:tblBorders>
        </w:tblPrEx>
        <w:tc>
          <w:tcPr>
            <w:tcW w:w="4027" w:type="dxa"/>
            <w:tcBorders>
              <w:left w:val="nil"/>
            </w:tcBorders>
            <w:vAlign w:val="center"/>
          </w:tcPr>
          <w:p w:rsidR="002229EE" w:rsidRDefault="002229EE">
            <w:pPr>
              <w:pStyle w:val="ConsPlusNormal"/>
              <w:ind w:left="283"/>
            </w:pPr>
            <w:r>
              <w:t>в том числе:</w:t>
            </w:r>
          </w:p>
          <w:p w:rsidR="002229EE" w:rsidRDefault="002229EE">
            <w:pPr>
              <w:pStyle w:val="ConsPlusNormal"/>
              <w:ind w:left="566"/>
            </w:pPr>
            <w:r>
              <w:t>субсидии на выполнение государственного (муниципального) задания; собственные доходы учреждения; средства, поступающие во временное распоряжение, всего</w:t>
            </w:r>
          </w:p>
        </w:tc>
        <w:tc>
          <w:tcPr>
            <w:tcW w:w="680" w:type="dxa"/>
            <w:vAlign w:val="bottom"/>
          </w:tcPr>
          <w:p w:rsidR="002229EE" w:rsidRDefault="002229EE">
            <w:pPr>
              <w:pStyle w:val="ConsPlusNormal"/>
              <w:jc w:val="center"/>
            </w:pPr>
            <w:bookmarkStart w:id="1711" w:name="P47734"/>
            <w:bookmarkEnd w:id="1711"/>
            <w:r>
              <w:t>011</w:t>
            </w:r>
          </w:p>
        </w:tc>
        <w:tc>
          <w:tcPr>
            <w:tcW w:w="1020" w:type="dxa"/>
            <w:vAlign w:val="center"/>
          </w:tcPr>
          <w:p w:rsidR="002229EE" w:rsidRDefault="002229EE">
            <w:pPr>
              <w:pStyle w:val="ConsPlusNormal"/>
              <w:jc w:val="center"/>
            </w:pPr>
            <w:r>
              <w:t>x</w:t>
            </w:r>
          </w:p>
        </w:tc>
        <w:tc>
          <w:tcPr>
            <w:tcW w:w="1077" w:type="dxa"/>
            <w:vAlign w:val="center"/>
          </w:tcPr>
          <w:p w:rsidR="002229EE" w:rsidRDefault="002229EE">
            <w:pPr>
              <w:pStyle w:val="ConsPlusNormal"/>
              <w:jc w:val="center"/>
            </w:pPr>
            <w:r>
              <w:t>x</w:t>
            </w:r>
          </w:p>
        </w:tc>
        <w:tc>
          <w:tcPr>
            <w:tcW w:w="1020" w:type="dxa"/>
            <w:vAlign w:val="center"/>
          </w:tcPr>
          <w:p w:rsidR="002229EE" w:rsidRDefault="002229EE">
            <w:pPr>
              <w:pStyle w:val="ConsPlusNormal"/>
            </w:pPr>
          </w:p>
        </w:tc>
        <w:tc>
          <w:tcPr>
            <w:tcW w:w="1247" w:type="dxa"/>
            <w:vAlign w:val="center"/>
          </w:tcPr>
          <w:p w:rsidR="002229EE" w:rsidRDefault="002229EE">
            <w:pPr>
              <w:pStyle w:val="ConsPlusNormal"/>
            </w:pPr>
          </w:p>
        </w:tc>
      </w:tr>
      <w:tr w:rsidR="002229EE">
        <w:tblPrEx>
          <w:tblBorders>
            <w:right w:val="single" w:sz="4" w:space="0" w:color="auto"/>
          </w:tblBorders>
        </w:tblPrEx>
        <w:tc>
          <w:tcPr>
            <w:tcW w:w="4027" w:type="dxa"/>
            <w:tcBorders>
              <w:left w:val="nil"/>
            </w:tcBorders>
          </w:tcPr>
          <w:p w:rsidR="002229EE" w:rsidRDefault="002229EE">
            <w:pPr>
              <w:pStyle w:val="ConsPlusNormal"/>
              <w:ind w:left="849"/>
            </w:pPr>
            <w:r>
              <w:t>в том числе:</w:t>
            </w:r>
          </w:p>
        </w:tc>
        <w:tc>
          <w:tcPr>
            <w:tcW w:w="680" w:type="dxa"/>
            <w:vAlign w:val="bottom"/>
          </w:tcPr>
          <w:p w:rsidR="002229EE" w:rsidRDefault="002229EE">
            <w:pPr>
              <w:pStyle w:val="ConsPlusNormal"/>
            </w:pPr>
          </w:p>
        </w:tc>
        <w:tc>
          <w:tcPr>
            <w:tcW w:w="1020" w:type="dxa"/>
            <w:vAlign w:val="center"/>
          </w:tcPr>
          <w:p w:rsidR="002229EE" w:rsidRDefault="002229EE">
            <w:pPr>
              <w:pStyle w:val="ConsPlusNormal"/>
            </w:pPr>
          </w:p>
        </w:tc>
        <w:tc>
          <w:tcPr>
            <w:tcW w:w="1077" w:type="dxa"/>
            <w:vAlign w:val="center"/>
          </w:tcPr>
          <w:p w:rsidR="002229EE" w:rsidRDefault="002229EE">
            <w:pPr>
              <w:pStyle w:val="ConsPlusNormal"/>
            </w:pPr>
          </w:p>
        </w:tc>
        <w:tc>
          <w:tcPr>
            <w:tcW w:w="1020" w:type="dxa"/>
            <w:vAlign w:val="center"/>
          </w:tcPr>
          <w:p w:rsidR="002229EE" w:rsidRDefault="002229EE">
            <w:pPr>
              <w:pStyle w:val="ConsPlusNormal"/>
            </w:pPr>
          </w:p>
        </w:tc>
        <w:tc>
          <w:tcPr>
            <w:tcW w:w="1247" w:type="dxa"/>
            <w:vAlign w:val="center"/>
          </w:tcPr>
          <w:p w:rsidR="002229EE" w:rsidRDefault="002229EE">
            <w:pPr>
              <w:pStyle w:val="ConsPlusNormal"/>
            </w:pPr>
          </w:p>
        </w:tc>
      </w:tr>
      <w:tr w:rsidR="002229EE">
        <w:tblPrEx>
          <w:tblBorders>
            <w:right w:val="single" w:sz="4" w:space="0" w:color="auto"/>
          </w:tblBorders>
        </w:tblPrEx>
        <w:tc>
          <w:tcPr>
            <w:tcW w:w="4027" w:type="dxa"/>
            <w:tcBorders>
              <w:left w:val="nil"/>
            </w:tcBorders>
            <w:vAlign w:val="center"/>
          </w:tcPr>
          <w:p w:rsidR="002229EE" w:rsidRDefault="002229EE">
            <w:pPr>
              <w:pStyle w:val="ConsPlusNormal"/>
              <w:ind w:left="566"/>
            </w:pPr>
            <w:r>
              <w:t>субсидии на иные цели и на цели осуществления капитальных вложений, всего</w:t>
            </w:r>
          </w:p>
        </w:tc>
        <w:tc>
          <w:tcPr>
            <w:tcW w:w="680" w:type="dxa"/>
            <w:vAlign w:val="bottom"/>
          </w:tcPr>
          <w:p w:rsidR="002229EE" w:rsidRDefault="002229EE">
            <w:pPr>
              <w:pStyle w:val="ConsPlusNormal"/>
              <w:jc w:val="center"/>
            </w:pPr>
            <w:bookmarkStart w:id="1712" w:name="P47746"/>
            <w:bookmarkEnd w:id="1712"/>
            <w:r>
              <w:t>012</w:t>
            </w:r>
          </w:p>
        </w:tc>
        <w:tc>
          <w:tcPr>
            <w:tcW w:w="1020" w:type="dxa"/>
            <w:vAlign w:val="center"/>
          </w:tcPr>
          <w:p w:rsidR="002229EE" w:rsidRDefault="002229EE">
            <w:pPr>
              <w:pStyle w:val="ConsPlusNormal"/>
              <w:jc w:val="center"/>
            </w:pPr>
            <w:r>
              <w:t>x</w:t>
            </w:r>
          </w:p>
        </w:tc>
        <w:tc>
          <w:tcPr>
            <w:tcW w:w="1077" w:type="dxa"/>
            <w:vAlign w:val="center"/>
          </w:tcPr>
          <w:p w:rsidR="002229EE" w:rsidRDefault="002229EE">
            <w:pPr>
              <w:pStyle w:val="ConsPlusNormal"/>
              <w:jc w:val="center"/>
            </w:pPr>
            <w:r>
              <w:t>x</w:t>
            </w:r>
          </w:p>
        </w:tc>
        <w:tc>
          <w:tcPr>
            <w:tcW w:w="1020" w:type="dxa"/>
            <w:vAlign w:val="center"/>
          </w:tcPr>
          <w:p w:rsidR="002229EE" w:rsidRDefault="002229EE">
            <w:pPr>
              <w:pStyle w:val="ConsPlusNormal"/>
            </w:pPr>
          </w:p>
        </w:tc>
        <w:tc>
          <w:tcPr>
            <w:tcW w:w="1247" w:type="dxa"/>
            <w:vAlign w:val="center"/>
          </w:tcPr>
          <w:p w:rsidR="002229EE" w:rsidRDefault="002229EE">
            <w:pPr>
              <w:pStyle w:val="ConsPlusNormal"/>
            </w:pPr>
          </w:p>
        </w:tc>
      </w:tr>
      <w:tr w:rsidR="002229EE">
        <w:tblPrEx>
          <w:tblBorders>
            <w:right w:val="single" w:sz="4" w:space="0" w:color="auto"/>
          </w:tblBorders>
        </w:tblPrEx>
        <w:tc>
          <w:tcPr>
            <w:tcW w:w="4027" w:type="dxa"/>
            <w:tcBorders>
              <w:left w:val="nil"/>
            </w:tcBorders>
            <w:vAlign w:val="center"/>
          </w:tcPr>
          <w:p w:rsidR="002229EE" w:rsidRDefault="002229EE">
            <w:pPr>
              <w:pStyle w:val="ConsPlusNormal"/>
              <w:ind w:left="849"/>
            </w:pPr>
            <w:r>
              <w:t>в том числе:</w:t>
            </w:r>
          </w:p>
        </w:tc>
        <w:tc>
          <w:tcPr>
            <w:tcW w:w="680" w:type="dxa"/>
            <w:vAlign w:val="bottom"/>
          </w:tcPr>
          <w:p w:rsidR="002229EE" w:rsidRDefault="002229EE">
            <w:pPr>
              <w:pStyle w:val="ConsPlusNormal"/>
            </w:pPr>
          </w:p>
        </w:tc>
        <w:tc>
          <w:tcPr>
            <w:tcW w:w="1020" w:type="dxa"/>
            <w:vAlign w:val="center"/>
          </w:tcPr>
          <w:p w:rsidR="002229EE" w:rsidRDefault="002229EE">
            <w:pPr>
              <w:pStyle w:val="ConsPlusNormal"/>
            </w:pPr>
          </w:p>
        </w:tc>
        <w:tc>
          <w:tcPr>
            <w:tcW w:w="1077" w:type="dxa"/>
            <w:vAlign w:val="center"/>
          </w:tcPr>
          <w:p w:rsidR="002229EE" w:rsidRDefault="002229EE">
            <w:pPr>
              <w:pStyle w:val="ConsPlusNormal"/>
            </w:pPr>
          </w:p>
        </w:tc>
        <w:tc>
          <w:tcPr>
            <w:tcW w:w="1020" w:type="dxa"/>
            <w:vAlign w:val="center"/>
          </w:tcPr>
          <w:p w:rsidR="002229EE" w:rsidRDefault="002229EE">
            <w:pPr>
              <w:pStyle w:val="ConsPlusNormal"/>
            </w:pPr>
          </w:p>
        </w:tc>
        <w:tc>
          <w:tcPr>
            <w:tcW w:w="1247" w:type="dxa"/>
            <w:vAlign w:val="center"/>
          </w:tcPr>
          <w:p w:rsidR="002229EE" w:rsidRDefault="002229EE">
            <w:pPr>
              <w:pStyle w:val="ConsPlusNormal"/>
            </w:pPr>
          </w:p>
        </w:tc>
      </w:tr>
      <w:tr w:rsidR="002229EE">
        <w:tblPrEx>
          <w:tblBorders>
            <w:right w:val="single" w:sz="4" w:space="0" w:color="auto"/>
          </w:tblBorders>
        </w:tblPrEx>
        <w:tc>
          <w:tcPr>
            <w:tcW w:w="4027" w:type="dxa"/>
            <w:tcBorders>
              <w:left w:val="nil"/>
            </w:tcBorders>
            <w:vAlign w:val="center"/>
          </w:tcPr>
          <w:p w:rsidR="002229EE" w:rsidRDefault="002229EE">
            <w:pPr>
              <w:pStyle w:val="ConsPlusNormal"/>
              <w:ind w:left="566"/>
            </w:pPr>
            <w:r>
              <w:t>средства по обязательному медицинскому страхованию, всего</w:t>
            </w:r>
          </w:p>
        </w:tc>
        <w:tc>
          <w:tcPr>
            <w:tcW w:w="680" w:type="dxa"/>
            <w:vAlign w:val="bottom"/>
          </w:tcPr>
          <w:p w:rsidR="002229EE" w:rsidRDefault="002229EE">
            <w:pPr>
              <w:pStyle w:val="ConsPlusNormal"/>
              <w:jc w:val="center"/>
            </w:pPr>
            <w:bookmarkStart w:id="1713" w:name="P47758"/>
            <w:bookmarkEnd w:id="1713"/>
            <w:r>
              <w:t>013</w:t>
            </w:r>
          </w:p>
        </w:tc>
        <w:tc>
          <w:tcPr>
            <w:tcW w:w="1020" w:type="dxa"/>
            <w:vAlign w:val="center"/>
          </w:tcPr>
          <w:p w:rsidR="002229EE" w:rsidRDefault="002229EE">
            <w:pPr>
              <w:pStyle w:val="ConsPlusNormal"/>
              <w:jc w:val="center"/>
            </w:pPr>
            <w:r>
              <w:t>x</w:t>
            </w:r>
          </w:p>
        </w:tc>
        <w:tc>
          <w:tcPr>
            <w:tcW w:w="1077" w:type="dxa"/>
            <w:vAlign w:val="center"/>
          </w:tcPr>
          <w:p w:rsidR="002229EE" w:rsidRDefault="002229EE">
            <w:pPr>
              <w:pStyle w:val="ConsPlusNormal"/>
              <w:jc w:val="center"/>
            </w:pPr>
            <w:r>
              <w:t>x</w:t>
            </w:r>
          </w:p>
        </w:tc>
        <w:tc>
          <w:tcPr>
            <w:tcW w:w="1020" w:type="dxa"/>
            <w:vAlign w:val="center"/>
          </w:tcPr>
          <w:p w:rsidR="002229EE" w:rsidRDefault="002229EE">
            <w:pPr>
              <w:pStyle w:val="ConsPlusNormal"/>
            </w:pPr>
          </w:p>
        </w:tc>
        <w:tc>
          <w:tcPr>
            <w:tcW w:w="1247" w:type="dxa"/>
            <w:vAlign w:val="center"/>
          </w:tcPr>
          <w:p w:rsidR="002229EE" w:rsidRDefault="002229EE">
            <w:pPr>
              <w:pStyle w:val="ConsPlusNormal"/>
            </w:pPr>
          </w:p>
        </w:tc>
      </w:tr>
      <w:tr w:rsidR="002229EE">
        <w:tblPrEx>
          <w:tblBorders>
            <w:right w:val="single" w:sz="4" w:space="0" w:color="auto"/>
          </w:tblBorders>
        </w:tblPrEx>
        <w:tc>
          <w:tcPr>
            <w:tcW w:w="4027" w:type="dxa"/>
            <w:tcBorders>
              <w:left w:val="nil"/>
            </w:tcBorders>
          </w:tcPr>
          <w:p w:rsidR="002229EE" w:rsidRDefault="002229EE">
            <w:pPr>
              <w:pStyle w:val="ConsPlusNormal"/>
              <w:ind w:left="849"/>
            </w:pPr>
            <w:r>
              <w:t>в том числе:</w:t>
            </w:r>
          </w:p>
        </w:tc>
        <w:tc>
          <w:tcPr>
            <w:tcW w:w="680" w:type="dxa"/>
            <w:vAlign w:val="bottom"/>
          </w:tcPr>
          <w:p w:rsidR="002229EE" w:rsidRDefault="002229EE">
            <w:pPr>
              <w:pStyle w:val="ConsPlusNormal"/>
            </w:pPr>
          </w:p>
        </w:tc>
        <w:tc>
          <w:tcPr>
            <w:tcW w:w="1020" w:type="dxa"/>
            <w:vAlign w:val="center"/>
          </w:tcPr>
          <w:p w:rsidR="002229EE" w:rsidRDefault="002229EE">
            <w:pPr>
              <w:pStyle w:val="ConsPlusNormal"/>
            </w:pPr>
          </w:p>
        </w:tc>
        <w:tc>
          <w:tcPr>
            <w:tcW w:w="1077" w:type="dxa"/>
            <w:vAlign w:val="center"/>
          </w:tcPr>
          <w:p w:rsidR="002229EE" w:rsidRDefault="002229EE">
            <w:pPr>
              <w:pStyle w:val="ConsPlusNormal"/>
            </w:pPr>
          </w:p>
        </w:tc>
        <w:tc>
          <w:tcPr>
            <w:tcW w:w="1020" w:type="dxa"/>
            <w:vAlign w:val="center"/>
          </w:tcPr>
          <w:p w:rsidR="002229EE" w:rsidRDefault="002229EE">
            <w:pPr>
              <w:pStyle w:val="ConsPlusNormal"/>
            </w:pPr>
          </w:p>
        </w:tc>
        <w:tc>
          <w:tcPr>
            <w:tcW w:w="1247" w:type="dxa"/>
            <w:vAlign w:val="center"/>
          </w:tcPr>
          <w:p w:rsidR="002229EE" w:rsidRDefault="002229EE">
            <w:pPr>
              <w:pStyle w:val="ConsPlusNormal"/>
            </w:pPr>
          </w:p>
        </w:tc>
      </w:tr>
      <w:tr w:rsidR="002229EE">
        <w:tblPrEx>
          <w:tblBorders>
            <w:right w:val="single" w:sz="4" w:space="0" w:color="auto"/>
          </w:tblBorders>
        </w:tblPrEx>
        <w:tc>
          <w:tcPr>
            <w:tcW w:w="4027" w:type="dxa"/>
            <w:tcBorders>
              <w:left w:val="nil"/>
            </w:tcBorders>
            <w:vAlign w:val="center"/>
          </w:tcPr>
          <w:p w:rsidR="002229EE" w:rsidRDefault="002229EE">
            <w:pPr>
              <w:pStyle w:val="ConsPlusNormal"/>
              <w:ind w:left="566"/>
            </w:pPr>
            <w:r>
              <w:lastRenderedPageBreak/>
              <w:t>невыясненные поступления</w:t>
            </w:r>
          </w:p>
        </w:tc>
        <w:tc>
          <w:tcPr>
            <w:tcW w:w="680" w:type="dxa"/>
            <w:vAlign w:val="bottom"/>
          </w:tcPr>
          <w:p w:rsidR="002229EE" w:rsidRDefault="002229EE">
            <w:pPr>
              <w:pStyle w:val="ConsPlusNormal"/>
              <w:jc w:val="center"/>
            </w:pPr>
            <w:bookmarkStart w:id="1714" w:name="P47770"/>
            <w:bookmarkEnd w:id="1714"/>
            <w:r>
              <w:t>018</w:t>
            </w:r>
          </w:p>
        </w:tc>
        <w:tc>
          <w:tcPr>
            <w:tcW w:w="1020" w:type="dxa"/>
            <w:vAlign w:val="center"/>
          </w:tcPr>
          <w:p w:rsidR="002229EE" w:rsidRDefault="002229EE">
            <w:pPr>
              <w:pStyle w:val="ConsPlusNormal"/>
              <w:jc w:val="center"/>
            </w:pPr>
            <w:r>
              <w:t>x</w:t>
            </w:r>
          </w:p>
        </w:tc>
        <w:tc>
          <w:tcPr>
            <w:tcW w:w="1077" w:type="dxa"/>
            <w:vAlign w:val="center"/>
          </w:tcPr>
          <w:p w:rsidR="002229EE" w:rsidRDefault="002229EE">
            <w:pPr>
              <w:pStyle w:val="ConsPlusNormal"/>
              <w:jc w:val="center"/>
            </w:pPr>
            <w:r>
              <w:t>x</w:t>
            </w:r>
          </w:p>
        </w:tc>
        <w:tc>
          <w:tcPr>
            <w:tcW w:w="1020" w:type="dxa"/>
            <w:vAlign w:val="center"/>
          </w:tcPr>
          <w:p w:rsidR="002229EE" w:rsidRDefault="002229EE">
            <w:pPr>
              <w:pStyle w:val="ConsPlusNormal"/>
            </w:pPr>
          </w:p>
        </w:tc>
        <w:tc>
          <w:tcPr>
            <w:tcW w:w="1247" w:type="dxa"/>
            <w:vAlign w:val="center"/>
          </w:tcPr>
          <w:p w:rsidR="002229EE" w:rsidRDefault="002229EE">
            <w:pPr>
              <w:pStyle w:val="ConsPlusNormal"/>
            </w:pPr>
          </w:p>
        </w:tc>
      </w:tr>
      <w:tr w:rsidR="002229EE">
        <w:tblPrEx>
          <w:tblBorders>
            <w:right w:val="single" w:sz="4" w:space="0" w:color="auto"/>
          </w:tblBorders>
        </w:tblPrEx>
        <w:tc>
          <w:tcPr>
            <w:tcW w:w="4027" w:type="dxa"/>
            <w:tcBorders>
              <w:left w:val="nil"/>
            </w:tcBorders>
            <w:vAlign w:val="center"/>
          </w:tcPr>
          <w:p w:rsidR="002229EE" w:rsidRDefault="002229EE">
            <w:pPr>
              <w:pStyle w:val="ConsPlusNormal"/>
              <w:ind w:left="566"/>
            </w:pPr>
            <w:r>
              <w:t>привлеченных средств с казначейского счета</w:t>
            </w:r>
          </w:p>
        </w:tc>
        <w:tc>
          <w:tcPr>
            <w:tcW w:w="680" w:type="dxa"/>
            <w:vAlign w:val="bottom"/>
          </w:tcPr>
          <w:p w:rsidR="002229EE" w:rsidRDefault="002229EE">
            <w:pPr>
              <w:pStyle w:val="ConsPlusNormal"/>
              <w:jc w:val="center"/>
            </w:pPr>
            <w:bookmarkStart w:id="1715" w:name="P47776"/>
            <w:bookmarkEnd w:id="1715"/>
            <w:r>
              <w:t>019</w:t>
            </w:r>
          </w:p>
        </w:tc>
        <w:tc>
          <w:tcPr>
            <w:tcW w:w="1020" w:type="dxa"/>
            <w:vAlign w:val="center"/>
          </w:tcPr>
          <w:p w:rsidR="002229EE" w:rsidRDefault="002229EE">
            <w:pPr>
              <w:pStyle w:val="ConsPlusNormal"/>
              <w:jc w:val="center"/>
            </w:pPr>
            <w:r>
              <w:t>x</w:t>
            </w:r>
          </w:p>
        </w:tc>
        <w:tc>
          <w:tcPr>
            <w:tcW w:w="1077" w:type="dxa"/>
            <w:vAlign w:val="center"/>
          </w:tcPr>
          <w:p w:rsidR="002229EE" w:rsidRDefault="002229EE">
            <w:pPr>
              <w:pStyle w:val="ConsPlusNormal"/>
              <w:jc w:val="center"/>
            </w:pPr>
            <w:r>
              <w:t>x</w:t>
            </w:r>
          </w:p>
        </w:tc>
        <w:tc>
          <w:tcPr>
            <w:tcW w:w="1020" w:type="dxa"/>
            <w:vAlign w:val="center"/>
          </w:tcPr>
          <w:p w:rsidR="002229EE" w:rsidRDefault="002229EE">
            <w:pPr>
              <w:pStyle w:val="ConsPlusNormal"/>
            </w:pPr>
          </w:p>
        </w:tc>
        <w:tc>
          <w:tcPr>
            <w:tcW w:w="1247" w:type="dxa"/>
            <w:vAlign w:val="center"/>
          </w:tcPr>
          <w:p w:rsidR="002229EE" w:rsidRDefault="002229EE">
            <w:pPr>
              <w:pStyle w:val="ConsPlusNormal"/>
            </w:pPr>
          </w:p>
        </w:tc>
      </w:tr>
      <w:tr w:rsidR="002229EE">
        <w:tblPrEx>
          <w:tblBorders>
            <w:right w:val="single" w:sz="4" w:space="0" w:color="auto"/>
          </w:tblBorders>
        </w:tblPrEx>
        <w:tc>
          <w:tcPr>
            <w:tcW w:w="4027" w:type="dxa"/>
            <w:tcBorders>
              <w:left w:val="nil"/>
            </w:tcBorders>
            <w:vAlign w:val="center"/>
          </w:tcPr>
          <w:p w:rsidR="002229EE" w:rsidRDefault="002229EE">
            <w:pPr>
              <w:pStyle w:val="ConsPlusNormal"/>
            </w:pPr>
            <w:r>
              <w:t>Средства участников казначейского сопровождения, всего</w:t>
            </w:r>
          </w:p>
        </w:tc>
        <w:tc>
          <w:tcPr>
            <w:tcW w:w="680" w:type="dxa"/>
            <w:vAlign w:val="bottom"/>
          </w:tcPr>
          <w:p w:rsidR="002229EE" w:rsidRDefault="002229EE">
            <w:pPr>
              <w:pStyle w:val="ConsPlusNormal"/>
              <w:jc w:val="center"/>
            </w:pPr>
            <w:bookmarkStart w:id="1716" w:name="P47782"/>
            <w:bookmarkEnd w:id="1716"/>
            <w:r>
              <w:t>020</w:t>
            </w:r>
          </w:p>
        </w:tc>
        <w:tc>
          <w:tcPr>
            <w:tcW w:w="1020" w:type="dxa"/>
            <w:vAlign w:val="center"/>
          </w:tcPr>
          <w:p w:rsidR="002229EE" w:rsidRDefault="002229EE">
            <w:pPr>
              <w:pStyle w:val="ConsPlusNormal"/>
              <w:jc w:val="center"/>
            </w:pPr>
            <w:r>
              <w:t>x</w:t>
            </w:r>
          </w:p>
        </w:tc>
        <w:tc>
          <w:tcPr>
            <w:tcW w:w="1077" w:type="dxa"/>
            <w:vAlign w:val="center"/>
          </w:tcPr>
          <w:p w:rsidR="002229EE" w:rsidRDefault="002229EE">
            <w:pPr>
              <w:pStyle w:val="ConsPlusNormal"/>
              <w:jc w:val="center"/>
            </w:pPr>
            <w:r>
              <w:t>x</w:t>
            </w:r>
          </w:p>
        </w:tc>
        <w:tc>
          <w:tcPr>
            <w:tcW w:w="1020" w:type="dxa"/>
            <w:vAlign w:val="center"/>
          </w:tcPr>
          <w:p w:rsidR="002229EE" w:rsidRDefault="002229EE">
            <w:pPr>
              <w:pStyle w:val="ConsPlusNormal"/>
            </w:pPr>
          </w:p>
        </w:tc>
        <w:tc>
          <w:tcPr>
            <w:tcW w:w="1247" w:type="dxa"/>
            <w:vAlign w:val="center"/>
          </w:tcPr>
          <w:p w:rsidR="002229EE" w:rsidRDefault="002229EE">
            <w:pPr>
              <w:pStyle w:val="ConsPlusNormal"/>
            </w:pPr>
          </w:p>
        </w:tc>
      </w:tr>
      <w:tr w:rsidR="002229EE">
        <w:tblPrEx>
          <w:tblBorders>
            <w:right w:val="single" w:sz="4" w:space="0" w:color="auto"/>
          </w:tblBorders>
        </w:tblPrEx>
        <w:tc>
          <w:tcPr>
            <w:tcW w:w="4027" w:type="dxa"/>
            <w:tcBorders>
              <w:left w:val="nil"/>
            </w:tcBorders>
            <w:vAlign w:val="center"/>
          </w:tcPr>
          <w:p w:rsidR="002229EE" w:rsidRDefault="002229EE">
            <w:pPr>
              <w:pStyle w:val="ConsPlusNormal"/>
              <w:ind w:left="283"/>
            </w:pPr>
            <w:r>
              <w:t>в том числе:</w:t>
            </w:r>
          </w:p>
          <w:p w:rsidR="002229EE" w:rsidRDefault="002229EE">
            <w:pPr>
              <w:pStyle w:val="ConsPlusNormal"/>
              <w:ind w:left="566"/>
            </w:pPr>
            <w:r>
              <w:t>средства участников казначейского сопровождения, всего</w:t>
            </w:r>
          </w:p>
        </w:tc>
        <w:tc>
          <w:tcPr>
            <w:tcW w:w="680" w:type="dxa"/>
            <w:vAlign w:val="bottom"/>
          </w:tcPr>
          <w:p w:rsidR="002229EE" w:rsidRDefault="002229EE">
            <w:pPr>
              <w:pStyle w:val="ConsPlusNormal"/>
              <w:jc w:val="center"/>
            </w:pPr>
            <w:bookmarkStart w:id="1717" w:name="P47789"/>
            <w:bookmarkEnd w:id="1717"/>
            <w:r>
              <w:t>021</w:t>
            </w:r>
          </w:p>
        </w:tc>
        <w:tc>
          <w:tcPr>
            <w:tcW w:w="1020" w:type="dxa"/>
            <w:vAlign w:val="center"/>
          </w:tcPr>
          <w:p w:rsidR="002229EE" w:rsidRDefault="002229EE">
            <w:pPr>
              <w:pStyle w:val="ConsPlusNormal"/>
              <w:jc w:val="center"/>
            </w:pPr>
            <w:r>
              <w:t>x</w:t>
            </w:r>
          </w:p>
        </w:tc>
        <w:tc>
          <w:tcPr>
            <w:tcW w:w="1077" w:type="dxa"/>
            <w:vAlign w:val="center"/>
          </w:tcPr>
          <w:p w:rsidR="002229EE" w:rsidRDefault="002229EE">
            <w:pPr>
              <w:pStyle w:val="ConsPlusNormal"/>
              <w:jc w:val="center"/>
            </w:pPr>
            <w:r>
              <w:t>x</w:t>
            </w:r>
          </w:p>
        </w:tc>
        <w:tc>
          <w:tcPr>
            <w:tcW w:w="1020" w:type="dxa"/>
            <w:vAlign w:val="center"/>
          </w:tcPr>
          <w:p w:rsidR="002229EE" w:rsidRDefault="002229EE">
            <w:pPr>
              <w:pStyle w:val="ConsPlusNormal"/>
            </w:pPr>
          </w:p>
        </w:tc>
        <w:tc>
          <w:tcPr>
            <w:tcW w:w="1247" w:type="dxa"/>
            <w:vAlign w:val="center"/>
          </w:tcPr>
          <w:p w:rsidR="002229EE" w:rsidRDefault="002229EE">
            <w:pPr>
              <w:pStyle w:val="ConsPlusNormal"/>
            </w:pPr>
          </w:p>
        </w:tc>
      </w:tr>
      <w:tr w:rsidR="002229EE">
        <w:tblPrEx>
          <w:tblBorders>
            <w:right w:val="single" w:sz="4" w:space="0" w:color="auto"/>
          </w:tblBorders>
        </w:tblPrEx>
        <w:tc>
          <w:tcPr>
            <w:tcW w:w="4027" w:type="dxa"/>
            <w:tcBorders>
              <w:left w:val="nil"/>
            </w:tcBorders>
          </w:tcPr>
          <w:p w:rsidR="002229EE" w:rsidRDefault="002229EE">
            <w:pPr>
              <w:pStyle w:val="ConsPlusNormal"/>
              <w:ind w:left="849"/>
            </w:pPr>
            <w:r>
              <w:t>в том числе:</w:t>
            </w:r>
          </w:p>
        </w:tc>
        <w:tc>
          <w:tcPr>
            <w:tcW w:w="680" w:type="dxa"/>
            <w:vAlign w:val="bottom"/>
          </w:tcPr>
          <w:p w:rsidR="002229EE" w:rsidRDefault="002229EE">
            <w:pPr>
              <w:pStyle w:val="ConsPlusNormal"/>
            </w:pPr>
          </w:p>
        </w:tc>
        <w:tc>
          <w:tcPr>
            <w:tcW w:w="1020" w:type="dxa"/>
            <w:vAlign w:val="center"/>
          </w:tcPr>
          <w:p w:rsidR="002229EE" w:rsidRDefault="002229EE">
            <w:pPr>
              <w:pStyle w:val="ConsPlusNormal"/>
            </w:pPr>
          </w:p>
        </w:tc>
        <w:tc>
          <w:tcPr>
            <w:tcW w:w="1077" w:type="dxa"/>
            <w:vAlign w:val="center"/>
          </w:tcPr>
          <w:p w:rsidR="002229EE" w:rsidRDefault="002229EE">
            <w:pPr>
              <w:pStyle w:val="ConsPlusNormal"/>
            </w:pPr>
          </w:p>
        </w:tc>
        <w:tc>
          <w:tcPr>
            <w:tcW w:w="1020" w:type="dxa"/>
            <w:vAlign w:val="center"/>
          </w:tcPr>
          <w:p w:rsidR="002229EE" w:rsidRDefault="002229EE">
            <w:pPr>
              <w:pStyle w:val="ConsPlusNormal"/>
            </w:pPr>
          </w:p>
        </w:tc>
        <w:tc>
          <w:tcPr>
            <w:tcW w:w="1247" w:type="dxa"/>
            <w:vAlign w:val="center"/>
          </w:tcPr>
          <w:p w:rsidR="002229EE" w:rsidRDefault="002229EE">
            <w:pPr>
              <w:pStyle w:val="ConsPlusNormal"/>
            </w:pPr>
          </w:p>
        </w:tc>
      </w:tr>
      <w:tr w:rsidR="002229EE">
        <w:tblPrEx>
          <w:tblBorders>
            <w:right w:val="single" w:sz="4" w:space="0" w:color="auto"/>
          </w:tblBorders>
        </w:tblPrEx>
        <w:tc>
          <w:tcPr>
            <w:tcW w:w="4027" w:type="dxa"/>
            <w:tcBorders>
              <w:left w:val="nil"/>
            </w:tcBorders>
            <w:vAlign w:val="center"/>
          </w:tcPr>
          <w:p w:rsidR="002229EE" w:rsidRDefault="002229EE">
            <w:pPr>
              <w:pStyle w:val="ConsPlusNormal"/>
              <w:ind w:left="566"/>
            </w:pPr>
            <w:r>
              <w:t>невыясненные поступления</w:t>
            </w:r>
          </w:p>
        </w:tc>
        <w:tc>
          <w:tcPr>
            <w:tcW w:w="680" w:type="dxa"/>
            <w:vAlign w:val="bottom"/>
          </w:tcPr>
          <w:p w:rsidR="002229EE" w:rsidRDefault="002229EE">
            <w:pPr>
              <w:pStyle w:val="ConsPlusNormal"/>
              <w:jc w:val="center"/>
            </w:pPr>
            <w:bookmarkStart w:id="1718" w:name="P47801"/>
            <w:bookmarkEnd w:id="1718"/>
            <w:r>
              <w:t>028</w:t>
            </w:r>
          </w:p>
        </w:tc>
        <w:tc>
          <w:tcPr>
            <w:tcW w:w="1020" w:type="dxa"/>
            <w:vAlign w:val="center"/>
          </w:tcPr>
          <w:p w:rsidR="002229EE" w:rsidRDefault="002229EE">
            <w:pPr>
              <w:pStyle w:val="ConsPlusNormal"/>
              <w:jc w:val="center"/>
            </w:pPr>
            <w:r>
              <w:t>x</w:t>
            </w:r>
          </w:p>
        </w:tc>
        <w:tc>
          <w:tcPr>
            <w:tcW w:w="1077" w:type="dxa"/>
            <w:vAlign w:val="center"/>
          </w:tcPr>
          <w:p w:rsidR="002229EE" w:rsidRDefault="002229EE">
            <w:pPr>
              <w:pStyle w:val="ConsPlusNormal"/>
              <w:jc w:val="center"/>
            </w:pPr>
            <w:r>
              <w:t>x</w:t>
            </w:r>
          </w:p>
        </w:tc>
        <w:tc>
          <w:tcPr>
            <w:tcW w:w="1020" w:type="dxa"/>
            <w:vAlign w:val="center"/>
          </w:tcPr>
          <w:p w:rsidR="002229EE" w:rsidRDefault="002229EE">
            <w:pPr>
              <w:pStyle w:val="ConsPlusNormal"/>
            </w:pPr>
          </w:p>
        </w:tc>
        <w:tc>
          <w:tcPr>
            <w:tcW w:w="1247" w:type="dxa"/>
            <w:vAlign w:val="center"/>
          </w:tcPr>
          <w:p w:rsidR="002229EE" w:rsidRDefault="002229EE">
            <w:pPr>
              <w:pStyle w:val="ConsPlusNormal"/>
            </w:pPr>
          </w:p>
        </w:tc>
      </w:tr>
      <w:tr w:rsidR="002229EE">
        <w:tblPrEx>
          <w:tblBorders>
            <w:right w:val="single" w:sz="4" w:space="0" w:color="auto"/>
          </w:tblBorders>
        </w:tblPrEx>
        <w:tc>
          <w:tcPr>
            <w:tcW w:w="4027" w:type="dxa"/>
            <w:tcBorders>
              <w:left w:val="nil"/>
            </w:tcBorders>
            <w:vAlign w:val="center"/>
          </w:tcPr>
          <w:p w:rsidR="002229EE" w:rsidRDefault="002229EE">
            <w:pPr>
              <w:pStyle w:val="ConsPlusNormal"/>
              <w:ind w:left="566"/>
            </w:pPr>
            <w:r>
              <w:t>привлеченных средств с казначейского счета</w:t>
            </w:r>
          </w:p>
        </w:tc>
        <w:tc>
          <w:tcPr>
            <w:tcW w:w="680" w:type="dxa"/>
            <w:vAlign w:val="bottom"/>
          </w:tcPr>
          <w:p w:rsidR="002229EE" w:rsidRDefault="002229EE">
            <w:pPr>
              <w:pStyle w:val="ConsPlusNormal"/>
              <w:jc w:val="center"/>
            </w:pPr>
            <w:bookmarkStart w:id="1719" w:name="P47807"/>
            <w:bookmarkEnd w:id="1719"/>
            <w:r>
              <w:t>029</w:t>
            </w:r>
          </w:p>
        </w:tc>
        <w:tc>
          <w:tcPr>
            <w:tcW w:w="1020" w:type="dxa"/>
            <w:vAlign w:val="center"/>
          </w:tcPr>
          <w:p w:rsidR="002229EE" w:rsidRDefault="002229EE">
            <w:pPr>
              <w:pStyle w:val="ConsPlusNormal"/>
              <w:jc w:val="center"/>
            </w:pPr>
            <w:r>
              <w:t>x</w:t>
            </w:r>
          </w:p>
        </w:tc>
        <w:tc>
          <w:tcPr>
            <w:tcW w:w="1077" w:type="dxa"/>
            <w:vAlign w:val="center"/>
          </w:tcPr>
          <w:p w:rsidR="002229EE" w:rsidRDefault="002229EE">
            <w:pPr>
              <w:pStyle w:val="ConsPlusNormal"/>
              <w:jc w:val="center"/>
            </w:pPr>
            <w:r>
              <w:t>x</w:t>
            </w:r>
          </w:p>
        </w:tc>
        <w:tc>
          <w:tcPr>
            <w:tcW w:w="1020" w:type="dxa"/>
            <w:vAlign w:val="center"/>
          </w:tcPr>
          <w:p w:rsidR="002229EE" w:rsidRDefault="002229EE">
            <w:pPr>
              <w:pStyle w:val="ConsPlusNormal"/>
            </w:pPr>
          </w:p>
        </w:tc>
        <w:tc>
          <w:tcPr>
            <w:tcW w:w="1247" w:type="dxa"/>
            <w:vAlign w:val="center"/>
          </w:tcPr>
          <w:p w:rsidR="002229EE" w:rsidRDefault="002229EE">
            <w:pPr>
              <w:pStyle w:val="ConsPlusNormal"/>
            </w:pPr>
          </w:p>
        </w:tc>
      </w:tr>
      <w:tr w:rsidR="002229EE">
        <w:tblPrEx>
          <w:tblBorders>
            <w:right w:val="single" w:sz="4" w:space="0" w:color="auto"/>
          </w:tblBorders>
        </w:tblPrEx>
        <w:tc>
          <w:tcPr>
            <w:tcW w:w="4027" w:type="dxa"/>
            <w:tcBorders>
              <w:left w:val="nil"/>
            </w:tcBorders>
            <w:vAlign w:val="center"/>
          </w:tcPr>
          <w:p w:rsidR="002229EE" w:rsidRDefault="002229EE">
            <w:pPr>
              <w:pStyle w:val="ConsPlusNormal"/>
            </w:pPr>
            <w:r>
              <w:t>Средства получателей средств из бюджета, всего</w:t>
            </w:r>
          </w:p>
        </w:tc>
        <w:tc>
          <w:tcPr>
            <w:tcW w:w="680" w:type="dxa"/>
            <w:vAlign w:val="bottom"/>
          </w:tcPr>
          <w:p w:rsidR="002229EE" w:rsidRDefault="002229EE">
            <w:pPr>
              <w:pStyle w:val="ConsPlusNormal"/>
              <w:jc w:val="center"/>
            </w:pPr>
            <w:bookmarkStart w:id="1720" w:name="P47813"/>
            <w:bookmarkEnd w:id="1720"/>
            <w:r>
              <w:t>030</w:t>
            </w:r>
          </w:p>
        </w:tc>
        <w:tc>
          <w:tcPr>
            <w:tcW w:w="1020" w:type="dxa"/>
            <w:vAlign w:val="center"/>
          </w:tcPr>
          <w:p w:rsidR="002229EE" w:rsidRDefault="002229EE">
            <w:pPr>
              <w:pStyle w:val="ConsPlusNormal"/>
              <w:jc w:val="center"/>
            </w:pPr>
            <w:r>
              <w:t>x</w:t>
            </w:r>
          </w:p>
        </w:tc>
        <w:tc>
          <w:tcPr>
            <w:tcW w:w="1077" w:type="dxa"/>
            <w:vAlign w:val="center"/>
          </w:tcPr>
          <w:p w:rsidR="002229EE" w:rsidRDefault="002229EE">
            <w:pPr>
              <w:pStyle w:val="ConsPlusNormal"/>
              <w:jc w:val="center"/>
            </w:pPr>
            <w:r>
              <w:t>x</w:t>
            </w:r>
          </w:p>
        </w:tc>
        <w:tc>
          <w:tcPr>
            <w:tcW w:w="1020" w:type="dxa"/>
            <w:vAlign w:val="center"/>
          </w:tcPr>
          <w:p w:rsidR="002229EE" w:rsidRDefault="002229EE">
            <w:pPr>
              <w:pStyle w:val="ConsPlusNormal"/>
            </w:pPr>
          </w:p>
        </w:tc>
        <w:tc>
          <w:tcPr>
            <w:tcW w:w="1247" w:type="dxa"/>
            <w:vAlign w:val="center"/>
          </w:tcPr>
          <w:p w:rsidR="002229EE" w:rsidRDefault="002229EE">
            <w:pPr>
              <w:pStyle w:val="ConsPlusNormal"/>
            </w:pPr>
          </w:p>
        </w:tc>
      </w:tr>
      <w:tr w:rsidR="002229EE">
        <w:tblPrEx>
          <w:tblBorders>
            <w:right w:val="single" w:sz="4" w:space="0" w:color="auto"/>
          </w:tblBorders>
        </w:tblPrEx>
        <w:tc>
          <w:tcPr>
            <w:tcW w:w="4027" w:type="dxa"/>
            <w:tcBorders>
              <w:left w:val="nil"/>
            </w:tcBorders>
            <w:vAlign w:val="center"/>
          </w:tcPr>
          <w:p w:rsidR="002229EE" w:rsidRDefault="002229EE">
            <w:pPr>
              <w:pStyle w:val="ConsPlusNormal"/>
              <w:ind w:left="283"/>
            </w:pPr>
            <w:r>
              <w:t>в том числе:</w:t>
            </w:r>
          </w:p>
          <w:p w:rsidR="002229EE" w:rsidRDefault="002229EE">
            <w:pPr>
              <w:pStyle w:val="ConsPlusNormal"/>
              <w:ind w:left="566"/>
            </w:pPr>
            <w:r>
              <w:t>средства получателей средств из бюджета, всего</w:t>
            </w:r>
          </w:p>
        </w:tc>
        <w:tc>
          <w:tcPr>
            <w:tcW w:w="680" w:type="dxa"/>
            <w:vAlign w:val="bottom"/>
          </w:tcPr>
          <w:p w:rsidR="002229EE" w:rsidRDefault="002229EE">
            <w:pPr>
              <w:pStyle w:val="ConsPlusNormal"/>
              <w:jc w:val="center"/>
            </w:pPr>
            <w:bookmarkStart w:id="1721" w:name="P47820"/>
            <w:bookmarkEnd w:id="1721"/>
            <w:r>
              <w:t>031</w:t>
            </w:r>
          </w:p>
        </w:tc>
        <w:tc>
          <w:tcPr>
            <w:tcW w:w="1020" w:type="dxa"/>
            <w:vAlign w:val="center"/>
          </w:tcPr>
          <w:p w:rsidR="002229EE" w:rsidRDefault="002229EE">
            <w:pPr>
              <w:pStyle w:val="ConsPlusNormal"/>
              <w:jc w:val="center"/>
            </w:pPr>
            <w:r>
              <w:t>x</w:t>
            </w:r>
          </w:p>
        </w:tc>
        <w:tc>
          <w:tcPr>
            <w:tcW w:w="1077" w:type="dxa"/>
            <w:vAlign w:val="center"/>
          </w:tcPr>
          <w:p w:rsidR="002229EE" w:rsidRDefault="002229EE">
            <w:pPr>
              <w:pStyle w:val="ConsPlusNormal"/>
              <w:jc w:val="center"/>
            </w:pPr>
            <w:r>
              <w:t>x</w:t>
            </w:r>
          </w:p>
        </w:tc>
        <w:tc>
          <w:tcPr>
            <w:tcW w:w="1020" w:type="dxa"/>
            <w:vAlign w:val="center"/>
          </w:tcPr>
          <w:p w:rsidR="002229EE" w:rsidRDefault="002229EE">
            <w:pPr>
              <w:pStyle w:val="ConsPlusNormal"/>
            </w:pPr>
          </w:p>
        </w:tc>
        <w:tc>
          <w:tcPr>
            <w:tcW w:w="1247" w:type="dxa"/>
            <w:vAlign w:val="center"/>
          </w:tcPr>
          <w:p w:rsidR="002229EE" w:rsidRDefault="002229EE">
            <w:pPr>
              <w:pStyle w:val="ConsPlusNormal"/>
            </w:pPr>
          </w:p>
        </w:tc>
      </w:tr>
      <w:tr w:rsidR="002229EE">
        <w:tblPrEx>
          <w:tblBorders>
            <w:right w:val="single" w:sz="4" w:space="0" w:color="auto"/>
          </w:tblBorders>
        </w:tblPrEx>
        <w:tc>
          <w:tcPr>
            <w:tcW w:w="4027" w:type="dxa"/>
            <w:tcBorders>
              <w:left w:val="nil"/>
            </w:tcBorders>
          </w:tcPr>
          <w:p w:rsidR="002229EE" w:rsidRDefault="002229EE">
            <w:pPr>
              <w:pStyle w:val="ConsPlusNormal"/>
              <w:ind w:left="849"/>
            </w:pPr>
            <w:r>
              <w:t>в том числе:</w:t>
            </w:r>
          </w:p>
        </w:tc>
        <w:tc>
          <w:tcPr>
            <w:tcW w:w="680" w:type="dxa"/>
            <w:vAlign w:val="bottom"/>
          </w:tcPr>
          <w:p w:rsidR="002229EE" w:rsidRDefault="002229EE">
            <w:pPr>
              <w:pStyle w:val="ConsPlusNormal"/>
            </w:pPr>
          </w:p>
        </w:tc>
        <w:tc>
          <w:tcPr>
            <w:tcW w:w="1020" w:type="dxa"/>
            <w:vAlign w:val="center"/>
          </w:tcPr>
          <w:p w:rsidR="002229EE" w:rsidRDefault="002229EE">
            <w:pPr>
              <w:pStyle w:val="ConsPlusNormal"/>
            </w:pPr>
          </w:p>
        </w:tc>
        <w:tc>
          <w:tcPr>
            <w:tcW w:w="1077" w:type="dxa"/>
            <w:vAlign w:val="center"/>
          </w:tcPr>
          <w:p w:rsidR="002229EE" w:rsidRDefault="002229EE">
            <w:pPr>
              <w:pStyle w:val="ConsPlusNormal"/>
            </w:pPr>
          </w:p>
        </w:tc>
        <w:tc>
          <w:tcPr>
            <w:tcW w:w="1020" w:type="dxa"/>
            <w:vAlign w:val="center"/>
          </w:tcPr>
          <w:p w:rsidR="002229EE" w:rsidRDefault="002229EE">
            <w:pPr>
              <w:pStyle w:val="ConsPlusNormal"/>
            </w:pPr>
          </w:p>
        </w:tc>
        <w:tc>
          <w:tcPr>
            <w:tcW w:w="1247" w:type="dxa"/>
            <w:vAlign w:val="center"/>
          </w:tcPr>
          <w:p w:rsidR="002229EE" w:rsidRDefault="002229EE">
            <w:pPr>
              <w:pStyle w:val="ConsPlusNormal"/>
            </w:pPr>
          </w:p>
        </w:tc>
      </w:tr>
      <w:tr w:rsidR="002229EE">
        <w:tblPrEx>
          <w:tblBorders>
            <w:right w:val="single" w:sz="4" w:space="0" w:color="auto"/>
          </w:tblBorders>
        </w:tblPrEx>
        <w:tc>
          <w:tcPr>
            <w:tcW w:w="4027" w:type="dxa"/>
            <w:tcBorders>
              <w:left w:val="nil"/>
            </w:tcBorders>
            <w:vAlign w:val="center"/>
          </w:tcPr>
          <w:p w:rsidR="002229EE" w:rsidRDefault="002229EE">
            <w:pPr>
              <w:pStyle w:val="ConsPlusNormal"/>
              <w:ind w:left="566"/>
            </w:pPr>
            <w:r>
              <w:t>невыясненные поступления</w:t>
            </w:r>
          </w:p>
        </w:tc>
        <w:tc>
          <w:tcPr>
            <w:tcW w:w="680" w:type="dxa"/>
            <w:vAlign w:val="bottom"/>
          </w:tcPr>
          <w:p w:rsidR="002229EE" w:rsidRDefault="002229EE">
            <w:pPr>
              <w:pStyle w:val="ConsPlusNormal"/>
              <w:jc w:val="center"/>
            </w:pPr>
            <w:bookmarkStart w:id="1722" w:name="P47832"/>
            <w:bookmarkEnd w:id="1722"/>
            <w:r>
              <w:t>038</w:t>
            </w:r>
          </w:p>
        </w:tc>
        <w:tc>
          <w:tcPr>
            <w:tcW w:w="1020" w:type="dxa"/>
            <w:vAlign w:val="center"/>
          </w:tcPr>
          <w:p w:rsidR="002229EE" w:rsidRDefault="002229EE">
            <w:pPr>
              <w:pStyle w:val="ConsPlusNormal"/>
              <w:jc w:val="center"/>
            </w:pPr>
            <w:r>
              <w:t>x</w:t>
            </w:r>
          </w:p>
        </w:tc>
        <w:tc>
          <w:tcPr>
            <w:tcW w:w="1077" w:type="dxa"/>
            <w:vAlign w:val="center"/>
          </w:tcPr>
          <w:p w:rsidR="002229EE" w:rsidRDefault="002229EE">
            <w:pPr>
              <w:pStyle w:val="ConsPlusNormal"/>
              <w:jc w:val="center"/>
            </w:pPr>
            <w:r>
              <w:t>x</w:t>
            </w:r>
          </w:p>
        </w:tc>
        <w:tc>
          <w:tcPr>
            <w:tcW w:w="1020" w:type="dxa"/>
            <w:vAlign w:val="center"/>
          </w:tcPr>
          <w:p w:rsidR="002229EE" w:rsidRDefault="002229EE">
            <w:pPr>
              <w:pStyle w:val="ConsPlusNormal"/>
            </w:pPr>
          </w:p>
        </w:tc>
        <w:tc>
          <w:tcPr>
            <w:tcW w:w="1247" w:type="dxa"/>
            <w:vAlign w:val="center"/>
          </w:tcPr>
          <w:p w:rsidR="002229EE" w:rsidRDefault="002229EE">
            <w:pPr>
              <w:pStyle w:val="ConsPlusNormal"/>
            </w:pPr>
          </w:p>
        </w:tc>
      </w:tr>
      <w:tr w:rsidR="002229EE">
        <w:tblPrEx>
          <w:tblBorders>
            <w:right w:val="single" w:sz="4" w:space="0" w:color="auto"/>
          </w:tblBorders>
        </w:tblPrEx>
        <w:tc>
          <w:tcPr>
            <w:tcW w:w="4027" w:type="dxa"/>
            <w:tcBorders>
              <w:left w:val="nil"/>
            </w:tcBorders>
            <w:vAlign w:val="center"/>
          </w:tcPr>
          <w:p w:rsidR="002229EE" w:rsidRDefault="002229EE">
            <w:pPr>
              <w:pStyle w:val="ConsPlusNormal"/>
              <w:ind w:left="566"/>
            </w:pPr>
            <w:r>
              <w:t>привлеченных средств с казначейского счета</w:t>
            </w:r>
          </w:p>
        </w:tc>
        <w:tc>
          <w:tcPr>
            <w:tcW w:w="680" w:type="dxa"/>
            <w:vAlign w:val="bottom"/>
          </w:tcPr>
          <w:p w:rsidR="002229EE" w:rsidRDefault="002229EE">
            <w:pPr>
              <w:pStyle w:val="ConsPlusNormal"/>
              <w:jc w:val="center"/>
            </w:pPr>
            <w:bookmarkStart w:id="1723" w:name="P47838"/>
            <w:bookmarkEnd w:id="1723"/>
            <w:r>
              <w:t>039</w:t>
            </w:r>
          </w:p>
        </w:tc>
        <w:tc>
          <w:tcPr>
            <w:tcW w:w="1020" w:type="dxa"/>
            <w:vAlign w:val="center"/>
          </w:tcPr>
          <w:p w:rsidR="002229EE" w:rsidRDefault="002229EE">
            <w:pPr>
              <w:pStyle w:val="ConsPlusNormal"/>
              <w:jc w:val="center"/>
            </w:pPr>
            <w:r>
              <w:t>x</w:t>
            </w:r>
          </w:p>
        </w:tc>
        <w:tc>
          <w:tcPr>
            <w:tcW w:w="1077" w:type="dxa"/>
            <w:vAlign w:val="center"/>
          </w:tcPr>
          <w:p w:rsidR="002229EE" w:rsidRDefault="002229EE">
            <w:pPr>
              <w:pStyle w:val="ConsPlusNormal"/>
              <w:jc w:val="center"/>
            </w:pPr>
            <w:r>
              <w:t>x</w:t>
            </w:r>
          </w:p>
        </w:tc>
        <w:tc>
          <w:tcPr>
            <w:tcW w:w="1020" w:type="dxa"/>
            <w:vAlign w:val="center"/>
          </w:tcPr>
          <w:p w:rsidR="002229EE" w:rsidRDefault="002229EE">
            <w:pPr>
              <w:pStyle w:val="ConsPlusNormal"/>
            </w:pPr>
          </w:p>
        </w:tc>
        <w:tc>
          <w:tcPr>
            <w:tcW w:w="1247" w:type="dxa"/>
            <w:vAlign w:val="center"/>
          </w:tcPr>
          <w:p w:rsidR="002229EE" w:rsidRDefault="002229EE">
            <w:pPr>
              <w:pStyle w:val="ConsPlusNormal"/>
            </w:pPr>
          </w:p>
        </w:tc>
      </w:tr>
      <w:tr w:rsidR="002229EE">
        <w:tblPrEx>
          <w:tblBorders>
            <w:right w:val="single" w:sz="4" w:space="0" w:color="auto"/>
          </w:tblBorders>
        </w:tblPrEx>
        <w:tc>
          <w:tcPr>
            <w:tcW w:w="6804" w:type="dxa"/>
            <w:gridSpan w:val="4"/>
            <w:tcBorders>
              <w:left w:val="nil"/>
              <w:bottom w:val="nil"/>
            </w:tcBorders>
            <w:vAlign w:val="center"/>
          </w:tcPr>
          <w:p w:rsidR="002229EE" w:rsidRDefault="002229EE">
            <w:pPr>
              <w:pStyle w:val="ConsPlusNormal"/>
              <w:jc w:val="right"/>
            </w:pPr>
            <w:r>
              <w:t>Итого</w:t>
            </w:r>
          </w:p>
        </w:tc>
        <w:tc>
          <w:tcPr>
            <w:tcW w:w="1020" w:type="dxa"/>
            <w:vAlign w:val="center"/>
          </w:tcPr>
          <w:p w:rsidR="002229EE" w:rsidRDefault="002229EE">
            <w:pPr>
              <w:pStyle w:val="ConsPlusNormal"/>
            </w:pPr>
          </w:p>
        </w:tc>
        <w:tc>
          <w:tcPr>
            <w:tcW w:w="1247" w:type="dxa"/>
            <w:vAlign w:val="center"/>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 xml:space="preserve">                                                         Форма 0503158 с. 2</w:t>
      </w:r>
    </w:p>
    <w:p w:rsidR="002229EE" w:rsidRDefault="002229EE">
      <w:pPr>
        <w:pStyle w:val="ConsPlusNonformat"/>
        <w:jc w:val="both"/>
      </w:pPr>
    </w:p>
    <w:p w:rsidR="002229EE" w:rsidRDefault="002229EE">
      <w:pPr>
        <w:pStyle w:val="ConsPlusNonformat"/>
        <w:jc w:val="both"/>
      </w:pPr>
      <w:bookmarkStart w:id="1724" w:name="P47849"/>
      <w:bookmarkEnd w:id="1724"/>
      <w:r>
        <w:t xml:space="preserve">                              2. Поступления</w:t>
      </w:r>
    </w:p>
    <w:p w:rsidR="002229EE" w:rsidRDefault="002229EE">
      <w:pPr>
        <w:pStyle w:val="ConsPlusNormal"/>
        <w:jc w:val="both"/>
      </w:pPr>
    </w:p>
    <w:p w:rsidR="002229EE" w:rsidRDefault="002229EE">
      <w:pPr>
        <w:pStyle w:val="ConsPlusNormal"/>
        <w:sectPr w:rsidR="002229EE">
          <w:pgSz w:w="16838" w:h="11905" w:orient="landscape"/>
          <w:pgMar w:top="1701" w:right="397" w:bottom="850" w:left="397" w:header="0" w:footer="0" w:gutter="0"/>
          <w:cols w:space="720"/>
          <w:titlePg/>
        </w:sectPr>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18"/>
        <w:gridCol w:w="1531"/>
        <w:gridCol w:w="1474"/>
        <w:gridCol w:w="1247"/>
        <w:gridCol w:w="1077"/>
        <w:gridCol w:w="964"/>
        <w:gridCol w:w="1077"/>
        <w:gridCol w:w="510"/>
      </w:tblGrid>
      <w:tr w:rsidR="002229EE">
        <w:tc>
          <w:tcPr>
            <w:tcW w:w="1701" w:type="dxa"/>
            <w:vMerge w:val="restart"/>
            <w:tcBorders>
              <w:left w:val="nil"/>
            </w:tcBorders>
          </w:tcPr>
          <w:p w:rsidR="002229EE" w:rsidRDefault="002229EE">
            <w:pPr>
              <w:pStyle w:val="ConsPlusNormal"/>
              <w:jc w:val="center"/>
            </w:pPr>
            <w:r>
              <w:lastRenderedPageBreak/>
              <w:t>Наименование показателя</w:t>
            </w:r>
          </w:p>
        </w:tc>
        <w:tc>
          <w:tcPr>
            <w:tcW w:w="518" w:type="dxa"/>
            <w:vMerge w:val="restart"/>
          </w:tcPr>
          <w:p w:rsidR="002229EE" w:rsidRDefault="002229EE">
            <w:pPr>
              <w:pStyle w:val="ConsPlusNormal"/>
              <w:jc w:val="center"/>
            </w:pPr>
            <w:r>
              <w:t>Код строки</w:t>
            </w:r>
          </w:p>
        </w:tc>
        <w:tc>
          <w:tcPr>
            <w:tcW w:w="1531" w:type="dxa"/>
            <w:vMerge w:val="restart"/>
          </w:tcPr>
          <w:p w:rsidR="002229EE" w:rsidRDefault="002229EE">
            <w:pPr>
              <w:pStyle w:val="ConsPlusNormal"/>
              <w:jc w:val="center"/>
            </w:pPr>
            <w:r>
              <w:t>Код дохода бюджетной классификации</w:t>
            </w:r>
          </w:p>
        </w:tc>
        <w:tc>
          <w:tcPr>
            <w:tcW w:w="6349" w:type="dxa"/>
            <w:gridSpan w:val="6"/>
            <w:tcBorders>
              <w:right w:val="nil"/>
            </w:tcBorders>
          </w:tcPr>
          <w:p w:rsidR="002229EE" w:rsidRDefault="002229EE">
            <w:pPr>
              <w:pStyle w:val="ConsPlusNormal"/>
              <w:jc w:val="center"/>
            </w:pPr>
            <w:r>
              <w:t>Исполнено</w:t>
            </w:r>
          </w:p>
        </w:tc>
      </w:tr>
      <w:tr w:rsidR="002229EE">
        <w:tc>
          <w:tcPr>
            <w:tcW w:w="1701" w:type="dxa"/>
            <w:vMerge/>
            <w:tcBorders>
              <w:left w:val="nil"/>
            </w:tcBorders>
          </w:tcPr>
          <w:p w:rsidR="002229EE" w:rsidRDefault="002229EE">
            <w:pPr>
              <w:pStyle w:val="ConsPlusNormal"/>
            </w:pPr>
          </w:p>
        </w:tc>
        <w:tc>
          <w:tcPr>
            <w:tcW w:w="518" w:type="dxa"/>
            <w:vMerge/>
          </w:tcPr>
          <w:p w:rsidR="002229EE" w:rsidRDefault="002229EE">
            <w:pPr>
              <w:pStyle w:val="ConsPlusNormal"/>
            </w:pPr>
          </w:p>
        </w:tc>
        <w:tc>
          <w:tcPr>
            <w:tcW w:w="1531" w:type="dxa"/>
            <w:vMerge/>
          </w:tcPr>
          <w:p w:rsidR="002229EE" w:rsidRDefault="002229EE">
            <w:pPr>
              <w:pStyle w:val="ConsPlusNormal"/>
            </w:pPr>
          </w:p>
        </w:tc>
        <w:tc>
          <w:tcPr>
            <w:tcW w:w="3798" w:type="dxa"/>
            <w:gridSpan w:val="3"/>
          </w:tcPr>
          <w:p w:rsidR="002229EE" w:rsidRDefault="002229EE">
            <w:pPr>
              <w:pStyle w:val="ConsPlusNormal"/>
              <w:jc w:val="center"/>
            </w:pPr>
            <w:r>
              <w:t>бюджетные, автономные учреждения</w:t>
            </w:r>
          </w:p>
        </w:tc>
        <w:tc>
          <w:tcPr>
            <w:tcW w:w="964" w:type="dxa"/>
            <w:vMerge w:val="restart"/>
          </w:tcPr>
          <w:p w:rsidR="002229EE" w:rsidRDefault="002229EE">
            <w:pPr>
              <w:pStyle w:val="ConsPlusNormal"/>
              <w:jc w:val="center"/>
            </w:pPr>
            <w:r>
              <w:t>участники казначейского сопровождения</w:t>
            </w:r>
          </w:p>
        </w:tc>
        <w:tc>
          <w:tcPr>
            <w:tcW w:w="1077" w:type="dxa"/>
            <w:vMerge w:val="restart"/>
          </w:tcPr>
          <w:p w:rsidR="002229EE" w:rsidRDefault="002229EE">
            <w:pPr>
              <w:pStyle w:val="ConsPlusNormal"/>
              <w:jc w:val="center"/>
            </w:pPr>
            <w:r>
              <w:t>получатели средств из бюджета</w:t>
            </w:r>
          </w:p>
        </w:tc>
        <w:tc>
          <w:tcPr>
            <w:tcW w:w="510" w:type="dxa"/>
            <w:vMerge w:val="restart"/>
            <w:tcBorders>
              <w:right w:val="nil"/>
            </w:tcBorders>
          </w:tcPr>
          <w:p w:rsidR="002229EE" w:rsidRDefault="002229EE">
            <w:pPr>
              <w:pStyle w:val="ConsPlusNormal"/>
              <w:jc w:val="center"/>
            </w:pPr>
            <w:r>
              <w:t>итого</w:t>
            </w:r>
          </w:p>
        </w:tc>
      </w:tr>
      <w:tr w:rsidR="002229EE">
        <w:tc>
          <w:tcPr>
            <w:tcW w:w="1701" w:type="dxa"/>
            <w:vMerge/>
            <w:tcBorders>
              <w:left w:val="nil"/>
            </w:tcBorders>
          </w:tcPr>
          <w:p w:rsidR="002229EE" w:rsidRDefault="002229EE">
            <w:pPr>
              <w:pStyle w:val="ConsPlusNormal"/>
            </w:pPr>
          </w:p>
        </w:tc>
        <w:tc>
          <w:tcPr>
            <w:tcW w:w="518" w:type="dxa"/>
            <w:vMerge/>
          </w:tcPr>
          <w:p w:rsidR="002229EE" w:rsidRDefault="002229EE">
            <w:pPr>
              <w:pStyle w:val="ConsPlusNormal"/>
            </w:pPr>
          </w:p>
        </w:tc>
        <w:tc>
          <w:tcPr>
            <w:tcW w:w="1531" w:type="dxa"/>
            <w:vMerge/>
          </w:tcPr>
          <w:p w:rsidR="002229EE" w:rsidRDefault="002229EE">
            <w:pPr>
              <w:pStyle w:val="ConsPlusNormal"/>
            </w:pPr>
          </w:p>
        </w:tc>
        <w:tc>
          <w:tcPr>
            <w:tcW w:w="1474" w:type="dxa"/>
          </w:tcPr>
          <w:p w:rsidR="002229EE" w:rsidRDefault="002229EE">
            <w:pPr>
              <w:pStyle w:val="ConsPlusNormal"/>
              <w:jc w:val="center"/>
            </w:pPr>
            <w:r>
              <w:t>субсидии на выполнение государственного (муниципального) задания; собственные доходы учреждения; невыясненные поступления</w:t>
            </w:r>
          </w:p>
        </w:tc>
        <w:tc>
          <w:tcPr>
            <w:tcW w:w="1247" w:type="dxa"/>
          </w:tcPr>
          <w:p w:rsidR="002229EE" w:rsidRDefault="002229EE">
            <w:pPr>
              <w:pStyle w:val="ConsPlusNormal"/>
              <w:jc w:val="center"/>
            </w:pPr>
            <w:r>
              <w:t>субсидии на иные цели и на цели осуществления капитальных вложений</w:t>
            </w:r>
          </w:p>
        </w:tc>
        <w:tc>
          <w:tcPr>
            <w:tcW w:w="1077" w:type="dxa"/>
          </w:tcPr>
          <w:p w:rsidR="002229EE" w:rsidRDefault="002229EE">
            <w:pPr>
              <w:pStyle w:val="ConsPlusNormal"/>
              <w:jc w:val="center"/>
            </w:pPr>
            <w:r>
              <w:t>средства по обязательному медицинскому страхованию</w:t>
            </w:r>
          </w:p>
        </w:tc>
        <w:tc>
          <w:tcPr>
            <w:tcW w:w="964" w:type="dxa"/>
            <w:vMerge/>
          </w:tcPr>
          <w:p w:rsidR="002229EE" w:rsidRDefault="002229EE">
            <w:pPr>
              <w:pStyle w:val="ConsPlusNormal"/>
            </w:pPr>
          </w:p>
        </w:tc>
        <w:tc>
          <w:tcPr>
            <w:tcW w:w="1077" w:type="dxa"/>
            <w:vMerge/>
          </w:tcPr>
          <w:p w:rsidR="002229EE" w:rsidRDefault="002229EE">
            <w:pPr>
              <w:pStyle w:val="ConsPlusNormal"/>
            </w:pPr>
          </w:p>
        </w:tc>
        <w:tc>
          <w:tcPr>
            <w:tcW w:w="510" w:type="dxa"/>
            <w:vMerge/>
            <w:tcBorders>
              <w:right w:val="nil"/>
            </w:tcBorders>
          </w:tcPr>
          <w:p w:rsidR="002229EE" w:rsidRDefault="002229EE">
            <w:pPr>
              <w:pStyle w:val="ConsPlusNormal"/>
            </w:pPr>
          </w:p>
        </w:tc>
      </w:tr>
      <w:tr w:rsidR="002229EE">
        <w:tc>
          <w:tcPr>
            <w:tcW w:w="1701" w:type="dxa"/>
            <w:tcBorders>
              <w:left w:val="nil"/>
            </w:tcBorders>
          </w:tcPr>
          <w:p w:rsidR="002229EE" w:rsidRDefault="002229EE">
            <w:pPr>
              <w:pStyle w:val="ConsPlusNormal"/>
              <w:jc w:val="center"/>
            </w:pPr>
            <w:bookmarkStart w:id="1725" w:name="P47862"/>
            <w:bookmarkEnd w:id="1725"/>
            <w:r>
              <w:t>1</w:t>
            </w:r>
          </w:p>
        </w:tc>
        <w:tc>
          <w:tcPr>
            <w:tcW w:w="518" w:type="dxa"/>
          </w:tcPr>
          <w:p w:rsidR="002229EE" w:rsidRDefault="002229EE">
            <w:pPr>
              <w:pStyle w:val="ConsPlusNormal"/>
              <w:jc w:val="center"/>
            </w:pPr>
            <w:bookmarkStart w:id="1726" w:name="P47863"/>
            <w:bookmarkEnd w:id="1726"/>
            <w:r>
              <w:t>2</w:t>
            </w:r>
          </w:p>
        </w:tc>
        <w:tc>
          <w:tcPr>
            <w:tcW w:w="1531" w:type="dxa"/>
          </w:tcPr>
          <w:p w:rsidR="002229EE" w:rsidRDefault="002229EE">
            <w:pPr>
              <w:pStyle w:val="ConsPlusNormal"/>
              <w:jc w:val="center"/>
            </w:pPr>
            <w:bookmarkStart w:id="1727" w:name="P47864"/>
            <w:bookmarkEnd w:id="1727"/>
            <w:r>
              <w:t>3</w:t>
            </w:r>
          </w:p>
        </w:tc>
        <w:tc>
          <w:tcPr>
            <w:tcW w:w="1474" w:type="dxa"/>
          </w:tcPr>
          <w:p w:rsidR="002229EE" w:rsidRDefault="002229EE">
            <w:pPr>
              <w:pStyle w:val="ConsPlusNormal"/>
              <w:jc w:val="center"/>
            </w:pPr>
            <w:bookmarkStart w:id="1728" w:name="P47865"/>
            <w:bookmarkEnd w:id="1728"/>
            <w:r>
              <w:t>4</w:t>
            </w:r>
          </w:p>
        </w:tc>
        <w:tc>
          <w:tcPr>
            <w:tcW w:w="1247" w:type="dxa"/>
          </w:tcPr>
          <w:p w:rsidR="002229EE" w:rsidRDefault="002229EE">
            <w:pPr>
              <w:pStyle w:val="ConsPlusNormal"/>
              <w:jc w:val="center"/>
            </w:pPr>
            <w:bookmarkStart w:id="1729" w:name="P47866"/>
            <w:bookmarkEnd w:id="1729"/>
            <w:r>
              <w:t>5</w:t>
            </w:r>
          </w:p>
        </w:tc>
        <w:tc>
          <w:tcPr>
            <w:tcW w:w="1077" w:type="dxa"/>
          </w:tcPr>
          <w:p w:rsidR="002229EE" w:rsidRDefault="002229EE">
            <w:pPr>
              <w:pStyle w:val="ConsPlusNormal"/>
              <w:jc w:val="center"/>
            </w:pPr>
            <w:bookmarkStart w:id="1730" w:name="P47867"/>
            <w:bookmarkEnd w:id="1730"/>
            <w:r>
              <w:t>6</w:t>
            </w:r>
          </w:p>
        </w:tc>
        <w:tc>
          <w:tcPr>
            <w:tcW w:w="964" w:type="dxa"/>
          </w:tcPr>
          <w:p w:rsidR="002229EE" w:rsidRDefault="002229EE">
            <w:pPr>
              <w:pStyle w:val="ConsPlusNormal"/>
              <w:jc w:val="center"/>
            </w:pPr>
            <w:bookmarkStart w:id="1731" w:name="P47868"/>
            <w:bookmarkEnd w:id="1731"/>
            <w:r>
              <w:t>7</w:t>
            </w:r>
          </w:p>
        </w:tc>
        <w:tc>
          <w:tcPr>
            <w:tcW w:w="1077" w:type="dxa"/>
          </w:tcPr>
          <w:p w:rsidR="002229EE" w:rsidRDefault="002229EE">
            <w:pPr>
              <w:pStyle w:val="ConsPlusNormal"/>
              <w:jc w:val="center"/>
            </w:pPr>
            <w:bookmarkStart w:id="1732" w:name="P47869"/>
            <w:bookmarkEnd w:id="1732"/>
            <w:r>
              <w:t>8</w:t>
            </w:r>
          </w:p>
        </w:tc>
        <w:tc>
          <w:tcPr>
            <w:tcW w:w="510" w:type="dxa"/>
            <w:tcBorders>
              <w:right w:val="nil"/>
            </w:tcBorders>
          </w:tcPr>
          <w:p w:rsidR="002229EE" w:rsidRDefault="002229EE">
            <w:pPr>
              <w:pStyle w:val="ConsPlusNormal"/>
              <w:jc w:val="center"/>
            </w:pPr>
            <w:bookmarkStart w:id="1733" w:name="P47870"/>
            <w:bookmarkEnd w:id="1733"/>
            <w:r>
              <w:t>9</w:t>
            </w:r>
          </w:p>
        </w:tc>
      </w:tr>
      <w:tr w:rsidR="002229EE">
        <w:tblPrEx>
          <w:tblBorders>
            <w:right w:val="single" w:sz="4" w:space="0" w:color="auto"/>
          </w:tblBorders>
        </w:tblPrEx>
        <w:tc>
          <w:tcPr>
            <w:tcW w:w="1701" w:type="dxa"/>
            <w:tcBorders>
              <w:left w:val="nil"/>
            </w:tcBorders>
          </w:tcPr>
          <w:p w:rsidR="002229EE" w:rsidRDefault="002229EE">
            <w:pPr>
              <w:pStyle w:val="ConsPlusNormal"/>
            </w:pPr>
            <w:r>
              <w:t>Поступления по доходам, всего</w:t>
            </w:r>
          </w:p>
        </w:tc>
        <w:tc>
          <w:tcPr>
            <w:tcW w:w="518" w:type="dxa"/>
            <w:vAlign w:val="center"/>
          </w:tcPr>
          <w:p w:rsidR="002229EE" w:rsidRDefault="002229EE">
            <w:pPr>
              <w:pStyle w:val="ConsPlusNormal"/>
              <w:jc w:val="center"/>
            </w:pPr>
            <w:bookmarkStart w:id="1734" w:name="P47872"/>
            <w:bookmarkEnd w:id="1734"/>
            <w:r>
              <w:t>200</w:t>
            </w:r>
          </w:p>
        </w:tc>
        <w:tc>
          <w:tcPr>
            <w:tcW w:w="1531" w:type="dxa"/>
            <w:vAlign w:val="center"/>
          </w:tcPr>
          <w:p w:rsidR="002229EE" w:rsidRDefault="002229EE">
            <w:pPr>
              <w:pStyle w:val="ConsPlusNormal"/>
              <w:jc w:val="center"/>
            </w:pPr>
            <w:r>
              <w:t>x</w:t>
            </w:r>
          </w:p>
        </w:tc>
        <w:tc>
          <w:tcPr>
            <w:tcW w:w="1474" w:type="dxa"/>
          </w:tcPr>
          <w:p w:rsidR="002229EE" w:rsidRDefault="002229EE">
            <w:pPr>
              <w:pStyle w:val="ConsPlusNormal"/>
            </w:pPr>
          </w:p>
        </w:tc>
        <w:tc>
          <w:tcPr>
            <w:tcW w:w="1247" w:type="dxa"/>
          </w:tcPr>
          <w:p w:rsidR="002229EE" w:rsidRDefault="002229EE">
            <w:pPr>
              <w:pStyle w:val="ConsPlusNormal"/>
            </w:pPr>
          </w:p>
        </w:tc>
        <w:tc>
          <w:tcPr>
            <w:tcW w:w="1077" w:type="dxa"/>
          </w:tcPr>
          <w:p w:rsidR="002229EE" w:rsidRDefault="002229EE">
            <w:pPr>
              <w:pStyle w:val="ConsPlusNormal"/>
            </w:pPr>
          </w:p>
        </w:tc>
        <w:tc>
          <w:tcPr>
            <w:tcW w:w="964" w:type="dxa"/>
          </w:tcPr>
          <w:p w:rsidR="002229EE" w:rsidRDefault="002229EE">
            <w:pPr>
              <w:pStyle w:val="ConsPlusNormal"/>
            </w:pPr>
          </w:p>
        </w:tc>
        <w:tc>
          <w:tcPr>
            <w:tcW w:w="1077" w:type="dxa"/>
          </w:tcPr>
          <w:p w:rsidR="002229EE" w:rsidRDefault="002229EE">
            <w:pPr>
              <w:pStyle w:val="ConsPlusNormal"/>
            </w:pPr>
          </w:p>
        </w:tc>
        <w:tc>
          <w:tcPr>
            <w:tcW w:w="510" w:type="dxa"/>
          </w:tcPr>
          <w:p w:rsidR="002229EE" w:rsidRDefault="002229EE">
            <w:pPr>
              <w:pStyle w:val="ConsPlusNormal"/>
            </w:pPr>
          </w:p>
        </w:tc>
      </w:tr>
      <w:tr w:rsidR="002229EE">
        <w:tblPrEx>
          <w:tblBorders>
            <w:right w:val="single" w:sz="4" w:space="0" w:color="auto"/>
          </w:tblBorders>
        </w:tblPrEx>
        <w:tc>
          <w:tcPr>
            <w:tcW w:w="1701" w:type="dxa"/>
            <w:tcBorders>
              <w:left w:val="nil"/>
            </w:tcBorders>
          </w:tcPr>
          <w:p w:rsidR="002229EE" w:rsidRDefault="002229EE">
            <w:pPr>
              <w:pStyle w:val="ConsPlusNormal"/>
              <w:ind w:left="283"/>
            </w:pPr>
            <w:r>
              <w:t>в том числе:</w:t>
            </w:r>
          </w:p>
        </w:tc>
        <w:tc>
          <w:tcPr>
            <w:tcW w:w="518" w:type="dxa"/>
          </w:tcPr>
          <w:p w:rsidR="002229EE" w:rsidRDefault="002229EE">
            <w:pPr>
              <w:pStyle w:val="ConsPlusNormal"/>
            </w:pPr>
          </w:p>
        </w:tc>
        <w:tc>
          <w:tcPr>
            <w:tcW w:w="1531" w:type="dxa"/>
          </w:tcPr>
          <w:p w:rsidR="002229EE" w:rsidRDefault="002229EE">
            <w:pPr>
              <w:pStyle w:val="ConsPlusNormal"/>
            </w:pPr>
          </w:p>
        </w:tc>
        <w:tc>
          <w:tcPr>
            <w:tcW w:w="1474" w:type="dxa"/>
          </w:tcPr>
          <w:p w:rsidR="002229EE" w:rsidRDefault="002229EE">
            <w:pPr>
              <w:pStyle w:val="ConsPlusNormal"/>
            </w:pPr>
          </w:p>
        </w:tc>
        <w:tc>
          <w:tcPr>
            <w:tcW w:w="1247" w:type="dxa"/>
          </w:tcPr>
          <w:p w:rsidR="002229EE" w:rsidRDefault="002229EE">
            <w:pPr>
              <w:pStyle w:val="ConsPlusNormal"/>
            </w:pPr>
          </w:p>
        </w:tc>
        <w:tc>
          <w:tcPr>
            <w:tcW w:w="1077" w:type="dxa"/>
          </w:tcPr>
          <w:p w:rsidR="002229EE" w:rsidRDefault="002229EE">
            <w:pPr>
              <w:pStyle w:val="ConsPlusNormal"/>
            </w:pPr>
          </w:p>
        </w:tc>
        <w:tc>
          <w:tcPr>
            <w:tcW w:w="964" w:type="dxa"/>
          </w:tcPr>
          <w:p w:rsidR="002229EE" w:rsidRDefault="002229EE">
            <w:pPr>
              <w:pStyle w:val="ConsPlusNormal"/>
            </w:pPr>
          </w:p>
        </w:tc>
        <w:tc>
          <w:tcPr>
            <w:tcW w:w="1077" w:type="dxa"/>
          </w:tcPr>
          <w:p w:rsidR="002229EE" w:rsidRDefault="002229EE">
            <w:pPr>
              <w:pStyle w:val="ConsPlusNormal"/>
            </w:pPr>
          </w:p>
        </w:tc>
        <w:tc>
          <w:tcPr>
            <w:tcW w:w="510" w:type="dxa"/>
          </w:tcPr>
          <w:p w:rsidR="002229EE" w:rsidRDefault="002229EE">
            <w:pPr>
              <w:pStyle w:val="ConsPlusNormal"/>
            </w:pPr>
          </w:p>
        </w:tc>
      </w:tr>
      <w:tr w:rsidR="002229EE">
        <w:tblPrEx>
          <w:tblBorders>
            <w:right w:val="single" w:sz="4" w:space="0" w:color="auto"/>
          </w:tblBorders>
        </w:tblPrEx>
        <w:tc>
          <w:tcPr>
            <w:tcW w:w="1701" w:type="dxa"/>
            <w:tcBorders>
              <w:left w:val="nil"/>
            </w:tcBorders>
          </w:tcPr>
          <w:p w:rsidR="002229EE" w:rsidRDefault="002229EE">
            <w:pPr>
              <w:pStyle w:val="ConsPlusNormal"/>
            </w:pPr>
          </w:p>
        </w:tc>
        <w:tc>
          <w:tcPr>
            <w:tcW w:w="518" w:type="dxa"/>
          </w:tcPr>
          <w:p w:rsidR="002229EE" w:rsidRDefault="002229EE">
            <w:pPr>
              <w:pStyle w:val="ConsPlusNormal"/>
            </w:pPr>
          </w:p>
        </w:tc>
        <w:tc>
          <w:tcPr>
            <w:tcW w:w="1531" w:type="dxa"/>
          </w:tcPr>
          <w:p w:rsidR="002229EE" w:rsidRDefault="002229EE">
            <w:pPr>
              <w:pStyle w:val="ConsPlusNormal"/>
            </w:pPr>
          </w:p>
        </w:tc>
        <w:tc>
          <w:tcPr>
            <w:tcW w:w="1474" w:type="dxa"/>
          </w:tcPr>
          <w:p w:rsidR="002229EE" w:rsidRDefault="002229EE">
            <w:pPr>
              <w:pStyle w:val="ConsPlusNormal"/>
            </w:pPr>
          </w:p>
        </w:tc>
        <w:tc>
          <w:tcPr>
            <w:tcW w:w="1247" w:type="dxa"/>
          </w:tcPr>
          <w:p w:rsidR="002229EE" w:rsidRDefault="002229EE">
            <w:pPr>
              <w:pStyle w:val="ConsPlusNormal"/>
            </w:pPr>
          </w:p>
        </w:tc>
        <w:tc>
          <w:tcPr>
            <w:tcW w:w="1077" w:type="dxa"/>
          </w:tcPr>
          <w:p w:rsidR="002229EE" w:rsidRDefault="002229EE">
            <w:pPr>
              <w:pStyle w:val="ConsPlusNormal"/>
            </w:pPr>
          </w:p>
        </w:tc>
        <w:tc>
          <w:tcPr>
            <w:tcW w:w="964" w:type="dxa"/>
          </w:tcPr>
          <w:p w:rsidR="002229EE" w:rsidRDefault="002229EE">
            <w:pPr>
              <w:pStyle w:val="ConsPlusNormal"/>
            </w:pPr>
          </w:p>
        </w:tc>
        <w:tc>
          <w:tcPr>
            <w:tcW w:w="1077" w:type="dxa"/>
          </w:tcPr>
          <w:p w:rsidR="002229EE" w:rsidRDefault="002229EE">
            <w:pPr>
              <w:pStyle w:val="ConsPlusNormal"/>
            </w:pPr>
          </w:p>
        </w:tc>
        <w:tc>
          <w:tcPr>
            <w:tcW w:w="510" w:type="dxa"/>
          </w:tcPr>
          <w:p w:rsidR="002229EE" w:rsidRDefault="002229EE">
            <w:pPr>
              <w:pStyle w:val="ConsPlusNormal"/>
            </w:pPr>
          </w:p>
        </w:tc>
      </w:tr>
      <w:tr w:rsidR="002229EE">
        <w:tblPrEx>
          <w:tblBorders>
            <w:right w:val="single" w:sz="4" w:space="0" w:color="auto"/>
          </w:tblBorders>
        </w:tblPrEx>
        <w:tc>
          <w:tcPr>
            <w:tcW w:w="1701" w:type="dxa"/>
            <w:tcBorders>
              <w:left w:val="nil"/>
            </w:tcBorders>
          </w:tcPr>
          <w:p w:rsidR="002229EE" w:rsidRDefault="002229EE">
            <w:pPr>
              <w:pStyle w:val="ConsPlusNormal"/>
            </w:pPr>
          </w:p>
        </w:tc>
        <w:tc>
          <w:tcPr>
            <w:tcW w:w="518" w:type="dxa"/>
          </w:tcPr>
          <w:p w:rsidR="002229EE" w:rsidRDefault="002229EE">
            <w:pPr>
              <w:pStyle w:val="ConsPlusNormal"/>
            </w:pPr>
          </w:p>
        </w:tc>
        <w:tc>
          <w:tcPr>
            <w:tcW w:w="1531" w:type="dxa"/>
          </w:tcPr>
          <w:p w:rsidR="002229EE" w:rsidRDefault="002229EE">
            <w:pPr>
              <w:pStyle w:val="ConsPlusNormal"/>
            </w:pPr>
          </w:p>
        </w:tc>
        <w:tc>
          <w:tcPr>
            <w:tcW w:w="1474" w:type="dxa"/>
          </w:tcPr>
          <w:p w:rsidR="002229EE" w:rsidRDefault="002229EE">
            <w:pPr>
              <w:pStyle w:val="ConsPlusNormal"/>
            </w:pPr>
          </w:p>
        </w:tc>
        <w:tc>
          <w:tcPr>
            <w:tcW w:w="1247" w:type="dxa"/>
          </w:tcPr>
          <w:p w:rsidR="002229EE" w:rsidRDefault="002229EE">
            <w:pPr>
              <w:pStyle w:val="ConsPlusNormal"/>
            </w:pPr>
          </w:p>
        </w:tc>
        <w:tc>
          <w:tcPr>
            <w:tcW w:w="1077" w:type="dxa"/>
          </w:tcPr>
          <w:p w:rsidR="002229EE" w:rsidRDefault="002229EE">
            <w:pPr>
              <w:pStyle w:val="ConsPlusNormal"/>
            </w:pPr>
          </w:p>
        </w:tc>
        <w:tc>
          <w:tcPr>
            <w:tcW w:w="964" w:type="dxa"/>
          </w:tcPr>
          <w:p w:rsidR="002229EE" w:rsidRDefault="002229EE">
            <w:pPr>
              <w:pStyle w:val="ConsPlusNormal"/>
            </w:pPr>
          </w:p>
        </w:tc>
        <w:tc>
          <w:tcPr>
            <w:tcW w:w="1077" w:type="dxa"/>
          </w:tcPr>
          <w:p w:rsidR="002229EE" w:rsidRDefault="002229EE">
            <w:pPr>
              <w:pStyle w:val="ConsPlusNormal"/>
            </w:pPr>
          </w:p>
        </w:tc>
        <w:tc>
          <w:tcPr>
            <w:tcW w:w="510" w:type="dxa"/>
          </w:tcPr>
          <w:p w:rsidR="002229EE" w:rsidRDefault="002229EE">
            <w:pPr>
              <w:pStyle w:val="ConsPlusNormal"/>
            </w:pPr>
          </w:p>
        </w:tc>
      </w:tr>
      <w:tr w:rsidR="002229EE">
        <w:tblPrEx>
          <w:tblBorders>
            <w:right w:val="single" w:sz="4" w:space="0" w:color="auto"/>
          </w:tblBorders>
        </w:tblPrEx>
        <w:tc>
          <w:tcPr>
            <w:tcW w:w="1701" w:type="dxa"/>
            <w:tcBorders>
              <w:left w:val="nil"/>
            </w:tcBorders>
          </w:tcPr>
          <w:p w:rsidR="002229EE" w:rsidRDefault="002229EE">
            <w:pPr>
              <w:pStyle w:val="ConsPlusNormal"/>
            </w:pPr>
          </w:p>
        </w:tc>
        <w:tc>
          <w:tcPr>
            <w:tcW w:w="518" w:type="dxa"/>
          </w:tcPr>
          <w:p w:rsidR="002229EE" w:rsidRDefault="002229EE">
            <w:pPr>
              <w:pStyle w:val="ConsPlusNormal"/>
            </w:pPr>
          </w:p>
        </w:tc>
        <w:tc>
          <w:tcPr>
            <w:tcW w:w="1531" w:type="dxa"/>
          </w:tcPr>
          <w:p w:rsidR="002229EE" w:rsidRDefault="002229EE">
            <w:pPr>
              <w:pStyle w:val="ConsPlusNormal"/>
            </w:pPr>
          </w:p>
        </w:tc>
        <w:tc>
          <w:tcPr>
            <w:tcW w:w="1474" w:type="dxa"/>
          </w:tcPr>
          <w:p w:rsidR="002229EE" w:rsidRDefault="002229EE">
            <w:pPr>
              <w:pStyle w:val="ConsPlusNormal"/>
            </w:pPr>
          </w:p>
        </w:tc>
        <w:tc>
          <w:tcPr>
            <w:tcW w:w="1247" w:type="dxa"/>
          </w:tcPr>
          <w:p w:rsidR="002229EE" w:rsidRDefault="002229EE">
            <w:pPr>
              <w:pStyle w:val="ConsPlusNormal"/>
            </w:pPr>
          </w:p>
        </w:tc>
        <w:tc>
          <w:tcPr>
            <w:tcW w:w="1077" w:type="dxa"/>
          </w:tcPr>
          <w:p w:rsidR="002229EE" w:rsidRDefault="002229EE">
            <w:pPr>
              <w:pStyle w:val="ConsPlusNormal"/>
            </w:pPr>
          </w:p>
        </w:tc>
        <w:tc>
          <w:tcPr>
            <w:tcW w:w="964" w:type="dxa"/>
          </w:tcPr>
          <w:p w:rsidR="002229EE" w:rsidRDefault="002229EE">
            <w:pPr>
              <w:pStyle w:val="ConsPlusNormal"/>
            </w:pPr>
          </w:p>
        </w:tc>
        <w:tc>
          <w:tcPr>
            <w:tcW w:w="1077" w:type="dxa"/>
          </w:tcPr>
          <w:p w:rsidR="002229EE" w:rsidRDefault="002229EE">
            <w:pPr>
              <w:pStyle w:val="ConsPlusNormal"/>
            </w:pPr>
          </w:p>
        </w:tc>
        <w:tc>
          <w:tcPr>
            <w:tcW w:w="510"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bookmarkStart w:id="1735" w:name="P47917"/>
      <w:bookmarkEnd w:id="1735"/>
      <w:r>
        <w:t xml:space="preserve">                                3. Выбытия</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18"/>
        <w:gridCol w:w="1531"/>
        <w:gridCol w:w="1474"/>
        <w:gridCol w:w="1247"/>
        <w:gridCol w:w="1077"/>
        <w:gridCol w:w="964"/>
        <w:gridCol w:w="1077"/>
        <w:gridCol w:w="510"/>
      </w:tblGrid>
      <w:tr w:rsidR="002229EE">
        <w:tc>
          <w:tcPr>
            <w:tcW w:w="1701" w:type="dxa"/>
            <w:vMerge w:val="restart"/>
            <w:tcBorders>
              <w:left w:val="nil"/>
            </w:tcBorders>
          </w:tcPr>
          <w:p w:rsidR="002229EE" w:rsidRDefault="002229EE">
            <w:pPr>
              <w:pStyle w:val="ConsPlusNormal"/>
              <w:jc w:val="center"/>
            </w:pPr>
            <w:r>
              <w:t>Наименование показателя</w:t>
            </w:r>
          </w:p>
        </w:tc>
        <w:tc>
          <w:tcPr>
            <w:tcW w:w="518" w:type="dxa"/>
            <w:vMerge w:val="restart"/>
          </w:tcPr>
          <w:p w:rsidR="002229EE" w:rsidRDefault="002229EE">
            <w:pPr>
              <w:pStyle w:val="ConsPlusNormal"/>
              <w:jc w:val="center"/>
            </w:pPr>
            <w:r>
              <w:t>Код стр</w:t>
            </w:r>
            <w:r>
              <w:lastRenderedPageBreak/>
              <w:t>оки</w:t>
            </w:r>
          </w:p>
        </w:tc>
        <w:tc>
          <w:tcPr>
            <w:tcW w:w="1531" w:type="dxa"/>
            <w:vMerge w:val="restart"/>
          </w:tcPr>
          <w:p w:rsidR="002229EE" w:rsidRDefault="002229EE">
            <w:pPr>
              <w:pStyle w:val="ConsPlusNormal"/>
              <w:jc w:val="center"/>
            </w:pPr>
            <w:r>
              <w:lastRenderedPageBreak/>
              <w:t xml:space="preserve">Код расхода бюджетной </w:t>
            </w:r>
            <w:r>
              <w:lastRenderedPageBreak/>
              <w:t>классификации</w:t>
            </w:r>
          </w:p>
        </w:tc>
        <w:tc>
          <w:tcPr>
            <w:tcW w:w="6349" w:type="dxa"/>
            <w:gridSpan w:val="6"/>
            <w:tcBorders>
              <w:right w:val="nil"/>
            </w:tcBorders>
          </w:tcPr>
          <w:p w:rsidR="002229EE" w:rsidRDefault="002229EE">
            <w:pPr>
              <w:pStyle w:val="ConsPlusNormal"/>
              <w:jc w:val="center"/>
            </w:pPr>
            <w:r>
              <w:lastRenderedPageBreak/>
              <w:t>Исполнено</w:t>
            </w:r>
          </w:p>
        </w:tc>
      </w:tr>
      <w:tr w:rsidR="002229EE">
        <w:tc>
          <w:tcPr>
            <w:tcW w:w="1701" w:type="dxa"/>
            <w:vMerge/>
            <w:tcBorders>
              <w:left w:val="nil"/>
            </w:tcBorders>
          </w:tcPr>
          <w:p w:rsidR="002229EE" w:rsidRDefault="002229EE">
            <w:pPr>
              <w:pStyle w:val="ConsPlusNormal"/>
            </w:pPr>
          </w:p>
        </w:tc>
        <w:tc>
          <w:tcPr>
            <w:tcW w:w="518" w:type="dxa"/>
            <w:vMerge/>
          </w:tcPr>
          <w:p w:rsidR="002229EE" w:rsidRDefault="002229EE">
            <w:pPr>
              <w:pStyle w:val="ConsPlusNormal"/>
            </w:pPr>
          </w:p>
        </w:tc>
        <w:tc>
          <w:tcPr>
            <w:tcW w:w="1531" w:type="dxa"/>
            <w:vMerge/>
          </w:tcPr>
          <w:p w:rsidR="002229EE" w:rsidRDefault="002229EE">
            <w:pPr>
              <w:pStyle w:val="ConsPlusNormal"/>
            </w:pPr>
          </w:p>
        </w:tc>
        <w:tc>
          <w:tcPr>
            <w:tcW w:w="3798" w:type="dxa"/>
            <w:gridSpan w:val="3"/>
          </w:tcPr>
          <w:p w:rsidR="002229EE" w:rsidRDefault="002229EE">
            <w:pPr>
              <w:pStyle w:val="ConsPlusNormal"/>
              <w:jc w:val="center"/>
            </w:pPr>
            <w:r>
              <w:t>бюджетные, автономные учреждения</w:t>
            </w:r>
          </w:p>
        </w:tc>
        <w:tc>
          <w:tcPr>
            <w:tcW w:w="964" w:type="dxa"/>
            <w:vMerge w:val="restart"/>
          </w:tcPr>
          <w:p w:rsidR="002229EE" w:rsidRDefault="002229EE">
            <w:pPr>
              <w:pStyle w:val="ConsPlusNormal"/>
              <w:jc w:val="center"/>
            </w:pPr>
            <w:r>
              <w:t>участник</w:t>
            </w:r>
            <w:r>
              <w:lastRenderedPageBreak/>
              <w:t>и казначейского сопровождения</w:t>
            </w:r>
          </w:p>
        </w:tc>
        <w:tc>
          <w:tcPr>
            <w:tcW w:w="1077" w:type="dxa"/>
            <w:vMerge w:val="restart"/>
          </w:tcPr>
          <w:p w:rsidR="002229EE" w:rsidRDefault="002229EE">
            <w:pPr>
              <w:pStyle w:val="ConsPlusNormal"/>
              <w:jc w:val="center"/>
            </w:pPr>
            <w:r>
              <w:lastRenderedPageBreak/>
              <w:t>получате</w:t>
            </w:r>
            <w:r>
              <w:lastRenderedPageBreak/>
              <w:t>ли средств из бюджета</w:t>
            </w:r>
          </w:p>
        </w:tc>
        <w:tc>
          <w:tcPr>
            <w:tcW w:w="510" w:type="dxa"/>
            <w:vMerge w:val="restart"/>
            <w:tcBorders>
              <w:right w:val="nil"/>
            </w:tcBorders>
          </w:tcPr>
          <w:p w:rsidR="002229EE" w:rsidRDefault="002229EE">
            <w:pPr>
              <w:pStyle w:val="ConsPlusNormal"/>
              <w:jc w:val="center"/>
            </w:pPr>
            <w:r>
              <w:lastRenderedPageBreak/>
              <w:t>ито</w:t>
            </w:r>
            <w:r>
              <w:lastRenderedPageBreak/>
              <w:t>го</w:t>
            </w:r>
          </w:p>
        </w:tc>
      </w:tr>
      <w:tr w:rsidR="002229EE">
        <w:tc>
          <w:tcPr>
            <w:tcW w:w="1701" w:type="dxa"/>
            <w:vMerge/>
            <w:tcBorders>
              <w:left w:val="nil"/>
            </w:tcBorders>
          </w:tcPr>
          <w:p w:rsidR="002229EE" w:rsidRDefault="002229EE">
            <w:pPr>
              <w:pStyle w:val="ConsPlusNormal"/>
            </w:pPr>
          </w:p>
        </w:tc>
        <w:tc>
          <w:tcPr>
            <w:tcW w:w="518" w:type="dxa"/>
            <w:vMerge/>
          </w:tcPr>
          <w:p w:rsidR="002229EE" w:rsidRDefault="002229EE">
            <w:pPr>
              <w:pStyle w:val="ConsPlusNormal"/>
            </w:pPr>
          </w:p>
        </w:tc>
        <w:tc>
          <w:tcPr>
            <w:tcW w:w="1531" w:type="dxa"/>
            <w:vMerge/>
          </w:tcPr>
          <w:p w:rsidR="002229EE" w:rsidRDefault="002229EE">
            <w:pPr>
              <w:pStyle w:val="ConsPlusNormal"/>
            </w:pPr>
          </w:p>
        </w:tc>
        <w:tc>
          <w:tcPr>
            <w:tcW w:w="1474" w:type="dxa"/>
          </w:tcPr>
          <w:p w:rsidR="002229EE" w:rsidRDefault="002229EE">
            <w:pPr>
              <w:pStyle w:val="ConsPlusNormal"/>
              <w:jc w:val="center"/>
            </w:pPr>
            <w:r>
              <w:t>субсидии на выполнение государственного (муниципального) задания; собственные доходы учреждения</w:t>
            </w:r>
          </w:p>
        </w:tc>
        <w:tc>
          <w:tcPr>
            <w:tcW w:w="1247" w:type="dxa"/>
          </w:tcPr>
          <w:p w:rsidR="002229EE" w:rsidRDefault="002229EE">
            <w:pPr>
              <w:pStyle w:val="ConsPlusNormal"/>
              <w:jc w:val="center"/>
            </w:pPr>
            <w:r>
              <w:t>субсидии на иные цели и на цели осуществления капитальных вложений</w:t>
            </w:r>
          </w:p>
        </w:tc>
        <w:tc>
          <w:tcPr>
            <w:tcW w:w="1077" w:type="dxa"/>
          </w:tcPr>
          <w:p w:rsidR="002229EE" w:rsidRDefault="002229EE">
            <w:pPr>
              <w:pStyle w:val="ConsPlusNormal"/>
              <w:jc w:val="center"/>
            </w:pPr>
            <w:r>
              <w:t>средства по обязательному медицинскому страхованию</w:t>
            </w:r>
          </w:p>
        </w:tc>
        <w:tc>
          <w:tcPr>
            <w:tcW w:w="964" w:type="dxa"/>
            <w:vMerge/>
          </w:tcPr>
          <w:p w:rsidR="002229EE" w:rsidRDefault="002229EE">
            <w:pPr>
              <w:pStyle w:val="ConsPlusNormal"/>
            </w:pPr>
          </w:p>
        </w:tc>
        <w:tc>
          <w:tcPr>
            <w:tcW w:w="1077" w:type="dxa"/>
            <w:vMerge/>
          </w:tcPr>
          <w:p w:rsidR="002229EE" w:rsidRDefault="002229EE">
            <w:pPr>
              <w:pStyle w:val="ConsPlusNormal"/>
            </w:pPr>
          </w:p>
        </w:tc>
        <w:tc>
          <w:tcPr>
            <w:tcW w:w="510" w:type="dxa"/>
            <w:vMerge/>
            <w:tcBorders>
              <w:right w:val="nil"/>
            </w:tcBorders>
          </w:tcPr>
          <w:p w:rsidR="002229EE" w:rsidRDefault="002229EE">
            <w:pPr>
              <w:pStyle w:val="ConsPlusNormal"/>
            </w:pPr>
          </w:p>
        </w:tc>
      </w:tr>
      <w:tr w:rsidR="002229EE">
        <w:tc>
          <w:tcPr>
            <w:tcW w:w="1701" w:type="dxa"/>
            <w:tcBorders>
              <w:left w:val="nil"/>
            </w:tcBorders>
          </w:tcPr>
          <w:p w:rsidR="002229EE" w:rsidRDefault="002229EE">
            <w:pPr>
              <w:pStyle w:val="ConsPlusNormal"/>
              <w:jc w:val="center"/>
            </w:pPr>
            <w:bookmarkStart w:id="1736" w:name="P47930"/>
            <w:bookmarkEnd w:id="1736"/>
            <w:r>
              <w:lastRenderedPageBreak/>
              <w:t>1</w:t>
            </w:r>
          </w:p>
        </w:tc>
        <w:tc>
          <w:tcPr>
            <w:tcW w:w="518" w:type="dxa"/>
          </w:tcPr>
          <w:p w:rsidR="002229EE" w:rsidRDefault="002229EE">
            <w:pPr>
              <w:pStyle w:val="ConsPlusNormal"/>
              <w:jc w:val="center"/>
            </w:pPr>
            <w:bookmarkStart w:id="1737" w:name="P47931"/>
            <w:bookmarkEnd w:id="1737"/>
            <w:r>
              <w:t>2</w:t>
            </w:r>
          </w:p>
        </w:tc>
        <w:tc>
          <w:tcPr>
            <w:tcW w:w="1531" w:type="dxa"/>
          </w:tcPr>
          <w:p w:rsidR="002229EE" w:rsidRDefault="002229EE">
            <w:pPr>
              <w:pStyle w:val="ConsPlusNormal"/>
              <w:jc w:val="center"/>
            </w:pPr>
            <w:bookmarkStart w:id="1738" w:name="P47932"/>
            <w:bookmarkEnd w:id="1738"/>
            <w:r>
              <w:t>3</w:t>
            </w:r>
          </w:p>
        </w:tc>
        <w:tc>
          <w:tcPr>
            <w:tcW w:w="1474" w:type="dxa"/>
          </w:tcPr>
          <w:p w:rsidR="002229EE" w:rsidRDefault="002229EE">
            <w:pPr>
              <w:pStyle w:val="ConsPlusNormal"/>
              <w:jc w:val="center"/>
            </w:pPr>
            <w:bookmarkStart w:id="1739" w:name="P47933"/>
            <w:bookmarkEnd w:id="1739"/>
            <w:r>
              <w:t>4</w:t>
            </w:r>
          </w:p>
        </w:tc>
        <w:tc>
          <w:tcPr>
            <w:tcW w:w="1247" w:type="dxa"/>
          </w:tcPr>
          <w:p w:rsidR="002229EE" w:rsidRDefault="002229EE">
            <w:pPr>
              <w:pStyle w:val="ConsPlusNormal"/>
              <w:jc w:val="center"/>
            </w:pPr>
            <w:bookmarkStart w:id="1740" w:name="P47934"/>
            <w:bookmarkEnd w:id="1740"/>
            <w:r>
              <w:t>5</w:t>
            </w:r>
          </w:p>
        </w:tc>
        <w:tc>
          <w:tcPr>
            <w:tcW w:w="1077" w:type="dxa"/>
          </w:tcPr>
          <w:p w:rsidR="002229EE" w:rsidRDefault="002229EE">
            <w:pPr>
              <w:pStyle w:val="ConsPlusNormal"/>
              <w:jc w:val="center"/>
            </w:pPr>
            <w:bookmarkStart w:id="1741" w:name="P47935"/>
            <w:bookmarkEnd w:id="1741"/>
            <w:r>
              <w:t>6</w:t>
            </w:r>
          </w:p>
        </w:tc>
        <w:tc>
          <w:tcPr>
            <w:tcW w:w="964" w:type="dxa"/>
          </w:tcPr>
          <w:p w:rsidR="002229EE" w:rsidRDefault="002229EE">
            <w:pPr>
              <w:pStyle w:val="ConsPlusNormal"/>
              <w:jc w:val="center"/>
            </w:pPr>
            <w:bookmarkStart w:id="1742" w:name="P47936"/>
            <w:bookmarkEnd w:id="1742"/>
            <w:r>
              <w:t>7</w:t>
            </w:r>
          </w:p>
        </w:tc>
        <w:tc>
          <w:tcPr>
            <w:tcW w:w="1077" w:type="dxa"/>
          </w:tcPr>
          <w:p w:rsidR="002229EE" w:rsidRDefault="002229EE">
            <w:pPr>
              <w:pStyle w:val="ConsPlusNormal"/>
              <w:jc w:val="center"/>
            </w:pPr>
            <w:bookmarkStart w:id="1743" w:name="P47937"/>
            <w:bookmarkEnd w:id="1743"/>
            <w:r>
              <w:t>8</w:t>
            </w:r>
          </w:p>
        </w:tc>
        <w:tc>
          <w:tcPr>
            <w:tcW w:w="510" w:type="dxa"/>
            <w:tcBorders>
              <w:right w:val="nil"/>
            </w:tcBorders>
          </w:tcPr>
          <w:p w:rsidR="002229EE" w:rsidRDefault="002229EE">
            <w:pPr>
              <w:pStyle w:val="ConsPlusNormal"/>
              <w:jc w:val="center"/>
            </w:pPr>
            <w:bookmarkStart w:id="1744" w:name="P47938"/>
            <w:bookmarkEnd w:id="1744"/>
            <w:r>
              <w:t>9</w:t>
            </w:r>
          </w:p>
        </w:tc>
      </w:tr>
      <w:tr w:rsidR="002229EE">
        <w:tblPrEx>
          <w:tblBorders>
            <w:right w:val="single" w:sz="4" w:space="0" w:color="auto"/>
          </w:tblBorders>
        </w:tblPrEx>
        <w:tc>
          <w:tcPr>
            <w:tcW w:w="1701" w:type="dxa"/>
            <w:tcBorders>
              <w:left w:val="nil"/>
            </w:tcBorders>
          </w:tcPr>
          <w:p w:rsidR="002229EE" w:rsidRDefault="002229EE">
            <w:pPr>
              <w:pStyle w:val="ConsPlusNormal"/>
            </w:pPr>
            <w:r>
              <w:t>Выбытия на расходы, всего</w:t>
            </w:r>
          </w:p>
        </w:tc>
        <w:tc>
          <w:tcPr>
            <w:tcW w:w="518" w:type="dxa"/>
            <w:vAlign w:val="center"/>
          </w:tcPr>
          <w:p w:rsidR="002229EE" w:rsidRDefault="002229EE">
            <w:pPr>
              <w:pStyle w:val="ConsPlusNormal"/>
              <w:jc w:val="center"/>
            </w:pPr>
            <w:bookmarkStart w:id="1745" w:name="P47940"/>
            <w:bookmarkEnd w:id="1745"/>
            <w:r>
              <w:t>300</w:t>
            </w:r>
          </w:p>
        </w:tc>
        <w:tc>
          <w:tcPr>
            <w:tcW w:w="1531" w:type="dxa"/>
            <w:vAlign w:val="center"/>
          </w:tcPr>
          <w:p w:rsidR="002229EE" w:rsidRDefault="002229EE">
            <w:pPr>
              <w:pStyle w:val="ConsPlusNormal"/>
              <w:jc w:val="center"/>
            </w:pPr>
            <w:r>
              <w:t>x</w:t>
            </w:r>
          </w:p>
        </w:tc>
        <w:tc>
          <w:tcPr>
            <w:tcW w:w="1474" w:type="dxa"/>
          </w:tcPr>
          <w:p w:rsidR="002229EE" w:rsidRDefault="002229EE">
            <w:pPr>
              <w:pStyle w:val="ConsPlusNormal"/>
            </w:pPr>
          </w:p>
        </w:tc>
        <w:tc>
          <w:tcPr>
            <w:tcW w:w="1247" w:type="dxa"/>
          </w:tcPr>
          <w:p w:rsidR="002229EE" w:rsidRDefault="002229EE">
            <w:pPr>
              <w:pStyle w:val="ConsPlusNormal"/>
            </w:pPr>
          </w:p>
        </w:tc>
        <w:tc>
          <w:tcPr>
            <w:tcW w:w="1077" w:type="dxa"/>
          </w:tcPr>
          <w:p w:rsidR="002229EE" w:rsidRDefault="002229EE">
            <w:pPr>
              <w:pStyle w:val="ConsPlusNormal"/>
            </w:pPr>
          </w:p>
        </w:tc>
        <w:tc>
          <w:tcPr>
            <w:tcW w:w="964" w:type="dxa"/>
          </w:tcPr>
          <w:p w:rsidR="002229EE" w:rsidRDefault="002229EE">
            <w:pPr>
              <w:pStyle w:val="ConsPlusNormal"/>
            </w:pPr>
          </w:p>
        </w:tc>
        <w:tc>
          <w:tcPr>
            <w:tcW w:w="1077" w:type="dxa"/>
          </w:tcPr>
          <w:p w:rsidR="002229EE" w:rsidRDefault="002229EE">
            <w:pPr>
              <w:pStyle w:val="ConsPlusNormal"/>
            </w:pPr>
          </w:p>
        </w:tc>
        <w:tc>
          <w:tcPr>
            <w:tcW w:w="510" w:type="dxa"/>
          </w:tcPr>
          <w:p w:rsidR="002229EE" w:rsidRDefault="002229EE">
            <w:pPr>
              <w:pStyle w:val="ConsPlusNormal"/>
            </w:pPr>
          </w:p>
        </w:tc>
      </w:tr>
      <w:tr w:rsidR="002229EE">
        <w:tblPrEx>
          <w:tblBorders>
            <w:right w:val="single" w:sz="4" w:space="0" w:color="auto"/>
          </w:tblBorders>
        </w:tblPrEx>
        <w:tc>
          <w:tcPr>
            <w:tcW w:w="1701" w:type="dxa"/>
            <w:tcBorders>
              <w:left w:val="nil"/>
            </w:tcBorders>
          </w:tcPr>
          <w:p w:rsidR="002229EE" w:rsidRDefault="002229EE">
            <w:pPr>
              <w:pStyle w:val="ConsPlusNormal"/>
              <w:ind w:left="283"/>
            </w:pPr>
            <w:r>
              <w:t>в том числе:</w:t>
            </w:r>
          </w:p>
        </w:tc>
        <w:tc>
          <w:tcPr>
            <w:tcW w:w="518" w:type="dxa"/>
          </w:tcPr>
          <w:p w:rsidR="002229EE" w:rsidRDefault="002229EE">
            <w:pPr>
              <w:pStyle w:val="ConsPlusNormal"/>
            </w:pPr>
          </w:p>
        </w:tc>
        <w:tc>
          <w:tcPr>
            <w:tcW w:w="1531" w:type="dxa"/>
          </w:tcPr>
          <w:p w:rsidR="002229EE" w:rsidRDefault="002229EE">
            <w:pPr>
              <w:pStyle w:val="ConsPlusNormal"/>
            </w:pPr>
          </w:p>
        </w:tc>
        <w:tc>
          <w:tcPr>
            <w:tcW w:w="1474" w:type="dxa"/>
          </w:tcPr>
          <w:p w:rsidR="002229EE" w:rsidRDefault="002229EE">
            <w:pPr>
              <w:pStyle w:val="ConsPlusNormal"/>
            </w:pPr>
          </w:p>
        </w:tc>
        <w:tc>
          <w:tcPr>
            <w:tcW w:w="1247" w:type="dxa"/>
          </w:tcPr>
          <w:p w:rsidR="002229EE" w:rsidRDefault="002229EE">
            <w:pPr>
              <w:pStyle w:val="ConsPlusNormal"/>
            </w:pPr>
          </w:p>
        </w:tc>
        <w:tc>
          <w:tcPr>
            <w:tcW w:w="1077" w:type="dxa"/>
          </w:tcPr>
          <w:p w:rsidR="002229EE" w:rsidRDefault="002229EE">
            <w:pPr>
              <w:pStyle w:val="ConsPlusNormal"/>
            </w:pPr>
          </w:p>
        </w:tc>
        <w:tc>
          <w:tcPr>
            <w:tcW w:w="964" w:type="dxa"/>
          </w:tcPr>
          <w:p w:rsidR="002229EE" w:rsidRDefault="002229EE">
            <w:pPr>
              <w:pStyle w:val="ConsPlusNormal"/>
            </w:pPr>
          </w:p>
        </w:tc>
        <w:tc>
          <w:tcPr>
            <w:tcW w:w="1077" w:type="dxa"/>
          </w:tcPr>
          <w:p w:rsidR="002229EE" w:rsidRDefault="002229EE">
            <w:pPr>
              <w:pStyle w:val="ConsPlusNormal"/>
            </w:pPr>
          </w:p>
        </w:tc>
        <w:tc>
          <w:tcPr>
            <w:tcW w:w="510" w:type="dxa"/>
          </w:tcPr>
          <w:p w:rsidR="002229EE" w:rsidRDefault="002229EE">
            <w:pPr>
              <w:pStyle w:val="ConsPlusNormal"/>
            </w:pPr>
          </w:p>
        </w:tc>
      </w:tr>
      <w:tr w:rsidR="002229EE">
        <w:tblPrEx>
          <w:tblBorders>
            <w:right w:val="single" w:sz="4" w:space="0" w:color="auto"/>
          </w:tblBorders>
        </w:tblPrEx>
        <w:tc>
          <w:tcPr>
            <w:tcW w:w="1701" w:type="dxa"/>
            <w:tcBorders>
              <w:left w:val="nil"/>
            </w:tcBorders>
          </w:tcPr>
          <w:p w:rsidR="002229EE" w:rsidRDefault="002229EE">
            <w:pPr>
              <w:pStyle w:val="ConsPlusNormal"/>
            </w:pPr>
          </w:p>
        </w:tc>
        <w:tc>
          <w:tcPr>
            <w:tcW w:w="518" w:type="dxa"/>
          </w:tcPr>
          <w:p w:rsidR="002229EE" w:rsidRDefault="002229EE">
            <w:pPr>
              <w:pStyle w:val="ConsPlusNormal"/>
            </w:pPr>
          </w:p>
        </w:tc>
        <w:tc>
          <w:tcPr>
            <w:tcW w:w="1531" w:type="dxa"/>
          </w:tcPr>
          <w:p w:rsidR="002229EE" w:rsidRDefault="002229EE">
            <w:pPr>
              <w:pStyle w:val="ConsPlusNormal"/>
            </w:pPr>
          </w:p>
        </w:tc>
        <w:tc>
          <w:tcPr>
            <w:tcW w:w="1474" w:type="dxa"/>
          </w:tcPr>
          <w:p w:rsidR="002229EE" w:rsidRDefault="002229EE">
            <w:pPr>
              <w:pStyle w:val="ConsPlusNormal"/>
            </w:pPr>
          </w:p>
        </w:tc>
        <w:tc>
          <w:tcPr>
            <w:tcW w:w="1247" w:type="dxa"/>
          </w:tcPr>
          <w:p w:rsidR="002229EE" w:rsidRDefault="002229EE">
            <w:pPr>
              <w:pStyle w:val="ConsPlusNormal"/>
            </w:pPr>
          </w:p>
        </w:tc>
        <w:tc>
          <w:tcPr>
            <w:tcW w:w="1077" w:type="dxa"/>
          </w:tcPr>
          <w:p w:rsidR="002229EE" w:rsidRDefault="002229EE">
            <w:pPr>
              <w:pStyle w:val="ConsPlusNormal"/>
            </w:pPr>
          </w:p>
        </w:tc>
        <w:tc>
          <w:tcPr>
            <w:tcW w:w="964" w:type="dxa"/>
          </w:tcPr>
          <w:p w:rsidR="002229EE" w:rsidRDefault="002229EE">
            <w:pPr>
              <w:pStyle w:val="ConsPlusNormal"/>
            </w:pPr>
          </w:p>
        </w:tc>
        <w:tc>
          <w:tcPr>
            <w:tcW w:w="1077" w:type="dxa"/>
          </w:tcPr>
          <w:p w:rsidR="002229EE" w:rsidRDefault="002229EE">
            <w:pPr>
              <w:pStyle w:val="ConsPlusNormal"/>
            </w:pPr>
          </w:p>
        </w:tc>
        <w:tc>
          <w:tcPr>
            <w:tcW w:w="510" w:type="dxa"/>
          </w:tcPr>
          <w:p w:rsidR="002229EE" w:rsidRDefault="002229EE">
            <w:pPr>
              <w:pStyle w:val="ConsPlusNormal"/>
            </w:pPr>
          </w:p>
        </w:tc>
      </w:tr>
      <w:tr w:rsidR="002229EE">
        <w:tblPrEx>
          <w:tblBorders>
            <w:right w:val="single" w:sz="4" w:space="0" w:color="auto"/>
          </w:tblBorders>
        </w:tblPrEx>
        <w:tc>
          <w:tcPr>
            <w:tcW w:w="1701" w:type="dxa"/>
            <w:tcBorders>
              <w:left w:val="nil"/>
            </w:tcBorders>
          </w:tcPr>
          <w:p w:rsidR="002229EE" w:rsidRDefault="002229EE">
            <w:pPr>
              <w:pStyle w:val="ConsPlusNormal"/>
            </w:pPr>
          </w:p>
        </w:tc>
        <w:tc>
          <w:tcPr>
            <w:tcW w:w="518" w:type="dxa"/>
          </w:tcPr>
          <w:p w:rsidR="002229EE" w:rsidRDefault="002229EE">
            <w:pPr>
              <w:pStyle w:val="ConsPlusNormal"/>
            </w:pPr>
          </w:p>
        </w:tc>
        <w:tc>
          <w:tcPr>
            <w:tcW w:w="1531" w:type="dxa"/>
          </w:tcPr>
          <w:p w:rsidR="002229EE" w:rsidRDefault="002229EE">
            <w:pPr>
              <w:pStyle w:val="ConsPlusNormal"/>
            </w:pPr>
          </w:p>
        </w:tc>
        <w:tc>
          <w:tcPr>
            <w:tcW w:w="1474" w:type="dxa"/>
          </w:tcPr>
          <w:p w:rsidR="002229EE" w:rsidRDefault="002229EE">
            <w:pPr>
              <w:pStyle w:val="ConsPlusNormal"/>
            </w:pPr>
          </w:p>
        </w:tc>
        <w:tc>
          <w:tcPr>
            <w:tcW w:w="1247" w:type="dxa"/>
          </w:tcPr>
          <w:p w:rsidR="002229EE" w:rsidRDefault="002229EE">
            <w:pPr>
              <w:pStyle w:val="ConsPlusNormal"/>
            </w:pPr>
          </w:p>
        </w:tc>
        <w:tc>
          <w:tcPr>
            <w:tcW w:w="1077" w:type="dxa"/>
          </w:tcPr>
          <w:p w:rsidR="002229EE" w:rsidRDefault="002229EE">
            <w:pPr>
              <w:pStyle w:val="ConsPlusNormal"/>
            </w:pPr>
          </w:p>
        </w:tc>
        <w:tc>
          <w:tcPr>
            <w:tcW w:w="964" w:type="dxa"/>
          </w:tcPr>
          <w:p w:rsidR="002229EE" w:rsidRDefault="002229EE">
            <w:pPr>
              <w:pStyle w:val="ConsPlusNormal"/>
            </w:pPr>
          </w:p>
        </w:tc>
        <w:tc>
          <w:tcPr>
            <w:tcW w:w="1077" w:type="dxa"/>
          </w:tcPr>
          <w:p w:rsidR="002229EE" w:rsidRDefault="002229EE">
            <w:pPr>
              <w:pStyle w:val="ConsPlusNormal"/>
            </w:pPr>
          </w:p>
        </w:tc>
        <w:tc>
          <w:tcPr>
            <w:tcW w:w="510" w:type="dxa"/>
          </w:tcPr>
          <w:p w:rsidR="002229EE" w:rsidRDefault="002229EE">
            <w:pPr>
              <w:pStyle w:val="ConsPlusNormal"/>
            </w:pPr>
          </w:p>
        </w:tc>
      </w:tr>
      <w:tr w:rsidR="002229EE">
        <w:tblPrEx>
          <w:tblBorders>
            <w:right w:val="single" w:sz="4" w:space="0" w:color="auto"/>
          </w:tblBorders>
        </w:tblPrEx>
        <w:tc>
          <w:tcPr>
            <w:tcW w:w="1701" w:type="dxa"/>
            <w:tcBorders>
              <w:left w:val="nil"/>
            </w:tcBorders>
          </w:tcPr>
          <w:p w:rsidR="002229EE" w:rsidRDefault="002229EE">
            <w:pPr>
              <w:pStyle w:val="ConsPlusNormal"/>
            </w:pPr>
          </w:p>
        </w:tc>
        <w:tc>
          <w:tcPr>
            <w:tcW w:w="518" w:type="dxa"/>
          </w:tcPr>
          <w:p w:rsidR="002229EE" w:rsidRDefault="002229EE">
            <w:pPr>
              <w:pStyle w:val="ConsPlusNormal"/>
            </w:pPr>
          </w:p>
        </w:tc>
        <w:tc>
          <w:tcPr>
            <w:tcW w:w="1531" w:type="dxa"/>
          </w:tcPr>
          <w:p w:rsidR="002229EE" w:rsidRDefault="002229EE">
            <w:pPr>
              <w:pStyle w:val="ConsPlusNormal"/>
            </w:pPr>
          </w:p>
        </w:tc>
        <w:tc>
          <w:tcPr>
            <w:tcW w:w="1474" w:type="dxa"/>
          </w:tcPr>
          <w:p w:rsidR="002229EE" w:rsidRDefault="002229EE">
            <w:pPr>
              <w:pStyle w:val="ConsPlusNormal"/>
            </w:pPr>
          </w:p>
        </w:tc>
        <w:tc>
          <w:tcPr>
            <w:tcW w:w="1247" w:type="dxa"/>
          </w:tcPr>
          <w:p w:rsidR="002229EE" w:rsidRDefault="002229EE">
            <w:pPr>
              <w:pStyle w:val="ConsPlusNormal"/>
            </w:pPr>
          </w:p>
        </w:tc>
        <w:tc>
          <w:tcPr>
            <w:tcW w:w="1077" w:type="dxa"/>
          </w:tcPr>
          <w:p w:rsidR="002229EE" w:rsidRDefault="002229EE">
            <w:pPr>
              <w:pStyle w:val="ConsPlusNormal"/>
            </w:pPr>
          </w:p>
        </w:tc>
        <w:tc>
          <w:tcPr>
            <w:tcW w:w="964" w:type="dxa"/>
          </w:tcPr>
          <w:p w:rsidR="002229EE" w:rsidRDefault="002229EE">
            <w:pPr>
              <w:pStyle w:val="ConsPlusNormal"/>
            </w:pPr>
          </w:p>
        </w:tc>
        <w:tc>
          <w:tcPr>
            <w:tcW w:w="1077" w:type="dxa"/>
          </w:tcPr>
          <w:p w:rsidR="002229EE" w:rsidRDefault="002229EE">
            <w:pPr>
              <w:pStyle w:val="ConsPlusNormal"/>
            </w:pPr>
          </w:p>
        </w:tc>
        <w:tc>
          <w:tcPr>
            <w:tcW w:w="510" w:type="dxa"/>
          </w:tcPr>
          <w:p w:rsidR="002229EE" w:rsidRDefault="002229EE">
            <w:pPr>
              <w:pStyle w:val="ConsPlusNormal"/>
            </w:pPr>
          </w:p>
        </w:tc>
      </w:tr>
    </w:tbl>
    <w:p w:rsidR="002229EE" w:rsidRDefault="002229EE">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18"/>
        <w:gridCol w:w="1531"/>
        <w:gridCol w:w="1474"/>
        <w:gridCol w:w="1247"/>
        <w:gridCol w:w="1077"/>
        <w:gridCol w:w="964"/>
        <w:gridCol w:w="1077"/>
        <w:gridCol w:w="510"/>
      </w:tblGrid>
      <w:tr w:rsidR="002229EE">
        <w:tc>
          <w:tcPr>
            <w:tcW w:w="1701" w:type="dxa"/>
            <w:tcBorders>
              <w:top w:val="single" w:sz="4" w:space="0" w:color="auto"/>
              <w:left w:val="nil"/>
              <w:bottom w:val="single" w:sz="4" w:space="0" w:color="auto"/>
            </w:tcBorders>
          </w:tcPr>
          <w:p w:rsidR="002229EE" w:rsidRDefault="002229EE">
            <w:pPr>
              <w:pStyle w:val="ConsPlusNormal"/>
            </w:pPr>
            <w:r>
              <w:t>Результат казначейского обслуживания (дефицит/профицит)</w:t>
            </w:r>
          </w:p>
        </w:tc>
        <w:tc>
          <w:tcPr>
            <w:tcW w:w="518" w:type="dxa"/>
            <w:tcBorders>
              <w:top w:val="single" w:sz="4" w:space="0" w:color="auto"/>
              <w:bottom w:val="single" w:sz="4" w:space="0" w:color="auto"/>
            </w:tcBorders>
            <w:vAlign w:val="center"/>
          </w:tcPr>
          <w:p w:rsidR="002229EE" w:rsidRDefault="002229EE">
            <w:pPr>
              <w:pStyle w:val="ConsPlusNormal"/>
              <w:jc w:val="center"/>
            </w:pPr>
            <w:bookmarkStart w:id="1746" w:name="P47986"/>
            <w:bookmarkEnd w:id="1746"/>
            <w:r>
              <w:t>450</w:t>
            </w:r>
          </w:p>
        </w:tc>
        <w:tc>
          <w:tcPr>
            <w:tcW w:w="1531" w:type="dxa"/>
            <w:tcBorders>
              <w:top w:val="single" w:sz="4" w:space="0" w:color="auto"/>
              <w:bottom w:val="single" w:sz="4" w:space="0" w:color="auto"/>
            </w:tcBorders>
            <w:vAlign w:val="center"/>
          </w:tcPr>
          <w:p w:rsidR="002229EE" w:rsidRDefault="002229EE">
            <w:pPr>
              <w:pStyle w:val="ConsPlusNormal"/>
              <w:jc w:val="center"/>
            </w:pPr>
            <w:r>
              <w:t>x</w:t>
            </w:r>
          </w:p>
        </w:tc>
        <w:tc>
          <w:tcPr>
            <w:tcW w:w="1474" w:type="dxa"/>
            <w:tcBorders>
              <w:top w:val="single" w:sz="4" w:space="0" w:color="auto"/>
              <w:bottom w:val="single" w:sz="4" w:space="0" w:color="auto"/>
            </w:tcBorders>
          </w:tcPr>
          <w:p w:rsidR="002229EE" w:rsidRDefault="002229EE">
            <w:pPr>
              <w:pStyle w:val="ConsPlusNormal"/>
            </w:pPr>
          </w:p>
        </w:tc>
        <w:tc>
          <w:tcPr>
            <w:tcW w:w="1247" w:type="dxa"/>
            <w:tcBorders>
              <w:top w:val="single" w:sz="4" w:space="0" w:color="auto"/>
              <w:bottom w:val="single" w:sz="4" w:space="0" w:color="auto"/>
            </w:tcBorders>
          </w:tcPr>
          <w:p w:rsidR="002229EE" w:rsidRDefault="002229EE">
            <w:pPr>
              <w:pStyle w:val="ConsPlusNormal"/>
            </w:pPr>
          </w:p>
        </w:tc>
        <w:tc>
          <w:tcPr>
            <w:tcW w:w="1077" w:type="dxa"/>
            <w:tcBorders>
              <w:top w:val="single" w:sz="4" w:space="0" w:color="auto"/>
              <w:bottom w:val="single" w:sz="4" w:space="0" w:color="auto"/>
            </w:tcBorders>
          </w:tcPr>
          <w:p w:rsidR="002229EE" w:rsidRDefault="002229EE">
            <w:pPr>
              <w:pStyle w:val="ConsPlusNormal"/>
            </w:pPr>
          </w:p>
        </w:tc>
        <w:tc>
          <w:tcPr>
            <w:tcW w:w="964" w:type="dxa"/>
            <w:tcBorders>
              <w:top w:val="single" w:sz="4" w:space="0" w:color="auto"/>
              <w:bottom w:val="single" w:sz="4" w:space="0" w:color="auto"/>
            </w:tcBorders>
          </w:tcPr>
          <w:p w:rsidR="002229EE" w:rsidRDefault="002229EE">
            <w:pPr>
              <w:pStyle w:val="ConsPlusNormal"/>
            </w:pPr>
          </w:p>
        </w:tc>
        <w:tc>
          <w:tcPr>
            <w:tcW w:w="1077" w:type="dxa"/>
            <w:tcBorders>
              <w:top w:val="single" w:sz="4" w:space="0" w:color="auto"/>
              <w:bottom w:val="single" w:sz="4" w:space="0" w:color="auto"/>
            </w:tcBorders>
          </w:tcPr>
          <w:p w:rsidR="002229EE" w:rsidRDefault="002229EE">
            <w:pPr>
              <w:pStyle w:val="ConsPlusNormal"/>
            </w:pPr>
          </w:p>
        </w:tc>
        <w:tc>
          <w:tcPr>
            <w:tcW w:w="510" w:type="dxa"/>
            <w:tcBorders>
              <w:top w:val="single" w:sz="4" w:space="0" w:color="auto"/>
              <w:bottom w:val="single" w:sz="4" w:space="0" w:color="auto"/>
            </w:tcBorders>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bookmarkStart w:id="1747" w:name="P47995"/>
      <w:bookmarkEnd w:id="1747"/>
      <w:r>
        <w:t xml:space="preserve">        4. Поступления и выбытия источников финансирования дефицита</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18"/>
        <w:gridCol w:w="1531"/>
        <w:gridCol w:w="1474"/>
        <w:gridCol w:w="1247"/>
        <w:gridCol w:w="1077"/>
        <w:gridCol w:w="964"/>
        <w:gridCol w:w="1077"/>
        <w:gridCol w:w="510"/>
      </w:tblGrid>
      <w:tr w:rsidR="002229EE">
        <w:tc>
          <w:tcPr>
            <w:tcW w:w="1701" w:type="dxa"/>
            <w:vMerge w:val="restart"/>
            <w:tcBorders>
              <w:left w:val="nil"/>
            </w:tcBorders>
          </w:tcPr>
          <w:p w:rsidR="002229EE" w:rsidRDefault="002229EE">
            <w:pPr>
              <w:pStyle w:val="ConsPlusNormal"/>
              <w:jc w:val="center"/>
            </w:pPr>
            <w:r>
              <w:t xml:space="preserve">Наименование </w:t>
            </w:r>
            <w:r>
              <w:lastRenderedPageBreak/>
              <w:t>показателя</w:t>
            </w:r>
          </w:p>
        </w:tc>
        <w:tc>
          <w:tcPr>
            <w:tcW w:w="518" w:type="dxa"/>
            <w:vMerge w:val="restart"/>
          </w:tcPr>
          <w:p w:rsidR="002229EE" w:rsidRDefault="002229EE">
            <w:pPr>
              <w:pStyle w:val="ConsPlusNormal"/>
              <w:jc w:val="center"/>
            </w:pPr>
            <w:r>
              <w:lastRenderedPageBreak/>
              <w:t xml:space="preserve">Код </w:t>
            </w:r>
            <w:r>
              <w:lastRenderedPageBreak/>
              <w:t>строки</w:t>
            </w:r>
          </w:p>
        </w:tc>
        <w:tc>
          <w:tcPr>
            <w:tcW w:w="1531" w:type="dxa"/>
            <w:vMerge w:val="restart"/>
          </w:tcPr>
          <w:p w:rsidR="002229EE" w:rsidRDefault="002229EE">
            <w:pPr>
              <w:pStyle w:val="ConsPlusNormal"/>
              <w:jc w:val="center"/>
            </w:pPr>
            <w:r>
              <w:lastRenderedPageBreak/>
              <w:t xml:space="preserve">Код источника </w:t>
            </w:r>
            <w:r>
              <w:lastRenderedPageBreak/>
              <w:t>финансирования дефицита бюджета бюджетной классификации</w:t>
            </w:r>
          </w:p>
        </w:tc>
        <w:tc>
          <w:tcPr>
            <w:tcW w:w="6349" w:type="dxa"/>
            <w:gridSpan w:val="6"/>
            <w:tcBorders>
              <w:right w:val="nil"/>
            </w:tcBorders>
          </w:tcPr>
          <w:p w:rsidR="002229EE" w:rsidRDefault="002229EE">
            <w:pPr>
              <w:pStyle w:val="ConsPlusNormal"/>
              <w:jc w:val="center"/>
            </w:pPr>
            <w:r>
              <w:lastRenderedPageBreak/>
              <w:t>Исполнено</w:t>
            </w:r>
          </w:p>
        </w:tc>
      </w:tr>
      <w:tr w:rsidR="002229EE">
        <w:tc>
          <w:tcPr>
            <w:tcW w:w="1701" w:type="dxa"/>
            <w:vMerge/>
            <w:tcBorders>
              <w:left w:val="nil"/>
            </w:tcBorders>
          </w:tcPr>
          <w:p w:rsidR="002229EE" w:rsidRDefault="002229EE">
            <w:pPr>
              <w:pStyle w:val="ConsPlusNormal"/>
            </w:pPr>
          </w:p>
        </w:tc>
        <w:tc>
          <w:tcPr>
            <w:tcW w:w="518" w:type="dxa"/>
            <w:vMerge/>
          </w:tcPr>
          <w:p w:rsidR="002229EE" w:rsidRDefault="002229EE">
            <w:pPr>
              <w:pStyle w:val="ConsPlusNormal"/>
            </w:pPr>
          </w:p>
        </w:tc>
        <w:tc>
          <w:tcPr>
            <w:tcW w:w="1531" w:type="dxa"/>
            <w:vMerge/>
          </w:tcPr>
          <w:p w:rsidR="002229EE" w:rsidRDefault="002229EE">
            <w:pPr>
              <w:pStyle w:val="ConsPlusNormal"/>
            </w:pPr>
          </w:p>
        </w:tc>
        <w:tc>
          <w:tcPr>
            <w:tcW w:w="3798" w:type="dxa"/>
            <w:gridSpan w:val="3"/>
          </w:tcPr>
          <w:p w:rsidR="002229EE" w:rsidRDefault="002229EE">
            <w:pPr>
              <w:pStyle w:val="ConsPlusNormal"/>
              <w:jc w:val="center"/>
            </w:pPr>
            <w:r>
              <w:t>бюджетные, автономные учреждения</w:t>
            </w:r>
          </w:p>
        </w:tc>
        <w:tc>
          <w:tcPr>
            <w:tcW w:w="964" w:type="dxa"/>
            <w:vMerge w:val="restart"/>
          </w:tcPr>
          <w:p w:rsidR="002229EE" w:rsidRDefault="002229EE">
            <w:pPr>
              <w:pStyle w:val="ConsPlusNormal"/>
              <w:jc w:val="center"/>
            </w:pPr>
            <w:r>
              <w:t>участники казначейского сопровождения</w:t>
            </w:r>
          </w:p>
        </w:tc>
        <w:tc>
          <w:tcPr>
            <w:tcW w:w="1077" w:type="dxa"/>
            <w:vMerge w:val="restart"/>
          </w:tcPr>
          <w:p w:rsidR="002229EE" w:rsidRDefault="002229EE">
            <w:pPr>
              <w:pStyle w:val="ConsPlusNormal"/>
              <w:jc w:val="center"/>
            </w:pPr>
            <w:r>
              <w:t>получатели средств из бюджета</w:t>
            </w:r>
          </w:p>
        </w:tc>
        <w:tc>
          <w:tcPr>
            <w:tcW w:w="510" w:type="dxa"/>
            <w:vMerge w:val="restart"/>
            <w:tcBorders>
              <w:right w:val="nil"/>
            </w:tcBorders>
          </w:tcPr>
          <w:p w:rsidR="002229EE" w:rsidRDefault="002229EE">
            <w:pPr>
              <w:pStyle w:val="ConsPlusNormal"/>
              <w:jc w:val="center"/>
            </w:pPr>
            <w:r>
              <w:t>итого</w:t>
            </w:r>
          </w:p>
        </w:tc>
      </w:tr>
      <w:tr w:rsidR="002229EE">
        <w:tc>
          <w:tcPr>
            <w:tcW w:w="1701" w:type="dxa"/>
            <w:vMerge/>
            <w:tcBorders>
              <w:left w:val="nil"/>
            </w:tcBorders>
          </w:tcPr>
          <w:p w:rsidR="002229EE" w:rsidRDefault="002229EE">
            <w:pPr>
              <w:pStyle w:val="ConsPlusNormal"/>
            </w:pPr>
          </w:p>
        </w:tc>
        <w:tc>
          <w:tcPr>
            <w:tcW w:w="518" w:type="dxa"/>
            <w:vMerge/>
          </w:tcPr>
          <w:p w:rsidR="002229EE" w:rsidRDefault="002229EE">
            <w:pPr>
              <w:pStyle w:val="ConsPlusNormal"/>
            </w:pPr>
          </w:p>
        </w:tc>
        <w:tc>
          <w:tcPr>
            <w:tcW w:w="1531" w:type="dxa"/>
            <w:vMerge/>
          </w:tcPr>
          <w:p w:rsidR="002229EE" w:rsidRDefault="002229EE">
            <w:pPr>
              <w:pStyle w:val="ConsPlusNormal"/>
            </w:pPr>
          </w:p>
        </w:tc>
        <w:tc>
          <w:tcPr>
            <w:tcW w:w="1474" w:type="dxa"/>
          </w:tcPr>
          <w:p w:rsidR="002229EE" w:rsidRDefault="002229EE">
            <w:pPr>
              <w:pStyle w:val="ConsPlusNormal"/>
              <w:jc w:val="center"/>
            </w:pPr>
            <w:r>
              <w:t>субсидия на выполнение государственного (муниципального) задания; собственные доходы учреждения; средства, поступающие во временное распоряжение</w:t>
            </w:r>
          </w:p>
        </w:tc>
        <w:tc>
          <w:tcPr>
            <w:tcW w:w="1247" w:type="dxa"/>
          </w:tcPr>
          <w:p w:rsidR="002229EE" w:rsidRDefault="002229EE">
            <w:pPr>
              <w:pStyle w:val="ConsPlusNormal"/>
              <w:jc w:val="center"/>
            </w:pPr>
            <w:r>
              <w:t>субсидии на иные цели и на цели осуществления капитальных вложений</w:t>
            </w:r>
          </w:p>
        </w:tc>
        <w:tc>
          <w:tcPr>
            <w:tcW w:w="1077" w:type="dxa"/>
          </w:tcPr>
          <w:p w:rsidR="002229EE" w:rsidRDefault="002229EE">
            <w:pPr>
              <w:pStyle w:val="ConsPlusNormal"/>
              <w:jc w:val="center"/>
            </w:pPr>
            <w:r>
              <w:t>средства по обязательному медицинскому страхованию</w:t>
            </w:r>
          </w:p>
        </w:tc>
        <w:tc>
          <w:tcPr>
            <w:tcW w:w="964" w:type="dxa"/>
            <w:vMerge/>
          </w:tcPr>
          <w:p w:rsidR="002229EE" w:rsidRDefault="002229EE">
            <w:pPr>
              <w:pStyle w:val="ConsPlusNormal"/>
            </w:pPr>
          </w:p>
        </w:tc>
        <w:tc>
          <w:tcPr>
            <w:tcW w:w="1077" w:type="dxa"/>
            <w:vMerge/>
          </w:tcPr>
          <w:p w:rsidR="002229EE" w:rsidRDefault="002229EE">
            <w:pPr>
              <w:pStyle w:val="ConsPlusNormal"/>
            </w:pPr>
          </w:p>
        </w:tc>
        <w:tc>
          <w:tcPr>
            <w:tcW w:w="510" w:type="dxa"/>
            <w:vMerge/>
            <w:tcBorders>
              <w:right w:val="nil"/>
            </w:tcBorders>
          </w:tcPr>
          <w:p w:rsidR="002229EE" w:rsidRDefault="002229EE">
            <w:pPr>
              <w:pStyle w:val="ConsPlusNormal"/>
            </w:pPr>
          </w:p>
        </w:tc>
      </w:tr>
      <w:tr w:rsidR="002229EE">
        <w:tc>
          <w:tcPr>
            <w:tcW w:w="1701" w:type="dxa"/>
            <w:tcBorders>
              <w:left w:val="nil"/>
            </w:tcBorders>
          </w:tcPr>
          <w:p w:rsidR="002229EE" w:rsidRDefault="002229EE">
            <w:pPr>
              <w:pStyle w:val="ConsPlusNormal"/>
              <w:jc w:val="center"/>
            </w:pPr>
            <w:bookmarkStart w:id="1748" w:name="P48008"/>
            <w:bookmarkEnd w:id="1748"/>
            <w:r>
              <w:t>1</w:t>
            </w:r>
          </w:p>
        </w:tc>
        <w:tc>
          <w:tcPr>
            <w:tcW w:w="518" w:type="dxa"/>
          </w:tcPr>
          <w:p w:rsidR="002229EE" w:rsidRDefault="002229EE">
            <w:pPr>
              <w:pStyle w:val="ConsPlusNormal"/>
              <w:jc w:val="center"/>
            </w:pPr>
            <w:bookmarkStart w:id="1749" w:name="P48009"/>
            <w:bookmarkEnd w:id="1749"/>
            <w:r>
              <w:t>2</w:t>
            </w:r>
          </w:p>
        </w:tc>
        <w:tc>
          <w:tcPr>
            <w:tcW w:w="1531" w:type="dxa"/>
          </w:tcPr>
          <w:p w:rsidR="002229EE" w:rsidRDefault="002229EE">
            <w:pPr>
              <w:pStyle w:val="ConsPlusNormal"/>
              <w:jc w:val="center"/>
            </w:pPr>
            <w:bookmarkStart w:id="1750" w:name="P48010"/>
            <w:bookmarkEnd w:id="1750"/>
            <w:r>
              <w:t>3</w:t>
            </w:r>
          </w:p>
        </w:tc>
        <w:tc>
          <w:tcPr>
            <w:tcW w:w="1474" w:type="dxa"/>
          </w:tcPr>
          <w:p w:rsidR="002229EE" w:rsidRDefault="002229EE">
            <w:pPr>
              <w:pStyle w:val="ConsPlusNormal"/>
              <w:jc w:val="center"/>
            </w:pPr>
            <w:bookmarkStart w:id="1751" w:name="P48011"/>
            <w:bookmarkEnd w:id="1751"/>
            <w:r>
              <w:t>4</w:t>
            </w:r>
          </w:p>
        </w:tc>
        <w:tc>
          <w:tcPr>
            <w:tcW w:w="1247" w:type="dxa"/>
          </w:tcPr>
          <w:p w:rsidR="002229EE" w:rsidRDefault="002229EE">
            <w:pPr>
              <w:pStyle w:val="ConsPlusNormal"/>
              <w:jc w:val="center"/>
            </w:pPr>
            <w:bookmarkStart w:id="1752" w:name="P48012"/>
            <w:bookmarkEnd w:id="1752"/>
            <w:r>
              <w:t>5</w:t>
            </w:r>
          </w:p>
        </w:tc>
        <w:tc>
          <w:tcPr>
            <w:tcW w:w="1077" w:type="dxa"/>
          </w:tcPr>
          <w:p w:rsidR="002229EE" w:rsidRDefault="002229EE">
            <w:pPr>
              <w:pStyle w:val="ConsPlusNormal"/>
              <w:jc w:val="center"/>
            </w:pPr>
            <w:bookmarkStart w:id="1753" w:name="P48013"/>
            <w:bookmarkEnd w:id="1753"/>
            <w:r>
              <w:t>6</w:t>
            </w:r>
          </w:p>
        </w:tc>
        <w:tc>
          <w:tcPr>
            <w:tcW w:w="964" w:type="dxa"/>
          </w:tcPr>
          <w:p w:rsidR="002229EE" w:rsidRDefault="002229EE">
            <w:pPr>
              <w:pStyle w:val="ConsPlusNormal"/>
              <w:jc w:val="center"/>
            </w:pPr>
            <w:bookmarkStart w:id="1754" w:name="P48014"/>
            <w:bookmarkEnd w:id="1754"/>
            <w:r>
              <w:t>7</w:t>
            </w:r>
          </w:p>
        </w:tc>
        <w:tc>
          <w:tcPr>
            <w:tcW w:w="1077" w:type="dxa"/>
          </w:tcPr>
          <w:p w:rsidR="002229EE" w:rsidRDefault="002229EE">
            <w:pPr>
              <w:pStyle w:val="ConsPlusNormal"/>
              <w:jc w:val="center"/>
            </w:pPr>
            <w:bookmarkStart w:id="1755" w:name="P48015"/>
            <w:bookmarkEnd w:id="1755"/>
            <w:r>
              <w:t>8</w:t>
            </w:r>
          </w:p>
        </w:tc>
        <w:tc>
          <w:tcPr>
            <w:tcW w:w="510" w:type="dxa"/>
            <w:tcBorders>
              <w:right w:val="nil"/>
            </w:tcBorders>
          </w:tcPr>
          <w:p w:rsidR="002229EE" w:rsidRDefault="002229EE">
            <w:pPr>
              <w:pStyle w:val="ConsPlusNormal"/>
              <w:jc w:val="center"/>
            </w:pPr>
            <w:bookmarkStart w:id="1756" w:name="P48016"/>
            <w:bookmarkEnd w:id="1756"/>
            <w:r>
              <w:t>9</w:t>
            </w:r>
          </w:p>
        </w:tc>
      </w:tr>
      <w:tr w:rsidR="002229EE">
        <w:tblPrEx>
          <w:tblBorders>
            <w:right w:val="single" w:sz="4" w:space="0" w:color="auto"/>
          </w:tblBorders>
        </w:tblPrEx>
        <w:tc>
          <w:tcPr>
            <w:tcW w:w="1701" w:type="dxa"/>
            <w:tcBorders>
              <w:left w:val="nil"/>
            </w:tcBorders>
          </w:tcPr>
          <w:p w:rsidR="002229EE" w:rsidRDefault="002229EE">
            <w:pPr>
              <w:pStyle w:val="ConsPlusNormal"/>
            </w:pPr>
            <w:r>
              <w:t>Источники финансирования дефицита, всего</w:t>
            </w:r>
          </w:p>
        </w:tc>
        <w:tc>
          <w:tcPr>
            <w:tcW w:w="518" w:type="dxa"/>
            <w:vAlign w:val="center"/>
          </w:tcPr>
          <w:p w:rsidR="002229EE" w:rsidRDefault="002229EE">
            <w:pPr>
              <w:pStyle w:val="ConsPlusNormal"/>
              <w:jc w:val="center"/>
            </w:pPr>
            <w:bookmarkStart w:id="1757" w:name="P48018"/>
            <w:bookmarkEnd w:id="1757"/>
            <w:r>
              <w:t>500</w:t>
            </w:r>
          </w:p>
        </w:tc>
        <w:tc>
          <w:tcPr>
            <w:tcW w:w="1531" w:type="dxa"/>
            <w:vAlign w:val="center"/>
          </w:tcPr>
          <w:p w:rsidR="002229EE" w:rsidRDefault="002229EE">
            <w:pPr>
              <w:pStyle w:val="ConsPlusNormal"/>
              <w:jc w:val="center"/>
            </w:pPr>
            <w:r>
              <w:t>x</w:t>
            </w:r>
          </w:p>
        </w:tc>
        <w:tc>
          <w:tcPr>
            <w:tcW w:w="1474" w:type="dxa"/>
          </w:tcPr>
          <w:p w:rsidR="002229EE" w:rsidRDefault="002229EE">
            <w:pPr>
              <w:pStyle w:val="ConsPlusNormal"/>
            </w:pPr>
          </w:p>
        </w:tc>
        <w:tc>
          <w:tcPr>
            <w:tcW w:w="1247" w:type="dxa"/>
          </w:tcPr>
          <w:p w:rsidR="002229EE" w:rsidRDefault="002229EE">
            <w:pPr>
              <w:pStyle w:val="ConsPlusNormal"/>
            </w:pPr>
          </w:p>
        </w:tc>
        <w:tc>
          <w:tcPr>
            <w:tcW w:w="1077" w:type="dxa"/>
          </w:tcPr>
          <w:p w:rsidR="002229EE" w:rsidRDefault="002229EE">
            <w:pPr>
              <w:pStyle w:val="ConsPlusNormal"/>
            </w:pPr>
          </w:p>
        </w:tc>
        <w:tc>
          <w:tcPr>
            <w:tcW w:w="964" w:type="dxa"/>
          </w:tcPr>
          <w:p w:rsidR="002229EE" w:rsidRDefault="002229EE">
            <w:pPr>
              <w:pStyle w:val="ConsPlusNormal"/>
            </w:pPr>
          </w:p>
        </w:tc>
        <w:tc>
          <w:tcPr>
            <w:tcW w:w="1077" w:type="dxa"/>
          </w:tcPr>
          <w:p w:rsidR="002229EE" w:rsidRDefault="002229EE">
            <w:pPr>
              <w:pStyle w:val="ConsPlusNormal"/>
            </w:pPr>
          </w:p>
        </w:tc>
        <w:tc>
          <w:tcPr>
            <w:tcW w:w="510" w:type="dxa"/>
          </w:tcPr>
          <w:p w:rsidR="002229EE" w:rsidRDefault="002229EE">
            <w:pPr>
              <w:pStyle w:val="ConsPlusNormal"/>
            </w:pPr>
          </w:p>
        </w:tc>
      </w:tr>
      <w:tr w:rsidR="002229EE">
        <w:tblPrEx>
          <w:tblBorders>
            <w:right w:val="single" w:sz="4" w:space="0" w:color="auto"/>
            <w:insideH w:val="nil"/>
          </w:tblBorders>
        </w:tblPrEx>
        <w:tc>
          <w:tcPr>
            <w:tcW w:w="1701" w:type="dxa"/>
            <w:tcBorders>
              <w:left w:val="nil"/>
              <w:bottom w:val="nil"/>
            </w:tcBorders>
          </w:tcPr>
          <w:p w:rsidR="002229EE" w:rsidRDefault="002229EE">
            <w:pPr>
              <w:pStyle w:val="ConsPlusNormal"/>
              <w:ind w:left="283"/>
            </w:pPr>
            <w:r>
              <w:t>в том числе:</w:t>
            </w:r>
          </w:p>
        </w:tc>
        <w:tc>
          <w:tcPr>
            <w:tcW w:w="518" w:type="dxa"/>
            <w:tcBorders>
              <w:bottom w:val="nil"/>
            </w:tcBorders>
            <w:vAlign w:val="center"/>
          </w:tcPr>
          <w:p w:rsidR="002229EE" w:rsidRDefault="002229EE">
            <w:pPr>
              <w:pStyle w:val="ConsPlusNormal"/>
            </w:pPr>
          </w:p>
        </w:tc>
        <w:tc>
          <w:tcPr>
            <w:tcW w:w="1531" w:type="dxa"/>
            <w:tcBorders>
              <w:bottom w:val="nil"/>
            </w:tcBorders>
            <w:vAlign w:val="center"/>
          </w:tcPr>
          <w:p w:rsidR="002229EE" w:rsidRDefault="002229EE">
            <w:pPr>
              <w:pStyle w:val="ConsPlusNormal"/>
            </w:pPr>
          </w:p>
        </w:tc>
        <w:tc>
          <w:tcPr>
            <w:tcW w:w="1474" w:type="dxa"/>
            <w:tcBorders>
              <w:bottom w:val="nil"/>
            </w:tcBorders>
          </w:tcPr>
          <w:p w:rsidR="002229EE" w:rsidRDefault="002229EE">
            <w:pPr>
              <w:pStyle w:val="ConsPlusNormal"/>
            </w:pPr>
          </w:p>
        </w:tc>
        <w:tc>
          <w:tcPr>
            <w:tcW w:w="1247"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964" w:type="dxa"/>
            <w:tcBorders>
              <w:bottom w:val="nil"/>
            </w:tcBorders>
          </w:tcPr>
          <w:p w:rsidR="002229EE" w:rsidRDefault="002229EE">
            <w:pPr>
              <w:pStyle w:val="ConsPlusNormal"/>
            </w:pPr>
          </w:p>
        </w:tc>
        <w:tc>
          <w:tcPr>
            <w:tcW w:w="1077" w:type="dxa"/>
            <w:tcBorders>
              <w:bottom w:val="nil"/>
            </w:tcBorders>
          </w:tcPr>
          <w:p w:rsidR="002229EE" w:rsidRDefault="002229EE">
            <w:pPr>
              <w:pStyle w:val="ConsPlusNormal"/>
            </w:pPr>
          </w:p>
        </w:tc>
        <w:tc>
          <w:tcPr>
            <w:tcW w:w="510" w:type="dxa"/>
            <w:tcBorders>
              <w:bottom w:val="nil"/>
            </w:tcBorders>
          </w:tcPr>
          <w:p w:rsidR="002229EE" w:rsidRDefault="002229EE">
            <w:pPr>
              <w:pStyle w:val="ConsPlusNormal"/>
            </w:pPr>
          </w:p>
        </w:tc>
      </w:tr>
      <w:tr w:rsidR="002229EE">
        <w:tblPrEx>
          <w:tblBorders>
            <w:right w:val="single" w:sz="4" w:space="0" w:color="auto"/>
            <w:insideH w:val="nil"/>
          </w:tblBorders>
        </w:tblPrEx>
        <w:tc>
          <w:tcPr>
            <w:tcW w:w="1701" w:type="dxa"/>
            <w:tcBorders>
              <w:top w:val="nil"/>
              <w:left w:val="nil"/>
            </w:tcBorders>
          </w:tcPr>
          <w:p w:rsidR="002229EE" w:rsidRDefault="002229EE">
            <w:pPr>
              <w:pStyle w:val="ConsPlusNormal"/>
              <w:ind w:left="283"/>
            </w:pPr>
            <w:r>
              <w:t>источники внутреннего финансирования, всего</w:t>
            </w:r>
          </w:p>
        </w:tc>
        <w:tc>
          <w:tcPr>
            <w:tcW w:w="518" w:type="dxa"/>
            <w:tcBorders>
              <w:top w:val="nil"/>
            </w:tcBorders>
          </w:tcPr>
          <w:p w:rsidR="002229EE" w:rsidRDefault="002229EE">
            <w:pPr>
              <w:pStyle w:val="ConsPlusNormal"/>
              <w:jc w:val="center"/>
            </w:pPr>
            <w:bookmarkStart w:id="1758" w:name="P48036"/>
            <w:bookmarkEnd w:id="1758"/>
            <w:r>
              <w:t>520</w:t>
            </w:r>
          </w:p>
        </w:tc>
        <w:tc>
          <w:tcPr>
            <w:tcW w:w="1531" w:type="dxa"/>
            <w:tcBorders>
              <w:top w:val="nil"/>
            </w:tcBorders>
          </w:tcPr>
          <w:p w:rsidR="002229EE" w:rsidRDefault="002229EE">
            <w:pPr>
              <w:pStyle w:val="ConsPlusNormal"/>
              <w:jc w:val="center"/>
            </w:pPr>
            <w:r>
              <w:t>x</w:t>
            </w:r>
          </w:p>
        </w:tc>
        <w:tc>
          <w:tcPr>
            <w:tcW w:w="1474" w:type="dxa"/>
            <w:tcBorders>
              <w:top w:val="nil"/>
            </w:tcBorders>
          </w:tcPr>
          <w:p w:rsidR="002229EE" w:rsidRDefault="002229EE">
            <w:pPr>
              <w:pStyle w:val="ConsPlusNormal"/>
            </w:pPr>
          </w:p>
        </w:tc>
        <w:tc>
          <w:tcPr>
            <w:tcW w:w="1247"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964" w:type="dxa"/>
            <w:tcBorders>
              <w:top w:val="nil"/>
            </w:tcBorders>
          </w:tcPr>
          <w:p w:rsidR="002229EE" w:rsidRDefault="002229EE">
            <w:pPr>
              <w:pStyle w:val="ConsPlusNormal"/>
            </w:pPr>
          </w:p>
        </w:tc>
        <w:tc>
          <w:tcPr>
            <w:tcW w:w="1077" w:type="dxa"/>
            <w:tcBorders>
              <w:top w:val="nil"/>
            </w:tcBorders>
          </w:tcPr>
          <w:p w:rsidR="002229EE" w:rsidRDefault="002229EE">
            <w:pPr>
              <w:pStyle w:val="ConsPlusNormal"/>
            </w:pPr>
          </w:p>
        </w:tc>
        <w:tc>
          <w:tcPr>
            <w:tcW w:w="510" w:type="dxa"/>
            <w:tcBorders>
              <w:top w:val="nil"/>
            </w:tcBorders>
          </w:tcPr>
          <w:p w:rsidR="002229EE" w:rsidRDefault="002229EE">
            <w:pPr>
              <w:pStyle w:val="ConsPlusNormal"/>
            </w:pPr>
          </w:p>
        </w:tc>
      </w:tr>
      <w:tr w:rsidR="002229EE">
        <w:tblPrEx>
          <w:tblBorders>
            <w:right w:val="single" w:sz="4" w:space="0" w:color="auto"/>
          </w:tblBorders>
        </w:tblPrEx>
        <w:tc>
          <w:tcPr>
            <w:tcW w:w="1701" w:type="dxa"/>
            <w:tcBorders>
              <w:left w:val="nil"/>
            </w:tcBorders>
          </w:tcPr>
          <w:p w:rsidR="002229EE" w:rsidRDefault="002229EE">
            <w:pPr>
              <w:pStyle w:val="ConsPlusNormal"/>
              <w:ind w:left="566"/>
            </w:pPr>
            <w:r>
              <w:t>в том числе:</w:t>
            </w:r>
          </w:p>
        </w:tc>
        <w:tc>
          <w:tcPr>
            <w:tcW w:w="518" w:type="dxa"/>
            <w:vAlign w:val="center"/>
          </w:tcPr>
          <w:p w:rsidR="002229EE" w:rsidRDefault="002229EE">
            <w:pPr>
              <w:pStyle w:val="ConsPlusNormal"/>
            </w:pPr>
          </w:p>
        </w:tc>
        <w:tc>
          <w:tcPr>
            <w:tcW w:w="1531" w:type="dxa"/>
            <w:vAlign w:val="center"/>
          </w:tcPr>
          <w:p w:rsidR="002229EE" w:rsidRDefault="002229EE">
            <w:pPr>
              <w:pStyle w:val="ConsPlusNormal"/>
            </w:pPr>
          </w:p>
        </w:tc>
        <w:tc>
          <w:tcPr>
            <w:tcW w:w="1474" w:type="dxa"/>
          </w:tcPr>
          <w:p w:rsidR="002229EE" w:rsidRDefault="002229EE">
            <w:pPr>
              <w:pStyle w:val="ConsPlusNormal"/>
            </w:pPr>
          </w:p>
        </w:tc>
        <w:tc>
          <w:tcPr>
            <w:tcW w:w="1247" w:type="dxa"/>
          </w:tcPr>
          <w:p w:rsidR="002229EE" w:rsidRDefault="002229EE">
            <w:pPr>
              <w:pStyle w:val="ConsPlusNormal"/>
            </w:pPr>
          </w:p>
        </w:tc>
        <w:tc>
          <w:tcPr>
            <w:tcW w:w="1077" w:type="dxa"/>
          </w:tcPr>
          <w:p w:rsidR="002229EE" w:rsidRDefault="002229EE">
            <w:pPr>
              <w:pStyle w:val="ConsPlusNormal"/>
            </w:pPr>
          </w:p>
        </w:tc>
        <w:tc>
          <w:tcPr>
            <w:tcW w:w="964" w:type="dxa"/>
          </w:tcPr>
          <w:p w:rsidR="002229EE" w:rsidRDefault="002229EE">
            <w:pPr>
              <w:pStyle w:val="ConsPlusNormal"/>
            </w:pPr>
          </w:p>
        </w:tc>
        <w:tc>
          <w:tcPr>
            <w:tcW w:w="1077" w:type="dxa"/>
          </w:tcPr>
          <w:p w:rsidR="002229EE" w:rsidRDefault="002229EE">
            <w:pPr>
              <w:pStyle w:val="ConsPlusNormal"/>
            </w:pPr>
          </w:p>
        </w:tc>
        <w:tc>
          <w:tcPr>
            <w:tcW w:w="510" w:type="dxa"/>
          </w:tcPr>
          <w:p w:rsidR="002229EE" w:rsidRDefault="002229EE">
            <w:pPr>
              <w:pStyle w:val="ConsPlusNormal"/>
            </w:pPr>
          </w:p>
        </w:tc>
      </w:tr>
      <w:tr w:rsidR="002229EE">
        <w:tblPrEx>
          <w:tblBorders>
            <w:right w:val="single" w:sz="4" w:space="0" w:color="auto"/>
          </w:tblBorders>
        </w:tblPrEx>
        <w:tc>
          <w:tcPr>
            <w:tcW w:w="1701" w:type="dxa"/>
            <w:tcBorders>
              <w:left w:val="nil"/>
            </w:tcBorders>
          </w:tcPr>
          <w:p w:rsidR="002229EE" w:rsidRDefault="002229EE">
            <w:pPr>
              <w:pStyle w:val="ConsPlusNormal"/>
            </w:pPr>
          </w:p>
        </w:tc>
        <w:tc>
          <w:tcPr>
            <w:tcW w:w="518" w:type="dxa"/>
            <w:vAlign w:val="center"/>
          </w:tcPr>
          <w:p w:rsidR="002229EE" w:rsidRDefault="002229EE">
            <w:pPr>
              <w:pStyle w:val="ConsPlusNormal"/>
            </w:pPr>
          </w:p>
        </w:tc>
        <w:tc>
          <w:tcPr>
            <w:tcW w:w="1531" w:type="dxa"/>
            <w:vAlign w:val="center"/>
          </w:tcPr>
          <w:p w:rsidR="002229EE" w:rsidRDefault="002229EE">
            <w:pPr>
              <w:pStyle w:val="ConsPlusNormal"/>
            </w:pPr>
          </w:p>
        </w:tc>
        <w:tc>
          <w:tcPr>
            <w:tcW w:w="1474" w:type="dxa"/>
          </w:tcPr>
          <w:p w:rsidR="002229EE" w:rsidRDefault="002229EE">
            <w:pPr>
              <w:pStyle w:val="ConsPlusNormal"/>
            </w:pPr>
          </w:p>
        </w:tc>
        <w:tc>
          <w:tcPr>
            <w:tcW w:w="1247" w:type="dxa"/>
          </w:tcPr>
          <w:p w:rsidR="002229EE" w:rsidRDefault="002229EE">
            <w:pPr>
              <w:pStyle w:val="ConsPlusNormal"/>
            </w:pPr>
          </w:p>
        </w:tc>
        <w:tc>
          <w:tcPr>
            <w:tcW w:w="1077" w:type="dxa"/>
          </w:tcPr>
          <w:p w:rsidR="002229EE" w:rsidRDefault="002229EE">
            <w:pPr>
              <w:pStyle w:val="ConsPlusNormal"/>
            </w:pPr>
          </w:p>
        </w:tc>
        <w:tc>
          <w:tcPr>
            <w:tcW w:w="964" w:type="dxa"/>
          </w:tcPr>
          <w:p w:rsidR="002229EE" w:rsidRDefault="002229EE">
            <w:pPr>
              <w:pStyle w:val="ConsPlusNormal"/>
            </w:pPr>
          </w:p>
        </w:tc>
        <w:tc>
          <w:tcPr>
            <w:tcW w:w="1077" w:type="dxa"/>
          </w:tcPr>
          <w:p w:rsidR="002229EE" w:rsidRDefault="002229EE">
            <w:pPr>
              <w:pStyle w:val="ConsPlusNormal"/>
            </w:pPr>
          </w:p>
        </w:tc>
        <w:tc>
          <w:tcPr>
            <w:tcW w:w="510" w:type="dxa"/>
          </w:tcPr>
          <w:p w:rsidR="002229EE" w:rsidRDefault="002229EE">
            <w:pPr>
              <w:pStyle w:val="ConsPlusNormal"/>
            </w:pPr>
          </w:p>
        </w:tc>
      </w:tr>
      <w:tr w:rsidR="002229EE">
        <w:tblPrEx>
          <w:tblBorders>
            <w:right w:val="single" w:sz="4" w:space="0" w:color="auto"/>
          </w:tblBorders>
        </w:tblPrEx>
        <w:tc>
          <w:tcPr>
            <w:tcW w:w="1701" w:type="dxa"/>
            <w:tcBorders>
              <w:left w:val="nil"/>
            </w:tcBorders>
          </w:tcPr>
          <w:p w:rsidR="002229EE" w:rsidRDefault="002229EE">
            <w:pPr>
              <w:pStyle w:val="ConsPlusNormal"/>
              <w:ind w:left="283"/>
            </w:pPr>
            <w:r>
              <w:lastRenderedPageBreak/>
              <w:t>источники внешнего финансирования, всего</w:t>
            </w:r>
          </w:p>
        </w:tc>
        <w:tc>
          <w:tcPr>
            <w:tcW w:w="518" w:type="dxa"/>
            <w:vAlign w:val="center"/>
          </w:tcPr>
          <w:p w:rsidR="002229EE" w:rsidRDefault="002229EE">
            <w:pPr>
              <w:pStyle w:val="ConsPlusNormal"/>
              <w:jc w:val="center"/>
            </w:pPr>
            <w:bookmarkStart w:id="1759" w:name="P48063"/>
            <w:bookmarkEnd w:id="1759"/>
            <w:r>
              <w:t>620</w:t>
            </w:r>
          </w:p>
        </w:tc>
        <w:tc>
          <w:tcPr>
            <w:tcW w:w="1531" w:type="dxa"/>
            <w:vAlign w:val="center"/>
          </w:tcPr>
          <w:p w:rsidR="002229EE" w:rsidRDefault="002229EE">
            <w:pPr>
              <w:pStyle w:val="ConsPlusNormal"/>
              <w:jc w:val="center"/>
            </w:pPr>
            <w:r>
              <w:t>x</w:t>
            </w:r>
          </w:p>
        </w:tc>
        <w:tc>
          <w:tcPr>
            <w:tcW w:w="1474" w:type="dxa"/>
          </w:tcPr>
          <w:p w:rsidR="002229EE" w:rsidRDefault="002229EE">
            <w:pPr>
              <w:pStyle w:val="ConsPlusNormal"/>
            </w:pPr>
          </w:p>
        </w:tc>
        <w:tc>
          <w:tcPr>
            <w:tcW w:w="1247" w:type="dxa"/>
          </w:tcPr>
          <w:p w:rsidR="002229EE" w:rsidRDefault="002229EE">
            <w:pPr>
              <w:pStyle w:val="ConsPlusNormal"/>
            </w:pPr>
          </w:p>
        </w:tc>
        <w:tc>
          <w:tcPr>
            <w:tcW w:w="1077" w:type="dxa"/>
          </w:tcPr>
          <w:p w:rsidR="002229EE" w:rsidRDefault="002229EE">
            <w:pPr>
              <w:pStyle w:val="ConsPlusNormal"/>
            </w:pPr>
          </w:p>
        </w:tc>
        <w:tc>
          <w:tcPr>
            <w:tcW w:w="964" w:type="dxa"/>
          </w:tcPr>
          <w:p w:rsidR="002229EE" w:rsidRDefault="002229EE">
            <w:pPr>
              <w:pStyle w:val="ConsPlusNormal"/>
            </w:pPr>
          </w:p>
        </w:tc>
        <w:tc>
          <w:tcPr>
            <w:tcW w:w="1077" w:type="dxa"/>
          </w:tcPr>
          <w:p w:rsidR="002229EE" w:rsidRDefault="002229EE">
            <w:pPr>
              <w:pStyle w:val="ConsPlusNormal"/>
            </w:pPr>
          </w:p>
        </w:tc>
        <w:tc>
          <w:tcPr>
            <w:tcW w:w="510" w:type="dxa"/>
          </w:tcPr>
          <w:p w:rsidR="002229EE" w:rsidRDefault="002229EE">
            <w:pPr>
              <w:pStyle w:val="ConsPlusNormal"/>
            </w:pPr>
          </w:p>
        </w:tc>
      </w:tr>
      <w:tr w:rsidR="002229EE">
        <w:tblPrEx>
          <w:tblBorders>
            <w:right w:val="single" w:sz="4" w:space="0" w:color="auto"/>
          </w:tblBorders>
        </w:tblPrEx>
        <w:tc>
          <w:tcPr>
            <w:tcW w:w="1701" w:type="dxa"/>
            <w:tcBorders>
              <w:left w:val="nil"/>
            </w:tcBorders>
          </w:tcPr>
          <w:p w:rsidR="002229EE" w:rsidRDefault="002229EE">
            <w:pPr>
              <w:pStyle w:val="ConsPlusNormal"/>
              <w:ind w:left="566"/>
            </w:pPr>
            <w:r>
              <w:t>в том числе:</w:t>
            </w:r>
          </w:p>
        </w:tc>
        <w:tc>
          <w:tcPr>
            <w:tcW w:w="518" w:type="dxa"/>
            <w:vAlign w:val="center"/>
          </w:tcPr>
          <w:p w:rsidR="002229EE" w:rsidRDefault="002229EE">
            <w:pPr>
              <w:pStyle w:val="ConsPlusNormal"/>
            </w:pPr>
          </w:p>
        </w:tc>
        <w:tc>
          <w:tcPr>
            <w:tcW w:w="1531" w:type="dxa"/>
            <w:vAlign w:val="center"/>
          </w:tcPr>
          <w:p w:rsidR="002229EE" w:rsidRDefault="002229EE">
            <w:pPr>
              <w:pStyle w:val="ConsPlusNormal"/>
            </w:pPr>
          </w:p>
        </w:tc>
        <w:tc>
          <w:tcPr>
            <w:tcW w:w="1474" w:type="dxa"/>
          </w:tcPr>
          <w:p w:rsidR="002229EE" w:rsidRDefault="002229EE">
            <w:pPr>
              <w:pStyle w:val="ConsPlusNormal"/>
            </w:pPr>
          </w:p>
        </w:tc>
        <w:tc>
          <w:tcPr>
            <w:tcW w:w="1247" w:type="dxa"/>
          </w:tcPr>
          <w:p w:rsidR="002229EE" w:rsidRDefault="002229EE">
            <w:pPr>
              <w:pStyle w:val="ConsPlusNormal"/>
            </w:pPr>
          </w:p>
        </w:tc>
        <w:tc>
          <w:tcPr>
            <w:tcW w:w="1077" w:type="dxa"/>
          </w:tcPr>
          <w:p w:rsidR="002229EE" w:rsidRDefault="002229EE">
            <w:pPr>
              <w:pStyle w:val="ConsPlusNormal"/>
            </w:pPr>
          </w:p>
        </w:tc>
        <w:tc>
          <w:tcPr>
            <w:tcW w:w="964" w:type="dxa"/>
          </w:tcPr>
          <w:p w:rsidR="002229EE" w:rsidRDefault="002229EE">
            <w:pPr>
              <w:pStyle w:val="ConsPlusNormal"/>
            </w:pPr>
          </w:p>
        </w:tc>
        <w:tc>
          <w:tcPr>
            <w:tcW w:w="1077" w:type="dxa"/>
          </w:tcPr>
          <w:p w:rsidR="002229EE" w:rsidRDefault="002229EE">
            <w:pPr>
              <w:pStyle w:val="ConsPlusNormal"/>
            </w:pPr>
          </w:p>
        </w:tc>
        <w:tc>
          <w:tcPr>
            <w:tcW w:w="510" w:type="dxa"/>
          </w:tcPr>
          <w:p w:rsidR="002229EE" w:rsidRDefault="002229EE">
            <w:pPr>
              <w:pStyle w:val="ConsPlusNormal"/>
            </w:pPr>
          </w:p>
        </w:tc>
      </w:tr>
      <w:tr w:rsidR="002229EE">
        <w:tblPrEx>
          <w:tblBorders>
            <w:right w:val="single" w:sz="4" w:space="0" w:color="auto"/>
          </w:tblBorders>
        </w:tblPrEx>
        <w:tc>
          <w:tcPr>
            <w:tcW w:w="1701" w:type="dxa"/>
            <w:tcBorders>
              <w:left w:val="nil"/>
            </w:tcBorders>
          </w:tcPr>
          <w:p w:rsidR="002229EE" w:rsidRDefault="002229EE">
            <w:pPr>
              <w:pStyle w:val="ConsPlusNormal"/>
            </w:pPr>
          </w:p>
        </w:tc>
        <w:tc>
          <w:tcPr>
            <w:tcW w:w="518" w:type="dxa"/>
            <w:vAlign w:val="center"/>
          </w:tcPr>
          <w:p w:rsidR="002229EE" w:rsidRDefault="002229EE">
            <w:pPr>
              <w:pStyle w:val="ConsPlusNormal"/>
            </w:pPr>
          </w:p>
        </w:tc>
        <w:tc>
          <w:tcPr>
            <w:tcW w:w="1531" w:type="dxa"/>
            <w:vAlign w:val="center"/>
          </w:tcPr>
          <w:p w:rsidR="002229EE" w:rsidRDefault="002229EE">
            <w:pPr>
              <w:pStyle w:val="ConsPlusNormal"/>
            </w:pPr>
          </w:p>
        </w:tc>
        <w:tc>
          <w:tcPr>
            <w:tcW w:w="1474" w:type="dxa"/>
          </w:tcPr>
          <w:p w:rsidR="002229EE" w:rsidRDefault="002229EE">
            <w:pPr>
              <w:pStyle w:val="ConsPlusNormal"/>
            </w:pPr>
          </w:p>
        </w:tc>
        <w:tc>
          <w:tcPr>
            <w:tcW w:w="1247" w:type="dxa"/>
          </w:tcPr>
          <w:p w:rsidR="002229EE" w:rsidRDefault="002229EE">
            <w:pPr>
              <w:pStyle w:val="ConsPlusNormal"/>
            </w:pPr>
          </w:p>
        </w:tc>
        <w:tc>
          <w:tcPr>
            <w:tcW w:w="1077" w:type="dxa"/>
          </w:tcPr>
          <w:p w:rsidR="002229EE" w:rsidRDefault="002229EE">
            <w:pPr>
              <w:pStyle w:val="ConsPlusNormal"/>
            </w:pPr>
          </w:p>
        </w:tc>
        <w:tc>
          <w:tcPr>
            <w:tcW w:w="964" w:type="dxa"/>
          </w:tcPr>
          <w:p w:rsidR="002229EE" w:rsidRDefault="002229EE">
            <w:pPr>
              <w:pStyle w:val="ConsPlusNormal"/>
            </w:pPr>
          </w:p>
        </w:tc>
        <w:tc>
          <w:tcPr>
            <w:tcW w:w="1077" w:type="dxa"/>
          </w:tcPr>
          <w:p w:rsidR="002229EE" w:rsidRDefault="002229EE">
            <w:pPr>
              <w:pStyle w:val="ConsPlusNormal"/>
            </w:pPr>
          </w:p>
        </w:tc>
        <w:tc>
          <w:tcPr>
            <w:tcW w:w="510" w:type="dxa"/>
          </w:tcPr>
          <w:p w:rsidR="002229EE" w:rsidRDefault="002229EE">
            <w:pPr>
              <w:pStyle w:val="ConsPlusNormal"/>
            </w:pPr>
          </w:p>
        </w:tc>
      </w:tr>
    </w:tbl>
    <w:p w:rsidR="002229EE" w:rsidRDefault="002229EE">
      <w:pPr>
        <w:pStyle w:val="ConsPlusNormal"/>
        <w:sectPr w:rsidR="002229EE">
          <w:pgSz w:w="16838" w:h="11905" w:orient="landscape"/>
          <w:pgMar w:top="1701" w:right="1134" w:bottom="850" w:left="1134" w:header="0" w:footer="0" w:gutter="0"/>
          <w:cols w:space="720"/>
          <w:titlePg/>
        </w:sectPr>
      </w:pPr>
    </w:p>
    <w:p w:rsidR="002229EE" w:rsidRDefault="002229EE">
      <w:pPr>
        <w:pStyle w:val="ConsPlusNormal"/>
        <w:jc w:val="both"/>
      </w:pPr>
    </w:p>
    <w:p w:rsidR="002229EE" w:rsidRDefault="002229EE">
      <w:pPr>
        <w:pStyle w:val="ConsPlusNonformat"/>
        <w:jc w:val="both"/>
      </w:pPr>
      <w:r>
        <w:t xml:space="preserve">                                                         Форма 0503158 с. 3</w:t>
      </w:r>
    </w:p>
    <w:p w:rsidR="002229EE" w:rsidRDefault="002229EE">
      <w:pPr>
        <w:pStyle w:val="ConsPlusNonformat"/>
        <w:jc w:val="both"/>
      </w:pPr>
    </w:p>
    <w:p w:rsidR="002229EE" w:rsidRDefault="002229EE">
      <w:pPr>
        <w:pStyle w:val="ConsPlusNonformat"/>
        <w:jc w:val="both"/>
      </w:pPr>
      <w:bookmarkStart w:id="1760" w:name="P48092"/>
      <w:bookmarkEnd w:id="1760"/>
      <w:r>
        <w:t xml:space="preserve">               5. Изменение остатков по внутренним расчетам</w:t>
      </w:r>
    </w:p>
    <w:p w:rsidR="002229EE" w:rsidRDefault="002229E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850"/>
        <w:gridCol w:w="1435"/>
        <w:gridCol w:w="1871"/>
        <w:gridCol w:w="1430"/>
        <w:gridCol w:w="510"/>
      </w:tblGrid>
      <w:tr w:rsidR="002229EE">
        <w:tc>
          <w:tcPr>
            <w:tcW w:w="2948" w:type="dxa"/>
            <w:tcBorders>
              <w:left w:val="nil"/>
            </w:tcBorders>
          </w:tcPr>
          <w:p w:rsidR="002229EE" w:rsidRDefault="002229EE">
            <w:pPr>
              <w:pStyle w:val="ConsPlusNormal"/>
              <w:jc w:val="center"/>
            </w:pPr>
            <w:r>
              <w:t>Наименование показателя</w:t>
            </w:r>
          </w:p>
        </w:tc>
        <w:tc>
          <w:tcPr>
            <w:tcW w:w="850" w:type="dxa"/>
          </w:tcPr>
          <w:p w:rsidR="002229EE" w:rsidRDefault="002229EE">
            <w:pPr>
              <w:pStyle w:val="ConsPlusNormal"/>
              <w:jc w:val="center"/>
            </w:pPr>
            <w:r>
              <w:t>Код строки</w:t>
            </w:r>
          </w:p>
        </w:tc>
        <w:tc>
          <w:tcPr>
            <w:tcW w:w="1435" w:type="dxa"/>
          </w:tcPr>
          <w:p w:rsidR="002229EE" w:rsidRDefault="002229EE">
            <w:pPr>
              <w:pStyle w:val="ConsPlusNormal"/>
              <w:jc w:val="center"/>
            </w:pPr>
            <w:r>
              <w:t>Бюджетные, автономные учреждения</w:t>
            </w:r>
          </w:p>
        </w:tc>
        <w:tc>
          <w:tcPr>
            <w:tcW w:w="1871" w:type="dxa"/>
          </w:tcPr>
          <w:p w:rsidR="002229EE" w:rsidRDefault="002229EE">
            <w:pPr>
              <w:pStyle w:val="ConsPlusNormal"/>
              <w:jc w:val="center"/>
            </w:pPr>
            <w:r>
              <w:t>Участники казначейского сопровождения</w:t>
            </w:r>
          </w:p>
        </w:tc>
        <w:tc>
          <w:tcPr>
            <w:tcW w:w="1430" w:type="dxa"/>
          </w:tcPr>
          <w:p w:rsidR="002229EE" w:rsidRDefault="002229EE">
            <w:pPr>
              <w:pStyle w:val="ConsPlusNormal"/>
              <w:jc w:val="center"/>
            </w:pPr>
            <w:r>
              <w:t>Получатели средств из бюджета</w:t>
            </w:r>
          </w:p>
        </w:tc>
        <w:tc>
          <w:tcPr>
            <w:tcW w:w="510" w:type="dxa"/>
            <w:tcBorders>
              <w:right w:val="nil"/>
            </w:tcBorders>
          </w:tcPr>
          <w:p w:rsidR="002229EE" w:rsidRDefault="002229EE">
            <w:pPr>
              <w:pStyle w:val="ConsPlusNormal"/>
              <w:jc w:val="center"/>
            </w:pPr>
            <w:r>
              <w:t>Итого</w:t>
            </w:r>
          </w:p>
        </w:tc>
      </w:tr>
      <w:tr w:rsidR="002229EE">
        <w:tc>
          <w:tcPr>
            <w:tcW w:w="2948" w:type="dxa"/>
            <w:tcBorders>
              <w:left w:val="nil"/>
            </w:tcBorders>
          </w:tcPr>
          <w:p w:rsidR="002229EE" w:rsidRDefault="002229EE">
            <w:pPr>
              <w:pStyle w:val="ConsPlusNormal"/>
              <w:jc w:val="center"/>
            </w:pPr>
            <w:bookmarkStart w:id="1761" w:name="P48100"/>
            <w:bookmarkEnd w:id="1761"/>
            <w:r>
              <w:t>1</w:t>
            </w:r>
          </w:p>
        </w:tc>
        <w:tc>
          <w:tcPr>
            <w:tcW w:w="850" w:type="dxa"/>
          </w:tcPr>
          <w:p w:rsidR="002229EE" w:rsidRDefault="002229EE">
            <w:pPr>
              <w:pStyle w:val="ConsPlusNormal"/>
              <w:jc w:val="center"/>
            </w:pPr>
            <w:bookmarkStart w:id="1762" w:name="P48101"/>
            <w:bookmarkEnd w:id="1762"/>
            <w:r>
              <w:t>2</w:t>
            </w:r>
          </w:p>
        </w:tc>
        <w:tc>
          <w:tcPr>
            <w:tcW w:w="1435" w:type="dxa"/>
          </w:tcPr>
          <w:p w:rsidR="002229EE" w:rsidRDefault="002229EE">
            <w:pPr>
              <w:pStyle w:val="ConsPlusNormal"/>
              <w:jc w:val="center"/>
            </w:pPr>
            <w:bookmarkStart w:id="1763" w:name="P48102"/>
            <w:bookmarkEnd w:id="1763"/>
            <w:r>
              <w:t>3</w:t>
            </w:r>
          </w:p>
        </w:tc>
        <w:tc>
          <w:tcPr>
            <w:tcW w:w="1871" w:type="dxa"/>
          </w:tcPr>
          <w:p w:rsidR="002229EE" w:rsidRDefault="002229EE">
            <w:pPr>
              <w:pStyle w:val="ConsPlusNormal"/>
              <w:jc w:val="center"/>
            </w:pPr>
            <w:bookmarkStart w:id="1764" w:name="P48103"/>
            <w:bookmarkEnd w:id="1764"/>
            <w:r>
              <w:t>4</w:t>
            </w:r>
          </w:p>
        </w:tc>
        <w:tc>
          <w:tcPr>
            <w:tcW w:w="1430" w:type="dxa"/>
          </w:tcPr>
          <w:p w:rsidR="002229EE" w:rsidRDefault="002229EE">
            <w:pPr>
              <w:pStyle w:val="ConsPlusNormal"/>
              <w:jc w:val="center"/>
            </w:pPr>
            <w:bookmarkStart w:id="1765" w:name="P48104"/>
            <w:bookmarkEnd w:id="1765"/>
            <w:r>
              <w:t>5</w:t>
            </w:r>
          </w:p>
        </w:tc>
        <w:tc>
          <w:tcPr>
            <w:tcW w:w="510" w:type="dxa"/>
            <w:tcBorders>
              <w:right w:val="nil"/>
            </w:tcBorders>
          </w:tcPr>
          <w:p w:rsidR="002229EE" w:rsidRDefault="002229EE">
            <w:pPr>
              <w:pStyle w:val="ConsPlusNormal"/>
              <w:jc w:val="center"/>
            </w:pPr>
            <w:bookmarkStart w:id="1766" w:name="P48105"/>
            <w:bookmarkEnd w:id="1766"/>
            <w:r>
              <w:t>6</w:t>
            </w:r>
          </w:p>
        </w:tc>
      </w:tr>
      <w:tr w:rsidR="002229EE">
        <w:tblPrEx>
          <w:tblBorders>
            <w:right w:val="single" w:sz="4" w:space="0" w:color="auto"/>
          </w:tblBorders>
        </w:tblPrEx>
        <w:tc>
          <w:tcPr>
            <w:tcW w:w="2948" w:type="dxa"/>
            <w:tcBorders>
              <w:left w:val="nil"/>
            </w:tcBorders>
          </w:tcPr>
          <w:p w:rsidR="002229EE" w:rsidRDefault="002229EE">
            <w:pPr>
              <w:pStyle w:val="ConsPlusNormal"/>
            </w:pPr>
            <w:r>
              <w:t>Изменение остатков по внутренним расчетам (</w:t>
            </w:r>
            <w:hyperlink w:anchor="P48113">
              <w:r>
                <w:rPr>
                  <w:color w:val="0000FF"/>
                </w:rPr>
                <w:t>стр. 825</w:t>
              </w:r>
            </w:hyperlink>
            <w:r>
              <w:t xml:space="preserve"> + </w:t>
            </w:r>
            <w:hyperlink w:anchor="P48119">
              <w:r>
                <w:rPr>
                  <w:color w:val="0000FF"/>
                </w:rPr>
                <w:t>стр. 826</w:t>
              </w:r>
            </w:hyperlink>
            <w:r>
              <w:t>)</w:t>
            </w:r>
          </w:p>
        </w:tc>
        <w:tc>
          <w:tcPr>
            <w:tcW w:w="850" w:type="dxa"/>
            <w:vAlign w:val="center"/>
          </w:tcPr>
          <w:p w:rsidR="002229EE" w:rsidRDefault="002229EE">
            <w:pPr>
              <w:pStyle w:val="ConsPlusNormal"/>
              <w:jc w:val="center"/>
            </w:pPr>
            <w:bookmarkStart w:id="1767" w:name="P48107"/>
            <w:bookmarkEnd w:id="1767"/>
            <w:r>
              <w:t>800</w:t>
            </w:r>
          </w:p>
        </w:tc>
        <w:tc>
          <w:tcPr>
            <w:tcW w:w="1435" w:type="dxa"/>
          </w:tcPr>
          <w:p w:rsidR="002229EE" w:rsidRDefault="002229EE">
            <w:pPr>
              <w:pStyle w:val="ConsPlusNormal"/>
            </w:pPr>
          </w:p>
        </w:tc>
        <w:tc>
          <w:tcPr>
            <w:tcW w:w="1871" w:type="dxa"/>
          </w:tcPr>
          <w:p w:rsidR="002229EE" w:rsidRDefault="002229EE">
            <w:pPr>
              <w:pStyle w:val="ConsPlusNormal"/>
            </w:pPr>
          </w:p>
        </w:tc>
        <w:tc>
          <w:tcPr>
            <w:tcW w:w="1430" w:type="dxa"/>
          </w:tcPr>
          <w:p w:rsidR="002229EE" w:rsidRDefault="002229EE">
            <w:pPr>
              <w:pStyle w:val="ConsPlusNormal"/>
            </w:pPr>
          </w:p>
        </w:tc>
        <w:tc>
          <w:tcPr>
            <w:tcW w:w="510" w:type="dxa"/>
          </w:tcPr>
          <w:p w:rsidR="002229EE" w:rsidRDefault="002229EE">
            <w:pPr>
              <w:pStyle w:val="ConsPlusNormal"/>
            </w:pPr>
          </w:p>
        </w:tc>
      </w:tr>
      <w:tr w:rsidR="002229EE">
        <w:tblPrEx>
          <w:tblBorders>
            <w:right w:val="single" w:sz="4" w:space="0" w:color="auto"/>
          </w:tblBorders>
        </w:tblPrEx>
        <w:tc>
          <w:tcPr>
            <w:tcW w:w="2948" w:type="dxa"/>
            <w:tcBorders>
              <w:left w:val="nil"/>
            </w:tcBorders>
          </w:tcPr>
          <w:p w:rsidR="002229EE" w:rsidRDefault="002229EE">
            <w:pPr>
              <w:pStyle w:val="ConsPlusNormal"/>
              <w:ind w:left="283"/>
            </w:pPr>
            <w:r>
              <w:t>увеличение остатков по внутренним расчетам</w:t>
            </w:r>
          </w:p>
        </w:tc>
        <w:tc>
          <w:tcPr>
            <w:tcW w:w="850" w:type="dxa"/>
            <w:vAlign w:val="center"/>
          </w:tcPr>
          <w:p w:rsidR="002229EE" w:rsidRDefault="002229EE">
            <w:pPr>
              <w:pStyle w:val="ConsPlusNormal"/>
              <w:jc w:val="center"/>
            </w:pPr>
            <w:bookmarkStart w:id="1768" w:name="P48113"/>
            <w:bookmarkEnd w:id="1768"/>
            <w:r>
              <w:t>825</w:t>
            </w:r>
          </w:p>
        </w:tc>
        <w:tc>
          <w:tcPr>
            <w:tcW w:w="1435" w:type="dxa"/>
          </w:tcPr>
          <w:p w:rsidR="002229EE" w:rsidRDefault="002229EE">
            <w:pPr>
              <w:pStyle w:val="ConsPlusNormal"/>
            </w:pPr>
          </w:p>
        </w:tc>
        <w:tc>
          <w:tcPr>
            <w:tcW w:w="1871" w:type="dxa"/>
          </w:tcPr>
          <w:p w:rsidR="002229EE" w:rsidRDefault="002229EE">
            <w:pPr>
              <w:pStyle w:val="ConsPlusNormal"/>
            </w:pPr>
          </w:p>
        </w:tc>
        <w:tc>
          <w:tcPr>
            <w:tcW w:w="1430" w:type="dxa"/>
          </w:tcPr>
          <w:p w:rsidR="002229EE" w:rsidRDefault="002229EE">
            <w:pPr>
              <w:pStyle w:val="ConsPlusNormal"/>
            </w:pPr>
          </w:p>
        </w:tc>
        <w:tc>
          <w:tcPr>
            <w:tcW w:w="510" w:type="dxa"/>
          </w:tcPr>
          <w:p w:rsidR="002229EE" w:rsidRDefault="002229EE">
            <w:pPr>
              <w:pStyle w:val="ConsPlusNormal"/>
            </w:pPr>
          </w:p>
        </w:tc>
      </w:tr>
      <w:tr w:rsidR="002229EE">
        <w:tblPrEx>
          <w:tblBorders>
            <w:right w:val="single" w:sz="4" w:space="0" w:color="auto"/>
          </w:tblBorders>
        </w:tblPrEx>
        <w:tc>
          <w:tcPr>
            <w:tcW w:w="2948" w:type="dxa"/>
            <w:tcBorders>
              <w:left w:val="nil"/>
            </w:tcBorders>
          </w:tcPr>
          <w:p w:rsidR="002229EE" w:rsidRDefault="002229EE">
            <w:pPr>
              <w:pStyle w:val="ConsPlusNormal"/>
              <w:ind w:left="283"/>
            </w:pPr>
            <w:r>
              <w:t>уменьшение остатков по внутренним расчетам</w:t>
            </w:r>
          </w:p>
        </w:tc>
        <w:tc>
          <w:tcPr>
            <w:tcW w:w="850" w:type="dxa"/>
            <w:vAlign w:val="center"/>
          </w:tcPr>
          <w:p w:rsidR="002229EE" w:rsidRDefault="002229EE">
            <w:pPr>
              <w:pStyle w:val="ConsPlusNormal"/>
              <w:jc w:val="center"/>
            </w:pPr>
            <w:bookmarkStart w:id="1769" w:name="P48119"/>
            <w:bookmarkEnd w:id="1769"/>
            <w:r>
              <w:t>826</w:t>
            </w:r>
          </w:p>
        </w:tc>
        <w:tc>
          <w:tcPr>
            <w:tcW w:w="1435" w:type="dxa"/>
          </w:tcPr>
          <w:p w:rsidR="002229EE" w:rsidRDefault="002229EE">
            <w:pPr>
              <w:pStyle w:val="ConsPlusNormal"/>
            </w:pPr>
          </w:p>
        </w:tc>
        <w:tc>
          <w:tcPr>
            <w:tcW w:w="1871" w:type="dxa"/>
          </w:tcPr>
          <w:p w:rsidR="002229EE" w:rsidRDefault="002229EE">
            <w:pPr>
              <w:pStyle w:val="ConsPlusNormal"/>
            </w:pPr>
          </w:p>
        </w:tc>
        <w:tc>
          <w:tcPr>
            <w:tcW w:w="1430" w:type="dxa"/>
          </w:tcPr>
          <w:p w:rsidR="002229EE" w:rsidRDefault="002229EE">
            <w:pPr>
              <w:pStyle w:val="ConsPlusNormal"/>
            </w:pPr>
          </w:p>
        </w:tc>
        <w:tc>
          <w:tcPr>
            <w:tcW w:w="510" w:type="dxa"/>
          </w:tcPr>
          <w:p w:rsidR="002229EE" w:rsidRDefault="002229EE">
            <w:pPr>
              <w:pStyle w:val="ConsPlusNormal"/>
            </w:pPr>
          </w:p>
        </w:tc>
      </w:tr>
    </w:tbl>
    <w:p w:rsidR="002229EE" w:rsidRDefault="002229EE">
      <w:pPr>
        <w:pStyle w:val="ConsPlusNormal"/>
        <w:jc w:val="both"/>
      </w:pPr>
    </w:p>
    <w:p w:rsidR="002229EE" w:rsidRDefault="002229EE">
      <w:pPr>
        <w:pStyle w:val="ConsPlusNonformat"/>
        <w:jc w:val="both"/>
      </w:pPr>
      <w:r>
        <w:t>Руководитель           _______________ ___________ ________________________</w:t>
      </w:r>
    </w:p>
    <w:p w:rsidR="002229EE" w:rsidRDefault="002229EE">
      <w:pPr>
        <w:pStyle w:val="ConsPlusNonformat"/>
        <w:jc w:val="both"/>
      </w:pPr>
      <w:r>
        <w:t>(уполномоченное лицо)    (должность)    (подпись)    (расшифровка подписи)</w:t>
      </w:r>
    </w:p>
    <w:p w:rsidR="002229EE" w:rsidRDefault="002229EE">
      <w:pPr>
        <w:pStyle w:val="ConsPlusNonformat"/>
        <w:jc w:val="both"/>
      </w:pPr>
    </w:p>
    <w:p w:rsidR="002229EE" w:rsidRDefault="002229EE">
      <w:pPr>
        <w:pStyle w:val="ConsPlusNonformat"/>
        <w:jc w:val="both"/>
      </w:pPr>
      <w:r>
        <w:t>Главный бухгалтер      _______________ ___________ ________________________</w:t>
      </w:r>
    </w:p>
    <w:p w:rsidR="002229EE" w:rsidRDefault="002229EE">
      <w:pPr>
        <w:pStyle w:val="ConsPlusNonformat"/>
        <w:jc w:val="both"/>
      </w:pPr>
      <w:r>
        <w:t>(уполномоченное лицо)    (должность)    (подпись)    (расшифровка подписи)</w:t>
      </w:r>
    </w:p>
    <w:p w:rsidR="002229EE" w:rsidRDefault="002229EE">
      <w:pPr>
        <w:pStyle w:val="ConsPlusNonformat"/>
        <w:jc w:val="both"/>
      </w:pPr>
    </w:p>
    <w:p w:rsidR="002229EE" w:rsidRDefault="002229EE">
      <w:pPr>
        <w:pStyle w:val="ConsPlusNonformat"/>
        <w:jc w:val="both"/>
      </w:pPr>
      <w:r>
        <w:t>Исполнитель           ___________ _________ _____________________ _________</w:t>
      </w:r>
    </w:p>
    <w:p w:rsidR="002229EE" w:rsidRDefault="002229EE">
      <w:pPr>
        <w:pStyle w:val="ConsPlusNonformat"/>
        <w:jc w:val="both"/>
      </w:pPr>
      <w:r>
        <w:t xml:space="preserve">                      (должность) (подпись) (расшифровка подписи) (телефон)</w:t>
      </w:r>
    </w:p>
    <w:p w:rsidR="002229EE" w:rsidRDefault="002229EE">
      <w:pPr>
        <w:pStyle w:val="ConsPlusNonformat"/>
        <w:jc w:val="both"/>
      </w:pPr>
    </w:p>
    <w:p w:rsidR="002229EE" w:rsidRDefault="002229EE">
      <w:pPr>
        <w:pStyle w:val="ConsPlusNonformat"/>
        <w:jc w:val="both"/>
      </w:pPr>
      <w:r>
        <w:t>"__" ____________ 20__ г.</w:t>
      </w:r>
    </w:p>
    <w:p w:rsidR="002229EE" w:rsidRDefault="002229EE">
      <w:pPr>
        <w:pStyle w:val="ConsPlusNormal"/>
        <w:jc w:val="both"/>
      </w:pPr>
    </w:p>
    <w:p w:rsidR="002229EE" w:rsidRDefault="002229EE">
      <w:pPr>
        <w:pStyle w:val="ConsPlusNormal"/>
        <w:jc w:val="both"/>
      </w:pPr>
    </w:p>
    <w:p w:rsidR="002229EE" w:rsidRDefault="002229EE">
      <w:pPr>
        <w:pStyle w:val="ConsPlusNormal"/>
        <w:jc w:val="both"/>
      </w:pPr>
    </w:p>
    <w:p w:rsidR="002229EE" w:rsidRDefault="002229EE">
      <w:pPr>
        <w:pStyle w:val="ConsPlusNormal"/>
        <w:jc w:val="both"/>
      </w:pPr>
    </w:p>
    <w:p w:rsidR="002229EE" w:rsidRDefault="002229EE">
      <w:pPr>
        <w:pStyle w:val="ConsPlusNormal"/>
        <w:jc w:val="both"/>
      </w:pPr>
    </w:p>
    <w:p w:rsidR="002229EE" w:rsidRDefault="002229EE">
      <w:pPr>
        <w:pStyle w:val="ConsPlusNormal"/>
        <w:jc w:val="right"/>
        <w:outlineLvl w:val="1"/>
      </w:pPr>
      <w:r>
        <w:t>Приложение N 2</w:t>
      </w:r>
    </w:p>
    <w:p w:rsidR="002229EE" w:rsidRDefault="002229EE">
      <w:pPr>
        <w:pStyle w:val="ConsPlusNormal"/>
        <w:jc w:val="right"/>
      </w:pPr>
      <w:r>
        <w:t>к Инструкции о порядке</w:t>
      </w:r>
    </w:p>
    <w:p w:rsidR="002229EE" w:rsidRDefault="002229EE">
      <w:pPr>
        <w:pStyle w:val="ConsPlusNormal"/>
        <w:jc w:val="right"/>
      </w:pPr>
      <w:r>
        <w:t>составления и представления годовой,</w:t>
      </w:r>
    </w:p>
    <w:p w:rsidR="002229EE" w:rsidRDefault="002229EE">
      <w:pPr>
        <w:pStyle w:val="ConsPlusNormal"/>
        <w:jc w:val="right"/>
      </w:pPr>
      <w:r>
        <w:t>квартальной и месячной отчетности</w:t>
      </w:r>
    </w:p>
    <w:p w:rsidR="002229EE" w:rsidRDefault="002229EE">
      <w:pPr>
        <w:pStyle w:val="ConsPlusNormal"/>
        <w:jc w:val="right"/>
      </w:pPr>
      <w:r>
        <w:t>об исполнении бюджетов бюджетной</w:t>
      </w:r>
    </w:p>
    <w:p w:rsidR="002229EE" w:rsidRDefault="002229EE">
      <w:pPr>
        <w:pStyle w:val="ConsPlusNormal"/>
        <w:jc w:val="right"/>
      </w:pPr>
      <w:r>
        <w:t>системы Российской Федерации,</w:t>
      </w:r>
    </w:p>
    <w:p w:rsidR="002229EE" w:rsidRDefault="002229EE">
      <w:pPr>
        <w:pStyle w:val="ConsPlusNormal"/>
        <w:jc w:val="right"/>
      </w:pPr>
      <w:r>
        <w:t>утвержденной приказом Министерства</w:t>
      </w:r>
    </w:p>
    <w:p w:rsidR="002229EE" w:rsidRDefault="002229EE">
      <w:pPr>
        <w:pStyle w:val="ConsPlusNormal"/>
        <w:jc w:val="right"/>
      </w:pPr>
      <w:r>
        <w:t>финансов Российской Федерации</w:t>
      </w:r>
    </w:p>
    <w:p w:rsidR="002229EE" w:rsidRDefault="002229EE">
      <w:pPr>
        <w:pStyle w:val="ConsPlusNormal"/>
        <w:jc w:val="right"/>
      </w:pPr>
      <w:r>
        <w:t>от 28 декабря 2010 г. N 191н</w:t>
      </w:r>
    </w:p>
    <w:p w:rsidR="002229EE" w:rsidRDefault="002229EE">
      <w:pPr>
        <w:pStyle w:val="ConsPlusNormal"/>
        <w:jc w:val="both"/>
      </w:pPr>
    </w:p>
    <w:p w:rsidR="002229EE" w:rsidRDefault="002229EE">
      <w:pPr>
        <w:pStyle w:val="ConsPlusTitle"/>
        <w:jc w:val="center"/>
      </w:pPr>
      <w:bookmarkStart w:id="1770" w:name="P48150"/>
      <w:bookmarkEnd w:id="1770"/>
      <w:r>
        <w:t>ИНФОРМАЦИЯ</w:t>
      </w:r>
    </w:p>
    <w:p w:rsidR="002229EE" w:rsidRDefault="002229EE">
      <w:pPr>
        <w:pStyle w:val="ConsPlusTitle"/>
        <w:jc w:val="center"/>
      </w:pPr>
      <w:r>
        <w:t>ОБ ОСНОВНЫХ ПОЛОЖЕНИЯХ УЧЕТНОЙ ПОЛИТИКИ, ПОДЛЕЖАЩАЯ</w:t>
      </w:r>
    </w:p>
    <w:p w:rsidR="002229EE" w:rsidRDefault="002229EE">
      <w:pPr>
        <w:pStyle w:val="ConsPlusTitle"/>
        <w:jc w:val="center"/>
      </w:pPr>
      <w:r>
        <w:t>РАСКРЫТИЮ В ТАБЛИЦЕ N 4 "СВЕДЕНИЯ ОБ ОСОБЕННОСТЯХ ВЕДЕНИЯ</w:t>
      </w:r>
    </w:p>
    <w:p w:rsidR="002229EE" w:rsidRDefault="002229EE">
      <w:pPr>
        <w:pStyle w:val="ConsPlusTitle"/>
        <w:jc w:val="center"/>
      </w:pPr>
      <w:r>
        <w:t>БЮДЖЕТНОГО УЧЕТА" ФОРМЫ ДОКУМЕНТА "ПОЯСНИТЕЛЬНАЯ ЗАПИСКА</w:t>
      </w:r>
    </w:p>
    <w:p w:rsidR="002229EE" w:rsidRDefault="002229EE">
      <w:pPr>
        <w:pStyle w:val="ConsPlusTitle"/>
        <w:jc w:val="center"/>
      </w:pPr>
      <w:r>
        <w:t>(Ф. 0503160)</w:t>
      </w:r>
    </w:p>
    <w:p w:rsidR="002229EE" w:rsidRDefault="002229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22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9EE" w:rsidRDefault="002229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9EE" w:rsidRDefault="002229EE">
            <w:pPr>
              <w:pStyle w:val="ConsPlusNormal"/>
              <w:jc w:val="center"/>
            </w:pPr>
            <w:r>
              <w:rPr>
                <w:color w:val="392C69"/>
              </w:rPr>
              <w:t>Список изменяющих документов</w:t>
            </w:r>
          </w:p>
          <w:p w:rsidR="002229EE" w:rsidRDefault="002229EE">
            <w:pPr>
              <w:pStyle w:val="ConsPlusNormal"/>
              <w:jc w:val="center"/>
            </w:pPr>
            <w:r>
              <w:rPr>
                <w:color w:val="392C69"/>
              </w:rPr>
              <w:t xml:space="preserve">(введена </w:t>
            </w:r>
            <w:hyperlink r:id="rId2175">
              <w:r>
                <w:rPr>
                  <w:color w:val="0000FF"/>
                </w:rPr>
                <w:t>Приказом</w:t>
              </w:r>
            </w:hyperlink>
            <w:r>
              <w:rPr>
                <w:color w:val="392C69"/>
              </w:rPr>
              <w:t xml:space="preserve"> Минфина России от 16.12.2020 N 311н)</w:t>
            </w:r>
          </w:p>
        </w:tc>
        <w:tc>
          <w:tcPr>
            <w:tcW w:w="113" w:type="dxa"/>
            <w:tcBorders>
              <w:top w:val="nil"/>
              <w:left w:val="nil"/>
              <w:bottom w:val="nil"/>
              <w:right w:val="nil"/>
            </w:tcBorders>
            <w:shd w:val="clear" w:color="auto" w:fill="F4F3F8"/>
            <w:tcMar>
              <w:top w:w="0" w:type="dxa"/>
              <w:left w:w="0" w:type="dxa"/>
              <w:bottom w:w="0" w:type="dxa"/>
              <w:right w:w="0" w:type="dxa"/>
            </w:tcMar>
          </w:tcPr>
          <w:p w:rsidR="002229EE" w:rsidRDefault="002229EE">
            <w:pPr>
              <w:pStyle w:val="ConsPlusNormal"/>
            </w:pPr>
          </w:p>
        </w:tc>
      </w:tr>
    </w:tbl>
    <w:p w:rsidR="002229EE" w:rsidRDefault="002229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757"/>
        <w:gridCol w:w="1928"/>
        <w:gridCol w:w="3402"/>
      </w:tblGrid>
      <w:tr w:rsidR="002229EE">
        <w:tc>
          <w:tcPr>
            <w:tcW w:w="1984" w:type="dxa"/>
            <w:vMerge w:val="restart"/>
          </w:tcPr>
          <w:p w:rsidR="002229EE" w:rsidRDefault="002229EE">
            <w:pPr>
              <w:pStyle w:val="ConsPlusNormal"/>
              <w:jc w:val="center"/>
            </w:pPr>
            <w:r>
              <w:lastRenderedPageBreak/>
              <w:t>Наименование объекта учета</w:t>
            </w:r>
          </w:p>
        </w:tc>
        <w:tc>
          <w:tcPr>
            <w:tcW w:w="1757" w:type="dxa"/>
            <w:vMerge w:val="restart"/>
          </w:tcPr>
          <w:p w:rsidR="002229EE" w:rsidRDefault="002229EE">
            <w:pPr>
              <w:pStyle w:val="ConsPlusNormal"/>
              <w:jc w:val="center"/>
            </w:pPr>
            <w:r>
              <w:t>Код счета бухгалтерского учета</w:t>
            </w:r>
          </w:p>
        </w:tc>
        <w:tc>
          <w:tcPr>
            <w:tcW w:w="5330" w:type="dxa"/>
            <w:gridSpan w:val="2"/>
          </w:tcPr>
          <w:p w:rsidR="002229EE" w:rsidRDefault="002229EE">
            <w:pPr>
              <w:pStyle w:val="ConsPlusNormal"/>
              <w:jc w:val="center"/>
            </w:pPr>
            <w:r>
              <w:t>Метод оценки и момент отражения операции в учете</w:t>
            </w:r>
          </w:p>
        </w:tc>
      </w:tr>
      <w:tr w:rsidR="002229EE">
        <w:tc>
          <w:tcPr>
            <w:tcW w:w="1984" w:type="dxa"/>
            <w:vMerge/>
          </w:tcPr>
          <w:p w:rsidR="002229EE" w:rsidRDefault="002229EE">
            <w:pPr>
              <w:pStyle w:val="ConsPlusNormal"/>
            </w:pPr>
          </w:p>
        </w:tc>
        <w:tc>
          <w:tcPr>
            <w:tcW w:w="1757" w:type="dxa"/>
            <w:vMerge/>
          </w:tcPr>
          <w:p w:rsidR="002229EE" w:rsidRDefault="002229EE">
            <w:pPr>
              <w:pStyle w:val="ConsPlusNormal"/>
            </w:pPr>
          </w:p>
        </w:tc>
        <w:tc>
          <w:tcPr>
            <w:tcW w:w="1928" w:type="dxa"/>
          </w:tcPr>
          <w:p w:rsidR="002229EE" w:rsidRDefault="002229EE">
            <w:pPr>
              <w:pStyle w:val="ConsPlusNormal"/>
              <w:jc w:val="center"/>
            </w:pPr>
            <w:r>
              <w:t>Способ ведения</w:t>
            </w:r>
          </w:p>
        </w:tc>
        <w:tc>
          <w:tcPr>
            <w:tcW w:w="3402" w:type="dxa"/>
          </w:tcPr>
          <w:p w:rsidR="002229EE" w:rsidRDefault="002229EE">
            <w:pPr>
              <w:pStyle w:val="ConsPlusNormal"/>
              <w:jc w:val="center"/>
            </w:pPr>
            <w:r>
              <w:t>Характеристика</w:t>
            </w:r>
          </w:p>
        </w:tc>
      </w:tr>
      <w:tr w:rsidR="002229EE">
        <w:tc>
          <w:tcPr>
            <w:tcW w:w="1984" w:type="dxa"/>
          </w:tcPr>
          <w:p w:rsidR="002229EE" w:rsidRDefault="002229EE">
            <w:pPr>
              <w:pStyle w:val="ConsPlusNormal"/>
              <w:jc w:val="center"/>
            </w:pPr>
            <w:r>
              <w:t>1</w:t>
            </w:r>
          </w:p>
        </w:tc>
        <w:tc>
          <w:tcPr>
            <w:tcW w:w="1757" w:type="dxa"/>
          </w:tcPr>
          <w:p w:rsidR="002229EE" w:rsidRDefault="002229EE">
            <w:pPr>
              <w:pStyle w:val="ConsPlusNormal"/>
              <w:jc w:val="center"/>
            </w:pPr>
            <w:r>
              <w:t>2</w:t>
            </w:r>
          </w:p>
        </w:tc>
        <w:tc>
          <w:tcPr>
            <w:tcW w:w="1928" w:type="dxa"/>
          </w:tcPr>
          <w:p w:rsidR="002229EE" w:rsidRDefault="002229EE">
            <w:pPr>
              <w:pStyle w:val="ConsPlusNormal"/>
              <w:jc w:val="center"/>
            </w:pPr>
            <w:r>
              <w:t>3</w:t>
            </w:r>
          </w:p>
        </w:tc>
        <w:tc>
          <w:tcPr>
            <w:tcW w:w="3402" w:type="dxa"/>
          </w:tcPr>
          <w:p w:rsidR="002229EE" w:rsidRDefault="002229EE">
            <w:pPr>
              <w:pStyle w:val="ConsPlusNormal"/>
              <w:jc w:val="center"/>
            </w:pPr>
            <w:r>
              <w:t>4</w:t>
            </w:r>
          </w:p>
        </w:tc>
      </w:tr>
      <w:tr w:rsidR="002229EE">
        <w:tc>
          <w:tcPr>
            <w:tcW w:w="1984" w:type="dxa"/>
            <w:vAlign w:val="center"/>
          </w:tcPr>
          <w:p w:rsidR="002229EE" w:rsidRDefault="002229EE">
            <w:pPr>
              <w:pStyle w:val="ConsPlusNormal"/>
              <w:jc w:val="center"/>
            </w:pPr>
            <w:r>
              <w:t>Активы, обязательства, финансовый результат</w:t>
            </w:r>
          </w:p>
        </w:tc>
        <w:tc>
          <w:tcPr>
            <w:tcW w:w="1757" w:type="dxa"/>
            <w:vAlign w:val="center"/>
          </w:tcPr>
          <w:p w:rsidR="002229EE" w:rsidRDefault="002229EE">
            <w:pPr>
              <w:pStyle w:val="ConsPlusNormal"/>
              <w:jc w:val="center"/>
            </w:pPr>
            <w:r>
              <w:t>X</w:t>
            </w:r>
          </w:p>
        </w:tc>
        <w:tc>
          <w:tcPr>
            <w:tcW w:w="1928" w:type="dxa"/>
            <w:vAlign w:val="center"/>
          </w:tcPr>
          <w:p w:rsidR="002229EE" w:rsidRDefault="002229EE">
            <w:pPr>
              <w:pStyle w:val="ConsPlusNormal"/>
              <w:jc w:val="center"/>
            </w:pPr>
            <w:r>
              <w:t>Организация ведения бухгалтерского учета</w:t>
            </w:r>
          </w:p>
        </w:tc>
        <w:tc>
          <w:tcPr>
            <w:tcW w:w="3402" w:type="dxa"/>
            <w:vAlign w:val="center"/>
          </w:tcPr>
          <w:p w:rsidR="002229EE" w:rsidRDefault="002229EE">
            <w:pPr>
              <w:pStyle w:val="ConsPlusNormal"/>
              <w:jc w:val="center"/>
            </w:pPr>
            <w:r>
              <w:t>Полномочия переданы централизованной бухгалтерии</w:t>
            </w:r>
          </w:p>
          <w:p w:rsidR="002229EE" w:rsidRDefault="002229EE">
            <w:pPr>
              <w:pStyle w:val="ConsPlusNormal"/>
              <w:jc w:val="center"/>
            </w:pPr>
            <w:r>
              <w:t>(наименование централизованной бухгалтерии, правовое основание, дата и номер документа о передаче полномочий).</w:t>
            </w:r>
          </w:p>
        </w:tc>
      </w:tr>
      <w:tr w:rsidR="002229EE">
        <w:tc>
          <w:tcPr>
            <w:tcW w:w="1984" w:type="dxa"/>
            <w:vMerge w:val="restart"/>
            <w:vAlign w:val="center"/>
          </w:tcPr>
          <w:p w:rsidR="002229EE" w:rsidRDefault="002229EE">
            <w:pPr>
              <w:pStyle w:val="ConsPlusNormal"/>
              <w:jc w:val="center"/>
            </w:pPr>
            <w:r>
              <w:t>Активы и обязательства загранучреждения</w:t>
            </w:r>
          </w:p>
        </w:tc>
        <w:tc>
          <w:tcPr>
            <w:tcW w:w="1757" w:type="dxa"/>
            <w:vMerge w:val="restart"/>
            <w:vAlign w:val="center"/>
          </w:tcPr>
          <w:p w:rsidR="002229EE" w:rsidRDefault="002229EE">
            <w:pPr>
              <w:pStyle w:val="ConsPlusNormal"/>
              <w:jc w:val="center"/>
            </w:pPr>
            <w:r>
              <w:t>X</w:t>
            </w:r>
          </w:p>
        </w:tc>
        <w:tc>
          <w:tcPr>
            <w:tcW w:w="1928" w:type="dxa"/>
            <w:vMerge w:val="restart"/>
            <w:vAlign w:val="center"/>
          </w:tcPr>
          <w:p w:rsidR="002229EE" w:rsidRDefault="002229EE">
            <w:pPr>
              <w:pStyle w:val="ConsPlusNormal"/>
              <w:jc w:val="center"/>
            </w:pPr>
            <w:r>
              <w:t>Методы пересчета стоимости объектов бухгалтерского учета загранучреждения</w:t>
            </w:r>
          </w:p>
        </w:tc>
        <w:tc>
          <w:tcPr>
            <w:tcW w:w="3402" w:type="dxa"/>
            <w:vAlign w:val="center"/>
          </w:tcPr>
          <w:p w:rsidR="002229EE" w:rsidRDefault="002229EE">
            <w:pPr>
              <w:pStyle w:val="ConsPlusNormal"/>
              <w:jc w:val="center"/>
            </w:pPr>
            <w:r>
              <w:t>1. Все факты хозяйственной жизни загранучреждения отражаются в бухгалтерском учете одновременно в иностранной валюте и в рублевом эквиваленте.</w:t>
            </w:r>
          </w:p>
        </w:tc>
      </w:tr>
      <w:tr w:rsidR="002229EE">
        <w:tc>
          <w:tcPr>
            <w:tcW w:w="1984" w:type="dxa"/>
            <w:vMerge/>
          </w:tcPr>
          <w:p w:rsidR="002229EE" w:rsidRDefault="002229EE">
            <w:pPr>
              <w:pStyle w:val="ConsPlusNormal"/>
            </w:pPr>
          </w:p>
        </w:tc>
        <w:tc>
          <w:tcPr>
            <w:tcW w:w="1757" w:type="dxa"/>
            <w:vMerge/>
          </w:tcPr>
          <w:p w:rsidR="002229EE" w:rsidRDefault="002229EE">
            <w:pPr>
              <w:pStyle w:val="ConsPlusNormal"/>
            </w:pPr>
          </w:p>
        </w:tc>
        <w:tc>
          <w:tcPr>
            <w:tcW w:w="1928" w:type="dxa"/>
            <w:vMerge/>
          </w:tcPr>
          <w:p w:rsidR="002229EE" w:rsidRDefault="002229EE">
            <w:pPr>
              <w:pStyle w:val="ConsPlusNormal"/>
            </w:pPr>
          </w:p>
        </w:tc>
        <w:tc>
          <w:tcPr>
            <w:tcW w:w="3402" w:type="dxa"/>
            <w:vAlign w:val="center"/>
          </w:tcPr>
          <w:p w:rsidR="002229EE" w:rsidRDefault="002229EE">
            <w:pPr>
              <w:pStyle w:val="ConsPlusNormal"/>
              <w:jc w:val="center"/>
            </w:pPr>
            <w:r>
              <w:t>2. Все факты хозяйственной жизни загранучреждения отражаются в бухгалтерском учете в иностранной валюте.</w:t>
            </w:r>
          </w:p>
        </w:tc>
      </w:tr>
      <w:tr w:rsidR="002229EE">
        <w:tc>
          <w:tcPr>
            <w:tcW w:w="1984" w:type="dxa"/>
            <w:vMerge w:val="restart"/>
            <w:vAlign w:val="center"/>
          </w:tcPr>
          <w:p w:rsidR="002229EE" w:rsidRDefault="002229EE">
            <w:pPr>
              <w:pStyle w:val="ConsPlusNormal"/>
              <w:jc w:val="center"/>
            </w:pPr>
            <w:r>
              <w:t>Основные средства</w:t>
            </w:r>
          </w:p>
        </w:tc>
        <w:tc>
          <w:tcPr>
            <w:tcW w:w="1757" w:type="dxa"/>
            <w:vMerge w:val="restart"/>
            <w:vAlign w:val="center"/>
          </w:tcPr>
          <w:p w:rsidR="002229EE" w:rsidRDefault="002229EE">
            <w:pPr>
              <w:pStyle w:val="ConsPlusNormal"/>
              <w:jc w:val="center"/>
            </w:pPr>
            <w:r>
              <w:t>0 101 00 000</w:t>
            </w:r>
          </w:p>
        </w:tc>
        <w:tc>
          <w:tcPr>
            <w:tcW w:w="1928" w:type="dxa"/>
            <w:vMerge w:val="restart"/>
            <w:vAlign w:val="center"/>
          </w:tcPr>
          <w:p w:rsidR="002229EE" w:rsidRDefault="002229EE">
            <w:pPr>
              <w:pStyle w:val="ConsPlusNormal"/>
              <w:jc w:val="center"/>
            </w:pPr>
            <w:r>
              <w:t>Определение срока полезного использования</w:t>
            </w:r>
          </w:p>
        </w:tc>
        <w:tc>
          <w:tcPr>
            <w:tcW w:w="3402" w:type="dxa"/>
            <w:vAlign w:val="center"/>
          </w:tcPr>
          <w:p w:rsidR="002229EE" w:rsidRDefault="002229EE">
            <w:pPr>
              <w:pStyle w:val="ConsPlusNormal"/>
              <w:jc w:val="center"/>
            </w:pPr>
            <w:r>
              <w:t>1. Исходя из ожидаемого срока получения экономических выгод и (или) полезного потенциала, заключенных в активе, признаваемом объектом основных средств</w:t>
            </w:r>
          </w:p>
        </w:tc>
      </w:tr>
      <w:tr w:rsidR="002229EE">
        <w:tc>
          <w:tcPr>
            <w:tcW w:w="1984" w:type="dxa"/>
            <w:vMerge/>
          </w:tcPr>
          <w:p w:rsidR="002229EE" w:rsidRDefault="002229EE">
            <w:pPr>
              <w:pStyle w:val="ConsPlusNormal"/>
            </w:pPr>
          </w:p>
        </w:tc>
        <w:tc>
          <w:tcPr>
            <w:tcW w:w="1757" w:type="dxa"/>
            <w:vMerge/>
          </w:tcPr>
          <w:p w:rsidR="002229EE" w:rsidRDefault="002229EE">
            <w:pPr>
              <w:pStyle w:val="ConsPlusNormal"/>
            </w:pPr>
          </w:p>
        </w:tc>
        <w:tc>
          <w:tcPr>
            <w:tcW w:w="1928" w:type="dxa"/>
            <w:vMerge/>
          </w:tcPr>
          <w:p w:rsidR="002229EE" w:rsidRDefault="002229EE">
            <w:pPr>
              <w:pStyle w:val="ConsPlusNormal"/>
            </w:pPr>
          </w:p>
        </w:tc>
        <w:tc>
          <w:tcPr>
            <w:tcW w:w="3402" w:type="dxa"/>
            <w:vAlign w:val="center"/>
          </w:tcPr>
          <w:p w:rsidR="002229EE" w:rsidRDefault="002229EE">
            <w:pPr>
              <w:pStyle w:val="ConsPlusNormal"/>
              <w:jc w:val="center"/>
            </w:pPr>
            <w:r>
              <w:t>2. Исходя из рекомендаций, содержащихся в документах производителя, входящих в комплектацию объекта имущества, и (или) на основании решения комиссии субъекта учета по поступлению и выбытию активов</w:t>
            </w:r>
          </w:p>
        </w:tc>
      </w:tr>
      <w:tr w:rsidR="002229EE">
        <w:tc>
          <w:tcPr>
            <w:tcW w:w="1984" w:type="dxa"/>
            <w:vMerge w:val="restart"/>
            <w:vAlign w:val="center"/>
          </w:tcPr>
          <w:p w:rsidR="002229EE" w:rsidRDefault="002229EE">
            <w:pPr>
              <w:pStyle w:val="ConsPlusNormal"/>
              <w:jc w:val="center"/>
            </w:pPr>
            <w:r>
              <w:t>Амортизация</w:t>
            </w:r>
          </w:p>
        </w:tc>
        <w:tc>
          <w:tcPr>
            <w:tcW w:w="1757" w:type="dxa"/>
            <w:vMerge w:val="restart"/>
            <w:vAlign w:val="center"/>
          </w:tcPr>
          <w:p w:rsidR="002229EE" w:rsidRDefault="002229EE">
            <w:pPr>
              <w:pStyle w:val="ConsPlusNormal"/>
              <w:jc w:val="center"/>
            </w:pPr>
            <w:r>
              <w:t>0 104 00 000</w:t>
            </w:r>
          </w:p>
        </w:tc>
        <w:tc>
          <w:tcPr>
            <w:tcW w:w="1928" w:type="dxa"/>
            <w:vMerge w:val="restart"/>
            <w:vAlign w:val="center"/>
          </w:tcPr>
          <w:p w:rsidR="002229EE" w:rsidRDefault="002229EE">
            <w:pPr>
              <w:pStyle w:val="ConsPlusNormal"/>
              <w:jc w:val="center"/>
            </w:pPr>
            <w:r>
              <w:t>Методы начисления амортизации</w:t>
            </w:r>
          </w:p>
        </w:tc>
        <w:tc>
          <w:tcPr>
            <w:tcW w:w="3402" w:type="dxa"/>
            <w:vAlign w:val="center"/>
          </w:tcPr>
          <w:p w:rsidR="002229EE" w:rsidRDefault="002229EE">
            <w:pPr>
              <w:pStyle w:val="ConsPlusNormal"/>
              <w:jc w:val="center"/>
            </w:pPr>
            <w:r>
              <w:t>1. Линейный метод</w:t>
            </w:r>
          </w:p>
        </w:tc>
      </w:tr>
      <w:tr w:rsidR="002229EE">
        <w:tc>
          <w:tcPr>
            <w:tcW w:w="1984" w:type="dxa"/>
            <w:vMerge/>
          </w:tcPr>
          <w:p w:rsidR="002229EE" w:rsidRDefault="002229EE">
            <w:pPr>
              <w:pStyle w:val="ConsPlusNormal"/>
            </w:pPr>
          </w:p>
        </w:tc>
        <w:tc>
          <w:tcPr>
            <w:tcW w:w="1757" w:type="dxa"/>
            <w:vMerge/>
          </w:tcPr>
          <w:p w:rsidR="002229EE" w:rsidRDefault="002229EE">
            <w:pPr>
              <w:pStyle w:val="ConsPlusNormal"/>
            </w:pPr>
          </w:p>
        </w:tc>
        <w:tc>
          <w:tcPr>
            <w:tcW w:w="1928" w:type="dxa"/>
            <w:vMerge/>
          </w:tcPr>
          <w:p w:rsidR="002229EE" w:rsidRDefault="002229EE">
            <w:pPr>
              <w:pStyle w:val="ConsPlusNormal"/>
            </w:pPr>
          </w:p>
        </w:tc>
        <w:tc>
          <w:tcPr>
            <w:tcW w:w="3402" w:type="dxa"/>
            <w:vAlign w:val="center"/>
          </w:tcPr>
          <w:p w:rsidR="002229EE" w:rsidRDefault="002229EE">
            <w:pPr>
              <w:pStyle w:val="ConsPlusNormal"/>
              <w:jc w:val="center"/>
            </w:pPr>
            <w:r>
              <w:t>2. Метод уменьшаемого остатка</w:t>
            </w:r>
          </w:p>
        </w:tc>
      </w:tr>
      <w:tr w:rsidR="002229EE">
        <w:tc>
          <w:tcPr>
            <w:tcW w:w="1984" w:type="dxa"/>
            <w:vMerge/>
          </w:tcPr>
          <w:p w:rsidR="002229EE" w:rsidRDefault="002229EE">
            <w:pPr>
              <w:pStyle w:val="ConsPlusNormal"/>
            </w:pPr>
          </w:p>
        </w:tc>
        <w:tc>
          <w:tcPr>
            <w:tcW w:w="1757" w:type="dxa"/>
            <w:vMerge/>
          </w:tcPr>
          <w:p w:rsidR="002229EE" w:rsidRDefault="002229EE">
            <w:pPr>
              <w:pStyle w:val="ConsPlusNormal"/>
            </w:pPr>
          </w:p>
        </w:tc>
        <w:tc>
          <w:tcPr>
            <w:tcW w:w="1928" w:type="dxa"/>
            <w:vMerge/>
          </w:tcPr>
          <w:p w:rsidR="002229EE" w:rsidRDefault="002229EE">
            <w:pPr>
              <w:pStyle w:val="ConsPlusNormal"/>
            </w:pPr>
          </w:p>
        </w:tc>
        <w:tc>
          <w:tcPr>
            <w:tcW w:w="3402" w:type="dxa"/>
            <w:vAlign w:val="center"/>
          </w:tcPr>
          <w:p w:rsidR="002229EE" w:rsidRDefault="002229EE">
            <w:pPr>
              <w:pStyle w:val="ConsPlusNormal"/>
              <w:jc w:val="center"/>
            </w:pPr>
            <w:r>
              <w:t>3. Пропорционально объему продукции</w:t>
            </w:r>
          </w:p>
        </w:tc>
      </w:tr>
      <w:tr w:rsidR="002229EE">
        <w:tc>
          <w:tcPr>
            <w:tcW w:w="1984" w:type="dxa"/>
            <w:vMerge/>
          </w:tcPr>
          <w:p w:rsidR="002229EE" w:rsidRDefault="002229EE">
            <w:pPr>
              <w:pStyle w:val="ConsPlusNormal"/>
            </w:pPr>
          </w:p>
        </w:tc>
        <w:tc>
          <w:tcPr>
            <w:tcW w:w="1757" w:type="dxa"/>
            <w:vMerge/>
          </w:tcPr>
          <w:p w:rsidR="002229EE" w:rsidRDefault="002229EE">
            <w:pPr>
              <w:pStyle w:val="ConsPlusNormal"/>
            </w:pPr>
          </w:p>
        </w:tc>
        <w:tc>
          <w:tcPr>
            <w:tcW w:w="1928" w:type="dxa"/>
            <w:vMerge w:val="restart"/>
            <w:vAlign w:val="center"/>
          </w:tcPr>
          <w:p w:rsidR="002229EE" w:rsidRDefault="002229EE">
            <w:pPr>
              <w:pStyle w:val="ConsPlusNormal"/>
              <w:jc w:val="center"/>
            </w:pPr>
            <w:r>
              <w:t>Методы учета суммы амортизации при переоценке объекта основных средств</w:t>
            </w:r>
          </w:p>
        </w:tc>
        <w:tc>
          <w:tcPr>
            <w:tcW w:w="3402" w:type="dxa"/>
            <w:vAlign w:val="center"/>
          </w:tcPr>
          <w:p w:rsidR="002229EE" w:rsidRDefault="002229EE">
            <w:pPr>
              <w:pStyle w:val="ConsPlusNormal"/>
              <w:jc w:val="center"/>
            </w:pPr>
            <w:r>
              <w:t xml:space="preserve">1.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w:t>
            </w:r>
            <w:r>
              <w:lastRenderedPageBreak/>
              <w:t>переоцененной стоимости</w:t>
            </w:r>
          </w:p>
        </w:tc>
      </w:tr>
      <w:tr w:rsidR="002229EE">
        <w:tc>
          <w:tcPr>
            <w:tcW w:w="1984" w:type="dxa"/>
            <w:vMerge/>
          </w:tcPr>
          <w:p w:rsidR="002229EE" w:rsidRDefault="002229EE">
            <w:pPr>
              <w:pStyle w:val="ConsPlusNormal"/>
            </w:pPr>
          </w:p>
        </w:tc>
        <w:tc>
          <w:tcPr>
            <w:tcW w:w="1757" w:type="dxa"/>
            <w:vMerge/>
          </w:tcPr>
          <w:p w:rsidR="002229EE" w:rsidRDefault="002229EE">
            <w:pPr>
              <w:pStyle w:val="ConsPlusNormal"/>
            </w:pPr>
          </w:p>
        </w:tc>
        <w:tc>
          <w:tcPr>
            <w:tcW w:w="1928" w:type="dxa"/>
            <w:vMerge/>
          </w:tcPr>
          <w:p w:rsidR="002229EE" w:rsidRDefault="002229EE">
            <w:pPr>
              <w:pStyle w:val="ConsPlusNormal"/>
            </w:pPr>
          </w:p>
        </w:tc>
        <w:tc>
          <w:tcPr>
            <w:tcW w:w="3402" w:type="dxa"/>
            <w:vAlign w:val="center"/>
          </w:tcPr>
          <w:p w:rsidR="002229EE" w:rsidRDefault="002229EE">
            <w:pPr>
              <w:pStyle w:val="ConsPlusNormal"/>
              <w:jc w:val="center"/>
            </w:pPr>
            <w:r>
              <w:t>2. Накопленная амортизация вычитается из балансовой стоимости объекта основных средств, после чего остаточная стоимость пересчитывается до переоцененной стоимости актива</w:t>
            </w:r>
          </w:p>
        </w:tc>
      </w:tr>
      <w:tr w:rsidR="002229EE">
        <w:tc>
          <w:tcPr>
            <w:tcW w:w="1984" w:type="dxa"/>
            <w:vMerge w:val="restart"/>
            <w:vAlign w:val="center"/>
          </w:tcPr>
          <w:p w:rsidR="002229EE" w:rsidRDefault="002229EE">
            <w:pPr>
              <w:pStyle w:val="ConsPlusNormal"/>
              <w:jc w:val="center"/>
            </w:pPr>
            <w:r>
              <w:t>Материальные запасы</w:t>
            </w:r>
          </w:p>
        </w:tc>
        <w:tc>
          <w:tcPr>
            <w:tcW w:w="1757" w:type="dxa"/>
            <w:vMerge w:val="restart"/>
            <w:vAlign w:val="center"/>
          </w:tcPr>
          <w:p w:rsidR="002229EE" w:rsidRDefault="002229EE">
            <w:pPr>
              <w:pStyle w:val="ConsPlusNormal"/>
              <w:jc w:val="center"/>
            </w:pPr>
            <w:r>
              <w:t>0 105 00 000</w:t>
            </w:r>
          </w:p>
        </w:tc>
        <w:tc>
          <w:tcPr>
            <w:tcW w:w="1928" w:type="dxa"/>
            <w:vMerge w:val="restart"/>
            <w:vAlign w:val="center"/>
          </w:tcPr>
          <w:p w:rsidR="002229EE" w:rsidRDefault="002229EE">
            <w:pPr>
              <w:pStyle w:val="ConsPlusNormal"/>
              <w:jc w:val="center"/>
            </w:pPr>
            <w:r>
              <w:t>Выбытие материальных запасов</w:t>
            </w:r>
          </w:p>
        </w:tc>
        <w:tc>
          <w:tcPr>
            <w:tcW w:w="3402" w:type="dxa"/>
            <w:vAlign w:val="center"/>
          </w:tcPr>
          <w:p w:rsidR="002229EE" w:rsidRDefault="002229EE">
            <w:pPr>
              <w:pStyle w:val="ConsPlusNormal"/>
              <w:jc w:val="center"/>
            </w:pPr>
            <w:r>
              <w:t>1. По стоимости каждой единицы</w:t>
            </w:r>
          </w:p>
        </w:tc>
      </w:tr>
      <w:tr w:rsidR="002229EE">
        <w:tc>
          <w:tcPr>
            <w:tcW w:w="1984" w:type="dxa"/>
            <w:vMerge/>
          </w:tcPr>
          <w:p w:rsidR="002229EE" w:rsidRDefault="002229EE">
            <w:pPr>
              <w:pStyle w:val="ConsPlusNormal"/>
            </w:pPr>
          </w:p>
        </w:tc>
        <w:tc>
          <w:tcPr>
            <w:tcW w:w="1757" w:type="dxa"/>
            <w:vMerge/>
          </w:tcPr>
          <w:p w:rsidR="002229EE" w:rsidRDefault="002229EE">
            <w:pPr>
              <w:pStyle w:val="ConsPlusNormal"/>
            </w:pPr>
          </w:p>
        </w:tc>
        <w:tc>
          <w:tcPr>
            <w:tcW w:w="1928" w:type="dxa"/>
            <w:vMerge/>
          </w:tcPr>
          <w:p w:rsidR="002229EE" w:rsidRDefault="002229EE">
            <w:pPr>
              <w:pStyle w:val="ConsPlusNormal"/>
            </w:pPr>
          </w:p>
        </w:tc>
        <w:tc>
          <w:tcPr>
            <w:tcW w:w="3402" w:type="dxa"/>
            <w:vAlign w:val="center"/>
          </w:tcPr>
          <w:p w:rsidR="002229EE" w:rsidRDefault="002229EE">
            <w:pPr>
              <w:pStyle w:val="ConsPlusNormal"/>
              <w:jc w:val="center"/>
            </w:pPr>
            <w:r>
              <w:t>2. По средней фактической стоимости</w:t>
            </w:r>
          </w:p>
        </w:tc>
      </w:tr>
      <w:tr w:rsidR="002229EE">
        <w:tc>
          <w:tcPr>
            <w:tcW w:w="1984" w:type="dxa"/>
            <w:vMerge w:val="restart"/>
            <w:vAlign w:val="center"/>
          </w:tcPr>
          <w:p w:rsidR="002229EE" w:rsidRDefault="002229EE">
            <w:pPr>
              <w:pStyle w:val="ConsPlusNormal"/>
              <w:jc w:val="center"/>
            </w:pPr>
            <w:r>
              <w:t>Затраты на изготовление готовой продукции, выполнение работ, услуг</w:t>
            </w:r>
          </w:p>
        </w:tc>
        <w:tc>
          <w:tcPr>
            <w:tcW w:w="1757" w:type="dxa"/>
            <w:vMerge w:val="restart"/>
            <w:vAlign w:val="center"/>
          </w:tcPr>
          <w:p w:rsidR="002229EE" w:rsidRDefault="002229EE">
            <w:pPr>
              <w:pStyle w:val="ConsPlusNormal"/>
              <w:jc w:val="center"/>
            </w:pPr>
            <w:r>
              <w:t>0 109 00 000</w:t>
            </w:r>
          </w:p>
        </w:tc>
        <w:tc>
          <w:tcPr>
            <w:tcW w:w="1928" w:type="dxa"/>
            <w:vMerge w:val="restart"/>
            <w:vAlign w:val="center"/>
          </w:tcPr>
          <w:p w:rsidR="002229EE" w:rsidRDefault="002229EE">
            <w:pPr>
              <w:pStyle w:val="ConsPlusNormal"/>
              <w:jc w:val="center"/>
            </w:pPr>
            <w:r>
              <w:t>Распределение накладных затрат</w:t>
            </w:r>
          </w:p>
        </w:tc>
        <w:tc>
          <w:tcPr>
            <w:tcW w:w="3402" w:type="dxa"/>
            <w:vAlign w:val="center"/>
          </w:tcPr>
          <w:p w:rsidR="002229EE" w:rsidRDefault="002229EE">
            <w:pPr>
              <w:pStyle w:val="ConsPlusNormal"/>
              <w:jc w:val="center"/>
            </w:pPr>
            <w:r>
              <w:t>1. Пропорционально прямым затратам по оплате труда</w:t>
            </w:r>
          </w:p>
        </w:tc>
      </w:tr>
      <w:tr w:rsidR="002229EE">
        <w:tc>
          <w:tcPr>
            <w:tcW w:w="1984" w:type="dxa"/>
            <w:vMerge/>
          </w:tcPr>
          <w:p w:rsidR="002229EE" w:rsidRDefault="002229EE">
            <w:pPr>
              <w:pStyle w:val="ConsPlusNormal"/>
            </w:pPr>
          </w:p>
        </w:tc>
        <w:tc>
          <w:tcPr>
            <w:tcW w:w="1757" w:type="dxa"/>
            <w:vMerge/>
          </w:tcPr>
          <w:p w:rsidR="002229EE" w:rsidRDefault="002229EE">
            <w:pPr>
              <w:pStyle w:val="ConsPlusNormal"/>
            </w:pPr>
          </w:p>
        </w:tc>
        <w:tc>
          <w:tcPr>
            <w:tcW w:w="1928" w:type="dxa"/>
            <w:vMerge/>
          </w:tcPr>
          <w:p w:rsidR="002229EE" w:rsidRDefault="002229EE">
            <w:pPr>
              <w:pStyle w:val="ConsPlusNormal"/>
            </w:pPr>
          </w:p>
        </w:tc>
        <w:tc>
          <w:tcPr>
            <w:tcW w:w="3402" w:type="dxa"/>
            <w:vAlign w:val="center"/>
          </w:tcPr>
          <w:p w:rsidR="002229EE" w:rsidRDefault="002229EE">
            <w:pPr>
              <w:pStyle w:val="ConsPlusNormal"/>
              <w:jc w:val="center"/>
            </w:pPr>
            <w:r>
              <w:t>2. Пропорционально прямым затратам по материальным затратам</w:t>
            </w:r>
          </w:p>
        </w:tc>
      </w:tr>
      <w:tr w:rsidR="002229EE">
        <w:tc>
          <w:tcPr>
            <w:tcW w:w="1984" w:type="dxa"/>
            <w:vMerge/>
          </w:tcPr>
          <w:p w:rsidR="002229EE" w:rsidRDefault="002229EE">
            <w:pPr>
              <w:pStyle w:val="ConsPlusNormal"/>
            </w:pPr>
          </w:p>
        </w:tc>
        <w:tc>
          <w:tcPr>
            <w:tcW w:w="1757" w:type="dxa"/>
            <w:vMerge/>
          </w:tcPr>
          <w:p w:rsidR="002229EE" w:rsidRDefault="002229EE">
            <w:pPr>
              <w:pStyle w:val="ConsPlusNormal"/>
            </w:pPr>
          </w:p>
        </w:tc>
        <w:tc>
          <w:tcPr>
            <w:tcW w:w="1928" w:type="dxa"/>
            <w:vMerge/>
          </w:tcPr>
          <w:p w:rsidR="002229EE" w:rsidRDefault="002229EE">
            <w:pPr>
              <w:pStyle w:val="ConsPlusNormal"/>
            </w:pPr>
          </w:p>
        </w:tc>
        <w:tc>
          <w:tcPr>
            <w:tcW w:w="3402" w:type="dxa"/>
            <w:vAlign w:val="center"/>
          </w:tcPr>
          <w:p w:rsidR="002229EE" w:rsidRDefault="002229EE">
            <w:pPr>
              <w:pStyle w:val="ConsPlusNormal"/>
              <w:jc w:val="center"/>
            </w:pPr>
            <w:r>
              <w:t>3. Пропорционально прямым затратам по иным прямым затратам</w:t>
            </w:r>
          </w:p>
        </w:tc>
      </w:tr>
      <w:tr w:rsidR="002229EE">
        <w:tc>
          <w:tcPr>
            <w:tcW w:w="1984" w:type="dxa"/>
            <w:vMerge/>
          </w:tcPr>
          <w:p w:rsidR="002229EE" w:rsidRDefault="002229EE">
            <w:pPr>
              <w:pStyle w:val="ConsPlusNormal"/>
            </w:pPr>
          </w:p>
        </w:tc>
        <w:tc>
          <w:tcPr>
            <w:tcW w:w="1757" w:type="dxa"/>
            <w:vMerge/>
          </w:tcPr>
          <w:p w:rsidR="002229EE" w:rsidRDefault="002229EE">
            <w:pPr>
              <w:pStyle w:val="ConsPlusNormal"/>
            </w:pPr>
          </w:p>
        </w:tc>
        <w:tc>
          <w:tcPr>
            <w:tcW w:w="1928" w:type="dxa"/>
            <w:vMerge/>
          </w:tcPr>
          <w:p w:rsidR="002229EE" w:rsidRDefault="002229EE">
            <w:pPr>
              <w:pStyle w:val="ConsPlusNormal"/>
            </w:pPr>
          </w:p>
        </w:tc>
        <w:tc>
          <w:tcPr>
            <w:tcW w:w="3402" w:type="dxa"/>
            <w:vAlign w:val="center"/>
          </w:tcPr>
          <w:p w:rsidR="002229EE" w:rsidRDefault="002229EE">
            <w:pPr>
              <w:pStyle w:val="ConsPlusNormal"/>
              <w:jc w:val="center"/>
            </w:pPr>
            <w:r>
              <w:t>4. Пропорционально объему выручки от реализации продукции (работ, услуг)</w:t>
            </w:r>
          </w:p>
        </w:tc>
      </w:tr>
      <w:tr w:rsidR="002229EE">
        <w:tc>
          <w:tcPr>
            <w:tcW w:w="1984" w:type="dxa"/>
            <w:vMerge/>
          </w:tcPr>
          <w:p w:rsidR="002229EE" w:rsidRDefault="002229EE">
            <w:pPr>
              <w:pStyle w:val="ConsPlusNormal"/>
            </w:pPr>
          </w:p>
        </w:tc>
        <w:tc>
          <w:tcPr>
            <w:tcW w:w="1757" w:type="dxa"/>
            <w:vMerge/>
          </w:tcPr>
          <w:p w:rsidR="002229EE" w:rsidRDefault="002229EE">
            <w:pPr>
              <w:pStyle w:val="ConsPlusNormal"/>
            </w:pPr>
          </w:p>
        </w:tc>
        <w:tc>
          <w:tcPr>
            <w:tcW w:w="1928" w:type="dxa"/>
            <w:vMerge/>
          </w:tcPr>
          <w:p w:rsidR="002229EE" w:rsidRDefault="002229EE">
            <w:pPr>
              <w:pStyle w:val="ConsPlusNormal"/>
            </w:pPr>
          </w:p>
        </w:tc>
        <w:tc>
          <w:tcPr>
            <w:tcW w:w="3402" w:type="dxa"/>
            <w:vAlign w:val="center"/>
          </w:tcPr>
          <w:p w:rsidR="002229EE" w:rsidRDefault="002229EE">
            <w:pPr>
              <w:pStyle w:val="ConsPlusNormal"/>
              <w:jc w:val="center"/>
            </w:pPr>
            <w:r>
              <w:t>5. Пропорционально иному показателю, характеризующему результаты деятельности учреждения</w:t>
            </w:r>
          </w:p>
        </w:tc>
      </w:tr>
      <w:tr w:rsidR="002229EE">
        <w:tc>
          <w:tcPr>
            <w:tcW w:w="1984" w:type="dxa"/>
            <w:vMerge w:val="restart"/>
            <w:vAlign w:val="center"/>
          </w:tcPr>
          <w:p w:rsidR="002229EE" w:rsidRDefault="002229EE">
            <w:pPr>
              <w:pStyle w:val="ConsPlusNormal"/>
              <w:jc w:val="center"/>
            </w:pPr>
            <w:r>
              <w:t>Бланки строгой отчетности</w:t>
            </w:r>
          </w:p>
        </w:tc>
        <w:tc>
          <w:tcPr>
            <w:tcW w:w="1757" w:type="dxa"/>
            <w:vMerge w:val="restart"/>
            <w:vAlign w:val="center"/>
          </w:tcPr>
          <w:p w:rsidR="002229EE" w:rsidRDefault="002229EE">
            <w:pPr>
              <w:pStyle w:val="ConsPlusNormal"/>
              <w:jc w:val="center"/>
            </w:pPr>
            <w:r>
              <w:t>03</w:t>
            </w:r>
          </w:p>
        </w:tc>
        <w:tc>
          <w:tcPr>
            <w:tcW w:w="1928" w:type="dxa"/>
            <w:vMerge w:val="restart"/>
            <w:vAlign w:val="center"/>
          </w:tcPr>
          <w:p w:rsidR="002229EE" w:rsidRDefault="002229EE">
            <w:pPr>
              <w:pStyle w:val="ConsPlusNormal"/>
              <w:jc w:val="center"/>
            </w:pPr>
            <w:r>
              <w:t>Учет</w:t>
            </w:r>
          </w:p>
        </w:tc>
        <w:tc>
          <w:tcPr>
            <w:tcW w:w="3402" w:type="dxa"/>
            <w:vAlign w:val="center"/>
          </w:tcPr>
          <w:p w:rsidR="002229EE" w:rsidRDefault="002229EE">
            <w:pPr>
              <w:pStyle w:val="ConsPlusNormal"/>
              <w:jc w:val="center"/>
            </w:pPr>
            <w:r>
              <w:t>1. Условная оценка: один бланк, один рубль</w:t>
            </w:r>
          </w:p>
        </w:tc>
      </w:tr>
      <w:tr w:rsidR="002229EE">
        <w:tc>
          <w:tcPr>
            <w:tcW w:w="1984" w:type="dxa"/>
            <w:vMerge/>
          </w:tcPr>
          <w:p w:rsidR="002229EE" w:rsidRDefault="002229EE">
            <w:pPr>
              <w:pStyle w:val="ConsPlusNormal"/>
            </w:pPr>
          </w:p>
        </w:tc>
        <w:tc>
          <w:tcPr>
            <w:tcW w:w="1757" w:type="dxa"/>
            <w:vMerge/>
          </w:tcPr>
          <w:p w:rsidR="002229EE" w:rsidRDefault="002229EE">
            <w:pPr>
              <w:pStyle w:val="ConsPlusNormal"/>
            </w:pPr>
          </w:p>
        </w:tc>
        <w:tc>
          <w:tcPr>
            <w:tcW w:w="1928" w:type="dxa"/>
            <w:vMerge/>
          </w:tcPr>
          <w:p w:rsidR="002229EE" w:rsidRDefault="002229EE">
            <w:pPr>
              <w:pStyle w:val="ConsPlusNormal"/>
            </w:pPr>
          </w:p>
        </w:tc>
        <w:tc>
          <w:tcPr>
            <w:tcW w:w="3402" w:type="dxa"/>
            <w:vAlign w:val="center"/>
          </w:tcPr>
          <w:p w:rsidR="002229EE" w:rsidRDefault="002229EE">
            <w:pPr>
              <w:pStyle w:val="ConsPlusNormal"/>
              <w:jc w:val="center"/>
            </w:pPr>
            <w:r>
              <w:t>2. По стоимости приобретения бланков</w:t>
            </w:r>
          </w:p>
        </w:tc>
      </w:tr>
      <w:tr w:rsidR="002229EE">
        <w:tc>
          <w:tcPr>
            <w:tcW w:w="1984" w:type="dxa"/>
            <w:vMerge w:val="restart"/>
            <w:vAlign w:val="center"/>
          </w:tcPr>
          <w:p w:rsidR="002229EE" w:rsidRDefault="002229EE">
            <w:pPr>
              <w:pStyle w:val="ConsPlusNormal"/>
              <w:jc w:val="center"/>
            </w:pPr>
            <w:r>
              <w:t>Основные средства в эксплуатации</w:t>
            </w:r>
          </w:p>
        </w:tc>
        <w:tc>
          <w:tcPr>
            <w:tcW w:w="1757" w:type="dxa"/>
            <w:vMerge w:val="restart"/>
            <w:vAlign w:val="center"/>
          </w:tcPr>
          <w:p w:rsidR="002229EE" w:rsidRDefault="002229EE">
            <w:pPr>
              <w:pStyle w:val="ConsPlusNormal"/>
              <w:jc w:val="center"/>
            </w:pPr>
            <w:r>
              <w:t>21</w:t>
            </w:r>
          </w:p>
        </w:tc>
        <w:tc>
          <w:tcPr>
            <w:tcW w:w="1928" w:type="dxa"/>
            <w:vMerge w:val="restart"/>
            <w:vAlign w:val="center"/>
          </w:tcPr>
          <w:p w:rsidR="002229EE" w:rsidRDefault="002229EE">
            <w:pPr>
              <w:pStyle w:val="ConsPlusNormal"/>
              <w:jc w:val="center"/>
            </w:pPr>
            <w:r>
              <w:t>Учет</w:t>
            </w:r>
          </w:p>
        </w:tc>
        <w:tc>
          <w:tcPr>
            <w:tcW w:w="3402" w:type="dxa"/>
            <w:vAlign w:val="center"/>
          </w:tcPr>
          <w:p w:rsidR="002229EE" w:rsidRDefault="002229EE">
            <w:pPr>
              <w:pStyle w:val="ConsPlusNormal"/>
              <w:jc w:val="center"/>
            </w:pPr>
            <w:r>
              <w:t>1. Условная оценка: один объект, один рубль</w:t>
            </w:r>
          </w:p>
        </w:tc>
      </w:tr>
      <w:tr w:rsidR="002229EE">
        <w:tc>
          <w:tcPr>
            <w:tcW w:w="1984" w:type="dxa"/>
            <w:vMerge/>
          </w:tcPr>
          <w:p w:rsidR="002229EE" w:rsidRDefault="002229EE">
            <w:pPr>
              <w:pStyle w:val="ConsPlusNormal"/>
            </w:pPr>
          </w:p>
        </w:tc>
        <w:tc>
          <w:tcPr>
            <w:tcW w:w="1757" w:type="dxa"/>
            <w:vMerge/>
          </w:tcPr>
          <w:p w:rsidR="002229EE" w:rsidRDefault="002229EE">
            <w:pPr>
              <w:pStyle w:val="ConsPlusNormal"/>
            </w:pPr>
          </w:p>
        </w:tc>
        <w:tc>
          <w:tcPr>
            <w:tcW w:w="1928" w:type="dxa"/>
            <w:vMerge/>
          </w:tcPr>
          <w:p w:rsidR="002229EE" w:rsidRDefault="002229EE">
            <w:pPr>
              <w:pStyle w:val="ConsPlusNormal"/>
            </w:pPr>
          </w:p>
        </w:tc>
        <w:tc>
          <w:tcPr>
            <w:tcW w:w="3402" w:type="dxa"/>
            <w:vAlign w:val="center"/>
          </w:tcPr>
          <w:p w:rsidR="002229EE" w:rsidRDefault="002229EE">
            <w:pPr>
              <w:pStyle w:val="ConsPlusNormal"/>
              <w:jc w:val="center"/>
            </w:pPr>
            <w:r>
              <w:t>2. По балансовой стоимости введенного в эксплуатацию объекта</w:t>
            </w:r>
          </w:p>
        </w:tc>
      </w:tr>
    </w:tbl>
    <w:p w:rsidR="002229EE" w:rsidRDefault="002229EE">
      <w:pPr>
        <w:pStyle w:val="ConsPlusNormal"/>
        <w:jc w:val="both"/>
      </w:pPr>
    </w:p>
    <w:p w:rsidR="002229EE" w:rsidRDefault="002229EE">
      <w:pPr>
        <w:pStyle w:val="ConsPlusNormal"/>
        <w:jc w:val="both"/>
      </w:pPr>
    </w:p>
    <w:p w:rsidR="002229EE" w:rsidRDefault="002229EE">
      <w:pPr>
        <w:pStyle w:val="ConsPlusNormal"/>
        <w:pBdr>
          <w:bottom w:val="single" w:sz="6" w:space="0" w:color="auto"/>
        </w:pBdr>
        <w:spacing w:before="100" w:after="100"/>
        <w:jc w:val="both"/>
        <w:rPr>
          <w:sz w:val="2"/>
          <w:szCs w:val="2"/>
        </w:rPr>
      </w:pPr>
    </w:p>
    <w:p w:rsidR="007F1FD8" w:rsidRDefault="007F1FD8">
      <w:bookmarkStart w:id="1771" w:name="_GoBack"/>
      <w:bookmarkEnd w:id="1771"/>
    </w:p>
    <w:sectPr w:rsidR="007F1FD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9EE"/>
    <w:rsid w:val="002229EE"/>
    <w:rsid w:val="007F1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BF9099-3466-4F52-B2AC-3AED48BA5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29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29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29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29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29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229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29E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29E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325325&amp;dst=100343" TargetMode="External"/><Relationship Id="rId1827" Type="http://schemas.openxmlformats.org/officeDocument/2006/relationships/hyperlink" Target="https://login.consultant.ru/link/?req=doc&amp;base=LAW&amp;n=332554&amp;dst=100246" TargetMode="External"/><Relationship Id="rId21" Type="http://schemas.openxmlformats.org/officeDocument/2006/relationships/hyperlink" Target="https://login.consultant.ru/link/?req=doc&amp;base=LAW&amp;n=366838&amp;dst=100007" TargetMode="External"/><Relationship Id="rId2089" Type="http://schemas.openxmlformats.org/officeDocument/2006/relationships/hyperlink" Target="https://login.consultant.ru/link/?req=doc&amp;base=LAW&amp;n=419418&amp;dst=100199" TargetMode="External"/><Relationship Id="rId170" Type="http://schemas.openxmlformats.org/officeDocument/2006/relationships/hyperlink" Target="https://login.consultant.ru/link/?req=doc&amp;base=LAW&amp;n=387906&amp;dst=100020" TargetMode="External"/><Relationship Id="rId268" Type="http://schemas.openxmlformats.org/officeDocument/2006/relationships/hyperlink" Target="https://login.consultant.ru/link/?req=doc&amp;base=LAW&amp;n=344852&amp;dst=100021" TargetMode="External"/><Relationship Id="rId475" Type="http://schemas.openxmlformats.org/officeDocument/2006/relationships/hyperlink" Target="https://login.consultant.ru/link/?req=doc&amp;base=LAW&amp;n=192964&amp;dst=100071" TargetMode="External"/><Relationship Id="rId682" Type="http://schemas.openxmlformats.org/officeDocument/2006/relationships/hyperlink" Target="https://login.consultant.ru/link/?req=doc&amp;base=LAW&amp;n=517626&amp;dst=100024" TargetMode="External"/><Relationship Id="rId2156" Type="http://schemas.openxmlformats.org/officeDocument/2006/relationships/hyperlink" Target="https://login.consultant.ru/link/?req=doc&amp;base=LAW&amp;n=313168&amp;dst=100752" TargetMode="External"/><Relationship Id="rId128" Type="http://schemas.openxmlformats.org/officeDocument/2006/relationships/hyperlink" Target="https://login.consultant.ru/link/?req=doc&amp;base=LAW&amp;n=371688&amp;dst=100019" TargetMode="External"/><Relationship Id="rId335" Type="http://schemas.openxmlformats.org/officeDocument/2006/relationships/hyperlink" Target="https://login.consultant.ru/link/?req=doc&amp;base=LAW&amp;n=344852&amp;dst=100034" TargetMode="External"/><Relationship Id="rId542" Type="http://schemas.openxmlformats.org/officeDocument/2006/relationships/hyperlink" Target="https://login.consultant.ru/link/?req=doc&amp;base=LAW&amp;n=283010&amp;dst=100054" TargetMode="External"/><Relationship Id="rId987" Type="http://schemas.openxmlformats.org/officeDocument/2006/relationships/hyperlink" Target="https://login.consultant.ru/link/?req=doc&amp;base=LAW&amp;n=283010&amp;dst=100206" TargetMode="External"/><Relationship Id="rId1172" Type="http://schemas.openxmlformats.org/officeDocument/2006/relationships/hyperlink" Target="https://login.consultant.ru/link/?req=doc&amp;base=LAW&amp;n=404839&amp;dst=100177" TargetMode="External"/><Relationship Id="rId2016" Type="http://schemas.openxmlformats.org/officeDocument/2006/relationships/hyperlink" Target="https://login.consultant.ru/link/?req=doc&amp;base=LAW&amp;n=137268&amp;dst=100545" TargetMode="External"/><Relationship Id="rId402" Type="http://schemas.openxmlformats.org/officeDocument/2006/relationships/hyperlink" Target="https://login.consultant.ru/link/?req=doc&amp;base=LAW&amp;n=172786&amp;dst=100218" TargetMode="External"/><Relationship Id="rId847" Type="http://schemas.openxmlformats.org/officeDocument/2006/relationships/hyperlink" Target="https://login.consultant.ru/link/?req=doc&amp;base=LAW&amp;n=371688&amp;dst=100116" TargetMode="External"/><Relationship Id="rId1032" Type="http://schemas.openxmlformats.org/officeDocument/2006/relationships/hyperlink" Target="https://login.consultant.ru/link/?req=doc&amp;base=LAW&amp;n=371688&amp;dst=100238" TargetMode="External"/><Relationship Id="rId1477" Type="http://schemas.openxmlformats.org/officeDocument/2006/relationships/hyperlink" Target="https://login.consultant.ru/link/?req=doc&amp;base=LAW&amp;n=371688&amp;dst=100314" TargetMode="External"/><Relationship Id="rId1684" Type="http://schemas.openxmlformats.org/officeDocument/2006/relationships/hyperlink" Target="https://login.consultant.ru/link/?req=doc&amp;base=LAW&amp;n=495710&amp;dst=6047" TargetMode="External"/><Relationship Id="rId1891" Type="http://schemas.openxmlformats.org/officeDocument/2006/relationships/hyperlink" Target="https://login.consultant.ru/link/?req=doc&amp;base=LAW&amp;n=344852&amp;dst=100176" TargetMode="External"/><Relationship Id="rId707" Type="http://schemas.openxmlformats.org/officeDocument/2006/relationships/hyperlink" Target="https://login.consultant.ru/link/?req=doc&amp;base=LAW&amp;n=313168&amp;dst=100293" TargetMode="External"/><Relationship Id="rId914" Type="http://schemas.openxmlformats.org/officeDocument/2006/relationships/hyperlink" Target="https://login.consultant.ru/link/?req=doc&amp;base=LAW&amp;n=356899&amp;dst=100056" TargetMode="External"/><Relationship Id="rId1337" Type="http://schemas.openxmlformats.org/officeDocument/2006/relationships/hyperlink" Target="https://login.consultant.ru/link/?req=doc&amp;base=LAW&amp;n=192964&amp;dst=100318" TargetMode="External"/><Relationship Id="rId1544" Type="http://schemas.openxmlformats.org/officeDocument/2006/relationships/hyperlink" Target="https://login.consultant.ru/link/?req=doc&amp;base=LAW&amp;n=124771&amp;dst=100399" TargetMode="External"/><Relationship Id="rId1751" Type="http://schemas.openxmlformats.org/officeDocument/2006/relationships/hyperlink" Target="https://login.consultant.ru/link/?req=doc&amp;base=LAW&amp;n=313168&amp;dst=100649" TargetMode="External"/><Relationship Id="rId1989" Type="http://schemas.openxmlformats.org/officeDocument/2006/relationships/hyperlink" Target="https://login.consultant.ru/link/?req=doc&amp;base=LAW&amp;n=124771&amp;dst=100559" TargetMode="External"/><Relationship Id="rId43" Type="http://schemas.openxmlformats.org/officeDocument/2006/relationships/hyperlink" Target="https://login.consultant.ru/link/?req=doc&amp;base=LAW&amp;n=520899&amp;dst=101094" TargetMode="External"/><Relationship Id="rId1404" Type="http://schemas.openxmlformats.org/officeDocument/2006/relationships/hyperlink" Target="https://login.consultant.ru/link/?req=doc&amp;base=LAW&amp;n=325325&amp;dst=100321" TargetMode="External"/><Relationship Id="rId1611" Type="http://schemas.openxmlformats.org/officeDocument/2006/relationships/hyperlink" Target="https://login.consultant.ru/link/?req=doc&amp;base=LAW&amp;n=371688&amp;dst=100343" TargetMode="External"/><Relationship Id="rId1849" Type="http://schemas.openxmlformats.org/officeDocument/2006/relationships/hyperlink" Target="https://login.consultant.ru/link/?req=doc&amp;base=LAW&amp;n=313168&amp;dst=100710" TargetMode="External"/><Relationship Id="rId192" Type="http://schemas.openxmlformats.org/officeDocument/2006/relationships/hyperlink" Target="https://login.consultant.ru/link/?req=doc&amp;base=LAW&amp;n=172786&amp;dst=100069" TargetMode="External"/><Relationship Id="rId1709" Type="http://schemas.openxmlformats.org/officeDocument/2006/relationships/hyperlink" Target="https://login.consultant.ru/link/?req=doc&amp;base=LAW&amp;n=449525&amp;dst=100132" TargetMode="External"/><Relationship Id="rId1916" Type="http://schemas.openxmlformats.org/officeDocument/2006/relationships/hyperlink" Target="https://login.consultant.ru/link/?req=doc&amp;base=LAW&amp;n=524970" TargetMode="External"/><Relationship Id="rId497" Type="http://schemas.openxmlformats.org/officeDocument/2006/relationships/hyperlink" Target="https://login.consultant.ru/link/?req=doc&amp;base=LAW&amp;n=344852&amp;dst=100059" TargetMode="External"/><Relationship Id="rId2080" Type="http://schemas.openxmlformats.org/officeDocument/2006/relationships/hyperlink" Target="https://login.consultant.ru/link/?req=doc&amp;base=LAW&amp;n=495935&amp;dst=101916" TargetMode="External"/><Relationship Id="rId357" Type="http://schemas.openxmlformats.org/officeDocument/2006/relationships/hyperlink" Target="https://login.consultant.ru/link/?req=doc&amp;base=LAW&amp;n=371688&amp;dst=100062" TargetMode="External"/><Relationship Id="rId1194" Type="http://schemas.openxmlformats.org/officeDocument/2006/relationships/hyperlink" Target="https://login.consultant.ru/link/?req=doc&amp;base=LAW&amp;n=283010&amp;dst=100324" TargetMode="External"/><Relationship Id="rId2038" Type="http://schemas.openxmlformats.org/officeDocument/2006/relationships/hyperlink" Target="https://login.consultant.ru/link/?req=doc&amp;base=LAW&amp;n=192964&amp;dst=100532" TargetMode="External"/><Relationship Id="rId217" Type="http://schemas.openxmlformats.org/officeDocument/2006/relationships/hyperlink" Target="https://login.consultant.ru/link/?req=doc&amp;base=LAW&amp;n=321198&amp;dst=100046" TargetMode="External"/><Relationship Id="rId564" Type="http://schemas.openxmlformats.org/officeDocument/2006/relationships/hyperlink" Target="https://login.consultant.ru/link/?req=doc&amp;base=LAW&amp;n=283010&amp;dst=100072" TargetMode="External"/><Relationship Id="rId771" Type="http://schemas.openxmlformats.org/officeDocument/2006/relationships/hyperlink" Target="https://login.consultant.ru/link/?req=doc&amp;base=LAW&amp;n=508220&amp;dst=100446" TargetMode="External"/><Relationship Id="rId869" Type="http://schemas.openxmlformats.org/officeDocument/2006/relationships/hyperlink" Target="https://login.consultant.ru/link/?req=doc&amp;base=LAW&amp;n=462622&amp;dst=100180" TargetMode="External"/><Relationship Id="rId1499" Type="http://schemas.openxmlformats.org/officeDocument/2006/relationships/hyperlink" Target="https://login.consultant.ru/link/?req=doc&amp;base=LAW&amp;n=137268&amp;dst=100452" TargetMode="External"/><Relationship Id="rId424" Type="http://schemas.openxmlformats.org/officeDocument/2006/relationships/hyperlink" Target="https://login.consultant.ru/link/?req=doc&amp;base=LAW&amp;n=172786&amp;dst=100231" TargetMode="External"/><Relationship Id="rId631" Type="http://schemas.openxmlformats.org/officeDocument/2006/relationships/hyperlink" Target="https://login.consultant.ru/link/?req=doc&amp;base=LAW&amp;n=172786&amp;dst=100332" TargetMode="External"/><Relationship Id="rId729" Type="http://schemas.openxmlformats.org/officeDocument/2006/relationships/hyperlink" Target="https://login.consultant.ru/link/?req=doc&amp;base=LAW&amp;n=137268&amp;dst=100180" TargetMode="External"/><Relationship Id="rId1054" Type="http://schemas.openxmlformats.org/officeDocument/2006/relationships/hyperlink" Target="https://login.consultant.ru/link/?req=doc&amp;base=LAW&amp;n=486066&amp;dst=100010" TargetMode="External"/><Relationship Id="rId1261" Type="http://schemas.openxmlformats.org/officeDocument/2006/relationships/hyperlink" Target="https://login.consultant.ru/link/?req=doc&amp;base=LAW&amp;n=435481&amp;dst=100590" TargetMode="External"/><Relationship Id="rId1359" Type="http://schemas.openxmlformats.org/officeDocument/2006/relationships/hyperlink" Target="https://login.consultant.ru/link/?req=doc&amp;base=LAW&amp;n=192964&amp;dst=100324" TargetMode="External"/><Relationship Id="rId2105" Type="http://schemas.openxmlformats.org/officeDocument/2006/relationships/hyperlink" Target="https://login.consultant.ru/link/?req=doc&amp;base=LAW&amp;n=462622&amp;dst=100482" TargetMode="External"/><Relationship Id="rId936" Type="http://schemas.openxmlformats.org/officeDocument/2006/relationships/hyperlink" Target="https://login.consultant.ru/link/?req=doc&amp;base=LAW&amp;n=371688&amp;dst=100175" TargetMode="External"/><Relationship Id="rId1121" Type="http://schemas.openxmlformats.org/officeDocument/2006/relationships/hyperlink" Target="https://login.consultant.ru/link/?req=doc&amp;base=LAW&amp;n=172786&amp;dst=100532" TargetMode="External"/><Relationship Id="rId1219" Type="http://schemas.openxmlformats.org/officeDocument/2006/relationships/hyperlink" Target="https://login.consultant.ru/link/?req=doc&amp;base=LAW&amp;n=435481&amp;dst=100577" TargetMode="External"/><Relationship Id="rId1566" Type="http://schemas.openxmlformats.org/officeDocument/2006/relationships/hyperlink" Target="https://login.consultant.ru/link/?req=doc&amp;base=LAW&amp;n=371688&amp;dst=100329" TargetMode="External"/><Relationship Id="rId1773" Type="http://schemas.openxmlformats.org/officeDocument/2006/relationships/hyperlink" Target="https://login.consultant.ru/link/?req=doc&amp;base=LAW&amp;n=517626&amp;dst=100071" TargetMode="External"/><Relationship Id="rId1980" Type="http://schemas.openxmlformats.org/officeDocument/2006/relationships/hyperlink" Target="https://login.consultant.ru/link/?req=doc&amp;base=LAW&amp;n=517626&amp;dst=100073" TargetMode="External"/><Relationship Id="rId65" Type="http://schemas.openxmlformats.org/officeDocument/2006/relationships/hyperlink" Target="https://login.consultant.ru/link/?req=doc&amp;base=LAW&amp;n=367738&amp;dst=100031" TargetMode="External"/><Relationship Id="rId1426" Type="http://schemas.openxmlformats.org/officeDocument/2006/relationships/hyperlink" Target="https://login.consultant.ru/link/?req=doc&amp;base=LAW&amp;n=325325&amp;dst=100326" TargetMode="External"/><Relationship Id="rId1633" Type="http://schemas.openxmlformats.org/officeDocument/2006/relationships/hyperlink" Target="https://login.consultant.ru/link/?req=doc&amp;base=LAW&amp;n=387906&amp;dst=100078" TargetMode="External"/><Relationship Id="rId1840" Type="http://schemas.openxmlformats.org/officeDocument/2006/relationships/hyperlink" Target="https://login.consultant.ru/link/?req=doc&amp;base=LAW&amp;n=313168&amp;dst=100709" TargetMode="External"/><Relationship Id="rId1700" Type="http://schemas.openxmlformats.org/officeDocument/2006/relationships/hyperlink" Target="https://login.consultant.ru/link/?req=doc&amp;base=LAW&amp;n=449525&amp;dst=100010" TargetMode="External"/><Relationship Id="rId1938" Type="http://schemas.openxmlformats.org/officeDocument/2006/relationships/hyperlink" Target="https://login.consultant.ru/link/?req=doc&amp;base=LAW&amp;n=495935&amp;dst=101916" TargetMode="External"/><Relationship Id="rId281" Type="http://schemas.openxmlformats.org/officeDocument/2006/relationships/hyperlink" Target="https://login.consultant.ru/link/?req=doc&amp;base=LAW&amp;n=172786&amp;dst=100126" TargetMode="External"/><Relationship Id="rId141" Type="http://schemas.openxmlformats.org/officeDocument/2006/relationships/hyperlink" Target="https://login.consultant.ru/link/?req=doc&amp;base=LAW&amp;n=137268&amp;dst=100011" TargetMode="External"/><Relationship Id="rId379" Type="http://schemas.openxmlformats.org/officeDocument/2006/relationships/hyperlink" Target="https://login.consultant.ru/link/?req=doc&amp;base=LAW&amp;n=435481&amp;dst=100176" TargetMode="External"/><Relationship Id="rId586" Type="http://schemas.openxmlformats.org/officeDocument/2006/relationships/hyperlink" Target="https://login.consultant.ru/link/?req=doc&amp;base=LAW&amp;n=435481&amp;dst=100214" TargetMode="External"/><Relationship Id="rId793" Type="http://schemas.openxmlformats.org/officeDocument/2006/relationships/hyperlink" Target="https://login.consultant.ru/link/?req=doc&amp;base=LAW&amp;n=283010&amp;dst=100134" TargetMode="External"/><Relationship Id="rId7" Type="http://schemas.openxmlformats.org/officeDocument/2006/relationships/hyperlink" Target="https://login.consultant.ru/link/?req=doc&amp;base=LAW&amp;n=172786&amp;dst=100007" TargetMode="External"/><Relationship Id="rId239" Type="http://schemas.openxmlformats.org/officeDocument/2006/relationships/hyperlink" Target="https://login.consultant.ru/link/?req=doc&amp;base=LAW&amp;n=172786&amp;dst=100088" TargetMode="External"/><Relationship Id="rId446" Type="http://schemas.openxmlformats.org/officeDocument/2006/relationships/hyperlink" Target="https://login.consultant.ru/link/?req=doc&amp;base=LAW&amp;n=172786&amp;dst=100246" TargetMode="External"/><Relationship Id="rId653" Type="http://schemas.openxmlformats.org/officeDocument/2006/relationships/hyperlink" Target="https://login.consultant.ru/link/?req=doc&amp;base=LAW&amp;n=332554&amp;dst=100079" TargetMode="External"/><Relationship Id="rId1076" Type="http://schemas.openxmlformats.org/officeDocument/2006/relationships/hyperlink" Target="https://login.consultant.ru/link/?req=doc&amp;base=LAW&amp;n=192964&amp;dst=100287" TargetMode="External"/><Relationship Id="rId1283" Type="http://schemas.openxmlformats.org/officeDocument/2006/relationships/hyperlink" Target="https://login.consultant.ru/link/?req=doc&amp;base=LAW&amp;n=192964&amp;dst=100303" TargetMode="External"/><Relationship Id="rId1490" Type="http://schemas.openxmlformats.org/officeDocument/2006/relationships/hyperlink" Target="https://login.consultant.ru/link/?req=doc&amp;base=LAW&amp;n=404839&amp;dst=100266" TargetMode="External"/><Relationship Id="rId2127" Type="http://schemas.openxmlformats.org/officeDocument/2006/relationships/hyperlink" Target="https://login.consultant.ru/link/?req=doc&amp;base=LAW&amp;n=435481&amp;dst=101286" TargetMode="External"/><Relationship Id="rId306" Type="http://schemas.openxmlformats.org/officeDocument/2006/relationships/hyperlink" Target="https://login.consultant.ru/link/?req=doc&amp;base=LAW&amp;n=149911" TargetMode="External"/><Relationship Id="rId860" Type="http://schemas.openxmlformats.org/officeDocument/2006/relationships/hyperlink" Target="https://login.consultant.ru/link/?req=doc&amp;base=LAW&amp;n=283010&amp;dst=100181" TargetMode="External"/><Relationship Id="rId958" Type="http://schemas.openxmlformats.org/officeDocument/2006/relationships/hyperlink" Target="https://login.consultant.ru/link/?req=doc&amp;base=LAW&amp;n=371688&amp;dst=100197" TargetMode="External"/><Relationship Id="rId1143" Type="http://schemas.openxmlformats.org/officeDocument/2006/relationships/hyperlink" Target="https://login.consultant.ru/link/?req=doc&amp;base=LAW&amp;n=404839&amp;dst=100166" TargetMode="External"/><Relationship Id="rId1588" Type="http://schemas.openxmlformats.org/officeDocument/2006/relationships/hyperlink" Target="https://login.consultant.ru/link/?req=doc&amp;base=LAW&amp;n=514031&amp;dst=100025" TargetMode="External"/><Relationship Id="rId1795" Type="http://schemas.openxmlformats.org/officeDocument/2006/relationships/hyperlink" Target="https://login.consultant.ru/link/?req=doc&amp;base=LAW&amp;n=508220&amp;dst=100583" TargetMode="External"/><Relationship Id="rId87" Type="http://schemas.openxmlformats.org/officeDocument/2006/relationships/hyperlink" Target="https://login.consultant.ru/link/?req=doc&amp;base=LAW&amp;n=109783" TargetMode="External"/><Relationship Id="rId513" Type="http://schemas.openxmlformats.org/officeDocument/2006/relationships/hyperlink" Target="https://login.consultant.ru/link/?req=doc&amp;base=LAW&amp;n=137268&amp;dst=100081" TargetMode="External"/><Relationship Id="rId720" Type="http://schemas.openxmlformats.org/officeDocument/2006/relationships/hyperlink" Target="https://login.consultant.ru/link/?req=doc&amp;base=LAW&amp;n=137268&amp;dst=100162" TargetMode="External"/><Relationship Id="rId818" Type="http://schemas.openxmlformats.org/officeDocument/2006/relationships/hyperlink" Target="https://login.consultant.ru/link/?req=doc&amp;base=LAW&amp;n=371688&amp;dst=100094" TargetMode="External"/><Relationship Id="rId1350" Type="http://schemas.openxmlformats.org/officeDocument/2006/relationships/hyperlink" Target="https://login.consultant.ru/link/?req=doc&amp;base=LAW&amp;n=387906&amp;dst=100067" TargetMode="External"/><Relationship Id="rId1448" Type="http://schemas.openxmlformats.org/officeDocument/2006/relationships/hyperlink" Target="https://login.consultant.ru/link/?req=doc&amp;base=LAW&amp;n=449525&amp;dst=100019" TargetMode="External"/><Relationship Id="rId1655" Type="http://schemas.openxmlformats.org/officeDocument/2006/relationships/hyperlink" Target="https://login.consultant.ru/link/?req=doc&amp;base=LAW&amp;n=137268&amp;dst=100521" TargetMode="External"/><Relationship Id="rId1003" Type="http://schemas.openxmlformats.org/officeDocument/2006/relationships/hyperlink" Target="https://login.consultant.ru/link/?req=doc&amp;base=LAW&amp;n=387906&amp;dst=100039" TargetMode="External"/><Relationship Id="rId1210" Type="http://schemas.openxmlformats.org/officeDocument/2006/relationships/hyperlink" Target="https://login.consultant.ru/link/?req=doc&amp;base=LAW&amp;n=344852&amp;dst=100115" TargetMode="External"/><Relationship Id="rId1308" Type="http://schemas.openxmlformats.org/officeDocument/2006/relationships/hyperlink" Target="https://login.consultant.ru/link/?req=doc&amp;base=LAW&amp;n=137268&amp;dst=100386" TargetMode="External"/><Relationship Id="rId1862" Type="http://schemas.openxmlformats.org/officeDocument/2006/relationships/hyperlink" Target="https://login.consultant.ru/link/?req=doc&amp;base=LAW&amp;n=517626&amp;dst=100073" TargetMode="External"/><Relationship Id="rId1515" Type="http://schemas.openxmlformats.org/officeDocument/2006/relationships/hyperlink" Target="https://login.consultant.ru/link/?req=doc&amp;base=LAW&amp;n=435481&amp;dst=100654" TargetMode="External"/><Relationship Id="rId1722" Type="http://schemas.openxmlformats.org/officeDocument/2006/relationships/hyperlink" Target="https://login.consultant.ru/link/?req=doc&amp;base=LAW&amp;n=449525&amp;dst=100196" TargetMode="External"/><Relationship Id="rId14" Type="http://schemas.openxmlformats.org/officeDocument/2006/relationships/hyperlink" Target="https://login.consultant.ru/link/?req=doc&amp;base=LAW&amp;n=321198&amp;dst=100007" TargetMode="External"/><Relationship Id="rId163" Type="http://schemas.openxmlformats.org/officeDocument/2006/relationships/hyperlink" Target="https://login.consultant.ru/link/?req=doc&amp;base=LAW&amp;n=508220&amp;dst=100426" TargetMode="External"/><Relationship Id="rId370" Type="http://schemas.openxmlformats.org/officeDocument/2006/relationships/hyperlink" Target="https://login.consultant.ru/link/?req=doc&amp;base=LAW&amp;n=149911" TargetMode="External"/><Relationship Id="rId2051" Type="http://schemas.openxmlformats.org/officeDocument/2006/relationships/hyperlink" Target="https://login.consultant.ru/link/?req=doc&amp;base=LAW&amp;n=149911" TargetMode="External"/><Relationship Id="rId230" Type="http://schemas.openxmlformats.org/officeDocument/2006/relationships/hyperlink" Target="https://login.consultant.ru/link/?req=doc&amp;base=LAW&amp;n=172786&amp;dst=100079" TargetMode="External"/><Relationship Id="rId468" Type="http://schemas.openxmlformats.org/officeDocument/2006/relationships/hyperlink" Target="https://login.consultant.ru/link/?req=doc&amp;base=LAW&amp;n=325325&amp;dst=100069" TargetMode="External"/><Relationship Id="rId675" Type="http://schemas.openxmlformats.org/officeDocument/2006/relationships/hyperlink" Target="https://login.consultant.ru/link/?req=doc&amp;base=LAW&amp;n=137268&amp;dst=100102" TargetMode="External"/><Relationship Id="rId882" Type="http://schemas.openxmlformats.org/officeDocument/2006/relationships/hyperlink" Target="https://login.consultant.ru/link/?req=doc&amp;base=LAW&amp;n=462622&amp;dst=100184" TargetMode="External"/><Relationship Id="rId1098" Type="http://schemas.openxmlformats.org/officeDocument/2006/relationships/hyperlink" Target="https://login.consultant.ru/link/?req=doc&amp;base=LAW&amp;n=404839&amp;dst=100159" TargetMode="External"/><Relationship Id="rId2149" Type="http://schemas.openxmlformats.org/officeDocument/2006/relationships/hyperlink" Target="https://login.consultant.ru/link/?req=doc&amp;base=LAW&amp;n=505105&amp;dst=100151" TargetMode="External"/><Relationship Id="rId328" Type="http://schemas.openxmlformats.org/officeDocument/2006/relationships/hyperlink" Target="https://login.consultant.ru/link/?req=doc&amp;base=LAW&amp;n=325325&amp;dst=100037" TargetMode="External"/><Relationship Id="rId535" Type="http://schemas.openxmlformats.org/officeDocument/2006/relationships/hyperlink" Target="https://login.consultant.ru/link/?req=doc&amp;base=LAW&amp;n=283010&amp;dst=100051" TargetMode="External"/><Relationship Id="rId742" Type="http://schemas.openxmlformats.org/officeDocument/2006/relationships/hyperlink" Target="https://login.consultant.ru/link/?req=doc&amp;base=LAW&amp;n=192964&amp;dst=100118" TargetMode="External"/><Relationship Id="rId1165" Type="http://schemas.openxmlformats.org/officeDocument/2006/relationships/hyperlink" Target="https://login.consultant.ru/link/?req=doc&amp;base=LAW&amp;n=313168&amp;dst=100633" TargetMode="External"/><Relationship Id="rId1372" Type="http://schemas.openxmlformats.org/officeDocument/2006/relationships/hyperlink" Target="https://login.consultant.ru/link/?req=doc&amp;base=LAW&amp;n=517626&amp;dst=100063" TargetMode="External"/><Relationship Id="rId2009" Type="http://schemas.openxmlformats.org/officeDocument/2006/relationships/hyperlink" Target="https://login.consultant.ru/link/?req=doc&amp;base=LAW&amp;n=524970" TargetMode="External"/><Relationship Id="rId602" Type="http://schemas.openxmlformats.org/officeDocument/2006/relationships/hyperlink" Target="https://login.consultant.ru/link/?req=doc&amp;base=LAW&amp;n=172786&amp;dst=100316" TargetMode="External"/><Relationship Id="rId1025" Type="http://schemas.openxmlformats.org/officeDocument/2006/relationships/hyperlink" Target="https://login.consultant.ru/link/?req=doc&amp;base=LAW&amp;n=404839&amp;dst=100144" TargetMode="External"/><Relationship Id="rId1232" Type="http://schemas.openxmlformats.org/officeDocument/2006/relationships/hyperlink" Target="https://login.consultant.ru/link/?req=doc&amp;base=LAW&amp;n=371688&amp;dst=100297" TargetMode="External"/><Relationship Id="rId1677" Type="http://schemas.openxmlformats.org/officeDocument/2006/relationships/hyperlink" Target="https://login.consultant.ru/link/?req=doc&amp;base=LAW&amp;n=449525&amp;dst=100010" TargetMode="External"/><Relationship Id="rId1884" Type="http://schemas.openxmlformats.org/officeDocument/2006/relationships/hyperlink" Target="https://login.consultant.ru/link/?req=doc&amp;base=LAW&amp;n=344852&amp;dst=100154" TargetMode="External"/><Relationship Id="rId907" Type="http://schemas.openxmlformats.org/officeDocument/2006/relationships/hyperlink" Target="https://login.consultant.ru/link/?req=doc&amp;base=LAW&amp;n=517626&amp;dst=100048" TargetMode="External"/><Relationship Id="rId1537" Type="http://schemas.openxmlformats.org/officeDocument/2006/relationships/hyperlink" Target="https://login.consultant.ru/link/?req=doc&amp;base=LAW&amp;n=371688&amp;dst=100319" TargetMode="External"/><Relationship Id="rId1744" Type="http://schemas.openxmlformats.org/officeDocument/2006/relationships/hyperlink" Target="https://login.consultant.ru/link/?req=doc&amp;base=LAW&amp;n=404839&amp;dst=100274" TargetMode="External"/><Relationship Id="rId1951" Type="http://schemas.openxmlformats.org/officeDocument/2006/relationships/hyperlink" Target="https://login.consultant.ru/link/?req=doc&amp;base=LAW&amp;n=524970" TargetMode="External"/><Relationship Id="rId36" Type="http://schemas.openxmlformats.org/officeDocument/2006/relationships/hyperlink" Target="https://login.consultant.ru/link/?req=doc&amp;base=LAW&amp;n=520899&amp;dst=103026" TargetMode="External"/><Relationship Id="rId1604" Type="http://schemas.openxmlformats.org/officeDocument/2006/relationships/hyperlink" Target="https://login.consultant.ru/link/?req=doc&amp;base=LAW&amp;n=371688&amp;dst=100341" TargetMode="External"/><Relationship Id="rId185" Type="http://schemas.openxmlformats.org/officeDocument/2006/relationships/hyperlink" Target="https://login.consultant.ru/link/?req=doc&amp;base=LAW&amp;n=124771&amp;dst=100093" TargetMode="External"/><Relationship Id="rId1811" Type="http://schemas.openxmlformats.org/officeDocument/2006/relationships/hyperlink" Target="https://login.consultant.ru/link/?req=doc&amp;base=LAW&amp;n=352848&amp;dst=100017" TargetMode="External"/><Relationship Id="rId1909" Type="http://schemas.openxmlformats.org/officeDocument/2006/relationships/hyperlink" Target="https://login.consultant.ru/link/?req=doc&amp;base=LAW&amp;n=149911" TargetMode="External"/><Relationship Id="rId392" Type="http://schemas.openxmlformats.org/officeDocument/2006/relationships/hyperlink" Target="https://login.consultant.ru/link/?req=doc&amp;base=LAW&amp;n=172786&amp;dst=100213" TargetMode="External"/><Relationship Id="rId697" Type="http://schemas.openxmlformats.org/officeDocument/2006/relationships/hyperlink" Target="https://login.consultant.ru/link/?req=doc&amp;base=LAW&amp;n=137268&amp;dst=100140" TargetMode="External"/><Relationship Id="rId2073" Type="http://schemas.openxmlformats.org/officeDocument/2006/relationships/hyperlink" Target="https://login.consultant.ru/link/?req=doc&amp;base=LAW&amp;n=495935&amp;dst=101916" TargetMode="External"/><Relationship Id="rId252" Type="http://schemas.openxmlformats.org/officeDocument/2006/relationships/hyperlink" Target="https://login.consultant.ru/link/?req=doc&amp;base=LAW&amp;n=172786&amp;dst=100100" TargetMode="External"/><Relationship Id="rId1187" Type="http://schemas.openxmlformats.org/officeDocument/2006/relationships/hyperlink" Target="https://login.consultant.ru/link/?req=doc&amp;base=LAW&amp;n=192964&amp;dst=100293" TargetMode="External"/><Relationship Id="rId2140" Type="http://schemas.openxmlformats.org/officeDocument/2006/relationships/hyperlink" Target="https://login.consultant.ru/link/?req=doc&amp;base=LAW&amp;n=508490" TargetMode="External"/><Relationship Id="rId112" Type="http://schemas.openxmlformats.org/officeDocument/2006/relationships/hyperlink" Target="https://login.consultant.ru/link/?req=doc&amp;base=LAW&amp;n=472409&amp;dst=100032" TargetMode="External"/><Relationship Id="rId557" Type="http://schemas.openxmlformats.org/officeDocument/2006/relationships/hyperlink" Target="https://login.consultant.ru/link/?req=doc&amp;base=LAW&amp;n=462622&amp;dst=100043" TargetMode="External"/><Relationship Id="rId764" Type="http://schemas.openxmlformats.org/officeDocument/2006/relationships/hyperlink" Target="https://login.consultant.ru/link/?req=doc&amp;base=LAW&amp;n=124771&amp;dst=100240" TargetMode="External"/><Relationship Id="rId971" Type="http://schemas.openxmlformats.org/officeDocument/2006/relationships/hyperlink" Target="https://login.consultant.ru/link/?req=doc&amp;base=LAW&amp;n=371688&amp;dst=100210" TargetMode="External"/><Relationship Id="rId1394" Type="http://schemas.openxmlformats.org/officeDocument/2006/relationships/hyperlink" Target="https://login.consultant.ru/link/?req=doc&amp;base=LAW&amp;n=404839&amp;dst=100237" TargetMode="External"/><Relationship Id="rId1699" Type="http://schemas.openxmlformats.org/officeDocument/2006/relationships/hyperlink" Target="https://login.consultant.ru/link/?req=doc&amp;base=LAW&amp;n=449525&amp;dst=100121" TargetMode="External"/><Relationship Id="rId2000" Type="http://schemas.openxmlformats.org/officeDocument/2006/relationships/hyperlink" Target="https://login.consultant.ru/link/?req=doc&amp;base=LAW&amp;n=356899&amp;dst=100068" TargetMode="External"/><Relationship Id="rId417" Type="http://schemas.openxmlformats.org/officeDocument/2006/relationships/hyperlink" Target="https://login.consultant.ru/link/?req=doc&amp;base=LAW&amp;n=192964&amp;dst=100057" TargetMode="External"/><Relationship Id="rId624" Type="http://schemas.openxmlformats.org/officeDocument/2006/relationships/hyperlink" Target="https://login.consultant.ru/link/?req=doc&amp;base=LAW&amp;n=332554&amp;dst=100074" TargetMode="External"/><Relationship Id="rId831" Type="http://schemas.openxmlformats.org/officeDocument/2006/relationships/hyperlink" Target="https://login.consultant.ru/link/?req=doc&amp;base=LAW&amp;n=371688&amp;dst=100103" TargetMode="External"/><Relationship Id="rId1047" Type="http://schemas.openxmlformats.org/officeDocument/2006/relationships/hyperlink" Target="https://login.consultant.ru/link/?req=doc&amp;base=LAW&amp;n=313168&amp;dst=100547" TargetMode="External"/><Relationship Id="rId1254" Type="http://schemas.openxmlformats.org/officeDocument/2006/relationships/hyperlink" Target="https://login.consultant.ru/link/?req=doc&amp;base=LAW&amp;n=366838&amp;dst=100019" TargetMode="External"/><Relationship Id="rId1461" Type="http://schemas.openxmlformats.org/officeDocument/2006/relationships/hyperlink" Target="https://login.consultant.ru/link/?req=doc&amp;base=LAW&amp;n=371688&amp;dst=100313" TargetMode="External"/><Relationship Id="rId929" Type="http://schemas.openxmlformats.org/officeDocument/2006/relationships/hyperlink" Target="https://login.consultant.ru/link/?req=doc&amp;base=LAW&amp;n=371688&amp;dst=100167" TargetMode="External"/><Relationship Id="rId1114" Type="http://schemas.openxmlformats.org/officeDocument/2006/relationships/hyperlink" Target="https://login.consultant.ru/link/?req=doc&amp;base=LAW&amp;n=435481&amp;dst=100478" TargetMode="External"/><Relationship Id="rId1321" Type="http://schemas.openxmlformats.org/officeDocument/2006/relationships/hyperlink" Target="https://login.consultant.ru/link/?req=doc&amp;base=LAW&amp;n=344852&amp;dst=100127" TargetMode="External"/><Relationship Id="rId1559" Type="http://schemas.openxmlformats.org/officeDocument/2006/relationships/hyperlink" Target="https://login.consultant.ru/link/?req=doc&amp;base=LAW&amp;n=137268&amp;dst=100471" TargetMode="External"/><Relationship Id="rId1766" Type="http://schemas.openxmlformats.org/officeDocument/2006/relationships/hyperlink" Target="https://login.consultant.ru/link/?req=doc&amp;base=LAW&amp;n=371688&amp;dst=100384" TargetMode="External"/><Relationship Id="rId1973" Type="http://schemas.openxmlformats.org/officeDocument/2006/relationships/hyperlink" Target="https://login.consultant.ru/link/?req=doc&amp;base=LAW&amp;n=344852&amp;dst=100244" TargetMode="External"/><Relationship Id="rId58" Type="http://schemas.openxmlformats.org/officeDocument/2006/relationships/hyperlink" Target="https://login.consultant.ru/link/?req=doc&amp;base=LAW&amp;n=367738&amp;dst=100012" TargetMode="External"/><Relationship Id="rId1419" Type="http://schemas.openxmlformats.org/officeDocument/2006/relationships/hyperlink" Target="https://login.consultant.ru/link/?req=doc&amp;base=LAW&amp;n=371688&amp;dst=100310" TargetMode="External"/><Relationship Id="rId1626" Type="http://schemas.openxmlformats.org/officeDocument/2006/relationships/hyperlink" Target="https://login.consultant.ru/link/?req=doc&amp;base=LAW&amp;n=371688&amp;dst=100374" TargetMode="External"/><Relationship Id="rId1833" Type="http://schemas.openxmlformats.org/officeDocument/2006/relationships/hyperlink" Target="https://login.consultant.ru/link/?req=doc&amp;base=LAW&amp;n=404839&amp;dst=100280" TargetMode="External"/><Relationship Id="rId1900" Type="http://schemas.openxmlformats.org/officeDocument/2006/relationships/hyperlink" Target="https://login.consultant.ru/link/?req=doc&amp;base=LAW&amp;n=524970" TargetMode="External"/><Relationship Id="rId2095" Type="http://schemas.openxmlformats.org/officeDocument/2006/relationships/hyperlink" Target="https://login.consultant.ru/link/?req=doc&amp;base=LAW&amp;n=137268&amp;dst=100562" TargetMode="External"/><Relationship Id="rId274" Type="http://schemas.openxmlformats.org/officeDocument/2006/relationships/hyperlink" Target="https://login.consultant.ru/link/?req=doc&amp;base=LAW&amp;n=172786&amp;dst=100119" TargetMode="External"/><Relationship Id="rId481" Type="http://schemas.openxmlformats.org/officeDocument/2006/relationships/hyperlink" Target="https://login.consultant.ru/link/?req=doc&amp;base=LAW&amp;n=172786&amp;dst=100284" TargetMode="External"/><Relationship Id="rId2162" Type="http://schemas.openxmlformats.org/officeDocument/2006/relationships/hyperlink" Target="https://login.consultant.ru/link/?req=doc&amp;base=LAW&amp;n=524970" TargetMode="External"/><Relationship Id="rId134" Type="http://schemas.openxmlformats.org/officeDocument/2006/relationships/hyperlink" Target="https://login.consultant.ru/link/?req=doc&amp;base=LAW&amp;n=488423&amp;dst=100047" TargetMode="External"/><Relationship Id="rId579" Type="http://schemas.openxmlformats.org/officeDocument/2006/relationships/hyperlink" Target="https://login.consultant.ru/link/?req=doc&amp;base=LAW&amp;n=435481&amp;dst=100210" TargetMode="External"/><Relationship Id="rId786" Type="http://schemas.openxmlformats.org/officeDocument/2006/relationships/hyperlink" Target="https://login.consultant.ru/link/?req=doc&amp;base=LAW&amp;n=508220&amp;dst=100454" TargetMode="External"/><Relationship Id="rId993" Type="http://schemas.openxmlformats.org/officeDocument/2006/relationships/hyperlink" Target="https://login.consultant.ru/link/?req=doc&amp;base=LAW&amp;n=371688&amp;dst=100218" TargetMode="External"/><Relationship Id="rId341" Type="http://schemas.openxmlformats.org/officeDocument/2006/relationships/hyperlink" Target="https://login.consultant.ru/link/?req=doc&amp;base=LAW&amp;n=325325&amp;dst=100044" TargetMode="External"/><Relationship Id="rId439" Type="http://schemas.openxmlformats.org/officeDocument/2006/relationships/hyperlink" Target="https://login.consultant.ru/link/?req=doc&amp;base=LAW&amp;n=325325&amp;dst=100062" TargetMode="External"/><Relationship Id="rId646" Type="http://schemas.openxmlformats.org/officeDocument/2006/relationships/hyperlink" Target="https://login.consultant.ru/link/?req=doc&amp;base=LAW&amp;n=172786&amp;dst=100345" TargetMode="External"/><Relationship Id="rId1069" Type="http://schemas.openxmlformats.org/officeDocument/2006/relationships/hyperlink" Target="https://login.consultant.ru/link/?req=doc&amp;base=LAW&amp;n=172786&amp;dst=100521" TargetMode="External"/><Relationship Id="rId1276" Type="http://schemas.openxmlformats.org/officeDocument/2006/relationships/hyperlink" Target="https://login.consultant.ru/link/?req=doc&amp;base=LAW&amp;n=387906&amp;dst=100065" TargetMode="External"/><Relationship Id="rId1483" Type="http://schemas.openxmlformats.org/officeDocument/2006/relationships/hyperlink" Target="https://login.consultant.ru/link/?req=doc&amp;base=LAW&amp;n=192964&amp;dst=100374" TargetMode="External"/><Relationship Id="rId2022" Type="http://schemas.openxmlformats.org/officeDocument/2006/relationships/hyperlink" Target="https://login.consultant.ru/link/?req=doc&amp;base=LAW&amp;n=137268&amp;dst=100546" TargetMode="External"/><Relationship Id="rId201" Type="http://schemas.openxmlformats.org/officeDocument/2006/relationships/hyperlink" Target="https://login.consultant.ru/link/?req=doc&amp;base=LAW&amp;n=321198&amp;dst=100032" TargetMode="External"/><Relationship Id="rId506" Type="http://schemas.openxmlformats.org/officeDocument/2006/relationships/hyperlink" Target="https://login.consultant.ru/link/?req=doc&amp;base=LAW&amp;n=344852&amp;dst=100060" TargetMode="External"/><Relationship Id="rId853" Type="http://schemas.openxmlformats.org/officeDocument/2006/relationships/hyperlink" Target="https://login.consultant.ru/link/?req=doc&amp;base=LAW&amp;n=517626&amp;dst=100036" TargetMode="External"/><Relationship Id="rId1136" Type="http://schemas.openxmlformats.org/officeDocument/2006/relationships/hyperlink" Target="https://login.consultant.ru/link/?req=doc&amp;base=LAW&amp;n=371688&amp;dst=100263" TargetMode="External"/><Relationship Id="rId1690" Type="http://schemas.openxmlformats.org/officeDocument/2006/relationships/hyperlink" Target="https://login.consultant.ru/link/?req=doc&amp;base=LAW&amp;n=449525&amp;dst=100010" TargetMode="External"/><Relationship Id="rId1788" Type="http://schemas.openxmlformats.org/officeDocument/2006/relationships/hyperlink" Target="https://login.consultant.ru/link/?req=doc&amp;base=LAW&amp;n=172786&amp;dst=100648" TargetMode="External"/><Relationship Id="rId1995" Type="http://schemas.openxmlformats.org/officeDocument/2006/relationships/hyperlink" Target="https://login.consultant.ru/link/?req=doc&amp;base=LAW&amp;n=356899&amp;dst=100068" TargetMode="External"/><Relationship Id="rId713" Type="http://schemas.openxmlformats.org/officeDocument/2006/relationships/hyperlink" Target="https://login.consultant.ru/link/?req=doc&amp;base=LAW&amp;n=313168&amp;dst=100316" TargetMode="External"/><Relationship Id="rId920" Type="http://schemas.openxmlformats.org/officeDocument/2006/relationships/hyperlink" Target="https://login.consultant.ru/link/?req=doc&amp;base=LAW&amp;n=283010&amp;dst=100193" TargetMode="External"/><Relationship Id="rId1343" Type="http://schemas.openxmlformats.org/officeDocument/2006/relationships/hyperlink" Target="https://login.consultant.ru/link/?req=doc&amp;base=LAW&amp;n=325325&amp;dst=100300" TargetMode="External"/><Relationship Id="rId1550" Type="http://schemas.openxmlformats.org/officeDocument/2006/relationships/hyperlink" Target="https://login.consultant.ru/link/?req=doc&amp;base=LAW&amp;n=371688&amp;dst=100324" TargetMode="External"/><Relationship Id="rId1648" Type="http://schemas.openxmlformats.org/officeDocument/2006/relationships/hyperlink" Target="https://login.consultant.ru/link/?req=doc&amp;base=LAW&amp;n=371688&amp;dst=100382" TargetMode="External"/><Relationship Id="rId1203" Type="http://schemas.openxmlformats.org/officeDocument/2006/relationships/hyperlink" Target="https://login.consultant.ru/link/?req=doc&amp;base=LAW&amp;n=517626&amp;dst=100056" TargetMode="External"/><Relationship Id="rId1410" Type="http://schemas.openxmlformats.org/officeDocument/2006/relationships/hyperlink" Target="https://login.consultant.ru/link/?req=doc&amp;base=LAW&amp;n=404839&amp;dst=100240" TargetMode="External"/><Relationship Id="rId1508" Type="http://schemas.openxmlformats.org/officeDocument/2006/relationships/hyperlink" Target="https://login.consultant.ru/link/?req=doc&amp;base=LAW&amp;n=356899&amp;dst=100064" TargetMode="External"/><Relationship Id="rId1855" Type="http://schemas.openxmlformats.org/officeDocument/2006/relationships/hyperlink" Target="https://login.consultant.ru/link/?req=doc&amp;base=LAW&amp;n=371688&amp;dst=100387" TargetMode="External"/><Relationship Id="rId1715" Type="http://schemas.openxmlformats.org/officeDocument/2006/relationships/hyperlink" Target="https://login.consultant.ru/link/?req=doc&amp;base=LAW&amp;n=449525&amp;dst=100010" TargetMode="External"/><Relationship Id="rId1922" Type="http://schemas.openxmlformats.org/officeDocument/2006/relationships/hyperlink" Target="https://login.consultant.ru/link/?req=doc&amp;base=LAW&amp;n=495935&amp;dst=100283" TargetMode="External"/><Relationship Id="rId296" Type="http://schemas.openxmlformats.org/officeDocument/2006/relationships/hyperlink" Target="https://login.consultant.ru/link/?req=doc&amp;base=LAW&amp;n=172786&amp;dst=100136" TargetMode="External"/><Relationship Id="rId156" Type="http://schemas.openxmlformats.org/officeDocument/2006/relationships/hyperlink" Target="https://login.consultant.ru/link/?req=doc&amp;base=LAW&amp;n=124771&amp;dst=100042" TargetMode="External"/><Relationship Id="rId363" Type="http://schemas.openxmlformats.org/officeDocument/2006/relationships/hyperlink" Target="https://login.consultant.ru/link/?req=doc&amp;base=LAW&amp;n=435481&amp;dst=100170" TargetMode="External"/><Relationship Id="rId570" Type="http://schemas.openxmlformats.org/officeDocument/2006/relationships/hyperlink" Target="https://login.consultant.ru/link/?req=doc&amp;base=LAW&amp;n=435481&amp;dst=100206" TargetMode="External"/><Relationship Id="rId2044" Type="http://schemas.openxmlformats.org/officeDocument/2006/relationships/hyperlink" Target="https://login.consultant.ru/link/?req=doc&amp;base=LAW&amp;n=524970" TargetMode="External"/><Relationship Id="rId223" Type="http://schemas.openxmlformats.org/officeDocument/2006/relationships/hyperlink" Target="https://login.consultant.ru/link/?req=doc&amp;base=LAW&amp;n=404839&amp;dst=100035" TargetMode="External"/><Relationship Id="rId430" Type="http://schemas.openxmlformats.org/officeDocument/2006/relationships/hyperlink" Target="https://login.consultant.ru/link/?req=doc&amp;base=LAW&amp;n=325325&amp;dst=100057" TargetMode="External"/><Relationship Id="rId668" Type="http://schemas.openxmlformats.org/officeDocument/2006/relationships/hyperlink" Target="https://login.consultant.ru/link/?req=doc&amp;base=LAW&amp;n=172786&amp;dst=100360" TargetMode="External"/><Relationship Id="rId875" Type="http://schemas.openxmlformats.org/officeDocument/2006/relationships/hyperlink" Target="https://login.consultant.ru/link/?req=doc&amp;base=LAW&amp;n=462622&amp;dst=100185" TargetMode="External"/><Relationship Id="rId1060" Type="http://schemas.openxmlformats.org/officeDocument/2006/relationships/hyperlink" Target="https://login.consultant.ru/link/?req=doc&amp;base=LAW&amp;n=137268&amp;dst=100290" TargetMode="External"/><Relationship Id="rId1298" Type="http://schemas.openxmlformats.org/officeDocument/2006/relationships/hyperlink" Target="https://login.consultant.ru/link/?req=doc&amp;base=LAW&amp;n=435481&amp;dst=100602" TargetMode="External"/><Relationship Id="rId2111" Type="http://schemas.openxmlformats.org/officeDocument/2006/relationships/hyperlink" Target="https://login.consultant.ru/link/?req=doc&amp;base=LAW&amp;n=524970" TargetMode="External"/><Relationship Id="rId528" Type="http://schemas.openxmlformats.org/officeDocument/2006/relationships/hyperlink" Target="https://login.consultant.ru/link/?req=doc&amp;base=LAW&amp;n=124771&amp;dst=100132" TargetMode="External"/><Relationship Id="rId735" Type="http://schemas.openxmlformats.org/officeDocument/2006/relationships/hyperlink" Target="https://login.consultant.ru/link/?req=doc&amp;base=LAW&amp;n=124771&amp;dst=100222" TargetMode="External"/><Relationship Id="rId942" Type="http://schemas.openxmlformats.org/officeDocument/2006/relationships/hyperlink" Target="https://login.consultant.ru/link/?req=doc&amp;base=LAW&amp;n=371688&amp;dst=100181" TargetMode="External"/><Relationship Id="rId1158" Type="http://schemas.openxmlformats.org/officeDocument/2006/relationships/hyperlink" Target="https://login.consultant.ru/link/?req=doc&amp;base=LAW&amp;n=283010&amp;dst=100224" TargetMode="External"/><Relationship Id="rId1365" Type="http://schemas.openxmlformats.org/officeDocument/2006/relationships/hyperlink" Target="https://login.consultant.ru/link/?req=doc&amp;base=LAW&amp;n=137268&amp;dst=100416" TargetMode="External"/><Relationship Id="rId1572" Type="http://schemas.openxmlformats.org/officeDocument/2006/relationships/hyperlink" Target="https://login.consultant.ru/link/?req=doc&amp;base=LAW&amp;n=192964&amp;dst=100406" TargetMode="External"/><Relationship Id="rId1018" Type="http://schemas.openxmlformats.org/officeDocument/2006/relationships/hyperlink" Target="https://login.consultant.ru/link/?req=doc&amp;base=LAW&amp;n=404839&amp;dst=100141" TargetMode="External"/><Relationship Id="rId1225" Type="http://schemas.openxmlformats.org/officeDocument/2006/relationships/hyperlink" Target="https://login.consultant.ru/link/?req=doc&amp;base=LAW&amp;n=371688&amp;dst=100295" TargetMode="External"/><Relationship Id="rId1432" Type="http://schemas.openxmlformats.org/officeDocument/2006/relationships/hyperlink" Target="https://login.consultant.ru/link/?req=doc&amp;base=LAW&amp;n=283010&amp;dst=100330" TargetMode="External"/><Relationship Id="rId1877" Type="http://schemas.openxmlformats.org/officeDocument/2006/relationships/hyperlink" Target="https://login.consultant.ru/link/?req=doc&amp;base=LAW&amp;n=371688&amp;dst=100390" TargetMode="External"/><Relationship Id="rId71" Type="http://schemas.openxmlformats.org/officeDocument/2006/relationships/hyperlink" Target="https://login.consultant.ru/link/?req=doc&amp;base=LAW&amp;n=367738&amp;dst=100012" TargetMode="External"/><Relationship Id="rId802" Type="http://schemas.openxmlformats.org/officeDocument/2006/relationships/hyperlink" Target="https://login.consultant.ru/link/?req=doc&amp;base=LAW&amp;n=325325&amp;dst=100250" TargetMode="External"/><Relationship Id="rId1737" Type="http://schemas.openxmlformats.org/officeDocument/2006/relationships/hyperlink" Target="https://login.consultant.ru/link/?req=doc&amp;base=LAW&amp;n=449525&amp;dst=100010" TargetMode="External"/><Relationship Id="rId1944" Type="http://schemas.openxmlformats.org/officeDocument/2006/relationships/hyperlink" Target="https://login.consultant.ru/link/?req=doc&amp;base=LAW&amp;n=495935&amp;dst=100283" TargetMode="External"/><Relationship Id="rId29" Type="http://schemas.openxmlformats.org/officeDocument/2006/relationships/hyperlink" Target="https://login.consultant.ru/link/?req=doc&amp;base=LAW&amp;n=472409&amp;dst=100007" TargetMode="External"/><Relationship Id="rId178" Type="http://schemas.openxmlformats.org/officeDocument/2006/relationships/hyperlink" Target="https://login.consultant.ru/link/?req=doc&amp;base=LAW&amp;n=462622&amp;dst=100038" TargetMode="External"/><Relationship Id="rId1804" Type="http://schemas.openxmlformats.org/officeDocument/2006/relationships/hyperlink" Target="https://login.consultant.ru/link/?req=doc&amp;base=LAW&amp;n=344852&amp;dst=100152" TargetMode="External"/><Relationship Id="rId385" Type="http://schemas.openxmlformats.org/officeDocument/2006/relationships/hyperlink" Target="https://login.consultant.ru/link/?req=doc&amp;base=LAW&amp;n=321198&amp;dst=100228" TargetMode="External"/><Relationship Id="rId592" Type="http://schemas.openxmlformats.org/officeDocument/2006/relationships/hyperlink" Target="https://login.consultant.ru/link/?req=doc&amp;base=LAW&amp;n=124771&amp;dst=100150" TargetMode="External"/><Relationship Id="rId2066" Type="http://schemas.openxmlformats.org/officeDocument/2006/relationships/hyperlink" Target="https://login.consultant.ru/link/?req=doc&amp;base=LAW&amp;n=435481&amp;dst=101125" TargetMode="External"/><Relationship Id="rId245" Type="http://schemas.openxmlformats.org/officeDocument/2006/relationships/hyperlink" Target="https://login.consultant.ru/link/?req=doc&amp;base=LAW&amp;n=172786&amp;dst=100091" TargetMode="External"/><Relationship Id="rId452" Type="http://schemas.openxmlformats.org/officeDocument/2006/relationships/hyperlink" Target="https://login.consultant.ru/link/?req=doc&amp;base=LAW&amp;n=172786&amp;dst=100251" TargetMode="External"/><Relationship Id="rId897" Type="http://schemas.openxmlformats.org/officeDocument/2006/relationships/hyperlink" Target="https://login.consultant.ru/link/?req=doc&amp;base=LAW&amp;n=462622&amp;dst=100195" TargetMode="External"/><Relationship Id="rId1082" Type="http://schemas.openxmlformats.org/officeDocument/2006/relationships/hyperlink" Target="https://login.consultant.ru/link/?req=doc&amp;base=LAW&amp;n=137268&amp;dst=100298" TargetMode="External"/><Relationship Id="rId2133" Type="http://schemas.openxmlformats.org/officeDocument/2006/relationships/hyperlink" Target="https://login.consultant.ru/link/?req=doc&amp;base=LAW&amp;n=507622&amp;dst=613" TargetMode="External"/><Relationship Id="rId105" Type="http://schemas.openxmlformats.org/officeDocument/2006/relationships/hyperlink" Target="https://login.consultant.ru/link/?req=doc&amp;base=LAW&amp;n=371688&amp;dst=100007" TargetMode="External"/><Relationship Id="rId312" Type="http://schemas.openxmlformats.org/officeDocument/2006/relationships/hyperlink" Target="https://login.consultant.ru/link/?req=doc&amp;base=LAW&amp;n=371688&amp;dst=100057" TargetMode="External"/><Relationship Id="rId757" Type="http://schemas.openxmlformats.org/officeDocument/2006/relationships/hyperlink" Target="https://login.consultant.ru/link/?req=doc&amp;base=LAW&amp;n=508220&amp;dst=100444" TargetMode="External"/><Relationship Id="rId964" Type="http://schemas.openxmlformats.org/officeDocument/2006/relationships/hyperlink" Target="https://login.consultant.ru/link/?req=doc&amp;base=LAW&amp;n=371688&amp;dst=100203" TargetMode="External"/><Relationship Id="rId1387" Type="http://schemas.openxmlformats.org/officeDocument/2006/relationships/hyperlink" Target="https://login.consultant.ru/link/?req=doc&amp;base=LAW&amp;n=366838&amp;dst=100028" TargetMode="External"/><Relationship Id="rId1594" Type="http://schemas.openxmlformats.org/officeDocument/2006/relationships/hyperlink" Target="https://login.consultant.ru/link/?req=doc&amp;base=LAW&amp;n=371688&amp;dst=100337" TargetMode="External"/><Relationship Id="rId93" Type="http://schemas.openxmlformats.org/officeDocument/2006/relationships/hyperlink" Target="https://login.consultant.ru/link/?req=doc&amp;base=LAW&amp;n=192964&amp;dst=100020" TargetMode="External"/><Relationship Id="rId617" Type="http://schemas.openxmlformats.org/officeDocument/2006/relationships/hyperlink" Target="https://login.consultant.ru/link/?req=doc&amp;base=LAW&amp;n=283010&amp;dst=100100" TargetMode="External"/><Relationship Id="rId824" Type="http://schemas.openxmlformats.org/officeDocument/2006/relationships/hyperlink" Target="https://login.consultant.ru/link/?req=doc&amp;base=LAW&amp;n=371688&amp;dst=100097" TargetMode="External"/><Relationship Id="rId1247" Type="http://schemas.openxmlformats.org/officeDocument/2006/relationships/hyperlink" Target="https://login.consultant.ru/link/?req=doc&amp;base=LAW&amp;n=435481&amp;dst=100586" TargetMode="External"/><Relationship Id="rId1454" Type="http://schemas.openxmlformats.org/officeDocument/2006/relationships/hyperlink" Target="https://login.consultant.ru/link/?req=doc&amp;base=LAW&amp;n=404839&amp;dst=100252" TargetMode="External"/><Relationship Id="rId1661" Type="http://schemas.openxmlformats.org/officeDocument/2006/relationships/hyperlink" Target="https://login.consultant.ru/link/?req=doc&amp;base=LAW&amp;n=192964&amp;dst=100429" TargetMode="External"/><Relationship Id="rId1899" Type="http://schemas.openxmlformats.org/officeDocument/2006/relationships/hyperlink" Target="https://login.consultant.ru/link/?req=doc&amp;base=LAW&amp;n=172786&amp;dst=100666" TargetMode="External"/><Relationship Id="rId1107" Type="http://schemas.openxmlformats.org/officeDocument/2006/relationships/hyperlink" Target="https://login.consultant.ru/link/?req=doc&amp;base=LAW&amp;n=435481&amp;dst=100472" TargetMode="External"/><Relationship Id="rId1314" Type="http://schemas.openxmlformats.org/officeDocument/2006/relationships/hyperlink" Target="https://login.consultant.ru/link/?req=doc&amp;base=LAW&amp;n=435481&amp;dst=100605" TargetMode="External"/><Relationship Id="rId1521" Type="http://schemas.openxmlformats.org/officeDocument/2006/relationships/hyperlink" Target="https://login.consultant.ru/link/?req=doc&amp;base=LAW&amp;n=124771&amp;dst=100396" TargetMode="External"/><Relationship Id="rId1759" Type="http://schemas.openxmlformats.org/officeDocument/2006/relationships/hyperlink" Target="https://login.consultant.ru/link/?req=doc&amp;base=LAW&amp;n=332554&amp;dst=100226" TargetMode="External"/><Relationship Id="rId1966" Type="http://schemas.openxmlformats.org/officeDocument/2006/relationships/hyperlink" Target="https://login.consultant.ru/link/?req=doc&amp;base=LAW&amp;n=149911" TargetMode="External"/><Relationship Id="rId1619" Type="http://schemas.openxmlformats.org/officeDocument/2006/relationships/hyperlink" Target="https://login.consultant.ru/link/?req=doc&amp;base=LAW&amp;n=137268&amp;dst=100505" TargetMode="External"/><Relationship Id="rId1826" Type="http://schemas.openxmlformats.org/officeDocument/2006/relationships/hyperlink" Target="https://login.consultant.ru/link/?req=doc&amp;base=LAW&amp;n=332554&amp;dst=100244" TargetMode="External"/><Relationship Id="rId20" Type="http://schemas.openxmlformats.org/officeDocument/2006/relationships/hyperlink" Target="https://login.consultant.ru/link/?req=doc&amp;base=LAW&amp;n=356899&amp;dst=100007" TargetMode="External"/><Relationship Id="rId2088" Type="http://schemas.openxmlformats.org/officeDocument/2006/relationships/hyperlink" Target="https://login.consultant.ru/link/?req=doc&amp;base=LAW&amp;n=404839&amp;dst=100713" TargetMode="External"/><Relationship Id="rId267" Type="http://schemas.openxmlformats.org/officeDocument/2006/relationships/hyperlink" Target="https://login.consultant.ru/link/?req=doc&amp;base=LAW&amp;n=321198&amp;dst=100052" TargetMode="External"/><Relationship Id="rId474" Type="http://schemas.openxmlformats.org/officeDocument/2006/relationships/hyperlink" Target="https://login.consultant.ru/link/?req=doc&amp;base=LAW&amp;n=172786&amp;dst=100277" TargetMode="External"/><Relationship Id="rId2155" Type="http://schemas.openxmlformats.org/officeDocument/2006/relationships/hyperlink" Target="https://login.consultant.ru/link/?req=doc&amp;base=LAW&amp;n=192964&amp;dst=100533" TargetMode="External"/><Relationship Id="rId127" Type="http://schemas.openxmlformats.org/officeDocument/2006/relationships/hyperlink" Target="https://login.consultant.ru/link/?req=doc&amp;base=LAW&amp;n=508220&amp;dst=100416" TargetMode="External"/><Relationship Id="rId681" Type="http://schemas.openxmlformats.org/officeDocument/2006/relationships/hyperlink" Target="https://login.consultant.ru/link/?req=doc&amp;base=LAW&amp;n=517626&amp;dst=100022" TargetMode="External"/><Relationship Id="rId779" Type="http://schemas.openxmlformats.org/officeDocument/2006/relationships/hyperlink" Target="https://login.consultant.ru/link/?req=doc&amp;base=LAW&amp;n=508220&amp;dst=100447" TargetMode="External"/><Relationship Id="rId986" Type="http://schemas.openxmlformats.org/officeDocument/2006/relationships/hyperlink" Target="https://login.consultant.ru/link/?req=doc&amp;base=LAW&amp;n=283010&amp;dst=100205" TargetMode="External"/><Relationship Id="rId334" Type="http://schemas.openxmlformats.org/officeDocument/2006/relationships/hyperlink" Target="https://login.consultant.ru/link/?req=doc&amp;base=LAW&amp;n=344852&amp;dst=100032" TargetMode="External"/><Relationship Id="rId541" Type="http://schemas.openxmlformats.org/officeDocument/2006/relationships/hyperlink" Target="https://login.consultant.ru/link/?req=doc&amp;base=LAW&amp;n=283010&amp;dst=100052" TargetMode="External"/><Relationship Id="rId639" Type="http://schemas.openxmlformats.org/officeDocument/2006/relationships/hyperlink" Target="https://login.consultant.ru/link/?req=doc&amp;base=LAW&amp;n=508220&amp;dst=100441" TargetMode="External"/><Relationship Id="rId1171" Type="http://schemas.openxmlformats.org/officeDocument/2006/relationships/hyperlink" Target="https://login.consultant.ru/link/?req=doc&amp;base=LAW&amp;n=404839&amp;dst=100175" TargetMode="External"/><Relationship Id="rId1269" Type="http://schemas.openxmlformats.org/officeDocument/2006/relationships/hyperlink" Target="https://login.consultant.ru/link/?req=doc&amp;base=LAW&amp;n=344852&amp;dst=100121" TargetMode="External"/><Relationship Id="rId1476" Type="http://schemas.openxmlformats.org/officeDocument/2006/relationships/hyperlink" Target="https://login.consultant.ru/link/?req=doc&amp;base=LAW&amp;n=325325&amp;dst=100336" TargetMode="External"/><Relationship Id="rId2015" Type="http://schemas.openxmlformats.org/officeDocument/2006/relationships/hyperlink" Target="https://login.consultant.ru/link/?req=doc&amp;base=LAW&amp;n=524970" TargetMode="External"/><Relationship Id="rId401" Type="http://schemas.openxmlformats.org/officeDocument/2006/relationships/hyperlink" Target="https://login.consultant.ru/link/?req=doc&amp;base=LAW&amp;n=192964&amp;dst=100054" TargetMode="External"/><Relationship Id="rId846" Type="http://schemas.openxmlformats.org/officeDocument/2006/relationships/hyperlink" Target="https://login.consultant.ru/link/?req=doc&amp;base=LAW&amp;n=508220&amp;dst=100505" TargetMode="External"/><Relationship Id="rId1031" Type="http://schemas.openxmlformats.org/officeDocument/2006/relationships/hyperlink" Target="https://login.consultant.ru/link/?req=doc&amp;base=LAW&amp;n=371688&amp;dst=100237" TargetMode="External"/><Relationship Id="rId1129" Type="http://schemas.openxmlformats.org/officeDocument/2006/relationships/hyperlink" Target="https://login.consultant.ru/link/?req=doc&amp;base=LAW&amp;n=371688&amp;dst=100256" TargetMode="External"/><Relationship Id="rId1683" Type="http://schemas.openxmlformats.org/officeDocument/2006/relationships/hyperlink" Target="https://login.consultant.ru/link/?req=doc&amp;base=LAW&amp;n=449525&amp;dst=100010" TargetMode="External"/><Relationship Id="rId1890" Type="http://schemas.openxmlformats.org/officeDocument/2006/relationships/hyperlink" Target="https://login.consultant.ru/link/?req=doc&amp;base=LAW&amp;n=325325&amp;dst=100350" TargetMode="External"/><Relationship Id="rId1988" Type="http://schemas.openxmlformats.org/officeDocument/2006/relationships/hyperlink" Target="https://login.consultant.ru/link/?req=doc&amp;base=LAW&amp;n=524970" TargetMode="External"/><Relationship Id="rId706" Type="http://schemas.openxmlformats.org/officeDocument/2006/relationships/hyperlink" Target="https://login.consultant.ru/link/?req=doc&amp;base=LAW&amp;n=137268&amp;dst=100148" TargetMode="External"/><Relationship Id="rId913" Type="http://schemas.openxmlformats.org/officeDocument/2006/relationships/hyperlink" Target="https://login.consultant.ru/link/?req=doc&amp;base=LAW&amp;n=344852&amp;dst=100078" TargetMode="External"/><Relationship Id="rId1336" Type="http://schemas.openxmlformats.org/officeDocument/2006/relationships/hyperlink" Target="https://login.consultant.ru/link/?req=doc&amp;base=LAW&amp;n=435481&amp;dst=100613" TargetMode="External"/><Relationship Id="rId1543" Type="http://schemas.openxmlformats.org/officeDocument/2006/relationships/hyperlink" Target="https://login.consultant.ru/link/?req=doc&amp;base=LAW&amp;n=137268&amp;dst=100470" TargetMode="External"/><Relationship Id="rId1750" Type="http://schemas.openxmlformats.org/officeDocument/2006/relationships/hyperlink" Target="https://login.consultant.ru/link/?req=doc&amp;base=LAW&amp;n=137268&amp;dst=100528" TargetMode="External"/><Relationship Id="rId42" Type="http://schemas.openxmlformats.org/officeDocument/2006/relationships/hyperlink" Target="https://login.consultant.ru/link/?req=doc&amp;base=LAW&amp;n=520899&amp;dst=103026" TargetMode="External"/><Relationship Id="rId1403" Type="http://schemas.openxmlformats.org/officeDocument/2006/relationships/hyperlink" Target="https://login.consultant.ru/link/?req=doc&amp;base=LAW&amp;n=435481&amp;dst=100641" TargetMode="External"/><Relationship Id="rId1610" Type="http://schemas.openxmlformats.org/officeDocument/2006/relationships/hyperlink" Target="https://login.consultant.ru/link/?req=doc&amp;base=LAW&amp;n=371688&amp;dst=100342" TargetMode="External"/><Relationship Id="rId1848" Type="http://schemas.openxmlformats.org/officeDocument/2006/relationships/hyperlink" Target="https://login.consultant.ru/link/?req=doc&amp;base=LAW&amp;n=283010&amp;dst=100344" TargetMode="External"/><Relationship Id="rId191" Type="http://schemas.openxmlformats.org/officeDocument/2006/relationships/hyperlink" Target="https://login.consultant.ru/link/?req=doc&amp;base=LAW&amp;n=137268&amp;dst=100034" TargetMode="External"/><Relationship Id="rId1708" Type="http://schemas.openxmlformats.org/officeDocument/2006/relationships/hyperlink" Target="https://login.consultant.ru/link/?req=doc&amp;base=LAW&amp;n=449525&amp;dst=100010" TargetMode="External"/><Relationship Id="rId1915" Type="http://schemas.openxmlformats.org/officeDocument/2006/relationships/hyperlink" Target="https://login.consultant.ru/link/?req=doc&amp;base=LAW&amp;n=332554&amp;dst=100251" TargetMode="External"/><Relationship Id="rId289" Type="http://schemas.openxmlformats.org/officeDocument/2006/relationships/hyperlink" Target="https://login.consultant.ru/link/?req=doc&amp;base=LAW&amp;n=172786&amp;dst=100131" TargetMode="External"/><Relationship Id="rId496" Type="http://schemas.openxmlformats.org/officeDocument/2006/relationships/hyperlink" Target="https://login.consultant.ru/link/?req=doc&amp;base=LAW&amp;n=321198&amp;dst=100273" TargetMode="External"/><Relationship Id="rId2177" Type="http://schemas.openxmlformats.org/officeDocument/2006/relationships/theme" Target="theme/theme1.xml"/><Relationship Id="rId149" Type="http://schemas.openxmlformats.org/officeDocument/2006/relationships/hyperlink" Target="https://login.consultant.ru/link/?req=doc&amp;base=LAW&amp;n=192964&amp;dst=100022" TargetMode="External"/><Relationship Id="rId356" Type="http://schemas.openxmlformats.org/officeDocument/2006/relationships/hyperlink" Target="https://login.consultant.ru/link/?req=doc&amp;base=LAW&amp;n=435481&amp;dst=100166" TargetMode="External"/><Relationship Id="rId563" Type="http://schemas.openxmlformats.org/officeDocument/2006/relationships/hyperlink" Target="https://login.consultant.ru/link/?req=doc&amp;base=LAW&amp;n=124771&amp;dst=100141" TargetMode="External"/><Relationship Id="rId770" Type="http://schemas.openxmlformats.org/officeDocument/2006/relationships/hyperlink" Target="https://login.consultant.ru/link/?req=doc&amp;base=LAW&amp;n=192964&amp;dst=100122" TargetMode="External"/><Relationship Id="rId1193" Type="http://schemas.openxmlformats.org/officeDocument/2006/relationships/hyperlink" Target="https://login.consultant.ru/link/?req=doc&amp;base=LAW&amp;n=172786&amp;dst=100578" TargetMode="External"/><Relationship Id="rId2037" Type="http://schemas.openxmlformats.org/officeDocument/2006/relationships/hyperlink" Target="https://login.consultant.ru/link/?req=doc&amp;base=LAW&amp;n=524970" TargetMode="External"/><Relationship Id="rId216" Type="http://schemas.openxmlformats.org/officeDocument/2006/relationships/hyperlink" Target="https://login.consultant.ru/link/?req=doc&amp;base=LAW&amp;n=371688&amp;dst=100053" TargetMode="External"/><Relationship Id="rId423" Type="http://schemas.openxmlformats.org/officeDocument/2006/relationships/hyperlink" Target="https://login.consultant.ru/link/?req=doc&amp;base=LAW&amp;n=172786&amp;dst=100229" TargetMode="External"/><Relationship Id="rId868" Type="http://schemas.openxmlformats.org/officeDocument/2006/relationships/hyperlink" Target="https://login.consultant.ru/link/?req=doc&amp;base=LAW&amp;n=462622&amp;dst=100179" TargetMode="External"/><Relationship Id="rId1053" Type="http://schemas.openxmlformats.org/officeDocument/2006/relationships/hyperlink" Target="https://login.consultant.ru/link/?req=doc&amp;base=LAW&amp;n=172786&amp;dst=100519" TargetMode="External"/><Relationship Id="rId1260" Type="http://schemas.openxmlformats.org/officeDocument/2006/relationships/hyperlink" Target="https://login.consultant.ru/link/?req=doc&amp;base=LAW&amp;n=371688&amp;dst=100303" TargetMode="External"/><Relationship Id="rId1498" Type="http://schemas.openxmlformats.org/officeDocument/2006/relationships/hyperlink" Target="https://login.consultant.ru/link/?req=doc&amp;base=LAW&amp;n=387906&amp;dst=100072" TargetMode="External"/><Relationship Id="rId2104" Type="http://schemas.openxmlformats.org/officeDocument/2006/relationships/hyperlink" Target="https://login.consultant.ru/link/?req=doc&amp;base=LAW&amp;n=435481&amp;dst=101146" TargetMode="External"/><Relationship Id="rId630" Type="http://schemas.openxmlformats.org/officeDocument/2006/relationships/hyperlink" Target="https://login.consultant.ru/link/?req=doc&amp;base=LAW&amp;n=332554&amp;dst=100076" TargetMode="External"/><Relationship Id="rId728" Type="http://schemas.openxmlformats.org/officeDocument/2006/relationships/hyperlink" Target="https://login.consultant.ru/link/?req=doc&amp;base=LAW&amp;n=192964&amp;dst=100113" TargetMode="External"/><Relationship Id="rId935" Type="http://schemas.openxmlformats.org/officeDocument/2006/relationships/hyperlink" Target="https://login.consultant.ru/link/?req=doc&amp;base=LAW&amp;n=371688&amp;dst=100174" TargetMode="External"/><Relationship Id="rId1358" Type="http://schemas.openxmlformats.org/officeDocument/2006/relationships/hyperlink" Target="https://login.consultant.ru/link/?req=doc&amp;base=LAW&amp;n=517626&amp;dst=100061" TargetMode="External"/><Relationship Id="rId1565" Type="http://schemas.openxmlformats.org/officeDocument/2006/relationships/hyperlink" Target="https://login.consultant.ru/link/?req=doc&amp;base=LAW&amp;n=192964&amp;dst=100402" TargetMode="External"/><Relationship Id="rId1772" Type="http://schemas.openxmlformats.org/officeDocument/2006/relationships/hyperlink" Target="https://login.consultant.ru/link/?req=doc&amp;base=LAW&amp;n=325325&amp;dst=100346" TargetMode="External"/><Relationship Id="rId64" Type="http://schemas.openxmlformats.org/officeDocument/2006/relationships/hyperlink" Target="https://login.consultant.ru/link/?req=doc&amp;base=LAW&amp;n=517626&amp;dst=100013" TargetMode="External"/><Relationship Id="rId1120" Type="http://schemas.openxmlformats.org/officeDocument/2006/relationships/hyperlink" Target="https://login.consultant.ru/link/?req=doc&amp;base=LAW&amp;n=332554&amp;dst=100159" TargetMode="External"/><Relationship Id="rId1218" Type="http://schemas.openxmlformats.org/officeDocument/2006/relationships/hyperlink" Target="https://login.consultant.ru/link/?req=doc&amp;base=LAW&amp;n=344852&amp;dst=100119" TargetMode="External"/><Relationship Id="rId1425" Type="http://schemas.openxmlformats.org/officeDocument/2006/relationships/hyperlink" Target="https://login.consultant.ru/link/?req=doc&amp;base=LAW&amp;n=192964&amp;dst=100347" TargetMode="External"/><Relationship Id="rId1632" Type="http://schemas.openxmlformats.org/officeDocument/2006/relationships/hyperlink" Target="https://login.consultant.ru/link/?req=doc&amp;base=LAW&amp;n=508220&amp;dst=100548" TargetMode="External"/><Relationship Id="rId1937" Type="http://schemas.openxmlformats.org/officeDocument/2006/relationships/hyperlink" Target="https://login.consultant.ru/link/?req=doc&amp;base=LAW&amp;n=149911" TargetMode="External"/><Relationship Id="rId280" Type="http://schemas.openxmlformats.org/officeDocument/2006/relationships/hyperlink" Target="https://login.consultant.ru/link/?req=doc&amp;base=LAW&amp;n=172786&amp;dst=100126" TargetMode="External"/><Relationship Id="rId140" Type="http://schemas.openxmlformats.org/officeDocument/2006/relationships/hyperlink" Target="https://login.consultant.ru/link/?req=doc&amp;base=LAW&amp;n=332554&amp;dst=100043" TargetMode="External"/><Relationship Id="rId378" Type="http://schemas.openxmlformats.org/officeDocument/2006/relationships/hyperlink" Target="https://login.consultant.ru/link/?req=doc&amp;base=LAW&amp;n=371688&amp;dst=100065" TargetMode="External"/><Relationship Id="rId585" Type="http://schemas.openxmlformats.org/officeDocument/2006/relationships/hyperlink" Target="https://login.consultant.ru/link/?req=doc&amp;base=LAW&amp;n=435481&amp;dst=100213" TargetMode="External"/><Relationship Id="rId792" Type="http://schemas.openxmlformats.org/officeDocument/2006/relationships/hyperlink" Target="https://login.consultant.ru/link/?req=doc&amp;base=LAW&amp;n=283010&amp;dst=100133" TargetMode="External"/><Relationship Id="rId2059" Type="http://schemas.openxmlformats.org/officeDocument/2006/relationships/hyperlink" Target="https://login.consultant.ru/link/?req=doc&amp;base=LAW&amp;n=149911" TargetMode="External"/><Relationship Id="rId6" Type="http://schemas.openxmlformats.org/officeDocument/2006/relationships/hyperlink" Target="https://login.consultant.ru/link/?req=doc&amp;base=LAW&amp;n=137268&amp;dst=100007" TargetMode="External"/><Relationship Id="rId238" Type="http://schemas.openxmlformats.org/officeDocument/2006/relationships/hyperlink" Target="https://login.consultant.ru/link/?req=doc&amp;base=LAW&amp;n=192964&amp;dst=100035" TargetMode="External"/><Relationship Id="rId445" Type="http://schemas.openxmlformats.org/officeDocument/2006/relationships/hyperlink" Target="https://login.consultant.ru/link/?req=doc&amp;base=LAW&amp;n=325325&amp;dst=100064" TargetMode="External"/><Relationship Id="rId652" Type="http://schemas.openxmlformats.org/officeDocument/2006/relationships/hyperlink" Target="https://login.consultant.ru/link/?req=doc&amp;base=LAW&amp;n=435481&amp;dst=100216" TargetMode="External"/><Relationship Id="rId1075" Type="http://schemas.openxmlformats.org/officeDocument/2006/relationships/hyperlink" Target="https://login.consultant.ru/link/?req=doc&amp;base=LAW&amp;n=486066&amp;dst=100010" TargetMode="External"/><Relationship Id="rId1282" Type="http://schemas.openxmlformats.org/officeDocument/2006/relationships/hyperlink" Target="https://login.consultant.ru/link/?req=doc&amp;base=LAW&amp;n=137268&amp;dst=100377" TargetMode="External"/><Relationship Id="rId2126" Type="http://schemas.openxmlformats.org/officeDocument/2006/relationships/hyperlink" Target="https://login.consultant.ru/link/?req=doc&amp;base=LAW&amp;n=486066&amp;dst=100010" TargetMode="External"/><Relationship Id="rId305" Type="http://schemas.openxmlformats.org/officeDocument/2006/relationships/hyperlink" Target="https://login.consultant.ru/link/?req=doc&amp;base=LAW&amp;n=149911" TargetMode="External"/><Relationship Id="rId512" Type="http://schemas.openxmlformats.org/officeDocument/2006/relationships/hyperlink" Target="https://login.consultant.ru/link/?req=doc&amp;base=LAW&amp;n=137268&amp;dst=100078" TargetMode="External"/><Relationship Id="rId957" Type="http://schemas.openxmlformats.org/officeDocument/2006/relationships/hyperlink" Target="https://login.consultant.ru/link/?req=doc&amp;base=LAW&amp;n=371688&amp;dst=100196" TargetMode="External"/><Relationship Id="rId1142" Type="http://schemas.openxmlformats.org/officeDocument/2006/relationships/hyperlink" Target="https://login.consultant.ru/link/?req=doc&amp;base=LAW&amp;n=371688&amp;dst=100268" TargetMode="External"/><Relationship Id="rId1587" Type="http://schemas.openxmlformats.org/officeDocument/2006/relationships/hyperlink" Target="https://login.consultant.ru/link/?req=doc&amp;base=LAW&amp;n=449525&amp;dst=100010" TargetMode="External"/><Relationship Id="rId1794" Type="http://schemas.openxmlformats.org/officeDocument/2006/relationships/hyperlink" Target="https://login.consultant.ru/link/?req=doc&amp;base=LAW&amp;n=124771&amp;dst=100420" TargetMode="External"/><Relationship Id="rId86" Type="http://schemas.openxmlformats.org/officeDocument/2006/relationships/hyperlink" Target="https://login.consultant.ru/link/?req=doc&amp;base=LAW&amp;n=192964&amp;dst=100016" TargetMode="External"/><Relationship Id="rId817" Type="http://schemas.openxmlformats.org/officeDocument/2006/relationships/hyperlink" Target="https://login.consultant.ru/link/?req=doc&amp;base=LAW&amp;n=283010&amp;dst=100157" TargetMode="External"/><Relationship Id="rId1002" Type="http://schemas.openxmlformats.org/officeDocument/2006/relationships/hyperlink" Target="https://login.consultant.ru/link/?req=doc&amp;base=LAW&amp;n=404839&amp;dst=100137" TargetMode="External"/><Relationship Id="rId1447" Type="http://schemas.openxmlformats.org/officeDocument/2006/relationships/hyperlink" Target="https://login.consultant.ru/link/?req=doc&amp;base=LAW&amp;n=283010&amp;dst=100332" TargetMode="External"/><Relationship Id="rId1654" Type="http://schemas.openxmlformats.org/officeDocument/2006/relationships/hyperlink" Target="https://login.consultant.ru/link/?req=doc&amp;base=LAW&amp;n=508220&amp;dst=100547" TargetMode="External"/><Relationship Id="rId1861" Type="http://schemas.openxmlformats.org/officeDocument/2006/relationships/hyperlink" Target="https://login.consultant.ru/link/?req=doc&amp;base=LAW&amp;n=462622&amp;dst=100378" TargetMode="External"/><Relationship Id="rId1307" Type="http://schemas.openxmlformats.org/officeDocument/2006/relationships/hyperlink" Target="https://login.consultant.ru/link/?req=doc&amp;base=LAW&amp;n=435481&amp;dst=100604" TargetMode="External"/><Relationship Id="rId1514" Type="http://schemas.openxmlformats.org/officeDocument/2006/relationships/hyperlink" Target="https://login.consultant.ru/link/?req=doc&amp;base=LAW&amp;n=344852&amp;dst=100142" TargetMode="External"/><Relationship Id="rId1721" Type="http://schemas.openxmlformats.org/officeDocument/2006/relationships/hyperlink" Target="https://login.consultant.ru/link/?req=doc&amp;base=LAW&amp;n=449525&amp;dst=100010" TargetMode="External"/><Relationship Id="rId1959" Type="http://schemas.openxmlformats.org/officeDocument/2006/relationships/hyperlink" Target="https://login.consultant.ru/link/?req=doc&amp;base=LAW&amp;n=524970" TargetMode="External"/><Relationship Id="rId13" Type="http://schemas.openxmlformats.org/officeDocument/2006/relationships/hyperlink" Target="https://login.consultant.ru/link/?req=doc&amp;base=LAW&amp;n=313168&amp;dst=100007" TargetMode="External"/><Relationship Id="rId1819" Type="http://schemas.openxmlformats.org/officeDocument/2006/relationships/hyperlink" Target="https://login.consultant.ru/link/?req=doc&amp;base=LAW&amp;n=313168&amp;dst=100682" TargetMode="External"/><Relationship Id="rId162" Type="http://schemas.openxmlformats.org/officeDocument/2006/relationships/hyperlink" Target="https://login.consultant.ru/link/?req=doc&amp;base=LAW&amp;n=371688&amp;dst=100025" TargetMode="External"/><Relationship Id="rId467" Type="http://schemas.openxmlformats.org/officeDocument/2006/relationships/hyperlink" Target="https://login.consultant.ru/link/?req=doc&amp;base=LAW&amp;n=172786&amp;dst=100269" TargetMode="External"/><Relationship Id="rId1097" Type="http://schemas.openxmlformats.org/officeDocument/2006/relationships/hyperlink" Target="https://login.consultant.ru/link/?req=doc&amp;base=LAW&amp;n=344852&amp;dst=100096" TargetMode="External"/><Relationship Id="rId2050" Type="http://schemas.openxmlformats.org/officeDocument/2006/relationships/hyperlink" Target="https://login.consultant.ru/link/?req=doc&amp;base=LAW&amp;n=524970" TargetMode="External"/><Relationship Id="rId2148" Type="http://schemas.openxmlformats.org/officeDocument/2006/relationships/hyperlink" Target="https://login.consultant.ru/link/?req=doc&amp;base=LAW&amp;n=465811&amp;dst=207" TargetMode="External"/><Relationship Id="rId674" Type="http://schemas.openxmlformats.org/officeDocument/2006/relationships/hyperlink" Target="https://login.consultant.ru/link/?req=doc&amp;base=LAW&amp;n=137268&amp;dst=100101" TargetMode="External"/><Relationship Id="rId881" Type="http://schemas.openxmlformats.org/officeDocument/2006/relationships/hyperlink" Target="https://login.consultant.ru/link/?req=doc&amp;base=LAW&amp;n=462622&amp;dst=100184" TargetMode="External"/><Relationship Id="rId979" Type="http://schemas.openxmlformats.org/officeDocument/2006/relationships/hyperlink" Target="https://login.consultant.ru/link/?req=doc&amp;base=LAW&amp;n=172786&amp;dst=100439" TargetMode="External"/><Relationship Id="rId327" Type="http://schemas.openxmlformats.org/officeDocument/2006/relationships/hyperlink" Target="https://login.consultant.ru/link/?req=doc&amp;base=LAW&amp;n=321198&amp;dst=100099" TargetMode="External"/><Relationship Id="rId534" Type="http://schemas.openxmlformats.org/officeDocument/2006/relationships/hyperlink" Target="https://login.consultant.ru/link/?req=doc&amp;base=LAW&amp;n=172786&amp;dst=100297" TargetMode="External"/><Relationship Id="rId741" Type="http://schemas.openxmlformats.org/officeDocument/2006/relationships/hyperlink" Target="https://login.consultant.ru/link/?req=doc&amp;base=LAW&amp;n=124771&amp;dst=100225" TargetMode="External"/><Relationship Id="rId839" Type="http://schemas.openxmlformats.org/officeDocument/2006/relationships/hyperlink" Target="https://login.consultant.ru/link/?req=doc&amp;base=LAW&amp;n=371688&amp;dst=100109" TargetMode="External"/><Relationship Id="rId1164" Type="http://schemas.openxmlformats.org/officeDocument/2006/relationships/hyperlink" Target="https://login.consultant.ru/link/?req=doc&amp;base=LAW&amp;n=192964&amp;dst=100290" TargetMode="External"/><Relationship Id="rId1371" Type="http://schemas.openxmlformats.org/officeDocument/2006/relationships/hyperlink" Target="https://login.consultant.ru/link/?req=doc&amp;base=LAW&amp;n=137268&amp;dst=100416" TargetMode="External"/><Relationship Id="rId1469" Type="http://schemas.openxmlformats.org/officeDocument/2006/relationships/hyperlink" Target="https://login.consultant.ru/link/?req=doc&amp;base=LAW&amp;n=435481&amp;dst=100649" TargetMode="External"/><Relationship Id="rId2008" Type="http://schemas.openxmlformats.org/officeDocument/2006/relationships/hyperlink" Target="https://login.consultant.ru/link/?req=doc&amp;base=LAW&amp;n=124771&amp;dst=100562" TargetMode="External"/><Relationship Id="rId601" Type="http://schemas.openxmlformats.org/officeDocument/2006/relationships/hyperlink" Target="https://login.consultant.ru/link/?req=doc&amp;base=LAW&amp;n=192964&amp;dst=100089" TargetMode="External"/><Relationship Id="rId1024" Type="http://schemas.openxmlformats.org/officeDocument/2006/relationships/hyperlink" Target="https://login.consultant.ru/link/?req=doc&amp;base=LAW&amp;n=387906&amp;dst=100049" TargetMode="External"/><Relationship Id="rId1231" Type="http://schemas.openxmlformats.org/officeDocument/2006/relationships/hyperlink" Target="https://login.consultant.ru/link/?req=doc&amp;base=LAW&amp;n=344852&amp;dst=100119" TargetMode="External"/><Relationship Id="rId1676" Type="http://schemas.openxmlformats.org/officeDocument/2006/relationships/hyperlink" Target="https://login.consultant.ru/link/?req=doc&amp;base=LAW&amp;n=449525&amp;dst=100029" TargetMode="External"/><Relationship Id="rId1883" Type="http://schemas.openxmlformats.org/officeDocument/2006/relationships/hyperlink" Target="https://login.consultant.ru/link/?req=doc&amp;base=LAW&amp;n=325325&amp;dst=100349" TargetMode="External"/><Relationship Id="rId906" Type="http://schemas.openxmlformats.org/officeDocument/2006/relationships/hyperlink" Target="https://login.consultant.ru/link/?req=doc&amp;base=LAW&amp;n=517626&amp;dst=100047" TargetMode="External"/><Relationship Id="rId1329" Type="http://schemas.openxmlformats.org/officeDocument/2006/relationships/hyperlink" Target="https://login.consultant.ru/link/?req=doc&amp;base=LAW&amp;n=192964&amp;dst=100316" TargetMode="External"/><Relationship Id="rId1536" Type="http://schemas.openxmlformats.org/officeDocument/2006/relationships/hyperlink" Target="https://login.consultant.ru/link/?req=doc&amp;base=LAW&amp;n=371688&amp;dst=100317" TargetMode="External"/><Relationship Id="rId1743" Type="http://schemas.openxmlformats.org/officeDocument/2006/relationships/hyperlink" Target="https://login.consultant.ru/link/?req=doc&amp;base=LAW&amp;n=387906&amp;dst=100080" TargetMode="External"/><Relationship Id="rId1950" Type="http://schemas.openxmlformats.org/officeDocument/2006/relationships/hyperlink" Target="https://login.consultant.ru/link/?req=doc&amp;base=LAW&amp;n=404839&amp;dst=100441" TargetMode="External"/><Relationship Id="rId35" Type="http://schemas.openxmlformats.org/officeDocument/2006/relationships/hyperlink" Target="https://login.consultant.ru/link/?req=doc&amp;base=LAW&amp;n=350060&amp;dst=100007" TargetMode="External"/><Relationship Id="rId1603" Type="http://schemas.openxmlformats.org/officeDocument/2006/relationships/hyperlink" Target="https://login.consultant.ru/link/?req=doc&amp;base=LAW&amp;n=508220&amp;dst=100547" TargetMode="External"/><Relationship Id="rId1810" Type="http://schemas.openxmlformats.org/officeDocument/2006/relationships/hyperlink" Target="https://login.consultant.ru/link/?req=doc&amp;base=LAW&amp;n=352848&amp;dst=100016" TargetMode="External"/><Relationship Id="rId184" Type="http://schemas.openxmlformats.org/officeDocument/2006/relationships/hyperlink" Target="https://login.consultant.ru/link/?req=doc&amp;base=LAW&amp;n=293131&amp;dst=100010" TargetMode="External"/><Relationship Id="rId391" Type="http://schemas.openxmlformats.org/officeDocument/2006/relationships/hyperlink" Target="https://login.consultant.ru/link/?req=doc&amp;base=LAW&amp;n=325325&amp;dst=100054" TargetMode="External"/><Relationship Id="rId1908" Type="http://schemas.openxmlformats.org/officeDocument/2006/relationships/hyperlink" Target="https://login.consultant.ru/link/?req=doc&amp;base=LAW&amp;n=149911" TargetMode="External"/><Relationship Id="rId2072" Type="http://schemas.openxmlformats.org/officeDocument/2006/relationships/hyperlink" Target="https://login.consultant.ru/link/?req=doc&amp;base=LAW&amp;n=149911" TargetMode="External"/><Relationship Id="rId251" Type="http://schemas.openxmlformats.org/officeDocument/2006/relationships/hyperlink" Target="https://login.consultant.ru/link/?req=doc&amp;base=LAW&amp;n=172786&amp;dst=100099" TargetMode="External"/><Relationship Id="rId489" Type="http://schemas.openxmlformats.org/officeDocument/2006/relationships/hyperlink" Target="https://login.consultant.ru/link/?req=doc&amp;base=LAW&amp;n=137268&amp;dst=100066" TargetMode="External"/><Relationship Id="rId696" Type="http://schemas.openxmlformats.org/officeDocument/2006/relationships/hyperlink" Target="https://login.consultant.ru/link/?req=doc&amp;base=LAW&amp;n=137268&amp;dst=100139" TargetMode="External"/><Relationship Id="rId349" Type="http://schemas.openxmlformats.org/officeDocument/2006/relationships/hyperlink" Target="https://login.consultant.ru/link/?req=doc&amp;base=LAW&amp;n=371688&amp;dst=100061" TargetMode="External"/><Relationship Id="rId556" Type="http://schemas.openxmlformats.org/officeDocument/2006/relationships/hyperlink" Target="https://login.consultant.ru/link/?req=doc&amp;base=LAW&amp;n=283010&amp;dst=100068" TargetMode="External"/><Relationship Id="rId763" Type="http://schemas.openxmlformats.org/officeDocument/2006/relationships/hyperlink" Target="https://login.consultant.ru/link/?req=doc&amp;base=LAW&amp;n=332554&amp;dst=100140" TargetMode="External"/><Relationship Id="rId1186" Type="http://schemas.openxmlformats.org/officeDocument/2006/relationships/hyperlink" Target="https://login.consultant.ru/link/?req=doc&amp;base=LAW&amp;n=283010&amp;dst=100322" TargetMode="External"/><Relationship Id="rId1393" Type="http://schemas.openxmlformats.org/officeDocument/2006/relationships/hyperlink" Target="https://login.consultant.ru/link/?req=doc&amp;base=LAW&amp;n=366838&amp;dst=100029" TargetMode="External"/><Relationship Id="rId111" Type="http://schemas.openxmlformats.org/officeDocument/2006/relationships/hyperlink" Target="https://login.consultant.ru/link/?req=doc&amp;base=LAW&amp;n=462622&amp;dst=100037" TargetMode="External"/><Relationship Id="rId209" Type="http://schemas.openxmlformats.org/officeDocument/2006/relationships/hyperlink" Target="https://login.consultant.ru/link/?req=doc&amp;base=LAW&amp;n=321198&amp;dst=100037" TargetMode="External"/><Relationship Id="rId416" Type="http://schemas.openxmlformats.org/officeDocument/2006/relationships/hyperlink" Target="https://login.consultant.ru/link/?req=doc&amp;base=LAW&amp;n=435481&amp;dst=100180" TargetMode="External"/><Relationship Id="rId970" Type="http://schemas.openxmlformats.org/officeDocument/2006/relationships/hyperlink" Target="https://login.consultant.ru/link/?req=doc&amp;base=LAW&amp;n=371688&amp;dst=100209" TargetMode="External"/><Relationship Id="rId1046" Type="http://schemas.openxmlformats.org/officeDocument/2006/relationships/hyperlink" Target="https://login.consultant.ru/link/?req=doc&amp;base=LAW&amp;n=371688&amp;dst=100247" TargetMode="External"/><Relationship Id="rId1253" Type="http://schemas.openxmlformats.org/officeDocument/2006/relationships/hyperlink" Target="https://login.consultant.ru/link/?req=doc&amp;base=LAW&amp;n=517626&amp;dst=100059" TargetMode="External"/><Relationship Id="rId1698" Type="http://schemas.openxmlformats.org/officeDocument/2006/relationships/hyperlink" Target="https://login.consultant.ru/link/?req=doc&amp;base=LAW&amp;n=449525&amp;dst=100010" TargetMode="External"/><Relationship Id="rId623" Type="http://schemas.openxmlformats.org/officeDocument/2006/relationships/hyperlink" Target="https://login.consultant.ru/link/?req=doc&amp;base=LAW&amp;n=172786&amp;dst=100326" TargetMode="External"/><Relationship Id="rId830" Type="http://schemas.openxmlformats.org/officeDocument/2006/relationships/hyperlink" Target="https://login.consultant.ru/link/?req=doc&amp;base=LAW&amp;n=283010&amp;dst=100163" TargetMode="External"/><Relationship Id="rId928" Type="http://schemas.openxmlformats.org/officeDocument/2006/relationships/hyperlink" Target="https://login.consultant.ru/link/?req=doc&amp;base=LAW&amp;n=371688&amp;dst=100166" TargetMode="External"/><Relationship Id="rId1460" Type="http://schemas.openxmlformats.org/officeDocument/2006/relationships/hyperlink" Target="https://login.consultant.ru/link/?req=doc&amp;base=LAW&amp;n=325325&amp;dst=100332" TargetMode="External"/><Relationship Id="rId1558" Type="http://schemas.openxmlformats.org/officeDocument/2006/relationships/hyperlink" Target="https://login.consultant.ru/link/?req=doc&amp;base=LAW&amp;n=172786&amp;dst=100622" TargetMode="External"/><Relationship Id="rId1765" Type="http://schemas.openxmlformats.org/officeDocument/2006/relationships/hyperlink" Target="https://login.consultant.ru/link/?req=doc&amp;base=LAW&amp;n=172786&amp;dst=100648" TargetMode="External"/><Relationship Id="rId57" Type="http://schemas.openxmlformats.org/officeDocument/2006/relationships/hyperlink" Target="https://login.consultant.ru/link/?req=doc&amp;base=LAW&amp;n=367738&amp;dst=100030" TargetMode="External"/><Relationship Id="rId1113" Type="http://schemas.openxmlformats.org/officeDocument/2006/relationships/hyperlink" Target="https://login.consultant.ru/link/?req=doc&amp;base=LAW&amp;n=435481&amp;dst=100477" TargetMode="External"/><Relationship Id="rId1320" Type="http://schemas.openxmlformats.org/officeDocument/2006/relationships/hyperlink" Target="https://login.consultant.ru/link/?req=doc&amp;base=LAW&amp;n=325325&amp;dst=100298" TargetMode="External"/><Relationship Id="rId1418" Type="http://schemas.openxmlformats.org/officeDocument/2006/relationships/hyperlink" Target="https://login.consultant.ru/link/?req=doc&amp;base=LAW&amp;n=325325&amp;dst=100324" TargetMode="External"/><Relationship Id="rId1972" Type="http://schemas.openxmlformats.org/officeDocument/2006/relationships/hyperlink" Target="https://login.consultant.ru/link/?req=doc&amp;base=LAW&amp;n=313168&amp;dst=100718" TargetMode="External"/><Relationship Id="rId1625" Type="http://schemas.openxmlformats.org/officeDocument/2006/relationships/hyperlink" Target="https://login.consultant.ru/link/?req=doc&amp;base=LAW&amp;n=371688&amp;dst=100372" TargetMode="External"/><Relationship Id="rId1832" Type="http://schemas.openxmlformats.org/officeDocument/2006/relationships/hyperlink" Target="https://login.consultant.ru/link/?req=doc&amp;base=LAW&amp;n=472409&amp;dst=100035" TargetMode="External"/><Relationship Id="rId2094" Type="http://schemas.openxmlformats.org/officeDocument/2006/relationships/hyperlink" Target="https://login.consultant.ru/link/?req=doc&amp;base=LAW&amp;n=495935&amp;dst=100283" TargetMode="External"/><Relationship Id="rId273" Type="http://schemas.openxmlformats.org/officeDocument/2006/relationships/hyperlink" Target="https://login.consultant.ru/link/?req=doc&amp;base=LAW&amp;n=344852&amp;dst=100022" TargetMode="External"/><Relationship Id="rId480" Type="http://schemas.openxmlformats.org/officeDocument/2006/relationships/hyperlink" Target="https://login.consultant.ru/link/?req=doc&amp;base=LAW&amp;n=172786&amp;dst=100282" TargetMode="External"/><Relationship Id="rId2161" Type="http://schemas.openxmlformats.org/officeDocument/2006/relationships/hyperlink" Target="https://login.consultant.ru/link/?req=doc&amp;base=LAW&amp;n=449525&amp;dst=100010" TargetMode="External"/><Relationship Id="rId133" Type="http://schemas.openxmlformats.org/officeDocument/2006/relationships/hyperlink" Target="https://login.consultant.ru/link/?req=doc&amp;base=LAW&amp;n=495710&amp;dst=4899" TargetMode="External"/><Relationship Id="rId340" Type="http://schemas.openxmlformats.org/officeDocument/2006/relationships/hyperlink" Target="https://login.consultant.ru/link/?req=doc&amp;base=LAW&amp;n=435481&amp;dst=100159" TargetMode="External"/><Relationship Id="rId578" Type="http://schemas.openxmlformats.org/officeDocument/2006/relationships/hyperlink" Target="https://login.consultant.ru/link/?req=doc&amp;base=LAW&amp;n=508220&amp;dst=100440" TargetMode="External"/><Relationship Id="rId785" Type="http://schemas.openxmlformats.org/officeDocument/2006/relationships/hyperlink" Target="https://login.consultant.ru/link/?req=doc&amp;base=LAW&amp;n=508220&amp;dst=100453" TargetMode="External"/><Relationship Id="rId992" Type="http://schemas.openxmlformats.org/officeDocument/2006/relationships/hyperlink" Target="https://login.consultant.ru/link/?req=doc&amp;base=LAW&amp;n=283010&amp;dst=100211" TargetMode="External"/><Relationship Id="rId2021" Type="http://schemas.openxmlformats.org/officeDocument/2006/relationships/hyperlink" Target="https://login.consultant.ru/link/?req=doc&amp;base=LAW&amp;n=486066&amp;dst=100010" TargetMode="External"/><Relationship Id="rId200" Type="http://schemas.openxmlformats.org/officeDocument/2006/relationships/hyperlink" Target="https://login.consultant.ru/link/?req=doc&amp;base=LAW&amp;n=435481&amp;dst=100142" TargetMode="External"/><Relationship Id="rId438" Type="http://schemas.openxmlformats.org/officeDocument/2006/relationships/hyperlink" Target="https://login.consultant.ru/link/?req=doc&amp;base=LAW&amp;n=192964&amp;dst=100059" TargetMode="External"/><Relationship Id="rId645" Type="http://schemas.openxmlformats.org/officeDocument/2006/relationships/hyperlink" Target="https://login.consultant.ru/link/?req=doc&amp;base=LAW&amp;n=172786&amp;dst=100344" TargetMode="External"/><Relationship Id="rId852" Type="http://schemas.openxmlformats.org/officeDocument/2006/relationships/hyperlink" Target="https://login.consultant.ru/link/?req=doc&amp;base=LAW&amp;n=137268&amp;dst=100216" TargetMode="External"/><Relationship Id="rId1068" Type="http://schemas.openxmlformats.org/officeDocument/2006/relationships/hyperlink" Target="https://login.consultant.ru/link/?req=doc&amp;base=LAW&amp;n=137268&amp;dst=100297" TargetMode="External"/><Relationship Id="rId1275" Type="http://schemas.openxmlformats.org/officeDocument/2006/relationships/hyperlink" Target="https://login.consultant.ru/link/?req=doc&amp;base=LAW&amp;n=435481&amp;dst=100594" TargetMode="External"/><Relationship Id="rId1482" Type="http://schemas.openxmlformats.org/officeDocument/2006/relationships/hyperlink" Target="https://login.consultant.ru/link/?req=doc&amp;base=LAW&amp;n=404839&amp;dst=100262" TargetMode="External"/><Relationship Id="rId2119" Type="http://schemas.openxmlformats.org/officeDocument/2006/relationships/hyperlink" Target="https://login.consultant.ru/link/?req=doc&amp;base=LAW&amp;n=149911" TargetMode="External"/><Relationship Id="rId505" Type="http://schemas.openxmlformats.org/officeDocument/2006/relationships/hyperlink" Target="https://login.consultant.ru/link/?req=doc&amp;base=LAW&amp;n=321198&amp;dst=100278" TargetMode="External"/><Relationship Id="rId712" Type="http://schemas.openxmlformats.org/officeDocument/2006/relationships/hyperlink" Target="https://login.consultant.ru/link/?req=doc&amp;base=LAW&amp;n=313168&amp;dst=100312" TargetMode="External"/><Relationship Id="rId1135" Type="http://schemas.openxmlformats.org/officeDocument/2006/relationships/hyperlink" Target="https://login.consultant.ru/link/?req=doc&amp;base=LAW&amp;n=371688&amp;dst=100262" TargetMode="External"/><Relationship Id="rId1342" Type="http://schemas.openxmlformats.org/officeDocument/2006/relationships/hyperlink" Target="https://login.consultant.ru/link/?req=doc&amp;base=LAW&amp;n=435481&amp;dst=100616" TargetMode="External"/><Relationship Id="rId1787" Type="http://schemas.openxmlformats.org/officeDocument/2006/relationships/hyperlink" Target="https://login.consultant.ru/link/?req=doc&amp;base=LAW&amp;n=172786&amp;dst=100648" TargetMode="External"/><Relationship Id="rId1994" Type="http://schemas.openxmlformats.org/officeDocument/2006/relationships/hyperlink" Target="https://login.consultant.ru/link/?req=doc&amp;base=LAW&amp;n=344852&amp;dst=100248" TargetMode="External"/><Relationship Id="rId79" Type="http://schemas.openxmlformats.org/officeDocument/2006/relationships/hyperlink" Target="https://login.consultant.ru/link/?req=doc&amp;base=LAW&amp;n=472409&amp;dst=100013" TargetMode="External"/><Relationship Id="rId1202" Type="http://schemas.openxmlformats.org/officeDocument/2006/relationships/hyperlink" Target="https://login.consultant.ru/link/?req=doc&amp;base=LAW&amp;n=517626&amp;dst=100056" TargetMode="External"/><Relationship Id="rId1647" Type="http://schemas.openxmlformats.org/officeDocument/2006/relationships/hyperlink" Target="https://login.consultant.ru/link/?req=doc&amp;base=LAW&amp;n=508220&amp;dst=100570" TargetMode="External"/><Relationship Id="rId1854" Type="http://schemas.openxmlformats.org/officeDocument/2006/relationships/hyperlink" Target="https://login.consultant.ru/link/?req=doc&amp;base=LAW&amp;n=366838&amp;dst=100036" TargetMode="External"/><Relationship Id="rId1507" Type="http://schemas.openxmlformats.org/officeDocument/2006/relationships/hyperlink" Target="https://login.consultant.ru/link/?req=doc&amp;base=LAW&amp;n=344852&amp;dst=100141" TargetMode="External"/><Relationship Id="rId1714" Type="http://schemas.openxmlformats.org/officeDocument/2006/relationships/hyperlink" Target="https://login.consultant.ru/link/?req=doc&amp;base=LAW&amp;n=449525&amp;dst=100137" TargetMode="External"/><Relationship Id="rId295" Type="http://schemas.openxmlformats.org/officeDocument/2006/relationships/hyperlink" Target="https://login.consultant.ru/link/?req=doc&amp;base=LAW&amp;n=172786&amp;dst=100134" TargetMode="External"/><Relationship Id="rId1921" Type="http://schemas.openxmlformats.org/officeDocument/2006/relationships/hyperlink" Target="https://login.consultant.ru/link/?req=doc&amp;base=LAW&amp;n=149911" TargetMode="External"/><Relationship Id="rId155" Type="http://schemas.openxmlformats.org/officeDocument/2006/relationships/hyperlink" Target="https://login.consultant.ru/link/?req=doc&amp;base=LAW&amp;n=137268&amp;dst=100014" TargetMode="External"/><Relationship Id="rId362" Type="http://schemas.openxmlformats.org/officeDocument/2006/relationships/hyperlink" Target="https://login.consultant.ru/link/?req=doc&amp;base=LAW&amp;n=321198&amp;dst=100160" TargetMode="External"/><Relationship Id="rId1297" Type="http://schemas.openxmlformats.org/officeDocument/2006/relationships/hyperlink" Target="https://login.consultant.ru/link/?req=doc&amp;base=LAW&amp;n=192964&amp;dst=100307" TargetMode="External"/><Relationship Id="rId2043" Type="http://schemas.openxmlformats.org/officeDocument/2006/relationships/hyperlink" Target="https://login.consultant.ru/link/?req=doc&amp;base=LAW&amp;n=192964&amp;dst=100547" TargetMode="External"/><Relationship Id="rId222" Type="http://schemas.openxmlformats.org/officeDocument/2006/relationships/hyperlink" Target="https://login.consultant.ru/link/?req=doc&amp;base=LAW&amp;n=321198&amp;dst=100050" TargetMode="External"/><Relationship Id="rId667" Type="http://schemas.openxmlformats.org/officeDocument/2006/relationships/hyperlink" Target="https://login.consultant.ru/link/?req=doc&amp;base=LAW&amp;n=332554&amp;dst=100123" TargetMode="External"/><Relationship Id="rId874" Type="http://schemas.openxmlformats.org/officeDocument/2006/relationships/hyperlink" Target="https://login.consultant.ru/link/?req=doc&amp;base=LAW&amp;n=462622&amp;dst=100185" TargetMode="External"/><Relationship Id="rId2110" Type="http://schemas.openxmlformats.org/officeDocument/2006/relationships/hyperlink" Target="https://login.consultant.ru/link/?req=doc&amp;base=LAW&amp;n=435481&amp;dst=101146" TargetMode="External"/><Relationship Id="rId527" Type="http://schemas.openxmlformats.org/officeDocument/2006/relationships/hyperlink" Target="https://login.consultant.ru/link/?req=doc&amp;base=LAW&amp;n=124771&amp;dst=100131" TargetMode="External"/><Relationship Id="rId734" Type="http://schemas.openxmlformats.org/officeDocument/2006/relationships/hyperlink" Target="https://login.consultant.ru/link/?req=doc&amp;base=LAW&amp;n=137268&amp;dst=100184" TargetMode="External"/><Relationship Id="rId941" Type="http://schemas.openxmlformats.org/officeDocument/2006/relationships/hyperlink" Target="https://login.consultant.ru/link/?req=doc&amp;base=LAW&amp;n=371688&amp;dst=100180" TargetMode="External"/><Relationship Id="rId1157" Type="http://schemas.openxmlformats.org/officeDocument/2006/relationships/hyperlink" Target="https://login.consultant.ru/link/?req=doc&amp;base=LAW&amp;n=371688&amp;dst=100282" TargetMode="External"/><Relationship Id="rId1364" Type="http://schemas.openxmlformats.org/officeDocument/2006/relationships/hyperlink" Target="https://login.consultant.ru/link/?req=doc&amp;base=LAW&amp;n=435481&amp;dst=100627" TargetMode="External"/><Relationship Id="rId1571" Type="http://schemas.openxmlformats.org/officeDocument/2006/relationships/hyperlink" Target="https://login.consultant.ru/link/?req=doc&amp;base=LAW&amp;n=172786&amp;dst=100625" TargetMode="External"/><Relationship Id="rId70" Type="http://schemas.openxmlformats.org/officeDocument/2006/relationships/hyperlink" Target="https://login.consultant.ru/link/?req=doc&amp;base=LAW&amp;n=367738&amp;dst=100030" TargetMode="External"/><Relationship Id="rId166" Type="http://schemas.openxmlformats.org/officeDocument/2006/relationships/hyperlink" Target="https://login.consultant.ru/link/?req=doc&amp;base=LAW&amp;n=449525&amp;dst=100010" TargetMode="External"/><Relationship Id="rId373" Type="http://schemas.openxmlformats.org/officeDocument/2006/relationships/hyperlink" Target="https://login.consultant.ru/link/?req=doc&amp;base=LAW&amp;n=344852&amp;dst=100052" TargetMode="External"/><Relationship Id="rId580" Type="http://schemas.openxmlformats.org/officeDocument/2006/relationships/hyperlink" Target="https://login.consultant.ru/link/?req=doc&amp;base=LAW&amp;n=124771&amp;dst=100144" TargetMode="External"/><Relationship Id="rId801" Type="http://schemas.openxmlformats.org/officeDocument/2006/relationships/hyperlink" Target="https://login.consultant.ru/link/?req=doc&amp;base=LAW&amp;n=404839&amp;dst=100085" TargetMode="External"/><Relationship Id="rId1017" Type="http://schemas.openxmlformats.org/officeDocument/2006/relationships/hyperlink" Target="https://login.consultant.ru/link/?req=doc&amp;base=LAW&amp;n=462622&amp;dst=100267" TargetMode="External"/><Relationship Id="rId1224" Type="http://schemas.openxmlformats.org/officeDocument/2006/relationships/hyperlink" Target="https://login.consultant.ru/link/?req=doc&amp;base=LAW&amp;n=435481&amp;dst=100579" TargetMode="External"/><Relationship Id="rId1431" Type="http://schemas.openxmlformats.org/officeDocument/2006/relationships/hyperlink" Target="https://login.consultant.ru/link/?req=doc&amp;base=LAW&amp;n=325325&amp;dst=100328" TargetMode="External"/><Relationship Id="rId1669" Type="http://schemas.openxmlformats.org/officeDocument/2006/relationships/hyperlink" Target="https://login.consultant.ru/link/?req=doc&amp;base=LAW&amp;n=508220&amp;dst=100582" TargetMode="External"/><Relationship Id="rId1876" Type="http://schemas.openxmlformats.org/officeDocument/2006/relationships/hyperlink" Target="https://login.consultant.ru/link/?req=doc&amp;base=LAW&amp;n=313168&amp;dst=100712" TargetMode="External"/><Relationship Id="rId2054" Type="http://schemas.openxmlformats.org/officeDocument/2006/relationships/hyperlink" Target="https://login.consultant.ru/link/?req=doc&amp;base=LAW&amp;n=371688&amp;dst=100488" TargetMode="External"/><Relationship Id="rId1" Type="http://schemas.openxmlformats.org/officeDocument/2006/relationships/styles" Target="styles.xml"/><Relationship Id="rId233" Type="http://schemas.openxmlformats.org/officeDocument/2006/relationships/hyperlink" Target="https://login.consultant.ru/link/?req=doc&amp;base=LAW&amp;n=172786&amp;dst=100083" TargetMode="External"/><Relationship Id="rId440" Type="http://schemas.openxmlformats.org/officeDocument/2006/relationships/hyperlink" Target="https://login.consultant.ru/link/?req=doc&amp;base=LAW&amp;n=172786&amp;dst=100239" TargetMode="External"/><Relationship Id="rId678" Type="http://schemas.openxmlformats.org/officeDocument/2006/relationships/hyperlink" Target="https://login.consultant.ru/link/?req=doc&amp;base=LAW&amp;n=137268&amp;dst=100108" TargetMode="External"/><Relationship Id="rId885" Type="http://schemas.openxmlformats.org/officeDocument/2006/relationships/hyperlink" Target="https://login.consultant.ru/link/?req=doc&amp;base=LAW&amp;n=313168&amp;dst=100356" TargetMode="External"/><Relationship Id="rId1070" Type="http://schemas.openxmlformats.org/officeDocument/2006/relationships/hyperlink" Target="https://login.consultant.ru/link/?req=doc&amp;base=LAW&amp;n=404839&amp;dst=100154" TargetMode="External"/><Relationship Id="rId1529" Type="http://schemas.openxmlformats.org/officeDocument/2006/relationships/hyperlink" Target="https://login.consultant.ru/link/?req=doc&amp;base=LAW&amp;n=283010&amp;dst=100338" TargetMode="External"/><Relationship Id="rId1736" Type="http://schemas.openxmlformats.org/officeDocument/2006/relationships/hyperlink" Target="https://login.consultant.ru/link/?req=doc&amp;base=LAW&amp;n=449525&amp;dst=100293" TargetMode="External"/><Relationship Id="rId1943" Type="http://schemas.openxmlformats.org/officeDocument/2006/relationships/hyperlink" Target="https://login.consultant.ru/link/?req=doc&amp;base=LAW&amp;n=149911" TargetMode="External"/><Relationship Id="rId2121" Type="http://schemas.openxmlformats.org/officeDocument/2006/relationships/hyperlink" Target="https://login.consultant.ru/link/?req=doc&amp;base=LAW&amp;n=192964&amp;dst=100561" TargetMode="External"/><Relationship Id="rId28" Type="http://schemas.openxmlformats.org/officeDocument/2006/relationships/hyperlink" Target="https://login.consultant.ru/link/?req=doc&amp;base=LAW&amp;n=462622&amp;dst=100007" TargetMode="External"/><Relationship Id="rId300" Type="http://schemas.openxmlformats.org/officeDocument/2006/relationships/hyperlink" Target="https://login.consultant.ru/link/?req=doc&amp;base=LAW&amp;n=149911" TargetMode="External"/><Relationship Id="rId538" Type="http://schemas.openxmlformats.org/officeDocument/2006/relationships/hyperlink" Target="https://login.consultant.ru/link/?req=doc&amp;base=LAW&amp;n=172786&amp;dst=100300" TargetMode="External"/><Relationship Id="rId745" Type="http://schemas.openxmlformats.org/officeDocument/2006/relationships/hyperlink" Target="https://login.consultant.ru/link/?req=doc&amp;base=LAW&amp;n=192964&amp;dst=100120" TargetMode="External"/><Relationship Id="rId952" Type="http://schemas.openxmlformats.org/officeDocument/2006/relationships/hyperlink" Target="https://login.consultant.ru/link/?req=doc&amp;base=LAW&amp;n=371688&amp;dst=100191" TargetMode="External"/><Relationship Id="rId1168" Type="http://schemas.openxmlformats.org/officeDocument/2006/relationships/hyperlink" Target="https://login.consultant.ru/link/?req=doc&amp;base=LAW&amp;n=137268&amp;dst=100342" TargetMode="External"/><Relationship Id="rId1375" Type="http://schemas.openxmlformats.org/officeDocument/2006/relationships/hyperlink" Target="https://login.consultant.ru/link/?req=doc&amp;base=LAW&amp;n=192964&amp;dst=100327" TargetMode="External"/><Relationship Id="rId1582" Type="http://schemas.openxmlformats.org/officeDocument/2006/relationships/hyperlink" Target="https://login.consultant.ru/link/?req=doc&amp;base=LAW&amp;n=371688&amp;dst=100334" TargetMode="External"/><Relationship Id="rId1803" Type="http://schemas.openxmlformats.org/officeDocument/2006/relationships/hyperlink" Target="https://login.consultant.ru/link/?req=doc&amp;base=LAW&amp;n=313168&amp;dst=100676" TargetMode="External"/><Relationship Id="rId81" Type="http://schemas.openxmlformats.org/officeDocument/2006/relationships/hyperlink" Target="https://login.consultant.ru/link/?req=doc&amp;base=LAW&amp;n=520899&amp;dst=6516" TargetMode="External"/><Relationship Id="rId177" Type="http://schemas.openxmlformats.org/officeDocument/2006/relationships/hyperlink" Target="https://login.consultant.ru/link/?req=doc&amp;base=LAW&amp;n=313168&amp;dst=100097" TargetMode="External"/><Relationship Id="rId384" Type="http://schemas.openxmlformats.org/officeDocument/2006/relationships/hyperlink" Target="https://login.consultant.ru/link/?req=doc&amp;base=LAW&amp;n=172786&amp;dst=100207" TargetMode="External"/><Relationship Id="rId591" Type="http://schemas.openxmlformats.org/officeDocument/2006/relationships/hyperlink" Target="https://login.consultant.ru/link/?req=doc&amp;base=LAW&amp;n=283010&amp;dst=100085" TargetMode="External"/><Relationship Id="rId605" Type="http://schemas.openxmlformats.org/officeDocument/2006/relationships/hyperlink" Target="https://login.consultant.ru/link/?req=doc&amp;base=LAW&amp;n=172786&amp;dst=100320" TargetMode="External"/><Relationship Id="rId812" Type="http://schemas.openxmlformats.org/officeDocument/2006/relationships/hyperlink" Target="https://login.consultant.ru/link/?req=doc&amp;base=LAW&amp;n=443741&amp;dst=100020" TargetMode="External"/><Relationship Id="rId1028" Type="http://schemas.openxmlformats.org/officeDocument/2006/relationships/hyperlink" Target="https://login.consultant.ru/link/?req=doc&amp;base=LAW&amp;n=371688&amp;dst=100233" TargetMode="External"/><Relationship Id="rId1235" Type="http://schemas.openxmlformats.org/officeDocument/2006/relationships/hyperlink" Target="https://login.consultant.ru/link/?req=doc&amp;base=LAW&amp;n=435481&amp;dst=100583" TargetMode="External"/><Relationship Id="rId1442" Type="http://schemas.openxmlformats.org/officeDocument/2006/relationships/hyperlink" Target="https://login.consultant.ru/link/?req=doc&amp;base=LAW&amp;n=325325&amp;dst=100330" TargetMode="External"/><Relationship Id="rId1887" Type="http://schemas.openxmlformats.org/officeDocument/2006/relationships/hyperlink" Target="https://login.consultant.ru/link/?req=doc&amp;base=LAW&amp;n=524970" TargetMode="External"/><Relationship Id="rId2065" Type="http://schemas.openxmlformats.org/officeDocument/2006/relationships/hyperlink" Target="https://login.consultant.ru/link/?req=doc&amp;base=LAW&amp;n=495935&amp;dst=100283" TargetMode="External"/><Relationship Id="rId244" Type="http://schemas.openxmlformats.org/officeDocument/2006/relationships/hyperlink" Target="https://login.consultant.ru/link/?req=doc&amp;base=LAW&amp;n=172786&amp;dst=100089" TargetMode="External"/><Relationship Id="rId689" Type="http://schemas.openxmlformats.org/officeDocument/2006/relationships/hyperlink" Target="https://login.consultant.ru/link/?req=doc&amp;base=LAW&amp;n=517626&amp;dst=100027" TargetMode="External"/><Relationship Id="rId896" Type="http://schemas.openxmlformats.org/officeDocument/2006/relationships/hyperlink" Target="https://login.consultant.ru/link/?req=doc&amp;base=LAW&amp;n=462622&amp;dst=100195" TargetMode="External"/><Relationship Id="rId1081" Type="http://schemas.openxmlformats.org/officeDocument/2006/relationships/hyperlink" Target="https://login.consultant.ru/link/?req=doc&amp;base=LAW&amp;n=404839&amp;dst=100158" TargetMode="External"/><Relationship Id="rId1302" Type="http://schemas.openxmlformats.org/officeDocument/2006/relationships/hyperlink" Target="https://login.consultant.ru/link/?req=doc&amp;base=LAW&amp;n=325325&amp;dst=100296" TargetMode="External"/><Relationship Id="rId1747" Type="http://schemas.openxmlformats.org/officeDocument/2006/relationships/hyperlink" Target="https://login.consultant.ru/link/?req=doc&amp;base=LAW&amp;n=517626&amp;dst=100069" TargetMode="External"/><Relationship Id="rId1954" Type="http://schemas.openxmlformats.org/officeDocument/2006/relationships/hyperlink" Target="https://login.consultant.ru/link/?req=doc&amp;base=LAW&amp;n=435481&amp;dst=100879" TargetMode="External"/><Relationship Id="rId39" Type="http://schemas.openxmlformats.org/officeDocument/2006/relationships/hyperlink" Target="https://login.consultant.ru/link/?req=doc&amp;base=LAW&amp;n=520899&amp;dst=100012" TargetMode="External"/><Relationship Id="rId451" Type="http://schemas.openxmlformats.org/officeDocument/2006/relationships/hyperlink" Target="https://login.consultant.ru/link/?req=doc&amp;base=LAW&amp;n=172786&amp;dst=100250" TargetMode="External"/><Relationship Id="rId549" Type="http://schemas.openxmlformats.org/officeDocument/2006/relationships/hyperlink" Target="https://login.consultant.ru/link/?req=doc&amp;base=LAW&amp;n=283010&amp;dst=100058" TargetMode="External"/><Relationship Id="rId756" Type="http://schemas.openxmlformats.org/officeDocument/2006/relationships/hyperlink" Target="https://login.consultant.ru/link/?req=doc&amp;base=LAW&amp;n=137268&amp;dst=100192" TargetMode="External"/><Relationship Id="rId1179" Type="http://schemas.openxmlformats.org/officeDocument/2006/relationships/hyperlink" Target="https://login.consultant.ru/link/?req=doc&amp;base=LAW&amp;n=462622&amp;dst=100278" TargetMode="External"/><Relationship Id="rId1386" Type="http://schemas.openxmlformats.org/officeDocument/2006/relationships/hyperlink" Target="https://login.consultant.ru/link/?req=doc&amp;base=LAW&amp;n=192964&amp;dst=100331" TargetMode="External"/><Relationship Id="rId1593" Type="http://schemas.openxmlformats.org/officeDocument/2006/relationships/hyperlink" Target="https://login.consultant.ru/link/?req=doc&amp;base=LAW&amp;n=371688&amp;dst=100336" TargetMode="External"/><Relationship Id="rId1607" Type="http://schemas.openxmlformats.org/officeDocument/2006/relationships/hyperlink" Target="https://login.consultant.ru/link/?req=doc&amp;base=LAW&amp;n=192964&amp;dst=100421" TargetMode="External"/><Relationship Id="rId1814" Type="http://schemas.openxmlformats.org/officeDocument/2006/relationships/hyperlink" Target="https://login.consultant.ru/link/?req=doc&amp;base=LAW&amp;n=332554&amp;dst=100240" TargetMode="External"/><Relationship Id="rId2132" Type="http://schemas.openxmlformats.org/officeDocument/2006/relationships/hyperlink" Target="https://login.consultant.ru/link/?req=doc&amp;base=LAW&amp;n=462622&amp;dst=100484" TargetMode="External"/><Relationship Id="rId104" Type="http://schemas.openxmlformats.org/officeDocument/2006/relationships/hyperlink" Target="https://login.consultant.ru/link/?req=doc&amp;base=LAW&amp;n=366838&amp;dst=100007" TargetMode="External"/><Relationship Id="rId188" Type="http://schemas.openxmlformats.org/officeDocument/2006/relationships/hyperlink" Target="https://login.consultant.ru/link/?req=doc&amp;base=LAW&amp;n=172786&amp;dst=100065" TargetMode="External"/><Relationship Id="rId311" Type="http://schemas.openxmlformats.org/officeDocument/2006/relationships/hyperlink" Target="https://login.consultant.ru/link/?req=doc&amp;base=LAW&amp;n=149911" TargetMode="External"/><Relationship Id="rId395" Type="http://schemas.openxmlformats.org/officeDocument/2006/relationships/hyperlink" Target="https://login.consultant.ru/link/?req=doc&amp;base=LAW&amp;n=321198&amp;dst=100230" TargetMode="External"/><Relationship Id="rId409" Type="http://schemas.openxmlformats.org/officeDocument/2006/relationships/hyperlink" Target="https://login.consultant.ru/link/?req=doc&amp;base=LAW&amp;n=172786&amp;dst=100223" TargetMode="External"/><Relationship Id="rId963" Type="http://schemas.openxmlformats.org/officeDocument/2006/relationships/hyperlink" Target="https://login.consultant.ru/link/?req=doc&amp;base=LAW&amp;n=371688&amp;dst=100202" TargetMode="External"/><Relationship Id="rId1039" Type="http://schemas.openxmlformats.org/officeDocument/2006/relationships/hyperlink" Target="https://login.consultant.ru/link/?req=doc&amp;base=LAW&amp;n=371688&amp;dst=100243" TargetMode="External"/><Relationship Id="rId1246" Type="http://schemas.openxmlformats.org/officeDocument/2006/relationships/hyperlink" Target="https://login.consultant.ru/link/?req=doc&amp;base=LAW&amp;n=371688&amp;dst=100299" TargetMode="External"/><Relationship Id="rId1898" Type="http://schemas.openxmlformats.org/officeDocument/2006/relationships/hyperlink" Target="https://login.consultant.ru/link/?req=doc&amp;base=LAW&amp;n=495935&amp;dst=101916" TargetMode="External"/><Relationship Id="rId2076" Type="http://schemas.openxmlformats.org/officeDocument/2006/relationships/hyperlink" Target="https://login.consultant.ru/link/?req=doc&amp;base=LAW&amp;n=435481&amp;dst=101127" TargetMode="External"/><Relationship Id="rId92" Type="http://schemas.openxmlformats.org/officeDocument/2006/relationships/hyperlink" Target="https://login.consultant.ru/link/?req=doc&amp;base=LAW&amp;n=185086&amp;dst=100014" TargetMode="External"/><Relationship Id="rId616" Type="http://schemas.openxmlformats.org/officeDocument/2006/relationships/hyperlink" Target="https://login.consultant.ru/link/?req=doc&amp;base=LAW&amp;n=283010&amp;dst=100097" TargetMode="External"/><Relationship Id="rId823" Type="http://schemas.openxmlformats.org/officeDocument/2006/relationships/hyperlink" Target="https://login.consultant.ru/link/?req=doc&amp;base=LAW&amp;n=283010&amp;dst=100161" TargetMode="External"/><Relationship Id="rId1453" Type="http://schemas.openxmlformats.org/officeDocument/2006/relationships/hyperlink" Target="https://login.consultant.ru/link/?req=doc&amp;base=LAW&amp;n=192964&amp;dst=100362" TargetMode="External"/><Relationship Id="rId1660" Type="http://schemas.openxmlformats.org/officeDocument/2006/relationships/hyperlink" Target="https://login.consultant.ru/link/?req=doc&amp;base=LAW&amp;n=192964&amp;dst=100428" TargetMode="External"/><Relationship Id="rId1758" Type="http://schemas.openxmlformats.org/officeDocument/2006/relationships/hyperlink" Target="https://login.consultant.ru/link/?req=doc&amp;base=LAW&amp;n=172786&amp;dst=100648" TargetMode="External"/><Relationship Id="rId255" Type="http://schemas.openxmlformats.org/officeDocument/2006/relationships/hyperlink" Target="https://login.consultant.ru/link/?req=doc&amp;base=LAW&amp;n=172786&amp;dst=100104" TargetMode="External"/><Relationship Id="rId462" Type="http://schemas.openxmlformats.org/officeDocument/2006/relationships/hyperlink" Target="https://login.consultant.ru/link/?req=doc&amp;base=LAW&amp;n=325325&amp;dst=100067" TargetMode="External"/><Relationship Id="rId1092" Type="http://schemas.openxmlformats.org/officeDocument/2006/relationships/hyperlink" Target="https://login.consultant.ru/link/?req=doc&amp;base=LAW&amp;n=362627&amp;dst=104247" TargetMode="External"/><Relationship Id="rId1106" Type="http://schemas.openxmlformats.org/officeDocument/2006/relationships/hyperlink" Target="https://login.consultant.ru/link/?req=doc&amp;base=LAW&amp;n=435481&amp;dst=100471" TargetMode="External"/><Relationship Id="rId1313" Type="http://schemas.openxmlformats.org/officeDocument/2006/relationships/hyperlink" Target="https://login.consultant.ru/link/?req=doc&amp;base=LAW&amp;n=344852&amp;dst=100124" TargetMode="External"/><Relationship Id="rId1397" Type="http://schemas.openxmlformats.org/officeDocument/2006/relationships/hyperlink" Target="https://login.consultant.ru/link/?req=doc&amp;base=LAW&amp;n=435481&amp;dst=100639" TargetMode="External"/><Relationship Id="rId1520" Type="http://schemas.openxmlformats.org/officeDocument/2006/relationships/hyperlink" Target="https://login.consultant.ru/link/?req=doc&amp;base=LAW&amp;n=435481&amp;dst=100656" TargetMode="External"/><Relationship Id="rId1965" Type="http://schemas.openxmlformats.org/officeDocument/2006/relationships/hyperlink" Target="https://login.consultant.ru/link/?req=doc&amp;base=LAW&amp;n=524970" TargetMode="External"/><Relationship Id="rId2143" Type="http://schemas.openxmlformats.org/officeDocument/2006/relationships/hyperlink" Target="https://login.consultant.ru/link/?req=doc&amp;base=LAW&amp;n=451759" TargetMode="External"/><Relationship Id="rId115" Type="http://schemas.openxmlformats.org/officeDocument/2006/relationships/hyperlink" Target="https://login.consultant.ru/link/?req=doc&amp;base=LAW&amp;n=404839&amp;dst=100014" TargetMode="External"/><Relationship Id="rId322" Type="http://schemas.openxmlformats.org/officeDocument/2006/relationships/hyperlink" Target="https://login.consultant.ru/link/?req=doc&amp;base=LAW&amp;n=371688&amp;dst=100058" TargetMode="External"/><Relationship Id="rId767" Type="http://schemas.openxmlformats.org/officeDocument/2006/relationships/hyperlink" Target="https://login.consultant.ru/link/?req=doc&amp;base=LAW&amp;n=332554&amp;dst=100143" TargetMode="External"/><Relationship Id="rId974" Type="http://schemas.openxmlformats.org/officeDocument/2006/relationships/hyperlink" Target="https://login.consultant.ru/link/?req=doc&amp;base=LAW&amp;n=371688&amp;dst=100214" TargetMode="External"/><Relationship Id="rId1618" Type="http://schemas.openxmlformats.org/officeDocument/2006/relationships/hyperlink" Target="https://login.consultant.ru/link/?req=doc&amp;base=LAW&amp;n=137268&amp;dst=100504" TargetMode="External"/><Relationship Id="rId1825" Type="http://schemas.openxmlformats.org/officeDocument/2006/relationships/hyperlink" Target="https://login.consultant.ru/link/?req=doc&amp;base=LAW&amp;n=332554&amp;dst=100242" TargetMode="External"/><Relationship Id="rId2003" Type="http://schemas.openxmlformats.org/officeDocument/2006/relationships/hyperlink" Target="https://login.consultant.ru/link/?req=doc&amp;base=LAW&amp;n=313168&amp;dst=100718" TargetMode="External"/><Relationship Id="rId199" Type="http://schemas.openxmlformats.org/officeDocument/2006/relationships/hyperlink" Target="https://login.consultant.ru/link/?req=doc&amp;base=LAW&amp;n=371688&amp;dst=100043" TargetMode="External"/><Relationship Id="rId627" Type="http://schemas.openxmlformats.org/officeDocument/2006/relationships/hyperlink" Target="https://login.consultant.ru/link/?req=doc&amp;base=LAW&amp;n=172786&amp;dst=100329" TargetMode="External"/><Relationship Id="rId834" Type="http://schemas.openxmlformats.org/officeDocument/2006/relationships/hyperlink" Target="https://login.consultant.ru/link/?req=doc&amp;base=LAW&amp;n=508220&amp;dst=100494" TargetMode="External"/><Relationship Id="rId1257" Type="http://schemas.openxmlformats.org/officeDocument/2006/relationships/hyperlink" Target="https://login.consultant.ru/link/?req=doc&amp;base=LAW&amp;n=435481&amp;dst=100589" TargetMode="External"/><Relationship Id="rId1464" Type="http://schemas.openxmlformats.org/officeDocument/2006/relationships/hyperlink" Target="https://login.consultant.ru/link/?req=doc&amp;base=LAW&amp;n=325325&amp;dst=100334" TargetMode="External"/><Relationship Id="rId1671" Type="http://schemas.openxmlformats.org/officeDocument/2006/relationships/hyperlink" Target="https://login.consultant.ru/link/?req=doc&amp;base=LAW&amp;n=172786&amp;dst=100645" TargetMode="External"/><Relationship Id="rId2087" Type="http://schemas.openxmlformats.org/officeDocument/2006/relationships/hyperlink" Target="https://login.consultant.ru/link/?req=doc&amp;base=LAW&amp;n=371688&amp;dst=100594" TargetMode="External"/><Relationship Id="rId266" Type="http://schemas.openxmlformats.org/officeDocument/2006/relationships/hyperlink" Target="https://login.consultant.ru/link/?req=doc&amp;base=LAW&amp;n=137268&amp;dst=100041" TargetMode="External"/><Relationship Id="rId473" Type="http://schemas.openxmlformats.org/officeDocument/2006/relationships/hyperlink" Target="https://login.consultant.ru/link/?req=doc&amp;base=LAW&amp;n=172786&amp;dst=100276" TargetMode="External"/><Relationship Id="rId680" Type="http://schemas.openxmlformats.org/officeDocument/2006/relationships/hyperlink" Target="https://login.consultant.ru/link/?req=doc&amp;base=LAW&amp;n=387906&amp;dst=100026" TargetMode="External"/><Relationship Id="rId901" Type="http://schemas.openxmlformats.org/officeDocument/2006/relationships/hyperlink" Target="https://login.consultant.ru/link/?req=doc&amp;base=LAW&amp;n=313168&amp;dst=100442" TargetMode="External"/><Relationship Id="rId1117" Type="http://schemas.openxmlformats.org/officeDocument/2006/relationships/hyperlink" Target="https://login.consultant.ru/link/?req=doc&amp;base=LAW&amp;n=404839&amp;dst=100160" TargetMode="External"/><Relationship Id="rId1324" Type="http://schemas.openxmlformats.org/officeDocument/2006/relationships/hyperlink" Target="https://login.consultant.ru/link/?req=doc&amp;base=LAW&amp;n=366838&amp;dst=100024" TargetMode="External"/><Relationship Id="rId1531" Type="http://schemas.openxmlformats.org/officeDocument/2006/relationships/hyperlink" Target="https://login.consultant.ru/link/?req=doc&amp;base=LAW&amp;n=313168&amp;dst=100646" TargetMode="External"/><Relationship Id="rId1769" Type="http://schemas.openxmlformats.org/officeDocument/2006/relationships/hyperlink" Target="https://login.consultant.ru/link/?req=doc&amp;base=LAW&amp;n=137268&amp;dst=100529" TargetMode="External"/><Relationship Id="rId1976" Type="http://schemas.openxmlformats.org/officeDocument/2006/relationships/hyperlink" Target="https://login.consultant.ru/link/?req=doc&amp;base=LAW&amp;n=404839&amp;dst=100443" TargetMode="External"/><Relationship Id="rId2154" Type="http://schemas.openxmlformats.org/officeDocument/2006/relationships/hyperlink" Target="https://login.consultant.ru/link/?req=doc&amp;base=LAW&amp;n=505105&amp;dst=100169" TargetMode="External"/><Relationship Id="rId30" Type="http://schemas.openxmlformats.org/officeDocument/2006/relationships/hyperlink" Target="https://login.consultant.ru/link/?req=doc&amp;base=LAW&amp;n=488423&amp;dst=100007" TargetMode="External"/><Relationship Id="rId126" Type="http://schemas.openxmlformats.org/officeDocument/2006/relationships/hyperlink" Target="https://login.consultant.ru/link/?req=doc&amp;base=LAW&amp;n=521041&amp;dst=100009" TargetMode="External"/><Relationship Id="rId333" Type="http://schemas.openxmlformats.org/officeDocument/2006/relationships/hyperlink" Target="https://login.consultant.ru/link/?req=doc&amp;base=LAW&amp;n=149911" TargetMode="External"/><Relationship Id="rId540" Type="http://schemas.openxmlformats.org/officeDocument/2006/relationships/hyperlink" Target="https://login.consultant.ru/link/?req=doc&amp;base=LAW&amp;n=172786&amp;dst=100302" TargetMode="External"/><Relationship Id="rId778" Type="http://schemas.openxmlformats.org/officeDocument/2006/relationships/hyperlink" Target="https://login.consultant.ru/link/?req=doc&amp;base=LAW&amp;n=508220&amp;dst=100440" TargetMode="External"/><Relationship Id="rId985" Type="http://schemas.openxmlformats.org/officeDocument/2006/relationships/hyperlink" Target="https://login.consultant.ru/link/?req=doc&amp;base=LAW&amp;n=283010&amp;dst=100204" TargetMode="External"/><Relationship Id="rId1170" Type="http://schemas.openxmlformats.org/officeDocument/2006/relationships/hyperlink" Target="https://login.consultant.ru/link/?req=doc&amp;base=LAW&amp;n=137268&amp;dst=100343" TargetMode="External"/><Relationship Id="rId1629" Type="http://schemas.openxmlformats.org/officeDocument/2006/relationships/hyperlink" Target="https://login.consultant.ru/link/?req=doc&amp;base=LAW&amp;n=435481&amp;dst=100668" TargetMode="External"/><Relationship Id="rId1836" Type="http://schemas.openxmlformats.org/officeDocument/2006/relationships/hyperlink" Target="https://login.consultant.ru/link/?req=doc&amp;base=LAW&amp;n=517626&amp;dst=100072" TargetMode="External"/><Relationship Id="rId2014" Type="http://schemas.openxmlformats.org/officeDocument/2006/relationships/hyperlink" Target="https://login.consultant.ru/link/?req=doc&amp;base=LAW&amp;n=313168&amp;dst=100726" TargetMode="External"/><Relationship Id="rId638" Type="http://schemas.openxmlformats.org/officeDocument/2006/relationships/hyperlink" Target="https://login.consultant.ru/link/?req=doc&amp;base=LAW&amp;n=172786&amp;dst=100338" TargetMode="External"/><Relationship Id="rId845" Type="http://schemas.openxmlformats.org/officeDocument/2006/relationships/hyperlink" Target="https://login.consultant.ru/link/?req=doc&amp;base=LAW&amp;n=371688&amp;dst=100114" TargetMode="External"/><Relationship Id="rId1030" Type="http://schemas.openxmlformats.org/officeDocument/2006/relationships/hyperlink" Target="https://login.consultant.ru/link/?req=doc&amp;base=LAW&amp;n=371688&amp;dst=100236" TargetMode="External"/><Relationship Id="rId1268" Type="http://schemas.openxmlformats.org/officeDocument/2006/relationships/hyperlink" Target="https://login.consultant.ru/link/?req=doc&amp;base=LAW&amp;n=325325&amp;dst=100291" TargetMode="External"/><Relationship Id="rId1475" Type="http://schemas.openxmlformats.org/officeDocument/2006/relationships/hyperlink" Target="https://login.consultant.ru/link/?req=doc&amp;base=LAW&amp;n=124771&amp;dst=100381" TargetMode="External"/><Relationship Id="rId1682" Type="http://schemas.openxmlformats.org/officeDocument/2006/relationships/hyperlink" Target="https://login.consultant.ru/link/?req=doc&amp;base=LAW&amp;n=449525&amp;dst=100040" TargetMode="External"/><Relationship Id="rId1903" Type="http://schemas.openxmlformats.org/officeDocument/2006/relationships/hyperlink" Target="https://login.consultant.ru/link/?req=doc&amp;base=LAW&amp;n=172786&amp;dst=100716" TargetMode="External"/><Relationship Id="rId2098" Type="http://schemas.openxmlformats.org/officeDocument/2006/relationships/hyperlink" Target="https://login.consultant.ru/link/?req=doc&amp;base=LAW&amp;n=313168&amp;dst=100749" TargetMode="External"/><Relationship Id="rId277" Type="http://schemas.openxmlformats.org/officeDocument/2006/relationships/hyperlink" Target="https://login.consultant.ru/link/?req=doc&amp;base=LAW&amp;n=172786&amp;dst=100123" TargetMode="External"/><Relationship Id="rId400" Type="http://schemas.openxmlformats.org/officeDocument/2006/relationships/hyperlink" Target="https://login.consultant.ru/link/?req=doc&amp;base=LAW&amp;n=172786&amp;dst=100217" TargetMode="External"/><Relationship Id="rId484" Type="http://schemas.openxmlformats.org/officeDocument/2006/relationships/hyperlink" Target="https://login.consultant.ru/link/?req=doc&amp;base=LAW&amp;n=172786&amp;dst=100288" TargetMode="External"/><Relationship Id="rId705" Type="http://schemas.openxmlformats.org/officeDocument/2006/relationships/hyperlink" Target="https://login.consultant.ru/link/?req=doc&amp;base=LAW&amp;n=387906&amp;dst=100028" TargetMode="External"/><Relationship Id="rId1128" Type="http://schemas.openxmlformats.org/officeDocument/2006/relationships/hyperlink" Target="https://login.consultant.ru/link/?req=doc&amp;base=LAW&amp;n=371688&amp;dst=100255" TargetMode="External"/><Relationship Id="rId1335" Type="http://schemas.openxmlformats.org/officeDocument/2006/relationships/hyperlink" Target="https://login.consultant.ru/link/?req=doc&amp;base=LAW&amp;n=344852&amp;dst=100131" TargetMode="External"/><Relationship Id="rId1542" Type="http://schemas.openxmlformats.org/officeDocument/2006/relationships/hyperlink" Target="https://login.consultant.ru/link/?req=doc&amp;base=LAW&amp;n=137268&amp;dst=100467" TargetMode="External"/><Relationship Id="rId1987" Type="http://schemas.openxmlformats.org/officeDocument/2006/relationships/hyperlink" Target="https://login.consultant.ru/link/?req=doc&amp;base=LAW&amp;n=516533" TargetMode="External"/><Relationship Id="rId2165" Type="http://schemas.openxmlformats.org/officeDocument/2006/relationships/hyperlink" Target="https://login.consultant.ru/link/?req=doc&amp;base=LAW&amp;n=449525&amp;dst=100322" TargetMode="External"/><Relationship Id="rId137" Type="http://schemas.openxmlformats.org/officeDocument/2006/relationships/hyperlink" Target="https://login.consultant.ru/link/?req=doc&amp;base=LAW&amp;n=124771&amp;dst=100028" TargetMode="External"/><Relationship Id="rId344" Type="http://schemas.openxmlformats.org/officeDocument/2006/relationships/hyperlink" Target="https://login.consultant.ru/link/?req=doc&amp;base=LAW&amp;n=435481&amp;dst=100161" TargetMode="External"/><Relationship Id="rId691" Type="http://schemas.openxmlformats.org/officeDocument/2006/relationships/hyperlink" Target="https://login.consultant.ru/link/?req=doc&amp;base=LAW&amp;n=137268&amp;dst=100133" TargetMode="External"/><Relationship Id="rId789" Type="http://schemas.openxmlformats.org/officeDocument/2006/relationships/hyperlink" Target="https://login.consultant.ru/link/?req=doc&amp;base=LAW&amp;n=462622&amp;dst=100048" TargetMode="External"/><Relationship Id="rId912" Type="http://schemas.openxmlformats.org/officeDocument/2006/relationships/hyperlink" Target="https://login.consultant.ru/link/?req=doc&amp;base=LAW&amp;n=462622&amp;dst=100246" TargetMode="External"/><Relationship Id="rId996" Type="http://schemas.openxmlformats.org/officeDocument/2006/relationships/hyperlink" Target="https://login.consultant.ru/link/?req=doc&amp;base=LAW&amp;n=462622&amp;dst=100261" TargetMode="External"/><Relationship Id="rId1847" Type="http://schemas.openxmlformats.org/officeDocument/2006/relationships/hyperlink" Target="https://login.consultant.ru/link/?req=doc&amp;base=LAW&amp;n=508220&amp;dst=100615" TargetMode="External"/><Relationship Id="rId2025" Type="http://schemas.openxmlformats.org/officeDocument/2006/relationships/hyperlink" Target="https://login.consultant.ru/link/?req=doc&amp;base=LAW&amp;n=486066&amp;dst=100010" TargetMode="External"/><Relationship Id="rId41" Type="http://schemas.openxmlformats.org/officeDocument/2006/relationships/hyperlink" Target="https://login.consultant.ru/link/?req=doc&amp;base=LAW&amp;n=520899&amp;dst=6516" TargetMode="External"/><Relationship Id="rId551" Type="http://schemas.openxmlformats.org/officeDocument/2006/relationships/hyperlink" Target="https://login.consultant.ru/link/?req=doc&amp;base=LAW&amp;n=488423&amp;dst=100061" TargetMode="External"/><Relationship Id="rId649" Type="http://schemas.openxmlformats.org/officeDocument/2006/relationships/hyperlink" Target="https://login.consultant.ru/link/?req=doc&amp;base=LAW&amp;n=172786&amp;dst=100348" TargetMode="External"/><Relationship Id="rId856" Type="http://schemas.openxmlformats.org/officeDocument/2006/relationships/hyperlink" Target="https://login.consultant.ru/link/?req=doc&amp;base=LAW&amp;n=517626&amp;dst=100038" TargetMode="External"/><Relationship Id="rId1181" Type="http://schemas.openxmlformats.org/officeDocument/2006/relationships/hyperlink" Target="https://login.consultant.ru/link/?req=doc&amp;base=LAW&amp;n=283010&amp;dst=100316" TargetMode="External"/><Relationship Id="rId1279" Type="http://schemas.openxmlformats.org/officeDocument/2006/relationships/hyperlink" Target="https://login.consultant.ru/link/?req=doc&amp;base=LAW&amp;n=192964&amp;dst=100302" TargetMode="External"/><Relationship Id="rId1402" Type="http://schemas.openxmlformats.org/officeDocument/2006/relationships/hyperlink" Target="https://login.consultant.ru/link/?req=doc&amp;base=LAW&amp;n=192964&amp;dst=100337" TargetMode="External"/><Relationship Id="rId1486" Type="http://schemas.openxmlformats.org/officeDocument/2006/relationships/hyperlink" Target="https://login.consultant.ru/link/?req=doc&amp;base=LAW&amp;n=366838&amp;dst=100034" TargetMode="External"/><Relationship Id="rId1707" Type="http://schemas.openxmlformats.org/officeDocument/2006/relationships/hyperlink" Target="https://login.consultant.ru/link/?req=doc&amp;base=LAW&amp;n=449525&amp;dst=100131" TargetMode="External"/><Relationship Id="rId190" Type="http://schemas.openxmlformats.org/officeDocument/2006/relationships/hyperlink" Target="https://login.consultant.ru/link/?req=doc&amp;base=LAW&amp;n=172786&amp;dst=100068" TargetMode="External"/><Relationship Id="rId204" Type="http://schemas.openxmlformats.org/officeDocument/2006/relationships/hyperlink" Target="https://login.consultant.ru/link/?req=doc&amp;base=LAW&amp;n=371688&amp;dst=100045" TargetMode="External"/><Relationship Id="rId288" Type="http://schemas.openxmlformats.org/officeDocument/2006/relationships/hyperlink" Target="https://login.consultant.ru/link/?req=doc&amp;base=LAW&amp;n=172786&amp;dst=100130" TargetMode="External"/><Relationship Id="rId411" Type="http://schemas.openxmlformats.org/officeDocument/2006/relationships/hyperlink" Target="https://login.consultant.ru/link/?req=doc&amp;base=LAW&amp;n=172786&amp;dst=100225" TargetMode="External"/><Relationship Id="rId509" Type="http://schemas.openxmlformats.org/officeDocument/2006/relationships/hyperlink" Target="https://login.consultant.ru/link/?req=doc&amp;base=LAW&amp;n=313168&amp;dst=100149" TargetMode="External"/><Relationship Id="rId1041" Type="http://schemas.openxmlformats.org/officeDocument/2006/relationships/hyperlink" Target="https://login.consultant.ru/link/?req=doc&amp;base=LAW&amp;n=371688&amp;dst=100245" TargetMode="External"/><Relationship Id="rId1139" Type="http://schemas.openxmlformats.org/officeDocument/2006/relationships/hyperlink" Target="https://login.consultant.ru/link/?req=doc&amp;base=LAW&amp;n=371688&amp;dst=100265" TargetMode="External"/><Relationship Id="rId1346" Type="http://schemas.openxmlformats.org/officeDocument/2006/relationships/hyperlink" Target="https://login.consultant.ru/link/?req=doc&amp;base=LAW&amp;n=404839&amp;dst=100234" TargetMode="External"/><Relationship Id="rId1693" Type="http://schemas.openxmlformats.org/officeDocument/2006/relationships/hyperlink" Target="https://login.consultant.ru/link/?req=doc&amp;base=LAW&amp;n=449525&amp;dst=100096" TargetMode="External"/><Relationship Id="rId1914" Type="http://schemas.openxmlformats.org/officeDocument/2006/relationships/hyperlink" Target="https://login.consultant.ru/link/?req=doc&amp;base=LAW&amp;n=495935&amp;dst=100283" TargetMode="External"/><Relationship Id="rId1998" Type="http://schemas.openxmlformats.org/officeDocument/2006/relationships/hyperlink" Target="https://login.consultant.ru/link/?req=doc&amp;base=LAW&amp;n=435481&amp;dst=100880" TargetMode="External"/><Relationship Id="rId495" Type="http://schemas.openxmlformats.org/officeDocument/2006/relationships/hyperlink" Target="https://login.consultant.ru/link/?req=doc&amp;base=LAW&amp;n=149911" TargetMode="External"/><Relationship Id="rId716" Type="http://schemas.openxmlformats.org/officeDocument/2006/relationships/hyperlink" Target="https://login.consultant.ru/link/?req=doc&amp;base=LAW&amp;n=387906&amp;dst=100030" TargetMode="External"/><Relationship Id="rId923" Type="http://schemas.openxmlformats.org/officeDocument/2006/relationships/hyperlink" Target="https://login.consultant.ru/link/?req=doc&amp;base=LAW&amp;n=293131&amp;dst=100016" TargetMode="External"/><Relationship Id="rId1553" Type="http://schemas.openxmlformats.org/officeDocument/2006/relationships/hyperlink" Target="https://login.consultant.ru/link/?req=doc&amp;base=LAW&amp;n=371688&amp;dst=100324" TargetMode="External"/><Relationship Id="rId1760" Type="http://schemas.openxmlformats.org/officeDocument/2006/relationships/hyperlink" Target="https://login.consultant.ru/link/?req=doc&amp;base=LAW&amp;n=404839&amp;dst=100275" TargetMode="External"/><Relationship Id="rId1858" Type="http://schemas.openxmlformats.org/officeDocument/2006/relationships/hyperlink" Target="https://login.consultant.ru/link/?req=doc&amp;base=LAW&amp;n=419418&amp;dst=100022" TargetMode="External"/><Relationship Id="rId2176" Type="http://schemas.openxmlformats.org/officeDocument/2006/relationships/fontTable" Target="fontTable.xml"/><Relationship Id="rId52" Type="http://schemas.openxmlformats.org/officeDocument/2006/relationships/hyperlink" Target="https://login.consultant.ru/link/?req=doc&amp;base=LAW&amp;n=520899&amp;dst=101094" TargetMode="External"/><Relationship Id="rId148" Type="http://schemas.openxmlformats.org/officeDocument/2006/relationships/hyperlink" Target="https://login.consultant.ru/link/?req=doc&amp;base=LAW&amp;n=137268&amp;dst=100012" TargetMode="External"/><Relationship Id="rId355" Type="http://schemas.openxmlformats.org/officeDocument/2006/relationships/hyperlink" Target="https://login.consultant.ru/link/?req=doc&amp;base=LAW&amp;n=344852&amp;dst=100045" TargetMode="External"/><Relationship Id="rId562" Type="http://schemas.openxmlformats.org/officeDocument/2006/relationships/hyperlink" Target="https://login.consultant.ru/link/?req=doc&amp;base=LAW&amp;n=124771&amp;dst=100139" TargetMode="External"/><Relationship Id="rId1192" Type="http://schemas.openxmlformats.org/officeDocument/2006/relationships/hyperlink" Target="https://login.consultant.ru/link/?req=doc&amp;base=LAW&amp;n=185086&amp;dst=100024" TargetMode="External"/><Relationship Id="rId1206" Type="http://schemas.openxmlformats.org/officeDocument/2006/relationships/hyperlink" Target="https://login.consultant.ru/link/?req=doc&amp;base=LAW&amp;n=344852&amp;dst=100112" TargetMode="External"/><Relationship Id="rId1413" Type="http://schemas.openxmlformats.org/officeDocument/2006/relationships/hyperlink" Target="https://login.consultant.ru/link/?req=doc&amp;base=LAW&amp;n=124771&amp;dst=100360" TargetMode="External"/><Relationship Id="rId1620" Type="http://schemas.openxmlformats.org/officeDocument/2006/relationships/hyperlink" Target="https://login.consultant.ru/link/?req=doc&amp;base=LAW&amp;n=137268&amp;dst=100506" TargetMode="External"/><Relationship Id="rId2036" Type="http://schemas.openxmlformats.org/officeDocument/2006/relationships/hyperlink" Target="https://login.consultant.ru/link/?req=doc&amp;base=LAW&amp;n=404839&amp;dst=100504" TargetMode="External"/><Relationship Id="rId215" Type="http://schemas.openxmlformats.org/officeDocument/2006/relationships/hyperlink" Target="https://login.consultant.ru/link/?req=doc&amp;base=LAW&amp;n=435481&amp;dst=100144" TargetMode="External"/><Relationship Id="rId422" Type="http://schemas.openxmlformats.org/officeDocument/2006/relationships/hyperlink" Target="https://login.consultant.ru/link/?req=doc&amp;base=LAW&amp;n=371688&amp;dst=100069" TargetMode="External"/><Relationship Id="rId867" Type="http://schemas.openxmlformats.org/officeDocument/2006/relationships/hyperlink" Target="https://login.consultant.ru/link/?req=doc&amp;base=LAW&amp;n=462622&amp;dst=100178" TargetMode="External"/><Relationship Id="rId1052" Type="http://schemas.openxmlformats.org/officeDocument/2006/relationships/hyperlink" Target="https://login.consultant.ru/link/?req=doc&amp;base=LAW&amp;n=137268&amp;dst=100287" TargetMode="External"/><Relationship Id="rId1497" Type="http://schemas.openxmlformats.org/officeDocument/2006/relationships/hyperlink" Target="https://login.consultant.ru/link/?req=doc&amp;base=LAW&amp;n=137268&amp;dst=100451" TargetMode="External"/><Relationship Id="rId1718" Type="http://schemas.openxmlformats.org/officeDocument/2006/relationships/hyperlink" Target="https://login.consultant.ru/link/?req=doc&amp;base=LAW&amp;n=449525&amp;dst=100140" TargetMode="External"/><Relationship Id="rId1925" Type="http://schemas.openxmlformats.org/officeDocument/2006/relationships/hyperlink" Target="https://login.consultant.ru/link/?req=doc&amp;base=LAW&amp;n=371688&amp;dst=100444" TargetMode="External"/><Relationship Id="rId2103" Type="http://schemas.openxmlformats.org/officeDocument/2006/relationships/hyperlink" Target="https://login.consultant.ru/link/?req=doc&amp;base=LAW&amp;n=419418&amp;dst=100199" TargetMode="External"/><Relationship Id="rId299" Type="http://schemas.openxmlformats.org/officeDocument/2006/relationships/hyperlink" Target="https://login.consultant.ru/link/?req=doc&amp;base=LAW&amp;n=325325&amp;dst=100027" TargetMode="External"/><Relationship Id="rId727" Type="http://schemas.openxmlformats.org/officeDocument/2006/relationships/hyperlink" Target="https://login.consultant.ru/link/?req=doc&amp;base=LAW&amp;n=192964&amp;dst=100111" TargetMode="External"/><Relationship Id="rId934" Type="http://schemas.openxmlformats.org/officeDocument/2006/relationships/hyperlink" Target="https://login.consultant.ru/link/?req=doc&amp;base=LAW&amp;n=371688&amp;dst=100172" TargetMode="External"/><Relationship Id="rId1357" Type="http://schemas.openxmlformats.org/officeDocument/2006/relationships/hyperlink" Target="https://login.consultant.ru/link/?req=doc&amp;base=LAW&amp;n=435481&amp;dst=100624" TargetMode="External"/><Relationship Id="rId1564" Type="http://schemas.openxmlformats.org/officeDocument/2006/relationships/hyperlink" Target="https://login.consultant.ru/link/?req=doc&amp;base=LAW&amp;n=192964&amp;dst=100401" TargetMode="External"/><Relationship Id="rId1771" Type="http://schemas.openxmlformats.org/officeDocument/2006/relationships/hyperlink" Target="https://login.consultant.ru/link/?req=doc&amp;base=LAW&amp;n=172786&amp;dst=100649" TargetMode="External"/><Relationship Id="rId63" Type="http://schemas.openxmlformats.org/officeDocument/2006/relationships/hyperlink" Target="https://login.consultant.ru/link/?req=doc&amp;base=LAW&amp;n=488423&amp;dst=100014" TargetMode="External"/><Relationship Id="rId159" Type="http://schemas.openxmlformats.org/officeDocument/2006/relationships/hyperlink" Target="https://login.consultant.ru/link/?req=doc&amp;base=LAW&amp;n=449525&amp;dst=100010" TargetMode="External"/><Relationship Id="rId366" Type="http://schemas.openxmlformats.org/officeDocument/2006/relationships/hyperlink" Target="https://login.consultant.ru/link/?req=doc&amp;base=LAW&amp;n=435481&amp;dst=100171" TargetMode="External"/><Relationship Id="rId573" Type="http://schemas.openxmlformats.org/officeDocument/2006/relationships/hyperlink" Target="https://login.consultant.ru/link/?req=doc&amp;base=LAW&amp;n=435481&amp;dst=100207" TargetMode="External"/><Relationship Id="rId780" Type="http://schemas.openxmlformats.org/officeDocument/2006/relationships/hyperlink" Target="https://login.consultant.ru/link/?req=doc&amp;base=LAW&amp;n=508220&amp;dst=100449" TargetMode="External"/><Relationship Id="rId1217" Type="http://schemas.openxmlformats.org/officeDocument/2006/relationships/hyperlink" Target="https://login.consultant.ru/link/?req=doc&amp;base=LAW&amp;n=332554&amp;dst=100169" TargetMode="External"/><Relationship Id="rId1424" Type="http://schemas.openxmlformats.org/officeDocument/2006/relationships/hyperlink" Target="https://login.consultant.ru/link/?req=doc&amp;base=LAW&amp;n=404839&amp;dst=100243" TargetMode="External"/><Relationship Id="rId1631" Type="http://schemas.openxmlformats.org/officeDocument/2006/relationships/hyperlink" Target="https://login.consultant.ru/link/?req=doc&amp;base=LAW&amp;n=371688&amp;dst=100378" TargetMode="External"/><Relationship Id="rId1869" Type="http://schemas.openxmlformats.org/officeDocument/2006/relationships/hyperlink" Target="https://login.consultant.ru/link/?req=doc&amp;base=LAW&amp;n=524970" TargetMode="External"/><Relationship Id="rId2047" Type="http://schemas.openxmlformats.org/officeDocument/2006/relationships/hyperlink" Target="https://login.consultant.ru/link/?req=doc&amp;base=LAW&amp;n=149911" TargetMode="External"/><Relationship Id="rId226" Type="http://schemas.openxmlformats.org/officeDocument/2006/relationships/hyperlink" Target="https://login.consultant.ru/link/?req=doc&amp;base=LAW&amp;n=192964&amp;dst=100030" TargetMode="External"/><Relationship Id="rId433" Type="http://schemas.openxmlformats.org/officeDocument/2006/relationships/hyperlink" Target="https://login.consultant.ru/link/?req=doc&amp;base=LAW&amp;n=325325&amp;dst=100059" TargetMode="External"/><Relationship Id="rId878" Type="http://schemas.openxmlformats.org/officeDocument/2006/relationships/hyperlink" Target="https://login.consultant.ru/link/?req=doc&amp;base=LAW&amp;n=462622&amp;dst=100185" TargetMode="External"/><Relationship Id="rId1063" Type="http://schemas.openxmlformats.org/officeDocument/2006/relationships/hyperlink" Target="https://login.consultant.ru/link/?req=doc&amp;base=LAW&amp;n=486066&amp;dst=100010" TargetMode="External"/><Relationship Id="rId1270" Type="http://schemas.openxmlformats.org/officeDocument/2006/relationships/hyperlink" Target="https://login.consultant.ru/link/?req=doc&amp;base=LAW&amp;n=435481&amp;dst=100592" TargetMode="External"/><Relationship Id="rId1729" Type="http://schemas.openxmlformats.org/officeDocument/2006/relationships/hyperlink" Target="https://login.consultant.ru/link/?req=doc&amp;base=LAW&amp;n=449525&amp;dst=100010" TargetMode="External"/><Relationship Id="rId1936" Type="http://schemas.openxmlformats.org/officeDocument/2006/relationships/hyperlink" Target="https://login.consultant.ru/link/?req=doc&amp;base=LAW&amp;n=524970" TargetMode="External"/><Relationship Id="rId2114" Type="http://schemas.openxmlformats.org/officeDocument/2006/relationships/hyperlink" Target="https://login.consultant.ru/link/?req=doc&amp;base=LAW&amp;n=524970" TargetMode="External"/><Relationship Id="rId640" Type="http://schemas.openxmlformats.org/officeDocument/2006/relationships/hyperlink" Target="https://login.consultant.ru/link/?req=doc&amp;base=LAW&amp;n=332554&amp;dst=100078" TargetMode="External"/><Relationship Id="rId738" Type="http://schemas.openxmlformats.org/officeDocument/2006/relationships/hyperlink" Target="https://login.consultant.ru/link/?req=doc&amp;base=LAW&amp;n=371688&amp;dst=100089" TargetMode="External"/><Relationship Id="rId945" Type="http://schemas.openxmlformats.org/officeDocument/2006/relationships/hyperlink" Target="https://login.consultant.ru/link/?req=doc&amp;base=LAW&amp;n=371688&amp;dst=100184" TargetMode="External"/><Relationship Id="rId1368" Type="http://schemas.openxmlformats.org/officeDocument/2006/relationships/hyperlink" Target="https://login.consultant.ru/link/?req=doc&amp;base=LAW&amp;n=137268&amp;dst=100417" TargetMode="External"/><Relationship Id="rId1575" Type="http://schemas.openxmlformats.org/officeDocument/2006/relationships/hyperlink" Target="https://login.consultant.ru/link/?req=doc&amp;base=LAW&amp;n=137268&amp;dst=100490" TargetMode="External"/><Relationship Id="rId1782" Type="http://schemas.openxmlformats.org/officeDocument/2006/relationships/hyperlink" Target="https://login.consultant.ru/link/?req=doc&amp;base=LAW&amp;n=172786&amp;dst=100648" TargetMode="External"/><Relationship Id="rId74" Type="http://schemas.openxmlformats.org/officeDocument/2006/relationships/hyperlink" Target="https://login.consultant.ru/link/?req=doc&amp;base=LAW&amp;n=520899&amp;dst=103026" TargetMode="External"/><Relationship Id="rId377" Type="http://schemas.openxmlformats.org/officeDocument/2006/relationships/hyperlink" Target="https://login.consultant.ru/link/?req=doc&amp;base=LAW&amp;n=344852&amp;dst=100054" TargetMode="External"/><Relationship Id="rId500" Type="http://schemas.openxmlformats.org/officeDocument/2006/relationships/hyperlink" Target="https://login.consultant.ru/link/?req=doc&amp;base=LAW&amp;n=149911" TargetMode="External"/><Relationship Id="rId584" Type="http://schemas.openxmlformats.org/officeDocument/2006/relationships/hyperlink" Target="https://login.consultant.ru/link/?req=doc&amp;base=LAW&amp;n=435481&amp;dst=100212" TargetMode="External"/><Relationship Id="rId805" Type="http://schemas.openxmlformats.org/officeDocument/2006/relationships/hyperlink" Target="https://login.consultant.ru/link/?req=doc&amp;base=LAW&amp;n=192964&amp;dst=100199" TargetMode="External"/><Relationship Id="rId1130" Type="http://schemas.openxmlformats.org/officeDocument/2006/relationships/hyperlink" Target="https://login.consultant.ru/link/?req=doc&amp;base=LAW&amp;n=371688&amp;dst=100258" TargetMode="External"/><Relationship Id="rId1228" Type="http://schemas.openxmlformats.org/officeDocument/2006/relationships/hyperlink" Target="https://login.consultant.ru/link/?req=doc&amp;base=LAW&amp;n=371688&amp;dst=100296" TargetMode="External"/><Relationship Id="rId1435" Type="http://schemas.openxmlformats.org/officeDocument/2006/relationships/hyperlink" Target="https://login.consultant.ru/link/?req=doc&amp;base=LAW&amp;n=283010&amp;dst=100331" TargetMode="External"/><Relationship Id="rId2058" Type="http://schemas.openxmlformats.org/officeDocument/2006/relationships/hyperlink" Target="https://login.consultant.ru/link/?req=doc&amp;base=LAW&amp;n=518477" TargetMode="External"/><Relationship Id="rId5" Type="http://schemas.openxmlformats.org/officeDocument/2006/relationships/hyperlink" Target="https://login.consultant.ru/link/?req=doc&amp;base=LAW&amp;n=124771&amp;dst=100009" TargetMode="External"/><Relationship Id="rId237" Type="http://schemas.openxmlformats.org/officeDocument/2006/relationships/hyperlink" Target="https://login.consultant.ru/link/?req=doc&amp;base=LAW&amp;n=172786&amp;dst=100087" TargetMode="External"/><Relationship Id="rId791" Type="http://schemas.openxmlformats.org/officeDocument/2006/relationships/hyperlink" Target="https://login.consultant.ru/link/?req=doc&amp;base=LAW&amp;n=283010&amp;dst=100131" TargetMode="External"/><Relationship Id="rId889" Type="http://schemas.openxmlformats.org/officeDocument/2006/relationships/hyperlink" Target="https://login.consultant.ru/link/?req=doc&amp;base=LAW&amp;n=462622&amp;dst=100191" TargetMode="External"/><Relationship Id="rId1074" Type="http://schemas.openxmlformats.org/officeDocument/2006/relationships/hyperlink" Target="https://login.consultant.ru/link/?req=doc&amp;base=LAW&amp;n=404839&amp;dst=100156" TargetMode="External"/><Relationship Id="rId1642" Type="http://schemas.openxmlformats.org/officeDocument/2006/relationships/hyperlink" Target="https://login.consultant.ru/link/?req=doc&amp;base=LAW&amp;n=508220&amp;dst=100562" TargetMode="External"/><Relationship Id="rId1947" Type="http://schemas.openxmlformats.org/officeDocument/2006/relationships/hyperlink" Target="https://login.consultant.ru/link/?req=doc&amp;base=LAW&amp;n=524970" TargetMode="External"/><Relationship Id="rId444" Type="http://schemas.openxmlformats.org/officeDocument/2006/relationships/hyperlink" Target="https://login.consultant.ru/link/?req=doc&amp;base=LAW&amp;n=172786&amp;dst=100243" TargetMode="External"/><Relationship Id="rId651" Type="http://schemas.openxmlformats.org/officeDocument/2006/relationships/hyperlink" Target="https://login.consultant.ru/link/?req=doc&amp;base=LAW&amp;n=508220&amp;dst=100441" TargetMode="External"/><Relationship Id="rId749" Type="http://schemas.openxmlformats.org/officeDocument/2006/relationships/hyperlink" Target="https://login.consultant.ru/link/?req=doc&amp;base=LAW&amp;n=404839&amp;dst=100075" TargetMode="External"/><Relationship Id="rId1281" Type="http://schemas.openxmlformats.org/officeDocument/2006/relationships/hyperlink" Target="https://login.consultant.ru/link/?req=doc&amp;base=LAW&amp;n=137268&amp;dst=100376" TargetMode="External"/><Relationship Id="rId1379" Type="http://schemas.openxmlformats.org/officeDocument/2006/relationships/hyperlink" Target="https://login.consultant.ru/link/?req=doc&amp;base=LAW&amp;n=325325&amp;dst=100316" TargetMode="External"/><Relationship Id="rId1502" Type="http://schemas.openxmlformats.org/officeDocument/2006/relationships/hyperlink" Target="https://login.consultant.ru/link/?req=doc&amp;base=LAW&amp;n=283010&amp;dst=100334" TargetMode="External"/><Relationship Id="rId1586" Type="http://schemas.openxmlformats.org/officeDocument/2006/relationships/hyperlink" Target="https://login.consultant.ru/link/?req=doc&amp;base=LAW&amp;n=404839&amp;dst=100272" TargetMode="External"/><Relationship Id="rId1807" Type="http://schemas.openxmlformats.org/officeDocument/2006/relationships/hyperlink" Target="https://login.consultant.ru/link/?req=doc&amp;base=LAW&amp;n=488423&amp;dst=100063" TargetMode="External"/><Relationship Id="rId2125" Type="http://schemas.openxmlformats.org/officeDocument/2006/relationships/hyperlink" Target="https://login.consultant.ru/link/?req=doc&amp;base=LAW&amp;n=486066&amp;dst=100010" TargetMode="External"/><Relationship Id="rId290" Type="http://schemas.openxmlformats.org/officeDocument/2006/relationships/hyperlink" Target="https://login.consultant.ru/link/?req=doc&amp;base=LAW&amp;n=172786&amp;dst=100132" TargetMode="External"/><Relationship Id="rId304" Type="http://schemas.openxmlformats.org/officeDocument/2006/relationships/hyperlink" Target="https://login.consultant.ru/link/?req=doc&amp;base=LAW&amp;n=149911" TargetMode="External"/><Relationship Id="rId388" Type="http://schemas.openxmlformats.org/officeDocument/2006/relationships/hyperlink" Target="https://login.consultant.ru/link/?req=doc&amp;base=LAW&amp;n=435481&amp;dst=100177" TargetMode="External"/><Relationship Id="rId511" Type="http://schemas.openxmlformats.org/officeDocument/2006/relationships/hyperlink" Target="https://login.consultant.ru/link/?req=doc&amp;base=LAW&amp;n=435481&amp;dst=100187" TargetMode="External"/><Relationship Id="rId609" Type="http://schemas.openxmlformats.org/officeDocument/2006/relationships/hyperlink" Target="https://login.consultant.ru/link/?req=doc&amp;base=LAW&amp;n=283010&amp;dst=100090" TargetMode="External"/><Relationship Id="rId956" Type="http://schemas.openxmlformats.org/officeDocument/2006/relationships/hyperlink" Target="https://login.consultant.ru/link/?req=doc&amp;base=LAW&amp;n=371688&amp;dst=100195" TargetMode="External"/><Relationship Id="rId1141" Type="http://schemas.openxmlformats.org/officeDocument/2006/relationships/hyperlink" Target="https://login.consultant.ru/link/?req=doc&amp;base=LAW&amp;n=371688&amp;dst=100267" TargetMode="External"/><Relationship Id="rId1239" Type="http://schemas.openxmlformats.org/officeDocument/2006/relationships/hyperlink" Target="https://login.consultant.ru/link/?req=doc&amp;base=LAW&amp;n=172786&amp;dst=100587" TargetMode="External"/><Relationship Id="rId1793" Type="http://schemas.openxmlformats.org/officeDocument/2006/relationships/hyperlink" Target="https://login.consultant.ru/link/?req=doc&amp;base=LAW&amp;n=137268&amp;dst=100541" TargetMode="External"/><Relationship Id="rId2069" Type="http://schemas.openxmlformats.org/officeDocument/2006/relationships/hyperlink" Target="https://login.consultant.ru/link/?req=doc&amp;base=LAW&amp;n=495935&amp;dst=101916" TargetMode="External"/><Relationship Id="rId85" Type="http://schemas.openxmlformats.org/officeDocument/2006/relationships/hyperlink" Target="https://login.consultant.ru/link/?req=doc&amp;base=LAW&amp;n=387906&amp;dst=100015" TargetMode="External"/><Relationship Id="rId150" Type="http://schemas.openxmlformats.org/officeDocument/2006/relationships/hyperlink" Target="https://login.consultant.ru/link/?req=doc&amp;base=LAW&amp;n=124771&amp;dst=100040" TargetMode="External"/><Relationship Id="rId595" Type="http://schemas.openxmlformats.org/officeDocument/2006/relationships/hyperlink" Target="https://login.consultant.ru/link/?req=doc&amp;base=LAW&amp;n=124771&amp;dst=100151" TargetMode="External"/><Relationship Id="rId816" Type="http://schemas.openxmlformats.org/officeDocument/2006/relationships/hyperlink" Target="https://login.consultant.ru/link/?req=doc&amp;base=LAW&amp;n=508220&amp;dst=100478" TargetMode="External"/><Relationship Id="rId1001" Type="http://schemas.openxmlformats.org/officeDocument/2006/relationships/hyperlink" Target="https://login.consultant.ru/link/?req=doc&amp;base=LAW&amp;n=332554&amp;dst=100150" TargetMode="External"/><Relationship Id="rId1446" Type="http://schemas.openxmlformats.org/officeDocument/2006/relationships/hyperlink" Target="https://login.consultant.ru/link/?req=doc&amp;base=LAW&amp;n=449525&amp;dst=100010" TargetMode="External"/><Relationship Id="rId1653" Type="http://schemas.openxmlformats.org/officeDocument/2006/relationships/hyperlink" Target="https://login.consultant.ru/link/?req=doc&amp;base=LAW&amp;n=172786&amp;dst=100636" TargetMode="External"/><Relationship Id="rId1860" Type="http://schemas.openxmlformats.org/officeDocument/2006/relationships/hyperlink" Target="https://login.consultant.ru/link/?req=doc&amp;base=LAW&amp;n=449525&amp;dst=100322" TargetMode="External"/><Relationship Id="rId248" Type="http://schemas.openxmlformats.org/officeDocument/2006/relationships/hyperlink" Target="https://login.consultant.ru/link/?req=doc&amp;base=LAW&amp;n=172786&amp;dst=100096" TargetMode="External"/><Relationship Id="rId455" Type="http://schemas.openxmlformats.org/officeDocument/2006/relationships/hyperlink" Target="https://login.consultant.ru/link/?req=doc&amp;base=LAW&amp;n=172786&amp;dst=100254" TargetMode="External"/><Relationship Id="rId662" Type="http://schemas.openxmlformats.org/officeDocument/2006/relationships/hyperlink" Target="https://login.consultant.ru/link/?req=doc&amp;base=LAW&amp;n=332554&amp;dst=100118" TargetMode="External"/><Relationship Id="rId1085" Type="http://schemas.openxmlformats.org/officeDocument/2006/relationships/hyperlink" Target="https://login.consultant.ru/link/?req=doc&amp;base=LAW&amp;n=462622&amp;dst=100273" TargetMode="External"/><Relationship Id="rId1292" Type="http://schemas.openxmlformats.org/officeDocument/2006/relationships/hyperlink" Target="https://login.consultant.ru/link/?req=doc&amp;base=LAW&amp;n=344852&amp;dst=100122" TargetMode="External"/><Relationship Id="rId1306" Type="http://schemas.openxmlformats.org/officeDocument/2006/relationships/hyperlink" Target="https://login.consultant.ru/link/?req=doc&amp;base=LAW&amp;n=192964&amp;dst=100310" TargetMode="External"/><Relationship Id="rId1513" Type="http://schemas.openxmlformats.org/officeDocument/2006/relationships/hyperlink" Target="https://login.consultant.ru/link/?req=doc&amp;base=LAW&amp;n=435481&amp;dst=100653" TargetMode="External"/><Relationship Id="rId1720" Type="http://schemas.openxmlformats.org/officeDocument/2006/relationships/hyperlink" Target="https://login.consultant.ru/link/?req=doc&amp;base=LAW&amp;n=449525&amp;dst=100146" TargetMode="External"/><Relationship Id="rId1958" Type="http://schemas.openxmlformats.org/officeDocument/2006/relationships/hyperlink" Target="https://login.consultant.ru/link/?req=doc&amp;base=LAW&amp;n=344852&amp;dst=100235" TargetMode="External"/><Relationship Id="rId2136" Type="http://schemas.openxmlformats.org/officeDocument/2006/relationships/hyperlink" Target="https://login.consultant.ru/link/?req=doc&amp;base=LAW&amp;n=465811&amp;dst=207" TargetMode="External"/><Relationship Id="rId12" Type="http://schemas.openxmlformats.org/officeDocument/2006/relationships/hyperlink" Target="https://login.consultant.ru/link/?req=doc&amp;base=LAW&amp;n=293131&amp;dst=100007" TargetMode="External"/><Relationship Id="rId108" Type="http://schemas.openxmlformats.org/officeDocument/2006/relationships/hyperlink" Target="https://login.consultant.ru/link/?req=doc&amp;base=LAW&amp;n=419418&amp;dst=100007" TargetMode="External"/><Relationship Id="rId315" Type="http://schemas.openxmlformats.org/officeDocument/2006/relationships/hyperlink" Target="https://login.consultant.ru/link/?req=doc&amp;base=LAW&amp;n=149911" TargetMode="External"/><Relationship Id="rId522" Type="http://schemas.openxmlformats.org/officeDocument/2006/relationships/hyperlink" Target="https://login.consultant.ru/link/?req=doc&amp;base=LAW&amp;n=124771&amp;dst=100128" TargetMode="External"/><Relationship Id="rId967" Type="http://schemas.openxmlformats.org/officeDocument/2006/relationships/hyperlink" Target="https://login.consultant.ru/link/?req=doc&amp;base=LAW&amp;n=371688&amp;dst=100206" TargetMode="External"/><Relationship Id="rId1152" Type="http://schemas.openxmlformats.org/officeDocument/2006/relationships/hyperlink" Target="https://login.consultant.ru/link/?req=doc&amp;base=LAW&amp;n=371688&amp;dst=100276" TargetMode="External"/><Relationship Id="rId1597" Type="http://schemas.openxmlformats.org/officeDocument/2006/relationships/hyperlink" Target="https://login.consultant.ru/link/?req=doc&amp;base=LAW&amp;n=137268&amp;dst=100498" TargetMode="External"/><Relationship Id="rId1818" Type="http://schemas.openxmlformats.org/officeDocument/2006/relationships/hyperlink" Target="https://login.consultant.ru/link/?req=doc&amp;base=LAW&amp;n=435481&amp;dst=100670" TargetMode="External"/><Relationship Id="rId96" Type="http://schemas.openxmlformats.org/officeDocument/2006/relationships/hyperlink" Target="https://login.consultant.ru/link/?req=doc&amp;base=LAW&amp;n=293131&amp;dst=100007" TargetMode="External"/><Relationship Id="rId161" Type="http://schemas.openxmlformats.org/officeDocument/2006/relationships/hyperlink" Target="https://login.consultant.ru/link/?req=doc&amp;base=LAW&amp;n=449525&amp;dst=100016" TargetMode="External"/><Relationship Id="rId399" Type="http://schemas.openxmlformats.org/officeDocument/2006/relationships/hyperlink" Target="https://login.consultant.ru/link/?req=doc&amp;base=LAW&amp;n=172786&amp;dst=100171" TargetMode="External"/><Relationship Id="rId827" Type="http://schemas.openxmlformats.org/officeDocument/2006/relationships/hyperlink" Target="https://login.consultant.ru/link/?req=doc&amp;base=LAW&amp;n=371688&amp;dst=100100" TargetMode="External"/><Relationship Id="rId1012" Type="http://schemas.openxmlformats.org/officeDocument/2006/relationships/hyperlink" Target="https://login.consultant.ru/link/?req=doc&amp;base=LAW&amp;n=462622&amp;dst=100266" TargetMode="External"/><Relationship Id="rId1457" Type="http://schemas.openxmlformats.org/officeDocument/2006/relationships/hyperlink" Target="https://login.consultant.ru/link/?req=doc&amp;base=LAW&amp;n=124771&amp;dst=100376" TargetMode="External"/><Relationship Id="rId1664" Type="http://schemas.openxmlformats.org/officeDocument/2006/relationships/hyperlink" Target="https://login.consultant.ru/link/?req=doc&amp;base=LAW&amp;n=192964&amp;dst=100432" TargetMode="External"/><Relationship Id="rId1871" Type="http://schemas.openxmlformats.org/officeDocument/2006/relationships/hyperlink" Target="https://login.consultant.ru/link/?req=doc&amp;base=LAW&amp;n=495935&amp;dst=100283" TargetMode="External"/><Relationship Id="rId259" Type="http://schemas.openxmlformats.org/officeDocument/2006/relationships/hyperlink" Target="https://login.consultant.ru/link/?req=doc&amp;base=LAW&amp;n=172786&amp;dst=100104" TargetMode="External"/><Relationship Id="rId466" Type="http://schemas.openxmlformats.org/officeDocument/2006/relationships/hyperlink" Target="https://login.consultant.ru/link/?req=doc&amp;base=LAW&amp;n=172786&amp;dst=100268" TargetMode="External"/><Relationship Id="rId673" Type="http://schemas.openxmlformats.org/officeDocument/2006/relationships/hyperlink" Target="https://login.consultant.ru/link/?req=doc&amp;base=LAW&amp;n=137268&amp;dst=100100" TargetMode="External"/><Relationship Id="rId880" Type="http://schemas.openxmlformats.org/officeDocument/2006/relationships/hyperlink" Target="https://login.consultant.ru/link/?req=doc&amp;base=LAW&amp;n=462622&amp;dst=100184" TargetMode="External"/><Relationship Id="rId1096" Type="http://schemas.openxmlformats.org/officeDocument/2006/relationships/hyperlink" Target="https://login.consultant.ru/link/?req=doc&amp;base=LAW&amp;n=344852&amp;dst=100095" TargetMode="External"/><Relationship Id="rId1317" Type="http://schemas.openxmlformats.org/officeDocument/2006/relationships/hyperlink" Target="https://login.consultant.ru/link/?req=doc&amp;base=LAW&amp;n=137268&amp;dst=100393" TargetMode="External"/><Relationship Id="rId1524" Type="http://schemas.openxmlformats.org/officeDocument/2006/relationships/hyperlink" Target="https://login.consultant.ru/link/?req=doc&amp;base=LAW&amp;n=387906&amp;dst=100074" TargetMode="External"/><Relationship Id="rId1731" Type="http://schemas.openxmlformats.org/officeDocument/2006/relationships/hyperlink" Target="https://login.consultant.ru/link/?req=doc&amp;base=LAW&amp;n=449525&amp;dst=100010" TargetMode="External"/><Relationship Id="rId1969" Type="http://schemas.openxmlformats.org/officeDocument/2006/relationships/hyperlink" Target="https://login.consultant.ru/link/?req=doc&amp;base=LAW&amp;n=137268&amp;dst=100601" TargetMode="External"/><Relationship Id="rId2147" Type="http://schemas.openxmlformats.org/officeDocument/2006/relationships/hyperlink" Target="https://login.consultant.ru/link/?req=doc&amp;base=LAW&amp;n=520107&amp;dst=100072" TargetMode="External"/><Relationship Id="rId23" Type="http://schemas.openxmlformats.org/officeDocument/2006/relationships/hyperlink" Target="https://login.consultant.ru/link/?req=doc&amp;base=LAW&amp;n=387906&amp;dst=100007" TargetMode="External"/><Relationship Id="rId119" Type="http://schemas.openxmlformats.org/officeDocument/2006/relationships/hyperlink" Target="https://login.consultant.ru/link/?req=doc&amp;base=LAW&amp;n=332554&amp;dst=100017" TargetMode="External"/><Relationship Id="rId326" Type="http://schemas.openxmlformats.org/officeDocument/2006/relationships/hyperlink" Target="https://login.consultant.ru/link/?req=doc&amp;base=LAW&amp;n=149911" TargetMode="External"/><Relationship Id="rId533" Type="http://schemas.openxmlformats.org/officeDocument/2006/relationships/hyperlink" Target="https://login.consultant.ru/link/?req=doc&amp;base=LAW&amp;n=283010&amp;dst=100049" TargetMode="External"/><Relationship Id="rId978" Type="http://schemas.openxmlformats.org/officeDocument/2006/relationships/hyperlink" Target="https://login.consultant.ru/link/?req=doc&amp;base=LAW&amp;n=371688&amp;dst=100216" TargetMode="External"/><Relationship Id="rId1163" Type="http://schemas.openxmlformats.org/officeDocument/2006/relationships/hyperlink" Target="https://login.consultant.ru/link/?req=doc&amp;base=LAW&amp;n=172786&amp;dst=100547" TargetMode="External"/><Relationship Id="rId1370" Type="http://schemas.openxmlformats.org/officeDocument/2006/relationships/hyperlink" Target="https://login.consultant.ru/link/?req=doc&amp;base=LAW&amp;n=435481&amp;dst=100628" TargetMode="External"/><Relationship Id="rId1829" Type="http://schemas.openxmlformats.org/officeDocument/2006/relationships/hyperlink" Target="https://login.consultant.ru/link/?req=doc&amp;base=LAW&amp;n=371688&amp;dst=100386" TargetMode="External"/><Relationship Id="rId2007" Type="http://schemas.openxmlformats.org/officeDocument/2006/relationships/hyperlink" Target="https://login.consultant.ru/link/?req=doc&amp;base=LAW&amp;n=524970" TargetMode="External"/><Relationship Id="rId740" Type="http://schemas.openxmlformats.org/officeDocument/2006/relationships/hyperlink" Target="https://login.consultant.ru/link/?req=doc&amp;base=LAW&amp;n=462622&amp;dst=100046" TargetMode="External"/><Relationship Id="rId838" Type="http://schemas.openxmlformats.org/officeDocument/2006/relationships/hyperlink" Target="https://login.consultant.ru/link/?req=doc&amp;base=LAW&amp;n=371688&amp;dst=100108" TargetMode="External"/><Relationship Id="rId1023" Type="http://schemas.openxmlformats.org/officeDocument/2006/relationships/hyperlink" Target="https://login.consultant.ru/link/?req=doc&amp;base=LAW&amp;n=371688&amp;dst=100231" TargetMode="External"/><Relationship Id="rId1468" Type="http://schemas.openxmlformats.org/officeDocument/2006/relationships/hyperlink" Target="https://login.consultant.ru/link/?req=doc&amp;base=LAW&amp;n=404839&amp;dst=100257" TargetMode="External"/><Relationship Id="rId1675" Type="http://schemas.openxmlformats.org/officeDocument/2006/relationships/hyperlink" Target="https://login.consultant.ru/link/?req=doc&amp;base=LAW&amp;n=449525&amp;dst=100010" TargetMode="External"/><Relationship Id="rId1882" Type="http://schemas.openxmlformats.org/officeDocument/2006/relationships/hyperlink" Target="https://login.consultant.ru/link/?req=doc&amp;base=LAW&amp;n=495935&amp;dst=101916" TargetMode="External"/><Relationship Id="rId172" Type="http://schemas.openxmlformats.org/officeDocument/2006/relationships/hyperlink" Target="https://login.consultant.ru/link/?req=doc&amp;base=LAW&amp;n=313168&amp;dst=100033" TargetMode="External"/><Relationship Id="rId477" Type="http://schemas.openxmlformats.org/officeDocument/2006/relationships/hyperlink" Target="https://login.consultant.ru/link/?req=doc&amp;base=LAW&amp;n=172786&amp;dst=100280" TargetMode="External"/><Relationship Id="rId600" Type="http://schemas.openxmlformats.org/officeDocument/2006/relationships/hyperlink" Target="https://login.consultant.ru/link/?req=doc&amp;base=LAW&amp;n=332554&amp;dst=100071" TargetMode="External"/><Relationship Id="rId684" Type="http://schemas.openxmlformats.org/officeDocument/2006/relationships/hyperlink" Target="https://login.consultant.ru/link/?req=doc&amp;base=LAW&amp;n=137268&amp;dst=100126" TargetMode="External"/><Relationship Id="rId1230" Type="http://schemas.openxmlformats.org/officeDocument/2006/relationships/hyperlink" Target="https://login.consultant.ru/link/?req=doc&amp;base=LAW&amp;n=435481&amp;dst=100581" TargetMode="External"/><Relationship Id="rId1328" Type="http://schemas.openxmlformats.org/officeDocument/2006/relationships/hyperlink" Target="https://login.consultant.ru/link/?req=doc&amp;base=LAW&amp;n=435481&amp;dst=100610" TargetMode="External"/><Relationship Id="rId1535" Type="http://schemas.openxmlformats.org/officeDocument/2006/relationships/hyperlink" Target="https://login.consultant.ru/link/?req=doc&amp;base=LAW&amp;n=449525&amp;dst=100020" TargetMode="External"/><Relationship Id="rId2060" Type="http://schemas.openxmlformats.org/officeDocument/2006/relationships/hyperlink" Target="https://login.consultant.ru/link/?req=doc&amp;base=LAW&amp;n=495935&amp;dst=101916" TargetMode="External"/><Relationship Id="rId2158" Type="http://schemas.openxmlformats.org/officeDocument/2006/relationships/hyperlink" Target="https://login.consultant.ru/link/?req=doc&amp;base=LAW&amp;n=404839&amp;dst=100766" TargetMode="External"/><Relationship Id="rId337" Type="http://schemas.openxmlformats.org/officeDocument/2006/relationships/hyperlink" Target="https://login.consultant.ru/link/?req=doc&amp;base=LAW&amp;n=435481&amp;dst=100157" TargetMode="External"/><Relationship Id="rId891" Type="http://schemas.openxmlformats.org/officeDocument/2006/relationships/hyperlink" Target="https://login.consultant.ru/link/?req=doc&amp;base=LAW&amp;n=462622&amp;dst=100191" TargetMode="External"/><Relationship Id="rId905" Type="http://schemas.openxmlformats.org/officeDocument/2006/relationships/hyperlink" Target="https://login.consultant.ru/link/?req=doc&amp;base=LAW&amp;n=517626&amp;dst=100046" TargetMode="External"/><Relationship Id="rId989" Type="http://schemas.openxmlformats.org/officeDocument/2006/relationships/hyperlink" Target="https://login.consultant.ru/link/?req=doc&amp;base=LAW&amp;n=124771&amp;dst=100269" TargetMode="External"/><Relationship Id="rId1742" Type="http://schemas.openxmlformats.org/officeDocument/2006/relationships/hyperlink" Target="https://login.consultant.ru/link/?req=doc&amp;base=LAW&amp;n=505481" TargetMode="External"/><Relationship Id="rId2018" Type="http://schemas.openxmlformats.org/officeDocument/2006/relationships/hyperlink" Target="https://login.consultant.ru/link/?req=doc&amp;base=LAW&amp;n=313168&amp;dst=100727" TargetMode="External"/><Relationship Id="rId34" Type="http://schemas.openxmlformats.org/officeDocument/2006/relationships/hyperlink" Target="https://login.consultant.ru/link/?req=doc&amp;base=LAW&amp;n=498814&amp;dst=100044" TargetMode="External"/><Relationship Id="rId544" Type="http://schemas.openxmlformats.org/officeDocument/2006/relationships/hyperlink" Target="https://login.consultant.ru/link/?req=doc&amp;base=LAW&amp;n=124771&amp;dst=100134" TargetMode="External"/><Relationship Id="rId751" Type="http://schemas.openxmlformats.org/officeDocument/2006/relationships/hyperlink" Target="https://login.consultant.ru/link/?req=doc&amp;base=LAW&amp;n=137268&amp;dst=100191" TargetMode="External"/><Relationship Id="rId849" Type="http://schemas.openxmlformats.org/officeDocument/2006/relationships/hyperlink" Target="https://login.consultant.ru/link/?req=doc&amp;base=LAW&amp;n=371688&amp;dst=100117" TargetMode="External"/><Relationship Id="rId1174" Type="http://schemas.openxmlformats.org/officeDocument/2006/relationships/hyperlink" Target="https://login.consultant.ru/link/?req=doc&amp;base=LAW&amp;n=404839&amp;dst=100180" TargetMode="External"/><Relationship Id="rId1381" Type="http://schemas.openxmlformats.org/officeDocument/2006/relationships/hyperlink" Target="https://login.consultant.ru/link/?req=doc&amp;base=LAW&amp;n=435481&amp;dst=100633" TargetMode="External"/><Relationship Id="rId1479" Type="http://schemas.openxmlformats.org/officeDocument/2006/relationships/hyperlink" Target="https://login.consultant.ru/link/?req=doc&amp;base=LAW&amp;n=435481&amp;dst=100650" TargetMode="External"/><Relationship Id="rId1602" Type="http://schemas.openxmlformats.org/officeDocument/2006/relationships/hyperlink" Target="https://login.consultant.ru/link/?req=doc&amp;base=LAW&amp;n=371688&amp;dst=100340" TargetMode="External"/><Relationship Id="rId1686" Type="http://schemas.openxmlformats.org/officeDocument/2006/relationships/hyperlink" Target="https://login.consultant.ru/link/?req=doc&amp;base=LAW&amp;n=449525&amp;dst=100010" TargetMode="External"/><Relationship Id="rId183" Type="http://schemas.openxmlformats.org/officeDocument/2006/relationships/hyperlink" Target="https://login.consultant.ru/link/?req=doc&amp;base=LAW&amp;n=124771&amp;dst=100091" TargetMode="External"/><Relationship Id="rId390" Type="http://schemas.openxmlformats.org/officeDocument/2006/relationships/hyperlink" Target="https://login.consultant.ru/link/?req=doc&amp;base=LAW&amp;n=172786&amp;dst=100210" TargetMode="External"/><Relationship Id="rId404" Type="http://schemas.openxmlformats.org/officeDocument/2006/relationships/hyperlink" Target="https://login.consultant.ru/link/?req=doc&amp;base=LAW&amp;n=321198&amp;dst=100232" TargetMode="External"/><Relationship Id="rId611" Type="http://schemas.openxmlformats.org/officeDocument/2006/relationships/hyperlink" Target="https://login.consultant.ru/link/?req=doc&amp;base=LAW&amp;n=283010&amp;dst=100092" TargetMode="External"/><Relationship Id="rId1034" Type="http://schemas.openxmlformats.org/officeDocument/2006/relationships/hyperlink" Target="https://login.consultant.ru/link/?req=doc&amp;base=LAW&amp;n=462622&amp;dst=100269" TargetMode="External"/><Relationship Id="rId1241" Type="http://schemas.openxmlformats.org/officeDocument/2006/relationships/hyperlink" Target="https://login.consultant.ru/link/?req=doc&amp;base=LAW&amp;n=344852&amp;dst=100120" TargetMode="External"/><Relationship Id="rId1339" Type="http://schemas.openxmlformats.org/officeDocument/2006/relationships/hyperlink" Target="https://login.consultant.ru/link/?req=doc&amp;base=LAW&amp;n=192964&amp;dst=100319" TargetMode="External"/><Relationship Id="rId1893" Type="http://schemas.openxmlformats.org/officeDocument/2006/relationships/hyperlink" Target="https://login.consultant.ru/link/?req=doc&amp;base=LAW&amp;n=419418&amp;dst=100023" TargetMode="External"/><Relationship Id="rId1907" Type="http://schemas.openxmlformats.org/officeDocument/2006/relationships/hyperlink" Target="https://login.consultant.ru/link/?req=doc&amp;base=LAW&amp;n=495935&amp;dst=100283" TargetMode="External"/><Relationship Id="rId2071" Type="http://schemas.openxmlformats.org/officeDocument/2006/relationships/hyperlink" Target="https://login.consultant.ru/link/?req=doc&amp;base=LAW&amp;n=524970" TargetMode="External"/><Relationship Id="rId250" Type="http://schemas.openxmlformats.org/officeDocument/2006/relationships/hyperlink" Target="https://login.consultant.ru/link/?req=doc&amp;base=LAW&amp;n=172786&amp;dst=100098" TargetMode="External"/><Relationship Id="rId488" Type="http://schemas.openxmlformats.org/officeDocument/2006/relationships/hyperlink" Target="https://login.consultant.ru/link/?req=doc&amp;base=LAW&amp;n=137268&amp;dst=100068" TargetMode="External"/><Relationship Id="rId695" Type="http://schemas.openxmlformats.org/officeDocument/2006/relationships/hyperlink" Target="https://login.consultant.ru/link/?req=doc&amp;base=LAW&amp;n=517626&amp;dst=100030" TargetMode="External"/><Relationship Id="rId709" Type="http://schemas.openxmlformats.org/officeDocument/2006/relationships/hyperlink" Target="https://login.consultant.ru/link/?req=doc&amp;base=LAW&amp;n=404839&amp;dst=100074" TargetMode="External"/><Relationship Id="rId916" Type="http://schemas.openxmlformats.org/officeDocument/2006/relationships/hyperlink" Target="https://login.consultant.ru/link/?req=doc&amp;base=LAW&amp;n=371688&amp;dst=100160" TargetMode="External"/><Relationship Id="rId1101" Type="http://schemas.openxmlformats.org/officeDocument/2006/relationships/hyperlink" Target="https://login.consultant.ru/link/?req=doc&amp;base=LAW&amp;n=344852&amp;dst=100097" TargetMode="External"/><Relationship Id="rId1546" Type="http://schemas.openxmlformats.org/officeDocument/2006/relationships/hyperlink" Target="https://login.consultant.ru/link/?req=doc&amp;base=LAW&amp;n=172786&amp;dst=100616" TargetMode="External"/><Relationship Id="rId1753" Type="http://schemas.openxmlformats.org/officeDocument/2006/relationships/hyperlink" Target="https://login.consultant.ru/link/?req=doc&amp;base=LAW&amp;n=332554&amp;dst=100197" TargetMode="External"/><Relationship Id="rId1960" Type="http://schemas.openxmlformats.org/officeDocument/2006/relationships/hyperlink" Target="https://login.consultant.ru/link/?req=doc&amp;base=LAW&amp;n=149911" TargetMode="External"/><Relationship Id="rId2169" Type="http://schemas.openxmlformats.org/officeDocument/2006/relationships/hyperlink" Target="https://login.consultant.ru/link/?req=doc&amp;base=LAW&amp;n=495935&amp;dst=101916" TargetMode="External"/><Relationship Id="rId45" Type="http://schemas.openxmlformats.org/officeDocument/2006/relationships/hyperlink" Target="https://login.consultant.ru/link/?req=doc&amp;base=LAW&amp;n=520899&amp;dst=6516" TargetMode="External"/><Relationship Id="rId110" Type="http://schemas.openxmlformats.org/officeDocument/2006/relationships/hyperlink" Target="https://login.consultant.ru/link/?req=doc&amp;base=LAW&amp;n=449525&amp;dst=100007" TargetMode="External"/><Relationship Id="rId348" Type="http://schemas.openxmlformats.org/officeDocument/2006/relationships/hyperlink" Target="https://login.consultant.ru/link/?req=doc&amp;base=LAW&amp;n=344852&amp;dst=100041" TargetMode="External"/><Relationship Id="rId555" Type="http://schemas.openxmlformats.org/officeDocument/2006/relationships/hyperlink" Target="https://login.consultant.ru/link/?req=doc&amp;base=LAW&amp;n=283010&amp;dst=100066" TargetMode="External"/><Relationship Id="rId762" Type="http://schemas.openxmlformats.org/officeDocument/2006/relationships/hyperlink" Target="https://login.consultant.ru/link/?req=doc&amp;base=LAW&amp;n=124771&amp;dst=100238" TargetMode="External"/><Relationship Id="rId1185" Type="http://schemas.openxmlformats.org/officeDocument/2006/relationships/hyperlink" Target="https://login.consultant.ru/link/?req=doc&amp;base=LAW&amp;n=283010&amp;dst=100321" TargetMode="External"/><Relationship Id="rId1392" Type="http://schemas.openxmlformats.org/officeDocument/2006/relationships/hyperlink" Target="https://login.consultant.ru/link/?req=doc&amp;base=LAW&amp;n=192964&amp;dst=100334" TargetMode="External"/><Relationship Id="rId1406" Type="http://schemas.openxmlformats.org/officeDocument/2006/relationships/hyperlink" Target="https://login.consultant.ru/link/?req=doc&amp;base=LAW&amp;n=404839&amp;dst=100238" TargetMode="External"/><Relationship Id="rId1613" Type="http://schemas.openxmlformats.org/officeDocument/2006/relationships/hyperlink" Target="https://login.consultant.ru/link/?req=doc&amp;base=LAW&amp;n=371688&amp;dst=100369" TargetMode="External"/><Relationship Id="rId1820" Type="http://schemas.openxmlformats.org/officeDocument/2006/relationships/hyperlink" Target="https://login.consultant.ru/link/?req=doc&amp;base=LAW&amp;n=313168&amp;dst=100689" TargetMode="External"/><Relationship Id="rId2029" Type="http://schemas.openxmlformats.org/officeDocument/2006/relationships/hyperlink" Target="https://login.consultant.ru/link/?req=doc&amp;base=LAW&amp;n=524970" TargetMode="External"/><Relationship Id="rId194" Type="http://schemas.openxmlformats.org/officeDocument/2006/relationships/hyperlink" Target="https://login.consultant.ru/link/?req=doc&amp;base=LAW&amp;n=321198&amp;dst=100028" TargetMode="External"/><Relationship Id="rId208" Type="http://schemas.openxmlformats.org/officeDocument/2006/relationships/hyperlink" Target="https://login.consultant.ru/link/?req=doc&amp;base=LAW&amp;n=321198&amp;dst=100036" TargetMode="External"/><Relationship Id="rId415" Type="http://schemas.openxmlformats.org/officeDocument/2006/relationships/hyperlink" Target="https://login.consultant.ru/link/?req=doc&amp;base=LAW&amp;n=371688&amp;dst=100068" TargetMode="External"/><Relationship Id="rId622" Type="http://schemas.openxmlformats.org/officeDocument/2006/relationships/hyperlink" Target="https://login.consultant.ru/link/?req=doc&amp;base=LAW&amp;n=172786&amp;dst=100325" TargetMode="External"/><Relationship Id="rId1045" Type="http://schemas.openxmlformats.org/officeDocument/2006/relationships/hyperlink" Target="https://login.consultant.ru/link/?req=doc&amp;base=LAW&amp;n=462622&amp;dst=100271" TargetMode="External"/><Relationship Id="rId1252" Type="http://schemas.openxmlformats.org/officeDocument/2006/relationships/hyperlink" Target="https://login.consultant.ru/link/?req=doc&amp;base=LAW&amp;n=435481&amp;dst=100587" TargetMode="External"/><Relationship Id="rId1697" Type="http://schemas.openxmlformats.org/officeDocument/2006/relationships/hyperlink" Target="https://login.consultant.ru/link/?req=doc&amp;base=LAW&amp;n=449525&amp;dst=100120" TargetMode="External"/><Relationship Id="rId1918" Type="http://schemas.openxmlformats.org/officeDocument/2006/relationships/hyperlink" Target="https://login.consultant.ru/link/?req=doc&amp;base=LAW&amp;n=495935&amp;dst=101916" TargetMode="External"/><Relationship Id="rId2082" Type="http://schemas.openxmlformats.org/officeDocument/2006/relationships/hyperlink" Target="https://login.consultant.ru/link/?req=doc&amp;base=LAW&amp;n=172786&amp;dst=100666" TargetMode="External"/><Relationship Id="rId261" Type="http://schemas.openxmlformats.org/officeDocument/2006/relationships/hyperlink" Target="https://login.consultant.ru/link/?req=doc&amp;base=LAW&amp;n=172786&amp;dst=100104" TargetMode="External"/><Relationship Id="rId499" Type="http://schemas.openxmlformats.org/officeDocument/2006/relationships/hyperlink" Target="https://login.consultant.ru/link/?req=doc&amp;base=LAW&amp;n=137268&amp;dst=100069" TargetMode="External"/><Relationship Id="rId927" Type="http://schemas.openxmlformats.org/officeDocument/2006/relationships/hyperlink" Target="https://login.consultant.ru/link/?req=doc&amp;base=LAW&amp;n=371688&amp;dst=100164" TargetMode="External"/><Relationship Id="rId1112" Type="http://schemas.openxmlformats.org/officeDocument/2006/relationships/hyperlink" Target="https://login.consultant.ru/link/?req=doc&amp;base=LAW&amp;n=435481&amp;dst=100476" TargetMode="External"/><Relationship Id="rId1557" Type="http://schemas.openxmlformats.org/officeDocument/2006/relationships/hyperlink" Target="https://login.consultant.ru/link/?req=doc&amp;base=LAW&amp;n=371688&amp;dst=100327" TargetMode="External"/><Relationship Id="rId1764" Type="http://schemas.openxmlformats.org/officeDocument/2006/relationships/hyperlink" Target="https://login.consultant.ru/link/?req=doc&amp;base=LAW&amp;n=404839&amp;dst=100276" TargetMode="External"/><Relationship Id="rId1971" Type="http://schemas.openxmlformats.org/officeDocument/2006/relationships/hyperlink" Target="https://login.consultant.ru/link/?req=doc&amp;base=LAW&amp;n=192964&amp;dst=100499" TargetMode="External"/><Relationship Id="rId56" Type="http://schemas.openxmlformats.org/officeDocument/2006/relationships/hyperlink" Target="https://login.consultant.ru/link/?req=doc&amp;base=LAW&amp;n=367738&amp;dst=100012" TargetMode="External"/><Relationship Id="rId359" Type="http://schemas.openxmlformats.org/officeDocument/2006/relationships/hyperlink" Target="https://login.consultant.ru/link/?req=doc&amp;base=LAW&amp;n=371688&amp;dst=100063" TargetMode="External"/><Relationship Id="rId566" Type="http://schemas.openxmlformats.org/officeDocument/2006/relationships/hyperlink" Target="https://login.consultant.ru/link/?req=doc&amp;base=LAW&amp;n=344852&amp;dst=100064" TargetMode="External"/><Relationship Id="rId773" Type="http://schemas.openxmlformats.org/officeDocument/2006/relationships/hyperlink" Target="https://login.consultant.ru/link/?req=doc&amp;base=LAW&amp;n=404839&amp;dst=100077" TargetMode="External"/><Relationship Id="rId1196" Type="http://schemas.openxmlformats.org/officeDocument/2006/relationships/hyperlink" Target="https://login.consultant.ru/link/?req=doc&amp;base=LAW&amp;n=356899&amp;dst=100057" TargetMode="External"/><Relationship Id="rId1417" Type="http://schemas.openxmlformats.org/officeDocument/2006/relationships/hyperlink" Target="https://login.consultant.ru/link/?req=doc&amp;base=LAW&amp;n=137268&amp;dst=100442" TargetMode="External"/><Relationship Id="rId1624" Type="http://schemas.openxmlformats.org/officeDocument/2006/relationships/hyperlink" Target="https://login.consultant.ru/link/?req=doc&amp;base=LAW&amp;n=137268&amp;dst=100507" TargetMode="External"/><Relationship Id="rId1831" Type="http://schemas.openxmlformats.org/officeDocument/2006/relationships/hyperlink" Target="https://login.consultant.ru/link/?req=doc&amp;base=LAW&amp;n=435481&amp;dst=100671" TargetMode="External"/><Relationship Id="rId121" Type="http://schemas.openxmlformats.org/officeDocument/2006/relationships/hyperlink" Target="https://login.consultant.ru/link/?req=doc&amp;base=LAW&amp;n=332554&amp;dst=100018" TargetMode="External"/><Relationship Id="rId219" Type="http://schemas.openxmlformats.org/officeDocument/2006/relationships/hyperlink" Target="https://login.consultant.ru/link/?req=doc&amp;base=LAW&amp;n=435481&amp;dst=100145" TargetMode="External"/><Relationship Id="rId426" Type="http://schemas.openxmlformats.org/officeDocument/2006/relationships/hyperlink" Target="https://login.consultant.ru/link/?req=doc&amp;base=LAW&amp;n=371688&amp;dst=100070" TargetMode="External"/><Relationship Id="rId633" Type="http://schemas.openxmlformats.org/officeDocument/2006/relationships/hyperlink" Target="https://login.consultant.ru/link/?req=doc&amp;base=LAW&amp;n=124771&amp;dst=100153" TargetMode="External"/><Relationship Id="rId980" Type="http://schemas.openxmlformats.org/officeDocument/2006/relationships/hyperlink" Target="https://login.consultant.ru/link/?req=doc&amp;base=LAW&amp;n=517626&amp;dst=100053" TargetMode="External"/><Relationship Id="rId1056" Type="http://schemas.openxmlformats.org/officeDocument/2006/relationships/hyperlink" Target="https://login.consultant.ru/link/?req=doc&amp;base=LAW&amp;n=313168&amp;dst=100586" TargetMode="External"/><Relationship Id="rId1263" Type="http://schemas.openxmlformats.org/officeDocument/2006/relationships/hyperlink" Target="https://login.consultant.ru/link/?req=doc&amp;base=LAW&amp;n=366838&amp;dst=100021" TargetMode="External"/><Relationship Id="rId1929" Type="http://schemas.openxmlformats.org/officeDocument/2006/relationships/hyperlink" Target="https://login.consultant.ru/link/?req=doc&amp;base=LAW&amp;n=149911" TargetMode="External"/><Relationship Id="rId2093" Type="http://schemas.openxmlformats.org/officeDocument/2006/relationships/hyperlink" Target="https://login.consultant.ru/link/?req=doc&amp;base=LAW&amp;n=149911" TargetMode="External"/><Relationship Id="rId2107" Type="http://schemas.openxmlformats.org/officeDocument/2006/relationships/hyperlink" Target="https://login.consultant.ru/link/?req=doc&amp;base=LAW&amp;n=356899&amp;dst=100070" TargetMode="External"/><Relationship Id="rId840" Type="http://schemas.openxmlformats.org/officeDocument/2006/relationships/hyperlink" Target="https://login.consultant.ru/link/?req=doc&amp;base=LAW&amp;n=371688&amp;dst=100110" TargetMode="External"/><Relationship Id="rId938" Type="http://schemas.openxmlformats.org/officeDocument/2006/relationships/hyperlink" Target="https://login.consultant.ru/link/?req=doc&amp;base=LAW&amp;n=371688&amp;dst=100177" TargetMode="External"/><Relationship Id="rId1470" Type="http://schemas.openxmlformats.org/officeDocument/2006/relationships/hyperlink" Target="https://login.consultant.ru/link/?req=doc&amp;base=LAW&amp;n=192964&amp;dst=100370" TargetMode="External"/><Relationship Id="rId1568" Type="http://schemas.openxmlformats.org/officeDocument/2006/relationships/hyperlink" Target="https://login.consultant.ru/link/?req=doc&amp;base=LAW&amp;n=192964&amp;dst=100404" TargetMode="External"/><Relationship Id="rId1775" Type="http://schemas.openxmlformats.org/officeDocument/2006/relationships/hyperlink" Target="https://login.consultant.ru/link/?req=doc&amp;base=LAW&amp;n=332554&amp;dst=100230" TargetMode="External"/><Relationship Id="rId67" Type="http://schemas.openxmlformats.org/officeDocument/2006/relationships/hyperlink" Target="https://login.consultant.ru/link/?req=doc&amp;base=LAW&amp;n=367738&amp;dst=100012" TargetMode="External"/><Relationship Id="rId272" Type="http://schemas.openxmlformats.org/officeDocument/2006/relationships/hyperlink" Target="https://login.consultant.ru/link/?req=doc&amp;base=LAW&amp;n=321198&amp;dst=100054" TargetMode="External"/><Relationship Id="rId577" Type="http://schemas.openxmlformats.org/officeDocument/2006/relationships/hyperlink" Target="https://login.consultant.ru/link/?req=doc&amp;base=LAW&amp;n=435481&amp;dst=100209" TargetMode="External"/><Relationship Id="rId700" Type="http://schemas.openxmlformats.org/officeDocument/2006/relationships/hyperlink" Target="https://login.consultant.ru/link/?req=doc&amp;base=LAW&amp;n=192964&amp;dst=100101" TargetMode="External"/><Relationship Id="rId1123" Type="http://schemas.openxmlformats.org/officeDocument/2006/relationships/hyperlink" Target="https://login.consultant.ru/link/?req=doc&amp;base=LAW&amp;n=404839&amp;dst=100162" TargetMode="External"/><Relationship Id="rId1330" Type="http://schemas.openxmlformats.org/officeDocument/2006/relationships/hyperlink" Target="https://login.consultant.ru/link/?req=doc&amp;base=LAW&amp;n=366838&amp;dst=100025" TargetMode="External"/><Relationship Id="rId1428" Type="http://schemas.openxmlformats.org/officeDocument/2006/relationships/hyperlink" Target="https://login.consultant.ru/link/?req=doc&amp;base=LAW&amp;n=404839&amp;dst=100242" TargetMode="External"/><Relationship Id="rId1635" Type="http://schemas.openxmlformats.org/officeDocument/2006/relationships/hyperlink" Target="https://login.consultant.ru/link/?req=doc&amp;base=LAW&amp;n=508220&amp;dst=100553" TargetMode="External"/><Relationship Id="rId1982" Type="http://schemas.openxmlformats.org/officeDocument/2006/relationships/hyperlink" Target="https://login.consultant.ru/link/?req=doc&amp;base=LAW&amp;n=149911" TargetMode="External"/><Relationship Id="rId2160" Type="http://schemas.openxmlformats.org/officeDocument/2006/relationships/hyperlink" Target="https://login.consultant.ru/link/?req=doc&amp;base=LAW&amp;n=449525&amp;dst=100322" TargetMode="External"/><Relationship Id="rId132" Type="http://schemas.openxmlformats.org/officeDocument/2006/relationships/hyperlink" Target="https://login.consultant.ru/link/?req=doc&amp;base=LAW&amp;n=480094" TargetMode="External"/><Relationship Id="rId784" Type="http://schemas.openxmlformats.org/officeDocument/2006/relationships/hyperlink" Target="https://login.consultant.ru/link/?req=doc&amp;base=LAW&amp;n=508220&amp;dst=100452" TargetMode="External"/><Relationship Id="rId991" Type="http://schemas.openxmlformats.org/officeDocument/2006/relationships/hyperlink" Target="https://login.consultant.ru/link/?req=doc&amp;base=LAW&amp;n=283010&amp;dst=100209" TargetMode="External"/><Relationship Id="rId1067" Type="http://schemas.openxmlformats.org/officeDocument/2006/relationships/hyperlink" Target="https://login.consultant.ru/link/?req=doc&amp;base=LAW&amp;n=137268&amp;dst=100296" TargetMode="External"/><Relationship Id="rId1842" Type="http://schemas.openxmlformats.org/officeDocument/2006/relationships/hyperlink" Target="https://login.consultant.ru/link/?req=doc&amp;base=LAW&amp;n=124771&amp;dst=100422" TargetMode="External"/><Relationship Id="rId2020" Type="http://schemas.openxmlformats.org/officeDocument/2006/relationships/hyperlink" Target="https://login.consultant.ru/link/?req=doc&amp;base=LAW&amp;n=486066&amp;dst=100010" TargetMode="External"/><Relationship Id="rId437" Type="http://schemas.openxmlformats.org/officeDocument/2006/relationships/hyperlink" Target="https://login.consultant.ru/link/?req=doc&amp;base=LAW&amp;n=321198&amp;dst=100240" TargetMode="External"/><Relationship Id="rId644" Type="http://schemas.openxmlformats.org/officeDocument/2006/relationships/hyperlink" Target="https://login.consultant.ru/link/?req=doc&amp;base=LAW&amp;n=124771&amp;dst=100158" TargetMode="External"/><Relationship Id="rId851" Type="http://schemas.openxmlformats.org/officeDocument/2006/relationships/hyperlink" Target="https://login.consultant.ru/link/?req=doc&amp;base=LAW&amp;n=508220&amp;dst=100525" TargetMode="External"/><Relationship Id="rId1274" Type="http://schemas.openxmlformats.org/officeDocument/2006/relationships/hyperlink" Target="https://login.consultant.ru/link/?req=doc&amp;base=LAW&amp;n=404839&amp;dst=100229" TargetMode="External"/><Relationship Id="rId1481" Type="http://schemas.openxmlformats.org/officeDocument/2006/relationships/hyperlink" Target="https://login.consultant.ru/link/?req=doc&amp;base=LAW&amp;n=366838&amp;dst=100033" TargetMode="External"/><Relationship Id="rId1579" Type="http://schemas.openxmlformats.org/officeDocument/2006/relationships/hyperlink" Target="https://login.consultant.ru/link/?req=doc&amp;base=LAW&amp;n=371688&amp;dst=100332" TargetMode="External"/><Relationship Id="rId1702" Type="http://schemas.openxmlformats.org/officeDocument/2006/relationships/hyperlink" Target="https://login.consultant.ru/link/?req=doc&amp;base=LAW&amp;n=449525&amp;dst=100010" TargetMode="External"/><Relationship Id="rId2118" Type="http://schemas.openxmlformats.org/officeDocument/2006/relationships/hyperlink" Target="https://login.consultant.ru/link/?req=doc&amp;base=LAW&amp;n=524970" TargetMode="External"/><Relationship Id="rId283" Type="http://schemas.openxmlformats.org/officeDocument/2006/relationships/hyperlink" Target="https://login.consultant.ru/link/?req=doc&amp;base=LAW&amp;n=192964&amp;dst=100041" TargetMode="External"/><Relationship Id="rId490" Type="http://schemas.openxmlformats.org/officeDocument/2006/relationships/hyperlink" Target="https://login.consultant.ru/link/?req=doc&amp;base=LAW&amp;n=321198&amp;dst=100269" TargetMode="External"/><Relationship Id="rId504" Type="http://schemas.openxmlformats.org/officeDocument/2006/relationships/hyperlink" Target="https://login.consultant.ru/link/?req=doc&amp;base=LAW&amp;n=149911" TargetMode="External"/><Relationship Id="rId711" Type="http://schemas.openxmlformats.org/officeDocument/2006/relationships/hyperlink" Target="https://login.consultant.ru/link/?req=doc&amp;base=LAW&amp;n=313168&amp;dst=100295" TargetMode="External"/><Relationship Id="rId949" Type="http://schemas.openxmlformats.org/officeDocument/2006/relationships/hyperlink" Target="https://login.consultant.ru/link/?req=doc&amp;base=LAW&amp;n=371688&amp;dst=100188" TargetMode="External"/><Relationship Id="rId1134" Type="http://schemas.openxmlformats.org/officeDocument/2006/relationships/hyperlink" Target="https://login.consultant.ru/link/?req=doc&amp;base=LAW&amp;n=371688&amp;dst=100261" TargetMode="External"/><Relationship Id="rId1341" Type="http://schemas.openxmlformats.org/officeDocument/2006/relationships/hyperlink" Target="https://login.consultant.ru/link/?req=doc&amp;base=LAW&amp;n=404839&amp;dst=100231" TargetMode="External"/><Relationship Id="rId1786" Type="http://schemas.openxmlformats.org/officeDocument/2006/relationships/hyperlink" Target="https://login.consultant.ru/link/?req=doc&amp;base=LAW&amp;n=137268&amp;dst=100540" TargetMode="External"/><Relationship Id="rId1993" Type="http://schemas.openxmlformats.org/officeDocument/2006/relationships/hyperlink" Target="https://login.consultant.ru/link/?req=doc&amp;base=LAW&amp;n=313168&amp;dst=100718" TargetMode="External"/><Relationship Id="rId2171" Type="http://schemas.openxmlformats.org/officeDocument/2006/relationships/hyperlink" Target="https://login.consultant.ru/link/?req=doc&amp;base=LAW&amp;n=449525&amp;dst=100010" TargetMode="External"/><Relationship Id="rId78" Type="http://schemas.openxmlformats.org/officeDocument/2006/relationships/hyperlink" Target="https://login.consultant.ru/link/?req=doc&amp;base=LAW&amp;n=488423&amp;dst=100015" TargetMode="External"/><Relationship Id="rId143" Type="http://schemas.openxmlformats.org/officeDocument/2006/relationships/hyperlink" Target="https://login.consultant.ru/link/?req=doc&amp;base=LAW&amp;n=523865&amp;dst=8548" TargetMode="External"/><Relationship Id="rId350" Type="http://schemas.openxmlformats.org/officeDocument/2006/relationships/hyperlink" Target="https://login.consultant.ru/link/?req=doc&amp;base=LAW&amp;n=149911" TargetMode="External"/><Relationship Id="rId588" Type="http://schemas.openxmlformats.org/officeDocument/2006/relationships/hyperlink" Target="https://login.consultant.ru/link/?req=doc&amp;base=LAW&amp;n=293131&amp;dst=100012" TargetMode="External"/><Relationship Id="rId795" Type="http://schemas.openxmlformats.org/officeDocument/2006/relationships/hyperlink" Target="https://login.consultant.ru/link/?req=doc&amp;base=LAW&amp;n=283010&amp;dst=100136" TargetMode="External"/><Relationship Id="rId809" Type="http://schemas.openxmlformats.org/officeDocument/2006/relationships/hyperlink" Target="https://login.consultant.ru/link/?req=doc&amp;base=LAW&amp;n=283010&amp;dst=100154" TargetMode="External"/><Relationship Id="rId1201" Type="http://schemas.openxmlformats.org/officeDocument/2006/relationships/hyperlink" Target="https://login.consultant.ru/link/?req=doc&amp;base=LAW&amp;n=508220&amp;dst=100544" TargetMode="External"/><Relationship Id="rId1439" Type="http://schemas.openxmlformats.org/officeDocument/2006/relationships/hyperlink" Target="https://login.consultant.ru/link/?req=doc&amp;base=LAW&amp;n=404839&amp;dst=100247" TargetMode="External"/><Relationship Id="rId1646" Type="http://schemas.openxmlformats.org/officeDocument/2006/relationships/hyperlink" Target="https://login.consultant.ru/link/?req=doc&amp;base=LAW&amp;n=508220&amp;dst=100426" TargetMode="External"/><Relationship Id="rId1853" Type="http://schemas.openxmlformats.org/officeDocument/2006/relationships/hyperlink" Target="https://login.consultant.ru/link/?req=doc&amp;base=LAW&amp;n=356899&amp;dst=100066" TargetMode="External"/><Relationship Id="rId2031" Type="http://schemas.openxmlformats.org/officeDocument/2006/relationships/hyperlink" Target="https://login.consultant.ru/link/?req=doc&amp;base=LAW&amp;n=172786&amp;dst=100801" TargetMode="External"/><Relationship Id="rId9" Type="http://schemas.openxmlformats.org/officeDocument/2006/relationships/hyperlink" Target="https://login.consultant.ru/link/?req=doc&amp;base=LAW&amp;n=192964&amp;dst=100007" TargetMode="External"/><Relationship Id="rId210" Type="http://schemas.openxmlformats.org/officeDocument/2006/relationships/hyperlink" Target="https://login.consultant.ru/link/?req=doc&amp;base=LAW&amp;n=321198&amp;dst=100038" TargetMode="External"/><Relationship Id="rId448" Type="http://schemas.openxmlformats.org/officeDocument/2006/relationships/hyperlink" Target="https://login.consultant.ru/link/?req=doc&amp;base=LAW&amp;n=172786&amp;dst=100247" TargetMode="External"/><Relationship Id="rId655" Type="http://schemas.openxmlformats.org/officeDocument/2006/relationships/hyperlink" Target="https://login.consultant.ru/link/?req=doc&amp;base=LAW&amp;n=172786&amp;dst=100357" TargetMode="External"/><Relationship Id="rId862" Type="http://schemas.openxmlformats.org/officeDocument/2006/relationships/hyperlink" Target="https://login.consultant.ru/link/?req=doc&amp;base=LAW&amp;n=332554&amp;dst=100146" TargetMode="External"/><Relationship Id="rId1078" Type="http://schemas.openxmlformats.org/officeDocument/2006/relationships/hyperlink" Target="https://login.consultant.ru/link/?req=doc&amp;base=LAW&amp;n=283010&amp;dst=100216" TargetMode="External"/><Relationship Id="rId1285" Type="http://schemas.openxmlformats.org/officeDocument/2006/relationships/hyperlink" Target="https://login.consultant.ru/link/?req=doc&amp;base=LAW&amp;n=137268&amp;dst=100376" TargetMode="External"/><Relationship Id="rId1492" Type="http://schemas.openxmlformats.org/officeDocument/2006/relationships/hyperlink" Target="https://login.consultant.ru/link/?req=doc&amp;base=LAW&amp;n=192964&amp;dst=100377" TargetMode="External"/><Relationship Id="rId1506" Type="http://schemas.openxmlformats.org/officeDocument/2006/relationships/hyperlink" Target="https://login.consultant.ru/link/?req=doc&amp;base=LAW&amp;n=283010&amp;dst=100335" TargetMode="External"/><Relationship Id="rId1713" Type="http://schemas.openxmlformats.org/officeDocument/2006/relationships/hyperlink" Target="https://login.consultant.ru/link/?req=doc&amp;base=LAW&amp;n=449525&amp;dst=100010" TargetMode="External"/><Relationship Id="rId1920" Type="http://schemas.openxmlformats.org/officeDocument/2006/relationships/hyperlink" Target="https://login.consultant.ru/link/?req=doc&amp;base=LAW&amp;n=524970" TargetMode="External"/><Relationship Id="rId2129" Type="http://schemas.openxmlformats.org/officeDocument/2006/relationships/hyperlink" Target="https://login.consultant.ru/link/?req=doc&amp;base=LAW&amp;n=149911" TargetMode="External"/><Relationship Id="rId294" Type="http://schemas.openxmlformats.org/officeDocument/2006/relationships/hyperlink" Target="https://login.consultant.ru/link/?req=doc&amp;base=LAW&amp;n=172786&amp;dst=100133" TargetMode="External"/><Relationship Id="rId308" Type="http://schemas.openxmlformats.org/officeDocument/2006/relationships/hyperlink" Target="https://login.consultant.ru/link/?req=doc&amp;base=LAW&amp;n=149911" TargetMode="External"/><Relationship Id="rId515" Type="http://schemas.openxmlformats.org/officeDocument/2006/relationships/hyperlink" Target="https://login.consultant.ru/link/?req=doc&amp;base=LAW&amp;n=137268&amp;dst=100084" TargetMode="External"/><Relationship Id="rId722" Type="http://schemas.openxmlformats.org/officeDocument/2006/relationships/hyperlink" Target="https://login.consultant.ru/link/?req=doc&amp;base=LAW&amp;n=313168&amp;dst=100325" TargetMode="External"/><Relationship Id="rId1145" Type="http://schemas.openxmlformats.org/officeDocument/2006/relationships/hyperlink" Target="https://login.consultant.ru/link/?req=doc&amp;base=LAW&amp;n=371688&amp;dst=100269" TargetMode="External"/><Relationship Id="rId1352" Type="http://schemas.openxmlformats.org/officeDocument/2006/relationships/hyperlink" Target="https://login.consultant.ru/link/?req=doc&amp;base=LAW&amp;n=435481&amp;dst=100622" TargetMode="External"/><Relationship Id="rId1797" Type="http://schemas.openxmlformats.org/officeDocument/2006/relationships/hyperlink" Target="https://login.consultant.ru/link/?req=doc&amp;base=LAW&amp;n=283010&amp;dst=100340" TargetMode="External"/><Relationship Id="rId89" Type="http://schemas.openxmlformats.org/officeDocument/2006/relationships/hyperlink" Target="https://login.consultant.ru/link/?req=doc&amp;base=LAW&amp;n=124771&amp;dst=100009" TargetMode="External"/><Relationship Id="rId154" Type="http://schemas.openxmlformats.org/officeDocument/2006/relationships/hyperlink" Target="https://login.consultant.ru/link/?req=doc&amp;base=LAW&amp;n=124771&amp;dst=100041" TargetMode="External"/><Relationship Id="rId361" Type="http://schemas.openxmlformats.org/officeDocument/2006/relationships/hyperlink" Target="https://login.consultant.ru/link/?req=doc&amp;base=LAW&amp;n=435481&amp;dst=100168" TargetMode="External"/><Relationship Id="rId599" Type="http://schemas.openxmlformats.org/officeDocument/2006/relationships/hyperlink" Target="https://login.consultant.ru/link/?req=doc&amp;base=LAW&amp;n=517626&amp;dst=100018" TargetMode="External"/><Relationship Id="rId1005" Type="http://schemas.openxmlformats.org/officeDocument/2006/relationships/hyperlink" Target="https://login.consultant.ru/link/?req=doc&amp;base=LAW&amp;n=462622&amp;dst=100265" TargetMode="External"/><Relationship Id="rId1212" Type="http://schemas.openxmlformats.org/officeDocument/2006/relationships/hyperlink" Target="https://login.consultant.ru/link/?req=doc&amp;base=LAW&amp;n=356899&amp;dst=100059" TargetMode="External"/><Relationship Id="rId1657" Type="http://schemas.openxmlformats.org/officeDocument/2006/relationships/hyperlink" Target="https://login.consultant.ru/link/?req=doc&amp;base=LAW&amp;n=508220&amp;dst=100574" TargetMode="External"/><Relationship Id="rId1864" Type="http://schemas.openxmlformats.org/officeDocument/2006/relationships/hyperlink" Target="https://login.consultant.ru/link/?req=doc&amp;base=LAW&amp;n=524970" TargetMode="External"/><Relationship Id="rId2042" Type="http://schemas.openxmlformats.org/officeDocument/2006/relationships/hyperlink" Target="https://login.consultant.ru/link/?req=doc&amp;base=LAW&amp;n=137268&amp;dst=100571" TargetMode="External"/><Relationship Id="rId459" Type="http://schemas.openxmlformats.org/officeDocument/2006/relationships/hyperlink" Target="https://login.consultant.ru/link/?req=doc&amp;base=LAW&amp;n=172786&amp;dst=100258" TargetMode="External"/><Relationship Id="rId666" Type="http://schemas.openxmlformats.org/officeDocument/2006/relationships/hyperlink" Target="https://login.consultant.ru/link/?req=doc&amp;base=LAW&amp;n=172786&amp;dst=100359" TargetMode="External"/><Relationship Id="rId873" Type="http://schemas.openxmlformats.org/officeDocument/2006/relationships/hyperlink" Target="https://login.consultant.ru/link/?req=doc&amp;base=LAW&amp;n=462622&amp;dst=100184" TargetMode="External"/><Relationship Id="rId1089" Type="http://schemas.openxmlformats.org/officeDocument/2006/relationships/hyperlink" Target="https://login.consultant.ru/link/?req=doc&amp;base=LAW&amp;n=332554&amp;dst=100155" TargetMode="External"/><Relationship Id="rId1296" Type="http://schemas.openxmlformats.org/officeDocument/2006/relationships/hyperlink" Target="https://login.consultant.ru/link/?req=doc&amp;base=LAW&amp;n=137268&amp;dst=100386" TargetMode="External"/><Relationship Id="rId1517" Type="http://schemas.openxmlformats.org/officeDocument/2006/relationships/hyperlink" Target="https://login.consultant.ru/link/?req=doc&amp;base=LAW&amp;n=344852&amp;dst=100142" TargetMode="External"/><Relationship Id="rId1724" Type="http://schemas.openxmlformats.org/officeDocument/2006/relationships/hyperlink" Target="https://login.consultant.ru/link/?req=doc&amp;base=LAW&amp;n=449525&amp;dst=100216" TargetMode="External"/><Relationship Id="rId16" Type="http://schemas.openxmlformats.org/officeDocument/2006/relationships/hyperlink" Target="https://login.consultant.ru/link/?req=doc&amp;base=LAW&amp;n=332554&amp;dst=100007" TargetMode="External"/><Relationship Id="rId221" Type="http://schemas.openxmlformats.org/officeDocument/2006/relationships/hyperlink" Target="https://login.consultant.ru/link/?req=doc&amp;base=LAW&amp;n=321198&amp;dst=100049" TargetMode="External"/><Relationship Id="rId319" Type="http://schemas.openxmlformats.org/officeDocument/2006/relationships/hyperlink" Target="https://login.consultant.ru/link/?req=doc&amp;base=LAW&amp;n=435481&amp;dst=100154" TargetMode="External"/><Relationship Id="rId526" Type="http://schemas.openxmlformats.org/officeDocument/2006/relationships/hyperlink" Target="https://login.consultant.ru/link/?req=doc&amp;base=LAW&amp;n=124771&amp;dst=100129" TargetMode="External"/><Relationship Id="rId1156" Type="http://schemas.openxmlformats.org/officeDocument/2006/relationships/hyperlink" Target="https://login.consultant.ru/link/?req=doc&amp;base=LAW&amp;n=371688&amp;dst=100279" TargetMode="External"/><Relationship Id="rId1363" Type="http://schemas.openxmlformats.org/officeDocument/2006/relationships/hyperlink" Target="https://login.consultant.ru/link/?req=doc&amp;base=LAW&amp;n=387906&amp;dst=100069" TargetMode="External"/><Relationship Id="rId1931" Type="http://schemas.openxmlformats.org/officeDocument/2006/relationships/hyperlink" Target="https://login.consultant.ru/link/?req=doc&amp;base=LAW&amp;n=137268&amp;dst=100568" TargetMode="External"/><Relationship Id="rId733" Type="http://schemas.openxmlformats.org/officeDocument/2006/relationships/hyperlink" Target="https://login.consultant.ru/link/?req=doc&amp;base=LAW&amp;n=124771&amp;dst=100221" TargetMode="External"/><Relationship Id="rId940" Type="http://schemas.openxmlformats.org/officeDocument/2006/relationships/hyperlink" Target="https://login.consultant.ru/link/?req=doc&amp;base=LAW&amp;n=371688&amp;dst=100179" TargetMode="External"/><Relationship Id="rId1016" Type="http://schemas.openxmlformats.org/officeDocument/2006/relationships/hyperlink" Target="https://login.consultant.ru/link/?req=doc&amp;base=LAW&amp;n=387906&amp;dst=100044" TargetMode="External"/><Relationship Id="rId1570" Type="http://schemas.openxmlformats.org/officeDocument/2006/relationships/hyperlink" Target="https://login.consultant.ru/link/?req=doc&amp;base=LAW&amp;n=371688&amp;dst=100331" TargetMode="External"/><Relationship Id="rId1668" Type="http://schemas.openxmlformats.org/officeDocument/2006/relationships/hyperlink" Target="https://login.consultant.ru/link/?req=doc&amp;base=LAW&amp;n=508220&amp;dst=100582" TargetMode="External"/><Relationship Id="rId1875" Type="http://schemas.openxmlformats.org/officeDocument/2006/relationships/hyperlink" Target="https://login.consultant.ru/link/?req=doc&amp;base=LAW&amp;n=149911" TargetMode="External"/><Relationship Id="rId165" Type="http://schemas.openxmlformats.org/officeDocument/2006/relationships/hyperlink" Target="https://login.consultant.ru/link/?req=doc&amp;base=LAW&amp;n=508220&amp;dst=100428" TargetMode="External"/><Relationship Id="rId372" Type="http://schemas.openxmlformats.org/officeDocument/2006/relationships/hyperlink" Target="https://login.consultant.ru/link/?req=doc&amp;base=LAW&amp;n=435481&amp;dst=100173" TargetMode="External"/><Relationship Id="rId677" Type="http://schemas.openxmlformats.org/officeDocument/2006/relationships/hyperlink" Target="https://login.consultant.ru/link/?req=doc&amp;base=LAW&amp;n=137268&amp;dst=100107" TargetMode="External"/><Relationship Id="rId800" Type="http://schemas.openxmlformats.org/officeDocument/2006/relationships/hyperlink" Target="https://login.consultant.ru/link/?req=doc&amp;base=LAW&amp;n=192964&amp;dst=100180" TargetMode="External"/><Relationship Id="rId1223" Type="http://schemas.openxmlformats.org/officeDocument/2006/relationships/hyperlink" Target="https://login.consultant.ru/link/?req=doc&amp;base=LAW&amp;n=404839&amp;dst=100227" TargetMode="External"/><Relationship Id="rId1430" Type="http://schemas.openxmlformats.org/officeDocument/2006/relationships/hyperlink" Target="https://login.consultant.ru/link/?req=doc&amp;base=LAW&amp;n=192964&amp;dst=100349" TargetMode="External"/><Relationship Id="rId1528" Type="http://schemas.openxmlformats.org/officeDocument/2006/relationships/hyperlink" Target="https://login.consultant.ru/link/?req=doc&amp;base=LAW&amp;n=283010&amp;dst=100337" TargetMode="External"/><Relationship Id="rId2053" Type="http://schemas.openxmlformats.org/officeDocument/2006/relationships/hyperlink" Target="https://login.consultant.ru/link/?req=doc&amp;base=LAW&amp;n=313168&amp;dst=100738" TargetMode="External"/><Relationship Id="rId232" Type="http://schemas.openxmlformats.org/officeDocument/2006/relationships/hyperlink" Target="https://login.consultant.ru/link/?req=doc&amp;base=LAW&amp;n=325325&amp;dst=100017" TargetMode="External"/><Relationship Id="rId884" Type="http://schemas.openxmlformats.org/officeDocument/2006/relationships/hyperlink" Target="https://login.consultant.ru/link/?req=doc&amp;base=LAW&amp;n=462622&amp;dst=100186" TargetMode="External"/><Relationship Id="rId1735" Type="http://schemas.openxmlformats.org/officeDocument/2006/relationships/hyperlink" Target="https://login.consultant.ru/link/?req=doc&amp;base=LAW&amp;n=449525&amp;dst=100010" TargetMode="External"/><Relationship Id="rId1942" Type="http://schemas.openxmlformats.org/officeDocument/2006/relationships/hyperlink" Target="https://login.consultant.ru/link/?req=doc&amp;base=LAW&amp;n=524970" TargetMode="External"/><Relationship Id="rId2120" Type="http://schemas.openxmlformats.org/officeDocument/2006/relationships/hyperlink" Target="https://login.consultant.ru/link/?req=doc&amp;base=LAW&amp;n=137268&amp;dst=100563" TargetMode="External"/><Relationship Id="rId27" Type="http://schemas.openxmlformats.org/officeDocument/2006/relationships/hyperlink" Target="https://login.consultant.ru/link/?req=doc&amp;base=LAW&amp;n=449525&amp;dst=100007" TargetMode="External"/><Relationship Id="rId537" Type="http://schemas.openxmlformats.org/officeDocument/2006/relationships/hyperlink" Target="https://login.consultant.ru/link/?req=doc&amp;base=LAW&amp;n=192964&amp;dst=100074" TargetMode="External"/><Relationship Id="rId744" Type="http://schemas.openxmlformats.org/officeDocument/2006/relationships/hyperlink" Target="https://login.consultant.ru/link/?req=doc&amp;base=LAW&amp;n=192964&amp;dst=100119" TargetMode="External"/><Relationship Id="rId951" Type="http://schemas.openxmlformats.org/officeDocument/2006/relationships/hyperlink" Target="https://login.consultant.ru/link/?req=doc&amp;base=LAW&amp;n=371688&amp;dst=100190" TargetMode="External"/><Relationship Id="rId1167" Type="http://schemas.openxmlformats.org/officeDocument/2006/relationships/hyperlink" Target="https://login.consultant.ru/link/?req=doc&amp;base=LAW&amp;n=404839&amp;dst=100171" TargetMode="External"/><Relationship Id="rId1374" Type="http://schemas.openxmlformats.org/officeDocument/2006/relationships/hyperlink" Target="https://login.consultant.ru/link/?req=doc&amp;base=LAW&amp;n=137268&amp;dst=100422" TargetMode="External"/><Relationship Id="rId1581" Type="http://schemas.openxmlformats.org/officeDocument/2006/relationships/hyperlink" Target="https://login.consultant.ru/link/?req=doc&amp;base=LAW&amp;n=371688&amp;dst=100332" TargetMode="External"/><Relationship Id="rId1679" Type="http://schemas.openxmlformats.org/officeDocument/2006/relationships/hyperlink" Target="https://login.consultant.ru/link/?req=doc&amp;base=LAW&amp;n=449525&amp;dst=100010" TargetMode="External"/><Relationship Id="rId1802" Type="http://schemas.openxmlformats.org/officeDocument/2006/relationships/hyperlink" Target="https://login.consultant.ru/link/?req=doc&amp;base=LAW&amp;n=313168&amp;dst=100675" TargetMode="External"/><Relationship Id="rId80" Type="http://schemas.openxmlformats.org/officeDocument/2006/relationships/hyperlink" Target="https://login.consultant.ru/link/?req=doc&amp;base=LAW&amp;n=518117" TargetMode="External"/><Relationship Id="rId176" Type="http://schemas.openxmlformats.org/officeDocument/2006/relationships/hyperlink" Target="https://login.consultant.ru/link/?req=doc&amp;base=LAW&amp;n=435481&amp;dst=100080" TargetMode="External"/><Relationship Id="rId383" Type="http://schemas.openxmlformats.org/officeDocument/2006/relationships/hyperlink" Target="https://login.consultant.ru/link/?req=doc&amp;base=LAW&amp;n=172786&amp;dst=100206" TargetMode="External"/><Relationship Id="rId590" Type="http://schemas.openxmlformats.org/officeDocument/2006/relationships/hyperlink" Target="https://login.consultant.ru/link/?req=doc&amp;base=LAW&amp;n=192964&amp;dst=100087" TargetMode="External"/><Relationship Id="rId604" Type="http://schemas.openxmlformats.org/officeDocument/2006/relationships/hyperlink" Target="https://login.consultant.ru/link/?req=doc&amp;base=LAW&amp;n=172786&amp;dst=100317" TargetMode="External"/><Relationship Id="rId811" Type="http://schemas.openxmlformats.org/officeDocument/2006/relationships/hyperlink" Target="https://login.consultant.ru/link/?req=doc&amp;base=LAW&amp;n=404839&amp;dst=100088" TargetMode="External"/><Relationship Id="rId1027" Type="http://schemas.openxmlformats.org/officeDocument/2006/relationships/hyperlink" Target="https://login.consultant.ru/link/?req=doc&amp;base=LAW&amp;n=371688&amp;dst=100232" TargetMode="External"/><Relationship Id="rId1234" Type="http://schemas.openxmlformats.org/officeDocument/2006/relationships/hyperlink" Target="https://login.consultant.ru/link/?req=doc&amp;base=LAW&amp;n=344852&amp;dst=100119" TargetMode="External"/><Relationship Id="rId1441" Type="http://schemas.openxmlformats.org/officeDocument/2006/relationships/hyperlink" Target="https://login.consultant.ru/link/?req=doc&amp;base=LAW&amp;n=137268&amp;dst=100449" TargetMode="External"/><Relationship Id="rId1886" Type="http://schemas.openxmlformats.org/officeDocument/2006/relationships/hyperlink" Target="https://login.consultant.ru/link/?req=doc&amp;base=LAW&amp;n=435481&amp;dst=100740" TargetMode="External"/><Relationship Id="rId2064" Type="http://schemas.openxmlformats.org/officeDocument/2006/relationships/hyperlink" Target="https://login.consultant.ru/link/?req=doc&amp;base=LAW&amp;n=149911" TargetMode="External"/><Relationship Id="rId243" Type="http://schemas.openxmlformats.org/officeDocument/2006/relationships/hyperlink" Target="https://login.consultant.ru/link/?req=doc&amp;base=LAW&amp;n=172786&amp;dst=100088" TargetMode="External"/><Relationship Id="rId450" Type="http://schemas.openxmlformats.org/officeDocument/2006/relationships/hyperlink" Target="https://login.consultant.ru/link/?req=doc&amp;base=LAW&amp;n=192964&amp;dst=100063" TargetMode="External"/><Relationship Id="rId688" Type="http://schemas.openxmlformats.org/officeDocument/2006/relationships/hyperlink" Target="https://login.consultant.ru/link/?req=doc&amp;base=LAW&amp;n=137268&amp;dst=100132" TargetMode="External"/><Relationship Id="rId895" Type="http://schemas.openxmlformats.org/officeDocument/2006/relationships/hyperlink" Target="https://login.consultant.ru/link/?req=doc&amp;base=LAW&amp;n=462622&amp;dst=100194" TargetMode="External"/><Relationship Id="rId909" Type="http://schemas.openxmlformats.org/officeDocument/2006/relationships/hyperlink" Target="https://login.consultant.ru/link/?req=doc&amp;base=LAW&amp;n=517626&amp;dst=100050" TargetMode="External"/><Relationship Id="rId1080" Type="http://schemas.openxmlformats.org/officeDocument/2006/relationships/hyperlink" Target="https://login.consultant.ru/link/?req=doc&amp;base=LAW&amp;n=192964&amp;dst=100288" TargetMode="External"/><Relationship Id="rId1301" Type="http://schemas.openxmlformats.org/officeDocument/2006/relationships/hyperlink" Target="https://login.consultant.ru/link/?req=doc&amp;base=LAW&amp;n=192964&amp;dst=100309" TargetMode="External"/><Relationship Id="rId1539" Type="http://schemas.openxmlformats.org/officeDocument/2006/relationships/hyperlink" Target="https://login.consultant.ru/link/?req=doc&amp;base=LAW&amp;n=172786&amp;dst=100613" TargetMode="External"/><Relationship Id="rId1746" Type="http://schemas.openxmlformats.org/officeDocument/2006/relationships/hyperlink" Target="https://login.consultant.ru/link/?req=doc&amp;base=LAW&amp;n=505481&amp;dst=807" TargetMode="External"/><Relationship Id="rId1953" Type="http://schemas.openxmlformats.org/officeDocument/2006/relationships/hyperlink" Target="https://login.consultant.ru/link/?req=doc&amp;base=LAW&amp;n=495935&amp;dst=100283" TargetMode="External"/><Relationship Id="rId2131" Type="http://schemas.openxmlformats.org/officeDocument/2006/relationships/hyperlink" Target="https://login.consultant.ru/link/?req=doc&amp;base=LAW&amp;n=356899&amp;dst=100071" TargetMode="External"/><Relationship Id="rId38" Type="http://schemas.openxmlformats.org/officeDocument/2006/relationships/hyperlink" Target="https://login.consultant.ru/link/?req=doc&amp;base=LAW&amp;n=520899&amp;dst=101433" TargetMode="External"/><Relationship Id="rId103" Type="http://schemas.openxmlformats.org/officeDocument/2006/relationships/hyperlink" Target="https://login.consultant.ru/link/?req=doc&amp;base=LAW&amp;n=356899&amp;dst=100052" TargetMode="External"/><Relationship Id="rId310" Type="http://schemas.openxmlformats.org/officeDocument/2006/relationships/hyperlink" Target="https://login.consultant.ru/link/?req=doc&amp;base=LAW&amp;n=325325&amp;dst=100029" TargetMode="External"/><Relationship Id="rId548" Type="http://schemas.openxmlformats.org/officeDocument/2006/relationships/hyperlink" Target="https://login.consultant.ru/link/?req=doc&amp;base=LAW&amp;n=192964&amp;dst=100075" TargetMode="External"/><Relationship Id="rId755" Type="http://schemas.openxmlformats.org/officeDocument/2006/relationships/hyperlink" Target="https://login.consultant.ru/link/?req=doc&amp;base=LAW&amp;n=124771&amp;dst=100235" TargetMode="External"/><Relationship Id="rId962" Type="http://schemas.openxmlformats.org/officeDocument/2006/relationships/hyperlink" Target="https://login.consultant.ru/link/?req=doc&amp;base=LAW&amp;n=371688&amp;dst=100201" TargetMode="External"/><Relationship Id="rId1178" Type="http://schemas.openxmlformats.org/officeDocument/2006/relationships/hyperlink" Target="https://login.consultant.ru/link/?req=doc&amp;base=LAW&amp;n=525516&amp;dst=100191" TargetMode="External"/><Relationship Id="rId1385" Type="http://schemas.openxmlformats.org/officeDocument/2006/relationships/hyperlink" Target="https://login.consultant.ru/link/?req=doc&amp;base=LAW&amp;n=517626&amp;dst=100067" TargetMode="External"/><Relationship Id="rId1592" Type="http://schemas.openxmlformats.org/officeDocument/2006/relationships/hyperlink" Target="https://login.consultant.ru/link/?req=doc&amp;base=LAW&amp;n=344852&amp;dst=100149" TargetMode="External"/><Relationship Id="rId1606" Type="http://schemas.openxmlformats.org/officeDocument/2006/relationships/hyperlink" Target="https://login.consultant.ru/link/?req=doc&amp;base=LAW&amp;n=508220&amp;dst=100547" TargetMode="External"/><Relationship Id="rId1813" Type="http://schemas.openxmlformats.org/officeDocument/2006/relationships/hyperlink" Target="https://login.consultant.ru/link/?req=doc&amp;base=LAW&amp;n=332554&amp;dst=100238" TargetMode="External"/><Relationship Id="rId91" Type="http://schemas.openxmlformats.org/officeDocument/2006/relationships/hyperlink" Target="https://login.consultant.ru/link/?req=doc&amp;base=LAW&amp;n=172786&amp;dst=100016" TargetMode="External"/><Relationship Id="rId187" Type="http://schemas.openxmlformats.org/officeDocument/2006/relationships/hyperlink" Target="https://login.consultant.ru/link/?req=doc&amp;base=LAW&amp;n=321198&amp;dst=100027" TargetMode="External"/><Relationship Id="rId394" Type="http://schemas.openxmlformats.org/officeDocument/2006/relationships/hyperlink" Target="https://login.consultant.ru/link/?req=doc&amp;base=LAW&amp;n=172786&amp;dst=100214" TargetMode="External"/><Relationship Id="rId408" Type="http://schemas.openxmlformats.org/officeDocument/2006/relationships/hyperlink" Target="https://login.consultant.ru/link/?req=doc&amp;base=LAW&amp;n=149911" TargetMode="External"/><Relationship Id="rId615" Type="http://schemas.openxmlformats.org/officeDocument/2006/relationships/hyperlink" Target="https://login.consultant.ru/link/?req=doc&amp;base=LAW&amp;n=283010&amp;dst=100096" TargetMode="External"/><Relationship Id="rId822" Type="http://schemas.openxmlformats.org/officeDocument/2006/relationships/hyperlink" Target="https://login.consultant.ru/link/?req=doc&amp;base=LAW&amp;n=283010&amp;dst=100159" TargetMode="External"/><Relationship Id="rId1038" Type="http://schemas.openxmlformats.org/officeDocument/2006/relationships/hyperlink" Target="https://login.consultant.ru/link/?req=doc&amp;base=LAW&amp;n=371688&amp;dst=100242" TargetMode="External"/><Relationship Id="rId1245" Type="http://schemas.openxmlformats.org/officeDocument/2006/relationships/hyperlink" Target="https://login.consultant.ru/link/?req=doc&amp;base=LAW&amp;n=366838&amp;dst=100016" TargetMode="External"/><Relationship Id="rId1452" Type="http://schemas.openxmlformats.org/officeDocument/2006/relationships/hyperlink" Target="https://login.consultant.ru/link/?req=doc&amp;base=LAW&amp;n=124771&amp;dst=100375" TargetMode="External"/><Relationship Id="rId1897" Type="http://schemas.openxmlformats.org/officeDocument/2006/relationships/hyperlink" Target="https://login.consultant.ru/link/?req=doc&amp;base=LAW&amp;n=149911" TargetMode="External"/><Relationship Id="rId2075" Type="http://schemas.openxmlformats.org/officeDocument/2006/relationships/hyperlink" Target="https://login.consultant.ru/link/?req=doc&amp;base=LAW&amp;n=419418&amp;dst=100101" TargetMode="External"/><Relationship Id="rId254" Type="http://schemas.openxmlformats.org/officeDocument/2006/relationships/hyperlink" Target="https://login.consultant.ru/link/?req=doc&amp;base=LAW&amp;n=192964&amp;dst=100039" TargetMode="External"/><Relationship Id="rId699" Type="http://schemas.openxmlformats.org/officeDocument/2006/relationships/hyperlink" Target="https://login.consultant.ru/link/?req=doc&amp;base=LAW&amp;n=137268&amp;dst=100141" TargetMode="External"/><Relationship Id="rId1091" Type="http://schemas.openxmlformats.org/officeDocument/2006/relationships/hyperlink" Target="https://login.consultant.ru/link/?req=doc&amp;base=LAW&amp;n=387906&amp;dst=100060" TargetMode="External"/><Relationship Id="rId1105" Type="http://schemas.openxmlformats.org/officeDocument/2006/relationships/hyperlink" Target="https://login.consultant.ru/link/?req=doc&amp;base=LAW&amp;n=435481&amp;dst=100470" TargetMode="External"/><Relationship Id="rId1312" Type="http://schemas.openxmlformats.org/officeDocument/2006/relationships/hyperlink" Target="https://login.consultant.ru/link/?req=doc&amp;base=LAW&amp;n=325325&amp;dst=100297" TargetMode="External"/><Relationship Id="rId1757" Type="http://schemas.openxmlformats.org/officeDocument/2006/relationships/hyperlink" Target="https://login.consultant.ru/link/?req=doc&amp;base=LAW&amp;n=124771&amp;dst=100405" TargetMode="External"/><Relationship Id="rId1964" Type="http://schemas.openxmlformats.org/officeDocument/2006/relationships/hyperlink" Target="https://login.consultant.ru/link/?req=doc&amp;base=LAW&amp;n=508220&amp;dst=100426" TargetMode="External"/><Relationship Id="rId49" Type="http://schemas.openxmlformats.org/officeDocument/2006/relationships/hyperlink" Target="https://login.consultant.ru/link/?req=doc&amp;base=LAW&amp;n=520899&amp;dst=101433" TargetMode="External"/><Relationship Id="rId114" Type="http://schemas.openxmlformats.org/officeDocument/2006/relationships/hyperlink" Target="https://login.consultant.ru/link/?req=doc&amp;base=LAW&amp;n=517626&amp;dst=100016" TargetMode="External"/><Relationship Id="rId461" Type="http://schemas.openxmlformats.org/officeDocument/2006/relationships/hyperlink" Target="https://login.consultant.ru/link/?req=doc&amp;base=LAW&amp;n=192964&amp;dst=100067" TargetMode="External"/><Relationship Id="rId559" Type="http://schemas.openxmlformats.org/officeDocument/2006/relationships/hyperlink" Target="https://login.consultant.ru/link/?req=doc&amp;base=LAW&amp;n=192964&amp;dst=100078" TargetMode="External"/><Relationship Id="rId766" Type="http://schemas.openxmlformats.org/officeDocument/2006/relationships/hyperlink" Target="https://login.consultant.ru/link/?req=doc&amp;base=LAW&amp;n=124771&amp;dst=100242" TargetMode="External"/><Relationship Id="rId1189" Type="http://schemas.openxmlformats.org/officeDocument/2006/relationships/hyperlink" Target="https://login.consultant.ru/link/?req=doc&amp;base=LAW&amp;n=192964&amp;dst=100292" TargetMode="External"/><Relationship Id="rId1396" Type="http://schemas.openxmlformats.org/officeDocument/2006/relationships/hyperlink" Target="https://login.consultant.ru/link/?req=doc&amp;base=LAW&amp;n=325325&amp;dst=100319" TargetMode="External"/><Relationship Id="rId1617" Type="http://schemas.openxmlformats.org/officeDocument/2006/relationships/hyperlink" Target="https://login.consultant.ru/link/?req=doc&amp;base=LAW&amp;n=137268&amp;dst=100502" TargetMode="External"/><Relationship Id="rId1824" Type="http://schemas.openxmlformats.org/officeDocument/2006/relationships/hyperlink" Target="https://login.consultant.ru/link/?req=doc&amp;base=LAW&amp;n=352848&amp;dst=100023" TargetMode="External"/><Relationship Id="rId2142" Type="http://schemas.openxmlformats.org/officeDocument/2006/relationships/hyperlink" Target="https://login.consultant.ru/link/?req=doc&amp;base=LAW&amp;n=465811&amp;dst=110" TargetMode="External"/><Relationship Id="rId198" Type="http://schemas.openxmlformats.org/officeDocument/2006/relationships/hyperlink" Target="https://login.consultant.ru/link/?req=doc&amp;base=LAW&amp;n=321198&amp;dst=100031" TargetMode="External"/><Relationship Id="rId321" Type="http://schemas.openxmlformats.org/officeDocument/2006/relationships/hyperlink" Target="https://login.consultant.ru/link/?req=doc&amp;base=LAW&amp;n=371688&amp;dst=100058" TargetMode="External"/><Relationship Id="rId419" Type="http://schemas.openxmlformats.org/officeDocument/2006/relationships/hyperlink" Target="https://login.consultant.ru/link/?req=doc&amp;base=LAW&amp;n=172786&amp;dst=100228" TargetMode="External"/><Relationship Id="rId626" Type="http://schemas.openxmlformats.org/officeDocument/2006/relationships/hyperlink" Target="https://login.consultant.ru/link/?req=doc&amp;base=LAW&amp;n=172786&amp;dst=100328" TargetMode="External"/><Relationship Id="rId973" Type="http://schemas.openxmlformats.org/officeDocument/2006/relationships/hyperlink" Target="https://login.consultant.ru/link/?req=doc&amp;base=LAW&amp;n=517626&amp;dst=100051" TargetMode="External"/><Relationship Id="rId1049" Type="http://schemas.openxmlformats.org/officeDocument/2006/relationships/hyperlink" Target="https://login.consultant.ru/link/?req=doc&amp;base=LAW&amp;n=124771&amp;dst=100291" TargetMode="External"/><Relationship Id="rId1256" Type="http://schemas.openxmlformats.org/officeDocument/2006/relationships/hyperlink" Target="https://login.consultant.ru/link/?req=doc&amp;base=LAW&amp;n=404839&amp;dst=100228" TargetMode="External"/><Relationship Id="rId2002" Type="http://schemas.openxmlformats.org/officeDocument/2006/relationships/hyperlink" Target="https://login.consultant.ru/link/?req=doc&amp;base=LAW&amp;n=172786&amp;dst=100770" TargetMode="External"/><Relationship Id="rId2086" Type="http://schemas.openxmlformats.org/officeDocument/2006/relationships/hyperlink" Target="https://login.consultant.ru/link/?req=doc&amp;base=LAW&amp;n=356899&amp;dst=100069" TargetMode="External"/><Relationship Id="rId833" Type="http://schemas.openxmlformats.org/officeDocument/2006/relationships/hyperlink" Target="https://login.consultant.ru/link/?req=doc&amp;base=LAW&amp;n=371688&amp;dst=100104" TargetMode="External"/><Relationship Id="rId1116" Type="http://schemas.openxmlformats.org/officeDocument/2006/relationships/hyperlink" Target="https://login.consultant.ru/link/?req=doc&amp;base=LAW&amp;n=313168&amp;dst=100587" TargetMode="External"/><Relationship Id="rId1463" Type="http://schemas.openxmlformats.org/officeDocument/2006/relationships/hyperlink" Target="https://login.consultant.ru/link/?req=doc&amp;base=LAW&amp;n=435481&amp;dst=100648" TargetMode="External"/><Relationship Id="rId1670" Type="http://schemas.openxmlformats.org/officeDocument/2006/relationships/hyperlink" Target="https://login.consultant.ru/link/?req=doc&amp;base=LAW&amp;n=124771&amp;dst=100404" TargetMode="External"/><Relationship Id="rId1768" Type="http://schemas.openxmlformats.org/officeDocument/2006/relationships/hyperlink" Target="https://login.consultant.ru/link/?req=doc&amp;base=LAW&amp;n=332554&amp;dst=100228" TargetMode="External"/><Relationship Id="rId265" Type="http://schemas.openxmlformats.org/officeDocument/2006/relationships/hyperlink" Target="https://login.consultant.ru/link/?req=doc&amp;base=LAW&amp;n=172786&amp;dst=100110" TargetMode="External"/><Relationship Id="rId472" Type="http://schemas.openxmlformats.org/officeDocument/2006/relationships/hyperlink" Target="https://login.consultant.ru/link/?req=doc&amp;base=LAW&amp;n=172786&amp;dst=100275" TargetMode="External"/><Relationship Id="rId900" Type="http://schemas.openxmlformats.org/officeDocument/2006/relationships/hyperlink" Target="https://login.consultant.ru/link/?req=doc&amp;base=LAW&amp;n=462622&amp;dst=100195" TargetMode="External"/><Relationship Id="rId1323" Type="http://schemas.openxmlformats.org/officeDocument/2006/relationships/hyperlink" Target="https://login.consultant.ru/link/?req=doc&amp;base=LAW&amp;n=192964&amp;dst=100313" TargetMode="External"/><Relationship Id="rId1530" Type="http://schemas.openxmlformats.org/officeDocument/2006/relationships/hyperlink" Target="https://login.consultant.ru/link/?req=doc&amp;base=LAW&amp;n=356899&amp;dst=100065" TargetMode="External"/><Relationship Id="rId1628" Type="http://schemas.openxmlformats.org/officeDocument/2006/relationships/hyperlink" Target="https://login.consultant.ru/link/?req=doc&amp;base=LAW&amp;n=435481&amp;dst=100665" TargetMode="External"/><Relationship Id="rId1975" Type="http://schemas.openxmlformats.org/officeDocument/2006/relationships/hyperlink" Target="https://login.consultant.ru/link/?req=doc&amp;base=LAW&amp;n=371688&amp;dst=100483" TargetMode="External"/><Relationship Id="rId2153" Type="http://schemas.openxmlformats.org/officeDocument/2006/relationships/hyperlink" Target="https://login.consultant.ru/link/?req=doc&amp;base=LAW&amp;n=505105&amp;dst=100168" TargetMode="External"/><Relationship Id="rId125" Type="http://schemas.openxmlformats.org/officeDocument/2006/relationships/hyperlink" Target="https://login.consultant.ru/link/?req=doc&amp;base=LAW&amp;n=321198&amp;dst=100014" TargetMode="External"/><Relationship Id="rId332" Type="http://schemas.openxmlformats.org/officeDocument/2006/relationships/hyperlink" Target="https://login.consultant.ru/link/?req=doc&amp;base=LAW&amp;n=344852&amp;dst=100031" TargetMode="External"/><Relationship Id="rId777" Type="http://schemas.openxmlformats.org/officeDocument/2006/relationships/hyperlink" Target="https://login.consultant.ru/link/?req=doc&amp;base=LAW&amp;n=137268&amp;dst=100207" TargetMode="External"/><Relationship Id="rId984" Type="http://schemas.openxmlformats.org/officeDocument/2006/relationships/hyperlink" Target="https://login.consultant.ru/link/?req=doc&amp;base=LAW&amp;n=192964&amp;dst=100219" TargetMode="External"/><Relationship Id="rId1835" Type="http://schemas.openxmlformats.org/officeDocument/2006/relationships/hyperlink" Target="https://login.consultant.ru/link/?req=doc&amp;base=LAW&amp;n=472409&amp;dst=100037" TargetMode="External"/><Relationship Id="rId2013" Type="http://schemas.openxmlformats.org/officeDocument/2006/relationships/hyperlink" Target="https://login.consultant.ru/link/?req=doc&amp;base=LAW&amp;n=524970" TargetMode="External"/><Relationship Id="rId637" Type="http://schemas.openxmlformats.org/officeDocument/2006/relationships/hyperlink" Target="https://login.consultant.ru/link/?req=doc&amp;base=LAW&amp;n=124771&amp;dst=100155" TargetMode="External"/><Relationship Id="rId844" Type="http://schemas.openxmlformats.org/officeDocument/2006/relationships/hyperlink" Target="https://login.consultant.ru/link/?req=doc&amp;base=LAW&amp;n=283010&amp;dst=100172" TargetMode="External"/><Relationship Id="rId1267" Type="http://schemas.openxmlformats.org/officeDocument/2006/relationships/hyperlink" Target="https://login.consultant.ru/link/?req=doc&amp;base=LAW&amp;n=124771&amp;dst=100337" TargetMode="External"/><Relationship Id="rId1474" Type="http://schemas.openxmlformats.org/officeDocument/2006/relationships/hyperlink" Target="https://login.consultant.ru/link/?req=doc&amp;base=LAW&amp;n=404839&amp;dst=100259" TargetMode="External"/><Relationship Id="rId1681" Type="http://schemas.openxmlformats.org/officeDocument/2006/relationships/hyperlink" Target="https://login.consultant.ru/link/?req=doc&amp;base=LAW&amp;n=449525&amp;dst=100010" TargetMode="External"/><Relationship Id="rId1902" Type="http://schemas.openxmlformats.org/officeDocument/2006/relationships/hyperlink" Target="https://login.consultant.ru/link/?req=doc&amp;base=LAW&amp;n=495935&amp;dst=100283" TargetMode="External"/><Relationship Id="rId2097" Type="http://schemas.openxmlformats.org/officeDocument/2006/relationships/hyperlink" Target="https://login.consultant.ru/link/?req=doc&amp;base=LAW&amp;n=192964&amp;dst=100560" TargetMode="External"/><Relationship Id="rId276" Type="http://schemas.openxmlformats.org/officeDocument/2006/relationships/hyperlink" Target="https://login.consultant.ru/link/?req=doc&amp;base=LAW&amp;n=325325&amp;dst=100024" TargetMode="External"/><Relationship Id="rId483" Type="http://schemas.openxmlformats.org/officeDocument/2006/relationships/hyperlink" Target="https://login.consultant.ru/link/?req=doc&amp;base=LAW&amp;n=137268&amp;dst=100064" TargetMode="External"/><Relationship Id="rId690" Type="http://schemas.openxmlformats.org/officeDocument/2006/relationships/hyperlink" Target="https://login.consultant.ru/link/?req=doc&amp;base=LAW&amp;n=137268&amp;dst=100132" TargetMode="External"/><Relationship Id="rId704" Type="http://schemas.openxmlformats.org/officeDocument/2006/relationships/hyperlink" Target="https://login.consultant.ru/link/?req=doc&amp;base=LAW&amp;n=313168&amp;dst=100286" TargetMode="External"/><Relationship Id="rId911" Type="http://schemas.openxmlformats.org/officeDocument/2006/relationships/hyperlink" Target="https://login.consultant.ru/link/?req=doc&amp;base=LAW&amp;n=462622&amp;dst=100234" TargetMode="External"/><Relationship Id="rId1127" Type="http://schemas.openxmlformats.org/officeDocument/2006/relationships/hyperlink" Target="https://login.consultant.ru/link/?req=doc&amp;base=LAW&amp;n=371688&amp;dst=100253" TargetMode="External"/><Relationship Id="rId1334" Type="http://schemas.openxmlformats.org/officeDocument/2006/relationships/hyperlink" Target="https://login.consultant.ru/link/?req=doc&amp;base=LAW&amp;n=325325&amp;dst=100299" TargetMode="External"/><Relationship Id="rId1541" Type="http://schemas.openxmlformats.org/officeDocument/2006/relationships/hyperlink" Target="https://login.consultant.ru/link/?req=doc&amp;base=LAW&amp;n=387906&amp;dst=100076" TargetMode="External"/><Relationship Id="rId1779" Type="http://schemas.openxmlformats.org/officeDocument/2006/relationships/hyperlink" Target="https://login.consultant.ru/link/?req=doc&amp;base=LAW&amp;n=462622&amp;dst=100377" TargetMode="External"/><Relationship Id="rId1986" Type="http://schemas.openxmlformats.org/officeDocument/2006/relationships/hyperlink" Target="https://login.consultant.ru/link/?req=doc&amp;base=LAW&amp;n=516533" TargetMode="External"/><Relationship Id="rId2164" Type="http://schemas.openxmlformats.org/officeDocument/2006/relationships/hyperlink" Target="https://login.consultant.ru/link/?req=doc&amp;base=LAW&amp;n=495935&amp;dst=101916" TargetMode="External"/><Relationship Id="rId40" Type="http://schemas.openxmlformats.org/officeDocument/2006/relationships/hyperlink" Target="https://login.consultant.ru/link/?req=doc&amp;base=LAW&amp;n=520899&amp;dst=101094" TargetMode="External"/><Relationship Id="rId136" Type="http://schemas.openxmlformats.org/officeDocument/2006/relationships/hyperlink" Target="https://login.consultant.ru/link/?req=doc&amp;base=LAW&amp;n=283010&amp;dst=100026" TargetMode="External"/><Relationship Id="rId343" Type="http://schemas.openxmlformats.org/officeDocument/2006/relationships/hyperlink" Target="https://login.consultant.ru/link/?req=doc&amp;base=LAW&amp;n=344852&amp;dst=100037" TargetMode="External"/><Relationship Id="rId550" Type="http://schemas.openxmlformats.org/officeDocument/2006/relationships/hyperlink" Target="https://login.consultant.ru/link/?req=doc&amp;base=LAW&amp;n=283010&amp;dst=100060" TargetMode="External"/><Relationship Id="rId788" Type="http://schemas.openxmlformats.org/officeDocument/2006/relationships/hyperlink" Target="https://login.consultant.ru/link/?req=doc&amp;base=LAW&amp;n=192964&amp;dst=100129" TargetMode="External"/><Relationship Id="rId995" Type="http://schemas.openxmlformats.org/officeDocument/2006/relationships/hyperlink" Target="https://login.consultant.ru/link/?req=doc&amp;base=LAW&amp;n=462622&amp;dst=100260" TargetMode="External"/><Relationship Id="rId1180" Type="http://schemas.openxmlformats.org/officeDocument/2006/relationships/hyperlink" Target="https://login.consultant.ru/link/?req=doc&amp;base=LAW&amp;n=137268&amp;dst=100344" TargetMode="External"/><Relationship Id="rId1401" Type="http://schemas.openxmlformats.org/officeDocument/2006/relationships/hyperlink" Target="https://login.consultant.ru/link/?req=doc&amp;base=LAW&amp;n=137268&amp;dst=100431" TargetMode="External"/><Relationship Id="rId1639" Type="http://schemas.openxmlformats.org/officeDocument/2006/relationships/hyperlink" Target="https://login.consultant.ru/link/?req=doc&amp;base=LAW&amp;n=508220&amp;dst=100558" TargetMode="External"/><Relationship Id="rId1846" Type="http://schemas.openxmlformats.org/officeDocument/2006/relationships/hyperlink" Target="https://login.consultant.ru/link/?req=doc&amp;base=LAW&amp;n=192964&amp;dst=100437" TargetMode="External"/><Relationship Id="rId2024" Type="http://schemas.openxmlformats.org/officeDocument/2006/relationships/hyperlink" Target="https://login.consultant.ru/link/?req=doc&amp;base=LAW&amp;n=524970" TargetMode="External"/><Relationship Id="rId203" Type="http://schemas.openxmlformats.org/officeDocument/2006/relationships/hyperlink" Target="https://login.consultant.ru/link/?req=doc&amp;base=LAW&amp;n=435481&amp;dst=100143" TargetMode="External"/><Relationship Id="rId648" Type="http://schemas.openxmlformats.org/officeDocument/2006/relationships/hyperlink" Target="https://login.consultant.ru/link/?req=doc&amp;base=LAW&amp;n=172786&amp;dst=100347" TargetMode="External"/><Relationship Id="rId855" Type="http://schemas.openxmlformats.org/officeDocument/2006/relationships/hyperlink" Target="https://login.consultant.ru/link/?req=doc&amp;base=LAW&amp;n=517626&amp;dst=100036" TargetMode="External"/><Relationship Id="rId1040" Type="http://schemas.openxmlformats.org/officeDocument/2006/relationships/hyperlink" Target="https://login.consultant.ru/link/?req=doc&amp;base=LAW&amp;n=371688&amp;dst=100244" TargetMode="External"/><Relationship Id="rId1278" Type="http://schemas.openxmlformats.org/officeDocument/2006/relationships/hyperlink" Target="https://login.consultant.ru/link/?req=doc&amp;base=LAW&amp;n=137268&amp;dst=100375" TargetMode="External"/><Relationship Id="rId1485" Type="http://schemas.openxmlformats.org/officeDocument/2006/relationships/hyperlink" Target="https://login.consultant.ru/link/?req=doc&amp;base=LAW&amp;n=192964&amp;dst=100375" TargetMode="External"/><Relationship Id="rId1692" Type="http://schemas.openxmlformats.org/officeDocument/2006/relationships/hyperlink" Target="https://login.consultant.ru/link/?req=doc&amp;base=LAW&amp;n=449525&amp;dst=100010" TargetMode="External"/><Relationship Id="rId1706" Type="http://schemas.openxmlformats.org/officeDocument/2006/relationships/hyperlink" Target="https://login.consultant.ru/link/?req=doc&amp;base=LAW&amp;n=449525&amp;dst=100010" TargetMode="External"/><Relationship Id="rId1913" Type="http://schemas.openxmlformats.org/officeDocument/2006/relationships/hyperlink" Target="https://login.consultant.ru/link/?req=doc&amp;base=LAW&amp;n=149911" TargetMode="External"/><Relationship Id="rId287" Type="http://schemas.openxmlformats.org/officeDocument/2006/relationships/hyperlink" Target="https://login.consultant.ru/link/?req=doc&amp;base=LAW&amp;n=344852&amp;dst=100023" TargetMode="External"/><Relationship Id="rId410" Type="http://schemas.openxmlformats.org/officeDocument/2006/relationships/hyperlink" Target="https://login.consultant.ru/link/?req=doc&amp;base=LAW&amp;n=172786&amp;dst=100224" TargetMode="External"/><Relationship Id="rId494" Type="http://schemas.openxmlformats.org/officeDocument/2006/relationships/hyperlink" Target="https://login.consultant.ru/link/?req=doc&amp;base=LAW&amp;n=435481&amp;dst=100182" TargetMode="External"/><Relationship Id="rId508" Type="http://schemas.openxmlformats.org/officeDocument/2006/relationships/hyperlink" Target="https://login.consultant.ru/link/?req=doc&amp;base=LAW&amp;n=137268&amp;dst=100071" TargetMode="External"/><Relationship Id="rId715" Type="http://schemas.openxmlformats.org/officeDocument/2006/relationships/hyperlink" Target="https://login.consultant.ru/link/?req=doc&amp;base=LAW&amp;n=137268&amp;dst=100157" TargetMode="External"/><Relationship Id="rId922" Type="http://schemas.openxmlformats.org/officeDocument/2006/relationships/hyperlink" Target="https://login.consultant.ru/link/?req=doc&amp;base=LAW&amp;n=283010&amp;dst=100196" TargetMode="External"/><Relationship Id="rId1138" Type="http://schemas.openxmlformats.org/officeDocument/2006/relationships/hyperlink" Target="https://login.consultant.ru/link/?req=doc&amp;base=LAW&amp;n=371688&amp;dst=100264" TargetMode="External"/><Relationship Id="rId1345" Type="http://schemas.openxmlformats.org/officeDocument/2006/relationships/hyperlink" Target="https://login.consultant.ru/link/?req=doc&amp;base=LAW&amp;n=435481&amp;dst=100618" TargetMode="External"/><Relationship Id="rId1552" Type="http://schemas.openxmlformats.org/officeDocument/2006/relationships/hyperlink" Target="https://login.consultant.ru/link/?req=doc&amp;base=LAW&amp;n=172786&amp;dst=100620" TargetMode="External"/><Relationship Id="rId1997" Type="http://schemas.openxmlformats.org/officeDocument/2006/relationships/hyperlink" Target="https://login.consultant.ru/link/?req=doc&amp;base=LAW&amp;n=404839&amp;dst=100443" TargetMode="External"/><Relationship Id="rId2175" Type="http://schemas.openxmlformats.org/officeDocument/2006/relationships/hyperlink" Target="https://login.consultant.ru/link/?req=doc&amp;base=LAW&amp;n=371688&amp;dst=100595" TargetMode="External"/><Relationship Id="rId147" Type="http://schemas.openxmlformats.org/officeDocument/2006/relationships/hyperlink" Target="https://login.consultant.ru/link/?req=doc&amp;base=LAW&amp;n=172786&amp;dst=100018" TargetMode="External"/><Relationship Id="rId354" Type="http://schemas.openxmlformats.org/officeDocument/2006/relationships/hyperlink" Target="https://login.consultant.ru/link/?req=doc&amp;base=LAW&amp;n=344852&amp;dst=100043" TargetMode="External"/><Relationship Id="rId799" Type="http://schemas.openxmlformats.org/officeDocument/2006/relationships/hyperlink" Target="https://login.consultant.ru/link/?req=doc&amp;base=LAW&amp;n=325325&amp;dst=100249" TargetMode="External"/><Relationship Id="rId1191" Type="http://schemas.openxmlformats.org/officeDocument/2006/relationships/hyperlink" Target="https://login.consultant.ru/link/?req=doc&amp;base=LAW&amp;n=462622&amp;dst=100376" TargetMode="External"/><Relationship Id="rId1205" Type="http://schemas.openxmlformats.org/officeDocument/2006/relationships/hyperlink" Target="https://login.consultant.ru/link/?req=doc&amp;base=LAW&amp;n=517626&amp;dst=100056" TargetMode="External"/><Relationship Id="rId1857" Type="http://schemas.openxmlformats.org/officeDocument/2006/relationships/hyperlink" Target="https://login.consultant.ru/link/?req=doc&amp;base=LAW&amp;n=404839&amp;dst=100281" TargetMode="External"/><Relationship Id="rId2035" Type="http://schemas.openxmlformats.org/officeDocument/2006/relationships/hyperlink" Target="https://login.consultant.ru/link/?req=doc&amp;base=LAW&amp;n=313168&amp;dst=100733" TargetMode="External"/><Relationship Id="rId51" Type="http://schemas.openxmlformats.org/officeDocument/2006/relationships/hyperlink" Target="https://login.consultant.ru/link/?req=doc&amp;base=LAW&amp;n=520899&amp;dst=6516" TargetMode="External"/><Relationship Id="rId561" Type="http://schemas.openxmlformats.org/officeDocument/2006/relationships/hyperlink" Target="https://login.consultant.ru/link/?req=doc&amp;base=LAW&amp;n=462622&amp;dst=100044" TargetMode="External"/><Relationship Id="rId659" Type="http://schemas.openxmlformats.org/officeDocument/2006/relationships/hyperlink" Target="https://login.consultant.ru/link/?req=doc&amp;base=LAW&amp;n=517626&amp;dst=100020" TargetMode="External"/><Relationship Id="rId866" Type="http://schemas.openxmlformats.org/officeDocument/2006/relationships/hyperlink" Target="https://login.consultant.ru/link/?req=doc&amp;base=LAW&amp;n=344852&amp;dst=100077" TargetMode="External"/><Relationship Id="rId1289" Type="http://schemas.openxmlformats.org/officeDocument/2006/relationships/hyperlink" Target="https://login.consultant.ru/link/?req=doc&amp;base=LAW&amp;n=192964&amp;dst=100304" TargetMode="External"/><Relationship Id="rId1412" Type="http://schemas.openxmlformats.org/officeDocument/2006/relationships/hyperlink" Target="https://login.consultant.ru/link/?req=doc&amp;base=LAW&amp;n=137268&amp;dst=100442" TargetMode="External"/><Relationship Id="rId1496" Type="http://schemas.openxmlformats.org/officeDocument/2006/relationships/hyperlink" Target="https://login.consultant.ru/link/?req=doc&amp;base=LAW&amp;n=137268&amp;dst=100450" TargetMode="External"/><Relationship Id="rId1717" Type="http://schemas.openxmlformats.org/officeDocument/2006/relationships/hyperlink" Target="https://login.consultant.ru/link/?req=doc&amp;base=LAW&amp;n=449525&amp;dst=100010" TargetMode="External"/><Relationship Id="rId1924" Type="http://schemas.openxmlformats.org/officeDocument/2006/relationships/hyperlink" Target="https://login.consultant.ru/link/?req=doc&amp;base=LAW&amp;n=344852&amp;dst=100212" TargetMode="External"/><Relationship Id="rId214" Type="http://schemas.openxmlformats.org/officeDocument/2006/relationships/hyperlink" Target="https://login.consultant.ru/link/?req=doc&amp;base=LAW&amp;n=371688&amp;dst=100051" TargetMode="External"/><Relationship Id="rId298" Type="http://schemas.openxmlformats.org/officeDocument/2006/relationships/hyperlink" Target="https://login.consultant.ru/link/?req=doc&amp;base=LAW&amp;n=435481&amp;dst=100147" TargetMode="External"/><Relationship Id="rId421" Type="http://schemas.openxmlformats.org/officeDocument/2006/relationships/hyperlink" Target="https://login.consultant.ru/link/?req=doc&amp;base=LAW&amp;n=172786&amp;dst=100228" TargetMode="External"/><Relationship Id="rId519" Type="http://schemas.openxmlformats.org/officeDocument/2006/relationships/hyperlink" Target="https://login.consultant.ru/link/?req=doc&amp;base=LAW&amp;n=137268&amp;dst=100092" TargetMode="External"/><Relationship Id="rId1051" Type="http://schemas.openxmlformats.org/officeDocument/2006/relationships/hyperlink" Target="https://login.consultant.ru/link/?req=doc&amp;base=LAW&amp;n=124771&amp;dst=100293" TargetMode="External"/><Relationship Id="rId1149" Type="http://schemas.openxmlformats.org/officeDocument/2006/relationships/hyperlink" Target="https://login.consultant.ru/link/?req=doc&amp;base=LAW&amp;n=371688&amp;dst=100273" TargetMode="External"/><Relationship Id="rId1356" Type="http://schemas.openxmlformats.org/officeDocument/2006/relationships/hyperlink" Target="https://login.consultant.ru/link/?req=doc&amp;base=LAW&amp;n=371688&amp;dst=100304" TargetMode="External"/><Relationship Id="rId2102" Type="http://schemas.openxmlformats.org/officeDocument/2006/relationships/hyperlink" Target="https://login.consultant.ru/link/?req=doc&amp;base=LAW&amp;n=404839&amp;dst=100713" TargetMode="External"/><Relationship Id="rId158" Type="http://schemas.openxmlformats.org/officeDocument/2006/relationships/hyperlink" Target="https://login.consultant.ru/link/?req=doc&amp;base=LAW&amp;n=124771&amp;dst=100043" TargetMode="External"/><Relationship Id="rId726" Type="http://schemas.openxmlformats.org/officeDocument/2006/relationships/hyperlink" Target="https://login.consultant.ru/link/?req=doc&amp;base=LAW&amp;n=137268&amp;dst=100173" TargetMode="External"/><Relationship Id="rId933" Type="http://schemas.openxmlformats.org/officeDocument/2006/relationships/hyperlink" Target="https://login.consultant.ru/link/?req=doc&amp;base=LAW&amp;n=371688&amp;dst=100171" TargetMode="External"/><Relationship Id="rId1009" Type="http://schemas.openxmlformats.org/officeDocument/2006/relationships/hyperlink" Target="https://login.consultant.ru/link/?req=doc&amp;base=LAW&amp;n=404839&amp;dst=100139" TargetMode="External"/><Relationship Id="rId1563" Type="http://schemas.openxmlformats.org/officeDocument/2006/relationships/hyperlink" Target="https://login.consultant.ru/link/?req=doc&amp;base=LAW&amp;n=137268&amp;dst=100478" TargetMode="External"/><Relationship Id="rId1770" Type="http://schemas.openxmlformats.org/officeDocument/2006/relationships/hyperlink" Target="https://login.consultant.ru/link/?req=doc&amp;base=LAW&amp;n=124771&amp;dst=100407" TargetMode="External"/><Relationship Id="rId1868" Type="http://schemas.openxmlformats.org/officeDocument/2006/relationships/hyperlink" Target="https://login.consultant.ru/link/?req=doc&amp;base=LAW&amp;n=508220&amp;dst=100428" TargetMode="External"/><Relationship Id="rId62" Type="http://schemas.openxmlformats.org/officeDocument/2006/relationships/hyperlink" Target="https://login.consultant.ru/link/?req=doc&amp;base=LAW&amp;n=435481&amp;dst=100045" TargetMode="External"/><Relationship Id="rId365" Type="http://schemas.openxmlformats.org/officeDocument/2006/relationships/hyperlink" Target="https://login.consultant.ru/link/?req=doc&amp;base=LAW&amp;n=149911" TargetMode="External"/><Relationship Id="rId572" Type="http://schemas.openxmlformats.org/officeDocument/2006/relationships/hyperlink" Target="https://login.consultant.ru/link/?req=doc&amp;base=LAW&amp;n=508220&amp;dst=100441" TargetMode="External"/><Relationship Id="rId1216" Type="http://schemas.openxmlformats.org/officeDocument/2006/relationships/hyperlink" Target="https://login.consultant.ru/link/?req=doc&amp;base=LAW&amp;n=517626&amp;dst=100057" TargetMode="External"/><Relationship Id="rId1423" Type="http://schemas.openxmlformats.org/officeDocument/2006/relationships/hyperlink" Target="https://login.consultant.ru/link/?req=doc&amp;base=LAW&amp;n=192964&amp;dst=100345" TargetMode="External"/><Relationship Id="rId1630" Type="http://schemas.openxmlformats.org/officeDocument/2006/relationships/hyperlink" Target="https://login.consultant.ru/link/?req=doc&amp;base=LAW&amp;n=435481&amp;dst=100669" TargetMode="External"/><Relationship Id="rId2046" Type="http://schemas.openxmlformats.org/officeDocument/2006/relationships/hyperlink" Target="https://login.consultant.ru/link/?req=doc&amp;base=LAW&amp;n=524970" TargetMode="External"/><Relationship Id="rId225" Type="http://schemas.openxmlformats.org/officeDocument/2006/relationships/hyperlink" Target="https://login.consultant.ru/link/?req=doc&amp;base=LAW&amp;n=137268&amp;dst=100038" TargetMode="External"/><Relationship Id="rId432" Type="http://schemas.openxmlformats.org/officeDocument/2006/relationships/hyperlink" Target="https://login.consultant.ru/link/?req=doc&amp;base=LAW&amp;n=404839&amp;dst=100043" TargetMode="External"/><Relationship Id="rId877" Type="http://schemas.openxmlformats.org/officeDocument/2006/relationships/hyperlink" Target="https://login.consultant.ru/link/?req=doc&amp;base=LAW&amp;n=462622&amp;dst=100185" TargetMode="External"/><Relationship Id="rId1062" Type="http://schemas.openxmlformats.org/officeDocument/2006/relationships/hyperlink" Target="https://login.consultant.ru/link/?req=doc&amp;base=LAW&amp;n=137268&amp;dst=100292" TargetMode="External"/><Relationship Id="rId1728" Type="http://schemas.openxmlformats.org/officeDocument/2006/relationships/hyperlink" Target="https://login.consultant.ru/link/?req=doc&amp;base=LAW&amp;n=449525&amp;dst=100258" TargetMode="External"/><Relationship Id="rId1935" Type="http://schemas.openxmlformats.org/officeDocument/2006/relationships/hyperlink" Target="https://login.consultant.ru/link/?req=doc&amp;base=LAW&amp;n=404839&amp;dst=100411" TargetMode="External"/><Relationship Id="rId2113" Type="http://schemas.openxmlformats.org/officeDocument/2006/relationships/hyperlink" Target="https://login.consultant.ru/link/?req=doc&amp;base=LAW&amp;n=462622&amp;dst=100483" TargetMode="External"/><Relationship Id="rId737" Type="http://schemas.openxmlformats.org/officeDocument/2006/relationships/hyperlink" Target="https://login.consultant.ru/link/?req=doc&amp;base=LAW&amp;n=192964&amp;dst=100117" TargetMode="External"/><Relationship Id="rId944" Type="http://schemas.openxmlformats.org/officeDocument/2006/relationships/hyperlink" Target="https://login.consultant.ru/link/?req=doc&amp;base=LAW&amp;n=371688&amp;dst=100183" TargetMode="External"/><Relationship Id="rId1367" Type="http://schemas.openxmlformats.org/officeDocument/2006/relationships/hyperlink" Target="https://login.consultant.ru/link/?req=doc&amp;base=LAW&amp;n=124771&amp;dst=100353" TargetMode="External"/><Relationship Id="rId1574" Type="http://schemas.openxmlformats.org/officeDocument/2006/relationships/hyperlink" Target="https://login.consultant.ru/link/?req=doc&amp;base=LAW&amp;n=137268&amp;dst=100490" TargetMode="External"/><Relationship Id="rId1781" Type="http://schemas.openxmlformats.org/officeDocument/2006/relationships/hyperlink" Target="https://login.consultant.ru/link/?req=doc&amp;base=LAW&amp;n=172786&amp;dst=100648" TargetMode="External"/><Relationship Id="rId73" Type="http://schemas.openxmlformats.org/officeDocument/2006/relationships/hyperlink" Target="https://login.consultant.ru/link/?req=doc&amp;base=LAW&amp;n=518117" TargetMode="External"/><Relationship Id="rId169" Type="http://schemas.openxmlformats.org/officeDocument/2006/relationships/hyperlink" Target="https://login.consultant.ru/link/?req=doc&amp;base=LAW&amp;n=371688&amp;dst=100027" TargetMode="External"/><Relationship Id="rId376" Type="http://schemas.openxmlformats.org/officeDocument/2006/relationships/hyperlink" Target="https://login.consultant.ru/link/?req=doc&amp;base=LAW&amp;n=321198&amp;dst=100226" TargetMode="External"/><Relationship Id="rId583" Type="http://schemas.openxmlformats.org/officeDocument/2006/relationships/hyperlink" Target="https://login.consultant.ru/link/?req=doc&amp;base=LAW&amp;n=124771&amp;dst=100146" TargetMode="External"/><Relationship Id="rId790" Type="http://schemas.openxmlformats.org/officeDocument/2006/relationships/hyperlink" Target="https://login.consultant.ru/link/?req=doc&amp;base=LAW&amp;n=283010&amp;dst=100129" TargetMode="External"/><Relationship Id="rId804" Type="http://schemas.openxmlformats.org/officeDocument/2006/relationships/hyperlink" Target="https://login.consultant.ru/link/?req=doc&amp;base=LAW&amp;n=192964&amp;dst=100194" TargetMode="External"/><Relationship Id="rId1227" Type="http://schemas.openxmlformats.org/officeDocument/2006/relationships/hyperlink" Target="https://login.consultant.ru/link/?req=doc&amp;base=LAW&amp;n=517626&amp;dst=100058" TargetMode="External"/><Relationship Id="rId1434" Type="http://schemas.openxmlformats.org/officeDocument/2006/relationships/hyperlink" Target="https://login.consultant.ru/link/?req=doc&amp;base=LAW&amp;n=404839&amp;dst=100245" TargetMode="External"/><Relationship Id="rId1641" Type="http://schemas.openxmlformats.org/officeDocument/2006/relationships/hyperlink" Target="https://login.consultant.ru/link/?req=doc&amp;base=LAW&amp;n=137268&amp;dst=100512" TargetMode="External"/><Relationship Id="rId1879" Type="http://schemas.openxmlformats.org/officeDocument/2006/relationships/hyperlink" Target="https://login.consultant.ru/link/?req=doc&amp;base=LAW&amp;n=435481&amp;dst=100674" TargetMode="External"/><Relationship Id="rId2057" Type="http://schemas.openxmlformats.org/officeDocument/2006/relationships/hyperlink" Target="https://login.consultant.ru/link/?req=doc&amp;base=LAW&amp;n=524970"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172786&amp;dst=100086" TargetMode="External"/><Relationship Id="rId443" Type="http://schemas.openxmlformats.org/officeDocument/2006/relationships/hyperlink" Target="https://login.consultant.ru/link/?req=doc&amp;base=LAW&amp;n=172786&amp;dst=100242" TargetMode="External"/><Relationship Id="rId650" Type="http://schemas.openxmlformats.org/officeDocument/2006/relationships/hyperlink" Target="https://login.consultant.ru/link/?req=doc&amp;base=LAW&amp;n=124771&amp;dst=100161" TargetMode="External"/><Relationship Id="rId888" Type="http://schemas.openxmlformats.org/officeDocument/2006/relationships/hyperlink" Target="https://login.consultant.ru/link/?req=doc&amp;base=LAW&amp;n=462622&amp;dst=100190" TargetMode="External"/><Relationship Id="rId1073" Type="http://schemas.openxmlformats.org/officeDocument/2006/relationships/hyperlink" Target="https://login.consultant.ru/link/?req=doc&amp;base=LAW&amp;n=404839&amp;dst=100156" TargetMode="External"/><Relationship Id="rId1280" Type="http://schemas.openxmlformats.org/officeDocument/2006/relationships/hyperlink" Target="https://login.consultant.ru/link/?req=doc&amp;base=LAW&amp;n=435481&amp;dst=100597" TargetMode="External"/><Relationship Id="rId1501" Type="http://schemas.openxmlformats.org/officeDocument/2006/relationships/hyperlink" Target="https://login.consultant.ru/link/?req=doc&amp;base=LAW&amp;n=192964&amp;dst=100380" TargetMode="External"/><Relationship Id="rId1739" Type="http://schemas.openxmlformats.org/officeDocument/2006/relationships/hyperlink" Target="https://login.consultant.ru/link/?req=doc&amp;base=LAW&amp;n=172786&amp;dst=100646" TargetMode="External"/><Relationship Id="rId1946" Type="http://schemas.openxmlformats.org/officeDocument/2006/relationships/hyperlink" Target="https://login.consultant.ru/link/?req=doc&amp;base=LAW&amp;n=172786&amp;dst=100666" TargetMode="External"/><Relationship Id="rId2124" Type="http://schemas.openxmlformats.org/officeDocument/2006/relationships/hyperlink" Target="https://login.consultant.ru/link/?req=doc&amp;base=LAW&amp;n=486066&amp;dst=100010" TargetMode="External"/><Relationship Id="rId303" Type="http://schemas.openxmlformats.org/officeDocument/2006/relationships/hyperlink" Target="https://login.consultant.ru/link/?req=doc&amp;base=LAW&amp;n=435481&amp;dst=100149" TargetMode="External"/><Relationship Id="rId748" Type="http://schemas.openxmlformats.org/officeDocument/2006/relationships/hyperlink" Target="https://login.consultant.ru/link/?req=doc&amp;base=LAW&amp;n=124771&amp;dst=100230" TargetMode="External"/><Relationship Id="rId955" Type="http://schemas.openxmlformats.org/officeDocument/2006/relationships/hyperlink" Target="https://login.consultant.ru/link/?req=doc&amp;base=LAW&amp;n=371688&amp;dst=100194" TargetMode="External"/><Relationship Id="rId1140" Type="http://schemas.openxmlformats.org/officeDocument/2006/relationships/hyperlink" Target="https://login.consultant.ru/link/?req=doc&amp;base=LAW&amp;n=371688&amp;dst=100266" TargetMode="External"/><Relationship Id="rId1378" Type="http://schemas.openxmlformats.org/officeDocument/2006/relationships/hyperlink" Target="https://login.consultant.ru/link/?req=doc&amp;base=LAW&amp;n=517626&amp;dst=100065" TargetMode="External"/><Relationship Id="rId1585" Type="http://schemas.openxmlformats.org/officeDocument/2006/relationships/hyperlink" Target="https://login.consultant.ru/link/?req=doc&amp;base=LAW&amp;n=371688&amp;dst=100335" TargetMode="External"/><Relationship Id="rId1792" Type="http://schemas.openxmlformats.org/officeDocument/2006/relationships/hyperlink" Target="https://login.consultant.ru/link/?req=doc&amp;base=LAW&amp;n=172786&amp;dst=100648" TargetMode="External"/><Relationship Id="rId1806" Type="http://schemas.openxmlformats.org/officeDocument/2006/relationships/hyperlink" Target="https://login.consultant.ru/link/?req=doc&amp;base=LAW&amp;n=313168&amp;dst=100678" TargetMode="External"/><Relationship Id="rId84" Type="http://schemas.openxmlformats.org/officeDocument/2006/relationships/hyperlink" Target="https://login.consultant.ru/link/?req=doc&amp;base=LAW&amp;n=356899&amp;dst=100051" TargetMode="External"/><Relationship Id="rId387" Type="http://schemas.openxmlformats.org/officeDocument/2006/relationships/hyperlink" Target="https://login.consultant.ru/link/?req=doc&amp;base=LAW&amp;n=371688&amp;dst=100066" TargetMode="External"/><Relationship Id="rId510" Type="http://schemas.openxmlformats.org/officeDocument/2006/relationships/hyperlink" Target="https://login.consultant.ru/link/?req=doc&amp;base=LAW&amp;n=462622&amp;dst=100039" TargetMode="External"/><Relationship Id="rId594" Type="http://schemas.openxmlformats.org/officeDocument/2006/relationships/hyperlink" Target="https://login.consultant.ru/link/?req=doc&amp;base=LAW&amp;n=283010&amp;dst=100086" TargetMode="External"/><Relationship Id="rId608" Type="http://schemas.openxmlformats.org/officeDocument/2006/relationships/hyperlink" Target="https://login.consultant.ru/link/?req=doc&amp;base=LAW&amp;n=283010&amp;dst=100088" TargetMode="External"/><Relationship Id="rId815" Type="http://schemas.openxmlformats.org/officeDocument/2006/relationships/hyperlink" Target="https://login.consultant.ru/link/?req=doc&amp;base=LAW&amp;n=508220&amp;dst=100471" TargetMode="External"/><Relationship Id="rId1238" Type="http://schemas.openxmlformats.org/officeDocument/2006/relationships/hyperlink" Target="https://login.consultant.ru/link/?req=doc&amp;base=LAW&amp;n=192964&amp;dst=100298" TargetMode="External"/><Relationship Id="rId1445" Type="http://schemas.openxmlformats.org/officeDocument/2006/relationships/hyperlink" Target="https://login.consultant.ru/link/?req=doc&amp;base=LAW&amp;n=435481&amp;dst=100646" TargetMode="External"/><Relationship Id="rId1652" Type="http://schemas.openxmlformats.org/officeDocument/2006/relationships/hyperlink" Target="https://login.consultant.ru/link/?req=doc&amp;base=LAW&amp;n=137268&amp;dst=100520" TargetMode="External"/><Relationship Id="rId2068" Type="http://schemas.openxmlformats.org/officeDocument/2006/relationships/hyperlink" Target="https://login.consultant.ru/link/?req=doc&amp;base=LAW&amp;n=149911" TargetMode="External"/><Relationship Id="rId247" Type="http://schemas.openxmlformats.org/officeDocument/2006/relationships/hyperlink" Target="https://login.consultant.ru/link/?req=doc&amp;base=LAW&amp;n=325325&amp;dst=100019" TargetMode="External"/><Relationship Id="rId899" Type="http://schemas.openxmlformats.org/officeDocument/2006/relationships/hyperlink" Target="https://login.consultant.ru/link/?req=doc&amp;base=LAW&amp;n=462622&amp;dst=100195" TargetMode="External"/><Relationship Id="rId1000" Type="http://schemas.openxmlformats.org/officeDocument/2006/relationships/hyperlink" Target="https://login.consultant.ru/link/?req=doc&amp;base=LAW&amp;n=332554&amp;dst=100148" TargetMode="External"/><Relationship Id="rId1084" Type="http://schemas.openxmlformats.org/officeDocument/2006/relationships/hyperlink" Target="https://login.consultant.ru/link/?req=doc&amp;base=LAW&amp;n=344852&amp;dst=100084" TargetMode="External"/><Relationship Id="rId1305" Type="http://schemas.openxmlformats.org/officeDocument/2006/relationships/hyperlink" Target="https://login.consultant.ru/link/?req=doc&amp;base=LAW&amp;n=137268&amp;dst=100386" TargetMode="External"/><Relationship Id="rId1957" Type="http://schemas.openxmlformats.org/officeDocument/2006/relationships/hyperlink" Target="https://login.consultant.ru/link/?req=doc&amp;base=LAW&amp;n=508220&amp;dst=100642" TargetMode="External"/><Relationship Id="rId107" Type="http://schemas.openxmlformats.org/officeDocument/2006/relationships/hyperlink" Target="https://login.consultant.ru/link/?req=doc&amp;base=LAW&amp;n=404839&amp;dst=100007" TargetMode="External"/><Relationship Id="rId454" Type="http://schemas.openxmlformats.org/officeDocument/2006/relationships/hyperlink" Target="https://login.consultant.ru/link/?req=doc&amp;base=LAW&amp;n=172786&amp;dst=100253" TargetMode="External"/><Relationship Id="rId661" Type="http://schemas.openxmlformats.org/officeDocument/2006/relationships/hyperlink" Target="https://login.consultant.ru/link/?req=doc&amp;base=LAW&amp;n=172786&amp;dst=100359" TargetMode="External"/><Relationship Id="rId759" Type="http://schemas.openxmlformats.org/officeDocument/2006/relationships/hyperlink" Target="https://login.consultant.ru/link/?req=doc&amp;base=LAW&amp;n=508220&amp;dst=100445" TargetMode="External"/><Relationship Id="rId966" Type="http://schemas.openxmlformats.org/officeDocument/2006/relationships/hyperlink" Target="https://login.consultant.ru/link/?req=doc&amp;base=LAW&amp;n=371688&amp;dst=100205" TargetMode="External"/><Relationship Id="rId1291" Type="http://schemas.openxmlformats.org/officeDocument/2006/relationships/hyperlink" Target="https://login.consultant.ru/link/?req=doc&amp;base=LAW&amp;n=137268&amp;dst=100376" TargetMode="External"/><Relationship Id="rId1389" Type="http://schemas.openxmlformats.org/officeDocument/2006/relationships/hyperlink" Target="https://login.consultant.ru/link/?req=doc&amp;base=LAW&amp;n=435481&amp;dst=100635" TargetMode="External"/><Relationship Id="rId1512" Type="http://schemas.openxmlformats.org/officeDocument/2006/relationships/hyperlink" Target="https://login.consultant.ru/link/?req=doc&amp;base=LAW&amp;n=344852&amp;dst=100142" TargetMode="External"/><Relationship Id="rId1596" Type="http://schemas.openxmlformats.org/officeDocument/2006/relationships/hyperlink" Target="https://login.consultant.ru/link/?req=doc&amp;base=LAW&amp;n=371688&amp;dst=100338" TargetMode="External"/><Relationship Id="rId1817" Type="http://schemas.openxmlformats.org/officeDocument/2006/relationships/hyperlink" Target="https://login.consultant.ru/link/?req=doc&amp;base=LAW&amp;n=404839&amp;dst=100277" TargetMode="External"/><Relationship Id="rId2135" Type="http://schemas.openxmlformats.org/officeDocument/2006/relationships/hyperlink" Target="https://login.consultant.ru/link/?req=doc&amp;base=LAW&amp;n=465811&amp;dst=206" TargetMode="External"/><Relationship Id="rId11" Type="http://schemas.openxmlformats.org/officeDocument/2006/relationships/hyperlink" Target="https://login.consultant.ru/link/?req=doc&amp;base=LAW&amp;n=283010&amp;dst=100007" TargetMode="External"/><Relationship Id="rId314" Type="http://schemas.openxmlformats.org/officeDocument/2006/relationships/hyperlink" Target="https://login.consultant.ru/link/?req=doc&amp;base=LAW&amp;n=344852&amp;dst=100026" TargetMode="External"/><Relationship Id="rId398" Type="http://schemas.openxmlformats.org/officeDocument/2006/relationships/hyperlink" Target="https://login.consultant.ru/link/?req=doc&amp;base=LAW&amp;n=149911" TargetMode="External"/><Relationship Id="rId521" Type="http://schemas.openxmlformats.org/officeDocument/2006/relationships/hyperlink" Target="https://login.consultant.ru/link/?req=doc&amp;base=LAW&amp;n=344852&amp;dst=100061" TargetMode="External"/><Relationship Id="rId619" Type="http://schemas.openxmlformats.org/officeDocument/2006/relationships/hyperlink" Target="https://login.consultant.ru/link/?req=doc&amp;base=LAW&amp;n=283010&amp;dst=100102" TargetMode="External"/><Relationship Id="rId1151" Type="http://schemas.openxmlformats.org/officeDocument/2006/relationships/hyperlink" Target="https://login.consultant.ru/link/?req=doc&amp;base=LAW&amp;n=371688&amp;dst=100275" TargetMode="External"/><Relationship Id="rId1249" Type="http://schemas.openxmlformats.org/officeDocument/2006/relationships/hyperlink" Target="https://login.consultant.ru/link/?req=doc&amp;base=LAW&amp;n=366838&amp;dst=100017" TargetMode="External"/><Relationship Id="rId2079" Type="http://schemas.openxmlformats.org/officeDocument/2006/relationships/hyperlink" Target="https://login.consultant.ru/link/?req=doc&amp;base=LAW&amp;n=514435" TargetMode="External"/><Relationship Id="rId95" Type="http://schemas.openxmlformats.org/officeDocument/2006/relationships/hyperlink" Target="https://login.consultant.ru/link/?req=doc&amp;base=LAW&amp;n=283010&amp;dst=100014" TargetMode="External"/><Relationship Id="rId160" Type="http://schemas.openxmlformats.org/officeDocument/2006/relationships/hyperlink" Target="https://login.consultant.ru/link/?req=doc&amp;base=LAW&amp;n=449525&amp;dst=100014" TargetMode="External"/><Relationship Id="rId826" Type="http://schemas.openxmlformats.org/officeDocument/2006/relationships/hyperlink" Target="https://login.consultant.ru/link/?req=doc&amp;base=LAW&amp;n=371688&amp;dst=100099" TargetMode="External"/><Relationship Id="rId1011" Type="http://schemas.openxmlformats.org/officeDocument/2006/relationships/hyperlink" Target="https://login.consultant.ru/link/?req=doc&amp;base=LAW&amp;n=404839&amp;dst=100140" TargetMode="External"/><Relationship Id="rId1109" Type="http://schemas.openxmlformats.org/officeDocument/2006/relationships/hyperlink" Target="https://login.consultant.ru/link/?req=doc&amp;base=LAW&amp;n=435481&amp;dst=100474" TargetMode="External"/><Relationship Id="rId1456" Type="http://schemas.openxmlformats.org/officeDocument/2006/relationships/hyperlink" Target="https://login.consultant.ru/link/?req=doc&amp;base=LAW&amp;n=404839&amp;dst=100253" TargetMode="External"/><Relationship Id="rId1663" Type="http://schemas.openxmlformats.org/officeDocument/2006/relationships/hyperlink" Target="https://login.consultant.ru/link/?req=doc&amp;base=LAW&amp;n=192964&amp;dst=100430" TargetMode="External"/><Relationship Id="rId1870" Type="http://schemas.openxmlformats.org/officeDocument/2006/relationships/hyperlink" Target="https://login.consultant.ru/link/?req=doc&amp;base=LAW&amp;n=149911" TargetMode="External"/><Relationship Id="rId1968" Type="http://schemas.openxmlformats.org/officeDocument/2006/relationships/hyperlink" Target="https://login.consultant.ru/link/?req=doc&amp;base=LAW&amp;n=124771&amp;dst=100559" TargetMode="External"/><Relationship Id="rId258" Type="http://schemas.openxmlformats.org/officeDocument/2006/relationships/hyperlink" Target="https://login.consultant.ru/link/?req=doc&amp;base=LAW&amp;n=172786&amp;dst=100106" TargetMode="External"/><Relationship Id="rId465" Type="http://schemas.openxmlformats.org/officeDocument/2006/relationships/hyperlink" Target="https://login.consultant.ru/link/?req=doc&amp;base=LAW&amp;n=192964&amp;dst=100069" TargetMode="External"/><Relationship Id="rId672" Type="http://schemas.openxmlformats.org/officeDocument/2006/relationships/hyperlink" Target="https://login.consultant.ru/link/?req=doc&amp;base=LAW&amp;n=137268&amp;dst=100099" TargetMode="External"/><Relationship Id="rId1095" Type="http://schemas.openxmlformats.org/officeDocument/2006/relationships/hyperlink" Target="https://login.consultant.ru/link/?req=doc&amp;base=LAW&amp;n=344852&amp;dst=100094" TargetMode="External"/><Relationship Id="rId1316" Type="http://schemas.openxmlformats.org/officeDocument/2006/relationships/hyperlink" Target="https://login.consultant.ru/link/?req=doc&amp;base=LAW&amp;n=435481&amp;dst=100606" TargetMode="External"/><Relationship Id="rId1523" Type="http://schemas.openxmlformats.org/officeDocument/2006/relationships/hyperlink" Target="https://login.consultant.ru/link/?req=doc&amp;base=LAW&amp;n=435481&amp;dst=100657" TargetMode="External"/><Relationship Id="rId1730" Type="http://schemas.openxmlformats.org/officeDocument/2006/relationships/hyperlink" Target="https://login.consultant.ru/link/?req=doc&amp;base=LAW&amp;n=449525&amp;dst=100259" TargetMode="External"/><Relationship Id="rId2146" Type="http://schemas.openxmlformats.org/officeDocument/2006/relationships/hyperlink" Target="https://login.consultant.ru/link/?req=doc&amp;base=LAW&amp;n=511242" TargetMode="External"/><Relationship Id="rId22" Type="http://schemas.openxmlformats.org/officeDocument/2006/relationships/hyperlink" Target="https://login.consultant.ru/link/?req=doc&amp;base=LAW&amp;n=371688&amp;dst=100007" TargetMode="External"/><Relationship Id="rId118" Type="http://schemas.openxmlformats.org/officeDocument/2006/relationships/hyperlink" Target="https://login.consultant.ru/link/?req=doc&amp;base=LAW&amp;n=332554&amp;dst=100015" TargetMode="External"/><Relationship Id="rId325" Type="http://schemas.openxmlformats.org/officeDocument/2006/relationships/hyperlink" Target="https://login.consultant.ru/link/?req=doc&amp;base=LAW&amp;n=325325&amp;dst=100034" TargetMode="External"/><Relationship Id="rId532" Type="http://schemas.openxmlformats.org/officeDocument/2006/relationships/hyperlink" Target="https://login.consultant.ru/link/?req=doc&amp;base=LAW&amp;n=172786&amp;dst=100294" TargetMode="External"/><Relationship Id="rId977" Type="http://schemas.openxmlformats.org/officeDocument/2006/relationships/hyperlink" Target="https://login.consultant.ru/link/?req=doc&amp;base=LAW&amp;n=462622&amp;dst=100257" TargetMode="External"/><Relationship Id="rId1162" Type="http://schemas.openxmlformats.org/officeDocument/2006/relationships/hyperlink" Target="https://login.consultant.ru/link/?req=doc&amp;base=LAW&amp;n=192964&amp;dst=100289" TargetMode="External"/><Relationship Id="rId1828" Type="http://schemas.openxmlformats.org/officeDocument/2006/relationships/hyperlink" Target="https://login.consultant.ru/link/?req=doc&amp;base=LAW&amp;n=352848&amp;dst=100026" TargetMode="External"/><Relationship Id="rId2006" Type="http://schemas.openxmlformats.org/officeDocument/2006/relationships/hyperlink" Target="https://login.consultant.ru/link/?req=doc&amp;base=LAW&amp;n=192964&amp;dst=100499" TargetMode="External"/><Relationship Id="rId171" Type="http://schemas.openxmlformats.org/officeDocument/2006/relationships/hyperlink" Target="https://login.consultant.ru/link/?req=doc&amp;base=LAW&amp;n=313168&amp;dst=100027" TargetMode="External"/><Relationship Id="rId837" Type="http://schemas.openxmlformats.org/officeDocument/2006/relationships/hyperlink" Target="https://login.consultant.ru/link/?req=doc&amp;base=LAW&amp;n=371688&amp;dst=100107" TargetMode="External"/><Relationship Id="rId1022" Type="http://schemas.openxmlformats.org/officeDocument/2006/relationships/hyperlink" Target="https://login.consultant.ru/link/?req=doc&amp;base=LAW&amp;n=387906&amp;dst=100047" TargetMode="External"/><Relationship Id="rId1467" Type="http://schemas.openxmlformats.org/officeDocument/2006/relationships/hyperlink" Target="https://login.consultant.ru/link/?req=doc&amp;base=LAW&amp;n=371688&amp;dst=100313" TargetMode="External"/><Relationship Id="rId1674" Type="http://schemas.openxmlformats.org/officeDocument/2006/relationships/hyperlink" Target="https://login.consultant.ru/link/?req=doc&amp;base=LAW&amp;n=449525&amp;dst=100028" TargetMode="External"/><Relationship Id="rId1881" Type="http://schemas.openxmlformats.org/officeDocument/2006/relationships/hyperlink" Target="https://login.consultant.ru/link/?req=doc&amp;base=LAW&amp;n=149911" TargetMode="External"/><Relationship Id="rId269" Type="http://schemas.openxmlformats.org/officeDocument/2006/relationships/hyperlink" Target="https://login.consultant.ru/link/?req=doc&amp;base=LAW&amp;n=325325&amp;dst=100022" TargetMode="External"/><Relationship Id="rId476" Type="http://schemas.openxmlformats.org/officeDocument/2006/relationships/hyperlink" Target="https://login.consultant.ru/link/?req=doc&amp;base=LAW&amp;n=172786&amp;dst=100279" TargetMode="External"/><Relationship Id="rId683" Type="http://schemas.openxmlformats.org/officeDocument/2006/relationships/hyperlink" Target="https://login.consultant.ru/link/?req=doc&amp;base=LAW&amp;n=435481&amp;dst=100217" TargetMode="External"/><Relationship Id="rId890" Type="http://schemas.openxmlformats.org/officeDocument/2006/relationships/hyperlink" Target="https://login.consultant.ru/link/?req=doc&amp;base=LAW&amp;n=462622&amp;dst=100191" TargetMode="External"/><Relationship Id="rId904" Type="http://schemas.openxmlformats.org/officeDocument/2006/relationships/hyperlink" Target="https://login.consultant.ru/link/?req=doc&amp;base=LAW&amp;n=517626&amp;dst=100044" TargetMode="External"/><Relationship Id="rId1327" Type="http://schemas.openxmlformats.org/officeDocument/2006/relationships/hyperlink" Target="https://login.consultant.ru/link/?req=doc&amp;base=LAW&amp;n=192964&amp;dst=100315" TargetMode="External"/><Relationship Id="rId1534" Type="http://schemas.openxmlformats.org/officeDocument/2006/relationships/hyperlink" Target="https://login.consultant.ru/link/?req=doc&amp;base=LAW&amp;n=449525&amp;dst=100010" TargetMode="External"/><Relationship Id="rId1741" Type="http://schemas.openxmlformats.org/officeDocument/2006/relationships/hyperlink" Target="https://login.consultant.ru/link/?req=doc&amp;base=LAW&amp;n=495710&amp;dst=4926" TargetMode="External"/><Relationship Id="rId1979" Type="http://schemas.openxmlformats.org/officeDocument/2006/relationships/hyperlink" Target="https://login.consultant.ru/link/?req=doc&amp;base=LAW&amp;n=462622&amp;dst=100430" TargetMode="External"/><Relationship Id="rId2157" Type="http://schemas.openxmlformats.org/officeDocument/2006/relationships/hyperlink" Target="https://login.consultant.ru/link/?req=doc&amp;base=LAW&amp;n=137268&amp;dst=100573" TargetMode="External"/><Relationship Id="rId33" Type="http://schemas.openxmlformats.org/officeDocument/2006/relationships/hyperlink" Target="https://login.consultant.ru/link/?req=doc&amp;base=LAW&amp;n=498814&amp;dst=100094" TargetMode="External"/><Relationship Id="rId129" Type="http://schemas.openxmlformats.org/officeDocument/2006/relationships/hyperlink" Target="https://login.consultant.ru/link/?req=doc&amp;base=LAW&amp;n=332554&amp;dst=100031" TargetMode="External"/><Relationship Id="rId336" Type="http://schemas.openxmlformats.org/officeDocument/2006/relationships/hyperlink" Target="https://login.consultant.ru/link/?req=doc&amp;base=LAW&amp;n=321198&amp;dst=100129" TargetMode="External"/><Relationship Id="rId543" Type="http://schemas.openxmlformats.org/officeDocument/2006/relationships/hyperlink" Target="https://login.consultant.ru/link/?req=doc&amp;base=LAW&amp;n=283010&amp;dst=100055" TargetMode="External"/><Relationship Id="rId988" Type="http://schemas.openxmlformats.org/officeDocument/2006/relationships/hyperlink" Target="https://login.consultant.ru/link/?req=doc&amp;base=LAW&amp;n=283010&amp;dst=100208" TargetMode="External"/><Relationship Id="rId1173" Type="http://schemas.openxmlformats.org/officeDocument/2006/relationships/hyperlink" Target="https://login.consultant.ru/link/?req=doc&amp;base=LAW&amp;n=124771&amp;dst=100334" TargetMode="External"/><Relationship Id="rId1380" Type="http://schemas.openxmlformats.org/officeDocument/2006/relationships/hyperlink" Target="https://login.consultant.ru/link/?req=doc&amp;base=LAW&amp;n=344852&amp;dst=100135" TargetMode="External"/><Relationship Id="rId1601" Type="http://schemas.openxmlformats.org/officeDocument/2006/relationships/hyperlink" Target="https://login.consultant.ru/link/?req=doc&amp;base=LAW&amp;n=371688&amp;dst=100339" TargetMode="External"/><Relationship Id="rId1839" Type="http://schemas.openxmlformats.org/officeDocument/2006/relationships/hyperlink" Target="https://login.consultant.ru/link/?req=doc&amp;base=LAW&amp;n=313168&amp;dst=100705" TargetMode="External"/><Relationship Id="rId2017" Type="http://schemas.openxmlformats.org/officeDocument/2006/relationships/hyperlink" Target="https://login.consultant.ru/link/?req=doc&amp;base=LAW&amp;n=192964&amp;dst=100503" TargetMode="External"/><Relationship Id="rId182" Type="http://schemas.openxmlformats.org/officeDocument/2006/relationships/hyperlink" Target="https://login.consultant.ru/link/?req=doc&amp;base=LAW&amp;n=371688&amp;dst=100040" TargetMode="External"/><Relationship Id="rId403" Type="http://schemas.openxmlformats.org/officeDocument/2006/relationships/hyperlink" Target="https://login.consultant.ru/link/?req=doc&amp;base=LAW&amp;n=192964&amp;dst=100055" TargetMode="External"/><Relationship Id="rId750" Type="http://schemas.openxmlformats.org/officeDocument/2006/relationships/hyperlink" Target="https://login.consultant.ru/link/?req=doc&amp;base=LAW&amp;n=137268&amp;dst=100190" TargetMode="External"/><Relationship Id="rId848" Type="http://schemas.openxmlformats.org/officeDocument/2006/relationships/hyperlink" Target="https://login.consultant.ru/link/?req=doc&amp;base=LAW&amp;n=371688&amp;dst=100117" TargetMode="External"/><Relationship Id="rId1033" Type="http://schemas.openxmlformats.org/officeDocument/2006/relationships/hyperlink" Target="https://login.consultant.ru/link/?req=doc&amp;base=LAW&amp;n=371688&amp;dst=100239" TargetMode="External"/><Relationship Id="rId1478" Type="http://schemas.openxmlformats.org/officeDocument/2006/relationships/hyperlink" Target="https://login.consultant.ru/link/?req=doc&amp;base=LAW&amp;n=404839&amp;dst=100261" TargetMode="External"/><Relationship Id="rId1685" Type="http://schemas.openxmlformats.org/officeDocument/2006/relationships/hyperlink" Target="https://login.consultant.ru/link/?req=doc&amp;base=LAW&amp;n=449525&amp;dst=100041" TargetMode="External"/><Relationship Id="rId1892" Type="http://schemas.openxmlformats.org/officeDocument/2006/relationships/hyperlink" Target="https://login.consultant.ru/link/?req=doc&amp;base=LAW&amp;n=387906&amp;dst=100087" TargetMode="External"/><Relationship Id="rId1906" Type="http://schemas.openxmlformats.org/officeDocument/2006/relationships/hyperlink" Target="https://login.consultant.ru/link/?req=doc&amp;base=LAW&amp;n=149911" TargetMode="External"/><Relationship Id="rId487" Type="http://schemas.openxmlformats.org/officeDocument/2006/relationships/hyperlink" Target="https://login.consultant.ru/link/?req=doc&amp;base=LAW&amp;n=172786&amp;dst=100290" TargetMode="External"/><Relationship Id="rId610" Type="http://schemas.openxmlformats.org/officeDocument/2006/relationships/hyperlink" Target="https://login.consultant.ru/link/?req=doc&amp;base=LAW&amp;n=283010&amp;dst=100091" TargetMode="External"/><Relationship Id="rId694" Type="http://schemas.openxmlformats.org/officeDocument/2006/relationships/hyperlink" Target="https://login.consultant.ru/link/?req=doc&amp;base=LAW&amp;n=517626&amp;dst=100029" TargetMode="External"/><Relationship Id="rId708" Type="http://schemas.openxmlformats.org/officeDocument/2006/relationships/hyperlink" Target="https://login.consultant.ru/link/?req=doc&amp;base=LAW&amp;n=404839&amp;dst=100074" TargetMode="External"/><Relationship Id="rId915" Type="http://schemas.openxmlformats.org/officeDocument/2006/relationships/hyperlink" Target="https://login.consultant.ru/link/?req=doc&amp;base=LAW&amp;n=344852&amp;dst=100079" TargetMode="External"/><Relationship Id="rId1240" Type="http://schemas.openxmlformats.org/officeDocument/2006/relationships/hyperlink" Target="https://login.consultant.ru/link/?req=doc&amp;base=LAW&amp;n=472409&amp;dst=100033" TargetMode="External"/><Relationship Id="rId1338" Type="http://schemas.openxmlformats.org/officeDocument/2006/relationships/hyperlink" Target="https://login.consultant.ru/link/?req=doc&amp;base=LAW&amp;n=435481&amp;dst=100614" TargetMode="External"/><Relationship Id="rId1545" Type="http://schemas.openxmlformats.org/officeDocument/2006/relationships/hyperlink" Target="https://login.consultant.ru/link/?req=doc&amp;base=LAW&amp;n=435481&amp;dst=100659" TargetMode="External"/><Relationship Id="rId2070" Type="http://schemas.openxmlformats.org/officeDocument/2006/relationships/hyperlink" Target="https://login.consultant.ru/link/?req=doc&amp;base=LAW&amp;n=435481&amp;dst=101126" TargetMode="External"/><Relationship Id="rId2168" Type="http://schemas.openxmlformats.org/officeDocument/2006/relationships/hyperlink" Target="https://login.consultant.ru/link/?req=doc&amp;base=LAW&amp;n=149911" TargetMode="External"/><Relationship Id="rId347" Type="http://schemas.openxmlformats.org/officeDocument/2006/relationships/hyperlink" Target="https://login.consultant.ru/link/?req=doc&amp;base=LAW&amp;n=404839&amp;dst=100040" TargetMode="External"/><Relationship Id="rId999" Type="http://schemas.openxmlformats.org/officeDocument/2006/relationships/hyperlink" Target="https://login.consultant.ru/link/?req=doc&amp;base=LAW&amp;n=435481&amp;dst=100400" TargetMode="External"/><Relationship Id="rId1100" Type="http://schemas.openxmlformats.org/officeDocument/2006/relationships/hyperlink" Target="https://login.consultant.ru/link/?req=doc&amp;base=LAW&amp;n=149911" TargetMode="External"/><Relationship Id="rId1184" Type="http://schemas.openxmlformats.org/officeDocument/2006/relationships/hyperlink" Target="https://login.consultant.ru/link/?req=doc&amp;base=LAW&amp;n=283010&amp;dst=100320" TargetMode="External"/><Relationship Id="rId1405" Type="http://schemas.openxmlformats.org/officeDocument/2006/relationships/hyperlink" Target="https://login.consultant.ru/link/?req=doc&amp;base=LAW&amp;n=371688&amp;dst=100308" TargetMode="External"/><Relationship Id="rId1752" Type="http://schemas.openxmlformats.org/officeDocument/2006/relationships/hyperlink" Target="https://login.consultant.ru/link/?req=doc&amp;base=LAW&amp;n=332554&amp;dst=100195" TargetMode="External"/><Relationship Id="rId2028" Type="http://schemas.openxmlformats.org/officeDocument/2006/relationships/hyperlink" Target="https://login.consultant.ru/link/?req=doc&amp;base=LAW&amp;n=435481&amp;dst=101059" TargetMode="External"/><Relationship Id="rId44" Type="http://schemas.openxmlformats.org/officeDocument/2006/relationships/hyperlink" Target="https://login.consultant.ru/link/?req=doc&amp;base=LAW&amp;n=520899&amp;dst=101433" TargetMode="External"/><Relationship Id="rId554" Type="http://schemas.openxmlformats.org/officeDocument/2006/relationships/hyperlink" Target="https://login.consultant.ru/link/?req=doc&amp;base=LAW&amp;n=283010&amp;dst=100065" TargetMode="External"/><Relationship Id="rId761" Type="http://schemas.openxmlformats.org/officeDocument/2006/relationships/hyperlink" Target="https://login.consultant.ru/link/?req=doc&amp;base=LAW&amp;n=332554&amp;dst=100130" TargetMode="External"/><Relationship Id="rId859" Type="http://schemas.openxmlformats.org/officeDocument/2006/relationships/hyperlink" Target="https://login.consultant.ru/link/?req=doc&amp;base=LAW&amp;n=517626&amp;dst=100039" TargetMode="External"/><Relationship Id="rId1391" Type="http://schemas.openxmlformats.org/officeDocument/2006/relationships/hyperlink" Target="https://login.consultant.ru/link/?req=doc&amp;base=LAW&amp;n=435481&amp;dst=100636" TargetMode="External"/><Relationship Id="rId1489" Type="http://schemas.openxmlformats.org/officeDocument/2006/relationships/hyperlink" Target="https://login.consultant.ru/link/?req=doc&amp;base=LAW&amp;n=371688&amp;dst=100315" TargetMode="External"/><Relationship Id="rId1612" Type="http://schemas.openxmlformats.org/officeDocument/2006/relationships/hyperlink" Target="https://login.consultant.ru/link/?req=doc&amp;base=LAW&amp;n=192964&amp;dst=100424" TargetMode="External"/><Relationship Id="rId1696" Type="http://schemas.openxmlformats.org/officeDocument/2006/relationships/hyperlink" Target="https://login.consultant.ru/link/?req=doc&amp;base=LAW&amp;n=449525&amp;dst=100010" TargetMode="External"/><Relationship Id="rId1917" Type="http://schemas.openxmlformats.org/officeDocument/2006/relationships/hyperlink" Target="https://login.consultant.ru/link/?req=doc&amp;base=LAW&amp;n=149911" TargetMode="External"/><Relationship Id="rId193" Type="http://schemas.openxmlformats.org/officeDocument/2006/relationships/hyperlink" Target="https://login.consultant.ru/link/?req=doc&amp;base=LAW&amp;n=508220&amp;dst=100437" TargetMode="External"/><Relationship Id="rId207" Type="http://schemas.openxmlformats.org/officeDocument/2006/relationships/hyperlink" Target="https://login.consultant.ru/link/?req=doc&amp;base=LAW&amp;n=321198&amp;dst=100035" TargetMode="External"/><Relationship Id="rId414" Type="http://schemas.openxmlformats.org/officeDocument/2006/relationships/hyperlink" Target="https://login.consultant.ru/link/?req=doc&amp;base=LAW&amp;n=344852&amp;dst=100057" TargetMode="External"/><Relationship Id="rId498" Type="http://schemas.openxmlformats.org/officeDocument/2006/relationships/hyperlink" Target="https://login.consultant.ru/link/?req=doc&amp;base=LAW&amp;n=435481&amp;dst=100183" TargetMode="External"/><Relationship Id="rId621" Type="http://schemas.openxmlformats.org/officeDocument/2006/relationships/hyperlink" Target="https://login.consultant.ru/link/?req=doc&amp;base=LAW&amp;n=404839&amp;dst=100044" TargetMode="External"/><Relationship Id="rId1044" Type="http://schemas.openxmlformats.org/officeDocument/2006/relationships/hyperlink" Target="https://login.consultant.ru/link/?req=doc&amp;base=LAW&amp;n=404839&amp;dst=100146" TargetMode="External"/><Relationship Id="rId1251" Type="http://schemas.openxmlformats.org/officeDocument/2006/relationships/hyperlink" Target="https://login.consultant.ru/link/?req=doc&amp;base=LAW&amp;n=404839&amp;dst=100228" TargetMode="External"/><Relationship Id="rId1349" Type="http://schemas.openxmlformats.org/officeDocument/2006/relationships/hyperlink" Target="https://login.consultant.ru/link/?req=doc&amp;base=LAW&amp;n=325325&amp;dst=100303" TargetMode="External"/><Relationship Id="rId2081" Type="http://schemas.openxmlformats.org/officeDocument/2006/relationships/hyperlink" Target="https://login.consultant.ru/link/?req=doc&amp;base=LAW&amp;n=137268&amp;dst=100562" TargetMode="External"/><Relationship Id="rId260" Type="http://schemas.openxmlformats.org/officeDocument/2006/relationships/hyperlink" Target="https://login.consultant.ru/link/?req=doc&amp;base=LAW&amp;n=172786&amp;dst=100106" TargetMode="External"/><Relationship Id="rId719" Type="http://schemas.openxmlformats.org/officeDocument/2006/relationships/hyperlink" Target="https://login.consultant.ru/link/?req=doc&amp;base=LAW&amp;n=137268&amp;dst=100161" TargetMode="External"/><Relationship Id="rId926" Type="http://schemas.openxmlformats.org/officeDocument/2006/relationships/hyperlink" Target="https://login.consultant.ru/link/?req=doc&amp;base=LAW&amp;n=192964&amp;dst=100215" TargetMode="External"/><Relationship Id="rId1111" Type="http://schemas.openxmlformats.org/officeDocument/2006/relationships/hyperlink" Target="https://login.consultant.ru/link/?req=doc&amp;base=LAW&amp;n=462622&amp;dst=100274" TargetMode="External"/><Relationship Id="rId1556" Type="http://schemas.openxmlformats.org/officeDocument/2006/relationships/hyperlink" Target="https://login.consultant.ru/link/?req=doc&amp;base=LAW&amp;n=371688&amp;dst=100326" TargetMode="External"/><Relationship Id="rId1763" Type="http://schemas.openxmlformats.org/officeDocument/2006/relationships/hyperlink" Target="https://login.consultant.ru/link/?req=doc&amp;base=LAW&amp;n=332554&amp;dst=100227" TargetMode="External"/><Relationship Id="rId1970" Type="http://schemas.openxmlformats.org/officeDocument/2006/relationships/hyperlink" Target="https://login.consultant.ru/link/?req=doc&amp;base=LAW&amp;n=172786&amp;dst=100763" TargetMode="External"/><Relationship Id="rId55" Type="http://schemas.openxmlformats.org/officeDocument/2006/relationships/hyperlink" Target="https://login.consultant.ru/link/?req=doc&amp;base=LAW&amp;n=367738&amp;dst=100035" TargetMode="External"/><Relationship Id="rId120" Type="http://schemas.openxmlformats.org/officeDocument/2006/relationships/hyperlink" Target="https://login.consultant.ru/link/?req=doc&amp;base=LAW&amp;n=371688&amp;dst=100018" TargetMode="External"/><Relationship Id="rId358" Type="http://schemas.openxmlformats.org/officeDocument/2006/relationships/hyperlink" Target="https://login.consultant.ru/link/?req=doc&amp;base=LAW&amp;n=435481&amp;dst=100167" TargetMode="External"/><Relationship Id="rId565" Type="http://schemas.openxmlformats.org/officeDocument/2006/relationships/hyperlink" Target="https://login.consultant.ru/link/?req=doc&amp;base=LAW&amp;n=283010&amp;dst=100082" TargetMode="External"/><Relationship Id="rId772" Type="http://schemas.openxmlformats.org/officeDocument/2006/relationships/hyperlink" Target="https://login.consultant.ru/link/?req=doc&amp;base=LAW&amp;n=371688&amp;dst=100090" TargetMode="External"/><Relationship Id="rId1195" Type="http://schemas.openxmlformats.org/officeDocument/2006/relationships/hyperlink" Target="https://login.consultant.ru/link/?req=doc&amp;base=LAW&amp;n=293131&amp;dst=100018" TargetMode="External"/><Relationship Id="rId1209" Type="http://schemas.openxmlformats.org/officeDocument/2006/relationships/hyperlink" Target="https://login.consultant.ru/link/?req=doc&amp;base=LAW&amp;n=332554&amp;dst=100160" TargetMode="External"/><Relationship Id="rId1416" Type="http://schemas.openxmlformats.org/officeDocument/2006/relationships/hyperlink" Target="https://login.consultant.ru/link/?req=doc&amp;base=LAW&amp;n=404839&amp;dst=100241" TargetMode="External"/><Relationship Id="rId1623" Type="http://schemas.openxmlformats.org/officeDocument/2006/relationships/hyperlink" Target="https://login.consultant.ru/link/?req=doc&amp;base=LAW&amp;n=495364&amp;dst=103048" TargetMode="External"/><Relationship Id="rId1830" Type="http://schemas.openxmlformats.org/officeDocument/2006/relationships/hyperlink" Target="https://login.consultant.ru/link/?req=doc&amp;base=LAW&amp;n=404839&amp;dst=100279" TargetMode="External"/><Relationship Id="rId2039" Type="http://schemas.openxmlformats.org/officeDocument/2006/relationships/hyperlink" Target="https://login.consultant.ru/link/?req=doc&amp;base=LAW&amp;n=313168&amp;dst=100737" TargetMode="External"/><Relationship Id="rId218" Type="http://schemas.openxmlformats.org/officeDocument/2006/relationships/hyperlink" Target="https://login.consultant.ru/link/?req=doc&amp;base=LAW&amp;n=371688&amp;dst=100054" TargetMode="External"/><Relationship Id="rId425" Type="http://schemas.openxmlformats.org/officeDocument/2006/relationships/hyperlink" Target="https://login.consultant.ru/link/?req=doc&amp;base=LAW&amp;n=172786&amp;dst=100232" TargetMode="External"/><Relationship Id="rId632" Type="http://schemas.openxmlformats.org/officeDocument/2006/relationships/hyperlink" Target="https://login.consultant.ru/link/?req=doc&amp;base=LAW&amp;n=283010&amp;dst=100113" TargetMode="External"/><Relationship Id="rId1055" Type="http://schemas.openxmlformats.org/officeDocument/2006/relationships/hyperlink" Target="https://login.consultant.ru/link/?req=doc&amp;base=LAW&amp;n=137268&amp;dst=100289" TargetMode="External"/><Relationship Id="rId1262" Type="http://schemas.openxmlformats.org/officeDocument/2006/relationships/hyperlink" Target="https://login.consultant.ru/link/?req=doc&amp;base=LAW&amp;n=344852&amp;dst=100120" TargetMode="External"/><Relationship Id="rId1928" Type="http://schemas.openxmlformats.org/officeDocument/2006/relationships/hyperlink" Target="https://login.consultant.ru/link/?req=doc&amp;base=LAW&amp;n=518477" TargetMode="External"/><Relationship Id="rId2092" Type="http://schemas.openxmlformats.org/officeDocument/2006/relationships/hyperlink" Target="https://login.consultant.ru/link/?req=doc&amp;base=LAW&amp;n=524970" TargetMode="External"/><Relationship Id="rId2106" Type="http://schemas.openxmlformats.org/officeDocument/2006/relationships/hyperlink" Target="https://login.consultant.ru/link/?req=doc&amp;base=LAW&amp;n=344852&amp;dst=100322" TargetMode="External"/><Relationship Id="rId271" Type="http://schemas.openxmlformats.org/officeDocument/2006/relationships/hyperlink" Target="https://login.consultant.ru/link/?req=doc&amp;base=LAW&amp;n=172786&amp;dst=100117" TargetMode="External"/><Relationship Id="rId937" Type="http://schemas.openxmlformats.org/officeDocument/2006/relationships/hyperlink" Target="https://login.consultant.ru/link/?req=doc&amp;base=LAW&amp;n=371688&amp;dst=100176" TargetMode="External"/><Relationship Id="rId1122" Type="http://schemas.openxmlformats.org/officeDocument/2006/relationships/hyperlink" Target="https://login.consultant.ru/link/?req=doc&amp;base=LAW&amp;n=313168&amp;dst=100627" TargetMode="External"/><Relationship Id="rId1567" Type="http://schemas.openxmlformats.org/officeDocument/2006/relationships/hyperlink" Target="https://login.consultant.ru/link/?req=doc&amp;base=LAW&amp;n=137268&amp;dst=100483" TargetMode="External"/><Relationship Id="rId1774" Type="http://schemas.openxmlformats.org/officeDocument/2006/relationships/hyperlink" Target="https://login.consultant.ru/link/?req=doc&amp;base=LAW&amp;n=313168&amp;dst=100652" TargetMode="External"/><Relationship Id="rId1981" Type="http://schemas.openxmlformats.org/officeDocument/2006/relationships/hyperlink" Target="https://login.consultant.ru/link/?req=doc&amp;base=LAW&amp;n=524970" TargetMode="External"/><Relationship Id="rId66" Type="http://schemas.openxmlformats.org/officeDocument/2006/relationships/hyperlink" Target="https://login.consultant.ru/link/?req=doc&amp;base=LAW&amp;n=367738&amp;dst=100035" TargetMode="External"/><Relationship Id="rId131" Type="http://schemas.openxmlformats.org/officeDocument/2006/relationships/hyperlink" Target="https://login.consultant.ru/link/?req=doc&amp;base=LAW&amp;n=518117&amp;dst=100016" TargetMode="External"/><Relationship Id="rId369" Type="http://schemas.openxmlformats.org/officeDocument/2006/relationships/hyperlink" Target="https://login.consultant.ru/link/?req=doc&amp;base=LAW&amp;n=149911" TargetMode="External"/><Relationship Id="rId576" Type="http://schemas.openxmlformats.org/officeDocument/2006/relationships/hyperlink" Target="https://login.consultant.ru/link/?req=doc&amp;base=LAW&amp;n=313168&amp;dst=100163" TargetMode="External"/><Relationship Id="rId783" Type="http://schemas.openxmlformats.org/officeDocument/2006/relationships/hyperlink" Target="https://login.consultant.ru/link/?req=doc&amp;base=LAW&amp;n=508220&amp;dst=100451" TargetMode="External"/><Relationship Id="rId990" Type="http://schemas.openxmlformats.org/officeDocument/2006/relationships/hyperlink" Target="https://login.consultant.ru/link/?req=doc&amp;base=LAW&amp;n=192964&amp;dst=100221" TargetMode="External"/><Relationship Id="rId1427" Type="http://schemas.openxmlformats.org/officeDocument/2006/relationships/hyperlink" Target="https://login.consultant.ru/link/?req=doc&amp;base=LAW&amp;n=371688&amp;dst=100311" TargetMode="External"/><Relationship Id="rId1634" Type="http://schemas.openxmlformats.org/officeDocument/2006/relationships/hyperlink" Target="https://login.consultant.ru/link/?req=doc&amp;base=LAW&amp;n=508220&amp;dst=100551" TargetMode="External"/><Relationship Id="rId1841" Type="http://schemas.openxmlformats.org/officeDocument/2006/relationships/hyperlink" Target="https://login.consultant.ru/link/?req=doc&amp;base=LAW&amp;n=371688&amp;dst=100388" TargetMode="External"/><Relationship Id="rId229" Type="http://schemas.openxmlformats.org/officeDocument/2006/relationships/hyperlink" Target="https://login.consultant.ru/link/?req=doc&amp;base=LAW&amp;n=192964&amp;dst=100032" TargetMode="External"/><Relationship Id="rId436" Type="http://schemas.openxmlformats.org/officeDocument/2006/relationships/hyperlink" Target="https://login.consultant.ru/link/?req=doc&amp;base=LAW&amp;n=149911" TargetMode="External"/><Relationship Id="rId643" Type="http://schemas.openxmlformats.org/officeDocument/2006/relationships/hyperlink" Target="https://login.consultant.ru/link/?req=doc&amp;base=LAW&amp;n=172786&amp;dst=100341" TargetMode="External"/><Relationship Id="rId1066" Type="http://schemas.openxmlformats.org/officeDocument/2006/relationships/hyperlink" Target="https://login.consultant.ru/link/?req=doc&amp;base=LAW&amp;n=137268&amp;dst=100295" TargetMode="External"/><Relationship Id="rId1273" Type="http://schemas.openxmlformats.org/officeDocument/2006/relationships/hyperlink" Target="https://login.consultant.ru/link/?req=doc&amp;base=LAW&amp;n=387906&amp;dst=100063" TargetMode="External"/><Relationship Id="rId1480" Type="http://schemas.openxmlformats.org/officeDocument/2006/relationships/hyperlink" Target="https://login.consultant.ru/link/?req=doc&amp;base=LAW&amp;n=192964&amp;dst=100372" TargetMode="External"/><Relationship Id="rId1939" Type="http://schemas.openxmlformats.org/officeDocument/2006/relationships/hyperlink" Target="https://login.consultant.ru/link/?req=doc&amp;base=LAW&amp;n=137268&amp;dst=100554" TargetMode="External"/><Relationship Id="rId2117" Type="http://schemas.openxmlformats.org/officeDocument/2006/relationships/hyperlink" Target="https://login.consultant.ru/link/?req=doc&amp;base=LAW&amp;n=192964&amp;dst=100560" TargetMode="External"/><Relationship Id="rId850" Type="http://schemas.openxmlformats.org/officeDocument/2006/relationships/hyperlink" Target="https://login.consultant.ru/link/?req=doc&amp;base=LAW&amp;n=508220&amp;dst=100516" TargetMode="External"/><Relationship Id="rId948" Type="http://schemas.openxmlformats.org/officeDocument/2006/relationships/hyperlink" Target="https://login.consultant.ru/link/?req=doc&amp;base=LAW&amp;n=371688&amp;dst=100187" TargetMode="External"/><Relationship Id="rId1133" Type="http://schemas.openxmlformats.org/officeDocument/2006/relationships/hyperlink" Target="https://login.consultant.ru/link/?req=doc&amp;base=LAW&amp;n=371688&amp;dst=100260" TargetMode="External"/><Relationship Id="rId1578" Type="http://schemas.openxmlformats.org/officeDocument/2006/relationships/hyperlink" Target="https://login.consultant.ru/link/?req=doc&amp;base=LAW&amp;n=137268&amp;dst=100490" TargetMode="External"/><Relationship Id="rId1701" Type="http://schemas.openxmlformats.org/officeDocument/2006/relationships/hyperlink" Target="https://login.consultant.ru/link/?req=doc&amp;base=LAW&amp;n=449525&amp;dst=100123" TargetMode="External"/><Relationship Id="rId1785" Type="http://schemas.openxmlformats.org/officeDocument/2006/relationships/hyperlink" Target="https://login.consultant.ru/link/?req=doc&amp;base=LAW&amp;n=313168&amp;dst=100655" TargetMode="External"/><Relationship Id="rId1992" Type="http://schemas.openxmlformats.org/officeDocument/2006/relationships/hyperlink" Target="https://login.consultant.ru/link/?req=doc&amp;base=LAW&amp;n=192964&amp;dst=100499" TargetMode="External"/><Relationship Id="rId77" Type="http://schemas.openxmlformats.org/officeDocument/2006/relationships/hyperlink" Target="https://login.consultant.ru/link/?req=doc&amp;base=LAW&amp;n=520899&amp;dst=6516" TargetMode="External"/><Relationship Id="rId282" Type="http://schemas.openxmlformats.org/officeDocument/2006/relationships/hyperlink" Target="https://login.consultant.ru/link/?req=doc&amp;base=LAW&amp;n=172786&amp;dst=100127" TargetMode="External"/><Relationship Id="rId503" Type="http://schemas.openxmlformats.org/officeDocument/2006/relationships/hyperlink" Target="https://login.consultant.ru/link/?req=doc&amp;base=LAW&amp;n=435481&amp;dst=100185" TargetMode="External"/><Relationship Id="rId587" Type="http://schemas.openxmlformats.org/officeDocument/2006/relationships/hyperlink" Target="https://login.consultant.ru/link/?req=doc&amp;base=LAW&amp;n=124771&amp;dst=100147" TargetMode="External"/><Relationship Id="rId710" Type="http://schemas.openxmlformats.org/officeDocument/2006/relationships/hyperlink" Target="https://login.consultant.ru/link/?req=doc&amp;base=LAW&amp;n=404839&amp;dst=100074" TargetMode="External"/><Relationship Id="rId808" Type="http://schemas.openxmlformats.org/officeDocument/2006/relationships/hyperlink" Target="https://login.consultant.ru/link/?req=doc&amp;base=LAW&amp;n=283010&amp;dst=100152" TargetMode="External"/><Relationship Id="rId1340" Type="http://schemas.openxmlformats.org/officeDocument/2006/relationships/hyperlink" Target="https://login.consultant.ru/link/?req=doc&amp;base=LAW&amp;n=435481&amp;dst=100615" TargetMode="External"/><Relationship Id="rId1438" Type="http://schemas.openxmlformats.org/officeDocument/2006/relationships/hyperlink" Target="https://login.consultant.ru/link/?req=doc&amp;base=LAW&amp;n=192964&amp;dst=100350" TargetMode="External"/><Relationship Id="rId1645" Type="http://schemas.openxmlformats.org/officeDocument/2006/relationships/hyperlink" Target="https://login.consultant.ru/link/?req=doc&amp;base=LAW&amp;n=508220&amp;dst=100563" TargetMode="External"/><Relationship Id="rId2170" Type="http://schemas.openxmlformats.org/officeDocument/2006/relationships/hyperlink" Target="https://login.consultant.ru/link/?req=doc&amp;base=LAW&amp;n=449525&amp;dst=100322" TargetMode="External"/><Relationship Id="rId8" Type="http://schemas.openxmlformats.org/officeDocument/2006/relationships/hyperlink" Target="https://login.consultant.ru/link/?req=doc&amp;base=LAW&amp;n=185086&amp;dst=100007" TargetMode="External"/><Relationship Id="rId142" Type="http://schemas.openxmlformats.org/officeDocument/2006/relationships/hyperlink" Target="https://login.consultant.ru/link/?req=doc&amp;base=LAW&amp;n=387906&amp;dst=100017" TargetMode="External"/><Relationship Id="rId447" Type="http://schemas.openxmlformats.org/officeDocument/2006/relationships/hyperlink" Target="https://login.consultant.ru/link/?req=doc&amp;base=LAW&amp;n=149911" TargetMode="External"/><Relationship Id="rId794" Type="http://schemas.openxmlformats.org/officeDocument/2006/relationships/hyperlink" Target="https://login.consultant.ru/link/?req=doc&amp;base=LAW&amp;n=283010&amp;dst=100135" TargetMode="External"/><Relationship Id="rId1077" Type="http://schemas.openxmlformats.org/officeDocument/2006/relationships/hyperlink" Target="https://login.consultant.ru/link/?req=doc&amp;base=LAW&amp;n=404839&amp;dst=100157" TargetMode="External"/><Relationship Id="rId1200" Type="http://schemas.openxmlformats.org/officeDocument/2006/relationships/hyperlink" Target="https://login.consultant.ru/link/?req=doc&amp;base=LAW&amp;n=283010&amp;dst=100325" TargetMode="External"/><Relationship Id="rId1852" Type="http://schemas.openxmlformats.org/officeDocument/2006/relationships/hyperlink" Target="https://login.consultant.ru/link/?req=doc&amp;base=LAW&amp;n=344852&amp;dst=100153" TargetMode="External"/><Relationship Id="rId2030" Type="http://schemas.openxmlformats.org/officeDocument/2006/relationships/hyperlink" Target="https://login.consultant.ru/link/?req=doc&amp;base=LAW&amp;n=149911" TargetMode="External"/><Relationship Id="rId2128" Type="http://schemas.openxmlformats.org/officeDocument/2006/relationships/hyperlink" Target="https://login.consultant.ru/link/?req=doc&amp;base=LAW&amp;n=524970" TargetMode="External"/><Relationship Id="rId654" Type="http://schemas.openxmlformats.org/officeDocument/2006/relationships/hyperlink" Target="https://login.consultant.ru/link/?req=doc&amp;base=LAW&amp;n=124771&amp;dst=100164" TargetMode="External"/><Relationship Id="rId861" Type="http://schemas.openxmlformats.org/officeDocument/2006/relationships/hyperlink" Target="https://login.consultant.ru/link/?req=doc&amp;base=LAW&amp;n=283010&amp;dst=100182" TargetMode="External"/><Relationship Id="rId959" Type="http://schemas.openxmlformats.org/officeDocument/2006/relationships/hyperlink" Target="https://login.consultant.ru/link/?req=doc&amp;base=LAW&amp;n=371688&amp;dst=100198" TargetMode="External"/><Relationship Id="rId1284" Type="http://schemas.openxmlformats.org/officeDocument/2006/relationships/hyperlink" Target="https://login.consultant.ru/link/?req=doc&amp;base=LAW&amp;n=435481&amp;dst=100598" TargetMode="External"/><Relationship Id="rId1491" Type="http://schemas.openxmlformats.org/officeDocument/2006/relationships/hyperlink" Target="https://login.consultant.ru/link/?req=doc&amp;base=LAW&amp;n=435481&amp;dst=100651" TargetMode="External"/><Relationship Id="rId1505" Type="http://schemas.openxmlformats.org/officeDocument/2006/relationships/hyperlink" Target="https://login.consultant.ru/link/?req=doc&amp;base=LAW&amp;n=404839&amp;dst=100269" TargetMode="External"/><Relationship Id="rId1589" Type="http://schemas.openxmlformats.org/officeDocument/2006/relationships/hyperlink" Target="https://login.consultant.ru/link/?req=doc&amp;base=LAW&amp;n=449525&amp;dst=100022" TargetMode="External"/><Relationship Id="rId1712" Type="http://schemas.openxmlformats.org/officeDocument/2006/relationships/hyperlink" Target="https://login.consultant.ru/link/?req=doc&amp;base=LAW&amp;n=449525&amp;dst=100133" TargetMode="External"/><Relationship Id="rId293" Type="http://schemas.openxmlformats.org/officeDocument/2006/relationships/hyperlink" Target="https://login.consultant.ru/link/?req=doc&amp;base=LAW&amp;n=172786&amp;dst=100130" TargetMode="External"/><Relationship Id="rId307" Type="http://schemas.openxmlformats.org/officeDocument/2006/relationships/hyperlink" Target="https://login.consultant.ru/link/?req=doc&amp;base=LAW&amp;n=149911" TargetMode="External"/><Relationship Id="rId514" Type="http://schemas.openxmlformats.org/officeDocument/2006/relationships/hyperlink" Target="https://login.consultant.ru/link/?req=doc&amp;base=LAW&amp;n=172786&amp;dst=100292" TargetMode="External"/><Relationship Id="rId721" Type="http://schemas.openxmlformats.org/officeDocument/2006/relationships/hyperlink" Target="https://login.consultant.ru/link/?req=doc&amp;base=LAW&amp;n=137268&amp;dst=100165" TargetMode="External"/><Relationship Id="rId1144" Type="http://schemas.openxmlformats.org/officeDocument/2006/relationships/hyperlink" Target="https://login.consultant.ru/link/?req=doc&amp;base=LAW&amp;n=404839&amp;dst=100168" TargetMode="External"/><Relationship Id="rId1351" Type="http://schemas.openxmlformats.org/officeDocument/2006/relationships/hyperlink" Target="https://login.consultant.ru/link/?req=doc&amp;base=LAW&amp;n=404839&amp;dst=100235" TargetMode="External"/><Relationship Id="rId1449" Type="http://schemas.openxmlformats.org/officeDocument/2006/relationships/hyperlink" Target="https://login.consultant.ru/link/?req=doc&amp;base=LAW&amp;n=404839&amp;dst=100249" TargetMode="External"/><Relationship Id="rId1796" Type="http://schemas.openxmlformats.org/officeDocument/2006/relationships/hyperlink" Target="https://login.consultant.ru/link/?req=doc&amp;base=LAW&amp;n=283010&amp;dst=100340" TargetMode="External"/><Relationship Id="rId88" Type="http://schemas.openxmlformats.org/officeDocument/2006/relationships/hyperlink" Target="https://login.consultant.ru/link/?req=doc&amp;base=LAW&amp;n=93901" TargetMode="External"/><Relationship Id="rId153" Type="http://schemas.openxmlformats.org/officeDocument/2006/relationships/hyperlink" Target="https://login.consultant.ru/link/?req=doc&amp;base=LAW&amp;n=137268&amp;dst=100013" TargetMode="External"/><Relationship Id="rId360" Type="http://schemas.openxmlformats.org/officeDocument/2006/relationships/hyperlink" Target="https://login.consultant.ru/link/?req=doc&amp;base=LAW&amp;n=371688&amp;dst=100063" TargetMode="External"/><Relationship Id="rId598" Type="http://schemas.openxmlformats.org/officeDocument/2006/relationships/hyperlink" Target="https://login.consultant.ru/link/?req=doc&amp;base=LAW&amp;n=293131&amp;dst=100014" TargetMode="External"/><Relationship Id="rId819" Type="http://schemas.openxmlformats.org/officeDocument/2006/relationships/hyperlink" Target="https://login.consultant.ru/link/?req=doc&amp;base=LAW&amp;n=371688&amp;dst=100095" TargetMode="External"/><Relationship Id="rId1004" Type="http://schemas.openxmlformats.org/officeDocument/2006/relationships/hyperlink" Target="https://login.consultant.ru/link/?req=doc&amp;base=LAW&amp;n=404839&amp;dst=100138" TargetMode="External"/><Relationship Id="rId1211" Type="http://schemas.openxmlformats.org/officeDocument/2006/relationships/hyperlink" Target="https://login.consultant.ru/link/?req=doc&amp;base=LAW&amp;n=344852&amp;dst=100116" TargetMode="External"/><Relationship Id="rId1656" Type="http://schemas.openxmlformats.org/officeDocument/2006/relationships/hyperlink" Target="https://login.consultant.ru/link/?req=doc&amp;base=LAW&amp;n=172786&amp;dst=100637" TargetMode="External"/><Relationship Id="rId1863" Type="http://schemas.openxmlformats.org/officeDocument/2006/relationships/hyperlink" Target="https://login.consultant.ru/link/?req=doc&amp;base=LAW&amp;n=435481&amp;dst=100673" TargetMode="External"/><Relationship Id="rId2041" Type="http://schemas.openxmlformats.org/officeDocument/2006/relationships/hyperlink" Target="https://login.consultant.ru/link/?req=doc&amp;base=LAW&amp;n=524970" TargetMode="External"/><Relationship Id="rId220" Type="http://schemas.openxmlformats.org/officeDocument/2006/relationships/hyperlink" Target="https://login.consultant.ru/link/?req=doc&amp;base=LAW&amp;n=321198&amp;dst=100048" TargetMode="External"/><Relationship Id="rId458" Type="http://schemas.openxmlformats.org/officeDocument/2006/relationships/hyperlink" Target="https://login.consultant.ru/link/?req=doc&amp;base=LAW&amp;n=172786&amp;dst=100256" TargetMode="External"/><Relationship Id="rId665" Type="http://schemas.openxmlformats.org/officeDocument/2006/relationships/hyperlink" Target="https://login.consultant.ru/link/?req=doc&amp;base=LAW&amp;n=332554&amp;dst=100119" TargetMode="External"/><Relationship Id="rId872" Type="http://schemas.openxmlformats.org/officeDocument/2006/relationships/hyperlink" Target="https://login.consultant.ru/link/?req=doc&amp;base=LAW&amp;n=462622&amp;dst=100183" TargetMode="External"/><Relationship Id="rId1088" Type="http://schemas.openxmlformats.org/officeDocument/2006/relationships/hyperlink" Target="https://login.consultant.ru/link/?req=doc&amp;base=LAW&amp;n=344852&amp;dst=100089" TargetMode="External"/><Relationship Id="rId1295" Type="http://schemas.openxmlformats.org/officeDocument/2006/relationships/hyperlink" Target="https://login.consultant.ru/link/?req=doc&amp;base=LAW&amp;n=435481&amp;dst=100601" TargetMode="External"/><Relationship Id="rId1309" Type="http://schemas.openxmlformats.org/officeDocument/2006/relationships/hyperlink" Target="https://login.consultant.ru/link/?req=doc&amp;base=LAW&amp;n=124771&amp;dst=100344" TargetMode="External"/><Relationship Id="rId1516" Type="http://schemas.openxmlformats.org/officeDocument/2006/relationships/hyperlink" Target="https://login.consultant.ru/link/?req=doc&amp;base=LAW&amp;n=124771&amp;dst=100393" TargetMode="External"/><Relationship Id="rId1723" Type="http://schemas.openxmlformats.org/officeDocument/2006/relationships/hyperlink" Target="https://login.consultant.ru/link/?req=doc&amp;base=LAW&amp;n=449525&amp;dst=100010" TargetMode="External"/><Relationship Id="rId1930" Type="http://schemas.openxmlformats.org/officeDocument/2006/relationships/hyperlink" Target="https://login.consultant.ru/link/?req=doc&amp;base=LAW&amp;n=495935&amp;dst=101916" TargetMode="External"/><Relationship Id="rId2139" Type="http://schemas.openxmlformats.org/officeDocument/2006/relationships/hyperlink" Target="https://login.consultant.ru/link/?req=doc&amp;base=LAW&amp;n=465811&amp;dst=207" TargetMode="External"/><Relationship Id="rId15" Type="http://schemas.openxmlformats.org/officeDocument/2006/relationships/hyperlink" Target="https://login.consultant.ru/link/?req=doc&amp;base=LAW&amp;n=325325&amp;dst=100007" TargetMode="External"/><Relationship Id="rId318" Type="http://schemas.openxmlformats.org/officeDocument/2006/relationships/hyperlink" Target="https://login.consultant.ru/link/?req=doc&amp;base=LAW&amp;n=435481&amp;dst=100152" TargetMode="External"/><Relationship Id="rId525" Type="http://schemas.openxmlformats.org/officeDocument/2006/relationships/hyperlink" Target="https://login.consultant.ru/link/?req=doc&amp;base=LAW&amp;n=371688&amp;dst=100078" TargetMode="External"/><Relationship Id="rId732" Type="http://schemas.openxmlformats.org/officeDocument/2006/relationships/hyperlink" Target="https://login.consultant.ru/link/?req=doc&amp;base=LAW&amp;n=192964&amp;dst=100116" TargetMode="External"/><Relationship Id="rId1155" Type="http://schemas.openxmlformats.org/officeDocument/2006/relationships/hyperlink" Target="https://login.consultant.ru/link/?req=doc&amp;base=LAW&amp;n=344852&amp;dst=100099" TargetMode="External"/><Relationship Id="rId1362" Type="http://schemas.openxmlformats.org/officeDocument/2006/relationships/hyperlink" Target="https://login.consultant.ru/link/?req=doc&amp;base=LAW&amp;n=435481&amp;dst=100626" TargetMode="External"/><Relationship Id="rId99" Type="http://schemas.openxmlformats.org/officeDocument/2006/relationships/hyperlink" Target="https://login.consultant.ru/link/?req=doc&amp;base=LAW&amp;n=325325&amp;dst=100007" TargetMode="External"/><Relationship Id="rId164" Type="http://schemas.openxmlformats.org/officeDocument/2006/relationships/hyperlink" Target="https://login.consultant.ru/link/?req=doc&amp;base=LAW&amp;n=508220&amp;dst=100427" TargetMode="External"/><Relationship Id="rId371" Type="http://schemas.openxmlformats.org/officeDocument/2006/relationships/hyperlink" Target="https://login.consultant.ru/link/?req=doc&amp;base=LAW&amp;n=344852&amp;dst=100051" TargetMode="External"/><Relationship Id="rId1015" Type="http://schemas.openxmlformats.org/officeDocument/2006/relationships/hyperlink" Target="https://login.consultant.ru/link/?req=doc&amp;base=LAW&amp;n=387906&amp;dst=100043" TargetMode="External"/><Relationship Id="rId1222" Type="http://schemas.openxmlformats.org/officeDocument/2006/relationships/hyperlink" Target="https://login.consultant.ru/link/?req=doc&amp;base=LAW&amp;n=371688&amp;dst=100294" TargetMode="External"/><Relationship Id="rId1667" Type="http://schemas.openxmlformats.org/officeDocument/2006/relationships/hyperlink" Target="https://login.consultant.ru/link/?req=doc&amp;base=LAW&amp;n=192964&amp;dst=100434" TargetMode="External"/><Relationship Id="rId1874" Type="http://schemas.openxmlformats.org/officeDocument/2006/relationships/hyperlink" Target="https://login.consultant.ru/link/?req=doc&amp;base=LAW&amp;n=524970" TargetMode="External"/><Relationship Id="rId2052" Type="http://schemas.openxmlformats.org/officeDocument/2006/relationships/hyperlink" Target="https://login.consultant.ru/link/?req=doc&amp;base=LAW&amp;n=495935&amp;dst=100283" TargetMode="External"/><Relationship Id="rId469" Type="http://schemas.openxmlformats.org/officeDocument/2006/relationships/hyperlink" Target="https://login.consultant.ru/link/?req=doc&amp;base=LAW&amp;n=172786&amp;dst=100272" TargetMode="External"/><Relationship Id="rId676" Type="http://schemas.openxmlformats.org/officeDocument/2006/relationships/hyperlink" Target="https://login.consultant.ru/link/?req=doc&amp;base=LAW&amp;n=387906&amp;dst=100024" TargetMode="External"/><Relationship Id="rId883" Type="http://schemas.openxmlformats.org/officeDocument/2006/relationships/hyperlink" Target="https://login.consultant.ru/link/?req=doc&amp;base=LAW&amp;n=462622&amp;dst=100186" TargetMode="External"/><Relationship Id="rId1099" Type="http://schemas.openxmlformats.org/officeDocument/2006/relationships/hyperlink" Target="https://login.consultant.ru/link/?req=doc&amp;base=LAW&amp;n=149911" TargetMode="External"/><Relationship Id="rId1527" Type="http://schemas.openxmlformats.org/officeDocument/2006/relationships/hyperlink" Target="https://login.consultant.ru/link/?req=doc&amp;base=LAW&amp;n=172786&amp;dst=100610" TargetMode="External"/><Relationship Id="rId1734" Type="http://schemas.openxmlformats.org/officeDocument/2006/relationships/hyperlink" Target="https://login.consultant.ru/link/?req=doc&amp;base=LAW&amp;n=449525&amp;dst=100289" TargetMode="External"/><Relationship Id="rId1941" Type="http://schemas.openxmlformats.org/officeDocument/2006/relationships/hyperlink" Target="https://login.consultant.ru/link/?req=doc&amp;base=LAW&amp;n=435481&amp;dst=100867" TargetMode="External"/><Relationship Id="rId26" Type="http://schemas.openxmlformats.org/officeDocument/2006/relationships/hyperlink" Target="https://login.consultant.ru/link/?req=doc&amp;base=LAW&amp;n=435481&amp;dst=100007" TargetMode="External"/><Relationship Id="rId231" Type="http://schemas.openxmlformats.org/officeDocument/2006/relationships/hyperlink" Target="https://login.consultant.ru/link/?req=doc&amp;base=LAW&amp;n=172786&amp;dst=100080" TargetMode="External"/><Relationship Id="rId329" Type="http://schemas.openxmlformats.org/officeDocument/2006/relationships/hyperlink" Target="https://login.consultant.ru/link/?req=doc&amp;base=LAW&amp;n=149911" TargetMode="External"/><Relationship Id="rId536" Type="http://schemas.openxmlformats.org/officeDocument/2006/relationships/hyperlink" Target="https://login.consultant.ru/link/?req=doc&amp;base=LAW&amp;n=172786&amp;dst=100299" TargetMode="External"/><Relationship Id="rId1166" Type="http://schemas.openxmlformats.org/officeDocument/2006/relationships/hyperlink" Target="https://login.consultant.ru/link/?req=doc&amp;base=LAW&amp;n=344852&amp;dst=100102" TargetMode="External"/><Relationship Id="rId1373" Type="http://schemas.openxmlformats.org/officeDocument/2006/relationships/hyperlink" Target="https://login.consultant.ru/link/?req=doc&amp;base=LAW&amp;n=137268&amp;dst=100416" TargetMode="External"/><Relationship Id="rId175" Type="http://schemas.openxmlformats.org/officeDocument/2006/relationships/hyperlink" Target="https://login.consultant.ru/link/?req=doc&amp;base=LAW&amp;n=313168&amp;dst=100059" TargetMode="External"/><Relationship Id="rId743" Type="http://schemas.openxmlformats.org/officeDocument/2006/relationships/hyperlink" Target="https://login.consultant.ru/link/?req=doc&amp;base=LAW&amp;n=124771&amp;dst=100226" TargetMode="External"/><Relationship Id="rId950" Type="http://schemas.openxmlformats.org/officeDocument/2006/relationships/hyperlink" Target="https://login.consultant.ru/link/?req=doc&amp;base=LAW&amp;n=371688&amp;dst=100189" TargetMode="External"/><Relationship Id="rId1026" Type="http://schemas.openxmlformats.org/officeDocument/2006/relationships/hyperlink" Target="https://login.consultant.ru/link/?req=doc&amp;base=LAW&amp;n=387906&amp;dst=100051" TargetMode="External"/><Relationship Id="rId1580" Type="http://schemas.openxmlformats.org/officeDocument/2006/relationships/hyperlink" Target="https://login.consultant.ru/link/?req=doc&amp;base=LAW&amp;n=137268&amp;dst=100490" TargetMode="External"/><Relationship Id="rId1678" Type="http://schemas.openxmlformats.org/officeDocument/2006/relationships/hyperlink" Target="https://login.consultant.ru/link/?req=doc&amp;base=LAW&amp;n=449525&amp;dst=100033" TargetMode="External"/><Relationship Id="rId1801" Type="http://schemas.openxmlformats.org/officeDocument/2006/relationships/hyperlink" Target="https://login.consultant.ru/link/?req=doc&amp;base=LAW&amp;n=313168&amp;dst=100674" TargetMode="External"/><Relationship Id="rId1885" Type="http://schemas.openxmlformats.org/officeDocument/2006/relationships/hyperlink" Target="https://login.consultant.ru/link/?req=doc&amp;base=LAW&amp;n=404839&amp;dst=100354" TargetMode="External"/><Relationship Id="rId382" Type="http://schemas.openxmlformats.org/officeDocument/2006/relationships/hyperlink" Target="https://login.consultant.ru/link/?req=doc&amp;base=LAW&amp;n=149911" TargetMode="External"/><Relationship Id="rId603" Type="http://schemas.openxmlformats.org/officeDocument/2006/relationships/hyperlink" Target="https://login.consultant.ru/link/?req=doc&amp;base=LAW&amp;n=172786&amp;dst=100316" TargetMode="External"/><Relationship Id="rId687" Type="http://schemas.openxmlformats.org/officeDocument/2006/relationships/hyperlink" Target="https://login.consultant.ru/link/?req=doc&amp;base=LAW&amp;n=517626&amp;dst=100027" TargetMode="External"/><Relationship Id="rId810" Type="http://schemas.openxmlformats.org/officeDocument/2006/relationships/hyperlink" Target="https://login.consultant.ru/link/?req=doc&amp;base=LAW&amp;n=404839&amp;dst=100087" TargetMode="External"/><Relationship Id="rId908" Type="http://schemas.openxmlformats.org/officeDocument/2006/relationships/hyperlink" Target="https://login.consultant.ru/link/?req=doc&amp;base=LAW&amp;n=462622&amp;dst=100207" TargetMode="External"/><Relationship Id="rId1233" Type="http://schemas.openxmlformats.org/officeDocument/2006/relationships/hyperlink" Target="https://login.consultant.ru/link/?req=doc&amp;base=LAW&amp;n=435481&amp;dst=100582" TargetMode="External"/><Relationship Id="rId1440" Type="http://schemas.openxmlformats.org/officeDocument/2006/relationships/hyperlink" Target="https://login.consultant.ru/link/?req=doc&amp;base=LAW&amp;n=137268&amp;dst=100448" TargetMode="External"/><Relationship Id="rId1538" Type="http://schemas.openxmlformats.org/officeDocument/2006/relationships/hyperlink" Target="https://login.consultant.ru/link/?req=doc&amp;base=LAW&amp;n=371688&amp;dst=100320" TargetMode="External"/><Relationship Id="rId2063" Type="http://schemas.openxmlformats.org/officeDocument/2006/relationships/hyperlink" Target="https://login.consultant.ru/link/?req=doc&amp;base=LAW&amp;n=524970" TargetMode="External"/><Relationship Id="rId242" Type="http://schemas.openxmlformats.org/officeDocument/2006/relationships/hyperlink" Target="https://login.consultant.ru/link/?req=doc&amp;base=LAW&amp;n=192964&amp;dst=100037" TargetMode="External"/><Relationship Id="rId894" Type="http://schemas.openxmlformats.org/officeDocument/2006/relationships/hyperlink" Target="https://login.consultant.ru/link/?req=doc&amp;base=LAW&amp;n=313168&amp;dst=100402" TargetMode="External"/><Relationship Id="rId1177" Type="http://schemas.openxmlformats.org/officeDocument/2006/relationships/hyperlink" Target="https://login.consultant.ru/link/?req=doc&amp;base=LAW&amp;n=525518&amp;dst=2647" TargetMode="External"/><Relationship Id="rId1300" Type="http://schemas.openxmlformats.org/officeDocument/2006/relationships/hyperlink" Target="https://login.consultant.ru/link/?req=doc&amp;base=LAW&amp;n=137268&amp;dst=100389" TargetMode="External"/><Relationship Id="rId1745" Type="http://schemas.openxmlformats.org/officeDocument/2006/relationships/hyperlink" Target="https://login.consultant.ru/link/?req=doc&amp;base=LAW&amp;n=495710&amp;dst=7447" TargetMode="External"/><Relationship Id="rId1952" Type="http://schemas.openxmlformats.org/officeDocument/2006/relationships/hyperlink" Target="https://login.consultant.ru/link/?req=doc&amp;base=LAW&amp;n=149911" TargetMode="External"/><Relationship Id="rId2130" Type="http://schemas.openxmlformats.org/officeDocument/2006/relationships/hyperlink" Target="https://login.consultant.ru/link/?req=doc&amp;base=LAW&amp;n=149911" TargetMode="External"/><Relationship Id="rId37" Type="http://schemas.openxmlformats.org/officeDocument/2006/relationships/hyperlink" Target="https://login.consultant.ru/link/?req=doc&amp;base=LAW&amp;n=520899&amp;dst=101094" TargetMode="External"/><Relationship Id="rId102" Type="http://schemas.openxmlformats.org/officeDocument/2006/relationships/hyperlink" Target="https://login.consultant.ru/link/?req=doc&amp;base=LAW&amp;n=352848&amp;dst=100007" TargetMode="External"/><Relationship Id="rId547" Type="http://schemas.openxmlformats.org/officeDocument/2006/relationships/hyperlink" Target="https://login.consultant.ru/link/?req=doc&amp;base=LAW&amp;n=124771&amp;dst=100137" TargetMode="External"/><Relationship Id="rId754" Type="http://schemas.openxmlformats.org/officeDocument/2006/relationships/hyperlink" Target="https://login.consultant.ru/link/?req=doc&amp;base=LAW&amp;n=124771&amp;dst=100233" TargetMode="External"/><Relationship Id="rId961" Type="http://schemas.openxmlformats.org/officeDocument/2006/relationships/hyperlink" Target="https://login.consultant.ru/link/?req=doc&amp;base=LAW&amp;n=371688&amp;dst=100200" TargetMode="External"/><Relationship Id="rId1384" Type="http://schemas.openxmlformats.org/officeDocument/2006/relationships/hyperlink" Target="https://login.consultant.ru/link/?req=doc&amp;base=LAW&amp;n=435481&amp;dst=100634" TargetMode="External"/><Relationship Id="rId1591" Type="http://schemas.openxmlformats.org/officeDocument/2006/relationships/hyperlink" Target="https://login.consultant.ru/link/?req=doc&amp;base=LAW&amp;n=449525&amp;dst=100024" TargetMode="External"/><Relationship Id="rId1605" Type="http://schemas.openxmlformats.org/officeDocument/2006/relationships/hyperlink" Target="https://login.consultant.ru/link/?req=doc&amp;base=LAW&amp;n=192964&amp;dst=100419" TargetMode="External"/><Relationship Id="rId1689" Type="http://schemas.openxmlformats.org/officeDocument/2006/relationships/hyperlink" Target="https://login.consultant.ru/link/?req=doc&amp;base=LAW&amp;n=449525&amp;dst=100073" TargetMode="External"/><Relationship Id="rId1812" Type="http://schemas.openxmlformats.org/officeDocument/2006/relationships/hyperlink" Target="https://login.consultant.ru/link/?req=doc&amp;base=LAW&amp;n=332554&amp;dst=100236" TargetMode="External"/><Relationship Id="rId90" Type="http://schemas.openxmlformats.org/officeDocument/2006/relationships/hyperlink" Target="https://login.consultant.ru/link/?req=doc&amp;base=LAW&amp;n=137268&amp;dst=100010" TargetMode="External"/><Relationship Id="rId186" Type="http://schemas.openxmlformats.org/officeDocument/2006/relationships/hyperlink" Target="https://login.consultant.ru/link/?req=doc&amp;base=LAW&amp;n=313168&amp;dst=100139" TargetMode="External"/><Relationship Id="rId393" Type="http://schemas.openxmlformats.org/officeDocument/2006/relationships/hyperlink" Target="https://login.consultant.ru/link/?req=doc&amp;base=LAW&amp;n=149911" TargetMode="External"/><Relationship Id="rId407" Type="http://schemas.openxmlformats.org/officeDocument/2006/relationships/hyperlink" Target="https://login.consultant.ru/link/?req=doc&amp;base=LAW&amp;n=172786&amp;dst=100221" TargetMode="External"/><Relationship Id="rId614" Type="http://schemas.openxmlformats.org/officeDocument/2006/relationships/hyperlink" Target="https://login.consultant.ru/link/?req=doc&amp;base=LAW&amp;n=283010&amp;dst=100095" TargetMode="External"/><Relationship Id="rId821" Type="http://schemas.openxmlformats.org/officeDocument/2006/relationships/hyperlink" Target="https://login.consultant.ru/link/?req=doc&amp;base=LAW&amp;n=508220&amp;dst=100479" TargetMode="External"/><Relationship Id="rId1037" Type="http://schemas.openxmlformats.org/officeDocument/2006/relationships/hyperlink" Target="https://login.consultant.ru/link/?req=doc&amp;base=LAW&amp;n=371688&amp;dst=100241" TargetMode="External"/><Relationship Id="rId1244" Type="http://schemas.openxmlformats.org/officeDocument/2006/relationships/hyperlink" Target="https://login.consultant.ru/link/?req=doc&amp;base=LAW&amp;n=472409&amp;dst=100033" TargetMode="External"/><Relationship Id="rId1451" Type="http://schemas.openxmlformats.org/officeDocument/2006/relationships/hyperlink" Target="https://login.consultant.ru/link/?req=doc&amp;base=LAW&amp;n=192964&amp;dst=100361" TargetMode="External"/><Relationship Id="rId1896" Type="http://schemas.openxmlformats.org/officeDocument/2006/relationships/hyperlink" Target="https://login.consultant.ru/link/?req=doc&amp;base=LAW&amp;n=524970" TargetMode="External"/><Relationship Id="rId2074" Type="http://schemas.openxmlformats.org/officeDocument/2006/relationships/hyperlink" Target="https://login.consultant.ru/link/?req=doc&amp;base=LAW&amp;n=404839&amp;dst=100712" TargetMode="External"/><Relationship Id="rId253" Type="http://schemas.openxmlformats.org/officeDocument/2006/relationships/hyperlink" Target="https://login.consultant.ru/link/?req=doc&amp;base=LAW&amp;n=172786&amp;dst=100103" TargetMode="External"/><Relationship Id="rId460" Type="http://schemas.openxmlformats.org/officeDocument/2006/relationships/hyperlink" Target="https://login.consultant.ru/link/?req=doc&amp;base=LAW&amp;n=172786&amp;dst=100259" TargetMode="External"/><Relationship Id="rId698" Type="http://schemas.openxmlformats.org/officeDocument/2006/relationships/hyperlink" Target="https://login.consultant.ru/link/?req=doc&amp;base=LAW&amp;n=313168&amp;dst=100285" TargetMode="External"/><Relationship Id="rId919" Type="http://schemas.openxmlformats.org/officeDocument/2006/relationships/hyperlink" Target="https://login.consultant.ru/link/?req=doc&amp;base=LAW&amp;n=371688&amp;dst=100162" TargetMode="External"/><Relationship Id="rId1090" Type="http://schemas.openxmlformats.org/officeDocument/2006/relationships/hyperlink" Target="https://login.consultant.ru/link/?req=doc&amp;base=LAW&amp;n=387906&amp;dst=100058" TargetMode="External"/><Relationship Id="rId1104" Type="http://schemas.openxmlformats.org/officeDocument/2006/relationships/hyperlink" Target="https://login.consultant.ru/link/?req=doc&amp;base=LAW&amp;n=435481&amp;dst=100469" TargetMode="External"/><Relationship Id="rId1311" Type="http://schemas.openxmlformats.org/officeDocument/2006/relationships/hyperlink" Target="https://login.consultant.ru/link/?req=doc&amp;base=LAW&amp;n=192964&amp;dst=100312" TargetMode="External"/><Relationship Id="rId1549" Type="http://schemas.openxmlformats.org/officeDocument/2006/relationships/hyperlink" Target="https://login.consultant.ru/link/?req=doc&amp;base=LAW&amp;n=172786&amp;dst=100618" TargetMode="External"/><Relationship Id="rId1756" Type="http://schemas.openxmlformats.org/officeDocument/2006/relationships/hyperlink" Target="https://login.consultant.ru/link/?req=doc&amp;base=LAW&amp;n=332554&amp;dst=100200" TargetMode="External"/><Relationship Id="rId1963" Type="http://schemas.openxmlformats.org/officeDocument/2006/relationships/hyperlink" Target="https://login.consultant.ru/link/?req=doc&amp;base=LAW&amp;n=172786&amp;dst=100758" TargetMode="External"/><Relationship Id="rId2141" Type="http://schemas.openxmlformats.org/officeDocument/2006/relationships/hyperlink" Target="https://login.consultant.ru/link/?req=doc&amp;base=LAW&amp;n=462622&amp;dst=100484" TargetMode="External"/><Relationship Id="rId48" Type="http://schemas.openxmlformats.org/officeDocument/2006/relationships/hyperlink" Target="https://login.consultant.ru/link/?req=doc&amp;base=LAW&amp;n=520899&amp;dst=103026" TargetMode="External"/><Relationship Id="rId113" Type="http://schemas.openxmlformats.org/officeDocument/2006/relationships/hyperlink" Target="https://login.consultant.ru/link/?req=doc&amp;base=LAW&amp;n=488423&amp;dst=100046" TargetMode="External"/><Relationship Id="rId320" Type="http://schemas.openxmlformats.org/officeDocument/2006/relationships/hyperlink" Target="https://login.consultant.ru/link/?req=doc&amp;base=LAW&amp;n=371688&amp;dst=100057" TargetMode="External"/><Relationship Id="rId558" Type="http://schemas.openxmlformats.org/officeDocument/2006/relationships/hyperlink" Target="https://login.consultant.ru/link/?req=doc&amp;base=LAW&amp;n=517626&amp;dst=100017" TargetMode="External"/><Relationship Id="rId765" Type="http://schemas.openxmlformats.org/officeDocument/2006/relationships/hyperlink" Target="https://login.consultant.ru/link/?req=doc&amp;base=LAW&amp;n=124771&amp;dst=100241" TargetMode="External"/><Relationship Id="rId972" Type="http://schemas.openxmlformats.org/officeDocument/2006/relationships/hyperlink" Target="https://login.consultant.ru/link/?req=doc&amp;base=LAW&amp;n=371688&amp;dst=100211" TargetMode="External"/><Relationship Id="rId1188" Type="http://schemas.openxmlformats.org/officeDocument/2006/relationships/hyperlink" Target="https://login.consultant.ru/link/?req=doc&amp;base=LAW&amp;n=192964&amp;dst=100295" TargetMode="External"/><Relationship Id="rId1395" Type="http://schemas.openxmlformats.org/officeDocument/2006/relationships/hyperlink" Target="https://login.consultant.ru/link/?req=doc&amp;base=LAW&amp;n=435481&amp;dst=100637" TargetMode="External"/><Relationship Id="rId1409" Type="http://schemas.openxmlformats.org/officeDocument/2006/relationships/hyperlink" Target="https://login.consultant.ru/link/?req=doc&amp;base=LAW&amp;n=366838&amp;dst=100030" TargetMode="External"/><Relationship Id="rId1616" Type="http://schemas.openxmlformats.org/officeDocument/2006/relationships/hyperlink" Target="https://login.consultant.ru/link/?req=doc&amp;base=LAW&amp;n=172786&amp;dst=100632" TargetMode="External"/><Relationship Id="rId1823" Type="http://schemas.openxmlformats.org/officeDocument/2006/relationships/hyperlink" Target="https://login.consultant.ru/link/?req=doc&amp;base=LAW&amp;n=352848&amp;dst=100022" TargetMode="External"/><Relationship Id="rId2001" Type="http://schemas.openxmlformats.org/officeDocument/2006/relationships/hyperlink" Target="https://login.consultant.ru/link/?req=doc&amp;base=LAW&amp;n=344852&amp;dst=100249" TargetMode="External"/><Relationship Id="rId197" Type="http://schemas.openxmlformats.org/officeDocument/2006/relationships/hyperlink" Target="https://login.consultant.ru/link/?req=doc&amp;base=LAW&amp;n=435481&amp;dst=100141" TargetMode="External"/><Relationship Id="rId418" Type="http://schemas.openxmlformats.org/officeDocument/2006/relationships/hyperlink" Target="https://login.consultant.ru/link/?req=doc&amp;base=LAW&amp;n=321198&amp;dst=100235" TargetMode="External"/><Relationship Id="rId625" Type="http://schemas.openxmlformats.org/officeDocument/2006/relationships/hyperlink" Target="https://login.consultant.ru/link/?req=doc&amp;base=LAW&amp;n=283010&amp;dst=100104" TargetMode="External"/><Relationship Id="rId832" Type="http://schemas.openxmlformats.org/officeDocument/2006/relationships/hyperlink" Target="https://login.consultant.ru/link/?req=doc&amp;base=LAW&amp;n=283010&amp;dst=100165" TargetMode="External"/><Relationship Id="rId1048" Type="http://schemas.openxmlformats.org/officeDocument/2006/relationships/hyperlink" Target="https://login.consultant.ru/link/?req=doc&amp;base=LAW&amp;n=124771&amp;dst=100290" TargetMode="External"/><Relationship Id="rId1255" Type="http://schemas.openxmlformats.org/officeDocument/2006/relationships/hyperlink" Target="https://login.consultant.ru/link/?req=doc&amp;base=LAW&amp;n=371688&amp;dst=100302" TargetMode="External"/><Relationship Id="rId1462" Type="http://schemas.openxmlformats.org/officeDocument/2006/relationships/hyperlink" Target="https://login.consultant.ru/link/?req=doc&amp;base=LAW&amp;n=404839&amp;dst=100255" TargetMode="External"/><Relationship Id="rId2085" Type="http://schemas.openxmlformats.org/officeDocument/2006/relationships/hyperlink" Target="https://login.consultant.ru/link/?req=doc&amp;base=LAW&amp;n=344852&amp;dst=100322" TargetMode="External"/><Relationship Id="rId264" Type="http://schemas.openxmlformats.org/officeDocument/2006/relationships/hyperlink" Target="https://login.consultant.ru/link/?req=doc&amp;base=LAW&amp;n=172786&amp;dst=100109" TargetMode="External"/><Relationship Id="rId471" Type="http://schemas.openxmlformats.org/officeDocument/2006/relationships/hyperlink" Target="https://login.consultant.ru/link/?req=doc&amp;base=LAW&amp;n=172786&amp;dst=100273" TargetMode="External"/><Relationship Id="rId1115" Type="http://schemas.openxmlformats.org/officeDocument/2006/relationships/hyperlink" Target="https://login.consultant.ru/link/?req=doc&amp;base=LAW&amp;n=462622&amp;dst=100276" TargetMode="External"/><Relationship Id="rId1322" Type="http://schemas.openxmlformats.org/officeDocument/2006/relationships/hyperlink" Target="https://login.consultant.ru/link/?req=doc&amp;base=LAW&amp;n=435481&amp;dst=100608" TargetMode="External"/><Relationship Id="rId1767" Type="http://schemas.openxmlformats.org/officeDocument/2006/relationships/hyperlink" Target="https://login.consultant.ru/link/?req=doc&amp;base=LAW&amp;n=172786&amp;dst=100648" TargetMode="External"/><Relationship Id="rId1974" Type="http://schemas.openxmlformats.org/officeDocument/2006/relationships/hyperlink" Target="https://login.consultant.ru/link/?req=doc&amp;base=LAW&amp;n=356899&amp;dst=100067" TargetMode="External"/><Relationship Id="rId2152" Type="http://schemas.openxmlformats.org/officeDocument/2006/relationships/hyperlink" Target="https://login.consultant.ru/link/?req=doc&amp;base=LAW&amp;n=465811&amp;dst=110" TargetMode="External"/><Relationship Id="rId59" Type="http://schemas.openxmlformats.org/officeDocument/2006/relationships/hyperlink" Target="https://login.consultant.ru/link/?req=doc&amp;base=LAW&amp;n=435481&amp;dst=100014" TargetMode="External"/><Relationship Id="rId124" Type="http://schemas.openxmlformats.org/officeDocument/2006/relationships/hyperlink" Target="https://login.consultant.ru/link/?req=doc&amp;base=LAW&amp;n=332554&amp;dst=100030" TargetMode="External"/><Relationship Id="rId569" Type="http://schemas.openxmlformats.org/officeDocument/2006/relationships/hyperlink" Target="https://login.consultant.ru/link/?req=doc&amp;base=LAW&amp;n=508220&amp;dst=100440" TargetMode="External"/><Relationship Id="rId776" Type="http://schemas.openxmlformats.org/officeDocument/2006/relationships/hyperlink" Target="https://login.consultant.ru/link/?req=doc&amp;base=LAW&amp;n=192964&amp;dst=100128" TargetMode="External"/><Relationship Id="rId983" Type="http://schemas.openxmlformats.org/officeDocument/2006/relationships/hyperlink" Target="https://login.consultant.ru/link/?req=doc&amp;base=LAW&amp;n=517626&amp;dst=100054" TargetMode="External"/><Relationship Id="rId1199" Type="http://schemas.openxmlformats.org/officeDocument/2006/relationships/hyperlink" Target="https://login.consultant.ru/link/?req=doc&amp;base=LAW&amp;n=508220&amp;dst=100544" TargetMode="External"/><Relationship Id="rId1627" Type="http://schemas.openxmlformats.org/officeDocument/2006/relationships/hyperlink" Target="https://login.consultant.ru/link/?req=doc&amp;base=LAW&amp;n=495710" TargetMode="External"/><Relationship Id="rId1834" Type="http://schemas.openxmlformats.org/officeDocument/2006/relationships/hyperlink" Target="https://login.consultant.ru/link/?req=doc&amp;base=LAW&amp;n=472409&amp;dst=100036" TargetMode="External"/><Relationship Id="rId331" Type="http://schemas.openxmlformats.org/officeDocument/2006/relationships/hyperlink" Target="https://login.consultant.ru/link/?req=doc&amp;base=LAW&amp;n=149911" TargetMode="External"/><Relationship Id="rId429" Type="http://schemas.openxmlformats.org/officeDocument/2006/relationships/hyperlink" Target="https://login.consultant.ru/link/?req=doc&amp;base=LAW&amp;n=435481&amp;dst=100181" TargetMode="External"/><Relationship Id="rId636" Type="http://schemas.openxmlformats.org/officeDocument/2006/relationships/hyperlink" Target="https://login.consultant.ru/link/?req=doc&amp;base=LAW&amp;n=172786&amp;dst=100337" TargetMode="External"/><Relationship Id="rId1059" Type="http://schemas.openxmlformats.org/officeDocument/2006/relationships/hyperlink" Target="https://login.consultant.ru/link/?req=doc&amp;base=LAW&amp;n=404839&amp;dst=100151" TargetMode="External"/><Relationship Id="rId1266" Type="http://schemas.openxmlformats.org/officeDocument/2006/relationships/hyperlink" Target="https://login.consultant.ru/link/?req=doc&amp;base=LAW&amp;n=325325&amp;dst=100282" TargetMode="External"/><Relationship Id="rId1473" Type="http://schemas.openxmlformats.org/officeDocument/2006/relationships/hyperlink" Target="https://login.consultant.ru/link/?req=doc&amp;base=LAW&amp;n=192964&amp;dst=100371" TargetMode="External"/><Relationship Id="rId2012" Type="http://schemas.openxmlformats.org/officeDocument/2006/relationships/hyperlink" Target="https://login.consultant.ru/link/?req=doc&amp;base=LAW&amp;n=435481&amp;dst=100880" TargetMode="External"/><Relationship Id="rId2096" Type="http://schemas.openxmlformats.org/officeDocument/2006/relationships/hyperlink" Target="https://login.consultant.ru/link/?req=doc&amp;base=LAW&amp;n=172786&amp;dst=100666" TargetMode="External"/><Relationship Id="rId843" Type="http://schemas.openxmlformats.org/officeDocument/2006/relationships/hyperlink" Target="https://login.consultant.ru/link/?req=doc&amp;base=LAW&amp;n=371688&amp;dst=100113" TargetMode="External"/><Relationship Id="rId1126" Type="http://schemas.openxmlformats.org/officeDocument/2006/relationships/hyperlink" Target="https://login.consultant.ru/link/?req=doc&amp;base=LAW&amp;n=404839&amp;dst=100163" TargetMode="External"/><Relationship Id="rId1680" Type="http://schemas.openxmlformats.org/officeDocument/2006/relationships/hyperlink" Target="https://login.consultant.ru/link/?req=doc&amp;base=LAW&amp;n=449525&amp;dst=100039" TargetMode="External"/><Relationship Id="rId1778" Type="http://schemas.openxmlformats.org/officeDocument/2006/relationships/hyperlink" Target="https://login.consultant.ru/link/?req=doc&amp;base=LAW&amp;n=172786&amp;dst=100648" TargetMode="External"/><Relationship Id="rId1901" Type="http://schemas.openxmlformats.org/officeDocument/2006/relationships/hyperlink" Target="https://login.consultant.ru/link/?req=doc&amp;base=LAW&amp;n=149911" TargetMode="External"/><Relationship Id="rId1985" Type="http://schemas.openxmlformats.org/officeDocument/2006/relationships/hyperlink" Target="https://login.consultant.ru/link/?req=doc&amp;base=LAW&amp;n=516533" TargetMode="External"/><Relationship Id="rId275" Type="http://schemas.openxmlformats.org/officeDocument/2006/relationships/hyperlink" Target="https://login.consultant.ru/link/?req=doc&amp;base=LAW&amp;n=172786&amp;dst=100120" TargetMode="External"/><Relationship Id="rId482" Type="http://schemas.openxmlformats.org/officeDocument/2006/relationships/hyperlink" Target="https://login.consultant.ru/link/?req=doc&amp;base=LAW&amp;n=172786&amp;dst=100285" TargetMode="External"/><Relationship Id="rId703" Type="http://schemas.openxmlformats.org/officeDocument/2006/relationships/hyperlink" Target="https://login.consultant.ru/link/?req=doc&amp;base=LAW&amp;n=517626&amp;dst=100031" TargetMode="External"/><Relationship Id="rId910" Type="http://schemas.openxmlformats.org/officeDocument/2006/relationships/hyperlink" Target="https://login.consultant.ru/link/?req=doc&amp;base=LAW&amp;n=462622&amp;dst=100227" TargetMode="External"/><Relationship Id="rId1333" Type="http://schemas.openxmlformats.org/officeDocument/2006/relationships/hyperlink" Target="https://login.consultant.ru/link/?req=doc&amp;base=LAW&amp;n=124771&amp;dst=100349" TargetMode="External"/><Relationship Id="rId1540" Type="http://schemas.openxmlformats.org/officeDocument/2006/relationships/hyperlink" Target="https://login.consultant.ru/link/?req=doc&amp;base=LAW&amp;n=137268&amp;dst=100462" TargetMode="External"/><Relationship Id="rId1638" Type="http://schemas.openxmlformats.org/officeDocument/2006/relationships/hyperlink" Target="https://login.consultant.ru/link/?req=doc&amp;base=LAW&amp;n=508220&amp;dst=100556" TargetMode="External"/><Relationship Id="rId2163" Type="http://schemas.openxmlformats.org/officeDocument/2006/relationships/hyperlink" Target="https://login.consultant.ru/link/?req=doc&amp;base=LAW&amp;n=149911" TargetMode="External"/><Relationship Id="rId135" Type="http://schemas.openxmlformats.org/officeDocument/2006/relationships/hyperlink" Target="https://login.consultant.ru/link/?req=doc&amp;base=LAW&amp;n=124771&amp;dst=100025" TargetMode="External"/><Relationship Id="rId342" Type="http://schemas.openxmlformats.org/officeDocument/2006/relationships/hyperlink" Target="https://login.consultant.ru/link/?req=doc&amp;base=LAW&amp;n=149911" TargetMode="External"/><Relationship Id="rId787" Type="http://schemas.openxmlformats.org/officeDocument/2006/relationships/hyperlink" Target="https://login.consultant.ru/link/?req=doc&amp;base=LAW&amp;n=404839&amp;dst=100080" TargetMode="External"/><Relationship Id="rId994" Type="http://schemas.openxmlformats.org/officeDocument/2006/relationships/hyperlink" Target="https://login.consultant.ru/link/?req=doc&amp;base=LAW&amp;n=192964&amp;dst=100224" TargetMode="External"/><Relationship Id="rId1400" Type="http://schemas.openxmlformats.org/officeDocument/2006/relationships/hyperlink" Target="https://login.consultant.ru/link/?req=doc&amp;base=LAW&amp;n=435481&amp;dst=100640" TargetMode="External"/><Relationship Id="rId1845" Type="http://schemas.openxmlformats.org/officeDocument/2006/relationships/hyperlink" Target="https://login.consultant.ru/link/?req=doc&amp;base=LAW&amp;n=185086&amp;dst=100045" TargetMode="External"/><Relationship Id="rId2023" Type="http://schemas.openxmlformats.org/officeDocument/2006/relationships/hyperlink" Target="https://login.consultant.ru/link/?req=doc&amp;base=LAW&amp;n=192964&amp;dst=100510" TargetMode="External"/><Relationship Id="rId202" Type="http://schemas.openxmlformats.org/officeDocument/2006/relationships/hyperlink" Target="https://login.consultant.ru/link/?req=doc&amp;base=LAW&amp;n=371688&amp;dst=100044" TargetMode="External"/><Relationship Id="rId647" Type="http://schemas.openxmlformats.org/officeDocument/2006/relationships/hyperlink" Target="https://login.consultant.ru/link/?req=doc&amp;base=LAW&amp;n=124771&amp;dst=100159" TargetMode="External"/><Relationship Id="rId854" Type="http://schemas.openxmlformats.org/officeDocument/2006/relationships/hyperlink" Target="https://login.consultant.ru/link/?req=doc&amp;base=LAW&amp;n=517626&amp;dst=100037" TargetMode="External"/><Relationship Id="rId1277" Type="http://schemas.openxmlformats.org/officeDocument/2006/relationships/hyperlink" Target="https://login.consultant.ru/link/?req=doc&amp;base=LAW&amp;n=435481&amp;dst=100595" TargetMode="External"/><Relationship Id="rId1484" Type="http://schemas.openxmlformats.org/officeDocument/2006/relationships/hyperlink" Target="https://login.consultant.ru/link/?req=doc&amp;base=LAW&amp;n=404839&amp;dst=100263" TargetMode="External"/><Relationship Id="rId1691" Type="http://schemas.openxmlformats.org/officeDocument/2006/relationships/hyperlink" Target="https://login.consultant.ru/link/?req=doc&amp;base=LAW&amp;n=449525&amp;dst=100082" TargetMode="External"/><Relationship Id="rId1705" Type="http://schemas.openxmlformats.org/officeDocument/2006/relationships/hyperlink" Target="https://login.consultant.ru/link/?req=doc&amp;base=LAW&amp;n=449525&amp;dst=100130" TargetMode="External"/><Relationship Id="rId1912" Type="http://schemas.openxmlformats.org/officeDocument/2006/relationships/hyperlink" Target="https://login.consultant.ru/link/?req=doc&amp;base=LAW&amp;n=524970" TargetMode="External"/><Relationship Id="rId286" Type="http://schemas.openxmlformats.org/officeDocument/2006/relationships/hyperlink" Target="https://login.consultant.ru/link/?req=doc&amp;base=LAW&amp;n=321198&amp;dst=100056" TargetMode="External"/><Relationship Id="rId493" Type="http://schemas.openxmlformats.org/officeDocument/2006/relationships/hyperlink" Target="https://login.consultant.ru/link/?req=doc&amp;base=LAW&amp;n=371688&amp;dst=100071" TargetMode="External"/><Relationship Id="rId507" Type="http://schemas.openxmlformats.org/officeDocument/2006/relationships/hyperlink" Target="https://login.consultant.ru/link/?req=doc&amp;base=LAW&amp;n=435481&amp;dst=100186" TargetMode="External"/><Relationship Id="rId714" Type="http://schemas.openxmlformats.org/officeDocument/2006/relationships/hyperlink" Target="https://login.consultant.ru/link/?req=doc&amp;base=LAW&amp;n=137268&amp;dst=100153" TargetMode="External"/><Relationship Id="rId921" Type="http://schemas.openxmlformats.org/officeDocument/2006/relationships/hyperlink" Target="https://login.consultant.ru/link/?req=doc&amp;base=LAW&amp;n=283010&amp;dst=100195" TargetMode="External"/><Relationship Id="rId1137" Type="http://schemas.openxmlformats.org/officeDocument/2006/relationships/hyperlink" Target="https://login.consultant.ru/link/?req=doc&amp;base=LAW&amp;n=404839&amp;dst=100165" TargetMode="External"/><Relationship Id="rId1344" Type="http://schemas.openxmlformats.org/officeDocument/2006/relationships/hyperlink" Target="https://login.consultant.ru/link/?req=doc&amp;base=LAW&amp;n=404839&amp;dst=100233" TargetMode="External"/><Relationship Id="rId1551" Type="http://schemas.openxmlformats.org/officeDocument/2006/relationships/hyperlink" Target="https://login.consultant.ru/link/?req=doc&amp;base=LAW&amp;n=435481&amp;dst=100662" TargetMode="External"/><Relationship Id="rId1789" Type="http://schemas.openxmlformats.org/officeDocument/2006/relationships/hyperlink" Target="https://login.consultant.ru/link/?req=doc&amp;base=LAW&amp;n=124771&amp;dst=100419" TargetMode="External"/><Relationship Id="rId1996" Type="http://schemas.openxmlformats.org/officeDocument/2006/relationships/hyperlink" Target="https://login.consultant.ru/link/?req=doc&amp;base=LAW&amp;n=371688&amp;dst=100486" TargetMode="External"/><Relationship Id="rId2174" Type="http://schemas.openxmlformats.org/officeDocument/2006/relationships/hyperlink" Target="https://login.consultant.ru/link/?req=doc&amp;base=LAW&amp;n=495935&amp;dst=101916" TargetMode="External"/><Relationship Id="rId50" Type="http://schemas.openxmlformats.org/officeDocument/2006/relationships/hyperlink" Target="https://login.consultant.ru/link/?req=doc&amp;base=LAW&amp;n=520899&amp;dst=101094" TargetMode="External"/><Relationship Id="rId146" Type="http://schemas.openxmlformats.org/officeDocument/2006/relationships/hyperlink" Target="https://login.consultant.ru/link/?req=doc&amp;base=LAW&amp;n=332554&amp;dst=100044" TargetMode="External"/><Relationship Id="rId353" Type="http://schemas.openxmlformats.org/officeDocument/2006/relationships/hyperlink" Target="https://login.consultant.ru/link/?req=doc&amp;base=LAW&amp;n=435481&amp;dst=100164" TargetMode="External"/><Relationship Id="rId560" Type="http://schemas.openxmlformats.org/officeDocument/2006/relationships/hyperlink" Target="https://login.consultant.ru/link/?req=doc&amp;base=LAW&amp;n=192964&amp;dst=100081" TargetMode="External"/><Relationship Id="rId798" Type="http://schemas.openxmlformats.org/officeDocument/2006/relationships/hyperlink" Target="https://login.consultant.ru/link/?req=doc&amp;base=LAW&amp;n=325325&amp;dst=100248" TargetMode="External"/><Relationship Id="rId1190" Type="http://schemas.openxmlformats.org/officeDocument/2006/relationships/hyperlink" Target="https://login.consultant.ru/link/?req=doc&amp;base=LAW&amp;n=283010&amp;dst=100323" TargetMode="External"/><Relationship Id="rId1204" Type="http://schemas.openxmlformats.org/officeDocument/2006/relationships/hyperlink" Target="https://login.consultant.ru/link/?req=doc&amp;base=LAW&amp;n=344852&amp;dst=100111" TargetMode="External"/><Relationship Id="rId1411" Type="http://schemas.openxmlformats.org/officeDocument/2006/relationships/hyperlink" Target="https://login.consultant.ru/link/?req=doc&amp;base=LAW&amp;n=137268&amp;dst=100442" TargetMode="External"/><Relationship Id="rId1649" Type="http://schemas.openxmlformats.org/officeDocument/2006/relationships/hyperlink" Target="https://login.consultant.ru/link/?req=doc&amp;base=LAW&amp;n=508220&amp;dst=100572" TargetMode="External"/><Relationship Id="rId1856" Type="http://schemas.openxmlformats.org/officeDocument/2006/relationships/hyperlink" Target="https://login.consultant.ru/link/?req=doc&amp;base=LAW&amp;n=387906&amp;dst=100086" TargetMode="External"/><Relationship Id="rId2034" Type="http://schemas.openxmlformats.org/officeDocument/2006/relationships/hyperlink" Target="https://login.consultant.ru/link/?req=doc&amp;base=LAW&amp;n=172786&amp;dst=100802" TargetMode="External"/><Relationship Id="rId213" Type="http://schemas.openxmlformats.org/officeDocument/2006/relationships/hyperlink" Target="https://login.consultant.ru/link/?req=doc&amp;base=LAW&amp;n=321198&amp;dst=100040" TargetMode="External"/><Relationship Id="rId420" Type="http://schemas.openxmlformats.org/officeDocument/2006/relationships/hyperlink" Target="https://login.consultant.ru/link/?req=doc&amp;base=LAW&amp;n=321198&amp;dst=100237" TargetMode="External"/><Relationship Id="rId658" Type="http://schemas.openxmlformats.org/officeDocument/2006/relationships/hyperlink" Target="https://login.consultant.ru/link/?req=doc&amp;base=LAW&amp;n=517626&amp;dst=100020" TargetMode="External"/><Relationship Id="rId865" Type="http://schemas.openxmlformats.org/officeDocument/2006/relationships/hyperlink" Target="https://login.consultant.ru/link/?req=doc&amp;base=LAW&amp;n=517626&amp;dst=100040" TargetMode="External"/><Relationship Id="rId1050" Type="http://schemas.openxmlformats.org/officeDocument/2006/relationships/hyperlink" Target="https://login.consultant.ru/link/?req=doc&amp;base=LAW&amp;n=124771&amp;dst=100292" TargetMode="External"/><Relationship Id="rId1288" Type="http://schemas.openxmlformats.org/officeDocument/2006/relationships/hyperlink" Target="https://login.consultant.ru/link/?req=doc&amp;base=LAW&amp;n=137268&amp;dst=100381" TargetMode="External"/><Relationship Id="rId1495" Type="http://schemas.openxmlformats.org/officeDocument/2006/relationships/hyperlink" Target="https://login.consultant.ru/link/?req=doc&amp;base=LAW&amp;n=404839&amp;dst=100268" TargetMode="External"/><Relationship Id="rId1509" Type="http://schemas.openxmlformats.org/officeDocument/2006/relationships/hyperlink" Target="https://login.consultant.ru/link/?req=doc&amp;base=LAW&amp;n=137268&amp;dst=100455" TargetMode="External"/><Relationship Id="rId1716" Type="http://schemas.openxmlformats.org/officeDocument/2006/relationships/hyperlink" Target="https://login.consultant.ru/link/?req=doc&amp;base=LAW&amp;n=449525&amp;dst=100138" TargetMode="External"/><Relationship Id="rId1923" Type="http://schemas.openxmlformats.org/officeDocument/2006/relationships/hyperlink" Target="https://login.consultant.ru/link/?req=doc&amp;base=LAW&amp;n=313168&amp;dst=100716" TargetMode="External"/><Relationship Id="rId2101" Type="http://schemas.openxmlformats.org/officeDocument/2006/relationships/hyperlink" Target="https://login.consultant.ru/link/?req=doc&amp;base=LAW&amp;n=371688&amp;dst=100594" TargetMode="External"/><Relationship Id="rId297" Type="http://schemas.openxmlformats.org/officeDocument/2006/relationships/hyperlink" Target="https://login.consultant.ru/link/?req=doc&amp;base=LAW&amp;n=172786&amp;dst=100137" TargetMode="External"/><Relationship Id="rId518" Type="http://schemas.openxmlformats.org/officeDocument/2006/relationships/hyperlink" Target="https://login.consultant.ru/link/?req=doc&amp;base=LAW&amp;n=172786&amp;dst=100292" TargetMode="External"/><Relationship Id="rId725" Type="http://schemas.openxmlformats.org/officeDocument/2006/relationships/hyperlink" Target="https://login.consultant.ru/link/?req=doc&amp;base=LAW&amp;n=283010&amp;dst=100120" TargetMode="External"/><Relationship Id="rId932" Type="http://schemas.openxmlformats.org/officeDocument/2006/relationships/hyperlink" Target="https://login.consultant.ru/link/?req=doc&amp;base=LAW&amp;n=371688&amp;dst=100169" TargetMode="External"/><Relationship Id="rId1148" Type="http://schemas.openxmlformats.org/officeDocument/2006/relationships/hyperlink" Target="https://login.consultant.ru/link/?req=doc&amp;base=LAW&amp;n=371688&amp;dst=100272" TargetMode="External"/><Relationship Id="rId1355" Type="http://schemas.openxmlformats.org/officeDocument/2006/relationships/hyperlink" Target="https://login.consultant.ru/link/?req=doc&amp;base=LAW&amp;n=325325&amp;dst=100309" TargetMode="External"/><Relationship Id="rId1562" Type="http://schemas.openxmlformats.org/officeDocument/2006/relationships/hyperlink" Target="https://login.consultant.ru/link/?req=doc&amp;base=LAW&amp;n=371688&amp;dst=100328" TargetMode="External"/><Relationship Id="rId157" Type="http://schemas.openxmlformats.org/officeDocument/2006/relationships/hyperlink" Target="https://login.consultant.ru/link/?req=doc&amp;base=LAW&amp;n=371688&amp;dst=100023" TargetMode="External"/><Relationship Id="rId364" Type="http://schemas.openxmlformats.org/officeDocument/2006/relationships/hyperlink" Target="https://login.consultant.ru/link/?req=doc&amp;base=LAW&amp;n=325325&amp;dst=100047" TargetMode="External"/><Relationship Id="rId1008" Type="http://schemas.openxmlformats.org/officeDocument/2006/relationships/hyperlink" Target="https://login.consultant.ru/link/?req=doc&amp;base=LAW&amp;n=371688&amp;dst=100229" TargetMode="External"/><Relationship Id="rId1215" Type="http://schemas.openxmlformats.org/officeDocument/2006/relationships/hyperlink" Target="https://login.consultant.ru/link/?req=doc&amp;base=LAW&amp;n=344852&amp;dst=100117" TargetMode="External"/><Relationship Id="rId1422" Type="http://schemas.openxmlformats.org/officeDocument/2006/relationships/hyperlink" Target="https://login.consultant.ru/link/?req=doc&amp;base=LAW&amp;n=192964&amp;dst=100344" TargetMode="External"/><Relationship Id="rId1867" Type="http://schemas.openxmlformats.org/officeDocument/2006/relationships/hyperlink" Target="https://login.consultant.ru/link/?req=doc&amp;base=LAW&amp;n=172786&amp;dst=100666" TargetMode="External"/><Relationship Id="rId2045" Type="http://schemas.openxmlformats.org/officeDocument/2006/relationships/hyperlink" Target="https://login.consultant.ru/link/?req=doc&amp;base=LAW&amp;n=172786&amp;dst=100666" TargetMode="External"/><Relationship Id="rId61" Type="http://schemas.openxmlformats.org/officeDocument/2006/relationships/hyperlink" Target="https://login.consultant.ru/link/?req=doc&amp;base=LAW&amp;n=462622&amp;dst=100016" TargetMode="External"/><Relationship Id="rId571" Type="http://schemas.openxmlformats.org/officeDocument/2006/relationships/hyperlink" Target="https://login.consultant.ru/link/?req=doc&amp;base=LAW&amp;n=344852&amp;dst=100065" TargetMode="External"/><Relationship Id="rId669" Type="http://schemas.openxmlformats.org/officeDocument/2006/relationships/hyperlink" Target="https://login.consultant.ru/link/?req=doc&amp;base=LAW&amp;n=332554&amp;dst=100123" TargetMode="External"/><Relationship Id="rId876" Type="http://schemas.openxmlformats.org/officeDocument/2006/relationships/hyperlink" Target="https://login.consultant.ru/link/?req=doc&amp;base=LAW&amp;n=462622&amp;dst=100184" TargetMode="External"/><Relationship Id="rId1299" Type="http://schemas.openxmlformats.org/officeDocument/2006/relationships/hyperlink" Target="https://login.consultant.ru/link/?req=doc&amp;base=LAW&amp;n=137268&amp;dst=100386" TargetMode="External"/><Relationship Id="rId1727" Type="http://schemas.openxmlformats.org/officeDocument/2006/relationships/hyperlink" Target="https://login.consultant.ru/link/?req=doc&amp;base=LAW&amp;n=449525&amp;dst=100010" TargetMode="External"/><Relationship Id="rId1934" Type="http://schemas.openxmlformats.org/officeDocument/2006/relationships/hyperlink" Target="https://login.consultant.ru/link/?req=doc&amp;base=LAW&amp;n=313168&amp;dst=100717" TargetMode="External"/><Relationship Id="rId19" Type="http://schemas.openxmlformats.org/officeDocument/2006/relationships/hyperlink" Target="https://login.consultant.ru/link/?req=doc&amp;base=LAW&amp;n=352848&amp;dst=100007" TargetMode="External"/><Relationship Id="rId224" Type="http://schemas.openxmlformats.org/officeDocument/2006/relationships/hyperlink" Target="https://login.consultant.ru/link/?req=doc&amp;base=LAW&amp;n=192964&amp;dst=100028" TargetMode="External"/><Relationship Id="rId431" Type="http://schemas.openxmlformats.org/officeDocument/2006/relationships/hyperlink" Target="https://login.consultant.ru/link/?req=doc&amp;base=LAW&amp;n=149911" TargetMode="External"/><Relationship Id="rId529" Type="http://schemas.openxmlformats.org/officeDocument/2006/relationships/hyperlink" Target="https://login.consultant.ru/link/?req=doc&amp;base=LAW&amp;n=371688&amp;dst=100080" TargetMode="External"/><Relationship Id="rId736" Type="http://schemas.openxmlformats.org/officeDocument/2006/relationships/hyperlink" Target="https://login.consultant.ru/link/?req=doc&amp;base=LAW&amp;n=137268&amp;dst=100187" TargetMode="External"/><Relationship Id="rId1061" Type="http://schemas.openxmlformats.org/officeDocument/2006/relationships/hyperlink" Target="https://login.consultant.ru/link/?req=doc&amp;base=LAW&amp;n=137268&amp;dst=100291" TargetMode="External"/><Relationship Id="rId1159" Type="http://schemas.openxmlformats.org/officeDocument/2006/relationships/hyperlink" Target="https://login.consultant.ru/link/?req=doc&amp;base=LAW&amp;n=283010&amp;dst=100225" TargetMode="External"/><Relationship Id="rId1366" Type="http://schemas.openxmlformats.org/officeDocument/2006/relationships/hyperlink" Target="https://login.consultant.ru/link/?req=doc&amp;base=LAW&amp;n=137268&amp;dst=100416" TargetMode="External"/><Relationship Id="rId2112" Type="http://schemas.openxmlformats.org/officeDocument/2006/relationships/image" Target="media/image1.wmf"/><Relationship Id="rId168" Type="http://schemas.openxmlformats.org/officeDocument/2006/relationships/hyperlink" Target="https://login.consultant.ru/link/?req=doc&amp;base=LAW&amp;n=518477" TargetMode="External"/><Relationship Id="rId943" Type="http://schemas.openxmlformats.org/officeDocument/2006/relationships/hyperlink" Target="https://login.consultant.ru/link/?req=doc&amp;base=LAW&amp;n=371688&amp;dst=100182" TargetMode="External"/><Relationship Id="rId1019" Type="http://schemas.openxmlformats.org/officeDocument/2006/relationships/hyperlink" Target="https://login.consultant.ru/link/?req=doc&amp;base=LAW&amp;n=325325&amp;dst=100270" TargetMode="External"/><Relationship Id="rId1573" Type="http://schemas.openxmlformats.org/officeDocument/2006/relationships/hyperlink" Target="https://login.consultant.ru/link/?req=doc&amp;base=LAW&amp;n=192964&amp;dst=100408" TargetMode="External"/><Relationship Id="rId1780" Type="http://schemas.openxmlformats.org/officeDocument/2006/relationships/hyperlink" Target="https://login.consultant.ru/link/?req=doc&amp;base=LAW&amp;n=172786&amp;dst=100648" TargetMode="External"/><Relationship Id="rId1878" Type="http://schemas.openxmlformats.org/officeDocument/2006/relationships/hyperlink" Target="https://login.consultant.ru/link/?req=doc&amp;base=LAW&amp;n=404839&amp;dst=100282" TargetMode="External"/><Relationship Id="rId72" Type="http://schemas.openxmlformats.org/officeDocument/2006/relationships/hyperlink" Target="https://login.consultant.ru/link/?req=doc&amp;base=LAW&amp;n=462622&amp;dst=100017" TargetMode="External"/><Relationship Id="rId375" Type="http://schemas.openxmlformats.org/officeDocument/2006/relationships/hyperlink" Target="https://login.consultant.ru/link/?req=doc&amp;base=LAW&amp;n=321198&amp;dst=100194" TargetMode="External"/><Relationship Id="rId582" Type="http://schemas.openxmlformats.org/officeDocument/2006/relationships/hyperlink" Target="https://login.consultant.ru/link/?req=doc&amp;base=LAW&amp;n=435481&amp;dst=100211" TargetMode="External"/><Relationship Id="rId803" Type="http://schemas.openxmlformats.org/officeDocument/2006/relationships/hyperlink" Target="https://login.consultant.ru/link/?req=doc&amp;base=LAW&amp;n=325325&amp;dst=100261" TargetMode="External"/><Relationship Id="rId1226" Type="http://schemas.openxmlformats.org/officeDocument/2006/relationships/hyperlink" Target="https://login.consultant.ru/link/?req=doc&amp;base=LAW&amp;n=435481&amp;dst=100580" TargetMode="External"/><Relationship Id="rId1433" Type="http://schemas.openxmlformats.org/officeDocument/2006/relationships/hyperlink" Target="https://login.consultant.ru/link/?req=doc&amp;base=LAW&amp;n=325325&amp;dst=100329" TargetMode="External"/><Relationship Id="rId1640" Type="http://schemas.openxmlformats.org/officeDocument/2006/relationships/hyperlink" Target="https://login.consultant.ru/link/?req=doc&amp;base=LAW&amp;n=508220&amp;dst=100560" TargetMode="External"/><Relationship Id="rId1738" Type="http://schemas.openxmlformats.org/officeDocument/2006/relationships/hyperlink" Target="https://login.consultant.ru/link/?req=doc&amp;base=LAW&amp;n=449525&amp;dst=100321" TargetMode="External"/><Relationship Id="rId2056" Type="http://schemas.openxmlformats.org/officeDocument/2006/relationships/hyperlink" Target="https://login.consultant.ru/link/?req=doc&amp;base=LAW&amp;n=435481&amp;dst=101060"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192964&amp;dst=100034" TargetMode="External"/><Relationship Id="rId442" Type="http://schemas.openxmlformats.org/officeDocument/2006/relationships/hyperlink" Target="https://login.consultant.ru/link/?req=doc&amp;base=LAW&amp;n=192964&amp;dst=100061" TargetMode="External"/><Relationship Id="rId887" Type="http://schemas.openxmlformats.org/officeDocument/2006/relationships/hyperlink" Target="https://login.consultant.ru/link/?req=doc&amp;base=LAW&amp;n=462622&amp;dst=100189" TargetMode="External"/><Relationship Id="rId1072" Type="http://schemas.openxmlformats.org/officeDocument/2006/relationships/hyperlink" Target="https://login.consultant.ru/link/?req=doc&amp;base=LAW&amp;n=404839&amp;dst=100155" TargetMode="External"/><Relationship Id="rId1500" Type="http://schemas.openxmlformats.org/officeDocument/2006/relationships/hyperlink" Target="https://login.consultant.ru/link/?req=doc&amp;base=LAW&amp;n=172786&amp;dst=100594" TargetMode="External"/><Relationship Id="rId1945" Type="http://schemas.openxmlformats.org/officeDocument/2006/relationships/hyperlink" Target="https://login.consultant.ru/link/?req=doc&amp;base=LAW&amp;n=137268&amp;dst=100555" TargetMode="External"/><Relationship Id="rId2123" Type="http://schemas.openxmlformats.org/officeDocument/2006/relationships/hyperlink" Target="https://login.consultant.ru/link/?req=doc&amp;base=LAW&amp;n=149911" TargetMode="External"/><Relationship Id="rId302" Type="http://schemas.openxmlformats.org/officeDocument/2006/relationships/hyperlink" Target="https://login.consultant.ru/link/?req=doc&amp;base=LAW&amp;n=435481&amp;dst=100148" TargetMode="External"/><Relationship Id="rId747" Type="http://schemas.openxmlformats.org/officeDocument/2006/relationships/hyperlink" Target="https://login.consultant.ru/link/?req=doc&amp;base=LAW&amp;n=404839&amp;dst=100075" TargetMode="External"/><Relationship Id="rId954" Type="http://schemas.openxmlformats.org/officeDocument/2006/relationships/hyperlink" Target="https://login.consultant.ru/link/?req=doc&amp;base=LAW&amp;n=371688&amp;dst=100193" TargetMode="External"/><Relationship Id="rId1377" Type="http://schemas.openxmlformats.org/officeDocument/2006/relationships/hyperlink" Target="https://login.consultant.ru/link/?req=doc&amp;base=LAW&amp;n=137268&amp;dst=100416" TargetMode="External"/><Relationship Id="rId1584" Type="http://schemas.openxmlformats.org/officeDocument/2006/relationships/hyperlink" Target="https://login.consultant.ru/link/?req=doc&amp;base=LAW&amp;n=192964&amp;dst=100410" TargetMode="External"/><Relationship Id="rId1791" Type="http://schemas.openxmlformats.org/officeDocument/2006/relationships/hyperlink" Target="https://login.consultant.ru/link/?req=doc&amp;base=LAW&amp;n=332554&amp;dst=100233" TargetMode="External"/><Relationship Id="rId1805" Type="http://schemas.openxmlformats.org/officeDocument/2006/relationships/hyperlink" Target="https://login.consultant.ru/link/?req=doc&amp;base=LAW&amp;n=313168&amp;dst=100678" TargetMode="External"/><Relationship Id="rId83" Type="http://schemas.openxmlformats.org/officeDocument/2006/relationships/hyperlink" Target="https://login.consultant.ru/link/?req=doc&amp;base=LAW&amp;n=517626&amp;dst=100014" TargetMode="External"/><Relationship Id="rId179" Type="http://schemas.openxmlformats.org/officeDocument/2006/relationships/hyperlink" Target="https://login.consultant.ru/link/?req=doc&amp;base=LAW&amp;n=435481&amp;dst=100100" TargetMode="External"/><Relationship Id="rId386" Type="http://schemas.openxmlformats.org/officeDocument/2006/relationships/hyperlink" Target="https://login.consultant.ru/link/?req=doc&amp;base=LAW&amp;n=344852&amp;dst=100055" TargetMode="External"/><Relationship Id="rId593" Type="http://schemas.openxmlformats.org/officeDocument/2006/relationships/hyperlink" Target="https://login.consultant.ru/link/?req=doc&amp;base=LAW&amp;n=192964&amp;dst=100088" TargetMode="External"/><Relationship Id="rId607" Type="http://schemas.openxmlformats.org/officeDocument/2006/relationships/hyperlink" Target="https://login.consultant.ru/link/?req=doc&amp;base=LAW&amp;n=371688&amp;dst=100083" TargetMode="External"/><Relationship Id="rId814" Type="http://schemas.openxmlformats.org/officeDocument/2006/relationships/hyperlink" Target="https://login.consultant.ru/link/?req=doc&amp;base=LAW&amp;n=283010&amp;dst=100155" TargetMode="External"/><Relationship Id="rId1237" Type="http://schemas.openxmlformats.org/officeDocument/2006/relationships/hyperlink" Target="https://login.consultant.ru/link/?req=doc&amp;base=LAW&amp;n=325325&amp;dst=100273" TargetMode="External"/><Relationship Id="rId1444" Type="http://schemas.openxmlformats.org/officeDocument/2006/relationships/hyperlink" Target="https://login.consultant.ru/link/?req=doc&amp;base=LAW&amp;n=404839&amp;dst=100248" TargetMode="External"/><Relationship Id="rId1651" Type="http://schemas.openxmlformats.org/officeDocument/2006/relationships/hyperlink" Target="https://login.consultant.ru/link/?req=doc&amp;base=LAW&amp;n=371688&amp;dst=100383" TargetMode="External"/><Relationship Id="rId1889" Type="http://schemas.openxmlformats.org/officeDocument/2006/relationships/hyperlink" Target="https://login.consultant.ru/link/?req=doc&amp;base=LAW&amp;n=495935&amp;dst=101916" TargetMode="External"/><Relationship Id="rId2067" Type="http://schemas.openxmlformats.org/officeDocument/2006/relationships/hyperlink" Target="https://login.consultant.ru/link/?req=doc&amp;base=LAW&amp;n=524970" TargetMode="External"/><Relationship Id="rId246" Type="http://schemas.openxmlformats.org/officeDocument/2006/relationships/hyperlink" Target="https://login.consultant.ru/link/?req=doc&amp;base=LAW&amp;n=137268&amp;dst=100040" TargetMode="External"/><Relationship Id="rId453" Type="http://schemas.openxmlformats.org/officeDocument/2006/relationships/hyperlink" Target="https://login.consultant.ru/link/?req=doc&amp;base=LAW&amp;n=192964&amp;dst=100064" TargetMode="External"/><Relationship Id="rId660" Type="http://schemas.openxmlformats.org/officeDocument/2006/relationships/hyperlink" Target="https://login.consultant.ru/link/?req=doc&amp;base=LAW&amp;n=332554&amp;dst=100094" TargetMode="External"/><Relationship Id="rId898" Type="http://schemas.openxmlformats.org/officeDocument/2006/relationships/hyperlink" Target="https://login.consultant.ru/link/?req=doc&amp;base=LAW&amp;n=462622&amp;dst=100195" TargetMode="External"/><Relationship Id="rId1083" Type="http://schemas.openxmlformats.org/officeDocument/2006/relationships/hyperlink" Target="https://login.consultant.ru/link/?req=doc&amp;base=LAW&amp;n=344852&amp;dst=100083" TargetMode="External"/><Relationship Id="rId1290" Type="http://schemas.openxmlformats.org/officeDocument/2006/relationships/hyperlink" Target="https://login.consultant.ru/link/?req=doc&amp;base=LAW&amp;n=435481&amp;dst=100599" TargetMode="External"/><Relationship Id="rId1304" Type="http://schemas.openxmlformats.org/officeDocument/2006/relationships/hyperlink" Target="https://login.consultant.ru/link/?req=doc&amp;base=LAW&amp;n=435481&amp;dst=100603" TargetMode="External"/><Relationship Id="rId1511" Type="http://schemas.openxmlformats.org/officeDocument/2006/relationships/hyperlink" Target="https://login.consultant.ru/link/?req=doc&amp;base=LAW&amp;n=313168&amp;dst=100642" TargetMode="External"/><Relationship Id="rId1749" Type="http://schemas.openxmlformats.org/officeDocument/2006/relationships/hyperlink" Target="https://login.consultant.ru/link/?req=doc&amp;base=LAW&amp;n=332554&amp;dst=100193" TargetMode="External"/><Relationship Id="rId1956" Type="http://schemas.openxmlformats.org/officeDocument/2006/relationships/hyperlink" Target="https://login.consultant.ru/link/?req=doc&amp;base=LAW&amp;n=495935&amp;dst=101916" TargetMode="External"/><Relationship Id="rId2134" Type="http://schemas.openxmlformats.org/officeDocument/2006/relationships/hyperlink" Target="https://login.consultant.ru/link/?req=doc&amp;base=LAW&amp;n=507622&amp;dst=453" TargetMode="External"/><Relationship Id="rId106" Type="http://schemas.openxmlformats.org/officeDocument/2006/relationships/hyperlink" Target="https://login.consultant.ru/link/?req=doc&amp;base=LAW&amp;n=387906&amp;dst=100016" TargetMode="External"/><Relationship Id="rId313" Type="http://schemas.openxmlformats.org/officeDocument/2006/relationships/hyperlink" Target="https://login.consultant.ru/link/?req=doc&amp;base=LAW&amp;n=371688&amp;dst=100057" TargetMode="External"/><Relationship Id="rId758" Type="http://schemas.openxmlformats.org/officeDocument/2006/relationships/hyperlink" Target="https://login.consultant.ru/link/?req=doc&amp;base=LAW&amp;n=124771&amp;dst=100237" TargetMode="External"/><Relationship Id="rId965" Type="http://schemas.openxmlformats.org/officeDocument/2006/relationships/hyperlink" Target="https://login.consultant.ru/link/?req=doc&amp;base=LAW&amp;n=371688&amp;dst=100204" TargetMode="External"/><Relationship Id="rId1150" Type="http://schemas.openxmlformats.org/officeDocument/2006/relationships/hyperlink" Target="https://login.consultant.ru/link/?req=doc&amp;base=LAW&amp;n=371688&amp;dst=100274" TargetMode="External"/><Relationship Id="rId1388" Type="http://schemas.openxmlformats.org/officeDocument/2006/relationships/hyperlink" Target="https://login.consultant.ru/link/?req=doc&amp;base=LAW&amp;n=404839&amp;dst=100237" TargetMode="External"/><Relationship Id="rId1595" Type="http://schemas.openxmlformats.org/officeDocument/2006/relationships/hyperlink" Target="https://login.consultant.ru/link/?req=doc&amp;base=LAW&amp;n=137268&amp;dst=100493" TargetMode="External"/><Relationship Id="rId1609" Type="http://schemas.openxmlformats.org/officeDocument/2006/relationships/hyperlink" Target="https://login.consultant.ru/link/?req=doc&amp;base=LAW&amp;n=192964&amp;dst=100422" TargetMode="External"/><Relationship Id="rId1816" Type="http://schemas.openxmlformats.org/officeDocument/2006/relationships/hyperlink" Target="https://login.consultant.ru/link/?req=doc&amp;base=LAW&amp;n=371688&amp;dst=100385" TargetMode="External"/><Relationship Id="rId10" Type="http://schemas.openxmlformats.org/officeDocument/2006/relationships/hyperlink" Target="https://login.consultant.ru/link/?req=doc&amp;base=LAW&amp;n=508220&amp;dst=100013" TargetMode="External"/><Relationship Id="rId94" Type="http://schemas.openxmlformats.org/officeDocument/2006/relationships/hyperlink" Target="https://login.consultant.ru/link/?req=doc&amp;base=LAW&amp;n=508220&amp;dst=100013" TargetMode="External"/><Relationship Id="rId397" Type="http://schemas.openxmlformats.org/officeDocument/2006/relationships/hyperlink" Target="https://login.consultant.ru/link/?req=doc&amp;base=LAW&amp;n=435481&amp;dst=100178" TargetMode="External"/><Relationship Id="rId520" Type="http://schemas.openxmlformats.org/officeDocument/2006/relationships/hyperlink" Target="https://login.consultant.ru/link/?req=doc&amp;base=LAW&amp;n=137268&amp;dst=100094" TargetMode="External"/><Relationship Id="rId618" Type="http://schemas.openxmlformats.org/officeDocument/2006/relationships/hyperlink" Target="https://login.consultant.ru/link/?req=doc&amp;base=LAW&amp;n=172786&amp;dst=100323" TargetMode="External"/><Relationship Id="rId825" Type="http://schemas.openxmlformats.org/officeDocument/2006/relationships/hyperlink" Target="https://login.consultant.ru/link/?req=doc&amp;base=LAW&amp;n=371688&amp;dst=100098" TargetMode="External"/><Relationship Id="rId1248" Type="http://schemas.openxmlformats.org/officeDocument/2006/relationships/hyperlink" Target="https://login.consultant.ru/link/?req=doc&amp;base=LAW&amp;n=472409&amp;dst=100033" TargetMode="External"/><Relationship Id="rId1455" Type="http://schemas.openxmlformats.org/officeDocument/2006/relationships/hyperlink" Target="https://login.consultant.ru/link/?req=doc&amp;base=LAW&amp;n=192964&amp;dst=100363" TargetMode="External"/><Relationship Id="rId1662" Type="http://schemas.openxmlformats.org/officeDocument/2006/relationships/hyperlink" Target="https://login.consultant.ru/link/?req=doc&amp;base=LAW&amp;n=508220&amp;dst=100577" TargetMode="External"/><Relationship Id="rId2078" Type="http://schemas.openxmlformats.org/officeDocument/2006/relationships/hyperlink" Target="https://login.consultant.ru/link/?req=doc&amp;base=LAW&amp;n=524970" TargetMode="External"/><Relationship Id="rId257" Type="http://schemas.openxmlformats.org/officeDocument/2006/relationships/hyperlink" Target="https://login.consultant.ru/link/?req=doc&amp;base=LAW&amp;n=172786&amp;dst=100104" TargetMode="External"/><Relationship Id="rId464" Type="http://schemas.openxmlformats.org/officeDocument/2006/relationships/hyperlink" Target="https://login.consultant.ru/link/?req=doc&amp;base=LAW&amp;n=172786&amp;dst=100266" TargetMode="External"/><Relationship Id="rId1010" Type="http://schemas.openxmlformats.org/officeDocument/2006/relationships/hyperlink" Target="https://login.consultant.ru/link/?req=doc&amp;base=LAW&amp;n=371688&amp;dst=100230" TargetMode="External"/><Relationship Id="rId1094" Type="http://schemas.openxmlformats.org/officeDocument/2006/relationships/hyperlink" Target="https://login.consultant.ru/link/?req=doc&amp;base=LAW&amp;n=387906&amp;dst=100062" TargetMode="External"/><Relationship Id="rId1108" Type="http://schemas.openxmlformats.org/officeDocument/2006/relationships/hyperlink" Target="https://login.consultant.ru/link/?req=doc&amp;base=LAW&amp;n=435481&amp;dst=100473" TargetMode="External"/><Relationship Id="rId1315" Type="http://schemas.openxmlformats.org/officeDocument/2006/relationships/hyperlink" Target="https://login.consultant.ru/link/?req=doc&amp;base=LAW&amp;n=344852&amp;dst=100125" TargetMode="External"/><Relationship Id="rId1967" Type="http://schemas.openxmlformats.org/officeDocument/2006/relationships/hyperlink" Target="https://login.consultant.ru/link/?req=doc&amp;base=LAW&amp;n=495935&amp;dst=100283" TargetMode="External"/><Relationship Id="rId2145" Type="http://schemas.openxmlformats.org/officeDocument/2006/relationships/hyperlink" Target="https://login.consultant.ru/link/?req=doc&amp;base=LAW&amp;n=465811&amp;dst=100037" TargetMode="External"/><Relationship Id="rId117" Type="http://schemas.openxmlformats.org/officeDocument/2006/relationships/hyperlink" Target="https://login.consultant.ru/link/?req=doc&amp;base=LAW&amp;n=371688&amp;dst=100017" TargetMode="External"/><Relationship Id="rId671" Type="http://schemas.openxmlformats.org/officeDocument/2006/relationships/hyperlink" Target="https://login.consultant.ru/link/?req=doc&amp;base=LAW&amp;n=137268&amp;dst=100098" TargetMode="External"/><Relationship Id="rId769" Type="http://schemas.openxmlformats.org/officeDocument/2006/relationships/hyperlink" Target="https://login.consultant.ru/link/?req=doc&amp;base=LAW&amp;n=137268&amp;dst=100195" TargetMode="External"/><Relationship Id="rId976" Type="http://schemas.openxmlformats.org/officeDocument/2006/relationships/hyperlink" Target="https://login.consultant.ru/link/?req=doc&amp;base=LAW&amp;n=462622&amp;dst=100256" TargetMode="External"/><Relationship Id="rId1399" Type="http://schemas.openxmlformats.org/officeDocument/2006/relationships/hyperlink" Target="https://login.consultant.ru/link/?req=doc&amp;base=LAW&amp;n=192964&amp;dst=100336" TargetMode="External"/><Relationship Id="rId324" Type="http://schemas.openxmlformats.org/officeDocument/2006/relationships/hyperlink" Target="https://login.consultant.ru/link/?req=doc&amp;base=LAW&amp;n=325325&amp;dst=100032" TargetMode="External"/><Relationship Id="rId531" Type="http://schemas.openxmlformats.org/officeDocument/2006/relationships/hyperlink" Target="https://login.consultant.ru/link/?req=doc&amp;base=LAW&amp;n=371688&amp;dst=100081" TargetMode="External"/><Relationship Id="rId629" Type="http://schemas.openxmlformats.org/officeDocument/2006/relationships/hyperlink" Target="https://login.consultant.ru/link/?req=doc&amp;base=LAW&amp;n=172786&amp;dst=100331" TargetMode="External"/><Relationship Id="rId1161" Type="http://schemas.openxmlformats.org/officeDocument/2006/relationships/hyperlink" Target="https://login.consultant.ru/link/?req=doc&amp;base=LAW&amp;n=371688&amp;dst=100285" TargetMode="External"/><Relationship Id="rId1259" Type="http://schemas.openxmlformats.org/officeDocument/2006/relationships/hyperlink" Target="https://login.consultant.ru/link/?req=doc&amp;base=LAW&amp;n=366838&amp;dst=100020" TargetMode="External"/><Relationship Id="rId1466" Type="http://schemas.openxmlformats.org/officeDocument/2006/relationships/hyperlink" Target="https://login.consultant.ru/link/?req=doc&amp;base=LAW&amp;n=325325&amp;dst=100335" TargetMode="External"/><Relationship Id="rId2005" Type="http://schemas.openxmlformats.org/officeDocument/2006/relationships/hyperlink" Target="https://login.consultant.ru/link/?req=doc&amp;base=LAW&amp;n=124771&amp;dst=100559" TargetMode="External"/><Relationship Id="rId836" Type="http://schemas.openxmlformats.org/officeDocument/2006/relationships/hyperlink" Target="https://login.consultant.ru/link/?req=doc&amp;base=LAW&amp;n=371688&amp;dst=100106" TargetMode="External"/><Relationship Id="rId1021" Type="http://schemas.openxmlformats.org/officeDocument/2006/relationships/hyperlink" Target="https://login.consultant.ru/link/?req=doc&amp;base=LAW&amp;n=387906&amp;dst=100045" TargetMode="External"/><Relationship Id="rId1119" Type="http://schemas.openxmlformats.org/officeDocument/2006/relationships/hyperlink" Target="https://login.consultant.ru/link/?req=doc&amp;base=LAW&amp;n=332554&amp;dst=100158" TargetMode="External"/><Relationship Id="rId1673" Type="http://schemas.openxmlformats.org/officeDocument/2006/relationships/hyperlink" Target="https://login.consultant.ru/link/?req=doc&amp;base=LAW&amp;n=449525&amp;dst=100026" TargetMode="External"/><Relationship Id="rId1880" Type="http://schemas.openxmlformats.org/officeDocument/2006/relationships/hyperlink" Target="https://login.consultant.ru/link/?req=doc&amp;base=LAW&amp;n=524970" TargetMode="External"/><Relationship Id="rId1978" Type="http://schemas.openxmlformats.org/officeDocument/2006/relationships/hyperlink" Target="https://login.consultant.ru/link/?req=doc&amp;base=LAW&amp;n=435481&amp;dst=100880" TargetMode="External"/><Relationship Id="rId903" Type="http://schemas.openxmlformats.org/officeDocument/2006/relationships/hyperlink" Target="https://login.consultant.ru/link/?req=doc&amp;base=LAW&amp;n=462622&amp;dst=100196" TargetMode="External"/><Relationship Id="rId1326" Type="http://schemas.openxmlformats.org/officeDocument/2006/relationships/hyperlink" Target="https://login.consultant.ru/link/?req=doc&amp;base=LAW&amp;n=435481&amp;dst=100609" TargetMode="External"/><Relationship Id="rId1533" Type="http://schemas.openxmlformats.org/officeDocument/2006/relationships/hyperlink" Target="https://login.consultant.ru/link/?req=doc&amp;base=LAW&amp;n=371688&amp;dst=100316" TargetMode="External"/><Relationship Id="rId1740" Type="http://schemas.openxmlformats.org/officeDocument/2006/relationships/hyperlink" Target="https://login.consultant.ru/link/?req=doc&amp;base=LAW&amp;n=172786&amp;dst=100647" TargetMode="External"/><Relationship Id="rId32" Type="http://schemas.openxmlformats.org/officeDocument/2006/relationships/hyperlink" Target="https://login.consultant.ru/link/?req=doc&amp;base=LAW&amp;n=495710&amp;dst=102597" TargetMode="External"/><Relationship Id="rId1600" Type="http://schemas.openxmlformats.org/officeDocument/2006/relationships/hyperlink" Target="https://login.consultant.ru/link/?req=doc&amp;base=LAW&amp;n=508220&amp;dst=100545" TargetMode="External"/><Relationship Id="rId1838" Type="http://schemas.openxmlformats.org/officeDocument/2006/relationships/hyperlink" Target="https://login.consultant.ru/link/?req=doc&amp;base=LAW&amp;n=332554&amp;dst=100248" TargetMode="External"/><Relationship Id="rId181" Type="http://schemas.openxmlformats.org/officeDocument/2006/relationships/hyperlink" Target="https://login.consultant.ru/link/?req=doc&amp;base=LAW&amp;n=518477" TargetMode="External"/><Relationship Id="rId1905" Type="http://schemas.openxmlformats.org/officeDocument/2006/relationships/hyperlink" Target="https://login.consultant.ru/link/?req=doc&amp;base=LAW&amp;n=524970" TargetMode="External"/><Relationship Id="rId279" Type="http://schemas.openxmlformats.org/officeDocument/2006/relationships/hyperlink" Target="https://login.consultant.ru/link/?req=doc&amp;base=LAW&amp;n=172786&amp;dst=100124" TargetMode="External"/><Relationship Id="rId486" Type="http://schemas.openxmlformats.org/officeDocument/2006/relationships/hyperlink" Target="https://login.consultant.ru/link/?req=doc&amp;base=LAW&amp;n=172786&amp;dst=100289" TargetMode="External"/><Relationship Id="rId693" Type="http://schemas.openxmlformats.org/officeDocument/2006/relationships/hyperlink" Target="https://login.consultant.ru/link/?req=doc&amp;base=LAW&amp;n=137268&amp;dst=100134" TargetMode="External"/><Relationship Id="rId2167" Type="http://schemas.openxmlformats.org/officeDocument/2006/relationships/hyperlink" Target="https://login.consultant.ru/link/?req=doc&amp;base=LAW&amp;n=524970" TargetMode="External"/><Relationship Id="rId139" Type="http://schemas.openxmlformats.org/officeDocument/2006/relationships/hyperlink" Target="https://login.consultant.ru/link/?req=doc&amp;base=LAW&amp;n=332554&amp;dst=100041" TargetMode="External"/><Relationship Id="rId346" Type="http://schemas.openxmlformats.org/officeDocument/2006/relationships/hyperlink" Target="https://login.consultant.ru/link/?req=doc&amp;base=LAW&amp;n=435481&amp;dst=100162" TargetMode="External"/><Relationship Id="rId553" Type="http://schemas.openxmlformats.org/officeDocument/2006/relationships/hyperlink" Target="https://login.consultant.ru/link/?req=doc&amp;base=LAW&amp;n=488423&amp;dst=100062" TargetMode="External"/><Relationship Id="rId760" Type="http://schemas.openxmlformats.org/officeDocument/2006/relationships/hyperlink" Target="https://login.consultant.ru/link/?req=doc&amp;base=LAW&amp;n=517626&amp;dst=100034" TargetMode="External"/><Relationship Id="rId998" Type="http://schemas.openxmlformats.org/officeDocument/2006/relationships/hyperlink" Target="https://login.consultant.ru/link/?req=doc&amp;base=LAW&amp;n=462622&amp;dst=100262" TargetMode="External"/><Relationship Id="rId1183" Type="http://schemas.openxmlformats.org/officeDocument/2006/relationships/hyperlink" Target="https://login.consultant.ru/link/?req=doc&amp;base=LAW&amp;n=283010&amp;dst=100319" TargetMode="External"/><Relationship Id="rId1390" Type="http://schemas.openxmlformats.org/officeDocument/2006/relationships/hyperlink" Target="https://login.consultant.ru/link/?req=doc&amp;base=LAW&amp;n=192964&amp;dst=100333" TargetMode="External"/><Relationship Id="rId2027" Type="http://schemas.openxmlformats.org/officeDocument/2006/relationships/hyperlink" Target="https://login.consultant.ru/link/?req=doc&amp;base=LAW&amp;n=486066&amp;dst=100010" TargetMode="External"/><Relationship Id="rId206" Type="http://schemas.openxmlformats.org/officeDocument/2006/relationships/hyperlink" Target="https://login.consultant.ru/link/?req=doc&amp;base=LAW&amp;n=404839&amp;dst=100034" TargetMode="External"/><Relationship Id="rId413" Type="http://schemas.openxmlformats.org/officeDocument/2006/relationships/hyperlink" Target="https://login.consultant.ru/link/?req=doc&amp;base=LAW&amp;n=321198&amp;dst=100233" TargetMode="External"/><Relationship Id="rId858" Type="http://schemas.openxmlformats.org/officeDocument/2006/relationships/hyperlink" Target="https://login.consultant.ru/link/?req=doc&amp;base=LAW&amp;n=462622&amp;dst=100137" TargetMode="External"/><Relationship Id="rId1043" Type="http://schemas.openxmlformats.org/officeDocument/2006/relationships/hyperlink" Target="https://login.consultant.ru/link/?req=doc&amp;base=LAW&amp;n=462622&amp;dst=100270" TargetMode="External"/><Relationship Id="rId1488" Type="http://schemas.openxmlformats.org/officeDocument/2006/relationships/hyperlink" Target="https://login.consultant.ru/link/?req=doc&amp;base=LAW&amp;n=325325&amp;dst=100338" TargetMode="External"/><Relationship Id="rId1695" Type="http://schemas.openxmlformats.org/officeDocument/2006/relationships/hyperlink" Target="https://login.consultant.ru/link/?req=doc&amp;base=LAW&amp;n=449525&amp;dst=100097" TargetMode="External"/><Relationship Id="rId620" Type="http://schemas.openxmlformats.org/officeDocument/2006/relationships/hyperlink" Target="https://login.consultant.ru/link/?req=doc&amp;base=LAW&amp;n=371688&amp;dst=100084" TargetMode="External"/><Relationship Id="rId718" Type="http://schemas.openxmlformats.org/officeDocument/2006/relationships/hyperlink" Target="https://login.consultant.ru/link/?req=doc&amp;base=LAW&amp;n=313168&amp;dst=100323" TargetMode="External"/><Relationship Id="rId925" Type="http://schemas.openxmlformats.org/officeDocument/2006/relationships/hyperlink" Target="https://login.consultant.ru/link/?req=doc&amp;base=LAW&amp;n=371688&amp;dst=100163" TargetMode="External"/><Relationship Id="rId1250" Type="http://schemas.openxmlformats.org/officeDocument/2006/relationships/hyperlink" Target="https://login.consultant.ru/link/?req=doc&amp;base=LAW&amp;n=371688&amp;dst=100300" TargetMode="External"/><Relationship Id="rId1348" Type="http://schemas.openxmlformats.org/officeDocument/2006/relationships/hyperlink" Target="https://login.consultant.ru/link/?req=doc&amp;base=LAW&amp;n=435481&amp;dst=100620" TargetMode="External"/><Relationship Id="rId1555" Type="http://schemas.openxmlformats.org/officeDocument/2006/relationships/hyperlink" Target="https://login.consultant.ru/link/?req=doc&amp;base=LAW&amp;n=172786&amp;dst=100621" TargetMode="External"/><Relationship Id="rId1762" Type="http://schemas.openxmlformats.org/officeDocument/2006/relationships/hyperlink" Target="https://login.consultant.ru/link/?req=doc&amp;base=LAW&amp;n=172786&amp;dst=100648" TargetMode="External"/><Relationship Id="rId1110" Type="http://schemas.openxmlformats.org/officeDocument/2006/relationships/hyperlink" Target="https://login.consultant.ru/link/?req=doc&amp;base=LAW&amp;n=435481&amp;dst=100475" TargetMode="External"/><Relationship Id="rId1208" Type="http://schemas.openxmlformats.org/officeDocument/2006/relationships/hyperlink" Target="https://login.consultant.ru/link/?req=doc&amp;base=LAW&amp;n=517626&amp;dst=100056" TargetMode="External"/><Relationship Id="rId1415" Type="http://schemas.openxmlformats.org/officeDocument/2006/relationships/hyperlink" Target="https://login.consultant.ru/link/?req=doc&amp;base=LAW&amp;n=192964&amp;dst=100343" TargetMode="External"/><Relationship Id="rId54" Type="http://schemas.openxmlformats.org/officeDocument/2006/relationships/hyperlink" Target="https://login.consultant.ru/link/?req=doc&amp;base=LAW&amp;n=367738&amp;dst=100031" TargetMode="External"/><Relationship Id="rId1622" Type="http://schemas.openxmlformats.org/officeDocument/2006/relationships/hyperlink" Target="https://login.consultant.ru/link/?req=doc&amp;base=LAW&amp;n=124771&amp;dst=100401" TargetMode="External"/><Relationship Id="rId1927" Type="http://schemas.openxmlformats.org/officeDocument/2006/relationships/hyperlink" Target="https://login.consultant.ru/link/?req=doc&amp;base=LAW&amp;n=435481&amp;dst=100803" TargetMode="External"/><Relationship Id="rId2091" Type="http://schemas.openxmlformats.org/officeDocument/2006/relationships/hyperlink" Target="https://login.consultant.ru/link/?req=doc&amp;base=LAW&amp;n=462622&amp;dst=100482" TargetMode="External"/><Relationship Id="rId270" Type="http://schemas.openxmlformats.org/officeDocument/2006/relationships/hyperlink" Target="https://login.consultant.ru/link/?req=doc&amp;base=LAW&amp;n=172786&amp;dst=100116" TargetMode="External"/><Relationship Id="rId130" Type="http://schemas.openxmlformats.org/officeDocument/2006/relationships/hyperlink" Target="https://login.consultant.ru/link/?req=doc&amp;base=LAW&amp;n=488423&amp;dst=100010" TargetMode="External"/><Relationship Id="rId368" Type="http://schemas.openxmlformats.org/officeDocument/2006/relationships/hyperlink" Target="https://login.consultant.ru/link/?req=doc&amp;base=LAW&amp;n=149911" TargetMode="External"/><Relationship Id="rId575" Type="http://schemas.openxmlformats.org/officeDocument/2006/relationships/hyperlink" Target="https://login.consultant.ru/link/?req=doc&amp;base=LAW&amp;n=172786&amp;dst=100308" TargetMode="External"/><Relationship Id="rId782" Type="http://schemas.openxmlformats.org/officeDocument/2006/relationships/hyperlink" Target="https://login.consultant.ru/link/?req=doc&amp;base=LAW&amp;n=508220&amp;dst=100450" TargetMode="External"/><Relationship Id="rId2049" Type="http://schemas.openxmlformats.org/officeDocument/2006/relationships/hyperlink" Target="https://login.consultant.ru/link/?req=doc&amp;base=LAW&amp;n=404839&amp;dst=100508" TargetMode="External"/><Relationship Id="rId228" Type="http://schemas.openxmlformats.org/officeDocument/2006/relationships/hyperlink" Target="https://login.consultant.ru/link/?req=doc&amp;base=LAW&amp;n=172786&amp;dst=100076" TargetMode="External"/><Relationship Id="rId435" Type="http://schemas.openxmlformats.org/officeDocument/2006/relationships/hyperlink" Target="https://login.consultant.ru/link/?req=doc&amp;base=LAW&amp;n=149911" TargetMode="External"/><Relationship Id="rId642" Type="http://schemas.openxmlformats.org/officeDocument/2006/relationships/hyperlink" Target="https://login.consultant.ru/link/?req=doc&amp;base=LAW&amp;n=172786&amp;dst=100340" TargetMode="External"/><Relationship Id="rId1065" Type="http://schemas.openxmlformats.org/officeDocument/2006/relationships/hyperlink" Target="https://login.consultant.ru/link/?req=doc&amp;base=LAW&amp;n=344852&amp;dst=100081" TargetMode="External"/><Relationship Id="rId1272" Type="http://schemas.openxmlformats.org/officeDocument/2006/relationships/hyperlink" Target="https://login.consultant.ru/link/?req=doc&amp;base=LAW&amp;n=366838&amp;dst=100022" TargetMode="External"/><Relationship Id="rId2116" Type="http://schemas.openxmlformats.org/officeDocument/2006/relationships/hyperlink" Target="https://login.consultant.ru/link/?req=doc&amp;base=LAW&amp;n=137268&amp;dst=100562" TargetMode="External"/><Relationship Id="rId502" Type="http://schemas.openxmlformats.org/officeDocument/2006/relationships/hyperlink" Target="https://login.consultant.ru/link/?req=doc&amp;base=LAW&amp;n=371688&amp;dst=100072" TargetMode="External"/><Relationship Id="rId947" Type="http://schemas.openxmlformats.org/officeDocument/2006/relationships/hyperlink" Target="https://login.consultant.ru/link/?req=doc&amp;base=LAW&amp;n=371688&amp;dst=100186" TargetMode="External"/><Relationship Id="rId1132" Type="http://schemas.openxmlformats.org/officeDocument/2006/relationships/hyperlink" Target="https://login.consultant.ru/link/?req=doc&amp;base=LAW&amp;n=371688&amp;dst=100259" TargetMode="External"/><Relationship Id="rId1577" Type="http://schemas.openxmlformats.org/officeDocument/2006/relationships/hyperlink" Target="https://login.consultant.ru/link/?req=doc&amp;base=LAW&amp;n=137268&amp;dst=100490" TargetMode="External"/><Relationship Id="rId1784" Type="http://schemas.openxmlformats.org/officeDocument/2006/relationships/hyperlink" Target="https://login.consultant.ru/link/?req=doc&amp;base=LAW&amp;n=387906&amp;dst=100083" TargetMode="External"/><Relationship Id="rId1991" Type="http://schemas.openxmlformats.org/officeDocument/2006/relationships/hyperlink" Target="https://login.consultant.ru/link/?req=doc&amp;base=LAW&amp;n=172786&amp;dst=100770" TargetMode="External"/><Relationship Id="rId76" Type="http://schemas.openxmlformats.org/officeDocument/2006/relationships/hyperlink" Target="https://login.consultant.ru/link/?req=doc&amp;base=LAW&amp;n=520899&amp;dst=101094" TargetMode="External"/><Relationship Id="rId807" Type="http://schemas.openxmlformats.org/officeDocument/2006/relationships/hyperlink" Target="https://login.consultant.ru/link/?req=doc&amp;base=LAW&amp;n=283010&amp;dst=100151" TargetMode="External"/><Relationship Id="rId1437" Type="http://schemas.openxmlformats.org/officeDocument/2006/relationships/hyperlink" Target="https://login.consultant.ru/link/?req=doc&amp;base=LAW&amp;n=325325&amp;dst=100329" TargetMode="External"/><Relationship Id="rId1644" Type="http://schemas.openxmlformats.org/officeDocument/2006/relationships/hyperlink" Target="https://login.consultant.ru/link/?req=doc&amp;base=LAW&amp;n=344852&amp;dst=100151" TargetMode="External"/><Relationship Id="rId1851" Type="http://schemas.openxmlformats.org/officeDocument/2006/relationships/hyperlink" Target="https://login.consultant.ru/link/?req=doc&amp;base=LAW&amp;n=332554&amp;dst=100250" TargetMode="External"/><Relationship Id="rId1504" Type="http://schemas.openxmlformats.org/officeDocument/2006/relationships/hyperlink" Target="https://login.consultant.ru/link/?req=doc&amp;base=LAW&amp;n=356899&amp;dst=100062" TargetMode="External"/><Relationship Id="rId1711" Type="http://schemas.openxmlformats.org/officeDocument/2006/relationships/hyperlink" Target="https://login.consultant.ru/link/?req=doc&amp;base=LAW&amp;n=514031&amp;dst=100025" TargetMode="External"/><Relationship Id="rId1949" Type="http://schemas.openxmlformats.org/officeDocument/2006/relationships/hyperlink" Target="https://login.consultant.ru/link/?req=doc&amp;base=LAW&amp;n=495935&amp;dst=100283" TargetMode="External"/><Relationship Id="rId292" Type="http://schemas.openxmlformats.org/officeDocument/2006/relationships/hyperlink" Target="https://login.consultant.ru/link/?req=doc&amp;base=LAW&amp;n=344852&amp;dst=100024" TargetMode="External"/><Relationship Id="rId1809" Type="http://schemas.openxmlformats.org/officeDocument/2006/relationships/hyperlink" Target="https://login.consultant.ru/link/?req=doc&amp;base=LAW&amp;n=352848&amp;dst=100016" TargetMode="External"/><Relationship Id="rId597" Type="http://schemas.openxmlformats.org/officeDocument/2006/relationships/hyperlink" Target="https://login.consultant.ru/link/?req=doc&amp;base=LAW&amp;n=172786&amp;dst=100309" TargetMode="External"/><Relationship Id="rId152" Type="http://schemas.openxmlformats.org/officeDocument/2006/relationships/hyperlink" Target="https://login.consultant.ru/link/?req=doc&amp;base=LAW&amp;n=137268&amp;dst=100013" TargetMode="External"/><Relationship Id="rId457" Type="http://schemas.openxmlformats.org/officeDocument/2006/relationships/hyperlink" Target="https://login.consultant.ru/link/?req=doc&amp;base=LAW&amp;n=172786&amp;dst=100255" TargetMode="External"/><Relationship Id="rId1087" Type="http://schemas.openxmlformats.org/officeDocument/2006/relationships/hyperlink" Target="https://login.consultant.ru/link/?req=doc&amp;base=LAW&amp;n=344852&amp;dst=100088" TargetMode="External"/><Relationship Id="rId1294" Type="http://schemas.openxmlformats.org/officeDocument/2006/relationships/hyperlink" Target="https://login.consultant.ru/link/?req=doc&amp;base=LAW&amp;n=192964&amp;dst=100306" TargetMode="External"/><Relationship Id="rId2040" Type="http://schemas.openxmlformats.org/officeDocument/2006/relationships/hyperlink" Target="https://login.consultant.ru/link/?req=doc&amp;base=LAW&amp;n=404839&amp;dst=100507" TargetMode="External"/><Relationship Id="rId2138" Type="http://schemas.openxmlformats.org/officeDocument/2006/relationships/hyperlink" Target="https://login.consultant.ru/link/?req=doc&amp;base=LAW&amp;n=465811&amp;dst=206" TargetMode="External"/><Relationship Id="rId664" Type="http://schemas.openxmlformats.org/officeDocument/2006/relationships/hyperlink" Target="https://login.consultant.ru/link/?req=doc&amp;base=LAW&amp;n=332554&amp;dst=100118" TargetMode="External"/><Relationship Id="rId871" Type="http://schemas.openxmlformats.org/officeDocument/2006/relationships/hyperlink" Target="https://login.consultant.ru/link/?req=doc&amp;base=LAW&amp;n=462622&amp;dst=100182" TargetMode="External"/><Relationship Id="rId969" Type="http://schemas.openxmlformats.org/officeDocument/2006/relationships/hyperlink" Target="https://login.consultant.ru/link/?req=doc&amp;base=LAW&amp;n=371688&amp;dst=100208" TargetMode="External"/><Relationship Id="rId1599" Type="http://schemas.openxmlformats.org/officeDocument/2006/relationships/hyperlink" Target="https://login.consultant.ru/link/?req=doc&amp;base=LAW&amp;n=192964&amp;dst=100418" TargetMode="External"/><Relationship Id="rId317" Type="http://schemas.openxmlformats.org/officeDocument/2006/relationships/hyperlink" Target="https://login.consultant.ru/link/?req=doc&amp;base=LAW&amp;n=344852&amp;dst=100029" TargetMode="External"/><Relationship Id="rId524" Type="http://schemas.openxmlformats.org/officeDocument/2006/relationships/hyperlink" Target="https://login.consultant.ru/link/?req=doc&amp;base=LAW&amp;n=172786&amp;dst=100293" TargetMode="External"/><Relationship Id="rId731" Type="http://schemas.openxmlformats.org/officeDocument/2006/relationships/hyperlink" Target="https://login.consultant.ru/link/?req=doc&amp;base=LAW&amp;n=137268&amp;dst=100181" TargetMode="External"/><Relationship Id="rId1154" Type="http://schemas.openxmlformats.org/officeDocument/2006/relationships/hyperlink" Target="https://login.consultant.ru/link/?req=doc&amp;base=LAW&amp;n=462622&amp;dst=100277" TargetMode="External"/><Relationship Id="rId1361" Type="http://schemas.openxmlformats.org/officeDocument/2006/relationships/hyperlink" Target="https://login.consultant.ru/link/?req=doc&amp;base=LAW&amp;n=404839&amp;dst=100236" TargetMode="External"/><Relationship Id="rId1459" Type="http://schemas.openxmlformats.org/officeDocument/2006/relationships/hyperlink" Target="https://login.consultant.ru/link/?req=doc&amp;base=LAW&amp;n=404839&amp;dst=100254" TargetMode="External"/><Relationship Id="rId98" Type="http://schemas.openxmlformats.org/officeDocument/2006/relationships/hyperlink" Target="https://login.consultant.ru/link/?req=doc&amp;base=LAW&amp;n=321198&amp;dst=100007" TargetMode="External"/><Relationship Id="rId829" Type="http://schemas.openxmlformats.org/officeDocument/2006/relationships/hyperlink" Target="https://login.consultant.ru/link/?req=doc&amp;base=LAW&amp;n=371688&amp;dst=100102" TargetMode="External"/><Relationship Id="rId1014" Type="http://schemas.openxmlformats.org/officeDocument/2006/relationships/hyperlink" Target="https://login.consultant.ru/link/?req=doc&amp;base=LAW&amp;n=387906&amp;dst=100041" TargetMode="External"/><Relationship Id="rId1221" Type="http://schemas.openxmlformats.org/officeDocument/2006/relationships/hyperlink" Target="https://login.consultant.ru/link/?req=doc&amp;base=LAW&amp;n=435481&amp;dst=100578" TargetMode="External"/><Relationship Id="rId1666" Type="http://schemas.openxmlformats.org/officeDocument/2006/relationships/hyperlink" Target="https://login.consultant.ru/link/?req=doc&amp;base=LAW&amp;n=508220&amp;dst=100580" TargetMode="External"/><Relationship Id="rId1873" Type="http://schemas.openxmlformats.org/officeDocument/2006/relationships/hyperlink" Target="https://login.consultant.ru/link/?req=doc&amp;base=LAW&amp;n=172786&amp;dst=100668" TargetMode="External"/><Relationship Id="rId1319" Type="http://schemas.openxmlformats.org/officeDocument/2006/relationships/hyperlink" Target="https://login.consultant.ru/link/?req=doc&amp;base=LAW&amp;n=124771&amp;dst=100347" TargetMode="External"/><Relationship Id="rId1526" Type="http://schemas.openxmlformats.org/officeDocument/2006/relationships/hyperlink" Target="https://login.consultant.ru/link/?req=doc&amp;base=LAW&amp;n=137268&amp;dst=100457" TargetMode="External"/><Relationship Id="rId1733" Type="http://schemas.openxmlformats.org/officeDocument/2006/relationships/hyperlink" Target="https://login.consultant.ru/link/?req=doc&amp;base=LAW&amp;n=449525&amp;dst=100010" TargetMode="External"/><Relationship Id="rId1940" Type="http://schemas.openxmlformats.org/officeDocument/2006/relationships/hyperlink" Target="https://login.consultant.ru/link/?req=doc&amp;base=LAW&amp;n=172786&amp;dst=100666" TargetMode="External"/><Relationship Id="rId25" Type="http://schemas.openxmlformats.org/officeDocument/2006/relationships/hyperlink" Target="https://login.consultant.ru/link/?req=doc&amp;base=LAW&amp;n=419418&amp;dst=100007" TargetMode="External"/><Relationship Id="rId1800" Type="http://schemas.openxmlformats.org/officeDocument/2006/relationships/hyperlink" Target="https://login.consultant.ru/link/?req=doc&amp;base=LAW&amp;n=283010&amp;dst=100341" TargetMode="External"/><Relationship Id="rId174" Type="http://schemas.openxmlformats.org/officeDocument/2006/relationships/hyperlink" Target="https://login.consultant.ru/link/?req=doc&amp;base=LAW&amp;n=435481&amp;dst=100079" TargetMode="External"/><Relationship Id="rId381" Type="http://schemas.openxmlformats.org/officeDocument/2006/relationships/hyperlink" Target="https://login.consultant.ru/link/?req=doc&amp;base=LAW&amp;n=172786&amp;dst=100205" TargetMode="External"/><Relationship Id="rId2062" Type="http://schemas.openxmlformats.org/officeDocument/2006/relationships/hyperlink" Target="https://login.consultant.ru/link/?req=doc&amp;base=LAW&amp;n=404839&amp;dst=100545" TargetMode="External"/><Relationship Id="rId241" Type="http://schemas.openxmlformats.org/officeDocument/2006/relationships/hyperlink" Target="https://login.consultant.ru/link/?req=doc&amp;base=LAW&amp;n=172786&amp;dst=100088" TargetMode="External"/><Relationship Id="rId479" Type="http://schemas.openxmlformats.org/officeDocument/2006/relationships/hyperlink" Target="https://login.consultant.ru/link/?req=doc&amp;base=LAW&amp;n=172786&amp;dst=100281" TargetMode="External"/><Relationship Id="rId686" Type="http://schemas.openxmlformats.org/officeDocument/2006/relationships/hyperlink" Target="https://login.consultant.ru/link/?req=doc&amp;base=LAW&amp;n=517626&amp;dst=100026" TargetMode="External"/><Relationship Id="rId893" Type="http://schemas.openxmlformats.org/officeDocument/2006/relationships/hyperlink" Target="https://login.consultant.ru/link/?req=doc&amp;base=LAW&amp;n=462622&amp;dst=100191" TargetMode="External"/><Relationship Id="rId339" Type="http://schemas.openxmlformats.org/officeDocument/2006/relationships/hyperlink" Target="https://login.consultant.ru/link/?req=doc&amp;base=LAW&amp;n=149911" TargetMode="External"/><Relationship Id="rId546" Type="http://schemas.openxmlformats.org/officeDocument/2006/relationships/hyperlink" Target="https://login.consultant.ru/link/?req=doc&amp;base=LAW&amp;n=172786&amp;dst=100303" TargetMode="External"/><Relationship Id="rId753" Type="http://schemas.openxmlformats.org/officeDocument/2006/relationships/hyperlink" Target="https://login.consultant.ru/link/?req=doc&amp;base=LAW&amp;n=332554&amp;dst=100127" TargetMode="External"/><Relationship Id="rId1176" Type="http://schemas.openxmlformats.org/officeDocument/2006/relationships/hyperlink" Target="https://login.consultant.ru/link/?req=doc&amp;base=LAW&amp;n=525518&amp;dst=306" TargetMode="External"/><Relationship Id="rId1383" Type="http://schemas.openxmlformats.org/officeDocument/2006/relationships/hyperlink" Target="https://login.consultant.ru/link/?req=doc&amp;base=LAW&amp;n=325325&amp;dst=100318" TargetMode="External"/><Relationship Id="rId101" Type="http://schemas.openxmlformats.org/officeDocument/2006/relationships/hyperlink" Target="https://login.consultant.ru/link/?req=doc&amp;base=LAW&amp;n=344852&amp;dst=100007" TargetMode="External"/><Relationship Id="rId406" Type="http://schemas.openxmlformats.org/officeDocument/2006/relationships/hyperlink" Target="https://login.consultant.ru/link/?req=doc&amp;base=LAW&amp;n=435481&amp;dst=100179" TargetMode="External"/><Relationship Id="rId960" Type="http://schemas.openxmlformats.org/officeDocument/2006/relationships/hyperlink" Target="https://login.consultant.ru/link/?req=doc&amp;base=LAW&amp;n=371688&amp;dst=100199" TargetMode="External"/><Relationship Id="rId1036" Type="http://schemas.openxmlformats.org/officeDocument/2006/relationships/hyperlink" Target="https://login.consultant.ru/link/?req=doc&amp;base=LAW&amp;n=387906&amp;dst=100054" TargetMode="External"/><Relationship Id="rId1243" Type="http://schemas.openxmlformats.org/officeDocument/2006/relationships/hyperlink" Target="https://login.consultant.ru/link/?req=doc&amp;base=LAW&amp;n=435481&amp;dst=100585" TargetMode="External"/><Relationship Id="rId1590" Type="http://schemas.openxmlformats.org/officeDocument/2006/relationships/hyperlink" Target="https://login.consultant.ru/link/?req=doc&amp;base=LAW&amp;n=449525&amp;dst=100010" TargetMode="External"/><Relationship Id="rId1688" Type="http://schemas.openxmlformats.org/officeDocument/2006/relationships/hyperlink" Target="https://login.consultant.ru/link/?req=doc&amp;base=LAW&amp;n=449525&amp;dst=100010" TargetMode="External"/><Relationship Id="rId1895" Type="http://schemas.openxmlformats.org/officeDocument/2006/relationships/hyperlink" Target="https://login.consultant.ru/link/?req=doc&amp;base=LAW&amp;n=462622&amp;dst=100379" TargetMode="External"/><Relationship Id="rId613" Type="http://schemas.openxmlformats.org/officeDocument/2006/relationships/hyperlink" Target="https://login.consultant.ru/link/?req=doc&amp;base=LAW&amp;n=283010&amp;dst=100094" TargetMode="External"/><Relationship Id="rId820" Type="http://schemas.openxmlformats.org/officeDocument/2006/relationships/hyperlink" Target="https://login.consultant.ru/link/?req=doc&amp;base=LAW&amp;n=283010&amp;dst=100157" TargetMode="External"/><Relationship Id="rId918" Type="http://schemas.openxmlformats.org/officeDocument/2006/relationships/hyperlink" Target="https://login.consultant.ru/link/?req=doc&amp;base=LAW&amp;n=313168&amp;dst=100489" TargetMode="External"/><Relationship Id="rId1450" Type="http://schemas.openxmlformats.org/officeDocument/2006/relationships/hyperlink" Target="https://login.consultant.ru/link/?req=doc&amp;base=LAW&amp;n=172786&amp;dst=100593" TargetMode="External"/><Relationship Id="rId1548" Type="http://schemas.openxmlformats.org/officeDocument/2006/relationships/hyperlink" Target="https://login.consultant.ru/link/?req=doc&amp;base=LAW&amp;n=371688&amp;dst=100323" TargetMode="External"/><Relationship Id="rId1755" Type="http://schemas.openxmlformats.org/officeDocument/2006/relationships/hyperlink" Target="https://login.consultant.ru/link/?req=doc&amp;base=LAW&amp;n=172786&amp;dst=100648" TargetMode="External"/><Relationship Id="rId1103" Type="http://schemas.openxmlformats.org/officeDocument/2006/relationships/hyperlink" Target="https://login.consultant.ru/link/?req=doc&amp;base=LAW&amp;n=435481&amp;dst=100467" TargetMode="External"/><Relationship Id="rId1310" Type="http://schemas.openxmlformats.org/officeDocument/2006/relationships/hyperlink" Target="https://login.consultant.ru/link/?req=doc&amp;base=LAW&amp;n=137268&amp;dst=100392" TargetMode="External"/><Relationship Id="rId1408" Type="http://schemas.openxmlformats.org/officeDocument/2006/relationships/hyperlink" Target="https://login.consultant.ru/link/?req=doc&amp;base=LAW&amp;n=192964&amp;dst=100341" TargetMode="External"/><Relationship Id="rId1962" Type="http://schemas.openxmlformats.org/officeDocument/2006/relationships/hyperlink" Target="https://login.consultant.ru/link/?req=doc&amp;base=LAW&amp;n=137268&amp;dst=100599" TargetMode="External"/><Relationship Id="rId47" Type="http://schemas.openxmlformats.org/officeDocument/2006/relationships/hyperlink" Target="https://login.consultant.ru/link/?req=doc&amp;base=LAW&amp;n=520899&amp;dst=103377" TargetMode="External"/><Relationship Id="rId1615" Type="http://schemas.openxmlformats.org/officeDocument/2006/relationships/hyperlink" Target="https://login.consultant.ru/link/?req=doc&amp;base=LAW&amp;n=435481&amp;dst=100664" TargetMode="External"/><Relationship Id="rId1822" Type="http://schemas.openxmlformats.org/officeDocument/2006/relationships/hyperlink" Target="https://login.consultant.ru/link/?req=doc&amp;base=LAW&amp;n=352848&amp;dst=100022" TargetMode="External"/><Relationship Id="rId196" Type="http://schemas.openxmlformats.org/officeDocument/2006/relationships/hyperlink" Target="https://login.consultant.ru/link/?req=doc&amp;base=LAW&amp;n=321198&amp;dst=100030" TargetMode="External"/><Relationship Id="rId2084" Type="http://schemas.openxmlformats.org/officeDocument/2006/relationships/hyperlink" Target="https://login.consultant.ru/link/?req=doc&amp;base=LAW&amp;n=313168&amp;dst=100749" TargetMode="External"/><Relationship Id="rId263" Type="http://schemas.openxmlformats.org/officeDocument/2006/relationships/hyperlink" Target="https://login.consultant.ru/link/?req=doc&amp;base=LAW&amp;n=172786&amp;dst=100107" TargetMode="External"/><Relationship Id="rId470" Type="http://schemas.openxmlformats.org/officeDocument/2006/relationships/hyperlink" Target="https://login.consultant.ru/link/?req=doc&amp;base=LAW&amp;n=149911" TargetMode="External"/><Relationship Id="rId2151" Type="http://schemas.openxmlformats.org/officeDocument/2006/relationships/hyperlink" Target="https://login.consultant.ru/link/?req=doc&amp;base=LAW&amp;n=462622&amp;dst=100484" TargetMode="External"/><Relationship Id="rId123" Type="http://schemas.openxmlformats.org/officeDocument/2006/relationships/hyperlink" Target="https://login.consultant.ru/link/?req=doc&amp;base=LAW&amp;n=332554&amp;dst=100029" TargetMode="External"/><Relationship Id="rId330" Type="http://schemas.openxmlformats.org/officeDocument/2006/relationships/hyperlink" Target="https://login.consultant.ru/link/?req=doc&amp;base=LAW&amp;n=325325&amp;dst=100039" TargetMode="External"/><Relationship Id="rId568" Type="http://schemas.openxmlformats.org/officeDocument/2006/relationships/hyperlink" Target="https://login.consultant.ru/link/?req=doc&amp;base=LAW&amp;n=192964&amp;dst=100084" TargetMode="External"/><Relationship Id="rId775" Type="http://schemas.openxmlformats.org/officeDocument/2006/relationships/hyperlink" Target="https://login.consultant.ru/link/?req=doc&amp;base=LAW&amp;n=192964&amp;dst=100125" TargetMode="External"/><Relationship Id="rId982" Type="http://schemas.openxmlformats.org/officeDocument/2006/relationships/hyperlink" Target="https://login.consultant.ru/link/?req=doc&amp;base=LAW&amp;n=313168&amp;dst=100492" TargetMode="External"/><Relationship Id="rId1198" Type="http://schemas.openxmlformats.org/officeDocument/2006/relationships/hyperlink" Target="https://login.consultant.ru/link/?req=doc&amp;base=LAW&amp;n=517626&amp;dst=100055" TargetMode="External"/><Relationship Id="rId2011" Type="http://schemas.openxmlformats.org/officeDocument/2006/relationships/hyperlink" Target="https://login.consultant.ru/link/?req=doc&amp;base=LAW&amp;n=419418&amp;dst=100089" TargetMode="External"/><Relationship Id="rId428" Type="http://schemas.openxmlformats.org/officeDocument/2006/relationships/hyperlink" Target="https://login.consultant.ru/link/?req=doc&amp;base=LAW&amp;n=344852&amp;dst=100058" TargetMode="External"/><Relationship Id="rId635" Type="http://schemas.openxmlformats.org/officeDocument/2006/relationships/hyperlink" Target="https://login.consultant.ru/link/?req=doc&amp;base=LAW&amp;n=332554&amp;dst=100077" TargetMode="External"/><Relationship Id="rId842" Type="http://schemas.openxmlformats.org/officeDocument/2006/relationships/hyperlink" Target="https://login.consultant.ru/link/?req=doc&amp;base=LAW&amp;n=283010&amp;dst=100170" TargetMode="External"/><Relationship Id="rId1058" Type="http://schemas.openxmlformats.org/officeDocument/2006/relationships/hyperlink" Target="https://login.consultant.ru/link/?req=doc&amp;base=LAW&amp;n=497176&amp;dst=101793" TargetMode="External"/><Relationship Id="rId1265" Type="http://schemas.openxmlformats.org/officeDocument/2006/relationships/hyperlink" Target="https://login.consultant.ru/link/?req=doc&amp;base=LAW&amp;n=332554&amp;dst=100189" TargetMode="External"/><Relationship Id="rId1472" Type="http://schemas.openxmlformats.org/officeDocument/2006/relationships/hyperlink" Target="https://login.consultant.ru/link/?req=doc&amp;base=LAW&amp;n=124771&amp;dst=100379" TargetMode="External"/><Relationship Id="rId2109" Type="http://schemas.openxmlformats.org/officeDocument/2006/relationships/hyperlink" Target="https://login.consultant.ru/link/?req=doc&amp;base=LAW&amp;n=419418&amp;dst=100199" TargetMode="External"/><Relationship Id="rId702" Type="http://schemas.openxmlformats.org/officeDocument/2006/relationships/hyperlink" Target="https://login.consultant.ru/link/?req=doc&amp;base=LAW&amp;n=344852&amp;dst=100068" TargetMode="External"/><Relationship Id="rId1125" Type="http://schemas.openxmlformats.org/officeDocument/2006/relationships/hyperlink" Target="https://login.consultant.ru/link/?req=doc&amp;base=LAW&amp;n=371688&amp;dst=100252" TargetMode="External"/><Relationship Id="rId1332" Type="http://schemas.openxmlformats.org/officeDocument/2006/relationships/hyperlink" Target="https://login.consultant.ru/link/?req=doc&amp;base=LAW&amp;n=435481&amp;dst=100611" TargetMode="External"/><Relationship Id="rId1777" Type="http://schemas.openxmlformats.org/officeDocument/2006/relationships/hyperlink" Target="https://login.consultant.ru/link/?req=doc&amp;base=LAW&amp;n=124771&amp;dst=100010" TargetMode="External"/><Relationship Id="rId1984" Type="http://schemas.openxmlformats.org/officeDocument/2006/relationships/hyperlink" Target="https://login.consultant.ru/link/?req=doc&amp;base=LAW&amp;n=516533" TargetMode="External"/><Relationship Id="rId69" Type="http://schemas.openxmlformats.org/officeDocument/2006/relationships/hyperlink" Target="https://login.consultant.ru/link/?req=doc&amp;base=LAW&amp;n=520899&amp;dst=9428" TargetMode="External"/><Relationship Id="rId1637" Type="http://schemas.openxmlformats.org/officeDocument/2006/relationships/hyperlink" Target="https://login.consultant.ru/link/?req=doc&amp;base=LAW&amp;n=508220&amp;dst=100555" TargetMode="External"/><Relationship Id="rId1844" Type="http://schemas.openxmlformats.org/officeDocument/2006/relationships/hyperlink" Target="https://login.consultant.ru/link/?req=doc&amp;base=LAW&amp;n=172786&amp;dst=100665" TargetMode="External"/><Relationship Id="rId1704" Type="http://schemas.openxmlformats.org/officeDocument/2006/relationships/hyperlink" Target="https://login.consultant.ru/link/?req=doc&amp;base=LAW&amp;n=449525&amp;dst=100010" TargetMode="External"/><Relationship Id="rId285" Type="http://schemas.openxmlformats.org/officeDocument/2006/relationships/hyperlink" Target="https://login.consultant.ru/link/?req=doc&amp;base=LAW&amp;n=172786&amp;dst=100129" TargetMode="External"/><Relationship Id="rId1911" Type="http://schemas.openxmlformats.org/officeDocument/2006/relationships/hyperlink" Target="https://login.consultant.ru/link/?req=doc&amp;base=LAW&amp;n=172786&amp;dst=100668" TargetMode="External"/><Relationship Id="rId492" Type="http://schemas.openxmlformats.org/officeDocument/2006/relationships/hyperlink" Target="https://login.consultant.ru/link/?req=doc&amp;base=LAW&amp;n=321198&amp;dst=100271" TargetMode="External"/><Relationship Id="rId797" Type="http://schemas.openxmlformats.org/officeDocument/2006/relationships/hyperlink" Target="https://login.consultant.ru/link/?req=doc&amp;base=LAW&amp;n=325325&amp;dst=100246" TargetMode="External"/><Relationship Id="rId2173" Type="http://schemas.openxmlformats.org/officeDocument/2006/relationships/hyperlink" Target="https://login.consultant.ru/link/?req=doc&amp;base=LAW&amp;n=149911" TargetMode="External"/><Relationship Id="rId145" Type="http://schemas.openxmlformats.org/officeDocument/2006/relationships/hyperlink" Target="https://login.consultant.ru/link/?req=doc&amp;base=LAW&amp;n=346461" TargetMode="External"/><Relationship Id="rId352" Type="http://schemas.openxmlformats.org/officeDocument/2006/relationships/hyperlink" Target="https://login.consultant.ru/link/?req=doc&amp;base=LAW&amp;n=149911" TargetMode="External"/><Relationship Id="rId1287" Type="http://schemas.openxmlformats.org/officeDocument/2006/relationships/hyperlink" Target="https://login.consultant.ru/link/?req=doc&amp;base=LAW&amp;n=137268&amp;dst=100376" TargetMode="External"/><Relationship Id="rId2033" Type="http://schemas.openxmlformats.org/officeDocument/2006/relationships/hyperlink" Target="https://login.consultant.ru/link/?req=doc&amp;base=LAW&amp;n=516533" TargetMode="External"/><Relationship Id="rId212" Type="http://schemas.openxmlformats.org/officeDocument/2006/relationships/hyperlink" Target="https://login.consultant.ru/link/?req=doc&amp;base=LAW&amp;n=371688&amp;dst=100049" TargetMode="External"/><Relationship Id="rId657" Type="http://schemas.openxmlformats.org/officeDocument/2006/relationships/hyperlink" Target="https://login.consultant.ru/link/?req=doc&amp;base=LAW&amp;n=517626&amp;dst=100020" TargetMode="External"/><Relationship Id="rId864" Type="http://schemas.openxmlformats.org/officeDocument/2006/relationships/hyperlink" Target="https://login.consultant.ru/link/?req=doc&amp;base=LAW&amp;n=344852&amp;dst=100076" TargetMode="External"/><Relationship Id="rId1494" Type="http://schemas.openxmlformats.org/officeDocument/2006/relationships/hyperlink" Target="https://login.consultant.ru/link/?req=doc&amp;base=LAW&amp;n=192964&amp;dst=100378" TargetMode="External"/><Relationship Id="rId1799" Type="http://schemas.openxmlformats.org/officeDocument/2006/relationships/hyperlink" Target="https://login.consultant.ru/link/?req=doc&amp;base=LAW&amp;n=313168&amp;dst=100673" TargetMode="External"/><Relationship Id="rId2100" Type="http://schemas.openxmlformats.org/officeDocument/2006/relationships/hyperlink" Target="https://login.consultant.ru/link/?req=doc&amp;base=LAW&amp;n=356899&amp;dst=100069" TargetMode="External"/><Relationship Id="rId517" Type="http://schemas.openxmlformats.org/officeDocument/2006/relationships/hyperlink" Target="https://login.consultant.ru/link/?req=doc&amp;base=LAW&amp;n=137268&amp;dst=100089" TargetMode="External"/><Relationship Id="rId724" Type="http://schemas.openxmlformats.org/officeDocument/2006/relationships/hyperlink" Target="https://login.consultant.ru/link/?req=doc&amp;base=LAW&amp;n=137268&amp;dst=100168" TargetMode="External"/><Relationship Id="rId931" Type="http://schemas.openxmlformats.org/officeDocument/2006/relationships/hyperlink" Target="https://login.consultant.ru/link/?req=doc&amp;base=LAW&amp;n=283010&amp;dst=100199" TargetMode="External"/><Relationship Id="rId1147" Type="http://schemas.openxmlformats.org/officeDocument/2006/relationships/hyperlink" Target="https://login.consultant.ru/link/?req=doc&amp;base=LAW&amp;n=371688&amp;dst=100271" TargetMode="External"/><Relationship Id="rId1354" Type="http://schemas.openxmlformats.org/officeDocument/2006/relationships/hyperlink" Target="https://login.consultant.ru/link/?req=doc&amp;base=LAW&amp;n=325325&amp;dst=100306" TargetMode="External"/><Relationship Id="rId1561" Type="http://schemas.openxmlformats.org/officeDocument/2006/relationships/hyperlink" Target="https://login.consultant.ru/link/?req=doc&amp;base=LAW&amp;n=137268&amp;dst=100476" TargetMode="External"/><Relationship Id="rId60" Type="http://schemas.openxmlformats.org/officeDocument/2006/relationships/hyperlink" Target="https://login.consultant.ru/link/?req=doc&amp;base=LAW&amp;n=462622&amp;dst=100015" TargetMode="External"/><Relationship Id="rId1007" Type="http://schemas.openxmlformats.org/officeDocument/2006/relationships/hyperlink" Target="https://login.consultant.ru/link/?req=doc&amp;base=LAW&amp;n=371688&amp;dst=100227" TargetMode="External"/><Relationship Id="rId1214" Type="http://schemas.openxmlformats.org/officeDocument/2006/relationships/hyperlink" Target="https://login.consultant.ru/link/?req=doc&amp;base=LAW&amp;n=356899&amp;dst=100059" TargetMode="External"/><Relationship Id="rId1421" Type="http://schemas.openxmlformats.org/officeDocument/2006/relationships/hyperlink" Target="https://login.consultant.ru/link/?req=doc&amp;base=LAW&amp;n=435481&amp;dst=100644" TargetMode="External"/><Relationship Id="rId1659" Type="http://schemas.openxmlformats.org/officeDocument/2006/relationships/hyperlink" Target="https://login.consultant.ru/link/?req=doc&amp;base=LAW&amp;n=192964&amp;dst=100426" TargetMode="External"/><Relationship Id="rId1866" Type="http://schemas.openxmlformats.org/officeDocument/2006/relationships/hyperlink" Target="https://login.consultant.ru/link/?req=doc&amp;base=LAW&amp;n=495935&amp;dst=101916" TargetMode="External"/><Relationship Id="rId1519" Type="http://schemas.openxmlformats.org/officeDocument/2006/relationships/hyperlink" Target="https://login.consultant.ru/link/?req=doc&amp;base=LAW&amp;n=325325&amp;dst=100341" TargetMode="External"/><Relationship Id="rId1726" Type="http://schemas.openxmlformats.org/officeDocument/2006/relationships/hyperlink" Target="https://login.consultant.ru/link/?req=doc&amp;base=LAW&amp;n=449525&amp;dst=100237" TargetMode="External"/><Relationship Id="rId1933" Type="http://schemas.openxmlformats.org/officeDocument/2006/relationships/hyperlink" Target="https://login.consultant.ru/link/?req=doc&amp;base=LAW&amp;n=137268&amp;dst=100570" TargetMode="External"/><Relationship Id="rId18" Type="http://schemas.openxmlformats.org/officeDocument/2006/relationships/hyperlink" Target="https://login.consultant.ru/link/?req=doc&amp;base=LAW&amp;n=350060&amp;dst=100007" TargetMode="External"/><Relationship Id="rId167" Type="http://schemas.openxmlformats.org/officeDocument/2006/relationships/hyperlink" Target="https://login.consultant.ru/link/?req=doc&amp;base=LAW&amp;n=449525&amp;dst=100017" TargetMode="External"/><Relationship Id="rId374" Type="http://schemas.openxmlformats.org/officeDocument/2006/relationships/hyperlink" Target="https://login.consultant.ru/link/?req=doc&amp;base=LAW&amp;n=435481&amp;dst=100174" TargetMode="External"/><Relationship Id="rId581" Type="http://schemas.openxmlformats.org/officeDocument/2006/relationships/hyperlink" Target="https://login.consultant.ru/link/?req=doc&amp;base=LAW&amp;n=124771&amp;dst=100145" TargetMode="External"/><Relationship Id="rId2055" Type="http://schemas.openxmlformats.org/officeDocument/2006/relationships/hyperlink" Target="https://login.consultant.ru/link/?req=doc&amp;base=LAW&amp;n=404839&amp;dst=100509" TargetMode="External"/><Relationship Id="rId234" Type="http://schemas.openxmlformats.org/officeDocument/2006/relationships/hyperlink" Target="https://login.consultant.ru/link/?req=doc&amp;base=LAW&amp;n=172786&amp;dst=100085" TargetMode="External"/><Relationship Id="rId679" Type="http://schemas.openxmlformats.org/officeDocument/2006/relationships/hyperlink" Target="https://login.consultant.ru/link/?req=doc&amp;base=LAW&amp;n=137268&amp;dst=100109" TargetMode="External"/><Relationship Id="rId886" Type="http://schemas.openxmlformats.org/officeDocument/2006/relationships/hyperlink" Target="https://login.consultant.ru/link/?req=doc&amp;base=LAW&amp;n=462622&amp;dst=100188" TargetMode="External"/><Relationship Id="rId2" Type="http://schemas.openxmlformats.org/officeDocument/2006/relationships/settings" Target="settings.xml"/><Relationship Id="rId441" Type="http://schemas.openxmlformats.org/officeDocument/2006/relationships/hyperlink" Target="https://login.consultant.ru/link/?req=doc&amp;base=LAW&amp;n=172786&amp;dst=100240" TargetMode="External"/><Relationship Id="rId539" Type="http://schemas.openxmlformats.org/officeDocument/2006/relationships/hyperlink" Target="https://login.consultant.ru/link/?req=doc&amp;base=LAW&amp;n=462622&amp;dst=100040" TargetMode="External"/><Relationship Id="rId746" Type="http://schemas.openxmlformats.org/officeDocument/2006/relationships/hyperlink" Target="https://login.consultant.ru/link/?req=doc&amp;base=LAW&amp;n=124771&amp;dst=100229" TargetMode="External"/><Relationship Id="rId1071" Type="http://schemas.openxmlformats.org/officeDocument/2006/relationships/hyperlink" Target="https://login.consultant.ru/link/?req=doc&amp;base=LAW&amp;n=172786&amp;dst=100522" TargetMode="External"/><Relationship Id="rId1169" Type="http://schemas.openxmlformats.org/officeDocument/2006/relationships/hyperlink" Target="https://login.consultant.ru/link/?req=doc&amp;base=LAW&amp;n=404839&amp;dst=100172" TargetMode="External"/><Relationship Id="rId1376" Type="http://schemas.openxmlformats.org/officeDocument/2006/relationships/hyperlink" Target="https://login.consultant.ru/link/?req=doc&amp;base=LAW&amp;n=435481&amp;dst=100630" TargetMode="External"/><Relationship Id="rId1583" Type="http://schemas.openxmlformats.org/officeDocument/2006/relationships/hyperlink" Target="https://login.consultant.ru/link/?req=doc&amp;base=LAW&amp;n=172786&amp;dst=100627" TargetMode="External"/><Relationship Id="rId2122" Type="http://schemas.openxmlformats.org/officeDocument/2006/relationships/hyperlink" Target="https://login.consultant.ru/link/?req=doc&amp;base=LAW&amp;n=524970" TargetMode="External"/><Relationship Id="rId301" Type="http://schemas.openxmlformats.org/officeDocument/2006/relationships/hyperlink" Target="https://login.consultant.ru/link/?req=doc&amp;base=LAW&amp;n=149911" TargetMode="External"/><Relationship Id="rId953" Type="http://schemas.openxmlformats.org/officeDocument/2006/relationships/hyperlink" Target="https://login.consultant.ru/link/?req=doc&amp;base=LAW&amp;n=371688&amp;dst=100192" TargetMode="External"/><Relationship Id="rId1029" Type="http://schemas.openxmlformats.org/officeDocument/2006/relationships/hyperlink" Target="https://login.consultant.ru/link/?req=doc&amp;base=LAW&amp;n=371688&amp;dst=100235" TargetMode="External"/><Relationship Id="rId1236" Type="http://schemas.openxmlformats.org/officeDocument/2006/relationships/hyperlink" Target="https://login.consultant.ru/link/?req=doc&amp;base=LAW&amp;n=332554&amp;dst=100187" TargetMode="External"/><Relationship Id="rId1790" Type="http://schemas.openxmlformats.org/officeDocument/2006/relationships/hyperlink" Target="https://login.consultant.ru/link/?req=doc&amp;base=LAW&amp;n=172786&amp;dst=100648" TargetMode="External"/><Relationship Id="rId1888" Type="http://schemas.openxmlformats.org/officeDocument/2006/relationships/hyperlink" Target="https://login.consultant.ru/link/?req=doc&amp;base=LAW&amp;n=149911" TargetMode="External"/><Relationship Id="rId82" Type="http://schemas.openxmlformats.org/officeDocument/2006/relationships/hyperlink" Target="https://login.consultant.ru/link/?req=doc&amp;base=LAW&amp;n=488423&amp;dst=100024" TargetMode="External"/><Relationship Id="rId606" Type="http://schemas.openxmlformats.org/officeDocument/2006/relationships/hyperlink" Target="https://login.consultant.ru/link/?req=doc&amp;base=LAW&amp;n=313168&amp;dst=100165" TargetMode="External"/><Relationship Id="rId813" Type="http://schemas.openxmlformats.org/officeDocument/2006/relationships/hyperlink" Target="http://pravo.gov.ru/" TargetMode="External"/><Relationship Id="rId1443" Type="http://schemas.openxmlformats.org/officeDocument/2006/relationships/hyperlink" Target="https://login.consultant.ru/link/?req=doc&amp;base=LAW&amp;n=371688&amp;dst=100312" TargetMode="External"/><Relationship Id="rId1650" Type="http://schemas.openxmlformats.org/officeDocument/2006/relationships/hyperlink" Target="https://login.consultant.ru/link/?req=doc&amp;base=LAW&amp;n=508220&amp;dst=100573" TargetMode="External"/><Relationship Id="rId1748" Type="http://schemas.openxmlformats.org/officeDocument/2006/relationships/hyperlink" Target="https://login.consultant.ru/link/?req=doc&amp;base=LAW&amp;n=332554&amp;dst=100191" TargetMode="External"/><Relationship Id="rId1303" Type="http://schemas.openxmlformats.org/officeDocument/2006/relationships/hyperlink" Target="https://login.consultant.ru/link/?req=doc&amp;base=LAW&amp;n=344852&amp;dst=100124" TargetMode="External"/><Relationship Id="rId1510" Type="http://schemas.openxmlformats.org/officeDocument/2006/relationships/hyperlink" Target="https://login.consultant.ru/link/?req=doc&amp;base=LAW&amp;n=137268&amp;dst=100455" TargetMode="External"/><Relationship Id="rId1955" Type="http://schemas.openxmlformats.org/officeDocument/2006/relationships/hyperlink" Target="https://login.consultant.ru/link/?req=doc&amp;base=LAW&amp;n=524970" TargetMode="External"/><Relationship Id="rId1608" Type="http://schemas.openxmlformats.org/officeDocument/2006/relationships/hyperlink" Target="https://login.consultant.ru/link/?req=doc&amp;base=LAW&amp;n=508220&amp;dst=100547" TargetMode="External"/><Relationship Id="rId1815" Type="http://schemas.openxmlformats.org/officeDocument/2006/relationships/hyperlink" Target="https://login.consultant.ru/link/?req=doc&amp;base=LAW&amp;n=352848&amp;dst=100020" TargetMode="External"/><Relationship Id="rId189" Type="http://schemas.openxmlformats.org/officeDocument/2006/relationships/hyperlink" Target="https://login.consultant.ru/link/?req=doc&amp;base=LAW&amp;n=137268&amp;dst=100032" TargetMode="External"/><Relationship Id="rId396" Type="http://schemas.openxmlformats.org/officeDocument/2006/relationships/hyperlink" Target="https://login.consultant.ru/link/?req=doc&amp;base=LAW&amp;n=371688&amp;dst=100067" TargetMode="External"/><Relationship Id="rId2077" Type="http://schemas.openxmlformats.org/officeDocument/2006/relationships/hyperlink" Target="https://login.consultant.ru/link/?req=doc&amp;base=LAW&amp;n=462622&amp;dst=100431" TargetMode="External"/><Relationship Id="rId256" Type="http://schemas.openxmlformats.org/officeDocument/2006/relationships/hyperlink" Target="https://login.consultant.ru/link/?req=doc&amp;base=LAW&amp;n=172786&amp;dst=100105" TargetMode="External"/><Relationship Id="rId463" Type="http://schemas.openxmlformats.org/officeDocument/2006/relationships/hyperlink" Target="https://login.consultant.ru/link/?req=doc&amp;base=LAW&amp;n=172786&amp;dst=100265" TargetMode="External"/><Relationship Id="rId670" Type="http://schemas.openxmlformats.org/officeDocument/2006/relationships/hyperlink" Target="https://login.consultant.ru/link/?req=doc&amp;base=LAW&amp;n=332554&amp;dst=100124" TargetMode="External"/><Relationship Id="rId1093" Type="http://schemas.openxmlformats.org/officeDocument/2006/relationships/hyperlink" Target="https://login.consultant.ru/link/?req=doc&amp;base=LAW&amp;n=344852&amp;dst=100093" TargetMode="External"/><Relationship Id="rId2144" Type="http://schemas.openxmlformats.org/officeDocument/2006/relationships/hyperlink" Target="https://login.consultant.ru/link/?req=doc&amp;base=LAW&amp;n=511242" TargetMode="External"/><Relationship Id="rId116" Type="http://schemas.openxmlformats.org/officeDocument/2006/relationships/hyperlink" Target="https://login.consultant.ru/link/?req=doc&amp;base=LAW&amp;n=371688&amp;dst=100014" TargetMode="External"/><Relationship Id="rId323" Type="http://schemas.openxmlformats.org/officeDocument/2006/relationships/hyperlink" Target="https://login.consultant.ru/link/?req=doc&amp;base=LAW&amp;n=321198&amp;dst=100060" TargetMode="External"/><Relationship Id="rId530" Type="http://schemas.openxmlformats.org/officeDocument/2006/relationships/hyperlink" Target="https://login.consultant.ru/link/?req=doc&amp;base=LAW&amp;n=344852&amp;dst=100063" TargetMode="External"/><Relationship Id="rId768" Type="http://schemas.openxmlformats.org/officeDocument/2006/relationships/hyperlink" Target="https://login.consultant.ru/link/?req=doc&amp;base=LAW&amp;n=137268&amp;dst=100194" TargetMode="External"/><Relationship Id="rId975" Type="http://schemas.openxmlformats.org/officeDocument/2006/relationships/hyperlink" Target="https://login.consultant.ru/link/?req=doc&amp;base=LAW&amp;n=404839&amp;dst=100090" TargetMode="External"/><Relationship Id="rId1160" Type="http://schemas.openxmlformats.org/officeDocument/2006/relationships/hyperlink" Target="https://login.consultant.ru/link/?req=doc&amp;base=LAW&amp;n=313168&amp;dst=100631" TargetMode="External"/><Relationship Id="rId1398" Type="http://schemas.openxmlformats.org/officeDocument/2006/relationships/hyperlink" Target="https://login.consultant.ru/link/?req=doc&amp;base=LAW&amp;n=517626&amp;dst=100068" TargetMode="External"/><Relationship Id="rId2004" Type="http://schemas.openxmlformats.org/officeDocument/2006/relationships/hyperlink" Target="https://login.consultant.ru/link/?req=doc&amp;base=LAW&amp;n=524970" TargetMode="External"/><Relationship Id="rId628" Type="http://schemas.openxmlformats.org/officeDocument/2006/relationships/hyperlink" Target="https://login.consultant.ru/link/?req=doc&amp;base=LAW&amp;n=283010&amp;dst=100112" TargetMode="External"/><Relationship Id="rId835" Type="http://schemas.openxmlformats.org/officeDocument/2006/relationships/hyperlink" Target="https://login.consultant.ru/link/?req=doc&amp;base=LAW&amp;n=283010&amp;dst=100167" TargetMode="External"/><Relationship Id="rId1258" Type="http://schemas.openxmlformats.org/officeDocument/2006/relationships/hyperlink" Target="https://login.consultant.ru/link/?req=doc&amp;base=LAW&amp;n=344852&amp;dst=100120" TargetMode="External"/><Relationship Id="rId1465" Type="http://schemas.openxmlformats.org/officeDocument/2006/relationships/hyperlink" Target="https://login.consultant.ru/link/?req=doc&amp;base=LAW&amp;n=404839&amp;dst=100256" TargetMode="External"/><Relationship Id="rId1672" Type="http://schemas.openxmlformats.org/officeDocument/2006/relationships/hyperlink" Target="https://login.consultant.ru/link/?req=doc&amp;base=LAW&amp;n=449525&amp;dst=100010" TargetMode="External"/><Relationship Id="rId1020" Type="http://schemas.openxmlformats.org/officeDocument/2006/relationships/hyperlink" Target="https://login.consultant.ru/link/?req=doc&amp;base=LAW&amp;n=462622&amp;dst=100268" TargetMode="External"/><Relationship Id="rId1118" Type="http://schemas.openxmlformats.org/officeDocument/2006/relationships/hyperlink" Target="https://login.consultant.ru/link/?req=doc&amp;base=LAW&amp;n=516533" TargetMode="External"/><Relationship Id="rId1325" Type="http://schemas.openxmlformats.org/officeDocument/2006/relationships/hyperlink" Target="https://login.consultant.ru/link/?req=doc&amp;base=LAW&amp;n=404839&amp;dst=100230" TargetMode="External"/><Relationship Id="rId1532" Type="http://schemas.openxmlformats.org/officeDocument/2006/relationships/hyperlink" Target="https://login.consultant.ru/link/?req=doc&amp;base=LAW&amp;n=404839&amp;dst=100270" TargetMode="External"/><Relationship Id="rId1977" Type="http://schemas.openxmlformats.org/officeDocument/2006/relationships/hyperlink" Target="https://login.consultant.ru/link/?req=doc&amp;base=LAW&amp;n=419418&amp;dst=100089" TargetMode="External"/><Relationship Id="rId902" Type="http://schemas.openxmlformats.org/officeDocument/2006/relationships/hyperlink" Target="https://login.consultant.ru/link/?req=doc&amp;base=LAW&amp;n=517626&amp;dst=100041" TargetMode="External"/><Relationship Id="rId1837" Type="http://schemas.openxmlformats.org/officeDocument/2006/relationships/hyperlink" Target="https://login.consultant.ru/link/?req=doc&amp;base=LAW&amp;n=313168&amp;dst=100692" TargetMode="External"/><Relationship Id="rId31" Type="http://schemas.openxmlformats.org/officeDocument/2006/relationships/hyperlink" Target="https://login.consultant.ru/link/?req=doc&amp;base=LAW&amp;n=517626&amp;dst=100006" TargetMode="External"/><Relationship Id="rId2099" Type="http://schemas.openxmlformats.org/officeDocument/2006/relationships/hyperlink" Target="https://login.consultant.ru/link/?req=doc&amp;base=LAW&amp;n=344852&amp;dst=100322" TargetMode="External"/><Relationship Id="rId180" Type="http://schemas.openxmlformats.org/officeDocument/2006/relationships/hyperlink" Target="https://login.consultant.ru/link/?req=doc&amp;base=LAW&amp;n=124771&amp;dst=100090" TargetMode="External"/><Relationship Id="rId278" Type="http://schemas.openxmlformats.org/officeDocument/2006/relationships/hyperlink" Target="https://login.consultant.ru/link/?req=doc&amp;base=LAW&amp;n=149911" TargetMode="External"/><Relationship Id="rId1904" Type="http://schemas.openxmlformats.org/officeDocument/2006/relationships/hyperlink" Target="https://login.consultant.ru/link/?req=doc&amp;base=LAW&amp;n=325325&amp;dst=100351" TargetMode="External"/><Relationship Id="rId485" Type="http://schemas.openxmlformats.org/officeDocument/2006/relationships/hyperlink" Target="https://login.consultant.ru/link/?req=doc&amp;base=LAW&amp;n=172786&amp;dst=100288" TargetMode="External"/><Relationship Id="rId692" Type="http://schemas.openxmlformats.org/officeDocument/2006/relationships/hyperlink" Target="https://login.consultant.ru/link/?req=doc&amp;base=LAW&amp;n=313168&amp;dst=100285" TargetMode="External"/><Relationship Id="rId2166" Type="http://schemas.openxmlformats.org/officeDocument/2006/relationships/hyperlink" Target="https://login.consultant.ru/link/?req=doc&amp;base=LAW&amp;n=449525&amp;dst=100010" TargetMode="External"/><Relationship Id="rId138" Type="http://schemas.openxmlformats.org/officeDocument/2006/relationships/hyperlink" Target="https://login.consultant.ru/link/?req=doc&amp;base=LAW&amp;n=283010&amp;dst=100029" TargetMode="External"/><Relationship Id="rId345" Type="http://schemas.openxmlformats.org/officeDocument/2006/relationships/hyperlink" Target="https://login.consultant.ru/link/?req=doc&amp;base=LAW&amp;n=404839&amp;dst=100038" TargetMode="External"/><Relationship Id="rId552" Type="http://schemas.openxmlformats.org/officeDocument/2006/relationships/hyperlink" Target="https://login.consultant.ru/link/?req=doc&amp;base=LAW&amp;n=283010&amp;dst=100062" TargetMode="External"/><Relationship Id="rId997" Type="http://schemas.openxmlformats.org/officeDocument/2006/relationships/hyperlink" Target="https://login.consultant.ru/link/?req=doc&amp;base=LAW&amp;n=462622&amp;dst=100262" TargetMode="External"/><Relationship Id="rId1182" Type="http://schemas.openxmlformats.org/officeDocument/2006/relationships/hyperlink" Target="https://login.consultant.ru/link/?req=doc&amp;base=LAW&amp;n=283010&amp;dst=100318" TargetMode="External"/><Relationship Id="rId2026" Type="http://schemas.openxmlformats.org/officeDocument/2006/relationships/hyperlink" Target="https://login.consultant.ru/link/?req=doc&amp;base=LAW&amp;n=486066&amp;dst=100010" TargetMode="External"/><Relationship Id="rId205" Type="http://schemas.openxmlformats.org/officeDocument/2006/relationships/hyperlink" Target="https://login.consultant.ru/link/?req=doc&amp;base=LAW&amp;n=371688&amp;dst=100047" TargetMode="External"/><Relationship Id="rId412" Type="http://schemas.openxmlformats.org/officeDocument/2006/relationships/hyperlink" Target="https://login.consultant.ru/link/?req=doc&amp;base=LAW&amp;n=172786&amp;dst=100226" TargetMode="External"/><Relationship Id="rId857" Type="http://schemas.openxmlformats.org/officeDocument/2006/relationships/hyperlink" Target="https://login.consultant.ru/link/?req=doc&amp;base=LAW&amp;n=517626&amp;dst=100036" TargetMode="External"/><Relationship Id="rId1042" Type="http://schemas.openxmlformats.org/officeDocument/2006/relationships/hyperlink" Target="https://login.consultant.ru/link/?req=doc&amp;base=LAW&amp;n=371688&amp;dst=100246" TargetMode="External"/><Relationship Id="rId1487" Type="http://schemas.openxmlformats.org/officeDocument/2006/relationships/hyperlink" Target="https://login.consultant.ru/link/?req=doc&amp;base=LAW&amp;n=404839&amp;dst=100264" TargetMode="External"/><Relationship Id="rId1694" Type="http://schemas.openxmlformats.org/officeDocument/2006/relationships/hyperlink" Target="https://login.consultant.ru/link/?req=doc&amp;base=LAW&amp;n=449525&amp;dst=100010" TargetMode="External"/><Relationship Id="rId717" Type="http://schemas.openxmlformats.org/officeDocument/2006/relationships/hyperlink" Target="https://login.consultant.ru/link/?req=doc&amp;base=LAW&amp;n=137268&amp;dst=100158" TargetMode="External"/><Relationship Id="rId924" Type="http://schemas.openxmlformats.org/officeDocument/2006/relationships/hyperlink" Target="https://login.consultant.ru/link/?req=doc&amp;base=LAW&amp;n=313168&amp;dst=100490" TargetMode="External"/><Relationship Id="rId1347" Type="http://schemas.openxmlformats.org/officeDocument/2006/relationships/hyperlink" Target="https://login.consultant.ru/link/?req=doc&amp;base=LAW&amp;n=435481&amp;dst=100619" TargetMode="External"/><Relationship Id="rId1554" Type="http://schemas.openxmlformats.org/officeDocument/2006/relationships/hyperlink" Target="https://login.consultant.ru/link/?req=doc&amp;base=LAW&amp;n=435481&amp;dst=100663" TargetMode="External"/><Relationship Id="rId1761" Type="http://schemas.openxmlformats.org/officeDocument/2006/relationships/hyperlink" Target="https://login.consultant.ru/link/?req=doc&amp;base=LAW&amp;n=124771&amp;dst=100406" TargetMode="External"/><Relationship Id="rId1999" Type="http://schemas.openxmlformats.org/officeDocument/2006/relationships/hyperlink" Target="https://login.consultant.ru/link/?req=doc&amp;base=LAW&amp;n=344852&amp;dst=100248" TargetMode="External"/><Relationship Id="rId53" Type="http://schemas.openxmlformats.org/officeDocument/2006/relationships/hyperlink" Target="https://login.consultant.ru/link/?req=doc&amp;base=LAW&amp;n=356899&amp;dst=100014" TargetMode="External"/><Relationship Id="rId1207" Type="http://schemas.openxmlformats.org/officeDocument/2006/relationships/hyperlink" Target="https://login.consultant.ru/link/?req=doc&amp;base=LAW&amp;n=356899&amp;dst=100058" TargetMode="External"/><Relationship Id="rId1414" Type="http://schemas.openxmlformats.org/officeDocument/2006/relationships/hyperlink" Target="https://login.consultant.ru/link/?req=doc&amp;base=LAW&amp;n=137268&amp;dst=100443" TargetMode="External"/><Relationship Id="rId1621" Type="http://schemas.openxmlformats.org/officeDocument/2006/relationships/hyperlink" Target="https://login.consultant.ru/link/?req=doc&amp;base=LAW&amp;n=137268&amp;dst=100506" TargetMode="External"/><Relationship Id="rId1859" Type="http://schemas.openxmlformats.org/officeDocument/2006/relationships/hyperlink" Target="https://login.consultant.ru/link/?req=doc&amp;base=LAW&amp;n=435481&amp;dst=100672" TargetMode="External"/><Relationship Id="rId1719" Type="http://schemas.openxmlformats.org/officeDocument/2006/relationships/hyperlink" Target="https://login.consultant.ru/link/?req=doc&amp;base=LAW&amp;n=449525&amp;dst=100010" TargetMode="External"/><Relationship Id="rId1926" Type="http://schemas.openxmlformats.org/officeDocument/2006/relationships/hyperlink" Target="https://login.consultant.ru/link/?req=doc&amp;base=LAW&amp;n=404839&amp;dst=100376" TargetMode="External"/><Relationship Id="rId2090" Type="http://schemas.openxmlformats.org/officeDocument/2006/relationships/hyperlink" Target="https://login.consultant.ru/link/?req=doc&amp;base=LAW&amp;n=435481&amp;dst=101146" TargetMode="External"/><Relationship Id="rId367" Type="http://schemas.openxmlformats.org/officeDocument/2006/relationships/hyperlink" Target="https://login.consultant.ru/link/?req=doc&amp;base=LAW&amp;n=325325&amp;dst=100049" TargetMode="External"/><Relationship Id="rId574" Type="http://schemas.openxmlformats.org/officeDocument/2006/relationships/hyperlink" Target="https://login.consultant.ru/link/?req=doc&amp;base=LAW&amp;n=124771&amp;dst=100143" TargetMode="External"/><Relationship Id="rId2048" Type="http://schemas.openxmlformats.org/officeDocument/2006/relationships/hyperlink" Target="https://login.consultant.ru/link/?req=doc&amp;base=LAW&amp;n=495935&amp;dst=100283" TargetMode="External"/><Relationship Id="rId227" Type="http://schemas.openxmlformats.org/officeDocument/2006/relationships/hyperlink" Target="https://login.consultant.ru/link/?req=doc&amp;base=LAW&amp;n=325325&amp;dst=100015" TargetMode="External"/><Relationship Id="rId781" Type="http://schemas.openxmlformats.org/officeDocument/2006/relationships/hyperlink" Target="https://login.consultant.ru/link/?req=doc&amp;base=LAW&amp;n=283010&amp;dst=100122" TargetMode="External"/><Relationship Id="rId879" Type="http://schemas.openxmlformats.org/officeDocument/2006/relationships/hyperlink" Target="https://login.consultant.ru/link/?req=doc&amp;base=LAW&amp;n=462622&amp;dst=100185" TargetMode="External"/><Relationship Id="rId434" Type="http://schemas.openxmlformats.org/officeDocument/2006/relationships/hyperlink" Target="https://login.consultant.ru/link/?req=doc&amp;base=LAW&amp;n=149911" TargetMode="External"/><Relationship Id="rId641" Type="http://schemas.openxmlformats.org/officeDocument/2006/relationships/hyperlink" Target="https://login.consultant.ru/link/?req=doc&amp;base=LAW&amp;n=435481&amp;dst=100215" TargetMode="External"/><Relationship Id="rId739" Type="http://schemas.openxmlformats.org/officeDocument/2006/relationships/hyperlink" Target="https://login.consultant.ru/link/?req=doc&amp;base=LAW&amp;n=124771&amp;dst=100224" TargetMode="External"/><Relationship Id="rId1064" Type="http://schemas.openxmlformats.org/officeDocument/2006/relationships/hyperlink" Target="https://login.consultant.ru/link/?req=doc&amp;base=LAW&amp;n=137268&amp;dst=100294" TargetMode="External"/><Relationship Id="rId1271" Type="http://schemas.openxmlformats.org/officeDocument/2006/relationships/hyperlink" Target="https://login.consultant.ru/link/?req=doc&amp;base=LAW&amp;n=192964&amp;dst=100299" TargetMode="External"/><Relationship Id="rId1369" Type="http://schemas.openxmlformats.org/officeDocument/2006/relationships/hyperlink" Target="https://login.consultant.ru/link/?req=doc&amp;base=LAW&amp;n=192964&amp;dst=100326" TargetMode="External"/><Relationship Id="rId1576" Type="http://schemas.openxmlformats.org/officeDocument/2006/relationships/hyperlink" Target="https://login.consultant.ru/link/?req=doc&amp;base=LAW&amp;n=137268&amp;dst=100490" TargetMode="External"/><Relationship Id="rId2115" Type="http://schemas.openxmlformats.org/officeDocument/2006/relationships/hyperlink" Target="https://login.consultant.ru/link/?req=doc&amp;base=LAW&amp;n=149911" TargetMode="External"/><Relationship Id="rId501" Type="http://schemas.openxmlformats.org/officeDocument/2006/relationships/hyperlink" Target="https://login.consultant.ru/link/?req=doc&amp;base=LAW&amp;n=321198&amp;dst=100276" TargetMode="External"/><Relationship Id="rId946" Type="http://schemas.openxmlformats.org/officeDocument/2006/relationships/hyperlink" Target="https://login.consultant.ru/link/?req=doc&amp;base=LAW&amp;n=371688&amp;dst=100185" TargetMode="External"/><Relationship Id="rId1131" Type="http://schemas.openxmlformats.org/officeDocument/2006/relationships/hyperlink" Target="https://login.consultant.ru/link/?req=doc&amp;base=LAW&amp;n=404839&amp;dst=100164" TargetMode="External"/><Relationship Id="rId1229" Type="http://schemas.openxmlformats.org/officeDocument/2006/relationships/hyperlink" Target="https://login.consultant.ru/link/?req=doc&amp;base=LAW&amp;n=404839&amp;dst=100227" TargetMode="External"/><Relationship Id="rId1783" Type="http://schemas.openxmlformats.org/officeDocument/2006/relationships/hyperlink" Target="https://login.consultant.ru/link/?req=doc&amp;base=LAW&amp;n=137268&amp;dst=100532" TargetMode="External"/><Relationship Id="rId1990" Type="http://schemas.openxmlformats.org/officeDocument/2006/relationships/hyperlink" Target="https://login.consultant.ru/link/?req=doc&amp;base=LAW&amp;n=137268&amp;dst=100544" TargetMode="External"/><Relationship Id="rId75" Type="http://schemas.openxmlformats.org/officeDocument/2006/relationships/hyperlink" Target="https://login.consultant.ru/link/?req=doc&amp;base=LAW&amp;n=520899&amp;dst=101433" TargetMode="External"/><Relationship Id="rId806" Type="http://schemas.openxmlformats.org/officeDocument/2006/relationships/hyperlink" Target="https://login.consultant.ru/link/?req=doc&amp;base=LAW&amp;n=508220&amp;dst=100469" TargetMode="External"/><Relationship Id="rId1436" Type="http://schemas.openxmlformats.org/officeDocument/2006/relationships/hyperlink" Target="https://login.consultant.ru/link/?req=doc&amp;base=LAW&amp;n=404839&amp;dst=100246" TargetMode="External"/><Relationship Id="rId1643" Type="http://schemas.openxmlformats.org/officeDocument/2006/relationships/hyperlink" Target="https://login.consultant.ru/link/?req=doc&amp;base=LAW&amp;n=371688&amp;dst=100380" TargetMode="External"/><Relationship Id="rId1850" Type="http://schemas.openxmlformats.org/officeDocument/2006/relationships/hyperlink" Target="https://login.consultant.ru/link/?req=doc&amp;base=LAW&amp;n=325325&amp;dst=100347" TargetMode="External"/><Relationship Id="rId1503" Type="http://schemas.openxmlformats.org/officeDocument/2006/relationships/hyperlink" Target="https://login.consultant.ru/link/?req=doc&amp;base=LAW&amp;n=344852&amp;dst=100139" TargetMode="External"/><Relationship Id="rId1710" Type="http://schemas.openxmlformats.org/officeDocument/2006/relationships/hyperlink" Target="https://login.consultant.ru/link/?req=doc&amp;base=LAW&amp;n=449525&amp;dst=100010" TargetMode="External"/><Relationship Id="rId1948" Type="http://schemas.openxmlformats.org/officeDocument/2006/relationships/hyperlink" Target="https://login.consultant.ru/link/?req=doc&amp;base=LAW&amp;n=149911" TargetMode="External"/><Relationship Id="rId291" Type="http://schemas.openxmlformats.org/officeDocument/2006/relationships/hyperlink" Target="https://login.consultant.ru/link/?req=doc&amp;base=LAW&amp;n=321198&amp;dst=100058" TargetMode="External"/><Relationship Id="rId1808" Type="http://schemas.openxmlformats.org/officeDocument/2006/relationships/hyperlink" Target="https://login.consultant.ru/link/?req=doc&amp;base=LAW&amp;n=313168&amp;dst=100680" TargetMode="External"/><Relationship Id="rId151" Type="http://schemas.openxmlformats.org/officeDocument/2006/relationships/hyperlink" Target="https://login.consultant.ru/link/?req=doc&amp;base=LAW&amp;n=172786&amp;dst=100020" TargetMode="External"/><Relationship Id="rId389" Type="http://schemas.openxmlformats.org/officeDocument/2006/relationships/hyperlink" Target="https://login.consultant.ru/link/?req=doc&amp;base=LAW&amp;n=172786&amp;dst=100209" TargetMode="External"/><Relationship Id="rId596" Type="http://schemas.openxmlformats.org/officeDocument/2006/relationships/hyperlink" Target="https://login.consultant.ru/link/?req=doc&amp;base=LAW&amp;n=172786&amp;dst=100309" TargetMode="External"/><Relationship Id="rId249" Type="http://schemas.openxmlformats.org/officeDocument/2006/relationships/hyperlink" Target="https://login.consultant.ru/link/?req=doc&amp;base=LAW&amp;n=172786&amp;dst=100097" TargetMode="External"/><Relationship Id="rId456" Type="http://schemas.openxmlformats.org/officeDocument/2006/relationships/hyperlink" Target="https://login.consultant.ru/link/?req=doc&amp;base=LAW&amp;n=172786&amp;dst=100254" TargetMode="External"/><Relationship Id="rId663" Type="http://schemas.openxmlformats.org/officeDocument/2006/relationships/hyperlink" Target="https://login.consultant.ru/link/?req=doc&amp;base=LAW&amp;n=172786&amp;dst=100360" TargetMode="External"/><Relationship Id="rId870" Type="http://schemas.openxmlformats.org/officeDocument/2006/relationships/hyperlink" Target="https://login.consultant.ru/link/?req=doc&amp;base=LAW&amp;n=462622&amp;dst=100181" TargetMode="External"/><Relationship Id="rId1086" Type="http://schemas.openxmlformats.org/officeDocument/2006/relationships/hyperlink" Target="https://login.consultant.ru/link/?req=doc&amp;base=LAW&amp;n=344852&amp;dst=100085" TargetMode="External"/><Relationship Id="rId1293" Type="http://schemas.openxmlformats.org/officeDocument/2006/relationships/hyperlink" Target="https://login.consultant.ru/link/?req=doc&amp;base=LAW&amp;n=137268&amp;dst=100385" TargetMode="External"/><Relationship Id="rId2137" Type="http://schemas.openxmlformats.org/officeDocument/2006/relationships/hyperlink" Target="https://login.consultant.ru/link/?req=doc&amp;base=LAW&amp;n=507622&amp;dst=454" TargetMode="External"/><Relationship Id="rId109" Type="http://schemas.openxmlformats.org/officeDocument/2006/relationships/hyperlink" Target="https://login.consultant.ru/link/?req=doc&amp;base=LAW&amp;n=435481&amp;dst=100052" TargetMode="External"/><Relationship Id="rId316" Type="http://schemas.openxmlformats.org/officeDocument/2006/relationships/hyperlink" Target="https://login.consultant.ru/link/?req=doc&amp;base=LAW&amp;n=344852&amp;dst=100027" TargetMode="External"/><Relationship Id="rId523" Type="http://schemas.openxmlformats.org/officeDocument/2006/relationships/hyperlink" Target="https://login.consultant.ru/link/?req=doc&amp;base=LAW&amp;n=371688&amp;dst=100077" TargetMode="External"/><Relationship Id="rId968" Type="http://schemas.openxmlformats.org/officeDocument/2006/relationships/hyperlink" Target="https://login.consultant.ru/link/?req=doc&amp;base=LAW&amp;n=371688&amp;dst=100207" TargetMode="External"/><Relationship Id="rId1153" Type="http://schemas.openxmlformats.org/officeDocument/2006/relationships/hyperlink" Target="https://login.consultant.ru/link/?req=doc&amp;base=LAW&amp;n=371688&amp;dst=100277" TargetMode="External"/><Relationship Id="rId1598" Type="http://schemas.openxmlformats.org/officeDocument/2006/relationships/hyperlink" Target="https://login.consultant.ru/link/?req=doc&amp;base=LAW&amp;n=192964&amp;dst=100416" TargetMode="External"/><Relationship Id="rId97" Type="http://schemas.openxmlformats.org/officeDocument/2006/relationships/hyperlink" Target="https://login.consultant.ru/link/?req=doc&amp;base=LAW&amp;n=313168&amp;dst=100007" TargetMode="External"/><Relationship Id="rId730" Type="http://schemas.openxmlformats.org/officeDocument/2006/relationships/hyperlink" Target="https://login.consultant.ru/link/?req=doc&amp;base=LAW&amp;n=192964&amp;dst=100115" TargetMode="External"/><Relationship Id="rId828" Type="http://schemas.openxmlformats.org/officeDocument/2006/relationships/hyperlink" Target="https://login.consultant.ru/link/?req=doc&amp;base=LAW&amp;n=371688&amp;dst=100101" TargetMode="External"/><Relationship Id="rId1013" Type="http://schemas.openxmlformats.org/officeDocument/2006/relationships/hyperlink" Target="https://login.consultant.ru/link/?req=doc&amp;base=LAW&amp;n=325325&amp;dst=100268" TargetMode="External"/><Relationship Id="rId1360" Type="http://schemas.openxmlformats.org/officeDocument/2006/relationships/hyperlink" Target="https://login.consultant.ru/link/?req=doc&amp;base=LAW&amp;n=366838&amp;dst=100026" TargetMode="External"/><Relationship Id="rId1458" Type="http://schemas.openxmlformats.org/officeDocument/2006/relationships/hyperlink" Target="https://login.consultant.ru/link/?req=doc&amp;base=LAW&amp;n=192964&amp;dst=100364" TargetMode="External"/><Relationship Id="rId1665" Type="http://schemas.openxmlformats.org/officeDocument/2006/relationships/hyperlink" Target="https://login.consultant.ru/link/?req=doc&amp;base=LAW&amp;n=192964&amp;dst=100433" TargetMode="External"/><Relationship Id="rId1872" Type="http://schemas.openxmlformats.org/officeDocument/2006/relationships/hyperlink" Target="https://login.consultant.ru/link/?req=doc&amp;base=LAW&amp;n=137268&amp;dst=100567" TargetMode="External"/><Relationship Id="rId1220" Type="http://schemas.openxmlformats.org/officeDocument/2006/relationships/hyperlink" Target="https://login.consultant.ru/link/?req=doc&amp;base=LAW&amp;n=371688&amp;dst=100293" TargetMode="External"/><Relationship Id="rId1318" Type="http://schemas.openxmlformats.org/officeDocument/2006/relationships/hyperlink" Target="https://login.consultant.ru/link/?req=doc&amp;base=LAW&amp;n=124771&amp;dst=100346" TargetMode="External"/><Relationship Id="rId1525" Type="http://schemas.openxmlformats.org/officeDocument/2006/relationships/hyperlink" Target="https://login.consultant.ru/link/?req=doc&amp;base=LAW&amp;n=435481&amp;dst=100658" TargetMode="External"/><Relationship Id="rId1732" Type="http://schemas.openxmlformats.org/officeDocument/2006/relationships/hyperlink" Target="https://login.consultant.ru/link/?req=doc&amp;base=LAW&amp;n=449525&amp;dst=100288" TargetMode="External"/><Relationship Id="rId24" Type="http://schemas.openxmlformats.org/officeDocument/2006/relationships/hyperlink" Target="https://login.consultant.ru/link/?req=doc&amp;base=LAW&amp;n=404839&amp;dst=100007" TargetMode="External"/><Relationship Id="rId173" Type="http://schemas.openxmlformats.org/officeDocument/2006/relationships/hyperlink" Target="https://login.consultant.ru/link/?req=doc&amp;base=LAW&amp;n=435481&amp;dst=100053" TargetMode="External"/><Relationship Id="rId380" Type="http://schemas.openxmlformats.org/officeDocument/2006/relationships/hyperlink" Target="https://login.consultant.ru/link/?req=doc&amp;base=LAW&amp;n=325325&amp;dst=100052" TargetMode="External"/><Relationship Id="rId2061" Type="http://schemas.openxmlformats.org/officeDocument/2006/relationships/hyperlink" Target="https://login.consultant.ru/link/?req=doc&amp;base=LAW&amp;n=137268&amp;dst=100572" TargetMode="External"/><Relationship Id="rId240" Type="http://schemas.openxmlformats.org/officeDocument/2006/relationships/hyperlink" Target="https://login.consultant.ru/link/?req=doc&amp;base=LAW&amp;n=172786&amp;dst=100086" TargetMode="External"/><Relationship Id="rId478" Type="http://schemas.openxmlformats.org/officeDocument/2006/relationships/hyperlink" Target="https://login.consultant.ru/link/?req=doc&amp;base=LAW&amp;n=172786&amp;dst=100280" TargetMode="External"/><Relationship Id="rId685" Type="http://schemas.openxmlformats.org/officeDocument/2006/relationships/hyperlink" Target="https://login.consultant.ru/link/?req=doc&amp;base=LAW&amp;n=137268&amp;dst=100128" TargetMode="External"/><Relationship Id="rId892" Type="http://schemas.openxmlformats.org/officeDocument/2006/relationships/hyperlink" Target="https://login.consultant.ru/link/?req=doc&amp;base=LAW&amp;n=462622&amp;dst=100192" TargetMode="External"/><Relationship Id="rId2159" Type="http://schemas.openxmlformats.org/officeDocument/2006/relationships/hyperlink" Target="https://login.consultant.ru/link/?req=doc&amp;base=LAW&amp;n=524970" TargetMode="External"/><Relationship Id="rId100" Type="http://schemas.openxmlformats.org/officeDocument/2006/relationships/hyperlink" Target="https://login.consultant.ru/link/?req=doc&amp;base=LAW&amp;n=332554&amp;dst=100007" TargetMode="External"/><Relationship Id="rId338" Type="http://schemas.openxmlformats.org/officeDocument/2006/relationships/hyperlink" Target="https://login.consultant.ru/link/?req=doc&amp;base=LAW&amp;n=325325&amp;dst=100042" TargetMode="External"/><Relationship Id="rId545" Type="http://schemas.openxmlformats.org/officeDocument/2006/relationships/hyperlink" Target="https://login.consultant.ru/link/?req=doc&amp;base=LAW&amp;n=124771&amp;dst=100136" TargetMode="External"/><Relationship Id="rId752" Type="http://schemas.openxmlformats.org/officeDocument/2006/relationships/hyperlink" Target="https://login.consultant.ru/link/?req=doc&amp;base=LAW&amp;n=517626&amp;dst=100032" TargetMode="External"/><Relationship Id="rId1175" Type="http://schemas.openxmlformats.org/officeDocument/2006/relationships/hyperlink" Target="https://login.consultant.ru/link/?req=doc&amp;base=LAW&amp;n=463691&amp;dst=100009" TargetMode="External"/><Relationship Id="rId1382" Type="http://schemas.openxmlformats.org/officeDocument/2006/relationships/hyperlink" Target="https://login.consultant.ru/link/?req=doc&amp;base=LAW&amp;n=517626&amp;dst=100067" TargetMode="External"/><Relationship Id="rId2019" Type="http://schemas.openxmlformats.org/officeDocument/2006/relationships/hyperlink" Target="https://login.consultant.ru/link/?req=doc&amp;base=LAW&amp;n=524970" TargetMode="External"/><Relationship Id="rId405" Type="http://schemas.openxmlformats.org/officeDocument/2006/relationships/hyperlink" Target="https://login.consultant.ru/link/?req=doc&amp;base=LAW&amp;n=344852&amp;dst=100056" TargetMode="External"/><Relationship Id="rId612" Type="http://schemas.openxmlformats.org/officeDocument/2006/relationships/hyperlink" Target="https://login.consultant.ru/link/?req=doc&amp;base=LAW&amp;n=283010&amp;dst=100093" TargetMode="External"/><Relationship Id="rId1035" Type="http://schemas.openxmlformats.org/officeDocument/2006/relationships/hyperlink" Target="https://login.consultant.ru/link/?req=doc&amp;base=LAW&amp;n=371688&amp;dst=100240" TargetMode="External"/><Relationship Id="rId1242" Type="http://schemas.openxmlformats.org/officeDocument/2006/relationships/hyperlink" Target="https://login.consultant.ru/link/?req=doc&amp;base=LAW&amp;n=366838&amp;dst=100015" TargetMode="External"/><Relationship Id="rId1687" Type="http://schemas.openxmlformats.org/officeDocument/2006/relationships/hyperlink" Target="https://login.consultant.ru/link/?req=doc&amp;base=LAW&amp;n=449525&amp;dst=100065" TargetMode="External"/><Relationship Id="rId1894" Type="http://schemas.openxmlformats.org/officeDocument/2006/relationships/hyperlink" Target="https://login.consultant.ru/link/?req=doc&amp;base=LAW&amp;n=435481&amp;dst=100784" TargetMode="External"/><Relationship Id="rId917" Type="http://schemas.openxmlformats.org/officeDocument/2006/relationships/hyperlink" Target="https://login.consultant.ru/link/?req=doc&amp;base=LAW&amp;n=371688&amp;dst=100161" TargetMode="External"/><Relationship Id="rId1102" Type="http://schemas.openxmlformats.org/officeDocument/2006/relationships/hyperlink" Target="https://login.consultant.ru/link/?req=doc&amp;base=LAW&amp;n=371688&amp;dst=100249" TargetMode="External"/><Relationship Id="rId1547" Type="http://schemas.openxmlformats.org/officeDocument/2006/relationships/hyperlink" Target="https://login.consultant.ru/link/?req=doc&amp;base=LAW&amp;n=371688&amp;dst=100321" TargetMode="External"/><Relationship Id="rId1754" Type="http://schemas.openxmlformats.org/officeDocument/2006/relationships/hyperlink" Target="https://login.consultant.ru/link/?req=doc&amp;base=LAW&amp;n=332554&amp;dst=100198" TargetMode="External"/><Relationship Id="rId1961" Type="http://schemas.openxmlformats.org/officeDocument/2006/relationships/hyperlink" Target="https://login.consultant.ru/link/?req=doc&amp;base=LAW&amp;n=495935" TargetMode="External"/><Relationship Id="rId46" Type="http://schemas.openxmlformats.org/officeDocument/2006/relationships/hyperlink" Target="https://login.consultant.ru/link/?req=doc&amp;base=LAW&amp;n=520899&amp;dst=101094" TargetMode="External"/><Relationship Id="rId1407" Type="http://schemas.openxmlformats.org/officeDocument/2006/relationships/hyperlink" Target="https://login.consultant.ru/link/?req=doc&amp;base=LAW&amp;n=435481&amp;dst=100642" TargetMode="External"/><Relationship Id="rId1614" Type="http://schemas.openxmlformats.org/officeDocument/2006/relationships/hyperlink" Target="https://login.consultant.ru/link/?req=doc&amp;base=LAW&amp;n=371688&amp;dst=100370" TargetMode="External"/><Relationship Id="rId1821" Type="http://schemas.openxmlformats.org/officeDocument/2006/relationships/hyperlink" Target="https://login.consultant.ru/link/?req=doc&amp;base=LAW&amp;n=508220&amp;dst=100609" TargetMode="External"/><Relationship Id="rId195" Type="http://schemas.openxmlformats.org/officeDocument/2006/relationships/hyperlink" Target="https://login.consultant.ru/link/?req=doc&amp;base=LAW&amp;n=344852&amp;dst=100018" TargetMode="External"/><Relationship Id="rId1919" Type="http://schemas.openxmlformats.org/officeDocument/2006/relationships/hyperlink" Target="https://login.consultant.ru/link/?req=doc&amp;base=LAW&amp;n=371688&amp;dst=100443" TargetMode="External"/><Relationship Id="rId2083" Type="http://schemas.openxmlformats.org/officeDocument/2006/relationships/hyperlink" Target="https://login.consultant.ru/link/?req=doc&amp;base=LAW&amp;n=192964&amp;dst=100560" TargetMode="External"/><Relationship Id="rId262" Type="http://schemas.openxmlformats.org/officeDocument/2006/relationships/hyperlink" Target="https://login.consultant.ru/link/?req=doc&amp;base=LAW&amp;n=172786&amp;dst=100106" TargetMode="External"/><Relationship Id="rId567" Type="http://schemas.openxmlformats.org/officeDocument/2006/relationships/hyperlink" Target="https://login.consultant.ru/link/?req=doc&amp;base=LAW&amp;n=435481&amp;dst=100205" TargetMode="External"/><Relationship Id="rId1197" Type="http://schemas.openxmlformats.org/officeDocument/2006/relationships/hyperlink" Target="https://login.consultant.ru/link/?req=doc&amp;base=LAW&amp;n=371688&amp;dst=100291" TargetMode="External"/><Relationship Id="rId2150" Type="http://schemas.openxmlformats.org/officeDocument/2006/relationships/hyperlink" Target="https://login.consultant.ru/link/?req=doc&amp;base=LAW&amp;n=505105&amp;dst=100152" TargetMode="External"/><Relationship Id="rId122" Type="http://schemas.openxmlformats.org/officeDocument/2006/relationships/hyperlink" Target="https://login.consultant.ru/link/?req=doc&amp;base=LAW&amp;n=332554&amp;dst=100027" TargetMode="External"/><Relationship Id="rId774" Type="http://schemas.openxmlformats.org/officeDocument/2006/relationships/hyperlink" Target="https://login.consultant.ru/link/?req=doc&amp;base=LAW&amp;n=137268&amp;dst=100196" TargetMode="External"/><Relationship Id="rId981" Type="http://schemas.openxmlformats.org/officeDocument/2006/relationships/hyperlink" Target="https://login.consultant.ru/link/?req=doc&amp;base=LAW&amp;n=283010&amp;dst=100202" TargetMode="External"/><Relationship Id="rId1057" Type="http://schemas.openxmlformats.org/officeDocument/2006/relationships/hyperlink" Target="https://login.consultant.ru/link/?req=doc&amp;base=LAW&amp;n=404839&amp;dst=100150" TargetMode="External"/><Relationship Id="rId2010" Type="http://schemas.openxmlformats.org/officeDocument/2006/relationships/hyperlink" Target="https://login.consultant.ru/link/?req=doc&amp;base=LAW&amp;n=404839&amp;dst=100443" TargetMode="External"/><Relationship Id="rId427" Type="http://schemas.openxmlformats.org/officeDocument/2006/relationships/hyperlink" Target="https://login.consultant.ru/link/?req=doc&amp;base=LAW&amp;n=321198&amp;dst=100239" TargetMode="External"/><Relationship Id="rId634" Type="http://schemas.openxmlformats.org/officeDocument/2006/relationships/hyperlink" Target="https://login.consultant.ru/link/?req=doc&amp;base=LAW&amp;n=172786&amp;dst=100336" TargetMode="External"/><Relationship Id="rId841" Type="http://schemas.openxmlformats.org/officeDocument/2006/relationships/hyperlink" Target="https://login.consultant.ru/link/?req=doc&amp;base=LAW&amp;n=371688&amp;dst=100112" TargetMode="External"/><Relationship Id="rId1264" Type="http://schemas.openxmlformats.org/officeDocument/2006/relationships/hyperlink" Target="https://login.consultant.ru/link/?req=doc&amp;base=LAW&amp;n=435481&amp;dst=100591" TargetMode="External"/><Relationship Id="rId1471" Type="http://schemas.openxmlformats.org/officeDocument/2006/relationships/hyperlink" Target="https://login.consultant.ru/link/?req=doc&amp;base=LAW&amp;n=404839&amp;dst=100258" TargetMode="External"/><Relationship Id="rId1569" Type="http://schemas.openxmlformats.org/officeDocument/2006/relationships/hyperlink" Target="https://login.consultant.ru/link/?req=doc&amp;base=LAW&amp;n=137268&amp;dst=100486" TargetMode="External"/><Relationship Id="rId2108" Type="http://schemas.openxmlformats.org/officeDocument/2006/relationships/hyperlink" Target="https://login.consultant.ru/link/?req=doc&amp;base=LAW&amp;n=404839&amp;dst=100713" TargetMode="External"/><Relationship Id="rId701" Type="http://schemas.openxmlformats.org/officeDocument/2006/relationships/hyperlink" Target="https://login.consultant.ru/link/?req=doc&amp;base=LAW&amp;n=325325&amp;dst=100159" TargetMode="External"/><Relationship Id="rId939" Type="http://schemas.openxmlformats.org/officeDocument/2006/relationships/hyperlink" Target="https://login.consultant.ru/link/?req=doc&amp;base=LAW&amp;n=371688&amp;dst=100178" TargetMode="External"/><Relationship Id="rId1124" Type="http://schemas.openxmlformats.org/officeDocument/2006/relationships/hyperlink" Target="https://login.consultant.ru/link/?req=doc&amp;base=LAW&amp;n=313168&amp;dst=100629" TargetMode="External"/><Relationship Id="rId1331" Type="http://schemas.openxmlformats.org/officeDocument/2006/relationships/hyperlink" Target="https://login.consultant.ru/link/?req=doc&amp;base=LAW&amp;n=404839&amp;dst=100230" TargetMode="External"/><Relationship Id="rId1776" Type="http://schemas.openxmlformats.org/officeDocument/2006/relationships/hyperlink" Target="https://login.consultant.ru/link/?req=doc&amp;base=LAW&amp;n=332554&amp;dst=100232" TargetMode="External"/><Relationship Id="rId1983" Type="http://schemas.openxmlformats.org/officeDocument/2006/relationships/hyperlink" Target="https://login.consultant.ru/link/?req=doc&amp;base=LAW&amp;n=495935&amp;dst=100283" TargetMode="External"/><Relationship Id="rId68" Type="http://schemas.openxmlformats.org/officeDocument/2006/relationships/hyperlink" Target="https://login.consultant.ru/link/?req=doc&amp;base=LAW&amp;n=520899&amp;dst=9428" TargetMode="External"/><Relationship Id="rId1429" Type="http://schemas.openxmlformats.org/officeDocument/2006/relationships/hyperlink" Target="https://login.consultant.ru/link/?req=doc&amp;base=LAW&amp;n=435481&amp;dst=100645" TargetMode="External"/><Relationship Id="rId1636" Type="http://schemas.openxmlformats.org/officeDocument/2006/relationships/hyperlink" Target="https://login.consultant.ru/link/?req=doc&amp;base=LAW&amp;n=371688&amp;dst=100379" TargetMode="External"/><Relationship Id="rId1843" Type="http://schemas.openxmlformats.org/officeDocument/2006/relationships/hyperlink" Target="https://login.consultant.ru/link/?req=doc&amp;base=LAW&amp;n=137268&amp;dst=100542" TargetMode="External"/><Relationship Id="rId1703" Type="http://schemas.openxmlformats.org/officeDocument/2006/relationships/hyperlink" Target="https://login.consultant.ru/link/?req=doc&amp;base=LAW&amp;n=449525&amp;dst=100124" TargetMode="External"/><Relationship Id="rId1910" Type="http://schemas.openxmlformats.org/officeDocument/2006/relationships/hyperlink" Target="https://login.consultant.ru/link/?req=doc&amp;base=LAW&amp;n=137268&amp;dst=100577" TargetMode="External"/><Relationship Id="rId284" Type="http://schemas.openxmlformats.org/officeDocument/2006/relationships/hyperlink" Target="https://login.consultant.ru/link/?req=doc&amp;base=LAW&amp;n=172786&amp;dst=100128" TargetMode="External"/><Relationship Id="rId491" Type="http://schemas.openxmlformats.org/officeDocument/2006/relationships/hyperlink" Target="https://login.consultant.ru/link/?req=doc&amp;base=LAW&amp;n=149911" TargetMode="External"/><Relationship Id="rId2172" Type="http://schemas.openxmlformats.org/officeDocument/2006/relationships/hyperlink" Target="https://login.consultant.ru/link/?req=doc&amp;base=LAW&amp;n=524970" TargetMode="External"/><Relationship Id="rId144" Type="http://schemas.openxmlformats.org/officeDocument/2006/relationships/hyperlink" Target="https://login.consultant.ru/link/?req=doc&amp;base=LAW&amp;n=404839&amp;dst=100021" TargetMode="External"/><Relationship Id="rId589" Type="http://schemas.openxmlformats.org/officeDocument/2006/relationships/hyperlink" Target="https://login.consultant.ru/link/?req=doc&amp;base=LAW&amp;n=124771&amp;dst=100149" TargetMode="External"/><Relationship Id="rId796" Type="http://schemas.openxmlformats.org/officeDocument/2006/relationships/hyperlink" Target="https://login.consultant.ru/link/?req=doc&amp;base=LAW&amp;n=283010&amp;dst=100137" TargetMode="External"/><Relationship Id="rId351" Type="http://schemas.openxmlformats.org/officeDocument/2006/relationships/hyperlink" Target="https://login.consultant.ru/link/?req=doc&amp;base=LAW&amp;n=435481&amp;dst=100163" TargetMode="External"/><Relationship Id="rId449" Type="http://schemas.openxmlformats.org/officeDocument/2006/relationships/hyperlink" Target="https://login.consultant.ru/link/?req=doc&amp;base=LAW&amp;n=172786&amp;dst=100249" TargetMode="External"/><Relationship Id="rId656" Type="http://schemas.openxmlformats.org/officeDocument/2006/relationships/hyperlink" Target="https://login.consultant.ru/link/?req=doc&amp;base=LAW&amp;n=313168&amp;dst=100168" TargetMode="External"/><Relationship Id="rId863" Type="http://schemas.openxmlformats.org/officeDocument/2006/relationships/hyperlink" Target="https://login.consultant.ru/link/?req=doc&amp;base=LAW&amp;n=371688&amp;dst=100147" TargetMode="External"/><Relationship Id="rId1079" Type="http://schemas.openxmlformats.org/officeDocument/2006/relationships/hyperlink" Target="https://login.consultant.ru/link/?req=doc&amp;base=LAW&amp;n=486066&amp;dst=100010" TargetMode="External"/><Relationship Id="rId1286" Type="http://schemas.openxmlformats.org/officeDocument/2006/relationships/hyperlink" Target="https://login.consultant.ru/link/?req=doc&amp;base=LAW&amp;n=344852&amp;dst=100122" TargetMode="External"/><Relationship Id="rId1493" Type="http://schemas.openxmlformats.org/officeDocument/2006/relationships/hyperlink" Target="https://login.consultant.ru/link/?req=doc&amp;base=LAW&amp;n=404839&amp;dst=100267" TargetMode="External"/><Relationship Id="rId2032" Type="http://schemas.openxmlformats.org/officeDocument/2006/relationships/hyperlink" Target="https://login.consultant.ru/link/?req=doc&amp;base=LAW&amp;n=524970" TargetMode="External"/><Relationship Id="rId211" Type="http://schemas.openxmlformats.org/officeDocument/2006/relationships/hyperlink" Target="https://login.consultant.ru/link/?req=doc&amp;base=LAW&amp;n=321198&amp;dst=100039" TargetMode="External"/><Relationship Id="rId309" Type="http://schemas.openxmlformats.org/officeDocument/2006/relationships/hyperlink" Target="https://login.consultant.ru/link/?req=doc&amp;base=LAW&amp;n=435481&amp;dst=100150" TargetMode="External"/><Relationship Id="rId516" Type="http://schemas.openxmlformats.org/officeDocument/2006/relationships/hyperlink" Target="https://login.consultant.ru/link/?req=doc&amp;base=LAW&amp;n=137268&amp;dst=100086" TargetMode="External"/><Relationship Id="rId1146" Type="http://schemas.openxmlformats.org/officeDocument/2006/relationships/hyperlink" Target="https://login.consultant.ru/link/?req=doc&amp;base=LAW&amp;n=371688&amp;dst=100270" TargetMode="External"/><Relationship Id="rId1798" Type="http://schemas.openxmlformats.org/officeDocument/2006/relationships/hyperlink" Target="https://login.consultant.ru/link/?req=doc&amp;base=LAW&amp;n=283010&amp;dst=100340" TargetMode="External"/><Relationship Id="rId723" Type="http://schemas.openxmlformats.org/officeDocument/2006/relationships/hyperlink" Target="https://login.consultant.ru/link/?req=doc&amp;base=LAW&amp;n=313168&amp;dst=100327" TargetMode="External"/><Relationship Id="rId930" Type="http://schemas.openxmlformats.org/officeDocument/2006/relationships/hyperlink" Target="https://login.consultant.ru/link/?req=doc&amp;base=LAW&amp;n=313168&amp;dst=100491" TargetMode="External"/><Relationship Id="rId1006" Type="http://schemas.openxmlformats.org/officeDocument/2006/relationships/hyperlink" Target="https://login.consultant.ru/link/?req=doc&amp;base=LAW&amp;n=332554&amp;dst=100153" TargetMode="External"/><Relationship Id="rId1353" Type="http://schemas.openxmlformats.org/officeDocument/2006/relationships/hyperlink" Target="https://login.consultant.ru/link/?req=doc&amp;base=LAW&amp;n=435481&amp;dst=100623" TargetMode="External"/><Relationship Id="rId1560" Type="http://schemas.openxmlformats.org/officeDocument/2006/relationships/hyperlink" Target="https://login.consultant.ru/link/?req=doc&amp;base=LAW&amp;n=137268&amp;dst=100476" TargetMode="External"/><Relationship Id="rId1658" Type="http://schemas.openxmlformats.org/officeDocument/2006/relationships/hyperlink" Target="https://login.consultant.ru/link/?req=doc&amp;base=LAW&amp;n=508220&amp;dst=100575" TargetMode="External"/><Relationship Id="rId1865" Type="http://schemas.openxmlformats.org/officeDocument/2006/relationships/hyperlink" Target="https://login.consultant.ru/link/?req=doc&amp;base=LAW&amp;n=149911" TargetMode="External"/><Relationship Id="rId1213" Type="http://schemas.openxmlformats.org/officeDocument/2006/relationships/hyperlink" Target="https://login.consultant.ru/link/?req=doc&amp;base=LAW&amp;n=404839&amp;dst=100224" TargetMode="External"/><Relationship Id="rId1420" Type="http://schemas.openxmlformats.org/officeDocument/2006/relationships/hyperlink" Target="https://login.consultant.ru/link/?req=doc&amp;base=LAW&amp;n=404839&amp;dst=100242" TargetMode="External"/><Relationship Id="rId1518" Type="http://schemas.openxmlformats.org/officeDocument/2006/relationships/hyperlink" Target="https://login.consultant.ru/link/?req=doc&amp;base=LAW&amp;n=435481&amp;dst=100655" TargetMode="External"/><Relationship Id="rId1725" Type="http://schemas.openxmlformats.org/officeDocument/2006/relationships/hyperlink" Target="https://login.consultant.ru/link/?req=doc&amp;base=LAW&amp;n=449525&amp;dst=100010" TargetMode="External"/><Relationship Id="rId1932" Type="http://schemas.openxmlformats.org/officeDocument/2006/relationships/hyperlink" Target="https://login.consultant.ru/link/?req=doc&amp;base=LAW&amp;n=137268&amp;dst=100569" TargetMode="External"/><Relationship Id="rId17" Type="http://schemas.openxmlformats.org/officeDocument/2006/relationships/hyperlink" Target="https://login.consultant.ru/link/?req=doc&amp;base=LAW&amp;n=344852&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876</Pages>
  <Words>234440</Words>
  <Characters>1336314</Characters>
  <Application>Microsoft Office Word</Application>
  <DocSecurity>0</DocSecurity>
  <Lines>11135</Lines>
  <Paragraphs>3135</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1567619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КФ - Несветайлова Н.А.</dc:creator>
  <cp:keywords/>
  <dc:description/>
  <cp:lastModifiedBy>  </cp:lastModifiedBy>
  <cp:revision>1</cp:revision>
  <dcterms:created xsi:type="dcterms:W3CDTF">2026-02-12T13:57:00Z</dcterms:created>
  <dcterms:modified xsi:type="dcterms:W3CDTF">2026-02-12T13:57:00Z</dcterms:modified>
</cp:coreProperties>
</file>